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3B101F" w14:paraId="2A1D18A7" w14:textId="77777777" w:rsidTr="00B909F2">
        <w:trPr>
          <w:trHeight w:val="4063"/>
        </w:trPr>
        <w:tc>
          <w:tcPr>
            <w:tcW w:w="5951" w:type="dxa"/>
            <w:tcBorders>
              <w:bottom w:val="single" w:sz="18" w:space="0" w:color="808080"/>
              <w:right w:val="single" w:sz="18" w:space="0" w:color="808080"/>
            </w:tcBorders>
            <w:vAlign w:val="center"/>
          </w:tcPr>
          <w:p w14:paraId="2A1D18A2" w14:textId="77777777" w:rsidR="00023FE7" w:rsidRPr="00E018FE" w:rsidRDefault="00023FE7" w:rsidP="0041078A">
            <w:pPr>
              <w:pStyle w:val="Title"/>
              <w:rPr>
                <w:rFonts w:eastAsia="PMingLiU" w:cs="Tahoma"/>
                <w:sz w:val="76"/>
                <w:szCs w:val="76"/>
              </w:rPr>
            </w:pPr>
            <w:bookmarkStart w:id="0" w:name="_Toc336337837"/>
            <w:bookmarkStart w:id="1" w:name="_Toc343502715"/>
            <w:r w:rsidRPr="00E018FE">
              <w:rPr>
                <w:rFonts w:eastAsia="PMingLiU" w:cs="Tahoma"/>
                <w:b w:val="0"/>
                <w:sz w:val="76"/>
                <w:szCs w:val="76"/>
              </w:rPr>
              <w:t>Microsoft</w:t>
            </w:r>
            <w:r w:rsidR="00852B4A" w:rsidRPr="00852B4A">
              <w:rPr>
                <w:rFonts w:eastAsia="PMingLiU" w:cs="Tahoma"/>
                <w:b w:val="0"/>
                <w:sz w:val="76"/>
                <w:szCs w:val="76"/>
                <w:vertAlign w:val="superscript"/>
              </w:rPr>
              <w:t>®</w:t>
            </w:r>
            <w:bookmarkEnd w:id="0"/>
            <w:bookmarkEnd w:id="1"/>
          </w:p>
          <w:p w14:paraId="2A1D18A3" w14:textId="77777777" w:rsidR="00023FE7" w:rsidRPr="003B101F" w:rsidRDefault="00023FE7" w:rsidP="00A075B5">
            <w:pPr>
              <w:pStyle w:val="NoSpacing1"/>
              <w:ind w:left="274" w:right="1454"/>
              <w:jc w:val="right"/>
              <w:rPr>
                <w:rFonts w:ascii="Tahoma" w:eastAsia="PMingLiU" w:hAnsi="Tahoma" w:cs="Tahoma"/>
                <w:sz w:val="76"/>
                <w:szCs w:val="72"/>
              </w:rPr>
            </w:pPr>
            <w:r w:rsidRPr="003B101F">
              <w:rPr>
                <w:rFonts w:ascii="Tahoma" w:eastAsia="PMingLiU" w:hAnsi="Tahoma" w:cs="Tahoma"/>
                <w:sz w:val="76"/>
                <w:szCs w:val="72"/>
              </w:rPr>
              <w:t>產品清單</w:t>
            </w:r>
          </w:p>
        </w:tc>
        <w:tc>
          <w:tcPr>
            <w:tcW w:w="4615" w:type="dxa"/>
            <w:tcBorders>
              <w:left w:val="single" w:sz="18" w:space="0" w:color="808080"/>
              <w:bottom w:val="single" w:sz="18" w:space="0" w:color="808080"/>
            </w:tcBorders>
            <w:vAlign w:val="center"/>
          </w:tcPr>
          <w:p w14:paraId="2A1D18A4" w14:textId="77777777" w:rsidR="00023FE7" w:rsidRPr="00E018FE" w:rsidRDefault="00023FE7">
            <w:pPr>
              <w:pStyle w:val="NoSpacing1"/>
              <w:ind w:right="-1797"/>
              <w:rPr>
                <w:rFonts w:ascii="Tahoma" w:eastAsia="PMingLiU" w:hAnsi="Tahoma" w:cs="Tahoma"/>
                <w:sz w:val="72"/>
                <w:szCs w:val="72"/>
              </w:rPr>
            </w:pPr>
          </w:p>
          <w:p w14:paraId="2A1D18A5" w14:textId="77777777" w:rsidR="00023FE7" w:rsidRPr="00E018FE" w:rsidRDefault="00F5030D">
            <w:pPr>
              <w:pStyle w:val="NoSpacing1"/>
              <w:ind w:right="-1797"/>
              <w:rPr>
                <w:rFonts w:ascii="Tahoma" w:eastAsia="PMingLiU" w:hAnsi="Tahoma" w:cs="Tahoma"/>
                <w:sz w:val="72"/>
                <w:szCs w:val="72"/>
              </w:rPr>
            </w:pPr>
            <w:r w:rsidRPr="00E018FE">
              <w:rPr>
                <w:rFonts w:ascii="Tahoma" w:eastAsia="PMingLiU" w:hAnsi="Tahoma" w:cs="Tahoma"/>
                <w:sz w:val="72"/>
                <w:szCs w:val="72"/>
              </w:rPr>
              <w:t xml:space="preserve">1 </w:t>
            </w:r>
            <w:r w:rsidRPr="00E018FE">
              <w:rPr>
                <w:rFonts w:ascii="Tahoma" w:eastAsia="PMingLiU" w:hAnsi="Tahoma" w:cs="Tahoma"/>
                <w:sz w:val="72"/>
                <w:szCs w:val="72"/>
              </w:rPr>
              <w:t>月</w:t>
            </w:r>
            <w:r w:rsidRPr="00E018FE">
              <w:rPr>
                <w:rFonts w:ascii="Tahoma" w:eastAsia="PMingLiU" w:hAnsi="Tahoma" w:cs="Tahoma"/>
                <w:sz w:val="72"/>
                <w:szCs w:val="72"/>
              </w:rPr>
              <w:t xml:space="preserve"> 1 </w:t>
            </w:r>
            <w:r w:rsidRPr="00E018FE">
              <w:rPr>
                <w:rFonts w:ascii="Tahoma" w:eastAsia="PMingLiU" w:hAnsi="Tahoma" w:cs="Tahoma"/>
                <w:sz w:val="72"/>
                <w:szCs w:val="72"/>
              </w:rPr>
              <w:t>日</w:t>
            </w:r>
          </w:p>
          <w:p w14:paraId="2A1D18A6" w14:textId="77777777" w:rsidR="00023FE7" w:rsidRPr="003B101F" w:rsidRDefault="0077167D" w:rsidP="00A04495">
            <w:pPr>
              <w:pStyle w:val="NoSpacing1"/>
              <w:ind w:rightChars="-103" w:right="-185"/>
              <w:rPr>
                <w:rFonts w:ascii="Tahoma" w:eastAsia="PMingLiU" w:hAnsi="Tahoma" w:cs="Tahoma"/>
                <w:color w:val="4F81BD"/>
                <w:sz w:val="200"/>
                <w:szCs w:val="200"/>
              </w:rPr>
            </w:pPr>
            <w:r w:rsidRPr="003B101F">
              <w:rPr>
                <w:rFonts w:ascii="Tahoma" w:eastAsia="PMingLiU" w:hAnsi="Tahoma" w:cs="Tahoma"/>
                <w:color w:val="4F81BD"/>
                <w:sz w:val="200"/>
                <w:szCs w:val="200"/>
              </w:rPr>
              <w:t>2013</w:t>
            </w:r>
          </w:p>
        </w:tc>
      </w:tr>
      <w:tr w:rsidR="00023FE7" w:rsidRPr="003B101F" w14:paraId="2A1D18AA" w14:textId="77777777" w:rsidTr="00B909F2">
        <w:trPr>
          <w:trHeight w:val="412"/>
        </w:trPr>
        <w:tc>
          <w:tcPr>
            <w:tcW w:w="5951" w:type="dxa"/>
            <w:tcBorders>
              <w:top w:val="single" w:sz="18" w:space="0" w:color="808080"/>
            </w:tcBorders>
            <w:vAlign w:val="center"/>
          </w:tcPr>
          <w:p w14:paraId="2A1D18A8" w14:textId="77777777" w:rsidR="00023FE7" w:rsidRPr="003B101F" w:rsidRDefault="00023FE7" w:rsidP="00A04495">
            <w:pPr>
              <w:pStyle w:val="NoSpacing1"/>
              <w:ind w:leftChars="122" w:left="220" w:firstLine="2"/>
              <w:rPr>
                <w:rFonts w:ascii="Tahoma" w:eastAsia="PMingLiU" w:hAnsi="Tahoma" w:cs="Tahoma"/>
                <w:sz w:val="22"/>
                <w:szCs w:val="22"/>
              </w:rPr>
            </w:pPr>
            <w:r w:rsidRPr="003B101F">
              <w:rPr>
                <w:rFonts w:ascii="Tahoma" w:eastAsia="PMingLiU" w:hAnsi="Tahoma" w:cs="Tahoma"/>
                <w:szCs w:val="22"/>
              </w:rPr>
              <w:t xml:space="preserve">Microsoft </w:t>
            </w:r>
            <w:r w:rsidRPr="003B101F">
              <w:rPr>
                <w:rFonts w:ascii="Tahoma" w:eastAsia="PMingLiU" w:hAnsi="Tahoma" w:cs="Tahoma"/>
                <w:szCs w:val="22"/>
              </w:rPr>
              <w:t>產品清單提供透過</w:t>
            </w:r>
            <w:r w:rsidRPr="003B101F">
              <w:rPr>
                <w:rFonts w:ascii="Tahoma" w:eastAsia="PMingLiU" w:hAnsi="Tahoma" w:cs="Tahoma"/>
                <w:szCs w:val="22"/>
              </w:rPr>
              <w:t xml:space="preserve"> Microsoft </w:t>
            </w:r>
            <w:r w:rsidRPr="003B101F">
              <w:rPr>
                <w:rFonts w:ascii="Tahoma" w:eastAsia="PMingLiU" w:hAnsi="Tahoma" w:cs="Tahoma"/>
                <w:szCs w:val="22"/>
              </w:rPr>
              <w:t>大量授權方案授權之</w:t>
            </w:r>
            <w:r w:rsidRPr="003B101F">
              <w:rPr>
                <w:rFonts w:ascii="Tahoma" w:eastAsia="PMingLiU" w:hAnsi="Tahoma" w:cs="Tahoma"/>
                <w:szCs w:val="22"/>
              </w:rPr>
              <w:t xml:space="preserve"> Microsoft </w:t>
            </w:r>
            <w:r w:rsidRPr="003B101F">
              <w:rPr>
                <w:rFonts w:ascii="Tahoma" w:eastAsia="PMingLiU" w:hAnsi="Tahoma" w:cs="Tahoma"/>
                <w:szCs w:val="22"/>
              </w:rPr>
              <w:t>軟體及線上服務之每月相關資訊。</w:t>
            </w:r>
          </w:p>
        </w:tc>
        <w:tc>
          <w:tcPr>
            <w:tcW w:w="4615" w:type="dxa"/>
            <w:tcBorders>
              <w:top w:val="single" w:sz="18" w:space="0" w:color="808080"/>
            </w:tcBorders>
            <w:vAlign w:val="center"/>
          </w:tcPr>
          <w:p w14:paraId="2A1D18A9" w14:textId="77777777" w:rsidR="00023FE7" w:rsidRPr="003B101F" w:rsidRDefault="00023FE7" w:rsidP="00A04495">
            <w:pPr>
              <w:pStyle w:val="NoSpacing1"/>
              <w:ind w:rightChars="-15" w:right="-27"/>
              <w:rPr>
                <w:rFonts w:ascii="Tahoma" w:eastAsia="PMingLiU" w:hAnsi="Tahoma" w:cs="Tahoma"/>
                <w:sz w:val="32"/>
                <w:szCs w:val="32"/>
              </w:rPr>
            </w:pPr>
          </w:p>
        </w:tc>
      </w:tr>
    </w:tbl>
    <w:p w14:paraId="2A1D18AB" w14:textId="77777777" w:rsidR="00023FE7" w:rsidRPr="003B101F" w:rsidRDefault="00023FE7" w:rsidP="000C2842">
      <w:pPr>
        <w:pStyle w:val="Heading1"/>
        <w:rPr>
          <w:rFonts w:eastAsia="PMingLiU" w:cs="Tahoma"/>
        </w:rPr>
        <w:sectPr w:rsidR="00023FE7" w:rsidRPr="003B101F" w:rsidSect="00F917EF">
          <w:headerReference w:type="default" r:id="rId12"/>
          <w:footerReference w:type="default" r:id="rId13"/>
          <w:headerReference w:type="first" r:id="rId14"/>
          <w:footerReference w:type="first" r:id="rId15"/>
          <w:endnotePr>
            <w:numFmt w:val="decimal"/>
          </w:endnotePr>
          <w:pgSz w:w="12240" w:h="15840" w:code="1"/>
          <w:pgMar w:top="1440" w:right="1440" w:bottom="1440" w:left="1440" w:header="576" w:footer="432" w:gutter="0"/>
          <w:cols w:space="720"/>
          <w:titlePg/>
          <w:docGrid w:linePitch="360"/>
        </w:sectPr>
      </w:pPr>
    </w:p>
    <w:p w14:paraId="2A1D18AC" w14:textId="77777777" w:rsidR="00023FE7" w:rsidRPr="003B101F" w:rsidRDefault="00023FE7" w:rsidP="000C2842">
      <w:pPr>
        <w:pStyle w:val="Heading1"/>
        <w:rPr>
          <w:rFonts w:eastAsia="PMingLiU" w:cs="Tahoma"/>
        </w:rPr>
      </w:pPr>
      <w:bookmarkStart w:id="2" w:name="_Toc336337838"/>
      <w:bookmarkStart w:id="3" w:name="_Toc343502716"/>
      <w:r w:rsidRPr="003B101F">
        <w:rPr>
          <w:rFonts w:eastAsia="PMingLiU" w:cs="Tahoma"/>
        </w:rPr>
        <w:lastRenderedPageBreak/>
        <w:t>關於本文件</w:t>
      </w:r>
      <w:bookmarkEnd w:id="2"/>
      <w:bookmarkEnd w:id="3"/>
    </w:p>
    <w:p w14:paraId="2A1D18AD" w14:textId="77777777" w:rsidR="00023FE7" w:rsidRPr="003B101F" w:rsidRDefault="00023FE7">
      <w:pPr>
        <w:pStyle w:val="Body"/>
        <w:ind w:right="720"/>
        <w:rPr>
          <w:rFonts w:ascii="Tahoma" w:eastAsia="PMingLiU" w:hAnsi="Tahoma" w:cs="Tahoma"/>
        </w:rPr>
      </w:pPr>
    </w:p>
    <w:p w14:paraId="2A1D18AE" w14:textId="77777777" w:rsidR="00023FE7" w:rsidRPr="003B101F" w:rsidRDefault="00023FE7" w:rsidP="00A075B5">
      <w:pPr>
        <w:pStyle w:val="Body"/>
        <w:ind w:right="360"/>
        <w:rPr>
          <w:rFonts w:ascii="Tahoma" w:eastAsia="PMingLiU" w:hAnsi="Tahoma" w:cs="Tahoma"/>
        </w:rPr>
      </w:pPr>
      <w:r w:rsidRPr="003B101F">
        <w:rPr>
          <w:rFonts w:ascii="Tahoma" w:eastAsia="PMingLiU" w:hAnsi="Tahoma" w:cs="Tahoma"/>
          <w:sz w:val="18"/>
          <w:szCs w:val="18"/>
        </w:rPr>
        <w:t xml:space="preserve">Microsoft </w:t>
      </w:r>
      <w:r w:rsidRPr="003B101F">
        <w:rPr>
          <w:rFonts w:ascii="Tahoma" w:eastAsia="PMingLiU" w:hAnsi="Tahoma" w:cs="Tahoma"/>
          <w:sz w:val="18"/>
          <w:szCs w:val="18"/>
        </w:rPr>
        <w:t>產品清單提供透過</w:t>
      </w:r>
      <w:r w:rsidRPr="003B101F">
        <w:rPr>
          <w:rFonts w:ascii="Tahoma" w:eastAsia="PMingLiU" w:hAnsi="Tahoma" w:cs="Tahoma"/>
          <w:sz w:val="18"/>
          <w:szCs w:val="18"/>
        </w:rPr>
        <w:t xml:space="preserve"> Microsoft </w:t>
      </w:r>
      <w:r w:rsidRPr="003B101F">
        <w:rPr>
          <w:rFonts w:ascii="Tahoma" w:eastAsia="PMingLiU" w:hAnsi="Tahoma" w:cs="Tahoma"/>
          <w:sz w:val="18"/>
          <w:szCs w:val="18"/>
        </w:rPr>
        <w:t>大量授權方案授權之</w:t>
      </w:r>
      <w:r w:rsidRPr="003B101F">
        <w:rPr>
          <w:rFonts w:ascii="Tahoma" w:eastAsia="PMingLiU" w:hAnsi="Tahoma" w:cs="Tahoma"/>
          <w:sz w:val="18"/>
          <w:szCs w:val="18"/>
        </w:rPr>
        <w:t xml:space="preserve"> Microsoft </w:t>
      </w:r>
      <w:r w:rsidRPr="003B101F">
        <w:rPr>
          <w:rFonts w:ascii="Tahoma" w:eastAsia="PMingLiU" w:hAnsi="Tahoma" w:cs="Tahoma"/>
          <w:sz w:val="18"/>
          <w:szCs w:val="18"/>
        </w:rPr>
        <w:t>軟體及線上服務之每月相關資訊。</w:t>
      </w:r>
      <w:r w:rsidRPr="003B101F">
        <w:rPr>
          <w:rFonts w:ascii="Tahoma" w:eastAsia="PMingLiU" w:hAnsi="Tahoma" w:cs="Tahoma"/>
          <w:sz w:val="18"/>
          <w:szCs w:val="18"/>
        </w:rPr>
        <w:t xml:space="preserve">Microsoft </w:t>
      </w:r>
      <w:r w:rsidRPr="003B101F">
        <w:rPr>
          <w:rFonts w:ascii="Tahoma" w:eastAsia="PMingLiU" w:hAnsi="Tahoma" w:cs="Tahoma"/>
          <w:sz w:val="18"/>
          <w:szCs w:val="18"/>
        </w:rPr>
        <w:t>產品清單中所述之資訊包括：</w:t>
      </w:r>
    </w:p>
    <w:p w14:paraId="2A1D18AF" w14:textId="77777777" w:rsidR="00023FE7" w:rsidRPr="003B101F" w:rsidRDefault="00023FE7">
      <w:pPr>
        <w:pStyle w:val="Body"/>
        <w:ind w:right="720"/>
        <w:rPr>
          <w:rFonts w:ascii="Tahoma" w:eastAsia="PMingLiU" w:hAnsi="Tahoma" w:cs="Tahoma"/>
        </w:rPr>
      </w:pPr>
    </w:p>
    <w:p w14:paraId="2A1D18B0" w14:textId="77777777" w:rsidR="00023FE7" w:rsidRPr="003B101F" w:rsidRDefault="00023FE7">
      <w:pPr>
        <w:pStyle w:val="BulletedList"/>
        <w:ind w:right="720"/>
        <w:rPr>
          <w:rFonts w:ascii="Tahoma" w:eastAsia="PMingLiU" w:hAnsi="Tahoma" w:cs="Tahoma"/>
        </w:rPr>
      </w:pPr>
      <w:r w:rsidRPr="003B101F">
        <w:rPr>
          <w:rFonts w:ascii="Tahoma" w:eastAsia="PMingLiU" w:hAnsi="Tahoma" w:cs="Tahoma"/>
          <w:sz w:val="18"/>
          <w:szCs w:val="18"/>
        </w:rPr>
        <w:t>透過</w:t>
      </w:r>
      <w:r w:rsidRPr="003B101F">
        <w:rPr>
          <w:rFonts w:ascii="Tahoma" w:eastAsia="PMingLiU" w:hAnsi="Tahoma" w:cs="Tahoma"/>
          <w:sz w:val="18"/>
          <w:szCs w:val="18"/>
        </w:rPr>
        <w:t xml:space="preserve"> Microsoft </w:t>
      </w:r>
      <w:r w:rsidRPr="003B101F">
        <w:rPr>
          <w:rFonts w:ascii="Tahoma" w:eastAsia="PMingLiU" w:hAnsi="Tahoma" w:cs="Tahoma"/>
          <w:sz w:val="18"/>
          <w:szCs w:val="18"/>
        </w:rPr>
        <w:t>大量授權提供之新軟體及產品的可用性</w:t>
      </w:r>
    </w:p>
    <w:p w14:paraId="2A1D18B1" w14:textId="77777777" w:rsidR="00023FE7" w:rsidRPr="003B101F" w:rsidRDefault="00023FE7" w:rsidP="00024C3C">
      <w:pPr>
        <w:pStyle w:val="BulletedList"/>
        <w:numPr>
          <w:ilvl w:val="0"/>
          <w:numId w:val="16"/>
        </w:numPr>
        <w:ind w:right="720"/>
        <w:rPr>
          <w:rFonts w:ascii="Tahoma" w:eastAsia="PMingLiU" w:hAnsi="Tahoma" w:cs="Tahoma"/>
        </w:rPr>
      </w:pPr>
      <w:r w:rsidRPr="003B101F">
        <w:rPr>
          <w:rFonts w:ascii="Tahoma" w:eastAsia="PMingLiU" w:hAnsi="Tahoma" w:cs="Tahoma"/>
          <w:sz w:val="18"/>
          <w:szCs w:val="18"/>
        </w:rPr>
        <w:t>透過</w:t>
      </w:r>
      <w:r w:rsidRPr="003B101F">
        <w:rPr>
          <w:rFonts w:ascii="Tahoma" w:eastAsia="PMingLiU" w:hAnsi="Tahoma" w:cs="Tahoma"/>
          <w:sz w:val="18"/>
          <w:szCs w:val="18"/>
        </w:rPr>
        <w:t xml:space="preserve"> Microsoft </w:t>
      </w:r>
      <w:r w:rsidRPr="003B101F">
        <w:rPr>
          <w:rFonts w:ascii="Tahoma" w:eastAsia="PMingLiU" w:hAnsi="Tahoma" w:cs="Tahoma"/>
          <w:sz w:val="18"/>
          <w:szCs w:val="18"/>
        </w:rPr>
        <w:t>大量授權提供之軟體及產品的中止</w:t>
      </w:r>
    </w:p>
    <w:p w14:paraId="2A1D18B2" w14:textId="77777777" w:rsidR="00023FE7" w:rsidRPr="003B101F" w:rsidRDefault="00023FE7" w:rsidP="00024C3C">
      <w:pPr>
        <w:pStyle w:val="BulletedList"/>
        <w:numPr>
          <w:ilvl w:val="0"/>
          <w:numId w:val="16"/>
        </w:numPr>
        <w:ind w:right="720"/>
        <w:rPr>
          <w:rFonts w:ascii="Tahoma" w:eastAsia="PMingLiU" w:hAnsi="Tahoma" w:cs="Tahoma"/>
        </w:rPr>
      </w:pPr>
      <w:r w:rsidRPr="003B101F">
        <w:rPr>
          <w:rFonts w:ascii="Tahoma" w:eastAsia="PMingLiU" w:hAnsi="Tahoma" w:cs="Tahoma"/>
          <w:sz w:val="18"/>
          <w:szCs w:val="18"/>
        </w:rPr>
        <w:t xml:space="preserve">Microsoft </w:t>
      </w:r>
      <w:r w:rsidRPr="003B101F">
        <w:rPr>
          <w:rFonts w:ascii="Tahoma" w:eastAsia="PMingLiU" w:hAnsi="Tahoma" w:cs="Tahoma"/>
          <w:sz w:val="18"/>
          <w:szCs w:val="18"/>
        </w:rPr>
        <w:t>大量授權產品組合相關之軟體及產品指定</w:t>
      </w:r>
    </w:p>
    <w:p w14:paraId="2A1D18B3" w14:textId="77777777" w:rsidR="00023FE7" w:rsidRPr="003B101F" w:rsidRDefault="00023FE7" w:rsidP="00024C3C">
      <w:pPr>
        <w:pStyle w:val="BulletedList"/>
        <w:numPr>
          <w:ilvl w:val="0"/>
          <w:numId w:val="16"/>
        </w:numPr>
        <w:ind w:right="720"/>
        <w:rPr>
          <w:rFonts w:ascii="Tahoma" w:eastAsia="PMingLiU" w:hAnsi="Tahoma" w:cs="Tahoma"/>
        </w:rPr>
      </w:pPr>
      <w:r w:rsidRPr="003B101F">
        <w:rPr>
          <w:rFonts w:ascii="Tahoma" w:eastAsia="PMingLiU" w:hAnsi="Tahoma" w:cs="Tahoma"/>
          <w:sz w:val="18"/>
          <w:szCs w:val="18"/>
        </w:rPr>
        <w:t>每項軟體及產品技術之點數</w:t>
      </w:r>
    </w:p>
    <w:p w14:paraId="2A1D18B4" w14:textId="77777777" w:rsidR="00023FE7" w:rsidRPr="003B101F" w:rsidRDefault="00023FE7" w:rsidP="00024C3C">
      <w:pPr>
        <w:pStyle w:val="BulletedList"/>
        <w:numPr>
          <w:ilvl w:val="0"/>
          <w:numId w:val="16"/>
        </w:numPr>
        <w:ind w:right="720"/>
        <w:rPr>
          <w:rFonts w:ascii="Tahoma" w:eastAsia="PMingLiU" w:hAnsi="Tahoma" w:cs="Tahoma"/>
        </w:rPr>
      </w:pPr>
      <w:r w:rsidRPr="003B101F">
        <w:rPr>
          <w:rFonts w:ascii="Tahoma" w:eastAsia="PMingLiU" w:hAnsi="Tahoma" w:cs="Tahoma"/>
          <w:sz w:val="18"/>
          <w:szCs w:val="18"/>
        </w:rPr>
        <w:t>可用促銷</w:t>
      </w:r>
    </w:p>
    <w:p w14:paraId="2A1D18B5" w14:textId="77777777" w:rsidR="00023FE7" w:rsidRPr="003B101F" w:rsidRDefault="00023FE7" w:rsidP="00024C3C">
      <w:pPr>
        <w:pStyle w:val="BulletedList"/>
        <w:numPr>
          <w:ilvl w:val="0"/>
          <w:numId w:val="16"/>
        </w:numPr>
        <w:ind w:right="720"/>
        <w:rPr>
          <w:rFonts w:ascii="Tahoma" w:eastAsia="PMingLiU" w:hAnsi="Tahoma" w:cs="Tahoma"/>
        </w:rPr>
      </w:pPr>
      <w:r w:rsidRPr="003B101F">
        <w:rPr>
          <w:rFonts w:ascii="Tahoma" w:eastAsia="PMingLiU" w:hAnsi="Tahoma" w:cs="Tahoma"/>
          <w:sz w:val="18"/>
          <w:szCs w:val="18"/>
        </w:rPr>
        <w:t>從軟體之某個版本移轉至該相同軟體之另一個版本的路徑</w:t>
      </w:r>
    </w:p>
    <w:p w14:paraId="2A1D18B6" w14:textId="77777777" w:rsidR="00023FE7" w:rsidRPr="003B101F" w:rsidRDefault="00023FE7" w:rsidP="00024C3C">
      <w:pPr>
        <w:pStyle w:val="BulletedList"/>
        <w:numPr>
          <w:ilvl w:val="0"/>
          <w:numId w:val="16"/>
        </w:numPr>
        <w:ind w:right="720"/>
        <w:rPr>
          <w:rFonts w:ascii="Tahoma" w:eastAsia="PMingLiU" w:hAnsi="Tahoma" w:cs="Tahoma"/>
        </w:rPr>
      </w:pPr>
      <w:r w:rsidRPr="003B101F">
        <w:rPr>
          <w:rFonts w:ascii="Tahoma" w:eastAsia="PMingLiU" w:hAnsi="Tahoma" w:cs="Tahoma"/>
          <w:sz w:val="18"/>
          <w:szCs w:val="18"/>
        </w:rPr>
        <w:t>從已停產之軟體移轉至新軟體版本的路徑</w:t>
      </w:r>
    </w:p>
    <w:p w14:paraId="2A1D18B7" w14:textId="77777777" w:rsidR="00023FE7" w:rsidRPr="003B101F" w:rsidRDefault="00023FE7" w:rsidP="00024C3C">
      <w:pPr>
        <w:pStyle w:val="BulletedList"/>
        <w:numPr>
          <w:ilvl w:val="0"/>
          <w:numId w:val="16"/>
        </w:numPr>
        <w:ind w:right="720"/>
        <w:rPr>
          <w:rFonts w:ascii="Tahoma" w:eastAsia="PMingLiU" w:hAnsi="Tahoma" w:cs="Tahoma"/>
        </w:rPr>
      </w:pPr>
      <w:r w:rsidRPr="003B101F">
        <w:rPr>
          <w:rFonts w:ascii="Tahoma" w:eastAsia="PMingLiU" w:hAnsi="Tahoma" w:cs="Tahoma"/>
          <w:sz w:val="18"/>
          <w:szCs w:val="18"/>
        </w:rPr>
        <w:t>軟體保證利益</w:t>
      </w:r>
    </w:p>
    <w:p w14:paraId="2A1D18B8" w14:textId="77777777" w:rsidR="00023FE7" w:rsidRPr="003B101F" w:rsidRDefault="00023FE7" w:rsidP="00024C3C">
      <w:pPr>
        <w:pStyle w:val="BulletedList"/>
        <w:numPr>
          <w:ilvl w:val="0"/>
          <w:numId w:val="16"/>
        </w:numPr>
        <w:ind w:right="720"/>
        <w:rPr>
          <w:rFonts w:ascii="Tahoma" w:eastAsia="PMingLiU" w:hAnsi="Tahoma" w:cs="Tahoma"/>
        </w:rPr>
      </w:pPr>
      <w:r w:rsidRPr="003B101F">
        <w:rPr>
          <w:rFonts w:ascii="Tahoma" w:eastAsia="PMingLiU" w:hAnsi="Tahoma" w:cs="Tahoma"/>
          <w:sz w:val="18"/>
          <w:szCs w:val="18"/>
        </w:rPr>
        <w:t>軟體及產品之特定其他注意事項及資訊</w:t>
      </w:r>
    </w:p>
    <w:p w14:paraId="2A1D18B9" w14:textId="77777777" w:rsidR="00023FE7" w:rsidRPr="003B101F" w:rsidRDefault="00023FE7">
      <w:pPr>
        <w:ind w:right="720"/>
        <w:rPr>
          <w:rFonts w:eastAsia="PMingLiU" w:cs="Tahoma"/>
        </w:rPr>
      </w:pPr>
    </w:p>
    <w:p w14:paraId="2A1D18BA" w14:textId="77777777" w:rsidR="00023FE7" w:rsidRPr="003B101F" w:rsidRDefault="00023FE7">
      <w:pPr>
        <w:ind w:right="720"/>
        <w:rPr>
          <w:rFonts w:eastAsia="PMingLiU" w:cs="Tahoma"/>
        </w:rPr>
      </w:pPr>
    </w:p>
    <w:p w14:paraId="2A1D18BB" w14:textId="77777777" w:rsidR="00023FE7" w:rsidRPr="003B101F" w:rsidRDefault="00023FE7" w:rsidP="000C2842">
      <w:pPr>
        <w:pStyle w:val="Heading1"/>
        <w:rPr>
          <w:rFonts w:eastAsia="PMingLiU" w:cs="Tahoma"/>
        </w:rPr>
      </w:pPr>
      <w:bookmarkStart w:id="4" w:name="_Toc336337839"/>
      <w:bookmarkStart w:id="5" w:name="_Toc343502717"/>
      <w:r w:rsidRPr="003B101F">
        <w:rPr>
          <w:rFonts w:eastAsia="PMingLiU" w:cs="Tahoma"/>
        </w:rPr>
        <w:t>如何使用</w:t>
      </w:r>
      <w:r w:rsidRPr="003B101F">
        <w:rPr>
          <w:rFonts w:eastAsia="PMingLiU" w:cs="Tahoma"/>
        </w:rPr>
        <w:t xml:space="preserve"> Microsoft </w:t>
      </w:r>
      <w:r w:rsidRPr="003B101F">
        <w:rPr>
          <w:rFonts w:eastAsia="PMingLiU" w:cs="Tahoma"/>
        </w:rPr>
        <w:t>產品清單</w:t>
      </w:r>
      <w:bookmarkEnd w:id="4"/>
      <w:bookmarkEnd w:id="5"/>
    </w:p>
    <w:p w14:paraId="2A1D18BC" w14:textId="77777777" w:rsidR="00023FE7" w:rsidRPr="003B101F" w:rsidRDefault="00023FE7">
      <w:pPr>
        <w:pStyle w:val="Body"/>
        <w:ind w:right="-1890"/>
        <w:rPr>
          <w:rFonts w:ascii="Tahoma" w:eastAsia="PMingLiU" w:hAnsi="Tahoma" w:cs="Tahoma"/>
        </w:rPr>
      </w:pPr>
    </w:p>
    <w:p w14:paraId="2A1D18BD" w14:textId="77777777" w:rsidR="00023FE7" w:rsidRPr="003B101F" w:rsidRDefault="00023FE7">
      <w:pPr>
        <w:pStyle w:val="Body"/>
        <w:ind w:right="-1890"/>
        <w:rPr>
          <w:rFonts w:ascii="Tahoma" w:eastAsia="PMingLiU" w:hAnsi="Tahoma" w:cs="Tahoma"/>
        </w:rPr>
      </w:pPr>
      <w:r w:rsidRPr="003B101F">
        <w:rPr>
          <w:rFonts w:ascii="Tahoma" w:eastAsia="PMingLiU" w:hAnsi="Tahoma" w:cs="Tahoma"/>
          <w:b/>
        </w:rPr>
        <w:t>請　貴用戶自行熟悉緊接在下述步驟之後的列表索引鍵。</w:t>
      </w:r>
    </w:p>
    <w:p w14:paraId="2A1D18BE" w14:textId="77777777" w:rsidR="00023FE7" w:rsidRPr="003B101F" w:rsidRDefault="00023FE7">
      <w:pPr>
        <w:pStyle w:val="Body"/>
        <w:ind w:right="-1890"/>
        <w:rPr>
          <w:rFonts w:ascii="Tahoma" w:eastAsia="PMingLiU" w:hAnsi="Tahoma" w:cs="Tahoma"/>
        </w:rPr>
      </w:pPr>
    </w:p>
    <w:p w14:paraId="2A1D18BF" w14:textId="77777777" w:rsidR="00023FE7" w:rsidRPr="003B101F" w:rsidRDefault="00023FE7">
      <w:pPr>
        <w:pStyle w:val="Body"/>
        <w:ind w:right="-1890"/>
        <w:rPr>
          <w:rFonts w:ascii="Tahoma" w:eastAsia="PMingLiU" w:hAnsi="Tahoma" w:cs="Tahoma"/>
        </w:rPr>
      </w:pPr>
      <w:r w:rsidRPr="003B101F">
        <w:rPr>
          <w:rStyle w:val="BodyChar"/>
          <w:rFonts w:ascii="Tahoma" w:eastAsia="PMingLiU" w:hAnsi="Tahoma" w:cs="Tahoma"/>
          <w:b/>
          <w:sz w:val="18"/>
          <w:szCs w:val="18"/>
        </w:rPr>
        <w:t>步驟</w:t>
      </w:r>
      <w:r w:rsidRPr="003B101F">
        <w:rPr>
          <w:rStyle w:val="BodyChar"/>
          <w:rFonts w:ascii="Tahoma" w:eastAsia="PMingLiU" w:hAnsi="Tahoma" w:cs="Tahoma"/>
          <w:b/>
          <w:sz w:val="18"/>
          <w:szCs w:val="18"/>
        </w:rPr>
        <w:t xml:space="preserve"> 1</w:t>
      </w:r>
      <w:r w:rsidRPr="003B101F">
        <w:rPr>
          <w:rStyle w:val="BodyChar"/>
          <w:rFonts w:ascii="Tahoma" w:eastAsia="PMingLiU" w:hAnsi="Tahoma" w:cs="Tahoma"/>
          <w:b/>
          <w:sz w:val="18"/>
          <w:szCs w:val="18"/>
        </w:rPr>
        <w:t>：</w:t>
      </w:r>
      <w:r w:rsidRPr="003B101F">
        <w:rPr>
          <w:rFonts w:ascii="Tahoma" w:eastAsia="PMingLiU" w:hAnsi="Tahoma" w:cs="Tahoma"/>
          <w:sz w:val="18"/>
          <w:szCs w:val="18"/>
        </w:rPr>
        <w:t xml:space="preserve"> </w:t>
      </w:r>
      <w:r w:rsidRPr="003B101F">
        <w:rPr>
          <w:rFonts w:ascii="Tahoma" w:eastAsia="PMingLiU" w:hAnsi="Tahoma" w:cs="Tahoma"/>
          <w:sz w:val="18"/>
          <w:szCs w:val="18"/>
        </w:rPr>
        <w:t>找出表格中　貴用戶正在考量之軟體。</w:t>
      </w:r>
    </w:p>
    <w:p w14:paraId="2A1D18C0" w14:textId="77777777" w:rsidR="00023FE7" w:rsidRPr="003B101F" w:rsidRDefault="00023FE7">
      <w:pPr>
        <w:pStyle w:val="Body"/>
        <w:ind w:right="-1890"/>
        <w:rPr>
          <w:rFonts w:ascii="Tahoma" w:eastAsia="PMingLiU" w:hAnsi="Tahoma" w:cs="Tahoma"/>
        </w:rPr>
      </w:pPr>
    </w:p>
    <w:p w14:paraId="2A1D18C1" w14:textId="77777777" w:rsidR="00023FE7" w:rsidRPr="003B101F" w:rsidRDefault="00C73C69" w:rsidP="0013361B">
      <w:pPr>
        <w:pStyle w:val="NumberedSteps"/>
        <w:ind w:left="-180" w:right="720"/>
        <w:rPr>
          <w:rFonts w:ascii="Tahoma" w:eastAsia="PMingLiU" w:hAnsi="Tahoma" w:cs="Tahoma"/>
        </w:rPr>
      </w:pPr>
      <w:r>
        <w:rPr>
          <w:noProof/>
        </w:rPr>
        <mc:AlternateContent>
          <mc:Choice Requires="wps">
            <w:drawing>
              <wp:anchor distT="0" distB="0" distL="114300" distR="114300" simplePos="0" relativeHeight="251658751" behindDoc="0" locked="0" layoutInCell="1" allowOverlap="1" wp14:anchorId="2A1D4E85" wp14:editId="2A1D4E86">
                <wp:simplePos x="0" y="0"/>
                <wp:positionH relativeFrom="column">
                  <wp:posOffset>-114300</wp:posOffset>
                </wp:positionH>
                <wp:positionV relativeFrom="paragraph">
                  <wp:posOffset>854710</wp:posOffset>
                </wp:positionV>
                <wp:extent cx="1762125" cy="190500"/>
                <wp:effectExtent l="19050" t="16510" r="19050" b="12065"/>
                <wp:wrapNone/>
                <wp:docPr id="12"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2125" cy="190500"/>
                        </a:xfrm>
                        <a:prstGeom prst="ellipse">
                          <a:avLst/>
                        </a:prstGeom>
                        <a:noFill/>
                        <a:ln w="222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id="Oval 7" o:spid="_x0000_s1026" style="position:absolute;margin-left:-9pt;margin-top:67.3pt;width:138.75pt;height:15pt;z-index:2516587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" filled="f" strokecolor="red" strokeweight="1.75pt">
                <v:textbox inset="5.85pt,.7pt,5.85pt,.7pt"/>
              </v:oval>
            </w:pict>
          </mc:Fallback>
        </mc:AlternateContent>
      </w:r>
      <w:r w:rsidR="001713D0">
        <w:rPr>
          <w:noProof/>
        </w:rPr>
        <w:drawing>
          <wp:inline distT="0" distB="0" distL="0" distR="0" wp14:anchorId="2A1D4E87" wp14:editId="2A1D4E88">
            <wp:extent cx="5934456" cy="151790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11230" t="35117" r="5347" b="33154"/>
                    <a:stretch/>
                  </pic:blipFill>
                  <pic:spPr bwMode="auto">
                    <a:xfrm>
                      <a:off x="0" y="0"/>
                      <a:ext cx="5934456" cy="1517904"/>
                    </a:xfrm>
                    <a:prstGeom prst="rect">
                      <a:avLst/>
                    </a:prstGeom>
                    <a:ln>
                      <a:noFill/>
                    </a:ln>
                    <a:extLst>
                      <a:ext uri="{53640926-AAD7-44D8-BBD7-CCE9431645EC}">
                        <a14:shadowObscured xmlns:a14="http://schemas.microsoft.com/office/drawing/2010/main"/>
                      </a:ext>
                    </a:extLst>
                  </pic:spPr>
                </pic:pic>
              </a:graphicData>
            </a:graphic>
          </wp:inline>
        </w:drawing>
      </w:r>
    </w:p>
    <w:p w14:paraId="2A1D18C2" w14:textId="77777777" w:rsidR="00023FE7" w:rsidRPr="003B101F" w:rsidRDefault="00023FE7">
      <w:pPr>
        <w:pStyle w:val="NumberedSteps"/>
        <w:ind w:right="720"/>
        <w:rPr>
          <w:rFonts w:ascii="Tahoma" w:eastAsia="PMingLiU" w:hAnsi="Tahoma" w:cs="Tahoma"/>
        </w:rPr>
      </w:pPr>
    </w:p>
    <w:p w14:paraId="2A1D18C3" w14:textId="77777777" w:rsidR="00023FE7" w:rsidRPr="003B101F" w:rsidRDefault="00023FE7">
      <w:pPr>
        <w:pStyle w:val="NumberedSteps"/>
        <w:ind w:right="720"/>
        <w:rPr>
          <w:rFonts w:ascii="Tahoma" w:eastAsia="PMingLiU" w:hAnsi="Tahoma" w:cs="Tahoma"/>
        </w:rPr>
      </w:pPr>
      <w:r w:rsidRPr="003B101F">
        <w:rPr>
          <w:rStyle w:val="BodyChar"/>
          <w:rFonts w:ascii="Tahoma" w:eastAsia="PMingLiU" w:hAnsi="Tahoma" w:cs="Tahoma"/>
          <w:b/>
          <w:sz w:val="18"/>
          <w:szCs w:val="18"/>
        </w:rPr>
        <w:t>步驟</w:t>
      </w:r>
      <w:r w:rsidRPr="003B101F">
        <w:rPr>
          <w:rStyle w:val="BodyChar"/>
          <w:rFonts w:ascii="Tahoma" w:eastAsia="PMingLiU" w:hAnsi="Tahoma" w:cs="Tahoma"/>
          <w:b/>
          <w:sz w:val="18"/>
          <w:szCs w:val="18"/>
        </w:rPr>
        <w:t xml:space="preserve"> 2</w:t>
      </w:r>
      <w:r w:rsidRPr="003B101F">
        <w:rPr>
          <w:rStyle w:val="BodyChar"/>
          <w:rFonts w:ascii="Tahoma" w:eastAsia="PMingLiU" w:hAnsi="Tahoma" w:cs="Tahoma"/>
          <w:b/>
          <w:sz w:val="18"/>
          <w:szCs w:val="18"/>
        </w:rPr>
        <w:t>：</w:t>
      </w:r>
      <w:r w:rsidRPr="003B101F">
        <w:rPr>
          <w:rFonts w:ascii="Tahoma" w:eastAsia="PMingLiU" w:hAnsi="Tahoma" w:cs="Tahoma"/>
          <w:sz w:val="18"/>
          <w:szCs w:val="18"/>
        </w:rPr>
        <w:t>檢閱可用促銷、軟體保證利益、點數計算、程式可用性等欄位中之資訊。</w:t>
      </w:r>
    </w:p>
    <w:p w14:paraId="2A1D18C4" w14:textId="77777777" w:rsidR="00023FE7" w:rsidRPr="003B101F" w:rsidRDefault="00023FE7" w:rsidP="00A075B5">
      <w:pPr>
        <w:pStyle w:val="NumberedSteps"/>
        <w:ind w:right="540"/>
        <w:rPr>
          <w:rFonts w:ascii="Tahoma" w:eastAsia="PMingLiU" w:hAnsi="Tahoma" w:cs="Tahoma"/>
        </w:rPr>
      </w:pPr>
      <w:r w:rsidRPr="003B101F">
        <w:rPr>
          <w:rStyle w:val="BodyChar"/>
          <w:rFonts w:ascii="Tahoma" w:eastAsia="PMingLiU" w:hAnsi="Tahoma" w:cs="Tahoma"/>
          <w:b/>
          <w:sz w:val="18"/>
          <w:szCs w:val="18"/>
        </w:rPr>
        <w:t>步驟</w:t>
      </w:r>
      <w:r w:rsidRPr="003B101F">
        <w:rPr>
          <w:rStyle w:val="BodyChar"/>
          <w:rFonts w:ascii="Tahoma" w:eastAsia="PMingLiU" w:hAnsi="Tahoma" w:cs="Tahoma"/>
          <w:b/>
          <w:sz w:val="18"/>
          <w:szCs w:val="18"/>
        </w:rPr>
        <w:t xml:space="preserve"> 3</w:t>
      </w:r>
      <w:r w:rsidRPr="003B101F">
        <w:rPr>
          <w:rStyle w:val="BodyChar"/>
          <w:rFonts w:ascii="Tahoma" w:eastAsia="PMingLiU" w:hAnsi="Tahoma" w:cs="Tahoma"/>
          <w:b/>
          <w:sz w:val="18"/>
          <w:szCs w:val="18"/>
        </w:rPr>
        <w:t>：</w:t>
      </w:r>
      <w:r w:rsidRPr="003B101F">
        <w:rPr>
          <w:rFonts w:ascii="Tahoma" w:eastAsia="PMingLiU" w:hAnsi="Tahoma" w:cs="Tahoma"/>
          <w:sz w:val="18"/>
          <w:szCs w:val="18"/>
        </w:rPr>
        <w:t>部分軟體亦將有額外資訊之相關註腳。如適用，請在註腳編號上「按一下</w:t>
      </w:r>
      <w:proofErr w:type="gramStart"/>
      <w:r w:rsidRPr="003B101F">
        <w:rPr>
          <w:rFonts w:ascii="Tahoma" w:eastAsia="PMingLiU" w:hAnsi="Tahoma" w:cs="Tahoma"/>
          <w:sz w:val="18"/>
          <w:szCs w:val="18"/>
        </w:rPr>
        <w:t>」</w:t>
      </w:r>
      <w:r w:rsidRPr="003B101F">
        <w:rPr>
          <w:rFonts w:ascii="Tahoma" w:eastAsia="PMingLiU" w:hAnsi="Tahoma" w:cs="Tahoma"/>
          <w:sz w:val="18"/>
          <w:szCs w:val="18"/>
        </w:rPr>
        <w:t>(</w:t>
      </w:r>
      <w:proofErr w:type="gramEnd"/>
      <w:r w:rsidRPr="003B101F">
        <w:rPr>
          <w:rFonts w:ascii="Tahoma" w:eastAsia="PMingLiU" w:hAnsi="Tahoma" w:cs="Tahoma"/>
          <w:sz w:val="18"/>
          <w:szCs w:val="18"/>
        </w:rPr>
        <w:t xml:space="preserve">Ctrl + </w:t>
      </w:r>
      <w:r w:rsidRPr="003B101F">
        <w:rPr>
          <w:rFonts w:ascii="Tahoma" w:eastAsia="PMingLiU" w:hAnsi="Tahoma" w:cs="Tahoma"/>
          <w:sz w:val="18"/>
          <w:szCs w:val="18"/>
        </w:rPr>
        <w:t>按一下</w:t>
      </w:r>
      <w:r w:rsidRPr="003B101F">
        <w:rPr>
          <w:rFonts w:ascii="Tahoma" w:eastAsia="PMingLiU" w:hAnsi="Tahoma" w:cs="Tahoma"/>
          <w:sz w:val="18"/>
          <w:szCs w:val="18"/>
        </w:rPr>
        <w:t>)</w:t>
      </w:r>
      <w:r w:rsidRPr="003B101F">
        <w:rPr>
          <w:rFonts w:ascii="Tahoma" w:eastAsia="PMingLiU" w:hAnsi="Tahoma" w:cs="Tahoma"/>
          <w:sz w:val="18"/>
          <w:szCs w:val="18"/>
        </w:rPr>
        <w:t>，如此會將　貴用戶直接帶至適用之文字；或請參閱緊接在該額外資訊之表格後的頁面中所註明之註腳。額外資訊會包括移轉優惠項目或資格條件之詳細資料，如以下範例所示。</w:t>
      </w:r>
    </w:p>
    <w:p w14:paraId="2A1D18C5" w14:textId="77777777" w:rsidR="000E5145" w:rsidRPr="003B101F" w:rsidRDefault="000E5145" w:rsidP="000E5145">
      <w:pPr>
        <w:pStyle w:val="NumberedSteps"/>
        <w:ind w:right="720"/>
        <w:rPr>
          <w:rFonts w:ascii="Tahoma" w:eastAsia="PMingLiU" w:hAnsi="Tahoma" w:cs="Tahoma"/>
        </w:rPr>
      </w:pPr>
    </w:p>
    <w:p w14:paraId="2A1D18C6" w14:textId="77777777" w:rsidR="00023FE7" w:rsidRPr="003B101F" w:rsidRDefault="00C73C69">
      <w:pPr>
        <w:pStyle w:val="NumberedSteps"/>
        <w:tabs>
          <w:tab w:val="left" w:pos="9360"/>
        </w:tabs>
        <w:ind w:right="720"/>
        <w:rPr>
          <w:rFonts w:ascii="Tahoma" w:eastAsia="PMingLiU" w:hAnsi="Tahoma" w:cs="Tahoma"/>
        </w:rPr>
      </w:pPr>
      <w:r>
        <w:rPr>
          <w:noProof/>
        </w:rPr>
        <w:lastRenderedPageBreak/>
        <mc:AlternateContent>
          <mc:Choice Requires="wps">
            <w:drawing>
              <wp:anchor distT="0" distB="0" distL="114300" distR="114300" simplePos="0" relativeHeight="251661312" behindDoc="0" locked="0" layoutInCell="1" allowOverlap="1" wp14:anchorId="2A1D4E89" wp14:editId="2A1D4E8A">
                <wp:simplePos x="0" y="0"/>
                <wp:positionH relativeFrom="column">
                  <wp:posOffset>2247900</wp:posOffset>
                </wp:positionH>
                <wp:positionV relativeFrom="paragraph">
                  <wp:posOffset>859790</wp:posOffset>
                </wp:positionV>
                <wp:extent cx="247650" cy="133350"/>
                <wp:effectExtent l="19050" t="12065" r="19050" b="16510"/>
                <wp:wrapNone/>
                <wp:docPr id="7"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133350"/>
                        </a:xfrm>
                        <a:prstGeom prst="ellipse">
                          <a:avLst/>
                        </a:prstGeom>
                        <a:noFill/>
                        <a:ln w="222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id="Oval 9" o:spid="_x0000_s1026" style="position:absolute;margin-left:177pt;margin-top:67.7pt;width:19.5pt;height:1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" filled="f" strokecolor="red" strokeweight="1.75pt">
                <v:textbox inset="5.85pt,.7pt,5.85pt,.7pt"/>
              </v:oval>
            </w:pict>
          </mc:Fallback>
        </mc:AlternateContent>
      </w:r>
      <w:r>
        <w:rPr>
          <w:noProof/>
        </w:rPr>
        <mc:AlternateContent>
          <mc:Choice Requires="wps">
            <w:drawing>
              <wp:anchor distT="0" distB="0" distL="114300" distR="114300" simplePos="0" relativeHeight="251660288" behindDoc="0" locked="0" layoutInCell="1" allowOverlap="1" wp14:anchorId="2A1D4E8B" wp14:editId="2A1D4E8C">
                <wp:simplePos x="0" y="0"/>
                <wp:positionH relativeFrom="column">
                  <wp:posOffset>447675</wp:posOffset>
                </wp:positionH>
                <wp:positionV relativeFrom="paragraph">
                  <wp:posOffset>850265</wp:posOffset>
                </wp:positionV>
                <wp:extent cx="1143000" cy="190500"/>
                <wp:effectExtent l="19050" t="12065" r="19050" b="16510"/>
                <wp:wrapNone/>
                <wp:docPr id="6"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190500"/>
                        </a:xfrm>
                        <a:prstGeom prst="ellipse">
                          <a:avLst/>
                        </a:prstGeom>
                        <a:noFill/>
                        <a:ln w="222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id="Oval 8" o:spid="_x0000_s1026" style="position:absolute;margin-left:35.25pt;margin-top:66.95pt;width:90pt;height: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" filled="f" strokecolor="red" strokeweight="1.75pt">
                <v:textbox inset="5.85pt,.7pt,5.85pt,.7pt"/>
              </v:oval>
            </w:pict>
          </mc:Fallback>
        </mc:AlternateContent>
      </w:r>
      <w:r w:rsidR="001713D0">
        <w:rPr>
          <w:noProof/>
        </w:rPr>
        <w:drawing>
          <wp:inline distT="0" distB="0" distL="0" distR="0" wp14:anchorId="2A1D4E8D" wp14:editId="2A1D4E8E">
            <wp:extent cx="2578608" cy="147218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11230" t="35117" r="57443" b="37803"/>
                    <a:stretch/>
                  </pic:blipFill>
                  <pic:spPr bwMode="auto">
                    <a:xfrm>
                      <a:off x="0" y="0"/>
                      <a:ext cx="2578608" cy="1472184"/>
                    </a:xfrm>
                    <a:prstGeom prst="rect">
                      <a:avLst/>
                    </a:prstGeom>
                    <a:ln>
                      <a:noFill/>
                    </a:ln>
                    <a:extLst>
                      <a:ext uri="{53640926-AAD7-44D8-BBD7-CCE9431645EC}">
                        <a14:shadowObscured xmlns:a14="http://schemas.microsoft.com/office/drawing/2010/main"/>
                      </a:ext>
                    </a:extLst>
                  </pic:spPr>
                </pic:pic>
              </a:graphicData>
            </a:graphic>
          </wp:inline>
        </w:drawing>
      </w:r>
    </w:p>
    <w:p w14:paraId="2A1D18C7" w14:textId="77777777" w:rsidR="0013361B" w:rsidRPr="003B101F" w:rsidRDefault="0013361B">
      <w:pPr>
        <w:pStyle w:val="NumberedSteps"/>
        <w:tabs>
          <w:tab w:val="left" w:pos="9360"/>
        </w:tabs>
        <w:ind w:right="720"/>
        <w:rPr>
          <w:rFonts w:ascii="Tahoma" w:eastAsia="PMingLiU" w:hAnsi="Tahoma" w:cs="Tahoma"/>
        </w:rPr>
      </w:pPr>
    </w:p>
    <w:p w14:paraId="2A1D18C8" w14:textId="77777777" w:rsidR="00023FE7" w:rsidRPr="003B101F" w:rsidRDefault="002A378D">
      <w:pPr>
        <w:pStyle w:val="NumberedSteps"/>
        <w:ind w:right="720"/>
        <w:rPr>
          <w:rFonts w:ascii="Tahoma" w:eastAsia="PMingLiU" w:hAnsi="Tahoma" w:cs="Tahoma"/>
        </w:rPr>
      </w:pPr>
      <w:r>
        <w:rPr>
          <w:noProof/>
        </w:rPr>
        <w:drawing>
          <wp:inline distT="0" distB="0" distL="0" distR="0" wp14:anchorId="2A1D4E8F" wp14:editId="2A1D4E90">
            <wp:extent cx="4818888" cy="1042416"/>
            <wp:effectExtent l="19050" t="19050" r="127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3783" t="47167" r="10987" b="35069"/>
                    <a:stretch/>
                  </pic:blipFill>
                  <pic:spPr bwMode="auto">
                    <a:xfrm>
                      <a:off x="0" y="0"/>
                      <a:ext cx="4818888" cy="104241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2A1D18C9" w14:textId="77777777" w:rsidR="0013361B" w:rsidRPr="003B101F" w:rsidRDefault="0013361B">
      <w:pPr>
        <w:pStyle w:val="NumberedSteps"/>
        <w:ind w:right="720"/>
        <w:rPr>
          <w:rFonts w:ascii="Tahoma" w:eastAsia="PMingLiU" w:hAnsi="Tahoma" w:cs="Tahoma"/>
        </w:rPr>
      </w:pPr>
    </w:p>
    <w:p w14:paraId="2A1D18CA" w14:textId="77777777" w:rsidR="00023FE7" w:rsidRPr="003B101F" w:rsidRDefault="00023FE7">
      <w:pPr>
        <w:pStyle w:val="NumberedSteps"/>
        <w:ind w:right="720"/>
        <w:rPr>
          <w:rFonts w:ascii="Tahoma" w:eastAsia="PMingLiU" w:hAnsi="Tahoma" w:cs="Tahoma"/>
        </w:rPr>
      </w:pPr>
      <w:r w:rsidRPr="003B101F">
        <w:rPr>
          <w:rStyle w:val="BodyChar"/>
          <w:rFonts w:ascii="Tahoma" w:eastAsia="PMingLiU" w:hAnsi="Tahoma" w:cs="Tahoma"/>
          <w:b/>
          <w:sz w:val="18"/>
          <w:szCs w:val="18"/>
        </w:rPr>
        <w:t>步驟</w:t>
      </w:r>
      <w:r w:rsidRPr="003B101F">
        <w:rPr>
          <w:rStyle w:val="BodyChar"/>
          <w:rFonts w:ascii="Tahoma" w:eastAsia="PMingLiU" w:hAnsi="Tahoma" w:cs="Tahoma"/>
          <w:b/>
          <w:sz w:val="18"/>
          <w:szCs w:val="18"/>
        </w:rPr>
        <w:t xml:space="preserve"> 4</w:t>
      </w:r>
      <w:r w:rsidRPr="003B101F">
        <w:rPr>
          <w:rStyle w:val="BodyChar"/>
          <w:rFonts w:ascii="Tahoma" w:eastAsia="PMingLiU" w:hAnsi="Tahoma" w:cs="Tahoma"/>
          <w:b/>
          <w:sz w:val="18"/>
          <w:szCs w:val="18"/>
        </w:rPr>
        <w:t>：</w:t>
      </w:r>
      <w:r w:rsidRPr="003B101F">
        <w:rPr>
          <w:rFonts w:ascii="Tahoma" w:eastAsia="PMingLiU" w:hAnsi="Tahoma" w:cs="Tahoma"/>
          <w:sz w:val="18"/>
          <w:szCs w:val="18"/>
        </w:rPr>
        <w:t xml:space="preserve"> </w:t>
      </w:r>
      <w:r w:rsidRPr="003B101F">
        <w:rPr>
          <w:rFonts w:ascii="Tahoma" w:eastAsia="PMingLiU" w:hAnsi="Tahoma" w:cs="Tahoma"/>
          <w:sz w:val="18"/>
          <w:szCs w:val="18"/>
        </w:rPr>
        <w:t>如需軟體保證利益及軟體保證之取得及續約的詳細資訊，請參閱附錄</w:t>
      </w:r>
      <w:r w:rsidRPr="003B101F">
        <w:rPr>
          <w:rFonts w:ascii="Tahoma" w:eastAsia="PMingLiU" w:hAnsi="Tahoma" w:cs="Tahoma"/>
          <w:sz w:val="18"/>
          <w:szCs w:val="18"/>
        </w:rPr>
        <w:t xml:space="preserve"> 5 </w:t>
      </w:r>
      <w:r w:rsidRPr="003B101F">
        <w:rPr>
          <w:rFonts w:ascii="Tahoma" w:eastAsia="PMingLiU" w:hAnsi="Tahoma" w:cs="Tahoma"/>
          <w:sz w:val="18"/>
          <w:szCs w:val="18"/>
        </w:rPr>
        <w:t>及</w:t>
      </w:r>
      <w:r w:rsidRPr="003B101F">
        <w:rPr>
          <w:rFonts w:ascii="Tahoma" w:eastAsia="PMingLiU" w:hAnsi="Tahoma" w:cs="Tahoma"/>
          <w:sz w:val="18"/>
          <w:szCs w:val="18"/>
        </w:rPr>
        <w:t xml:space="preserve"> 6</w:t>
      </w:r>
      <w:r w:rsidRPr="003B101F">
        <w:rPr>
          <w:rFonts w:ascii="Tahoma" w:eastAsia="PMingLiU" w:hAnsi="Tahoma" w:cs="Tahoma"/>
          <w:sz w:val="18"/>
          <w:szCs w:val="18"/>
        </w:rPr>
        <w:t>。</w:t>
      </w:r>
    </w:p>
    <w:p w14:paraId="2A1D18CB" w14:textId="77777777" w:rsidR="00023FE7" w:rsidRPr="003B101F" w:rsidRDefault="00023FE7" w:rsidP="00A075B5">
      <w:pPr>
        <w:pStyle w:val="Body"/>
        <w:ind w:right="540"/>
        <w:rPr>
          <w:rFonts w:ascii="Tahoma" w:eastAsia="PMingLiU" w:hAnsi="Tahoma" w:cs="Tahoma"/>
        </w:rPr>
      </w:pPr>
      <w:r w:rsidRPr="003B101F">
        <w:rPr>
          <w:rFonts w:ascii="Tahoma" w:eastAsia="PMingLiU" w:hAnsi="Tahoma" w:cs="Tahoma"/>
          <w:b/>
          <w:sz w:val="18"/>
          <w:szCs w:val="18"/>
        </w:rPr>
        <w:t>注意事項：</w:t>
      </w:r>
      <w:r w:rsidRPr="003B101F">
        <w:rPr>
          <w:rFonts w:ascii="Tahoma" w:eastAsia="PMingLiU" w:hAnsi="Tahoma" w:cs="Tahoma"/>
          <w:sz w:val="18"/>
          <w:szCs w:val="18"/>
        </w:rPr>
        <w:t>此產品清單會註明依計劃可取得之軟體，以及有關該軟體使用權之取得的軟體特定資訊。其已納入</w:t>
      </w:r>
      <w:r w:rsidRPr="003B101F">
        <w:rPr>
          <w:rFonts w:ascii="Tahoma" w:eastAsia="PMingLiU" w:hAnsi="Tahoma" w:cs="Tahoma"/>
          <w:sz w:val="18"/>
          <w:szCs w:val="18"/>
        </w:rPr>
        <w:t xml:space="preserve"> Microsoft </w:t>
      </w:r>
      <w:r w:rsidRPr="003B101F">
        <w:rPr>
          <w:rFonts w:ascii="Tahoma" w:eastAsia="PMingLiU" w:hAnsi="Tahoma" w:cs="Tahoma"/>
          <w:sz w:val="18"/>
          <w:szCs w:val="18"/>
        </w:rPr>
        <w:t>大量授權合約。軟體取得情形可能依區域而有所不同。如需特定軟體在不同區域的取得情形詳細資訊，客戶應該聯絡他們的轉銷商或</w:t>
      </w:r>
      <w:r w:rsidRPr="003B101F">
        <w:rPr>
          <w:rFonts w:ascii="Tahoma" w:eastAsia="PMingLiU" w:hAnsi="Tahoma" w:cs="Tahoma"/>
          <w:sz w:val="18"/>
          <w:szCs w:val="18"/>
        </w:rPr>
        <w:t xml:space="preserve"> Microsoft </w:t>
      </w:r>
      <w:r w:rsidRPr="003B101F">
        <w:rPr>
          <w:rFonts w:ascii="Tahoma" w:eastAsia="PMingLiU" w:hAnsi="Tahoma" w:cs="Tahoma"/>
          <w:sz w:val="18"/>
          <w:szCs w:val="18"/>
        </w:rPr>
        <w:t>客戶經理。</w:t>
      </w:r>
    </w:p>
    <w:p w14:paraId="2A1D18CC" w14:textId="77777777" w:rsidR="00023FE7" w:rsidRPr="003B101F" w:rsidRDefault="00023FE7" w:rsidP="00A075B5">
      <w:pPr>
        <w:pStyle w:val="Body"/>
        <w:ind w:right="540"/>
        <w:rPr>
          <w:rFonts w:ascii="Tahoma" w:eastAsia="PMingLiU" w:hAnsi="Tahoma" w:cs="Tahoma"/>
        </w:rPr>
      </w:pPr>
    </w:p>
    <w:p w14:paraId="2A1D18CD" w14:textId="77777777" w:rsidR="00023FE7" w:rsidRPr="003B101F" w:rsidRDefault="00023FE7">
      <w:pPr>
        <w:pStyle w:val="Body"/>
        <w:ind w:right="720"/>
        <w:rPr>
          <w:rFonts w:ascii="Tahoma" w:eastAsia="PMingLiU" w:hAnsi="Tahoma" w:cs="Tahoma"/>
        </w:rPr>
      </w:pPr>
      <w:r w:rsidRPr="003B101F">
        <w:rPr>
          <w:rFonts w:ascii="Tahoma" w:eastAsia="PMingLiU" w:hAnsi="Tahoma" w:cs="Tahoma"/>
          <w:sz w:val="18"/>
          <w:szCs w:val="18"/>
        </w:rPr>
        <w:t xml:space="preserve">　貴用戶可能也會想檢閱產品使用權</w:t>
      </w:r>
      <w:r w:rsidRPr="003B101F">
        <w:rPr>
          <w:rFonts w:ascii="Tahoma" w:eastAsia="PMingLiU" w:hAnsi="Tahoma" w:cs="Tahoma"/>
          <w:sz w:val="18"/>
          <w:szCs w:val="18"/>
        </w:rPr>
        <w:t xml:space="preserve"> (PUR) </w:t>
      </w:r>
      <w:r w:rsidRPr="003B101F">
        <w:rPr>
          <w:rFonts w:ascii="Tahoma" w:eastAsia="PMingLiU" w:hAnsi="Tahoma" w:cs="Tahoma"/>
          <w:sz w:val="18"/>
          <w:szCs w:val="18"/>
        </w:rPr>
        <w:t>文件。</w:t>
      </w:r>
      <w:r w:rsidRPr="003B101F">
        <w:rPr>
          <w:rFonts w:ascii="Tahoma" w:eastAsia="PMingLiU" w:hAnsi="Tahoma" w:cs="Tahoma"/>
          <w:sz w:val="18"/>
          <w:szCs w:val="18"/>
        </w:rPr>
        <w:t xml:space="preserve">PUR </w:t>
      </w:r>
      <w:r w:rsidRPr="003B101F">
        <w:rPr>
          <w:rFonts w:ascii="Tahoma" w:eastAsia="PMingLiU" w:hAnsi="Tahoma" w:cs="Tahoma"/>
          <w:sz w:val="18"/>
          <w:szCs w:val="18"/>
        </w:rPr>
        <w:t>係每季製作，提供依據</w:t>
      </w:r>
      <w:r w:rsidRPr="003B101F">
        <w:rPr>
          <w:rFonts w:ascii="Tahoma" w:eastAsia="PMingLiU" w:hAnsi="Tahoma" w:cs="Tahoma"/>
          <w:sz w:val="18"/>
          <w:szCs w:val="18"/>
        </w:rPr>
        <w:t xml:space="preserve"> </w:t>
      </w:r>
      <w:r w:rsidR="00A075B5">
        <w:rPr>
          <w:rFonts w:ascii="Tahoma" w:eastAsia="PMingLiU" w:hAnsi="Tahoma" w:cs="Tahoma"/>
          <w:sz w:val="18"/>
          <w:szCs w:val="18"/>
        </w:rPr>
        <w:br/>
      </w:r>
      <w:r w:rsidRPr="003B101F">
        <w:rPr>
          <w:rFonts w:ascii="Tahoma" w:eastAsia="PMingLiU" w:hAnsi="Tahoma" w:cs="Tahoma"/>
          <w:sz w:val="18"/>
          <w:szCs w:val="18"/>
        </w:rPr>
        <w:t xml:space="preserve">Microsoft </w:t>
      </w:r>
      <w:r w:rsidRPr="003B101F">
        <w:rPr>
          <w:rFonts w:ascii="Tahoma" w:eastAsia="PMingLiU" w:hAnsi="Tahoma" w:cs="Tahoma"/>
          <w:sz w:val="18"/>
          <w:szCs w:val="18"/>
        </w:rPr>
        <w:t>大量授權方案之</w:t>
      </w:r>
      <w:r w:rsidRPr="003B101F">
        <w:rPr>
          <w:rFonts w:ascii="Tahoma" w:eastAsia="PMingLiU" w:hAnsi="Tahoma" w:cs="Tahoma"/>
          <w:sz w:val="18"/>
          <w:szCs w:val="18"/>
        </w:rPr>
        <w:t xml:space="preserve"> Microsoft </w:t>
      </w:r>
      <w:r w:rsidRPr="003B101F">
        <w:rPr>
          <w:rFonts w:ascii="Tahoma" w:eastAsia="PMingLiU" w:hAnsi="Tahoma" w:cs="Tahoma"/>
          <w:sz w:val="18"/>
          <w:szCs w:val="18"/>
        </w:rPr>
        <w:t>軟體的最新使用權相關資訊。文件位於：</w:t>
      </w:r>
      <w:r w:rsidRPr="003B101F">
        <w:rPr>
          <w:rFonts w:ascii="Tahoma" w:eastAsia="PMingLiU" w:hAnsi="Tahoma" w:cs="Tahoma"/>
          <w:sz w:val="18"/>
          <w:szCs w:val="18"/>
        </w:rPr>
        <w:t>http://www.microsoftvolumelicensing.com/userights/Default.aspx</w:t>
      </w:r>
      <w:hyperlink w:history="1"/>
    </w:p>
    <w:p w14:paraId="2A1D18CE" w14:textId="77777777" w:rsidR="00465757" w:rsidRPr="003B101F" w:rsidRDefault="00465757" w:rsidP="00465757">
      <w:pPr>
        <w:rPr>
          <w:rFonts w:eastAsia="PMingLiU" w:cs="Tahoma"/>
        </w:rPr>
      </w:pPr>
    </w:p>
    <w:p w14:paraId="2A1D18CF" w14:textId="77777777" w:rsidR="00465757" w:rsidRPr="003B101F" w:rsidRDefault="00465757" w:rsidP="00465757">
      <w:pPr>
        <w:rPr>
          <w:rFonts w:eastAsia="PMingLiU" w:cs="Tahoma"/>
        </w:rPr>
      </w:pPr>
    </w:p>
    <w:p w14:paraId="2A1D18D0" w14:textId="77777777" w:rsidR="002D7F5A" w:rsidRDefault="00023FE7" w:rsidP="006B16E5">
      <w:pPr>
        <w:pStyle w:val="TOC1"/>
      </w:pPr>
      <w:r w:rsidRPr="003B101F">
        <w:rPr>
          <w:rFonts w:eastAsia="PMingLiU"/>
        </w:rPr>
        <w:br w:type="page"/>
      </w:r>
      <w:r w:rsidR="006B16E5" w:rsidRPr="006B16E5">
        <w:rPr>
          <w:rFonts w:eastAsia="PMingLiU"/>
          <w:color w:val="auto"/>
        </w:rPr>
        <w:fldChar w:fldCharType="begin"/>
      </w:r>
      <w:r w:rsidR="006B16E5" w:rsidRPr="006B16E5">
        <w:rPr>
          <w:rFonts w:eastAsia="PMingLiU"/>
          <w:color w:val="auto"/>
        </w:rPr>
        <w:instrText xml:space="preserve"> TOC \o "1-2" \t "Heading 3,3,Heading 4,4,Product Names,2" </w:instrText>
      </w:r>
      <w:r w:rsidR="006B16E5" w:rsidRPr="006B16E5">
        <w:rPr>
          <w:rFonts w:eastAsia="PMingLiU"/>
          <w:color w:val="auto"/>
        </w:rPr>
        <w:fldChar w:fldCharType="separate"/>
      </w:r>
    </w:p>
    <w:p w14:paraId="2A1D18D1" w14:textId="77777777" w:rsidR="002D7F5A" w:rsidRDefault="002D7F5A">
      <w:pPr>
        <w:pStyle w:val="TOC1"/>
        <w:rPr>
          <w:rFonts w:asciiTheme="minorHAnsi" w:eastAsiaTheme="minorEastAsia" w:hAnsiTheme="minorHAnsi" w:cstheme="minorBidi"/>
          <w:b w:val="0"/>
          <w:caps w:val="0"/>
          <w:color w:val="auto"/>
          <w:szCs w:val="22"/>
        </w:rPr>
      </w:pPr>
      <w:r w:rsidRPr="00EB527A">
        <w:rPr>
          <w:rFonts w:eastAsia="PMingLiU"/>
          <w:b w:val="0"/>
        </w:rPr>
        <w:lastRenderedPageBreak/>
        <w:t>Microsoft</w:t>
      </w:r>
      <w:r w:rsidR="00852B4A" w:rsidRPr="00852B4A">
        <w:rPr>
          <w:rFonts w:eastAsia="PMingLiU"/>
          <w:b w:val="0"/>
          <w:vertAlign w:val="superscript"/>
        </w:rPr>
        <w:t>®</w:t>
      </w:r>
      <w:r>
        <w:tab/>
      </w:r>
      <w:r>
        <w:fldChar w:fldCharType="begin"/>
      </w:r>
      <w:r>
        <w:instrText xml:space="preserve"> PAGEREF _Toc343502715 \h </w:instrText>
      </w:r>
      <w:r>
        <w:fldChar w:fldCharType="separate"/>
      </w:r>
      <w:r w:rsidR="00C613A6">
        <w:t>1</w:t>
      </w:r>
      <w:r>
        <w:fldChar w:fldCharType="end"/>
      </w:r>
    </w:p>
    <w:p w14:paraId="2A1D18D2" w14:textId="77777777" w:rsidR="002D7F5A" w:rsidRDefault="002D7F5A">
      <w:pPr>
        <w:pStyle w:val="TOC1"/>
        <w:rPr>
          <w:rFonts w:asciiTheme="minorHAnsi" w:eastAsiaTheme="minorEastAsia" w:hAnsiTheme="minorHAnsi" w:cstheme="minorBidi"/>
          <w:b w:val="0"/>
          <w:caps w:val="0"/>
          <w:color w:val="auto"/>
          <w:szCs w:val="22"/>
        </w:rPr>
      </w:pPr>
      <w:r w:rsidRPr="00EB527A">
        <w:rPr>
          <w:rFonts w:eastAsia="PMingLiU" w:hint="eastAsia"/>
        </w:rPr>
        <w:t>關於本文件</w:t>
      </w:r>
      <w:r>
        <w:tab/>
      </w:r>
      <w:r>
        <w:fldChar w:fldCharType="begin"/>
      </w:r>
      <w:r>
        <w:instrText xml:space="preserve"> PAGEREF _Toc343502716 \h </w:instrText>
      </w:r>
      <w:r>
        <w:fldChar w:fldCharType="separate"/>
      </w:r>
      <w:r w:rsidR="00C613A6">
        <w:t>2</w:t>
      </w:r>
      <w:r>
        <w:fldChar w:fldCharType="end"/>
      </w:r>
    </w:p>
    <w:p w14:paraId="2A1D18D3" w14:textId="77777777" w:rsidR="002D7F5A" w:rsidRDefault="002D7F5A">
      <w:pPr>
        <w:pStyle w:val="TOC1"/>
        <w:rPr>
          <w:rFonts w:asciiTheme="minorHAnsi" w:eastAsiaTheme="minorEastAsia" w:hAnsiTheme="minorHAnsi" w:cstheme="minorBidi"/>
          <w:b w:val="0"/>
          <w:caps w:val="0"/>
          <w:color w:val="auto"/>
          <w:szCs w:val="22"/>
        </w:rPr>
      </w:pPr>
      <w:r w:rsidRPr="00EB527A">
        <w:rPr>
          <w:rFonts w:eastAsia="PMingLiU" w:hint="eastAsia"/>
        </w:rPr>
        <w:t>如何使用</w:t>
      </w:r>
      <w:r w:rsidRPr="00EB527A">
        <w:rPr>
          <w:rFonts w:eastAsia="PMingLiU"/>
        </w:rPr>
        <w:t xml:space="preserve"> Microsoft </w:t>
      </w:r>
      <w:r w:rsidRPr="00EB527A">
        <w:rPr>
          <w:rFonts w:eastAsia="PMingLiU" w:hint="eastAsia"/>
        </w:rPr>
        <w:t>產品清單</w:t>
      </w:r>
      <w:r>
        <w:tab/>
      </w:r>
      <w:r>
        <w:fldChar w:fldCharType="begin"/>
      </w:r>
      <w:r>
        <w:instrText xml:space="preserve"> PAGEREF _Toc343502717 \h </w:instrText>
      </w:r>
      <w:r>
        <w:fldChar w:fldCharType="separate"/>
      </w:r>
      <w:r w:rsidR="00C613A6">
        <w:t>2</w:t>
      </w:r>
      <w:r>
        <w:fldChar w:fldCharType="end"/>
      </w:r>
    </w:p>
    <w:p w14:paraId="2A1D18D4"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列表索引鍵</w:t>
      </w:r>
      <w:r>
        <w:tab/>
      </w:r>
      <w:r>
        <w:fldChar w:fldCharType="begin"/>
      </w:r>
      <w:r>
        <w:instrText xml:space="preserve"> PAGEREF _Toc343502718 \h </w:instrText>
      </w:r>
      <w:r>
        <w:fldChar w:fldCharType="separate"/>
      </w:r>
      <w:r w:rsidR="00C613A6">
        <w:t>14</w:t>
      </w:r>
      <w:r>
        <w:fldChar w:fldCharType="end"/>
      </w:r>
    </w:p>
    <w:p w14:paraId="2A1D18D5" w14:textId="77777777" w:rsidR="002D7F5A" w:rsidRDefault="002D7F5A">
      <w:pPr>
        <w:pStyle w:val="TOC1"/>
        <w:rPr>
          <w:rFonts w:asciiTheme="minorHAnsi" w:eastAsiaTheme="minorEastAsia" w:hAnsiTheme="minorHAnsi" w:cstheme="minorBidi"/>
          <w:b w:val="0"/>
          <w:caps w:val="0"/>
          <w:color w:val="auto"/>
          <w:szCs w:val="22"/>
        </w:rPr>
      </w:pPr>
      <w:r w:rsidRPr="00EB527A">
        <w:rPr>
          <w:rFonts w:eastAsia="PMingLiU" w:hint="eastAsia"/>
        </w:rPr>
        <w:t>產品清單</w:t>
      </w:r>
      <w:r>
        <w:tab/>
      </w:r>
      <w:r>
        <w:fldChar w:fldCharType="begin"/>
      </w:r>
      <w:r>
        <w:instrText xml:space="preserve"> PAGEREF _Toc343502719 \h </w:instrText>
      </w:r>
      <w:r>
        <w:fldChar w:fldCharType="separate"/>
      </w:r>
      <w:r w:rsidR="00C613A6">
        <w:t>16</w:t>
      </w:r>
      <w:r>
        <w:fldChar w:fldCharType="end"/>
      </w:r>
    </w:p>
    <w:p w14:paraId="2A1D18D6"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hint="eastAsia"/>
        </w:rPr>
        <w:t>應用程式組合</w:t>
      </w:r>
      <w:r>
        <w:tab/>
      </w:r>
      <w:r>
        <w:fldChar w:fldCharType="begin"/>
      </w:r>
      <w:r>
        <w:instrText xml:space="preserve"> PAGEREF _Toc343502720 \h </w:instrText>
      </w:r>
      <w:r>
        <w:fldChar w:fldCharType="separate"/>
      </w:r>
      <w:r w:rsidR="00C613A6">
        <w:t>16</w:t>
      </w:r>
      <w:r>
        <w:fldChar w:fldCharType="end"/>
      </w:r>
    </w:p>
    <w:p w14:paraId="2A1D18D7"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Access 2013</w:t>
      </w:r>
      <w:r>
        <w:tab/>
      </w:r>
      <w:r>
        <w:fldChar w:fldCharType="begin"/>
      </w:r>
      <w:r>
        <w:instrText xml:space="preserve"> PAGEREF _Toc343502721 \h </w:instrText>
      </w:r>
      <w:r>
        <w:fldChar w:fldCharType="separate"/>
      </w:r>
      <w:r w:rsidR="00C613A6">
        <w:t>16</w:t>
      </w:r>
      <w:r>
        <w:fldChar w:fldCharType="end"/>
      </w:r>
    </w:p>
    <w:p w14:paraId="2A1D18D8"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AutoRoute 2013</w:t>
      </w:r>
      <w:r>
        <w:tab/>
      </w:r>
      <w:r>
        <w:fldChar w:fldCharType="begin"/>
      </w:r>
      <w:r>
        <w:instrText xml:space="preserve"> PAGEREF _Toc343502722 \h </w:instrText>
      </w:r>
      <w:r>
        <w:fldChar w:fldCharType="separate"/>
      </w:r>
      <w:r w:rsidR="00C613A6">
        <w:t>16</w:t>
      </w:r>
      <w:r>
        <w:fldChar w:fldCharType="end"/>
      </w:r>
    </w:p>
    <w:p w14:paraId="2A1D18D9"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Bing Maps Desktop with Enhanced Content Pack</w:t>
      </w:r>
      <w:r>
        <w:tab/>
      </w:r>
      <w:r>
        <w:fldChar w:fldCharType="begin"/>
      </w:r>
      <w:r>
        <w:instrText xml:space="preserve"> PAGEREF _Toc343502723 \h </w:instrText>
      </w:r>
      <w:r>
        <w:fldChar w:fldCharType="separate"/>
      </w:r>
      <w:r w:rsidR="00C613A6">
        <w:t>16</w:t>
      </w:r>
      <w:r>
        <w:fldChar w:fldCharType="end"/>
      </w:r>
    </w:p>
    <w:p w14:paraId="2A1D18DA"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Excel 2013</w:t>
      </w:r>
      <w:r>
        <w:tab/>
      </w:r>
      <w:r>
        <w:fldChar w:fldCharType="begin"/>
      </w:r>
      <w:r>
        <w:instrText xml:space="preserve"> PAGEREF _Toc343502724 \h </w:instrText>
      </w:r>
      <w:r>
        <w:fldChar w:fldCharType="separate"/>
      </w:r>
      <w:r w:rsidR="00C613A6">
        <w:t>16</w:t>
      </w:r>
      <w:r>
        <w:fldChar w:fldCharType="end"/>
      </w:r>
    </w:p>
    <w:p w14:paraId="2A1D18DB"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Excel for Mac 2011</w:t>
      </w:r>
      <w:r>
        <w:tab/>
      </w:r>
      <w:r>
        <w:fldChar w:fldCharType="begin"/>
      </w:r>
      <w:r>
        <w:instrText xml:space="preserve"> PAGEREF _Toc343502725 \h </w:instrText>
      </w:r>
      <w:r>
        <w:fldChar w:fldCharType="separate"/>
      </w:r>
      <w:r w:rsidR="00C613A6">
        <w:t>16</w:t>
      </w:r>
      <w:r>
        <w:fldChar w:fldCharType="end"/>
      </w:r>
    </w:p>
    <w:p w14:paraId="2A1D18DC"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Expression Studio Professional 4</w:t>
      </w:r>
      <w:r>
        <w:tab/>
      </w:r>
      <w:r>
        <w:fldChar w:fldCharType="begin"/>
      </w:r>
      <w:r>
        <w:instrText xml:space="preserve"> PAGEREF _Toc343502726 \h </w:instrText>
      </w:r>
      <w:r>
        <w:fldChar w:fldCharType="separate"/>
      </w:r>
      <w:r w:rsidR="00C613A6">
        <w:t>16</w:t>
      </w:r>
      <w:r>
        <w:fldChar w:fldCharType="end"/>
      </w:r>
    </w:p>
    <w:p w14:paraId="2A1D18DD"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Expression Studio Ultimate 4</w:t>
      </w:r>
      <w:r>
        <w:tab/>
      </w:r>
      <w:r>
        <w:fldChar w:fldCharType="begin"/>
      </w:r>
      <w:r>
        <w:instrText xml:space="preserve"> PAGEREF _Toc343502727 \h </w:instrText>
      </w:r>
      <w:r>
        <w:fldChar w:fldCharType="separate"/>
      </w:r>
      <w:r w:rsidR="00C613A6">
        <w:t>16</w:t>
      </w:r>
      <w:r>
        <w:fldChar w:fldCharType="end"/>
      </w:r>
    </w:p>
    <w:p w14:paraId="2A1D18DE"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Expression Encoder Pro 4</w:t>
      </w:r>
      <w:r>
        <w:tab/>
      </w:r>
      <w:r>
        <w:fldChar w:fldCharType="begin"/>
      </w:r>
      <w:r>
        <w:instrText xml:space="preserve"> PAGEREF _Toc343502728 \h </w:instrText>
      </w:r>
      <w:r>
        <w:fldChar w:fldCharType="separate"/>
      </w:r>
      <w:r w:rsidR="00C613A6">
        <w:t>16</w:t>
      </w:r>
      <w:r>
        <w:fldChar w:fldCharType="end"/>
      </w:r>
    </w:p>
    <w:p w14:paraId="2A1D18DF"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GeoSynther 3.0</w:t>
      </w:r>
      <w:r>
        <w:tab/>
      </w:r>
      <w:r>
        <w:fldChar w:fldCharType="begin"/>
      </w:r>
      <w:r>
        <w:instrText xml:space="preserve"> PAGEREF _Toc343502729 \h </w:instrText>
      </w:r>
      <w:r>
        <w:fldChar w:fldCharType="separate"/>
      </w:r>
      <w:r w:rsidR="00C613A6">
        <w:t>16</w:t>
      </w:r>
      <w:r>
        <w:fldChar w:fldCharType="end"/>
      </w:r>
    </w:p>
    <w:p w14:paraId="2A1D18E0"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GeoSynth Viewer 3.0</w:t>
      </w:r>
      <w:r>
        <w:tab/>
      </w:r>
      <w:r>
        <w:fldChar w:fldCharType="begin"/>
      </w:r>
      <w:r>
        <w:instrText xml:space="preserve"> PAGEREF _Toc343502730 \h </w:instrText>
      </w:r>
      <w:r>
        <w:fldChar w:fldCharType="separate"/>
      </w:r>
      <w:r w:rsidR="00C613A6">
        <w:t>16</w:t>
      </w:r>
      <w:r>
        <w:fldChar w:fldCharType="end"/>
      </w:r>
    </w:p>
    <w:p w14:paraId="2A1D18E1"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InfoPath</w:t>
      </w:r>
      <w:r w:rsidR="00852B4A" w:rsidRPr="00852B4A">
        <w:rPr>
          <w:rFonts w:eastAsia="PMingLiU" w:cs="Tahoma"/>
          <w:vertAlign w:val="superscript"/>
        </w:rPr>
        <w:t>®</w:t>
      </w:r>
      <w:r w:rsidRPr="00EB527A">
        <w:rPr>
          <w:rFonts w:eastAsia="PMingLiU" w:cs="Tahoma"/>
        </w:rPr>
        <w:t xml:space="preserve"> 2013</w:t>
      </w:r>
      <w:r>
        <w:tab/>
      </w:r>
      <w:r>
        <w:fldChar w:fldCharType="begin"/>
      </w:r>
      <w:r>
        <w:instrText xml:space="preserve"> PAGEREF _Toc343502731 \h </w:instrText>
      </w:r>
      <w:r>
        <w:fldChar w:fldCharType="separate"/>
      </w:r>
      <w:r w:rsidR="00C613A6">
        <w:t>16</w:t>
      </w:r>
      <w:r>
        <w:fldChar w:fldCharType="end"/>
      </w:r>
    </w:p>
    <w:p w14:paraId="2A1D18E2"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Lync 2013</w:t>
      </w:r>
      <w:r>
        <w:tab/>
      </w:r>
      <w:r>
        <w:fldChar w:fldCharType="begin"/>
      </w:r>
      <w:r>
        <w:instrText xml:space="preserve"> PAGEREF _Toc343502732 \h </w:instrText>
      </w:r>
      <w:r>
        <w:fldChar w:fldCharType="separate"/>
      </w:r>
      <w:r w:rsidR="00C613A6">
        <w:t>16</w:t>
      </w:r>
      <w:r>
        <w:fldChar w:fldCharType="end"/>
      </w:r>
    </w:p>
    <w:p w14:paraId="2A1D18E3"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Lync for Mac 2011</w:t>
      </w:r>
      <w:r>
        <w:tab/>
      </w:r>
      <w:r>
        <w:fldChar w:fldCharType="begin"/>
      </w:r>
      <w:r>
        <w:instrText xml:space="preserve"> PAGEREF _Toc343502733 \h </w:instrText>
      </w:r>
      <w:r>
        <w:fldChar w:fldCharType="separate"/>
      </w:r>
      <w:r w:rsidR="00C613A6">
        <w:t>16</w:t>
      </w:r>
      <w:r>
        <w:fldChar w:fldCharType="end"/>
      </w:r>
    </w:p>
    <w:p w14:paraId="2A1D18E4"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MapPoint</w:t>
      </w:r>
      <w:r w:rsidR="00852B4A" w:rsidRPr="00852B4A">
        <w:rPr>
          <w:rFonts w:eastAsia="PMingLiU" w:cs="Tahoma"/>
          <w:vertAlign w:val="superscript"/>
        </w:rPr>
        <w:t>®</w:t>
      </w:r>
      <w:r w:rsidRPr="00EB527A">
        <w:rPr>
          <w:rFonts w:eastAsia="PMingLiU" w:cs="Tahoma"/>
        </w:rPr>
        <w:t xml:space="preserve"> Fleet Edition 2013</w:t>
      </w:r>
      <w:r>
        <w:tab/>
      </w:r>
      <w:r>
        <w:fldChar w:fldCharType="begin"/>
      </w:r>
      <w:r>
        <w:instrText xml:space="preserve"> PAGEREF _Toc343502734 \h </w:instrText>
      </w:r>
      <w:r>
        <w:fldChar w:fldCharType="separate"/>
      </w:r>
      <w:r w:rsidR="00C613A6">
        <w:t>16</w:t>
      </w:r>
      <w:r>
        <w:fldChar w:fldCharType="end"/>
      </w:r>
    </w:p>
    <w:p w14:paraId="2A1D18E5"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MapPoint</w:t>
      </w:r>
      <w:r w:rsidR="00852B4A" w:rsidRPr="00852B4A">
        <w:rPr>
          <w:rFonts w:eastAsia="PMingLiU" w:cs="Tahoma"/>
          <w:vertAlign w:val="superscript"/>
        </w:rPr>
        <w:t>®</w:t>
      </w:r>
      <w:r w:rsidRPr="00EB527A">
        <w:rPr>
          <w:rFonts w:eastAsia="PMingLiU" w:cs="Tahoma"/>
        </w:rPr>
        <w:t xml:space="preserve"> 2013 for Windows</w:t>
      </w:r>
      <w:r>
        <w:tab/>
      </w:r>
      <w:r>
        <w:fldChar w:fldCharType="begin"/>
      </w:r>
      <w:r>
        <w:instrText xml:space="preserve"> PAGEREF _Toc343502735 \h </w:instrText>
      </w:r>
      <w:r>
        <w:fldChar w:fldCharType="separate"/>
      </w:r>
      <w:r w:rsidR="00C613A6">
        <w:t>16</w:t>
      </w:r>
      <w:r>
        <w:fldChar w:fldCharType="end"/>
      </w:r>
    </w:p>
    <w:p w14:paraId="2A1D18E6"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MSDN </w:t>
      </w:r>
      <w:r w:rsidRPr="00EB527A">
        <w:rPr>
          <w:rFonts w:eastAsia="PMingLiU" w:cs="Tahoma" w:hint="eastAsia"/>
        </w:rPr>
        <w:t>作業系統</w:t>
      </w:r>
      <w:r>
        <w:tab/>
      </w:r>
      <w:r>
        <w:fldChar w:fldCharType="begin"/>
      </w:r>
      <w:r>
        <w:instrText xml:space="preserve"> PAGEREF _Toc343502736 \h </w:instrText>
      </w:r>
      <w:r>
        <w:fldChar w:fldCharType="separate"/>
      </w:r>
      <w:r w:rsidR="00C613A6">
        <w:t>16</w:t>
      </w:r>
      <w:r>
        <w:fldChar w:fldCharType="end"/>
      </w:r>
    </w:p>
    <w:p w14:paraId="2A1D18E7"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Office 365 A2 (</w:t>
      </w:r>
      <w:r w:rsidRPr="00EB527A">
        <w:rPr>
          <w:rFonts w:eastAsia="PMingLiU" w:cs="Tahoma" w:hint="eastAsia"/>
        </w:rPr>
        <w:t>使用者訂閱使用權</w:t>
      </w:r>
      <w:r w:rsidRPr="00EB527A">
        <w:rPr>
          <w:rFonts w:eastAsia="PMingLiU" w:cs="Tahoma"/>
        </w:rPr>
        <w:t>)</w:t>
      </w:r>
      <w:r>
        <w:tab/>
      </w:r>
      <w:r>
        <w:fldChar w:fldCharType="begin"/>
      </w:r>
      <w:r>
        <w:instrText xml:space="preserve"> PAGEREF _Toc343502737 \h </w:instrText>
      </w:r>
      <w:r>
        <w:fldChar w:fldCharType="separate"/>
      </w:r>
      <w:r w:rsidR="00C613A6">
        <w:t>16</w:t>
      </w:r>
      <w:r>
        <w:fldChar w:fldCharType="end"/>
      </w:r>
    </w:p>
    <w:p w14:paraId="2A1D18E8"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Office 365 A3 (</w:t>
      </w:r>
      <w:r w:rsidRPr="00EB527A">
        <w:rPr>
          <w:rFonts w:eastAsia="PMingLiU" w:cs="Tahoma" w:hint="eastAsia"/>
        </w:rPr>
        <w:t>使用者訂閱使用權</w:t>
      </w:r>
      <w:r w:rsidRPr="00EB527A">
        <w:rPr>
          <w:rFonts w:eastAsia="PMingLiU" w:cs="Tahoma"/>
        </w:rPr>
        <w:t>)</w:t>
      </w:r>
      <w:r>
        <w:tab/>
      </w:r>
      <w:r>
        <w:fldChar w:fldCharType="begin"/>
      </w:r>
      <w:r>
        <w:instrText xml:space="preserve"> PAGEREF _Toc343502738 \h </w:instrText>
      </w:r>
      <w:r>
        <w:fldChar w:fldCharType="separate"/>
      </w:r>
      <w:r w:rsidR="00C613A6">
        <w:t>16</w:t>
      </w:r>
      <w:r>
        <w:fldChar w:fldCharType="end"/>
      </w:r>
    </w:p>
    <w:p w14:paraId="2A1D18E9"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Office 365 A4 (</w:t>
      </w:r>
      <w:r w:rsidRPr="00EB527A">
        <w:rPr>
          <w:rFonts w:eastAsia="PMingLiU" w:cs="Tahoma" w:hint="eastAsia"/>
        </w:rPr>
        <w:t>使用者訂閱使用權</w:t>
      </w:r>
      <w:r w:rsidRPr="00EB527A">
        <w:rPr>
          <w:rFonts w:eastAsia="PMingLiU" w:cs="Tahoma"/>
        </w:rPr>
        <w:t>)</w:t>
      </w:r>
      <w:r>
        <w:tab/>
      </w:r>
      <w:r>
        <w:fldChar w:fldCharType="begin"/>
      </w:r>
      <w:r>
        <w:instrText xml:space="preserve"> PAGEREF _Toc343502739 \h </w:instrText>
      </w:r>
      <w:r>
        <w:fldChar w:fldCharType="separate"/>
      </w:r>
      <w:r w:rsidR="00C613A6">
        <w:t>16</w:t>
      </w:r>
      <w:r>
        <w:fldChar w:fldCharType="end"/>
      </w:r>
    </w:p>
    <w:p w14:paraId="2A1D18EA"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Office 365 Plan E2 (</w:t>
      </w:r>
      <w:r w:rsidRPr="00EB527A">
        <w:rPr>
          <w:rFonts w:eastAsia="PMingLiU" w:cs="Tahoma" w:hint="eastAsia"/>
        </w:rPr>
        <w:t>使用者訂閱使用權</w:t>
      </w:r>
      <w:r w:rsidRPr="00EB527A">
        <w:rPr>
          <w:rFonts w:eastAsia="PMingLiU" w:cs="Tahoma"/>
        </w:rPr>
        <w:t>)</w:t>
      </w:r>
      <w:r>
        <w:tab/>
      </w:r>
      <w:r>
        <w:fldChar w:fldCharType="begin"/>
      </w:r>
      <w:r>
        <w:instrText xml:space="preserve"> PAGEREF _Toc343502740 \h </w:instrText>
      </w:r>
      <w:r>
        <w:fldChar w:fldCharType="separate"/>
      </w:r>
      <w:r w:rsidR="00C613A6">
        <w:t>16</w:t>
      </w:r>
      <w:r>
        <w:fldChar w:fldCharType="end"/>
      </w:r>
    </w:p>
    <w:p w14:paraId="2A1D18EB"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Office 365 Plan E3 (</w:t>
      </w:r>
      <w:r w:rsidRPr="00EB527A">
        <w:rPr>
          <w:rFonts w:eastAsia="PMingLiU" w:cs="Tahoma" w:hint="eastAsia"/>
        </w:rPr>
        <w:t>使用者訂閱使用權</w:t>
      </w:r>
      <w:r w:rsidRPr="00EB527A">
        <w:rPr>
          <w:rFonts w:eastAsia="PMingLiU" w:cs="Tahoma"/>
        </w:rPr>
        <w:t>)</w:t>
      </w:r>
      <w:r>
        <w:tab/>
      </w:r>
      <w:r>
        <w:fldChar w:fldCharType="begin"/>
      </w:r>
      <w:r>
        <w:instrText xml:space="preserve"> PAGEREF _Toc343502741 \h </w:instrText>
      </w:r>
      <w:r>
        <w:fldChar w:fldCharType="separate"/>
      </w:r>
      <w:r w:rsidR="00C613A6">
        <w:t>16</w:t>
      </w:r>
      <w:r>
        <w:fldChar w:fldCharType="end"/>
      </w:r>
    </w:p>
    <w:p w14:paraId="2A1D18EC"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Office 365 Plan E4 (</w:t>
      </w:r>
      <w:r w:rsidRPr="00EB527A">
        <w:rPr>
          <w:rFonts w:eastAsia="PMingLiU" w:cs="Tahoma" w:hint="eastAsia"/>
        </w:rPr>
        <w:t>使用者訂閱使用權</w:t>
      </w:r>
      <w:r w:rsidRPr="00EB527A">
        <w:rPr>
          <w:rFonts w:eastAsia="PMingLiU" w:cs="Tahoma"/>
        </w:rPr>
        <w:t>)</w:t>
      </w:r>
      <w:r>
        <w:tab/>
      </w:r>
      <w:r>
        <w:fldChar w:fldCharType="begin"/>
      </w:r>
      <w:r>
        <w:instrText xml:space="preserve"> PAGEREF _Toc343502742 \h </w:instrText>
      </w:r>
      <w:r>
        <w:fldChar w:fldCharType="separate"/>
      </w:r>
      <w:r w:rsidR="00C613A6">
        <w:t>16</w:t>
      </w:r>
      <w:r>
        <w:fldChar w:fldCharType="end"/>
      </w:r>
    </w:p>
    <w:p w14:paraId="2A1D18ED"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Office Home and Student RT 2013</w:t>
      </w:r>
      <w:r>
        <w:tab/>
      </w:r>
      <w:r>
        <w:fldChar w:fldCharType="begin"/>
      </w:r>
      <w:r>
        <w:instrText xml:space="preserve"> PAGEREF _Toc343502743 \h </w:instrText>
      </w:r>
      <w:r>
        <w:fldChar w:fldCharType="separate"/>
      </w:r>
      <w:r w:rsidR="00C613A6">
        <w:t>16</w:t>
      </w:r>
      <w:r>
        <w:fldChar w:fldCharType="end"/>
      </w:r>
    </w:p>
    <w:p w14:paraId="2A1D18EE"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Office for Mac Standard 2011</w:t>
      </w:r>
      <w:r>
        <w:tab/>
      </w:r>
      <w:r>
        <w:fldChar w:fldCharType="begin"/>
      </w:r>
      <w:r>
        <w:instrText xml:space="preserve"> PAGEREF _Toc343502744 \h </w:instrText>
      </w:r>
      <w:r>
        <w:fldChar w:fldCharType="separate"/>
      </w:r>
      <w:r w:rsidR="00C613A6">
        <w:t>16</w:t>
      </w:r>
      <w:r>
        <w:fldChar w:fldCharType="end"/>
      </w:r>
    </w:p>
    <w:p w14:paraId="2A1D18EF"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Office Multi-Language Pack 2013</w:t>
      </w:r>
      <w:r>
        <w:tab/>
      </w:r>
      <w:r>
        <w:fldChar w:fldCharType="begin"/>
      </w:r>
      <w:r>
        <w:instrText xml:space="preserve"> PAGEREF _Toc343502745 \h </w:instrText>
      </w:r>
      <w:r>
        <w:fldChar w:fldCharType="separate"/>
      </w:r>
      <w:r w:rsidR="00C613A6">
        <w:t>16</w:t>
      </w:r>
      <w:r>
        <w:fldChar w:fldCharType="end"/>
      </w:r>
    </w:p>
    <w:p w14:paraId="2A1D18F0"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Office Professional Plus 2013</w:t>
      </w:r>
      <w:r>
        <w:tab/>
      </w:r>
      <w:r>
        <w:fldChar w:fldCharType="begin"/>
      </w:r>
      <w:r>
        <w:instrText xml:space="preserve"> PAGEREF _Toc343502746 \h </w:instrText>
      </w:r>
      <w:r>
        <w:fldChar w:fldCharType="separate"/>
      </w:r>
      <w:r w:rsidR="00C613A6">
        <w:t>16</w:t>
      </w:r>
      <w:r>
        <w:fldChar w:fldCharType="end"/>
      </w:r>
    </w:p>
    <w:p w14:paraId="2A1D18F1"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Office Standard 2013</w:t>
      </w:r>
      <w:r>
        <w:tab/>
      </w:r>
      <w:r>
        <w:fldChar w:fldCharType="begin"/>
      </w:r>
      <w:r>
        <w:instrText xml:space="preserve"> PAGEREF _Toc343502747 \h </w:instrText>
      </w:r>
      <w:r>
        <w:fldChar w:fldCharType="separate"/>
      </w:r>
      <w:r w:rsidR="00C613A6">
        <w:t>16</w:t>
      </w:r>
      <w:r>
        <w:fldChar w:fldCharType="end"/>
      </w:r>
    </w:p>
    <w:p w14:paraId="2A1D18F2"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Office Professional Plus </w:t>
      </w:r>
      <w:r w:rsidRPr="00EB527A">
        <w:rPr>
          <w:rFonts w:eastAsia="PMingLiU" w:cs="Tahoma" w:hint="eastAsia"/>
        </w:rPr>
        <w:t>訂閱</w:t>
      </w:r>
      <w:r w:rsidRPr="00EB527A">
        <w:rPr>
          <w:rFonts w:eastAsia="PMingLiU" w:cs="Tahoma"/>
        </w:rPr>
        <w:t xml:space="preserve"> (</w:t>
      </w:r>
      <w:r w:rsidRPr="00EB527A">
        <w:rPr>
          <w:rFonts w:eastAsia="PMingLiU" w:cs="Tahoma" w:hint="eastAsia"/>
        </w:rPr>
        <w:t>使用者訂閱使用權</w:t>
      </w:r>
      <w:r w:rsidRPr="00EB527A">
        <w:rPr>
          <w:rFonts w:eastAsia="PMingLiU" w:cs="Tahoma"/>
        </w:rPr>
        <w:t>)</w:t>
      </w:r>
      <w:r>
        <w:tab/>
      </w:r>
      <w:r>
        <w:fldChar w:fldCharType="begin"/>
      </w:r>
      <w:r>
        <w:instrText xml:space="preserve"> PAGEREF _Toc343502748 \h </w:instrText>
      </w:r>
      <w:r>
        <w:fldChar w:fldCharType="separate"/>
      </w:r>
      <w:r w:rsidR="00C613A6">
        <w:t>16</w:t>
      </w:r>
      <w:r>
        <w:fldChar w:fldCharType="end"/>
      </w:r>
    </w:p>
    <w:p w14:paraId="2A1D18F3"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Office Professional Plus </w:t>
      </w:r>
      <w:r w:rsidRPr="00EB527A">
        <w:rPr>
          <w:rFonts w:eastAsia="PMingLiU" w:cs="Tahoma" w:hint="eastAsia"/>
        </w:rPr>
        <w:t>訂閱</w:t>
      </w:r>
      <w:r w:rsidRPr="00EB527A">
        <w:rPr>
          <w:rFonts w:eastAsia="PMingLiU" w:cs="Tahoma"/>
        </w:rPr>
        <w:t xml:space="preserve"> A (</w:t>
      </w:r>
      <w:r w:rsidRPr="00EB527A">
        <w:rPr>
          <w:rFonts w:eastAsia="PMingLiU" w:cs="Tahoma" w:hint="eastAsia"/>
        </w:rPr>
        <w:t>使用者訂閱使用權</w:t>
      </w:r>
      <w:r w:rsidRPr="00EB527A">
        <w:rPr>
          <w:rFonts w:eastAsia="PMingLiU" w:cs="Tahoma"/>
        </w:rPr>
        <w:t>)</w:t>
      </w:r>
      <w:r>
        <w:tab/>
      </w:r>
      <w:r>
        <w:fldChar w:fldCharType="begin"/>
      </w:r>
      <w:r>
        <w:instrText xml:space="preserve"> PAGEREF _Toc343502749 \h </w:instrText>
      </w:r>
      <w:r>
        <w:fldChar w:fldCharType="separate"/>
      </w:r>
      <w:r w:rsidR="00C613A6">
        <w:t>17</w:t>
      </w:r>
      <w:r>
        <w:fldChar w:fldCharType="end"/>
      </w:r>
    </w:p>
    <w:p w14:paraId="2A1D18F4"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Office Web </w:t>
      </w:r>
      <w:r w:rsidRPr="00EB527A">
        <w:rPr>
          <w:rFonts w:eastAsia="PMingLiU" w:cs="Tahoma" w:hint="eastAsia"/>
        </w:rPr>
        <w:t>應用程式</w:t>
      </w:r>
      <w:r w:rsidRPr="00EB527A">
        <w:rPr>
          <w:rFonts w:eastAsia="PMingLiU" w:cs="Tahoma"/>
        </w:rPr>
        <w:t xml:space="preserve"> A (</w:t>
      </w:r>
      <w:r w:rsidRPr="00EB527A">
        <w:rPr>
          <w:rFonts w:eastAsia="PMingLiU" w:cs="Tahoma" w:hint="eastAsia"/>
        </w:rPr>
        <w:t>使用者訂閱</w:t>
      </w:r>
      <w:r w:rsidRPr="00EB527A">
        <w:rPr>
          <w:rFonts w:eastAsia="PMingLiU" w:cs="Tahoma"/>
        </w:rPr>
        <w:t xml:space="preserve"> </w:t>
      </w:r>
      <w:r w:rsidRPr="00EB527A">
        <w:rPr>
          <w:rFonts w:eastAsia="PMingLiU" w:cs="Tahoma" w:hint="eastAsia"/>
        </w:rPr>
        <w:t>使用權</w:t>
      </w:r>
      <w:r w:rsidRPr="00EB527A">
        <w:rPr>
          <w:rFonts w:eastAsia="PMingLiU" w:cs="Tahoma"/>
        </w:rPr>
        <w:t>)</w:t>
      </w:r>
      <w:r>
        <w:tab/>
      </w:r>
      <w:r>
        <w:fldChar w:fldCharType="begin"/>
      </w:r>
      <w:r>
        <w:instrText xml:space="preserve"> PAGEREF _Toc343502750 \h </w:instrText>
      </w:r>
      <w:r>
        <w:fldChar w:fldCharType="separate"/>
      </w:r>
      <w:r w:rsidR="00C613A6">
        <w:t>17</w:t>
      </w:r>
      <w:r>
        <w:fldChar w:fldCharType="end"/>
      </w:r>
    </w:p>
    <w:p w14:paraId="2A1D18F5"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OneNote</w:t>
      </w:r>
      <w:r w:rsidR="00852B4A" w:rsidRPr="00852B4A">
        <w:rPr>
          <w:rFonts w:eastAsia="PMingLiU" w:cs="Tahoma"/>
          <w:vertAlign w:val="superscript"/>
        </w:rPr>
        <w:t>®</w:t>
      </w:r>
      <w:r w:rsidRPr="00EB527A">
        <w:rPr>
          <w:rFonts w:eastAsia="PMingLiU" w:cs="Tahoma"/>
        </w:rPr>
        <w:t xml:space="preserve"> 2013</w:t>
      </w:r>
      <w:r>
        <w:tab/>
      </w:r>
      <w:r>
        <w:fldChar w:fldCharType="begin"/>
      </w:r>
      <w:r>
        <w:instrText xml:space="preserve"> PAGEREF _Toc343502751 \h </w:instrText>
      </w:r>
      <w:r>
        <w:fldChar w:fldCharType="separate"/>
      </w:r>
      <w:r w:rsidR="00C613A6">
        <w:t>17</w:t>
      </w:r>
      <w:r>
        <w:fldChar w:fldCharType="end"/>
      </w:r>
    </w:p>
    <w:p w14:paraId="2A1D18F6"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Outlook</w:t>
      </w:r>
      <w:r w:rsidR="00852B4A" w:rsidRPr="00852B4A">
        <w:rPr>
          <w:rFonts w:eastAsia="PMingLiU" w:cs="Tahoma"/>
          <w:vertAlign w:val="superscript"/>
        </w:rPr>
        <w:t>®</w:t>
      </w:r>
      <w:r w:rsidRPr="00EB527A">
        <w:rPr>
          <w:rFonts w:eastAsia="PMingLiU" w:cs="Tahoma"/>
        </w:rPr>
        <w:t xml:space="preserve"> 2013</w:t>
      </w:r>
      <w:r>
        <w:tab/>
      </w:r>
      <w:r>
        <w:fldChar w:fldCharType="begin"/>
      </w:r>
      <w:r>
        <w:instrText xml:space="preserve"> PAGEREF _Toc343502752 \h </w:instrText>
      </w:r>
      <w:r>
        <w:fldChar w:fldCharType="separate"/>
      </w:r>
      <w:r w:rsidR="00C613A6">
        <w:t>17</w:t>
      </w:r>
      <w:r>
        <w:fldChar w:fldCharType="end"/>
      </w:r>
    </w:p>
    <w:p w14:paraId="2A1D18F7"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Outlook forMac 2011</w:t>
      </w:r>
      <w:r>
        <w:tab/>
      </w:r>
      <w:r>
        <w:fldChar w:fldCharType="begin"/>
      </w:r>
      <w:r>
        <w:instrText xml:space="preserve"> PAGEREF _Toc343502753 \h </w:instrText>
      </w:r>
      <w:r>
        <w:fldChar w:fldCharType="separate"/>
      </w:r>
      <w:r w:rsidR="00C613A6">
        <w:t>17</w:t>
      </w:r>
      <w:r>
        <w:fldChar w:fldCharType="end"/>
      </w:r>
    </w:p>
    <w:p w14:paraId="2A1D18F8"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PowerPoint 2013</w:t>
      </w:r>
      <w:r>
        <w:tab/>
      </w:r>
      <w:r>
        <w:fldChar w:fldCharType="begin"/>
      </w:r>
      <w:r>
        <w:instrText xml:space="preserve"> PAGEREF _Toc343502754 \h </w:instrText>
      </w:r>
      <w:r>
        <w:fldChar w:fldCharType="separate"/>
      </w:r>
      <w:r w:rsidR="00C613A6">
        <w:t>17</w:t>
      </w:r>
      <w:r>
        <w:fldChar w:fldCharType="end"/>
      </w:r>
    </w:p>
    <w:p w14:paraId="2A1D18F9"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PowerPoint for Mac 2011</w:t>
      </w:r>
      <w:r>
        <w:tab/>
      </w:r>
      <w:r>
        <w:fldChar w:fldCharType="begin"/>
      </w:r>
      <w:r>
        <w:instrText xml:space="preserve"> PAGEREF _Toc343502755 \h </w:instrText>
      </w:r>
      <w:r>
        <w:fldChar w:fldCharType="separate"/>
      </w:r>
      <w:r w:rsidR="00C613A6">
        <w:t>17</w:t>
      </w:r>
      <w:r>
        <w:fldChar w:fldCharType="end"/>
      </w:r>
    </w:p>
    <w:p w14:paraId="2A1D18FA"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Project 2013 Standard</w:t>
      </w:r>
      <w:r>
        <w:tab/>
      </w:r>
      <w:r>
        <w:fldChar w:fldCharType="begin"/>
      </w:r>
      <w:r>
        <w:instrText xml:space="preserve"> PAGEREF _Toc343502756 \h </w:instrText>
      </w:r>
      <w:r>
        <w:fldChar w:fldCharType="separate"/>
      </w:r>
      <w:r w:rsidR="00C613A6">
        <w:t>17</w:t>
      </w:r>
      <w:r>
        <w:fldChar w:fldCharType="end"/>
      </w:r>
    </w:p>
    <w:p w14:paraId="2A1D18FB"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Project 2013 Professional</w:t>
      </w:r>
      <w:r>
        <w:tab/>
      </w:r>
      <w:r>
        <w:fldChar w:fldCharType="begin"/>
      </w:r>
      <w:r>
        <w:instrText xml:space="preserve"> PAGEREF _Toc343502757 \h </w:instrText>
      </w:r>
      <w:r>
        <w:fldChar w:fldCharType="separate"/>
      </w:r>
      <w:r w:rsidR="00C613A6">
        <w:t>17</w:t>
      </w:r>
      <w:r>
        <w:fldChar w:fldCharType="end"/>
      </w:r>
    </w:p>
    <w:p w14:paraId="2A1D18FC"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Publisher 2013</w:t>
      </w:r>
      <w:r>
        <w:tab/>
      </w:r>
      <w:r>
        <w:fldChar w:fldCharType="begin"/>
      </w:r>
      <w:r>
        <w:instrText xml:space="preserve"> PAGEREF _Toc343502758 \h </w:instrText>
      </w:r>
      <w:r>
        <w:fldChar w:fldCharType="separate"/>
      </w:r>
      <w:r w:rsidR="00C613A6">
        <w:t>17</w:t>
      </w:r>
      <w:r>
        <w:fldChar w:fldCharType="end"/>
      </w:r>
    </w:p>
    <w:p w14:paraId="2A1D18FD"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 xml:space="preserve">Office Standard </w:t>
      </w:r>
      <w:r w:rsidRPr="00EB527A">
        <w:rPr>
          <w:rFonts w:eastAsia="PMingLiU" w:hint="eastAsia"/>
        </w:rPr>
        <w:t>的出租權</w:t>
      </w:r>
      <w:r>
        <w:tab/>
      </w:r>
      <w:r>
        <w:fldChar w:fldCharType="begin"/>
      </w:r>
      <w:r>
        <w:instrText xml:space="preserve"> PAGEREF _Toc343502759 \h </w:instrText>
      </w:r>
      <w:r>
        <w:fldChar w:fldCharType="separate"/>
      </w:r>
      <w:r w:rsidR="00C613A6">
        <w:t>17</w:t>
      </w:r>
      <w:r>
        <w:fldChar w:fldCharType="end"/>
      </w:r>
    </w:p>
    <w:p w14:paraId="2A1D18FE"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 xml:space="preserve">Office Professional Plus </w:t>
      </w:r>
      <w:r w:rsidRPr="00EB527A">
        <w:rPr>
          <w:rFonts w:eastAsia="PMingLiU" w:hint="eastAsia"/>
        </w:rPr>
        <w:t>的出租權</w:t>
      </w:r>
      <w:r>
        <w:tab/>
      </w:r>
      <w:r>
        <w:fldChar w:fldCharType="begin"/>
      </w:r>
      <w:r>
        <w:instrText xml:space="preserve"> PAGEREF _Toc343502760 \h </w:instrText>
      </w:r>
      <w:r>
        <w:fldChar w:fldCharType="separate"/>
      </w:r>
      <w:r w:rsidR="00C613A6">
        <w:t>17</w:t>
      </w:r>
      <w:r>
        <w:fldChar w:fldCharType="end"/>
      </w:r>
    </w:p>
    <w:p w14:paraId="2A1D18FF"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Streets and Trips 2013</w:t>
      </w:r>
      <w:r>
        <w:tab/>
      </w:r>
      <w:r>
        <w:fldChar w:fldCharType="begin"/>
      </w:r>
      <w:r>
        <w:instrText xml:space="preserve"> PAGEREF _Toc343502761 \h </w:instrText>
      </w:r>
      <w:r>
        <w:fldChar w:fldCharType="separate"/>
      </w:r>
      <w:r w:rsidR="00C613A6">
        <w:t>17</w:t>
      </w:r>
      <w:r>
        <w:fldChar w:fldCharType="end"/>
      </w:r>
    </w:p>
    <w:p w14:paraId="2A1D1900"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Visio</w:t>
      </w:r>
      <w:r w:rsidR="00852B4A" w:rsidRPr="00852B4A">
        <w:rPr>
          <w:rFonts w:eastAsia="PMingLiU"/>
          <w:vertAlign w:val="superscript"/>
        </w:rPr>
        <w:t>®</w:t>
      </w:r>
      <w:r w:rsidRPr="00EB527A">
        <w:rPr>
          <w:rFonts w:eastAsia="PMingLiU"/>
        </w:rPr>
        <w:t xml:space="preserve"> 2013 Professional</w:t>
      </w:r>
      <w:r>
        <w:tab/>
      </w:r>
      <w:r>
        <w:fldChar w:fldCharType="begin"/>
      </w:r>
      <w:r>
        <w:instrText xml:space="preserve"> PAGEREF _Toc343502762 \h </w:instrText>
      </w:r>
      <w:r>
        <w:fldChar w:fldCharType="separate"/>
      </w:r>
      <w:r w:rsidR="00C613A6">
        <w:t>17</w:t>
      </w:r>
      <w:r>
        <w:fldChar w:fldCharType="end"/>
      </w:r>
    </w:p>
    <w:p w14:paraId="2A1D1901"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Visio</w:t>
      </w:r>
      <w:r w:rsidR="00852B4A" w:rsidRPr="00852B4A">
        <w:rPr>
          <w:rFonts w:eastAsia="PMingLiU"/>
          <w:vertAlign w:val="superscript"/>
        </w:rPr>
        <w:t>®</w:t>
      </w:r>
      <w:r w:rsidRPr="00EB527A">
        <w:rPr>
          <w:rFonts w:eastAsia="PMingLiU"/>
        </w:rPr>
        <w:t xml:space="preserve"> 2013 Standard</w:t>
      </w:r>
      <w:r>
        <w:tab/>
      </w:r>
      <w:r>
        <w:fldChar w:fldCharType="begin"/>
      </w:r>
      <w:r>
        <w:instrText xml:space="preserve"> PAGEREF _Toc343502763 \h </w:instrText>
      </w:r>
      <w:r>
        <w:fldChar w:fldCharType="separate"/>
      </w:r>
      <w:r w:rsidR="00C613A6">
        <w:t>17</w:t>
      </w:r>
      <w:r>
        <w:fldChar w:fldCharType="end"/>
      </w:r>
    </w:p>
    <w:p w14:paraId="2A1D1902"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TechNet Plus Direct</w:t>
      </w:r>
      <w:r>
        <w:tab/>
      </w:r>
      <w:r>
        <w:fldChar w:fldCharType="begin"/>
      </w:r>
      <w:r>
        <w:instrText xml:space="preserve"> PAGEREF _Toc343502764 \h </w:instrText>
      </w:r>
      <w:r>
        <w:fldChar w:fldCharType="separate"/>
      </w:r>
      <w:r w:rsidR="00C613A6">
        <w:t>17</w:t>
      </w:r>
      <w:r>
        <w:fldChar w:fldCharType="end"/>
      </w:r>
    </w:p>
    <w:p w14:paraId="2A1D1903"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Visual Studio</w:t>
      </w:r>
      <w:r w:rsidR="00852B4A" w:rsidRPr="00852B4A">
        <w:rPr>
          <w:rFonts w:eastAsia="PMingLiU" w:cs="Tahoma"/>
          <w:vertAlign w:val="superscript"/>
        </w:rPr>
        <w:t>®</w:t>
      </w:r>
      <w:r w:rsidRPr="00EB527A">
        <w:rPr>
          <w:rFonts w:eastAsia="PMingLiU" w:cs="Tahoma"/>
        </w:rPr>
        <w:t xml:space="preserve"> Professional 2012</w:t>
      </w:r>
      <w:r>
        <w:tab/>
      </w:r>
      <w:r>
        <w:fldChar w:fldCharType="begin"/>
      </w:r>
      <w:r>
        <w:instrText xml:space="preserve"> PAGEREF _Toc343502765 \h </w:instrText>
      </w:r>
      <w:r>
        <w:fldChar w:fldCharType="separate"/>
      </w:r>
      <w:r w:rsidR="00C613A6">
        <w:t>17</w:t>
      </w:r>
      <w:r>
        <w:fldChar w:fldCharType="end"/>
      </w:r>
    </w:p>
    <w:p w14:paraId="2A1D1904"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Visual Studio</w:t>
      </w:r>
      <w:r w:rsidR="00852B4A" w:rsidRPr="00852B4A">
        <w:rPr>
          <w:rFonts w:eastAsia="PMingLiU" w:cs="Tahoma"/>
          <w:vertAlign w:val="superscript"/>
        </w:rPr>
        <w:t>®</w:t>
      </w:r>
      <w:r w:rsidRPr="00EB527A">
        <w:rPr>
          <w:rFonts w:eastAsia="PMingLiU" w:cs="Tahoma"/>
        </w:rPr>
        <w:t xml:space="preserve"> Professional 2012 with MSDN</w:t>
      </w:r>
      <w:r>
        <w:tab/>
      </w:r>
      <w:r>
        <w:fldChar w:fldCharType="begin"/>
      </w:r>
      <w:r>
        <w:instrText xml:space="preserve"> PAGEREF _Toc343502766 \h </w:instrText>
      </w:r>
      <w:r>
        <w:fldChar w:fldCharType="separate"/>
      </w:r>
      <w:r w:rsidR="00C613A6">
        <w:t>17</w:t>
      </w:r>
      <w:r>
        <w:fldChar w:fldCharType="end"/>
      </w:r>
    </w:p>
    <w:p w14:paraId="2A1D1905"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Visual Studio</w:t>
      </w:r>
      <w:r w:rsidR="00852B4A" w:rsidRPr="00852B4A">
        <w:rPr>
          <w:rFonts w:eastAsia="PMingLiU" w:cs="Tahoma"/>
          <w:vertAlign w:val="superscript"/>
        </w:rPr>
        <w:t>®</w:t>
      </w:r>
      <w:r w:rsidRPr="00EB527A">
        <w:rPr>
          <w:rFonts w:eastAsia="PMingLiU" w:cs="Tahoma"/>
        </w:rPr>
        <w:t xml:space="preserve"> Premium 2012 (</w:t>
      </w:r>
      <w:r w:rsidRPr="00EB527A">
        <w:rPr>
          <w:rFonts w:eastAsia="PMingLiU" w:cs="Tahoma" w:hint="eastAsia"/>
        </w:rPr>
        <w:t>含</w:t>
      </w:r>
      <w:r w:rsidRPr="00EB527A">
        <w:rPr>
          <w:rFonts w:eastAsia="PMingLiU" w:cs="Tahoma"/>
        </w:rPr>
        <w:t xml:space="preserve"> MSDN)</w:t>
      </w:r>
      <w:r>
        <w:tab/>
      </w:r>
      <w:r>
        <w:fldChar w:fldCharType="begin"/>
      </w:r>
      <w:r>
        <w:instrText xml:space="preserve"> PAGEREF _Toc343502767 \h </w:instrText>
      </w:r>
      <w:r>
        <w:fldChar w:fldCharType="separate"/>
      </w:r>
      <w:r w:rsidR="00C613A6">
        <w:t>17</w:t>
      </w:r>
      <w:r>
        <w:fldChar w:fldCharType="end"/>
      </w:r>
    </w:p>
    <w:p w14:paraId="2A1D1906"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Visual Studio</w:t>
      </w:r>
      <w:r w:rsidR="00852B4A" w:rsidRPr="00852B4A">
        <w:rPr>
          <w:rFonts w:eastAsia="PMingLiU" w:cs="Tahoma"/>
          <w:vertAlign w:val="superscript"/>
        </w:rPr>
        <w:t>®</w:t>
      </w:r>
      <w:r w:rsidRPr="00EB527A">
        <w:rPr>
          <w:rFonts w:eastAsia="PMingLiU" w:cs="Tahoma"/>
        </w:rPr>
        <w:t xml:space="preserve"> Ultimate 2012 (</w:t>
      </w:r>
      <w:r w:rsidRPr="00EB527A">
        <w:rPr>
          <w:rFonts w:eastAsia="PMingLiU" w:cs="Tahoma" w:hint="eastAsia"/>
        </w:rPr>
        <w:t>含</w:t>
      </w:r>
      <w:r w:rsidRPr="00EB527A">
        <w:rPr>
          <w:rFonts w:eastAsia="PMingLiU" w:cs="Tahoma"/>
        </w:rPr>
        <w:t xml:space="preserve"> MSDN)</w:t>
      </w:r>
      <w:r>
        <w:tab/>
      </w:r>
      <w:r>
        <w:fldChar w:fldCharType="begin"/>
      </w:r>
      <w:r>
        <w:instrText xml:space="preserve"> PAGEREF _Toc343502768 \h </w:instrText>
      </w:r>
      <w:r>
        <w:fldChar w:fldCharType="separate"/>
      </w:r>
      <w:r w:rsidR="00C613A6">
        <w:t>17</w:t>
      </w:r>
      <w:r>
        <w:fldChar w:fldCharType="end"/>
      </w:r>
    </w:p>
    <w:p w14:paraId="2A1D1907"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lastRenderedPageBreak/>
        <w:t>Visual Studio</w:t>
      </w:r>
      <w:r w:rsidR="00852B4A" w:rsidRPr="00852B4A">
        <w:rPr>
          <w:rFonts w:eastAsia="PMingLiU" w:cs="Tahoma"/>
          <w:vertAlign w:val="superscript"/>
        </w:rPr>
        <w:t>®</w:t>
      </w:r>
      <w:r w:rsidRPr="00EB527A">
        <w:rPr>
          <w:rFonts w:eastAsia="PMingLiU" w:cs="Tahoma"/>
        </w:rPr>
        <w:t xml:space="preserve"> Test Professional 2012</w:t>
      </w:r>
      <w:r w:rsidR="00852B4A">
        <w:rPr>
          <w:rFonts w:eastAsia="PMingLiU" w:cs="Tahoma"/>
        </w:rPr>
        <w:t xml:space="preserve"> </w:t>
      </w:r>
      <w:r w:rsidRPr="00EB527A">
        <w:rPr>
          <w:rFonts w:eastAsia="PMingLiU" w:cs="Tahoma"/>
        </w:rPr>
        <w:t>(</w:t>
      </w:r>
      <w:r w:rsidRPr="00EB527A">
        <w:rPr>
          <w:rFonts w:eastAsia="PMingLiU" w:cs="Tahoma" w:hint="eastAsia"/>
        </w:rPr>
        <w:t>含</w:t>
      </w:r>
      <w:r w:rsidRPr="00EB527A">
        <w:rPr>
          <w:rFonts w:eastAsia="PMingLiU" w:cs="Tahoma"/>
        </w:rPr>
        <w:t xml:space="preserve"> MSDN)</w:t>
      </w:r>
      <w:r>
        <w:tab/>
      </w:r>
      <w:r>
        <w:fldChar w:fldCharType="begin"/>
      </w:r>
      <w:r>
        <w:instrText xml:space="preserve"> PAGEREF _Toc343502769 \h </w:instrText>
      </w:r>
      <w:r>
        <w:fldChar w:fldCharType="separate"/>
      </w:r>
      <w:r w:rsidR="00C613A6">
        <w:t>17</w:t>
      </w:r>
      <w:r>
        <w:fldChar w:fldCharType="end"/>
      </w:r>
    </w:p>
    <w:p w14:paraId="2A1D1908"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Word 2013</w:t>
      </w:r>
      <w:r>
        <w:tab/>
      </w:r>
      <w:r>
        <w:fldChar w:fldCharType="begin"/>
      </w:r>
      <w:r>
        <w:instrText xml:space="preserve"> PAGEREF _Toc343502770 \h </w:instrText>
      </w:r>
      <w:r>
        <w:fldChar w:fldCharType="separate"/>
      </w:r>
      <w:r w:rsidR="00C613A6">
        <w:t>17</w:t>
      </w:r>
      <w:r>
        <w:fldChar w:fldCharType="end"/>
      </w:r>
    </w:p>
    <w:p w14:paraId="2A1D1909"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Word for Mac 2011</w:t>
      </w:r>
      <w:r>
        <w:tab/>
      </w:r>
      <w:r>
        <w:fldChar w:fldCharType="begin"/>
      </w:r>
      <w:r>
        <w:instrText xml:space="preserve"> PAGEREF _Toc343502771 \h </w:instrText>
      </w:r>
      <w:r>
        <w:fldChar w:fldCharType="separate"/>
      </w:r>
      <w:r w:rsidR="00C613A6">
        <w:t>17</w:t>
      </w:r>
      <w:r>
        <w:fldChar w:fldCharType="end"/>
      </w:r>
    </w:p>
    <w:p w14:paraId="2A1D190A"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hint="eastAsia"/>
        </w:rPr>
        <w:t>系統組合</w:t>
      </w:r>
      <w:r>
        <w:tab/>
      </w:r>
      <w:r>
        <w:fldChar w:fldCharType="begin"/>
      </w:r>
      <w:r>
        <w:instrText xml:space="preserve"> PAGEREF _Toc343502772 \h </w:instrText>
      </w:r>
      <w:r>
        <w:fldChar w:fldCharType="separate"/>
      </w:r>
      <w:r w:rsidR="00C613A6">
        <w:t>18</w:t>
      </w:r>
      <w:r>
        <w:fldChar w:fldCharType="end"/>
      </w:r>
    </w:p>
    <w:p w14:paraId="2A1D190B"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Windows </w:t>
      </w:r>
      <w:r w:rsidRPr="00EB527A">
        <w:rPr>
          <w:rFonts w:eastAsia="PMingLiU" w:cs="Tahoma" w:hint="eastAsia"/>
        </w:rPr>
        <w:t>附贈訂閱使用權</w:t>
      </w:r>
      <w:r>
        <w:tab/>
      </w:r>
      <w:r>
        <w:fldChar w:fldCharType="begin"/>
      </w:r>
      <w:r>
        <w:instrText xml:space="preserve"> PAGEREF _Toc343502773 \h </w:instrText>
      </w:r>
      <w:r>
        <w:fldChar w:fldCharType="separate"/>
      </w:r>
      <w:r w:rsidR="00C613A6">
        <w:t>18</w:t>
      </w:r>
      <w:r>
        <w:fldChar w:fldCharType="end"/>
      </w:r>
    </w:p>
    <w:p w14:paraId="2A1D190C"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 Vista DVD Playback Pack</w:t>
      </w:r>
      <w:r>
        <w:tab/>
      </w:r>
      <w:r>
        <w:fldChar w:fldCharType="begin"/>
      </w:r>
      <w:r>
        <w:instrText xml:space="preserve"> PAGEREF _Toc343502774 \h </w:instrText>
      </w:r>
      <w:r>
        <w:fldChar w:fldCharType="separate"/>
      </w:r>
      <w:r w:rsidR="00C613A6">
        <w:t>18</w:t>
      </w:r>
      <w:r>
        <w:fldChar w:fldCharType="end"/>
      </w:r>
    </w:p>
    <w:p w14:paraId="2A1D190D"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Microsoft Desktop Optimization Pack for Software Assurance</w:t>
      </w:r>
      <w:r>
        <w:tab/>
      </w:r>
      <w:r>
        <w:fldChar w:fldCharType="begin"/>
      </w:r>
      <w:r>
        <w:instrText xml:space="preserve"> PAGEREF _Toc343502775 \h </w:instrText>
      </w:r>
      <w:r>
        <w:fldChar w:fldCharType="separate"/>
      </w:r>
      <w:r w:rsidR="00C613A6">
        <w:t>18</w:t>
      </w:r>
      <w:r>
        <w:fldChar w:fldCharType="end"/>
      </w:r>
    </w:p>
    <w:p w14:paraId="2A1D190E"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Microsoft Desktop Optimization Pack 2012 for Software Assurance</w:t>
      </w:r>
      <w:r>
        <w:tab/>
      </w:r>
      <w:r>
        <w:fldChar w:fldCharType="begin"/>
      </w:r>
      <w:r>
        <w:instrText xml:space="preserve"> PAGEREF _Toc343502776 \h </w:instrText>
      </w:r>
      <w:r>
        <w:fldChar w:fldCharType="separate"/>
      </w:r>
      <w:r w:rsidR="00C613A6">
        <w:t>18</w:t>
      </w:r>
      <w:r>
        <w:fldChar w:fldCharType="end"/>
      </w:r>
    </w:p>
    <w:p w14:paraId="2A1D190F"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Windows </w:t>
      </w:r>
      <w:r w:rsidRPr="00EB527A">
        <w:rPr>
          <w:rFonts w:eastAsia="PMingLiU" w:cs="Tahoma" w:hint="eastAsia"/>
        </w:rPr>
        <w:t>的出租權</w:t>
      </w:r>
      <w:r>
        <w:tab/>
      </w:r>
      <w:r>
        <w:fldChar w:fldCharType="begin"/>
      </w:r>
      <w:r>
        <w:instrText xml:space="preserve"> PAGEREF _Toc343502777 \h </w:instrText>
      </w:r>
      <w:r>
        <w:fldChar w:fldCharType="separate"/>
      </w:r>
      <w:r w:rsidR="00C613A6">
        <w:t>18</w:t>
      </w:r>
      <w:r>
        <w:fldChar w:fldCharType="end"/>
      </w:r>
    </w:p>
    <w:p w14:paraId="2A1D1910"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 8 Enterprise Sideloading</w:t>
      </w:r>
      <w:r w:rsidR="00852B4A">
        <w:rPr>
          <w:rFonts w:eastAsia="PMingLiU" w:cs="Tahoma"/>
        </w:rPr>
        <w:t xml:space="preserve"> </w:t>
      </w:r>
      <w:r w:rsidRPr="00EB527A">
        <w:rPr>
          <w:rFonts w:eastAsia="PMingLiU" w:cs="Tahoma"/>
        </w:rPr>
        <w:t xml:space="preserve">(100 </w:t>
      </w:r>
      <w:r w:rsidRPr="00EB527A">
        <w:rPr>
          <w:rFonts w:eastAsia="PMingLiU" w:cs="Tahoma" w:hint="eastAsia"/>
        </w:rPr>
        <w:t>組</w:t>
      </w:r>
      <w:r w:rsidRPr="00EB527A">
        <w:rPr>
          <w:rFonts w:eastAsia="PMingLiU" w:cs="Tahoma"/>
        </w:rPr>
        <w:t>)</w:t>
      </w:r>
      <w:r>
        <w:tab/>
      </w:r>
      <w:r>
        <w:fldChar w:fldCharType="begin"/>
      </w:r>
      <w:r>
        <w:instrText xml:space="preserve"> PAGEREF _Toc343502778 \h </w:instrText>
      </w:r>
      <w:r>
        <w:fldChar w:fldCharType="separate"/>
      </w:r>
      <w:r w:rsidR="00C613A6">
        <w:t>18</w:t>
      </w:r>
      <w:r>
        <w:fldChar w:fldCharType="end"/>
      </w:r>
    </w:p>
    <w:p w14:paraId="2A1D1911"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w:t>
      </w:r>
      <w:r w:rsidR="00852B4A" w:rsidRPr="00852B4A">
        <w:rPr>
          <w:rFonts w:eastAsia="PMingLiU" w:cs="Tahoma"/>
          <w:vertAlign w:val="superscript"/>
        </w:rPr>
        <w:t>®</w:t>
      </w:r>
      <w:r w:rsidRPr="00EB527A">
        <w:rPr>
          <w:rFonts w:eastAsia="PMingLiU" w:cs="Tahoma"/>
        </w:rPr>
        <w:t xml:space="preserve"> 7 Partners in Learning</w:t>
      </w:r>
      <w:r>
        <w:tab/>
      </w:r>
      <w:r>
        <w:fldChar w:fldCharType="begin"/>
      </w:r>
      <w:r>
        <w:instrText xml:space="preserve"> PAGEREF _Toc343502779 \h </w:instrText>
      </w:r>
      <w:r>
        <w:fldChar w:fldCharType="separate"/>
      </w:r>
      <w:r w:rsidR="00C613A6">
        <w:t>18</w:t>
      </w:r>
      <w:r>
        <w:fldChar w:fldCharType="end"/>
      </w:r>
    </w:p>
    <w:p w14:paraId="2A1D1912"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w:t>
      </w:r>
      <w:r w:rsidR="00852B4A" w:rsidRPr="00852B4A">
        <w:rPr>
          <w:rFonts w:eastAsia="PMingLiU" w:cs="Tahoma"/>
          <w:vertAlign w:val="superscript"/>
        </w:rPr>
        <w:t>®</w:t>
      </w:r>
      <w:r w:rsidRPr="00EB527A">
        <w:rPr>
          <w:rFonts w:eastAsia="PMingLiU" w:cs="Tahoma"/>
        </w:rPr>
        <w:t xml:space="preserve"> 8 </w:t>
      </w:r>
      <w:r w:rsidRPr="00EB527A">
        <w:rPr>
          <w:rFonts w:eastAsia="PMingLiU" w:cs="Tahoma" w:hint="eastAsia"/>
        </w:rPr>
        <w:t>專業版</w:t>
      </w:r>
      <w:r>
        <w:tab/>
      </w:r>
      <w:r>
        <w:fldChar w:fldCharType="begin"/>
      </w:r>
      <w:r>
        <w:instrText xml:space="preserve"> PAGEREF _Toc343502780 \h </w:instrText>
      </w:r>
      <w:r>
        <w:fldChar w:fldCharType="separate"/>
      </w:r>
      <w:r w:rsidR="00C613A6">
        <w:t>18</w:t>
      </w:r>
      <w:r>
        <w:fldChar w:fldCharType="end"/>
      </w:r>
    </w:p>
    <w:p w14:paraId="2A1D1913"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w:t>
      </w:r>
      <w:r w:rsidR="00852B4A" w:rsidRPr="00852B4A">
        <w:rPr>
          <w:rFonts w:eastAsia="PMingLiU" w:cs="Tahoma"/>
          <w:vertAlign w:val="superscript"/>
        </w:rPr>
        <w:t>®</w:t>
      </w:r>
      <w:r w:rsidRPr="00EB527A">
        <w:rPr>
          <w:rFonts w:eastAsia="PMingLiU" w:cs="Tahoma"/>
        </w:rPr>
        <w:t xml:space="preserve"> 8 </w:t>
      </w:r>
      <w:r w:rsidRPr="00EB527A">
        <w:rPr>
          <w:rFonts w:eastAsia="PMingLiU" w:cs="Tahoma" w:hint="eastAsia"/>
        </w:rPr>
        <w:t>專業版</w:t>
      </w:r>
      <w:r w:rsidRPr="00EB527A">
        <w:rPr>
          <w:rFonts w:eastAsia="PMingLiU" w:cs="Tahoma"/>
        </w:rPr>
        <w:t xml:space="preserve"> (</w:t>
      </w:r>
      <w:r w:rsidRPr="00EB527A">
        <w:rPr>
          <w:rFonts w:eastAsia="PMingLiU" w:cs="Tahoma" w:hint="eastAsia"/>
        </w:rPr>
        <w:t>含</w:t>
      </w:r>
      <w:r w:rsidRPr="00EB527A">
        <w:rPr>
          <w:rFonts w:eastAsia="PMingLiU" w:cs="Tahoma"/>
        </w:rPr>
        <w:t xml:space="preserve"> MDOP)</w:t>
      </w:r>
      <w:r>
        <w:tab/>
      </w:r>
      <w:r>
        <w:fldChar w:fldCharType="begin"/>
      </w:r>
      <w:r>
        <w:instrText xml:space="preserve"> PAGEREF _Toc343502781 \h </w:instrText>
      </w:r>
      <w:r>
        <w:fldChar w:fldCharType="separate"/>
      </w:r>
      <w:r w:rsidR="00C613A6">
        <w:t>18</w:t>
      </w:r>
      <w:r>
        <w:fldChar w:fldCharType="end"/>
      </w:r>
    </w:p>
    <w:p w14:paraId="2A1D1914"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Windows </w:t>
      </w:r>
      <w:r w:rsidRPr="00EB527A">
        <w:rPr>
          <w:rFonts w:eastAsia="PMingLiU" w:cs="Tahoma" w:hint="eastAsia"/>
        </w:rPr>
        <w:t>虛擬桌面存取</w:t>
      </w:r>
      <w:r w:rsidRPr="00EB527A">
        <w:rPr>
          <w:rFonts w:eastAsia="PMingLiU" w:cs="Tahoma"/>
        </w:rPr>
        <w:t xml:space="preserve"> (VDA)</w:t>
      </w:r>
      <w:r>
        <w:tab/>
      </w:r>
      <w:r>
        <w:fldChar w:fldCharType="begin"/>
      </w:r>
      <w:r>
        <w:instrText xml:space="preserve"> PAGEREF _Toc343502782 \h </w:instrText>
      </w:r>
      <w:r>
        <w:fldChar w:fldCharType="separate"/>
      </w:r>
      <w:r w:rsidR="00C613A6">
        <w:t>18</w:t>
      </w:r>
      <w:r>
        <w:fldChar w:fldCharType="end"/>
      </w:r>
    </w:p>
    <w:p w14:paraId="2A1D1915"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 Intune (</w:t>
      </w:r>
      <w:r w:rsidRPr="00EB527A">
        <w:rPr>
          <w:rFonts w:eastAsia="PMingLiU" w:cs="Tahoma" w:hint="eastAsia"/>
        </w:rPr>
        <w:t>每一裝置</w:t>
      </w:r>
      <w:r w:rsidRPr="00EB527A">
        <w:rPr>
          <w:rFonts w:eastAsia="PMingLiU" w:cs="Tahoma"/>
        </w:rPr>
        <w:t>)</w:t>
      </w:r>
      <w:r>
        <w:tab/>
      </w:r>
      <w:r>
        <w:fldChar w:fldCharType="begin"/>
      </w:r>
      <w:r>
        <w:instrText xml:space="preserve"> PAGEREF _Toc343502783 \h </w:instrText>
      </w:r>
      <w:r>
        <w:fldChar w:fldCharType="separate"/>
      </w:r>
      <w:r w:rsidR="00C613A6">
        <w:t>18</w:t>
      </w:r>
      <w:r>
        <w:fldChar w:fldCharType="end"/>
      </w:r>
    </w:p>
    <w:p w14:paraId="2A1D1916"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hint="eastAsia"/>
        </w:rPr>
        <w:t>伺服器組合</w:t>
      </w:r>
      <w:r>
        <w:tab/>
      </w:r>
      <w:r>
        <w:fldChar w:fldCharType="begin"/>
      </w:r>
      <w:r>
        <w:instrText xml:space="preserve"> PAGEREF _Toc343502784 \h </w:instrText>
      </w:r>
      <w:r>
        <w:fldChar w:fldCharType="separate"/>
      </w:r>
      <w:r w:rsidR="00C613A6">
        <w:t>18</w:t>
      </w:r>
      <w:r>
        <w:fldChar w:fldCharType="end"/>
      </w:r>
    </w:p>
    <w:p w14:paraId="2A1D1917"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Bing Maps Server</w:t>
      </w:r>
      <w:r>
        <w:tab/>
      </w:r>
      <w:r>
        <w:fldChar w:fldCharType="begin"/>
      </w:r>
      <w:r>
        <w:instrText xml:space="preserve"> PAGEREF _Toc343502785 \h </w:instrText>
      </w:r>
      <w:r>
        <w:fldChar w:fldCharType="separate"/>
      </w:r>
      <w:r w:rsidR="00C613A6">
        <w:t>18</w:t>
      </w:r>
      <w:r>
        <w:fldChar w:fldCharType="end"/>
      </w:r>
    </w:p>
    <w:p w14:paraId="2A1D1918"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Bing Maps Server CAL</w:t>
      </w:r>
      <w:r>
        <w:tab/>
      </w:r>
      <w:r>
        <w:fldChar w:fldCharType="begin"/>
      </w:r>
      <w:r>
        <w:instrText xml:space="preserve"> PAGEREF _Toc343502786 \h </w:instrText>
      </w:r>
      <w:r>
        <w:fldChar w:fldCharType="separate"/>
      </w:r>
      <w:r w:rsidR="00C613A6">
        <w:t>18</w:t>
      </w:r>
      <w:r>
        <w:fldChar w:fldCharType="end"/>
      </w:r>
    </w:p>
    <w:p w14:paraId="2A1D1919"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Bings Maps Server with Enhanced Content Pack</w:t>
      </w:r>
      <w:r>
        <w:tab/>
      </w:r>
      <w:r>
        <w:fldChar w:fldCharType="begin"/>
      </w:r>
      <w:r>
        <w:instrText xml:space="preserve"> PAGEREF _Toc343502787 \h </w:instrText>
      </w:r>
      <w:r>
        <w:fldChar w:fldCharType="separate"/>
      </w:r>
      <w:r w:rsidR="00C613A6">
        <w:t>18</w:t>
      </w:r>
      <w:r>
        <w:fldChar w:fldCharType="end"/>
      </w:r>
    </w:p>
    <w:p w14:paraId="2A1D191A"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Bing Maps Server with Enhanced Content Pack CAL</w:t>
      </w:r>
      <w:r>
        <w:tab/>
      </w:r>
      <w:r>
        <w:fldChar w:fldCharType="begin"/>
      </w:r>
      <w:r>
        <w:instrText xml:space="preserve"> PAGEREF _Toc343502788 \h </w:instrText>
      </w:r>
      <w:r>
        <w:fldChar w:fldCharType="separate"/>
      </w:r>
      <w:r w:rsidR="00C613A6">
        <w:t>18</w:t>
      </w:r>
      <w:r>
        <w:fldChar w:fldCharType="end"/>
      </w:r>
    </w:p>
    <w:p w14:paraId="2A1D191B"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Bing Maps Standard </w:t>
      </w:r>
      <w:r w:rsidRPr="00EB527A">
        <w:rPr>
          <w:rFonts w:eastAsia="PMingLiU" w:cs="Tahoma" w:hint="eastAsia"/>
        </w:rPr>
        <w:t>或</w:t>
      </w:r>
      <w:r w:rsidRPr="00EB527A">
        <w:rPr>
          <w:rFonts w:eastAsia="PMingLiU" w:cs="Tahoma"/>
        </w:rPr>
        <w:t xml:space="preserve"> Professional (</w:t>
      </w:r>
      <w:r w:rsidRPr="00EB527A">
        <w:rPr>
          <w:rFonts w:eastAsia="PMingLiU" w:cs="Tahoma" w:hint="eastAsia"/>
        </w:rPr>
        <w:t>使用者訂閱使用權</w:t>
      </w:r>
      <w:r w:rsidRPr="00EB527A">
        <w:rPr>
          <w:rFonts w:eastAsia="PMingLiU" w:cs="Tahoma"/>
        </w:rPr>
        <w:t>)</w:t>
      </w:r>
      <w:r>
        <w:tab/>
      </w:r>
      <w:r>
        <w:fldChar w:fldCharType="begin"/>
      </w:r>
      <w:r>
        <w:instrText xml:space="preserve"> PAGEREF _Toc343502789 \h </w:instrText>
      </w:r>
      <w:r>
        <w:fldChar w:fldCharType="separate"/>
      </w:r>
      <w:r w:rsidR="00C613A6">
        <w:t>18</w:t>
      </w:r>
      <w:r>
        <w:fldChar w:fldCharType="end"/>
      </w:r>
    </w:p>
    <w:p w14:paraId="2A1D191C"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Bing Maps Standard (</w:t>
      </w:r>
      <w:r w:rsidRPr="00EB527A">
        <w:rPr>
          <w:rFonts w:eastAsia="PMingLiU" w:cs="Tahoma" w:hint="eastAsia"/>
        </w:rPr>
        <w:t>服務訂閱使用權</w:t>
      </w:r>
      <w:r w:rsidRPr="00EB527A">
        <w:rPr>
          <w:rFonts w:eastAsia="PMingLiU" w:cs="Tahoma"/>
        </w:rPr>
        <w:t>)</w:t>
      </w:r>
      <w:r>
        <w:tab/>
      </w:r>
      <w:r>
        <w:fldChar w:fldCharType="begin"/>
      </w:r>
      <w:r>
        <w:instrText xml:space="preserve"> PAGEREF _Toc343502790 \h </w:instrText>
      </w:r>
      <w:r>
        <w:fldChar w:fldCharType="separate"/>
      </w:r>
      <w:r w:rsidR="00C613A6">
        <w:t>18</w:t>
      </w:r>
      <w:r>
        <w:fldChar w:fldCharType="end"/>
      </w:r>
    </w:p>
    <w:p w14:paraId="2A1D191D"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Bing Maps Professional (</w:t>
      </w:r>
      <w:r w:rsidRPr="00EB527A">
        <w:rPr>
          <w:rFonts w:eastAsia="PMingLiU" w:cs="Tahoma" w:hint="eastAsia"/>
        </w:rPr>
        <w:t>服務訂閱使用權</w:t>
      </w:r>
      <w:r w:rsidRPr="00EB527A">
        <w:rPr>
          <w:rFonts w:eastAsia="PMingLiU" w:cs="Tahoma"/>
        </w:rPr>
        <w:t>)</w:t>
      </w:r>
      <w:r>
        <w:tab/>
      </w:r>
      <w:r>
        <w:fldChar w:fldCharType="begin"/>
      </w:r>
      <w:r>
        <w:instrText xml:space="preserve"> PAGEREF _Toc343502791 \h </w:instrText>
      </w:r>
      <w:r>
        <w:fldChar w:fldCharType="separate"/>
      </w:r>
      <w:r w:rsidR="00C613A6">
        <w:t>18</w:t>
      </w:r>
      <w:r>
        <w:fldChar w:fldCharType="end"/>
      </w:r>
    </w:p>
    <w:p w14:paraId="2A1D191E"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Bing Maps 25KTrx (</w:t>
      </w:r>
      <w:r w:rsidRPr="00EB527A">
        <w:rPr>
          <w:rFonts w:eastAsia="PMingLiU" w:cs="Tahoma" w:hint="eastAsia"/>
        </w:rPr>
        <w:t>加值訂閱使用權</w:t>
      </w:r>
      <w:r w:rsidRPr="00EB527A">
        <w:rPr>
          <w:rFonts w:eastAsia="PMingLiU" w:cs="Tahoma"/>
        </w:rPr>
        <w:t>)</w:t>
      </w:r>
      <w:r>
        <w:tab/>
      </w:r>
      <w:r>
        <w:fldChar w:fldCharType="begin"/>
      </w:r>
      <w:r>
        <w:instrText xml:space="preserve"> PAGEREF _Toc343502792 \h </w:instrText>
      </w:r>
      <w:r>
        <w:fldChar w:fldCharType="separate"/>
      </w:r>
      <w:r w:rsidR="00C613A6">
        <w:t>18</w:t>
      </w:r>
      <w:r>
        <w:fldChar w:fldCharType="end"/>
      </w:r>
    </w:p>
    <w:p w14:paraId="2A1D191F"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Bing Maps 250KTrx (</w:t>
      </w:r>
      <w:r w:rsidRPr="00EB527A">
        <w:rPr>
          <w:rFonts w:eastAsia="PMingLiU" w:cs="Tahoma" w:hint="eastAsia"/>
        </w:rPr>
        <w:t>加值訂閱使用權</w:t>
      </w:r>
      <w:r w:rsidRPr="00EB527A">
        <w:rPr>
          <w:rFonts w:eastAsia="PMingLiU" w:cs="Tahoma"/>
        </w:rPr>
        <w:t>)</w:t>
      </w:r>
      <w:r>
        <w:tab/>
      </w:r>
      <w:r>
        <w:fldChar w:fldCharType="begin"/>
      </w:r>
      <w:r>
        <w:instrText xml:space="preserve"> PAGEREF _Toc343502793 \h </w:instrText>
      </w:r>
      <w:r>
        <w:fldChar w:fldCharType="separate"/>
      </w:r>
      <w:r w:rsidR="00C613A6">
        <w:t>18</w:t>
      </w:r>
      <w:r>
        <w:fldChar w:fldCharType="end"/>
      </w:r>
    </w:p>
    <w:p w14:paraId="2A1D1920"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Bing Maps Unlimited Trx (</w:t>
      </w:r>
      <w:r w:rsidRPr="00EB527A">
        <w:rPr>
          <w:rFonts w:eastAsia="PMingLiU" w:cs="Tahoma" w:hint="eastAsia"/>
        </w:rPr>
        <w:t>加值訂閱使用權</w:t>
      </w:r>
      <w:r w:rsidRPr="00EB527A">
        <w:rPr>
          <w:rFonts w:eastAsia="PMingLiU" w:cs="Tahoma"/>
        </w:rPr>
        <w:t>)</w:t>
      </w:r>
      <w:r>
        <w:tab/>
      </w:r>
      <w:r>
        <w:fldChar w:fldCharType="begin"/>
      </w:r>
      <w:r>
        <w:instrText xml:space="preserve"> PAGEREF _Toc343502794 \h </w:instrText>
      </w:r>
      <w:r>
        <w:fldChar w:fldCharType="separate"/>
      </w:r>
      <w:r w:rsidR="00C613A6">
        <w:t>18</w:t>
      </w:r>
      <w:r>
        <w:fldChar w:fldCharType="end"/>
      </w:r>
    </w:p>
    <w:p w14:paraId="2A1D1921"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BizTalk</w:t>
      </w:r>
      <w:r w:rsidR="00852B4A" w:rsidRPr="00852B4A">
        <w:rPr>
          <w:rFonts w:eastAsia="PMingLiU" w:cs="Tahoma"/>
          <w:vertAlign w:val="superscript"/>
        </w:rPr>
        <w:t>®</w:t>
      </w:r>
      <w:r w:rsidRPr="00EB527A">
        <w:rPr>
          <w:rFonts w:eastAsia="PMingLiU" w:cs="Tahoma"/>
        </w:rPr>
        <w:t xml:space="preserve"> Server 2010 Branch Edition</w:t>
      </w:r>
      <w:r>
        <w:tab/>
      </w:r>
      <w:r>
        <w:fldChar w:fldCharType="begin"/>
      </w:r>
      <w:r>
        <w:instrText xml:space="preserve"> PAGEREF _Toc343502795 \h </w:instrText>
      </w:r>
      <w:r>
        <w:fldChar w:fldCharType="separate"/>
      </w:r>
      <w:r w:rsidR="00C613A6">
        <w:t>18</w:t>
      </w:r>
      <w:r>
        <w:fldChar w:fldCharType="end"/>
      </w:r>
    </w:p>
    <w:p w14:paraId="2A1D1922"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BizTalk</w:t>
      </w:r>
      <w:r w:rsidR="00852B4A" w:rsidRPr="00852B4A">
        <w:rPr>
          <w:rFonts w:eastAsia="PMingLiU" w:cs="Tahoma"/>
          <w:vertAlign w:val="superscript"/>
        </w:rPr>
        <w:t>®</w:t>
      </w:r>
      <w:r w:rsidRPr="00EB527A">
        <w:rPr>
          <w:rFonts w:eastAsia="PMingLiU" w:cs="Tahoma"/>
        </w:rPr>
        <w:t xml:space="preserve"> Server 2010 Enterprise Edition</w:t>
      </w:r>
      <w:r>
        <w:tab/>
      </w:r>
      <w:r>
        <w:fldChar w:fldCharType="begin"/>
      </w:r>
      <w:r>
        <w:instrText xml:space="preserve"> PAGEREF _Toc343502796 \h </w:instrText>
      </w:r>
      <w:r>
        <w:fldChar w:fldCharType="separate"/>
      </w:r>
      <w:r w:rsidR="00C613A6">
        <w:t>18</w:t>
      </w:r>
      <w:r>
        <w:fldChar w:fldCharType="end"/>
      </w:r>
    </w:p>
    <w:p w14:paraId="2A1D1923"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BizTalk</w:t>
      </w:r>
      <w:r w:rsidR="00852B4A" w:rsidRPr="00852B4A">
        <w:rPr>
          <w:rFonts w:eastAsia="PMingLiU" w:cs="Tahoma"/>
          <w:vertAlign w:val="superscript"/>
        </w:rPr>
        <w:t>®</w:t>
      </w:r>
      <w:r w:rsidRPr="00EB527A">
        <w:rPr>
          <w:rFonts w:eastAsia="PMingLiU" w:cs="Tahoma"/>
        </w:rPr>
        <w:t xml:space="preserve"> Server 2010 Enterprise RFID</w:t>
      </w:r>
      <w:r>
        <w:tab/>
      </w:r>
      <w:r>
        <w:fldChar w:fldCharType="begin"/>
      </w:r>
      <w:r>
        <w:instrText xml:space="preserve"> PAGEREF _Toc343502797 \h </w:instrText>
      </w:r>
      <w:r>
        <w:fldChar w:fldCharType="separate"/>
      </w:r>
      <w:r w:rsidR="00C613A6">
        <w:t>18</w:t>
      </w:r>
      <w:r>
        <w:fldChar w:fldCharType="end"/>
      </w:r>
    </w:p>
    <w:p w14:paraId="2A1D1924"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BizTalk</w:t>
      </w:r>
      <w:r w:rsidR="00852B4A" w:rsidRPr="00852B4A">
        <w:rPr>
          <w:rFonts w:eastAsia="PMingLiU" w:cs="Tahoma"/>
          <w:vertAlign w:val="superscript"/>
        </w:rPr>
        <w:t>®</w:t>
      </w:r>
      <w:r w:rsidRPr="00EB527A">
        <w:rPr>
          <w:rFonts w:eastAsia="PMingLiU" w:cs="Tahoma"/>
        </w:rPr>
        <w:t xml:space="preserve"> Server 2010 Standard Edition</w:t>
      </w:r>
      <w:r>
        <w:tab/>
      </w:r>
      <w:r>
        <w:fldChar w:fldCharType="begin"/>
      </w:r>
      <w:r>
        <w:instrText xml:space="preserve"> PAGEREF _Toc343502798 \h </w:instrText>
      </w:r>
      <w:r>
        <w:fldChar w:fldCharType="separate"/>
      </w:r>
      <w:r w:rsidR="00C613A6">
        <w:t>18</w:t>
      </w:r>
      <w:r>
        <w:fldChar w:fldCharType="end"/>
      </w:r>
    </w:p>
    <w:p w14:paraId="2A1D1925"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BizTalk</w:t>
      </w:r>
      <w:r w:rsidR="00852B4A" w:rsidRPr="00852B4A">
        <w:rPr>
          <w:rFonts w:eastAsia="PMingLiU" w:cs="Tahoma"/>
          <w:vertAlign w:val="superscript"/>
        </w:rPr>
        <w:t>®</w:t>
      </w:r>
      <w:r w:rsidRPr="00EB527A">
        <w:rPr>
          <w:rFonts w:eastAsia="PMingLiU" w:cs="Tahoma"/>
        </w:rPr>
        <w:t xml:space="preserve"> Server 2010 Branch IDC</w:t>
      </w:r>
      <w:r>
        <w:tab/>
      </w:r>
      <w:r>
        <w:fldChar w:fldCharType="begin"/>
      </w:r>
      <w:r>
        <w:instrText xml:space="preserve"> PAGEREF _Toc343502799 \h </w:instrText>
      </w:r>
      <w:r>
        <w:fldChar w:fldCharType="separate"/>
      </w:r>
      <w:r w:rsidR="00C613A6">
        <w:t>18</w:t>
      </w:r>
      <w:r>
        <w:fldChar w:fldCharType="end"/>
      </w:r>
    </w:p>
    <w:p w14:paraId="2A1D1926"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BizTalk</w:t>
      </w:r>
      <w:r w:rsidR="00852B4A" w:rsidRPr="00852B4A">
        <w:rPr>
          <w:rFonts w:eastAsia="PMingLiU" w:cs="Tahoma"/>
          <w:vertAlign w:val="superscript"/>
        </w:rPr>
        <w:t>®</w:t>
      </w:r>
      <w:r w:rsidRPr="00EB527A">
        <w:rPr>
          <w:rFonts w:eastAsia="PMingLiU" w:cs="Tahoma"/>
        </w:rPr>
        <w:t xml:space="preserve"> Server 2010 Developer IDC</w:t>
      </w:r>
      <w:r>
        <w:tab/>
      </w:r>
      <w:r>
        <w:fldChar w:fldCharType="begin"/>
      </w:r>
      <w:r>
        <w:instrText xml:space="preserve"> PAGEREF _Toc343502800 \h </w:instrText>
      </w:r>
      <w:r>
        <w:fldChar w:fldCharType="separate"/>
      </w:r>
      <w:r w:rsidR="00C613A6">
        <w:t>19</w:t>
      </w:r>
      <w:r>
        <w:fldChar w:fldCharType="end"/>
      </w:r>
    </w:p>
    <w:p w14:paraId="2A1D1927"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Business Intelligence Appliance 2012</w:t>
      </w:r>
      <w:r>
        <w:tab/>
      </w:r>
      <w:r>
        <w:fldChar w:fldCharType="begin"/>
      </w:r>
      <w:r>
        <w:instrText xml:space="preserve"> PAGEREF _Toc343502801 \h </w:instrText>
      </w:r>
      <w:r>
        <w:fldChar w:fldCharType="separate"/>
      </w:r>
      <w:r w:rsidR="00C613A6">
        <w:t>19</w:t>
      </w:r>
      <w:r>
        <w:fldChar w:fldCharType="end"/>
      </w:r>
    </w:p>
    <w:p w14:paraId="2A1D1928"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Core CAL Suite Bridge for Office 365</w:t>
      </w:r>
      <w:r w:rsidR="00852B4A">
        <w:rPr>
          <w:rFonts w:eastAsia="PMingLiU" w:cs="Tahoma"/>
        </w:rPr>
        <w:t xml:space="preserve"> </w:t>
      </w:r>
      <w:r w:rsidRPr="00EB527A">
        <w:rPr>
          <w:rFonts w:eastAsia="PMingLiU" w:cs="Tahoma"/>
        </w:rPr>
        <w:t>(</w:t>
      </w:r>
      <w:r w:rsidRPr="00EB527A">
        <w:rPr>
          <w:rFonts w:eastAsia="PMingLiU" w:cs="Tahoma" w:hint="eastAsia"/>
        </w:rPr>
        <w:t>使用者及裝置</w:t>
      </w:r>
      <w:r w:rsidRPr="00EB527A">
        <w:rPr>
          <w:rFonts w:eastAsia="PMingLiU" w:cs="Tahoma"/>
        </w:rPr>
        <w:t>)</w:t>
      </w:r>
      <w:r>
        <w:tab/>
      </w:r>
      <w:r>
        <w:fldChar w:fldCharType="begin"/>
      </w:r>
      <w:r>
        <w:instrText xml:space="preserve"> PAGEREF _Toc343502802 \h </w:instrText>
      </w:r>
      <w:r>
        <w:fldChar w:fldCharType="separate"/>
      </w:r>
      <w:r w:rsidR="00C613A6">
        <w:t>19</w:t>
      </w:r>
      <w:r>
        <w:fldChar w:fldCharType="end"/>
      </w:r>
    </w:p>
    <w:p w14:paraId="2A1D1929"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Core CAL Suite Bridge for Office 365 </w:t>
      </w:r>
      <w:r w:rsidRPr="00EB527A">
        <w:rPr>
          <w:rFonts w:eastAsia="PMingLiU" w:cs="Tahoma" w:hint="eastAsia"/>
        </w:rPr>
        <w:t>及</w:t>
      </w:r>
      <w:r w:rsidRPr="00EB527A">
        <w:rPr>
          <w:rFonts w:eastAsia="PMingLiU" w:cs="Tahoma"/>
        </w:rPr>
        <w:t xml:space="preserve"> Windows</w:t>
      </w:r>
      <w:r w:rsidR="00852B4A" w:rsidRPr="00852B4A">
        <w:rPr>
          <w:rFonts w:eastAsia="PMingLiU" w:cs="Tahoma"/>
          <w:vertAlign w:val="superscript"/>
        </w:rPr>
        <w:t>®</w:t>
      </w:r>
      <w:r w:rsidRPr="00EB527A">
        <w:rPr>
          <w:rFonts w:eastAsia="PMingLiU" w:cs="Tahoma"/>
        </w:rPr>
        <w:t xml:space="preserve"> Intune (</w:t>
      </w:r>
      <w:r w:rsidRPr="00EB527A">
        <w:rPr>
          <w:rFonts w:eastAsia="PMingLiU" w:cs="Tahoma" w:hint="eastAsia"/>
        </w:rPr>
        <w:t>使用者及裝置</w:t>
      </w:r>
      <w:r w:rsidRPr="00EB527A">
        <w:rPr>
          <w:rFonts w:eastAsia="PMingLiU" w:cs="Tahoma"/>
        </w:rPr>
        <w:t>)</w:t>
      </w:r>
      <w:r>
        <w:tab/>
      </w:r>
      <w:r>
        <w:fldChar w:fldCharType="begin"/>
      </w:r>
      <w:r>
        <w:instrText xml:space="preserve"> PAGEREF _Toc343502803 \h </w:instrText>
      </w:r>
      <w:r>
        <w:fldChar w:fldCharType="separate"/>
      </w:r>
      <w:r w:rsidR="00C613A6">
        <w:t>19</w:t>
      </w:r>
      <w:r>
        <w:fldChar w:fldCharType="end"/>
      </w:r>
    </w:p>
    <w:p w14:paraId="2A1D192A"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Core CAL Suite Bridge for Windows</w:t>
      </w:r>
      <w:r w:rsidR="00852B4A" w:rsidRPr="00852B4A">
        <w:rPr>
          <w:rFonts w:eastAsia="PMingLiU" w:cs="Tahoma"/>
          <w:vertAlign w:val="superscript"/>
        </w:rPr>
        <w:t>®</w:t>
      </w:r>
      <w:r w:rsidRPr="00EB527A">
        <w:rPr>
          <w:rFonts w:eastAsia="PMingLiU" w:cs="Tahoma"/>
        </w:rPr>
        <w:t xml:space="preserve"> Intune (</w:t>
      </w:r>
      <w:r w:rsidRPr="00EB527A">
        <w:rPr>
          <w:rFonts w:eastAsia="PMingLiU" w:cs="Tahoma" w:hint="eastAsia"/>
        </w:rPr>
        <w:t>使用者及裝置</w:t>
      </w:r>
      <w:r w:rsidRPr="00EB527A">
        <w:rPr>
          <w:rFonts w:eastAsia="PMingLiU" w:cs="Tahoma"/>
        </w:rPr>
        <w:t>)</w:t>
      </w:r>
      <w:r>
        <w:tab/>
      </w:r>
      <w:r>
        <w:fldChar w:fldCharType="begin"/>
      </w:r>
      <w:r>
        <w:instrText xml:space="preserve"> PAGEREF _Toc343502804 \h </w:instrText>
      </w:r>
      <w:r>
        <w:fldChar w:fldCharType="separate"/>
      </w:r>
      <w:r w:rsidR="00C613A6">
        <w:t>19</w:t>
      </w:r>
      <w:r>
        <w:fldChar w:fldCharType="end"/>
      </w:r>
    </w:p>
    <w:p w14:paraId="2A1D192B"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Core CAL </w:t>
      </w:r>
      <w:r w:rsidRPr="00EB527A">
        <w:rPr>
          <w:rFonts w:eastAsia="PMingLiU" w:cs="Tahoma" w:hint="eastAsia"/>
        </w:rPr>
        <w:t>套件</w:t>
      </w:r>
      <w:r w:rsidRPr="00EB527A">
        <w:rPr>
          <w:rFonts w:eastAsia="PMingLiU" w:cs="Tahoma"/>
        </w:rPr>
        <w:t xml:space="preserve"> (</w:t>
      </w:r>
      <w:r w:rsidRPr="00EB527A">
        <w:rPr>
          <w:rFonts w:eastAsia="PMingLiU" w:cs="Tahoma" w:hint="eastAsia"/>
        </w:rPr>
        <w:t>使用者及裝置</w:t>
      </w:r>
      <w:r w:rsidRPr="00EB527A">
        <w:rPr>
          <w:rFonts w:eastAsia="PMingLiU" w:cs="Tahoma"/>
        </w:rPr>
        <w:t>)</w:t>
      </w:r>
      <w:r>
        <w:tab/>
      </w:r>
      <w:r>
        <w:fldChar w:fldCharType="begin"/>
      </w:r>
      <w:r>
        <w:instrText xml:space="preserve"> PAGEREF _Toc343502805 \h </w:instrText>
      </w:r>
      <w:r>
        <w:fldChar w:fldCharType="separate"/>
      </w:r>
      <w:r w:rsidR="00C613A6">
        <w:t>19</w:t>
      </w:r>
      <w:r>
        <w:fldChar w:fldCharType="end"/>
      </w:r>
    </w:p>
    <w:p w14:paraId="2A1D192C"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Core Infrastructure Server Suite Standard</w:t>
      </w:r>
      <w:r>
        <w:tab/>
      </w:r>
      <w:r>
        <w:fldChar w:fldCharType="begin"/>
      </w:r>
      <w:r>
        <w:instrText xml:space="preserve"> PAGEREF _Toc343502806 \h </w:instrText>
      </w:r>
      <w:r>
        <w:fldChar w:fldCharType="separate"/>
      </w:r>
      <w:r w:rsidR="00C613A6">
        <w:t>19</w:t>
      </w:r>
      <w:r>
        <w:fldChar w:fldCharType="end"/>
      </w:r>
    </w:p>
    <w:p w14:paraId="2A1D192D"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Core Infrastructure Server Suite Enterprise</w:t>
      </w:r>
      <w:r>
        <w:tab/>
      </w:r>
      <w:r>
        <w:fldChar w:fldCharType="begin"/>
      </w:r>
      <w:r>
        <w:instrText xml:space="preserve"> PAGEREF _Toc343502807 \h </w:instrText>
      </w:r>
      <w:r>
        <w:fldChar w:fldCharType="separate"/>
      </w:r>
      <w:r w:rsidR="00C613A6">
        <w:t>19</w:t>
      </w:r>
      <w:r>
        <w:fldChar w:fldCharType="end"/>
      </w:r>
    </w:p>
    <w:p w14:paraId="2A1D192E"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Core Infrastructure Server Suite Datacenter</w:t>
      </w:r>
      <w:r>
        <w:tab/>
      </w:r>
      <w:r>
        <w:fldChar w:fldCharType="begin"/>
      </w:r>
      <w:r>
        <w:instrText xml:space="preserve"> PAGEREF _Toc343502808 \h </w:instrText>
      </w:r>
      <w:r>
        <w:fldChar w:fldCharType="separate"/>
      </w:r>
      <w:r w:rsidR="00C613A6">
        <w:t>19</w:t>
      </w:r>
      <w:r>
        <w:fldChar w:fldCharType="end"/>
      </w:r>
    </w:p>
    <w:p w14:paraId="2A1D192F"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Data Warehouse Appliance 2012</w:t>
      </w:r>
      <w:r>
        <w:tab/>
      </w:r>
      <w:r>
        <w:fldChar w:fldCharType="begin"/>
      </w:r>
      <w:r>
        <w:instrText xml:space="preserve"> PAGEREF _Toc343502809 \h </w:instrText>
      </w:r>
      <w:r>
        <w:fldChar w:fldCharType="separate"/>
      </w:r>
      <w:r w:rsidR="00C613A6">
        <w:t>19</w:t>
      </w:r>
      <w:r>
        <w:fldChar w:fldCharType="end"/>
      </w:r>
    </w:p>
    <w:p w14:paraId="2A1D1930" w14:textId="77777777" w:rsidR="002D7F5A" w:rsidRDefault="002D7F5A">
      <w:pPr>
        <w:pStyle w:val="TOC2"/>
        <w:rPr>
          <w:rFonts w:asciiTheme="minorHAnsi" w:eastAsiaTheme="minorEastAsia" w:hAnsiTheme="minorHAnsi" w:cstheme="minorBidi"/>
          <w:sz w:val="22"/>
          <w:szCs w:val="22"/>
        </w:rPr>
      </w:pPr>
      <w:r w:rsidRPr="00EB527A">
        <w:rPr>
          <w:rFonts w:eastAsia="PMingLiU" w:cs="Tahoma"/>
          <w:color w:val="000000"/>
        </w:rPr>
        <w:t>Dynamics CRM Online Extra Storage</w:t>
      </w:r>
      <w:r>
        <w:tab/>
      </w:r>
      <w:r>
        <w:fldChar w:fldCharType="begin"/>
      </w:r>
      <w:r>
        <w:instrText xml:space="preserve"> PAGEREF _Toc343502810 \h </w:instrText>
      </w:r>
      <w:r>
        <w:fldChar w:fldCharType="separate"/>
      </w:r>
      <w:r w:rsidR="00C613A6">
        <w:t>19</w:t>
      </w:r>
      <w:r>
        <w:fldChar w:fldCharType="end"/>
      </w:r>
    </w:p>
    <w:p w14:paraId="2A1D1931" w14:textId="77777777" w:rsidR="002D7F5A" w:rsidRDefault="002D7F5A">
      <w:pPr>
        <w:pStyle w:val="TOC2"/>
        <w:rPr>
          <w:rFonts w:asciiTheme="minorHAnsi" w:eastAsiaTheme="minorEastAsia" w:hAnsiTheme="minorHAnsi" w:cstheme="minorBidi"/>
          <w:sz w:val="22"/>
          <w:szCs w:val="22"/>
        </w:rPr>
      </w:pPr>
      <w:r w:rsidRPr="00EB527A">
        <w:rPr>
          <w:rFonts w:eastAsia="PMingLiU" w:cs="Tahoma"/>
          <w:color w:val="000000"/>
        </w:rPr>
        <w:t>Dynamics CRM Online (</w:t>
      </w:r>
      <w:r w:rsidRPr="00EB527A">
        <w:rPr>
          <w:rFonts w:eastAsia="PMingLiU" w:cs="Tahoma" w:hint="eastAsia"/>
          <w:color w:val="000000"/>
        </w:rPr>
        <w:t>每一使用者</w:t>
      </w:r>
      <w:r w:rsidRPr="00EB527A">
        <w:rPr>
          <w:rFonts w:eastAsia="PMingLiU" w:cs="Tahoma"/>
          <w:color w:val="000000"/>
        </w:rPr>
        <w:t>)</w:t>
      </w:r>
      <w:r>
        <w:tab/>
      </w:r>
      <w:r>
        <w:fldChar w:fldCharType="begin"/>
      </w:r>
      <w:r>
        <w:instrText xml:space="preserve"> PAGEREF _Toc343502811 \h </w:instrText>
      </w:r>
      <w:r>
        <w:fldChar w:fldCharType="separate"/>
      </w:r>
      <w:r w:rsidR="00C613A6">
        <w:t>19</w:t>
      </w:r>
      <w:r>
        <w:fldChar w:fldCharType="end"/>
      </w:r>
    </w:p>
    <w:p w14:paraId="2A1D1932" w14:textId="77777777" w:rsidR="002D7F5A" w:rsidRDefault="002D7F5A">
      <w:pPr>
        <w:pStyle w:val="TOC2"/>
        <w:rPr>
          <w:rFonts w:asciiTheme="minorHAnsi" w:eastAsiaTheme="minorEastAsia" w:hAnsiTheme="minorHAnsi" w:cstheme="minorBidi"/>
          <w:sz w:val="22"/>
          <w:szCs w:val="22"/>
        </w:rPr>
      </w:pPr>
      <w:r w:rsidRPr="00EB527A">
        <w:rPr>
          <w:rFonts w:eastAsia="PMingLiU" w:cs="Tahoma"/>
          <w:color w:val="000000"/>
        </w:rPr>
        <w:t>Dynamics CRM Online for SA</w:t>
      </w:r>
      <w:r>
        <w:tab/>
      </w:r>
      <w:r>
        <w:fldChar w:fldCharType="begin"/>
      </w:r>
      <w:r>
        <w:instrText xml:space="preserve"> PAGEREF _Toc343502812 \h </w:instrText>
      </w:r>
      <w:r>
        <w:fldChar w:fldCharType="separate"/>
      </w:r>
      <w:r w:rsidR="00C613A6">
        <w:t>19</w:t>
      </w:r>
      <w:r>
        <w:fldChar w:fldCharType="end"/>
      </w:r>
    </w:p>
    <w:p w14:paraId="2A1D1933"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Enterprise CAL Suite Bridge for Office 365 (</w:t>
      </w:r>
      <w:r w:rsidRPr="00EB527A">
        <w:rPr>
          <w:rFonts w:eastAsia="PMingLiU" w:cs="Tahoma" w:hint="eastAsia"/>
        </w:rPr>
        <w:t>使用者及裝置</w:t>
      </w:r>
      <w:r w:rsidRPr="00EB527A">
        <w:rPr>
          <w:rFonts w:eastAsia="PMingLiU" w:cs="Tahoma"/>
        </w:rPr>
        <w:t>)</w:t>
      </w:r>
      <w:r>
        <w:tab/>
      </w:r>
      <w:r>
        <w:fldChar w:fldCharType="begin"/>
      </w:r>
      <w:r>
        <w:instrText xml:space="preserve"> PAGEREF _Toc343502813 \h </w:instrText>
      </w:r>
      <w:r>
        <w:fldChar w:fldCharType="separate"/>
      </w:r>
      <w:r w:rsidR="00C613A6">
        <w:t>19</w:t>
      </w:r>
      <w:r>
        <w:fldChar w:fldCharType="end"/>
      </w:r>
    </w:p>
    <w:p w14:paraId="2A1D1934"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Enterprise CAL Suite Bridge for Office 365 </w:t>
      </w:r>
      <w:r w:rsidRPr="00EB527A">
        <w:rPr>
          <w:rFonts w:eastAsia="PMingLiU" w:cs="Tahoma" w:hint="eastAsia"/>
        </w:rPr>
        <w:t>及</w:t>
      </w:r>
      <w:r w:rsidRPr="00EB527A">
        <w:rPr>
          <w:rFonts w:eastAsia="PMingLiU" w:cs="Tahoma"/>
        </w:rPr>
        <w:t xml:space="preserve"> Windows</w:t>
      </w:r>
      <w:r w:rsidR="00852B4A" w:rsidRPr="00852B4A">
        <w:rPr>
          <w:rFonts w:eastAsia="PMingLiU" w:cs="Tahoma"/>
          <w:vertAlign w:val="superscript"/>
        </w:rPr>
        <w:t>®</w:t>
      </w:r>
      <w:r w:rsidRPr="00EB527A">
        <w:rPr>
          <w:rFonts w:eastAsia="PMingLiU" w:cs="Tahoma"/>
        </w:rPr>
        <w:t xml:space="preserve"> Intune (</w:t>
      </w:r>
      <w:r w:rsidRPr="00EB527A">
        <w:rPr>
          <w:rFonts w:eastAsia="PMingLiU" w:cs="Tahoma" w:hint="eastAsia"/>
        </w:rPr>
        <w:t>使用者及裝置</w:t>
      </w:r>
      <w:r w:rsidRPr="00EB527A">
        <w:rPr>
          <w:rFonts w:eastAsia="PMingLiU" w:cs="Tahoma"/>
        </w:rPr>
        <w:t>)</w:t>
      </w:r>
      <w:r>
        <w:tab/>
      </w:r>
      <w:r>
        <w:fldChar w:fldCharType="begin"/>
      </w:r>
      <w:r>
        <w:instrText xml:space="preserve"> PAGEREF _Toc343502814 \h </w:instrText>
      </w:r>
      <w:r>
        <w:fldChar w:fldCharType="separate"/>
      </w:r>
      <w:r w:rsidR="00C613A6">
        <w:t>19</w:t>
      </w:r>
      <w:r>
        <w:fldChar w:fldCharType="end"/>
      </w:r>
    </w:p>
    <w:p w14:paraId="2A1D1935"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Enterprise CAL Suite Bridge for Windows</w:t>
      </w:r>
      <w:r w:rsidR="00852B4A" w:rsidRPr="00852B4A">
        <w:rPr>
          <w:rFonts w:eastAsia="PMingLiU" w:cs="Tahoma"/>
          <w:vertAlign w:val="superscript"/>
        </w:rPr>
        <w:t>®</w:t>
      </w:r>
      <w:r w:rsidRPr="00EB527A">
        <w:rPr>
          <w:rFonts w:eastAsia="PMingLiU" w:cs="Tahoma"/>
        </w:rPr>
        <w:t xml:space="preserve"> Intune (</w:t>
      </w:r>
      <w:r w:rsidRPr="00EB527A">
        <w:rPr>
          <w:rFonts w:eastAsia="PMingLiU" w:cs="Tahoma" w:hint="eastAsia"/>
        </w:rPr>
        <w:t>使用者及裝置</w:t>
      </w:r>
      <w:r w:rsidRPr="00EB527A">
        <w:rPr>
          <w:rFonts w:eastAsia="PMingLiU" w:cs="Tahoma"/>
        </w:rPr>
        <w:t>)</w:t>
      </w:r>
      <w:r>
        <w:tab/>
      </w:r>
      <w:r>
        <w:fldChar w:fldCharType="begin"/>
      </w:r>
      <w:r>
        <w:instrText xml:space="preserve"> PAGEREF _Toc343502815 \h </w:instrText>
      </w:r>
      <w:r>
        <w:fldChar w:fldCharType="separate"/>
      </w:r>
      <w:r w:rsidR="00C613A6">
        <w:t>19</w:t>
      </w:r>
      <w:r>
        <w:fldChar w:fldCharType="end"/>
      </w:r>
    </w:p>
    <w:p w14:paraId="2A1D1936"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Enterprise CAL </w:t>
      </w:r>
      <w:r w:rsidRPr="00EB527A">
        <w:rPr>
          <w:rFonts w:eastAsia="PMingLiU" w:cs="Tahoma" w:hint="eastAsia"/>
        </w:rPr>
        <w:t>套件</w:t>
      </w:r>
      <w:r w:rsidRPr="00EB527A">
        <w:rPr>
          <w:rFonts w:eastAsia="PMingLiU" w:cs="Tahoma"/>
        </w:rPr>
        <w:t xml:space="preserve"> (</w:t>
      </w:r>
      <w:r w:rsidRPr="00EB527A">
        <w:rPr>
          <w:rFonts w:eastAsia="PMingLiU" w:cs="Tahoma" w:hint="eastAsia"/>
        </w:rPr>
        <w:t>使用者及裝置</w:t>
      </w:r>
      <w:r w:rsidRPr="00EB527A">
        <w:rPr>
          <w:rFonts w:eastAsia="PMingLiU" w:cs="Tahoma"/>
        </w:rPr>
        <w:t>)</w:t>
      </w:r>
      <w:r>
        <w:tab/>
      </w:r>
      <w:r>
        <w:fldChar w:fldCharType="begin"/>
      </w:r>
      <w:r>
        <w:instrText xml:space="preserve"> PAGEREF _Toc343502816 \h </w:instrText>
      </w:r>
      <w:r>
        <w:fldChar w:fldCharType="separate"/>
      </w:r>
      <w:r w:rsidR="00C613A6">
        <w:t>19</w:t>
      </w:r>
      <w:r>
        <w:fldChar w:fldCharType="end"/>
      </w:r>
    </w:p>
    <w:p w14:paraId="2A1D1937"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Exchange Enterprise CAL (</w:t>
      </w:r>
      <w:r w:rsidRPr="00EB527A">
        <w:rPr>
          <w:rFonts w:eastAsia="PMingLiU" w:cs="Tahoma" w:hint="eastAsia"/>
        </w:rPr>
        <w:t>含服務</w:t>
      </w:r>
      <w:r w:rsidRPr="00EB527A">
        <w:rPr>
          <w:rFonts w:eastAsia="PMingLiU" w:cs="Tahoma"/>
        </w:rPr>
        <w:t>) 2013</w:t>
      </w:r>
      <w:r>
        <w:tab/>
      </w:r>
      <w:r>
        <w:fldChar w:fldCharType="begin"/>
      </w:r>
      <w:r>
        <w:instrText xml:space="preserve"> PAGEREF _Toc343502817 \h </w:instrText>
      </w:r>
      <w:r>
        <w:fldChar w:fldCharType="separate"/>
      </w:r>
      <w:r w:rsidR="00C613A6">
        <w:t>19</w:t>
      </w:r>
      <w:r>
        <w:fldChar w:fldCharType="end"/>
      </w:r>
    </w:p>
    <w:p w14:paraId="2A1D1938"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Exchange Enterprise CAL (</w:t>
      </w:r>
      <w:r w:rsidRPr="00EB527A">
        <w:rPr>
          <w:rFonts w:eastAsia="PMingLiU" w:cs="Tahoma" w:hint="eastAsia"/>
        </w:rPr>
        <w:t>不含服務</w:t>
      </w:r>
      <w:r w:rsidRPr="00EB527A">
        <w:rPr>
          <w:rFonts w:eastAsia="PMingLiU" w:cs="Tahoma"/>
        </w:rPr>
        <w:t>) 2013</w:t>
      </w:r>
      <w:r>
        <w:tab/>
      </w:r>
      <w:r>
        <w:fldChar w:fldCharType="begin"/>
      </w:r>
      <w:r>
        <w:instrText xml:space="preserve"> PAGEREF _Toc343502818 \h </w:instrText>
      </w:r>
      <w:r>
        <w:fldChar w:fldCharType="separate"/>
      </w:r>
      <w:r w:rsidR="00C613A6">
        <w:t>19</w:t>
      </w:r>
      <w:r>
        <w:fldChar w:fldCharType="end"/>
      </w:r>
    </w:p>
    <w:p w14:paraId="2A1D1939"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Exchange Online Archiving</w:t>
      </w:r>
      <w:r>
        <w:tab/>
      </w:r>
      <w:r>
        <w:fldChar w:fldCharType="begin"/>
      </w:r>
      <w:r>
        <w:instrText xml:space="preserve"> PAGEREF _Toc343502819 \h </w:instrText>
      </w:r>
      <w:r>
        <w:fldChar w:fldCharType="separate"/>
      </w:r>
      <w:r w:rsidR="00C613A6">
        <w:t>19</w:t>
      </w:r>
      <w:r>
        <w:fldChar w:fldCharType="end"/>
      </w:r>
    </w:p>
    <w:p w14:paraId="2A1D193A"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Exchange Online Archiving for Exchange Server A (</w:t>
      </w:r>
      <w:r w:rsidRPr="00EB527A">
        <w:rPr>
          <w:rFonts w:eastAsia="PMingLiU" w:hint="eastAsia"/>
        </w:rPr>
        <w:t>使用者訂閱使用權</w:t>
      </w:r>
      <w:r w:rsidRPr="00EB527A">
        <w:rPr>
          <w:rFonts w:eastAsia="PMingLiU"/>
        </w:rPr>
        <w:t>)</w:t>
      </w:r>
      <w:r>
        <w:tab/>
      </w:r>
      <w:r>
        <w:fldChar w:fldCharType="begin"/>
      </w:r>
      <w:r>
        <w:instrText xml:space="preserve"> PAGEREF _Toc343502820 \h </w:instrText>
      </w:r>
      <w:r>
        <w:fldChar w:fldCharType="separate"/>
      </w:r>
      <w:r w:rsidR="00C613A6">
        <w:t>19</w:t>
      </w:r>
      <w:r>
        <w:fldChar w:fldCharType="end"/>
      </w:r>
    </w:p>
    <w:p w14:paraId="2A1D193B"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Exchange Hosted Archive (</w:t>
      </w:r>
      <w:r w:rsidRPr="00EB527A">
        <w:rPr>
          <w:rFonts w:eastAsia="PMingLiU" w:cs="Tahoma" w:hint="eastAsia"/>
        </w:rPr>
        <w:t>使用者訂閱</w:t>
      </w:r>
      <w:r w:rsidRPr="00EB527A">
        <w:rPr>
          <w:rFonts w:eastAsia="PMingLiU" w:cs="Tahoma"/>
        </w:rPr>
        <w:t xml:space="preserve"> </w:t>
      </w:r>
      <w:r w:rsidRPr="00EB527A">
        <w:rPr>
          <w:rFonts w:eastAsia="PMingLiU" w:cs="Tahoma" w:hint="eastAsia"/>
        </w:rPr>
        <w:t>使用權</w:t>
      </w:r>
      <w:r w:rsidRPr="00EB527A">
        <w:rPr>
          <w:rFonts w:eastAsia="PMingLiU" w:cs="Tahoma"/>
        </w:rPr>
        <w:t>)</w:t>
      </w:r>
      <w:r>
        <w:tab/>
      </w:r>
      <w:r>
        <w:fldChar w:fldCharType="begin"/>
      </w:r>
      <w:r>
        <w:instrText xml:space="preserve"> PAGEREF _Toc343502821 \h </w:instrText>
      </w:r>
      <w:r>
        <w:fldChar w:fldCharType="separate"/>
      </w:r>
      <w:r w:rsidR="00C613A6">
        <w:t>19</w:t>
      </w:r>
      <w:r>
        <w:fldChar w:fldCharType="end"/>
      </w:r>
    </w:p>
    <w:p w14:paraId="2A1D193C"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Exchange Hosted Archive Extra Storage</w:t>
      </w:r>
      <w:r w:rsidR="00852B4A">
        <w:rPr>
          <w:rFonts w:eastAsia="PMingLiU" w:cs="Tahoma"/>
        </w:rPr>
        <w:t xml:space="preserve"> </w:t>
      </w:r>
      <w:r w:rsidRPr="00EB527A">
        <w:rPr>
          <w:rFonts w:eastAsia="PMingLiU" w:cs="Tahoma"/>
        </w:rPr>
        <w:t>(</w:t>
      </w:r>
      <w:r w:rsidRPr="00EB527A">
        <w:rPr>
          <w:rFonts w:eastAsia="PMingLiU" w:cs="Tahoma" w:hint="eastAsia"/>
        </w:rPr>
        <w:t>使用者訂閱使用權</w:t>
      </w:r>
      <w:r w:rsidRPr="00EB527A">
        <w:rPr>
          <w:rFonts w:eastAsia="PMingLiU" w:cs="Tahoma"/>
        </w:rPr>
        <w:t>)</w:t>
      </w:r>
      <w:r>
        <w:tab/>
      </w:r>
      <w:r>
        <w:fldChar w:fldCharType="begin"/>
      </w:r>
      <w:r>
        <w:instrText xml:space="preserve"> PAGEREF _Toc343502822 \h </w:instrText>
      </w:r>
      <w:r>
        <w:fldChar w:fldCharType="separate"/>
      </w:r>
      <w:r w:rsidR="00C613A6">
        <w:t>19</w:t>
      </w:r>
      <w:r>
        <w:fldChar w:fldCharType="end"/>
      </w:r>
    </w:p>
    <w:p w14:paraId="2A1D193D"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Exchange Hosted Encryption (</w:t>
      </w:r>
      <w:r w:rsidRPr="00EB527A">
        <w:rPr>
          <w:rFonts w:eastAsia="PMingLiU" w:cs="Tahoma" w:hint="eastAsia"/>
        </w:rPr>
        <w:t>使用者訂閱使用權</w:t>
      </w:r>
      <w:r w:rsidRPr="00EB527A">
        <w:rPr>
          <w:rFonts w:eastAsia="PMingLiU" w:cs="Tahoma"/>
        </w:rPr>
        <w:t>)</w:t>
      </w:r>
      <w:r>
        <w:tab/>
      </w:r>
      <w:r>
        <w:fldChar w:fldCharType="begin"/>
      </w:r>
      <w:r>
        <w:instrText xml:space="preserve"> PAGEREF _Toc343502823 \h </w:instrText>
      </w:r>
      <w:r>
        <w:fldChar w:fldCharType="separate"/>
      </w:r>
      <w:r w:rsidR="00C613A6">
        <w:t>19</w:t>
      </w:r>
      <w:r>
        <w:fldChar w:fldCharType="end"/>
      </w:r>
    </w:p>
    <w:p w14:paraId="2A1D193E"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lastRenderedPageBreak/>
        <w:t>Exchange Online Kiosk (</w:t>
      </w:r>
      <w:r w:rsidRPr="00EB527A">
        <w:rPr>
          <w:rFonts w:eastAsia="PMingLiU" w:cs="Tahoma" w:hint="eastAsia"/>
        </w:rPr>
        <w:t>使用者訂閱使</w:t>
      </w:r>
      <w:r w:rsidRPr="00EB527A">
        <w:rPr>
          <w:rFonts w:eastAsia="PMingLiU" w:cs="Tahoma"/>
        </w:rPr>
        <w:t xml:space="preserve"> </w:t>
      </w:r>
      <w:r w:rsidRPr="00EB527A">
        <w:rPr>
          <w:rFonts w:eastAsia="PMingLiU" w:cs="Tahoma" w:hint="eastAsia"/>
        </w:rPr>
        <w:t>用權</w:t>
      </w:r>
      <w:r w:rsidRPr="00EB527A">
        <w:rPr>
          <w:rFonts w:eastAsia="PMingLiU" w:cs="Tahoma"/>
        </w:rPr>
        <w:t>)</w:t>
      </w:r>
      <w:r>
        <w:tab/>
      </w:r>
      <w:r>
        <w:fldChar w:fldCharType="begin"/>
      </w:r>
      <w:r>
        <w:instrText xml:space="preserve"> PAGEREF _Toc343502824 \h </w:instrText>
      </w:r>
      <w:r>
        <w:fldChar w:fldCharType="separate"/>
      </w:r>
      <w:r w:rsidR="00C613A6">
        <w:t>19</w:t>
      </w:r>
      <w:r>
        <w:fldChar w:fldCharType="end"/>
      </w:r>
    </w:p>
    <w:p w14:paraId="2A1D193F"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Exchange Online Plan 1 (</w:t>
      </w:r>
      <w:r w:rsidRPr="00EB527A">
        <w:rPr>
          <w:rFonts w:eastAsia="PMingLiU" w:cs="Tahoma" w:hint="eastAsia"/>
        </w:rPr>
        <w:t>使用者訂閱</w:t>
      </w:r>
      <w:r w:rsidRPr="00EB527A">
        <w:rPr>
          <w:rFonts w:eastAsia="PMingLiU" w:cs="Tahoma"/>
        </w:rPr>
        <w:t xml:space="preserve"> </w:t>
      </w:r>
      <w:r w:rsidRPr="00EB527A">
        <w:rPr>
          <w:rFonts w:eastAsia="PMingLiU" w:cs="Tahoma" w:hint="eastAsia"/>
        </w:rPr>
        <w:t>使用權</w:t>
      </w:r>
      <w:r w:rsidRPr="00EB527A">
        <w:rPr>
          <w:rFonts w:eastAsia="PMingLiU" w:cs="Tahoma"/>
        </w:rPr>
        <w:t>)</w:t>
      </w:r>
      <w:r>
        <w:tab/>
      </w:r>
      <w:r>
        <w:fldChar w:fldCharType="begin"/>
      </w:r>
      <w:r>
        <w:instrText xml:space="preserve"> PAGEREF _Toc343502825 \h </w:instrText>
      </w:r>
      <w:r>
        <w:fldChar w:fldCharType="separate"/>
      </w:r>
      <w:r w:rsidR="00C613A6">
        <w:t>19</w:t>
      </w:r>
      <w:r>
        <w:fldChar w:fldCharType="end"/>
      </w:r>
    </w:p>
    <w:p w14:paraId="2A1D1940"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Exchange Online Plan 2 (</w:t>
      </w:r>
      <w:r w:rsidRPr="00EB527A">
        <w:rPr>
          <w:rFonts w:eastAsia="PMingLiU" w:cs="Tahoma" w:hint="eastAsia"/>
        </w:rPr>
        <w:t>使用者訂閱</w:t>
      </w:r>
      <w:r w:rsidRPr="00EB527A">
        <w:rPr>
          <w:rFonts w:eastAsia="PMingLiU" w:cs="Tahoma"/>
        </w:rPr>
        <w:t xml:space="preserve"> </w:t>
      </w:r>
      <w:r w:rsidRPr="00EB527A">
        <w:rPr>
          <w:rFonts w:eastAsia="PMingLiU" w:cs="Tahoma" w:hint="eastAsia"/>
        </w:rPr>
        <w:t>使用權</w:t>
      </w:r>
      <w:r w:rsidRPr="00EB527A">
        <w:rPr>
          <w:rFonts w:eastAsia="PMingLiU" w:cs="Tahoma"/>
        </w:rPr>
        <w:t>)</w:t>
      </w:r>
      <w:r>
        <w:tab/>
      </w:r>
      <w:r>
        <w:fldChar w:fldCharType="begin"/>
      </w:r>
      <w:r>
        <w:instrText xml:space="preserve"> PAGEREF _Toc343502826 \h </w:instrText>
      </w:r>
      <w:r>
        <w:fldChar w:fldCharType="separate"/>
      </w:r>
      <w:r w:rsidR="00C613A6">
        <w:t>19</w:t>
      </w:r>
      <w:r>
        <w:fldChar w:fldCharType="end"/>
      </w:r>
    </w:p>
    <w:p w14:paraId="2A1D1941"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Exchange Online Plan 1A for Alumni</w:t>
      </w:r>
      <w:r w:rsidR="00852B4A">
        <w:rPr>
          <w:rFonts w:eastAsia="PMingLiU"/>
        </w:rPr>
        <w:t xml:space="preserve"> </w:t>
      </w:r>
      <w:r w:rsidRPr="00EB527A">
        <w:rPr>
          <w:rFonts w:eastAsia="PMingLiU"/>
        </w:rPr>
        <w:t>(</w:t>
      </w:r>
      <w:r w:rsidRPr="00EB527A">
        <w:rPr>
          <w:rFonts w:eastAsia="PMingLiU" w:hint="eastAsia"/>
        </w:rPr>
        <w:t>使用者訂閱使用權</w:t>
      </w:r>
      <w:r w:rsidRPr="00EB527A">
        <w:rPr>
          <w:rFonts w:eastAsia="PMingLiU"/>
        </w:rPr>
        <w:t>)</w:t>
      </w:r>
      <w:r>
        <w:tab/>
      </w:r>
      <w:r>
        <w:fldChar w:fldCharType="begin"/>
      </w:r>
      <w:r>
        <w:instrText xml:space="preserve"> PAGEREF _Toc343502827 \h </w:instrText>
      </w:r>
      <w:r>
        <w:fldChar w:fldCharType="separate"/>
      </w:r>
      <w:r w:rsidR="00C613A6">
        <w:t>19</w:t>
      </w:r>
      <w:r>
        <w:fldChar w:fldCharType="end"/>
      </w:r>
    </w:p>
    <w:p w14:paraId="2A1D1942"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Exchange Online Plan 2A (</w:t>
      </w:r>
      <w:r w:rsidRPr="00EB527A">
        <w:rPr>
          <w:rFonts w:eastAsia="PMingLiU" w:hint="eastAsia"/>
        </w:rPr>
        <w:t>使用者訂</w:t>
      </w:r>
      <w:r w:rsidRPr="00EB527A">
        <w:rPr>
          <w:rFonts w:eastAsia="PMingLiU"/>
        </w:rPr>
        <w:t xml:space="preserve"> </w:t>
      </w:r>
      <w:r w:rsidRPr="00EB527A">
        <w:rPr>
          <w:rFonts w:eastAsia="PMingLiU" w:hint="eastAsia"/>
        </w:rPr>
        <w:t>閱使用權</w:t>
      </w:r>
      <w:r w:rsidRPr="00EB527A">
        <w:rPr>
          <w:rFonts w:eastAsia="PMingLiU"/>
        </w:rPr>
        <w:t>)</w:t>
      </w:r>
      <w:r>
        <w:tab/>
      </w:r>
      <w:r>
        <w:fldChar w:fldCharType="begin"/>
      </w:r>
      <w:r>
        <w:instrText xml:space="preserve"> PAGEREF _Toc343502828 \h </w:instrText>
      </w:r>
      <w:r>
        <w:fldChar w:fldCharType="separate"/>
      </w:r>
      <w:r w:rsidR="00C613A6">
        <w:t>19</w:t>
      </w:r>
      <w:r>
        <w:fldChar w:fldCharType="end"/>
      </w:r>
    </w:p>
    <w:p w14:paraId="2A1D1943"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Exchange Server Enterprise 2013</w:t>
      </w:r>
      <w:r>
        <w:tab/>
      </w:r>
      <w:r>
        <w:fldChar w:fldCharType="begin"/>
      </w:r>
      <w:r>
        <w:instrText xml:space="preserve"> PAGEREF _Toc343502829 \h </w:instrText>
      </w:r>
      <w:r>
        <w:fldChar w:fldCharType="separate"/>
      </w:r>
      <w:r w:rsidR="00C613A6">
        <w:t>19</w:t>
      </w:r>
      <w:r>
        <w:fldChar w:fldCharType="end"/>
      </w:r>
    </w:p>
    <w:p w14:paraId="2A1D1944"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Exchange Server Standard 2013</w:t>
      </w:r>
      <w:r>
        <w:tab/>
      </w:r>
      <w:r>
        <w:fldChar w:fldCharType="begin"/>
      </w:r>
      <w:r>
        <w:instrText xml:space="preserve"> PAGEREF _Toc343502830 \h </w:instrText>
      </w:r>
      <w:r>
        <w:fldChar w:fldCharType="separate"/>
      </w:r>
      <w:r w:rsidR="00C613A6">
        <w:t>19</w:t>
      </w:r>
      <w:r>
        <w:fldChar w:fldCharType="end"/>
      </w:r>
    </w:p>
    <w:p w14:paraId="2A1D1945"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Exchange Server 2007 Standard for Small Business</w:t>
      </w:r>
      <w:r>
        <w:tab/>
      </w:r>
      <w:r>
        <w:fldChar w:fldCharType="begin"/>
      </w:r>
      <w:r>
        <w:instrText xml:space="preserve"> PAGEREF _Toc343502831 \h </w:instrText>
      </w:r>
      <w:r>
        <w:fldChar w:fldCharType="separate"/>
      </w:r>
      <w:r w:rsidR="00C613A6">
        <w:t>19</w:t>
      </w:r>
      <w:r>
        <w:fldChar w:fldCharType="end"/>
      </w:r>
    </w:p>
    <w:p w14:paraId="2A1D1946"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Exchange Server 2007 Standard for Small Business CAL</w:t>
      </w:r>
      <w:r>
        <w:tab/>
      </w:r>
      <w:r>
        <w:fldChar w:fldCharType="begin"/>
      </w:r>
      <w:r>
        <w:instrText xml:space="preserve"> PAGEREF _Toc343502832 \h </w:instrText>
      </w:r>
      <w:r>
        <w:fldChar w:fldCharType="separate"/>
      </w:r>
      <w:r w:rsidR="00C613A6">
        <w:t>20</w:t>
      </w:r>
      <w:r>
        <w:fldChar w:fldCharType="end"/>
      </w:r>
    </w:p>
    <w:p w14:paraId="2A1D1947"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Exchange Server 2010 Standard CAL (</w:t>
      </w:r>
      <w:r w:rsidRPr="00EB527A">
        <w:rPr>
          <w:rFonts w:eastAsia="PMingLiU" w:cs="Tahoma" w:hint="eastAsia"/>
        </w:rPr>
        <w:t>裝置及使用者</w:t>
      </w:r>
      <w:r w:rsidRPr="00EB527A">
        <w:rPr>
          <w:rFonts w:eastAsia="PMingLiU" w:cs="Tahoma"/>
        </w:rPr>
        <w:t>)</w:t>
      </w:r>
      <w:r>
        <w:tab/>
      </w:r>
      <w:r>
        <w:fldChar w:fldCharType="begin"/>
      </w:r>
      <w:r>
        <w:instrText xml:space="preserve"> PAGEREF _Toc343502833 \h </w:instrText>
      </w:r>
      <w:r>
        <w:fldChar w:fldCharType="separate"/>
      </w:r>
      <w:r w:rsidR="00C613A6">
        <w:t>20</w:t>
      </w:r>
      <w:r>
        <w:fldChar w:fldCharType="end"/>
      </w:r>
    </w:p>
    <w:p w14:paraId="2A1D1948"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Forefront Endpoint Protection</w:t>
      </w:r>
      <w:r>
        <w:tab/>
      </w:r>
      <w:r>
        <w:fldChar w:fldCharType="begin"/>
      </w:r>
      <w:r>
        <w:instrText xml:space="preserve"> PAGEREF _Toc343502834 \h </w:instrText>
      </w:r>
      <w:r>
        <w:fldChar w:fldCharType="separate"/>
      </w:r>
      <w:r w:rsidR="00C613A6">
        <w:t>20</w:t>
      </w:r>
      <w:r>
        <w:fldChar w:fldCharType="end"/>
      </w:r>
    </w:p>
    <w:p w14:paraId="2A1D1949"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Forefront Identity Manager 2010 R2 CAL</w:t>
      </w:r>
      <w:r w:rsidR="00852B4A">
        <w:rPr>
          <w:rFonts w:eastAsia="PMingLiU" w:cs="Tahoma"/>
        </w:rPr>
        <w:t xml:space="preserve"> </w:t>
      </w:r>
      <w:r w:rsidRPr="00EB527A">
        <w:rPr>
          <w:rFonts w:eastAsia="PMingLiU" w:cs="Tahoma"/>
        </w:rPr>
        <w:t>(</w:t>
      </w:r>
      <w:r w:rsidRPr="00EB527A">
        <w:rPr>
          <w:rFonts w:eastAsia="PMingLiU" w:cs="Tahoma" w:hint="eastAsia"/>
        </w:rPr>
        <w:t>僅限使用者</w:t>
      </w:r>
      <w:r w:rsidRPr="00EB527A">
        <w:rPr>
          <w:rFonts w:eastAsia="PMingLiU" w:cs="Tahoma"/>
        </w:rPr>
        <w:t>)</w:t>
      </w:r>
      <w:r>
        <w:tab/>
      </w:r>
      <w:r>
        <w:fldChar w:fldCharType="begin"/>
      </w:r>
      <w:r>
        <w:instrText xml:space="preserve"> PAGEREF _Toc343502835 \h </w:instrText>
      </w:r>
      <w:r>
        <w:fldChar w:fldCharType="separate"/>
      </w:r>
      <w:r w:rsidR="00C613A6">
        <w:t>20</w:t>
      </w:r>
      <w:r>
        <w:fldChar w:fldCharType="end"/>
      </w:r>
    </w:p>
    <w:p w14:paraId="2A1D194A"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Forefront Identity Manager 2010 R2 External Connector</w:t>
      </w:r>
      <w:r>
        <w:tab/>
      </w:r>
      <w:r>
        <w:fldChar w:fldCharType="begin"/>
      </w:r>
      <w:r>
        <w:instrText xml:space="preserve"> PAGEREF _Toc343502836 \h </w:instrText>
      </w:r>
      <w:r>
        <w:fldChar w:fldCharType="separate"/>
      </w:r>
      <w:r w:rsidR="00C613A6">
        <w:t>20</w:t>
      </w:r>
      <w:r>
        <w:fldChar w:fldCharType="end"/>
      </w:r>
    </w:p>
    <w:p w14:paraId="2A1D194B"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Forefront Identity Manager 2010 R2 Server</w:t>
      </w:r>
      <w:r>
        <w:tab/>
      </w:r>
      <w:r>
        <w:fldChar w:fldCharType="begin"/>
      </w:r>
      <w:r>
        <w:instrText xml:space="preserve"> PAGEREF _Toc343502837 \h </w:instrText>
      </w:r>
      <w:r>
        <w:fldChar w:fldCharType="separate"/>
      </w:r>
      <w:r w:rsidR="00C613A6">
        <w:t>20</w:t>
      </w:r>
      <w:r>
        <w:fldChar w:fldCharType="end"/>
      </w:r>
    </w:p>
    <w:p w14:paraId="2A1D194C"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Forefront Identity Manager 2010 R2 – Windows Live Edition</w:t>
      </w:r>
      <w:r>
        <w:tab/>
      </w:r>
      <w:r>
        <w:fldChar w:fldCharType="begin"/>
      </w:r>
      <w:r>
        <w:instrText xml:space="preserve"> PAGEREF _Toc343502838 \h </w:instrText>
      </w:r>
      <w:r>
        <w:fldChar w:fldCharType="separate"/>
      </w:r>
      <w:r w:rsidR="00C613A6">
        <w:t>20</w:t>
      </w:r>
      <w:r>
        <w:fldChar w:fldCharType="end"/>
      </w:r>
    </w:p>
    <w:p w14:paraId="2A1D194D"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Forefront Online Protection for Exchange</w:t>
      </w:r>
      <w:r w:rsidR="00852B4A">
        <w:rPr>
          <w:rFonts w:eastAsia="PMingLiU" w:cs="Tahoma"/>
        </w:rPr>
        <w:t xml:space="preserve"> </w:t>
      </w:r>
      <w:r w:rsidRPr="00EB527A">
        <w:rPr>
          <w:rFonts w:eastAsia="PMingLiU" w:cs="Tahoma"/>
        </w:rPr>
        <w:t>(</w:t>
      </w:r>
      <w:r w:rsidRPr="00EB527A">
        <w:rPr>
          <w:rFonts w:eastAsia="PMingLiU" w:cs="Tahoma" w:hint="eastAsia"/>
        </w:rPr>
        <w:t>裝置及使用者訂閱使用權</w:t>
      </w:r>
      <w:r w:rsidRPr="00EB527A">
        <w:rPr>
          <w:rFonts w:eastAsia="PMingLiU" w:cs="Tahoma"/>
        </w:rPr>
        <w:t>)</w:t>
      </w:r>
      <w:r>
        <w:tab/>
      </w:r>
      <w:r>
        <w:fldChar w:fldCharType="begin"/>
      </w:r>
      <w:r>
        <w:instrText xml:space="preserve"> PAGEREF _Toc343502839 \h </w:instrText>
      </w:r>
      <w:r>
        <w:fldChar w:fldCharType="separate"/>
      </w:r>
      <w:r w:rsidR="00C613A6">
        <w:t>20</w:t>
      </w:r>
      <w:r>
        <w:fldChar w:fldCharType="end"/>
      </w:r>
    </w:p>
    <w:p w14:paraId="2A1D194E"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Forefront Protection 2010 for Exchange Server (</w:t>
      </w:r>
      <w:r w:rsidRPr="00EB527A">
        <w:rPr>
          <w:rFonts w:eastAsia="PMingLiU" w:cs="Tahoma" w:hint="eastAsia"/>
        </w:rPr>
        <w:t>裝置及使用者訂閱使用權</w:t>
      </w:r>
      <w:r w:rsidRPr="00EB527A">
        <w:rPr>
          <w:rFonts w:eastAsia="PMingLiU" w:cs="Tahoma"/>
        </w:rPr>
        <w:t>)</w:t>
      </w:r>
      <w:r>
        <w:tab/>
      </w:r>
      <w:r>
        <w:fldChar w:fldCharType="begin"/>
      </w:r>
      <w:r>
        <w:instrText xml:space="preserve"> PAGEREF _Toc343502840 \h </w:instrText>
      </w:r>
      <w:r>
        <w:fldChar w:fldCharType="separate"/>
      </w:r>
      <w:r w:rsidR="00C613A6">
        <w:t>20</w:t>
      </w:r>
      <w:r>
        <w:fldChar w:fldCharType="end"/>
      </w:r>
    </w:p>
    <w:p w14:paraId="2A1D194F"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Forefront Protection </w:t>
      </w:r>
      <w:r w:rsidRPr="00EB527A">
        <w:rPr>
          <w:rFonts w:eastAsia="PMingLiU" w:cs="Tahoma" w:hint="eastAsia"/>
        </w:rPr>
        <w:t>套件</w:t>
      </w:r>
      <w:r w:rsidRPr="00EB527A">
        <w:rPr>
          <w:rFonts w:eastAsia="PMingLiU" w:cs="Tahoma"/>
        </w:rPr>
        <w:t xml:space="preserve"> (</w:t>
      </w:r>
      <w:r w:rsidRPr="00EB527A">
        <w:rPr>
          <w:rFonts w:eastAsia="PMingLiU" w:cs="Tahoma" w:hint="eastAsia"/>
        </w:rPr>
        <w:t>裝置及使用者訂閱使用權</w:t>
      </w:r>
      <w:r w:rsidRPr="00EB527A">
        <w:rPr>
          <w:rFonts w:eastAsia="PMingLiU" w:cs="Tahoma"/>
        </w:rPr>
        <w:t>)</w:t>
      </w:r>
      <w:r>
        <w:tab/>
      </w:r>
      <w:r>
        <w:fldChar w:fldCharType="begin"/>
      </w:r>
      <w:r>
        <w:instrText xml:space="preserve"> PAGEREF _Toc343502841 \h </w:instrText>
      </w:r>
      <w:r>
        <w:fldChar w:fldCharType="separate"/>
      </w:r>
      <w:r w:rsidR="00C613A6">
        <w:t>20</w:t>
      </w:r>
      <w:r>
        <w:fldChar w:fldCharType="end"/>
      </w:r>
    </w:p>
    <w:p w14:paraId="2A1D1950"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Forefront Security for Office Communications Server (</w:t>
      </w:r>
      <w:r w:rsidRPr="00EB527A">
        <w:rPr>
          <w:rFonts w:eastAsia="PMingLiU" w:cs="Tahoma" w:hint="eastAsia"/>
        </w:rPr>
        <w:t>裝置及使用者訂閱使用權</w:t>
      </w:r>
      <w:r w:rsidRPr="00EB527A">
        <w:rPr>
          <w:rFonts w:eastAsia="PMingLiU" w:cs="Tahoma"/>
        </w:rPr>
        <w:t>)</w:t>
      </w:r>
      <w:r>
        <w:tab/>
      </w:r>
      <w:r>
        <w:fldChar w:fldCharType="begin"/>
      </w:r>
      <w:r>
        <w:instrText xml:space="preserve"> PAGEREF _Toc343502842 \h </w:instrText>
      </w:r>
      <w:r>
        <w:fldChar w:fldCharType="separate"/>
      </w:r>
      <w:r w:rsidR="00C613A6">
        <w:t>20</w:t>
      </w:r>
      <w:r>
        <w:fldChar w:fldCharType="end"/>
      </w:r>
    </w:p>
    <w:p w14:paraId="2A1D1951"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Forefront Protection 2010 for SharePoint</w:t>
      </w:r>
      <w:r w:rsidR="00852B4A">
        <w:rPr>
          <w:rFonts w:eastAsia="PMingLiU" w:cs="Tahoma"/>
        </w:rPr>
        <w:t xml:space="preserve"> </w:t>
      </w:r>
      <w:r w:rsidRPr="00EB527A">
        <w:rPr>
          <w:rFonts w:eastAsia="PMingLiU" w:cs="Tahoma"/>
        </w:rPr>
        <w:t>(</w:t>
      </w:r>
      <w:r w:rsidRPr="00EB527A">
        <w:rPr>
          <w:rFonts w:eastAsia="PMingLiU" w:cs="Tahoma" w:hint="eastAsia"/>
        </w:rPr>
        <w:t>裝置及使用者訂閱使用權</w:t>
      </w:r>
      <w:r w:rsidRPr="00EB527A">
        <w:rPr>
          <w:rFonts w:eastAsia="PMingLiU" w:cs="Tahoma"/>
        </w:rPr>
        <w:t>)</w:t>
      </w:r>
      <w:r>
        <w:tab/>
      </w:r>
      <w:r>
        <w:fldChar w:fldCharType="begin"/>
      </w:r>
      <w:r>
        <w:instrText xml:space="preserve"> PAGEREF _Toc343502843 \h </w:instrText>
      </w:r>
      <w:r>
        <w:fldChar w:fldCharType="separate"/>
      </w:r>
      <w:r w:rsidR="00C613A6">
        <w:t>20</w:t>
      </w:r>
      <w:r>
        <w:fldChar w:fldCharType="end"/>
      </w:r>
    </w:p>
    <w:p w14:paraId="2A1D1952"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Forefront Protection 2010 for SharePoint for Internet Sites (</w:t>
      </w:r>
      <w:r w:rsidRPr="00EB527A">
        <w:rPr>
          <w:rFonts w:eastAsia="PMingLiU" w:cs="Tahoma" w:hint="eastAsia"/>
        </w:rPr>
        <w:t>加值訂閱使用權</w:t>
      </w:r>
      <w:r w:rsidRPr="00EB527A">
        <w:rPr>
          <w:rFonts w:eastAsia="PMingLiU" w:cs="Tahoma"/>
        </w:rPr>
        <w:t>)</w:t>
      </w:r>
      <w:r>
        <w:tab/>
      </w:r>
      <w:r>
        <w:fldChar w:fldCharType="begin"/>
      </w:r>
      <w:r>
        <w:instrText xml:space="preserve"> PAGEREF _Toc343502844 \h </w:instrText>
      </w:r>
      <w:r>
        <w:fldChar w:fldCharType="separate"/>
      </w:r>
      <w:r w:rsidR="00C613A6">
        <w:t>20</w:t>
      </w:r>
      <w:r>
        <w:fldChar w:fldCharType="end"/>
      </w:r>
    </w:p>
    <w:p w14:paraId="2A1D1953"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Forefront Threat Management Gateway Web Protection Services</w:t>
      </w:r>
      <w:r>
        <w:tab/>
      </w:r>
      <w:r>
        <w:fldChar w:fldCharType="begin"/>
      </w:r>
      <w:r>
        <w:instrText xml:space="preserve"> PAGEREF _Toc343502845 \h </w:instrText>
      </w:r>
      <w:r>
        <w:fldChar w:fldCharType="separate"/>
      </w:r>
      <w:r w:rsidR="00C613A6">
        <w:t>20</w:t>
      </w:r>
      <w:r>
        <w:fldChar w:fldCharType="end"/>
      </w:r>
    </w:p>
    <w:p w14:paraId="2A1D1954"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Forefront Unified Access Gateway Server 2010</w:t>
      </w:r>
      <w:r>
        <w:tab/>
      </w:r>
      <w:r>
        <w:fldChar w:fldCharType="begin"/>
      </w:r>
      <w:r>
        <w:instrText xml:space="preserve"> PAGEREF _Toc343502846 \h </w:instrText>
      </w:r>
      <w:r>
        <w:fldChar w:fldCharType="separate"/>
      </w:r>
      <w:r w:rsidR="00C613A6">
        <w:t>20</w:t>
      </w:r>
      <w:r>
        <w:fldChar w:fldCharType="end"/>
      </w:r>
    </w:p>
    <w:p w14:paraId="2A1D1955"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Forefront Unified Access Gateway External Connector 2010</w:t>
      </w:r>
      <w:r>
        <w:tab/>
      </w:r>
      <w:r>
        <w:fldChar w:fldCharType="begin"/>
      </w:r>
      <w:r>
        <w:instrText xml:space="preserve"> PAGEREF _Toc343502847 \h </w:instrText>
      </w:r>
      <w:r>
        <w:fldChar w:fldCharType="separate"/>
      </w:r>
      <w:r w:rsidR="00C613A6">
        <w:t>20</w:t>
      </w:r>
      <w:r>
        <w:fldChar w:fldCharType="end"/>
      </w:r>
    </w:p>
    <w:p w14:paraId="2A1D1956"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Forefront Unified Access Gateway 2010 CAL</w:t>
      </w:r>
      <w:r>
        <w:tab/>
      </w:r>
      <w:r>
        <w:fldChar w:fldCharType="begin"/>
      </w:r>
      <w:r>
        <w:instrText xml:space="preserve"> PAGEREF _Toc343502848 \h </w:instrText>
      </w:r>
      <w:r>
        <w:fldChar w:fldCharType="separate"/>
      </w:r>
      <w:r w:rsidR="00C613A6">
        <w:t>20</w:t>
      </w:r>
      <w:r>
        <w:fldChar w:fldCharType="end"/>
      </w:r>
    </w:p>
    <w:p w14:paraId="2A1D1957"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Forefront Unified Access Gateway 2010 10K CAL Pack</w:t>
      </w:r>
      <w:r>
        <w:tab/>
      </w:r>
      <w:r>
        <w:fldChar w:fldCharType="begin"/>
      </w:r>
      <w:r>
        <w:instrText xml:space="preserve"> PAGEREF _Toc343502849 \h </w:instrText>
      </w:r>
      <w:r>
        <w:fldChar w:fldCharType="separate"/>
      </w:r>
      <w:r w:rsidR="00C613A6">
        <w:t>20</w:t>
      </w:r>
      <w:r>
        <w:fldChar w:fldCharType="end"/>
      </w:r>
    </w:p>
    <w:p w14:paraId="2A1D1958"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GeoSynth Server</w:t>
      </w:r>
      <w:r>
        <w:tab/>
      </w:r>
      <w:r>
        <w:fldChar w:fldCharType="begin"/>
      </w:r>
      <w:r>
        <w:instrText xml:space="preserve"> PAGEREF _Toc343502850 \h </w:instrText>
      </w:r>
      <w:r>
        <w:fldChar w:fldCharType="separate"/>
      </w:r>
      <w:r w:rsidR="00C613A6">
        <w:t>20</w:t>
      </w:r>
      <w:r>
        <w:fldChar w:fldCharType="end"/>
      </w:r>
    </w:p>
    <w:p w14:paraId="2A1D1959"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HPC Pack 2008 R2 Enterprise</w:t>
      </w:r>
      <w:r>
        <w:tab/>
      </w:r>
      <w:r>
        <w:fldChar w:fldCharType="begin"/>
      </w:r>
      <w:r>
        <w:instrText xml:space="preserve"> PAGEREF _Toc343502851 \h </w:instrText>
      </w:r>
      <w:r>
        <w:fldChar w:fldCharType="separate"/>
      </w:r>
      <w:r w:rsidR="00C613A6">
        <w:t>20</w:t>
      </w:r>
      <w:r>
        <w:fldChar w:fldCharType="end"/>
      </w:r>
    </w:p>
    <w:p w14:paraId="2A1D195A"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HPC Pack 2008 R2 for Workstation</w:t>
      </w:r>
      <w:r>
        <w:tab/>
      </w:r>
      <w:r>
        <w:fldChar w:fldCharType="begin"/>
      </w:r>
      <w:r>
        <w:instrText xml:space="preserve"> PAGEREF _Toc343502852 \h </w:instrText>
      </w:r>
      <w:r>
        <w:fldChar w:fldCharType="separate"/>
      </w:r>
      <w:r w:rsidR="00C613A6">
        <w:t>20</w:t>
      </w:r>
      <w:r>
        <w:fldChar w:fldCharType="end"/>
      </w:r>
    </w:p>
    <w:p w14:paraId="2A1D195B"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Learning Solutions Combination</w:t>
      </w:r>
      <w:r w:rsidR="00852B4A">
        <w:rPr>
          <w:rFonts w:eastAsia="PMingLiU" w:cs="Tahoma"/>
        </w:rPr>
        <w:t xml:space="preserve"> </w:t>
      </w:r>
      <w:r w:rsidRPr="00EB527A">
        <w:rPr>
          <w:rFonts w:eastAsia="PMingLiU" w:cs="Tahoma"/>
        </w:rPr>
        <w:t>E-Reference Library (</w:t>
      </w:r>
      <w:r w:rsidRPr="00EB527A">
        <w:rPr>
          <w:rFonts w:eastAsia="PMingLiU" w:cs="Tahoma" w:hint="eastAsia"/>
        </w:rPr>
        <w:t>使用者訂閱使用權</w:t>
      </w:r>
      <w:r w:rsidRPr="00EB527A">
        <w:rPr>
          <w:rFonts w:eastAsia="PMingLiU" w:cs="Tahoma"/>
        </w:rPr>
        <w:t>)</w:t>
      </w:r>
      <w:r>
        <w:tab/>
      </w:r>
      <w:r>
        <w:fldChar w:fldCharType="begin"/>
      </w:r>
      <w:r>
        <w:instrText xml:space="preserve"> PAGEREF _Toc343502853 \h </w:instrText>
      </w:r>
      <w:r>
        <w:fldChar w:fldCharType="separate"/>
      </w:r>
      <w:r w:rsidR="00C613A6">
        <w:t>20</w:t>
      </w:r>
      <w:r>
        <w:fldChar w:fldCharType="end"/>
      </w:r>
    </w:p>
    <w:p w14:paraId="2A1D195C"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Learning Solutions IT Academy (</w:t>
      </w:r>
      <w:r w:rsidRPr="00EB527A">
        <w:rPr>
          <w:rFonts w:eastAsia="PMingLiU" w:cs="Tahoma" w:hint="eastAsia"/>
        </w:rPr>
        <w:t>服務訂閱使用權</w:t>
      </w:r>
      <w:r w:rsidRPr="00EB527A">
        <w:rPr>
          <w:rFonts w:eastAsia="PMingLiU" w:cs="Tahoma"/>
        </w:rPr>
        <w:t>)</w:t>
      </w:r>
      <w:r>
        <w:tab/>
      </w:r>
      <w:r>
        <w:fldChar w:fldCharType="begin"/>
      </w:r>
      <w:r>
        <w:instrText xml:space="preserve"> PAGEREF _Toc343502854 \h </w:instrText>
      </w:r>
      <w:r>
        <w:fldChar w:fldCharType="separate"/>
      </w:r>
      <w:r w:rsidR="00C613A6">
        <w:t>20</w:t>
      </w:r>
      <w:r>
        <w:fldChar w:fldCharType="end"/>
      </w:r>
    </w:p>
    <w:p w14:paraId="2A1D195D"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Learning Solutions MCP 1 Exam Vouchers/Month (</w:t>
      </w:r>
      <w:r w:rsidRPr="00EB527A">
        <w:rPr>
          <w:rFonts w:eastAsia="PMingLiU" w:cs="Tahoma" w:hint="eastAsia"/>
        </w:rPr>
        <w:t>服務訂閱使用權</w:t>
      </w:r>
      <w:r w:rsidRPr="00EB527A">
        <w:rPr>
          <w:rFonts w:eastAsia="PMingLiU" w:cs="Tahoma"/>
        </w:rPr>
        <w:t>)</w:t>
      </w:r>
      <w:r>
        <w:tab/>
      </w:r>
      <w:r>
        <w:fldChar w:fldCharType="begin"/>
      </w:r>
      <w:r>
        <w:instrText xml:space="preserve"> PAGEREF _Toc343502855 \h </w:instrText>
      </w:r>
      <w:r>
        <w:fldChar w:fldCharType="separate"/>
      </w:r>
      <w:r w:rsidR="00C613A6">
        <w:t>20</w:t>
      </w:r>
      <w:r>
        <w:fldChar w:fldCharType="end"/>
      </w:r>
    </w:p>
    <w:p w14:paraId="2A1D195E"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Lync Online Plan 1 (</w:t>
      </w:r>
      <w:r w:rsidRPr="00EB527A">
        <w:rPr>
          <w:rFonts w:eastAsia="PMingLiU" w:cs="Tahoma" w:hint="eastAsia"/>
        </w:rPr>
        <w:t>使用者訂閱使用權</w:t>
      </w:r>
      <w:r w:rsidRPr="00EB527A">
        <w:rPr>
          <w:rFonts w:eastAsia="PMingLiU" w:cs="Tahoma"/>
        </w:rPr>
        <w:t>)</w:t>
      </w:r>
      <w:r>
        <w:tab/>
      </w:r>
      <w:r>
        <w:fldChar w:fldCharType="begin"/>
      </w:r>
      <w:r>
        <w:instrText xml:space="preserve"> PAGEREF _Toc343502856 \h </w:instrText>
      </w:r>
      <w:r>
        <w:fldChar w:fldCharType="separate"/>
      </w:r>
      <w:r w:rsidR="00C613A6">
        <w:t>20</w:t>
      </w:r>
      <w:r>
        <w:fldChar w:fldCharType="end"/>
      </w:r>
    </w:p>
    <w:p w14:paraId="2A1D195F"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Lync Online Plan 2 (</w:t>
      </w:r>
      <w:r w:rsidRPr="00EB527A">
        <w:rPr>
          <w:rFonts w:eastAsia="PMingLiU" w:cs="Tahoma" w:hint="eastAsia"/>
        </w:rPr>
        <w:t>使用者訂閱使用權</w:t>
      </w:r>
      <w:r w:rsidRPr="00EB527A">
        <w:rPr>
          <w:rFonts w:eastAsia="PMingLiU" w:cs="Tahoma"/>
        </w:rPr>
        <w:t>)</w:t>
      </w:r>
      <w:r>
        <w:tab/>
      </w:r>
      <w:r>
        <w:fldChar w:fldCharType="begin"/>
      </w:r>
      <w:r>
        <w:instrText xml:space="preserve"> PAGEREF _Toc343502857 \h </w:instrText>
      </w:r>
      <w:r>
        <w:fldChar w:fldCharType="separate"/>
      </w:r>
      <w:r w:rsidR="00C613A6">
        <w:t>20</w:t>
      </w:r>
      <w:r>
        <w:fldChar w:fldCharType="end"/>
      </w:r>
    </w:p>
    <w:p w14:paraId="2A1D1960"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Lync Online Plan 3 (</w:t>
      </w:r>
      <w:r w:rsidRPr="00EB527A">
        <w:rPr>
          <w:rFonts w:eastAsia="PMingLiU" w:cs="Tahoma" w:hint="eastAsia"/>
        </w:rPr>
        <w:t>使用者訂閱使用權</w:t>
      </w:r>
      <w:r w:rsidRPr="00EB527A">
        <w:rPr>
          <w:rFonts w:eastAsia="PMingLiU" w:cs="Tahoma"/>
        </w:rPr>
        <w:t>)</w:t>
      </w:r>
      <w:r>
        <w:tab/>
      </w:r>
      <w:r>
        <w:fldChar w:fldCharType="begin"/>
      </w:r>
      <w:r>
        <w:instrText xml:space="preserve"> PAGEREF _Toc343502858 \h </w:instrText>
      </w:r>
      <w:r>
        <w:fldChar w:fldCharType="separate"/>
      </w:r>
      <w:r w:rsidR="00C613A6">
        <w:t>20</w:t>
      </w:r>
      <w:r>
        <w:fldChar w:fldCharType="end"/>
      </w:r>
    </w:p>
    <w:p w14:paraId="2A1D1961"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Lync Online Plan 3A (</w:t>
      </w:r>
      <w:r w:rsidRPr="00EB527A">
        <w:rPr>
          <w:rFonts w:eastAsia="PMingLiU" w:cs="Tahoma" w:hint="eastAsia"/>
        </w:rPr>
        <w:t>使用者訂閱使用權</w:t>
      </w:r>
      <w:r w:rsidRPr="00EB527A">
        <w:rPr>
          <w:rFonts w:eastAsia="PMingLiU" w:cs="Tahoma"/>
        </w:rPr>
        <w:t>)</w:t>
      </w:r>
      <w:r>
        <w:tab/>
      </w:r>
      <w:r>
        <w:fldChar w:fldCharType="begin"/>
      </w:r>
      <w:r>
        <w:instrText xml:space="preserve"> PAGEREF _Toc343502859 \h </w:instrText>
      </w:r>
      <w:r>
        <w:fldChar w:fldCharType="separate"/>
      </w:r>
      <w:r w:rsidR="00C613A6">
        <w:t>20</w:t>
      </w:r>
      <w:r>
        <w:fldChar w:fldCharType="end"/>
      </w:r>
    </w:p>
    <w:p w14:paraId="2A1D1962"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Lync Server 2013</w:t>
      </w:r>
      <w:r>
        <w:tab/>
      </w:r>
      <w:r>
        <w:fldChar w:fldCharType="begin"/>
      </w:r>
      <w:r>
        <w:instrText xml:space="preserve"> PAGEREF _Toc343502860 \h </w:instrText>
      </w:r>
      <w:r>
        <w:fldChar w:fldCharType="separate"/>
      </w:r>
      <w:r w:rsidR="00C613A6">
        <w:t>20</w:t>
      </w:r>
      <w:r>
        <w:fldChar w:fldCharType="end"/>
      </w:r>
    </w:p>
    <w:p w14:paraId="2A1D1963"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Lync Server Enterprise CAL 2013</w:t>
      </w:r>
      <w:r>
        <w:tab/>
      </w:r>
      <w:r>
        <w:fldChar w:fldCharType="begin"/>
      </w:r>
      <w:r>
        <w:instrText xml:space="preserve"> PAGEREF _Toc343502861 \h </w:instrText>
      </w:r>
      <w:r>
        <w:fldChar w:fldCharType="separate"/>
      </w:r>
      <w:r w:rsidR="00C613A6">
        <w:t>20</w:t>
      </w:r>
      <w:r>
        <w:fldChar w:fldCharType="end"/>
      </w:r>
    </w:p>
    <w:p w14:paraId="2A1D1964"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Lync Server Plus CAL 2013</w:t>
      </w:r>
      <w:r>
        <w:tab/>
      </w:r>
      <w:r>
        <w:fldChar w:fldCharType="begin"/>
      </w:r>
      <w:r>
        <w:instrText xml:space="preserve"> PAGEREF _Toc343502862 \h </w:instrText>
      </w:r>
      <w:r>
        <w:fldChar w:fldCharType="separate"/>
      </w:r>
      <w:r w:rsidR="00C613A6">
        <w:t>20</w:t>
      </w:r>
      <w:r>
        <w:fldChar w:fldCharType="end"/>
      </w:r>
    </w:p>
    <w:p w14:paraId="2A1D1965"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Lync Server Standard CAL 2013</w:t>
      </w:r>
      <w:r>
        <w:tab/>
      </w:r>
      <w:r>
        <w:fldChar w:fldCharType="begin"/>
      </w:r>
      <w:r>
        <w:instrText xml:space="preserve"> PAGEREF _Toc343502863 \h </w:instrText>
      </w:r>
      <w:r>
        <w:fldChar w:fldCharType="separate"/>
      </w:r>
      <w:r w:rsidR="00C613A6">
        <w:t>20</w:t>
      </w:r>
      <w:r>
        <w:fldChar w:fldCharType="end"/>
      </w:r>
    </w:p>
    <w:p w14:paraId="2A1D1966" w14:textId="2A8EFFD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Microsoft Dynamics AX 2012 Enterprise </w:t>
      </w:r>
      <w:r w:rsidRPr="00EB527A">
        <w:rPr>
          <w:rFonts w:eastAsia="PMingLiU" w:cs="Tahoma" w:hint="eastAsia"/>
        </w:rPr>
        <w:t>累加</w:t>
      </w:r>
      <w:r w:rsidRPr="00EB527A">
        <w:rPr>
          <w:rFonts w:eastAsia="PMingLiU" w:cs="Tahoma"/>
        </w:rPr>
        <w:t xml:space="preserve"> CAL (</w:t>
      </w:r>
      <w:r w:rsidRPr="00EB527A">
        <w:rPr>
          <w:rFonts w:eastAsia="PMingLiU" w:cs="Tahoma" w:hint="eastAsia"/>
        </w:rPr>
        <w:t>使用者及裝置</w:t>
      </w:r>
      <w:r w:rsidRPr="00EB527A">
        <w:rPr>
          <w:rFonts w:eastAsia="PMingLiU" w:cs="Tahoma"/>
        </w:rPr>
        <w:t>)</w:t>
      </w:r>
      <w:r>
        <w:tab/>
      </w:r>
      <w:r>
        <w:fldChar w:fldCharType="begin"/>
      </w:r>
      <w:r>
        <w:instrText xml:space="preserve"> PAGEREF _Toc343502864 \h </w:instrText>
      </w:r>
      <w:r>
        <w:fldChar w:fldCharType="separate"/>
      </w:r>
      <w:r w:rsidR="00C613A6">
        <w:t>21</w:t>
      </w:r>
      <w:r>
        <w:fldChar w:fldCharType="end"/>
      </w:r>
    </w:p>
    <w:p w14:paraId="2A1D1967" w14:textId="4BC8F8B2" w:rsidR="002D7F5A" w:rsidRDefault="002D7F5A">
      <w:pPr>
        <w:pStyle w:val="TOC2"/>
        <w:rPr>
          <w:rFonts w:asciiTheme="minorHAnsi" w:eastAsiaTheme="minorEastAsia" w:hAnsiTheme="minorHAnsi" w:cstheme="minorBidi"/>
          <w:sz w:val="22"/>
          <w:szCs w:val="22"/>
        </w:rPr>
      </w:pPr>
      <w:r w:rsidRPr="00EB527A">
        <w:rPr>
          <w:rFonts w:eastAsia="PMingLiU" w:cs="Tahoma"/>
        </w:rPr>
        <w:t>Microsoft Dynamics AX 2012 Enterprise CAL (</w:t>
      </w:r>
      <w:r w:rsidRPr="00EB527A">
        <w:rPr>
          <w:rFonts w:eastAsia="PMingLiU" w:cs="Tahoma" w:hint="eastAsia"/>
        </w:rPr>
        <w:t>使用者及裝置</w:t>
      </w:r>
      <w:r w:rsidRPr="00EB527A">
        <w:rPr>
          <w:rFonts w:eastAsia="PMingLiU" w:cs="Tahoma"/>
        </w:rPr>
        <w:t>)</w:t>
      </w:r>
      <w:r>
        <w:tab/>
      </w:r>
      <w:r>
        <w:fldChar w:fldCharType="begin"/>
      </w:r>
      <w:r>
        <w:instrText xml:space="preserve"> PAGEREF _Toc343502865 \h </w:instrText>
      </w:r>
      <w:r>
        <w:fldChar w:fldCharType="separate"/>
      </w:r>
      <w:r w:rsidR="00C613A6">
        <w:t>21</w:t>
      </w:r>
      <w:r>
        <w:fldChar w:fldCharType="end"/>
      </w:r>
    </w:p>
    <w:p w14:paraId="2A1D1968" w14:textId="1686AF3F"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Microsoft Dynamics AX 2012 Functional </w:t>
      </w:r>
      <w:r w:rsidRPr="00EB527A">
        <w:rPr>
          <w:rFonts w:eastAsia="PMingLiU" w:cs="Tahoma" w:hint="eastAsia"/>
        </w:rPr>
        <w:t>累加</w:t>
      </w:r>
      <w:r w:rsidRPr="00EB527A">
        <w:rPr>
          <w:rFonts w:eastAsia="PMingLiU" w:cs="Tahoma"/>
        </w:rPr>
        <w:t xml:space="preserve"> CAL (</w:t>
      </w:r>
      <w:r w:rsidRPr="00EB527A">
        <w:rPr>
          <w:rFonts w:eastAsia="PMingLiU" w:cs="Tahoma" w:hint="eastAsia"/>
        </w:rPr>
        <w:t>使用者及裝置</w:t>
      </w:r>
      <w:r w:rsidRPr="00EB527A">
        <w:rPr>
          <w:rFonts w:eastAsia="PMingLiU" w:cs="Tahoma"/>
        </w:rPr>
        <w:t>)</w:t>
      </w:r>
      <w:r>
        <w:tab/>
      </w:r>
      <w:r>
        <w:fldChar w:fldCharType="begin"/>
      </w:r>
      <w:r>
        <w:instrText xml:space="preserve"> PAGEREF _Toc343502866 \h </w:instrText>
      </w:r>
      <w:r>
        <w:fldChar w:fldCharType="separate"/>
      </w:r>
      <w:r w:rsidR="00C613A6">
        <w:t>21</w:t>
      </w:r>
      <w:r>
        <w:fldChar w:fldCharType="end"/>
      </w:r>
    </w:p>
    <w:p w14:paraId="2A1D1969" w14:textId="1BD7A355" w:rsidR="002D7F5A" w:rsidRDefault="002D7F5A">
      <w:pPr>
        <w:pStyle w:val="TOC2"/>
        <w:rPr>
          <w:rFonts w:asciiTheme="minorHAnsi" w:eastAsiaTheme="minorEastAsia" w:hAnsiTheme="minorHAnsi" w:cstheme="minorBidi"/>
          <w:sz w:val="22"/>
          <w:szCs w:val="22"/>
        </w:rPr>
      </w:pPr>
      <w:r w:rsidRPr="00EB527A">
        <w:rPr>
          <w:rFonts w:eastAsia="PMingLiU" w:cs="Tahoma"/>
        </w:rPr>
        <w:t>Microsoft Dynamics AX 2012 Functional CAL (</w:t>
      </w:r>
      <w:r w:rsidRPr="00EB527A">
        <w:rPr>
          <w:rFonts w:eastAsia="PMingLiU" w:cs="Tahoma" w:hint="eastAsia"/>
        </w:rPr>
        <w:t>使用者及裝置</w:t>
      </w:r>
      <w:r w:rsidRPr="00EB527A">
        <w:rPr>
          <w:rFonts w:eastAsia="PMingLiU" w:cs="Tahoma"/>
        </w:rPr>
        <w:t>)</w:t>
      </w:r>
      <w:r>
        <w:tab/>
      </w:r>
      <w:r>
        <w:fldChar w:fldCharType="begin"/>
      </w:r>
      <w:r>
        <w:instrText xml:space="preserve"> PAGEREF _Toc343502867 \h </w:instrText>
      </w:r>
      <w:r>
        <w:fldChar w:fldCharType="separate"/>
      </w:r>
      <w:r w:rsidR="00C613A6">
        <w:t>21</w:t>
      </w:r>
      <w:r>
        <w:fldChar w:fldCharType="end"/>
      </w:r>
    </w:p>
    <w:p w14:paraId="2A1D196A" w14:textId="004FF865" w:rsidR="002D7F5A" w:rsidRDefault="002D7F5A">
      <w:pPr>
        <w:pStyle w:val="TOC2"/>
        <w:rPr>
          <w:rFonts w:asciiTheme="minorHAnsi" w:eastAsiaTheme="minorEastAsia" w:hAnsiTheme="minorHAnsi" w:cstheme="minorBidi"/>
          <w:sz w:val="22"/>
          <w:szCs w:val="22"/>
        </w:rPr>
      </w:pPr>
      <w:r w:rsidRPr="00EB527A">
        <w:rPr>
          <w:rFonts w:eastAsia="PMingLiU" w:cs="Tahoma"/>
        </w:rPr>
        <w:t>Microsoft Dynamics AX 2012 Self Serve CAL (</w:t>
      </w:r>
      <w:r w:rsidRPr="00EB527A">
        <w:rPr>
          <w:rFonts w:eastAsia="PMingLiU" w:cs="Tahoma" w:hint="eastAsia"/>
        </w:rPr>
        <w:t>使用者及裝置</w:t>
      </w:r>
      <w:r w:rsidRPr="00EB527A">
        <w:rPr>
          <w:rFonts w:eastAsia="PMingLiU" w:cs="Tahoma"/>
        </w:rPr>
        <w:t>)</w:t>
      </w:r>
      <w:r>
        <w:tab/>
      </w:r>
      <w:r>
        <w:fldChar w:fldCharType="begin"/>
      </w:r>
      <w:r>
        <w:instrText xml:space="preserve"> PAGEREF _Toc343502868 \h </w:instrText>
      </w:r>
      <w:r>
        <w:fldChar w:fldCharType="separate"/>
      </w:r>
      <w:r w:rsidR="00C613A6">
        <w:t>21</w:t>
      </w:r>
      <w:r>
        <w:fldChar w:fldCharType="end"/>
      </w:r>
    </w:p>
    <w:p w14:paraId="2A1D196B" w14:textId="1847A347" w:rsidR="002D7F5A" w:rsidRDefault="002D7F5A">
      <w:pPr>
        <w:pStyle w:val="TOC2"/>
        <w:rPr>
          <w:rFonts w:asciiTheme="minorHAnsi" w:eastAsiaTheme="minorEastAsia" w:hAnsiTheme="minorHAnsi" w:cstheme="minorBidi"/>
          <w:sz w:val="22"/>
          <w:szCs w:val="22"/>
        </w:rPr>
      </w:pPr>
      <w:r w:rsidRPr="00EB527A">
        <w:rPr>
          <w:rFonts w:eastAsia="PMingLiU" w:cs="Tahoma"/>
        </w:rPr>
        <w:t>Microsoft Dynamics AX 2012 Server</w:t>
      </w:r>
      <w:r>
        <w:tab/>
      </w:r>
      <w:r>
        <w:fldChar w:fldCharType="begin"/>
      </w:r>
      <w:r>
        <w:instrText xml:space="preserve"> PAGEREF _Toc343502869 \h </w:instrText>
      </w:r>
      <w:r>
        <w:fldChar w:fldCharType="separate"/>
      </w:r>
      <w:r w:rsidR="00C613A6">
        <w:t>21</w:t>
      </w:r>
      <w:r>
        <w:fldChar w:fldCharType="end"/>
      </w:r>
    </w:p>
    <w:p w14:paraId="2A1D196C" w14:textId="760AB0D9"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Microsoft Dynamics AX 2012 Task </w:t>
      </w:r>
      <w:r w:rsidRPr="00EB527A">
        <w:rPr>
          <w:rFonts w:eastAsia="PMingLiU" w:cs="Tahoma" w:hint="eastAsia"/>
        </w:rPr>
        <w:t>累加</w:t>
      </w:r>
      <w:r w:rsidRPr="00EB527A">
        <w:rPr>
          <w:rFonts w:eastAsia="PMingLiU" w:cs="Tahoma"/>
        </w:rPr>
        <w:t xml:space="preserve"> CAL (</w:t>
      </w:r>
      <w:r w:rsidRPr="00EB527A">
        <w:rPr>
          <w:rFonts w:eastAsia="PMingLiU" w:cs="Tahoma" w:hint="eastAsia"/>
        </w:rPr>
        <w:t>使用者及裝置</w:t>
      </w:r>
      <w:r w:rsidRPr="00EB527A">
        <w:rPr>
          <w:rFonts w:eastAsia="PMingLiU" w:cs="Tahoma"/>
        </w:rPr>
        <w:t>)</w:t>
      </w:r>
      <w:r>
        <w:tab/>
      </w:r>
      <w:r>
        <w:fldChar w:fldCharType="begin"/>
      </w:r>
      <w:r>
        <w:instrText xml:space="preserve"> PAGEREF _Toc343502870 \h </w:instrText>
      </w:r>
      <w:r>
        <w:fldChar w:fldCharType="separate"/>
      </w:r>
      <w:r w:rsidR="00C613A6">
        <w:t>21</w:t>
      </w:r>
      <w:r>
        <w:fldChar w:fldCharType="end"/>
      </w:r>
    </w:p>
    <w:p w14:paraId="2A1D196D" w14:textId="7DEC8ABF" w:rsidR="002D7F5A" w:rsidRDefault="002D7F5A">
      <w:pPr>
        <w:pStyle w:val="TOC2"/>
        <w:rPr>
          <w:rFonts w:asciiTheme="minorHAnsi" w:eastAsiaTheme="minorEastAsia" w:hAnsiTheme="minorHAnsi" w:cstheme="minorBidi"/>
          <w:sz w:val="22"/>
          <w:szCs w:val="22"/>
        </w:rPr>
      </w:pPr>
      <w:r w:rsidRPr="00EB527A">
        <w:rPr>
          <w:rFonts w:eastAsia="PMingLiU" w:cs="Tahoma"/>
        </w:rPr>
        <w:t>Microsoft Dynamics AX 2012 Task CAL (</w:t>
      </w:r>
      <w:r w:rsidRPr="00EB527A">
        <w:rPr>
          <w:rFonts w:eastAsia="PMingLiU" w:cs="Tahoma" w:hint="eastAsia"/>
        </w:rPr>
        <w:t>使用者及裝置</w:t>
      </w:r>
      <w:r w:rsidRPr="00EB527A">
        <w:rPr>
          <w:rFonts w:eastAsia="PMingLiU" w:cs="Tahoma"/>
        </w:rPr>
        <w:t>)</w:t>
      </w:r>
      <w:r>
        <w:tab/>
      </w:r>
      <w:r>
        <w:fldChar w:fldCharType="begin"/>
      </w:r>
      <w:r>
        <w:instrText xml:space="preserve"> PAGEREF _Toc343502871 \h </w:instrText>
      </w:r>
      <w:r>
        <w:fldChar w:fldCharType="separate"/>
      </w:r>
      <w:r w:rsidR="00C613A6">
        <w:t>21</w:t>
      </w:r>
      <w:r>
        <w:fldChar w:fldCharType="end"/>
      </w:r>
    </w:p>
    <w:p w14:paraId="2A1D196E"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Microsoft Dynamics CRM 2011 CAL (</w:t>
      </w:r>
      <w:r w:rsidRPr="00EB527A">
        <w:rPr>
          <w:rFonts w:eastAsia="PMingLiU" w:cs="Tahoma" w:hint="eastAsia"/>
        </w:rPr>
        <w:t>使用者及裝置</w:t>
      </w:r>
      <w:r w:rsidRPr="00EB527A">
        <w:rPr>
          <w:rFonts w:eastAsia="PMingLiU" w:cs="Tahoma"/>
        </w:rPr>
        <w:t>)</w:t>
      </w:r>
      <w:r>
        <w:tab/>
      </w:r>
      <w:r>
        <w:fldChar w:fldCharType="begin"/>
      </w:r>
      <w:r>
        <w:instrText xml:space="preserve"> PAGEREF _Toc343502872 \h </w:instrText>
      </w:r>
      <w:r>
        <w:fldChar w:fldCharType="separate"/>
      </w:r>
      <w:r w:rsidR="00C613A6">
        <w:t>21</w:t>
      </w:r>
      <w:r>
        <w:fldChar w:fldCharType="end"/>
      </w:r>
    </w:p>
    <w:p w14:paraId="2A1D196F"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Microsoft Dynamics CRM 2011 Employee Self Service CAL (</w:t>
      </w:r>
      <w:r w:rsidRPr="00EB527A">
        <w:rPr>
          <w:rFonts w:eastAsia="PMingLiU" w:cs="Tahoma" w:hint="eastAsia"/>
        </w:rPr>
        <w:t>使用者及裝置</w:t>
      </w:r>
      <w:r w:rsidRPr="00EB527A">
        <w:rPr>
          <w:rFonts w:eastAsia="PMingLiU" w:cs="Tahoma"/>
        </w:rPr>
        <w:t>)</w:t>
      </w:r>
      <w:r>
        <w:tab/>
      </w:r>
      <w:r>
        <w:fldChar w:fldCharType="begin"/>
      </w:r>
      <w:r>
        <w:instrText xml:space="preserve"> PAGEREF _Toc343502873 \h </w:instrText>
      </w:r>
      <w:r>
        <w:fldChar w:fldCharType="separate"/>
      </w:r>
      <w:r w:rsidR="00C613A6">
        <w:t>21</w:t>
      </w:r>
      <w:r>
        <w:fldChar w:fldCharType="end"/>
      </w:r>
    </w:p>
    <w:p w14:paraId="2A1D1970"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Microsoft Dynamics CRM 2011 </w:t>
      </w:r>
      <w:r w:rsidRPr="00EB527A">
        <w:rPr>
          <w:rFonts w:eastAsia="PMingLiU" w:cs="Tahoma" w:hint="eastAsia"/>
        </w:rPr>
        <w:t>外部連接器</w:t>
      </w:r>
      <w:r>
        <w:tab/>
      </w:r>
      <w:r>
        <w:fldChar w:fldCharType="begin"/>
      </w:r>
      <w:r>
        <w:instrText xml:space="preserve"> PAGEREF _Toc343502874 \h </w:instrText>
      </w:r>
      <w:r>
        <w:fldChar w:fldCharType="separate"/>
      </w:r>
      <w:r w:rsidR="00C613A6">
        <w:t>21</w:t>
      </w:r>
      <w:r>
        <w:fldChar w:fldCharType="end"/>
      </w:r>
    </w:p>
    <w:p w14:paraId="2A1D1971"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Microsoft Dynamics CRM 2011 </w:t>
      </w:r>
      <w:r w:rsidRPr="00EB527A">
        <w:rPr>
          <w:rFonts w:eastAsia="PMingLiU" w:cs="Tahoma" w:hint="eastAsia"/>
        </w:rPr>
        <w:t>完整使用累加</w:t>
      </w:r>
      <w:r w:rsidRPr="00EB527A">
        <w:rPr>
          <w:rFonts w:eastAsia="PMingLiU" w:cs="Tahoma"/>
        </w:rPr>
        <w:t xml:space="preserve"> CAL (</w:t>
      </w:r>
      <w:r w:rsidRPr="00EB527A">
        <w:rPr>
          <w:rFonts w:eastAsia="PMingLiU" w:cs="Tahoma" w:hint="eastAsia"/>
        </w:rPr>
        <w:t>使用者及裝置</w:t>
      </w:r>
      <w:r w:rsidRPr="00EB527A">
        <w:rPr>
          <w:rFonts w:eastAsia="PMingLiU" w:cs="Tahoma"/>
        </w:rPr>
        <w:t>)</w:t>
      </w:r>
      <w:r>
        <w:tab/>
      </w:r>
      <w:r>
        <w:fldChar w:fldCharType="begin"/>
      </w:r>
      <w:r>
        <w:instrText xml:space="preserve"> PAGEREF _Toc343502875 \h </w:instrText>
      </w:r>
      <w:r>
        <w:fldChar w:fldCharType="separate"/>
      </w:r>
      <w:r w:rsidR="00C613A6">
        <w:t>21</w:t>
      </w:r>
      <w:r>
        <w:fldChar w:fldCharType="end"/>
      </w:r>
    </w:p>
    <w:p w14:paraId="2A1D1972"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Microsoft Dynamics CRM 2011 </w:t>
      </w:r>
      <w:r w:rsidRPr="00EB527A">
        <w:rPr>
          <w:rFonts w:eastAsia="PMingLiU" w:cs="Tahoma" w:hint="eastAsia"/>
        </w:rPr>
        <w:t>限制</w:t>
      </w:r>
      <w:r w:rsidRPr="00EB527A">
        <w:rPr>
          <w:rFonts w:eastAsia="PMingLiU" w:cs="Tahoma"/>
        </w:rPr>
        <w:t xml:space="preserve"> CAL</w:t>
      </w:r>
      <w:r w:rsidR="00852B4A">
        <w:rPr>
          <w:rFonts w:eastAsia="PMingLiU" w:cs="Tahoma"/>
        </w:rPr>
        <w:t xml:space="preserve"> </w:t>
      </w:r>
      <w:r w:rsidRPr="00EB527A">
        <w:rPr>
          <w:rFonts w:eastAsia="PMingLiU" w:cs="Tahoma"/>
        </w:rPr>
        <w:t>(</w:t>
      </w:r>
      <w:r w:rsidRPr="00EB527A">
        <w:rPr>
          <w:rFonts w:eastAsia="PMingLiU" w:cs="Tahoma" w:hint="eastAsia"/>
        </w:rPr>
        <w:t>使用者及裝置</w:t>
      </w:r>
      <w:r w:rsidRPr="00EB527A">
        <w:rPr>
          <w:rFonts w:eastAsia="PMingLiU" w:cs="Tahoma"/>
        </w:rPr>
        <w:t>)</w:t>
      </w:r>
      <w:r>
        <w:tab/>
      </w:r>
      <w:r>
        <w:fldChar w:fldCharType="begin"/>
      </w:r>
      <w:r>
        <w:instrText xml:space="preserve"> PAGEREF _Toc343502876 \h </w:instrText>
      </w:r>
      <w:r>
        <w:fldChar w:fldCharType="separate"/>
      </w:r>
      <w:r w:rsidR="00C613A6">
        <w:t>21</w:t>
      </w:r>
      <w:r>
        <w:fldChar w:fldCharType="end"/>
      </w:r>
    </w:p>
    <w:p w14:paraId="2A1D1973"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Microsoft Dynamics CRM 2011 </w:t>
      </w:r>
      <w:r w:rsidRPr="00EB527A">
        <w:rPr>
          <w:rFonts w:eastAsia="PMingLiU" w:cs="Tahoma" w:hint="eastAsia"/>
        </w:rPr>
        <w:t>限制使用累加</w:t>
      </w:r>
      <w:r w:rsidRPr="00EB527A">
        <w:rPr>
          <w:rFonts w:eastAsia="PMingLiU" w:cs="Tahoma"/>
        </w:rPr>
        <w:t xml:space="preserve"> CAL (</w:t>
      </w:r>
      <w:r w:rsidRPr="00EB527A">
        <w:rPr>
          <w:rFonts w:eastAsia="PMingLiU" w:cs="Tahoma" w:hint="eastAsia"/>
        </w:rPr>
        <w:t>使用者及裝置</w:t>
      </w:r>
      <w:r w:rsidRPr="00EB527A">
        <w:rPr>
          <w:rFonts w:eastAsia="PMingLiU" w:cs="Tahoma"/>
        </w:rPr>
        <w:t>)</w:t>
      </w:r>
      <w:r>
        <w:tab/>
      </w:r>
      <w:r>
        <w:fldChar w:fldCharType="begin"/>
      </w:r>
      <w:r>
        <w:instrText xml:space="preserve"> PAGEREF _Toc343502877 \h </w:instrText>
      </w:r>
      <w:r>
        <w:fldChar w:fldCharType="separate"/>
      </w:r>
      <w:r w:rsidR="00C613A6">
        <w:t>21</w:t>
      </w:r>
      <w:r>
        <w:fldChar w:fldCharType="end"/>
      </w:r>
    </w:p>
    <w:p w14:paraId="2A1D1974"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Microsoft Dynamics CRM Server 2011</w:t>
      </w:r>
      <w:r>
        <w:tab/>
      </w:r>
      <w:r>
        <w:fldChar w:fldCharType="begin"/>
      </w:r>
      <w:r>
        <w:instrText xml:space="preserve"> PAGEREF _Toc343502878 \h </w:instrText>
      </w:r>
      <w:r>
        <w:fldChar w:fldCharType="separate"/>
      </w:r>
      <w:r w:rsidR="00C613A6">
        <w:t>21</w:t>
      </w:r>
      <w:r>
        <w:fldChar w:fldCharType="end"/>
      </w:r>
    </w:p>
    <w:p w14:paraId="2A1D1975"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lastRenderedPageBreak/>
        <w:t>Microsoft Dynamics CRM Workgroup Server 2011</w:t>
      </w:r>
      <w:r>
        <w:tab/>
      </w:r>
      <w:r>
        <w:fldChar w:fldCharType="begin"/>
      </w:r>
      <w:r>
        <w:instrText xml:space="preserve"> PAGEREF _Toc343502879 \h </w:instrText>
      </w:r>
      <w:r>
        <w:fldChar w:fldCharType="separate"/>
      </w:r>
      <w:r w:rsidR="00C613A6">
        <w:t>21</w:t>
      </w:r>
      <w:r>
        <w:fldChar w:fldCharType="end"/>
      </w:r>
    </w:p>
    <w:p w14:paraId="2A1D1976"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Microsoft Translator API</w:t>
      </w:r>
      <w:r>
        <w:tab/>
      </w:r>
      <w:r>
        <w:fldChar w:fldCharType="begin"/>
      </w:r>
      <w:r>
        <w:instrText xml:space="preserve"> PAGEREF _Toc343502880 \h </w:instrText>
      </w:r>
      <w:r>
        <w:fldChar w:fldCharType="separate"/>
      </w:r>
      <w:r w:rsidR="00C613A6">
        <w:t>21</w:t>
      </w:r>
      <w:r>
        <w:fldChar w:fldCharType="end"/>
      </w:r>
    </w:p>
    <w:p w14:paraId="2A1D1977"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Office 365 Plan A2 (</w:t>
      </w:r>
      <w:r w:rsidRPr="00EB527A">
        <w:rPr>
          <w:rFonts w:eastAsia="PMingLiU" w:cs="Tahoma" w:hint="eastAsia"/>
        </w:rPr>
        <w:t>使用者訂閱使用權</w:t>
      </w:r>
      <w:r w:rsidRPr="00EB527A">
        <w:rPr>
          <w:rFonts w:eastAsia="PMingLiU" w:cs="Tahoma"/>
        </w:rPr>
        <w:t>)</w:t>
      </w:r>
      <w:r>
        <w:tab/>
      </w:r>
      <w:r>
        <w:fldChar w:fldCharType="begin"/>
      </w:r>
      <w:r>
        <w:instrText xml:space="preserve"> PAGEREF _Toc343502881 \h </w:instrText>
      </w:r>
      <w:r>
        <w:fldChar w:fldCharType="separate"/>
      </w:r>
      <w:r w:rsidR="00C613A6">
        <w:t>21</w:t>
      </w:r>
      <w:r>
        <w:fldChar w:fldCharType="end"/>
      </w:r>
    </w:p>
    <w:p w14:paraId="2A1D1978"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Office 365 Plan A3 (</w:t>
      </w:r>
      <w:r w:rsidRPr="00EB527A">
        <w:rPr>
          <w:rFonts w:eastAsia="PMingLiU" w:cs="Tahoma" w:hint="eastAsia"/>
        </w:rPr>
        <w:t>使用者訂閱使用權</w:t>
      </w:r>
      <w:r w:rsidRPr="00EB527A">
        <w:rPr>
          <w:rFonts w:eastAsia="PMingLiU" w:cs="Tahoma"/>
        </w:rPr>
        <w:t>)</w:t>
      </w:r>
      <w:r>
        <w:tab/>
      </w:r>
      <w:r>
        <w:fldChar w:fldCharType="begin"/>
      </w:r>
      <w:r>
        <w:instrText xml:space="preserve"> PAGEREF _Toc343502882 \h </w:instrText>
      </w:r>
      <w:r>
        <w:fldChar w:fldCharType="separate"/>
      </w:r>
      <w:r w:rsidR="00C613A6">
        <w:t>21</w:t>
      </w:r>
      <w:r>
        <w:fldChar w:fldCharType="end"/>
      </w:r>
    </w:p>
    <w:p w14:paraId="2A1D1979"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Office 365 Plan A4 (</w:t>
      </w:r>
      <w:r w:rsidRPr="00EB527A">
        <w:rPr>
          <w:rFonts w:eastAsia="PMingLiU" w:cs="Tahoma" w:hint="eastAsia"/>
        </w:rPr>
        <w:t>使用者訂閱使用權</w:t>
      </w:r>
      <w:r w:rsidRPr="00EB527A">
        <w:rPr>
          <w:rFonts w:eastAsia="PMingLiU" w:cs="Tahoma"/>
        </w:rPr>
        <w:t>)</w:t>
      </w:r>
      <w:r>
        <w:tab/>
      </w:r>
      <w:r>
        <w:fldChar w:fldCharType="begin"/>
      </w:r>
      <w:r>
        <w:instrText xml:space="preserve"> PAGEREF _Toc343502883 \h </w:instrText>
      </w:r>
      <w:r>
        <w:fldChar w:fldCharType="separate"/>
      </w:r>
      <w:r w:rsidR="00C613A6">
        <w:t>21</w:t>
      </w:r>
      <w:r>
        <w:fldChar w:fldCharType="end"/>
      </w:r>
    </w:p>
    <w:p w14:paraId="2A1D197A"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Office 365 Plan E1 (</w:t>
      </w:r>
      <w:r w:rsidRPr="00EB527A">
        <w:rPr>
          <w:rFonts w:eastAsia="PMingLiU" w:cs="Tahoma" w:hint="eastAsia"/>
        </w:rPr>
        <w:t>使用者訂閱使用權</w:t>
      </w:r>
      <w:r w:rsidRPr="00EB527A">
        <w:rPr>
          <w:rFonts w:eastAsia="PMingLiU" w:cs="Tahoma"/>
        </w:rPr>
        <w:t>)</w:t>
      </w:r>
      <w:r>
        <w:tab/>
      </w:r>
      <w:r>
        <w:fldChar w:fldCharType="begin"/>
      </w:r>
      <w:r>
        <w:instrText xml:space="preserve"> PAGEREF _Toc343502884 \h </w:instrText>
      </w:r>
      <w:r>
        <w:fldChar w:fldCharType="separate"/>
      </w:r>
      <w:r w:rsidR="00C613A6">
        <w:t>21</w:t>
      </w:r>
      <w:r>
        <w:fldChar w:fldCharType="end"/>
      </w:r>
    </w:p>
    <w:p w14:paraId="2A1D197B"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Office 365 Plan E2 – E4 (</w:t>
      </w:r>
      <w:r w:rsidRPr="00EB527A">
        <w:rPr>
          <w:rFonts w:eastAsia="PMingLiU" w:cs="Tahoma" w:hint="eastAsia"/>
        </w:rPr>
        <w:t>使用者訂閱</w:t>
      </w:r>
      <w:r w:rsidRPr="00EB527A">
        <w:rPr>
          <w:rFonts w:eastAsia="PMingLiU" w:cs="Tahoma"/>
        </w:rPr>
        <w:t xml:space="preserve"> </w:t>
      </w:r>
      <w:r w:rsidRPr="00EB527A">
        <w:rPr>
          <w:rFonts w:eastAsia="PMingLiU" w:cs="Tahoma" w:hint="eastAsia"/>
        </w:rPr>
        <w:t>使用權</w:t>
      </w:r>
      <w:r w:rsidRPr="00EB527A">
        <w:rPr>
          <w:rFonts w:eastAsia="PMingLiU" w:cs="Tahoma"/>
        </w:rPr>
        <w:t>)</w:t>
      </w:r>
      <w:r>
        <w:tab/>
      </w:r>
      <w:r>
        <w:fldChar w:fldCharType="begin"/>
      </w:r>
      <w:r>
        <w:instrText xml:space="preserve"> PAGEREF _Toc343502885 \h </w:instrText>
      </w:r>
      <w:r>
        <w:fldChar w:fldCharType="separate"/>
      </w:r>
      <w:r w:rsidR="00C613A6">
        <w:t>21</w:t>
      </w:r>
      <w:r>
        <w:fldChar w:fldCharType="end"/>
      </w:r>
    </w:p>
    <w:p w14:paraId="2A1D197C"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Office 365 Plan G1 – G4 (</w:t>
      </w:r>
      <w:r w:rsidRPr="00EB527A">
        <w:rPr>
          <w:rFonts w:eastAsia="PMingLiU" w:cs="Tahoma" w:hint="eastAsia"/>
        </w:rPr>
        <w:t>使用者訂閱</w:t>
      </w:r>
      <w:r w:rsidRPr="00EB527A">
        <w:rPr>
          <w:rFonts w:eastAsia="PMingLiU" w:cs="Tahoma"/>
        </w:rPr>
        <w:t xml:space="preserve"> </w:t>
      </w:r>
      <w:r w:rsidRPr="00EB527A">
        <w:rPr>
          <w:rFonts w:eastAsia="PMingLiU" w:cs="Tahoma" w:hint="eastAsia"/>
        </w:rPr>
        <w:t>使用權</w:t>
      </w:r>
      <w:r w:rsidRPr="00EB527A">
        <w:rPr>
          <w:rFonts w:eastAsia="PMingLiU" w:cs="Tahoma"/>
        </w:rPr>
        <w:t>)</w:t>
      </w:r>
      <w:r>
        <w:tab/>
      </w:r>
      <w:r>
        <w:fldChar w:fldCharType="begin"/>
      </w:r>
      <w:r>
        <w:instrText xml:space="preserve"> PAGEREF _Toc343502886 \h </w:instrText>
      </w:r>
      <w:r>
        <w:fldChar w:fldCharType="separate"/>
      </w:r>
      <w:r w:rsidR="00C613A6">
        <w:t>21</w:t>
      </w:r>
      <w:r>
        <w:fldChar w:fldCharType="end"/>
      </w:r>
    </w:p>
    <w:p w14:paraId="2A1D197D"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Office 365 Plan K1 (</w:t>
      </w:r>
      <w:r w:rsidRPr="00EB527A">
        <w:rPr>
          <w:rFonts w:eastAsia="PMingLiU" w:cs="Tahoma" w:hint="eastAsia"/>
        </w:rPr>
        <w:t>使用者訂閱使用權</w:t>
      </w:r>
      <w:r w:rsidRPr="00EB527A">
        <w:rPr>
          <w:rFonts w:eastAsia="PMingLiU" w:cs="Tahoma"/>
        </w:rPr>
        <w:t>)</w:t>
      </w:r>
      <w:r>
        <w:tab/>
      </w:r>
      <w:r>
        <w:fldChar w:fldCharType="begin"/>
      </w:r>
      <w:r>
        <w:instrText xml:space="preserve"> PAGEREF _Toc343502887 \h </w:instrText>
      </w:r>
      <w:r>
        <w:fldChar w:fldCharType="separate"/>
      </w:r>
      <w:r w:rsidR="00C613A6">
        <w:t>21</w:t>
      </w:r>
      <w:r>
        <w:fldChar w:fldCharType="end"/>
      </w:r>
    </w:p>
    <w:p w14:paraId="2A1D197E"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Office 365 Plan K2 (</w:t>
      </w:r>
      <w:r w:rsidRPr="00EB527A">
        <w:rPr>
          <w:rFonts w:eastAsia="PMingLiU" w:cs="Tahoma" w:hint="eastAsia"/>
        </w:rPr>
        <w:t>使用者訂閱使用權</w:t>
      </w:r>
      <w:r w:rsidRPr="00EB527A">
        <w:rPr>
          <w:rFonts w:eastAsia="PMingLiU" w:cs="Tahoma"/>
        </w:rPr>
        <w:t>)</w:t>
      </w:r>
      <w:r>
        <w:tab/>
      </w:r>
      <w:r>
        <w:fldChar w:fldCharType="begin"/>
      </w:r>
      <w:r>
        <w:instrText xml:space="preserve"> PAGEREF _Toc343502888 \h </w:instrText>
      </w:r>
      <w:r>
        <w:fldChar w:fldCharType="separate"/>
      </w:r>
      <w:r w:rsidR="00C613A6">
        <w:t>21</w:t>
      </w:r>
      <w:r>
        <w:fldChar w:fldCharType="end"/>
      </w:r>
    </w:p>
    <w:p w14:paraId="2A1D197F"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Office Web </w:t>
      </w:r>
      <w:r w:rsidRPr="00EB527A">
        <w:rPr>
          <w:rFonts w:eastAsia="PMingLiU" w:cs="Tahoma" w:hint="eastAsia"/>
        </w:rPr>
        <w:t>應用程式含</w:t>
      </w:r>
      <w:r w:rsidRPr="00EB527A">
        <w:rPr>
          <w:rFonts w:eastAsia="PMingLiU" w:cs="Tahoma"/>
        </w:rPr>
        <w:t xml:space="preserve"> SharePoint Plan 2A (</w:t>
      </w:r>
      <w:r w:rsidRPr="00EB527A">
        <w:rPr>
          <w:rFonts w:eastAsia="PMingLiU" w:cs="Tahoma" w:hint="eastAsia"/>
        </w:rPr>
        <w:t>使用者訂閱使用權</w:t>
      </w:r>
      <w:r w:rsidRPr="00EB527A">
        <w:rPr>
          <w:rFonts w:eastAsia="PMingLiU" w:cs="Tahoma"/>
        </w:rPr>
        <w:t>)</w:t>
      </w:r>
      <w:r>
        <w:tab/>
      </w:r>
      <w:r>
        <w:fldChar w:fldCharType="begin"/>
      </w:r>
      <w:r>
        <w:instrText xml:space="preserve"> PAGEREF _Toc343502889 \h </w:instrText>
      </w:r>
      <w:r>
        <w:fldChar w:fldCharType="separate"/>
      </w:r>
      <w:r w:rsidR="00C613A6">
        <w:t>21</w:t>
      </w:r>
      <w:r>
        <w:fldChar w:fldCharType="end"/>
      </w:r>
    </w:p>
    <w:p w14:paraId="2A1D1980"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Project Server 2013</w:t>
      </w:r>
      <w:r>
        <w:tab/>
      </w:r>
      <w:r>
        <w:fldChar w:fldCharType="begin"/>
      </w:r>
      <w:r>
        <w:instrText xml:space="preserve"> PAGEREF _Toc343502890 \h </w:instrText>
      </w:r>
      <w:r>
        <w:fldChar w:fldCharType="separate"/>
      </w:r>
      <w:r w:rsidR="00C613A6">
        <w:t>21</w:t>
      </w:r>
      <w:r>
        <w:fldChar w:fldCharType="end"/>
      </w:r>
    </w:p>
    <w:p w14:paraId="2A1D1981"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Project Server CAL 2013</w:t>
      </w:r>
      <w:r>
        <w:tab/>
      </w:r>
      <w:r>
        <w:fldChar w:fldCharType="begin"/>
      </w:r>
      <w:r>
        <w:instrText xml:space="preserve"> PAGEREF _Toc343502891 \h </w:instrText>
      </w:r>
      <w:r>
        <w:fldChar w:fldCharType="separate"/>
      </w:r>
      <w:r w:rsidR="00C613A6">
        <w:t>21</w:t>
      </w:r>
      <w:r>
        <w:fldChar w:fldCharType="end"/>
      </w:r>
    </w:p>
    <w:p w14:paraId="2A1D1982"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SharePoint™ Online Extra Storage 1 GB</w:t>
      </w:r>
      <w:r w:rsidR="00852B4A">
        <w:rPr>
          <w:rFonts w:eastAsia="PMingLiU" w:cs="Tahoma"/>
        </w:rPr>
        <w:t xml:space="preserve"> </w:t>
      </w:r>
      <w:r w:rsidRPr="00EB527A">
        <w:rPr>
          <w:rFonts w:eastAsia="PMingLiU" w:cs="Tahoma"/>
        </w:rPr>
        <w:t>(</w:t>
      </w:r>
      <w:r w:rsidRPr="00EB527A">
        <w:rPr>
          <w:rFonts w:eastAsia="PMingLiU" w:cs="Tahoma" w:hint="eastAsia"/>
        </w:rPr>
        <w:t>加值訂閱使用權</w:t>
      </w:r>
      <w:r w:rsidRPr="00EB527A">
        <w:rPr>
          <w:rFonts w:eastAsia="PMingLiU" w:cs="Tahoma"/>
        </w:rPr>
        <w:t>)</w:t>
      </w:r>
      <w:r>
        <w:tab/>
      </w:r>
      <w:r>
        <w:fldChar w:fldCharType="begin"/>
      </w:r>
      <w:r>
        <w:instrText xml:space="preserve"> PAGEREF _Toc343502892 \h </w:instrText>
      </w:r>
      <w:r>
        <w:fldChar w:fldCharType="separate"/>
      </w:r>
      <w:r w:rsidR="00C613A6">
        <w:t>21</w:t>
      </w:r>
      <w:r>
        <w:fldChar w:fldCharType="end"/>
      </w:r>
    </w:p>
    <w:p w14:paraId="2A1D1983"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SharePoint™ Online Extra Storage 1 GB A (</w:t>
      </w:r>
      <w:r w:rsidRPr="00EB527A">
        <w:rPr>
          <w:rFonts w:eastAsia="PMingLiU" w:cs="Tahoma" w:hint="eastAsia"/>
        </w:rPr>
        <w:t>加值訂閱使用權</w:t>
      </w:r>
      <w:r w:rsidRPr="00EB527A">
        <w:rPr>
          <w:rFonts w:eastAsia="PMingLiU" w:cs="Tahoma"/>
        </w:rPr>
        <w:t>)</w:t>
      </w:r>
      <w:r>
        <w:tab/>
      </w:r>
      <w:r>
        <w:fldChar w:fldCharType="begin"/>
      </w:r>
      <w:r>
        <w:instrText xml:space="preserve"> PAGEREF _Toc343502893 \h </w:instrText>
      </w:r>
      <w:r>
        <w:fldChar w:fldCharType="separate"/>
      </w:r>
      <w:r w:rsidR="00C613A6">
        <w:t>21</w:t>
      </w:r>
      <w:r>
        <w:fldChar w:fldCharType="end"/>
      </w:r>
    </w:p>
    <w:p w14:paraId="2A1D1984"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SharePoint™ Online Plan 1 (</w:t>
      </w:r>
      <w:r w:rsidRPr="00EB527A">
        <w:rPr>
          <w:rFonts w:eastAsia="PMingLiU" w:cs="Tahoma" w:hint="eastAsia"/>
        </w:rPr>
        <w:t>使用者訂閱</w:t>
      </w:r>
      <w:r w:rsidRPr="00EB527A">
        <w:rPr>
          <w:rFonts w:eastAsia="PMingLiU" w:cs="Tahoma"/>
        </w:rPr>
        <w:t xml:space="preserve"> </w:t>
      </w:r>
      <w:r w:rsidRPr="00EB527A">
        <w:rPr>
          <w:rFonts w:eastAsia="PMingLiU" w:cs="Tahoma" w:hint="eastAsia"/>
        </w:rPr>
        <w:t>使用權</w:t>
      </w:r>
      <w:r w:rsidRPr="00EB527A">
        <w:rPr>
          <w:rFonts w:eastAsia="PMingLiU" w:cs="Tahoma"/>
        </w:rPr>
        <w:t>)</w:t>
      </w:r>
      <w:r>
        <w:tab/>
      </w:r>
      <w:r>
        <w:fldChar w:fldCharType="begin"/>
      </w:r>
      <w:r>
        <w:instrText xml:space="preserve"> PAGEREF _Toc343502894 \h </w:instrText>
      </w:r>
      <w:r>
        <w:fldChar w:fldCharType="separate"/>
      </w:r>
      <w:r w:rsidR="00C613A6">
        <w:t>21</w:t>
      </w:r>
      <w:r>
        <w:fldChar w:fldCharType="end"/>
      </w:r>
    </w:p>
    <w:p w14:paraId="2A1D1985"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SharePoint™ Online Plan 2 (</w:t>
      </w:r>
      <w:r w:rsidRPr="00EB527A">
        <w:rPr>
          <w:rFonts w:eastAsia="PMingLiU" w:cs="Tahoma" w:hint="eastAsia"/>
        </w:rPr>
        <w:t>使用者訂閱</w:t>
      </w:r>
      <w:r w:rsidRPr="00EB527A">
        <w:rPr>
          <w:rFonts w:eastAsia="PMingLiU" w:cs="Tahoma"/>
        </w:rPr>
        <w:t xml:space="preserve"> </w:t>
      </w:r>
      <w:r w:rsidRPr="00EB527A">
        <w:rPr>
          <w:rFonts w:eastAsia="PMingLiU" w:cs="Tahoma" w:hint="eastAsia"/>
        </w:rPr>
        <w:t>使用權</w:t>
      </w:r>
      <w:r w:rsidRPr="00EB527A">
        <w:rPr>
          <w:rFonts w:eastAsia="PMingLiU" w:cs="Tahoma"/>
        </w:rPr>
        <w:t>)</w:t>
      </w:r>
      <w:r>
        <w:tab/>
      </w:r>
      <w:r>
        <w:fldChar w:fldCharType="begin"/>
      </w:r>
      <w:r>
        <w:instrText xml:space="preserve"> PAGEREF _Toc343502895 \h </w:instrText>
      </w:r>
      <w:r>
        <w:fldChar w:fldCharType="separate"/>
      </w:r>
      <w:r w:rsidR="00C613A6">
        <w:t>22</w:t>
      </w:r>
      <w:r>
        <w:fldChar w:fldCharType="end"/>
      </w:r>
    </w:p>
    <w:p w14:paraId="2A1D1986"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SharePoint™ Server 2013</w:t>
      </w:r>
      <w:r>
        <w:tab/>
      </w:r>
      <w:r>
        <w:fldChar w:fldCharType="begin"/>
      </w:r>
      <w:r>
        <w:instrText xml:space="preserve"> PAGEREF _Toc343502896 \h </w:instrText>
      </w:r>
      <w:r>
        <w:fldChar w:fldCharType="separate"/>
      </w:r>
      <w:r w:rsidR="00C613A6">
        <w:t>22</w:t>
      </w:r>
      <w:r>
        <w:fldChar w:fldCharType="end"/>
      </w:r>
    </w:p>
    <w:p w14:paraId="2A1D1987"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SharePoint™ Server Enterprise CAL 2013</w:t>
      </w:r>
      <w:r>
        <w:tab/>
      </w:r>
      <w:r>
        <w:fldChar w:fldCharType="begin"/>
      </w:r>
      <w:r>
        <w:instrText xml:space="preserve"> PAGEREF _Toc343502897 \h </w:instrText>
      </w:r>
      <w:r>
        <w:fldChar w:fldCharType="separate"/>
      </w:r>
      <w:r w:rsidR="00C613A6">
        <w:t>22</w:t>
      </w:r>
      <w:r>
        <w:fldChar w:fldCharType="end"/>
      </w:r>
    </w:p>
    <w:p w14:paraId="2A1D1988"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SharePoint™ Server Standard CAL 2013</w:t>
      </w:r>
      <w:r>
        <w:tab/>
      </w:r>
      <w:r>
        <w:fldChar w:fldCharType="begin"/>
      </w:r>
      <w:r>
        <w:instrText xml:space="preserve"> PAGEREF _Toc343502898 \h </w:instrText>
      </w:r>
      <w:r>
        <w:fldChar w:fldCharType="separate"/>
      </w:r>
      <w:r w:rsidR="00C613A6">
        <w:t>22</w:t>
      </w:r>
      <w:r>
        <w:fldChar w:fldCharType="end"/>
      </w:r>
    </w:p>
    <w:p w14:paraId="2A1D1989"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SQL Server</w:t>
      </w:r>
      <w:r w:rsidR="00852B4A" w:rsidRPr="00852B4A">
        <w:rPr>
          <w:rFonts w:eastAsia="PMingLiU" w:cs="Tahoma"/>
          <w:color w:val="000000"/>
          <w:vertAlign w:val="superscript"/>
        </w:rPr>
        <w:t>®</w:t>
      </w:r>
      <w:r w:rsidRPr="00EB527A">
        <w:rPr>
          <w:rFonts w:eastAsia="PMingLiU" w:cs="Tahoma"/>
        </w:rPr>
        <w:t xml:space="preserve"> 2008 R2 Datacenter 1 </w:t>
      </w:r>
      <w:r w:rsidRPr="00EB527A">
        <w:rPr>
          <w:rFonts w:eastAsia="PMingLiU" w:cs="Tahoma" w:hint="eastAsia"/>
        </w:rPr>
        <w:t>個處理器使用權</w:t>
      </w:r>
      <w:r>
        <w:tab/>
      </w:r>
      <w:r>
        <w:fldChar w:fldCharType="begin"/>
      </w:r>
      <w:r>
        <w:instrText xml:space="preserve"> PAGEREF _Toc343502899 \h </w:instrText>
      </w:r>
      <w:r>
        <w:fldChar w:fldCharType="separate"/>
      </w:r>
      <w:r w:rsidR="00C613A6">
        <w:t>22</w:t>
      </w:r>
      <w:r>
        <w:fldChar w:fldCharType="end"/>
      </w:r>
    </w:p>
    <w:p w14:paraId="2A1D198A"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SQL Server</w:t>
      </w:r>
      <w:r w:rsidR="00852B4A" w:rsidRPr="00852B4A">
        <w:rPr>
          <w:rFonts w:eastAsia="PMingLiU" w:cs="Tahoma"/>
          <w:color w:val="000000"/>
          <w:vertAlign w:val="superscript"/>
        </w:rPr>
        <w:t>®</w:t>
      </w:r>
      <w:r w:rsidRPr="00EB527A">
        <w:rPr>
          <w:rFonts w:eastAsia="PMingLiU" w:cs="Tahoma"/>
        </w:rPr>
        <w:t xml:space="preserve"> 2008 R2 Parallel Data Warehouse</w:t>
      </w:r>
      <w:r>
        <w:tab/>
      </w:r>
      <w:r>
        <w:fldChar w:fldCharType="begin"/>
      </w:r>
      <w:r>
        <w:instrText xml:space="preserve"> PAGEREF _Toc343502900 \h </w:instrText>
      </w:r>
      <w:r>
        <w:fldChar w:fldCharType="separate"/>
      </w:r>
      <w:r w:rsidR="00C613A6">
        <w:t>22</w:t>
      </w:r>
      <w:r>
        <w:fldChar w:fldCharType="end"/>
      </w:r>
    </w:p>
    <w:p w14:paraId="2A1D198B"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SQL Server</w:t>
      </w:r>
      <w:r w:rsidR="00852B4A" w:rsidRPr="00852B4A">
        <w:rPr>
          <w:rFonts w:eastAsia="PMingLiU" w:cs="Tahoma"/>
          <w:color w:val="000000"/>
          <w:vertAlign w:val="superscript"/>
        </w:rPr>
        <w:t>®</w:t>
      </w:r>
      <w:r w:rsidRPr="00EB527A">
        <w:rPr>
          <w:rFonts w:eastAsia="PMingLiU" w:cs="Tahoma"/>
        </w:rPr>
        <w:t xml:space="preserve"> 2008 R2 Parallel Data Warehouse Developer</w:t>
      </w:r>
      <w:r>
        <w:tab/>
      </w:r>
      <w:r>
        <w:fldChar w:fldCharType="begin"/>
      </w:r>
      <w:r>
        <w:instrText xml:space="preserve"> PAGEREF _Toc343502901 \h </w:instrText>
      </w:r>
      <w:r>
        <w:fldChar w:fldCharType="separate"/>
      </w:r>
      <w:r w:rsidR="00C613A6">
        <w:t>22</w:t>
      </w:r>
      <w:r>
        <w:fldChar w:fldCharType="end"/>
      </w:r>
    </w:p>
    <w:p w14:paraId="2A1D198C"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SQL Server</w:t>
      </w:r>
      <w:r w:rsidR="00852B4A" w:rsidRPr="00852B4A">
        <w:rPr>
          <w:rFonts w:eastAsia="PMingLiU" w:cs="Tahoma"/>
          <w:color w:val="000000"/>
          <w:vertAlign w:val="superscript"/>
        </w:rPr>
        <w:t>®</w:t>
      </w:r>
      <w:r w:rsidRPr="00EB527A">
        <w:rPr>
          <w:rFonts w:eastAsia="PMingLiU" w:cs="Tahoma"/>
        </w:rPr>
        <w:t xml:space="preserve"> 2008 R2 Small Business</w:t>
      </w:r>
      <w:r>
        <w:tab/>
      </w:r>
      <w:r>
        <w:fldChar w:fldCharType="begin"/>
      </w:r>
      <w:r>
        <w:instrText xml:space="preserve"> PAGEREF _Toc343502902 \h </w:instrText>
      </w:r>
      <w:r>
        <w:fldChar w:fldCharType="separate"/>
      </w:r>
      <w:r w:rsidR="00C613A6">
        <w:t>22</w:t>
      </w:r>
      <w:r>
        <w:fldChar w:fldCharType="end"/>
      </w:r>
    </w:p>
    <w:p w14:paraId="2A1D198D"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SQL Server</w:t>
      </w:r>
      <w:r w:rsidR="00852B4A" w:rsidRPr="00852B4A">
        <w:rPr>
          <w:rFonts w:eastAsia="PMingLiU" w:cs="Tahoma"/>
          <w:color w:val="000000"/>
          <w:vertAlign w:val="superscript"/>
        </w:rPr>
        <w:t>®</w:t>
      </w:r>
      <w:r w:rsidRPr="00EB527A">
        <w:rPr>
          <w:rFonts w:eastAsia="PMingLiU" w:cs="Tahoma"/>
        </w:rPr>
        <w:t xml:space="preserve"> 2008 R2 Small Business CAL</w:t>
      </w:r>
      <w:r>
        <w:tab/>
      </w:r>
      <w:r>
        <w:fldChar w:fldCharType="begin"/>
      </w:r>
      <w:r>
        <w:instrText xml:space="preserve"> PAGEREF _Toc343502903 \h </w:instrText>
      </w:r>
      <w:r>
        <w:fldChar w:fldCharType="separate"/>
      </w:r>
      <w:r w:rsidR="00C613A6">
        <w:t>22</w:t>
      </w:r>
      <w:r>
        <w:fldChar w:fldCharType="end"/>
      </w:r>
    </w:p>
    <w:p w14:paraId="2A1D198E"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SQL Server</w:t>
      </w:r>
      <w:r w:rsidR="00852B4A" w:rsidRPr="00852B4A">
        <w:rPr>
          <w:rFonts w:eastAsia="PMingLiU" w:cs="Tahoma"/>
          <w:color w:val="000000"/>
          <w:vertAlign w:val="superscript"/>
        </w:rPr>
        <w:t>®</w:t>
      </w:r>
      <w:r w:rsidRPr="00EB527A">
        <w:rPr>
          <w:rFonts w:eastAsia="PMingLiU" w:cs="Tahoma"/>
        </w:rPr>
        <w:t xml:space="preserve"> 2008 R2 Web (</w:t>
      </w:r>
      <w:r w:rsidRPr="00EB527A">
        <w:rPr>
          <w:rFonts w:eastAsia="PMingLiU" w:cs="Tahoma" w:hint="eastAsia"/>
        </w:rPr>
        <w:t>每一處理器</w:t>
      </w:r>
      <w:r w:rsidRPr="00EB527A">
        <w:rPr>
          <w:rFonts w:eastAsia="PMingLiU" w:cs="Tahoma"/>
        </w:rPr>
        <w:t>)</w:t>
      </w:r>
      <w:r>
        <w:tab/>
      </w:r>
      <w:r>
        <w:fldChar w:fldCharType="begin"/>
      </w:r>
      <w:r>
        <w:instrText xml:space="preserve"> PAGEREF _Toc343502904 \h </w:instrText>
      </w:r>
      <w:r>
        <w:fldChar w:fldCharType="separate"/>
      </w:r>
      <w:r w:rsidR="00C613A6">
        <w:t>22</w:t>
      </w:r>
      <w:r>
        <w:fldChar w:fldCharType="end"/>
      </w:r>
    </w:p>
    <w:p w14:paraId="2A1D198F"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SQL Server</w:t>
      </w:r>
      <w:r w:rsidR="00852B4A" w:rsidRPr="00852B4A">
        <w:rPr>
          <w:rFonts w:eastAsia="PMingLiU" w:cs="Tahoma"/>
          <w:color w:val="000000"/>
          <w:vertAlign w:val="superscript"/>
        </w:rPr>
        <w:t>®</w:t>
      </w:r>
      <w:r w:rsidRPr="00EB527A">
        <w:rPr>
          <w:rFonts w:eastAsia="PMingLiU" w:cs="Tahoma"/>
        </w:rPr>
        <w:t xml:space="preserve"> 2008 R2 Workgroup CAL</w:t>
      </w:r>
      <w:r>
        <w:tab/>
      </w:r>
      <w:r>
        <w:fldChar w:fldCharType="begin"/>
      </w:r>
      <w:r>
        <w:instrText xml:space="preserve"> PAGEREF _Toc343502905 \h </w:instrText>
      </w:r>
      <w:r>
        <w:fldChar w:fldCharType="separate"/>
      </w:r>
      <w:r w:rsidR="00C613A6">
        <w:t>22</w:t>
      </w:r>
      <w:r>
        <w:fldChar w:fldCharType="end"/>
      </w:r>
    </w:p>
    <w:p w14:paraId="2A1D1990"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SQL Server</w:t>
      </w:r>
      <w:r w:rsidR="00852B4A" w:rsidRPr="00852B4A">
        <w:rPr>
          <w:rFonts w:eastAsia="PMingLiU" w:cs="Tahoma"/>
          <w:color w:val="000000"/>
          <w:vertAlign w:val="superscript"/>
        </w:rPr>
        <w:t>®</w:t>
      </w:r>
      <w:r w:rsidRPr="00EB527A">
        <w:rPr>
          <w:rFonts w:eastAsia="PMingLiU" w:cs="Tahoma"/>
        </w:rPr>
        <w:t xml:space="preserve"> 2008 R2 Workgroup 1 </w:t>
      </w:r>
      <w:r w:rsidRPr="00EB527A">
        <w:rPr>
          <w:rFonts w:eastAsia="PMingLiU" w:cs="Tahoma" w:hint="eastAsia"/>
        </w:rPr>
        <w:t>個處理器使用權</w:t>
      </w:r>
      <w:r>
        <w:tab/>
      </w:r>
      <w:r>
        <w:fldChar w:fldCharType="begin"/>
      </w:r>
      <w:r>
        <w:instrText xml:space="preserve"> PAGEREF _Toc343502906 \h </w:instrText>
      </w:r>
      <w:r>
        <w:fldChar w:fldCharType="separate"/>
      </w:r>
      <w:r w:rsidR="00C613A6">
        <w:t>22</w:t>
      </w:r>
      <w:r>
        <w:fldChar w:fldCharType="end"/>
      </w:r>
    </w:p>
    <w:p w14:paraId="2A1D1991"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SQL Server</w:t>
      </w:r>
      <w:r w:rsidR="00852B4A" w:rsidRPr="00852B4A">
        <w:rPr>
          <w:rFonts w:eastAsia="PMingLiU" w:cs="Tahoma"/>
          <w:color w:val="000000"/>
          <w:vertAlign w:val="superscript"/>
        </w:rPr>
        <w:t>®</w:t>
      </w:r>
      <w:r w:rsidRPr="00EB527A">
        <w:rPr>
          <w:rFonts w:eastAsia="PMingLiU" w:cs="Tahoma"/>
        </w:rPr>
        <w:t xml:space="preserve"> 2008 R2 Workgroup (5 </w:t>
      </w:r>
      <w:r w:rsidRPr="00EB527A">
        <w:rPr>
          <w:rFonts w:eastAsia="PMingLiU" w:cs="Tahoma" w:hint="eastAsia"/>
        </w:rPr>
        <w:t>個用戶端加值</w:t>
      </w:r>
      <w:r w:rsidRPr="00EB527A">
        <w:rPr>
          <w:rFonts w:eastAsia="PMingLiU" w:cs="Tahoma"/>
        </w:rPr>
        <w:t>)</w:t>
      </w:r>
      <w:r>
        <w:tab/>
      </w:r>
      <w:r>
        <w:fldChar w:fldCharType="begin"/>
      </w:r>
      <w:r>
        <w:instrText xml:space="preserve"> PAGEREF _Toc343502907 \h </w:instrText>
      </w:r>
      <w:r>
        <w:fldChar w:fldCharType="separate"/>
      </w:r>
      <w:r w:rsidR="00C613A6">
        <w:t>22</w:t>
      </w:r>
      <w:r>
        <w:fldChar w:fldCharType="end"/>
      </w:r>
    </w:p>
    <w:p w14:paraId="2A1D1992"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SQL Server</w:t>
      </w:r>
      <w:r w:rsidR="00852B4A" w:rsidRPr="00852B4A">
        <w:rPr>
          <w:rFonts w:eastAsia="PMingLiU" w:cs="Tahoma"/>
          <w:color w:val="000000"/>
          <w:vertAlign w:val="superscript"/>
        </w:rPr>
        <w:t>®</w:t>
      </w:r>
      <w:r w:rsidRPr="00EB527A">
        <w:rPr>
          <w:rFonts w:eastAsia="PMingLiU" w:cs="Tahoma"/>
        </w:rPr>
        <w:t xml:space="preserve"> 2012 Business Intelligence</w:t>
      </w:r>
      <w:r>
        <w:tab/>
      </w:r>
      <w:r>
        <w:fldChar w:fldCharType="begin"/>
      </w:r>
      <w:r>
        <w:instrText xml:space="preserve"> PAGEREF _Toc343502908 \h </w:instrText>
      </w:r>
      <w:r>
        <w:fldChar w:fldCharType="separate"/>
      </w:r>
      <w:r w:rsidR="00C613A6">
        <w:t>22</w:t>
      </w:r>
      <w:r>
        <w:fldChar w:fldCharType="end"/>
      </w:r>
    </w:p>
    <w:p w14:paraId="2A1D1993"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SQL Server</w:t>
      </w:r>
      <w:r w:rsidR="00852B4A" w:rsidRPr="00852B4A">
        <w:rPr>
          <w:rFonts w:eastAsia="PMingLiU" w:cs="Tahoma"/>
          <w:color w:val="000000"/>
          <w:vertAlign w:val="superscript"/>
        </w:rPr>
        <w:t>®</w:t>
      </w:r>
      <w:r w:rsidRPr="00EB527A">
        <w:rPr>
          <w:rFonts w:eastAsia="PMingLiU" w:cs="Tahoma"/>
        </w:rPr>
        <w:t xml:space="preserve"> 2012 CAL (</w:t>
      </w:r>
      <w:r w:rsidRPr="00EB527A">
        <w:rPr>
          <w:rFonts w:eastAsia="PMingLiU" w:cs="Tahoma" w:hint="eastAsia"/>
        </w:rPr>
        <w:t>裝置及使用者訂閱使用權</w:t>
      </w:r>
      <w:r w:rsidRPr="00EB527A">
        <w:rPr>
          <w:rFonts w:eastAsia="PMingLiU" w:cs="Tahoma"/>
        </w:rPr>
        <w:t>)</w:t>
      </w:r>
      <w:r>
        <w:tab/>
      </w:r>
      <w:r>
        <w:fldChar w:fldCharType="begin"/>
      </w:r>
      <w:r>
        <w:instrText xml:space="preserve"> PAGEREF _Toc343502909 \h </w:instrText>
      </w:r>
      <w:r>
        <w:fldChar w:fldCharType="separate"/>
      </w:r>
      <w:r w:rsidR="00C613A6">
        <w:t>22</w:t>
      </w:r>
      <w:r>
        <w:fldChar w:fldCharType="end"/>
      </w:r>
    </w:p>
    <w:p w14:paraId="2A1D1994"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SQL Server</w:t>
      </w:r>
      <w:r w:rsidR="00852B4A" w:rsidRPr="00852B4A">
        <w:rPr>
          <w:rFonts w:eastAsia="PMingLiU" w:cs="Tahoma"/>
          <w:color w:val="000000"/>
          <w:vertAlign w:val="superscript"/>
        </w:rPr>
        <w:t>®</w:t>
      </w:r>
      <w:r w:rsidRPr="00EB527A">
        <w:rPr>
          <w:rFonts w:eastAsia="PMingLiU" w:cs="Tahoma"/>
        </w:rPr>
        <w:t xml:space="preserve"> 2012 Developer</w:t>
      </w:r>
      <w:r>
        <w:tab/>
      </w:r>
      <w:r>
        <w:fldChar w:fldCharType="begin"/>
      </w:r>
      <w:r>
        <w:instrText xml:space="preserve"> PAGEREF _Toc343502910 \h </w:instrText>
      </w:r>
      <w:r>
        <w:fldChar w:fldCharType="separate"/>
      </w:r>
      <w:r w:rsidR="00C613A6">
        <w:t>22</w:t>
      </w:r>
      <w:r>
        <w:fldChar w:fldCharType="end"/>
      </w:r>
    </w:p>
    <w:p w14:paraId="2A1D1995"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SQL Server</w:t>
      </w:r>
      <w:r w:rsidR="00852B4A" w:rsidRPr="00852B4A">
        <w:rPr>
          <w:rFonts w:eastAsia="PMingLiU" w:cs="Tahoma"/>
          <w:color w:val="000000"/>
          <w:vertAlign w:val="superscript"/>
        </w:rPr>
        <w:t>®</w:t>
      </w:r>
      <w:r w:rsidRPr="00EB527A">
        <w:rPr>
          <w:rFonts w:eastAsia="PMingLiU" w:cs="Tahoma"/>
        </w:rPr>
        <w:t xml:space="preserve"> 2012 Enterprise</w:t>
      </w:r>
      <w:r>
        <w:tab/>
      </w:r>
      <w:r>
        <w:fldChar w:fldCharType="begin"/>
      </w:r>
      <w:r>
        <w:instrText xml:space="preserve"> PAGEREF _Toc343502911 \h </w:instrText>
      </w:r>
      <w:r>
        <w:fldChar w:fldCharType="separate"/>
      </w:r>
      <w:r w:rsidR="00C613A6">
        <w:t>22</w:t>
      </w:r>
      <w:r>
        <w:fldChar w:fldCharType="end"/>
      </w:r>
    </w:p>
    <w:p w14:paraId="2A1D1996"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SQL Server</w:t>
      </w:r>
      <w:r w:rsidR="00852B4A" w:rsidRPr="00852B4A">
        <w:rPr>
          <w:rFonts w:eastAsia="PMingLiU" w:cs="Tahoma"/>
          <w:color w:val="000000"/>
          <w:vertAlign w:val="superscript"/>
        </w:rPr>
        <w:t>®</w:t>
      </w:r>
      <w:r w:rsidRPr="00EB527A">
        <w:rPr>
          <w:rFonts w:eastAsia="PMingLiU" w:cs="Tahoma"/>
        </w:rPr>
        <w:t xml:space="preserve"> 2012 Enterprise Core (2 </w:t>
      </w:r>
      <w:r w:rsidRPr="00EB527A">
        <w:rPr>
          <w:rFonts w:eastAsia="PMingLiU" w:cs="Tahoma" w:hint="eastAsia"/>
        </w:rPr>
        <w:t>組核心使用權</w:t>
      </w:r>
      <w:r w:rsidRPr="00EB527A">
        <w:rPr>
          <w:rFonts w:eastAsia="PMingLiU" w:cs="Tahoma"/>
        </w:rPr>
        <w:t>)</w:t>
      </w:r>
      <w:r>
        <w:tab/>
      </w:r>
      <w:r>
        <w:fldChar w:fldCharType="begin"/>
      </w:r>
      <w:r>
        <w:instrText xml:space="preserve"> PAGEREF _Toc343502912 \h </w:instrText>
      </w:r>
      <w:r>
        <w:fldChar w:fldCharType="separate"/>
      </w:r>
      <w:r w:rsidR="00C613A6">
        <w:t>22</w:t>
      </w:r>
      <w:r>
        <w:fldChar w:fldCharType="end"/>
      </w:r>
    </w:p>
    <w:p w14:paraId="2A1D1997"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SQL Server</w:t>
      </w:r>
      <w:r w:rsidR="00852B4A" w:rsidRPr="00852B4A">
        <w:rPr>
          <w:rFonts w:eastAsia="PMingLiU" w:cs="Tahoma"/>
          <w:color w:val="000000"/>
          <w:vertAlign w:val="superscript"/>
        </w:rPr>
        <w:t>®</w:t>
      </w:r>
      <w:r w:rsidRPr="00EB527A">
        <w:rPr>
          <w:rFonts w:eastAsia="PMingLiU" w:cs="Tahoma"/>
        </w:rPr>
        <w:t xml:space="preserve"> 2012 Standard</w:t>
      </w:r>
      <w:r>
        <w:tab/>
      </w:r>
      <w:r>
        <w:fldChar w:fldCharType="begin"/>
      </w:r>
      <w:r>
        <w:instrText xml:space="preserve"> PAGEREF _Toc343502913 \h </w:instrText>
      </w:r>
      <w:r>
        <w:fldChar w:fldCharType="separate"/>
      </w:r>
      <w:r w:rsidR="00C613A6">
        <w:t>22</w:t>
      </w:r>
      <w:r>
        <w:fldChar w:fldCharType="end"/>
      </w:r>
    </w:p>
    <w:p w14:paraId="2A1D1998"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SQL Server</w:t>
      </w:r>
      <w:r w:rsidR="00852B4A" w:rsidRPr="00852B4A">
        <w:rPr>
          <w:rFonts w:eastAsia="PMingLiU" w:cs="Tahoma"/>
          <w:color w:val="000000"/>
          <w:vertAlign w:val="superscript"/>
        </w:rPr>
        <w:t>®</w:t>
      </w:r>
      <w:r w:rsidRPr="00EB527A">
        <w:rPr>
          <w:rFonts w:eastAsia="PMingLiU" w:cs="Tahoma"/>
        </w:rPr>
        <w:t xml:space="preserve"> 2012 Standard Core (2 </w:t>
      </w:r>
      <w:r w:rsidRPr="00EB527A">
        <w:rPr>
          <w:rFonts w:eastAsia="PMingLiU" w:cs="Tahoma" w:hint="eastAsia"/>
        </w:rPr>
        <w:t>組核心使用權</w:t>
      </w:r>
      <w:r w:rsidRPr="00EB527A">
        <w:rPr>
          <w:rFonts w:eastAsia="PMingLiU" w:cs="Tahoma"/>
        </w:rPr>
        <w:t>)</w:t>
      </w:r>
      <w:r>
        <w:tab/>
      </w:r>
      <w:r>
        <w:fldChar w:fldCharType="begin"/>
      </w:r>
      <w:r>
        <w:instrText xml:space="preserve"> PAGEREF _Toc343502914 \h </w:instrText>
      </w:r>
      <w:r>
        <w:fldChar w:fldCharType="separate"/>
      </w:r>
      <w:r w:rsidR="00C613A6">
        <w:t>22</w:t>
      </w:r>
      <w:r>
        <w:fldChar w:fldCharType="end"/>
      </w:r>
    </w:p>
    <w:p w14:paraId="2A1D1999"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System Center Configuration Manager 2007 R3</w:t>
      </w:r>
      <w:r>
        <w:tab/>
      </w:r>
      <w:r>
        <w:fldChar w:fldCharType="begin"/>
      </w:r>
      <w:r>
        <w:instrText xml:space="preserve"> PAGEREF _Toc343502915 \h </w:instrText>
      </w:r>
      <w:r>
        <w:fldChar w:fldCharType="separate"/>
      </w:r>
      <w:r w:rsidR="00C613A6">
        <w:t>22</w:t>
      </w:r>
      <w:r>
        <w:fldChar w:fldCharType="end"/>
      </w:r>
    </w:p>
    <w:p w14:paraId="2A1D199A"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System Center Configuration Manager 2007 R3 Enterprise </w:t>
      </w:r>
      <w:r w:rsidRPr="00EB527A">
        <w:rPr>
          <w:rFonts w:eastAsia="PMingLiU" w:cs="Tahoma" w:hint="eastAsia"/>
        </w:rPr>
        <w:t>伺服器管理使用權</w:t>
      </w:r>
      <w:r>
        <w:tab/>
      </w:r>
      <w:r>
        <w:fldChar w:fldCharType="begin"/>
      </w:r>
      <w:r>
        <w:instrText xml:space="preserve"> PAGEREF _Toc343502916 \h </w:instrText>
      </w:r>
      <w:r>
        <w:fldChar w:fldCharType="separate"/>
      </w:r>
      <w:r w:rsidR="00C613A6">
        <w:t>22</w:t>
      </w:r>
      <w:r>
        <w:fldChar w:fldCharType="end"/>
      </w:r>
    </w:p>
    <w:p w14:paraId="2A1D199B"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System Center Configuration Manager 2007 R3 Standard </w:t>
      </w:r>
      <w:r w:rsidRPr="00EB527A">
        <w:rPr>
          <w:rFonts w:eastAsia="PMingLiU" w:cs="Tahoma" w:hint="eastAsia"/>
        </w:rPr>
        <w:t>伺服器管理使用權</w:t>
      </w:r>
      <w:r w:rsidR="00852B4A">
        <w:rPr>
          <w:rFonts w:eastAsia="PMingLiU" w:cs="Tahoma"/>
        </w:rPr>
        <w:t xml:space="preserve"> </w:t>
      </w:r>
      <w:r w:rsidRPr="00EB527A">
        <w:rPr>
          <w:rFonts w:eastAsia="PMingLiU" w:cs="Tahoma"/>
        </w:rPr>
        <w:t>(</w:t>
      </w:r>
      <w:r w:rsidRPr="00EB527A">
        <w:rPr>
          <w:rFonts w:eastAsia="PMingLiU" w:cs="Tahoma" w:hint="eastAsia"/>
        </w:rPr>
        <w:t>標準伺服器</w:t>
      </w:r>
      <w:r w:rsidRPr="00EB527A">
        <w:rPr>
          <w:rFonts w:eastAsia="PMingLiU" w:cs="Tahoma"/>
        </w:rPr>
        <w:t xml:space="preserve"> ML)</w:t>
      </w:r>
      <w:r>
        <w:tab/>
      </w:r>
      <w:r>
        <w:fldChar w:fldCharType="begin"/>
      </w:r>
      <w:r>
        <w:instrText xml:space="preserve"> PAGEREF _Toc343502917 \h </w:instrText>
      </w:r>
      <w:r>
        <w:fldChar w:fldCharType="separate"/>
      </w:r>
      <w:r w:rsidR="00C613A6">
        <w:t>22</w:t>
      </w:r>
      <w:r>
        <w:fldChar w:fldCharType="end"/>
      </w:r>
    </w:p>
    <w:p w14:paraId="2A1D199C"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System Center Configuration Manager 2007 R3 with SQL Server 2008 Technology</w:t>
      </w:r>
      <w:r>
        <w:tab/>
      </w:r>
      <w:r>
        <w:fldChar w:fldCharType="begin"/>
      </w:r>
      <w:r>
        <w:instrText xml:space="preserve"> PAGEREF _Toc343502918 \h </w:instrText>
      </w:r>
      <w:r>
        <w:fldChar w:fldCharType="separate"/>
      </w:r>
      <w:r w:rsidR="00C613A6">
        <w:t>22</w:t>
      </w:r>
      <w:r>
        <w:fldChar w:fldCharType="end"/>
      </w:r>
    </w:p>
    <w:p w14:paraId="2A1D199D"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System Center Data Protection Manager 2010 </w:t>
      </w:r>
      <w:r w:rsidRPr="00EB527A">
        <w:rPr>
          <w:rFonts w:eastAsia="PMingLiU" w:cs="Tahoma" w:hint="eastAsia"/>
        </w:rPr>
        <w:t>用戶端管理使用權</w:t>
      </w:r>
      <w:r w:rsidRPr="00EB527A">
        <w:rPr>
          <w:rFonts w:eastAsia="PMingLiU" w:cs="Tahoma"/>
        </w:rPr>
        <w:t xml:space="preserve"> (</w:t>
      </w:r>
      <w:r w:rsidRPr="00EB527A">
        <w:rPr>
          <w:rFonts w:eastAsia="PMingLiU" w:cs="Tahoma" w:hint="eastAsia"/>
        </w:rPr>
        <w:t>每一使用者</w:t>
      </w:r>
      <w:r w:rsidRPr="00EB527A">
        <w:rPr>
          <w:rFonts w:eastAsia="PMingLiU" w:cs="Tahoma"/>
        </w:rPr>
        <w:t>)</w:t>
      </w:r>
      <w:r>
        <w:tab/>
      </w:r>
      <w:r>
        <w:fldChar w:fldCharType="begin"/>
      </w:r>
      <w:r>
        <w:instrText xml:space="preserve"> PAGEREF _Toc343502919 \h </w:instrText>
      </w:r>
      <w:r>
        <w:fldChar w:fldCharType="separate"/>
      </w:r>
      <w:r w:rsidR="00C613A6">
        <w:t>22</w:t>
      </w:r>
      <w:r>
        <w:fldChar w:fldCharType="end"/>
      </w:r>
    </w:p>
    <w:p w14:paraId="2A1D199E"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System Center Data Protection Manager 2010 </w:t>
      </w:r>
      <w:r w:rsidRPr="00EB527A">
        <w:rPr>
          <w:rFonts w:eastAsia="PMingLiU" w:cs="Tahoma" w:hint="eastAsia"/>
        </w:rPr>
        <w:t>用戶端管理使用權</w:t>
      </w:r>
      <w:r w:rsidRPr="00EB527A">
        <w:rPr>
          <w:rFonts w:eastAsia="PMingLiU" w:cs="Tahoma"/>
        </w:rPr>
        <w:t xml:space="preserve"> (</w:t>
      </w:r>
      <w:r w:rsidRPr="00EB527A">
        <w:rPr>
          <w:rFonts w:eastAsia="PMingLiU" w:cs="Tahoma" w:hint="eastAsia"/>
        </w:rPr>
        <w:t>每一</w:t>
      </w:r>
      <w:r w:rsidRPr="00EB527A">
        <w:rPr>
          <w:rFonts w:eastAsia="PMingLiU" w:cs="Tahoma"/>
        </w:rPr>
        <w:t xml:space="preserve"> OSE)</w:t>
      </w:r>
      <w:r>
        <w:tab/>
      </w:r>
      <w:r>
        <w:fldChar w:fldCharType="begin"/>
      </w:r>
      <w:r>
        <w:instrText xml:space="preserve"> PAGEREF _Toc343502920 \h </w:instrText>
      </w:r>
      <w:r>
        <w:fldChar w:fldCharType="separate"/>
      </w:r>
      <w:r w:rsidR="00C613A6">
        <w:t>22</w:t>
      </w:r>
      <w:r>
        <w:fldChar w:fldCharType="end"/>
      </w:r>
    </w:p>
    <w:p w14:paraId="2A1D199F"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System Center Data Protection Manager 2010 Enterprise </w:t>
      </w:r>
      <w:r w:rsidRPr="00EB527A">
        <w:rPr>
          <w:rFonts w:eastAsia="PMingLiU" w:cs="Tahoma" w:hint="eastAsia"/>
        </w:rPr>
        <w:t>伺服器管理使用權</w:t>
      </w:r>
      <w:r>
        <w:tab/>
      </w:r>
      <w:r>
        <w:fldChar w:fldCharType="begin"/>
      </w:r>
      <w:r>
        <w:instrText xml:space="preserve"> PAGEREF _Toc343502921 \h </w:instrText>
      </w:r>
      <w:r>
        <w:fldChar w:fldCharType="separate"/>
      </w:r>
      <w:r w:rsidR="00C613A6">
        <w:t>22</w:t>
      </w:r>
      <w:r>
        <w:fldChar w:fldCharType="end"/>
      </w:r>
    </w:p>
    <w:p w14:paraId="2A1D19A0"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System Center Data Protection Manager 2010 Standard </w:t>
      </w:r>
      <w:r w:rsidRPr="00EB527A">
        <w:rPr>
          <w:rFonts w:eastAsia="PMingLiU" w:cs="Tahoma" w:hint="eastAsia"/>
        </w:rPr>
        <w:t>伺服器管理使用權</w:t>
      </w:r>
      <w:r>
        <w:tab/>
      </w:r>
      <w:r>
        <w:fldChar w:fldCharType="begin"/>
      </w:r>
      <w:r>
        <w:instrText xml:space="preserve"> PAGEREF _Toc343502922 \h </w:instrText>
      </w:r>
      <w:r>
        <w:fldChar w:fldCharType="separate"/>
      </w:r>
      <w:r w:rsidR="00C613A6">
        <w:t>22</w:t>
      </w:r>
      <w:r>
        <w:fldChar w:fldCharType="end"/>
      </w:r>
    </w:p>
    <w:p w14:paraId="2A1D19A1"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System Center Essentials 2010</w:t>
      </w:r>
      <w:r>
        <w:tab/>
      </w:r>
      <w:r>
        <w:fldChar w:fldCharType="begin"/>
      </w:r>
      <w:r>
        <w:instrText xml:space="preserve"> PAGEREF _Toc343502923 \h </w:instrText>
      </w:r>
      <w:r>
        <w:fldChar w:fldCharType="separate"/>
      </w:r>
      <w:r w:rsidR="00C613A6">
        <w:t>22</w:t>
      </w:r>
      <w:r>
        <w:fldChar w:fldCharType="end"/>
      </w:r>
    </w:p>
    <w:p w14:paraId="2A1D19A2"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System Center Essentials 2010 </w:t>
      </w:r>
      <w:r w:rsidRPr="00EB527A">
        <w:rPr>
          <w:rFonts w:eastAsia="PMingLiU" w:cs="Tahoma" w:hint="eastAsia"/>
        </w:rPr>
        <w:t>用戶端</w:t>
      </w:r>
      <w:r w:rsidRPr="00EB527A">
        <w:rPr>
          <w:rFonts w:eastAsia="PMingLiU" w:cs="Tahoma"/>
        </w:rPr>
        <w:t xml:space="preserve"> ML</w:t>
      </w:r>
      <w:r>
        <w:tab/>
      </w:r>
      <w:r>
        <w:fldChar w:fldCharType="begin"/>
      </w:r>
      <w:r>
        <w:instrText xml:space="preserve"> PAGEREF _Toc343502924 \h </w:instrText>
      </w:r>
      <w:r>
        <w:fldChar w:fldCharType="separate"/>
      </w:r>
      <w:r w:rsidR="00C613A6">
        <w:t>22</w:t>
      </w:r>
      <w:r>
        <w:fldChar w:fldCharType="end"/>
      </w:r>
    </w:p>
    <w:p w14:paraId="2A1D19A3"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System Center Essentials 2010 </w:t>
      </w:r>
      <w:r w:rsidRPr="00EB527A">
        <w:rPr>
          <w:rFonts w:eastAsia="PMingLiU" w:cs="Tahoma" w:hint="eastAsia"/>
        </w:rPr>
        <w:t>伺服器</w:t>
      </w:r>
      <w:r w:rsidRPr="00EB527A">
        <w:rPr>
          <w:rFonts w:eastAsia="PMingLiU" w:cs="Tahoma"/>
        </w:rPr>
        <w:t xml:space="preserve"> ML</w:t>
      </w:r>
      <w:r>
        <w:tab/>
      </w:r>
      <w:r>
        <w:fldChar w:fldCharType="begin"/>
      </w:r>
      <w:r>
        <w:instrText xml:space="preserve"> PAGEREF _Toc343502925 \h </w:instrText>
      </w:r>
      <w:r>
        <w:fldChar w:fldCharType="separate"/>
      </w:r>
      <w:r w:rsidR="00C613A6">
        <w:t>22</w:t>
      </w:r>
      <w:r>
        <w:fldChar w:fldCharType="end"/>
      </w:r>
    </w:p>
    <w:p w14:paraId="2A1D19A4"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System Center Essentials 2010 with SQL Server 2008 Technology</w:t>
      </w:r>
      <w:r>
        <w:tab/>
      </w:r>
      <w:r>
        <w:fldChar w:fldCharType="begin"/>
      </w:r>
      <w:r>
        <w:instrText xml:space="preserve"> PAGEREF _Toc343502926 \h </w:instrText>
      </w:r>
      <w:r>
        <w:fldChar w:fldCharType="separate"/>
      </w:r>
      <w:r w:rsidR="00C613A6">
        <w:t>23</w:t>
      </w:r>
      <w:r>
        <w:fldChar w:fldCharType="end"/>
      </w:r>
    </w:p>
    <w:p w14:paraId="2A1D19A5"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System Center Essentials Plus 2010 Client Management License Suite</w:t>
      </w:r>
      <w:r>
        <w:tab/>
      </w:r>
      <w:r>
        <w:fldChar w:fldCharType="begin"/>
      </w:r>
      <w:r>
        <w:instrText xml:space="preserve"> PAGEREF _Toc343502927 \h </w:instrText>
      </w:r>
      <w:r>
        <w:fldChar w:fldCharType="separate"/>
      </w:r>
      <w:r w:rsidR="00C613A6">
        <w:t>23</w:t>
      </w:r>
      <w:r>
        <w:fldChar w:fldCharType="end"/>
      </w:r>
    </w:p>
    <w:p w14:paraId="2A1D19A6"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System Center Essentials Plus 2010 Server Management License Suite</w:t>
      </w:r>
      <w:r>
        <w:tab/>
      </w:r>
      <w:r>
        <w:fldChar w:fldCharType="begin"/>
      </w:r>
      <w:r>
        <w:instrText xml:space="preserve"> PAGEREF _Toc343502928 \h </w:instrText>
      </w:r>
      <w:r>
        <w:fldChar w:fldCharType="separate"/>
      </w:r>
      <w:r w:rsidR="00C613A6">
        <w:t>23</w:t>
      </w:r>
      <w:r>
        <w:fldChar w:fldCharType="end"/>
      </w:r>
    </w:p>
    <w:p w14:paraId="2A1D19A7"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System Center Operations Manager 2007 R2</w:t>
      </w:r>
      <w:r>
        <w:tab/>
      </w:r>
      <w:r>
        <w:fldChar w:fldCharType="begin"/>
      </w:r>
      <w:r>
        <w:instrText xml:space="preserve"> PAGEREF _Toc343502929 \h </w:instrText>
      </w:r>
      <w:r>
        <w:fldChar w:fldCharType="separate"/>
      </w:r>
      <w:r w:rsidR="00C613A6">
        <w:t>23</w:t>
      </w:r>
      <w:r>
        <w:fldChar w:fldCharType="end"/>
      </w:r>
    </w:p>
    <w:p w14:paraId="2A1D19A8"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System Center Operations Manager 2007 R2 with SQL Server 2008 Technology</w:t>
      </w:r>
      <w:r>
        <w:tab/>
      </w:r>
      <w:r>
        <w:fldChar w:fldCharType="begin"/>
      </w:r>
      <w:r>
        <w:instrText xml:space="preserve"> PAGEREF _Toc343502930 \h </w:instrText>
      </w:r>
      <w:r>
        <w:fldChar w:fldCharType="separate"/>
      </w:r>
      <w:r w:rsidR="00C613A6">
        <w:t>23</w:t>
      </w:r>
      <w:r>
        <w:fldChar w:fldCharType="end"/>
      </w:r>
    </w:p>
    <w:p w14:paraId="2A1D19A9"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System Center Operations Manager 2007 R2 Standard </w:t>
      </w:r>
      <w:r w:rsidRPr="00EB527A">
        <w:rPr>
          <w:rFonts w:eastAsia="PMingLiU" w:cs="Tahoma" w:hint="eastAsia"/>
        </w:rPr>
        <w:t>伺服器管理使用權</w:t>
      </w:r>
      <w:r>
        <w:tab/>
      </w:r>
      <w:r>
        <w:fldChar w:fldCharType="begin"/>
      </w:r>
      <w:r>
        <w:instrText xml:space="preserve"> PAGEREF _Toc343502931 \h </w:instrText>
      </w:r>
      <w:r>
        <w:fldChar w:fldCharType="separate"/>
      </w:r>
      <w:r w:rsidR="00C613A6">
        <w:t>23</w:t>
      </w:r>
      <w:r>
        <w:fldChar w:fldCharType="end"/>
      </w:r>
    </w:p>
    <w:p w14:paraId="2A1D19AA"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System Center Operations Manager 2007 R2 Enterprise </w:t>
      </w:r>
      <w:r w:rsidRPr="00EB527A">
        <w:rPr>
          <w:rFonts w:eastAsia="PMingLiU" w:cs="Tahoma" w:hint="eastAsia"/>
        </w:rPr>
        <w:t>伺服器管理使用權</w:t>
      </w:r>
      <w:r>
        <w:tab/>
      </w:r>
      <w:r>
        <w:fldChar w:fldCharType="begin"/>
      </w:r>
      <w:r>
        <w:instrText xml:space="preserve"> PAGEREF _Toc343502932 \h </w:instrText>
      </w:r>
      <w:r>
        <w:fldChar w:fldCharType="separate"/>
      </w:r>
      <w:r w:rsidR="00C613A6">
        <w:t>23</w:t>
      </w:r>
      <w:r>
        <w:fldChar w:fldCharType="end"/>
      </w:r>
    </w:p>
    <w:p w14:paraId="2A1D19AB"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System Center Operations Manager 2007 R2 </w:t>
      </w:r>
      <w:r w:rsidRPr="00EB527A">
        <w:rPr>
          <w:rFonts w:eastAsia="PMingLiU" w:cs="Tahoma" w:hint="eastAsia"/>
        </w:rPr>
        <w:t>用戶端管理使用權</w:t>
      </w:r>
      <w:r w:rsidRPr="00EB527A">
        <w:rPr>
          <w:rFonts w:eastAsia="PMingLiU" w:cs="Tahoma"/>
        </w:rPr>
        <w:t xml:space="preserve"> (</w:t>
      </w:r>
      <w:r w:rsidRPr="00EB527A">
        <w:rPr>
          <w:rFonts w:eastAsia="PMingLiU" w:cs="Tahoma" w:hint="eastAsia"/>
        </w:rPr>
        <w:t>每一</w:t>
      </w:r>
      <w:r w:rsidRPr="00EB527A">
        <w:rPr>
          <w:rFonts w:eastAsia="PMingLiU" w:cs="Tahoma"/>
        </w:rPr>
        <w:t xml:space="preserve"> OSE)</w:t>
      </w:r>
      <w:r>
        <w:tab/>
      </w:r>
      <w:r>
        <w:fldChar w:fldCharType="begin"/>
      </w:r>
      <w:r>
        <w:instrText xml:space="preserve"> PAGEREF _Toc343502933 \h </w:instrText>
      </w:r>
      <w:r>
        <w:fldChar w:fldCharType="separate"/>
      </w:r>
      <w:r w:rsidR="00C613A6">
        <w:t>23</w:t>
      </w:r>
      <w:r>
        <w:fldChar w:fldCharType="end"/>
      </w:r>
    </w:p>
    <w:p w14:paraId="2A1D19AC"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lastRenderedPageBreak/>
        <w:t xml:space="preserve">System Center Operations Manager 2007 R2 </w:t>
      </w:r>
      <w:r w:rsidRPr="00EB527A">
        <w:rPr>
          <w:rFonts w:eastAsia="PMingLiU" w:cs="Tahoma" w:hint="eastAsia"/>
        </w:rPr>
        <w:t>用戶端管理使用權</w:t>
      </w:r>
      <w:r w:rsidRPr="00EB527A">
        <w:rPr>
          <w:rFonts w:eastAsia="PMingLiU" w:cs="Tahoma"/>
        </w:rPr>
        <w:t xml:space="preserve"> (</w:t>
      </w:r>
      <w:r w:rsidRPr="00EB527A">
        <w:rPr>
          <w:rFonts w:eastAsia="PMingLiU" w:cs="Tahoma" w:hint="eastAsia"/>
        </w:rPr>
        <w:t>每一使用者</w:t>
      </w:r>
      <w:r w:rsidRPr="00EB527A">
        <w:rPr>
          <w:rFonts w:eastAsia="PMingLiU" w:cs="Tahoma"/>
        </w:rPr>
        <w:t>)</w:t>
      </w:r>
      <w:r>
        <w:tab/>
      </w:r>
      <w:r>
        <w:fldChar w:fldCharType="begin"/>
      </w:r>
      <w:r>
        <w:instrText xml:space="preserve"> PAGEREF _Toc343502934 \h </w:instrText>
      </w:r>
      <w:r>
        <w:fldChar w:fldCharType="separate"/>
      </w:r>
      <w:r w:rsidR="00C613A6">
        <w:t>23</w:t>
      </w:r>
      <w:r>
        <w:fldChar w:fldCharType="end"/>
      </w:r>
    </w:p>
    <w:p w14:paraId="2A1D19AD"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System Center Reporting Manager 2006</w:t>
      </w:r>
      <w:r>
        <w:tab/>
      </w:r>
      <w:r>
        <w:fldChar w:fldCharType="begin"/>
      </w:r>
      <w:r>
        <w:instrText xml:space="preserve"> PAGEREF _Toc343502935 \h </w:instrText>
      </w:r>
      <w:r>
        <w:fldChar w:fldCharType="separate"/>
      </w:r>
      <w:r w:rsidR="00C613A6">
        <w:t>23</w:t>
      </w:r>
      <w:r>
        <w:fldChar w:fldCharType="end"/>
      </w:r>
    </w:p>
    <w:p w14:paraId="2A1D19AE"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System Center Server Management Suite Enterprise</w:t>
      </w:r>
      <w:r>
        <w:tab/>
      </w:r>
      <w:r>
        <w:fldChar w:fldCharType="begin"/>
      </w:r>
      <w:r>
        <w:instrText xml:space="preserve"> PAGEREF _Toc343502936 \h </w:instrText>
      </w:r>
      <w:r>
        <w:fldChar w:fldCharType="separate"/>
      </w:r>
      <w:r w:rsidR="00C613A6">
        <w:t>23</w:t>
      </w:r>
      <w:r>
        <w:fldChar w:fldCharType="end"/>
      </w:r>
    </w:p>
    <w:p w14:paraId="2A1D19AF" w14:textId="77777777" w:rsidR="002D7F5A" w:rsidRDefault="002D7F5A">
      <w:pPr>
        <w:pStyle w:val="TOC4"/>
        <w:rPr>
          <w:rFonts w:asciiTheme="minorHAnsi" w:eastAsiaTheme="minorEastAsia" w:hAnsiTheme="minorHAnsi" w:cstheme="minorBidi"/>
          <w:noProof/>
          <w:sz w:val="22"/>
          <w:szCs w:val="22"/>
        </w:rPr>
      </w:pPr>
      <w:r w:rsidRPr="00EB527A">
        <w:rPr>
          <w:rFonts w:eastAsia="PMingLiU" w:cs="Tahoma"/>
          <w:noProof/>
        </w:rPr>
        <w:t>System Center Server Management Suite Datacenter</w:t>
      </w:r>
      <w:r>
        <w:rPr>
          <w:noProof/>
        </w:rPr>
        <w:tab/>
      </w:r>
      <w:r>
        <w:rPr>
          <w:noProof/>
        </w:rPr>
        <w:fldChar w:fldCharType="begin"/>
      </w:r>
      <w:r>
        <w:rPr>
          <w:noProof/>
        </w:rPr>
        <w:instrText xml:space="preserve"> PAGEREF _Toc343502937 \h </w:instrText>
      </w:r>
      <w:r>
        <w:rPr>
          <w:noProof/>
        </w:rPr>
      </w:r>
      <w:r>
        <w:rPr>
          <w:noProof/>
        </w:rPr>
        <w:fldChar w:fldCharType="separate"/>
      </w:r>
      <w:r w:rsidR="00C613A6">
        <w:rPr>
          <w:noProof/>
        </w:rPr>
        <w:t>23</w:t>
      </w:r>
      <w:r>
        <w:rPr>
          <w:noProof/>
        </w:rPr>
        <w:fldChar w:fldCharType="end"/>
      </w:r>
    </w:p>
    <w:p w14:paraId="2A1D19B0"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System Center Service Manager 2010</w:t>
      </w:r>
      <w:r>
        <w:tab/>
      </w:r>
      <w:r>
        <w:fldChar w:fldCharType="begin"/>
      </w:r>
      <w:r>
        <w:instrText xml:space="preserve"> PAGEREF _Toc343502938 \h </w:instrText>
      </w:r>
      <w:r>
        <w:fldChar w:fldCharType="separate"/>
      </w:r>
      <w:r w:rsidR="00C613A6">
        <w:t>23</w:t>
      </w:r>
      <w:r>
        <w:fldChar w:fldCharType="end"/>
      </w:r>
    </w:p>
    <w:p w14:paraId="2A1D19B1"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System Center Service Manager 2010 with SQL Server 2008 Technology</w:t>
      </w:r>
      <w:r>
        <w:tab/>
      </w:r>
      <w:r>
        <w:fldChar w:fldCharType="begin"/>
      </w:r>
      <w:r>
        <w:instrText xml:space="preserve"> PAGEREF _Toc343502939 \h </w:instrText>
      </w:r>
      <w:r>
        <w:fldChar w:fldCharType="separate"/>
      </w:r>
      <w:r w:rsidR="00C613A6">
        <w:t>23</w:t>
      </w:r>
      <w:r>
        <w:fldChar w:fldCharType="end"/>
      </w:r>
    </w:p>
    <w:p w14:paraId="2A1D19B2"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 xml:space="preserve">System Center Service Manager 2010 </w:t>
      </w:r>
      <w:r w:rsidRPr="00EB527A">
        <w:rPr>
          <w:rFonts w:eastAsia="PMingLiU" w:hint="eastAsia"/>
        </w:rPr>
        <w:t>用戶端管理使用權</w:t>
      </w:r>
      <w:r w:rsidRPr="00EB527A">
        <w:rPr>
          <w:rFonts w:eastAsia="PMingLiU"/>
        </w:rPr>
        <w:t xml:space="preserve"> (</w:t>
      </w:r>
      <w:r w:rsidRPr="00EB527A">
        <w:rPr>
          <w:rFonts w:eastAsia="PMingLiU" w:hint="eastAsia"/>
        </w:rPr>
        <w:t>用戶端</w:t>
      </w:r>
      <w:r w:rsidRPr="00EB527A">
        <w:rPr>
          <w:rFonts w:eastAsia="PMingLiU"/>
        </w:rPr>
        <w:t xml:space="preserve"> ML) (</w:t>
      </w:r>
      <w:r w:rsidRPr="00EB527A">
        <w:rPr>
          <w:rFonts w:eastAsia="PMingLiU" w:hint="eastAsia"/>
        </w:rPr>
        <w:t>每一</w:t>
      </w:r>
      <w:r w:rsidRPr="00EB527A">
        <w:rPr>
          <w:rFonts w:eastAsia="PMingLiU"/>
        </w:rPr>
        <w:t xml:space="preserve"> OSE)</w:t>
      </w:r>
      <w:r>
        <w:tab/>
      </w:r>
      <w:r>
        <w:fldChar w:fldCharType="begin"/>
      </w:r>
      <w:r>
        <w:instrText xml:space="preserve"> PAGEREF _Toc343502940 \h </w:instrText>
      </w:r>
      <w:r>
        <w:fldChar w:fldCharType="separate"/>
      </w:r>
      <w:r w:rsidR="00C613A6">
        <w:t>23</w:t>
      </w:r>
      <w:r>
        <w:fldChar w:fldCharType="end"/>
      </w:r>
    </w:p>
    <w:p w14:paraId="2A1D19B3"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 xml:space="preserve">System Center Service Manager 2010 </w:t>
      </w:r>
      <w:r w:rsidRPr="00EB527A">
        <w:rPr>
          <w:rFonts w:eastAsia="PMingLiU" w:hint="eastAsia"/>
        </w:rPr>
        <w:t>用戶端管理使用權</w:t>
      </w:r>
      <w:r w:rsidRPr="00EB527A">
        <w:rPr>
          <w:rFonts w:eastAsia="PMingLiU"/>
        </w:rPr>
        <w:t xml:space="preserve"> (</w:t>
      </w:r>
      <w:r w:rsidRPr="00EB527A">
        <w:rPr>
          <w:rFonts w:eastAsia="PMingLiU" w:hint="eastAsia"/>
        </w:rPr>
        <w:t>用戶端</w:t>
      </w:r>
      <w:r w:rsidRPr="00EB527A">
        <w:rPr>
          <w:rFonts w:eastAsia="PMingLiU"/>
        </w:rPr>
        <w:t xml:space="preserve"> ML) (</w:t>
      </w:r>
      <w:r w:rsidRPr="00EB527A">
        <w:rPr>
          <w:rFonts w:eastAsia="PMingLiU" w:hint="eastAsia"/>
        </w:rPr>
        <w:t>每一使用者</w:t>
      </w:r>
      <w:r w:rsidRPr="00EB527A">
        <w:rPr>
          <w:rFonts w:eastAsia="PMingLiU"/>
        </w:rPr>
        <w:t>)</w:t>
      </w:r>
      <w:r>
        <w:tab/>
      </w:r>
      <w:r>
        <w:fldChar w:fldCharType="begin"/>
      </w:r>
      <w:r>
        <w:instrText xml:space="preserve"> PAGEREF _Toc343502941 \h </w:instrText>
      </w:r>
      <w:r>
        <w:fldChar w:fldCharType="separate"/>
      </w:r>
      <w:r w:rsidR="00C613A6">
        <w:t>23</w:t>
      </w:r>
      <w:r>
        <w:fldChar w:fldCharType="end"/>
      </w:r>
    </w:p>
    <w:p w14:paraId="2A1D19B4"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 xml:space="preserve">System Center Service Manager 2010 </w:t>
      </w:r>
      <w:r w:rsidRPr="00EB527A">
        <w:rPr>
          <w:rFonts w:eastAsia="PMingLiU" w:hint="eastAsia"/>
        </w:rPr>
        <w:t>伺服器管理使用權</w:t>
      </w:r>
      <w:r w:rsidRPr="00EB527A">
        <w:rPr>
          <w:rFonts w:eastAsia="PMingLiU"/>
        </w:rPr>
        <w:t xml:space="preserve"> (</w:t>
      </w:r>
      <w:r w:rsidRPr="00EB527A">
        <w:rPr>
          <w:rFonts w:eastAsia="PMingLiU" w:hint="eastAsia"/>
        </w:rPr>
        <w:t>伺服器</w:t>
      </w:r>
      <w:r w:rsidRPr="00EB527A">
        <w:rPr>
          <w:rFonts w:eastAsia="PMingLiU"/>
        </w:rPr>
        <w:t xml:space="preserve"> ML) (</w:t>
      </w:r>
      <w:r w:rsidRPr="00EB527A">
        <w:rPr>
          <w:rFonts w:eastAsia="PMingLiU" w:hint="eastAsia"/>
        </w:rPr>
        <w:t>每一</w:t>
      </w:r>
      <w:r w:rsidRPr="00EB527A">
        <w:rPr>
          <w:rFonts w:eastAsia="PMingLiU"/>
        </w:rPr>
        <w:t xml:space="preserve"> OSE)</w:t>
      </w:r>
      <w:r>
        <w:tab/>
      </w:r>
      <w:r>
        <w:fldChar w:fldCharType="begin"/>
      </w:r>
      <w:r>
        <w:instrText xml:space="preserve"> PAGEREF _Toc343502942 \h </w:instrText>
      </w:r>
      <w:r>
        <w:fldChar w:fldCharType="separate"/>
      </w:r>
      <w:r w:rsidR="00C613A6">
        <w:t>23</w:t>
      </w:r>
      <w:r>
        <w:fldChar w:fldCharType="end"/>
      </w:r>
    </w:p>
    <w:p w14:paraId="2A1D19B5"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System Center Virtual Machine Manager 2008 R2 </w:t>
      </w:r>
      <w:r w:rsidRPr="00EB527A">
        <w:rPr>
          <w:rFonts w:eastAsia="PMingLiU" w:cs="Tahoma" w:hint="eastAsia"/>
        </w:rPr>
        <w:t>用戶端管理使用權</w:t>
      </w:r>
      <w:r w:rsidRPr="00EB527A">
        <w:rPr>
          <w:rFonts w:eastAsia="PMingLiU" w:cs="Tahoma"/>
        </w:rPr>
        <w:t xml:space="preserve"> (</w:t>
      </w:r>
      <w:r w:rsidRPr="00EB527A">
        <w:rPr>
          <w:rFonts w:eastAsia="PMingLiU" w:cs="Tahoma" w:hint="eastAsia"/>
        </w:rPr>
        <w:t>每一</w:t>
      </w:r>
      <w:r w:rsidRPr="00EB527A">
        <w:rPr>
          <w:rFonts w:eastAsia="PMingLiU" w:cs="Tahoma"/>
        </w:rPr>
        <w:t xml:space="preserve"> OSE)</w:t>
      </w:r>
      <w:r>
        <w:tab/>
      </w:r>
      <w:r>
        <w:fldChar w:fldCharType="begin"/>
      </w:r>
      <w:r>
        <w:instrText xml:space="preserve"> PAGEREF _Toc343502943 \h </w:instrText>
      </w:r>
      <w:r>
        <w:fldChar w:fldCharType="separate"/>
      </w:r>
      <w:r w:rsidR="00C613A6">
        <w:t>23</w:t>
      </w:r>
      <w:r>
        <w:fldChar w:fldCharType="end"/>
      </w:r>
    </w:p>
    <w:p w14:paraId="2A1D19B6"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System Center Virtual Machine Manager 2008 R2 </w:t>
      </w:r>
      <w:r w:rsidRPr="00EB527A">
        <w:rPr>
          <w:rFonts w:eastAsia="PMingLiU" w:cs="Tahoma" w:hint="eastAsia"/>
        </w:rPr>
        <w:t>用戶端管理使用權</w:t>
      </w:r>
      <w:r w:rsidRPr="00EB527A">
        <w:rPr>
          <w:rFonts w:eastAsia="PMingLiU" w:cs="Tahoma"/>
        </w:rPr>
        <w:t xml:space="preserve"> (</w:t>
      </w:r>
      <w:r w:rsidRPr="00EB527A">
        <w:rPr>
          <w:rFonts w:eastAsia="PMingLiU" w:cs="Tahoma" w:hint="eastAsia"/>
        </w:rPr>
        <w:t>每一使用者</w:t>
      </w:r>
      <w:r w:rsidRPr="00EB527A">
        <w:rPr>
          <w:rFonts w:eastAsia="PMingLiU" w:cs="Tahoma"/>
        </w:rPr>
        <w:t>)</w:t>
      </w:r>
      <w:r>
        <w:tab/>
      </w:r>
      <w:r>
        <w:fldChar w:fldCharType="begin"/>
      </w:r>
      <w:r>
        <w:instrText xml:space="preserve"> PAGEREF _Toc343502944 \h </w:instrText>
      </w:r>
      <w:r>
        <w:fldChar w:fldCharType="separate"/>
      </w:r>
      <w:r w:rsidR="00C613A6">
        <w:t>23</w:t>
      </w:r>
      <w:r>
        <w:fldChar w:fldCharType="end"/>
      </w:r>
    </w:p>
    <w:p w14:paraId="2A1D19B7" w14:textId="77777777" w:rsidR="002D7F5A" w:rsidRDefault="002D7F5A">
      <w:pPr>
        <w:pStyle w:val="TOC2"/>
        <w:rPr>
          <w:rFonts w:asciiTheme="minorHAnsi" w:eastAsiaTheme="minorEastAsia" w:hAnsiTheme="minorHAnsi" w:cstheme="minorBidi"/>
          <w:sz w:val="22"/>
          <w:szCs w:val="22"/>
        </w:rPr>
      </w:pPr>
      <w:r w:rsidRPr="00EB527A">
        <w:rPr>
          <w:rFonts w:eastAsia="PMingLiU" w:cs="Tahoma"/>
          <w:color w:val="000000"/>
        </w:rPr>
        <w:t xml:space="preserve">System Center Virtual Machine Manager 2008 R2 Enterprise </w:t>
      </w:r>
      <w:r w:rsidRPr="00EB527A">
        <w:rPr>
          <w:rFonts w:eastAsia="PMingLiU" w:cs="Tahoma" w:hint="eastAsia"/>
          <w:color w:val="000000"/>
        </w:rPr>
        <w:t>伺服器管理使用權</w:t>
      </w:r>
      <w:r>
        <w:tab/>
      </w:r>
      <w:r>
        <w:fldChar w:fldCharType="begin"/>
      </w:r>
      <w:r>
        <w:instrText xml:space="preserve"> PAGEREF _Toc343502945 \h </w:instrText>
      </w:r>
      <w:r>
        <w:fldChar w:fldCharType="separate"/>
      </w:r>
      <w:r w:rsidR="00C613A6">
        <w:t>23</w:t>
      </w:r>
      <w:r>
        <w:fldChar w:fldCharType="end"/>
      </w:r>
    </w:p>
    <w:p w14:paraId="2A1D19B8"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System Center Virtual Machine Manager 2008 R2 Workgroup Edition</w:t>
      </w:r>
      <w:r>
        <w:tab/>
      </w:r>
      <w:r>
        <w:fldChar w:fldCharType="begin"/>
      </w:r>
      <w:r>
        <w:instrText xml:space="preserve"> PAGEREF _Toc343502946 \h </w:instrText>
      </w:r>
      <w:r>
        <w:fldChar w:fldCharType="separate"/>
      </w:r>
      <w:r w:rsidR="00C613A6">
        <w:t>23</w:t>
      </w:r>
      <w:r>
        <w:fldChar w:fldCharType="end"/>
      </w:r>
    </w:p>
    <w:p w14:paraId="2A1D19B9"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System Center 2012 Client Management Suite (</w:t>
      </w:r>
      <w:r w:rsidRPr="00EB527A">
        <w:rPr>
          <w:rFonts w:eastAsia="PMingLiU" w:cs="Tahoma" w:hint="eastAsia"/>
        </w:rPr>
        <w:t>用戶端</w:t>
      </w:r>
      <w:r w:rsidRPr="00EB527A">
        <w:rPr>
          <w:rFonts w:eastAsia="PMingLiU" w:cs="Tahoma"/>
        </w:rPr>
        <w:t xml:space="preserve"> ML) (</w:t>
      </w:r>
      <w:r w:rsidRPr="00EB527A">
        <w:rPr>
          <w:rFonts w:eastAsia="PMingLiU" w:cs="Tahoma" w:hint="eastAsia"/>
        </w:rPr>
        <w:t>每一</w:t>
      </w:r>
      <w:r w:rsidRPr="00EB527A">
        <w:rPr>
          <w:rFonts w:eastAsia="PMingLiU" w:cs="Tahoma"/>
        </w:rPr>
        <w:t xml:space="preserve"> OSE)</w:t>
      </w:r>
      <w:r>
        <w:tab/>
      </w:r>
      <w:r>
        <w:fldChar w:fldCharType="begin"/>
      </w:r>
      <w:r>
        <w:instrText xml:space="preserve"> PAGEREF _Toc343502947 \h </w:instrText>
      </w:r>
      <w:r>
        <w:fldChar w:fldCharType="separate"/>
      </w:r>
      <w:r w:rsidR="00C613A6">
        <w:t>23</w:t>
      </w:r>
      <w:r>
        <w:fldChar w:fldCharType="end"/>
      </w:r>
    </w:p>
    <w:p w14:paraId="2A1D19BA"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System Center 2012 Client Management Suite (</w:t>
      </w:r>
      <w:r w:rsidRPr="00EB527A">
        <w:rPr>
          <w:rFonts w:eastAsia="PMingLiU" w:cs="Tahoma" w:hint="eastAsia"/>
        </w:rPr>
        <w:t>用戶端</w:t>
      </w:r>
      <w:r w:rsidRPr="00EB527A">
        <w:rPr>
          <w:rFonts w:eastAsia="PMingLiU" w:cs="Tahoma"/>
        </w:rPr>
        <w:t xml:space="preserve"> ML) (</w:t>
      </w:r>
      <w:r w:rsidRPr="00EB527A">
        <w:rPr>
          <w:rFonts w:eastAsia="PMingLiU" w:cs="Tahoma" w:hint="eastAsia"/>
        </w:rPr>
        <w:t>每一使用者</w:t>
      </w:r>
      <w:r w:rsidRPr="00EB527A">
        <w:rPr>
          <w:rFonts w:eastAsia="PMingLiU" w:cs="Tahoma"/>
        </w:rPr>
        <w:t>)</w:t>
      </w:r>
      <w:r>
        <w:tab/>
      </w:r>
      <w:r>
        <w:fldChar w:fldCharType="begin"/>
      </w:r>
      <w:r>
        <w:instrText xml:space="preserve"> PAGEREF _Toc343502948 \h </w:instrText>
      </w:r>
      <w:r>
        <w:fldChar w:fldCharType="separate"/>
      </w:r>
      <w:r w:rsidR="00C613A6">
        <w:t>23</w:t>
      </w:r>
      <w:r>
        <w:fldChar w:fldCharType="end"/>
      </w:r>
    </w:p>
    <w:p w14:paraId="2A1D19BB"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System Center 2012 Configuration Manager </w:t>
      </w:r>
      <w:r w:rsidRPr="00EB527A">
        <w:rPr>
          <w:rFonts w:eastAsia="PMingLiU" w:cs="Tahoma" w:hint="eastAsia"/>
        </w:rPr>
        <w:t>用戶端管理使用權</w:t>
      </w:r>
      <w:r w:rsidRPr="00EB527A">
        <w:rPr>
          <w:rFonts w:eastAsia="PMingLiU" w:cs="Tahoma"/>
        </w:rPr>
        <w:t xml:space="preserve"> (</w:t>
      </w:r>
      <w:r w:rsidRPr="00EB527A">
        <w:rPr>
          <w:rFonts w:eastAsia="PMingLiU" w:cs="Tahoma" w:hint="eastAsia"/>
        </w:rPr>
        <w:t>用戶端</w:t>
      </w:r>
      <w:r w:rsidRPr="00EB527A">
        <w:rPr>
          <w:rFonts w:eastAsia="PMingLiU" w:cs="Tahoma"/>
        </w:rPr>
        <w:t xml:space="preserve"> ML)</w:t>
      </w:r>
      <w:r w:rsidR="00852B4A">
        <w:rPr>
          <w:rFonts w:eastAsia="PMingLiU" w:cs="Tahoma"/>
        </w:rPr>
        <w:t xml:space="preserve"> </w:t>
      </w:r>
      <w:r w:rsidRPr="00EB527A">
        <w:rPr>
          <w:rFonts w:eastAsia="PMingLiU" w:cs="Tahoma"/>
        </w:rPr>
        <w:t>(</w:t>
      </w:r>
      <w:r w:rsidRPr="00EB527A">
        <w:rPr>
          <w:rFonts w:eastAsia="PMingLiU" w:cs="Tahoma" w:hint="eastAsia"/>
        </w:rPr>
        <w:t>僅學生適用</w:t>
      </w:r>
      <w:r w:rsidRPr="00EB527A">
        <w:rPr>
          <w:rFonts w:eastAsia="PMingLiU" w:cs="Tahoma"/>
        </w:rPr>
        <w:t>)</w:t>
      </w:r>
      <w:r>
        <w:tab/>
      </w:r>
      <w:r>
        <w:fldChar w:fldCharType="begin"/>
      </w:r>
      <w:r>
        <w:instrText xml:space="preserve"> PAGEREF _Toc343502949 \h </w:instrText>
      </w:r>
      <w:r>
        <w:fldChar w:fldCharType="separate"/>
      </w:r>
      <w:r w:rsidR="00C613A6">
        <w:t>23</w:t>
      </w:r>
      <w:r>
        <w:fldChar w:fldCharType="end"/>
      </w:r>
    </w:p>
    <w:p w14:paraId="2A1D19BC"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System Center 2012 Configuration Manager </w:t>
      </w:r>
      <w:r w:rsidRPr="00EB527A">
        <w:rPr>
          <w:rFonts w:eastAsia="PMingLiU" w:cs="Tahoma" w:hint="eastAsia"/>
        </w:rPr>
        <w:t>用戶端管理使用權</w:t>
      </w:r>
      <w:r w:rsidRPr="00EB527A">
        <w:rPr>
          <w:rFonts w:eastAsia="PMingLiU" w:cs="Tahoma"/>
        </w:rPr>
        <w:t xml:space="preserve"> (</w:t>
      </w:r>
      <w:r w:rsidRPr="00EB527A">
        <w:rPr>
          <w:rFonts w:eastAsia="PMingLiU" w:cs="Tahoma" w:hint="eastAsia"/>
        </w:rPr>
        <w:t>每一</w:t>
      </w:r>
      <w:r w:rsidRPr="00EB527A">
        <w:rPr>
          <w:rFonts w:eastAsia="PMingLiU" w:cs="Tahoma"/>
        </w:rPr>
        <w:t xml:space="preserve"> OSE)</w:t>
      </w:r>
      <w:r>
        <w:tab/>
      </w:r>
      <w:r>
        <w:fldChar w:fldCharType="begin"/>
      </w:r>
      <w:r>
        <w:instrText xml:space="preserve"> PAGEREF _Toc343502950 \h </w:instrText>
      </w:r>
      <w:r>
        <w:fldChar w:fldCharType="separate"/>
      </w:r>
      <w:r w:rsidR="00C613A6">
        <w:t>23</w:t>
      </w:r>
      <w:r>
        <w:fldChar w:fldCharType="end"/>
      </w:r>
    </w:p>
    <w:p w14:paraId="2A1D19BD"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System Center 2012 Configuration Manager </w:t>
      </w:r>
      <w:r w:rsidRPr="00EB527A">
        <w:rPr>
          <w:rFonts w:eastAsia="PMingLiU" w:cs="Tahoma" w:hint="eastAsia"/>
        </w:rPr>
        <w:t>用戶端管理使用權</w:t>
      </w:r>
      <w:r w:rsidRPr="00EB527A">
        <w:rPr>
          <w:rFonts w:eastAsia="PMingLiU" w:cs="Tahoma"/>
        </w:rPr>
        <w:t xml:space="preserve"> (</w:t>
      </w:r>
      <w:r w:rsidRPr="00EB527A">
        <w:rPr>
          <w:rFonts w:eastAsia="PMingLiU" w:cs="Tahoma" w:hint="eastAsia"/>
        </w:rPr>
        <w:t>每一使用者</w:t>
      </w:r>
      <w:r w:rsidRPr="00EB527A">
        <w:rPr>
          <w:rFonts w:eastAsia="PMingLiU" w:cs="Tahoma"/>
        </w:rPr>
        <w:t>)</w:t>
      </w:r>
      <w:r>
        <w:tab/>
      </w:r>
      <w:r>
        <w:fldChar w:fldCharType="begin"/>
      </w:r>
      <w:r>
        <w:instrText xml:space="preserve"> PAGEREF _Toc343502951 \h </w:instrText>
      </w:r>
      <w:r>
        <w:fldChar w:fldCharType="separate"/>
      </w:r>
      <w:r w:rsidR="00C613A6">
        <w:t>23</w:t>
      </w:r>
      <w:r>
        <w:fldChar w:fldCharType="end"/>
      </w:r>
    </w:p>
    <w:p w14:paraId="2A1D19BE"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System Center 2012 Datacenter </w:t>
      </w:r>
      <w:r w:rsidRPr="00EB527A">
        <w:rPr>
          <w:rFonts w:eastAsia="PMingLiU" w:cs="Tahoma" w:hint="eastAsia"/>
        </w:rPr>
        <w:t>伺服器管理使用權</w:t>
      </w:r>
      <w:r w:rsidRPr="00EB527A">
        <w:rPr>
          <w:rFonts w:eastAsia="PMingLiU" w:cs="Tahoma"/>
        </w:rPr>
        <w:t xml:space="preserve"> (2 </w:t>
      </w:r>
      <w:r w:rsidRPr="00EB527A">
        <w:rPr>
          <w:rFonts w:eastAsia="PMingLiU" w:cs="Tahoma" w:hint="eastAsia"/>
        </w:rPr>
        <w:t>個處理器</w:t>
      </w:r>
      <w:r w:rsidRPr="00EB527A">
        <w:rPr>
          <w:rFonts w:eastAsia="PMingLiU" w:cs="Tahoma"/>
        </w:rPr>
        <w:t>)</w:t>
      </w:r>
      <w:r>
        <w:tab/>
      </w:r>
      <w:r>
        <w:fldChar w:fldCharType="begin"/>
      </w:r>
      <w:r>
        <w:instrText xml:space="preserve"> PAGEREF _Toc343502952 \h </w:instrText>
      </w:r>
      <w:r>
        <w:fldChar w:fldCharType="separate"/>
      </w:r>
      <w:r w:rsidR="00C613A6">
        <w:t>23</w:t>
      </w:r>
      <w:r>
        <w:fldChar w:fldCharType="end"/>
      </w:r>
    </w:p>
    <w:p w14:paraId="2A1D19BF"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System Center 2012 Endpoint Protection</w:t>
      </w:r>
      <w:r>
        <w:tab/>
      </w:r>
      <w:r>
        <w:fldChar w:fldCharType="begin"/>
      </w:r>
      <w:r>
        <w:instrText xml:space="preserve"> PAGEREF _Toc343502953 \h </w:instrText>
      </w:r>
      <w:r>
        <w:fldChar w:fldCharType="separate"/>
      </w:r>
      <w:r w:rsidR="00C613A6">
        <w:t>23</w:t>
      </w:r>
      <w:r>
        <w:fldChar w:fldCharType="end"/>
      </w:r>
    </w:p>
    <w:p w14:paraId="2A1D19C0"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System Center 2012 Standard </w:t>
      </w:r>
      <w:r w:rsidRPr="00EB527A">
        <w:rPr>
          <w:rFonts w:eastAsia="PMingLiU" w:cs="Tahoma" w:hint="eastAsia"/>
        </w:rPr>
        <w:t>伺服器管理使用權</w:t>
      </w:r>
      <w:r w:rsidRPr="00EB527A">
        <w:rPr>
          <w:rFonts w:eastAsia="PMingLiU" w:cs="Tahoma"/>
        </w:rPr>
        <w:t xml:space="preserve"> (2 </w:t>
      </w:r>
      <w:r w:rsidRPr="00EB527A">
        <w:rPr>
          <w:rFonts w:eastAsia="PMingLiU" w:cs="Tahoma" w:hint="eastAsia"/>
        </w:rPr>
        <w:t>個處理器</w:t>
      </w:r>
      <w:r w:rsidRPr="00EB527A">
        <w:rPr>
          <w:rFonts w:eastAsia="PMingLiU" w:cs="Tahoma"/>
        </w:rPr>
        <w:t>)</w:t>
      </w:r>
      <w:r>
        <w:tab/>
      </w:r>
      <w:r>
        <w:fldChar w:fldCharType="begin"/>
      </w:r>
      <w:r>
        <w:instrText xml:space="preserve"> PAGEREF _Toc343502954 \h </w:instrText>
      </w:r>
      <w:r>
        <w:fldChar w:fldCharType="separate"/>
      </w:r>
      <w:r w:rsidR="00C613A6">
        <w:t>24</w:t>
      </w:r>
      <w:r>
        <w:fldChar w:fldCharType="end"/>
      </w:r>
    </w:p>
    <w:p w14:paraId="2A1D19C1"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TechNet Plus </w:t>
      </w:r>
      <w:r w:rsidRPr="00EB527A">
        <w:rPr>
          <w:rFonts w:eastAsia="PMingLiU" w:cs="Tahoma" w:hint="eastAsia"/>
        </w:rPr>
        <w:t>單一使用者</w:t>
      </w:r>
      <w:r>
        <w:tab/>
      </w:r>
      <w:r>
        <w:fldChar w:fldCharType="begin"/>
      </w:r>
      <w:r>
        <w:instrText xml:space="preserve"> PAGEREF _Toc343502955 \h </w:instrText>
      </w:r>
      <w:r>
        <w:fldChar w:fldCharType="separate"/>
      </w:r>
      <w:r w:rsidR="00C613A6">
        <w:t>24</w:t>
      </w:r>
      <w:r>
        <w:fldChar w:fldCharType="end"/>
      </w:r>
    </w:p>
    <w:p w14:paraId="2A1D19C2"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VDI Suite</w:t>
      </w:r>
      <w:r>
        <w:tab/>
      </w:r>
      <w:r>
        <w:fldChar w:fldCharType="begin"/>
      </w:r>
      <w:r>
        <w:instrText xml:space="preserve"> PAGEREF _Toc343502956 \h </w:instrText>
      </w:r>
      <w:r>
        <w:fldChar w:fldCharType="separate"/>
      </w:r>
      <w:r w:rsidR="00C613A6">
        <w:t>24</w:t>
      </w:r>
      <w:r>
        <w:fldChar w:fldCharType="end"/>
      </w:r>
    </w:p>
    <w:p w14:paraId="2A1D19C3"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含</w:t>
      </w:r>
      <w:r w:rsidRPr="00EB527A">
        <w:rPr>
          <w:rFonts w:eastAsia="PMingLiU" w:cs="Tahoma"/>
        </w:rPr>
        <w:t xml:space="preserve"> MDOP </w:t>
      </w:r>
      <w:r w:rsidRPr="00EB527A">
        <w:rPr>
          <w:rFonts w:eastAsia="PMingLiU" w:cs="Tahoma" w:hint="eastAsia"/>
        </w:rPr>
        <w:t>之</w:t>
      </w:r>
      <w:r w:rsidRPr="00EB527A">
        <w:rPr>
          <w:rFonts w:eastAsia="PMingLiU" w:cs="Tahoma"/>
        </w:rPr>
        <w:t xml:space="preserve"> VDI Suite</w:t>
      </w:r>
      <w:r>
        <w:tab/>
      </w:r>
      <w:r>
        <w:fldChar w:fldCharType="begin"/>
      </w:r>
      <w:r>
        <w:instrText xml:space="preserve"> PAGEREF _Toc343502957 \h </w:instrText>
      </w:r>
      <w:r>
        <w:fldChar w:fldCharType="separate"/>
      </w:r>
      <w:r w:rsidR="00C613A6">
        <w:t>24</w:t>
      </w:r>
      <w:r>
        <w:fldChar w:fldCharType="end"/>
      </w:r>
    </w:p>
    <w:p w14:paraId="2A1D19C4"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VDI Standard Suite</w:t>
      </w:r>
      <w:r>
        <w:tab/>
      </w:r>
      <w:r>
        <w:fldChar w:fldCharType="begin"/>
      </w:r>
      <w:r>
        <w:instrText xml:space="preserve"> PAGEREF _Toc343502958 \h </w:instrText>
      </w:r>
      <w:r>
        <w:fldChar w:fldCharType="separate"/>
      </w:r>
      <w:r w:rsidR="00C613A6">
        <w:t>24</w:t>
      </w:r>
      <w:r>
        <w:fldChar w:fldCharType="end"/>
      </w:r>
    </w:p>
    <w:p w14:paraId="2A1D19C5"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含</w:t>
      </w:r>
      <w:r w:rsidRPr="00EB527A">
        <w:rPr>
          <w:rFonts w:eastAsia="PMingLiU" w:cs="Tahoma"/>
        </w:rPr>
        <w:t xml:space="preserve"> MDOP </w:t>
      </w:r>
      <w:r w:rsidRPr="00EB527A">
        <w:rPr>
          <w:rFonts w:eastAsia="PMingLiU" w:cs="Tahoma" w:hint="eastAsia"/>
        </w:rPr>
        <w:t>之</w:t>
      </w:r>
      <w:r w:rsidRPr="00EB527A">
        <w:rPr>
          <w:rFonts w:eastAsia="PMingLiU" w:cs="Tahoma"/>
        </w:rPr>
        <w:t xml:space="preserve"> VDI Standard Suite</w:t>
      </w:r>
      <w:r>
        <w:tab/>
      </w:r>
      <w:r>
        <w:fldChar w:fldCharType="begin"/>
      </w:r>
      <w:r>
        <w:instrText xml:space="preserve"> PAGEREF _Toc343502959 \h </w:instrText>
      </w:r>
      <w:r>
        <w:fldChar w:fldCharType="separate"/>
      </w:r>
      <w:r w:rsidR="00C613A6">
        <w:t>24</w:t>
      </w:r>
      <w:r>
        <w:fldChar w:fldCharType="end"/>
      </w:r>
    </w:p>
    <w:p w14:paraId="2A1D19C6"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VDI Premium Suite</w:t>
      </w:r>
      <w:r>
        <w:tab/>
      </w:r>
      <w:r>
        <w:fldChar w:fldCharType="begin"/>
      </w:r>
      <w:r>
        <w:instrText xml:space="preserve"> PAGEREF _Toc343502960 \h </w:instrText>
      </w:r>
      <w:r>
        <w:fldChar w:fldCharType="separate"/>
      </w:r>
      <w:r w:rsidR="00C613A6">
        <w:t>24</w:t>
      </w:r>
      <w:r>
        <w:fldChar w:fldCharType="end"/>
      </w:r>
    </w:p>
    <w:p w14:paraId="2A1D19C7"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含</w:t>
      </w:r>
      <w:r w:rsidRPr="00EB527A">
        <w:rPr>
          <w:rFonts w:eastAsia="PMingLiU" w:cs="Tahoma"/>
        </w:rPr>
        <w:t xml:space="preserve"> MDOP </w:t>
      </w:r>
      <w:r w:rsidRPr="00EB527A">
        <w:rPr>
          <w:rFonts w:eastAsia="PMingLiU" w:cs="Tahoma" w:hint="eastAsia"/>
        </w:rPr>
        <w:t>之</w:t>
      </w:r>
      <w:r w:rsidRPr="00EB527A">
        <w:rPr>
          <w:rFonts w:eastAsia="PMingLiU" w:cs="Tahoma"/>
        </w:rPr>
        <w:t xml:space="preserve"> VDI Premium Suite</w:t>
      </w:r>
      <w:r>
        <w:tab/>
      </w:r>
      <w:r>
        <w:fldChar w:fldCharType="begin"/>
      </w:r>
      <w:r>
        <w:instrText xml:space="preserve"> PAGEREF _Toc343502961 \h </w:instrText>
      </w:r>
      <w:r>
        <w:fldChar w:fldCharType="separate"/>
      </w:r>
      <w:r w:rsidR="00C613A6">
        <w:t>24</w:t>
      </w:r>
      <w:r>
        <w:fldChar w:fldCharType="end"/>
      </w:r>
    </w:p>
    <w:p w14:paraId="2A1D19C8"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Virtual Server 2005 R2 Enterprise Edition</w:t>
      </w:r>
      <w:r>
        <w:tab/>
      </w:r>
      <w:r>
        <w:fldChar w:fldCharType="begin"/>
      </w:r>
      <w:r>
        <w:instrText xml:space="preserve"> PAGEREF _Toc343502962 \h </w:instrText>
      </w:r>
      <w:r>
        <w:fldChar w:fldCharType="separate"/>
      </w:r>
      <w:r w:rsidR="00C613A6">
        <w:t>24</w:t>
      </w:r>
      <w:r>
        <w:fldChar w:fldCharType="end"/>
      </w:r>
    </w:p>
    <w:p w14:paraId="2A1D19C9"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Visual Studio</w:t>
      </w:r>
      <w:r w:rsidR="00852B4A" w:rsidRPr="00852B4A">
        <w:rPr>
          <w:rFonts w:eastAsia="PMingLiU" w:cs="Tahoma"/>
          <w:color w:val="000000"/>
          <w:vertAlign w:val="superscript"/>
        </w:rPr>
        <w:t>®</w:t>
      </w:r>
      <w:r w:rsidRPr="00EB527A">
        <w:rPr>
          <w:rFonts w:eastAsia="PMingLiU" w:cs="Tahoma"/>
        </w:rPr>
        <w:t xml:space="preserve"> Team Foundation Server 2012 with SQL Server 2012 Technology</w:t>
      </w:r>
      <w:r>
        <w:tab/>
      </w:r>
      <w:r>
        <w:fldChar w:fldCharType="begin"/>
      </w:r>
      <w:r>
        <w:instrText xml:space="preserve"> PAGEREF _Toc343502963 \h </w:instrText>
      </w:r>
      <w:r>
        <w:fldChar w:fldCharType="separate"/>
      </w:r>
      <w:r w:rsidR="00C613A6">
        <w:t>24</w:t>
      </w:r>
      <w:r>
        <w:fldChar w:fldCharType="end"/>
      </w:r>
    </w:p>
    <w:p w14:paraId="2A1D19CA"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Visual Studio</w:t>
      </w:r>
      <w:r w:rsidR="00852B4A" w:rsidRPr="00852B4A">
        <w:rPr>
          <w:rFonts w:eastAsia="PMingLiU" w:cs="Tahoma"/>
          <w:vertAlign w:val="superscript"/>
        </w:rPr>
        <w:t>®</w:t>
      </w:r>
      <w:r w:rsidRPr="00EB527A">
        <w:rPr>
          <w:rFonts w:eastAsia="PMingLiU" w:cs="Tahoma"/>
        </w:rPr>
        <w:t xml:space="preserve"> Team Foundation Server 2012 </w:t>
      </w:r>
      <w:r w:rsidRPr="00EB527A">
        <w:rPr>
          <w:rFonts w:eastAsia="PMingLiU" w:cs="Tahoma" w:hint="eastAsia"/>
        </w:rPr>
        <w:t>裝置</w:t>
      </w:r>
      <w:r w:rsidRPr="00EB527A">
        <w:rPr>
          <w:rFonts w:eastAsia="PMingLiU" w:cs="Tahoma"/>
        </w:rPr>
        <w:t xml:space="preserve"> CAL</w:t>
      </w:r>
      <w:r>
        <w:tab/>
      </w:r>
      <w:r>
        <w:fldChar w:fldCharType="begin"/>
      </w:r>
      <w:r>
        <w:instrText xml:space="preserve"> PAGEREF _Toc343502964 \h </w:instrText>
      </w:r>
      <w:r>
        <w:fldChar w:fldCharType="separate"/>
      </w:r>
      <w:r w:rsidR="00C613A6">
        <w:t>24</w:t>
      </w:r>
      <w:r>
        <w:fldChar w:fldCharType="end"/>
      </w:r>
    </w:p>
    <w:p w14:paraId="2A1D19CB"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Visual Studio</w:t>
      </w:r>
      <w:r w:rsidR="00852B4A" w:rsidRPr="00852B4A">
        <w:rPr>
          <w:rFonts w:eastAsia="PMingLiU" w:cs="Tahoma"/>
          <w:vertAlign w:val="superscript"/>
        </w:rPr>
        <w:t>®</w:t>
      </w:r>
      <w:r w:rsidRPr="00EB527A">
        <w:rPr>
          <w:rFonts w:eastAsia="PMingLiU" w:cs="Tahoma"/>
        </w:rPr>
        <w:t xml:space="preserve"> Team Foundation Server 2012 </w:t>
      </w:r>
      <w:r w:rsidRPr="00EB527A">
        <w:rPr>
          <w:rFonts w:eastAsia="PMingLiU" w:cs="Tahoma" w:hint="eastAsia"/>
        </w:rPr>
        <w:t>使用者</w:t>
      </w:r>
      <w:r w:rsidRPr="00EB527A">
        <w:rPr>
          <w:rFonts w:eastAsia="PMingLiU" w:cs="Tahoma"/>
        </w:rPr>
        <w:t xml:space="preserve"> CAL</w:t>
      </w:r>
      <w:r>
        <w:tab/>
      </w:r>
      <w:r>
        <w:fldChar w:fldCharType="begin"/>
      </w:r>
      <w:r>
        <w:instrText xml:space="preserve"> PAGEREF _Toc343502965 \h </w:instrText>
      </w:r>
      <w:r>
        <w:fldChar w:fldCharType="separate"/>
      </w:r>
      <w:r w:rsidR="00C613A6">
        <w:t>24</w:t>
      </w:r>
      <w:r>
        <w:fldChar w:fldCharType="end"/>
      </w:r>
    </w:p>
    <w:p w14:paraId="2A1D19CC"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Visual Studio</w:t>
      </w:r>
      <w:r w:rsidR="00852B4A" w:rsidRPr="00852B4A">
        <w:rPr>
          <w:rFonts w:eastAsia="PMingLiU" w:cs="Tahoma"/>
          <w:vertAlign w:val="superscript"/>
        </w:rPr>
        <w:t>®</w:t>
      </w:r>
      <w:r w:rsidRPr="00EB527A">
        <w:rPr>
          <w:rFonts w:eastAsia="PMingLiU" w:cs="Tahoma"/>
        </w:rPr>
        <w:t xml:space="preserve"> Team Foundation Server 2012 </w:t>
      </w:r>
      <w:r w:rsidRPr="00EB527A">
        <w:rPr>
          <w:rFonts w:eastAsia="PMingLiU" w:cs="Tahoma" w:hint="eastAsia"/>
        </w:rPr>
        <w:t>外部連接器</w:t>
      </w:r>
      <w:r>
        <w:tab/>
      </w:r>
      <w:r>
        <w:fldChar w:fldCharType="begin"/>
      </w:r>
      <w:r>
        <w:instrText xml:space="preserve"> PAGEREF _Toc343502966 \h </w:instrText>
      </w:r>
      <w:r>
        <w:fldChar w:fldCharType="separate"/>
      </w:r>
      <w:r w:rsidR="00C613A6">
        <w:t>24</w:t>
      </w:r>
      <w:r>
        <w:fldChar w:fldCharType="end"/>
      </w:r>
    </w:p>
    <w:p w14:paraId="2A1D19CD"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Web Antimalware Subscription for Forefront Threat Management Gateway Medium Business Edition </w:t>
      </w:r>
      <w:r w:rsidR="00F745D8">
        <w:rPr>
          <w:rFonts w:eastAsia="PMingLiU" w:cs="Tahoma"/>
        </w:rPr>
        <w:br/>
      </w:r>
      <w:r w:rsidRPr="00EB527A">
        <w:rPr>
          <w:rFonts w:eastAsia="PMingLiU" w:cs="Tahoma"/>
        </w:rPr>
        <w:t>(</w:t>
      </w:r>
      <w:r w:rsidRPr="00EB527A">
        <w:rPr>
          <w:rFonts w:eastAsia="PMingLiU" w:cs="Tahoma" w:hint="eastAsia"/>
        </w:rPr>
        <w:t>裝置及使用者</w:t>
      </w:r>
      <w:r w:rsidRPr="00EB527A">
        <w:rPr>
          <w:rFonts w:eastAsia="PMingLiU" w:cs="Tahoma"/>
        </w:rPr>
        <w:t>)</w:t>
      </w:r>
      <w:r>
        <w:tab/>
      </w:r>
      <w:r>
        <w:fldChar w:fldCharType="begin"/>
      </w:r>
      <w:r>
        <w:instrText xml:space="preserve"> PAGEREF _Toc343502967 \h </w:instrText>
      </w:r>
      <w:r>
        <w:fldChar w:fldCharType="separate"/>
      </w:r>
      <w:r w:rsidR="00C613A6">
        <w:t>24</w:t>
      </w:r>
      <w:r>
        <w:fldChar w:fldCharType="end"/>
      </w:r>
    </w:p>
    <w:p w14:paraId="2A1D19CE"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Windows Azure </w:t>
      </w:r>
      <w:r w:rsidRPr="00EB527A">
        <w:rPr>
          <w:rFonts w:eastAsia="PMingLiU" w:cs="Tahoma" w:hint="eastAsia"/>
        </w:rPr>
        <w:t>服務</w:t>
      </w:r>
      <w:r>
        <w:tab/>
      </w:r>
      <w:r>
        <w:fldChar w:fldCharType="begin"/>
      </w:r>
      <w:r>
        <w:instrText xml:space="preserve"> PAGEREF _Toc343502968 \h </w:instrText>
      </w:r>
      <w:r>
        <w:fldChar w:fldCharType="separate"/>
      </w:r>
      <w:r w:rsidR="00C613A6">
        <w:t>24</w:t>
      </w:r>
      <w:r>
        <w:fldChar w:fldCharType="end"/>
      </w:r>
    </w:p>
    <w:p w14:paraId="2A1D19CF"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w:t>
      </w:r>
      <w:r w:rsidR="00852B4A" w:rsidRPr="00852B4A">
        <w:rPr>
          <w:rFonts w:eastAsia="PMingLiU" w:cs="Tahoma"/>
          <w:vertAlign w:val="superscript"/>
        </w:rPr>
        <w:t>®</w:t>
      </w:r>
      <w:r w:rsidRPr="00EB527A">
        <w:rPr>
          <w:rFonts w:eastAsia="PMingLiU" w:cs="Tahoma"/>
        </w:rPr>
        <w:t xml:space="preserve"> Embedded Device Manager 2011</w:t>
      </w:r>
      <w:r>
        <w:tab/>
      </w:r>
      <w:r>
        <w:fldChar w:fldCharType="begin"/>
      </w:r>
      <w:r>
        <w:instrText xml:space="preserve"> PAGEREF _Toc343502969 \h </w:instrText>
      </w:r>
      <w:r>
        <w:fldChar w:fldCharType="separate"/>
      </w:r>
      <w:r w:rsidR="00C613A6">
        <w:t>24</w:t>
      </w:r>
      <w:r>
        <w:fldChar w:fldCharType="end"/>
      </w:r>
    </w:p>
    <w:p w14:paraId="2A1D19D0"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w:t>
      </w:r>
      <w:r w:rsidR="00852B4A" w:rsidRPr="00852B4A">
        <w:rPr>
          <w:rFonts w:eastAsia="PMingLiU" w:cs="Tahoma"/>
          <w:vertAlign w:val="superscript"/>
        </w:rPr>
        <w:t>®</w:t>
      </w:r>
      <w:r w:rsidRPr="00EB527A">
        <w:rPr>
          <w:rFonts w:eastAsia="PMingLiU" w:cs="Tahoma"/>
        </w:rPr>
        <w:t xml:space="preserve"> Embedded Device Manager 2011 </w:t>
      </w:r>
      <w:r w:rsidRPr="00EB527A">
        <w:rPr>
          <w:rFonts w:eastAsia="PMingLiU" w:cs="Tahoma" w:hint="eastAsia"/>
        </w:rPr>
        <w:t>用戶端管理使用權</w:t>
      </w:r>
      <w:r w:rsidRPr="00EB527A">
        <w:rPr>
          <w:rFonts w:eastAsia="PMingLiU" w:cs="Tahoma"/>
        </w:rPr>
        <w:t xml:space="preserve"> (</w:t>
      </w:r>
      <w:r w:rsidRPr="00EB527A">
        <w:rPr>
          <w:rFonts w:eastAsia="PMingLiU" w:cs="Tahoma" w:hint="eastAsia"/>
        </w:rPr>
        <w:t>每一</w:t>
      </w:r>
      <w:r w:rsidRPr="00EB527A">
        <w:rPr>
          <w:rFonts w:eastAsia="PMingLiU" w:cs="Tahoma"/>
        </w:rPr>
        <w:t xml:space="preserve"> OSE)</w:t>
      </w:r>
      <w:r>
        <w:tab/>
      </w:r>
      <w:r>
        <w:fldChar w:fldCharType="begin"/>
      </w:r>
      <w:r>
        <w:instrText xml:space="preserve"> PAGEREF _Toc343502970 \h </w:instrText>
      </w:r>
      <w:r>
        <w:fldChar w:fldCharType="separate"/>
      </w:r>
      <w:r w:rsidR="00C613A6">
        <w:t>24</w:t>
      </w:r>
      <w:r>
        <w:fldChar w:fldCharType="end"/>
      </w:r>
    </w:p>
    <w:p w14:paraId="2A1D19D1"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w:t>
      </w:r>
      <w:r w:rsidR="00852B4A" w:rsidRPr="00852B4A">
        <w:rPr>
          <w:rFonts w:eastAsia="PMingLiU" w:cs="Tahoma"/>
          <w:vertAlign w:val="superscript"/>
        </w:rPr>
        <w:t>®</w:t>
      </w:r>
      <w:r w:rsidRPr="00EB527A">
        <w:rPr>
          <w:rFonts w:eastAsia="PMingLiU" w:cs="Tahoma"/>
        </w:rPr>
        <w:t xml:space="preserve"> Embedded Device Manager 2011 </w:t>
      </w:r>
      <w:r w:rsidRPr="00EB527A">
        <w:rPr>
          <w:rFonts w:eastAsia="PMingLiU" w:cs="Tahoma" w:hint="eastAsia"/>
        </w:rPr>
        <w:t>用戶端管理使用權</w:t>
      </w:r>
      <w:r w:rsidRPr="00EB527A">
        <w:rPr>
          <w:rFonts w:eastAsia="PMingLiU" w:cs="Tahoma"/>
        </w:rPr>
        <w:t xml:space="preserve"> (</w:t>
      </w:r>
      <w:r w:rsidRPr="00EB527A">
        <w:rPr>
          <w:rFonts w:eastAsia="PMingLiU" w:cs="Tahoma" w:hint="eastAsia"/>
        </w:rPr>
        <w:t>每一使用者</w:t>
      </w:r>
      <w:r w:rsidRPr="00EB527A">
        <w:rPr>
          <w:rFonts w:eastAsia="PMingLiU" w:cs="Tahoma"/>
        </w:rPr>
        <w:t>)</w:t>
      </w:r>
      <w:r>
        <w:tab/>
      </w:r>
      <w:r>
        <w:fldChar w:fldCharType="begin"/>
      </w:r>
      <w:r>
        <w:instrText xml:space="preserve"> PAGEREF _Toc343502971 \h </w:instrText>
      </w:r>
      <w:r>
        <w:fldChar w:fldCharType="separate"/>
      </w:r>
      <w:r w:rsidR="00C613A6">
        <w:t>24</w:t>
      </w:r>
      <w:r>
        <w:fldChar w:fldCharType="end"/>
      </w:r>
    </w:p>
    <w:p w14:paraId="2A1D19D2"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w:t>
      </w:r>
      <w:r w:rsidR="00852B4A" w:rsidRPr="00852B4A">
        <w:rPr>
          <w:rFonts w:eastAsia="PMingLiU" w:cs="Tahoma"/>
          <w:vertAlign w:val="superscript"/>
        </w:rPr>
        <w:t>®</w:t>
      </w:r>
      <w:r w:rsidRPr="00EB527A">
        <w:rPr>
          <w:rFonts w:eastAsia="PMingLiU" w:cs="Tahoma"/>
        </w:rPr>
        <w:t xml:space="preserve"> Embedded Device Manager 2011 with SQL Server</w:t>
      </w:r>
      <w:r w:rsidR="00852B4A" w:rsidRPr="00852B4A">
        <w:rPr>
          <w:rFonts w:eastAsia="PMingLiU" w:cs="Tahoma"/>
          <w:vertAlign w:val="superscript"/>
        </w:rPr>
        <w:t>®</w:t>
      </w:r>
      <w:r w:rsidRPr="00EB527A">
        <w:rPr>
          <w:rFonts w:eastAsia="PMingLiU" w:cs="Tahoma"/>
        </w:rPr>
        <w:t xml:space="preserve"> 2008 Technology</w:t>
      </w:r>
      <w:r>
        <w:tab/>
      </w:r>
      <w:r>
        <w:fldChar w:fldCharType="begin"/>
      </w:r>
      <w:r>
        <w:instrText xml:space="preserve"> PAGEREF _Toc343502972 \h </w:instrText>
      </w:r>
      <w:r>
        <w:fldChar w:fldCharType="separate"/>
      </w:r>
      <w:r w:rsidR="00C613A6">
        <w:t>24</w:t>
      </w:r>
      <w:r>
        <w:fldChar w:fldCharType="end"/>
      </w:r>
    </w:p>
    <w:p w14:paraId="2A1D19D3"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 Essential Business Server 2008 Standard</w:t>
      </w:r>
      <w:r>
        <w:tab/>
      </w:r>
      <w:r>
        <w:fldChar w:fldCharType="begin"/>
      </w:r>
      <w:r>
        <w:instrText xml:space="preserve"> PAGEREF _Toc343502973 \h </w:instrText>
      </w:r>
      <w:r>
        <w:fldChar w:fldCharType="separate"/>
      </w:r>
      <w:r w:rsidR="00C613A6">
        <w:t>24</w:t>
      </w:r>
      <w:r>
        <w:fldChar w:fldCharType="end"/>
      </w:r>
    </w:p>
    <w:p w14:paraId="2A1D19D4"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Windows Essential Business Server 2008 CAL </w:t>
      </w:r>
      <w:r w:rsidRPr="00EB527A">
        <w:rPr>
          <w:rFonts w:eastAsia="PMingLiU" w:cs="Tahoma" w:hint="eastAsia"/>
        </w:rPr>
        <w:t>套件</w:t>
      </w:r>
      <w:r>
        <w:tab/>
      </w:r>
      <w:r>
        <w:fldChar w:fldCharType="begin"/>
      </w:r>
      <w:r>
        <w:instrText xml:space="preserve"> PAGEREF _Toc343502974 \h </w:instrText>
      </w:r>
      <w:r>
        <w:fldChar w:fldCharType="separate"/>
      </w:r>
      <w:r w:rsidR="00C613A6">
        <w:t>24</w:t>
      </w:r>
      <w:r>
        <w:fldChar w:fldCharType="end"/>
      </w:r>
    </w:p>
    <w:p w14:paraId="2A1D19D5"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Windows Essential Business Server 2008 CAL </w:t>
      </w:r>
      <w:r w:rsidRPr="00EB527A">
        <w:rPr>
          <w:rFonts w:eastAsia="PMingLiU" w:cs="Tahoma" w:hint="eastAsia"/>
        </w:rPr>
        <w:t>套件</w:t>
      </w:r>
      <w:r w:rsidRPr="00EB527A">
        <w:rPr>
          <w:rFonts w:eastAsia="PMingLiU" w:cs="Tahoma"/>
        </w:rPr>
        <w:t xml:space="preserve"> (5 </w:t>
      </w:r>
      <w:r w:rsidRPr="00EB527A">
        <w:rPr>
          <w:rFonts w:eastAsia="PMingLiU" w:cs="Tahoma" w:hint="eastAsia"/>
        </w:rPr>
        <w:t>個用戶端</w:t>
      </w:r>
      <w:r w:rsidRPr="00EB527A">
        <w:rPr>
          <w:rFonts w:eastAsia="PMingLiU" w:cs="Tahoma"/>
        </w:rPr>
        <w:t>)</w:t>
      </w:r>
      <w:r>
        <w:tab/>
      </w:r>
      <w:r>
        <w:fldChar w:fldCharType="begin"/>
      </w:r>
      <w:r>
        <w:instrText xml:space="preserve"> PAGEREF _Toc343502975 \h </w:instrText>
      </w:r>
      <w:r>
        <w:fldChar w:fldCharType="separate"/>
      </w:r>
      <w:r w:rsidR="00C613A6">
        <w:t>24</w:t>
      </w:r>
      <w:r>
        <w:fldChar w:fldCharType="end"/>
      </w:r>
    </w:p>
    <w:p w14:paraId="2A1D19D6" w14:textId="77777777" w:rsidR="002D7F5A" w:rsidRDefault="002D7F5A">
      <w:pPr>
        <w:pStyle w:val="TOC2"/>
        <w:rPr>
          <w:rFonts w:asciiTheme="minorHAnsi" w:eastAsiaTheme="minorEastAsia" w:hAnsiTheme="minorHAnsi" w:cstheme="minorBidi"/>
          <w:sz w:val="22"/>
          <w:szCs w:val="22"/>
        </w:rPr>
      </w:pPr>
      <w:r w:rsidRPr="00EB527A">
        <w:rPr>
          <w:rFonts w:eastAsia="PMingLiU" w:cs="Tahoma"/>
          <w:color w:val="000000"/>
        </w:rPr>
        <w:t xml:space="preserve">Windows Essential Business Server 2008 CAL </w:t>
      </w:r>
      <w:r w:rsidRPr="00EB527A">
        <w:rPr>
          <w:rFonts w:eastAsia="PMingLiU" w:cs="Tahoma" w:hint="eastAsia"/>
          <w:color w:val="000000"/>
        </w:rPr>
        <w:t>套件</w:t>
      </w:r>
      <w:r w:rsidRPr="00EB527A">
        <w:rPr>
          <w:rFonts w:eastAsia="PMingLiU" w:cs="Tahoma"/>
          <w:color w:val="000000"/>
        </w:rPr>
        <w:t xml:space="preserve"> (20 </w:t>
      </w:r>
      <w:r w:rsidRPr="00EB527A">
        <w:rPr>
          <w:rFonts w:eastAsia="PMingLiU" w:cs="Tahoma" w:hint="eastAsia"/>
          <w:color w:val="000000"/>
        </w:rPr>
        <w:t>個用戶端</w:t>
      </w:r>
      <w:r w:rsidRPr="00EB527A">
        <w:rPr>
          <w:rFonts w:eastAsia="PMingLiU" w:cs="Tahoma"/>
          <w:color w:val="000000"/>
        </w:rPr>
        <w:t>)</w:t>
      </w:r>
      <w:r>
        <w:tab/>
      </w:r>
      <w:r>
        <w:fldChar w:fldCharType="begin"/>
      </w:r>
      <w:r>
        <w:instrText xml:space="preserve"> PAGEREF _Toc343502976 \h </w:instrText>
      </w:r>
      <w:r>
        <w:fldChar w:fldCharType="separate"/>
      </w:r>
      <w:r w:rsidR="00C613A6">
        <w:t>24</w:t>
      </w:r>
      <w:r>
        <w:fldChar w:fldCharType="end"/>
      </w:r>
    </w:p>
    <w:p w14:paraId="2A1D19D7"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Windows Essential Business Server 2008 CAL </w:t>
      </w:r>
      <w:r w:rsidRPr="00EB527A">
        <w:rPr>
          <w:rFonts w:eastAsia="PMingLiU" w:cs="Tahoma" w:hint="eastAsia"/>
        </w:rPr>
        <w:t>套件</w:t>
      </w:r>
      <w:r w:rsidRPr="00EB527A">
        <w:rPr>
          <w:rFonts w:eastAsia="PMingLiU" w:cs="Tahoma"/>
        </w:rPr>
        <w:t xml:space="preserve"> (50 </w:t>
      </w:r>
      <w:r w:rsidRPr="00EB527A">
        <w:rPr>
          <w:rFonts w:eastAsia="PMingLiU" w:cs="Tahoma" w:hint="eastAsia"/>
        </w:rPr>
        <w:t>個用戶端</w:t>
      </w:r>
      <w:r w:rsidRPr="00EB527A">
        <w:rPr>
          <w:rFonts w:eastAsia="PMingLiU" w:cs="Tahoma"/>
        </w:rPr>
        <w:t>)</w:t>
      </w:r>
      <w:r>
        <w:tab/>
      </w:r>
      <w:r>
        <w:fldChar w:fldCharType="begin"/>
      </w:r>
      <w:r>
        <w:instrText xml:space="preserve"> PAGEREF _Toc343502977 \h </w:instrText>
      </w:r>
      <w:r>
        <w:fldChar w:fldCharType="separate"/>
      </w:r>
      <w:r w:rsidR="00C613A6">
        <w:t>24</w:t>
      </w:r>
      <w:r>
        <w:fldChar w:fldCharType="end"/>
      </w:r>
    </w:p>
    <w:p w14:paraId="2A1D19D8"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 Essential Business Server 2008 Premium</w:t>
      </w:r>
      <w:r>
        <w:tab/>
      </w:r>
      <w:r>
        <w:fldChar w:fldCharType="begin"/>
      </w:r>
      <w:r>
        <w:instrText xml:space="preserve"> PAGEREF _Toc343502978 \h </w:instrText>
      </w:r>
      <w:r>
        <w:fldChar w:fldCharType="separate"/>
      </w:r>
      <w:r w:rsidR="00C613A6">
        <w:t>24</w:t>
      </w:r>
      <w:r>
        <w:fldChar w:fldCharType="end"/>
      </w:r>
    </w:p>
    <w:p w14:paraId="2A1D19D9"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高階使用者或裝置適用之</w:t>
      </w:r>
      <w:r w:rsidRPr="00EB527A">
        <w:rPr>
          <w:rFonts w:eastAsia="PMingLiU" w:cs="Tahoma"/>
        </w:rPr>
        <w:t xml:space="preserve"> Windows Essential Business Server 2008 CAL </w:t>
      </w:r>
      <w:r w:rsidRPr="00EB527A">
        <w:rPr>
          <w:rFonts w:eastAsia="PMingLiU" w:cs="Tahoma" w:hint="eastAsia"/>
        </w:rPr>
        <w:t>套件</w:t>
      </w:r>
      <w:r>
        <w:tab/>
      </w:r>
      <w:r>
        <w:fldChar w:fldCharType="begin"/>
      </w:r>
      <w:r>
        <w:instrText xml:space="preserve"> PAGEREF _Toc343502979 \h </w:instrText>
      </w:r>
      <w:r>
        <w:fldChar w:fldCharType="separate"/>
      </w:r>
      <w:r w:rsidR="00C613A6">
        <w:t>24</w:t>
      </w:r>
      <w:r>
        <w:fldChar w:fldCharType="end"/>
      </w:r>
    </w:p>
    <w:p w14:paraId="2A1D19DA"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高階使用者或裝置適用之</w:t>
      </w:r>
      <w:r w:rsidRPr="00EB527A">
        <w:rPr>
          <w:rFonts w:eastAsia="PMingLiU" w:cs="Tahoma"/>
        </w:rPr>
        <w:t xml:space="preserve"> Windows Essential Business Server 2008 CAL </w:t>
      </w:r>
      <w:r w:rsidRPr="00EB527A">
        <w:rPr>
          <w:rFonts w:eastAsia="PMingLiU" w:cs="Tahoma" w:hint="eastAsia"/>
        </w:rPr>
        <w:t>套件</w:t>
      </w:r>
      <w:r w:rsidRPr="00EB527A">
        <w:rPr>
          <w:rFonts w:eastAsia="PMingLiU" w:cs="Tahoma"/>
        </w:rPr>
        <w:t xml:space="preserve"> (5 </w:t>
      </w:r>
      <w:r w:rsidRPr="00EB527A">
        <w:rPr>
          <w:rFonts w:eastAsia="PMingLiU" w:cs="Tahoma" w:hint="eastAsia"/>
        </w:rPr>
        <w:t>個用戶端</w:t>
      </w:r>
      <w:r w:rsidRPr="00EB527A">
        <w:rPr>
          <w:rFonts w:eastAsia="PMingLiU" w:cs="Tahoma"/>
        </w:rPr>
        <w:t>)</w:t>
      </w:r>
      <w:r>
        <w:tab/>
      </w:r>
      <w:r>
        <w:fldChar w:fldCharType="begin"/>
      </w:r>
      <w:r>
        <w:instrText xml:space="preserve"> PAGEREF _Toc343502980 \h </w:instrText>
      </w:r>
      <w:r>
        <w:fldChar w:fldCharType="separate"/>
      </w:r>
      <w:r w:rsidR="00C613A6">
        <w:t>24</w:t>
      </w:r>
      <w:r>
        <w:fldChar w:fldCharType="end"/>
      </w:r>
    </w:p>
    <w:p w14:paraId="2A1D19DB"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高階使用者或裝置適用之</w:t>
      </w:r>
      <w:r w:rsidRPr="00EB527A">
        <w:rPr>
          <w:rFonts w:eastAsia="PMingLiU" w:cs="Tahoma"/>
        </w:rPr>
        <w:t xml:space="preserve"> Windows Essential Business Server 2008 CAL </w:t>
      </w:r>
      <w:r w:rsidRPr="00EB527A">
        <w:rPr>
          <w:rFonts w:eastAsia="PMingLiU" w:cs="Tahoma" w:hint="eastAsia"/>
        </w:rPr>
        <w:t>套件</w:t>
      </w:r>
      <w:r w:rsidRPr="00EB527A">
        <w:rPr>
          <w:rFonts w:eastAsia="PMingLiU" w:cs="Tahoma"/>
        </w:rPr>
        <w:t xml:space="preserve"> (20 </w:t>
      </w:r>
      <w:r w:rsidRPr="00EB527A">
        <w:rPr>
          <w:rFonts w:eastAsia="PMingLiU" w:cs="Tahoma" w:hint="eastAsia"/>
        </w:rPr>
        <w:t>個用戶端</w:t>
      </w:r>
      <w:r w:rsidRPr="00EB527A">
        <w:rPr>
          <w:rFonts w:eastAsia="PMingLiU" w:cs="Tahoma"/>
        </w:rPr>
        <w:t>)</w:t>
      </w:r>
      <w:r>
        <w:tab/>
      </w:r>
      <w:r>
        <w:fldChar w:fldCharType="begin"/>
      </w:r>
      <w:r>
        <w:instrText xml:space="preserve"> PAGEREF _Toc343502981 \h </w:instrText>
      </w:r>
      <w:r>
        <w:fldChar w:fldCharType="separate"/>
      </w:r>
      <w:r w:rsidR="00C613A6">
        <w:t>24</w:t>
      </w:r>
      <w:r>
        <w:fldChar w:fldCharType="end"/>
      </w:r>
    </w:p>
    <w:p w14:paraId="2A1D19DC"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高階使用者或裝置適用之</w:t>
      </w:r>
      <w:r w:rsidRPr="00EB527A">
        <w:rPr>
          <w:rFonts w:eastAsia="PMingLiU" w:cs="Tahoma"/>
        </w:rPr>
        <w:t xml:space="preserve"> Windows Essential Business Server 2008 CAL </w:t>
      </w:r>
      <w:r w:rsidRPr="00EB527A">
        <w:rPr>
          <w:rFonts w:eastAsia="PMingLiU" w:cs="Tahoma" w:hint="eastAsia"/>
        </w:rPr>
        <w:t>套件</w:t>
      </w:r>
      <w:r w:rsidRPr="00EB527A">
        <w:rPr>
          <w:rFonts w:eastAsia="PMingLiU" w:cs="Tahoma"/>
        </w:rPr>
        <w:t xml:space="preserve"> (50 </w:t>
      </w:r>
      <w:r w:rsidRPr="00EB527A">
        <w:rPr>
          <w:rFonts w:eastAsia="PMingLiU" w:cs="Tahoma" w:hint="eastAsia"/>
        </w:rPr>
        <w:t>個用戶端</w:t>
      </w:r>
      <w:r w:rsidRPr="00EB527A">
        <w:rPr>
          <w:rFonts w:eastAsia="PMingLiU" w:cs="Tahoma"/>
        </w:rPr>
        <w:t>)</w:t>
      </w:r>
      <w:r>
        <w:tab/>
      </w:r>
      <w:r>
        <w:fldChar w:fldCharType="begin"/>
      </w:r>
      <w:r>
        <w:instrText xml:space="preserve"> PAGEREF _Toc343502982 \h </w:instrText>
      </w:r>
      <w:r>
        <w:fldChar w:fldCharType="separate"/>
      </w:r>
      <w:r w:rsidR="00C613A6">
        <w:t>25</w:t>
      </w:r>
      <w:r>
        <w:fldChar w:fldCharType="end"/>
      </w:r>
    </w:p>
    <w:p w14:paraId="2A1D19DD"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 HPC Server 2008 R2 Suite</w:t>
      </w:r>
      <w:r>
        <w:tab/>
      </w:r>
      <w:r>
        <w:fldChar w:fldCharType="begin"/>
      </w:r>
      <w:r>
        <w:instrText xml:space="preserve"> PAGEREF _Toc343502983 \h </w:instrText>
      </w:r>
      <w:r>
        <w:fldChar w:fldCharType="separate"/>
      </w:r>
      <w:r w:rsidR="00C613A6">
        <w:t>25</w:t>
      </w:r>
      <w:r>
        <w:fldChar w:fldCharType="end"/>
      </w:r>
    </w:p>
    <w:p w14:paraId="2A1D19DE"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Windows Intune </w:t>
      </w:r>
      <w:r w:rsidRPr="00EB527A">
        <w:rPr>
          <w:rFonts w:eastAsia="PMingLiU" w:cs="Tahoma" w:hint="eastAsia"/>
        </w:rPr>
        <w:t>附加元件</w:t>
      </w:r>
      <w:r w:rsidRPr="00EB527A">
        <w:rPr>
          <w:rFonts w:eastAsia="PMingLiU" w:cs="Tahoma"/>
        </w:rPr>
        <w:t xml:space="preserve"> (</w:t>
      </w:r>
      <w:r w:rsidRPr="00EB527A">
        <w:rPr>
          <w:rFonts w:eastAsia="PMingLiU" w:cs="Tahoma" w:hint="eastAsia"/>
        </w:rPr>
        <w:t>每一裝置</w:t>
      </w:r>
      <w:r w:rsidRPr="00EB527A">
        <w:rPr>
          <w:rFonts w:eastAsia="PMingLiU" w:cs="Tahoma"/>
        </w:rPr>
        <w:t>)</w:t>
      </w:r>
      <w:r>
        <w:tab/>
      </w:r>
      <w:r>
        <w:fldChar w:fldCharType="begin"/>
      </w:r>
      <w:r>
        <w:instrText xml:space="preserve"> PAGEREF _Toc343502984 \h </w:instrText>
      </w:r>
      <w:r>
        <w:fldChar w:fldCharType="separate"/>
      </w:r>
      <w:r w:rsidR="00C613A6">
        <w:t>25</w:t>
      </w:r>
      <w:r>
        <w:fldChar w:fldCharType="end"/>
      </w:r>
    </w:p>
    <w:p w14:paraId="2A1D19DF"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 Intune (</w:t>
      </w:r>
      <w:r w:rsidRPr="00EB527A">
        <w:rPr>
          <w:rFonts w:eastAsia="PMingLiU" w:cs="Tahoma" w:hint="eastAsia"/>
        </w:rPr>
        <w:t>每一裝置</w:t>
      </w:r>
      <w:r w:rsidRPr="00EB527A">
        <w:rPr>
          <w:rFonts w:eastAsia="PMingLiU" w:cs="Tahoma"/>
        </w:rPr>
        <w:t>)</w:t>
      </w:r>
      <w:r>
        <w:tab/>
      </w:r>
      <w:r>
        <w:fldChar w:fldCharType="begin"/>
      </w:r>
      <w:r>
        <w:instrText xml:space="preserve"> PAGEREF _Toc343502985 \h </w:instrText>
      </w:r>
      <w:r>
        <w:fldChar w:fldCharType="separate"/>
      </w:r>
      <w:r w:rsidR="00C613A6">
        <w:t>25</w:t>
      </w:r>
      <w:r>
        <w:fldChar w:fldCharType="end"/>
      </w:r>
    </w:p>
    <w:p w14:paraId="2A1D19E0"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System Center Configuration Manager </w:t>
      </w:r>
      <w:r w:rsidRPr="00EB527A">
        <w:rPr>
          <w:rFonts w:eastAsia="PMingLiU" w:cs="Tahoma" w:hint="eastAsia"/>
        </w:rPr>
        <w:t>及</w:t>
      </w:r>
      <w:r w:rsidRPr="00EB527A">
        <w:rPr>
          <w:rFonts w:eastAsia="PMingLiU" w:cs="Tahoma"/>
        </w:rPr>
        <w:t xml:space="preserve"> System Center Endppoint Protection </w:t>
      </w:r>
      <w:r w:rsidRPr="00EB527A">
        <w:rPr>
          <w:rFonts w:eastAsia="PMingLiU" w:cs="Tahoma" w:hint="eastAsia"/>
        </w:rPr>
        <w:t>的</w:t>
      </w:r>
      <w:r w:rsidRPr="00EB527A">
        <w:rPr>
          <w:rFonts w:eastAsia="PMingLiU" w:cs="Tahoma"/>
        </w:rPr>
        <w:t xml:space="preserve"> Windows Intune </w:t>
      </w:r>
      <w:r w:rsidR="00F745D8">
        <w:rPr>
          <w:rFonts w:eastAsia="PMingLiU" w:cs="Tahoma"/>
        </w:rPr>
        <w:br/>
      </w:r>
      <w:r w:rsidRPr="00EB527A">
        <w:rPr>
          <w:rFonts w:eastAsia="PMingLiU" w:cs="Tahoma" w:hint="eastAsia"/>
        </w:rPr>
        <w:t>附加元件</w:t>
      </w:r>
      <w:r w:rsidRPr="00EB527A">
        <w:rPr>
          <w:rFonts w:eastAsia="PMingLiU" w:cs="Tahoma"/>
        </w:rPr>
        <w:t xml:space="preserve"> (</w:t>
      </w:r>
      <w:r w:rsidRPr="00EB527A">
        <w:rPr>
          <w:rFonts w:eastAsia="PMingLiU" w:cs="Tahoma" w:hint="eastAsia"/>
        </w:rPr>
        <w:t>每一使用者</w:t>
      </w:r>
      <w:r w:rsidRPr="00EB527A">
        <w:rPr>
          <w:rFonts w:eastAsia="PMingLiU" w:cs="Tahoma"/>
        </w:rPr>
        <w:t>)</w:t>
      </w:r>
      <w:r>
        <w:tab/>
      </w:r>
      <w:r>
        <w:fldChar w:fldCharType="begin"/>
      </w:r>
      <w:r>
        <w:instrText xml:space="preserve"> PAGEREF _Toc343502986 \h </w:instrText>
      </w:r>
      <w:r>
        <w:fldChar w:fldCharType="separate"/>
      </w:r>
      <w:r w:rsidR="00C613A6">
        <w:t>25</w:t>
      </w:r>
      <w:r>
        <w:fldChar w:fldCharType="end"/>
      </w:r>
    </w:p>
    <w:p w14:paraId="2A1D19E1"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lastRenderedPageBreak/>
        <w:t>Windows Intune (</w:t>
      </w:r>
      <w:r w:rsidRPr="00EB527A">
        <w:rPr>
          <w:rFonts w:eastAsia="PMingLiU" w:cs="Tahoma" w:hint="eastAsia"/>
        </w:rPr>
        <w:t>每一使用者</w:t>
      </w:r>
      <w:r w:rsidRPr="00EB527A">
        <w:rPr>
          <w:rFonts w:eastAsia="PMingLiU" w:cs="Tahoma"/>
        </w:rPr>
        <w:t>)</w:t>
      </w:r>
      <w:r>
        <w:tab/>
      </w:r>
      <w:r>
        <w:fldChar w:fldCharType="begin"/>
      </w:r>
      <w:r>
        <w:instrText xml:space="preserve"> PAGEREF _Toc343502987 \h </w:instrText>
      </w:r>
      <w:r>
        <w:fldChar w:fldCharType="separate"/>
      </w:r>
      <w:r w:rsidR="00C613A6">
        <w:t>25</w:t>
      </w:r>
      <w:r>
        <w:fldChar w:fldCharType="end"/>
      </w:r>
    </w:p>
    <w:p w14:paraId="2A1D19E2"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 Intune Extra Storage 1 GB</w:t>
      </w:r>
      <w:r>
        <w:tab/>
      </w:r>
      <w:r>
        <w:fldChar w:fldCharType="begin"/>
      </w:r>
      <w:r>
        <w:instrText xml:space="preserve"> PAGEREF _Toc343502988 \h </w:instrText>
      </w:r>
      <w:r>
        <w:fldChar w:fldCharType="separate"/>
      </w:r>
      <w:r w:rsidR="00C613A6">
        <w:t>25</w:t>
      </w:r>
      <w:r>
        <w:fldChar w:fldCharType="end"/>
      </w:r>
    </w:p>
    <w:p w14:paraId="2A1D19E3"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 Intune USL</w:t>
      </w:r>
      <w:r>
        <w:tab/>
      </w:r>
      <w:r>
        <w:fldChar w:fldCharType="begin"/>
      </w:r>
      <w:r>
        <w:instrText xml:space="preserve"> PAGEREF _Toc343502989 \h </w:instrText>
      </w:r>
      <w:r>
        <w:fldChar w:fldCharType="separate"/>
      </w:r>
      <w:r w:rsidR="00C613A6">
        <w:t>25</w:t>
      </w:r>
      <w:r>
        <w:fldChar w:fldCharType="end"/>
      </w:r>
    </w:p>
    <w:p w14:paraId="2A1D19E4"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Windows Intune USL </w:t>
      </w:r>
      <w:r w:rsidRPr="00EB527A">
        <w:rPr>
          <w:rFonts w:eastAsia="PMingLiU" w:cs="Tahoma" w:hint="eastAsia"/>
        </w:rPr>
        <w:t>附加元件</w:t>
      </w:r>
      <w:r>
        <w:tab/>
      </w:r>
      <w:r>
        <w:fldChar w:fldCharType="begin"/>
      </w:r>
      <w:r>
        <w:instrText xml:space="preserve"> PAGEREF _Toc343502990 \h </w:instrText>
      </w:r>
      <w:r>
        <w:fldChar w:fldCharType="separate"/>
      </w:r>
      <w:r w:rsidR="00C613A6">
        <w:t>25</w:t>
      </w:r>
      <w:r>
        <w:fldChar w:fldCharType="end"/>
      </w:r>
    </w:p>
    <w:p w14:paraId="2A1D19E5"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Windows Intune USL </w:t>
      </w:r>
      <w:r w:rsidRPr="00EB527A">
        <w:rPr>
          <w:rFonts w:eastAsia="PMingLiU" w:cs="Tahoma" w:hint="eastAsia"/>
        </w:rPr>
        <w:t>加值</w:t>
      </w:r>
      <w:r w:rsidR="00852B4A">
        <w:rPr>
          <w:rFonts w:eastAsia="PMingLiU" w:cs="Tahoma"/>
        </w:rPr>
        <w:t xml:space="preserve"> </w:t>
      </w:r>
      <w:r w:rsidRPr="00EB527A">
        <w:rPr>
          <w:rFonts w:eastAsia="PMingLiU" w:cs="Tahoma"/>
        </w:rPr>
        <w:t>Extra Storage 1 GB</w:t>
      </w:r>
      <w:r>
        <w:tab/>
      </w:r>
      <w:r>
        <w:fldChar w:fldCharType="begin"/>
      </w:r>
      <w:r>
        <w:instrText xml:space="preserve"> PAGEREF _Toc343502991 \h </w:instrText>
      </w:r>
      <w:r>
        <w:fldChar w:fldCharType="separate"/>
      </w:r>
      <w:r w:rsidR="00C613A6">
        <w:t>25</w:t>
      </w:r>
      <w:r>
        <w:fldChar w:fldCharType="end"/>
      </w:r>
    </w:p>
    <w:p w14:paraId="2A1D19E6"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 MultiPoint Server 2012 Standard</w:t>
      </w:r>
      <w:r>
        <w:tab/>
      </w:r>
      <w:r>
        <w:fldChar w:fldCharType="begin"/>
      </w:r>
      <w:r>
        <w:instrText xml:space="preserve"> PAGEREF _Toc343502992 \h </w:instrText>
      </w:r>
      <w:r>
        <w:fldChar w:fldCharType="separate"/>
      </w:r>
      <w:r w:rsidR="00C613A6">
        <w:t>25</w:t>
      </w:r>
      <w:r>
        <w:fldChar w:fldCharType="end"/>
      </w:r>
    </w:p>
    <w:p w14:paraId="2A1D19E7"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 MultiPoint Server 2012 Premium</w:t>
      </w:r>
      <w:r>
        <w:tab/>
      </w:r>
      <w:r>
        <w:fldChar w:fldCharType="begin"/>
      </w:r>
      <w:r>
        <w:instrText xml:space="preserve"> PAGEREF _Toc343502993 \h </w:instrText>
      </w:r>
      <w:r>
        <w:fldChar w:fldCharType="separate"/>
      </w:r>
      <w:r w:rsidR="00C613A6">
        <w:t>25</w:t>
      </w:r>
      <w:r>
        <w:fldChar w:fldCharType="end"/>
      </w:r>
    </w:p>
    <w:p w14:paraId="2A1D19E8"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 MultiPoint Server 2012 CAL</w:t>
      </w:r>
      <w:r>
        <w:tab/>
      </w:r>
      <w:r>
        <w:fldChar w:fldCharType="begin"/>
      </w:r>
      <w:r>
        <w:instrText xml:space="preserve"> PAGEREF _Toc343502994 \h </w:instrText>
      </w:r>
      <w:r>
        <w:fldChar w:fldCharType="separate"/>
      </w:r>
      <w:r w:rsidR="00C613A6">
        <w:t>25</w:t>
      </w:r>
      <w:r>
        <w:fldChar w:fldCharType="end"/>
      </w:r>
    </w:p>
    <w:p w14:paraId="2A1D19E9"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 MultiPoint Server 2012 CAL with Windows Server 2012 CAL</w:t>
      </w:r>
      <w:r>
        <w:tab/>
      </w:r>
      <w:r>
        <w:fldChar w:fldCharType="begin"/>
      </w:r>
      <w:r>
        <w:instrText xml:space="preserve"> PAGEREF _Toc343502995 \h </w:instrText>
      </w:r>
      <w:r>
        <w:fldChar w:fldCharType="separate"/>
      </w:r>
      <w:r w:rsidR="00C613A6">
        <w:t>25</w:t>
      </w:r>
      <w:r>
        <w:fldChar w:fldCharType="end"/>
      </w:r>
    </w:p>
    <w:p w14:paraId="2A1D19EA"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Windows MultiPoint Server 2012 Premium with Windows MultiPoint Server 2012 (CAL) (5 </w:t>
      </w:r>
      <w:r w:rsidRPr="00EB527A">
        <w:rPr>
          <w:rFonts w:eastAsia="PMingLiU" w:cs="Tahoma" w:hint="eastAsia"/>
        </w:rPr>
        <w:t>個用戶端</w:t>
      </w:r>
      <w:r w:rsidRPr="00EB527A">
        <w:rPr>
          <w:rFonts w:eastAsia="PMingLiU" w:cs="Tahoma"/>
        </w:rPr>
        <w:t>)</w:t>
      </w:r>
      <w:r>
        <w:tab/>
      </w:r>
      <w:r>
        <w:fldChar w:fldCharType="begin"/>
      </w:r>
      <w:r>
        <w:instrText xml:space="preserve"> PAGEREF _Toc343502996 \h </w:instrText>
      </w:r>
      <w:r>
        <w:fldChar w:fldCharType="separate"/>
      </w:r>
      <w:r w:rsidR="00C613A6">
        <w:t>25</w:t>
      </w:r>
      <w:r>
        <w:fldChar w:fldCharType="end"/>
      </w:r>
    </w:p>
    <w:p w14:paraId="2A1D19EB"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Windows MultiPoint Server 2012 Premium with Windows MultiPoint Server 2012 (CAL) (5 </w:t>
      </w:r>
      <w:r w:rsidRPr="00EB527A">
        <w:rPr>
          <w:rFonts w:eastAsia="PMingLiU" w:cs="Tahoma" w:hint="eastAsia"/>
        </w:rPr>
        <w:t>個用戶端</w:t>
      </w:r>
      <w:r w:rsidRPr="00EB527A">
        <w:rPr>
          <w:rFonts w:eastAsia="PMingLiU" w:cs="Tahoma"/>
        </w:rPr>
        <w:t xml:space="preserve">) </w:t>
      </w:r>
      <w:r w:rsidR="00F745D8">
        <w:rPr>
          <w:rFonts w:eastAsia="PMingLiU" w:cs="Tahoma"/>
        </w:rPr>
        <w:br/>
      </w:r>
      <w:r w:rsidRPr="00EB527A">
        <w:rPr>
          <w:rFonts w:eastAsia="PMingLiU" w:cs="Tahoma"/>
        </w:rPr>
        <w:t xml:space="preserve">with Windows Server 2012 CAL (5 </w:t>
      </w:r>
      <w:r w:rsidRPr="00EB527A">
        <w:rPr>
          <w:rFonts w:eastAsia="PMingLiU" w:cs="Tahoma" w:hint="eastAsia"/>
        </w:rPr>
        <w:t>個用戶端</w:t>
      </w:r>
      <w:r w:rsidRPr="00EB527A">
        <w:rPr>
          <w:rFonts w:eastAsia="PMingLiU" w:cs="Tahoma"/>
        </w:rPr>
        <w:t>)</w:t>
      </w:r>
      <w:r>
        <w:tab/>
      </w:r>
      <w:r>
        <w:fldChar w:fldCharType="begin"/>
      </w:r>
      <w:r>
        <w:instrText xml:space="preserve"> PAGEREF _Toc343502997 \h </w:instrText>
      </w:r>
      <w:r>
        <w:fldChar w:fldCharType="separate"/>
      </w:r>
      <w:r w:rsidR="00C613A6">
        <w:t>25</w:t>
      </w:r>
      <w:r>
        <w:fldChar w:fldCharType="end"/>
      </w:r>
    </w:p>
    <w:p w14:paraId="2A1D19EC"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 Server™ 2008 R2 HPC Edition</w:t>
      </w:r>
      <w:r>
        <w:tab/>
      </w:r>
      <w:r>
        <w:fldChar w:fldCharType="begin"/>
      </w:r>
      <w:r>
        <w:instrText xml:space="preserve"> PAGEREF _Toc343502998 \h </w:instrText>
      </w:r>
      <w:r>
        <w:fldChar w:fldCharType="separate"/>
      </w:r>
      <w:r w:rsidR="00C613A6">
        <w:t>25</w:t>
      </w:r>
      <w:r>
        <w:fldChar w:fldCharType="end"/>
      </w:r>
    </w:p>
    <w:p w14:paraId="2A1D19ED"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 Server™ 2008 R2 Enterprise</w:t>
      </w:r>
      <w:r>
        <w:tab/>
      </w:r>
      <w:r>
        <w:fldChar w:fldCharType="begin"/>
      </w:r>
      <w:r>
        <w:instrText xml:space="preserve"> PAGEREF _Toc343502999 \h </w:instrText>
      </w:r>
      <w:r>
        <w:fldChar w:fldCharType="separate"/>
      </w:r>
      <w:r w:rsidR="00C613A6">
        <w:t>25</w:t>
      </w:r>
      <w:r>
        <w:fldChar w:fldCharType="end"/>
      </w:r>
    </w:p>
    <w:p w14:paraId="2A1D19EE"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 Server™ 2008 R2 Itanium Based Systems</w:t>
      </w:r>
      <w:r>
        <w:tab/>
      </w:r>
      <w:r>
        <w:fldChar w:fldCharType="begin"/>
      </w:r>
      <w:r>
        <w:instrText xml:space="preserve"> PAGEREF _Toc343503000 \h </w:instrText>
      </w:r>
      <w:r>
        <w:fldChar w:fldCharType="separate"/>
      </w:r>
      <w:r w:rsidR="00C613A6">
        <w:t>25</w:t>
      </w:r>
      <w:r>
        <w:fldChar w:fldCharType="end"/>
      </w:r>
    </w:p>
    <w:p w14:paraId="2A1D19EF"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 Server™ 2012 CAL (</w:t>
      </w:r>
      <w:r w:rsidRPr="00EB527A">
        <w:rPr>
          <w:rFonts w:eastAsia="PMingLiU" w:cs="Tahoma" w:hint="eastAsia"/>
        </w:rPr>
        <w:t>裝置及</w:t>
      </w:r>
      <w:r w:rsidRPr="00EB527A">
        <w:rPr>
          <w:rFonts w:eastAsia="PMingLiU" w:cs="Tahoma"/>
        </w:rPr>
        <w:t xml:space="preserve"> </w:t>
      </w:r>
      <w:r w:rsidRPr="00EB527A">
        <w:rPr>
          <w:rFonts w:eastAsia="PMingLiU" w:cs="Tahoma" w:hint="eastAsia"/>
        </w:rPr>
        <w:t>使用者</w:t>
      </w:r>
      <w:r w:rsidRPr="00EB527A">
        <w:rPr>
          <w:rFonts w:eastAsia="PMingLiU" w:cs="Tahoma"/>
        </w:rPr>
        <w:t>)</w:t>
      </w:r>
      <w:r>
        <w:tab/>
      </w:r>
      <w:r>
        <w:fldChar w:fldCharType="begin"/>
      </w:r>
      <w:r>
        <w:instrText xml:space="preserve"> PAGEREF _Toc343503001 \h </w:instrText>
      </w:r>
      <w:r>
        <w:fldChar w:fldCharType="separate"/>
      </w:r>
      <w:r w:rsidR="00C613A6">
        <w:t>25</w:t>
      </w:r>
      <w:r>
        <w:fldChar w:fldCharType="end"/>
      </w:r>
    </w:p>
    <w:p w14:paraId="2A1D19F0"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 Server™ 2012 Datacenter</w:t>
      </w:r>
      <w:r>
        <w:tab/>
      </w:r>
      <w:r>
        <w:fldChar w:fldCharType="begin"/>
      </w:r>
      <w:r>
        <w:instrText xml:space="preserve"> PAGEREF _Toc343503002 \h </w:instrText>
      </w:r>
      <w:r>
        <w:fldChar w:fldCharType="separate"/>
      </w:r>
      <w:r w:rsidR="00C613A6">
        <w:t>25</w:t>
      </w:r>
      <w:r>
        <w:fldChar w:fldCharType="end"/>
      </w:r>
    </w:p>
    <w:p w14:paraId="2A1D19F1"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 Server™ 2012 Standard</w:t>
      </w:r>
      <w:r>
        <w:tab/>
      </w:r>
      <w:r>
        <w:fldChar w:fldCharType="begin"/>
      </w:r>
      <w:r>
        <w:instrText xml:space="preserve"> PAGEREF _Toc343503003 \h </w:instrText>
      </w:r>
      <w:r>
        <w:fldChar w:fldCharType="separate"/>
      </w:r>
      <w:r w:rsidR="00C613A6">
        <w:t>25</w:t>
      </w:r>
      <w:r>
        <w:fldChar w:fldCharType="end"/>
      </w:r>
    </w:p>
    <w:p w14:paraId="2A1D19F2"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Windows Server™ </w:t>
      </w:r>
      <w:r w:rsidRPr="00EB527A">
        <w:rPr>
          <w:rFonts w:eastAsia="PMingLiU" w:cs="Tahoma" w:hint="eastAsia"/>
        </w:rPr>
        <w:t>外部連接器</w:t>
      </w:r>
      <w:r>
        <w:tab/>
      </w:r>
      <w:r>
        <w:fldChar w:fldCharType="begin"/>
      </w:r>
      <w:r>
        <w:instrText xml:space="preserve"> PAGEREF _Toc343503004 \h </w:instrText>
      </w:r>
      <w:r>
        <w:fldChar w:fldCharType="separate"/>
      </w:r>
      <w:r w:rsidR="00C613A6">
        <w:t>25</w:t>
      </w:r>
      <w:r>
        <w:fldChar w:fldCharType="end"/>
      </w:r>
    </w:p>
    <w:p w14:paraId="2A1D19F3"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Windows Server™ 2012 </w:t>
      </w:r>
      <w:r w:rsidRPr="00EB527A">
        <w:rPr>
          <w:rFonts w:eastAsia="PMingLiU" w:cs="Tahoma" w:hint="eastAsia"/>
        </w:rPr>
        <w:t>遠端桌面服務</w:t>
      </w:r>
      <w:r w:rsidRPr="00EB527A">
        <w:rPr>
          <w:rFonts w:eastAsia="PMingLiU" w:cs="Tahoma"/>
        </w:rPr>
        <w:t xml:space="preserve"> CAL</w:t>
      </w:r>
      <w:r>
        <w:tab/>
      </w:r>
      <w:r>
        <w:fldChar w:fldCharType="begin"/>
      </w:r>
      <w:r>
        <w:instrText xml:space="preserve"> PAGEREF _Toc343503005 \h </w:instrText>
      </w:r>
      <w:r>
        <w:fldChar w:fldCharType="separate"/>
      </w:r>
      <w:r w:rsidR="00C613A6">
        <w:t>25</w:t>
      </w:r>
      <w:r>
        <w:fldChar w:fldCharType="end"/>
      </w:r>
    </w:p>
    <w:p w14:paraId="2A1D19F4"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Windows Server™ 2012 </w:t>
      </w:r>
      <w:r w:rsidRPr="00EB527A">
        <w:rPr>
          <w:rFonts w:eastAsia="PMingLiU" w:cs="Tahoma" w:hint="eastAsia"/>
        </w:rPr>
        <w:t>遠端桌面服務外部連接器</w:t>
      </w:r>
      <w:r>
        <w:tab/>
      </w:r>
      <w:r>
        <w:fldChar w:fldCharType="begin"/>
      </w:r>
      <w:r>
        <w:instrText xml:space="preserve"> PAGEREF _Toc343503006 \h </w:instrText>
      </w:r>
      <w:r>
        <w:fldChar w:fldCharType="separate"/>
      </w:r>
      <w:r w:rsidR="00C613A6">
        <w:t>25</w:t>
      </w:r>
      <w:r>
        <w:fldChar w:fldCharType="end"/>
      </w:r>
    </w:p>
    <w:p w14:paraId="2A1D19F5"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 Server™ 2012 Active Directory Rights Management Services CAL</w:t>
      </w:r>
      <w:r>
        <w:tab/>
      </w:r>
      <w:r>
        <w:fldChar w:fldCharType="begin"/>
      </w:r>
      <w:r>
        <w:instrText xml:space="preserve"> PAGEREF _Toc343503007 \h </w:instrText>
      </w:r>
      <w:r>
        <w:fldChar w:fldCharType="separate"/>
      </w:r>
      <w:r w:rsidR="00C613A6">
        <w:t>25</w:t>
      </w:r>
      <w:r>
        <w:fldChar w:fldCharType="end"/>
      </w:r>
    </w:p>
    <w:p w14:paraId="2A1D19F6"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Windows Server™Active Directory Rights Management Services </w:t>
      </w:r>
      <w:r w:rsidRPr="00EB527A">
        <w:rPr>
          <w:rFonts w:eastAsia="PMingLiU" w:cs="Tahoma" w:hint="eastAsia"/>
        </w:rPr>
        <w:t>外部連接器</w:t>
      </w:r>
      <w:r>
        <w:tab/>
      </w:r>
      <w:r>
        <w:fldChar w:fldCharType="begin"/>
      </w:r>
      <w:r>
        <w:instrText xml:space="preserve"> PAGEREF _Toc343503008 \h </w:instrText>
      </w:r>
      <w:r>
        <w:fldChar w:fldCharType="separate"/>
      </w:r>
      <w:r w:rsidR="00C613A6">
        <w:t>25</w:t>
      </w:r>
      <w:r>
        <w:fldChar w:fldCharType="end"/>
      </w:r>
    </w:p>
    <w:p w14:paraId="2A1D19F7"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 Web Server 2008 R2</w:t>
      </w:r>
      <w:r>
        <w:tab/>
      </w:r>
      <w:r>
        <w:fldChar w:fldCharType="begin"/>
      </w:r>
      <w:r>
        <w:instrText xml:space="preserve"> PAGEREF _Toc343503009 \h </w:instrText>
      </w:r>
      <w:r>
        <w:fldChar w:fldCharType="separate"/>
      </w:r>
      <w:r w:rsidR="00C613A6">
        <w:t>25</w:t>
      </w:r>
      <w:r>
        <w:fldChar w:fldCharType="end"/>
      </w:r>
    </w:p>
    <w:p w14:paraId="2A1D19F8"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 Small Business Server 2008 Premium</w:t>
      </w:r>
      <w:r>
        <w:tab/>
      </w:r>
      <w:r>
        <w:fldChar w:fldCharType="begin"/>
      </w:r>
      <w:r>
        <w:instrText xml:space="preserve"> PAGEREF _Toc343503010 \h </w:instrText>
      </w:r>
      <w:r>
        <w:fldChar w:fldCharType="separate"/>
      </w:r>
      <w:r w:rsidR="00C613A6">
        <w:t>25</w:t>
      </w:r>
      <w:r>
        <w:fldChar w:fldCharType="end"/>
      </w:r>
    </w:p>
    <w:p w14:paraId="2A1D19F9"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高階使用者或裝置適用之</w:t>
      </w:r>
      <w:r w:rsidRPr="00EB527A">
        <w:rPr>
          <w:rFonts w:eastAsia="PMingLiU" w:cs="Tahoma"/>
        </w:rPr>
        <w:t xml:space="preserve"> Windows Small Business Server 2008 CAL </w:t>
      </w:r>
      <w:r w:rsidRPr="00EB527A">
        <w:rPr>
          <w:rFonts w:eastAsia="PMingLiU" w:cs="Tahoma" w:hint="eastAsia"/>
        </w:rPr>
        <w:t>套件</w:t>
      </w:r>
      <w:r>
        <w:tab/>
      </w:r>
      <w:r>
        <w:fldChar w:fldCharType="begin"/>
      </w:r>
      <w:r>
        <w:instrText xml:space="preserve"> PAGEREF _Toc343503011 \h </w:instrText>
      </w:r>
      <w:r>
        <w:fldChar w:fldCharType="separate"/>
      </w:r>
      <w:r w:rsidR="00C613A6">
        <w:t>25</w:t>
      </w:r>
      <w:r>
        <w:fldChar w:fldCharType="end"/>
      </w:r>
    </w:p>
    <w:p w14:paraId="2A1D19FA"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高階使用者或裝置適用之</w:t>
      </w:r>
      <w:r w:rsidRPr="00EB527A">
        <w:rPr>
          <w:rFonts w:eastAsia="PMingLiU" w:cs="Tahoma"/>
        </w:rPr>
        <w:t xml:space="preserve"> Windows Small Business Server 2008 CAL </w:t>
      </w:r>
      <w:r w:rsidRPr="00EB527A">
        <w:rPr>
          <w:rFonts w:eastAsia="PMingLiU" w:cs="Tahoma" w:hint="eastAsia"/>
        </w:rPr>
        <w:t>套件</w:t>
      </w:r>
      <w:r w:rsidR="00852B4A">
        <w:rPr>
          <w:rFonts w:eastAsia="PMingLiU" w:cs="Tahoma"/>
        </w:rPr>
        <w:t xml:space="preserve"> </w:t>
      </w:r>
      <w:r w:rsidRPr="00EB527A">
        <w:rPr>
          <w:rFonts w:eastAsia="PMingLiU" w:cs="Tahoma"/>
        </w:rPr>
        <w:t xml:space="preserve">(5 </w:t>
      </w:r>
      <w:r w:rsidRPr="00EB527A">
        <w:rPr>
          <w:rFonts w:eastAsia="PMingLiU" w:cs="Tahoma" w:hint="eastAsia"/>
        </w:rPr>
        <w:t>個用戶端</w:t>
      </w:r>
      <w:r w:rsidRPr="00EB527A">
        <w:rPr>
          <w:rFonts w:eastAsia="PMingLiU" w:cs="Tahoma"/>
        </w:rPr>
        <w:t>)</w:t>
      </w:r>
      <w:r>
        <w:tab/>
      </w:r>
      <w:r>
        <w:fldChar w:fldCharType="begin"/>
      </w:r>
      <w:r>
        <w:instrText xml:space="preserve"> PAGEREF _Toc343503012 \h </w:instrText>
      </w:r>
      <w:r>
        <w:fldChar w:fldCharType="separate"/>
      </w:r>
      <w:r w:rsidR="00C613A6">
        <w:t>25</w:t>
      </w:r>
      <w:r>
        <w:fldChar w:fldCharType="end"/>
      </w:r>
    </w:p>
    <w:p w14:paraId="2A1D19FB"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高階使用者或裝置適用之</w:t>
      </w:r>
      <w:r w:rsidRPr="00EB527A">
        <w:rPr>
          <w:rFonts w:eastAsia="PMingLiU" w:cs="Tahoma"/>
        </w:rPr>
        <w:t xml:space="preserve"> Windows Small Business Server 2008 CAL </w:t>
      </w:r>
      <w:r w:rsidRPr="00EB527A">
        <w:rPr>
          <w:rFonts w:eastAsia="PMingLiU" w:cs="Tahoma" w:hint="eastAsia"/>
        </w:rPr>
        <w:t>套件</w:t>
      </w:r>
      <w:r w:rsidR="00852B4A">
        <w:rPr>
          <w:rFonts w:eastAsia="PMingLiU" w:cs="Tahoma"/>
        </w:rPr>
        <w:t xml:space="preserve"> </w:t>
      </w:r>
      <w:r w:rsidRPr="00EB527A">
        <w:rPr>
          <w:rFonts w:eastAsia="PMingLiU" w:cs="Tahoma"/>
        </w:rPr>
        <w:t xml:space="preserve">(20 </w:t>
      </w:r>
      <w:r w:rsidRPr="00EB527A">
        <w:rPr>
          <w:rFonts w:eastAsia="PMingLiU" w:cs="Tahoma" w:hint="eastAsia"/>
        </w:rPr>
        <w:t>個用戶端</w:t>
      </w:r>
      <w:r w:rsidRPr="00EB527A">
        <w:rPr>
          <w:rFonts w:eastAsia="PMingLiU" w:cs="Tahoma"/>
        </w:rPr>
        <w:t>)</w:t>
      </w:r>
      <w:r>
        <w:tab/>
      </w:r>
      <w:r>
        <w:fldChar w:fldCharType="begin"/>
      </w:r>
      <w:r>
        <w:instrText xml:space="preserve"> PAGEREF _Toc343503013 \h </w:instrText>
      </w:r>
      <w:r>
        <w:fldChar w:fldCharType="separate"/>
      </w:r>
      <w:r w:rsidR="00C613A6">
        <w:t>26</w:t>
      </w:r>
      <w:r>
        <w:fldChar w:fldCharType="end"/>
      </w:r>
    </w:p>
    <w:p w14:paraId="2A1D19FC"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Windows Small Business Server 2011 Standard (5 </w:t>
      </w:r>
      <w:r w:rsidRPr="00EB527A">
        <w:rPr>
          <w:rFonts w:eastAsia="PMingLiU" w:cs="Tahoma" w:hint="eastAsia"/>
        </w:rPr>
        <w:t>個用戶端</w:t>
      </w:r>
      <w:r w:rsidRPr="00EB527A">
        <w:rPr>
          <w:rFonts w:eastAsia="PMingLiU" w:cs="Tahoma"/>
        </w:rPr>
        <w:t>)</w:t>
      </w:r>
      <w:r>
        <w:tab/>
      </w:r>
      <w:r>
        <w:fldChar w:fldCharType="begin"/>
      </w:r>
      <w:r>
        <w:instrText xml:space="preserve"> PAGEREF _Toc343503014 \h </w:instrText>
      </w:r>
      <w:r>
        <w:fldChar w:fldCharType="separate"/>
      </w:r>
      <w:r w:rsidR="00C613A6">
        <w:t>26</w:t>
      </w:r>
      <w:r>
        <w:fldChar w:fldCharType="end"/>
      </w:r>
    </w:p>
    <w:p w14:paraId="2A1D19FD"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Windows Small Business Server 2011 CAL </w:t>
      </w:r>
      <w:r w:rsidRPr="00EB527A">
        <w:rPr>
          <w:rFonts w:eastAsia="PMingLiU" w:cs="Tahoma" w:hint="eastAsia"/>
        </w:rPr>
        <w:t>套件</w:t>
      </w:r>
      <w:r w:rsidRPr="00EB527A">
        <w:rPr>
          <w:rFonts w:eastAsia="PMingLiU" w:cs="Tahoma"/>
        </w:rPr>
        <w:t xml:space="preserve"> (1 </w:t>
      </w:r>
      <w:r w:rsidRPr="00EB527A">
        <w:rPr>
          <w:rFonts w:eastAsia="PMingLiU" w:cs="Tahoma" w:hint="eastAsia"/>
        </w:rPr>
        <w:t>個用戶端</w:t>
      </w:r>
      <w:r w:rsidRPr="00EB527A">
        <w:rPr>
          <w:rFonts w:eastAsia="PMingLiU" w:cs="Tahoma"/>
        </w:rPr>
        <w:t>)</w:t>
      </w:r>
      <w:r>
        <w:tab/>
      </w:r>
      <w:r>
        <w:fldChar w:fldCharType="begin"/>
      </w:r>
      <w:r>
        <w:instrText xml:space="preserve"> PAGEREF _Toc343503015 \h </w:instrText>
      </w:r>
      <w:r>
        <w:fldChar w:fldCharType="separate"/>
      </w:r>
      <w:r w:rsidR="00C613A6">
        <w:t>26</w:t>
      </w:r>
      <w:r>
        <w:fldChar w:fldCharType="end"/>
      </w:r>
    </w:p>
    <w:p w14:paraId="2A1D19FE"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Windows Small Business Server 2011 CAL </w:t>
      </w:r>
      <w:r w:rsidRPr="00EB527A">
        <w:rPr>
          <w:rFonts w:eastAsia="PMingLiU" w:cs="Tahoma" w:hint="eastAsia"/>
        </w:rPr>
        <w:t>套件</w:t>
      </w:r>
      <w:r w:rsidRPr="00EB527A">
        <w:rPr>
          <w:rFonts w:eastAsia="PMingLiU" w:cs="Tahoma"/>
        </w:rPr>
        <w:t xml:space="preserve"> (5 </w:t>
      </w:r>
      <w:r w:rsidRPr="00EB527A">
        <w:rPr>
          <w:rFonts w:eastAsia="PMingLiU" w:cs="Tahoma" w:hint="eastAsia"/>
        </w:rPr>
        <w:t>個用戶端</w:t>
      </w:r>
      <w:r w:rsidRPr="00EB527A">
        <w:rPr>
          <w:rFonts w:eastAsia="PMingLiU" w:cs="Tahoma"/>
        </w:rPr>
        <w:t>)</w:t>
      </w:r>
      <w:r>
        <w:tab/>
      </w:r>
      <w:r>
        <w:fldChar w:fldCharType="begin"/>
      </w:r>
      <w:r>
        <w:instrText xml:space="preserve"> PAGEREF _Toc343503016 \h </w:instrText>
      </w:r>
      <w:r>
        <w:fldChar w:fldCharType="separate"/>
      </w:r>
      <w:r w:rsidR="00C613A6">
        <w:t>26</w:t>
      </w:r>
      <w:r>
        <w:fldChar w:fldCharType="end"/>
      </w:r>
    </w:p>
    <w:p w14:paraId="2A1D19FF"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Windows Small Business Server 2011 CAL </w:t>
      </w:r>
      <w:r w:rsidRPr="00EB527A">
        <w:rPr>
          <w:rFonts w:eastAsia="PMingLiU" w:cs="Tahoma" w:hint="eastAsia"/>
        </w:rPr>
        <w:t>套件</w:t>
      </w:r>
      <w:r w:rsidRPr="00EB527A">
        <w:rPr>
          <w:rFonts w:eastAsia="PMingLiU" w:cs="Tahoma"/>
        </w:rPr>
        <w:t xml:space="preserve"> (20 </w:t>
      </w:r>
      <w:r w:rsidRPr="00EB527A">
        <w:rPr>
          <w:rFonts w:eastAsia="PMingLiU" w:cs="Tahoma" w:hint="eastAsia"/>
        </w:rPr>
        <w:t>個用戶端</w:t>
      </w:r>
      <w:r w:rsidRPr="00EB527A">
        <w:rPr>
          <w:rFonts w:eastAsia="PMingLiU" w:cs="Tahoma"/>
        </w:rPr>
        <w:t>)</w:t>
      </w:r>
      <w:r>
        <w:tab/>
      </w:r>
      <w:r>
        <w:fldChar w:fldCharType="begin"/>
      </w:r>
      <w:r>
        <w:instrText xml:space="preserve"> PAGEREF _Toc343503017 \h </w:instrText>
      </w:r>
      <w:r>
        <w:fldChar w:fldCharType="separate"/>
      </w:r>
      <w:r w:rsidR="00C613A6">
        <w:t>26</w:t>
      </w:r>
      <w:r>
        <w:fldChar w:fldCharType="end"/>
      </w:r>
    </w:p>
    <w:p w14:paraId="2A1D1A00"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Windows Small Business Server 2011 Premium </w:t>
      </w:r>
      <w:r w:rsidRPr="00EB527A">
        <w:rPr>
          <w:rFonts w:eastAsia="PMingLiU" w:cs="Tahoma" w:hint="eastAsia"/>
        </w:rPr>
        <w:t>附加元件</w:t>
      </w:r>
      <w:r w:rsidRPr="00EB527A">
        <w:rPr>
          <w:rFonts w:eastAsia="PMingLiU" w:cs="Tahoma"/>
        </w:rPr>
        <w:t xml:space="preserve"> (5 </w:t>
      </w:r>
      <w:r w:rsidRPr="00EB527A">
        <w:rPr>
          <w:rFonts w:eastAsia="PMingLiU" w:cs="Tahoma" w:hint="eastAsia"/>
        </w:rPr>
        <w:t>個用戶端</w:t>
      </w:r>
      <w:r w:rsidRPr="00EB527A">
        <w:rPr>
          <w:rFonts w:eastAsia="PMingLiU" w:cs="Tahoma"/>
        </w:rPr>
        <w:t>)</w:t>
      </w:r>
      <w:r>
        <w:tab/>
      </w:r>
      <w:r>
        <w:fldChar w:fldCharType="begin"/>
      </w:r>
      <w:r>
        <w:instrText xml:space="preserve"> PAGEREF _Toc343503018 \h </w:instrText>
      </w:r>
      <w:r>
        <w:fldChar w:fldCharType="separate"/>
      </w:r>
      <w:r w:rsidR="00C613A6">
        <w:t>26</w:t>
      </w:r>
      <w:r>
        <w:fldChar w:fldCharType="end"/>
      </w:r>
    </w:p>
    <w:p w14:paraId="2A1D1A01"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Windows Small Business Server 2011 Premium </w:t>
      </w:r>
      <w:r w:rsidRPr="00EB527A">
        <w:rPr>
          <w:rFonts w:eastAsia="PMingLiU" w:cs="Tahoma" w:hint="eastAsia"/>
        </w:rPr>
        <w:t>附加元件</w:t>
      </w:r>
      <w:r w:rsidRPr="00EB527A">
        <w:rPr>
          <w:rFonts w:eastAsia="PMingLiU" w:cs="Tahoma"/>
        </w:rPr>
        <w:t xml:space="preserve"> CAL </w:t>
      </w:r>
      <w:r w:rsidRPr="00EB527A">
        <w:rPr>
          <w:rFonts w:eastAsia="PMingLiU" w:cs="Tahoma" w:hint="eastAsia"/>
        </w:rPr>
        <w:t>套件</w:t>
      </w:r>
      <w:r>
        <w:tab/>
      </w:r>
      <w:r>
        <w:fldChar w:fldCharType="begin"/>
      </w:r>
      <w:r>
        <w:instrText xml:space="preserve"> PAGEREF _Toc343503019 \h </w:instrText>
      </w:r>
      <w:r>
        <w:fldChar w:fldCharType="separate"/>
      </w:r>
      <w:r w:rsidR="00C613A6">
        <w:t>26</w:t>
      </w:r>
      <w:r>
        <w:fldChar w:fldCharType="end"/>
      </w:r>
    </w:p>
    <w:p w14:paraId="2A1D1A02"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Windows Small Business Server 2011 Premium </w:t>
      </w:r>
      <w:r w:rsidRPr="00EB527A">
        <w:rPr>
          <w:rFonts w:eastAsia="PMingLiU" w:cs="Tahoma" w:hint="eastAsia"/>
        </w:rPr>
        <w:t>附加元件</w:t>
      </w:r>
      <w:r w:rsidRPr="00EB527A">
        <w:rPr>
          <w:rFonts w:eastAsia="PMingLiU" w:cs="Tahoma"/>
        </w:rPr>
        <w:t xml:space="preserve"> CAL </w:t>
      </w:r>
      <w:r w:rsidRPr="00EB527A">
        <w:rPr>
          <w:rFonts w:eastAsia="PMingLiU" w:cs="Tahoma" w:hint="eastAsia"/>
        </w:rPr>
        <w:t>套件</w:t>
      </w:r>
      <w:r w:rsidRPr="00EB527A">
        <w:rPr>
          <w:rFonts w:eastAsia="PMingLiU" w:cs="Tahoma"/>
        </w:rPr>
        <w:t xml:space="preserve"> (5 </w:t>
      </w:r>
      <w:r w:rsidRPr="00EB527A">
        <w:rPr>
          <w:rFonts w:eastAsia="PMingLiU" w:cs="Tahoma" w:hint="eastAsia"/>
        </w:rPr>
        <w:t>個用戶端</w:t>
      </w:r>
      <w:r w:rsidRPr="00EB527A">
        <w:rPr>
          <w:rFonts w:eastAsia="PMingLiU" w:cs="Tahoma"/>
        </w:rPr>
        <w:t>)</w:t>
      </w:r>
      <w:r>
        <w:tab/>
      </w:r>
      <w:r>
        <w:fldChar w:fldCharType="begin"/>
      </w:r>
      <w:r>
        <w:instrText xml:space="preserve"> PAGEREF _Toc343503020 \h </w:instrText>
      </w:r>
      <w:r>
        <w:fldChar w:fldCharType="separate"/>
      </w:r>
      <w:r w:rsidR="00C613A6">
        <w:t>26</w:t>
      </w:r>
      <w:r>
        <w:fldChar w:fldCharType="end"/>
      </w:r>
    </w:p>
    <w:p w14:paraId="2A1D1A03"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 xml:space="preserve">Windows Small Business Server 2011 Premium </w:t>
      </w:r>
      <w:r w:rsidRPr="00EB527A">
        <w:rPr>
          <w:rFonts w:eastAsia="PMingLiU" w:cs="Tahoma" w:hint="eastAsia"/>
        </w:rPr>
        <w:t>附加元件</w:t>
      </w:r>
      <w:r w:rsidRPr="00EB527A">
        <w:rPr>
          <w:rFonts w:eastAsia="PMingLiU" w:cs="Tahoma"/>
        </w:rPr>
        <w:t xml:space="preserve"> CAL </w:t>
      </w:r>
      <w:r w:rsidRPr="00EB527A">
        <w:rPr>
          <w:rFonts w:eastAsia="PMingLiU" w:cs="Tahoma" w:hint="eastAsia"/>
        </w:rPr>
        <w:t>套件</w:t>
      </w:r>
      <w:r w:rsidR="00852B4A">
        <w:rPr>
          <w:rFonts w:eastAsia="PMingLiU" w:cs="Tahoma"/>
        </w:rPr>
        <w:t xml:space="preserve"> </w:t>
      </w:r>
      <w:r w:rsidRPr="00EB527A">
        <w:rPr>
          <w:rFonts w:eastAsia="PMingLiU" w:cs="Tahoma"/>
        </w:rPr>
        <w:t xml:space="preserve">(20 </w:t>
      </w:r>
      <w:r w:rsidRPr="00EB527A">
        <w:rPr>
          <w:rFonts w:eastAsia="PMingLiU" w:cs="Tahoma" w:hint="eastAsia"/>
        </w:rPr>
        <w:t>個用戶端</w:t>
      </w:r>
      <w:r w:rsidRPr="00EB527A">
        <w:rPr>
          <w:rFonts w:eastAsia="PMingLiU" w:cs="Tahoma"/>
        </w:rPr>
        <w:t>)</w:t>
      </w:r>
      <w:r>
        <w:tab/>
      </w:r>
      <w:r>
        <w:fldChar w:fldCharType="begin"/>
      </w:r>
      <w:r>
        <w:instrText xml:space="preserve"> PAGEREF _Toc343503021 \h </w:instrText>
      </w:r>
      <w:r>
        <w:fldChar w:fldCharType="separate"/>
      </w:r>
      <w:r w:rsidR="00C613A6">
        <w:t>26</w:t>
      </w:r>
      <w:r>
        <w:fldChar w:fldCharType="end"/>
      </w:r>
    </w:p>
    <w:p w14:paraId="2A1D1A04"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Microsoft Windows Server Essentials 2012</w:t>
      </w:r>
      <w:r>
        <w:tab/>
      </w:r>
      <w:r>
        <w:fldChar w:fldCharType="begin"/>
      </w:r>
      <w:r>
        <w:instrText xml:space="preserve"> PAGEREF _Toc343503022 \h </w:instrText>
      </w:r>
      <w:r>
        <w:fldChar w:fldCharType="separate"/>
      </w:r>
      <w:r w:rsidR="00C613A6">
        <w:t>26</w:t>
      </w:r>
      <w:r>
        <w:fldChar w:fldCharType="end"/>
      </w:r>
    </w:p>
    <w:p w14:paraId="2A1D1A05"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Windows Small Business Server 2011 Essentials</w:t>
      </w:r>
      <w:r>
        <w:tab/>
      </w:r>
      <w:r>
        <w:fldChar w:fldCharType="begin"/>
      </w:r>
      <w:r>
        <w:instrText xml:space="preserve"> PAGEREF _Toc343503023 \h </w:instrText>
      </w:r>
      <w:r>
        <w:fldChar w:fldCharType="separate"/>
      </w:r>
      <w:r w:rsidR="00C613A6">
        <w:t>26</w:t>
      </w:r>
      <w:r>
        <w:fldChar w:fldCharType="end"/>
      </w:r>
    </w:p>
    <w:p w14:paraId="2A1D1A06" w14:textId="77777777" w:rsidR="002D7F5A" w:rsidRDefault="002D7F5A">
      <w:pPr>
        <w:pStyle w:val="TOC1"/>
        <w:rPr>
          <w:rFonts w:asciiTheme="minorHAnsi" w:eastAsiaTheme="minorEastAsia" w:hAnsiTheme="minorHAnsi" w:cstheme="minorBidi"/>
          <w:b w:val="0"/>
          <w:caps w:val="0"/>
          <w:color w:val="auto"/>
          <w:szCs w:val="22"/>
        </w:rPr>
      </w:pPr>
      <w:r w:rsidRPr="00EB527A">
        <w:rPr>
          <w:rFonts w:eastAsia="PMingLiU" w:hint="eastAsia"/>
        </w:rPr>
        <w:t>第</w:t>
      </w:r>
      <w:r w:rsidRPr="00EB527A">
        <w:rPr>
          <w:rFonts w:eastAsia="PMingLiU"/>
        </w:rPr>
        <w:t xml:space="preserve"> 1 </w:t>
      </w:r>
      <w:r w:rsidRPr="00EB527A">
        <w:rPr>
          <w:rFonts w:eastAsia="PMingLiU" w:hint="eastAsia"/>
        </w:rPr>
        <w:t>節</w:t>
      </w:r>
      <w:r w:rsidRPr="00EB527A">
        <w:rPr>
          <w:rFonts w:eastAsia="PMingLiU"/>
        </w:rPr>
        <w:t xml:space="preserve"> – </w:t>
      </w:r>
      <w:r w:rsidRPr="00EB527A">
        <w:rPr>
          <w:rFonts w:eastAsia="PMingLiU" w:hint="eastAsia"/>
        </w:rPr>
        <w:t>過去</w:t>
      </w:r>
      <w:r w:rsidRPr="00EB527A">
        <w:rPr>
          <w:rFonts w:eastAsia="PMingLiU"/>
        </w:rPr>
        <w:t xml:space="preserve"> 12 </w:t>
      </w:r>
      <w:r w:rsidRPr="00EB527A">
        <w:rPr>
          <w:rFonts w:eastAsia="PMingLiU" w:hint="eastAsia"/>
        </w:rPr>
        <w:t>個月之產品清單變更</w:t>
      </w:r>
      <w:r>
        <w:tab/>
      </w:r>
      <w:r>
        <w:fldChar w:fldCharType="begin"/>
      </w:r>
      <w:r>
        <w:instrText xml:space="preserve"> PAGEREF _Toc343503024 \h </w:instrText>
      </w:r>
      <w:r>
        <w:fldChar w:fldCharType="separate"/>
      </w:r>
      <w:r w:rsidR="00C613A6">
        <w:t>26</w:t>
      </w:r>
      <w:r>
        <w:fldChar w:fldCharType="end"/>
      </w:r>
    </w:p>
    <w:p w14:paraId="2A1D1A07"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rPr>
        <w:t xml:space="preserve">2013 </w:t>
      </w:r>
      <w:r w:rsidRPr="00F745D8">
        <w:rPr>
          <w:rFonts w:eastAsia="PMingLiU" w:cs="Tahoma" w:hint="eastAsia"/>
        </w:rPr>
        <w:t>年</w:t>
      </w:r>
      <w:r w:rsidRPr="00F745D8">
        <w:rPr>
          <w:rFonts w:eastAsia="PMingLiU" w:cs="Tahoma"/>
        </w:rPr>
        <w:t xml:space="preserve"> 1 </w:t>
      </w:r>
      <w:r w:rsidRPr="00F745D8">
        <w:rPr>
          <w:rFonts w:eastAsia="PMingLiU" w:cs="Tahoma" w:hint="eastAsia"/>
        </w:rPr>
        <w:t>月變更</w:t>
      </w:r>
      <w:r w:rsidRPr="00F745D8">
        <w:tab/>
      </w:r>
      <w:r w:rsidRPr="00F745D8">
        <w:fldChar w:fldCharType="begin"/>
      </w:r>
      <w:r w:rsidRPr="00F745D8">
        <w:instrText xml:space="preserve"> PAGEREF _Toc343503025 \h </w:instrText>
      </w:r>
      <w:r w:rsidRPr="00F745D8">
        <w:fldChar w:fldCharType="separate"/>
      </w:r>
      <w:r w:rsidR="00C613A6">
        <w:t>27</w:t>
      </w:r>
      <w:r w:rsidRPr="00F745D8">
        <w:fldChar w:fldCharType="end"/>
      </w:r>
    </w:p>
    <w:p w14:paraId="2A1D1A08"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rPr>
        <w:t xml:space="preserve">2012 </w:t>
      </w:r>
      <w:r w:rsidRPr="00F745D8">
        <w:rPr>
          <w:rFonts w:eastAsia="PMingLiU" w:cs="Tahoma" w:hint="eastAsia"/>
        </w:rPr>
        <w:t>年</w:t>
      </w:r>
      <w:r w:rsidRPr="00F745D8">
        <w:rPr>
          <w:rFonts w:eastAsia="PMingLiU" w:cs="Tahoma"/>
        </w:rPr>
        <w:t xml:space="preserve"> 12 </w:t>
      </w:r>
      <w:r w:rsidRPr="00F745D8">
        <w:rPr>
          <w:rFonts w:eastAsia="PMingLiU" w:cs="Tahoma" w:hint="eastAsia"/>
        </w:rPr>
        <w:t>月變更</w:t>
      </w:r>
      <w:r w:rsidRPr="00F745D8">
        <w:tab/>
      </w:r>
      <w:r w:rsidRPr="00F745D8">
        <w:fldChar w:fldCharType="begin"/>
      </w:r>
      <w:r w:rsidRPr="00F745D8">
        <w:instrText xml:space="preserve"> PAGEREF _Toc343503026 \h </w:instrText>
      </w:r>
      <w:r w:rsidRPr="00F745D8">
        <w:fldChar w:fldCharType="separate"/>
      </w:r>
      <w:r w:rsidR="00C613A6">
        <w:t>27</w:t>
      </w:r>
      <w:r w:rsidRPr="00F745D8">
        <w:fldChar w:fldCharType="end"/>
      </w:r>
    </w:p>
    <w:p w14:paraId="2A1D1A09"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rPr>
        <w:t xml:space="preserve">2012 </w:t>
      </w:r>
      <w:r w:rsidRPr="00F745D8">
        <w:rPr>
          <w:rFonts w:eastAsia="PMingLiU" w:cs="Tahoma" w:hint="eastAsia"/>
        </w:rPr>
        <w:t>年</w:t>
      </w:r>
      <w:r w:rsidRPr="00F745D8">
        <w:rPr>
          <w:rFonts w:eastAsia="PMingLiU" w:cs="Tahoma"/>
        </w:rPr>
        <w:t xml:space="preserve"> 11 </w:t>
      </w:r>
      <w:r w:rsidRPr="00F745D8">
        <w:rPr>
          <w:rFonts w:eastAsia="PMingLiU" w:cs="Tahoma" w:hint="eastAsia"/>
        </w:rPr>
        <w:t>月變更</w:t>
      </w:r>
      <w:r w:rsidRPr="00F745D8">
        <w:tab/>
      </w:r>
      <w:r w:rsidRPr="00F745D8">
        <w:fldChar w:fldCharType="begin"/>
      </w:r>
      <w:r w:rsidRPr="00F745D8">
        <w:instrText xml:space="preserve"> PAGEREF _Toc343503027 \h </w:instrText>
      </w:r>
      <w:r w:rsidRPr="00F745D8">
        <w:fldChar w:fldCharType="separate"/>
      </w:r>
      <w:r w:rsidR="00C613A6">
        <w:t>30</w:t>
      </w:r>
      <w:r w:rsidRPr="00F745D8">
        <w:fldChar w:fldCharType="end"/>
      </w:r>
    </w:p>
    <w:p w14:paraId="2A1D1A0A"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rPr>
        <w:t xml:space="preserve">2012 </w:t>
      </w:r>
      <w:r w:rsidRPr="00F745D8">
        <w:rPr>
          <w:rFonts w:eastAsia="PMingLiU" w:cs="Tahoma" w:hint="eastAsia"/>
        </w:rPr>
        <w:t>年</w:t>
      </w:r>
      <w:r w:rsidRPr="00F745D8">
        <w:rPr>
          <w:rFonts w:eastAsia="PMingLiU" w:cs="Tahoma"/>
        </w:rPr>
        <w:t xml:space="preserve"> 10 </w:t>
      </w:r>
      <w:r w:rsidRPr="00F745D8">
        <w:rPr>
          <w:rFonts w:eastAsia="PMingLiU" w:cs="Tahoma" w:hint="eastAsia"/>
        </w:rPr>
        <w:t>月變更</w:t>
      </w:r>
      <w:r w:rsidRPr="00F745D8">
        <w:tab/>
      </w:r>
      <w:r w:rsidRPr="00F745D8">
        <w:fldChar w:fldCharType="begin"/>
      </w:r>
      <w:r w:rsidRPr="00F745D8">
        <w:instrText xml:space="preserve"> PAGEREF _Toc343503028 \h </w:instrText>
      </w:r>
      <w:r w:rsidRPr="00F745D8">
        <w:fldChar w:fldCharType="separate"/>
      </w:r>
      <w:r w:rsidR="00C613A6">
        <w:t>30</w:t>
      </w:r>
      <w:r w:rsidRPr="00F745D8">
        <w:fldChar w:fldCharType="end"/>
      </w:r>
    </w:p>
    <w:p w14:paraId="2A1D1A0B"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rPr>
        <w:t xml:space="preserve">2012 </w:t>
      </w:r>
      <w:r w:rsidRPr="00F745D8">
        <w:rPr>
          <w:rFonts w:eastAsia="PMingLiU" w:cs="Tahoma" w:hint="eastAsia"/>
        </w:rPr>
        <w:t>年</w:t>
      </w:r>
      <w:r w:rsidRPr="00F745D8">
        <w:rPr>
          <w:rFonts w:eastAsia="PMingLiU" w:cs="Tahoma"/>
        </w:rPr>
        <w:t xml:space="preserve"> 9 </w:t>
      </w:r>
      <w:r w:rsidRPr="00F745D8">
        <w:rPr>
          <w:rFonts w:eastAsia="PMingLiU" w:cs="Tahoma" w:hint="eastAsia"/>
        </w:rPr>
        <w:t>月變更</w:t>
      </w:r>
      <w:r w:rsidRPr="00F745D8">
        <w:tab/>
      </w:r>
      <w:r w:rsidRPr="00F745D8">
        <w:fldChar w:fldCharType="begin"/>
      </w:r>
      <w:r w:rsidRPr="00F745D8">
        <w:instrText xml:space="preserve"> PAGEREF _Toc343503029 \h </w:instrText>
      </w:r>
      <w:r w:rsidRPr="00F745D8">
        <w:fldChar w:fldCharType="separate"/>
      </w:r>
      <w:r w:rsidR="00C613A6">
        <w:t>31</w:t>
      </w:r>
      <w:r w:rsidRPr="00F745D8">
        <w:fldChar w:fldCharType="end"/>
      </w:r>
    </w:p>
    <w:p w14:paraId="2A1D1A0C"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rPr>
        <w:t xml:space="preserve">2012 </w:t>
      </w:r>
      <w:r w:rsidRPr="00F745D8">
        <w:rPr>
          <w:rFonts w:eastAsia="PMingLiU" w:cs="Tahoma" w:hint="eastAsia"/>
        </w:rPr>
        <w:t>年</w:t>
      </w:r>
      <w:r w:rsidRPr="00F745D8">
        <w:rPr>
          <w:rFonts w:eastAsia="PMingLiU" w:cs="Tahoma"/>
        </w:rPr>
        <w:t xml:space="preserve"> 8 </w:t>
      </w:r>
      <w:r w:rsidRPr="00F745D8">
        <w:rPr>
          <w:rFonts w:eastAsia="PMingLiU" w:cs="Tahoma" w:hint="eastAsia"/>
        </w:rPr>
        <w:t>月變更</w:t>
      </w:r>
      <w:r w:rsidRPr="00F745D8">
        <w:tab/>
      </w:r>
      <w:r w:rsidRPr="00F745D8">
        <w:fldChar w:fldCharType="begin"/>
      </w:r>
      <w:r w:rsidRPr="00F745D8">
        <w:instrText xml:space="preserve"> PAGEREF _Toc343503030 \h </w:instrText>
      </w:r>
      <w:r w:rsidRPr="00F745D8">
        <w:fldChar w:fldCharType="separate"/>
      </w:r>
      <w:r w:rsidR="00C613A6">
        <w:t>32</w:t>
      </w:r>
      <w:r w:rsidRPr="00F745D8">
        <w:fldChar w:fldCharType="end"/>
      </w:r>
    </w:p>
    <w:p w14:paraId="2A1D1A0D"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rPr>
        <w:t xml:space="preserve">2012 </w:t>
      </w:r>
      <w:r w:rsidRPr="00F745D8">
        <w:rPr>
          <w:rFonts w:eastAsia="PMingLiU" w:cs="Tahoma" w:hint="eastAsia"/>
        </w:rPr>
        <w:t>年</w:t>
      </w:r>
      <w:r w:rsidRPr="00F745D8">
        <w:rPr>
          <w:rFonts w:eastAsia="PMingLiU" w:cs="Tahoma"/>
        </w:rPr>
        <w:t xml:space="preserve"> 7 </w:t>
      </w:r>
      <w:r w:rsidRPr="00F745D8">
        <w:rPr>
          <w:rFonts w:eastAsia="PMingLiU" w:cs="Tahoma" w:hint="eastAsia"/>
        </w:rPr>
        <w:t>月變更</w:t>
      </w:r>
      <w:r w:rsidRPr="00F745D8">
        <w:tab/>
      </w:r>
      <w:r w:rsidRPr="00F745D8">
        <w:fldChar w:fldCharType="begin"/>
      </w:r>
      <w:r w:rsidRPr="00F745D8">
        <w:instrText xml:space="preserve"> PAGEREF _Toc343503031 \h </w:instrText>
      </w:r>
      <w:r w:rsidRPr="00F745D8">
        <w:fldChar w:fldCharType="separate"/>
      </w:r>
      <w:r w:rsidR="00C613A6">
        <w:t>33</w:t>
      </w:r>
      <w:r w:rsidRPr="00F745D8">
        <w:fldChar w:fldCharType="end"/>
      </w:r>
    </w:p>
    <w:p w14:paraId="2A1D1A0E"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rPr>
        <w:t xml:space="preserve">2012 </w:t>
      </w:r>
      <w:r w:rsidRPr="00F745D8">
        <w:rPr>
          <w:rFonts w:eastAsia="PMingLiU" w:cs="Tahoma" w:hint="eastAsia"/>
        </w:rPr>
        <w:t>年</w:t>
      </w:r>
      <w:r w:rsidRPr="00F745D8">
        <w:rPr>
          <w:rFonts w:eastAsia="PMingLiU" w:cs="Tahoma"/>
        </w:rPr>
        <w:t xml:space="preserve"> 6 </w:t>
      </w:r>
      <w:r w:rsidRPr="00F745D8">
        <w:rPr>
          <w:rFonts w:eastAsia="PMingLiU" w:cs="Tahoma" w:hint="eastAsia"/>
        </w:rPr>
        <w:t>月變更</w:t>
      </w:r>
      <w:r w:rsidRPr="00F745D8">
        <w:tab/>
      </w:r>
      <w:r w:rsidRPr="00F745D8">
        <w:fldChar w:fldCharType="begin"/>
      </w:r>
      <w:r w:rsidRPr="00F745D8">
        <w:instrText xml:space="preserve"> PAGEREF _Toc343503032 \h </w:instrText>
      </w:r>
      <w:r w:rsidRPr="00F745D8">
        <w:fldChar w:fldCharType="separate"/>
      </w:r>
      <w:r w:rsidR="00C613A6">
        <w:t>33</w:t>
      </w:r>
      <w:r w:rsidRPr="00F745D8">
        <w:fldChar w:fldCharType="end"/>
      </w:r>
    </w:p>
    <w:p w14:paraId="2A1D1A0F"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rPr>
        <w:t xml:space="preserve">2012 </w:t>
      </w:r>
      <w:r w:rsidRPr="00F745D8">
        <w:rPr>
          <w:rFonts w:eastAsia="PMingLiU" w:cs="Tahoma" w:hint="eastAsia"/>
        </w:rPr>
        <w:t>年</w:t>
      </w:r>
      <w:r w:rsidRPr="00F745D8">
        <w:rPr>
          <w:rFonts w:eastAsia="PMingLiU" w:cs="Tahoma"/>
        </w:rPr>
        <w:t xml:space="preserve"> 5 </w:t>
      </w:r>
      <w:r w:rsidRPr="00F745D8">
        <w:rPr>
          <w:rFonts w:eastAsia="PMingLiU" w:cs="Tahoma" w:hint="eastAsia"/>
        </w:rPr>
        <w:t>月變更</w:t>
      </w:r>
      <w:r w:rsidRPr="00F745D8">
        <w:tab/>
      </w:r>
      <w:r w:rsidRPr="00F745D8">
        <w:fldChar w:fldCharType="begin"/>
      </w:r>
      <w:r w:rsidRPr="00F745D8">
        <w:instrText xml:space="preserve"> PAGEREF _Toc343503033 \h </w:instrText>
      </w:r>
      <w:r w:rsidRPr="00F745D8">
        <w:fldChar w:fldCharType="separate"/>
      </w:r>
      <w:r w:rsidR="00C613A6">
        <w:t>34</w:t>
      </w:r>
      <w:r w:rsidRPr="00F745D8">
        <w:fldChar w:fldCharType="end"/>
      </w:r>
    </w:p>
    <w:p w14:paraId="2A1D1A10"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rPr>
        <w:t xml:space="preserve">2012 </w:t>
      </w:r>
      <w:r w:rsidRPr="00F745D8">
        <w:rPr>
          <w:rFonts w:eastAsia="PMingLiU" w:cs="Tahoma" w:hint="eastAsia"/>
        </w:rPr>
        <w:t>年</w:t>
      </w:r>
      <w:r w:rsidRPr="00F745D8">
        <w:rPr>
          <w:rFonts w:eastAsia="PMingLiU" w:cs="Tahoma"/>
        </w:rPr>
        <w:t xml:space="preserve"> 4 </w:t>
      </w:r>
      <w:r w:rsidRPr="00F745D8">
        <w:rPr>
          <w:rFonts w:eastAsia="PMingLiU" w:cs="Tahoma" w:hint="eastAsia"/>
        </w:rPr>
        <w:t>月變更</w:t>
      </w:r>
      <w:r w:rsidRPr="00F745D8">
        <w:tab/>
      </w:r>
      <w:r w:rsidRPr="00F745D8">
        <w:fldChar w:fldCharType="begin"/>
      </w:r>
      <w:r w:rsidRPr="00F745D8">
        <w:instrText xml:space="preserve"> PAGEREF _Toc343503034 \h </w:instrText>
      </w:r>
      <w:r w:rsidRPr="00F745D8">
        <w:fldChar w:fldCharType="separate"/>
      </w:r>
      <w:r w:rsidR="00C613A6">
        <w:t>34</w:t>
      </w:r>
      <w:r w:rsidRPr="00F745D8">
        <w:fldChar w:fldCharType="end"/>
      </w:r>
    </w:p>
    <w:p w14:paraId="2A1D1A11"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rPr>
        <w:t xml:space="preserve">2012 </w:t>
      </w:r>
      <w:r w:rsidRPr="00F745D8">
        <w:rPr>
          <w:rFonts w:eastAsia="PMingLiU" w:cs="Tahoma" w:hint="eastAsia"/>
        </w:rPr>
        <w:t>年</w:t>
      </w:r>
      <w:r w:rsidRPr="00F745D8">
        <w:rPr>
          <w:rFonts w:eastAsia="PMingLiU" w:cs="Tahoma"/>
        </w:rPr>
        <w:t xml:space="preserve"> 3 </w:t>
      </w:r>
      <w:r w:rsidRPr="00F745D8">
        <w:rPr>
          <w:rFonts w:eastAsia="PMingLiU" w:cs="Tahoma" w:hint="eastAsia"/>
        </w:rPr>
        <w:t>月變更</w:t>
      </w:r>
      <w:r w:rsidRPr="00F745D8">
        <w:tab/>
      </w:r>
      <w:r w:rsidRPr="00F745D8">
        <w:fldChar w:fldCharType="begin"/>
      </w:r>
      <w:r w:rsidRPr="00F745D8">
        <w:instrText xml:space="preserve"> PAGEREF _Toc343503035 \h </w:instrText>
      </w:r>
      <w:r w:rsidRPr="00F745D8">
        <w:fldChar w:fldCharType="separate"/>
      </w:r>
      <w:r w:rsidR="00C613A6">
        <w:t>35</w:t>
      </w:r>
      <w:r w:rsidRPr="00F745D8">
        <w:fldChar w:fldCharType="end"/>
      </w:r>
    </w:p>
    <w:p w14:paraId="2A1D1A12"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olor w:val="auto"/>
        </w:rPr>
        <w:t xml:space="preserve">2012 </w:t>
      </w:r>
      <w:r w:rsidRPr="00F745D8">
        <w:rPr>
          <w:rFonts w:eastAsia="PMingLiU" w:hint="eastAsia"/>
          <w:color w:val="auto"/>
        </w:rPr>
        <w:t>年</w:t>
      </w:r>
      <w:r w:rsidRPr="00F745D8">
        <w:rPr>
          <w:rFonts w:eastAsia="PMingLiU"/>
          <w:color w:val="auto"/>
        </w:rPr>
        <w:t xml:space="preserve"> 2 </w:t>
      </w:r>
      <w:r w:rsidRPr="00F745D8">
        <w:rPr>
          <w:rFonts w:eastAsia="PMingLiU" w:hint="eastAsia"/>
          <w:color w:val="auto"/>
        </w:rPr>
        <w:t>月變更</w:t>
      </w:r>
      <w:r w:rsidRPr="00F745D8">
        <w:rPr>
          <w:color w:val="auto"/>
        </w:rPr>
        <w:tab/>
      </w:r>
      <w:r w:rsidRPr="00F745D8">
        <w:rPr>
          <w:color w:val="auto"/>
        </w:rPr>
        <w:fldChar w:fldCharType="begin"/>
      </w:r>
      <w:r w:rsidRPr="00F745D8">
        <w:rPr>
          <w:color w:val="auto"/>
        </w:rPr>
        <w:instrText xml:space="preserve"> PAGEREF _Toc343503036 \h </w:instrText>
      </w:r>
      <w:r w:rsidRPr="00F745D8">
        <w:rPr>
          <w:color w:val="auto"/>
        </w:rPr>
      </w:r>
      <w:r w:rsidRPr="00F745D8">
        <w:rPr>
          <w:color w:val="auto"/>
        </w:rPr>
        <w:fldChar w:fldCharType="separate"/>
      </w:r>
      <w:r w:rsidR="00C613A6">
        <w:rPr>
          <w:color w:val="auto"/>
        </w:rPr>
        <w:t>35</w:t>
      </w:r>
      <w:r w:rsidRPr="00F745D8">
        <w:rPr>
          <w:color w:val="auto"/>
        </w:rPr>
        <w:fldChar w:fldCharType="end"/>
      </w:r>
    </w:p>
    <w:p w14:paraId="2A1D1A13" w14:textId="77777777" w:rsidR="00F745D8" w:rsidRDefault="00F745D8">
      <w:pPr>
        <w:pStyle w:val="TOC1"/>
        <w:rPr>
          <w:rFonts w:eastAsia="PMingLiU"/>
        </w:rPr>
      </w:pPr>
    </w:p>
    <w:p w14:paraId="2A1D1A14" w14:textId="77777777" w:rsidR="002D7F5A" w:rsidRDefault="002D7F5A">
      <w:pPr>
        <w:pStyle w:val="TOC1"/>
        <w:rPr>
          <w:rFonts w:asciiTheme="minorHAnsi" w:eastAsiaTheme="minorEastAsia" w:hAnsiTheme="minorHAnsi" w:cstheme="minorBidi"/>
          <w:b w:val="0"/>
          <w:caps w:val="0"/>
          <w:color w:val="auto"/>
          <w:szCs w:val="22"/>
        </w:rPr>
      </w:pPr>
      <w:r w:rsidRPr="00EB527A">
        <w:rPr>
          <w:rFonts w:eastAsia="PMingLiU" w:hint="eastAsia"/>
        </w:rPr>
        <w:lastRenderedPageBreak/>
        <w:t>第</w:t>
      </w:r>
      <w:r w:rsidRPr="00EB527A">
        <w:rPr>
          <w:rFonts w:eastAsia="PMingLiU"/>
        </w:rPr>
        <w:t xml:space="preserve"> 2 </w:t>
      </w:r>
      <w:r w:rsidRPr="00EB527A">
        <w:rPr>
          <w:rFonts w:eastAsia="PMingLiU" w:hint="eastAsia"/>
        </w:rPr>
        <w:t>節</w:t>
      </w:r>
      <w:r w:rsidRPr="00EB527A">
        <w:rPr>
          <w:rFonts w:eastAsia="PMingLiU"/>
        </w:rPr>
        <w:t xml:space="preserve"> – </w:t>
      </w:r>
      <w:r w:rsidRPr="00EB527A">
        <w:rPr>
          <w:rFonts w:eastAsia="PMingLiU" w:hint="eastAsia"/>
        </w:rPr>
        <w:t>產品促銷</w:t>
      </w:r>
      <w:r>
        <w:tab/>
      </w:r>
      <w:r>
        <w:fldChar w:fldCharType="begin"/>
      </w:r>
      <w:r>
        <w:instrText xml:space="preserve"> PAGEREF _Toc343503037 \h </w:instrText>
      </w:r>
      <w:r>
        <w:fldChar w:fldCharType="separate"/>
      </w:r>
      <w:r w:rsidR="00C613A6">
        <w:t>36</w:t>
      </w:r>
      <w:r>
        <w:fldChar w:fldCharType="end"/>
      </w:r>
    </w:p>
    <w:p w14:paraId="2A1D1A15"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rPr>
        <w:t xml:space="preserve">Exchange Server Standard </w:t>
      </w:r>
      <w:r w:rsidRPr="00F745D8">
        <w:rPr>
          <w:rFonts w:eastAsia="PMingLiU" w:cs="Tahoma" w:hint="eastAsia"/>
        </w:rPr>
        <w:t>促銷</w:t>
      </w:r>
      <w:r w:rsidRPr="00F745D8">
        <w:tab/>
      </w:r>
      <w:r w:rsidRPr="00F745D8">
        <w:fldChar w:fldCharType="begin"/>
      </w:r>
      <w:r w:rsidRPr="00F745D8">
        <w:instrText xml:space="preserve"> PAGEREF _Toc343503038 \h </w:instrText>
      </w:r>
      <w:r w:rsidRPr="00F745D8">
        <w:fldChar w:fldCharType="separate"/>
      </w:r>
      <w:r w:rsidR="00C613A6">
        <w:t>36</w:t>
      </w:r>
      <w:r w:rsidRPr="00F745D8">
        <w:fldChar w:fldCharType="end"/>
      </w:r>
    </w:p>
    <w:p w14:paraId="2A1D1A16"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rPr>
        <w:t>SQL Server Parallel Data Warehouse</w:t>
      </w:r>
      <w:r w:rsidRPr="00F745D8">
        <w:tab/>
      </w:r>
      <w:r w:rsidRPr="00F745D8">
        <w:fldChar w:fldCharType="begin"/>
      </w:r>
      <w:r w:rsidRPr="00F745D8">
        <w:instrText xml:space="preserve"> PAGEREF _Toc343503039 \h </w:instrText>
      </w:r>
      <w:r w:rsidRPr="00F745D8">
        <w:fldChar w:fldCharType="separate"/>
      </w:r>
      <w:r w:rsidR="00C613A6">
        <w:t>36</w:t>
      </w:r>
      <w:r w:rsidRPr="00F745D8">
        <w:fldChar w:fldCharType="end"/>
      </w:r>
    </w:p>
    <w:p w14:paraId="2A1D1A17"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rPr>
        <w:t xml:space="preserve">Windows Server Datacenter </w:t>
      </w:r>
      <w:r w:rsidRPr="00F745D8">
        <w:rPr>
          <w:rFonts w:eastAsia="PMingLiU" w:cs="Tahoma" w:hint="eastAsia"/>
        </w:rPr>
        <w:t>升級促銷</w:t>
      </w:r>
      <w:r w:rsidRPr="00F745D8">
        <w:tab/>
      </w:r>
      <w:r w:rsidRPr="00F745D8">
        <w:fldChar w:fldCharType="begin"/>
      </w:r>
      <w:r w:rsidRPr="00F745D8">
        <w:instrText xml:space="preserve"> PAGEREF _Toc343503040 \h </w:instrText>
      </w:r>
      <w:r w:rsidRPr="00F745D8">
        <w:fldChar w:fldCharType="separate"/>
      </w:r>
      <w:r w:rsidR="00C613A6">
        <w:t>36</w:t>
      </w:r>
      <w:r w:rsidRPr="00F745D8">
        <w:fldChar w:fldCharType="end"/>
      </w:r>
    </w:p>
    <w:p w14:paraId="2A1D1A18"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rPr>
        <w:t>Forefront Online Protection for Exchange</w:t>
      </w:r>
      <w:r w:rsidRPr="00F745D8">
        <w:tab/>
      </w:r>
      <w:r w:rsidRPr="00F745D8">
        <w:fldChar w:fldCharType="begin"/>
      </w:r>
      <w:r w:rsidRPr="00F745D8">
        <w:instrText xml:space="preserve"> PAGEREF _Toc343503041 \h </w:instrText>
      </w:r>
      <w:r w:rsidRPr="00F745D8">
        <w:fldChar w:fldCharType="separate"/>
      </w:r>
      <w:r w:rsidR="00C613A6">
        <w:t>36</w:t>
      </w:r>
      <w:r w:rsidRPr="00F745D8">
        <w:fldChar w:fldCharType="end"/>
      </w:r>
    </w:p>
    <w:p w14:paraId="2A1D1A19"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hint="eastAsia"/>
        </w:rPr>
        <w:t>升級至</w:t>
      </w:r>
      <w:r w:rsidRPr="00F745D8">
        <w:rPr>
          <w:rFonts w:eastAsia="PMingLiU" w:cs="Tahoma"/>
        </w:rPr>
        <w:t xml:space="preserve"> Visual Studio Premium with MSDN </w:t>
      </w:r>
      <w:r w:rsidRPr="00F745D8">
        <w:rPr>
          <w:rFonts w:eastAsia="PMingLiU" w:cs="Tahoma" w:hint="eastAsia"/>
        </w:rPr>
        <w:t>可享</w:t>
      </w:r>
      <w:r w:rsidRPr="00F745D8">
        <w:rPr>
          <w:rFonts w:eastAsia="PMingLiU" w:cs="Tahoma"/>
        </w:rPr>
        <w:t xml:space="preserve"> 30% </w:t>
      </w:r>
      <w:r w:rsidRPr="00F745D8">
        <w:rPr>
          <w:rFonts w:eastAsia="PMingLiU" w:cs="Tahoma" w:hint="eastAsia"/>
        </w:rPr>
        <w:t>的折扣</w:t>
      </w:r>
      <w:r w:rsidRPr="00F745D8">
        <w:tab/>
      </w:r>
      <w:r w:rsidRPr="00F745D8">
        <w:fldChar w:fldCharType="begin"/>
      </w:r>
      <w:r w:rsidRPr="00F745D8">
        <w:instrText xml:space="preserve"> PAGEREF _Toc343503042 \h </w:instrText>
      </w:r>
      <w:r w:rsidRPr="00F745D8">
        <w:fldChar w:fldCharType="separate"/>
      </w:r>
      <w:r w:rsidR="00C613A6">
        <w:t>36</w:t>
      </w:r>
      <w:r w:rsidRPr="00F745D8">
        <w:fldChar w:fldCharType="end"/>
      </w:r>
    </w:p>
    <w:p w14:paraId="2A1D1A1A"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hint="eastAsia"/>
        </w:rPr>
        <w:t>升級至具備</w:t>
      </w:r>
      <w:r w:rsidRPr="00F745D8">
        <w:rPr>
          <w:rFonts w:eastAsia="PMingLiU" w:cs="Tahoma"/>
        </w:rPr>
        <w:t xml:space="preserve"> SA </w:t>
      </w:r>
      <w:r w:rsidRPr="00F745D8">
        <w:rPr>
          <w:rFonts w:eastAsia="PMingLiU" w:cs="Tahoma" w:hint="eastAsia"/>
        </w:rPr>
        <w:t>之</w:t>
      </w:r>
      <w:r w:rsidRPr="00F745D8">
        <w:rPr>
          <w:rFonts w:eastAsia="PMingLiU" w:cs="Tahoma"/>
        </w:rPr>
        <w:t xml:space="preserve"> Windows 8</w:t>
      </w:r>
      <w:r w:rsidRPr="00F745D8">
        <w:tab/>
      </w:r>
      <w:r w:rsidRPr="00F745D8">
        <w:fldChar w:fldCharType="begin"/>
      </w:r>
      <w:r w:rsidRPr="00F745D8">
        <w:instrText xml:space="preserve"> PAGEREF _Toc343503043 \h </w:instrText>
      </w:r>
      <w:r w:rsidRPr="00F745D8">
        <w:fldChar w:fldCharType="separate"/>
      </w:r>
      <w:r w:rsidR="00C613A6">
        <w:t>36</w:t>
      </w:r>
      <w:r w:rsidRPr="00F745D8">
        <w:fldChar w:fldCharType="end"/>
      </w:r>
    </w:p>
    <w:p w14:paraId="2A1D1A1B"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rPr>
        <w:t xml:space="preserve">Project/Visio </w:t>
      </w:r>
      <w:r w:rsidRPr="00F745D8">
        <w:rPr>
          <w:rFonts w:eastAsia="PMingLiU" w:cs="Tahoma" w:hint="eastAsia"/>
        </w:rPr>
        <w:t>升級提供</w:t>
      </w:r>
      <w:r w:rsidRPr="00F745D8">
        <w:rPr>
          <w:rFonts w:eastAsia="PMingLiU" w:cs="Tahoma"/>
        </w:rPr>
        <w:t xml:space="preserve"> 15% </w:t>
      </w:r>
      <w:r w:rsidRPr="00F745D8">
        <w:rPr>
          <w:rFonts w:eastAsia="PMingLiU" w:cs="Tahoma" w:hint="eastAsia"/>
        </w:rPr>
        <w:t>之折扣</w:t>
      </w:r>
      <w:r w:rsidRPr="00F745D8">
        <w:tab/>
      </w:r>
      <w:r w:rsidRPr="00F745D8">
        <w:fldChar w:fldCharType="begin"/>
      </w:r>
      <w:r w:rsidRPr="00F745D8">
        <w:instrText xml:space="preserve"> PAGEREF _Toc343503044 \h </w:instrText>
      </w:r>
      <w:r w:rsidRPr="00F745D8">
        <w:fldChar w:fldCharType="separate"/>
      </w:r>
      <w:r w:rsidR="00C613A6">
        <w:t>36</w:t>
      </w:r>
      <w:r w:rsidRPr="00F745D8">
        <w:fldChar w:fldCharType="end"/>
      </w:r>
    </w:p>
    <w:p w14:paraId="2A1D1A1C"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hint="eastAsia"/>
        </w:rPr>
        <w:t>針對全公司訂購的</w:t>
      </w:r>
      <w:r w:rsidRPr="00F745D8">
        <w:rPr>
          <w:rFonts w:eastAsia="PMingLiU" w:cs="Tahoma"/>
        </w:rPr>
        <w:t xml:space="preserve"> Project Server CAL </w:t>
      </w:r>
      <w:r w:rsidRPr="00F745D8">
        <w:rPr>
          <w:rFonts w:eastAsia="PMingLiU" w:cs="Tahoma" w:hint="eastAsia"/>
        </w:rPr>
        <w:t>提供</w:t>
      </w:r>
      <w:r w:rsidRPr="00F745D8">
        <w:rPr>
          <w:rFonts w:eastAsia="PMingLiU" w:cs="Tahoma"/>
        </w:rPr>
        <w:t xml:space="preserve"> 55% </w:t>
      </w:r>
      <w:r w:rsidRPr="00F745D8">
        <w:rPr>
          <w:rFonts w:eastAsia="PMingLiU" w:cs="Tahoma" w:hint="eastAsia"/>
        </w:rPr>
        <w:t>之折扣</w:t>
      </w:r>
      <w:r w:rsidRPr="00F745D8">
        <w:tab/>
      </w:r>
      <w:r w:rsidRPr="00F745D8">
        <w:fldChar w:fldCharType="begin"/>
      </w:r>
      <w:r w:rsidRPr="00F745D8">
        <w:instrText xml:space="preserve"> PAGEREF _Toc343503045 \h </w:instrText>
      </w:r>
      <w:r w:rsidRPr="00F745D8">
        <w:fldChar w:fldCharType="separate"/>
      </w:r>
      <w:r w:rsidR="00C613A6">
        <w:t>37</w:t>
      </w:r>
      <w:r w:rsidRPr="00F745D8">
        <w:fldChar w:fldCharType="end"/>
      </w:r>
    </w:p>
    <w:p w14:paraId="2A1D1A1D" w14:textId="77777777" w:rsidR="002D7F5A" w:rsidRDefault="002D7F5A">
      <w:pPr>
        <w:pStyle w:val="TOC1"/>
        <w:rPr>
          <w:rFonts w:asciiTheme="minorHAnsi" w:eastAsiaTheme="minorEastAsia" w:hAnsiTheme="minorHAnsi" w:cstheme="minorBidi"/>
          <w:b w:val="0"/>
          <w:caps w:val="0"/>
          <w:color w:val="auto"/>
          <w:szCs w:val="22"/>
        </w:rPr>
      </w:pPr>
      <w:r w:rsidRPr="00EB527A">
        <w:rPr>
          <w:rFonts w:eastAsia="PMingLiU" w:hint="eastAsia"/>
        </w:rPr>
        <w:t>第</w:t>
      </w:r>
      <w:r w:rsidRPr="00EB527A">
        <w:rPr>
          <w:rFonts w:eastAsia="PMingLiU"/>
        </w:rPr>
        <w:t xml:space="preserve"> 3 </w:t>
      </w:r>
      <w:r w:rsidRPr="00EB527A">
        <w:rPr>
          <w:rFonts w:eastAsia="PMingLiU" w:hint="eastAsia"/>
        </w:rPr>
        <w:t>節</w:t>
      </w:r>
      <w:r w:rsidRPr="00EB527A">
        <w:rPr>
          <w:rFonts w:eastAsia="PMingLiU"/>
        </w:rPr>
        <w:t xml:space="preserve"> – </w:t>
      </w:r>
      <w:r w:rsidRPr="00EB527A">
        <w:rPr>
          <w:rFonts w:eastAsia="PMingLiU" w:hint="eastAsia"/>
        </w:rPr>
        <w:t>大量授權方案條款</w:t>
      </w:r>
      <w:r>
        <w:tab/>
      </w:r>
      <w:r>
        <w:fldChar w:fldCharType="begin"/>
      </w:r>
      <w:r>
        <w:instrText xml:space="preserve"> PAGEREF _Toc343503046 \h </w:instrText>
      </w:r>
      <w:r>
        <w:fldChar w:fldCharType="separate"/>
      </w:r>
      <w:r w:rsidR="00C613A6">
        <w:t>38</w:t>
      </w:r>
      <w:r>
        <w:fldChar w:fldCharType="end"/>
      </w:r>
    </w:p>
    <w:p w14:paraId="2A1D1A1E"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hint="eastAsia"/>
        </w:rPr>
        <w:t>適用大量授權方案</w:t>
      </w:r>
      <w:r>
        <w:tab/>
      </w:r>
      <w:r>
        <w:fldChar w:fldCharType="begin"/>
      </w:r>
      <w:r>
        <w:instrText xml:space="preserve"> PAGEREF _Toc343503047 \h </w:instrText>
      </w:r>
      <w:r>
        <w:fldChar w:fldCharType="separate"/>
      </w:r>
      <w:r w:rsidR="00C613A6">
        <w:t>38</w:t>
      </w:r>
      <w:r>
        <w:fldChar w:fldCharType="end"/>
      </w:r>
    </w:p>
    <w:p w14:paraId="2A1D1A1F"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hint="eastAsia"/>
        </w:rPr>
        <w:t>點數及訂單最低需求</w:t>
      </w:r>
      <w:r>
        <w:tab/>
      </w:r>
      <w:r>
        <w:fldChar w:fldCharType="begin"/>
      </w:r>
      <w:r>
        <w:instrText xml:space="preserve"> PAGEREF _Toc343503048 \h </w:instrText>
      </w:r>
      <w:r>
        <w:fldChar w:fldCharType="separate"/>
      </w:r>
      <w:r w:rsidR="00C613A6">
        <w:t>38</w:t>
      </w:r>
      <w:r>
        <w:fldChar w:fldCharType="end"/>
      </w:r>
    </w:p>
    <w:p w14:paraId="2A1D1A20"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基本訂單要件</w:t>
      </w:r>
      <w:r>
        <w:tab/>
      </w:r>
      <w:r>
        <w:fldChar w:fldCharType="begin"/>
      </w:r>
      <w:r>
        <w:instrText xml:space="preserve"> PAGEREF _Toc343503049 \h </w:instrText>
      </w:r>
      <w:r>
        <w:fldChar w:fldCharType="separate"/>
      </w:r>
      <w:r w:rsidR="00C613A6">
        <w:t>38</w:t>
      </w:r>
      <w:r>
        <w:fldChar w:fldCharType="end"/>
      </w:r>
    </w:p>
    <w:p w14:paraId="2A1D1A21"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hint="eastAsia"/>
        </w:rPr>
        <w:t>平台</w:t>
      </w:r>
      <w:r>
        <w:tab/>
      </w:r>
      <w:r>
        <w:fldChar w:fldCharType="begin"/>
      </w:r>
      <w:r>
        <w:instrText xml:space="preserve"> PAGEREF _Toc343503050 \h </w:instrText>
      </w:r>
      <w:r>
        <w:fldChar w:fldCharType="separate"/>
      </w:r>
      <w:r w:rsidR="00C613A6">
        <w:t>41</w:t>
      </w:r>
      <w:r>
        <w:fldChar w:fldCharType="end"/>
      </w:r>
    </w:p>
    <w:p w14:paraId="2A1D1A22"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hint="eastAsia"/>
        </w:rPr>
        <w:t>合格裝置之管理的定義</w:t>
      </w:r>
      <w:r>
        <w:tab/>
      </w:r>
      <w:r>
        <w:fldChar w:fldCharType="begin"/>
      </w:r>
      <w:r>
        <w:instrText xml:space="preserve"> PAGEREF _Toc343503051 \h </w:instrText>
      </w:r>
      <w:r>
        <w:fldChar w:fldCharType="separate"/>
      </w:r>
      <w:r w:rsidR="00C613A6">
        <w:t>42</w:t>
      </w:r>
      <w:r>
        <w:fldChar w:fldCharType="end"/>
      </w:r>
    </w:p>
    <w:p w14:paraId="2A1D1A23"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hint="eastAsia"/>
        </w:rPr>
        <w:t>合格產品之最新</w:t>
      </w:r>
      <w:r w:rsidRPr="00EB527A">
        <w:rPr>
          <w:rFonts w:eastAsia="PMingLiU"/>
        </w:rPr>
        <w:t xml:space="preserve"> (UTD) </w:t>
      </w:r>
      <w:r w:rsidRPr="00EB527A">
        <w:rPr>
          <w:rFonts w:eastAsia="PMingLiU" w:hint="eastAsia"/>
        </w:rPr>
        <w:t>折扣</w:t>
      </w:r>
      <w:r>
        <w:tab/>
      </w:r>
      <w:r>
        <w:fldChar w:fldCharType="begin"/>
      </w:r>
      <w:r>
        <w:instrText xml:space="preserve"> PAGEREF _Toc343503052 \h </w:instrText>
      </w:r>
      <w:r>
        <w:fldChar w:fldCharType="separate"/>
      </w:r>
      <w:r w:rsidR="00C613A6">
        <w:t>42</w:t>
      </w:r>
      <w:r>
        <w:fldChar w:fldCharType="end"/>
      </w:r>
    </w:p>
    <w:p w14:paraId="2A1D1A24"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更新之</w:t>
      </w:r>
      <w:r w:rsidRPr="00EB527A">
        <w:rPr>
          <w:rFonts w:eastAsia="PMingLiU" w:cs="Tahoma"/>
        </w:rPr>
        <w:t xml:space="preserve"> Enterprise </w:t>
      </w:r>
      <w:r w:rsidRPr="00EB527A">
        <w:rPr>
          <w:rFonts w:eastAsia="PMingLiU" w:cs="Tahoma" w:hint="eastAsia"/>
        </w:rPr>
        <w:t>合約及</w:t>
      </w:r>
      <w:r w:rsidRPr="00EB527A">
        <w:rPr>
          <w:rFonts w:eastAsia="PMingLiU" w:cs="Tahoma"/>
        </w:rPr>
        <w:t xml:space="preserve"> Subscription </w:t>
      </w:r>
      <w:r w:rsidRPr="00EB527A">
        <w:rPr>
          <w:rFonts w:eastAsia="PMingLiU" w:cs="Tahoma" w:hint="eastAsia"/>
        </w:rPr>
        <w:t>合約方案條款</w:t>
      </w:r>
      <w:r>
        <w:tab/>
      </w:r>
      <w:r>
        <w:fldChar w:fldCharType="begin"/>
      </w:r>
      <w:r>
        <w:instrText xml:space="preserve"> PAGEREF _Toc343503053 \h </w:instrText>
      </w:r>
      <w:r>
        <w:fldChar w:fldCharType="separate"/>
      </w:r>
      <w:r w:rsidR="00C613A6">
        <w:t>43</w:t>
      </w:r>
      <w:r>
        <w:fldChar w:fldCharType="end"/>
      </w:r>
    </w:p>
    <w:p w14:paraId="2A1D1A25"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經由延長的期間繼續服務</w:t>
      </w:r>
      <w:r>
        <w:tab/>
      </w:r>
      <w:r>
        <w:fldChar w:fldCharType="begin"/>
      </w:r>
      <w:r>
        <w:instrText xml:space="preserve"> PAGEREF _Toc343503054 \h </w:instrText>
      </w:r>
      <w:r>
        <w:fldChar w:fldCharType="separate"/>
      </w:r>
      <w:r w:rsidR="00C613A6">
        <w:t>46</w:t>
      </w:r>
      <w:r>
        <w:fldChar w:fldCharType="end"/>
      </w:r>
    </w:p>
    <w:p w14:paraId="2A1D1A26" w14:textId="77777777" w:rsidR="002D7F5A" w:rsidRDefault="002D7F5A">
      <w:pPr>
        <w:pStyle w:val="TOC1"/>
        <w:rPr>
          <w:rFonts w:asciiTheme="minorHAnsi" w:eastAsiaTheme="minorEastAsia" w:hAnsiTheme="minorHAnsi" w:cstheme="minorBidi"/>
          <w:b w:val="0"/>
          <w:caps w:val="0"/>
          <w:color w:val="auto"/>
          <w:szCs w:val="22"/>
        </w:rPr>
      </w:pPr>
      <w:r w:rsidRPr="00EB527A">
        <w:rPr>
          <w:rFonts w:eastAsia="PMingLiU" w:hint="eastAsia"/>
        </w:rPr>
        <w:t>第</w:t>
      </w:r>
      <w:r w:rsidRPr="00EB527A">
        <w:rPr>
          <w:rFonts w:eastAsia="PMingLiU"/>
        </w:rPr>
        <w:t xml:space="preserve"> 4 </w:t>
      </w:r>
      <w:r w:rsidRPr="00EB527A">
        <w:rPr>
          <w:rFonts w:eastAsia="PMingLiU" w:hint="eastAsia"/>
        </w:rPr>
        <w:t>節</w:t>
      </w:r>
      <w:r w:rsidRPr="00EB527A">
        <w:rPr>
          <w:rFonts w:eastAsia="PMingLiU"/>
        </w:rPr>
        <w:t xml:space="preserve"> – </w:t>
      </w:r>
      <w:r w:rsidRPr="00EB527A">
        <w:rPr>
          <w:rFonts w:eastAsia="PMingLiU" w:hint="eastAsia"/>
        </w:rPr>
        <w:t>使用權類型及費用</w:t>
      </w:r>
      <w:r>
        <w:tab/>
      </w:r>
      <w:r>
        <w:fldChar w:fldCharType="begin"/>
      </w:r>
      <w:r>
        <w:instrText xml:space="preserve"> PAGEREF _Toc343503055 \h </w:instrText>
      </w:r>
      <w:r>
        <w:fldChar w:fldCharType="separate"/>
      </w:r>
      <w:r w:rsidR="00C613A6">
        <w:t>47</w:t>
      </w:r>
      <w:r>
        <w:fldChar w:fldCharType="end"/>
      </w:r>
    </w:p>
    <w:p w14:paraId="2A1D1A27"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費用</w:t>
      </w:r>
      <w:r>
        <w:tab/>
      </w:r>
      <w:r>
        <w:fldChar w:fldCharType="begin"/>
      </w:r>
      <w:r>
        <w:instrText xml:space="preserve"> PAGEREF _Toc343503056 \h </w:instrText>
      </w:r>
      <w:r>
        <w:fldChar w:fldCharType="separate"/>
      </w:r>
      <w:r w:rsidR="00C613A6">
        <w:t>47</w:t>
      </w:r>
      <w:r>
        <w:fldChar w:fldCharType="end"/>
      </w:r>
    </w:p>
    <w:p w14:paraId="2A1D1A28"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使用權</w:t>
      </w:r>
      <w:r>
        <w:tab/>
      </w:r>
      <w:r>
        <w:fldChar w:fldCharType="begin"/>
      </w:r>
      <w:r>
        <w:instrText xml:space="preserve"> PAGEREF _Toc343503057 \h </w:instrText>
      </w:r>
      <w:r>
        <w:fldChar w:fldCharType="separate"/>
      </w:r>
      <w:r w:rsidR="00C613A6">
        <w:t>47</w:t>
      </w:r>
      <w:r>
        <w:fldChar w:fldCharType="end"/>
      </w:r>
    </w:p>
    <w:p w14:paraId="2A1D1A29"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使用權及軟體保證</w:t>
      </w:r>
      <w:r>
        <w:tab/>
      </w:r>
      <w:r>
        <w:fldChar w:fldCharType="begin"/>
      </w:r>
      <w:r>
        <w:instrText xml:space="preserve"> PAGEREF _Toc343503058 \h </w:instrText>
      </w:r>
      <w:r>
        <w:fldChar w:fldCharType="separate"/>
      </w:r>
      <w:r w:rsidR="00C613A6">
        <w:t>47</w:t>
      </w:r>
      <w:r>
        <w:fldChar w:fldCharType="end"/>
      </w:r>
    </w:p>
    <w:p w14:paraId="2A1D1A2A"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軟體保證</w:t>
      </w:r>
      <w:r>
        <w:tab/>
      </w:r>
      <w:r>
        <w:fldChar w:fldCharType="begin"/>
      </w:r>
      <w:r>
        <w:instrText xml:space="preserve"> PAGEREF _Toc343503059 \h </w:instrText>
      </w:r>
      <w:r>
        <w:fldChar w:fldCharType="separate"/>
      </w:r>
      <w:r w:rsidR="00C613A6">
        <w:t>48</w:t>
      </w:r>
      <w:r>
        <w:fldChar w:fldCharType="end"/>
      </w:r>
    </w:p>
    <w:p w14:paraId="2A1D1A2B"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升級使用權</w:t>
      </w:r>
      <w:r w:rsidRPr="00EB527A">
        <w:rPr>
          <w:rFonts w:eastAsia="PMingLiU" w:cs="Tahoma"/>
        </w:rPr>
        <w:t xml:space="preserve"> (Step-Up License)</w:t>
      </w:r>
      <w:r>
        <w:tab/>
      </w:r>
      <w:r>
        <w:fldChar w:fldCharType="begin"/>
      </w:r>
      <w:r>
        <w:instrText xml:space="preserve"> PAGEREF _Toc343503060 \h </w:instrText>
      </w:r>
      <w:r>
        <w:fldChar w:fldCharType="separate"/>
      </w:r>
      <w:r w:rsidR="00C613A6">
        <w:t>49</w:t>
      </w:r>
      <w:r>
        <w:fldChar w:fldCharType="end"/>
      </w:r>
    </w:p>
    <w:p w14:paraId="2A1D1A2C"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訂閱使用權</w:t>
      </w:r>
      <w:r>
        <w:tab/>
      </w:r>
      <w:r>
        <w:fldChar w:fldCharType="begin"/>
      </w:r>
      <w:r>
        <w:instrText xml:space="preserve"> PAGEREF _Toc343503061 \h </w:instrText>
      </w:r>
      <w:r>
        <w:fldChar w:fldCharType="separate"/>
      </w:r>
      <w:r w:rsidR="00C613A6">
        <w:t>49</w:t>
      </w:r>
      <w:r>
        <w:fldChar w:fldCharType="end"/>
      </w:r>
    </w:p>
    <w:p w14:paraId="2A1D1A2D"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升級</w:t>
      </w:r>
      <w:r>
        <w:tab/>
      </w:r>
      <w:r>
        <w:fldChar w:fldCharType="begin"/>
      </w:r>
      <w:r>
        <w:instrText xml:space="preserve"> PAGEREF _Toc343503062 \h </w:instrText>
      </w:r>
      <w:r>
        <w:fldChar w:fldCharType="separate"/>
      </w:r>
      <w:r w:rsidR="00C613A6">
        <w:t>49</w:t>
      </w:r>
      <w:r>
        <w:fldChar w:fldCharType="end"/>
      </w:r>
    </w:p>
    <w:p w14:paraId="2A1D1A2E"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升級及軟體保證</w:t>
      </w:r>
      <w:r>
        <w:tab/>
      </w:r>
      <w:r>
        <w:fldChar w:fldCharType="begin"/>
      </w:r>
      <w:r>
        <w:instrText xml:space="preserve"> PAGEREF _Toc343503063 \h </w:instrText>
      </w:r>
      <w:r>
        <w:fldChar w:fldCharType="separate"/>
      </w:r>
      <w:r w:rsidR="00C613A6">
        <w:t>50</w:t>
      </w:r>
      <w:r>
        <w:fldChar w:fldCharType="end"/>
      </w:r>
    </w:p>
    <w:p w14:paraId="2A1D1A2F"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在家工作使用權</w:t>
      </w:r>
      <w:r>
        <w:tab/>
      </w:r>
      <w:r>
        <w:fldChar w:fldCharType="begin"/>
      </w:r>
      <w:r>
        <w:instrText xml:space="preserve"> PAGEREF _Toc343503064 \h </w:instrText>
      </w:r>
      <w:r>
        <w:fldChar w:fldCharType="separate"/>
      </w:r>
      <w:r w:rsidR="00C613A6">
        <w:t>50</w:t>
      </w:r>
      <w:r>
        <w:fldChar w:fldCharType="end"/>
      </w:r>
    </w:p>
    <w:p w14:paraId="2A1D1A30" w14:textId="77777777" w:rsidR="002D7F5A" w:rsidRDefault="002D7F5A">
      <w:pPr>
        <w:pStyle w:val="TOC1"/>
        <w:rPr>
          <w:rFonts w:asciiTheme="minorHAnsi" w:eastAsiaTheme="minorEastAsia" w:hAnsiTheme="minorHAnsi" w:cstheme="minorBidi"/>
          <w:b w:val="0"/>
          <w:caps w:val="0"/>
          <w:color w:val="auto"/>
          <w:szCs w:val="22"/>
        </w:rPr>
      </w:pPr>
      <w:r>
        <w:rPr>
          <w:rFonts w:hint="eastAsia"/>
        </w:rPr>
        <w:t>第</w:t>
      </w:r>
      <w:r>
        <w:t xml:space="preserve"> 5 </w:t>
      </w:r>
      <w:r>
        <w:rPr>
          <w:rFonts w:hint="eastAsia"/>
        </w:rPr>
        <w:t>節</w:t>
      </w:r>
      <w:r>
        <w:t xml:space="preserve"> – </w:t>
      </w:r>
      <w:r>
        <w:rPr>
          <w:rFonts w:hint="eastAsia"/>
        </w:rPr>
        <w:t>線上服務價格及付款條件</w:t>
      </w:r>
      <w:r>
        <w:tab/>
      </w:r>
      <w:r>
        <w:fldChar w:fldCharType="begin"/>
      </w:r>
      <w:r>
        <w:instrText xml:space="preserve"> PAGEREF _Toc343503065 \h </w:instrText>
      </w:r>
      <w:r>
        <w:fldChar w:fldCharType="separate"/>
      </w:r>
      <w:r w:rsidR="00C613A6">
        <w:t>51</w:t>
      </w:r>
      <w:r>
        <w:fldChar w:fldCharType="end"/>
      </w:r>
    </w:p>
    <w:p w14:paraId="2A1D1A31"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線上服務訂閱期間</w:t>
      </w:r>
      <w:r>
        <w:tab/>
      </w:r>
      <w:r>
        <w:fldChar w:fldCharType="begin"/>
      </w:r>
      <w:r>
        <w:instrText xml:space="preserve"> PAGEREF _Toc343503066 \h </w:instrText>
      </w:r>
      <w:r>
        <w:fldChar w:fldCharType="separate"/>
      </w:r>
      <w:r w:rsidR="00C613A6">
        <w:t>51</w:t>
      </w:r>
      <w:r>
        <w:fldChar w:fldCharType="end"/>
      </w:r>
    </w:p>
    <w:p w14:paraId="2A1D1A32"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線上服務訂購及自動續約</w:t>
      </w:r>
      <w:r>
        <w:tab/>
      </w:r>
      <w:r>
        <w:fldChar w:fldCharType="begin"/>
      </w:r>
      <w:r>
        <w:instrText xml:space="preserve"> PAGEREF _Toc343503067 \h </w:instrText>
      </w:r>
      <w:r>
        <w:fldChar w:fldCharType="separate"/>
      </w:r>
      <w:r w:rsidR="00C613A6">
        <w:t>52</w:t>
      </w:r>
      <w:r>
        <w:fldChar w:fldCharType="end"/>
      </w:r>
    </w:p>
    <w:p w14:paraId="2A1D1A33"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管理續約及自動續約狀態</w:t>
      </w:r>
      <w:r>
        <w:tab/>
      </w:r>
      <w:r>
        <w:fldChar w:fldCharType="begin"/>
      </w:r>
      <w:r>
        <w:instrText xml:space="preserve"> PAGEREF _Toc343503068 \h </w:instrText>
      </w:r>
      <w:r>
        <w:fldChar w:fldCharType="separate"/>
      </w:r>
      <w:r w:rsidR="00C613A6">
        <w:t>52</w:t>
      </w:r>
      <w:r>
        <w:fldChar w:fldCharType="end"/>
      </w:r>
    </w:p>
    <w:p w14:paraId="2A1D1A34"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線上服務取消</w:t>
      </w:r>
      <w:r>
        <w:tab/>
      </w:r>
      <w:r>
        <w:fldChar w:fldCharType="begin"/>
      </w:r>
      <w:r>
        <w:instrText xml:space="preserve"> PAGEREF _Toc343503069 \h </w:instrText>
      </w:r>
      <w:r>
        <w:fldChar w:fldCharType="separate"/>
      </w:r>
      <w:r w:rsidR="00C613A6">
        <w:t>53</w:t>
      </w:r>
      <w:r>
        <w:fldChar w:fldCharType="end"/>
      </w:r>
    </w:p>
    <w:p w14:paraId="2A1D1A35"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線上服務付款條件選擇方案</w:t>
      </w:r>
      <w:r>
        <w:tab/>
      </w:r>
      <w:r>
        <w:fldChar w:fldCharType="begin"/>
      </w:r>
      <w:r>
        <w:instrText xml:space="preserve"> PAGEREF _Toc343503070 \h </w:instrText>
      </w:r>
      <w:r>
        <w:fldChar w:fldCharType="separate"/>
      </w:r>
      <w:r w:rsidR="00C613A6">
        <w:t>53</w:t>
      </w:r>
      <w:r>
        <w:fldChar w:fldCharType="end"/>
      </w:r>
    </w:p>
    <w:p w14:paraId="2A1D1A36"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大量授權中</w:t>
      </w:r>
      <w:r w:rsidRPr="00EB527A">
        <w:rPr>
          <w:rFonts w:eastAsia="PMingLiU" w:cs="Tahoma"/>
        </w:rPr>
        <w:t xml:space="preserve"> Online Service </w:t>
      </w:r>
      <w:r w:rsidRPr="00EB527A">
        <w:rPr>
          <w:rFonts w:eastAsia="PMingLiU" w:cs="Tahoma" w:hint="eastAsia"/>
        </w:rPr>
        <w:t>之最基本訂購需求</w:t>
      </w:r>
      <w:r>
        <w:tab/>
      </w:r>
      <w:r>
        <w:fldChar w:fldCharType="begin"/>
      </w:r>
      <w:r>
        <w:instrText xml:space="preserve"> PAGEREF _Toc343503071 \h </w:instrText>
      </w:r>
      <w:r>
        <w:fldChar w:fldCharType="separate"/>
      </w:r>
      <w:r w:rsidR="00C613A6">
        <w:t>53</w:t>
      </w:r>
      <w:r>
        <w:fldChar w:fldCharType="end"/>
      </w:r>
    </w:p>
    <w:p w14:paraId="2A1D1A37"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 xml:space="preserve">Windows Azure </w:t>
      </w:r>
      <w:r w:rsidRPr="00EB527A">
        <w:rPr>
          <w:rFonts w:eastAsia="PMingLiU" w:hint="eastAsia"/>
        </w:rPr>
        <w:t>服務</w:t>
      </w:r>
      <w:r>
        <w:tab/>
      </w:r>
      <w:r>
        <w:fldChar w:fldCharType="begin"/>
      </w:r>
      <w:r>
        <w:instrText xml:space="preserve"> PAGEREF _Toc343503072 \h </w:instrText>
      </w:r>
      <w:r>
        <w:fldChar w:fldCharType="separate"/>
      </w:r>
      <w:r w:rsidR="00C613A6">
        <w:t>53</w:t>
      </w:r>
      <w:r>
        <w:fldChar w:fldCharType="end"/>
      </w:r>
    </w:p>
    <w:p w14:paraId="2A1D1A38"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線上服務之區域可用性</w:t>
      </w:r>
      <w:r>
        <w:tab/>
      </w:r>
      <w:r>
        <w:fldChar w:fldCharType="begin"/>
      </w:r>
      <w:r>
        <w:instrText xml:space="preserve"> PAGEREF _Toc343503073 \h </w:instrText>
      </w:r>
      <w:r>
        <w:fldChar w:fldCharType="separate"/>
      </w:r>
      <w:r w:rsidR="00C613A6">
        <w:t>55</w:t>
      </w:r>
      <w:r>
        <w:fldChar w:fldCharType="end"/>
      </w:r>
    </w:p>
    <w:p w14:paraId="2A1D1A39"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額外的線上服務條款</w:t>
      </w:r>
      <w:r>
        <w:tab/>
      </w:r>
      <w:r>
        <w:fldChar w:fldCharType="begin"/>
      </w:r>
      <w:r>
        <w:instrText xml:space="preserve"> PAGEREF _Toc343503074 \h </w:instrText>
      </w:r>
      <w:r>
        <w:fldChar w:fldCharType="separate"/>
      </w:r>
      <w:r w:rsidR="00C613A6">
        <w:t>55</w:t>
      </w:r>
      <w:r>
        <w:fldChar w:fldCharType="end"/>
      </w:r>
    </w:p>
    <w:p w14:paraId="2A1D1A3A" w14:textId="77777777" w:rsidR="002D7F5A" w:rsidRDefault="002D7F5A">
      <w:pPr>
        <w:pStyle w:val="TOC1"/>
        <w:rPr>
          <w:rFonts w:asciiTheme="minorHAnsi" w:eastAsiaTheme="minorEastAsia" w:hAnsiTheme="minorHAnsi" w:cstheme="minorBidi"/>
          <w:b w:val="0"/>
          <w:caps w:val="0"/>
          <w:color w:val="auto"/>
          <w:szCs w:val="22"/>
        </w:rPr>
      </w:pPr>
      <w:r w:rsidRPr="00EB527A">
        <w:rPr>
          <w:rFonts w:eastAsia="PMingLiU" w:hint="eastAsia"/>
        </w:rPr>
        <w:t>第</w:t>
      </w:r>
      <w:r w:rsidRPr="00EB527A">
        <w:rPr>
          <w:rFonts w:eastAsia="PMingLiU"/>
        </w:rPr>
        <w:t xml:space="preserve"> 6 </w:t>
      </w:r>
      <w:r w:rsidRPr="00EB527A">
        <w:rPr>
          <w:rFonts w:eastAsia="PMingLiU" w:hint="eastAsia"/>
        </w:rPr>
        <w:t>節</w:t>
      </w:r>
      <w:r w:rsidRPr="00EB527A">
        <w:rPr>
          <w:rFonts w:eastAsia="PMingLiU"/>
        </w:rPr>
        <w:t xml:space="preserve"> – </w:t>
      </w:r>
      <w:r w:rsidRPr="00EB527A">
        <w:rPr>
          <w:rFonts w:eastAsia="PMingLiU" w:hint="eastAsia"/>
        </w:rPr>
        <w:t>軟體保證續約規則</w:t>
      </w:r>
      <w:r>
        <w:tab/>
      </w:r>
      <w:r>
        <w:fldChar w:fldCharType="begin"/>
      </w:r>
      <w:r>
        <w:instrText xml:space="preserve"> PAGEREF _Toc343503075 \h </w:instrText>
      </w:r>
      <w:r>
        <w:fldChar w:fldCharType="separate"/>
      </w:r>
      <w:r w:rsidR="00C613A6">
        <w:t>56</w:t>
      </w:r>
      <w:r>
        <w:fldChar w:fldCharType="end"/>
      </w:r>
    </w:p>
    <w:p w14:paraId="2A1D1A3B" w14:textId="77777777" w:rsidR="002D7F5A" w:rsidRDefault="002D7F5A">
      <w:pPr>
        <w:pStyle w:val="TOC4"/>
        <w:rPr>
          <w:rFonts w:asciiTheme="minorHAnsi" w:eastAsiaTheme="minorEastAsia" w:hAnsiTheme="minorHAnsi" w:cstheme="minorBidi"/>
          <w:noProof/>
          <w:sz w:val="22"/>
          <w:szCs w:val="22"/>
        </w:rPr>
      </w:pPr>
      <w:r w:rsidRPr="00EB527A">
        <w:rPr>
          <w:rFonts w:eastAsia="PMingLiU" w:cs="Tahoma"/>
          <w:noProof/>
        </w:rPr>
        <w:t>Open License</w:t>
      </w:r>
      <w:r>
        <w:rPr>
          <w:noProof/>
        </w:rPr>
        <w:tab/>
      </w:r>
      <w:r>
        <w:rPr>
          <w:noProof/>
        </w:rPr>
        <w:fldChar w:fldCharType="begin"/>
      </w:r>
      <w:r>
        <w:rPr>
          <w:noProof/>
        </w:rPr>
        <w:instrText xml:space="preserve"> PAGEREF _Toc343503076 \h </w:instrText>
      </w:r>
      <w:r>
        <w:rPr>
          <w:noProof/>
        </w:rPr>
      </w:r>
      <w:r>
        <w:rPr>
          <w:noProof/>
        </w:rPr>
        <w:fldChar w:fldCharType="separate"/>
      </w:r>
      <w:r w:rsidR="00C613A6">
        <w:rPr>
          <w:noProof/>
        </w:rPr>
        <w:t>56</w:t>
      </w:r>
      <w:r>
        <w:rPr>
          <w:noProof/>
        </w:rPr>
        <w:fldChar w:fldCharType="end"/>
      </w:r>
    </w:p>
    <w:p w14:paraId="2A1D1A3C" w14:textId="77777777" w:rsidR="002D7F5A" w:rsidRDefault="002D7F5A">
      <w:pPr>
        <w:pStyle w:val="TOC4"/>
        <w:rPr>
          <w:rFonts w:asciiTheme="minorHAnsi" w:eastAsiaTheme="minorEastAsia" w:hAnsiTheme="minorHAnsi" w:cstheme="minorBidi"/>
          <w:noProof/>
          <w:sz w:val="22"/>
          <w:szCs w:val="22"/>
        </w:rPr>
      </w:pPr>
      <w:r w:rsidRPr="00EB527A">
        <w:rPr>
          <w:rFonts w:eastAsia="PMingLiU" w:cs="Tahoma"/>
          <w:noProof/>
        </w:rPr>
        <w:t>Open Value 20xx</w:t>
      </w:r>
      <w:r>
        <w:rPr>
          <w:noProof/>
        </w:rPr>
        <w:tab/>
      </w:r>
      <w:r>
        <w:rPr>
          <w:noProof/>
        </w:rPr>
        <w:fldChar w:fldCharType="begin"/>
      </w:r>
      <w:r>
        <w:rPr>
          <w:noProof/>
        </w:rPr>
        <w:instrText xml:space="preserve"> PAGEREF _Toc343503077 \h </w:instrText>
      </w:r>
      <w:r>
        <w:rPr>
          <w:noProof/>
        </w:rPr>
      </w:r>
      <w:r>
        <w:rPr>
          <w:noProof/>
        </w:rPr>
        <w:fldChar w:fldCharType="separate"/>
      </w:r>
      <w:r w:rsidR="00C613A6">
        <w:rPr>
          <w:noProof/>
        </w:rPr>
        <w:t>56</w:t>
      </w:r>
      <w:r>
        <w:rPr>
          <w:noProof/>
        </w:rPr>
        <w:fldChar w:fldCharType="end"/>
      </w:r>
    </w:p>
    <w:p w14:paraId="2A1D1A3D" w14:textId="77777777" w:rsidR="002D7F5A" w:rsidRDefault="002D7F5A">
      <w:pPr>
        <w:pStyle w:val="TOC4"/>
        <w:rPr>
          <w:rFonts w:asciiTheme="minorHAnsi" w:eastAsiaTheme="minorEastAsia" w:hAnsiTheme="minorHAnsi" w:cstheme="minorBidi"/>
          <w:noProof/>
          <w:sz w:val="22"/>
          <w:szCs w:val="22"/>
        </w:rPr>
      </w:pPr>
      <w:r w:rsidRPr="00EB527A">
        <w:rPr>
          <w:rFonts w:eastAsia="PMingLiU" w:cs="Tahoma"/>
          <w:noProof/>
        </w:rPr>
        <w:t>Select 20xx</w:t>
      </w:r>
      <w:r>
        <w:rPr>
          <w:noProof/>
        </w:rPr>
        <w:tab/>
      </w:r>
      <w:r>
        <w:rPr>
          <w:noProof/>
        </w:rPr>
        <w:fldChar w:fldCharType="begin"/>
      </w:r>
      <w:r>
        <w:rPr>
          <w:noProof/>
        </w:rPr>
        <w:instrText xml:space="preserve"> PAGEREF _Toc343503078 \h </w:instrText>
      </w:r>
      <w:r>
        <w:rPr>
          <w:noProof/>
        </w:rPr>
      </w:r>
      <w:r>
        <w:rPr>
          <w:noProof/>
        </w:rPr>
        <w:fldChar w:fldCharType="separate"/>
      </w:r>
      <w:r w:rsidR="00C613A6">
        <w:rPr>
          <w:noProof/>
        </w:rPr>
        <w:t>56</w:t>
      </w:r>
      <w:r>
        <w:rPr>
          <w:noProof/>
        </w:rPr>
        <w:fldChar w:fldCharType="end"/>
      </w:r>
    </w:p>
    <w:p w14:paraId="2A1D1A3E" w14:textId="77777777" w:rsidR="002D7F5A" w:rsidRDefault="002D7F5A">
      <w:pPr>
        <w:pStyle w:val="TOC4"/>
        <w:rPr>
          <w:rFonts w:asciiTheme="minorHAnsi" w:eastAsiaTheme="minorEastAsia" w:hAnsiTheme="minorHAnsi" w:cstheme="minorBidi"/>
          <w:noProof/>
          <w:sz w:val="22"/>
          <w:szCs w:val="22"/>
        </w:rPr>
      </w:pPr>
      <w:r w:rsidRPr="00EB527A">
        <w:rPr>
          <w:rFonts w:eastAsia="PMingLiU" w:cs="Tahoma" w:hint="eastAsia"/>
          <w:noProof/>
        </w:rPr>
        <w:t>依相同合約續約範圍</w:t>
      </w:r>
      <w:r>
        <w:rPr>
          <w:noProof/>
        </w:rPr>
        <w:tab/>
      </w:r>
      <w:r>
        <w:rPr>
          <w:noProof/>
        </w:rPr>
        <w:fldChar w:fldCharType="begin"/>
      </w:r>
      <w:r>
        <w:rPr>
          <w:noProof/>
        </w:rPr>
        <w:instrText xml:space="preserve"> PAGEREF _Toc343503079 \h </w:instrText>
      </w:r>
      <w:r>
        <w:rPr>
          <w:noProof/>
        </w:rPr>
      </w:r>
      <w:r>
        <w:rPr>
          <w:noProof/>
        </w:rPr>
        <w:fldChar w:fldCharType="separate"/>
      </w:r>
      <w:r w:rsidR="00C613A6">
        <w:rPr>
          <w:noProof/>
        </w:rPr>
        <w:t>56</w:t>
      </w:r>
      <w:r>
        <w:rPr>
          <w:noProof/>
        </w:rPr>
        <w:fldChar w:fldCharType="end"/>
      </w:r>
    </w:p>
    <w:p w14:paraId="2A1D1A3F" w14:textId="77777777" w:rsidR="002D7F5A" w:rsidRDefault="002D7F5A">
      <w:pPr>
        <w:pStyle w:val="TOC4"/>
        <w:rPr>
          <w:rFonts w:asciiTheme="minorHAnsi" w:eastAsiaTheme="minorEastAsia" w:hAnsiTheme="minorHAnsi" w:cstheme="minorBidi"/>
          <w:noProof/>
          <w:sz w:val="22"/>
          <w:szCs w:val="22"/>
        </w:rPr>
      </w:pPr>
      <w:r w:rsidRPr="00EB527A">
        <w:rPr>
          <w:rFonts w:eastAsia="PMingLiU" w:cs="Tahoma" w:hint="eastAsia"/>
          <w:noProof/>
        </w:rPr>
        <w:t>從單獨合約續約範圍</w:t>
      </w:r>
      <w:r>
        <w:rPr>
          <w:noProof/>
        </w:rPr>
        <w:tab/>
      </w:r>
      <w:r>
        <w:rPr>
          <w:noProof/>
        </w:rPr>
        <w:fldChar w:fldCharType="begin"/>
      </w:r>
      <w:r>
        <w:rPr>
          <w:noProof/>
        </w:rPr>
        <w:instrText xml:space="preserve"> PAGEREF _Toc343503080 \h </w:instrText>
      </w:r>
      <w:r>
        <w:rPr>
          <w:noProof/>
        </w:rPr>
      </w:r>
      <w:r>
        <w:rPr>
          <w:noProof/>
        </w:rPr>
        <w:fldChar w:fldCharType="separate"/>
      </w:r>
      <w:r w:rsidR="00C613A6">
        <w:rPr>
          <w:noProof/>
        </w:rPr>
        <w:t>56</w:t>
      </w:r>
      <w:r>
        <w:rPr>
          <w:noProof/>
        </w:rPr>
        <w:fldChar w:fldCharType="end"/>
      </w:r>
    </w:p>
    <w:p w14:paraId="2A1D1A40" w14:textId="77777777" w:rsidR="002D7F5A" w:rsidRDefault="002D7F5A">
      <w:pPr>
        <w:pStyle w:val="TOC4"/>
        <w:rPr>
          <w:rFonts w:asciiTheme="minorHAnsi" w:eastAsiaTheme="minorEastAsia" w:hAnsiTheme="minorHAnsi" w:cstheme="minorBidi"/>
          <w:noProof/>
          <w:sz w:val="22"/>
          <w:szCs w:val="22"/>
        </w:rPr>
      </w:pPr>
      <w:r w:rsidRPr="00EB527A">
        <w:rPr>
          <w:rFonts w:eastAsia="PMingLiU" w:cs="Tahoma"/>
          <w:noProof/>
        </w:rPr>
        <w:t>Select Plus 20xx</w:t>
      </w:r>
      <w:r>
        <w:rPr>
          <w:noProof/>
        </w:rPr>
        <w:tab/>
      </w:r>
      <w:r>
        <w:rPr>
          <w:noProof/>
        </w:rPr>
        <w:fldChar w:fldCharType="begin"/>
      </w:r>
      <w:r>
        <w:rPr>
          <w:noProof/>
        </w:rPr>
        <w:instrText xml:space="preserve"> PAGEREF _Toc343503081 \h </w:instrText>
      </w:r>
      <w:r>
        <w:rPr>
          <w:noProof/>
        </w:rPr>
      </w:r>
      <w:r>
        <w:rPr>
          <w:noProof/>
        </w:rPr>
        <w:fldChar w:fldCharType="separate"/>
      </w:r>
      <w:r w:rsidR="00C613A6">
        <w:rPr>
          <w:noProof/>
        </w:rPr>
        <w:t>57</w:t>
      </w:r>
      <w:r>
        <w:rPr>
          <w:noProof/>
        </w:rPr>
        <w:fldChar w:fldCharType="end"/>
      </w:r>
    </w:p>
    <w:p w14:paraId="2A1D1A41" w14:textId="77777777" w:rsidR="002D7F5A" w:rsidRDefault="002D7F5A">
      <w:pPr>
        <w:pStyle w:val="TOC4"/>
        <w:rPr>
          <w:rFonts w:asciiTheme="minorHAnsi" w:eastAsiaTheme="minorEastAsia" w:hAnsiTheme="minorHAnsi" w:cstheme="minorBidi"/>
          <w:noProof/>
          <w:sz w:val="22"/>
          <w:szCs w:val="22"/>
        </w:rPr>
      </w:pPr>
      <w:r w:rsidRPr="00EB527A">
        <w:rPr>
          <w:rFonts w:eastAsia="PMingLiU" w:cs="Tahoma"/>
          <w:noProof/>
        </w:rPr>
        <w:t xml:space="preserve">Enterprise </w:t>
      </w:r>
      <w:r w:rsidRPr="00EB527A">
        <w:rPr>
          <w:rFonts w:eastAsia="PMingLiU" w:cs="Tahoma" w:hint="eastAsia"/>
          <w:noProof/>
        </w:rPr>
        <w:t>合約</w:t>
      </w:r>
      <w:r w:rsidRPr="00EB527A">
        <w:rPr>
          <w:rFonts w:eastAsia="PMingLiU" w:cs="Tahoma"/>
          <w:noProof/>
        </w:rPr>
        <w:t xml:space="preserve"> 2011 </w:t>
      </w:r>
      <w:r w:rsidRPr="00EB527A">
        <w:rPr>
          <w:rFonts w:eastAsia="PMingLiU" w:cs="Tahoma" w:hint="eastAsia"/>
          <w:noProof/>
        </w:rPr>
        <w:t>或更新版本</w:t>
      </w:r>
      <w:r>
        <w:rPr>
          <w:noProof/>
        </w:rPr>
        <w:tab/>
      </w:r>
      <w:r>
        <w:rPr>
          <w:noProof/>
        </w:rPr>
        <w:fldChar w:fldCharType="begin"/>
      </w:r>
      <w:r>
        <w:rPr>
          <w:noProof/>
        </w:rPr>
        <w:instrText xml:space="preserve"> PAGEREF _Toc343503082 \h </w:instrText>
      </w:r>
      <w:r>
        <w:rPr>
          <w:noProof/>
        </w:rPr>
      </w:r>
      <w:r>
        <w:rPr>
          <w:noProof/>
        </w:rPr>
        <w:fldChar w:fldCharType="separate"/>
      </w:r>
      <w:r w:rsidR="00C613A6">
        <w:rPr>
          <w:noProof/>
        </w:rPr>
        <w:t>57</w:t>
      </w:r>
      <w:r>
        <w:rPr>
          <w:noProof/>
        </w:rPr>
        <w:fldChar w:fldCharType="end"/>
      </w:r>
    </w:p>
    <w:p w14:paraId="2A1D1A42" w14:textId="77777777" w:rsidR="002D7F5A" w:rsidRDefault="002D7F5A">
      <w:pPr>
        <w:pStyle w:val="TOC4"/>
        <w:rPr>
          <w:rFonts w:asciiTheme="minorHAnsi" w:eastAsiaTheme="minorEastAsia" w:hAnsiTheme="minorHAnsi" w:cstheme="minorBidi"/>
          <w:noProof/>
          <w:sz w:val="22"/>
          <w:szCs w:val="22"/>
        </w:rPr>
      </w:pPr>
      <w:r w:rsidRPr="00EB527A">
        <w:rPr>
          <w:rFonts w:eastAsia="PMingLiU" w:cs="Tahoma"/>
          <w:noProof/>
        </w:rPr>
        <w:t xml:space="preserve">2011 </w:t>
      </w:r>
      <w:r w:rsidRPr="00EB527A">
        <w:rPr>
          <w:rFonts w:eastAsia="PMingLiU" w:cs="Tahoma" w:hint="eastAsia"/>
          <w:noProof/>
        </w:rPr>
        <w:t>年以前之</w:t>
      </w:r>
      <w:r w:rsidRPr="00EB527A">
        <w:rPr>
          <w:rFonts w:eastAsia="PMingLiU" w:cs="Tahoma"/>
          <w:noProof/>
        </w:rPr>
        <w:t xml:space="preserve"> Enterprise </w:t>
      </w:r>
      <w:r w:rsidRPr="00EB527A">
        <w:rPr>
          <w:rFonts w:eastAsia="PMingLiU" w:cs="Tahoma" w:hint="eastAsia"/>
          <w:noProof/>
        </w:rPr>
        <w:t>合約</w:t>
      </w:r>
      <w:r>
        <w:rPr>
          <w:noProof/>
        </w:rPr>
        <w:tab/>
      </w:r>
      <w:r>
        <w:rPr>
          <w:noProof/>
        </w:rPr>
        <w:fldChar w:fldCharType="begin"/>
      </w:r>
      <w:r>
        <w:rPr>
          <w:noProof/>
        </w:rPr>
        <w:instrText xml:space="preserve"> PAGEREF _Toc343503083 \h </w:instrText>
      </w:r>
      <w:r>
        <w:rPr>
          <w:noProof/>
        </w:rPr>
      </w:r>
      <w:r>
        <w:rPr>
          <w:noProof/>
        </w:rPr>
        <w:fldChar w:fldCharType="separate"/>
      </w:r>
      <w:r w:rsidR="00C613A6">
        <w:rPr>
          <w:noProof/>
        </w:rPr>
        <w:t>57</w:t>
      </w:r>
      <w:r>
        <w:rPr>
          <w:noProof/>
        </w:rPr>
        <w:fldChar w:fldCharType="end"/>
      </w:r>
    </w:p>
    <w:p w14:paraId="2A1D1A43" w14:textId="77777777" w:rsidR="002D7F5A" w:rsidRDefault="002D7F5A">
      <w:pPr>
        <w:pStyle w:val="TOC4"/>
        <w:rPr>
          <w:rFonts w:asciiTheme="minorHAnsi" w:eastAsiaTheme="minorEastAsia" w:hAnsiTheme="minorHAnsi" w:cstheme="minorBidi"/>
          <w:noProof/>
          <w:sz w:val="22"/>
          <w:szCs w:val="22"/>
        </w:rPr>
      </w:pPr>
      <w:r w:rsidRPr="00EB527A">
        <w:rPr>
          <w:rFonts w:eastAsia="PMingLiU" w:cs="Tahoma" w:hint="eastAsia"/>
          <w:noProof/>
        </w:rPr>
        <w:t>跨方案的續約</w:t>
      </w:r>
      <w:r>
        <w:rPr>
          <w:noProof/>
        </w:rPr>
        <w:tab/>
      </w:r>
      <w:r>
        <w:rPr>
          <w:noProof/>
        </w:rPr>
        <w:fldChar w:fldCharType="begin"/>
      </w:r>
      <w:r>
        <w:rPr>
          <w:noProof/>
        </w:rPr>
        <w:instrText xml:space="preserve"> PAGEREF _Toc343503084 \h </w:instrText>
      </w:r>
      <w:r>
        <w:rPr>
          <w:noProof/>
        </w:rPr>
      </w:r>
      <w:r>
        <w:rPr>
          <w:noProof/>
        </w:rPr>
        <w:fldChar w:fldCharType="separate"/>
      </w:r>
      <w:r w:rsidR="00C613A6">
        <w:rPr>
          <w:noProof/>
        </w:rPr>
        <w:t>58</w:t>
      </w:r>
      <w:r>
        <w:rPr>
          <w:noProof/>
        </w:rPr>
        <w:fldChar w:fldCharType="end"/>
      </w:r>
    </w:p>
    <w:p w14:paraId="2A1D1A44" w14:textId="77777777" w:rsidR="00F745D8" w:rsidRDefault="00F745D8">
      <w:pPr>
        <w:pStyle w:val="TOC1"/>
        <w:rPr>
          <w:rFonts w:eastAsia="PMingLiU"/>
        </w:rPr>
      </w:pPr>
    </w:p>
    <w:p w14:paraId="2A1D1A45" w14:textId="77777777" w:rsidR="002D7F5A" w:rsidRDefault="002D7F5A">
      <w:pPr>
        <w:pStyle w:val="TOC1"/>
        <w:rPr>
          <w:rFonts w:asciiTheme="minorHAnsi" w:eastAsiaTheme="minorEastAsia" w:hAnsiTheme="minorHAnsi" w:cstheme="minorBidi"/>
          <w:b w:val="0"/>
          <w:caps w:val="0"/>
          <w:color w:val="auto"/>
          <w:szCs w:val="22"/>
        </w:rPr>
      </w:pPr>
      <w:r w:rsidRPr="00EB527A">
        <w:rPr>
          <w:rFonts w:eastAsia="PMingLiU" w:hint="eastAsia"/>
        </w:rPr>
        <w:lastRenderedPageBreak/>
        <w:t>第</w:t>
      </w:r>
      <w:r w:rsidRPr="00EB527A">
        <w:rPr>
          <w:rFonts w:eastAsia="PMingLiU"/>
        </w:rPr>
        <w:t xml:space="preserve"> 7 </w:t>
      </w:r>
      <w:r w:rsidRPr="00EB527A">
        <w:rPr>
          <w:rFonts w:eastAsia="PMingLiU" w:hint="eastAsia"/>
        </w:rPr>
        <w:t>節</w:t>
      </w:r>
      <w:r w:rsidRPr="00EB527A">
        <w:rPr>
          <w:rFonts w:eastAsia="PMingLiU"/>
        </w:rPr>
        <w:t xml:space="preserve"> – </w:t>
      </w:r>
      <w:r w:rsidRPr="00EB527A">
        <w:rPr>
          <w:rFonts w:eastAsia="PMingLiU" w:hint="eastAsia"/>
        </w:rPr>
        <w:t>軟體保證</w:t>
      </w:r>
      <w:r w:rsidRPr="00EB527A">
        <w:rPr>
          <w:rFonts w:eastAsia="PMingLiU"/>
        </w:rPr>
        <w:t xml:space="preserve"> (SA) </w:t>
      </w:r>
      <w:r w:rsidRPr="00EB527A">
        <w:rPr>
          <w:rFonts w:eastAsia="PMingLiU" w:hint="eastAsia"/>
        </w:rPr>
        <w:t>利益及線上服務</w:t>
      </w:r>
      <w:r w:rsidRPr="00EB527A">
        <w:rPr>
          <w:rFonts w:eastAsia="PMingLiU"/>
        </w:rPr>
        <w:t xml:space="preserve"> (OLS) </w:t>
      </w:r>
      <w:r w:rsidRPr="00EB527A">
        <w:rPr>
          <w:rFonts w:eastAsia="PMingLiU" w:hint="eastAsia"/>
        </w:rPr>
        <w:t>利益</w:t>
      </w:r>
      <w:r>
        <w:tab/>
      </w:r>
      <w:r>
        <w:fldChar w:fldCharType="begin"/>
      </w:r>
      <w:r>
        <w:instrText xml:space="preserve"> PAGEREF _Toc343503085 \h </w:instrText>
      </w:r>
      <w:r>
        <w:fldChar w:fldCharType="separate"/>
      </w:r>
      <w:r w:rsidR="00C613A6">
        <w:t>59</w:t>
      </w:r>
      <w:r>
        <w:fldChar w:fldCharType="end"/>
      </w:r>
    </w:p>
    <w:p w14:paraId="2A1D1A46"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新版本權利</w:t>
      </w:r>
      <w:r>
        <w:tab/>
      </w:r>
      <w:r>
        <w:fldChar w:fldCharType="begin"/>
      </w:r>
      <w:r>
        <w:instrText xml:space="preserve"> PAGEREF _Toc343503086 \h </w:instrText>
      </w:r>
      <w:r>
        <w:fldChar w:fldCharType="separate"/>
      </w:r>
      <w:r w:rsidR="00C613A6">
        <w:t>61</w:t>
      </w:r>
      <w:r>
        <w:fldChar w:fldCharType="end"/>
      </w:r>
    </w:p>
    <w:p w14:paraId="2A1D1A47" w14:textId="77777777" w:rsidR="002D7F5A" w:rsidRDefault="002D7F5A">
      <w:pPr>
        <w:pStyle w:val="TOC2"/>
        <w:rPr>
          <w:rFonts w:asciiTheme="minorHAnsi" w:eastAsiaTheme="minorEastAsia" w:hAnsiTheme="minorHAnsi" w:cstheme="minorBidi"/>
          <w:sz w:val="22"/>
          <w:szCs w:val="22"/>
        </w:rPr>
      </w:pPr>
      <w:r w:rsidRPr="00EB527A">
        <w:rPr>
          <w:rFonts w:eastAsia="PMingLiU" w:cs="Tahoma"/>
        </w:rPr>
        <w:t>Office Multi Language Pack</w:t>
      </w:r>
      <w:r>
        <w:tab/>
      </w:r>
      <w:r>
        <w:fldChar w:fldCharType="begin"/>
      </w:r>
      <w:r>
        <w:instrText xml:space="preserve"> PAGEREF _Toc343503087 \h </w:instrText>
      </w:r>
      <w:r>
        <w:fldChar w:fldCharType="separate"/>
      </w:r>
      <w:r w:rsidR="00C613A6">
        <w:t>61</w:t>
      </w:r>
      <w:r>
        <w:fldChar w:fldCharType="end"/>
      </w:r>
    </w:p>
    <w:p w14:paraId="2A1D1A48"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 xml:space="preserve">Windows 8 </w:t>
      </w:r>
      <w:r w:rsidRPr="00EB527A">
        <w:rPr>
          <w:rFonts w:eastAsia="PMingLiU" w:hint="eastAsia"/>
        </w:rPr>
        <w:t>企業版</w:t>
      </w:r>
      <w:r>
        <w:tab/>
      </w:r>
      <w:r>
        <w:fldChar w:fldCharType="begin"/>
      </w:r>
      <w:r>
        <w:instrText xml:space="preserve"> PAGEREF _Toc343503088 \h </w:instrText>
      </w:r>
      <w:r>
        <w:fldChar w:fldCharType="separate"/>
      </w:r>
      <w:r w:rsidR="00C613A6">
        <w:t>65</w:t>
      </w:r>
      <w:r>
        <w:fldChar w:fldCharType="end"/>
      </w:r>
    </w:p>
    <w:p w14:paraId="2A1D1A49"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Windows 8 Enterprise Sideloading</w:t>
      </w:r>
      <w:r>
        <w:tab/>
      </w:r>
      <w:r>
        <w:fldChar w:fldCharType="begin"/>
      </w:r>
      <w:r>
        <w:instrText xml:space="preserve"> PAGEREF _Toc343503089 \h </w:instrText>
      </w:r>
      <w:r>
        <w:fldChar w:fldCharType="separate"/>
      </w:r>
      <w:r w:rsidR="00C613A6">
        <w:t>65</w:t>
      </w:r>
      <w:r>
        <w:fldChar w:fldCharType="end"/>
      </w:r>
    </w:p>
    <w:p w14:paraId="2A1D1A4A"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 xml:space="preserve">Windows </w:t>
      </w:r>
      <w:r w:rsidRPr="00EB527A">
        <w:rPr>
          <w:rFonts w:eastAsia="PMingLiU" w:hint="eastAsia"/>
        </w:rPr>
        <w:t>附贈訂閱使用權</w:t>
      </w:r>
      <w:r>
        <w:tab/>
      </w:r>
      <w:r>
        <w:fldChar w:fldCharType="begin"/>
      </w:r>
      <w:r>
        <w:instrText xml:space="preserve"> PAGEREF _Toc343503090 \h </w:instrText>
      </w:r>
      <w:r>
        <w:fldChar w:fldCharType="separate"/>
      </w:r>
      <w:r w:rsidR="00C613A6">
        <w:t>65</w:t>
      </w:r>
      <w:r>
        <w:fldChar w:fldCharType="end"/>
      </w:r>
    </w:p>
    <w:p w14:paraId="2A1D1A4B"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hint="eastAsia"/>
        </w:rPr>
        <w:t>訓練券</w:t>
      </w:r>
      <w:r>
        <w:tab/>
      </w:r>
      <w:r>
        <w:fldChar w:fldCharType="begin"/>
      </w:r>
      <w:r>
        <w:instrText xml:space="preserve"> PAGEREF _Toc343503091 \h </w:instrText>
      </w:r>
      <w:r>
        <w:fldChar w:fldCharType="separate"/>
      </w:r>
      <w:r w:rsidR="00C613A6">
        <w:t>65</w:t>
      </w:r>
      <w:r>
        <w:fldChar w:fldCharType="end"/>
      </w:r>
    </w:p>
    <w:p w14:paraId="2A1D1A4C"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E-Learning</w:t>
      </w:r>
      <w:r>
        <w:tab/>
      </w:r>
      <w:r>
        <w:fldChar w:fldCharType="begin"/>
      </w:r>
      <w:r>
        <w:instrText xml:space="preserve"> PAGEREF _Toc343503092 \h </w:instrText>
      </w:r>
      <w:r>
        <w:fldChar w:fldCharType="separate"/>
      </w:r>
      <w:r w:rsidR="00C613A6">
        <w:t>67</w:t>
      </w:r>
      <w:r>
        <w:fldChar w:fldCharType="end"/>
      </w:r>
    </w:p>
    <w:p w14:paraId="2A1D1A4D"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hint="eastAsia"/>
        </w:rPr>
        <w:t>家庭使用方案</w:t>
      </w:r>
      <w:r>
        <w:tab/>
      </w:r>
      <w:r>
        <w:fldChar w:fldCharType="begin"/>
      </w:r>
      <w:r>
        <w:instrText xml:space="preserve"> PAGEREF _Toc343503093 \h </w:instrText>
      </w:r>
      <w:r>
        <w:fldChar w:fldCharType="separate"/>
      </w:r>
      <w:r w:rsidR="00C613A6">
        <w:t>68</w:t>
      </w:r>
      <w:r>
        <w:fldChar w:fldCharType="end"/>
      </w:r>
    </w:p>
    <w:p w14:paraId="2A1D1A4E"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hint="eastAsia"/>
        </w:rPr>
        <w:t>全天候問題解決支援</w:t>
      </w:r>
      <w:r>
        <w:tab/>
      </w:r>
      <w:r>
        <w:fldChar w:fldCharType="begin"/>
      </w:r>
      <w:r>
        <w:instrText xml:space="preserve"> PAGEREF _Toc343503094 \h </w:instrText>
      </w:r>
      <w:r>
        <w:fldChar w:fldCharType="separate"/>
      </w:r>
      <w:r w:rsidR="00C613A6">
        <w:t>69</w:t>
      </w:r>
      <w:r>
        <w:fldChar w:fldCharType="end"/>
      </w:r>
    </w:p>
    <w:p w14:paraId="2A1D1A4F"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hint="eastAsia"/>
        </w:rPr>
        <w:t>無限制全天候問題解決支援</w:t>
      </w:r>
      <w:r>
        <w:tab/>
      </w:r>
      <w:r>
        <w:fldChar w:fldCharType="begin"/>
      </w:r>
      <w:r>
        <w:instrText xml:space="preserve"> PAGEREF _Toc343503095 \h </w:instrText>
      </w:r>
      <w:r>
        <w:fldChar w:fldCharType="separate"/>
      </w:r>
      <w:r w:rsidR="00C613A6">
        <w:t>73</w:t>
      </w:r>
      <w:r>
        <w:fldChar w:fldCharType="end"/>
      </w:r>
    </w:p>
    <w:p w14:paraId="2A1D1A50"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System Center Advisor</w:t>
      </w:r>
      <w:r>
        <w:tab/>
      </w:r>
      <w:r>
        <w:fldChar w:fldCharType="begin"/>
      </w:r>
      <w:r>
        <w:instrText xml:space="preserve"> PAGEREF _Toc343503096 \h </w:instrText>
      </w:r>
      <w:r>
        <w:fldChar w:fldCharType="separate"/>
      </w:r>
      <w:r w:rsidR="00C613A6">
        <w:t>75</w:t>
      </w:r>
      <w:r>
        <w:fldChar w:fldCharType="end"/>
      </w:r>
    </w:p>
    <w:p w14:paraId="2A1D1A51"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hint="eastAsia"/>
        </w:rPr>
        <w:t>災害回復的冷備份</w:t>
      </w:r>
      <w:r>
        <w:tab/>
      </w:r>
      <w:r>
        <w:fldChar w:fldCharType="begin"/>
      </w:r>
      <w:r>
        <w:instrText xml:space="preserve"> PAGEREF _Toc343503097 \h </w:instrText>
      </w:r>
      <w:r>
        <w:fldChar w:fldCharType="separate"/>
      </w:r>
      <w:r w:rsidR="00C613A6">
        <w:t>76</w:t>
      </w:r>
      <w:r>
        <w:fldChar w:fldCharType="end"/>
      </w:r>
    </w:p>
    <w:p w14:paraId="2A1D1A52"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 xml:space="preserve">TechNet SA </w:t>
      </w:r>
      <w:r w:rsidRPr="00EB527A">
        <w:rPr>
          <w:rFonts w:eastAsia="PMingLiU" w:hint="eastAsia"/>
        </w:rPr>
        <w:t>訂閱服務</w:t>
      </w:r>
      <w:r>
        <w:tab/>
      </w:r>
      <w:r>
        <w:fldChar w:fldCharType="begin"/>
      </w:r>
      <w:r>
        <w:instrText xml:space="preserve"> PAGEREF _Toc343503098 \h </w:instrText>
      </w:r>
      <w:r>
        <w:fldChar w:fldCharType="separate"/>
      </w:r>
      <w:r w:rsidR="00C613A6">
        <w:t>77</w:t>
      </w:r>
      <w:r>
        <w:fldChar w:fldCharType="end"/>
      </w:r>
    </w:p>
    <w:p w14:paraId="2A1D1A53"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TechNet Plus Direct</w:t>
      </w:r>
      <w:r>
        <w:tab/>
      </w:r>
      <w:r>
        <w:fldChar w:fldCharType="begin"/>
      </w:r>
      <w:r>
        <w:instrText xml:space="preserve"> PAGEREF _Toc343503099 \h </w:instrText>
      </w:r>
      <w:r>
        <w:fldChar w:fldCharType="separate"/>
      </w:r>
      <w:r w:rsidR="00C613A6">
        <w:t>77</w:t>
      </w:r>
      <w:r>
        <w:fldChar w:fldCharType="end"/>
      </w:r>
    </w:p>
    <w:p w14:paraId="2A1D1A54"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hint="eastAsia"/>
        </w:rPr>
        <w:t>透過軟體保證取得使用權行動性</w:t>
      </w:r>
      <w:r>
        <w:tab/>
      </w:r>
      <w:r>
        <w:fldChar w:fldCharType="begin"/>
      </w:r>
      <w:r>
        <w:instrText xml:space="preserve"> PAGEREF _Toc343503100 \h </w:instrText>
      </w:r>
      <w:r>
        <w:fldChar w:fldCharType="separate"/>
      </w:r>
      <w:r w:rsidR="00C613A6">
        <w:t>78</w:t>
      </w:r>
      <w:r>
        <w:fldChar w:fldCharType="end"/>
      </w:r>
    </w:p>
    <w:p w14:paraId="2A1D1A55"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Windows Thin PC</w:t>
      </w:r>
      <w:r>
        <w:tab/>
      </w:r>
      <w:r>
        <w:fldChar w:fldCharType="begin"/>
      </w:r>
      <w:r>
        <w:instrText xml:space="preserve"> PAGEREF _Toc343503101 \h </w:instrText>
      </w:r>
      <w:r>
        <w:fldChar w:fldCharType="separate"/>
      </w:r>
      <w:r w:rsidR="00C613A6">
        <w:t>79</w:t>
      </w:r>
      <w:r>
        <w:fldChar w:fldCharType="end"/>
      </w:r>
    </w:p>
    <w:p w14:paraId="2A1D1A56"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Microsoft Desktop Optimization Pack for Software Assurance</w:t>
      </w:r>
      <w:r>
        <w:tab/>
      </w:r>
      <w:r>
        <w:fldChar w:fldCharType="begin"/>
      </w:r>
      <w:r>
        <w:instrText xml:space="preserve"> PAGEREF _Toc343503102 \h </w:instrText>
      </w:r>
      <w:r>
        <w:fldChar w:fldCharType="separate"/>
      </w:r>
      <w:r w:rsidR="00C613A6">
        <w:t>79</w:t>
      </w:r>
      <w:r>
        <w:fldChar w:fldCharType="end"/>
      </w:r>
    </w:p>
    <w:p w14:paraId="2A1D1A57"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 xml:space="preserve">Windows </w:t>
      </w:r>
      <w:r w:rsidRPr="00EB527A">
        <w:rPr>
          <w:rFonts w:eastAsia="PMingLiU" w:hint="eastAsia"/>
        </w:rPr>
        <w:t>虛擬桌面存取</w:t>
      </w:r>
      <w:r w:rsidRPr="00EB527A">
        <w:rPr>
          <w:rFonts w:eastAsia="PMingLiU"/>
        </w:rPr>
        <w:t xml:space="preserve"> (VDA) </w:t>
      </w:r>
      <w:r w:rsidRPr="00EB527A">
        <w:rPr>
          <w:rFonts w:eastAsia="PMingLiU" w:hint="eastAsia"/>
        </w:rPr>
        <w:t>權利</w:t>
      </w:r>
      <w:r>
        <w:tab/>
      </w:r>
      <w:r>
        <w:fldChar w:fldCharType="begin"/>
      </w:r>
      <w:r>
        <w:instrText xml:space="preserve"> PAGEREF _Toc343503103 \h </w:instrText>
      </w:r>
      <w:r>
        <w:fldChar w:fldCharType="separate"/>
      </w:r>
      <w:r w:rsidR="00C613A6">
        <w:t>80</w:t>
      </w:r>
      <w:r>
        <w:fldChar w:fldCharType="end"/>
      </w:r>
    </w:p>
    <w:p w14:paraId="2A1D1A58"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hint="eastAsia"/>
        </w:rPr>
        <w:t>升級使用權可用性</w:t>
      </w:r>
      <w:r>
        <w:tab/>
      </w:r>
      <w:r>
        <w:fldChar w:fldCharType="begin"/>
      </w:r>
      <w:r>
        <w:instrText xml:space="preserve"> PAGEREF _Toc343503104 \h </w:instrText>
      </w:r>
      <w:r>
        <w:fldChar w:fldCharType="separate"/>
      </w:r>
      <w:r w:rsidR="00C613A6">
        <w:t>80</w:t>
      </w:r>
      <w:r>
        <w:fldChar w:fldCharType="end"/>
      </w:r>
    </w:p>
    <w:p w14:paraId="2A1D1A59" w14:textId="77777777" w:rsidR="002D7F5A" w:rsidRDefault="002D7F5A">
      <w:pPr>
        <w:pStyle w:val="TOC1"/>
        <w:rPr>
          <w:rFonts w:asciiTheme="minorHAnsi" w:eastAsiaTheme="minorEastAsia" w:hAnsiTheme="minorHAnsi" w:cstheme="minorBidi"/>
          <w:b w:val="0"/>
          <w:caps w:val="0"/>
          <w:color w:val="auto"/>
          <w:szCs w:val="22"/>
        </w:rPr>
      </w:pPr>
      <w:r w:rsidRPr="00EB527A">
        <w:rPr>
          <w:rFonts w:eastAsia="PMingLiU" w:hint="eastAsia"/>
        </w:rPr>
        <w:t>第</w:t>
      </w:r>
      <w:r w:rsidRPr="00EB527A">
        <w:rPr>
          <w:rFonts w:eastAsia="PMingLiU"/>
        </w:rPr>
        <w:t xml:space="preserve"> 8 </w:t>
      </w:r>
      <w:r w:rsidRPr="00EB527A">
        <w:rPr>
          <w:rFonts w:eastAsia="PMingLiU" w:hint="eastAsia"/>
        </w:rPr>
        <w:t>節</w:t>
      </w:r>
      <w:r w:rsidR="008B7624">
        <w:rPr>
          <w:rFonts w:eastAsia="PMingLiU"/>
        </w:rPr>
        <w:t xml:space="preserve"> </w:t>
      </w:r>
      <w:r w:rsidR="008B7624" w:rsidRPr="00EB527A">
        <w:rPr>
          <w:rFonts w:eastAsia="PMingLiU"/>
        </w:rPr>
        <w:t>–</w:t>
      </w:r>
      <w:r w:rsidRPr="00EB527A">
        <w:rPr>
          <w:rFonts w:eastAsia="PMingLiU"/>
        </w:rPr>
        <w:t xml:space="preserve"> </w:t>
      </w:r>
      <w:r w:rsidRPr="00EB527A">
        <w:rPr>
          <w:rFonts w:eastAsia="PMingLiU" w:hint="eastAsia"/>
        </w:rPr>
        <w:t>服務</w:t>
      </w:r>
      <w:r>
        <w:tab/>
      </w:r>
      <w:r>
        <w:fldChar w:fldCharType="begin"/>
      </w:r>
      <w:r>
        <w:instrText xml:space="preserve"> PAGEREF _Toc343503105 \h </w:instrText>
      </w:r>
      <w:r>
        <w:fldChar w:fldCharType="separate"/>
      </w:r>
      <w:r w:rsidR="00C613A6">
        <w:t>82</w:t>
      </w:r>
      <w:r>
        <w:fldChar w:fldCharType="end"/>
      </w:r>
    </w:p>
    <w:p w14:paraId="2A1D1A5A"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使用、所有權與使用權權利</w:t>
      </w:r>
      <w:r>
        <w:tab/>
      </w:r>
      <w:r>
        <w:fldChar w:fldCharType="begin"/>
      </w:r>
      <w:r>
        <w:instrText xml:space="preserve"> PAGEREF _Toc343503106 \h </w:instrText>
      </w:r>
      <w:r>
        <w:fldChar w:fldCharType="separate"/>
      </w:r>
      <w:r w:rsidR="00C613A6">
        <w:t>88</w:t>
      </w:r>
      <w:r>
        <w:fldChar w:fldCharType="end"/>
      </w:r>
    </w:p>
    <w:p w14:paraId="2A1D1A5B" w14:textId="77777777" w:rsidR="002D7F5A" w:rsidRDefault="002D7F5A">
      <w:pPr>
        <w:pStyle w:val="TOC1"/>
        <w:rPr>
          <w:rFonts w:asciiTheme="minorHAnsi" w:eastAsiaTheme="minorEastAsia" w:hAnsiTheme="minorHAnsi" w:cstheme="minorBidi"/>
          <w:b w:val="0"/>
          <w:caps w:val="0"/>
          <w:color w:val="auto"/>
          <w:szCs w:val="22"/>
        </w:rPr>
      </w:pPr>
      <w:r w:rsidRPr="00EB527A">
        <w:rPr>
          <w:rFonts w:eastAsia="PMingLiU" w:hint="eastAsia"/>
        </w:rPr>
        <w:t>第</w:t>
      </w:r>
      <w:r w:rsidRPr="00EB527A">
        <w:rPr>
          <w:rFonts w:eastAsia="PMingLiU"/>
        </w:rPr>
        <w:t xml:space="preserve"> 9 </w:t>
      </w:r>
      <w:r w:rsidRPr="00EB527A">
        <w:rPr>
          <w:rFonts w:eastAsia="PMingLiU" w:hint="eastAsia"/>
        </w:rPr>
        <w:t>節</w:t>
      </w:r>
      <w:r w:rsidRPr="00EB527A">
        <w:rPr>
          <w:rFonts w:eastAsia="PMingLiU"/>
        </w:rPr>
        <w:t xml:space="preserve"> – </w:t>
      </w:r>
      <w:r w:rsidRPr="00EB527A">
        <w:rPr>
          <w:rFonts w:eastAsia="PMingLiU" w:hint="eastAsia"/>
        </w:rPr>
        <w:t>其他條款</w:t>
      </w:r>
      <w:r>
        <w:tab/>
      </w:r>
      <w:r>
        <w:fldChar w:fldCharType="begin"/>
      </w:r>
      <w:r>
        <w:instrText xml:space="preserve"> PAGEREF _Toc343503107 \h </w:instrText>
      </w:r>
      <w:r>
        <w:fldChar w:fldCharType="separate"/>
      </w:r>
      <w:r w:rsidR="00C613A6">
        <w:t>90</w:t>
      </w:r>
      <w:r>
        <w:fldChar w:fldCharType="end"/>
      </w:r>
    </w:p>
    <w:p w14:paraId="2A1D1A5C"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hint="eastAsia"/>
        </w:rPr>
        <w:t>用戶端存取使用權</w:t>
      </w:r>
      <w:r w:rsidRPr="00EB527A">
        <w:rPr>
          <w:rFonts w:eastAsia="PMingLiU"/>
        </w:rPr>
        <w:t xml:space="preserve"> (CAL) </w:t>
      </w:r>
      <w:r w:rsidRPr="00EB527A">
        <w:rPr>
          <w:rFonts w:eastAsia="PMingLiU" w:hint="eastAsia"/>
        </w:rPr>
        <w:t>及用戶端管理使用權</w:t>
      </w:r>
      <w:r w:rsidRPr="00EB527A">
        <w:rPr>
          <w:rFonts w:eastAsia="PMingLiU"/>
        </w:rPr>
        <w:t xml:space="preserve"> (ML)</w:t>
      </w:r>
      <w:r>
        <w:tab/>
      </w:r>
      <w:r>
        <w:fldChar w:fldCharType="begin"/>
      </w:r>
      <w:r>
        <w:instrText xml:space="preserve"> PAGEREF _Toc343503108 \h </w:instrText>
      </w:r>
      <w:r>
        <w:fldChar w:fldCharType="separate"/>
      </w:r>
      <w:r w:rsidR="00C613A6">
        <w:t>90</w:t>
      </w:r>
      <w:r>
        <w:fldChar w:fldCharType="end"/>
      </w:r>
    </w:p>
    <w:p w14:paraId="2A1D1A5D"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 xml:space="preserve">EI </w:t>
      </w:r>
      <w:r w:rsidRPr="00EB527A">
        <w:rPr>
          <w:rFonts w:eastAsia="PMingLiU" w:hint="eastAsia"/>
        </w:rPr>
        <w:t>管制限制</w:t>
      </w:r>
      <w:r>
        <w:tab/>
      </w:r>
      <w:r>
        <w:fldChar w:fldCharType="begin"/>
      </w:r>
      <w:r>
        <w:instrText xml:space="preserve"> PAGEREF _Toc343503109 \h </w:instrText>
      </w:r>
      <w:r>
        <w:fldChar w:fldCharType="separate"/>
      </w:r>
      <w:r w:rsidR="00C613A6">
        <w:t>90</w:t>
      </w:r>
      <w:r>
        <w:fldChar w:fldCharType="end"/>
      </w:r>
    </w:p>
    <w:p w14:paraId="2A1D1A5E" w14:textId="77777777" w:rsidR="002D7F5A" w:rsidRDefault="002D7F5A">
      <w:pPr>
        <w:pStyle w:val="TOC3"/>
        <w:rPr>
          <w:rFonts w:asciiTheme="minorHAnsi" w:eastAsiaTheme="minorEastAsia" w:hAnsiTheme="minorHAnsi" w:cstheme="minorBidi"/>
          <w:bCs w:val="0"/>
          <w:color w:val="auto"/>
          <w:sz w:val="22"/>
          <w:szCs w:val="22"/>
        </w:rPr>
      </w:pPr>
      <w:r w:rsidRPr="00EB527A">
        <w:rPr>
          <w:rFonts w:eastAsia="PMingLiU"/>
        </w:rPr>
        <w:t>Multilanguage Pack (MLP)</w:t>
      </w:r>
      <w:r w:rsidRPr="00EB527A">
        <w:rPr>
          <w:rFonts w:eastAsia="PMingLiU" w:hint="eastAsia"/>
        </w:rPr>
        <w:t>、多語言使用者介面</w:t>
      </w:r>
      <w:r w:rsidRPr="00EB527A">
        <w:rPr>
          <w:rFonts w:eastAsia="PMingLiU"/>
        </w:rPr>
        <w:t xml:space="preserve"> (MUI) </w:t>
      </w:r>
      <w:r w:rsidRPr="00EB527A">
        <w:rPr>
          <w:rFonts w:eastAsia="PMingLiU" w:hint="eastAsia"/>
        </w:rPr>
        <w:t>功能及新的語言權利</w:t>
      </w:r>
      <w:r>
        <w:tab/>
      </w:r>
      <w:r>
        <w:fldChar w:fldCharType="begin"/>
      </w:r>
      <w:r>
        <w:instrText xml:space="preserve"> PAGEREF _Toc343503110 \h </w:instrText>
      </w:r>
      <w:r>
        <w:fldChar w:fldCharType="separate"/>
      </w:r>
      <w:r w:rsidR="00C613A6">
        <w:t>91</w:t>
      </w:r>
      <w:r>
        <w:fldChar w:fldCharType="end"/>
      </w:r>
    </w:p>
    <w:p w14:paraId="2A1D1A5F"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與平台無關之使用權</w:t>
      </w:r>
      <w:r>
        <w:tab/>
      </w:r>
      <w:r>
        <w:fldChar w:fldCharType="begin"/>
      </w:r>
      <w:r>
        <w:instrText xml:space="preserve"> PAGEREF _Toc343503111 \h </w:instrText>
      </w:r>
      <w:r>
        <w:fldChar w:fldCharType="separate"/>
      </w:r>
      <w:r w:rsidR="00C613A6">
        <w:t>91</w:t>
      </w:r>
      <w:r>
        <w:fldChar w:fldCharType="end"/>
      </w:r>
    </w:p>
    <w:p w14:paraId="2A1D1A60"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大量授權產品金鑰</w:t>
      </w:r>
      <w:r>
        <w:tab/>
      </w:r>
      <w:r>
        <w:fldChar w:fldCharType="begin"/>
      </w:r>
      <w:r>
        <w:instrText xml:space="preserve"> PAGEREF _Toc343503112 \h </w:instrText>
      </w:r>
      <w:r>
        <w:fldChar w:fldCharType="separate"/>
      </w:r>
      <w:r w:rsidR="00C613A6">
        <w:t>92</w:t>
      </w:r>
      <w:r>
        <w:fldChar w:fldCharType="end"/>
      </w:r>
    </w:p>
    <w:p w14:paraId="2A1D1A61" w14:textId="77777777" w:rsidR="002D7F5A" w:rsidRDefault="002D7F5A">
      <w:pPr>
        <w:pStyle w:val="TOC1"/>
        <w:rPr>
          <w:rFonts w:asciiTheme="minorHAnsi" w:eastAsiaTheme="minorEastAsia" w:hAnsiTheme="minorHAnsi" w:cstheme="minorBidi"/>
          <w:b w:val="0"/>
          <w:caps w:val="0"/>
          <w:color w:val="auto"/>
          <w:szCs w:val="22"/>
        </w:rPr>
      </w:pPr>
      <w:r w:rsidRPr="00EB527A">
        <w:rPr>
          <w:rFonts w:eastAsia="PMingLiU" w:hint="eastAsia"/>
        </w:rPr>
        <w:t>產品注意事項</w:t>
      </w:r>
      <w:r>
        <w:tab/>
      </w:r>
      <w:r>
        <w:fldChar w:fldCharType="begin"/>
      </w:r>
      <w:r>
        <w:instrText xml:space="preserve"> PAGEREF _Toc343503113 \h </w:instrText>
      </w:r>
      <w:r>
        <w:fldChar w:fldCharType="separate"/>
      </w:r>
      <w:r w:rsidR="00C613A6">
        <w:t>93</w:t>
      </w:r>
      <w:r>
        <w:fldChar w:fldCharType="end"/>
      </w:r>
    </w:p>
    <w:p w14:paraId="2A1D1A62"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應用程式組合</w:t>
      </w:r>
      <w:r>
        <w:tab/>
      </w:r>
      <w:r>
        <w:fldChar w:fldCharType="begin"/>
      </w:r>
      <w:r>
        <w:instrText xml:space="preserve"> PAGEREF _Toc343503114 \h </w:instrText>
      </w:r>
      <w:r>
        <w:fldChar w:fldCharType="separate"/>
      </w:r>
      <w:r w:rsidR="00C613A6">
        <w:t>93</w:t>
      </w:r>
      <w:r>
        <w:fldChar w:fldCharType="end"/>
      </w:r>
    </w:p>
    <w:p w14:paraId="2A1D1A63"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1</w:t>
      </w:r>
      <w:r w:rsidRPr="00F745D8">
        <w:rPr>
          <w:rFonts w:eastAsia="PMingLiU"/>
          <w:color w:val="auto"/>
        </w:rPr>
        <w:t xml:space="preserve"> Bing Maps Desktop with Enhanced Content Pack</w:t>
      </w:r>
      <w:r w:rsidRPr="00F745D8">
        <w:rPr>
          <w:color w:val="auto"/>
        </w:rPr>
        <w:tab/>
      </w:r>
      <w:r w:rsidRPr="00F745D8">
        <w:rPr>
          <w:color w:val="auto"/>
        </w:rPr>
        <w:fldChar w:fldCharType="begin"/>
      </w:r>
      <w:r w:rsidRPr="00F745D8">
        <w:rPr>
          <w:color w:val="auto"/>
        </w:rPr>
        <w:instrText xml:space="preserve"> PAGEREF _Toc343503115 \h </w:instrText>
      </w:r>
      <w:r w:rsidRPr="00F745D8">
        <w:rPr>
          <w:color w:val="auto"/>
        </w:rPr>
      </w:r>
      <w:r w:rsidRPr="00F745D8">
        <w:rPr>
          <w:color w:val="auto"/>
        </w:rPr>
        <w:fldChar w:fldCharType="separate"/>
      </w:r>
      <w:r w:rsidR="00C613A6">
        <w:rPr>
          <w:color w:val="auto"/>
        </w:rPr>
        <w:t>93</w:t>
      </w:r>
      <w:r w:rsidRPr="00F745D8">
        <w:rPr>
          <w:color w:val="auto"/>
        </w:rPr>
        <w:fldChar w:fldCharType="end"/>
      </w:r>
    </w:p>
    <w:p w14:paraId="2A1D1A64"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2</w:t>
      </w:r>
      <w:r w:rsidRPr="00F745D8">
        <w:rPr>
          <w:rFonts w:eastAsia="PMingLiU"/>
          <w:color w:val="auto"/>
        </w:rPr>
        <w:t xml:space="preserve"> Expression Studio Web Professional 4</w:t>
      </w:r>
      <w:r w:rsidRPr="00F745D8">
        <w:rPr>
          <w:rFonts w:eastAsia="PMingLiU" w:hint="eastAsia"/>
          <w:color w:val="auto"/>
        </w:rPr>
        <w:t>、</w:t>
      </w:r>
      <w:r w:rsidRPr="00F745D8">
        <w:rPr>
          <w:rFonts w:eastAsia="PMingLiU"/>
          <w:color w:val="auto"/>
        </w:rPr>
        <w:t>Expression Studio Ultimate 4</w:t>
      </w:r>
      <w:r w:rsidRPr="00F745D8">
        <w:rPr>
          <w:rFonts w:eastAsia="PMingLiU" w:hint="eastAsia"/>
          <w:color w:val="auto"/>
        </w:rPr>
        <w:t>、</w:t>
      </w:r>
      <w:r w:rsidRPr="00F745D8">
        <w:rPr>
          <w:rFonts w:eastAsia="PMingLiU"/>
          <w:color w:val="auto"/>
        </w:rPr>
        <w:t>Expression Encoder Pro 4</w:t>
      </w:r>
      <w:r w:rsidRPr="00F745D8">
        <w:rPr>
          <w:color w:val="auto"/>
        </w:rPr>
        <w:tab/>
      </w:r>
      <w:r w:rsidRPr="00F745D8">
        <w:rPr>
          <w:color w:val="auto"/>
        </w:rPr>
        <w:fldChar w:fldCharType="begin"/>
      </w:r>
      <w:r w:rsidRPr="00F745D8">
        <w:rPr>
          <w:color w:val="auto"/>
        </w:rPr>
        <w:instrText xml:space="preserve"> PAGEREF _Toc343503116 \h </w:instrText>
      </w:r>
      <w:r w:rsidRPr="00F745D8">
        <w:rPr>
          <w:color w:val="auto"/>
        </w:rPr>
      </w:r>
      <w:r w:rsidRPr="00F745D8">
        <w:rPr>
          <w:color w:val="auto"/>
        </w:rPr>
        <w:fldChar w:fldCharType="separate"/>
      </w:r>
      <w:r w:rsidR="00C613A6">
        <w:rPr>
          <w:color w:val="auto"/>
        </w:rPr>
        <w:t>93</w:t>
      </w:r>
      <w:r w:rsidRPr="00F745D8">
        <w:rPr>
          <w:color w:val="auto"/>
        </w:rPr>
        <w:fldChar w:fldCharType="end"/>
      </w:r>
    </w:p>
    <w:p w14:paraId="2A1D1A65"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3</w:t>
      </w:r>
      <w:r w:rsidRPr="00F745D8">
        <w:rPr>
          <w:rFonts w:eastAsia="PMingLiU"/>
          <w:color w:val="auto"/>
        </w:rPr>
        <w:t xml:space="preserve"> Lync for Mac 2011</w:t>
      </w:r>
      <w:r w:rsidRPr="00F745D8">
        <w:rPr>
          <w:color w:val="auto"/>
        </w:rPr>
        <w:tab/>
      </w:r>
      <w:r w:rsidRPr="00F745D8">
        <w:rPr>
          <w:color w:val="auto"/>
        </w:rPr>
        <w:fldChar w:fldCharType="begin"/>
      </w:r>
      <w:r w:rsidRPr="00F745D8">
        <w:rPr>
          <w:color w:val="auto"/>
        </w:rPr>
        <w:instrText xml:space="preserve"> PAGEREF _Toc343503117 \h </w:instrText>
      </w:r>
      <w:r w:rsidRPr="00F745D8">
        <w:rPr>
          <w:color w:val="auto"/>
        </w:rPr>
      </w:r>
      <w:r w:rsidRPr="00F745D8">
        <w:rPr>
          <w:color w:val="auto"/>
        </w:rPr>
        <w:fldChar w:fldCharType="separate"/>
      </w:r>
      <w:r w:rsidR="00C613A6">
        <w:rPr>
          <w:color w:val="auto"/>
        </w:rPr>
        <w:t>94</w:t>
      </w:r>
      <w:r w:rsidRPr="00F745D8">
        <w:rPr>
          <w:color w:val="auto"/>
        </w:rPr>
        <w:fldChar w:fldCharType="end"/>
      </w:r>
    </w:p>
    <w:p w14:paraId="2A1D1A66"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4</w:t>
      </w:r>
      <w:r w:rsidRPr="00F745D8">
        <w:rPr>
          <w:rFonts w:eastAsia="PMingLiU"/>
          <w:color w:val="auto"/>
        </w:rPr>
        <w:t xml:space="preserve"> MSDN </w:t>
      </w:r>
      <w:r w:rsidRPr="00F745D8">
        <w:rPr>
          <w:rFonts w:eastAsia="PMingLiU" w:hint="eastAsia"/>
          <w:color w:val="auto"/>
        </w:rPr>
        <w:t>作業系統</w:t>
      </w:r>
      <w:r w:rsidRPr="00F745D8">
        <w:rPr>
          <w:color w:val="auto"/>
        </w:rPr>
        <w:tab/>
      </w:r>
      <w:r w:rsidRPr="00F745D8">
        <w:rPr>
          <w:color w:val="auto"/>
        </w:rPr>
        <w:fldChar w:fldCharType="begin"/>
      </w:r>
      <w:r w:rsidRPr="00F745D8">
        <w:rPr>
          <w:color w:val="auto"/>
        </w:rPr>
        <w:instrText xml:space="preserve"> PAGEREF _Toc343503118 \h </w:instrText>
      </w:r>
      <w:r w:rsidRPr="00F745D8">
        <w:rPr>
          <w:color w:val="auto"/>
        </w:rPr>
      </w:r>
      <w:r w:rsidRPr="00F745D8">
        <w:rPr>
          <w:color w:val="auto"/>
        </w:rPr>
        <w:fldChar w:fldCharType="separate"/>
      </w:r>
      <w:r w:rsidR="00C613A6">
        <w:rPr>
          <w:color w:val="auto"/>
        </w:rPr>
        <w:t>94</w:t>
      </w:r>
      <w:r w:rsidRPr="00F745D8">
        <w:rPr>
          <w:color w:val="auto"/>
        </w:rPr>
        <w:fldChar w:fldCharType="end"/>
      </w:r>
    </w:p>
    <w:p w14:paraId="2A1D1A67"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caps/>
          <w:vertAlign w:val="superscript"/>
        </w:rPr>
        <w:t>5</w:t>
      </w:r>
      <w:r w:rsidRPr="00F745D8">
        <w:rPr>
          <w:rFonts w:eastAsia="PMingLiU" w:cs="Tahoma"/>
        </w:rPr>
        <w:t xml:space="preserve"> Office 365 Plan A2-A4 (</w:t>
      </w:r>
      <w:r w:rsidRPr="00F745D8">
        <w:rPr>
          <w:rFonts w:eastAsia="PMingLiU" w:cs="Tahoma" w:hint="eastAsia"/>
        </w:rPr>
        <w:t>使用者訂閱使用權</w:t>
      </w:r>
      <w:r w:rsidRPr="00F745D8">
        <w:rPr>
          <w:rFonts w:eastAsia="PMingLiU" w:cs="Tahoma"/>
        </w:rPr>
        <w:t>)</w:t>
      </w:r>
      <w:r w:rsidRPr="00F745D8">
        <w:tab/>
      </w:r>
      <w:r w:rsidRPr="00F745D8">
        <w:fldChar w:fldCharType="begin"/>
      </w:r>
      <w:r w:rsidRPr="00F745D8">
        <w:instrText xml:space="preserve"> PAGEREF _Toc343503119 \h </w:instrText>
      </w:r>
      <w:r w:rsidRPr="00F745D8">
        <w:fldChar w:fldCharType="separate"/>
      </w:r>
      <w:r w:rsidR="00C613A6">
        <w:t>94</w:t>
      </w:r>
      <w:r w:rsidRPr="00F745D8">
        <w:fldChar w:fldCharType="end"/>
      </w:r>
    </w:p>
    <w:p w14:paraId="2A1D1A68"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caps/>
          <w:vertAlign w:val="superscript"/>
        </w:rPr>
        <w:t>6</w:t>
      </w:r>
      <w:r w:rsidRPr="00F745D8">
        <w:rPr>
          <w:rFonts w:eastAsia="PMingLiU" w:cs="Tahoma"/>
        </w:rPr>
        <w:t xml:space="preserve"> Office 365 Plan E2-E4</w:t>
      </w:r>
      <w:r w:rsidRPr="00F745D8">
        <w:tab/>
      </w:r>
      <w:r w:rsidRPr="00F745D8">
        <w:fldChar w:fldCharType="begin"/>
      </w:r>
      <w:r w:rsidRPr="00F745D8">
        <w:instrText xml:space="preserve"> PAGEREF _Toc343503120 \h </w:instrText>
      </w:r>
      <w:r w:rsidRPr="00F745D8">
        <w:fldChar w:fldCharType="separate"/>
      </w:r>
      <w:r w:rsidR="00C613A6">
        <w:t>95</w:t>
      </w:r>
      <w:r w:rsidRPr="00F745D8">
        <w:fldChar w:fldCharType="end"/>
      </w:r>
    </w:p>
    <w:p w14:paraId="2A1D1A69"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 xml:space="preserve">7 </w:t>
      </w:r>
      <w:r w:rsidRPr="00F745D8">
        <w:rPr>
          <w:rFonts w:eastAsia="PMingLiU"/>
          <w:color w:val="auto"/>
        </w:rPr>
        <w:t>Office for Mac Standard 2011</w:t>
      </w:r>
      <w:r w:rsidRPr="00F745D8">
        <w:rPr>
          <w:color w:val="auto"/>
        </w:rPr>
        <w:tab/>
      </w:r>
      <w:r w:rsidRPr="00F745D8">
        <w:rPr>
          <w:color w:val="auto"/>
        </w:rPr>
        <w:fldChar w:fldCharType="begin"/>
      </w:r>
      <w:r w:rsidRPr="00F745D8">
        <w:rPr>
          <w:color w:val="auto"/>
        </w:rPr>
        <w:instrText xml:space="preserve"> PAGEREF _Toc343503121 \h </w:instrText>
      </w:r>
      <w:r w:rsidRPr="00F745D8">
        <w:rPr>
          <w:color w:val="auto"/>
        </w:rPr>
      </w:r>
      <w:r w:rsidRPr="00F745D8">
        <w:rPr>
          <w:color w:val="auto"/>
        </w:rPr>
        <w:fldChar w:fldCharType="separate"/>
      </w:r>
      <w:r w:rsidR="00C613A6">
        <w:rPr>
          <w:color w:val="auto"/>
        </w:rPr>
        <w:t>96</w:t>
      </w:r>
      <w:r w:rsidRPr="00F745D8">
        <w:rPr>
          <w:color w:val="auto"/>
        </w:rPr>
        <w:fldChar w:fldCharType="end"/>
      </w:r>
    </w:p>
    <w:p w14:paraId="2A1D1A6A"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8</w:t>
      </w:r>
      <w:r w:rsidRPr="00F745D8">
        <w:rPr>
          <w:rFonts w:eastAsia="PMingLiU"/>
          <w:color w:val="auto"/>
        </w:rPr>
        <w:t xml:space="preserve"> Office Multi-Language Pack 2013</w:t>
      </w:r>
      <w:r w:rsidRPr="00F745D8">
        <w:rPr>
          <w:color w:val="auto"/>
        </w:rPr>
        <w:tab/>
      </w:r>
      <w:r w:rsidRPr="00F745D8">
        <w:rPr>
          <w:color w:val="auto"/>
        </w:rPr>
        <w:fldChar w:fldCharType="begin"/>
      </w:r>
      <w:r w:rsidRPr="00F745D8">
        <w:rPr>
          <w:color w:val="auto"/>
        </w:rPr>
        <w:instrText xml:space="preserve"> PAGEREF _Toc343503122 \h </w:instrText>
      </w:r>
      <w:r w:rsidRPr="00F745D8">
        <w:rPr>
          <w:color w:val="auto"/>
        </w:rPr>
      </w:r>
      <w:r w:rsidRPr="00F745D8">
        <w:rPr>
          <w:color w:val="auto"/>
        </w:rPr>
        <w:fldChar w:fldCharType="separate"/>
      </w:r>
      <w:r w:rsidR="00C613A6">
        <w:rPr>
          <w:color w:val="auto"/>
        </w:rPr>
        <w:t>96</w:t>
      </w:r>
      <w:r w:rsidRPr="00F745D8">
        <w:rPr>
          <w:color w:val="auto"/>
        </w:rPr>
        <w:fldChar w:fldCharType="end"/>
      </w:r>
    </w:p>
    <w:p w14:paraId="2A1D1A6B"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9</w:t>
      </w:r>
      <w:r w:rsidRPr="00F745D8">
        <w:rPr>
          <w:rFonts w:eastAsia="PMingLiU"/>
          <w:color w:val="auto"/>
        </w:rPr>
        <w:t xml:space="preserve"> Office Professional Plus 2013</w:t>
      </w:r>
      <w:r w:rsidRPr="00F745D8">
        <w:rPr>
          <w:color w:val="auto"/>
        </w:rPr>
        <w:tab/>
      </w:r>
      <w:r w:rsidRPr="00F745D8">
        <w:rPr>
          <w:color w:val="auto"/>
        </w:rPr>
        <w:fldChar w:fldCharType="begin"/>
      </w:r>
      <w:r w:rsidRPr="00F745D8">
        <w:rPr>
          <w:color w:val="auto"/>
        </w:rPr>
        <w:instrText xml:space="preserve"> PAGEREF _Toc343503123 \h </w:instrText>
      </w:r>
      <w:r w:rsidRPr="00F745D8">
        <w:rPr>
          <w:color w:val="auto"/>
        </w:rPr>
      </w:r>
      <w:r w:rsidRPr="00F745D8">
        <w:rPr>
          <w:color w:val="auto"/>
        </w:rPr>
        <w:fldChar w:fldCharType="separate"/>
      </w:r>
      <w:r w:rsidR="00C613A6">
        <w:rPr>
          <w:color w:val="auto"/>
        </w:rPr>
        <w:t>96</w:t>
      </w:r>
      <w:r w:rsidRPr="00F745D8">
        <w:rPr>
          <w:color w:val="auto"/>
        </w:rPr>
        <w:fldChar w:fldCharType="end"/>
      </w:r>
    </w:p>
    <w:p w14:paraId="2A1D1A6C"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10</w:t>
      </w:r>
      <w:r w:rsidRPr="00F745D8">
        <w:rPr>
          <w:rFonts w:eastAsia="PMingLiU"/>
          <w:color w:val="auto"/>
        </w:rPr>
        <w:t xml:space="preserve"> Office Standard 2013</w:t>
      </w:r>
      <w:r w:rsidRPr="00F745D8">
        <w:rPr>
          <w:color w:val="auto"/>
        </w:rPr>
        <w:tab/>
      </w:r>
      <w:r w:rsidRPr="00F745D8">
        <w:rPr>
          <w:color w:val="auto"/>
        </w:rPr>
        <w:fldChar w:fldCharType="begin"/>
      </w:r>
      <w:r w:rsidRPr="00F745D8">
        <w:rPr>
          <w:color w:val="auto"/>
        </w:rPr>
        <w:instrText xml:space="preserve"> PAGEREF _Toc343503124 \h </w:instrText>
      </w:r>
      <w:r w:rsidRPr="00F745D8">
        <w:rPr>
          <w:color w:val="auto"/>
        </w:rPr>
      </w:r>
      <w:r w:rsidRPr="00F745D8">
        <w:rPr>
          <w:color w:val="auto"/>
        </w:rPr>
        <w:fldChar w:fldCharType="separate"/>
      </w:r>
      <w:r w:rsidR="00C613A6">
        <w:rPr>
          <w:color w:val="auto"/>
        </w:rPr>
        <w:t>97</w:t>
      </w:r>
      <w:r w:rsidRPr="00F745D8">
        <w:rPr>
          <w:color w:val="auto"/>
        </w:rPr>
        <w:fldChar w:fldCharType="end"/>
      </w:r>
    </w:p>
    <w:p w14:paraId="2A1D1A6D"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11</w:t>
      </w:r>
      <w:r w:rsidRPr="00F745D8">
        <w:rPr>
          <w:rFonts w:eastAsia="PMingLiU"/>
          <w:color w:val="auto"/>
        </w:rPr>
        <w:t xml:space="preserve"> Office Professional Plus </w:t>
      </w:r>
      <w:r w:rsidRPr="00F745D8">
        <w:rPr>
          <w:rFonts w:eastAsia="PMingLiU" w:hint="eastAsia"/>
          <w:color w:val="auto"/>
        </w:rPr>
        <w:t>訂閱</w:t>
      </w:r>
      <w:r w:rsidRPr="00F745D8">
        <w:rPr>
          <w:rFonts w:eastAsia="PMingLiU"/>
          <w:color w:val="auto"/>
        </w:rPr>
        <w:t xml:space="preserve"> (</w:t>
      </w:r>
      <w:r w:rsidRPr="00F745D8">
        <w:rPr>
          <w:rFonts w:eastAsia="PMingLiU" w:hint="eastAsia"/>
          <w:color w:val="auto"/>
        </w:rPr>
        <w:t>使用者訂閱使用權</w:t>
      </w:r>
      <w:r w:rsidRPr="00F745D8">
        <w:rPr>
          <w:rFonts w:eastAsia="PMingLiU"/>
          <w:color w:val="auto"/>
        </w:rPr>
        <w:t>)</w:t>
      </w:r>
      <w:r w:rsidRPr="00F745D8">
        <w:rPr>
          <w:color w:val="auto"/>
        </w:rPr>
        <w:tab/>
      </w:r>
      <w:r w:rsidRPr="00F745D8">
        <w:rPr>
          <w:color w:val="auto"/>
        </w:rPr>
        <w:fldChar w:fldCharType="begin"/>
      </w:r>
      <w:r w:rsidRPr="00F745D8">
        <w:rPr>
          <w:color w:val="auto"/>
        </w:rPr>
        <w:instrText xml:space="preserve"> PAGEREF _Toc343503125 \h </w:instrText>
      </w:r>
      <w:r w:rsidRPr="00F745D8">
        <w:rPr>
          <w:color w:val="auto"/>
        </w:rPr>
      </w:r>
      <w:r w:rsidRPr="00F745D8">
        <w:rPr>
          <w:color w:val="auto"/>
        </w:rPr>
        <w:fldChar w:fldCharType="separate"/>
      </w:r>
      <w:r w:rsidR="00C613A6">
        <w:rPr>
          <w:color w:val="auto"/>
        </w:rPr>
        <w:t>97</w:t>
      </w:r>
      <w:r w:rsidRPr="00F745D8">
        <w:rPr>
          <w:color w:val="auto"/>
        </w:rPr>
        <w:fldChar w:fldCharType="end"/>
      </w:r>
    </w:p>
    <w:p w14:paraId="2A1D1A6E"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12</w:t>
      </w:r>
      <w:r w:rsidRPr="00F745D8">
        <w:rPr>
          <w:rFonts w:eastAsia="PMingLiU"/>
          <w:color w:val="auto"/>
        </w:rPr>
        <w:t xml:space="preserve"> Outlook for Mac 2011</w:t>
      </w:r>
      <w:r w:rsidRPr="00F745D8">
        <w:rPr>
          <w:color w:val="auto"/>
        </w:rPr>
        <w:tab/>
      </w:r>
      <w:r w:rsidRPr="00F745D8">
        <w:rPr>
          <w:color w:val="auto"/>
        </w:rPr>
        <w:fldChar w:fldCharType="begin"/>
      </w:r>
      <w:r w:rsidRPr="00F745D8">
        <w:rPr>
          <w:color w:val="auto"/>
        </w:rPr>
        <w:instrText xml:space="preserve"> PAGEREF _Toc343503126 \h </w:instrText>
      </w:r>
      <w:r w:rsidRPr="00F745D8">
        <w:rPr>
          <w:color w:val="auto"/>
        </w:rPr>
      </w:r>
      <w:r w:rsidRPr="00F745D8">
        <w:rPr>
          <w:color w:val="auto"/>
        </w:rPr>
        <w:fldChar w:fldCharType="separate"/>
      </w:r>
      <w:r w:rsidR="00C613A6">
        <w:rPr>
          <w:color w:val="auto"/>
        </w:rPr>
        <w:t>98</w:t>
      </w:r>
      <w:r w:rsidRPr="00F745D8">
        <w:rPr>
          <w:color w:val="auto"/>
        </w:rPr>
        <w:fldChar w:fldCharType="end"/>
      </w:r>
    </w:p>
    <w:p w14:paraId="2A1D1A6F"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13</w:t>
      </w:r>
      <w:r w:rsidRPr="00F745D8">
        <w:rPr>
          <w:rFonts w:eastAsia="PMingLiU"/>
          <w:color w:val="auto"/>
        </w:rPr>
        <w:t xml:space="preserve"> Project 2013 Professional</w:t>
      </w:r>
      <w:r w:rsidRPr="00F745D8">
        <w:rPr>
          <w:color w:val="auto"/>
        </w:rPr>
        <w:tab/>
      </w:r>
      <w:r w:rsidRPr="00F745D8">
        <w:rPr>
          <w:color w:val="auto"/>
        </w:rPr>
        <w:fldChar w:fldCharType="begin"/>
      </w:r>
      <w:r w:rsidRPr="00F745D8">
        <w:rPr>
          <w:color w:val="auto"/>
        </w:rPr>
        <w:instrText xml:space="preserve"> PAGEREF _Toc343503127 \h </w:instrText>
      </w:r>
      <w:r w:rsidRPr="00F745D8">
        <w:rPr>
          <w:color w:val="auto"/>
        </w:rPr>
      </w:r>
      <w:r w:rsidRPr="00F745D8">
        <w:rPr>
          <w:color w:val="auto"/>
        </w:rPr>
        <w:fldChar w:fldCharType="separate"/>
      </w:r>
      <w:r w:rsidR="00C613A6">
        <w:rPr>
          <w:color w:val="auto"/>
        </w:rPr>
        <w:t>98</w:t>
      </w:r>
      <w:r w:rsidRPr="00F745D8">
        <w:rPr>
          <w:color w:val="auto"/>
        </w:rPr>
        <w:fldChar w:fldCharType="end"/>
      </w:r>
    </w:p>
    <w:p w14:paraId="2A1D1A70"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14</w:t>
      </w:r>
      <w:r w:rsidRPr="00F745D8">
        <w:rPr>
          <w:rFonts w:eastAsia="PMingLiU"/>
          <w:color w:val="auto"/>
        </w:rPr>
        <w:t xml:space="preserve"> Office </w:t>
      </w:r>
      <w:r w:rsidRPr="00F745D8">
        <w:rPr>
          <w:rFonts w:eastAsia="PMingLiU" w:hint="eastAsia"/>
          <w:color w:val="auto"/>
        </w:rPr>
        <w:t>的出租權</w:t>
      </w:r>
      <w:r w:rsidRPr="00F745D8">
        <w:rPr>
          <w:color w:val="auto"/>
        </w:rPr>
        <w:tab/>
      </w:r>
      <w:r w:rsidRPr="00F745D8">
        <w:rPr>
          <w:color w:val="auto"/>
        </w:rPr>
        <w:fldChar w:fldCharType="begin"/>
      </w:r>
      <w:r w:rsidRPr="00F745D8">
        <w:rPr>
          <w:color w:val="auto"/>
        </w:rPr>
        <w:instrText xml:space="preserve"> PAGEREF _Toc343503128 \h </w:instrText>
      </w:r>
      <w:r w:rsidRPr="00F745D8">
        <w:rPr>
          <w:color w:val="auto"/>
        </w:rPr>
      </w:r>
      <w:r w:rsidRPr="00F745D8">
        <w:rPr>
          <w:color w:val="auto"/>
        </w:rPr>
        <w:fldChar w:fldCharType="separate"/>
      </w:r>
      <w:r w:rsidR="00C613A6">
        <w:rPr>
          <w:color w:val="auto"/>
        </w:rPr>
        <w:t>98</w:t>
      </w:r>
      <w:r w:rsidRPr="00F745D8">
        <w:rPr>
          <w:color w:val="auto"/>
        </w:rPr>
        <w:fldChar w:fldCharType="end"/>
      </w:r>
    </w:p>
    <w:p w14:paraId="2A1D1A71"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15</w:t>
      </w:r>
      <w:r w:rsidRPr="00F745D8">
        <w:rPr>
          <w:rFonts w:eastAsia="PMingLiU"/>
          <w:color w:val="auto"/>
        </w:rPr>
        <w:t xml:space="preserve"> Visio Professional 2013</w:t>
      </w:r>
      <w:r w:rsidRPr="00F745D8">
        <w:rPr>
          <w:color w:val="auto"/>
        </w:rPr>
        <w:tab/>
      </w:r>
      <w:r w:rsidRPr="00F745D8">
        <w:rPr>
          <w:color w:val="auto"/>
        </w:rPr>
        <w:fldChar w:fldCharType="begin"/>
      </w:r>
      <w:r w:rsidRPr="00F745D8">
        <w:rPr>
          <w:color w:val="auto"/>
        </w:rPr>
        <w:instrText xml:space="preserve"> PAGEREF _Toc343503129 \h </w:instrText>
      </w:r>
      <w:r w:rsidRPr="00F745D8">
        <w:rPr>
          <w:color w:val="auto"/>
        </w:rPr>
      </w:r>
      <w:r w:rsidRPr="00F745D8">
        <w:rPr>
          <w:color w:val="auto"/>
        </w:rPr>
        <w:fldChar w:fldCharType="separate"/>
      </w:r>
      <w:r w:rsidR="00C613A6">
        <w:rPr>
          <w:color w:val="auto"/>
        </w:rPr>
        <w:t>99</w:t>
      </w:r>
      <w:r w:rsidRPr="00F745D8">
        <w:rPr>
          <w:color w:val="auto"/>
        </w:rPr>
        <w:fldChar w:fldCharType="end"/>
      </w:r>
    </w:p>
    <w:p w14:paraId="2A1D1A72"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16</w:t>
      </w:r>
      <w:r w:rsidRPr="00F745D8">
        <w:rPr>
          <w:rFonts w:eastAsia="PMingLiU"/>
          <w:color w:val="auto"/>
        </w:rPr>
        <w:t xml:space="preserve"> Visual Studio Professional 2012</w:t>
      </w:r>
      <w:r w:rsidRPr="00F745D8">
        <w:rPr>
          <w:color w:val="auto"/>
        </w:rPr>
        <w:tab/>
      </w:r>
      <w:r w:rsidRPr="00F745D8">
        <w:rPr>
          <w:color w:val="auto"/>
        </w:rPr>
        <w:fldChar w:fldCharType="begin"/>
      </w:r>
      <w:r w:rsidRPr="00F745D8">
        <w:rPr>
          <w:color w:val="auto"/>
        </w:rPr>
        <w:instrText xml:space="preserve"> PAGEREF _Toc343503130 \h </w:instrText>
      </w:r>
      <w:r w:rsidRPr="00F745D8">
        <w:rPr>
          <w:color w:val="auto"/>
        </w:rPr>
      </w:r>
      <w:r w:rsidRPr="00F745D8">
        <w:rPr>
          <w:color w:val="auto"/>
        </w:rPr>
        <w:fldChar w:fldCharType="separate"/>
      </w:r>
      <w:r w:rsidR="00C613A6">
        <w:rPr>
          <w:color w:val="auto"/>
        </w:rPr>
        <w:t>99</w:t>
      </w:r>
      <w:r w:rsidRPr="00F745D8">
        <w:rPr>
          <w:color w:val="auto"/>
        </w:rPr>
        <w:fldChar w:fldCharType="end"/>
      </w:r>
    </w:p>
    <w:p w14:paraId="2A1D1A73"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17</w:t>
      </w:r>
      <w:r w:rsidRPr="00F745D8">
        <w:rPr>
          <w:rFonts w:eastAsia="PMingLiU"/>
          <w:color w:val="auto"/>
        </w:rPr>
        <w:t xml:space="preserve"> Visual Studio Professional 2012 with MSDN</w:t>
      </w:r>
      <w:r w:rsidRPr="00F745D8">
        <w:rPr>
          <w:color w:val="auto"/>
        </w:rPr>
        <w:tab/>
      </w:r>
      <w:r w:rsidRPr="00F745D8">
        <w:rPr>
          <w:color w:val="auto"/>
        </w:rPr>
        <w:fldChar w:fldCharType="begin"/>
      </w:r>
      <w:r w:rsidRPr="00F745D8">
        <w:rPr>
          <w:color w:val="auto"/>
        </w:rPr>
        <w:instrText xml:space="preserve"> PAGEREF _Toc343503131 \h </w:instrText>
      </w:r>
      <w:r w:rsidRPr="00F745D8">
        <w:rPr>
          <w:color w:val="auto"/>
        </w:rPr>
      </w:r>
      <w:r w:rsidRPr="00F745D8">
        <w:rPr>
          <w:color w:val="auto"/>
        </w:rPr>
        <w:fldChar w:fldCharType="separate"/>
      </w:r>
      <w:r w:rsidR="00C613A6">
        <w:rPr>
          <w:color w:val="auto"/>
        </w:rPr>
        <w:t>100</w:t>
      </w:r>
      <w:r w:rsidRPr="00F745D8">
        <w:rPr>
          <w:color w:val="auto"/>
        </w:rPr>
        <w:fldChar w:fldCharType="end"/>
      </w:r>
    </w:p>
    <w:p w14:paraId="2A1D1A74"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18</w:t>
      </w:r>
      <w:r w:rsidRPr="00F745D8">
        <w:rPr>
          <w:rFonts w:eastAsia="PMingLiU"/>
          <w:color w:val="auto"/>
        </w:rPr>
        <w:t xml:space="preserve"> Visual Studio Premium 2012 with MSDN</w:t>
      </w:r>
      <w:r w:rsidRPr="00F745D8">
        <w:rPr>
          <w:color w:val="auto"/>
        </w:rPr>
        <w:tab/>
      </w:r>
      <w:r w:rsidRPr="00F745D8">
        <w:rPr>
          <w:color w:val="auto"/>
        </w:rPr>
        <w:fldChar w:fldCharType="begin"/>
      </w:r>
      <w:r w:rsidRPr="00F745D8">
        <w:rPr>
          <w:color w:val="auto"/>
        </w:rPr>
        <w:instrText xml:space="preserve"> PAGEREF _Toc343503132 \h </w:instrText>
      </w:r>
      <w:r w:rsidRPr="00F745D8">
        <w:rPr>
          <w:color w:val="auto"/>
        </w:rPr>
      </w:r>
      <w:r w:rsidRPr="00F745D8">
        <w:rPr>
          <w:color w:val="auto"/>
        </w:rPr>
        <w:fldChar w:fldCharType="separate"/>
      </w:r>
      <w:r w:rsidR="00C613A6">
        <w:rPr>
          <w:color w:val="auto"/>
        </w:rPr>
        <w:t>101</w:t>
      </w:r>
      <w:r w:rsidRPr="00F745D8">
        <w:rPr>
          <w:color w:val="auto"/>
        </w:rPr>
        <w:fldChar w:fldCharType="end"/>
      </w:r>
    </w:p>
    <w:p w14:paraId="2A1D1A75"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19</w:t>
      </w:r>
      <w:r w:rsidRPr="00F745D8">
        <w:rPr>
          <w:rFonts w:eastAsia="PMingLiU"/>
          <w:color w:val="auto"/>
        </w:rPr>
        <w:t xml:space="preserve"> Visual Studio Ultimate 2012 with MSDN</w:t>
      </w:r>
      <w:r w:rsidRPr="00F745D8">
        <w:rPr>
          <w:color w:val="auto"/>
        </w:rPr>
        <w:tab/>
      </w:r>
      <w:r w:rsidRPr="00F745D8">
        <w:rPr>
          <w:color w:val="auto"/>
        </w:rPr>
        <w:fldChar w:fldCharType="begin"/>
      </w:r>
      <w:r w:rsidRPr="00F745D8">
        <w:rPr>
          <w:color w:val="auto"/>
        </w:rPr>
        <w:instrText xml:space="preserve"> PAGEREF _Toc343503133 \h </w:instrText>
      </w:r>
      <w:r w:rsidRPr="00F745D8">
        <w:rPr>
          <w:color w:val="auto"/>
        </w:rPr>
      </w:r>
      <w:r w:rsidRPr="00F745D8">
        <w:rPr>
          <w:color w:val="auto"/>
        </w:rPr>
        <w:fldChar w:fldCharType="separate"/>
      </w:r>
      <w:r w:rsidR="00C613A6">
        <w:rPr>
          <w:color w:val="auto"/>
        </w:rPr>
        <w:t>102</w:t>
      </w:r>
      <w:r w:rsidRPr="00F745D8">
        <w:rPr>
          <w:color w:val="auto"/>
        </w:rPr>
        <w:fldChar w:fldCharType="end"/>
      </w:r>
    </w:p>
    <w:p w14:paraId="2A1D1A76"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20</w:t>
      </w:r>
      <w:r w:rsidRPr="00F745D8">
        <w:rPr>
          <w:rFonts w:eastAsia="PMingLiU"/>
          <w:color w:val="auto"/>
        </w:rPr>
        <w:t xml:space="preserve"> Visual Studio Test Professional 2012 with MSDN</w:t>
      </w:r>
      <w:r w:rsidRPr="00F745D8">
        <w:rPr>
          <w:color w:val="auto"/>
        </w:rPr>
        <w:tab/>
      </w:r>
      <w:r w:rsidRPr="00F745D8">
        <w:rPr>
          <w:color w:val="auto"/>
        </w:rPr>
        <w:fldChar w:fldCharType="begin"/>
      </w:r>
      <w:r w:rsidRPr="00F745D8">
        <w:rPr>
          <w:color w:val="auto"/>
        </w:rPr>
        <w:instrText xml:space="preserve"> PAGEREF _Toc343503134 \h </w:instrText>
      </w:r>
      <w:r w:rsidRPr="00F745D8">
        <w:rPr>
          <w:color w:val="auto"/>
        </w:rPr>
      </w:r>
      <w:r w:rsidRPr="00F745D8">
        <w:rPr>
          <w:color w:val="auto"/>
        </w:rPr>
        <w:fldChar w:fldCharType="separate"/>
      </w:r>
      <w:r w:rsidR="00C613A6">
        <w:rPr>
          <w:color w:val="auto"/>
        </w:rPr>
        <w:t>102</w:t>
      </w:r>
      <w:r w:rsidRPr="00F745D8">
        <w:rPr>
          <w:color w:val="auto"/>
        </w:rPr>
        <w:fldChar w:fldCharType="end"/>
      </w:r>
    </w:p>
    <w:p w14:paraId="2A1D1A77"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系統組合</w:t>
      </w:r>
      <w:r>
        <w:tab/>
      </w:r>
      <w:r>
        <w:fldChar w:fldCharType="begin"/>
      </w:r>
      <w:r>
        <w:instrText xml:space="preserve"> PAGEREF _Toc343503135 \h </w:instrText>
      </w:r>
      <w:r>
        <w:fldChar w:fldCharType="separate"/>
      </w:r>
      <w:r w:rsidR="00C613A6">
        <w:t>104</w:t>
      </w:r>
      <w:r>
        <w:fldChar w:fldCharType="end"/>
      </w:r>
    </w:p>
    <w:p w14:paraId="2A1D1A78"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21</w:t>
      </w:r>
      <w:r w:rsidRPr="000E3611">
        <w:rPr>
          <w:rFonts w:eastAsia="PMingLiU"/>
          <w:caps/>
          <w:color w:val="auto"/>
        </w:rPr>
        <w:t xml:space="preserve"> </w:t>
      </w:r>
      <w:r w:rsidRPr="00F745D8">
        <w:rPr>
          <w:rFonts w:eastAsia="PMingLiU"/>
          <w:color w:val="auto"/>
        </w:rPr>
        <w:t>Windows</w:t>
      </w:r>
      <w:r w:rsidR="00852B4A" w:rsidRPr="00852B4A">
        <w:rPr>
          <w:rFonts w:eastAsia="PMingLiU"/>
          <w:color w:val="auto"/>
          <w:vertAlign w:val="superscript"/>
        </w:rPr>
        <w:t>®</w:t>
      </w:r>
      <w:r w:rsidRPr="00F745D8">
        <w:rPr>
          <w:rFonts w:eastAsia="PMingLiU"/>
          <w:color w:val="auto"/>
        </w:rPr>
        <w:t xml:space="preserve"> </w:t>
      </w:r>
      <w:r w:rsidRPr="00F745D8">
        <w:rPr>
          <w:rFonts w:eastAsia="PMingLiU" w:hint="eastAsia"/>
          <w:color w:val="auto"/>
        </w:rPr>
        <w:t>附贈訂閱使用權</w:t>
      </w:r>
      <w:r w:rsidRPr="00F745D8">
        <w:rPr>
          <w:color w:val="auto"/>
        </w:rPr>
        <w:tab/>
      </w:r>
      <w:r w:rsidRPr="00F745D8">
        <w:rPr>
          <w:color w:val="auto"/>
        </w:rPr>
        <w:fldChar w:fldCharType="begin"/>
      </w:r>
      <w:r w:rsidRPr="00F745D8">
        <w:rPr>
          <w:color w:val="auto"/>
        </w:rPr>
        <w:instrText xml:space="preserve"> PAGEREF _Toc343503136 \h </w:instrText>
      </w:r>
      <w:r w:rsidRPr="00F745D8">
        <w:rPr>
          <w:color w:val="auto"/>
        </w:rPr>
      </w:r>
      <w:r w:rsidRPr="00F745D8">
        <w:rPr>
          <w:color w:val="auto"/>
        </w:rPr>
        <w:fldChar w:fldCharType="separate"/>
      </w:r>
      <w:r w:rsidR="00C613A6">
        <w:rPr>
          <w:color w:val="auto"/>
        </w:rPr>
        <w:t>104</w:t>
      </w:r>
      <w:r w:rsidRPr="00F745D8">
        <w:rPr>
          <w:color w:val="auto"/>
        </w:rPr>
        <w:fldChar w:fldCharType="end"/>
      </w:r>
    </w:p>
    <w:p w14:paraId="2A1D1A79"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22</w:t>
      </w:r>
      <w:r w:rsidRPr="00F745D8">
        <w:rPr>
          <w:rFonts w:eastAsia="PMingLiU"/>
          <w:color w:val="auto"/>
        </w:rPr>
        <w:t xml:space="preserve"> Windows Vista DVD Playback Pack</w:t>
      </w:r>
      <w:r w:rsidRPr="00F745D8">
        <w:rPr>
          <w:color w:val="auto"/>
        </w:rPr>
        <w:tab/>
      </w:r>
      <w:r w:rsidRPr="00F745D8">
        <w:rPr>
          <w:color w:val="auto"/>
        </w:rPr>
        <w:fldChar w:fldCharType="begin"/>
      </w:r>
      <w:r w:rsidRPr="00F745D8">
        <w:rPr>
          <w:color w:val="auto"/>
        </w:rPr>
        <w:instrText xml:space="preserve"> PAGEREF _Toc343503137 \h </w:instrText>
      </w:r>
      <w:r w:rsidRPr="00F745D8">
        <w:rPr>
          <w:color w:val="auto"/>
        </w:rPr>
      </w:r>
      <w:r w:rsidRPr="00F745D8">
        <w:rPr>
          <w:color w:val="auto"/>
        </w:rPr>
        <w:fldChar w:fldCharType="separate"/>
      </w:r>
      <w:r w:rsidR="00C613A6">
        <w:rPr>
          <w:color w:val="auto"/>
        </w:rPr>
        <w:t>104</w:t>
      </w:r>
      <w:r w:rsidRPr="00F745D8">
        <w:rPr>
          <w:color w:val="auto"/>
        </w:rPr>
        <w:fldChar w:fldCharType="end"/>
      </w:r>
    </w:p>
    <w:p w14:paraId="2A1D1A7A"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lastRenderedPageBreak/>
        <w:t>23</w:t>
      </w:r>
      <w:r w:rsidRPr="00F745D8">
        <w:rPr>
          <w:rFonts w:eastAsia="PMingLiU"/>
          <w:color w:val="auto"/>
        </w:rPr>
        <w:t xml:space="preserve"> Microsoft Desktop Optimization Pack for Software Assurance</w:t>
      </w:r>
      <w:r w:rsidRPr="00F745D8">
        <w:rPr>
          <w:color w:val="auto"/>
        </w:rPr>
        <w:tab/>
      </w:r>
      <w:r w:rsidRPr="00F745D8">
        <w:rPr>
          <w:color w:val="auto"/>
        </w:rPr>
        <w:fldChar w:fldCharType="begin"/>
      </w:r>
      <w:r w:rsidRPr="00F745D8">
        <w:rPr>
          <w:color w:val="auto"/>
        </w:rPr>
        <w:instrText xml:space="preserve"> PAGEREF _Toc343503138 \h </w:instrText>
      </w:r>
      <w:r w:rsidRPr="00F745D8">
        <w:rPr>
          <w:color w:val="auto"/>
        </w:rPr>
      </w:r>
      <w:r w:rsidRPr="00F745D8">
        <w:rPr>
          <w:color w:val="auto"/>
        </w:rPr>
        <w:fldChar w:fldCharType="separate"/>
      </w:r>
      <w:r w:rsidR="00C613A6">
        <w:rPr>
          <w:color w:val="auto"/>
        </w:rPr>
        <w:t>104</w:t>
      </w:r>
      <w:r w:rsidRPr="00F745D8">
        <w:rPr>
          <w:color w:val="auto"/>
        </w:rPr>
        <w:fldChar w:fldCharType="end"/>
      </w:r>
    </w:p>
    <w:p w14:paraId="2A1D1A7B"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24</w:t>
      </w:r>
      <w:r w:rsidRPr="00F745D8">
        <w:rPr>
          <w:rFonts w:eastAsia="PMingLiU"/>
          <w:color w:val="auto"/>
        </w:rPr>
        <w:t xml:space="preserve"> Windows</w:t>
      </w:r>
      <w:r w:rsidR="00852B4A" w:rsidRPr="00852B4A">
        <w:rPr>
          <w:rFonts w:eastAsia="PMingLiU"/>
          <w:color w:val="auto"/>
          <w:vertAlign w:val="superscript"/>
        </w:rPr>
        <w:t>®</w:t>
      </w:r>
      <w:r w:rsidRPr="00F745D8">
        <w:rPr>
          <w:rFonts w:eastAsia="PMingLiU"/>
          <w:color w:val="auto"/>
        </w:rPr>
        <w:t xml:space="preserve"> 8 Enterprise Sideloading</w:t>
      </w:r>
      <w:r w:rsidRPr="00F745D8">
        <w:rPr>
          <w:color w:val="auto"/>
        </w:rPr>
        <w:tab/>
      </w:r>
      <w:r w:rsidRPr="00F745D8">
        <w:rPr>
          <w:color w:val="auto"/>
        </w:rPr>
        <w:fldChar w:fldCharType="begin"/>
      </w:r>
      <w:r w:rsidRPr="00F745D8">
        <w:rPr>
          <w:color w:val="auto"/>
        </w:rPr>
        <w:instrText xml:space="preserve"> PAGEREF _Toc343503139 \h </w:instrText>
      </w:r>
      <w:r w:rsidRPr="00F745D8">
        <w:rPr>
          <w:color w:val="auto"/>
        </w:rPr>
      </w:r>
      <w:r w:rsidRPr="00F745D8">
        <w:rPr>
          <w:color w:val="auto"/>
        </w:rPr>
        <w:fldChar w:fldCharType="separate"/>
      </w:r>
      <w:r w:rsidR="00C613A6">
        <w:rPr>
          <w:color w:val="auto"/>
        </w:rPr>
        <w:t>105</w:t>
      </w:r>
      <w:r w:rsidRPr="00F745D8">
        <w:rPr>
          <w:color w:val="auto"/>
        </w:rPr>
        <w:fldChar w:fldCharType="end"/>
      </w:r>
    </w:p>
    <w:p w14:paraId="2A1D1A7C"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25</w:t>
      </w:r>
      <w:r w:rsidRPr="00F745D8">
        <w:rPr>
          <w:rFonts w:eastAsia="PMingLiU"/>
          <w:color w:val="auto"/>
        </w:rPr>
        <w:t xml:space="preserve"> Windows</w:t>
      </w:r>
      <w:r w:rsidR="00852B4A" w:rsidRPr="00852B4A">
        <w:rPr>
          <w:rFonts w:eastAsia="PMingLiU"/>
          <w:color w:val="auto"/>
          <w:vertAlign w:val="superscript"/>
        </w:rPr>
        <w:t>®</w:t>
      </w:r>
      <w:r w:rsidRPr="00F745D8">
        <w:rPr>
          <w:rFonts w:eastAsia="PMingLiU"/>
          <w:color w:val="auto"/>
        </w:rPr>
        <w:t xml:space="preserve"> 7 Partners in Learning</w:t>
      </w:r>
      <w:r w:rsidRPr="00F745D8">
        <w:rPr>
          <w:color w:val="auto"/>
        </w:rPr>
        <w:tab/>
      </w:r>
      <w:r w:rsidRPr="00F745D8">
        <w:rPr>
          <w:color w:val="auto"/>
        </w:rPr>
        <w:fldChar w:fldCharType="begin"/>
      </w:r>
      <w:r w:rsidRPr="00F745D8">
        <w:rPr>
          <w:color w:val="auto"/>
        </w:rPr>
        <w:instrText xml:space="preserve"> PAGEREF _Toc343503140 \h </w:instrText>
      </w:r>
      <w:r w:rsidRPr="00F745D8">
        <w:rPr>
          <w:color w:val="auto"/>
        </w:rPr>
      </w:r>
      <w:r w:rsidRPr="00F745D8">
        <w:rPr>
          <w:color w:val="auto"/>
        </w:rPr>
        <w:fldChar w:fldCharType="separate"/>
      </w:r>
      <w:r w:rsidR="00C613A6">
        <w:rPr>
          <w:color w:val="auto"/>
        </w:rPr>
        <w:t>106</w:t>
      </w:r>
      <w:r w:rsidRPr="00F745D8">
        <w:rPr>
          <w:color w:val="auto"/>
        </w:rPr>
        <w:fldChar w:fldCharType="end"/>
      </w:r>
    </w:p>
    <w:p w14:paraId="2A1D1A7D"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26</w:t>
      </w:r>
      <w:r w:rsidRPr="00F745D8">
        <w:rPr>
          <w:rFonts w:eastAsia="PMingLiU"/>
          <w:color w:val="auto"/>
        </w:rPr>
        <w:t xml:space="preserve"> Windows</w:t>
      </w:r>
      <w:r w:rsidR="00852B4A" w:rsidRPr="00852B4A">
        <w:rPr>
          <w:rFonts w:eastAsia="PMingLiU"/>
          <w:color w:val="auto"/>
          <w:vertAlign w:val="superscript"/>
        </w:rPr>
        <w:t>®</w:t>
      </w:r>
      <w:r w:rsidRPr="00F745D8">
        <w:rPr>
          <w:rFonts w:eastAsia="PMingLiU"/>
          <w:color w:val="auto"/>
        </w:rPr>
        <w:t xml:space="preserve"> 8 </w:t>
      </w:r>
      <w:r w:rsidRPr="00F745D8">
        <w:rPr>
          <w:rFonts w:eastAsia="PMingLiU" w:hint="eastAsia"/>
          <w:color w:val="auto"/>
        </w:rPr>
        <w:t>專業版升級與</w:t>
      </w:r>
      <w:r w:rsidRPr="00F745D8">
        <w:rPr>
          <w:rFonts w:eastAsia="PMingLiU"/>
          <w:color w:val="auto"/>
        </w:rPr>
        <w:t xml:space="preserve"> Windows Intune (</w:t>
      </w:r>
      <w:r w:rsidRPr="00F745D8">
        <w:rPr>
          <w:rFonts w:eastAsia="PMingLiU" w:hint="eastAsia"/>
          <w:color w:val="auto"/>
        </w:rPr>
        <w:t>每一裝置</w:t>
      </w:r>
      <w:r w:rsidRPr="00F745D8">
        <w:rPr>
          <w:rFonts w:eastAsia="PMingLiU"/>
          <w:color w:val="auto"/>
        </w:rPr>
        <w:t>)</w:t>
      </w:r>
      <w:r w:rsidRPr="00F745D8">
        <w:rPr>
          <w:color w:val="auto"/>
        </w:rPr>
        <w:tab/>
      </w:r>
      <w:r w:rsidRPr="00F745D8">
        <w:rPr>
          <w:color w:val="auto"/>
        </w:rPr>
        <w:fldChar w:fldCharType="begin"/>
      </w:r>
      <w:r w:rsidRPr="00F745D8">
        <w:rPr>
          <w:color w:val="auto"/>
        </w:rPr>
        <w:instrText xml:space="preserve"> PAGEREF _Toc343503141 \h </w:instrText>
      </w:r>
      <w:r w:rsidRPr="00F745D8">
        <w:rPr>
          <w:color w:val="auto"/>
        </w:rPr>
      </w:r>
      <w:r w:rsidRPr="00F745D8">
        <w:rPr>
          <w:color w:val="auto"/>
        </w:rPr>
        <w:fldChar w:fldCharType="separate"/>
      </w:r>
      <w:r w:rsidR="00C613A6">
        <w:rPr>
          <w:color w:val="auto"/>
        </w:rPr>
        <w:t>106</w:t>
      </w:r>
      <w:r w:rsidRPr="00F745D8">
        <w:rPr>
          <w:color w:val="auto"/>
        </w:rPr>
        <w:fldChar w:fldCharType="end"/>
      </w:r>
    </w:p>
    <w:p w14:paraId="2A1D1A7E" w14:textId="77777777" w:rsidR="002D7F5A" w:rsidRDefault="002D7F5A">
      <w:pPr>
        <w:pStyle w:val="TOC2"/>
        <w:rPr>
          <w:rFonts w:asciiTheme="minorHAnsi" w:eastAsiaTheme="minorEastAsia" w:hAnsiTheme="minorHAnsi" w:cstheme="minorBidi"/>
          <w:sz w:val="22"/>
          <w:szCs w:val="22"/>
        </w:rPr>
      </w:pPr>
      <w:r w:rsidRPr="00EB527A">
        <w:rPr>
          <w:rFonts w:eastAsia="PMingLiU" w:cs="Tahoma" w:hint="eastAsia"/>
        </w:rPr>
        <w:t>伺服器組合</w:t>
      </w:r>
      <w:r>
        <w:tab/>
      </w:r>
      <w:r>
        <w:fldChar w:fldCharType="begin"/>
      </w:r>
      <w:r>
        <w:instrText xml:space="preserve"> PAGEREF _Toc343503142 \h </w:instrText>
      </w:r>
      <w:r>
        <w:fldChar w:fldCharType="separate"/>
      </w:r>
      <w:r w:rsidR="00C613A6">
        <w:t>113</w:t>
      </w:r>
      <w:r>
        <w:fldChar w:fldCharType="end"/>
      </w:r>
    </w:p>
    <w:p w14:paraId="2A1D1A7F"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27</w:t>
      </w:r>
      <w:r w:rsidRPr="00F745D8">
        <w:rPr>
          <w:rFonts w:eastAsia="PMingLiU"/>
          <w:color w:val="auto"/>
        </w:rPr>
        <w:t xml:space="preserve"> Bing Maps Server </w:t>
      </w:r>
      <w:r w:rsidRPr="00F745D8">
        <w:rPr>
          <w:rFonts w:eastAsia="PMingLiU" w:hint="eastAsia"/>
          <w:color w:val="auto"/>
        </w:rPr>
        <w:t>與</w:t>
      </w:r>
      <w:r w:rsidRPr="00F745D8">
        <w:rPr>
          <w:rFonts w:eastAsia="PMingLiU"/>
          <w:color w:val="auto"/>
        </w:rPr>
        <w:t xml:space="preserve"> Bing Maps Server with Enhanced Content Pack</w:t>
      </w:r>
      <w:r w:rsidRPr="00F745D8">
        <w:rPr>
          <w:color w:val="auto"/>
        </w:rPr>
        <w:tab/>
      </w:r>
      <w:r w:rsidRPr="00F745D8">
        <w:rPr>
          <w:color w:val="auto"/>
        </w:rPr>
        <w:fldChar w:fldCharType="begin"/>
      </w:r>
      <w:r w:rsidRPr="00F745D8">
        <w:rPr>
          <w:color w:val="auto"/>
        </w:rPr>
        <w:instrText xml:space="preserve"> PAGEREF _Toc343503143 \h </w:instrText>
      </w:r>
      <w:r w:rsidRPr="00F745D8">
        <w:rPr>
          <w:color w:val="auto"/>
        </w:rPr>
      </w:r>
      <w:r w:rsidRPr="00F745D8">
        <w:rPr>
          <w:color w:val="auto"/>
        </w:rPr>
        <w:fldChar w:fldCharType="separate"/>
      </w:r>
      <w:r w:rsidR="00C613A6">
        <w:rPr>
          <w:color w:val="auto"/>
        </w:rPr>
        <w:t>113</w:t>
      </w:r>
      <w:r w:rsidRPr="00F745D8">
        <w:rPr>
          <w:color w:val="auto"/>
        </w:rPr>
        <w:fldChar w:fldCharType="end"/>
      </w:r>
    </w:p>
    <w:p w14:paraId="2A1D1A80"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28</w:t>
      </w:r>
      <w:r w:rsidRPr="00F745D8">
        <w:rPr>
          <w:rFonts w:eastAsia="PMingLiU"/>
          <w:color w:val="auto"/>
        </w:rPr>
        <w:t xml:space="preserve"> Bing Maps 25KTrx</w:t>
      </w:r>
      <w:r w:rsidRPr="00F745D8">
        <w:rPr>
          <w:rFonts w:eastAsia="PMingLiU" w:hint="eastAsia"/>
          <w:color w:val="auto"/>
        </w:rPr>
        <w:t>、</w:t>
      </w:r>
      <w:r w:rsidRPr="00F745D8">
        <w:rPr>
          <w:rFonts w:eastAsia="PMingLiU"/>
          <w:color w:val="auto"/>
        </w:rPr>
        <w:t xml:space="preserve">250KTrx </w:t>
      </w:r>
      <w:r w:rsidRPr="00F745D8">
        <w:rPr>
          <w:rFonts w:eastAsia="PMingLiU" w:hint="eastAsia"/>
          <w:color w:val="auto"/>
        </w:rPr>
        <w:t>及無限制加值</w:t>
      </w:r>
      <w:r w:rsidRPr="00F745D8">
        <w:rPr>
          <w:rFonts w:eastAsia="PMingLiU"/>
          <w:color w:val="auto"/>
        </w:rPr>
        <w:t xml:space="preserve"> (</w:t>
      </w:r>
      <w:r w:rsidRPr="00F745D8">
        <w:rPr>
          <w:rFonts w:eastAsia="PMingLiU" w:hint="eastAsia"/>
          <w:color w:val="auto"/>
        </w:rPr>
        <w:t>加值訂閱使用權</w:t>
      </w:r>
      <w:r w:rsidRPr="00F745D8">
        <w:rPr>
          <w:rFonts w:eastAsia="PMingLiU"/>
          <w:color w:val="auto"/>
        </w:rPr>
        <w:t>)</w:t>
      </w:r>
      <w:r w:rsidRPr="00F745D8">
        <w:rPr>
          <w:color w:val="auto"/>
        </w:rPr>
        <w:tab/>
      </w:r>
      <w:r w:rsidRPr="00F745D8">
        <w:rPr>
          <w:color w:val="auto"/>
        </w:rPr>
        <w:fldChar w:fldCharType="begin"/>
      </w:r>
      <w:r w:rsidRPr="00F745D8">
        <w:rPr>
          <w:color w:val="auto"/>
        </w:rPr>
        <w:instrText xml:space="preserve"> PAGEREF _Toc343503144 \h </w:instrText>
      </w:r>
      <w:r w:rsidRPr="00F745D8">
        <w:rPr>
          <w:color w:val="auto"/>
        </w:rPr>
      </w:r>
      <w:r w:rsidRPr="00F745D8">
        <w:rPr>
          <w:color w:val="auto"/>
        </w:rPr>
        <w:fldChar w:fldCharType="separate"/>
      </w:r>
      <w:r w:rsidR="00C613A6">
        <w:rPr>
          <w:color w:val="auto"/>
        </w:rPr>
        <w:t>113</w:t>
      </w:r>
      <w:r w:rsidRPr="00F745D8">
        <w:rPr>
          <w:color w:val="auto"/>
        </w:rPr>
        <w:fldChar w:fldCharType="end"/>
      </w:r>
    </w:p>
    <w:p w14:paraId="2A1D1A81"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29</w:t>
      </w:r>
      <w:r w:rsidRPr="00F745D8">
        <w:rPr>
          <w:rFonts w:eastAsia="PMingLiU"/>
          <w:color w:val="auto"/>
        </w:rPr>
        <w:t xml:space="preserve"> BizTalk</w:t>
      </w:r>
      <w:r w:rsidR="00852B4A" w:rsidRPr="00852B4A">
        <w:rPr>
          <w:rFonts w:eastAsia="PMingLiU"/>
          <w:color w:val="auto"/>
          <w:vertAlign w:val="superscript"/>
        </w:rPr>
        <w:t>®</w:t>
      </w:r>
      <w:r w:rsidRPr="00F745D8">
        <w:rPr>
          <w:rFonts w:eastAsia="PMingLiU"/>
          <w:color w:val="auto"/>
        </w:rPr>
        <w:t xml:space="preserve"> Server 2010 Branch Edition</w:t>
      </w:r>
      <w:r w:rsidRPr="00F745D8">
        <w:rPr>
          <w:color w:val="auto"/>
        </w:rPr>
        <w:tab/>
      </w:r>
      <w:r w:rsidRPr="00F745D8">
        <w:rPr>
          <w:color w:val="auto"/>
        </w:rPr>
        <w:fldChar w:fldCharType="begin"/>
      </w:r>
      <w:r w:rsidRPr="00F745D8">
        <w:rPr>
          <w:color w:val="auto"/>
        </w:rPr>
        <w:instrText xml:space="preserve"> PAGEREF _Toc343503145 \h </w:instrText>
      </w:r>
      <w:r w:rsidRPr="00F745D8">
        <w:rPr>
          <w:color w:val="auto"/>
        </w:rPr>
      </w:r>
      <w:r w:rsidRPr="00F745D8">
        <w:rPr>
          <w:color w:val="auto"/>
        </w:rPr>
        <w:fldChar w:fldCharType="separate"/>
      </w:r>
      <w:r w:rsidR="00C613A6">
        <w:rPr>
          <w:color w:val="auto"/>
        </w:rPr>
        <w:t>113</w:t>
      </w:r>
      <w:r w:rsidRPr="00F745D8">
        <w:rPr>
          <w:color w:val="auto"/>
        </w:rPr>
        <w:fldChar w:fldCharType="end"/>
      </w:r>
    </w:p>
    <w:p w14:paraId="2A1D1A82"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30</w:t>
      </w:r>
      <w:r w:rsidRPr="00F745D8">
        <w:rPr>
          <w:rFonts w:eastAsia="PMingLiU"/>
          <w:color w:val="auto"/>
        </w:rPr>
        <w:t xml:space="preserve"> BizTalk</w:t>
      </w:r>
      <w:r w:rsidR="00852B4A" w:rsidRPr="00852B4A">
        <w:rPr>
          <w:rFonts w:eastAsia="PMingLiU"/>
          <w:color w:val="auto"/>
          <w:vertAlign w:val="superscript"/>
        </w:rPr>
        <w:t>®</w:t>
      </w:r>
      <w:r w:rsidRPr="00F745D8">
        <w:rPr>
          <w:rFonts w:eastAsia="PMingLiU"/>
          <w:color w:val="auto"/>
        </w:rPr>
        <w:t xml:space="preserve"> Server 2010 Enterprise Edition</w:t>
      </w:r>
      <w:r w:rsidRPr="00F745D8">
        <w:rPr>
          <w:color w:val="auto"/>
        </w:rPr>
        <w:tab/>
      </w:r>
      <w:r w:rsidRPr="00F745D8">
        <w:rPr>
          <w:color w:val="auto"/>
        </w:rPr>
        <w:fldChar w:fldCharType="begin"/>
      </w:r>
      <w:r w:rsidRPr="00F745D8">
        <w:rPr>
          <w:color w:val="auto"/>
        </w:rPr>
        <w:instrText xml:space="preserve"> PAGEREF _Toc343503146 \h </w:instrText>
      </w:r>
      <w:r w:rsidRPr="00F745D8">
        <w:rPr>
          <w:color w:val="auto"/>
        </w:rPr>
      </w:r>
      <w:r w:rsidRPr="00F745D8">
        <w:rPr>
          <w:color w:val="auto"/>
        </w:rPr>
        <w:fldChar w:fldCharType="separate"/>
      </w:r>
      <w:r w:rsidR="00C613A6">
        <w:rPr>
          <w:color w:val="auto"/>
        </w:rPr>
        <w:t>114</w:t>
      </w:r>
      <w:r w:rsidRPr="00F745D8">
        <w:rPr>
          <w:color w:val="auto"/>
        </w:rPr>
        <w:fldChar w:fldCharType="end"/>
      </w:r>
    </w:p>
    <w:p w14:paraId="2A1D1A83"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31</w:t>
      </w:r>
      <w:r w:rsidRPr="000E3611">
        <w:rPr>
          <w:rFonts w:eastAsia="PMingLiU"/>
          <w:caps/>
          <w:color w:val="auto"/>
        </w:rPr>
        <w:t xml:space="preserve"> </w:t>
      </w:r>
      <w:r w:rsidRPr="00F745D8">
        <w:rPr>
          <w:rFonts w:eastAsia="PMingLiU"/>
          <w:color w:val="auto"/>
        </w:rPr>
        <w:t>BizTalk</w:t>
      </w:r>
      <w:r w:rsidR="00852B4A" w:rsidRPr="00852B4A">
        <w:rPr>
          <w:rFonts w:eastAsia="PMingLiU"/>
          <w:color w:val="auto"/>
          <w:vertAlign w:val="superscript"/>
        </w:rPr>
        <w:t>®</w:t>
      </w:r>
      <w:r w:rsidRPr="00F745D8">
        <w:rPr>
          <w:rFonts w:eastAsia="PMingLiU"/>
          <w:color w:val="auto"/>
        </w:rPr>
        <w:t xml:space="preserve"> Server 2010 Standard Edition</w:t>
      </w:r>
      <w:r w:rsidRPr="00F745D8">
        <w:rPr>
          <w:color w:val="auto"/>
        </w:rPr>
        <w:tab/>
      </w:r>
      <w:r w:rsidRPr="00F745D8">
        <w:rPr>
          <w:color w:val="auto"/>
        </w:rPr>
        <w:fldChar w:fldCharType="begin"/>
      </w:r>
      <w:r w:rsidRPr="00F745D8">
        <w:rPr>
          <w:color w:val="auto"/>
        </w:rPr>
        <w:instrText xml:space="preserve"> PAGEREF _Toc343503147 \h </w:instrText>
      </w:r>
      <w:r w:rsidRPr="00F745D8">
        <w:rPr>
          <w:color w:val="auto"/>
        </w:rPr>
      </w:r>
      <w:r w:rsidRPr="00F745D8">
        <w:rPr>
          <w:color w:val="auto"/>
        </w:rPr>
        <w:fldChar w:fldCharType="separate"/>
      </w:r>
      <w:r w:rsidR="00C613A6">
        <w:rPr>
          <w:color w:val="auto"/>
        </w:rPr>
        <w:t>114</w:t>
      </w:r>
      <w:r w:rsidRPr="00F745D8">
        <w:rPr>
          <w:color w:val="auto"/>
        </w:rPr>
        <w:fldChar w:fldCharType="end"/>
      </w:r>
    </w:p>
    <w:p w14:paraId="2A1D1A84"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32</w:t>
      </w:r>
      <w:r w:rsidRPr="000E3611">
        <w:rPr>
          <w:rFonts w:eastAsia="PMingLiU"/>
          <w:caps/>
          <w:color w:val="auto"/>
        </w:rPr>
        <w:t xml:space="preserve"> </w:t>
      </w:r>
      <w:r w:rsidRPr="00F745D8">
        <w:rPr>
          <w:rFonts w:eastAsia="PMingLiU"/>
          <w:color w:val="auto"/>
        </w:rPr>
        <w:t>Business Intelligence Appliance 2012</w:t>
      </w:r>
      <w:r w:rsidRPr="00F745D8">
        <w:rPr>
          <w:color w:val="auto"/>
        </w:rPr>
        <w:tab/>
      </w:r>
      <w:r w:rsidRPr="00F745D8">
        <w:rPr>
          <w:color w:val="auto"/>
        </w:rPr>
        <w:fldChar w:fldCharType="begin"/>
      </w:r>
      <w:r w:rsidRPr="00F745D8">
        <w:rPr>
          <w:color w:val="auto"/>
        </w:rPr>
        <w:instrText xml:space="preserve"> PAGEREF _Toc343503148 \h </w:instrText>
      </w:r>
      <w:r w:rsidRPr="00F745D8">
        <w:rPr>
          <w:color w:val="auto"/>
        </w:rPr>
      </w:r>
      <w:r w:rsidRPr="00F745D8">
        <w:rPr>
          <w:color w:val="auto"/>
        </w:rPr>
        <w:fldChar w:fldCharType="separate"/>
      </w:r>
      <w:r w:rsidR="00C613A6">
        <w:rPr>
          <w:color w:val="auto"/>
        </w:rPr>
        <w:t>115</w:t>
      </w:r>
      <w:r w:rsidRPr="00F745D8">
        <w:rPr>
          <w:color w:val="auto"/>
        </w:rPr>
        <w:fldChar w:fldCharType="end"/>
      </w:r>
    </w:p>
    <w:p w14:paraId="2A1D1A85"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33</w:t>
      </w:r>
      <w:r w:rsidRPr="00F745D8">
        <w:rPr>
          <w:rFonts w:eastAsia="PMingLiU"/>
          <w:color w:val="auto"/>
        </w:rPr>
        <w:t xml:space="preserve"> Core CAL Suite Bridge for Office 365</w:t>
      </w:r>
      <w:r w:rsidRPr="00F745D8">
        <w:rPr>
          <w:rFonts w:eastAsia="PMingLiU" w:hint="eastAsia"/>
          <w:color w:val="auto"/>
        </w:rPr>
        <w:t>、</w:t>
      </w:r>
      <w:r w:rsidRPr="00F745D8">
        <w:rPr>
          <w:rFonts w:eastAsia="PMingLiU"/>
          <w:color w:val="auto"/>
        </w:rPr>
        <w:t xml:space="preserve">Core CAL Suite Bridge for Office 365 </w:t>
      </w:r>
      <w:r w:rsidRPr="00F745D8">
        <w:rPr>
          <w:rFonts w:eastAsia="PMingLiU" w:hint="eastAsia"/>
          <w:color w:val="auto"/>
        </w:rPr>
        <w:t>及</w:t>
      </w:r>
      <w:r w:rsidRPr="00F745D8">
        <w:rPr>
          <w:rFonts w:eastAsia="PMingLiU"/>
          <w:color w:val="auto"/>
        </w:rPr>
        <w:t xml:space="preserve"> Windows Intune </w:t>
      </w:r>
      <w:r w:rsidRPr="00F745D8">
        <w:rPr>
          <w:rFonts w:eastAsia="PMingLiU" w:hint="eastAsia"/>
          <w:color w:val="auto"/>
        </w:rPr>
        <w:t>和</w:t>
      </w:r>
      <w:r w:rsidRPr="00F745D8">
        <w:rPr>
          <w:rFonts w:eastAsia="PMingLiU"/>
          <w:color w:val="auto"/>
        </w:rPr>
        <w:t xml:space="preserve"> </w:t>
      </w:r>
      <w:r w:rsidR="00F745D8">
        <w:rPr>
          <w:rFonts w:eastAsia="PMingLiU"/>
          <w:color w:val="auto"/>
        </w:rPr>
        <w:br/>
      </w:r>
      <w:r w:rsidRPr="00F745D8">
        <w:rPr>
          <w:rFonts w:eastAsia="PMingLiU"/>
          <w:color w:val="auto"/>
        </w:rPr>
        <w:t>Core CAL Suite Bridge for Windows Intune</w:t>
      </w:r>
      <w:r w:rsidRPr="00F745D8">
        <w:rPr>
          <w:color w:val="auto"/>
        </w:rPr>
        <w:tab/>
      </w:r>
      <w:r w:rsidRPr="00F745D8">
        <w:rPr>
          <w:color w:val="auto"/>
        </w:rPr>
        <w:fldChar w:fldCharType="begin"/>
      </w:r>
      <w:r w:rsidRPr="00F745D8">
        <w:rPr>
          <w:color w:val="auto"/>
        </w:rPr>
        <w:instrText xml:space="preserve"> PAGEREF _Toc343503149 \h </w:instrText>
      </w:r>
      <w:r w:rsidRPr="00F745D8">
        <w:rPr>
          <w:color w:val="auto"/>
        </w:rPr>
      </w:r>
      <w:r w:rsidRPr="00F745D8">
        <w:rPr>
          <w:color w:val="auto"/>
        </w:rPr>
        <w:fldChar w:fldCharType="separate"/>
      </w:r>
      <w:r w:rsidR="00C613A6">
        <w:rPr>
          <w:color w:val="auto"/>
        </w:rPr>
        <w:t>115</w:t>
      </w:r>
      <w:r w:rsidRPr="00F745D8">
        <w:rPr>
          <w:color w:val="auto"/>
        </w:rPr>
        <w:fldChar w:fldCharType="end"/>
      </w:r>
    </w:p>
    <w:p w14:paraId="2A1D1A86"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34</w:t>
      </w:r>
      <w:r w:rsidRPr="00F745D8">
        <w:rPr>
          <w:rFonts w:eastAsia="PMingLiU"/>
          <w:color w:val="auto"/>
        </w:rPr>
        <w:t xml:space="preserve"> Core CAL </w:t>
      </w:r>
      <w:r w:rsidRPr="00F745D8">
        <w:rPr>
          <w:rFonts w:eastAsia="PMingLiU" w:hint="eastAsia"/>
          <w:color w:val="auto"/>
        </w:rPr>
        <w:t>套件</w:t>
      </w:r>
      <w:r w:rsidRPr="00F745D8">
        <w:rPr>
          <w:color w:val="auto"/>
        </w:rPr>
        <w:tab/>
      </w:r>
      <w:r w:rsidRPr="00F745D8">
        <w:rPr>
          <w:color w:val="auto"/>
        </w:rPr>
        <w:fldChar w:fldCharType="begin"/>
      </w:r>
      <w:r w:rsidRPr="00F745D8">
        <w:rPr>
          <w:color w:val="auto"/>
        </w:rPr>
        <w:instrText xml:space="preserve"> PAGEREF _Toc343503150 \h </w:instrText>
      </w:r>
      <w:r w:rsidRPr="00F745D8">
        <w:rPr>
          <w:color w:val="auto"/>
        </w:rPr>
      </w:r>
      <w:r w:rsidRPr="00F745D8">
        <w:rPr>
          <w:color w:val="auto"/>
        </w:rPr>
        <w:fldChar w:fldCharType="separate"/>
      </w:r>
      <w:r w:rsidR="00C613A6">
        <w:rPr>
          <w:color w:val="auto"/>
        </w:rPr>
        <w:t>116</w:t>
      </w:r>
      <w:r w:rsidRPr="00F745D8">
        <w:rPr>
          <w:color w:val="auto"/>
        </w:rPr>
        <w:fldChar w:fldCharType="end"/>
      </w:r>
    </w:p>
    <w:p w14:paraId="2A1D1A87"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35</w:t>
      </w:r>
      <w:r w:rsidRPr="00F745D8">
        <w:rPr>
          <w:rFonts w:eastAsia="PMingLiU"/>
          <w:color w:val="auto"/>
        </w:rPr>
        <w:t xml:space="preserve"> Core Infrastructure Server Suite Standard</w:t>
      </w:r>
      <w:r w:rsidRPr="00F745D8">
        <w:rPr>
          <w:color w:val="auto"/>
        </w:rPr>
        <w:tab/>
      </w:r>
      <w:r w:rsidRPr="00F745D8">
        <w:rPr>
          <w:color w:val="auto"/>
        </w:rPr>
        <w:fldChar w:fldCharType="begin"/>
      </w:r>
      <w:r w:rsidRPr="00F745D8">
        <w:rPr>
          <w:color w:val="auto"/>
        </w:rPr>
        <w:instrText xml:space="preserve"> PAGEREF _Toc343503151 \h </w:instrText>
      </w:r>
      <w:r w:rsidRPr="00F745D8">
        <w:rPr>
          <w:color w:val="auto"/>
        </w:rPr>
      </w:r>
      <w:r w:rsidRPr="00F745D8">
        <w:rPr>
          <w:color w:val="auto"/>
        </w:rPr>
        <w:fldChar w:fldCharType="separate"/>
      </w:r>
      <w:r w:rsidR="00C613A6">
        <w:rPr>
          <w:color w:val="auto"/>
        </w:rPr>
        <w:t>116</w:t>
      </w:r>
      <w:r w:rsidRPr="00F745D8">
        <w:rPr>
          <w:color w:val="auto"/>
        </w:rPr>
        <w:fldChar w:fldCharType="end"/>
      </w:r>
    </w:p>
    <w:p w14:paraId="2A1D1A88"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36</w:t>
      </w:r>
      <w:r w:rsidRPr="00F745D8">
        <w:rPr>
          <w:rFonts w:eastAsia="PMingLiU"/>
          <w:color w:val="auto"/>
        </w:rPr>
        <w:t xml:space="preserve"> Core Infrastructure Server Suite Enterprise</w:t>
      </w:r>
      <w:r w:rsidRPr="00F745D8">
        <w:rPr>
          <w:color w:val="auto"/>
        </w:rPr>
        <w:tab/>
      </w:r>
      <w:r w:rsidRPr="00F745D8">
        <w:rPr>
          <w:color w:val="auto"/>
        </w:rPr>
        <w:fldChar w:fldCharType="begin"/>
      </w:r>
      <w:r w:rsidRPr="00F745D8">
        <w:rPr>
          <w:color w:val="auto"/>
        </w:rPr>
        <w:instrText xml:space="preserve"> PAGEREF _Toc343503152 \h </w:instrText>
      </w:r>
      <w:r w:rsidRPr="00F745D8">
        <w:rPr>
          <w:color w:val="auto"/>
        </w:rPr>
      </w:r>
      <w:r w:rsidRPr="00F745D8">
        <w:rPr>
          <w:color w:val="auto"/>
        </w:rPr>
        <w:fldChar w:fldCharType="separate"/>
      </w:r>
      <w:r w:rsidR="00C613A6">
        <w:rPr>
          <w:color w:val="auto"/>
        </w:rPr>
        <w:t>118</w:t>
      </w:r>
      <w:r w:rsidRPr="00F745D8">
        <w:rPr>
          <w:color w:val="auto"/>
        </w:rPr>
        <w:fldChar w:fldCharType="end"/>
      </w:r>
    </w:p>
    <w:p w14:paraId="2A1D1A89"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37</w:t>
      </w:r>
      <w:r w:rsidRPr="00F745D8">
        <w:rPr>
          <w:rFonts w:eastAsia="PMingLiU"/>
          <w:color w:val="auto"/>
        </w:rPr>
        <w:t xml:space="preserve"> Core Infrastructure Server Suite Datacenter</w:t>
      </w:r>
      <w:r w:rsidRPr="00F745D8">
        <w:rPr>
          <w:color w:val="auto"/>
        </w:rPr>
        <w:tab/>
      </w:r>
      <w:r w:rsidRPr="00F745D8">
        <w:rPr>
          <w:color w:val="auto"/>
        </w:rPr>
        <w:fldChar w:fldCharType="begin"/>
      </w:r>
      <w:r w:rsidRPr="00F745D8">
        <w:rPr>
          <w:color w:val="auto"/>
        </w:rPr>
        <w:instrText xml:space="preserve"> PAGEREF _Toc343503153 \h </w:instrText>
      </w:r>
      <w:r w:rsidRPr="00F745D8">
        <w:rPr>
          <w:color w:val="auto"/>
        </w:rPr>
      </w:r>
      <w:r w:rsidRPr="00F745D8">
        <w:rPr>
          <w:color w:val="auto"/>
        </w:rPr>
        <w:fldChar w:fldCharType="separate"/>
      </w:r>
      <w:r w:rsidR="00C613A6">
        <w:rPr>
          <w:color w:val="auto"/>
        </w:rPr>
        <w:t>118</w:t>
      </w:r>
      <w:r w:rsidRPr="00F745D8">
        <w:rPr>
          <w:color w:val="auto"/>
        </w:rPr>
        <w:fldChar w:fldCharType="end"/>
      </w:r>
    </w:p>
    <w:p w14:paraId="2A1D1A8A"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38</w:t>
      </w:r>
      <w:r w:rsidRPr="00F745D8">
        <w:rPr>
          <w:rFonts w:eastAsia="PMingLiU"/>
          <w:color w:val="auto"/>
        </w:rPr>
        <w:t xml:space="preserve"> Data Warehouse Appliance 2012</w:t>
      </w:r>
      <w:r w:rsidRPr="00F745D8">
        <w:rPr>
          <w:color w:val="auto"/>
        </w:rPr>
        <w:tab/>
      </w:r>
      <w:r w:rsidRPr="00F745D8">
        <w:rPr>
          <w:color w:val="auto"/>
        </w:rPr>
        <w:fldChar w:fldCharType="begin"/>
      </w:r>
      <w:r w:rsidRPr="00F745D8">
        <w:rPr>
          <w:color w:val="auto"/>
        </w:rPr>
        <w:instrText xml:space="preserve"> PAGEREF _Toc343503154 \h </w:instrText>
      </w:r>
      <w:r w:rsidRPr="00F745D8">
        <w:rPr>
          <w:color w:val="auto"/>
        </w:rPr>
      </w:r>
      <w:r w:rsidRPr="00F745D8">
        <w:rPr>
          <w:color w:val="auto"/>
        </w:rPr>
        <w:fldChar w:fldCharType="separate"/>
      </w:r>
      <w:r w:rsidR="00C613A6">
        <w:rPr>
          <w:color w:val="auto"/>
        </w:rPr>
        <w:t>119</w:t>
      </w:r>
      <w:r w:rsidRPr="00F745D8">
        <w:rPr>
          <w:color w:val="auto"/>
        </w:rPr>
        <w:fldChar w:fldCharType="end"/>
      </w:r>
    </w:p>
    <w:p w14:paraId="2A1D1A8B"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39</w:t>
      </w:r>
      <w:r w:rsidRPr="00F745D8">
        <w:rPr>
          <w:rFonts w:eastAsia="PMingLiU"/>
          <w:color w:val="auto"/>
        </w:rPr>
        <w:t xml:space="preserve"> Dynamics CRM Online</w:t>
      </w:r>
      <w:r w:rsidRPr="00F745D8">
        <w:rPr>
          <w:color w:val="auto"/>
        </w:rPr>
        <w:tab/>
      </w:r>
      <w:r w:rsidRPr="00F745D8">
        <w:rPr>
          <w:color w:val="auto"/>
        </w:rPr>
        <w:fldChar w:fldCharType="begin"/>
      </w:r>
      <w:r w:rsidRPr="00F745D8">
        <w:rPr>
          <w:color w:val="auto"/>
        </w:rPr>
        <w:instrText xml:space="preserve"> PAGEREF _Toc343503155 \h </w:instrText>
      </w:r>
      <w:r w:rsidRPr="00F745D8">
        <w:rPr>
          <w:color w:val="auto"/>
        </w:rPr>
      </w:r>
      <w:r w:rsidRPr="00F745D8">
        <w:rPr>
          <w:color w:val="auto"/>
        </w:rPr>
        <w:fldChar w:fldCharType="separate"/>
      </w:r>
      <w:r w:rsidR="00C613A6">
        <w:rPr>
          <w:color w:val="auto"/>
        </w:rPr>
        <w:t>119</w:t>
      </w:r>
      <w:r w:rsidRPr="00F745D8">
        <w:rPr>
          <w:color w:val="auto"/>
        </w:rPr>
        <w:fldChar w:fldCharType="end"/>
      </w:r>
    </w:p>
    <w:p w14:paraId="2A1D1A8C"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40</w:t>
      </w:r>
      <w:r w:rsidRPr="000E3611">
        <w:rPr>
          <w:rFonts w:eastAsia="PMingLiU"/>
          <w:caps/>
          <w:color w:val="auto"/>
        </w:rPr>
        <w:t xml:space="preserve"> </w:t>
      </w:r>
      <w:r w:rsidRPr="00F745D8">
        <w:rPr>
          <w:rFonts w:eastAsia="PMingLiU"/>
          <w:color w:val="auto"/>
        </w:rPr>
        <w:t>Enterprise CAL Suite Bridge for Office 365</w:t>
      </w:r>
      <w:r w:rsidRPr="00F745D8">
        <w:rPr>
          <w:rFonts w:eastAsia="PMingLiU" w:hint="eastAsia"/>
          <w:color w:val="auto"/>
        </w:rPr>
        <w:t>、</w:t>
      </w:r>
      <w:r w:rsidRPr="00F745D8">
        <w:rPr>
          <w:rFonts w:eastAsia="PMingLiU"/>
          <w:color w:val="auto"/>
        </w:rPr>
        <w:t xml:space="preserve">Enterprise CAL Suite Bridge for Office 365 </w:t>
      </w:r>
      <w:r w:rsidRPr="00F745D8">
        <w:rPr>
          <w:rFonts w:eastAsia="PMingLiU" w:hint="eastAsia"/>
          <w:color w:val="auto"/>
        </w:rPr>
        <w:t>和</w:t>
      </w:r>
      <w:r w:rsidRPr="00F745D8">
        <w:rPr>
          <w:rFonts w:eastAsia="PMingLiU"/>
          <w:color w:val="auto"/>
        </w:rPr>
        <w:t xml:space="preserve"> </w:t>
      </w:r>
      <w:r w:rsidR="00F745D8">
        <w:rPr>
          <w:rFonts w:eastAsia="PMingLiU"/>
          <w:color w:val="auto"/>
        </w:rPr>
        <w:br/>
      </w:r>
      <w:r w:rsidRPr="00F745D8">
        <w:rPr>
          <w:rFonts w:eastAsia="PMingLiU"/>
          <w:color w:val="auto"/>
        </w:rPr>
        <w:t>Windows Intune</w:t>
      </w:r>
      <w:r w:rsidRPr="00F745D8">
        <w:rPr>
          <w:rFonts w:eastAsia="PMingLiU" w:hint="eastAsia"/>
          <w:color w:val="auto"/>
        </w:rPr>
        <w:t>、以及</w:t>
      </w:r>
      <w:r w:rsidRPr="00F745D8">
        <w:rPr>
          <w:rFonts w:eastAsia="PMingLiU"/>
          <w:color w:val="auto"/>
        </w:rPr>
        <w:t xml:space="preserve"> Enterprise CAL Suite Bridge for Windows Intune</w:t>
      </w:r>
      <w:r w:rsidRPr="00F745D8">
        <w:rPr>
          <w:color w:val="auto"/>
        </w:rPr>
        <w:tab/>
      </w:r>
      <w:r w:rsidRPr="00F745D8">
        <w:rPr>
          <w:color w:val="auto"/>
        </w:rPr>
        <w:fldChar w:fldCharType="begin"/>
      </w:r>
      <w:r w:rsidRPr="00F745D8">
        <w:rPr>
          <w:color w:val="auto"/>
        </w:rPr>
        <w:instrText xml:space="preserve"> PAGEREF _Toc343503156 \h </w:instrText>
      </w:r>
      <w:r w:rsidRPr="00F745D8">
        <w:rPr>
          <w:color w:val="auto"/>
        </w:rPr>
      </w:r>
      <w:r w:rsidRPr="00F745D8">
        <w:rPr>
          <w:color w:val="auto"/>
        </w:rPr>
        <w:fldChar w:fldCharType="separate"/>
      </w:r>
      <w:r w:rsidR="00C613A6">
        <w:rPr>
          <w:color w:val="auto"/>
        </w:rPr>
        <w:t>120</w:t>
      </w:r>
      <w:r w:rsidRPr="00F745D8">
        <w:rPr>
          <w:color w:val="auto"/>
        </w:rPr>
        <w:fldChar w:fldCharType="end"/>
      </w:r>
    </w:p>
    <w:p w14:paraId="2A1D1A8D"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41</w:t>
      </w:r>
      <w:r w:rsidRPr="00F745D8">
        <w:rPr>
          <w:rFonts w:eastAsia="PMingLiU"/>
          <w:color w:val="auto"/>
        </w:rPr>
        <w:t xml:space="preserve"> Enterprise CAL </w:t>
      </w:r>
      <w:r w:rsidRPr="00F745D8">
        <w:rPr>
          <w:rFonts w:eastAsia="PMingLiU" w:hint="eastAsia"/>
          <w:color w:val="auto"/>
        </w:rPr>
        <w:t>套件</w:t>
      </w:r>
      <w:r w:rsidRPr="00F745D8">
        <w:rPr>
          <w:color w:val="auto"/>
        </w:rPr>
        <w:tab/>
      </w:r>
      <w:r w:rsidRPr="00F745D8">
        <w:rPr>
          <w:color w:val="auto"/>
        </w:rPr>
        <w:fldChar w:fldCharType="begin"/>
      </w:r>
      <w:r w:rsidRPr="00F745D8">
        <w:rPr>
          <w:color w:val="auto"/>
        </w:rPr>
        <w:instrText xml:space="preserve"> PAGEREF _Toc343503157 \h </w:instrText>
      </w:r>
      <w:r w:rsidRPr="00F745D8">
        <w:rPr>
          <w:color w:val="auto"/>
        </w:rPr>
      </w:r>
      <w:r w:rsidRPr="00F745D8">
        <w:rPr>
          <w:color w:val="auto"/>
        </w:rPr>
        <w:fldChar w:fldCharType="separate"/>
      </w:r>
      <w:r w:rsidR="00C613A6">
        <w:rPr>
          <w:color w:val="auto"/>
        </w:rPr>
        <w:t>121</w:t>
      </w:r>
      <w:r w:rsidRPr="00F745D8">
        <w:rPr>
          <w:color w:val="auto"/>
        </w:rPr>
        <w:fldChar w:fldCharType="end"/>
      </w:r>
    </w:p>
    <w:p w14:paraId="2A1D1A8E"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vertAlign w:val="superscript"/>
        </w:rPr>
        <w:t>42</w:t>
      </w:r>
      <w:r w:rsidRPr="00F745D8">
        <w:rPr>
          <w:rFonts w:eastAsia="PMingLiU" w:cs="Tahoma"/>
        </w:rPr>
        <w:t xml:space="preserve"> Exchange Online </w:t>
      </w:r>
      <w:r w:rsidRPr="00F745D8">
        <w:rPr>
          <w:rFonts w:eastAsia="PMingLiU" w:cs="Tahoma" w:hint="eastAsia"/>
        </w:rPr>
        <w:t>封存</w:t>
      </w:r>
      <w:r w:rsidRPr="00F745D8">
        <w:rPr>
          <w:rFonts w:eastAsia="PMingLiU" w:cs="Tahoma"/>
        </w:rPr>
        <w:t xml:space="preserve"> (</w:t>
      </w:r>
      <w:r w:rsidRPr="00F745D8">
        <w:rPr>
          <w:rFonts w:eastAsia="PMingLiU" w:cs="Tahoma" w:hint="eastAsia"/>
        </w:rPr>
        <w:t>使用者訂閱使用權</w:t>
      </w:r>
      <w:r w:rsidRPr="00F745D8">
        <w:rPr>
          <w:rFonts w:eastAsia="PMingLiU" w:cs="Tahoma"/>
        </w:rPr>
        <w:t>)</w:t>
      </w:r>
      <w:r w:rsidRPr="00F745D8">
        <w:tab/>
      </w:r>
      <w:r w:rsidRPr="00F745D8">
        <w:fldChar w:fldCharType="begin"/>
      </w:r>
      <w:r w:rsidRPr="00F745D8">
        <w:instrText xml:space="preserve"> PAGEREF _Toc343503158 \h </w:instrText>
      </w:r>
      <w:r w:rsidRPr="00F745D8">
        <w:fldChar w:fldCharType="separate"/>
      </w:r>
      <w:r w:rsidR="00C613A6">
        <w:t>122</w:t>
      </w:r>
      <w:r w:rsidRPr="00F745D8">
        <w:fldChar w:fldCharType="end"/>
      </w:r>
    </w:p>
    <w:p w14:paraId="2A1D1A8F"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vertAlign w:val="superscript"/>
        </w:rPr>
        <w:t>43</w:t>
      </w:r>
      <w:r w:rsidRPr="00F745D8">
        <w:rPr>
          <w:rFonts w:eastAsia="PMingLiU" w:cs="Tahoma"/>
        </w:rPr>
        <w:t xml:space="preserve"> Exchange Hosted Archive (</w:t>
      </w:r>
      <w:r w:rsidRPr="00F745D8">
        <w:rPr>
          <w:rFonts w:eastAsia="PMingLiU" w:cs="Tahoma" w:hint="eastAsia"/>
        </w:rPr>
        <w:t>使用者訂閱使用權</w:t>
      </w:r>
      <w:r w:rsidRPr="00F745D8">
        <w:rPr>
          <w:rFonts w:eastAsia="PMingLiU" w:cs="Tahoma"/>
        </w:rPr>
        <w:t>)</w:t>
      </w:r>
      <w:r w:rsidRPr="00F745D8">
        <w:rPr>
          <w:rFonts w:eastAsia="PMingLiU" w:cs="Tahoma" w:hint="eastAsia"/>
        </w:rPr>
        <w:t>、</w:t>
      </w:r>
      <w:r w:rsidRPr="00F745D8">
        <w:rPr>
          <w:rFonts w:eastAsia="PMingLiU" w:cs="Tahoma"/>
        </w:rPr>
        <w:t>Exchange Hosted Archive Extra Storage (</w:t>
      </w:r>
      <w:r w:rsidRPr="00F745D8">
        <w:rPr>
          <w:rFonts w:eastAsia="PMingLiU" w:cs="Tahoma" w:hint="eastAsia"/>
        </w:rPr>
        <w:t>加值訂閱使用權</w:t>
      </w:r>
      <w:r w:rsidRPr="00F745D8">
        <w:rPr>
          <w:rFonts w:eastAsia="PMingLiU" w:cs="Tahoma"/>
        </w:rPr>
        <w:t>)</w:t>
      </w:r>
      <w:r w:rsidRPr="00F745D8">
        <w:tab/>
      </w:r>
      <w:r w:rsidRPr="00F745D8">
        <w:fldChar w:fldCharType="begin"/>
      </w:r>
      <w:r w:rsidRPr="00F745D8">
        <w:instrText xml:space="preserve"> PAGEREF _Toc343503159 \h </w:instrText>
      </w:r>
      <w:r w:rsidRPr="00F745D8">
        <w:fldChar w:fldCharType="separate"/>
      </w:r>
      <w:r w:rsidR="00C613A6">
        <w:t>122</w:t>
      </w:r>
      <w:r w:rsidRPr="00F745D8">
        <w:fldChar w:fldCharType="end"/>
      </w:r>
    </w:p>
    <w:p w14:paraId="2A1D1A90"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vertAlign w:val="superscript"/>
        </w:rPr>
        <w:t>44</w:t>
      </w:r>
      <w:r w:rsidRPr="00F745D8">
        <w:rPr>
          <w:rFonts w:eastAsia="PMingLiU" w:cs="Tahoma"/>
        </w:rPr>
        <w:t xml:space="preserve"> Exchange Hosted Encryption (</w:t>
      </w:r>
      <w:r w:rsidRPr="00F745D8">
        <w:rPr>
          <w:rFonts w:eastAsia="PMingLiU" w:cs="Tahoma" w:hint="eastAsia"/>
        </w:rPr>
        <w:t>使用者訂閱使用權</w:t>
      </w:r>
      <w:r w:rsidRPr="00F745D8">
        <w:rPr>
          <w:rFonts w:eastAsia="PMingLiU" w:cs="Tahoma"/>
        </w:rPr>
        <w:t>)</w:t>
      </w:r>
      <w:r w:rsidRPr="00F745D8">
        <w:tab/>
      </w:r>
      <w:r w:rsidRPr="00F745D8">
        <w:fldChar w:fldCharType="begin"/>
      </w:r>
      <w:r w:rsidRPr="00F745D8">
        <w:instrText xml:space="preserve"> PAGEREF _Toc343503160 \h </w:instrText>
      </w:r>
      <w:r w:rsidRPr="00F745D8">
        <w:fldChar w:fldCharType="separate"/>
      </w:r>
      <w:r w:rsidR="00C613A6">
        <w:t>123</w:t>
      </w:r>
      <w:r w:rsidRPr="00F745D8">
        <w:fldChar w:fldCharType="end"/>
      </w:r>
    </w:p>
    <w:p w14:paraId="2A1D1A91"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45</w:t>
      </w:r>
      <w:r w:rsidRPr="00F745D8">
        <w:rPr>
          <w:rFonts w:eastAsia="PMingLiU"/>
          <w:color w:val="auto"/>
        </w:rPr>
        <w:t xml:space="preserve"> Exchange Online Kiosk (</w:t>
      </w:r>
      <w:r w:rsidRPr="00F745D8">
        <w:rPr>
          <w:rFonts w:eastAsia="PMingLiU" w:hint="eastAsia"/>
          <w:color w:val="auto"/>
        </w:rPr>
        <w:t>使用者訂閱使用權</w:t>
      </w:r>
      <w:r w:rsidRPr="00F745D8">
        <w:rPr>
          <w:rFonts w:eastAsia="PMingLiU"/>
          <w:color w:val="auto"/>
        </w:rPr>
        <w:t>)</w:t>
      </w:r>
      <w:r w:rsidRPr="00F745D8">
        <w:rPr>
          <w:color w:val="auto"/>
        </w:rPr>
        <w:tab/>
      </w:r>
      <w:r w:rsidRPr="00F745D8">
        <w:rPr>
          <w:color w:val="auto"/>
        </w:rPr>
        <w:fldChar w:fldCharType="begin"/>
      </w:r>
      <w:r w:rsidRPr="00F745D8">
        <w:rPr>
          <w:color w:val="auto"/>
        </w:rPr>
        <w:instrText xml:space="preserve"> PAGEREF _Toc343503161 \h </w:instrText>
      </w:r>
      <w:r w:rsidRPr="00F745D8">
        <w:rPr>
          <w:color w:val="auto"/>
        </w:rPr>
      </w:r>
      <w:r w:rsidRPr="00F745D8">
        <w:rPr>
          <w:color w:val="auto"/>
        </w:rPr>
        <w:fldChar w:fldCharType="separate"/>
      </w:r>
      <w:r w:rsidR="00C613A6">
        <w:rPr>
          <w:color w:val="auto"/>
        </w:rPr>
        <w:t>123</w:t>
      </w:r>
      <w:r w:rsidRPr="00F745D8">
        <w:rPr>
          <w:color w:val="auto"/>
        </w:rPr>
        <w:fldChar w:fldCharType="end"/>
      </w:r>
    </w:p>
    <w:p w14:paraId="2A1D1A92"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caps/>
          <w:vertAlign w:val="superscript"/>
        </w:rPr>
        <w:t>46</w:t>
      </w:r>
      <w:r w:rsidRPr="00F745D8">
        <w:rPr>
          <w:rFonts w:eastAsia="PMingLiU" w:cs="Tahoma"/>
        </w:rPr>
        <w:t xml:space="preserve"> Exchange Online Plan 1</w:t>
      </w:r>
      <w:r w:rsidRPr="00F745D8">
        <w:tab/>
      </w:r>
      <w:r w:rsidRPr="00F745D8">
        <w:fldChar w:fldCharType="begin"/>
      </w:r>
      <w:r w:rsidRPr="00F745D8">
        <w:instrText xml:space="preserve"> PAGEREF _Toc343503162 \h </w:instrText>
      </w:r>
      <w:r w:rsidRPr="00F745D8">
        <w:fldChar w:fldCharType="separate"/>
      </w:r>
      <w:r w:rsidR="00C613A6">
        <w:t>124</w:t>
      </w:r>
      <w:r w:rsidRPr="00F745D8">
        <w:fldChar w:fldCharType="end"/>
      </w:r>
    </w:p>
    <w:p w14:paraId="2A1D1A93"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caps/>
          <w:vertAlign w:val="superscript"/>
        </w:rPr>
        <w:t>47</w:t>
      </w:r>
      <w:r w:rsidRPr="00F745D8">
        <w:rPr>
          <w:rFonts w:eastAsia="PMingLiU" w:cs="Tahoma"/>
        </w:rPr>
        <w:t xml:space="preserve"> Exchange Online Plan 2</w:t>
      </w:r>
      <w:r w:rsidRPr="00F745D8">
        <w:tab/>
      </w:r>
      <w:r w:rsidRPr="00F745D8">
        <w:fldChar w:fldCharType="begin"/>
      </w:r>
      <w:r w:rsidRPr="00F745D8">
        <w:instrText xml:space="preserve"> PAGEREF _Toc343503163 \h </w:instrText>
      </w:r>
      <w:r w:rsidRPr="00F745D8">
        <w:fldChar w:fldCharType="separate"/>
      </w:r>
      <w:r w:rsidR="00C613A6">
        <w:t>124</w:t>
      </w:r>
      <w:r w:rsidRPr="00F745D8">
        <w:fldChar w:fldCharType="end"/>
      </w:r>
    </w:p>
    <w:p w14:paraId="2A1D1A94"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caps/>
          <w:vertAlign w:val="superscript"/>
        </w:rPr>
        <w:t>48</w:t>
      </w:r>
      <w:r w:rsidRPr="000E3611">
        <w:rPr>
          <w:rFonts w:eastAsia="PMingLiU" w:cs="Tahoma"/>
          <w:caps/>
        </w:rPr>
        <w:t xml:space="preserve"> </w:t>
      </w:r>
      <w:r w:rsidRPr="00F745D8">
        <w:rPr>
          <w:rFonts w:eastAsia="PMingLiU" w:cs="Tahoma"/>
        </w:rPr>
        <w:t xml:space="preserve">Exchange Server 2013 Enterprise </w:t>
      </w:r>
      <w:r w:rsidRPr="00F745D8">
        <w:rPr>
          <w:rFonts w:eastAsia="PMingLiU" w:cs="Tahoma" w:hint="eastAsia"/>
        </w:rPr>
        <w:t>和</w:t>
      </w:r>
      <w:r w:rsidRPr="00F745D8">
        <w:rPr>
          <w:rFonts w:eastAsia="PMingLiU" w:cs="Tahoma"/>
        </w:rPr>
        <w:t xml:space="preserve"> Standard Editions</w:t>
      </w:r>
      <w:r w:rsidRPr="00F745D8">
        <w:tab/>
      </w:r>
      <w:r w:rsidRPr="00F745D8">
        <w:fldChar w:fldCharType="begin"/>
      </w:r>
      <w:r w:rsidRPr="00F745D8">
        <w:instrText xml:space="preserve"> PAGEREF _Toc343503164 \h </w:instrText>
      </w:r>
      <w:r w:rsidRPr="00F745D8">
        <w:fldChar w:fldCharType="separate"/>
      </w:r>
      <w:r w:rsidR="00C613A6">
        <w:t>124</w:t>
      </w:r>
      <w:r w:rsidRPr="00F745D8">
        <w:fldChar w:fldCharType="end"/>
      </w:r>
    </w:p>
    <w:p w14:paraId="2A1D1A95"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49</w:t>
      </w:r>
      <w:r w:rsidRPr="00F745D8">
        <w:rPr>
          <w:rFonts w:eastAsia="PMingLiU"/>
          <w:color w:val="auto"/>
        </w:rPr>
        <w:t xml:space="preserve"> Exchange Server 2010 Standard CAL</w:t>
      </w:r>
      <w:r w:rsidRPr="00F745D8">
        <w:rPr>
          <w:color w:val="auto"/>
        </w:rPr>
        <w:tab/>
      </w:r>
      <w:r w:rsidRPr="00F745D8">
        <w:rPr>
          <w:color w:val="auto"/>
        </w:rPr>
        <w:fldChar w:fldCharType="begin"/>
      </w:r>
      <w:r w:rsidRPr="00F745D8">
        <w:rPr>
          <w:color w:val="auto"/>
        </w:rPr>
        <w:instrText xml:space="preserve"> PAGEREF _Toc343503165 \h </w:instrText>
      </w:r>
      <w:r w:rsidRPr="00F745D8">
        <w:rPr>
          <w:color w:val="auto"/>
        </w:rPr>
      </w:r>
      <w:r w:rsidRPr="00F745D8">
        <w:rPr>
          <w:color w:val="auto"/>
        </w:rPr>
        <w:fldChar w:fldCharType="separate"/>
      </w:r>
      <w:r w:rsidR="00C613A6">
        <w:rPr>
          <w:color w:val="auto"/>
        </w:rPr>
        <w:t>125</w:t>
      </w:r>
      <w:r w:rsidRPr="00F745D8">
        <w:rPr>
          <w:color w:val="auto"/>
        </w:rPr>
        <w:fldChar w:fldCharType="end"/>
      </w:r>
    </w:p>
    <w:p w14:paraId="2A1D1A96"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50</w:t>
      </w:r>
      <w:r w:rsidRPr="00F745D8">
        <w:rPr>
          <w:rFonts w:eastAsia="PMingLiU"/>
          <w:color w:val="auto"/>
        </w:rPr>
        <w:t xml:space="preserve"> Forefront Endpoint Protection</w:t>
      </w:r>
      <w:r w:rsidRPr="00F745D8">
        <w:rPr>
          <w:color w:val="auto"/>
        </w:rPr>
        <w:tab/>
      </w:r>
      <w:r w:rsidRPr="00F745D8">
        <w:rPr>
          <w:color w:val="auto"/>
        </w:rPr>
        <w:fldChar w:fldCharType="begin"/>
      </w:r>
      <w:r w:rsidRPr="00F745D8">
        <w:rPr>
          <w:color w:val="auto"/>
        </w:rPr>
        <w:instrText xml:space="preserve"> PAGEREF _Toc343503166 \h </w:instrText>
      </w:r>
      <w:r w:rsidRPr="00F745D8">
        <w:rPr>
          <w:color w:val="auto"/>
        </w:rPr>
      </w:r>
      <w:r w:rsidRPr="00F745D8">
        <w:rPr>
          <w:color w:val="auto"/>
        </w:rPr>
        <w:fldChar w:fldCharType="separate"/>
      </w:r>
      <w:r w:rsidR="00C613A6">
        <w:rPr>
          <w:color w:val="auto"/>
        </w:rPr>
        <w:t>126</w:t>
      </w:r>
      <w:r w:rsidRPr="00F745D8">
        <w:rPr>
          <w:color w:val="auto"/>
        </w:rPr>
        <w:fldChar w:fldCharType="end"/>
      </w:r>
    </w:p>
    <w:p w14:paraId="2A1D1A97"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51</w:t>
      </w:r>
      <w:r w:rsidRPr="000E3611">
        <w:rPr>
          <w:rFonts w:eastAsia="PMingLiU"/>
          <w:caps/>
          <w:color w:val="auto"/>
        </w:rPr>
        <w:t xml:space="preserve"> </w:t>
      </w:r>
      <w:r w:rsidRPr="00F745D8">
        <w:rPr>
          <w:rFonts w:eastAsia="PMingLiU"/>
          <w:color w:val="auto"/>
        </w:rPr>
        <w:t>Forefront Identity Manager 2010 R2</w:t>
      </w:r>
      <w:r w:rsidRPr="00F745D8">
        <w:rPr>
          <w:color w:val="auto"/>
        </w:rPr>
        <w:tab/>
      </w:r>
      <w:r w:rsidRPr="00F745D8">
        <w:rPr>
          <w:color w:val="auto"/>
        </w:rPr>
        <w:fldChar w:fldCharType="begin"/>
      </w:r>
      <w:r w:rsidRPr="00F745D8">
        <w:rPr>
          <w:color w:val="auto"/>
        </w:rPr>
        <w:instrText xml:space="preserve"> PAGEREF _Toc343503167 \h </w:instrText>
      </w:r>
      <w:r w:rsidRPr="00F745D8">
        <w:rPr>
          <w:color w:val="auto"/>
        </w:rPr>
      </w:r>
      <w:r w:rsidRPr="00F745D8">
        <w:rPr>
          <w:color w:val="auto"/>
        </w:rPr>
        <w:fldChar w:fldCharType="separate"/>
      </w:r>
      <w:r w:rsidR="00C613A6">
        <w:rPr>
          <w:color w:val="auto"/>
        </w:rPr>
        <w:t>126</w:t>
      </w:r>
      <w:r w:rsidRPr="00F745D8">
        <w:rPr>
          <w:color w:val="auto"/>
        </w:rPr>
        <w:fldChar w:fldCharType="end"/>
      </w:r>
    </w:p>
    <w:p w14:paraId="2A1D1A98"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caps/>
          <w:vertAlign w:val="superscript"/>
        </w:rPr>
        <w:t>52</w:t>
      </w:r>
      <w:r w:rsidRPr="00F745D8">
        <w:rPr>
          <w:rFonts w:eastAsia="PMingLiU" w:cs="Tahoma"/>
        </w:rPr>
        <w:t xml:space="preserve"> Forefront Identity Manager 2010 – Windows Live Edition</w:t>
      </w:r>
      <w:r w:rsidRPr="00F745D8">
        <w:tab/>
      </w:r>
      <w:r w:rsidRPr="00F745D8">
        <w:fldChar w:fldCharType="begin"/>
      </w:r>
      <w:r w:rsidRPr="00F745D8">
        <w:instrText xml:space="preserve"> PAGEREF _Toc343503168 \h </w:instrText>
      </w:r>
      <w:r w:rsidRPr="00F745D8">
        <w:fldChar w:fldCharType="separate"/>
      </w:r>
      <w:r w:rsidR="00C613A6">
        <w:t>126</w:t>
      </w:r>
      <w:r w:rsidRPr="00F745D8">
        <w:fldChar w:fldCharType="end"/>
      </w:r>
    </w:p>
    <w:p w14:paraId="2A1D1A99"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53</w:t>
      </w:r>
      <w:r w:rsidRPr="00F745D8">
        <w:rPr>
          <w:rFonts w:eastAsia="PMingLiU"/>
          <w:color w:val="auto"/>
        </w:rPr>
        <w:t xml:space="preserve"> Forefront Online Protection for Exchange (</w:t>
      </w:r>
      <w:r w:rsidRPr="00F745D8">
        <w:rPr>
          <w:rFonts w:eastAsia="PMingLiU" w:hint="eastAsia"/>
          <w:color w:val="auto"/>
        </w:rPr>
        <w:t>裝置及使用者訂閱使用權</w:t>
      </w:r>
      <w:r w:rsidRPr="00F745D8">
        <w:rPr>
          <w:rFonts w:eastAsia="PMingLiU"/>
          <w:color w:val="auto"/>
        </w:rPr>
        <w:t>)</w:t>
      </w:r>
      <w:r w:rsidRPr="00F745D8">
        <w:rPr>
          <w:color w:val="auto"/>
        </w:rPr>
        <w:tab/>
      </w:r>
      <w:r w:rsidRPr="00F745D8">
        <w:rPr>
          <w:color w:val="auto"/>
        </w:rPr>
        <w:fldChar w:fldCharType="begin"/>
      </w:r>
      <w:r w:rsidRPr="00F745D8">
        <w:rPr>
          <w:color w:val="auto"/>
        </w:rPr>
        <w:instrText xml:space="preserve"> PAGEREF _Toc343503169 \h </w:instrText>
      </w:r>
      <w:r w:rsidRPr="00F745D8">
        <w:rPr>
          <w:color w:val="auto"/>
        </w:rPr>
      </w:r>
      <w:r w:rsidRPr="00F745D8">
        <w:rPr>
          <w:color w:val="auto"/>
        </w:rPr>
        <w:fldChar w:fldCharType="separate"/>
      </w:r>
      <w:r w:rsidR="00C613A6">
        <w:rPr>
          <w:color w:val="auto"/>
        </w:rPr>
        <w:t>126</w:t>
      </w:r>
      <w:r w:rsidRPr="00F745D8">
        <w:rPr>
          <w:color w:val="auto"/>
        </w:rPr>
        <w:fldChar w:fldCharType="end"/>
      </w:r>
    </w:p>
    <w:p w14:paraId="2A1D1A9A"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54</w:t>
      </w:r>
      <w:r w:rsidRPr="00F745D8">
        <w:rPr>
          <w:rFonts w:eastAsia="PMingLiU"/>
          <w:color w:val="auto"/>
        </w:rPr>
        <w:t xml:space="preserve"> Forefront Protection 2010 for Exchange Server (</w:t>
      </w:r>
      <w:r w:rsidRPr="00F745D8">
        <w:rPr>
          <w:rFonts w:eastAsia="PMingLiU" w:hint="eastAsia"/>
          <w:color w:val="auto"/>
        </w:rPr>
        <w:t>裝置及使用者訂閱使用權</w:t>
      </w:r>
      <w:r w:rsidRPr="00F745D8">
        <w:rPr>
          <w:rFonts w:eastAsia="PMingLiU"/>
          <w:color w:val="auto"/>
        </w:rPr>
        <w:t>)</w:t>
      </w:r>
      <w:r w:rsidRPr="00F745D8">
        <w:rPr>
          <w:rFonts w:eastAsia="PMingLiU" w:hint="eastAsia"/>
          <w:color w:val="auto"/>
        </w:rPr>
        <w:t>、</w:t>
      </w:r>
      <w:r w:rsidRPr="00F745D8">
        <w:rPr>
          <w:rFonts w:eastAsia="PMingLiU"/>
          <w:color w:val="auto"/>
        </w:rPr>
        <w:t>Forefront Protection 2010 for SharePoint (</w:t>
      </w:r>
      <w:r w:rsidRPr="00F745D8">
        <w:rPr>
          <w:rFonts w:eastAsia="PMingLiU" w:hint="eastAsia"/>
          <w:color w:val="auto"/>
        </w:rPr>
        <w:t>裝置及使用者訂閱使用權</w:t>
      </w:r>
      <w:r w:rsidRPr="00F745D8">
        <w:rPr>
          <w:rFonts w:eastAsia="PMingLiU"/>
          <w:color w:val="auto"/>
        </w:rPr>
        <w:t xml:space="preserve">) </w:t>
      </w:r>
      <w:r w:rsidRPr="00F745D8">
        <w:rPr>
          <w:rFonts w:eastAsia="PMingLiU" w:hint="eastAsia"/>
          <w:color w:val="auto"/>
        </w:rPr>
        <w:t>和</w:t>
      </w:r>
      <w:r w:rsidRPr="00F745D8">
        <w:rPr>
          <w:rFonts w:eastAsia="PMingLiU"/>
          <w:color w:val="auto"/>
        </w:rPr>
        <w:t xml:space="preserve"> Forefront Protection 2010 for Internet Sites (</w:t>
      </w:r>
      <w:r w:rsidRPr="00F745D8">
        <w:rPr>
          <w:rFonts w:eastAsia="PMingLiU" w:hint="eastAsia"/>
          <w:color w:val="auto"/>
        </w:rPr>
        <w:t>加值訂閱使用權</w:t>
      </w:r>
      <w:r w:rsidRPr="00F745D8">
        <w:rPr>
          <w:rFonts w:eastAsia="PMingLiU"/>
          <w:color w:val="auto"/>
        </w:rPr>
        <w:t>)</w:t>
      </w:r>
      <w:r w:rsidRPr="00F745D8">
        <w:rPr>
          <w:color w:val="auto"/>
        </w:rPr>
        <w:tab/>
      </w:r>
      <w:r w:rsidRPr="00F745D8">
        <w:rPr>
          <w:color w:val="auto"/>
        </w:rPr>
        <w:fldChar w:fldCharType="begin"/>
      </w:r>
      <w:r w:rsidRPr="00F745D8">
        <w:rPr>
          <w:color w:val="auto"/>
        </w:rPr>
        <w:instrText xml:space="preserve"> PAGEREF _Toc343503170 \h </w:instrText>
      </w:r>
      <w:r w:rsidRPr="00F745D8">
        <w:rPr>
          <w:color w:val="auto"/>
        </w:rPr>
      </w:r>
      <w:r w:rsidRPr="00F745D8">
        <w:rPr>
          <w:color w:val="auto"/>
        </w:rPr>
        <w:fldChar w:fldCharType="separate"/>
      </w:r>
      <w:r w:rsidR="00C613A6">
        <w:rPr>
          <w:color w:val="auto"/>
        </w:rPr>
        <w:t>127</w:t>
      </w:r>
      <w:r w:rsidRPr="00F745D8">
        <w:rPr>
          <w:color w:val="auto"/>
        </w:rPr>
        <w:fldChar w:fldCharType="end"/>
      </w:r>
    </w:p>
    <w:p w14:paraId="2A1D1A9B"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55</w:t>
      </w:r>
      <w:r w:rsidRPr="00F745D8">
        <w:rPr>
          <w:rFonts w:eastAsia="PMingLiU"/>
          <w:color w:val="auto"/>
        </w:rPr>
        <w:t xml:space="preserve"> Forefront Protection </w:t>
      </w:r>
      <w:r w:rsidRPr="00F745D8">
        <w:rPr>
          <w:rFonts w:eastAsia="PMingLiU" w:hint="eastAsia"/>
          <w:color w:val="auto"/>
        </w:rPr>
        <w:t>套件</w:t>
      </w:r>
      <w:r w:rsidRPr="00F745D8">
        <w:rPr>
          <w:rFonts w:eastAsia="PMingLiU"/>
          <w:color w:val="auto"/>
        </w:rPr>
        <w:t xml:space="preserve"> (</w:t>
      </w:r>
      <w:r w:rsidRPr="00F745D8">
        <w:rPr>
          <w:rFonts w:eastAsia="PMingLiU" w:hint="eastAsia"/>
          <w:color w:val="auto"/>
        </w:rPr>
        <w:t>裝置及使用者</w:t>
      </w:r>
      <w:r w:rsidRPr="00F745D8">
        <w:rPr>
          <w:rFonts w:eastAsia="PMingLiU"/>
          <w:color w:val="auto"/>
        </w:rPr>
        <w:t>)</w:t>
      </w:r>
      <w:r w:rsidRPr="00F745D8">
        <w:rPr>
          <w:color w:val="auto"/>
        </w:rPr>
        <w:tab/>
      </w:r>
      <w:r w:rsidRPr="00F745D8">
        <w:rPr>
          <w:color w:val="auto"/>
        </w:rPr>
        <w:fldChar w:fldCharType="begin"/>
      </w:r>
      <w:r w:rsidRPr="00F745D8">
        <w:rPr>
          <w:color w:val="auto"/>
        </w:rPr>
        <w:instrText xml:space="preserve"> PAGEREF _Toc343503171 \h </w:instrText>
      </w:r>
      <w:r w:rsidRPr="00F745D8">
        <w:rPr>
          <w:color w:val="auto"/>
        </w:rPr>
      </w:r>
      <w:r w:rsidRPr="00F745D8">
        <w:rPr>
          <w:color w:val="auto"/>
        </w:rPr>
        <w:fldChar w:fldCharType="separate"/>
      </w:r>
      <w:r w:rsidR="00C613A6">
        <w:rPr>
          <w:color w:val="auto"/>
        </w:rPr>
        <w:t>127</w:t>
      </w:r>
      <w:r w:rsidRPr="00F745D8">
        <w:rPr>
          <w:color w:val="auto"/>
        </w:rPr>
        <w:fldChar w:fldCharType="end"/>
      </w:r>
    </w:p>
    <w:p w14:paraId="2A1D1A9C"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56</w:t>
      </w:r>
      <w:r w:rsidRPr="000E3611">
        <w:rPr>
          <w:rFonts w:eastAsia="PMingLiU"/>
          <w:caps/>
          <w:color w:val="auto"/>
        </w:rPr>
        <w:t xml:space="preserve"> </w:t>
      </w:r>
      <w:r w:rsidRPr="00F745D8">
        <w:rPr>
          <w:rFonts w:eastAsia="PMingLiU"/>
          <w:color w:val="auto"/>
        </w:rPr>
        <w:t>Forefront Security for Office Communications Server (</w:t>
      </w:r>
      <w:r w:rsidRPr="00F745D8">
        <w:rPr>
          <w:rFonts w:eastAsia="PMingLiU" w:hint="eastAsia"/>
          <w:color w:val="auto"/>
        </w:rPr>
        <w:t>使用者及裝置訂閱使用權</w:t>
      </w:r>
      <w:r w:rsidRPr="00F745D8">
        <w:rPr>
          <w:rFonts w:eastAsia="PMingLiU"/>
          <w:color w:val="auto"/>
        </w:rPr>
        <w:t>)</w:t>
      </w:r>
      <w:r w:rsidRPr="00F745D8">
        <w:rPr>
          <w:color w:val="auto"/>
        </w:rPr>
        <w:tab/>
      </w:r>
      <w:r w:rsidRPr="00F745D8">
        <w:rPr>
          <w:color w:val="auto"/>
        </w:rPr>
        <w:fldChar w:fldCharType="begin"/>
      </w:r>
      <w:r w:rsidRPr="00F745D8">
        <w:rPr>
          <w:color w:val="auto"/>
        </w:rPr>
        <w:instrText xml:space="preserve"> PAGEREF _Toc343503172 \h </w:instrText>
      </w:r>
      <w:r w:rsidRPr="00F745D8">
        <w:rPr>
          <w:color w:val="auto"/>
        </w:rPr>
      </w:r>
      <w:r w:rsidRPr="00F745D8">
        <w:rPr>
          <w:color w:val="auto"/>
        </w:rPr>
        <w:fldChar w:fldCharType="separate"/>
      </w:r>
      <w:r w:rsidR="00C613A6">
        <w:rPr>
          <w:color w:val="auto"/>
        </w:rPr>
        <w:t>128</w:t>
      </w:r>
      <w:r w:rsidRPr="00F745D8">
        <w:rPr>
          <w:color w:val="auto"/>
        </w:rPr>
        <w:fldChar w:fldCharType="end"/>
      </w:r>
    </w:p>
    <w:p w14:paraId="2A1D1A9D"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57</w:t>
      </w:r>
      <w:r w:rsidRPr="000E3611">
        <w:rPr>
          <w:rFonts w:eastAsia="PMingLiU"/>
          <w:caps/>
          <w:color w:val="auto"/>
        </w:rPr>
        <w:t xml:space="preserve"> </w:t>
      </w:r>
      <w:r w:rsidRPr="00F745D8">
        <w:rPr>
          <w:rFonts w:eastAsia="PMingLiU"/>
          <w:color w:val="auto"/>
        </w:rPr>
        <w:t>Forefront Threat Management Gateway Web Protection Service</w:t>
      </w:r>
      <w:r w:rsidRPr="00F745D8">
        <w:rPr>
          <w:color w:val="auto"/>
        </w:rPr>
        <w:tab/>
      </w:r>
      <w:r w:rsidRPr="00F745D8">
        <w:rPr>
          <w:color w:val="auto"/>
        </w:rPr>
        <w:fldChar w:fldCharType="begin"/>
      </w:r>
      <w:r w:rsidRPr="00F745D8">
        <w:rPr>
          <w:color w:val="auto"/>
        </w:rPr>
        <w:instrText xml:space="preserve"> PAGEREF _Toc343503173 \h </w:instrText>
      </w:r>
      <w:r w:rsidRPr="00F745D8">
        <w:rPr>
          <w:color w:val="auto"/>
        </w:rPr>
      </w:r>
      <w:r w:rsidRPr="00F745D8">
        <w:rPr>
          <w:color w:val="auto"/>
        </w:rPr>
        <w:fldChar w:fldCharType="separate"/>
      </w:r>
      <w:r w:rsidR="00C613A6">
        <w:rPr>
          <w:color w:val="auto"/>
        </w:rPr>
        <w:t>128</w:t>
      </w:r>
      <w:r w:rsidRPr="00F745D8">
        <w:rPr>
          <w:color w:val="auto"/>
        </w:rPr>
        <w:fldChar w:fldCharType="end"/>
      </w:r>
    </w:p>
    <w:p w14:paraId="2A1D1A9E"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58</w:t>
      </w:r>
      <w:r w:rsidRPr="000E3611">
        <w:rPr>
          <w:rFonts w:eastAsia="PMingLiU"/>
          <w:caps/>
          <w:color w:val="auto"/>
        </w:rPr>
        <w:t xml:space="preserve"> </w:t>
      </w:r>
      <w:r w:rsidRPr="00F745D8">
        <w:rPr>
          <w:rFonts w:eastAsia="PMingLiU"/>
          <w:color w:val="auto"/>
        </w:rPr>
        <w:t>Forefront Unified Access Gateway 2010</w:t>
      </w:r>
      <w:r w:rsidRPr="00F745D8">
        <w:rPr>
          <w:color w:val="auto"/>
        </w:rPr>
        <w:tab/>
      </w:r>
      <w:r w:rsidRPr="00F745D8">
        <w:rPr>
          <w:color w:val="auto"/>
        </w:rPr>
        <w:fldChar w:fldCharType="begin"/>
      </w:r>
      <w:r w:rsidRPr="00F745D8">
        <w:rPr>
          <w:color w:val="auto"/>
        </w:rPr>
        <w:instrText xml:space="preserve"> PAGEREF _Toc343503174 \h </w:instrText>
      </w:r>
      <w:r w:rsidRPr="00F745D8">
        <w:rPr>
          <w:color w:val="auto"/>
        </w:rPr>
      </w:r>
      <w:r w:rsidRPr="00F745D8">
        <w:rPr>
          <w:color w:val="auto"/>
        </w:rPr>
        <w:fldChar w:fldCharType="separate"/>
      </w:r>
      <w:r w:rsidR="00C613A6">
        <w:rPr>
          <w:color w:val="auto"/>
        </w:rPr>
        <w:t>128</w:t>
      </w:r>
      <w:r w:rsidRPr="00F745D8">
        <w:rPr>
          <w:color w:val="auto"/>
        </w:rPr>
        <w:fldChar w:fldCharType="end"/>
      </w:r>
    </w:p>
    <w:p w14:paraId="2A1D1A9F"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59</w:t>
      </w:r>
      <w:r w:rsidRPr="000E3611">
        <w:rPr>
          <w:rFonts w:eastAsia="PMingLiU"/>
          <w:caps/>
          <w:color w:val="auto"/>
        </w:rPr>
        <w:t xml:space="preserve"> </w:t>
      </w:r>
      <w:r w:rsidRPr="00F745D8">
        <w:rPr>
          <w:rFonts w:eastAsia="PMingLiU"/>
          <w:color w:val="auto"/>
        </w:rPr>
        <w:t>HPC Pack 2008 R2 Enterprise</w:t>
      </w:r>
      <w:r w:rsidRPr="00F745D8">
        <w:rPr>
          <w:color w:val="auto"/>
        </w:rPr>
        <w:tab/>
      </w:r>
      <w:r w:rsidRPr="00F745D8">
        <w:rPr>
          <w:color w:val="auto"/>
        </w:rPr>
        <w:fldChar w:fldCharType="begin"/>
      </w:r>
      <w:r w:rsidRPr="00F745D8">
        <w:rPr>
          <w:color w:val="auto"/>
        </w:rPr>
        <w:instrText xml:space="preserve"> PAGEREF _Toc343503175 \h </w:instrText>
      </w:r>
      <w:r w:rsidRPr="00F745D8">
        <w:rPr>
          <w:color w:val="auto"/>
        </w:rPr>
      </w:r>
      <w:r w:rsidRPr="00F745D8">
        <w:rPr>
          <w:color w:val="auto"/>
        </w:rPr>
        <w:fldChar w:fldCharType="separate"/>
      </w:r>
      <w:r w:rsidR="00C613A6">
        <w:rPr>
          <w:color w:val="auto"/>
        </w:rPr>
        <w:t>128</w:t>
      </w:r>
      <w:r w:rsidRPr="00F745D8">
        <w:rPr>
          <w:color w:val="auto"/>
        </w:rPr>
        <w:fldChar w:fldCharType="end"/>
      </w:r>
    </w:p>
    <w:p w14:paraId="2A1D1AA0"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60</w:t>
      </w:r>
      <w:r w:rsidRPr="00F745D8">
        <w:rPr>
          <w:rFonts w:eastAsia="PMingLiU"/>
          <w:color w:val="auto"/>
        </w:rPr>
        <w:t xml:space="preserve"> Learning Solutions MCP Exam Vouchers</w:t>
      </w:r>
      <w:r w:rsidRPr="00F745D8">
        <w:rPr>
          <w:color w:val="auto"/>
        </w:rPr>
        <w:tab/>
      </w:r>
      <w:r w:rsidRPr="00F745D8">
        <w:rPr>
          <w:color w:val="auto"/>
        </w:rPr>
        <w:fldChar w:fldCharType="begin"/>
      </w:r>
      <w:r w:rsidRPr="00F745D8">
        <w:rPr>
          <w:color w:val="auto"/>
        </w:rPr>
        <w:instrText xml:space="preserve"> PAGEREF _Toc343503176 \h </w:instrText>
      </w:r>
      <w:r w:rsidRPr="00F745D8">
        <w:rPr>
          <w:color w:val="auto"/>
        </w:rPr>
      </w:r>
      <w:r w:rsidRPr="00F745D8">
        <w:rPr>
          <w:color w:val="auto"/>
        </w:rPr>
        <w:fldChar w:fldCharType="separate"/>
      </w:r>
      <w:r w:rsidR="00C613A6">
        <w:rPr>
          <w:color w:val="auto"/>
        </w:rPr>
        <w:t>129</w:t>
      </w:r>
      <w:r w:rsidRPr="00F745D8">
        <w:rPr>
          <w:color w:val="auto"/>
        </w:rPr>
        <w:fldChar w:fldCharType="end"/>
      </w:r>
    </w:p>
    <w:p w14:paraId="2A1D1AA1"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caps/>
          <w:vertAlign w:val="superscript"/>
        </w:rPr>
        <w:t>61</w:t>
      </w:r>
      <w:r w:rsidRPr="00F745D8">
        <w:rPr>
          <w:rFonts w:eastAsia="PMingLiU" w:cs="Tahoma"/>
        </w:rPr>
        <w:t xml:space="preserve"> Lync Online Plan 1</w:t>
      </w:r>
      <w:r w:rsidRPr="00F745D8">
        <w:rPr>
          <w:rFonts w:eastAsia="PMingLiU" w:cs="Tahoma" w:hint="eastAsia"/>
        </w:rPr>
        <w:t>、</w:t>
      </w:r>
      <w:r w:rsidRPr="00F745D8">
        <w:rPr>
          <w:rFonts w:eastAsia="PMingLiU" w:cs="Tahoma"/>
        </w:rPr>
        <w:t xml:space="preserve">2 </w:t>
      </w:r>
      <w:r w:rsidRPr="00F745D8">
        <w:rPr>
          <w:rFonts w:eastAsia="PMingLiU" w:cs="Tahoma" w:hint="eastAsia"/>
        </w:rPr>
        <w:t>及</w:t>
      </w:r>
      <w:r w:rsidRPr="00F745D8">
        <w:rPr>
          <w:rFonts w:eastAsia="PMingLiU" w:cs="Tahoma"/>
        </w:rPr>
        <w:t xml:space="preserve"> 3</w:t>
      </w:r>
      <w:r w:rsidRPr="00F745D8">
        <w:tab/>
      </w:r>
      <w:r w:rsidRPr="00F745D8">
        <w:fldChar w:fldCharType="begin"/>
      </w:r>
      <w:r w:rsidRPr="00F745D8">
        <w:instrText xml:space="preserve"> PAGEREF _Toc343503177 \h </w:instrText>
      </w:r>
      <w:r w:rsidRPr="00F745D8">
        <w:fldChar w:fldCharType="separate"/>
      </w:r>
      <w:r w:rsidR="00C613A6">
        <w:t>129</w:t>
      </w:r>
      <w:r w:rsidRPr="00F745D8">
        <w:fldChar w:fldCharType="end"/>
      </w:r>
    </w:p>
    <w:p w14:paraId="2A1D1AA2"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caps/>
          <w:vertAlign w:val="superscript"/>
        </w:rPr>
        <w:t>62</w:t>
      </w:r>
      <w:r w:rsidRPr="000E3611">
        <w:rPr>
          <w:rFonts w:eastAsia="PMingLiU" w:cs="Tahoma"/>
          <w:caps/>
        </w:rPr>
        <w:t xml:space="preserve"> </w:t>
      </w:r>
      <w:r w:rsidRPr="00F745D8">
        <w:rPr>
          <w:rFonts w:eastAsia="PMingLiU" w:cs="Tahoma"/>
        </w:rPr>
        <w:t>Lync Server 2013</w:t>
      </w:r>
      <w:r w:rsidRPr="00F745D8">
        <w:tab/>
      </w:r>
      <w:r w:rsidRPr="00F745D8">
        <w:fldChar w:fldCharType="begin"/>
      </w:r>
      <w:r w:rsidRPr="00F745D8">
        <w:instrText xml:space="preserve"> PAGEREF _Toc343503178 \h </w:instrText>
      </w:r>
      <w:r w:rsidRPr="00F745D8">
        <w:fldChar w:fldCharType="separate"/>
      </w:r>
      <w:r w:rsidR="00C613A6">
        <w:t>129</w:t>
      </w:r>
      <w:r w:rsidRPr="00F745D8">
        <w:fldChar w:fldCharType="end"/>
      </w:r>
    </w:p>
    <w:p w14:paraId="2A1D1AA3" w14:textId="412EF308"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olor w:val="auto"/>
          <w:vertAlign w:val="superscript"/>
        </w:rPr>
        <w:t>63</w:t>
      </w:r>
      <w:r w:rsidRPr="00F745D8">
        <w:rPr>
          <w:rFonts w:eastAsia="PMingLiU"/>
          <w:color w:val="auto"/>
        </w:rPr>
        <w:t xml:space="preserve"> Microsoft Dynamics AX 2012</w:t>
      </w:r>
      <w:r w:rsidRPr="00F745D8">
        <w:rPr>
          <w:color w:val="auto"/>
        </w:rPr>
        <w:tab/>
      </w:r>
      <w:r w:rsidRPr="00F745D8">
        <w:rPr>
          <w:color w:val="auto"/>
        </w:rPr>
        <w:fldChar w:fldCharType="begin"/>
      </w:r>
      <w:r w:rsidRPr="00F745D8">
        <w:rPr>
          <w:color w:val="auto"/>
        </w:rPr>
        <w:instrText xml:space="preserve"> PAGEREF _Toc343503179 \h </w:instrText>
      </w:r>
      <w:r w:rsidRPr="00F745D8">
        <w:rPr>
          <w:color w:val="auto"/>
        </w:rPr>
      </w:r>
      <w:r w:rsidRPr="00F745D8">
        <w:rPr>
          <w:color w:val="auto"/>
        </w:rPr>
        <w:fldChar w:fldCharType="separate"/>
      </w:r>
      <w:r w:rsidR="00C613A6">
        <w:rPr>
          <w:color w:val="auto"/>
        </w:rPr>
        <w:t>131</w:t>
      </w:r>
      <w:r w:rsidRPr="00F745D8">
        <w:rPr>
          <w:color w:val="auto"/>
        </w:rPr>
        <w:fldChar w:fldCharType="end"/>
      </w:r>
    </w:p>
    <w:p w14:paraId="2A1D1AA4"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olor w:val="auto"/>
          <w:vertAlign w:val="superscript"/>
        </w:rPr>
        <w:t>64</w:t>
      </w:r>
      <w:r w:rsidRPr="00F745D8">
        <w:rPr>
          <w:rFonts w:eastAsia="PMingLiU"/>
          <w:color w:val="auto"/>
        </w:rPr>
        <w:t xml:space="preserve"> Microsoft Dynamics CRM 2011</w:t>
      </w:r>
      <w:r w:rsidRPr="00F745D8">
        <w:rPr>
          <w:color w:val="auto"/>
        </w:rPr>
        <w:tab/>
      </w:r>
      <w:r w:rsidRPr="00F745D8">
        <w:rPr>
          <w:color w:val="auto"/>
        </w:rPr>
        <w:fldChar w:fldCharType="begin"/>
      </w:r>
      <w:r w:rsidRPr="00F745D8">
        <w:rPr>
          <w:color w:val="auto"/>
        </w:rPr>
        <w:instrText xml:space="preserve"> PAGEREF _Toc343503180 \h </w:instrText>
      </w:r>
      <w:r w:rsidRPr="00F745D8">
        <w:rPr>
          <w:color w:val="auto"/>
        </w:rPr>
      </w:r>
      <w:r w:rsidRPr="00F745D8">
        <w:rPr>
          <w:color w:val="auto"/>
        </w:rPr>
        <w:fldChar w:fldCharType="separate"/>
      </w:r>
      <w:r w:rsidR="00C613A6">
        <w:rPr>
          <w:color w:val="auto"/>
        </w:rPr>
        <w:t>132</w:t>
      </w:r>
      <w:r w:rsidRPr="00F745D8">
        <w:rPr>
          <w:color w:val="auto"/>
        </w:rPr>
        <w:fldChar w:fldCharType="end"/>
      </w:r>
    </w:p>
    <w:p w14:paraId="2A1D1AA5"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caps/>
          <w:vertAlign w:val="superscript"/>
        </w:rPr>
        <w:t>65</w:t>
      </w:r>
      <w:r w:rsidRPr="00F745D8">
        <w:rPr>
          <w:rFonts w:eastAsia="PMingLiU" w:cs="Tahoma"/>
        </w:rPr>
        <w:t xml:space="preserve"> Office 365 Plan E1</w:t>
      </w:r>
      <w:r w:rsidRPr="00F745D8">
        <w:tab/>
      </w:r>
      <w:r w:rsidRPr="00F745D8">
        <w:fldChar w:fldCharType="begin"/>
      </w:r>
      <w:r w:rsidRPr="00F745D8">
        <w:instrText xml:space="preserve"> PAGEREF _Toc343503181 \h </w:instrText>
      </w:r>
      <w:r w:rsidRPr="00F745D8">
        <w:fldChar w:fldCharType="separate"/>
      </w:r>
      <w:r w:rsidR="00C613A6">
        <w:t>137</w:t>
      </w:r>
      <w:r w:rsidRPr="00F745D8">
        <w:fldChar w:fldCharType="end"/>
      </w:r>
    </w:p>
    <w:p w14:paraId="2A1D1AA6"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caps/>
          <w:vertAlign w:val="superscript"/>
        </w:rPr>
        <w:t>66</w:t>
      </w:r>
      <w:r w:rsidRPr="00F745D8">
        <w:rPr>
          <w:rFonts w:eastAsia="PMingLiU" w:cs="Tahoma"/>
        </w:rPr>
        <w:t xml:space="preserve"> Office 365 Plan G1-G4</w:t>
      </w:r>
      <w:r w:rsidRPr="00F745D8">
        <w:tab/>
      </w:r>
      <w:r w:rsidRPr="00F745D8">
        <w:fldChar w:fldCharType="begin"/>
      </w:r>
      <w:r w:rsidRPr="00F745D8">
        <w:instrText xml:space="preserve"> PAGEREF _Toc343503182 \h </w:instrText>
      </w:r>
      <w:r w:rsidRPr="00F745D8">
        <w:fldChar w:fldCharType="separate"/>
      </w:r>
      <w:r w:rsidR="00C613A6">
        <w:t>138</w:t>
      </w:r>
      <w:r w:rsidRPr="00F745D8">
        <w:fldChar w:fldCharType="end"/>
      </w:r>
    </w:p>
    <w:p w14:paraId="2A1D1AA7"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caps/>
          <w:vertAlign w:val="superscript"/>
        </w:rPr>
        <w:t>67</w:t>
      </w:r>
      <w:r w:rsidRPr="000E3611">
        <w:rPr>
          <w:rFonts w:eastAsia="PMingLiU" w:cs="Tahoma"/>
          <w:caps/>
        </w:rPr>
        <w:t xml:space="preserve"> </w:t>
      </w:r>
      <w:r w:rsidRPr="00F745D8">
        <w:rPr>
          <w:rFonts w:eastAsia="PMingLiU" w:cs="Tahoma"/>
        </w:rPr>
        <w:t xml:space="preserve">Office 365 Plan K1 </w:t>
      </w:r>
      <w:r w:rsidRPr="00F745D8">
        <w:rPr>
          <w:rFonts w:eastAsia="PMingLiU" w:cs="Tahoma" w:hint="eastAsia"/>
        </w:rPr>
        <w:t>及</w:t>
      </w:r>
      <w:r w:rsidRPr="00F745D8">
        <w:rPr>
          <w:rFonts w:eastAsia="PMingLiU" w:cs="Tahoma"/>
        </w:rPr>
        <w:t xml:space="preserve"> K2 (</w:t>
      </w:r>
      <w:r w:rsidRPr="00F745D8">
        <w:rPr>
          <w:rFonts w:eastAsia="PMingLiU" w:cs="Tahoma" w:hint="eastAsia"/>
        </w:rPr>
        <w:t>使用者訂閱使用權</w:t>
      </w:r>
      <w:r w:rsidRPr="00F745D8">
        <w:rPr>
          <w:rFonts w:eastAsia="PMingLiU" w:cs="Tahoma"/>
        </w:rPr>
        <w:t>)</w:t>
      </w:r>
      <w:r w:rsidRPr="00F745D8">
        <w:tab/>
      </w:r>
      <w:r w:rsidRPr="00F745D8">
        <w:fldChar w:fldCharType="begin"/>
      </w:r>
      <w:r w:rsidRPr="00F745D8">
        <w:instrText xml:space="preserve"> PAGEREF _Toc343503183 \h </w:instrText>
      </w:r>
      <w:r w:rsidRPr="00F745D8">
        <w:fldChar w:fldCharType="separate"/>
      </w:r>
      <w:r w:rsidR="00C613A6">
        <w:t>139</w:t>
      </w:r>
      <w:r w:rsidRPr="00F745D8">
        <w:fldChar w:fldCharType="end"/>
      </w:r>
    </w:p>
    <w:p w14:paraId="2A1D1AA8"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caps/>
          <w:vertAlign w:val="superscript"/>
        </w:rPr>
        <w:t>68</w:t>
      </w:r>
      <w:r w:rsidRPr="00F745D8">
        <w:rPr>
          <w:rFonts w:eastAsia="PMingLiU" w:cs="Tahoma"/>
        </w:rPr>
        <w:t xml:space="preserve"> SharePoint Online Plan 1 </w:t>
      </w:r>
      <w:r w:rsidRPr="00F745D8">
        <w:rPr>
          <w:rFonts w:eastAsia="PMingLiU" w:cs="Tahoma" w:hint="eastAsia"/>
        </w:rPr>
        <w:t>和</w:t>
      </w:r>
      <w:r w:rsidRPr="00F745D8">
        <w:rPr>
          <w:rFonts w:eastAsia="PMingLiU" w:cs="Tahoma"/>
        </w:rPr>
        <w:t xml:space="preserve"> 2</w:t>
      </w:r>
      <w:r w:rsidRPr="00F745D8">
        <w:tab/>
      </w:r>
      <w:r w:rsidRPr="00F745D8">
        <w:fldChar w:fldCharType="begin"/>
      </w:r>
      <w:r w:rsidRPr="00F745D8">
        <w:instrText xml:space="preserve"> PAGEREF _Toc343503184 \h </w:instrText>
      </w:r>
      <w:r w:rsidRPr="00F745D8">
        <w:fldChar w:fldCharType="separate"/>
      </w:r>
      <w:r w:rsidR="00C613A6">
        <w:t>139</w:t>
      </w:r>
      <w:r w:rsidRPr="00F745D8">
        <w:fldChar w:fldCharType="end"/>
      </w:r>
    </w:p>
    <w:p w14:paraId="2A1D1AA9"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caps/>
          <w:vertAlign w:val="superscript"/>
        </w:rPr>
        <w:t>69</w:t>
      </w:r>
      <w:r w:rsidRPr="000E3611">
        <w:rPr>
          <w:rFonts w:eastAsia="PMingLiU" w:cs="Tahoma"/>
          <w:caps/>
        </w:rPr>
        <w:t xml:space="preserve"> </w:t>
      </w:r>
      <w:r w:rsidRPr="00F745D8">
        <w:rPr>
          <w:rFonts w:eastAsia="PMingLiU" w:cs="Tahoma"/>
        </w:rPr>
        <w:t>SharePoint Server 2013</w:t>
      </w:r>
      <w:r w:rsidRPr="00F745D8">
        <w:tab/>
      </w:r>
      <w:r w:rsidRPr="00F745D8">
        <w:fldChar w:fldCharType="begin"/>
      </w:r>
      <w:r w:rsidRPr="00F745D8">
        <w:instrText xml:space="preserve"> PAGEREF _Toc343503185 \h </w:instrText>
      </w:r>
      <w:r w:rsidRPr="00F745D8">
        <w:fldChar w:fldCharType="separate"/>
      </w:r>
      <w:r w:rsidR="00C613A6">
        <w:t>140</w:t>
      </w:r>
      <w:r w:rsidRPr="00F745D8">
        <w:fldChar w:fldCharType="end"/>
      </w:r>
    </w:p>
    <w:p w14:paraId="2A1D1AAA"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70</w:t>
      </w:r>
      <w:r w:rsidRPr="00F745D8">
        <w:rPr>
          <w:rFonts w:eastAsia="PMingLiU"/>
          <w:color w:val="auto"/>
        </w:rPr>
        <w:t xml:space="preserve"> SQL Server</w:t>
      </w:r>
      <w:r w:rsidR="00852B4A" w:rsidRPr="00852B4A">
        <w:rPr>
          <w:rFonts w:eastAsia="PMingLiU"/>
          <w:color w:val="auto"/>
          <w:vertAlign w:val="superscript"/>
        </w:rPr>
        <w:t>®</w:t>
      </w:r>
      <w:r w:rsidRPr="00F745D8">
        <w:rPr>
          <w:rFonts w:eastAsia="PMingLiU"/>
          <w:color w:val="auto"/>
        </w:rPr>
        <w:t xml:space="preserve"> 2008 R2 Datacenter</w:t>
      </w:r>
      <w:r w:rsidRPr="00F745D8">
        <w:rPr>
          <w:color w:val="auto"/>
        </w:rPr>
        <w:tab/>
      </w:r>
      <w:r w:rsidRPr="00F745D8">
        <w:rPr>
          <w:color w:val="auto"/>
        </w:rPr>
        <w:fldChar w:fldCharType="begin"/>
      </w:r>
      <w:r w:rsidRPr="00F745D8">
        <w:rPr>
          <w:color w:val="auto"/>
        </w:rPr>
        <w:instrText xml:space="preserve"> PAGEREF _Toc343503186 \h </w:instrText>
      </w:r>
      <w:r w:rsidRPr="00F745D8">
        <w:rPr>
          <w:color w:val="auto"/>
        </w:rPr>
      </w:r>
      <w:r w:rsidRPr="00F745D8">
        <w:rPr>
          <w:color w:val="auto"/>
        </w:rPr>
        <w:fldChar w:fldCharType="separate"/>
      </w:r>
      <w:r w:rsidR="00C613A6">
        <w:rPr>
          <w:color w:val="auto"/>
        </w:rPr>
        <w:t>141</w:t>
      </w:r>
      <w:r w:rsidRPr="00F745D8">
        <w:rPr>
          <w:color w:val="auto"/>
        </w:rPr>
        <w:fldChar w:fldCharType="end"/>
      </w:r>
    </w:p>
    <w:p w14:paraId="2A1D1AAB"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71</w:t>
      </w:r>
      <w:r w:rsidRPr="00F745D8">
        <w:rPr>
          <w:rFonts w:eastAsia="PMingLiU"/>
          <w:color w:val="auto"/>
        </w:rPr>
        <w:t xml:space="preserve"> SQL Server</w:t>
      </w:r>
      <w:r w:rsidR="00852B4A" w:rsidRPr="00852B4A">
        <w:rPr>
          <w:rFonts w:eastAsia="PMingLiU"/>
          <w:color w:val="auto"/>
          <w:vertAlign w:val="superscript"/>
        </w:rPr>
        <w:t>®</w:t>
      </w:r>
      <w:r w:rsidRPr="00F745D8">
        <w:rPr>
          <w:rFonts w:eastAsia="PMingLiU"/>
          <w:color w:val="auto"/>
        </w:rPr>
        <w:t xml:space="preserve"> 2008 R2 Parallel Data Warehouse</w:t>
      </w:r>
      <w:r w:rsidRPr="00F745D8">
        <w:rPr>
          <w:color w:val="auto"/>
        </w:rPr>
        <w:tab/>
      </w:r>
      <w:r w:rsidRPr="00F745D8">
        <w:rPr>
          <w:color w:val="auto"/>
        </w:rPr>
        <w:fldChar w:fldCharType="begin"/>
      </w:r>
      <w:r w:rsidRPr="00F745D8">
        <w:rPr>
          <w:color w:val="auto"/>
        </w:rPr>
        <w:instrText xml:space="preserve"> PAGEREF _Toc343503187 \h </w:instrText>
      </w:r>
      <w:r w:rsidRPr="00F745D8">
        <w:rPr>
          <w:color w:val="auto"/>
        </w:rPr>
      </w:r>
      <w:r w:rsidRPr="00F745D8">
        <w:rPr>
          <w:color w:val="auto"/>
        </w:rPr>
        <w:fldChar w:fldCharType="separate"/>
      </w:r>
      <w:r w:rsidR="00C613A6">
        <w:rPr>
          <w:color w:val="auto"/>
        </w:rPr>
        <w:t>143</w:t>
      </w:r>
      <w:r w:rsidRPr="00F745D8">
        <w:rPr>
          <w:color w:val="auto"/>
        </w:rPr>
        <w:fldChar w:fldCharType="end"/>
      </w:r>
    </w:p>
    <w:p w14:paraId="2A1D1AAC"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72</w:t>
      </w:r>
      <w:r w:rsidRPr="000E3611">
        <w:rPr>
          <w:rFonts w:eastAsia="PMingLiU"/>
          <w:caps/>
          <w:color w:val="auto"/>
        </w:rPr>
        <w:t xml:space="preserve"> </w:t>
      </w:r>
      <w:r w:rsidRPr="00F745D8">
        <w:rPr>
          <w:rFonts w:eastAsia="PMingLiU"/>
          <w:color w:val="auto"/>
        </w:rPr>
        <w:t>SQL Server</w:t>
      </w:r>
      <w:r w:rsidR="00852B4A" w:rsidRPr="00852B4A">
        <w:rPr>
          <w:rFonts w:eastAsia="PMingLiU"/>
          <w:color w:val="auto"/>
          <w:vertAlign w:val="superscript"/>
        </w:rPr>
        <w:t>®</w:t>
      </w:r>
      <w:r w:rsidRPr="00F745D8">
        <w:rPr>
          <w:rFonts w:eastAsia="PMingLiU"/>
          <w:color w:val="auto"/>
        </w:rPr>
        <w:t xml:space="preserve"> 2008 R2 Small Business</w:t>
      </w:r>
      <w:r w:rsidRPr="00F745D8">
        <w:rPr>
          <w:color w:val="auto"/>
        </w:rPr>
        <w:tab/>
      </w:r>
      <w:r w:rsidRPr="00F745D8">
        <w:rPr>
          <w:color w:val="auto"/>
        </w:rPr>
        <w:fldChar w:fldCharType="begin"/>
      </w:r>
      <w:r w:rsidRPr="00F745D8">
        <w:rPr>
          <w:color w:val="auto"/>
        </w:rPr>
        <w:instrText xml:space="preserve"> PAGEREF _Toc343503188 \h </w:instrText>
      </w:r>
      <w:r w:rsidRPr="00F745D8">
        <w:rPr>
          <w:color w:val="auto"/>
        </w:rPr>
      </w:r>
      <w:r w:rsidRPr="00F745D8">
        <w:rPr>
          <w:color w:val="auto"/>
        </w:rPr>
        <w:fldChar w:fldCharType="separate"/>
      </w:r>
      <w:r w:rsidR="00C613A6">
        <w:rPr>
          <w:color w:val="auto"/>
        </w:rPr>
        <w:t>143</w:t>
      </w:r>
      <w:r w:rsidRPr="00F745D8">
        <w:rPr>
          <w:color w:val="auto"/>
        </w:rPr>
        <w:fldChar w:fldCharType="end"/>
      </w:r>
    </w:p>
    <w:p w14:paraId="2A1D1AAD"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73</w:t>
      </w:r>
      <w:r w:rsidRPr="00F745D8">
        <w:rPr>
          <w:rFonts w:eastAsia="PMingLiU"/>
          <w:color w:val="auto"/>
        </w:rPr>
        <w:t xml:space="preserve"> SQL Server</w:t>
      </w:r>
      <w:r w:rsidR="00852B4A" w:rsidRPr="00852B4A">
        <w:rPr>
          <w:rFonts w:eastAsia="PMingLiU"/>
          <w:color w:val="auto"/>
          <w:vertAlign w:val="superscript"/>
        </w:rPr>
        <w:t>®</w:t>
      </w:r>
      <w:r w:rsidRPr="00F745D8">
        <w:rPr>
          <w:rFonts w:eastAsia="PMingLiU"/>
          <w:color w:val="auto"/>
        </w:rPr>
        <w:t xml:space="preserve"> 2008 R2 Web </w:t>
      </w:r>
      <w:r w:rsidRPr="00F745D8">
        <w:rPr>
          <w:rFonts w:eastAsia="PMingLiU" w:hint="eastAsia"/>
          <w:color w:val="auto"/>
        </w:rPr>
        <w:t>處理器</w:t>
      </w:r>
      <w:r w:rsidRPr="00F745D8">
        <w:rPr>
          <w:color w:val="auto"/>
        </w:rPr>
        <w:tab/>
      </w:r>
      <w:r w:rsidRPr="00F745D8">
        <w:rPr>
          <w:color w:val="auto"/>
        </w:rPr>
        <w:fldChar w:fldCharType="begin"/>
      </w:r>
      <w:r w:rsidRPr="00F745D8">
        <w:rPr>
          <w:color w:val="auto"/>
        </w:rPr>
        <w:instrText xml:space="preserve"> PAGEREF _Toc343503189 \h </w:instrText>
      </w:r>
      <w:r w:rsidRPr="00F745D8">
        <w:rPr>
          <w:color w:val="auto"/>
        </w:rPr>
      </w:r>
      <w:r w:rsidRPr="00F745D8">
        <w:rPr>
          <w:color w:val="auto"/>
        </w:rPr>
        <w:fldChar w:fldCharType="separate"/>
      </w:r>
      <w:r w:rsidR="00C613A6">
        <w:rPr>
          <w:color w:val="auto"/>
        </w:rPr>
        <w:t>144</w:t>
      </w:r>
      <w:r w:rsidRPr="00F745D8">
        <w:rPr>
          <w:color w:val="auto"/>
        </w:rPr>
        <w:fldChar w:fldCharType="end"/>
      </w:r>
    </w:p>
    <w:p w14:paraId="2A1D1AAE"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olor w:val="auto"/>
          <w:vertAlign w:val="superscript"/>
        </w:rPr>
        <w:t>74</w:t>
      </w:r>
      <w:r w:rsidRPr="00F745D8">
        <w:rPr>
          <w:rFonts w:eastAsia="PMingLiU"/>
          <w:color w:val="auto"/>
        </w:rPr>
        <w:t xml:space="preserve"> SQL Server</w:t>
      </w:r>
      <w:r w:rsidR="00852B4A" w:rsidRPr="00852B4A">
        <w:rPr>
          <w:rFonts w:eastAsia="PMingLiU"/>
          <w:color w:val="auto"/>
          <w:vertAlign w:val="superscript"/>
        </w:rPr>
        <w:t>®</w:t>
      </w:r>
      <w:r w:rsidRPr="00F745D8">
        <w:rPr>
          <w:rFonts w:eastAsia="PMingLiU"/>
          <w:color w:val="auto"/>
        </w:rPr>
        <w:t xml:space="preserve"> 2008 R2 Workgroup (5 </w:t>
      </w:r>
      <w:r w:rsidRPr="00F745D8">
        <w:rPr>
          <w:rFonts w:eastAsia="PMingLiU" w:hint="eastAsia"/>
          <w:color w:val="auto"/>
        </w:rPr>
        <w:t>個用戶端加值</w:t>
      </w:r>
      <w:r w:rsidRPr="00F745D8">
        <w:rPr>
          <w:rFonts w:eastAsia="PMingLiU"/>
          <w:color w:val="auto"/>
        </w:rPr>
        <w:t>)</w:t>
      </w:r>
      <w:r w:rsidRPr="00F745D8">
        <w:rPr>
          <w:color w:val="auto"/>
        </w:rPr>
        <w:tab/>
      </w:r>
      <w:r w:rsidRPr="00F745D8">
        <w:rPr>
          <w:color w:val="auto"/>
        </w:rPr>
        <w:fldChar w:fldCharType="begin"/>
      </w:r>
      <w:r w:rsidRPr="00F745D8">
        <w:rPr>
          <w:color w:val="auto"/>
        </w:rPr>
        <w:instrText xml:space="preserve"> PAGEREF _Toc343503190 \h </w:instrText>
      </w:r>
      <w:r w:rsidRPr="00F745D8">
        <w:rPr>
          <w:color w:val="auto"/>
        </w:rPr>
      </w:r>
      <w:r w:rsidRPr="00F745D8">
        <w:rPr>
          <w:color w:val="auto"/>
        </w:rPr>
        <w:fldChar w:fldCharType="separate"/>
      </w:r>
      <w:r w:rsidR="00C613A6">
        <w:rPr>
          <w:color w:val="auto"/>
        </w:rPr>
        <w:t>146</w:t>
      </w:r>
      <w:r w:rsidRPr="00F745D8">
        <w:rPr>
          <w:color w:val="auto"/>
        </w:rPr>
        <w:fldChar w:fldCharType="end"/>
      </w:r>
    </w:p>
    <w:p w14:paraId="2A1D1AAF"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olor w:val="auto"/>
          <w:vertAlign w:val="superscript"/>
        </w:rPr>
        <w:lastRenderedPageBreak/>
        <w:t>75</w:t>
      </w:r>
      <w:r w:rsidRPr="00F745D8">
        <w:rPr>
          <w:rFonts w:eastAsia="PMingLiU"/>
          <w:color w:val="auto"/>
        </w:rPr>
        <w:t xml:space="preserve"> SQL Server</w:t>
      </w:r>
      <w:r w:rsidR="00852B4A" w:rsidRPr="00852B4A">
        <w:rPr>
          <w:rFonts w:eastAsia="PMingLiU"/>
          <w:color w:val="auto"/>
          <w:vertAlign w:val="superscript"/>
        </w:rPr>
        <w:t>®</w:t>
      </w:r>
      <w:r w:rsidRPr="00F745D8">
        <w:rPr>
          <w:rFonts w:eastAsia="PMingLiU"/>
          <w:color w:val="auto"/>
        </w:rPr>
        <w:t xml:space="preserve"> 2008 R2 Workgroup </w:t>
      </w:r>
      <w:r w:rsidRPr="00F745D8">
        <w:rPr>
          <w:rFonts w:eastAsia="PMingLiU" w:hint="eastAsia"/>
          <w:color w:val="auto"/>
        </w:rPr>
        <w:t>處理器</w:t>
      </w:r>
      <w:r w:rsidRPr="00F745D8">
        <w:rPr>
          <w:color w:val="auto"/>
        </w:rPr>
        <w:tab/>
      </w:r>
      <w:r w:rsidRPr="00F745D8">
        <w:rPr>
          <w:color w:val="auto"/>
        </w:rPr>
        <w:fldChar w:fldCharType="begin"/>
      </w:r>
      <w:r w:rsidRPr="00F745D8">
        <w:rPr>
          <w:color w:val="auto"/>
        </w:rPr>
        <w:instrText xml:space="preserve"> PAGEREF _Toc343503191 \h </w:instrText>
      </w:r>
      <w:r w:rsidRPr="00F745D8">
        <w:rPr>
          <w:color w:val="auto"/>
        </w:rPr>
      </w:r>
      <w:r w:rsidRPr="00F745D8">
        <w:rPr>
          <w:color w:val="auto"/>
        </w:rPr>
        <w:fldChar w:fldCharType="separate"/>
      </w:r>
      <w:r w:rsidR="00C613A6">
        <w:rPr>
          <w:color w:val="auto"/>
        </w:rPr>
        <w:t>146</w:t>
      </w:r>
      <w:r w:rsidRPr="00F745D8">
        <w:rPr>
          <w:color w:val="auto"/>
        </w:rPr>
        <w:fldChar w:fldCharType="end"/>
      </w:r>
    </w:p>
    <w:p w14:paraId="2A1D1AB0"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olor w:val="auto"/>
          <w:vertAlign w:val="superscript"/>
        </w:rPr>
        <w:t>76</w:t>
      </w:r>
      <w:r w:rsidRPr="00F745D8">
        <w:rPr>
          <w:rFonts w:eastAsia="PMingLiU"/>
          <w:color w:val="auto"/>
        </w:rPr>
        <w:t xml:space="preserve"> SQL Server</w:t>
      </w:r>
      <w:r w:rsidR="00852B4A" w:rsidRPr="00852B4A">
        <w:rPr>
          <w:rFonts w:eastAsia="PMingLiU"/>
          <w:color w:val="auto"/>
          <w:vertAlign w:val="superscript"/>
        </w:rPr>
        <w:t>®</w:t>
      </w:r>
      <w:r w:rsidRPr="00F745D8">
        <w:rPr>
          <w:rFonts w:eastAsia="PMingLiU"/>
          <w:color w:val="auto"/>
        </w:rPr>
        <w:t xml:space="preserve"> 2012 Developer</w:t>
      </w:r>
      <w:r w:rsidRPr="00F745D8">
        <w:rPr>
          <w:color w:val="auto"/>
        </w:rPr>
        <w:tab/>
      </w:r>
      <w:r w:rsidRPr="00F745D8">
        <w:rPr>
          <w:color w:val="auto"/>
        </w:rPr>
        <w:fldChar w:fldCharType="begin"/>
      </w:r>
      <w:r w:rsidRPr="00F745D8">
        <w:rPr>
          <w:color w:val="auto"/>
        </w:rPr>
        <w:instrText xml:space="preserve"> PAGEREF _Toc343503192 \h </w:instrText>
      </w:r>
      <w:r w:rsidRPr="00F745D8">
        <w:rPr>
          <w:color w:val="auto"/>
        </w:rPr>
      </w:r>
      <w:r w:rsidRPr="00F745D8">
        <w:rPr>
          <w:color w:val="auto"/>
        </w:rPr>
        <w:fldChar w:fldCharType="separate"/>
      </w:r>
      <w:r w:rsidR="00C613A6">
        <w:rPr>
          <w:color w:val="auto"/>
        </w:rPr>
        <w:t>148</w:t>
      </w:r>
      <w:r w:rsidRPr="00F745D8">
        <w:rPr>
          <w:color w:val="auto"/>
        </w:rPr>
        <w:fldChar w:fldCharType="end"/>
      </w:r>
    </w:p>
    <w:p w14:paraId="2A1D1AB1"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olor w:val="auto"/>
          <w:vertAlign w:val="superscript"/>
        </w:rPr>
        <w:t>77</w:t>
      </w:r>
      <w:r w:rsidRPr="00F745D8">
        <w:rPr>
          <w:rFonts w:eastAsia="PMingLiU"/>
          <w:color w:val="auto"/>
        </w:rPr>
        <w:t xml:space="preserve"> SQL Server</w:t>
      </w:r>
      <w:r w:rsidR="00852B4A" w:rsidRPr="00852B4A">
        <w:rPr>
          <w:rFonts w:eastAsia="PMingLiU"/>
          <w:color w:val="auto"/>
          <w:vertAlign w:val="superscript"/>
        </w:rPr>
        <w:t>®</w:t>
      </w:r>
      <w:r w:rsidRPr="00F745D8">
        <w:rPr>
          <w:rFonts w:eastAsia="PMingLiU"/>
          <w:color w:val="auto"/>
        </w:rPr>
        <w:t xml:space="preserve"> 2012 Enterprise</w:t>
      </w:r>
      <w:r w:rsidRPr="00F745D8">
        <w:rPr>
          <w:color w:val="auto"/>
        </w:rPr>
        <w:tab/>
      </w:r>
      <w:r w:rsidRPr="00F745D8">
        <w:rPr>
          <w:color w:val="auto"/>
        </w:rPr>
        <w:fldChar w:fldCharType="begin"/>
      </w:r>
      <w:r w:rsidRPr="00F745D8">
        <w:rPr>
          <w:color w:val="auto"/>
        </w:rPr>
        <w:instrText xml:space="preserve"> PAGEREF _Toc343503193 \h </w:instrText>
      </w:r>
      <w:r w:rsidRPr="00F745D8">
        <w:rPr>
          <w:color w:val="auto"/>
        </w:rPr>
      </w:r>
      <w:r w:rsidRPr="00F745D8">
        <w:rPr>
          <w:color w:val="auto"/>
        </w:rPr>
        <w:fldChar w:fldCharType="separate"/>
      </w:r>
      <w:r w:rsidR="00C613A6">
        <w:rPr>
          <w:color w:val="auto"/>
        </w:rPr>
        <w:t>148</w:t>
      </w:r>
      <w:r w:rsidRPr="00F745D8">
        <w:rPr>
          <w:color w:val="auto"/>
        </w:rPr>
        <w:fldChar w:fldCharType="end"/>
      </w:r>
    </w:p>
    <w:p w14:paraId="2A1D1AB2"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78</w:t>
      </w:r>
      <w:r w:rsidRPr="000E3611">
        <w:rPr>
          <w:rFonts w:eastAsia="PMingLiU"/>
          <w:caps/>
          <w:color w:val="auto"/>
        </w:rPr>
        <w:t xml:space="preserve"> </w:t>
      </w:r>
      <w:r w:rsidRPr="00F745D8">
        <w:rPr>
          <w:rFonts w:eastAsia="PMingLiU"/>
          <w:color w:val="auto"/>
        </w:rPr>
        <w:t>SQL Server</w:t>
      </w:r>
      <w:r w:rsidR="00852B4A" w:rsidRPr="00852B4A">
        <w:rPr>
          <w:rFonts w:eastAsia="PMingLiU"/>
          <w:color w:val="auto"/>
          <w:vertAlign w:val="superscript"/>
        </w:rPr>
        <w:t>®</w:t>
      </w:r>
      <w:r w:rsidRPr="00F745D8">
        <w:rPr>
          <w:rFonts w:eastAsia="PMingLiU"/>
          <w:color w:val="auto"/>
        </w:rPr>
        <w:t xml:space="preserve"> 2012 Enterprise Core</w:t>
      </w:r>
      <w:r w:rsidRPr="00F745D8">
        <w:rPr>
          <w:color w:val="auto"/>
        </w:rPr>
        <w:tab/>
      </w:r>
      <w:r w:rsidRPr="00F745D8">
        <w:rPr>
          <w:color w:val="auto"/>
        </w:rPr>
        <w:fldChar w:fldCharType="begin"/>
      </w:r>
      <w:r w:rsidRPr="00F745D8">
        <w:rPr>
          <w:color w:val="auto"/>
        </w:rPr>
        <w:instrText xml:space="preserve"> PAGEREF _Toc343503194 \h </w:instrText>
      </w:r>
      <w:r w:rsidRPr="00F745D8">
        <w:rPr>
          <w:color w:val="auto"/>
        </w:rPr>
      </w:r>
      <w:r w:rsidRPr="00F745D8">
        <w:rPr>
          <w:color w:val="auto"/>
        </w:rPr>
        <w:fldChar w:fldCharType="separate"/>
      </w:r>
      <w:r w:rsidR="00C613A6">
        <w:rPr>
          <w:color w:val="auto"/>
        </w:rPr>
        <w:t>149</w:t>
      </w:r>
      <w:r w:rsidRPr="00F745D8">
        <w:rPr>
          <w:color w:val="auto"/>
        </w:rPr>
        <w:fldChar w:fldCharType="end"/>
      </w:r>
    </w:p>
    <w:p w14:paraId="2A1D1AB3"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79</w:t>
      </w:r>
      <w:r w:rsidRPr="00F745D8">
        <w:rPr>
          <w:rFonts w:eastAsia="PMingLiU"/>
          <w:color w:val="auto"/>
        </w:rPr>
        <w:t xml:space="preserve"> SQL Server</w:t>
      </w:r>
      <w:r w:rsidR="00852B4A" w:rsidRPr="00852B4A">
        <w:rPr>
          <w:rFonts w:eastAsia="PMingLiU"/>
          <w:color w:val="auto"/>
          <w:vertAlign w:val="superscript"/>
        </w:rPr>
        <w:t>®</w:t>
      </w:r>
      <w:r w:rsidRPr="00F745D8">
        <w:rPr>
          <w:rFonts w:eastAsia="PMingLiU"/>
          <w:color w:val="auto"/>
        </w:rPr>
        <w:t xml:space="preserve"> 2012 Standard</w:t>
      </w:r>
      <w:r w:rsidRPr="00F745D8">
        <w:rPr>
          <w:color w:val="auto"/>
        </w:rPr>
        <w:tab/>
      </w:r>
      <w:r w:rsidRPr="00F745D8">
        <w:rPr>
          <w:color w:val="auto"/>
        </w:rPr>
        <w:fldChar w:fldCharType="begin"/>
      </w:r>
      <w:r w:rsidRPr="00F745D8">
        <w:rPr>
          <w:color w:val="auto"/>
        </w:rPr>
        <w:instrText xml:space="preserve"> PAGEREF _Toc343503195 \h </w:instrText>
      </w:r>
      <w:r w:rsidRPr="00F745D8">
        <w:rPr>
          <w:color w:val="auto"/>
        </w:rPr>
      </w:r>
      <w:r w:rsidRPr="00F745D8">
        <w:rPr>
          <w:color w:val="auto"/>
        </w:rPr>
        <w:fldChar w:fldCharType="separate"/>
      </w:r>
      <w:r w:rsidR="00C613A6">
        <w:rPr>
          <w:color w:val="auto"/>
        </w:rPr>
        <w:t>151</w:t>
      </w:r>
      <w:r w:rsidRPr="00F745D8">
        <w:rPr>
          <w:color w:val="auto"/>
        </w:rPr>
        <w:fldChar w:fldCharType="end"/>
      </w:r>
    </w:p>
    <w:p w14:paraId="2A1D1AB4"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80</w:t>
      </w:r>
      <w:r w:rsidRPr="00F745D8">
        <w:rPr>
          <w:rFonts w:eastAsia="PMingLiU"/>
          <w:color w:val="auto"/>
        </w:rPr>
        <w:t xml:space="preserve"> SQL Server</w:t>
      </w:r>
      <w:r w:rsidR="00852B4A" w:rsidRPr="00852B4A">
        <w:rPr>
          <w:rFonts w:eastAsia="PMingLiU"/>
          <w:color w:val="auto"/>
          <w:vertAlign w:val="superscript"/>
        </w:rPr>
        <w:t>®</w:t>
      </w:r>
      <w:r w:rsidRPr="00F745D8">
        <w:rPr>
          <w:rFonts w:eastAsia="PMingLiU"/>
          <w:color w:val="auto"/>
        </w:rPr>
        <w:t xml:space="preserve"> 2012 Standard Core</w:t>
      </w:r>
      <w:r w:rsidRPr="00F745D8">
        <w:rPr>
          <w:color w:val="auto"/>
        </w:rPr>
        <w:tab/>
      </w:r>
      <w:r w:rsidRPr="00F745D8">
        <w:rPr>
          <w:color w:val="auto"/>
        </w:rPr>
        <w:fldChar w:fldCharType="begin"/>
      </w:r>
      <w:r w:rsidRPr="00F745D8">
        <w:rPr>
          <w:color w:val="auto"/>
        </w:rPr>
        <w:instrText xml:space="preserve"> PAGEREF _Toc343503196 \h </w:instrText>
      </w:r>
      <w:r w:rsidRPr="00F745D8">
        <w:rPr>
          <w:color w:val="auto"/>
        </w:rPr>
      </w:r>
      <w:r w:rsidRPr="00F745D8">
        <w:rPr>
          <w:color w:val="auto"/>
        </w:rPr>
        <w:fldChar w:fldCharType="separate"/>
      </w:r>
      <w:r w:rsidR="00C613A6">
        <w:rPr>
          <w:color w:val="auto"/>
        </w:rPr>
        <w:t>151</w:t>
      </w:r>
      <w:r w:rsidRPr="00F745D8">
        <w:rPr>
          <w:color w:val="auto"/>
        </w:rPr>
        <w:fldChar w:fldCharType="end"/>
      </w:r>
    </w:p>
    <w:p w14:paraId="2A1D1AB5"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81</w:t>
      </w:r>
      <w:r w:rsidRPr="00F745D8">
        <w:rPr>
          <w:rFonts w:eastAsia="PMingLiU"/>
          <w:color w:val="auto"/>
        </w:rPr>
        <w:t xml:space="preserve"> System Center Configuration Manager 2007 R3 – </w:t>
      </w:r>
      <w:r w:rsidRPr="00F745D8">
        <w:rPr>
          <w:rFonts w:eastAsia="PMingLiU" w:hint="eastAsia"/>
          <w:color w:val="auto"/>
        </w:rPr>
        <w:t>管理伺服器和伺服器管理使用權</w:t>
      </w:r>
      <w:r w:rsidRPr="00F745D8">
        <w:rPr>
          <w:color w:val="auto"/>
        </w:rPr>
        <w:tab/>
      </w:r>
      <w:r w:rsidRPr="00F745D8">
        <w:rPr>
          <w:color w:val="auto"/>
        </w:rPr>
        <w:fldChar w:fldCharType="begin"/>
      </w:r>
      <w:r w:rsidRPr="00F745D8">
        <w:rPr>
          <w:color w:val="auto"/>
        </w:rPr>
        <w:instrText xml:space="preserve"> PAGEREF _Toc343503197 \h </w:instrText>
      </w:r>
      <w:r w:rsidRPr="00F745D8">
        <w:rPr>
          <w:color w:val="auto"/>
        </w:rPr>
      </w:r>
      <w:r w:rsidRPr="00F745D8">
        <w:rPr>
          <w:color w:val="auto"/>
        </w:rPr>
        <w:fldChar w:fldCharType="separate"/>
      </w:r>
      <w:r w:rsidR="00C613A6">
        <w:rPr>
          <w:color w:val="auto"/>
        </w:rPr>
        <w:t>153</w:t>
      </w:r>
      <w:r w:rsidRPr="00F745D8">
        <w:rPr>
          <w:color w:val="auto"/>
        </w:rPr>
        <w:fldChar w:fldCharType="end"/>
      </w:r>
    </w:p>
    <w:p w14:paraId="2A1D1AB6"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83</w:t>
      </w:r>
      <w:r w:rsidRPr="00F745D8">
        <w:rPr>
          <w:rFonts w:eastAsia="PMingLiU"/>
          <w:color w:val="auto"/>
        </w:rPr>
        <w:t xml:space="preserve"> System Center Essentials 2010</w:t>
      </w:r>
      <w:r w:rsidRPr="00F745D8">
        <w:rPr>
          <w:color w:val="auto"/>
        </w:rPr>
        <w:tab/>
      </w:r>
      <w:r w:rsidRPr="00F745D8">
        <w:rPr>
          <w:color w:val="auto"/>
        </w:rPr>
        <w:fldChar w:fldCharType="begin"/>
      </w:r>
      <w:r w:rsidRPr="00F745D8">
        <w:rPr>
          <w:color w:val="auto"/>
        </w:rPr>
        <w:instrText xml:space="preserve"> PAGEREF _Toc343503198 \h </w:instrText>
      </w:r>
      <w:r w:rsidRPr="00F745D8">
        <w:rPr>
          <w:color w:val="auto"/>
        </w:rPr>
      </w:r>
      <w:r w:rsidRPr="00F745D8">
        <w:rPr>
          <w:color w:val="auto"/>
        </w:rPr>
        <w:fldChar w:fldCharType="separate"/>
      </w:r>
      <w:r w:rsidR="00C613A6">
        <w:rPr>
          <w:color w:val="auto"/>
        </w:rPr>
        <w:t>153</w:t>
      </w:r>
      <w:r w:rsidRPr="00F745D8">
        <w:rPr>
          <w:color w:val="auto"/>
        </w:rPr>
        <w:fldChar w:fldCharType="end"/>
      </w:r>
    </w:p>
    <w:p w14:paraId="2A1D1AB7"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84</w:t>
      </w:r>
      <w:r w:rsidRPr="000E3611">
        <w:rPr>
          <w:rFonts w:eastAsia="PMingLiU"/>
          <w:caps/>
          <w:color w:val="auto"/>
        </w:rPr>
        <w:t xml:space="preserve"> </w:t>
      </w:r>
      <w:r w:rsidRPr="00F745D8">
        <w:rPr>
          <w:rFonts w:eastAsia="PMingLiU"/>
          <w:color w:val="auto"/>
        </w:rPr>
        <w:t xml:space="preserve">System Center Operations Manager 2007 R2 – </w:t>
      </w:r>
      <w:r w:rsidRPr="00F745D8">
        <w:rPr>
          <w:rFonts w:eastAsia="PMingLiU" w:hint="eastAsia"/>
          <w:color w:val="auto"/>
        </w:rPr>
        <w:t>管理伺服器、</w:t>
      </w:r>
      <w:r w:rsidRPr="00F745D8">
        <w:rPr>
          <w:rFonts w:eastAsia="PMingLiU"/>
          <w:color w:val="auto"/>
        </w:rPr>
        <w:t xml:space="preserve"> </w:t>
      </w:r>
      <w:r w:rsidRPr="00F745D8">
        <w:rPr>
          <w:rFonts w:eastAsia="PMingLiU" w:hint="eastAsia"/>
          <w:color w:val="auto"/>
        </w:rPr>
        <w:t>伺服器管理及用戶端管理使用權</w:t>
      </w:r>
      <w:r w:rsidRPr="00F745D8">
        <w:rPr>
          <w:color w:val="auto"/>
        </w:rPr>
        <w:tab/>
      </w:r>
      <w:r w:rsidRPr="00F745D8">
        <w:rPr>
          <w:color w:val="auto"/>
        </w:rPr>
        <w:fldChar w:fldCharType="begin"/>
      </w:r>
      <w:r w:rsidRPr="00F745D8">
        <w:rPr>
          <w:color w:val="auto"/>
        </w:rPr>
        <w:instrText xml:space="preserve"> PAGEREF _Toc343503199 \h </w:instrText>
      </w:r>
      <w:r w:rsidRPr="00F745D8">
        <w:rPr>
          <w:color w:val="auto"/>
        </w:rPr>
      </w:r>
      <w:r w:rsidRPr="00F745D8">
        <w:rPr>
          <w:color w:val="auto"/>
        </w:rPr>
        <w:fldChar w:fldCharType="separate"/>
      </w:r>
      <w:r w:rsidR="00C613A6">
        <w:rPr>
          <w:color w:val="auto"/>
        </w:rPr>
        <w:t>154</w:t>
      </w:r>
      <w:r w:rsidRPr="00F745D8">
        <w:rPr>
          <w:color w:val="auto"/>
        </w:rPr>
        <w:fldChar w:fldCharType="end"/>
      </w:r>
    </w:p>
    <w:p w14:paraId="2A1D1AB8"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85</w:t>
      </w:r>
      <w:r w:rsidRPr="00F745D8">
        <w:rPr>
          <w:rFonts w:eastAsia="PMingLiU"/>
          <w:color w:val="auto"/>
        </w:rPr>
        <w:t xml:space="preserve"> System Center Reporting Manager 2006</w:t>
      </w:r>
      <w:r w:rsidRPr="00F745D8">
        <w:rPr>
          <w:color w:val="auto"/>
        </w:rPr>
        <w:tab/>
      </w:r>
      <w:r w:rsidRPr="00F745D8">
        <w:rPr>
          <w:color w:val="auto"/>
        </w:rPr>
        <w:fldChar w:fldCharType="begin"/>
      </w:r>
      <w:r w:rsidRPr="00F745D8">
        <w:rPr>
          <w:color w:val="auto"/>
        </w:rPr>
        <w:instrText xml:space="preserve"> PAGEREF _Toc343503200 \h </w:instrText>
      </w:r>
      <w:r w:rsidRPr="00F745D8">
        <w:rPr>
          <w:color w:val="auto"/>
        </w:rPr>
      </w:r>
      <w:r w:rsidRPr="00F745D8">
        <w:rPr>
          <w:color w:val="auto"/>
        </w:rPr>
        <w:fldChar w:fldCharType="separate"/>
      </w:r>
      <w:r w:rsidR="00C613A6">
        <w:rPr>
          <w:color w:val="auto"/>
        </w:rPr>
        <w:t>154</w:t>
      </w:r>
      <w:r w:rsidRPr="00F745D8">
        <w:rPr>
          <w:color w:val="auto"/>
        </w:rPr>
        <w:fldChar w:fldCharType="end"/>
      </w:r>
    </w:p>
    <w:p w14:paraId="2A1D1AB9"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86</w:t>
      </w:r>
      <w:r w:rsidRPr="000E3611">
        <w:rPr>
          <w:rFonts w:eastAsia="PMingLiU"/>
          <w:caps/>
          <w:color w:val="auto"/>
        </w:rPr>
        <w:t xml:space="preserve"> </w:t>
      </w:r>
      <w:r w:rsidRPr="00F745D8">
        <w:rPr>
          <w:rFonts w:eastAsia="PMingLiU"/>
          <w:color w:val="auto"/>
        </w:rPr>
        <w:t>System Center Server Management Suite Enterprise</w:t>
      </w:r>
      <w:r w:rsidRPr="00F745D8">
        <w:rPr>
          <w:color w:val="auto"/>
        </w:rPr>
        <w:tab/>
      </w:r>
      <w:r w:rsidRPr="00F745D8">
        <w:rPr>
          <w:color w:val="auto"/>
        </w:rPr>
        <w:fldChar w:fldCharType="begin"/>
      </w:r>
      <w:r w:rsidRPr="00F745D8">
        <w:rPr>
          <w:color w:val="auto"/>
        </w:rPr>
        <w:instrText xml:space="preserve"> PAGEREF _Toc343503201 \h </w:instrText>
      </w:r>
      <w:r w:rsidRPr="00F745D8">
        <w:rPr>
          <w:color w:val="auto"/>
        </w:rPr>
      </w:r>
      <w:r w:rsidRPr="00F745D8">
        <w:rPr>
          <w:color w:val="auto"/>
        </w:rPr>
        <w:fldChar w:fldCharType="separate"/>
      </w:r>
      <w:r w:rsidR="00C613A6">
        <w:rPr>
          <w:color w:val="auto"/>
        </w:rPr>
        <w:t>154</w:t>
      </w:r>
      <w:r w:rsidRPr="00F745D8">
        <w:rPr>
          <w:color w:val="auto"/>
        </w:rPr>
        <w:fldChar w:fldCharType="end"/>
      </w:r>
    </w:p>
    <w:p w14:paraId="2A1D1ABA"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87</w:t>
      </w:r>
      <w:r w:rsidRPr="000E3611">
        <w:rPr>
          <w:rFonts w:eastAsia="PMingLiU"/>
          <w:caps/>
          <w:color w:val="auto"/>
        </w:rPr>
        <w:t xml:space="preserve"> </w:t>
      </w:r>
      <w:r w:rsidRPr="00F745D8">
        <w:rPr>
          <w:rFonts w:eastAsia="PMingLiU"/>
          <w:color w:val="auto"/>
        </w:rPr>
        <w:t>System Center Server Management Suite Datacenter</w:t>
      </w:r>
      <w:r w:rsidRPr="00F745D8">
        <w:rPr>
          <w:color w:val="auto"/>
        </w:rPr>
        <w:tab/>
      </w:r>
      <w:r w:rsidRPr="00F745D8">
        <w:rPr>
          <w:color w:val="auto"/>
        </w:rPr>
        <w:fldChar w:fldCharType="begin"/>
      </w:r>
      <w:r w:rsidRPr="00F745D8">
        <w:rPr>
          <w:color w:val="auto"/>
        </w:rPr>
        <w:instrText xml:space="preserve"> PAGEREF _Toc343503202 \h </w:instrText>
      </w:r>
      <w:r w:rsidRPr="00F745D8">
        <w:rPr>
          <w:color w:val="auto"/>
        </w:rPr>
      </w:r>
      <w:r w:rsidRPr="00F745D8">
        <w:rPr>
          <w:color w:val="auto"/>
        </w:rPr>
        <w:fldChar w:fldCharType="separate"/>
      </w:r>
      <w:r w:rsidR="00C613A6">
        <w:rPr>
          <w:color w:val="auto"/>
        </w:rPr>
        <w:t>156</w:t>
      </w:r>
      <w:r w:rsidRPr="00F745D8">
        <w:rPr>
          <w:color w:val="auto"/>
        </w:rPr>
        <w:fldChar w:fldCharType="end"/>
      </w:r>
    </w:p>
    <w:p w14:paraId="2A1D1ABB"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88</w:t>
      </w:r>
      <w:r w:rsidRPr="00F745D8">
        <w:rPr>
          <w:rFonts w:eastAsia="PMingLiU"/>
          <w:color w:val="auto"/>
        </w:rPr>
        <w:t xml:space="preserve"> System Center Service Manager 2010 – </w:t>
      </w:r>
      <w:r w:rsidRPr="00F745D8">
        <w:rPr>
          <w:rFonts w:eastAsia="PMingLiU" w:hint="eastAsia"/>
          <w:color w:val="auto"/>
        </w:rPr>
        <w:t>管理伺服器、用戶端管理及伺服器管理使用權</w:t>
      </w:r>
      <w:r w:rsidRPr="00F745D8">
        <w:rPr>
          <w:color w:val="auto"/>
        </w:rPr>
        <w:tab/>
      </w:r>
      <w:r w:rsidRPr="00F745D8">
        <w:rPr>
          <w:color w:val="auto"/>
        </w:rPr>
        <w:fldChar w:fldCharType="begin"/>
      </w:r>
      <w:r w:rsidRPr="00F745D8">
        <w:rPr>
          <w:color w:val="auto"/>
        </w:rPr>
        <w:instrText xml:space="preserve"> PAGEREF _Toc343503203 \h </w:instrText>
      </w:r>
      <w:r w:rsidRPr="00F745D8">
        <w:rPr>
          <w:color w:val="auto"/>
        </w:rPr>
      </w:r>
      <w:r w:rsidRPr="00F745D8">
        <w:rPr>
          <w:color w:val="auto"/>
        </w:rPr>
        <w:fldChar w:fldCharType="separate"/>
      </w:r>
      <w:r w:rsidR="00C613A6">
        <w:rPr>
          <w:color w:val="auto"/>
        </w:rPr>
        <w:t>156</w:t>
      </w:r>
      <w:r w:rsidRPr="00F745D8">
        <w:rPr>
          <w:color w:val="auto"/>
        </w:rPr>
        <w:fldChar w:fldCharType="end"/>
      </w:r>
    </w:p>
    <w:p w14:paraId="2A1D1ABC"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89</w:t>
      </w:r>
      <w:r w:rsidRPr="00F745D8">
        <w:rPr>
          <w:rFonts w:eastAsia="PMingLiU"/>
          <w:color w:val="auto"/>
        </w:rPr>
        <w:t xml:space="preserve"> System Center Virtual Machine Manager 2008 R2 – </w:t>
      </w:r>
      <w:r w:rsidRPr="00F745D8">
        <w:rPr>
          <w:rFonts w:eastAsia="PMingLiU" w:hint="eastAsia"/>
          <w:color w:val="auto"/>
        </w:rPr>
        <w:t>用戶端及伺服器管理使用權</w:t>
      </w:r>
      <w:r w:rsidRPr="00F745D8">
        <w:rPr>
          <w:color w:val="auto"/>
        </w:rPr>
        <w:tab/>
      </w:r>
      <w:r w:rsidRPr="00F745D8">
        <w:rPr>
          <w:color w:val="auto"/>
        </w:rPr>
        <w:fldChar w:fldCharType="begin"/>
      </w:r>
      <w:r w:rsidRPr="00F745D8">
        <w:rPr>
          <w:color w:val="auto"/>
        </w:rPr>
        <w:instrText xml:space="preserve"> PAGEREF _Toc343503204 \h </w:instrText>
      </w:r>
      <w:r w:rsidRPr="00F745D8">
        <w:rPr>
          <w:color w:val="auto"/>
        </w:rPr>
      </w:r>
      <w:r w:rsidRPr="00F745D8">
        <w:rPr>
          <w:color w:val="auto"/>
        </w:rPr>
        <w:fldChar w:fldCharType="separate"/>
      </w:r>
      <w:r w:rsidR="00C613A6">
        <w:rPr>
          <w:color w:val="auto"/>
        </w:rPr>
        <w:t>156</w:t>
      </w:r>
      <w:r w:rsidRPr="00F745D8">
        <w:rPr>
          <w:color w:val="auto"/>
        </w:rPr>
        <w:fldChar w:fldCharType="end"/>
      </w:r>
    </w:p>
    <w:p w14:paraId="2A1D1ABD"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90</w:t>
      </w:r>
      <w:r w:rsidRPr="00F745D8">
        <w:rPr>
          <w:rFonts w:eastAsia="PMingLiU"/>
          <w:color w:val="auto"/>
        </w:rPr>
        <w:t xml:space="preserve"> System Center 2012</w:t>
      </w:r>
      <w:r w:rsidRPr="00F745D8">
        <w:rPr>
          <w:color w:val="auto"/>
        </w:rPr>
        <w:tab/>
      </w:r>
      <w:r w:rsidRPr="00F745D8">
        <w:rPr>
          <w:color w:val="auto"/>
        </w:rPr>
        <w:fldChar w:fldCharType="begin"/>
      </w:r>
      <w:r w:rsidRPr="00F745D8">
        <w:rPr>
          <w:color w:val="auto"/>
        </w:rPr>
        <w:instrText xml:space="preserve"> PAGEREF _Toc343503205 \h </w:instrText>
      </w:r>
      <w:r w:rsidRPr="00F745D8">
        <w:rPr>
          <w:color w:val="auto"/>
        </w:rPr>
      </w:r>
      <w:r w:rsidRPr="00F745D8">
        <w:rPr>
          <w:color w:val="auto"/>
        </w:rPr>
        <w:fldChar w:fldCharType="separate"/>
      </w:r>
      <w:r w:rsidR="00C613A6">
        <w:rPr>
          <w:color w:val="auto"/>
        </w:rPr>
        <w:t>156</w:t>
      </w:r>
      <w:r w:rsidRPr="00F745D8">
        <w:rPr>
          <w:color w:val="auto"/>
        </w:rPr>
        <w:fldChar w:fldCharType="end"/>
      </w:r>
    </w:p>
    <w:p w14:paraId="2A1D1ABE"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91</w:t>
      </w:r>
      <w:r w:rsidRPr="00F745D8">
        <w:rPr>
          <w:rFonts w:eastAsia="PMingLiU"/>
          <w:color w:val="auto"/>
        </w:rPr>
        <w:t xml:space="preserve"> System Center 2012 Endpoint Protection</w:t>
      </w:r>
      <w:r w:rsidRPr="00F745D8">
        <w:rPr>
          <w:color w:val="auto"/>
        </w:rPr>
        <w:tab/>
      </w:r>
      <w:r w:rsidRPr="00F745D8">
        <w:rPr>
          <w:color w:val="auto"/>
        </w:rPr>
        <w:fldChar w:fldCharType="begin"/>
      </w:r>
      <w:r w:rsidRPr="00F745D8">
        <w:rPr>
          <w:color w:val="auto"/>
        </w:rPr>
        <w:instrText xml:space="preserve"> PAGEREF _Toc343503206 \h </w:instrText>
      </w:r>
      <w:r w:rsidRPr="00F745D8">
        <w:rPr>
          <w:color w:val="auto"/>
        </w:rPr>
      </w:r>
      <w:r w:rsidRPr="00F745D8">
        <w:rPr>
          <w:color w:val="auto"/>
        </w:rPr>
        <w:fldChar w:fldCharType="separate"/>
      </w:r>
      <w:r w:rsidR="00C613A6">
        <w:rPr>
          <w:color w:val="auto"/>
        </w:rPr>
        <w:t>159</w:t>
      </w:r>
      <w:r w:rsidRPr="00F745D8">
        <w:rPr>
          <w:color w:val="auto"/>
        </w:rPr>
        <w:fldChar w:fldCharType="end"/>
      </w:r>
    </w:p>
    <w:p w14:paraId="2A1D1ABF"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92</w:t>
      </w:r>
      <w:r w:rsidRPr="00F745D8">
        <w:rPr>
          <w:rFonts w:eastAsia="PMingLiU"/>
          <w:color w:val="auto"/>
        </w:rPr>
        <w:t xml:space="preserve"> TechNet Plus </w:t>
      </w:r>
      <w:r w:rsidRPr="00F745D8">
        <w:rPr>
          <w:rFonts w:eastAsia="PMingLiU" w:hint="eastAsia"/>
          <w:color w:val="auto"/>
        </w:rPr>
        <w:t>單一使用者</w:t>
      </w:r>
      <w:r w:rsidRPr="00F745D8">
        <w:rPr>
          <w:color w:val="auto"/>
        </w:rPr>
        <w:tab/>
      </w:r>
      <w:r w:rsidRPr="00F745D8">
        <w:rPr>
          <w:color w:val="auto"/>
        </w:rPr>
        <w:fldChar w:fldCharType="begin"/>
      </w:r>
      <w:r w:rsidRPr="00F745D8">
        <w:rPr>
          <w:color w:val="auto"/>
        </w:rPr>
        <w:instrText xml:space="preserve"> PAGEREF _Toc343503207 \h </w:instrText>
      </w:r>
      <w:r w:rsidRPr="00F745D8">
        <w:rPr>
          <w:color w:val="auto"/>
        </w:rPr>
      </w:r>
      <w:r w:rsidRPr="00F745D8">
        <w:rPr>
          <w:color w:val="auto"/>
        </w:rPr>
        <w:fldChar w:fldCharType="separate"/>
      </w:r>
      <w:r w:rsidR="00C613A6">
        <w:rPr>
          <w:color w:val="auto"/>
        </w:rPr>
        <w:t>159</w:t>
      </w:r>
      <w:r w:rsidRPr="00F745D8">
        <w:rPr>
          <w:color w:val="auto"/>
        </w:rPr>
        <w:fldChar w:fldCharType="end"/>
      </w:r>
    </w:p>
    <w:p w14:paraId="2A1D1AC0"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93</w:t>
      </w:r>
      <w:r w:rsidRPr="000E3611">
        <w:rPr>
          <w:rFonts w:eastAsia="PMingLiU"/>
          <w:caps/>
          <w:color w:val="auto"/>
        </w:rPr>
        <w:t xml:space="preserve"> </w:t>
      </w:r>
      <w:r w:rsidRPr="00F745D8">
        <w:rPr>
          <w:rFonts w:eastAsia="PMingLiU"/>
          <w:color w:val="auto"/>
        </w:rPr>
        <w:t xml:space="preserve">VDI Standard </w:t>
      </w:r>
      <w:r w:rsidRPr="00F745D8">
        <w:rPr>
          <w:rFonts w:eastAsia="PMingLiU" w:hint="eastAsia"/>
          <w:color w:val="auto"/>
        </w:rPr>
        <w:t>及</w:t>
      </w:r>
      <w:r w:rsidRPr="00F745D8">
        <w:rPr>
          <w:rFonts w:eastAsia="PMingLiU"/>
          <w:color w:val="auto"/>
        </w:rPr>
        <w:t xml:space="preserve"> Premium Suites</w:t>
      </w:r>
      <w:r w:rsidRPr="00F745D8">
        <w:rPr>
          <w:color w:val="auto"/>
        </w:rPr>
        <w:tab/>
      </w:r>
      <w:r w:rsidRPr="00F745D8">
        <w:rPr>
          <w:color w:val="auto"/>
        </w:rPr>
        <w:fldChar w:fldCharType="begin"/>
      </w:r>
      <w:r w:rsidRPr="00F745D8">
        <w:rPr>
          <w:color w:val="auto"/>
        </w:rPr>
        <w:instrText xml:space="preserve"> PAGEREF _Toc343503208 \h </w:instrText>
      </w:r>
      <w:r w:rsidRPr="00F745D8">
        <w:rPr>
          <w:color w:val="auto"/>
        </w:rPr>
      </w:r>
      <w:r w:rsidRPr="00F745D8">
        <w:rPr>
          <w:color w:val="auto"/>
        </w:rPr>
        <w:fldChar w:fldCharType="separate"/>
      </w:r>
      <w:r w:rsidR="00C613A6">
        <w:rPr>
          <w:color w:val="auto"/>
        </w:rPr>
        <w:t>160</w:t>
      </w:r>
      <w:r w:rsidRPr="00F745D8">
        <w:rPr>
          <w:color w:val="auto"/>
        </w:rPr>
        <w:fldChar w:fldCharType="end"/>
      </w:r>
    </w:p>
    <w:p w14:paraId="2A1D1AC1"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caps/>
          <w:vertAlign w:val="superscript"/>
        </w:rPr>
        <w:t>94</w:t>
      </w:r>
      <w:r w:rsidRPr="000E3611">
        <w:rPr>
          <w:rFonts w:eastAsia="PMingLiU" w:cs="Tahoma"/>
          <w:caps/>
        </w:rPr>
        <w:t xml:space="preserve"> </w:t>
      </w:r>
      <w:r w:rsidRPr="00F745D8">
        <w:rPr>
          <w:rFonts w:eastAsia="PMingLiU" w:cs="Tahoma"/>
        </w:rPr>
        <w:t xml:space="preserve">Windows Azure </w:t>
      </w:r>
      <w:r w:rsidRPr="00F745D8">
        <w:rPr>
          <w:rFonts w:eastAsia="PMingLiU" w:cs="Tahoma" w:hint="eastAsia"/>
        </w:rPr>
        <w:t>服務</w:t>
      </w:r>
      <w:r w:rsidRPr="00F745D8">
        <w:tab/>
      </w:r>
      <w:r w:rsidRPr="00F745D8">
        <w:fldChar w:fldCharType="begin"/>
      </w:r>
      <w:r w:rsidRPr="00F745D8">
        <w:instrText xml:space="preserve"> PAGEREF _Toc343503209 \h </w:instrText>
      </w:r>
      <w:r w:rsidRPr="00F745D8">
        <w:fldChar w:fldCharType="separate"/>
      </w:r>
      <w:r w:rsidR="00C613A6">
        <w:t>160</w:t>
      </w:r>
      <w:r w:rsidRPr="00F745D8">
        <w:fldChar w:fldCharType="end"/>
      </w:r>
    </w:p>
    <w:p w14:paraId="2A1D1AC2"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caps/>
          <w:vertAlign w:val="superscript"/>
        </w:rPr>
        <w:t>95</w:t>
      </w:r>
      <w:r w:rsidRPr="00F745D8">
        <w:rPr>
          <w:rFonts w:eastAsia="PMingLiU" w:cs="Tahoma"/>
        </w:rPr>
        <w:t xml:space="preserve"> Windows Embedded Device Manager 2011 – </w:t>
      </w:r>
      <w:r w:rsidRPr="00F745D8">
        <w:rPr>
          <w:rFonts w:eastAsia="PMingLiU" w:cs="Tahoma" w:hint="eastAsia"/>
        </w:rPr>
        <w:t>管理伺服器使用權</w:t>
      </w:r>
      <w:r w:rsidRPr="00F745D8">
        <w:tab/>
      </w:r>
      <w:r w:rsidRPr="00F745D8">
        <w:fldChar w:fldCharType="begin"/>
      </w:r>
      <w:r w:rsidRPr="00F745D8">
        <w:instrText xml:space="preserve"> PAGEREF _Toc343503210 \h </w:instrText>
      </w:r>
      <w:r w:rsidRPr="00F745D8">
        <w:fldChar w:fldCharType="separate"/>
      </w:r>
      <w:r w:rsidR="00C613A6">
        <w:t>160</w:t>
      </w:r>
      <w:r w:rsidRPr="00F745D8">
        <w:fldChar w:fldCharType="end"/>
      </w:r>
    </w:p>
    <w:p w14:paraId="2A1D1AC3"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caps/>
          <w:vertAlign w:val="superscript"/>
        </w:rPr>
        <w:t>96</w:t>
      </w:r>
      <w:r w:rsidRPr="00F745D8">
        <w:rPr>
          <w:rFonts w:eastAsia="PMingLiU" w:cs="Tahoma"/>
        </w:rPr>
        <w:t xml:space="preserve"> Windows Embedded Device Manager 2011 – </w:t>
      </w:r>
      <w:r w:rsidRPr="00F745D8">
        <w:rPr>
          <w:rFonts w:eastAsia="PMingLiU" w:cs="Tahoma" w:hint="eastAsia"/>
        </w:rPr>
        <w:t>用戶端管理使用權</w:t>
      </w:r>
      <w:r w:rsidRPr="00F745D8">
        <w:tab/>
      </w:r>
      <w:r w:rsidRPr="00F745D8">
        <w:fldChar w:fldCharType="begin"/>
      </w:r>
      <w:r w:rsidRPr="00F745D8">
        <w:instrText xml:space="preserve"> PAGEREF _Toc343503211 \h </w:instrText>
      </w:r>
      <w:r w:rsidRPr="00F745D8">
        <w:fldChar w:fldCharType="separate"/>
      </w:r>
      <w:r w:rsidR="00C613A6">
        <w:t>161</w:t>
      </w:r>
      <w:r w:rsidRPr="00F745D8">
        <w:fldChar w:fldCharType="end"/>
      </w:r>
    </w:p>
    <w:p w14:paraId="2A1D1AC4"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97</w:t>
      </w:r>
      <w:r w:rsidRPr="000E3611">
        <w:rPr>
          <w:rFonts w:eastAsia="PMingLiU"/>
          <w:caps/>
          <w:color w:val="auto"/>
        </w:rPr>
        <w:t xml:space="preserve"> </w:t>
      </w:r>
      <w:r w:rsidRPr="00F745D8">
        <w:rPr>
          <w:rFonts w:eastAsia="PMingLiU"/>
          <w:color w:val="auto"/>
        </w:rPr>
        <w:t xml:space="preserve">EBS 2008 Standard </w:t>
      </w:r>
      <w:r w:rsidRPr="00F745D8">
        <w:rPr>
          <w:rFonts w:eastAsia="PMingLiU" w:hint="eastAsia"/>
          <w:color w:val="auto"/>
        </w:rPr>
        <w:t>及</w:t>
      </w:r>
      <w:r w:rsidRPr="00F745D8">
        <w:rPr>
          <w:rFonts w:eastAsia="PMingLiU"/>
          <w:color w:val="auto"/>
        </w:rPr>
        <w:t xml:space="preserve"> EBS 2008 Premium</w:t>
      </w:r>
      <w:r w:rsidRPr="00F745D8">
        <w:rPr>
          <w:color w:val="auto"/>
        </w:rPr>
        <w:tab/>
      </w:r>
      <w:r w:rsidRPr="00F745D8">
        <w:rPr>
          <w:color w:val="auto"/>
        </w:rPr>
        <w:fldChar w:fldCharType="begin"/>
      </w:r>
      <w:r w:rsidRPr="00F745D8">
        <w:rPr>
          <w:color w:val="auto"/>
        </w:rPr>
        <w:instrText xml:space="preserve"> PAGEREF _Toc343503212 \h </w:instrText>
      </w:r>
      <w:r w:rsidRPr="00F745D8">
        <w:rPr>
          <w:color w:val="auto"/>
        </w:rPr>
      </w:r>
      <w:r w:rsidRPr="00F745D8">
        <w:rPr>
          <w:color w:val="auto"/>
        </w:rPr>
        <w:fldChar w:fldCharType="separate"/>
      </w:r>
      <w:r w:rsidR="00C613A6">
        <w:rPr>
          <w:color w:val="auto"/>
        </w:rPr>
        <w:t>161</w:t>
      </w:r>
      <w:r w:rsidRPr="00F745D8">
        <w:rPr>
          <w:color w:val="auto"/>
        </w:rPr>
        <w:fldChar w:fldCharType="end"/>
      </w:r>
    </w:p>
    <w:p w14:paraId="2A1D1AC5"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98</w:t>
      </w:r>
      <w:r w:rsidRPr="000E3611">
        <w:rPr>
          <w:rFonts w:eastAsia="PMingLiU"/>
          <w:caps/>
          <w:color w:val="auto"/>
        </w:rPr>
        <w:t xml:space="preserve"> </w:t>
      </w:r>
      <w:r w:rsidRPr="00F745D8">
        <w:rPr>
          <w:rFonts w:eastAsia="PMingLiU"/>
          <w:color w:val="auto"/>
        </w:rPr>
        <w:t>Windows HPC Server 2008 R2 Suite</w:t>
      </w:r>
      <w:r w:rsidRPr="00F745D8">
        <w:rPr>
          <w:color w:val="auto"/>
        </w:rPr>
        <w:tab/>
      </w:r>
      <w:r w:rsidRPr="00F745D8">
        <w:rPr>
          <w:color w:val="auto"/>
        </w:rPr>
        <w:fldChar w:fldCharType="begin"/>
      </w:r>
      <w:r w:rsidRPr="00F745D8">
        <w:rPr>
          <w:color w:val="auto"/>
        </w:rPr>
        <w:instrText xml:space="preserve"> PAGEREF _Toc343503213 \h </w:instrText>
      </w:r>
      <w:r w:rsidRPr="00F745D8">
        <w:rPr>
          <w:color w:val="auto"/>
        </w:rPr>
      </w:r>
      <w:r w:rsidRPr="00F745D8">
        <w:rPr>
          <w:color w:val="auto"/>
        </w:rPr>
        <w:fldChar w:fldCharType="separate"/>
      </w:r>
      <w:r w:rsidR="00C613A6">
        <w:rPr>
          <w:color w:val="auto"/>
        </w:rPr>
        <w:t>163</w:t>
      </w:r>
      <w:r w:rsidRPr="00F745D8">
        <w:rPr>
          <w:color w:val="auto"/>
        </w:rPr>
        <w:fldChar w:fldCharType="end"/>
      </w:r>
    </w:p>
    <w:p w14:paraId="2A1D1AC6"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caps/>
          <w:vertAlign w:val="superscript"/>
        </w:rPr>
        <w:t>99</w:t>
      </w:r>
      <w:r w:rsidRPr="000E3611">
        <w:rPr>
          <w:rFonts w:eastAsia="PMingLiU" w:cs="Tahoma"/>
          <w:caps/>
        </w:rPr>
        <w:t xml:space="preserve"> </w:t>
      </w:r>
      <w:r w:rsidRPr="00F745D8">
        <w:rPr>
          <w:rFonts w:eastAsia="PMingLiU" w:cs="Tahoma"/>
        </w:rPr>
        <w:t xml:space="preserve">Windows Intune </w:t>
      </w:r>
      <w:r w:rsidRPr="00F745D8">
        <w:rPr>
          <w:rFonts w:eastAsia="PMingLiU" w:cs="Tahoma" w:hint="eastAsia"/>
        </w:rPr>
        <w:t>附加元件</w:t>
      </w:r>
      <w:r w:rsidRPr="00F745D8">
        <w:rPr>
          <w:rFonts w:eastAsia="PMingLiU" w:cs="Tahoma"/>
        </w:rPr>
        <w:t xml:space="preserve"> (</w:t>
      </w:r>
      <w:r w:rsidRPr="00F745D8">
        <w:rPr>
          <w:rFonts w:eastAsia="PMingLiU" w:cs="Tahoma" w:hint="eastAsia"/>
        </w:rPr>
        <w:t>每一裝置</w:t>
      </w:r>
      <w:r w:rsidRPr="00F745D8">
        <w:rPr>
          <w:rFonts w:eastAsia="PMingLiU" w:cs="Tahoma"/>
        </w:rPr>
        <w:t>)</w:t>
      </w:r>
      <w:r w:rsidRPr="00F745D8">
        <w:tab/>
      </w:r>
      <w:r w:rsidRPr="00F745D8">
        <w:fldChar w:fldCharType="begin"/>
      </w:r>
      <w:r w:rsidRPr="00F745D8">
        <w:instrText xml:space="preserve"> PAGEREF _Toc343503214 \h </w:instrText>
      </w:r>
      <w:r w:rsidRPr="00F745D8">
        <w:fldChar w:fldCharType="separate"/>
      </w:r>
      <w:r w:rsidR="00C613A6">
        <w:t>163</w:t>
      </w:r>
      <w:r w:rsidRPr="00F745D8">
        <w:fldChar w:fldCharType="end"/>
      </w:r>
    </w:p>
    <w:p w14:paraId="2A1D1AC7"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caps/>
          <w:vertAlign w:val="superscript"/>
        </w:rPr>
        <w:t>100</w:t>
      </w:r>
      <w:r w:rsidRPr="000E3611">
        <w:rPr>
          <w:rFonts w:eastAsia="PMingLiU" w:cs="Tahoma"/>
          <w:caps/>
        </w:rPr>
        <w:t xml:space="preserve"> </w:t>
      </w:r>
      <w:r w:rsidRPr="00F745D8">
        <w:rPr>
          <w:rFonts w:eastAsia="PMingLiU" w:cs="Tahoma"/>
        </w:rPr>
        <w:t>Windows Multipoint Server 2012 Standard</w:t>
      </w:r>
      <w:r w:rsidRPr="00F745D8">
        <w:tab/>
      </w:r>
      <w:r w:rsidRPr="00F745D8">
        <w:fldChar w:fldCharType="begin"/>
      </w:r>
      <w:r w:rsidRPr="00F745D8">
        <w:instrText xml:space="preserve"> PAGEREF _Toc343503215 \h </w:instrText>
      </w:r>
      <w:r w:rsidRPr="00F745D8">
        <w:fldChar w:fldCharType="separate"/>
      </w:r>
      <w:r w:rsidR="00C613A6">
        <w:t>164</w:t>
      </w:r>
      <w:r w:rsidRPr="00F745D8">
        <w:fldChar w:fldCharType="end"/>
      </w:r>
    </w:p>
    <w:p w14:paraId="2A1D1AC8"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caps/>
          <w:vertAlign w:val="superscript"/>
        </w:rPr>
        <w:t>101</w:t>
      </w:r>
      <w:r w:rsidRPr="000E3611">
        <w:rPr>
          <w:rFonts w:eastAsia="PMingLiU" w:cs="Tahoma"/>
          <w:caps/>
        </w:rPr>
        <w:t xml:space="preserve"> </w:t>
      </w:r>
      <w:r w:rsidRPr="00F745D8">
        <w:rPr>
          <w:rFonts w:eastAsia="PMingLiU" w:cs="Tahoma"/>
        </w:rPr>
        <w:t>Windows Multipoint Server 2012 Premium</w:t>
      </w:r>
      <w:r w:rsidRPr="00F745D8">
        <w:tab/>
      </w:r>
      <w:r w:rsidRPr="00F745D8">
        <w:fldChar w:fldCharType="begin"/>
      </w:r>
      <w:r w:rsidRPr="00F745D8">
        <w:instrText xml:space="preserve"> PAGEREF _Toc343503216 \h </w:instrText>
      </w:r>
      <w:r w:rsidRPr="00F745D8">
        <w:fldChar w:fldCharType="separate"/>
      </w:r>
      <w:r w:rsidR="00C613A6">
        <w:t>164</w:t>
      </w:r>
      <w:r w:rsidRPr="00F745D8">
        <w:fldChar w:fldCharType="end"/>
      </w:r>
    </w:p>
    <w:p w14:paraId="2A1D1AC9"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caps/>
          <w:vertAlign w:val="superscript"/>
        </w:rPr>
        <w:t>102</w:t>
      </w:r>
      <w:r w:rsidRPr="00F745D8">
        <w:rPr>
          <w:rFonts w:eastAsia="PMingLiU" w:cs="Tahoma"/>
        </w:rPr>
        <w:t xml:space="preserve"> Windows Multipoint Server 2012 CAL</w:t>
      </w:r>
      <w:r w:rsidRPr="00F745D8">
        <w:tab/>
      </w:r>
      <w:r w:rsidRPr="00F745D8">
        <w:fldChar w:fldCharType="begin"/>
      </w:r>
      <w:r w:rsidRPr="00F745D8">
        <w:instrText xml:space="preserve"> PAGEREF _Toc343503217 \h </w:instrText>
      </w:r>
      <w:r w:rsidRPr="00F745D8">
        <w:fldChar w:fldCharType="separate"/>
      </w:r>
      <w:r w:rsidR="00C613A6">
        <w:t>164</w:t>
      </w:r>
      <w:r w:rsidRPr="00F745D8">
        <w:fldChar w:fldCharType="end"/>
      </w:r>
    </w:p>
    <w:p w14:paraId="2A1D1ACA"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103</w:t>
      </w:r>
      <w:r w:rsidRPr="00F745D8">
        <w:rPr>
          <w:rFonts w:eastAsia="PMingLiU"/>
          <w:color w:val="auto"/>
        </w:rPr>
        <w:t xml:space="preserve"> Windows Server 2008 R2 HPC Edition</w:t>
      </w:r>
      <w:r w:rsidRPr="00F745D8">
        <w:rPr>
          <w:color w:val="auto"/>
        </w:rPr>
        <w:tab/>
      </w:r>
      <w:r w:rsidRPr="00F745D8">
        <w:rPr>
          <w:color w:val="auto"/>
        </w:rPr>
        <w:fldChar w:fldCharType="begin"/>
      </w:r>
      <w:r w:rsidRPr="00F745D8">
        <w:rPr>
          <w:color w:val="auto"/>
        </w:rPr>
        <w:instrText xml:space="preserve"> PAGEREF _Toc343503218 \h </w:instrText>
      </w:r>
      <w:r w:rsidRPr="00F745D8">
        <w:rPr>
          <w:color w:val="auto"/>
        </w:rPr>
      </w:r>
      <w:r w:rsidRPr="00F745D8">
        <w:rPr>
          <w:color w:val="auto"/>
        </w:rPr>
        <w:fldChar w:fldCharType="separate"/>
      </w:r>
      <w:r w:rsidR="00C613A6">
        <w:rPr>
          <w:color w:val="auto"/>
        </w:rPr>
        <w:t>164</w:t>
      </w:r>
      <w:r w:rsidRPr="00F745D8">
        <w:rPr>
          <w:color w:val="auto"/>
        </w:rPr>
        <w:fldChar w:fldCharType="end"/>
      </w:r>
    </w:p>
    <w:p w14:paraId="2A1D1ACB"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104</w:t>
      </w:r>
      <w:r w:rsidRPr="00F745D8">
        <w:rPr>
          <w:rFonts w:eastAsia="PMingLiU"/>
          <w:color w:val="auto"/>
        </w:rPr>
        <w:t xml:space="preserve"> Windows Server 2008 R2 Enterprise</w:t>
      </w:r>
      <w:r w:rsidRPr="00F745D8">
        <w:rPr>
          <w:color w:val="auto"/>
        </w:rPr>
        <w:tab/>
      </w:r>
      <w:r w:rsidRPr="00F745D8">
        <w:rPr>
          <w:color w:val="auto"/>
        </w:rPr>
        <w:fldChar w:fldCharType="begin"/>
      </w:r>
      <w:r w:rsidRPr="00F745D8">
        <w:rPr>
          <w:color w:val="auto"/>
        </w:rPr>
        <w:instrText xml:space="preserve"> PAGEREF _Toc343503219 \h </w:instrText>
      </w:r>
      <w:r w:rsidRPr="00F745D8">
        <w:rPr>
          <w:color w:val="auto"/>
        </w:rPr>
      </w:r>
      <w:r w:rsidRPr="00F745D8">
        <w:rPr>
          <w:color w:val="auto"/>
        </w:rPr>
        <w:fldChar w:fldCharType="separate"/>
      </w:r>
      <w:r w:rsidR="00C613A6">
        <w:rPr>
          <w:color w:val="auto"/>
        </w:rPr>
        <w:t>165</w:t>
      </w:r>
      <w:r w:rsidRPr="00F745D8">
        <w:rPr>
          <w:color w:val="auto"/>
        </w:rPr>
        <w:fldChar w:fldCharType="end"/>
      </w:r>
    </w:p>
    <w:p w14:paraId="2A1D1ACC"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105</w:t>
      </w:r>
      <w:r w:rsidRPr="00F745D8">
        <w:rPr>
          <w:rFonts w:eastAsia="PMingLiU"/>
          <w:color w:val="auto"/>
        </w:rPr>
        <w:t xml:space="preserve"> Windows Server 2008 R2 for Itanium Based Systems</w:t>
      </w:r>
      <w:r w:rsidRPr="00F745D8">
        <w:rPr>
          <w:color w:val="auto"/>
        </w:rPr>
        <w:tab/>
      </w:r>
      <w:r w:rsidRPr="00F745D8">
        <w:rPr>
          <w:color w:val="auto"/>
        </w:rPr>
        <w:fldChar w:fldCharType="begin"/>
      </w:r>
      <w:r w:rsidRPr="00F745D8">
        <w:rPr>
          <w:color w:val="auto"/>
        </w:rPr>
        <w:instrText xml:space="preserve"> PAGEREF _Toc343503220 \h </w:instrText>
      </w:r>
      <w:r w:rsidRPr="00F745D8">
        <w:rPr>
          <w:color w:val="auto"/>
        </w:rPr>
      </w:r>
      <w:r w:rsidRPr="00F745D8">
        <w:rPr>
          <w:color w:val="auto"/>
        </w:rPr>
        <w:fldChar w:fldCharType="separate"/>
      </w:r>
      <w:r w:rsidR="00C613A6">
        <w:rPr>
          <w:color w:val="auto"/>
        </w:rPr>
        <w:t>165</w:t>
      </w:r>
      <w:r w:rsidRPr="00F745D8">
        <w:rPr>
          <w:color w:val="auto"/>
        </w:rPr>
        <w:fldChar w:fldCharType="end"/>
      </w:r>
    </w:p>
    <w:p w14:paraId="2A1D1ACD"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106</w:t>
      </w:r>
      <w:r w:rsidRPr="000E3611">
        <w:rPr>
          <w:rFonts w:eastAsia="PMingLiU"/>
          <w:caps/>
          <w:color w:val="auto"/>
        </w:rPr>
        <w:t xml:space="preserve"> </w:t>
      </w:r>
      <w:r w:rsidRPr="00F745D8">
        <w:rPr>
          <w:rFonts w:eastAsia="PMingLiU"/>
          <w:color w:val="auto"/>
        </w:rPr>
        <w:t>Windows Server 2012 CAL</w:t>
      </w:r>
      <w:r w:rsidRPr="00F745D8">
        <w:rPr>
          <w:color w:val="auto"/>
        </w:rPr>
        <w:tab/>
      </w:r>
      <w:r w:rsidRPr="00F745D8">
        <w:rPr>
          <w:color w:val="auto"/>
        </w:rPr>
        <w:fldChar w:fldCharType="begin"/>
      </w:r>
      <w:r w:rsidRPr="00F745D8">
        <w:rPr>
          <w:color w:val="auto"/>
        </w:rPr>
        <w:instrText xml:space="preserve"> PAGEREF _Toc343503221 \h </w:instrText>
      </w:r>
      <w:r w:rsidRPr="00F745D8">
        <w:rPr>
          <w:color w:val="auto"/>
        </w:rPr>
      </w:r>
      <w:r w:rsidRPr="00F745D8">
        <w:rPr>
          <w:color w:val="auto"/>
        </w:rPr>
        <w:fldChar w:fldCharType="separate"/>
      </w:r>
      <w:r w:rsidR="00C613A6">
        <w:rPr>
          <w:color w:val="auto"/>
        </w:rPr>
        <w:t>166</w:t>
      </w:r>
      <w:r w:rsidRPr="00F745D8">
        <w:rPr>
          <w:color w:val="auto"/>
        </w:rPr>
        <w:fldChar w:fldCharType="end"/>
      </w:r>
    </w:p>
    <w:p w14:paraId="2A1D1ACE"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107</w:t>
      </w:r>
      <w:r w:rsidRPr="000E3611">
        <w:rPr>
          <w:rFonts w:eastAsia="PMingLiU"/>
          <w:caps/>
          <w:color w:val="auto"/>
        </w:rPr>
        <w:t xml:space="preserve"> </w:t>
      </w:r>
      <w:r w:rsidRPr="00F745D8">
        <w:rPr>
          <w:rFonts w:eastAsia="PMingLiU"/>
          <w:color w:val="auto"/>
        </w:rPr>
        <w:t>Windows Server 2008 R2 Datacenter</w:t>
      </w:r>
      <w:r w:rsidRPr="00F745D8">
        <w:rPr>
          <w:color w:val="auto"/>
        </w:rPr>
        <w:tab/>
      </w:r>
      <w:r w:rsidRPr="00F745D8">
        <w:rPr>
          <w:color w:val="auto"/>
        </w:rPr>
        <w:fldChar w:fldCharType="begin"/>
      </w:r>
      <w:r w:rsidRPr="00F745D8">
        <w:rPr>
          <w:color w:val="auto"/>
        </w:rPr>
        <w:instrText xml:space="preserve"> PAGEREF _Toc343503222 \h </w:instrText>
      </w:r>
      <w:r w:rsidRPr="00F745D8">
        <w:rPr>
          <w:color w:val="auto"/>
        </w:rPr>
      </w:r>
      <w:r w:rsidRPr="00F745D8">
        <w:rPr>
          <w:color w:val="auto"/>
        </w:rPr>
        <w:fldChar w:fldCharType="separate"/>
      </w:r>
      <w:r w:rsidR="00C613A6">
        <w:rPr>
          <w:color w:val="auto"/>
        </w:rPr>
        <w:t>166</w:t>
      </w:r>
      <w:r w:rsidRPr="00F745D8">
        <w:rPr>
          <w:color w:val="auto"/>
        </w:rPr>
        <w:fldChar w:fldCharType="end"/>
      </w:r>
    </w:p>
    <w:p w14:paraId="2A1D1ACF"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108</w:t>
      </w:r>
      <w:r w:rsidRPr="000E3611">
        <w:rPr>
          <w:rFonts w:eastAsia="PMingLiU"/>
          <w:caps/>
          <w:color w:val="auto"/>
        </w:rPr>
        <w:t xml:space="preserve"> </w:t>
      </w:r>
      <w:r w:rsidRPr="00F745D8">
        <w:rPr>
          <w:rFonts w:eastAsia="PMingLiU"/>
          <w:color w:val="auto"/>
        </w:rPr>
        <w:t>Windows Server 2008 R2 Standard</w:t>
      </w:r>
      <w:r w:rsidRPr="00F745D8">
        <w:rPr>
          <w:color w:val="auto"/>
        </w:rPr>
        <w:tab/>
      </w:r>
      <w:r w:rsidRPr="00F745D8">
        <w:rPr>
          <w:color w:val="auto"/>
        </w:rPr>
        <w:fldChar w:fldCharType="begin"/>
      </w:r>
      <w:r w:rsidRPr="00F745D8">
        <w:rPr>
          <w:color w:val="auto"/>
        </w:rPr>
        <w:instrText xml:space="preserve"> PAGEREF _Toc343503223 \h </w:instrText>
      </w:r>
      <w:r w:rsidRPr="00F745D8">
        <w:rPr>
          <w:color w:val="auto"/>
        </w:rPr>
      </w:r>
      <w:r w:rsidRPr="00F745D8">
        <w:rPr>
          <w:color w:val="auto"/>
        </w:rPr>
        <w:fldChar w:fldCharType="separate"/>
      </w:r>
      <w:r w:rsidR="00C613A6">
        <w:rPr>
          <w:color w:val="auto"/>
        </w:rPr>
        <w:t>167</w:t>
      </w:r>
      <w:r w:rsidRPr="00F745D8">
        <w:rPr>
          <w:color w:val="auto"/>
        </w:rPr>
        <w:fldChar w:fldCharType="end"/>
      </w:r>
    </w:p>
    <w:p w14:paraId="2A1D1AD0"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109</w:t>
      </w:r>
      <w:r w:rsidRPr="00F745D8">
        <w:rPr>
          <w:rFonts w:eastAsia="PMingLiU"/>
          <w:color w:val="auto"/>
        </w:rPr>
        <w:t xml:space="preserve"> Windows Web Server</w:t>
      </w:r>
      <w:r w:rsidR="00852B4A" w:rsidRPr="00852B4A">
        <w:rPr>
          <w:rFonts w:eastAsia="PMingLiU"/>
          <w:color w:val="auto"/>
          <w:vertAlign w:val="superscript"/>
        </w:rPr>
        <w:t>®</w:t>
      </w:r>
      <w:r w:rsidRPr="00F745D8">
        <w:rPr>
          <w:rFonts w:eastAsia="PMingLiU"/>
          <w:color w:val="auto"/>
        </w:rPr>
        <w:t xml:space="preserve"> 2008 R2</w:t>
      </w:r>
      <w:r w:rsidRPr="00F745D8">
        <w:rPr>
          <w:color w:val="auto"/>
        </w:rPr>
        <w:tab/>
      </w:r>
      <w:r w:rsidRPr="00F745D8">
        <w:rPr>
          <w:color w:val="auto"/>
        </w:rPr>
        <w:fldChar w:fldCharType="begin"/>
      </w:r>
      <w:r w:rsidRPr="00F745D8">
        <w:rPr>
          <w:color w:val="auto"/>
        </w:rPr>
        <w:instrText xml:space="preserve"> PAGEREF _Toc343503224 \h </w:instrText>
      </w:r>
      <w:r w:rsidRPr="00F745D8">
        <w:rPr>
          <w:color w:val="auto"/>
        </w:rPr>
      </w:r>
      <w:r w:rsidRPr="00F745D8">
        <w:rPr>
          <w:color w:val="auto"/>
        </w:rPr>
        <w:fldChar w:fldCharType="separate"/>
      </w:r>
      <w:r w:rsidR="00C613A6">
        <w:rPr>
          <w:color w:val="auto"/>
        </w:rPr>
        <w:t>168</w:t>
      </w:r>
      <w:r w:rsidRPr="00F745D8">
        <w:rPr>
          <w:color w:val="auto"/>
        </w:rPr>
        <w:fldChar w:fldCharType="end"/>
      </w:r>
    </w:p>
    <w:p w14:paraId="2A1D1AD1" w14:textId="77777777" w:rsidR="002D7F5A" w:rsidRPr="00F745D8" w:rsidRDefault="002D7F5A">
      <w:pPr>
        <w:pStyle w:val="TOC2"/>
        <w:rPr>
          <w:rFonts w:asciiTheme="minorHAnsi" w:eastAsiaTheme="minorEastAsia" w:hAnsiTheme="minorHAnsi" w:cstheme="minorBidi"/>
          <w:sz w:val="22"/>
          <w:szCs w:val="22"/>
        </w:rPr>
      </w:pPr>
      <w:r w:rsidRPr="00F745D8">
        <w:rPr>
          <w:rFonts w:eastAsia="PMingLiU" w:cs="Tahoma"/>
          <w:caps/>
          <w:vertAlign w:val="superscript"/>
        </w:rPr>
        <w:t>110</w:t>
      </w:r>
      <w:r w:rsidRPr="00F745D8">
        <w:rPr>
          <w:rFonts w:eastAsia="PMingLiU" w:cs="Tahoma"/>
        </w:rPr>
        <w:t xml:space="preserve"> Windows Small Business Server (SBS) 2008 Premium</w:t>
      </w:r>
      <w:r w:rsidRPr="00F745D8">
        <w:tab/>
      </w:r>
      <w:r w:rsidRPr="00F745D8">
        <w:fldChar w:fldCharType="begin"/>
      </w:r>
      <w:r w:rsidRPr="00F745D8">
        <w:instrText xml:space="preserve"> PAGEREF _Toc343503225 \h </w:instrText>
      </w:r>
      <w:r w:rsidRPr="00F745D8">
        <w:fldChar w:fldCharType="separate"/>
      </w:r>
      <w:r w:rsidR="00C613A6">
        <w:t>168</w:t>
      </w:r>
      <w:r w:rsidRPr="00F745D8">
        <w:fldChar w:fldCharType="end"/>
      </w:r>
    </w:p>
    <w:p w14:paraId="2A1D1AD2" w14:textId="77777777" w:rsidR="002D7F5A" w:rsidRPr="00F745D8" w:rsidRDefault="002D7F5A">
      <w:pPr>
        <w:pStyle w:val="TOC3"/>
        <w:rPr>
          <w:rFonts w:asciiTheme="minorHAnsi" w:eastAsiaTheme="minorEastAsia" w:hAnsiTheme="minorHAnsi" w:cstheme="minorBidi"/>
          <w:bCs w:val="0"/>
          <w:color w:val="auto"/>
          <w:sz w:val="22"/>
          <w:szCs w:val="22"/>
        </w:rPr>
      </w:pPr>
      <w:r w:rsidRPr="00F745D8">
        <w:rPr>
          <w:rFonts w:eastAsia="PMingLiU"/>
          <w:caps/>
          <w:color w:val="auto"/>
          <w:vertAlign w:val="superscript"/>
        </w:rPr>
        <w:t>111</w:t>
      </w:r>
      <w:r w:rsidRPr="00F745D8">
        <w:rPr>
          <w:rFonts w:eastAsia="PMingLiU"/>
          <w:color w:val="auto"/>
        </w:rPr>
        <w:t xml:space="preserve"> Windows Small Business Server (SBS) 2011 Standard</w:t>
      </w:r>
      <w:r w:rsidRPr="00F745D8">
        <w:rPr>
          <w:color w:val="auto"/>
        </w:rPr>
        <w:tab/>
      </w:r>
      <w:r w:rsidRPr="00F745D8">
        <w:rPr>
          <w:color w:val="auto"/>
        </w:rPr>
        <w:fldChar w:fldCharType="begin"/>
      </w:r>
      <w:r w:rsidRPr="00F745D8">
        <w:rPr>
          <w:color w:val="auto"/>
        </w:rPr>
        <w:instrText xml:space="preserve"> PAGEREF _Toc343503226 \h </w:instrText>
      </w:r>
      <w:r w:rsidRPr="00F745D8">
        <w:rPr>
          <w:color w:val="auto"/>
        </w:rPr>
      </w:r>
      <w:r w:rsidRPr="00F745D8">
        <w:rPr>
          <w:color w:val="auto"/>
        </w:rPr>
        <w:fldChar w:fldCharType="separate"/>
      </w:r>
      <w:r w:rsidR="00C613A6">
        <w:rPr>
          <w:color w:val="auto"/>
        </w:rPr>
        <w:t>169</w:t>
      </w:r>
      <w:r w:rsidRPr="00F745D8">
        <w:rPr>
          <w:color w:val="auto"/>
        </w:rPr>
        <w:fldChar w:fldCharType="end"/>
      </w:r>
    </w:p>
    <w:p w14:paraId="2A1D1AD3" w14:textId="77777777" w:rsidR="002D7F5A" w:rsidRPr="00E018FE" w:rsidRDefault="002D7F5A">
      <w:pPr>
        <w:pStyle w:val="TOC2"/>
        <w:rPr>
          <w:rFonts w:asciiTheme="minorHAnsi" w:eastAsiaTheme="minorEastAsia" w:hAnsiTheme="minorHAnsi" w:cstheme="minorBidi"/>
          <w:sz w:val="22"/>
          <w:szCs w:val="22"/>
        </w:rPr>
      </w:pPr>
      <w:r w:rsidRPr="00E018FE">
        <w:rPr>
          <w:rFonts w:eastAsia="PMingLiU" w:cs="Tahoma"/>
          <w:caps/>
          <w:vertAlign w:val="superscript"/>
        </w:rPr>
        <w:t>112</w:t>
      </w:r>
      <w:r w:rsidRPr="00E018FE">
        <w:rPr>
          <w:rFonts w:eastAsia="PMingLiU" w:cs="Tahoma"/>
        </w:rPr>
        <w:t xml:space="preserve"> Windows Small Business Server (SBS) 2011 CAL </w:t>
      </w:r>
      <w:r w:rsidRPr="00E018FE">
        <w:rPr>
          <w:rFonts w:eastAsia="PMingLiU" w:cs="Tahoma" w:hint="eastAsia"/>
        </w:rPr>
        <w:t>套件</w:t>
      </w:r>
      <w:r w:rsidRPr="00E018FE">
        <w:tab/>
      </w:r>
      <w:r w:rsidRPr="00E018FE">
        <w:fldChar w:fldCharType="begin"/>
      </w:r>
      <w:r w:rsidRPr="00E018FE">
        <w:instrText xml:space="preserve"> PAGEREF _Toc343503227 \h </w:instrText>
      </w:r>
      <w:r w:rsidRPr="00E018FE">
        <w:fldChar w:fldCharType="separate"/>
      </w:r>
      <w:r w:rsidR="00C613A6">
        <w:t>169</w:t>
      </w:r>
      <w:r w:rsidRPr="00E018FE">
        <w:fldChar w:fldCharType="end"/>
      </w:r>
    </w:p>
    <w:p w14:paraId="2A1D1AD4" w14:textId="77777777" w:rsidR="002D7F5A" w:rsidRPr="00E018FE" w:rsidRDefault="002D7F5A">
      <w:pPr>
        <w:pStyle w:val="TOC2"/>
        <w:rPr>
          <w:rFonts w:asciiTheme="minorHAnsi" w:eastAsiaTheme="minorEastAsia" w:hAnsiTheme="minorHAnsi" w:cstheme="minorBidi"/>
          <w:sz w:val="22"/>
          <w:szCs w:val="22"/>
        </w:rPr>
      </w:pPr>
      <w:r w:rsidRPr="00E018FE">
        <w:rPr>
          <w:rFonts w:eastAsia="PMingLiU" w:cs="Tahoma"/>
          <w:caps/>
          <w:vertAlign w:val="superscript"/>
        </w:rPr>
        <w:t>113</w:t>
      </w:r>
      <w:r w:rsidRPr="00E018FE">
        <w:rPr>
          <w:rFonts w:eastAsia="PMingLiU" w:cs="Tahoma"/>
        </w:rPr>
        <w:t xml:space="preserve"> Windows Small Business Server (SBS) 2011 Premium </w:t>
      </w:r>
      <w:r w:rsidRPr="00E018FE">
        <w:rPr>
          <w:rFonts w:eastAsia="PMingLiU" w:cs="Tahoma" w:hint="eastAsia"/>
        </w:rPr>
        <w:t>附加元件</w:t>
      </w:r>
      <w:r w:rsidRPr="00E018FE">
        <w:tab/>
      </w:r>
      <w:r w:rsidRPr="00E018FE">
        <w:fldChar w:fldCharType="begin"/>
      </w:r>
      <w:r w:rsidRPr="00E018FE">
        <w:instrText xml:space="preserve"> PAGEREF _Toc343503228 \h </w:instrText>
      </w:r>
      <w:r w:rsidRPr="00E018FE">
        <w:fldChar w:fldCharType="separate"/>
      </w:r>
      <w:r w:rsidR="00C613A6">
        <w:t>170</w:t>
      </w:r>
      <w:r w:rsidRPr="00E018FE">
        <w:fldChar w:fldCharType="end"/>
      </w:r>
    </w:p>
    <w:p w14:paraId="2A1D1AD5" w14:textId="77777777" w:rsidR="002D7F5A" w:rsidRPr="00E018FE" w:rsidRDefault="002D7F5A">
      <w:pPr>
        <w:pStyle w:val="TOC2"/>
        <w:rPr>
          <w:rFonts w:asciiTheme="minorHAnsi" w:eastAsiaTheme="minorEastAsia" w:hAnsiTheme="minorHAnsi" w:cstheme="minorBidi"/>
          <w:sz w:val="22"/>
          <w:szCs w:val="22"/>
        </w:rPr>
      </w:pPr>
      <w:r w:rsidRPr="00E018FE">
        <w:rPr>
          <w:rFonts w:eastAsia="PMingLiU" w:cs="Tahoma"/>
          <w:caps/>
          <w:vertAlign w:val="superscript"/>
        </w:rPr>
        <w:t>114</w:t>
      </w:r>
      <w:r w:rsidRPr="00E018FE">
        <w:rPr>
          <w:rFonts w:eastAsia="PMingLiU" w:cs="Tahoma"/>
        </w:rPr>
        <w:t xml:space="preserve"> Windows Small Business Server (SBS) 2011 Premium </w:t>
      </w:r>
      <w:r w:rsidRPr="00E018FE">
        <w:rPr>
          <w:rFonts w:eastAsia="PMingLiU" w:cs="Tahoma" w:hint="eastAsia"/>
        </w:rPr>
        <w:t>附加元件</w:t>
      </w:r>
      <w:r w:rsidRPr="00E018FE">
        <w:rPr>
          <w:rFonts w:eastAsia="PMingLiU" w:cs="Tahoma"/>
        </w:rPr>
        <w:t xml:space="preserve"> CAL </w:t>
      </w:r>
      <w:r w:rsidRPr="00E018FE">
        <w:rPr>
          <w:rFonts w:eastAsia="PMingLiU" w:cs="Tahoma" w:hint="eastAsia"/>
        </w:rPr>
        <w:t>套件</w:t>
      </w:r>
      <w:r w:rsidRPr="00E018FE">
        <w:tab/>
      </w:r>
      <w:r w:rsidRPr="00E018FE">
        <w:fldChar w:fldCharType="begin"/>
      </w:r>
      <w:r w:rsidRPr="00E018FE">
        <w:instrText xml:space="preserve"> PAGEREF _Toc343503229 \h </w:instrText>
      </w:r>
      <w:r w:rsidRPr="00E018FE">
        <w:fldChar w:fldCharType="separate"/>
      </w:r>
      <w:r w:rsidR="00C613A6">
        <w:t>171</w:t>
      </w:r>
      <w:r w:rsidRPr="00E018FE">
        <w:fldChar w:fldCharType="end"/>
      </w:r>
    </w:p>
    <w:p w14:paraId="2A1D1AD6" w14:textId="77777777" w:rsidR="002D7F5A" w:rsidRPr="00E018FE" w:rsidRDefault="002D7F5A">
      <w:pPr>
        <w:pStyle w:val="TOC2"/>
        <w:rPr>
          <w:rFonts w:asciiTheme="minorHAnsi" w:eastAsiaTheme="minorEastAsia" w:hAnsiTheme="minorHAnsi" w:cstheme="minorBidi"/>
          <w:sz w:val="22"/>
          <w:szCs w:val="22"/>
        </w:rPr>
      </w:pPr>
      <w:r w:rsidRPr="00E018FE">
        <w:rPr>
          <w:rFonts w:eastAsia="PMingLiU" w:cs="Tahoma"/>
          <w:vertAlign w:val="superscript"/>
        </w:rPr>
        <w:t>115</w:t>
      </w:r>
      <w:r w:rsidRPr="000E3611">
        <w:rPr>
          <w:rFonts w:eastAsia="PMingLiU" w:cs="Tahoma"/>
        </w:rPr>
        <w:t xml:space="preserve"> </w:t>
      </w:r>
      <w:r w:rsidRPr="00E018FE">
        <w:rPr>
          <w:rFonts w:eastAsia="PMingLiU" w:cs="Tahoma"/>
        </w:rPr>
        <w:t>Windows Small Business Server 2011 Essentials</w:t>
      </w:r>
      <w:r w:rsidRPr="00E018FE">
        <w:tab/>
      </w:r>
      <w:r w:rsidRPr="00E018FE">
        <w:fldChar w:fldCharType="begin"/>
      </w:r>
      <w:r w:rsidRPr="00E018FE">
        <w:instrText xml:space="preserve"> PAGEREF _Toc343503230 \h </w:instrText>
      </w:r>
      <w:r w:rsidRPr="00E018FE">
        <w:fldChar w:fldCharType="separate"/>
      </w:r>
      <w:r w:rsidR="00C613A6">
        <w:t>172</w:t>
      </w:r>
      <w:r w:rsidRPr="00E018FE">
        <w:fldChar w:fldCharType="end"/>
      </w:r>
    </w:p>
    <w:p w14:paraId="2A1D1AD7" w14:textId="77777777" w:rsidR="007E0CC6" w:rsidRPr="00E018FE" w:rsidRDefault="006B16E5" w:rsidP="006B16E5">
      <w:pPr>
        <w:pStyle w:val="TOC1"/>
        <w:rPr>
          <w:rFonts w:eastAsia="PMingLiU"/>
          <w:b w:val="0"/>
          <w:sz w:val="18"/>
        </w:rPr>
      </w:pPr>
      <w:r w:rsidRPr="006B16E5">
        <w:rPr>
          <w:rFonts w:eastAsia="PMingLiU"/>
          <w:color w:val="auto"/>
        </w:rPr>
        <w:fldChar w:fldCharType="end"/>
      </w:r>
    </w:p>
    <w:p w14:paraId="2A1D1AD8" w14:textId="77777777" w:rsidR="00023FE7" w:rsidRPr="003B101F" w:rsidRDefault="00ED3854" w:rsidP="007E0CC6">
      <w:pPr>
        <w:pStyle w:val="Heading2"/>
        <w:rPr>
          <w:rFonts w:ascii="Tahoma" w:eastAsia="PMingLiU" w:hAnsi="Tahoma" w:cs="Tahoma"/>
        </w:rPr>
      </w:pPr>
      <w:bookmarkStart w:id="6" w:name="_Toc246850065"/>
      <w:r w:rsidRPr="003B101F">
        <w:rPr>
          <w:rFonts w:ascii="Tahoma" w:eastAsia="PMingLiU" w:hAnsi="Tahoma" w:cs="Tahoma"/>
          <w:sz w:val="36"/>
        </w:rPr>
        <w:br w:type="page"/>
      </w:r>
      <w:bookmarkStart w:id="7" w:name="_Toc336337840"/>
      <w:bookmarkStart w:id="8" w:name="_Toc343502718"/>
      <w:r w:rsidRPr="003B101F">
        <w:rPr>
          <w:rFonts w:ascii="Tahoma" w:eastAsia="PMingLiU" w:hAnsi="Tahoma" w:cs="Tahoma"/>
          <w:sz w:val="36"/>
        </w:rPr>
        <w:lastRenderedPageBreak/>
        <w:t>列表索引鍵</w:t>
      </w:r>
      <w:bookmarkEnd w:id="6"/>
      <w:bookmarkEnd w:id="7"/>
      <w:bookmarkEnd w:id="8"/>
    </w:p>
    <w:p w14:paraId="2A1D1AD9" w14:textId="77777777" w:rsidR="00023FE7" w:rsidRPr="003B101F" w:rsidRDefault="00023FE7">
      <w:pPr>
        <w:pStyle w:val="ChartKeyHeadings"/>
        <w:ind w:right="-180"/>
        <w:rPr>
          <w:rFonts w:ascii="Tahoma" w:eastAsia="PMingLiU" w:hAnsi="Tahoma" w:cs="Tahoma"/>
        </w:rPr>
      </w:pPr>
    </w:p>
    <w:p w14:paraId="2A1D1ADA" w14:textId="77777777" w:rsidR="00023FE7" w:rsidRPr="003B101F" w:rsidRDefault="00023FE7">
      <w:pPr>
        <w:pStyle w:val="ChartKeyHeadings"/>
        <w:ind w:right="-180"/>
        <w:rPr>
          <w:rFonts w:ascii="Tahoma" w:eastAsia="PMingLiU" w:hAnsi="Tahoma" w:cs="Tahoma"/>
        </w:rPr>
      </w:pPr>
      <w:r w:rsidRPr="003B101F">
        <w:rPr>
          <w:rFonts w:ascii="Tahoma" w:eastAsia="PMingLiU" w:hAnsi="Tahoma" w:cs="Tahoma"/>
          <w:szCs w:val="24"/>
        </w:rPr>
        <w:t>欄標題</w:t>
      </w:r>
    </w:p>
    <w:p w14:paraId="2A1D1ADB" w14:textId="77777777" w:rsidR="00023FE7" w:rsidRPr="003B101F" w:rsidRDefault="00023FE7">
      <w:pPr>
        <w:pStyle w:val="ChartKeyHeadings"/>
        <w:ind w:right="-180"/>
        <w:rPr>
          <w:rFonts w:ascii="Tahoma" w:eastAsia="PMingLiU" w:hAnsi="Tahoma" w:cs="Tahoma"/>
        </w:rPr>
      </w:pPr>
    </w:p>
    <w:p w14:paraId="2A1D1ADC" w14:textId="77777777" w:rsidR="00664EE9" w:rsidRPr="003B101F" w:rsidRDefault="00664EE9"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color w:val="000000"/>
          <w:sz w:val="18"/>
          <w:szCs w:val="18"/>
        </w:rPr>
        <w:t xml:space="preserve">Campus </w:t>
      </w:r>
      <w:r w:rsidRPr="003B101F">
        <w:rPr>
          <w:rStyle w:val="BodyChar"/>
          <w:rFonts w:ascii="Tahoma" w:eastAsia="PMingLiU" w:hAnsi="Tahoma" w:cs="Tahoma"/>
          <w:b/>
          <w:color w:val="000000"/>
          <w:sz w:val="18"/>
          <w:szCs w:val="18"/>
        </w:rPr>
        <w:t>及</w:t>
      </w:r>
      <w:r w:rsidRPr="003B101F">
        <w:rPr>
          <w:rStyle w:val="BodyChar"/>
          <w:rFonts w:ascii="Tahoma" w:eastAsia="PMingLiU" w:hAnsi="Tahoma" w:cs="Tahoma"/>
          <w:b/>
          <w:color w:val="000000"/>
          <w:sz w:val="18"/>
          <w:szCs w:val="18"/>
        </w:rPr>
        <w:t xml:space="preserve"> School </w:t>
      </w:r>
      <w:r w:rsidRPr="003B101F">
        <w:rPr>
          <w:rStyle w:val="BodyChar"/>
          <w:rFonts w:ascii="Tahoma" w:eastAsia="PMingLiU" w:hAnsi="Tahoma" w:cs="Tahoma"/>
          <w:b/>
          <w:color w:val="000000"/>
          <w:sz w:val="18"/>
          <w:szCs w:val="18"/>
        </w:rPr>
        <w:t>單位</w:t>
      </w:r>
      <w:r w:rsidRPr="003B101F">
        <w:rPr>
          <w:rStyle w:val="BodyChar"/>
          <w:rFonts w:ascii="Tahoma" w:eastAsia="PMingLiU" w:hAnsi="Tahoma" w:cs="Tahoma"/>
          <w:b/>
          <w:color w:val="000000"/>
          <w:sz w:val="18"/>
          <w:szCs w:val="18"/>
        </w:rPr>
        <w:t xml:space="preserve"> =</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此欄中所示之數字代表依據</w:t>
      </w:r>
      <w:r w:rsidRPr="003B101F">
        <w:rPr>
          <w:rFonts w:ascii="Tahoma" w:eastAsia="PMingLiU" w:hAnsi="Tahoma" w:cs="Tahoma"/>
          <w:color w:val="000000"/>
          <w:sz w:val="18"/>
          <w:szCs w:val="18"/>
        </w:rPr>
        <w:t xml:space="preserve"> Campus </w:t>
      </w:r>
      <w:r w:rsidRPr="003B101F">
        <w:rPr>
          <w:rFonts w:ascii="Tahoma" w:eastAsia="PMingLiU" w:hAnsi="Tahoma" w:cs="Tahoma"/>
          <w:color w:val="000000"/>
          <w:sz w:val="18"/>
          <w:szCs w:val="18"/>
        </w:rPr>
        <w:t>和</w:t>
      </w:r>
      <w:r w:rsidRPr="003B101F">
        <w:rPr>
          <w:rFonts w:ascii="Tahoma" w:eastAsia="PMingLiU" w:hAnsi="Tahoma" w:cs="Tahoma"/>
          <w:color w:val="000000"/>
          <w:sz w:val="18"/>
          <w:szCs w:val="18"/>
        </w:rPr>
        <w:t xml:space="preserve"> School </w:t>
      </w:r>
      <w:r w:rsidRPr="003B101F">
        <w:rPr>
          <w:rFonts w:ascii="Tahoma" w:eastAsia="PMingLiU" w:hAnsi="Tahoma" w:cs="Tahoma"/>
          <w:color w:val="000000"/>
          <w:sz w:val="18"/>
          <w:szCs w:val="18"/>
        </w:rPr>
        <w:t>合約透過</w:t>
      </w:r>
      <w:r w:rsidRPr="003B101F">
        <w:rPr>
          <w:rFonts w:ascii="Tahoma" w:eastAsia="PMingLiU" w:hAnsi="Tahoma" w:cs="Tahoma"/>
          <w:color w:val="000000"/>
          <w:sz w:val="18"/>
          <w:szCs w:val="18"/>
        </w:rPr>
        <w:t xml:space="preserve"> </w:t>
      </w:r>
      <w:r w:rsidR="00162F11">
        <w:rPr>
          <w:rFonts w:ascii="Tahoma" w:eastAsia="PMingLiU" w:hAnsi="Tahoma" w:cs="Tahoma"/>
          <w:color w:val="000000"/>
          <w:sz w:val="18"/>
          <w:szCs w:val="18"/>
        </w:rPr>
        <w:br/>
      </w:r>
      <w:r w:rsidRPr="003B101F">
        <w:rPr>
          <w:rFonts w:ascii="Tahoma" w:eastAsia="PMingLiU" w:hAnsi="Tahoma" w:cs="Tahoma"/>
          <w:color w:val="000000"/>
          <w:sz w:val="18"/>
          <w:szCs w:val="18"/>
        </w:rPr>
        <w:t xml:space="preserve">School </w:t>
      </w:r>
      <w:r w:rsidRPr="003B101F">
        <w:rPr>
          <w:rFonts w:ascii="Tahoma" w:eastAsia="PMingLiU" w:hAnsi="Tahoma" w:cs="Tahoma"/>
          <w:color w:val="000000"/>
          <w:sz w:val="18"/>
          <w:szCs w:val="18"/>
        </w:rPr>
        <w:t>註冊提供軟體時所指定之單位。若清除</w:t>
      </w:r>
      <w:r w:rsidRPr="003B101F">
        <w:rPr>
          <w:rFonts w:ascii="Tahoma" w:eastAsia="PMingLiU" w:hAnsi="Tahoma" w:cs="Tahoma"/>
          <w:color w:val="000000"/>
          <w:sz w:val="18"/>
          <w:szCs w:val="18"/>
        </w:rPr>
        <w:t xml:space="preserve"> CA/SA </w:t>
      </w:r>
      <w:r w:rsidRPr="003B101F">
        <w:rPr>
          <w:rFonts w:ascii="Tahoma" w:eastAsia="PMingLiU" w:hAnsi="Tahoma" w:cs="Tahoma"/>
          <w:color w:val="000000"/>
          <w:sz w:val="18"/>
          <w:szCs w:val="18"/>
        </w:rPr>
        <w:t>欄，這些方案便不會提供產品。</w:t>
      </w:r>
    </w:p>
    <w:p w14:paraId="2A1D1ADD" w14:textId="77777777" w:rsidR="00023FE7" w:rsidRPr="003B101F" w:rsidRDefault="00023FE7"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sz w:val="18"/>
          <w:szCs w:val="18"/>
        </w:rPr>
        <w:t>可提供之日期</w:t>
      </w:r>
      <w:r w:rsidRPr="003B101F">
        <w:rPr>
          <w:rStyle w:val="BodyChar"/>
          <w:rFonts w:ascii="Tahoma" w:eastAsia="PMingLiU" w:hAnsi="Tahoma" w:cs="Tahoma"/>
          <w:b/>
          <w:sz w:val="18"/>
          <w:szCs w:val="18"/>
        </w:rPr>
        <w:t xml:space="preserve"> = </w:t>
      </w:r>
      <w:r w:rsidRPr="003B101F">
        <w:rPr>
          <w:rStyle w:val="BodyChar"/>
          <w:rFonts w:ascii="Tahoma" w:eastAsia="PMingLiU" w:hAnsi="Tahoma" w:cs="Tahoma"/>
          <w:sz w:val="18"/>
          <w:szCs w:val="18"/>
        </w:rPr>
        <w:t>這是第一次可提供產品之日期，</w:t>
      </w:r>
      <w:r w:rsidRPr="003B101F">
        <w:rPr>
          <w:rStyle w:val="BodyChar"/>
          <w:rFonts w:ascii="Tahoma" w:eastAsia="PMingLiU" w:hAnsi="Tahoma" w:cs="Tahoma"/>
          <w:color w:val="000000"/>
          <w:sz w:val="18"/>
          <w:szCs w:val="18"/>
        </w:rPr>
        <w:t>依月</w:t>
      </w:r>
      <w:r w:rsidRPr="003B101F">
        <w:rPr>
          <w:rStyle w:val="BodyChar"/>
          <w:rFonts w:ascii="Tahoma" w:eastAsia="PMingLiU" w:hAnsi="Tahoma" w:cs="Tahoma"/>
          <w:color w:val="000000"/>
          <w:sz w:val="18"/>
          <w:szCs w:val="18"/>
        </w:rPr>
        <w:t>/</w:t>
      </w:r>
      <w:r w:rsidRPr="003B101F">
        <w:rPr>
          <w:rStyle w:val="BodyChar"/>
          <w:rFonts w:ascii="Tahoma" w:eastAsia="PMingLiU" w:hAnsi="Tahoma" w:cs="Tahoma"/>
          <w:color w:val="000000"/>
          <w:sz w:val="18"/>
          <w:szCs w:val="18"/>
        </w:rPr>
        <w:t>年指定。</w:t>
      </w:r>
      <w:r w:rsidRPr="003B101F">
        <w:rPr>
          <w:rStyle w:val="BodyChar"/>
          <w:rFonts w:ascii="Tahoma" w:eastAsia="PMingLiU" w:hAnsi="Tahoma" w:cs="Tahoma"/>
          <w:sz w:val="18"/>
          <w:szCs w:val="18"/>
        </w:rPr>
        <w:t>此日期係在</w:t>
      </w:r>
      <w:r w:rsidRPr="003B101F">
        <w:rPr>
          <w:rStyle w:val="BodyChar"/>
          <w:rFonts w:ascii="Tahoma" w:eastAsia="PMingLiU" w:hAnsi="Tahoma" w:cs="Tahoma"/>
          <w:sz w:val="18"/>
          <w:szCs w:val="18"/>
        </w:rPr>
        <w:t xml:space="preserve"> Microsoft </w:t>
      </w:r>
      <w:r w:rsidRPr="003B101F">
        <w:rPr>
          <w:rStyle w:val="BodyChar"/>
          <w:rFonts w:ascii="Tahoma" w:eastAsia="PMingLiU" w:hAnsi="Tahoma" w:cs="Tahoma"/>
          <w:sz w:val="18"/>
          <w:szCs w:val="18"/>
        </w:rPr>
        <w:t>讓該產品之使</w:t>
      </w:r>
      <w:r w:rsidR="00162F11">
        <w:rPr>
          <w:rStyle w:val="BodyChar"/>
          <w:rFonts w:ascii="Tahoma" w:eastAsia="PMingLiU" w:hAnsi="Tahoma" w:cs="Tahoma"/>
          <w:sz w:val="18"/>
          <w:szCs w:val="18"/>
        </w:rPr>
        <w:br/>
      </w:r>
      <w:r w:rsidRPr="003B101F">
        <w:rPr>
          <w:rStyle w:val="BodyChar"/>
          <w:rFonts w:ascii="Tahoma" w:eastAsia="PMingLiU" w:hAnsi="Tahoma" w:cs="Tahoma"/>
          <w:sz w:val="18"/>
          <w:szCs w:val="18"/>
        </w:rPr>
        <w:t>用權可供訂購或讓該產品之軟體可供從大量授權服務中心</w:t>
      </w:r>
      <w:r w:rsidRPr="003B101F">
        <w:rPr>
          <w:rStyle w:val="BodyChar"/>
          <w:rFonts w:ascii="Tahoma" w:eastAsia="PMingLiU" w:hAnsi="Tahoma" w:cs="Tahoma"/>
          <w:sz w:val="18"/>
          <w:szCs w:val="18"/>
        </w:rPr>
        <w:t xml:space="preserve"> (VLSC) </w:t>
      </w:r>
      <w:r w:rsidRPr="003B101F">
        <w:rPr>
          <w:rStyle w:val="BodyChar"/>
          <w:rFonts w:ascii="Tahoma" w:eastAsia="PMingLiU" w:hAnsi="Tahoma" w:cs="Tahoma"/>
          <w:sz w:val="18"/>
          <w:szCs w:val="18"/>
        </w:rPr>
        <w:t>下載取得之日期之前。</w:t>
      </w:r>
    </w:p>
    <w:p w14:paraId="2A1D1ADE" w14:textId="77777777" w:rsidR="00023FE7" w:rsidRPr="003B101F" w:rsidRDefault="00023FE7"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sz w:val="18"/>
          <w:szCs w:val="18"/>
        </w:rPr>
        <w:t xml:space="preserve">EA (Enterprise </w:t>
      </w:r>
      <w:r w:rsidRPr="003B101F">
        <w:rPr>
          <w:rStyle w:val="BodyChar"/>
          <w:rFonts w:ascii="Tahoma" w:eastAsia="PMingLiU" w:hAnsi="Tahoma" w:cs="Tahoma"/>
          <w:b/>
          <w:sz w:val="18"/>
          <w:szCs w:val="18"/>
        </w:rPr>
        <w:t>合約</w:t>
      </w:r>
      <w:r w:rsidRPr="003B101F">
        <w:rPr>
          <w:rStyle w:val="BodyChar"/>
          <w:rFonts w:ascii="Tahoma" w:eastAsia="PMingLiU" w:hAnsi="Tahoma" w:cs="Tahoma"/>
          <w:b/>
          <w:sz w:val="18"/>
          <w:szCs w:val="18"/>
        </w:rPr>
        <w:t xml:space="preserve">) = </w:t>
      </w:r>
      <w:r w:rsidRPr="003B101F">
        <w:rPr>
          <w:rFonts w:ascii="Tahoma" w:eastAsia="PMingLiU" w:hAnsi="Tahoma" w:cs="Tahoma"/>
          <w:sz w:val="18"/>
          <w:szCs w:val="18"/>
        </w:rPr>
        <w:t xml:space="preserve">Enterprise </w:t>
      </w:r>
      <w:r w:rsidRPr="003B101F">
        <w:rPr>
          <w:rFonts w:ascii="Tahoma" w:eastAsia="PMingLiU" w:hAnsi="Tahoma" w:cs="Tahoma"/>
          <w:sz w:val="18"/>
          <w:szCs w:val="18"/>
        </w:rPr>
        <w:t>合約</w:t>
      </w:r>
      <w:r w:rsidRPr="003B101F">
        <w:rPr>
          <w:rFonts w:ascii="Tahoma" w:eastAsia="PMingLiU" w:hAnsi="Tahoma" w:cs="Tahoma"/>
          <w:sz w:val="18"/>
          <w:szCs w:val="18"/>
        </w:rPr>
        <w:t xml:space="preserve"> 20xx</w:t>
      </w:r>
      <w:r w:rsidRPr="003B101F">
        <w:rPr>
          <w:rFonts w:ascii="Tahoma" w:eastAsia="PMingLiU" w:hAnsi="Tahoma" w:cs="Tahoma"/>
          <w:sz w:val="18"/>
          <w:szCs w:val="18"/>
        </w:rPr>
        <w:t>。</w:t>
      </w:r>
    </w:p>
    <w:p w14:paraId="2A1D1ADF" w14:textId="77777777" w:rsidR="00023FE7" w:rsidRPr="003B101F" w:rsidRDefault="00023FE7"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sz w:val="18"/>
          <w:szCs w:val="18"/>
        </w:rPr>
        <w:t xml:space="preserve">EA Sub (Enterprise Subscription </w:t>
      </w:r>
      <w:r w:rsidRPr="003B101F">
        <w:rPr>
          <w:rStyle w:val="BodyChar"/>
          <w:rFonts w:ascii="Tahoma" w:eastAsia="PMingLiU" w:hAnsi="Tahoma" w:cs="Tahoma"/>
          <w:b/>
          <w:sz w:val="18"/>
          <w:szCs w:val="18"/>
        </w:rPr>
        <w:t>合約</w:t>
      </w:r>
      <w:r w:rsidRPr="003B101F">
        <w:rPr>
          <w:rStyle w:val="BodyChar"/>
          <w:rFonts w:ascii="Tahoma" w:eastAsia="PMingLiU" w:hAnsi="Tahoma" w:cs="Tahoma"/>
          <w:b/>
          <w:sz w:val="18"/>
          <w:szCs w:val="18"/>
        </w:rPr>
        <w:t xml:space="preserve">) = </w:t>
      </w:r>
      <w:r w:rsidRPr="003B101F">
        <w:rPr>
          <w:rFonts w:ascii="Tahoma" w:eastAsia="PMingLiU" w:hAnsi="Tahoma" w:cs="Tahoma"/>
          <w:sz w:val="18"/>
          <w:szCs w:val="18"/>
        </w:rPr>
        <w:t xml:space="preserve">Enterprise Subscription </w:t>
      </w:r>
      <w:r w:rsidRPr="003B101F">
        <w:rPr>
          <w:rFonts w:ascii="Tahoma" w:eastAsia="PMingLiU" w:hAnsi="Tahoma" w:cs="Tahoma"/>
          <w:sz w:val="18"/>
          <w:szCs w:val="18"/>
        </w:rPr>
        <w:t>合約</w:t>
      </w:r>
      <w:r w:rsidRPr="003B101F">
        <w:rPr>
          <w:rFonts w:ascii="Tahoma" w:eastAsia="PMingLiU" w:hAnsi="Tahoma" w:cs="Tahoma"/>
          <w:sz w:val="18"/>
          <w:szCs w:val="18"/>
        </w:rPr>
        <w:t xml:space="preserve"> 200x</w:t>
      </w:r>
      <w:r w:rsidRPr="003B101F">
        <w:rPr>
          <w:rFonts w:ascii="Tahoma" w:eastAsia="PMingLiU" w:hAnsi="Tahoma" w:cs="Tahoma"/>
          <w:sz w:val="18"/>
          <w:szCs w:val="18"/>
        </w:rPr>
        <w:t>。</w:t>
      </w:r>
    </w:p>
    <w:p w14:paraId="2A1D1AE0" w14:textId="77777777" w:rsidR="00456002" w:rsidRPr="003B101F" w:rsidRDefault="00456002"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sz w:val="18"/>
          <w:szCs w:val="18"/>
        </w:rPr>
        <w:t xml:space="preserve">Open </w:t>
      </w:r>
      <w:r w:rsidRPr="003B101F">
        <w:rPr>
          <w:rStyle w:val="BodyChar"/>
          <w:rFonts w:ascii="Tahoma" w:eastAsia="PMingLiU" w:hAnsi="Tahoma" w:cs="Tahoma"/>
          <w:b/>
          <w:sz w:val="18"/>
          <w:szCs w:val="18"/>
        </w:rPr>
        <w:t>基本要件</w:t>
      </w:r>
      <w:r w:rsidRPr="003B101F">
        <w:rPr>
          <w:rStyle w:val="BodyChar"/>
          <w:rFonts w:ascii="Tahoma" w:eastAsia="PMingLiU" w:hAnsi="Tahoma" w:cs="Tahoma"/>
          <w:b/>
          <w:sz w:val="18"/>
          <w:szCs w:val="18"/>
        </w:rPr>
        <w:t xml:space="preserve"> = </w:t>
      </w:r>
      <w:r w:rsidRPr="003B101F">
        <w:rPr>
          <w:rFonts w:ascii="Tahoma" w:eastAsia="PMingLiU" w:hAnsi="Tahoma" w:cs="Tahoma"/>
          <w:sz w:val="18"/>
          <w:szCs w:val="18"/>
        </w:rPr>
        <w:t>基於</w:t>
      </w:r>
      <w:r w:rsidRPr="003B101F">
        <w:rPr>
          <w:rFonts w:ascii="Tahoma" w:eastAsia="PMingLiU" w:hAnsi="Tahoma" w:cs="Tahoma"/>
          <w:sz w:val="18"/>
          <w:szCs w:val="18"/>
        </w:rPr>
        <w:t xml:space="preserve"> Open License </w:t>
      </w:r>
      <w:r w:rsidRPr="003B101F">
        <w:rPr>
          <w:rFonts w:ascii="Tahoma" w:eastAsia="PMingLiU" w:hAnsi="Tahoma" w:cs="Tahoma"/>
          <w:sz w:val="18"/>
          <w:szCs w:val="18"/>
        </w:rPr>
        <w:t>及</w:t>
      </w:r>
      <w:r w:rsidRPr="003B101F">
        <w:rPr>
          <w:rFonts w:ascii="Tahoma" w:eastAsia="PMingLiU" w:hAnsi="Tahoma" w:cs="Tahoma"/>
          <w:sz w:val="18"/>
          <w:szCs w:val="18"/>
        </w:rPr>
        <w:t>/</w:t>
      </w:r>
      <w:r w:rsidRPr="003B101F">
        <w:rPr>
          <w:rFonts w:ascii="Tahoma" w:eastAsia="PMingLiU" w:hAnsi="Tahoma" w:cs="Tahoma"/>
          <w:sz w:val="18"/>
          <w:szCs w:val="18"/>
        </w:rPr>
        <w:t>或</w:t>
      </w:r>
      <w:r w:rsidRPr="003B101F">
        <w:rPr>
          <w:rFonts w:ascii="Tahoma" w:eastAsia="PMingLiU" w:hAnsi="Tahoma" w:cs="Tahoma"/>
          <w:sz w:val="18"/>
          <w:szCs w:val="18"/>
        </w:rPr>
        <w:t xml:space="preserve"> Open Value </w:t>
      </w:r>
      <w:r w:rsidRPr="003B101F">
        <w:rPr>
          <w:rFonts w:ascii="Tahoma" w:eastAsia="PMingLiU" w:hAnsi="Tahoma" w:cs="Tahoma"/>
          <w:sz w:val="18"/>
          <w:szCs w:val="18"/>
        </w:rPr>
        <w:t>方案中之最初訂單基本要件之目的，</w:t>
      </w:r>
      <w:r w:rsidR="00162F11">
        <w:rPr>
          <w:rFonts w:ascii="Tahoma" w:eastAsia="PMingLiU" w:hAnsi="Tahoma" w:cs="Tahoma"/>
          <w:sz w:val="18"/>
          <w:szCs w:val="18"/>
        </w:rPr>
        <w:br/>
      </w:r>
      <w:r w:rsidRPr="003B101F">
        <w:rPr>
          <w:rFonts w:ascii="Tahoma" w:eastAsia="PMingLiU" w:hAnsi="Tahoma" w:cs="Tahoma"/>
          <w:sz w:val="18"/>
          <w:szCs w:val="18"/>
        </w:rPr>
        <w:t>每項使用權數目僅為</w:t>
      </w:r>
      <w:r w:rsidRPr="003B101F">
        <w:rPr>
          <w:rFonts w:ascii="Tahoma" w:eastAsia="PMingLiU" w:hAnsi="Tahoma" w:cs="Tahoma"/>
          <w:sz w:val="18"/>
          <w:szCs w:val="18"/>
        </w:rPr>
        <w:t xml:space="preserve"> 5 </w:t>
      </w:r>
      <w:r w:rsidRPr="003B101F">
        <w:rPr>
          <w:rFonts w:ascii="Tahoma" w:eastAsia="PMingLiU" w:hAnsi="Tahoma" w:cs="Tahoma"/>
          <w:sz w:val="18"/>
          <w:szCs w:val="18"/>
        </w:rPr>
        <w:t>個使用權。此值會指示哪一個方案有效。</w:t>
      </w:r>
    </w:p>
    <w:p w14:paraId="2A1D1AE1" w14:textId="77777777" w:rsidR="00456002" w:rsidRPr="003B101F" w:rsidRDefault="00456002"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sz w:val="18"/>
          <w:szCs w:val="18"/>
        </w:rPr>
        <w:t xml:space="preserve">Open License = </w:t>
      </w:r>
      <w:r w:rsidRPr="003B101F">
        <w:rPr>
          <w:rFonts w:ascii="Tahoma" w:eastAsia="PMingLiU" w:hAnsi="Tahoma" w:cs="Tahoma"/>
          <w:sz w:val="18"/>
          <w:szCs w:val="18"/>
        </w:rPr>
        <w:t xml:space="preserve">Open </w:t>
      </w:r>
      <w:r w:rsidRPr="003B101F">
        <w:rPr>
          <w:rFonts w:ascii="Tahoma" w:eastAsia="PMingLiU" w:hAnsi="Tahoma" w:cs="Tahoma"/>
          <w:sz w:val="18"/>
          <w:szCs w:val="18"/>
        </w:rPr>
        <w:t>方案內僅屬</w:t>
      </w:r>
      <w:r w:rsidRPr="003B101F">
        <w:rPr>
          <w:rFonts w:ascii="Tahoma" w:eastAsia="PMingLiU" w:hAnsi="Tahoma" w:cs="Tahoma"/>
          <w:sz w:val="18"/>
          <w:szCs w:val="18"/>
        </w:rPr>
        <w:t xml:space="preserve"> Open License </w:t>
      </w:r>
      <w:r w:rsidRPr="003B101F">
        <w:rPr>
          <w:rFonts w:ascii="Tahoma" w:eastAsia="PMingLiU" w:hAnsi="Tahoma" w:cs="Tahoma"/>
          <w:sz w:val="18"/>
          <w:szCs w:val="18"/>
        </w:rPr>
        <w:t>之元件。</w:t>
      </w:r>
      <w:r w:rsidRPr="003B101F">
        <w:rPr>
          <w:rFonts w:ascii="Tahoma" w:eastAsia="PMingLiU" w:hAnsi="Tahoma" w:cs="Tahoma"/>
          <w:sz w:val="18"/>
          <w:szCs w:val="18"/>
        </w:rPr>
        <w:t xml:space="preserve">Open License </w:t>
      </w:r>
      <w:r w:rsidRPr="003B101F">
        <w:rPr>
          <w:rFonts w:ascii="Tahoma" w:eastAsia="PMingLiU" w:hAnsi="Tahoma" w:cs="Tahoma"/>
          <w:sz w:val="18"/>
          <w:szCs w:val="18"/>
        </w:rPr>
        <w:t>包括</w:t>
      </w:r>
      <w:r w:rsidRPr="003B101F">
        <w:rPr>
          <w:rFonts w:ascii="Tahoma" w:eastAsia="PMingLiU" w:hAnsi="Tahoma" w:cs="Tahoma"/>
          <w:sz w:val="18"/>
          <w:szCs w:val="18"/>
        </w:rPr>
        <w:t xml:space="preserve"> Open License</w:t>
      </w:r>
      <w:r w:rsidRPr="003B101F">
        <w:rPr>
          <w:rFonts w:ascii="Tahoma" w:eastAsia="PMingLiU" w:hAnsi="Tahoma" w:cs="Tahoma"/>
          <w:sz w:val="18"/>
          <w:szCs w:val="18"/>
        </w:rPr>
        <w:t>、</w:t>
      </w:r>
      <w:r w:rsidR="00162F11">
        <w:rPr>
          <w:rFonts w:ascii="Tahoma" w:eastAsia="PMingLiU" w:hAnsi="Tahoma" w:cs="Tahoma"/>
          <w:sz w:val="18"/>
          <w:szCs w:val="18"/>
        </w:rPr>
        <w:br/>
      </w:r>
      <w:r w:rsidRPr="003B101F">
        <w:rPr>
          <w:rFonts w:ascii="Tahoma" w:eastAsia="PMingLiU" w:hAnsi="Tahoma" w:cs="Tahoma"/>
          <w:sz w:val="18"/>
          <w:szCs w:val="18"/>
        </w:rPr>
        <w:t>Open License for Academic</w:t>
      </w:r>
      <w:r w:rsidRPr="003B101F">
        <w:rPr>
          <w:rFonts w:ascii="Tahoma" w:eastAsia="PMingLiU" w:hAnsi="Tahoma" w:cs="Tahoma"/>
          <w:sz w:val="18"/>
          <w:szCs w:val="18"/>
        </w:rPr>
        <w:t>、</w:t>
      </w:r>
      <w:r w:rsidRPr="003B101F">
        <w:rPr>
          <w:rFonts w:ascii="Tahoma" w:eastAsia="PMingLiU" w:hAnsi="Tahoma" w:cs="Tahoma"/>
          <w:sz w:val="18"/>
          <w:szCs w:val="18"/>
        </w:rPr>
        <w:t xml:space="preserve">Open License for Government </w:t>
      </w:r>
      <w:r w:rsidRPr="003B101F">
        <w:rPr>
          <w:rFonts w:ascii="Tahoma" w:eastAsia="PMingLiU" w:hAnsi="Tahoma" w:cs="Tahoma"/>
          <w:sz w:val="18"/>
          <w:szCs w:val="18"/>
        </w:rPr>
        <w:t>和</w:t>
      </w:r>
      <w:r w:rsidRPr="003B101F">
        <w:rPr>
          <w:rFonts w:ascii="Tahoma" w:eastAsia="PMingLiU" w:hAnsi="Tahoma" w:cs="Tahoma"/>
          <w:sz w:val="18"/>
          <w:szCs w:val="18"/>
        </w:rPr>
        <w:t xml:space="preserve"> Open License for Charity (</w:t>
      </w:r>
      <w:r w:rsidRPr="003B101F">
        <w:rPr>
          <w:rFonts w:ascii="Tahoma" w:eastAsia="PMingLiU" w:hAnsi="Tahoma" w:cs="Tahoma"/>
          <w:sz w:val="18"/>
          <w:szCs w:val="18"/>
        </w:rPr>
        <w:t>視適用情況</w:t>
      </w:r>
      <w:proofErr w:type="gramStart"/>
      <w:r w:rsidRPr="003B101F">
        <w:rPr>
          <w:rFonts w:ascii="Tahoma" w:eastAsia="PMingLiU" w:hAnsi="Tahoma" w:cs="Tahoma"/>
          <w:sz w:val="18"/>
          <w:szCs w:val="18"/>
        </w:rPr>
        <w:t>)</w:t>
      </w:r>
      <w:r w:rsidRPr="003B101F">
        <w:rPr>
          <w:rFonts w:ascii="Tahoma" w:eastAsia="PMingLiU" w:hAnsi="Tahoma" w:cs="Tahoma"/>
          <w:sz w:val="18"/>
          <w:szCs w:val="18"/>
        </w:rPr>
        <w:t>。</w:t>
      </w:r>
      <w:proofErr w:type="gramEnd"/>
    </w:p>
    <w:p w14:paraId="2A1D1AE2" w14:textId="77777777" w:rsidR="00456002" w:rsidRPr="003B101F" w:rsidRDefault="00456002"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sz w:val="18"/>
          <w:szCs w:val="18"/>
        </w:rPr>
        <w:t>Open Value (OV</w:t>
      </w:r>
      <w:proofErr w:type="gramStart"/>
      <w:r w:rsidRPr="003B101F">
        <w:rPr>
          <w:rStyle w:val="BodyChar"/>
          <w:rFonts w:ascii="Tahoma" w:eastAsia="PMingLiU" w:hAnsi="Tahoma" w:cs="Tahoma"/>
          <w:b/>
          <w:sz w:val="18"/>
          <w:szCs w:val="18"/>
        </w:rPr>
        <w:t>)=</w:t>
      </w:r>
      <w:proofErr w:type="gramEnd"/>
      <w:r w:rsidRPr="003B101F">
        <w:rPr>
          <w:rStyle w:val="BodyChar"/>
          <w:rFonts w:ascii="Tahoma" w:eastAsia="PMingLiU" w:hAnsi="Tahoma" w:cs="Tahoma"/>
          <w:b/>
          <w:sz w:val="18"/>
          <w:szCs w:val="18"/>
        </w:rPr>
        <w:t xml:space="preserve"> </w:t>
      </w:r>
      <w:r w:rsidRPr="003B101F">
        <w:rPr>
          <w:rFonts w:ascii="Tahoma" w:eastAsia="PMingLiU" w:hAnsi="Tahoma" w:cs="Tahoma"/>
          <w:sz w:val="18"/>
          <w:szCs w:val="18"/>
        </w:rPr>
        <w:t xml:space="preserve">Open Value </w:t>
      </w:r>
      <w:r w:rsidRPr="003B101F">
        <w:rPr>
          <w:rFonts w:ascii="Tahoma" w:eastAsia="PMingLiU" w:hAnsi="Tahoma" w:cs="Tahoma"/>
          <w:sz w:val="18"/>
          <w:szCs w:val="18"/>
        </w:rPr>
        <w:t>包括</w:t>
      </w:r>
      <w:r w:rsidRPr="003B101F">
        <w:rPr>
          <w:rFonts w:ascii="Tahoma" w:eastAsia="PMingLiU" w:hAnsi="Tahoma" w:cs="Tahoma"/>
          <w:sz w:val="18"/>
          <w:szCs w:val="18"/>
        </w:rPr>
        <w:t xml:space="preserve"> Open Value </w:t>
      </w:r>
      <w:r w:rsidRPr="003B101F">
        <w:rPr>
          <w:rFonts w:ascii="Tahoma" w:eastAsia="PMingLiU" w:hAnsi="Tahoma" w:cs="Tahoma"/>
          <w:sz w:val="18"/>
          <w:szCs w:val="18"/>
        </w:rPr>
        <w:t>和</w:t>
      </w:r>
      <w:r w:rsidRPr="003B101F">
        <w:rPr>
          <w:rFonts w:ascii="Tahoma" w:eastAsia="PMingLiU" w:hAnsi="Tahoma" w:cs="Tahoma"/>
          <w:sz w:val="18"/>
          <w:szCs w:val="18"/>
        </w:rPr>
        <w:t xml:space="preserve"> Open Value for Government</w:t>
      </w:r>
      <w:r w:rsidRPr="003B101F">
        <w:rPr>
          <w:rFonts w:ascii="Tahoma" w:eastAsia="PMingLiU" w:hAnsi="Tahoma" w:cs="Tahoma"/>
          <w:sz w:val="18"/>
          <w:szCs w:val="18"/>
        </w:rPr>
        <w:t>。</w:t>
      </w:r>
    </w:p>
    <w:p w14:paraId="2A1D1AE3" w14:textId="77777777" w:rsidR="00456002" w:rsidRPr="003B101F" w:rsidRDefault="00456002"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sz w:val="18"/>
          <w:szCs w:val="18"/>
        </w:rPr>
        <w:t>Open Value Subscription (OVS</w:t>
      </w:r>
      <w:proofErr w:type="gramStart"/>
      <w:r w:rsidRPr="003B101F">
        <w:rPr>
          <w:rStyle w:val="BodyChar"/>
          <w:rFonts w:ascii="Tahoma" w:eastAsia="PMingLiU" w:hAnsi="Tahoma" w:cs="Tahoma"/>
          <w:b/>
          <w:sz w:val="18"/>
          <w:szCs w:val="18"/>
        </w:rPr>
        <w:t>)=</w:t>
      </w:r>
      <w:proofErr w:type="gramEnd"/>
      <w:r w:rsidRPr="003B101F">
        <w:rPr>
          <w:rStyle w:val="BodyChar"/>
          <w:rFonts w:ascii="Tahoma" w:eastAsia="PMingLiU" w:hAnsi="Tahoma" w:cs="Tahoma"/>
          <w:b/>
          <w:sz w:val="18"/>
          <w:szCs w:val="18"/>
        </w:rPr>
        <w:t xml:space="preserve"> </w:t>
      </w:r>
      <w:r w:rsidRPr="003B101F">
        <w:rPr>
          <w:rFonts w:ascii="Tahoma" w:eastAsia="PMingLiU" w:hAnsi="Tahoma" w:cs="Tahoma"/>
          <w:sz w:val="18"/>
          <w:szCs w:val="18"/>
        </w:rPr>
        <w:t xml:space="preserve">Open Value Subscription </w:t>
      </w:r>
      <w:r w:rsidRPr="003B101F">
        <w:rPr>
          <w:rFonts w:ascii="Tahoma" w:eastAsia="PMingLiU" w:hAnsi="Tahoma" w:cs="Tahoma"/>
          <w:sz w:val="18"/>
          <w:szCs w:val="18"/>
        </w:rPr>
        <w:t>包括</w:t>
      </w:r>
      <w:r w:rsidRPr="003B101F">
        <w:rPr>
          <w:rFonts w:ascii="Tahoma" w:eastAsia="PMingLiU" w:hAnsi="Tahoma" w:cs="Tahoma"/>
          <w:sz w:val="18"/>
          <w:szCs w:val="18"/>
        </w:rPr>
        <w:t xml:space="preserve"> Open Value Subscription </w:t>
      </w:r>
      <w:r w:rsidRPr="003B101F">
        <w:rPr>
          <w:rFonts w:ascii="Tahoma" w:eastAsia="PMingLiU" w:hAnsi="Tahoma" w:cs="Tahoma"/>
          <w:sz w:val="18"/>
          <w:szCs w:val="18"/>
        </w:rPr>
        <w:t>和</w:t>
      </w:r>
      <w:r w:rsidRPr="003B101F">
        <w:rPr>
          <w:rFonts w:ascii="Tahoma" w:eastAsia="PMingLiU" w:hAnsi="Tahoma" w:cs="Tahoma"/>
          <w:sz w:val="18"/>
          <w:szCs w:val="18"/>
        </w:rPr>
        <w:t xml:space="preserve"> </w:t>
      </w:r>
      <w:r w:rsidR="00162F11">
        <w:rPr>
          <w:rFonts w:ascii="Tahoma" w:eastAsia="PMingLiU" w:hAnsi="Tahoma" w:cs="Tahoma"/>
          <w:sz w:val="18"/>
          <w:szCs w:val="18"/>
        </w:rPr>
        <w:br/>
      </w:r>
      <w:r w:rsidRPr="003B101F">
        <w:rPr>
          <w:rFonts w:ascii="Tahoma" w:eastAsia="PMingLiU" w:hAnsi="Tahoma" w:cs="Tahoma"/>
          <w:sz w:val="18"/>
          <w:szCs w:val="18"/>
        </w:rPr>
        <w:t>Open Value Subecription for Government</w:t>
      </w:r>
      <w:r w:rsidRPr="003B101F">
        <w:rPr>
          <w:rFonts w:ascii="Tahoma" w:eastAsia="PMingLiU" w:hAnsi="Tahoma" w:cs="Tahoma"/>
          <w:sz w:val="18"/>
          <w:szCs w:val="18"/>
        </w:rPr>
        <w:t>。</w:t>
      </w:r>
    </w:p>
    <w:p w14:paraId="2A1D1AE4" w14:textId="77777777" w:rsidR="00456002" w:rsidRPr="003B101F" w:rsidRDefault="00456002"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sz w:val="18"/>
          <w:szCs w:val="18"/>
        </w:rPr>
        <w:t xml:space="preserve">EES/OVS-ES = </w:t>
      </w:r>
      <w:r w:rsidRPr="003B101F">
        <w:rPr>
          <w:rStyle w:val="BodyChar"/>
          <w:rFonts w:ascii="Tahoma" w:eastAsia="PMingLiU" w:hAnsi="Tahoma" w:cs="Tahoma"/>
          <w:sz w:val="18"/>
          <w:szCs w:val="18"/>
        </w:rPr>
        <w:t xml:space="preserve">Enrollment for Education Solutions/Open Value Subscription – </w:t>
      </w:r>
      <w:r w:rsidRPr="003B101F">
        <w:rPr>
          <w:rStyle w:val="BodyChar"/>
          <w:rFonts w:ascii="Tahoma" w:eastAsia="PMingLiU" w:hAnsi="Tahoma" w:cs="Tahoma"/>
          <w:sz w:val="18"/>
          <w:szCs w:val="18"/>
        </w:rPr>
        <w:t>教育解決方案</w:t>
      </w:r>
    </w:p>
    <w:p w14:paraId="2A1D1AE5" w14:textId="77777777" w:rsidR="00456002" w:rsidRPr="003B101F" w:rsidRDefault="00456002"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sz w:val="18"/>
          <w:szCs w:val="18"/>
        </w:rPr>
        <w:t>促銷及移轉</w:t>
      </w:r>
      <w:r w:rsidRPr="003B101F">
        <w:rPr>
          <w:rStyle w:val="BodyChar"/>
          <w:rFonts w:ascii="Tahoma" w:eastAsia="PMingLiU" w:hAnsi="Tahoma" w:cs="Tahoma"/>
          <w:b/>
          <w:sz w:val="18"/>
          <w:szCs w:val="18"/>
        </w:rPr>
        <w:t xml:space="preserve"> = </w:t>
      </w:r>
      <w:r w:rsidRPr="003B101F">
        <w:rPr>
          <w:rFonts w:ascii="Tahoma" w:eastAsia="PMingLiU" w:hAnsi="Tahoma" w:cs="Tahoma"/>
          <w:sz w:val="18"/>
          <w:szCs w:val="18"/>
        </w:rPr>
        <w:t>有現存之促銷或軟體移轉可供使用。</w:t>
      </w:r>
    </w:p>
    <w:p w14:paraId="2A1D1AE6" w14:textId="77777777" w:rsidR="00456002" w:rsidRPr="003B101F" w:rsidRDefault="00456002"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sz w:val="18"/>
          <w:szCs w:val="18"/>
        </w:rPr>
        <w:t xml:space="preserve">SAB = </w:t>
      </w:r>
      <w:r w:rsidRPr="003B101F">
        <w:rPr>
          <w:rFonts w:ascii="Tahoma" w:eastAsia="PMingLiU" w:hAnsi="Tahoma" w:cs="Tahoma"/>
          <w:sz w:val="18"/>
          <w:szCs w:val="18"/>
        </w:rPr>
        <w:t>此軟體之合格客戶現有之軟體保證利益。</w:t>
      </w:r>
    </w:p>
    <w:p w14:paraId="2A1D1AE7" w14:textId="77777777" w:rsidR="00456002" w:rsidRPr="003B101F" w:rsidRDefault="00456002"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sz w:val="18"/>
          <w:szCs w:val="18"/>
        </w:rPr>
        <w:t xml:space="preserve">Select = </w:t>
      </w:r>
      <w:r w:rsidRPr="003B101F">
        <w:rPr>
          <w:rFonts w:ascii="Tahoma" w:eastAsia="PMingLiU" w:hAnsi="Tahoma" w:cs="Tahoma"/>
          <w:sz w:val="18"/>
          <w:szCs w:val="18"/>
        </w:rPr>
        <w:t>Select 20xx</w:t>
      </w:r>
      <w:r w:rsidRPr="003B101F">
        <w:rPr>
          <w:rFonts w:ascii="Tahoma" w:eastAsia="PMingLiU" w:hAnsi="Tahoma" w:cs="Tahoma"/>
          <w:sz w:val="18"/>
          <w:szCs w:val="18"/>
        </w:rPr>
        <w:t>。其中也包括</w:t>
      </w:r>
      <w:r w:rsidRPr="003B101F">
        <w:rPr>
          <w:rFonts w:ascii="Tahoma" w:eastAsia="PMingLiU" w:hAnsi="Tahoma" w:cs="Tahoma"/>
          <w:sz w:val="18"/>
          <w:szCs w:val="18"/>
        </w:rPr>
        <w:t xml:space="preserve"> Select for Academic </w:t>
      </w:r>
      <w:r w:rsidRPr="003B101F">
        <w:rPr>
          <w:rFonts w:ascii="Tahoma" w:eastAsia="PMingLiU" w:hAnsi="Tahoma" w:cs="Tahoma"/>
          <w:sz w:val="18"/>
          <w:szCs w:val="18"/>
        </w:rPr>
        <w:t>和</w:t>
      </w:r>
      <w:r w:rsidRPr="003B101F">
        <w:rPr>
          <w:rFonts w:ascii="Tahoma" w:eastAsia="PMingLiU" w:hAnsi="Tahoma" w:cs="Tahoma"/>
          <w:sz w:val="18"/>
          <w:szCs w:val="18"/>
        </w:rPr>
        <w:t xml:space="preserve"> Select for Government</w:t>
      </w:r>
      <w:r w:rsidRPr="003B101F">
        <w:rPr>
          <w:rFonts w:ascii="Tahoma" w:eastAsia="PMingLiU" w:hAnsi="Tahoma" w:cs="Tahoma"/>
          <w:sz w:val="18"/>
          <w:szCs w:val="18"/>
        </w:rPr>
        <w:t>。</w:t>
      </w:r>
    </w:p>
    <w:p w14:paraId="2A1D1AE8" w14:textId="77777777" w:rsidR="00456002" w:rsidRPr="003B101F" w:rsidRDefault="00456002"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sz w:val="18"/>
          <w:szCs w:val="18"/>
        </w:rPr>
        <w:t xml:space="preserve">Select Plus </w:t>
      </w:r>
      <w:r w:rsidRPr="003B101F">
        <w:rPr>
          <w:rStyle w:val="BodyChar"/>
          <w:rFonts w:ascii="Tahoma" w:eastAsia="PMingLiU" w:hAnsi="Tahoma" w:cs="Tahoma"/>
          <w:sz w:val="18"/>
          <w:szCs w:val="18"/>
        </w:rPr>
        <w:t>= Select Plus 20xx</w:t>
      </w:r>
      <w:r w:rsidRPr="003B101F">
        <w:rPr>
          <w:rStyle w:val="BodyChar"/>
          <w:rFonts w:ascii="Tahoma" w:eastAsia="PMingLiU" w:hAnsi="Tahoma" w:cs="Tahoma"/>
          <w:sz w:val="18"/>
          <w:szCs w:val="18"/>
        </w:rPr>
        <w:t>。其中也包括</w:t>
      </w:r>
      <w:r w:rsidRPr="003B101F">
        <w:rPr>
          <w:rStyle w:val="BodyChar"/>
          <w:rFonts w:ascii="Tahoma" w:eastAsia="PMingLiU" w:hAnsi="Tahoma" w:cs="Tahoma"/>
          <w:sz w:val="18"/>
          <w:szCs w:val="18"/>
        </w:rPr>
        <w:t xml:space="preserve"> Select Plus for Academic </w:t>
      </w:r>
      <w:r w:rsidRPr="003B101F">
        <w:rPr>
          <w:rStyle w:val="BodyChar"/>
          <w:rFonts w:ascii="Tahoma" w:eastAsia="PMingLiU" w:hAnsi="Tahoma" w:cs="Tahoma"/>
          <w:sz w:val="18"/>
          <w:szCs w:val="18"/>
        </w:rPr>
        <w:t>和</w:t>
      </w:r>
      <w:r w:rsidRPr="003B101F">
        <w:rPr>
          <w:rStyle w:val="BodyChar"/>
          <w:rFonts w:ascii="Tahoma" w:eastAsia="PMingLiU" w:hAnsi="Tahoma" w:cs="Tahoma"/>
          <w:sz w:val="18"/>
          <w:szCs w:val="18"/>
        </w:rPr>
        <w:t xml:space="preserve"> Select Plus for Government</w:t>
      </w:r>
      <w:r w:rsidRPr="003B101F">
        <w:rPr>
          <w:rStyle w:val="BodyChar"/>
          <w:rFonts w:ascii="Tahoma" w:eastAsia="PMingLiU" w:hAnsi="Tahoma" w:cs="Tahoma"/>
          <w:sz w:val="18"/>
          <w:szCs w:val="18"/>
        </w:rPr>
        <w:t>。</w:t>
      </w:r>
    </w:p>
    <w:p w14:paraId="2A1D1AE9" w14:textId="77777777" w:rsidR="00023FE7" w:rsidRPr="003B101F" w:rsidRDefault="00023FE7">
      <w:pPr>
        <w:pStyle w:val="Bodywithspace"/>
        <w:spacing w:before="0" w:after="0"/>
        <w:ind w:right="-180"/>
        <w:rPr>
          <w:rFonts w:ascii="Tahoma" w:eastAsia="PMingLiU" w:hAnsi="Tahoma" w:cs="Tahoma"/>
        </w:rPr>
      </w:pPr>
    </w:p>
    <w:p w14:paraId="2A1D1AEA" w14:textId="77777777" w:rsidR="00023FE7" w:rsidRPr="003B101F" w:rsidRDefault="00023FE7">
      <w:pPr>
        <w:pStyle w:val="ChartKeyHeadings"/>
        <w:ind w:right="-180"/>
        <w:rPr>
          <w:rFonts w:ascii="Tahoma" w:eastAsia="PMingLiU" w:hAnsi="Tahoma" w:cs="Tahoma"/>
        </w:rPr>
      </w:pPr>
      <w:r w:rsidRPr="003B101F">
        <w:rPr>
          <w:rFonts w:ascii="Tahoma" w:eastAsia="PMingLiU" w:hAnsi="Tahoma" w:cs="Tahoma"/>
          <w:szCs w:val="28"/>
        </w:rPr>
        <w:t>欄值</w:t>
      </w:r>
    </w:p>
    <w:p w14:paraId="2A1D1AEB" w14:textId="77777777" w:rsidR="00023FE7" w:rsidRPr="003B101F" w:rsidRDefault="00023FE7">
      <w:pPr>
        <w:pStyle w:val="ChartKeyHeadings"/>
        <w:ind w:right="-180"/>
        <w:rPr>
          <w:rFonts w:ascii="Tahoma" w:eastAsia="PMingLiU" w:hAnsi="Tahoma" w:cs="Tahoma"/>
        </w:rPr>
      </w:pPr>
    </w:p>
    <w:p w14:paraId="2A1D1AEC" w14:textId="77777777" w:rsidR="00023FE7" w:rsidRPr="003B101F" w:rsidRDefault="00023FE7"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sz w:val="18"/>
          <w:szCs w:val="18"/>
        </w:rPr>
        <w:t xml:space="preserve">1 </w:t>
      </w:r>
      <w:r w:rsidRPr="003B101F">
        <w:rPr>
          <w:rStyle w:val="BodyChar"/>
          <w:rFonts w:ascii="Tahoma" w:eastAsia="PMingLiU" w:hAnsi="Tahoma" w:cs="Tahoma"/>
          <w:b/>
          <w:sz w:val="18"/>
          <w:szCs w:val="18"/>
        </w:rPr>
        <w:t>年</w:t>
      </w:r>
      <w:r w:rsidRPr="003B101F">
        <w:rPr>
          <w:rStyle w:val="BodyChar"/>
          <w:rFonts w:ascii="Tahoma" w:eastAsia="PMingLiU" w:hAnsi="Tahoma" w:cs="Tahoma"/>
          <w:b/>
          <w:sz w:val="18"/>
          <w:szCs w:val="18"/>
        </w:rPr>
        <w:t xml:space="preserve"> = </w:t>
      </w:r>
      <w:r w:rsidRPr="003B101F">
        <w:rPr>
          <w:rFonts w:ascii="Tahoma" w:eastAsia="PMingLiU" w:hAnsi="Tahoma" w:cs="Tahoma"/>
          <w:sz w:val="18"/>
          <w:szCs w:val="18"/>
        </w:rPr>
        <w:t>(</w:t>
      </w:r>
      <w:r w:rsidRPr="003B101F">
        <w:rPr>
          <w:rFonts w:ascii="Tahoma" w:eastAsia="PMingLiU" w:hAnsi="Tahoma" w:cs="Tahoma"/>
          <w:sz w:val="18"/>
          <w:szCs w:val="18"/>
        </w:rPr>
        <w:t>合約期間剩餘</w:t>
      </w:r>
      <w:r w:rsidRPr="003B101F">
        <w:rPr>
          <w:rFonts w:ascii="Tahoma" w:eastAsia="PMingLiU" w:hAnsi="Tahoma" w:cs="Tahoma"/>
          <w:sz w:val="18"/>
          <w:szCs w:val="18"/>
        </w:rPr>
        <w:t xml:space="preserve"> 1 </w:t>
      </w:r>
      <w:r w:rsidRPr="003B101F">
        <w:rPr>
          <w:rFonts w:ascii="Tahoma" w:eastAsia="PMingLiU" w:hAnsi="Tahoma" w:cs="Tahoma"/>
          <w:sz w:val="18"/>
          <w:szCs w:val="18"/>
        </w:rPr>
        <w:t>年</w:t>
      </w:r>
      <w:proofErr w:type="gramStart"/>
      <w:r w:rsidRPr="003B101F">
        <w:rPr>
          <w:rFonts w:ascii="Tahoma" w:eastAsia="PMingLiU" w:hAnsi="Tahoma" w:cs="Tahoma"/>
          <w:sz w:val="18"/>
          <w:szCs w:val="18"/>
        </w:rPr>
        <w:t>)</w:t>
      </w:r>
      <w:r w:rsidRPr="003B101F">
        <w:rPr>
          <w:rFonts w:ascii="Tahoma" w:eastAsia="PMingLiU" w:hAnsi="Tahoma" w:cs="Tahoma"/>
          <w:sz w:val="18"/>
          <w:szCs w:val="18"/>
        </w:rPr>
        <w:t>。</w:t>
      </w:r>
      <w:proofErr w:type="gramEnd"/>
    </w:p>
    <w:p w14:paraId="2A1D1AED" w14:textId="77777777" w:rsidR="00023FE7" w:rsidRPr="003B101F" w:rsidRDefault="00023FE7"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sz w:val="18"/>
          <w:szCs w:val="18"/>
        </w:rPr>
        <w:t xml:space="preserve">2 </w:t>
      </w:r>
      <w:r w:rsidRPr="003B101F">
        <w:rPr>
          <w:rStyle w:val="BodyChar"/>
          <w:rFonts w:ascii="Tahoma" w:eastAsia="PMingLiU" w:hAnsi="Tahoma" w:cs="Tahoma"/>
          <w:b/>
          <w:sz w:val="18"/>
          <w:szCs w:val="18"/>
        </w:rPr>
        <w:t>年</w:t>
      </w:r>
      <w:r w:rsidRPr="003B101F">
        <w:rPr>
          <w:rStyle w:val="BodyChar"/>
          <w:rFonts w:ascii="Tahoma" w:eastAsia="PMingLiU" w:hAnsi="Tahoma" w:cs="Tahoma"/>
          <w:b/>
          <w:sz w:val="18"/>
          <w:szCs w:val="18"/>
        </w:rPr>
        <w:t xml:space="preserve"> = </w:t>
      </w:r>
      <w:r w:rsidRPr="003B101F">
        <w:rPr>
          <w:rFonts w:ascii="Tahoma" w:eastAsia="PMingLiU" w:hAnsi="Tahoma" w:cs="Tahoma"/>
          <w:sz w:val="18"/>
          <w:szCs w:val="18"/>
        </w:rPr>
        <w:t>(</w:t>
      </w:r>
      <w:r w:rsidRPr="003B101F">
        <w:rPr>
          <w:rFonts w:ascii="Tahoma" w:eastAsia="PMingLiU" w:hAnsi="Tahoma" w:cs="Tahoma"/>
          <w:sz w:val="18"/>
          <w:szCs w:val="18"/>
        </w:rPr>
        <w:t>合約期間剩餘</w:t>
      </w:r>
      <w:r w:rsidRPr="003B101F">
        <w:rPr>
          <w:rFonts w:ascii="Tahoma" w:eastAsia="PMingLiU" w:hAnsi="Tahoma" w:cs="Tahoma"/>
          <w:sz w:val="18"/>
          <w:szCs w:val="18"/>
        </w:rPr>
        <w:t xml:space="preserve"> 2 </w:t>
      </w:r>
      <w:r w:rsidRPr="003B101F">
        <w:rPr>
          <w:rFonts w:ascii="Tahoma" w:eastAsia="PMingLiU" w:hAnsi="Tahoma" w:cs="Tahoma"/>
          <w:sz w:val="18"/>
          <w:szCs w:val="18"/>
        </w:rPr>
        <w:t>年</w:t>
      </w:r>
      <w:proofErr w:type="gramStart"/>
      <w:r w:rsidRPr="003B101F">
        <w:rPr>
          <w:rFonts w:ascii="Tahoma" w:eastAsia="PMingLiU" w:hAnsi="Tahoma" w:cs="Tahoma"/>
          <w:sz w:val="18"/>
          <w:szCs w:val="18"/>
        </w:rPr>
        <w:t>)</w:t>
      </w:r>
      <w:r w:rsidRPr="003B101F">
        <w:rPr>
          <w:rFonts w:ascii="Tahoma" w:eastAsia="PMingLiU" w:hAnsi="Tahoma" w:cs="Tahoma"/>
          <w:sz w:val="18"/>
          <w:szCs w:val="18"/>
        </w:rPr>
        <w:t>。</w:t>
      </w:r>
      <w:proofErr w:type="gramEnd"/>
    </w:p>
    <w:p w14:paraId="2A1D1AEE" w14:textId="77777777" w:rsidR="00023FE7" w:rsidRPr="003B101F" w:rsidRDefault="00023FE7"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sz w:val="18"/>
          <w:szCs w:val="18"/>
        </w:rPr>
        <w:t xml:space="preserve">3 </w:t>
      </w:r>
      <w:r w:rsidRPr="003B101F">
        <w:rPr>
          <w:rStyle w:val="BodyChar"/>
          <w:rFonts w:ascii="Tahoma" w:eastAsia="PMingLiU" w:hAnsi="Tahoma" w:cs="Tahoma"/>
          <w:b/>
          <w:sz w:val="18"/>
          <w:szCs w:val="18"/>
        </w:rPr>
        <w:t>年</w:t>
      </w:r>
      <w:r w:rsidRPr="003B101F">
        <w:rPr>
          <w:rStyle w:val="BodyChar"/>
          <w:rFonts w:ascii="Tahoma" w:eastAsia="PMingLiU" w:hAnsi="Tahoma" w:cs="Tahoma"/>
          <w:b/>
          <w:sz w:val="18"/>
          <w:szCs w:val="18"/>
        </w:rPr>
        <w:t xml:space="preserve"> = </w:t>
      </w:r>
      <w:r w:rsidRPr="003B101F">
        <w:rPr>
          <w:rFonts w:ascii="Tahoma" w:eastAsia="PMingLiU" w:hAnsi="Tahoma" w:cs="Tahoma"/>
          <w:sz w:val="18"/>
          <w:szCs w:val="18"/>
        </w:rPr>
        <w:t>(</w:t>
      </w:r>
      <w:r w:rsidRPr="003B101F">
        <w:rPr>
          <w:rFonts w:ascii="Tahoma" w:eastAsia="PMingLiU" w:hAnsi="Tahoma" w:cs="Tahoma"/>
          <w:sz w:val="18"/>
          <w:szCs w:val="18"/>
        </w:rPr>
        <w:t>合約期間剩餘</w:t>
      </w:r>
      <w:r w:rsidRPr="003B101F">
        <w:rPr>
          <w:rFonts w:ascii="Tahoma" w:eastAsia="PMingLiU" w:hAnsi="Tahoma" w:cs="Tahoma"/>
          <w:sz w:val="18"/>
          <w:szCs w:val="18"/>
        </w:rPr>
        <w:t xml:space="preserve"> 3 </w:t>
      </w:r>
      <w:r w:rsidRPr="003B101F">
        <w:rPr>
          <w:rFonts w:ascii="Tahoma" w:eastAsia="PMingLiU" w:hAnsi="Tahoma" w:cs="Tahoma"/>
          <w:sz w:val="18"/>
          <w:szCs w:val="18"/>
        </w:rPr>
        <w:t>年</w:t>
      </w:r>
      <w:proofErr w:type="gramStart"/>
      <w:r w:rsidRPr="003B101F">
        <w:rPr>
          <w:rFonts w:ascii="Tahoma" w:eastAsia="PMingLiU" w:hAnsi="Tahoma" w:cs="Tahoma"/>
          <w:sz w:val="18"/>
          <w:szCs w:val="18"/>
        </w:rPr>
        <w:t>)</w:t>
      </w:r>
      <w:r w:rsidRPr="003B101F">
        <w:rPr>
          <w:rFonts w:ascii="Tahoma" w:eastAsia="PMingLiU" w:hAnsi="Tahoma" w:cs="Tahoma"/>
          <w:sz w:val="18"/>
          <w:szCs w:val="18"/>
        </w:rPr>
        <w:t>。</w:t>
      </w:r>
      <w:proofErr w:type="gramEnd"/>
    </w:p>
    <w:p w14:paraId="2A1D1AEF" w14:textId="77777777" w:rsidR="00023FE7" w:rsidRPr="003B101F" w:rsidRDefault="00023FE7"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sz w:val="18"/>
          <w:szCs w:val="18"/>
        </w:rPr>
        <w:t>A =</w:t>
      </w:r>
      <w:r w:rsidRPr="003B101F">
        <w:rPr>
          <w:rFonts w:ascii="Tahoma" w:eastAsia="PMingLiU" w:hAnsi="Tahoma" w:cs="Tahoma"/>
          <w:sz w:val="18"/>
          <w:szCs w:val="18"/>
        </w:rPr>
        <w:t xml:space="preserve"> </w:t>
      </w:r>
      <w:r w:rsidRPr="003B101F">
        <w:rPr>
          <w:rFonts w:ascii="Tahoma" w:eastAsia="PMingLiU" w:hAnsi="Tahoma" w:cs="Tahoma"/>
          <w:sz w:val="18"/>
          <w:szCs w:val="18"/>
        </w:rPr>
        <w:t>表示將軟體視為額外產品提供。</w:t>
      </w:r>
    </w:p>
    <w:p w14:paraId="2A1D1AF0" w14:textId="77777777" w:rsidR="009E22D0" w:rsidRPr="003B101F" w:rsidRDefault="009E22D0"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sz w:val="18"/>
          <w:szCs w:val="18"/>
        </w:rPr>
        <w:t>AO</w:t>
      </w:r>
      <w:r w:rsidRPr="003B101F">
        <w:rPr>
          <w:rStyle w:val="BodyChar"/>
          <w:rFonts w:ascii="Tahoma" w:eastAsia="PMingLiU" w:hAnsi="Tahoma" w:cs="Tahoma"/>
          <w:sz w:val="18"/>
          <w:szCs w:val="18"/>
        </w:rPr>
        <w:t xml:space="preserve"> </w:t>
      </w:r>
      <w:r w:rsidRPr="003B101F">
        <w:rPr>
          <w:rStyle w:val="BodyChar"/>
          <w:rFonts w:ascii="Tahoma" w:eastAsia="PMingLiU" w:hAnsi="Tahoma" w:cs="Tahoma"/>
          <w:b/>
          <w:sz w:val="18"/>
          <w:szCs w:val="18"/>
        </w:rPr>
        <w:t xml:space="preserve">– </w:t>
      </w:r>
      <w:r w:rsidRPr="003B101F">
        <w:rPr>
          <w:rFonts w:ascii="Tahoma" w:eastAsia="PMingLiU" w:hAnsi="Tahoma" w:cs="Tahoma"/>
          <w:sz w:val="18"/>
          <w:szCs w:val="18"/>
        </w:rPr>
        <w:t>表示將軟體視為可供全組織訂購之額外產品提供。</w:t>
      </w:r>
    </w:p>
    <w:p w14:paraId="2A1D1AF1" w14:textId="77777777" w:rsidR="009F5F37" w:rsidRPr="003B101F" w:rsidRDefault="009F5F37"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sz w:val="18"/>
          <w:szCs w:val="18"/>
        </w:rPr>
        <w:t xml:space="preserve">C = </w:t>
      </w:r>
      <w:r w:rsidRPr="003B101F">
        <w:rPr>
          <w:rFonts w:ascii="Tahoma" w:eastAsia="PMingLiU" w:hAnsi="Tahoma" w:cs="Tahoma"/>
          <w:sz w:val="18"/>
          <w:szCs w:val="18"/>
        </w:rPr>
        <w:t>表示將軟體視為核心基礎架構產品提供。</w:t>
      </w:r>
    </w:p>
    <w:p w14:paraId="2A1D1AF2" w14:textId="77777777" w:rsidR="009F5F37" w:rsidRPr="003B101F" w:rsidRDefault="009F5F37" w:rsidP="00162F11">
      <w:pPr>
        <w:pStyle w:val="ListParagraph1"/>
        <w:rPr>
          <w:rFonts w:ascii="Tahoma" w:eastAsia="PMingLiU" w:hAnsi="Tahoma" w:cs="Tahoma"/>
        </w:rPr>
      </w:pPr>
      <w:r w:rsidRPr="003B101F">
        <w:rPr>
          <w:rStyle w:val="BodyChar"/>
          <w:rFonts w:ascii="Tahoma" w:eastAsia="PMingLiU" w:hAnsi="Tahoma" w:cs="Tahoma"/>
          <w:b/>
          <w:sz w:val="18"/>
          <w:szCs w:val="18"/>
        </w:rPr>
        <w:t xml:space="preserve">D = </w:t>
      </w:r>
      <w:r w:rsidRPr="003B101F">
        <w:rPr>
          <w:rFonts w:ascii="Tahoma" w:eastAsia="PMingLiU" w:hAnsi="Tahoma" w:cs="Tahoma"/>
          <w:sz w:val="18"/>
          <w:szCs w:val="18"/>
        </w:rPr>
        <w:t>表示將軟體視為</w:t>
      </w:r>
      <w:r w:rsidRPr="003B101F">
        <w:rPr>
          <w:rFonts w:ascii="Tahoma" w:eastAsia="PMingLiU" w:hAnsi="Tahoma" w:cs="Tahoma"/>
          <w:sz w:val="18"/>
          <w:szCs w:val="18"/>
        </w:rPr>
        <w:t xml:space="preserve"> Industry Device </w:t>
      </w:r>
      <w:r w:rsidRPr="003B101F">
        <w:rPr>
          <w:rFonts w:ascii="Tahoma" w:eastAsia="PMingLiU" w:hAnsi="Tahoma" w:cs="Tahoma"/>
          <w:sz w:val="18"/>
          <w:szCs w:val="18"/>
        </w:rPr>
        <w:t>方案產品提供。</w:t>
      </w:r>
    </w:p>
    <w:p w14:paraId="2A1D1AF3" w14:textId="77777777" w:rsidR="00023FE7" w:rsidRPr="003B101F" w:rsidRDefault="00023FE7"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sz w:val="18"/>
          <w:szCs w:val="18"/>
        </w:rPr>
        <w:t>DT =</w:t>
      </w:r>
      <w:r w:rsidRPr="003B101F">
        <w:rPr>
          <w:rFonts w:ascii="Tahoma" w:eastAsia="PMingLiU" w:hAnsi="Tahoma" w:cs="Tahoma"/>
          <w:sz w:val="18"/>
          <w:szCs w:val="18"/>
        </w:rPr>
        <w:t xml:space="preserve"> </w:t>
      </w:r>
      <w:r w:rsidRPr="003B101F">
        <w:rPr>
          <w:rFonts w:ascii="Tahoma" w:eastAsia="PMingLiU" w:hAnsi="Tahoma" w:cs="Tahoma"/>
          <w:sz w:val="18"/>
          <w:szCs w:val="18"/>
        </w:rPr>
        <w:t>桌面裝置方案之軟體保證利益。</w:t>
      </w:r>
    </w:p>
    <w:p w14:paraId="2A1D1AF4" w14:textId="77777777" w:rsidR="00F90F21" w:rsidRPr="003B101F" w:rsidRDefault="009055B7" w:rsidP="00162F11">
      <w:pPr>
        <w:pStyle w:val="Bodywithspace"/>
        <w:spacing w:before="0" w:after="0" w:line="276" w:lineRule="auto"/>
        <w:rPr>
          <w:rFonts w:ascii="Tahoma" w:eastAsia="PMingLiU" w:hAnsi="Tahoma" w:cs="Tahoma"/>
        </w:rPr>
      </w:pPr>
      <w:r w:rsidRPr="003B101F">
        <w:rPr>
          <w:rFonts w:ascii="Tahoma" w:eastAsia="PMingLiU" w:hAnsi="Tahoma" w:cs="Tahoma"/>
          <w:b/>
          <w:color w:val="000000"/>
          <w:sz w:val="18"/>
          <w:szCs w:val="22"/>
        </w:rPr>
        <w:t>E</w:t>
      </w:r>
      <w:r w:rsidRPr="003B101F">
        <w:rPr>
          <w:rFonts w:ascii="Tahoma" w:eastAsia="PMingLiU" w:hAnsi="Tahoma" w:cs="Tahoma"/>
          <w:color w:val="000000"/>
          <w:sz w:val="18"/>
          <w:szCs w:val="22"/>
        </w:rPr>
        <w:t xml:space="preserve"> = </w:t>
      </w:r>
      <w:r w:rsidRPr="003B101F">
        <w:rPr>
          <w:rFonts w:ascii="Tahoma" w:eastAsia="PMingLiU" w:hAnsi="Tahoma" w:cs="Tahoma"/>
          <w:color w:val="000000"/>
          <w:sz w:val="18"/>
          <w:szCs w:val="22"/>
        </w:rPr>
        <w:t>表示將產品視為</w:t>
      </w:r>
      <w:r w:rsidRPr="003B101F">
        <w:rPr>
          <w:rFonts w:ascii="Tahoma" w:eastAsia="PMingLiU" w:hAnsi="Tahoma" w:cs="Tahoma"/>
          <w:color w:val="000000"/>
          <w:sz w:val="18"/>
          <w:szCs w:val="22"/>
        </w:rPr>
        <w:t xml:space="preserve"> Enterprise </w:t>
      </w:r>
      <w:r w:rsidRPr="003B101F">
        <w:rPr>
          <w:rFonts w:ascii="Tahoma" w:eastAsia="PMingLiU" w:hAnsi="Tahoma" w:cs="Tahoma"/>
          <w:color w:val="000000"/>
          <w:sz w:val="18"/>
          <w:szCs w:val="22"/>
        </w:rPr>
        <w:t>產品或桌面平台產品提供。</w:t>
      </w:r>
    </w:p>
    <w:p w14:paraId="2A1D1AF5" w14:textId="77777777" w:rsidR="00B23BE6" w:rsidRPr="003B101F" w:rsidRDefault="00B23BE6" w:rsidP="00162F11">
      <w:pPr>
        <w:spacing w:line="276" w:lineRule="auto"/>
        <w:ind w:left="720"/>
        <w:rPr>
          <w:rFonts w:eastAsia="PMingLiU" w:cs="Tahoma"/>
        </w:rPr>
      </w:pPr>
      <w:r w:rsidRPr="003B101F">
        <w:rPr>
          <w:rFonts w:eastAsia="PMingLiU" w:cs="Tahoma"/>
          <w:b/>
          <w:color w:val="000000"/>
        </w:rPr>
        <w:t>EOLS =</w:t>
      </w:r>
      <w:r w:rsidRPr="003B101F">
        <w:rPr>
          <w:rFonts w:eastAsia="PMingLiU" w:cs="Tahoma"/>
          <w:color w:val="000000"/>
        </w:rPr>
        <w:t>表示將產品視為</w:t>
      </w:r>
      <w:r w:rsidRPr="003B101F">
        <w:rPr>
          <w:rFonts w:eastAsia="PMingLiU" w:cs="Tahoma"/>
          <w:color w:val="000000"/>
        </w:rPr>
        <w:t xml:space="preserve"> Enterprise </w:t>
      </w:r>
      <w:r w:rsidRPr="003B101F">
        <w:rPr>
          <w:rFonts w:eastAsia="PMingLiU" w:cs="Tahoma"/>
          <w:color w:val="000000"/>
        </w:rPr>
        <w:t>線上服務或平台線上服務提供。</w:t>
      </w:r>
    </w:p>
    <w:p w14:paraId="2A1D1AF6" w14:textId="77777777" w:rsidR="00E97819" w:rsidRPr="003B101F" w:rsidRDefault="00E97819" w:rsidP="00162F11">
      <w:pPr>
        <w:pStyle w:val="Bodywithspace"/>
        <w:spacing w:before="0" w:after="0" w:line="276" w:lineRule="auto"/>
        <w:rPr>
          <w:rFonts w:ascii="Tahoma" w:eastAsia="PMingLiU" w:hAnsi="Tahoma" w:cs="Tahoma"/>
        </w:rPr>
      </w:pPr>
      <w:r w:rsidRPr="003B101F">
        <w:rPr>
          <w:rFonts w:ascii="Tahoma" w:eastAsia="PMingLiU" w:hAnsi="Tahoma" w:cs="Tahoma"/>
          <w:b/>
          <w:color w:val="000000"/>
          <w:sz w:val="18"/>
          <w:szCs w:val="22"/>
        </w:rPr>
        <w:t xml:space="preserve">ST = </w:t>
      </w:r>
      <w:r w:rsidRPr="003B101F">
        <w:rPr>
          <w:rFonts w:ascii="Tahoma" w:eastAsia="PMingLiU" w:hAnsi="Tahoma" w:cs="Tahoma"/>
          <w:color w:val="000000"/>
          <w:sz w:val="18"/>
          <w:szCs w:val="22"/>
        </w:rPr>
        <w:t>表示將軟體視為學生方案提供，同時必須為完整學生計數訂購。</w:t>
      </w:r>
    </w:p>
    <w:p w14:paraId="2A1D1AF7" w14:textId="77777777" w:rsidR="00023FE7" w:rsidRPr="003B101F" w:rsidRDefault="00023FE7"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sz w:val="18"/>
          <w:szCs w:val="18"/>
        </w:rPr>
        <w:t>L (</w:t>
      </w:r>
      <w:r w:rsidRPr="003B101F">
        <w:rPr>
          <w:rStyle w:val="BodyChar"/>
          <w:rFonts w:ascii="Tahoma" w:eastAsia="PMingLiU" w:hAnsi="Tahoma" w:cs="Tahoma"/>
          <w:b/>
          <w:sz w:val="18"/>
          <w:szCs w:val="18"/>
        </w:rPr>
        <w:t>使用權</w:t>
      </w:r>
      <w:r w:rsidRPr="003B101F">
        <w:rPr>
          <w:rStyle w:val="BodyChar"/>
          <w:rFonts w:ascii="Tahoma" w:eastAsia="PMingLiU" w:hAnsi="Tahoma" w:cs="Tahoma"/>
          <w:b/>
          <w:sz w:val="18"/>
          <w:szCs w:val="18"/>
        </w:rPr>
        <w:t>) =</w:t>
      </w:r>
      <w:r w:rsidRPr="003B101F">
        <w:rPr>
          <w:rFonts w:ascii="Tahoma" w:eastAsia="PMingLiU" w:hAnsi="Tahoma" w:cs="Tahoma"/>
          <w:sz w:val="18"/>
          <w:szCs w:val="18"/>
        </w:rPr>
        <w:t xml:space="preserve"> </w:t>
      </w:r>
      <w:r w:rsidRPr="003B101F">
        <w:rPr>
          <w:rFonts w:ascii="Tahoma" w:eastAsia="PMingLiU" w:hAnsi="Tahoma" w:cs="Tahoma"/>
          <w:sz w:val="18"/>
          <w:szCs w:val="18"/>
        </w:rPr>
        <w:t>在為指定之軟體提供標準使用權時指定之點數。</w:t>
      </w:r>
    </w:p>
    <w:p w14:paraId="2A1D1AF8" w14:textId="77777777" w:rsidR="00023FE7" w:rsidRPr="003B101F" w:rsidRDefault="00023FE7"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sz w:val="18"/>
          <w:szCs w:val="18"/>
        </w:rPr>
        <w:t>L&amp;SA (</w:t>
      </w:r>
      <w:r w:rsidRPr="003B101F">
        <w:rPr>
          <w:rStyle w:val="BodyChar"/>
          <w:rFonts w:ascii="Tahoma" w:eastAsia="PMingLiU" w:hAnsi="Tahoma" w:cs="Tahoma"/>
          <w:b/>
          <w:sz w:val="18"/>
          <w:szCs w:val="18"/>
        </w:rPr>
        <w:t>使用權及軟體保證</w:t>
      </w:r>
      <w:r w:rsidRPr="003B101F">
        <w:rPr>
          <w:rStyle w:val="BodyChar"/>
          <w:rFonts w:ascii="Tahoma" w:eastAsia="PMingLiU" w:hAnsi="Tahoma" w:cs="Tahoma"/>
          <w:b/>
          <w:sz w:val="18"/>
          <w:szCs w:val="18"/>
        </w:rPr>
        <w:t>) =</w:t>
      </w:r>
      <w:r w:rsidRPr="003B101F">
        <w:rPr>
          <w:rFonts w:ascii="Tahoma" w:eastAsia="PMingLiU" w:hAnsi="Tahoma" w:cs="Tahoma"/>
          <w:sz w:val="18"/>
          <w:szCs w:val="18"/>
        </w:rPr>
        <w:t xml:space="preserve"> </w:t>
      </w:r>
      <w:r w:rsidRPr="003B101F">
        <w:rPr>
          <w:rFonts w:ascii="Tahoma" w:eastAsia="PMingLiU" w:hAnsi="Tahoma" w:cs="Tahoma"/>
          <w:sz w:val="18"/>
          <w:szCs w:val="18"/>
        </w:rPr>
        <w:t>在為指定之軟體提供使用權及軟體保證時指定之點數。</w:t>
      </w:r>
    </w:p>
    <w:p w14:paraId="2A1D1AF9" w14:textId="77777777" w:rsidR="00023FE7" w:rsidRPr="003B101F" w:rsidRDefault="00023FE7"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bCs/>
          <w:color w:val="000000"/>
          <w:sz w:val="18"/>
          <w:szCs w:val="18"/>
        </w:rPr>
        <w:t>OL =</w:t>
      </w:r>
      <w:r w:rsidRPr="003B101F">
        <w:rPr>
          <w:rFonts w:ascii="Tahoma" w:eastAsia="PMingLiU" w:hAnsi="Tahoma" w:cs="Tahoma"/>
          <w:color w:val="000000"/>
          <w:sz w:val="18"/>
          <w:szCs w:val="18"/>
        </w:rPr>
        <w:t xml:space="preserve"> Open License </w:t>
      </w:r>
      <w:r w:rsidRPr="003B101F">
        <w:rPr>
          <w:rFonts w:ascii="Tahoma" w:eastAsia="PMingLiU" w:hAnsi="Tahoma" w:cs="Tahoma"/>
          <w:color w:val="000000"/>
          <w:sz w:val="18"/>
          <w:szCs w:val="18"/>
        </w:rPr>
        <w:t>中可提供。</w:t>
      </w:r>
    </w:p>
    <w:p w14:paraId="2A1D1AFA" w14:textId="77777777" w:rsidR="001D3F04" w:rsidRPr="003B101F" w:rsidRDefault="001D3F04"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sz w:val="18"/>
          <w:szCs w:val="18"/>
        </w:rPr>
        <w:t xml:space="preserve">OSB </w:t>
      </w:r>
      <w:r w:rsidRPr="003B101F">
        <w:rPr>
          <w:rStyle w:val="BodyChar"/>
          <w:rFonts w:ascii="Tahoma" w:eastAsia="PMingLiU" w:hAnsi="Tahoma" w:cs="Tahoma"/>
          <w:sz w:val="18"/>
          <w:szCs w:val="18"/>
        </w:rPr>
        <w:t xml:space="preserve">= </w:t>
      </w:r>
      <w:r w:rsidRPr="003B101F">
        <w:rPr>
          <w:rStyle w:val="BodyChar"/>
          <w:rFonts w:ascii="Tahoma" w:eastAsia="PMingLiU" w:hAnsi="Tahoma" w:cs="Tahoma"/>
          <w:sz w:val="18"/>
          <w:szCs w:val="18"/>
        </w:rPr>
        <w:t>為合格客戶提供之線上服務利益。請注意，具備線上服務利益之資格的</w:t>
      </w:r>
      <w:r w:rsidRPr="003B101F">
        <w:rPr>
          <w:rFonts w:ascii="Tahoma" w:eastAsia="PMingLiU" w:hAnsi="Tahoma" w:cs="Tahoma"/>
          <w:sz w:val="18"/>
          <w:szCs w:val="18"/>
        </w:rPr>
        <w:t>產品可能出現於一</w:t>
      </w:r>
      <w:r w:rsidR="00162F11">
        <w:rPr>
          <w:rFonts w:ascii="Tahoma" w:eastAsia="PMingLiU" w:hAnsi="Tahoma" w:cs="Tahoma"/>
          <w:sz w:val="18"/>
          <w:szCs w:val="18"/>
        </w:rPr>
        <w:br/>
      </w:r>
      <w:r w:rsidRPr="003B101F">
        <w:rPr>
          <w:rFonts w:ascii="Tahoma" w:eastAsia="PMingLiU" w:hAnsi="Tahoma" w:cs="Tahoma"/>
          <w:sz w:val="18"/>
          <w:szCs w:val="18"/>
        </w:rPr>
        <w:t>份以上的產品組合表中。此狀況僅反映這些方案可能具備與一種以上產品組合相關聯的軟體保證利益之資格，並非代表　貴用戶需要針對不同組合之利益進行選擇。</w:t>
      </w:r>
    </w:p>
    <w:p w14:paraId="2A1D1AFB" w14:textId="77777777" w:rsidR="00023FE7" w:rsidRPr="003B101F" w:rsidRDefault="00023FE7"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bCs/>
          <w:color w:val="000000"/>
          <w:sz w:val="18"/>
          <w:szCs w:val="18"/>
        </w:rPr>
        <w:t xml:space="preserve">OL/SA = </w:t>
      </w:r>
      <w:r w:rsidRPr="003B101F">
        <w:rPr>
          <w:rStyle w:val="BodyChar"/>
          <w:rFonts w:ascii="Tahoma" w:eastAsia="PMingLiU" w:hAnsi="Tahoma" w:cs="Tahoma"/>
          <w:color w:val="000000"/>
          <w:sz w:val="18"/>
          <w:szCs w:val="18"/>
        </w:rPr>
        <w:t>只有</w:t>
      </w:r>
      <w:r w:rsidRPr="003B101F">
        <w:rPr>
          <w:rStyle w:val="BodyChar"/>
          <w:rFonts w:ascii="Tahoma" w:eastAsia="PMingLiU" w:hAnsi="Tahoma" w:cs="Tahoma"/>
          <w:color w:val="000000"/>
          <w:sz w:val="18"/>
          <w:szCs w:val="18"/>
        </w:rPr>
        <w:t xml:space="preserve"> L&amp;SA </w:t>
      </w:r>
      <w:r w:rsidRPr="003B101F">
        <w:rPr>
          <w:rStyle w:val="BodyChar"/>
          <w:rFonts w:ascii="Tahoma" w:eastAsia="PMingLiU" w:hAnsi="Tahoma" w:cs="Tahoma"/>
          <w:color w:val="000000"/>
          <w:sz w:val="18"/>
          <w:szCs w:val="18"/>
        </w:rPr>
        <w:t>及</w:t>
      </w:r>
      <w:r w:rsidRPr="003B101F">
        <w:rPr>
          <w:rStyle w:val="BodyChar"/>
          <w:rFonts w:ascii="Tahoma" w:eastAsia="PMingLiU" w:hAnsi="Tahoma" w:cs="Tahoma"/>
          <w:color w:val="000000"/>
          <w:sz w:val="18"/>
          <w:szCs w:val="18"/>
        </w:rPr>
        <w:t xml:space="preserve"> SA </w:t>
      </w:r>
      <w:r w:rsidRPr="003B101F">
        <w:rPr>
          <w:rStyle w:val="BodyChar"/>
          <w:rFonts w:ascii="Tahoma" w:eastAsia="PMingLiU" w:hAnsi="Tahoma" w:cs="Tahoma"/>
          <w:color w:val="000000"/>
          <w:sz w:val="18"/>
          <w:szCs w:val="18"/>
        </w:rPr>
        <w:t>之</w:t>
      </w:r>
      <w:r w:rsidRPr="003B101F">
        <w:rPr>
          <w:rStyle w:val="BodyChar"/>
          <w:rFonts w:ascii="Tahoma" w:eastAsia="PMingLiU" w:hAnsi="Tahoma" w:cs="Tahoma"/>
          <w:color w:val="000000"/>
          <w:sz w:val="18"/>
          <w:szCs w:val="18"/>
        </w:rPr>
        <w:t xml:space="preserve"> Open License </w:t>
      </w:r>
      <w:r w:rsidRPr="003B101F">
        <w:rPr>
          <w:rStyle w:val="BodyChar"/>
          <w:rFonts w:ascii="Tahoma" w:eastAsia="PMingLiU" w:hAnsi="Tahoma" w:cs="Tahoma"/>
          <w:color w:val="000000"/>
          <w:sz w:val="18"/>
          <w:szCs w:val="18"/>
        </w:rPr>
        <w:t>中可提供。</w:t>
      </w:r>
    </w:p>
    <w:p w14:paraId="2A1D1AFC" w14:textId="77777777" w:rsidR="00023FE7" w:rsidRPr="003B101F" w:rsidRDefault="00023FE7"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bCs/>
          <w:color w:val="000000"/>
          <w:sz w:val="18"/>
          <w:szCs w:val="18"/>
        </w:rPr>
        <w:t xml:space="preserve">OSP = </w:t>
      </w:r>
      <w:r w:rsidRPr="003B101F">
        <w:rPr>
          <w:rStyle w:val="BodyChar"/>
          <w:rFonts w:ascii="Tahoma" w:eastAsia="PMingLiU" w:hAnsi="Tahoma" w:cs="Tahoma"/>
          <w:bCs/>
          <w:color w:val="000000"/>
          <w:sz w:val="18"/>
          <w:szCs w:val="18"/>
        </w:rPr>
        <w:t>線上訂閱方案中可提供。</w:t>
      </w:r>
    </w:p>
    <w:p w14:paraId="2A1D1AFD" w14:textId="77777777" w:rsidR="00023FE7" w:rsidRPr="003B101F" w:rsidRDefault="00023FE7"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bCs/>
          <w:color w:val="000000"/>
          <w:sz w:val="18"/>
          <w:szCs w:val="18"/>
        </w:rPr>
        <w:t>OV/OVS =</w:t>
      </w:r>
      <w:r w:rsidRPr="003B101F">
        <w:rPr>
          <w:rFonts w:ascii="Tahoma" w:eastAsia="PMingLiU" w:hAnsi="Tahoma" w:cs="Tahoma"/>
          <w:color w:val="000000"/>
          <w:sz w:val="18"/>
          <w:szCs w:val="18"/>
        </w:rPr>
        <w:t xml:space="preserve"> Open Value </w:t>
      </w:r>
      <w:r w:rsidRPr="003B101F">
        <w:rPr>
          <w:rFonts w:ascii="Tahoma" w:eastAsia="PMingLiU" w:hAnsi="Tahoma" w:cs="Tahoma"/>
          <w:color w:val="000000"/>
          <w:sz w:val="18"/>
          <w:szCs w:val="18"/>
        </w:rPr>
        <w:t>及</w:t>
      </w:r>
      <w:r w:rsidRPr="003B101F">
        <w:rPr>
          <w:rFonts w:ascii="Tahoma" w:eastAsia="PMingLiU" w:hAnsi="Tahoma" w:cs="Tahoma"/>
          <w:color w:val="000000"/>
          <w:sz w:val="18"/>
          <w:szCs w:val="18"/>
        </w:rPr>
        <w:t xml:space="preserve"> Open Value Subscription </w:t>
      </w:r>
      <w:r w:rsidRPr="003B101F">
        <w:rPr>
          <w:rFonts w:ascii="Tahoma" w:eastAsia="PMingLiU" w:hAnsi="Tahoma" w:cs="Tahoma"/>
          <w:color w:val="000000"/>
          <w:sz w:val="18"/>
          <w:szCs w:val="18"/>
        </w:rPr>
        <w:t>方案中可提供。</w:t>
      </w:r>
    </w:p>
    <w:p w14:paraId="2A1D1AFE" w14:textId="77777777" w:rsidR="00023FE7" w:rsidRPr="003B101F" w:rsidRDefault="00023FE7"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sz w:val="18"/>
          <w:szCs w:val="18"/>
        </w:rPr>
        <w:lastRenderedPageBreak/>
        <w:t>P =</w:t>
      </w:r>
      <w:r w:rsidRPr="003B101F">
        <w:rPr>
          <w:rFonts w:ascii="Tahoma" w:eastAsia="PMingLiU" w:hAnsi="Tahoma" w:cs="Tahoma"/>
          <w:sz w:val="18"/>
          <w:szCs w:val="18"/>
        </w:rPr>
        <w:t xml:space="preserve"> </w:t>
      </w:r>
      <w:r w:rsidRPr="003B101F">
        <w:rPr>
          <w:rFonts w:ascii="Tahoma" w:eastAsia="PMingLiU" w:hAnsi="Tahoma" w:cs="Tahoma"/>
          <w:sz w:val="18"/>
          <w:szCs w:val="18"/>
        </w:rPr>
        <w:t>表示</w:t>
      </w:r>
      <w:r w:rsidRPr="003B101F">
        <w:rPr>
          <w:rFonts w:ascii="Tahoma" w:eastAsia="PMingLiU" w:hAnsi="Tahoma" w:cs="Tahoma"/>
          <w:sz w:val="18"/>
          <w:szCs w:val="18"/>
        </w:rPr>
        <w:t xml:space="preserve"> Open Value </w:t>
      </w:r>
      <w:r w:rsidRPr="003B101F">
        <w:rPr>
          <w:rFonts w:ascii="Tahoma" w:eastAsia="PMingLiU" w:hAnsi="Tahoma" w:cs="Tahoma"/>
          <w:sz w:val="18"/>
          <w:szCs w:val="18"/>
        </w:rPr>
        <w:t>中以非全公司為基礎而提供之軟體。</w:t>
      </w:r>
    </w:p>
    <w:p w14:paraId="2A1D1AFF" w14:textId="77777777" w:rsidR="009F5F37" w:rsidRPr="003B101F" w:rsidRDefault="009F5F37"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sz w:val="18"/>
          <w:szCs w:val="18"/>
        </w:rPr>
        <w:t xml:space="preserve">S = </w:t>
      </w:r>
      <w:r w:rsidRPr="003B101F">
        <w:rPr>
          <w:rFonts w:ascii="Tahoma" w:eastAsia="PMingLiU" w:hAnsi="Tahoma" w:cs="Tahoma"/>
          <w:sz w:val="18"/>
          <w:szCs w:val="18"/>
        </w:rPr>
        <w:t>表示將軟體視為應用程式平台產品提供。</w:t>
      </w:r>
    </w:p>
    <w:p w14:paraId="2A1D1B00" w14:textId="77777777" w:rsidR="00023FE7" w:rsidRPr="003B101F" w:rsidRDefault="00023FE7"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sz w:val="18"/>
          <w:szCs w:val="18"/>
        </w:rPr>
        <w:t>SA (</w:t>
      </w:r>
      <w:r w:rsidRPr="003B101F">
        <w:rPr>
          <w:rStyle w:val="BodyChar"/>
          <w:rFonts w:ascii="Tahoma" w:eastAsia="PMingLiU" w:hAnsi="Tahoma" w:cs="Tahoma"/>
          <w:b/>
          <w:sz w:val="18"/>
          <w:szCs w:val="18"/>
        </w:rPr>
        <w:t>軟體保證</w:t>
      </w:r>
      <w:r w:rsidRPr="003B101F">
        <w:rPr>
          <w:rStyle w:val="BodyChar"/>
          <w:rFonts w:ascii="Tahoma" w:eastAsia="PMingLiU" w:hAnsi="Tahoma" w:cs="Tahoma"/>
          <w:b/>
          <w:sz w:val="18"/>
          <w:szCs w:val="18"/>
        </w:rPr>
        <w:t>) =</w:t>
      </w:r>
      <w:r w:rsidRPr="003B101F">
        <w:rPr>
          <w:rFonts w:ascii="Tahoma" w:eastAsia="PMingLiU" w:hAnsi="Tahoma" w:cs="Tahoma"/>
          <w:sz w:val="18"/>
          <w:szCs w:val="18"/>
        </w:rPr>
        <w:t xml:space="preserve"> </w:t>
      </w:r>
      <w:r w:rsidRPr="003B101F">
        <w:rPr>
          <w:rFonts w:ascii="Tahoma" w:eastAsia="PMingLiU" w:hAnsi="Tahoma" w:cs="Tahoma"/>
          <w:sz w:val="18"/>
          <w:szCs w:val="18"/>
        </w:rPr>
        <w:t>在為指定之軟體提供軟體保證時指定之點數。</w:t>
      </w:r>
    </w:p>
    <w:p w14:paraId="2A1D1B01" w14:textId="77777777" w:rsidR="00023FE7" w:rsidRPr="003B101F" w:rsidRDefault="00023FE7"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sz w:val="18"/>
          <w:szCs w:val="18"/>
        </w:rPr>
        <w:t>SRV =</w:t>
      </w:r>
      <w:r w:rsidRPr="003B101F">
        <w:rPr>
          <w:rFonts w:ascii="Tahoma" w:eastAsia="PMingLiU" w:hAnsi="Tahoma" w:cs="Tahoma"/>
          <w:sz w:val="18"/>
          <w:szCs w:val="18"/>
        </w:rPr>
        <w:t xml:space="preserve"> </w:t>
      </w:r>
      <w:r w:rsidRPr="003B101F">
        <w:rPr>
          <w:rFonts w:ascii="Tahoma" w:eastAsia="PMingLiU" w:hAnsi="Tahoma" w:cs="Tahoma"/>
          <w:sz w:val="18"/>
          <w:szCs w:val="18"/>
        </w:rPr>
        <w:t>伺服器組合方案之軟體保證利益。</w:t>
      </w:r>
    </w:p>
    <w:p w14:paraId="2A1D1B02" w14:textId="77777777" w:rsidR="00023FE7" w:rsidRPr="003B101F" w:rsidRDefault="00023FE7" w:rsidP="00162F11">
      <w:pPr>
        <w:pStyle w:val="Bodywithspace"/>
        <w:tabs>
          <w:tab w:val="left" w:pos="9360"/>
        </w:tabs>
        <w:spacing w:before="0" w:after="0" w:line="276" w:lineRule="auto"/>
        <w:rPr>
          <w:rFonts w:ascii="Tahoma" w:eastAsia="PMingLiU" w:hAnsi="Tahoma" w:cs="Tahoma"/>
        </w:rPr>
      </w:pPr>
      <w:r w:rsidRPr="003B101F">
        <w:rPr>
          <w:rStyle w:val="BodyChar"/>
          <w:rFonts w:ascii="Tahoma" w:eastAsia="PMingLiU" w:hAnsi="Tahoma" w:cs="Tahoma"/>
          <w:b/>
          <w:sz w:val="18"/>
          <w:szCs w:val="18"/>
        </w:rPr>
        <w:t>U (</w:t>
      </w:r>
      <w:r w:rsidRPr="003B101F">
        <w:rPr>
          <w:rStyle w:val="BodyChar"/>
          <w:rFonts w:ascii="Tahoma" w:eastAsia="PMingLiU" w:hAnsi="Tahoma" w:cs="Tahoma"/>
          <w:b/>
          <w:sz w:val="18"/>
          <w:szCs w:val="18"/>
        </w:rPr>
        <w:t>升級使用權</w:t>
      </w:r>
      <w:r w:rsidRPr="003B101F">
        <w:rPr>
          <w:rStyle w:val="BodyChar"/>
          <w:rFonts w:ascii="Tahoma" w:eastAsia="PMingLiU" w:hAnsi="Tahoma" w:cs="Tahoma"/>
          <w:b/>
          <w:sz w:val="18"/>
          <w:szCs w:val="18"/>
        </w:rPr>
        <w:t>) =</w:t>
      </w:r>
      <w:r w:rsidRPr="003B101F">
        <w:rPr>
          <w:rFonts w:ascii="Tahoma" w:eastAsia="PMingLiU" w:hAnsi="Tahoma" w:cs="Tahoma"/>
          <w:sz w:val="18"/>
          <w:szCs w:val="18"/>
        </w:rPr>
        <w:t xml:space="preserve"> </w:t>
      </w:r>
      <w:r w:rsidRPr="003B101F">
        <w:rPr>
          <w:rFonts w:ascii="Tahoma" w:eastAsia="PMingLiU" w:hAnsi="Tahoma" w:cs="Tahoma"/>
          <w:sz w:val="18"/>
          <w:szCs w:val="18"/>
        </w:rPr>
        <w:t>在為指定之軟體提供升級時指定之點數。</w:t>
      </w:r>
    </w:p>
    <w:p w14:paraId="2A1D1B03" w14:textId="77777777" w:rsidR="00023FE7" w:rsidRPr="003B101F" w:rsidRDefault="00023FE7" w:rsidP="00162F11">
      <w:pPr>
        <w:pStyle w:val="Bodywithspace"/>
        <w:spacing w:before="0" w:after="0" w:line="276" w:lineRule="auto"/>
        <w:rPr>
          <w:rFonts w:ascii="Tahoma" w:eastAsia="PMingLiU" w:hAnsi="Tahoma" w:cs="Tahoma"/>
        </w:rPr>
      </w:pPr>
      <w:r w:rsidRPr="003B101F">
        <w:rPr>
          <w:rStyle w:val="BodyChar"/>
          <w:rFonts w:ascii="Tahoma" w:eastAsia="PMingLiU" w:hAnsi="Tahoma" w:cs="Tahoma"/>
          <w:b/>
          <w:sz w:val="18"/>
          <w:szCs w:val="18"/>
        </w:rPr>
        <w:t>U &amp; SA (</w:t>
      </w:r>
      <w:r w:rsidRPr="003B101F">
        <w:rPr>
          <w:rStyle w:val="BodyChar"/>
          <w:rFonts w:ascii="Tahoma" w:eastAsia="PMingLiU" w:hAnsi="Tahoma" w:cs="Tahoma"/>
          <w:b/>
          <w:sz w:val="18"/>
          <w:szCs w:val="18"/>
        </w:rPr>
        <w:t>升級及軟體保證</w:t>
      </w:r>
      <w:r w:rsidRPr="003B101F">
        <w:rPr>
          <w:rStyle w:val="BodyChar"/>
          <w:rFonts w:ascii="Tahoma" w:eastAsia="PMingLiU" w:hAnsi="Tahoma" w:cs="Tahoma"/>
          <w:b/>
          <w:sz w:val="18"/>
          <w:szCs w:val="18"/>
        </w:rPr>
        <w:t xml:space="preserve">) </w:t>
      </w:r>
      <w:r w:rsidRPr="003B101F">
        <w:rPr>
          <w:rFonts w:ascii="Tahoma" w:eastAsia="PMingLiU" w:hAnsi="Tahoma" w:cs="Tahoma"/>
          <w:sz w:val="18"/>
          <w:szCs w:val="18"/>
        </w:rPr>
        <w:t xml:space="preserve">= </w:t>
      </w:r>
      <w:r w:rsidRPr="003B101F">
        <w:rPr>
          <w:rFonts w:ascii="Tahoma" w:eastAsia="PMingLiU" w:hAnsi="Tahoma" w:cs="Tahoma"/>
          <w:sz w:val="18"/>
          <w:szCs w:val="18"/>
        </w:rPr>
        <w:t>在為指定之軟體提供升級及軟體保證時指定之點數。</w:t>
      </w:r>
    </w:p>
    <w:p w14:paraId="2A1D1B04" w14:textId="77777777" w:rsidR="00023FE7" w:rsidRPr="003B101F" w:rsidRDefault="00023FE7" w:rsidP="00162F11">
      <w:pPr>
        <w:pStyle w:val="Heading1"/>
        <w:spacing w:before="0"/>
        <w:rPr>
          <w:rFonts w:eastAsia="PMingLiU" w:cs="Tahoma"/>
        </w:rPr>
      </w:pPr>
      <w:r w:rsidRPr="003B101F">
        <w:rPr>
          <w:rFonts w:eastAsia="PMingLiU" w:cs="Tahoma"/>
        </w:rPr>
        <w:br w:type="page"/>
      </w:r>
      <w:bookmarkStart w:id="9" w:name="_Toc336337841"/>
      <w:bookmarkStart w:id="10" w:name="_Toc343502719"/>
      <w:r w:rsidRPr="003B101F">
        <w:rPr>
          <w:rFonts w:eastAsia="PMingLiU" w:cs="Tahoma"/>
        </w:rPr>
        <w:lastRenderedPageBreak/>
        <w:t>產品清單</w:t>
      </w:r>
      <w:bookmarkEnd w:id="9"/>
      <w:bookmarkEnd w:id="10"/>
    </w:p>
    <w:p w14:paraId="2A1D1B05" w14:textId="77777777" w:rsidR="00023FE7" w:rsidRPr="003B101F" w:rsidRDefault="00023FE7" w:rsidP="004E292A">
      <w:pPr>
        <w:pStyle w:val="Heading3"/>
        <w:rPr>
          <w:rFonts w:ascii="Tahoma" w:eastAsia="PMingLiU" w:hAnsi="Tahoma" w:cs="Tahoma"/>
        </w:rPr>
      </w:pPr>
      <w:bookmarkStart w:id="11" w:name="_Toc300391149"/>
      <w:bookmarkStart w:id="12" w:name="_Toc312398873"/>
      <w:bookmarkStart w:id="13" w:name="_Toc336337842"/>
      <w:bookmarkStart w:id="14" w:name="_Toc343502720"/>
      <w:r w:rsidRPr="003B101F">
        <w:rPr>
          <w:rFonts w:ascii="Tahoma" w:eastAsia="PMingLiU" w:hAnsi="Tahoma" w:cs="Tahoma"/>
          <w:sz w:val="22"/>
          <w:szCs w:val="22"/>
        </w:rPr>
        <w:t>應用程式組合</w:t>
      </w:r>
      <w:bookmarkEnd w:id="11"/>
      <w:bookmarkEnd w:id="12"/>
      <w:bookmarkEnd w:id="13"/>
      <w:bookmarkEnd w:id="14"/>
    </w:p>
    <w:p w14:paraId="2A1D1B06" w14:textId="77777777" w:rsidR="006949F0" w:rsidRPr="003B101F" w:rsidRDefault="006949F0" w:rsidP="006949F0">
      <w:pPr>
        <w:rPr>
          <w:rFonts w:eastAsia="PMingLiU" w:cs="Tahoma"/>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3B101F" w14:paraId="2A1D1B12" w14:textId="77777777" w:rsidTr="00162F11">
        <w:trPr>
          <w:cantSplit/>
          <w:trHeight w:val="1065"/>
          <w:tblHeader/>
        </w:trPr>
        <w:tc>
          <w:tcPr>
            <w:tcW w:w="2638" w:type="dxa"/>
            <w:tcBorders>
              <w:top w:val="single" w:sz="4" w:space="0" w:color="FFFFFF"/>
              <w:left w:val="nil"/>
              <w:bottom w:val="nil"/>
            </w:tcBorders>
          </w:tcPr>
          <w:p w14:paraId="2A1D1B07" w14:textId="77777777" w:rsidR="00B27742" w:rsidRPr="003B101F" w:rsidRDefault="00B27742" w:rsidP="00162F11">
            <w:pPr>
              <w:widowControl w:val="0"/>
              <w:spacing w:before="40" w:after="40"/>
              <w:ind w:left="-360"/>
              <w:rPr>
                <w:rFonts w:eastAsia="PMingLiU" w:cs="Tahoma"/>
              </w:rPr>
            </w:pPr>
          </w:p>
        </w:tc>
        <w:tc>
          <w:tcPr>
            <w:tcW w:w="429" w:type="dxa"/>
            <w:textDirection w:val="btLr"/>
            <w:vAlign w:val="center"/>
          </w:tcPr>
          <w:p w14:paraId="2A1D1B08" w14:textId="77777777" w:rsidR="00B27742" w:rsidRPr="003B101F" w:rsidRDefault="00B27742" w:rsidP="00162F11">
            <w:pPr>
              <w:pStyle w:val="TableVerticalText"/>
              <w:widowControl w:val="0"/>
              <w:spacing w:before="40" w:after="40"/>
              <w:rPr>
                <w:rFonts w:ascii="Tahoma" w:eastAsia="PMingLiU" w:hAnsi="Tahoma" w:cs="Tahoma"/>
              </w:rPr>
            </w:pPr>
            <w:r w:rsidRPr="003B101F">
              <w:rPr>
                <w:rFonts w:ascii="Tahoma" w:eastAsia="PMingLiU" w:hAnsi="Tahoma" w:cs="Tahoma"/>
              </w:rPr>
              <w:t>產品注意事項</w:t>
            </w:r>
          </w:p>
        </w:tc>
        <w:tc>
          <w:tcPr>
            <w:tcW w:w="429" w:type="dxa"/>
            <w:textDirection w:val="btLr"/>
            <w:vAlign w:val="center"/>
          </w:tcPr>
          <w:p w14:paraId="2A1D1B09" w14:textId="77777777" w:rsidR="00B27742" w:rsidRPr="003B101F" w:rsidRDefault="00B27742" w:rsidP="00162F11">
            <w:pPr>
              <w:pStyle w:val="TableVerticalText"/>
              <w:widowControl w:val="0"/>
              <w:spacing w:before="40" w:after="40"/>
              <w:rPr>
                <w:rFonts w:ascii="Tahoma" w:eastAsia="PMingLiU" w:hAnsi="Tahoma" w:cs="Tahoma"/>
              </w:rPr>
            </w:pPr>
            <w:r w:rsidRPr="003B101F">
              <w:rPr>
                <w:rFonts w:ascii="Tahoma" w:eastAsia="PMingLiU" w:hAnsi="Tahoma" w:cs="Tahoma"/>
              </w:rPr>
              <w:t>可提供之日期</w:t>
            </w:r>
          </w:p>
        </w:tc>
        <w:tc>
          <w:tcPr>
            <w:tcW w:w="429" w:type="dxa"/>
            <w:tcBorders>
              <w:right w:val="single" w:sz="18" w:space="0" w:color="auto"/>
            </w:tcBorders>
            <w:textDirection w:val="btLr"/>
            <w:vAlign w:val="center"/>
          </w:tcPr>
          <w:p w14:paraId="2A1D1B0A" w14:textId="77777777" w:rsidR="00B27742" w:rsidRPr="003B101F" w:rsidRDefault="00B27742" w:rsidP="00162F11">
            <w:pPr>
              <w:pStyle w:val="TableVerticalText"/>
              <w:widowControl w:val="0"/>
              <w:spacing w:before="40" w:after="40"/>
              <w:rPr>
                <w:rFonts w:ascii="Tahoma" w:eastAsia="PMingLiU" w:hAnsi="Tahoma" w:cs="Tahoma"/>
              </w:rPr>
            </w:pPr>
            <w:r w:rsidRPr="003B101F">
              <w:rPr>
                <w:rFonts w:ascii="Tahoma" w:eastAsia="PMingLiU" w:hAnsi="Tahoma" w:cs="Tahoma"/>
              </w:rPr>
              <w:t>SAB</w:t>
            </w:r>
          </w:p>
        </w:tc>
        <w:tc>
          <w:tcPr>
            <w:tcW w:w="3003" w:type="dxa"/>
            <w:gridSpan w:val="7"/>
            <w:tcBorders>
              <w:left w:val="single" w:sz="18" w:space="0" w:color="auto"/>
              <w:right w:val="single" w:sz="18" w:space="0" w:color="auto"/>
            </w:tcBorders>
            <w:vAlign w:val="center"/>
          </w:tcPr>
          <w:p w14:paraId="2A1D1B0B" w14:textId="77777777" w:rsidR="00B27742" w:rsidRPr="003B101F" w:rsidRDefault="00B27742" w:rsidP="00162F11">
            <w:pPr>
              <w:pStyle w:val="TableHeadingsBlack"/>
              <w:widowControl w:val="0"/>
              <w:spacing w:after="40"/>
              <w:rPr>
                <w:rFonts w:ascii="Tahoma" w:eastAsia="PMingLiU" w:hAnsi="Tahoma" w:cs="Tahoma"/>
              </w:rPr>
            </w:pPr>
            <w:r w:rsidRPr="003B101F">
              <w:rPr>
                <w:rFonts w:ascii="Tahoma" w:eastAsia="PMingLiU" w:hAnsi="Tahoma" w:cs="Tahoma"/>
              </w:rPr>
              <w:t>Select / Select Plus*</w:t>
            </w:r>
          </w:p>
        </w:tc>
        <w:tc>
          <w:tcPr>
            <w:tcW w:w="1287" w:type="dxa"/>
            <w:gridSpan w:val="3"/>
            <w:tcBorders>
              <w:left w:val="single" w:sz="18" w:space="0" w:color="auto"/>
              <w:right w:val="single" w:sz="18" w:space="0" w:color="auto"/>
            </w:tcBorders>
            <w:vAlign w:val="center"/>
          </w:tcPr>
          <w:p w14:paraId="2A1D1B0C" w14:textId="77777777" w:rsidR="00B27742" w:rsidRPr="003B101F" w:rsidRDefault="00B27742" w:rsidP="00162F11">
            <w:pPr>
              <w:pStyle w:val="TableHeadingsBlack"/>
              <w:widowControl w:val="0"/>
              <w:spacing w:after="40"/>
              <w:rPr>
                <w:rFonts w:ascii="Tahoma" w:eastAsia="PMingLiU" w:hAnsi="Tahoma" w:cs="Tahoma"/>
              </w:rPr>
            </w:pPr>
            <w:r w:rsidRPr="003B101F">
              <w:rPr>
                <w:rFonts w:ascii="Tahoma" w:eastAsia="PMingLiU" w:hAnsi="Tahoma" w:cs="Tahoma"/>
              </w:rPr>
              <w:t>Open License</w:t>
            </w:r>
          </w:p>
        </w:tc>
        <w:tc>
          <w:tcPr>
            <w:tcW w:w="429" w:type="dxa"/>
            <w:tcBorders>
              <w:left w:val="single" w:sz="18" w:space="0" w:color="auto"/>
            </w:tcBorders>
            <w:textDirection w:val="btLr"/>
            <w:vAlign w:val="center"/>
          </w:tcPr>
          <w:p w14:paraId="2A1D1B0D" w14:textId="77777777" w:rsidR="00B27742" w:rsidRPr="003B101F" w:rsidRDefault="00B27742" w:rsidP="00162F11">
            <w:pPr>
              <w:pStyle w:val="TableVerticalText"/>
              <w:widowControl w:val="0"/>
              <w:spacing w:before="40" w:after="40"/>
              <w:rPr>
                <w:rFonts w:ascii="Tahoma" w:eastAsia="PMingLiU" w:hAnsi="Tahoma" w:cs="Tahoma"/>
              </w:rPr>
            </w:pPr>
            <w:r w:rsidRPr="003B101F">
              <w:rPr>
                <w:rFonts w:ascii="Tahoma" w:eastAsia="PMingLiU" w:hAnsi="Tahoma" w:cs="Tahoma"/>
              </w:rPr>
              <w:t xml:space="preserve">Campus &amp; School </w:t>
            </w:r>
            <w:r w:rsidRPr="003B101F">
              <w:rPr>
                <w:rFonts w:ascii="Tahoma" w:eastAsia="PMingLiU" w:hAnsi="Tahoma" w:cs="Tahoma"/>
              </w:rPr>
              <w:t>單位</w:t>
            </w:r>
          </w:p>
        </w:tc>
        <w:tc>
          <w:tcPr>
            <w:tcW w:w="429" w:type="dxa"/>
            <w:tcBorders>
              <w:right w:val="single" w:sz="18" w:space="0" w:color="auto"/>
            </w:tcBorders>
            <w:textDirection w:val="btLr"/>
            <w:vAlign w:val="center"/>
          </w:tcPr>
          <w:p w14:paraId="2A1D1B0E" w14:textId="77777777" w:rsidR="00B27742" w:rsidRPr="003B101F" w:rsidRDefault="00B27742" w:rsidP="00162F11">
            <w:pPr>
              <w:pStyle w:val="TableVerticalText"/>
              <w:widowControl w:val="0"/>
              <w:spacing w:before="40" w:after="40"/>
              <w:rPr>
                <w:rFonts w:ascii="Tahoma" w:eastAsia="PMingLiU" w:hAnsi="Tahoma" w:cs="Tahoma"/>
              </w:rPr>
            </w:pPr>
            <w:r w:rsidRPr="003B101F">
              <w:rPr>
                <w:rFonts w:ascii="Tahoma" w:eastAsia="PMingLiU" w:hAnsi="Tahoma" w:cs="Tahoma"/>
              </w:rPr>
              <w:t>EA &amp; EA Sub</w:t>
            </w:r>
          </w:p>
        </w:tc>
        <w:tc>
          <w:tcPr>
            <w:tcW w:w="429" w:type="dxa"/>
            <w:tcBorders>
              <w:left w:val="single" w:sz="18" w:space="0" w:color="auto"/>
              <w:right w:val="single" w:sz="18" w:space="0" w:color="auto"/>
            </w:tcBorders>
            <w:textDirection w:val="btLr"/>
            <w:vAlign w:val="center"/>
          </w:tcPr>
          <w:p w14:paraId="2A1D1B0F" w14:textId="77777777" w:rsidR="00B27742" w:rsidRPr="003B101F" w:rsidRDefault="00B27742" w:rsidP="00162F11">
            <w:pPr>
              <w:pStyle w:val="TableVerticalText"/>
              <w:widowControl w:val="0"/>
              <w:spacing w:before="40" w:after="40"/>
              <w:rPr>
                <w:rFonts w:ascii="Tahoma" w:eastAsia="PMingLiU" w:hAnsi="Tahoma" w:cs="Tahoma"/>
              </w:rPr>
            </w:pPr>
            <w:r w:rsidRPr="003B101F">
              <w:rPr>
                <w:rFonts w:ascii="Tahoma" w:eastAsia="PMingLiU" w:hAnsi="Tahoma" w:cs="Tahoma"/>
              </w:rPr>
              <w:t>OV / OVS</w:t>
            </w:r>
          </w:p>
        </w:tc>
        <w:tc>
          <w:tcPr>
            <w:tcW w:w="514" w:type="dxa"/>
            <w:textDirection w:val="btLr"/>
            <w:vAlign w:val="center"/>
          </w:tcPr>
          <w:p w14:paraId="2A1D1B10" w14:textId="77777777" w:rsidR="00B27742" w:rsidRPr="003B101F" w:rsidRDefault="00B0036E" w:rsidP="00162F11">
            <w:pPr>
              <w:pStyle w:val="TableVerticalText"/>
              <w:widowControl w:val="0"/>
              <w:spacing w:before="40" w:after="40"/>
              <w:rPr>
                <w:rFonts w:ascii="Tahoma" w:eastAsia="PMingLiU" w:hAnsi="Tahoma" w:cs="Tahoma"/>
              </w:rPr>
            </w:pPr>
            <w:r w:rsidRPr="003B101F">
              <w:rPr>
                <w:rFonts w:ascii="Tahoma" w:eastAsia="PMingLiU" w:hAnsi="Tahoma" w:cs="Tahoma"/>
              </w:rPr>
              <w:t>EES / OVS -ES</w:t>
            </w:r>
          </w:p>
        </w:tc>
        <w:tc>
          <w:tcPr>
            <w:tcW w:w="514" w:type="dxa"/>
            <w:textDirection w:val="btLr"/>
            <w:vAlign w:val="center"/>
          </w:tcPr>
          <w:p w14:paraId="2A1D1B11" w14:textId="77777777" w:rsidR="00B27742" w:rsidRPr="003B101F" w:rsidRDefault="00B27742" w:rsidP="00162F11">
            <w:pPr>
              <w:pStyle w:val="TableVerticalText"/>
              <w:widowControl w:val="0"/>
              <w:spacing w:before="40" w:after="40"/>
              <w:rPr>
                <w:rFonts w:ascii="Tahoma" w:eastAsia="PMingLiU" w:hAnsi="Tahoma" w:cs="Tahoma"/>
              </w:rPr>
            </w:pPr>
            <w:r w:rsidRPr="003B101F">
              <w:rPr>
                <w:rFonts w:ascii="Tahoma" w:eastAsia="PMingLiU" w:hAnsi="Tahoma" w:cs="Tahoma"/>
              </w:rPr>
              <w:t xml:space="preserve">Open </w:t>
            </w:r>
            <w:r w:rsidRPr="003B101F">
              <w:rPr>
                <w:rFonts w:ascii="Tahoma" w:eastAsia="PMingLiU" w:hAnsi="Tahoma" w:cs="Tahoma"/>
              </w:rPr>
              <w:t>基本要件</w:t>
            </w:r>
          </w:p>
        </w:tc>
      </w:tr>
      <w:tr w:rsidR="00B27742" w:rsidRPr="003B101F" w14:paraId="2A1D1B22" w14:textId="77777777" w:rsidTr="006A137B">
        <w:trPr>
          <w:cantSplit/>
          <w:trHeight w:val="271"/>
          <w:tblHeader/>
        </w:trPr>
        <w:tc>
          <w:tcPr>
            <w:tcW w:w="2638" w:type="dxa"/>
            <w:vMerge w:val="restart"/>
            <w:tcBorders>
              <w:top w:val="nil"/>
              <w:left w:val="nil"/>
            </w:tcBorders>
          </w:tcPr>
          <w:p w14:paraId="2A1D1B13" w14:textId="77777777" w:rsidR="00B27742" w:rsidRPr="003B101F" w:rsidRDefault="00B27742" w:rsidP="00162F11">
            <w:pPr>
              <w:widowControl w:val="0"/>
              <w:spacing w:before="40" w:after="40"/>
              <w:rPr>
                <w:rFonts w:eastAsia="PMingLiU" w:cs="Tahoma"/>
                <w:b/>
              </w:rPr>
            </w:pPr>
          </w:p>
        </w:tc>
        <w:tc>
          <w:tcPr>
            <w:tcW w:w="429" w:type="dxa"/>
            <w:vMerge w:val="restart"/>
          </w:tcPr>
          <w:p w14:paraId="2A1D1B14" w14:textId="77777777" w:rsidR="00B27742" w:rsidRPr="003B101F" w:rsidRDefault="00B27742" w:rsidP="00162F11">
            <w:pPr>
              <w:keepNext/>
              <w:widowControl w:val="0"/>
              <w:spacing w:before="40" w:after="40"/>
              <w:jc w:val="center"/>
              <w:outlineLvl w:val="0"/>
              <w:rPr>
                <w:rFonts w:eastAsia="PMingLiU" w:cs="Tahoma"/>
                <w:b/>
                <w:color w:val="0000FF"/>
                <w:sz w:val="10"/>
              </w:rPr>
            </w:pPr>
            <w:r w:rsidRPr="003B101F">
              <w:rPr>
                <w:rFonts w:eastAsia="PMingLiU" w:cs="Tahoma"/>
                <w:b/>
                <w:color w:val="0000FF"/>
                <w:sz w:val="10"/>
              </w:rPr>
              <w:t xml:space="preserve">(Ctrl + </w:t>
            </w:r>
            <w:r w:rsidRPr="003B101F">
              <w:rPr>
                <w:rFonts w:eastAsia="PMingLiU" w:cs="Tahoma"/>
                <w:b/>
                <w:color w:val="0000FF"/>
                <w:sz w:val="10"/>
              </w:rPr>
              <w:t>按一下</w:t>
            </w:r>
            <w:r w:rsidRPr="003B101F">
              <w:rPr>
                <w:rFonts w:eastAsia="PMingLiU" w:cs="Tahoma"/>
                <w:b/>
                <w:color w:val="0000FF"/>
                <w:sz w:val="10"/>
              </w:rPr>
              <w:t>)</w:t>
            </w:r>
          </w:p>
        </w:tc>
        <w:tc>
          <w:tcPr>
            <w:tcW w:w="429" w:type="dxa"/>
            <w:vMerge w:val="restart"/>
          </w:tcPr>
          <w:p w14:paraId="2A1D1B15" w14:textId="77777777" w:rsidR="00B27742" w:rsidRPr="003B101F" w:rsidRDefault="00B27742" w:rsidP="00162F11">
            <w:pPr>
              <w:widowControl w:val="0"/>
              <w:spacing w:before="40" w:after="40"/>
              <w:rPr>
                <w:rFonts w:eastAsia="PMingLiU" w:cs="Tahoma"/>
              </w:rPr>
            </w:pPr>
          </w:p>
        </w:tc>
        <w:tc>
          <w:tcPr>
            <w:tcW w:w="429" w:type="dxa"/>
            <w:vMerge w:val="restart"/>
            <w:tcBorders>
              <w:right w:val="single" w:sz="18" w:space="0" w:color="auto"/>
            </w:tcBorders>
          </w:tcPr>
          <w:p w14:paraId="2A1D1B16" w14:textId="77777777" w:rsidR="00B27742" w:rsidRPr="003B101F" w:rsidRDefault="00B27742" w:rsidP="00162F11">
            <w:pPr>
              <w:widowControl w:val="0"/>
              <w:spacing w:before="40" w:after="40"/>
              <w:rPr>
                <w:rFonts w:eastAsia="PMingLiU" w:cs="Tahoma"/>
              </w:rPr>
            </w:pPr>
          </w:p>
        </w:tc>
        <w:tc>
          <w:tcPr>
            <w:tcW w:w="429" w:type="dxa"/>
            <w:vMerge w:val="restart"/>
            <w:tcBorders>
              <w:left w:val="single" w:sz="18" w:space="0" w:color="auto"/>
            </w:tcBorders>
            <w:vAlign w:val="center"/>
          </w:tcPr>
          <w:p w14:paraId="2A1D1B17" w14:textId="77777777" w:rsidR="00B27742" w:rsidRPr="003B101F" w:rsidRDefault="00B27742" w:rsidP="00162F11">
            <w:pPr>
              <w:pStyle w:val="TableHeadingsRed"/>
              <w:widowControl w:val="0"/>
              <w:spacing w:after="40"/>
              <w:rPr>
                <w:rFonts w:ascii="Tahoma" w:eastAsia="PMingLiU" w:hAnsi="Tahoma" w:cs="Tahoma"/>
              </w:rPr>
            </w:pPr>
            <w:r w:rsidRPr="003B101F">
              <w:rPr>
                <w:rFonts w:ascii="Tahoma" w:eastAsia="PMingLiU" w:hAnsi="Tahoma" w:cs="Tahoma"/>
              </w:rPr>
              <w:t>L</w:t>
            </w:r>
          </w:p>
        </w:tc>
        <w:tc>
          <w:tcPr>
            <w:tcW w:w="1287" w:type="dxa"/>
            <w:gridSpan w:val="3"/>
            <w:vAlign w:val="center"/>
          </w:tcPr>
          <w:p w14:paraId="2A1D1B18" w14:textId="77777777" w:rsidR="00B27742" w:rsidRPr="003B101F" w:rsidRDefault="00B27742" w:rsidP="00162F11">
            <w:pPr>
              <w:pStyle w:val="TableHeadingsGreen"/>
              <w:widowControl w:val="0"/>
              <w:spacing w:after="40"/>
              <w:rPr>
                <w:rFonts w:ascii="Tahoma" w:eastAsia="PMingLiU" w:hAnsi="Tahoma" w:cs="Tahoma"/>
              </w:rPr>
            </w:pPr>
            <w:r w:rsidRPr="003B101F">
              <w:rPr>
                <w:rFonts w:ascii="Tahoma" w:eastAsia="PMingLiU" w:hAnsi="Tahoma" w:cs="Tahoma"/>
              </w:rPr>
              <w:t>L&amp;SA</w:t>
            </w:r>
          </w:p>
        </w:tc>
        <w:tc>
          <w:tcPr>
            <w:tcW w:w="1287" w:type="dxa"/>
            <w:gridSpan w:val="3"/>
            <w:tcBorders>
              <w:right w:val="single" w:sz="18" w:space="0" w:color="auto"/>
            </w:tcBorders>
            <w:vAlign w:val="center"/>
          </w:tcPr>
          <w:p w14:paraId="2A1D1B19" w14:textId="77777777" w:rsidR="00B27742" w:rsidRPr="003B101F" w:rsidRDefault="00B27742" w:rsidP="00162F11">
            <w:pPr>
              <w:pStyle w:val="TableHeadingsBlue"/>
              <w:widowControl w:val="0"/>
              <w:spacing w:after="40"/>
              <w:rPr>
                <w:rFonts w:ascii="Tahoma" w:eastAsia="PMingLiU" w:hAnsi="Tahoma" w:cs="Tahoma"/>
              </w:rPr>
            </w:pPr>
            <w:r w:rsidRPr="003B101F">
              <w:rPr>
                <w:rFonts w:ascii="Tahoma" w:eastAsia="PMingLiU" w:hAnsi="Tahoma" w:cs="Tahoma"/>
              </w:rPr>
              <w:t>SA</w:t>
            </w:r>
          </w:p>
        </w:tc>
        <w:tc>
          <w:tcPr>
            <w:tcW w:w="429" w:type="dxa"/>
            <w:vMerge w:val="restart"/>
            <w:tcBorders>
              <w:left w:val="single" w:sz="18" w:space="0" w:color="auto"/>
            </w:tcBorders>
            <w:vAlign w:val="center"/>
          </w:tcPr>
          <w:p w14:paraId="2A1D1B1A" w14:textId="77777777" w:rsidR="00B27742" w:rsidRPr="003B101F" w:rsidRDefault="00B27742" w:rsidP="00162F11">
            <w:pPr>
              <w:pStyle w:val="TableHeadingsRed"/>
              <w:widowControl w:val="0"/>
              <w:spacing w:after="40"/>
              <w:rPr>
                <w:rFonts w:ascii="Tahoma" w:eastAsia="PMingLiU" w:hAnsi="Tahoma" w:cs="Tahoma"/>
              </w:rPr>
            </w:pPr>
            <w:r w:rsidRPr="003B101F">
              <w:rPr>
                <w:rFonts w:ascii="Tahoma" w:eastAsia="PMingLiU" w:hAnsi="Tahoma" w:cs="Tahoma"/>
              </w:rPr>
              <w:t>L</w:t>
            </w:r>
          </w:p>
        </w:tc>
        <w:tc>
          <w:tcPr>
            <w:tcW w:w="429" w:type="dxa"/>
            <w:vAlign w:val="center"/>
          </w:tcPr>
          <w:p w14:paraId="2A1D1B1B" w14:textId="77777777" w:rsidR="00B27742" w:rsidRPr="003B101F" w:rsidRDefault="00B27742" w:rsidP="00162F11">
            <w:pPr>
              <w:pStyle w:val="TableHeadingsGreen"/>
              <w:widowControl w:val="0"/>
              <w:spacing w:after="40"/>
              <w:rPr>
                <w:rFonts w:ascii="Tahoma" w:eastAsia="PMingLiU" w:hAnsi="Tahoma" w:cs="Tahoma"/>
              </w:rPr>
            </w:pPr>
            <w:r w:rsidRPr="003B101F">
              <w:rPr>
                <w:rFonts w:ascii="Tahoma" w:eastAsia="PMingLiU" w:hAnsi="Tahoma" w:cs="Tahoma"/>
              </w:rPr>
              <w:t>L&amp;SA</w:t>
            </w:r>
          </w:p>
        </w:tc>
        <w:tc>
          <w:tcPr>
            <w:tcW w:w="429" w:type="dxa"/>
            <w:vMerge w:val="restart"/>
            <w:tcBorders>
              <w:right w:val="single" w:sz="18" w:space="0" w:color="auto"/>
            </w:tcBorders>
            <w:vAlign w:val="center"/>
          </w:tcPr>
          <w:p w14:paraId="2A1D1B1C" w14:textId="77777777" w:rsidR="00B27742" w:rsidRPr="003B101F" w:rsidRDefault="00B27742" w:rsidP="00162F11">
            <w:pPr>
              <w:pStyle w:val="TableHeadingsBlue"/>
              <w:widowControl w:val="0"/>
              <w:spacing w:after="40"/>
              <w:rPr>
                <w:rFonts w:ascii="Tahoma" w:eastAsia="PMingLiU" w:hAnsi="Tahoma" w:cs="Tahoma"/>
              </w:rPr>
            </w:pPr>
            <w:r w:rsidRPr="003B101F">
              <w:rPr>
                <w:rFonts w:ascii="Tahoma" w:eastAsia="PMingLiU" w:hAnsi="Tahoma" w:cs="Tahoma"/>
              </w:rPr>
              <w:t>SA</w:t>
            </w:r>
          </w:p>
        </w:tc>
        <w:tc>
          <w:tcPr>
            <w:tcW w:w="429" w:type="dxa"/>
            <w:vMerge w:val="restart"/>
            <w:tcBorders>
              <w:left w:val="single" w:sz="18" w:space="0" w:color="auto"/>
            </w:tcBorders>
          </w:tcPr>
          <w:p w14:paraId="2A1D1B1D" w14:textId="77777777" w:rsidR="00B27742" w:rsidRPr="003B101F" w:rsidRDefault="00B27742" w:rsidP="00162F11">
            <w:pPr>
              <w:widowControl w:val="0"/>
              <w:spacing w:before="40" w:after="40"/>
              <w:rPr>
                <w:rFonts w:eastAsia="PMingLiU" w:cs="Tahoma"/>
              </w:rPr>
            </w:pPr>
          </w:p>
        </w:tc>
        <w:tc>
          <w:tcPr>
            <w:tcW w:w="429" w:type="dxa"/>
            <w:vMerge w:val="restart"/>
            <w:tcBorders>
              <w:right w:val="single" w:sz="18" w:space="0" w:color="auto"/>
            </w:tcBorders>
          </w:tcPr>
          <w:p w14:paraId="2A1D1B1E" w14:textId="77777777" w:rsidR="00B27742" w:rsidRPr="003B101F" w:rsidRDefault="00B27742" w:rsidP="00162F11">
            <w:pPr>
              <w:widowControl w:val="0"/>
              <w:spacing w:before="40" w:after="40"/>
              <w:rPr>
                <w:rFonts w:eastAsia="PMingLiU" w:cs="Tahoma"/>
              </w:rPr>
            </w:pPr>
          </w:p>
        </w:tc>
        <w:tc>
          <w:tcPr>
            <w:tcW w:w="429" w:type="dxa"/>
            <w:vMerge w:val="restart"/>
            <w:tcBorders>
              <w:left w:val="single" w:sz="18" w:space="0" w:color="auto"/>
              <w:right w:val="single" w:sz="18" w:space="0" w:color="auto"/>
            </w:tcBorders>
          </w:tcPr>
          <w:p w14:paraId="2A1D1B1F" w14:textId="77777777" w:rsidR="00B27742" w:rsidRPr="003B101F" w:rsidRDefault="00B27742" w:rsidP="00162F11">
            <w:pPr>
              <w:widowControl w:val="0"/>
              <w:spacing w:before="40" w:after="40"/>
              <w:rPr>
                <w:rFonts w:eastAsia="PMingLiU" w:cs="Tahoma"/>
              </w:rPr>
            </w:pPr>
          </w:p>
        </w:tc>
        <w:tc>
          <w:tcPr>
            <w:tcW w:w="514" w:type="dxa"/>
            <w:vMerge w:val="restart"/>
          </w:tcPr>
          <w:p w14:paraId="2A1D1B20" w14:textId="77777777" w:rsidR="00B27742" w:rsidRPr="003B101F" w:rsidRDefault="00B27742" w:rsidP="00162F11">
            <w:pPr>
              <w:widowControl w:val="0"/>
              <w:spacing w:before="40" w:after="40"/>
              <w:rPr>
                <w:rFonts w:eastAsia="PMingLiU" w:cs="Tahoma"/>
              </w:rPr>
            </w:pPr>
          </w:p>
        </w:tc>
        <w:tc>
          <w:tcPr>
            <w:tcW w:w="514" w:type="dxa"/>
            <w:vMerge w:val="restart"/>
          </w:tcPr>
          <w:p w14:paraId="2A1D1B21" w14:textId="77777777" w:rsidR="00B27742" w:rsidRPr="003B101F" w:rsidRDefault="00B27742" w:rsidP="00162F11">
            <w:pPr>
              <w:widowControl w:val="0"/>
              <w:spacing w:before="40" w:after="40"/>
              <w:rPr>
                <w:rFonts w:eastAsia="PMingLiU" w:cs="Tahoma"/>
              </w:rPr>
            </w:pPr>
          </w:p>
        </w:tc>
      </w:tr>
      <w:tr w:rsidR="00B27742" w:rsidRPr="003B101F" w14:paraId="2A1D1B36" w14:textId="77777777" w:rsidTr="006A137B">
        <w:trPr>
          <w:cantSplit/>
          <w:trHeight w:val="262"/>
          <w:tblHeader/>
        </w:trPr>
        <w:tc>
          <w:tcPr>
            <w:tcW w:w="2638" w:type="dxa"/>
            <w:vMerge/>
            <w:tcBorders>
              <w:top w:val="single" w:sz="4" w:space="0" w:color="auto"/>
              <w:left w:val="nil"/>
              <w:bottom w:val="single" w:sz="4" w:space="0" w:color="auto"/>
            </w:tcBorders>
          </w:tcPr>
          <w:p w14:paraId="2A1D1B23" w14:textId="77777777" w:rsidR="00B27742" w:rsidRPr="003B101F" w:rsidRDefault="00B27742" w:rsidP="00162F11">
            <w:pPr>
              <w:widowControl w:val="0"/>
              <w:spacing w:before="40" w:after="40"/>
              <w:rPr>
                <w:rFonts w:eastAsia="PMingLiU" w:cs="Tahoma"/>
              </w:rPr>
            </w:pPr>
          </w:p>
        </w:tc>
        <w:tc>
          <w:tcPr>
            <w:tcW w:w="429" w:type="dxa"/>
            <w:vMerge/>
            <w:tcBorders>
              <w:bottom w:val="single" w:sz="4" w:space="0" w:color="auto"/>
            </w:tcBorders>
          </w:tcPr>
          <w:p w14:paraId="2A1D1B24" w14:textId="77777777" w:rsidR="00B27742" w:rsidRPr="003B101F" w:rsidRDefault="00B27742" w:rsidP="00162F11">
            <w:pPr>
              <w:keepNext/>
              <w:widowControl w:val="0"/>
              <w:spacing w:before="40" w:after="40"/>
              <w:outlineLvl w:val="0"/>
              <w:rPr>
                <w:rFonts w:eastAsia="PMingLiU" w:cs="Tahoma"/>
                <w:b/>
              </w:rPr>
            </w:pPr>
          </w:p>
        </w:tc>
        <w:tc>
          <w:tcPr>
            <w:tcW w:w="429" w:type="dxa"/>
            <w:vMerge/>
            <w:tcBorders>
              <w:bottom w:val="single" w:sz="4" w:space="0" w:color="auto"/>
            </w:tcBorders>
          </w:tcPr>
          <w:p w14:paraId="2A1D1B25" w14:textId="77777777" w:rsidR="00B27742" w:rsidRPr="003B101F" w:rsidRDefault="00B27742" w:rsidP="00162F11">
            <w:pPr>
              <w:widowControl w:val="0"/>
              <w:spacing w:before="40" w:after="40"/>
              <w:rPr>
                <w:rFonts w:eastAsia="PMingLiU" w:cs="Tahoma"/>
              </w:rPr>
            </w:pPr>
          </w:p>
        </w:tc>
        <w:tc>
          <w:tcPr>
            <w:tcW w:w="429" w:type="dxa"/>
            <w:vMerge/>
            <w:tcBorders>
              <w:bottom w:val="single" w:sz="4" w:space="0" w:color="auto"/>
              <w:right w:val="single" w:sz="18" w:space="0" w:color="auto"/>
            </w:tcBorders>
          </w:tcPr>
          <w:p w14:paraId="2A1D1B26" w14:textId="77777777" w:rsidR="00B27742" w:rsidRPr="003B101F" w:rsidRDefault="00B27742" w:rsidP="00162F11">
            <w:pPr>
              <w:widowControl w:val="0"/>
              <w:spacing w:before="40" w:after="40"/>
              <w:rPr>
                <w:rFonts w:eastAsia="PMingLiU" w:cs="Tahoma"/>
              </w:rPr>
            </w:pPr>
          </w:p>
        </w:tc>
        <w:tc>
          <w:tcPr>
            <w:tcW w:w="429" w:type="dxa"/>
            <w:vMerge/>
            <w:tcBorders>
              <w:left w:val="single" w:sz="18" w:space="0" w:color="auto"/>
              <w:bottom w:val="single" w:sz="4" w:space="0" w:color="auto"/>
            </w:tcBorders>
            <w:vAlign w:val="center"/>
          </w:tcPr>
          <w:p w14:paraId="2A1D1B27" w14:textId="77777777" w:rsidR="00B27742" w:rsidRPr="003B101F" w:rsidRDefault="00B27742" w:rsidP="00162F11">
            <w:pPr>
              <w:widowControl w:val="0"/>
              <w:spacing w:before="40" w:after="40"/>
              <w:jc w:val="center"/>
              <w:rPr>
                <w:rFonts w:eastAsia="PMingLiU" w:cs="Tahoma"/>
              </w:rPr>
            </w:pPr>
          </w:p>
        </w:tc>
        <w:tc>
          <w:tcPr>
            <w:tcW w:w="429" w:type="dxa"/>
            <w:tcBorders>
              <w:bottom w:val="single" w:sz="4" w:space="0" w:color="auto"/>
            </w:tcBorders>
            <w:vAlign w:val="center"/>
          </w:tcPr>
          <w:p w14:paraId="2A1D1B28" w14:textId="77777777" w:rsidR="00B27742" w:rsidRPr="003B101F" w:rsidRDefault="00B27742" w:rsidP="00162F11">
            <w:pPr>
              <w:pStyle w:val="TableHeadingsGreen"/>
              <w:widowControl w:val="0"/>
              <w:spacing w:after="40"/>
              <w:rPr>
                <w:rFonts w:ascii="Tahoma" w:eastAsia="PMingLiU" w:hAnsi="Tahoma" w:cs="Tahoma"/>
              </w:rPr>
            </w:pPr>
            <w:r w:rsidRPr="003B101F">
              <w:rPr>
                <w:rFonts w:ascii="Tahoma" w:eastAsia="PMingLiU" w:hAnsi="Tahoma" w:cs="Tahoma"/>
              </w:rPr>
              <w:t xml:space="preserve">3 </w:t>
            </w:r>
            <w:r w:rsidRPr="003B101F">
              <w:rPr>
                <w:rFonts w:ascii="Tahoma" w:eastAsia="PMingLiU" w:hAnsi="Tahoma" w:cs="Tahoma"/>
              </w:rPr>
              <w:t>年</w:t>
            </w:r>
          </w:p>
        </w:tc>
        <w:tc>
          <w:tcPr>
            <w:tcW w:w="429" w:type="dxa"/>
            <w:tcBorders>
              <w:bottom w:val="single" w:sz="4" w:space="0" w:color="auto"/>
            </w:tcBorders>
            <w:vAlign w:val="center"/>
          </w:tcPr>
          <w:p w14:paraId="2A1D1B29" w14:textId="77777777" w:rsidR="00B27742" w:rsidRPr="003B101F" w:rsidRDefault="00B27742" w:rsidP="00162F11">
            <w:pPr>
              <w:pStyle w:val="TableHeadingsGreen"/>
              <w:widowControl w:val="0"/>
              <w:spacing w:after="40"/>
              <w:rPr>
                <w:rFonts w:ascii="Tahoma" w:eastAsia="PMingLiU" w:hAnsi="Tahoma" w:cs="Tahoma"/>
              </w:rPr>
            </w:pPr>
            <w:r w:rsidRPr="003B101F">
              <w:rPr>
                <w:rFonts w:ascii="Tahoma" w:eastAsia="PMingLiU" w:hAnsi="Tahoma" w:cs="Tahoma"/>
              </w:rPr>
              <w:t xml:space="preserve">2 </w:t>
            </w:r>
            <w:r w:rsidRPr="003B101F">
              <w:rPr>
                <w:rFonts w:ascii="Tahoma" w:eastAsia="PMingLiU" w:hAnsi="Tahoma" w:cs="Tahoma"/>
              </w:rPr>
              <w:t>年</w:t>
            </w:r>
          </w:p>
        </w:tc>
        <w:tc>
          <w:tcPr>
            <w:tcW w:w="429" w:type="dxa"/>
            <w:tcBorders>
              <w:bottom w:val="single" w:sz="4" w:space="0" w:color="auto"/>
            </w:tcBorders>
            <w:vAlign w:val="center"/>
          </w:tcPr>
          <w:p w14:paraId="2A1D1B2A" w14:textId="77777777" w:rsidR="00B27742" w:rsidRPr="003B101F" w:rsidRDefault="00B27742" w:rsidP="00162F11">
            <w:pPr>
              <w:pStyle w:val="TableHeadingsGreen"/>
              <w:widowControl w:val="0"/>
              <w:spacing w:after="40"/>
              <w:rPr>
                <w:rFonts w:ascii="Tahoma" w:eastAsia="PMingLiU" w:hAnsi="Tahoma" w:cs="Tahoma"/>
              </w:rPr>
            </w:pPr>
            <w:r w:rsidRPr="003B101F">
              <w:rPr>
                <w:rFonts w:ascii="Tahoma" w:eastAsia="PMingLiU" w:hAnsi="Tahoma" w:cs="Tahoma"/>
              </w:rPr>
              <w:t xml:space="preserve">1 </w:t>
            </w:r>
            <w:r w:rsidRPr="003B101F">
              <w:rPr>
                <w:rFonts w:ascii="Tahoma" w:eastAsia="PMingLiU" w:hAnsi="Tahoma" w:cs="Tahoma"/>
              </w:rPr>
              <w:t>年</w:t>
            </w:r>
          </w:p>
        </w:tc>
        <w:tc>
          <w:tcPr>
            <w:tcW w:w="429" w:type="dxa"/>
            <w:tcBorders>
              <w:bottom w:val="single" w:sz="4" w:space="0" w:color="auto"/>
            </w:tcBorders>
            <w:vAlign w:val="center"/>
          </w:tcPr>
          <w:p w14:paraId="2A1D1B2B" w14:textId="77777777" w:rsidR="00B27742" w:rsidRPr="003B101F" w:rsidRDefault="00B27742" w:rsidP="00162F11">
            <w:pPr>
              <w:pStyle w:val="TableHeadingsBlue"/>
              <w:widowControl w:val="0"/>
              <w:spacing w:after="40"/>
              <w:rPr>
                <w:rFonts w:ascii="Tahoma" w:eastAsia="PMingLiU" w:hAnsi="Tahoma" w:cs="Tahoma"/>
              </w:rPr>
            </w:pPr>
            <w:r w:rsidRPr="003B101F">
              <w:rPr>
                <w:rFonts w:ascii="Tahoma" w:eastAsia="PMingLiU" w:hAnsi="Tahoma" w:cs="Tahoma"/>
              </w:rPr>
              <w:t xml:space="preserve">3 </w:t>
            </w:r>
            <w:r w:rsidRPr="003B101F">
              <w:rPr>
                <w:rFonts w:ascii="Tahoma" w:eastAsia="PMingLiU" w:hAnsi="Tahoma" w:cs="Tahoma"/>
              </w:rPr>
              <w:t>年</w:t>
            </w:r>
          </w:p>
        </w:tc>
        <w:tc>
          <w:tcPr>
            <w:tcW w:w="429" w:type="dxa"/>
            <w:tcBorders>
              <w:bottom w:val="single" w:sz="4" w:space="0" w:color="auto"/>
            </w:tcBorders>
            <w:vAlign w:val="center"/>
          </w:tcPr>
          <w:p w14:paraId="2A1D1B2C" w14:textId="77777777" w:rsidR="00B27742" w:rsidRPr="003B101F" w:rsidRDefault="00B27742" w:rsidP="00162F11">
            <w:pPr>
              <w:pStyle w:val="TableHeadingsBlue"/>
              <w:widowControl w:val="0"/>
              <w:spacing w:after="40"/>
              <w:rPr>
                <w:rFonts w:ascii="Tahoma" w:eastAsia="PMingLiU" w:hAnsi="Tahoma" w:cs="Tahoma"/>
              </w:rPr>
            </w:pPr>
            <w:r w:rsidRPr="003B101F">
              <w:rPr>
                <w:rFonts w:ascii="Tahoma" w:eastAsia="PMingLiU" w:hAnsi="Tahoma" w:cs="Tahoma"/>
              </w:rPr>
              <w:t xml:space="preserve">2 </w:t>
            </w:r>
            <w:r w:rsidRPr="003B101F">
              <w:rPr>
                <w:rFonts w:ascii="Tahoma" w:eastAsia="PMingLiU" w:hAnsi="Tahoma" w:cs="Tahoma"/>
              </w:rPr>
              <w:t>年</w:t>
            </w:r>
          </w:p>
        </w:tc>
        <w:tc>
          <w:tcPr>
            <w:tcW w:w="429" w:type="dxa"/>
            <w:tcBorders>
              <w:bottom w:val="single" w:sz="4" w:space="0" w:color="auto"/>
              <w:right w:val="single" w:sz="18" w:space="0" w:color="auto"/>
            </w:tcBorders>
            <w:vAlign w:val="center"/>
          </w:tcPr>
          <w:p w14:paraId="2A1D1B2D" w14:textId="77777777" w:rsidR="00B27742" w:rsidRPr="003B101F" w:rsidRDefault="00B27742" w:rsidP="00162F11">
            <w:pPr>
              <w:pStyle w:val="TableHeadingsBlue"/>
              <w:widowControl w:val="0"/>
              <w:spacing w:after="40"/>
              <w:rPr>
                <w:rFonts w:ascii="Tahoma" w:eastAsia="PMingLiU" w:hAnsi="Tahoma" w:cs="Tahoma"/>
              </w:rPr>
            </w:pPr>
            <w:r w:rsidRPr="003B101F">
              <w:rPr>
                <w:rFonts w:ascii="Tahoma" w:eastAsia="PMingLiU" w:hAnsi="Tahoma" w:cs="Tahoma"/>
              </w:rPr>
              <w:t xml:space="preserve">1 </w:t>
            </w:r>
            <w:r w:rsidRPr="003B101F">
              <w:rPr>
                <w:rFonts w:ascii="Tahoma" w:eastAsia="PMingLiU" w:hAnsi="Tahoma" w:cs="Tahoma"/>
              </w:rPr>
              <w:t>年</w:t>
            </w:r>
          </w:p>
        </w:tc>
        <w:tc>
          <w:tcPr>
            <w:tcW w:w="429" w:type="dxa"/>
            <w:vMerge/>
            <w:tcBorders>
              <w:left w:val="single" w:sz="18" w:space="0" w:color="auto"/>
              <w:bottom w:val="single" w:sz="4" w:space="0" w:color="auto"/>
            </w:tcBorders>
            <w:vAlign w:val="center"/>
          </w:tcPr>
          <w:p w14:paraId="2A1D1B2E" w14:textId="77777777" w:rsidR="00B27742" w:rsidRPr="003B101F" w:rsidRDefault="00B27742" w:rsidP="00162F11">
            <w:pPr>
              <w:widowControl w:val="0"/>
              <w:spacing w:before="40" w:after="40"/>
              <w:jc w:val="center"/>
              <w:rPr>
                <w:rFonts w:eastAsia="PMingLiU" w:cs="Tahoma"/>
              </w:rPr>
            </w:pPr>
          </w:p>
        </w:tc>
        <w:tc>
          <w:tcPr>
            <w:tcW w:w="429" w:type="dxa"/>
            <w:tcBorders>
              <w:bottom w:val="single" w:sz="4" w:space="0" w:color="auto"/>
            </w:tcBorders>
            <w:vAlign w:val="center"/>
          </w:tcPr>
          <w:p w14:paraId="2A1D1B2F" w14:textId="77777777" w:rsidR="00B27742" w:rsidRPr="003B101F" w:rsidRDefault="00B27742" w:rsidP="00162F11">
            <w:pPr>
              <w:pStyle w:val="TableHeadingsGreen"/>
              <w:widowControl w:val="0"/>
              <w:spacing w:after="40"/>
              <w:rPr>
                <w:rFonts w:ascii="Tahoma" w:eastAsia="PMingLiU" w:hAnsi="Tahoma" w:cs="Tahoma"/>
              </w:rPr>
            </w:pPr>
            <w:r w:rsidRPr="003B101F">
              <w:rPr>
                <w:rFonts w:ascii="Tahoma" w:eastAsia="PMingLiU" w:hAnsi="Tahoma" w:cs="Tahoma"/>
              </w:rPr>
              <w:t>P</w:t>
            </w:r>
          </w:p>
        </w:tc>
        <w:tc>
          <w:tcPr>
            <w:tcW w:w="429" w:type="dxa"/>
            <w:vMerge/>
            <w:tcBorders>
              <w:bottom w:val="single" w:sz="4" w:space="0" w:color="auto"/>
              <w:right w:val="single" w:sz="18" w:space="0" w:color="auto"/>
            </w:tcBorders>
          </w:tcPr>
          <w:p w14:paraId="2A1D1B30" w14:textId="77777777" w:rsidR="00B27742" w:rsidRPr="003B101F" w:rsidRDefault="00B27742" w:rsidP="00162F11">
            <w:pPr>
              <w:widowControl w:val="0"/>
              <w:spacing w:before="40" w:after="40"/>
              <w:rPr>
                <w:rFonts w:eastAsia="PMingLiU" w:cs="Tahoma"/>
              </w:rPr>
            </w:pPr>
          </w:p>
        </w:tc>
        <w:tc>
          <w:tcPr>
            <w:tcW w:w="429" w:type="dxa"/>
            <w:vMerge/>
            <w:tcBorders>
              <w:left w:val="single" w:sz="18" w:space="0" w:color="auto"/>
              <w:bottom w:val="single" w:sz="4" w:space="0" w:color="auto"/>
            </w:tcBorders>
          </w:tcPr>
          <w:p w14:paraId="2A1D1B31" w14:textId="77777777" w:rsidR="00B27742" w:rsidRPr="003B101F" w:rsidRDefault="00B27742" w:rsidP="00162F11">
            <w:pPr>
              <w:widowControl w:val="0"/>
              <w:spacing w:before="40" w:after="40"/>
              <w:rPr>
                <w:rFonts w:eastAsia="PMingLiU" w:cs="Tahoma"/>
              </w:rPr>
            </w:pPr>
          </w:p>
        </w:tc>
        <w:tc>
          <w:tcPr>
            <w:tcW w:w="429" w:type="dxa"/>
            <w:vMerge/>
            <w:tcBorders>
              <w:bottom w:val="single" w:sz="4" w:space="0" w:color="auto"/>
              <w:right w:val="single" w:sz="18" w:space="0" w:color="auto"/>
            </w:tcBorders>
          </w:tcPr>
          <w:p w14:paraId="2A1D1B32" w14:textId="77777777" w:rsidR="00B27742" w:rsidRPr="003B101F" w:rsidRDefault="00B27742" w:rsidP="00162F11">
            <w:pPr>
              <w:widowControl w:val="0"/>
              <w:spacing w:before="40" w:after="40"/>
              <w:rPr>
                <w:rFonts w:eastAsia="PMingLiU" w:cs="Tahoma"/>
              </w:rPr>
            </w:pPr>
          </w:p>
        </w:tc>
        <w:tc>
          <w:tcPr>
            <w:tcW w:w="429" w:type="dxa"/>
            <w:vMerge/>
            <w:tcBorders>
              <w:left w:val="single" w:sz="18" w:space="0" w:color="auto"/>
              <w:bottom w:val="single" w:sz="4" w:space="0" w:color="auto"/>
              <w:right w:val="single" w:sz="18" w:space="0" w:color="auto"/>
            </w:tcBorders>
          </w:tcPr>
          <w:p w14:paraId="2A1D1B33" w14:textId="77777777" w:rsidR="00B27742" w:rsidRPr="003B101F" w:rsidRDefault="00B27742" w:rsidP="00162F11">
            <w:pPr>
              <w:widowControl w:val="0"/>
              <w:spacing w:before="40" w:after="40"/>
              <w:rPr>
                <w:rFonts w:eastAsia="PMingLiU" w:cs="Tahoma"/>
              </w:rPr>
            </w:pPr>
          </w:p>
        </w:tc>
        <w:tc>
          <w:tcPr>
            <w:tcW w:w="514" w:type="dxa"/>
            <w:vMerge/>
            <w:tcBorders>
              <w:bottom w:val="single" w:sz="4" w:space="0" w:color="auto"/>
            </w:tcBorders>
          </w:tcPr>
          <w:p w14:paraId="2A1D1B34" w14:textId="77777777" w:rsidR="00B27742" w:rsidRPr="003B101F" w:rsidRDefault="00B27742" w:rsidP="00162F11">
            <w:pPr>
              <w:widowControl w:val="0"/>
              <w:spacing w:before="40" w:after="40"/>
              <w:rPr>
                <w:rFonts w:eastAsia="PMingLiU" w:cs="Tahoma"/>
              </w:rPr>
            </w:pPr>
          </w:p>
        </w:tc>
        <w:tc>
          <w:tcPr>
            <w:tcW w:w="514" w:type="dxa"/>
            <w:vMerge/>
            <w:tcBorders>
              <w:bottom w:val="single" w:sz="4" w:space="0" w:color="auto"/>
            </w:tcBorders>
          </w:tcPr>
          <w:p w14:paraId="2A1D1B35" w14:textId="77777777" w:rsidR="00B27742" w:rsidRPr="003B101F" w:rsidRDefault="00B27742" w:rsidP="00162F11">
            <w:pPr>
              <w:widowControl w:val="0"/>
              <w:spacing w:before="40" w:after="40"/>
              <w:rPr>
                <w:rFonts w:eastAsia="PMingLiU" w:cs="Tahoma"/>
              </w:rPr>
            </w:pPr>
          </w:p>
        </w:tc>
      </w:tr>
      <w:tr w:rsidR="00795A88" w:rsidRPr="003B101F" w14:paraId="2A1D1B4A" w14:textId="77777777" w:rsidTr="00F23260">
        <w:trPr>
          <w:cantSplit/>
          <w:trHeight w:val="287"/>
        </w:trPr>
        <w:tc>
          <w:tcPr>
            <w:tcW w:w="2638" w:type="dxa"/>
            <w:tcBorders>
              <w:bottom w:val="single" w:sz="4" w:space="0" w:color="auto"/>
            </w:tcBorders>
            <w:shd w:val="clear" w:color="auto" w:fill="FABF8F"/>
            <w:vAlign w:val="center"/>
          </w:tcPr>
          <w:p w14:paraId="2A1D1B37" w14:textId="77777777" w:rsidR="00B27742" w:rsidRPr="003B101F" w:rsidRDefault="00B27742" w:rsidP="00F23260">
            <w:pPr>
              <w:pStyle w:val="ProductNames"/>
              <w:spacing w:beforeLines="20" w:before="48" w:afterLines="20" w:after="48"/>
              <w:rPr>
                <w:rFonts w:ascii="Tahoma" w:eastAsia="PMingLiU" w:hAnsi="Tahoma" w:cs="Tahoma"/>
                <w:sz w:val="14"/>
              </w:rPr>
            </w:pPr>
            <w:bookmarkStart w:id="15" w:name="_Toc336337843"/>
            <w:bookmarkStart w:id="16" w:name="_Toc343502721"/>
            <w:r w:rsidRPr="003B101F">
              <w:rPr>
                <w:rFonts w:ascii="Tahoma" w:eastAsia="PMingLiU" w:hAnsi="Tahoma" w:cs="Tahoma"/>
                <w:sz w:val="14"/>
              </w:rPr>
              <w:t xml:space="preserve">Access </w:t>
            </w:r>
            <w:bookmarkEnd w:id="15"/>
            <w:r w:rsidRPr="003B101F">
              <w:rPr>
                <w:rFonts w:ascii="Tahoma" w:eastAsia="PMingLiU" w:hAnsi="Tahoma" w:cs="Tahoma"/>
                <w:sz w:val="14"/>
              </w:rPr>
              <w:t>2013</w:t>
            </w:r>
            <w:bookmarkEnd w:id="16"/>
          </w:p>
        </w:tc>
        <w:tc>
          <w:tcPr>
            <w:tcW w:w="429" w:type="dxa"/>
            <w:tcBorders>
              <w:bottom w:val="single" w:sz="4" w:space="0" w:color="auto"/>
            </w:tcBorders>
            <w:shd w:val="clear" w:color="auto" w:fill="FABF8F"/>
            <w:vAlign w:val="center"/>
          </w:tcPr>
          <w:p w14:paraId="2A1D1B38" w14:textId="77777777" w:rsidR="00B27742" w:rsidRPr="006B16E5" w:rsidRDefault="00B27742" w:rsidP="00162F11">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2A1D1B39" w14:textId="77777777" w:rsidR="00B27742" w:rsidRPr="003B101F" w:rsidRDefault="00014EAD" w:rsidP="006B16E5">
            <w:pPr>
              <w:pStyle w:val="TableText"/>
              <w:widowControl w:val="0"/>
              <w:spacing w:beforeLines="60" w:before="144" w:after="40"/>
              <w:rPr>
                <w:rFonts w:ascii="Tahoma" w:eastAsia="PMingLiU" w:hAnsi="Tahoma" w:cs="Tahoma"/>
                <w:color w:val="000000"/>
                <w:sz w:val="13"/>
              </w:rPr>
            </w:pPr>
            <w:r w:rsidRPr="003B101F">
              <w:rPr>
                <w:rFonts w:ascii="Tahoma" w:eastAsia="PMingLiU"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2A1D1B3A" w14:textId="77777777" w:rsidR="00B27742" w:rsidRPr="003B101F" w:rsidRDefault="00B27742" w:rsidP="006B16E5">
            <w:pPr>
              <w:pStyle w:val="TableText"/>
              <w:widowControl w:val="0"/>
              <w:spacing w:before="40" w:after="40"/>
              <w:rPr>
                <w:rFonts w:ascii="Tahoma" w:eastAsia="PMingLiU" w:hAnsi="Tahoma" w:cs="Tahoma"/>
                <w:color w:val="000000"/>
                <w:sz w:val="13"/>
              </w:rPr>
            </w:pPr>
            <w:r w:rsidRPr="003B101F">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2A1D1B3B"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ABF8F"/>
            <w:vAlign w:val="center"/>
          </w:tcPr>
          <w:p w14:paraId="2A1D1B3C"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ABF8F"/>
            <w:vAlign w:val="center"/>
          </w:tcPr>
          <w:p w14:paraId="2A1D1B3D"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B3E"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B3F"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B40"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2A1D1B41"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B42"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ABF8F"/>
            <w:vAlign w:val="center"/>
          </w:tcPr>
          <w:p w14:paraId="2A1D1B43"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A1D1B44"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B45"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B46"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A1D1B47"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FABF8F"/>
            <w:vAlign w:val="center"/>
          </w:tcPr>
          <w:p w14:paraId="2A1D1B48" w14:textId="77777777" w:rsidR="00B27742" w:rsidRPr="003B101F" w:rsidRDefault="00B27742" w:rsidP="006B16E5">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2A1D1B49" w14:textId="77777777" w:rsidR="00B27742" w:rsidRPr="003B101F" w:rsidRDefault="00B27742" w:rsidP="006B16E5">
            <w:pPr>
              <w:pStyle w:val="TableText"/>
              <w:widowControl w:val="0"/>
              <w:spacing w:before="40" w:after="40"/>
              <w:rPr>
                <w:rFonts w:ascii="Tahoma" w:eastAsia="PMingLiU" w:hAnsi="Tahoma" w:cs="Tahoma"/>
                <w:sz w:val="13"/>
              </w:rPr>
            </w:pPr>
          </w:p>
        </w:tc>
      </w:tr>
      <w:tr w:rsidR="00795A88" w:rsidRPr="003B101F" w14:paraId="2A1D1B5E" w14:textId="77777777" w:rsidTr="00F23260">
        <w:trPr>
          <w:cantSplit/>
          <w:trHeight w:val="287"/>
        </w:trPr>
        <w:tc>
          <w:tcPr>
            <w:tcW w:w="2638" w:type="dxa"/>
            <w:tcBorders>
              <w:bottom w:val="single" w:sz="4" w:space="0" w:color="auto"/>
            </w:tcBorders>
            <w:shd w:val="clear" w:color="auto" w:fill="FFFFFF"/>
            <w:vAlign w:val="center"/>
          </w:tcPr>
          <w:p w14:paraId="2A1D1B4B" w14:textId="77777777" w:rsidR="00B27742" w:rsidRPr="003B101F" w:rsidRDefault="00B27742" w:rsidP="00F23260">
            <w:pPr>
              <w:pStyle w:val="ProductNames"/>
              <w:spacing w:beforeLines="20" w:before="48" w:afterLines="20" w:after="48"/>
              <w:rPr>
                <w:rFonts w:ascii="Tahoma" w:eastAsia="PMingLiU" w:hAnsi="Tahoma" w:cs="Tahoma"/>
                <w:sz w:val="14"/>
              </w:rPr>
            </w:pPr>
            <w:bookmarkStart w:id="17" w:name="_Toc336337844"/>
            <w:bookmarkStart w:id="18" w:name="_Toc343502722"/>
            <w:r w:rsidRPr="003B101F">
              <w:rPr>
                <w:rFonts w:ascii="Tahoma" w:eastAsia="PMingLiU" w:hAnsi="Tahoma" w:cs="Tahoma"/>
                <w:sz w:val="14"/>
              </w:rPr>
              <w:t>AutoRoute 2013</w:t>
            </w:r>
            <w:bookmarkEnd w:id="17"/>
            <w:bookmarkEnd w:id="18"/>
          </w:p>
        </w:tc>
        <w:tc>
          <w:tcPr>
            <w:tcW w:w="429" w:type="dxa"/>
            <w:tcBorders>
              <w:bottom w:val="single" w:sz="4" w:space="0" w:color="auto"/>
            </w:tcBorders>
            <w:shd w:val="clear" w:color="auto" w:fill="FFFFFF"/>
            <w:vAlign w:val="center"/>
          </w:tcPr>
          <w:p w14:paraId="2A1D1B4C" w14:textId="77777777" w:rsidR="00B27742" w:rsidRPr="006B16E5" w:rsidRDefault="00B27742" w:rsidP="00162F11">
            <w:pPr>
              <w:pStyle w:val="TableText"/>
              <w:widowControl w:val="0"/>
              <w:spacing w:before="40" w:after="40"/>
              <w:rPr>
                <w:rFonts w:eastAsia="PMingLiU" w:cs="Tahoma"/>
                <w:b/>
                <w:color w:val="0000FF"/>
                <w:sz w:val="13"/>
                <w:szCs w:val="13"/>
                <w:u w:val="single"/>
              </w:rPr>
            </w:pPr>
          </w:p>
        </w:tc>
        <w:tc>
          <w:tcPr>
            <w:tcW w:w="429" w:type="dxa"/>
            <w:tcBorders>
              <w:bottom w:val="single" w:sz="4" w:space="0" w:color="auto"/>
            </w:tcBorders>
            <w:shd w:val="clear" w:color="auto" w:fill="FFFFFF"/>
            <w:vAlign w:val="center"/>
          </w:tcPr>
          <w:p w14:paraId="2A1D1B4D" w14:textId="77777777" w:rsidR="00B27742" w:rsidRPr="003B101F" w:rsidRDefault="00E64830" w:rsidP="006B16E5">
            <w:pPr>
              <w:pStyle w:val="TableText"/>
              <w:widowControl w:val="0"/>
              <w:spacing w:beforeLines="60" w:before="144" w:after="40"/>
              <w:rPr>
                <w:rFonts w:ascii="Tahoma" w:eastAsia="PMingLiU" w:hAnsi="Tahoma" w:cs="Tahoma"/>
                <w:sz w:val="13"/>
              </w:rPr>
            </w:pPr>
            <w:r w:rsidRPr="003B101F">
              <w:rPr>
                <w:rFonts w:ascii="Tahoma" w:eastAsia="PMingLiU" w:hAnsi="Tahoma" w:cs="Tahoma"/>
                <w:sz w:val="13"/>
              </w:rPr>
              <w:t>11/12</w:t>
            </w:r>
          </w:p>
        </w:tc>
        <w:tc>
          <w:tcPr>
            <w:tcW w:w="429" w:type="dxa"/>
            <w:tcBorders>
              <w:bottom w:val="single" w:sz="4" w:space="0" w:color="auto"/>
              <w:right w:val="single" w:sz="18" w:space="0" w:color="auto"/>
            </w:tcBorders>
            <w:shd w:val="clear" w:color="auto" w:fill="FFFFFF"/>
            <w:vAlign w:val="center"/>
          </w:tcPr>
          <w:p w14:paraId="2A1D1B4E"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14:paraId="2A1D1B4F"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FFFFF"/>
            <w:vAlign w:val="center"/>
          </w:tcPr>
          <w:p w14:paraId="2A1D1B50"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FFFFF"/>
            <w:vAlign w:val="center"/>
          </w:tcPr>
          <w:p w14:paraId="2A1D1B51"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FFFFF"/>
            <w:vAlign w:val="center"/>
          </w:tcPr>
          <w:p w14:paraId="2A1D1B52"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FFFFF"/>
            <w:vAlign w:val="center"/>
          </w:tcPr>
          <w:p w14:paraId="2A1D1B53"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FFFFF"/>
            <w:vAlign w:val="center"/>
          </w:tcPr>
          <w:p w14:paraId="2A1D1B54"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14:paraId="2A1D1B55"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2A1D1B56"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FFFFF"/>
            <w:vAlign w:val="center"/>
          </w:tcPr>
          <w:p w14:paraId="2A1D1B57"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14:paraId="2A1D1B58"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2A1D1B59"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14:paraId="2A1D1B5A"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2A1D1B5B"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FFFFFF"/>
            <w:vAlign w:val="center"/>
          </w:tcPr>
          <w:p w14:paraId="2A1D1B5C" w14:textId="77777777" w:rsidR="00B27742" w:rsidRPr="003B101F" w:rsidRDefault="00F440FF"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A</w:t>
            </w:r>
          </w:p>
        </w:tc>
        <w:tc>
          <w:tcPr>
            <w:tcW w:w="514" w:type="dxa"/>
            <w:tcBorders>
              <w:bottom w:val="single" w:sz="4" w:space="0" w:color="auto"/>
            </w:tcBorders>
            <w:shd w:val="clear" w:color="auto" w:fill="FFFFFF"/>
            <w:vAlign w:val="center"/>
          </w:tcPr>
          <w:p w14:paraId="2A1D1B5D" w14:textId="77777777" w:rsidR="00B27742" w:rsidRPr="003B101F" w:rsidRDefault="00B27742" w:rsidP="006B16E5">
            <w:pPr>
              <w:pStyle w:val="TableText"/>
              <w:widowControl w:val="0"/>
              <w:spacing w:before="40" w:after="40"/>
              <w:rPr>
                <w:rFonts w:ascii="Tahoma" w:eastAsia="PMingLiU" w:hAnsi="Tahoma" w:cs="Tahoma"/>
                <w:sz w:val="13"/>
              </w:rPr>
            </w:pPr>
          </w:p>
        </w:tc>
      </w:tr>
      <w:tr w:rsidR="00795A88" w:rsidRPr="003B101F" w14:paraId="2A1D1B6C" w14:textId="77777777" w:rsidTr="00F23260">
        <w:trPr>
          <w:cantSplit/>
          <w:trHeight w:val="368"/>
        </w:trPr>
        <w:tc>
          <w:tcPr>
            <w:tcW w:w="2638" w:type="dxa"/>
            <w:tcBorders>
              <w:bottom w:val="single" w:sz="4" w:space="0" w:color="auto"/>
            </w:tcBorders>
            <w:shd w:val="clear" w:color="auto" w:fill="FABF8F"/>
            <w:vAlign w:val="center"/>
          </w:tcPr>
          <w:p w14:paraId="2A1D1B5F" w14:textId="77777777" w:rsidR="00B27742" w:rsidRPr="003B101F" w:rsidRDefault="00B27742" w:rsidP="00F23260">
            <w:pPr>
              <w:pStyle w:val="Heading2"/>
              <w:spacing w:beforeLines="20" w:before="48" w:afterLines="20" w:after="48"/>
              <w:ind w:left="0"/>
              <w:rPr>
                <w:rFonts w:ascii="Tahoma" w:eastAsia="PMingLiU" w:hAnsi="Tahoma" w:cs="Tahoma"/>
                <w:b w:val="0"/>
                <w:sz w:val="14"/>
              </w:rPr>
            </w:pPr>
            <w:bookmarkStart w:id="19" w:name="_Toc336337845"/>
            <w:bookmarkStart w:id="20" w:name="_Toc343502723"/>
            <w:r w:rsidRPr="003B101F">
              <w:rPr>
                <w:rFonts w:ascii="Tahoma" w:eastAsia="PMingLiU" w:hAnsi="Tahoma" w:cs="Tahoma"/>
                <w:b w:val="0"/>
                <w:sz w:val="14"/>
              </w:rPr>
              <w:t>Bing Maps Desktop with Enhanced Content Pack</w:t>
            </w:r>
            <w:bookmarkEnd w:id="19"/>
            <w:bookmarkEnd w:id="20"/>
          </w:p>
        </w:tc>
        <w:tc>
          <w:tcPr>
            <w:tcW w:w="429" w:type="dxa"/>
            <w:tcBorders>
              <w:bottom w:val="single" w:sz="4" w:space="0" w:color="auto"/>
            </w:tcBorders>
            <w:shd w:val="clear" w:color="auto" w:fill="FABF8F"/>
            <w:vAlign w:val="center"/>
          </w:tcPr>
          <w:p w14:paraId="2A1D1B60" w14:textId="77777777" w:rsidR="00B27742" w:rsidRPr="006B16E5" w:rsidRDefault="00C15D79" w:rsidP="00162F11">
            <w:pPr>
              <w:pStyle w:val="TableText"/>
              <w:widowControl w:val="0"/>
              <w:spacing w:before="40" w:after="40"/>
              <w:rPr>
                <w:rStyle w:val="EndnoteReference"/>
                <w:rFonts w:eastAsia="PMingLiU" w:cs="Tahoma"/>
                <w:b w:val="0"/>
                <w:color w:val="0000FF"/>
                <w:sz w:val="13"/>
                <w:szCs w:val="13"/>
                <w:u w:val="single"/>
              </w:rPr>
            </w:pPr>
            <w:hyperlink w:anchor="_1_Bing_Maps" w:history="1">
              <w:r w:rsidR="00032EA7" w:rsidRPr="006B16E5">
                <w:rPr>
                  <w:rStyle w:val="Hyperlink"/>
                  <w:rFonts w:eastAsia="PMingLiU" w:cs="Tahoma"/>
                  <w:b/>
                  <w:sz w:val="13"/>
                  <w:szCs w:val="13"/>
                </w:rPr>
                <w:t>1</w:t>
              </w:r>
            </w:hyperlink>
          </w:p>
        </w:tc>
        <w:tc>
          <w:tcPr>
            <w:tcW w:w="429" w:type="dxa"/>
            <w:tcBorders>
              <w:bottom w:val="single" w:sz="4" w:space="0" w:color="auto"/>
            </w:tcBorders>
            <w:shd w:val="clear" w:color="auto" w:fill="FABF8F"/>
            <w:vAlign w:val="center"/>
          </w:tcPr>
          <w:p w14:paraId="2A1D1B61"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08/09</w:t>
            </w:r>
          </w:p>
        </w:tc>
        <w:tc>
          <w:tcPr>
            <w:tcW w:w="429" w:type="dxa"/>
            <w:tcBorders>
              <w:bottom w:val="single" w:sz="4" w:space="0" w:color="auto"/>
              <w:right w:val="single" w:sz="18" w:space="0" w:color="auto"/>
            </w:tcBorders>
            <w:shd w:val="clear" w:color="auto" w:fill="FABF8F"/>
            <w:vAlign w:val="center"/>
          </w:tcPr>
          <w:p w14:paraId="2A1D1B62"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FABF8F"/>
            <w:vAlign w:val="center"/>
          </w:tcPr>
          <w:p w14:paraId="2A1D1B63"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 xml:space="preserve">1 </w:t>
            </w:r>
            <w:r w:rsidRPr="003B101F">
              <w:rPr>
                <w:rFonts w:ascii="Tahoma" w:eastAsia="PMingLiU" w:hAnsi="Tahoma" w:cs="Tahoma"/>
                <w:sz w:val="13"/>
              </w:rPr>
              <w:t>點</w:t>
            </w:r>
          </w:p>
        </w:tc>
        <w:tc>
          <w:tcPr>
            <w:tcW w:w="429" w:type="dxa"/>
            <w:tcBorders>
              <w:left w:val="single" w:sz="18" w:space="0" w:color="auto"/>
              <w:bottom w:val="single" w:sz="4" w:space="0" w:color="auto"/>
            </w:tcBorders>
            <w:shd w:val="clear" w:color="auto" w:fill="FABF8F"/>
            <w:vAlign w:val="center"/>
          </w:tcPr>
          <w:p w14:paraId="2A1D1B64" w14:textId="77777777" w:rsidR="00B27742" w:rsidRPr="003B101F" w:rsidRDefault="00B27742"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B65" w14:textId="77777777" w:rsidR="00B27742" w:rsidRPr="003B101F" w:rsidRDefault="00B27742" w:rsidP="006B16E5">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B66" w14:textId="77777777" w:rsidR="00B27742" w:rsidRPr="003B101F" w:rsidRDefault="00B27742"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2A1D1B67"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2A1D1B68"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A1D1B69"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FABF8F"/>
            <w:vAlign w:val="center"/>
          </w:tcPr>
          <w:p w14:paraId="2A1D1B6A" w14:textId="77777777" w:rsidR="00B27742" w:rsidRPr="003B101F" w:rsidRDefault="00F440FF" w:rsidP="006B16E5">
            <w:pPr>
              <w:pStyle w:val="TableText"/>
              <w:spacing w:before="40" w:after="40"/>
              <w:rPr>
                <w:rFonts w:ascii="Tahoma" w:eastAsia="PMingLiU" w:hAnsi="Tahoma" w:cs="Tahoma"/>
                <w:sz w:val="13"/>
              </w:rPr>
            </w:pPr>
            <w:r w:rsidRPr="003B101F">
              <w:rPr>
                <w:rFonts w:ascii="Tahoma" w:eastAsia="PMingLiU" w:hAnsi="Tahoma" w:cs="Tahoma"/>
                <w:sz w:val="13"/>
              </w:rPr>
              <w:t>A</w:t>
            </w:r>
          </w:p>
        </w:tc>
        <w:tc>
          <w:tcPr>
            <w:tcW w:w="514" w:type="dxa"/>
            <w:tcBorders>
              <w:bottom w:val="single" w:sz="4" w:space="0" w:color="auto"/>
            </w:tcBorders>
            <w:shd w:val="clear" w:color="auto" w:fill="FABF8F"/>
            <w:vAlign w:val="center"/>
          </w:tcPr>
          <w:p w14:paraId="2A1D1B6B" w14:textId="77777777" w:rsidR="00B27742" w:rsidRPr="003B101F" w:rsidRDefault="00B27742" w:rsidP="006B16E5">
            <w:pPr>
              <w:pStyle w:val="TableText"/>
              <w:spacing w:before="40" w:after="40"/>
              <w:rPr>
                <w:rFonts w:ascii="Tahoma" w:eastAsia="PMingLiU" w:hAnsi="Tahoma" w:cs="Tahoma"/>
                <w:sz w:val="13"/>
              </w:rPr>
            </w:pPr>
          </w:p>
        </w:tc>
      </w:tr>
      <w:tr w:rsidR="00795A88" w:rsidRPr="003B101F" w14:paraId="2A1D1B80" w14:textId="77777777" w:rsidTr="00F23260">
        <w:trPr>
          <w:cantSplit/>
          <w:trHeight w:val="287"/>
        </w:trPr>
        <w:tc>
          <w:tcPr>
            <w:tcW w:w="2638" w:type="dxa"/>
            <w:tcBorders>
              <w:bottom w:val="single" w:sz="4" w:space="0" w:color="auto"/>
            </w:tcBorders>
            <w:shd w:val="clear" w:color="auto" w:fill="FFFFFF"/>
            <w:vAlign w:val="center"/>
          </w:tcPr>
          <w:p w14:paraId="2A1D1B6D" w14:textId="77777777" w:rsidR="00B27742" w:rsidRPr="003B101F" w:rsidRDefault="00B27742" w:rsidP="00F23260">
            <w:pPr>
              <w:pStyle w:val="ProductNames"/>
              <w:spacing w:beforeLines="20" w:before="48" w:afterLines="20" w:after="48"/>
              <w:rPr>
                <w:rFonts w:ascii="Tahoma" w:eastAsia="PMingLiU" w:hAnsi="Tahoma" w:cs="Tahoma"/>
                <w:sz w:val="14"/>
              </w:rPr>
            </w:pPr>
            <w:bookmarkStart w:id="21" w:name="_Toc336337846"/>
            <w:bookmarkStart w:id="22" w:name="_Toc343502724"/>
            <w:r w:rsidRPr="003B101F">
              <w:rPr>
                <w:rFonts w:ascii="Tahoma" w:eastAsia="PMingLiU" w:hAnsi="Tahoma" w:cs="Tahoma"/>
                <w:sz w:val="14"/>
              </w:rPr>
              <w:t xml:space="preserve">Excel </w:t>
            </w:r>
            <w:bookmarkEnd w:id="21"/>
            <w:r w:rsidRPr="003B101F">
              <w:rPr>
                <w:rFonts w:ascii="Tahoma" w:eastAsia="PMingLiU" w:hAnsi="Tahoma" w:cs="Tahoma"/>
                <w:sz w:val="14"/>
              </w:rPr>
              <w:t>2013</w:t>
            </w:r>
            <w:bookmarkEnd w:id="22"/>
          </w:p>
        </w:tc>
        <w:tc>
          <w:tcPr>
            <w:tcW w:w="429" w:type="dxa"/>
            <w:tcBorders>
              <w:bottom w:val="single" w:sz="4" w:space="0" w:color="auto"/>
            </w:tcBorders>
            <w:shd w:val="clear" w:color="auto" w:fill="FFFFFF"/>
            <w:vAlign w:val="center"/>
          </w:tcPr>
          <w:p w14:paraId="2A1D1B6E" w14:textId="77777777" w:rsidR="00B27742" w:rsidRPr="006B16E5" w:rsidRDefault="00B27742" w:rsidP="00162F11">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FFFFF"/>
            <w:vAlign w:val="center"/>
          </w:tcPr>
          <w:p w14:paraId="2A1D1B6F" w14:textId="77777777" w:rsidR="00B27742" w:rsidRPr="003B101F" w:rsidRDefault="00014EAD" w:rsidP="006B16E5">
            <w:pPr>
              <w:pStyle w:val="TableText"/>
              <w:widowControl w:val="0"/>
              <w:spacing w:beforeLines="60" w:before="144" w:after="40"/>
              <w:rPr>
                <w:rFonts w:ascii="Tahoma" w:eastAsia="PMingLiU" w:hAnsi="Tahoma" w:cs="Tahoma"/>
                <w:color w:val="000000"/>
                <w:sz w:val="13"/>
              </w:rPr>
            </w:pPr>
            <w:r w:rsidRPr="003B101F">
              <w:rPr>
                <w:rFonts w:ascii="Tahoma" w:eastAsia="PMingLiU" w:hAnsi="Tahoma" w:cs="Tahoma"/>
                <w:color w:val="000000"/>
                <w:sz w:val="13"/>
              </w:rPr>
              <w:t>10/12</w:t>
            </w:r>
          </w:p>
        </w:tc>
        <w:tc>
          <w:tcPr>
            <w:tcW w:w="429" w:type="dxa"/>
            <w:tcBorders>
              <w:bottom w:val="single" w:sz="4" w:space="0" w:color="auto"/>
              <w:right w:val="single" w:sz="18" w:space="0" w:color="auto"/>
            </w:tcBorders>
            <w:shd w:val="clear" w:color="auto" w:fill="FFFFFF"/>
            <w:vAlign w:val="center"/>
          </w:tcPr>
          <w:p w14:paraId="2A1D1B70" w14:textId="77777777" w:rsidR="00B27742" w:rsidRPr="003B101F" w:rsidRDefault="00B27742" w:rsidP="006B16E5">
            <w:pPr>
              <w:pStyle w:val="TableText"/>
              <w:widowControl w:val="0"/>
              <w:spacing w:before="40" w:after="40"/>
              <w:rPr>
                <w:rFonts w:ascii="Tahoma" w:eastAsia="PMingLiU" w:hAnsi="Tahoma" w:cs="Tahoma"/>
                <w:color w:val="000000"/>
                <w:sz w:val="13"/>
              </w:rPr>
            </w:pPr>
            <w:r w:rsidRPr="003B101F">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FFFFF"/>
            <w:vAlign w:val="center"/>
          </w:tcPr>
          <w:p w14:paraId="2A1D1B71"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FFFFF"/>
            <w:vAlign w:val="center"/>
          </w:tcPr>
          <w:p w14:paraId="2A1D1B72"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FFFFF"/>
            <w:vAlign w:val="center"/>
          </w:tcPr>
          <w:p w14:paraId="2A1D1B73"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FFFFF"/>
            <w:vAlign w:val="center"/>
          </w:tcPr>
          <w:p w14:paraId="2A1D1B74"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FFFFF"/>
            <w:vAlign w:val="center"/>
          </w:tcPr>
          <w:p w14:paraId="2A1D1B75"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FFFFF"/>
            <w:vAlign w:val="center"/>
          </w:tcPr>
          <w:p w14:paraId="2A1D1B76"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14:paraId="2A1D1B77"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2A1D1B78"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FFFFF"/>
            <w:vAlign w:val="center"/>
          </w:tcPr>
          <w:p w14:paraId="2A1D1B79"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14:paraId="2A1D1B7A"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2A1D1B7B"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14:paraId="2A1D1B7C"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2A1D1B7D"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FFFFFF"/>
            <w:vAlign w:val="center"/>
          </w:tcPr>
          <w:p w14:paraId="2A1D1B7E" w14:textId="77777777" w:rsidR="00B27742" w:rsidRPr="003B101F" w:rsidRDefault="00B27742" w:rsidP="006B16E5">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FFFFF"/>
            <w:vAlign w:val="center"/>
          </w:tcPr>
          <w:p w14:paraId="2A1D1B7F" w14:textId="77777777" w:rsidR="00B27742" w:rsidRPr="003B101F" w:rsidRDefault="00B27742" w:rsidP="006B16E5">
            <w:pPr>
              <w:pStyle w:val="TableText"/>
              <w:widowControl w:val="0"/>
              <w:spacing w:before="40" w:after="40"/>
              <w:rPr>
                <w:rFonts w:ascii="Tahoma" w:eastAsia="PMingLiU" w:hAnsi="Tahoma" w:cs="Tahoma"/>
                <w:sz w:val="13"/>
              </w:rPr>
            </w:pPr>
          </w:p>
        </w:tc>
      </w:tr>
      <w:tr w:rsidR="00CB2AFD" w:rsidRPr="003B101F" w14:paraId="2A1D1B94" w14:textId="77777777" w:rsidTr="00F23260">
        <w:trPr>
          <w:cantSplit/>
          <w:trHeight w:val="278"/>
        </w:trPr>
        <w:tc>
          <w:tcPr>
            <w:tcW w:w="2638" w:type="dxa"/>
            <w:tcBorders>
              <w:bottom w:val="single" w:sz="4" w:space="0" w:color="auto"/>
            </w:tcBorders>
            <w:shd w:val="clear" w:color="auto" w:fill="FABF8F"/>
            <w:vAlign w:val="center"/>
          </w:tcPr>
          <w:p w14:paraId="2A1D1B81" w14:textId="77777777" w:rsidR="00B27742" w:rsidRPr="003B101F" w:rsidRDefault="00B27742" w:rsidP="00F23260">
            <w:pPr>
              <w:pStyle w:val="ProductNames"/>
              <w:spacing w:beforeLines="20" w:before="48" w:afterLines="20" w:after="48"/>
              <w:rPr>
                <w:rFonts w:ascii="Tahoma" w:eastAsia="PMingLiU" w:hAnsi="Tahoma" w:cs="Tahoma"/>
                <w:sz w:val="14"/>
              </w:rPr>
            </w:pPr>
            <w:bookmarkStart w:id="23" w:name="_Toc336337847"/>
            <w:bookmarkStart w:id="24" w:name="_Toc343502725"/>
            <w:r w:rsidRPr="003B101F">
              <w:rPr>
                <w:rFonts w:ascii="Tahoma" w:eastAsia="PMingLiU" w:hAnsi="Tahoma" w:cs="Tahoma"/>
                <w:sz w:val="14"/>
              </w:rPr>
              <w:t>Excel for Mac 2011</w:t>
            </w:r>
            <w:bookmarkEnd w:id="23"/>
            <w:bookmarkEnd w:id="24"/>
          </w:p>
        </w:tc>
        <w:tc>
          <w:tcPr>
            <w:tcW w:w="429" w:type="dxa"/>
            <w:tcBorders>
              <w:bottom w:val="single" w:sz="4" w:space="0" w:color="auto"/>
            </w:tcBorders>
            <w:shd w:val="clear" w:color="auto" w:fill="FABF8F"/>
            <w:vAlign w:val="center"/>
          </w:tcPr>
          <w:p w14:paraId="2A1D1B82" w14:textId="77777777" w:rsidR="00B27742" w:rsidRPr="006B16E5" w:rsidRDefault="00B27742" w:rsidP="00162F11">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2A1D1B83" w14:textId="77777777" w:rsidR="00B27742" w:rsidRPr="003B101F" w:rsidRDefault="00B27742" w:rsidP="006B16E5">
            <w:pPr>
              <w:pStyle w:val="TableText"/>
              <w:widowControl w:val="0"/>
              <w:spacing w:beforeLines="60" w:before="144" w:after="40"/>
              <w:rPr>
                <w:rFonts w:ascii="Tahoma" w:eastAsia="PMingLiU" w:hAnsi="Tahoma" w:cs="Tahoma"/>
                <w:color w:val="000000"/>
                <w:sz w:val="13"/>
              </w:rPr>
            </w:pPr>
            <w:r w:rsidRPr="003B101F">
              <w:rPr>
                <w:rFonts w:ascii="Tahoma" w:eastAsia="PMingLiU" w:hAnsi="Tahoma" w:cs="Tahoma"/>
                <w:color w:val="000000"/>
                <w:sz w:val="13"/>
              </w:rPr>
              <w:t>09/10</w:t>
            </w:r>
          </w:p>
        </w:tc>
        <w:tc>
          <w:tcPr>
            <w:tcW w:w="429" w:type="dxa"/>
            <w:tcBorders>
              <w:bottom w:val="single" w:sz="4" w:space="0" w:color="auto"/>
              <w:right w:val="single" w:sz="18" w:space="0" w:color="auto"/>
            </w:tcBorders>
            <w:shd w:val="clear" w:color="auto" w:fill="FABF8F"/>
            <w:vAlign w:val="center"/>
          </w:tcPr>
          <w:p w14:paraId="2A1D1B84" w14:textId="77777777" w:rsidR="00B27742" w:rsidRPr="003B101F" w:rsidRDefault="00B27742" w:rsidP="006B16E5">
            <w:pPr>
              <w:pStyle w:val="TableText"/>
              <w:widowControl w:val="0"/>
              <w:spacing w:before="40" w:after="40"/>
              <w:rPr>
                <w:rFonts w:ascii="Tahoma" w:eastAsia="PMingLiU" w:hAnsi="Tahoma" w:cs="Tahoma"/>
                <w:color w:val="000000"/>
                <w:sz w:val="13"/>
              </w:rPr>
            </w:pPr>
            <w:r w:rsidRPr="003B101F">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2A1D1B85"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ABF8F"/>
            <w:vAlign w:val="center"/>
          </w:tcPr>
          <w:p w14:paraId="2A1D1B86"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ABF8F"/>
            <w:vAlign w:val="center"/>
          </w:tcPr>
          <w:p w14:paraId="2A1D1B87"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B88"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B89"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B8A"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2A1D1B8B"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B8C"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ABF8F"/>
            <w:vAlign w:val="center"/>
          </w:tcPr>
          <w:p w14:paraId="2A1D1B8D"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A1D1B8E"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B8F"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B90"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A1D1B91"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FABF8F"/>
            <w:vAlign w:val="center"/>
          </w:tcPr>
          <w:p w14:paraId="2A1D1B92" w14:textId="77777777" w:rsidR="00B27742" w:rsidRPr="003B101F" w:rsidRDefault="00B27742" w:rsidP="006B16E5">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2A1D1B93" w14:textId="77777777" w:rsidR="00B27742" w:rsidRPr="003B101F" w:rsidRDefault="00B27742" w:rsidP="006B16E5">
            <w:pPr>
              <w:pStyle w:val="TableText"/>
              <w:widowControl w:val="0"/>
              <w:spacing w:before="40" w:after="40"/>
              <w:rPr>
                <w:rFonts w:ascii="Tahoma" w:eastAsia="PMingLiU" w:hAnsi="Tahoma" w:cs="Tahoma"/>
                <w:sz w:val="13"/>
              </w:rPr>
            </w:pPr>
          </w:p>
        </w:tc>
      </w:tr>
      <w:tr w:rsidR="00795A88" w:rsidRPr="003B101F" w14:paraId="2A1D1BA8" w14:textId="77777777" w:rsidTr="00F23260">
        <w:trPr>
          <w:cantSplit/>
          <w:trHeight w:val="287"/>
        </w:trPr>
        <w:tc>
          <w:tcPr>
            <w:tcW w:w="2638" w:type="dxa"/>
            <w:tcBorders>
              <w:bottom w:val="single" w:sz="4" w:space="0" w:color="auto"/>
            </w:tcBorders>
            <w:shd w:val="clear" w:color="auto" w:fill="FFFFFF"/>
            <w:vAlign w:val="center"/>
          </w:tcPr>
          <w:p w14:paraId="2A1D1B95" w14:textId="77777777" w:rsidR="00B27742" w:rsidRPr="003B101F" w:rsidRDefault="00B27742" w:rsidP="00F23260">
            <w:pPr>
              <w:pStyle w:val="Heading2"/>
              <w:spacing w:beforeLines="20" w:before="48" w:afterLines="20" w:after="48"/>
              <w:ind w:left="0"/>
              <w:rPr>
                <w:rFonts w:ascii="Tahoma" w:eastAsia="PMingLiU" w:hAnsi="Tahoma" w:cs="Tahoma"/>
                <w:b w:val="0"/>
                <w:sz w:val="14"/>
              </w:rPr>
            </w:pPr>
            <w:bookmarkStart w:id="25" w:name="_Toc336337848"/>
            <w:bookmarkStart w:id="26" w:name="_Toc343502726"/>
            <w:r w:rsidRPr="003B101F">
              <w:rPr>
                <w:rFonts w:ascii="Tahoma" w:eastAsia="PMingLiU" w:hAnsi="Tahoma" w:cs="Tahoma"/>
                <w:b w:val="0"/>
                <w:sz w:val="14"/>
              </w:rPr>
              <w:t>Expression Studio Professional 4</w:t>
            </w:r>
            <w:bookmarkEnd w:id="25"/>
            <w:bookmarkEnd w:id="26"/>
          </w:p>
        </w:tc>
        <w:tc>
          <w:tcPr>
            <w:tcW w:w="429" w:type="dxa"/>
            <w:tcBorders>
              <w:bottom w:val="single" w:sz="4" w:space="0" w:color="auto"/>
            </w:tcBorders>
            <w:shd w:val="clear" w:color="auto" w:fill="FFFFFF"/>
            <w:vAlign w:val="center"/>
          </w:tcPr>
          <w:p w14:paraId="2A1D1B96" w14:textId="77777777" w:rsidR="00B27742" w:rsidRPr="006B16E5" w:rsidRDefault="00C15D79" w:rsidP="00162F11">
            <w:pPr>
              <w:pStyle w:val="TableText"/>
              <w:widowControl w:val="0"/>
              <w:spacing w:before="40" w:after="40"/>
              <w:rPr>
                <w:rStyle w:val="EndnoteReference"/>
                <w:rFonts w:eastAsia="PMingLiU" w:cs="Tahoma"/>
                <w:b w:val="0"/>
                <w:color w:val="0000FF"/>
                <w:sz w:val="13"/>
                <w:szCs w:val="13"/>
                <w:u w:val="single"/>
              </w:rPr>
            </w:pPr>
            <w:hyperlink w:anchor="_2_Expression_Studio" w:history="1">
              <w:r w:rsidR="00032EA7" w:rsidRPr="006B16E5">
                <w:rPr>
                  <w:rStyle w:val="Hyperlink"/>
                  <w:rFonts w:eastAsia="PMingLiU" w:cs="Tahoma"/>
                  <w:b/>
                  <w:sz w:val="13"/>
                  <w:szCs w:val="13"/>
                </w:rPr>
                <w:t>2</w:t>
              </w:r>
            </w:hyperlink>
          </w:p>
        </w:tc>
        <w:tc>
          <w:tcPr>
            <w:tcW w:w="429" w:type="dxa"/>
            <w:tcBorders>
              <w:bottom w:val="single" w:sz="4" w:space="0" w:color="auto"/>
            </w:tcBorders>
            <w:shd w:val="clear" w:color="auto" w:fill="FFFFFF"/>
            <w:vAlign w:val="center"/>
          </w:tcPr>
          <w:p w14:paraId="2A1D1B97" w14:textId="77777777" w:rsidR="00B27742" w:rsidRPr="003B101F" w:rsidRDefault="00B27742" w:rsidP="006B16E5">
            <w:pPr>
              <w:pStyle w:val="TableText"/>
              <w:widowControl w:val="0"/>
              <w:spacing w:beforeLines="60" w:before="144" w:after="40"/>
              <w:rPr>
                <w:rFonts w:ascii="Tahoma" w:eastAsia="PMingLiU" w:hAnsi="Tahoma" w:cs="Tahoma"/>
                <w:sz w:val="13"/>
              </w:rPr>
            </w:pPr>
            <w:r w:rsidRPr="003B101F">
              <w:rPr>
                <w:rFonts w:ascii="Tahoma" w:eastAsia="PMingLiU" w:hAnsi="Tahoma" w:cs="Tahoma"/>
                <w:sz w:val="13"/>
              </w:rPr>
              <w:t>7/10</w:t>
            </w:r>
          </w:p>
        </w:tc>
        <w:tc>
          <w:tcPr>
            <w:tcW w:w="429" w:type="dxa"/>
            <w:tcBorders>
              <w:bottom w:val="single" w:sz="4" w:space="0" w:color="auto"/>
              <w:right w:val="single" w:sz="18" w:space="0" w:color="auto"/>
            </w:tcBorders>
            <w:shd w:val="clear" w:color="auto" w:fill="FFFFFF"/>
            <w:vAlign w:val="center"/>
          </w:tcPr>
          <w:p w14:paraId="2A1D1B98"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FFFFFF"/>
            <w:vAlign w:val="center"/>
          </w:tcPr>
          <w:p w14:paraId="2A1D1B99"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FFFFF"/>
            <w:vAlign w:val="center"/>
          </w:tcPr>
          <w:p w14:paraId="2A1D1B9A"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FFFFF"/>
            <w:vAlign w:val="center"/>
          </w:tcPr>
          <w:p w14:paraId="2A1D1B9B"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FFFFF"/>
            <w:vAlign w:val="center"/>
          </w:tcPr>
          <w:p w14:paraId="2A1D1B9C"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FFFFF"/>
            <w:vAlign w:val="center"/>
          </w:tcPr>
          <w:p w14:paraId="2A1D1B9D"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FFFFF"/>
            <w:vAlign w:val="center"/>
          </w:tcPr>
          <w:p w14:paraId="2A1D1B9E"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14:paraId="2A1D1B9F"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2A1D1BA0"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FFFFF"/>
            <w:vAlign w:val="center"/>
          </w:tcPr>
          <w:p w14:paraId="2A1D1BA1"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14:paraId="2A1D1BA2"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2A1D1BA3"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14:paraId="2A1D1BA4"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2A1D1BA5"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FFFFFF"/>
            <w:vAlign w:val="center"/>
          </w:tcPr>
          <w:p w14:paraId="2A1D1BA6" w14:textId="77777777" w:rsidR="00B27742" w:rsidRPr="003B101F" w:rsidRDefault="00F440FF"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A</w:t>
            </w:r>
          </w:p>
        </w:tc>
        <w:tc>
          <w:tcPr>
            <w:tcW w:w="514" w:type="dxa"/>
            <w:tcBorders>
              <w:bottom w:val="single" w:sz="4" w:space="0" w:color="auto"/>
            </w:tcBorders>
            <w:shd w:val="clear" w:color="auto" w:fill="FFFFFF"/>
            <w:vAlign w:val="center"/>
          </w:tcPr>
          <w:p w14:paraId="2A1D1BA7" w14:textId="77777777" w:rsidR="00B27742" w:rsidRPr="003B101F" w:rsidRDefault="00B27742" w:rsidP="006B16E5">
            <w:pPr>
              <w:pStyle w:val="TableText"/>
              <w:widowControl w:val="0"/>
              <w:spacing w:before="40" w:after="40"/>
              <w:rPr>
                <w:rFonts w:ascii="Tahoma" w:eastAsia="PMingLiU" w:hAnsi="Tahoma" w:cs="Tahoma"/>
                <w:sz w:val="13"/>
              </w:rPr>
            </w:pPr>
          </w:p>
        </w:tc>
      </w:tr>
      <w:tr w:rsidR="00CB2AFD" w:rsidRPr="003B101F" w14:paraId="2A1D1BBC" w14:textId="77777777" w:rsidTr="00F23260">
        <w:trPr>
          <w:cantSplit/>
          <w:trHeight w:val="287"/>
        </w:trPr>
        <w:tc>
          <w:tcPr>
            <w:tcW w:w="2638" w:type="dxa"/>
            <w:tcBorders>
              <w:bottom w:val="single" w:sz="4" w:space="0" w:color="auto"/>
            </w:tcBorders>
            <w:shd w:val="clear" w:color="auto" w:fill="FABF8F"/>
            <w:vAlign w:val="center"/>
          </w:tcPr>
          <w:p w14:paraId="2A1D1BA9" w14:textId="77777777" w:rsidR="00B27742" w:rsidRPr="003B101F" w:rsidRDefault="00B27742" w:rsidP="00F23260">
            <w:pPr>
              <w:pStyle w:val="Heading2"/>
              <w:spacing w:beforeLines="20" w:before="48" w:afterLines="20" w:after="48"/>
              <w:ind w:left="0"/>
              <w:rPr>
                <w:rFonts w:ascii="Tahoma" w:eastAsia="PMingLiU" w:hAnsi="Tahoma" w:cs="Tahoma"/>
                <w:b w:val="0"/>
                <w:sz w:val="14"/>
              </w:rPr>
            </w:pPr>
            <w:bookmarkStart w:id="27" w:name="_Toc336337849"/>
            <w:bookmarkStart w:id="28" w:name="_Toc343502727"/>
            <w:r w:rsidRPr="003B101F">
              <w:rPr>
                <w:rFonts w:ascii="Tahoma" w:eastAsia="PMingLiU" w:hAnsi="Tahoma" w:cs="Tahoma"/>
                <w:b w:val="0"/>
                <w:sz w:val="14"/>
              </w:rPr>
              <w:t>Expression Studio Ultimate 4</w:t>
            </w:r>
            <w:bookmarkEnd w:id="27"/>
            <w:bookmarkEnd w:id="28"/>
          </w:p>
        </w:tc>
        <w:tc>
          <w:tcPr>
            <w:tcW w:w="429" w:type="dxa"/>
            <w:tcBorders>
              <w:bottom w:val="single" w:sz="4" w:space="0" w:color="auto"/>
            </w:tcBorders>
            <w:shd w:val="clear" w:color="auto" w:fill="FABF8F"/>
            <w:vAlign w:val="center"/>
          </w:tcPr>
          <w:p w14:paraId="2A1D1BAA" w14:textId="77777777" w:rsidR="00B27742" w:rsidRPr="006B16E5" w:rsidRDefault="00C15D79" w:rsidP="00162F11">
            <w:pPr>
              <w:pStyle w:val="TableText"/>
              <w:widowControl w:val="0"/>
              <w:spacing w:before="40" w:after="40"/>
              <w:rPr>
                <w:rStyle w:val="EndnoteReference"/>
                <w:rFonts w:eastAsia="PMingLiU" w:cs="Tahoma"/>
                <w:b w:val="0"/>
                <w:color w:val="0000FF"/>
                <w:sz w:val="13"/>
                <w:szCs w:val="13"/>
                <w:u w:val="single"/>
              </w:rPr>
            </w:pPr>
            <w:hyperlink w:anchor="_2_Expression_Studio" w:history="1">
              <w:r w:rsidR="00A34074" w:rsidRPr="006B16E5">
                <w:rPr>
                  <w:rStyle w:val="Hyperlink"/>
                  <w:rFonts w:eastAsia="PMingLiU" w:cs="Tahoma"/>
                  <w:b/>
                  <w:sz w:val="13"/>
                  <w:szCs w:val="13"/>
                </w:rPr>
                <w:t>2</w:t>
              </w:r>
            </w:hyperlink>
          </w:p>
        </w:tc>
        <w:tc>
          <w:tcPr>
            <w:tcW w:w="429" w:type="dxa"/>
            <w:tcBorders>
              <w:bottom w:val="single" w:sz="4" w:space="0" w:color="auto"/>
            </w:tcBorders>
            <w:shd w:val="clear" w:color="auto" w:fill="FABF8F"/>
            <w:vAlign w:val="center"/>
          </w:tcPr>
          <w:p w14:paraId="2A1D1BAB" w14:textId="77777777" w:rsidR="00B27742" w:rsidRPr="003B101F" w:rsidRDefault="00B27742" w:rsidP="006B16E5">
            <w:pPr>
              <w:pStyle w:val="TableText"/>
              <w:widowControl w:val="0"/>
              <w:spacing w:beforeLines="60" w:before="144" w:after="40"/>
              <w:rPr>
                <w:rFonts w:ascii="Tahoma" w:eastAsia="PMingLiU" w:hAnsi="Tahoma" w:cs="Tahoma"/>
                <w:sz w:val="13"/>
              </w:rPr>
            </w:pPr>
            <w:r w:rsidRPr="003B101F">
              <w:rPr>
                <w:rFonts w:ascii="Tahoma" w:eastAsia="PMingLiU" w:hAnsi="Tahoma" w:cs="Tahoma"/>
                <w:sz w:val="13"/>
              </w:rPr>
              <w:t>7/10</w:t>
            </w:r>
          </w:p>
        </w:tc>
        <w:tc>
          <w:tcPr>
            <w:tcW w:w="429" w:type="dxa"/>
            <w:tcBorders>
              <w:bottom w:val="single" w:sz="4" w:space="0" w:color="auto"/>
              <w:right w:val="single" w:sz="18" w:space="0" w:color="auto"/>
            </w:tcBorders>
            <w:shd w:val="clear" w:color="auto" w:fill="FABF8F"/>
            <w:vAlign w:val="center"/>
          </w:tcPr>
          <w:p w14:paraId="2A1D1BAC"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2A1D1BAD"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BAE"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5</w:t>
            </w:r>
          </w:p>
        </w:tc>
        <w:tc>
          <w:tcPr>
            <w:tcW w:w="429" w:type="dxa"/>
            <w:tcBorders>
              <w:bottom w:val="single" w:sz="4" w:space="0" w:color="auto"/>
            </w:tcBorders>
            <w:shd w:val="clear" w:color="auto" w:fill="FABF8F"/>
            <w:vAlign w:val="center"/>
          </w:tcPr>
          <w:p w14:paraId="2A1D1BAF"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4</w:t>
            </w:r>
          </w:p>
        </w:tc>
        <w:tc>
          <w:tcPr>
            <w:tcW w:w="429" w:type="dxa"/>
            <w:tcBorders>
              <w:bottom w:val="single" w:sz="4" w:space="0" w:color="auto"/>
            </w:tcBorders>
            <w:shd w:val="clear" w:color="auto" w:fill="FABF8F"/>
            <w:vAlign w:val="center"/>
          </w:tcPr>
          <w:p w14:paraId="2A1D1BB0"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ABF8F"/>
            <w:vAlign w:val="center"/>
          </w:tcPr>
          <w:p w14:paraId="2A1D1BB1"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ABF8F"/>
            <w:vAlign w:val="center"/>
          </w:tcPr>
          <w:p w14:paraId="2A1D1BB2"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A1D1BB3"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BB4"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BB5"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14:paraId="2A1D1BB6"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2A1D1BB7"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A1D1BB8"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A1D1BB9"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FABF8F"/>
            <w:vAlign w:val="center"/>
          </w:tcPr>
          <w:p w14:paraId="2A1D1BBA" w14:textId="77777777" w:rsidR="00B27742" w:rsidRPr="003B101F" w:rsidRDefault="00F440FF" w:rsidP="00852B4A">
            <w:pPr>
              <w:pStyle w:val="TableText"/>
              <w:widowControl w:val="0"/>
              <w:spacing w:before="40" w:after="40"/>
              <w:rPr>
                <w:rFonts w:ascii="Tahoma" w:eastAsia="PMingLiU" w:hAnsi="Tahoma" w:cs="Tahoma"/>
                <w:sz w:val="13"/>
              </w:rPr>
            </w:pPr>
            <w:r w:rsidRPr="003B101F">
              <w:rPr>
                <w:rFonts w:ascii="Tahoma" w:eastAsia="PMingLiU" w:hAnsi="Tahoma" w:cs="Tahoma"/>
                <w:sz w:val="13"/>
              </w:rPr>
              <w:t>A,AO, ST</w:t>
            </w:r>
          </w:p>
        </w:tc>
        <w:tc>
          <w:tcPr>
            <w:tcW w:w="514" w:type="dxa"/>
            <w:tcBorders>
              <w:bottom w:val="single" w:sz="4" w:space="0" w:color="auto"/>
            </w:tcBorders>
            <w:shd w:val="clear" w:color="auto" w:fill="FABF8F"/>
            <w:vAlign w:val="center"/>
          </w:tcPr>
          <w:p w14:paraId="2A1D1BBB" w14:textId="77777777" w:rsidR="00B27742" w:rsidRPr="003B101F" w:rsidRDefault="00B27742" w:rsidP="006B16E5">
            <w:pPr>
              <w:pStyle w:val="TableText"/>
              <w:widowControl w:val="0"/>
              <w:spacing w:before="40" w:after="40"/>
              <w:rPr>
                <w:rFonts w:ascii="Tahoma" w:eastAsia="PMingLiU" w:hAnsi="Tahoma" w:cs="Tahoma"/>
                <w:sz w:val="13"/>
              </w:rPr>
            </w:pPr>
          </w:p>
        </w:tc>
      </w:tr>
      <w:tr w:rsidR="00795A88" w:rsidRPr="003B101F" w14:paraId="2A1D1BD0" w14:textId="77777777" w:rsidTr="00F23260">
        <w:trPr>
          <w:cantSplit/>
          <w:trHeight w:val="287"/>
        </w:trPr>
        <w:tc>
          <w:tcPr>
            <w:tcW w:w="2638" w:type="dxa"/>
            <w:tcBorders>
              <w:bottom w:val="single" w:sz="4" w:space="0" w:color="auto"/>
            </w:tcBorders>
            <w:shd w:val="clear" w:color="auto" w:fill="FFFFFF"/>
            <w:vAlign w:val="center"/>
          </w:tcPr>
          <w:p w14:paraId="2A1D1BBD" w14:textId="77777777" w:rsidR="00B27742" w:rsidRPr="003B101F" w:rsidRDefault="00B27742" w:rsidP="00F23260">
            <w:pPr>
              <w:pStyle w:val="Heading2"/>
              <w:spacing w:beforeLines="20" w:before="48" w:afterLines="20" w:after="48"/>
              <w:ind w:left="0"/>
              <w:rPr>
                <w:rFonts w:ascii="Tahoma" w:eastAsia="PMingLiU" w:hAnsi="Tahoma" w:cs="Tahoma"/>
                <w:b w:val="0"/>
                <w:sz w:val="14"/>
              </w:rPr>
            </w:pPr>
            <w:bookmarkStart w:id="29" w:name="_Toc336337850"/>
            <w:bookmarkStart w:id="30" w:name="_Toc343502728"/>
            <w:r w:rsidRPr="003B101F">
              <w:rPr>
                <w:rFonts w:ascii="Tahoma" w:eastAsia="PMingLiU" w:hAnsi="Tahoma" w:cs="Tahoma"/>
                <w:b w:val="0"/>
                <w:sz w:val="14"/>
              </w:rPr>
              <w:t>Expression Encoder Pro 4</w:t>
            </w:r>
            <w:bookmarkEnd w:id="29"/>
            <w:bookmarkEnd w:id="30"/>
          </w:p>
        </w:tc>
        <w:tc>
          <w:tcPr>
            <w:tcW w:w="429" w:type="dxa"/>
            <w:tcBorders>
              <w:bottom w:val="single" w:sz="4" w:space="0" w:color="auto"/>
            </w:tcBorders>
            <w:shd w:val="clear" w:color="auto" w:fill="FFFFFF"/>
            <w:vAlign w:val="center"/>
          </w:tcPr>
          <w:p w14:paraId="2A1D1BBE" w14:textId="77777777" w:rsidR="00B27742" w:rsidRPr="006B16E5" w:rsidRDefault="00C15D79" w:rsidP="00162F11">
            <w:pPr>
              <w:pStyle w:val="TableText"/>
              <w:widowControl w:val="0"/>
              <w:spacing w:before="40" w:after="40"/>
              <w:rPr>
                <w:rStyle w:val="EndnoteReference"/>
                <w:rFonts w:eastAsia="PMingLiU" w:cs="Tahoma"/>
                <w:b w:val="0"/>
                <w:color w:val="0000FF"/>
                <w:sz w:val="13"/>
                <w:szCs w:val="13"/>
                <w:u w:val="single"/>
              </w:rPr>
            </w:pPr>
            <w:hyperlink w:anchor="_2_Expression_Studio" w:history="1">
              <w:r w:rsidR="00A34074" w:rsidRPr="006B16E5">
                <w:rPr>
                  <w:rStyle w:val="Hyperlink"/>
                  <w:rFonts w:eastAsia="PMingLiU" w:cs="Tahoma"/>
                  <w:b/>
                  <w:sz w:val="13"/>
                  <w:szCs w:val="13"/>
                </w:rPr>
                <w:t>2</w:t>
              </w:r>
            </w:hyperlink>
          </w:p>
        </w:tc>
        <w:tc>
          <w:tcPr>
            <w:tcW w:w="429" w:type="dxa"/>
            <w:tcBorders>
              <w:bottom w:val="single" w:sz="4" w:space="0" w:color="auto"/>
            </w:tcBorders>
            <w:shd w:val="clear" w:color="auto" w:fill="FFFFFF"/>
            <w:vAlign w:val="center"/>
          </w:tcPr>
          <w:p w14:paraId="2A1D1BBF" w14:textId="77777777" w:rsidR="00B27742" w:rsidRPr="003B101F" w:rsidRDefault="00B27742" w:rsidP="006B16E5">
            <w:pPr>
              <w:pStyle w:val="TableText"/>
              <w:widowControl w:val="0"/>
              <w:spacing w:beforeLines="60" w:before="144" w:after="40"/>
              <w:rPr>
                <w:rFonts w:ascii="Tahoma" w:eastAsia="PMingLiU" w:hAnsi="Tahoma" w:cs="Tahoma"/>
                <w:sz w:val="13"/>
              </w:rPr>
            </w:pPr>
            <w:r w:rsidRPr="003B101F">
              <w:rPr>
                <w:rFonts w:ascii="Tahoma" w:eastAsia="PMingLiU" w:hAnsi="Tahoma" w:cs="Tahoma"/>
                <w:sz w:val="13"/>
              </w:rPr>
              <w:t>7/10</w:t>
            </w:r>
          </w:p>
        </w:tc>
        <w:tc>
          <w:tcPr>
            <w:tcW w:w="429" w:type="dxa"/>
            <w:tcBorders>
              <w:bottom w:val="single" w:sz="4" w:space="0" w:color="auto"/>
              <w:right w:val="single" w:sz="18" w:space="0" w:color="auto"/>
            </w:tcBorders>
            <w:shd w:val="clear" w:color="auto" w:fill="FFFFFF"/>
            <w:vAlign w:val="center"/>
          </w:tcPr>
          <w:p w14:paraId="2A1D1BC0"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FFFFFF"/>
            <w:vAlign w:val="center"/>
          </w:tcPr>
          <w:p w14:paraId="2A1D1BC1"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FFFFF"/>
            <w:vAlign w:val="center"/>
          </w:tcPr>
          <w:p w14:paraId="2A1D1BC2"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FFFFF"/>
            <w:vAlign w:val="center"/>
          </w:tcPr>
          <w:p w14:paraId="2A1D1BC3"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FFFFF"/>
            <w:vAlign w:val="center"/>
          </w:tcPr>
          <w:p w14:paraId="2A1D1BC4"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FFFFF"/>
            <w:vAlign w:val="center"/>
          </w:tcPr>
          <w:p w14:paraId="2A1D1BC5"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FFFFF"/>
            <w:vAlign w:val="center"/>
          </w:tcPr>
          <w:p w14:paraId="2A1D1BC6"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14:paraId="2A1D1BC7"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2A1D1BC8"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FFFFF"/>
            <w:vAlign w:val="center"/>
          </w:tcPr>
          <w:p w14:paraId="2A1D1BC9"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14:paraId="2A1D1BCA"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2A1D1BCB"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14:paraId="2A1D1BCC"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2A1D1BCD"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FFFFFF"/>
            <w:vAlign w:val="center"/>
          </w:tcPr>
          <w:p w14:paraId="2A1D1BCE" w14:textId="77777777" w:rsidR="00B27742" w:rsidRPr="003B101F" w:rsidRDefault="00B27742" w:rsidP="006B16E5">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FFFFF"/>
            <w:vAlign w:val="center"/>
          </w:tcPr>
          <w:p w14:paraId="2A1D1BCF" w14:textId="77777777" w:rsidR="00B27742" w:rsidRPr="003B101F" w:rsidRDefault="00B27742" w:rsidP="006B16E5">
            <w:pPr>
              <w:pStyle w:val="TableText"/>
              <w:widowControl w:val="0"/>
              <w:spacing w:before="40" w:after="40"/>
              <w:rPr>
                <w:rFonts w:ascii="Tahoma" w:eastAsia="PMingLiU" w:hAnsi="Tahoma" w:cs="Tahoma"/>
                <w:sz w:val="13"/>
              </w:rPr>
            </w:pPr>
          </w:p>
        </w:tc>
      </w:tr>
      <w:tr w:rsidR="00CB2AFD" w:rsidRPr="003B101F" w14:paraId="2A1D1BE4" w14:textId="77777777" w:rsidTr="00F23260">
        <w:trPr>
          <w:cantSplit/>
          <w:trHeight w:val="287"/>
        </w:trPr>
        <w:tc>
          <w:tcPr>
            <w:tcW w:w="2638" w:type="dxa"/>
            <w:tcBorders>
              <w:bottom w:val="single" w:sz="4" w:space="0" w:color="auto"/>
            </w:tcBorders>
            <w:shd w:val="clear" w:color="auto" w:fill="FABF8F"/>
            <w:vAlign w:val="center"/>
          </w:tcPr>
          <w:p w14:paraId="2A1D1BD1" w14:textId="77777777" w:rsidR="00B27742" w:rsidRPr="003B101F" w:rsidRDefault="00B27742" w:rsidP="00F23260">
            <w:pPr>
              <w:pStyle w:val="Heading2"/>
              <w:spacing w:beforeLines="20" w:before="48" w:afterLines="20" w:after="48"/>
              <w:ind w:left="0"/>
              <w:rPr>
                <w:rFonts w:ascii="Tahoma" w:eastAsia="PMingLiU" w:hAnsi="Tahoma" w:cs="Tahoma"/>
                <w:b w:val="0"/>
                <w:sz w:val="14"/>
              </w:rPr>
            </w:pPr>
            <w:bookmarkStart w:id="31" w:name="_Toc336337851"/>
            <w:bookmarkStart w:id="32" w:name="_Toc343502729"/>
            <w:r w:rsidRPr="003B101F">
              <w:rPr>
                <w:rFonts w:ascii="Tahoma" w:eastAsia="PMingLiU" w:hAnsi="Tahoma" w:cs="Tahoma"/>
                <w:b w:val="0"/>
                <w:sz w:val="14"/>
              </w:rPr>
              <w:t>GeoSynther 3.0</w:t>
            </w:r>
            <w:bookmarkEnd w:id="31"/>
            <w:bookmarkEnd w:id="32"/>
          </w:p>
        </w:tc>
        <w:tc>
          <w:tcPr>
            <w:tcW w:w="429" w:type="dxa"/>
            <w:tcBorders>
              <w:bottom w:val="single" w:sz="4" w:space="0" w:color="auto"/>
            </w:tcBorders>
            <w:shd w:val="clear" w:color="auto" w:fill="FABF8F"/>
            <w:vAlign w:val="center"/>
          </w:tcPr>
          <w:p w14:paraId="2A1D1BD2" w14:textId="77777777" w:rsidR="00B27742" w:rsidRPr="006B16E5" w:rsidRDefault="00B27742" w:rsidP="00162F11">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2A1D1BD3" w14:textId="77777777" w:rsidR="00B27742" w:rsidRPr="003B101F" w:rsidRDefault="00B27742" w:rsidP="006B16E5">
            <w:pPr>
              <w:pStyle w:val="TableText"/>
              <w:widowControl w:val="0"/>
              <w:spacing w:beforeLines="60" w:before="144" w:after="40"/>
              <w:rPr>
                <w:rFonts w:ascii="Tahoma" w:eastAsia="PMingLiU" w:hAnsi="Tahoma" w:cs="Tahoma"/>
                <w:sz w:val="13"/>
              </w:rPr>
            </w:pPr>
            <w:r w:rsidRPr="003B101F">
              <w:rPr>
                <w:rFonts w:ascii="Tahoma" w:eastAsia="PMingLiU" w:hAnsi="Tahoma" w:cs="Tahoma"/>
                <w:sz w:val="13"/>
              </w:rPr>
              <w:t>05/10</w:t>
            </w:r>
          </w:p>
        </w:tc>
        <w:tc>
          <w:tcPr>
            <w:tcW w:w="429" w:type="dxa"/>
            <w:tcBorders>
              <w:bottom w:val="single" w:sz="4" w:space="0" w:color="auto"/>
              <w:right w:val="single" w:sz="18" w:space="0" w:color="auto"/>
            </w:tcBorders>
            <w:shd w:val="clear" w:color="auto" w:fill="FABF8F"/>
            <w:vAlign w:val="center"/>
          </w:tcPr>
          <w:p w14:paraId="2A1D1BD4"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2A1D1BD5"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BD6"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BD7"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BD8"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BD9"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BDA"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BDB"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2A1D1BDC"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BDD"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BDE"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2A1D1BDF"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BE0"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A1D1BE1" w14:textId="77777777" w:rsidR="00B27742" w:rsidRPr="003B101F" w:rsidRDefault="00B27742" w:rsidP="006B16E5">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2A1D1BE2" w14:textId="77777777" w:rsidR="00B27742" w:rsidRPr="003B101F" w:rsidRDefault="00F440FF"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A</w:t>
            </w:r>
          </w:p>
        </w:tc>
        <w:tc>
          <w:tcPr>
            <w:tcW w:w="514" w:type="dxa"/>
            <w:tcBorders>
              <w:bottom w:val="single" w:sz="4" w:space="0" w:color="auto"/>
            </w:tcBorders>
            <w:shd w:val="clear" w:color="auto" w:fill="FABF8F"/>
            <w:vAlign w:val="center"/>
          </w:tcPr>
          <w:p w14:paraId="2A1D1BE3" w14:textId="77777777" w:rsidR="00B27742" w:rsidRPr="003B101F" w:rsidRDefault="00B27742" w:rsidP="006B16E5">
            <w:pPr>
              <w:pStyle w:val="TableText"/>
              <w:widowControl w:val="0"/>
              <w:spacing w:before="40" w:after="40"/>
              <w:rPr>
                <w:rFonts w:ascii="Tahoma" w:eastAsia="PMingLiU" w:hAnsi="Tahoma" w:cs="Tahoma"/>
                <w:sz w:val="13"/>
              </w:rPr>
            </w:pPr>
          </w:p>
        </w:tc>
      </w:tr>
      <w:tr w:rsidR="00795A88" w:rsidRPr="003B101F" w14:paraId="2A1D1BF8" w14:textId="77777777" w:rsidTr="00F23260">
        <w:trPr>
          <w:cantSplit/>
          <w:trHeight w:val="287"/>
        </w:trPr>
        <w:tc>
          <w:tcPr>
            <w:tcW w:w="2638" w:type="dxa"/>
            <w:tcBorders>
              <w:bottom w:val="single" w:sz="4" w:space="0" w:color="auto"/>
            </w:tcBorders>
            <w:shd w:val="clear" w:color="auto" w:fill="FFFFFF"/>
            <w:vAlign w:val="center"/>
          </w:tcPr>
          <w:p w14:paraId="2A1D1BE5" w14:textId="77777777" w:rsidR="00B27742" w:rsidRPr="003B101F" w:rsidRDefault="00B27742" w:rsidP="00F23260">
            <w:pPr>
              <w:pStyle w:val="Heading2"/>
              <w:spacing w:beforeLines="20" w:before="48" w:afterLines="20" w:after="48"/>
              <w:ind w:left="0"/>
              <w:rPr>
                <w:rFonts w:ascii="Tahoma" w:eastAsia="PMingLiU" w:hAnsi="Tahoma" w:cs="Tahoma"/>
                <w:b w:val="0"/>
                <w:sz w:val="14"/>
              </w:rPr>
            </w:pPr>
            <w:bookmarkStart w:id="33" w:name="_Toc336337852"/>
            <w:bookmarkStart w:id="34" w:name="_Toc343502730"/>
            <w:r w:rsidRPr="003B101F">
              <w:rPr>
                <w:rFonts w:ascii="Tahoma" w:eastAsia="PMingLiU" w:hAnsi="Tahoma" w:cs="Tahoma"/>
                <w:b w:val="0"/>
                <w:sz w:val="14"/>
              </w:rPr>
              <w:t>GeoSynth Viewer 3.0</w:t>
            </w:r>
            <w:bookmarkEnd w:id="33"/>
            <w:bookmarkEnd w:id="34"/>
          </w:p>
        </w:tc>
        <w:tc>
          <w:tcPr>
            <w:tcW w:w="429" w:type="dxa"/>
            <w:tcBorders>
              <w:bottom w:val="single" w:sz="4" w:space="0" w:color="auto"/>
            </w:tcBorders>
            <w:shd w:val="clear" w:color="auto" w:fill="FFFFFF"/>
            <w:vAlign w:val="center"/>
          </w:tcPr>
          <w:p w14:paraId="2A1D1BE6" w14:textId="77777777" w:rsidR="00B27742" w:rsidRPr="006B16E5" w:rsidRDefault="00B27742" w:rsidP="00162F11">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FFFFF"/>
            <w:vAlign w:val="center"/>
          </w:tcPr>
          <w:p w14:paraId="2A1D1BE7" w14:textId="77777777" w:rsidR="00B27742" w:rsidRPr="003B101F" w:rsidRDefault="00B27742" w:rsidP="006B16E5">
            <w:pPr>
              <w:pStyle w:val="TableText"/>
              <w:widowControl w:val="0"/>
              <w:spacing w:beforeLines="60" w:before="144" w:after="40"/>
              <w:rPr>
                <w:rFonts w:ascii="Tahoma" w:eastAsia="PMingLiU" w:hAnsi="Tahoma" w:cs="Tahoma"/>
                <w:sz w:val="13"/>
              </w:rPr>
            </w:pPr>
            <w:r w:rsidRPr="003B101F">
              <w:rPr>
                <w:rFonts w:ascii="Tahoma" w:eastAsia="PMingLiU" w:hAnsi="Tahoma" w:cs="Tahoma"/>
                <w:sz w:val="13"/>
              </w:rPr>
              <w:t>05/10</w:t>
            </w:r>
          </w:p>
        </w:tc>
        <w:tc>
          <w:tcPr>
            <w:tcW w:w="429" w:type="dxa"/>
            <w:tcBorders>
              <w:bottom w:val="single" w:sz="4" w:space="0" w:color="auto"/>
              <w:right w:val="single" w:sz="18" w:space="0" w:color="auto"/>
            </w:tcBorders>
            <w:shd w:val="clear" w:color="auto" w:fill="FFFFFF"/>
            <w:vAlign w:val="center"/>
          </w:tcPr>
          <w:p w14:paraId="2A1D1BE8"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FFFFFF"/>
            <w:vAlign w:val="center"/>
          </w:tcPr>
          <w:p w14:paraId="2A1D1BE9"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14:paraId="2A1D1BEA"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14:paraId="2A1D1BEB"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14:paraId="2A1D1BEC"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14:paraId="2A1D1BED"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14:paraId="2A1D1BEE"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14:paraId="2A1D1BEF"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14:paraId="2A1D1BF0"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14:paraId="2A1D1BF1"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14:paraId="2A1D1BF2"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14:paraId="2A1D1BF3"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14:paraId="2A1D1BF4"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2A1D1BF5" w14:textId="77777777" w:rsidR="00B27742" w:rsidRPr="003B101F" w:rsidRDefault="00B27742" w:rsidP="006B16E5">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FFFFF"/>
            <w:vAlign w:val="center"/>
          </w:tcPr>
          <w:p w14:paraId="2A1D1BF6" w14:textId="77777777" w:rsidR="00B27742" w:rsidRPr="003B101F" w:rsidRDefault="006A33F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A</w:t>
            </w:r>
          </w:p>
        </w:tc>
        <w:tc>
          <w:tcPr>
            <w:tcW w:w="514" w:type="dxa"/>
            <w:tcBorders>
              <w:bottom w:val="single" w:sz="4" w:space="0" w:color="auto"/>
            </w:tcBorders>
            <w:shd w:val="clear" w:color="auto" w:fill="FFFFFF"/>
            <w:vAlign w:val="center"/>
          </w:tcPr>
          <w:p w14:paraId="2A1D1BF7" w14:textId="77777777" w:rsidR="00B27742" w:rsidRPr="003B101F" w:rsidRDefault="00B27742" w:rsidP="006B16E5">
            <w:pPr>
              <w:pStyle w:val="TableText"/>
              <w:widowControl w:val="0"/>
              <w:spacing w:before="40" w:after="40"/>
              <w:rPr>
                <w:rFonts w:ascii="Tahoma" w:eastAsia="PMingLiU" w:hAnsi="Tahoma" w:cs="Tahoma"/>
                <w:sz w:val="13"/>
              </w:rPr>
            </w:pPr>
          </w:p>
        </w:tc>
      </w:tr>
      <w:tr w:rsidR="00CB2AFD" w:rsidRPr="003B101F" w14:paraId="2A1D1C0C" w14:textId="77777777" w:rsidTr="00F23260">
        <w:trPr>
          <w:cantSplit/>
          <w:trHeight w:val="287"/>
        </w:trPr>
        <w:tc>
          <w:tcPr>
            <w:tcW w:w="2638" w:type="dxa"/>
            <w:tcBorders>
              <w:bottom w:val="single" w:sz="4" w:space="0" w:color="auto"/>
            </w:tcBorders>
            <w:shd w:val="clear" w:color="auto" w:fill="FABF8F"/>
            <w:vAlign w:val="center"/>
          </w:tcPr>
          <w:p w14:paraId="2A1D1BF9" w14:textId="77777777" w:rsidR="00B27742" w:rsidRPr="003B101F" w:rsidRDefault="00B27742" w:rsidP="00F23260">
            <w:pPr>
              <w:pStyle w:val="Heading2"/>
              <w:spacing w:beforeLines="20" w:before="48" w:afterLines="20" w:after="48"/>
              <w:ind w:left="0"/>
              <w:rPr>
                <w:rFonts w:ascii="Tahoma" w:eastAsia="PMingLiU" w:hAnsi="Tahoma" w:cs="Tahoma"/>
                <w:b w:val="0"/>
                <w:sz w:val="14"/>
              </w:rPr>
            </w:pPr>
            <w:bookmarkStart w:id="35" w:name="_Toc336337853"/>
            <w:bookmarkStart w:id="36" w:name="_Toc343502731"/>
            <w:r w:rsidRPr="003B101F">
              <w:rPr>
                <w:rFonts w:ascii="Tahoma" w:eastAsia="PMingLiU" w:hAnsi="Tahoma" w:cs="Tahoma"/>
                <w:b w:val="0"/>
                <w:sz w:val="14"/>
              </w:rPr>
              <w:t>InfoPath</w:t>
            </w:r>
            <w:r w:rsidR="00852B4A" w:rsidRPr="00852B4A">
              <w:rPr>
                <w:rFonts w:ascii="Tahoma" w:eastAsia="PMingLiU" w:hAnsi="Tahoma" w:cs="Tahoma"/>
                <w:b w:val="0"/>
                <w:sz w:val="14"/>
                <w:vertAlign w:val="superscript"/>
              </w:rPr>
              <w:t>®</w:t>
            </w:r>
            <w:r w:rsidRPr="003B101F">
              <w:rPr>
                <w:rFonts w:ascii="Tahoma" w:eastAsia="PMingLiU" w:hAnsi="Tahoma" w:cs="Tahoma"/>
                <w:b w:val="0"/>
                <w:sz w:val="14"/>
              </w:rPr>
              <w:t xml:space="preserve"> </w:t>
            </w:r>
            <w:bookmarkEnd w:id="35"/>
            <w:r w:rsidRPr="003B101F">
              <w:rPr>
                <w:rFonts w:ascii="Tahoma" w:eastAsia="PMingLiU" w:hAnsi="Tahoma" w:cs="Tahoma"/>
                <w:b w:val="0"/>
                <w:sz w:val="14"/>
              </w:rPr>
              <w:t>2013</w:t>
            </w:r>
            <w:bookmarkEnd w:id="36"/>
          </w:p>
        </w:tc>
        <w:tc>
          <w:tcPr>
            <w:tcW w:w="429" w:type="dxa"/>
            <w:tcBorders>
              <w:bottom w:val="single" w:sz="4" w:space="0" w:color="auto"/>
            </w:tcBorders>
            <w:shd w:val="clear" w:color="auto" w:fill="FABF8F"/>
            <w:vAlign w:val="center"/>
          </w:tcPr>
          <w:p w14:paraId="2A1D1BFA" w14:textId="77777777" w:rsidR="00B27742" w:rsidRPr="006B16E5" w:rsidRDefault="00B27742" w:rsidP="00162F11">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2A1D1BFB" w14:textId="77777777" w:rsidR="00B27742" w:rsidRPr="003B101F" w:rsidRDefault="00B27742" w:rsidP="006B16E5">
            <w:pPr>
              <w:pStyle w:val="TableText"/>
              <w:widowControl w:val="0"/>
              <w:spacing w:beforeLines="60" w:before="144" w:after="40"/>
              <w:rPr>
                <w:rFonts w:ascii="Tahoma" w:eastAsia="PMingLiU" w:hAnsi="Tahoma" w:cs="Tahoma"/>
                <w:sz w:val="13"/>
              </w:rPr>
            </w:pPr>
            <w:r w:rsidRPr="003B101F">
              <w:rPr>
                <w:rFonts w:ascii="Tahoma" w:eastAsia="PMingLiU" w:hAnsi="Tahoma" w:cs="Tahoma"/>
                <w:sz w:val="13"/>
              </w:rPr>
              <w:t>04/10</w:t>
            </w:r>
          </w:p>
        </w:tc>
        <w:tc>
          <w:tcPr>
            <w:tcW w:w="429" w:type="dxa"/>
            <w:tcBorders>
              <w:bottom w:val="single" w:sz="4" w:space="0" w:color="auto"/>
              <w:right w:val="single" w:sz="18" w:space="0" w:color="auto"/>
            </w:tcBorders>
            <w:shd w:val="clear" w:color="auto" w:fill="FABF8F"/>
            <w:vAlign w:val="center"/>
          </w:tcPr>
          <w:p w14:paraId="2A1D1BFC"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2A1D1BFD"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ABF8F"/>
            <w:vAlign w:val="center"/>
          </w:tcPr>
          <w:p w14:paraId="2A1D1BFE"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ABF8F"/>
            <w:vAlign w:val="center"/>
          </w:tcPr>
          <w:p w14:paraId="2A1D1BFF"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C00"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C01"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C02"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2A1D1C03"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C04"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ABF8F"/>
            <w:vAlign w:val="center"/>
          </w:tcPr>
          <w:p w14:paraId="2A1D1C05"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A1D1C06"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C07"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C08"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A1D1C09"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FABF8F"/>
            <w:vAlign w:val="center"/>
          </w:tcPr>
          <w:p w14:paraId="2A1D1C0A" w14:textId="77777777" w:rsidR="00B27742" w:rsidRPr="003B101F" w:rsidRDefault="00B27742" w:rsidP="006B16E5">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2A1D1C0B" w14:textId="77777777" w:rsidR="00B27742" w:rsidRPr="003B101F" w:rsidRDefault="00B27742" w:rsidP="006B16E5">
            <w:pPr>
              <w:pStyle w:val="TableText"/>
              <w:widowControl w:val="0"/>
              <w:spacing w:before="40" w:after="40"/>
              <w:rPr>
                <w:rFonts w:ascii="Tahoma" w:eastAsia="PMingLiU" w:hAnsi="Tahoma" w:cs="Tahoma"/>
                <w:sz w:val="13"/>
              </w:rPr>
            </w:pPr>
          </w:p>
        </w:tc>
      </w:tr>
      <w:tr w:rsidR="00795A88" w:rsidRPr="003B101F" w14:paraId="2A1D1C20" w14:textId="77777777" w:rsidTr="00F23260">
        <w:trPr>
          <w:cantSplit/>
          <w:trHeight w:val="287"/>
        </w:trPr>
        <w:tc>
          <w:tcPr>
            <w:tcW w:w="2638" w:type="dxa"/>
            <w:tcBorders>
              <w:bottom w:val="single" w:sz="4" w:space="0" w:color="auto"/>
            </w:tcBorders>
            <w:shd w:val="clear" w:color="auto" w:fill="FFFFFF"/>
            <w:vAlign w:val="center"/>
          </w:tcPr>
          <w:p w14:paraId="2A1D1C0D" w14:textId="77777777" w:rsidR="00B27742" w:rsidRPr="003B101F" w:rsidRDefault="00B27742" w:rsidP="00F23260">
            <w:pPr>
              <w:pStyle w:val="Heading2"/>
              <w:spacing w:beforeLines="20" w:before="48" w:afterLines="20" w:after="48"/>
              <w:ind w:left="0"/>
              <w:rPr>
                <w:rFonts w:ascii="Tahoma" w:eastAsia="PMingLiU" w:hAnsi="Tahoma" w:cs="Tahoma"/>
                <w:b w:val="0"/>
                <w:sz w:val="14"/>
              </w:rPr>
            </w:pPr>
            <w:bookmarkStart w:id="37" w:name="_Toc336337854"/>
            <w:bookmarkStart w:id="38" w:name="_Toc343502732"/>
            <w:r w:rsidRPr="003B101F">
              <w:rPr>
                <w:rFonts w:ascii="Tahoma" w:eastAsia="PMingLiU" w:hAnsi="Tahoma" w:cs="Tahoma"/>
                <w:b w:val="0"/>
                <w:sz w:val="14"/>
              </w:rPr>
              <w:t xml:space="preserve">Lync </w:t>
            </w:r>
            <w:bookmarkEnd w:id="37"/>
            <w:r w:rsidRPr="003B101F">
              <w:rPr>
                <w:rFonts w:ascii="Tahoma" w:eastAsia="PMingLiU" w:hAnsi="Tahoma" w:cs="Tahoma"/>
                <w:b w:val="0"/>
                <w:sz w:val="14"/>
              </w:rPr>
              <w:t>2013</w:t>
            </w:r>
            <w:bookmarkEnd w:id="38"/>
          </w:p>
        </w:tc>
        <w:tc>
          <w:tcPr>
            <w:tcW w:w="429" w:type="dxa"/>
            <w:tcBorders>
              <w:bottom w:val="single" w:sz="4" w:space="0" w:color="auto"/>
            </w:tcBorders>
            <w:shd w:val="clear" w:color="auto" w:fill="FFFFFF"/>
            <w:vAlign w:val="center"/>
          </w:tcPr>
          <w:p w14:paraId="2A1D1C0E" w14:textId="77777777" w:rsidR="00B27742" w:rsidRPr="006B16E5" w:rsidRDefault="00B27742" w:rsidP="00162F11">
            <w:pPr>
              <w:pStyle w:val="TableText"/>
              <w:widowControl w:val="0"/>
              <w:spacing w:before="40" w:after="40"/>
              <w:rPr>
                <w:rStyle w:val="EndnoteReference"/>
                <w:rFonts w:eastAsia="PMingLiU" w:cs="Tahoma"/>
                <w:color w:val="0000FF"/>
                <w:sz w:val="13"/>
                <w:szCs w:val="13"/>
                <w:u w:val="single"/>
              </w:rPr>
            </w:pPr>
            <w:bookmarkStart w:id="39" w:name="_Hlt301882262"/>
            <w:bookmarkStart w:id="40" w:name="_Hlt336250688"/>
          </w:p>
        </w:tc>
        <w:bookmarkEnd w:id="39"/>
        <w:bookmarkEnd w:id="40"/>
        <w:tc>
          <w:tcPr>
            <w:tcW w:w="429" w:type="dxa"/>
            <w:tcBorders>
              <w:bottom w:val="single" w:sz="4" w:space="0" w:color="auto"/>
            </w:tcBorders>
            <w:shd w:val="clear" w:color="auto" w:fill="FFFFFF"/>
            <w:vAlign w:val="center"/>
          </w:tcPr>
          <w:p w14:paraId="2A1D1C0F" w14:textId="77777777" w:rsidR="00B27742" w:rsidRPr="003B101F" w:rsidRDefault="00B27742" w:rsidP="006B16E5">
            <w:pPr>
              <w:pStyle w:val="TableText"/>
              <w:widowControl w:val="0"/>
              <w:spacing w:beforeLines="60" w:before="144" w:after="40"/>
              <w:rPr>
                <w:rFonts w:ascii="Tahoma" w:eastAsia="PMingLiU" w:hAnsi="Tahoma" w:cs="Tahoma"/>
                <w:sz w:val="13"/>
              </w:rPr>
            </w:pPr>
            <w:r w:rsidRPr="003B101F">
              <w:rPr>
                <w:rFonts w:ascii="Tahoma" w:eastAsia="PMingLiU" w:hAnsi="Tahoma" w:cs="Tahoma"/>
                <w:sz w:val="13"/>
              </w:rPr>
              <w:t>10/12</w:t>
            </w:r>
          </w:p>
        </w:tc>
        <w:tc>
          <w:tcPr>
            <w:tcW w:w="429" w:type="dxa"/>
            <w:tcBorders>
              <w:bottom w:val="single" w:sz="4" w:space="0" w:color="auto"/>
              <w:right w:val="single" w:sz="18" w:space="0" w:color="auto"/>
            </w:tcBorders>
            <w:shd w:val="clear" w:color="auto" w:fill="FFFFFF"/>
            <w:vAlign w:val="center"/>
          </w:tcPr>
          <w:p w14:paraId="2A1D1C10"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FFFFFF"/>
            <w:vAlign w:val="center"/>
          </w:tcPr>
          <w:p w14:paraId="2A1D1C11"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FFFFF"/>
            <w:vAlign w:val="center"/>
          </w:tcPr>
          <w:p w14:paraId="2A1D1C12"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FFFFF"/>
            <w:vAlign w:val="center"/>
          </w:tcPr>
          <w:p w14:paraId="2A1D1C13"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FFFFF"/>
            <w:vAlign w:val="center"/>
          </w:tcPr>
          <w:p w14:paraId="2A1D1C14"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FFFFF"/>
            <w:vAlign w:val="center"/>
          </w:tcPr>
          <w:p w14:paraId="2A1D1C15"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FFFFF"/>
            <w:vAlign w:val="center"/>
          </w:tcPr>
          <w:p w14:paraId="2A1D1C16"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14:paraId="2A1D1C17"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2A1D1C18"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FFFFF"/>
            <w:vAlign w:val="center"/>
          </w:tcPr>
          <w:p w14:paraId="2A1D1C19"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14:paraId="2A1D1C1A"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2A1D1C1B"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14:paraId="2A1D1C1C"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2A1D1C1D"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FFFFFF"/>
            <w:vAlign w:val="center"/>
          </w:tcPr>
          <w:p w14:paraId="2A1D1C1E" w14:textId="77777777" w:rsidR="00B27742" w:rsidRPr="003B101F" w:rsidRDefault="00F440FF"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A, ST</w:t>
            </w:r>
          </w:p>
        </w:tc>
        <w:tc>
          <w:tcPr>
            <w:tcW w:w="514" w:type="dxa"/>
            <w:tcBorders>
              <w:bottom w:val="single" w:sz="4" w:space="0" w:color="auto"/>
            </w:tcBorders>
            <w:shd w:val="clear" w:color="auto" w:fill="FFFFFF"/>
            <w:vAlign w:val="center"/>
          </w:tcPr>
          <w:p w14:paraId="2A1D1C1F" w14:textId="77777777" w:rsidR="00B27742" w:rsidRPr="003B101F" w:rsidRDefault="00B27742" w:rsidP="006B16E5">
            <w:pPr>
              <w:pStyle w:val="TableText"/>
              <w:widowControl w:val="0"/>
              <w:spacing w:before="40" w:after="40"/>
              <w:rPr>
                <w:rFonts w:ascii="Tahoma" w:eastAsia="PMingLiU" w:hAnsi="Tahoma" w:cs="Tahoma"/>
                <w:sz w:val="13"/>
              </w:rPr>
            </w:pPr>
          </w:p>
        </w:tc>
      </w:tr>
      <w:tr w:rsidR="00CB2AFD" w:rsidRPr="003B101F" w14:paraId="2A1D1C34" w14:textId="77777777" w:rsidTr="00F23260">
        <w:trPr>
          <w:cantSplit/>
          <w:trHeight w:val="287"/>
        </w:trPr>
        <w:tc>
          <w:tcPr>
            <w:tcW w:w="2638" w:type="dxa"/>
            <w:tcBorders>
              <w:bottom w:val="single" w:sz="4" w:space="0" w:color="auto"/>
            </w:tcBorders>
            <w:shd w:val="clear" w:color="auto" w:fill="FABF8F"/>
            <w:vAlign w:val="center"/>
          </w:tcPr>
          <w:p w14:paraId="2A1D1C21" w14:textId="77777777" w:rsidR="00CA606E" w:rsidRPr="003B101F" w:rsidRDefault="00CA606E" w:rsidP="00F23260">
            <w:pPr>
              <w:pStyle w:val="Heading2"/>
              <w:spacing w:beforeLines="20" w:before="48" w:afterLines="20" w:after="48"/>
              <w:ind w:left="0"/>
              <w:rPr>
                <w:rFonts w:ascii="Tahoma" w:eastAsia="PMingLiU" w:hAnsi="Tahoma" w:cs="Tahoma"/>
                <w:b w:val="0"/>
                <w:sz w:val="14"/>
              </w:rPr>
            </w:pPr>
            <w:bookmarkStart w:id="41" w:name="_Toc336337855"/>
            <w:bookmarkStart w:id="42" w:name="_Toc343502733"/>
            <w:r w:rsidRPr="003B101F">
              <w:rPr>
                <w:rFonts w:ascii="Tahoma" w:eastAsia="PMingLiU" w:hAnsi="Tahoma" w:cs="Tahoma"/>
                <w:b w:val="0"/>
                <w:sz w:val="14"/>
              </w:rPr>
              <w:t>Lync for Mac 2011</w:t>
            </w:r>
            <w:bookmarkEnd w:id="41"/>
            <w:bookmarkEnd w:id="42"/>
          </w:p>
        </w:tc>
        <w:tc>
          <w:tcPr>
            <w:tcW w:w="429" w:type="dxa"/>
            <w:tcBorders>
              <w:bottom w:val="single" w:sz="4" w:space="0" w:color="auto"/>
            </w:tcBorders>
            <w:shd w:val="clear" w:color="auto" w:fill="FABF8F"/>
            <w:vAlign w:val="center"/>
          </w:tcPr>
          <w:p w14:paraId="2A1D1C22" w14:textId="77777777" w:rsidR="00CA606E" w:rsidRPr="006B16E5" w:rsidRDefault="00C15D79" w:rsidP="00162F11">
            <w:pPr>
              <w:pStyle w:val="TableText"/>
              <w:widowControl w:val="0"/>
              <w:spacing w:before="40" w:after="40"/>
              <w:rPr>
                <w:rStyle w:val="EndnoteReference"/>
                <w:rFonts w:eastAsia="PMingLiU" w:cs="Tahoma"/>
                <w:b w:val="0"/>
                <w:color w:val="0000FF"/>
                <w:sz w:val="13"/>
                <w:szCs w:val="13"/>
                <w:u w:val="single"/>
              </w:rPr>
            </w:pPr>
            <w:hyperlink w:anchor="_3_Lync_for" w:history="1">
              <w:r w:rsidR="00032EA7" w:rsidRPr="006B16E5">
                <w:rPr>
                  <w:rStyle w:val="Hyperlink"/>
                  <w:rFonts w:eastAsia="PMingLiU" w:cs="Tahoma"/>
                  <w:b/>
                  <w:sz w:val="13"/>
                  <w:szCs w:val="13"/>
                </w:rPr>
                <w:t>3</w:t>
              </w:r>
            </w:hyperlink>
          </w:p>
        </w:tc>
        <w:tc>
          <w:tcPr>
            <w:tcW w:w="429" w:type="dxa"/>
            <w:tcBorders>
              <w:bottom w:val="single" w:sz="4" w:space="0" w:color="auto"/>
            </w:tcBorders>
            <w:shd w:val="clear" w:color="auto" w:fill="FABF8F"/>
            <w:vAlign w:val="center"/>
          </w:tcPr>
          <w:p w14:paraId="2A1D1C23" w14:textId="77777777" w:rsidR="00CA606E" w:rsidRPr="003B101F" w:rsidRDefault="00C4684B" w:rsidP="006B16E5">
            <w:pPr>
              <w:pStyle w:val="TableText"/>
              <w:widowControl w:val="0"/>
              <w:spacing w:beforeLines="60" w:before="144" w:after="40"/>
              <w:rPr>
                <w:rFonts w:ascii="Tahoma" w:eastAsia="PMingLiU" w:hAnsi="Tahoma" w:cs="Tahoma"/>
                <w:sz w:val="13"/>
              </w:rPr>
            </w:pPr>
            <w:r w:rsidRPr="003B101F">
              <w:rPr>
                <w:rFonts w:ascii="Tahoma" w:eastAsia="PMingLiU" w:hAnsi="Tahoma" w:cs="Tahoma"/>
                <w:sz w:val="13"/>
              </w:rPr>
              <w:t>10/11</w:t>
            </w:r>
          </w:p>
        </w:tc>
        <w:tc>
          <w:tcPr>
            <w:tcW w:w="429" w:type="dxa"/>
            <w:tcBorders>
              <w:bottom w:val="single" w:sz="4" w:space="0" w:color="auto"/>
              <w:right w:val="single" w:sz="18" w:space="0" w:color="auto"/>
            </w:tcBorders>
            <w:shd w:val="clear" w:color="auto" w:fill="FABF8F"/>
            <w:vAlign w:val="center"/>
          </w:tcPr>
          <w:p w14:paraId="2A1D1C24" w14:textId="77777777" w:rsidR="00CA606E" w:rsidRPr="003B101F" w:rsidRDefault="00CA606E"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2A1D1C25" w14:textId="77777777" w:rsidR="00CA606E" w:rsidRPr="003B101F" w:rsidRDefault="00CA606E"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ABF8F"/>
            <w:vAlign w:val="center"/>
          </w:tcPr>
          <w:p w14:paraId="2A1D1C26" w14:textId="77777777" w:rsidR="00CA606E" w:rsidRPr="003B101F" w:rsidRDefault="00CA606E"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ABF8F"/>
            <w:vAlign w:val="center"/>
          </w:tcPr>
          <w:p w14:paraId="2A1D1C27" w14:textId="77777777" w:rsidR="00CA606E" w:rsidRPr="003B101F" w:rsidRDefault="00CA606E"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C28" w14:textId="77777777" w:rsidR="00CA606E" w:rsidRPr="003B101F" w:rsidRDefault="00CA606E"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C29" w14:textId="77777777" w:rsidR="00CA606E" w:rsidRPr="003B101F" w:rsidRDefault="00CA606E"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C2A" w14:textId="77777777" w:rsidR="00CA606E" w:rsidRPr="003B101F" w:rsidRDefault="00CA606E"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2A1D1C2B" w14:textId="77777777" w:rsidR="00CA606E" w:rsidRPr="003B101F" w:rsidRDefault="00CA606E"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C2C" w14:textId="77777777" w:rsidR="00CA606E" w:rsidRPr="003B101F" w:rsidRDefault="00CA606E"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ABF8F"/>
            <w:vAlign w:val="center"/>
          </w:tcPr>
          <w:p w14:paraId="2A1D1C2D" w14:textId="77777777" w:rsidR="00CA606E" w:rsidRPr="003B101F" w:rsidRDefault="00CA606E"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A1D1C2E" w14:textId="77777777" w:rsidR="00CA606E" w:rsidRPr="003B101F" w:rsidRDefault="00CA606E"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C2F" w14:textId="77777777" w:rsidR="00CA606E" w:rsidRPr="003B101F" w:rsidRDefault="00CA606E"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2A1D1C30" w14:textId="77777777" w:rsidR="00CA606E" w:rsidRPr="003B101F" w:rsidRDefault="00CA606E"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A1D1C31" w14:textId="77777777" w:rsidR="00CA606E" w:rsidRPr="003B101F" w:rsidRDefault="00CA606E"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FABF8F"/>
            <w:vAlign w:val="center"/>
          </w:tcPr>
          <w:p w14:paraId="2A1D1C32" w14:textId="77777777" w:rsidR="00CA606E" w:rsidRPr="003B101F" w:rsidRDefault="00CA606E" w:rsidP="006B16E5">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2A1D1C33" w14:textId="77777777" w:rsidR="00CA606E" w:rsidRPr="003B101F" w:rsidRDefault="00CA606E" w:rsidP="006B16E5">
            <w:pPr>
              <w:pStyle w:val="TableText"/>
              <w:widowControl w:val="0"/>
              <w:spacing w:before="40" w:after="40"/>
              <w:rPr>
                <w:rFonts w:ascii="Tahoma" w:eastAsia="PMingLiU" w:hAnsi="Tahoma" w:cs="Tahoma"/>
                <w:sz w:val="13"/>
              </w:rPr>
            </w:pPr>
          </w:p>
        </w:tc>
      </w:tr>
      <w:tr w:rsidR="00795A88" w:rsidRPr="003B101F" w14:paraId="2A1D1C48" w14:textId="77777777" w:rsidTr="00F23260">
        <w:trPr>
          <w:cantSplit/>
          <w:trHeight w:val="287"/>
        </w:trPr>
        <w:tc>
          <w:tcPr>
            <w:tcW w:w="2638" w:type="dxa"/>
            <w:tcBorders>
              <w:bottom w:val="single" w:sz="4" w:space="0" w:color="auto"/>
            </w:tcBorders>
            <w:shd w:val="clear" w:color="auto" w:fill="FFFFFF"/>
            <w:vAlign w:val="center"/>
          </w:tcPr>
          <w:p w14:paraId="2A1D1C35" w14:textId="77777777" w:rsidR="00B27742" w:rsidRPr="003B101F" w:rsidRDefault="00B27742" w:rsidP="00F23260">
            <w:pPr>
              <w:pStyle w:val="Heading2"/>
              <w:spacing w:beforeLines="20" w:before="48" w:afterLines="20" w:after="48"/>
              <w:ind w:left="0"/>
              <w:rPr>
                <w:rFonts w:ascii="Tahoma" w:eastAsia="PMingLiU" w:hAnsi="Tahoma" w:cs="Tahoma"/>
                <w:b w:val="0"/>
                <w:sz w:val="14"/>
              </w:rPr>
            </w:pPr>
            <w:bookmarkStart w:id="43" w:name="_Toc235859737"/>
            <w:bookmarkStart w:id="44" w:name="_Toc336337856"/>
            <w:bookmarkStart w:id="45" w:name="_Toc343502734"/>
            <w:r w:rsidRPr="003B101F">
              <w:rPr>
                <w:rFonts w:ascii="Tahoma" w:eastAsia="PMingLiU" w:hAnsi="Tahoma" w:cs="Tahoma"/>
                <w:b w:val="0"/>
                <w:sz w:val="14"/>
              </w:rPr>
              <w:t>MapPoint</w:t>
            </w:r>
            <w:r w:rsidR="00852B4A" w:rsidRPr="00852B4A">
              <w:rPr>
                <w:rFonts w:ascii="Tahoma" w:eastAsia="PMingLiU" w:hAnsi="Tahoma" w:cs="Tahoma"/>
                <w:b w:val="0"/>
                <w:sz w:val="14"/>
                <w:vertAlign w:val="superscript"/>
              </w:rPr>
              <w:t>®</w:t>
            </w:r>
            <w:r w:rsidRPr="003B101F">
              <w:rPr>
                <w:rFonts w:ascii="Tahoma" w:eastAsia="PMingLiU" w:hAnsi="Tahoma" w:cs="Tahoma"/>
                <w:b w:val="0"/>
                <w:sz w:val="14"/>
              </w:rPr>
              <w:t xml:space="preserve"> Fleet Edition </w:t>
            </w:r>
            <w:bookmarkEnd w:id="43"/>
            <w:r w:rsidRPr="003B101F">
              <w:rPr>
                <w:rFonts w:ascii="Tahoma" w:eastAsia="PMingLiU" w:hAnsi="Tahoma" w:cs="Tahoma"/>
                <w:b w:val="0"/>
                <w:sz w:val="14"/>
              </w:rPr>
              <w:t>2013</w:t>
            </w:r>
            <w:bookmarkEnd w:id="44"/>
            <w:bookmarkEnd w:id="45"/>
          </w:p>
        </w:tc>
        <w:tc>
          <w:tcPr>
            <w:tcW w:w="429" w:type="dxa"/>
            <w:tcBorders>
              <w:bottom w:val="single" w:sz="4" w:space="0" w:color="auto"/>
            </w:tcBorders>
            <w:shd w:val="clear" w:color="auto" w:fill="FFFFFF"/>
            <w:vAlign w:val="center"/>
          </w:tcPr>
          <w:p w14:paraId="2A1D1C36" w14:textId="77777777" w:rsidR="00B27742" w:rsidRPr="006B16E5" w:rsidRDefault="00B27742" w:rsidP="00162F11">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FFFFF"/>
            <w:vAlign w:val="center"/>
          </w:tcPr>
          <w:p w14:paraId="2A1D1C37" w14:textId="77777777" w:rsidR="00B27742" w:rsidRPr="003B101F" w:rsidRDefault="00097B90" w:rsidP="006B16E5">
            <w:pPr>
              <w:pStyle w:val="TableText"/>
              <w:widowControl w:val="0"/>
              <w:spacing w:beforeLines="60" w:before="144" w:after="40"/>
              <w:rPr>
                <w:rFonts w:ascii="Tahoma" w:eastAsia="PMingLiU" w:hAnsi="Tahoma" w:cs="Tahoma"/>
                <w:sz w:val="13"/>
              </w:rPr>
            </w:pPr>
            <w:r w:rsidRPr="003B101F">
              <w:rPr>
                <w:rFonts w:ascii="Tahoma" w:eastAsia="PMingLiU" w:hAnsi="Tahoma" w:cs="Tahoma"/>
                <w:sz w:val="13"/>
              </w:rPr>
              <w:t>03/11</w:t>
            </w:r>
          </w:p>
        </w:tc>
        <w:tc>
          <w:tcPr>
            <w:tcW w:w="429" w:type="dxa"/>
            <w:tcBorders>
              <w:bottom w:val="single" w:sz="4" w:space="0" w:color="auto"/>
              <w:right w:val="single" w:sz="18" w:space="0" w:color="auto"/>
            </w:tcBorders>
            <w:shd w:val="clear" w:color="auto" w:fill="FFFFFF"/>
            <w:vAlign w:val="center"/>
          </w:tcPr>
          <w:p w14:paraId="2A1D1C38"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FFFFFF"/>
            <w:vAlign w:val="center"/>
          </w:tcPr>
          <w:p w14:paraId="2A1D1C39"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4</w:t>
            </w:r>
          </w:p>
        </w:tc>
        <w:tc>
          <w:tcPr>
            <w:tcW w:w="429" w:type="dxa"/>
            <w:tcBorders>
              <w:bottom w:val="single" w:sz="4" w:space="0" w:color="auto"/>
            </w:tcBorders>
            <w:shd w:val="clear" w:color="auto" w:fill="FFFFFF"/>
            <w:vAlign w:val="center"/>
          </w:tcPr>
          <w:p w14:paraId="2A1D1C3A"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10</w:t>
            </w:r>
          </w:p>
        </w:tc>
        <w:tc>
          <w:tcPr>
            <w:tcW w:w="429" w:type="dxa"/>
            <w:tcBorders>
              <w:bottom w:val="single" w:sz="4" w:space="0" w:color="auto"/>
            </w:tcBorders>
            <w:shd w:val="clear" w:color="auto" w:fill="FFFFFF"/>
            <w:vAlign w:val="center"/>
          </w:tcPr>
          <w:p w14:paraId="2A1D1C3B"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8</w:t>
            </w:r>
          </w:p>
        </w:tc>
        <w:tc>
          <w:tcPr>
            <w:tcW w:w="429" w:type="dxa"/>
            <w:tcBorders>
              <w:bottom w:val="single" w:sz="4" w:space="0" w:color="auto"/>
            </w:tcBorders>
            <w:shd w:val="clear" w:color="auto" w:fill="FFFFFF"/>
            <w:vAlign w:val="center"/>
          </w:tcPr>
          <w:p w14:paraId="2A1D1C3C"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6</w:t>
            </w:r>
          </w:p>
        </w:tc>
        <w:tc>
          <w:tcPr>
            <w:tcW w:w="429" w:type="dxa"/>
            <w:tcBorders>
              <w:bottom w:val="single" w:sz="4" w:space="0" w:color="auto"/>
            </w:tcBorders>
            <w:shd w:val="clear" w:color="auto" w:fill="FFFFFF"/>
            <w:vAlign w:val="center"/>
          </w:tcPr>
          <w:p w14:paraId="2A1D1C3D"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6</w:t>
            </w:r>
          </w:p>
        </w:tc>
        <w:tc>
          <w:tcPr>
            <w:tcW w:w="429" w:type="dxa"/>
            <w:tcBorders>
              <w:bottom w:val="single" w:sz="4" w:space="0" w:color="auto"/>
            </w:tcBorders>
            <w:shd w:val="clear" w:color="auto" w:fill="FFFFFF"/>
            <w:vAlign w:val="center"/>
          </w:tcPr>
          <w:p w14:paraId="2A1D1C3E"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4</w:t>
            </w:r>
          </w:p>
        </w:tc>
        <w:tc>
          <w:tcPr>
            <w:tcW w:w="429" w:type="dxa"/>
            <w:tcBorders>
              <w:bottom w:val="single" w:sz="4" w:space="0" w:color="auto"/>
              <w:right w:val="single" w:sz="18" w:space="0" w:color="auto"/>
            </w:tcBorders>
            <w:shd w:val="clear" w:color="auto" w:fill="FFFFFF"/>
            <w:vAlign w:val="center"/>
          </w:tcPr>
          <w:p w14:paraId="2A1D1C3F"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left w:val="single" w:sz="18" w:space="0" w:color="auto"/>
              <w:bottom w:val="single" w:sz="4" w:space="0" w:color="auto"/>
            </w:tcBorders>
            <w:shd w:val="clear" w:color="auto" w:fill="FFFFFF"/>
            <w:vAlign w:val="center"/>
          </w:tcPr>
          <w:p w14:paraId="2A1D1C40"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4</w:t>
            </w:r>
          </w:p>
        </w:tc>
        <w:tc>
          <w:tcPr>
            <w:tcW w:w="429" w:type="dxa"/>
            <w:tcBorders>
              <w:bottom w:val="single" w:sz="4" w:space="0" w:color="auto"/>
            </w:tcBorders>
            <w:shd w:val="clear" w:color="auto" w:fill="FFFFFF"/>
            <w:vAlign w:val="center"/>
          </w:tcPr>
          <w:p w14:paraId="2A1D1C41"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8</w:t>
            </w:r>
          </w:p>
        </w:tc>
        <w:tc>
          <w:tcPr>
            <w:tcW w:w="429" w:type="dxa"/>
            <w:tcBorders>
              <w:bottom w:val="single" w:sz="4" w:space="0" w:color="auto"/>
              <w:right w:val="single" w:sz="18" w:space="0" w:color="auto"/>
            </w:tcBorders>
            <w:shd w:val="clear" w:color="auto" w:fill="FFFFFF"/>
            <w:vAlign w:val="center"/>
          </w:tcPr>
          <w:p w14:paraId="2A1D1C42"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4</w:t>
            </w:r>
          </w:p>
        </w:tc>
        <w:tc>
          <w:tcPr>
            <w:tcW w:w="429" w:type="dxa"/>
            <w:tcBorders>
              <w:left w:val="single" w:sz="18" w:space="0" w:color="auto"/>
              <w:bottom w:val="single" w:sz="4" w:space="0" w:color="auto"/>
            </w:tcBorders>
            <w:shd w:val="clear" w:color="auto" w:fill="FFFFFF"/>
            <w:vAlign w:val="center"/>
          </w:tcPr>
          <w:p w14:paraId="2A1D1C43" w14:textId="77777777" w:rsidR="00B27742" w:rsidRPr="003B101F" w:rsidRDefault="00B27742"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14:paraId="2A1D1C44"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2A1D1C45"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FFFFFF"/>
            <w:vAlign w:val="center"/>
          </w:tcPr>
          <w:p w14:paraId="2A1D1C46" w14:textId="77777777" w:rsidR="00B27742" w:rsidRPr="003B101F" w:rsidRDefault="00B27742" w:rsidP="006B16E5">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FFFFF"/>
            <w:vAlign w:val="center"/>
          </w:tcPr>
          <w:p w14:paraId="2A1D1C47" w14:textId="77777777" w:rsidR="00B27742" w:rsidRPr="003B101F" w:rsidRDefault="00B27742" w:rsidP="006B16E5">
            <w:pPr>
              <w:pStyle w:val="TableText"/>
              <w:widowControl w:val="0"/>
              <w:spacing w:before="40" w:after="40"/>
              <w:rPr>
                <w:rFonts w:ascii="Tahoma" w:eastAsia="PMingLiU" w:hAnsi="Tahoma" w:cs="Tahoma"/>
                <w:sz w:val="13"/>
              </w:rPr>
            </w:pPr>
          </w:p>
        </w:tc>
      </w:tr>
      <w:tr w:rsidR="00795A88" w:rsidRPr="003B101F" w14:paraId="2A1D1C5C" w14:textId="77777777" w:rsidTr="00F23260">
        <w:trPr>
          <w:cantSplit/>
          <w:trHeight w:val="323"/>
        </w:trPr>
        <w:tc>
          <w:tcPr>
            <w:tcW w:w="2638" w:type="dxa"/>
            <w:tcBorders>
              <w:bottom w:val="single" w:sz="4" w:space="0" w:color="auto"/>
            </w:tcBorders>
            <w:shd w:val="clear" w:color="auto" w:fill="FABF8F"/>
            <w:vAlign w:val="center"/>
          </w:tcPr>
          <w:p w14:paraId="2A1D1C49" w14:textId="77777777" w:rsidR="00B27742" w:rsidRPr="003B101F" w:rsidRDefault="00B27742" w:rsidP="00F23260">
            <w:pPr>
              <w:pStyle w:val="Heading2"/>
              <w:spacing w:beforeLines="20" w:before="48" w:afterLines="20" w:after="48"/>
              <w:ind w:left="0"/>
              <w:rPr>
                <w:rFonts w:ascii="Tahoma" w:eastAsia="PMingLiU" w:hAnsi="Tahoma" w:cs="Tahoma"/>
                <w:b w:val="0"/>
                <w:sz w:val="14"/>
              </w:rPr>
            </w:pPr>
            <w:bookmarkStart w:id="46" w:name="_Toc235859738"/>
            <w:bookmarkStart w:id="47" w:name="_Toc336337857"/>
            <w:bookmarkStart w:id="48" w:name="_Toc343502735"/>
            <w:r w:rsidRPr="003B101F">
              <w:rPr>
                <w:rFonts w:ascii="Tahoma" w:eastAsia="PMingLiU" w:hAnsi="Tahoma" w:cs="Tahoma"/>
                <w:b w:val="0"/>
                <w:sz w:val="14"/>
              </w:rPr>
              <w:t>MapPoint</w:t>
            </w:r>
            <w:r w:rsidR="00852B4A" w:rsidRPr="00852B4A">
              <w:rPr>
                <w:rFonts w:ascii="Tahoma" w:eastAsia="PMingLiU" w:hAnsi="Tahoma" w:cs="Tahoma"/>
                <w:b w:val="0"/>
                <w:sz w:val="14"/>
                <w:vertAlign w:val="superscript"/>
              </w:rPr>
              <w:t>®</w:t>
            </w:r>
            <w:r w:rsidRPr="003B101F">
              <w:rPr>
                <w:rFonts w:ascii="Tahoma" w:eastAsia="PMingLiU" w:hAnsi="Tahoma" w:cs="Tahoma"/>
                <w:b w:val="0"/>
                <w:sz w:val="14"/>
              </w:rPr>
              <w:t xml:space="preserve"> 2013 for Windows</w:t>
            </w:r>
            <w:bookmarkEnd w:id="46"/>
            <w:bookmarkEnd w:id="47"/>
            <w:bookmarkEnd w:id="48"/>
          </w:p>
        </w:tc>
        <w:tc>
          <w:tcPr>
            <w:tcW w:w="429" w:type="dxa"/>
            <w:tcBorders>
              <w:bottom w:val="single" w:sz="4" w:space="0" w:color="auto"/>
            </w:tcBorders>
            <w:shd w:val="clear" w:color="auto" w:fill="FABF8F"/>
            <w:vAlign w:val="center"/>
          </w:tcPr>
          <w:p w14:paraId="2A1D1C4A" w14:textId="77777777" w:rsidR="00B27742" w:rsidRPr="006B16E5" w:rsidRDefault="00B27742" w:rsidP="00162F11">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2A1D1C4B" w14:textId="77777777" w:rsidR="00B27742" w:rsidRPr="003B101F" w:rsidRDefault="00097B90" w:rsidP="006B16E5">
            <w:pPr>
              <w:pStyle w:val="TableText"/>
              <w:widowControl w:val="0"/>
              <w:spacing w:beforeLines="60" w:before="144" w:after="40"/>
              <w:rPr>
                <w:rFonts w:ascii="Tahoma" w:eastAsia="PMingLiU" w:hAnsi="Tahoma" w:cs="Tahoma"/>
                <w:color w:val="000000"/>
                <w:sz w:val="13"/>
              </w:rPr>
            </w:pPr>
            <w:r w:rsidRPr="003B101F">
              <w:rPr>
                <w:rFonts w:ascii="Tahoma" w:eastAsia="PMingLiU" w:hAnsi="Tahoma" w:cs="Tahoma"/>
                <w:color w:val="000000"/>
                <w:sz w:val="13"/>
              </w:rPr>
              <w:t>03/11</w:t>
            </w:r>
          </w:p>
        </w:tc>
        <w:tc>
          <w:tcPr>
            <w:tcW w:w="429" w:type="dxa"/>
            <w:tcBorders>
              <w:bottom w:val="single" w:sz="4" w:space="0" w:color="auto"/>
              <w:right w:val="single" w:sz="18" w:space="0" w:color="auto"/>
            </w:tcBorders>
            <w:shd w:val="clear" w:color="auto" w:fill="FABF8F"/>
            <w:vAlign w:val="center"/>
          </w:tcPr>
          <w:p w14:paraId="2A1D1C4C" w14:textId="77777777" w:rsidR="00B27742" w:rsidRPr="003B101F" w:rsidRDefault="00B27742" w:rsidP="006B16E5">
            <w:pPr>
              <w:pStyle w:val="TableText"/>
              <w:widowControl w:val="0"/>
              <w:spacing w:before="40" w:after="40"/>
              <w:rPr>
                <w:rFonts w:ascii="Tahoma" w:eastAsia="PMingLiU" w:hAnsi="Tahoma" w:cs="Tahoma"/>
                <w:color w:val="000000"/>
                <w:sz w:val="13"/>
              </w:rPr>
            </w:pPr>
            <w:r w:rsidRPr="003B101F">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2A1D1C4D"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ABF8F"/>
            <w:vAlign w:val="center"/>
          </w:tcPr>
          <w:p w14:paraId="2A1D1C4E"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ABF8F"/>
            <w:vAlign w:val="center"/>
          </w:tcPr>
          <w:p w14:paraId="2A1D1C4F"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C50"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C51"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C52"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2A1D1C53"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C54"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ABF8F"/>
            <w:vAlign w:val="center"/>
          </w:tcPr>
          <w:p w14:paraId="2A1D1C55"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A1D1C56"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C57"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2A1D1C58"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A1D1C59" w14:textId="77777777" w:rsidR="00B27742" w:rsidRPr="003B101F" w:rsidRDefault="00B27742"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FABF8F"/>
            <w:vAlign w:val="center"/>
          </w:tcPr>
          <w:p w14:paraId="2A1D1C5A" w14:textId="77777777" w:rsidR="00B27742" w:rsidRPr="003B101F" w:rsidRDefault="00F440FF" w:rsidP="00852B4A">
            <w:pPr>
              <w:pStyle w:val="TableText"/>
              <w:widowControl w:val="0"/>
              <w:spacing w:before="40" w:after="40"/>
              <w:rPr>
                <w:rFonts w:ascii="Tahoma" w:eastAsia="PMingLiU" w:hAnsi="Tahoma" w:cs="Tahoma"/>
                <w:sz w:val="13"/>
              </w:rPr>
            </w:pPr>
            <w:r w:rsidRPr="003B101F">
              <w:rPr>
                <w:rFonts w:ascii="Tahoma" w:eastAsia="PMingLiU" w:hAnsi="Tahoma" w:cs="Tahoma"/>
                <w:sz w:val="13"/>
              </w:rPr>
              <w:t>A,AO, ST</w:t>
            </w:r>
          </w:p>
        </w:tc>
        <w:tc>
          <w:tcPr>
            <w:tcW w:w="514" w:type="dxa"/>
            <w:tcBorders>
              <w:bottom w:val="single" w:sz="4" w:space="0" w:color="auto"/>
            </w:tcBorders>
            <w:shd w:val="clear" w:color="auto" w:fill="FABF8F"/>
            <w:vAlign w:val="center"/>
          </w:tcPr>
          <w:p w14:paraId="2A1D1C5B" w14:textId="77777777" w:rsidR="00B27742" w:rsidRPr="003B101F" w:rsidRDefault="00B27742" w:rsidP="006B16E5">
            <w:pPr>
              <w:pStyle w:val="TableText"/>
              <w:widowControl w:val="0"/>
              <w:spacing w:before="40" w:after="40"/>
              <w:rPr>
                <w:rFonts w:ascii="Tahoma" w:eastAsia="PMingLiU" w:hAnsi="Tahoma" w:cs="Tahoma"/>
                <w:sz w:val="13"/>
              </w:rPr>
            </w:pPr>
          </w:p>
        </w:tc>
      </w:tr>
      <w:tr w:rsidR="00B27742" w:rsidRPr="003B101F" w14:paraId="2A1D1C71" w14:textId="77777777" w:rsidTr="00F23260">
        <w:trPr>
          <w:cantSplit/>
          <w:trHeight w:val="145"/>
        </w:trPr>
        <w:tc>
          <w:tcPr>
            <w:tcW w:w="2638" w:type="dxa"/>
            <w:tcBorders>
              <w:bottom w:val="single" w:sz="4" w:space="0" w:color="auto"/>
            </w:tcBorders>
            <w:shd w:val="clear" w:color="auto" w:fill="FFFFFF"/>
            <w:vAlign w:val="center"/>
          </w:tcPr>
          <w:p w14:paraId="2A1D1C5D" w14:textId="77777777" w:rsidR="00B27742" w:rsidRPr="003B101F" w:rsidRDefault="00B27742" w:rsidP="00F23260">
            <w:pPr>
              <w:pStyle w:val="Heading2"/>
              <w:spacing w:beforeLines="20" w:before="48" w:afterLines="20" w:after="48"/>
              <w:ind w:left="0"/>
              <w:rPr>
                <w:rFonts w:ascii="Tahoma" w:eastAsia="PMingLiU" w:hAnsi="Tahoma" w:cs="Tahoma"/>
                <w:b w:val="0"/>
                <w:sz w:val="14"/>
              </w:rPr>
            </w:pPr>
            <w:bookmarkStart w:id="49" w:name="_Toc336337858"/>
            <w:bookmarkStart w:id="50" w:name="_Toc343502736"/>
            <w:r w:rsidRPr="003B101F">
              <w:rPr>
                <w:rFonts w:ascii="Tahoma" w:eastAsia="PMingLiU" w:hAnsi="Tahoma" w:cs="Tahoma"/>
                <w:b w:val="0"/>
                <w:sz w:val="14"/>
              </w:rPr>
              <w:t xml:space="preserve">MSDN </w:t>
            </w:r>
            <w:r w:rsidRPr="003B101F">
              <w:rPr>
                <w:rFonts w:ascii="Tahoma" w:eastAsia="PMingLiU" w:hAnsi="Tahoma" w:cs="Tahoma"/>
                <w:b w:val="0"/>
                <w:sz w:val="14"/>
              </w:rPr>
              <w:t>作業系統</w:t>
            </w:r>
            <w:bookmarkEnd w:id="49"/>
            <w:bookmarkEnd w:id="50"/>
          </w:p>
        </w:tc>
        <w:tc>
          <w:tcPr>
            <w:tcW w:w="429" w:type="dxa"/>
            <w:tcBorders>
              <w:bottom w:val="single" w:sz="4" w:space="0" w:color="auto"/>
            </w:tcBorders>
            <w:shd w:val="clear" w:color="auto" w:fill="FFFFFF"/>
            <w:vAlign w:val="center"/>
          </w:tcPr>
          <w:p w14:paraId="2A1D1C5E" w14:textId="77777777" w:rsidR="00B27742" w:rsidRPr="006B16E5" w:rsidRDefault="00C15D79" w:rsidP="00162F11">
            <w:pPr>
              <w:pStyle w:val="TableText"/>
              <w:widowControl w:val="0"/>
              <w:spacing w:before="40" w:after="40"/>
              <w:rPr>
                <w:rStyle w:val="EndnoteReference"/>
                <w:rFonts w:eastAsia="PMingLiU" w:cs="Tahoma"/>
                <w:b w:val="0"/>
                <w:color w:val="0000FF"/>
                <w:sz w:val="13"/>
                <w:szCs w:val="13"/>
                <w:u w:val="single"/>
              </w:rPr>
            </w:pPr>
            <w:hyperlink w:anchor="_4_MSDN_作業系統" w:history="1">
              <w:r w:rsidR="00032EA7" w:rsidRPr="006B16E5">
                <w:rPr>
                  <w:rStyle w:val="Hyperlink"/>
                  <w:rFonts w:eastAsia="PMingLiU" w:cs="Tahoma"/>
                  <w:b/>
                  <w:sz w:val="13"/>
                  <w:szCs w:val="13"/>
                </w:rPr>
                <w:t>4</w:t>
              </w:r>
            </w:hyperlink>
          </w:p>
        </w:tc>
        <w:tc>
          <w:tcPr>
            <w:tcW w:w="429" w:type="dxa"/>
            <w:tcBorders>
              <w:bottom w:val="single" w:sz="4" w:space="0" w:color="auto"/>
            </w:tcBorders>
            <w:shd w:val="clear" w:color="auto" w:fill="FFFFFF"/>
            <w:vAlign w:val="center"/>
          </w:tcPr>
          <w:p w14:paraId="2A1D1C5F"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01/06</w:t>
            </w:r>
          </w:p>
        </w:tc>
        <w:tc>
          <w:tcPr>
            <w:tcW w:w="429" w:type="dxa"/>
            <w:tcBorders>
              <w:bottom w:val="single" w:sz="4" w:space="0" w:color="auto"/>
              <w:right w:val="single" w:sz="18" w:space="0" w:color="auto"/>
            </w:tcBorders>
            <w:shd w:val="clear" w:color="auto" w:fill="FFFFFF"/>
            <w:vAlign w:val="center"/>
          </w:tcPr>
          <w:p w14:paraId="2A1D1C60" w14:textId="77777777" w:rsidR="00B27742" w:rsidRPr="003B101F" w:rsidRDefault="00B27742"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14:paraId="2A1D1C61" w14:textId="77777777" w:rsidR="00B27742" w:rsidRPr="003B101F" w:rsidRDefault="00B27742"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14:paraId="2A1D1C62"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5</w:t>
            </w:r>
          </w:p>
        </w:tc>
        <w:tc>
          <w:tcPr>
            <w:tcW w:w="429" w:type="dxa"/>
            <w:tcBorders>
              <w:bottom w:val="single" w:sz="4" w:space="0" w:color="auto"/>
            </w:tcBorders>
            <w:shd w:val="clear" w:color="auto" w:fill="FFFFFF"/>
            <w:vAlign w:val="center"/>
          </w:tcPr>
          <w:p w14:paraId="2A1D1C63"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4</w:t>
            </w:r>
          </w:p>
        </w:tc>
        <w:tc>
          <w:tcPr>
            <w:tcW w:w="429" w:type="dxa"/>
            <w:tcBorders>
              <w:bottom w:val="single" w:sz="4" w:space="0" w:color="auto"/>
            </w:tcBorders>
            <w:shd w:val="clear" w:color="auto" w:fill="FFFFFF"/>
            <w:vAlign w:val="center"/>
          </w:tcPr>
          <w:p w14:paraId="2A1D1C64"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FFFFF"/>
            <w:vAlign w:val="center"/>
          </w:tcPr>
          <w:p w14:paraId="2A1D1C65"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FFFFF"/>
            <w:vAlign w:val="center"/>
          </w:tcPr>
          <w:p w14:paraId="2A1D1C66"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14:paraId="2A1D1C67"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2A1D1C68" w14:textId="77777777" w:rsidR="00B27742" w:rsidRPr="003B101F" w:rsidRDefault="00B27742"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14:paraId="2A1D1C69"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4</w:t>
            </w:r>
          </w:p>
        </w:tc>
        <w:tc>
          <w:tcPr>
            <w:tcW w:w="429" w:type="dxa"/>
            <w:tcBorders>
              <w:bottom w:val="single" w:sz="4" w:space="0" w:color="auto"/>
              <w:right w:val="single" w:sz="18" w:space="0" w:color="auto"/>
            </w:tcBorders>
            <w:shd w:val="clear" w:color="auto" w:fill="FFFFFF"/>
            <w:vAlign w:val="center"/>
          </w:tcPr>
          <w:p w14:paraId="2A1D1C6A"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left w:val="single" w:sz="18" w:space="0" w:color="auto"/>
              <w:bottom w:val="single" w:sz="4" w:space="0" w:color="auto"/>
            </w:tcBorders>
            <w:shd w:val="clear" w:color="auto" w:fill="FFFFFF"/>
            <w:vAlign w:val="center"/>
          </w:tcPr>
          <w:p w14:paraId="2A1D1C6B"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14:paraId="2A1D1C6C" w14:textId="77777777" w:rsidR="00B27742" w:rsidRPr="003B101F" w:rsidRDefault="00B27742"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2A1D1C6D"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FFFFFF"/>
            <w:vAlign w:val="center"/>
          </w:tcPr>
          <w:p w14:paraId="2A1D1C6E" w14:textId="77777777" w:rsidR="00B27742" w:rsidRPr="003B101F" w:rsidRDefault="00052BF4" w:rsidP="006B16E5">
            <w:pPr>
              <w:pStyle w:val="TableText"/>
              <w:spacing w:before="40" w:after="40"/>
              <w:rPr>
                <w:rFonts w:ascii="Tahoma" w:eastAsia="PMingLiU" w:hAnsi="Tahoma" w:cs="Tahoma"/>
                <w:sz w:val="13"/>
              </w:rPr>
            </w:pPr>
            <w:r w:rsidRPr="003B101F">
              <w:rPr>
                <w:rFonts w:ascii="Tahoma" w:eastAsia="PMingLiU" w:hAnsi="Tahoma" w:cs="Tahoma"/>
                <w:sz w:val="13"/>
              </w:rPr>
              <w:t>A</w:t>
            </w:r>
          </w:p>
        </w:tc>
        <w:tc>
          <w:tcPr>
            <w:tcW w:w="514" w:type="dxa"/>
            <w:tcBorders>
              <w:bottom w:val="single" w:sz="4" w:space="0" w:color="auto"/>
            </w:tcBorders>
            <w:shd w:val="clear" w:color="auto" w:fill="FFFFFF"/>
            <w:vAlign w:val="center"/>
          </w:tcPr>
          <w:p w14:paraId="2A1D1C6F" w14:textId="77777777" w:rsidR="00B27742" w:rsidRPr="003B101F" w:rsidRDefault="00B27742" w:rsidP="006B16E5">
            <w:pPr>
              <w:pStyle w:val="TableText"/>
              <w:spacing w:before="40" w:after="40"/>
              <w:rPr>
                <w:rFonts w:ascii="Tahoma" w:eastAsia="PMingLiU" w:hAnsi="Tahoma" w:cs="Tahoma"/>
              </w:rPr>
            </w:pPr>
            <w:r w:rsidRPr="003B101F">
              <w:rPr>
                <w:rFonts w:ascii="Tahoma" w:eastAsia="PMingLiU" w:hAnsi="Tahoma" w:cs="Tahoma"/>
                <w:sz w:val="13"/>
              </w:rPr>
              <w:t>OL/SA/</w:t>
            </w:r>
          </w:p>
          <w:p w14:paraId="2A1D1C70"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OV</w:t>
            </w:r>
          </w:p>
        </w:tc>
      </w:tr>
      <w:tr w:rsidR="007B2C93" w:rsidRPr="003B101F" w14:paraId="2A1D1C85" w14:textId="77777777" w:rsidTr="00F23260">
        <w:trPr>
          <w:cantSplit/>
          <w:trHeight w:val="287"/>
        </w:trPr>
        <w:tc>
          <w:tcPr>
            <w:tcW w:w="2638" w:type="dxa"/>
            <w:tcBorders>
              <w:bottom w:val="single" w:sz="4" w:space="0" w:color="auto"/>
            </w:tcBorders>
            <w:shd w:val="clear" w:color="auto" w:fill="FABF8F"/>
            <w:vAlign w:val="center"/>
          </w:tcPr>
          <w:p w14:paraId="2A1D1C72" w14:textId="77777777" w:rsidR="007B2C93" w:rsidRPr="003B101F" w:rsidRDefault="007B2C93" w:rsidP="00F23260">
            <w:pPr>
              <w:pStyle w:val="Heading2"/>
              <w:spacing w:beforeLines="20" w:before="48" w:afterLines="20" w:after="48"/>
              <w:ind w:left="0"/>
              <w:rPr>
                <w:rFonts w:ascii="Tahoma" w:eastAsia="PMingLiU" w:hAnsi="Tahoma" w:cs="Tahoma"/>
                <w:b w:val="0"/>
                <w:sz w:val="14"/>
              </w:rPr>
            </w:pPr>
            <w:bookmarkStart w:id="51" w:name="_Toc336337859"/>
            <w:bookmarkStart w:id="52" w:name="_Toc343502737"/>
            <w:r w:rsidRPr="003B101F">
              <w:rPr>
                <w:rFonts w:ascii="Tahoma" w:eastAsia="PMingLiU" w:hAnsi="Tahoma" w:cs="Tahoma"/>
                <w:b w:val="0"/>
                <w:sz w:val="14"/>
              </w:rPr>
              <w:t>Office 365 A2 (</w:t>
            </w:r>
            <w:r w:rsidRPr="003B101F">
              <w:rPr>
                <w:rFonts w:ascii="Tahoma" w:eastAsia="PMingLiU" w:hAnsi="Tahoma" w:cs="Tahoma"/>
                <w:b w:val="0"/>
                <w:sz w:val="14"/>
              </w:rPr>
              <w:t>使用者訂閱使用權</w:t>
            </w:r>
            <w:r w:rsidRPr="003B101F">
              <w:rPr>
                <w:rFonts w:ascii="Tahoma" w:eastAsia="PMingLiU" w:hAnsi="Tahoma" w:cs="Tahoma"/>
                <w:b w:val="0"/>
                <w:sz w:val="14"/>
              </w:rPr>
              <w:t>)</w:t>
            </w:r>
            <w:bookmarkEnd w:id="51"/>
            <w:bookmarkEnd w:id="52"/>
          </w:p>
        </w:tc>
        <w:tc>
          <w:tcPr>
            <w:tcW w:w="429" w:type="dxa"/>
            <w:tcBorders>
              <w:bottom w:val="single" w:sz="4" w:space="0" w:color="auto"/>
            </w:tcBorders>
            <w:shd w:val="clear" w:color="auto" w:fill="FABF8F"/>
            <w:vAlign w:val="center"/>
          </w:tcPr>
          <w:p w14:paraId="2A1D1C73" w14:textId="77777777" w:rsidR="007B2C93" w:rsidRPr="006B16E5" w:rsidRDefault="00C15D79" w:rsidP="00162F11">
            <w:pPr>
              <w:pStyle w:val="TableText"/>
              <w:widowControl w:val="0"/>
              <w:spacing w:before="40" w:after="40"/>
              <w:rPr>
                <w:rFonts w:eastAsia="PMingLiU" w:cs="Tahoma"/>
                <w:b/>
                <w:color w:val="0000FF"/>
                <w:sz w:val="13"/>
                <w:szCs w:val="13"/>
                <w:u w:val="single"/>
              </w:rPr>
            </w:pPr>
            <w:hyperlink w:anchor="_6_Office_365" w:history="1">
              <w:r w:rsidR="00032EA7" w:rsidRPr="006B16E5">
                <w:rPr>
                  <w:rStyle w:val="Hyperlink"/>
                  <w:rFonts w:eastAsia="PMingLiU" w:cs="Tahoma"/>
                  <w:b/>
                  <w:sz w:val="13"/>
                  <w:szCs w:val="13"/>
                </w:rPr>
                <w:t>5</w:t>
              </w:r>
            </w:hyperlink>
          </w:p>
        </w:tc>
        <w:tc>
          <w:tcPr>
            <w:tcW w:w="429" w:type="dxa"/>
            <w:tcBorders>
              <w:bottom w:val="single" w:sz="4" w:space="0" w:color="auto"/>
            </w:tcBorders>
            <w:shd w:val="clear" w:color="auto" w:fill="FABF8F"/>
            <w:vAlign w:val="center"/>
          </w:tcPr>
          <w:p w14:paraId="2A1D1C74" w14:textId="77777777" w:rsidR="007B2C93" w:rsidRPr="003B101F" w:rsidRDefault="007B2C93" w:rsidP="006B16E5">
            <w:pPr>
              <w:pStyle w:val="TableText"/>
              <w:widowControl w:val="0"/>
              <w:spacing w:beforeLines="60" w:before="144" w:after="40"/>
              <w:rPr>
                <w:rFonts w:ascii="Tahoma" w:eastAsia="PMingLiU" w:hAnsi="Tahoma" w:cs="Tahoma"/>
                <w:sz w:val="13"/>
              </w:rPr>
            </w:pPr>
            <w:r w:rsidRPr="003B101F">
              <w:rPr>
                <w:rFonts w:ascii="Tahoma" w:eastAsia="PMingLiU" w:hAnsi="Tahoma" w:cs="Tahoma"/>
                <w:sz w:val="13"/>
              </w:rPr>
              <w:t>06/12</w:t>
            </w:r>
          </w:p>
        </w:tc>
        <w:tc>
          <w:tcPr>
            <w:tcW w:w="429" w:type="dxa"/>
            <w:tcBorders>
              <w:bottom w:val="single" w:sz="4" w:space="0" w:color="auto"/>
              <w:right w:val="single" w:sz="18" w:space="0" w:color="auto"/>
            </w:tcBorders>
            <w:shd w:val="clear" w:color="auto" w:fill="FABF8F"/>
            <w:vAlign w:val="center"/>
          </w:tcPr>
          <w:p w14:paraId="2A1D1C75"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14:paraId="2A1D1C76"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C77"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C78"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C79"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C7A"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C7B"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C7C"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2A1D1C7D"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C7E"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C7F"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2A1D1C80"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C81" w14:textId="77777777" w:rsidR="007B2C93" w:rsidRPr="003B101F" w:rsidDel="000365B0" w:rsidRDefault="007B2C93"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A1D1C82" w14:textId="77777777" w:rsidR="007B2C93" w:rsidRPr="003B101F" w:rsidRDefault="007B2C93" w:rsidP="006B16E5">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2A1D1C83"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EOLS</w:t>
            </w:r>
          </w:p>
        </w:tc>
        <w:tc>
          <w:tcPr>
            <w:tcW w:w="514" w:type="dxa"/>
            <w:tcBorders>
              <w:bottom w:val="single" w:sz="4" w:space="0" w:color="auto"/>
            </w:tcBorders>
            <w:shd w:val="clear" w:color="auto" w:fill="FABF8F"/>
            <w:vAlign w:val="center"/>
          </w:tcPr>
          <w:p w14:paraId="2A1D1C84" w14:textId="77777777" w:rsidR="007B2C93" w:rsidRPr="003B101F" w:rsidRDefault="007B2C93" w:rsidP="006B16E5">
            <w:pPr>
              <w:pStyle w:val="TableText"/>
              <w:widowControl w:val="0"/>
              <w:spacing w:before="40" w:after="40"/>
              <w:rPr>
                <w:rFonts w:ascii="Tahoma" w:eastAsia="PMingLiU" w:hAnsi="Tahoma" w:cs="Tahoma"/>
                <w:sz w:val="13"/>
              </w:rPr>
            </w:pPr>
          </w:p>
        </w:tc>
      </w:tr>
      <w:tr w:rsidR="007B2C93" w:rsidRPr="003B101F" w14:paraId="2A1D1C99" w14:textId="77777777" w:rsidTr="00F23260">
        <w:trPr>
          <w:cantSplit/>
          <w:trHeight w:val="287"/>
        </w:trPr>
        <w:tc>
          <w:tcPr>
            <w:tcW w:w="2638" w:type="dxa"/>
            <w:tcBorders>
              <w:bottom w:val="single" w:sz="4" w:space="0" w:color="auto"/>
            </w:tcBorders>
            <w:shd w:val="clear" w:color="auto" w:fill="FFFFFF"/>
            <w:vAlign w:val="center"/>
          </w:tcPr>
          <w:p w14:paraId="2A1D1C86" w14:textId="77777777" w:rsidR="007B2C93" w:rsidRPr="003B101F" w:rsidRDefault="007B2C93" w:rsidP="00F23260">
            <w:pPr>
              <w:pStyle w:val="Heading2"/>
              <w:spacing w:beforeLines="20" w:before="48" w:afterLines="20" w:after="48"/>
              <w:ind w:left="0"/>
              <w:rPr>
                <w:rFonts w:ascii="Tahoma" w:eastAsia="PMingLiU" w:hAnsi="Tahoma" w:cs="Tahoma"/>
                <w:b w:val="0"/>
                <w:sz w:val="14"/>
              </w:rPr>
            </w:pPr>
            <w:bookmarkStart w:id="53" w:name="_Toc336337860"/>
            <w:bookmarkStart w:id="54" w:name="_Toc343502738"/>
            <w:r w:rsidRPr="003B101F">
              <w:rPr>
                <w:rFonts w:ascii="Tahoma" w:eastAsia="PMingLiU" w:hAnsi="Tahoma" w:cs="Tahoma"/>
                <w:b w:val="0"/>
                <w:sz w:val="14"/>
              </w:rPr>
              <w:t>Office 365 A3 (</w:t>
            </w:r>
            <w:r w:rsidRPr="003B101F">
              <w:rPr>
                <w:rFonts w:ascii="Tahoma" w:eastAsia="PMingLiU" w:hAnsi="Tahoma" w:cs="Tahoma"/>
                <w:b w:val="0"/>
                <w:sz w:val="14"/>
              </w:rPr>
              <w:t>使用者訂閱使用權</w:t>
            </w:r>
            <w:r w:rsidRPr="003B101F">
              <w:rPr>
                <w:rFonts w:ascii="Tahoma" w:eastAsia="PMingLiU" w:hAnsi="Tahoma" w:cs="Tahoma"/>
                <w:b w:val="0"/>
                <w:sz w:val="14"/>
              </w:rPr>
              <w:t>)</w:t>
            </w:r>
            <w:bookmarkEnd w:id="53"/>
            <w:bookmarkEnd w:id="54"/>
          </w:p>
        </w:tc>
        <w:tc>
          <w:tcPr>
            <w:tcW w:w="429" w:type="dxa"/>
            <w:tcBorders>
              <w:bottom w:val="single" w:sz="4" w:space="0" w:color="auto"/>
            </w:tcBorders>
            <w:shd w:val="clear" w:color="auto" w:fill="FFFFFF"/>
            <w:vAlign w:val="center"/>
          </w:tcPr>
          <w:p w14:paraId="2A1D1C87" w14:textId="77777777" w:rsidR="007B2C93" w:rsidRPr="006B16E5" w:rsidRDefault="00C15D79" w:rsidP="00162F11">
            <w:pPr>
              <w:pStyle w:val="TableText"/>
              <w:widowControl w:val="0"/>
              <w:spacing w:before="40" w:after="40"/>
              <w:rPr>
                <w:rFonts w:eastAsia="PMingLiU" w:cs="Tahoma"/>
                <w:b/>
                <w:color w:val="0000FF"/>
                <w:sz w:val="13"/>
                <w:szCs w:val="13"/>
                <w:u w:val="single"/>
              </w:rPr>
            </w:pPr>
            <w:hyperlink w:anchor="_6_Office_365" w:history="1">
              <w:r w:rsidR="00A34074" w:rsidRPr="006B16E5">
                <w:rPr>
                  <w:rStyle w:val="Hyperlink"/>
                  <w:rFonts w:eastAsia="PMingLiU" w:cs="Tahoma"/>
                  <w:b/>
                  <w:sz w:val="13"/>
                  <w:szCs w:val="13"/>
                </w:rPr>
                <w:t>5</w:t>
              </w:r>
            </w:hyperlink>
          </w:p>
        </w:tc>
        <w:tc>
          <w:tcPr>
            <w:tcW w:w="429" w:type="dxa"/>
            <w:tcBorders>
              <w:bottom w:val="single" w:sz="4" w:space="0" w:color="auto"/>
            </w:tcBorders>
            <w:shd w:val="clear" w:color="auto" w:fill="FFFFFF"/>
            <w:vAlign w:val="center"/>
          </w:tcPr>
          <w:p w14:paraId="2A1D1C88" w14:textId="77777777" w:rsidR="007B2C93" w:rsidRPr="003B101F" w:rsidRDefault="007B2C93" w:rsidP="006B16E5">
            <w:pPr>
              <w:pStyle w:val="TableText"/>
              <w:widowControl w:val="0"/>
              <w:spacing w:beforeLines="60" w:before="144" w:after="40"/>
              <w:rPr>
                <w:rFonts w:ascii="Tahoma" w:eastAsia="PMingLiU" w:hAnsi="Tahoma" w:cs="Tahoma"/>
                <w:sz w:val="13"/>
              </w:rPr>
            </w:pPr>
            <w:r w:rsidRPr="003B101F">
              <w:rPr>
                <w:rFonts w:ascii="Tahoma" w:eastAsia="PMingLiU" w:hAnsi="Tahoma" w:cs="Tahoma"/>
                <w:sz w:val="13"/>
              </w:rPr>
              <w:t>06/12</w:t>
            </w:r>
          </w:p>
        </w:tc>
        <w:tc>
          <w:tcPr>
            <w:tcW w:w="429" w:type="dxa"/>
            <w:tcBorders>
              <w:bottom w:val="single" w:sz="4" w:space="0" w:color="auto"/>
              <w:right w:val="single" w:sz="18" w:space="0" w:color="auto"/>
            </w:tcBorders>
            <w:shd w:val="clear" w:color="auto" w:fill="FFFFFF"/>
            <w:vAlign w:val="center"/>
          </w:tcPr>
          <w:p w14:paraId="2A1D1C89"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OSB</w:t>
            </w:r>
          </w:p>
        </w:tc>
        <w:tc>
          <w:tcPr>
            <w:tcW w:w="429" w:type="dxa"/>
            <w:tcBorders>
              <w:left w:val="single" w:sz="18" w:space="0" w:color="auto"/>
              <w:bottom w:val="single" w:sz="4" w:space="0" w:color="auto"/>
            </w:tcBorders>
            <w:shd w:val="clear" w:color="auto" w:fill="FFFFFF"/>
            <w:vAlign w:val="center"/>
          </w:tcPr>
          <w:p w14:paraId="2A1D1C8A"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14:paraId="2A1D1C8B"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14:paraId="2A1D1C8C"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14:paraId="2A1D1C8D"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14:paraId="2A1D1C8E"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14:paraId="2A1D1C8F"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14:paraId="2A1D1C90"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14:paraId="2A1D1C91"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14:paraId="2A1D1C92"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14:paraId="2A1D1C93"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14:paraId="2A1D1C94"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14:paraId="2A1D1C95" w14:textId="77777777" w:rsidR="007B2C93" w:rsidRPr="003B101F" w:rsidDel="000365B0" w:rsidRDefault="007B2C93"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2A1D1C96" w14:textId="77777777" w:rsidR="007B2C93" w:rsidRPr="003B101F" w:rsidRDefault="007B2C93" w:rsidP="006B16E5">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FFFFF"/>
            <w:vAlign w:val="center"/>
          </w:tcPr>
          <w:p w14:paraId="2A1D1C97"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EOLS</w:t>
            </w:r>
          </w:p>
        </w:tc>
        <w:tc>
          <w:tcPr>
            <w:tcW w:w="514" w:type="dxa"/>
            <w:tcBorders>
              <w:bottom w:val="single" w:sz="4" w:space="0" w:color="auto"/>
            </w:tcBorders>
            <w:shd w:val="clear" w:color="auto" w:fill="FFFFFF"/>
            <w:vAlign w:val="center"/>
          </w:tcPr>
          <w:p w14:paraId="2A1D1C98" w14:textId="77777777" w:rsidR="007B2C93" w:rsidRPr="003B101F" w:rsidRDefault="007B2C93" w:rsidP="006B16E5">
            <w:pPr>
              <w:pStyle w:val="TableText"/>
              <w:widowControl w:val="0"/>
              <w:spacing w:before="40" w:after="40"/>
              <w:rPr>
                <w:rFonts w:ascii="Tahoma" w:eastAsia="PMingLiU" w:hAnsi="Tahoma" w:cs="Tahoma"/>
                <w:sz w:val="13"/>
              </w:rPr>
            </w:pPr>
          </w:p>
        </w:tc>
      </w:tr>
      <w:tr w:rsidR="007B2C93" w:rsidRPr="003B101F" w14:paraId="2A1D1CAD" w14:textId="77777777" w:rsidTr="00F23260">
        <w:trPr>
          <w:cantSplit/>
          <w:trHeight w:val="287"/>
        </w:trPr>
        <w:tc>
          <w:tcPr>
            <w:tcW w:w="2638" w:type="dxa"/>
            <w:tcBorders>
              <w:bottom w:val="single" w:sz="4" w:space="0" w:color="auto"/>
            </w:tcBorders>
            <w:shd w:val="clear" w:color="auto" w:fill="FABF8F"/>
            <w:vAlign w:val="center"/>
          </w:tcPr>
          <w:p w14:paraId="2A1D1C9A" w14:textId="77777777" w:rsidR="007B2C93" w:rsidRPr="003B101F" w:rsidRDefault="007B2C93" w:rsidP="00F23260">
            <w:pPr>
              <w:pStyle w:val="Heading2"/>
              <w:spacing w:beforeLines="20" w:before="48" w:afterLines="20" w:after="48"/>
              <w:ind w:left="0"/>
              <w:rPr>
                <w:rFonts w:ascii="Tahoma" w:eastAsia="PMingLiU" w:hAnsi="Tahoma" w:cs="Tahoma"/>
                <w:b w:val="0"/>
                <w:sz w:val="14"/>
              </w:rPr>
            </w:pPr>
            <w:bookmarkStart w:id="55" w:name="_Toc336337861"/>
            <w:bookmarkStart w:id="56" w:name="_Toc343502739"/>
            <w:r w:rsidRPr="003B101F">
              <w:rPr>
                <w:rFonts w:ascii="Tahoma" w:eastAsia="PMingLiU" w:hAnsi="Tahoma" w:cs="Tahoma"/>
                <w:b w:val="0"/>
                <w:sz w:val="14"/>
              </w:rPr>
              <w:t>Office 365 A4 (</w:t>
            </w:r>
            <w:r w:rsidRPr="003B101F">
              <w:rPr>
                <w:rFonts w:ascii="Tahoma" w:eastAsia="PMingLiU" w:hAnsi="Tahoma" w:cs="Tahoma"/>
                <w:b w:val="0"/>
                <w:sz w:val="14"/>
              </w:rPr>
              <w:t>使用者訂閱使用權</w:t>
            </w:r>
            <w:r w:rsidRPr="003B101F">
              <w:rPr>
                <w:rFonts w:ascii="Tahoma" w:eastAsia="PMingLiU" w:hAnsi="Tahoma" w:cs="Tahoma"/>
                <w:b w:val="0"/>
                <w:sz w:val="14"/>
              </w:rPr>
              <w:t>)</w:t>
            </w:r>
            <w:bookmarkEnd w:id="55"/>
            <w:bookmarkEnd w:id="56"/>
          </w:p>
        </w:tc>
        <w:tc>
          <w:tcPr>
            <w:tcW w:w="429" w:type="dxa"/>
            <w:tcBorders>
              <w:bottom w:val="single" w:sz="4" w:space="0" w:color="auto"/>
            </w:tcBorders>
            <w:shd w:val="clear" w:color="auto" w:fill="FABF8F"/>
            <w:vAlign w:val="center"/>
          </w:tcPr>
          <w:p w14:paraId="2A1D1C9B" w14:textId="77777777" w:rsidR="007B2C93" w:rsidRPr="006B16E5" w:rsidRDefault="00C15D79" w:rsidP="00162F11">
            <w:pPr>
              <w:pStyle w:val="TableText"/>
              <w:widowControl w:val="0"/>
              <w:spacing w:before="40" w:after="40"/>
              <w:rPr>
                <w:rFonts w:eastAsia="PMingLiU" w:cs="Tahoma"/>
                <w:b/>
                <w:color w:val="0000FF"/>
                <w:sz w:val="13"/>
                <w:szCs w:val="13"/>
                <w:u w:val="single"/>
              </w:rPr>
            </w:pPr>
            <w:hyperlink w:anchor="_6_Office_365" w:history="1">
              <w:r w:rsidR="00A34074" w:rsidRPr="006B16E5">
                <w:rPr>
                  <w:rStyle w:val="Hyperlink"/>
                  <w:rFonts w:eastAsia="PMingLiU" w:cs="Tahoma"/>
                  <w:b/>
                  <w:sz w:val="13"/>
                  <w:szCs w:val="13"/>
                </w:rPr>
                <w:t>5</w:t>
              </w:r>
            </w:hyperlink>
          </w:p>
        </w:tc>
        <w:tc>
          <w:tcPr>
            <w:tcW w:w="429" w:type="dxa"/>
            <w:tcBorders>
              <w:bottom w:val="single" w:sz="4" w:space="0" w:color="auto"/>
            </w:tcBorders>
            <w:shd w:val="clear" w:color="auto" w:fill="FABF8F"/>
            <w:vAlign w:val="center"/>
          </w:tcPr>
          <w:p w14:paraId="2A1D1C9C" w14:textId="77777777" w:rsidR="007B2C93" w:rsidRPr="003B101F" w:rsidRDefault="007B2C93" w:rsidP="006B16E5">
            <w:pPr>
              <w:pStyle w:val="TableText"/>
              <w:widowControl w:val="0"/>
              <w:spacing w:beforeLines="60" w:before="144" w:after="40"/>
              <w:rPr>
                <w:rFonts w:ascii="Tahoma" w:eastAsia="PMingLiU" w:hAnsi="Tahoma" w:cs="Tahoma"/>
                <w:sz w:val="13"/>
              </w:rPr>
            </w:pPr>
            <w:r w:rsidRPr="003B101F">
              <w:rPr>
                <w:rFonts w:ascii="Tahoma" w:eastAsia="PMingLiU" w:hAnsi="Tahoma" w:cs="Tahoma"/>
                <w:sz w:val="13"/>
              </w:rPr>
              <w:t>06/12</w:t>
            </w:r>
          </w:p>
        </w:tc>
        <w:tc>
          <w:tcPr>
            <w:tcW w:w="429" w:type="dxa"/>
            <w:tcBorders>
              <w:bottom w:val="single" w:sz="4" w:space="0" w:color="auto"/>
              <w:right w:val="single" w:sz="18" w:space="0" w:color="auto"/>
            </w:tcBorders>
            <w:shd w:val="clear" w:color="auto" w:fill="FABF8F"/>
            <w:vAlign w:val="center"/>
          </w:tcPr>
          <w:p w14:paraId="2A1D1C9D"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14:paraId="2A1D1C9E"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C9F"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CA0"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CA1"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CA2"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CA3"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CA4"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2A1D1CA5"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CA6"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CA7"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2A1D1CA8"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A1D1CA9" w14:textId="77777777" w:rsidR="007B2C93" w:rsidRPr="003B101F" w:rsidDel="000365B0" w:rsidRDefault="007B2C93"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A1D1CAA" w14:textId="77777777" w:rsidR="007B2C93" w:rsidRPr="003B101F" w:rsidRDefault="007B2C93" w:rsidP="006B16E5">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2A1D1CAB"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EOLS</w:t>
            </w:r>
          </w:p>
        </w:tc>
        <w:tc>
          <w:tcPr>
            <w:tcW w:w="514" w:type="dxa"/>
            <w:tcBorders>
              <w:bottom w:val="single" w:sz="4" w:space="0" w:color="auto"/>
            </w:tcBorders>
            <w:shd w:val="clear" w:color="auto" w:fill="FABF8F"/>
            <w:vAlign w:val="center"/>
          </w:tcPr>
          <w:p w14:paraId="2A1D1CAC" w14:textId="77777777" w:rsidR="007B2C93" w:rsidRPr="003B101F" w:rsidRDefault="007B2C93" w:rsidP="006B16E5">
            <w:pPr>
              <w:pStyle w:val="TableText"/>
              <w:widowControl w:val="0"/>
              <w:spacing w:before="40" w:after="40"/>
              <w:rPr>
                <w:rFonts w:ascii="Tahoma" w:eastAsia="PMingLiU" w:hAnsi="Tahoma" w:cs="Tahoma"/>
                <w:sz w:val="13"/>
              </w:rPr>
            </w:pPr>
          </w:p>
        </w:tc>
      </w:tr>
      <w:tr w:rsidR="007B2C93" w:rsidRPr="003B101F" w14:paraId="2A1D1CC1" w14:textId="77777777" w:rsidTr="00F23260">
        <w:trPr>
          <w:cantSplit/>
          <w:trHeight w:val="287"/>
        </w:trPr>
        <w:tc>
          <w:tcPr>
            <w:tcW w:w="2638" w:type="dxa"/>
            <w:tcBorders>
              <w:bottom w:val="single" w:sz="4" w:space="0" w:color="auto"/>
            </w:tcBorders>
            <w:shd w:val="clear" w:color="auto" w:fill="FFFFFF"/>
            <w:vAlign w:val="center"/>
          </w:tcPr>
          <w:p w14:paraId="2A1D1CAE" w14:textId="77777777" w:rsidR="007B2C93" w:rsidRPr="003B101F" w:rsidRDefault="007B2C93" w:rsidP="00F23260">
            <w:pPr>
              <w:pStyle w:val="Heading2"/>
              <w:spacing w:beforeLines="20" w:before="48" w:afterLines="20" w:after="48"/>
              <w:ind w:left="0"/>
              <w:rPr>
                <w:rFonts w:ascii="Tahoma" w:eastAsia="PMingLiU" w:hAnsi="Tahoma" w:cs="Tahoma"/>
                <w:b w:val="0"/>
                <w:sz w:val="14"/>
              </w:rPr>
            </w:pPr>
            <w:bookmarkStart w:id="57" w:name="_Toc291024473"/>
            <w:bookmarkStart w:id="58" w:name="_Toc336337862"/>
            <w:bookmarkStart w:id="59" w:name="_Toc343502740"/>
            <w:r w:rsidRPr="003B101F">
              <w:rPr>
                <w:rFonts w:ascii="Tahoma" w:eastAsia="PMingLiU" w:hAnsi="Tahoma" w:cs="Tahoma"/>
                <w:b w:val="0"/>
                <w:sz w:val="14"/>
              </w:rPr>
              <w:t>Office 365 Plan E2 (</w:t>
            </w:r>
            <w:r w:rsidRPr="003B101F">
              <w:rPr>
                <w:rFonts w:ascii="Tahoma" w:eastAsia="PMingLiU" w:hAnsi="Tahoma" w:cs="Tahoma"/>
                <w:b w:val="0"/>
                <w:sz w:val="14"/>
              </w:rPr>
              <w:t>使用者訂閱使用權</w:t>
            </w:r>
            <w:r w:rsidRPr="003B101F">
              <w:rPr>
                <w:rFonts w:ascii="Tahoma" w:eastAsia="PMingLiU" w:hAnsi="Tahoma" w:cs="Tahoma"/>
                <w:b w:val="0"/>
                <w:sz w:val="14"/>
              </w:rPr>
              <w:t>)</w:t>
            </w:r>
            <w:bookmarkEnd w:id="57"/>
            <w:bookmarkEnd w:id="58"/>
            <w:bookmarkEnd w:id="59"/>
          </w:p>
        </w:tc>
        <w:tc>
          <w:tcPr>
            <w:tcW w:w="429" w:type="dxa"/>
            <w:tcBorders>
              <w:bottom w:val="single" w:sz="4" w:space="0" w:color="auto"/>
            </w:tcBorders>
            <w:shd w:val="clear" w:color="auto" w:fill="FFFFFF"/>
            <w:vAlign w:val="center"/>
          </w:tcPr>
          <w:p w14:paraId="2A1D1CAF" w14:textId="77777777" w:rsidR="007B2C93" w:rsidRPr="006B16E5" w:rsidRDefault="00C15D79" w:rsidP="00162F11">
            <w:pPr>
              <w:pStyle w:val="TableText"/>
              <w:widowControl w:val="0"/>
              <w:spacing w:before="40" w:after="40"/>
              <w:rPr>
                <w:rFonts w:eastAsia="PMingLiU" w:cs="Tahoma"/>
                <w:b/>
                <w:color w:val="0000FF"/>
                <w:sz w:val="13"/>
                <w:szCs w:val="13"/>
                <w:u w:val="single"/>
              </w:rPr>
            </w:pPr>
            <w:hyperlink w:anchor="_6_Office_365" w:history="1">
              <w:r w:rsidR="00A34074" w:rsidRPr="006B16E5">
                <w:rPr>
                  <w:rStyle w:val="Hyperlink"/>
                  <w:rFonts w:eastAsia="PMingLiU" w:cs="Tahoma"/>
                  <w:b/>
                  <w:sz w:val="13"/>
                  <w:szCs w:val="13"/>
                </w:rPr>
                <w:t>5</w:t>
              </w:r>
            </w:hyperlink>
          </w:p>
        </w:tc>
        <w:tc>
          <w:tcPr>
            <w:tcW w:w="429" w:type="dxa"/>
            <w:tcBorders>
              <w:bottom w:val="single" w:sz="4" w:space="0" w:color="auto"/>
            </w:tcBorders>
            <w:shd w:val="clear" w:color="auto" w:fill="FFFFFF"/>
            <w:vAlign w:val="center"/>
          </w:tcPr>
          <w:p w14:paraId="2A1D1CB0" w14:textId="77777777" w:rsidR="007B2C93" w:rsidRPr="003B101F" w:rsidRDefault="007B2C93" w:rsidP="006B16E5">
            <w:pPr>
              <w:pStyle w:val="TableText"/>
              <w:widowControl w:val="0"/>
              <w:spacing w:beforeLines="60" w:before="144" w:after="40"/>
              <w:rPr>
                <w:rFonts w:ascii="Tahoma" w:eastAsia="PMingLiU" w:hAnsi="Tahoma" w:cs="Tahoma"/>
                <w:sz w:val="13"/>
              </w:rPr>
            </w:pPr>
            <w:r w:rsidRPr="003B101F">
              <w:rPr>
                <w:rFonts w:ascii="Tahoma" w:eastAsia="PMingLiU" w:hAnsi="Tahoma" w:cs="Tahoma"/>
                <w:sz w:val="13"/>
              </w:rPr>
              <w:t>06/11</w:t>
            </w:r>
          </w:p>
        </w:tc>
        <w:tc>
          <w:tcPr>
            <w:tcW w:w="429" w:type="dxa"/>
            <w:tcBorders>
              <w:bottom w:val="single" w:sz="4" w:space="0" w:color="auto"/>
              <w:right w:val="single" w:sz="18" w:space="0" w:color="auto"/>
            </w:tcBorders>
            <w:shd w:val="clear" w:color="auto" w:fill="FFFFFF"/>
            <w:vAlign w:val="center"/>
          </w:tcPr>
          <w:p w14:paraId="2A1D1CB1"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OSB</w:t>
            </w:r>
          </w:p>
        </w:tc>
        <w:tc>
          <w:tcPr>
            <w:tcW w:w="429" w:type="dxa"/>
            <w:tcBorders>
              <w:left w:val="single" w:sz="18" w:space="0" w:color="auto"/>
              <w:bottom w:val="single" w:sz="4" w:space="0" w:color="auto"/>
            </w:tcBorders>
            <w:shd w:val="clear" w:color="auto" w:fill="FFFFFF"/>
            <w:vAlign w:val="center"/>
          </w:tcPr>
          <w:p w14:paraId="2A1D1CB2"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14:paraId="2A1D1CB3"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14:paraId="2A1D1CB4"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14:paraId="2A1D1CB5"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14:paraId="2A1D1CB6"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14:paraId="2A1D1CB7"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14:paraId="2A1D1CB8"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14:paraId="2A1D1CB9"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14:paraId="2A1D1CBA"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14:paraId="2A1D1CBB"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14:paraId="2A1D1CBC"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14:paraId="2A1D1CBD"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EOLS</w:t>
            </w:r>
          </w:p>
        </w:tc>
        <w:tc>
          <w:tcPr>
            <w:tcW w:w="429" w:type="dxa"/>
            <w:tcBorders>
              <w:left w:val="single" w:sz="18" w:space="0" w:color="auto"/>
              <w:bottom w:val="single" w:sz="4" w:space="0" w:color="auto"/>
              <w:right w:val="single" w:sz="18" w:space="0" w:color="auto"/>
            </w:tcBorders>
            <w:shd w:val="clear" w:color="auto" w:fill="FFFFFF"/>
            <w:vAlign w:val="center"/>
          </w:tcPr>
          <w:p w14:paraId="2A1D1CBE" w14:textId="77777777" w:rsidR="007B2C93" w:rsidRPr="003B101F" w:rsidRDefault="007B2C93" w:rsidP="006B16E5">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FFFFF"/>
            <w:vAlign w:val="center"/>
          </w:tcPr>
          <w:p w14:paraId="2A1D1CBF" w14:textId="77777777" w:rsidR="007B2C93" w:rsidRPr="003B101F" w:rsidRDefault="007B2C93" w:rsidP="006B16E5">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FFFFF"/>
            <w:vAlign w:val="center"/>
          </w:tcPr>
          <w:p w14:paraId="2A1D1CC0" w14:textId="77777777" w:rsidR="007B2C93" w:rsidRPr="003B101F" w:rsidRDefault="007B2C93" w:rsidP="006B16E5">
            <w:pPr>
              <w:pStyle w:val="TableText"/>
              <w:widowControl w:val="0"/>
              <w:spacing w:before="40" w:after="40"/>
              <w:rPr>
                <w:rFonts w:ascii="Tahoma" w:eastAsia="PMingLiU" w:hAnsi="Tahoma" w:cs="Tahoma"/>
                <w:sz w:val="13"/>
              </w:rPr>
            </w:pPr>
          </w:p>
        </w:tc>
      </w:tr>
      <w:tr w:rsidR="007B2C93" w:rsidRPr="003B101F" w14:paraId="2A1D1CD5" w14:textId="77777777" w:rsidTr="00F23260">
        <w:trPr>
          <w:cantSplit/>
          <w:trHeight w:val="287"/>
        </w:trPr>
        <w:tc>
          <w:tcPr>
            <w:tcW w:w="2638" w:type="dxa"/>
            <w:tcBorders>
              <w:bottom w:val="single" w:sz="4" w:space="0" w:color="auto"/>
            </w:tcBorders>
            <w:shd w:val="clear" w:color="auto" w:fill="FABF8F"/>
            <w:vAlign w:val="center"/>
          </w:tcPr>
          <w:p w14:paraId="2A1D1CC2" w14:textId="77777777" w:rsidR="007B2C93" w:rsidRPr="003B101F" w:rsidRDefault="007B2C93" w:rsidP="00F23260">
            <w:pPr>
              <w:pStyle w:val="Heading2"/>
              <w:spacing w:beforeLines="20" w:before="48" w:afterLines="20" w:after="48"/>
              <w:ind w:left="0"/>
              <w:rPr>
                <w:rFonts w:ascii="Tahoma" w:eastAsia="PMingLiU" w:hAnsi="Tahoma" w:cs="Tahoma"/>
                <w:b w:val="0"/>
                <w:sz w:val="14"/>
              </w:rPr>
            </w:pPr>
            <w:bookmarkStart w:id="60" w:name="_Toc291024474"/>
            <w:bookmarkStart w:id="61" w:name="_Toc336337863"/>
            <w:bookmarkStart w:id="62" w:name="_Toc343502741"/>
            <w:r w:rsidRPr="003B101F">
              <w:rPr>
                <w:rFonts w:ascii="Tahoma" w:eastAsia="PMingLiU" w:hAnsi="Tahoma" w:cs="Tahoma"/>
                <w:b w:val="0"/>
                <w:sz w:val="14"/>
              </w:rPr>
              <w:t>Office 365 Plan E3 (</w:t>
            </w:r>
            <w:r w:rsidRPr="003B101F">
              <w:rPr>
                <w:rFonts w:ascii="Tahoma" w:eastAsia="PMingLiU" w:hAnsi="Tahoma" w:cs="Tahoma"/>
                <w:b w:val="0"/>
                <w:sz w:val="14"/>
              </w:rPr>
              <w:t>使用者訂閱使用權</w:t>
            </w:r>
            <w:r w:rsidRPr="003B101F">
              <w:rPr>
                <w:rFonts w:ascii="Tahoma" w:eastAsia="PMingLiU" w:hAnsi="Tahoma" w:cs="Tahoma"/>
                <w:b w:val="0"/>
                <w:sz w:val="14"/>
              </w:rPr>
              <w:t>)</w:t>
            </w:r>
            <w:bookmarkEnd w:id="60"/>
            <w:bookmarkEnd w:id="61"/>
            <w:bookmarkEnd w:id="62"/>
          </w:p>
        </w:tc>
        <w:tc>
          <w:tcPr>
            <w:tcW w:w="429" w:type="dxa"/>
            <w:tcBorders>
              <w:bottom w:val="single" w:sz="4" w:space="0" w:color="auto"/>
            </w:tcBorders>
            <w:shd w:val="clear" w:color="auto" w:fill="FABF8F"/>
            <w:vAlign w:val="center"/>
          </w:tcPr>
          <w:p w14:paraId="2A1D1CC3" w14:textId="77777777" w:rsidR="007B2C93" w:rsidRPr="006B16E5" w:rsidRDefault="00C15D79" w:rsidP="00162F11">
            <w:pPr>
              <w:pStyle w:val="TableText"/>
              <w:widowControl w:val="0"/>
              <w:spacing w:before="40" w:after="40"/>
              <w:rPr>
                <w:rFonts w:eastAsia="PMingLiU" w:cs="Tahoma"/>
                <w:b/>
                <w:color w:val="0000FF"/>
                <w:sz w:val="13"/>
                <w:szCs w:val="13"/>
                <w:u w:val="single"/>
              </w:rPr>
            </w:pPr>
            <w:hyperlink w:anchor="_7_Office_365" w:history="1">
              <w:r w:rsidR="00032EA7" w:rsidRPr="006B16E5">
                <w:rPr>
                  <w:rStyle w:val="Hyperlink"/>
                  <w:rFonts w:eastAsia="PMingLiU" w:cs="Tahoma"/>
                  <w:b/>
                  <w:sz w:val="13"/>
                  <w:szCs w:val="13"/>
                </w:rPr>
                <w:t>6</w:t>
              </w:r>
            </w:hyperlink>
          </w:p>
        </w:tc>
        <w:tc>
          <w:tcPr>
            <w:tcW w:w="429" w:type="dxa"/>
            <w:tcBorders>
              <w:bottom w:val="single" w:sz="4" w:space="0" w:color="auto"/>
            </w:tcBorders>
            <w:shd w:val="clear" w:color="auto" w:fill="FABF8F"/>
            <w:vAlign w:val="center"/>
          </w:tcPr>
          <w:p w14:paraId="2A1D1CC4" w14:textId="77777777" w:rsidR="007B2C93" w:rsidRPr="003B101F" w:rsidRDefault="007B2C93" w:rsidP="006B16E5">
            <w:pPr>
              <w:pStyle w:val="TableText"/>
              <w:widowControl w:val="0"/>
              <w:spacing w:beforeLines="60" w:before="144" w:after="40"/>
              <w:rPr>
                <w:rFonts w:ascii="Tahoma" w:eastAsia="PMingLiU" w:hAnsi="Tahoma" w:cs="Tahoma"/>
                <w:sz w:val="13"/>
              </w:rPr>
            </w:pPr>
            <w:r w:rsidRPr="003B101F">
              <w:rPr>
                <w:rFonts w:ascii="Tahoma" w:eastAsia="PMingLiU" w:hAnsi="Tahoma" w:cs="Tahoma"/>
                <w:sz w:val="13"/>
              </w:rPr>
              <w:t>06/11</w:t>
            </w:r>
          </w:p>
        </w:tc>
        <w:tc>
          <w:tcPr>
            <w:tcW w:w="429" w:type="dxa"/>
            <w:tcBorders>
              <w:bottom w:val="single" w:sz="4" w:space="0" w:color="auto"/>
              <w:right w:val="single" w:sz="18" w:space="0" w:color="auto"/>
            </w:tcBorders>
            <w:shd w:val="clear" w:color="auto" w:fill="FABF8F"/>
            <w:vAlign w:val="center"/>
          </w:tcPr>
          <w:p w14:paraId="2A1D1CC5"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14:paraId="2A1D1CC6"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CC7"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CC8"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CC9"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CCA"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CCB"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CCC"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2A1D1CCD"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CCE"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CCF"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2A1D1CD0"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CD1"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2A1D1CD2" w14:textId="77777777" w:rsidR="007B2C93" w:rsidRPr="003B101F" w:rsidRDefault="007B2C93" w:rsidP="006B16E5">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2A1D1CD3" w14:textId="77777777" w:rsidR="007B2C93" w:rsidRPr="003B101F" w:rsidRDefault="007B2C93" w:rsidP="006B16E5">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2A1D1CD4" w14:textId="77777777" w:rsidR="007B2C93" w:rsidRPr="003B101F" w:rsidRDefault="007B2C93" w:rsidP="006B16E5">
            <w:pPr>
              <w:pStyle w:val="TableText"/>
              <w:widowControl w:val="0"/>
              <w:spacing w:before="40" w:after="40"/>
              <w:rPr>
                <w:rFonts w:ascii="Tahoma" w:eastAsia="PMingLiU" w:hAnsi="Tahoma" w:cs="Tahoma"/>
                <w:sz w:val="13"/>
              </w:rPr>
            </w:pPr>
          </w:p>
        </w:tc>
      </w:tr>
      <w:tr w:rsidR="007B2C93" w:rsidRPr="003B101F" w14:paraId="2A1D1CE9" w14:textId="77777777" w:rsidTr="00F23260">
        <w:trPr>
          <w:cantSplit/>
          <w:trHeight w:val="287"/>
        </w:trPr>
        <w:tc>
          <w:tcPr>
            <w:tcW w:w="2638" w:type="dxa"/>
            <w:tcBorders>
              <w:bottom w:val="single" w:sz="4" w:space="0" w:color="auto"/>
            </w:tcBorders>
            <w:shd w:val="clear" w:color="auto" w:fill="FFFFFF"/>
            <w:vAlign w:val="center"/>
          </w:tcPr>
          <w:p w14:paraId="2A1D1CD6" w14:textId="77777777" w:rsidR="007B2C93" w:rsidRPr="003B101F" w:rsidRDefault="007B2C93" w:rsidP="00F23260">
            <w:pPr>
              <w:pStyle w:val="Heading2"/>
              <w:spacing w:beforeLines="20" w:before="48" w:afterLines="20" w:after="48"/>
              <w:ind w:left="0"/>
              <w:rPr>
                <w:rFonts w:ascii="Tahoma" w:eastAsia="PMingLiU" w:hAnsi="Tahoma" w:cs="Tahoma"/>
                <w:b w:val="0"/>
                <w:sz w:val="14"/>
              </w:rPr>
            </w:pPr>
            <w:bookmarkStart w:id="63" w:name="_Toc291024475"/>
            <w:bookmarkStart w:id="64" w:name="_Toc336337864"/>
            <w:bookmarkStart w:id="65" w:name="_Toc343502742"/>
            <w:r w:rsidRPr="003B101F">
              <w:rPr>
                <w:rFonts w:ascii="Tahoma" w:eastAsia="PMingLiU" w:hAnsi="Tahoma" w:cs="Tahoma"/>
                <w:b w:val="0"/>
                <w:sz w:val="14"/>
              </w:rPr>
              <w:t>Office 365 Plan E4 (</w:t>
            </w:r>
            <w:r w:rsidRPr="003B101F">
              <w:rPr>
                <w:rFonts w:ascii="Tahoma" w:eastAsia="PMingLiU" w:hAnsi="Tahoma" w:cs="Tahoma"/>
                <w:b w:val="0"/>
                <w:sz w:val="14"/>
              </w:rPr>
              <w:t>使用者訂閱使用權</w:t>
            </w:r>
            <w:r w:rsidRPr="003B101F">
              <w:rPr>
                <w:rFonts w:ascii="Tahoma" w:eastAsia="PMingLiU" w:hAnsi="Tahoma" w:cs="Tahoma"/>
                <w:b w:val="0"/>
                <w:sz w:val="14"/>
              </w:rPr>
              <w:t>)</w:t>
            </w:r>
            <w:bookmarkEnd w:id="63"/>
            <w:bookmarkEnd w:id="64"/>
            <w:bookmarkEnd w:id="65"/>
          </w:p>
        </w:tc>
        <w:tc>
          <w:tcPr>
            <w:tcW w:w="429" w:type="dxa"/>
            <w:tcBorders>
              <w:bottom w:val="single" w:sz="4" w:space="0" w:color="auto"/>
            </w:tcBorders>
            <w:shd w:val="clear" w:color="auto" w:fill="FFFFFF"/>
            <w:vAlign w:val="center"/>
          </w:tcPr>
          <w:p w14:paraId="2A1D1CD7" w14:textId="77777777" w:rsidR="007B2C93" w:rsidRPr="006B16E5" w:rsidRDefault="00C15D79" w:rsidP="00162F11">
            <w:pPr>
              <w:pStyle w:val="TableText"/>
              <w:widowControl w:val="0"/>
              <w:spacing w:before="40" w:after="40"/>
              <w:rPr>
                <w:rFonts w:eastAsia="PMingLiU" w:cs="Tahoma"/>
                <w:b/>
                <w:color w:val="0000FF"/>
                <w:sz w:val="13"/>
                <w:szCs w:val="13"/>
                <w:u w:val="single"/>
              </w:rPr>
            </w:pPr>
            <w:hyperlink w:anchor="_7_Office_365" w:history="1">
              <w:r w:rsidR="00032EA7" w:rsidRPr="006B16E5">
                <w:rPr>
                  <w:rStyle w:val="Hyperlink"/>
                  <w:rFonts w:eastAsia="PMingLiU" w:cs="Tahoma"/>
                  <w:b/>
                  <w:sz w:val="13"/>
                  <w:szCs w:val="13"/>
                </w:rPr>
                <w:t>6</w:t>
              </w:r>
            </w:hyperlink>
          </w:p>
        </w:tc>
        <w:tc>
          <w:tcPr>
            <w:tcW w:w="429" w:type="dxa"/>
            <w:tcBorders>
              <w:bottom w:val="single" w:sz="4" w:space="0" w:color="auto"/>
            </w:tcBorders>
            <w:shd w:val="clear" w:color="auto" w:fill="FFFFFF"/>
            <w:vAlign w:val="center"/>
          </w:tcPr>
          <w:p w14:paraId="2A1D1CD8" w14:textId="77777777" w:rsidR="007B2C93" w:rsidRPr="003B101F" w:rsidRDefault="007B2C93" w:rsidP="006B16E5">
            <w:pPr>
              <w:pStyle w:val="TableText"/>
              <w:widowControl w:val="0"/>
              <w:spacing w:beforeLines="60" w:before="144" w:after="40"/>
              <w:rPr>
                <w:rFonts w:ascii="Tahoma" w:eastAsia="PMingLiU" w:hAnsi="Tahoma" w:cs="Tahoma"/>
                <w:sz w:val="13"/>
              </w:rPr>
            </w:pPr>
            <w:r w:rsidRPr="003B101F">
              <w:rPr>
                <w:rFonts w:ascii="Tahoma" w:eastAsia="PMingLiU" w:hAnsi="Tahoma" w:cs="Tahoma"/>
                <w:sz w:val="13"/>
              </w:rPr>
              <w:t>0611</w:t>
            </w:r>
          </w:p>
        </w:tc>
        <w:tc>
          <w:tcPr>
            <w:tcW w:w="429" w:type="dxa"/>
            <w:tcBorders>
              <w:bottom w:val="single" w:sz="4" w:space="0" w:color="auto"/>
              <w:right w:val="single" w:sz="18" w:space="0" w:color="auto"/>
            </w:tcBorders>
            <w:shd w:val="clear" w:color="auto" w:fill="FFFFFF"/>
            <w:vAlign w:val="center"/>
          </w:tcPr>
          <w:p w14:paraId="2A1D1CD9"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OSB</w:t>
            </w:r>
          </w:p>
        </w:tc>
        <w:tc>
          <w:tcPr>
            <w:tcW w:w="429" w:type="dxa"/>
            <w:tcBorders>
              <w:left w:val="single" w:sz="18" w:space="0" w:color="auto"/>
              <w:bottom w:val="single" w:sz="4" w:space="0" w:color="auto"/>
            </w:tcBorders>
            <w:shd w:val="clear" w:color="auto" w:fill="FFFFFF"/>
            <w:vAlign w:val="center"/>
          </w:tcPr>
          <w:p w14:paraId="2A1D1CDA"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14:paraId="2A1D1CDB"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14:paraId="2A1D1CDC"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14:paraId="2A1D1CDD"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14:paraId="2A1D1CDE"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14:paraId="2A1D1CDF"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14:paraId="2A1D1CE0"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14:paraId="2A1D1CE1"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14:paraId="2A1D1CE2"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14:paraId="2A1D1CE3"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14:paraId="2A1D1CE4"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14:paraId="2A1D1CE5"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EOLS</w:t>
            </w:r>
          </w:p>
        </w:tc>
        <w:tc>
          <w:tcPr>
            <w:tcW w:w="429" w:type="dxa"/>
            <w:tcBorders>
              <w:left w:val="single" w:sz="18" w:space="0" w:color="auto"/>
              <w:bottom w:val="single" w:sz="4" w:space="0" w:color="auto"/>
              <w:right w:val="single" w:sz="18" w:space="0" w:color="auto"/>
            </w:tcBorders>
            <w:shd w:val="clear" w:color="auto" w:fill="FFFFFF"/>
            <w:vAlign w:val="center"/>
          </w:tcPr>
          <w:p w14:paraId="2A1D1CE6" w14:textId="77777777" w:rsidR="007B2C93" w:rsidRPr="003B101F" w:rsidRDefault="007B2C93" w:rsidP="006B16E5">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FFFFF"/>
            <w:vAlign w:val="center"/>
          </w:tcPr>
          <w:p w14:paraId="2A1D1CE7" w14:textId="77777777" w:rsidR="007B2C93" w:rsidRPr="003B101F" w:rsidRDefault="007B2C93" w:rsidP="006B16E5">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FFFFF"/>
            <w:vAlign w:val="center"/>
          </w:tcPr>
          <w:p w14:paraId="2A1D1CE8" w14:textId="77777777" w:rsidR="007B2C93" w:rsidRPr="003B101F" w:rsidRDefault="007B2C93" w:rsidP="006B16E5">
            <w:pPr>
              <w:pStyle w:val="TableText"/>
              <w:widowControl w:val="0"/>
              <w:spacing w:before="40" w:after="40"/>
              <w:rPr>
                <w:rFonts w:ascii="Tahoma" w:eastAsia="PMingLiU" w:hAnsi="Tahoma" w:cs="Tahoma"/>
                <w:sz w:val="13"/>
              </w:rPr>
            </w:pPr>
          </w:p>
        </w:tc>
      </w:tr>
      <w:tr w:rsidR="001E79DE" w:rsidRPr="003B101F" w14:paraId="2A1D1CFD" w14:textId="77777777" w:rsidTr="00F23260">
        <w:trPr>
          <w:cantSplit/>
          <w:trHeight w:val="287"/>
        </w:trPr>
        <w:tc>
          <w:tcPr>
            <w:tcW w:w="2638" w:type="dxa"/>
            <w:tcBorders>
              <w:bottom w:val="single" w:sz="4" w:space="0" w:color="auto"/>
            </w:tcBorders>
            <w:shd w:val="clear" w:color="auto" w:fill="FABF8F"/>
            <w:vAlign w:val="center"/>
          </w:tcPr>
          <w:p w14:paraId="2A1D1CEA" w14:textId="77777777" w:rsidR="00A936B5" w:rsidRPr="003B101F" w:rsidRDefault="00A936B5" w:rsidP="00F23260">
            <w:pPr>
              <w:pStyle w:val="Heading2"/>
              <w:spacing w:beforeLines="20" w:before="48" w:afterLines="20" w:after="48"/>
              <w:ind w:left="0"/>
              <w:rPr>
                <w:rFonts w:ascii="Tahoma" w:eastAsia="PMingLiU" w:hAnsi="Tahoma" w:cs="Tahoma"/>
                <w:b w:val="0"/>
                <w:sz w:val="14"/>
              </w:rPr>
            </w:pPr>
            <w:bookmarkStart w:id="66" w:name="_Toc343502743"/>
            <w:r w:rsidRPr="003B101F">
              <w:rPr>
                <w:rFonts w:ascii="Tahoma" w:eastAsia="PMingLiU" w:hAnsi="Tahoma" w:cs="Tahoma"/>
                <w:b w:val="0"/>
                <w:sz w:val="14"/>
              </w:rPr>
              <w:t>Office Home and Student RT 2013</w:t>
            </w:r>
            <w:bookmarkEnd w:id="66"/>
          </w:p>
        </w:tc>
        <w:tc>
          <w:tcPr>
            <w:tcW w:w="429" w:type="dxa"/>
            <w:tcBorders>
              <w:bottom w:val="single" w:sz="4" w:space="0" w:color="auto"/>
            </w:tcBorders>
            <w:shd w:val="clear" w:color="auto" w:fill="FABF8F"/>
            <w:vAlign w:val="center"/>
          </w:tcPr>
          <w:p w14:paraId="2A1D1CEB" w14:textId="77777777" w:rsidR="00A936B5" w:rsidRPr="006B16E5" w:rsidRDefault="00A936B5" w:rsidP="00162F11">
            <w:pPr>
              <w:pStyle w:val="TableText"/>
              <w:widowControl w:val="0"/>
              <w:spacing w:before="40" w:after="40"/>
              <w:rPr>
                <w:rFonts w:eastAsia="PMingLiU" w:cs="Tahoma"/>
                <w:b/>
                <w:color w:val="0000FF"/>
                <w:sz w:val="13"/>
                <w:szCs w:val="13"/>
                <w:u w:val="single"/>
              </w:rPr>
            </w:pPr>
          </w:p>
        </w:tc>
        <w:tc>
          <w:tcPr>
            <w:tcW w:w="429" w:type="dxa"/>
            <w:tcBorders>
              <w:bottom w:val="single" w:sz="4" w:space="0" w:color="auto"/>
            </w:tcBorders>
            <w:shd w:val="clear" w:color="auto" w:fill="FABF8F"/>
            <w:vAlign w:val="center"/>
          </w:tcPr>
          <w:p w14:paraId="2A1D1CEC" w14:textId="77777777" w:rsidR="00A936B5" w:rsidRPr="003B101F" w:rsidRDefault="00A936B5" w:rsidP="006B16E5">
            <w:pPr>
              <w:pStyle w:val="TableText"/>
              <w:widowControl w:val="0"/>
              <w:spacing w:beforeLines="60" w:before="144" w:after="40"/>
              <w:rPr>
                <w:rFonts w:ascii="Tahoma" w:eastAsia="PMingLiU" w:hAnsi="Tahoma" w:cs="Tahoma"/>
                <w:sz w:val="13"/>
              </w:rPr>
            </w:pPr>
            <w:r w:rsidRPr="003B101F">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2A1D1CED" w14:textId="77777777" w:rsidR="00A936B5" w:rsidRPr="003B101F" w:rsidRDefault="00A936B5"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2A1D1CEE" w14:textId="77777777" w:rsidR="00A936B5" w:rsidRPr="003B101F" w:rsidRDefault="00A936B5"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ABF8F"/>
            <w:vAlign w:val="center"/>
          </w:tcPr>
          <w:p w14:paraId="2A1D1CEF" w14:textId="77777777" w:rsidR="00A936B5" w:rsidRPr="003B101F" w:rsidRDefault="00A936B5"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ABF8F"/>
            <w:vAlign w:val="center"/>
          </w:tcPr>
          <w:p w14:paraId="2A1D1CF0" w14:textId="77777777" w:rsidR="00A936B5" w:rsidRPr="003B101F" w:rsidRDefault="00A936B5"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CF1" w14:textId="77777777" w:rsidR="00A936B5" w:rsidRPr="003B101F" w:rsidRDefault="00A936B5"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CF2" w14:textId="77777777" w:rsidR="00A936B5" w:rsidRPr="003B101F" w:rsidRDefault="00A936B5"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CF3" w14:textId="77777777" w:rsidR="00A936B5" w:rsidRPr="003B101F" w:rsidRDefault="00A936B5"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2A1D1CF4" w14:textId="77777777" w:rsidR="00A936B5" w:rsidRPr="003B101F" w:rsidRDefault="00A936B5"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CF5" w14:textId="77777777" w:rsidR="00A936B5" w:rsidRPr="003B101F" w:rsidRDefault="00A936B5"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ABF8F"/>
            <w:vAlign w:val="center"/>
          </w:tcPr>
          <w:p w14:paraId="2A1D1CF6" w14:textId="77777777" w:rsidR="00A936B5" w:rsidRPr="003B101F" w:rsidRDefault="00A936B5"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A1D1CF7" w14:textId="77777777" w:rsidR="00A936B5" w:rsidRPr="003B101F" w:rsidRDefault="00A936B5"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CF8" w14:textId="77777777" w:rsidR="00A936B5" w:rsidRPr="003B101F" w:rsidRDefault="00A936B5"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CF9" w14:textId="77777777" w:rsidR="00A936B5" w:rsidRPr="003B101F" w:rsidRDefault="00A936B5"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A1D1CFA" w14:textId="77777777" w:rsidR="00A936B5" w:rsidRPr="003B101F" w:rsidRDefault="00A936B5" w:rsidP="006B16E5">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2A1D1CFB" w14:textId="77777777" w:rsidR="00A936B5" w:rsidRPr="003B101F" w:rsidRDefault="00A936B5" w:rsidP="006B16E5">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2A1D1CFC" w14:textId="77777777" w:rsidR="00A936B5" w:rsidRPr="003B101F" w:rsidRDefault="00A936B5" w:rsidP="006B16E5">
            <w:pPr>
              <w:pStyle w:val="TableText"/>
              <w:widowControl w:val="0"/>
              <w:spacing w:before="40" w:after="40"/>
              <w:rPr>
                <w:rFonts w:ascii="Tahoma" w:eastAsia="PMingLiU" w:hAnsi="Tahoma" w:cs="Tahoma"/>
                <w:sz w:val="13"/>
              </w:rPr>
            </w:pPr>
          </w:p>
        </w:tc>
      </w:tr>
      <w:tr w:rsidR="007B2C93" w:rsidRPr="003B101F" w14:paraId="2A1D1D11" w14:textId="77777777" w:rsidTr="00F23260">
        <w:trPr>
          <w:cantSplit/>
          <w:trHeight w:val="287"/>
        </w:trPr>
        <w:tc>
          <w:tcPr>
            <w:tcW w:w="2638" w:type="dxa"/>
            <w:tcBorders>
              <w:bottom w:val="single" w:sz="4" w:space="0" w:color="auto"/>
            </w:tcBorders>
            <w:shd w:val="clear" w:color="auto" w:fill="auto"/>
            <w:vAlign w:val="center"/>
          </w:tcPr>
          <w:p w14:paraId="2A1D1CFE" w14:textId="77777777" w:rsidR="007B2C93" w:rsidRPr="003B101F" w:rsidRDefault="007B2C93" w:rsidP="00F23260">
            <w:pPr>
              <w:pStyle w:val="Heading2"/>
              <w:spacing w:beforeLines="20" w:before="48" w:afterLines="20" w:after="48"/>
              <w:ind w:left="0"/>
              <w:rPr>
                <w:rFonts w:ascii="Tahoma" w:eastAsia="PMingLiU" w:hAnsi="Tahoma" w:cs="Tahoma"/>
                <w:b w:val="0"/>
                <w:sz w:val="14"/>
              </w:rPr>
            </w:pPr>
            <w:bookmarkStart w:id="67" w:name="_Toc336337865"/>
            <w:bookmarkStart w:id="68" w:name="_Toc343502744"/>
            <w:r w:rsidRPr="003B101F">
              <w:rPr>
                <w:rFonts w:ascii="Tahoma" w:eastAsia="PMingLiU" w:hAnsi="Tahoma" w:cs="Tahoma"/>
                <w:b w:val="0"/>
                <w:sz w:val="14"/>
              </w:rPr>
              <w:t>Office for Mac Standard 2011</w:t>
            </w:r>
            <w:bookmarkEnd w:id="67"/>
            <w:bookmarkEnd w:id="68"/>
            <w:r w:rsidRPr="003B101F">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14:paraId="2A1D1CFF" w14:textId="77777777" w:rsidR="007B2C93" w:rsidRPr="006B16E5" w:rsidRDefault="00C15D79" w:rsidP="00162F11">
            <w:pPr>
              <w:pStyle w:val="TableText"/>
              <w:widowControl w:val="0"/>
              <w:spacing w:before="40" w:after="40"/>
              <w:rPr>
                <w:rStyle w:val="EndnoteReference"/>
                <w:rFonts w:eastAsia="PMingLiU" w:cs="Tahoma"/>
                <w:b w:val="0"/>
                <w:color w:val="0000FF"/>
                <w:sz w:val="13"/>
                <w:szCs w:val="13"/>
                <w:u w:val="single"/>
              </w:rPr>
            </w:pPr>
            <w:hyperlink w:anchor="Srv_4OfficeMacStandard2011" w:history="1">
              <w:r w:rsidR="00032EA7" w:rsidRPr="006B16E5">
                <w:rPr>
                  <w:rStyle w:val="Hyperlink"/>
                  <w:rFonts w:eastAsia="PMingLiU" w:cs="Tahoma"/>
                  <w:b/>
                  <w:sz w:val="13"/>
                  <w:szCs w:val="13"/>
                </w:rPr>
                <w:t>7</w:t>
              </w:r>
            </w:hyperlink>
          </w:p>
        </w:tc>
        <w:tc>
          <w:tcPr>
            <w:tcW w:w="429" w:type="dxa"/>
            <w:tcBorders>
              <w:bottom w:val="single" w:sz="4" w:space="0" w:color="auto"/>
            </w:tcBorders>
            <w:shd w:val="clear" w:color="auto" w:fill="auto"/>
            <w:vAlign w:val="center"/>
          </w:tcPr>
          <w:p w14:paraId="2A1D1D00" w14:textId="77777777" w:rsidR="007B2C93" w:rsidRPr="003B101F" w:rsidRDefault="007B2C93" w:rsidP="006B16E5">
            <w:pPr>
              <w:pStyle w:val="TableText"/>
              <w:widowControl w:val="0"/>
              <w:spacing w:beforeLines="60" w:before="144" w:after="40"/>
              <w:rPr>
                <w:rFonts w:ascii="Tahoma" w:eastAsia="PMingLiU" w:hAnsi="Tahoma" w:cs="Tahoma"/>
                <w:sz w:val="13"/>
              </w:rPr>
            </w:pPr>
            <w:r w:rsidRPr="003B101F">
              <w:rPr>
                <w:rFonts w:ascii="Tahoma" w:eastAsia="PMingLiU" w:hAnsi="Tahoma" w:cs="Tahoma"/>
                <w:sz w:val="13"/>
              </w:rPr>
              <w:t>09/10</w:t>
            </w:r>
          </w:p>
        </w:tc>
        <w:tc>
          <w:tcPr>
            <w:tcW w:w="429" w:type="dxa"/>
            <w:tcBorders>
              <w:bottom w:val="single" w:sz="4" w:space="0" w:color="auto"/>
              <w:right w:val="single" w:sz="18" w:space="0" w:color="auto"/>
            </w:tcBorders>
            <w:shd w:val="clear" w:color="auto" w:fill="auto"/>
            <w:vAlign w:val="center"/>
          </w:tcPr>
          <w:p w14:paraId="2A1D1D01"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2A1D1D02"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auto"/>
            <w:vAlign w:val="center"/>
          </w:tcPr>
          <w:p w14:paraId="2A1D1D03"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5</w:t>
            </w:r>
          </w:p>
        </w:tc>
        <w:tc>
          <w:tcPr>
            <w:tcW w:w="429" w:type="dxa"/>
            <w:tcBorders>
              <w:bottom w:val="single" w:sz="4" w:space="0" w:color="auto"/>
            </w:tcBorders>
            <w:shd w:val="clear" w:color="auto" w:fill="auto"/>
            <w:vAlign w:val="center"/>
          </w:tcPr>
          <w:p w14:paraId="2A1D1D04"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4</w:t>
            </w:r>
          </w:p>
        </w:tc>
        <w:tc>
          <w:tcPr>
            <w:tcW w:w="429" w:type="dxa"/>
            <w:tcBorders>
              <w:bottom w:val="single" w:sz="4" w:space="0" w:color="auto"/>
            </w:tcBorders>
            <w:shd w:val="clear" w:color="auto" w:fill="auto"/>
            <w:vAlign w:val="center"/>
          </w:tcPr>
          <w:p w14:paraId="2A1D1D05"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auto"/>
            <w:vAlign w:val="center"/>
          </w:tcPr>
          <w:p w14:paraId="2A1D1D06"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auto"/>
            <w:vAlign w:val="center"/>
          </w:tcPr>
          <w:p w14:paraId="2A1D1D07"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2A1D1D08"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2A1D1D09"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auto"/>
            <w:vAlign w:val="center"/>
          </w:tcPr>
          <w:p w14:paraId="2A1D1D0A"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14:paraId="2A1D1D0B"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2A1D1D0C"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2A1D1D0D"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A1D1D0E"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auto"/>
            <w:vAlign w:val="center"/>
          </w:tcPr>
          <w:p w14:paraId="2A1D1D0F"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E</w:t>
            </w:r>
          </w:p>
        </w:tc>
        <w:tc>
          <w:tcPr>
            <w:tcW w:w="514" w:type="dxa"/>
            <w:tcBorders>
              <w:bottom w:val="single" w:sz="4" w:space="0" w:color="auto"/>
            </w:tcBorders>
            <w:shd w:val="clear" w:color="auto" w:fill="auto"/>
            <w:vAlign w:val="center"/>
          </w:tcPr>
          <w:p w14:paraId="2A1D1D10" w14:textId="77777777" w:rsidR="007B2C93" w:rsidRPr="003B101F" w:rsidRDefault="007B2C93" w:rsidP="006B16E5">
            <w:pPr>
              <w:pStyle w:val="TableText"/>
              <w:widowControl w:val="0"/>
              <w:spacing w:before="40" w:after="40"/>
              <w:rPr>
                <w:rFonts w:ascii="Tahoma" w:eastAsia="PMingLiU" w:hAnsi="Tahoma" w:cs="Tahoma"/>
                <w:sz w:val="13"/>
              </w:rPr>
            </w:pPr>
          </w:p>
        </w:tc>
      </w:tr>
      <w:tr w:rsidR="001E79DE" w:rsidRPr="003B101F" w14:paraId="2A1D1D25" w14:textId="77777777" w:rsidTr="00F23260">
        <w:trPr>
          <w:cantSplit/>
          <w:trHeight w:val="287"/>
        </w:trPr>
        <w:tc>
          <w:tcPr>
            <w:tcW w:w="2638" w:type="dxa"/>
            <w:tcBorders>
              <w:bottom w:val="single" w:sz="4" w:space="0" w:color="auto"/>
            </w:tcBorders>
            <w:shd w:val="clear" w:color="auto" w:fill="FABF8F"/>
            <w:vAlign w:val="center"/>
          </w:tcPr>
          <w:p w14:paraId="2A1D1D12" w14:textId="77777777" w:rsidR="007B2C93" w:rsidRPr="003B101F" w:rsidRDefault="007B2C93" w:rsidP="00F23260">
            <w:pPr>
              <w:pStyle w:val="Heading2"/>
              <w:spacing w:beforeLines="20" w:before="48" w:afterLines="20" w:after="48"/>
              <w:ind w:left="0"/>
              <w:rPr>
                <w:rFonts w:ascii="Tahoma" w:eastAsia="PMingLiU" w:hAnsi="Tahoma" w:cs="Tahoma"/>
                <w:b w:val="0"/>
                <w:sz w:val="14"/>
              </w:rPr>
            </w:pPr>
            <w:bookmarkStart w:id="69" w:name="_Office_Multi-Language_Pack"/>
            <w:bookmarkStart w:id="70" w:name="_Toc336337866"/>
            <w:bookmarkStart w:id="71" w:name="_Toc343502745"/>
            <w:bookmarkEnd w:id="69"/>
            <w:r w:rsidRPr="003B101F">
              <w:rPr>
                <w:rFonts w:ascii="Tahoma" w:eastAsia="PMingLiU" w:hAnsi="Tahoma" w:cs="Tahoma"/>
                <w:b w:val="0"/>
                <w:sz w:val="14"/>
              </w:rPr>
              <w:t xml:space="preserve">Office Multi-Language Pack </w:t>
            </w:r>
            <w:bookmarkEnd w:id="70"/>
            <w:r w:rsidRPr="003B101F">
              <w:rPr>
                <w:rFonts w:ascii="Tahoma" w:eastAsia="PMingLiU" w:hAnsi="Tahoma" w:cs="Tahoma"/>
                <w:b w:val="0"/>
                <w:sz w:val="14"/>
              </w:rPr>
              <w:t>2013</w:t>
            </w:r>
            <w:bookmarkEnd w:id="71"/>
          </w:p>
        </w:tc>
        <w:tc>
          <w:tcPr>
            <w:tcW w:w="429" w:type="dxa"/>
            <w:tcBorders>
              <w:bottom w:val="single" w:sz="4" w:space="0" w:color="auto"/>
            </w:tcBorders>
            <w:shd w:val="clear" w:color="auto" w:fill="FABF8F"/>
            <w:vAlign w:val="center"/>
          </w:tcPr>
          <w:p w14:paraId="2A1D1D13" w14:textId="77777777" w:rsidR="007B2C93" w:rsidRPr="006B16E5" w:rsidRDefault="00C15D79" w:rsidP="00162F11">
            <w:pPr>
              <w:pStyle w:val="TableText"/>
              <w:widowControl w:val="0"/>
              <w:spacing w:before="40" w:after="40"/>
              <w:rPr>
                <w:rStyle w:val="EndnoteReference"/>
                <w:rFonts w:eastAsia="PMingLiU" w:cs="Tahoma"/>
                <w:b w:val="0"/>
                <w:color w:val="0000FF"/>
                <w:sz w:val="13"/>
                <w:szCs w:val="13"/>
                <w:u w:val="single"/>
              </w:rPr>
            </w:pPr>
            <w:hyperlink w:anchor="_7_Office_Multi-Language" w:history="1">
              <w:r w:rsidR="00032EA7" w:rsidRPr="006B16E5">
                <w:rPr>
                  <w:rStyle w:val="Hyperlink"/>
                  <w:rFonts w:eastAsia="PMingLiU" w:cs="Tahoma"/>
                  <w:b/>
                  <w:sz w:val="13"/>
                  <w:szCs w:val="13"/>
                </w:rPr>
                <w:t>8</w:t>
              </w:r>
            </w:hyperlink>
          </w:p>
        </w:tc>
        <w:tc>
          <w:tcPr>
            <w:tcW w:w="429" w:type="dxa"/>
            <w:tcBorders>
              <w:bottom w:val="single" w:sz="4" w:space="0" w:color="auto"/>
            </w:tcBorders>
            <w:shd w:val="clear" w:color="auto" w:fill="FABF8F"/>
            <w:vAlign w:val="center"/>
          </w:tcPr>
          <w:p w14:paraId="2A1D1D14" w14:textId="77777777" w:rsidR="007B2C93" w:rsidRPr="003B101F" w:rsidRDefault="00CE661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2A1D1D15"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2A1D1D16"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ABF8F"/>
            <w:vAlign w:val="center"/>
          </w:tcPr>
          <w:p w14:paraId="2A1D1D17"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ABF8F"/>
            <w:vAlign w:val="center"/>
          </w:tcPr>
          <w:p w14:paraId="2A1D1D18"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D19"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D1A"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D1B"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2A1D1D1C"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D1D"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ABF8F"/>
            <w:vAlign w:val="center"/>
          </w:tcPr>
          <w:p w14:paraId="2A1D1D1E"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A1D1D1F"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D20"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2A1D1D21"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A1D1D22" w14:textId="77777777" w:rsidR="007B2C93" w:rsidRPr="003B101F" w:rsidRDefault="007B2C93" w:rsidP="006B16E5">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2A1D1D23"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A</w:t>
            </w:r>
          </w:p>
        </w:tc>
        <w:tc>
          <w:tcPr>
            <w:tcW w:w="514" w:type="dxa"/>
            <w:tcBorders>
              <w:bottom w:val="single" w:sz="4" w:space="0" w:color="auto"/>
            </w:tcBorders>
            <w:shd w:val="clear" w:color="auto" w:fill="FABF8F"/>
            <w:vAlign w:val="center"/>
          </w:tcPr>
          <w:p w14:paraId="2A1D1D24" w14:textId="77777777" w:rsidR="007B2C93" w:rsidRPr="003B101F" w:rsidRDefault="007B2C93" w:rsidP="006B16E5">
            <w:pPr>
              <w:pStyle w:val="TableText"/>
              <w:widowControl w:val="0"/>
              <w:spacing w:before="40" w:after="40"/>
              <w:rPr>
                <w:rFonts w:ascii="Tahoma" w:eastAsia="PMingLiU" w:hAnsi="Tahoma" w:cs="Tahoma"/>
                <w:sz w:val="13"/>
              </w:rPr>
            </w:pPr>
          </w:p>
        </w:tc>
      </w:tr>
      <w:tr w:rsidR="007B2C93" w:rsidRPr="003B101F" w14:paraId="2A1D1D39" w14:textId="77777777" w:rsidTr="00F23260">
        <w:trPr>
          <w:cantSplit/>
          <w:trHeight w:val="332"/>
        </w:trPr>
        <w:tc>
          <w:tcPr>
            <w:tcW w:w="2638" w:type="dxa"/>
            <w:tcBorders>
              <w:bottom w:val="single" w:sz="4" w:space="0" w:color="auto"/>
            </w:tcBorders>
            <w:shd w:val="clear" w:color="auto" w:fill="auto"/>
            <w:vAlign w:val="center"/>
          </w:tcPr>
          <w:p w14:paraId="2A1D1D26" w14:textId="77777777" w:rsidR="007B2C93" w:rsidRPr="003B101F" w:rsidRDefault="007B2C93" w:rsidP="00F23260">
            <w:pPr>
              <w:pStyle w:val="ProductNames"/>
              <w:spacing w:beforeLines="20" w:before="48" w:afterLines="20" w:after="48"/>
              <w:rPr>
                <w:rFonts w:ascii="Tahoma" w:eastAsia="PMingLiU" w:hAnsi="Tahoma" w:cs="Tahoma"/>
                <w:sz w:val="14"/>
              </w:rPr>
            </w:pPr>
            <w:bookmarkStart w:id="72" w:name="_Toc336337867"/>
            <w:bookmarkStart w:id="73" w:name="_Toc343502746"/>
            <w:r w:rsidRPr="003B101F">
              <w:rPr>
                <w:rFonts w:ascii="Tahoma" w:eastAsia="PMingLiU" w:hAnsi="Tahoma" w:cs="Tahoma"/>
                <w:sz w:val="14"/>
              </w:rPr>
              <w:t xml:space="preserve">Office Professional Plus </w:t>
            </w:r>
            <w:bookmarkEnd w:id="72"/>
            <w:r w:rsidRPr="003B101F">
              <w:rPr>
                <w:rFonts w:ascii="Tahoma" w:eastAsia="PMingLiU" w:hAnsi="Tahoma" w:cs="Tahoma"/>
                <w:sz w:val="14"/>
              </w:rPr>
              <w:t>2013</w:t>
            </w:r>
            <w:bookmarkEnd w:id="73"/>
          </w:p>
        </w:tc>
        <w:tc>
          <w:tcPr>
            <w:tcW w:w="429" w:type="dxa"/>
            <w:tcBorders>
              <w:bottom w:val="single" w:sz="4" w:space="0" w:color="auto"/>
            </w:tcBorders>
            <w:shd w:val="clear" w:color="auto" w:fill="auto"/>
            <w:vAlign w:val="center"/>
          </w:tcPr>
          <w:p w14:paraId="2A1D1D27" w14:textId="77777777" w:rsidR="007B2C93" w:rsidRPr="006B16E5" w:rsidRDefault="00C15D79" w:rsidP="00162F11">
            <w:pPr>
              <w:pStyle w:val="TableText"/>
              <w:widowControl w:val="0"/>
              <w:spacing w:before="40" w:after="40"/>
              <w:rPr>
                <w:rStyle w:val="EndnoteReference"/>
                <w:rFonts w:eastAsia="PMingLiU" w:cs="Tahoma"/>
                <w:b w:val="0"/>
                <w:color w:val="0000FF"/>
                <w:sz w:val="13"/>
                <w:szCs w:val="13"/>
                <w:u w:val="single"/>
              </w:rPr>
            </w:pPr>
            <w:hyperlink w:anchor="_9_Office_Professional" w:history="1">
              <w:r w:rsidR="00032EA7" w:rsidRPr="006B16E5">
                <w:rPr>
                  <w:rStyle w:val="Hyperlink"/>
                  <w:rFonts w:eastAsia="PMingLiU" w:cs="Tahoma"/>
                  <w:b/>
                  <w:sz w:val="13"/>
                  <w:szCs w:val="13"/>
                </w:rPr>
                <w:t>9</w:t>
              </w:r>
            </w:hyperlink>
          </w:p>
        </w:tc>
        <w:tc>
          <w:tcPr>
            <w:tcW w:w="429" w:type="dxa"/>
            <w:tcBorders>
              <w:bottom w:val="single" w:sz="4" w:space="0" w:color="auto"/>
            </w:tcBorders>
            <w:shd w:val="clear" w:color="auto" w:fill="auto"/>
            <w:vAlign w:val="center"/>
          </w:tcPr>
          <w:p w14:paraId="2A1D1D28" w14:textId="77777777" w:rsidR="007B2C93" w:rsidRPr="003B101F" w:rsidRDefault="00CE661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2A1D1D29" w14:textId="77777777" w:rsidR="007B2C93" w:rsidRPr="003B101F" w:rsidRDefault="007B2C93" w:rsidP="006B16E5">
            <w:pPr>
              <w:pStyle w:val="TableText"/>
              <w:widowControl w:val="0"/>
              <w:spacing w:before="40" w:after="40"/>
              <w:rPr>
                <w:rFonts w:ascii="Tahoma" w:eastAsia="PMingLiU" w:hAnsi="Tahoma" w:cs="Tahoma"/>
                <w:sz w:val="13"/>
                <w:u w:val="single"/>
              </w:rPr>
            </w:pPr>
            <w:r w:rsidRPr="003B101F">
              <w:rPr>
                <w:rFonts w:ascii="Tahoma" w:eastAsia="PMingLiU" w:hAnsi="Tahoma" w:cs="Tahoma"/>
                <w:sz w:val="13"/>
                <w:u w:val="single"/>
              </w:rPr>
              <w:t>DT</w:t>
            </w:r>
          </w:p>
        </w:tc>
        <w:tc>
          <w:tcPr>
            <w:tcW w:w="429" w:type="dxa"/>
            <w:tcBorders>
              <w:left w:val="single" w:sz="18" w:space="0" w:color="auto"/>
              <w:bottom w:val="single" w:sz="4" w:space="0" w:color="auto"/>
            </w:tcBorders>
            <w:shd w:val="clear" w:color="auto" w:fill="auto"/>
            <w:vAlign w:val="center"/>
          </w:tcPr>
          <w:p w14:paraId="2A1D1D2A"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auto"/>
            <w:vAlign w:val="center"/>
          </w:tcPr>
          <w:p w14:paraId="2A1D1D2B"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5</w:t>
            </w:r>
          </w:p>
        </w:tc>
        <w:tc>
          <w:tcPr>
            <w:tcW w:w="429" w:type="dxa"/>
            <w:tcBorders>
              <w:bottom w:val="single" w:sz="4" w:space="0" w:color="auto"/>
            </w:tcBorders>
            <w:shd w:val="clear" w:color="auto" w:fill="auto"/>
            <w:vAlign w:val="center"/>
          </w:tcPr>
          <w:p w14:paraId="2A1D1D2C"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4</w:t>
            </w:r>
          </w:p>
        </w:tc>
        <w:tc>
          <w:tcPr>
            <w:tcW w:w="429" w:type="dxa"/>
            <w:tcBorders>
              <w:bottom w:val="single" w:sz="4" w:space="0" w:color="auto"/>
            </w:tcBorders>
            <w:shd w:val="clear" w:color="auto" w:fill="auto"/>
            <w:vAlign w:val="center"/>
          </w:tcPr>
          <w:p w14:paraId="2A1D1D2D"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auto"/>
            <w:vAlign w:val="center"/>
          </w:tcPr>
          <w:p w14:paraId="2A1D1D2E"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auto"/>
            <w:vAlign w:val="center"/>
          </w:tcPr>
          <w:p w14:paraId="2A1D1D2F"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2A1D1D30"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2A1D1D31"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auto"/>
            <w:vAlign w:val="center"/>
          </w:tcPr>
          <w:p w14:paraId="2A1D1D32"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14:paraId="2A1D1D33"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2A1D1D34"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2A1D1D35"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2A1D1D36"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E, P</w:t>
            </w:r>
          </w:p>
        </w:tc>
        <w:tc>
          <w:tcPr>
            <w:tcW w:w="514" w:type="dxa"/>
            <w:tcBorders>
              <w:bottom w:val="single" w:sz="4" w:space="0" w:color="auto"/>
            </w:tcBorders>
            <w:shd w:val="clear" w:color="auto" w:fill="auto"/>
            <w:vAlign w:val="center"/>
          </w:tcPr>
          <w:p w14:paraId="2A1D1D37"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E,ST</w:t>
            </w:r>
          </w:p>
        </w:tc>
        <w:tc>
          <w:tcPr>
            <w:tcW w:w="514" w:type="dxa"/>
            <w:tcBorders>
              <w:bottom w:val="single" w:sz="4" w:space="0" w:color="auto"/>
            </w:tcBorders>
            <w:shd w:val="clear" w:color="auto" w:fill="auto"/>
            <w:vAlign w:val="center"/>
          </w:tcPr>
          <w:p w14:paraId="2A1D1D38" w14:textId="77777777" w:rsidR="007B2C93" w:rsidRPr="003B101F" w:rsidRDefault="007B2C93" w:rsidP="006B16E5">
            <w:pPr>
              <w:pStyle w:val="TableText"/>
              <w:widowControl w:val="0"/>
              <w:spacing w:before="40" w:after="40"/>
              <w:rPr>
                <w:rFonts w:ascii="Tahoma" w:eastAsia="PMingLiU" w:hAnsi="Tahoma" w:cs="Tahoma"/>
                <w:sz w:val="13"/>
              </w:rPr>
            </w:pPr>
          </w:p>
        </w:tc>
      </w:tr>
      <w:tr w:rsidR="001E79DE" w:rsidRPr="003B101F" w14:paraId="2A1D1D4D" w14:textId="77777777" w:rsidTr="00F23260">
        <w:trPr>
          <w:cantSplit/>
          <w:trHeight w:val="278"/>
        </w:trPr>
        <w:tc>
          <w:tcPr>
            <w:tcW w:w="2638" w:type="dxa"/>
            <w:tcBorders>
              <w:bottom w:val="single" w:sz="4" w:space="0" w:color="auto"/>
            </w:tcBorders>
            <w:shd w:val="clear" w:color="auto" w:fill="FABF8F"/>
            <w:vAlign w:val="center"/>
          </w:tcPr>
          <w:p w14:paraId="2A1D1D3A" w14:textId="77777777" w:rsidR="007B2C93" w:rsidRPr="003B101F" w:rsidRDefault="007B2C93" w:rsidP="00F23260">
            <w:pPr>
              <w:pStyle w:val="Heading3"/>
              <w:spacing w:beforeLines="20" w:before="48" w:afterLines="20" w:after="48"/>
              <w:rPr>
                <w:rFonts w:ascii="Tahoma" w:eastAsia="PMingLiU" w:hAnsi="Tahoma" w:cs="Tahoma"/>
                <w:b w:val="0"/>
                <w:sz w:val="14"/>
              </w:rPr>
            </w:pPr>
            <w:bookmarkStart w:id="74" w:name="_Toc336337868"/>
            <w:bookmarkStart w:id="75" w:name="_Toc343502747"/>
            <w:r w:rsidRPr="003B101F">
              <w:rPr>
                <w:rFonts w:ascii="Tahoma" w:eastAsia="PMingLiU" w:hAnsi="Tahoma" w:cs="Tahoma"/>
                <w:b w:val="0"/>
                <w:sz w:val="14"/>
              </w:rPr>
              <w:t xml:space="preserve">Office Standard </w:t>
            </w:r>
            <w:bookmarkEnd w:id="74"/>
            <w:r w:rsidRPr="003B101F">
              <w:rPr>
                <w:rFonts w:ascii="Tahoma" w:eastAsia="PMingLiU" w:hAnsi="Tahoma" w:cs="Tahoma"/>
                <w:b w:val="0"/>
                <w:sz w:val="14"/>
              </w:rPr>
              <w:t>2013</w:t>
            </w:r>
            <w:bookmarkEnd w:id="75"/>
            <w:r w:rsidRPr="003B101F">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14:paraId="2A1D1D3B" w14:textId="77777777" w:rsidR="007B2C93" w:rsidRPr="006B16E5" w:rsidRDefault="00C15D79" w:rsidP="00162F11">
            <w:pPr>
              <w:pStyle w:val="TableText"/>
              <w:widowControl w:val="0"/>
              <w:spacing w:before="40" w:after="40"/>
              <w:rPr>
                <w:rStyle w:val="EndnoteReference"/>
                <w:rFonts w:eastAsia="PMingLiU" w:cs="Tahoma"/>
                <w:b w:val="0"/>
                <w:color w:val="0000FF"/>
                <w:sz w:val="13"/>
                <w:szCs w:val="13"/>
                <w:u w:val="single"/>
              </w:rPr>
            </w:pPr>
            <w:hyperlink w:anchor="Aps_OfficeStandard2010" w:history="1">
              <w:r w:rsidR="00032EA7" w:rsidRPr="006B16E5">
                <w:rPr>
                  <w:rStyle w:val="Hyperlink"/>
                  <w:rFonts w:eastAsia="PMingLiU" w:cs="Tahoma"/>
                  <w:b/>
                  <w:sz w:val="13"/>
                  <w:szCs w:val="13"/>
                </w:rPr>
                <w:t>10</w:t>
              </w:r>
            </w:hyperlink>
          </w:p>
        </w:tc>
        <w:tc>
          <w:tcPr>
            <w:tcW w:w="429" w:type="dxa"/>
            <w:tcBorders>
              <w:bottom w:val="single" w:sz="4" w:space="0" w:color="auto"/>
            </w:tcBorders>
            <w:shd w:val="clear" w:color="auto" w:fill="FABF8F"/>
            <w:vAlign w:val="center"/>
          </w:tcPr>
          <w:p w14:paraId="2A1D1D3C" w14:textId="77777777" w:rsidR="007B2C93" w:rsidRPr="003B101F" w:rsidRDefault="00CE661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2A1D1D3D" w14:textId="77777777" w:rsidR="007B2C93" w:rsidRPr="003B101F" w:rsidRDefault="007B2C93" w:rsidP="006B16E5">
            <w:pPr>
              <w:pStyle w:val="TableText"/>
              <w:widowControl w:val="0"/>
              <w:spacing w:before="40" w:after="40"/>
              <w:rPr>
                <w:rFonts w:ascii="Tahoma" w:eastAsia="PMingLiU" w:hAnsi="Tahoma" w:cs="Tahoma"/>
                <w:b/>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2A1D1D3E"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D3F"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5</w:t>
            </w:r>
          </w:p>
        </w:tc>
        <w:tc>
          <w:tcPr>
            <w:tcW w:w="429" w:type="dxa"/>
            <w:tcBorders>
              <w:bottom w:val="single" w:sz="4" w:space="0" w:color="auto"/>
            </w:tcBorders>
            <w:shd w:val="clear" w:color="auto" w:fill="FABF8F"/>
            <w:vAlign w:val="center"/>
          </w:tcPr>
          <w:p w14:paraId="2A1D1D40"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4</w:t>
            </w:r>
          </w:p>
        </w:tc>
        <w:tc>
          <w:tcPr>
            <w:tcW w:w="429" w:type="dxa"/>
            <w:tcBorders>
              <w:bottom w:val="single" w:sz="4" w:space="0" w:color="auto"/>
            </w:tcBorders>
            <w:shd w:val="clear" w:color="auto" w:fill="FABF8F"/>
            <w:vAlign w:val="center"/>
          </w:tcPr>
          <w:p w14:paraId="2A1D1D41"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ABF8F"/>
            <w:vAlign w:val="center"/>
          </w:tcPr>
          <w:p w14:paraId="2A1D1D42"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ABF8F"/>
            <w:vAlign w:val="center"/>
          </w:tcPr>
          <w:p w14:paraId="2A1D1D43"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A1D1D44"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D45"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D46"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14:paraId="2A1D1D47"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2A1D1D48"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D49"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A1D1D4A"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FABF8F"/>
            <w:vAlign w:val="center"/>
          </w:tcPr>
          <w:p w14:paraId="2A1D1D4B" w14:textId="77777777" w:rsidR="007B2C93" w:rsidRPr="003B101F" w:rsidRDefault="007B2C93" w:rsidP="006B16E5">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2A1D1D4C" w14:textId="77777777" w:rsidR="007B2C93" w:rsidRPr="003B101F" w:rsidRDefault="007B2C93" w:rsidP="006B16E5">
            <w:pPr>
              <w:pStyle w:val="TableText"/>
              <w:widowControl w:val="0"/>
              <w:spacing w:before="40" w:after="40"/>
              <w:rPr>
                <w:rFonts w:ascii="Tahoma" w:eastAsia="PMingLiU" w:hAnsi="Tahoma" w:cs="Tahoma"/>
                <w:sz w:val="13"/>
              </w:rPr>
            </w:pPr>
          </w:p>
        </w:tc>
      </w:tr>
      <w:tr w:rsidR="007B2C93" w:rsidRPr="003B101F" w14:paraId="2A1D1D61" w14:textId="77777777" w:rsidTr="00F23260">
        <w:trPr>
          <w:cantSplit/>
          <w:trHeight w:val="305"/>
        </w:trPr>
        <w:tc>
          <w:tcPr>
            <w:tcW w:w="2638" w:type="dxa"/>
            <w:tcBorders>
              <w:bottom w:val="single" w:sz="4" w:space="0" w:color="auto"/>
            </w:tcBorders>
            <w:shd w:val="clear" w:color="auto" w:fill="auto"/>
            <w:vAlign w:val="center"/>
          </w:tcPr>
          <w:p w14:paraId="2A1D1D4E" w14:textId="77777777" w:rsidR="007B2C93" w:rsidRPr="003B101F" w:rsidRDefault="007B2C93" w:rsidP="00F23260">
            <w:pPr>
              <w:pStyle w:val="Heading2"/>
              <w:spacing w:beforeLines="20" w:before="48" w:afterLines="20" w:after="48"/>
              <w:ind w:left="0"/>
              <w:rPr>
                <w:rFonts w:ascii="Tahoma" w:eastAsia="PMingLiU" w:hAnsi="Tahoma" w:cs="Tahoma"/>
                <w:b w:val="0"/>
                <w:sz w:val="14"/>
              </w:rPr>
            </w:pPr>
            <w:bookmarkStart w:id="76" w:name="_Toc336337869"/>
            <w:bookmarkStart w:id="77" w:name="_Toc343502748"/>
            <w:r w:rsidRPr="003B101F">
              <w:rPr>
                <w:rFonts w:ascii="Tahoma" w:eastAsia="PMingLiU" w:hAnsi="Tahoma" w:cs="Tahoma"/>
                <w:b w:val="0"/>
                <w:sz w:val="14"/>
              </w:rPr>
              <w:t xml:space="preserve">Office Professional Plus </w:t>
            </w:r>
            <w:r w:rsidRPr="003B101F">
              <w:rPr>
                <w:rFonts w:ascii="Tahoma" w:eastAsia="PMingLiU" w:hAnsi="Tahoma" w:cs="Tahoma"/>
                <w:b w:val="0"/>
                <w:sz w:val="14"/>
              </w:rPr>
              <w:t>訂閱</w:t>
            </w:r>
            <w:r w:rsidRPr="003B101F">
              <w:rPr>
                <w:rFonts w:ascii="Tahoma" w:eastAsia="PMingLiU" w:hAnsi="Tahoma" w:cs="Tahoma"/>
                <w:b w:val="0"/>
                <w:sz w:val="14"/>
              </w:rPr>
              <w:t xml:space="preserve"> (</w:t>
            </w:r>
            <w:r w:rsidRPr="003B101F">
              <w:rPr>
                <w:rFonts w:ascii="Tahoma" w:eastAsia="PMingLiU" w:hAnsi="Tahoma" w:cs="Tahoma"/>
                <w:b w:val="0"/>
                <w:sz w:val="14"/>
              </w:rPr>
              <w:t>使用者訂閱使用權</w:t>
            </w:r>
            <w:r w:rsidRPr="003B101F">
              <w:rPr>
                <w:rFonts w:ascii="Tahoma" w:eastAsia="PMingLiU" w:hAnsi="Tahoma" w:cs="Tahoma"/>
                <w:b w:val="0"/>
                <w:sz w:val="14"/>
              </w:rPr>
              <w:t>)</w:t>
            </w:r>
            <w:bookmarkEnd w:id="76"/>
            <w:bookmarkEnd w:id="77"/>
          </w:p>
        </w:tc>
        <w:tc>
          <w:tcPr>
            <w:tcW w:w="429" w:type="dxa"/>
            <w:tcBorders>
              <w:bottom w:val="single" w:sz="4" w:space="0" w:color="auto"/>
            </w:tcBorders>
            <w:shd w:val="clear" w:color="auto" w:fill="auto"/>
          </w:tcPr>
          <w:p w14:paraId="2A1D1D4F" w14:textId="77777777" w:rsidR="007B2C93" w:rsidRPr="006B16E5" w:rsidRDefault="00C15D79" w:rsidP="00162F11">
            <w:pPr>
              <w:pStyle w:val="TableText"/>
              <w:widowControl w:val="0"/>
              <w:spacing w:before="40" w:after="40"/>
              <w:rPr>
                <w:rFonts w:eastAsia="PMingLiU" w:cs="Tahoma"/>
                <w:b/>
                <w:color w:val="0000FF"/>
                <w:sz w:val="13"/>
                <w:szCs w:val="13"/>
                <w:u w:val="single"/>
              </w:rPr>
            </w:pPr>
            <w:hyperlink w:anchor="Aps_9OfficeProPlusSubUserSL" w:history="1">
              <w:r w:rsidR="00032EA7" w:rsidRPr="006B16E5">
                <w:rPr>
                  <w:rStyle w:val="Hyperlink"/>
                  <w:rFonts w:eastAsia="PMingLiU" w:cs="Tahoma"/>
                  <w:b/>
                  <w:sz w:val="13"/>
                  <w:szCs w:val="13"/>
                </w:rPr>
                <w:t>11</w:t>
              </w:r>
            </w:hyperlink>
          </w:p>
        </w:tc>
        <w:tc>
          <w:tcPr>
            <w:tcW w:w="429" w:type="dxa"/>
            <w:tcBorders>
              <w:bottom w:val="single" w:sz="4" w:space="0" w:color="auto"/>
            </w:tcBorders>
            <w:shd w:val="clear" w:color="auto" w:fill="auto"/>
            <w:vAlign w:val="center"/>
          </w:tcPr>
          <w:p w14:paraId="2A1D1D50"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06/11</w:t>
            </w:r>
          </w:p>
        </w:tc>
        <w:tc>
          <w:tcPr>
            <w:tcW w:w="429" w:type="dxa"/>
            <w:tcBorders>
              <w:bottom w:val="single" w:sz="4" w:space="0" w:color="auto"/>
              <w:right w:val="single" w:sz="18" w:space="0" w:color="auto"/>
            </w:tcBorders>
            <w:shd w:val="clear" w:color="auto" w:fill="auto"/>
            <w:vAlign w:val="center"/>
          </w:tcPr>
          <w:p w14:paraId="2A1D1D51"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2A1D1D52"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2A1D1D53"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2A1D1D54"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2A1D1D55"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2A1D1D56"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2A1D1D57"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2A1D1D58"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2A1D1D59"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2A1D1D5A"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2A1D1D5B"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2A1D1D5C"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2A1D1D5D"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E, S</w:t>
            </w:r>
          </w:p>
        </w:tc>
        <w:tc>
          <w:tcPr>
            <w:tcW w:w="429" w:type="dxa"/>
            <w:tcBorders>
              <w:left w:val="single" w:sz="18" w:space="0" w:color="auto"/>
              <w:bottom w:val="single" w:sz="4" w:space="0" w:color="auto"/>
              <w:right w:val="single" w:sz="18" w:space="0" w:color="auto"/>
            </w:tcBorders>
            <w:shd w:val="clear" w:color="auto" w:fill="auto"/>
            <w:vAlign w:val="center"/>
          </w:tcPr>
          <w:p w14:paraId="2A1D1D5E" w14:textId="77777777" w:rsidR="007B2C93" w:rsidRPr="003B101F" w:rsidRDefault="007B2C93" w:rsidP="006B16E5">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14:paraId="2A1D1D5F" w14:textId="77777777" w:rsidR="007B2C93" w:rsidRPr="003B101F" w:rsidRDefault="007B2C93" w:rsidP="006B16E5">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14:paraId="2A1D1D60" w14:textId="77777777" w:rsidR="007B2C93" w:rsidRPr="003B101F" w:rsidRDefault="007B2C93" w:rsidP="006B16E5">
            <w:pPr>
              <w:pStyle w:val="TableText"/>
              <w:spacing w:before="40" w:after="40"/>
              <w:rPr>
                <w:rFonts w:ascii="Tahoma" w:eastAsia="PMingLiU" w:hAnsi="Tahoma" w:cs="Tahoma"/>
                <w:sz w:val="13"/>
              </w:rPr>
            </w:pPr>
          </w:p>
        </w:tc>
      </w:tr>
      <w:tr w:rsidR="001E79DE" w:rsidRPr="003B101F" w14:paraId="2A1D1D75" w14:textId="77777777" w:rsidTr="00F23260">
        <w:trPr>
          <w:cantSplit/>
          <w:trHeight w:val="305"/>
        </w:trPr>
        <w:tc>
          <w:tcPr>
            <w:tcW w:w="2638" w:type="dxa"/>
            <w:tcBorders>
              <w:bottom w:val="single" w:sz="4" w:space="0" w:color="auto"/>
            </w:tcBorders>
            <w:shd w:val="clear" w:color="auto" w:fill="FABF8F"/>
            <w:vAlign w:val="center"/>
          </w:tcPr>
          <w:p w14:paraId="2A1D1D62" w14:textId="77777777" w:rsidR="007B2C93" w:rsidRPr="003B101F" w:rsidRDefault="007B2C93" w:rsidP="00F23260">
            <w:pPr>
              <w:pStyle w:val="Heading2"/>
              <w:spacing w:beforeLines="20" w:before="48" w:afterLines="20" w:after="48"/>
              <w:ind w:left="0"/>
              <w:rPr>
                <w:rFonts w:ascii="Tahoma" w:eastAsia="PMingLiU" w:hAnsi="Tahoma" w:cs="Tahoma"/>
                <w:b w:val="0"/>
                <w:sz w:val="14"/>
              </w:rPr>
            </w:pPr>
            <w:bookmarkStart w:id="78" w:name="_Toc336337870"/>
            <w:bookmarkStart w:id="79" w:name="_Toc343502749"/>
            <w:r w:rsidRPr="003B101F">
              <w:rPr>
                <w:rFonts w:ascii="Tahoma" w:eastAsia="PMingLiU" w:hAnsi="Tahoma" w:cs="Tahoma"/>
                <w:b w:val="0"/>
                <w:sz w:val="14"/>
              </w:rPr>
              <w:lastRenderedPageBreak/>
              <w:t xml:space="preserve">Office Professional Plus </w:t>
            </w:r>
            <w:r w:rsidRPr="003B101F">
              <w:rPr>
                <w:rFonts w:ascii="Tahoma" w:eastAsia="PMingLiU" w:hAnsi="Tahoma" w:cs="Tahoma"/>
                <w:b w:val="0"/>
                <w:sz w:val="14"/>
              </w:rPr>
              <w:t>訂閱</w:t>
            </w:r>
            <w:r w:rsidRPr="003B101F">
              <w:rPr>
                <w:rFonts w:ascii="Tahoma" w:eastAsia="PMingLiU" w:hAnsi="Tahoma" w:cs="Tahoma"/>
                <w:b w:val="0"/>
                <w:sz w:val="14"/>
              </w:rPr>
              <w:t xml:space="preserve"> A (</w:t>
            </w:r>
            <w:r w:rsidRPr="003B101F">
              <w:rPr>
                <w:rFonts w:ascii="Tahoma" w:eastAsia="PMingLiU" w:hAnsi="Tahoma" w:cs="Tahoma"/>
                <w:b w:val="0"/>
                <w:sz w:val="14"/>
              </w:rPr>
              <w:t>使用者訂閱使用權</w:t>
            </w:r>
            <w:r w:rsidRPr="003B101F">
              <w:rPr>
                <w:rFonts w:ascii="Tahoma" w:eastAsia="PMingLiU" w:hAnsi="Tahoma" w:cs="Tahoma"/>
                <w:b w:val="0"/>
                <w:sz w:val="14"/>
              </w:rPr>
              <w:t>)</w:t>
            </w:r>
            <w:bookmarkEnd w:id="78"/>
            <w:bookmarkEnd w:id="79"/>
          </w:p>
        </w:tc>
        <w:tc>
          <w:tcPr>
            <w:tcW w:w="429" w:type="dxa"/>
            <w:tcBorders>
              <w:bottom w:val="single" w:sz="4" w:space="0" w:color="auto"/>
            </w:tcBorders>
            <w:shd w:val="clear" w:color="auto" w:fill="FABF8F"/>
            <w:vAlign w:val="center"/>
          </w:tcPr>
          <w:p w14:paraId="2A1D1D63" w14:textId="77777777" w:rsidR="007B2C93" w:rsidRPr="006B16E5" w:rsidRDefault="007B2C93" w:rsidP="00162F11">
            <w:pPr>
              <w:pStyle w:val="TableText"/>
              <w:widowControl w:val="0"/>
              <w:spacing w:before="40" w:after="40"/>
              <w:rPr>
                <w:rFonts w:eastAsia="PMingLiU" w:cs="Tahoma"/>
                <w:b/>
                <w:color w:val="0000FF"/>
                <w:sz w:val="13"/>
                <w:szCs w:val="13"/>
                <w:u w:val="single"/>
              </w:rPr>
            </w:pPr>
          </w:p>
        </w:tc>
        <w:tc>
          <w:tcPr>
            <w:tcW w:w="429" w:type="dxa"/>
            <w:tcBorders>
              <w:bottom w:val="single" w:sz="4" w:space="0" w:color="auto"/>
            </w:tcBorders>
            <w:shd w:val="clear" w:color="auto" w:fill="FABF8F"/>
            <w:vAlign w:val="center"/>
          </w:tcPr>
          <w:p w14:paraId="2A1D1D64"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06/12</w:t>
            </w:r>
          </w:p>
        </w:tc>
        <w:tc>
          <w:tcPr>
            <w:tcW w:w="429" w:type="dxa"/>
            <w:tcBorders>
              <w:bottom w:val="single" w:sz="4" w:space="0" w:color="auto"/>
              <w:right w:val="single" w:sz="18" w:space="0" w:color="auto"/>
            </w:tcBorders>
            <w:shd w:val="clear" w:color="auto" w:fill="FABF8F"/>
            <w:vAlign w:val="center"/>
          </w:tcPr>
          <w:p w14:paraId="2A1D1D65"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2A1D1D66"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D67"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D68"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D69"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D6A"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D6B"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D6C"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2A1D1D6D"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D6E"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D6F"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2A1D1D70"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2A1D1D71"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2A1D1D72" w14:textId="77777777" w:rsidR="007B2C93" w:rsidRPr="003B101F" w:rsidRDefault="007B2C93" w:rsidP="006B16E5">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2A1D1D73"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E</w:t>
            </w:r>
          </w:p>
        </w:tc>
        <w:tc>
          <w:tcPr>
            <w:tcW w:w="514" w:type="dxa"/>
            <w:tcBorders>
              <w:bottom w:val="single" w:sz="4" w:space="0" w:color="auto"/>
            </w:tcBorders>
            <w:shd w:val="clear" w:color="auto" w:fill="FABF8F"/>
            <w:vAlign w:val="center"/>
          </w:tcPr>
          <w:p w14:paraId="2A1D1D74" w14:textId="77777777" w:rsidR="007B2C93" w:rsidRPr="003B101F" w:rsidRDefault="007B2C93" w:rsidP="006B16E5">
            <w:pPr>
              <w:pStyle w:val="TableText"/>
              <w:spacing w:before="40" w:after="40"/>
              <w:rPr>
                <w:rFonts w:ascii="Tahoma" w:eastAsia="PMingLiU" w:hAnsi="Tahoma" w:cs="Tahoma"/>
                <w:sz w:val="13"/>
              </w:rPr>
            </w:pPr>
          </w:p>
        </w:tc>
      </w:tr>
      <w:tr w:rsidR="007B2C93" w:rsidRPr="003B101F" w14:paraId="2A1D1D89" w14:textId="77777777" w:rsidTr="00F23260">
        <w:trPr>
          <w:cantSplit/>
          <w:trHeight w:val="305"/>
        </w:trPr>
        <w:tc>
          <w:tcPr>
            <w:tcW w:w="2638" w:type="dxa"/>
            <w:tcBorders>
              <w:bottom w:val="single" w:sz="4" w:space="0" w:color="auto"/>
            </w:tcBorders>
            <w:shd w:val="clear" w:color="auto" w:fill="auto"/>
            <w:vAlign w:val="center"/>
          </w:tcPr>
          <w:p w14:paraId="2A1D1D76" w14:textId="77777777" w:rsidR="007B2C93" w:rsidRPr="003B101F" w:rsidRDefault="007B2C93" w:rsidP="00F23260">
            <w:pPr>
              <w:pStyle w:val="Heading2"/>
              <w:spacing w:beforeLines="20" w:before="48" w:afterLines="20" w:after="48"/>
              <w:ind w:left="0"/>
              <w:rPr>
                <w:rFonts w:ascii="Tahoma" w:eastAsia="PMingLiU" w:hAnsi="Tahoma" w:cs="Tahoma"/>
                <w:b w:val="0"/>
                <w:sz w:val="14"/>
              </w:rPr>
            </w:pPr>
            <w:bookmarkStart w:id="80" w:name="_Toc336337872"/>
            <w:bookmarkStart w:id="81" w:name="_Toc343502750"/>
            <w:r w:rsidRPr="003B101F">
              <w:rPr>
                <w:rFonts w:ascii="Tahoma" w:eastAsia="PMingLiU" w:hAnsi="Tahoma" w:cs="Tahoma"/>
                <w:b w:val="0"/>
                <w:sz w:val="14"/>
              </w:rPr>
              <w:t xml:space="preserve">Office Web </w:t>
            </w:r>
            <w:r w:rsidRPr="003B101F">
              <w:rPr>
                <w:rFonts w:ascii="Tahoma" w:eastAsia="PMingLiU" w:hAnsi="Tahoma" w:cs="Tahoma"/>
                <w:b w:val="0"/>
                <w:sz w:val="14"/>
              </w:rPr>
              <w:t>應用程式</w:t>
            </w:r>
            <w:r w:rsidRPr="003B101F">
              <w:rPr>
                <w:rFonts w:ascii="Tahoma" w:eastAsia="PMingLiU" w:hAnsi="Tahoma" w:cs="Tahoma"/>
                <w:b w:val="0"/>
                <w:sz w:val="14"/>
              </w:rPr>
              <w:t xml:space="preserve"> </w:t>
            </w:r>
            <w:proofErr w:type="gramStart"/>
            <w:r w:rsidRPr="003B101F">
              <w:rPr>
                <w:rFonts w:ascii="Tahoma" w:eastAsia="PMingLiU" w:hAnsi="Tahoma" w:cs="Tahoma"/>
                <w:b w:val="0"/>
                <w:sz w:val="14"/>
              </w:rPr>
              <w:t>A</w:t>
            </w:r>
            <w:proofErr w:type="gramEnd"/>
            <w:r w:rsidRPr="003B101F">
              <w:rPr>
                <w:rFonts w:ascii="Tahoma" w:eastAsia="PMingLiU" w:hAnsi="Tahoma" w:cs="Tahoma"/>
                <w:b w:val="0"/>
                <w:sz w:val="14"/>
              </w:rPr>
              <w:t xml:space="preserve"> (</w:t>
            </w:r>
            <w:r w:rsidRPr="003B101F">
              <w:rPr>
                <w:rFonts w:ascii="Tahoma" w:eastAsia="PMingLiU" w:hAnsi="Tahoma" w:cs="Tahoma"/>
                <w:b w:val="0"/>
                <w:sz w:val="14"/>
              </w:rPr>
              <w:t>使用者訂閱</w:t>
            </w:r>
            <w:r w:rsidR="00162F11">
              <w:rPr>
                <w:rFonts w:ascii="Tahoma" w:eastAsia="PMingLiU" w:hAnsi="Tahoma" w:cs="Tahoma"/>
                <w:b w:val="0"/>
                <w:sz w:val="14"/>
              </w:rPr>
              <w:br/>
            </w:r>
            <w:r w:rsidRPr="003B101F">
              <w:rPr>
                <w:rFonts w:ascii="Tahoma" w:eastAsia="PMingLiU" w:hAnsi="Tahoma" w:cs="Tahoma"/>
                <w:b w:val="0"/>
                <w:sz w:val="14"/>
              </w:rPr>
              <w:t>使用權</w:t>
            </w:r>
            <w:r w:rsidRPr="003B101F">
              <w:rPr>
                <w:rFonts w:ascii="Tahoma" w:eastAsia="PMingLiU" w:hAnsi="Tahoma" w:cs="Tahoma"/>
                <w:b w:val="0"/>
                <w:sz w:val="14"/>
              </w:rPr>
              <w:t>)</w:t>
            </w:r>
            <w:bookmarkEnd w:id="80"/>
            <w:bookmarkEnd w:id="81"/>
          </w:p>
        </w:tc>
        <w:tc>
          <w:tcPr>
            <w:tcW w:w="429" w:type="dxa"/>
            <w:tcBorders>
              <w:bottom w:val="single" w:sz="4" w:space="0" w:color="auto"/>
            </w:tcBorders>
            <w:shd w:val="clear" w:color="auto" w:fill="auto"/>
            <w:vAlign w:val="center"/>
          </w:tcPr>
          <w:p w14:paraId="2A1D1D77" w14:textId="77777777" w:rsidR="007B2C93" w:rsidRPr="006B16E5" w:rsidRDefault="007B2C93" w:rsidP="00162F11">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14:paraId="2A1D1D78"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6/12</w:t>
            </w:r>
          </w:p>
        </w:tc>
        <w:tc>
          <w:tcPr>
            <w:tcW w:w="429" w:type="dxa"/>
            <w:tcBorders>
              <w:bottom w:val="single" w:sz="4" w:space="0" w:color="auto"/>
              <w:right w:val="single" w:sz="18" w:space="0" w:color="auto"/>
            </w:tcBorders>
            <w:shd w:val="clear" w:color="auto" w:fill="auto"/>
            <w:vAlign w:val="center"/>
          </w:tcPr>
          <w:p w14:paraId="2A1D1D79"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2A1D1D7A"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2A1D1D7B"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2A1D1D7C"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2A1D1D7D"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2A1D1D7E"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2A1D1D7F"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2A1D1D80"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2A1D1D81"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2A1D1D82"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2A1D1D83"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2A1D1D84"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2A1D1D85"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A1D1D86" w14:textId="77777777" w:rsidR="007B2C93" w:rsidRPr="003B101F" w:rsidRDefault="007B2C93" w:rsidP="006B16E5">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14:paraId="2A1D1D87"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A</w:t>
            </w:r>
          </w:p>
        </w:tc>
        <w:tc>
          <w:tcPr>
            <w:tcW w:w="514" w:type="dxa"/>
            <w:tcBorders>
              <w:bottom w:val="single" w:sz="4" w:space="0" w:color="auto"/>
            </w:tcBorders>
            <w:shd w:val="clear" w:color="auto" w:fill="auto"/>
            <w:vAlign w:val="center"/>
          </w:tcPr>
          <w:p w14:paraId="2A1D1D88" w14:textId="77777777" w:rsidR="007B2C93" w:rsidRPr="003B101F" w:rsidRDefault="007B2C93" w:rsidP="006B16E5">
            <w:pPr>
              <w:pStyle w:val="TableText"/>
              <w:spacing w:before="40" w:after="40"/>
              <w:rPr>
                <w:rFonts w:ascii="Tahoma" w:eastAsia="PMingLiU" w:hAnsi="Tahoma" w:cs="Tahoma"/>
                <w:sz w:val="13"/>
              </w:rPr>
            </w:pPr>
          </w:p>
        </w:tc>
      </w:tr>
      <w:tr w:rsidR="001E79DE" w:rsidRPr="003B101F" w14:paraId="2A1D1D9D" w14:textId="77777777" w:rsidTr="00F23260">
        <w:trPr>
          <w:cantSplit/>
          <w:trHeight w:val="305"/>
        </w:trPr>
        <w:tc>
          <w:tcPr>
            <w:tcW w:w="2638" w:type="dxa"/>
            <w:tcBorders>
              <w:bottom w:val="single" w:sz="4" w:space="0" w:color="auto"/>
            </w:tcBorders>
            <w:shd w:val="clear" w:color="auto" w:fill="FABF8F"/>
            <w:vAlign w:val="center"/>
          </w:tcPr>
          <w:p w14:paraId="2A1D1D8A" w14:textId="77777777" w:rsidR="007B2C93" w:rsidRPr="003B101F" w:rsidRDefault="007B2C93" w:rsidP="00F23260">
            <w:pPr>
              <w:pStyle w:val="Heading2"/>
              <w:spacing w:beforeLines="20" w:before="48" w:afterLines="20" w:after="48"/>
              <w:ind w:left="0"/>
              <w:rPr>
                <w:rFonts w:ascii="Tahoma" w:eastAsia="PMingLiU" w:hAnsi="Tahoma" w:cs="Tahoma"/>
                <w:b w:val="0"/>
                <w:sz w:val="14"/>
              </w:rPr>
            </w:pPr>
            <w:bookmarkStart w:id="82" w:name="_Toc336337873"/>
            <w:bookmarkStart w:id="83" w:name="_Toc343502751"/>
            <w:r w:rsidRPr="003B101F">
              <w:rPr>
                <w:rFonts w:ascii="Tahoma" w:eastAsia="PMingLiU" w:hAnsi="Tahoma" w:cs="Tahoma"/>
                <w:b w:val="0"/>
                <w:sz w:val="14"/>
              </w:rPr>
              <w:t>OneNote</w:t>
            </w:r>
            <w:r w:rsidR="00852B4A" w:rsidRPr="00852B4A">
              <w:rPr>
                <w:rFonts w:ascii="Tahoma" w:eastAsia="PMingLiU" w:hAnsi="Tahoma" w:cs="Tahoma"/>
                <w:b w:val="0"/>
                <w:sz w:val="14"/>
                <w:vertAlign w:val="superscript"/>
              </w:rPr>
              <w:t>®</w:t>
            </w:r>
            <w:r w:rsidRPr="003B101F">
              <w:rPr>
                <w:rFonts w:ascii="Tahoma" w:eastAsia="PMingLiU" w:hAnsi="Tahoma" w:cs="Tahoma"/>
                <w:b w:val="0"/>
                <w:sz w:val="14"/>
              </w:rPr>
              <w:t xml:space="preserve"> </w:t>
            </w:r>
            <w:bookmarkEnd w:id="82"/>
            <w:r w:rsidRPr="003B101F">
              <w:rPr>
                <w:rFonts w:ascii="Tahoma" w:eastAsia="PMingLiU" w:hAnsi="Tahoma" w:cs="Tahoma"/>
                <w:b w:val="0"/>
                <w:sz w:val="14"/>
              </w:rPr>
              <w:t>2013</w:t>
            </w:r>
            <w:bookmarkEnd w:id="83"/>
          </w:p>
        </w:tc>
        <w:tc>
          <w:tcPr>
            <w:tcW w:w="429" w:type="dxa"/>
            <w:tcBorders>
              <w:bottom w:val="single" w:sz="4" w:space="0" w:color="auto"/>
            </w:tcBorders>
            <w:shd w:val="clear" w:color="auto" w:fill="FABF8F"/>
            <w:vAlign w:val="center"/>
          </w:tcPr>
          <w:p w14:paraId="2A1D1D8B" w14:textId="77777777" w:rsidR="007B2C93" w:rsidRPr="006B16E5" w:rsidRDefault="007B2C93" w:rsidP="00162F11">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2A1D1D8C" w14:textId="77777777" w:rsidR="007B2C93" w:rsidRPr="003B101F" w:rsidRDefault="00CE6613" w:rsidP="006B16E5">
            <w:pPr>
              <w:pStyle w:val="TableText"/>
              <w:spacing w:before="40" w:after="40"/>
              <w:rPr>
                <w:rFonts w:ascii="Tahoma" w:eastAsia="PMingLiU" w:hAnsi="Tahoma" w:cs="Tahoma"/>
                <w:sz w:val="13"/>
              </w:rPr>
            </w:pPr>
            <w:r w:rsidRPr="003B101F">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2A1D1D8D"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2A1D1D8E"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ABF8F"/>
            <w:vAlign w:val="center"/>
          </w:tcPr>
          <w:p w14:paraId="2A1D1D8F"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ABF8F"/>
            <w:vAlign w:val="center"/>
          </w:tcPr>
          <w:p w14:paraId="2A1D1D90"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D91"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D92"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D93"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2A1D1D94"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D95"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ABF8F"/>
            <w:vAlign w:val="center"/>
          </w:tcPr>
          <w:p w14:paraId="2A1D1D96"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A1D1D97"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D98"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D99"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A1D1D9A"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FABF8F"/>
            <w:vAlign w:val="center"/>
          </w:tcPr>
          <w:p w14:paraId="2A1D1D9B" w14:textId="77777777" w:rsidR="007B2C93" w:rsidRPr="003B101F" w:rsidRDefault="007B2C93" w:rsidP="006B16E5">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2A1D1D9C" w14:textId="77777777" w:rsidR="007B2C93" w:rsidRPr="003B101F" w:rsidRDefault="007B2C93" w:rsidP="006B16E5">
            <w:pPr>
              <w:pStyle w:val="TableText"/>
              <w:spacing w:before="40" w:after="40"/>
              <w:rPr>
                <w:rFonts w:ascii="Tahoma" w:eastAsia="PMingLiU" w:hAnsi="Tahoma" w:cs="Tahoma"/>
                <w:sz w:val="13"/>
              </w:rPr>
            </w:pPr>
          </w:p>
        </w:tc>
      </w:tr>
      <w:tr w:rsidR="007B2C93" w:rsidRPr="003B101F" w14:paraId="2A1D1DB1" w14:textId="77777777" w:rsidTr="00F23260">
        <w:trPr>
          <w:cantSplit/>
          <w:trHeight w:val="350"/>
        </w:trPr>
        <w:tc>
          <w:tcPr>
            <w:tcW w:w="2638" w:type="dxa"/>
            <w:tcBorders>
              <w:bottom w:val="single" w:sz="4" w:space="0" w:color="auto"/>
            </w:tcBorders>
            <w:shd w:val="clear" w:color="auto" w:fill="auto"/>
            <w:vAlign w:val="center"/>
          </w:tcPr>
          <w:p w14:paraId="2A1D1D9E" w14:textId="77777777" w:rsidR="007B2C93" w:rsidRPr="003B101F" w:rsidRDefault="007B2C93" w:rsidP="00F23260">
            <w:pPr>
              <w:pStyle w:val="Heading2"/>
              <w:spacing w:beforeLines="20" w:before="48" w:afterLines="20" w:after="48"/>
              <w:ind w:left="0"/>
              <w:rPr>
                <w:rFonts w:ascii="Tahoma" w:eastAsia="PMingLiU" w:hAnsi="Tahoma" w:cs="Tahoma"/>
                <w:b w:val="0"/>
                <w:sz w:val="14"/>
              </w:rPr>
            </w:pPr>
            <w:bookmarkStart w:id="84" w:name="_Toc336337874"/>
            <w:bookmarkStart w:id="85" w:name="_Toc343502752"/>
            <w:r w:rsidRPr="003B101F">
              <w:rPr>
                <w:rFonts w:ascii="Tahoma" w:eastAsia="PMingLiU" w:hAnsi="Tahoma" w:cs="Tahoma"/>
                <w:b w:val="0"/>
                <w:sz w:val="14"/>
              </w:rPr>
              <w:t>Outlook</w:t>
            </w:r>
            <w:r w:rsidR="00852B4A" w:rsidRPr="00852B4A">
              <w:rPr>
                <w:rFonts w:ascii="Tahoma" w:eastAsia="PMingLiU" w:hAnsi="Tahoma" w:cs="Tahoma"/>
                <w:b w:val="0"/>
                <w:sz w:val="14"/>
                <w:vertAlign w:val="superscript"/>
              </w:rPr>
              <w:t>®</w:t>
            </w:r>
            <w:r w:rsidRPr="003B101F">
              <w:rPr>
                <w:rFonts w:ascii="Tahoma" w:eastAsia="PMingLiU" w:hAnsi="Tahoma" w:cs="Tahoma"/>
                <w:b w:val="0"/>
                <w:sz w:val="14"/>
              </w:rPr>
              <w:t xml:space="preserve"> </w:t>
            </w:r>
            <w:bookmarkEnd w:id="84"/>
            <w:r w:rsidRPr="003B101F">
              <w:rPr>
                <w:rFonts w:ascii="Tahoma" w:eastAsia="PMingLiU" w:hAnsi="Tahoma" w:cs="Tahoma"/>
                <w:b w:val="0"/>
                <w:sz w:val="14"/>
              </w:rPr>
              <w:t>2013</w:t>
            </w:r>
            <w:bookmarkEnd w:id="85"/>
          </w:p>
        </w:tc>
        <w:tc>
          <w:tcPr>
            <w:tcW w:w="429" w:type="dxa"/>
            <w:tcBorders>
              <w:bottom w:val="single" w:sz="4" w:space="0" w:color="auto"/>
            </w:tcBorders>
            <w:shd w:val="clear" w:color="auto" w:fill="auto"/>
            <w:vAlign w:val="center"/>
          </w:tcPr>
          <w:p w14:paraId="2A1D1D9F" w14:textId="77777777" w:rsidR="007B2C93" w:rsidRPr="006B16E5" w:rsidRDefault="007B2C93" w:rsidP="00162F11">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14:paraId="2A1D1DA0" w14:textId="77777777" w:rsidR="007B2C93" w:rsidRPr="003B101F" w:rsidRDefault="002D1E18" w:rsidP="006B16E5">
            <w:pPr>
              <w:pStyle w:val="TableText"/>
              <w:spacing w:before="40" w:after="40"/>
              <w:rPr>
                <w:rFonts w:ascii="Tahoma" w:eastAsia="PMingLiU" w:hAnsi="Tahoma" w:cs="Tahoma"/>
                <w:sz w:val="13"/>
              </w:rPr>
            </w:pPr>
            <w:r w:rsidRPr="003B101F">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2A1D1DA1"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2A1D1DA2"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auto"/>
            <w:vAlign w:val="center"/>
          </w:tcPr>
          <w:p w14:paraId="2A1D1DA3"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auto"/>
            <w:vAlign w:val="center"/>
          </w:tcPr>
          <w:p w14:paraId="2A1D1DA4"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auto"/>
            <w:vAlign w:val="center"/>
          </w:tcPr>
          <w:p w14:paraId="2A1D1DA5"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auto"/>
            <w:vAlign w:val="center"/>
          </w:tcPr>
          <w:p w14:paraId="2A1D1DA6"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auto"/>
            <w:vAlign w:val="center"/>
          </w:tcPr>
          <w:p w14:paraId="2A1D1DA7"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2A1D1DA8"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2A1D1DA9"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auto"/>
            <w:vAlign w:val="center"/>
          </w:tcPr>
          <w:p w14:paraId="2A1D1DAA"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2A1D1DAB"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2A1D1DAC"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2A1D1DAD"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A1D1DAE"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auto"/>
            <w:vAlign w:val="center"/>
          </w:tcPr>
          <w:p w14:paraId="2A1D1DAF" w14:textId="77777777" w:rsidR="007B2C93" w:rsidRPr="003B101F" w:rsidRDefault="007B2C93" w:rsidP="006B16E5">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14:paraId="2A1D1DB0" w14:textId="77777777" w:rsidR="007B2C93" w:rsidRPr="003B101F" w:rsidRDefault="007B2C93" w:rsidP="006B16E5">
            <w:pPr>
              <w:pStyle w:val="TableText"/>
              <w:spacing w:before="40" w:after="40"/>
              <w:rPr>
                <w:rFonts w:ascii="Tahoma" w:eastAsia="PMingLiU" w:hAnsi="Tahoma" w:cs="Tahoma"/>
                <w:sz w:val="13"/>
              </w:rPr>
            </w:pPr>
          </w:p>
        </w:tc>
      </w:tr>
      <w:tr w:rsidR="002E5D03" w:rsidRPr="003B101F" w14:paraId="2A1D1DC5" w14:textId="77777777" w:rsidTr="00F23260">
        <w:trPr>
          <w:cantSplit/>
          <w:trHeight w:val="305"/>
        </w:trPr>
        <w:tc>
          <w:tcPr>
            <w:tcW w:w="2638" w:type="dxa"/>
            <w:tcBorders>
              <w:bottom w:val="single" w:sz="4" w:space="0" w:color="auto"/>
            </w:tcBorders>
            <w:shd w:val="clear" w:color="auto" w:fill="auto"/>
            <w:vAlign w:val="center"/>
          </w:tcPr>
          <w:p w14:paraId="2A1D1DB2" w14:textId="77777777" w:rsidR="007B2C93" w:rsidRPr="003B101F" w:rsidRDefault="007B2C93" w:rsidP="00F23260">
            <w:pPr>
              <w:pStyle w:val="Heading2"/>
              <w:spacing w:beforeLines="20" w:before="48" w:afterLines="20" w:after="48"/>
              <w:ind w:left="0"/>
              <w:rPr>
                <w:rFonts w:ascii="Tahoma" w:eastAsia="PMingLiU" w:hAnsi="Tahoma" w:cs="Tahoma"/>
                <w:b w:val="0"/>
                <w:sz w:val="16"/>
                <w:szCs w:val="16"/>
              </w:rPr>
            </w:pPr>
            <w:bookmarkStart w:id="86" w:name="_Toc336337875"/>
            <w:bookmarkStart w:id="87" w:name="_Toc343502753"/>
            <w:r w:rsidRPr="003B101F">
              <w:rPr>
                <w:rFonts w:ascii="Tahoma" w:eastAsia="PMingLiU" w:hAnsi="Tahoma" w:cs="Tahoma"/>
                <w:b w:val="0"/>
                <w:sz w:val="14"/>
                <w:szCs w:val="16"/>
              </w:rPr>
              <w:t xml:space="preserve">Outlook </w:t>
            </w:r>
            <w:bookmarkEnd w:id="86"/>
            <w:r w:rsidRPr="003B101F">
              <w:rPr>
                <w:rFonts w:ascii="Tahoma" w:eastAsia="PMingLiU" w:hAnsi="Tahoma" w:cs="Tahoma"/>
                <w:b w:val="0"/>
                <w:sz w:val="14"/>
                <w:szCs w:val="16"/>
              </w:rPr>
              <w:t>forMac 2011</w:t>
            </w:r>
            <w:bookmarkEnd w:id="87"/>
          </w:p>
        </w:tc>
        <w:tc>
          <w:tcPr>
            <w:tcW w:w="429" w:type="dxa"/>
            <w:tcBorders>
              <w:bottom w:val="single" w:sz="4" w:space="0" w:color="auto"/>
            </w:tcBorders>
            <w:shd w:val="clear" w:color="auto" w:fill="auto"/>
            <w:vAlign w:val="center"/>
          </w:tcPr>
          <w:p w14:paraId="2A1D1DB3" w14:textId="77777777" w:rsidR="007B2C93" w:rsidRPr="006B16E5" w:rsidRDefault="00C15D79" w:rsidP="00162F11">
            <w:pPr>
              <w:pStyle w:val="TableText"/>
              <w:widowControl w:val="0"/>
              <w:spacing w:before="40" w:after="40"/>
              <w:rPr>
                <w:rStyle w:val="EndnoteReference"/>
                <w:rFonts w:eastAsia="PMingLiU" w:cs="Tahoma"/>
                <w:b w:val="0"/>
                <w:color w:val="0000FF"/>
                <w:sz w:val="13"/>
                <w:szCs w:val="13"/>
                <w:u w:val="single"/>
              </w:rPr>
            </w:pPr>
            <w:hyperlink w:anchor="_12_Outlook_for" w:history="1">
              <w:r w:rsidR="00032EA7" w:rsidRPr="006B16E5">
                <w:rPr>
                  <w:rStyle w:val="Hyperlink"/>
                  <w:rFonts w:eastAsia="PMingLiU" w:cs="Tahoma"/>
                  <w:b/>
                  <w:sz w:val="13"/>
                  <w:szCs w:val="13"/>
                </w:rPr>
                <w:t>12</w:t>
              </w:r>
            </w:hyperlink>
          </w:p>
        </w:tc>
        <w:tc>
          <w:tcPr>
            <w:tcW w:w="429" w:type="dxa"/>
            <w:tcBorders>
              <w:bottom w:val="single" w:sz="4" w:space="0" w:color="auto"/>
            </w:tcBorders>
            <w:shd w:val="clear" w:color="auto" w:fill="auto"/>
            <w:vAlign w:val="center"/>
          </w:tcPr>
          <w:p w14:paraId="2A1D1DB4"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09/10</w:t>
            </w:r>
          </w:p>
        </w:tc>
        <w:tc>
          <w:tcPr>
            <w:tcW w:w="429" w:type="dxa"/>
            <w:tcBorders>
              <w:bottom w:val="single" w:sz="4" w:space="0" w:color="auto"/>
              <w:right w:val="single" w:sz="18" w:space="0" w:color="auto"/>
            </w:tcBorders>
            <w:shd w:val="clear" w:color="auto" w:fill="auto"/>
            <w:vAlign w:val="center"/>
          </w:tcPr>
          <w:p w14:paraId="2A1D1DB5"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2A1D1DB6"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auto"/>
            <w:vAlign w:val="center"/>
          </w:tcPr>
          <w:p w14:paraId="2A1D1DB7"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auto"/>
            <w:vAlign w:val="center"/>
          </w:tcPr>
          <w:p w14:paraId="2A1D1DB8"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auto"/>
            <w:vAlign w:val="center"/>
          </w:tcPr>
          <w:p w14:paraId="2A1D1DB9"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auto"/>
            <w:vAlign w:val="center"/>
          </w:tcPr>
          <w:p w14:paraId="2A1D1DBA"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auto"/>
            <w:vAlign w:val="center"/>
          </w:tcPr>
          <w:p w14:paraId="2A1D1DBB"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2A1D1DBC"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2A1D1DBD"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auto"/>
            <w:vAlign w:val="center"/>
          </w:tcPr>
          <w:p w14:paraId="2A1D1DBE"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2A1D1DBF"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2A1D1DC0"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2A1D1DC1"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A1D1DC2"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auto"/>
            <w:vAlign w:val="center"/>
          </w:tcPr>
          <w:p w14:paraId="2A1D1DC3" w14:textId="77777777" w:rsidR="007B2C93" w:rsidRPr="003B101F" w:rsidRDefault="007B2C93" w:rsidP="006B16E5">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14:paraId="2A1D1DC4" w14:textId="77777777" w:rsidR="007B2C93" w:rsidRPr="003B101F" w:rsidRDefault="007B2C93" w:rsidP="006B16E5">
            <w:pPr>
              <w:pStyle w:val="TableText"/>
              <w:widowControl w:val="0"/>
              <w:spacing w:before="40" w:after="40"/>
              <w:rPr>
                <w:rFonts w:ascii="Tahoma" w:eastAsia="PMingLiU" w:hAnsi="Tahoma" w:cs="Tahoma"/>
                <w:sz w:val="13"/>
              </w:rPr>
            </w:pPr>
          </w:p>
        </w:tc>
      </w:tr>
      <w:tr w:rsidR="007B2C93" w:rsidRPr="003B101F" w14:paraId="2A1D1DD9" w14:textId="77777777" w:rsidTr="00F23260">
        <w:trPr>
          <w:cantSplit/>
          <w:trHeight w:val="305"/>
        </w:trPr>
        <w:tc>
          <w:tcPr>
            <w:tcW w:w="2638" w:type="dxa"/>
            <w:tcBorders>
              <w:bottom w:val="single" w:sz="4" w:space="0" w:color="auto"/>
            </w:tcBorders>
            <w:shd w:val="clear" w:color="auto" w:fill="FABF8F"/>
            <w:vAlign w:val="center"/>
          </w:tcPr>
          <w:p w14:paraId="2A1D1DC6" w14:textId="77777777" w:rsidR="007B2C93" w:rsidRPr="003B101F" w:rsidRDefault="007B2C93" w:rsidP="00F23260">
            <w:pPr>
              <w:pStyle w:val="Heading3"/>
              <w:spacing w:beforeLines="20" w:before="48" w:afterLines="20" w:after="48"/>
              <w:rPr>
                <w:rFonts w:ascii="Tahoma" w:eastAsia="PMingLiU" w:hAnsi="Tahoma" w:cs="Tahoma"/>
                <w:b w:val="0"/>
                <w:sz w:val="14"/>
              </w:rPr>
            </w:pPr>
            <w:bookmarkStart w:id="88" w:name="_Toc343502754"/>
            <w:r w:rsidRPr="003B101F">
              <w:rPr>
                <w:rFonts w:ascii="Tahoma" w:eastAsia="PMingLiU" w:hAnsi="Tahoma" w:cs="Tahoma"/>
                <w:b w:val="0"/>
                <w:sz w:val="14"/>
              </w:rPr>
              <w:t>PowerPoint 2013</w:t>
            </w:r>
            <w:bookmarkEnd w:id="88"/>
          </w:p>
        </w:tc>
        <w:tc>
          <w:tcPr>
            <w:tcW w:w="429" w:type="dxa"/>
            <w:tcBorders>
              <w:bottom w:val="single" w:sz="4" w:space="0" w:color="auto"/>
            </w:tcBorders>
            <w:shd w:val="clear" w:color="auto" w:fill="FABF8F"/>
            <w:vAlign w:val="center"/>
          </w:tcPr>
          <w:p w14:paraId="2A1D1DC7" w14:textId="77777777" w:rsidR="007B2C93" w:rsidRPr="006B16E5" w:rsidRDefault="007B2C93" w:rsidP="00162F11">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2A1D1DC8" w14:textId="77777777" w:rsidR="007B2C93" w:rsidRPr="003B101F" w:rsidRDefault="002D1E18"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2A1D1DC9"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2A1D1DCA"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ABF8F"/>
            <w:vAlign w:val="center"/>
          </w:tcPr>
          <w:p w14:paraId="2A1D1DCB"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ABF8F"/>
            <w:vAlign w:val="center"/>
          </w:tcPr>
          <w:p w14:paraId="2A1D1DCC"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DCD"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DCE"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DCF"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2A1D1DD0"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DD1"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ABF8F"/>
            <w:vAlign w:val="center"/>
          </w:tcPr>
          <w:p w14:paraId="2A1D1DD2"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A1D1DD3"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DD4"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DD5" w14:textId="77777777" w:rsidR="007B2C93" w:rsidRPr="003B101F" w:rsidRDefault="007B2C93" w:rsidP="006B16E5">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A1D1DD6" w14:textId="77777777" w:rsidR="007B2C93" w:rsidRPr="003B101F" w:rsidRDefault="007B2C93" w:rsidP="006B16E5">
            <w:pPr>
              <w:pStyle w:val="TableText"/>
              <w:widowControl w:val="0"/>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FABF8F"/>
            <w:vAlign w:val="center"/>
          </w:tcPr>
          <w:p w14:paraId="2A1D1DD7" w14:textId="77777777" w:rsidR="007B2C93" w:rsidRPr="003B101F" w:rsidRDefault="007B2C93" w:rsidP="006B16E5">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2A1D1DD8" w14:textId="77777777" w:rsidR="007B2C93" w:rsidRPr="003B101F" w:rsidRDefault="007B2C93" w:rsidP="006B16E5">
            <w:pPr>
              <w:pStyle w:val="TableText"/>
              <w:widowControl w:val="0"/>
              <w:spacing w:before="40" w:after="40"/>
              <w:rPr>
                <w:rFonts w:ascii="Tahoma" w:eastAsia="PMingLiU" w:hAnsi="Tahoma" w:cs="Tahoma"/>
                <w:sz w:val="13"/>
              </w:rPr>
            </w:pPr>
          </w:p>
        </w:tc>
      </w:tr>
      <w:tr w:rsidR="007B2C93" w:rsidRPr="003B101F" w14:paraId="2A1D1DED" w14:textId="77777777" w:rsidTr="00F23260">
        <w:trPr>
          <w:cantSplit/>
          <w:trHeight w:val="145"/>
        </w:trPr>
        <w:tc>
          <w:tcPr>
            <w:tcW w:w="2638" w:type="dxa"/>
            <w:tcBorders>
              <w:bottom w:val="single" w:sz="4" w:space="0" w:color="auto"/>
            </w:tcBorders>
            <w:shd w:val="clear" w:color="auto" w:fill="FFFFFF"/>
            <w:vAlign w:val="center"/>
          </w:tcPr>
          <w:p w14:paraId="2A1D1DDA" w14:textId="77777777" w:rsidR="007B2C93" w:rsidRPr="003B101F" w:rsidRDefault="007B2C93" w:rsidP="00F23260">
            <w:pPr>
              <w:pStyle w:val="Heading3"/>
              <w:spacing w:beforeLines="20" w:before="48" w:afterLines="20" w:after="48"/>
              <w:rPr>
                <w:rFonts w:ascii="Tahoma" w:eastAsia="PMingLiU" w:hAnsi="Tahoma" w:cs="Tahoma"/>
                <w:b w:val="0"/>
                <w:sz w:val="14"/>
              </w:rPr>
            </w:pPr>
            <w:bookmarkStart w:id="89" w:name="_Toc336337878"/>
            <w:bookmarkStart w:id="90" w:name="_Toc343502755"/>
            <w:r w:rsidRPr="003B101F">
              <w:rPr>
                <w:rFonts w:ascii="Tahoma" w:eastAsia="PMingLiU" w:hAnsi="Tahoma" w:cs="Tahoma"/>
                <w:b w:val="0"/>
                <w:sz w:val="14"/>
              </w:rPr>
              <w:t>PowerPoint for Mac 2011</w:t>
            </w:r>
            <w:bookmarkEnd w:id="89"/>
            <w:bookmarkEnd w:id="90"/>
          </w:p>
        </w:tc>
        <w:tc>
          <w:tcPr>
            <w:tcW w:w="429" w:type="dxa"/>
            <w:tcBorders>
              <w:bottom w:val="single" w:sz="4" w:space="0" w:color="auto"/>
            </w:tcBorders>
            <w:shd w:val="clear" w:color="auto" w:fill="FFFFFF"/>
            <w:vAlign w:val="center"/>
          </w:tcPr>
          <w:p w14:paraId="2A1D1DDB" w14:textId="77777777" w:rsidR="007B2C93" w:rsidRPr="006B16E5" w:rsidRDefault="007B2C93" w:rsidP="00162F11">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FFFFF"/>
            <w:vAlign w:val="center"/>
          </w:tcPr>
          <w:p w14:paraId="2A1D1DDC"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09/10</w:t>
            </w:r>
          </w:p>
        </w:tc>
        <w:tc>
          <w:tcPr>
            <w:tcW w:w="429" w:type="dxa"/>
            <w:tcBorders>
              <w:bottom w:val="single" w:sz="4" w:space="0" w:color="auto"/>
              <w:right w:val="single" w:sz="18" w:space="0" w:color="auto"/>
            </w:tcBorders>
            <w:shd w:val="clear" w:color="auto" w:fill="FFFFFF"/>
            <w:vAlign w:val="center"/>
          </w:tcPr>
          <w:p w14:paraId="2A1D1DDD"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FFFFFF"/>
            <w:vAlign w:val="center"/>
          </w:tcPr>
          <w:p w14:paraId="2A1D1DDE"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FFFFF"/>
            <w:vAlign w:val="center"/>
          </w:tcPr>
          <w:p w14:paraId="2A1D1DDF"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FFFFF"/>
            <w:vAlign w:val="center"/>
          </w:tcPr>
          <w:p w14:paraId="2A1D1DE0"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FFFFF"/>
            <w:vAlign w:val="center"/>
          </w:tcPr>
          <w:p w14:paraId="2A1D1DE1"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FFFFF"/>
            <w:vAlign w:val="center"/>
          </w:tcPr>
          <w:p w14:paraId="2A1D1DE2"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FFFFF"/>
            <w:vAlign w:val="center"/>
          </w:tcPr>
          <w:p w14:paraId="2A1D1DE3"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14:paraId="2A1D1DE4"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2A1D1DE5"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FFFFF"/>
            <w:vAlign w:val="center"/>
          </w:tcPr>
          <w:p w14:paraId="2A1D1DE6"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14:paraId="2A1D1DE7"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2A1D1DE8"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14:paraId="2A1D1DE9"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2A1D1DEA"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FFFFFF"/>
            <w:vAlign w:val="center"/>
          </w:tcPr>
          <w:p w14:paraId="2A1D1DEB" w14:textId="77777777" w:rsidR="007B2C93" w:rsidRPr="003B101F" w:rsidRDefault="007B2C93" w:rsidP="006B16E5">
            <w:pPr>
              <w:pStyle w:val="TableText"/>
              <w:spacing w:before="40" w:after="40"/>
              <w:rPr>
                <w:rFonts w:ascii="Tahoma" w:eastAsia="PMingLiU" w:hAnsi="Tahoma" w:cs="Tahoma"/>
                <w:sz w:val="13"/>
              </w:rPr>
            </w:pPr>
          </w:p>
        </w:tc>
        <w:tc>
          <w:tcPr>
            <w:tcW w:w="514" w:type="dxa"/>
            <w:tcBorders>
              <w:bottom w:val="single" w:sz="4" w:space="0" w:color="auto"/>
            </w:tcBorders>
            <w:shd w:val="clear" w:color="auto" w:fill="FFFFFF"/>
            <w:vAlign w:val="center"/>
          </w:tcPr>
          <w:p w14:paraId="2A1D1DEC" w14:textId="77777777" w:rsidR="007B2C93" w:rsidRPr="003B101F" w:rsidRDefault="007B2C93" w:rsidP="006B16E5">
            <w:pPr>
              <w:pStyle w:val="TableText"/>
              <w:spacing w:before="40" w:after="40"/>
              <w:rPr>
                <w:rFonts w:ascii="Tahoma" w:eastAsia="PMingLiU" w:hAnsi="Tahoma" w:cs="Tahoma"/>
                <w:sz w:val="13"/>
              </w:rPr>
            </w:pPr>
          </w:p>
        </w:tc>
      </w:tr>
      <w:tr w:rsidR="007B2C93" w:rsidRPr="003B101F" w14:paraId="2A1D1E01" w14:textId="77777777" w:rsidTr="00F23260">
        <w:trPr>
          <w:cantSplit/>
          <w:trHeight w:val="145"/>
        </w:trPr>
        <w:tc>
          <w:tcPr>
            <w:tcW w:w="2638" w:type="dxa"/>
            <w:tcBorders>
              <w:bottom w:val="single" w:sz="4" w:space="0" w:color="auto"/>
            </w:tcBorders>
            <w:shd w:val="clear" w:color="auto" w:fill="FABF8F"/>
            <w:vAlign w:val="center"/>
          </w:tcPr>
          <w:p w14:paraId="2A1D1DEE" w14:textId="77777777" w:rsidR="007B2C93" w:rsidRPr="003B101F" w:rsidRDefault="007B2C93" w:rsidP="00F23260">
            <w:pPr>
              <w:pStyle w:val="Heading3"/>
              <w:spacing w:beforeLines="20" w:before="48" w:afterLines="20" w:after="48"/>
              <w:rPr>
                <w:rFonts w:ascii="Tahoma" w:eastAsia="PMingLiU" w:hAnsi="Tahoma" w:cs="Tahoma"/>
                <w:b w:val="0"/>
                <w:sz w:val="14"/>
              </w:rPr>
            </w:pPr>
            <w:bookmarkStart w:id="91" w:name="_Toc336337879"/>
            <w:bookmarkStart w:id="92" w:name="_Toc343502756"/>
            <w:r w:rsidRPr="003B101F">
              <w:rPr>
                <w:rFonts w:ascii="Tahoma" w:eastAsia="PMingLiU" w:hAnsi="Tahoma" w:cs="Tahoma"/>
                <w:b w:val="0"/>
                <w:sz w:val="14"/>
              </w:rPr>
              <w:t>Project 2013 Standard</w:t>
            </w:r>
            <w:bookmarkEnd w:id="91"/>
            <w:bookmarkEnd w:id="92"/>
            <w:r w:rsidRPr="003B101F">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14:paraId="2A1D1DEF" w14:textId="77777777" w:rsidR="007B2C93" w:rsidRPr="006B16E5" w:rsidRDefault="007B2C93" w:rsidP="00162F11">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2A1D1DF0" w14:textId="77777777" w:rsidR="007B2C93" w:rsidRPr="003B101F" w:rsidRDefault="002D1E18" w:rsidP="006B16E5">
            <w:pPr>
              <w:pStyle w:val="TableText"/>
              <w:spacing w:before="40" w:after="40"/>
              <w:rPr>
                <w:rFonts w:ascii="Tahoma" w:eastAsia="PMingLiU" w:hAnsi="Tahoma" w:cs="Tahoma"/>
                <w:sz w:val="13"/>
              </w:rPr>
            </w:pPr>
            <w:r w:rsidRPr="003B101F">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2A1D1DF1"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2A1D1DF2"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DF3"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5</w:t>
            </w:r>
          </w:p>
        </w:tc>
        <w:tc>
          <w:tcPr>
            <w:tcW w:w="429" w:type="dxa"/>
            <w:tcBorders>
              <w:bottom w:val="single" w:sz="4" w:space="0" w:color="auto"/>
            </w:tcBorders>
            <w:shd w:val="clear" w:color="auto" w:fill="FABF8F"/>
            <w:vAlign w:val="center"/>
          </w:tcPr>
          <w:p w14:paraId="2A1D1DF4"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4</w:t>
            </w:r>
          </w:p>
        </w:tc>
        <w:tc>
          <w:tcPr>
            <w:tcW w:w="429" w:type="dxa"/>
            <w:tcBorders>
              <w:bottom w:val="single" w:sz="4" w:space="0" w:color="auto"/>
            </w:tcBorders>
            <w:shd w:val="clear" w:color="auto" w:fill="FABF8F"/>
            <w:vAlign w:val="center"/>
          </w:tcPr>
          <w:p w14:paraId="2A1D1DF5"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ABF8F"/>
            <w:vAlign w:val="center"/>
          </w:tcPr>
          <w:p w14:paraId="2A1D1DF6"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ABF8F"/>
            <w:vAlign w:val="center"/>
          </w:tcPr>
          <w:p w14:paraId="2A1D1DF7"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A1D1DF8"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DF9"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DFA"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14:paraId="2A1D1DFB"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2A1D1DFC"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DFD"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A1D1DFE"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FABF8F"/>
            <w:vAlign w:val="center"/>
          </w:tcPr>
          <w:p w14:paraId="2A1D1DFF" w14:textId="77777777" w:rsidR="007B2C93" w:rsidRPr="003B101F" w:rsidRDefault="007B2C93" w:rsidP="006B16E5">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2A1D1E00" w14:textId="77777777" w:rsidR="007B2C93" w:rsidRPr="003B101F" w:rsidRDefault="007B2C93" w:rsidP="006B16E5">
            <w:pPr>
              <w:pStyle w:val="TableText"/>
              <w:spacing w:before="40" w:after="40"/>
              <w:rPr>
                <w:rFonts w:ascii="Tahoma" w:eastAsia="PMingLiU" w:hAnsi="Tahoma" w:cs="Tahoma"/>
                <w:sz w:val="13"/>
              </w:rPr>
            </w:pPr>
          </w:p>
        </w:tc>
      </w:tr>
      <w:tr w:rsidR="007B2C93" w:rsidRPr="003B101F" w14:paraId="2A1D1E15" w14:textId="77777777" w:rsidTr="00F23260">
        <w:trPr>
          <w:cantSplit/>
          <w:trHeight w:val="145"/>
        </w:trPr>
        <w:tc>
          <w:tcPr>
            <w:tcW w:w="2638" w:type="dxa"/>
            <w:tcBorders>
              <w:bottom w:val="single" w:sz="4" w:space="0" w:color="auto"/>
            </w:tcBorders>
            <w:shd w:val="clear" w:color="auto" w:fill="FFFFFF"/>
            <w:vAlign w:val="center"/>
          </w:tcPr>
          <w:p w14:paraId="2A1D1E02" w14:textId="77777777" w:rsidR="007B2C93" w:rsidRPr="003B101F" w:rsidRDefault="007B2C93" w:rsidP="00F23260">
            <w:pPr>
              <w:pStyle w:val="Heading3"/>
              <w:spacing w:beforeLines="20" w:before="48" w:afterLines="20" w:after="48"/>
              <w:rPr>
                <w:rFonts w:ascii="Tahoma" w:eastAsia="PMingLiU" w:hAnsi="Tahoma" w:cs="Tahoma"/>
                <w:b w:val="0"/>
                <w:sz w:val="14"/>
              </w:rPr>
            </w:pPr>
            <w:bookmarkStart w:id="93" w:name="_Toc336337880"/>
            <w:bookmarkStart w:id="94" w:name="_Toc343502757"/>
            <w:r w:rsidRPr="003B101F">
              <w:rPr>
                <w:rFonts w:ascii="Tahoma" w:eastAsia="PMingLiU" w:hAnsi="Tahoma" w:cs="Tahoma"/>
                <w:b w:val="0"/>
                <w:sz w:val="14"/>
              </w:rPr>
              <w:t>Project 2013 Professional</w:t>
            </w:r>
            <w:bookmarkEnd w:id="93"/>
            <w:bookmarkEnd w:id="94"/>
            <w:r w:rsidRPr="003B101F">
              <w:rPr>
                <w:rFonts w:ascii="Tahoma" w:eastAsia="PMingLiU" w:hAnsi="Tahoma" w:cs="Tahoma"/>
                <w:b w:val="0"/>
                <w:sz w:val="14"/>
              </w:rPr>
              <w:t xml:space="preserve"> </w:t>
            </w:r>
          </w:p>
        </w:tc>
        <w:tc>
          <w:tcPr>
            <w:tcW w:w="429" w:type="dxa"/>
            <w:tcBorders>
              <w:bottom w:val="single" w:sz="4" w:space="0" w:color="auto"/>
            </w:tcBorders>
            <w:shd w:val="clear" w:color="auto" w:fill="FFFFFF"/>
            <w:vAlign w:val="center"/>
          </w:tcPr>
          <w:p w14:paraId="2A1D1E03" w14:textId="77777777" w:rsidR="007B2C93" w:rsidRPr="006B16E5" w:rsidRDefault="00C15D79" w:rsidP="00162F11">
            <w:pPr>
              <w:pStyle w:val="TableText"/>
              <w:widowControl w:val="0"/>
              <w:spacing w:before="40" w:after="40"/>
              <w:rPr>
                <w:rStyle w:val="EndnoteReference"/>
                <w:rFonts w:eastAsia="PMingLiU" w:cs="Tahoma"/>
                <w:b w:val="0"/>
                <w:color w:val="0000FF"/>
                <w:sz w:val="13"/>
                <w:szCs w:val="13"/>
                <w:u w:val="single"/>
              </w:rPr>
            </w:pPr>
            <w:hyperlink w:anchor="Aps_8Project2010Pro" w:history="1">
              <w:r w:rsidR="00032EA7" w:rsidRPr="006B16E5">
                <w:rPr>
                  <w:rStyle w:val="Hyperlink"/>
                  <w:rFonts w:eastAsia="PMingLiU" w:cs="Tahoma"/>
                  <w:b/>
                  <w:sz w:val="13"/>
                  <w:szCs w:val="13"/>
                </w:rPr>
                <w:t>13</w:t>
              </w:r>
            </w:hyperlink>
          </w:p>
        </w:tc>
        <w:tc>
          <w:tcPr>
            <w:tcW w:w="429" w:type="dxa"/>
            <w:tcBorders>
              <w:bottom w:val="single" w:sz="4" w:space="0" w:color="auto"/>
            </w:tcBorders>
            <w:shd w:val="clear" w:color="auto" w:fill="FFFFFF"/>
            <w:vAlign w:val="center"/>
          </w:tcPr>
          <w:p w14:paraId="2A1D1E04" w14:textId="77777777" w:rsidR="007B2C93" w:rsidRPr="003B101F" w:rsidRDefault="00527D48" w:rsidP="006B16E5">
            <w:pPr>
              <w:pStyle w:val="TableText"/>
              <w:spacing w:before="40" w:after="40"/>
              <w:rPr>
                <w:rFonts w:ascii="Tahoma" w:eastAsia="PMingLiU" w:hAnsi="Tahoma" w:cs="Tahoma"/>
                <w:sz w:val="13"/>
              </w:rPr>
            </w:pPr>
            <w:r w:rsidRPr="003B101F">
              <w:rPr>
                <w:rFonts w:ascii="Tahoma" w:eastAsia="PMingLiU" w:hAnsi="Tahoma" w:cs="Tahoma"/>
                <w:sz w:val="13"/>
              </w:rPr>
              <w:t>10/12</w:t>
            </w:r>
          </w:p>
        </w:tc>
        <w:tc>
          <w:tcPr>
            <w:tcW w:w="429" w:type="dxa"/>
            <w:tcBorders>
              <w:bottom w:val="single" w:sz="4" w:space="0" w:color="auto"/>
              <w:right w:val="single" w:sz="18" w:space="0" w:color="auto"/>
            </w:tcBorders>
            <w:shd w:val="clear" w:color="auto" w:fill="FFFFFF"/>
            <w:vAlign w:val="center"/>
          </w:tcPr>
          <w:p w14:paraId="2A1D1E05"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FFFFFF"/>
            <w:vAlign w:val="center"/>
          </w:tcPr>
          <w:p w14:paraId="2A1D1E06" w14:textId="77777777" w:rsidR="007B2C93" w:rsidRPr="003B101F" w:rsidRDefault="007B2C93" w:rsidP="006B16E5">
            <w:pPr>
              <w:pStyle w:val="TableText"/>
              <w:spacing w:before="40" w:after="40"/>
              <w:rPr>
                <w:rFonts w:ascii="Tahoma" w:eastAsia="PMingLiU" w:hAnsi="Tahoma" w:cs="Tahoma"/>
                <w:sz w:val="13"/>
                <w:szCs w:val="13"/>
              </w:rPr>
            </w:pPr>
            <w:r w:rsidRPr="003B101F">
              <w:rPr>
                <w:rFonts w:ascii="Tahoma" w:eastAsia="PMingLiU" w:hAnsi="Tahoma" w:cs="Tahoma"/>
                <w:sz w:val="13"/>
                <w:szCs w:val="13"/>
              </w:rPr>
              <w:t>4</w:t>
            </w:r>
          </w:p>
        </w:tc>
        <w:tc>
          <w:tcPr>
            <w:tcW w:w="429" w:type="dxa"/>
            <w:tcBorders>
              <w:bottom w:val="single" w:sz="4" w:space="0" w:color="auto"/>
            </w:tcBorders>
            <w:shd w:val="clear" w:color="auto" w:fill="FFFFFF"/>
            <w:vAlign w:val="center"/>
          </w:tcPr>
          <w:p w14:paraId="2A1D1E07" w14:textId="77777777" w:rsidR="007B2C93" w:rsidRPr="003B101F" w:rsidRDefault="007B2C93" w:rsidP="006B16E5">
            <w:pPr>
              <w:pStyle w:val="TableText"/>
              <w:spacing w:before="40" w:after="40"/>
              <w:rPr>
                <w:rFonts w:ascii="Tahoma" w:eastAsia="PMingLiU" w:hAnsi="Tahoma" w:cs="Tahoma"/>
                <w:sz w:val="13"/>
                <w:szCs w:val="13"/>
              </w:rPr>
            </w:pPr>
            <w:r w:rsidRPr="003B101F">
              <w:rPr>
                <w:rFonts w:ascii="Tahoma" w:eastAsia="PMingLiU" w:hAnsi="Tahoma" w:cs="Tahoma"/>
                <w:sz w:val="13"/>
                <w:szCs w:val="13"/>
              </w:rPr>
              <w:t>10</w:t>
            </w:r>
          </w:p>
        </w:tc>
        <w:tc>
          <w:tcPr>
            <w:tcW w:w="429" w:type="dxa"/>
            <w:tcBorders>
              <w:bottom w:val="single" w:sz="4" w:space="0" w:color="auto"/>
            </w:tcBorders>
            <w:shd w:val="clear" w:color="auto" w:fill="FFFFFF"/>
            <w:vAlign w:val="center"/>
          </w:tcPr>
          <w:p w14:paraId="2A1D1E08" w14:textId="77777777" w:rsidR="007B2C93" w:rsidRPr="003B101F" w:rsidRDefault="007B2C93" w:rsidP="006B16E5">
            <w:pPr>
              <w:pStyle w:val="TableText"/>
              <w:spacing w:before="40" w:after="40"/>
              <w:rPr>
                <w:rFonts w:ascii="Tahoma" w:eastAsia="PMingLiU" w:hAnsi="Tahoma" w:cs="Tahoma"/>
                <w:sz w:val="13"/>
                <w:szCs w:val="13"/>
              </w:rPr>
            </w:pPr>
            <w:r w:rsidRPr="003B101F">
              <w:rPr>
                <w:rFonts w:ascii="Tahoma" w:eastAsia="PMingLiU" w:hAnsi="Tahoma" w:cs="Tahoma"/>
                <w:sz w:val="13"/>
                <w:szCs w:val="13"/>
              </w:rPr>
              <w:t>8</w:t>
            </w:r>
          </w:p>
        </w:tc>
        <w:tc>
          <w:tcPr>
            <w:tcW w:w="429" w:type="dxa"/>
            <w:tcBorders>
              <w:bottom w:val="single" w:sz="4" w:space="0" w:color="auto"/>
            </w:tcBorders>
            <w:shd w:val="clear" w:color="auto" w:fill="FFFFFF"/>
            <w:vAlign w:val="center"/>
          </w:tcPr>
          <w:p w14:paraId="2A1D1E09" w14:textId="77777777" w:rsidR="007B2C93" w:rsidRPr="003B101F" w:rsidRDefault="007B2C93" w:rsidP="006B16E5">
            <w:pPr>
              <w:pStyle w:val="TableText"/>
              <w:spacing w:before="40" w:after="40"/>
              <w:rPr>
                <w:rFonts w:ascii="Tahoma" w:eastAsia="PMingLiU" w:hAnsi="Tahoma" w:cs="Tahoma"/>
                <w:sz w:val="13"/>
                <w:szCs w:val="13"/>
              </w:rPr>
            </w:pPr>
            <w:r w:rsidRPr="003B101F">
              <w:rPr>
                <w:rFonts w:ascii="Tahoma" w:eastAsia="PMingLiU" w:hAnsi="Tahoma" w:cs="Tahoma"/>
                <w:sz w:val="13"/>
                <w:szCs w:val="13"/>
              </w:rPr>
              <w:t>6</w:t>
            </w:r>
          </w:p>
        </w:tc>
        <w:tc>
          <w:tcPr>
            <w:tcW w:w="429" w:type="dxa"/>
            <w:tcBorders>
              <w:bottom w:val="single" w:sz="4" w:space="0" w:color="auto"/>
            </w:tcBorders>
            <w:shd w:val="clear" w:color="auto" w:fill="FFFFFF"/>
            <w:vAlign w:val="center"/>
          </w:tcPr>
          <w:p w14:paraId="2A1D1E0A" w14:textId="77777777" w:rsidR="007B2C93" w:rsidRPr="003B101F" w:rsidRDefault="007B2C93" w:rsidP="006B16E5">
            <w:pPr>
              <w:pStyle w:val="TableText"/>
              <w:spacing w:before="40" w:after="40"/>
              <w:rPr>
                <w:rFonts w:ascii="Tahoma" w:eastAsia="PMingLiU" w:hAnsi="Tahoma" w:cs="Tahoma"/>
                <w:sz w:val="13"/>
                <w:szCs w:val="13"/>
              </w:rPr>
            </w:pPr>
            <w:r w:rsidRPr="003B101F">
              <w:rPr>
                <w:rFonts w:ascii="Tahoma" w:eastAsia="PMingLiU" w:hAnsi="Tahoma" w:cs="Tahoma"/>
                <w:sz w:val="13"/>
                <w:szCs w:val="13"/>
              </w:rPr>
              <w:t>6</w:t>
            </w:r>
          </w:p>
        </w:tc>
        <w:tc>
          <w:tcPr>
            <w:tcW w:w="429" w:type="dxa"/>
            <w:tcBorders>
              <w:bottom w:val="single" w:sz="4" w:space="0" w:color="auto"/>
            </w:tcBorders>
            <w:shd w:val="clear" w:color="auto" w:fill="FFFFFF"/>
            <w:vAlign w:val="center"/>
          </w:tcPr>
          <w:p w14:paraId="2A1D1E0B" w14:textId="77777777" w:rsidR="007B2C93" w:rsidRPr="003B101F" w:rsidRDefault="007B2C93" w:rsidP="006B16E5">
            <w:pPr>
              <w:pStyle w:val="TableText"/>
              <w:spacing w:before="40" w:after="40"/>
              <w:rPr>
                <w:rFonts w:ascii="Tahoma" w:eastAsia="PMingLiU" w:hAnsi="Tahoma" w:cs="Tahoma"/>
                <w:sz w:val="13"/>
                <w:szCs w:val="13"/>
              </w:rPr>
            </w:pPr>
            <w:r w:rsidRPr="003B101F">
              <w:rPr>
                <w:rFonts w:ascii="Tahoma" w:eastAsia="PMingLiU" w:hAnsi="Tahoma" w:cs="Tahoma"/>
                <w:sz w:val="13"/>
                <w:szCs w:val="13"/>
              </w:rPr>
              <w:t>4</w:t>
            </w:r>
          </w:p>
        </w:tc>
        <w:tc>
          <w:tcPr>
            <w:tcW w:w="429" w:type="dxa"/>
            <w:tcBorders>
              <w:bottom w:val="single" w:sz="4" w:space="0" w:color="auto"/>
              <w:right w:val="single" w:sz="18" w:space="0" w:color="auto"/>
            </w:tcBorders>
            <w:shd w:val="clear" w:color="auto" w:fill="FFFFFF"/>
            <w:vAlign w:val="center"/>
          </w:tcPr>
          <w:p w14:paraId="2A1D1E0C" w14:textId="77777777" w:rsidR="007B2C93" w:rsidRPr="003B101F" w:rsidRDefault="007B2C93" w:rsidP="006B16E5">
            <w:pPr>
              <w:pStyle w:val="TableText"/>
              <w:spacing w:before="40" w:after="40"/>
              <w:rPr>
                <w:rFonts w:ascii="Tahoma" w:eastAsia="PMingLiU" w:hAnsi="Tahoma" w:cs="Tahoma"/>
                <w:sz w:val="13"/>
                <w:szCs w:val="13"/>
              </w:rPr>
            </w:pPr>
            <w:r w:rsidRPr="003B101F">
              <w:rPr>
                <w:rFonts w:ascii="Tahoma" w:eastAsia="PMingLiU" w:hAnsi="Tahoma" w:cs="Tahoma"/>
                <w:sz w:val="13"/>
                <w:szCs w:val="13"/>
              </w:rPr>
              <w:t>2</w:t>
            </w:r>
          </w:p>
        </w:tc>
        <w:tc>
          <w:tcPr>
            <w:tcW w:w="429" w:type="dxa"/>
            <w:tcBorders>
              <w:left w:val="single" w:sz="18" w:space="0" w:color="auto"/>
              <w:bottom w:val="single" w:sz="4" w:space="0" w:color="auto"/>
            </w:tcBorders>
            <w:shd w:val="clear" w:color="auto" w:fill="FFFFFF"/>
            <w:vAlign w:val="center"/>
          </w:tcPr>
          <w:p w14:paraId="2A1D1E0D" w14:textId="77777777" w:rsidR="007B2C93" w:rsidRPr="003B101F" w:rsidRDefault="007B2C93" w:rsidP="006B16E5">
            <w:pPr>
              <w:pStyle w:val="TableText"/>
              <w:spacing w:before="40" w:after="40"/>
              <w:rPr>
                <w:rFonts w:ascii="Tahoma" w:eastAsia="PMingLiU" w:hAnsi="Tahoma" w:cs="Tahoma"/>
                <w:sz w:val="13"/>
                <w:szCs w:val="13"/>
              </w:rPr>
            </w:pPr>
            <w:r w:rsidRPr="003B101F">
              <w:rPr>
                <w:rFonts w:ascii="Tahoma" w:eastAsia="PMingLiU" w:hAnsi="Tahoma" w:cs="Tahoma"/>
                <w:sz w:val="13"/>
                <w:szCs w:val="13"/>
              </w:rPr>
              <w:t>4</w:t>
            </w:r>
          </w:p>
        </w:tc>
        <w:tc>
          <w:tcPr>
            <w:tcW w:w="429" w:type="dxa"/>
            <w:tcBorders>
              <w:bottom w:val="single" w:sz="4" w:space="0" w:color="auto"/>
            </w:tcBorders>
            <w:shd w:val="clear" w:color="auto" w:fill="FFFFFF"/>
            <w:vAlign w:val="center"/>
          </w:tcPr>
          <w:p w14:paraId="2A1D1E0E" w14:textId="77777777" w:rsidR="007B2C93" w:rsidRPr="003B101F" w:rsidRDefault="007B2C93" w:rsidP="006B16E5">
            <w:pPr>
              <w:pStyle w:val="TableText"/>
              <w:spacing w:before="40" w:after="40"/>
              <w:rPr>
                <w:rFonts w:ascii="Tahoma" w:eastAsia="PMingLiU" w:hAnsi="Tahoma" w:cs="Tahoma"/>
                <w:sz w:val="13"/>
                <w:szCs w:val="13"/>
              </w:rPr>
            </w:pPr>
            <w:r w:rsidRPr="003B101F">
              <w:rPr>
                <w:rFonts w:ascii="Tahoma" w:eastAsia="PMingLiU" w:hAnsi="Tahoma" w:cs="Tahoma"/>
                <w:sz w:val="13"/>
                <w:szCs w:val="13"/>
              </w:rPr>
              <w:t>8</w:t>
            </w:r>
          </w:p>
        </w:tc>
        <w:tc>
          <w:tcPr>
            <w:tcW w:w="429" w:type="dxa"/>
            <w:tcBorders>
              <w:bottom w:val="single" w:sz="4" w:space="0" w:color="auto"/>
              <w:right w:val="single" w:sz="18" w:space="0" w:color="auto"/>
            </w:tcBorders>
            <w:shd w:val="clear" w:color="auto" w:fill="FFFFFF"/>
            <w:vAlign w:val="center"/>
          </w:tcPr>
          <w:p w14:paraId="2A1D1E0F" w14:textId="77777777" w:rsidR="007B2C93" w:rsidRPr="003B101F" w:rsidRDefault="007B2C93" w:rsidP="006B16E5">
            <w:pPr>
              <w:pStyle w:val="TableText"/>
              <w:spacing w:before="40" w:after="40"/>
              <w:rPr>
                <w:rFonts w:ascii="Tahoma" w:eastAsia="PMingLiU" w:hAnsi="Tahoma" w:cs="Tahoma"/>
                <w:sz w:val="13"/>
                <w:szCs w:val="13"/>
              </w:rPr>
            </w:pPr>
            <w:r w:rsidRPr="003B101F">
              <w:rPr>
                <w:rFonts w:ascii="Tahoma" w:eastAsia="PMingLiU" w:hAnsi="Tahoma" w:cs="Tahoma"/>
                <w:sz w:val="13"/>
                <w:szCs w:val="13"/>
              </w:rPr>
              <w:t>4</w:t>
            </w:r>
          </w:p>
        </w:tc>
        <w:tc>
          <w:tcPr>
            <w:tcW w:w="429" w:type="dxa"/>
            <w:tcBorders>
              <w:left w:val="single" w:sz="18" w:space="0" w:color="auto"/>
              <w:bottom w:val="single" w:sz="4" w:space="0" w:color="auto"/>
            </w:tcBorders>
            <w:shd w:val="clear" w:color="auto" w:fill="FFFFFF"/>
            <w:vAlign w:val="center"/>
          </w:tcPr>
          <w:p w14:paraId="2A1D1E10" w14:textId="77777777" w:rsidR="007B2C93" w:rsidRPr="003B101F" w:rsidRDefault="007B2C93" w:rsidP="006B16E5">
            <w:pPr>
              <w:pStyle w:val="TableText"/>
              <w:spacing w:before="40" w:after="40"/>
              <w:rPr>
                <w:rFonts w:ascii="Tahoma" w:eastAsia="PMingLiU" w:hAnsi="Tahoma" w:cs="Tahoma"/>
                <w:sz w:val="13"/>
                <w:szCs w:val="13"/>
              </w:rPr>
            </w:pPr>
            <w:r w:rsidRPr="003B101F">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2A1D1E11"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2A1D1E12"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FFFFFF"/>
            <w:vAlign w:val="center"/>
          </w:tcPr>
          <w:p w14:paraId="2A1D1E13" w14:textId="77777777" w:rsidR="007B2C93" w:rsidRPr="003B101F" w:rsidRDefault="007B2C93" w:rsidP="00852B4A">
            <w:pPr>
              <w:pStyle w:val="TableText"/>
              <w:spacing w:before="40" w:after="40"/>
              <w:rPr>
                <w:rFonts w:ascii="Tahoma" w:eastAsia="PMingLiU" w:hAnsi="Tahoma" w:cs="Tahoma"/>
                <w:sz w:val="13"/>
              </w:rPr>
            </w:pPr>
            <w:r w:rsidRPr="003B101F">
              <w:rPr>
                <w:rFonts w:ascii="Tahoma" w:eastAsia="PMingLiU" w:hAnsi="Tahoma" w:cs="Tahoma"/>
                <w:sz w:val="13"/>
              </w:rPr>
              <w:t>A,AO, ST</w:t>
            </w:r>
          </w:p>
        </w:tc>
        <w:tc>
          <w:tcPr>
            <w:tcW w:w="514" w:type="dxa"/>
            <w:tcBorders>
              <w:bottom w:val="single" w:sz="4" w:space="0" w:color="auto"/>
            </w:tcBorders>
            <w:shd w:val="clear" w:color="auto" w:fill="FFFFFF"/>
            <w:vAlign w:val="center"/>
          </w:tcPr>
          <w:p w14:paraId="2A1D1E14" w14:textId="77777777" w:rsidR="007B2C93" w:rsidRPr="003B101F" w:rsidRDefault="007B2C93" w:rsidP="006B16E5">
            <w:pPr>
              <w:pStyle w:val="TableText"/>
              <w:spacing w:before="40" w:after="40"/>
              <w:rPr>
                <w:rFonts w:ascii="Tahoma" w:eastAsia="PMingLiU" w:hAnsi="Tahoma" w:cs="Tahoma"/>
                <w:sz w:val="13"/>
              </w:rPr>
            </w:pPr>
          </w:p>
        </w:tc>
      </w:tr>
      <w:tr w:rsidR="001E79DE" w:rsidRPr="003B101F" w14:paraId="2A1D1E29" w14:textId="77777777" w:rsidTr="00F23260">
        <w:trPr>
          <w:cantSplit/>
          <w:trHeight w:val="145"/>
        </w:trPr>
        <w:tc>
          <w:tcPr>
            <w:tcW w:w="2638" w:type="dxa"/>
            <w:tcBorders>
              <w:bottom w:val="single" w:sz="4" w:space="0" w:color="auto"/>
            </w:tcBorders>
            <w:shd w:val="clear" w:color="auto" w:fill="FABF8F"/>
            <w:vAlign w:val="center"/>
          </w:tcPr>
          <w:p w14:paraId="2A1D1E16" w14:textId="77777777" w:rsidR="00527D48" w:rsidRPr="003B101F" w:rsidRDefault="00527D48" w:rsidP="00F23260">
            <w:pPr>
              <w:pStyle w:val="Heading3"/>
              <w:spacing w:beforeLines="20" w:before="48" w:afterLines="20" w:after="48"/>
              <w:rPr>
                <w:rFonts w:ascii="Tahoma" w:eastAsia="PMingLiU" w:hAnsi="Tahoma" w:cs="Tahoma"/>
                <w:b w:val="0"/>
                <w:sz w:val="14"/>
              </w:rPr>
            </w:pPr>
            <w:bookmarkStart w:id="95" w:name="_Toc343502758"/>
            <w:r w:rsidRPr="003B101F">
              <w:rPr>
                <w:rFonts w:ascii="Tahoma" w:eastAsia="PMingLiU" w:hAnsi="Tahoma" w:cs="Tahoma"/>
                <w:b w:val="0"/>
                <w:sz w:val="14"/>
              </w:rPr>
              <w:t>Publisher 2013</w:t>
            </w:r>
            <w:bookmarkEnd w:id="95"/>
          </w:p>
        </w:tc>
        <w:tc>
          <w:tcPr>
            <w:tcW w:w="429" w:type="dxa"/>
            <w:tcBorders>
              <w:bottom w:val="single" w:sz="4" w:space="0" w:color="auto"/>
            </w:tcBorders>
            <w:shd w:val="clear" w:color="auto" w:fill="FABF8F"/>
            <w:vAlign w:val="center"/>
          </w:tcPr>
          <w:p w14:paraId="2A1D1E17" w14:textId="77777777" w:rsidR="00527D48" w:rsidRPr="006B16E5" w:rsidRDefault="00527D48" w:rsidP="00162F11">
            <w:pPr>
              <w:pStyle w:val="TableText"/>
              <w:widowControl w:val="0"/>
              <w:spacing w:before="40" w:after="40"/>
              <w:rPr>
                <w:rFonts w:eastAsia="PMingLiU" w:cs="Tahoma"/>
                <w:b/>
                <w:color w:val="0000FF"/>
                <w:sz w:val="13"/>
                <w:szCs w:val="13"/>
                <w:u w:val="single"/>
              </w:rPr>
            </w:pPr>
            <w:bookmarkStart w:id="96" w:name="_Hlt335908485"/>
          </w:p>
        </w:tc>
        <w:bookmarkEnd w:id="96"/>
        <w:tc>
          <w:tcPr>
            <w:tcW w:w="429" w:type="dxa"/>
            <w:tcBorders>
              <w:bottom w:val="single" w:sz="4" w:space="0" w:color="auto"/>
            </w:tcBorders>
            <w:shd w:val="clear" w:color="auto" w:fill="FABF8F"/>
            <w:vAlign w:val="center"/>
          </w:tcPr>
          <w:p w14:paraId="2A1D1E18" w14:textId="77777777" w:rsidR="00527D48" w:rsidRPr="003B101F" w:rsidDel="00527D48" w:rsidRDefault="00527D48" w:rsidP="006B16E5">
            <w:pPr>
              <w:pStyle w:val="TableText"/>
              <w:spacing w:before="40" w:after="40"/>
              <w:rPr>
                <w:rFonts w:ascii="Tahoma" w:eastAsia="PMingLiU" w:hAnsi="Tahoma" w:cs="Tahoma"/>
                <w:sz w:val="13"/>
              </w:rPr>
            </w:pPr>
            <w:r w:rsidRPr="003B101F">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2A1D1E19" w14:textId="77777777" w:rsidR="00527D48" w:rsidRPr="003B101F" w:rsidRDefault="00527D48"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2A1D1E1A" w14:textId="77777777" w:rsidR="00527D48" w:rsidRPr="003B101F" w:rsidRDefault="00527D48" w:rsidP="006B16E5">
            <w:pPr>
              <w:pStyle w:val="TableText"/>
              <w:spacing w:before="40" w:after="40"/>
              <w:rPr>
                <w:rFonts w:ascii="Tahoma" w:eastAsia="PMingLiU" w:hAnsi="Tahoma" w:cs="Tahoma"/>
                <w:sz w:val="13"/>
                <w:szCs w:val="13"/>
              </w:rPr>
            </w:pPr>
            <w:r w:rsidRPr="003B101F">
              <w:rPr>
                <w:rFonts w:ascii="Tahoma" w:eastAsia="PMingLiU" w:hAnsi="Tahoma" w:cs="Tahoma"/>
                <w:sz w:val="13"/>
                <w:szCs w:val="13"/>
              </w:rPr>
              <w:t>1</w:t>
            </w:r>
          </w:p>
        </w:tc>
        <w:tc>
          <w:tcPr>
            <w:tcW w:w="429" w:type="dxa"/>
            <w:tcBorders>
              <w:bottom w:val="single" w:sz="4" w:space="0" w:color="auto"/>
            </w:tcBorders>
            <w:shd w:val="clear" w:color="auto" w:fill="FABF8F"/>
            <w:vAlign w:val="center"/>
          </w:tcPr>
          <w:p w14:paraId="2A1D1E1B" w14:textId="77777777" w:rsidR="00527D48" w:rsidRPr="003B101F" w:rsidRDefault="00527D48" w:rsidP="006B16E5">
            <w:pPr>
              <w:pStyle w:val="TableText"/>
              <w:spacing w:before="40" w:after="40"/>
              <w:rPr>
                <w:rFonts w:ascii="Tahoma" w:eastAsia="PMingLiU" w:hAnsi="Tahoma" w:cs="Tahoma"/>
                <w:sz w:val="13"/>
                <w:szCs w:val="13"/>
              </w:rPr>
            </w:pPr>
            <w:r w:rsidRPr="003B101F">
              <w:rPr>
                <w:rFonts w:ascii="Tahoma" w:eastAsia="PMingLiU" w:hAnsi="Tahoma" w:cs="Tahoma"/>
                <w:sz w:val="13"/>
                <w:szCs w:val="13"/>
              </w:rPr>
              <w:t>3</w:t>
            </w:r>
          </w:p>
        </w:tc>
        <w:tc>
          <w:tcPr>
            <w:tcW w:w="429" w:type="dxa"/>
            <w:tcBorders>
              <w:bottom w:val="single" w:sz="4" w:space="0" w:color="auto"/>
            </w:tcBorders>
            <w:shd w:val="clear" w:color="auto" w:fill="FABF8F"/>
            <w:vAlign w:val="center"/>
          </w:tcPr>
          <w:p w14:paraId="2A1D1E1C" w14:textId="77777777" w:rsidR="00527D48" w:rsidRPr="003B101F" w:rsidRDefault="00527D48" w:rsidP="006B16E5">
            <w:pPr>
              <w:pStyle w:val="TableText"/>
              <w:spacing w:before="40" w:after="40"/>
              <w:rPr>
                <w:rFonts w:ascii="Tahoma" w:eastAsia="PMingLiU" w:hAnsi="Tahoma" w:cs="Tahoma"/>
                <w:sz w:val="13"/>
                <w:szCs w:val="13"/>
              </w:rPr>
            </w:pPr>
            <w:r w:rsidRPr="003B101F">
              <w:rPr>
                <w:rFonts w:ascii="Tahoma" w:eastAsia="PMingLiU" w:hAnsi="Tahoma" w:cs="Tahoma"/>
                <w:sz w:val="13"/>
                <w:szCs w:val="13"/>
              </w:rPr>
              <w:t>2</w:t>
            </w:r>
          </w:p>
        </w:tc>
        <w:tc>
          <w:tcPr>
            <w:tcW w:w="429" w:type="dxa"/>
            <w:tcBorders>
              <w:bottom w:val="single" w:sz="4" w:space="0" w:color="auto"/>
            </w:tcBorders>
            <w:shd w:val="clear" w:color="auto" w:fill="FABF8F"/>
            <w:vAlign w:val="center"/>
          </w:tcPr>
          <w:p w14:paraId="2A1D1E1D" w14:textId="77777777" w:rsidR="00527D48" w:rsidRPr="003B101F" w:rsidRDefault="00527D48" w:rsidP="006B16E5">
            <w:pPr>
              <w:pStyle w:val="TableText"/>
              <w:spacing w:before="40" w:after="40"/>
              <w:rPr>
                <w:rFonts w:ascii="Tahoma" w:eastAsia="PMingLiU" w:hAnsi="Tahoma" w:cs="Tahoma"/>
                <w:sz w:val="13"/>
                <w:szCs w:val="13"/>
              </w:rPr>
            </w:pPr>
            <w:r w:rsidRPr="003B101F">
              <w:rPr>
                <w:rFonts w:ascii="Tahoma" w:eastAsia="PMingLiU" w:hAnsi="Tahoma" w:cs="Tahoma"/>
                <w:sz w:val="13"/>
                <w:szCs w:val="13"/>
              </w:rPr>
              <w:t>2</w:t>
            </w:r>
          </w:p>
        </w:tc>
        <w:tc>
          <w:tcPr>
            <w:tcW w:w="429" w:type="dxa"/>
            <w:tcBorders>
              <w:bottom w:val="single" w:sz="4" w:space="0" w:color="auto"/>
            </w:tcBorders>
            <w:shd w:val="clear" w:color="auto" w:fill="FABF8F"/>
            <w:vAlign w:val="center"/>
          </w:tcPr>
          <w:p w14:paraId="2A1D1E1E" w14:textId="77777777" w:rsidR="00527D48" w:rsidRPr="003B101F" w:rsidRDefault="00527D48" w:rsidP="006B16E5">
            <w:pPr>
              <w:pStyle w:val="TableText"/>
              <w:spacing w:before="40" w:after="40"/>
              <w:rPr>
                <w:rFonts w:ascii="Tahoma" w:eastAsia="PMingLiU" w:hAnsi="Tahoma" w:cs="Tahoma"/>
                <w:sz w:val="13"/>
                <w:szCs w:val="13"/>
              </w:rPr>
            </w:pPr>
            <w:r w:rsidRPr="003B101F">
              <w:rPr>
                <w:rFonts w:ascii="Tahoma" w:eastAsia="PMingLiU" w:hAnsi="Tahoma" w:cs="Tahoma"/>
                <w:sz w:val="13"/>
                <w:szCs w:val="13"/>
              </w:rPr>
              <w:t>2</w:t>
            </w:r>
          </w:p>
        </w:tc>
        <w:tc>
          <w:tcPr>
            <w:tcW w:w="429" w:type="dxa"/>
            <w:tcBorders>
              <w:bottom w:val="single" w:sz="4" w:space="0" w:color="auto"/>
            </w:tcBorders>
            <w:shd w:val="clear" w:color="auto" w:fill="FABF8F"/>
            <w:vAlign w:val="center"/>
          </w:tcPr>
          <w:p w14:paraId="2A1D1E1F" w14:textId="77777777" w:rsidR="00527D48" w:rsidRPr="003B101F" w:rsidRDefault="00527D48" w:rsidP="006B16E5">
            <w:pPr>
              <w:pStyle w:val="TableText"/>
              <w:spacing w:before="40" w:after="40"/>
              <w:rPr>
                <w:rFonts w:ascii="Tahoma" w:eastAsia="PMingLiU" w:hAnsi="Tahoma" w:cs="Tahoma"/>
                <w:sz w:val="13"/>
                <w:szCs w:val="13"/>
              </w:rPr>
            </w:pPr>
            <w:r w:rsidRPr="003B101F">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2A1D1E20" w14:textId="77777777" w:rsidR="00527D48" w:rsidRPr="003B101F" w:rsidRDefault="00527D48" w:rsidP="006B16E5">
            <w:pPr>
              <w:pStyle w:val="TableText"/>
              <w:spacing w:before="40" w:after="40"/>
              <w:rPr>
                <w:rFonts w:ascii="Tahoma" w:eastAsia="PMingLiU" w:hAnsi="Tahoma" w:cs="Tahoma"/>
                <w:sz w:val="13"/>
                <w:szCs w:val="13"/>
              </w:rPr>
            </w:pPr>
            <w:r w:rsidRPr="003B101F">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2A1D1E21" w14:textId="77777777" w:rsidR="00527D48" w:rsidRPr="003B101F" w:rsidRDefault="00527D48" w:rsidP="006B16E5">
            <w:pPr>
              <w:pStyle w:val="TableText"/>
              <w:spacing w:before="40" w:after="40"/>
              <w:rPr>
                <w:rFonts w:ascii="Tahoma" w:eastAsia="PMingLiU" w:hAnsi="Tahoma" w:cs="Tahoma"/>
                <w:sz w:val="13"/>
                <w:szCs w:val="13"/>
              </w:rPr>
            </w:pPr>
            <w:r w:rsidRPr="003B101F">
              <w:rPr>
                <w:rFonts w:ascii="Tahoma" w:eastAsia="PMingLiU" w:hAnsi="Tahoma" w:cs="Tahoma"/>
                <w:sz w:val="13"/>
                <w:szCs w:val="13"/>
              </w:rPr>
              <w:t>1</w:t>
            </w:r>
          </w:p>
        </w:tc>
        <w:tc>
          <w:tcPr>
            <w:tcW w:w="429" w:type="dxa"/>
            <w:tcBorders>
              <w:bottom w:val="single" w:sz="4" w:space="0" w:color="auto"/>
            </w:tcBorders>
            <w:shd w:val="clear" w:color="auto" w:fill="FABF8F"/>
            <w:vAlign w:val="center"/>
          </w:tcPr>
          <w:p w14:paraId="2A1D1E22" w14:textId="77777777" w:rsidR="00527D48" w:rsidRPr="003B101F" w:rsidRDefault="00527D48" w:rsidP="006B16E5">
            <w:pPr>
              <w:pStyle w:val="TableText"/>
              <w:spacing w:before="40" w:after="40"/>
              <w:rPr>
                <w:rFonts w:ascii="Tahoma" w:eastAsia="PMingLiU" w:hAnsi="Tahoma" w:cs="Tahoma"/>
                <w:sz w:val="13"/>
                <w:szCs w:val="13"/>
              </w:rPr>
            </w:pPr>
            <w:r w:rsidRPr="003B101F">
              <w:rPr>
                <w:rFonts w:ascii="Tahoma" w:eastAsia="PMingLiU"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2A1D1E23" w14:textId="77777777" w:rsidR="00527D48" w:rsidRPr="003B101F" w:rsidRDefault="00527D48" w:rsidP="006B16E5">
            <w:pPr>
              <w:pStyle w:val="TableText"/>
              <w:spacing w:before="40" w:after="40"/>
              <w:rPr>
                <w:rFonts w:ascii="Tahoma" w:eastAsia="PMingLiU" w:hAnsi="Tahoma" w:cs="Tahoma"/>
                <w:sz w:val="13"/>
                <w:szCs w:val="13"/>
              </w:rPr>
            </w:pPr>
            <w:r w:rsidRPr="003B101F">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2A1D1E24" w14:textId="77777777" w:rsidR="00527D48" w:rsidRPr="003B101F" w:rsidRDefault="00527D48" w:rsidP="006B16E5">
            <w:pPr>
              <w:pStyle w:val="TableText"/>
              <w:spacing w:before="40" w:after="40"/>
              <w:rPr>
                <w:rFonts w:ascii="Tahoma" w:eastAsia="PMingLiU" w:hAnsi="Tahoma" w:cs="Tahoma"/>
                <w:sz w:val="13"/>
                <w:szCs w:val="13"/>
              </w:rPr>
            </w:pPr>
          </w:p>
        </w:tc>
        <w:tc>
          <w:tcPr>
            <w:tcW w:w="429" w:type="dxa"/>
            <w:tcBorders>
              <w:bottom w:val="single" w:sz="4" w:space="0" w:color="auto"/>
              <w:right w:val="single" w:sz="18" w:space="0" w:color="auto"/>
            </w:tcBorders>
            <w:shd w:val="clear" w:color="auto" w:fill="FABF8F"/>
            <w:vAlign w:val="center"/>
          </w:tcPr>
          <w:p w14:paraId="2A1D1E25" w14:textId="77777777" w:rsidR="00527D48" w:rsidRPr="003B101F" w:rsidRDefault="00527D48"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A1D1E26" w14:textId="77777777" w:rsidR="00527D48" w:rsidRPr="003B101F" w:rsidRDefault="00527D48" w:rsidP="006B16E5">
            <w:pPr>
              <w:pStyle w:val="TableText"/>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FABF8F"/>
            <w:vAlign w:val="center"/>
          </w:tcPr>
          <w:p w14:paraId="2A1D1E27" w14:textId="77777777" w:rsidR="00527D48" w:rsidRPr="003B101F" w:rsidRDefault="00527D48" w:rsidP="006B16E5">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2A1D1E28" w14:textId="77777777" w:rsidR="00527D48" w:rsidRPr="003B101F" w:rsidRDefault="00527D48" w:rsidP="006B16E5">
            <w:pPr>
              <w:pStyle w:val="TableText"/>
              <w:spacing w:before="40" w:after="40"/>
              <w:rPr>
                <w:rFonts w:ascii="Tahoma" w:eastAsia="PMingLiU" w:hAnsi="Tahoma" w:cs="Tahoma"/>
                <w:sz w:val="13"/>
              </w:rPr>
            </w:pPr>
          </w:p>
        </w:tc>
      </w:tr>
      <w:tr w:rsidR="007B2C93" w:rsidRPr="003B101F" w14:paraId="2A1D1E3D" w14:textId="77777777" w:rsidTr="00F23260">
        <w:trPr>
          <w:cantSplit/>
          <w:trHeight w:val="145"/>
        </w:trPr>
        <w:tc>
          <w:tcPr>
            <w:tcW w:w="2638" w:type="dxa"/>
            <w:tcBorders>
              <w:bottom w:val="single" w:sz="4" w:space="0" w:color="auto"/>
            </w:tcBorders>
            <w:shd w:val="clear" w:color="auto" w:fill="auto"/>
            <w:vAlign w:val="center"/>
          </w:tcPr>
          <w:p w14:paraId="2A1D1E2A" w14:textId="77777777" w:rsidR="007B2C93" w:rsidRPr="003B101F" w:rsidRDefault="007B2C93" w:rsidP="00F23260">
            <w:pPr>
              <w:pStyle w:val="Heading3"/>
              <w:spacing w:beforeLines="20" w:before="48" w:afterLines="20" w:after="48"/>
              <w:rPr>
                <w:rFonts w:ascii="Tahoma" w:eastAsia="PMingLiU" w:hAnsi="Tahoma" w:cs="Tahoma"/>
                <w:b w:val="0"/>
                <w:sz w:val="14"/>
              </w:rPr>
            </w:pPr>
            <w:bookmarkStart w:id="97" w:name="_Toc336337882"/>
            <w:bookmarkStart w:id="98" w:name="_Toc343502759"/>
            <w:r w:rsidRPr="003B101F">
              <w:rPr>
                <w:rFonts w:ascii="Tahoma" w:eastAsia="PMingLiU" w:hAnsi="Tahoma" w:cs="Tahoma"/>
                <w:b w:val="0"/>
                <w:sz w:val="14"/>
              </w:rPr>
              <w:t xml:space="preserve">Office </w:t>
            </w:r>
            <w:bookmarkEnd w:id="97"/>
            <w:r w:rsidRPr="003B101F">
              <w:rPr>
                <w:rFonts w:ascii="Tahoma" w:eastAsia="PMingLiU" w:hAnsi="Tahoma" w:cs="Tahoma"/>
                <w:b w:val="0"/>
                <w:sz w:val="14"/>
              </w:rPr>
              <w:t xml:space="preserve">Standard </w:t>
            </w:r>
            <w:r w:rsidRPr="003B101F">
              <w:rPr>
                <w:rFonts w:ascii="Tahoma" w:eastAsia="PMingLiU" w:hAnsi="Tahoma" w:cs="Tahoma"/>
                <w:b w:val="0"/>
                <w:sz w:val="14"/>
              </w:rPr>
              <w:t>的出租權</w:t>
            </w:r>
            <w:bookmarkEnd w:id="98"/>
          </w:p>
        </w:tc>
        <w:tc>
          <w:tcPr>
            <w:tcW w:w="429" w:type="dxa"/>
            <w:tcBorders>
              <w:bottom w:val="single" w:sz="4" w:space="0" w:color="auto"/>
            </w:tcBorders>
            <w:shd w:val="clear" w:color="auto" w:fill="auto"/>
            <w:vAlign w:val="center"/>
          </w:tcPr>
          <w:p w14:paraId="2A1D1E2B" w14:textId="77777777" w:rsidR="007B2C93" w:rsidRPr="006B16E5" w:rsidRDefault="00C15D79" w:rsidP="00162F11">
            <w:pPr>
              <w:pStyle w:val="TableText"/>
              <w:widowControl w:val="0"/>
              <w:spacing w:before="40" w:after="40"/>
              <w:rPr>
                <w:rStyle w:val="EndnoteReference"/>
                <w:rFonts w:eastAsia="PMingLiU" w:cs="Tahoma"/>
                <w:b w:val="0"/>
                <w:color w:val="0000FF"/>
                <w:sz w:val="13"/>
                <w:szCs w:val="13"/>
                <w:u w:val="single"/>
              </w:rPr>
            </w:pPr>
            <w:hyperlink w:anchor="Aps_9RentalRightsOffice" w:history="1">
              <w:r w:rsidR="00032EA7" w:rsidRPr="006B16E5">
                <w:rPr>
                  <w:rStyle w:val="Hyperlink"/>
                  <w:rFonts w:eastAsia="PMingLiU" w:cs="Tahoma"/>
                  <w:b/>
                  <w:sz w:val="13"/>
                  <w:szCs w:val="13"/>
                </w:rPr>
                <w:t>14</w:t>
              </w:r>
            </w:hyperlink>
          </w:p>
        </w:tc>
        <w:tc>
          <w:tcPr>
            <w:tcW w:w="429" w:type="dxa"/>
            <w:tcBorders>
              <w:bottom w:val="single" w:sz="4" w:space="0" w:color="auto"/>
            </w:tcBorders>
            <w:shd w:val="clear" w:color="auto" w:fill="auto"/>
            <w:vAlign w:val="center"/>
          </w:tcPr>
          <w:p w14:paraId="2A1D1E2C"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4/09</w:t>
            </w:r>
          </w:p>
        </w:tc>
        <w:tc>
          <w:tcPr>
            <w:tcW w:w="429" w:type="dxa"/>
            <w:tcBorders>
              <w:bottom w:val="single" w:sz="4" w:space="0" w:color="auto"/>
              <w:right w:val="single" w:sz="18" w:space="0" w:color="auto"/>
            </w:tcBorders>
            <w:shd w:val="clear" w:color="auto" w:fill="auto"/>
            <w:vAlign w:val="center"/>
          </w:tcPr>
          <w:p w14:paraId="2A1D1E2D"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2A1D1E2E"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auto"/>
            <w:vAlign w:val="center"/>
          </w:tcPr>
          <w:p w14:paraId="2A1D1E2F"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2A1D1E30"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2A1D1E31"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2A1D1E32"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2A1D1E33"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2A1D1E34"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2A1D1E35"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auto"/>
            <w:vAlign w:val="center"/>
          </w:tcPr>
          <w:p w14:paraId="2A1D1E36"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2A1D1E37"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2A1D1E38"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2A1D1E39"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A1D1E3A" w14:textId="77777777" w:rsidR="007B2C93" w:rsidRPr="003B101F" w:rsidRDefault="007B2C93" w:rsidP="006B16E5">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14:paraId="2A1D1E3B" w14:textId="77777777" w:rsidR="007B2C93" w:rsidRPr="003B101F" w:rsidRDefault="007B2C93" w:rsidP="006B16E5">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14:paraId="2A1D1E3C" w14:textId="77777777" w:rsidR="007B2C93" w:rsidRPr="003B101F" w:rsidRDefault="007B2C93" w:rsidP="006B16E5">
            <w:pPr>
              <w:pStyle w:val="TableText"/>
              <w:spacing w:before="40" w:after="40"/>
              <w:rPr>
                <w:rFonts w:ascii="Tahoma" w:eastAsia="PMingLiU" w:hAnsi="Tahoma" w:cs="Tahoma"/>
                <w:sz w:val="13"/>
              </w:rPr>
            </w:pPr>
          </w:p>
        </w:tc>
      </w:tr>
      <w:tr w:rsidR="001E79DE" w:rsidRPr="003B101F" w14:paraId="2A1D1E51" w14:textId="77777777" w:rsidTr="00F23260">
        <w:trPr>
          <w:cantSplit/>
          <w:trHeight w:val="145"/>
        </w:trPr>
        <w:tc>
          <w:tcPr>
            <w:tcW w:w="2638" w:type="dxa"/>
            <w:tcBorders>
              <w:bottom w:val="single" w:sz="4" w:space="0" w:color="auto"/>
            </w:tcBorders>
            <w:shd w:val="clear" w:color="auto" w:fill="FABF8F"/>
            <w:vAlign w:val="center"/>
          </w:tcPr>
          <w:p w14:paraId="2A1D1E3E" w14:textId="77777777" w:rsidR="007B2C93" w:rsidRPr="003B101F" w:rsidRDefault="007B2C93" w:rsidP="00F23260">
            <w:pPr>
              <w:pStyle w:val="Heading3"/>
              <w:spacing w:beforeLines="20" w:before="48" w:afterLines="20" w:after="48"/>
              <w:rPr>
                <w:rFonts w:ascii="Tahoma" w:eastAsia="PMingLiU" w:hAnsi="Tahoma" w:cs="Tahoma"/>
                <w:b w:val="0"/>
                <w:sz w:val="14"/>
              </w:rPr>
            </w:pPr>
            <w:bookmarkStart w:id="99" w:name="_Toc343502760"/>
            <w:r w:rsidRPr="003B101F">
              <w:rPr>
                <w:rFonts w:ascii="Tahoma" w:eastAsia="PMingLiU" w:hAnsi="Tahoma" w:cs="Tahoma"/>
                <w:b w:val="0"/>
                <w:sz w:val="14"/>
              </w:rPr>
              <w:t xml:space="preserve">Office Professional Plus </w:t>
            </w:r>
            <w:r w:rsidRPr="003B101F">
              <w:rPr>
                <w:rFonts w:ascii="Tahoma" w:eastAsia="PMingLiU" w:hAnsi="Tahoma" w:cs="Tahoma"/>
                <w:b w:val="0"/>
                <w:sz w:val="14"/>
              </w:rPr>
              <w:t>的出租權</w:t>
            </w:r>
            <w:bookmarkEnd w:id="99"/>
          </w:p>
        </w:tc>
        <w:tc>
          <w:tcPr>
            <w:tcW w:w="429" w:type="dxa"/>
            <w:tcBorders>
              <w:bottom w:val="single" w:sz="4" w:space="0" w:color="auto"/>
            </w:tcBorders>
            <w:shd w:val="clear" w:color="auto" w:fill="FABF8F"/>
            <w:vAlign w:val="center"/>
          </w:tcPr>
          <w:p w14:paraId="2A1D1E3F" w14:textId="77777777" w:rsidR="007B2C93" w:rsidRPr="006B16E5" w:rsidRDefault="00C15D79" w:rsidP="00162F11">
            <w:pPr>
              <w:pStyle w:val="TableText"/>
              <w:widowControl w:val="0"/>
              <w:spacing w:before="40" w:after="40"/>
              <w:rPr>
                <w:rStyle w:val="EndnoteReference"/>
                <w:rFonts w:eastAsia="PMingLiU" w:cs="Tahoma"/>
                <w:b w:val="0"/>
                <w:color w:val="0000FF"/>
                <w:sz w:val="13"/>
                <w:szCs w:val="13"/>
                <w:u w:val="single"/>
              </w:rPr>
            </w:pPr>
            <w:hyperlink w:anchor="Aps_9RentalRightsOffice" w:history="1">
              <w:r w:rsidR="00032EA7" w:rsidRPr="006B16E5">
                <w:rPr>
                  <w:rStyle w:val="Hyperlink"/>
                  <w:rFonts w:eastAsia="PMingLiU" w:cs="Tahoma"/>
                  <w:b/>
                  <w:sz w:val="13"/>
                  <w:szCs w:val="13"/>
                </w:rPr>
                <w:t>14</w:t>
              </w:r>
            </w:hyperlink>
          </w:p>
        </w:tc>
        <w:tc>
          <w:tcPr>
            <w:tcW w:w="429" w:type="dxa"/>
            <w:tcBorders>
              <w:bottom w:val="single" w:sz="4" w:space="0" w:color="auto"/>
            </w:tcBorders>
            <w:shd w:val="clear" w:color="auto" w:fill="FABF8F"/>
            <w:vAlign w:val="center"/>
          </w:tcPr>
          <w:p w14:paraId="2A1D1E40"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4/09</w:t>
            </w:r>
          </w:p>
        </w:tc>
        <w:tc>
          <w:tcPr>
            <w:tcW w:w="429" w:type="dxa"/>
            <w:tcBorders>
              <w:bottom w:val="single" w:sz="4" w:space="0" w:color="auto"/>
              <w:right w:val="single" w:sz="18" w:space="0" w:color="auto"/>
            </w:tcBorders>
            <w:shd w:val="clear" w:color="auto" w:fill="FABF8F"/>
            <w:vAlign w:val="center"/>
          </w:tcPr>
          <w:p w14:paraId="2A1D1E41"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2A1D1E42"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ABF8F"/>
            <w:vAlign w:val="center"/>
          </w:tcPr>
          <w:p w14:paraId="2A1D1E43"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E44"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E45"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E46"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E47"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E48"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2A1D1E49"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ABF8F"/>
            <w:vAlign w:val="center"/>
          </w:tcPr>
          <w:p w14:paraId="2A1D1E4A"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E4B"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2A1D1E4C"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E4D"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A1D1E4E" w14:textId="77777777" w:rsidR="007B2C93" w:rsidRPr="003B101F" w:rsidRDefault="007B2C93" w:rsidP="006B16E5">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2A1D1E4F" w14:textId="77777777" w:rsidR="007B2C93" w:rsidRPr="003B101F" w:rsidRDefault="007B2C93" w:rsidP="006B16E5">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2A1D1E50" w14:textId="77777777" w:rsidR="007B2C93" w:rsidRPr="003B101F" w:rsidRDefault="007B2C93" w:rsidP="006B16E5">
            <w:pPr>
              <w:pStyle w:val="TableText"/>
              <w:spacing w:before="40" w:after="40"/>
              <w:rPr>
                <w:rFonts w:ascii="Tahoma" w:eastAsia="PMingLiU" w:hAnsi="Tahoma" w:cs="Tahoma"/>
                <w:sz w:val="13"/>
              </w:rPr>
            </w:pPr>
          </w:p>
        </w:tc>
      </w:tr>
      <w:tr w:rsidR="007B2C93" w:rsidRPr="003B101F" w14:paraId="2A1D1E65" w14:textId="77777777" w:rsidTr="00F23260">
        <w:trPr>
          <w:cantSplit/>
          <w:trHeight w:val="145"/>
        </w:trPr>
        <w:tc>
          <w:tcPr>
            <w:tcW w:w="2638" w:type="dxa"/>
            <w:tcBorders>
              <w:bottom w:val="single" w:sz="4" w:space="0" w:color="auto"/>
            </w:tcBorders>
            <w:shd w:val="clear" w:color="auto" w:fill="auto"/>
            <w:vAlign w:val="center"/>
          </w:tcPr>
          <w:p w14:paraId="2A1D1E52" w14:textId="77777777" w:rsidR="007B2C93" w:rsidRPr="003B101F" w:rsidRDefault="007B2C93" w:rsidP="00F23260">
            <w:pPr>
              <w:pStyle w:val="Heading3"/>
              <w:spacing w:beforeLines="20" w:before="48" w:afterLines="20" w:after="48"/>
              <w:rPr>
                <w:rFonts w:ascii="Tahoma" w:eastAsia="PMingLiU" w:hAnsi="Tahoma" w:cs="Tahoma"/>
                <w:b w:val="0"/>
                <w:sz w:val="14"/>
              </w:rPr>
            </w:pPr>
            <w:bookmarkStart w:id="100" w:name="_Toc336337884"/>
            <w:bookmarkStart w:id="101" w:name="_Toc343502761"/>
            <w:r w:rsidRPr="003B101F">
              <w:rPr>
                <w:rFonts w:ascii="Tahoma" w:eastAsia="PMingLiU" w:hAnsi="Tahoma" w:cs="Tahoma"/>
                <w:b w:val="0"/>
                <w:sz w:val="14"/>
              </w:rPr>
              <w:t>Streets and Trips 2013</w:t>
            </w:r>
            <w:bookmarkEnd w:id="100"/>
            <w:bookmarkEnd w:id="101"/>
          </w:p>
        </w:tc>
        <w:tc>
          <w:tcPr>
            <w:tcW w:w="429" w:type="dxa"/>
            <w:tcBorders>
              <w:bottom w:val="single" w:sz="4" w:space="0" w:color="auto"/>
            </w:tcBorders>
            <w:shd w:val="clear" w:color="auto" w:fill="auto"/>
            <w:vAlign w:val="center"/>
          </w:tcPr>
          <w:p w14:paraId="2A1D1E53" w14:textId="77777777" w:rsidR="007B2C93" w:rsidRPr="006B16E5" w:rsidRDefault="007B2C93" w:rsidP="00162F11">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14:paraId="2A1D1E54"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03/11</w:t>
            </w:r>
          </w:p>
        </w:tc>
        <w:tc>
          <w:tcPr>
            <w:tcW w:w="429" w:type="dxa"/>
            <w:tcBorders>
              <w:bottom w:val="single" w:sz="4" w:space="0" w:color="auto"/>
              <w:right w:val="single" w:sz="18" w:space="0" w:color="auto"/>
            </w:tcBorders>
            <w:shd w:val="clear" w:color="auto" w:fill="auto"/>
            <w:vAlign w:val="center"/>
          </w:tcPr>
          <w:p w14:paraId="2A1D1E55"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2A1D1E56"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auto"/>
            <w:vAlign w:val="center"/>
          </w:tcPr>
          <w:p w14:paraId="2A1D1E57"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auto"/>
            <w:vAlign w:val="center"/>
          </w:tcPr>
          <w:p w14:paraId="2A1D1E58"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auto"/>
            <w:vAlign w:val="center"/>
          </w:tcPr>
          <w:p w14:paraId="2A1D1E59"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auto"/>
            <w:vAlign w:val="center"/>
          </w:tcPr>
          <w:p w14:paraId="2A1D1E5A"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auto"/>
            <w:vAlign w:val="center"/>
          </w:tcPr>
          <w:p w14:paraId="2A1D1E5B"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2A1D1E5C"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2A1D1E5D"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auto"/>
            <w:vAlign w:val="center"/>
          </w:tcPr>
          <w:p w14:paraId="2A1D1E5E"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2A1D1E5F"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2A1D1E60"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2A1D1E61"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2A1D1E62"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auto"/>
            <w:vAlign w:val="center"/>
          </w:tcPr>
          <w:p w14:paraId="2A1D1E63"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A,ST</w:t>
            </w:r>
          </w:p>
        </w:tc>
        <w:tc>
          <w:tcPr>
            <w:tcW w:w="514" w:type="dxa"/>
            <w:tcBorders>
              <w:bottom w:val="single" w:sz="4" w:space="0" w:color="auto"/>
            </w:tcBorders>
            <w:shd w:val="clear" w:color="auto" w:fill="auto"/>
            <w:vAlign w:val="center"/>
          </w:tcPr>
          <w:p w14:paraId="2A1D1E64" w14:textId="77777777" w:rsidR="007B2C93" w:rsidRPr="003B101F" w:rsidRDefault="007B2C93" w:rsidP="006B16E5">
            <w:pPr>
              <w:pStyle w:val="TableText"/>
              <w:spacing w:before="40" w:after="40"/>
              <w:rPr>
                <w:rFonts w:ascii="Tahoma" w:eastAsia="PMingLiU" w:hAnsi="Tahoma" w:cs="Tahoma"/>
                <w:sz w:val="13"/>
              </w:rPr>
            </w:pPr>
          </w:p>
        </w:tc>
      </w:tr>
      <w:tr w:rsidR="001E79DE" w:rsidRPr="003B101F" w14:paraId="2A1D1E79" w14:textId="77777777" w:rsidTr="00F23260">
        <w:trPr>
          <w:cantSplit/>
          <w:trHeight w:val="145"/>
        </w:trPr>
        <w:tc>
          <w:tcPr>
            <w:tcW w:w="2638" w:type="dxa"/>
            <w:tcBorders>
              <w:bottom w:val="single" w:sz="4" w:space="0" w:color="auto"/>
            </w:tcBorders>
            <w:shd w:val="clear" w:color="auto" w:fill="FABF8F"/>
            <w:vAlign w:val="center"/>
          </w:tcPr>
          <w:p w14:paraId="2A1D1E66" w14:textId="77777777" w:rsidR="007B2C93" w:rsidRPr="003B101F" w:rsidRDefault="007B2C93" w:rsidP="00F23260">
            <w:pPr>
              <w:pStyle w:val="Heading3"/>
              <w:spacing w:beforeLines="20" w:before="48" w:afterLines="20" w:after="48"/>
              <w:rPr>
                <w:rFonts w:ascii="Tahoma" w:eastAsia="PMingLiU" w:hAnsi="Tahoma" w:cs="Tahoma"/>
                <w:b w:val="0"/>
                <w:sz w:val="14"/>
              </w:rPr>
            </w:pPr>
            <w:bookmarkStart w:id="102" w:name="_Toc336337886"/>
            <w:bookmarkStart w:id="103" w:name="_Toc343502762"/>
            <w:r w:rsidRPr="003B101F">
              <w:rPr>
                <w:rFonts w:ascii="Tahoma" w:eastAsia="PMingLiU" w:hAnsi="Tahoma" w:cs="Tahoma"/>
                <w:b w:val="0"/>
                <w:sz w:val="14"/>
              </w:rPr>
              <w:t>Visio</w:t>
            </w:r>
            <w:r w:rsidR="00113BFD" w:rsidRPr="00113BFD">
              <w:rPr>
                <w:rFonts w:ascii="Tahoma" w:eastAsia="PMingLiU" w:hAnsi="Tahoma" w:cs="Tahoma"/>
                <w:b w:val="0"/>
                <w:sz w:val="14"/>
                <w:vertAlign w:val="superscript"/>
              </w:rPr>
              <w:t>®</w:t>
            </w:r>
            <w:r w:rsidRPr="003B101F">
              <w:rPr>
                <w:rFonts w:ascii="Tahoma" w:eastAsia="PMingLiU" w:hAnsi="Tahoma" w:cs="Tahoma"/>
                <w:b w:val="0"/>
                <w:sz w:val="14"/>
              </w:rPr>
              <w:t xml:space="preserve"> 2013 Professional</w:t>
            </w:r>
            <w:bookmarkEnd w:id="102"/>
            <w:bookmarkEnd w:id="103"/>
            <w:r w:rsidR="00113BFD">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14:paraId="2A1D1E67" w14:textId="77777777" w:rsidR="007B2C93" w:rsidRPr="006B16E5" w:rsidRDefault="00C15D79" w:rsidP="00162F11">
            <w:pPr>
              <w:pStyle w:val="TableText"/>
              <w:widowControl w:val="0"/>
              <w:spacing w:before="40" w:after="40"/>
              <w:rPr>
                <w:rStyle w:val="EndnoteReference"/>
                <w:rFonts w:eastAsia="PMingLiU" w:cs="Tahoma"/>
                <w:b w:val="0"/>
                <w:color w:val="0000FF"/>
                <w:sz w:val="13"/>
                <w:szCs w:val="13"/>
                <w:u w:val="single"/>
              </w:rPr>
            </w:pPr>
            <w:hyperlink w:anchor="_15_Visio_Professional" w:history="1">
              <w:r w:rsidR="00032EA7" w:rsidRPr="006B16E5">
                <w:rPr>
                  <w:rStyle w:val="Hyperlink"/>
                  <w:rFonts w:eastAsia="PMingLiU" w:cs="Tahoma"/>
                  <w:b/>
                  <w:sz w:val="13"/>
                  <w:szCs w:val="13"/>
                </w:rPr>
                <w:t>15</w:t>
              </w:r>
            </w:hyperlink>
          </w:p>
        </w:tc>
        <w:tc>
          <w:tcPr>
            <w:tcW w:w="429" w:type="dxa"/>
            <w:tcBorders>
              <w:bottom w:val="single" w:sz="4" w:space="0" w:color="auto"/>
            </w:tcBorders>
            <w:shd w:val="clear" w:color="auto" w:fill="FABF8F"/>
            <w:vAlign w:val="center"/>
          </w:tcPr>
          <w:p w14:paraId="2A1D1E68" w14:textId="77777777" w:rsidR="007B2C93" w:rsidRPr="003B101F" w:rsidRDefault="0055736D" w:rsidP="006B16E5">
            <w:pPr>
              <w:pStyle w:val="TableText"/>
              <w:spacing w:before="40" w:after="40"/>
              <w:rPr>
                <w:rFonts w:ascii="Tahoma" w:eastAsia="PMingLiU" w:hAnsi="Tahoma" w:cs="Tahoma"/>
                <w:sz w:val="13"/>
              </w:rPr>
            </w:pPr>
            <w:r w:rsidRPr="003B101F">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2A1D1E69"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2A1D1E6A"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E6B"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5</w:t>
            </w:r>
          </w:p>
        </w:tc>
        <w:tc>
          <w:tcPr>
            <w:tcW w:w="429" w:type="dxa"/>
            <w:tcBorders>
              <w:bottom w:val="single" w:sz="4" w:space="0" w:color="auto"/>
            </w:tcBorders>
            <w:shd w:val="clear" w:color="auto" w:fill="FABF8F"/>
            <w:vAlign w:val="center"/>
          </w:tcPr>
          <w:p w14:paraId="2A1D1E6C"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4</w:t>
            </w:r>
          </w:p>
        </w:tc>
        <w:tc>
          <w:tcPr>
            <w:tcW w:w="429" w:type="dxa"/>
            <w:tcBorders>
              <w:bottom w:val="single" w:sz="4" w:space="0" w:color="auto"/>
            </w:tcBorders>
            <w:shd w:val="clear" w:color="auto" w:fill="FABF8F"/>
            <w:vAlign w:val="center"/>
          </w:tcPr>
          <w:p w14:paraId="2A1D1E6D"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ABF8F"/>
            <w:vAlign w:val="center"/>
          </w:tcPr>
          <w:p w14:paraId="2A1D1E6E"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ABF8F"/>
            <w:vAlign w:val="center"/>
          </w:tcPr>
          <w:p w14:paraId="2A1D1E6F"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A1D1E70"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E71"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E72"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14:paraId="2A1D1E73"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2A1D1E74"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E75"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A1D1E76"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FABF8F"/>
            <w:vAlign w:val="center"/>
          </w:tcPr>
          <w:p w14:paraId="2A1D1E77" w14:textId="77777777" w:rsidR="007B2C93" w:rsidRPr="003B101F" w:rsidRDefault="007B2C93" w:rsidP="006B16E5">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2A1D1E78" w14:textId="77777777" w:rsidR="007B2C93" w:rsidRPr="003B101F" w:rsidRDefault="007B2C93" w:rsidP="006B16E5">
            <w:pPr>
              <w:pStyle w:val="TableText"/>
              <w:spacing w:before="40" w:after="40"/>
              <w:rPr>
                <w:rFonts w:ascii="Tahoma" w:eastAsia="PMingLiU" w:hAnsi="Tahoma" w:cs="Tahoma"/>
                <w:sz w:val="13"/>
              </w:rPr>
            </w:pPr>
          </w:p>
        </w:tc>
      </w:tr>
      <w:tr w:rsidR="007B2C93" w:rsidRPr="003B101F" w14:paraId="2A1D1E8D" w14:textId="77777777" w:rsidTr="00F23260">
        <w:trPr>
          <w:cantSplit/>
          <w:trHeight w:val="145"/>
        </w:trPr>
        <w:tc>
          <w:tcPr>
            <w:tcW w:w="2638" w:type="dxa"/>
            <w:tcBorders>
              <w:bottom w:val="single" w:sz="4" w:space="0" w:color="auto"/>
            </w:tcBorders>
            <w:shd w:val="clear" w:color="auto" w:fill="auto"/>
            <w:vAlign w:val="center"/>
          </w:tcPr>
          <w:p w14:paraId="2A1D1E7A" w14:textId="77777777" w:rsidR="007B2C93" w:rsidRPr="003B101F" w:rsidRDefault="007B2C93" w:rsidP="00F23260">
            <w:pPr>
              <w:pStyle w:val="Heading3"/>
              <w:spacing w:beforeLines="20" w:before="48" w:afterLines="20" w:after="48"/>
              <w:rPr>
                <w:rFonts w:ascii="Tahoma" w:eastAsia="PMingLiU" w:hAnsi="Tahoma" w:cs="Tahoma"/>
                <w:b w:val="0"/>
                <w:sz w:val="14"/>
              </w:rPr>
            </w:pPr>
            <w:bookmarkStart w:id="104" w:name="_Toc336337887"/>
            <w:bookmarkStart w:id="105" w:name="_Toc343502763"/>
            <w:r w:rsidRPr="003B101F">
              <w:rPr>
                <w:rFonts w:ascii="Tahoma" w:eastAsia="PMingLiU" w:hAnsi="Tahoma" w:cs="Tahoma"/>
                <w:b w:val="0"/>
                <w:sz w:val="14"/>
              </w:rPr>
              <w:t>Visio</w:t>
            </w:r>
            <w:r w:rsidR="00113BFD" w:rsidRPr="00113BFD">
              <w:rPr>
                <w:rFonts w:ascii="Tahoma" w:eastAsia="PMingLiU" w:hAnsi="Tahoma" w:cs="Tahoma"/>
                <w:b w:val="0"/>
                <w:sz w:val="14"/>
                <w:vertAlign w:val="superscript"/>
              </w:rPr>
              <w:t>®</w:t>
            </w:r>
            <w:r w:rsidRPr="003B101F">
              <w:rPr>
                <w:rFonts w:ascii="Tahoma" w:eastAsia="PMingLiU" w:hAnsi="Tahoma" w:cs="Tahoma"/>
                <w:b w:val="0"/>
                <w:sz w:val="14"/>
              </w:rPr>
              <w:t xml:space="preserve"> 2013 Standard</w:t>
            </w:r>
            <w:bookmarkEnd w:id="104"/>
            <w:bookmarkEnd w:id="105"/>
            <w:r w:rsidRPr="003B101F">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14:paraId="2A1D1E7B" w14:textId="77777777" w:rsidR="007B2C93" w:rsidRPr="006B16E5" w:rsidRDefault="007B2C93" w:rsidP="00162F11">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14:paraId="2A1D1E7C" w14:textId="77777777" w:rsidR="007B2C93" w:rsidRPr="003B101F" w:rsidRDefault="0055736D" w:rsidP="006B16E5">
            <w:pPr>
              <w:pStyle w:val="TableText"/>
              <w:spacing w:before="40" w:after="40"/>
              <w:rPr>
                <w:rFonts w:ascii="Tahoma" w:eastAsia="PMingLiU" w:hAnsi="Tahoma" w:cs="Tahoma"/>
                <w:sz w:val="13"/>
              </w:rPr>
            </w:pPr>
            <w:r w:rsidRPr="003B101F">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2A1D1E7D"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2A1D1E7E"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auto"/>
            <w:vAlign w:val="center"/>
          </w:tcPr>
          <w:p w14:paraId="2A1D1E7F"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auto"/>
            <w:vAlign w:val="center"/>
          </w:tcPr>
          <w:p w14:paraId="2A1D1E80"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auto"/>
            <w:vAlign w:val="center"/>
          </w:tcPr>
          <w:p w14:paraId="2A1D1E81"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auto"/>
            <w:vAlign w:val="center"/>
          </w:tcPr>
          <w:p w14:paraId="2A1D1E82"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auto"/>
            <w:vAlign w:val="center"/>
          </w:tcPr>
          <w:p w14:paraId="2A1D1E83"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2A1D1E84"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2A1D1E85"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auto"/>
            <w:vAlign w:val="center"/>
          </w:tcPr>
          <w:p w14:paraId="2A1D1E86"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2A1D1E87"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2A1D1E88"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2A1D1E89"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2A1D1E8A"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auto"/>
            <w:vAlign w:val="center"/>
          </w:tcPr>
          <w:p w14:paraId="2A1D1E8B" w14:textId="77777777" w:rsidR="007B2C93" w:rsidRPr="003B101F" w:rsidRDefault="007B2C93" w:rsidP="006B16E5">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14:paraId="2A1D1E8C" w14:textId="77777777" w:rsidR="007B2C93" w:rsidRPr="003B101F" w:rsidRDefault="007B2C93" w:rsidP="006B16E5">
            <w:pPr>
              <w:pStyle w:val="TableText"/>
              <w:spacing w:before="40" w:after="40"/>
              <w:rPr>
                <w:rFonts w:ascii="Tahoma" w:eastAsia="PMingLiU" w:hAnsi="Tahoma" w:cs="Tahoma"/>
                <w:sz w:val="13"/>
              </w:rPr>
            </w:pPr>
          </w:p>
        </w:tc>
      </w:tr>
      <w:tr w:rsidR="001E79DE" w:rsidRPr="003B101F" w14:paraId="2A1D1EA1" w14:textId="77777777" w:rsidTr="00F23260">
        <w:trPr>
          <w:cantSplit/>
          <w:trHeight w:val="145"/>
        </w:trPr>
        <w:tc>
          <w:tcPr>
            <w:tcW w:w="2638" w:type="dxa"/>
            <w:tcBorders>
              <w:bottom w:val="single" w:sz="4" w:space="0" w:color="auto"/>
            </w:tcBorders>
            <w:shd w:val="clear" w:color="auto" w:fill="FABF8F"/>
            <w:vAlign w:val="center"/>
          </w:tcPr>
          <w:p w14:paraId="2A1D1E8E" w14:textId="77777777" w:rsidR="007B2C93" w:rsidRPr="003B101F" w:rsidRDefault="007B2C93" w:rsidP="00F23260">
            <w:pPr>
              <w:pStyle w:val="ProductNames"/>
              <w:spacing w:beforeLines="20" w:before="48" w:afterLines="20" w:after="48"/>
              <w:rPr>
                <w:rFonts w:ascii="Tahoma" w:eastAsia="PMingLiU" w:hAnsi="Tahoma" w:cs="Tahoma"/>
                <w:sz w:val="14"/>
              </w:rPr>
            </w:pPr>
            <w:bookmarkStart w:id="106" w:name="_Toc336337888"/>
            <w:bookmarkStart w:id="107" w:name="_Toc343502764"/>
            <w:r w:rsidRPr="003B101F">
              <w:rPr>
                <w:rFonts w:ascii="Tahoma" w:eastAsia="PMingLiU" w:hAnsi="Tahoma" w:cs="Tahoma"/>
                <w:sz w:val="14"/>
              </w:rPr>
              <w:t>TechNet Plus Direct</w:t>
            </w:r>
            <w:bookmarkEnd w:id="106"/>
            <w:bookmarkEnd w:id="107"/>
            <w:r w:rsidRPr="003B101F">
              <w:rPr>
                <w:rFonts w:ascii="Tahoma" w:eastAsia="PMingLiU" w:hAnsi="Tahoma" w:cs="Tahoma"/>
                <w:sz w:val="14"/>
              </w:rPr>
              <w:t xml:space="preserve"> </w:t>
            </w:r>
          </w:p>
        </w:tc>
        <w:tc>
          <w:tcPr>
            <w:tcW w:w="429" w:type="dxa"/>
            <w:tcBorders>
              <w:bottom w:val="single" w:sz="4" w:space="0" w:color="auto"/>
            </w:tcBorders>
            <w:shd w:val="clear" w:color="auto" w:fill="FABF8F"/>
            <w:vAlign w:val="center"/>
          </w:tcPr>
          <w:p w14:paraId="2A1D1E8F" w14:textId="77777777" w:rsidR="007B2C93" w:rsidRPr="006B16E5" w:rsidRDefault="007B2C93" w:rsidP="00162F11">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2A1D1E90"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08/06</w:t>
            </w:r>
          </w:p>
        </w:tc>
        <w:tc>
          <w:tcPr>
            <w:tcW w:w="429" w:type="dxa"/>
            <w:tcBorders>
              <w:bottom w:val="single" w:sz="4" w:space="0" w:color="auto"/>
              <w:right w:val="single" w:sz="18" w:space="0" w:color="auto"/>
            </w:tcBorders>
            <w:shd w:val="clear" w:color="auto" w:fill="FABF8F"/>
            <w:vAlign w:val="center"/>
          </w:tcPr>
          <w:p w14:paraId="2A1D1E91"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2A1D1E92"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E93"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5</w:t>
            </w:r>
          </w:p>
        </w:tc>
        <w:tc>
          <w:tcPr>
            <w:tcW w:w="429" w:type="dxa"/>
            <w:tcBorders>
              <w:bottom w:val="single" w:sz="4" w:space="0" w:color="auto"/>
            </w:tcBorders>
            <w:shd w:val="clear" w:color="auto" w:fill="FABF8F"/>
            <w:vAlign w:val="center"/>
          </w:tcPr>
          <w:p w14:paraId="2A1D1E94"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4</w:t>
            </w:r>
          </w:p>
        </w:tc>
        <w:tc>
          <w:tcPr>
            <w:tcW w:w="429" w:type="dxa"/>
            <w:tcBorders>
              <w:bottom w:val="single" w:sz="4" w:space="0" w:color="auto"/>
            </w:tcBorders>
            <w:shd w:val="clear" w:color="auto" w:fill="FABF8F"/>
            <w:vAlign w:val="center"/>
          </w:tcPr>
          <w:p w14:paraId="2A1D1E95"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ABF8F"/>
            <w:vAlign w:val="center"/>
          </w:tcPr>
          <w:p w14:paraId="2A1D1E96"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ABF8F"/>
            <w:vAlign w:val="center"/>
          </w:tcPr>
          <w:p w14:paraId="2A1D1E97"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A1D1E98"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E99"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E9A"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A1D1E9B"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E9C"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E9D"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A1D1E9E"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FABF8F"/>
            <w:vAlign w:val="center"/>
          </w:tcPr>
          <w:p w14:paraId="2A1D1E9F"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A</w:t>
            </w:r>
          </w:p>
        </w:tc>
        <w:tc>
          <w:tcPr>
            <w:tcW w:w="514" w:type="dxa"/>
            <w:tcBorders>
              <w:bottom w:val="single" w:sz="4" w:space="0" w:color="auto"/>
            </w:tcBorders>
            <w:shd w:val="clear" w:color="auto" w:fill="FABF8F"/>
            <w:vAlign w:val="center"/>
          </w:tcPr>
          <w:p w14:paraId="2A1D1EA0"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OL</w:t>
            </w:r>
          </w:p>
        </w:tc>
      </w:tr>
      <w:tr w:rsidR="007B2C93" w:rsidRPr="003B101F" w14:paraId="2A1D1EB5" w14:textId="77777777" w:rsidTr="00F23260">
        <w:trPr>
          <w:cantSplit/>
          <w:trHeight w:val="145"/>
        </w:trPr>
        <w:tc>
          <w:tcPr>
            <w:tcW w:w="2638" w:type="dxa"/>
            <w:tcBorders>
              <w:bottom w:val="single" w:sz="4" w:space="0" w:color="auto"/>
            </w:tcBorders>
            <w:shd w:val="clear" w:color="auto" w:fill="auto"/>
            <w:vAlign w:val="center"/>
          </w:tcPr>
          <w:p w14:paraId="2A1D1EA2" w14:textId="77777777" w:rsidR="007B2C93" w:rsidRPr="003B101F" w:rsidRDefault="007B2C93" w:rsidP="00F23260">
            <w:pPr>
              <w:pStyle w:val="ProductNames"/>
              <w:spacing w:beforeLines="20" w:before="48" w:afterLines="20" w:after="48"/>
              <w:rPr>
                <w:rFonts w:ascii="Tahoma" w:eastAsia="PMingLiU" w:hAnsi="Tahoma" w:cs="Tahoma"/>
                <w:sz w:val="14"/>
              </w:rPr>
            </w:pPr>
            <w:bookmarkStart w:id="108" w:name="_Toc336337889"/>
            <w:bookmarkStart w:id="109" w:name="_Toc343502765"/>
            <w:r w:rsidRPr="003B101F">
              <w:rPr>
                <w:rFonts w:ascii="Tahoma" w:eastAsia="PMingLiU" w:hAnsi="Tahoma" w:cs="Tahoma"/>
                <w:sz w:val="14"/>
              </w:rPr>
              <w:t>Visual Studio</w:t>
            </w:r>
            <w:r w:rsidR="00113BFD" w:rsidRPr="00113BFD">
              <w:rPr>
                <w:rFonts w:ascii="Tahoma" w:eastAsia="PMingLiU" w:hAnsi="Tahoma" w:cs="Tahoma"/>
                <w:sz w:val="14"/>
                <w:vertAlign w:val="superscript"/>
              </w:rPr>
              <w:t>®</w:t>
            </w:r>
            <w:r w:rsidRPr="003B101F">
              <w:rPr>
                <w:rFonts w:ascii="Tahoma" w:eastAsia="PMingLiU" w:hAnsi="Tahoma" w:cs="Tahoma"/>
                <w:sz w:val="14"/>
              </w:rPr>
              <w:t xml:space="preserve"> Professional 2012</w:t>
            </w:r>
            <w:bookmarkEnd w:id="108"/>
            <w:bookmarkEnd w:id="109"/>
          </w:p>
        </w:tc>
        <w:tc>
          <w:tcPr>
            <w:tcW w:w="429" w:type="dxa"/>
            <w:tcBorders>
              <w:bottom w:val="single" w:sz="4" w:space="0" w:color="auto"/>
            </w:tcBorders>
            <w:shd w:val="clear" w:color="auto" w:fill="auto"/>
            <w:vAlign w:val="center"/>
          </w:tcPr>
          <w:p w14:paraId="2A1D1EA3" w14:textId="77777777" w:rsidR="007B2C93" w:rsidRPr="006B16E5" w:rsidRDefault="00C15D79" w:rsidP="00162F11">
            <w:pPr>
              <w:pStyle w:val="TableText"/>
              <w:widowControl w:val="0"/>
              <w:spacing w:before="40" w:after="40"/>
              <w:rPr>
                <w:rFonts w:eastAsia="PMingLiU" w:cs="Tahoma"/>
                <w:b/>
                <w:color w:val="0000FF"/>
                <w:sz w:val="13"/>
                <w:szCs w:val="13"/>
                <w:u w:val="single"/>
              </w:rPr>
            </w:pPr>
            <w:hyperlink w:anchor="Aps_12VS2010Professional" w:history="1">
              <w:r w:rsidR="00032EA7" w:rsidRPr="006B16E5">
                <w:rPr>
                  <w:rStyle w:val="Hyperlink"/>
                  <w:rFonts w:eastAsia="PMingLiU" w:cs="Tahoma"/>
                  <w:b/>
                  <w:sz w:val="13"/>
                  <w:szCs w:val="13"/>
                </w:rPr>
                <w:t>16</w:t>
              </w:r>
            </w:hyperlink>
          </w:p>
        </w:tc>
        <w:tc>
          <w:tcPr>
            <w:tcW w:w="429" w:type="dxa"/>
            <w:tcBorders>
              <w:bottom w:val="single" w:sz="4" w:space="0" w:color="auto"/>
            </w:tcBorders>
            <w:shd w:val="clear" w:color="auto" w:fill="auto"/>
            <w:vAlign w:val="center"/>
          </w:tcPr>
          <w:p w14:paraId="2A1D1EA4" w14:textId="77777777" w:rsidR="007B2C93" w:rsidRPr="003B101F" w:rsidRDefault="0090699E" w:rsidP="006B16E5">
            <w:pPr>
              <w:pStyle w:val="TableText"/>
              <w:spacing w:before="40" w:after="40"/>
              <w:rPr>
                <w:rFonts w:ascii="Tahoma" w:eastAsia="PMingLiU" w:hAnsi="Tahoma" w:cs="Tahoma"/>
                <w:sz w:val="13"/>
              </w:rPr>
            </w:pPr>
            <w:r w:rsidRPr="003B101F">
              <w:rPr>
                <w:rFonts w:ascii="Tahoma" w:eastAsia="PMingLiU" w:hAnsi="Tahoma" w:cs="Tahoma"/>
                <w:sz w:val="13"/>
              </w:rPr>
              <w:t>08/12</w:t>
            </w:r>
          </w:p>
        </w:tc>
        <w:tc>
          <w:tcPr>
            <w:tcW w:w="429" w:type="dxa"/>
            <w:tcBorders>
              <w:bottom w:val="single" w:sz="4" w:space="0" w:color="auto"/>
              <w:right w:val="single" w:sz="18" w:space="0" w:color="auto"/>
            </w:tcBorders>
            <w:shd w:val="clear" w:color="auto" w:fill="auto"/>
            <w:vAlign w:val="center"/>
          </w:tcPr>
          <w:p w14:paraId="2A1D1EA5"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2A1D1EA6"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auto"/>
            <w:vAlign w:val="center"/>
          </w:tcPr>
          <w:p w14:paraId="2A1D1EA7"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2A1D1EA8"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2A1D1EA9"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2A1D1EAA"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2A1D1EAB"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2A1D1EAC"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2A1D1EAD"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auto"/>
            <w:vAlign w:val="center"/>
          </w:tcPr>
          <w:p w14:paraId="2A1D1EAE"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2A1D1EAF"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2A1D1EB0"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2A1D1EB1"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A1D1EB2" w14:textId="77777777" w:rsidR="007B2C93" w:rsidRPr="003B101F" w:rsidRDefault="007B2C93" w:rsidP="006B16E5">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14:paraId="2A1D1EB3"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A,AO, ST</w:t>
            </w:r>
          </w:p>
        </w:tc>
        <w:tc>
          <w:tcPr>
            <w:tcW w:w="514" w:type="dxa"/>
            <w:tcBorders>
              <w:bottom w:val="single" w:sz="4" w:space="0" w:color="auto"/>
            </w:tcBorders>
            <w:shd w:val="clear" w:color="auto" w:fill="auto"/>
            <w:vAlign w:val="center"/>
          </w:tcPr>
          <w:p w14:paraId="2A1D1EB4" w14:textId="77777777" w:rsidR="007B2C93" w:rsidRPr="003B101F" w:rsidRDefault="007B2C93" w:rsidP="006B16E5">
            <w:pPr>
              <w:pStyle w:val="TableText"/>
              <w:spacing w:before="40" w:after="40"/>
              <w:rPr>
                <w:rFonts w:ascii="Tahoma" w:eastAsia="PMingLiU" w:hAnsi="Tahoma" w:cs="Tahoma"/>
                <w:sz w:val="13"/>
              </w:rPr>
            </w:pPr>
          </w:p>
        </w:tc>
      </w:tr>
      <w:tr w:rsidR="001E79DE" w:rsidRPr="003B101F" w14:paraId="2A1D1ECA" w14:textId="77777777" w:rsidTr="00F23260">
        <w:trPr>
          <w:cantSplit/>
          <w:trHeight w:val="145"/>
        </w:trPr>
        <w:tc>
          <w:tcPr>
            <w:tcW w:w="2638" w:type="dxa"/>
            <w:tcBorders>
              <w:bottom w:val="single" w:sz="4" w:space="0" w:color="auto"/>
            </w:tcBorders>
            <w:shd w:val="clear" w:color="auto" w:fill="FABF8F"/>
            <w:vAlign w:val="center"/>
          </w:tcPr>
          <w:p w14:paraId="2A1D1EB6" w14:textId="77777777" w:rsidR="007B2C93" w:rsidRPr="003B101F" w:rsidRDefault="007B2C93" w:rsidP="00F23260">
            <w:pPr>
              <w:pStyle w:val="ProductNames"/>
              <w:spacing w:beforeLines="20" w:before="48" w:afterLines="20" w:after="48"/>
              <w:rPr>
                <w:rFonts w:ascii="Tahoma" w:eastAsia="PMingLiU" w:hAnsi="Tahoma" w:cs="Tahoma"/>
                <w:sz w:val="14"/>
              </w:rPr>
            </w:pPr>
            <w:bookmarkStart w:id="110" w:name="_Toc336337890"/>
            <w:bookmarkStart w:id="111" w:name="_Toc343502766"/>
            <w:r w:rsidRPr="003B101F">
              <w:rPr>
                <w:rFonts w:ascii="Tahoma" w:eastAsia="PMingLiU" w:hAnsi="Tahoma" w:cs="Tahoma"/>
                <w:sz w:val="14"/>
              </w:rPr>
              <w:t>Visual Studio</w:t>
            </w:r>
            <w:r w:rsidR="00113BFD" w:rsidRPr="00113BFD">
              <w:rPr>
                <w:rFonts w:ascii="Tahoma" w:eastAsia="PMingLiU" w:hAnsi="Tahoma" w:cs="Tahoma"/>
                <w:sz w:val="14"/>
                <w:vertAlign w:val="superscript"/>
              </w:rPr>
              <w:t>®</w:t>
            </w:r>
            <w:r w:rsidRPr="003B101F">
              <w:rPr>
                <w:rFonts w:ascii="Tahoma" w:eastAsia="PMingLiU" w:hAnsi="Tahoma" w:cs="Tahoma"/>
                <w:sz w:val="14"/>
              </w:rPr>
              <w:t xml:space="preserve"> Professional 2012 with</w:t>
            </w:r>
            <w:r w:rsidR="00F23260">
              <w:rPr>
                <w:rFonts w:ascii="Tahoma" w:eastAsia="PMingLiU" w:hAnsi="Tahoma" w:cs="Tahoma"/>
                <w:sz w:val="14"/>
              </w:rPr>
              <w:t> </w:t>
            </w:r>
            <w:r w:rsidRPr="003B101F">
              <w:rPr>
                <w:rFonts w:ascii="Tahoma" w:eastAsia="PMingLiU" w:hAnsi="Tahoma" w:cs="Tahoma"/>
                <w:sz w:val="14"/>
              </w:rPr>
              <w:t>MSDN</w:t>
            </w:r>
            <w:bookmarkEnd w:id="110"/>
            <w:bookmarkEnd w:id="111"/>
            <w:r w:rsidRPr="003B101F">
              <w:rPr>
                <w:rFonts w:ascii="Tahoma" w:eastAsia="PMingLiU" w:hAnsi="Tahoma" w:cs="Tahoma"/>
                <w:sz w:val="14"/>
              </w:rPr>
              <w:t xml:space="preserve"> </w:t>
            </w:r>
          </w:p>
        </w:tc>
        <w:tc>
          <w:tcPr>
            <w:tcW w:w="429" w:type="dxa"/>
            <w:tcBorders>
              <w:bottom w:val="single" w:sz="4" w:space="0" w:color="auto"/>
            </w:tcBorders>
            <w:shd w:val="clear" w:color="auto" w:fill="FABF8F"/>
            <w:vAlign w:val="center"/>
          </w:tcPr>
          <w:p w14:paraId="2A1D1EB7" w14:textId="77777777" w:rsidR="007B2C93" w:rsidRPr="006B16E5" w:rsidRDefault="00C15D79" w:rsidP="00162F11">
            <w:pPr>
              <w:pStyle w:val="TableText"/>
              <w:widowControl w:val="0"/>
              <w:spacing w:before="40" w:after="40"/>
              <w:rPr>
                <w:rStyle w:val="EndnoteReference"/>
                <w:rFonts w:eastAsia="PMingLiU" w:cs="Tahoma"/>
                <w:b w:val="0"/>
                <w:color w:val="0000FF"/>
                <w:sz w:val="13"/>
                <w:szCs w:val="13"/>
                <w:u w:val="single"/>
              </w:rPr>
            </w:pPr>
            <w:hyperlink w:anchor="_17_Visual_Studio" w:history="1">
              <w:r w:rsidR="00032EA7" w:rsidRPr="006B16E5">
                <w:rPr>
                  <w:rStyle w:val="Hyperlink"/>
                  <w:rFonts w:eastAsia="PMingLiU" w:cs="Tahoma"/>
                  <w:b/>
                  <w:sz w:val="13"/>
                  <w:szCs w:val="13"/>
                </w:rPr>
                <w:t>17</w:t>
              </w:r>
            </w:hyperlink>
          </w:p>
        </w:tc>
        <w:tc>
          <w:tcPr>
            <w:tcW w:w="429" w:type="dxa"/>
            <w:tcBorders>
              <w:bottom w:val="single" w:sz="4" w:space="0" w:color="auto"/>
            </w:tcBorders>
            <w:shd w:val="clear" w:color="auto" w:fill="FABF8F"/>
            <w:vAlign w:val="center"/>
          </w:tcPr>
          <w:p w14:paraId="2A1D1EB8"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09/12</w:t>
            </w:r>
          </w:p>
        </w:tc>
        <w:tc>
          <w:tcPr>
            <w:tcW w:w="429" w:type="dxa"/>
            <w:tcBorders>
              <w:bottom w:val="single" w:sz="4" w:space="0" w:color="auto"/>
              <w:right w:val="single" w:sz="18" w:space="0" w:color="auto"/>
            </w:tcBorders>
            <w:shd w:val="clear" w:color="auto" w:fill="FABF8F"/>
            <w:vAlign w:val="center"/>
          </w:tcPr>
          <w:p w14:paraId="2A1D1EB9"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2A1D1EBA"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EBB"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ABF8F"/>
            <w:vAlign w:val="center"/>
          </w:tcPr>
          <w:p w14:paraId="2A1D1EBC"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EBD"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EBE"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EBF"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2A1D1EC0"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EC1"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EC2"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A1D1EC3"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EC4" w14:textId="77777777" w:rsidR="007B2C93" w:rsidRPr="003B101F" w:rsidRDefault="0046010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2A1D1EC5"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2A1D1EC6"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FABF8F"/>
            <w:vAlign w:val="center"/>
          </w:tcPr>
          <w:p w14:paraId="2A1D1EC7"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A</w:t>
            </w:r>
          </w:p>
        </w:tc>
        <w:tc>
          <w:tcPr>
            <w:tcW w:w="514" w:type="dxa"/>
            <w:tcBorders>
              <w:bottom w:val="single" w:sz="4" w:space="0" w:color="auto"/>
            </w:tcBorders>
            <w:shd w:val="clear" w:color="auto" w:fill="FABF8F"/>
            <w:vAlign w:val="center"/>
          </w:tcPr>
          <w:p w14:paraId="2A1D1EC8" w14:textId="77777777" w:rsidR="007B2C93" w:rsidRPr="003B101F" w:rsidRDefault="007B2C93" w:rsidP="006B16E5">
            <w:pPr>
              <w:pStyle w:val="TableText"/>
              <w:spacing w:before="40" w:after="40"/>
              <w:rPr>
                <w:rFonts w:ascii="Tahoma" w:eastAsia="PMingLiU" w:hAnsi="Tahoma" w:cs="Tahoma"/>
              </w:rPr>
            </w:pPr>
            <w:r w:rsidRPr="003B101F">
              <w:rPr>
                <w:rFonts w:ascii="Tahoma" w:eastAsia="PMingLiU" w:hAnsi="Tahoma" w:cs="Tahoma"/>
                <w:sz w:val="13"/>
              </w:rPr>
              <w:t>OL/SA/</w:t>
            </w:r>
          </w:p>
          <w:p w14:paraId="2A1D1EC9"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OV</w:t>
            </w:r>
          </w:p>
        </w:tc>
      </w:tr>
      <w:tr w:rsidR="007B2C93" w:rsidRPr="003B101F" w14:paraId="2A1D1EDF" w14:textId="77777777" w:rsidTr="00F23260">
        <w:trPr>
          <w:cantSplit/>
          <w:trHeight w:val="145"/>
        </w:trPr>
        <w:tc>
          <w:tcPr>
            <w:tcW w:w="2638" w:type="dxa"/>
            <w:tcBorders>
              <w:bottom w:val="single" w:sz="4" w:space="0" w:color="auto"/>
            </w:tcBorders>
            <w:shd w:val="clear" w:color="auto" w:fill="auto"/>
            <w:vAlign w:val="center"/>
          </w:tcPr>
          <w:p w14:paraId="2A1D1ECB" w14:textId="77777777" w:rsidR="007B2C93" w:rsidRPr="003B101F" w:rsidRDefault="007B2C93" w:rsidP="00F23260">
            <w:pPr>
              <w:pStyle w:val="Heading2"/>
              <w:spacing w:beforeLines="20" w:before="48" w:afterLines="20" w:after="48"/>
              <w:ind w:left="0"/>
              <w:rPr>
                <w:rFonts w:ascii="Tahoma" w:eastAsia="PMingLiU" w:hAnsi="Tahoma" w:cs="Tahoma"/>
                <w:b w:val="0"/>
                <w:sz w:val="14"/>
              </w:rPr>
            </w:pPr>
            <w:bookmarkStart w:id="112" w:name="_Toc336337891"/>
            <w:bookmarkStart w:id="113" w:name="_Toc343502767"/>
            <w:r w:rsidRPr="003B101F">
              <w:rPr>
                <w:rFonts w:ascii="Tahoma" w:eastAsia="PMingLiU" w:hAnsi="Tahoma" w:cs="Tahoma"/>
                <w:b w:val="0"/>
                <w:sz w:val="14"/>
              </w:rPr>
              <w:t>Visual Studio</w:t>
            </w:r>
            <w:r w:rsidR="00113BFD" w:rsidRPr="00113BFD">
              <w:rPr>
                <w:rFonts w:ascii="Tahoma" w:eastAsia="PMingLiU" w:hAnsi="Tahoma" w:cs="Tahoma"/>
                <w:sz w:val="14"/>
                <w:vertAlign w:val="superscript"/>
              </w:rPr>
              <w:t>®</w:t>
            </w:r>
            <w:r w:rsidRPr="003B101F">
              <w:rPr>
                <w:rFonts w:ascii="Tahoma" w:eastAsia="PMingLiU" w:hAnsi="Tahoma" w:cs="Tahoma"/>
                <w:b w:val="0"/>
                <w:sz w:val="14"/>
              </w:rPr>
              <w:t xml:space="preserve"> Premium 2012 (</w:t>
            </w:r>
            <w:r w:rsidRPr="003B101F">
              <w:rPr>
                <w:rFonts w:ascii="Tahoma" w:eastAsia="PMingLiU" w:hAnsi="Tahoma" w:cs="Tahoma"/>
                <w:b w:val="0"/>
                <w:sz w:val="14"/>
              </w:rPr>
              <w:t>含</w:t>
            </w:r>
            <w:r w:rsidRPr="003B101F">
              <w:rPr>
                <w:rFonts w:ascii="Tahoma" w:eastAsia="PMingLiU" w:hAnsi="Tahoma" w:cs="Tahoma"/>
                <w:b w:val="0"/>
                <w:sz w:val="14"/>
              </w:rPr>
              <w:t xml:space="preserve"> MSDN)</w:t>
            </w:r>
            <w:bookmarkEnd w:id="112"/>
            <w:bookmarkEnd w:id="113"/>
          </w:p>
        </w:tc>
        <w:tc>
          <w:tcPr>
            <w:tcW w:w="429" w:type="dxa"/>
            <w:tcBorders>
              <w:bottom w:val="single" w:sz="4" w:space="0" w:color="auto"/>
            </w:tcBorders>
            <w:shd w:val="clear" w:color="auto" w:fill="auto"/>
            <w:vAlign w:val="center"/>
          </w:tcPr>
          <w:p w14:paraId="2A1D1ECC" w14:textId="77777777" w:rsidR="007B2C93" w:rsidRPr="006B16E5" w:rsidRDefault="00C15D79" w:rsidP="00162F11">
            <w:pPr>
              <w:pStyle w:val="TableText"/>
              <w:widowControl w:val="0"/>
              <w:spacing w:before="40" w:after="40"/>
              <w:rPr>
                <w:rFonts w:eastAsia="PMingLiU" w:cs="Tahoma"/>
                <w:b/>
                <w:sz w:val="13"/>
                <w:szCs w:val="13"/>
                <w:u w:val="single"/>
              </w:rPr>
            </w:pPr>
            <w:hyperlink w:anchor="Aps_16VS2010PremiumMSDN" w:history="1">
              <w:r w:rsidR="00032EA7" w:rsidRPr="006B16E5">
                <w:rPr>
                  <w:rStyle w:val="Hyperlink"/>
                  <w:rFonts w:eastAsia="PMingLiU" w:cs="Tahoma"/>
                  <w:b/>
                  <w:sz w:val="13"/>
                  <w:szCs w:val="13"/>
                </w:rPr>
                <w:t>18</w:t>
              </w:r>
            </w:hyperlink>
          </w:p>
        </w:tc>
        <w:tc>
          <w:tcPr>
            <w:tcW w:w="429" w:type="dxa"/>
            <w:tcBorders>
              <w:bottom w:val="single" w:sz="4" w:space="0" w:color="auto"/>
            </w:tcBorders>
            <w:shd w:val="clear" w:color="auto" w:fill="auto"/>
            <w:vAlign w:val="center"/>
          </w:tcPr>
          <w:p w14:paraId="2A1D1ECD"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09/12</w:t>
            </w:r>
          </w:p>
        </w:tc>
        <w:tc>
          <w:tcPr>
            <w:tcW w:w="429" w:type="dxa"/>
            <w:tcBorders>
              <w:bottom w:val="single" w:sz="4" w:space="0" w:color="auto"/>
              <w:right w:val="single" w:sz="18" w:space="0" w:color="auto"/>
            </w:tcBorders>
            <w:shd w:val="clear" w:color="auto" w:fill="auto"/>
            <w:vAlign w:val="center"/>
          </w:tcPr>
          <w:p w14:paraId="2A1D1ECE"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2A1D1ECF"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2A1D1ED0"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38</w:t>
            </w:r>
          </w:p>
        </w:tc>
        <w:tc>
          <w:tcPr>
            <w:tcW w:w="429" w:type="dxa"/>
            <w:tcBorders>
              <w:bottom w:val="single" w:sz="4" w:space="0" w:color="auto"/>
            </w:tcBorders>
            <w:shd w:val="clear" w:color="auto" w:fill="auto"/>
            <w:vAlign w:val="center"/>
          </w:tcPr>
          <w:p w14:paraId="2A1D1ED1" w14:textId="77777777" w:rsidR="007B2C93" w:rsidRPr="003B101F" w:rsidRDefault="000C622E" w:rsidP="006B16E5">
            <w:pPr>
              <w:pStyle w:val="TableText"/>
              <w:spacing w:before="40" w:after="40"/>
              <w:rPr>
                <w:rFonts w:ascii="Tahoma" w:eastAsia="PMingLiU" w:hAnsi="Tahoma" w:cs="Tahoma"/>
                <w:sz w:val="13"/>
              </w:rPr>
            </w:pPr>
            <w:r w:rsidRPr="003B101F">
              <w:rPr>
                <w:rFonts w:ascii="Tahoma" w:eastAsia="PMingLiU" w:hAnsi="Tahoma" w:cs="Tahoma"/>
                <w:sz w:val="13"/>
              </w:rPr>
              <w:t>30</w:t>
            </w:r>
          </w:p>
        </w:tc>
        <w:tc>
          <w:tcPr>
            <w:tcW w:w="429" w:type="dxa"/>
            <w:tcBorders>
              <w:bottom w:val="single" w:sz="4" w:space="0" w:color="auto"/>
            </w:tcBorders>
            <w:shd w:val="clear" w:color="auto" w:fill="auto"/>
            <w:vAlign w:val="center"/>
          </w:tcPr>
          <w:p w14:paraId="2A1D1ED2"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23</w:t>
            </w:r>
          </w:p>
        </w:tc>
        <w:tc>
          <w:tcPr>
            <w:tcW w:w="429" w:type="dxa"/>
            <w:tcBorders>
              <w:bottom w:val="single" w:sz="4" w:space="0" w:color="auto"/>
            </w:tcBorders>
            <w:shd w:val="clear" w:color="auto" w:fill="auto"/>
            <w:vAlign w:val="center"/>
          </w:tcPr>
          <w:p w14:paraId="2A1D1ED3"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23</w:t>
            </w:r>
          </w:p>
        </w:tc>
        <w:tc>
          <w:tcPr>
            <w:tcW w:w="429" w:type="dxa"/>
            <w:tcBorders>
              <w:bottom w:val="single" w:sz="4" w:space="0" w:color="auto"/>
            </w:tcBorders>
            <w:shd w:val="clear" w:color="auto" w:fill="auto"/>
            <w:vAlign w:val="center"/>
          </w:tcPr>
          <w:p w14:paraId="2A1D1ED4"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15</w:t>
            </w:r>
          </w:p>
        </w:tc>
        <w:tc>
          <w:tcPr>
            <w:tcW w:w="429" w:type="dxa"/>
            <w:tcBorders>
              <w:bottom w:val="single" w:sz="4" w:space="0" w:color="auto"/>
              <w:right w:val="single" w:sz="18" w:space="0" w:color="auto"/>
            </w:tcBorders>
            <w:shd w:val="clear" w:color="auto" w:fill="auto"/>
            <w:vAlign w:val="center"/>
          </w:tcPr>
          <w:p w14:paraId="2A1D1ED5" w14:textId="77777777" w:rsidR="007B2C93" w:rsidRPr="003B101F" w:rsidRDefault="000C622E" w:rsidP="006B16E5">
            <w:pPr>
              <w:pStyle w:val="TableText"/>
              <w:spacing w:before="40" w:after="40"/>
              <w:rPr>
                <w:rFonts w:ascii="Tahoma" w:eastAsia="PMingLiU" w:hAnsi="Tahoma" w:cs="Tahoma"/>
                <w:sz w:val="13"/>
              </w:rPr>
            </w:pPr>
            <w:r w:rsidRPr="003B101F">
              <w:rPr>
                <w:rFonts w:ascii="Tahoma" w:eastAsia="PMingLiU" w:hAnsi="Tahoma" w:cs="Tahoma"/>
                <w:sz w:val="13"/>
              </w:rPr>
              <w:t>8</w:t>
            </w:r>
          </w:p>
        </w:tc>
        <w:tc>
          <w:tcPr>
            <w:tcW w:w="429" w:type="dxa"/>
            <w:tcBorders>
              <w:left w:val="single" w:sz="18" w:space="0" w:color="auto"/>
              <w:bottom w:val="single" w:sz="4" w:space="0" w:color="auto"/>
            </w:tcBorders>
            <w:shd w:val="clear" w:color="auto" w:fill="auto"/>
            <w:vAlign w:val="center"/>
          </w:tcPr>
          <w:p w14:paraId="2A1D1ED6"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2A1D1ED7" w14:textId="77777777" w:rsidR="007B2C93" w:rsidRPr="003B101F" w:rsidRDefault="000C622E" w:rsidP="006B16E5">
            <w:pPr>
              <w:pStyle w:val="TableText"/>
              <w:spacing w:before="40" w:after="40"/>
              <w:rPr>
                <w:rFonts w:ascii="Tahoma" w:eastAsia="PMingLiU" w:hAnsi="Tahoma" w:cs="Tahoma"/>
                <w:sz w:val="13"/>
              </w:rPr>
            </w:pPr>
            <w:r w:rsidRPr="003B101F">
              <w:rPr>
                <w:rFonts w:ascii="Tahoma" w:eastAsia="PMingLiU" w:hAnsi="Tahoma" w:cs="Tahoma"/>
                <w:sz w:val="13"/>
              </w:rPr>
              <w:t>30</w:t>
            </w:r>
          </w:p>
        </w:tc>
        <w:tc>
          <w:tcPr>
            <w:tcW w:w="429" w:type="dxa"/>
            <w:tcBorders>
              <w:bottom w:val="single" w:sz="4" w:space="0" w:color="auto"/>
              <w:right w:val="single" w:sz="18" w:space="0" w:color="auto"/>
            </w:tcBorders>
            <w:shd w:val="clear" w:color="auto" w:fill="auto"/>
            <w:vAlign w:val="center"/>
          </w:tcPr>
          <w:p w14:paraId="2A1D1ED8"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15</w:t>
            </w:r>
          </w:p>
        </w:tc>
        <w:tc>
          <w:tcPr>
            <w:tcW w:w="429" w:type="dxa"/>
            <w:tcBorders>
              <w:left w:val="single" w:sz="18" w:space="0" w:color="auto"/>
              <w:bottom w:val="single" w:sz="4" w:space="0" w:color="auto"/>
            </w:tcBorders>
            <w:shd w:val="clear" w:color="auto" w:fill="auto"/>
            <w:vAlign w:val="center"/>
          </w:tcPr>
          <w:p w14:paraId="2A1D1ED9" w14:textId="77777777" w:rsidR="007B2C93" w:rsidRPr="003B101F" w:rsidRDefault="000C622E"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2A1D1EDA"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2A1D1EDB"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auto"/>
            <w:vAlign w:val="center"/>
          </w:tcPr>
          <w:p w14:paraId="2A1D1EDC"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A</w:t>
            </w:r>
          </w:p>
        </w:tc>
        <w:tc>
          <w:tcPr>
            <w:tcW w:w="514" w:type="dxa"/>
            <w:tcBorders>
              <w:bottom w:val="single" w:sz="4" w:space="0" w:color="auto"/>
            </w:tcBorders>
            <w:shd w:val="clear" w:color="auto" w:fill="auto"/>
            <w:vAlign w:val="center"/>
          </w:tcPr>
          <w:p w14:paraId="2A1D1EDD" w14:textId="77777777" w:rsidR="007B2C93" w:rsidRPr="003B101F" w:rsidRDefault="007B2C93" w:rsidP="006B16E5">
            <w:pPr>
              <w:pStyle w:val="TableText"/>
              <w:spacing w:before="40" w:after="40"/>
              <w:rPr>
                <w:rFonts w:ascii="Tahoma" w:eastAsia="PMingLiU" w:hAnsi="Tahoma" w:cs="Tahoma"/>
              </w:rPr>
            </w:pPr>
            <w:r w:rsidRPr="003B101F">
              <w:rPr>
                <w:rFonts w:ascii="Tahoma" w:eastAsia="PMingLiU" w:hAnsi="Tahoma" w:cs="Tahoma"/>
                <w:sz w:val="13"/>
              </w:rPr>
              <w:t>OL/SA/</w:t>
            </w:r>
          </w:p>
          <w:p w14:paraId="2A1D1EDE"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OV</w:t>
            </w:r>
          </w:p>
        </w:tc>
      </w:tr>
      <w:tr w:rsidR="001E79DE" w:rsidRPr="003B101F" w14:paraId="2A1D1EF4" w14:textId="77777777" w:rsidTr="00F23260">
        <w:trPr>
          <w:cantSplit/>
          <w:trHeight w:val="145"/>
        </w:trPr>
        <w:tc>
          <w:tcPr>
            <w:tcW w:w="2638" w:type="dxa"/>
            <w:tcBorders>
              <w:bottom w:val="single" w:sz="4" w:space="0" w:color="auto"/>
            </w:tcBorders>
            <w:shd w:val="clear" w:color="auto" w:fill="FABF8F"/>
            <w:vAlign w:val="center"/>
          </w:tcPr>
          <w:p w14:paraId="2A1D1EE0" w14:textId="77777777" w:rsidR="007B2C93" w:rsidRPr="003B101F" w:rsidRDefault="007B2C93" w:rsidP="00F23260">
            <w:pPr>
              <w:pStyle w:val="Heading2"/>
              <w:spacing w:beforeLines="20" w:before="48" w:afterLines="20" w:after="48"/>
              <w:ind w:left="0"/>
              <w:rPr>
                <w:rFonts w:ascii="Tahoma" w:eastAsia="PMingLiU" w:hAnsi="Tahoma" w:cs="Tahoma"/>
                <w:b w:val="0"/>
                <w:sz w:val="14"/>
              </w:rPr>
            </w:pPr>
            <w:bookmarkStart w:id="114" w:name="_Toc336337892"/>
            <w:bookmarkStart w:id="115" w:name="_Toc343502768"/>
            <w:r w:rsidRPr="003B101F">
              <w:rPr>
                <w:rFonts w:ascii="Tahoma" w:eastAsia="PMingLiU" w:hAnsi="Tahoma" w:cs="Tahoma"/>
                <w:b w:val="0"/>
                <w:sz w:val="14"/>
              </w:rPr>
              <w:t>Visual Studio</w:t>
            </w:r>
            <w:r w:rsidR="00113BFD" w:rsidRPr="00113BFD">
              <w:rPr>
                <w:rFonts w:ascii="Tahoma" w:eastAsia="PMingLiU" w:hAnsi="Tahoma" w:cs="Tahoma"/>
                <w:sz w:val="14"/>
                <w:vertAlign w:val="superscript"/>
              </w:rPr>
              <w:t>®</w:t>
            </w:r>
            <w:r w:rsidRPr="003B101F">
              <w:rPr>
                <w:rFonts w:ascii="Tahoma" w:eastAsia="PMingLiU" w:hAnsi="Tahoma" w:cs="Tahoma"/>
                <w:b w:val="0"/>
                <w:sz w:val="14"/>
              </w:rPr>
              <w:t xml:space="preserve"> Ultimate 2012 (</w:t>
            </w:r>
            <w:r w:rsidRPr="003B101F">
              <w:rPr>
                <w:rFonts w:ascii="Tahoma" w:eastAsia="PMingLiU" w:hAnsi="Tahoma" w:cs="Tahoma"/>
                <w:b w:val="0"/>
                <w:sz w:val="14"/>
              </w:rPr>
              <w:t>含</w:t>
            </w:r>
            <w:r w:rsidRPr="003B101F">
              <w:rPr>
                <w:rFonts w:ascii="Tahoma" w:eastAsia="PMingLiU" w:hAnsi="Tahoma" w:cs="Tahoma"/>
                <w:b w:val="0"/>
                <w:sz w:val="14"/>
              </w:rPr>
              <w:t xml:space="preserve"> MSDN)</w:t>
            </w:r>
            <w:bookmarkEnd w:id="114"/>
            <w:bookmarkEnd w:id="115"/>
          </w:p>
        </w:tc>
        <w:tc>
          <w:tcPr>
            <w:tcW w:w="429" w:type="dxa"/>
            <w:tcBorders>
              <w:bottom w:val="single" w:sz="4" w:space="0" w:color="auto"/>
            </w:tcBorders>
            <w:shd w:val="clear" w:color="auto" w:fill="FABF8F"/>
            <w:vAlign w:val="center"/>
          </w:tcPr>
          <w:p w14:paraId="2A1D1EE1" w14:textId="77777777" w:rsidR="007B2C93" w:rsidRPr="006B16E5" w:rsidRDefault="00C15D79" w:rsidP="00162F11">
            <w:pPr>
              <w:pStyle w:val="TableText"/>
              <w:widowControl w:val="0"/>
              <w:spacing w:before="40" w:after="40"/>
              <w:rPr>
                <w:rFonts w:eastAsia="PMingLiU" w:cs="Tahoma"/>
                <w:b/>
                <w:sz w:val="13"/>
                <w:szCs w:val="13"/>
                <w:u w:val="single"/>
              </w:rPr>
            </w:pPr>
            <w:hyperlink w:anchor="Aps_18VS2010UltimateMSDN" w:history="1">
              <w:r w:rsidR="00032EA7" w:rsidRPr="006B16E5">
                <w:rPr>
                  <w:rStyle w:val="Hyperlink"/>
                  <w:rFonts w:eastAsia="PMingLiU" w:cs="Tahoma"/>
                  <w:b/>
                  <w:sz w:val="13"/>
                  <w:szCs w:val="13"/>
                </w:rPr>
                <w:t>19</w:t>
              </w:r>
            </w:hyperlink>
          </w:p>
        </w:tc>
        <w:tc>
          <w:tcPr>
            <w:tcW w:w="429" w:type="dxa"/>
            <w:tcBorders>
              <w:bottom w:val="single" w:sz="4" w:space="0" w:color="auto"/>
            </w:tcBorders>
            <w:shd w:val="clear" w:color="auto" w:fill="FABF8F"/>
            <w:vAlign w:val="center"/>
          </w:tcPr>
          <w:p w14:paraId="2A1D1EE2"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09/12</w:t>
            </w:r>
          </w:p>
        </w:tc>
        <w:tc>
          <w:tcPr>
            <w:tcW w:w="429" w:type="dxa"/>
            <w:tcBorders>
              <w:bottom w:val="single" w:sz="4" w:space="0" w:color="auto"/>
              <w:right w:val="single" w:sz="18" w:space="0" w:color="auto"/>
            </w:tcBorders>
            <w:shd w:val="clear" w:color="auto" w:fill="FABF8F"/>
            <w:vAlign w:val="center"/>
          </w:tcPr>
          <w:p w14:paraId="2A1D1EE3"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2A1D1EE4"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EE5" w14:textId="77777777" w:rsidR="007B2C93" w:rsidRPr="003B101F" w:rsidRDefault="00E46F60" w:rsidP="006B16E5">
            <w:pPr>
              <w:pStyle w:val="TableText"/>
              <w:spacing w:before="40" w:after="40"/>
              <w:rPr>
                <w:rFonts w:ascii="Tahoma" w:eastAsia="PMingLiU" w:hAnsi="Tahoma" w:cs="Tahoma"/>
                <w:sz w:val="13"/>
              </w:rPr>
            </w:pPr>
            <w:r w:rsidRPr="003B101F">
              <w:rPr>
                <w:rFonts w:ascii="Tahoma" w:eastAsia="PMingLiU" w:hAnsi="Tahoma" w:cs="Tahoma"/>
                <w:sz w:val="13"/>
              </w:rPr>
              <w:t>83</w:t>
            </w:r>
          </w:p>
        </w:tc>
        <w:tc>
          <w:tcPr>
            <w:tcW w:w="429" w:type="dxa"/>
            <w:tcBorders>
              <w:bottom w:val="single" w:sz="4" w:space="0" w:color="auto"/>
            </w:tcBorders>
            <w:shd w:val="clear" w:color="auto" w:fill="FABF8F"/>
            <w:vAlign w:val="center"/>
          </w:tcPr>
          <w:p w14:paraId="2A1D1EE6"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66</w:t>
            </w:r>
          </w:p>
        </w:tc>
        <w:tc>
          <w:tcPr>
            <w:tcW w:w="429" w:type="dxa"/>
            <w:tcBorders>
              <w:bottom w:val="single" w:sz="4" w:space="0" w:color="auto"/>
            </w:tcBorders>
            <w:shd w:val="clear" w:color="auto" w:fill="FABF8F"/>
            <w:vAlign w:val="center"/>
          </w:tcPr>
          <w:p w14:paraId="2A1D1EE7"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50</w:t>
            </w:r>
          </w:p>
        </w:tc>
        <w:tc>
          <w:tcPr>
            <w:tcW w:w="429" w:type="dxa"/>
            <w:tcBorders>
              <w:bottom w:val="single" w:sz="4" w:space="0" w:color="auto"/>
            </w:tcBorders>
            <w:shd w:val="clear" w:color="auto" w:fill="FABF8F"/>
            <w:vAlign w:val="center"/>
          </w:tcPr>
          <w:p w14:paraId="2A1D1EE8"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50</w:t>
            </w:r>
          </w:p>
        </w:tc>
        <w:tc>
          <w:tcPr>
            <w:tcW w:w="429" w:type="dxa"/>
            <w:tcBorders>
              <w:bottom w:val="single" w:sz="4" w:space="0" w:color="auto"/>
            </w:tcBorders>
            <w:shd w:val="clear" w:color="auto" w:fill="FABF8F"/>
            <w:vAlign w:val="center"/>
          </w:tcPr>
          <w:p w14:paraId="2A1D1EE9"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33</w:t>
            </w:r>
          </w:p>
        </w:tc>
        <w:tc>
          <w:tcPr>
            <w:tcW w:w="429" w:type="dxa"/>
            <w:tcBorders>
              <w:bottom w:val="single" w:sz="4" w:space="0" w:color="auto"/>
              <w:right w:val="single" w:sz="18" w:space="0" w:color="auto"/>
            </w:tcBorders>
            <w:shd w:val="clear" w:color="auto" w:fill="FABF8F"/>
            <w:vAlign w:val="center"/>
          </w:tcPr>
          <w:p w14:paraId="2A1D1EEA"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17</w:t>
            </w:r>
          </w:p>
        </w:tc>
        <w:tc>
          <w:tcPr>
            <w:tcW w:w="429" w:type="dxa"/>
            <w:tcBorders>
              <w:left w:val="single" w:sz="18" w:space="0" w:color="auto"/>
              <w:bottom w:val="single" w:sz="4" w:space="0" w:color="auto"/>
            </w:tcBorders>
            <w:shd w:val="clear" w:color="auto" w:fill="FABF8F"/>
            <w:vAlign w:val="center"/>
          </w:tcPr>
          <w:p w14:paraId="2A1D1EEB"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2A1D1EEC"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66</w:t>
            </w:r>
          </w:p>
        </w:tc>
        <w:tc>
          <w:tcPr>
            <w:tcW w:w="429" w:type="dxa"/>
            <w:tcBorders>
              <w:bottom w:val="single" w:sz="4" w:space="0" w:color="auto"/>
              <w:right w:val="single" w:sz="18" w:space="0" w:color="auto"/>
            </w:tcBorders>
            <w:shd w:val="clear" w:color="auto" w:fill="FABF8F"/>
            <w:vAlign w:val="center"/>
          </w:tcPr>
          <w:p w14:paraId="2A1D1EED"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33</w:t>
            </w:r>
          </w:p>
        </w:tc>
        <w:tc>
          <w:tcPr>
            <w:tcW w:w="429" w:type="dxa"/>
            <w:tcBorders>
              <w:left w:val="single" w:sz="18" w:space="0" w:color="auto"/>
              <w:bottom w:val="single" w:sz="4" w:space="0" w:color="auto"/>
            </w:tcBorders>
            <w:shd w:val="clear" w:color="auto" w:fill="FABF8F"/>
            <w:vAlign w:val="center"/>
          </w:tcPr>
          <w:p w14:paraId="2A1D1EEE" w14:textId="77777777" w:rsidR="007B2C93" w:rsidRPr="003B101F" w:rsidRDefault="00E46F60"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2A1D1EEF"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2A1D1EF0"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FABF8F"/>
            <w:vAlign w:val="center"/>
          </w:tcPr>
          <w:p w14:paraId="2A1D1EF1"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A</w:t>
            </w:r>
          </w:p>
        </w:tc>
        <w:tc>
          <w:tcPr>
            <w:tcW w:w="514" w:type="dxa"/>
            <w:tcBorders>
              <w:bottom w:val="single" w:sz="4" w:space="0" w:color="auto"/>
            </w:tcBorders>
            <w:shd w:val="clear" w:color="auto" w:fill="FABF8F"/>
            <w:vAlign w:val="center"/>
          </w:tcPr>
          <w:p w14:paraId="2A1D1EF2" w14:textId="77777777" w:rsidR="007B2C93" w:rsidRPr="003B101F" w:rsidRDefault="007B2C93" w:rsidP="006B16E5">
            <w:pPr>
              <w:pStyle w:val="TableText"/>
              <w:spacing w:before="40" w:after="40"/>
              <w:rPr>
                <w:rFonts w:ascii="Tahoma" w:eastAsia="PMingLiU" w:hAnsi="Tahoma" w:cs="Tahoma"/>
              </w:rPr>
            </w:pPr>
            <w:r w:rsidRPr="003B101F">
              <w:rPr>
                <w:rFonts w:ascii="Tahoma" w:eastAsia="PMingLiU" w:hAnsi="Tahoma" w:cs="Tahoma"/>
                <w:sz w:val="13"/>
              </w:rPr>
              <w:t>OL/SA/</w:t>
            </w:r>
          </w:p>
          <w:p w14:paraId="2A1D1EF3"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OV</w:t>
            </w:r>
          </w:p>
        </w:tc>
      </w:tr>
      <w:tr w:rsidR="007B2C93" w:rsidRPr="003B101F" w14:paraId="2A1D1F09" w14:textId="77777777" w:rsidTr="00F23260">
        <w:trPr>
          <w:cantSplit/>
          <w:trHeight w:val="145"/>
        </w:trPr>
        <w:tc>
          <w:tcPr>
            <w:tcW w:w="2638" w:type="dxa"/>
            <w:tcBorders>
              <w:bottom w:val="single" w:sz="4" w:space="0" w:color="auto"/>
            </w:tcBorders>
            <w:shd w:val="clear" w:color="auto" w:fill="auto"/>
            <w:vAlign w:val="center"/>
          </w:tcPr>
          <w:p w14:paraId="2A1D1EF5" w14:textId="77777777" w:rsidR="007B2C93" w:rsidRPr="003B101F" w:rsidRDefault="007B2C93" w:rsidP="00F23260">
            <w:pPr>
              <w:pStyle w:val="Heading2"/>
              <w:spacing w:beforeLines="20" w:before="48" w:afterLines="20" w:after="48"/>
              <w:ind w:left="0"/>
              <w:rPr>
                <w:rFonts w:ascii="Tahoma" w:eastAsia="PMingLiU" w:hAnsi="Tahoma" w:cs="Tahoma"/>
                <w:b w:val="0"/>
                <w:sz w:val="14"/>
              </w:rPr>
            </w:pPr>
            <w:bookmarkStart w:id="116" w:name="_Toc336337893"/>
            <w:bookmarkStart w:id="117" w:name="_Toc343502769"/>
            <w:r w:rsidRPr="003B101F">
              <w:rPr>
                <w:rFonts w:ascii="Tahoma" w:eastAsia="PMingLiU" w:hAnsi="Tahoma" w:cs="Tahoma"/>
                <w:b w:val="0"/>
                <w:sz w:val="14"/>
              </w:rPr>
              <w:t>Visual Studio</w:t>
            </w:r>
            <w:r w:rsidR="00113BFD" w:rsidRPr="00113BFD">
              <w:rPr>
                <w:rFonts w:ascii="Tahoma" w:eastAsia="PMingLiU" w:hAnsi="Tahoma" w:cs="Tahoma"/>
                <w:sz w:val="14"/>
                <w:vertAlign w:val="superscript"/>
              </w:rPr>
              <w:t>®</w:t>
            </w:r>
            <w:r w:rsidRPr="003B101F">
              <w:rPr>
                <w:rFonts w:ascii="Tahoma" w:eastAsia="PMingLiU" w:hAnsi="Tahoma" w:cs="Tahoma"/>
                <w:b w:val="0"/>
                <w:sz w:val="14"/>
              </w:rPr>
              <w:t xml:space="preserve"> Test Professional 2012 </w:t>
            </w:r>
            <w:r w:rsidR="00F23260">
              <w:rPr>
                <w:rFonts w:ascii="Tahoma" w:eastAsia="PMingLiU" w:hAnsi="Tahoma" w:cs="Tahoma"/>
                <w:b w:val="0"/>
                <w:sz w:val="14"/>
              </w:rPr>
              <w:br/>
            </w:r>
            <w:r w:rsidRPr="003B101F">
              <w:rPr>
                <w:rFonts w:ascii="Tahoma" w:eastAsia="PMingLiU" w:hAnsi="Tahoma" w:cs="Tahoma"/>
                <w:b w:val="0"/>
                <w:sz w:val="14"/>
              </w:rPr>
              <w:t>(</w:t>
            </w:r>
            <w:r w:rsidRPr="003B101F">
              <w:rPr>
                <w:rFonts w:ascii="Tahoma" w:eastAsia="PMingLiU" w:hAnsi="Tahoma" w:cs="Tahoma"/>
                <w:b w:val="0"/>
                <w:sz w:val="14"/>
              </w:rPr>
              <w:t>含</w:t>
            </w:r>
            <w:r w:rsidRPr="003B101F">
              <w:rPr>
                <w:rFonts w:ascii="Tahoma" w:eastAsia="PMingLiU" w:hAnsi="Tahoma" w:cs="Tahoma"/>
                <w:b w:val="0"/>
                <w:sz w:val="14"/>
              </w:rPr>
              <w:t xml:space="preserve"> MSDN)</w:t>
            </w:r>
            <w:bookmarkEnd w:id="116"/>
            <w:bookmarkEnd w:id="117"/>
          </w:p>
        </w:tc>
        <w:tc>
          <w:tcPr>
            <w:tcW w:w="429" w:type="dxa"/>
            <w:tcBorders>
              <w:bottom w:val="single" w:sz="4" w:space="0" w:color="auto"/>
            </w:tcBorders>
            <w:shd w:val="clear" w:color="auto" w:fill="auto"/>
            <w:vAlign w:val="center"/>
          </w:tcPr>
          <w:p w14:paraId="2A1D1EF6" w14:textId="77777777" w:rsidR="007B2C93" w:rsidRPr="006B16E5" w:rsidRDefault="00C15D79" w:rsidP="00162F11">
            <w:pPr>
              <w:pStyle w:val="TableText"/>
              <w:widowControl w:val="0"/>
              <w:spacing w:before="40" w:after="40"/>
              <w:rPr>
                <w:rFonts w:eastAsia="PMingLiU" w:cs="Tahoma"/>
                <w:b/>
                <w:sz w:val="13"/>
                <w:szCs w:val="13"/>
                <w:u w:val="single"/>
              </w:rPr>
            </w:pPr>
            <w:hyperlink w:anchor="_20_Visual_Studio" w:history="1">
              <w:r w:rsidR="00032EA7" w:rsidRPr="006B16E5">
                <w:rPr>
                  <w:rStyle w:val="Hyperlink"/>
                  <w:rFonts w:eastAsia="PMingLiU" w:cs="Tahoma"/>
                  <w:b/>
                  <w:sz w:val="13"/>
                  <w:szCs w:val="13"/>
                </w:rPr>
                <w:t>20</w:t>
              </w:r>
            </w:hyperlink>
          </w:p>
        </w:tc>
        <w:tc>
          <w:tcPr>
            <w:tcW w:w="429" w:type="dxa"/>
            <w:tcBorders>
              <w:bottom w:val="single" w:sz="4" w:space="0" w:color="auto"/>
            </w:tcBorders>
            <w:shd w:val="clear" w:color="auto" w:fill="auto"/>
            <w:vAlign w:val="center"/>
          </w:tcPr>
          <w:p w14:paraId="2A1D1EF7"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09/12</w:t>
            </w:r>
          </w:p>
        </w:tc>
        <w:tc>
          <w:tcPr>
            <w:tcW w:w="429" w:type="dxa"/>
            <w:tcBorders>
              <w:bottom w:val="single" w:sz="4" w:space="0" w:color="auto"/>
              <w:right w:val="single" w:sz="18" w:space="0" w:color="auto"/>
            </w:tcBorders>
            <w:shd w:val="clear" w:color="auto" w:fill="auto"/>
            <w:vAlign w:val="center"/>
          </w:tcPr>
          <w:p w14:paraId="2A1D1EF8"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2A1D1EF9"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2A1D1EFA"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15</w:t>
            </w:r>
          </w:p>
        </w:tc>
        <w:tc>
          <w:tcPr>
            <w:tcW w:w="429" w:type="dxa"/>
            <w:tcBorders>
              <w:bottom w:val="single" w:sz="4" w:space="0" w:color="auto"/>
            </w:tcBorders>
            <w:shd w:val="clear" w:color="auto" w:fill="auto"/>
            <w:vAlign w:val="center"/>
          </w:tcPr>
          <w:p w14:paraId="2A1D1EFB"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12</w:t>
            </w:r>
          </w:p>
        </w:tc>
        <w:tc>
          <w:tcPr>
            <w:tcW w:w="429" w:type="dxa"/>
            <w:tcBorders>
              <w:bottom w:val="single" w:sz="4" w:space="0" w:color="auto"/>
            </w:tcBorders>
            <w:shd w:val="clear" w:color="auto" w:fill="auto"/>
            <w:vAlign w:val="center"/>
          </w:tcPr>
          <w:p w14:paraId="2A1D1EFC"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9</w:t>
            </w:r>
          </w:p>
        </w:tc>
        <w:tc>
          <w:tcPr>
            <w:tcW w:w="429" w:type="dxa"/>
            <w:tcBorders>
              <w:bottom w:val="single" w:sz="4" w:space="0" w:color="auto"/>
            </w:tcBorders>
            <w:shd w:val="clear" w:color="auto" w:fill="auto"/>
            <w:vAlign w:val="center"/>
          </w:tcPr>
          <w:p w14:paraId="2A1D1EFD"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9</w:t>
            </w:r>
          </w:p>
        </w:tc>
        <w:tc>
          <w:tcPr>
            <w:tcW w:w="429" w:type="dxa"/>
            <w:tcBorders>
              <w:bottom w:val="single" w:sz="4" w:space="0" w:color="auto"/>
            </w:tcBorders>
            <w:shd w:val="clear" w:color="auto" w:fill="auto"/>
            <w:vAlign w:val="center"/>
          </w:tcPr>
          <w:p w14:paraId="2A1D1EFE"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6</w:t>
            </w:r>
          </w:p>
        </w:tc>
        <w:tc>
          <w:tcPr>
            <w:tcW w:w="429" w:type="dxa"/>
            <w:tcBorders>
              <w:bottom w:val="single" w:sz="4" w:space="0" w:color="auto"/>
              <w:right w:val="single" w:sz="18" w:space="0" w:color="auto"/>
            </w:tcBorders>
            <w:shd w:val="clear" w:color="auto" w:fill="auto"/>
            <w:vAlign w:val="center"/>
          </w:tcPr>
          <w:p w14:paraId="2A1D1EFF"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3</w:t>
            </w:r>
          </w:p>
        </w:tc>
        <w:tc>
          <w:tcPr>
            <w:tcW w:w="429" w:type="dxa"/>
            <w:tcBorders>
              <w:left w:val="single" w:sz="18" w:space="0" w:color="auto"/>
              <w:bottom w:val="single" w:sz="4" w:space="0" w:color="auto"/>
            </w:tcBorders>
            <w:shd w:val="clear" w:color="auto" w:fill="auto"/>
            <w:vAlign w:val="center"/>
          </w:tcPr>
          <w:p w14:paraId="2A1D1F00"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2A1D1F01"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12</w:t>
            </w:r>
          </w:p>
        </w:tc>
        <w:tc>
          <w:tcPr>
            <w:tcW w:w="429" w:type="dxa"/>
            <w:tcBorders>
              <w:bottom w:val="single" w:sz="4" w:space="0" w:color="auto"/>
              <w:right w:val="single" w:sz="18" w:space="0" w:color="auto"/>
            </w:tcBorders>
            <w:shd w:val="clear" w:color="auto" w:fill="auto"/>
            <w:vAlign w:val="center"/>
          </w:tcPr>
          <w:p w14:paraId="2A1D1F02"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6</w:t>
            </w:r>
          </w:p>
        </w:tc>
        <w:tc>
          <w:tcPr>
            <w:tcW w:w="429" w:type="dxa"/>
            <w:tcBorders>
              <w:left w:val="single" w:sz="18" w:space="0" w:color="auto"/>
              <w:bottom w:val="single" w:sz="4" w:space="0" w:color="auto"/>
            </w:tcBorders>
            <w:shd w:val="clear" w:color="auto" w:fill="auto"/>
            <w:vAlign w:val="center"/>
          </w:tcPr>
          <w:p w14:paraId="2A1D1F03" w14:textId="77777777" w:rsidR="007B2C93" w:rsidRPr="003B101F" w:rsidRDefault="00E46F60"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2A1D1F04"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2A1D1F05"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auto"/>
            <w:vAlign w:val="center"/>
          </w:tcPr>
          <w:p w14:paraId="2A1D1F06"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A</w:t>
            </w:r>
          </w:p>
        </w:tc>
        <w:tc>
          <w:tcPr>
            <w:tcW w:w="514" w:type="dxa"/>
            <w:tcBorders>
              <w:bottom w:val="single" w:sz="4" w:space="0" w:color="auto"/>
            </w:tcBorders>
            <w:shd w:val="clear" w:color="auto" w:fill="auto"/>
            <w:vAlign w:val="center"/>
          </w:tcPr>
          <w:p w14:paraId="2A1D1F07" w14:textId="77777777" w:rsidR="007B2C93" w:rsidRPr="003B101F" w:rsidRDefault="007B2C93" w:rsidP="006B16E5">
            <w:pPr>
              <w:pStyle w:val="TableText"/>
              <w:spacing w:before="40" w:after="40"/>
              <w:rPr>
                <w:rFonts w:ascii="Tahoma" w:eastAsia="PMingLiU" w:hAnsi="Tahoma" w:cs="Tahoma"/>
              </w:rPr>
            </w:pPr>
            <w:r w:rsidRPr="003B101F">
              <w:rPr>
                <w:rFonts w:ascii="Tahoma" w:eastAsia="PMingLiU" w:hAnsi="Tahoma" w:cs="Tahoma"/>
                <w:sz w:val="13"/>
              </w:rPr>
              <w:t>OL/SA/</w:t>
            </w:r>
          </w:p>
          <w:p w14:paraId="2A1D1F08"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OV</w:t>
            </w:r>
          </w:p>
        </w:tc>
      </w:tr>
      <w:tr w:rsidR="001E79DE" w:rsidRPr="003B101F" w14:paraId="2A1D1F1D" w14:textId="77777777" w:rsidTr="00F23260">
        <w:trPr>
          <w:cantSplit/>
          <w:trHeight w:val="70"/>
        </w:trPr>
        <w:tc>
          <w:tcPr>
            <w:tcW w:w="2638" w:type="dxa"/>
            <w:tcBorders>
              <w:bottom w:val="single" w:sz="4" w:space="0" w:color="auto"/>
            </w:tcBorders>
            <w:shd w:val="clear" w:color="auto" w:fill="FABF8F"/>
            <w:vAlign w:val="center"/>
          </w:tcPr>
          <w:p w14:paraId="2A1D1F0A" w14:textId="77777777" w:rsidR="007B2C93" w:rsidRPr="003B101F" w:rsidRDefault="007B2C93" w:rsidP="00F23260">
            <w:pPr>
              <w:pStyle w:val="Heading2"/>
              <w:spacing w:beforeLines="20" w:before="48" w:afterLines="20" w:after="48"/>
              <w:ind w:left="0"/>
              <w:rPr>
                <w:rFonts w:ascii="Tahoma" w:eastAsia="PMingLiU" w:hAnsi="Tahoma" w:cs="Tahoma"/>
                <w:b w:val="0"/>
                <w:sz w:val="14"/>
              </w:rPr>
            </w:pPr>
            <w:bookmarkStart w:id="118" w:name="_Toc336337894"/>
            <w:bookmarkStart w:id="119" w:name="_Toc343502770"/>
            <w:r w:rsidRPr="003B101F">
              <w:rPr>
                <w:rFonts w:ascii="Tahoma" w:eastAsia="PMingLiU" w:hAnsi="Tahoma" w:cs="Tahoma"/>
                <w:b w:val="0"/>
                <w:sz w:val="14"/>
              </w:rPr>
              <w:t xml:space="preserve">Word </w:t>
            </w:r>
            <w:bookmarkEnd w:id="118"/>
            <w:r w:rsidRPr="003B101F">
              <w:rPr>
                <w:rFonts w:ascii="Tahoma" w:eastAsia="PMingLiU" w:hAnsi="Tahoma" w:cs="Tahoma"/>
                <w:b w:val="0"/>
                <w:sz w:val="14"/>
              </w:rPr>
              <w:t>2013</w:t>
            </w:r>
            <w:bookmarkEnd w:id="119"/>
          </w:p>
        </w:tc>
        <w:tc>
          <w:tcPr>
            <w:tcW w:w="429" w:type="dxa"/>
            <w:tcBorders>
              <w:bottom w:val="single" w:sz="4" w:space="0" w:color="auto"/>
            </w:tcBorders>
            <w:shd w:val="clear" w:color="auto" w:fill="FABF8F"/>
            <w:vAlign w:val="center"/>
          </w:tcPr>
          <w:p w14:paraId="2A1D1F0B" w14:textId="77777777" w:rsidR="007B2C93" w:rsidRPr="006B16E5" w:rsidRDefault="007B2C93" w:rsidP="00162F11">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2A1D1F0C" w14:textId="77777777" w:rsidR="007B2C93" w:rsidRPr="003B101F" w:rsidRDefault="00450ECC" w:rsidP="006B16E5">
            <w:pPr>
              <w:pStyle w:val="TableText"/>
              <w:spacing w:before="40" w:after="40"/>
              <w:rPr>
                <w:rFonts w:ascii="Tahoma" w:eastAsia="PMingLiU" w:hAnsi="Tahoma" w:cs="Tahoma"/>
                <w:sz w:val="13"/>
              </w:rPr>
            </w:pPr>
            <w:r w:rsidRPr="003B101F">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2A1D1F0D"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2A1D1F0E"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ABF8F"/>
            <w:vAlign w:val="center"/>
          </w:tcPr>
          <w:p w14:paraId="2A1D1F0F"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FABF8F"/>
            <w:vAlign w:val="center"/>
          </w:tcPr>
          <w:p w14:paraId="2A1D1F10"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F11"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F12"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FABF8F"/>
            <w:vAlign w:val="center"/>
          </w:tcPr>
          <w:p w14:paraId="2A1D1F13"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2A1D1F14"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F15"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FABF8F"/>
            <w:vAlign w:val="center"/>
          </w:tcPr>
          <w:p w14:paraId="2A1D1F16"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A1D1F17"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A1D1F18"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1D1F19"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A1D1F1A"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FABF8F"/>
            <w:vAlign w:val="center"/>
          </w:tcPr>
          <w:p w14:paraId="2A1D1F1B" w14:textId="77777777" w:rsidR="007B2C93" w:rsidRPr="003B101F" w:rsidRDefault="007B2C93" w:rsidP="006B16E5">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2A1D1F1C" w14:textId="77777777" w:rsidR="007B2C93" w:rsidRPr="003B101F" w:rsidRDefault="007B2C93" w:rsidP="006B16E5">
            <w:pPr>
              <w:pStyle w:val="TableText"/>
              <w:spacing w:before="40" w:after="40"/>
              <w:rPr>
                <w:rFonts w:ascii="Tahoma" w:eastAsia="PMingLiU" w:hAnsi="Tahoma" w:cs="Tahoma"/>
                <w:sz w:val="13"/>
              </w:rPr>
            </w:pPr>
          </w:p>
        </w:tc>
      </w:tr>
      <w:tr w:rsidR="007B2C93" w:rsidRPr="003B101F" w14:paraId="2A1D1F31" w14:textId="77777777" w:rsidTr="00F23260">
        <w:trPr>
          <w:cantSplit/>
          <w:trHeight w:val="323"/>
        </w:trPr>
        <w:tc>
          <w:tcPr>
            <w:tcW w:w="2638" w:type="dxa"/>
            <w:tcBorders>
              <w:bottom w:val="single" w:sz="4" w:space="0" w:color="auto"/>
            </w:tcBorders>
            <w:shd w:val="clear" w:color="auto" w:fill="auto"/>
            <w:vAlign w:val="center"/>
          </w:tcPr>
          <w:p w14:paraId="2A1D1F1E" w14:textId="77777777" w:rsidR="007B2C93" w:rsidRPr="003B101F" w:rsidRDefault="007B2C93" w:rsidP="00F23260">
            <w:pPr>
              <w:pStyle w:val="Heading2"/>
              <w:spacing w:beforeLines="20" w:before="48" w:afterLines="20" w:after="48"/>
              <w:ind w:left="0"/>
              <w:rPr>
                <w:rFonts w:ascii="Tahoma" w:eastAsia="PMingLiU" w:hAnsi="Tahoma" w:cs="Tahoma"/>
                <w:b w:val="0"/>
                <w:sz w:val="14"/>
              </w:rPr>
            </w:pPr>
            <w:bookmarkStart w:id="120" w:name="_Toc336337895"/>
            <w:bookmarkStart w:id="121" w:name="_Toc343502771"/>
            <w:r w:rsidRPr="003B101F">
              <w:rPr>
                <w:rFonts w:ascii="Tahoma" w:eastAsia="PMingLiU" w:hAnsi="Tahoma" w:cs="Tahoma"/>
                <w:b w:val="0"/>
                <w:sz w:val="14"/>
              </w:rPr>
              <w:t>Word for Mac 2011</w:t>
            </w:r>
            <w:bookmarkEnd w:id="120"/>
            <w:bookmarkEnd w:id="121"/>
          </w:p>
        </w:tc>
        <w:tc>
          <w:tcPr>
            <w:tcW w:w="429" w:type="dxa"/>
            <w:tcBorders>
              <w:bottom w:val="single" w:sz="4" w:space="0" w:color="auto"/>
            </w:tcBorders>
            <w:shd w:val="clear" w:color="auto" w:fill="auto"/>
            <w:vAlign w:val="center"/>
          </w:tcPr>
          <w:p w14:paraId="2A1D1F1F" w14:textId="77777777" w:rsidR="007B2C93" w:rsidRPr="006B16E5" w:rsidRDefault="007B2C93" w:rsidP="00162F11">
            <w:pPr>
              <w:pStyle w:val="TableText"/>
              <w:widowControl w:val="0"/>
              <w:spacing w:before="40" w:after="40"/>
              <w:rPr>
                <w:rStyle w:val="EndnoteReference"/>
                <w:rFonts w:eastAsia="PMingLiU" w:cs="Tahoma"/>
                <w:color w:val="0000FF"/>
                <w:sz w:val="13"/>
                <w:szCs w:val="13"/>
              </w:rPr>
            </w:pPr>
          </w:p>
        </w:tc>
        <w:tc>
          <w:tcPr>
            <w:tcW w:w="429" w:type="dxa"/>
            <w:tcBorders>
              <w:bottom w:val="single" w:sz="4" w:space="0" w:color="auto"/>
            </w:tcBorders>
            <w:shd w:val="clear" w:color="auto" w:fill="auto"/>
            <w:vAlign w:val="center"/>
          </w:tcPr>
          <w:p w14:paraId="2A1D1F20"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09/10</w:t>
            </w:r>
          </w:p>
        </w:tc>
        <w:tc>
          <w:tcPr>
            <w:tcW w:w="429" w:type="dxa"/>
            <w:tcBorders>
              <w:bottom w:val="single" w:sz="4" w:space="0" w:color="auto"/>
              <w:right w:val="single" w:sz="18" w:space="0" w:color="auto"/>
            </w:tcBorders>
            <w:shd w:val="clear" w:color="auto" w:fill="auto"/>
            <w:vAlign w:val="center"/>
          </w:tcPr>
          <w:p w14:paraId="2A1D1F21"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2A1D1F22"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auto"/>
            <w:vAlign w:val="center"/>
          </w:tcPr>
          <w:p w14:paraId="2A1D1F23"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3</w:t>
            </w:r>
          </w:p>
        </w:tc>
        <w:tc>
          <w:tcPr>
            <w:tcW w:w="429" w:type="dxa"/>
            <w:tcBorders>
              <w:bottom w:val="single" w:sz="4" w:space="0" w:color="auto"/>
            </w:tcBorders>
            <w:shd w:val="clear" w:color="auto" w:fill="auto"/>
            <w:vAlign w:val="center"/>
          </w:tcPr>
          <w:p w14:paraId="2A1D1F24"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auto"/>
            <w:vAlign w:val="center"/>
          </w:tcPr>
          <w:p w14:paraId="2A1D1F25"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auto"/>
            <w:vAlign w:val="center"/>
          </w:tcPr>
          <w:p w14:paraId="2A1D1F26"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tcBorders>
            <w:shd w:val="clear" w:color="auto" w:fill="auto"/>
            <w:vAlign w:val="center"/>
          </w:tcPr>
          <w:p w14:paraId="2A1D1F27"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2A1D1F28"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2A1D1F29"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bottom w:val="single" w:sz="4" w:space="0" w:color="auto"/>
            </w:tcBorders>
            <w:shd w:val="clear" w:color="auto" w:fill="auto"/>
            <w:vAlign w:val="center"/>
          </w:tcPr>
          <w:p w14:paraId="2A1D1F2A"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2A1D1F2B"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2A1D1F2C"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2A1D1F2D" w14:textId="77777777" w:rsidR="007B2C93" w:rsidRPr="003B101F" w:rsidRDefault="007B2C93" w:rsidP="006B16E5">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A1D1F2E" w14:textId="77777777" w:rsidR="007B2C93" w:rsidRPr="003B101F" w:rsidRDefault="007B2C93" w:rsidP="006B16E5">
            <w:pPr>
              <w:pStyle w:val="TableText"/>
              <w:spacing w:before="40" w:after="40"/>
              <w:rPr>
                <w:rFonts w:ascii="Tahoma" w:eastAsia="PMingLiU" w:hAnsi="Tahoma" w:cs="Tahoma"/>
                <w:sz w:val="13"/>
              </w:rPr>
            </w:pPr>
            <w:r w:rsidRPr="003B101F">
              <w:rPr>
                <w:rFonts w:ascii="Tahoma" w:eastAsia="PMingLiU" w:hAnsi="Tahoma" w:cs="Tahoma"/>
                <w:sz w:val="13"/>
              </w:rPr>
              <w:t>P</w:t>
            </w:r>
          </w:p>
        </w:tc>
        <w:tc>
          <w:tcPr>
            <w:tcW w:w="514" w:type="dxa"/>
            <w:tcBorders>
              <w:bottom w:val="single" w:sz="4" w:space="0" w:color="auto"/>
            </w:tcBorders>
            <w:shd w:val="clear" w:color="auto" w:fill="auto"/>
            <w:vAlign w:val="center"/>
          </w:tcPr>
          <w:p w14:paraId="2A1D1F2F" w14:textId="77777777" w:rsidR="007B2C93" w:rsidRPr="003B101F" w:rsidRDefault="007B2C93" w:rsidP="006B16E5">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14:paraId="2A1D1F30" w14:textId="77777777" w:rsidR="007B2C93" w:rsidRPr="003B101F" w:rsidRDefault="007B2C93" w:rsidP="006B16E5">
            <w:pPr>
              <w:pStyle w:val="TableText"/>
              <w:spacing w:before="40" w:after="40"/>
              <w:rPr>
                <w:rFonts w:ascii="Tahoma" w:eastAsia="PMingLiU" w:hAnsi="Tahoma" w:cs="Tahoma"/>
                <w:sz w:val="13"/>
              </w:rPr>
            </w:pPr>
          </w:p>
        </w:tc>
      </w:tr>
    </w:tbl>
    <w:p w14:paraId="2A1D1F32" w14:textId="77777777" w:rsidR="00023FE7" w:rsidRPr="003B101F" w:rsidRDefault="00C73C69">
      <w:pPr>
        <w:pStyle w:val="Bodywithspace"/>
        <w:ind w:left="0"/>
        <w:rPr>
          <w:rFonts w:ascii="Tahoma" w:eastAsia="PMingLiU" w:hAnsi="Tahoma" w:cs="Tahoma"/>
        </w:rPr>
      </w:pPr>
      <w:r>
        <w:rPr>
          <w:rFonts w:ascii="Tahoma" w:eastAsia="PMingLiU" w:hAnsi="Tahoma" w:cs="Tahoma"/>
          <w:noProof/>
          <w:sz w:val="14"/>
        </w:rPr>
        <mc:AlternateContent>
          <mc:Choice Requires="wps">
            <w:drawing>
              <wp:anchor distT="0" distB="0" distL="114300" distR="114300" simplePos="0" relativeHeight="251656192" behindDoc="0" locked="0" layoutInCell="1" allowOverlap="1" wp14:anchorId="2A1D4E91" wp14:editId="2A1D4E92">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1D4EB6" w14:textId="77777777" w:rsidR="007313D1" w:rsidRPr="00FE0A65" w:rsidRDefault="007313D1">
                            <w:pPr>
                              <w:rPr>
                                <w:rFonts w:eastAsia="PMingLiU" w:cs="Tahoma"/>
                                <w:i/>
                                <w:color w:val="000000"/>
                                <w:sz w:val="14"/>
                                <w:szCs w:val="14"/>
                              </w:rPr>
                            </w:pPr>
                            <w:r w:rsidRPr="00FE0A65">
                              <w:rPr>
                                <w:rFonts w:eastAsia="PMingLiU" w:cs="Tahoma"/>
                                <w:i/>
                                <w:color w:val="000000"/>
                                <w:sz w:val="14"/>
                                <w:szCs w:val="14"/>
                              </w:rPr>
                              <w:t>注意事項：若產品儲存格為空白，則目前計劃並不提供該項產品。</w:t>
                            </w:r>
                          </w:p>
                          <w:p w14:paraId="2A1D4EB7" w14:textId="77777777" w:rsidR="007313D1" w:rsidRPr="00FE0A65" w:rsidRDefault="007313D1">
                            <w:pPr>
                              <w:rPr>
                                <w:rFonts w:eastAsia="PMingLiU" w:cs="Tahoma"/>
                                <w:i/>
                                <w:color w:val="000000"/>
                                <w:sz w:val="14"/>
                                <w:szCs w:val="14"/>
                              </w:rPr>
                            </w:pPr>
                            <w:r w:rsidRPr="00FE0A65">
                              <w:rPr>
                                <w:rFonts w:eastAsia="PMingLiU" w:cs="Tahoma"/>
                                <w:i/>
                                <w:color w:val="000000"/>
                                <w:sz w:val="14"/>
                                <w:szCs w:val="14"/>
                              </w:rPr>
                              <w:t xml:space="preserve">*Select Plus </w:t>
                            </w:r>
                            <w:r w:rsidRPr="00FE0A65">
                              <w:rPr>
                                <w:rFonts w:eastAsia="PMingLiU" w:cs="Tahoma"/>
                                <w:i/>
                                <w:color w:val="000000"/>
                                <w:sz w:val="14"/>
                                <w:szCs w:val="14"/>
                              </w:rPr>
                              <w:t>只適用「</w:t>
                            </w:r>
                            <w:r w:rsidRPr="00FE0A65">
                              <w:rPr>
                                <w:rFonts w:eastAsia="PMingLiU" w:cs="Tahoma"/>
                                <w:i/>
                                <w:color w:val="000000"/>
                                <w:sz w:val="14"/>
                                <w:szCs w:val="14"/>
                              </w:rPr>
                              <w:t>L</w:t>
                            </w:r>
                            <w:r w:rsidRPr="00FE0A65">
                              <w:rPr>
                                <w:rFonts w:eastAsia="PMingLiU" w:cs="Tahoma"/>
                                <w:i/>
                                <w:color w:val="000000"/>
                                <w:sz w:val="14"/>
                                <w:szCs w:val="14"/>
                              </w:rPr>
                              <w:t>」和「</w:t>
                            </w:r>
                            <w:r w:rsidRPr="00FE0A65">
                              <w:rPr>
                                <w:rFonts w:eastAsia="PMingLiU" w:cs="Tahoma"/>
                                <w:i/>
                                <w:color w:val="000000"/>
                                <w:sz w:val="14"/>
                                <w:szCs w:val="14"/>
                              </w:rPr>
                              <w:t>L&amp;SA</w:t>
                            </w:r>
                            <w:r w:rsidRPr="00FE0A65">
                              <w:rPr>
                                <w:rFonts w:eastAsia="PMingLiU" w:cs="Tahoma"/>
                                <w:i/>
                                <w:color w:val="000000"/>
                                <w:sz w:val="14"/>
                                <w:szCs w:val="14"/>
                              </w:rPr>
                              <w:t>」</w:t>
                            </w:r>
                            <w:r w:rsidRPr="00FE0A65">
                              <w:rPr>
                                <w:rFonts w:eastAsia="PMingLiU" w:cs="Tahoma"/>
                                <w:i/>
                                <w:color w:val="000000"/>
                                <w:sz w:val="14"/>
                                <w:szCs w:val="14"/>
                              </w:rPr>
                              <w:t>/</w:t>
                            </w:r>
                            <w:r w:rsidRPr="00FE0A65">
                              <w:rPr>
                                <w:rFonts w:eastAsia="PMingLiU" w:cs="Tahoma"/>
                                <w:i/>
                                <w:color w:val="000000"/>
                                <w:sz w:val="14"/>
                                <w:szCs w:val="14"/>
                              </w:rPr>
                              <w:t>「</w:t>
                            </w:r>
                            <w:r w:rsidRPr="00FE0A65">
                              <w:rPr>
                                <w:rFonts w:eastAsia="PMingLiU" w:cs="Tahoma"/>
                                <w:i/>
                                <w:color w:val="000000"/>
                                <w:sz w:val="14"/>
                                <w:szCs w:val="14"/>
                              </w:rPr>
                              <w:t>SA</w:t>
                            </w:r>
                            <w:r w:rsidRPr="00FE0A65">
                              <w:rPr>
                                <w:rFonts w:eastAsia="PMingLiU" w:cs="Tahoma"/>
                                <w:i/>
                                <w:color w:val="000000"/>
                                <w:sz w:val="14"/>
                                <w:szCs w:val="14"/>
                              </w:rPr>
                              <w:t>」的三年值。</w:t>
                            </w:r>
                          </w:p>
                          <w:p w14:paraId="2A1D4EB8" w14:textId="77777777" w:rsidR="007313D1" w:rsidRDefault="007313D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2A1D4EB6" w14:textId="77777777" w:rsidR="007313D1" w:rsidRPr="00FE0A65" w:rsidRDefault="007313D1">
                      <w:pPr>
                        <w:rPr>
                          <w:rFonts w:eastAsia="PMingLiU" w:cs="Tahoma"/>
                          <w:i/>
                          <w:color w:val="000000"/>
                          <w:sz w:val="14"/>
                          <w:szCs w:val="14"/>
                        </w:rPr>
                      </w:pPr>
                      <w:r w:rsidRPr="00FE0A65">
                        <w:rPr>
                          <w:rFonts w:eastAsia="PMingLiU" w:cs="Tahoma"/>
                          <w:i/>
                          <w:color w:val="000000"/>
                          <w:sz w:val="14"/>
                          <w:szCs w:val="14"/>
                        </w:rPr>
                        <w:t>注意事項：若產品儲存格為空白，則目前計劃並不提供該項產品。</w:t>
                      </w:r>
                    </w:p>
                    <w:p w14:paraId="2A1D4EB7" w14:textId="77777777" w:rsidR="007313D1" w:rsidRPr="00FE0A65" w:rsidRDefault="007313D1">
                      <w:pPr>
                        <w:rPr>
                          <w:rFonts w:eastAsia="PMingLiU" w:cs="Tahoma"/>
                          <w:i/>
                          <w:color w:val="000000"/>
                          <w:sz w:val="14"/>
                          <w:szCs w:val="14"/>
                        </w:rPr>
                      </w:pPr>
                      <w:r w:rsidRPr="00FE0A65">
                        <w:rPr>
                          <w:rFonts w:eastAsia="PMingLiU" w:cs="Tahoma"/>
                          <w:i/>
                          <w:color w:val="000000"/>
                          <w:sz w:val="14"/>
                          <w:szCs w:val="14"/>
                        </w:rPr>
                        <w:t xml:space="preserve">*Select Plus </w:t>
                      </w:r>
                      <w:r w:rsidRPr="00FE0A65">
                        <w:rPr>
                          <w:rFonts w:eastAsia="PMingLiU" w:cs="Tahoma"/>
                          <w:i/>
                          <w:color w:val="000000"/>
                          <w:sz w:val="14"/>
                          <w:szCs w:val="14"/>
                        </w:rPr>
                        <w:t>只適用「</w:t>
                      </w:r>
                      <w:r w:rsidRPr="00FE0A65">
                        <w:rPr>
                          <w:rFonts w:eastAsia="PMingLiU" w:cs="Tahoma"/>
                          <w:i/>
                          <w:color w:val="000000"/>
                          <w:sz w:val="14"/>
                          <w:szCs w:val="14"/>
                        </w:rPr>
                        <w:t>L</w:t>
                      </w:r>
                      <w:r w:rsidRPr="00FE0A65">
                        <w:rPr>
                          <w:rFonts w:eastAsia="PMingLiU" w:cs="Tahoma"/>
                          <w:i/>
                          <w:color w:val="000000"/>
                          <w:sz w:val="14"/>
                          <w:szCs w:val="14"/>
                        </w:rPr>
                        <w:t>」和「</w:t>
                      </w:r>
                      <w:r w:rsidRPr="00FE0A65">
                        <w:rPr>
                          <w:rFonts w:eastAsia="PMingLiU" w:cs="Tahoma"/>
                          <w:i/>
                          <w:color w:val="000000"/>
                          <w:sz w:val="14"/>
                          <w:szCs w:val="14"/>
                        </w:rPr>
                        <w:t>L&amp;SA</w:t>
                      </w:r>
                      <w:r w:rsidRPr="00FE0A65">
                        <w:rPr>
                          <w:rFonts w:eastAsia="PMingLiU" w:cs="Tahoma"/>
                          <w:i/>
                          <w:color w:val="000000"/>
                          <w:sz w:val="14"/>
                          <w:szCs w:val="14"/>
                        </w:rPr>
                        <w:t>」</w:t>
                      </w:r>
                      <w:r w:rsidRPr="00FE0A65">
                        <w:rPr>
                          <w:rFonts w:eastAsia="PMingLiU" w:cs="Tahoma"/>
                          <w:i/>
                          <w:color w:val="000000"/>
                          <w:sz w:val="14"/>
                          <w:szCs w:val="14"/>
                        </w:rPr>
                        <w:t>/</w:t>
                      </w:r>
                      <w:r w:rsidRPr="00FE0A65">
                        <w:rPr>
                          <w:rFonts w:eastAsia="PMingLiU" w:cs="Tahoma"/>
                          <w:i/>
                          <w:color w:val="000000"/>
                          <w:sz w:val="14"/>
                          <w:szCs w:val="14"/>
                        </w:rPr>
                        <w:t>「</w:t>
                      </w:r>
                      <w:r w:rsidRPr="00FE0A65">
                        <w:rPr>
                          <w:rFonts w:eastAsia="PMingLiU" w:cs="Tahoma"/>
                          <w:i/>
                          <w:color w:val="000000"/>
                          <w:sz w:val="14"/>
                          <w:szCs w:val="14"/>
                        </w:rPr>
                        <w:t>SA</w:t>
                      </w:r>
                      <w:r w:rsidRPr="00FE0A65">
                        <w:rPr>
                          <w:rFonts w:eastAsia="PMingLiU" w:cs="Tahoma"/>
                          <w:i/>
                          <w:color w:val="000000"/>
                          <w:sz w:val="14"/>
                          <w:szCs w:val="14"/>
                        </w:rPr>
                        <w:t>」的三年值。</w:t>
                      </w:r>
                    </w:p>
                    <w:p w14:paraId="2A1D4EB8" w14:textId="77777777" w:rsidR="007313D1" w:rsidRDefault="007313D1"/>
                  </w:txbxContent>
                </v:textbox>
              </v:shape>
            </w:pict>
          </mc:Fallback>
        </mc:AlternateContent>
      </w:r>
    </w:p>
    <w:p w14:paraId="2A1D1F33" w14:textId="77777777" w:rsidR="00023FE7" w:rsidRPr="003B101F" w:rsidRDefault="00023FE7">
      <w:pPr>
        <w:pStyle w:val="ProductPool"/>
        <w:rPr>
          <w:rFonts w:ascii="Tahoma" w:eastAsia="PMingLiU" w:hAnsi="Tahoma" w:cs="Tahoma"/>
        </w:rPr>
      </w:pPr>
    </w:p>
    <w:p w14:paraId="2A1D1F34" w14:textId="77777777" w:rsidR="00F23260" w:rsidRDefault="00F23260" w:rsidP="004E292A">
      <w:pPr>
        <w:pStyle w:val="Heading3"/>
        <w:rPr>
          <w:rFonts w:ascii="Tahoma" w:eastAsia="PMingLiU" w:hAnsi="Tahoma" w:cs="Tahoma"/>
          <w:sz w:val="18"/>
        </w:rPr>
      </w:pPr>
      <w:bookmarkStart w:id="122" w:name="_Toc336337896"/>
    </w:p>
    <w:p w14:paraId="2A1D1F35" w14:textId="77777777" w:rsidR="00F23260" w:rsidRDefault="00F23260">
      <w:pPr>
        <w:rPr>
          <w:rFonts w:eastAsia="PMingLiU" w:cs="Tahoma"/>
          <w:b/>
          <w:szCs w:val="20"/>
        </w:rPr>
      </w:pPr>
      <w:r>
        <w:rPr>
          <w:rFonts w:eastAsia="PMingLiU" w:cs="Tahoma"/>
        </w:rPr>
        <w:br w:type="page"/>
      </w:r>
    </w:p>
    <w:p w14:paraId="2A1D1F36" w14:textId="77777777" w:rsidR="00023FE7" w:rsidRPr="003B101F" w:rsidRDefault="00023FE7" w:rsidP="004E292A">
      <w:pPr>
        <w:pStyle w:val="Heading3"/>
        <w:rPr>
          <w:rFonts w:ascii="Tahoma" w:eastAsia="PMingLiU" w:hAnsi="Tahoma" w:cs="Tahoma"/>
        </w:rPr>
      </w:pPr>
      <w:bookmarkStart w:id="123" w:name="_Toc343502772"/>
      <w:r w:rsidRPr="003B101F">
        <w:rPr>
          <w:rFonts w:ascii="Tahoma" w:eastAsia="PMingLiU" w:hAnsi="Tahoma" w:cs="Tahoma"/>
          <w:sz w:val="22"/>
        </w:rPr>
        <w:lastRenderedPageBreak/>
        <w:t>系統組合</w:t>
      </w:r>
      <w:bookmarkEnd w:id="122"/>
      <w:bookmarkEnd w:id="123"/>
    </w:p>
    <w:p w14:paraId="2A1D1F37" w14:textId="77777777" w:rsidR="00023FE7" w:rsidRPr="003B101F" w:rsidRDefault="00023FE7">
      <w:pPr>
        <w:rPr>
          <w:rFonts w:eastAsia="PMingLiU"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540"/>
        <w:gridCol w:w="450"/>
      </w:tblGrid>
      <w:tr w:rsidR="00AF4B30" w:rsidRPr="003B101F" w14:paraId="2A1D1F43" w14:textId="77777777" w:rsidTr="00F23260">
        <w:trPr>
          <w:cantSplit/>
          <w:trHeight w:val="389"/>
          <w:tblHeader/>
        </w:trPr>
        <w:tc>
          <w:tcPr>
            <w:tcW w:w="2610" w:type="dxa"/>
            <w:vMerge w:val="restart"/>
            <w:tcBorders>
              <w:top w:val="single" w:sz="4" w:space="0" w:color="FFFFFF"/>
              <w:left w:val="single" w:sz="4" w:space="0" w:color="FFFFFF"/>
            </w:tcBorders>
          </w:tcPr>
          <w:p w14:paraId="2A1D1F38" w14:textId="77777777" w:rsidR="00B27742" w:rsidRPr="003B101F" w:rsidRDefault="00C73C69" w:rsidP="00162F11">
            <w:pPr>
              <w:spacing w:before="40" w:after="40"/>
              <w:rPr>
                <w:rFonts w:eastAsia="PMingLiU" w:cs="Tahoma"/>
                <w:sz w:val="20"/>
              </w:rPr>
            </w:pPr>
            <w:r>
              <w:rPr>
                <w:rFonts w:eastAsia="PMingLiU" w:cs="Tahoma"/>
                <w:noProof/>
                <w:sz w:val="9"/>
              </w:rPr>
              <mc:AlternateContent>
                <mc:Choice Requires="wps">
                  <w:drawing>
                    <wp:anchor distT="0" distB="0" distL="114300" distR="114300" simplePos="0" relativeHeight="251658240" behindDoc="0" locked="0" layoutInCell="1" allowOverlap="1" wp14:anchorId="2A1D4E93" wp14:editId="2A1D4E94">
                      <wp:simplePos x="0" y="0"/>
                      <wp:positionH relativeFrom="column">
                        <wp:posOffset>1567815</wp:posOffset>
                      </wp:positionH>
                      <wp:positionV relativeFrom="paragraph">
                        <wp:posOffset>565785</wp:posOffset>
                      </wp:positionV>
                      <wp:extent cx="367030" cy="218440"/>
                      <wp:effectExtent l="0" t="0" r="0" b="0"/>
                      <wp:wrapNone/>
                      <wp:docPr id="4"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1D4EB9" w14:textId="77777777" w:rsidR="007313D1" w:rsidRDefault="007313D1">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3.45pt;margin-top:44.55pt;width:28.9pt;height:17.2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" filled="f" stroked="f">
                      <v:textbox style="mso-fit-shape-to-text:t">
                        <w:txbxContent>
                          <w:p w14:paraId="2A1D4EB9" w14:textId="77777777" w:rsidR="007313D1" w:rsidRDefault="007313D1">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p>
        </w:tc>
        <w:tc>
          <w:tcPr>
            <w:tcW w:w="360" w:type="dxa"/>
            <w:vMerge w:val="restart"/>
            <w:tcBorders>
              <w:top w:val="single" w:sz="12" w:space="0" w:color="auto"/>
            </w:tcBorders>
            <w:textDirection w:val="btLr"/>
            <w:vAlign w:val="center"/>
          </w:tcPr>
          <w:p w14:paraId="2A1D1F39" w14:textId="77777777" w:rsidR="00B27742" w:rsidRPr="003B101F" w:rsidRDefault="00B27742" w:rsidP="00F23260">
            <w:pPr>
              <w:pStyle w:val="TableVerticalText"/>
              <w:spacing w:before="40" w:after="40"/>
              <w:rPr>
                <w:rFonts w:ascii="Tahoma" w:eastAsia="PMingLiU" w:hAnsi="Tahoma" w:cs="Tahoma"/>
                <w:sz w:val="9"/>
              </w:rPr>
            </w:pPr>
            <w:r w:rsidRPr="003B101F">
              <w:rPr>
                <w:rFonts w:ascii="Tahoma" w:eastAsia="PMingLiU" w:hAnsi="Tahoma" w:cs="Tahoma"/>
                <w:sz w:val="9"/>
              </w:rPr>
              <w:t>產品注意事項</w:t>
            </w:r>
          </w:p>
        </w:tc>
        <w:tc>
          <w:tcPr>
            <w:tcW w:w="450" w:type="dxa"/>
            <w:vMerge w:val="restart"/>
            <w:tcBorders>
              <w:top w:val="single" w:sz="12" w:space="0" w:color="auto"/>
            </w:tcBorders>
            <w:textDirection w:val="btLr"/>
            <w:vAlign w:val="center"/>
          </w:tcPr>
          <w:p w14:paraId="2A1D1F3A" w14:textId="77777777" w:rsidR="00B27742" w:rsidRPr="003B101F" w:rsidRDefault="00B27742" w:rsidP="00F23260">
            <w:pPr>
              <w:pStyle w:val="TableVerticalText"/>
              <w:spacing w:before="40" w:after="40"/>
              <w:rPr>
                <w:rFonts w:ascii="Tahoma" w:eastAsia="PMingLiU" w:hAnsi="Tahoma" w:cs="Tahoma"/>
                <w:sz w:val="9"/>
              </w:rPr>
            </w:pPr>
            <w:r w:rsidRPr="003B101F">
              <w:rPr>
                <w:rFonts w:ascii="Tahoma" w:eastAsia="PMingLiU" w:hAnsi="Tahoma" w:cs="Tahoma"/>
                <w:sz w:val="9"/>
              </w:rPr>
              <w:t>可提供之日期</w:t>
            </w:r>
          </w:p>
        </w:tc>
        <w:tc>
          <w:tcPr>
            <w:tcW w:w="360" w:type="dxa"/>
            <w:vMerge w:val="restart"/>
            <w:tcBorders>
              <w:top w:val="single" w:sz="12" w:space="0" w:color="auto"/>
              <w:right w:val="single" w:sz="18" w:space="0" w:color="auto"/>
            </w:tcBorders>
            <w:textDirection w:val="btLr"/>
            <w:vAlign w:val="center"/>
          </w:tcPr>
          <w:p w14:paraId="2A1D1F3B" w14:textId="77777777" w:rsidR="00B27742" w:rsidRPr="003B101F" w:rsidRDefault="00B27742" w:rsidP="00F23260">
            <w:pPr>
              <w:pStyle w:val="TableVerticalText"/>
              <w:spacing w:before="40" w:after="40"/>
              <w:rPr>
                <w:rFonts w:ascii="Tahoma" w:eastAsia="PMingLiU" w:hAnsi="Tahoma" w:cs="Tahoma"/>
                <w:sz w:val="9"/>
              </w:rPr>
            </w:pPr>
            <w:r w:rsidRPr="003B101F">
              <w:rPr>
                <w:rFonts w:ascii="Tahoma" w:eastAsia="PMingLiU"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14:paraId="2A1D1F3C" w14:textId="77777777" w:rsidR="00B27742" w:rsidRPr="003B101F" w:rsidRDefault="00B27742" w:rsidP="00F23260">
            <w:pPr>
              <w:pStyle w:val="TableHeadingsBlack"/>
              <w:spacing w:after="40"/>
              <w:rPr>
                <w:rFonts w:ascii="Tahoma" w:eastAsia="PMingLiU" w:hAnsi="Tahoma" w:cs="Tahoma"/>
                <w:sz w:val="9"/>
              </w:rPr>
            </w:pPr>
            <w:r w:rsidRPr="003B101F">
              <w:rPr>
                <w:rFonts w:ascii="Tahoma" w:eastAsia="PMingLiU"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2A1D1F3D" w14:textId="77777777" w:rsidR="00B27742" w:rsidRPr="003B101F" w:rsidRDefault="00B27742" w:rsidP="00F23260">
            <w:pPr>
              <w:pStyle w:val="TableHeadingsBlack"/>
              <w:spacing w:after="40"/>
              <w:rPr>
                <w:rFonts w:ascii="Tahoma" w:eastAsia="PMingLiU" w:hAnsi="Tahoma" w:cs="Tahoma"/>
                <w:sz w:val="9"/>
              </w:rPr>
            </w:pPr>
            <w:r w:rsidRPr="003B101F">
              <w:rPr>
                <w:rFonts w:ascii="Tahoma" w:eastAsia="PMingLiU" w:hAnsi="Tahoma" w:cs="Tahoma"/>
                <w:sz w:val="9"/>
              </w:rPr>
              <w:t>Open License</w:t>
            </w:r>
          </w:p>
        </w:tc>
        <w:tc>
          <w:tcPr>
            <w:tcW w:w="450" w:type="dxa"/>
            <w:vMerge w:val="restart"/>
            <w:tcBorders>
              <w:top w:val="single" w:sz="12" w:space="0" w:color="auto"/>
              <w:left w:val="single" w:sz="18" w:space="0" w:color="auto"/>
            </w:tcBorders>
            <w:textDirection w:val="btLr"/>
            <w:vAlign w:val="center"/>
          </w:tcPr>
          <w:p w14:paraId="2A1D1F3E" w14:textId="77777777" w:rsidR="00B27742" w:rsidRPr="003B101F" w:rsidRDefault="00B27742" w:rsidP="00F23260">
            <w:pPr>
              <w:pStyle w:val="TableVerticalText"/>
              <w:spacing w:before="40" w:after="40"/>
              <w:rPr>
                <w:rFonts w:ascii="Tahoma" w:eastAsia="PMingLiU" w:hAnsi="Tahoma" w:cs="Tahoma"/>
                <w:sz w:val="9"/>
              </w:rPr>
            </w:pPr>
            <w:r w:rsidRPr="003B101F">
              <w:rPr>
                <w:rFonts w:ascii="Tahoma" w:eastAsia="PMingLiU" w:hAnsi="Tahoma" w:cs="Tahoma"/>
                <w:sz w:val="9"/>
              </w:rPr>
              <w:t xml:space="preserve">Campus &amp; School </w:t>
            </w:r>
            <w:r w:rsidRPr="003B101F">
              <w:rPr>
                <w:rFonts w:ascii="Tahoma" w:eastAsia="PMingLiU" w:hAnsi="Tahoma" w:cs="Tahoma"/>
                <w:sz w:val="9"/>
              </w:rPr>
              <w:t>單位</w:t>
            </w:r>
          </w:p>
        </w:tc>
        <w:tc>
          <w:tcPr>
            <w:tcW w:w="450" w:type="dxa"/>
            <w:vMerge w:val="restart"/>
            <w:tcBorders>
              <w:top w:val="single" w:sz="12" w:space="0" w:color="auto"/>
              <w:right w:val="single" w:sz="18" w:space="0" w:color="auto"/>
            </w:tcBorders>
            <w:textDirection w:val="btLr"/>
            <w:vAlign w:val="center"/>
          </w:tcPr>
          <w:p w14:paraId="2A1D1F3F" w14:textId="77777777" w:rsidR="00B27742" w:rsidRPr="003B101F" w:rsidRDefault="00B27742" w:rsidP="00F23260">
            <w:pPr>
              <w:pStyle w:val="TableVerticalText"/>
              <w:spacing w:before="40" w:after="40"/>
              <w:rPr>
                <w:rFonts w:ascii="Tahoma" w:eastAsia="PMingLiU" w:hAnsi="Tahoma" w:cs="Tahoma"/>
                <w:sz w:val="9"/>
              </w:rPr>
            </w:pPr>
            <w:r w:rsidRPr="003B101F">
              <w:rPr>
                <w:rFonts w:ascii="Tahoma" w:eastAsia="PMingLiU" w:hAnsi="Tahoma" w:cs="Tahoma"/>
                <w:sz w:val="9"/>
              </w:rPr>
              <w:t>EA &amp; EA Sub</w:t>
            </w:r>
          </w:p>
        </w:tc>
        <w:tc>
          <w:tcPr>
            <w:tcW w:w="450" w:type="dxa"/>
            <w:vMerge w:val="restart"/>
            <w:tcBorders>
              <w:top w:val="single" w:sz="12" w:space="0" w:color="auto"/>
              <w:left w:val="single" w:sz="18" w:space="0" w:color="auto"/>
              <w:right w:val="single" w:sz="18" w:space="0" w:color="auto"/>
            </w:tcBorders>
            <w:textDirection w:val="btLr"/>
            <w:vAlign w:val="center"/>
          </w:tcPr>
          <w:p w14:paraId="2A1D1F40" w14:textId="77777777" w:rsidR="00B27742" w:rsidRPr="003B101F" w:rsidRDefault="00B27742" w:rsidP="00F23260">
            <w:pPr>
              <w:pStyle w:val="TableVerticalText"/>
              <w:spacing w:before="40" w:after="40"/>
              <w:rPr>
                <w:rFonts w:ascii="Tahoma" w:eastAsia="PMingLiU" w:hAnsi="Tahoma" w:cs="Tahoma"/>
                <w:sz w:val="9"/>
              </w:rPr>
            </w:pPr>
            <w:r w:rsidRPr="003B101F">
              <w:rPr>
                <w:rFonts w:ascii="Tahoma" w:eastAsia="PMingLiU" w:hAnsi="Tahoma" w:cs="Tahoma"/>
                <w:sz w:val="9"/>
              </w:rPr>
              <w:t>OV / OVS</w:t>
            </w:r>
          </w:p>
        </w:tc>
        <w:tc>
          <w:tcPr>
            <w:tcW w:w="540" w:type="dxa"/>
            <w:vMerge w:val="restart"/>
            <w:tcBorders>
              <w:top w:val="single" w:sz="12" w:space="0" w:color="auto"/>
            </w:tcBorders>
            <w:textDirection w:val="btLr"/>
            <w:vAlign w:val="center"/>
          </w:tcPr>
          <w:p w14:paraId="2A1D1F41" w14:textId="77777777" w:rsidR="00B27742" w:rsidRPr="003B101F" w:rsidRDefault="00B0036E" w:rsidP="00F23260">
            <w:pPr>
              <w:pStyle w:val="TableVerticalText"/>
              <w:spacing w:before="40" w:after="40"/>
              <w:rPr>
                <w:rFonts w:ascii="Tahoma" w:eastAsia="PMingLiU" w:hAnsi="Tahoma" w:cs="Tahoma"/>
                <w:sz w:val="9"/>
              </w:rPr>
            </w:pPr>
            <w:r w:rsidRPr="003B101F">
              <w:rPr>
                <w:rFonts w:ascii="Tahoma" w:eastAsia="PMingLiU" w:hAnsi="Tahoma" w:cs="Tahoma"/>
                <w:sz w:val="9"/>
              </w:rPr>
              <w:t>EES / OVS ES</w:t>
            </w:r>
          </w:p>
        </w:tc>
        <w:tc>
          <w:tcPr>
            <w:tcW w:w="450" w:type="dxa"/>
            <w:vMerge w:val="restart"/>
            <w:tcBorders>
              <w:top w:val="single" w:sz="12" w:space="0" w:color="auto"/>
            </w:tcBorders>
            <w:textDirection w:val="btLr"/>
            <w:vAlign w:val="center"/>
          </w:tcPr>
          <w:p w14:paraId="2A1D1F42" w14:textId="77777777" w:rsidR="00B27742" w:rsidRPr="003B101F" w:rsidRDefault="00B27742" w:rsidP="00F23260">
            <w:pPr>
              <w:pStyle w:val="TableVerticalText"/>
              <w:spacing w:before="40" w:after="40"/>
              <w:rPr>
                <w:rFonts w:ascii="Tahoma" w:eastAsia="PMingLiU" w:hAnsi="Tahoma" w:cs="Tahoma"/>
                <w:sz w:val="9"/>
              </w:rPr>
            </w:pPr>
            <w:r w:rsidRPr="003B101F">
              <w:rPr>
                <w:rFonts w:ascii="Tahoma" w:eastAsia="PMingLiU" w:hAnsi="Tahoma" w:cs="Tahoma"/>
                <w:sz w:val="9"/>
              </w:rPr>
              <w:t xml:space="preserve">Open </w:t>
            </w:r>
            <w:r w:rsidRPr="003B101F">
              <w:rPr>
                <w:rFonts w:ascii="Tahoma" w:eastAsia="PMingLiU" w:hAnsi="Tahoma" w:cs="Tahoma"/>
                <w:sz w:val="9"/>
              </w:rPr>
              <w:t>基本要件</w:t>
            </w:r>
          </w:p>
        </w:tc>
      </w:tr>
      <w:tr w:rsidR="00CE5AB1" w:rsidRPr="003B101F" w14:paraId="2A1D1F53" w14:textId="77777777" w:rsidTr="00F23260">
        <w:trPr>
          <w:cantSplit/>
          <w:trHeight w:val="262"/>
          <w:tblHeader/>
        </w:trPr>
        <w:tc>
          <w:tcPr>
            <w:tcW w:w="2610" w:type="dxa"/>
            <w:vMerge/>
            <w:tcBorders>
              <w:left w:val="single" w:sz="4" w:space="0" w:color="FFFFFF"/>
            </w:tcBorders>
          </w:tcPr>
          <w:p w14:paraId="2A1D1F44" w14:textId="77777777" w:rsidR="00B27742" w:rsidRPr="003B101F" w:rsidRDefault="00B27742" w:rsidP="00162F11">
            <w:pPr>
              <w:spacing w:before="40" w:after="40"/>
              <w:rPr>
                <w:rFonts w:eastAsia="PMingLiU" w:cs="Tahoma"/>
                <w:sz w:val="20"/>
              </w:rPr>
            </w:pPr>
          </w:p>
        </w:tc>
        <w:tc>
          <w:tcPr>
            <w:tcW w:w="360" w:type="dxa"/>
            <w:vMerge/>
          </w:tcPr>
          <w:p w14:paraId="2A1D1F45" w14:textId="77777777" w:rsidR="00B27742" w:rsidRPr="003B101F" w:rsidRDefault="00B27742" w:rsidP="00162F11">
            <w:pPr>
              <w:spacing w:before="40" w:after="40"/>
              <w:rPr>
                <w:rFonts w:eastAsia="PMingLiU" w:cs="Tahoma"/>
                <w:b/>
                <w:sz w:val="20"/>
              </w:rPr>
            </w:pPr>
          </w:p>
        </w:tc>
        <w:tc>
          <w:tcPr>
            <w:tcW w:w="450" w:type="dxa"/>
            <w:vMerge/>
          </w:tcPr>
          <w:p w14:paraId="2A1D1F46" w14:textId="77777777" w:rsidR="00B27742" w:rsidRPr="003B101F" w:rsidRDefault="00B27742" w:rsidP="00162F11">
            <w:pPr>
              <w:spacing w:before="40" w:after="40"/>
              <w:rPr>
                <w:rFonts w:eastAsia="PMingLiU" w:cs="Tahoma"/>
                <w:sz w:val="20"/>
              </w:rPr>
            </w:pPr>
          </w:p>
        </w:tc>
        <w:tc>
          <w:tcPr>
            <w:tcW w:w="360" w:type="dxa"/>
            <w:vMerge/>
            <w:tcBorders>
              <w:right w:val="single" w:sz="18" w:space="0" w:color="auto"/>
            </w:tcBorders>
          </w:tcPr>
          <w:p w14:paraId="2A1D1F47" w14:textId="77777777" w:rsidR="00B27742" w:rsidRPr="003B101F" w:rsidRDefault="00B27742" w:rsidP="00162F11">
            <w:pPr>
              <w:spacing w:before="40" w:after="40"/>
              <w:rPr>
                <w:rFonts w:eastAsia="PMingLiU" w:cs="Tahoma"/>
                <w:sz w:val="20"/>
              </w:rPr>
            </w:pPr>
          </w:p>
        </w:tc>
        <w:tc>
          <w:tcPr>
            <w:tcW w:w="450" w:type="dxa"/>
            <w:vMerge w:val="restart"/>
            <w:tcBorders>
              <w:left w:val="single" w:sz="18" w:space="0" w:color="auto"/>
            </w:tcBorders>
            <w:vAlign w:val="center"/>
          </w:tcPr>
          <w:p w14:paraId="2A1D1F48" w14:textId="77777777" w:rsidR="00B27742" w:rsidRPr="003B101F" w:rsidRDefault="00B27742" w:rsidP="00162F11">
            <w:pPr>
              <w:pStyle w:val="TableHeadingsRed"/>
              <w:spacing w:after="40"/>
              <w:rPr>
                <w:rFonts w:ascii="Tahoma" w:eastAsia="PMingLiU" w:hAnsi="Tahoma" w:cs="Tahoma"/>
                <w:sz w:val="9"/>
              </w:rPr>
            </w:pPr>
            <w:r w:rsidRPr="003B101F">
              <w:rPr>
                <w:rFonts w:ascii="Tahoma" w:eastAsia="PMingLiU" w:hAnsi="Tahoma" w:cs="Tahoma"/>
                <w:sz w:val="9"/>
              </w:rPr>
              <w:t>L</w:t>
            </w:r>
          </w:p>
        </w:tc>
        <w:tc>
          <w:tcPr>
            <w:tcW w:w="1350" w:type="dxa"/>
            <w:gridSpan w:val="3"/>
            <w:vAlign w:val="center"/>
          </w:tcPr>
          <w:p w14:paraId="2A1D1F49" w14:textId="77777777" w:rsidR="00B27742" w:rsidRPr="003B101F" w:rsidRDefault="00B27742" w:rsidP="00162F11">
            <w:pPr>
              <w:pStyle w:val="TableHeadingsGreen"/>
              <w:spacing w:after="40"/>
              <w:rPr>
                <w:rFonts w:ascii="Tahoma" w:eastAsia="PMingLiU" w:hAnsi="Tahoma" w:cs="Tahoma"/>
                <w:sz w:val="9"/>
              </w:rPr>
            </w:pPr>
            <w:r w:rsidRPr="003B101F">
              <w:rPr>
                <w:rFonts w:ascii="Tahoma" w:eastAsia="PMingLiU" w:hAnsi="Tahoma" w:cs="Tahoma"/>
                <w:sz w:val="9"/>
              </w:rPr>
              <w:t>L&amp;SA</w:t>
            </w:r>
          </w:p>
        </w:tc>
        <w:tc>
          <w:tcPr>
            <w:tcW w:w="1260" w:type="dxa"/>
            <w:gridSpan w:val="3"/>
            <w:tcBorders>
              <w:right w:val="single" w:sz="18" w:space="0" w:color="auto"/>
            </w:tcBorders>
            <w:vAlign w:val="center"/>
          </w:tcPr>
          <w:p w14:paraId="2A1D1F4A" w14:textId="77777777" w:rsidR="00B27742" w:rsidRPr="003B101F" w:rsidRDefault="00B27742" w:rsidP="00162F11">
            <w:pPr>
              <w:pStyle w:val="TableHeadingsBlue"/>
              <w:spacing w:after="40"/>
              <w:rPr>
                <w:rFonts w:ascii="Tahoma" w:eastAsia="PMingLiU" w:hAnsi="Tahoma" w:cs="Tahoma"/>
                <w:sz w:val="9"/>
              </w:rPr>
            </w:pPr>
            <w:r w:rsidRPr="003B101F">
              <w:rPr>
                <w:rFonts w:ascii="Tahoma" w:eastAsia="PMingLiU" w:hAnsi="Tahoma" w:cs="Tahoma"/>
                <w:sz w:val="9"/>
              </w:rPr>
              <w:t>SA</w:t>
            </w:r>
          </w:p>
        </w:tc>
        <w:tc>
          <w:tcPr>
            <w:tcW w:w="450" w:type="dxa"/>
            <w:vMerge w:val="restart"/>
            <w:tcBorders>
              <w:left w:val="single" w:sz="18" w:space="0" w:color="auto"/>
            </w:tcBorders>
            <w:vAlign w:val="center"/>
          </w:tcPr>
          <w:p w14:paraId="2A1D1F4B" w14:textId="77777777" w:rsidR="00B27742" w:rsidRPr="003B101F" w:rsidRDefault="00B27742" w:rsidP="00162F11">
            <w:pPr>
              <w:pStyle w:val="TableHeadingsRed"/>
              <w:spacing w:after="40"/>
              <w:rPr>
                <w:rFonts w:ascii="Tahoma" w:eastAsia="PMingLiU" w:hAnsi="Tahoma" w:cs="Tahoma"/>
                <w:sz w:val="9"/>
              </w:rPr>
            </w:pPr>
            <w:r w:rsidRPr="003B101F">
              <w:rPr>
                <w:rFonts w:ascii="Tahoma" w:eastAsia="PMingLiU" w:hAnsi="Tahoma" w:cs="Tahoma"/>
                <w:sz w:val="9"/>
              </w:rPr>
              <w:t>L</w:t>
            </w:r>
          </w:p>
        </w:tc>
        <w:tc>
          <w:tcPr>
            <w:tcW w:w="450" w:type="dxa"/>
            <w:vAlign w:val="center"/>
          </w:tcPr>
          <w:p w14:paraId="2A1D1F4C" w14:textId="77777777" w:rsidR="00B27742" w:rsidRPr="003B101F" w:rsidRDefault="00B27742" w:rsidP="00162F11">
            <w:pPr>
              <w:pStyle w:val="TableHeadingsGreen"/>
              <w:spacing w:after="40"/>
              <w:rPr>
                <w:rFonts w:ascii="Tahoma" w:eastAsia="PMingLiU" w:hAnsi="Tahoma" w:cs="Tahoma"/>
                <w:sz w:val="9"/>
              </w:rPr>
            </w:pPr>
            <w:r w:rsidRPr="003B101F">
              <w:rPr>
                <w:rFonts w:ascii="Tahoma" w:eastAsia="PMingLiU" w:hAnsi="Tahoma" w:cs="Tahoma"/>
                <w:sz w:val="9"/>
              </w:rPr>
              <w:t>L&amp;SA</w:t>
            </w:r>
          </w:p>
        </w:tc>
        <w:tc>
          <w:tcPr>
            <w:tcW w:w="450" w:type="dxa"/>
            <w:vMerge w:val="restart"/>
            <w:tcBorders>
              <w:right w:val="single" w:sz="18" w:space="0" w:color="auto"/>
            </w:tcBorders>
            <w:vAlign w:val="center"/>
          </w:tcPr>
          <w:p w14:paraId="2A1D1F4D" w14:textId="77777777" w:rsidR="00B27742" w:rsidRPr="003B101F" w:rsidRDefault="00B27742" w:rsidP="00162F11">
            <w:pPr>
              <w:pStyle w:val="TableHeadingsBlue"/>
              <w:spacing w:after="40"/>
              <w:rPr>
                <w:rFonts w:ascii="Tahoma" w:eastAsia="PMingLiU" w:hAnsi="Tahoma" w:cs="Tahoma"/>
                <w:sz w:val="9"/>
              </w:rPr>
            </w:pPr>
            <w:r w:rsidRPr="003B101F">
              <w:rPr>
                <w:rFonts w:ascii="Tahoma" w:eastAsia="PMingLiU" w:hAnsi="Tahoma" w:cs="Tahoma"/>
                <w:sz w:val="9"/>
              </w:rPr>
              <w:t>SA</w:t>
            </w:r>
          </w:p>
        </w:tc>
        <w:tc>
          <w:tcPr>
            <w:tcW w:w="450" w:type="dxa"/>
            <w:vMerge/>
            <w:tcBorders>
              <w:left w:val="single" w:sz="18" w:space="0" w:color="auto"/>
            </w:tcBorders>
          </w:tcPr>
          <w:p w14:paraId="2A1D1F4E" w14:textId="77777777" w:rsidR="00B27742" w:rsidRPr="003B101F" w:rsidRDefault="00B27742" w:rsidP="00162F11">
            <w:pPr>
              <w:spacing w:before="40" w:after="40"/>
              <w:rPr>
                <w:rFonts w:eastAsia="PMingLiU" w:cs="Tahoma"/>
                <w:sz w:val="20"/>
              </w:rPr>
            </w:pPr>
          </w:p>
        </w:tc>
        <w:tc>
          <w:tcPr>
            <w:tcW w:w="450" w:type="dxa"/>
            <w:vMerge/>
            <w:tcBorders>
              <w:right w:val="single" w:sz="18" w:space="0" w:color="auto"/>
            </w:tcBorders>
          </w:tcPr>
          <w:p w14:paraId="2A1D1F4F" w14:textId="77777777" w:rsidR="00B27742" w:rsidRPr="003B101F" w:rsidRDefault="00B27742" w:rsidP="00162F11">
            <w:pPr>
              <w:spacing w:before="40" w:after="40"/>
              <w:rPr>
                <w:rFonts w:eastAsia="PMingLiU" w:cs="Tahoma"/>
                <w:sz w:val="20"/>
              </w:rPr>
            </w:pPr>
          </w:p>
        </w:tc>
        <w:tc>
          <w:tcPr>
            <w:tcW w:w="450" w:type="dxa"/>
            <w:vMerge/>
            <w:tcBorders>
              <w:left w:val="single" w:sz="18" w:space="0" w:color="auto"/>
              <w:right w:val="single" w:sz="18" w:space="0" w:color="auto"/>
            </w:tcBorders>
          </w:tcPr>
          <w:p w14:paraId="2A1D1F50" w14:textId="77777777" w:rsidR="00B27742" w:rsidRPr="003B101F" w:rsidRDefault="00B27742" w:rsidP="00162F11">
            <w:pPr>
              <w:spacing w:before="40" w:after="40"/>
              <w:rPr>
                <w:rFonts w:eastAsia="PMingLiU" w:cs="Tahoma"/>
                <w:sz w:val="20"/>
              </w:rPr>
            </w:pPr>
          </w:p>
        </w:tc>
        <w:tc>
          <w:tcPr>
            <w:tcW w:w="540" w:type="dxa"/>
            <w:vMerge/>
          </w:tcPr>
          <w:p w14:paraId="2A1D1F51" w14:textId="77777777" w:rsidR="00B27742" w:rsidRPr="003B101F" w:rsidRDefault="00B27742" w:rsidP="00162F11">
            <w:pPr>
              <w:spacing w:before="40" w:after="40"/>
              <w:rPr>
                <w:rFonts w:eastAsia="PMingLiU" w:cs="Tahoma"/>
                <w:sz w:val="20"/>
              </w:rPr>
            </w:pPr>
          </w:p>
        </w:tc>
        <w:tc>
          <w:tcPr>
            <w:tcW w:w="450" w:type="dxa"/>
            <w:vMerge/>
          </w:tcPr>
          <w:p w14:paraId="2A1D1F52" w14:textId="77777777" w:rsidR="00B27742" w:rsidRPr="003B101F" w:rsidRDefault="00B27742" w:rsidP="00162F11">
            <w:pPr>
              <w:spacing w:before="40" w:after="40"/>
              <w:rPr>
                <w:rFonts w:eastAsia="PMingLiU" w:cs="Tahoma"/>
                <w:sz w:val="20"/>
              </w:rPr>
            </w:pPr>
          </w:p>
        </w:tc>
      </w:tr>
      <w:tr w:rsidR="00AF4B30" w:rsidRPr="003B101F" w14:paraId="2A1D1F67" w14:textId="77777777" w:rsidTr="00F23260">
        <w:trPr>
          <w:cantSplit/>
          <w:trHeight w:val="615"/>
          <w:tblHeader/>
        </w:trPr>
        <w:tc>
          <w:tcPr>
            <w:tcW w:w="2610" w:type="dxa"/>
            <w:vMerge/>
            <w:tcBorders>
              <w:left w:val="single" w:sz="4" w:space="0" w:color="FFFFFF"/>
              <w:bottom w:val="single" w:sz="4" w:space="0" w:color="auto"/>
            </w:tcBorders>
          </w:tcPr>
          <w:p w14:paraId="2A1D1F54" w14:textId="77777777" w:rsidR="00B27742" w:rsidRPr="003B101F" w:rsidRDefault="00B27742" w:rsidP="00162F11">
            <w:pPr>
              <w:spacing w:before="40" w:after="40"/>
              <w:rPr>
                <w:rFonts w:eastAsia="PMingLiU" w:cs="Tahoma"/>
                <w:sz w:val="20"/>
              </w:rPr>
            </w:pPr>
          </w:p>
        </w:tc>
        <w:tc>
          <w:tcPr>
            <w:tcW w:w="360" w:type="dxa"/>
            <w:vMerge/>
            <w:tcBorders>
              <w:bottom w:val="single" w:sz="4" w:space="0" w:color="auto"/>
            </w:tcBorders>
          </w:tcPr>
          <w:p w14:paraId="2A1D1F55" w14:textId="77777777" w:rsidR="00B27742" w:rsidRPr="003B101F" w:rsidRDefault="00B27742" w:rsidP="00162F11">
            <w:pPr>
              <w:spacing w:before="40" w:after="40"/>
              <w:rPr>
                <w:rFonts w:eastAsia="PMingLiU" w:cs="Tahoma"/>
                <w:b/>
                <w:sz w:val="20"/>
              </w:rPr>
            </w:pPr>
          </w:p>
        </w:tc>
        <w:tc>
          <w:tcPr>
            <w:tcW w:w="450" w:type="dxa"/>
            <w:vMerge/>
            <w:tcBorders>
              <w:bottom w:val="single" w:sz="4" w:space="0" w:color="auto"/>
            </w:tcBorders>
          </w:tcPr>
          <w:p w14:paraId="2A1D1F56" w14:textId="77777777" w:rsidR="00B27742" w:rsidRPr="003B101F" w:rsidRDefault="00B27742" w:rsidP="00162F11">
            <w:pPr>
              <w:spacing w:before="40" w:after="40"/>
              <w:rPr>
                <w:rFonts w:eastAsia="PMingLiU" w:cs="Tahoma"/>
                <w:sz w:val="20"/>
              </w:rPr>
            </w:pPr>
          </w:p>
        </w:tc>
        <w:tc>
          <w:tcPr>
            <w:tcW w:w="360" w:type="dxa"/>
            <w:vMerge/>
            <w:tcBorders>
              <w:bottom w:val="single" w:sz="4" w:space="0" w:color="auto"/>
              <w:right w:val="single" w:sz="18" w:space="0" w:color="auto"/>
            </w:tcBorders>
          </w:tcPr>
          <w:p w14:paraId="2A1D1F57" w14:textId="77777777" w:rsidR="00B27742" w:rsidRPr="003B101F" w:rsidRDefault="00B27742" w:rsidP="00162F11">
            <w:pPr>
              <w:spacing w:before="40" w:after="40"/>
              <w:rPr>
                <w:rFonts w:eastAsia="PMingLiU" w:cs="Tahoma"/>
                <w:sz w:val="20"/>
              </w:rPr>
            </w:pPr>
          </w:p>
        </w:tc>
        <w:tc>
          <w:tcPr>
            <w:tcW w:w="450" w:type="dxa"/>
            <w:vMerge/>
            <w:tcBorders>
              <w:left w:val="single" w:sz="18" w:space="0" w:color="auto"/>
              <w:bottom w:val="single" w:sz="4" w:space="0" w:color="auto"/>
            </w:tcBorders>
            <w:vAlign w:val="center"/>
          </w:tcPr>
          <w:p w14:paraId="2A1D1F58" w14:textId="77777777" w:rsidR="00B27742" w:rsidRPr="003B101F" w:rsidRDefault="00B27742" w:rsidP="00162F11">
            <w:pPr>
              <w:spacing w:before="40" w:after="40"/>
              <w:jc w:val="center"/>
              <w:rPr>
                <w:rFonts w:eastAsia="PMingLiU" w:cs="Tahoma"/>
                <w:sz w:val="20"/>
              </w:rPr>
            </w:pPr>
          </w:p>
        </w:tc>
        <w:tc>
          <w:tcPr>
            <w:tcW w:w="450" w:type="dxa"/>
            <w:tcBorders>
              <w:bottom w:val="single" w:sz="4" w:space="0" w:color="auto"/>
            </w:tcBorders>
            <w:vAlign w:val="center"/>
          </w:tcPr>
          <w:p w14:paraId="2A1D1F59" w14:textId="77777777" w:rsidR="00B27742" w:rsidRPr="003B101F" w:rsidRDefault="00B27742" w:rsidP="00162F11">
            <w:pPr>
              <w:pStyle w:val="TableHeadingsGreen"/>
              <w:spacing w:after="40"/>
              <w:rPr>
                <w:rFonts w:ascii="Tahoma" w:eastAsia="PMingLiU" w:hAnsi="Tahoma" w:cs="Tahoma"/>
                <w:sz w:val="9"/>
              </w:rPr>
            </w:pPr>
            <w:r w:rsidRPr="003B101F">
              <w:rPr>
                <w:rFonts w:ascii="Tahoma" w:eastAsia="PMingLiU" w:hAnsi="Tahoma" w:cs="Tahoma"/>
                <w:sz w:val="9"/>
              </w:rPr>
              <w:t xml:space="preserve">3 </w:t>
            </w:r>
            <w:r w:rsidRPr="003B101F">
              <w:rPr>
                <w:rFonts w:ascii="Tahoma" w:eastAsia="PMingLiU" w:hAnsi="Tahoma" w:cs="Tahoma"/>
                <w:sz w:val="9"/>
              </w:rPr>
              <w:t>年</w:t>
            </w:r>
          </w:p>
        </w:tc>
        <w:tc>
          <w:tcPr>
            <w:tcW w:w="450" w:type="dxa"/>
            <w:tcBorders>
              <w:bottom w:val="single" w:sz="4" w:space="0" w:color="auto"/>
            </w:tcBorders>
            <w:vAlign w:val="center"/>
          </w:tcPr>
          <w:p w14:paraId="2A1D1F5A" w14:textId="77777777" w:rsidR="00B27742" w:rsidRPr="003B101F" w:rsidRDefault="00B27742" w:rsidP="00162F11">
            <w:pPr>
              <w:pStyle w:val="TableHeadingsGreen"/>
              <w:spacing w:after="40"/>
              <w:rPr>
                <w:rFonts w:ascii="Tahoma" w:eastAsia="PMingLiU" w:hAnsi="Tahoma" w:cs="Tahoma"/>
                <w:sz w:val="9"/>
              </w:rPr>
            </w:pPr>
            <w:r w:rsidRPr="003B101F">
              <w:rPr>
                <w:rFonts w:ascii="Tahoma" w:eastAsia="PMingLiU" w:hAnsi="Tahoma" w:cs="Tahoma"/>
                <w:sz w:val="9"/>
              </w:rPr>
              <w:t xml:space="preserve">2 </w:t>
            </w:r>
            <w:r w:rsidRPr="003B101F">
              <w:rPr>
                <w:rFonts w:ascii="Tahoma" w:eastAsia="PMingLiU" w:hAnsi="Tahoma" w:cs="Tahoma"/>
                <w:sz w:val="9"/>
              </w:rPr>
              <w:t>年</w:t>
            </w:r>
          </w:p>
        </w:tc>
        <w:tc>
          <w:tcPr>
            <w:tcW w:w="450" w:type="dxa"/>
            <w:tcBorders>
              <w:bottom w:val="single" w:sz="4" w:space="0" w:color="auto"/>
            </w:tcBorders>
            <w:vAlign w:val="center"/>
          </w:tcPr>
          <w:p w14:paraId="2A1D1F5B" w14:textId="77777777" w:rsidR="00B27742" w:rsidRPr="003B101F" w:rsidRDefault="00B27742" w:rsidP="00162F11">
            <w:pPr>
              <w:pStyle w:val="TableHeadingsGreen"/>
              <w:spacing w:after="40"/>
              <w:rPr>
                <w:rFonts w:ascii="Tahoma" w:eastAsia="PMingLiU" w:hAnsi="Tahoma" w:cs="Tahoma"/>
                <w:sz w:val="9"/>
              </w:rPr>
            </w:pPr>
            <w:r w:rsidRPr="003B101F">
              <w:rPr>
                <w:rFonts w:ascii="Tahoma" w:eastAsia="PMingLiU" w:hAnsi="Tahoma" w:cs="Tahoma"/>
                <w:sz w:val="9"/>
              </w:rPr>
              <w:t xml:space="preserve">1 </w:t>
            </w:r>
            <w:r w:rsidRPr="003B101F">
              <w:rPr>
                <w:rFonts w:ascii="Tahoma" w:eastAsia="PMingLiU" w:hAnsi="Tahoma" w:cs="Tahoma"/>
                <w:sz w:val="9"/>
              </w:rPr>
              <w:t>年</w:t>
            </w:r>
          </w:p>
        </w:tc>
        <w:tc>
          <w:tcPr>
            <w:tcW w:w="450" w:type="dxa"/>
            <w:tcBorders>
              <w:bottom w:val="single" w:sz="4" w:space="0" w:color="auto"/>
            </w:tcBorders>
            <w:vAlign w:val="center"/>
          </w:tcPr>
          <w:p w14:paraId="2A1D1F5C" w14:textId="77777777" w:rsidR="00B27742" w:rsidRPr="003B101F" w:rsidRDefault="00B27742" w:rsidP="00162F11">
            <w:pPr>
              <w:pStyle w:val="TableHeadingsBlue"/>
              <w:spacing w:after="40"/>
              <w:rPr>
                <w:rFonts w:ascii="Tahoma" w:eastAsia="PMingLiU" w:hAnsi="Tahoma" w:cs="Tahoma"/>
                <w:sz w:val="9"/>
              </w:rPr>
            </w:pPr>
            <w:r w:rsidRPr="003B101F">
              <w:rPr>
                <w:rFonts w:ascii="Tahoma" w:eastAsia="PMingLiU" w:hAnsi="Tahoma" w:cs="Tahoma"/>
                <w:sz w:val="9"/>
              </w:rPr>
              <w:t xml:space="preserve">3 </w:t>
            </w:r>
            <w:r w:rsidRPr="003B101F">
              <w:rPr>
                <w:rFonts w:ascii="Tahoma" w:eastAsia="PMingLiU" w:hAnsi="Tahoma" w:cs="Tahoma"/>
                <w:sz w:val="9"/>
              </w:rPr>
              <w:t>年</w:t>
            </w:r>
          </w:p>
        </w:tc>
        <w:tc>
          <w:tcPr>
            <w:tcW w:w="450" w:type="dxa"/>
            <w:tcBorders>
              <w:bottom w:val="single" w:sz="4" w:space="0" w:color="auto"/>
            </w:tcBorders>
            <w:vAlign w:val="center"/>
          </w:tcPr>
          <w:p w14:paraId="2A1D1F5D" w14:textId="77777777" w:rsidR="00B27742" w:rsidRPr="003B101F" w:rsidRDefault="00B27742" w:rsidP="00162F11">
            <w:pPr>
              <w:pStyle w:val="TableHeadingsBlue"/>
              <w:spacing w:after="40"/>
              <w:rPr>
                <w:rFonts w:ascii="Tahoma" w:eastAsia="PMingLiU" w:hAnsi="Tahoma" w:cs="Tahoma"/>
                <w:sz w:val="9"/>
              </w:rPr>
            </w:pPr>
            <w:r w:rsidRPr="003B101F">
              <w:rPr>
                <w:rFonts w:ascii="Tahoma" w:eastAsia="PMingLiU" w:hAnsi="Tahoma" w:cs="Tahoma"/>
                <w:sz w:val="9"/>
              </w:rPr>
              <w:t xml:space="preserve">2 </w:t>
            </w:r>
            <w:r w:rsidRPr="003B101F">
              <w:rPr>
                <w:rFonts w:ascii="Tahoma" w:eastAsia="PMingLiU" w:hAnsi="Tahoma" w:cs="Tahoma"/>
                <w:sz w:val="9"/>
              </w:rPr>
              <w:t>年</w:t>
            </w:r>
          </w:p>
        </w:tc>
        <w:tc>
          <w:tcPr>
            <w:tcW w:w="360" w:type="dxa"/>
            <w:tcBorders>
              <w:bottom w:val="single" w:sz="4" w:space="0" w:color="auto"/>
              <w:right w:val="single" w:sz="18" w:space="0" w:color="auto"/>
            </w:tcBorders>
            <w:vAlign w:val="center"/>
          </w:tcPr>
          <w:p w14:paraId="2A1D1F5E" w14:textId="77777777" w:rsidR="00B27742" w:rsidRPr="003B101F" w:rsidRDefault="00B27742" w:rsidP="00162F11">
            <w:pPr>
              <w:pStyle w:val="TableHeadingsBlue"/>
              <w:spacing w:after="40"/>
              <w:rPr>
                <w:rFonts w:ascii="Tahoma" w:eastAsia="PMingLiU" w:hAnsi="Tahoma" w:cs="Tahoma"/>
                <w:sz w:val="9"/>
              </w:rPr>
            </w:pPr>
            <w:r w:rsidRPr="003B101F">
              <w:rPr>
                <w:rFonts w:ascii="Tahoma" w:eastAsia="PMingLiU" w:hAnsi="Tahoma" w:cs="Tahoma"/>
                <w:sz w:val="9"/>
              </w:rPr>
              <w:t xml:space="preserve">1 </w:t>
            </w:r>
            <w:r w:rsidRPr="003B101F">
              <w:rPr>
                <w:rFonts w:ascii="Tahoma" w:eastAsia="PMingLiU" w:hAnsi="Tahoma" w:cs="Tahoma"/>
                <w:sz w:val="9"/>
              </w:rPr>
              <w:t>年</w:t>
            </w:r>
          </w:p>
        </w:tc>
        <w:tc>
          <w:tcPr>
            <w:tcW w:w="450" w:type="dxa"/>
            <w:vMerge/>
            <w:tcBorders>
              <w:left w:val="single" w:sz="18" w:space="0" w:color="auto"/>
              <w:bottom w:val="single" w:sz="4" w:space="0" w:color="auto"/>
            </w:tcBorders>
            <w:vAlign w:val="center"/>
          </w:tcPr>
          <w:p w14:paraId="2A1D1F5F" w14:textId="77777777" w:rsidR="00B27742" w:rsidRPr="003B101F" w:rsidRDefault="00B27742" w:rsidP="00162F11">
            <w:pPr>
              <w:spacing w:before="40" w:after="40"/>
              <w:jc w:val="center"/>
              <w:rPr>
                <w:rFonts w:eastAsia="PMingLiU" w:cs="Tahoma"/>
                <w:sz w:val="20"/>
              </w:rPr>
            </w:pPr>
          </w:p>
        </w:tc>
        <w:tc>
          <w:tcPr>
            <w:tcW w:w="450" w:type="dxa"/>
            <w:tcBorders>
              <w:bottom w:val="single" w:sz="4" w:space="0" w:color="auto"/>
            </w:tcBorders>
            <w:vAlign w:val="center"/>
          </w:tcPr>
          <w:p w14:paraId="2A1D1F60" w14:textId="77777777" w:rsidR="00B27742" w:rsidRPr="003B101F" w:rsidRDefault="00B27742" w:rsidP="00162F11">
            <w:pPr>
              <w:pStyle w:val="TableHeadingsGreen"/>
              <w:spacing w:after="40"/>
              <w:rPr>
                <w:rFonts w:ascii="Tahoma" w:eastAsia="PMingLiU" w:hAnsi="Tahoma" w:cs="Tahoma"/>
                <w:sz w:val="9"/>
              </w:rPr>
            </w:pPr>
            <w:r w:rsidRPr="003B101F">
              <w:rPr>
                <w:rFonts w:ascii="Tahoma" w:eastAsia="PMingLiU" w:hAnsi="Tahoma" w:cs="Tahoma"/>
                <w:sz w:val="9"/>
              </w:rPr>
              <w:t>P</w:t>
            </w:r>
          </w:p>
        </w:tc>
        <w:tc>
          <w:tcPr>
            <w:tcW w:w="450" w:type="dxa"/>
            <w:vMerge/>
            <w:tcBorders>
              <w:bottom w:val="single" w:sz="4" w:space="0" w:color="auto"/>
              <w:right w:val="single" w:sz="18" w:space="0" w:color="auto"/>
            </w:tcBorders>
            <w:vAlign w:val="center"/>
          </w:tcPr>
          <w:p w14:paraId="2A1D1F61" w14:textId="77777777" w:rsidR="00B27742" w:rsidRPr="003B101F" w:rsidRDefault="00B27742" w:rsidP="00162F11">
            <w:pPr>
              <w:spacing w:before="40" w:after="40"/>
              <w:jc w:val="center"/>
              <w:rPr>
                <w:rFonts w:eastAsia="PMingLiU" w:cs="Tahoma"/>
                <w:sz w:val="20"/>
              </w:rPr>
            </w:pPr>
          </w:p>
        </w:tc>
        <w:tc>
          <w:tcPr>
            <w:tcW w:w="450" w:type="dxa"/>
            <w:vMerge/>
            <w:tcBorders>
              <w:left w:val="single" w:sz="18" w:space="0" w:color="auto"/>
              <w:bottom w:val="single" w:sz="4" w:space="0" w:color="auto"/>
            </w:tcBorders>
          </w:tcPr>
          <w:p w14:paraId="2A1D1F62" w14:textId="77777777" w:rsidR="00B27742" w:rsidRPr="003B101F" w:rsidRDefault="00B27742" w:rsidP="00162F11">
            <w:pPr>
              <w:spacing w:before="40" w:after="40"/>
              <w:rPr>
                <w:rFonts w:eastAsia="PMingLiU" w:cs="Tahoma"/>
                <w:sz w:val="20"/>
              </w:rPr>
            </w:pPr>
          </w:p>
        </w:tc>
        <w:tc>
          <w:tcPr>
            <w:tcW w:w="450" w:type="dxa"/>
            <w:vMerge/>
            <w:tcBorders>
              <w:bottom w:val="single" w:sz="4" w:space="0" w:color="auto"/>
              <w:right w:val="single" w:sz="18" w:space="0" w:color="auto"/>
            </w:tcBorders>
          </w:tcPr>
          <w:p w14:paraId="2A1D1F63" w14:textId="77777777" w:rsidR="00B27742" w:rsidRPr="003B101F" w:rsidRDefault="00B27742" w:rsidP="00162F11">
            <w:pPr>
              <w:spacing w:before="40" w:after="40"/>
              <w:rPr>
                <w:rFonts w:eastAsia="PMingLiU" w:cs="Tahoma"/>
                <w:sz w:val="20"/>
              </w:rPr>
            </w:pPr>
          </w:p>
        </w:tc>
        <w:tc>
          <w:tcPr>
            <w:tcW w:w="450" w:type="dxa"/>
            <w:vMerge/>
            <w:tcBorders>
              <w:left w:val="single" w:sz="18" w:space="0" w:color="auto"/>
              <w:bottom w:val="single" w:sz="4" w:space="0" w:color="auto"/>
              <w:right w:val="single" w:sz="18" w:space="0" w:color="auto"/>
            </w:tcBorders>
          </w:tcPr>
          <w:p w14:paraId="2A1D1F64" w14:textId="77777777" w:rsidR="00B27742" w:rsidRPr="003B101F" w:rsidRDefault="00B27742" w:rsidP="00162F11">
            <w:pPr>
              <w:spacing w:before="40" w:after="40"/>
              <w:rPr>
                <w:rFonts w:eastAsia="PMingLiU" w:cs="Tahoma"/>
                <w:sz w:val="20"/>
              </w:rPr>
            </w:pPr>
          </w:p>
        </w:tc>
        <w:tc>
          <w:tcPr>
            <w:tcW w:w="540" w:type="dxa"/>
            <w:vMerge/>
            <w:tcBorders>
              <w:bottom w:val="single" w:sz="4" w:space="0" w:color="auto"/>
            </w:tcBorders>
          </w:tcPr>
          <w:p w14:paraId="2A1D1F65" w14:textId="77777777" w:rsidR="00B27742" w:rsidRPr="003B101F" w:rsidRDefault="00B27742" w:rsidP="00162F11">
            <w:pPr>
              <w:spacing w:before="40" w:after="40"/>
              <w:rPr>
                <w:rFonts w:eastAsia="PMingLiU" w:cs="Tahoma"/>
                <w:sz w:val="20"/>
              </w:rPr>
            </w:pPr>
          </w:p>
        </w:tc>
        <w:tc>
          <w:tcPr>
            <w:tcW w:w="450" w:type="dxa"/>
            <w:vMerge/>
            <w:tcBorders>
              <w:bottom w:val="single" w:sz="4" w:space="0" w:color="auto"/>
            </w:tcBorders>
          </w:tcPr>
          <w:p w14:paraId="2A1D1F66" w14:textId="77777777" w:rsidR="00B27742" w:rsidRPr="003B101F" w:rsidRDefault="00B27742" w:rsidP="00162F11">
            <w:pPr>
              <w:spacing w:before="40" w:after="40"/>
              <w:rPr>
                <w:rFonts w:eastAsia="PMingLiU" w:cs="Tahoma"/>
                <w:sz w:val="20"/>
              </w:rPr>
            </w:pPr>
          </w:p>
        </w:tc>
      </w:tr>
      <w:tr w:rsidR="002854D4" w:rsidRPr="003B101F" w14:paraId="2A1D1F75" w14:textId="77777777" w:rsidTr="00F23260">
        <w:trPr>
          <w:trHeight w:val="145"/>
        </w:trPr>
        <w:tc>
          <w:tcPr>
            <w:tcW w:w="2610" w:type="dxa"/>
            <w:tcBorders>
              <w:bottom w:val="single" w:sz="4" w:space="0" w:color="auto"/>
            </w:tcBorders>
            <w:shd w:val="clear" w:color="auto" w:fill="FABF8F"/>
            <w:vAlign w:val="center"/>
          </w:tcPr>
          <w:p w14:paraId="2A1D1F68" w14:textId="77777777" w:rsidR="002854D4" w:rsidRPr="003B101F" w:rsidRDefault="002854D4" w:rsidP="00F23260">
            <w:pPr>
              <w:pStyle w:val="ProductNames"/>
              <w:spacing w:before="40" w:after="40"/>
              <w:rPr>
                <w:rFonts w:ascii="Tahoma" w:eastAsia="PMingLiU" w:hAnsi="Tahoma" w:cs="Tahoma"/>
                <w:sz w:val="14"/>
              </w:rPr>
            </w:pPr>
            <w:bookmarkStart w:id="124" w:name="_Toc336337897"/>
            <w:bookmarkStart w:id="125" w:name="_Toc343502773"/>
            <w:r w:rsidRPr="003B101F">
              <w:rPr>
                <w:rFonts w:ascii="Tahoma" w:eastAsia="PMingLiU" w:hAnsi="Tahoma" w:cs="Tahoma"/>
                <w:sz w:val="14"/>
              </w:rPr>
              <w:t xml:space="preserve">Windows </w:t>
            </w:r>
            <w:r w:rsidRPr="003B101F">
              <w:rPr>
                <w:rFonts w:ascii="Tahoma" w:eastAsia="PMingLiU" w:hAnsi="Tahoma" w:cs="Tahoma"/>
                <w:sz w:val="14"/>
              </w:rPr>
              <w:t>附贈訂閱使用權</w:t>
            </w:r>
            <w:bookmarkEnd w:id="124"/>
            <w:bookmarkEnd w:id="125"/>
          </w:p>
        </w:tc>
        <w:tc>
          <w:tcPr>
            <w:tcW w:w="360" w:type="dxa"/>
            <w:tcBorders>
              <w:bottom w:val="single" w:sz="4" w:space="0" w:color="auto"/>
            </w:tcBorders>
            <w:shd w:val="clear" w:color="auto" w:fill="FABF8F"/>
            <w:vAlign w:val="center"/>
          </w:tcPr>
          <w:p w14:paraId="2A1D1F69" w14:textId="77777777" w:rsidR="002854D4" w:rsidRPr="00F23260" w:rsidRDefault="00C15D79" w:rsidP="006B16E5">
            <w:pPr>
              <w:pStyle w:val="TableText"/>
              <w:widowControl w:val="0"/>
              <w:spacing w:before="40" w:after="40"/>
              <w:rPr>
                <w:rFonts w:eastAsia="PMingLiU" w:cs="Tahoma"/>
                <w:b/>
                <w:color w:val="0000FF"/>
                <w:sz w:val="13"/>
                <w:szCs w:val="13"/>
                <w:u w:val="single"/>
              </w:rPr>
            </w:pPr>
            <w:hyperlink w:anchor="_21_Windows®_附贈訂閱使用權" w:history="1">
              <w:r w:rsidR="00032EA7" w:rsidRPr="00F23260">
                <w:rPr>
                  <w:rStyle w:val="Hyperlink"/>
                  <w:rFonts w:eastAsia="PMingLiU" w:cs="Tahoma"/>
                  <w:b/>
                  <w:sz w:val="13"/>
                  <w:szCs w:val="13"/>
                </w:rPr>
                <w:t>21</w:t>
              </w:r>
            </w:hyperlink>
          </w:p>
        </w:tc>
        <w:tc>
          <w:tcPr>
            <w:tcW w:w="450" w:type="dxa"/>
            <w:tcBorders>
              <w:bottom w:val="single" w:sz="4" w:space="0" w:color="auto"/>
            </w:tcBorders>
            <w:shd w:val="clear" w:color="auto" w:fill="FABF8F"/>
            <w:vAlign w:val="center"/>
          </w:tcPr>
          <w:p w14:paraId="2A1D1F6A" w14:textId="77777777" w:rsidR="002854D4" w:rsidRPr="003B101F" w:rsidRDefault="002854D4" w:rsidP="006B16E5">
            <w:pPr>
              <w:pStyle w:val="TableText"/>
              <w:spacing w:before="40" w:after="40"/>
              <w:rPr>
                <w:rFonts w:ascii="Tahoma" w:eastAsia="PMingLiU" w:hAnsi="Tahoma" w:cs="Tahoma"/>
                <w:sz w:val="13"/>
              </w:rPr>
            </w:pPr>
            <w:r w:rsidRPr="003B101F">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14:paraId="2A1D1F6B" w14:textId="77777777" w:rsidR="002854D4" w:rsidRPr="003B101F" w:rsidRDefault="002854D4" w:rsidP="006B16E5">
            <w:pPr>
              <w:pStyle w:val="TableText"/>
              <w:spacing w:before="40" w:after="40"/>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2A1D1F6C" w14:textId="77777777" w:rsidR="002854D4" w:rsidRPr="003B101F" w:rsidRDefault="002854D4"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14:paraId="2A1D1F6D" w14:textId="77777777" w:rsidR="002854D4" w:rsidRPr="003B101F" w:rsidRDefault="002854D4" w:rsidP="006B16E5">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2A1D1F6E" w14:textId="77777777" w:rsidR="002854D4" w:rsidRPr="003B101F" w:rsidRDefault="002854D4" w:rsidP="006B16E5">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1F6F" w14:textId="77777777" w:rsidR="002854D4" w:rsidRPr="003B101F" w:rsidRDefault="002854D4" w:rsidP="006B16E5">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1F70" w14:textId="77777777" w:rsidR="002854D4" w:rsidRPr="003B101F" w:rsidRDefault="002854D4"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A1D1F71" w14:textId="77777777" w:rsidR="002854D4" w:rsidRPr="003B101F" w:rsidRDefault="002854D4" w:rsidP="006B16E5">
            <w:pPr>
              <w:pStyle w:val="TableText"/>
              <w:spacing w:before="40" w:after="40"/>
              <w:rPr>
                <w:rFonts w:ascii="Tahoma" w:eastAsia="PMingLiU" w:hAnsi="Tahoma" w:cs="Tahoma"/>
                <w:sz w:val="13"/>
              </w:rPr>
            </w:pPr>
            <w:r w:rsidRPr="003B101F">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2A1D1F72" w14:textId="77777777" w:rsidR="002854D4" w:rsidRPr="003B101F" w:rsidRDefault="002854D4" w:rsidP="006B16E5">
            <w:pPr>
              <w:pStyle w:val="TableText"/>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2A1D1F73" w14:textId="77777777" w:rsidR="002854D4" w:rsidRPr="003B101F" w:rsidRDefault="002854D4" w:rsidP="006B16E5">
            <w:pPr>
              <w:pStyle w:val="TableText"/>
              <w:spacing w:before="40" w:after="40"/>
              <w:rPr>
                <w:rFonts w:ascii="Tahoma" w:eastAsia="PMingLiU" w:hAnsi="Tahoma" w:cs="Tahoma"/>
                <w:sz w:val="13"/>
              </w:rPr>
            </w:pPr>
            <w:r w:rsidRPr="003B101F">
              <w:rPr>
                <w:rFonts w:ascii="Tahoma" w:eastAsia="PMingLiU" w:hAnsi="Tahoma" w:cs="Tahoma"/>
                <w:sz w:val="13"/>
              </w:rPr>
              <w:t>A (</w:t>
            </w:r>
            <w:r w:rsidRPr="003B101F">
              <w:rPr>
                <w:rFonts w:ascii="Tahoma" w:eastAsia="PMingLiU" w:hAnsi="Tahoma" w:cs="Tahoma"/>
                <w:sz w:val="13"/>
              </w:rPr>
              <w:t>僅限</w:t>
            </w:r>
            <w:r w:rsidRPr="003B101F">
              <w:rPr>
                <w:rFonts w:ascii="Tahoma" w:eastAsia="PMingLiU" w:hAnsi="Tahoma" w:cs="Tahoma"/>
                <w:sz w:val="13"/>
              </w:rPr>
              <w:t xml:space="preserve"> EES)</w:t>
            </w:r>
          </w:p>
        </w:tc>
        <w:tc>
          <w:tcPr>
            <w:tcW w:w="450" w:type="dxa"/>
            <w:tcBorders>
              <w:bottom w:val="single" w:sz="4" w:space="0" w:color="auto"/>
            </w:tcBorders>
            <w:shd w:val="clear" w:color="auto" w:fill="FABF8F"/>
            <w:vAlign w:val="center"/>
          </w:tcPr>
          <w:p w14:paraId="2A1D1F74" w14:textId="77777777" w:rsidR="002854D4" w:rsidRPr="003B101F" w:rsidRDefault="002854D4" w:rsidP="006B16E5">
            <w:pPr>
              <w:pStyle w:val="TableText"/>
              <w:spacing w:before="40" w:after="40"/>
              <w:rPr>
                <w:rFonts w:ascii="Tahoma" w:eastAsia="PMingLiU" w:hAnsi="Tahoma" w:cs="Tahoma"/>
                <w:sz w:val="13"/>
              </w:rPr>
            </w:pPr>
          </w:p>
        </w:tc>
      </w:tr>
      <w:tr w:rsidR="00CE5AB1" w:rsidRPr="003B101F" w14:paraId="2A1D1F83" w14:textId="77777777" w:rsidTr="00F23260">
        <w:trPr>
          <w:trHeight w:val="145"/>
        </w:trPr>
        <w:tc>
          <w:tcPr>
            <w:tcW w:w="2610" w:type="dxa"/>
            <w:tcBorders>
              <w:bottom w:val="single" w:sz="4" w:space="0" w:color="auto"/>
            </w:tcBorders>
            <w:shd w:val="clear" w:color="auto" w:fill="auto"/>
            <w:vAlign w:val="center"/>
          </w:tcPr>
          <w:p w14:paraId="2A1D1F76" w14:textId="77777777" w:rsidR="008357AC" w:rsidRPr="003B101F" w:rsidRDefault="008357AC" w:rsidP="00F23260">
            <w:pPr>
              <w:pStyle w:val="ProductNames"/>
              <w:spacing w:before="40" w:after="40"/>
              <w:rPr>
                <w:rFonts w:ascii="Tahoma" w:eastAsia="PMingLiU" w:hAnsi="Tahoma" w:cs="Tahoma"/>
                <w:sz w:val="14"/>
              </w:rPr>
            </w:pPr>
            <w:bookmarkStart w:id="126" w:name="_Toc336337898"/>
            <w:bookmarkStart w:id="127" w:name="_Toc343502774"/>
            <w:r w:rsidRPr="003B101F">
              <w:rPr>
                <w:rFonts w:ascii="Tahoma" w:eastAsia="PMingLiU" w:hAnsi="Tahoma" w:cs="Tahoma"/>
                <w:sz w:val="14"/>
              </w:rPr>
              <w:t>Windows Vista DVD Playback Pack</w:t>
            </w:r>
            <w:bookmarkEnd w:id="126"/>
            <w:bookmarkEnd w:id="127"/>
            <w:r w:rsidRPr="003B101F">
              <w:rPr>
                <w:rFonts w:ascii="Tahoma" w:eastAsia="PMingLiU" w:hAnsi="Tahoma" w:cs="Tahoma"/>
                <w:sz w:val="14"/>
              </w:rPr>
              <w:t xml:space="preserve"> </w:t>
            </w:r>
          </w:p>
        </w:tc>
        <w:tc>
          <w:tcPr>
            <w:tcW w:w="360" w:type="dxa"/>
            <w:tcBorders>
              <w:bottom w:val="single" w:sz="4" w:space="0" w:color="auto"/>
            </w:tcBorders>
            <w:shd w:val="clear" w:color="auto" w:fill="auto"/>
            <w:vAlign w:val="center"/>
          </w:tcPr>
          <w:p w14:paraId="2A1D1F77" w14:textId="77777777" w:rsidR="008357AC" w:rsidRPr="00F23260" w:rsidRDefault="00C15D79" w:rsidP="006B16E5">
            <w:pPr>
              <w:pStyle w:val="TableText"/>
              <w:widowControl w:val="0"/>
              <w:spacing w:before="40" w:after="40"/>
              <w:rPr>
                <w:rFonts w:eastAsia="PMingLiU" w:cs="Tahoma"/>
                <w:b/>
                <w:color w:val="0000FF"/>
                <w:sz w:val="13"/>
                <w:szCs w:val="13"/>
                <w:u w:val="single"/>
              </w:rPr>
            </w:pPr>
            <w:hyperlink w:anchor="Sys_24WindowsVistaDVDPack" w:history="1">
              <w:r w:rsidR="00032EA7" w:rsidRPr="00F23260">
                <w:rPr>
                  <w:rStyle w:val="Hyperlink"/>
                  <w:rFonts w:eastAsia="PMingLiU" w:cs="Tahoma"/>
                  <w:b/>
                  <w:sz w:val="13"/>
                  <w:szCs w:val="13"/>
                </w:rPr>
                <w:t>22</w:t>
              </w:r>
            </w:hyperlink>
          </w:p>
        </w:tc>
        <w:tc>
          <w:tcPr>
            <w:tcW w:w="450" w:type="dxa"/>
            <w:tcBorders>
              <w:bottom w:val="single" w:sz="4" w:space="0" w:color="auto"/>
            </w:tcBorders>
            <w:shd w:val="clear" w:color="auto" w:fill="auto"/>
            <w:vAlign w:val="center"/>
          </w:tcPr>
          <w:p w14:paraId="2A1D1F78" w14:textId="77777777" w:rsidR="008357AC" w:rsidRPr="003B101F" w:rsidDel="00587D23" w:rsidRDefault="008357AC" w:rsidP="006B16E5">
            <w:pPr>
              <w:pStyle w:val="TableText"/>
              <w:spacing w:before="40" w:after="40"/>
              <w:rPr>
                <w:rFonts w:ascii="Tahoma" w:eastAsia="PMingLiU" w:hAnsi="Tahoma" w:cs="Tahoma"/>
                <w:sz w:val="13"/>
              </w:rPr>
            </w:pPr>
            <w:r w:rsidRPr="003B101F">
              <w:rPr>
                <w:rFonts w:ascii="Tahoma" w:eastAsia="PMingLiU" w:hAnsi="Tahoma" w:cs="Tahoma"/>
                <w:sz w:val="13"/>
              </w:rPr>
              <w:t>03/11</w:t>
            </w:r>
          </w:p>
        </w:tc>
        <w:tc>
          <w:tcPr>
            <w:tcW w:w="360" w:type="dxa"/>
            <w:tcBorders>
              <w:bottom w:val="single" w:sz="4" w:space="0" w:color="auto"/>
              <w:right w:val="single" w:sz="18" w:space="0" w:color="auto"/>
            </w:tcBorders>
            <w:shd w:val="clear" w:color="auto" w:fill="auto"/>
            <w:vAlign w:val="center"/>
          </w:tcPr>
          <w:p w14:paraId="2A1D1F79" w14:textId="77777777" w:rsidR="008357AC" w:rsidRPr="003B101F" w:rsidRDefault="008357AC" w:rsidP="006B16E5">
            <w:pPr>
              <w:pStyle w:val="TableText"/>
              <w:spacing w:before="40" w:after="40"/>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2A1D1F7A" w14:textId="77777777" w:rsidR="008357AC" w:rsidRPr="003B101F" w:rsidRDefault="00FC7674"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50" w:type="dxa"/>
            <w:tcBorders>
              <w:left w:val="single" w:sz="18" w:space="0" w:color="auto"/>
              <w:bottom w:val="single" w:sz="4" w:space="0" w:color="auto"/>
            </w:tcBorders>
            <w:shd w:val="clear" w:color="auto" w:fill="auto"/>
            <w:vAlign w:val="center"/>
          </w:tcPr>
          <w:p w14:paraId="2A1D1F7B" w14:textId="77777777" w:rsidR="008357AC" w:rsidRPr="003B101F" w:rsidRDefault="00FC7674"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auto"/>
            <w:vAlign w:val="center"/>
          </w:tcPr>
          <w:p w14:paraId="2A1D1F7C" w14:textId="77777777" w:rsidR="008357AC" w:rsidRPr="003B101F" w:rsidRDefault="008357AC" w:rsidP="006B16E5">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1F7D" w14:textId="77777777" w:rsidR="008357AC" w:rsidRPr="003B101F" w:rsidRDefault="008357AC" w:rsidP="006B16E5">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1F7E" w14:textId="77777777" w:rsidR="008357AC" w:rsidRPr="003B101F" w:rsidRDefault="008357AC" w:rsidP="006B16E5">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1F7F" w14:textId="77777777" w:rsidR="008357AC" w:rsidRPr="003B101F" w:rsidRDefault="008357AC" w:rsidP="006B16E5">
            <w:pPr>
              <w:pStyle w:val="TableText"/>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1D1F80" w14:textId="77777777" w:rsidR="008357AC" w:rsidRPr="003B101F" w:rsidRDefault="008357AC" w:rsidP="006B16E5">
            <w:pPr>
              <w:pStyle w:val="TableText"/>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2A1D1F81" w14:textId="77777777" w:rsidR="008357AC" w:rsidRPr="003B101F" w:rsidRDefault="008357AC" w:rsidP="006B16E5">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2A1D1F82" w14:textId="77777777" w:rsidR="008357AC" w:rsidRPr="003B101F" w:rsidRDefault="008357AC" w:rsidP="006B16E5">
            <w:pPr>
              <w:pStyle w:val="TableText"/>
              <w:spacing w:before="40" w:after="40"/>
              <w:rPr>
                <w:rFonts w:ascii="Tahoma" w:eastAsia="PMingLiU" w:hAnsi="Tahoma" w:cs="Tahoma"/>
                <w:sz w:val="13"/>
              </w:rPr>
            </w:pPr>
          </w:p>
        </w:tc>
      </w:tr>
      <w:tr w:rsidR="00CE5AB1" w:rsidRPr="003B101F" w14:paraId="2A1D1F91" w14:textId="77777777" w:rsidTr="00F23260">
        <w:trPr>
          <w:trHeight w:val="145"/>
        </w:trPr>
        <w:tc>
          <w:tcPr>
            <w:tcW w:w="2610" w:type="dxa"/>
            <w:tcBorders>
              <w:bottom w:val="single" w:sz="4" w:space="0" w:color="auto"/>
            </w:tcBorders>
            <w:shd w:val="clear" w:color="auto" w:fill="FABF8F"/>
            <w:vAlign w:val="center"/>
          </w:tcPr>
          <w:p w14:paraId="2A1D1F84" w14:textId="77777777" w:rsidR="00B27742" w:rsidRPr="003B101F" w:rsidRDefault="00B27742" w:rsidP="00F23260">
            <w:pPr>
              <w:pStyle w:val="ProductNames"/>
              <w:spacing w:before="40" w:after="40"/>
              <w:rPr>
                <w:rFonts w:ascii="Tahoma" w:eastAsia="PMingLiU" w:hAnsi="Tahoma" w:cs="Tahoma"/>
                <w:sz w:val="14"/>
              </w:rPr>
            </w:pPr>
            <w:bookmarkStart w:id="128" w:name="_Toc336337899"/>
            <w:bookmarkStart w:id="129" w:name="_Toc343502775"/>
            <w:r w:rsidRPr="003B101F">
              <w:rPr>
                <w:rFonts w:ascii="Tahoma" w:eastAsia="PMingLiU" w:hAnsi="Tahoma" w:cs="Tahoma"/>
                <w:sz w:val="14"/>
              </w:rPr>
              <w:t>Microsoft Desktop Optimization Pack for Software Assurance</w:t>
            </w:r>
            <w:bookmarkEnd w:id="128"/>
            <w:bookmarkEnd w:id="129"/>
          </w:p>
        </w:tc>
        <w:tc>
          <w:tcPr>
            <w:tcW w:w="360" w:type="dxa"/>
            <w:tcBorders>
              <w:bottom w:val="single" w:sz="4" w:space="0" w:color="auto"/>
            </w:tcBorders>
            <w:shd w:val="clear" w:color="auto" w:fill="FABF8F"/>
            <w:vAlign w:val="center"/>
          </w:tcPr>
          <w:p w14:paraId="2A1D1F85" w14:textId="77777777" w:rsidR="00B27742" w:rsidRPr="00F23260" w:rsidRDefault="00C15D79" w:rsidP="006B16E5">
            <w:pPr>
              <w:pStyle w:val="TableText"/>
              <w:widowControl w:val="0"/>
              <w:spacing w:before="40" w:after="40"/>
              <w:rPr>
                <w:rStyle w:val="EndnoteReference"/>
                <w:rFonts w:eastAsia="PMingLiU" w:cs="Tahoma"/>
                <w:b w:val="0"/>
                <w:color w:val="0000FF"/>
                <w:sz w:val="13"/>
                <w:szCs w:val="13"/>
                <w:u w:val="single"/>
              </w:rPr>
            </w:pPr>
            <w:hyperlink w:anchor="_23_Microsoft_Desktop" w:history="1">
              <w:r w:rsidR="00032EA7" w:rsidRPr="00F23260">
                <w:rPr>
                  <w:rStyle w:val="Hyperlink"/>
                  <w:rFonts w:eastAsia="PMingLiU" w:cs="Tahoma"/>
                  <w:b/>
                  <w:sz w:val="13"/>
                  <w:szCs w:val="13"/>
                </w:rPr>
                <w:t>23</w:t>
              </w:r>
            </w:hyperlink>
          </w:p>
        </w:tc>
        <w:tc>
          <w:tcPr>
            <w:tcW w:w="450" w:type="dxa"/>
            <w:tcBorders>
              <w:bottom w:val="single" w:sz="4" w:space="0" w:color="auto"/>
            </w:tcBorders>
            <w:shd w:val="clear" w:color="auto" w:fill="FABF8F"/>
            <w:vAlign w:val="center"/>
          </w:tcPr>
          <w:p w14:paraId="2A1D1F86" w14:textId="77777777" w:rsidR="00B27742" w:rsidRPr="003B101F" w:rsidRDefault="00587D23" w:rsidP="006B16E5">
            <w:pPr>
              <w:pStyle w:val="TableText"/>
              <w:spacing w:before="40" w:after="40"/>
              <w:rPr>
                <w:rFonts w:ascii="Tahoma" w:eastAsia="PMingLiU" w:hAnsi="Tahoma" w:cs="Tahoma"/>
                <w:sz w:val="13"/>
              </w:rPr>
            </w:pPr>
            <w:r w:rsidRPr="003B101F">
              <w:rPr>
                <w:rFonts w:ascii="Tahoma" w:eastAsia="PMingLiU" w:hAnsi="Tahoma" w:cs="Tahoma"/>
                <w:sz w:val="13"/>
              </w:rPr>
              <w:t>11</w:t>
            </w:r>
            <w:r w:rsidR="007313D1">
              <w:rPr>
                <w:rFonts w:ascii="Tahoma" w:eastAsia="PMingLiU" w:hAnsi="Tahoma" w:cs="Tahoma"/>
                <w:sz w:val="13"/>
              </w:rPr>
              <w:t>/12</w:t>
            </w:r>
          </w:p>
        </w:tc>
        <w:tc>
          <w:tcPr>
            <w:tcW w:w="360" w:type="dxa"/>
            <w:tcBorders>
              <w:bottom w:val="single" w:sz="4" w:space="0" w:color="auto"/>
              <w:right w:val="single" w:sz="18" w:space="0" w:color="auto"/>
            </w:tcBorders>
            <w:shd w:val="clear" w:color="auto" w:fill="FABF8F"/>
            <w:vAlign w:val="center"/>
          </w:tcPr>
          <w:p w14:paraId="2A1D1F87"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2A1D1F88"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14:paraId="2A1D1F89"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2A1D1F8A"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1F8B"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1F8C" w14:textId="77777777" w:rsidR="00B27742" w:rsidRPr="003B101F" w:rsidRDefault="00664EE9" w:rsidP="006B16E5">
            <w:pPr>
              <w:pStyle w:val="TableText"/>
              <w:spacing w:before="40" w:after="40"/>
              <w:rPr>
                <w:rFonts w:ascii="Tahoma" w:eastAsia="PMingLiU" w:hAnsi="Tahoma" w:cs="Tahoma"/>
                <w:sz w:val="13"/>
              </w:rPr>
            </w:pPr>
            <w:r w:rsidRPr="003B101F">
              <w:rPr>
                <w:rFonts w:ascii="Tahoma" w:eastAsia="PMingLiU" w:hAnsi="Tahoma" w:cs="Tahoma"/>
                <w:sz w:val="13"/>
              </w:rPr>
              <w:t>2, E</w:t>
            </w:r>
          </w:p>
        </w:tc>
        <w:tc>
          <w:tcPr>
            <w:tcW w:w="450" w:type="dxa"/>
            <w:tcBorders>
              <w:bottom w:val="single" w:sz="4" w:space="0" w:color="auto"/>
              <w:right w:val="single" w:sz="18" w:space="0" w:color="auto"/>
            </w:tcBorders>
            <w:shd w:val="clear" w:color="auto" w:fill="FABF8F"/>
            <w:vAlign w:val="center"/>
          </w:tcPr>
          <w:p w14:paraId="2A1D1F8D"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14:paraId="2A1D1F8E"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1F8F" w14:textId="77777777" w:rsidR="00B27742" w:rsidRPr="003B101F" w:rsidRDefault="00997972" w:rsidP="006B16E5">
            <w:pPr>
              <w:pStyle w:val="TableText"/>
              <w:spacing w:before="40" w:after="40"/>
              <w:rPr>
                <w:rFonts w:ascii="Tahoma" w:eastAsia="PMingLiU" w:hAnsi="Tahoma" w:cs="Tahoma"/>
                <w:sz w:val="13"/>
              </w:rPr>
            </w:pPr>
            <w:r w:rsidRPr="003B101F">
              <w:rPr>
                <w:rFonts w:ascii="Tahoma" w:eastAsia="PMingLiU" w:hAnsi="Tahoma" w:cs="Tahoma"/>
                <w:sz w:val="13"/>
              </w:rPr>
              <w:t>A,ST</w:t>
            </w:r>
          </w:p>
        </w:tc>
        <w:tc>
          <w:tcPr>
            <w:tcW w:w="450" w:type="dxa"/>
            <w:tcBorders>
              <w:bottom w:val="single" w:sz="4" w:space="0" w:color="auto"/>
            </w:tcBorders>
            <w:shd w:val="clear" w:color="auto" w:fill="FABF8F"/>
            <w:vAlign w:val="center"/>
          </w:tcPr>
          <w:p w14:paraId="2A1D1F90" w14:textId="77777777" w:rsidR="00B27742" w:rsidRPr="003B101F" w:rsidRDefault="00B27742" w:rsidP="006B16E5">
            <w:pPr>
              <w:pStyle w:val="TableText"/>
              <w:spacing w:before="40" w:after="40"/>
              <w:rPr>
                <w:rFonts w:ascii="Tahoma" w:eastAsia="PMingLiU" w:hAnsi="Tahoma" w:cs="Tahoma"/>
                <w:sz w:val="13"/>
              </w:rPr>
            </w:pPr>
          </w:p>
        </w:tc>
      </w:tr>
      <w:tr w:rsidR="007313D1" w:rsidRPr="003B101F" w14:paraId="2A1D1FA5" w14:textId="77777777" w:rsidTr="007313D1">
        <w:trPr>
          <w:trHeight w:val="145"/>
        </w:trPr>
        <w:tc>
          <w:tcPr>
            <w:tcW w:w="2610" w:type="dxa"/>
            <w:tcBorders>
              <w:bottom w:val="single" w:sz="4" w:space="0" w:color="auto"/>
            </w:tcBorders>
            <w:shd w:val="clear" w:color="auto" w:fill="auto"/>
            <w:vAlign w:val="center"/>
          </w:tcPr>
          <w:p w14:paraId="2A1D1F92" w14:textId="77777777" w:rsidR="00B27742" w:rsidRPr="003B101F" w:rsidRDefault="00B27742" w:rsidP="00F23260">
            <w:pPr>
              <w:pStyle w:val="ProductNames"/>
              <w:spacing w:before="40" w:after="40"/>
              <w:rPr>
                <w:rFonts w:ascii="Tahoma" w:eastAsia="PMingLiU" w:hAnsi="Tahoma" w:cs="Tahoma"/>
                <w:sz w:val="14"/>
              </w:rPr>
            </w:pPr>
            <w:bookmarkStart w:id="130" w:name="_Toc336337901"/>
            <w:bookmarkStart w:id="131" w:name="_Toc343502777"/>
            <w:r w:rsidRPr="003B101F">
              <w:rPr>
                <w:rFonts w:ascii="Tahoma" w:eastAsia="PMingLiU" w:hAnsi="Tahoma" w:cs="Tahoma"/>
                <w:sz w:val="14"/>
              </w:rPr>
              <w:t xml:space="preserve">Windows </w:t>
            </w:r>
            <w:r w:rsidRPr="003B101F">
              <w:rPr>
                <w:rFonts w:ascii="Tahoma" w:eastAsia="PMingLiU" w:hAnsi="Tahoma" w:cs="Tahoma"/>
                <w:sz w:val="14"/>
              </w:rPr>
              <w:t>的出租權</w:t>
            </w:r>
            <w:bookmarkEnd w:id="130"/>
            <w:bookmarkEnd w:id="131"/>
          </w:p>
        </w:tc>
        <w:tc>
          <w:tcPr>
            <w:tcW w:w="360" w:type="dxa"/>
            <w:tcBorders>
              <w:bottom w:val="single" w:sz="4" w:space="0" w:color="auto"/>
            </w:tcBorders>
            <w:shd w:val="clear" w:color="auto" w:fill="auto"/>
            <w:vAlign w:val="center"/>
          </w:tcPr>
          <w:p w14:paraId="2A1D1F93" w14:textId="77777777" w:rsidR="00B27742" w:rsidRPr="00F23260" w:rsidRDefault="00B27742" w:rsidP="006B16E5">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auto"/>
            <w:vAlign w:val="center"/>
          </w:tcPr>
          <w:p w14:paraId="2A1D1F94"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04/09</w:t>
            </w:r>
          </w:p>
        </w:tc>
        <w:tc>
          <w:tcPr>
            <w:tcW w:w="360" w:type="dxa"/>
            <w:tcBorders>
              <w:bottom w:val="single" w:sz="4" w:space="0" w:color="auto"/>
              <w:right w:val="single" w:sz="18" w:space="0" w:color="auto"/>
            </w:tcBorders>
            <w:shd w:val="clear" w:color="auto" w:fill="auto"/>
            <w:vAlign w:val="center"/>
          </w:tcPr>
          <w:p w14:paraId="2A1D1F95"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1F96" w14:textId="77777777" w:rsidR="00B27742" w:rsidRPr="003B101F" w:rsidRDefault="00391582"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auto"/>
            <w:vAlign w:val="center"/>
          </w:tcPr>
          <w:p w14:paraId="2A1D1F97"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2A1D1F98"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2A1D1F99"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2A1D1F9A"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2A1D1F9B" w14:textId="77777777" w:rsidR="00B27742" w:rsidRPr="003B101F" w:rsidRDefault="00B27742" w:rsidP="006B16E5">
            <w:pPr>
              <w:pStyle w:val="TableText"/>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A1D1F9C"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1F9D" w14:textId="77777777" w:rsidR="00B27742" w:rsidRPr="003B101F" w:rsidRDefault="00391582"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auto"/>
            <w:vAlign w:val="center"/>
          </w:tcPr>
          <w:p w14:paraId="2A1D1F9E"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1F9F"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1FA0"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1FA1"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1D1FA2" w14:textId="77777777" w:rsidR="00B27742" w:rsidRPr="003B101F" w:rsidRDefault="00B27742" w:rsidP="006B16E5">
            <w:pPr>
              <w:pStyle w:val="TableText"/>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2A1D1FA3"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2A1D1FA4" w14:textId="77777777" w:rsidR="00B27742" w:rsidRPr="003B101F" w:rsidRDefault="00B27742" w:rsidP="006B16E5">
            <w:pPr>
              <w:pStyle w:val="TableText"/>
              <w:spacing w:before="40" w:after="40"/>
              <w:rPr>
                <w:rFonts w:ascii="Tahoma" w:eastAsia="PMingLiU" w:hAnsi="Tahoma" w:cs="Tahoma"/>
                <w:sz w:val="13"/>
              </w:rPr>
            </w:pPr>
          </w:p>
        </w:tc>
      </w:tr>
      <w:tr w:rsidR="009447FB" w:rsidRPr="003B101F" w14:paraId="2A1D1FB9" w14:textId="77777777" w:rsidTr="007313D1">
        <w:trPr>
          <w:trHeight w:val="145"/>
        </w:trPr>
        <w:tc>
          <w:tcPr>
            <w:tcW w:w="2610" w:type="dxa"/>
            <w:tcBorders>
              <w:bottom w:val="single" w:sz="4" w:space="0" w:color="auto"/>
            </w:tcBorders>
            <w:shd w:val="clear" w:color="auto" w:fill="FABF8F" w:themeFill="accent6" w:themeFillTint="99"/>
            <w:vAlign w:val="center"/>
          </w:tcPr>
          <w:p w14:paraId="2A1D1FA6" w14:textId="77777777" w:rsidR="009447FB" w:rsidRPr="003B101F" w:rsidRDefault="009447FB" w:rsidP="00F23260">
            <w:pPr>
              <w:pStyle w:val="ProductNames"/>
              <w:spacing w:before="40" w:after="40"/>
              <w:rPr>
                <w:rFonts w:ascii="Tahoma" w:eastAsia="PMingLiU" w:hAnsi="Tahoma" w:cs="Tahoma"/>
                <w:sz w:val="14"/>
              </w:rPr>
            </w:pPr>
            <w:bookmarkStart w:id="132" w:name="_Toc336337902"/>
            <w:bookmarkStart w:id="133" w:name="_Toc343502778"/>
            <w:r w:rsidRPr="003B101F">
              <w:rPr>
                <w:rFonts w:ascii="Tahoma" w:eastAsia="PMingLiU" w:hAnsi="Tahoma" w:cs="Tahoma"/>
                <w:sz w:val="14"/>
              </w:rPr>
              <w:t xml:space="preserve">Windows 8 Enterprise Sideloading </w:t>
            </w:r>
            <w:r w:rsidR="00F23260">
              <w:rPr>
                <w:rFonts w:ascii="Tahoma" w:eastAsia="PMingLiU" w:hAnsi="Tahoma" w:cs="Tahoma"/>
                <w:sz w:val="14"/>
              </w:rPr>
              <w:br/>
            </w:r>
            <w:r w:rsidRPr="003B101F">
              <w:rPr>
                <w:rFonts w:ascii="Tahoma" w:eastAsia="PMingLiU" w:hAnsi="Tahoma" w:cs="Tahoma"/>
                <w:sz w:val="14"/>
              </w:rPr>
              <w:t xml:space="preserve">(100 </w:t>
            </w:r>
            <w:r w:rsidRPr="003B101F">
              <w:rPr>
                <w:rFonts w:ascii="Tahoma" w:eastAsia="PMingLiU" w:hAnsi="Tahoma" w:cs="Tahoma"/>
                <w:sz w:val="14"/>
              </w:rPr>
              <w:t>組</w:t>
            </w:r>
            <w:r w:rsidRPr="003B101F">
              <w:rPr>
                <w:rFonts w:ascii="Tahoma" w:eastAsia="PMingLiU" w:hAnsi="Tahoma" w:cs="Tahoma"/>
                <w:sz w:val="14"/>
              </w:rPr>
              <w:t>)</w:t>
            </w:r>
            <w:bookmarkEnd w:id="132"/>
            <w:bookmarkEnd w:id="133"/>
          </w:p>
        </w:tc>
        <w:tc>
          <w:tcPr>
            <w:tcW w:w="360" w:type="dxa"/>
            <w:tcBorders>
              <w:bottom w:val="single" w:sz="4" w:space="0" w:color="auto"/>
            </w:tcBorders>
            <w:shd w:val="clear" w:color="auto" w:fill="FABF8F" w:themeFill="accent6" w:themeFillTint="99"/>
            <w:vAlign w:val="center"/>
          </w:tcPr>
          <w:p w14:paraId="2A1D1FA7" w14:textId="77777777" w:rsidR="009447FB" w:rsidRPr="00F23260" w:rsidRDefault="00C15D79" w:rsidP="006B16E5">
            <w:pPr>
              <w:pStyle w:val="TableText"/>
              <w:widowControl w:val="0"/>
              <w:spacing w:before="40" w:after="40"/>
              <w:rPr>
                <w:rFonts w:eastAsia="PMingLiU" w:cs="Tahoma"/>
                <w:b/>
                <w:sz w:val="13"/>
                <w:szCs w:val="13"/>
                <w:u w:val="single"/>
              </w:rPr>
            </w:pPr>
            <w:hyperlink w:anchor="_24_Windows®_8_1" w:history="1">
              <w:r w:rsidR="00032EA7" w:rsidRPr="00F23260">
                <w:rPr>
                  <w:rStyle w:val="Hyperlink"/>
                  <w:rFonts w:eastAsia="PMingLiU" w:cs="Tahoma"/>
                  <w:b/>
                  <w:sz w:val="13"/>
                  <w:szCs w:val="13"/>
                </w:rPr>
                <w:t>24</w:t>
              </w:r>
            </w:hyperlink>
          </w:p>
        </w:tc>
        <w:tc>
          <w:tcPr>
            <w:tcW w:w="450" w:type="dxa"/>
            <w:tcBorders>
              <w:bottom w:val="single" w:sz="4" w:space="0" w:color="auto"/>
            </w:tcBorders>
            <w:shd w:val="clear" w:color="auto" w:fill="FABF8F" w:themeFill="accent6" w:themeFillTint="99"/>
            <w:vAlign w:val="center"/>
          </w:tcPr>
          <w:p w14:paraId="2A1D1FA8" w14:textId="77777777" w:rsidR="009447FB" w:rsidRPr="003B101F" w:rsidRDefault="00F21F1B" w:rsidP="006B16E5">
            <w:pPr>
              <w:pStyle w:val="TableText"/>
              <w:spacing w:before="40" w:after="40"/>
              <w:rPr>
                <w:rFonts w:ascii="Tahoma" w:eastAsia="PMingLiU" w:hAnsi="Tahoma" w:cs="Tahoma"/>
                <w:sz w:val="13"/>
              </w:rPr>
            </w:pPr>
            <w:r w:rsidRPr="003B101F">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themeFill="accent6" w:themeFillTint="99"/>
            <w:vAlign w:val="center"/>
          </w:tcPr>
          <w:p w14:paraId="2A1D1FA9" w14:textId="77777777" w:rsidR="009447FB" w:rsidRPr="003B101F" w:rsidRDefault="009447FB" w:rsidP="006B16E5">
            <w:pPr>
              <w:pStyle w:val="TableText"/>
              <w:spacing w:before="40" w:after="40"/>
              <w:rPr>
                <w:rFonts w:ascii="Tahoma" w:eastAsia="PMingLiU" w:hAnsi="Tahoma" w:cs="Tahoma"/>
                <w:sz w:val="13"/>
              </w:rPr>
            </w:pPr>
            <w:r w:rsidRPr="003B101F">
              <w:rPr>
                <w:rFonts w:ascii="Tahoma" w:eastAsia="PMingLiU" w:hAnsi="Tahoma" w:cs="Tahoma"/>
                <w:sz w:val="13"/>
              </w:rPr>
              <w:t>DT</w:t>
            </w:r>
          </w:p>
        </w:tc>
        <w:tc>
          <w:tcPr>
            <w:tcW w:w="450" w:type="dxa"/>
            <w:tcBorders>
              <w:left w:val="single" w:sz="18" w:space="0" w:color="auto"/>
              <w:bottom w:val="single" w:sz="4" w:space="0" w:color="auto"/>
            </w:tcBorders>
            <w:shd w:val="clear" w:color="auto" w:fill="FABF8F" w:themeFill="accent6" w:themeFillTint="99"/>
            <w:vAlign w:val="center"/>
          </w:tcPr>
          <w:p w14:paraId="2A1D1FAA" w14:textId="77777777" w:rsidR="009447FB" w:rsidRPr="003B101F" w:rsidRDefault="005B48E5"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themeFill="accent6" w:themeFillTint="99"/>
            <w:vAlign w:val="center"/>
          </w:tcPr>
          <w:p w14:paraId="2A1D1FAB" w14:textId="77777777" w:rsidR="009447FB" w:rsidRPr="003B101F" w:rsidRDefault="009447FB" w:rsidP="006B16E5">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14:paraId="2A1D1FAC" w14:textId="77777777" w:rsidR="009447FB" w:rsidRPr="003B101F" w:rsidRDefault="009447FB" w:rsidP="006B16E5">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14:paraId="2A1D1FAD" w14:textId="77777777" w:rsidR="009447FB" w:rsidRPr="003B101F" w:rsidRDefault="009447FB" w:rsidP="006B16E5">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14:paraId="2A1D1FAE" w14:textId="77777777" w:rsidR="009447FB" w:rsidRPr="003B101F" w:rsidRDefault="009447FB" w:rsidP="006B16E5">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14:paraId="2A1D1FAF" w14:textId="77777777" w:rsidR="009447FB" w:rsidRPr="003B101F" w:rsidRDefault="009447FB" w:rsidP="006B16E5">
            <w:pPr>
              <w:pStyle w:val="TableText"/>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themeFill="accent6" w:themeFillTint="99"/>
            <w:vAlign w:val="center"/>
          </w:tcPr>
          <w:p w14:paraId="2A1D1FB0" w14:textId="77777777" w:rsidR="009447FB" w:rsidRPr="003B101F" w:rsidRDefault="009447FB" w:rsidP="006B16E5">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14:paraId="2A1D1FB1" w14:textId="77777777" w:rsidR="009447FB" w:rsidRPr="003B101F" w:rsidRDefault="005B48E5"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themeFill="accent6" w:themeFillTint="99"/>
            <w:vAlign w:val="center"/>
          </w:tcPr>
          <w:p w14:paraId="2A1D1FB2" w14:textId="77777777" w:rsidR="009447FB" w:rsidRPr="003B101F" w:rsidRDefault="009447FB" w:rsidP="006B16E5">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14:paraId="2A1D1FB3" w14:textId="77777777" w:rsidR="009447FB" w:rsidRPr="003B101F" w:rsidRDefault="009447FB" w:rsidP="006B16E5">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14:paraId="2A1D1FB4" w14:textId="77777777" w:rsidR="009447FB" w:rsidRPr="003B101F" w:rsidRDefault="009447FB" w:rsidP="006B16E5">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14:paraId="2A1D1FB5" w14:textId="77777777" w:rsidR="009447FB" w:rsidRPr="003B101F" w:rsidRDefault="009447FB" w:rsidP="006B16E5">
            <w:pPr>
              <w:pStyle w:val="TableText"/>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14:paraId="2A1D1FB6" w14:textId="77777777" w:rsidR="009447FB" w:rsidRPr="003B101F" w:rsidRDefault="009447FB" w:rsidP="006B16E5">
            <w:pPr>
              <w:pStyle w:val="TableText"/>
              <w:spacing w:before="40" w:after="40"/>
              <w:rPr>
                <w:rFonts w:ascii="Tahoma" w:eastAsia="PMingLiU" w:hAnsi="Tahoma" w:cs="Tahoma"/>
                <w:sz w:val="13"/>
              </w:rPr>
            </w:pPr>
          </w:p>
        </w:tc>
        <w:tc>
          <w:tcPr>
            <w:tcW w:w="540" w:type="dxa"/>
            <w:tcBorders>
              <w:bottom w:val="single" w:sz="4" w:space="0" w:color="auto"/>
            </w:tcBorders>
            <w:shd w:val="clear" w:color="auto" w:fill="FABF8F" w:themeFill="accent6" w:themeFillTint="99"/>
            <w:vAlign w:val="center"/>
          </w:tcPr>
          <w:p w14:paraId="2A1D1FB7" w14:textId="77777777" w:rsidR="009447FB" w:rsidRPr="003B101F" w:rsidRDefault="009447FB" w:rsidP="006B16E5">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14:paraId="2A1D1FB8" w14:textId="77777777" w:rsidR="009447FB" w:rsidRPr="003B101F" w:rsidRDefault="00D15A8B" w:rsidP="006B16E5">
            <w:pPr>
              <w:pStyle w:val="TableText"/>
              <w:spacing w:before="40" w:after="40"/>
              <w:rPr>
                <w:rFonts w:ascii="Tahoma" w:eastAsia="PMingLiU" w:hAnsi="Tahoma" w:cs="Tahoma"/>
                <w:sz w:val="13"/>
              </w:rPr>
            </w:pPr>
            <w:r w:rsidRPr="003B101F">
              <w:rPr>
                <w:rFonts w:ascii="Tahoma" w:eastAsia="PMingLiU" w:hAnsi="Tahoma" w:cs="Tahoma"/>
                <w:sz w:val="13"/>
              </w:rPr>
              <w:t>OL</w:t>
            </w:r>
          </w:p>
        </w:tc>
      </w:tr>
      <w:tr w:rsidR="007313D1" w:rsidRPr="003B101F" w14:paraId="2A1D1FCD" w14:textId="77777777" w:rsidTr="007313D1">
        <w:trPr>
          <w:trHeight w:val="145"/>
        </w:trPr>
        <w:tc>
          <w:tcPr>
            <w:tcW w:w="2610" w:type="dxa"/>
            <w:tcBorders>
              <w:bottom w:val="single" w:sz="4" w:space="0" w:color="auto"/>
            </w:tcBorders>
            <w:shd w:val="clear" w:color="auto" w:fill="auto"/>
            <w:vAlign w:val="center"/>
          </w:tcPr>
          <w:p w14:paraId="2A1D1FBA" w14:textId="77777777" w:rsidR="00B27742" w:rsidRPr="003B101F" w:rsidRDefault="00B27742" w:rsidP="00F23260">
            <w:pPr>
              <w:pStyle w:val="ProductNames"/>
              <w:spacing w:before="40" w:after="40"/>
              <w:rPr>
                <w:rFonts w:ascii="Tahoma" w:eastAsia="PMingLiU" w:hAnsi="Tahoma" w:cs="Tahoma"/>
                <w:sz w:val="14"/>
              </w:rPr>
            </w:pPr>
            <w:bookmarkStart w:id="134" w:name="_Toc336337903"/>
            <w:bookmarkStart w:id="135" w:name="_Toc343502779"/>
            <w:r w:rsidRPr="003B101F">
              <w:rPr>
                <w:rFonts w:ascii="Tahoma" w:eastAsia="PMingLiU" w:hAnsi="Tahoma" w:cs="Tahoma"/>
                <w:sz w:val="14"/>
              </w:rPr>
              <w:t>Windows</w:t>
            </w:r>
            <w:r w:rsidR="00113BFD" w:rsidRPr="00113BFD">
              <w:rPr>
                <w:rFonts w:ascii="Tahoma" w:eastAsia="PMingLiU" w:hAnsi="Tahoma" w:cs="Tahoma"/>
                <w:sz w:val="14"/>
                <w:vertAlign w:val="superscript"/>
              </w:rPr>
              <w:t>®</w:t>
            </w:r>
            <w:r w:rsidRPr="003B101F">
              <w:rPr>
                <w:rFonts w:ascii="Tahoma" w:eastAsia="PMingLiU" w:hAnsi="Tahoma" w:cs="Tahoma"/>
                <w:sz w:val="14"/>
              </w:rPr>
              <w:t xml:space="preserve"> 7 Partners in Learning</w:t>
            </w:r>
            <w:bookmarkEnd w:id="134"/>
            <w:bookmarkEnd w:id="135"/>
          </w:p>
        </w:tc>
        <w:tc>
          <w:tcPr>
            <w:tcW w:w="360" w:type="dxa"/>
            <w:tcBorders>
              <w:bottom w:val="single" w:sz="4" w:space="0" w:color="auto"/>
            </w:tcBorders>
            <w:shd w:val="clear" w:color="auto" w:fill="auto"/>
            <w:vAlign w:val="center"/>
          </w:tcPr>
          <w:p w14:paraId="2A1D1FBB" w14:textId="77777777" w:rsidR="00B27742" w:rsidRPr="00F23260" w:rsidRDefault="00C15D79" w:rsidP="006B16E5">
            <w:pPr>
              <w:pStyle w:val="TableText"/>
              <w:widowControl w:val="0"/>
              <w:spacing w:before="40" w:after="40"/>
              <w:rPr>
                <w:rFonts w:eastAsia="PMingLiU" w:cs="Tahoma"/>
                <w:b/>
                <w:sz w:val="13"/>
                <w:szCs w:val="13"/>
                <w:u w:val="single"/>
              </w:rPr>
            </w:pPr>
            <w:hyperlink w:anchor="Sys_25WindowsPartnersLearning" w:history="1">
              <w:r w:rsidR="00032EA7" w:rsidRPr="00F23260">
                <w:rPr>
                  <w:rStyle w:val="Hyperlink"/>
                  <w:rFonts w:eastAsia="PMingLiU" w:cs="Tahoma"/>
                  <w:b/>
                  <w:sz w:val="13"/>
                  <w:szCs w:val="13"/>
                </w:rPr>
                <w:t>25</w:t>
              </w:r>
            </w:hyperlink>
          </w:p>
        </w:tc>
        <w:tc>
          <w:tcPr>
            <w:tcW w:w="450" w:type="dxa"/>
            <w:tcBorders>
              <w:bottom w:val="single" w:sz="4" w:space="0" w:color="auto"/>
            </w:tcBorders>
            <w:shd w:val="clear" w:color="auto" w:fill="auto"/>
            <w:vAlign w:val="center"/>
          </w:tcPr>
          <w:p w14:paraId="2A1D1FBC"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11/09</w:t>
            </w:r>
          </w:p>
        </w:tc>
        <w:tc>
          <w:tcPr>
            <w:tcW w:w="360" w:type="dxa"/>
            <w:tcBorders>
              <w:bottom w:val="single" w:sz="4" w:space="0" w:color="auto"/>
              <w:right w:val="single" w:sz="18" w:space="0" w:color="auto"/>
            </w:tcBorders>
            <w:shd w:val="clear" w:color="auto" w:fill="auto"/>
            <w:vAlign w:val="center"/>
          </w:tcPr>
          <w:p w14:paraId="2A1D1FBD"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1FBE"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2A1D1FBF"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2A1D1FC0"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2A1D1FC1"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2A1D1FC2"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2A1D1FC3" w14:textId="77777777" w:rsidR="00B27742" w:rsidRPr="003B101F" w:rsidRDefault="00B27742" w:rsidP="006B16E5">
            <w:pPr>
              <w:pStyle w:val="TableText"/>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A1D1FC4"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1FC5"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2A1D1FC6"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1FC7"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1FC8"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 xml:space="preserve">2 </w:t>
            </w:r>
            <w:r w:rsidRPr="003B101F">
              <w:rPr>
                <w:rFonts w:ascii="Tahoma" w:eastAsia="PMingLiU" w:hAnsi="Tahoma" w:cs="Tahoma"/>
                <w:sz w:val="10"/>
                <w:szCs w:val="12"/>
              </w:rPr>
              <w:t>(</w:t>
            </w:r>
            <w:r w:rsidRPr="003B101F">
              <w:rPr>
                <w:rFonts w:ascii="Tahoma" w:eastAsia="PMingLiU" w:hAnsi="Tahoma" w:cs="Tahoma"/>
                <w:sz w:val="10"/>
                <w:szCs w:val="12"/>
              </w:rPr>
              <w:t>僅限</w:t>
            </w:r>
            <w:r w:rsidRPr="003B101F">
              <w:rPr>
                <w:rFonts w:ascii="Tahoma" w:eastAsia="PMingLiU" w:hAnsi="Tahoma" w:cs="Tahoma"/>
                <w:sz w:val="10"/>
                <w:szCs w:val="12"/>
              </w:rPr>
              <w:t xml:space="preserve"> School</w:t>
            </w:r>
          </w:p>
        </w:tc>
        <w:tc>
          <w:tcPr>
            <w:tcW w:w="450" w:type="dxa"/>
            <w:tcBorders>
              <w:bottom w:val="single" w:sz="4" w:space="0" w:color="auto"/>
              <w:right w:val="single" w:sz="18" w:space="0" w:color="auto"/>
            </w:tcBorders>
            <w:shd w:val="clear" w:color="auto" w:fill="auto"/>
            <w:vAlign w:val="center"/>
          </w:tcPr>
          <w:p w14:paraId="2A1D1FC9"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1D1FCA" w14:textId="77777777" w:rsidR="00B27742" w:rsidRPr="003B101F" w:rsidRDefault="00B27742" w:rsidP="006B16E5">
            <w:pPr>
              <w:pStyle w:val="TableText"/>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2A1D1FCB"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2A1D1FCC" w14:textId="77777777" w:rsidR="00B27742" w:rsidRPr="003B101F" w:rsidRDefault="00B27742" w:rsidP="006B16E5">
            <w:pPr>
              <w:pStyle w:val="TableText"/>
              <w:spacing w:before="40" w:after="40"/>
              <w:rPr>
                <w:rFonts w:ascii="Tahoma" w:eastAsia="PMingLiU" w:hAnsi="Tahoma" w:cs="Tahoma"/>
                <w:sz w:val="13"/>
              </w:rPr>
            </w:pPr>
          </w:p>
        </w:tc>
      </w:tr>
      <w:tr w:rsidR="009447FB" w:rsidRPr="003B101F" w14:paraId="2A1D1FE1" w14:textId="77777777" w:rsidTr="007313D1">
        <w:trPr>
          <w:trHeight w:val="145"/>
        </w:trPr>
        <w:tc>
          <w:tcPr>
            <w:tcW w:w="2610" w:type="dxa"/>
            <w:tcBorders>
              <w:bottom w:val="single" w:sz="4" w:space="0" w:color="auto"/>
            </w:tcBorders>
            <w:shd w:val="clear" w:color="auto" w:fill="FABF8F" w:themeFill="accent6" w:themeFillTint="99"/>
            <w:vAlign w:val="center"/>
          </w:tcPr>
          <w:p w14:paraId="2A1D1FCE" w14:textId="77777777" w:rsidR="00B27742" w:rsidRPr="003B101F" w:rsidRDefault="00B27742" w:rsidP="00F23260">
            <w:pPr>
              <w:pStyle w:val="ProductNames"/>
              <w:spacing w:before="40" w:after="40"/>
              <w:rPr>
                <w:rFonts w:ascii="Tahoma" w:eastAsia="PMingLiU" w:hAnsi="Tahoma" w:cs="Tahoma"/>
                <w:sz w:val="14"/>
              </w:rPr>
            </w:pPr>
            <w:bookmarkStart w:id="136" w:name="_Toc336337904"/>
            <w:bookmarkStart w:id="137" w:name="_Toc343502780"/>
            <w:r w:rsidRPr="003B101F">
              <w:rPr>
                <w:rFonts w:ascii="Tahoma" w:eastAsia="PMingLiU" w:hAnsi="Tahoma" w:cs="Tahoma"/>
                <w:sz w:val="14"/>
              </w:rPr>
              <w:t>Windows</w:t>
            </w:r>
            <w:r w:rsidR="00852B4A" w:rsidRPr="00852B4A">
              <w:rPr>
                <w:rFonts w:ascii="Tahoma" w:eastAsia="PMingLiU" w:hAnsi="Tahoma" w:cs="Tahoma"/>
                <w:sz w:val="14"/>
                <w:vertAlign w:val="superscript"/>
              </w:rPr>
              <w:t>®</w:t>
            </w:r>
            <w:r w:rsidRPr="003B101F">
              <w:rPr>
                <w:rFonts w:ascii="Tahoma" w:eastAsia="PMingLiU" w:hAnsi="Tahoma" w:cs="Tahoma"/>
                <w:sz w:val="14"/>
              </w:rPr>
              <w:t xml:space="preserve"> 8 </w:t>
            </w:r>
            <w:r w:rsidRPr="003B101F">
              <w:rPr>
                <w:rFonts w:ascii="Tahoma" w:eastAsia="PMingLiU" w:hAnsi="Tahoma" w:cs="Tahoma"/>
                <w:sz w:val="14"/>
              </w:rPr>
              <w:t>專業版</w:t>
            </w:r>
            <w:bookmarkEnd w:id="136"/>
            <w:bookmarkEnd w:id="137"/>
            <w:r w:rsidRPr="003B101F">
              <w:rPr>
                <w:rFonts w:ascii="Tahoma" w:eastAsia="PMingLiU" w:hAnsi="Tahoma" w:cs="Tahoma"/>
                <w:sz w:val="14"/>
              </w:rPr>
              <w:t xml:space="preserve"> </w:t>
            </w:r>
          </w:p>
        </w:tc>
        <w:tc>
          <w:tcPr>
            <w:tcW w:w="360" w:type="dxa"/>
            <w:tcBorders>
              <w:bottom w:val="single" w:sz="4" w:space="0" w:color="auto"/>
            </w:tcBorders>
            <w:shd w:val="clear" w:color="auto" w:fill="FABF8F" w:themeFill="accent6" w:themeFillTint="99"/>
            <w:vAlign w:val="center"/>
          </w:tcPr>
          <w:p w14:paraId="2A1D1FCF" w14:textId="77777777" w:rsidR="00B27742" w:rsidRPr="00F23260" w:rsidRDefault="00C15D79" w:rsidP="006B16E5">
            <w:pPr>
              <w:pStyle w:val="TableText"/>
              <w:widowControl w:val="0"/>
              <w:spacing w:before="40" w:after="40"/>
              <w:rPr>
                <w:rStyle w:val="EndnoteReference"/>
                <w:rFonts w:eastAsia="PMingLiU" w:cs="Tahoma"/>
                <w:b w:val="0"/>
                <w:color w:val="0000FF"/>
                <w:sz w:val="13"/>
                <w:szCs w:val="13"/>
                <w:u w:val="single"/>
              </w:rPr>
            </w:pPr>
            <w:hyperlink w:anchor="Sys_27WindowsVistaProUpgrade" w:history="1">
              <w:r w:rsidR="00032EA7" w:rsidRPr="00F23260">
                <w:rPr>
                  <w:rStyle w:val="Hyperlink"/>
                  <w:rFonts w:eastAsia="PMingLiU" w:cs="Tahoma"/>
                  <w:b/>
                  <w:sz w:val="13"/>
                  <w:szCs w:val="13"/>
                </w:rPr>
                <w:t>26</w:t>
              </w:r>
            </w:hyperlink>
          </w:p>
        </w:tc>
        <w:tc>
          <w:tcPr>
            <w:tcW w:w="450" w:type="dxa"/>
            <w:tcBorders>
              <w:bottom w:val="single" w:sz="4" w:space="0" w:color="auto"/>
            </w:tcBorders>
            <w:shd w:val="clear" w:color="auto" w:fill="FABF8F" w:themeFill="accent6" w:themeFillTint="99"/>
            <w:vAlign w:val="center"/>
          </w:tcPr>
          <w:p w14:paraId="2A1D1FD0"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08/12</w:t>
            </w:r>
          </w:p>
        </w:tc>
        <w:tc>
          <w:tcPr>
            <w:tcW w:w="360" w:type="dxa"/>
            <w:tcBorders>
              <w:bottom w:val="single" w:sz="4" w:space="0" w:color="auto"/>
              <w:right w:val="single" w:sz="18" w:space="0" w:color="auto"/>
            </w:tcBorders>
            <w:shd w:val="clear" w:color="auto" w:fill="FABF8F" w:themeFill="accent6" w:themeFillTint="99"/>
            <w:vAlign w:val="center"/>
          </w:tcPr>
          <w:p w14:paraId="2A1D1FD1"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DT</w:t>
            </w:r>
          </w:p>
        </w:tc>
        <w:tc>
          <w:tcPr>
            <w:tcW w:w="450" w:type="dxa"/>
            <w:tcBorders>
              <w:left w:val="single" w:sz="18" w:space="0" w:color="auto"/>
              <w:bottom w:val="single" w:sz="4" w:space="0" w:color="auto"/>
            </w:tcBorders>
            <w:shd w:val="clear" w:color="auto" w:fill="FABF8F" w:themeFill="accent6" w:themeFillTint="99"/>
            <w:vAlign w:val="center"/>
          </w:tcPr>
          <w:p w14:paraId="2A1D1FD2"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themeFill="accent6" w:themeFillTint="99"/>
            <w:vAlign w:val="center"/>
          </w:tcPr>
          <w:p w14:paraId="2A1D1FD3"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5</w:t>
            </w:r>
          </w:p>
        </w:tc>
        <w:tc>
          <w:tcPr>
            <w:tcW w:w="450" w:type="dxa"/>
            <w:tcBorders>
              <w:bottom w:val="single" w:sz="4" w:space="0" w:color="auto"/>
            </w:tcBorders>
            <w:shd w:val="clear" w:color="auto" w:fill="FABF8F" w:themeFill="accent6" w:themeFillTint="99"/>
            <w:vAlign w:val="center"/>
          </w:tcPr>
          <w:p w14:paraId="2A1D1FD4"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4</w:t>
            </w:r>
          </w:p>
        </w:tc>
        <w:tc>
          <w:tcPr>
            <w:tcW w:w="450" w:type="dxa"/>
            <w:tcBorders>
              <w:bottom w:val="single" w:sz="4" w:space="0" w:color="auto"/>
            </w:tcBorders>
            <w:shd w:val="clear" w:color="auto" w:fill="FABF8F" w:themeFill="accent6" w:themeFillTint="99"/>
            <w:vAlign w:val="center"/>
          </w:tcPr>
          <w:p w14:paraId="2A1D1FD5"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3</w:t>
            </w:r>
          </w:p>
        </w:tc>
        <w:tc>
          <w:tcPr>
            <w:tcW w:w="450" w:type="dxa"/>
            <w:tcBorders>
              <w:bottom w:val="single" w:sz="4" w:space="0" w:color="auto"/>
            </w:tcBorders>
            <w:shd w:val="clear" w:color="auto" w:fill="FABF8F" w:themeFill="accent6" w:themeFillTint="99"/>
            <w:vAlign w:val="center"/>
          </w:tcPr>
          <w:p w14:paraId="2A1D1FD6"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3</w:t>
            </w:r>
          </w:p>
        </w:tc>
        <w:tc>
          <w:tcPr>
            <w:tcW w:w="450" w:type="dxa"/>
            <w:tcBorders>
              <w:bottom w:val="single" w:sz="4" w:space="0" w:color="auto"/>
            </w:tcBorders>
            <w:shd w:val="clear" w:color="auto" w:fill="FABF8F" w:themeFill="accent6" w:themeFillTint="99"/>
            <w:vAlign w:val="center"/>
          </w:tcPr>
          <w:p w14:paraId="2A1D1FD7"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360" w:type="dxa"/>
            <w:tcBorders>
              <w:bottom w:val="single" w:sz="4" w:space="0" w:color="auto"/>
              <w:right w:val="single" w:sz="18" w:space="0" w:color="auto"/>
            </w:tcBorders>
            <w:shd w:val="clear" w:color="auto" w:fill="FABF8F" w:themeFill="accent6" w:themeFillTint="99"/>
            <w:vAlign w:val="center"/>
          </w:tcPr>
          <w:p w14:paraId="2A1D1FD8"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ABF8F" w:themeFill="accent6" w:themeFillTint="99"/>
            <w:vAlign w:val="center"/>
          </w:tcPr>
          <w:p w14:paraId="2A1D1FD9"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themeFill="accent6" w:themeFillTint="99"/>
            <w:vAlign w:val="center"/>
          </w:tcPr>
          <w:p w14:paraId="2A1D1FDA"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4</w:t>
            </w:r>
          </w:p>
        </w:tc>
        <w:tc>
          <w:tcPr>
            <w:tcW w:w="450" w:type="dxa"/>
            <w:tcBorders>
              <w:bottom w:val="single" w:sz="4" w:space="0" w:color="auto"/>
              <w:right w:val="single" w:sz="18" w:space="0" w:color="auto"/>
            </w:tcBorders>
            <w:shd w:val="clear" w:color="auto" w:fill="FABF8F" w:themeFill="accent6" w:themeFillTint="99"/>
            <w:vAlign w:val="center"/>
          </w:tcPr>
          <w:p w14:paraId="2A1D1FDB"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50" w:type="dxa"/>
            <w:tcBorders>
              <w:left w:val="single" w:sz="18" w:space="0" w:color="auto"/>
              <w:bottom w:val="single" w:sz="4" w:space="0" w:color="auto"/>
            </w:tcBorders>
            <w:shd w:val="clear" w:color="auto" w:fill="FABF8F" w:themeFill="accent6" w:themeFillTint="99"/>
            <w:vAlign w:val="center"/>
          </w:tcPr>
          <w:p w14:paraId="2A1D1FDC" w14:textId="77777777" w:rsidR="00B27742" w:rsidRPr="003B101F" w:rsidRDefault="00664EE9"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ABF8F" w:themeFill="accent6" w:themeFillTint="99"/>
            <w:vAlign w:val="center"/>
          </w:tcPr>
          <w:p w14:paraId="2A1D1FDD"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14:paraId="2A1D1FDE"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E, P</w:t>
            </w:r>
          </w:p>
        </w:tc>
        <w:tc>
          <w:tcPr>
            <w:tcW w:w="540" w:type="dxa"/>
            <w:tcBorders>
              <w:bottom w:val="single" w:sz="4" w:space="0" w:color="auto"/>
            </w:tcBorders>
            <w:shd w:val="clear" w:color="auto" w:fill="FABF8F" w:themeFill="accent6" w:themeFillTint="99"/>
            <w:vAlign w:val="center"/>
          </w:tcPr>
          <w:p w14:paraId="2A1D1FDF"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E,ST</w:t>
            </w:r>
          </w:p>
        </w:tc>
        <w:tc>
          <w:tcPr>
            <w:tcW w:w="450" w:type="dxa"/>
            <w:tcBorders>
              <w:bottom w:val="single" w:sz="4" w:space="0" w:color="auto"/>
            </w:tcBorders>
            <w:shd w:val="clear" w:color="auto" w:fill="FABF8F" w:themeFill="accent6" w:themeFillTint="99"/>
            <w:vAlign w:val="center"/>
          </w:tcPr>
          <w:p w14:paraId="2A1D1FE0" w14:textId="77777777" w:rsidR="00B27742" w:rsidRPr="003B101F" w:rsidRDefault="00B27742" w:rsidP="006B16E5">
            <w:pPr>
              <w:pStyle w:val="TableText"/>
              <w:spacing w:before="40" w:after="40"/>
              <w:rPr>
                <w:rFonts w:ascii="Tahoma" w:eastAsia="PMingLiU" w:hAnsi="Tahoma" w:cs="Tahoma"/>
                <w:sz w:val="13"/>
              </w:rPr>
            </w:pPr>
          </w:p>
        </w:tc>
      </w:tr>
      <w:tr w:rsidR="007313D1" w:rsidRPr="003B101F" w14:paraId="2A1D1FF5" w14:textId="77777777" w:rsidTr="007313D1">
        <w:trPr>
          <w:trHeight w:val="145"/>
        </w:trPr>
        <w:tc>
          <w:tcPr>
            <w:tcW w:w="2610" w:type="dxa"/>
            <w:tcBorders>
              <w:bottom w:val="single" w:sz="4" w:space="0" w:color="auto"/>
            </w:tcBorders>
            <w:shd w:val="clear" w:color="auto" w:fill="auto"/>
            <w:vAlign w:val="center"/>
          </w:tcPr>
          <w:p w14:paraId="2A1D1FE2" w14:textId="77777777" w:rsidR="00B27742" w:rsidRPr="003B101F" w:rsidRDefault="00B27742" w:rsidP="00F23260">
            <w:pPr>
              <w:pStyle w:val="ProductNames"/>
              <w:spacing w:before="40" w:after="40"/>
              <w:rPr>
                <w:rFonts w:ascii="Tahoma" w:eastAsia="PMingLiU" w:hAnsi="Tahoma" w:cs="Tahoma"/>
                <w:sz w:val="14"/>
              </w:rPr>
            </w:pPr>
            <w:bookmarkStart w:id="138" w:name="_Toc336337905"/>
            <w:bookmarkStart w:id="139" w:name="_Toc343502781"/>
            <w:r w:rsidRPr="003B101F">
              <w:rPr>
                <w:rFonts w:ascii="Tahoma" w:eastAsia="PMingLiU" w:hAnsi="Tahoma" w:cs="Tahoma"/>
                <w:sz w:val="14"/>
              </w:rPr>
              <w:t>Windows</w:t>
            </w:r>
            <w:r w:rsidR="00852B4A" w:rsidRPr="00852B4A">
              <w:rPr>
                <w:rFonts w:ascii="Tahoma" w:eastAsia="PMingLiU" w:hAnsi="Tahoma" w:cs="Tahoma"/>
                <w:sz w:val="14"/>
                <w:vertAlign w:val="superscript"/>
              </w:rPr>
              <w:t>®</w:t>
            </w:r>
            <w:r w:rsidRPr="003B101F">
              <w:rPr>
                <w:rFonts w:ascii="Tahoma" w:eastAsia="PMingLiU" w:hAnsi="Tahoma" w:cs="Tahoma"/>
                <w:sz w:val="14"/>
              </w:rPr>
              <w:t xml:space="preserve"> 8 </w:t>
            </w:r>
            <w:r w:rsidRPr="003B101F">
              <w:rPr>
                <w:rFonts w:ascii="Tahoma" w:eastAsia="PMingLiU" w:hAnsi="Tahoma" w:cs="Tahoma"/>
                <w:sz w:val="14"/>
              </w:rPr>
              <w:t>專業版</w:t>
            </w:r>
            <w:r w:rsidRPr="003B101F">
              <w:rPr>
                <w:rFonts w:ascii="Tahoma" w:eastAsia="PMingLiU" w:hAnsi="Tahoma" w:cs="Tahoma"/>
                <w:sz w:val="14"/>
              </w:rPr>
              <w:t xml:space="preserve"> (</w:t>
            </w:r>
            <w:r w:rsidRPr="003B101F">
              <w:rPr>
                <w:rFonts w:ascii="Tahoma" w:eastAsia="PMingLiU" w:hAnsi="Tahoma" w:cs="Tahoma"/>
                <w:sz w:val="14"/>
              </w:rPr>
              <w:t>含</w:t>
            </w:r>
            <w:r w:rsidRPr="003B101F">
              <w:rPr>
                <w:rFonts w:ascii="Tahoma" w:eastAsia="PMingLiU" w:hAnsi="Tahoma" w:cs="Tahoma"/>
                <w:sz w:val="14"/>
              </w:rPr>
              <w:t xml:space="preserve"> MDOP)</w:t>
            </w:r>
            <w:bookmarkEnd w:id="138"/>
            <w:bookmarkEnd w:id="139"/>
            <w:r w:rsidRPr="003B101F">
              <w:rPr>
                <w:rFonts w:ascii="Tahoma" w:eastAsia="PMingLiU" w:hAnsi="Tahoma" w:cs="Tahoma"/>
                <w:sz w:val="14"/>
              </w:rPr>
              <w:t xml:space="preserve"> </w:t>
            </w:r>
          </w:p>
        </w:tc>
        <w:tc>
          <w:tcPr>
            <w:tcW w:w="360" w:type="dxa"/>
            <w:tcBorders>
              <w:bottom w:val="single" w:sz="4" w:space="0" w:color="auto"/>
            </w:tcBorders>
            <w:shd w:val="clear" w:color="auto" w:fill="auto"/>
            <w:vAlign w:val="center"/>
          </w:tcPr>
          <w:p w14:paraId="2A1D1FE3" w14:textId="77777777" w:rsidR="00B27742" w:rsidRPr="00F23260" w:rsidRDefault="00B27742" w:rsidP="006B16E5">
            <w:pPr>
              <w:pStyle w:val="TableText"/>
              <w:widowControl w:val="0"/>
              <w:spacing w:before="40" w:after="40"/>
              <w:rPr>
                <w:rStyle w:val="EndnoteReference"/>
                <w:rFonts w:eastAsia="PMingLiU" w:cs="Tahoma"/>
                <w:color w:val="0000FF"/>
                <w:sz w:val="13"/>
                <w:szCs w:val="13"/>
                <w:u w:val="single"/>
              </w:rPr>
            </w:pPr>
          </w:p>
        </w:tc>
        <w:tc>
          <w:tcPr>
            <w:tcW w:w="450" w:type="dxa"/>
            <w:tcBorders>
              <w:bottom w:val="single" w:sz="4" w:space="0" w:color="auto"/>
            </w:tcBorders>
            <w:shd w:val="clear" w:color="auto" w:fill="auto"/>
            <w:vAlign w:val="center"/>
          </w:tcPr>
          <w:p w14:paraId="2A1D1FE4" w14:textId="77777777" w:rsidR="00B27742" w:rsidRPr="003B101F" w:rsidRDefault="001327D3" w:rsidP="006B16E5">
            <w:pPr>
              <w:pStyle w:val="TableText"/>
              <w:spacing w:before="40" w:after="40"/>
              <w:rPr>
                <w:rFonts w:ascii="Tahoma" w:eastAsia="PMingLiU" w:hAnsi="Tahoma" w:cs="Tahoma"/>
                <w:sz w:val="13"/>
              </w:rPr>
            </w:pPr>
            <w:r w:rsidRPr="003B101F">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2A1D1FE5"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DT</w:t>
            </w:r>
          </w:p>
        </w:tc>
        <w:tc>
          <w:tcPr>
            <w:tcW w:w="450" w:type="dxa"/>
            <w:tcBorders>
              <w:left w:val="single" w:sz="18" w:space="0" w:color="auto"/>
              <w:bottom w:val="single" w:sz="4" w:space="0" w:color="auto"/>
            </w:tcBorders>
            <w:shd w:val="clear" w:color="auto" w:fill="auto"/>
            <w:vAlign w:val="center"/>
          </w:tcPr>
          <w:p w14:paraId="2A1D1FE6"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auto"/>
            <w:vAlign w:val="center"/>
          </w:tcPr>
          <w:p w14:paraId="2A1D1FE7"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5</w:t>
            </w:r>
          </w:p>
        </w:tc>
        <w:tc>
          <w:tcPr>
            <w:tcW w:w="450" w:type="dxa"/>
            <w:tcBorders>
              <w:bottom w:val="single" w:sz="4" w:space="0" w:color="auto"/>
            </w:tcBorders>
            <w:shd w:val="clear" w:color="auto" w:fill="auto"/>
            <w:vAlign w:val="center"/>
          </w:tcPr>
          <w:p w14:paraId="2A1D1FE8"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4</w:t>
            </w:r>
          </w:p>
        </w:tc>
        <w:tc>
          <w:tcPr>
            <w:tcW w:w="450" w:type="dxa"/>
            <w:tcBorders>
              <w:bottom w:val="single" w:sz="4" w:space="0" w:color="auto"/>
            </w:tcBorders>
            <w:shd w:val="clear" w:color="auto" w:fill="auto"/>
            <w:vAlign w:val="center"/>
          </w:tcPr>
          <w:p w14:paraId="2A1D1FE9"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3</w:t>
            </w:r>
          </w:p>
        </w:tc>
        <w:tc>
          <w:tcPr>
            <w:tcW w:w="450" w:type="dxa"/>
            <w:tcBorders>
              <w:bottom w:val="single" w:sz="4" w:space="0" w:color="auto"/>
            </w:tcBorders>
            <w:shd w:val="clear" w:color="auto" w:fill="auto"/>
            <w:vAlign w:val="center"/>
          </w:tcPr>
          <w:p w14:paraId="2A1D1FEA"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3</w:t>
            </w:r>
          </w:p>
        </w:tc>
        <w:tc>
          <w:tcPr>
            <w:tcW w:w="450" w:type="dxa"/>
            <w:tcBorders>
              <w:bottom w:val="single" w:sz="4" w:space="0" w:color="auto"/>
            </w:tcBorders>
            <w:shd w:val="clear" w:color="auto" w:fill="auto"/>
            <w:vAlign w:val="center"/>
          </w:tcPr>
          <w:p w14:paraId="2A1D1FEB"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360" w:type="dxa"/>
            <w:tcBorders>
              <w:bottom w:val="single" w:sz="4" w:space="0" w:color="auto"/>
              <w:right w:val="single" w:sz="18" w:space="0" w:color="auto"/>
            </w:tcBorders>
            <w:shd w:val="clear" w:color="auto" w:fill="auto"/>
            <w:vAlign w:val="center"/>
          </w:tcPr>
          <w:p w14:paraId="2A1D1FEC"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2A1D1FED"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2A1D1FEE"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1FEF"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1FF0" w14:textId="77777777" w:rsidR="00B27742" w:rsidRPr="003B101F" w:rsidRDefault="00664EE9"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2A1D1FF1"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2A1D1FF2"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E, P</w:t>
            </w:r>
          </w:p>
        </w:tc>
        <w:tc>
          <w:tcPr>
            <w:tcW w:w="540" w:type="dxa"/>
            <w:tcBorders>
              <w:bottom w:val="single" w:sz="4" w:space="0" w:color="auto"/>
            </w:tcBorders>
            <w:shd w:val="clear" w:color="auto" w:fill="auto"/>
            <w:vAlign w:val="center"/>
          </w:tcPr>
          <w:p w14:paraId="2A1D1FF3"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E,ST</w:t>
            </w:r>
          </w:p>
        </w:tc>
        <w:tc>
          <w:tcPr>
            <w:tcW w:w="450" w:type="dxa"/>
            <w:tcBorders>
              <w:bottom w:val="single" w:sz="4" w:space="0" w:color="auto"/>
            </w:tcBorders>
            <w:shd w:val="clear" w:color="auto" w:fill="auto"/>
            <w:vAlign w:val="center"/>
          </w:tcPr>
          <w:p w14:paraId="2A1D1FF4" w14:textId="77777777" w:rsidR="00B27742" w:rsidRPr="003B101F" w:rsidRDefault="00B27742" w:rsidP="006B16E5">
            <w:pPr>
              <w:pStyle w:val="TableText"/>
              <w:spacing w:before="40" w:after="40"/>
              <w:rPr>
                <w:rFonts w:ascii="Tahoma" w:eastAsia="PMingLiU" w:hAnsi="Tahoma" w:cs="Tahoma"/>
                <w:sz w:val="13"/>
              </w:rPr>
            </w:pPr>
          </w:p>
        </w:tc>
      </w:tr>
      <w:tr w:rsidR="00CE5AB1" w:rsidRPr="003B101F" w14:paraId="2A1D2003" w14:textId="77777777" w:rsidTr="007313D1">
        <w:trPr>
          <w:trHeight w:val="123"/>
        </w:trPr>
        <w:tc>
          <w:tcPr>
            <w:tcW w:w="2610" w:type="dxa"/>
            <w:shd w:val="clear" w:color="auto" w:fill="FABF8F" w:themeFill="accent6" w:themeFillTint="99"/>
            <w:vAlign w:val="center"/>
          </w:tcPr>
          <w:p w14:paraId="2A1D1FF6" w14:textId="77777777" w:rsidR="00B27742" w:rsidRPr="003B101F" w:rsidRDefault="00B27742" w:rsidP="00F23260">
            <w:pPr>
              <w:pStyle w:val="ProductNames"/>
              <w:spacing w:before="40" w:after="40"/>
              <w:rPr>
                <w:rFonts w:ascii="Tahoma" w:eastAsia="PMingLiU" w:hAnsi="Tahoma" w:cs="Tahoma"/>
                <w:sz w:val="14"/>
              </w:rPr>
            </w:pPr>
            <w:bookmarkStart w:id="140" w:name="_Toc336337906"/>
            <w:bookmarkStart w:id="141" w:name="_Toc343502782"/>
            <w:r w:rsidRPr="003B101F">
              <w:rPr>
                <w:rFonts w:ascii="Tahoma" w:eastAsia="PMingLiU" w:hAnsi="Tahoma" w:cs="Tahoma"/>
                <w:sz w:val="14"/>
              </w:rPr>
              <w:t xml:space="preserve">Windows </w:t>
            </w:r>
            <w:r w:rsidRPr="003B101F">
              <w:rPr>
                <w:rFonts w:ascii="Tahoma" w:eastAsia="PMingLiU" w:hAnsi="Tahoma" w:cs="Tahoma"/>
                <w:sz w:val="14"/>
              </w:rPr>
              <w:t>虛擬桌面存取</w:t>
            </w:r>
            <w:r w:rsidRPr="003B101F">
              <w:rPr>
                <w:rFonts w:ascii="Tahoma" w:eastAsia="PMingLiU" w:hAnsi="Tahoma" w:cs="Tahoma"/>
                <w:sz w:val="14"/>
              </w:rPr>
              <w:t xml:space="preserve"> (VDA)</w:t>
            </w:r>
            <w:bookmarkEnd w:id="140"/>
            <w:bookmarkEnd w:id="141"/>
          </w:p>
        </w:tc>
        <w:tc>
          <w:tcPr>
            <w:tcW w:w="360" w:type="dxa"/>
            <w:shd w:val="clear" w:color="auto" w:fill="FABF8F" w:themeFill="accent6" w:themeFillTint="99"/>
            <w:vAlign w:val="center"/>
          </w:tcPr>
          <w:p w14:paraId="2A1D1FF7" w14:textId="77777777" w:rsidR="00B27742" w:rsidRPr="00F23260" w:rsidRDefault="00B27742" w:rsidP="006B16E5">
            <w:pPr>
              <w:pStyle w:val="TableText"/>
              <w:widowControl w:val="0"/>
              <w:spacing w:before="40" w:after="40"/>
              <w:rPr>
                <w:rStyle w:val="EndnoteReference"/>
                <w:rFonts w:eastAsia="PMingLiU" w:cs="Tahoma"/>
                <w:color w:val="0000FF"/>
                <w:sz w:val="13"/>
                <w:szCs w:val="13"/>
              </w:rPr>
            </w:pPr>
          </w:p>
        </w:tc>
        <w:tc>
          <w:tcPr>
            <w:tcW w:w="450" w:type="dxa"/>
            <w:shd w:val="clear" w:color="auto" w:fill="FABF8F" w:themeFill="accent6" w:themeFillTint="99"/>
            <w:vAlign w:val="center"/>
          </w:tcPr>
          <w:p w14:paraId="2A1D1FF8"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07/10</w:t>
            </w:r>
          </w:p>
        </w:tc>
        <w:tc>
          <w:tcPr>
            <w:tcW w:w="360" w:type="dxa"/>
            <w:tcBorders>
              <w:right w:val="single" w:sz="18" w:space="0" w:color="auto"/>
            </w:tcBorders>
            <w:shd w:val="clear" w:color="auto" w:fill="FABF8F" w:themeFill="accent6" w:themeFillTint="99"/>
            <w:vAlign w:val="center"/>
          </w:tcPr>
          <w:p w14:paraId="2A1D1FF9"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DT</w:t>
            </w:r>
          </w:p>
        </w:tc>
        <w:tc>
          <w:tcPr>
            <w:tcW w:w="3060" w:type="dxa"/>
            <w:gridSpan w:val="7"/>
            <w:tcBorders>
              <w:left w:val="single" w:sz="18" w:space="0" w:color="auto"/>
              <w:right w:val="single" w:sz="18" w:space="0" w:color="auto"/>
            </w:tcBorders>
            <w:shd w:val="clear" w:color="auto" w:fill="FABF8F" w:themeFill="accent6" w:themeFillTint="99"/>
            <w:vAlign w:val="center"/>
          </w:tcPr>
          <w:p w14:paraId="2A1D1FFA"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2</w:t>
            </w:r>
          </w:p>
        </w:tc>
        <w:tc>
          <w:tcPr>
            <w:tcW w:w="450" w:type="dxa"/>
            <w:tcBorders>
              <w:left w:val="single" w:sz="18" w:space="0" w:color="auto"/>
            </w:tcBorders>
            <w:shd w:val="clear" w:color="auto" w:fill="FABF8F" w:themeFill="accent6" w:themeFillTint="99"/>
            <w:vAlign w:val="center"/>
          </w:tcPr>
          <w:p w14:paraId="2A1D1FFB" w14:textId="77777777" w:rsidR="00B27742" w:rsidRPr="003B101F" w:rsidRDefault="00B27742" w:rsidP="006B16E5">
            <w:pPr>
              <w:pStyle w:val="TableText"/>
              <w:spacing w:before="40" w:after="40"/>
              <w:rPr>
                <w:rFonts w:ascii="Tahoma" w:eastAsia="PMingLiU" w:hAnsi="Tahoma" w:cs="Tahoma"/>
                <w:sz w:val="13"/>
              </w:rPr>
            </w:pPr>
          </w:p>
        </w:tc>
        <w:tc>
          <w:tcPr>
            <w:tcW w:w="450" w:type="dxa"/>
            <w:shd w:val="clear" w:color="auto" w:fill="FABF8F" w:themeFill="accent6" w:themeFillTint="99"/>
            <w:vAlign w:val="center"/>
          </w:tcPr>
          <w:p w14:paraId="2A1D1FFC"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right w:val="single" w:sz="18" w:space="0" w:color="auto"/>
            </w:tcBorders>
            <w:shd w:val="clear" w:color="auto" w:fill="FABF8F" w:themeFill="accent6" w:themeFillTint="99"/>
            <w:vAlign w:val="center"/>
          </w:tcPr>
          <w:p w14:paraId="2A1D1FFD" w14:textId="77777777" w:rsidR="00B27742" w:rsidRPr="003B101F" w:rsidRDefault="00B27742" w:rsidP="006B16E5">
            <w:pPr>
              <w:pStyle w:val="TableText"/>
              <w:spacing w:before="40" w:after="40"/>
              <w:rPr>
                <w:rFonts w:ascii="Tahoma" w:eastAsia="PMingLiU" w:hAnsi="Tahoma" w:cs="Tahoma"/>
                <w:sz w:val="13"/>
              </w:rPr>
            </w:pPr>
          </w:p>
        </w:tc>
        <w:tc>
          <w:tcPr>
            <w:tcW w:w="450" w:type="dxa"/>
            <w:tcBorders>
              <w:left w:val="single" w:sz="18" w:space="0" w:color="auto"/>
            </w:tcBorders>
            <w:shd w:val="clear" w:color="auto" w:fill="FABF8F" w:themeFill="accent6" w:themeFillTint="99"/>
            <w:vAlign w:val="center"/>
          </w:tcPr>
          <w:p w14:paraId="2A1D1FFE" w14:textId="77777777" w:rsidR="00B27742" w:rsidRPr="003B101F" w:rsidRDefault="00F23260" w:rsidP="006B16E5">
            <w:pPr>
              <w:pStyle w:val="TableText"/>
              <w:spacing w:before="40" w:after="40"/>
              <w:rPr>
                <w:rFonts w:ascii="Tahoma" w:eastAsia="PMingLiU" w:hAnsi="Tahoma" w:cs="Tahoma"/>
                <w:sz w:val="13"/>
              </w:rPr>
            </w:pPr>
            <w:r>
              <w:rPr>
                <w:rFonts w:ascii="Tahoma" w:eastAsia="PMingLiU" w:hAnsi="Tahoma" w:cs="Tahoma"/>
                <w:sz w:val="13"/>
              </w:rPr>
              <w:t>1</w:t>
            </w:r>
          </w:p>
        </w:tc>
        <w:tc>
          <w:tcPr>
            <w:tcW w:w="450" w:type="dxa"/>
            <w:tcBorders>
              <w:right w:val="single" w:sz="18" w:space="0" w:color="auto"/>
            </w:tcBorders>
            <w:shd w:val="clear" w:color="auto" w:fill="FABF8F" w:themeFill="accent6" w:themeFillTint="99"/>
            <w:vAlign w:val="center"/>
          </w:tcPr>
          <w:p w14:paraId="2A1D1FFF"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E, A</w:t>
            </w:r>
          </w:p>
        </w:tc>
        <w:tc>
          <w:tcPr>
            <w:tcW w:w="450" w:type="dxa"/>
            <w:tcBorders>
              <w:left w:val="single" w:sz="18" w:space="0" w:color="auto"/>
              <w:right w:val="single" w:sz="18" w:space="0" w:color="auto"/>
            </w:tcBorders>
            <w:shd w:val="clear" w:color="auto" w:fill="FABF8F" w:themeFill="accent6" w:themeFillTint="99"/>
            <w:vAlign w:val="center"/>
          </w:tcPr>
          <w:p w14:paraId="2A1D2000" w14:textId="77777777" w:rsidR="00B27742" w:rsidRPr="003B101F" w:rsidRDefault="00B27742" w:rsidP="006B16E5">
            <w:pPr>
              <w:pStyle w:val="TableText"/>
              <w:spacing w:before="40" w:after="40"/>
              <w:rPr>
                <w:rFonts w:ascii="Tahoma" w:eastAsia="PMingLiU" w:hAnsi="Tahoma" w:cs="Tahoma"/>
                <w:sz w:val="13"/>
              </w:rPr>
            </w:pPr>
            <w:r w:rsidRPr="003B101F">
              <w:rPr>
                <w:rFonts w:ascii="Tahoma" w:eastAsia="PMingLiU" w:hAnsi="Tahoma" w:cs="Tahoma"/>
                <w:sz w:val="13"/>
              </w:rPr>
              <w:t>P</w:t>
            </w:r>
          </w:p>
        </w:tc>
        <w:tc>
          <w:tcPr>
            <w:tcW w:w="540" w:type="dxa"/>
            <w:shd w:val="clear" w:color="auto" w:fill="FABF8F" w:themeFill="accent6" w:themeFillTint="99"/>
            <w:vAlign w:val="center"/>
          </w:tcPr>
          <w:p w14:paraId="2A1D2001" w14:textId="77777777" w:rsidR="00B27742" w:rsidRPr="003B101F" w:rsidRDefault="00954BF1" w:rsidP="006B16E5">
            <w:pPr>
              <w:pStyle w:val="TableText"/>
              <w:spacing w:before="40" w:after="40"/>
              <w:rPr>
                <w:rFonts w:ascii="Tahoma" w:eastAsia="PMingLiU" w:hAnsi="Tahoma" w:cs="Tahoma"/>
                <w:sz w:val="13"/>
              </w:rPr>
            </w:pPr>
            <w:r w:rsidRPr="003B101F">
              <w:rPr>
                <w:rFonts w:ascii="Tahoma" w:eastAsia="PMingLiU" w:hAnsi="Tahoma" w:cs="Tahoma"/>
                <w:sz w:val="13"/>
              </w:rPr>
              <w:t>A</w:t>
            </w:r>
          </w:p>
        </w:tc>
        <w:tc>
          <w:tcPr>
            <w:tcW w:w="450" w:type="dxa"/>
            <w:shd w:val="clear" w:color="auto" w:fill="FABF8F" w:themeFill="accent6" w:themeFillTint="99"/>
            <w:vAlign w:val="center"/>
          </w:tcPr>
          <w:p w14:paraId="2A1D2002" w14:textId="77777777" w:rsidR="00B27742" w:rsidRPr="003B101F" w:rsidRDefault="00B27742" w:rsidP="006B16E5">
            <w:pPr>
              <w:pStyle w:val="TableText"/>
              <w:spacing w:before="40" w:after="40"/>
              <w:rPr>
                <w:rFonts w:ascii="Tahoma" w:eastAsia="PMingLiU" w:hAnsi="Tahoma" w:cs="Tahoma"/>
                <w:sz w:val="13"/>
              </w:rPr>
            </w:pPr>
          </w:p>
        </w:tc>
      </w:tr>
      <w:tr w:rsidR="006F741C" w:rsidRPr="003B101F" w14:paraId="2A1D2011" w14:textId="77777777" w:rsidTr="007313D1">
        <w:trPr>
          <w:trHeight w:val="123"/>
        </w:trPr>
        <w:tc>
          <w:tcPr>
            <w:tcW w:w="2610" w:type="dxa"/>
            <w:tcBorders>
              <w:bottom w:val="single" w:sz="4" w:space="0" w:color="auto"/>
            </w:tcBorders>
            <w:shd w:val="clear" w:color="auto" w:fill="auto"/>
            <w:vAlign w:val="center"/>
          </w:tcPr>
          <w:p w14:paraId="2A1D2004" w14:textId="77777777" w:rsidR="006F741C" w:rsidRPr="003B101F" w:rsidRDefault="006F741C" w:rsidP="00F23260">
            <w:pPr>
              <w:pStyle w:val="ProductNames"/>
              <w:spacing w:before="40" w:after="40"/>
              <w:rPr>
                <w:rFonts w:ascii="Tahoma" w:eastAsia="PMingLiU" w:hAnsi="Tahoma" w:cs="Tahoma"/>
                <w:sz w:val="14"/>
              </w:rPr>
            </w:pPr>
            <w:bookmarkStart w:id="142" w:name="_Toc343502783"/>
            <w:r w:rsidRPr="003B101F">
              <w:rPr>
                <w:rFonts w:ascii="Tahoma" w:eastAsia="PMingLiU" w:hAnsi="Tahoma" w:cs="Tahoma"/>
                <w:sz w:val="14"/>
              </w:rPr>
              <w:t>Windows Intune (</w:t>
            </w:r>
            <w:r w:rsidRPr="003B101F">
              <w:rPr>
                <w:rFonts w:ascii="Tahoma" w:eastAsia="PMingLiU" w:hAnsi="Tahoma" w:cs="Tahoma"/>
                <w:sz w:val="14"/>
              </w:rPr>
              <w:t>每一裝置</w:t>
            </w:r>
            <w:r w:rsidRPr="003B101F">
              <w:rPr>
                <w:rFonts w:ascii="Tahoma" w:eastAsia="PMingLiU" w:hAnsi="Tahoma" w:cs="Tahoma"/>
                <w:sz w:val="14"/>
              </w:rPr>
              <w:t>)</w:t>
            </w:r>
            <w:bookmarkEnd w:id="142"/>
          </w:p>
        </w:tc>
        <w:tc>
          <w:tcPr>
            <w:tcW w:w="360" w:type="dxa"/>
            <w:tcBorders>
              <w:bottom w:val="single" w:sz="4" w:space="0" w:color="auto"/>
            </w:tcBorders>
            <w:shd w:val="clear" w:color="auto" w:fill="auto"/>
            <w:vAlign w:val="center"/>
          </w:tcPr>
          <w:p w14:paraId="2A1D2005" w14:textId="77777777" w:rsidR="006F741C" w:rsidRPr="00F23260" w:rsidRDefault="00C15D79" w:rsidP="006B16E5">
            <w:pPr>
              <w:pStyle w:val="TableText"/>
              <w:widowControl w:val="0"/>
              <w:spacing w:before="40" w:after="40"/>
              <w:rPr>
                <w:rStyle w:val="EndnoteReference"/>
                <w:rFonts w:eastAsia="PMingLiU" w:cs="Tahoma"/>
                <w:b w:val="0"/>
                <w:color w:val="0000FF"/>
                <w:sz w:val="13"/>
                <w:szCs w:val="13"/>
              </w:rPr>
            </w:pPr>
            <w:hyperlink w:anchor="_98_Windows_HPC" w:history="1">
              <w:r w:rsidR="00032EA7" w:rsidRPr="00F23260">
                <w:rPr>
                  <w:rStyle w:val="Hyperlink"/>
                  <w:rFonts w:eastAsia="PMingLiU" w:cs="Tahoma"/>
                  <w:b/>
                  <w:sz w:val="13"/>
                  <w:szCs w:val="13"/>
                </w:rPr>
                <w:t>98</w:t>
              </w:r>
            </w:hyperlink>
          </w:p>
        </w:tc>
        <w:tc>
          <w:tcPr>
            <w:tcW w:w="450" w:type="dxa"/>
            <w:tcBorders>
              <w:bottom w:val="single" w:sz="4" w:space="0" w:color="auto"/>
            </w:tcBorders>
            <w:shd w:val="clear" w:color="auto" w:fill="auto"/>
            <w:vAlign w:val="center"/>
          </w:tcPr>
          <w:p w14:paraId="2A1D2006" w14:textId="77777777" w:rsidR="006F741C" w:rsidRPr="003B101F" w:rsidRDefault="006F741C" w:rsidP="006B16E5">
            <w:pPr>
              <w:pStyle w:val="TableText"/>
              <w:spacing w:before="40" w:after="40"/>
              <w:rPr>
                <w:rFonts w:ascii="Tahoma" w:eastAsia="PMingLiU" w:hAnsi="Tahoma" w:cs="Tahoma"/>
                <w:sz w:val="13"/>
              </w:rPr>
            </w:pPr>
            <w:r w:rsidRPr="003B101F">
              <w:rPr>
                <w:rFonts w:ascii="Tahoma" w:eastAsia="PMingLiU" w:hAnsi="Tahoma" w:cs="Tahoma"/>
                <w:sz w:val="13"/>
              </w:rPr>
              <w:t>4/11</w:t>
            </w:r>
          </w:p>
        </w:tc>
        <w:tc>
          <w:tcPr>
            <w:tcW w:w="360" w:type="dxa"/>
            <w:tcBorders>
              <w:bottom w:val="single" w:sz="4" w:space="0" w:color="auto"/>
              <w:right w:val="single" w:sz="18" w:space="0" w:color="auto"/>
            </w:tcBorders>
            <w:shd w:val="clear" w:color="auto" w:fill="auto"/>
            <w:vAlign w:val="center"/>
          </w:tcPr>
          <w:p w14:paraId="2A1D2007" w14:textId="77777777" w:rsidR="006F741C" w:rsidRPr="003B101F" w:rsidRDefault="006F741C" w:rsidP="006B16E5">
            <w:pPr>
              <w:pStyle w:val="TableText"/>
              <w:spacing w:before="40" w:after="40"/>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2A1D2008" w14:textId="77777777" w:rsidR="006F741C" w:rsidRPr="003B101F" w:rsidRDefault="006F741C" w:rsidP="006B16E5">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009" w14:textId="77777777" w:rsidR="006F741C" w:rsidRPr="003B101F" w:rsidRDefault="006F741C" w:rsidP="006B16E5">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2A1D200A" w14:textId="77777777" w:rsidR="006F741C" w:rsidRPr="003B101F" w:rsidRDefault="006F741C" w:rsidP="006B16E5">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200B" w14:textId="77777777" w:rsidR="006F741C" w:rsidRPr="003B101F" w:rsidRDefault="006F741C" w:rsidP="006B16E5">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00C" w14:textId="77777777" w:rsidR="006F741C" w:rsidRPr="003B101F" w:rsidRDefault="006F741C" w:rsidP="006B16E5">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200D" w14:textId="77777777" w:rsidR="006F741C" w:rsidRPr="003B101F" w:rsidRDefault="006F741C" w:rsidP="006B16E5">
            <w:pPr>
              <w:pStyle w:val="TableText"/>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1D200E" w14:textId="77777777" w:rsidR="006F741C" w:rsidRPr="003B101F" w:rsidRDefault="006F741C" w:rsidP="006B16E5">
            <w:pPr>
              <w:pStyle w:val="TableText"/>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2A1D200F" w14:textId="77777777" w:rsidR="006F741C" w:rsidRPr="003B101F" w:rsidRDefault="006F741C" w:rsidP="006B16E5">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2A1D2010" w14:textId="77777777" w:rsidR="006F741C" w:rsidRPr="003B101F" w:rsidRDefault="006F741C" w:rsidP="006B16E5">
            <w:pPr>
              <w:pStyle w:val="TableText"/>
              <w:spacing w:before="40" w:after="40"/>
              <w:rPr>
                <w:rFonts w:ascii="Tahoma" w:eastAsia="PMingLiU" w:hAnsi="Tahoma" w:cs="Tahoma"/>
                <w:sz w:val="13"/>
              </w:rPr>
            </w:pPr>
          </w:p>
        </w:tc>
      </w:tr>
    </w:tbl>
    <w:p w14:paraId="2A1D2012" w14:textId="77777777" w:rsidR="00091558" w:rsidRPr="003B101F" w:rsidRDefault="00091558">
      <w:pPr>
        <w:pStyle w:val="ProductPool"/>
        <w:rPr>
          <w:rFonts w:ascii="Tahoma" w:eastAsia="PMingLiU" w:hAnsi="Tahoma" w:cs="Tahoma"/>
        </w:rPr>
      </w:pPr>
    </w:p>
    <w:p w14:paraId="2A1D2013" w14:textId="77777777" w:rsidR="0021637C" w:rsidRPr="003B101F" w:rsidRDefault="0021637C" w:rsidP="004E292A">
      <w:pPr>
        <w:pStyle w:val="Heading3"/>
        <w:rPr>
          <w:rFonts w:ascii="Tahoma" w:eastAsia="PMingLiU" w:hAnsi="Tahoma" w:cs="Tahoma"/>
        </w:rPr>
      </w:pPr>
    </w:p>
    <w:p w14:paraId="2A1D2014" w14:textId="77777777" w:rsidR="00023FE7" w:rsidRPr="003B101F" w:rsidRDefault="00023FE7" w:rsidP="004E292A">
      <w:pPr>
        <w:pStyle w:val="Heading3"/>
        <w:rPr>
          <w:rFonts w:ascii="Tahoma" w:eastAsia="PMingLiU" w:hAnsi="Tahoma" w:cs="Tahoma"/>
        </w:rPr>
      </w:pPr>
      <w:bookmarkStart w:id="143" w:name="_Toc336337908"/>
      <w:bookmarkStart w:id="144" w:name="_Toc343502784"/>
      <w:r w:rsidRPr="003B101F">
        <w:rPr>
          <w:rFonts w:ascii="Tahoma" w:eastAsia="PMingLiU" w:hAnsi="Tahoma" w:cs="Tahoma"/>
          <w:sz w:val="22"/>
          <w:szCs w:val="22"/>
        </w:rPr>
        <w:t>伺服器組合</w:t>
      </w:r>
      <w:bookmarkEnd w:id="143"/>
      <w:bookmarkEnd w:id="144"/>
    </w:p>
    <w:p w14:paraId="2A1D2015" w14:textId="77777777" w:rsidR="00023FE7" w:rsidRPr="003B101F" w:rsidRDefault="00023FE7">
      <w:pPr>
        <w:rPr>
          <w:rFonts w:eastAsia="PMingLiU" w:cs="Tahoma"/>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450"/>
        <w:gridCol w:w="450"/>
        <w:gridCol w:w="540"/>
        <w:gridCol w:w="450"/>
      </w:tblGrid>
      <w:tr w:rsidR="001C38D4" w:rsidRPr="003B101F" w14:paraId="2A1D2021" w14:textId="77777777" w:rsidTr="00D83779">
        <w:trPr>
          <w:cantSplit/>
          <w:trHeight w:val="389"/>
          <w:tblHeader/>
        </w:trPr>
        <w:tc>
          <w:tcPr>
            <w:tcW w:w="2714" w:type="dxa"/>
            <w:vMerge w:val="restart"/>
            <w:tcBorders>
              <w:top w:val="single" w:sz="4" w:space="0" w:color="FFFFFF"/>
              <w:left w:val="single" w:sz="4" w:space="0" w:color="FFFFFF"/>
            </w:tcBorders>
          </w:tcPr>
          <w:p w14:paraId="2A1D2016" w14:textId="77777777" w:rsidR="00C031FA" w:rsidRPr="003B101F" w:rsidRDefault="00C73C69" w:rsidP="000618CB">
            <w:pPr>
              <w:spacing w:before="30" w:after="30"/>
              <w:rPr>
                <w:rFonts w:eastAsia="PMingLiU" w:cs="Tahoma"/>
                <w:sz w:val="20"/>
              </w:rPr>
            </w:pPr>
            <w:r>
              <w:rPr>
                <w:rFonts w:eastAsia="PMingLiU" w:cs="Tahoma"/>
                <w:noProof/>
              </w:rPr>
              <mc:AlternateContent>
                <mc:Choice Requires="wps">
                  <w:drawing>
                    <wp:anchor distT="0" distB="0" distL="114300" distR="114300" simplePos="0" relativeHeight="251659264" behindDoc="0" locked="0" layoutInCell="1" allowOverlap="1" wp14:anchorId="2A1D4E95" wp14:editId="2A1D4E96">
                      <wp:simplePos x="0" y="0"/>
                      <wp:positionH relativeFrom="column">
                        <wp:posOffset>1643380</wp:posOffset>
                      </wp:positionH>
                      <wp:positionV relativeFrom="paragraph">
                        <wp:posOffset>584835</wp:posOffset>
                      </wp:positionV>
                      <wp:extent cx="367030" cy="218440"/>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1D4EBA" w14:textId="77777777" w:rsidR="007313D1" w:rsidRDefault="007313D1">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29.4pt;margin-top:46.05pt;width:28.9pt;height:17.2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" filled="f" stroked="f">
                      <v:textbox style="mso-fit-shape-to-text:t">
                        <w:txbxContent>
                          <w:p w14:paraId="2A1D4EBA" w14:textId="77777777" w:rsidR="007313D1" w:rsidRDefault="007313D1">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p>
        </w:tc>
        <w:tc>
          <w:tcPr>
            <w:tcW w:w="450" w:type="dxa"/>
            <w:vMerge w:val="restart"/>
            <w:tcBorders>
              <w:top w:val="single" w:sz="12" w:space="0" w:color="auto"/>
            </w:tcBorders>
            <w:textDirection w:val="btLr"/>
            <w:vAlign w:val="center"/>
          </w:tcPr>
          <w:p w14:paraId="2A1D2017" w14:textId="77777777" w:rsidR="00C031FA" w:rsidRPr="003B101F" w:rsidRDefault="00C031FA" w:rsidP="000618CB">
            <w:pPr>
              <w:pStyle w:val="TableVerticalText"/>
              <w:spacing w:before="30" w:after="30"/>
              <w:rPr>
                <w:rFonts w:ascii="Tahoma" w:eastAsia="PMingLiU" w:hAnsi="Tahoma" w:cs="Tahoma"/>
                <w:sz w:val="9"/>
              </w:rPr>
            </w:pPr>
            <w:r w:rsidRPr="003B101F">
              <w:rPr>
                <w:rFonts w:ascii="Tahoma" w:eastAsia="PMingLiU" w:hAnsi="Tahoma" w:cs="Tahoma"/>
                <w:sz w:val="9"/>
              </w:rPr>
              <w:t>產品注意事項</w:t>
            </w:r>
          </w:p>
        </w:tc>
        <w:tc>
          <w:tcPr>
            <w:tcW w:w="450" w:type="dxa"/>
            <w:vMerge w:val="restart"/>
            <w:tcBorders>
              <w:top w:val="single" w:sz="12" w:space="0" w:color="auto"/>
            </w:tcBorders>
            <w:textDirection w:val="btLr"/>
            <w:vAlign w:val="center"/>
          </w:tcPr>
          <w:p w14:paraId="2A1D2018" w14:textId="77777777" w:rsidR="00C031FA" w:rsidRPr="003B101F" w:rsidRDefault="00C031FA" w:rsidP="000618CB">
            <w:pPr>
              <w:pStyle w:val="TableVerticalText"/>
              <w:spacing w:before="30" w:after="30"/>
              <w:rPr>
                <w:rFonts w:ascii="Tahoma" w:eastAsia="PMingLiU" w:hAnsi="Tahoma" w:cs="Tahoma"/>
                <w:sz w:val="9"/>
              </w:rPr>
            </w:pPr>
            <w:r w:rsidRPr="003B101F">
              <w:rPr>
                <w:rFonts w:ascii="Tahoma" w:eastAsia="PMingLiU" w:hAnsi="Tahoma" w:cs="Tahoma"/>
                <w:sz w:val="9"/>
              </w:rPr>
              <w:t>可提供之日期</w:t>
            </w:r>
          </w:p>
        </w:tc>
        <w:tc>
          <w:tcPr>
            <w:tcW w:w="360" w:type="dxa"/>
            <w:vMerge w:val="restart"/>
            <w:tcBorders>
              <w:top w:val="single" w:sz="12" w:space="0" w:color="auto"/>
              <w:right w:val="single" w:sz="18" w:space="0" w:color="auto"/>
            </w:tcBorders>
            <w:textDirection w:val="btLr"/>
            <w:vAlign w:val="center"/>
          </w:tcPr>
          <w:p w14:paraId="2A1D2019" w14:textId="77777777" w:rsidR="00C031FA" w:rsidRPr="003B101F" w:rsidRDefault="00C031FA" w:rsidP="000618CB">
            <w:pPr>
              <w:pStyle w:val="TableVerticalText"/>
              <w:spacing w:before="30" w:after="30"/>
              <w:rPr>
                <w:rFonts w:ascii="Tahoma" w:eastAsia="PMingLiU" w:hAnsi="Tahoma" w:cs="Tahoma"/>
                <w:sz w:val="9"/>
              </w:rPr>
            </w:pPr>
            <w:r w:rsidRPr="003B101F">
              <w:rPr>
                <w:rFonts w:ascii="Tahoma" w:eastAsia="PMingLiU"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14:paraId="2A1D201A" w14:textId="77777777" w:rsidR="00C031FA" w:rsidRPr="003B101F" w:rsidRDefault="00C031FA" w:rsidP="000618CB">
            <w:pPr>
              <w:pStyle w:val="TableHeadingsBlack"/>
              <w:spacing w:before="30" w:after="30"/>
              <w:rPr>
                <w:rFonts w:ascii="Tahoma" w:eastAsia="PMingLiU" w:hAnsi="Tahoma" w:cs="Tahoma"/>
              </w:rPr>
            </w:pPr>
            <w:r w:rsidRPr="003B101F">
              <w:rPr>
                <w:rFonts w:ascii="Tahoma" w:eastAsia="PMingLiU"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2A1D201B" w14:textId="77777777" w:rsidR="00C031FA" w:rsidRPr="003B101F" w:rsidRDefault="00C031FA" w:rsidP="000618CB">
            <w:pPr>
              <w:pStyle w:val="TableHeadingsBlack"/>
              <w:spacing w:before="30" w:after="30"/>
              <w:rPr>
                <w:rFonts w:ascii="Tahoma" w:eastAsia="PMingLiU" w:hAnsi="Tahoma" w:cs="Tahoma"/>
                <w:szCs w:val="11"/>
              </w:rPr>
            </w:pPr>
            <w:r w:rsidRPr="003B101F">
              <w:rPr>
                <w:rFonts w:ascii="Tahoma" w:eastAsia="PMingLiU" w:hAnsi="Tahoma" w:cs="Tahoma"/>
                <w:szCs w:val="11"/>
              </w:rPr>
              <w:t>Open License</w:t>
            </w:r>
          </w:p>
        </w:tc>
        <w:tc>
          <w:tcPr>
            <w:tcW w:w="450" w:type="dxa"/>
            <w:vMerge w:val="restart"/>
            <w:tcBorders>
              <w:top w:val="single" w:sz="12" w:space="0" w:color="auto"/>
              <w:left w:val="single" w:sz="18" w:space="0" w:color="auto"/>
            </w:tcBorders>
            <w:textDirection w:val="btLr"/>
            <w:vAlign w:val="center"/>
          </w:tcPr>
          <w:p w14:paraId="2A1D201C" w14:textId="77777777" w:rsidR="00C031FA" w:rsidRPr="003B101F" w:rsidRDefault="00C031FA" w:rsidP="000618CB">
            <w:pPr>
              <w:pStyle w:val="TableVerticalText"/>
              <w:spacing w:before="30" w:after="30"/>
              <w:rPr>
                <w:rFonts w:ascii="Tahoma" w:eastAsia="PMingLiU" w:hAnsi="Tahoma" w:cs="Tahoma"/>
                <w:sz w:val="9"/>
              </w:rPr>
            </w:pPr>
            <w:r w:rsidRPr="003B101F">
              <w:rPr>
                <w:rFonts w:ascii="Tahoma" w:eastAsia="PMingLiU" w:hAnsi="Tahoma" w:cs="Tahoma"/>
                <w:sz w:val="9"/>
              </w:rPr>
              <w:t xml:space="preserve">Campus &amp; School </w:t>
            </w:r>
            <w:r w:rsidRPr="003B101F">
              <w:rPr>
                <w:rFonts w:ascii="Tahoma" w:eastAsia="PMingLiU" w:hAnsi="Tahoma" w:cs="Tahoma"/>
                <w:sz w:val="9"/>
              </w:rPr>
              <w:t>單位</w:t>
            </w:r>
          </w:p>
        </w:tc>
        <w:tc>
          <w:tcPr>
            <w:tcW w:w="450" w:type="dxa"/>
            <w:vMerge w:val="restart"/>
            <w:tcBorders>
              <w:top w:val="single" w:sz="12" w:space="0" w:color="auto"/>
              <w:right w:val="single" w:sz="18" w:space="0" w:color="auto"/>
            </w:tcBorders>
            <w:textDirection w:val="btLr"/>
            <w:vAlign w:val="center"/>
          </w:tcPr>
          <w:p w14:paraId="2A1D201D" w14:textId="77777777" w:rsidR="00C031FA" w:rsidRPr="003B101F" w:rsidRDefault="00C031FA" w:rsidP="000618CB">
            <w:pPr>
              <w:pStyle w:val="TableVerticalText"/>
              <w:spacing w:before="30" w:after="30"/>
              <w:rPr>
                <w:rFonts w:ascii="Tahoma" w:eastAsia="PMingLiU" w:hAnsi="Tahoma" w:cs="Tahoma"/>
                <w:sz w:val="9"/>
              </w:rPr>
            </w:pPr>
            <w:r w:rsidRPr="003B101F">
              <w:rPr>
                <w:rFonts w:ascii="Tahoma" w:eastAsia="PMingLiU" w:hAnsi="Tahoma" w:cs="Tahoma"/>
                <w:sz w:val="9"/>
              </w:rPr>
              <w:t xml:space="preserve">EA &amp; </w:t>
            </w:r>
            <w:r w:rsidRPr="003B101F">
              <w:rPr>
                <w:rFonts w:ascii="Tahoma" w:eastAsia="PMingLiU"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2A1D201E" w14:textId="77777777" w:rsidR="00C031FA" w:rsidRPr="003B101F" w:rsidRDefault="00C031FA" w:rsidP="000618CB">
            <w:pPr>
              <w:pStyle w:val="TableVerticalText"/>
              <w:spacing w:before="30" w:after="30"/>
              <w:rPr>
                <w:rFonts w:ascii="Tahoma" w:eastAsia="PMingLiU" w:hAnsi="Tahoma" w:cs="Tahoma"/>
                <w:sz w:val="9"/>
              </w:rPr>
            </w:pPr>
            <w:r w:rsidRPr="003B101F">
              <w:rPr>
                <w:rFonts w:ascii="Tahoma" w:eastAsia="PMingLiU" w:hAnsi="Tahoma" w:cs="Tahoma"/>
                <w:sz w:val="9"/>
              </w:rPr>
              <w:t>OV / OVS</w:t>
            </w:r>
          </w:p>
        </w:tc>
        <w:tc>
          <w:tcPr>
            <w:tcW w:w="540" w:type="dxa"/>
            <w:vMerge w:val="restart"/>
            <w:tcBorders>
              <w:top w:val="single" w:sz="12" w:space="0" w:color="auto"/>
            </w:tcBorders>
            <w:textDirection w:val="btLr"/>
            <w:vAlign w:val="center"/>
          </w:tcPr>
          <w:p w14:paraId="2A1D201F" w14:textId="77777777" w:rsidR="00C031FA" w:rsidRPr="003B101F" w:rsidRDefault="00C031FA" w:rsidP="000618CB">
            <w:pPr>
              <w:pStyle w:val="TableVerticalText"/>
              <w:spacing w:before="30" w:after="30"/>
              <w:rPr>
                <w:rFonts w:ascii="Tahoma" w:eastAsia="PMingLiU" w:hAnsi="Tahoma" w:cs="Tahoma"/>
                <w:sz w:val="9"/>
              </w:rPr>
            </w:pPr>
            <w:r w:rsidRPr="003B101F">
              <w:rPr>
                <w:rFonts w:ascii="Tahoma" w:eastAsia="PMingLiU" w:hAnsi="Tahoma" w:cs="Tahoma"/>
                <w:sz w:val="9"/>
              </w:rPr>
              <w:t>EES / OVS - ES</w:t>
            </w:r>
          </w:p>
        </w:tc>
        <w:tc>
          <w:tcPr>
            <w:tcW w:w="450" w:type="dxa"/>
            <w:vMerge w:val="restart"/>
            <w:tcBorders>
              <w:top w:val="single" w:sz="12" w:space="0" w:color="auto"/>
            </w:tcBorders>
            <w:textDirection w:val="btLr"/>
            <w:vAlign w:val="center"/>
          </w:tcPr>
          <w:p w14:paraId="2A1D2020" w14:textId="77777777" w:rsidR="00C031FA" w:rsidRPr="003B101F" w:rsidRDefault="00C031FA" w:rsidP="000618CB">
            <w:pPr>
              <w:pStyle w:val="TableVerticalText"/>
              <w:spacing w:before="30" w:after="30"/>
              <w:rPr>
                <w:rFonts w:ascii="Tahoma" w:eastAsia="PMingLiU" w:hAnsi="Tahoma" w:cs="Tahoma"/>
                <w:sz w:val="9"/>
              </w:rPr>
            </w:pPr>
            <w:r w:rsidRPr="003B101F">
              <w:rPr>
                <w:rFonts w:ascii="Tahoma" w:eastAsia="PMingLiU" w:hAnsi="Tahoma" w:cs="Tahoma"/>
                <w:sz w:val="9"/>
              </w:rPr>
              <w:t xml:space="preserve">Open </w:t>
            </w:r>
            <w:r w:rsidRPr="003B101F">
              <w:rPr>
                <w:rFonts w:ascii="Tahoma" w:eastAsia="PMingLiU" w:hAnsi="Tahoma" w:cs="Tahoma"/>
                <w:sz w:val="9"/>
              </w:rPr>
              <w:t>基本要件</w:t>
            </w:r>
          </w:p>
        </w:tc>
      </w:tr>
      <w:tr w:rsidR="001C38D4" w:rsidRPr="003B101F" w14:paraId="2A1D2031" w14:textId="77777777" w:rsidTr="00D83779">
        <w:trPr>
          <w:cantSplit/>
          <w:trHeight w:val="262"/>
          <w:tblHeader/>
        </w:trPr>
        <w:tc>
          <w:tcPr>
            <w:tcW w:w="2714" w:type="dxa"/>
            <w:vMerge/>
            <w:tcBorders>
              <w:left w:val="single" w:sz="4" w:space="0" w:color="FFFFFF"/>
            </w:tcBorders>
          </w:tcPr>
          <w:p w14:paraId="2A1D2022" w14:textId="77777777" w:rsidR="00C031FA" w:rsidRPr="003B101F" w:rsidRDefault="00C031FA" w:rsidP="000618CB">
            <w:pPr>
              <w:spacing w:before="30" w:after="30"/>
              <w:rPr>
                <w:rFonts w:eastAsia="PMingLiU" w:cs="Tahoma"/>
                <w:sz w:val="20"/>
              </w:rPr>
            </w:pPr>
          </w:p>
        </w:tc>
        <w:tc>
          <w:tcPr>
            <w:tcW w:w="450" w:type="dxa"/>
            <w:vMerge/>
          </w:tcPr>
          <w:p w14:paraId="2A1D2023" w14:textId="77777777" w:rsidR="00C031FA" w:rsidRPr="003B101F" w:rsidRDefault="00C031FA" w:rsidP="000618CB">
            <w:pPr>
              <w:spacing w:before="30" w:after="30"/>
              <w:rPr>
                <w:rFonts w:eastAsia="PMingLiU" w:cs="Tahoma"/>
                <w:b/>
                <w:sz w:val="20"/>
              </w:rPr>
            </w:pPr>
          </w:p>
        </w:tc>
        <w:tc>
          <w:tcPr>
            <w:tcW w:w="450" w:type="dxa"/>
            <w:vMerge/>
          </w:tcPr>
          <w:p w14:paraId="2A1D2024" w14:textId="77777777" w:rsidR="00C031FA" w:rsidRPr="003B101F" w:rsidRDefault="00C031FA" w:rsidP="000618CB">
            <w:pPr>
              <w:spacing w:before="30" w:after="30"/>
              <w:rPr>
                <w:rFonts w:eastAsia="PMingLiU" w:cs="Tahoma"/>
                <w:sz w:val="20"/>
              </w:rPr>
            </w:pPr>
          </w:p>
        </w:tc>
        <w:tc>
          <w:tcPr>
            <w:tcW w:w="360" w:type="dxa"/>
            <w:vMerge/>
            <w:tcBorders>
              <w:right w:val="single" w:sz="18" w:space="0" w:color="auto"/>
            </w:tcBorders>
          </w:tcPr>
          <w:p w14:paraId="2A1D2025" w14:textId="77777777" w:rsidR="00C031FA" w:rsidRPr="003B101F" w:rsidRDefault="00C031FA" w:rsidP="000618CB">
            <w:pPr>
              <w:spacing w:before="30" w:after="30"/>
              <w:rPr>
                <w:rFonts w:eastAsia="PMingLiU" w:cs="Tahoma"/>
                <w:sz w:val="20"/>
              </w:rPr>
            </w:pPr>
          </w:p>
        </w:tc>
        <w:tc>
          <w:tcPr>
            <w:tcW w:w="360" w:type="dxa"/>
            <w:vMerge w:val="restart"/>
            <w:tcBorders>
              <w:left w:val="single" w:sz="18" w:space="0" w:color="auto"/>
            </w:tcBorders>
            <w:vAlign w:val="center"/>
          </w:tcPr>
          <w:p w14:paraId="2A1D2026" w14:textId="77777777" w:rsidR="00C031FA" w:rsidRPr="003B101F" w:rsidRDefault="00C031FA" w:rsidP="000618CB">
            <w:pPr>
              <w:pStyle w:val="TableHeadingsRed"/>
              <w:spacing w:before="30" w:after="30"/>
              <w:rPr>
                <w:rFonts w:ascii="Tahoma" w:eastAsia="PMingLiU" w:hAnsi="Tahoma" w:cs="Tahoma"/>
                <w:sz w:val="9"/>
              </w:rPr>
            </w:pPr>
            <w:r w:rsidRPr="003B101F">
              <w:rPr>
                <w:rFonts w:ascii="Tahoma" w:eastAsia="PMingLiU" w:hAnsi="Tahoma" w:cs="Tahoma"/>
                <w:sz w:val="9"/>
              </w:rPr>
              <w:t>L</w:t>
            </w:r>
          </w:p>
        </w:tc>
        <w:tc>
          <w:tcPr>
            <w:tcW w:w="1350" w:type="dxa"/>
            <w:gridSpan w:val="3"/>
            <w:vAlign w:val="center"/>
          </w:tcPr>
          <w:p w14:paraId="2A1D2027" w14:textId="77777777" w:rsidR="00C031FA" w:rsidRPr="003B101F" w:rsidRDefault="00C031FA" w:rsidP="000618CB">
            <w:pPr>
              <w:pStyle w:val="TableHeadingsGreen"/>
              <w:spacing w:before="30" w:after="30"/>
              <w:rPr>
                <w:rFonts w:ascii="Tahoma" w:eastAsia="PMingLiU" w:hAnsi="Tahoma" w:cs="Tahoma"/>
                <w:sz w:val="9"/>
              </w:rPr>
            </w:pPr>
            <w:r w:rsidRPr="003B101F">
              <w:rPr>
                <w:rFonts w:ascii="Tahoma" w:eastAsia="PMingLiU" w:hAnsi="Tahoma" w:cs="Tahoma"/>
                <w:sz w:val="9"/>
              </w:rPr>
              <w:t>L&amp;SA</w:t>
            </w:r>
          </w:p>
        </w:tc>
        <w:tc>
          <w:tcPr>
            <w:tcW w:w="1260" w:type="dxa"/>
            <w:gridSpan w:val="3"/>
            <w:tcBorders>
              <w:right w:val="single" w:sz="18" w:space="0" w:color="auto"/>
            </w:tcBorders>
            <w:vAlign w:val="center"/>
          </w:tcPr>
          <w:p w14:paraId="2A1D2028" w14:textId="77777777" w:rsidR="00C031FA" w:rsidRPr="003B101F" w:rsidRDefault="00C031FA" w:rsidP="000618CB">
            <w:pPr>
              <w:pStyle w:val="TableHeadingsBlue"/>
              <w:spacing w:before="30" w:after="30"/>
              <w:rPr>
                <w:rFonts w:ascii="Tahoma" w:eastAsia="PMingLiU" w:hAnsi="Tahoma" w:cs="Tahoma"/>
                <w:sz w:val="9"/>
              </w:rPr>
            </w:pPr>
            <w:r w:rsidRPr="003B101F">
              <w:rPr>
                <w:rFonts w:ascii="Tahoma" w:eastAsia="PMingLiU" w:hAnsi="Tahoma" w:cs="Tahoma"/>
                <w:sz w:val="9"/>
              </w:rPr>
              <w:t>SA</w:t>
            </w:r>
          </w:p>
        </w:tc>
        <w:tc>
          <w:tcPr>
            <w:tcW w:w="450" w:type="dxa"/>
            <w:vMerge w:val="restart"/>
            <w:tcBorders>
              <w:left w:val="single" w:sz="18" w:space="0" w:color="auto"/>
            </w:tcBorders>
            <w:vAlign w:val="center"/>
          </w:tcPr>
          <w:p w14:paraId="2A1D2029" w14:textId="77777777" w:rsidR="00C031FA" w:rsidRPr="003B101F" w:rsidRDefault="00C031FA" w:rsidP="000618CB">
            <w:pPr>
              <w:pStyle w:val="TableHeadingsRed"/>
              <w:spacing w:before="30" w:after="30"/>
              <w:rPr>
                <w:rFonts w:ascii="Tahoma" w:eastAsia="PMingLiU" w:hAnsi="Tahoma" w:cs="Tahoma"/>
                <w:sz w:val="9"/>
              </w:rPr>
            </w:pPr>
            <w:r w:rsidRPr="003B101F">
              <w:rPr>
                <w:rFonts w:ascii="Tahoma" w:eastAsia="PMingLiU" w:hAnsi="Tahoma" w:cs="Tahoma"/>
                <w:sz w:val="9"/>
              </w:rPr>
              <w:t>L</w:t>
            </w:r>
          </w:p>
        </w:tc>
        <w:tc>
          <w:tcPr>
            <w:tcW w:w="450" w:type="dxa"/>
            <w:vAlign w:val="center"/>
          </w:tcPr>
          <w:p w14:paraId="2A1D202A" w14:textId="77777777" w:rsidR="00C031FA" w:rsidRPr="003B101F" w:rsidRDefault="00C031FA" w:rsidP="000618CB">
            <w:pPr>
              <w:pStyle w:val="TableHeadingsGreen"/>
              <w:spacing w:before="30" w:after="30"/>
              <w:rPr>
                <w:rFonts w:ascii="Tahoma" w:eastAsia="PMingLiU" w:hAnsi="Tahoma" w:cs="Tahoma"/>
                <w:sz w:val="9"/>
              </w:rPr>
            </w:pPr>
            <w:r w:rsidRPr="003B101F">
              <w:rPr>
                <w:rFonts w:ascii="Tahoma" w:eastAsia="PMingLiU" w:hAnsi="Tahoma" w:cs="Tahoma"/>
                <w:sz w:val="9"/>
              </w:rPr>
              <w:t>L&amp;SA</w:t>
            </w:r>
          </w:p>
        </w:tc>
        <w:tc>
          <w:tcPr>
            <w:tcW w:w="450" w:type="dxa"/>
            <w:vMerge w:val="restart"/>
            <w:tcBorders>
              <w:right w:val="single" w:sz="18" w:space="0" w:color="auto"/>
            </w:tcBorders>
            <w:vAlign w:val="center"/>
          </w:tcPr>
          <w:p w14:paraId="2A1D202B" w14:textId="77777777" w:rsidR="00C031FA" w:rsidRPr="003B101F" w:rsidRDefault="00C031FA" w:rsidP="000618CB">
            <w:pPr>
              <w:pStyle w:val="TableHeadingsBlue"/>
              <w:spacing w:before="30" w:after="30"/>
              <w:rPr>
                <w:rFonts w:ascii="Tahoma" w:eastAsia="PMingLiU" w:hAnsi="Tahoma" w:cs="Tahoma"/>
                <w:sz w:val="9"/>
              </w:rPr>
            </w:pPr>
            <w:r w:rsidRPr="003B101F">
              <w:rPr>
                <w:rFonts w:ascii="Tahoma" w:eastAsia="PMingLiU" w:hAnsi="Tahoma" w:cs="Tahoma"/>
                <w:sz w:val="9"/>
              </w:rPr>
              <w:t>SA</w:t>
            </w:r>
          </w:p>
        </w:tc>
        <w:tc>
          <w:tcPr>
            <w:tcW w:w="450" w:type="dxa"/>
            <w:vMerge/>
            <w:tcBorders>
              <w:left w:val="single" w:sz="18" w:space="0" w:color="auto"/>
            </w:tcBorders>
          </w:tcPr>
          <w:p w14:paraId="2A1D202C" w14:textId="77777777" w:rsidR="00C031FA" w:rsidRPr="003B101F" w:rsidRDefault="00C031FA" w:rsidP="000618CB">
            <w:pPr>
              <w:spacing w:before="30" w:after="30"/>
              <w:rPr>
                <w:rFonts w:eastAsia="PMingLiU" w:cs="Tahoma"/>
                <w:sz w:val="20"/>
              </w:rPr>
            </w:pPr>
          </w:p>
        </w:tc>
        <w:tc>
          <w:tcPr>
            <w:tcW w:w="450" w:type="dxa"/>
            <w:vMerge/>
            <w:tcBorders>
              <w:right w:val="single" w:sz="18" w:space="0" w:color="auto"/>
            </w:tcBorders>
          </w:tcPr>
          <w:p w14:paraId="2A1D202D" w14:textId="77777777" w:rsidR="00C031FA" w:rsidRPr="003B101F" w:rsidRDefault="00C031FA" w:rsidP="000618CB">
            <w:pPr>
              <w:spacing w:before="30" w:after="30"/>
              <w:rPr>
                <w:rFonts w:eastAsia="PMingLiU" w:cs="Tahoma"/>
                <w:sz w:val="20"/>
              </w:rPr>
            </w:pPr>
          </w:p>
        </w:tc>
        <w:tc>
          <w:tcPr>
            <w:tcW w:w="450" w:type="dxa"/>
            <w:vMerge/>
            <w:tcBorders>
              <w:left w:val="single" w:sz="18" w:space="0" w:color="auto"/>
              <w:right w:val="single" w:sz="18" w:space="0" w:color="auto"/>
            </w:tcBorders>
          </w:tcPr>
          <w:p w14:paraId="2A1D202E" w14:textId="77777777" w:rsidR="00C031FA" w:rsidRPr="003B101F" w:rsidRDefault="00C031FA" w:rsidP="000618CB">
            <w:pPr>
              <w:spacing w:before="30" w:after="30"/>
              <w:rPr>
                <w:rFonts w:eastAsia="PMingLiU" w:cs="Tahoma"/>
                <w:sz w:val="20"/>
              </w:rPr>
            </w:pPr>
          </w:p>
        </w:tc>
        <w:tc>
          <w:tcPr>
            <w:tcW w:w="540" w:type="dxa"/>
            <w:vMerge/>
          </w:tcPr>
          <w:p w14:paraId="2A1D202F" w14:textId="77777777" w:rsidR="00C031FA" w:rsidRPr="003B101F" w:rsidRDefault="00C031FA" w:rsidP="000618CB">
            <w:pPr>
              <w:spacing w:before="30" w:after="30"/>
              <w:rPr>
                <w:rFonts w:eastAsia="PMingLiU" w:cs="Tahoma"/>
                <w:sz w:val="20"/>
              </w:rPr>
            </w:pPr>
          </w:p>
        </w:tc>
        <w:tc>
          <w:tcPr>
            <w:tcW w:w="450" w:type="dxa"/>
            <w:vMerge/>
          </w:tcPr>
          <w:p w14:paraId="2A1D2030" w14:textId="77777777" w:rsidR="00C031FA" w:rsidRPr="003B101F" w:rsidRDefault="00C031FA" w:rsidP="000618CB">
            <w:pPr>
              <w:spacing w:before="30" w:after="30"/>
              <w:rPr>
                <w:rFonts w:eastAsia="PMingLiU" w:cs="Tahoma"/>
                <w:sz w:val="20"/>
              </w:rPr>
            </w:pPr>
          </w:p>
        </w:tc>
      </w:tr>
      <w:tr w:rsidR="001C38D4" w:rsidRPr="003B101F" w14:paraId="2A1D2045" w14:textId="77777777" w:rsidTr="00D83779">
        <w:trPr>
          <w:cantSplit/>
          <w:trHeight w:val="570"/>
          <w:tblHeader/>
        </w:trPr>
        <w:tc>
          <w:tcPr>
            <w:tcW w:w="2714" w:type="dxa"/>
            <w:vMerge/>
            <w:tcBorders>
              <w:left w:val="single" w:sz="4" w:space="0" w:color="FFFFFF"/>
              <w:bottom w:val="single" w:sz="4" w:space="0" w:color="auto"/>
            </w:tcBorders>
          </w:tcPr>
          <w:p w14:paraId="2A1D2032" w14:textId="77777777" w:rsidR="00C031FA" w:rsidRPr="003B101F" w:rsidRDefault="00C031FA" w:rsidP="000618CB">
            <w:pPr>
              <w:spacing w:before="30" w:after="30"/>
              <w:rPr>
                <w:rFonts w:eastAsia="PMingLiU" w:cs="Tahoma"/>
                <w:sz w:val="20"/>
              </w:rPr>
            </w:pPr>
          </w:p>
        </w:tc>
        <w:tc>
          <w:tcPr>
            <w:tcW w:w="450" w:type="dxa"/>
            <w:vMerge/>
            <w:tcBorders>
              <w:bottom w:val="single" w:sz="4" w:space="0" w:color="auto"/>
            </w:tcBorders>
          </w:tcPr>
          <w:p w14:paraId="2A1D2033" w14:textId="77777777" w:rsidR="00C031FA" w:rsidRPr="003B101F" w:rsidRDefault="00C031FA" w:rsidP="000618CB">
            <w:pPr>
              <w:spacing w:before="30" w:after="30"/>
              <w:rPr>
                <w:rFonts w:eastAsia="PMingLiU" w:cs="Tahoma"/>
                <w:b/>
                <w:sz w:val="20"/>
              </w:rPr>
            </w:pPr>
          </w:p>
        </w:tc>
        <w:tc>
          <w:tcPr>
            <w:tcW w:w="450" w:type="dxa"/>
            <w:vMerge/>
            <w:tcBorders>
              <w:bottom w:val="single" w:sz="4" w:space="0" w:color="auto"/>
            </w:tcBorders>
          </w:tcPr>
          <w:p w14:paraId="2A1D2034" w14:textId="77777777" w:rsidR="00C031FA" w:rsidRPr="003B101F" w:rsidRDefault="00C031FA" w:rsidP="000618CB">
            <w:pPr>
              <w:spacing w:before="30" w:after="30"/>
              <w:rPr>
                <w:rFonts w:eastAsia="PMingLiU" w:cs="Tahoma"/>
                <w:sz w:val="20"/>
              </w:rPr>
            </w:pPr>
          </w:p>
        </w:tc>
        <w:tc>
          <w:tcPr>
            <w:tcW w:w="360" w:type="dxa"/>
            <w:vMerge/>
            <w:tcBorders>
              <w:bottom w:val="single" w:sz="4" w:space="0" w:color="auto"/>
              <w:right w:val="single" w:sz="18" w:space="0" w:color="auto"/>
            </w:tcBorders>
          </w:tcPr>
          <w:p w14:paraId="2A1D2035" w14:textId="77777777" w:rsidR="00C031FA" w:rsidRPr="003B101F" w:rsidRDefault="00C031FA" w:rsidP="000618CB">
            <w:pPr>
              <w:spacing w:before="30" w:after="30"/>
              <w:rPr>
                <w:rFonts w:eastAsia="PMingLiU" w:cs="Tahoma"/>
                <w:sz w:val="20"/>
              </w:rPr>
            </w:pPr>
          </w:p>
        </w:tc>
        <w:tc>
          <w:tcPr>
            <w:tcW w:w="360" w:type="dxa"/>
            <w:vMerge/>
            <w:tcBorders>
              <w:left w:val="single" w:sz="18" w:space="0" w:color="auto"/>
              <w:bottom w:val="single" w:sz="4" w:space="0" w:color="auto"/>
            </w:tcBorders>
            <w:vAlign w:val="center"/>
          </w:tcPr>
          <w:p w14:paraId="2A1D2036" w14:textId="77777777" w:rsidR="00C031FA" w:rsidRPr="003B101F" w:rsidRDefault="00C031FA" w:rsidP="000618CB">
            <w:pPr>
              <w:spacing w:before="30" w:after="30"/>
              <w:jc w:val="center"/>
              <w:rPr>
                <w:rFonts w:eastAsia="PMingLiU" w:cs="Tahoma"/>
                <w:sz w:val="20"/>
              </w:rPr>
            </w:pPr>
          </w:p>
        </w:tc>
        <w:tc>
          <w:tcPr>
            <w:tcW w:w="450" w:type="dxa"/>
            <w:tcBorders>
              <w:bottom w:val="single" w:sz="4" w:space="0" w:color="auto"/>
            </w:tcBorders>
            <w:vAlign w:val="center"/>
          </w:tcPr>
          <w:p w14:paraId="2A1D2037" w14:textId="77777777" w:rsidR="00C031FA" w:rsidRPr="003B101F" w:rsidRDefault="00C031FA" w:rsidP="000618CB">
            <w:pPr>
              <w:pStyle w:val="TableHeadingsGreen"/>
              <w:spacing w:before="30" w:after="30"/>
              <w:rPr>
                <w:rFonts w:ascii="Tahoma" w:eastAsia="PMingLiU" w:hAnsi="Tahoma" w:cs="Tahoma"/>
                <w:sz w:val="9"/>
              </w:rPr>
            </w:pPr>
            <w:r w:rsidRPr="003B101F">
              <w:rPr>
                <w:rFonts w:ascii="Tahoma" w:eastAsia="PMingLiU" w:hAnsi="Tahoma" w:cs="Tahoma"/>
                <w:sz w:val="9"/>
              </w:rPr>
              <w:t xml:space="preserve">3 </w:t>
            </w:r>
            <w:r w:rsidRPr="003B101F">
              <w:rPr>
                <w:rFonts w:ascii="Tahoma" w:eastAsia="PMingLiU" w:hAnsi="Tahoma" w:cs="Tahoma"/>
                <w:sz w:val="9"/>
              </w:rPr>
              <w:t>年</w:t>
            </w:r>
          </w:p>
        </w:tc>
        <w:tc>
          <w:tcPr>
            <w:tcW w:w="450" w:type="dxa"/>
            <w:tcBorders>
              <w:bottom w:val="single" w:sz="4" w:space="0" w:color="auto"/>
            </w:tcBorders>
            <w:vAlign w:val="center"/>
          </w:tcPr>
          <w:p w14:paraId="2A1D2038" w14:textId="77777777" w:rsidR="00C031FA" w:rsidRPr="003B101F" w:rsidRDefault="00C031FA" w:rsidP="000618CB">
            <w:pPr>
              <w:pStyle w:val="TableHeadingsGreen"/>
              <w:spacing w:before="30" w:after="30"/>
              <w:rPr>
                <w:rFonts w:ascii="Tahoma" w:eastAsia="PMingLiU" w:hAnsi="Tahoma" w:cs="Tahoma"/>
                <w:sz w:val="9"/>
              </w:rPr>
            </w:pPr>
            <w:r w:rsidRPr="003B101F">
              <w:rPr>
                <w:rFonts w:ascii="Tahoma" w:eastAsia="PMingLiU" w:hAnsi="Tahoma" w:cs="Tahoma"/>
                <w:sz w:val="9"/>
              </w:rPr>
              <w:t xml:space="preserve">2 </w:t>
            </w:r>
            <w:r w:rsidRPr="003B101F">
              <w:rPr>
                <w:rFonts w:ascii="Tahoma" w:eastAsia="PMingLiU" w:hAnsi="Tahoma" w:cs="Tahoma"/>
                <w:sz w:val="9"/>
              </w:rPr>
              <w:t>年</w:t>
            </w:r>
          </w:p>
        </w:tc>
        <w:tc>
          <w:tcPr>
            <w:tcW w:w="450" w:type="dxa"/>
            <w:tcBorders>
              <w:bottom w:val="single" w:sz="4" w:space="0" w:color="auto"/>
            </w:tcBorders>
            <w:vAlign w:val="center"/>
          </w:tcPr>
          <w:p w14:paraId="2A1D2039" w14:textId="77777777" w:rsidR="00C031FA" w:rsidRPr="003B101F" w:rsidRDefault="00C031FA" w:rsidP="000618CB">
            <w:pPr>
              <w:pStyle w:val="TableHeadingsGreen"/>
              <w:spacing w:before="30" w:after="30"/>
              <w:rPr>
                <w:rFonts w:ascii="Tahoma" w:eastAsia="PMingLiU" w:hAnsi="Tahoma" w:cs="Tahoma"/>
                <w:sz w:val="9"/>
              </w:rPr>
            </w:pPr>
            <w:r w:rsidRPr="003B101F">
              <w:rPr>
                <w:rFonts w:ascii="Tahoma" w:eastAsia="PMingLiU" w:hAnsi="Tahoma" w:cs="Tahoma"/>
                <w:sz w:val="9"/>
              </w:rPr>
              <w:t xml:space="preserve">1 </w:t>
            </w:r>
            <w:r w:rsidRPr="003B101F">
              <w:rPr>
                <w:rFonts w:ascii="Tahoma" w:eastAsia="PMingLiU" w:hAnsi="Tahoma" w:cs="Tahoma"/>
                <w:sz w:val="9"/>
              </w:rPr>
              <w:t>年</w:t>
            </w:r>
          </w:p>
        </w:tc>
        <w:tc>
          <w:tcPr>
            <w:tcW w:w="450" w:type="dxa"/>
            <w:tcBorders>
              <w:bottom w:val="single" w:sz="4" w:space="0" w:color="auto"/>
            </w:tcBorders>
            <w:vAlign w:val="center"/>
          </w:tcPr>
          <w:p w14:paraId="2A1D203A" w14:textId="77777777" w:rsidR="00C031FA" w:rsidRPr="003B101F" w:rsidRDefault="00C031FA" w:rsidP="000618CB">
            <w:pPr>
              <w:pStyle w:val="TableHeadingsBlue"/>
              <w:spacing w:before="30" w:after="30"/>
              <w:rPr>
                <w:rFonts w:ascii="Tahoma" w:eastAsia="PMingLiU" w:hAnsi="Tahoma" w:cs="Tahoma"/>
                <w:sz w:val="9"/>
              </w:rPr>
            </w:pPr>
            <w:r w:rsidRPr="003B101F">
              <w:rPr>
                <w:rFonts w:ascii="Tahoma" w:eastAsia="PMingLiU" w:hAnsi="Tahoma" w:cs="Tahoma"/>
                <w:sz w:val="9"/>
              </w:rPr>
              <w:t xml:space="preserve">3 </w:t>
            </w:r>
            <w:r w:rsidRPr="003B101F">
              <w:rPr>
                <w:rFonts w:ascii="Tahoma" w:eastAsia="PMingLiU" w:hAnsi="Tahoma" w:cs="Tahoma"/>
                <w:sz w:val="9"/>
              </w:rPr>
              <w:t>年</w:t>
            </w:r>
          </w:p>
        </w:tc>
        <w:tc>
          <w:tcPr>
            <w:tcW w:w="450" w:type="dxa"/>
            <w:tcBorders>
              <w:bottom w:val="single" w:sz="4" w:space="0" w:color="auto"/>
            </w:tcBorders>
            <w:vAlign w:val="center"/>
          </w:tcPr>
          <w:p w14:paraId="2A1D203B" w14:textId="77777777" w:rsidR="00C031FA" w:rsidRPr="003B101F" w:rsidRDefault="00C031FA" w:rsidP="000618CB">
            <w:pPr>
              <w:pStyle w:val="TableHeadingsBlue"/>
              <w:spacing w:before="30" w:after="30"/>
              <w:rPr>
                <w:rFonts w:ascii="Tahoma" w:eastAsia="PMingLiU" w:hAnsi="Tahoma" w:cs="Tahoma"/>
                <w:sz w:val="9"/>
              </w:rPr>
            </w:pPr>
            <w:r w:rsidRPr="003B101F">
              <w:rPr>
                <w:rFonts w:ascii="Tahoma" w:eastAsia="PMingLiU" w:hAnsi="Tahoma" w:cs="Tahoma"/>
                <w:sz w:val="9"/>
              </w:rPr>
              <w:t xml:space="preserve">2 </w:t>
            </w:r>
            <w:r w:rsidRPr="003B101F">
              <w:rPr>
                <w:rFonts w:ascii="Tahoma" w:eastAsia="PMingLiU" w:hAnsi="Tahoma" w:cs="Tahoma"/>
                <w:sz w:val="9"/>
              </w:rPr>
              <w:t>年</w:t>
            </w:r>
          </w:p>
        </w:tc>
        <w:tc>
          <w:tcPr>
            <w:tcW w:w="360" w:type="dxa"/>
            <w:tcBorders>
              <w:bottom w:val="single" w:sz="4" w:space="0" w:color="auto"/>
              <w:right w:val="single" w:sz="18" w:space="0" w:color="auto"/>
            </w:tcBorders>
            <w:vAlign w:val="center"/>
          </w:tcPr>
          <w:p w14:paraId="2A1D203C" w14:textId="77777777" w:rsidR="00C031FA" w:rsidRPr="003B101F" w:rsidRDefault="00C031FA" w:rsidP="000618CB">
            <w:pPr>
              <w:pStyle w:val="TableHeadingsBlue"/>
              <w:spacing w:before="30" w:after="30"/>
              <w:rPr>
                <w:rFonts w:ascii="Tahoma" w:eastAsia="PMingLiU" w:hAnsi="Tahoma" w:cs="Tahoma"/>
                <w:sz w:val="9"/>
              </w:rPr>
            </w:pPr>
            <w:r w:rsidRPr="003B101F">
              <w:rPr>
                <w:rFonts w:ascii="Tahoma" w:eastAsia="PMingLiU" w:hAnsi="Tahoma" w:cs="Tahoma"/>
                <w:sz w:val="9"/>
              </w:rPr>
              <w:t xml:space="preserve">1 </w:t>
            </w:r>
            <w:r w:rsidRPr="003B101F">
              <w:rPr>
                <w:rFonts w:ascii="Tahoma" w:eastAsia="PMingLiU" w:hAnsi="Tahoma" w:cs="Tahoma"/>
                <w:sz w:val="9"/>
              </w:rPr>
              <w:t>年</w:t>
            </w:r>
          </w:p>
        </w:tc>
        <w:tc>
          <w:tcPr>
            <w:tcW w:w="450" w:type="dxa"/>
            <w:vMerge/>
            <w:tcBorders>
              <w:left w:val="single" w:sz="18" w:space="0" w:color="auto"/>
              <w:bottom w:val="single" w:sz="4" w:space="0" w:color="auto"/>
            </w:tcBorders>
            <w:vAlign w:val="center"/>
          </w:tcPr>
          <w:p w14:paraId="2A1D203D" w14:textId="77777777" w:rsidR="00C031FA" w:rsidRPr="003B101F" w:rsidRDefault="00C031FA" w:rsidP="000618CB">
            <w:pPr>
              <w:spacing w:before="30" w:after="30"/>
              <w:jc w:val="center"/>
              <w:rPr>
                <w:rFonts w:eastAsia="PMingLiU" w:cs="Tahoma"/>
                <w:sz w:val="20"/>
              </w:rPr>
            </w:pPr>
          </w:p>
        </w:tc>
        <w:tc>
          <w:tcPr>
            <w:tcW w:w="450" w:type="dxa"/>
            <w:tcBorders>
              <w:bottom w:val="single" w:sz="4" w:space="0" w:color="auto"/>
            </w:tcBorders>
            <w:vAlign w:val="center"/>
          </w:tcPr>
          <w:p w14:paraId="2A1D203E" w14:textId="77777777" w:rsidR="00C031FA" w:rsidRPr="003B101F" w:rsidRDefault="00C031FA" w:rsidP="000618CB">
            <w:pPr>
              <w:pStyle w:val="TableHeadingsGreen"/>
              <w:spacing w:before="30" w:after="30"/>
              <w:rPr>
                <w:rFonts w:ascii="Tahoma" w:eastAsia="PMingLiU" w:hAnsi="Tahoma" w:cs="Tahoma"/>
                <w:sz w:val="9"/>
              </w:rPr>
            </w:pPr>
            <w:r w:rsidRPr="003B101F">
              <w:rPr>
                <w:rFonts w:ascii="Tahoma" w:eastAsia="PMingLiU" w:hAnsi="Tahoma" w:cs="Tahoma"/>
                <w:sz w:val="9"/>
              </w:rPr>
              <w:t>P</w:t>
            </w:r>
          </w:p>
        </w:tc>
        <w:tc>
          <w:tcPr>
            <w:tcW w:w="450" w:type="dxa"/>
            <w:vMerge/>
            <w:tcBorders>
              <w:bottom w:val="single" w:sz="4" w:space="0" w:color="auto"/>
              <w:right w:val="single" w:sz="18" w:space="0" w:color="auto"/>
            </w:tcBorders>
            <w:vAlign w:val="center"/>
          </w:tcPr>
          <w:p w14:paraId="2A1D203F" w14:textId="77777777" w:rsidR="00C031FA" w:rsidRPr="003B101F" w:rsidRDefault="00C031FA" w:rsidP="000618CB">
            <w:pPr>
              <w:spacing w:before="30" w:after="30"/>
              <w:jc w:val="center"/>
              <w:rPr>
                <w:rFonts w:eastAsia="PMingLiU" w:cs="Tahoma"/>
                <w:sz w:val="20"/>
              </w:rPr>
            </w:pPr>
          </w:p>
        </w:tc>
        <w:tc>
          <w:tcPr>
            <w:tcW w:w="450" w:type="dxa"/>
            <w:vMerge/>
            <w:tcBorders>
              <w:left w:val="single" w:sz="18" w:space="0" w:color="auto"/>
              <w:bottom w:val="single" w:sz="4" w:space="0" w:color="auto"/>
            </w:tcBorders>
          </w:tcPr>
          <w:p w14:paraId="2A1D2040" w14:textId="77777777" w:rsidR="00C031FA" w:rsidRPr="003B101F" w:rsidRDefault="00C031FA" w:rsidP="000618CB">
            <w:pPr>
              <w:spacing w:before="30" w:after="30"/>
              <w:rPr>
                <w:rFonts w:eastAsia="PMingLiU" w:cs="Tahoma"/>
                <w:sz w:val="20"/>
              </w:rPr>
            </w:pPr>
          </w:p>
        </w:tc>
        <w:tc>
          <w:tcPr>
            <w:tcW w:w="450" w:type="dxa"/>
            <w:vMerge/>
            <w:tcBorders>
              <w:bottom w:val="single" w:sz="4" w:space="0" w:color="auto"/>
              <w:right w:val="single" w:sz="18" w:space="0" w:color="auto"/>
            </w:tcBorders>
          </w:tcPr>
          <w:p w14:paraId="2A1D2041" w14:textId="77777777" w:rsidR="00C031FA" w:rsidRPr="003B101F" w:rsidRDefault="00C031FA" w:rsidP="000618CB">
            <w:pPr>
              <w:spacing w:before="30" w:after="30"/>
              <w:rPr>
                <w:rFonts w:eastAsia="PMingLiU" w:cs="Tahoma"/>
                <w:sz w:val="20"/>
              </w:rPr>
            </w:pPr>
          </w:p>
        </w:tc>
        <w:tc>
          <w:tcPr>
            <w:tcW w:w="450" w:type="dxa"/>
            <w:vMerge/>
            <w:tcBorders>
              <w:left w:val="single" w:sz="18" w:space="0" w:color="auto"/>
              <w:bottom w:val="single" w:sz="4" w:space="0" w:color="auto"/>
              <w:right w:val="single" w:sz="18" w:space="0" w:color="auto"/>
            </w:tcBorders>
          </w:tcPr>
          <w:p w14:paraId="2A1D2042" w14:textId="77777777" w:rsidR="00C031FA" w:rsidRPr="003B101F" w:rsidRDefault="00C031FA" w:rsidP="000618CB">
            <w:pPr>
              <w:spacing w:before="30" w:after="30"/>
              <w:rPr>
                <w:rFonts w:eastAsia="PMingLiU" w:cs="Tahoma"/>
                <w:sz w:val="20"/>
              </w:rPr>
            </w:pPr>
          </w:p>
        </w:tc>
        <w:tc>
          <w:tcPr>
            <w:tcW w:w="540" w:type="dxa"/>
            <w:vMerge/>
            <w:tcBorders>
              <w:bottom w:val="single" w:sz="4" w:space="0" w:color="auto"/>
            </w:tcBorders>
          </w:tcPr>
          <w:p w14:paraId="2A1D2043" w14:textId="77777777" w:rsidR="00C031FA" w:rsidRPr="003B101F" w:rsidRDefault="00C031FA" w:rsidP="000618CB">
            <w:pPr>
              <w:spacing w:before="30" w:after="30"/>
              <w:rPr>
                <w:rFonts w:eastAsia="PMingLiU" w:cs="Tahoma"/>
                <w:sz w:val="20"/>
              </w:rPr>
            </w:pPr>
          </w:p>
        </w:tc>
        <w:tc>
          <w:tcPr>
            <w:tcW w:w="450" w:type="dxa"/>
            <w:vMerge/>
            <w:tcBorders>
              <w:bottom w:val="single" w:sz="4" w:space="0" w:color="auto"/>
            </w:tcBorders>
          </w:tcPr>
          <w:p w14:paraId="2A1D2044" w14:textId="77777777" w:rsidR="00C031FA" w:rsidRPr="003B101F" w:rsidRDefault="00C031FA" w:rsidP="000618CB">
            <w:pPr>
              <w:spacing w:before="30" w:after="30"/>
              <w:rPr>
                <w:rFonts w:eastAsia="PMingLiU" w:cs="Tahoma"/>
                <w:sz w:val="20"/>
              </w:rPr>
            </w:pPr>
          </w:p>
        </w:tc>
      </w:tr>
      <w:tr w:rsidR="001C38D4" w:rsidRPr="003B101F" w14:paraId="2A1D2053" w14:textId="77777777" w:rsidTr="00D83779">
        <w:trPr>
          <w:trHeight w:val="145"/>
        </w:trPr>
        <w:tc>
          <w:tcPr>
            <w:tcW w:w="2714" w:type="dxa"/>
            <w:tcBorders>
              <w:bottom w:val="single" w:sz="4" w:space="0" w:color="auto"/>
            </w:tcBorders>
            <w:shd w:val="clear" w:color="auto" w:fill="FFFFFF"/>
            <w:vAlign w:val="center"/>
          </w:tcPr>
          <w:p w14:paraId="2A1D2046" w14:textId="77777777" w:rsidR="00C031FA" w:rsidRPr="003B101F" w:rsidRDefault="00C031FA" w:rsidP="000618CB">
            <w:pPr>
              <w:pStyle w:val="ProductNames"/>
              <w:spacing w:before="30" w:after="30"/>
              <w:rPr>
                <w:rFonts w:ascii="Tahoma" w:eastAsia="PMingLiU" w:hAnsi="Tahoma" w:cs="Tahoma"/>
                <w:sz w:val="14"/>
              </w:rPr>
            </w:pPr>
            <w:bookmarkStart w:id="145" w:name="_Toc336337909"/>
            <w:bookmarkStart w:id="146" w:name="_Toc343502785"/>
            <w:r w:rsidRPr="003B101F">
              <w:rPr>
                <w:rFonts w:ascii="Tahoma" w:eastAsia="PMingLiU" w:hAnsi="Tahoma" w:cs="Tahoma"/>
                <w:sz w:val="14"/>
              </w:rPr>
              <w:t>Bing Maps Server</w:t>
            </w:r>
            <w:bookmarkEnd w:id="145"/>
            <w:bookmarkEnd w:id="146"/>
          </w:p>
        </w:tc>
        <w:tc>
          <w:tcPr>
            <w:tcW w:w="450" w:type="dxa"/>
            <w:tcBorders>
              <w:bottom w:val="single" w:sz="4" w:space="0" w:color="auto"/>
            </w:tcBorders>
            <w:shd w:val="clear" w:color="auto" w:fill="FFFFFF"/>
            <w:vAlign w:val="center"/>
          </w:tcPr>
          <w:p w14:paraId="2A1D2047" w14:textId="77777777" w:rsidR="00C031FA" w:rsidRPr="00D83779" w:rsidRDefault="00C15D79" w:rsidP="000618CB">
            <w:pPr>
              <w:pStyle w:val="TableText"/>
              <w:widowControl w:val="0"/>
              <w:spacing w:before="30" w:after="30"/>
              <w:rPr>
                <w:rStyle w:val="EndnoteReference"/>
                <w:rFonts w:eastAsia="PMingLiU" w:cs="Tahoma"/>
                <w:b w:val="0"/>
                <w:sz w:val="13"/>
                <w:szCs w:val="13"/>
                <w:u w:val="single"/>
              </w:rPr>
            </w:pPr>
            <w:hyperlink w:anchor="Srv_27BingMapsSvrandContentPack" w:history="1">
              <w:r w:rsidR="00032EA7" w:rsidRPr="00D83779">
                <w:rPr>
                  <w:rStyle w:val="Hyperlink"/>
                  <w:rFonts w:eastAsia="PMingLiU" w:cs="Tahoma"/>
                  <w:b/>
                  <w:sz w:val="13"/>
                  <w:szCs w:val="13"/>
                </w:rPr>
                <w:t>27</w:t>
              </w:r>
            </w:hyperlink>
          </w:p>
        </w:tc>
        <w:tc>
          <w:tcPr>
            <w:tcW w:w="450" w:type="dxa"/>
            <w:tcBorders>
              <w:bottom w:val="single" w:sz="4" w:space="0" w:color="auto"/>
            </w:tcBorders>
            <w:shd w:val="clear" w:color="auto" w:fill="FFFFFF"/>
            <w:vAlign w:val="center"/>
          </w:tcPr>
          <w:p w14:paraId="2A1D2048"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08/09</w:t>
            </w:r>
          </w:p>
        </w:tc>
        <w:tc>
          <w:tcPr>
            <w:tcW w:w="360" w:type="dxa"/>
            <w:tcBorders>
              <w:bottom w:val="single" w:sz="4" w:space="0" w:color="auto"/>
              <w:right w:val="single" w:sz="18" w:space="0" w:color="auto"/>
            </w:tcBorders>
            <w:shd w:val="clear" w:color="auto" w:fill="FFFFFF"/>
            <w:vAlign w:val="center"/>
          </w:tcPr>
          <w:p w14:paraId="2A1D2049" w14:textId="77777777" w:rsidR="00C031FA" w:rsidRPr="003B101F" w:rsidRDefault="00C031FA"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2A1D204A"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 xml:space="preserve">200 </w:t>
            </w:r>
            <w:r w:rsidRPr="003B101F">
              <w:rPr>
                <w:rFonts w:ascii="Tahoma" w:eastAsia="PMingLiU" w:hAnsi="Tahoma" w:cs="Tahoma"/>
                <w:sz w:val="13"/>
              </w:rPr>
              <w:t>點</w:t>
            </w:r>
          </w:p>
        </w:tc>
        <w:tc>
          <w:tcPr>
            <w:tcW w:w="450" w:type="dxa"/>
            <w:tcBorders>
              <w:left w:val="single" w:sz="18" w:space="0" w:color="auto"/>
              <w:bottom w:val="single" w:sz="4" w:space="0" w:color="auto"/>
            </w:tcBorders>
            <w:shd w:val="clear" w:color="auto" w:fill="FFFFFF"/>
            <w:vAlign w:val="center"/>
          </w:tcPr>
          <w:p w14:paraId="2A1D204B"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04C"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04D"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04E"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200</w:t>
            </w:r>
          </w:p>
        </w:tc>
        <w:tc>
          <w:tcPr>
            <w:tcW w:w="450" w:type="dxa"/>
            <w:tcBorders>
              <w:bottom w:val="single" w:sz="4" w:space="0" w:color="auto"/>
              <w:right w:val="single" w:sz="18" w:space="0" w:color="auto"/>
            </w:tcBorders>
            <w:shd w:val="clear" w:color="auto" w:fill="FFFFFF"/>
            <w:vAlign w:val="center"/>
          </w:tcPr>
          <w:p w14:paraId="2A1D204F"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050"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051"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FFFFF"/>
            <w:vAlign w:val="center"/>
          </w:tcPr>
          <w:p w14:paraId="2A1D2052" w14:textId="77777777" w:rsidR="00C031FA" w:rsidRPr="003B101F" w:rsidRDefault="00C031FA" w:rsidP="000618CB">
            <w:pPr>
              <w:pStyle w:val="TableText"/>
              <w:widowControl w:val="0"/>
              <w:spacing w:before="30" w:after="30"/>
              <w:rPr>
                <w:rFonts w:ascii="Tahoma" w:eastAsia="PMingLiU" w:hAnsi="Tahoma" w:cs="Tahoma"/>
                <w:sz w:val="13"/>
              </w:rPr>
            </w:pPr>
          </w:p>
        </w:tc>
      </w:tr>
      <w:tr w:rsidR="001C38D4" w:rsidRPr="003B101F" w14:paraId="2A1D2061" w14:textId="77777777" w:rsidTr="00D83779">
        <w:trPr>
          <w:trHeight w:val="145"/>
        </w:trPr>
        <w:tc>
          <w:tcPr>
            <w:tcW w:w="2714" w:type="dxa"/>
            <w:tcBorders>
              <w:bottom w:val="single" w:sz="4" w:space="0" w:color="auto"/>
            </w:tcBorders>
            <w:shd w:val="clear" w:color="auto" w:fill="FABF8F"/>
            <w:vAlign w:val="center"/>
          </w:tcPr>
          <w:p w14:paraId="2A1D2054" w14:textId="77777777" w:rsidR="00C031FA" w:rsidRPr="003B101F" w:rsidRDefault="00C031FA" w:rsidP="000618CB">
            <w:pPr>
              <w:pStyle w:val="ProductNames"/>
              <w:spacing w:before="30" w:after="30"/>
              <w:rPr>
                <w:rFonts w:ascii="Tahoma" w:eastAsia="PMingLiU" w:hAnsi="Tahoma" w:cs="Tahoma"/>
                <w:sz w:val="14"/>
              </w:rPr>
            </w:pPr>
            <w:bookmarkStart w:id="147" w:name="_Toc336337910"/>
            <w:bookmarkStart w:id="148" w:name="_Toc343502786"/>
            <w:r w:rsidRPr="003B101F">
              <w:rPr>
                <w:rFonts w:ascii="Tahoma" w:eastAsia="PMingLiU" w:hAnsi="Tahoma" w:cs="Tahoma"/>
                <w:sz w:val="14"/>
              </w:rPr>
              <w:t>Bing Maps Server CAL</w:t>
            </w:r>
            <w:bookmarkEnd w:id="147"/>
            <w:bookmarkEnd w:id="148"/>
          </w:p>
        </w:tc>
        <w:tc>
          <w:tcPr>
            <w:tcW w:w="450" w:type="dxa"/>
            <w:tcBorders>
              <w:bottom w:val="single" w:sz="4" w:space="0" w:color="auto"/>
            </w:tcBorders>
            <w:shd w:val="clear" w:color="auto" w:fill="FABF8F"/>
            <w:vAlign w:val="center"/>
          </w:tcPr>
          <w:p w14:paraId="2A1D2055" w14:textId="77777777" w:rsidR="00C031FA" w:rsidRPr="00D83779" w:rsidRDefault="00C15D79" w:rsidP="000618CB">
            <w:pPr>
              <w:pStyle w:val="TableText"/>
              <w:widowControl w:val="0"/>
              <w:spacing w:before="30" w:after="30"/>
              <w:rPr>
                <w:rStyle w:val="EndnoteReference"/>
                <w:rFonts w:eastAsia="PMingLiU" w:cs="Tahoma"/>
                <w:b w:val="0"/>
                <w:sz w:val="13"/>
                <w:szCs w:val="13"/>
                <w:u w:val="single"/>
              </w:rPr>
            </w:pPr>
            <w:hyperlink w:anchor="Srv_27BingMapsSvrandContentPack" w:history="1">
              <w:r w:rsidR="00032EA7" w:rsidRPr="00D83779">
                <w:rPr>
                  <w:rStyle w:val="Hyperlink"/>
                  <w:rFonts w:eastAsia="PMingLiU" w:cs="Tahoma"/>
                  <w:b/>
                  <w:sz w:val="13"/>
                  <w:szCs w:val="13"/>
                </w:rPr>
                <w:t>27</w:t>
              </w:r>
            </w:hyperlink>
          </w:p>
        </w:tc>
        <w:tc>
          <w:tcPr>
            <w:tcW w:w="450" w:type="dxa"/>
            <w:tcBorders>
              <w:bottom w:val="single" w:sz="4" w:space="0" w:color="auto"/>
            </w:tcBorders>
            <w:shd w:val="clear" w:color="auto" w:fill="FABF8F"/>
            <w:vAlign w:val="center"/>
          </w:tcPr>
          <w:p w14:paraId="2A1D2056"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08/09</w:t>
            </w:r>
          </w:p>
        </w:tc>
        <w:tc>
          <w:tcPr>
            <w:tcW w:w="360" w:type="dxa"/>
            <w:tcBorders>
              <w:bottom w:val="single" w:sz="4" w:space="0" w:color="auto"/>
              <w:right w:val="single" w:sz="18" w:space="0" w:color="auto"/>
            </w:tcBorders>
            <w:shd w:val="clear" w:color="auto" w:fill="FABF8F"/>
            <w:vAlign w:val="center"/>
          </w:tcPr>
          <w:p w14:paraId="2A1D2057" w14:textId="77777777" w:rsidR="00C031FA" w:rsidRPr="003B101F" w:rsidRDefault="00C031FA"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A1D2058"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 xml:space="preserve">1 </w:t>
            </w:r>
            <w:r w:rsidRPr="003B101F">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2A1D2059"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05A"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05B"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05C"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A1D205D"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05E"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05F"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060" w14:textId="77777777" w:rsidR="00C031FA" w:rsidRPr="003B101F" w:rsidRDefault="00C031FA" w:rsidP="000618CB">
            <w:pPr>
              <w:pStyle w:val="TableText"/>
              <w:widowControl w:val="0"/>
              <w:spacing w:before="30" w:after="30"/>
              <w:rPr>
                <w:rFonts w:ascii="Tahoma" w:eastAsia="PMingLiU" w:hAnsi="Tahoma" w:cs="Tahoma"/>
                <w:sz w:val="13"/>
              </w:rPr>
            </w:pPr>
          </w:p>
        </w:tc>
      </w:tr>
      <w:tr w:rsidR="001C38D4" w:rsidRPr="003B101F" w14:paraId="2A1D206F" w14:textId="77777777" w:rsidTr="00D83779">
        <w:trPr>
          <w:trHeight w:val="145"/>
        </w:trPr>
        <w:tc>
          <w:tcPr>
            <w:tcW w:w="2714" w:type="dxa"/>
            <w:tcBorders>
              <w:bottom w:val="single" w:sz="4" w:space="0" w:color="auto"/>
            </w:tcBorders>
            <w:shd w:val="clear" w:color="auto" w:fill="FFFFFF"/>
            <w:vAlign w:val="center"/>
          </w:tcPr>
          <w:p w14:paraId="2A1D2062" w14:textId="77777777" w:rsidR="00C031FA" w:rsidRPr="003B101F" w:rsidRDefault="00C031FA" w:rsidP="000618CB">
            <w:pPr>
              <w:pStyle w:val="ProductNames"/>
              <w:spacing w:before="30" w:after="30"/>
              <w:rPr>
                <w:rFonts w:ascii="Tahoma" w:eastAsia="PMingLiU" w:hAnsi="Tahoma" w:cs="Tahoma"/>
                <w:sz w:val="14"/>
              </w:rPr>
            </w:pPr>
            <w:bookmarkStart w:id="149" w:name="_Toc336337911"/>
            <w:bookmarkStart w:id="150" w:name="_Toc343502787"/>
            <w:r w:rsidRPr="003B101F">
              <w:rPr>
                <w:rFonts w:ascii="Tahoma" w:eastAsia="PMingLiU" w:hAnsi="Tahoma" w:cs="Tahoma"/>
                <w:sz w:val="14"/>
              </w:rPr>
              <w:t>Bings Maps Server with Enhanced Content Pack</w:t>
            </w:r>
            <w:bookmarkEnd w:id="149"/>
            <w:bookmarkEnd w:id="150"/>
            <w:r w:rsidRPr="003B101F">
              <w:rPr>
                <w:rFonts w:ascii="Tahoma" w:eastAsia="PMingLiU" w:hAnsi="Tahoma" w:cs="Tahoma"/>
                <w:sz w:val="14"/>
              </w:rPr>
              <w:t xml:space="preserve"> </w:t>
            </w:r>
          </w:p>
        </w:tc>
        <w:tc>
          <w:tcPr>
            <w:tcW w:w="450" w:type="dxa"/>
            <w:tcBorders>
              <w:bottom w:val="single" w:sz="4" w:space="0" w:color="auto"/>
            </w:tcBorders>
            <w:shd w:val="clear" w:color="auto" w:fill="FFFFFF"/>
            <w:vAlign w:val="center"/>
          </w:tcPr>
          <w:p w14:paraId="2A1D2063" w14:textId="77777777" w:rsidR="00C031FA" w:rsidRPr="00D83779" w:rsidRDefault="00C15D79" w:rsidP="000618CB">
            <w:pPr>
              <w:pStyle w:val="TableText"/>
              <w:widowControl w:val="0"/>
              <w:spacing w:before="30" w:after="30"/>
              <w:rPr>
                <w:rStyle w:val="EndnoteReference"/>
                <w:rFonts w:eastAsia="PMingLiU" w:cs="Tahoma"/>
                <w:b w:val="0"/>
                <w:sz w:val="13"/>
                <w:szCs w:val="13"/>
                <w:u w:val="single"/>
              </w:rPr>
            </w:pPr>
            <w:hyperlink w:anchor="Srv_27BingMapsSvrandContentPack" w:history="1">
              <w:r w:rsidR="00032EA7" w:rsidRPr="00D83779">
                <w:rPr>
                  <w:rStyle w:val="Hyperlink"/>
                  <w:rFonts w:eastAsia="PMingLiU" w:cs="Tahoma"/>
                  <w:b/>
                  <w:sz w:val="13"/>
                  <w:szCs w:val="13"/>
                </w:rPr>
                <w:t>27</w:t>
              </w:r>
            </w:hyperlink>
          </w:p>
        </w:tc>
        <w:tc>
          <w:tcPr>
            <w:tcW w:w="450" w:type="dxa"/>
            <w:tcBorders>
              <w:bottom w:val="single" w:sz="4" w:space="0" w:color="auto"/>
            </w:tcBorders>
            <w:shd w:val="clear" w:color="auto" w:fill="FFFFFF"/>
            <w:vAlign w:val="center"/>
          </w:tcPr>
          <w:p w14:paraId="2A1D2064"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08/09</w:t>
            </w:r>
          </w:p>
        </w:tc>
        <w:tc>
          <w:tcPr>
            <w:tcW w:w="360" w:type="dxa"/>
            <w:tcBorders>
              <w:bottom w:val="single" w:sz="4" w:space="0" w:color="auto"/>
              <w:right w:val="single" w:sz="18" w:space="0" w:color="auto"/>
            </w:tcBorders>
            <w:shd w:val="clear" w:color="auto" w:fill="FFFFFF"/>
            <w:vAlign w:val="center"/>
          </w:tcPr>
          <w:p w14:paraId="2A1D2065" w14:textId="77777777" w:rsidR="00C031FA" w:rsidRPr="003B101F" w:rsidRDefault="00C031FA"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2A1D2066"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 xml:space="preserve">200 </w:t>
            </w:r>
            <w:r w:rsidRPr="003B101F">
              <w:rPr>
                <w:rFonts w:ascii="Tahoma" w:eastAsia="PMingLiU" w:hAnsi="Tahoma" w:cs="Tahoma"/>
                <w:sz w:val="13"/>
              </w:rPr>
              <w:t>點</w:t>
            </w:r>
          </w:p>
        </w:tc>
        <w:tc>
          <w:tcPr>
            <w:tcW w:w="450" w:type="dxa"/>
            <w:tcBorders>
              <w:left w:val="single" w:sz="18" w:space="0" w:color="auto"/>
              <w:bottom w:val="single" w:sz="4" w:space="0" w:color="auto"/>
            </w:tcBorders>
            <w:shd w:val="clear" w:color="auto" w:fill="FFFFFF"/>
            <w:vAlign w:val="center"/>
          </w:tcPr>
          <w:p w14:paraId="2A1D2067"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068"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069"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06A"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200</w:t>
            </w:r>
          </w:p>
        </w:tc>
        <w:tc>
          <w:tcPr>
            <w:tcW w:w="450" w:type="dxa"/>
            <w:tcBorders>
              <w:bottom w:val="single" w:sz="4" w:space="0" w:color="auto"/>
              <w:right w:val="single" w:sz="18" w:space="0" w:color="auto"/>
            </w:tcBorders>
            <w:shd w:val="clear" w:color="auto" w:fill="FFFFFF"/>
            <w:vAlign w:val="center"/>
          </w:tcPr>
          <w:p w14:paraId="2A1D206B"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06C"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06D"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FFFFF"/>
            <w:vAlign w:val="center"/>
          </w:tcPr>
          <w:p w14:paraId="2A1D206E" w14:textId="77777777" w:rsidR="00C031FA" w:rsidRPr="003B101F" w:rsidRDefault="00C031FA" w:rsidP="000618CB">
            <w:pPr>
              <w:pStyle w:val="TableText"/>
              <w:widowControl w:val="0"/>
              <w:spacing w:before="30" w:after="30"/>
              <w:rPr>
                <w:rFonts w:ascii="Tahoma" w:eastAsia="PMingLiU" w:hAnsi="Tahoma" w:cs="Tahoma"/>
                <w:sz w:val="13"/>
              </w:rPr>
            </w:pPr>
          </w:p>
        </w:tc>
      </w:tr>
      <w:tr w:rsidR="001C38D4" w:rsidRPr="003B101F" w14:paraId="2A1D207D" w14:textId="77777777" w:rsidTr="00D83779">
        <w:trPr>
          <w:trHeight w:val="145"/>
        </w:trPr>
        <w:tc>
          <w:tcPr>
            <w:tcW w:w="2714" w:type="dxa"/>
            <w:tcBorders>
              <w:bottom w:val="single" w:sz="4" w:space="0" w:color="auto"/>
            </w:tcBorders>
            <w:shd w:val="clear" w:color="auto" w:fill="FABF8F"/>
            <w:vAlign w:val="center"/>
          </w:tcPr>
          <w:p w14:paraId="2A1D2070" w14:textId="77777777" w:rsidR="00C031FA" w:rsidRPr="003B101F" w:rsidRDefault="00C031FA" w:rsidP="000618CB">
            <w:pPr>
              <w:pStyle w:val="Heading3"/>
              <w:spacing w:before="30" w:after="30"/>
              <w:rPr>
                <w:rFonts w:ascii="Tahoma" w:eastAsia="PMingLiU" w:hAnsi="Tahoma" w:cs="Tahoma"/>
                <w:b w:val="0"/>
                <w:sz w:val="16"/>
              </w:rPr>
            </w:pPr>
            <w:bookmarkStart w:id="151" w:name="_Toc315288746"/>
            <w:bookmarkStart w:id="152" w:name="_Toc336337912"/>
            <w:bookmarkStart w:id="153" w:name="_Toc343502788"/>
            <w:r w:rsidRPr="003B101F">
              <w:rPr>
                <w:rFonts w:ascii="Tahoma" w:eastAsia="PMingLiU" w:hAnsi="Tahoma" w:cs="Tahoma"/>
                <w:b w:val="0"/>
                <w:sz w:val="14"/>
              </w:rPr>
              <w:t>Bing Maps Server with Enhanced Content Pack CAL</w:t>
            </w:r>
            <w:bookmarkEnd w:id="151"/>
            <w:bookmarkEnd w:id="152"/>
            <w:bookmarkEnd w:id="153"/>
          </w:p>
        </w:tc>
        <w:tc>
          <w:tcPr>
            <w:tcW w:w="450" w:type="dxa"/>
            <w:tcBorders>
              <w:bottom w:val="single" w:sz="4" w:space="0" w:color="auto"/>
            </w:tcBorders>
            <w:shd w:val="clear" w:color="auto" w:fill="FABF8F"/>
            <w:vAlign w:val="center"/>
          </w:tcPr>
          <w:p w14:paraId="2A1D2071" w14:textId="77777777" w:rsidR="00C031FA" w:rsidRPr="00D83779" w:rsidRDefault="00C15D79" w:rsidP="000618CB">
            <w:pPr>
              <w:pStyle w:val="TableText"/>
              <w:widowControl w:val="0"/>
              <w:spacing w:before="30" w:after="30"/>
              <w:rPr>
                <w:rStyle w:val="EndnoteReference"/>
                <w:rFonts w:eastAsia="PMingLiU" w:cs="Tahoma"/>
                <w:b w:val="0"/>
                <w:sz w:val="13"/>
                <w:szCs w:val="13"/>
                <w:u w:val="single"/>
              </w:rPr>
            </w:pPr>
            <w:hyperlink w:anchor="Srv_27BingMapsSvrandContentPack" w:history="1">
              <w:r w:rsidR="00032EA7" w:rsidRPr="00D83779">
                <w:rPr>
                  <w:rStyle w:val="Hyperlink"/>
                  <w:rFonts w:eastAsia="PMingLiU" w:cs="Tahoma"/>
                  <w:b/>
                  <w:sz w:val="13"/>
                  <w:szCs w:val="13"/>
                </w:rPr>
                <w:t>27</w:t>
              </w:r>
            </w:hyperlink>
          </w:p>
        </w:tc>
        <w:tc>
          <w:tcPr>
            <w:tcW w:w="450" w:type="dxa"/>
            <w:tcBorders>
              <w:bottom w:val="single" w:sz="4" w:space="0" w:color="auto"/>
            </w:tcBorders>
            <w:shd w:val="clear" w:color="auto" w:fill="FABF8F"/>
            <w:vAlign w:val="center"/>
          </w:tcPr>
          <w:p w14:paraId="2A1D2072"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08/09</w:t>
            </w:r>
          </w:p>
        </w:tc>
        <w:tc>
          <w:tcPr>
            <w:tcW w:w="360" w:type="dxa"/>
            <w:tcBorders>
              <w:bottom w:val="single" w:sz="4" w:space="0" w:color="auto"/>
              <w:right w:val="single" w:sz="18" w:space="0" w:color="auto"/>
            </w:tcBorders>
            <w:shd w:val="clear" w:color="auto" w:fill="FABF8F"/>
            <w:vAlign w:val="center"/>
          </w:tcPr>
          <w:p w14:paraId="2A1D2073" w14:textId="77777777" w:rsidR="00C031FA" w:rsidRPr="003B101F" w:rsidRDefault="00C031FA"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A1D2074"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 xml:space="preserve">27 </w:t>
            </w:r>
            <w:r w:rsidRPr="003B101F">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2A1D2075"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076"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077"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078"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27</w:t>
            </w:r>
          </w:p>
        </w:tc>
        <w:tc>
          <w:tcPr>
            <w:tcW w:w="450" w:type="dxa"/>
            <w:tcBorders>
              <w:bottom w:val="single" w:sz="4" w:space="0" w:color="auto"/>
              <w:right w:val="single" w:sz="18" w:space="0" w:color="auto"/>
            </w:tcBorders>
            <w:shd w:val="clear" w:color="auto" w:fill="FABF8F"/>
            <w:vAlign w:val="center"/>
          </w:tcPr>
          <w:p w14:paraId="2A1D2079"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07A"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07B"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07C" w14:textId="77777777" w:rsidR="00C031FA" w:rsidRPr="003B101F" w:rsidRDefault="00C031FA" w:rsidP="000618CB">
            <w:pPr>
              <w:pStyle w:val="TableText"/>
              <w:widowControl w:val="0"/>
              <w:spacing w:before="30" w:after="30"/>
              <w:rPr>
                <w:rFonts w:ascii="Tahoma" w:eastAsia="PMingLiU" w:hAnsi="Tahoma" w:cs="Tahoma"/>
                <w:sz w:val="13"/>
              </w:rPr>
            </w:pPr>
          </w:p>
        </w:tc>
      </w:tr>
      <w:tr w:rsidR="001C38D4" w:rsidRPr="003B101F" w14:paraId="2A1D208B" w14:textId="77777777" w:rsidTr="00D83779">
        <w:trPr>
          <w:trHeight w:val="145"/>
        </w:trPr>
        <w:tc>
          <w:tcPr>
            <w:tcW w:w="2714" w:type="dxa"/>
            <w:tcBorders>
              <w:bottom w:val="single" w:sz="4" w:space="0" w:color="auto"/>
            </w:tcBorders>
            <w:shd w:val="clear" w:color="auto" w:fill="FFFFFF"/>
            <w:vAlign w:val="center"/>
          </w:tcPr>
          <w:p w14:paraId="2A1D207E" w14:textId="77777777" w:rsidR="00C031FA" w:rsidRPr="003B101F" w:rsidRDefault="00C031FA" w:rsidP="000618CB">
            <w:pPr>
              <w:pStyle w:val="ProductNames"/>
              <w:spacing w:before="30" w:after="30"/>
              <w:rPr>
                <w:rFonts w:ascii="Tahoma" w:eastAsia="PMingLiU" w:hAnsi="Tahoma" w:cs="Tahoma"/>
                <w:sz w:val="14"/>
              </w:rPr>
            </w:pPr>
            <w:bookmarkStart w:id="154" w:name="_Toc315288747"/>
            <w:bookmarkStart w:id="155" w:name="_Toc336337913"/>
            <w:bookmarkStart w:id="156" w:name="_Toc343502789"/>
            <w:r w:rsidRPr="003B101F">
              <w:rPr>
                <w:rFonts w:ascii="Tahoma" w:eastAsia="PMingLiU" w:hAnsi="Tahoma" w:cs="Tahoma"/>
                <w:sz w:val="14"/>
              </w:rPr>
              <w:t xml:space="preserve">Bing Maps Standard </w:t>
            </w:r>
            <w:r w:rsidRPr="003B101F">
              <w:rPr>
                <w:rFonts w:ascii="Tahoma" w:eastAsia="PMingLiU" w:hAnsi="Tahoma" w:cs="Tahoma"/>
                <w:sz w:val="14"/>
              </w:rPr>
              <w:t>或</w:t>
            </w:r>
            <w:r w:rsidRPr="003B101F">
              <w:rPr>
                <w:rFonts w:ascii="Tahoma" w:eastAsia="PMingLiU" w:hAnsi="Tahoma" w:cs="Tahoma"/>
                <w:sz w:val="14"/>
              </w:rPr>
              <w:t xml:space="preserve"> Professional (</w:t>
            </w:r>
            <w:r w:rsidRPr="003B101F">
              <w:rPr>
                <w:rFonts w:ascii="Tahoma" w:eastAsia="PMingLiU" w:hAnsi="Tahoma" w:cs="Tahoma"/>
                <w:sz w:val="14"/>
              </w:rPr>
              <w:t>使用者訂閱使用權</w:t>
            </w:r>
            <w:r w:rsidRPr="003B101F">
              <w:rPr>
                <w:rFonts w:ascii="Tahoma" w:eastAsia="PMingLiU" w:hAnsi="Tahoma" w:cs="Tahoma"/>
                <w:sz w:val="14"/>
              </w:rPr>
              <w:t>)</w:t>
            </w:r>
            <w:bookmarkEnd w:id="154"/>
            <w:bookmarkEnd w:id="155"/>
            <w:bookmarkEnd w:id="156"/>
          </w:p>
        </w:tc>
        <w:tc>
          <w:tcPr>
            <w:tcW w:w="450" w:type="dxa"/>
            <w:tcBorders>
              <w:bottom w:val="single" w:sz="4" w:space="0" w:color="auto"/>
            </w:tcBorders>
            <w:shd w:val="clear" w:color="auto" w:fill="FFFFFF"/>
            <w:vAlign w:val="center"/>
          </w:tcPr>
          <w:p w14:paraId="2A1D207F" w14:textId="77777777" w:rsidR="00C031FA" w:rsidRPr="00D83779" w:rsidRDefault="00C031FA" w:rsidP="000618CB">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FFFFFF"/>
            <w:vAlign w:val="center"/>
          </w:tcPr>
          <w:p w14:paraId="2A1D2080"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01/08</w:t>
            </w:r>
          </w:p>
        </w:tc>
        <w:tc>
          <w:tcPr>
            <w:tcW w:w="360" w:type="dxa"/>
            <w:tcBorders>
              <w:bottom w:val="single" w:sz="4" w:space="0" w:color="auto"/>
              <w:right w:val="single" w:sz="18" w:space="0" w:color="auto"/>
            </w:tcBorders>
            <w:shd w:val="clear" w:color="auto" w:fill="FFFFFF"/>
            <w:vAlign w:val="center"/>
          </w:tcPr>
          <w:p w14:paraId="2A1D2081" w14:textId="77777777" w:rsidR="00C031FA" w:rsidRPr="003B101F" w:rsidRDefault="00C031FA"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2A1D2082"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 xml:space="preserve">1 </w:t>
            </w:r>
            <w:r w:rsidRPr="003B101F">
              <w:rPr>
                <w:rFonts w:ascii="Tahoma" w:eastAsia="PMingLiU" w:hAnsi="Tahoma" w:cs="Tahoma"/>
                <w:sz w:val="13"/>
              </w:rPr>
              <w:t>點</w:t>
            </w:r>
          </w:p>
        </w:tc>
        <w:tc>
          <w:tcPr>
            <w:tcW w:w="450" w:type="dxa"/>
            <w:tcBorders>
              <w:left w:val="single" w:sz="18" w:space="0" w:color="auto"/>
              <w:bottom w:val="single" w:sz="4" w:space="0" w:color="auto"/>
            </w:tcBorders>
            <w:shd w:val="clear" w:color="auto" w:fill="FFFFFF"/>
            <w:vAlign w:val="center"/>
          </w:tcPr>
          <w:p w14:paraId="2A1D2083"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084"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085"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086"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087"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088"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089"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08A"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OL/OV</w:t>
            </w:r>
          </w:p>
        </w:tc>
      </w:tr>
      <w:tr w:rsidR="001C38D4" w:rsidRPr="003B101F" w14:paraId="2A1D209A" w14:textId="77777777" w:rsidTr="00D83779">
        <w:trPr>
          <w:trHeight w:val="145"/>
        </w:trPr>
        <w:tc>
          <w:tcPr>
            <w:tcW w:w="2714" w:type="dxa"/>
            <w:tcBorders>
              <w:bottom w:val="single" w:sz="4" w:space="0" w:color="auto"/>
            </w:tcBorders>
            <w:shd w:val="clear" w:color="auto" w:fill="FABF8F"/>
            <w:vAlign w:val="center"/>
          </w:tcPr>
          <w:p w14:paraId="2A1D208C" w14:textId="77777777" w:rsidR="00C031FA" w:rsidRPr="003B101F" w:rsidRDefault="00C031FA" w:rsidP="000618CB">
            <w:pPr>
              <w:pStyle w:val="ProductNames"/>
              <w:spacing w:before="30" w:after="30"/>
              <w:rPr>
                <w:rFonts w:ascii="Tahoma" w:eastAsia="PMingLiU" w:hAnsi="Tahoma" w:cs="Tahoma"/>
                <w:sz w:val="14"/>
              </w:rPr>
            </w:pPr>
            <w:bookmarkStart w:id="157" w:name="_Toc336337914"/>
            <w:bookmarkStart w:id="158" w:name="_Toc343502790"/>
            <w:r w:rsidRPr="003B101F">
              <w:rPr>
                <w:rFonts w:ascii="Tahoma" w:eastAsia="PMingLiU" w:hAnsi="Tahoma" w:cs="Tahoma"/>
                <w:sz w:val="14"/>
              </w:rPr>
              <w:t>Bing Maps Standard (</w:t>
            </w:r>
            <w:r w:rsidRPr="003B101F">
              <w:rPr>
                <w:rFonts w:ascii="Tahoma" w:eastAsia="PMingLiU" w:hAnsi="Tahoma" w:cs="Tahoma"/>
                <w:sz w:val="14"/>
              </w:rPr>
              <w:t>服務訂閱使用權</w:t>
            </w:r>
            <w:r w:rsidRPr="003B101F">
              <w:rPr>
                <w:rFonts w:ascii="Tahoma" w:eastAsia="PMingLiU" w:hAnsi="Tahoma" w:cs="Tahoma"/>
                <w:sz w:val="14"/>
              </w:rPr>
              <w:t>)</w:t>
            </w:r>
            <w:bookmarkEnd w:id="157"/>
            <w:bookmarkEnd w:id="158"/>
          </w:p>
        </w:tc>
        <w:tc>
          <w:tcPr>
            <w:tcW w:w="450" w:type="dxa"/>
            <w:tcBorders>
              <w:bottom w:val="single" w:sz="4" w:space="0" w:color="auto"/>
            </w:tcBorders>
            <w:shd w:val="clear" w:color="auto" w:fill="FABF8F"/>
            <w:vAlign w:val="center"/>
          </w:tcPr>
          <w:p w14:paraId="2A1D208D" w14:textId="77777777" w:rsidR="00C031FA" w:rsidRPr="00D83779" w:rsidRDefault="00C031FA" w:rsidP="000618CB">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2A1D208E"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01/08</w:t>
            </w:r>
          </w:p>
        </w:tc>
        <w:tc>
          <w:tcPr>
            <w:tcW w:w="360" w:type="dxa"/>
            <w:tcBorders>
              <w:bottom w:val="single" w:sz="4" w:space="0" w:color="auto"/>
              <w:right w:val="single" w:sz="18" w:space="0" w:color="auto"/>
            </w:tcBorders>
            <w:shd w:val="clear" w:color="auto" w:fill="FABF8F"/>
            <w:vAlign w:val="center"/>
          </w:tcPr>
          <w:p w14:paraId="2A1D208F" w14:textId="77777777" w:rsidR="00C031FA" w:rsidRPr="003B101F" w:rsidRDefault="00C031FA"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A1D2090" w14:textId="77777777" w:rsidR="00C031FA" w:rsidRPr="003B101F" w:rsidRDefault="00C031FA" w:rsidP="000618CB">
            <w:pPr>
              <w:pStyle w:val="TableText"/>
              <w:widowControl w:val="0"/>
              <w:spacing w:before="30" w:after="30"/>
              <w:rPr>
                <w:rFonts w:ascii="Tahoma" w:eastAsia="PMingLiU" w:hAnsi="Tahoma" w:cs="Tahoma"/>
              </w:rPr>
            </w:pPr>
            <w:r w:rsidRPr="003B101F">
              <w:rPr>
                <w:rFonts w:ascii="Tahoma" w:eastAsia="PMingLiU" w:hAnsi="Tahoma" w:cs="Tahoma"/>
                <w:sz w:val="13"/>
              </w:rPr>
              <w:t xml:space="preserve">75 </w:t>
            </w:r>
            <w:r w:rsidRPr="003B101F">
              <w:rPr>
                <w:rFonts w:ascii="Tahoma" w:eastAsia="PMingLiU" w:hAnsi="Tahoma" w:cs="Tahoma"/>
                <w:sz w:val="13"/>
              </w:rPr>
              <w:t>點</w:t>
            </w:r>
          </w:p>
          <w:p w14:paraId="2A1D2091"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092"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093"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094"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095"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096"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097"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098"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099"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OL/OV</w:t>
            </w:r>
          </w:p>
        </w:tc>
      </w:tr>
      <w:tr w:rsidR="001C38D4" w:rsidRPr="003B101F" w14:paraId="2A1D20A9" w14:textId="77777777" w:rsidTr="00D83779">
        <w:trPr>
          <w:trHeight w:val="145"/>
        </w:trPr>
        <w:tc>
          <w:tcPr>
            <w:tcW w:w="2714" w:type="dxa"/>
            <w:tcBorders>
              <w:bottom w:val="single" w:sz="4" w:space="0" w:color="auto"/>
            </w:tcBorders>
            <w:shd w:val="clear" w:color="auto" w:fill="FFFFFF"/>
            <w:vAlign w:val="center"/>
          </w:tcPr>
          <w:p w14:paraId="2A1D209B" w14:textId="77777777" w:rsidR="00C031FA" w:rsidRPr="003B101F" w:rsidRDefault="00C031FA" w:rsidP="000618CB">
            <w:pPr>
              <w:pStyle w:val="ProductNames"/>
              <w:spacing w:before="30" w:after="30"/>
              <w:rPr>
                <w:rFonts w:ascii="Tahoma" w:eastAsia="PMingLiU" w:hAnsi="Tahoma" w:cs="Tahoma"/>
                <w:sz w:val="14"/>
              </w:rPr>
            </w:pPr>
            <w:bookmarkStart w:id="159" w:name="_Toc336337915"/>
            <w:bookmarkStart w:id="160" w:name="_Toc343502791"/>
            <w:r w:rsidRPr="003B101F">
              <w:rPr>
                <w:rFonts w:ascii="Tahoma" w:eastAsia="PMingLiU" w:hAnsi="Tahoma" w:cs="Tahoma"/>
                <w:sz w:val="14"/>
              </w:rPr>
              <w:t>Bing Maps Professional (</w:t>
            </w:r>
            <w:r w:rsidRPr="003B101F">
              <w:rPr>
                <w:rFonts w:ascii="Tahoma" w:eastAsia="PMingLiU" w:hAnsi="Tahoma" w:cs="Tahoma"/>
                <w:sz w:val="14"/>
              </w:rPr>
              <w:t>服務訂閱使用權</w:t>
            </w:r>
            <w:r w:rsidRPr="003B101F">
              <w:rPr>
                <w:rFonts w:ascii="Tahoma" w:eastAsia="PMingLiU" w:hAnsi="Tahoma" w:cs="Tahoma"/>
                <w:sz w:val="14"/>
              </w:rPr>
              <w:t>)</w:t>
            </w:r>
            <w:bookmarkEnd w:id="159"/>
            <w:bookmarkEnd w:id="160"/>
          </w:p>
        </w:tc>
        <w:tc>
          <w:tcPr>
            <w:tcW w:w="450" w:type="dxa"/>
            <w:tcBorders>
              <w:bottom w:val="single" w:sz="4" w:space="0" w:color="auto"/>
            </w:tcBorders>
            <w:shd w:val="clear" w:color="auto" w:fill="FFFFFF"/>
            <w:vAlign w:val="center"/>
          </w:tcPr>
          <w:p w14:paraId="2A1D209C" w14:textId="77777777" w:rsidR="00C031FA" w:rsidRPr="00D83779" w:rsidRDefault="00C031FA" w:rsidP="000618CB">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FFFFFF"/>
            <w:vAlign w:val="center"/>
          </w:tcPr>
          <w:p w14:paraId="2A1D209D"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01/08</w:t>
            </w:r>
          </w:p>
        </w:tc>
        <w:tc>
          <w:tcPr>
            <w:tcW w:w="360" w:type="dxa"/>
            <w:tcBorders>
              <w:bottom w:val="single" w:sz="4" w:space="0" w:color="auto"/>
              <w:right w:val="single" w:sz="18" w:space="0" w:color="auto"/>
            </w:tcBorders>
            <w:shd w:val="clear" w:color="auto" w:fill="FFFFFF"/>
            <w:vAlign w:val="center"/>
          </w:tcPr>
          <w:p w14:paraId="2A1D209E" w14:textId="77777777" w:rsidR="00C031FA" w:rsidRPr="003B101F" w:rsidRDefault="00C031FA"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2A1D209F" w14:textId="77777777" w:rsidR="00C031FA" w:rsidRPr="003B101F" w:rsidRDefault="00C031FA" w:rsidP="000618CB">
            <w:pPr>
              <w:pStyle w:val="TableText"/>
              <w:widowControl w:val="0"/>
              <w:spacing w:before="30" w:after="30"/>
              <w:rPr>
                <w:rFonts w:ascii="Tahoma" w:eastAsia="PMingLiU" w:hAnsi="Tahoma" w:cs="Tahoma"/>
              </w:rPr>
            </w:pPr>
            <w:r w:rsidRPr="003B101F">
              <w:rPr>
                <w:rFonts w:ascii="Tahoma" w:eastAsia="PMingLiU" w:hAnsi="Tahoma" w:cs="Tahoma"/>
                <w:sz w:val="13"/>
              </w:rPr>
              <w:t xml:space="preserve">125 </w:t>
            </w:r>
            <w:r w:rsidRPr="003B101F">
              <w:rPr>
                <w:rFonts w:ascii="Tahoma" w:eastAsia="PMingLiU" w:hAnsi="Tahoma" w:cs="Tahoma"/>
                <w:sz w:val="13"/>
              </w:rPr>
              <w:t>點</w:t>
            </w:r>
          </w:p>
          <w:p w14:paraId="2A1D20A0"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0A1"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0A2"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0A3"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0A4"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0A5"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0A6"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0A7"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0A8"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OL/OV</w:t>
            </w:r>
          </w:p>
        </w:tc>
      </w:tr>
      <w:tr w:rsidR="001C38D4" w:rsidRPr="003B101F" w14:paraId="2A1D20B8" w14:textId="77777777" w:rsidTr="00D83779">
        <w:trPr>
          <w:trHeight w:val="305"/>
        </w:trPr>
        <w:tc>
          <w:tcPr>
            <w:tcW w:w="2714" w:type="dxa"/>
            <w:tcBorders>
              <w:bottom w:val="single" w:sz="4" w:space="0" w:color="auto"/>
            </w:tcBorders>
            <w:shd w:val="clear" w:color="auto" w:fill="FABF8F"/>
            <w:vAlign w:val="center"/>
          </w:tcPr>
          <w:p w14:paraId="2A1D20AA" w14:textId="77777777" w:rsidR="00C031FA" w:rsidRPr="003B101F" w:rsidRDefault="00C031FA" w:rsidP="000618CB">
            <w:pPr>
              <w:pStyle w:val="ProductNames"/>
              <w:spacing w:before="30" w:after="30"/>
              <w:rPr>
                <w:rFonts w:ascii="Tahoma" w:eastAsia="PMingLiU" w:hAnsi="Tahoma" w:cs="Tahoma"/>
                <w:sz w:val="14"/>
              </w:rPr>
            </w:pPr>
            <w:bookmarkStart w:id="161" w:name="_Toc336337916"/>
            <w:bookmarkStart w:id="162" w:name="_Toc343502792"/>
            <w:r w:rsidRPr="003B101F">
              <w:rPr>
                <w:rFonts w:ascii="Tahoma" w:eastAsia="PMingLiU" w:hAnsi="Tahoma" w:cs="Tahoma"/>
                <w:sz w:val="14"/>
              </w:rPr>
              <w:t>Bing Maps 25KTrx (</w:t>
            </w:r>
            <w:r w:rsidRPr="003B101F">
              <w:rPr>
                <w:rFonts w:ascii="Tahoma" w:eastAsia="PMingLiU" w:hAnsi="Tahoma" w:cs="Tahoma"/>
                <w:sz w:val="14"/>
              </w:rPr>
              <w:t>加值訂閱使用權</w:t>
            </w:r>
            <w:r w:rsidRPr="003B101F">
              <w:rPr>
                <w:rFonts w:ascii="Tahoma" w:eastAsia="PMingLiU" w:hAnsi="Tahoma" w:cs="Tahoma"/>
                <w:sz w:val="14"/>
              </w:rPr>
              <w:t>)</w:t>
            </w:r>
            <w:bookmarkEnd w:id="161"/>
            <w:bookmarkEnd w:id="162"/>
          </w:p>
        </w:tc>
        <w:tc>
          <w:tcPr>
            <w:tcW w:w="450" w:type="dxa"/>
            <w:tcBorders>
              <w:bottom w:val="single" w:sz="4" w:space="0" w:color="auto"/>
            </w:tcBorders>
            <w:shd w:val="clear" w:color="auto" w:fill="FABF8F"/>
            <w:vAlign w:val="center"/>
          </w:tcPr>
          <w:p w14:paraId="2A1D20AB" w14:textId="77777777" w:rsidR="00C031FA"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_28_Bing_Maps" w:history="1">
              <w:r w:rsidR="00032EA7" w:rsidRPr="00D83779">
                <w:rPr>
                  <w:rStyle w:val="Hyperlink"/>
                  <w:rFonts w:eastAsia="PMingLiU" w:cs="Tahoma"/>
                  <w:b/>
                  <w:sz w:val="13"/>
                  <w:szCs w:val="13"/>
                </w:rPr>
                <w:t>28</w:t>
              </w:r>
            </w:hyperlink>
          </w:p>
        </w:tc>
        <w:tc>
          <w:tcPr>
            <w:tcW w:w="450" w:type="dxa"/>
            <w:tcBorders>
              <w:bottom w:val="single" w:sz="4" w:space="0" w:color="auto"/>
            </w:tcBorders>
            <w:shd w:val="clear" w:color="auto" w:fill="FABF8F"/>
            <w:vAlign w:val="center"/>
          </w:tcPr>
          <w:p w14:paraId="2A1D20AC"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01/08</w:t>
            </w:r>
          </w:p>
        </w:tc>
        <w:tc>
          <w:tcPr>
            <w:tcW w:w="360" w:type="dxa"/>
            <w:tcBorders>
              <w:bottom w:val="single" w:sz="4" w:space="0" w:color="auto"/>
              <w:right w:val="single" w:sz="18" w:space="0" w:color="auto"/>
            </w:tcBorders>
            <w:shd w:val="clear" w:color="auto" w:fill="FABF8F"/>
            <w:vAlign w:val="center"/>
          </w:tcPr>
          <w:p w14:paraId="2A1D20AD" w14:textId="77777777" w:rsidR="00C031FA" w:rsidRPr="003B101F" w:rsidRDefault="00C031FA"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A1D20AE" w14:textId="77777777" w:rsidR="00C031FA" w:rsidRPr="003B101F" w:rsidRDefault="00C031FA" w:rsidP="000618CB">
            <w:pPr>
              <w:pStyle w:val="TableText"/>
              <w:widowControl w:val="0"/>
              <w:spacing w:before="30" w:after="30"/>
              <w:rPr>
                <w:rFonts w:ascii="Tahoma" w:eastAsia="PMingLiU" w:hAnsi="Tahoma" w:cs="Tahoma"/>
              </w:rPr>
            </w:pPr>
            <w:r w:rsidRPr="003B101F">
              <w:rPr>
                <w:rFonts w:ascii="Tahoma" w:eastAsia="PMingLiU" w:hAnsi="Tahoma" w:cs="Tahoma"/>
                <w:sz w:val="13"/>
              </w:rPr>
              <w:t xml:space="preserve">200 </w:t>
            </w:r>
            <w:r w:rsidRPr="003B101F">
              <w:rPr>
                <w:rFonts w:ascii="Tahoma" w:eastAsia="PMingLiU" w:hAnsi="Tahoma" w:cs="Tahoma"/>
                <w:sz w:val="13"/>
              </w:rPr>
              <w:t>點</w:t>
            </w:r>
          </w:p>
          <w:p w14:paraId="2A1D20AF"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0B0"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0B1"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0B2"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0B3"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0B4"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0B5"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0B6"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0B7"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OL/OV</w:t>
            </w:r>
          </w:p>
        </w:tc>
      </w:tr>
      <w:tr w:rsidR="001C38D4" w:rsidRPr="003B101F" w14:paraId="2A1D20C7" w14:textId="77777777" w:rsidTr="00D83779">
        <w:trPr>
          <w:trHeight w:val="145"/>
        </w:trPr>
        <w:tc>
          <w:tcPr>
            <w:tcW w:w="2714" w:type="dxa"/>
            <w:tcBorders>
              <w:bottom w:val="single" w:sz="4" w:space="0" w:color="auto"/>
            </w:tcBorders>
            <w:shd w:val="clear" w:color="auto" w:fill="FFFFFF"/>
            <w:vAlign w:val="center"/>
          </w:tcPr>
          <w:p w14:paraId="2A1D20B9" w14:textId="77777777" w:rsidR="00C031FA" w:rsidRPr="003B101F" w:rsidRDefault="00C031FA" w:rsidP="000618CB">
            <w:pPr>
              <w:pStyle w:val="ProductNames"/>
              <w:spacing w:before="30" w:after="30"/>
              <w:rPr>
                <w:rFonts w:ascii="Tahoma" w:eastAsia="PMingLiU" w:hAnsi="Tahoma" w:cs="Tahoma"/>
                <w:sz w:val="14"/>
              </w:rPr>
            </w:pPr>
            <w:bookmarkStart w:id="163" w:name="_Toc336337917"/>
            <w:bookmarkStart w:id="164" w:name="_Toc343502793"/>
            <w:r w:rsidRPr="003B101F">
              <w:rPr>
                <w:rFonts w:ascii="Tahoma" w:eastAsia="PMingLiU" w:hAnsi="Tahoma" w:cs="Tahoma"/>
                <w:sz w:val="14"/>
              </w:rPr>
              <w:t>Bing Maps 250KTrx (</w:t>
            </w:r>
            <w:r w:rsidRPr="003B101F">
              <w:rPr>
                <w:rFonts w:ascii="Tahoma" w:eastAsia="PMingLiU" w:hAnsi="Tahoma" w:cs="Tahoma"/>
                <w:sz w:val="14"/>
              </w:rPr>
              <w:t>加值訂閱使用權</w:t>
            </w:r>
            <w:r w:rsidRPr="003B101F">
              <w:rPr>
                <w:rFonts w:ascii="Tahoma" w:eastAsia="PMingLiU" w:hAnsi="Tahoma" w:cs="Tahoma"/>
                <w:sz w:val="14"/>
              </w:rPr>
              <w:t>)</w:t>
            </w:r>
            <w:bookmarkEnd w:id="163"/>
            <w:bookmarkEnd w:id="164"/>
          </w:p>
        </w:tc>
        <w:tc>
          <w:tcPr>
            <w:tcW w:w="450" w:type="dxa"/>
            <w:tcBorders>
              <w:bottom w:val="single" w:sz="4" w:space="0" w:color="auto"/>
            </w:tcBorders>
            <w:shd w:val="clear" w:color="auto" w:fill="FFFFFF"/>
            <w:vAlign w:val="center"/>
          </w:tcPr>
          <w:p w14:paraId="2A1D20BA" w14:textId="77777777" w:rsidR="00C031FA"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_28_Bing_Maps" w:history="1">
              <w:r w:rsidR="009B3C15" w:rsidRPr="00D83779">
                <w:rPr>
                  <w:rStyle w:val="Hyperlink"/>
                  <w:rFonts w:eastAsia="PMingLiU" w:cs="Tahoma"/>
                  <w:b/>
                  <w:sz w:val="13"/>
                  <w:szCs w:val="13"/>
                </w:rPr>
                <w:t>28</w:t>
              </w:r>
            </w:hyperlink>
          </w:p>
        </w:tc>
        <w:tc>
          <w:tcPr>
            <w:tcW w:w="450" w:type="dxa"/>
            <w:tcBorders>
              <w:bottom w:val="single" w:sz="4" w:space="0" w:color="auto"/>
            </w:tcBorders>
            <w:shd w:val="clear" w:color="auto" w:fill="FFFFFF"/>
            <w:vAlign w:val="center"/>
          </w:tcPr>
          <w:p w14:paraId="2A1D20BB"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01/08</w:t>
            </w:r>
          </w:p>
        </w:tc>
        <w:tc>
          <w:tcPr>
            <w:tcW w:w="360" w:type="dxa"/>
            <w:tcBorders>
              <w:bottom w:val="single" w:sz="4" w:space="0" w:color="auto"/>
              <w:right w:val="single" w:sz="18" w:space="0" w:color="auto"/>
            </w:tcBorders>
            <w:shd w:val="clear" w:color="auto" w:fill="FFFFFF"/>
            <w:vAlign w:val="center"/>
          </w:tcPr>
          <w:p w14:paraId="2A1D20BC" w14:textId="77777777" w:rsidR="00C031FA" w:rsidRPr="003B101F" w:rsidRDefault="00C031FA"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2A1D20BD" w14:textId="77777777" w:rsidR="00C031FA" w:rsidRPr="003B101F" w:rsidRDefault="00C031FA" w:rsidP="000618CB">
            <w:pPr>
              <w:pStyle w:val="TableText"/>
              <w:widowControl w:val="0"/>
              <w:spacing w:before="30" w:after="30"/>
              <w:rPr>
                <w:rFonts w:ascii="Tahoma" w:eastAsia="PMingLiU" w:hAnsi="Tahoma" w:cs="Tahoma"/>
              </w:rPr>
            </w:pPr>
            <w:r w:rsidRPr="003B101F">
              <w:rPr>
                <w:rFonts w:ascii="Tahoma" w:eastAsia="PMingLiU" w:hAnsi="Tahoma" w:cs="Tahoma"/>
                <w:sz w:val="13"/>
              </w:rPr>
              <w:t xml:space="preserve">50 </w:t>
            </w:r>
            <w:r w:rsidRPr="003B101F">
              <w:rPr>
                <w:rFonts w:ascii="Tahoma" w:eastAsia="PMingLiU" w:hAnsi="Tahoma" w:cs="Tahoma"/>
                <w:sz w:val="13"/>
              </w:rPr>
              <w:t>點</w:t>
            </w:r>
          </w:p>
          <w:p w14:paraId="2A1D20BE"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0BF"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0C0"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0C1"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0C2"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0C3"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0C4"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0C5"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0C6"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OL/OV</w:t>
            </w:r>
          </w:p>
        </w:tc>
      </w:tr>
      <w:tr w:rsidR="001C38D4" w:rsidRPr="003B101F" w14:paraId="2A1D20D5" w14:textId="77777777" w:rsidTr="00D83779">
        <w:trPr>
          <w:trHeight w:val="145"/>
        </w:trPr>
        <w:tc>
          <w:tcPr>
            <w:tcW w:w="2714" w:type="dxa"/>
            <w:tcBorders>
              <w:bottom w:val="single" w:sz="4" w:space="0" w:color="auto"/>
            </w:tcBorders>
            <w:shd w:val="clear" w:color="auto" w:fill="FABF8F"/>
            <w:vAlign w:val="center"/>
          </w:tcPr>
          <w:p w14:paraId="2A1D20C8" w14:textId="77777777" w:rsidR="00C031FA" w:rsidRPr="003B101F" w:rsidDel="00180075" w:rsidRDefault="00C031FA" w:rsidP="000618CB">
            <w:pPr>
              <w:pStyle w:val="ProductNames"/>
              <w:spacing w:before="30" w:after="30"/>
              <w:rPr>
                <w:rFonts w:ascii="Tahoma" w:eastAsia="PMingLiU" w:hAnsi="Tahoma" w:cs="Tahoma"/>
                <w:sz w:val="14"/>
              </w:rPr>
            </w:pPr>
            <w:bookmarkStart w:id="165" w:name="_Toc336337918"/>
            <w:bookmarkStart w:id="166" w:name="_Toc343502794"/>
            <w:r w:rsidRPr="003B101F">
              <w:rPr>
                <w:rFonts w:ascii="Tahoma" w:eastAsia="PMingLiU" w:hAnsi="Tahoma" w:cs="Tahoma"/>
                <w:sz w:val="14"/>
              </w:rPr>
              <w:t>Bing Maps Unlimited Trx (</w:t>
            </w:r>
            <w:r w:rsidRPr="003B101F">
              <w:rPr>
                <w:rFonts w:ascii="Tahoma" w:eastAsia="PMingLiU" w:hAnsi="Tahoma" w:cs="Tahoma"/>
                <w:sz w:val="14"/>
              </w:rPr>
              <w:t>加值訂閱使用權</w:t>
            </w:r>
            <w:r w:rsidRPr="003B101F">
              <w:rPr>
                <w:rFonts w:ascii="Tahoma" w:eastAsia="PMingLiU" w:hAnsi="Tahoma" w:cs="Tahoma"/>
                <w:sz w:val="14"/>
              </w:rPr>
              <w:t>)</w:t>
            </w:r>
            <w:bookmarkEnd w:id="165"/>
            <w:bookmarkEnd w:id="166"/>
          </w:p>
        </w:tc>
        <w:tc>
          <w:tcPr>
            <w:tcW w:w="450" w:type="dxa"/>
            <w:tcBorders>
              <w:bottom w:val="single" w:sz="4" w:space="0" w:color="auto"/>
            </w:tcBorders>
            <w:shd w:val="clear" w:color="auto" w:fill="FABF8F"/>
            <w:vAlign w:val="center"/>
          </w:tcPr>
          <w:p w14:paraId="2A1D20C9" w14:textId="77777777" w:rsidR="00C031FA" w:rsidRPr="00D83779" w:rsidRDefault="00C031FA" w:rsidP="000618CB">
            <w:pPr>
              <w:pStyle w:val="TableText"/>
              <w:widowControl w:val="0"/>
              <w:spacing w:before="30" w:after="30"/>
              <w:rPr>
                <w:rFonts w:eastAsia="PMingLiU" w:cs="Tahoma"/>
                <w:b/>
                <w:sz w:val="13"/>
                <w:szCs w:val="13"/>
                <w:u w:val="single"/>
              </w:rPr>
            </w:pPr>
          </w:p>
        </w:tc>
        <w:tc>
          <w:tcPr>
            <w:tcW w:w="450" w:type="dxa"/>
            <w:tcBorders>
              <w:bottom w:val="single" w:sz="4" w:space="0" w:color="auto"/>
            </w:tcBorders>
            <w:shd w:val="clear" w:color="auto" w:fill="FABF8F"/>
            <w:vAlign w:val="center"/>
          </w:tcPr>
          <w:p w14:paraId="2A1D20CA"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1/10</w:t>
            </w:r>
          </w:p>
        </w:tc>
        <w:tc>
          <w:tcPr>
            <w:tcW w:w="360" w:type="dxa"/>
            <w:tcBorders>
              <w:bottom w:val="single" w:sz="4" w:space="0" w:color="auto"/>
              <w:right w:val="single" w:sz="18" w:space="0" w:color="auto"/>
            </w:tcBorders>
            <w:shd w:val="clear" w:color="auto" w:fill="FABF8F"/>
            <w:vAlign w:val="center"/>
          </w:tcPr>
          <w:p w14:paraId="2A1D20CB" w14:textId="77777777" w:rsidR="00C031FA" w:rsidRPr="003B101F" w:rsidRDefault="00C031FA"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A1D20CC"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 xml:space="preserve">200 </w:t>
            </w:r>
            <w:r w:rsidRPr="003B101F">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2A1D20CD"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0CE"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0CF"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0D0"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0D1"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0D2"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0D3"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0D4"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OL/OV</w:t>
            </w:r>
          </w:p>
        </w:tc>
      </w:tr>
      <w:tr w:rsidR="00B92910" w:rsidRPr="003B101F" w14:paraId="2A1D20E9" w14:textId="77777777" w:rsidTr="00D83779">
        <w:trPr>
          <w:trHeight w:val="145"/>
        </w:trPr>
        <w:tc>
          <w:tcPr>
            <w:tcW w:w="2714" w:type="dxa"/>
            <w:tcBorders>
              <w:bottom w:val="single" w:sz="4" w:space="0" w:color="auto"/>
            </w:tcBorders>
            <w:shd w:val="clear" w:color="auto" w:fill="FFFFFF"/>
            <w:vAlign w:val="center"/>
          </w:tcPr>
          <w:p w14:paraId="2A1D20D6" w14:textId="77777777" w:rsidR="00B92910" w:rsidRPr="003B101F" w:rsidRDefault="00B92910" w:rsidP="000618CB">
            <w:pPr>
              <w:pStyle w:val="ProductNames"/>
              <w:spacing w:before="30" w:after="30"/>
              <w:rPr>
                <w:rFonts w:ascii="Tahoma" w:eastAsia="PMingLiU" w:hAnsi="Tahoma" w:cs="Tahoma"/>
                <w:sz w:val="14"/>
              </w:rPr>
            </w:pPr>
            <w:bookmarkStart w:id="167" w:name="_Toc336337919"/>
            <w:bookmarkStart w:id="168" w:name="_Toc343502795"/>
            <w:r w:rsidRPr="003B101F">
              <w:rPr>
                <w:rFonts w:ascii="Tahoma" w:eastAsia="PMingLiU" w:hAnsi="Tahoma" w:cs="Tahoma"/>
                <w:sz w:val="14"/>
              </w:rPr>
              <w:t>BizTalk</w:t>
            </w:r>
            <w:r w:rsidR="00852B4A" w:rsidRPr="00852B4A">
              <w:rPr>
                <w:rFonts w:ascii="Tahoma" w:eastAsia="PMingLiU" w:hAnsi="Tahoma" w:cs="Tahoma"/>
                <w:szCs w:val="18"/>
                <w:vertAlign w:val="superscript"/>
              </w:rPr>
              <w:t>®</w:t>
            </w:r>
            <w:r w:rsidRPr="003B101F">
              <w:rPr>
                <w:rFonts w:ascii="Tahoma" w:eastAsia="PMingLiU" w:hAnsi="Tahoma" w:cs="Tahoma"/>
                <w:sz w:val="14"/>
              </w:rPr>
              <w:t xml:space="preserve"> Server 2010 Branch Edition</w:t>
            </w:r>
            <w:bookmarkEnd w:id="167"/>
            <w:bookmarkEnd w:id="168"/>
            <w:r w:rsidRPr="003B101F">
              <w:rPr>
                <w:rFonts w:ascii="Tahoma" w:eastAsia="PMingLiU" w:hAnsi="Tahoma" w:cs="Tahoma"/>
                <w:sz w:val="14"/>
              </w:rPr>
              <w:t xml:space="preserve"> </w:t>
            </w:r>
          </w:p>
        </w:tc>
        <w:tc>
          <w:tcPr>
            <w:tcW w:w="450" w:type="dxa"/>
            <w:tcBorders>
              <w:bottom w:val="single" w:sz="4" w:space="0" w:color="auto"/>
            </w:tcBorders>
            <w:shd w:val="clear" w:color="auto" w:fill="FFFFFF"/>
            <w:vAlign w:val="center"/>
          </w:tcPr>
          <w:p w14:paraId="2A1D20D7" w14:textId="77777777" w:rsidR="00B92910"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Srv_26_BizTalkServerBranch" w:history="1">
              <w:r w:rsidR="00032EA7" w:rsidRPr="00D83779">
                <w:rPr>
                  <w:rStyle w:val="Hyperlink"/>
                  <w:rFonts w:eastAsia="PMingLiU" w:cs="Tahoma"/>
                  <w:b/>
                  <w:sz w:val="13"/>
                  <w:szCs w:val="13"/>
                </w:rPr>
                <w:t>29</w:t>
              </w:r>
            </w:hyperlink>
          </w:p>
        </w:tc>
        <w:tc>
          <w:tcPr>
            <w:tcW w:w="450" w:type="dxa"/>
            <w:tcBorders>
              <w:bottom w:val="single" w:sz="4" w:space="0" w:color="auto"/>
            </w:tcBorders>
            <w:shd w:val="clear" w:color="auto" w:fill="FFFFFF"/>
            <w:vAlign w:val="center"/>
          </w:tcPr>
          <w:p w14:paraId="2A1D20D8" w14:textId="77777777" w:rsidR="00B92910" w:rsidRPr="003B101F" w:rsidRDefault="00B92910"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14:paraId="2A1D20D9" w14:textId="77777777" w:rsidR="00B92910" w:rsidRPr="003B101F" w:rsidRDefault="00B92910"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2A1D20DA"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bottom w:val="single" w:sz="4" w:space="0" w:color="auto"/>
            </w:tcBorders>
            <w:shd w:val="clear" w:color="auto" w:fill="FFFFFF"/>
            <w:vAlign w:val="center"/>
          </w:tcPr>
          <w:p w14:paraId="2A1D20DB"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63</w:t>
            </w:r>
          </w:p>
        </w:tc>
        <w:tc>
          <w:tcPr>
            <w:tcW w:w="450" w:type="dxa"/>
            <w:tcBorders>
              <w:bottom w:val="single" w:sz="4" w:space="0" w:color="auto"/>
            </w:tcBorders>
            <w:shd w:val="clear" w:color="auto" w:fill="FFFFFF"/>
            <w:vAlign w:val="center"/>
          </w:tcPr>
          <w:p w14:paraId="2A1D20DC"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tcBorders>
            <w:shd w:val="clear" w:color="auto" w:fill="FFFFFF"/>
            <w:vAlign w:val="center"/>
          </w:tcPr>
          <w:p w14:paraId="2A1D20DD"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38</w:t>
            </w:r>
          </w:p>
        </w:tc>
        <w:tc>
          <w:tcPr>
            <w:tcW w:w="450" w:type="dxa"/>
            <w:tcBorders>
              <w:bottom w:val="single" w:sz="4" w:space="0" w:color="auto"/>
            </w:tcBorders>
            <w:shd w:val="clear" w:color="auto" w:fill="FFFFFF"/>
            <w:vAlign w:val="center"/>
          </w:tcPr>
          <w:p w14:paraId="2A1D20DE"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38</w:t>
            </w:r>
          </w:p>
        </w:tc>
        <w:tc>
          <w:tcPr>
            <w:tcW w:w="450" w:type="dxa"/>
            <w:tcBorders>
              <w:bottom w:val="single" w:sz="4" w:space="0" w:color="auto"/>
            </w:tcBorders>
            <w:shd w:val="clear" w:color="auto" w:fill="FFFFFF"/>
            <w:vAlign w:val="center"/>
          </w:tcPr>
          <w:p w14:paraId="2A1D20DF"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360" w:type="dxa"/>
            <w:tcBorders>
              <w:bottom w:val="single" w:sz="4" w:space="0" w:color="auto"/>
              <w:right w:val="single" w:sz="18" w:space="0" w:color="auto"/>
            </w:tcBorders>
            <w:shd w:val="clear" w:color="auto" w:fill="FFFFFF"/>
            <w:vAlign w:val="center"/>
          </w:tcPr>
          <w:p w14:paraId="2A1D20E0"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13</w:t>
            </w:r>
          </w:p>
        </w:tc>
        <w:tc>
          <w:tcPr>
            <w:tcW w:w="450" w:type="dxa"/>
            <w:tcBorders>
              <w:left w:val="single" w:sz="18" w:space="0" w:color="auto"/>
              <w:bottom w:val="single" w:sz="4" w:space="0" w:color="auto"/>
            </w:tcBorders>
            <w:shd w:val="clear" w:color="auto" w:fill="FFFFFF"/>
            <w:vAlign w:val="center"/>
          </w:tcPr>
          <w:p w14:paraId="2A1D20E1"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bottom w:val="single" w:sz="4" w:space="0" w:color="auto"/>
            </w:tcBorders>
            <w:shd w:val="clear" w:color="auto" w:fill="FFFFFF"/>
            <w:vAlign w:val="center"/>
          </w:tcPr>
          <w:p w14:paraId="2A1D20E2"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right w:val="single" w:sz="18" w:space="0" w:color="auto"/>
            </w:tcBorders>
            <w:shd w:val="clear" w:color="auto" w:fill="FFFFFF"/>
            <w:vAlign w:val="center"/>
          </w:tcPr>
          <w:p w14:paraId="2A1D20E3"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left w:val="single" w:sz="18" w:space="0" w:color="auto"/>
              <w:bottom w:val="single" w:sz="4" w:space="0" w:color="auto"/>
            </w:tcBorders>
            <w:shd w:val="clear" w:color="auto" w:fill="FFFFFF"/>
            <w:vAlign w:val="center"/>
          </w:tcPr>
          <w:p w14:paraId="2A1D20E4"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bottom w:val="single" w:sz="4" w:space="0" w:color="auto"/>
              <w:right w:val="single" w:sz="18" w:space="0" w:color="auto"/>
            </w:tcBorders>
            <w:shd w:val="clear" w:color="auto" w:fill="FFFFFF"/>
            <w:vAlign w:val="center"/>
          </w:tcPr>
          <w:p w14:paraId="2A1D20E5"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A,S,D</w:t>
            </w:r>
          </w:p>
        </w:tc>
        <w:tc>
          <w:tcPr>
            <w:tcW w:w="450" w:type="dxa"/>
            <w:tcBorders>
              <w:left w:val="single" w:sz="18" w:space="0" w:color="auto"/>
              <w:bottom w:val="single" w:sz="4" w:space="0" w:color="auto"/>
              <w:right w:val="single" w:sz="18" w:space="0" w:color="auto"/>
            </w:tcBorders>
            <w:shd w:val="clear" w:color="auto" w:fill="FFFFFF"/>
            <w:vAlign w:val="center"/>
          </w:tcPr>
          <w:p w14:paraId="2A1D20E6"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0E7" w14:textId="77777777" w:rsidR="00B92910" w:rsidRPr="003B101F" w:rsidRDefault="00B92910"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A</w:t>
            </w:r>
          </w:p>
        </w:tc>
        <w:tc>
          <w:tcPr>
            <w:tcW w:w="450" w:type="dxa"/>
            <w:tcBorders>
              <w:bottom w:val="single" w:sz="4" w:space="0" w:color="auto"/>
            </w:tcBorders>
            <w:shd w:val="clear" w:color="auto" w:fill="FFFFFF"/>
            <w:vAlign w:val="center"/>
          </w:tcPr>
          <w:p w14:paraId="2A1D20E8" w14:textId="77777777" w:rsidR="00B92910" w:rsidRPr="003B101F" w:rsidRDefault="00B92910"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OL/OV</w:t>
            </w:r>
          </w:p>
        </w:tc>
      </w:tr>
      <w:tr w:rsidR="00B92910" w:rsidRPr="003B101F" w14:paraId="2A1D20FD" w14:textId="77777777" w:rsidTr="00D83779">
        <w:trPr>
          <w:trHeight w:val="145"/>
        </w:trPr>
        <w:tc>
          <w:tcPr>
            <w:tcW w:w="2714" w:type="dxa"/>
            <w:tcBorders>
              <w:bottom w:val="single" w:sz="4" w:space="0" w:color="auto"/>
            </w:tcBorders>
            <w:shd w:val="clear" w:color="auto" w:fill="FABF8F"/>
            <w:vAlign w:val="center"/>
          </w:tcPr>
          <w:p w14:paraId="2A1D20EA" w14:textId="77777777" w:rsidR="00B92910" w:rsidRPr="003B101F" w:rsidRDefault="00B92910" w:rsidP="000618CB">
            <w:pPr>
              <w:pStyle w:val="ProductNames"/>
              <w:spacing w:before="30" w:after="30"/>
              <w:rPr>
                <w:rFonts w:ascii="Tahoma" w:eastAsia="PMingLiU" w:hAnsi="Tahoma" w:cs="Tahoma"/>
                <w:sz w:val="14"/>
              </w:rPr>
            </w:pPr>
            <w:bookmarkStart w:id="169" w:name="_Toc336337920"/>
            <w:bookmarkStart w:id="170" w:name="_Toc343502796"/>
            <w:r w:rsidRPr="003B101F">
              <w:rPr>
                <w:rFonts w:ascii="Tahoma" w:eastAsia="PMingLiU" w:hAnsi="Tahoma" w:cs="Tahoma"/>
                <w:sz w:val="14"/>
              </w:rPr>
              <w:t>BizTalk</w:t>
            </w:r>
            <w:r w:rsidR="00852B4A" w:rsidRPr="00852B4A">
              <w:rPr>
                <w:rFonts w:ascii="Tahoma" w:eastAsia="PMingLiU" w:hAnsi="Tahoma" w:cs="Tahoma"/>
                <w:szCs w:val="18"/>
                <w:vertAlign w:val="superscript"/>
              </w:rPr>
              <w:t>®</w:t>
            </w:r>
            <w:r w:rsidRPr="003B101F">
              <w:rPr>
                <w:rFonts w:ascii="Tahoma" w:eastAsia="PMingLiU" w:hAnsi="Tahoma" w:cs="Tahoma"/>
                <w:sz w:val="14"/>
              </w:rPr>
              <w:t xml:space="preserve"> Server 2010 Enterprise Edition</w:t>
            </w:r>
            <w:bookmarkEnd w:id="169"/>
            <w:bookmarkEnd w:id="170"/>
          </w:p>
        </w:tc>
        <w:tc>
          <w:tcPr>
            <w:tcW w:w="450" w:type="dxa"/>
            <w:tcBorders>
              <w:bottom w:val="single" w:sz="4" w:space="0" w:color="auto"/>
            </w:tcBorders>
            <w:shd w:val="clear" w:color="auto" w:fill="FABF8F"/>
            <w:vAlign w:val="center"/>
          </w:tcPr>
          <w:p w14:paraId="2A1D20EB" w14:textId="77777777" w:rsidR="00B92910"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Srv_27BizTalkSvr2009EntEd" w:history="1">
              <w:r w:rsidR="00032EA7" w:rsidRPr="00D83779">
                <w:rPr>
                  <w:rStyle w:val="Hyperlink"/>
                  <w:rFonts w:eastAsia="PMingLiU" w:cs="Tahoma"/>
                  <w:b/>
                  <w:sz w:val="13"/>
                  <w:szCs w:val="13"/>
                </w:rPr>
                <w:t>30</w:t>
              </w:r>
            </w:hyperlink>
          </w:p>
        </w:tc>
        <w:tc>
          <w:tcPr>
            <w:tcW w:w="450" w:type="dxa"/>
            <w:tcBorders>
              <w:bottom w:val="single" w:sz="4" w:space="0" w:color="auto"/>
            </w:tcBorders>
            <w:shd w:val="clear" w:color="auto" w:fill="FABF8F"/>
            <w:vAlign w:val="center"/>
          </w:tcPr>
          <w:p w14:paraId="2A1D20EC" w14:textId="77777777" w:rsidR="00B92910" w:rsidRPr="003B101F" w:rsidRDefault="00B92910"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14:paraId="2A1D20ED" w14:textId="77777777" w:rsidR="00B92910" w:rsidRPr="003B101F" w:rsidRDefault="00B92910"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A1D20EE"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200</w:t>
            </w:r>
          </w:p>
        </w:tc>
        <w:tc>
          <w:tcPr>
            <w:tcW w:w="450" w:type="dxa"/>
            <w:tcBorders>
              <w:bottom w:val="single" w:sz="4" w:space="0" w:color="auto"/>
            </w:tcBorders>
            <w:shd w:val="clear" w:color="auto" w:fill="FABF8F"/>
            <w:vAlign w:val="center"/>
          </w:tcPr>
          <w:p w14:paraId="2A1D20EF"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500</w:t>
            </w:r>
          </w:p>
        </w:tc>
        <w:tc>
          <w:tcPr>
            <w:tcW w:w="450" w:type="dxa"/>
            <w:tcBorders>
              <w:bottom w:val="single" w:sz="4" w:space="0" w:color="auto"/>
            </w:tcBorders>
            <w:shd w:val="clear" w:color="auto" w:fill="FABF8F"/>
            <w:vAlign w:val="center"/>
          </w:tcPr>
          <w:p w14:paraId="2A1D20F0"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400</w:t>
            </w:r>
          </w:p>
        </w:tc>
        <w:tc>
          <w:tcPr>
            <w:tcW w:w="450" w:type="dxa"/>
            <w:tcBorders>
              <w:bottom w:val="single" w:sz="4" w:space="0" w:color="auto"/>
            </w:tcBorders>
            <w:shd w:val="clear" w:color="auto" w:fill="FABF8F"/>
            <w:vAlign w:val="center"/>
          </w:tcPr>
          <w:p w14:paraId="2A1D20F1"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300</w:t>
            </w:r>
          </w:p>
        </w:tc>
        <w:tc>
          <w:tcPr>
            <w:tcW w:w="450" w:type="dxa"/>
            <w:tcBorders>
              <w:bottom w:val="single" w:sz="4" w:space="0" w:color="auto"/>
            </w:tcBorders>
            <w:shd w:val="clear" w:color="auto" w:fill="FABF8F"/>
            <w:vAlign w:val="center"/>
          </w:tcPr>
          <w:p w14:paraId="2A1D20F2"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300</w:t>
            </w:r>
          </w:p>
        </w:tc>
        <w:tc>
          <w:tcPr>
            <w:tcW w:w="450" w:type="dxa"/>
            <w:tcBorders>
              <w:bottom w:val="single" w:sz="4" w:space="0" w:color="auto"/>
            </w:tcBorders>
            <w:shd w:val="clear" w:color="auto" w:fill="FABF8F"/>
            <w:vAlign w:val="center"/>
          </w:tcPr>
          <w:p w14:paraId="2A1D20F3"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200</w:t>
            </w:r>
          </w:p>
        </w:tc>
        <w:tc>
          <w:tcPr>
            <w:tcW w:w="360" w:type="dxa"/>
            <w:tcBorders>
              <w:bottom w:val="single" w:sz="4" w:space="0" w:color="auto"/>
              <w:right w:val="single" w:sz="18" w:space="0" w:color="auto"/>
            </w:tcBorders>
            <w:shd w:val="clear" w:color="auto" w:fill="FABF8F"/>
            <w:vAlign w:val="center"/>
          </w:tcPr>
          <w:p w14:paraId="2A1D20F4"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100</w:t>
            </w:r>
          </w:p>
        </w:tc>
        <w:tc>
          <w:tcPr>
            <w:tcW w:w="450" w:type="dxa"/>
            <w:tcBorders>
              <w:left w:val="single" w:sz="18" w:space="0" w:color="auto"/>
              <w:bottom w:val="single" w:sz="4" w:space="0" w:color="auto"/>
            </w:tcBorders>
            <w:shd w:val="clear" w:color="auto" w:fill="FABF8F"/>
            <w:vAlign w:val="center"/>
          </w:tcPr>
          <w:p w14:paraId="2A1D20F5"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200</w:t>
            </w:r>
          </w:p>
        </w:tc>
        <w:tc>
          <w:tcPr>
            <w:tcW w:w="450" w:type="dxa"/>
            <w:tcBorders>
              <w:bottom w:val="single" w:sz="4" w:space="0" w:color="auto"/>
            </w:tcBorders>
            <w:shd w:val="clear" w:color="auto" w:fill="FABF8F"/>
            <w:vAlign w:val="center"/>
          </w:tcPr>
          <w:p w14:paraId="2A1D20F6"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400</w:t>
            </w:r>
          </w:p>
        </w:tc>
        <w:tc>
          <w:tcPr>
            <w:tcW w:w="450" w:type="dxa"/>
            <w:tcBorders>
              <w:bottom w:val="single" w:sz="4" w:space="0" w:color="auto"/>
              <w:right w:val="single" w:sz="18" w:space="0" w:color="auto"/>
            </w:tcBorders>
            <w:shd w:val="clear" w:color="auto" w:fill="FABF8F"/>
            <w:vAlign w:val="center"/>
          </w:tcPr>
          <w:p w14:paraId="2A1D20F7"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200</w:t>
            </w:r>
          </w:p>
        </w:tc>
        <w:tc>
          <w:tcPr>
            <w:tcW w:w="450" w:type="dxa"/>
            <w:tcBorders>
              <w:left w:val="single" w:sz="18" w:space="0" w:color="auto"/>
              <w:bottom w:val="single" w:sz="4" w:space="0" w:color="auto"/>
            </w:tcBorders>
            <w:shd w:val="clear" w:color="auto" w:fill="FABF8F"/>
            <w:vAlign w:val="center"/>
          </w:tcPr>
          <w:p w14:paraId="2A1D20F8"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200</w:t>
            </w:r>
          </w:p>
        </w:tc>
        <w:tc>
          <w:tcPr>
            <w:tcW w:w="450" w:type="dxa"/>
            <w:tcBorders>
              <w:bottom w:val="single" w:sz="4" w:space="0" w:color="auto"/>
              <w:right w:val="single" w:sz="18" w:space="0" w:color="auto"/>
            </w:tcBorders>
            <w:shd w:val="clear" w:color="auto" w:fill="FABF8F"/>
            <w:vAlign w:val="center"/>
          </w:tcPr>
          <w:p w14:paraId="2A1D20F9"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2A1D20FA"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0FB" w14:textId="77777777" w:rsidR="00B92910" w:rsidRPr="003B101F" w:rsidRDefault="00B92910"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0FC" w14:textId="77777777" w:rsidR="00B92910" w:rsidRPr="003B101F" w:rsidRDefault="00B92910"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OL/OV</w:t>
            </w:r>
          </w:p>
        </w:tc>
      </w:tr>
      <w:tr w:rsidR="00B92910" w:rsidRPr="003B101F" w14:paraId="2A1D2111" w14:textId="77777777" w:rsidTr="00D83779">
        <w:trPr>
          <w:trHeight w:val="145"/>
        </w:trPr>
        <w:tc>
          <w:tcPr>
            <w:tcW w:w="2714" w:type="dxa"/>
            <w:tcBorders>
              <w:bottom w:val="single" w:sz="4" w:space="0" w:color="auto"/>
            </w:tcBorders>
            <w:shd w:val="clear" w:color="auto" w:fill="FFFFFF"/>
            <w:vAlign w:val="center"/>
          </w:tcPr>
          <w:p w14:paraId="2A1D20FE" w14:textId="77777777" w:rsidR="00B92910" w:rsidRPr="003B101F" w:rsidRDefault="00B92910" w:rsidP="000618CB">
            <w:pPr>
              <w:pStyle w:val="ProductNames"/>
              <w:spacing w:before="30" w:after="30"/>
              <w:rPr>
                <w:rFonts w:ascii="Tahoma" w:eastAsia="PMingLiU" w:hAnsi="Tahoma" w:cs="Tahoma"/>
                <w:sz w:val="14"/>
              </w:rPr>
            </w:pPr>
            <w:bookmarkStart w:id="171" w:name="_Toc336337921"/>
            <w:bookmarkStart w:id="172" w:name="_Toc343502797"/>
            <w:r w:rsidRPr="003B101F">
              <w:rPr>
                <w:rFonts w:ascii="Tahoma" w:eastAsia="PMingLiU" w:hAnsi="Tahoma" w:cs="Tahoma"/>
                <w:sz w:val="14"/>
              </w:rPr>
              <w:t>BizTalk</w:t>
            </w:r>
            <w:r w:rsidR="00852B4A" w:rsidRPr="00852B4A">
              <w:rPr>
                <w:rFonts w:ascii="Tahoma" w:eastAsia="PMingLiU" w:hAnsi="Tahoma" w:cs="Tahoma"/>
                <w:szCs w:val="18"/>
                <w:vertAlign w:val="superscript"/>
              </w:rPr>
              <w:t>®</w:t>
            </w:r>
            <w:r w:rsidRPr="003B101F">
              <w:rPr>
                <w:rFonts w:ascii="Tahoma" w:eastAsia="PMingLiU" w:hAnsi="Tahoma" w:cs="Tahoma"/>
                <w:sz w:val="14"/>
              </w:rPr>
              <w:t xml:space="preserve"> Server 2010 Enterprise RFID</w:t>
            </w:r>
            <w:bookmarkEnd w:id="171"/>
            <w:bookmarkEnd w:id="172"/>
          </w:p>
        </w:tc>
        <w:tc>
          <w:tcPr>
            <w:tcW w:w="450" w:type="dxa"/>
            <w:tcBorders>
              <w:bottom w:val="single" w:sz="4" w:space="0" w:color="auto"/>
            </w:tcBorders>
            <w:shd w:val="clear" w:color="auto" w:fill="FFFFFF"/>
            <w:vAlign w:val="center"/>
          </w:tcPr>
          <w:p w14:paraId="2A1D20FF" w14:textId="77777777" w:rsidR="00B92910" w:rsidRPr="00D83779" w:rsidRDefault="00B92910" w:rsidP="000618CB">
            <w:pPr>
              <w:pStyle w:val="TableText"/>
              <w:widowControl w:val="0"/>
              <w:spacing w:before="30" w:after="30"/>
              <w:rPr>
                <w:rFonts w:eastAsia="PMingLiU" w:cs="Tahoma"/>
                <w:b/>
                <w:color w:val="0000FF"/>
                <w:sz w:val="13"/>
                <w:szCs w:val="13"/>
                <w:u w:val="single"/>
              </w:rPr>
            </w:pPr>
          </w:p>
        </w:tc>
        <w:tc>
          <w:tcPr>
            <w:tcW w:w="450" w:type="dxa"/>
            <w:tcBorders>
              <w:bottom w:val="single" w:sz="4" w:space="0" w:color="auto"/>
            </w:tcBorders>
            <w:shd w:val="clear" w:color="auto" w:fill="FFFFFF"/>
            <w:vAlign w:val="center"/>
          </w:tcPr>
          <w:p w14:paraId="2A1D2100" w14:textId="77777777" w:rsidR="00B92910" w:rsidRPr="003B101F" w:rsidRDefault="00B92910"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14:paraId="2A1D2101" w14:textId="77777777" w:rsidR="00B92910" w:rsidRPr="003B101F" w:rsidRDefault="00B92910"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2A1D2102"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tcBorders>
            <w:shd w:val="clear" w:color="auto" w:fill="FFFFFF"/>
            <w:vAlign w:val="center"/>
          </w:tcPr>
          <w:p w14:paraId="2A1D2103"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125</w:t>
            </w:r>
          </w:p>
        </w:tc>
        <w:tc>
          <w:tcPr>
            <w:tcW w:w="450" w:type="dxa"/>
            <w:tcBorders>
              <w:bottom w:val="single" w:sz="4" w:space="0" w:color="auto"/>
            </w:tcBorders>
            <w:shd w:val="clear" w:color="auto" w:fill="FFFFFF"/>
            <w:vAlign w:val="center"/>
          </w:tcPr>
          <w:p w14:paraId="2A1D2104"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100</w:t>
            </w:r>
          </w:p>
        </w:tc>
        <w:tc>
          <w:tcPr>
            <w:tcW w:w="450" w:type="dxa"/>
            <w:tcBorders>
              <w:bottom w:val="single" w:sz="4" w:space="0" w:color="auto"/>
            </w:tcBorders>
            <w:shd w:val="clear" w:color="auto" w:fill="FFFFFF"/>
            <w:vAlign w:val="center"/>
          </w:tcPr>
          <w:p w14:paraId="2A1D2105"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tcBorders>
            <w:shd w:val="clear" w:color="auto" w:fill="FFFFFF"/>
            <w:vAlign w:val="center"/>
          </w:tcPr>
          <w:p w14:paraId="2A1D2106"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tcBorders>
            <w:shd w:val="clear" w:color="auto" w:fill="FFFFFF"/>
            <w:vAlign w:val="center"/>
          </w:tcPr>
          <w:p w14:paraId="2A1D2107"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360" w:type="dxa"/>
            <w:tcBorders>
              <w:bottom w:val="single" w:sz="4" w:space="0" w:color="auto"/>
              <w:right w:val="single" w:sz="18" w:space="0" w:color="auto"/>
            </w:tcBorders>
            <w:shd w:val="clear" w:color="auto" w:fill="FFFFFF"/>
            <w:vAlign w:val="center"/>
          </w:tcPr>
          <w:p w14:paraId="2A1D2108"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left w:val="single" w:sz="18" w:space="0" w:color="auto"/>
              <w:bottom w:val="single" w:sz="4" w:space="0" w:color="auto"/>
            </w:tcBorders>
            <w:shd w:val="clear" w:color="auto" w:fill="FFFFFF"/>
            <w:vAlign w:val="center"/>
          </w:tcPr>
          <w:p w14:paraId="2A1D2109"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tcBorders>
            <w:shd w:val="clear" w:color="auto" w:fill="FFFFFF"/>
            <w:vAlign w:val="center"/>
          </w:tcPr>
          <w:p w14:paraId="2A1D210A"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100</w:t>
            </w:r>
          </w:p>
        </w:tc>
        <w:tc>
          <w:tcPr>
            <w:tcW w:w="450" w:type="dxa"/>
            <w:tcBorders>
              <w:bottom w:val="single" w:sz="4" w:space="0" w:color="auto"/>
              <w:right w:val="single" w:sz="18" w:space="0" w:color="auto"/>
            </w:tcBorders>
            <w:shd w:val="clear" w:color="auto" w:fill="FFFFFF"/>
            <w:vAlign w:val="center"/>
          </w:tcPr>
          <w:p w14:paraId="2A1D210B"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left w:val="single" w:sz="18" w:space="0" w:color="auto"/>
              <w:bottom w:val="single" w:sz="4" w:space="0" w:color="auto"/>
            </w:tcBorders>
            <w:shd w:val="clear" w:color="auto" w:fill="FFFFFF"/>
            <w:vAlign w:val="center"/>
          </w:tcPr>
          <w:p w14:paraId="2A1D210C"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right w:val="single" w:sz="18" w:space="0" w:color="auto"/>
            </w:tcBorders>
            <w:shd w:val="clear" w:color="auto" w:fill="FFFFFF"/>
            <w:vAlign w:val="center"/>
          </w:tcPr>
          <w:p w14:paraId="2A1D210D"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10E"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10F" w14:textId="77777777" w:rsidR="00B92910" w:rsidRPr="003B101F" w:rsidRDefault="00B92910"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A</w:t>
            </w:r>
          </w:p>
        </w:tc>
        <w:tc>
          <w:tcPr>
            <w:tcW w:w="450" w:type="dxa"/>
            <w:tcBorders>
              <w:bottom w:val="single" w:sz="4" w:space="0" w:color="auto"/>
            </w:tcBorders>
            <w:shd w:val="clear" w:color="auto" w:fill="FFFFFF"/>
            <w:vAlign w:val="center"/>
          </w:tcPr>
          <w:p w14:paraId="2A1D2110" w14:textId="77777777" w:rsidR="00B92910" w:rsidRPr="003B101F" w:rsidRDefault="00B92910"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OL/OV</w:t>
            </w:r>
          </w:p>
        </w:tc>
      </w:tr>
      <w:tr w:rsidR="00B92910" w:rsidRPr="003B101F" w14:paraId="2A1D2125" w14:textId="77777777" w:rsidTr="00D83779">
        <w:trPr>
          <w:trHeight w:val="145"/>
        </w:trPr>
        <w:tc>
          <w:tcPr>
            <w:tcW w:w="2714" w:type="dxa"/>
            <w:tcBorders>
              <w:bottom w:val="single" w:sz="4" w:space="0" w:color="auto"/>
            </w:tcBorders>
            <w:shd w:val="clear" w:color="auto" w:fill="FABF8F"/>
            <w:vAlign w:val="center"/>
          </w:tcPr>
          <w:p w14:paraId="2A1D2112" w14:textId="77777777" w:rsidR="00B92910" w:rsidRPr="003B101F" w:rsidRDefault="00B92910" w:rsidP="000618CB">
            <w:pPr>
              <w:pStyle w:val="ProductNames"/>
              <w:spacing w:before="30" w:after="30"/>
              <w:rPr>
                <w:rFonts w:ascii="Tahoma" w:eastAsia="PMingLiU" w:hAnsi="Tahoma" w:cs="Tahoma"/>
                <w:sz w:val="14"/>
              </w:rPr>
            </w:pPr>
            <w:bookmarkStart w:id="173" w:name="_Toc336337922"/>
            <w:bookmarkStart w:id="174" w:name="_Toc343502798"/>
            <w:r w:rsidRPr="003B101F">
              <w:rPr>
                <w:rFonts w:ascii="Tahoma" w:eastAsia="PMingLiU" w:hAnsi="Tahoma" w:cs="Tahoma"/>
                <w:sz w:val="14"/>
              </w:rPr>
              <w:t>BizTalk</w:t>
            </w:r>
            <w:r w:rsidR="00852B4A" w:rsidRPr="00852B4A">
              <w:rPr>
                <w:rFonts w:ascii="Tahoma" w:eastAsia="PMingLiU" w:hAnsi="Tahoma" w:cs="Tahoma"/>
                <w:szCs w:val="18"/>
                <w:vertAlign w:val="superscript"/>
              </w:rPr>
              <w:t>®</w:t>
            </w:r>
            <w:r w:rsidRPr="003B101F">
              <w:rPr>
                <w:rFonts w:ascii="Tahoma" w:eastAsia="PMingLiU" w:hAnsi="Tahoma" w:cs="Tahoma"/>
                <w:sz w:val="14"/>
              </w:rPr>
              <w:t xml:space="preserve"> Server 2010 Standard Edition</w:t>
            </w:r>
            <w:bookmarkEnd w:id="173"/>
            <w:bookmarkEnd w:id="174"/>
            <w:r w:rsidRPr="003B101F">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2A1D2113" w14:textId="77777777" w:rsidR="00B92910"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Srv_28BizTalkSvr2009StandEd" w:history="1">
              <w:r w:rsidR="00032EA7" w:rsidRPr="00D83779">
                <w:rPr>
                  <w:rStyle w:val="Hyperlink"/>
                  <w:rFonts w:eastAsia="PMingLiU" w:cs="Tahoma"/>
                  <w:b/>
                  <w:sz w:val="13"/>
                  <w:szCs w:val="13"/>
                </w:rPr>
                <w:t>31</w:t>
              </w:r>
            </w:hyperlink>
          </w:p>
        </w:tc>
        <w:tc>
          <w:tcPr>
            <w:tcW w:w="450" w:type="dxa"/>
            <w:tcBorders>
              <w:bottom w:val="single" w:sz="4" w:space="0" w:color="auto"/>
            </w:tcBorders>
            <w:shd w:val="clear" w:color="auto" w:fill="FABF8F"/>
            <w:vAlign w:val="center"/>
          </w:tcPr>
          <w:p w14:paraId="2A1D2114" w14:textId="77777777" w:rsidR="00B92910" w:rsidRPr="003B101F" w:rsidRDefault="00B92910"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14:paraId="2A1D2115" w14:textId="77777777" w:rsidR="00B92910" w:rsidRPr="003B101F" w:rsidRDefault="00B92910"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A1D2116"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tcBorders>
            <w:shd w:val="clear" w:color="auto" w:fill="FABF8F"/>
            <w:vAlign w:val="center"/>
          </w:tcPr>
          <w:p w14:paraId="2A1D2117"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188</w:t>
            </w:r>
          </w:p>
        </w:tc>
        <w:tc>
          <w:tcPr>
            <w:tcW w:w="450" w:type="dxa"/>
            <w:tcBorders>
              <w:bottom w:val="single" w:sz="4" w:space="0" w:color="auto"/>
            </w:tcBorders>
            <w:shd w:val="clear" w:color="auto" w:fill="FABF8F"/>
            <w:vAlign w:val="center"/>
          </w:tcPr>
          <w:p w14:paraId="2A1D2118"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150</w:t>
            </w:r>
          </w:p>
        </w:tc>
        <w:tc>
          <w:tcPr>
            <w:tcW w:w="450" w:type="dxa"/>
            <w:tcBorders>
              <w:bottom w:val="single" w:sz="4" w:space="0" w:color="auto"/>
            </w:tcBorders>
            <w:shd w:val="clear" w:color="auto" w:fill="FABF8F"/>
            <w:vAlign w:val="center"/>
          </w:tcPr>
          <w:p w14:paraId="2A1D2119"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113</w:t>
            </w:r>
          </w:p>
        </w:tc>
        <w:tc>
          <w:tcPr>
            <w:tcW w:w="450" w:type="dxa"/>
            <w:tcBorders>
              <w:bottom w:val="single" w:sz="4" w:space="0" w:color="auto"/>
            </w:tcBorders>
            <w:shd w:val="clear" w:color="auto" w:fill="FABF8F"/>
            <w:vAlign w:val="center"/>
          </w:tcPr>
          <w:p w14:paraId="2A1D211A"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113</w:t>
            </w:r>
          </w:p>
        </w:tc>
        <w:tc>
          <w:tcPr>
            <w:tcW w:w="450" w:type="dxa"/>
            <w:tcBorders>
              <w:bottom w:val="single" w:sz="4" w:space="0" w:color="auto"/>
            </w:tcBorders>
            <w:shd w:val="clear" w:color="auto" w:fill="FABF8F"/>
            <w:vAlign w:val="center"/>
          </w:tcPr>
          <w:p w14:paraId="2A1D211B"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360" w:type="dxa"/>
            <w:tcBorders>
              <w:bottom w:val="single" w:sz="4" w:space="0" w:color="auto"/>
              <w:right w:val="single" w:sz="18" w:space="0" w:color="auto"/>
            </w:tcBorders>
            <w:shd w:val="clear" w:color="auto" w:fill="FABF8F"/>
            <w:vAlign w:val="center"/>
          </w:tcPr>
          <w:p w14:paraId="2A1D211C"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38</w:t>
            </w:r>
          </w:p>
        </w:tc>
        <w:tc>
          <w:tcPr>
            <w:tcW w:w="450" w:type="dxa"/>
            <w:tcBorders>
              <w:left w:val="single" w:sz="18" w:space="0" w:color="auto"/>
              <w:bottom w:val="single" w:sz="4" w:space="0" w:color="auto"/>
            </w:tcBorders>
            <w:shd w:val="clear" w:color="auto" w:fill="FABF8F"/>
            <w:vAlign w:val="center"/>
          </w:tcPr>
          <w:p w14:paraId="2A1D211D"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tcBorders>
            <w:shd w:val="clear" w:color="auto" w:fill="FABF8F"/>
            <w:vAlign w:val="center"/>
          </w:tcPr>
          <w:p w14:paraId="2A1D211E"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150</w:t>
            </w:r>
          </w:p>
        </w:tc>
        <w:tc>
          <w:tcPr>
            <w:tcW w:w="450" w:type="dxa"/>
            <w:tcBorders>
              <w:bottom w:val="single" w:sz="4" w:space="0" w:color="auto"/>
              <w:right w:val="single" w:sz="18" w:space="0" w:color="auto"/>
            </w:tcBorders>
            <w:shd w:val="clear" w:color="auto" w:fill="FABF8F"/>
            <w:vAlign w:val="center"/>
          </w:tcPr>
          <w:p w14:paraId="2A1D211F"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left w:val="single" w:sz="18" w:space="0" w:color="auto"/>
              <w:bottom w:val="single" w:sz="4" w:space="0" w:color="auto"/>
            </w:tcBorders>
            <w:shd w:val="clear" w:color="auto" w:fill="FABF8F"/>
            <w:vAlign w:val="center"/>
          </w:tcPr>
          <w:p w14:paraId="2A1D2120"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right w:val="single" w:sz="18" w:space="0" w:color="auto"/>
            </w:tcBorders>
            <w:shd w:val="clear" w:color="auto" w:fill="FABF8F"/>
            <w:vAlign w:val="center"/>
          </w:tcPr>
          <w:p w14:paraId="2A1D2121"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2A1D2122" w14:textId="77777777" w:rsidR="00B92910" w:rsidRPr="003B101F" w:rsidRDefault="00B9291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123" w14:textId="77777777" w:rsidR="00B92910" w:rsidRPr="003B101F" w:rsidRDefault="00B92910"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124" w14:textId="77777777" w:rsidR="00B92910" w:rsidRPr="003B101F" w:rsidRDefault="00B92910"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OL/OV</w:t>
            </w:r>
          </w:p>
        </w:tc>
      </w:tr>
      <w:tr w:rsidR="001C38D4" w:rsidRPr="003B101F" w14:paraId="2A1D2139" w14:textId="77777777" w:rsidTr="00D83779">
        <w:trPr>
          <w:trHeight w:val="145"/>
        </w:trPr>
        <w:tc>
          <w:tcPr>
            <w:tcW w:w="2714" w:type="dxa"/>
            <w:tcBorders>
              <w:bottom w:val="single" w:sz="4" w:space="0" w:color="auto"/>
            </w:tcBorders>
            <w:shd w:val="clear" w:color="auto" w:fill="FFFFFF"/>
            <w:vAlign w:val="center"/>
          </w:tcPr>
          <w:p w14:paraId="2A1D2126" w14:textId="77777777" w:rsidR="00C031FA" w:rsidRPr="003B101F" w:rsidRDefault="00C031FA" w:rsidP="000618CB">
            <w:pPr>
              <w:pStyle w:val="ProductNames"/>
              <w:spacing w:before="30" w:after="30"/>
              <w:rPr>
                <w:rFonts w:ascii="Tahoma" w:eastAsia="PMingLiU" w:hAnsi="Tahoma" w:cs="Tahoma"/>
                <w:sz w:val="14"/>
              </w:rPr>
            </w:pPr>
            <w:bookmarkStart w:id="175" w:name="_Toc336337923"/>
            <w:bookmarkStart w:id="176" w:name="_Toc343502799"/>
            <w:r w:rsidRPr="003B101F">
              <w:rPr>
                <w:rFonts w:ascii="Tahoma" w:eastAsia="PMingLiU" w:hAnsi="Tahoma" w:cs="Tahoma"/>
                <w:sz w:val="14"/>
              </w:rPr>
              <w:t>BizTalk</w:t>
            </w:r>
            <w:r w:rsidR="00852B4A" w:rsidRPr="00852B4A">
              <w:rPr>
                <w:rFonts w:ascii="Tahoma" w:eastAsia="PMingLiU" w:hAnsi="Tahoma" w:cs="Tahoma"/>
                <w:szCs w:val="18"/>
                <w:vertAlign w:val="superscript"/>
              </w:rPr>
              <w:t>®</w:t>
            </w:r>
            <w:r w:rsidRPr="003B101F">
              <w:rPr>
                <w:rFonts w:ascii="Tahoma" w:eastAsia="PMingLiU" w:hAnsi="Tahoma" w:cs="Tahoma"/>
                <w:sz w:val="14"/>
              </w:rPr>
              <w:t xml:space="preserve"> Server 2010 Branch </w:t>
            </w:r>
            <w:r w:rsidRPr="00464DC0">
              <w:rPr>
                <w:rFonts w:ascii="Tahoma" w:eastAsia="PMingLiU" w:hAnsi="Tahoma" w:cs="Tahoma"/>
                <w:sz w:val="14"/>
              </w:rPr>
              <w:t>IDC</w:t>
            </w:r>
            <w:bookmarkEnd w:id="175"/>
            <w:bookmarkEnd w:id="176"/>
            <w:r w:rsidRPr="00464DC0">
              <w:rPr>
                <w:rFonts w:ascii="Tahoma" w:eastAsia="PMingLiU" w:hAnsi="Tahoma" w:cs="Tahoma"/>
                <w:sz w:val="14"/>
              </w:rPr>
              <w:t xml:space="preserve"> </w:t>
            </w:r>
          </w:p>
        </w:tc>
        <w:tc>
          <w:tcPr>
            <w:tcW w:w="450" w:type="dxa"/>
            <w:tcBorders>
              <w:bottom w:val="single" w:sz="4" w:space="0" w:color="auto"/>
            </w:tcBorders>
            <w:shd w:val="clear" w:color="auto" w:fill="FFFFFF"/>
            <w:vAlign w:val="center"/>
          </w:tcPr>
          <w:p w14:paraId="2A1D2127" w14:textId="77777777" w:rsidR="00C031FA" w:rsidRPr="00D83779" w:rsidRDefault="00C031FA" w:rsidP="000618CB">
            <w:pPr>
              <w:pStyle w:val="TableText"/>
              <w:widowControl w:val="0"/>
              <w:spacing w:before="30" w:after="30"/>
              <w:rPr>
                <w:rFonts w:eastAsia="PMingLiU" w:cs="Tahoma"/>
                <w:b/>
                <w:sz w:val="13"/>
                <w:szCs w:val="13"/>
                <w:u w:val="single"/>
              </w:rPr>
            </w:pPr>
          </w:p>
        </w:tc>
        <w:tc>
          <w:tcPr>
            <w:tcW w:w="450" w:type="dxa"/>
            <w:tcBorders>
              <w:bottom w:val="single" w:sz="4" w:space="0" w:color="auto"/>
            </w:tcBorders>
            <w:shd w:val="clear" w:color="auto" w:fill="FFFFFF"/>
            <w:vAlign w:val="center"/>
          </w:tcPr>
          <w:p w14:paraId="2A1D2128"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14:paraId="2A1D2129"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FFFFF"/>
            <w:vAlign w:val="center"/>
          </w:tcPr>
          <w:p w14:paraId="2A1D212A"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12B"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12C"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12D"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12E"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12F"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130"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131"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132"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133"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134"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135"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FFFFFF"/>
            <w:vAlign w:val="center"/>
          </w:tcPr>
          <w:p w14:paraId="2A1D2136" w14:textId="77777777" w:rsidR="00C031FA" w:rsidRPr="003B101F" w:rsidRDefault="00C031FA"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137"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FFFFF"/>
            <w:vAlign w:val="center"/>
          </w:tcPr>
          <w:p w14:paraId="2A1D2138" w14:textId="77777777" w:rsidR="00C031FA" w:rsidRPr="003B101F" w:rsidRDefault="00C031FA" w:rsidP="000618CB">
            <w:pPr>
              <w:pStyle w:val="TableText"/>
              <w:widowControl w:val="0"/>
              <w:spacing w:before="30" w:after="30"/>
              <w:rPr>
                <w:rFonts w:ascii="Tahoma" w:eastAsia="PMingLiU" w:hAnsi="Tahoma" w:cs="Tahoma"/>
                <w:color w:val="000000"/>
                <w:sz w:val="13"/>
              </w:rPr>
            </w:pPr>
          </w:p>
        </w:tc>
      </w:tr>
      <w:tr w:rsidR="001C38D4" w:rsidRPr="003B101F" w14:paraId="2A1D214D" w14:textId="77777777" w:rsidTr="00D83779">
        <w:trPr>
          <w:trHeight w:val="145"/>
        </w:trPr>
        <w:tc>
          <w:tcPr>
            <w:tcW w:w="2714" w:type="dxa"/>
            <w:tcBorders>
              <w:bottom w:val="single" w:sz="4" w:space="0" w:color="auto"/>
            </w:tcBorders>
            <w:shd w:val="clear" w:color="auto" w:fill="FABF8F"/>
            <w:vAlign w:val="center"/>
          </w:tcPr>
          <w:p w14:paraId="2A1D213A" w14:textId="77777777" w:rsidR="00C031FA" w:rsidRPr="003B101F" w:rsidRDefault="00C031FA" w:rsidP="000618CB">
            <w:pPr>
              <w:pStyle w:val="ProductNames"/>
              <w:spacing w:before="30" w:after="30"/>
              <w:rPr>
                <w:rFonts w:ascii="Tahoma" w:eastAsia="PMingLiU" w:hAnsi="Tahoma" w:cs="Tahoma"/>
                <w:sz w:val="14"/>
              </w:rPr>
            </w:pPr>
            <w:bookmarkStart w:id="177" w:name="_Toc336337924"/>
            <w:bookmarkStart w:id="178" w:name="_Toc343502800"/>
            <w:r w:rsidRPr="003B101F">
              <w:rPr>
                <w:rFonts w:ascii="Tahoma" w:eastAsia="PMingLiU" w:hAnsi="Tahoma" w:cs="Tahoma"/>
                <w:sz w:val="14"/>
              </w:rPr>
              <w:t>BizTalk</w:t>
            </w:r>
            <w:r w:rsidR="00852B4A" w:rsidRPr="00852B4A">
              <w:rPr>
                <w:rFonts w:ascii="Tahoma" w:eastAsia="PMingLiU" w:hAnsi="Tahoma" w:cs="Tahoma"/>
                <w:szCs w:val="18"/>
                <w:vertAlign w:val="superscript"/>
              </w:rPr>
              <w:t>®</w:t>
            </w:r>
            <w:r w:rsidRPr="003B101F">
              <w:rPr>
                <w:rFonts w:ascii="Tahoma" w:eastAsia="PMingLiU" w:hAnsi="Tahoma" w:cs="Tahoma"/>
                <w:sz w:val="14"/>
              </w:rPr>
              <w:t xml:space="preserve"> Server 2010 Developer IDC</w:t>
            </w:r>
            <w:bookmarkEnd w:id="177"/>
            <w:bookmarkEnd w:id="178"/>
            <w:r w:rsidRPr="003B101F">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2A1D213B" w14:textId="77777777" w:rsidR="00C031FA" w:rsidRPr="00D83779" w:rsidRDefault="00C031FA" w:rsidP="000618CB">
            <w:pPr>
              <w:pStyle w:val="TableText"/>
              <w:widowControl w:val="0"/>
              <w:spacing w:before="30" w:after="30"/>
              <w:rPr>
                <w:rFonts w:eastAsia="PMingLiU" w:cs="Tahoma"/>
                <w:b/>
                <w:sz w:val="13"/>
                <w:szCs w:val="13"/>
                <w:u w:val="single"/>
              </w:rPr>
            </w:pPr>
          </w:p>
        </w:tc>
        <w:tc>
          <w:tcPr>
            <w:tcW w:w="450" w:type="dxa"/>
            <w:tcBorders>
              <w:bottom w:val="single" w:sz="4" w:space="0" w:color="auto"/>
            </w:tcBorders>
            <w:shd w:val="clear" w:color="auto" w:fill="FABF8F"/>
            <w:vAlign w:val="center"/>
          </w:tcPr>
          <w:p w14:paraId="2A1D213C"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14:paraId="2A1D213D"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2A1D213E"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13F"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140"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141"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142"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143"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144"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145"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146"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147"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148"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149"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2A1D214A" w14:textId="77777777" w:rsidR="00C031FA" w:rsidRPr="003B101F" w:rsidRDefault="00C031FA"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14B"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14C" w14:textId="77777777" w:rsidR="00C031FA" w:rsidRPr="003B101F" w:rsidRDefault="00C031FA" w:rsidP="000618CB">
            <w:pPr>
              <w:pStyle w:val="TableText"/>
              <w:widowControl w:val="0"/>
              <w:spacing w:before="30" w:after="30"/>
              <w:rPr>
                <w:rFonts w:ascii="Tahoma" w:eastAsia="PMingLiU" w:hAnsi="Tahoma" w:cs="Tahoma"/>
                <w:color w:val="000000"/>
                <w:sz w:val="13"/>
              </w:rPr>
            </w:pPr>
          </w:p>
        </w:tc>
      </w:tr>
      <w:tr w:rsidR="001C38D4" w:rsidRPr="003B101F" w14:paraId="2A1D2161" w14:textId="77777777" w:rsidTr="00D83779">
        <w:trPr>
          <w:trHeight w:val="145"/>
        </w:trPr>
        <w:tc>
          <w:tcPr>
            <w:tcW w:w="2714" w:type="dxa"/>
            <w:tcBorders>
              <w:bottom w:val="single" w:sz="4" w:space="0" w:color="auto"/>
            </w:tcBorders>
            <w:shd w:val="clear" w:color="auto" w:fill="FFFFFF"/>
            <w:vAlign w:val="center"/>
          </w:tcPr>
          <w:p w14:paraId="2A1D214E" w14:textId="77777777" w:rsidR="00BB31B0" w:rsidRPr="003B101F" w:rsidRDefault="00BB31B0" w:rsidP="000618CB">
            <w:pPr>
              <w:pStyle w:val="Heading2"/>
              <w:spacing w:before="30" w:after="30"/>
              <w:ind w:left="0"/>
              <w:rPr>
                <w:rFonts w:ascii="Tahoma" w:eastAsia="PMingLiU" w:hAnsi="Tahoma" w:cs="Tahoma"/>
                <w:b w:val="0"/>
                <w:sz w:val="16"/>
                <w:szCs w:val="16"/>
              </w:rPr>
            </w:pPr>
            <w:bookmarkStart w:id="179" w:name="_Toc336337925"/>
            <w:bookmarkStart w:id="180" w:name="_Toc343502801"/>
            <w:r w:rsidRPr="003B101F">
              <w:rPr>
                <w:rFonts w:ascii="Tahoma" w:eastAsia="PMingLiU" w:hAnsi="Tahoma" w:cs="Tahoma"/>
                <w:b w:val="0"/>
                <w:sz w:val="14"/>
                <w:szCs w:val="16"/>
              </w:rPr>
              <w:lastRenderedPageBreak/>
              <w:t>Business Intelligence Appliance 2012</w:t>
            </w:r>
            <w:bookmarkEnd w:id="179"/>
            <w:bookmarkEnd w:id="180"/>
          </w:p>
        </w:tc>
        <w:tc>
          <w:tcPr>
            <w:tcW w:w="450" w:type="dxa"/>
            <w:tcBorders>
              <w:bottom w:val="single" w:sz="4" w:space="0" w:color="auto"/>
            </w:tcBorders>
            <w:shd w:val="clear" w:color="auto" w:fill="FFFFFF"/>
            <w:vAlign w:val="center"/>
          </w:tcPr>
          <w:p w14:paraId="2A1D214F" w14:textId="77777777" w:rsidR="00BB31B0"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Srv_35BusinessIntellApp2012" w:history="1">
              <w:r w:rsidR="00032EA7" w:rsidRPr="00D83779">
                <w:rPr>
                  <w:rStyle w:val="Hyperlink"/>
                  <w:rFonts w:eastAsia="PMingLiU" w:cs="Tahoma"/>
                  <w:b/>
                  <w:sz w:val="13"/>
                  <w:szCs w:val="13"/>
                </w:rPr>
                <w:t>32</w:t>
              </w:r>
            </w:hyperlink>
          </w:p>
        </w:tc>
        <w:tc>
          <w:tcPr>
            <w:tcW w:w="450" w:type="dxa"/>
            <w:tcBorders>
              <w:bottom w:val="single" w:sz="4" w:space="0" w:color="auto"/>
            </w:tcBorders>
            <w:shd w:val="clear" w:color="auto" w:fill="FFFFFF"/>
            <w:vAlign w:val="center"/>
          </w:tcPr>
          <w:p w14:paraId="2A1D2150" w14:textId="77777777" w:rsidR="00BB31B0" w:rsidRPr="003B101F" w:rsidRDefault="00BB31B0"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11/11</w:t>
            </w:r>
          </w:p>
        </w:tc>
        <w:tc>
          <w:tcPr>
            <w:tcW w:w="360" w:type="dxa"/>
            <w:tcBorders>
              <w:bottom w:val="single" w:sz="4" w:space="0" w:color="auto"/>
              <w:right w:val="single" w:sz="18" w:space="0" w:color="auto"/>
            </w:tcBorders>
            <w:shd w:val="clear" w:color="auto" w:fill="FFFFFF"/>
            <w:vAlign w:val="center"/>
          </w:tcPr>
          <w:p w14:paraId="2A1D2151" w14:textId="77777777" w:rsidR="00BB31B0" w:rsidRPr="003B101F" w:rsidRDefault="00A867BC"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2A1D2152" w14:textId="77777777" w:rsidR="00BB31B0" w:rsidRPr="003B101F" w:rsidRDefault="00A867BC"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125</w:t>
            </w:r>
          </w:p>
        </w:tc>
        <w:tc>
          <w:tcPr>
            <w:tcW w:w="450" w:type="dxa"/>
            <w:tcBorders>
              <w:bottom w:val="single" w:sz="4" w:space="0" w:color="auto"/>
            </w:tcBorders>
            <w:shd w:val="clear" w:color="auto" w:fill="FFFFFF"/>
            <w:vAlign w:val="center"/>
          </w:tcPr>
          <w:p w14:paraId="2A1D2153" w14:textId="77777777" w:rsidR="00BB31B0" w:rsidRPr="003B101F" w:rsidRDefault="00A867BC"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313</w:t>
            </w:r>
          </w:p>
        </w:tc>
        <w:tc>
          <w:tcPr>
            <w:tcW w:w="450" w:type="dxa"/>
            <w:tcBorders>
              <w:bottom w:val="single" w:sz="4" w:space="0" w:color="auto"/>
            </w:tcBorders>
            <w:shd w:val="clear" w:color="auto" w:fill="FFFFFF"/>
            <w:vAlign w:val="center"/>
          </w:tcPr>
          <w:p w14:paraId="2A1D2154" w14:textId="77777777" w:rsidR="00BB31B0" w:rsidRPr="003B101F" w:rsidRDefault="00A867BC"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250</w:t>
            </w:r>
          </w:p>
        </w:tc>
        <w:tc>
          <w:tcPr>
            <w:tcW w:w="450" w:type="dxa"/>
            <w:tcBorders>
              <w:bottom w:val="single" w:sz="4" w:space="0" w:color="auto"/>
            </w:tcBorders>
            <w:shd w:val="clear" w:color="auto" w:fill="FFFFFF"/>
            <w:vAlign w:val="center"/>
          </w:tcPr>
          <w:p w14:paraId="2A1D2155" w14:textId="77777777" w:rsidR="00BB31B0" w:rsidRPr="003B101F" w:rsidRDefault="00A867BC"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188</w:t>
            </w:r>
          </w:p>
        </w:tc>
        <w:tc>
          <w:tcPr>
            <w:tcW w:w="450" w:type="dxa"/>
            <w:tcBorders>
              <w:bottom w:val="single" w:sz="4" w:space="0" w:color="auto"/>
            </w:tcBorders>
            <w:shd w:val="clear" w:color="auto" w:fill="FFFFFF"/>
            <w:vAlign w:val="center"/>
          </w:tcPr>
          <w:p w14:paraId="2A1D2156" w14:textId="77777777" w:rsidR="00BB31B0" w:rsidRPr="003B101F" w:rsidRDefault="00A867BC"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188</w:t>
            </w:r>
          </w:p>
        </w:tc>
        <w:tc>
          <w:tcPr>
            <w:tcW w:w="450" w:type="dxa"/>
            <w:tcBorders>
              <w:bottom w:val="single" w:sz="4" w:space="0" w:color="auto"/>
            </w:tcBorders>
            <w:shd w:val="clear" w:color="auto" w:fill="FFFFFF"/>
            <w:vAlign w:val="center"/>
          </w:tcPr>
          <w:p w14:paraId="2A1D2157" w14:textId="77777777" w:rsidR="00BB31B0" w:rsidRPr="003B101F" w:rsidRDefault="00A867BC"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FFFFF"/>
            <w:vAlign w:val="center"/>
          </w:tcPr>
          <w:p w14:paraId="2A1D2158" w14:textId="77777777" w:rsidR="00BB31B0" w:rsidRPr="003B101F" w:rsidRDefault="00A867BC"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FFFFF"/>
            <w:vAlign w:val="center"/>
          </w:tcPr>
          <w:p w14:paraId="2A1D2159" w14:textId="77777777" w:rsidR="00BB31B0" w:rsidRPr="003B101F" w:rsidRDefault="00BB31B0"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15A" w14:textId="77777777" w:rsidR="00BB31B0" w:rsidRPr="003B101F" w:rsidRDefault="00BB31B0"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15B" w14:textId="77777777" w:rsidR="00BB31B0" w:rsidRPr="003B101F" w:rsidRDefault="00BB31B0"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15C" w14:textId="77777777" w:rsidR="00BB31B0" w:rsidRPr="003B101F" w:rsidRDefault="00BB31B0"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15D" w14:textId="77777777" w:rsidR="00BB31B0" w:rsidRPr="003B101F" w:rsidRDefault="00A867BC"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15E" w14:textId="77777777" w:rsidR="00BB31B0" w:rsidRPr="003B101F" w:rsidRDefault="00BB31B0"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15F" w14:textId="77777777" w:rsidR="00BB31B0" w:rsidRPr="003B101F" w:rsidRDefault="00BB31B0"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160" w14:textId="77777777" w:rsidR="00BB31B0" w:rsidRPr="003B101F" w:rsidRDefault="00BB31B0" w:rsidP="000618CB">
            <w:pPr>
              <w:pStyle w:val="TableText"/>
              <w:widowControl w:val="0"/>
              <w:spacing w:before="30" w:after="30"/>
              <w:rPr>
                <w:rFonts w:ascii="Tahoma" w:eastAsia="PMingLiU" w:hAnsi="Tahoma" w:cs="Tahoma"/>
                <w:color w:val="000000"/>
                <w:sz w:val="13"/>
              </w:rPr>
            </w:pPr>
          </w:p>
        </w:tc>
      </w:tr>
      <w:tr w:rsidR="001C38D4" w:rsidRPr="003B101F" w14:paraId="2A1D2175" w14:textId="77777777" w:rsidTr="00D83779">
        <w:trPr>
          <w:trHeight w:val="145"/>
        </w:trPr>
        <w:tc>
          <w:tcPr>
            <w:tcW w:w="2714" w:type="dxa"/>
            <w:tcBorders>
              <w:bottom w:val="single" w:sz="4" w:space="0" w:color="auto"/>
            </w:tcBorders>
            <w:shd w:val="clear" w:color="auto" w:fill="FABF8F"/>
            <w:vAlign w:val="center"/>
          </w:tcPr>
          <w:p w14:paraId="2A1D2162" w14:textId="77777777" w:rsidR="00C031FA" w:rsidRPr="003B101F" w:rsidRDefault="00C031FA" w:rsidP="000618CB">
            <w:pPr>
              <w:pStyle w:val="ProductNames"/>
              <w:spacing w:before="30" w:after="30"/>
              <w:rPr>
                <w:rFonts w:ascii="Tahoma" w:eastAsia="PMingLiU" w:hAnsi="Tahoma" w:cs="Tahoma"/>
                <w:sz w:val="14"/>
              </w:rPr>
            </w:pPr>
            <w:bookmarkStart w:id="181" w:name="_Toc336337926"/>
            <w:bookmarkStart w:id="182" w:name="_Toc343502802"/>
            <w:r w:rsidRPr="003B101F">
              <w:rPr>
                <w:rFonts w:ascii="Tahoma" w:eastAsia="PMingLiU" w:hAnsi="Tahoma" w:cs="Tahoma"/>
                <w:sz w:val="14"/>
              </w:rPr>
              <w:t xml:space="preserve">Core CAL Suite Bridge for Office 365 </w:t>
            </w:r>
            <w:r w:rsidR="00D83779">
              <w:rPr>
                <w:rFonts w:ascii="Tahoma" w:eastAsia="PMingLiU" w:hAnsi="Tahoma" w:cs="Tahoma"/>
                <w:sz w:val="14"/>
              </w:rPr>
              <w:br/>
            </w:r>
            <w:r w:rsidRPr="003B101F">
              <w:rPr>
                <w:rFonts w:ascii="Tahoma" w:eastAsia="PMingLiU" w:hAnsi="Tahoma" w:cs="Tahoma"/>
                <w:sz w:val="14"/>
              </w:rPr>
              <w:t>(</w:t>
            </w:r>
            <w:r w:rsidRPr="003B101F">
              <w:rPr>
                <w:rFonts w:ascii="Tahoma" w:eastAsia="PMingLiU" w:hAnsi="Tahoma" w:cs="Tahoma"/>
                <w:sz w:val="14"/>
              </w:rPr>
              <w:t>使用者及裝置</w:t>
            </w:r>
            <w:r w:rsidRPr="003B101F">
              <w:rPr>
                <w:rFonts w:ascii="Tahoma" w:eastAsia="PMingLiU" w:hAnsi="Tahoma" w:cs="Tahoma"/>
                <w:sz w:val="14"/>
              </w:rPr>
              <w:t>)</w:t>
            </w:r>
            <w:bookmarkEnd w:id="181"/>
            <w:bookmarkEnd w:id="182"/>
          </w:p>
        </w:tc>
        <w:tc>
          <w:tcPr>
            <w:tcW w:w="450" w:type="dxa"/>
            <w:tcBorders>
              <w:bottom w:val="single" w:sz="4" w:space="0" w:color="auto"/>
            </w:tcBorders>
            <w:shd w:val="clear" w:color="auto" w:fill="FABF8F"/>
            <w:vAlign w:val="center"/>
          </w:tcPr>
          <w:p w14:paraId="2A1D2163" w14:textId="77777777" w:rsidR="00C031FA" w:rsidRPr="00D83779" w:rsidRDefault="00C15D79" w:rsidP="000618CB">
            <w:pPr>
              <w:pStyle w:val="TableText"/>
              <w:widowControl w:val="0"/>
              <w:spacing w:before="30" w:after="30"/>
              <w:rPr>
                <w:rFonts w:eastAsia="PMingLiU" w:cs="Tahoma"/>
                <w:b/>
                <w:color w:val="0000FF"/>
                <w:sz w:val="13"/>
                <w:szCs w:val="13"/>
                <w:u w:val="single"/>
              </w:rPr>
            </w:pPr>
            <w:hyperlink w:anchor="_33_Core_CAL" w:history="1">
              <w:r w:rsidR="00032EA7" w:rsidRPr="00D83779">
                <w:rPr>
                  <w:rStyle w:val="Hyperlink"/>
                  <w:rFonts w:eastAsia="PMingLiU" w:cs="Tahoma"/>
                  <w:b/>
                  <w:sz w:val="13"/>
                  <w:szCs w:val="13"/>
                </w:rPr>
                <w:t>33</w:t>
              </w:r>
            </w:hyperlink>
          </w:p>
        </w:tc>
        <w:tc>
          <w:tcPr>
            <w:tcW w:w="450" w:type="dxa"/>
            <w:tcBorders>
              <w:bottom w:val="single" w:sz="4" w:space="0" w:color="auto"/>
            </w:tcBorders>
            <w:shd w:val="clear" w:color="auto" w:fill="FABF8F"/>
            <w:vAlign w:val="center"/>
          </w:tcPr>
          <w:p w14:paraId="2A1D2164"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2A1D2165"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166"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167"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168"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169"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16A"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16B"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14:paraId="2A1D216C"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2A1D216D"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16E"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2A1D216F"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2A1D2170"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2A1D2171"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172"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E</w:t>
            </w:r>
          </w:p>
        </w:tc>
        <w:tc>
          <w:tcPr>
            <w:tcW w:w="540" w:type="dxa"/>
            <w:tcBorders>
              <w:bottom w:val="single" w:sz="4" w:space="0" w:color="auto"/>
            </w:tcBorders>
            <w:shd w:val="clear" w:color="auto" w:fill="FABF8F"/>
            <w:vAlign w:val="center"/>
          </w:tcPr>
          <w:p w14:paraId="2A1D2173"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174" w14:textId="77777777" w:rsidR="00C031FA" w:rsidRPr="003B101F" w:rsidRDefault="00C031FA" w:rsidP="000618CB">
            <w:pPr>
              <w:pStyle w:val="TableText"/>
              <w:widowControl w:val="0"/>
              <w:spacing w:before="30" w:after="30"/>
              <w:rPr>
                <w:rFonts w:ascii="Tahoma" w:eastAsia="PMingLiU" w:hAnsi="Tahoma" w:cs="Tahoma"/>
                <w:sz w:val="13"/>
              </w:rPr>
            </w:pPr>
          </w:p>
        </w:tc>
      </w:tr>
      <w:tr w:rsidR="00CD4F9A" w:rsidRPr="003B101F" w14:paraId="2A1D2189" w14:textId="77777777" w:rsidTr="00D83779">
        <w:trPr>
          <w:trHeight w:val="145"/>
        </w:trPr>
        <w:tc>
          <w:tcPr>
            <w:tcW w:w="2714" w:type="dxa"/>
            <w:tcBorders>
              <w:bottom w:val="single" w:sz="4" w:space="0" w:color="auto"/>
            </w:tcBorders>
            <w:shd w:val="clear" w:color="auto" w:fill="FFFFFF"/>
            <w:vAlign w:val="center"/>
          </w:tcPr>
          <w:p w14:paraId="2A1D2176" w14:textId="77777777" w:rsidR="00C031FA" w:rsidRPr="003B101F" w:rsidRDefault="00C031FA" w:rsidP="000618CB">
            <w:pPr>
              <w:pStyle w:val="ProductNames"/>
              <w:spacing w:before="30" w:after="30"/>
              <w:rPr>
                <w:rFonts w:ascii="Tahoma" w:eastAsia="PMingLiU" w:hAnsi="Tahoma" w:cs="Tahoma"/>
                <w:sz w:val="14"/>
              </w:rPr>
            </w:pPr>
            <w:bookmarkStart w:id="183" w:name="_Toc336337927"/>
            <w:bookmarkStart w:id="184" w:name="_Toc343502803"/>
            <w:r w:rsidRPr="003B101F">
              <w:rPr>
                <w:rFonts w:ascii="Tahoma" w:eastAsia="PMingLiU" w:hAnsi="Tahoma" w:cs="Tahoma"/>
                <w:sz w:val="14"/>
              </w:rPr>
              <w:t xml:space="preserve">Core CAL Suite Bridge for Office 365 </w:t>
            </w:r>
            <w:r w:rsidRPr="003B101F">
              <w:rPr>
                <w:rFonts w:ascii="Tahoma" w:eastAsia="PMingLiU" w:hAnsi="Tahoma" w:cs="Tahoma"/>
                <w:sz w:val="14"/>
              </w:rPr>
              <w:t>及</w:t>
            </w:r>
            <w:r w:rsidRPr="003B101F">
              <w:rPr>
                <w:rFonts w:ascii="Tahoma" w:eastAsia="PMingLiU" w:hAnsi="Tahoma" w:cs="Tahoma"/>
                <w:sz w:val="14"/>
              </w:rPr>
              <w:t xml:space="preserve"> Windows</w:t>
            </w:r>
            <w:r w:rsidR="00852B4A" w:rsidRPr="00852B4A">
              <w:rPr>
                <w:rFonts w:ascii="Tahoma" w:eastAsia="PMingLiU" w:hAnsi="Tahoma" w:cs="Tahoma"/>
                <w:sz w:val="14"/>
                <w:vertAlign w:val="superscript"/>
              </w:rPr>
              <w:t>®</w:t>
            </w:r>
            <w:r w:rsidRPr="003B101F">
              <w:rPr>
                <w:rFonts w:ascii="Tahoma" w:eastAsia="PMingLiU" w:hAnsi="Tahoma" w:cs="Tahoma"/>
                <w:sz w:val="14"/>
              </w:rPr>
              <w:t xml:space="preserve"> Intune (</w:t>
            </w:r>
            <w:r w:rsidRPr="003B101F">
              <w:rPr>
                <w:rFonts w:ascii="Tahoma" w:eastAsia="PMingLiU" w:hAnsi="Tahoma" w:cs="Tahoma"/>
                <w:sz w:val="14"/>
              </w:rPr>
              <w:t>使用者及裝置</w:t>
            </w:r>
            <w:r w:rsidRPr="003B101F">
              <w:rPr>
                <w:rFonts w:ascii="Tahoma" w:eastAsia="PMingLiU" w:hAnsi="Tahoma" w:cs="Tahoma"/>
                <w:sz w:val="14"/>
              </w:rPr>
              <w:t>)</w:t>
            </w:r>
            <w:bookmarkEnd w:id="183"/>
            <w:bookmarkEnd w:id="184"/>
          </w:p>
        </w:tc>
        <w:tc>
          <w:tcPr>
            <w:tcW w:w="450" w:type="dxa"/>
            <w:tcBorders>
              <w:bottom w:val="single" w:sz="4" w:space="0" w:color="auto"/>
            </w:tcBorders>
            <w:shd w:val="clear" w:color="auto" w:fill="FFFFFF"/>
            <w:vAlign w:val="center"/>
          </w:tcPr>
          <w:p w14:paraId="2A1D2177" w14:textId="77777777" w:rsidR="00C031FA" w:rsidRPr="00D83779" w:rsidRDefault="00C15D79" w:rsidP="000618CB">
            <w:pPr>
              <w:pStyle w:val="TableText"/>
              <w:widowControl w:val="0"/>
              <w:spacing w:before="30" w:after="30"/>
              <w:rPr>
                <w:rFonts w:eastAsia="PMingLiU" w:cs="Tahoma"/>
                <w:b/>
                <w:color w:val="0000FF"/>
                <w:sz w:val="13"/>
                <w:szCs w:val="13"/>
                <w:u w:val="single"/>
              </w:rPr>
            </w:pPr>
            <w:hyperlink w:anchor="_33_Core_CAL" w:history="1">
              <w:r w:rsidR="009B3C15" w:rsidRPr="00D83779">
                <w:rPr>
                  <w:rStyle w:val="Hyperlink"/>
                  <w:rFonts w:eastAsia="PMingLiU" w:cs="Tahoma"/>
                  <w:b/>
                  <w:sz w:val="13"/>
                  <w:szCs w:val="13"/>
                </w:rPr>
                <w:t>33</w:t>
              </w:r>
            </w:hyperlink>
          </w:p>
        </w:tc>
        <w:tc>
          <w:tcPr>
            <w:tcW w:w="450" w:type="dxa"/>
            <w:tcBorders>
              <w:bottom w:val="single" w:sz="4" w:space="0" w:color="auto"/>
            </w:tcBorders>
            <w:shd w:val="clear" w:color="auto" w:fill="FFFFFF"/>
            <w:vAlign w:val="center"/>
          </w:tcPr>
          <w:p w14:paraId="2A1D2178"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06/11</w:t>
            </w:r>
          </w:p>
        </w:tc>
        <w:tc>
          <w:tcPr>
            <w:tcW w:w="360" w:type="dxa"/>
            <w:tcBorders>
              <w:bottom w:val="single" w:sz="4" w:space="0" w:color="auto"/>
              <w:right w:val="single" w:sz="18" w:space="0" w:color="auto"/>
            </w:tcBorders>
            <w:shd w:val="clear" w:color="auto" w:fill="FFFFFF"/>
            <w:vAlign w:val="center"/>
          </w:tcPr>
          <w:p w14:paraId="2A1D2179"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14:paraId="2A1D217A"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FFFFF"/>
            <w:vAlign w:val="center"/>
          </w:tcPr>
          <w:p w14:paraId="2A1D217B"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FFFFF"/>
            <w:vAlign w:val="center"/>
          </w:tcPr>
          <w:p w14:paraId="2A1D217C"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FFFFF"/>
            <w:vAlign w:val="center"/>
          </w:tcPr>
          <w:p w14:paraId="2A1D217D"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FFFFF"/>
            <w:vAlign w:val="center"/>
          </w:tcPr>
          <w:p w14:paraId="2A1D217E"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FFFFF"/>
            <w:vAlign w:val="center"/>
          </w:tcPr>
          <w:p w14:paraId="2A1D217F"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FFFFF"/>
            <w:vAlign w:val="center"/>
          </w:tcPr>
          <w:p w14:paraId="2A1D2180"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FFFFF"/>
            <w:vAlign w:val="center"/>
          </w:tcPr>
          <w:p w14:paraId="2A1D2181"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FFFFF"/>
            <w:vAlign w:val="center"/>
          </w:tcPr>
          <w:p w14:paraId="2A1D2182"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FFFFF"/>
            <w:vAlign w:val="center"/>
          </w:tcPr>
          <w:p w14:paraId="2A1D2183"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FFFFF"/>
            <w:vAlign w:val="center"/>
          </w:tcPr>
          <w:p w14:paraId="2A1D2184"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FFFFF"/>
            <w:vAlign w:val="center"/>
          </w:tcPr>
          <w:p w14:paraId="2A1D2185"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186"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E</w:t>
            </w:r>
          </w:p>
        </w:tc>
        <w:tc>
          <w:tcPr>
            <w:tcW w:w="540" w:type="dxa"/>
            <w:tcBorders>
              <w:bottom w:val="single" w:sz="4" w:space="0" w:color="auto"/>
            </w:tcBorders>
            <w:shd w:val="clear" w:color="auto" w:fill="FFFFFF"/>
            <w:vAlign w:val="center"/>
          </w:tcPr>
          <w:p w14:paraId="2A1D2187"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188" w14:textId="77777777" w:rsidR="00C031FA" w:rsidRPr="003B101F" w:rsidRDefault="00C031FA" w:rsidP="000618CB">
            <w:pPr>
              <w:pStyle w:val="TableText"/>
              <w:widowControl w:val="0"/>
              <w:spacing w:before="30" w:after="30"/>
              <w:rPr>
                <w:rFonts w:ascii="Tahoma" w:eastAsia="PMingLiU" w:hAnsi="Tahoma" w:cs="Tahoma"/>
                <w:sz w:val="13"/>
              </w:rPr>
            </w:pPr>
          </w:p>
        </w:tc>
      </w:tr>
      <w:tr w:rsidR="001C38D4" w:rsidRPr="003B101F" w14:paraId="2A1D219D" w14:textId="77777777" w:rsidTr="00D83779">
        <w:trPr>
          <w:trHeight w:val="145"/>
        </w:trPr>
        <w:tc>
          <w:tcPr>
            <w:tcW w:w="2714" w:type="dxa"/>
            <w:tcBorders>
              <w:bottom w:val="single" w:sz="4" w:space="0" w:color="auto"/>
            </w:tcBorders>
            <w:shd w:val="clear" w:color="auto" w:fill="FABF8F"/>
            <w:vAlign w:val="center"/>
          </w:tcPr>
          <w:p w14:paraId="2A1D218A" w14:textId="77777777" w:rsidR="00C031FA" w:rsidRPr="003B101F" w:rsidRDefault="00C031FA" w:rsidP="000618CB">
            <w:pPr>
              <w:pStyle w:val="ProductNames"/>
              <w:spacing w:before="30" w:after="30"/>
              <w:rPr>
                <w:rFonts w:ascii="Tahoma" w:eastAsia="PMingLiU" w:hAnsi="Tahoma" w:cs="Tahoma"/>
                <w:sz w:val="14"/>
              </w:rPr>
            </w:pPr>
            <w:bookmarkStart w:id="185" w:name="_Toc336337928"/>
            <w:bookmarkStart w:id="186" w:name="_Toc343502804"/>
            <w:r w:rsidRPr="003B101F">
              <w:rPr>
                <w:rFonts w:ascii="Tahoma" w:eastAsia="PMingLiU" w:hAnsi="Tahoma" w:cs="Tahoma"/>
                <w:sz w:val="14"/>
              </w:rPr>
              <w:t>Core CAL Suite Bridge for Windows</w:t>
            </w:r>
            <w:r w:rsidR="00852B4A" w:rsidRPr="00852B4A">
              <w:rPr>
                <w:rFonts w:ascii="Tahoma" w:eastAsia="PMingLiU" w:hAnsi="Tahoma" w:cs="Tahoma"/>
                <w:sz w:val="14"/>
                <w:vertAlign w:val="superscript"/>
              </w:rPr>
              <w:t>®</w:t>
            </w:r>
            <w:r w:rsidRPr="003B101F">
              <w:rPr>
                <w:rFonts w:ascii="Tahoma" w:eastAsia="PMingLiU" w:hAnsi="Tahoma" w:cs="Tahoma"/>
                <w:sz w:val="14"/>
              </w:rPr>
              <w:t xml:space="preserve"> Intune (</w:t>
            </w:r>
            <w:r w:rsidRPr="003B101F">
              <w:rPr>
                <w:rFonts w:ascii="Tahoma" w:eastAsia="PMingLiU" w:hAnsi="Tahoma" w:cs="Tahoma"/>
                <w:sz w:val="14"/>
              </w:rPr>
              <w:t>使用者及裝置</w:t>
            </w:r>
            <w:r w:rsidRPr="003B101F">
              <w:rPr>
                <w:rFonts w:ascii="Tahoma" w:eastAsia="PMingLiU" w:hAnsi="Tahoma" w:cs="Tahoma"/>
                <w:sz w:val="14"/>
              </w:rPr>
              <w:t>)</w:t>
            </w:r>
            <w:bookmarkEnd w:id="185"/>
            <w:bookmarkEnd w:id="186"/>
          </w:p>
        </w:tc>
        <w:tc>
          <w:tcPr>
            <w:tcW w:w="450" w:type="dxa"/>
            <w:tcBorders>
              <w:bottom w:val="single" w:sz="4" w:space="0" w:color="auto"/>
            </w:tcBorders>
            <w:shd w:val="clear" w:color="auto" w:fill="FABF8F"/>
            <w:vAlign w:val="center"/>
          </w:tcPr>
          <w:p w14:paraId="2A1D218B" w14:textId="77777777" w:rsidR="00C031FA" w:rsidRPr="00D83779" w:rsidRDefault="00C15D79" w:rsidP="000618CB">
            <w:pPr>
              <w:pStyle w:val="TableText"/>
              <w:widowControl w:val="0"/>
              <w:spacing w:before="30" w:after="30"/>
              <w:rPr>
                <w:rFonts w:eastAsia="PMingLiU" w:cs="Tahoma"/>
                <w:b/>
                <w:color w:val="0000FF"/>
                <w:sz w:val="13"/>
                <w:szCs w:val="13"/>
                <w:u w:val="single"/>
              </w:rPr>
            </w:pPr>
            <w:hyperlink w:anchor="_33_Core_CAL" w:history="1">
              <w:r w:rsidR="009B3C15" w:rsidRPr="00D83779">
                <w:rPr>
                  <w:rStyle w:val="Hyperlink"/>
                  <w:rFonts w:eastAsia="PMingLiU" w:cs="Tahoma"/>
                  <w:b/>
                  <w:sz w:val="13"/>
                  <w:szCs w:val="13"/>
                </w:rPr>
                <w:t>33</w:t>
              </w:r>
            </w:hyperlink>
          </w:p>
        </w:tc>
        <w:tc>
          <w:tcPr>
            <w:tcW w:w="450" w:type="dxa"/>
            <w:tcBorders>
              <w:bottom w:val="single" w:sz="4" w:space="0" w:color="auto"/>
            </w:tcBorders>
            <w:shd w:val="clear" w:color="auto" w:fill="FABF8F"/>
            <w:vAlign w:val="center"/>
          </w:tcPr>
          <w:p w14:paraId="2A1D218C"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04/11</w:t>
            </w:r>
          </w:p>
        </w:tc>
        <w:tc>
          <w:tcPr>
            <w:tcW w:w="360" w:type="dxa"/>
            <w:tcBorders>
              <w:bottom w:val="single" w:sz="4" w:space="0" w:color="auto"/>
              <w:right w:val="single" w:sz="18" w:space="0" w:color="auto"/>
            </w:tcBorders>
            <w:shd w:val="clear" w:color="auto" w:fill="FABF8F"/>
            <w:vAlign w:val="center"/>
          </w:tcPr>
          <w:p w14:paraId="2A1D218D"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18E"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18F"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190"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191"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192"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193"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14:paraId="2A1D2194"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2A1D2195"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196"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2A1D2197"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2A1D2198"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2A1D2199"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19A" w14:textId="77777777" w:rsidR="00C031FA" w:rsidRPr="003B101F" w:rsidRDefault="00C031FA"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19B"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19C" w14:textId="77777777" w:rsidR="00C031FA" w:rsidRPr="003B101F" w:rsidRDefault="00C031FA" w:rsidP="000618CB">
            <w:pPr>
              <w:pStyle w:val="TableText"/>
              <w:widowControl w:val="0"/>
              <w:spacing w:before="30" w:after="30"/>
              <w:rPr>
                <w:rFonts w:ascii="Tahoma" w:eastAsia="PMingLiU" w:hAnsi="Tahoma" w:cs="Tahoma"/>
                <w:sz w:val="13"/>
              </w:rPr>
            </w:pPr>
          </w:p>
        </w:tc>
      </w:tr>
      <w:tr w:rsidR="00CD4F9A" w:rsidRPr="003B101F" w14:paraId="2A1D21B1" w14:textId="77777777" w:rsidTr="00D83779">
        <w:trPr>
          <w:trHeight w:val="145"/>
        </w:trPr>
        <w:tc>
          <w:tcPr>
            <w:tcW w:w="2714" w:type="dxa"/>
            <w:tcBorders>
              <w:bottom w:val="single" w:sz="4" w:space="0" w:color="auto"/>
            </w:tcBorders>
            <w:shd w:val="clear" w:color="auto" w:fill="FFFFFF"/>
            <w:vAlign w:val="center"/>
          </w:tcPr>
          <w:p w14:paraId="2A1D219E" w14:textId="77777777" w:rsidR="00C031FA" w:rsidRPr="003B101F" w:rsidRDefault="00C031FA" w:rsidP="000618CB">
            <w:pPr>
              <w:pStyle w:val="ProductNames"/>
              <w:spacing w:before="30" w:after="30"/>
              <w:rPr>
                <w:rFonts w:ascii="Tahoma" w:eastAsia="PMingLiU" w:hAnsi="Tahoma" w:cs="Tahoma"/>
                <w:sz w:val="14"/>
              </w:rPr>
            </w:pPr>
            <w:bookmarkStart w:id="187" w:name="_Toc336337929"/>
            <w:bookmarkStart w:id="188" w:name="_Toc343502805"/>
            <w:r w:rsidRPr="003B101F">
              <w:rPr>
                <w:rFonts w:ascii="Tahoma" w:eastAsia="PMingLiU" w:hAnsi="Tahoma" w:cs="Tahoma"/>
                <w:sz w:val="14"/>
              </w:rPr>
              <w:t xml:space="preserve">Core CAL </w:t>
            </w:r>
            <w:r w:rsidRPr="003B101F">
              <w:rPr>
                <w:rFonts w:ascii="Tahoma" w:eastAsia="PMingLiU" w:hAnsi="Tahoma" w:cs="Tahoma"/>
                <w:sz w:val="14"/>
              </w:rPr>
              <w:t>套件</w:t>
            </w:r>
            <w:r w:rsidRPr="003B101F">
              <w:rPr>
                <w:rFonts w:ascii="Tahoma" w:eastAsia="PMingLiU" w:hAnsi="Tahoma" w:cs="Tahoma"/>
                <w:sz w:val="14"/>
              </w:rPr>
              <w:t xml:space="preserve"> (</w:t>
            </w:r>
            <w:r w:rsidRPr="003B101F">
              <w:rPr>
                <w:rFonts w:ascii="Tahoma" w:eastAsia="PMingLiU" w:hAnsi="Tahoma" w:cs="Tahoma"/>
                <w:sz w:val="14"/>
              </w:rPr>
              <w:t>使用者及裝置</w:t>
            </w:r>
            <w:r w:rsidRPr="003B101F">
              <w:rPr>
                <w:rFonts w:ascii="Tahoma" w:eastAsia="PMingLiU" w:hAnsi="Tahoma" w:cs="Tahoma"/>
                <w:sz w:val="14"/>
              </w:rPr>
              <w:t>)</w:t>
            </w:r>
            <w:bookmarkEnd w:id="187"/>
            <w:bookmarkEnd w:id="188"/>
          </w:p>
        </w:tc>
        <w:tc>
          <w:tcPr>
            <w:tcW w:w="450" w:type="dxa"/>
            <w:tcBorders>
              <w:bottom w:val="single" w:sz="4" w:space="0" w:color="auto"/>
            </w:tcBorders>
            <w:shd w:val="clear" w:color="auto" w:fill="FFFFFF"/>
            <w:vAlign w:val="center"/>
          </w:tcPr>
          <w:p w14:paraId="2A1D219F" w14:textId="77777777" w:rsidR="00C031FA"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_34_Core_CAL" w:history="1">
              <w:r w:rsidR="00032EA7" w:rsidRPr="00D83779">
                <w:rPr>
                  <w:rStyle w:val="Hyperlink"/>
                  <w:rFonts w:eastAsia="PMingLiU" w:cs="Tahoma"/>
                  <w:b/>
                  <w:sz w:val="13"/>
                  <w:szCs w:val="13"/>
                </w:rPr>
                <w:t>34</w:t>
              </w:r>
            </w:hyperlink>
          </w:p>
        </w:tc>
        <w:tc>
          <w:tcPr>
            <w:tcW w:w="450" w:type="dxa"/>
            <w:tcBorders>
              <w:bottom w:val="single" w:sz="4" w:space="0" w:color="auto"/>
            </w:tcBorders>
            <w:shd w:val="clear" w:color="auto" w:fill="FFFFFF"/>
            <w:vAlign w:val="center"/>
          </w:tcPr>
          <w:p w14:paraId="2A1D21A0"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10/06</w:t>
            </w:r>
          </w:p>
        </w:tc>
        <w:tc>
          <w:tcPr>
            <w:tcW w:w="360" w:type="dxa"/>
            <w:tcBorders>
              <w:bottom w:val="single" w:sz="4" w:space="0" w:color="auto"/>
              <w:right w:val="single" w:sz="18" w:space="0" w:color="auto"/>
            </w:tcBorders>
            <w:shd w:val="clear" w:color="auto" w:fill="FFFFFF"/>
            <w:vAlign w:val="center"/>
          </w:tcPr>
          <w:p w14:paraId="2A1D21A1"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2A1D21A2"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FFFFF"/>
            <w:vAlign w:val="center"/>
          </w:tcPr>
          <w:p w14:paraId="2A1D21A3" w14:textId="77777777" w:rsidR="00C031FA" w:rsidRPr="003B101F" w:rsidRDefault="00C031FA"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3</w:t>
            </w:r>
          </w:p>
        </w:tc>
        <w:tc>
          <w:tcPr>
            <w:tcW w:w="450" w:type="dxa"/>
            <w:tcBorders>
              <w:bottom w:val="single" w:sz="4" w:space="0" w:color="auto"/>
            </w:tcBorders>
            <w:shd w:val="clear" w:color="auto" w:fill="FFFFFF"/>
            <w:vAlign w:val="center"/>
          </w:tcPr>
          <w:p w14:paraId="2A1D21A4" w14:textId="77777777" w:rsidR="00C031FA" w:rsidRPr="003B101F" w:rsidRDefault="00C031FA"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w:t>
            </w:r>
          </w:p>
        </w:tc>
        <w:tc>
          <w:tcPr>
            <w:tcW w:w="450" w:type="dxa"/>
            <w:tcBorders>
              <w:bottom w:val="single" w:sz="4" w:space="0" w:color="auto"/>
            </w:tcBorders>
            <w:shd w:val="clear" w:color="auto" w:fill="FFFFFF"/>
            <w:vAlign w:val="center"/>
          </w:tcPr>
          <w:p w14:paraId="2A1D21A5" w14:textId="77777777" w:rsidR="00C031FA" w:rsidRPr="003B101F" w:rsidRDefault="00C031FA"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w:t>
            </w:r>
          </w:p>
        </w:tc>
        <w:tc>
          <w:tcPr>
            <w:tcW w:w="450" w:type="dxa"/>
            <w:tcBorders>
              <w:bottom w:val="single" w:sz="4" w:space="0" w:color="auto"/>
            </w:tcBorders>
            <w:shd w:val="clear" w:color="auto" w:fill="FFFFFF"/>
            <w:vAlign w:val="center"/>
          </w:tcPr>
          <w:p w14:paraId="2A1D21A6" w14:textId="77777777" w:rsidR="00C031FA" w:rsidRPr="003B101F" w:rsidRDefault="00C031FA"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w:t>
            </w:r>
          </w:p>
        </w:tc>
        <w:tc>
          <w:tcPr>
            <w:tcW w:w="450" w:type="dxa"/>
            <w:tcBorders>
              <w:bottom w:val="single" w:sz="4" w:space="0" w:color="auto"/>
            </w:tcBorders>
            <w:shd w:val="clear" w:color="auto" w:fill="FFFFFF"/>
            <w:vAlign w:val="center"/>
          </w:tcPr>
          <w:p w14:paraId="2A1D21A7" w14:textId="77777777" w:rsidR="00C031FA" w:rsidRPr="003B101F" w:rsidRDefault="00C031FA"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FFFFF"/>
            <w:vAlign w:val="center"/>
          </w:tcPr>
          <w:p w14:paraId="2A1D21A8" w14:textId="77777777" w:rsidR="00C031FA" w:rsidRPr="003B101F" w:rsidRDefault="00C031FA"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FFFFF"/>
            <w:vAlign w:val="center"/>
          </w:tcPr>
          <w:p w14:paraId="2A1D21A9"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FFFFF"/>
            <w:vAlign w:val="center"/>
          </w:tcPr>
          <w:p w14:paraId="2A1D21AA" w14:textId="77777777" w:rsidR="00C031FA" w:rsidRPr="003B101F" w:rsidRDefault="00C031FA"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FFFFF"/>
            <w:vAlign w:val="center"/>
          </w:tcPr>
          <w:p w14:paraId="2A1D21AB" w14:textId="77777777" w:rsidR="00C031FA" w:rsidRPr="003B101F" w:rsidRDefault="00C031FA"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FFFFF"/>
            <w:vAlign w:val="center"/>
          </w:tcPr>
          <w:p w14:paraId="2A1D21AC" w14:textId="77777777" w:rsidR="00C031FA" w:rsidRPr="003B101F" w:rsidRDefault="00C031FA"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FFFFF"/>
            <w:vAlign w:val="center"/>
          </w:tcPr>
          <w:p w14:paraId="2A1D21AD"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FFFFF"/>
            <w:vAlign w:val="center"/>
          </w:tcPr>
          <w:p w14:paraId="2A1D21AE"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E, P</w:t>
            </w:r>
          </w:p>
        </w:tc>
        <w:tc>
          <w:tcPr>
            <w:tcW w:w="540" w:type="dxa"/>
            <w:tcBorders>
              <w:bottom w:val="single" w:sz="4" w:space="0" w:color="auto"/>
            </w:tcBorders>
            <w:shd w:val="clear" w:color="auto" w:fill="FFFFFF"/>
            <w:vAlign w:val="center"/>
          </w:tcPr>
          <w:p w14:paraId="2A1D21AF"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E</w:t>
            </w:r>
            <w:r w:rsidRPr="003B101F">
              <w:rPr>
                <w:rFonts w:ascii="Tahoma" w:eastAsia="PMingLiU" w:hAnsi="Tahoma" w:cs="Tahoma"/>
                <w:sz w:val="13"/>
              </w:rPr>
              <w:t>,ST</w:t>
            </w:r>
          </w:p>
        </w:tc>
        <w:tc>
          <w:tcPr>
            <w:tcW w:w="450" w:type="dxa"/>
            <w:tcBorders>
              <w:bottom w:val="single" w:sz="4" w:space="0" w:color="auto"/>
            </w:tcBorders>
            <w:shd w:val="clear" w:color="auto" w:fill="FFFFFF"/>
            <w:vAlign w:val="center"/>
          </w:tcPr>
          <w:p w14:paraId="2A1D21B0" w14:textId="77777777" w:rsidR="00C031FA" w:rsidRPr="003B101F" w:rsidRDefault="00C031FA" w:rsidP="000618CB">
            <w:pPr>
              <w:pStyle w:val="TableText"/>
              <w:widowControl w:val="0"/>
              <w:spacing w:before="30" w:after="30"/>
              <w:rPr>
                <w:rFonts w:ascii="Tahoma" w:eastAsia="PMingLiU" w:hAnsi="Tahoma" w:cs="Tahoma"/>
                <w:color w:val="000000"/>
                <w:sz w:val="13"/>
              </w:rPr>
            </w:pPr>
          </w:p>
        </w:tc>
      </w:tr>
      <w:tr w:rsidR="001C38D4" w:rsidRPr="003B101F" w14:paraId="2A1D21C5" w14:textId="77777777" w:rsidTr="00D83779">
        <w:trPr>
          <w:trHeight w:val="145"/>
        </w:trPr>
        <w:tc>
          <w:tcPr>
            <w:tcW w:w="2714" w:type="dxa"/>
            <w:tcBorders>
              <w:bottom w:val="single" w:sz="4" w:space="0" w:color="auto"/>
            </w:tcBorders>
            <w:shd w:val="clear" w:color="auto" w:fill="FABF8F"/>
            <w:vAlign w:val="center"/>
          </w:tcPr>
          <w:p w14:paraId="2A1D21B2" w14:textId="77777777" w:rsidR="00C031FA" w:rsidRPr="003B101F" w:rsidRDefault="00C031FA" w:rsidP="000618CB">
            <w:pPr>
              <w:pStyle w:val="ProductNames"/>
              <w:spacing w:before="30" w:after="30"/>
              <w:rPr>
                <w:rFonts w:ascii="Tahoma" w:eastAsia="PMingLiU" w:hAnsi="Tahoma" w:cs="Tahoma"/>
                <w:sz w:val="14"/>
              </w:rPr>
            </w:pPr>
            <w:bookmarkStart w:id="189" w:name="_Toc336337930"/>
            <w:bookmarkStart w:id="190" w:name="_Toc343502806"/>
            <w:r w:rsidRPr="003B101F">
              <w:rPr>
                <w:rFonts w:ascii="Tahoma" w:eastAsia="PMingLiU" w:hAnsi="Tahoma" w:cs="Tahoma"/>
                <w:sz w:val="14"/>
              </w:rPr>
              <w:t>Core Infrastructure Server Suite Standard</w:t>
            </w:r>
            <w:bookmarkEnd w:id="189"/>
            <w:bookmarkEnd w:id="190"/>
          </w:p>
        </w:tc>
        <w:tc>
          <w:tcPr>
            <w:tcW w:w="450" w:type="dxa"/>
            <w:tcBorders>
              <w:bottom w:val="single" w:sz="4" w:space="0" w:color="auto"/>
            </w:tcBorders>
            <w:shd w:val="clear" w:color="auto" w:fill="FABF8F"/>
            <w:vAlign w:val="center"/>
          </w:tcPr>
          <w:p w14:paraId="2A1D21B3" w14:textId="77777777" w:rsidR="00C031FA"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Srv_35CoreInfraServerSuiteStd" w:history="1">
              <w:r w:rsidR="00032EA7" w:rsidRPr="00D83779">
                <w:rPr>
                  <w:rStyle w:val="Hyperlink"/>
                  <w:rFonts w:eastAsia="PMingLiU" w:cs="Tahoma"/>
                  <w:b/>
                  <w:sz w:val="13"/>
                  <w:szCs w:val="13"/>
                </w:rPr>
                <w:t>35</w:t>
              </w:r>
            </w:hyperlink>
          </w:p>
        </w:tc>
        <w:tc>
          <w:tcPr>
            <w:tcW w:w="450" w:type="dxa"/>
            <w:tcBorders>
              <w:bottom w:val="single" w:sz="4" w:space="0" w:color="auto"/>
            </w:tcBorders>
            <w:shd w:val="clear" w:color="auto" w:fill="FABF8F"/>
            <w:vAlign w:val="center"/>
          </w:tcPr>
          <w:p w14:paraId="2A1D21B4" w14:textId="77777777" w:rsidR="00C031FA" w:rsidRPr="003B101F" w:rsidRDefault="00472DFD"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2A1D21B5"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1B6" w14:textId="77777777" w:rsidR="00C031FA" w:rsidRPr="003B101F" w:rsidRDefault="008A085B"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25</w:t>
            </w:r>
          </w:p>
        </w:tc>
        <w:tc>
          <w:tcPr>
            <w:tcW w:w="450" w:type="dxa"/>
            <w:tcBorders>
              <w:bottom w:val="single" w:sz="4" w:space="0" w:color="auto"/>
            </w:tcBorders>
            <w:shd w:val="clear" w:color="auto" w:fill="FABF8F"/>
            <w:vAlign w:val="center"/>
          </w:tcPr>
          <w:p w14:paraId="2A1D21B7" w14:textId="77777777" w:rsidR="00C031FA" w:rsidRPr="003B101F" w:rsidRDefault="008A085B"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63</w:t>
            </w:r>
          </w:p>
        </w:tc>
        <w:tc>
          <w:tcPr>
            <w:tcW w:w="450" w:type="dxa"/>
            <w:tcBorders>
              <w:bottom w:val="single" w:sz="4" w:space="0" w:color="auto"/>
            </w:tcBorders>
            <w:shd w:val="clear" w:color="auto" w:fill="FABF8F"/>
            <w:vAlign w:val="center"/>
          </w:tcPr>
          <w:p w14:paraId="2A1D21B8" w14:textId="77777777" w:rsidR="00C031FA" w:rsidRPr="003B101F" w:rsidRDefault="008A085B"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50</w:t>
            </w:r>
          </w:p>
        </w:tc>
        <w:tc>
          <w:tcPr>
            <w:tcW w:w="450" w:type="dxa"/>
            <w:tcBorders>
              <w:bottom w:val="single" w:sz="4" w:space="0" w:color="auto"/>
            </w:tcBorders>
            <w:shd w:val="clear" w:color="auto" w:fill="FABF8F"/>
            <w:vAlign w:val="center"/>
          </w:tcPr>
          <w:p w14:paraId="2A1D21B9" w14:textId="77777777" w:rsidR="00C031FA" w:rsidRPr="003B101F" w:rsidRDefault="008A085B"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38</w:t>
            </w:r>
          </w:p>
        </w:tc>
        <w:tc>
          <w:tcPr>
            <w:tcW w:w="450" w:type="dxa"/>
            <w:tcBorders>
              <w:bottom w:val="single" w:sz="4" w:space="0" w:color="auto"/>
            </w:tcBorders>
            <w:shd w:val="clear" w:color="auto" w:fill="FABF8F"/>
            <w:vAlign w:val="center"/>
          </w:tcPr>
          <w:p w14:paraId="2A1D21BA" w14:textId="77777777" w:rsidR="00C031FA" w:rsidRPr="003B101F" w:rsidRDefault="008A085B"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38</w:t>
            </w:r>
          </w:p>
        </w:tc>
        <w:tc>
          <w:tcPr>
            <w:tcW w:w="450" w:type="dxa"/>
            <w:tcBorders>
              <w:bottom w:val="single" w:sz="4" w:space="0" w:color="auto"/>
            </w:tcBorders>
            <w:shd w:val="clear" w:color="auto" w:fill="FABF8F"/>
            <w:vAlign w:val="center"/>
          </w:tcPr>
          <w:p w14:paraId="2A1D21BB" w14:textId="77777777" w:rsidR="00C031FA" w:rsidRPr="003B101F" w:rsidRDefault="008A085B"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2A1D21BC" w14:textId="77777777" w:rsidR="00C031FA" w:rsidRPr="003B101F" w:rsidRDefault="008A085B"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2A1D21BD" w14:textId="77777777" w:rsidR="00C031FA" w:rsidRPr="003B101F" w:rsidRDefault="008A085B"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25</w:t>
            </w:r>
          </w:p>
        </w:tc>
        <w:tc>
          <w:tcPr>
            <w:tcW w:w="450" w:type="dxa"/>
            <w:tcBorders>
              <w:bottom w:val="single" w:sz="4" w:space="0" w:color="auto"/>
            </w:tcBorders>
            <w:shd w:val="clear" w:color="auto" w:fill="FABF8F"/>
            <w:vAlign w:val="center"/>
          </w:tcPr>
          <w:p w14:paraId="2A1D21BE" w14:textId="77777777" w:rsidR="00C031FA" w:rsidRPr="003B101F" w:rsidRDefault="008A085B"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2A1D21BF" w14:textId="77777777" w:rsidR="00C031FA" w:rsidRPr="003B101F" w:rsidRDefault="008A085B"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2A1D21C0" w14:textId="77777777" w:rsidR="00C031FA" w:rsidRPr="003B101F" w:rsidRDefault="008A085B"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2A1D21C1"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2A1D21C2" w14:textId="77777777" w:rsidR="00C031FA" w:rsidRPr="003B101F" w:rsidRDefault="00C031FA"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1C3"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1C4" w14:textId="77777777" w:rsidR="00C031FA" w:rsidRPr="003B101F" w:rsidRDefault="007313D1" w:rsidP="007313D1">
            <w:pPr>
              <w:pStyle w:val="TableText"/>
              <w:widowControl w:val="0"/>
              <w:spacing w:before="30" w:after="30"/>
              <w:rPr>
                <w:rFonts w:ascii="Tahoma" w:eastAsia="PMingLiU" w:hAnsi="Tahoma" w:cs="Tahoma"/>
                <w:sz w:val="13"/>
              </w:rPr>
            </w:pPr>
            <w:r>
              <w:rPr>
                <w:rFonts w:ascii="Tahoma" w:eastAsia="PMingLiU" w:hAnsi="Tahoma" w:cs="Tahoma"/>
                <w:sz w:val="13"/>
              </w:rPr>
              <w:t>OL/</w:t>
            </w:r>
            <w:r w:rsidR="00690659" w:rsidRPr="003B101F">
              <w:rPr>
                <w:rFonts w:ascii="Tahoma" w:eastAsia="PMingLiU" w:hAnsi="Tahoma" w:cs="Tahoma"/>
                <w:sz w:val="13"/>
              </w:rPr>
              <w:t>OV</w:t>
            </w:r>
          </w:p>
        </w:tc>
      </w:tr>
      <w:tr w:rsidR="00CD4F9A" w:rsidRPr="003B101F" w14:paraId="2A1D21D9" w14:textId="77777777" w:rsidTr="00D83779">
        <w:trPr>
          <w:trHeight w:val="145"/>
        </w:trPr>
        <w:tc>
          <w:tcPr>
            <w:tcW w:w="2714" w:type="dxa"/>
            <w:tcBorders>
              <w:bottom w:val="single" w:sz="4" w:space="0" w:color="auto"/>
            </w:tcBorders>
            <w:shd w:val="clear" w:color="auto" w:fill="FFFFFF"/>
            <w:vAlign w:val="center"/>
          </w:tcPr>
          <w:p w14:paraId="2A1D21C6" w14:textId="77777777" w:rsidR="00C031FA" w:rsidRPr="003B101F" w:rsidRDefault="00C031FA" w:rsidP="000618CB">
            <w:pPr>
              <w:pStyle w:val="ProductNames"/>
              <w:spacing w:before="30" w:after="30"/>
              <w:rPr>
                <w:rFonts w:ascii="Tahoma" w:eastAsia="PMingLiU" w:hAnsi="Tahoma" w:cs="Tahoma"/>
                <w:sz w:val="14"/>
              </w:rPr>
            </w:pPr>
            <w:bookmarkStart w:id="191" w:name="_Toc336337931"/>
            <w:bookmarkStart w:id="192" w:name="_Toc343502807"/>
            <w:r w:rsidRPr="003B101F">
              <w:rPr>
                <w:rFonts w:ascii="Tahoma" w:eastAsia="PMingLiU" w:hAnsi="Tahoma" w:cs="Tahoma"/>
                <w:sz w:val="14"/>
              </w:rPr>
              <w:t>Core Infrastructure Server Suite Enterprise</w:t>
            </w:r>
            <w:bookmarkEnd w:id="191"/>
            <w:bookmarkEnd w:id="192"/>
          </w:p>
        </w:tc>
        <w:tc>
          <w:tcPr>
            <w:tcW w:w="450" w:type="dxa"/>
            <w:tcBorders>
              <w:bottom w:val="single" w:sz="4" w:space="0" w:color="auto"/>
            </w:tcBorders>
            <w:shd w:val="clear" w:color="auto" w:fill="FFFFFF"/>
            <w:vAlign w:val="center"/>
          </w:tcPr>
          <w:p w14:paraId="2A1D21C7" w14:textId="77777777" w:rsidR="00C031FA"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Srv_36CoreInfraServerSuiteEnt" w:history="1">
              <w:r w:rsidR="00032EA7" w:rsidRPr="00D83779">
                <w:rPr>
                  <w:rStyle w:val="Hyperlink"/>
                  <w:rFonts w:eastAsia="PMingLiU" w:cs="Tahoma"/>
                  <w:b/>
                  <w:sz w:val="13"/>
                  <w:szCs w:val="13"/>
                </w:rPr>
                <w:t>36</w:t>
              </w:r>
            </w:hyperlink>
          </w:p>
        </w:tc>
        <w:tc>
          <w:tcPr>
            <w:tcW w:w="450" w:type="dxa"/>
            <w:tcBorders>
              <w:bottom w:val="single" w:sz="4" w:space="0" w:color="auto"/>
            </w:tcBorders>
            <w:shd w:val="clear" w:color="auto" w:fill="FFFFFF"/>
            <w:vAlign w:val="center"/>
          </w:tcPr>
          <w:p w14:paraId="2A1D21C8" w14:textId="77777777" w:rsidR="00C031FA" w:rsidRPr="003B101F" w:rsidRDefault="00F11BEC"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04/12</w:t>
            </w:r>
          </w:p>
        </w:tc>
        <w:tc>
          <w:tcPr>
            <w:tcW w:w="360" w:type="dxa"/>
            <w:tcBorders>
              <w:bottom w:val="single" w:sz="4" w:space="0" w:color="auto"/>
              <w:right w:val="single" w:sz="18" w:space="0" w:color="auto"/>
            </w:tcBorders>
            <w:shd w:val="clear" w:color="auto" w:fill="FFFFFF"/>
            <w:vAlign w:val="center"/>
          </w:tcPr>
          <w:p w14:paraId="2A1D21C9"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14:paraId="2A1D21CA"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FFFFF"/>
            <w:vAlign w:val="center"/>
          </w:tcPr>
          <w:p w14:paraId="2A1D21CB"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FFFFF"/>
            <w:vAlign w:val="center"/>
          </w:tcPr>
          <w:p w14:paraId="2A1D21CC"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FFFFF"/>
            <w:vAlign w:val="center"/>
          </w:tcPr>
          <w:p w14:paraId="2A1D21CD"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FFFFF"/>
            <w:vAlign w:val="center"/>
          </w:tcPr>
          <w:p w14:paraId="2A1D21CE"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FFFFF"/>
            <w:vAlign w:val="center"/>
          </w:tcPr>
          <w:p w14:paraId="2A1D21CF"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FFFFF"/>
            <w:vAlign w:val="center"/>
          </w:tcPr>
          <w:p w14:paraId="2A1D21D0"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FFFFF"/>
            <w:vAlign w:val="center"/>
          </w:tcPr>
          <w:p w14:paraId="2A1D21D1"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FFFFF"/>
            <w:vAlign w:val="center"/>
          </w:tcPr>
          <w:p w14:paraId="2A1D21D2"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FFFFF"/>
            <w:vAlign w:val="center"/>
          </w:tcPr>
          <w:p w14:paraId="2A1D21D3"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FFFFF"/>
            <w:vAlign w:val="center"/>
          </w:tcPr>
          <w:p w14:paraId="2A1D21D4"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FFFFF"/>
            <w:vAlign w:val="center"/>
          </w:tcPr>
          <w:p w14:paraId="2A1D21D5"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1D6" w14:textId="77777777" w:rsidR="00C031FA" w:rsidRPr="003B101F" w:rsidRDefault="00C031FA"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1D7"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1D8" w14:textId="77777777" w:rsidR="00C031FA" w:rsidRPr="003B101F" w:rsidRDefault="00C031FA" w:rsidP="000618CB">
            <w:pPr>
              <w:pStyle w:val="TableText"/>
              <w:widowControl w:val="0"/>
              <w:spacing w:before="30" w:after="30"/>
              <w:rPr>
                <w:rFonts w:ascii="Tahoma" w:eastAsia="PMingLiU" w:hAnsi="Tahoma" w:cs="Tahoma"/>
                <w:sz w:val="13"/>
              </w:rPr>
            </w:pPr>
          </w:p>
        </w:tc>
      </w:tr>
      <w:tr w:rsidR="001C38D4" w:rsidRPr="003B101F" w14:paraId="2A1D21ED" w14:textId="77777777" w:rsidTr="00D83779">
        <w:trPr>
          <w:trHeight w:val="145"/>
        </w:trPr>
        <w:tc>
          <w:tcPr>
            <w:tcW w:w="2714" w:type="dxa"/>
            <w:tcBorders>
              <w:bottom w:val="single" w:sz="4" w:space="0" w:color="auto"/>
            </w:tcBorders>
            <w:shd w:val="clear" w:color="auto" w:fill="FABF8F"/>
            <w:vAlign w:val="center"/>
          </w:tcPr>
          <w:p w14:paraId="2A1D21DA" w14:textId="77777777" w:rsidR="00C031FA" w:rsidRPr="003B101F" w:rsidRDefault="00C031FA" w:rsidP="000618CB">
            <w:pPr>
              <w:pStyle w:val="ProductNames"/>
              <w:spacing w:before="30" w:after="30"/>
              <w:rPr>
                <w:rFonts w:ascii="Tahoma" w:eastAsia="PMingLiU" w:hAnsi="Tahoma" w:cs="Tahoma"/>
                <w:sz w:val="14"/>
              </w:rPr>
            </w:pPr>
            <w:bookmarkStart w:id="193" w:name="_Toc336337932"/>
            <w:bookmarkStart w:id="194" w:name="_Toc343502808"/>
            <w:r w:rsidRPr="003B101F">
              <w:rPr>
                <w:rFonts w:ascii="Tahoma" w:eastAsia="PMingLiU" w:hAnsi="Tahoma" w:cs="Tahoma"/>
                <w:sz w:val="14"/>
              </w:rPr>
              <w:t>Core Infrastructure Server Suite Datacenter</w:t>
            </w:r>
            <w:bookmarkEnd w:id="193"/>
            <w:bookmarkEnd w:id="194"/>
          </w:p>
        </w:tc>
        <w:tc>
          <w:tcPr>
            <w:tcW w:w="450" w:type="dxa"/>
            <w:tcBorders>
              <w:bottom w:val="single" w:sz="4" w:space="0" w:color="auto"/>
            </w:tcBorders>
            <w:shd w:val="clear" w:color="auto" w:fill="FABF8F"/>
            <w:vAlign w:val="center"/>
          </w:tcPr>
          <w:p w14:paraId="2A1D21DB" w14:textId="77777777" w:rsidR="00C031FA"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_37_Core_Infrastructure" w:history="1">
              <w:r w:rsidR="00032EA7" w:rsidRPr="00D83779">
                <w:rPr>
                  <w:rStyle w:val="Hyperlink"/>
                  <w:rFonts w:eastAsia="PMingLiU" w:cs="Tahoma"/>
                  <w:b/>
                  <w:sz w:val="13"/>
                  <w:szCs w:val="13"/>
                </w:rPr>
                <w:t>37</w:t>
              </w:r>
            </w:hyperlink>
          </w:p>
        </w:tc>
        <w:tc>
          <w:tcPr>
            <w:tcW w:w="450" w:type="dxa"/>
            <w:tcBorders>
              <w:bottom w:val="single" w:sz="4" w:space="0" w:color="auto"/>
            </w:tcBorders>
            <w:shd w:val="clear" w:color="auto" w:fill="FABF8F"/>
            <w:vAlign w:val="center"/>
          </w:tcPr>
          <w:p w14:paraId="2A1D21DC" w14:textId="77777777" w:rsidR="00C031FA" w:rsidRPr="003B101F" w:rsidRDefault="00690659"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2A1D21DD"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1DE" w14:textId="77777777" w:rsidR="00C031FA" w:rsidRPr="003B101F" w:rsidRDefault="008A085B"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75</w:t>
            </w:r>
          </w:p>
        </w:tc>
        <w:tc>
          <w:tcPr>
            <w:tcW w:w="450" w:type="dxa"/>
            <w:tcBorders>
              <w:bottom w:val="single" w:sz="4" w:space="0" w:color="auto"/>
            </w:tcBorders>
            <w:shd w:val="clear" w:color="auto" w:fill="FABF8F"/>
            <w:vAlign w:val="center"/>
          </w:tcPr>
          <w:p w14:paraId="2A1D21DF" w14:textId="77777777" w:rsidR="00C031FA" w:rsidRPr="003B101F" w:rsidRDefault="008A085B"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188</w:t>
            </w:r>
          </w:p>
        </w:tc>
        <w:tc>
          <w:tcPr>
            <w:tcW w:w="450" w:type="dxa"/>
            <w:tcBorders>
              <w:bottom w:val="single" w:sz="4" w:space="0" w:color="auto"/>
            </w:tcBorders>
            <w:shd w:val="clear" w:color="auto" w:fill="FABF8F"/>
            <w:vAlign w:val="center"/>
          </w:tcPr>
          <w:p w14:paraId="2A1D21E0" w14:textId="77777777" w:rsidR="00C031FA" w:rsidRPr="003B101F" w:rsidRDefault="008A085B"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150</w:t>
            </w:r>
          </w:p>
        </w:tc>
        <w:tc>
          <w:tcPr>
            <w:tcW w:w="450" w:type="dxa"/>
            <w:tcBorders>
              <w:bottom w:val="single" w:sz="4" w:space="0" w:color="auto"/>
            </w:tcBorders>
            <w:shd w:val="clear" w:color="auto" w:fill="FABF8F"/>
            <w:vAlign w:val="center"/>
          </w:tcPr>
          <w:p w14:paraId="2A1D21E1" w14:textId="77777777" w:rsidR="00C031FA" w:rsidRPr="003B101F" w:rsidRDefault="008A085B"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113</w:t>
            </w:r>
          </w:p>
        </w:tc>
        <w:tc>
          <w:tcPr>
            <w:tcW w:w="450" w:type="dxa"/>
            <w:tcBorders>
              <w:bottom w:val="single" w:sz="4" w:space="0" w:color="auto"/>
            </w:tcBorders>
            <w:shd w:val="clear" w:color="auto" w:fill="FABF8F"/>
            <w:vAlign w:val="center"/>
          </w:tcPr>
          <w:p w14:paraId="2A1D21E2" w14:textId="77777777" w:rsidR="00C031FA" w:rsidRPr="003B101F" w:rsidRDefault="008A085B" w:rsidP="000618CB">
            <w:pPr>
              <w:pStyle w:val="TableText"/>
              <w:widowControl w:val="0"/>
              <w:spacing w:before="30" w:after="30"/>
              <w:rPr>
                <w:rFonts w:ascii="Tahoma" w:eastAsia="PMingLiU" w:hAnsi="Tahoma" w:cs="Tahoma"/>
                <w:sz w:val="13"/>
                <w:szCs w:val="13"/>
                <w:lang w:eastAsia="ja-JP"/>
              </w:rPr>
            </w:pPr>
            <w:r w:rsidRPr="003B101F">
              <w:rPr>
                <w:rFonts w:ascii="Tahoma" w:eastAsia="PMingLiU" w:hAnsi="Tahoma" w:cs="Tahoma"/>
                <w:sz w:val="13"/>
                <w:szCs w:val="13"/>
              </w:rPr>
              <w:t>113</w:t>
            </w:r>
          </w:p>
        </w:tc>
        <w:tc>
          <w:tcPr>
            <w:tcW w:w="450" w:type="dxa"/>
            <w:tcBorders>
              <w:bottom w:val="single" w:sz="4" w:space="0" w:color="auto"/>
            </w:tcBorders>
            <w:shd w:val="clear" w:color="auto" w:fill="FABF8F"/>
            <w:vAlign w:val="center"/>
          </w:tcPr>
          <w:p w14:paraId="2A1D21E3" w14:textId="77777777" w:rsidR="00C031FA" w:rsidRPr="003B101F" w:rsidRDefault="008A085B"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2A1D21E4" w14:textId="77777777" w:rsidR="00C031FA" w:rsidRPr="003B101F" w:rsidRDefault="008A085B" w:rsidP="000618CB">
            <w:pPr>
              <w:pStyle w:val="TableText"/>
              <w:widowControl w:val="0"/>
              <w:spacing w:before="30" w:after="30"/>
              <w:rPr>
                <w:rFonts w:ascii="Tahoma" w:eastAsia="PMingLiU" w:hAnsi="Tahoma" w:cs="Tahoma"/>
                <w:sz w:val="13"/>
                <w:szCs w:val="13"/>
                <w:lang w:eastAsia="ja-JP"/>
              </w:rPr>
            </w:pPr>
            <w:r w:rsidRPr="003B101F">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2A1D21E5" w14:textId="77777777" w:rsidR="00C031FA" w:rsidRPr="003B101F" w:rsidRDefault="008A085B" w:rsidP="000618CB">
            <w:pPr>
              <w:pStyle w:val="TableText"/>
              <w:widowControl w:val="0"/>
              <w:spacing w:before="30" w:after="30"/>
              <w:rPr>
                <w:rFonts w:ascii="Tahoma" w:eastAsia="PMingLiU" w:hAnsi="Tahoma" w:cs="Tahoma"/>
                <w:sz w:val="13"/>
                <w:szCs w:val="13"/>
                <w:lang w:eastAsia="ja-JP"/>
              </w:rPr>
            </w:pPr>
            <w:r w:rsidRPr="003B101F">
              <w:rPr>
                <w:rFonts w:ascii="Tahoma" w:eastAsia="PMingLiU" w:hAnsi="Tahoma" w:cs="Tahoma"/>
                <w:sz w:val="13"/>
                <w:szCs w:val="13"/>
              </w:rPr>
              <w:t>75</w:t>
            </w:r>
          </w:p>
        </w:tc>
        <w:tc>
          <w:tcPr>
            <w:tcW w:w="450" w:type="dxa"/>
            <w:tcBorders>
              <w:bottom w:val="single" w:sz="4" w:space="0" w:color="auto"/>
            </w:tcBorders>
            <w:shd w:val="clear" w:color="auto" w:fill="FABF8F"/>
            <w:vAlign w:val="center"/>
          </w:tcPr>
          <w:p w14:paraId="2A1D21E6" w14:textId="77777777" w:rsidR="00C031FA" w:rsidRPr="003B101F" w:rsidRDefault="008A085B" w:rsidP="000618CB">
            <w:pPr>
              <w:pStyle w:val="TableText"/>
              <w:widowControl w:val="0"/>
              <w:spacing w:before="30" w:after="30"/>
              <w:rPr>
                <w:rFonts w:ascii="Tahoma" w:eastAsia="PMingLiU" w:hAnsi="Tahoma" w:cs="Tahoma"/>
                <w:sz w:val="13"/>
                <w:szCs w:val="13"/>
                <w:lang w:eastAsia="ja-JP"/>
              </w:rPr>
            </w:pPr>
            <w:r w:rsidRPr="003B101F">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2A1D21E7" w14:textId="77777777" w:rsidR="00C031FA" w:rsidRPr="003B101F" w:rsidRDefault="008A085B" w:rsidP="000618CB">
            <w:pPr>
              <w:pStyle w:val="TableText"/>
              <w:widowControl w:val="0"/>
              <w:spacing w:before="30" w:after="30"/>
              <w:rPr>
                <w:rFonts w:ascii="Tahoma" w:eastAsia="PMingLiU" w:hAnsi="Tahoma" w:cs="Tahoma"/>
                <w:sz w:val="13"/>
                <w:szCs w:val="13"/>
                <w:lang w:eastAsia="ja-JP"/>
              </w:rPr>
            </w:pPr>
            <w:r w:rsidRPr="003B101F">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2A1D21E8" w14:textId="77777777" w:rsidR="00C031FA" w:rsidRPr="003B101F" w:rsidRDefault="008A085B" w:rsidP="000618CB">
            <w:pPr>
              <w:pStyle w:val="TableText"/>
              <w:widowControl w:val="0"/>
              <w:spacing w:before="30" w:after="30"/>
              <w:rPr>
                <w:rFonts w:ascii="Tahoma" w:eastAsia="PMingLiU" w:hAnsi="Tahoma" w:cs="Tahoma"/>
                <w:sz w:val="13"/>
                <w:szCs w:val="13"/>
                <w:lang w:eastAsia="ja-JP"/>
              </w:rPr>
            </w:pPr>
            <w:r w:rsidRPr="003B101F">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2A1D21E9" w14:textId="77777777" w:rsidR="00C031FA" w:rsidRPr="003B101F" w:rsidRDefault="008A085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2A1D21EA" w14:textId="77777777" w:rsidR="00C031FA" w:rsidRPr="003B101F" w:rsidRDefault="00C031FA"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1EB"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1EC" w14:textId="77777777" w:rsidR="00C031FA" w:rsidRPr="003B101F" w:rsidRDefault="00690659" w:rsidP="007313D1">
            <w:pPr>
              <w:pStyle w:val="TableText"/>
              <w:widowControl w:val="0"/>
              <w:spacing w:before="30" w:after="30"/>
              <w:rPr>
                <w:rFonts w:ascii="Tahoma" w:eastAsia="PMingLiU" w:hAnsi="Tahoma" w:cs="Tahoma"/>
                <w:sz w:val="13"/>
              </w:rPr>
            </w:pPr>
            <w:r w:rsidRPr="003B101F">
              <w:rPr>
                <w:rFonts w:ascii="Tahoma" w:eastAsia="PMingLiU" w:hAnsi="Tahoma" w:cs="Tahoma"/>
                <w:sz w:val="13"/>
              </w:rPr>
              <w:t>OL</w:t>
            </w:r>
            <w:r w:rsidR="007313D1">
              <w:rPr>
                <w:rFonts w:ascii="Tahoma" w:eastAsia="PMingLiU" w:hAnsi="Tahoma" w:cs="Tahoma"/>
                <w:sz w:val="13"/>
              </w:rPr>
              <w:t>/</w:t>
            </w:r>
            <w:r w:rsidRPr="003B101F">
              <w:rPr>
                <w:rFonts w:ascii="Tahoma" w:eastAsia="PMingLiU" w:hAnsi="Tahoma" w:cs="Tahoma"/>
                <w:sz w:val="13"/>
              </w:rPr>
              <w:t>OV</w:t>
            </w:r>
          </w:p>
        </w:tc>
      </w:tr>
      <w:tr w:rsidR="00CD4F9A" w:rsidRPr="003B101F" w14:paraId="2A1D2201" w14:textId="77777777" w:rsidTr="00D83779">
        <w:trPr>
          <w:trHeight w:val="145"/>
        </w:trPr>
        <w:tc>
          <w:tcPr>
            <w:tcW w:w="2714" w:type="dxa"/>
            <w:tcBorders>
              <w:bottom w:val="single" w:sz="4" w:space="0" w:color="auto"/>
            </w:tcBorders>
            <w:shd w:val="clear" w:color="auto" w:fill="FFFFFF"/>
            <w:vAlign w:val="center"/>
          </w:tcPr>
          <w:p w14:paraId="2A1D21EE" w14:textId="77777777" w:rsidR="00BB31B0" w:rsidRPr="003B101F" w:rsidRDefault="00BB31B0" w:rsidP="000618CB">
            <w:pPr>
              <w:pStyle w:val="ProductNames"/>
              <w:spacing w:before="30" w:after="30"/>
              <w:rPr>
                <w:rFonts w:ascii="Tahoma" w:eastAsia="PMingLiU" w:hAnsi="Tahoma" w:cs="Tahoma"/>
                <w:color w:val="000000"/>
                <w:sz w:val="14"/>
              </w:rPr>
            </w:pPr>
            <w:bookmarkStart w:id="195" w:name="_Toc336337933"/>
            <w:bookmarkStart w:id="196" w:name="_Toc343502809"/>
            <w:r w:rsidRPr="003B101F">
              <w:rPr>
                <w:rFonts w:ascii="Tahoma" w:eastAsia="PMingLiU" w:hAnsi="Tahoma" w:cs="Tahoma"/>
                <w:sz w:val="14"/>
              </w:rPr>
              <w:t>Data Warehouse Appliance 2012</w:t>
            </w:r>
            <w:bookmarkEnd w:id="195"/>
            <w:bookmarkEnd w:id="196"/>
          </w:p>
        </w:tc>
        <w:tc>
          <w:tcPr>
            <w:tcW w:w="450" w:type="dxa"/>
            <w:tcBorders>
              <w:bottom w:val="single" w:sz="4" w:space="0" w:color="auto"/>
            </w:tcBorders>
            <w:shd w:val="clear" w:color="auto" w:fill="FFFFFF"/>
            <w:vAlign w:val="center"/>
          </w:tcPr>
          <w:p w14:paraId="2A1D21EF" w14:textId="77777777" w:rsidR="00BB31B0" w:rsidRPr="00D83779" w:rsidRDefault="00C15D79" w:rsidP="000618CB">
            <w:pPr>
              <w:pStyle w:val="TableText"/>
              <w:widowControl w:val="0"/>
              <w:spacing w:before="30" w:after="30"/>
              <w:rPr>
                <w:rFonts w:eastAsia="PMingLiU" w:cs="Tahoma"/>
                <w:b/>
                <w:color w:val="0000FF"/>
                <w:sz w:val="13"/>
                <w:szCs w:val="13"/>
                <w:u w:val="single"/>
              </w:rPr>
            </w:pPr>
            <w:hyperlink w:anchor="Srv_41DataWarehouseConsApp2012" w:history="1">
              <w:r w:rsidR="00032EA7" w:rsidRPr="00D83779">
                <w:rPr>
                  <w:rStyle w:val="Hyperlink"/>
                  <w:rFonts w:eastAsia="PMingLiU" w:cs="Tahoma"/>
                  <w:b/>
                  <w:sz w:val="13"/>
                  <w:szCs w:val="13"/>
                </w:rPr>
                <w:t>38</w:t>
              </w:r>
            </w:hyperlink>
          </w:p>
        </w:tc>
        <w:tc>
          <w:tcPr>
            <w:tcW w:w="450" w:type="dxa"/>
            <w:tcBorders>
              <w:bottom w:val="single" w:sz="4" w:space="0" w:color="auto"/>
            </w:tcBorders>
            <w:shd w:val="clear" w:color="auto" w:fill="FFFFFF"/>
            <w:vAlign w:val="center"/>
          </w:tcPr>
          <w:p w14:paraId="2A1D21F0" w14:textId="77777777" w:rsidR="00BB31B0" w:rsidRPr="003B101F" w:rsidRDefault="002A1F73"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11/11</w:t>
            </w:r>
          </w:p>
        </w:tc>
        <w:tc>
          <w:tcPr>
            <w:tcW w:w="360" w:type="dxa"/>
            <w:tcBorders>
              <w:bottom w:val="single" w:sz="4" w:space="0" w:color="auto"/>
              <w:right w:val="single" w:sz="18" w:space="0" w:color="auto"/>
            </w:tcBorders>
            <w:shd w:val="clear" w:color="auto" w:fill="FFFFFF"/>
            <w:vAlign w:val="center"/>
          </w:tcPr>
          <w:p w14:paraId="2A1D21F1" w14:textId="77777777" w:rsidR="00BB31B0" w:rsidRPr="003B101F" w:rsidRDefault="002A1F73"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21F2" w14:textId="77777777" w:rsidR="00BB31B0" w:rsidRPr="003B101F" w:rsidRDefault="002A1F73"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200</w:t>
            </w:r>
          </w:p>
        </w:tc>
        <w:tc>
          <w:tcPr>
            <w:tcW w:w="450" w:type="dxa"/>
            <w:tcBorders>
              <w:bottom w:val="single" w:sz="4" w:space="0" w:color="auto"/>
            </w:tcBorders>
            <w:shd w:val="clear" w:color="auto" w:fill="FFFFFF"/>
            <w:vAlign w:val="center"/>
          </w:tcPr>
          <w:p w14:paraId="2A1D21F3" w14:textId="77777777" w:rsidR="00BB31B0" w:rsidRPr="003B101F" w:rsidRDefault="002A1F73"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500</w:t>
            </w:r>
          </w:p>
        </w:tc>
        <w:tc>
          <w:tcPr>
            <w:tcW w:w="450" w:type="dxa"/>
            <w:tcBorders>
              <w:bottom w:val="single" w:sz="4" w:space="0" w:color="auto"/>
            </w:tcBorders>
            <w:shd w:val="clear" w:color="auto" w:fill="FFFFFF"/>
            <w:vAlign w:val="center"/>
          </w:tcPr>
          <w:p w14:paraId="2A1D21F4" w14:textId="77777777" w:rsidR="00BB31B0" w:rsidRPr="003B101F" w:rsidRDefault="002A1F73"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400</w:t>
            </w:r>
          </w:p>
        </w:tc>
        <w:tc>
          <w:tcPr>
            <w:tcW w:w="450" w:type="dxa"/>
            <w:tcBorders>
              <w:bottom w:val="single" w:sz="4" w:space="0" w:color="auto"/>
            </w:tcBorders>
            <w:shd w:val="clear" w:color="auto" w:fill="FFFFFF"/>
            <w:vAlign w:val="center"/>
          </w:tcPr>
          <w:p w14:paraId="2A1D21F5" w14:textId="77777777" w:rsidR="00BB31B0" w:rsidRPr="003B101F" w:rsidRDefault="002A1F73"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300</w:t>
            </w:r>
          </w:p>
        </w:tc>
        <w:tc>
          <w:tcPr>
            <w:tcW w:w="450" w:type="dxa"/>
            <w:tcBorders>
              <w:bottom w:val="single" w:sz="4" w:space="0" w:color="auto"/>
            </w:tcBorders>
            <w:shd w:val="clear" w:color="auto" w:fill="FFFFFF"/>
            <w:vAlign w:val="center"/>
          </w:tcPr>
          <w:p w14:paraId="2A1D21F6" w14:textId="77777777" w:rsidR="00BB31B0" w:rsidRPr="003B101F" w:rsidRDefault="002A1F73"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300</w:t>
            </w:r>
          </w:p>
        </w:tc>
        <w:tc>
          <w:tcPr>
            <w:tcW w:w="450" w:type="dxa"/>
            <w:tcBorders>
              <w:bottom w:val="single" w:sz="4" w:space="0" w:color="auto"/>
            </w:tcBorders>
            <w:shd w:val="clear" w:color="auto" w:fill="FFFFFF"/>
            <w:vAlign w:val="center"/>
          </w:tcPr>
          <w:p w14:paraId="2A1D21F7" w14:textId="77777777" w:rsidR="00BB31B0" w:rsidRPr="003B101F" w:rsidRDefault="002A1F73"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200</w:t>
            </w:r>
          </w:p>
        </w:tc>
        <w:tc>
          <w:tcPr>
            <w:tcW w:w="360" w:type="dxa"/>
            <w:tcBorders>
              <w:bottom w:val="single" w:sz="4" w:space="0" w:color="auto"/>
              <w:right w:val="single" w:sz="18" w:space="0" w:color="auto"/>
            </w:tcBorders>
            <w:shd w:val="clear" w:color="auto" w:fill="FFFFFF"/>
            <w:vAlign w:val="center"/>
          </w:tcPr>
          <w:p w14:paraId="2A1D21F8" w14:textId="77777777" w:rsidR="00BB31B0" w:rsidRPr="003B101F" w:rsidRDefault="002A1F73"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100</w:t>
            </w:r>
          </w:p>
        </w:tc>
        <w:tc>
          <w:tcPr>
            <w:tcW w:w="450" w:type="dxa"/>
            <w:tcBorders>
              <w:left w:val="single" w:sz="18" w:space="0" w:color="auto"/>
              <w:bottom w:val="single" w:sz="4" w:space="0" w:color="auto"/>
            </w:tcBorders>
            <w:shd w:val="clear" w:color="auto" w:fill="FFFFFF"/>
            <w:vAlign w:val="center"/>
          </w:tcPr>
          <w:p w14:paraId="2A1D21F9" w14:textId="77777777" w:rsidR="00BB31B0" w:rsidRPr="003B101F" w:rsidRDefault="00BB31B0"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1FA" w14:textId="77777777" w:rsidR="00BB31B0" w:rsidRPr="003B101F" w:rsidRDefault="00BB31B0"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1FB" w14:textId="77777777" w:rsidR="00BB31B0" w:rsidRPr="003B101F" w:rsidRDefault="00BB31B0"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1FC" w14:textId="77777777" w:rsidR="00BB31B0" w:rsidRPr="003B101F" w:rsidRDefault="00BB31B0"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1FD" w14:textId="77777777" w:rsidR="00BB31B0" w:rsidRPr="003B101F" w:rsidRDefault="002A1F73"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1FE" w14:textId="77777777" w:rsidR="00BB31B0" w:rsidRPr="003B101F" w:rsidRDefault="00BB31B0"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1FF" w14:textId="77777777" w:rsidR="00BB31B0" w:rsidRPr="003B101F" w:rsidRDefault="00BB31B0"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200" w14:textId="77777777" w:rsidR="00BB31B0" w:rsidRPr="003B101F" w:rsidRDefault="00BB31B0" w:rsidP="000618CB">
            <w:pPr>
              <w:pStyle w:val="TableText"/>
              <w:widowControl w:val="0"/>
              <w:spacing w:before="30" w:after="30"/>
              <w:rPr>
                <w:rFonts w:ascii="Tahoma" w:eastAsia="PMingLiU" w:hAnsi="Tahoma" w:cs="Tahoma"/>
                <w:sz w:val="13"/>
              </w:rPr>
            </w:pPr>
          </w:p>
        </w:tc>
      </w:tr>
      <w:tr w:rsidR="001C38D4" w:rsidRPr="003B101F" w14:paraId="2A1D2215" w14:textId="77777777" w:rsidTr="00D83779">
        <w:trPr>
          <w:trHeight w:val="145"/>
        </w:trPr>
        <w:tc>
          <w:tcPr>
            <w:tcW w:w="2714" w:type="dxa"/>
            <w:tcBorders>
              <w:bottom w:val="single" w:sz="4" w:space="0" w:color="auto"/>
            </w:tcBorders>
            <w:shd w:val="clear" w:color="auto" w:fill="FABF8F"/>
            <w:vAlign w:val="center"/>
          </w:tcPr>
          <w:p w14:paraId="2A1D2202" w14:textId="77777777" w:rsidR="00C031FA" w:rsidRPr="003B101F" w:rsidRDefault="00C031FA" w:rsidP="000618CB">
            <w:pPr>
              <w:pStyle w:val="ProductNames"/>
              <w:spacing w:before="30" w:after="30"/>
              <w:rPr>
                <w:rFonts w:ascii="Tahoma" w:eastAsia="PMingLiU" w:hAnsi="Tahoma" w:cs="Tahoma"/>
                <w:sz w:val="14"/>
                <w:szCs w:val="18"/>
              </w:rPr>
            </w:pPr>
            <w:bookmarkStart w:id="197" w:name="_Toc336337935"/>
            <w:bookmarkStart w:id="198" w:name="_Toc343502810"/>
            <w:r w:rsidRPr="003B101F">
              <w:rPr>
                <w:rFonts w:ascii="Tahoma" w:eastAsia="PMingLiU" w:hAnsi="Tahoma" w:cs="Tahoma"/>
                <w:color w:val="000000"/>
                <w:sz w:val="14"/>
                <w:szCs w:val="18"/>
              </w:rPr>
              <w:t>Dynamics CRM Online Extra Storage</w:t>
            </w:r>
            <w:bookmarkEnd w:id="197"/>
            <w:bookmarkEnd w:id="198"/>
          </w:p>
        </w:tc>
        <w:tc>
          <w:tcPr>
            <w:tcW w:w="450" w:type="dxa"/>
            <w:tcBorders>
              <w:bottom w:val="single" w:sz="4" w:space="0" w:color="auto"/>
            </w:tcBorders>
            <w:shd w:val="clear" w:color="auto" w:fill="FABF8F"/>
            <w:vAlign w:val="center"/>
          </w:tcPr>
          <w:p w14:paraId="2A1D2203" w14:textId="77777777" w:rsidR="00C031FA"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_39_Dynamics_CRM" w:history="1">
              <w:r w:rsidR="00032EA7" w:rsidRPr="00D83779">
                <w:rPr>
                  <w:rStyle w:val="Hyperlink"/>
                  <w:rFonts w:eastAsia="PMingLiU" w:cs="Tahoma"/>
                  <w:b/>
                  <w:sz w:val="13"/>
                  <w:szCs w:val="13"/>
                </w:rPr>
                <w:t>39</w:t>
              </w:r>
            </w:hyperlink>
          </w:p>
        </w:tc>
        <w:tc>
          <w:tcPr>
            <w:tcW w:w="450" w:type="dxa"/>
            <w:tcBorders>
              <w:bottom w:val="single" w:sz="4" w:space="0" w:color="auto"/>
            </w:tcBorders>
            <w:shd w:val="clear" w:color="auto" w:fill="FABF8F"/>
            <w:vAlign w:val="center"/>
          </w:tcPr>
          <w:p w14:paraId="2A1D2204"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12/09</w:t>
            </w:r>
          </w:p>
        </w:tc>
        <w:tc>
          <w:tcPr>
            <w:tcW w:w="360" w:type="dxa"/>
            <w:tcBorders>
              <w:bottom w:val="single" w:sz="4" w:space="0" w:color="auto"/>
              <w:right w:val="single" w:sz="18" w:space="0" w:color="auto"/>
            </w:tcBorders>
            <w:shd w:val="clear" w:color="auto" w:fill="FABF8F"/>
            <w:vAlign w:val="center"/>
          </w:tcPr>
          <w:p w14:paraId="2A1D2205"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206"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207"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208"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209"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20A"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20B"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20C"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20D"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20E"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20F"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210"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A1D2211"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212" w14:textId="77777777" w:rsidR="00C031FA" w:rsidRPr="003B101F" w:rsidRDefault="00C031FA"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213"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A,ST</w:t>
            </w:r>
          </w:p>
        </w:tc>
        <w:tc>
          <w:tcPr>
            <w:tcW w:w="450" w:type="dxa"/>
            <w:tcBorders>
              <w:bottom w:val="single" w:sz="4" w:space="0" w:color="auto"/>
            </w:tcBorders>
            <w:shd w:val="clear" w:color="auto" w:fill="FABF8F"/>
            <w:vAlign w:val="center"/>
          </w:tcPr>
          <w:p w14:paraId="2A1D2214" w14:textId="77777777" w:rsidR="00C031FA" w:rsidRPr="003B101F" w:rsidRDefault="00C031FA" w:rsidP="000618CB">
            <w:pPr>
              <w:pStyle w:val="TableText"/>
              <w:widowControl w:val="0"/>
              <w:spacing w:before="30" w:after="30"/>
              <w:rPr>
                <w:rFonts w:ascii="Tahoma" w:eastAsia="PMingLiU" w:hAnsi="Tahoma" w:cs="Tahoma"/>
                <w:sz w:val="13"/>
              </w:rPr>
            </w:pPr>
          </w:p>
        </w:tc>
      </w:tr>
      <w:tr w:rsidR="001C38D4" w:rsidRPr="003B101F" w14:paraId="2A1D2229" w14:textId="77777777" w:rsidTr="00D83779">
        <w:trPr>
          <w:trHeight w:val="145"/>
        </w:trPr>
        <w:tc>
          <w:tcPr>
            <w:tcW w:w="2714" w:type="dxa"/>
            <w:tcBorders>
              <w:bottom w:val="single" w:sz="4" w:space="0" w:color="auto"/>
            </w:tcBorders>
            <w:shd w:val="clear" w:color="auto" w:fill="auto"/>
            <w:vAlign w:val="center"/>
          </w:tcPr>
          <w:p w14:paraId="2A1D2216" w14:textId="77777777" w:rsidR="00C031FA" w:rsidRPr="003B101F" w:rsidRDefault="00C031FA" w:rsidP="000618CB">
            <w:pPr>
              <w:pStyle w:val="ProductNames"/>
              <w:spacing w:before="30" w:after="30"/>
              <w:rPr>
                <w:rFonts w:ascii="Tahoma" w:eastAsia="PMingLiU" w:hAnsi="Tahoma" w:cs="Tahoma"/>
                <w:sz w:val="14"/>
                <w:szCs w:val="18"/>
              </w:rPr>
            </w:pPr>
            <w:bookmarkStart w:id="199" w:name="_Toc336337936"/>
            <w:bookmarkStart w:id="200" w:name="_Toc343502811"/>
            <w:r w:rsidRPr="003B101F">
              <w:rPr>
                <w:rFonts w:ascii="Tahoma" w:eastAsia="PMingLiU" w:hAnsi="Tahoma" w:cs="Tahoma"/>
                <w:color w:val="000000"/>
                <w:sz w:val="14"/>
                <w:szCs w:val="18"/>
              </w:rPr>
              <w:t>Dynamics CRM Online (</w:t>
            </w:r>
            <w:r w:rsidRPr="003B101F">
              <w:rPr>
                <w:rFonts w:ascii="Tahoma" w:eastAsia="PMingLiU" w:hAnsi="Tahoma" w:cs="Tahoma"/>
                <w:color w:val="000000"/>
                <w:sz w:val="14"/>
                <w:szCs w:val="18"/>
              </w:rPr>
              <w:t>每一使用者</w:t>
            </w:r>
            <w:r w:rsidRPr="003B101F">
              <w:rPr>
                <w:rFonts w:ascii="Tahoma" w:eastAsia="PMingLiU" w:hAnsi="Tahoma" w:cs="Tahoma"/>
                <w:color w:val="000000"/>
                <w:sz w:val="14"/>
                <w:szCs w:val="18"/>
              </w:rPr>
              <w:t>)</w:t>
            </w:r>
            <w:bookmarkEnd w:id="199"/>
            <w:bookmarkEnd w:id="200"/>
          </w:p>
        </w:tc>
        <w:tc>
          <w:tcPr>
            <w:tcW w:w="450" w:type="dxa"/>
            <w:tcBorders>
              <w:bottom w:val="single" w:sz="4" w:space="0" w:color="auto"/>
            </w:tcBorders>
            <w:shd w:val="clear" w:color="auto" w:fill="auto"/>
            <w:vAlign w:val="center"/>
          </w:tcPr>
          <w:p w14:paraId="2A1D2217" w14:textId="77777777" w:rsidR="00C031FA"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_39_Dynamics_CRM" w:history="1">
              <w:r w:rsidR="009B3C15" w:rsidRPr="00D83779">
                <w:rPr>
                  <w:rStyle w:val="Hyperlink"/>
                  <w:rFonts w:eastAsia="PMingLiU" w:cs="Tahoma"/>
                  <w:b/>
                  <w:sz w:val="13"/>
                  <w:szCs w:val="13"/>
                </w:rPr>
                <w:t>39</w:t>
              </w:r>
            </w:hyperlink>
          </w:p>
        </w:tc>
        <w:tc>
          <w:tcPr>
            <w:tcW w:w="450" w:type="dxa"/>
            <w:tcBorders>
              <w:bottom w:val="single" w:sz="4" w:space="0" w:color="auto"/>
            </w:tcBorders>
            <w:shd w:val="clear" w:color="auto" w:fill="auto"/>
            <w:vAlign w:val="center"/>
          </w:tcPr>
          <w:p w14:paraId="2A1D2218"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12/09</w:t>
            </w:r>
          </w:p>
        </w:tc>
        <w:tc>
          <w:tcPr>
            <w:tcW w:w="360" w:type="dxa"/>
            <w:tcBorders>
              <w:bottom w:val="single" w:sz="4" w:space="0" w:color="auto"/>
              <w:right w:val="single" w:sz="18" w:space="0" w:color="auto"/>
            </w:tcBorders>
            <w:shd w:val="clear" w:color="auto" w:fill="auto"/>
            <w:vAlign w:val="center"/>
          </w:tcPr>
          <w:p w14:paraId="2A1D2219"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2A1D221A"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21B"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21C"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21D"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21E"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21F"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A1D2220"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221"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222"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2223"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224"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2A1D2225"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A1D2226" w14:textId="77777777" w:rsidR="00C031FA" w:rsidRPr="003B101F" w:rsidRDefault="00C031FA"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14:paraId="2A1D2227"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A,ST</w:t>
            </w:r>
          </w:p>
        </w:tc>
        <w:tc>
          <w:tcPr>
            <w:tcW w:w="450" w:type="dxa"/>
            <w:tcBorders>
              <w:bottom w:val="single" w:sz="4" w:space="0" w:color="auto"/>
            </w:tcBorders>
            <w:shd w:val="clear" w:color="auto" w:fill="auto"/>
            <w:vAlign w:val="center"/>
          </w:tcPr>
          <w:p w14:paraId="2A1D2228" w14:textId="77777777" w:rsidR="00C031FA" w:rsidRPr="003B101F" w:rsidRDefault="00C031FA" w:rsidP="000618CB">
            <w:pPr>
              <w:pStyle w:val="TableText"/>
              <w:widowControl w:val="0"/>
              <w:spacing w:before="30" w:after="30"/>
              <w:rPr>
                <w:rFonts w:ascii="Tahoma" w:eastAsia="PMingLiU" w:hAnsi="Tahoma" w:cs="Tahoma"/>
                <w:sz w:val="13"/>
              </w:rPr>
            </w:pPr>
          </w:p>
        </w:tc>
      </w:tr>
      <w:tr w:rsidR="001E79DE" w:rsidRPr="003B101F" w14:paraId="2A1D223D" w14:textId="77777777" w:rsidTr="00D83779">
        <w:trPr>
          <w:trHeight w:val="145"/>
        </w:trPr>
        <w:tc>
          <w:tcPr>
            <w:tcW w:w="2714" w:type="dxa"/>
            <w:tcBorders>
              <w:bottom w:val="single" w:sz="4" w:space="0" w:color="auto"/>
            </w:tcBorders>
            <w:shd w:val="clear" w:color="auto" w:fill="FABF8F"/>
            <w:vAlign w:val="center"/>
          </w:tcPr>
          <w:p w14:paraId="2A1D222A" w14:textId="77777777" w:rsidR="00C031FA" w:rsidRPr="003B101F" w:rsidRDefault="00C031FA" w:rsidP="000618CB">
            <w:pPr>
              <w:pStyle w:val="ProductNames"/>
              <w:spacing w:before="30" w:after="30"/>
              <w:rPr>
                <w:rFonts w:ascii="Tahoma" w:eastAsia="PMingLiU" w:hAnsi="Tahoma" w:cs="Tahoma"/>
                <w:sz w:val="14"/>
                <w:szCs w:val="18"/>
              </w:rPr>
            </w:pPr>
            <w:bookmarkStart w:id="201" w:name="_Toc336337937"/>
            <w:bookmarkStart w:id="202" w:name="_Toc343502812"/>
            <w:r w:rsidRPr="003B101F">
              <w:rPr>
                <w:rFonts w:ascii="Tahoma" w:eastAsia="PMingLiU" w:hAnsi="Tahoma" w:cs="Tahoma"/>
                <w:color w:val="000000"/>
                <w:sz w:val="14"/>
                <w:szCs w:val="18"/>
              </w:rPr>
              <w:t>Dynamics CRM Online for SA</w:t>
            </w:r>
            <w:bookmarkEnd w:id="201"/>
            <w:bookmarkEnd w:id="202"/>
          </w:p>
        </w:tc>
        <w:tc>
          <w:tcPr>
            <w:tcW w:w="450" w:type="dxa"/>
            <w:tcBorders>
              <w:bottom w:val="single" w:sz="4" w:space="0" w:color="auto"/>
            </w:tcBorders>
            <w:shd w:val="clear" w:color="auto" w:fill="FABF8F"/>
            <w:vAlign w:val="center"/>
          </w:tcPr>
          <w:p w14:paraId="2A1D222B" w14:textId="77777777" w:rsidR="00C031FA"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_39_Dynamics_CRM" w:history="1">
              <w:r w:rsidR="009B3C15" w:rsidRPr="00D83779">
                <w:rPr>
                  <w:rStyle w:val="Hyperlink"/>
                  <w:rFonts w:eastAsia="PMingLiU" w:cs="Tahoma"/>
                  <w:b/>
                  <w:sz w:val="13"/>
                  <w:szCs w:val="13"/>
                </w:rPr>
                <w:t>39</w:t>
              </w:r>
            </w:hyperlink>
          </w:p>
        </w:tc>
        <w:tc>
          <w:tcPr>
            <w:tcW w:w="450" w:type="dxa"/>
            <w:tcBorders>
              <w:bottom w:val="single" w:sz="4" w:space="0" w:color="auto"/>
            </w:tcBorders>
            <w:shd w:val="clear" w:color="auto" w:fill="FABF8F"/>
            <w:vAlign w:val="center"/>
          </w:tcPr>
          <w:p w14:paraId="2A1D222C"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12/09</w:t>
            </w:r>
          </w:p>
        </w:tc>
        <w:tc>
          <w:tcPr>
            <w:tcW w:w="360" w:type="dxa"/>
            <w:tcBorders>
              <w:bottom w:val="single" w:sz="4" w:space="0" w:color="auto"/>
              <w:right w:val="single" w:sz="18" w:space="0" w:color="auto"/>
            </w:tcBorders>
            <w:shd w:val="clear" w:color="auto" w:fill="FABF8F"/>
            <w:vAlign w:val="center"/>
          </w:tcPr>
          <w:p w14:paraId="2A1D222D"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22E"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22F"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230"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231"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232"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233"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234"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235"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236"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237"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238"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A1D2239"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23A" w14:textId="77777777" w:rsidR="00C031FA" w:rsidRPr="003B101F" w:rsidRDefault="00C031FA"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23B"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A,ST</w:t>
            </w:r>
          </w:p>
        </w:tc>
        <w:tc>
          <w:tcPr>
            <w:tcW w:w="450" w:type="dxa"/>
            <w:tcBorders>
              <w:bottom w:val="single" w:sz="4" w:space="0" w:color="auto"/>
            </w:tcBorders>
            <w:shd w:val="clear" w:color="auto" w:fill="FABF8F"/>
            <w:vAlign w:val="center"/>
          </w:tcPr>
          <w:p w14:paraId="2A1D223C" w14:textId="77777777" w:rsidR="00C031FA" w:rsidRPr="003B101F" w:rsidRDefault="00C031FA" w:rsidP="000618CB">
            <w:pPr>
              <w:pStyle w:val="TableText"/>
              <w:widowControl w:val="0"/>
              <w:spacing w:before="30" w:after="30"/>
              <w:rPr>
                <w:rFonts w:ascii="Tahoma" w:eastAsia="PMingLiU" w:hAnsi="Tahoma" w:cs="Tahoma"/>
                <w:sz w:val="13"/>
              </w:rPr>
            </w:pPr>
          </w:p>
        </w:tc>
      </w:tr>
      <w:tr w:rsidR="006C568B" w:rsidRPr="003B101F" w14:paraId="2A1D2251" w14:textId="77777777" w:rsidTr="00D83779">
        <w:trPr>
          <w:trHeight w:val="145"/>
        </w:trPr>
        <w:tc>
          <w:tcPr>
            <w:tcW w:w="2714" w:type="dxa"/>
            <w:tcBorders>
              <w:bottom w:val="single" w:sz="4" w:space="0" w:color="auto"/>
            </w:tcBorders>
            <w:shd w:val="clear" w:color="auto" w:fill="auto"/>
            <w:vAlign w:val="center"/>
          </w:tcPr>
          <w:p w14:paraId="2A1D223E" w14:textId="77777777" w:rsidR="00C031FA" w:rsidRPr="003B101F" w:rsidRDefault="00C031FA" w:rsidP="000618CB">
            <w:pPr>
              <w:pStyle w:val="ProductNames"/>
              <w:spacing w:before="30" w:after="30"/>
              <w:rPr>
                <w:rFonts w:ascii="Tahoma" w:eastAsia="PMingLiU" w:hAnsi="Tahoma" w:cs="Tahoma"/>
                <w:sz w:val="14"/>
              </w:rPr>
            </w:pPr>
            <w:bookmarkStart w:id="203" w:name="_Toc336337942"/>
            <w:bookmarkStart w:id="204" w:name="_Toc343502813"/>
            <w:r w:rsidRPr="003B101F">
              <w:rPr>
                <w:rFonts w:ascii="Tahoma" w:eastAsia="PMingLiU" w:hAnsi="Tahoma" w:cs="Tahoma"/>
                <w:sz w:val="14"/>
              </w:rPr>
              <w:t>Enterprise CAL Suite Bridge for Office 365 (</w:t>
            </w:r>
            <w:r w:rsidRPr="003B101F">
              <w:rPr>
                <w:rFonts w:ascii="Tahoma" w:eastAsia="PMingLiU" w:hAnsi="Tahoma" w:cs="Tahoma"/>
                <w:sz w:val="14"/>
              </w:rPr>
              <w:t>使用者及裝置</w:t>
            </w:r>
            <w:r w:rsidRPr="003B101F">
              <w:rPr>
                <w:rFonts w:ascii="Tahoma" w:eastAsia="PMingLiU" w:hAnsi="Tahoma" w:cs="Tahoma"/>
                <w:sz w:val="14"/>
              </w:rPr>
              <w:t>)</w:t>
            </w:r>
            <w:bookmarkEnd w:id="203"/>
            <w:bookmarkEnd w:id="204"/>
          </w:p>
        </w:tc>
        <w:tc>
          <w:tcPr>
            <w:tcW w:w="450" w:type="dxa"/>
            <w:tcBorders>
              <w:bottom w:val="single" w:sz="4" w:space="0" w:color="auto"/>
            </w:tcBorders>
            <w:shd w:val="clear" w:color="auto" w:fill="auto"/>
            <w:vAlign w:val="center"/>
          </w:tcPr>
          <w:p w14:paraId="2A1D223F" w14:textId="77777777" w:rsidR="00C031FA" w:rsidRPr="00D83779" w:rsidRDefault="00C15D79" w:rsidP="000618CB">
            <w:pPr>
              <w:pStyle w:val="TableText"/>
              <w:widowControl w:val="0"/>
              <w:spacing w:before="30" w:after="30"/>
              <w:rPr>
                <w:rFonts w:eastAsia="PMingLiU" w:cs="Tahoma"/>
                <w:b/>
                <w:color w:val="0000FF"/>
                <w:sz w:val="13"/>
                <w:szCs w:val="13"/>
                <w:u w:val="single"/>
              </w:rPr>
            </w:pPr>
            <w:hyperlink w:anchor="Srv_45EntCALBridgeWinIntune" w:history="1">
              <w:r w:rsidR="00032EA7" w:rsidRPr="00D83779">
                <w:rPr>
                  <w:rStyle w:val="Hyperlink"/>
                  <w:rFonts w:eastAsia="PMingLiU" w:cs="Tahoma"/>
                  <w:b/>
                  <w:sz w:val="13"/>
                  <w:szCs w:val="13"/>
                </w:rPr>
                <w:t>40</w:t>
              </w:r>
            </w:hyperlink>
          </w:p>
        </w:tc>
        <w:tc>
          <w:tcPr>
            <w:tcW w:w="450" w:type="dxa"/>
            <w:tcBorders>
              <w:bottom w:val="single" w:sz="4" w:space="0" w:color="auto"/>
            </w:tcBorders>
            <w:shd w:val="clear" w:color="auto" w:fill="auto"/>
            <w:vAlign w:val="center"/>
          </w:tcPr>
          <w:p w14:paraId="2A1D2240"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2A1D2241"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2A1D2242"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14:paraId="2A1D2243"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14:paraId="2A1D2244"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14:paraId="2A1D2245"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14:paraId="2A1D2246"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14:paraId="2A1D2247"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14:paraId="2A1D2248"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2A1D2249"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14:paraId="2A1D224A"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2A1D224B"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2A1D224C"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2A1D224D"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1D224E"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E</w:t>
            </w:r>
          </w:p>
        </w:tc>
        <w:tc>
          <w:tcPr>
            <w:tcW w:w="540" w:type="dxa"/>
            <w:tcBorders>
              <w:bottom w:val="single" w:sz="4" w:space="0" w:color="auto"/>
            </w:tcBorders>
            <w:shd w:val="clear" w:color="auto" w:fill="auto"/>
            <w:vAlign w:val="center"/>
          </w:tcPr>
          <w:p w14:paraId="2A1D224F"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250" w14:textId="77777777" w:rsidR="00C031FA" w:rsidRPr="003B101F" w:rsidRDefault="00C031FA" w:rsidP="000618CB">
            <w:pPr>
              <w:pStyle w:val="TableText"/>
              <w:widowControl w:val="0"/>
              <w:spacing w:before="30" w:after="30"/>
              <w:rPr>
                <w:rFonts w:ascii="Tahoma" w:eastAsia="PMingLiU" w:hAnsi="Tahoma" w:cs="Tahoma"/>
                <w:sz w:val="13"/>
              </w:rPr>
            </w:pPr>
          </w:p>
        </w:tc>
      </w:tr>
      <w:tr w:rsidR="004233A7" w:rsidRPr="003B101F" w14:paraId="2A1D2265" w14:textId="77777777" w:rsidTr="00D83779">
        <w:trPr>
          <w:trHeight w:val="145"/>
        </w:trPr>
        <w:tc>
          <w:tcPr>
            <w:tcW w:w="2714" w:type="dxa"/>
            <w:tcBorders>
              <w:bottom w:val="single" w:sz="4" w:space="0" w:color="auto"/>
            </w:tcBorders>
            <w:shd w:val="clear" w:color="auto" w:fill="FABF8F"/>
            <w:vAlign w:val="center"/>
          </w:tcPr>
          <w:p w14:paraId="2A1D2252" w14:textId="77777777" w:rsidR="00C031FA" w:rsidRPr="003B101F" w:rsidRDefault="00C031FA" w:rsidP="000618CB">
            <w:pPr>
              <w:pStyle w:val="ProductNames"/>
              <w:spacing w:before="30" w:after="30"/>
              <w:rPr>
                <w:rFonts w:ascii="Tahoma" w:eastAsia="PMingLiU" w:hAnsi="Tahoma" w:cs="Tahoma"/>
                <w:sz w:val="14"/>
              </w:rPr>
            </w:pPr>
            <w:bookmarkStart w:id="205" w:name="_Toc336337943"/>
            <w:bookmarkStart w:id="206" w:name="_Toc343502814"/>
            <w:r w:rsidRPr="003B101F">
              <w:rPr>
                <w:rFonts w:ascii="Tahoma" w:eastAsia="PMingLiU" w:hAnsi="Tahoma" w:cs="Tahoma"/>
                <w:sz w:val="14"/>
              </w:rPr>
              <w:t xml:space="preserve">Enterprise CAL Suite Bridge for Office 365 </w:t>
            </w:r>
            <w:r w:rsidRPr="003B101F">
              <w:rPr>
                <w:rFonts w:ascii="Tahoma" w:eastAsia="PMingLiU" w:hAnsi="Tahoma" w:cs="Tahoma"/>
                <w:sz w:val="14"/>
              </w:rPr>
              <w:t>及</w:t>
            </w:r>
            <w:r w:rsidRPr="003B101F">
              <w:rPr>
                <w:rFonts w:ascii="Tahoma" w:eastAsia="PMingLiU" w:hAnsi="Tahoma" w:cs="Tahoma"/>
                <w:sz w:val="14"/>
              </w:rPr>
              <w:t xml:space="preserve"> Windows</w:t>
            </w:r>
            <w:r w:rsidR="00852B4A" w:rsidRPr="00852B4A">
              <w:rPr>
                <w:rFonts w:ascii="Tahoma" w:eastAsia="PMingLiU" w:hAnsi="Tahoma" w:cs="Tahoma"/>
                <w:sz w:val="14"/>
                <w:vertAlign w:val="superscript"/>
              </w:rPr>
              <w:t>®</w:t>
            </w:r>
            <w:r w:rsidRPr="003B101F">
              <w:rPr>
                <w:rFonts w:ascii="Tahoma" w:eastAsia="PMingLiU" w:hAnsi="Tahoma" w:cs="Tahoma"/>
                <w:sz w:val="14"/>
              </w:rPr>
              <w:t xml:space="preserve"> Intune (</w:t>
            </w:r>
            <w:r w:rsidRPr="003B101F">
              <w:rPr>
                <w:rFonts w:ascii="Tahoma" w:eastAsia="PMingLiU" w:hAnsi="Tahoma" w:cs="Tahoma"/>
                <w:sz w:val="14"/>
              </w:rPr>
              <w:t>使用者及裝置</w:t>
            </w:r>
            <w:r w:rsidRPr="003B101F">
              <w:rPr>
                <w:rFonts w:ascii="Tahoma" w:eastAsia="PMingLiU" w:hAnsi="Tahoma" w:cs="Tahoma"/>
                <w:sz w:val="14"/>
              </w:rPr>
              <w:t>)</w:t>
            </w:r>
            <w:bookmarkEnd w:id="205"/>
            <w:bookmarkEnd w:id="206"/>
          </w:p>
        </w:tc>
        <w:tc>
          <w:tcPr>
            <w:tcW w:w="450" w:type="dxa"/>
            <w:tcBorders>
              <w:bottom w:val="single" w:sz="4" w:space="0" w:color="auto"/>
            </w:tcBorders>
            <w:shd w:val="clear" w:color="auto" w:fill="FABF8F"/>
            <w:vAlign w:val="center"/>
          </w:tcPr>
          <w:p w14:paraId="2A1D2253" w14:textId="77777777" w:rsidR="00C031FA" w:rsidRPr="00D83779" w:rsidRDefault="00C15D79" w:rsidP="000618CB">
            <w:pPr>
              <w:pStyle w:val="TableText"/>
              <w:widowControl w:val="0"/>
              <w:spacing w:before="30" w:after="30"/>
              <w:rPr>
                <w:rFonts w:eastAsia="PMingLiU" w:cs="Tahoma"/>
                <w:b/>
                <w:color w:val="0000FF"/>
                <w:sz w:val="13"/>
                <w:szCs w:val="13"/>
                <w:u w:val="single"/>
              </w:rPr>
            </w:pPr>
            <w:hyperlink w:anchor="Srv_45EntCALBridgeWinIntune" w:history="1">
              <w:r w:rsidR="00032EA7" w:rsidRPr="00D83779">
                <w:rPr>
                  <w:rStyle w:val="Hyperlink"/>
                  <w:rFonts w:eastAsia="PMingLiU" w:cs="Tahoma"/>
                  <w:b/>
                  <w:sz w:val="13"/>
                  <w:szCs w:val="13"/>
                </w:rPr>
                <w:t>40</w:t>
              </w:r>
            </w:hyperlink>
          </w:p>
        </w:tc>
        <w:tc>
          <w:tcPr>
            <w:tcW w:w="450" w:type="dxa"/>
            <w:tcBorders>
              <w:bottom w:val="single" w:sz="4" w:space="0" w:color="auto"/>
            </w:tcBorders>
            <w:shd w:val="clear" w:color="auto" w:fill="FABF8F"/>
            <w:vAlign w:val="center"/>
          </w:tcPr>
          <w:p w14:paraId="2A1D2254"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2A1D2255"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256"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257"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258"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259"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25A"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25B"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14:paraId="2A1D225C"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2A1D225D"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25E"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2A1D225F"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2A1D2260" w14:textId="77777777" w:rsidR="00C031FA" w:rsidRPr="003B101F" w:rsidRDefault="00C031FA"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2A1D2261"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262"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E</w:t>
            </w:r>
          </w:p>
        </w:tc>
        <w:tc>
          <w:tcPr>
            <w:tcW w:w="540" w:type="dxa"/>
            <w:tcBorders>
              <w:bottom w:val="single" w:sz="4" w:space="0" w:color="auto"/>
            </w:tcBorders>
            <w:shd w:val="clear" w:color="auto" w:fill="FABF8F"/>
            <w:vAlign w:val="center"/>
          </w:tcPr>
          <w:p w14:paraId="2A1D2263"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264" w14:textId="77777777" w:rsidR="00C031FA" w:rsidRPr="003B101F" w:rsidRDefault="00C031FA" w:rsidP="000618CB">
            <w:pPr>
              <w:pStyle w:val="TableText"/>
              <w:widowControl w:val="0"/>
              <w:spacing w:before="30" w:after="30"/>
              <w:rPr>
                <w:rFonts w:ascii="Tahoma" w:eastAsia="PMingLiU" w:hAnsi="Tahoma" w:cs="Tahoma"/>
                <w:sz w:val="13"/>
              </w:rPr>
            </w:pPr>
          </w:p>
        </w:tc>
      </w:tr>
      <w:tr w:rsidR="001C38D4" w:rsidRPr="003B101F" w14:paraId="2A1D2279" w14:textId="77777777" w:rsidTr="00D83779">
        <w:trPr>
          <w:trHeight w:val="278"/>
        </w:trPr>
        <w:tc>
          <w:tcPr>
            <w:tcW w:w="2714" w:type="dxa"/>
            <w:tcBorders>
              <w:bottom w:val="single" w:sz="4" w:space="0" w:color="auto"/>
            </w:tcBorders>
            <w:shd w:val="clear" w:color="auto" w:fill="auto"/>
            <w:vAlign w:val="center"/>
          </w:tcPr>
          <w:p w14:paraId="2A1D2266" w14:textId="77777777" w:rsidR="00C031FA" w:rsidRPr="003B101F" w:rsidRDefault="00C031FA" w:rsidP="000618CB">
            <w:pPr>
              <w:pStyle w:val="ProductNames"/>
              <w:spacing w:before="30" w:after="30"/>
              <w:rPr>
                <w:rFonts w:ascii="Tahoma" w:eastAsia="PMingLiU" w:hAnsi="Tahoma" w:cs="Tahoma"/>
                <w:sz w:val="14"/>
              </w:rPr>
            </w:pPr>
            <w:bookmarkStart w:id="207" w:name="_Toc336337944"/>
            <w:bookmarkStart w:id="208" w:name="_Toc343502815"/>
            <w:r w:rsidRPr="003B101F">
              <w:rPr>
                <w:rFonts w:ascii="Tahoma" w:eastAsia="PMingLiU" w:hAnsi="Tahoma" w:cs="Tahoma"/>
                <w:sz w:val="14"/>
              </w:rPr>
              <w:t>Enterprise CAL Suite Bridge for Windows</w:t>
            </w:r>
            <w:r w:rsidR="00852B4A" w:rsidRPr="00852B4A">
              <w:rPr>
                <w:rFonts w:ascii="Tahoma" w:eastAsia="PMingLiU" w:hAnsi="Tahoma" w:cs="Tahoma"/>
                <w:sz w:val="14"/>
                <w:vertAlign w:val="superscript"/>
              </w:rPr>
              <w:t>®</w:t>
            </w:r>
            <w:r w:rsidRPr="003B101F">
              <w:rPr>
                <w:rFonts w:ascii="Tahoma" w:eastAsia="PMingLiU" w:hAnsi="Tahoma" w:cs="Tahoma"/>
                <w:sz w:val="14"/>
              </w:rPr>
              <w:t xml:space="preserve"> Intune (</w:t>
            </w:r>
            <w:r w:rsidRPr="003B101F">
              <w:rPr>
                <w:rFonts w:ascii="Tahoma" w:eastAsia="PMingLiU" w:hAnsi="Tahoma" w:cs="Tahoma"/>
                <w:sz w:val="14"/>
              </w:rPr>
              <w:t>使用者及裝置</w:t>
            </w:r>
            <w:r w:rsidRPr="003B101F">
              <w:rPr>
                <w:rFonts w:ascii="Tahoma" w:eastAsia="PMingLiU" w:hAnsi="Tahoma" w:cs="Tahoma"/>
                <w:sz w:val="14"/>
              </w:rPr>
              <w:t>)</w:t>
            </w:r>
            <w:bookmarkEnd w:id="207"/>
            <w:bookmarkEnd w:id="208"/>
          </w:p>
        </w:tc>
        <w:tc>
          <w:tcPr>
            <w:tcW w:w="450" w:type="dxa"/>
            <w:tcBorders>
              <w:bottom w:val="single" w:sz="4" w:space="0" w:color="auto"/>
            </w:tcBorders>
            <w:shd w:val="clear" w:color="auto" w:fill="auto"/>
            <w:vAlign w:val="center"/>
          </w:tcPr>
          <w:p w14:paraId="2A1D2267" w14:textId="77777777" w:rsidR="00C031FA" w:rsidRPr="00D83779" w:rsidRDefault="00C15D79" w:rsidP="000618CB">
            <w:pPr>
              <w:pStyle w:val="TableText"/>
              <w:widowControl w:val="0"/>
              <w:spacing w:before="30" w:after="30"/>
              <w:rPr>
                <w:rFonts w:eastAsia="PMingLiU" w:cs="Tahoma"/>
                <w:b/>
                <w:color w:val="0000FF"/>
                <w:sz w:val="13"/>
                <w:szCs w:val="13"/>
                <w:u w:val="single"/>
              </w:rPr>
            </w:pPr>
            <w:hyperlink w:anchor="Srv_45EntCALBridgeWinIntune" w:history="1">
              <w:r w:rsidR="00032EA7" w:rsidRPr="00D83779">
                <w:rPr>
                  <w:rStyle w:val="Hyperlink"/>
                  <w:rFonts w:eastAsia="PMingLiU" w:cs="Tahoma"/>
                  <w:b/>
                  <w:sz w:val="13"/>
                  <w:szCs w:val="13"/>
                </w:rPr>
                <w:t>40</w:t>
              </w:r>
            </w:hyperlink>
          </w:p>
        </w:tc>
        <w:tc>
          <w:tcPr>
            <w:tcW w:w="450" w:type="dxa"/>
            <w:tcBorders>
              <w:bottom w:val="single" w:sz="4" w:space="0" w:color="auto"/>
            </w:tcBorders>
            <w:shd w:val="clear" w:color="auto" w:fill="auto"/>
            <w:vAlign w:val="center"/>
          </w:tcPr>
          <w:p w14:paraId="2A1D2268"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04/11</w:t>
            </w:r>
          </w:p>
        </w:tc>
        <w:tc>
          <w:tcPr>
            <w:tcW w:w="360" w:type="dxa"/>
            <w:tcBorders>
              <w:bottom w:val="single" w:sz="4" w:space="0" w:color="auto"/>
              <w:right w:val="single" w:sz="18" w:space="0" w:color="auto"/>
            </w:tcBorders>
            <w:shd w:val="clear" w:color="auto" w:fill="auto"/>
            <w:vAlign w:val="center"/>
          </w:tcPr>
          <w:p w14:paraId="2A1D2269"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2A1D226A"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26B" w14:textId="77777777" w:rsidR="00C031FA" w:rsidRPr="003B101F" w:rsidRDefault="00C031FA" w:rsidP="000618CB">
            <w:pPr>
              <w:pStyle w:val="TableText"/>
              <w:widowControl w:val="0"/>
              <w:spacing w:before="30" w:after="3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14:paraId="2A1D226C" w14:textId="77777777" w:rsidR="00C031FA" w:rsidRPr="003B101F" w:rsidRDefault="00C031FA" w:rsidP="000618CB">
            <w:pPr>
              <w:pStyle w:val="TableText"/>
              <w:widowControl w:val="0"/>
              <w:spacing w:before="30" w:after="3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14:paraId="2A1D226D" w14:textId="77777777" w:rsidR="00C031FA" w:rsidRPr="003B101F" w:rsidRDefault="00C031FA" w:rsidP="000618CB">
            <w:pPr>
              <w:pStyle w:val="TableText"/>
              <w:widowControl w:val="0"/>
              <w:spacing w:before="30" w:after="3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14:paraId="2A1D226E" w14:textId="77777777" w:rsidR="00C031FA" w:rsidRPr="003B101F" w:rsidRDefault="00C031FA" w:rsidP="000618CB">
            <w:pPr>
              <w:pStyle w:val="TableText"/>
              <w:widowControl w:val="0"/>
              <w:spacing w:before="30" w:after="3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14:paraId="2A1D226F" w14:textId="77777777" w:rsidR="00C031FA" w:rsidRPr="003B101F" w:rsidRDefault="00C031FA" w:rsidP="000618CB">
            <w:pPr>
              <w:pStyle w:val="TableText"/>
              <w:widowControl w:val="0"/>
              <w:spacing w:before="30" w:after="30"/>
              <w:rPr>
                <w:rFonts w:ascii="Tahoma" w:eastAsia="PMingLiU" w:hAnsi="Tahoma" w:cs="Tahoma"/>
                <w:bCs/>
                <w:color w:val="000000"/>
                <w:sz w:val="13"/>
              </w:rPr>
            </w:pPr>
          </w:p>
        </w:tc>
        <w:tc>
          <w:tcPr>
            <w:tcW w:w="360" w:type="dxa"/>
            <w:tcBorders>
              <w:bottom w:val="single" w:sz="4" w:space="0" w:color="auto"/>
              <w:right w:val="single" w:sz="18" w:space="0" w:color="auto"/>
            </w:tcBorders>
            <w:shd w:val="clear" w:color="auto" w:fill="auto"/>
            <w:vAlign w:val="center"/>
          </w:tcPr>
          <w:p w14:paraId="2A1D2270"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A1D2271"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272"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2273"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274"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2275"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1D2276" w14:textId="77777777" w:rsidR="00C031FA" w:rsidRPr="003B101F" w:rsidRDefault="00C031FA"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14:paraId="2A1D2277"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278" w14:textId="77777777" w:rsidR="00C031FA" w:rsidRPr="003B101F" w:rsidRDefault="00C031FA" w:rsidP="000618CB">
            <w:pPr>
              <w:pStyle w:val="TableText"/>
              <w:widowControl w:val="0"/>
              <w:spacing w:before="30" w:after="30"/>
              <w:rPr>
                <w:rFonts w:ascii="Tahoma" w:eastAsia="PMingLiU" w:hAnsi="Tahoma" w:cs="Tahoma"/>
                <w:sz w:val="13"/>
              </w:rPr>
            </w:pPr>
          </w:p>
        </w:tc>
      </w:tr>
      <w:tr w:rsidR="004233A7" w:rsidRPr="003B101F" w14:paraId="2A1D228D" w14:textId="77777777" w:rsidTr="00D83779">
        <w:trPr>
          <w:trHeight w:val="145"/>
        </w:trPr>
        <w:tc>
          <w:tcPr>
            <w:tcW w:w="2714" w:type="dxa"/>
            <w:tcBorders>
              <w:bottom w:val="single" w:sz="4" w:space="0" w:color="auto"/>
            </w:tcBorders>
            <w:shd w:val="clear" w:color="auto" w:fill="FABF8F"/>
            <w:vAlign w:val="center"/>
          </w:tcPr>
          <w:p w14:paraId="2A1D227A" w14:textId="77777777" w:rsidR="00C031FA" w:rsidRPr="003B101F" w:rsidRDefault="00C031FA" w:rsidP="000618CB">
            <w:pPr>
              <w:pStyle w:val="ProductNames"/>
              <w:spacing w:before="30" w:after="30"/>
              <w:rPr>
                <w:rFonts w:ascii="Tahoma" w:eastAsia="PMingLiU" w:hAnsi="Tahoma" w:cs="Tahoma"/>
                <w:sz w:val="14"/>
              </w:rPr>
            </w:pPr>
            <w:bookmarkStart w:id="209" w:name="_Toc336337945"/>
            <w:bookmarkStart w:id="210" w:name="_Toc343502816"/>
            <w:r w:rsidRPr="003B101F">
              <w:rPr>
                <w:rFonts w:ascii="Tahoma" w:eastAsia="PMingLiU" w:hAnsi="Tahoma" w:cs="Tahoma"/>
                <w:sz w:val="14"/>
              </w:rPr>
              <w:t xml:space="preserve">Enterprise CAL </w:t>
            </w:r>
            <w:r w:rsidRPr="003B101F">
              <w:rPr>
                <w:rFonts w:ascii="Tahoma" w:eastAsia="PMingLiU" w:hAnsi="Tahoma" w:cs="Tahoma"/>
                <w:sz w:val="14"/>
              </w:rPr>
              <w:t>套件</w:t>
            </w:r>
            <w:r w:rsidRPr="003B101F">
              <w:rPr>
                <w:rFonts w:ascii="Tahoma" w:eastAsia="PMingLiU" w:hAnsi="Tahoma" w:cs="Tahoma"/>
                <w:sz w:val="14"/>
              </w:rPr>
              <w:t xml:space="preserve"> (</w:t>
            </w:r>
            <w:r w:rsidRPr="003B101F">
              <w:rPr>
                <w:rFonts w:ascii="Tahoma" w:eastAsia="PMingLiU" w:hAnsi="Tahoma" w:cs="Tahoma"/>
                <w:sz w:val="14"/>
              </w:rPr>
              <w:t>使用者及裝置</w:t>
            </w:r>
            <w:r w:rsidRPr="003B101F">
              <w:rPr>
                <w:rFonts w:ascii="Tahoma" w:eastAsia="PMingLiU" w:hAnsi="Tahoma" w:cs="Tahoma"/>
                <w:sz w:val="14"/>
              </w:rPr>
              <w:t>)</w:t>
            </w:r>
            <w:bookmarkEnd w:id="209"/>
            <w:bookmarkEnd w:id="210"/>
            <w:r w:rsidRPr="003B101F">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2A1D227B" w14:textId="77777777" w:rsidR="00C031FA"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_41_Enterprise_CAL" w:history="1">
              <w:r w:rsidR="00032EA7" w:rsidRPr="00D83779">
                <w:rPr>
                  <w:rStyle w:val="Hyperlink"/>
                  <w:rFonts w:eastAsia="PMingLiU" w:cs="Tahoma"/>
                  <w:b/>
                  <w:sz w:val="13"/>
                  <w:szCs w:val="13"/>
                </w:rPr>
                <w:t>41</w:t>
              </w:r>
            </w:hyperlink>
          </w:p>
        </w:tc>
        <w:tc>
          <w:tcPr>
            <w:tcW w:w="450" w:type="dxa"/>
            <w:tcBorders>
              <w:bottom w:val="single" w:sz="4" w:space="0" w:color="auto"/>
            </w:tcBorders>
            <w:shd w:val="clear" w:color="auto" w:fill="FABF8F"/>
            <w:vAlign w:val="center"/>
          </w:tcPr>
          <w:p w14:paraId="2A1D227C"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10/06</w:t>
            </w:r>
          </w:p>
        </w:tc>
        <w:tc>
          <w:tcPr>
            <w:tcW w:w="360" w:type="dxa"/>
            <w:tcBorders>
              <w:bottom w:val="single" w:sz="4" w:space="0" w:color="auto"/>
              <w:right w:val="single" w:sz="18" w:space="0" w:color="auto"/>
            </w:tcBorders>
            <w:shd w:val="clear" w:color="auto" w:fill="FABF8F"/>
            <w:vAlign w:val="center"/>
          </w:tcPr>
          <w:p w14:paraId="2A1D227D"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27E"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27F"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bCs/>
                <w:color w:val="000000"/>
                <w:sz w:val="13"/>
              </w:rPr>
              <w:t>13</w:t>
            </w:r>
          </w:p>
        </w:tc>
        <w:tc>
          <w:tcPr>
            <w:tcW w:w="450" w:type="dxa"/>
            <w:tcBorders>
              <w:bottom w:val="single" w:sz="4" w:space="0" w:color="auto"/>
            </w:tcBorders>
            <w:shd w:val="clear" w:color="auto" w:fill="FABF8F"/>
            <w:vAlign w:val="center"/>
          </w:tcPr>
          <w:p w14:paraId="2A1D2280"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bCs/>
                <w:color w:val="000000"/>
                <w:sz w:val="13"/>
              </w:rPr>
              <w:t>10</w:t>
            </w:r>
          </w:p>
        </w:tc>
        <w:tc>
          <w:tcPr>
            <w:tcW w:w="450" w:type="dxa"/>
            <w:tcBorders>
              <w:bottom w:val="single" w:sz="4" w:space="0" w:color="auto"/>
            </w:tcBorders>
            <w:shd w:val="clear" w:color="auto" w:fill="FABF8F"/>
            <w:vAlign w:val="center"/>
          </w:tcPr>
          <w:p w14:paraId="2A1D2281"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bCs/>
                <w:color w:val="000000"/>
                <w:sz w:val="13"/>
              </w:rPr>
              <w:t>8</w:t>
            </w:r>
          </w:p>
        </w:tc>
        <w:tc>
          <w:tcPr>
            <w:tcW w:w="450" w:type="dxa"/>
            <w:tcBorders>
              <w:bottom w:val="single" w:sz="4" w:space="0" w:color="auto"/>
            </w:tcBorders>
            <w:shd w:val="clear" w:color="auto" w:fill="FABF8F"/>
            <w:vAlign w:val="center"/>
          </w:tcPr>
          <w:p w14:paraId="2A1D2282"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bCs/>
                <w:color w:val="000000"/>
                <w:sz w:val="13"/>
              </w:rPr>
              <w:t>8</w:t>
            </w:r>
          </w:p>
        </w:tc>
        <w:tc>
          <w:tcPr>
            <w:tcW w:w="450" w:type="dxa"/>
            <w:tcBorders>
              <w:bottom w:val="single" w:sz="4" w:space="0" w:color="auto"/>
            </w:tcBorders>
            <w:shd w:val="clear" w:color="auto" w:fill="FABF8F"/>
            <w:vAlign w:val="center"/>
          </w:tcPr>
          <w:p w14:paraId="2A1D2283"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14:paraId="2A1D2284"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color w:val="000000"/>
                <w:sz w:val="13"/>
              </w:rPr>
              <w:t>3</w:t>
            </w:r>
          </w:p>
        </w:tc>
        <w:tc>
          <w:tcPr>
            <w:tcW w:w="450" w:type="dxa"/>
            <w:tcBorders>
              <w:left w:val="single" w:sz="18" w:space="0" w:color="auto"/>
              <w:bottom w:val="single" w:sz="4" w:space="0" w:color="auto"/>
            </w:tcBorders>
            <w:shd w:val="clear" w:color="auto" w:fill="FABF8F"/>
            <w:vAlign w:val="center"/>
          </w:tcPr>
          <w:p w14:paraId="2A1D2285"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286"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287"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288"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 E</w:t>
            </w:r>
          </w:p>
        </w:tc>
        <w:tc>
          <w:tcPr>
            <w:tcW w:w="450" w:type="dxa"/>
            <w:tcBorders>
              <w:bottom w:val="single" w:sz="4" w:space="0" w:color="auto"/>
              <w:right w:val="single" w:sz="18" w:space="0" w:color="auto"/>
            </w:tcBorders>
            <w:shd w:val="clear" w:color="auto" w:fill="FABF8F"/>
            <w:vAlign w:val="center"/>
          </w:tcPr>
          <w:p w14:paraId="2A1D2289"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2A1D228A"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E, P</w:t>
            </w:r>
          </w:p>
        </w:tc>
        <w:tc>
          <w:tcPr>
            <w:tcW w:w="540" w:type="dxa"/>
            <w:tcBorders>
              <w:bottom w:val="single" w:sz="4" w:space="0" w:color="auto"/>
            </w:tcBorders>
            <w:shd w:val="clear" w:color="auto" w:fill="FABF8F"/>
            <w:vAlign w:val="center"/>
          </w:tcPr>
          <w:p w14:paraId="2A1D228B"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E,ST</w:t>
            </w:r>
          </w:p>
        </w:tc>
        <w:tc>
          <w:tcPr>
            <w:tcW w:w="450" w:type="dxa"/>
            <w:tcBorders>
              <w:bottom w:val="single" w:sz="4" w:space="0" w:color="auto"/>
            </w:tcBorders>
            <w:shd w:val="clear" w:color="auto" w:fill="FABF8F"/>
            <w:vAlign w:val="center"/>
          </w:tcPr>
          <w:p w14:paraId="2A1D228C" w14:textId="77777777" w:rsidR="00C031FA" w:rsidRPr="003B101F" w:rsidRDefault="00C031FA" w:rsidP="000618CB">
            <w:pPr>
              <w:pStyle w:val="TableText"/>
              <w:widowControl w:val="0"/>
              <w:spacing w:before="30" w:after="30"/>
              <w:rPr>
                <w:rFonts w:ascii="Tahoma" w:eastAsia="PMingLiU" w:hAnsi="Tahoma" w:cs="Tahoma"/>
                <w:sz w:val="13"/>
              </w:rPr>
            </w:pPr>
          </w:p>
        </w:tc>
      </w:tr>
      <w:tr w:rsidR="00BE248C" w:rsidRPr="003B101F" w14:paraId="2A1D22A1" w14:textId="77777777" w:rsidTr="00D83779">
        <w:trPr>
          <w:trHeight w:val="145"/>
        </w:trPr>
        <w:tc>
          <w:tcPr>
            <w:tcW w:w="2714" w:type="dxa"/>
            <w:tcBorders>
              <w:bottom w:val="single" w:sz="4" w:space="0" w:color="auto"/>
            </w:tcBorders>
            <w:shd w:val="clear" w:color="auto" w:fill="auto"/>
            <w:vAlign w:val="center"/>
          </w:tcPr>
          <w:p w14:paraId="2A1D228E" w14:textId="77777777" w:rsidR="00BE248C" w:rsidRPr="003B101F" w:rsidRDefault="00BE248C" w:rsidP="000618CB">
            <w:pPr>
              <w:pStyle w:val="ProductNames"/>
              <w:spacing w:before="30" w:after="30"/>
              <w:rPr>
                <w:rFonts w:ascii="Tahoma" w:eastAsia="PMingLiU" w:hAnsi="Tahoma" w:cs="Tahoma"/>
                <w:sz w:val="14"/>
              </w:rPr>
            </w:pPr>
            <w:bookmarkStart w:id="211" w:name="_Toc343502817"/>
            <w:r w:rsidRPr="003B101F">
              <w:rPr>
                <w:rFonts w:ascii="Tahoma" w:eastAsia="PMingLiU" w:hAnsi="Tahoma" w:cs="Tahoma"/>
                <w:sz w:val="14"/>
              </w:rPr>
              <w:t>Exchange Enterprise CAL (</w:t>
            </w:r>
            <w:r w:rsidRPr="003B101F">
              <w:rPr>
                <w:rFonts w:ascii="Tahoma" w:eastAsia="PMingLiU" w:hAnsi="Tahoma" w:cs="Tahoma"/>
                <w:sz w:val="14"/>
              </w:rPr>
              <w:t>含服務</w:t>
            </w:r>
            <w:r w:rsidRPr="003B101F">
              <w:rPr>
                <w:rFonts w:ascii="Tahoma" w:eastAsia="PMingLiU" w:hAnsi="Tahoma" w:cs="Tahoma"/>
                <w:sz w:val="14"/>
              </w:rPr>
              <w:t>) 2013</w:t>
            </w:r>
            <w:bookmarkEnd w:id="211"/>
          </w:p>
        </w:tc>
        <w:tc>
          <w:tcPr>
            <w:tcW w:w="450" w:type="dxa"/>
            <w:tcBorders>
              <w:bottom w:val="single" w:sz="4" w:space="0" w:color="auto"/>
            </w:tcBorders>
            <w:shd w:val="clear" w:color="auto" w:fill="auto"/>
            <w:vAlign w:val="center"/>
          </w:tcPr>
          <w:p w14:paraId="2A1D228F" w14:textId="77777777" w:rsidR="00BE248C" w:rsidRPr="00D83779" w:rsidRDefault="00BE248C" w:rsidP="000618CB">
            <w:pPr>
              <w:pStyle w:val="TableText"/>
              <w:widowControl w:val="0"/>
              <w:spacing w:before="30" w:after="30"/>
              <w:rPr>
                <w:rFonts w:eastAsia="PMingLiU" w:cs="Tahoma"/>
                <w:b/>
                <w:sz w:val="13"/>
                <w:szCs w:val="13"/>
                <w:u w:val="single"/>
              </w:rPr>
            </w:pPr>
          </w:p>
        </w:tc>
        <w:tc>
          <w:tcPr>
            <w:tcW w:w="450" w:type="dxa"/>
            <w:tcBorders>
              <w:bottom w:val="single" w:sz="4" w:space="0" w:color="auto"/>
            </w:tcBorders>
            <w:shd w:val="clear" w:color="auto" w:fill="auto"/>
            <w:vAlign w:val="center"/>
          </w:tcPr>
          <w:p w14:paraId="2A1D2290" w14:textId="77777777" w:rsidR="00BE248C" w:rsidRPr="003B101F" w:rsidRDefault="00BE248C"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14:paraId="2A1D2291" w14:textId="77777777" w:rsidR="00BE248C" w:rsidRPr="003B101F" w:rsidRDefault="00BE248C"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2A1D2292" w14:textId="77777777" w:rsidR="00BE248C" w:rsidRPr="003B101F" w:rsidRDefault="00BE248C"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auto"/>
            <w:vAlign w:val="center"/>
          </w:tcPr>
          <w:p w14:paraId="2A1D2293" w14:textId="77777777" w:rsidR="00BE248C" w:rsidRPr="003B101F" w:rsidRDefault="00BE248C" w:rsidP="000618CB">
            <w:pPr>
              <w:pStyle w:val="TableText"/>
              <w:widowControl w:val="0"/>
              <w:spacing w:before="30" w:after="30"/>
              <w:rPr>
                <w:rFonts w:ascii="Tahoma" w:eastAsia="PMingLiU" w:hAnsi="Tahoma" w:cs="Tahoma"/>
                <w:bCs/>
                <w:color w:val="000000"/>
                <w:sz w:val="13"/>
              </w:rPr>
            </w:pPr>
            <w:r w:rsidRPr="003B101F">
              <w:rPr>
                <w:rFonts w:ascii="Tahoma" w:eastAsia="PMingLiU" w:hAnsi="Tahoma" w:cs="Tahoma"/>
                <w:bCs/>
                <w:color w:val="000000"/>
                <w:sz w:val="13"/>
              </w:rPr>
              <w:t>3</w:t>
            </w:r>
          </w:p>
        </w:tc>
        <w:tc>
          <w:tcPr>
            <w:tcW w:w="450" w:type="dxa"/>
            <w:tcBorders>
              <w:bottom w:val="single" w:sz="4" w:space="0" w:color="auto"/>
            </w:tcBorders>
            <w:shd w:val="clear" w:color="auto" w:fill="auto"/>
            <w:vAlign w:val="center"/>
          </w:tcPr>
          <w:p w14:paraId="2A1D2294" w14:textId="77777777" w:rsidR="00BE248C" w:rsidRPr="003B101F" w:rsidRDefault="00BE248C" w:rsidP="000618CB">
            <w:pPr>
              <w:pStyle w:val="TableText"/>
              <w:widowControl w:val="0"/>
              <w:spacing w:before="30" w:after="30"/>
              <w:rPr>
                <w:rFonts w:ascii="Tahoma" w:eastAsia="PMingLiU" w:hAnsi="Tahoma" w:cs="Tahoma"/>
                <w:bCs/>
                <w:color w:val="000000"/>
                <w:sz w:val="13"/>
              </w:rPr>
            </w:pPr>
            <w:r w:rsidRPr="003B101F">
              <w:rPr>
                <w:rFonts w:ascii="Tahoma" w:eastAsia="PMingLiU" w:hAnsi="Tahoma" w:cs="Tahoma"/>
                <w:bCs/>
                <w:color w:val="000000"/>
                <w:sz w:val="13"/>
              </w:rPr>
              <w:t>2</w:t>
            </w:r>
          </w:p>
        </w:tc>
        <w:tc>
          <w:tcPr>
            <w:tcW w:w="450" w:type="dxa"/>
            <w:tcBorders>
              <w:bottom w:val="single" w:sz="4" w:space="0" w:color="auto"/>
            </w:tcBorders>
            <w:shd w:val="clear" w:color="auto" w:fill="auto"/>
            <w:vAlign w:val="center"/>
          </w:tcPr>
          <w:p w14:paraId="2A1D2295" w14:textId="77777777" w:rsidR="00BE248C" w:rsidRPr="003B101F" w:rsidRDefault="00BE248C" w:rsidP="000618CB">
            <w:pPr>
              <w:pStyle w:val="TableText"/>
              <w:widowControl w:val="0"/>
              <w:spacing w:before="30" w:after="30"/>
              <w:rPr>
                <w:rFonts w:ascii="Tahoma" w:eastAsia="PMingLiU" w:hAnsi="Tahoma" w:cs="Tahoma"/>
                <w:bCs/>
                <w:color w:val="000000"/>
                <w:sz w:val="13"/>
              </w:rPr>
            </w:pPr>
            <w:r w:rsidRPr="003B101F">
              <w:rPr>
                <w:rFonts w:ascii="Tahoma" w:eastAsia="PMingLiU" w:hAnsi="Tahoma" w:cs="Tahoma"/>
                <w:bCs/>
                <w:color w:val="000000"/>
                <w:sz w:val="13"/>
              </w:rPr>
              <w:t>2</w:t>
            </w:r>
          </w:p>
        </w:tc>
        <w:tc>
          <w:tcPr>
            <w:tcW w:w="450" w:type="dxa"/>
            <w:tcBorders>
              <w:bottom w:val="single" w:sz="4" w:space="0" w:color="auto"/>
            </w:tcBorders>
            <w:shd w:val="clear" w:color="auto" w:fill="auto"/>
            <w:vAlign w:val="center"/>
          </w:tcPr>
          <w:p w14:paraId="2A1D2296" w14:textId="77777777" w:rsidR="00BE248C" w:rsidRPr="003B101F" w:rsidRDefault="00BE248C" w:rsidP="000618CB">
            <w:pPr>
              <w:pStyle w:val="TableText"/>
              <w:widowControl w:val="0"/>
              <w:spacing w:before="30" w:after="30"/>
              <w:rPr>
                <w:rFonts w:ascii="Tahoma" w:eastAsia="PMingLiU" w:hAnsi="Tahoma" w:cs="Tahoma"/>
                <w:bCs/>
                <w:color w:val="000000"/>
                <w:sz w:val="13"/>
              </w:rPr>
            </w:pPr>
            <w:r w:rsidRPr="003B101F">
              <w:rPr>
                <w:rFonts w:ascii="Tahoma" w:eastAsia="PMingLiU" w:hAnsi="Tahoma" w:cs="Tahoma"/>
                <w:bCs/>
                <w:color w:val="000000"/>
                <w:sz w:val="13"/>
              </w:rPr>
              <w:t>2</w:t>
            </w:r>
          </w:p>
        </w:tc>
        <w:tc>
          <w:tcPr>
            <w:tcW w:w="450" w:type="dxa"/>
            <w:tcBorders>
              <w:bottom w:val="single" w:sz="4" w:space="0" w:color="auto"/>
            </w:tcBorders>
            <w:shd w:val="clear" w:color="auto" w:fill="auto"/>
            <w:vAlign w:val="center"/>
          </w:tcPr>
          <w:p w14:paraId="2A1D2297" w14:textId="77777777" w:rsidR="00BE248C" w:rsidRPr="003B101F" w:rsidRDefault="00BE248C" w:rsidP="000618CB">
            <w:pPr>
              <w:pStyle w:val="TableText"/>
              <w:widowControl w:val="0"/>
              <w:spacing w:before="30" w:after="30"/>
              <w:rPr>
                <w:rFonts w:ascii="Tahoma" w:eastAsia="PMingLiU" w:hAnsi="Tahoma" w:cs="Tahoma"/>
                <w:bCs/>
                <w:color w:val="000000"/>
                <w:sz w:val="13"/>
              </w:rPr>
            </w:pPr>
            <w:r w:rsidRPr="003B101F">
              <w:rPr>
                <w:rFonts w:ascii="Tahoma" w:eastAsia="PMingLiU"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14:paraId="2A1D2298" w14:textId="77777777" w:rsidR="00BE248C" w:rsidRPr="003B101F" w:rsidRDefault="00BE248C"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2A1D2299" w14:textId="77777777" w:rsidR="00BE248C" w:rsidRPr="003B101F" w:rsidRDefault="00BE248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29A" w14:textId="77777777" w:rsidR="00BE248C" w:rsidRPr="003B101F" w:rsidRDefault="00BE248C"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229B" w14:textId="77777777" w:rsidR="00BE248C" w:rsidRPr="003B101F" w:rsidRDefault="00BE248C"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29C" w14:textId="77777777" w:rsidR="00BE248C" w:rsidRPr="003B101F" w:rsidRDefault="00BE248C"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2A1D229D" w14:textId="77777777" w:rsidR="00BE248C" w:rsidRPr="003B101F" w:rsidRDefault="00BE248C"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A1D229E" w14:textId="77777777" w:rsidR="00BE248C" w:rsidRPr="003B101F" w:rsidRDefault="00BE248C"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auto"/>
            <w:vAlign w:val="center"/>
          </w:tcPr>
          <w:p w14:paraId="2A1D229F" w14:textId="77777777" w:rsidR="00BE248C" w:rsidRPr="003B101F" w:rsidRDefault="00BE248C"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auto"/>
            <w:vAlign w:val="center"/>
          </w:tcPr>
          <w:p w14:paraId="2A1D22A0" w14:textId="77777777" w:rsidR="00BE248C" w:rsidRPr="003B101F" w:rsidRDefault="00BE248C" w:rsidP="000618CB">
            <w:pPr>
              <w:pStyle w:val="TableText"/>
              <w:widowControl w:val="0"/>
              <w:spacing w:before="30" w:after="30"/>
              <w:rPr>
                <w:rFonts w:ascii="Tahoma" w:eastAsia="PMingLiU" w:hAnsi="Tahoma" w:cs="Tahoma"/>
                <w:sz w:val="13"/>
              </w:rPr>
            </w:pPr>
          </w:p>
        </w:tc>
      </w:tr>
      <w:tr w:rsidR="004233A7" w:rsidRPr="003B101F" w14:paraId="2A1D22B5" w14:textId="77777777" w:rsidTr="00D83779">
        <w:trPr>
          <w:trHeight w:val="145"/>
        </w:trPr>
        <w:tc>
          <w:tcPr>
            <w:tcW w:w="2714" w:type="dxa"/>
            <w:tcBorders>
              <w:bottom w:val="single" w:sz="4" w:space="0" w:color="auto"/>
            </w:tcBorders>
            <w:shd w:val="clear" w:color="auto" w:fill="FABF8F"/>
            <w:vAlign w:val="center"/>
          </w:tcPr>
          <w:p w14:paraId="2A1D22A2" w14:textId="77777777" w:rsidR="00BE248C" w:rsidRPr="003B101F" w:rsidRDefault="00BE248C" w:rsidP="000618CB">
            <w:pPr>
              <w:pStyle w:val="Heading2"/>
              <w:spacing w:before="30" w:after="30"/>
              <w:ind w:left="0"/>
              <w:rPr>
                <w:rFonts w:ascii="Tahoma" w:eastAsia="PMingLiU" w:hAnsi="Tahoma" w:cs="Tahoma"/>
                <w:b w:val="0"/>
                <w:sz w:val="14"/>
              </w:rPr>
            </w:pPr>
            <w:bookmarkStart w:id="212" w:name="_Toc343502818"/>
            <w:r w:rsidRPr="003B101F">
              <w:rPr>
                <w:rFonts w:ascii="Tahoma" w:eastAsia="PMingLiU" w:hAnsi="Tahoma" w:cs="Tahoma"/>
                <w:b w:val="0"/>
                <w:sz w:val="14"/>
              </w:rPr>
              <w:t>Exchange Enterprise CAL (</w:t>
            </w:r>
            <w:r w:rsidRPr="003B101F">
              <w:rPr>
                <w:rFonts w:ascii="Tahoma" w:eastAsia="PMingLiU" w:hAnsi="Tahoma" w:cs="Tahoma"/>
                <w:b w:val="0"/>
                <w:sz w:val="14"/>
              </w:rPr>
              <w:t>不含服務</w:t>
            </w:r>
            <w:r w:rsidRPr="003B101F">
              <w:rPr>
                <w:rFonts w:ascii="Tahoma" w:eastAsia="PMingLiU" w:hAnsi="Tahoma" w:cs="Tahoma"/>
                <w:b w:val="0"/>
                <w:sz w:val="14"/>
              </w:rPr>
              <w:t>) 2013</w:t>
            </w:r>
            <w:bookmarkEnd w:id="212"/>
          </w:p>
        </w:tc>
        <w:tc>
          <w:tcPr>
            <w:tcW w:w="450" w:type="dxa"/>
            <w:tcBorders>
              <w:bottom w:val="single" w:sz="4" w:space="0" w:color="auto"/>
            </w:tcBorders>
            <w:shd w:val="clear" w:color="auto" w:fill="FABF8F"/>
            <w:vAlign w:val="center"/>
          </w:tcPr>
          <w:p w14:paraId="2A1D22A3" w14:textId="77777777" w:rsidR="00BE248C" w:rsidRPr="00D83779" w:rsidRDefault="00BE248C" w:rsidP="000618CB">
            <w:pPr>
              <w:pStyle w:val="TableText"/>
              <w:widowControl w:val="0"/>
              <w:spacing w:before="30" w:after="30"/>
              <w:rPr>
                <w:rFonts w:eastAsia="PMingLiU" w:cs="Tahoma"/>
                <w:b/>
                <w:color w:val="0000FF"/>
                <w:sz w:val="13"/>
                <w:szCs w:val="13"/>
                <w:u w:val="single"/>
              </w:rPr>
            </w:pPr>
          </w:p>
        </w:tc>
        <w:tc>
          <w:tcPr>
            <w:tcW w:w="450" w:type="dxa"/>
            <w:tcBorders>
              <w:bottom w:val="single" w:sz="4" w:space="0" w:color="auto"/>
            </w:tcBorders>
            <w:shd w:val="clear" w:color="auto" w:fill="FABF8F"/>
            <w:vAlign w:val="center"/>
          </w:tcPr>
          <w:p w14:paraId="2A1D22A4" w14:textId="77777777" w:rsidR="00BE248C" w:rsidRPr="003B101F" w:rsidRDefault="00BE248C"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14:paraId="2A1D22A5" w14:textId="77777777" w:rsidR="00BE248C" w:rsidRPr="003B101F" w:rsidRDefault="00BE248C"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2A6" w14:textId="77777777" w:rsidR="00BE248C" w:rsidRPr="003B101F" w:rsidRDefault="00BE248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2A7" w14:textId="77777777" w:rsidR="00BE248C" w:rsidRPr="003B101F" w:rsidRDefault="00BE248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2A8" w14:textId="77777777" w:rsidR="00BE248C" w:rsidRPr="003B101F" w:rsidRDefault="00BE248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2A9" w14:textId="77777777" w:rsidR="00BE248C" w:rsidRPr="003B101F" w:rsidRDefault="00BE248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2AA" w14:textId="77777777" w:rsidR="00BE248C" w:rsidRPr="003B101F" w:rsidRDefault="00BE248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2AB" w14:textId="77777777" w:rsidR="00BE248C" w:rsidRPr="003B101F" w:rsidRDefault="00BE248C"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2AC" w14:textId="77777777" w:rsidR="00BE248C" w:rsidRPr="003B101F" w:rsidRDefault="00BE248C"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2AD" w14:textId="77777777" w:rsidR="00BE248C" w:rsidRPr="003B101F" w:rsidRDefault="00BE248C"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ABF8F"/>
            <w:vAlign w:val="center"/>
          </w:tcPr>
          <w:p w14:paraId="2A1D22AE" w14:textId="77777777" w:rsidR="00BE248C" w:rsidRPr="003B101F" w:rsidRDefault="00BE248C"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2A1D22AF" w14:textId="77777777" w:rsidR="00BE248C" w:rsidRPr="003B101F" w:rsidRDefault="00BE248C"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A1D22B0" w14:textId="77777777" w:rsidR="00BE248C" w:rsidRPr="003B101F" w:rsidRDefault="00BE248C"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A1D22B1" w14:textId="77777777" w:rsidR="00BE248C" w:rsidRPr="003B101F" w:rsidRDefault="00BE248C"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2B2" w14:textId="77777777" w:rsidR="00BE248C" w:rsidRPr="003B101F" w:rsidRDefault="00BE248C"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2B3" w14:textId="77777777" w:rsidR="00BE248C" w:rsidRPr="003B101F" w:rsidRDefault="00BE248C"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AO, ST</w:t>
            </w:r>
          </w:p>
        </w:tc>
        <w:tc>
          <w:tcPr>
            <w:tcW w:w="450" w:type="dxa"/>
            <w:tcBorders>
              <w:bottom w:val="single" w:sz="4" w:space="0" w:color="auto"/>
            </w:tcBorders>
            <w:shd w:val="clear" w:color="auto" w:fill="FABF8F"/>
            <w:vAlign w:val="center"/>
          </w:tcPr>
          <w:p w14:paraId="2A1D22B4" w14:textId="77777777" w:rsidR="00BE248C" w:rsidRPr="003B101F" w:rsidRDefault="00BE248C" w:rsidP="000618CB">
            <w:pPr>
              <w:pStyle w:val="TableText"/>
              <w:widowControl w:val="0"/>
              <w:spacing w:before="30" w:after="30"/>
              <w:rPr>
                <w:rFonts w:ascii="Tahoma" w:eastAsia="PMingLiU" w:hAnsi="Tahoma" w:cs="Tahoma"/>
                <w:sz w:val="13"/>
              </w:rPr>
            </w:pPr>
          </w:p>
        </w:tc>
      </w:tr>
      <w:tr w:rsidR="001C38D4" w:rsidRPr="003B101F" w14:paraId="2A1D22C9" w14:textId="77777777" w:rsidTr="00D83779">
        <w:trPr>
          <w:trHeight w:val="145"/>
        </w:trPr>
        <w:tc>
          <w:tcPr>
            <w:tcW w:w="2714" w:type="dxa"/>
            <w:tcBorders>
              <w:bottom w:val="single" w:sz="4" w:space="0" w:color="auto"/>
            </w:tcBorders>
            <w:shd w:val="clear" w:color="auto" w:fill="auto"/>
            <w:vAlign w:val="center"/>
          </w:tcPr>
          <w:p w14:paraId="2A1D22B6" w14:textId="77777777" w:rsidR="00AB6D99" w:rsidRPr="003B101F" w:rsidRDefault="00AB6D99" w:rsidP="000618CB">
            <w:pPr>
              <w:pStyle w:val="Heading2"/>
              <w:spacing w:before="30" w:after="30"/>
              <w:ind w:left="0"/>
              <w:rPr>
                <w:rFonts w:ascii="Tahoma" w:eastAsia="PMingLiU" w:hAnsi="Tahoma" w:cs="Tahoma"/>
                <w:b w:val="0"/>
                <w:sz w:val="14"/>
              </w:rPr>
            </w:pPr>
            <w:bookmarkStart w:id="213" w:name="_Toc336337946"/>
            <w:bookmarkStart w:id="214" w:name="_Toc343502819"/>
            <w:r w:rsidRPr="003B101F">
              <w:rPr>
                <w:rFonts w:ascii="Tahoma" w:eastAsia="PMingLiU" w:hAnsi="Tahoma" w:cs="Tahoma"/>
                <w:b w:val="0"/>
                <w:sz w:val="14"/>
              </w:rPr>
              <w:t>Exchange Online Archiving</w:t>
            </w:r>
            <w:bookmarkEnd w:id="213"/>
            <w:bookmarkEnd w:id="214"/>
          </w:p>
        </w:tc>
        <w:tc>
          <w:tcPr>
            <w:tcW w:w="450" w:type="dxa"/>
            <w:tcBorders>
              <w:bottom w:val="single" w:sz="4" w:space="0" w:color="auto"/>
            </w:tcBorders>
            <w:shd w:val="clear" w:color="auto" w:fill="auto"/>
            <w:vAlign w:val="center"/>
          </w:tcPr>
          <w:p w14:paraId="2A1D22B7" w14:textId="77777777" w:rsidR="00AB6D99" w:rsidRPr="00D83779" w:rsidRDefault="00C15D79" w:rsidP="000618CB">
            <w:pPr>
              <w:pStyle w:val="TableText"/>
              <w:widowControl w:val="0"/>
              <w:spacing w:before="30" w:after="30"/>
              <w:rPr>
                <w:rFonts w:eastAsia="PMingLiU" w:cs="Tahoma"/>
                <w:b/>
                <w:color w:val="0000FF"/>
                <w:sz w:val="13"/>
                <w:szCs w:val="13"/>
                <w:u w:val="single"/>
              </w:rPr>
            </w:pPr>
            <w:hyperlink w:anchor="Srv_45ExchOnlineArchivingUserSL" w:history="1">
              <w:r w:rsidR="00032EA7" w:rsidRPr="00D83779">
                <w:rPr>
                  <w:rStyle w:val="Hyperlink"/>
                  <w:rFonts w:eastAsia="PMingLiU" w:cs="Tahoma"/>
                  <w:b/>
                  <w:sz w:val="13"/>
                  <w:szCs w:val="13"/>
                </w:rPr>
                <w:t>42</w:t>
              </w:r>
            </w:hyperlink>
          </w:p>
        </w:tc>
        <w:tc>
          <w:tcPr>
            <w:tcW w:w="450" w:type="dxa"/>
            <w:tcBorders>
              <w:bottom w:val="single" w:sz="4" w:space="0" w:color="auto"/>
            </w:tcBorders>
            <w:shd w:val="clear" w:color="auto" w:fill="auto"/>
            <w:vAlign w:val="center"/>
          </w:tcPr>
          <w:p w14:paraId="2A1D22B8" w14:textId="77777777" w:rsidR="00AB6D99" w:rsidRPr="003B101F" w:rsidDel="00876599" w:rsidRDefault="00AB6D99"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2A1D22B9" w14:textId="77777777" w:rsidR="00AB6D99" w:rsidRPr="003B101F" w:rsidRDefault="00AB6D99"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2A1D22BA" w14:textId="77777777" w:rsidR="00AB6D99" w:rsidRPr="003B101F" w:rsidRDefault="00AB6D99"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2BB" w14:textId="77777777" w:rsidR="00AB6D99" w:rsidRPr="003B101F" w:rsidRDefault="00AB6D99"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2BC" w14:textId="77777777" w:rsidR="00AB6D99" w:rsidRPr="003B101F" w:rsidRDefault="00AB6D99"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2BD" w14:textId="77777777" w:rsidR="00AB6D99" w:rsidRPr="003B101F" w:rsidRDefault="00AB6D99"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2BE" w14:textId="77777777" w:rsidR="00AB6D99" w:rsidRPr="003B101F" w:rsidRDefault="00AB6D99"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2BF" w14:textId="77777777" w:rsidR="00AB6D99" w:rsidRPr="003B101F" w:rsidRDefault="00AB6D99"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A1D22C0" w14:textId="77777777" w:rsidR="00AB6D99" w:rsidRPr="003B101F" w:rsidRDefault="00AB6D99"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2C1" w14:textId="77777777" w:rsidR="00AB6D99" w:rsidRPr="003B101F" w:rsidRDefault="00AB6D99"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2C2" w14:textId="77777777" w:rsidR="00AB6D99" w:rsidRPr="003B101F" w:rsidRDefault="00AB6D99"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22C3" w14:textId="77777777" w:rsidR="00AB6D99" w:rsidRPr="003B101F" w:rsidRDefault="00AB6D99"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2C4" w14:textId="77777777" w:rsidR="00AB6D99" w:rsidRPr="003B101F" w:rsidRDefault="00AB6D99"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2A1D22C5" w14:textId="77777777" w:rsidR="00AB6D99" w:rsidRPr="003B101F" w:rsidRDefault="00AB6D99"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A1D22C6" w14:textId="77777777" w:rsidR="00AB6D99" w:rsidRPr="003B101F" w:rsidRDefault="00AB6D99"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14:paraId="2A1D22C7" w14:textId="77777777" w:rsidR="00AB6D99" w:rsidRPr="003B101F" w:rsidRDefault="00AB6D99"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A,ST</w:t>
            </w:r>
          </w:p>
        </w:tc>
        <w:tc>
          <w:tcPr>
            <w:tcW w:w="450" w:type="dxa"/>
            <w:tcBorders>
              <w:bottom w:val="single" w:sz="4" w:space="0" w:color="auto"/>
            </w:tcBorders>
            <w:shd w:val="clear" w:color="auto" w:fill="auto"/>
            <w:vAlign w:val="center"/>
          </w:tcPr>
          <w:p w14:paraId="2A1D22C8" w14:textId="77777777" w:rsidR="00AB6D99" w:rsidRPr="003B101F" w:rsidRDefault="00AB6D99" w:rsidP="000618CB">
            <w:pPr>
              <w:pStyle w:val="TableText"/>
              <w:widowControl w:val="0"/>
              <w:spacing w:before="30" w:after="30"/>
              <w:rPr>
                <w:rFonts w:ascii="Tahoma" w:eastAsia="PMingLiU" w:hAnsi="Tahoma" w:cs="Tahoma"/>
                <w:sz w:val="13"/>
              </w:rPr>
            </w:pPr>
          </w:p>
        </w:tc>
      </w:tr>
      <w:tr w:rsidR="0091016D" w:rsidRPr="003B101F" w14:paraId="2A1D22D7" w14:textId="77777777" w:rsidTr="00D83779">
        <w:trPr>
          <w:trHeight w:val="145"/>
        </w:trPr>
        <w:tc>
          <w:tcPr>
            <w:tcW w:w="2714" w:type="dxa"/>
            <w:tcBorders>
              <w:bottom w:val="single" w:sz="4" w:space="0" w:color="auto"/>
            </w:tcBorders>
            <w:shd w:val="clear" w:color="auto" w:fill="FABF8F"/>
            <w:vAlign w:val="center"/>
          </w:tcPr>
          <w:p w14:paraId="2A1D22CA" w14:textId="77777777" w:rsidR="0091016D" w:rsidRPr="003B101F" w:rsidRDefault="0091016D" w:rsidP="000618CB">
            <w:pPr>
              <w:pStyle w:val="Heading3"/>
              <w:spacing w:before="30" w:after="30"/>
              <w:rPr>
                <w:rFonts w:ascii="Tahoma" w:eastAsia="PMingLiU" w:hAnsi="Tahoma" w:cs="Tahoma"/>
                <w:b w:val="0"/>
              </w:rPr>
            </w:pPr>
            <w:bookmarkStart w:id="215" w:name="_Toc336337947"/>
            <w:bookmarkStart w:id="216" w:name="_Toc343502820"/>
            <w:r w:rsidRPr="003B101F">
              <w:rPr>
                <w:rFonts w:ascii="Tahoma" w:eastAsia="PMingLiU" w:hAnsi="Tahoma" w:cs="Tahoma"/>
                <w:b w:val="0"/>
                <w:sz w:val="14"/>
              </w:rPr>
              <w:t>Exchange Online Archiving for Exchange Server A (</w:t>
            </w:r>
            <w:r w:rsidRPr="003B101F">
              <w:rPr>
                <w:rFonts w:ascii="Tahoma" w:eastAsia="PMingLiU" w:hAnsi="Tahoma" w:cs="Tahoma"/>
                <w:b w:val="0"/>
                <w:sz w:val="14"/>
              </w:rPr>
              <w:t>使用者訂閱使用權</w:t>
            </w:r>
            <w:r w:rsidRPr="003B101F">
              <w:rPr>
                <w:rFonts w:ascii="Tahoma" w:eastAsia="PMingLiU" w:hAnsi="Tahoma" w:cs="Tahoma"/>
                <w:b w:val="0"/>
                <w:sz w:val="14"/>
              </w:rPr>
              <w:t>)</w:t>
            </w:r>
            <w:bookmarkEnd w:id="215"/>
            <w:bookmarkEnd w:id="216"/>
          </w:p>
        </w:tc>
        <w:tc>
          <w:tcPr>
            <w:tcW w:w="450" w:type="dxa"/>
            <w:tcBorders>
              <w:bottom w:val="single" w:sz="4" w:space="0" w:color="auto"/>
            </w:tcBorders>
            <w:shd w:val="clear" w:color="auto" w:fill="FABF8F"/>
            <w:vAlign w:val="center"/>
          </w:tcPr>
          <w:p w14:paraId="2A1D22CB" w14:textId="77777777" w:rsidR="0091016D" w:rsidRPr="00D83779" w:rsidRDefault="0091016D" w:rsidP="000618CB">
            <w:pPr>
              <w:pStyle w:val="TableText"/>
              <w:widowControl w:val="0"/>
              <w:spacing w:before="30" w:after="30"/>
              <w:rPr>
                <w:rFonts w:eastAsia="PMingLiU" w:cs="Tahoma"/>
                <w:b/>
                <w:color w:val="000000"/>
                <w:sz w:val="13"/>
                <w:szCs w:val="13"/>
                <w:u w:val="single"/>
              </w:rPr>
            </w:pPr>
          </w:p>
        </w:tc>
        <w:tc>
          <w:tcPr>
            <w:tcW w:w="450" w:type="dxa"/>
            <w:tcBorders>
              <w:bottom w:val="single" w:sz="4" w:space="0" w:color="auto"/>
            </w:tcBorders>
            <w:shd w:val="clear" w:color="auto" w:fill="FABF8F"/>
            <w:vAlign w:val="center"/>
          </w:tcPr>
          <w:p w14:paraId="2A1D22CC" w14:textId="77777777" w:rsidR="0091016D" w:rsidRPr="003B101F" w:rsidRDefault="00AC520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06/12</w:t>
            </w:r>
          </w:p>
        </w:tc>
        <w:tc>
          <w:tcPr>
            <w:tcW w:w="360" w:type="dxa"/>
            <w:tcBorders>
              <w:bottom w:val="single" w:sz="4" w:space="0" w:color="auto"/>
              <w:right w:val="single" w:sz="18" w:space="0" w:color="auto"/>
            </w:tcBorders>
            <w:shd w:val="clear" w:color="auto" w:fill="FABF8F"/>
            <w:vAlign w:val="center"/>
          </w:tcPr>
          <w:p w14:paraId="2A1D22CD" w14:textId="77777777" w:rsidR="0091016D" w:rsidRPr="003B101F" w:rsidRDefault="0091016D"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A1D22CE" w14:textId="77777777" w:rsidR="0091016D" w:rsidRPr="003B101F" w:rsidRDefault="0091016D"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2CF" w14:textId="77777777" w:rsidR="0091016D" w:rsidRPr="003B101F" w:rsidRDefault="0091016D"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2D0" w14:textId="77777777" w:rsidR="0091016D" w:rsidRPr="003B101F" w:rsidRDefault="0091016D"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2D1" w14:textId="77777777" w:rsidR="0091016D" w:rsidRPr="003B101F" w:rsidRDefault="0091016D"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2D2" w14:textId="77777777" w:rsidR="0091016D" w:rsidRPr="003B101F" w:rsidRDefault="0091016D"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A1D22D3" w14:textId="77777777" w:rsidR="0091016D" w:rsidRPr="003B101F" w:rsidRDefault="0091016D"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2D4" w14:textId="77777777" w:rsidR="0091016D" w:rsidRPr="003B101F" w:rsidRDefault="0091016D"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2D5" w14:textId="77777777" w:rsidR="0091016D" w:rsidRPr="003B101F" w:rsidRDefault="001C508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2D6" w14:textId="77777777" w:rsidR="0091016D" w:rsidRPr="003B101F" w:rsidRDefault="0091016D" w:rsidP="000618CB">
            <w:pPr>
              <w:pStyle w:val="TableText"/>
              <w:widowControl w:val="0"/>
              <w:spacing w:before="30" w:after="30"/>
              <w:rPr>
                <w:rFonts w:ascii="Tahoma" w:eastAsia="PMingLiU" w:hAnsi="Tahoma" w:cs="Tahoma"/>
                <w:sz w:val="13"/>
              </w:rPr>
            </w:pPr>
          </w:p>
        </w:tc>
      </w:tr>
      <w:tr w:rsidR="001C38D4" w:rsidRPr="003B101F" w14:paraId="2A1D22E5" w14:textId="77777777" w:rsidTr="00D83779">
        <w:trPr>
          <w:trHeight w:val="145"/>
        </w:trPr>
        <w:tc>
          <w:tcPr>
            <w:tcW w:w="2714" w:type="dxa"/>
            <w:tcBorders>
              <w:bottom w:val="single" w:sz="4" w:space="0" w:color="auto"/>
            </w:tcBorders>
            <w:shd w:val="clear" w:color="auto" w:fill="FABF8F"/>
            <w:vAlign w:val="center"/>
          </w:tcPr>
          <w:p w14:paraId="2A1D22D8" w14:textId="77777777" w:rsidR="00C031FA" w:rsidRPr="003B101F" w:rsidRDefault="00C031FA" w:rsidP="000618CB">
            <w:pPr>
              <w:pStyle w:val="ProductNames"/>
              <w:spacing w:before="30" w:after="30"/>
              <w:rPr>
                <w:rFonts w:ascii="Tahoma" w:eastAsia="PMingLiU" w:hAnsi="Tahoma" w:cs="Tahoma"/>
                <w:sz w:val="14"/>
              </w:rPr>
            </w:pPr>
            <w:bookmarkStart w:id="217" w:name="_Toc336337948"/>
            <w:bookmarkStart w:id="218" w:name="_Toc343502821"/>
            <w:r w:rsidRPr="003B101F">
              <w:rPr>
                <w:rFonts w:ascii="Tahoma" w:eastAsia="PMingLiU" w:hAnsi="Tahoma" w:cs="Tahoma"/>
                <w:sz w:val="14"/>
              </w:rPr>
              <w:t>Exchange Hosted Archive (</w:t>
            </w:r>
            <w:r w:rsidRPr="003B101F">
              <w:rPr>
                <w:rFonts w:ascii="Tahoma" w:eastAsia="PMingLiU" w:hAnsi="Tahoma" w:cs="Tahoma"/>
                <w:sz w:val="14"/>
              </w:rPr>
              <w:t>使用者訂閱</w:t>
            </w:r>
            <w:r w:rsidR="00D83779">
              <w:rPr>
                <w:rFonts w:ascii="Tahoma" w:eastAsia="PMingLiU" w:hAnsi="Tahoma" w:cs="Tahoma"/>
                <w:sz w:val="14"/>
              </w:rPr>
              <w:br/>
            </w:r>
            <w:r w:rsidRPr="003B101F">
              <w:rPr>
                <w:rFonts w:ascii="Tahoma" w:eastAsia="PMingLiU" w:hAnsi="Tahoma" w:cs="Tahoma"/>
                <w:sz w:val="14"/>
              </w:rPr>
              <w:t>使用權</w:t>
            </w:r>
            <w:r w:rsidRPr="003B101F">
              <w:rPr>
                <w:rFonts w:ascii="Tahoma" w:eastAsia="PMingLiU" w:hAnsi="Tahoma" w:cs="Tahoma"/>
                <w:sz w:val="14"/>
              </w:rPr>
              <w:t>)</w:t>
            </w:r>
            <w:bookmarkEnd w:id="217"/>
            <w:bookmarkEnd w:id="218"/>
          </w:p>
        </w:tc>
        <w:tc>
          <w:tcPr>
            <w:tcW w:w="450" w:type="dxa"/>
            <w:tcBorders>
              <w:bottom w:val="single" w:sz="4" w:space="0" w:color="auto"/>
            </w:tcBorders>
            <w:shd w:val="clear" w:color="auto" w:fill="FABF8F"/>
            <w:vAlign w:val="center"/>
          </w:tcPr>
          <w:p w14:paraId="2A1D22D9" w14:textId="77777777" w:rsidR="00C031FA" w:rsidRPr="00D83779" w:rsidRDefault="00C15D79" w:rsidP="000618CB">
            <w:pPr>
              <w:pStyle w:val="TableText"/>
              <w:widowControl w:val="0"/>
              <w:spacing w:before="30" w:after="30"/>
              <w:rPr>
                <w:rFonts w:eastAsia="PMingLiU" w:cs="Tahoma"/>
                <w:b/>
                <w:color w:val="000000"/>
                <w:sz w:val="13"/>
                <w:szCs w:val="13"/>
                <w:u w:val="single"/>
              </w:rPr>
            </w:pPr>
            <w:hyperlink w:anchor="Srv_44ExchHostArchiveandStorage" w:history="1">
              <w:r w:rsidR="00032EA7" w:rsidRPr="00D83779">
                <w:rPr>
                  <w:rStyle w:val="Hyperlink"/>
                  <w:rFonts w:eastAsia="PMingLiU" w:cs="Tahoma"/>
                  <w:b/>
                  <w:sz w:val="13"/>
                  <w:szCs w:val="13"/>
                </w:rPr>
                <w:t>43</w:t>
              </w:r>
            </w:hyperlink>
          </w:p>
        </w:tc>
        <w:tc>
          <w:tcPr>
            <w:tcW w:w="450" w:type="dxa"/>
            <w:tcBorders>
              <w:bottom w:val="single" w:sz="4" w:space="0" w:color="auto"/>
            </w:tcBorders>
            <w:shd w:val="clear" w:color="auto" w:fill="FABF8F"/>
            <w:vAlign w:val="center"/>
          </w:tcPr>
          <w:p w14:paraId="2A1D22DA"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2DB" w14:textId="77777777" w:rsidR="00C031FA" w:rsidRPr="003B101F" w:rsidRDefault="00C031FA"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A1D22DC"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2DD"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2DE"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2DF"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2E0"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2E1"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2E2" w14:textId="77777777" w:rsidR="00C031FA" w:rsidRPr="003B101F" w:rsidRDefault="00C031FA"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2E3"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2E4" w14:textId="77777777" w:rsidR="00C031FA" w:rsidRPr="003B101F" w:rsidRDefault="00C031FA" w:rsidP="000618CB">
            <w:pPr>
              <w:pStyle w:val="TableText"/>
              <w:widowControl w:val="0"/>
              <w:spacing w:before="30" w:after="30"/>
              <w:rPr>
                <w:rFonts w:ascii="Tahoma" w:eastAsia="PMingLiU" w:hAnsi="Tahoma" w:cs="Tahoma"/>
                <w:sz w:val="13"/>
              </w:rPr>
            </w:pPr>
          </w:p>
        </w:tc>
      </w:tr>
      <w:tr w:rsidR="001C38D4" w:rsidRPr="003B101F" w14:paraId="2A1D22F3" w14:textId="77777777" w:rsidTr="00D83779">
        <w:trPr>
          <w:trHeight w:val="145"/>
        </w:trPr>
        <w:tc>
          <w:tcPr>
            <w:tcW w:w="2714" w:type="dxa"/>
            <w:tcBorders>
              <w:bottom w:val="single" w:sz="4" w:space="0" w:color="auto"/>
            </w:tcBorders>
            <w:shd w:val="clear" w:color="auto" w:fill="FFFFFF"/>
            <w:vAlign w:val="center"/>
          </w:tcPr>
          <w:p w14:paraId="2A1D22E6" w14:textId="77777777" w:rsidR="00C031FA" w:rsidRPr="003B101F" w:rsidRDefault="00C031FA" w:rsidP="000618CB">
            <w:pPr>
              <w:pStyle w:val="ProductNames"/>
              <w:spacing w:before="30" w:after="30"/>
              <w:rPr>
                <w:rFonts w:ascii="Tahoma" w:eastAsia="PMingLiU" w:hAnsi="Tahoma" w:cs="Tahoma"/>
                <w:sz w:val="14"/>
              </w:rPr>
            </w:pPr>
            <w:bookmarkStart w:id="219" w:name="_Toc336337949"/>
            <w:bookmarkStart w:id="220" w:name="_Toc343502822"/>
            <w:r w:rsidRPr="003B101F">
              <w:rPr>
                <w:rFonts w:ascii="Tahoma" w:eastAsia="PMingLiU" w:hAnsi="Tahoma" w:cs="Tahoma"/>
                <w:sz w:val="14"/>
              </w:rPr>
              <w:t xml:space="preserve">Exchange Hosted Archive Extra Storage </w:t>
            </w:r>
            <w:r w:rsidR="00D83779">
              <w:rPr>
                <w:rFonts w:ascii="Tahoma" w:eastAsia="PMingLiU" w:hAnsi="Tahoma" w:cs="Tahoma"/>
                <w:sz w:val="14"/>
              </w:rPr>
              <w:br/>
            </w:r>
            <w:r w:rsidRPr="003B101F">
              <w:rPr>
                <w:rFonts w:ascii="Tahoma" w:eastAsia="PMingLiU" w:hAnsi="Tahoma" w:cs="Tahoma"/>
                <w:sz w:val="14"/>
              </w:rPr>
              <w:t>(</w:t>
            </w:r>
            <w:r w:rsidRPr="003B101F">
              <w:rPr>
                <w:rFonts w:ascii="Tahoma" w:eastAsia="PMingLiU" w:hAnsi="Tahoma" w:cs="Tahoma"/>
                <w:sz w:val="14"/>
              </w:rPr>
              <w:t>使用者訂閱使用權</w:t>
            </w:r>
            <w:r w:rsidRPr="003B101F">
              <w:rPr>
                <w:rFonts w:ascii="Tahoma" w:eastAsia="PMingLiU" w:hAnsi="Tahoma" w:cs="Tahoma"/>
                <w:sz w:val="14"/>
              </w:rPr>
              <w:t>)</w:t>
            </w:r>
            <w:bookmarkEnd w:id="219"/>
            <w:bookmarkEnd w:id="220"/>
          </w:p>
        </w:tc>
        <w:tc>
          <w:tcPr>
            <w:tcW w:w="450" w:type="dxa"/>
            <w:tcBorders>
              <w:bottom w:val="single" w:sz="4" w:space="0" w:color="auto"/>
            </w:tcBorders>
            <w:shd w:val="clear" w:color="auto" w:fill="FFFFFF"/>
            <w:vAlign w:val="center"/>
          </w:tcPr>
          <w:p w14:paraId="2A1D22E7" w14:textId="77777777" w:rsidR="00C031FA" w:rsidRPr="00D83779" w:rsidRDefault="00C15D79" w:rsidP="000618CB">
            <w:pPr>
              <w:pStyle w:val="TableText"/>
              <w:widowControl w:val="0"/>
              <w:spacing w:before="30" w:after="30"/>
              <w:rPr>
                <w:rFonts w:eastAsia="PMingLiU" w:cs="Tahoma"/>
                <w:b/>
                <w:color w:val="000000"/>
                <w:sz w:val="13"/>
                <w:szCs w:val="13"/>
                <w:u w:val="single"/>
              </w:rPr>
            </w:pPr>
            <w:hyperlink w:anchor="Srv_44ExchHostArchiveandStorage" w:history="1">
              <w:r w:rsidR="00032EA7" w:rsidRPr="00D83779">
                <w:rPr>
                  <w:rStyle w:val="Hyperlink"/>
                  <w:rFonts w:eastAsia="PMingLiU" w:cs="Tahoma"/>
                  <w:b/>
                  <w:sz w:val="13"/>
                  <w:szCs w:val="13"/>
                </w:rPr>
                <w:t>43</w:t>
              </w:r>
            </w:hyperlink>
          </w:p>
        </w:tc>
        <w:tc>
          <w:tcPr>
            <w:tcW w:w="450" w:type="dxa"/>
            <w:tcBorders>
              <w:bottom w:val="single" w:sz="4" w:space="0" w:color="auto"/>
            </w:tcBorders>
            <w:shd w:val="clear" w:color="auto" w:fill="FFFFFF"/>
            <w:vAlign w:val="center"/>
          </w:tcPr>
          <w:p w14:paraId="2A1D22E8"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2E9" w14:textId="77777777" w:rsidR="00C031FA" w:rsidRPr="003B101F" w:rsidRDefault="00C031FA"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2A1D22EA"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2EB"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2EC"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2ED"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2EE"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2EF"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2F0" w14:textId="77777777" w:rsidR="00C031FA" w:rsidRPr="003B101F" w:rsidRDefault="00C031FA"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2F1"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2F2" w14:textId="77777777" w:rsidR="00C031FA" w:rsidRPr="003B101F" w:rsidRDefault="00C031FA" w:rsidP="000618CB">
            <w:pPr>
              <w:pStyle w:val="TableText"/>
              <w:widowControl w:val="0"/>
              <w:spacing w:before="30" w:after="30"/>
              <w:rPr>
                <w:rFonts w:ascii="Tahoma" w:eastAsia="PMingLiU" w:hAnsi="Tahoma" w:cs="Tahoma"/>
                <w:sz w:val="13"/>
              </w:rPr>
            </w:pPr>
          </w:p>
        </w:tc>
      </w:tr>
      <w:tr w:rsidR="001C38D4" w:rsidRPr="003B101F" w14:paraId="2A1D2301" w14:textId="77777777" w:rsidTr="00D83779">
        <w:trPr>
          <w:trHeight w:val="145"/>
        </w:trPr>
        <w:tc>
          <w:tcPr>
            <w:tcW w:w="2714" w:type="dxa"/>
            <w:tcBorders>
              <w:bottom w:val="single" w:sz="4" w:space="0" w:color="auto"/>
            </w:tcBorders>
            <w:shd w:val="clear" w:color="auto" w:fill="FABF8F"/>
            <w:vAlign w:val="center"/>
          </w:tcPr>
          <w:p w14:paraId="2A1D22F4" w14:textId="77777777" w:rsidR="00C031FA" w:rsidRPr="003B101F" w:rsidRDefault="00C031FA" w:rsidP="000618CB">
            <w:pPr>
              <w:pStyle w:val="ProductNames"/>
              <w:spacing w:before="30" w:after="30"/>
              <w:rPr>
                <w:rFonts w:ascii="Tahoma" w:eastAsia="PMingLiU" w:hAnsi="Tahoma" w:cs="Tahoma"/>
                <w:sz w:val="14"/>
              </w:rPr>
            </w:pPr>
            <w:bookmarkStart w:id="221" w:name="_Toc336337950"/>
            <w:bookmarkStart w:id="222" w:name="_Toc343502823"/>
            <w:r w:rsidRPr="003B101F">
              <w:rPr>
                <w:rFonts w:ascii="Tahoma" w:eastAsia="PMingLiU" w:hAnsi="Tahoma" w:cs="Tahoma"/>
                <w:sz w:val="14"/>
              </w:rPr>
              <w:t>Exchange Hosted Encryption (</w:t>
            </w:r>
            <w:r w:rsidRPr="003B101F">
              <w:rPr>
                <w:rFonts w:ascii="Tahoma" w:eastAsia="PMingLiU" w:hAnsi="Tahoma" w:cs="Tahoma"/>
                <w:sz w:val="14"/>
              </w:rPr>
              <w:t>使用者訂閱使用權</w:t>
            </w:r>
            <w:r w:rsidRPr="003B101F">
              <w:rPr>
                <w:rFonts w:ascii="Tahoma" w:eastAsia="PMingLiU" w:hAnsi="Tahoma" w:cs="Tahoma"/>
                <w:sz w:val="14"/>
              </w:rPr>
              <w:t>)</w:t>
            </w:r>
            <w:bookmarkEnd w:id="221"/>
            <w:bookmarkEnd w:id="222"/>
          </w:p>
        </w:tc>
        <w:tc>
          <w:tcPr>
            <w:tcW w:w="450" w:type="dxa"/>
            <w:tcBorders>
              <w:bottom w:val="single" w:sz="4" w:space="0" w:color="auto"/>
            </w:tcBorders>
            <w:shd w:val="clear" w:color="auto" w:fill="FABF8F"/>
            <w:vAlign w:val="center"/>
          </w:tcPr>
          <w:p w14:paraId="2A1D22F5" w14:textId="77777777" w:rsidR="00C031FA" w:rsidRPr="00D83779" w:rsidRDefault="00C15D79" w:rsidP="000618CB">
            <w:pPr>
              <w:pStyle w:val="TableText"/>
              <w:widowControl w:val="0"/>
              <w:spacing w:before="30" w:after="30"/>
              <w:rPr>
                <w:rStyle w:val="EndnoteReference"/>
                <w:rFonts w:eastAsia="PMingLiU" w:cs="Tahoma"/>
                <w:b w:val="0"/>
                <w:color w:val="000000"/>
                <w:sz w:val="13"/>
                <w:szCs w:val="13"/>
                <w:u w:val="single"/>
              </w:rPr>
            </w:pPr>
            <w:hyperlink w:anchor="Srv_39ExchangeOnDeskWork" w:history="1">
              <w:r w:rsidR="00032EA7" w:rsidRPr="00D83779">
                <w:rPr>
                  <w:rStyle w:val="Hyperlink"/>
                  <w:rFonts w:eastAsia="PMingLiU" w:cs="Tahoma"/>
                  <w:b/>
                  <w:sz w:val="13"/>
                  <w:szCs w:val="13"/>
                </w:rPr>
                <w:t>44</w:t>
              </w:r>
            </w:hyperlink>
          </w:p>
        </w:tc>
        <w:tc>
          <w:tcPr>
            <w:tcW w:w="450" w:type="dxa"/>
            <w:tcBorders>
              <w:bottom w:val="single" w:sz="4" w:space="0" w:color="auto"/>
            </w:tcBorders>
            <w:shd w:val="clear" w:color="auto" w:fill="FABF8F"/>
            <w:vAlign w:val="center"/>
          </w:tcPr>
          <w:p w14:paraId="2A1D22F6"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04/06</w:t>
            </w:r>
          </w:p>
        </w:tc>
        <w:tc>
          <w:tcPr>
            <w:tcW w:w="360" w:type="dxa"/>
            <w:tcBorders>
              <w:bottom w:val="single" w:sz="4" w:space="0" w:color="auto"/>
              <w:right w:val="single" w:sz="18" w:space="0" w:color="auto"/>
            </w:tcBorders>
            <w:shd w:val="clear" w:color="auto" w:fill="FABF8F"/>
            <w:vAlign w:val="center"/>
          </w:tcPr>
          <w:p w14:paraId="2A1D22F7" w14:textId="77777777" w:rsidR="00C031FA" w:rsidRPr="003B101F" w:rsidRDefault="00C031FA"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A1D22F8"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 xml:space="preserve">1 </w:t>
            </w:r>
            <w:r w:rsidRPr="003B101F">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2A1D22F9"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2FA"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2FB"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2FC"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A1D22FD"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2FE"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2FF"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300" w14:textId="77777777" w:rsidR="00C031FA" w:rsidRPr="003B101F" w:rsidRDefault="00C031FA" w:rsidP="000618CB">
            <w:pPr>
              <w:pStyle w:val="TableText"/>
              <w:widowControl w:val="0"/>
              <w:spacing w:before="30" w:after="30"/>
              <w:rPr>
                <w:rFonts w:ascii="Tahoma" w:eastAsia="PMingLiU" w:hAnsi="Tahoma" w:cs="Tahoma"/>
                <w:sz w:val="13"/>
              </w:rPr>
            </w:pPr>
          </w:p>
        </w:tc>
      </w:tr>
      <w:tr w:rsidR="0029223A" w:rsidRPr="003B101F" w14:paraId="2A1D2315" w14:textId="77777777" w:rsidTr="00D83779">
        <w:trPr>
          <w:trHeight w:val="145"/>
        </w:trPr>
        <w:tc>
          <w:tcPr>
            <w:tcW w:w="2714" w:type="dxa"/>
            <w:tcBorders>
              <w:bottom w:val="single" w:sz="4" w:space="0" w:color="auto"/>
            </w:tcBorders>
            <w:shd w:val="clear" w:color="auto" w:fill="FFFFFF"/>
            <w:vAlign w:val="center"/>
          </w:tcPr>
          <w:p w14:paraId="2A1D2302" w14:textId="77777777" w:rsidR="00C031FA" w:rsidRPr="003B101F" w:rsidRDefault="00C031FA" w:rsidP="000618CB">
            <w:pPr>
              <w:pStyle w:val="Heading2"/>
              <w:spacing w:before="30" w:after="30"/>
              <w:ind w:left="0"/>
              <w:rPr>
                <w:rFonts w:ascii="Tahoma" w:eastAsia="PMingLiU" w:hAnsi="Tahoma" w:cs="Tahoma"/>
                <w:b w:val="0"/>
                <w:sz w:val="14"/>
              </w:rPr>
            </w:pPr>
            <w:bookmarkStart w:id="223" w:name="_Toc336337951"/>
            <w:bookmarkStart w:id="224" w:name="_Toc343502824"/>
            <w:r w:rsidRPr="003B101F">
              <w:rPr>
                <w:rFonts w:ascii="Tahoma" w:eastAsia="PMingLiU" w:hAnsi="Tahoma" w:cs="Tahoma"/>
                <w:b w:val="0"/>
                <w:sz w:val="14"/>
              </w:rPr>
              <w:t>Exchange Online Kiosk (</w:t>
            </w:r>
            <w:r w:rsidRPr="003B101F">
              <w:rPr>
                <w:rFonts w:ascii="Tahoma" w:eastAsia="PMingLiU" w:hAnsi="Tahoma" w:cs="Tahoma"/>
                <w:b w:val="0"/>
                <w:sz w:val="14"/>
              </w:rPr>
              <w:t>使用者訂閱使</w:t>
            </w:r>
            <w:r w:rsidR="00D83779">
              <w:rPr>
                <w:rFonts w:ascii="Tahoma" w:eastAsia="PMingLiU" w:hAnsi="Tahoma" w:cs="Tahoma"/>
                <w:b w:val="0"/>
                <w:sz w:val="14"/>
              </w:rPr>
              <w:br/>
            </w:r>
            <w:r w:rsidRPr="003B101F">
              <w:rPr>
                <w:rFonts w:ascii="Tahoma" w:eastAsia="PMingLiU" w:hAnsi="Tahoma" w:cs="Tahoma"/>
                <w:b w:val="0"/>
                <w:sz w:val="14"/>
              </w:rPr>
              <w:t>用權</w:t>
            </w:r>
            <w:r w:rsidRPr="003B101F">
              <w:rPr>
                <w:rFonts w:ascii="Tahoma" w:eastAsia="PMingLiU" w:hAnsi="Tahoma" w:cs="Tahoma"/>
                <w:b w:val="0"/>
                <w:sz w:val="14"/>
              </w:rPr>
              <w:t>)</w:t>
            </w:r>
            <w:bookmarkEnd w:id="223"/>
            <w:bookmarkEnd w:id="224"/>
          </w:p>
        </w:tc>
        <w:tc>
          <w:tcPr>
            <w:tcW w:w="450" w:type="dxa"/>
            <w:tcBorders>
              <w:bottom w:val="single" w:sz="4" w:space="0" w:color="auto"/>
            </w:tcBorders>
            <w:shd w:val="clear" w:color="auto" w:fill="FFFFFF"/>
            <w:vAlign w:val="center"/>
          </w:tcPr>
          <w:p w14:paraId="2A1D2303" w14:textId="77777777" w:rsidR="00C031FA" w:rsidRPr="00D83779" w:rsidRDefault="00C15D79" w:rsidP="000618CB">
            <w:pPr>
              <w:pStyle w:val="TableText"/>
              <w:widowControl w:val="0"/>
              <w:spacing w:before="30" w:after="30"/>
              <w:rPr>
                <w:rStyle w:val="EndnoteReference"/>
                <w:rFonts w:eastAsia="PMingLiU" w:cs="Tahoma"/>
                <w:b w:val="0"/>
                <w:color w:val="000000"/>
                <w:sz w:val="13"/>
                <w:szCs w:val="13"/>
                <w:u w:val="single"/>
              </w:rPr>
            </w:pPr>
            <w:hyperlink w:anchor="Srv_45ExchangeOnDeskWork" w:history="1">
              <w:r w:rsidR="00032EA7" w:rsidRPr="00D83779">
                <w:rPr>
                  <w:rStyle w:val="Hyperlink"/>
                  <w:rFonts w:eastAsia="PMingLiU" w:cs="Tahoma"/>
                  <w:b/>
                  <w:sz w:val="13"/>
                  <w:szCs w:val="13"/>
                </w:rPr>
                <w:t>45</w:t>
              </w:r>
            </w:hyperlink>
          </w:p>
        </w:tc>
        <w:tc>
          <w:tcPr>
            <w:tcW w:w="450" w:type="dxa"/>
            <w:tcBorders>
              <w:bottom w:val="single" w:sz="4" w:space="0" w:color="auto"/>
            </w:tcBorders>
            <w:shd w:val="clear" w:color="auto" w:fill="FFFFFF"/>
            <w:vAlign w:val="center"/>
          </w:tcPr>
          <w:p w14:paraId="2A1D2304"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06/11</w:t>
            </w:r>
          </w:p>
        </w:tc>
        <w:tc>
          <w:tcPr>
            <w:tcW w:w="360" w:type="dxa"/>
            <w:tcBorders>
              <w:bottom w:val="single" w:sz="4" w:space="0" w:color="auto"/>
              <w:right w:val="single" w:sz="18" w:space="0" w:color="auto"/>
            </w:tcBorders>
            <w:shd w:val="clear" w:color="auto" w:fill="FFFFFF"/>
            <w:vAlign w:val="center"/>
          </w:tcPr>
          <w:p w14:paraId="2A1D2305"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14:paraId="2A1D2306"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307"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308"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309"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30A"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30B"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30C"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30D"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30E"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30F"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310"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311"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312" w14:textId="77777777" w:rsidR="00C031FA" w:rsidRPr="003B101F" w:rsidRDefault="00C031FA"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313"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314" w14:textId="77777777" w:rsidR="00C031FA" w:rsidRPr="003B101F" w:rsidRDefault="00C031FA" w:rsidP="000618CB">
            <w:pPr>
              <w:pStyle w:val="TableText"/>
              <w:widowControl w:val="0"/>
              <w:spacing w:before="30" w:after="30"/>
              <w:rPr>
                <w:rFonts w:ascii="Tahoma" w:eastAsia="PMingLiU" w:hAnsi="Tahoma" w:cs="Tahoma"/>
                <w:sz w:val="13"/>
              </w:rPr>
            </w:pPr>
          </w:p>
        </w:tc>
      </w:tr>
      <w:tr w:rsidR="001C38D4" w:rsidRPr="003B101F" w14:paraId="2A1D2329" w14:textId="77777777" w:rsidTr="00D83779">
        <w:trPr>
          <w:trHeight w:val="395"/>
        </w:trPr>
        <w:tc>
          <w:tcPr>
            <w:tcW w:w="2714" w:type="dxa"/>
            <w:tcBorders>
              <w:bottom w:val="single" w:sz="4" w:space="0" w:color="auto"/>
            </w:tcBorders>
            <w:shd w:val="clear" w:color="auto" w:fill="FABF8F"/>
            <w:vAlign w:val="center"/>
          </w:tcPr>
          <w:p w14:paraId="2A1D2316" w14:textId="77777777" w:rsidR="00C031FA" w:rsidRPr="003B101F" w:rsidRDefault="00C031FA" w:rsidP="000618CB">
            <w:pPr>
              <w:pStyle w:val="Heading2"/>
              <w:spacing w:before="30" w:after="30"/>
              <w:ind w:left="0"/>
              <w:rPr>
                <w:rFonts w:ascii="Tahoma" w:eastAsia="PMingLiU" w:hAnsi="Tahoma" w:cs="Tahoma"/>
                <w:b w:val="0"/>
                <w:sz w:val="14"/>
              </w:rPr>
            </w:pPr>
            <w:bookmarkStart w:id="225" w:name="_Toc336337952"/>
            <w:bookmarkStart w:id="226" w:name="_Toc343502825"/>
            <w:r w:rsidRPr="003B101F">
              <w:rPr>
                <w:rFonts w:ascii="Tahoma" w:eastAsia="PMingLiU" w:hAnsi="Tahoma" w:cs="Tahoma"/>
                <w:b w:val="0"/>
                <w:sz w:val="14"/>
              </w:rPr>
              <w:t>Exchange Online Plan 1 (</w:t>
            </w:r>
            <w:r w:rsidRPr="003B101F">
              <w:rPr>
                <w:rFonts w:ascii="Tahoma" w:eastAsia="PMingLiU" w:hAnsi="Tahoma" w:cs="Tahoma"/>
                <w:b w:val="0"/>
                <w:sz w:val="14"/>
              </w:rPr>
              <w:t>使用者訂閱</w:t>
            </w:r>
            <w:r w:rsidR="00D83779">
              <w:rPr>
                <w:rFonts w:ascii="Tahoma" w:eastAsia="PMingLiU" w:hAnsi="Tahoma" w:cs="Tahoma"/>
                <w:b w:val="0"/>
                <w:sz w:val="14"/>
              </w:rPr>
              <w:br/>
            </w:r>
            <w:r w:rsidRPr="003B101F">
              <w:rPr>
                <w:rFonts w:ascii="Tahoma" w:eastAsia="PMingLiU" w:hAnsi="Tahoma" w:cs="Tahoma"/>
                <w:b w:val="0"/>
                <w:sz w:val="14"/>
              </w:rPr>
              <w:t>使用權</w:t>
            </w:r>
            <w:r w:rsidRPr="003B101F">
              <w:rPr>
                <w:rFonts w:ascii="Tahoma" w:eastAsia="PMingLiU" w:hAnsi="Tahoma" w:cs="Tahoma"/>
                <w:b w:val="0"/>
                <w:sz w:val="14"/>
              </w:rPr>
              <w:t>)</w:t>
            </w:r>
            <w:bookmarkEnd w:id="225"/>
            <w:bookmarkEnd w:id="226"/>
          </w:p>
        </w:tc>
        <w:tc>
          <w:tcPr>
            <w:tcW w:w="450" w:type="dxa"/>
            <w:tcBorders>
              <w:bottom w:val="single" w:sz="4" w:space="0" w:color="auto"/>
            </w:tcBorders>
            <w:shd w:val="clear" w:color="auto" w:fill="FABF8F"/>
            <w:vAlign w:val="center"/>
          </w:tcPr>
          <w:p w14:paraId="2A1D2317" w14:textId="77777777" w:rsidR="00C031FA"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Srv_46ExhangeOnlinePlan1" w:history="1">
              <w:r w:rsidR="00032EA7" w:rsidRPr="00D83779">
                <w:rPr>
                  <w:rStyle w:val="Hyperlink"/>
                  <w:rFonts w:eastAsia="PMingLiU" w:cs="Tahoma"/>
                  <w:b/>
                  <w:sz w:val="13"/>
                  <w:szCs w:val="13"/>
                </w:rPr>
                <w:t>46</w:t>
              </w:r>
            </w:hyperlink>
          </w:p>
        </w:tc>
        <w:tc>
          <w:tcPr>
            <w:tcW w:w="450" w:type="dxa"/>
            <w:tcBorders>
              <w:bottom w:val="single" w:sz="4" w:space="0" w:color="auto"/>
            </w:tcBorders>
            <w:shd w:val="clear" w:color="auto" w:fill="FABF8F"/>
            <w:vAlign w:val="center"/>
          </w:tcPr>
          <w:p w14:paraId="2A1D2318"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2A1D2319"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31A"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31B"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31C"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31D"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31E"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31F"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320"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321"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322"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323"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324"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325"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326" w14:textId="77777777" w:rsidR="00C031FA" w:rsidRPr="003B101F" w:rsidRDefault="00C031FA"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327"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 (</w:t>
            </w:r>
            <w:r w:rsidRPr="003B101F">
              <w:rPr>
                <w:rFonts w:ascii="Tahoma" w:eastAsia="PMingLiU" w:hAnsi="Tahoma" w:cs="Tahoma"/>
                <w:sz w:val="13"/>
              </w:rPr>
              <w:t>僅限</w:t>
            </w:r>
            <w:r w:rsidRPr="003B101F">
              <w:rPr>
                <w:rFonts w:ascii="Tahoma" w:eastAsia="PMingLiU" w:hAnsi="Tahoma" w:cs="Tahoma"/>
                <w:sz w:val="13"/>
              </w:rPr>
              <w:t xml:space="preserve"> EES), ST</w:t>
            </w:r>
          </w:p>
        </w:tc>
        <w:tc>
          <w:tcPr>
            <w:tcW w:w="450" w:type="dxa"/>
            <w:tcBorders>
              <w:bottom w:val="single" w:sz="4" w:space="0" w:color="auto"/>
            </w:tcBorders>
            <w:shd w:val="clear" w:color="auto" w:fill="FABF8F"/>
            <w:vAlign w:val="center"/>
          </w:tcPr>
          <w:p w14:paraId="2A1D2328" w14:textId="77777777" w:rsidR="00C031FA" w:rsidRPr="003B101F" w:rsidRDefault="00C031FA" w:rsidP="000618CB">
            <w:pPr>
              <w:pStyle w:val="TableText"/>
              <w:widowControl w:val="0"/>
              <w:spacing w:before="30" w:after="30"/>
              <w:rPr>
                <w:rFonts w:ascii="Tahoma" w:eastAsia="PMingLiU" w:hAnsi="Tahoma" w:cs="Tahoma"/>
                <w:sz w:val="13"/>
              </w:rPr>
            </w:pPr>
          </w:p>
        </w:tc>
      </w:tr>
      <w:tr w:rsidR="0029223A" w:rsidRPr="003B101F" w14:paraId="2A1D233D" w14:textId="77777777" w:rsidTr="00D83779">
        <w:trPr>
          <w:trHeight w:val="145"/>
        </w:trPr>
        <w:tc>
          <w:tcPr>
            <w:tcW w:w="2714" w:type="dxa"/>
            <w:tcBorders>
              <w:bottom w:val="single" w:sz="4" w:space="0" w:color="auto"/>
            </w:tcBorders>
            <w:shd w:val="clear" w:color="auto" w:fill="FFFFFF"/>
            <w:vAlign w:val="center"/>
          </w:tcPr>
          <w:p w14:paraId="2A1D232A" w14:textId="77777777" w:rsidR="00C031FA" w:rsidRPr="003B101F" w:rsidRDefault="00C031FA" w:rsidP="000618CB">
            <w:pPr>
              <w:pStyle w:val="Heading2"/>
              <w:spacing w:before="30" w:after="30"/>
              <w:ind w:left="0"/>
              <w:rPr>
                <w:rFonts w:ascii="Tahoma" w:eastAsia="PMingLiU" w:hAnsi="Tahoma" w:cs="Tahoma"/>
                <w:b w:val="0"/>
                <w:sz w:val="14"/>
              </w:rPr>
            </w:pPr>
            <w:bookmarkStart w:id="227" w:name="_Toc336337953"/>
            <w:bookmarkStart w:id="228" w:name="_Toc343502826"/>
            <w:r w:rsidRPr="003B101F">
              <w:rPr>
                <w:rFonts w:ascii="Tahoma" w:eastAsia="PMingLiU" w:hAnsi="Tahoma" w:cs="Tahoma"/>
                <w:b w:val="0"/>
                <w:sz w:val="14"/>
              </w:rPr>
              <w:t>Exchange Online Plan 2 (</w:t>
            </w:r>
            <w:r w:rsidRPr="003B101F">
              <w:rPr>
                <w:rFonts w:ascii="Tahoma" w:eastAsia="PMingLiU" w:hAnsi="Tahoma" w:cs="Tahoma"/>
                <w:b w:val="0"/>
                <w:sz w:val="14"/>
              </w:rPr>
              <w:t>使用者訂閱</w:t>
            </w:r>
            <w:r w:rsidR="00D83779">
              <w:rPr>
                <w:rFonts w:ascii="Tahoma" w:eastAsia="PMingLiU" w:hAnsi="Tahoma" w:cs="Tahoma"/>
                <w:b w:val="0"/>
                <w:sz w:val="14"/>
              </w:rPr>
              <w:br/>
            </w:r>
            <w:r w:rsidRPr="003B101F">
              <w:rPr>
                <w:rFonts w:ascii="Tahoma" w:eastAsia="PMingLiU" w:hAnsi="Tahoma" w:cs="Tahoma"/>
                <w:b w:val="0"/>
                <w:sz w:val="14"/>
              </w:rPr>
              <w:t>使用權</w:t>
            </w:r>
            <w:r w:rsidRPr="003B101F">
              <w:rPr>
                <w:rFonts w:ascii="Tahoma" w:eastAsia="PMingLiU" w:hAnsi="Tahoma" w:cs="Tahoma"/>
                <w:b w:val="0"/>
                <w:sz w:val="14"/>
              </w:rPr>
              <w:t>)</w:t>
            </w:r>
            <w:bookmarkEnd w:id="227"/>
            <w:bookmarkEnd w:id="228"/>
          </w:p>
        </w:tc>
        <w:tc>
          <w:tcPr>
            <w:tcW w:w="450" w:type="dxa"/>
            <w:tcBorders>
              <w:bottom w:val="single" w:sz="4" w:space="0" w:color="auto"/>
            </w:tcBorders>
            <w:shd w:val="clear" w:color="auto" w:fill="FFFFFF"/>
            <w:vAlign w:val="center"/>
          </w:tcPr>
          <w:p w14:paraId="2A1D232B" w14:textId="77777777" w:rsidR="00C031FA" w:rsidRPr="00D83779" w:rsidRDefault="00C15D79" w:rsidP="000618CB">
            <w:pPr>
              <w:pStyle w:val="TableText"/>
              <w:widowControl w:val="0"/>
              <w:spacing w:before="30" w:after="30"/>
              <w:rPr>
                <w:rStyle w:val="EndnoteReference"/>
                <w:rFonts w:eastAsia="PMingLiU" w:cs="Tahoma"/>
                <w:b w:val="0"/>
                <w:color w:val="000000"/>
                <w:sz w:val="13"/>
                <w:szCs w:val="13"/>
                <w:u w:val="single"/>
              </w:rPr>
            </w:pPr>
            <w:hyperlink w:anchor="Srv_50ExchangeOnlinePlan2" w:history="1">
              <w:r w:rsidR="00032EA7" w:rsidRPr="00D83779">
                <w:rPr>
                  <w:rStyle w:val="Hyperlink"/>
                  <w:rFonts w:eastAsia="PMingLiU" w:cs="Tahoma"/>
                  <w:b/>
                  <w:sz w:val="13"/>
                  <w:szCs w:val="13"/>
                </w:rPr>
                <w:t>47</w:t>
              </w:r>
            </w:hyperlink>
          </w:p>
        </w:tc>
        <w:tc>
          <w:tcPr>
            <w:tcW w:w="450" w:type="dxa"/>
            <w:tcBorders>
              <w:bottom w:val="single" w:sz="4" w:space="0" w:color="auto"/>
            </w:tcBorders>
            <w:shd w:val="clear" w:color="auto" w:fill="FFFFFF"/>
            <w:vAlign w:val="center"/>
          </w:tcPr>
          <w:p w14:paraId="2A1D232C"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06/11</w:t>
            </w:r>
          </w:p>
        </w:tc>
        <w:tc>
          <w:tcPr>
            <w:tcW w:w="360" w:type="dxa"/>
            <w:tcBorders>
              <w:bottom w:val="single" w:sz="4" w:space="0" w:color="auto"/>
              <w:right w:val="single" w:sz="18" w:space="0" w:color="auto"/>
            </w:tcBorders>
            <w:shd w:val="clear" w:color="auto" w:fill="FFFFFF"/>
            <w:vAlign w:val="center"/>
          </w:tcPr>
          <w:p w14:paraId="2A1D232D"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14:paraId="2A1D232E"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32F"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330"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331"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332"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333"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334"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335"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336"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337"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338"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339"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33A" w14:textId="77777777" w:rsidR="00C031FA" w:rsidRPr="003B101F" w:rsidRDefault="00C031FA"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33B"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 (</w:t>
            </w:r>
            <w:r w:rsidRPr="003B101F">
              <w:rPr>
                <w:rFonts w:ascii="Tahoma" w:eastAsia="PMingLiU" w:hAnsi="Tahoma" w:cs="Tahoma"/>
                <w:sz w:val="13"/>
              </w:rPr>
              <w:t>僅限</w:t>
            </w:r>
            <w:r w:rsidRPr="003B101F">
              <w:rPr>
                <w:rFonts w:ascii="Tahoma" w:eastAsia="PMingLiU" w:hAnsi="Tahoma" w:cs="Tahoma"/>
                <w:sz w:val="13"/>
              </w:rPr>
              <w:t xml:space="preserve"> EES), ST</w:t>
            </w:r>
          </w:p>
        </w:tc>
        <w:tc>
          <w:tcPr>
            <w:tcW w:w="450" w:type="dxa"/>
            <w:tcBorders>
              <w:bottom w:val="single" w:sz="4" w:space="0" w:color="auto"/>
            </w:tcBorders>
            <w:shd w:val="clear" w:color="auto" w:fill="FFFFFF"/>
            <w:vAlign w:val="center"/>
          </w:tcPr>
          <w:p w14:paraId="2A1D233C" w14:textId="77777777" w:rsidR="00C031FA" w:rsidRPr="003B101F" w:rsidRDefault="00C031FA" w:rsidP="000618CB">
            <w:pPr>
              <w:pStyle w:val="TableText"/>
              <w:widowControl w:val="0"/>
              <w:spacing w:before="30" w:after="30"/>
              <w:rPr>
                <w:rFonts w:ascii="Tahoma" w:eastAsia="PMingLiU" w:hAnsi="Tahoma" w:cs="Tahoma"/>
                <w:sz w:val="13"/>
              </w:rPr>
            </w:pPr>
          </w:p>
        </w:tc>
      </w:tr>
      <w:tr w:rsidR="000B2451" w:rsidRPr="003B101F" w14:paraId="2A1D2351" w14:textId="77777777" w:rsidTr="00D83779">
        <w:trPr>
          <w:trHeight w:val="145"/>
        </w:trPr>
        <w:tc>
          <w:tcPr>
            <w:tcW w:w="2714" w:type="dxa"/>
            <w:tcBorders>
              <w:bottom w:val="single" w:sz="4" w:space="0" w:color="auto"/>
            </w:tcBorders>
            <w:shd w:val="clear" w:color="auto" w:fill="FABF8F"/>
            <w:vAlign w:val="center"/>
          </w:tcPr>
          <w:p w14:paraId="2A1D233E" w14:textId="77777777" w:rsidR="000B2451" w:rsidRPr="003B101F" w:rsidRDefault="000B2451" w:rsidP="000618CB">
            <w:pPr>
              <w:pStyle w:val="Heading3"/>
              <w:spacing w:before="30" w:after="30"/>
              <w:rPr>
                <w:rFonts w:ascii="Tahoma" w:eastAsia="PMingLiU" w:hAnsi="Tahoma" w:cs="Tahoma"/>
                <w:b w:val="0"/>
                <w:sz w:val="14"/>
              </w:rPr>
            </w:pPr>
            <w:bookmarkStart w:id="229" w:name="_Toc336337954"/>
            <w:bookmarkStart w:id="230" w:name="_Toc343502827"/>
            <w:r w:rsidRPr="003B101F">
              <w:rPr>
                <w:rFonts w:ascii="Tahoma" w:eastAsia="PMingLiU" w:hAnsi="Tahoma" w:cs="Tahoma"/>
                <w:b w:val="0"/>
                <w:sz w:val="14"/>
              </w:rPr>
              <w:t xml:space="preserve">Exchange Online Plan 1A for Alumni </w:t>
            </w:r>
            <w:r w:rsidR="00D83779">
              <w:rPr>
                <w:rFonts w:ascii="Tahoma" w:eastAsia="PMingLiU" w:hAnsi="Tahoma" w:cs="Tahoma"/>
                <w:b w:val="0"/>
                <w:sz w:val="14"/>
              </w:rPr>
              <w:br/>
            </w:r>
            <w:r w:rsidRPr="003B101F">
              <w:rPr>
                <w:rFonts w:ascii="Tahoma" w:eastAsia="PMingLiU" w:hAnsi="Tahoma" w:cs="Tahoma"/>
                <w:b w:val="0"/>
                <w:sz w:val="14"/>
              </w:rPr>
              <w:t>(</w:t>
            </w:r>
            <w:r w:rsidRPr="003B101F">
              <w:rPr>
                <w:rFonts w:ascii="Tahoma" w:eastAsia="PMingLiU" w:hAnsi="Tahoma" w:cs="Tahoma"/>
                <w:b w:val="0"/>
                <w:sz w:val="14"/>
              </w:rPr>
              <w:t>使用者訂閱使用權</w:t>
            </w:r>
            <w:r w:rsidRPr="003B101F">
              <w:rPr>
                <w:rFonts w:ascii="Tahoma" w:eastAsia="PMingLiU" w:hAnsi="Tahoma" w:cs="Tahoma"/>
                <w:b w:val="0"/>
                <w:sz w:val="14"/>
              </w:rPr>
              <w:t>)</w:t>
            </w:r>
            <w:bookmarkEnd w:id="229"/>
            <w:bookmarkEnd w:id="230"/>
          </w:p>
        </w:tc>
        <w:tc>
          <w:tcPr>
            <w:tcW w:w="450" w:type="dxa"/>
            <w:tcBorders>
              <w:bottom w:val="single" w:sz="4" w:space="0" w:color="auto"/>
            </w:tcBorders>
            <w:shd w:val="clear" w:color="auto" w:fill="FABF8F"/>
            <w:vAlign w:val="center"/>
          </w:tcPr>
          <w:p w14:paraId="2A1D233F" w14:textId="77777777" w:rsidR="000B2451" w:rsidRPr="00D83779" w:rsidRDefault="000B2451" w:rsidP="000618CB">
            <w:pPr>
              <w:pStyle w:val="TableText"/>
              <w:widowControl w:val="0"/>
              <w:spacing w:before="30" w:after="30"/>
              <w:rPr>
                <w:rFonts w:eastAsia="PMingLiU" w:cs="Tahoma"/>
                <w:b/>
                <w:color w:val="000000"/>
                <w:sz w:val="13"/>
                <w:szCs w:val="13"/>
                <w:u w:val="single"/>
              </w:rPr>
            </w:pPr>
          </w:p>
        </w:tc>
        <w:tc>
          <w:tcPr>
            <w:tcW w:w="450" w:type="dxa"/>
            <w:tcBorders>
              <w:bottom w:val="single" w:sz="4" w:space="0" w:color="auto"/>
            </w:tcBorders>
            <w:shd w:val="clear" w:color="auto" w:fill="FABF8F"/>
            <w:vAlign w:val="center"/>
          </w:tcPr>
          <w:p w14:paraId="2A1D2340" w14:textId="77777777" w:rsidR="000B2451" w:rsidRPr="003B101F" w:rsidRDefault="000B245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06/12</w:t>
            </w:r>
          </w:p>
        </w:tc>
        <w:tc>
          <w:tcPr>
            <w:tcW w:w="360" w:type="dxa"/>
            <w:tcBorders>
              <w:bottom w:val="single" w:sz="4" w:space="0" w:color="auto"/>
              <w:right w:val="single" w:sz="18" w:space="0" w:color="auto"/>
            </w:tcBorders>
            <w:shd w:val="clear" w:color="auto" w:fill="FABF8F"/>
            <w:vAlign w:val="center"/>
          </w:tcPr>
          <w:p w14:paraId="2A1D2341" w14:textId="77777777" w:rsidR="000B2451" w:rsidRPr="003B101F" w:rsidRDefault="000B2451"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342" w14:textId="77777777" w:rsidR="000B2451" w:rsidRPr="003B101F" w:rsidRDefault="000B2451"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343" w14:textId="77777777" w:rsidR="000B2451" w:rsidRPr="003B101F" w:rsidRDefault="000B2451"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344" w14:textId="77777777" w:rsidR="000B2451" w:rsidRPr="003B101F" w:rsidRDefault="000B2451"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345" w14:textId="77777777" w:rsidR="000B2451" w:rsidRPr="003B101F" w:rsidRDefault="000B2451"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346" w14:textId="77777777" w:rsidR="000B2451" w:rsidRPr="003B101F" w:rsidRDefault="000B2451"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347" w14:textId="77777777" w:rsidR="000B2451" w:rsidRPr="003B101F" w:rsidRDefault="000B2451"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348" w14:textId="77777777" w:rsidR="000B2451" w:rsidRPr="003B101F" w:rsidRDefault="000B2451"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349" w14:textId="77777777" w:rsidR="000B2451" w:rsidRPr="003B101F" w:rsidRDefault="000B2451"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34A" w14:textId="77777777" w:rsidR="000B2451" w:rsidRPr="003B101F" w:rsidRDefault="000B2451"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34B" w14:textId="77777777" w:rsidR="000B2451" w:rsidRPr="003B101F" w:rsidRDefault="000B2451"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34C" w14:textId="77777777" w:rsidR="000B2451" w:rsidRPr="003B101F" w:rsidRDefault="000B2451"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34D" w14:textId="77777777" w:rsidR="000B2451" w:rsidRPr="003B101F" w:rsidRDefault="000B2451"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34E" w14:textId="77777777" w:rsidR="000B2451" w:rsidRPr="003B101F" w:rsidRDefault="000B2451"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34F" w14:textId="77777777" w:rsidR="000B2451" w:rsidRPr="003B101F" w:rsidRDefault="000B245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350" w14:textId="77777777" w:rsidR="000B2451" w:rsidRPr="003B101F" w:rsidRDefault="000B2451" w:rsidP="000618CB">
            <w:pPr>
              <w:pStyle w:val="TableText"/>
              <w:widowControl w:val="0"/>
              <w:spacing w:before="30" w:after="30"/>
              <w:rPr>
                <w:rFonts w:ascii="Tahoma" w:eastAsia="PMingLiU" w:hAnsi="Tahoma" w:cs="Tahoma"/>
                <w:sz w:val="13"/>
              </w:rPr>
            </w:pPr>
          </w:p>
        </w:tc>
      </w:tr>
      <w:tr w:rsidR="0029223A" w:rsidRPr="003B101F" w14:paraId="2A1D2365" w14:textId="77777777" w:rsidTr="00D83779">
        <w:trPr>
          <w:trHeight w:val="145"/>
        </w:trPr>
        <w:tc>
          <w:tcPr>
            <w:tcW w:w="2714" w:type="dxa"/>
            <w:tcBorders>
              <w:bottom w:val="single" w:sz="4" w:space="0" w:color="auto"/>
            </w:tcBorders>
            <w:shd w:val="clear" w:color="auto" w:fill="FFFFFF"/>
            <w:vAlign w:val="center"/>
          </w:tcPr>
          <w:p w14:paraId="2A1D2352" w14:textId="77777777" w:rsidR="000B2451" w:rsidRPr="003B101F" w:rsidRDefault="000B2451" w:rsidP="000618CB">
            <w:pPr>
              <w:pStyle w:val="Heading3"/>
              <w:spacing w:before="30" w:after="30"/>
              <w:rPr>
                <w:rFonts w:ascii="Tahoma" w:eastAsia="PMingLiU" w:hAnsi="Tahoma" w:cs="Tahoma"/>
                <w:b w:val="0"/>
                <w:sz w:val="14"/>
              </w:rPr>
            </w:pPr>
            <w:bookmarkStart w:id="231" w:name="_Toc336337955"/>
            <w:bookmarkStart w:id="232" w:name="_Toc343502828"/>
            <w:r w:rsidRPr="003B101F">
              <w:rPr>
                <w:rFonts w:ascii="Tahoma" w:eastAsia="PMingLiU" w:hAnsi="Tahoma" w:cs="Tahoma"/>
                <w:b w:val="0"/>
                <w:sz w:val="14"/>
              </w:rPr>
              <w:t>Exchange Online Plan 2A (</w:t>
            </w:r>
            <w:r w:rsidRPr="003B101F">
              <w:rPr>
                <w:rFonts w:ascii="Tahoma" w:eastAsia="PMingLiU" w:hAnsi="Tahoma" w:cs="Tahoma"/>
                <w:b w:val="0"/>
                <w:sz w:val="14"/>
              </w:rPr>
              <w:t>使用者訂</w:t>
            </w:r>
            <w:r w:rsidR="00D83779">
              <w:rPr>
                <w:rFonts w:ascii="Tahoma" w:eastAsia="PMingLiU" w:hAnsi="Tahoma" w:cs="Tahoma"/>
                <w:b w:val="0"/>
                <w:sz w:val="14"/>
              </w:rPr>
              <w:br/>
            </w:r>
            <w:r w:rsidRPr="003B101F">
              <w:rPr>
                <w:rFonts w:ascii="Tahoma" w:eastAsia="PMingLiU" w:hAnsi="Tahoma" w:cs="Tahoma"/>
                <w:b w:val="0"/>
                <w:sz w:val="14"/>
              </w:rPr>
              <w:t>閱使用權</w:t>
            </w:r>
            <w:r w:rsidRPr="003B101F">
              <w:rPr>
                <w:rFonts w:ascii="Tahoma" w:eastAsia="PMingLiU" w:hAnsi="Tahoma" w:cs="Tahoma"/>
                <w:b w:val="0"/>
                <w:sz w:val="14"/>
              </w:rPr>
              <w:t>)</w:t>
            </w:r>
            <w:bookmarkEnd w:id="231"/>
            <w:bookmarkEnd w:id="232"/>
          </w:p>
        </w:tc>
        <w:tc>
          <w:tcPr>
            <w:tcW w:w="450" w:type="dxa"/>
            <w:tcBorders>
              <w:bottom w:val="single" w:sz="4" w:space="0" w:color="auto"/>
            </w:tcBorders>
            <w:shd w:val="clear" w:color="auto" w:fill="FFFFFF"/>
            <w:vAlign w:val="center"/>
          </w:tcPr>
          <w:p w14:paraId="2A1D2353" w14:textId="77777777" w:rsidR="000B2451" w:rsidRPr="00D83779" w:rsidRDefault="000B2451" w:rsidP="000618CB">
            <w:pPr>
              <w:pStyle w:val="TableText"/>
              <w:widowControl w:val="0"/>
              <w:spacing w:before="30" w:after="30"/>
              <w:rPr>
                <w:rFonts w:eastAsia="PMingLiU" w:cs="Tahoma"/>
                <w:b/>
                <w:color w:val="000000"/>
                <w:sz w:val="13"/>
                <w:szCs w:val="13"/>
                <w:u w:val="single"/>
              </w:rPr>
            </w:pPr>
          </w:p>
        </w:tc>
        <w:tc>
          <w:tcPr>
            <w:tcW w:w="450" w:type="dxa"/>
            <w:tcBorders>
              <w:bottom w:val="single" w:sz="4" w:space="0" w:color="auto"/>
            </w:tcBorders>
            <w:shd w:val="clear" w:color="auto" w:fill="FFFFFF"/>
            <w:vAlign w:val="center"/>
          </w:tcPr>
          <w:p w14:paraId="2A1D2354" w14:textId="77777777" w:rsidR="000B2451" w:rsidRPr="003B101F" w:rsidRDefault="000B245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06/12</w:t>
            </w:r>
          </w:p>
        </w:tc>
        <w:tc>
          <w:tcPr>
            <w:tcW w:w="360" w:type="dxa"/>
            <w:tcBorders>
              <w:bottom w:val="single" w:sz="4" w:space="0" w:color="auto"/>
              <w:right w:val="single" w:sz="18" w:space="0" w:color="auto"/>
            </w:tcBorders>
            <w:shd w:val="clear" w:color="auto" w:fill="FFFFFF"/>
            <w:vAlign w:val="center"/>
          </w:tcPr>
          <w:p w14:paraId="2A1D2355" w14:textId="77777777" w:rsidR="000B2451" w:rsidRPr="003B101F" w:rsidRDefault="000B2451"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14:paraId="2A1D2356" w14:textId="77777777" w:rsidR="000B2451" w:rsidRPr="003B101F" w:rsidRDefault="000B2451"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357" w14:textId="77777777" w:rsidR="000B2451" w:rsidRPr="003B101F" w:rsidRDefault="000B2451"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358" w14:textId="77777777" w:rsidR="000B2451" w:rsidRPr="003B101F" w:rsidRDefault="000B2451"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359" w14:textId="77777777" w:rsidR="000B2451" w:rsidRPr="003B101F" w:rsidRDefault="000B2451"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35A" w14:textId="77777777" w:rsidR="000B2451" w:rsidRPr="003B101F" w:rsidRDefault="000B2451"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35B" w14:textId="77777777" w:rsidR="000B2451" w:rsidRPr="003B101F" w:rsidRDefault="000B2451"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35C" w14:textId="77777777" w:rsidR="000B2451" w:rsidRPr="003B101F" w:rsidRDefault="000B2451"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35D" w14:textId="77777777" w:rsidR="000B2451" w:rsidRPr="003B101F" w:rsidRDefault="000B2451"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35E" w14:textId="77777777" w:rsidR="000B2451" w:rsidRPr="003B101F" w:rsidRDefault="000B2451"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35F" w14:textId="77777777" w:rsidR="000B2451" w:rsidRPr="003B101F" w:rsidRDefault="000B2451"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360" w14:textId="77777777" w:rsidR="000B2451" w:rsidRPr="003B101F" w:rsidRDefault="000B245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FFFFF"/>
            <w:vAlign w:val="center"/>
          </w:tcPr>
          <w:p w14:paraId="2A1D2361" w14:textId="77777777" w:rsidR="000B2451" w:rsidRPr="003B101F" w:rsidRDefault="000B2451"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362" w14:textId="77777777" w:rsidR="000B2451" w:rsidRPr="003B101F" w:rsidRDefault="000B2451"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363" w14:textId="77777777" w:rsidR="000B2451" w:rsidRPr="003B101F" w:rsidRDefault="000B245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FFFFF"/>
            <w:vAlign w:val="center"/>
          </w:tcPr>
          <w:p w14:paraId="2A1D2364" w14:textId="77777777" w:rsidR="000B2451" w:rsidRPr="003B101F" w:rsidRDefault="000B2451" w:rsidP="000618CB">
            <w:pPr>
              <w:pStyle w:val="TableText"/>
              <w:widowControl w:val="0"/>
              <w:spacing w:before="30" w:after="30"/>
              <w:rPr>
                <w:rFonts w:ascii="Tahoma" w:eastAsia="PMingLiU" w:hAnsi="Tahoma" w:cs="Tahoma"/>
                <w:sz w:val="13"/>
              </w:rPr>
            </w:pPr>
          </w:p>
        </w:tc>
      </w:tr>
      <w:tr w:rsidR="00021544" w:rsidRPr="003B101F" w14:paraId="2A1D2379" w14:textId="77777777" w:rsidTr="00D83779">
        <w:trPr>
          <w:trHeight w:val="145"/>
        </w:trPr>
        <w:tc>
          <w:tcPr>
            <w:tcW w:w="2714" w:type="dxa"/>
            <w:tcBorders>
              <w:bottom w:val="single" w:sz="4" w:space="0" w:color="auto"/>
            </w:tcBorders>
            <w:shd w:val="clear" w:color="auto" w:fill="FABF8F"/>
            <w:vAlign w:val="center"/>
          </w:tcPr>
          <w:p w14:paraId="2A1D2366" w14:textId="77777777" w:rsidR="00021544" w:rsidRPr="003B101F" w:rsidRDefault="00021544" w:rsidP="000618CB">
            <w:pPr>
              <w:pStyle w:val="ProductNames"/>
              <w:spacing w:before="30" w:after="30"/>
              <w:rPr>
                <w:rFonts w:ascii="Tahoma" w:eastAsia="PMingLiU" w:hAnsi="Tahoma" w:cs="Tahoma"/>
                <w:sz w:val="14"/>
              </w:rPr>
            </w:pPr>
            <w:bookmarkStart w:id="233" w:name="_Toc336337958"/>
            <w:bookmarkStart w:id="234" w:name="_Toc343502829"/>
            <w:r w:rsidRPr="003B101F">
              <w:rPr>
                <w:rFonts w:ascii="Tahoma" w:eastAsia="PMingLiU" w:hAnsi="Tahoma" w:cs="Tahoma"/>
                <w:sz w:val="14"/>
              </w:rPr>
              <w:t>Exchange Server Enterprise</w:t>
            </w:r>
            <w:bookmarkEnd w:id="233"/>
            <w:r w:rsidRPr="003B101F">
              <w:rPr>
                <w:rFonts w:ascii="Tahoma" w:eastAsia="PMingLiU" w:hAnsi="Tahoma" w:cs="Tahoma"/>
                <w:sz w:val="14"/>
              </w:rPr>
              <w:t xml:space="preserve"> 2013</w:t>
            </w:r>
            <w:bookmarkEnd w:id="234"/>
          </w:p>
        </w:tc>
        <w:tc>
          <w:tcPr>
            <w:tcW w:w="450" w:type="dxa"/>
            <w:tcBorders>
              <w:bottom w:val="single" w:sz="4" w:space="0" w:color="auto"/>
            </w:tcBorders>
            <w:shd w:val="clear" w:color="auto" w:fill="FABF8F"/>
            <w:vAlign w:val="center"/>
          </w:tcPr>
          <w:p w14:paraId="2A1D2367" w14:textId="77777777" w:rsidR="00021544" w:rsidRPr="00D83779" w:rsidRDefault="00C15D79" w:rsidP="000618CB">
            <w:pPr>
              <w:pStyle w:val="TableText"/>
              <w:widowControl w:val="0"/>
              <w:spacing w:before="30" w:after="30"/>
              <w:rPr>
                <w:rFonts w:eastAsia="PMingLiU" w:cs="Tahoma"/>
                <w:b/>
                <w:color w:val="0000FF"/>
                <w:sz w:val="13"/>
                <w:szCs w:val="13"/>
                <w:u w:val="single"/>
              </w:rPr>
            </w:pPr>
            <w:hyperlink w:anchor="_49_Exchange_Server" w:history="1">
              <w:r w:rsidR="00032EA7" w:rsidRPr="00D83779">
                <w:rPr>
                  <w:rStyle w:val="Hyperlink"/>
                  <w:rFonts w:eastAsia="PMingLiU" w:cs="Tahoma"/>
                  <w:b/>
                  <w:sz w:val="13"/>
                  <w:szCs w:val="13"/>
                </w:rPr>
                <w:t>48</w:t>
              </w:r>
            </w:hyperlink>
          </w:p>
        </w:tc>
        <w:tc>
          <w:tcPr>
            <w:tcW w:w="450" w:type="dxa"/>
            <w:tcBorders>
              <w:bottom w:val="single" w:sz="4" w:space="0" w:color="auto"/>
            </w:tcBorders>
            <w:shd w:val="clear" w:color="auto" w:fill="FABF8F"/>
            <w:vAlign w:val="center"/>
          </w:tcPr>
          <w:p w14:paraId="2A1D2368"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14:paraId="2A1D2369" w14:textId="77777777" w:rsidR="00021544" w:rsidRPr="003B101F" w:rsidRDefault="00021544"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36A"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tcBorders>
            <w:shd w:val="clear" w:color="auto" w:fill="FABF8F"/>
            <w:vAlign w:val="center"/>
          </w:tcPr>
          <w:p w14:paraId="2A1D236B"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125</w:t>
            </w:r>
          </w:p>
        </w:tc>
        <w:tc>
          <w:tcPr>
            <w:tcW w:w="450" w:type="dxa"/>
            <w:tcBorders>
              <w:bottom w:val="single" w:sz="4" w:space="0" w:color="auto"/>
            </w:tcBorders>
            <w:shd w:val="clear" w:color="auto" w:fill="FABF8F"/>
            <w:vAlign w:val="center"/>
          </w:tcPr>
          <w:p w14:paraId="2A1D236C"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100</w:t>
            </w:r>
          </w:p>
        </w:tc>
        <w:tc>
          <w:tcPr>
            <w:tcW w:w="450" w:type="dxa"/>
            <w:tcBorders>
              <w:bottom w:val="single" w:sz="4" w:space="0" w:color="auto"/>
            </w:tcBorders>
            <w:shd w:val="clear" w:color="auto" w:fill="FABF8F"/>
            <w:vAlign w:val="center"/>
          </w:tcPr>
          <w:p w14:paraId="2A1D236D"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tcBorders>
            <w:shd w:val="clear" w:color="auto" w:fill="FABF8F"/>
            <w:vAlign w:val="center"/>
          </w:tcPr>
          <w:p w14:paraId="2A1D236E"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tcBorders>
            <w:shd w:val="clear" w:color="auto" w:fill="FABF8F"/>
            <w:vAlign w:val="center"/>
          </w:tcPr>
          <w:p w14:paraId="2A1D236F"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2A1D2370"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2A1D2371"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tcBorders>
            <w:shd w:val="clear" w:color="auto" w:fill="FABF8F"/>
            <w:vAlign w:val="center"/>
          </w:tcPr>
          <w:p w14:paraId="2A1D2372"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2A1D2373"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2A1D2374"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2A1D2375"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376"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377"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378" w14:textId="77777777" w:rsidR="00021544" w:rsidRPr="003B101F" w:rsidRDefault="00021544" w:rsidP="000618CB">
            <w:pPr>
              <w:pStyle w:val="TableText"/>
              <w:widowControl w:val="0"/>
              <w:spacing w:before="30" w:after="30"/>
              <w:rPr>
                <w:rFonts w:ascii="Tahoma" w:eastAsia="PMingLiU" w:hAnsi="Tahoma" w:cs="Tahoma"/>
                <w:sz w:val="13"/>
              </w:rPr>
            </w:pPr>
          </w:p>
        </w:tc>
      </w:tr>
      <w:tr w:rsidR="00021544" w:rsidRPr="003B101F" w14:paraId="2A1D238D" w14:textId="77777777" w:rsidTr="00D83779">
        <w:trPr>
          <w:trHeight w:val="145"/>
        </w:trPr>
        <w:tc>
          <w:tcPr>
            <w:tcW w:w="2714" w:type="dxa"/>
            <w:tcBorders>
              <w:bottom w:val="single" w:sz="4" w:space="0" w:color="auto"/>
            </w:tcBorders>
            <w:shd w:val="clear" w:color="auto" w:fill="FFFFFF"/>
            <w:vAlign w:val="center"/>
          </w:tcPr>
          <w:p w14:paraId="2A1D237A" w14:textId="77777777" w:rsidR="00021544" w:rsidRPr="003B101F" w:rsidRDefault="00021544" w:rsidP="000618CB">
            <w:pPr>
              <w:pStyle w:val="ProductNames"/>
              <w:spacing w:before="30" w:after="30"/>
              <w:rPr>
                <w:rFonts w:ascii="Tahoma" w:eastAsia="PMingLiU" w:hAnsi="Tahoma" w:cs="Tahoma"/>
                <w:sz w:val="14"/>
              </w:rPr>
            </w:pPr>
            <w:bookmarkStart w:id="235" w:name="_Toc336337959"/>
            <w:bookmarkStart w:id="236" w:name="_Toc343502830"/>
            <w:r w:rsidRPr="003B101F">
              <w:rPr>
                <w:rFonts w:ascii="Tahoma" w:eastAsia="PMingLiU" w:hAnsi="Tahoma" w:cs="Tahoma"/>
                <w:sz w:val="14"/>
              </w:rPr>
              <w:t>Exchange Server Standard</w:t>
            </w:r>
            <w:bookmarkEnd w:id="235"/>
            <w:r w:rsidRPr="003B101F">
              <w:rPr>
                <w:rFonts w:ascii="Tahoma" w:eastAsia="PMingLiU" w:hAnsi="Tahoma" w:cs="Tahoma"/>
                <w:sz w:val="14"/>
              </w:rPr>
              <w:t xml:space="preserve"> 2013</w:t>
            </w:r>
            <w:bookmarkEnd w:id="236"/>
          </w:p>
        </w:tc>
        <w:tc>
          <w:tcPr>
            <w:tcW w:w="450" w:type="dxa"/>
            <w:tcBorders>
              <w:bottom w:val="single" w:sz="4" w:space="0" w:color="auto"/>
            </w:tcBorders>
            <w:shd w:val="clear" w:color="auto" w:fill="FFFFFF"/>
            <w:vAlign w:val="center"/>
          </w:tcPr>
          <w:p w14:paraId="2A1D237B" w14:textId="77777777" w:rsidR="00021544" w:rsidRPr="00D83779" w:rsidRDefault="00C15D79" w:rsidP="000618CB">
            <w:pPr>
              <w:pStyle w:val="TableText"/>
              <w:widowControl w:val="0"/>
              <w:spacing w:before="30" w:after="30"/>
              <w:rPr>
                <w:rFonts w:eastAsia="PMingLiU" w:cs="Tahoma"/>
                <w:b/>
                <w:color w:val="0000FF"/>
                <w:sz w:val="13"/>
                <w:szCs w:val="13"/>
                <w:u w:val="single"/>
              </w:rPr>
            </w:pPr>
            <w:hyperlink w:anchor="_49_Exchange_Server" w:history="1">
              <w:r w:rsidR="00032EA7" w:rsidRPr="00D83779">
                <w:rPr>
                  <w:rStyle w:val="Hyperlink"/>
                  <w:rFonts w:eastAsia="PMingLiU" w:cs="Tahoma"/>
                  <w:b/>
                  <w:sz w:val="13"/>
                  <w:szCs w:val="13"/>
                </w:rPr>
                <w:t>48</w:t>
              </w:r>
            </w:hyperlink>
          </w:p>
        </w:tc>
        <w:tc>
          <w:tcPr>
            <w:tcW w:w="450" w:type="dxa"/>
            <w:tcBorders>
              <w:bottom w:val="single" w:sz="4" w:space="0" w:color="auto"/>
            </w:tcBorders>
            <w:shd w:val="clear" w:color="auto" w:fill="FFFFFF"/>
            <w:vAlign w:val="center"/>
          </w:tcPr>
          <w:p w14:paraId="2A1D237C"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10/12</w:t>
            </w:r>
          </w:p>
        </w:tc>
        <w:tc>
          <w:tcPr>
            <w:tcW w:w="360" w:type="dxa"/>
            <w:tcBorders>
              <w:bottom w:val="single" w:sz="4" w:space="0" w:color="auto"/>
              <w:right w:val="single" w:sz="18" w:space="0" w:color="auto"/>
            </w:tcBorders>
            <w:shd w:val="clear" w:color="auto" w:fill="FFFFFF"/>
            <w:vAlign w:val="center"/>
          </w:tcPr>
          <w:p w14:paraId="2A1D237D" w14:textId="77777777" w:rsidR="00021544" w:rsidRPr="003B101F" w:rsidRDefault="00021544"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14:paraId="2A1D237E"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w:t>
            </w:r>
          </w:p>
        </w:tc>
        <w:tc>
          <w:tcPr>
            <w:tcW w:w="450" w:type="dxa"/>
            <w:tcBorders>
              <w:bottom w:val="single" w:sz="4" w:space="0" w:color="auto"/>
            </w:tcBorders>
            <w:shd w:val="clear" w:color="auto" w:fill="FFFFFF"/>
            <w:vAlign w:val="center"/>
          </w:tcPr>
          <w:p w14:paraId="2A1D237F"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bottom w:val="single" w:sz="4" w:space="0" w:color="auto"/>
            </w:tcBorders>
            <w:shd w:val="clear" w:color="auto" w:fill="FFFFFF"/>
            <w:vAlign w:val="center"/>
          </w:tcPr>
          <w:p w14:paraId="2A1D2380"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20</w:t>
            </w:r>
          </w:p>
        </w:tc>
        <w:tc>
          <w:tcPr>
            <w:tcW w:w="450" w:type="dxa"/>
            <w:tcBorders>
              <w:bottom w:val="single" w:sz="4" w:space="0" w:color="auto"/>
            </w:tcBorders>
            <w:shd w:val="clear" w:color="auto" w:fill="FFFFFF"/>
            <w:vAlign w:val="center"/>
          </w:tcPr>
          <w:p w14:paraId="2A1D2381"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15</w:t>
            </w:r>
          </w:p>
        </w:tc>
        <w:tc>
          <w:tcPr>
            <w:tcW w:w="450" w:type="dxa"/>
            <w:tcBorders>
              <w:bottom w:val="single" w:sz="4" w:space="0" w:color="auto"/>
            </w:tcBorders>
            <w:shd w:val="clear" w:color="auto" w:fill="FFFFFF"/>
            <w:vAlign w:val="center"/>
          </w:tcPr>
          <w:p w14:paraId="2A1D2382"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15</w:t>
            </w:r>
          </w:p>
        </w:tc>
        <w:tc>
          <w:tcPr>
            <w:tcW w:w="450" w:type="dxa"/>
            <w:tcBorders>
              <w:bottom w:val="single" w:sz="4" w:space="0" w:color="auto"/>
            </w:tcBorders>
            <w:shd w:val="clear" w:color="auto" w:fill="FFFFFF"/>
            <w:vAlign w:val="center"/>
          </w:tcPr>
          <w:p w14:paraId="2A1D2383"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w:t>
            </w:r>
          </w:p>
        </w:tc>
        <w:tc>
          <w:tcPr>
            <w:tcW w:w="360" w:type="dxa"/>
            <w:tcBorders>
              <w:bottom w:val="single" w:sz="4" w:space="0" w:color="auto"/>
              <w:right w:val="single" w:sz="18" w:space="0" w:color="auto"/>
            </w:tcBorders>
            <w:shd w:val="clear" w:color="auto" w:fill="FFFFFF"/>
            <w:vAlign w:val="center"/>
          </w:tcPr>
          <w:p w14:paraId="2A1D2384"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left w:val="single" w:sz="18" w:space="0" w:color="auto"/>
              <w:bottom w:val="single" w:sz="4" w:space="0" w:color="auto"/>
            </w:tcBorders>
            <w:shd w:val="clear" w:color="auto" w:fill="FFFFFF"/>
            <w:vAlign w:val="center"/>
          </w:tcPr>
          <w:p w14:paraId="2A1D2385"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w:t>
            </w:r>
          </w:p>
        </w:tc>
        <w:tc>
          <w:tcPr>
            <w:tcW w:w="450" w:type="dxa"/>
            <w:tcBorders>
              <w:bottom w:val="single" w:sz="4" w:space="0" w:color="auto"/>
            </w:tcBorders>
            <w:shd w:val="clear" w:color="auto" w:fill="FFFFFF"/>
            <w:vAlign w:val="center"/>
          </w:tcPr>
          <w:p w14:paraId="2A1D2386"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20</w:t>
            </w:r>
          </w:p>
        </w:tc>
        <w:tc>
          <w:tcPr>
            <w:tcW w:w="450" w:type="dxa"/>
            <w:tcBorders>
              <w:bottom w:val="single" w:sz="4" w:space="0" w:color="auto"/>
              <w:right w:val="single" w:sz="18" w:space="0" w:color="auto"/>
            </w:tcBorders>
            <w:shd w:val="clear" w:color="auto" w:fill="FFFFFF"/>
            <w:vAlign w:val="center"/>
          </w:tcPr>
          <w:p w14:paraId="2A1D2387"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w:t>
            </w:r>
          </w:p>
        </w:tc>
        <w:tc>
          <w:tcPr>
            <w:tcW w:w="450" w:type="dxa"/>
            <w:tcBorders>
              <w:left w:val="single" w:sz="18" w:space="0" w:color="auto"/>
              <w:bottom w:val="single" w:sz="4" w:space="0" w:color="auto"/>
            </w:tcBorders>
            <w:shd w:val="clear" w:color="auto" w:fill="FFFFFF"/>
            <w:vAlign w:val="center"/>
          </w:tcPr>
          <w:p w14:paraId="2A1D2388"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w:t>
            </w:r>
          </w:p>
        </w:tc>
        <w:tc>
          <w:tcPr>
            <w:tcW w:w="450" w:type="dxa"/>
            <w:tcBorders>
              <w:bottom w:val="single" w:sz="4" w:space="0" w:color="auto"/>
              <w:right w:val="single" w:sz="18" w:space="0" w:color="auto"/>
            </w:tcBorders>
            <w:shd w:val="clear" w:color="auto" w:fill="FFFFFF"/>
            <w:vAlign w:val="center"/>
          </w:tcPr>
          <w:p w14:paraId="2A1D2389"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38A"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38B" w14:textId="77777777" w:rsidR="00021544" w:rsidRPr="003B101F" w:rsidRDefault="0002154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FFFFF"/>
            <w:vAlign w:val="center"/>
          </w:tcPr>
          <w:p w14:paraId="2A1D238C" w14:textId="77777777" w:rsidR="00021544" w:rsidRPr="003B101F" w:rsidRDefault="00021544" w:rsidP="000618CB">
            <w:pPr>
              <w:pStyle w:val="TableText"/>
              <w:widowControl w:val="0"/>
              <w:spacing w:before="30" w:after="30"/>
              <w:rPr>
                <w:rFonts w:ascii="Tahoma" w:eastAsia="PMingLiU" w:hAnsi="Tahoma" w:cs="Tahoma"/>
                <w:sz w:val="13"/>
              </w:rPr>
            </w:pPr>
          </w:p>
        </w:tc>
      </w:tr>
      <w:tr w:rsidR="0029223A" w:rsidRPr="003B101F" w14:paraId="2A1D23A1" w14:textId="77777777" w:rsidTr="00D83779">
        <w:trPr>
          <w:trHeight w:val="145"/>
        </w:trPr>
        <w:tc>
          <w:tcPr>
            <w:tcW w:w="2714" w:type="dxa"/>
            <w:tcBorders>
              <w:bottom w:val="single" w:sz="4" w:space="0" w:color="auto"/>
            </w:tcBorders>
            <w:shd w:val="clear" w:color="auto" w:fill="FABF8F"/>
            <w:vAlign w:val="center"/>
          </w:tcPr>
          <w:p w14:paraId="2A1D238E" w14:textId="77777777" w:rsidR="00C031FA" w:rsidRPr="003B101F" w:rsidRDefault="00C031FA" w:rsidP="000618CB">
            <w:pPr>
              <w:pStyle w:val="ProductNames"/>
              <w:spacing w:before="30" w:after="30"/>
              <w:rPr>
                <w:rFonts w:ascii="Tahoma" w:eastAsia="PMingLiU" w:hAnsi="Tahoma" w:cs="Tahoma"/>
                <w:sz w:val="14"/>
              </w:rPr>
            </w:pPr>
            <w:bookmarkStart w:id="237" w:name="_Toc336337960"/>
            <w:bookmarkStart w:id="238" w:name="_Toc343502831"/>
            <w:r w:rsidRPr="003B101F">
              <w:rPr>
                <w:rFonts w:ascii="Tahoma" w:eastAsia="PMingLiU" w:hAnsi="Tahoma" w:cs="Tahoma"/>
                <w:sz w:val="14"/>
              </w:rPr>
              <w:t>Exchange Server 2007 Standard for Small Business</w:t>
            </w:r>
            <w:bookmarkEnd w:id="237"/>
            <w:bookmarkEnd w:id="238"/>
          </w:p>
        </w:tc>
        <w:tc>
          <w:tcPr>
            <w:tcW w:w="450" w:type="dxa"/>
            <w:tcBorders>
              <w:bottom w:val="single" w:sz="4" w:space="0" w:color="auto"/>
            </w:tcBorders>
            <w:shd w:val="clear" w:color="auto" w:fill="FABF8F"/>
            <w:vAlign w:val="center"/>
          </w:tcPr>
          <w:p w14:paraId="2A1D238F" w14:textId="77777777" w:rsidR="00C031FA" w:rsidRPr="00D83779" w:rsidRDefault="00C031FA" w:rsidP="000618CB">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2A1D2390"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10/09</w:t>
            </w:r>
          </w:p>
        </w:tc>
        <w:tc>
          <w:tcPr>
            <w:tcW w:w="360" w:type="dxa"/>
            <w:tcBorders>
              <w:bottom w:val="single" w:sz="4" w:space="0" w:color="auto"/>
              <w:right w:val="single" w:sz="18" w:space="0" w:color="auto"/>
            </w:tcBorders>
            <w:shd w:val="clear" w:color="auto" w:fill="FABF8F"/>
            <w:vAlign w:val="center"/>
          </w:tcPr>
          <w:p w14:paraId="2A1D2391"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392"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393"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394"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395"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396"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397"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398"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399"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w:t>
            </w:r>
          </w:p>
        </w:tc>
        <w:tc>
          <w:tcPr>
            <w:tcW w:w="450" w:type="dxa"/>
            <w:tcBorders>
              <w:bottom w:val="single" w:sz="4" w:space="0" w:color="auto"/>
            </w:tcBorders>
            <w:shd w:val="clear" w:color="auto" w:fill="FABF8F"/>
            <w:vAlign w:val="center"/>
          </w:tcPr>
          <w:p w14:paraId="2A1D239A"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14:paraId="2A1D239B"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14:paraId="2A1D239C"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39D"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39E"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39F"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3A0" w14:textId="77777777" w:rsidR="00C031FA" w:rsidRPr="003B101F" w:rsidRDefault="00C031FA" w:rsidP="000618CB">
            <w:pPr>
              <w:pStyle w:val="TableText"/>
              <w:widowControl w:val="0"/>
              <w:spacing w:before="30" w:after="30"/>
              <w:rPr>
                <w:rFonts w:ascii="Tahoma" w:eastAsia="PMingLiU" w:hAnsi="Tahoma" w:cs="Tahoma"/>
                <w:sz w:val="13"/>
              </w:rPr>
            </w:pPr>
          </w:p>
        </w:tc>
      </w:tr>
      <w:tr w:rsidR="00902ECB" w:rsidRPr="003B101F" w14:paraId="2A1D23B5" w14:textId="77777777" w:rsidTr="00D83779">
        <w:trPr>
          <w:trHeight w:val="145"/>
        </w:trPr>
        <w:tc>
          <w:tcPr>
            <w:tcW w:w="2714" w:type="dxa"/>
            <w:tcBorders>
              <w:bottom w:val="single" w:sz="4" w:space="0" w:color="auto"/>
            </w:tcBorders>
            <w:shd w:val="clear" w:color="auto" w:fill="FFFFFF"/>
            <w:vAlign w:val="center"/>
          </w:tcPr>
          <w:p w14:paraId="2A1D23A2" w14:textId="77777777" w:rsidR="00C031FA" w:rsidRPr="003B101F" w:rsidRDefault="00C031FA" w:rsidP="000618CB">
            <w:pPr>
              <w:pStyle w:val="ProductNames"/>
              <w:spacing w:before="30" w:after="30"/>
              <w:rPr>
                <w:rFonts w:ascii="Tahoma" w:eastAsia="PMingLiU" w:hAnsi="Tahoma" w:cs="Tahoma"/>
                <w:sz w:val="14"/>
              </w:rPr>
            </w:pPr>
            <w:bookmarkStart w:id="239" w:name="_Toc336337961"/>
            <w:bookmarkStart w:id="240" w:name="_Toc343502832"/>
            <w:r w:rsidRPr="003B101F">
              <w:rPr>
                <w:rFonts w:ascii="Tahoma" w:eastAsia="PMingLiU" w:hAnsi="Tahoma" w:cs="Tahoma"/>
                <w:sz w:val="14"/>
              </w:rPr>
              <w:t>Exchange Server 2007 Standard for Small Business CAL</w:t>
            </w:r>
            <w:bookmarkEnd w:id="239"/>
            <w:bookmarkEnd w:id="240"/>
          </w:p>
        </w:tc>
        <w:tc>
          <w:tcPr>
            <w:tcW w:w="450" w:type="dxa"/>
            <w:tcBorders>
              <w:bottom w:val="single" w:sz="4" w:space="0" w:color="auto"/>
            </w:tcBorders>
            <w:shd w:val="clear" w:color="auto" w:fill="FFFFFF"/>
            <w:vAlign w:val="center"/>
          </w:tcPr>
          <w:p w14:paraId="2A1D23A3" w14:textId="77777777" w:rsidR="00C031FA" w:rsidRPr="00D83779" w:rsidRDefault="00C031FA" w:rsidP="000618CB">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FFFFFF"/>
            <w:vAlign w:val="center"/>
          </w:tcPr>
          <w:p w14:paraId="2A1D23A4"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11/09</w:t>
            </w:r>
          </w:p>
        </w:tc>
        <w:tc>
          <w:tcPr>
            <w:tcW w:w="360" w:type="dxa"/>
            <w:tcBorders>
              <w:bottom w:val="single" w:sz="4" w:space="0" w:color="auto"/>
              <w:right w:val="single" w:sz="18" w:space="0" w:color="auto"/>
            </w:tcBorders>
            <w:shd w:val="clear" w:color="auto" w:fill="FFFFFF"/>
            <w:vAlign w:val="center"/>
          </w:tcPr>
          <w:p w14:paraId="2A1D23A5"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23A6"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3A7"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3A8"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3A9"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3AA"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3AB"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3AC"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3AD"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FFFFF"/>
            <w:vAlign w:val="center"/>
          </w:tcPr>
          <w:p w14:paraId="2A1D23AE"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right w:val="single" w:sz="18" w:space="0" w:color="auto"/>
            </w:tcBorders>
            <w:shd w:val="clear" w:color="auto" w:fill="FFFFFF"/>
            <w:vAlign w:val="center"/>
          </w:tcPr>
          <w:p w14:paraId="2A1D23AF"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FFFFF"/>
            <w:vAlign w:val="center"/>
          </w:tcPr>
          <w:p w14:paraId="2A1D23B0"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3B1"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3B2"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3B3"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3B4" w14:textId="77777777" w:rsidR="00C031FA" w:rsidRPr="003B101F" w:rsidRDefault="00C031FA" w:rsidP="000618CB">
            <w:pPr>
              <w:pStyle w:val="TableText"/>
              <w:widowControl w:val="0"/>
              <w:spacing w:before="30" w:after="30"/>
              <w:rPr>
                <w:rFonts w:ascii="Tahoma" w:eastAsia="PMingLiU" w:hAnsi="Tahoma" w:cs="Tahoma"/>
                <w:sz w:val="13"/>
              </w:rPr>
            </w:pPr>
          </w:p>
        </w:tc>
      </w:tr>
      <w:tr w:rsidR="00902ECB" w:rsidRPr="003B101F" w14:paraId="2A1D23C9" w14:textId="77777777" w:rsidTr="00D83779">
        <w:trPr>
          <w:trHeight w:val="145"/>
        </w:trPr>
        <w:tc>
          <w:tcPr>
            <w:tcW w:w="2714" w:type="dxa"/>
            <w:tcBorders>
              <w:bottom w:val="single" w:sz="4" w:space="0" w:color="auto"/>
            </w:tcBorders>
            <w:shd w:val="clear" w:color="auto" w:fill="FABF8F"/>
            <w:vAlign w:val="center"/>
          </w:tcPr>
          <w:p w14:paraId="2A1D23B6" w14:textId="77777777" w:rsidR="00C031FA" w:rsidRPr="003B101F" w:rsidRDefault="00C031FA" w:rsidP="000618CB">
            <w:pPr>
              <w:pStyle w:val="ProductNames"/>
              <w:spacing w:before="30" w:after="30"/>
              <w:rPr>
                <w:rFonts w:ascii="Tahoma" w:eastAsia="PMingLiU" w:hAnsi="Tahoma" w:cs="Tahoma"/>
                <w:sz w:val="14"/>
              </w:rPr>
            </w:pPr>
            <w:bookmarkStart w:id="241" w:name="_Toc336337963"/>
            <w:bookmarkStart w:id="242" w:name="_Toc343502833"/>
            <w:r w:rsidRPr="003B101F">
              <w:rPr>
                <w:rFonts w:ascii="Tahoma" w:eastAsia="PMingLiU" w:hAnsi="Tahoma" w:cs="Tahoma"/>
                <w:sz w:val="14"/>
              </w:rPr>
              <w:lastRenderedPageBreak/>
              <w:t>Exchange Server 2010 Standard CAL (</w:t>
            </w:r>
            <w:r w:rsidRPr="003B101F">
              <w:rPr>
                <w:rFonts w:ascii="Tahoma" w:eastAsia="PMingLiU" w:hAnsi="Tahoma" w:cs="Tahoma"/>
                <w:sz w:val="14"/>
              </w:rPr>
              <w:t>裝置及使用者</w:t>
            </w:r>
            <w:r w:rsidRPr="003B101F">
              <w:rPr>
                <w:rFonts w:ascii="Tahoma" w:eastAsia="PMingLiU" w:hAnsi="Tahoma" w:cs="Tahoma"/>
                <w:sz w:val="14"/>
              </w:rPr>
              <w:t>)</w:t>
            </w:r>
            <w:bookmarkEnd w:id="241"/>
            <w:bookmarkEnd w:id="242"/>
          </w:p>
        </w:tc>
        <w:tc>
          <w:tcPr>
            <w:tcW w:w="450" w:type="dxa"/>
            <w:tcBorders>
              <w:bottom w:val="single" w:sz="4" w:space="0" w:color="auto"/>
            </w:tcBorders>
            <w:shd w:val="clear" w:color="auto" w:fill="FABF8F"/>
            <w:vAlign w:val="center"/>
          </w:tcPr>
          <w:p w14:paraId="2A1D23B7" w14:textId="77777777" w:rsidR="00C031FA"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_50_Exchange_Server" w:history="1">
              <w:r w:rsidR="00032EA7" w:rsidRPr="00D83779">
                <w:rPr>
                  <w:rStyle w:val="Hyperlink"/>
                  <w:rFonts w:eastAsia="PMingLiU" w:cs="Tahoma"/>
                  <w:b/>
                  <w:sz w:val="13"/>
                  <w:szCs w:val="13"/>
                </w:rPr>
                <w:t>49</w:t>
              </w:r>
            </w:hyperlink>
          </w:p>
        </w:tc>
        <w:tc>
          <w:tcPr>
            <w:tcW w:w="450" w:type="dxa"/>
            <w:tcBorders>
              <w:bottom w:val="single" w:sz="4" w:space="0" w:color="auto"/>
            </w:tcBorders>
            <w:shd w:val="clear" w:color="auto" w:fill="FABF8F"/>
            <w:vAlign w:val="center"/>
          </w:tcPr>
          <w:p w14:paraId="2A1D23B8"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11/09</w:t>
            </w:r>
          </w:p>
        </w:tc>
        <w:tc>
          <w:tcPr>
            <w:tcW w:w="360" w:type="dxa"/>
            <w:tcBorders>
              <w:bottom w:val="single" w:sz="4" w:space="0" w:color="auto"/>
              <w:right w:val="single" w:sz="18" w:space="0" w:color="auto"/>
            </w:tcBorders>
            <w:shd w:val="clear" w:color="auto" w:fill="FABF8F"/>
            <w:vAlign w:val="center"/>
          </w:tcPr>
          <w:p w14:paraId="2A1D23B9"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3BA"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ABF8F"/>
            <w:vAlign w:val="center"/>
          </w:tcPr>
          <w:p w14:paraId="2A1D23BB"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w:t>
            </w:r>
          </w:p>
        </w:tc>
        <w:tc>
          <w:tcPr>
            <w:tcW w:w="450" w:type="dxa"/>
            <w:tcBorders>
              <w:bottom w:val="single" w:sz="4" w:space="0" w:color="auto"/>
            </w:tcBorders>
            <w:shd w:val="clear" w:color="auto" w:fill="FABF8F"/>
            <w:vAlign w:val="center"/>
          </w:tcPr>
          <w:p w14:paraId="2A1D23BC"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23BD"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23BE"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23BF"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2A1D23C0"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A1D23C1"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ABF8F"/>
            <w:vAlign w:val="center"/>
          </w:tcPr>
          <w:p w14:paraId="2A1D23C2"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2A1D23C3"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A1D23C4"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A1D23C5"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3C6"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3C7"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AO, ST</w:t>
            </w:r>
          </w:p>
        </w:tc>
        <w:tc>
          <w:tcPr>
            <w:tcW w:w="450" w:type="dxa"/>
            <w:tcBorders>
              <w:bottom w:val="single" w:sz="4" w:space="0" w:color="auto"/>
            </w:tcBorders>
            <w:shd w:val="clear" w:color="auto" w:fill="FABF8F"/>
            <w:vAlign w:val="center"/>
          </w:tcPr>
          <w:p w14:paraId="2A1D23C8" w14:textId="77777777" w:rsidR="00C031FA" w:rsidRPr="003B101F" w:rsidRDefault="00C031FA" w:rsidP="000618CB">
            <w:pPr>
              <w:pStyle w:val="TableText"/>
              <w:widowControl w:val="0"/>
              <w:spacing w:before="30" w:after="30"/>
              <w:rPr>
                <w:rFonts w:ascii="Tahoma" w:eastAsia="PMingLiU" w:hAnsi="Tahoma" w:cs="Tahoma"/>
                <w:sz w:val="13"/>
              </w:rPr>
            </w:pPr>
          </w:p>
        </w:tc>
      </w:tr>
      <w:tr w:rsidR="001C38D4" w:rsidRPr="003B101F" w:rsidDel="00515A83" w14:paraId="2A1D23D7" w14:textId="77777777" w:rsidTr="00D83779">
        <w:trPr>
          <w:trHeight w:val="145"/>
        </w:trPr>
        <w:tc>
          <w:tcPr>
            <w:tcW w:w="2714" w:type="dxa"/>
            <w:tcBorders>
              <w:bottom w:val="single" w:sz="4" w:space="0" w:color="auto"/>
            </w:tcBorders>
            <w:shd w:val="clear" w:color="auto" w:fill="FFFFFF"/>
            <w:vAlign w:val="center"/>
          </w:tcPr>
          <w:p w14:paraId="2A1D23CA" w14:textId="77777777" w:rsidR="00C031FA" w:rsidRPr="003B101F" w:rsidDel="00515A83" w:rsidRDefault="00C031FA" w:rsidP="000618CB">
            <w:pPr>
              <w:pStyle w:val="ProductNames"/>
              <w:spacing w:before="30" w:after="30"/>
              <w:rPr>
                <w:rFonts w:ascii="Tahoma" w:eastAsia="PMingLiU" w:hAnsi="Tahoma" w:cs="Tahoma"/>
                <w:sz w:val="14"/>
              </w:rPr>
            </w:pPr>
            <w:bookmarkStart w:id="243" w:name="_Toc336337965"/>
            <w:bookmarkStart w:id="244" w:name="_Toc343502834"/>
            <w:r w:rsidRPr="003B101F">
              <w:rPr>
                <w:rFonts w:ascii="Tahoma" w:eastAsia="PMingLiU" w:hAnsi="Tahoma" w:cs="Tahoma"/>
                <w:sz w:val="14"/>
              </w:rPr>
              <w:t>Forefront Endpoint Protection</w:t>
            </w:r>
            <w:bookmarkEnd w:id="243"/>
            <w:bookmarkEnd w:id="244"/>
          </w:p>
        </w:tc>
        <w:tc>
          <w:tcPr>
            <w:tcW w:w="450" w:type="dxa"/>
            <w:tcBorders>
              <w:bottom w:val="single" w:sz="4" w:space="0" w:color="auto"/>
            </w:tcBorders>
            <w:shd w:val="clear" w:color="auto" w:fill="FFFFFF"/>
            <w:vAlign w:val="center"/>
          </w:tcPr>
          <w:p w14:paraId="2A1D23CB" w14:textId="77777777" w:rsidR="00C031FA" w:rsidRPr="00D83779" w:rsidDel="00515A83" w:rsidRDefault="00C15D79" w:rsidP="000618CB">
            <w:pPr>
              <w:pStyle w:val="TableText"/>
              <w:widowControl w:val="0"/>
              <w:spacing w:before="30" w:after="30"/>
              <w:rPr>
                <w:rStyle w:val="EndnoteReference"/>
                <w:rFonts w:eastAsia="PMingLiU" w:cs="Tahoma"/>
                <w:b w:val="0"/>
                <w:color w:val="000000"/>
                <w:sz w:val="13"/>
                <w:szCs w:val="13"/>
                <w:u w:val="single"/>
              </w:rPr>
            </w:pPr>
            <w:hyperlink w:anchor="Srv_51ForfrontEndpointProtection" w:history="1">
              <w:r w:rsidR="00032EA7" w:rsidRPr="00D83779">
                <w:rPr>
                  <w:rStyle w:val="Hyperlink"/>
                  <w:rFonts w:eastAsia="PMingLiU" w:cs="Tahoma"/>
                  <w:b/>
                  <w:sz w:val="13"/>
                  <w:szCs w:val="13"/>
                </w:rPr>
                <w:t>50</w:t>
              </w:r>
            </w:hyperlink>
          </w:p>
        </w:tc>
        <w:tc>
          <w:tcPr>
            <w:tcW w:w="450" w:type="dxa"/>
            <w:tcBorders>
              <w:bottom w:val="single" w:sz="4" w:space="0" w:color="auto"/>
            </w:tcBorders>
            <w:shd w:val="clear" w:color="auto" w:fill="FFFFFF"/>
            <w:vAlign w:val="center"/>
          </w:tcPr>
          <w:p w14:paraId="2A1D23CC" w14:textId="77777777" w:rsidR="00C031FA" w:rsidRPr="003B101F" w:rsidDel="00515A83" w:rsidRDefault="00C031FA"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3CD" w14:textId="77777777" w:rsidR="00C031FA" w:rsidRPr="003B101F" w:rsidDel="00515A83" w:rsidRDefault="00C031FA"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2A1D23CE" w14:textId="77777777" w:rsidR="00C031FA" w:rsidRPr="003B101F" w:rsidDel="00515A83"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3CF" w14:textId="77777777" w:rsidR="00C031FA" w:rsidRPr="003B101F" w:rsidDel="00515A83"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3D0" w14:textId="77777777" w:rsidR="00C031FA" w:rsidRPr="003B101F" w:rsidDel="00515A83"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3D1" w14:textId="77777777" w:rsidR="00C031FA" w:rsidRPr="003B101F" w:rsidDel="00515A83"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3D2" w14:textId="77777777" w:rsidR="00C031FA" w:rsidRPr="003B101F" w:rsidDel="00515A83"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3D3" w14:textId="77777777" w:rsidR="00C031FA" w:rsidRPr="003B101F" w:rsidDel="00515A83"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3D4" w14:textId="77777777" w:rsidR="00C031FA" w:rsidRPr="003B101F" w:rsidDel="00515A83" w:rsidRDefault="00C031FA"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3D5" w14:textId="77777777" w:rsidR="00C031FA" w:rsidRPr="003B101F" w:rsidDel="00515A83"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3D6" w14:textId="77777777" w:rsidR="00C031FA" w:rsidRPr="003B101F" w:rsidDel="00515A83" w:rsidRDefault="00C031FA" w:rsidP="000618CB">
            <w:pPr>
              <w:pStyle w:val="TableText"/>
              <w:widowControl w:val="0"/>
              <w:spacing w:before="30" w:after="30"/>
              <w:rPr>
                <w:rFonts w:ascii="Tahoma" w:eastAsia="PMingLiU" w:hAnsi="Tahoma" w:cs="Tahoma"/>
                <w:sz w:val="13"/>
              </w:rPr>
            </w:pPr>
          </w:p>
        </w:tc>
      </w:tr>
      <w:tr w:rsidR="00154676" w:rsidRPr="003B101F" w14:paraId="2A1D23EB" w14:textId="77777777" w:rsidTr="00D83779">
        <w:trPr>
          <w:trHeight w:val="145"/>
        </w:trPr>
        <w:tc>
          <w:tcPr>
            <w:tcW w:w="2714" w:type="dxa"/>
            <w:tcBorders>
              <w:bottom w:val="single" w:sz="4" w:space="0" w:color="auto"/>
            </w:tcBorders>
            <w:shd w:val="clear" w:color="auto" w:fill="FABF8F"/>
            <w:vAlign w:val="center"/>
          </w:tcPr>
          <w:p w14:paraId="2A1D23D8" w14:textId="77777777" w:rsidR="00154676" w:rsidRPr="003B101F" w:rsidRDefault="00154676" w:rsidP="000618CB">
            <w:pPr>
              <w:pStyle w:val="ProductNames"/>
              <w:spacing w:before="30" w:after="30"/>
              <w:rPr>
                <w:rFonts w:ascii="Tahoma" w:eastAsia="PMingLiU" w:hAnsi="Tahoma" w:cs="Tahoma"/>
                <w:sz w:val="14"/>
              </w:rPr>
            </w:pPr>
            <w:bookmarkStart w:id="245" w:name="_Toc336337966"/>
            <w:bookmarkStart w:id="246" w:name="_Toc343502835"/>
            <w:r w:rsidRPr="003B101F">
              <w:rPr>
                <w:rFonts w:ascii="Tahoma" w:eastAsia="PMingLiU" w:hAnsi="Tahoma" w:cs="Tahoma"/>
                <w:sz w:val="14"/>
              </w:rPr>
              <w:t xml:space="preserve">Forefront Identity Manager 2010 R2 CAL </w:t>
            </w:r>
            <w:r w:rsidR="00D83779">
              <w:rPr>
                <w:rFonts w:ascii="Tahoma" w:eastAsia="PMingLiU" w:hAnsi="Tahoma" w:cs="Tahoma"/>
                <w:b/>
                <w:sz w:val="14"/>
              </w:rPr>
              <w:br/>
            </w:r>
            <w:r w:rsidRPr="003B101F">
              <w:rPr>
                <w:rFonts w:ascii="Tahoma" w:eastAsia="PMingLiU" w:hAnsi="Tahoma" w:cs="Tahoma"/>
                <w:sz w:val="14"/>
              </w:rPr>
              <w:t>(</w:t>
            </w:r>
            <w:r w:rsidRPr="003B101F">
              <w:rPr>
                <w:rFonts w:ascii="Tahoma" w:eastAsia="PMingLiU" w:hAnsi="Tahoma" w:cs="Tahoma"/>
                <w:sz w:val="14"/>
              </w:rPr>
              <w:t>僅限使用者</w:t>
            </w:r>
            <w:r w:rsidRPr="003B101F">
              <w:rPr>
                <w:rFonts w:ascii="Tahoma" w:eastAsia="PMingLiU" w:hAnsi="Tahoma" w:cs="Tahoma"/>
                <w:sz w:val="14"/>
              </w:rPr>
              <w:t>)</w:t>
            </w:r>
            <w:bookmarkEnd w:id="245"/>
            <w:bookmarkEnd w:id="246"/>
          </w:p>
        </w:tc>
        <w:tc>
          <w:tcPr>
            <w:tcW w:w="450" w:type="dxa"/>
            <w:tcBorders>
              <w:bottom w:val="single" w:sz="4" w:space="0" w:color="auto"/>
            </w:tcBorders>
            <w:shd w:val="clear" w:color="auto" w:fill="FABF8F"/>
            <w:vAlign w:val="center"/>
          </w:tcPr>
          <w:p w14:paraId="2A1D23D9" w14:textId="77777777" w:rsidR="00154676"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Srv_48ForefrontIdMgr2010" w:history="1">
              <w:r w:rsidR="00032EA7" w:rsidRPr="00D83779">
                <w:rPr>
                  <w:rStyle w:val="Hyperlink"/>
                  <w:rFonts w:eastAsia="PMingLiU" w:cs="Tahoma"/>
                  <w:b/>
                  <w:sz w:val="13"/>
                  <w:szCs w:val="13"/>
                </w:rPr>
                <w:t>51</w:t>
              </w:r>
            </w:hyperlink>
          </w:p>
        </w:tc>
        <w:tc>
          <w:tcPr>
            <w:tcW w:w="450" w:type="dxa"/>
            <w:tcBorders>
              <w:bottom w:val="single" w:sz="4" w:space="0" w:color="auto"/>
            </w:tcBorders>
            <w:shd w:val="clear" w:color="auto" w:fill="FABF8F"/>
            <w:vAlign w:val="center"/>
          </w:tcPr>
          <w:p w14:paraId="2A1D23DA" w14:textId="77777777" w:rsidR="00154676" w:rsidRPr="003B101F" w:rsidRDefault="001546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07/10</w:t>
            </w:r>
          </w:p>
        </w:tc>
        <w:tc>
          <w:tcPr>
            <w:tcW w:w="360" w:type="dxa"/>
            <w:tcBorders>
              <w:bottom w:val="single" w:sz="4" w:space="0" w:color="auto"/>
              <w:right w:val="single" w:sz="18" w:space="0" w:color="auto"/>
            </w:tcBorders>
            <w:shd w:val="clear" w:color="auto" w:fill="FABF8F"/>
            <w:vAlign w:val="center"/>
          </w:tcPr>
          <w:p w14:paraId="2A1D23DB" w14:textId="77777777" w:rsidR="00154676" w:rsidRPr="003B101F" w:rsidRDefault="001546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3DC"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u w:val="single"/>
              </w:rPr>
              <w:t>1</w:t>
            </w:r>
          </w:p>
        </w:tc>
        <w:tc>
          <w:tcPr>
            <w:tcW w:w="450" w:type="dxa"/>
            <w:tcBorders>
              <w:bottom w:val="single" w:sz="4" w:space="0" w:color="auto"/>
            </w:tcBorders>
            <w:shd w:val="clear" w:color="auto" w:fill="FABF8F"/>
            <w:vAlign w:val="center"/>
          </w:tcPr>
          <w:p w14:paraId="2A1D23DD"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3</w:t>
            </w:r>
          </w:p>
        </w:tc>
        <w:tc>
          <w:tcPr>
            <w:tcW w:w="450" w:type="dxa"/>
            <w:tcBorders>
              <w:bottom w:val="single" w:sz="4" w:space="0" w:color="auto"/>
            </w:tcBorders>
            <w:shd w:val="clear" w:color="auto" w:fill="FABF8F"/>
            <w:vAlign w:val="center"/>
          </w:tcPr>
          <w:p w14:paraId="2A1D23DE"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2A1D23DF"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2A1D23E0"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2A1D23E1"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2A1D23E2"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2A1D23E3"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1</w:t>
            </w:r>
          </w:p>
        </w:tc>
        <w:tc>
          <w:tcPr>
            <w:tcW w:w="450" w:type="dxa"/>
            <w:tcBorders>
              <w:bottom w:val="single" w:sz="4" w:space="0" w:color="auto"/>
            </w:tcBorders>
            <w:shd w:val="clear" w:color="auto" w:fill="FABF8F"/>
            <w:vAlign w:val="center"/>
          </w:tcPr>
          <w:p w14:paraId="2A1D23E4"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2A1D23E5"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2A1D23E6"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2A1D23E7"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3E8" w14:textId="77777777" w:rsidR="00154676" w:rsidRPr="003B101F" w:rsidRDefault="00154676"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3E9" w14:textId="77777777" w:rsidR="00154676" w:rsidRPr="003B101F" w:rsidRDefault="001546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A,ST</w:t>
            </w:r>
          </w:p>
        </w:tc>
        <w:tc>
          <w:tcPr>
            <w:tcW w:w="450" w:type="dxa"/>
            <w:tcBorders>
              <w:bottom w:val="single" w:sz="4" w:space="0" w:color="auto"/>
            </w:tcBorders>
            <w:shd w:val="clear" w:color="auto" w:fill="FABF8F"/>
            <w:vAlign w:val="center"/>
          </w:tcPr>
          <w:p w14:paraId="2A1D23EA" w14:textId="77777777" w:rsidR="00154676" w:rsidRPr="003B101F" w:rsidRDefault="00154676" w:rsidP="000618CB">
            <w:pPr>
              <w:pStyle w:val="TableText"/>
              <w:widowControl w:val="0"/>
              <w:spacing w:before="30" w:after="30"/>
              <w:rPr>
                <w:rFonts w:ascii="Tahoma" w:eastAsia="PMingLiU" w:hAnsi="Tahoma" w:cs="Tahoma"/>
                <w:sz w:val="13"/>
              </w:rPr>
            </w:pPr>
          </w:p>
        </w:tc>
      </w:tr>
      <w:tr w:rsidR="00154676" w:rsidRPr="003B101F" w14:paraId="2A1D23FF" w14:textId="77777777" w:rsidTr="00D83779">
        <w:trPr>
          <w:trHeight w:val="145"/>
        </w:trPr>
        <w:tc>
          <w:tcPr>
            <w:tcW w:w="2714" w:type="dxa"/>
            <w:tcBorders>
              <w:bottom w:val="single" w:sz="4" w:space="0" w:color="auto"/>
            </w:tcBorders>
            <w:shd w:val="clear" w:color="auto" w:fill="FFFFFF"/>
            <w:vAlign w:val="center"/>
          </w:tcPr>
          <w:p w14:paraId="2A1D23EC" w14:textId="77777777" w:rsidR="00154676" w:rsidRPr="003B101F" w:rsidRDefault="00154676" w:rsidP="000618CB">
            <w:pPr>
              <w:pStyle w:val="ProductNames"/>
              <w:spacing w:before="30" w:after="30"/>
              <w:rPr>
                <w:rFonts w:ascii="Tahoma" w:eastAsia="PMingLiU" w:hAnsi="Tahoma" w:cs="Tahoma"/>
                <w:sz w:val="14"/>
              </w:rPr>
            </w:pPr>
            <w:bookmarkStart w:id="247" w:name="_Toc336337967"/>
            <w:bookmarkStart w:id="248" w:name="_Toc343502836"/>
            <w:r w:rsidRPr="003B101F">
              <w:rPr>
                <w:rFonts w:ascii="Tahoma" w:eastAsia="PMingLiU" w:hAnsi="Tahoma" w:cs="Tahoma"/>
                <w:sz w:val="14"/>
              </w:rPr>
              <w:t>Forefront Identity Manager 2010 R2 External Connector</w:t>
            </w:r>
            <w:bookmarkEnd w:id="247"/>
            <w:bookmarkEnd w:id="248"/>
          </w:p>
        </w:tc>
        <w:tc>
          <w:tcPr>
            <w:tcW w:w="450" w:type="dxa"/>
            <w:tcBorders>
              <w:bottom w:val="single" w:sz="4" w:space="0" w:color="auto"/>
            </w:tcBorders>
            <w:shd w:val="clear" w:color="auto" w:fill="FFFFFF"/>
            <w:vAlign w:val="center"/>
          </w:tcPr>
          <w:p w14:paraId="2A1D23ED" w14:textId="77777777" w:rsidR="00154676" w:rsidRPr="00D83779" w:rsidRDefault="00C15D79" w:rsidP="000618CB">
            <w:pPr>
              <w:pStyle w:val="TableText"/>
              <w:widowControl w:val="0"/>
              <w:spacing w:before="30" w:after="30"/>
              <w:rPr>
                <w:rStyle w:val="EndnoteReference"/>
                <w:rFonts w:eastAsia="PMingLiU" w:cs="Tahoma"/>
                <w:b w:val="0"/>
                <w:color w:val="000000"/>
                <w:sz w:val="13"/>
                <w:szCs w:val="13"/>
                <w:u w:val="single"/>
              </w:rPr>
            </w:pPr>
            <w:hyperlink w:anchor="Srv_48ForefrontIdMgr2010" w:history="1">
              <w:r w:rsidR="00032EA7" w:rsidRPr="00D83779">
                <w:rPr>
                  <w:rStyle w:val="Hyperlink"/>
                  <w:rFonts w:eastAsia="PMingLiU" w:cs="Tahoma"/>
                  <w:b/>
                  <w:sz w:val="13"/>
                  <w:szCs w:val="13"/>
                </w:rPr>
                <w:t>51</w:t>
              </w:r>
            </w:hyperlink>
          </w:p>
        </w:tc>
        <w:tc>
          <w:tcPr>
            <w:tcW w:w="450" w:type="dxa"/>
            <w:tcBorders>
              <w:bottom w:val="single" w:sz="4" w:space="0" w:color="auto"/>
            </w:tcBorders>
            <w:shd w:val="clear" w:color="auto" w:fill="FFFFFF"/>
            <w:vAlign w:val="center"/>
          </w:tcPr>
          <w:p w14:paraId="2A1D23EE" w14:textId="77777777" w:rsidR="00154676" w:rsidRPr="003B101F" w:rsidRDefault="001546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07/10</w:t>
            </w:r>
          </w:p>
        </w:tc>
        <w:tc>
          <w:tcPr>
            <w:tcW w:w="360" w:type="dxa"/>
            <w:tcBorders>
              <w:bottom w:val="single" w:sz="4" w:space="0" w:color="auto"/>
              <w:right w:val="single" w:sz="18" w:space="0" w:color="auto"/>
            </w:tcBorders>
            <w:shd w:val="clear" w:color="auto" w:fill="FFFFFF"/>
            <w:vAlign w:val="center"/>
          </w:tcPr>
          <w:p w14:paraId="2A1D23EF" w14:textId="77777777" w:rsidR="00154676" w:rsidRPr="003B101F" w:rsidRDefault="001546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23F0"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u w:val="single"/>
              </w:rPr>
              <w:t>125</w:t>
            </w:r>
          </w:p>
        </w:tc>
        <w:tc>
          <w:tcPr>
            <w:tcW w:w="450" w:type="dxa"/>
            <w:tcBorders>
              <w:bottom w:val="single" w:sz="4" w:space="0" w:color="auto"/>
            </w:tcBorders>
            <w:shd w:val="clear" w:color="auto" w:fill="FFFFFF"/>
            <w:vAlign w:val="center"/>
          </w:tcPr>
          <w:p w14:paraId="2A1D23F1"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313</w:t>
            </w:r>
          </w:p>
        </w:tc>
        <w:tc>
          <w:tcPr>
            <w:tcW w:w="450" w:type="dxa"/>
            <w:tcBorders>
              <w:bottom w:val="single" w:sz="4" w:space="0" w:color="auto"/>
            </w:tcBorders>
            <w:shd w:val="clear" w:color="auto" w:fill="FFFFFF"/>
            <w:vAlign w:val="center"/>
          </w:tcPr>
          <w:p w14:paraId="2A1D23F2"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250</w:t>
            </w:r>
          </w:p>
        </w:tc>
        <w:tc>
          <w:tcPr>
            <w:tcW w:w="450" w:type="dxa"/>
            <w:tcBorders>
              <w:bottom w:val="single" w:sz="4" w:space="0" w:color="auto"/>
            </w:tcBorders>
            <w:shd w:val="clear" w:color="auto" w:fill="FFFFFF"/>
            <w:vAlign w:val="center"/>
          </w:tcPr>
          <w:p w14:paraId="2A1D23F3"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188</w:t>
            </w:r>
          </w:p>
        </w:tc>
        <w:tc>
          <w:tcPr>
            <w:tcW w:w="450" w:type="dxa"/>
            <w:tcBorders>
              <w:bottom w:val="single" w:sz="4" w:space="0" w:color="auto"/>
            </w:tcBorders>
            <w:shd w:val="clear" w:color="auto" w:fill="FFFFFF"/>
            <w:vAlign w:val="center"/>
          </w:tcPr>
          <w:p w14:paraId="2A1D23F4"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188</w:t>
            </w:r>
          </w:p>
        </w:tc>
        <w:tc>
          <w:tcPr>
            <w:tcW w:w="450" w:type="dxa"/>
            <w:tcBorders>
              <w:bottom w:val="single" w:sz="4" w:space="0" w:color="auto"/>
            </w:tcBorders>
            <w:shd w:val="clear" w:color="auto" w:fill="FFFFFF"/>
            <w:vAlign w:val="center"/>
          </w:tcPr>
          <w:p w14:paraId="2A1D23F5"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FFFFF"/>
            <w:vAlign w:val="center"/>
          </w:tcPr>
          <w:p w14:paraId="2A1D23F6"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FFFFF"/>
            <w:vAlign w:val="center"/>
          </w:tcPr>
          <w:p w14:paraId="2A1D23F7"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125</w:t>
            </w:r>
          </w:p>
        </w:tc>
        <w:tc>
          <w:tcPr>
            <w:tcW w:w="450" w:type="dxa"/>
            <w:tcBorders>
              <w:bottom w:val="single" w:sz="4" w:space="0" w:color="auto"/>
            </w:tcBorders>
            <w:shd w:val="clear" w:color="auto" w:fill="FFFFFF"/>
            <w:vAlign w:val="center"/>
          </w:tcPr>
          <w:p w14:paraId="2A1D23F8"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FFFFFF"/>
            <w:vAlign w:val="center"/>
          </w:tcPr>
          <w:p w14:paraId="2A1D23F9"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FFFFFF"/>
            <w:vAlign w:val="center"/>
          </w:tcPr>
          <w:p w14:paraId="2A1D23FA"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FFFFFF"/>
            <w:vAlign w:val="center"/>
          </w:tcPr>
          <w:p w14:paraId="2A1D23FB"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3FC" w14:textId="77777777" w:rsidR="00154676" w:rsidRPr="003B101F" w:rsidRDefault="001546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3FD" w14:textId="77777777" w:rsidR="00154676" w:rsidRPr="003B101F" w:rsidRDefault="001546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FFFFF"/>
            <w:vAlign w:val="center"/>
          </w:tcPr>
          <w:p w14:paraId="2A1D23FE" w14:textId="77777777" w:rsidR="00154676" w:rsidRPr="003B101F" w:rsidRDefault="00154676" w:rsidP="000618CB">
            <w:pPr>
              <w:pStyle w:val="TableText"/>
              <w:widowControl w:val="0"/>
              <w:spacing w:before="30" w:after="30"/>
              <w:rPr>
                <w:rFonts w:ascii="Tahoma" w:eastAsia="PMingLiU" w:hAnsi="Tahoma" w:cs="Tahoma"/>
                <w:sz w:val="13"/>
              </w:rPr>
            </w:pPr>
          </w:p>
        </w:tc>
      </w:tr>
      <w:tr w:rsidR="00154676" w:rsidRPr="003B101F" w14:paraId="2A1D2413" w14:textId="77777777" w:rsidTr="00D83779">
        <w:trPr>
          <w:trHeight w:val="145"/>
        </w:trPr>
        <w:tc>
          <w:tcPr>
            <w:tcW w:w="2714" w:type="dxa"/>
            <w:tcBorders>
              <w:bottom w:val="single" w:sz="4" w:space="0" w:color="auto"/>
            </w:tcBorders>
            <w:shd w:val="clear" w:color="auto" w:fill="FABF8F"/>
            <w:vAlign w:val="center"/>
          </w:tcPr>
          <w:p w14:paraId="2A1D2400" w14:textId="77777777" w:rsidR="00154676" w:rsidRPr="003B101F" w:rsidRDefault="00154676" w:rsidP="000618CB">
            <w:pPr>
              <w:pStyle w:val="ProductNames"/>
              <w:spacing w:before="30" w:after="30"/>
              <w:rPr>
                <w:rFonts w:ascii="Tahoma" w:eastAsia="PMingLiU" w:hAnsi="Tahoma" w:cs="Tahoma"/>
                <w:sz w:val="14"/>
              </w:rPr>
            </w:pPr>
            <w:bookmarkStart w:id="249" w:name="_Toc336337968"/>
            <w:bookmarkStart w:id="250" w:name="_Toc343502837"/>
            <w:r w:rsidRPr="003B101F">
              <w:rPr>
                <w:rFonts w:ascii="Tahoma" w:eastAsia="PMingLiU" w:hAnsi="Tahoma" w:cs="Tahoma"/>
                <w:sz w:val="14"/>
              </w:rPr>
              <w:t>Forefront Identity Manager 2010 R2 Server</w:t>
            </w:r>
            <w:bookmarkEnd w:id="249"/>
            <w:bookmarkEnd w:id="250"/>
            <w:r w:rsidRPr="003B101F">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2A1D2401" w14:textId="77777777" w:rsidR="00154676" w:rsidRPr="00D83779" w:rsidRDefault="00C15D79" w:rsidP="000618CB">
            <w:pPr>
              <w:pStyle w:val="TableText"/>
              <w:widowControl w:val="0"/>
              <w:spacing w:before="30" w:after="30"/>
              <w:rPr>
                <w:rStyle w:val="EndnoteReference"/>
                <w:rFonts w:eastAsia="PMingLiU" w:cs="Tahoma"/>
                <w:b w:val="0"/>
                <w:color w:val="000000"/>
                <w:sz w:val="13"/>
                <w:szCs w:val="13"/>
                <w:u w:val="single"/>
              </w:rPr>
            </w:pPr>
            <w:hyperlink w:anchor="Srv_48ForefrontIdMgr2010" w:history="1">
              <w:r w:rsidR="00032EA7" w:rsidRPr="00D83779">
                <w:rPr>
                  <w:rStyle w:val="Hyperlink"/>
                  <w:rFonts w:eastAsia="PMingLiU" w:cs="Tahoma"/>
                  <w:b/>
                  <w:sz w:val="13"/>
                  <w:szCs w:val="13"/>
                </w:rPr>
                <w:t>51</w:t>
              </w:r>
            </w:hyperlink>
          </w:p>
        </w:tc>
        <w:tc>
          <w:tcPr>
            <w:tcW w:w="450" w:type="dxa"/>
            <w:tcBorders>
              <w:bottom w:val="single" w:sz="4" w:space="0" w:color="auto"/>
            </w:tcBorders>
            <w:shd w:val="clear" w:color="auto" w:fill="FABF8F"/>
            <w:vAlign w:val="center"/>
          </w:tcPr>
          <w:p w14:paraId="2A1D2402" w14:textId="77777777" w:rsidR="00154676" w:rsidRPr="003B101F" w:rsidRDefault="001546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07/10</w:t>
            </w:r>
          </w:p>
        </w:tc>
        <w:tc>
          <w:tcPr>
            <w:tcW w:w="360" w:type="dxa"/>
            <w:tcBorders>
              <w:bottom w:val="single" w:sz="4" w:space="0" w:color="auto"/>
              <w:right w:val="single" w:sz="18" w:space="0" w:color="auto"/>
            </w:tcBorders>
            <w:shd w:val="clear" w:color="auto" w:fill="FABF8F"/>
            <w:vAlign w:val="center"/>
          </w:tcPr>
          <w:p w14:paraId="2A1D2403" w14:textId="77777777" w:rsidR="00154676" w:rsidRPr="003B101F" w:rsidRDefault="001546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404"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u w:val="single"/>
              </w:rPr>
              <w:t>125</w:t>
            </w:r>
          </w:p>
        </w:tc>
        <w:tc>
          <w:tcPr>
            <w:tcW w:w="450" w:type="dxa"/>
            <w:tcBorders>
              <w:bottom w:val="single" w:sz="4" w:space="0" w:color="auto"/>
            </w:tcBorders>
            <w:shd w:val="clear" w:color="auto" w:fill="FABF8F"/>
            <w:vAlign w:val="center"/>
          </w:tcPr>
          <w:p w14:paraId="2A1D2405"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313</w:t>
            </w:r>
          </w:p>
        </w:tc>
        <w:tc>
          <w:tcPr>
            <w:tcW w:w="450" w:type="dxa"/>
            <w:tcBorders>
              <w:bottom w:val="single" w:sz="4" w:space="0" w:color="auto"/>
            </w:tcBorders>
            <w:shd w:val="clear" w:color="auto" w:fill="FABF8F"/>
            <w:vAlign w:val="center"/>
          </w:tcPr>
          <w:p w14:paraId="2A1D2406"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250</w:t>
            </w:r>
          </w:p>
        </w:tc>
        <w:tc>
          <w:tcPr>
            <w:tcW w:w="450" w:type="dxa"/>
            <w:tcBorders>
              <w:bottom w:val="single" w:sz="4" w:space="0" w:color="auto"/>
            </w:tcBorders>
            <w:shd w:val="clear" w:color="auto" w:fill="FABF8F"/>
            <w:vAlign w:val="center"/>
          </w:tcPr>
          <w:p w14:paraId="2A1D2407"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188</w:t>
            </w:r>
          </w:p>
        </w:tc>
        <w:tc>
          <w:tcPr>
            <w:tcW w:w="450" w:type="dxa"/>
            <w:tcBorders>
              <w:bottom w:val="single" w:sz="4" w:space="0" w:color="auto"/>
            </w:tcBorders>
            <w:shd w:val="clear" w:color="auto" w:fill="FABF8F"/>
            <w:vAlign w:val="center"/>
          </w:tcPr>
          <w:p w14:paraId="2A1D2408"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188</w:t>
            </w:r>
          </w:p>
        </w:tc>
        <w:tc>
          <w:tcPr>
            <w:tcW w:w="450" w:type="dxa"/>
            <w:tcBorders>
              <w:bottom w:val="single" w:sz="4" w:space="0" w:color="auto"/>
            </w:tcBorders>
            <w:shd w:val="clear" w:color="auto" w:fill="FABF8F"/>
            <w:vAlign w:val="center"/>
          </w:tcPr>
          <w:p w14:paraId="2A1D2409"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ABF8F"/>
            <w:vAlign w:val="center"/>
          </w:tcPr>
          <w:p w14:paraId="2A1D240A"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2A1D240B"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125</w:t>
            </w:r>
          </w:p>
        </w:tc>
        <w:tc>
          <w:tcPr>
            <w:tcW w:w="450" w:type="dxa"/>
            <w:tcBorders>
              <w:bottom w:val="single" w:sz="4" w:space="0" w:color="auto"/>
            </w:tcBorders>
            <w:shd w:val="clear" w:color="auto" w:fill="FABF8F"/>
            <w:vAlign w:val="center"/>
          </w:tcPr>
          <w:p w14:paraId="2A1D240C"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FABF8F"/>
            <w:vAlign w:val="center"/>
          </w:tcPr>
          <w:p w14:paraId="2A1D240D"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FABF8F"/>
            <w:vAlign w:val="center"/>
          </w:tcPr>
          <w:p w14:paraId="2A1D240E"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2A1D240F" w14:textId="77777777" w:rsidR="00154676" w:rsidRPr="003B101F" w:rsidRDefault="001546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410" w14:textId="77777777" w:rsidR="00154676" w:rsidRPr="003B101F" w:rsidRDefault="001546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411" w14:textId="77777777" w:rsidR="00154676" w:rsidRPr="003B101F" w:rsidRDefault="001546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412" w14:textId="77777777" w:rsidR="00154676" w:rsidRPr="003B101F" w:rsidRDefault="00154676" w:rsidP="000618CB">
            <w:pPr>
              <w:pStyle w:val="TableText"/>
              <w:widowControl w:val="0"/>
              <w:spacing w:before="30" w:after="30"/>
              <w:rPr>
                <w:rFonts w:ascii="Tahoma" w:eastAsia="PMingLiU" w:hAnsi="Tahoma" w:cs="Tahoma"/>
                <w:sz w:val="13"/>
              </w:rPr>
            </w:pPr>
          </w:p>
        </w:tc>
      </w:tr>
      <w:tr w:rsidR="00154676" w:rsidRPr="003B101F" w14:paraId="2A1D2427" w14:textId="77777777" w:rsidTr="00D83779">
        <w:trPr>
          <w:trHeight w:val="145"/>
        </w:trPr>
        <w:tc>
          <w:tcPr>
            <w:tcW w:w="2714" w:type="dxa"/>
            <w:tcBorders>
              <w:bottom w:val="single" w:sz="4" w:space="0" w:color="auto"/>
            </w:tcBorders>
            <w:shd w:val="clear" w:color="auto" w:fill="FFFFFF"/>
            <w:vAlign w:val="center"/>
          </w:tcPr>
          <w:p w14:paraId="2A1D2414" w14:textId="77777777" w:rsidR="00154676" w:rsidRPr="003B101F" w:rsidRDefault="00154676" w:rsidP="000618CB">
            <w:pPr>
              <w:pStyle w:val="Heading2"/>
              <w:spacing w:before="30" w:after="30"/>
              <w:ind w:left="0"/>
              <w:rPr>
                <w:rFonts w:ascii="Tahoma" w:eastAsia="PMingLiU" w:hAnsi="Tahoma" w:cs="Tahoma"/>
                <w:b w:val="0"/>
              </w:rPr>
            </w:pPr>
            <w:bookmarkStart w:id="251" w:name="_Toc336337969"/>
            <w:bookmarkStart w:id="252" w:name="_Toc343502838"/>
            <w:r w:rsidRPr="003B101F">
              <w:rPr>
                <w:rFonts w:ascii="Tahoma" w:eastAsia="PMingLiU" w:hAnsi="Tahoma" w:cs="Tahoma"/>
                <w:b w:val="0"/>
                <w:sz w:val="14"/>
              </w:rPr>
              <w:t>Forefront Identity Manager 2010 R2 – Windows Live Edition</w:t>
            </w:r>
            <w:bookmarkEnd w:id="251"/>
            <w:bookmarkEnd w:id="252"/>
          </w:p>
        </w:tc>
        <w:tc>
          <w:tcPr>
            <w:tcW w:w="450" w:type="dxa"/>
            <w:tcBorders>
              <w:bottom w:val="single" w:sz="4" w:space="0" w:color="auto"/>
            </w:tcBorders>
            <w:shd w:val="clear" w:color="auto" w:fill="FFFFFF"/>
            <w:vAlign w:val="center"/>
          </w:tcPr>
          <w:p w14:paraId="2A1D2415" w14:textId="77777777" w:rsidR="00154676" w:rsidRPr="00D83779" w:rsidRDefault="00C15D79" w:rsidP="000618CB">
            <w:pPr>
              <w:pStyle w:val="TableText"/>
              <w:widowControl w:val="0"/>
              <w:spacing w:before="30" w:after="30"/>
              <w:rPr>
                <w:rFonts w:eastAsia="PMingLiU" w:cs="Tahoma"/>
                <w:b/>
                <w:color w:val="0000FF"/>
                <w:sz w:val="13"/>
                <w:szCs w:val="13"/>
                <w:u w:val="single"/>
              </w:rPr>
            </w:pPr>
            <w:hyperlink w:anchor="Srv_54ForefrontIDMgrWinLiveEd" w:history="1">
              <w:r w:rsidR="00032EA7" w:rsidRPr="00D83779">
                <w:rPr>
                  <w:rStyle w:val="Hyperlink"/>
                  <w:rFonts w:eastAsia="PMingLiU" w:cs="Tahoma"/>
                  <w:b/>
                  <w:sz w:val="13"/>
                  <w:szCs w:val="13"/>
                </w:rPr>
                <w:t>52</w:t>
              </w:r>
            </w:hyperlink>
          </w:p>
        </w:tc>
        <w:tc>
          <w:tcPr>
            <w:tcW w:w="450" w:type="dxa"/>
            <w:tcBorders>
              <w:bottom w:val="single" w:sz="4" w:space="0" w:color="auto"/>
            </w:tcBorders>
            <w:shd w:val="clear" w:color="auto" w:fill="FFFFFF"/>
            <w:vAlign w:val="center"/>
          </w:tcPr>
          <w:p w14:paraId="2A1D2416" w14:textId="77777777" w:rsidR="00154676" w:rsidRPr="003B101F" w:rsidRDefault="001546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07/11</w:t>
            </w:r>
          </w:p>
        </w:tc>
        <w:tc>
          <w:tcPr>
            <w:tcW w:w="360" w:type="dxa"/>
            <w:tcBorders>
              <w:bottom w:val="single" w:sz="4" w:space="0" w:color="auto"/>
              <w:right w:val="single" w:sz="18" w:space="0" w:color="auto"/>
            </w:tcBorders>
            <w:shd w:val="clear" w:color="auto" w:fill="FFFFFF"/>
            <w:vAlign w:val="center"/>
          </w:tcPr>
          <w:p w14:paraId="2A1D2417" w14:textId="77777777" w:rsidR="00154676" w:rsidRPr="003B101F" w:rsidRDefault="001546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2418" w14:textId="77777777" w:rsidR="00154676" w:rsidRPr="003B101F" w:rsidRDefault="00154676" w:rsidP="000618CB">
            <w:pPr>
              <w:pStyle w:val="TableText"/>
              <w:widowControl w:val="0"/>
              <w:spacing w:before="30" w:after="30"/>
              <w:rPr>
                <w:rFonts w:ascii="Tahoma" w:eastAsia="PMingLiU" w:hAnsi="Tahoma" w:cs="Tahoma"/>
                <w:color w:val="000000"/>
                <w:sz w:val="13"/>
                <w:szCs w:val="13"/>
              </w:rPr>
            </w:pPr>
            <w:r w:rsidRPr="003B101F">
              <w:rPr>
                <w:rFonts w:ascii="Tahoma" w:eastAsia="PMingLiU" w:hAnsi="Tahoma" w:cs="Tahoma"/>
                <w:sz w:val="13"/>
                <w:szCs w:val="13"/>
                <w:u w:val="single"/>
              </w:rPr>
              <w:t>25</w:t>
            </w:r>
          </w:p>
        </w:tc>
        <w:tc>
          <w:tcPr>
            <w:tcW w:w="450" w:type="dxa"/>
            <w:tcBorders>
              <w:bottom w:val="single" w:sz="4" w:space="0" w:color="auto"/>
            </w:tcBorders>
            <w:shd w:val="clear" w:color="auto" w:fill="FFFFFF"/>
            <w:vAlign w:val="center"/>
          </w:tcPr>
          <w:p w14:paraId="2A1D2419" w14:textId="77777777" w:rsidR="00154676" w:rsidRPr="003B101F" w:rsidRDefault="00154676" w:rsidP="000618CB">
            <w:pPr>
              <w:pStyle w:val="TableText"/>
              <w:widowControl w:val="0"/>
              <w:spacing w:before="30" w:after="30"/>
              <w:rPr>
                <w:rFonts w:ascii="Tahoma" w:eastAsia="PMingLiU" w:hAnsi="Tahoma" w:cs="Tahoma"/>
                <w:color w:val="000000"/>
                <w:sz w:val="13"/>
                <w:szCs w:val="13"/>
              </w:rPr>
            </w:pPr>
            <w:r w:rsidRPr="003B101F">
              <w:rPr>
                <w:rFonts w:ascii="Tahoma" w:eastAsia="PMingLiU" w:hAnsi="Tahoma" w:cs="Tahoma"/>
                <w:sz w:val="13"/>
                <w:szCs w:val="13"/>
              </w:rPr>
              <w:t>63</w:t>
            </w:r>
          </w:p>
        </w:tc>
        <w:tc>
          <w:tcPr>
            <w:tcW w:w="450" w:type="dxa"/>
            <w:tcBorders>
              <w:bottom w:val="single" w:sz="4" w:space="0" w:color="auto"/>
            </w:tcBorders>
            <w:shd w:val="clear" w:color="auto" w:fill="FFFFFF"/>
            <w:vAlign w:val="center"/>
          </w:tcPr>
          <w:p w14:paraId="2A1D241A" w14:textId="77777777" w:rsidR="00154676" w:rsidRPr="003B101F" w:rsidRDefault="00154676" w:rsidP="000618CB">
            <w:pPr>
              <w:pStyle w:val="TableText"/>
              <w:widowControl w:val="0"/>
              <w:spacing w:before="30" w:after="30"/>
              <w:rPr>
                <w:rFonts w:ascii="Tahoma" w:eastAsia="PMingLiU" w:hAnsi="Tahoma" w:cs="Tahoma"/>
                <w:color w:val="000000"/>
                <w:sz w:val="13"/>
                <w:szCs w:val="13"/>
              </w:rPr>
            </w:pPr>
            <w:r w:rsidRPr="003B101F">
              <w:rPr>
                <w:rFonts w:ascii="Tahoma" w:eastAsia="PMingLiU" w:hAnsi="Tahoma" w:cs="Tahoma"/>
                <w:sz w:val="13"/>
                <w:szCs w:val="13"/>
              </w:rPr>
              <w:t>50</w:t>
            </w:r>
          </w:p>
        </w:tc>
        <w:tc>
          <w:tcPr>
            <w:tcW w:w="450" w:type="dxa"/>
            <w:tcBorders>
              <w:bottom w:val="single" w:sz="4" w:space="0" w:color="auto"/>
            </w:tcBorders>
            <w:shd w:val="clear" w:color="auto" w:fill="FFFFFF"/>
            <w:vAlign w:val="center"/>
          </w:tcPr>
          <w:p w14:paraId="2A1D241B" w14:textId="77777777" w:rsidR="00154676" w:rsidRPr="003B101F" w:rsidRDefault="00154676" w:rsidP="000618CB">
            <w:pPr>
              <w:pStyle w:val="TableText"/>
              <w:widowControl w:val="0"/>
              <w:spacing w:before="30" w:after="30"/>
              <w:rPr>
                <w:rFonts w:ascii="Tahoma" w:eastAsia="PMingLiU" w:hAnsi="Tahoma" w:cs="Tahoma"/>
                <w:color w:val="000000"/>
                <w:sz w:val="13"/>
                <w:szCs w:val="13"/>
              </w:rPr>
            </w:pPr>
            <w:r w:rsidRPr="003B101F">
              <w:rPr>
                <w:rFonts w:ascii="Tahoma" w:eastAsia="PMingLiU" w:hAnsi="Tahoma" w:cs="Tahoma"/>
                <w:sz w:val="13"/>
                <w:szCs w:val="13"/>
              </w:rPr>
              <w:t>38</w:t>
            </w:r>
          </w:p>
        </w:tc>
        <w:tc>
          <w:tcPr>
            <w:tcW w:w="450" w:type="dxa"/>
            <w:tcBorders>
              <w:bottom w:val="single" w:sz="4" w:space="0" w:color="auto"/>
            </w:tcBorders>
            <w:shd w:val="clear" w:color="auto" w:fill="FFFFFF"/>
            <w:vAlign w:val="center"/>
          </w:tcPr>
          <w:p w14:paraId="2A1D241C" w14:textId="77777777" w:rsidR="00154676" w:rsidRPr="003B101F" w:rsidRDefault="00154676" w:rsidP="000618CB">
            <w:pPr>
              <w:pStyle w:val="TableText"/>
              <w:widowControl w:val="0"/>
              <w:spacing w:before="30" w:after="30"/>
              <w:rPr>
                <w:rFonts w:ascii="Tahoma" w:eastAsia="PMingLiU" w:hAnsi="Tahoma" w:cs="Tahoma"/>
                <w:color w:val="000000"/>
                <w:sz w:val="13"/>
                <w:szCs w:val="13"/>
              </w:rPr>
            </w:pPr>
            <w:r w:rsidRPr="003B101F">
              <w:rPr>
                <w:rFonts w:ascii="Tahoma" w:eastAsia="PMingLiU" w:hAnsi="Tahoma" w:cs="Tahoma"/>
                <w:sz w:val="13"/>
                <w:szCs w:val="13"/>
              </w:rPr>
              <w:t>38</w:t>
            </w:r>
          </w:p>
        </w:tc>
        <w:tc>
          <w:tcPr>
            <w:tcW w:w="450" w:type="dxa"/>
            <w:tcBorders>
              <w:bottom w:val="single" w:sz="4" w:space="0" w:color="auto"/>
            </w:tcBorders>
            <w:shd w:val="clear" w:color="auto" w:fill="FFFFFF"/>
            <w:vAlign w:val="center"/>
          </w:tcPr>
          <w:p w14:paraId="2A1D241D" w14:textId="77777777" w:rsidR="00154676" w:rsidRPr="003B101F" w:rsidRDefault="00154676" w:rsidP="000618CB">
            <w:pPr>
              <w:pStyle w:val="TableText"/>
              <w:widowControl w:val="0"/>
              <w:spacing w:before="30" w:after="30"/>
              <w:rPr>
                <w:rFonts w:ascii="Tahoma" w:eastAsia="PMingLiU" w:hAnsi="Tahoma" w:cs="Tahoma"/>
                <w:color w:val="000000"/>
                <w:sz w:val="13"/>
                <w:szCs w:val="13"/>
              </w:rPr>
            </w:pPr>
            <w:r w:rsidRPr="003B101F">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FFFFF"/>
            <w:vAlign w:val="center"/>
          </w:tcPr>
          <w:p w14:paraId="2A1D241E" w14:textId="77777777" w:rsidR="00154676" w:rsidRPr="003B101F" w:rsidRDefault="00154676" w:rsidP="000618CB">
            <w:pPr>
              <w:pStyle w:val="TableText"/>
              <w:widowControl w:val="0"/>
              <w:spacing w:before="30" w:after="30"/>
              <w:rPr>
                <w:rFonts w:ascii="Tahoma" w:eastAsia="PMingLiU" w:hAnsi="Tahoma" w:cs="Tahoma"/>
                <w:color w:val="000000"/>
                <w:sz w:val="13"/>
                <w:szCs w:val="13"/>
              </w:rPr>
            </w:pPr>
            <w:r w:rsidRPr="003B101F">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FFFFF"/>
            <w:vAlign w:val="center"/>
          </w:tcPr>
          <w:p w14:paraId="2A1D241F" w14:textId="77777777" w:rsidR="00154676" w:rsidRPr="003B101F" w:rsidRDefault="00154676" w:rsidP="000618CB">
            <w:pPr>
              <w:pStyle w:val="TableText"/>
              <w:widowControl w:val="0"/>
              <w:spacing w:before="30" w:after="30"/>
              <w:rPr>
                <w:rFonts w:ascii="Tahoma" w:eastAsia="PMingLiU" w:hAnsi="Tahoma" w:cs="Tahoma"/>
                <w:color w:val="000000"/>
                <w:sz w:val="13"/>
                <w:szCs w:val="13"/>
              </w:rPr>
            </w:pPr>
            <w:r w:rsidRPr="003B101F">
              <w:rPr>
                <w:rFonts w:ascii="Tahoma" w:eastAsia="PMingLiU" w:hAnsi="Tahoma" w:cs="Tahoma"/>
                <w:sz w:val="13"/>
                <w:szCs w:val="13"/>
              </w:rPr>
              <w:t>25</w:t>
            </w:r>
          </w:p>
        </w:tc>
        <w:tc>
          <w:tcPr>
            <w:tcW w:w="450" w:type="dxa"/>
            <w:tcBorders>
              <w:bottom w:val="single" w:sz="4" w:space="0" w:color="auto"/>
            </w:tcBorders>
            <w:shd w:val="clear" w:color="auto" w:fill="FFFFFF"/>
            <w:vAlign w:val="center"/>
          </w:tcPr>
          <w:p w14:paraId="2A1D2420" w14:textId="77777777" w:rsidR="00154676" w:rsidRPr="003B101F" w:rsidRDefault="00154676" w:rsidP="000618CB">
            <w:pPr>
              <w:pStyle w:val="TableText"/>
              <w:widowControl w:val="0"/>
              <w:spacing w:before="30" w:after="30"/>
              <w:rPr>
                <w:rFonts w:ascii="Tahoma" w:eastAsia="PMingLiU" w:hAnsi="Tahoma" w:cs="Tahoma"/>
                <w:color w:val="000000"/>
                <w:sz w:val="13"/>
                <w:szCs w:val="13"/>
              </w:rPr>
            </w:pPr>
            <w:r w:rsidRPr="003B101F">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FFFFF"/>
            <w:vAlign w:val="center"/>
          </w:tcPr>
          <w:p w14:paraId="2A1D2421" w14:textId="77777777" w:rsidR="00154676" w:rsidRPr="003B101F" w:rsidRDefault="00154676" w:rsidP="000618CB">
            <w:pPr>
              <w:pStyle w:val="TableText"/>
              <w:widowControl w:val="0"/>
              <w:spacing w:before="30" w:after="30"/>
              <w:rPr>
                <w:rFonts w:ascii="Tahoma" w:eastAsia="PMingLiU" w:hAnsi="Tahoma" w:cs="Tahoma"/>
                <w:color w:val="000000"/>
                <w:sz w:val="13"/>
                <w:szCs w:val="13"/>
              </w:rPr>
            </w:pPr>
            <w:r w:rsidRPr="003B101F">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FFFFF"/>
            <w:vAlign w:val="center"/>
          </w:tcPr>
          <w:p w14:paraId="2A1D2422" w14:textId="77777777" w:rsidR="00154676" w:rsidRPr="003B101F" w:rsidRDefault="00154676" w:rsidP="000618CB">
            <w:pPr>
              <w:pStyle w:val="TableText"/>
              <w:widowControl w:val="0"/>
              <w:spacing w:before="30" w:after="30"/>
              <w:rPr>
                <w:rFonts w:ascii="Tahoma" w:eastAsia="PMingLiU" w:hAnsi="Tahoma" w:cs="Tahoma"/>
                <w:color w:val="000000"/>
                <w:sz w:val="13"/>
                <w:szCs w:val="13"/>
              </w:rPr>
            </w:pPr>
            <w:r w:rsidRPr="003B101F">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FFFFF"/>
            <w:vAlign w:val="center"/>
          </w:tcPr>
          <w:p w14:paraId="2A1D2423" w14:textId="77777777" w:rsidR="00154676" w:rsidRPr="003B101F" w:rsidRDefault="00154676"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424" w14:textId="77777777" w:rsidR="00154676" w:rsidRPr="003B101F" w:rsidRDefault="001546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425" w14:textId="77777777" w:rsidR="00154676" w:rsidRPr="003B101F" w:rsidRDefault="00154676"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426" w14:textId="77777777" w:rsidR="00154676" w:rsidRPr="003B101F" w:rsidRDefault="00154676" w:rsidP="000618CB">
            <w:pPr>
              <w:pStyle w:val="TableText"/>
              <w:widowControl w:val="0"/>
              <w:spacing w:before="30" w:after="30"/>
              <w:rPr>
                <w:rFonts w:ascii="Tahoma" w:eastAsia="PMingLiU" w:hAnsi="Tahoma" w:cs="Tahoma"/>
                <w:sz w:val="13"/>
              </w:rPr>
            </w:pPr>
          </w:p>
        </w:tc>
      </w:tr>
      <w:tr w:rsidR="001C38D4" w:rsidRPr="003B101F" w14:paraId="2A1D2435" w14:textId="77777777" w:rsidTr="00D83779">
        <w:trPr>
          <w:trHeight w:val="145"/>
        </w:trPr>
        <w:tc>
          <w:tcPr>
            <w:tcW w:w="2714" w:type="dxa"/>
            <w:tcBorders>
              <w:bottom w:val="single" w:sz="4" w:space="0" w:color="auto"/>
            </w:tcBorders>
            <w:shd w:val="clear" w:color="auto" w:fill="FABF8F"/>
            <w:vAlign w:val="center"/>
          </w:tcPr>
          <w:p w14:paraId="2A1D2428" w14:textId="77777777" w:rsidR="00C031FA" w:rsidRPr="003B101F" w:rsidRDefault="00C031FA" w:rsidP="000618CB">
            <w:pPr>
              <w:pStyle w:val="ProductNames"/>
              <w:spacing w:before="30" w:after="30"/>
              <w:rPr>
                <w:rFonts w:ascii="Tahoma" w:eastAsia="PMingLiU" w:hAnsi="Tahoma" w:cs="Tahoma"/>
                <w:sz w:val="14"/>
              </w:rPr>
            </w:pPr>
            <w:bookmarkStart w:id="253" w:name="_Toc336337970"/>
            <w:bookmarkStart w:id="254" w:name="_Toc343502839"/>
            <w:r w:rsidRPr="003B101F">
              <w:rPr>
                <w:rFonts w:ascii="Tahoma" w:eastAsia="PMingLiU" w:hAnsi="Tahoma" w:cs="Tahoma"/>
                <w:sz w:val="14"/>
              </w:rPr>
              <w:t xml:space="preserve">Forefront Online Protection for Exchange </w:t>
            </w:r>
            <w:r w:rsidR="00D83779">
              <w:rPr>
                <w:rFonts w:ascii="Tahoma" w:eastAsia="PMingLiU" w:hAnsi="Tahoma" w:cs="Tahoma"/>
                <w:b/>
                <w:sz w:val="14"/>
              </w:rPr>
              <w:br/>
            </w:r>
            <w:r w:rsidRPr="003B101F">
              <w:rPr>
                <w:rFonts w:ascii="Tahoma" w:eastAsia="PMingLiU" w:hAnsi="Tahoma" w:cs="Tahoma"/>
                <w:sz w:val="14"/>
              </w:rPr>
              <w:t>(</w:t>
            </w:r>
            <w:r w:rsidRPr="003B101F">
              <w:rPr>
                <w:rFonts w:ascii="Tahoma" w:eastAsia="PMingLiU" w:hAnsi="Tahoma" w:cs="Tahoma"/>
                <w:sz w:val="14"/>
              </w:rPr>
              <w:t>裝置及使用者訂閱使用權</w:t>
            </w:r>
            <w:r w:rsidRPr="003B101F">
              <w:rPr>
                <w:rFonts w:ascii="Tahoma" w:eastAsia="PMingLiU" w:hAnsi="Tahoma" w:cs="Tahoma"/>
                <w:sz w:val="14"/>
              </w:rPr>
              <w:t>)</w:t>
            </w:r>
            <w:bookmarkEnd w:id="253"/>
            <w:bookmarkEnd w:id="254"/>
          </w:p>
        </w:tc>
        <w:tc>
          <w:tcPr>
            <w:tcW w:w="450" w:type="dxa"/>
            <w:tcBorders>
              <w:bottom w:val="single" w:sz="4" w:space="0" w:color="auto"/>
            </w:tcBorders>
            <w:shd w:val="clear" w:color="auto" w:fill="FABF8F"/>
            <w:vAlign w:val="center"/>
          </w:tcPr>
          <w:p w14:paraId="2A1D2429" w14:textId="77777777" w:rsidR="00C031FA" w:rsidRPr="00D83779" w:rsidRDefault="00C15D79" w:rsidP="000618CB">
            <w:pPr>
              <w:pStyle w:val="TableText"/>
              <w:widowControl w:val="0"/>
              <w:spacing w:before="30" w:after="30"/>
              <w:rPr>
                <w:rStyle w:val="EndnoteReference"/>
                <w:rFonts w:eastAsia="PMingLiU" w:cs="Tahoma"/>
                <w:b w:val="0"/>
                <w:color w:val="000000"/>
                <w:sz w:val="13"/>
                <w:szCs w:val="13"/>
                <w:u w:val="single"/>
              </w:rPr>
            </w:pPr>
            <w:hyperlink w:anchor="Srv_46ForefrontOnlineProforExch" w:history="1">
              <w:r w:rsidR="00032EA7" w:rsidRPr="00D83779">
                <w:rPr>
                  <w:rStyle w:val="Hyperlink"/>
                  <w:rFonts w:eastAsia="PMingLiU" w:cs="Tahoma"/>
                  <w:b/>
                  <w:sz w:val="13"/>
                  <w:szCs w:val="13"/>
                </w:rPr>
                <w:t>53</w:t>
              </w:r>
            </w:hyperlink>
          </w:p>
        </w:tc>
        <w:tc>
          <w:tcPr>
            <w:tcW w:w="450" w:type="dxa"/>
            <w:tcBorders>
              <w:bottom w:val="single" w:sz="4" w:space="0" w:color="auto"/>
            </w:tcBorders>
            <w:shd w:val="clear" w:color="auto" w:fill="FABF8F"/>
            <w:vAlign w:val="center"/>
          </w:tcPr>
          <w:p w14:paraId="2A1D242A"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42B" w14:textId="77777777" w:rsidR="00C031FA" w:rsidRPr="003B101F" w:rsidRDefault="00C031FA"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A1D242C"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42D"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42E"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42F"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430"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431"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432" w14:textId="77777777" w:rsidR="00C031FA" w:rsidRPr="003B101F" w:rsidRDefault="00C031FA"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433"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434" w14:textId="77777777" w:rsidR="00C031FA" w:rsidRPr="003B101F" w:rsidRDefault="00C031FA" w:rsidP="000618CB">
            <w:pPr>
              <w:pStyle w:val="TableText"/>
              <w:widowControl w:val="0"/>
              <w:spacing w:before="30" w:after="30"/>
              <w:rPr>
                <w:rFonts w:ascii="Tahoma" w:eastAsia="PMingLiU" w:hAnsi="Tahoma" w:cs="Tahoma"/>
                <w:sz w:val="13"/>
              </w:rPr>
            </w:pPr>
          </w:p>
        </w:tc>
      </w:tr>
      <w:tr w:rsidR="00273685" w:rsidRPr="003B101F" w14:paraId="2A1D2443" w14:textId="77777777" w:rsidTr="00D83779">
        <w:trPr>
          <w:trHeight w:val="145"/>
        </w:trPr>
        <w:tc>
          <w:tcPr>
            <w:tcW w:w="2714" w:type="dxa"/>
            <w:tcBorders>
              <w:bottom w:val="single" w:sz="4" w:space="0" w:color="auto"/>
            </w:tcBorders>
            <w:shd w:val="clear" w:color="auto" w:fill="auto"/>
            <w:vAlign w:val="center"/>
          </w:tcPr>
          <w:p w14:paraId="2A1D2436" w14:textId="77777777" w:rsidR="00273685" w:rsidRPr="003B101F" w:rsidRDefault="00273685" w:rsidP="000618CB">
            <w:pPr>
              <w:pStyle w:val="ProductNames"/>
              <w:spacing w:before="30" w:after="30"/>
              <w:rPr>
                <w:rFonts w:ascii="Tahoma" w:eastAsia="PMingLiU" w:hAnsi="Tahoma" w:cs="Tahoma"/>
                <w:sz w:val="14"/>
              </w:rPr>
            </w:pPr>
            <w:bookmarkStart w:id="255" w:name="_Toc336337971"/>
            <w:bookmarkStart w:id="256" w:name="_Toc343502840"/>
            <w:r w:rsidRPr="003B101F">
              <w:rPr>
                <w:rFonts w:ascii="Tahoma" w:eastAsia="PMingLiU" w:hAnsi="Tahoma" w:cs="Tahoma"/>
                <w:sz w:val="14"/>
              </w:rPr>
              <w:t>Forefront Protection 2010 for Exchange Server (</w:t>
            </w:r>
            <w:r w:rsidRPr="003B101F">
              <w:rPr>
                <w:rFonts w:ascii="Tahoma" w:eastAsia="PMingLiU" w:hAnsi="Tahoma" w:cs="Tahoma"/>
                <w:sz w:val="14"/>
              </w:rPr>
              <w:t>裝置及使用者訂閱使用權</w:t>
            </w:r>
            <w:r w:rsidRPr="003B101F">
              <w:rPr>
                <w:rFonts w:ascii="Tahoma" w:eastAsia="PMingLiU" w:hAnsi="Tahoma" w:cs="Tahoma"/>
                <w:sz w:val="14"/>
              </w:rPr>
              <w:t>)</w:t>
            </w:r>
            <w:bookmarkEnd w:id="255"/>
            <w:bookmarkEnd w:id="256"/>
          </w:p>
        </w:tc>
        <w:tc>
          <w:tcPr>
            <w:tcW w:w="450" w:type="dxa"/>
            <w:tcBorders>
              <w:bottom w:val="single" w:sz="4" w:space="0" w:color="auto"/>
            </w:tcBorders>
            <w:shd w:val="clear" w:color="auto" w:fill="auto"/>
            <w:vAlign w:val="center"/>
          </w:tcPr>
          <w:p w14:paraId="2A1D2437" w14:textId="77777777" w:rsidR="00273685" w:rsidRPr="00D83779" w:rsidRDefault="00C15D79" w:rsidP="000618CB">
            <w:pPr>
              <w:pStyle w:val="TableText"/>
              <w:widowControl w:val="0"/>
              <w:spacing w:before="30" w:after="30"/>
              <w:rPr>
                <w:rFonts w:eastAsia="PMingLiU" w:cs="Tahoma"/>
                <w:b/>
                <w:color w:val="000000"/>
                <w:sz w:val="13"/>
                <w:szCs w:val="13"/>
                <w:u w:val="single"/>
              </w:rPr>
            </w:pPr>
            <w:hyperlink w:anchor="_54_Forefront_Protection" w:history="1">
              <w:r w:rsidR="00032EA7" w:rsidRPr="00D83779">
                <w:rPr>
                  <w:rStyle w:val="Hyperlink"/>
                  <w:rFonts w:eastAsia="PMingLiU" w:cs="Tahoma"/>
                  <w:b/>
                  <w:sz w:val="13"/>
                  <w:szCs w:val="13"/>
                </w:rPr>
                <w:t>54</w:t>
              </w:r>
            </w:hyperlink>
          </w:p>
        </w:tc>
        <w:tc>
          <w:tcPr>
            <w:tcW w:w="450" w:type="dxa"/>
            <w:tcBorders>
              <w:bottom w:val="single" w:sz="4" w:space="0" w:color="auto"/>
            </w:tcBorders>
            <w:shd w:val="clear" w:color="auto" w:fill="auto"/>
            <w:vAlign w:val="center"/>
          </w:tcPr>
          <w:p w14:paraId="2A1D2438" w14:textId="77777777" w:rsidR="00273685" w:rsidRPr="003B101F" w:rsidRDefault="00273685"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A1D2439" w14:textId="77777777" w:rsidR="00273685" w:rsidRPr="003B101F" w:rsidRDefault="00273685"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A1D243A" w14:textId="77777777" w:rsidR="00273685" w:rsidRPr="003B101F" w:rsidRDefault="00273685"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43B" w14:textId="77777777" w:rsidR="00273685" w:rsidRPr="003B101F" w:rsidRDefault="0027368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43C" w14:textId="77777777" w:rsidR="00273685" w:rsidRPr="003B101F" w:rsidRDefault="00273685"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243D" w14:textId="77777777" w:rsidR="00273685" w:rsidRPr="003B101F" w:rsidRDefault="00273685"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43E" w14:textId="77777777" w:rsidR="00273685" w:rsidRPr="003B101F" w:rsidRDefault="00273685"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243F" w14:textId="77777777" w:rsidR="00273685" w:rsidRPr="003B101F" w:rsidRDefault="00273685"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1D2440" w14:textId="77777777" w:rsidR="00273685" w:rsidRPr="003B101F" w:rsidRDefault="00273685"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14:paraId="2A1D2441" w14:textId="77777777" w:rsidR="00273685" w:rsidRPr="003B101F" w:rsidRDefault="0027368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442" w14:textId="77777777" w:rsidR="00273685" w:rsidRPr="003B101F" w:rsidRDefault="00273685" w:rsidP="000618CB">
            <w:pPr>
              <w:pStyle w:val="TableText"/>
              <w:widowControl w:val="0"/>
              <w:spacing w:before="30" w:after="30"/>
              <w:rPr>
                <w:rFonts w:ascii="Tahoma" w:eastAsia="PMingLiU" w:hAnsi="Tahoma" w:cs="Tahoma"/>
                <w:sz w:val="13"/>
              </w:rPr>
            </w:pPr>
          </w:p>
        </w:tc>
      </w:tr>
      <w:tr w:rsidR="001C38D4" w:rsidRPr="003B101F" w14:paraId="2A1D2451" w14:textId="77777777" w:rsidTr="00D83779">
        <w:trPr>
          <w:trHeight w:val="145"/>
        </w:trPr>
        <w:tc>
          <w:tcPr>
            <w:tcW w:w="2714" w:type="dxa"/>
            <w:tcBorders>
              <w:bottom w:val="single" w:sz="4" w:space="0" w:color="auto"/>
            </w:tcBorders>
            <w:shd w:val="clear" w:color="auto" w:fill="FABF8F"/>
            <w:vAlign w:val="center"/>
          </w:tcPr>
          <w:p w14:paraId="2A1D2444" w14:textId="77777777" w:rsidR="00C031FA" w:rsidRPr="003B101F" w:rsidRDefault="00C031FA" w:rsidP="000618CB">
            <w:pPr>
              <w:pStyle w:val="ProductNames"/>
              <w:spacing w:before="30" w:after="30"/>
              <w:rPr>
                <w:rFonts w:ascii="Tahoma" w:eastAsia="PMingLiU" w:hAnsi="Tahoma" w:cs="Tahoma"/>
                <w:sz w:val="14"/>
              </w:rPr>
            </w:pPr>
            <w:bookmarkStart w:id="257" w:name="_Toc336337973"/>
            <w:bookmarkStart w:id="258" w:name="_Toc343502841"/>
            <w:r w:rsidRPr="003B101F">
              <w:rPr>
                <w:rFonts w:ascii="Tahoma" w:eastAsia="PMingLiU" w:hAnsi="Tahoma" w:cs="Tahoma"/>
                <w:sz w:val="14"/>
              </w:rPr>
              <w:t xml:space="preserve">Forefront Protection </w:t>
            </w:r>
            <w:r w:rsidRPr="003B101F">
              <w:rPr>
                <w:rFonts w:ascii="Tahoma" w:eastAsia="PMingLiU" w:hAnsi="Tahoma" w:cs="Tahoma"/>
                <w:sz w:val="14"/>
              </w:rPr>
              <w:t>套件</w:t>
            </w:r>
            <w:r w:rsidRPr="003B101F">
              <w:rPr>
                <w:rFonts w:ascii="Tahoma" w:eastAsia="PMingLiU" w:hAnsi="Tahoma" w:cs="Tahoma"/>
                <w:sz w:val="14"/>
              </w:rPr>
              <w:t xml:space="preserve"> (</w:t>
            </w:r>
            <w:r w:rsidRPr="003B101F">
              <w:rPr>
                <w:rFonts w:ascii="Tahoma" w:eastAsia="PMingLiU" w:hAnsi="Tahoma" w:cs="Tahoma"/>
                <w:sz w:val="14"/>
              </w:rPr>
              <w:t>裝置及使用者訂閱使用權</w:t>
            </w:r>
            <w:r w:rsidRPr="003B101F">
              <w:rPr>
                <w:rFonts w:ascii="Tahoma" w:eastAsia="PMingLiU" w:hAnsi="Tahoma" w:cs="Tahoma"/>
                <w:sz w:val="14"/>
              </w:rPr>
              <w:t>)</w:t>
            </w:r>
            <w:bookmarkEnd w:id="257"/>
            <w:bookmarkEnd w:id="258"/>
          </w:p>
        </w:tc>
        <w:tc>
          <w:tcPr>
            <w:tcW w:w="450" w:type="dxa"/>
            <w:tcBorders>
              <w:bottom w:val="single" w:sz="4" w:space="0" w:color="auto"/>
            </w:tcBorders>
            <w:shd w:val="clear" w:color="auto" w:fill="FABF8F"/>
            <w:vAlign w:val="center"/>
          </w:tcPr>
          <w:p w14:paraId="2A1D2445" w14:textId="77777777" w:rsidR="00C031FA"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_55_Forefront_Protection" w:history="1">
              <w:r w:rsidR="00032EA7" w:rsidRPr="00D83779">
                <w:rPr>
                  <w:rStyle w:val="Hyperlink"/>
                  <w:rFonts w:eastAsia="PMingLiU" w:cs="Tahoma"/>
                  <w:b/>
                  <w:sz w:val="13"/>
                  <w:szCs w:val="13"/>
                </w:rPr>
                <w:t>55</w:t>
              </w:r>
            </w:hyperlink>
          </w:p>
        </w:tc>
        <w:tc>
          <w:tcPr>
            <w:tcW w:w="450" w:type="dxa"/>
            <w:tcBorders>
              <w:bottom w:val="single" w:sz="4" w:space="0" w:color="auto"/>
            </w:tcBorders>
            <w:shd w:val="clear" w:color="auto" w:fill="FABF8F"/>
            <w:vAlign w:val="center"/>
          </w:tcPr>
          <w:p w14:paraId="2A1D2446"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447" w14:textId="77777777" w:rsidR="00C031FA" w:rsidRPr="003B101F" w:rsidRDefault="00C031FA"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A1D2448"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449"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44A"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44B"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44C"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44D"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44E" w14:textId="77777777" w:rsidR="00C031FA" w:rsidRPr="003B101F" w:rsidRDefault="00C031FA"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44F"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450" w14:textId="77777777" w:rsidR="00C031FA" w:rsidRPr="003B101F" w:rsidRDefault="00C031FA" w:rsidP="000618CB">
            <w:pPr>
              <w:pStyle w:val="TableText"/>
              <w:widowControl w:val="0"/>
              <w:spacing w:before="30" w:after="30"/>
              <w:rPr>
                <w:rFonts w:ascii="Tahoma" w:eastAsia="PMingLiU" w:hAnsi="Tahoma" w:cs="Tahoma"/>
                <w:sz w:val="13"/>
              </w:rPr>
            </w:pPr>
          </w:p>
        </w:tc>
      </w:tr>
      <w:tr w:rsidR="001C38D4" w:rsidRPr="003B101F" w14:paraId="2A1D245F" w14:textId="77777777" w:rsidTr="00D83779">
        <w:trPr>
          <w:trHeight w:val="145"/>
        </w:trPr>
        <w:tc>
          <w:tcPr>
            <w:tcW w:w="2714" w:type="dxa"/>
            <w:tcBorders>
              <w:bottom w:val="single" w:sz="4" w:space="0" w:color="auto"/>
            </w:tcBorders>
            <w:shd w:val="clear" w:color="auto" w:fill="auto"/>
            <w:vAlign w:val="center"/>
          </w:tcPr>
          <w:p w14:paraId="2A1D2452" w14:textId="77777777" w:rsidR="00C031FA" w:rsidRPr="003B101F" w:rsidRDefault="00C031FA" w:rsidP="000618CB">
            <w:pPr>
              <w:pStyle w:val="ProductNames"/>
              <w:spacing w:before="30" w:after="30"/>
              <w:rPr>
                <w:rFonts w:ascii="Tahoma" w:eastAsia="PMingLiU" w:hAnsi="Tahoma" w:cs="Tahoma"/>
                <w:sz w:val="14"/>
              </w:rPr>
            </w:pPr>
            <w:bookmarkStart w:id="259" w:name="_Toc336337974"/>
            <w:bookmarkStart w:id="260" w:name="_Toc343502842"/>
            <w:r w:rsidRPr="003B101F">
              <w:rPr>
                <w:rFonts w:ascii="Tahoma" w:eastAsia="PMingLiU" w:hAnsi="Tahoma" w:cs="Tahoma"/>
                <w:sz w:val="14"/>
              </w:rPr>
              <w:t>Forefront Security for Office Communications Server (</w:t>
            </w:r>
            <w:r w:rsidRPr="003B101F">
              <w:rPr>
                <w:rFonts w:ascii="Tahoma" w:eastAsia="PMingLiU" w:hAnsi="Tahoma" w:cs="Tahoma"/>
                <w:sz w:val="14"/>
              </w:rPr>
              <w:t>裝置及使用者訂閱使用權</w:t>
            </w:r>
            <w:r w:rsidRPr="003B101F">
              <w:rPr>
                <w:rFonts w:ascii="Tahoma" w:eastAsia="PMingLiU" w:hAnsi="Tahoma" w:cs="Tahoma"/>
                <w:sz w:val="14"/>
              </w:rPr>
              <w:t>)</w:t>
            </w:r>
            <w:bookmarkEnd w:id="259"/>
            <w:bookmarkEnd w:id="260"/>
          </w:p>
        </w:tc>
        <w:tc>
          <w:tcPr>
            <w:tcW w:w="450" w:type="dxa"/>
            <w:tcBorders>
              <w:bottom w:val="single" w:sz="4" w:space="0" w:color="auto"/>
            </w:tcBorders>
            <w:shd w:val="clear" w:color="auto" w:fill="auto"/>
            <w:vAlign w:val="center"/>
          </w:tcPr>
          <w:p w14:paraId="2A1D2453" w14:textId="77777777" w:rsidR="00C031FA" w:rsidRPr="00D83779" w:rsidRDefault="00C15D79" w:rsidP="000618CB">
            <w:pPr>
              <w:pStyle w:val="TableText"/>
              <w:widowControl w:val="0"/>
              <w:spacing w:before="30" w:after="30"/>
              <w:rPr>
                <w:rStyle w:val="EndnoteReference"/>
                <w:rFonts w:eastAsia="PMingLiU" w:cs="Tahoma"/>
                <w:b w:val="0"/>
                <w:color w:val="000000"/>
                <w:sz w:val="13"/>
                <w:szCs w:val="13"/>
                <w:u w:val="single"/>
              </w:rPr>
            </w:pPr>
            <w:hyperlink w:anchor="Srv_49ForefrontSecfoOffComm" w:history="1">
              <w:r w:rsidR="00032EA7" w:rsidRPr="00D83779">
                <w:rPr>
                  <w:rStyle w:val="Hyperlink"/>
                  <w:rFonts w:eastAsia="PMingLiU" w:cs="Tahoma"/>
                  <w:b/>
                  <w:sz w:val="13"/>
                  <w:szCs w:val="13"/>
                </w:rPr>
                <w:t>56</w:t>
              </w:r>
            </w:hyperlink>
          </w:p>
        </w:tc>
        <w:tc>
          <w:tcPr>
            <w:tcW w:w="450" w:type="dxa"/>
            <w:tcBorders>
              <w:bottom w:val="single" w:sz="4" w:space="0" w:color="auto"/>
            </w:tcBorders>
            <w:shd w:val="clear" w:color="auto" w:fill="auto"/>
            <w:vAlign w:val="center"/>
          </w:tcPr>
          <w:p w14:paraId="2A1D2454"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A1D2455" w14:textId="77777777" w:rsidR="00C031FA" w:rsidRPr="003B101F" w:rsidRDefault="00C031FA"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A1D2456"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457"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458"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2459"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45A"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245B"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1D245C" w14:textId="77777777" w:rsidR="00C031FA" w:rsidRPr="003B101F" w:rsidRDefault="00C031FA"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14:paraId="2A1D245D"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45E" w14:textId="77777777" w:rsidR="00C031FA" w:rsidRPr="003B101F" w:rsidRDefault="00C031FA" w:rsidP="000618CB">
            <w:pPr>
              <w:pStyle w:val="TableText"/>
              <w:widowControl w:val="0"/>
              <w:spacing w:before="30" w:after="30"/>
              <w:rPr>
                <w:rFonts w:ascii="Tahoma" w:eastAsia="PMingLiU" w:hAnsi="Tahoma" w:cs="Tahoma"/>
                <w:sz w:val="13"/>
              </w:rPr>
            </w:pPr>
          </w:p>
        </w:tc>
      </w:tr>
      <w:tr w:rsidR="001C38D4" w:rsidRPr="003B101F" w14:paraId="2A1D246D" w14:textId="77777777" w:rsidTr="00D83779">
        <w:trPr>
          <w:trHeight w:val="145"/>
        </w:trPr>
        <w:tc>
          <w:tcPr>
            <w:tcW w:w="2714" w:type="dxa"/>
            <w:tcBorders>
              <w:bottom w:val="single" w:sz="4" w:space="0" w:color="auto"/>
            </w:tcBorders>
            <w:shd w:val="clear" w:color="auto" w:fill="FABF8F"/>
            <w:vAlign w:val="center"/>
          </w:tcPr>
          <w:p w14:paraId="2A1D2460" w14:textId="77777777" w:rsidR="00C031FA" w:rsidRPr="003B101F" w:rsidRDefault="00C031FA" w:rsidP="000618CB">
            <w:pPr>
              <w:pStyle w:val="ProductNames"/>
              <w:spacing w:before="30" w:after="30"/>
              <w:rPr>
                <w:rFonts w:ascii="Tahoma" w:eastAsia="PMingLiU" w:hAnsi="Tahoma" w:cs="Tahoma"/>
                <w:sz w:val="14"/>
              </w:rPr>
            </w:pPr>
            <w:bookmarkStart w:id="261" w:name="_Toc336337976"/>
            <w:bookmarkStart w:id="262" w:name="_Toc343502843"/>
            <w:r w:rsidRPr="003B101F">
              <w:rPr>
                <w:rFonts w:ascii="Tahoma" w:eastAsia="PMingLiU" w:hAnsi="Tahoma" w:cs="Tahoma"/>
                <w:sz w:val="14"/>
              </w:rPr>
              <w:t xml:space="preserve">Forefront Protection 2010 for SharePoint </w:t>
            </w:r>
            <w:r w:rsidR="00D83779">
              <w:rPr>
                <w:rFonts w:ascii="Tahoma" w:eastAsia="PMingLiU" w:hAnsi="Tahoma" w:cs="Tahoma"/>
                <w:b/>
                <w:sz w:val="14"/>
              </w:rPr>
              <w:br/>
            </w:r>
            <w:r w:rsidRPr="003B101F">
              <w:rPr>
                <w:rFonts w:ascii="Tahoma" w:eastAsia="PMingLiU" w:hAnsi="Tahoma" w:cs="Tahoma"/>
                <w:sz w:val="14"/>
              </w:rPr>
              <w:t>(</w:t>
            </w:r>
            <w:r w:rsidRPr="003B101F">
              <w:rPr>
                <w:rFonts w:ascii="Tahoma" w:eastAsia="PMingLiU" w:hAnsi="Tahoma" w:cs="Tahoma"/>
                <w:sz w:val="14"/>
              </w:rPr>
              <w:t>裝置及使用者訂閱使用權</w:t>
            </w:r>
            <w:r w:rsidRPr="003B101F">
              <w:rPr>
                <w:rFonts w:ascii="Tahoma" w:eastAsia="PMingLiU" w:hAnsi="Tahoma" w:cs="Tahoma"/>
                <w:sz w:val="14"/>
              </w:rPr>
              <w:t>)</w:t>
            </w:r>
            <w:bookmarkEnd w:id="261"/>
            <w:bookmarkEnd w:id="262"/>
          </w:p>
        </w:tc>
        <w:tc>
          <w:tcPr>
            <w:tcW w:w="450" w:type="dxa"/>
            <w:tcBorders>
              <w:bottom w:val="single" w:sz="4" w:space="0" w:color="auto"/>
            </w:tcBorders>
            <w:shd w:val="clear" w:color="auto" w:fill="FABF8F"/>
            <w:vAlign w:val="center"/>
          </w:tcPr>
          <w:p w14:paraId="2A1D2461" w14:textId="77777777" w:rsidR="00C031FA" w:rsidRPr="00D83779" w:rsidRDefault="00C15D79" w:rsidP="000618CB">
            <w:pPr>
              <w:pStyle w:val="TableText"/>
              <w:widowControl w:val="0"/>
              <w:spacing w:before="30" w:after="30"/>
              <w:rPr>
                <w:rStyle w:val="EndnoteReference"/>
                <w:rFonts w:eastAsia="PMingLiU" w:cs="Tahoma"/>
                <w:b w:val="0"/>
                <w:color w:val="000000"/>
                <w:sz w:val="13"/>
                <w:szCs w:val="13"/>
                <w:u w:val="single"/>
              </w:rPr>
            </w:pPr>
            <w:hyperlink w:anchor="_54_Forefront_Protection" w:history="1">
              <w:r w:rsidR="00032EA7" w:rsidRPr="00D83779">
                <w:rPr>
                  <w:rStyle w:val="Hyperlink"/>
                  <w:rFonts w:eastAsia="PMingLiU" w:cs="Tahoma"/>
                  <w:b/>
                  <w:sz w:val="13"/>
                  <w:szCs w:val="13"/>
                </w:rPr>
                <w:t>54</w:t>
              </w:r>
            </w:hyperlink>
          </w:p>
        </w:tc>
        <w:tc>
          <w:tcPr>
            <w:tcW w:w="450" w:type="dxa"/>
            <w:tcBorders>
              <w:bottom w:val="single" w:sz="4" w:space="0" w:color="auto"/>
            </w:tcBorders>
            <w:shd w:val="clear" w:color="auto" w:fill="FABF8F"/>
            <w:vAlign w:val="center"/>
          </w:tcPr>
          <w:p w14:paraId="2A1D2462"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463" w14:textId="77777777" w:rsidR="00C031FA" w:rsidRPr="003B101F" w:rsidRDefault="00C031FA"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A1D2464"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465"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466"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467"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468"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469"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46A" w14:textId="77777777" w:rsidR="00C031FA" w:rsidRPr="003B101F" w:rsidRDefault="00C031FA"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46B"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46C" w14:textId="77777777" w:rsidR="00C031FA" w:rsidRPr="003B101F" w:rsidRDefault="00C031FA" w:rsidP="000618CB">
            <w:pPr>
              <w:pStyle w:val="TableText"/>
              <w:widowControl w:val="0"/>
              <w:spacing w:before="30" w:after="30"/>
              <w:rPr>
                <w:rFonts w:ascii="Tahoma" w:eastAsia="PMingLiU" w:hAnsi="Tahoma" w:cs="Tahoma"/>
                <w:sz w:val="13"/>
              </w:rPr>
            </w:pPr>
          </w:p>
        </w:tc>
      </w:tr>
      <w:tr w:rsidR="001C38D4" w:rsidRPr="003B101F" w14:paraId="2A1D247B" w14:textId="77777777" w:rsidTr="00D83779">
        <w:trPr>
          <w:trHeight w:val="145"/>
        </w:trPr>
        <w:tc>
          <w:tcPr>
            <w:tcW w:w="2714" w:type="dxa"/>
            <w:tcBorders>
              <w:bottom w:val="single" w:sz="4" w:space="0" w:color="auto"/>
            </w:tcBorders>
            <w:shd w:val="clear" w:color="auto" w:fill="auto"/>
            <w:vAlign w:val="center"/>
          </w:tcPr>
          <w:p w14:paraId="2A1D246E" w14:textId="77777777" w:rsidR="00C031FA" w:rsidRPr="003B101F" w:rsidRDefault="00C031FA" w:rsidP="000618CB">
            <w:pPr>
              <w:pStyle w:val="ProductNames"/>
              <w:spacing w:before="30" w:after="30"/>
              <w:rPr>
                <w:rFonts w:ascii="Tahoma" w:eastAsia="PMingLiU" w:hAnsi="Tahoma" w:cs="Tahoma"/>
                <w:sz w:val="14"/>
              </w:rPr>
            </w:pPr>
            <w:bookmarkStart w:id="263" w:name="_Toc336337977"/>
            <w:bookmarkStart w:id="264" w:name="_Toc343502844"/>
            <w:r w:rsidRPr="003B101F">
              <w:rPr>
                <w:rFonts w:ascii="Tahoma" w:eastAsia="PMingLiU" w:hAnsi="Tahoma" w:cs="Tahoma"/>
                <w:sz w:val="14"/>
              </w:rPr>
              <w:t>Forefront Protection 2010 for SharePoint for Internet Sites (</w:t>
            </w:r>
            <w:r w:rsidRPr="003B101F">
              <w:rPr>
                <w:rFonts w:ascii="Tahoma" w:eastAsia="PMingLiU" w:hAnsi="Tahoma" w:cs="Tahoma"/>
                <w:sz w:val="14"/>
              </w:rPr>
              <w:t>加值訂閱使用權</w:t>
            </w:r>
            <w:r w:rsidRPr="003B101F">
              <w:rPr>
                <w:rFonts w:ascii="Tahoma" w:eastAsia="PMingLiU" w:hAnsi="Tahoma" w:cs="Tahoma"/>
                <w:sz w:val="14"/>
              </w:rPr>
              <w:t>)</w:t>
            </w:r>
            <w:bookmarkEnd w:id="263"/>
            <w:bookmarkEnd w:id="264"/>
          </w:p>
        </w:tc>
        <w:tc>
          <w:tcPr>
            <w:tcW w:w="450" w:type="dxa"/>
            <w:tcBorders>
              <w:bottom w:val="single" w:sz="4" w:space="0" w:color="auto"/>
            </w:tcBorders>
            <w:shd w:val="clear" w:color="auto" w:fill="auto"/>
            <w:vAlign w:val="center"/>
          </w:tcPr>
          <w:p w14:paraId="2A1D246F" w14:textId="77777777" w:rsidR="00C031FA" w:rsidRPr="00D83779" w:rsidRDefault="00C15D79" w:rsidP="000618CB">
            <w:pPr>
              <w:pStyle w:val="TableText"/>
              <w:widowControl w:val="0"/>
              <w:spacing w:before="30" w:after="30"/>
              <w:rPr>
                <w:rStyle w:val="EndnoteReference"/>
                <w:rFonts w:eastAsia="PMingLiU" w:cs="Tahoma"/>
                <w:b w:val="0"/>
                <w:color w:val="000000"/>
                <w:sz w:val="13"/>
                <w:szCs w:val="13"/>
                <w:u w:val="single"/>
              </w:rPr>
            </w:pPr>
            <w:hyperlink w:anchor="_54_Forefront_Protection" w:history="1">
              <w:r w:rsidR="00032EA7" w:rsidRPr="00D83779">
                <w:rPr>
                  <w:rStyle w:val="Hyperlink"/>
                  <w:rFonts w:eastAsia="PMingLiU" w:cs="Tahoma"/>
                  <w:b/>
                  <w:sz w:val="13"/>
                  <w:szCs w:val="13"/>
                </w:rPr>
                <w:t>54</w:t>
              </w:r>
            </w:hyperlink>
          </w:p>
        </w:tc>
        <w:tc>
          <w:tcPr>
            <w:tcW w:w="450" w:type="dxa"/>
            <w:tcBorders>
              <w:bottom w:val="single" w:sz="4" w:space="0" w:color="auto"/>
            </w:tcBorders>
            <w:shd w:val="clear" w:color="auto" w:fill="auto"/>
            <w:vAlign w:val="center"/>
          </w:tcPr>
          <w:p w14:paraId="2A1D2470"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14:paraId="2A1D2471"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A1D2472"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 xml:space="preserve">25 </w:t>
            </w:r>
            <w:r w:rsidRPr="003B101F">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2A1D2473"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474"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2475"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476"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14:paraId="2A1D2477"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A1D2478"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auto"/>
            <w:vAlign w:val="center"/>
          </w:tcPr>
          <w:p w14:paraId="2A1D2479"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auto"/>
            <w:vAlign w:val="center"/>
          </w:tcPr>
          <w:p w14:paraId="2A1D247A"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OV</w:t>
            </w:r>
          </w:p>
        </w:tc>
      </w:tr>
      <w:tr w:rsidR="001C38D4" w:rsidRPr="003B101F" w14:paraId="2A1D248F" w14:textId="77777777" w:rsidTr="00D83779">
        <w:trPr>
          <w:trHeight w:val="145"/>
        </w:trPr>
        <w:tc>
          <w:tcPr>
            <w:tcW w:w="2714" w:type="dxa"/>
            <w:tcBorders>
              <w:bottom w:val="single" w:sz="4" w:space="0" w:color="auto"/>
            </w:tcBorders>
            <w:shd w:val="clear" w:color="auto" w:fill="FABF8F"/>
            <w:vAlign w:val="center"/>
          </w:tcPr>
          <w:p w14:paraId="2A1D247C" w14:textId="77777777" w:rsidR="00C031FA" w:rsidRPr="003B101F" w:rsidRDefault="00C031FA" w:rsidP="000618CB">
            <w:pPr>
              <w:pStyle w:val="ProductNames"/>
              <w:spacing w:before="30" w:after="30"/>
              <w:rPr>
                <w:rFonts w:ascii="Tahoma" w:eastAsia="PMingLiU" w:hAnsi="Tahoma" w:cs="Tahoma"/>
                <w:sz w:val="14"/>
              </w:rPr>
            </w:pPr>
            <w:bookmarkStart w:id="265" w:name="_Toc336337981"/>
            <w:bookmarkStart w:id="266" w:name="_Toc343502845"/>
            <w:r w:rsidRPr="003B101F">
              <w:rPr>
                <w:rFonts w:ascii="Tahoma" w:eastAsia="PMingLiU" w:hAnsi="Tahoma" w:cs="Tahoma"/>
                <w:sz w:val="14"/>
              </w:rPr>
              <w:t>Forefront Threat Management Gateway Web Protection Services</w:t>
            </w:r>
            <w:bookmarkEnd w:id="265"/>
            <w:bookmarkEnd w:id="266"/>
            <w:r w:rsidRPr="003B101F">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2A1D247D" w14:textId="77777777" w:rsidR="00C031FA"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_57_Forefront_Threat" w:history="1">
              <w:r w:rsidR="00032EA7" w:rsidRPr="00D83779">
                <w:rPr>
                  <w:rStyle w:val="Hyperlink"/>
                  <w:rFonts w:eastAsia="PMingLiU" w:cs="Tahoma"/>
                  <w:b/>
                  <w:sz w:val="13"/>
                  <w:szCs w:val="13"/>
                </w:rPr>
                <w:t>57</w:t>
              </w:r>
            </w:hyperlink>
          </w:p>
        </w:tc>
        <w:tc>
          <w:tcPr>
            <w:tcW w:w="450" w:type="dxa"/>
            <w:tcBorders>
              <w:bottom w:val="single" w:sz="4" w:space="0" w:color="auto"/>
            </w:tcBorders>
            <w:shd w:val="clear" w:color="auto" w:fill="FABF8F"/>
            <w:vAlign w:val="center"/>
          </w:tcPr>
          <w:p w14:paraId="2A1D247E"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47F"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480"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481"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482"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483"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484"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485"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486"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487"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488"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489"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48A"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48B"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48C" w14:textId="77777777" w:rsidR="00C031FA" w:rsidRPr="003B101F" w:rsidRDefault="00C031FA"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48D"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48E" w14:textId="77777777" w:rsidR="00C031FA" w:rsidRPr="003B101F" w:rsidRDefault="00C031FA" w:rsidP="000618CB">
            <w:pPr>
              <w:pStyle w:val="TableText"/>
              <w:widowControl w:val="0"/>
              <w:spacing w:before="30" w:after="30"/>
              <w:rPr>
                <w:rFonts w:ascii="Tahoma" w:eastAsia="PMingLiU" w:hAnsi="Tahoma" w:cs="Tahoma"/>
                <w:sz w:val="13"/>
              </w:rPr>
            </w:pPr>
          </w:p>
        </w:tc>
      </w:tr>
      <w:tr w:rsidR="001C38D4" w:rsidRPr="003B101F" w14:paraId="2A1D24A3" w14:textId="77777777" w:rsidTr="00D83779">
        <w:trPr>
          <w:trHeight w:val="145"/>
        </w:trPr>
        <w:tc>
          <w:tcPr>
            <w:tcW w:w="2714" w:type="dxa"/>
            <w:tcBorders>
              <w:bottom w:val="single" w:sz="4" w:space="0" w:color="auto"/>
            </w:tcBorders>
            <w:shd w:val="clear" w:color="auto" w:fill="FFFFFF"/>
            <w:vAlign w:val="center"/>
          </w:tcPr>
          <w:p w14:paraId="2A1D2490" w14:textId="77777777" w:rsidR="00C031FA" w:rsidRPr="003B101F" w:rsidRDefault="00C031FA" w:rsidP="000618CB">
            <w:pPr>
              <w:pStyle w:val="ProductNames"/>
              <w:spacing w:before="30" w:after="30"/>
              <w:rPr>
                <w:rFonts w:ascii="Tahoma" w:eastAsia="PMingLiU" w:hAnsi="Tahoma" w:cs="Tahoma"/>
                <w:sz w:val="14"/>
              </w:rPr>
            </w:pPr>
            <w:bookmarkStart w:id="267" w:name="_Toc336337982"/>
            <w:bookmarkStart w:id="268" w:name="_Toc343502846"/>
            <w:r w:rsidRPr="003B101F">
              <w:rPr>
                <w:rFonts w:ascii="Tahoma" w:eastAsia="PMingLiU" w:hAnsi="Tahoma" w:cs="Tahoma"/>
                <w:sz w:val="14"/>
              </w:rPr>
              <w:t>Forefront Unified Access Gateway Server</w:t>
            </w:r>
            <w:r w:rsidR="00D83779">
              <w:rPr>
                <w:rFonts w:ascii="Tahoma" w:eastAsia="PMingLiU" w:hAnsi="Tahoma" w:cs="Tahoma"/>
                <w:sz w:val="14"/>
              </w:rPr>
              <w:t> </w:t>
            </w:r>
            <w:r w:rsidRPr="003B101F">
              <w:rPr>
                <w:rFonts w:ascii="Tahoma" w:eastAsia="PMingLiU" w:hAnsi="Tahoma" w:cs="Tahoma"/>
                <w:sz w:val="14"/>
              </w:rPr>
              <w:t>2010</w:t>
            </w:r>
            <w:bookmarkEnd w:id="267"/>
            <w:bookmarkEnd w:id="268"/>
          </w:p>
        </w:tc>
        <w:tc>
          <w:tcPr>
            <w:tcW w:w="450" w:type="dxa"/>
            <w:tcBorders>
              <w:bottom w:val="single" w:sz="4" w:space="0" w:color="auto"/>
            </w:tcBorders>
            <w:shd w:val="clear" w:color="auto" w:fill="FFFFFF"/>
            <w:vAlign w:val="center"/>
          </w:tcPr>
          <w:p w14:paraId="2A1D2491" w14:textId="77777777" w:rsidR="00C031FA" w:rsidRPr="00D83779" w:rsidRDefault="00C15D79" w:rsidP="000618CB">
            <w:pPr>
              <w:pStyle w:val="TableText"/>
              <w:widowControl w:val="0"/>
              <w:spacing w:before="30" w:after="30"/>
              <w:rPr>
                <w:rFonts w:eastAsia="PMingLiU" w:cs="Tahoma"/>
                <w:b/>
                <w:color w:val="000000"/>
                <w:sz w:val="13"/>
                <w:szCs w:val="13"/>
                <w:u w:val="single"/>
              </w:rPr>
            </w:pPr>
            <w:hyperlink w:anchor="_58_Forefront_Unified" w:history="1">
              <w:r w:rsidR="00032EA7" w:rsidRPr="00D83779">
                <w:rPr>
                  <w:rStyle w:val="Hyperlink"/>
                  <w:rFonts w:eastAsia="PMingLiU" w:cs="Tahoma"/>
                  <w:b/>
                  <w:sz w:val="13"/>
                  <w:szCs w:val="13"/>
                </w:rPr>
                <w:t>58</w:t>
              </w:r>
            </w:hyperlink>
          </w:p>
        </w:tc>
        <w:tc>
          <w:tcPr>
            <w:tcW w:w="450" w:type="dxa"/>
            <w:tcBorders>
              <w:bottom w:val="single" w:sz="4" w:space="0" w:color="auto"/>
            </w:tcBorders>
            <w:shd w:val="clear" w:color="auto" w:fill="FFFFFF"/>
            <w:vAlign w:val="center"/>
          </w:tcPr>
          <w:p w14:paraId="2A1D2492"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01/10</w:t>
            </w:r>
          </w:p>
        </w:tc>
        <w:tc>
          <w:tcPr>
            <w:tcW w:w="360" w:type="dxa"/>
            <w:tcBorders>
              <w:bottom w:val="single" w:sz="4" w:space="0" w:color="auto"/>
              <w:right w:val="single" w:sz="18" w:space="0" w:color="auto"/>
            </w:tcBorders>
            <w:shd w:val="clear" w:color="auto" w:fill="FFFFFF"/>
            <w:vAlign w:val="center"/>
          </w:tcPr>
          <w:p w14:paraId="2A1D2493"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14:paraId="2A1D2494"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tcBorders>
            <w:shd w:val="clear" w:color="auto" w:fill="FFFFFF"/>
            <w:vAlign w:val="center"/>
          </w:tcPr>
          <w:p w14:paraId="2A1D2495"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3</w:t>
            </w:r>
          </w:p>
        </w:tc>
        <w:tc>
          <w:tcPr>
            <w:tcW w:w="450" w:type="dxa"/>
            <w:tcBorders>
              <w:bottom w:val="single" w:sz="4" w:space="0" w:color="auto"/>
            </w:tcBorders>
            <w:shd w:val="clear" w:color="auto" w:fill="FFFFFF"/>
            <w:vAlign w:val="center"/>
          </w:tcPr>
          <w:p w14:paraId="2A1D2496"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w:t>
            </w:r>
          </w:p>
        </w:tc>
        <w:tc>
          <w:tcPr>
            <w:tcW w:w="450" w:type="dxa"/>
            <w:tcBorders>
              <w:bottom w:val="single" w:sz="4" w:space="0" w:color="auto"/>
            </w:tcBorders>
            <w:shd w:val="clear" w:color="auto" w:fill="FFFFFF"/>
            <w:vAlign w:val="center"/>
          </w:tcPr>
          <w:p w14:paraId="2A1D2497"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w:t>
            </w:r>
          </w:p>
        </w:tc>
        <w:tc>
          <w:tcPr>
            <w:tcW w:w="450" w:type="dxa"/>
            <w:tcBorders>
              <w:bottom w:val="single" w:sz="4" w:space="0" w:color="auto"/>
            </w:tcBorders>
            <w:shd w:val="clear" w:color="auto" w:fill="FFFFFF"/>
            <w:vAlign w:val="center"/>
          </w:tcPr>
          <w:p w14:paraId="2A1D2498"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w:t>
            </w:r>
          </w:p>
        </w:tc>
        <w:tc>
          <w:tcPr>
            <w:tcW w:w="450" w:type="dxa"/>
            <w:tcBorders>
              <w:bottom w:val="single" w:sz="4" w:space="0" w:color="auto"/>
            </w:tcBorders>
            <w:shd w:val="clear" w:color="auto" w:fill="FFFFFF"/>
            <w:vAlign w:val="center"/>
          </w:tcPr>
          <w:p w14:paraId="2A1D2499"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FFFFFF"/>
            <w:vAlign w:val="center"/>
          </w:tcPr>
          <w:p w14:paraId="2A1D249A"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2A1D249B"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tcBorders>
            <w:shd w:val="clear" w:color="auto" w:fill="FFFFFF"/>
            <w:vAlign w:val="center"/>
          </w:tcPr>
          <w:p w14:paraId="2A1D249C"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FFFFFF"/>
            <w:vAlign w:val="center"/>
          </w:tcPr>
          <w:p w14:paraId="2A1D249D"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2A1D249E"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FFFFF"/>
            <w:vAlign w:val="center"/>
          </w:tcPr>
          <w:p w14:paraId="2A1D249F"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4A0"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4A1"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FFFFF"/>
            <w:vAlign w:val="center"/>
          </w:tcPr>
          <w:p w14:paraId="2A1D24A2" w14:textId="77777777" w:rsidR="00C031FA" w:rsidRPr="003B101F" w:rsidRDefault="00C031FA" w:rsidP="000618CB">
            <w:pPr>
              <w:pStyle w:val="TableText"/>
              <w:widowControl w:val="0"/>
              <w:spacing w:before="30" w:after="30"/>
              <w:rPr>
                <w:rFonts w:ascii="Tahoma" w:eastAsia="PMingLiU" w:hAnsi="Tahoma" w:cs="Tahoma"/>
                <w:sz w:val="13"/>
              </w:rPr>
            </w:pPr>
          </w:p>
        </w:tc>
      </w:tr>
      <w:tr w:rsidR="001C38D4" w:rsidRPr="003B101F" w14:paraId="2A1D24B7" w14:textId="77777777" w:rsidTr="00D83779">
        <w:trPr>
          <w:trHeight w:val="145"/>
        </w:trPr>
        <w:tc>
          <w:tcPr>
            <w:tcW w:w="2714" w:type="dxa"/>
            <w:tcBorders>
              <w:bottom w:val="single" w:sz="4" w:space="0" w:color="auto"/>
            </w:tcBorders>
            <w:shd w:val="clear" w:color="auto" w:fill="FABF8F"/>
            <w:vAlign w:val="center"/>
          </w:tcPr>
          <w:p w14:paraId="2A1D24A4" w14:textId="77777777" w:rsidR="00C031FA" w:rsidRPr="003B101F" w:rsidRDefault="00C031FA" w:rsidP="000618CB">
            <w:pPr>
              <w:pStyle w:val="ProductNames"/>
              <w:spacing w:before="30" w:after="30"/>
              <w:rPr>
                <w:rFonts w:ascii="Tahoma" w:eastAsia="PMingLiU" w:hAnsi="Tahoma" w:cs="Tahoma"/>
                <w:sz w:val="14"/>
              </w:rPr>
            </w:pPr>
            <w:bookmarkStart w:id="269" w:name="_Toc336337983"/>
            <w:bookmarkStart w:id="270" w:name="_Toc343502847"/>
            <w:r w:rsidRPr="003B101F">
              <w:rPr>
                <w:rFonts w:ascii="Tahoma" w:eastAsia="PMingLiU" w:hAnsi="Tahoma" w:cs="Tahoma"/>
                <w:sz w:val="14"/>
              </w:rPr>
              <w:t>Forefront Unified Access Gateway External Connector 2010</w:t>
            </w:r>
            <w:bookmarkEnd w:id="269"/>
            <w:bookmarkEnd w:id="270"/>
          </w:p>
        </w:tc>
        <w:tc>
          <w:tcPr>
            <w:tcW w:w="450" w:type="dxa"/>
            <w:tcBorders>
              <w:bottom w:val="single" w:sz="4" w:space="0" w:color="auto"/>
            </w:tcBorders>
            <w:shd w:val="clear" w:color="auto" w:fill="FABF8F"/>
            <w:vAlign w:val="center"/>
          </w:tcPr>
          <w:p w14:paraId="2A1D24A5" w14:textId="77777777" w:rsidR="00C031FA" w:rsidRPr="00D83779" w:rsidRDefault="00C15D79" w:rsidP="000618CB">
            <w:pPr>
              <w:pStyle w:val="TableText"/>
              <w:widowControl w:val="0"/>
              <w:spacing w:before="30" w:after="30"/>
              <w:rPr>
                <w:rFonts w:eastAsia="PMingLiU" w:cs="Tahoma"/>
                <w:b/>
                <w:color w:val="000000"/>
                <w:sz w:val="13"/>
                <w:szCs w:val="13"/>
                <w:u w:val="single"/>
              </w:rPr>
            </w:pPr>
            <w:hyperlink w:anchor="_58_Forefront_Unified" w:history="1">
              <w:r w:rsidR="009B3C15" w:rsidRPr="00D83779">
                <w:rPr>
                  <w:rStyle w:val="Hyperlink"/>
                  <w:rFonts w:eastAsia="PMingLiU" w:cs="Tahoma"/>
                  <w:b/>
                  <w:sz w:val="13"/>
                  <w:szCs w:val="13"/>
                </w:rPr>
                <w:t>58</w:t>
              </w:r>
            </w:hyperlink>
          </w:p>
        </w:tc>
        <w:tc>
          <w:tcPr>
            <w:tcW w:w="450" w:type="dxa"/>
            <w:tcBorders>
              <w:bottom w:val="single" w:sz="4" w:space="0" w:color="auto"/>
            </w:tcBorders>
            <w:shd w:val="clear" w:color="auto" w:fill="FABF8F"/>
            <w:vAlign w:val="center"/>
          </w:tcPr>
          <w:p w14:paraId="2A1D24A6"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14:paraId="2A1D24A7"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4A8"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200</w:t>
            </w:r>
          </w:p>
        </w:tc>
        <w:tc>
          <w:tcPr>
            <w:tcW w:w="450" w:type="dxa"/>
            <w:tcBorders>
              <w:bottom w:val="single" w:sz="4" w:space="0" w:color="auto"/>
            </w:tcBorders>
            <w:shd w:val="clear" w:color="auto" w:fill="FABF8F"/>
            <w:vAlign w:val="center"/>
          </w:tcPr>
          <w:p w14:paraId="2A1D24A9"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500</w:t>
            </w:r>
          </w:p>
        </w:tc>
        <w:tc>
          <w:tcPr>
            <w:tcW w:w="450" w:type="dxa"/>
            <w:tcBorders>
              <w:bottom w:val="single" w:sz="4" w:space="0" w:color="auto"/>
            </w:tcBorders>
            <w:shd w:val="clear" w:color="auto" w:fill="FABF8F"/>
            <w:vAlign w:val="center"/>
          </w:tcPr>
          <w:p w14:paraId="2A1D24AA"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400</w:t>
            </w:r>
          </w:p>
        </w:tc>
        <w:tc>
          <w:tcPr>
            <w:tcW w:w="450" w:type="dxa"/>
            <w:tcBorders>
              <w:bottom w:val="single" w:sz="4" w:space="0" w:color="auto"/>
            </w:tcBorders>
            <w:shd w:val="clear" w:color="auto" w:fill="FABF8F"/>
            <w:vAlign w:val="center"/>
          </w:tcPr>
          <w:p w14:paraId="2A1D24AB"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300</w:t>
            </w:r>
          </w:p>
        </w:tc>
        <w:tc>
          <w:tcPr>
            <w:tcW w:w="450" w:type="dxa"/>
            <w:tcBorders>
              <w:bottom w:val="single" w:sz="4" w:space="0" w:color="auto"/>
            </w:tcBorders>
            <w:shd w:val="clear" w:color="auto" w:fill="FABF8F"/>
            <w:vAlign w:val="center"/>
          </w:tcPr>
          <w:p w14:paraId="2A1D24AC"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300</w:t>
            </w:r>
          </w:p>
        </w:tc>
        <w:tc>
          <w:tcPr>
            <w:tcW w:w="450" w:type="dxa"/>
            <w:tcBorders>
              <w:bottom w:val="single" w:sz="4" w:space="0" w:color="auto"/>
            </w:tcBorders>
            <w:shd w:val="clear" w:color="auto" w:fill="FABF8F"/>
            <w:vAlign w:val="center"/>
          </w:tcPr>
          <w:p w14:paraId="2A1D24AD"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2A1D24AE"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2A1D24AF"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200</w:t>
            </w:r>
          </w:p>
        </w:tc>
        <w:tc>
          <w:tcPr>
            <w:tcW w:w="450" w:type="dxa"/>
            <w:tcBorders>
              <w:bottom w:val="single" w:sz="4" w:space="0" w:color="auto"/>
            </w:tcBorders>
            <w:shd w:val="clear" w:color="auto" w:fill="FABF8F"/>
            <w:vAlign w:val="center"/>
          </w:tcPr>
          <w:p w14:paraId="2A1D24B0"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2A1D24B1"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2A1D24B2"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2A1D24B3"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4B4"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4B5"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4B6"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OL/OV</w:t>
            </w:r>
          </w:p>
        </w:tc>
      </w:tr>
      <w:tr w:rsidR="001C38D4" w:rsidRPr="003B101F" w14:paraId="2A1D24CB" w14:textId="77777777" w:rsidTr="00D83779">
        <w:trPr>
          <w:trHeight w:val="145"/>
        </w:trPr>
        <w:tc>
          <w:tcPr>
            <w:tcW w:w="2714" w:type="dxa"/>
            <w:tcBorders>
              <w:bottom w:val="single" w:sz="4" w:space="0" w:color="auto"/>
            </w:tcBorders>
            <w:shd w:val="clear" w:color="auto" w:fill="FFFFFF"/>
            <w:vAlign w:val="center"/>
          </w:tcPr>
          <w:p w14:paraId="2A1D24B8" w14:textId="77777777" w:rsidR="00C031FA" w:rsidRPr="003B101F" w:rsidRDefault="00C031FA" w:rsidP="000618CB">
            <w:pPr>
              <w:pStyle w:val="ProductNames"/>
              <w:spacing w:before="30" w:after="30"/>
              <w:rPr>
                <w:rFonts w:ascii="Tahoma" w:eastAsia="PMingLiU" w:hAnsi="Tahoma" w:cs="Tahoma"/>
                <w:sz w:val="14"/>
              </w:rPr>
            </w:pPr>
            <w:bookmarkStart w:id="271" w:name="_Toc336337984"/>
            <w:bookmarkStart w:id="272" w:name="_Toc343502848"/>
            <w:r w:rsidRPr="003B101F">
              <w:rPr>
                <w:rFonts w:ascii="Tahoma" w:eastAsia="PMingLiU" w:hAnsi="Tahoma" w:cs="Tahoma"/>
                <w:sz w:val="14"/>
              </w:rPr>
              <w:t>Forefront Unified Access Gateway 2010</w:t>
            </w:r>
            <w:r w:rsidR="00D83779">
              <w:rPr>
                <w:rFonts w:ascii="Tahoma" w:eastAsia="PMingLiU" w:hAnsi="Tahoma" w:cs="Tahoma"/>
                <w:sz w:val="14"/>
              </w:rPr>
              <w:t> </w:t>
            </w:r>
            <w:r w:rsidRPr="003B101F">
              <w:rPr>
                <w:rFonts w:ascii="Tahoma" w:eastAsia="PMingLiU" w:hAnsi="Tahoma" w:cs="Tahoma"/>
                <w:sz w:val="14"/>
              </w:rPr>
              <w:t>CAL</w:t>
            </w:r>
            <w:bookmarkEnd w:id="271"/>
            <w:bookmarkEnd w:id="272"/>
            <w:r w:rsidRPr="003B101F">
              <w:rPr>
                <w:rFonts w:ascii="Tahoma" w:eastAsia="PMingLiU" w:hAnsi="Tahoma" w:cs="Tahoma"/>
                <w:sz w:val="14"/>
              </w:rPr>
              <w:t xml:space="preserve"> </w:t>
            </w:r>
          </w:p>
        </w:tc>
        <w:tc>
          <w:tcPr>
            <w:tcW w:w="450" w:type="dxa"/>
            <w:tcBorders>
              <w:bottom w:val="single" w:sz="4" w:space="0" w:color="auto"/>
            </w:tcBorders>
            <w:shd w:val="clear" w:color="auto" w:fill="FFFFFF"/>
            <w:vAlign w:val="center"/>
          </w:tcPr>
          <w:p w14:paraId="2A1D24B9" w14:textId="77777777" w:rsidR="00C031FA" w:rsidRPr="00D83779" w:rsidRDefault="00C15D79" w:rsidP="000618CB">
            <w:pPr>
              <w:pStyle w:val="TableText"/>
              <w:widowControl w:val="0"/>
              <w:spacing w:before="30" w:after="30"/>
              <w:rPr>
                <w:rFonts w:eastAsia="PMingLiU" w:cs="Tahoma"/>
                <w:b/>
                <w:color w:val="000000"/>
                <w:sz w:val="13"/>
                <w:szCs w:val="13"/>
                <w:u w:val="single"/>
              </w:rPr>
            </w:pPr>
            <w:hyperlink w:anchor="_58_Forefront_Unified" w:history="1">
              <w:r w:rsidR="009B3C15" w:rsidRPr="00D83779">
                <w:rPr>
                  <w:rStyle w:val="Hyperlink"/>
                  <w:rFonts w:eastAsia="PMingLiU" w:cs="Tahoma"/>
                  <w:b/>
                  <w:sz w:val="13"/>
                  <w:szCs w:val="13"/>
                </w:rPr>
                <w:t>58</w:t>
              </w:r>
            </w:hyperlink>
          </w:p>
        </w:tc>
        <w:tc>
          <w:tcPr>
            <w:tcW w:w="450" w:type="dxa"/>
            <w:tcBorders>
              <w:bottom w:val="single" w:sz="4" w:space="0" w:color="auto"/>
            </w:tcBorders>
            <w:shd w:val="clear" w:color="auto" w:fill="FFFFFF"/>
            <w:vAlign w:val="center"/>
          </w:tcPr>
          <w:p w14:paraId="2A1D24BA"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01/10</w:t>
            </w:r>
          </w:p>
        </w:tc>
        <w:tc>
          <w:tcPr>
            <w:tcW w:w="360" w:type="dxa"/>
            <w:tcBorders>
              <w:bottom w:val="single" w:sz="4" w:space="0" w:color="auto"/>
              <w:right w:val="single" w:sz="18" w:space="0" w:color="auto"/>
            </w:tcBorders>
            <w:shd w:val="clear" w:color="auto" w:fill="FFFFFF"/>
            <w:vAlign w:val="center"/>
          </w:tcPr>
          <w:p w14:paraId="2A1D24BB"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14:paraId="2A1D24BC"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tcBorders>
            <w:shd w:val="clear" w:color="auto" w:fill="FFFFFF"/>
            <w:vAlign w:val="center"/>
          </w:tcPr>
          <w:p w14:paraId="2A1D24BD"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3</w:t>
            </w:r>
          </w:p>
        </w:tc>
        <w:tc>
          <w:tcPr>
            <w:tcW w:w="450" w:type="dxa"/>
            <w:tcBorders>
              <w:bottom w:val="single" w:sz="4" w:space="0" w:color="auto"/>
            </w:tcBorders>
            <w:shd w:val="clear" w:color="auto" w:fill="FFFFFF"/>
            <w:vAlign w:val="center"/>
          </w:tcPr>
          <w:p w14:paraId="2A1D24BE"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w:t>
            </w:r>
          </w:p>
        </w:tc>
        <w:tc>
          <w:tcPr>
            <w:tcW w:w="450" w:type="dxa"/>
            <w:tcBorders>
              <w:bottom w:val="single" w:sz="4" w:space="0" w:color="auto"/>
            </w:tcBorders>
            <w:shd w:val="clear" w:color="auto" w:fill="FFFFFF"/>
            <w:vAlign w:val="center"/>
          </w:tcPr>
          <w:p w14:paraId="2A1D24BF"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w:t>
            </w:r>
          </w:p>
        </w:tc>
        <w:tc>
          <w:tcPr>
            <w:tcW w:w="450" w:type="dxa"/>
            <w:tcBorders>
              <w:bottom w:val="single" w:sz="4" w:space="0" w:color="auto"/>
            </w:tcBorders>
            <w:shd w:val="clear" w:color="auto" w:fill="FFFFFF"/>
            <w:vAlign w:val="center"/>
          </w:tcPr>
          <w:p w14:paraId="2A1D24C0"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w:t>
            </w:r>
          </w:p>
        </w:tc>
        <w:tc>
          <w:tcPr>
            <w:tcW w:w="450" w:type="dxa"/>
            <w:tcBorders>
              <w:bottom w:val="single" w:sz="4" w:space="0" w:color="auto"/>
            </w:tcBorders>
            <w:shd w:val="clear" w:color="auto" w:fill="FFFFFF"/>
            <w:vAlign w:val="center"/>
          </w:tcPr>
          <w:p w14:paraId="2A1D24C1"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FFFFFF"/>
            <w:vAlign w:val="center"/>
          </w:tcPr>
          <w:p w14:paraId="2A1D24C2"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2A1D24C3"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tcBorders>
            <w:shd w:val="clear" w:color="auto" w:fill="FFFFFF"/>
            <w:vAlign w:val="center"/>
          </w:tcPr>
          <w:p w14:paraId="2A1D24C4"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FFFFFF"/>
            <w:vAlign w:val="center"/>
          </w:tcPr>
          <w:p w14:paraId="2A1D24C5"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2A1D24C6"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FFFFF"/>
            <w:vAlign w:val="center"/>
          </w:tcPr>
          <w:p w14:paraId="2A1D24C7"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4C8"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4C9"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AO,ST</w:t>
            </w:r>
          </w:p>
        </w:tc>
        <w:tc>
          <w:tcPr>
            <w:tcW w:w="450" w:type="dxa"/>
            <w:tcBorders>
              <w:bottom w:val="single" w:sz="4" w:space="0" w:color="auto"/>
            </w:tcBorders>
            <w:shd w:val="clear" w:color="auto" w:fill="FFFFFF"/>
            <w:vAlign w:val="center"/>
          </w:tcPr>
          <w:p w14:paraId="2A1D24CA" w14:textId="77777777" w:rsidR="00C031FA" w:rsidRPr="003B101F" w:rsidRDefault="00C031FA" w:rsidP="000618CB">
            <w:pPr>
              <w:pStyle w:val="TableText"/>
              <w:widowControl w:val="0"/>
              <w:spacing w:before="30" w:after="30"/>
              <w:rPr>
                <w:rFonts w:ascii="Tahoma" w:eastAsia="PMingLiU" w:hAnsi="Tahoma" w:cs="Tahoma"/>
                <w:sz w:val="13"/>
              </w:rPr>
            </w:pPr>
          </w:p>
        </w:tc>
      </w:tr>
      <w:tr w:rsidR="001C38D4" w:rsidRPr="003B101F" w14:paraId="2A1D24DF" w14:textId="77777777" w:rsidTr="00D83779">
        <w:trPr>
          <w:trHeight w:val="145"/>
        </w:trPr>
        <w:tc>
          <w:tcPr>
            <w:tcW w:w="2714" w:type="dxa"/>
            <w:tcBorders>
              <w:bottom w:val="single" w:sz="4" w:space="0" w:color="auto"/>
            </w:tcBorders>
            <w:shd w:val="clear" w:color="auto" w:fill="FABF8F"/>
            <w:vAlign w:val="center"/>
          </w:tcPr>
          <w:p w14:paraId="2A1D24CC" w14:textId="77777777" w:rsidR="00C031FA" w:rsidRPr="003B101F" w:rsidRDefault="00C031FA" w:rsidP="000618CB">
            <w:pPr>
              <w:pStyle w:val="ProductNames"/>
              <w:spacing w:before="30" w:after="30"/>
              <w:rPr>
                <w:rFonts w:ascii="Tahoma" w:eastAsia="PMingLiU" w:hAnsi="Tahoma" w:cs="Tahoma"/>
                <w:sz w:val="14"/>
              </w:rPr>
            </w:pPr>
            <w:bookmarkStart w:id="273" w:name="_Toc336337985"/>
            <w:bookmarkStart w:id="274" w:name="_Toc343502849"/>
            <w:r w:rsidRPr="003B101F">
              <w:rPr>
                <w:rFonts w:ascii="Tahoma" w:eastAsia="PMingLiU" w:hAnsi="Tahoma" w:cs="Tahoma"/>
                <w:sz w:val="14"/>
              </w:rPr>
              <w:t>Forefront Unified Access Gateway 2010 10K CAL Pack</w:t>
            </w:r>
            <w:bookmarkEnd w:id="273"/>
            <w:bookmarkEnd w:id="274"/>
          </w:p>
        </w:tc>
        <w:tc>
          <w:tcPr>
            <w:tcW w:w="450" w:type="dxa"/>
            <w:tcBorders>
              <w:bottom w:val="single" w:sz="4" w:space="0" w:color="auto"/>
            </w:tcBorders>
            <w:shd w:val="clear" w:color="auto" w:fill="FABF8F"/>
            <w:vAlign w:val="center"/>
          </w:tcPr>
          <w:p w14:paraId="2A1D24CD" w14:textId="77777777" w:rsidR="00C031FA" w:rsidRPr="00D83779" w:rsidRDefault="00C15D79" w:rsidP="000618CB">
            <w:pPr>
              <w:pStyle w:val="TableText"/>
              <w:widowControl w:val="0"/>
              <w:spacing w:before="30" w:after="30"/>
              <w:rPr>
                <w:rFonts w:eastAsia="PMingLiU" w:cs="Tahoma"/>
                <w:b/>
                <w:color w:val="000000"/>
                <w:sz w:val="13"/>
                <w:szCs w:val="13"/>
                <w:u w:val="single"/>
              </w:rPr>
            </w:pPr>
            <w:hyperlink w:anchor="_58_Forefront_Unified" w:history="1">
              <w:r w:rsidR="009B3C15" w:rsidRPr="00D83779">
                <w:rPr>
                  <w:rStyle w:val="Hyperlink"/>
                  <w:rFonts w:eastAsia="PMingLiU" w:cs="Tahoma"/>
                  <w:b/>
                  <w:sz w:val="13"/>
                  <w:szCs w:val="13"/>
                </w:rPr>
                <w:t>58</w:t>
              </w:r>
            </w:hyperlink>
          </w:p>
        </w:tc>
        <w:tc>
          <w:tcPr>
            <w:tcW w:w="450" w:type="dxa"/>
            <w:tcBorders>
              <w:bottom w:val="single" w:sz="4" w:space="0" w:color="auto"/>
            </w:tcBorders>
            <w:shd w:val="clear" w:color="auto" w:fill="FABF8F"/>
            <w:vAlign w:val="center"/>
          </w:tcPr>
          <w:p w14:paraId="2A1D24CE"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14:paraId="2A1D24CF"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4D0"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200</w:t>
            </w:r>
          </w:p>
        </w:tc>
        <w:tc>
          <w:tcPr>
            <w:tcW w:w="450" w:type="dxa"/>
            <w:tcBorders>
              <w:bottom w:val="single" w:sz="4" w:space="0" w:color="auto"/>
            </w:tcBorders>
            <w:shd w:val="clear" w:color="auto" w:fill="FABF8F"/>
            <w:vAlign w:val="center"/>
          </w:tcPr>
          <w:p w14:paraId="2A1D24D1"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500</w:t>
            </w:r>
          </w:p>
        </w:tc>
        <w:tc>
          <w:tcPr>
            <w:tcW w:w="450" w:type="dxa"/>
            <w:tcBorders>
              <w:bottom w:val="single" w:sz="4" w:space="0" w:color="auto"/>
            </w:tcBorders>
            <w:shd w:val="clear" w:color="auto" w:fill="FABF8F"/>
            <w:vAlign w:val="center"/>
          </w:tcPr>
          <w:p w14:paraId="2A1D24D2"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400</w:t>
            </w:r>
          </w:p>
        </w:tc>
        <w:tc>
          <w:tcPr>
            <w:tcW w:w="450" w:type="dxa"/>
            <w:tcBorders>
              <w:bottom w:val="single" w:sz="4" w:space="0" w:color="auto"/>
            </w:tcBorders>
            <w:shd w:val="clear" w:color="auto" w:fill="FABF8F"/>
            <w:vAlign w:val="center"/>
          </w:tcPr>
          <w:p w14:paraId="2A1D24D3"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300</w:t>
            </w:r>
          </w:p>
        </w:tc>
        <w:tc>
          <w:tcPr>
            <w:tcW w:w="450" w:type="dxa"/>
            <w:tcBorders>
              <w:bottom w:val="single" w:sz="4" w:space="0" w:color="auto"/>
            </w:tcBorders>
            <w:shd w:val="clear" w:color="auto" w:fill="FABF8F"/>
            <w:vAlign w:val="center"/>
          </w:tcPr>
          <w:p w14:paraId="2A1D24D4"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300</w:t>
            </w:r>
          </w:p>
        </w:tc>
        <w:tc>
          <w:tcPr>
            <w:tcW w:w="450" w:type="dxa"/>
            <w:tcBorders>
              <w:bottom w:val="single" w:sz="4" w:space="0" w:color="auto"/>
            </w:tcBorders>
            <w:shd w:val="clear" w:color="auto" w:fill="FABF8F"/>
            <w:vAlign w:val="center"/>
          </w:tcPr>
          <w:p w14:paraId="2A1D24D5"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2A1D24D6"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2A1D24D7"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4D8"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A1D24D9"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A1D24DA"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A1D24DB"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4DC" w14:textId="77777777" w:rsidR="00C031FA" w:rsidRPr="003B101F" w:rsidRDefault="00C031FA"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4DD"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4DE" w14:textId="77777777" w:rsidR="00C031FA" w:rsidRPr="003B101F" w:rsidRDefault="00C031FA" w:rsidP="000618CB">
            <w:pPr>
              <w:pStyle w:val="TableText"/>
              <w:widowControl w:val="0"/>
              <w:spacing w:before="30" w:after="30"/>
              <w:rPr>
                <w:rFonts w:ascii="Tahoma" w:eastAsia="PMingLiU" w:hAnsi="Tahoma" w:cs="Tahoma"/>
                <w:sz w:val="13"/>
              </w:rPr>
            </w:pPr>
          </w:p>
        </w:tc>
      </w:tr>
      <w:tr w:rsidR="001C38D4" w:rsidRPr="003B101F" w14:paraId="2A1D24ED" w14:textId="77777777" w:rsidTr="00D83779">
        <w:trPr>
          <w:trHeight w:val="145"/>
        </w:trPr>
        <w:tc>
          <w:tcPr>
            <w:tcW w:w="2714" w:type="dxa"/>
            <w:tcBorders>
              <w:bottom w:val="single" w:sz="4" w:space="0" w:color="auto"/>
            </w:tcBorders>
            <w:shd w:val="clear" w:color="auto" w:fill="FFFFFF"/>
            <w:vAlign w:val="center"/>
          </w:tcPr>
          <w:p w14:paraId="2A1D24E0" w14:textId="77777777" w:rsidR="00C031FA" w:rsidRPr="003B101F" w:rsidRDefault="00C031FA" w:rsidP="000618CB">
            <w:pPr>
              <w:pStyle w:val="ProductNames"/>
              <w:spacing w:before="30" w:after="30"/>
              <w:rPr>
                <w:rFonts w:ascii="Tahoma" w:eastAsia="PMingLiU" w:hAnsi="Tahoma" w:cs="Tahoma"/>
                <w:sz w:val="14"/>
              </w:rPr>
            </w:pPr>
            <w:bookmarkStart w:id="275" w:name="_Toc336337986"/>
            <w:bookmarkStart w:id="276" w:name="_Toc343502850"/>
            <w:r w:rsidRPr="003B101F">
              <w:rPr>
                <w:rFonts w:ascii="Tahoma" w:eastAsia="PMingLiU" w:hAnsi="Tahoma" w:cs="Tahoma"/>
                <w:sz w:val="14"/>
              </w:rPr>
              <w:t>GeoSynth Server</w:t>
            </w:r>
            <w:bookmarkEnd w:id="275"/>
            <w:bookmarkEnd w:id="276"/>
          </w:p>
        </w:tc>
        <w:tc>
          <w:tcPr>
            <w:tcW w:w="450" w:type="dxa"/>
            <w:tcBorders>
              <w:bottom w:val="single" w:sz="4" w:space="0" w:color="auto"/>
            </w:tcBorders>
            <w:shd w:val="clear" w:color="auto" w:fill="FFFFFF"/>
            <w:vAlign w:val="center"/>
          </w:tcPr>
          <w:p w14:paraId="2A1D24E1" w14:textId="77777777" w:rsidR="00C031FA" w:rsidRPr="00D83779" w:rsidRDefault="00C031FA" w:rsidP="000618CB">
            <w:pPr>
              <w:pStyle w:val="TableText"/>
              <w:widowControl w:val="0"/>
              <w:spacing w:before="30" w:after="30"/>
              <w:rPr>
                <w:rFonts w:eastAsia="PMingLiU" w:cs="Tahoma"/>
                <w:b/>
                <w:color w:val="000000"/>
                <w:sz w:val="13"/>
                <w:szCs w:val="13"/>
                <w:u w:val="single"/>
              </w:rPr>
            </w:pPr>
          </w:p>
        </w:tc>
        <w:tc>
          <w:tcPr>
            <w:tcW w:w="450" w:type="dxa"/>
            <w:tcBorders>
              <w:bottom w:val="single" w:sz="4" w:space="0" w:color="auto"/>
            </w:tcBorders>
            <w:shd w:val="clear" w:color="auto" w:fill="FFFFFF"/>
            <w:vAlign w:val="center"/>
          </w:tcPr>
          <w:p w14:paraId="2A1D24E2"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05/10</w:t>
            </w:r>
          </w:p>
        </w:tc>
        <w:tc>
          <w:tcPr>
            <w:tcW w:w="360" w:type="dxa"/>
            <w:tcBorders>
              <w:bottom w:val="single" w:sz="4" w:space="0" w:color="auto"/>
              <w:right w:val="single" w:sz="18" w:space="0" w:color="auto"/>
            </w:tcBorders>
            <w:shd w:val="clear" w:color="auto" w:fill="FFFFFF"/>
            <w:vAlign w:val="center"/>
          </w:tcPr>
          <w:p w14:paraId="2A1D24E3" w14:textId="77777777" w:rsidR="00C031FA" w:rsidRPr="003B101F" w:rsidRDefault="00C031FA"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2A1D24E4"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 xml:space="preserve">125 </w:t>
            </w:r>
            <w:r w:rsidRPr="003B101F">
              <w:rPr>
                <w:rFonts w:ascii="Tahoma" w:eastAsia="PMingLiU" w:hAnsi="Tahoma" w:cs="Tahoma"/>
                <w:sz w:val="13"/>
              </w:rPr>
              <w:t>點</w:t>
            </w:r>
          </w:p>
        </w:tc>
        <w:tc>
          <w:tcPr>
            <w:tcW w:w="450" w:type="dxa"/>
            <w:tcBorders>
              <w:left w:val="single" w:sz="18" w:space="0" w:color="auto"/>
              <w:bottom w:val="single" w:sz="4" w:space="0" w:color="auto"/>
            </w:tcBorders>
            <w:shd w:val="clear" w:color="auto" w:fill="FFFFFF"/>
            <w:vAlign w:val="center"/>
          </w:tcPr>
          <w:p w14:paraId="2A1D24E5"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4E6"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4E7"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4E8"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4E9"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4EA"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4EB"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FFFFF"/>
            <w:vAlign w:val="center"/>
          </w:tcPr>
          <w:p w14:paraId="2A1D24EC" w14:textId="77777777" w:rsidR="00C031FA" w:rsidRPr="003B101F" w:rsidRDefault="00C031FA" w:rsidP="000618CB">
            <w:pPr>
              <w:pStyle w:val="TableText"/>
              <w:widowControl w:val="0"/>
              <w:spacing w:before="30" w:after="30"/>
              <w:rPr>
                <w:rFonts w:ascii="Tahoma" w:eastAsia="PMingLiU" w:hAnsi="Tahoma" w:cs="Tahoma"/>
                <w:sz w:val="13"/>
              </w:rPr>
            </w:pPr>
          </w:p>
        </w:tc>
      </w:tr>
      <w:tr w:rsidR="001C38D4" w:rsidRPr="003B101F" w14:paraId="2A1D2501" w14:textId="77777777" w:rsidTr="00D83779">
        <w:trPr>
          <w:trHeight w:val="145"/>
        </w:trPr>
        <w:tc>
          <w:tcPr>
            <w:tcW w:w="2714" w:type="dxa"/>
            <w:tcBorders>
              <w:bottom w:val="single" w:sz="4" w:space="0" w:color="auto"/>
            </w:tcBorders>
            <w:shd w:val="clear" w:color="auto" w:fill="FABF8F"/>
            <w:vAlign w:val="center"/>
          </w:tcPr>
          <w:p w14:paraId="2A1D24EE" w14:textId="77777777" w:rsidR="00C031FA" w:rsidRPr="003B101F" w:rsidRDefault="00C031FA" w:rsidP="000618CB">
            <w:pPr>
              <w:pStyle w:val="ProductNames"/>
              <w:spacing w:before="30" w:after="30"/>
              <w:rPr>
                <w:rFonts w:ascii="Tahoma" w:eastAsia="PMingLiU" w:hAnsi="Tahoma" w:cs="Tahoma"/>
                <w:sz w:val="14"/>
              </w:rPr>
            </w:pPr>
            <w:bookmarkStart w:id="277" w:name="_Toc336337990"/>
            <w:bookmarkStart w:id="278" w:name="_Toc343502851"/>
            <w:r w:rsidRPr="003B101F">
              <w:rPr>
                <w:rFonts w:ascii="Tahoma" w:eastAsia="PMingLiU" w:hAnsi="Tahoma" w:cs="Tahoma"/>
                <w:sz w:val="14"/>
              </w:rPr>
              <w:t>HPC Pack 2008 R2 Enterprise</w:t>
            </w:r>
            <w:bookmarkEnd w:id="277"/>
            <w:bookmarkEnd w:id="278"/>
          </w:p>
        </w:tc>
        <w:tc>
          <w:tcPr>
            <w:tcW w:w="450" w:type="dxa"/>
            <w:tcBorders>
              <w:bottom w:val="single" w:sz="4" w:space="0" w:color="auto"/>
            </w:tcBorders>
            <w:shd w:val="clear" w:color="auto" w:fill="FABF8F"/>
            <w:vAlign w:val="center"/>
          </w:tcPr>
          <w:p w14:paraId="2A1D24EF" w14:textId="77777777" w:rsidR="00C031FA" w:rsidRPr="00D83779" w:rsidRDefault="00C15D79" w:rsidP="000618CB">
            <w:pPr>
              <w:pStyle w:val="TableText"/>
              <w:widowControl w:val="0"/>
              <w:spacing w:before="30" w:after="30"/>
              <w:rPr>
                <w:rStyle w:val="EndnoteReference"/>
                <w:rFonts w:eastAsia="PMingLiU" w:cs="Tahoma"/>
                <w:b w:val="0"/>
                <w:color w:val="000000"/>
                <w:sz w:val="13"/>
                <w:szCs w:val="13"/>
                <w:u w:val="single"/>
              </w:rPr>
            </w:pPr>
            <w:hyperlink w:anchor="Srv_54HighPerfComputingPack" w:history="1">
              <w:r w:rsidR="00032EA7" w:rsidRPr="00D83779">
                <w:rPr>
                  <w:rStyle w:val="Hyperlink"/>
                  <w:rFonts w:eastAsia="PMingLiU" w:cs="Tahoma"/>
                  <w:b/>
                  <w:sz w:val="13"/>
                  <w:szCs w:val="13"/>
                </w:rPr>
                <w:t>59</w:t>
              </w:r>
            </w:hyperlink>
          </w:p>
        </w:tc>
        <w:tc>
          <w:tcPr>
            <w:tcW w:w="450" w:type="dxa"/>
            <w:tcBorders>
              <w:bottom w:val="single" w:sz="4" w:space="0" w:color="auto"/>
            </w:tcBorders>
            <w:shd w:val="clear" w:color="auto" w:fill="FABF8F"/>
            <w:vAlign w:val="center"/>
          </w:tcPr>
          <w:p w14:paraId="2A1D24F0"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09/10</w:t>
            </w:r>
          </w:p>
        </w:tc>
        <w:tc>
          <w:tcPr>
            <w:tcW w:w="360" w:type="dxa"/>
            <w:tcBorders>
              <w:bottom w:val="single" w:sz="4" w:space="0" w:color="auto"/>
              <w:right w:val="single" w:sz="18" w:space="0" w:color="auto"/>
            </w:tcBorders>
            <w:shd w:val="clear" w:color="auto" w:fill="FABF8F"/>
            <w:vAlign w:val="center"/>
          </w:tcPr>
          <w:p w14:paraId="2A1D24F1"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4F2"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4F3"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4F4"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4F5"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4F6"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4F7"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A1D24F8"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A1D24F9"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4FA"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A1D24FB"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A1D24FC"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A1D24FD"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4FE" w14:textId="77777777" w:rsidR="00C031FA" w:rsidRPr="003B101F" w:rsidRDefault="00C031FA"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4FF"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500" w14:textId="77777777" w:rsidR="00C031FA" w:rsidRPr="003B101F" w:rsidRDefault="00C031FA" w:rsidP="000618CB">
            <w:pPr>
              <w:pStyle w:val="TableText"/>
              <w:widowControl w:val="0"/>
              <w:spacing w:before="30" w:after="30"/>
              <w:rPr>
                <w:rFonts w:ascii="Tahoma" w:eastAsia="PMingLiU" w:hAnsi="Tahoma" w:cs="Tahoma"/>
                <w:sz w:val="13"/>
              </w:rPr>
            </w:pPr>
          </w:p>
        </w:tc>
      </w:tr>
      <w:tr w:rsidR="001C38D4" w:rsidRPr="003B101F" w14:paraId="2A1D2515" w14:textId="77777777" w:rsidTr="00D83779">
        <w:trPr>
          <w:trHeight w:val="145"/>
        </w:trPr>
        <w:tc>
          <w:tcPr>
            <w:tcW w:w="2714" w:type="dxa"/>
            <w:tcBorders>
              <w:bottom w:val="single" w:sz="4" w:space="0" w:color="auto"/>
            </w:tcBorders>
            <w:shd w:val="clear" w:color="auto" w:fill="auto"/>
            <w:vAlign w:val="center"/>
          </w:tcPr>
          <w:p w14:paraId="2A1D2502" w14:textId="77777777" w:rsidR="00C031FA" w:rsidRPr="003B101F" w:rsidRDefault="00C031FA" w:rsidP="000618CB">
            <w:pPr>
              <w:pStyle w:val="ProductNames"/>
              <w:spacing w:before="30" w:after="30"/>
              <w:rPr>
                <w:rFonts w:ascii="Tahoma" w:eastAsia="PMingLiU" w:hAnsi="Tahoma" w:cs="Tahoma"/>
                <w:sz w:val="14"/>
              </w:rPr>
            </w:pPr>
            <w:bookmarkStart w:id="279" w:name="_Toc336337991"/>
            <w:bookmarkStart w:id="280" w:name="_Toc343502852"/>
            <w:r w:rsidRPr="003B101F">
              <w:rPr>
                <w:rFonts w:ascii="Tahoma" w:eastAsia="PMingLiU" w:hAnsi="Tahoma" w:cs="Tahoma"/>
                <w:sz w:val="14"/>
              </w:rPr>
              <w:t>HPC Pack 2008 R2 for Workstation</w:t>
            </w:r>
            <w:bookmarkEnd w:id="279"/>
            <w:bookmarkEnd w:id="280"/>
          </w:p>
        </w:tc>
        <w:tc>
          <w:tcPr>
            <w:tcW w:w="450" w:type="dxa"/>
            <w:tcBorders>
              <w:bottom w:val="single" w:sz="4" w:space="0" w:color="auto"/>
            </w:tcBorders>
            <w:shd w:val="clear" w:color="auto" w:fill="auto"/>
            <w:vAlign w:val="center"/>
          </w:tcPr>
          <w:p w14:paraId="2A1D2503" w14:textId="77777777" w:rsidR="00C031FA" w:rsidRPr="00D83779" w:rsidRDefault="00C15D79" w:rsidP="000618CB">
            <w:pPr>
              <w:pStyle w:val="TableText"/>
              <w:widowControl w:val="0"/>
              <w:spacing w:before="30" w:after="30"/>
              <w:rPr>
                <w:rStyle w:val="EndnoteReference"/>
                <w:rFonts w:eastAsia="PMingLiU" w:cs="Tahoma"/>
                <w:b w:val="0"/>
                <w:color w:val="000000"/>
                <w:sz w:val="13"/>
                <w:szCs w:val="13"/>
                <w:u w:val="single"/>
              </w:rPr>
            </w:pPr>
            <w:hyperlink w:anchor="Srv_54HighPerfComputingPack" w:history="1">
              <w:r w:rsidR="00032EA7" w:rsidRPr="00D83779">
                <w:rPr>
                  <w:rStyle w:val="Hyperlink"/>
                  <w:rFonts w:eastAsia="PMingLiU" w:cs="Tahoma"/>
                  <w:b/>
                  <w:sz w:val="13"/>
                  <w:szCs w:val="13"/>
                </w:rPr>
                <w:t>59</w:t>
              </w:r>
            </w:hyperlink>
          </w:p>
        </w:tc>
        <w:tc>
          <w:tcPr>
            <w:tcW w:w="450" w:type="dxa"/>
            <w:tcBorders>
              <w:bottom w:val="single" w:sz="4" w:space="0" w:color="auto"/>
            </w:tcBorders>
            <w:shd w:val="clear" w:color="auto" w:fill="auto"/>
            <w:vAlign w:val="center"/>
          </w:tcPr>
          <w:p w14:paraId="2A1D2504"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09/10</w:t>
            </w:r>
          </w:p>
        </w:tc>
        <w:tc>
          <w:tcPr>
            <w:tcW w:w="360" w:type="dxa"/>
            <w:tcBorders>
              <w:bottom w:val="single" w:sz="4" w:space="0" w:color="auto"/>
              <w:right w:val="single" w:sz="18" w:space="0" w:color="auto"/>
            </w:tcBorders>
            <w:shd w:val="clear" w:color="auto" w:fill="auto"/>
            <w:vAlign w:val="center"/>
          </w:tcPr>
          <w:p w14:paraId="2A1D2505"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2A1D2506"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2A1D2507"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2A1D2508"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2A1D2509"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2A1D250A"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2A1D250B"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A1D250C"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A1D250D"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2A1D250E"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A1D250F"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A1D2510"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A1D2511" w14:textId="77777777" w:rsidR="00C031FA" w:rsidRPr="003B101F" w:rsidRDefault="00C031FA"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1D2512" w14:textId="77777777" w:rsidR="00C031FA" w:rsidRPr="003B101F" w:rsidRDefault="00C031FA"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14:paraId="2A1D2513"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514" w14:textId="77777777" w:rsidR="00C031FA" w:rsidRPr="003B101F" w:rsidRDefault="00C031FA" w:rsidP="000618CB">
            <w:pPr>
              <w:pStyle w:val="TableText"/>
              <w:widowControl w:val="0"/>
              <w:spacing w:before="30" w:after="30"/>
              <w:rPr>
                <w:rFonts w:ascii="Tahoma" w:eastAsia="PMingLiU" w:hAnsi="Tahoma" w:cs="Tahoma"/>
                <w:sz w:val="13"/>
              </w:rPr>
            </w:pPr>
          </w:p>
        </w:tc>
      </w:tr>
      <w:tr w:rsidR="001C38D4" w:rsidRPr="003B101F" w14:paraId="2A1D2523" w14:textId="77777777" w:rsidTr="00D83779">
        <w:trPr>
          <w:trHeight w:val="145"/>
        </w:trPr>
        <w:tc>
          <w:tcPr>
            <w:tcW w:w="2714" w:type="dxa"/>
            <w:tcBorders>
              <w:bottom w:val="single" w:sz="4" w:space="0" w:color="auto"/>
            </w:tcBorders>
            <w:shd w:val="clear" w:color="auto" w:fill="auto"/>
            <w:vAlign w:val="center"/>
          </w:tcPr>
          <w:p w14:paraId="2A1D2516" w14:textId="77777777" w:rsidR="00C031FA" w:rsidRPr="003B101F" w:rsidRDefault="00C031FA" w:rsidP="000618CB">
            <w:pPr>
              <w:pStyle w:val="ProductNames"/>
              <w:spacing w:before="30" w:after="30"/>
              <w:rPr>
                <w:rFonts w:ascii="Tahoma" w:eastAsia="PMingLiU" w:hAnsi="Tahoma" w:cs="Tahoma"/>
                <w:sz w:val="14"/>
              </w:rPr>
            </w:pPr>
            <w:bookmarkStart w:id="281" w:name="_Toc336337992"/>
            <w:bookmarkStart w:id="282" w:name="_Toc343502853"/>
            <w:r w:rsidRPr="003B101F">
              <w:rPr>
                <w:rFonts w:ascii="Tahoma" w:eastAsia="PMingLiU" w:hAnsi="Tahoma" w:cs="Tahoma"/>
                <w:sz w:val="14"/>
              </w:rPr>
              <w:t xml:space="preserve">Learning Solutions Combination </w:t>
            </w:r>
            <w:r w:rsidR="00D83779">
              <w:rPr>
                <w:rFonts w:ascii="Tahoma" w:eastAsia="PMingLiU" w:hAnsi="Tahoma" w:cs="Tahoma"/>
                <w:sz w:val="14"/>
              </w:rPr>
              <w:br/>
            </w:r>
            <w:r w:rsidRPr="003B101F">
              <w:rPr>
                <w:rFonts w:ascii="Tahoma" w:eastAsia="PMingLiU" w:hAnsi="Tahoma" w:cs="Tahoma"/>
                <w:sz w:val="14"/>
              </w:rPr>
              <w:t>E-Reference Library (</w:t>
            </w:r>
            <w:r w:rsidRPr="003B101F">
              <w:rPr>
                <w:rFonts w:ascii="Tahoma" w:eastAsia="PMingLiU" w:hAnsi="Tahoma" w:cs="Tahoma"/>
                <w:sz w:val="14"/>
              </w:rPr>
              <w:t>使用者訂閱使用權</w:t>
            </w:r>
            <w:r w:rsidRPr="003B101F">
              <w:rPr>
                <w:rFonts w:ascii="Tahoma" w:eastAsia="PMingLiU" w:hAnsi="Tahoma" w:cs="Tahoma"/>
                <w:sz w:val="14"/>
              </w:rPr>
              <w:t>)</w:t>
            </w:r>
            <w:bookmarkEnd w:id="281"/>
            <w:bookmarkEnd w:id="282"/>
          </w:p>
        </w:tc>
        <w:tc>
          <w:tcPr>
            <w:tcW w:w="450" w:type="dxa"/>
            <w:tcBorders>
              <w:bottom w:val="single" w:sz="4" w:space="0" w:color="auto"/>
            </w:tcBorders>
            <w:shd w:val="clear" w:color="auto" w:fill="auto"/>
            <w:vAlign w:val="center"/>
          </w:tcPr>
          <w:p w14:paraId="2A1D2517" w14:textId="77777777" w:rsidR="00C031FA" w:rsidRPr="00D83779" w:rsidRDefault="00C031FA" w:rsidP="000618CB">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14:paraId="2A1D2518"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12/07</w:t>
            </w:r>
          </w:p>
        </w:tc>
        <w:tc>
          <w:tcPr>
            <w:tcW w:w="360" w:type="dxa"/>
            <w:tcBorders>
              <w:bottom w:val="single" w:sz="4" w:space="0" w:color="auto"/>
              <w:right w:val="single" w:sz="18" w:space="0" w:color="auto"/>
            </w:tcBorders>
            <w:shd w:val="clear" w:color="auto" w:fill="auto"/>
            <w:vAlign w:val="center"/>
          </w:tcPr>
          <w:p w14:paraId="2A1D2519" w14:textId="77777777" w:rsidR="00C031FA" w:rsidRPr="003B101F" w:rsidRDefault="00C031FA"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A1D251A"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 xml:space="preserve">1 </w:t>
            </w:r>
            <w:r w:rsidRPr="003B101F">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2A1D251B"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51C"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251D"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51E"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251F"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A1D2520" w14:textId="77777777" w:rsidR="00C031FA" w:rsidRPr="003B101F" w:rsidRDefault="00C031FA"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14:paraId="2A1D2521"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auto"/>
            <w:vAlign w:val="center"/>
          </w:tcPr>
          <w:p w14:paraId="2A1D2522" w14:textId="77777777" w:rsidR="00C031FA" w:rsidRPr="003B101F" w:rsidRDefault="00C031FA" w:rsidP="000618CB">
            <w:pPr>
              <w:pStyle w:val="TableText"/>
              <w:widowControl w:val="0"/>
              <w:spacing w:before="30" w:after="30"/>
              <w:rPr>
                <w:rFonts w:ascii="Tahoma" w:eastAsia="PMingLiU" w:hAnsi="Tahoma" w:cs="Tahoma"/>
                <w:sz w:val="13"/>
              </w:rPr>
            </w:pPr>
          </w:p>
        </w:tc>
      </w:tr>
      <w:tr w:rsidR="00FD4E7E" w:rsidRPr="003B101F" w14:paraId="2A1D2531" w14:textId="77777777" w:rsidTr="00D83779">
        <w:trPr>
          <w:trHeight w:val="145"/>
        </w:trPr>
        <w:tc>
          <w:tcPr>
            <w:tcW w:w="2714" w:type="dxa"/>
            <w:tcBorders>
              <w:bottom w:val="single" w:sz="4" w:space="0" w:color="auto"/>
            </w:tcBorders>
            <w:shd w:val="clear" w:color="auto" w:fill="FABF8F"/>
            <w:vAlign w:val="center"/>
          </w:tcPr>
          <w:p w14:paraId="2A1D2524" w14:textId="77777777" w:rsidR="00FD4E7E" w:rsidRPr="003B101F" w:rsidRDefault="00FD4E7E" w:rsidP="000618CB">
            <w:pPr>
              <w:pStyle w:val="ProductNames"/>
              <w:spacing w:before="30" w:after="30"/>
              <w:rPr>
                <w:rFonts w:ascii="Tahoma" w:eastAsia="PMingLiU" w:hAnsi="Tahoma" w:cs="Tahoma"/>
                <w:sz w:val="14"/>
              </w:rPr>
            </w:pPr>
            <w:bookmarkStart w:id="283" w:name="_Toc336337993"/>
            <w:bookmarkStart w:id="284" w:name="_Toc343502854"/>
            <w:r w:rsidRPr="003B101F">
              <w:rPr>
                <w:rFonts w:ascii="Tahoma" w:eastAsia="PMingLiU" w:hAnsi="Tahoma" w:cs="Tahoma"/>
                <w:sz w:val="14"/>
              </w:rPr>
              <w:t>Learning Solutions IT Academy (</w:t>
            </w:r>
            <w:r w:rsidRPr="003B101F">
              <w:rPr>
                <w:rFonts w:ascii="Tahoma" w:eastAsia="PMingLiU" w:hAnsi="Tahoma" w:cs="Tahoma"/>
                <w:sz w:val="14"/>
              </w:rPr>
              <w:t>服務訂閱使用權</w:t>
            </w:r>
            <w:r w:rsidRPr="003B101F">
              <w:rPr>
                <w:rFonts w:ascii="Tahoma" w:eastAsia="PMingLiU" w:hAnsi="Tahoma" w:cs="Tahoma"/>
                <w:sz w:val="14"/>
              </w:rPr>
              <w:t>)</w:t>
            </w:r>
            <w:bookmarkEnd w:id="283"/>
            <w:bookmarkEnd w:id="284"/>
          </w:p>
        </w:tc>
        <w:tc>
          <w:tcPr>
            <w:tcW w:w="450" w:type="dxa"/>
            <w:tcBorders>
              <w:bottom w:val="single" w:sz="4" w:space="0" w:color="auto"/>
            </w:tcBorders>
            <w:shd w:val="clear" w:color="auto" w:fill="FABF8F"/>
            <w:vAlign w:val="center"/>
          </w:tcPr>
          <w:p w14:paraId="2A1D2525" w14:textId="77777777" w:rsidR="00FD4E7E" w:rsidRPr="00D83779" w:rsidRDefault="00FD4E7E" w:rsidP="000618CB">
            <w:pPr>
              <w:pStyle w:val="TableText"/>
              <w:widowControl w:val="0"/>
              <w:spacing w:before="30" w:after="30"/>
              <w:rPr>
                <w:rFonts w:eastAsia="PMingLiU" w:cs="Tahoma"/>
                <w:b/>
                <w:color w:val="000000"/>
                <w:sz w:val="13"/>
                <w:szCs w:val="13"/>
                <w:u w:val="single"/>
              </w:rPr>
            </w:pPr>
          </w:p>
        </w:tc>
        <w:tc>
          <w:tcPr>
            <w:tcW w:w="450" w:type="dxa"/>
            <w:tcBorders>
              <w:bottom w:val="single" w:sz="4" w:space="0" w:color="auto"/>
            </w:tcBorders>
            <w:shd w:val="clear" w:color="auto" w:fill="FABF8F"/>
            <w:vAlign w:val="center"/>
          </w:tcPr>
          <w:p w14:paraId="2A1D2526" w14:textId="77777777" w:rsidR="00FD4E7E" w:rsidRPr="003B101F" w:rsidRDefault="00FD4E7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14:paraId="2A1D2527" w14:textId="77777777" w:rsidR="00FD4E7E" w:rsidRPr="003B101F" w:rsidRDefault="00FD4E7E"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A1D2528" w14:textId="77777777" w:rsidR="00FD4E7E" w:rsidRPr="003B101F" w:rsidRDefault="00FD4E7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 xml:space="preserve">75 </w:t>
            </w:r>
            <w:r w:rsidRPr="003B101F">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2A1D2529" w14:textId="77777777" w:rsidR="00FD4E7E" w:rsidRPr="003B101F" w:rsidRDefault="00FD4E7E"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52A" w14:textId="77777777" w:rsidR="00FD4E7E" w:rsidRPr="003B101F" w:rsidRDefault="00FD4E7E"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52B" w14:textId="77777777" w:rsidR="00FD4E7E" w:rsidRPr="003B101F" w:rsidRDefault="00FD4E7E"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52C" w14:textId="77777777" w:rsidR="00FD4E7E" w:rsidRPr="003B101F" w:rsidRDefault="00FD4E7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right w:val="single" w:sz="18" w:space="0" w:color="auto"/>
            </w:tcBorders>
            <w:shd w:val="clear" w:color="auto" w:fill="FABF8F"/>
            <w:vAlign w:val="center"/>
          </w:tcPr>
          <w:p w14:paraId="2A1D252D" w14:textId="77777777" w:rsidR="00FD4E7E" w:rsidRPr="003B101F" w:rsidRDefault="00FD4E7E"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52E" w14:textId="77777777" w:rsidR="00FD4E7E" w:rsidRPr="003B101F" w:rsidRDefault="00FD4E7E"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52F" w14:textId="77777777" w:rsidR="00FD4E7E" w:rsidRPr="003B101F" w:rsidRDefault="00FD4E7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530" w14:textId="77777777" w:rsidR="00FD4E7E" w:rsidRPr="003B101F" w:rsidRDefault="00FD4E7E" w:rsidP="000618CB">
            <w:pPr>
              <w:pStyle w:val="TableText"/>
              <w:widowControl w:val="0"/>
              <w:spacing w:before="30" w:after="30"/>
              <w:rPr>
                <w:rFonts w:ascii="Tahoma" w:eastAsia="PMingLiU" w:hAnsi="Tahoma" w:cs="Tahoma"/>
                <w:sz w:val="13"/>
              </w:rPr>
            </w:pPr>
          </w:p>
        </w:tc>
      </w:tr>
      <w:tr w:rsidR="001C38D4" w:rsidRPr="003B101F" w14:paraId="2A1D253F" w14:textId="77777777" w:rsidTr="00D83779">
        <w:trPr>
          <w:trHeight w:val="145"/>
        </w:trPr>
        <w:tc>
          <w:tcPr>
            <w:tcW w:w="2714" w:type="dxa"/>
            <w:tcBorders>
              <w:bottom w:val="single" w:sz="4" w:space="0" w:color="auto"/>
            </w:tcBorders>
            <w:shd w:val="clear" w:color="auto" w:fill="FFFFFF"/>
            <w:vAlign w:val="center"/>
          </w:tcPr>
          <w:p w14:paraId="2A1D2532" w14:textId="77777777" w:rsidR="00C031FA" w:rsidRPr="003B101F" w:rsidRDefault="00C031FA" w:rsidP="000618CB">
            <w:pPr>
              <w:pStyle w:val="ProductNames"/>
              <w:spacing w:before="30" w:after="30"/>
              <w:rPr>
                <w:rFonts w:ascii="Tahoma" w:eastAsia="PMingLiU" w:hAnsi="Tahoma" w:cs="Tahoma"/>
                <w:sz w:val="14"/>
              </w:rPr>
            </w:pPr>
            <w:bookmarkStart w:id="285" w:name="_Toc336337994"/>
            <w:bookmarkStart w:id="286" w:name="_Toc343502855"/>
            <w:r w:rsidRPr="003B101F">
              <w:rPr>
                <w:rFonts w:ascii="Tahoma" w:eastAsia="PMingLiU" w:hAnsi="Tahoma" w:cs="Tahoma"/>
                <w:sz w:val="14"/>
              </w:rPr>
              <w:t>Learning Solutions MCP 1 Exam Vouchers/Month (</w:t>
            </w:r>
            <w:r w:rsidRPr="003B101F">
              <w:rPr>
                <w:rFonts w:ascii="Tahoma" w:eastAsia="PMingLiU" w:hAnsi="Tahoma" w:cs="Tahoma"/>
                <w:sz w:val="14"/>
              </w:rPr>
              <w:t>服務訂閱使用權</w:t>
            </w:r>
            <w:r w:rsidRPr="003B101F">
              <w:rPr>
                <w:rFonts w:ascii="Tahoma" w:eastAsia="PMingLiU" w:hAnsi="Tahoma" w:cs="Tahoma"/>
                <w:sz w:val="14"/>
              </w:rPr>
              <w:t>)</w:t>
            </w:r>
            <w:bookmarkEnd w:id="285"/>
            <w:bookmarkEnd w:id="286"/>
          </w:p>
        </w:tc>
        <w:tc>
          <w:tcPr>
            <w:tcW w:w="450" w:type="dxa"/>
            <w:tcBorders>
              <w:bottom w:val="single" w:sz="4" w:space="0" w:color="auto"/>
            </w:tcBorders>
            <w:shd w:val="clear" w:color="auto" w:fill="FFFFFF"/>
            <w:vAlign w:val="center"/>
          </w:tcPr>
          <w:p w14:paraId="2A1D2533" w14:textId="77777777" w:rsidR="00C031FA" w:rsidRPr="00D83779" w:rsidRDefault="00C15D79" w:rsidP="000618CB">
            <w:pPr>
              <w:pStyle w:val="TableText"/>
              <w:widowControl w:val="0"/>
              <w:spacing w:before="30" w:after="30"/>
              <w:rPr>
                <w:rStyle w:val="EndnoteReference"/>
                <w:rFonts w:eastAsia="PMingLiU" w:cs="Tahoma"/>
                <w:b w:val="0"/>
                <w:color w:val="000000"/>
                <w:sz w:val="13"/>
                <w:szCs w:val="13"/>
                <w:u w:val="single"/>
              </w:rPr>
            </w:pPr>
            <w:hyperlink w:anchor="Srv_56LearningSolMCP1ExamVouch" w:history="1">
              <w:r w:rsidR="00032EA7" w:rsidRPr="00D83779">
                <w:rPr>
                  <w:rStyle w:val="Hyperlink"/>
                  <w:rFonts w:eastAsia="PMingLiU" w:cs="Tahoma"/>
                  <w:b/>
                  <w:sz w:val="13"/>
                  <w:szCs w:val="13"/>
                </w:rPr>
                <w:t>60</w:t>
              </w:r>
            </w:hyperlink>
          </w:p>
        </w:tc>
        <w:tc>
          <w:tcPr>
            <w:tcW w:w="450" w:type="dxa"/>
            <w:tcBorders>
              <w:bottom w:val="single" w:sz="4" w:space="0" w:color="auto"/>
            </w:tcBorders>
            <w:shd w:val="clear" w:color="auto" w:fill="FFFFFF"/>
            <w:vAlign w:val="center"/>
          </w:tcPr>
          <w:p w14:paraId="2A1D2534"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01/06</w:t>
            </w:r>
          </w:p>
        </w:tc>
        <w:tc>
          <w:tcPr>
            <w:tcW w:w="360" w:type="dxa"/>
            <w:tcBorders>
              <w:bottom w:val="single" w:sz="4" w:space="0" w:color="auto"/>
              <w:right w:val="single" w:sz="18" w:space="0" w:color="auto"/>
            </w:tcBorders>
            <w:shd w:val="clear" w:color="auto" w:fill="FFFFFF"/>
            <w:vAlign w:val="center"/>
          </w:tcPr>
          <w:p w14:paraId="2A1D2535" w14:textId="77777777" w:rsidR="00C031FA" w:rsidRPr="003B101F" w:rsidRDefault="00C031FA"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2A1D2536"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 xml:space="preserve">1 </w:t>
            </w:r>
            <w:r w:rsidRPr="003B101F">
              <w:rPr>
                <w:rFonts w:ascii="Tahoma" w:eastAsia="PMingLiU" w:hAnsi="Tahoma" w:cs="Tahoma"/>
                <w:sz w:val="13"/>
              </w:rPr>
              <w:t>點</w:t>
            </w:r>
          </w:p>
        </w:tc>
        <w:tc>
          <w:tcPr>
            <w:tcW w:w="450" w:type="dxa"/>
            <w:tcBorders>
              <w:left w:val="single" w:sz="18" w:space="0" w:color="auto"/>
              <w:bottom w:val="single" w:sz="4" w:space="0" w:color="auto"/>
            </w:tcBorders>
            <w:shd w:val="clear" w:color="auto" w:fill="FFFFFF"/>
            <w:vAlign w:val="center"/>
          </w:tcPr>
          <w:p w14:paraId="2A1D2537"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538"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539"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53A"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53B"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53C"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53D"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53E" w14:textId="77777777" w:rsidR="00C031FA" w:rsidRPr="003B101F" w:rsidRDefault="00C031FA" w:rsidP="000618CB">
            <w:pPr>
              <w:pStyle w:val="TableText"/>
              <w:widowControl w:val="0"/>
              <w:spacing w:before="30" w:after="30"/>
              <w:rPr>
                <w:rFonts w:ascii="Tahoma" w:eastAsia="PMingLiU" w:hAnsi="Tahoma" w:cs="Tahoma"/>
                <w:sz w:val="13"/>
              </w:rPr>
            </w:pPr>
          </w:p>
        </w:tc>
      </w:tr>
      <w:tr w:rsidR="001C38D4" w:rsidRPr="003B101F" w14:paraId="2A1D2553" w14:textId="77777777" w:rsidTr="00D83779">
        <w:trPr>
          <w:trHeight w:val="145"/>
        </w:trPr>
        <w:tc>
          <w:tcPr>
            <w:tcW w:w="2714" w:type="dxa"/>
            <w:tcBorders>
              <w:bottom w:val="single" w:sz="4" w:space="0" w:color="auto"/>
            </w:tcBorders>
            <w:shd w:val="clear" w:color="auto" w:fill="FABF8F"/>
            <w:vAlign w:val="center"/>
          </w:tcPr>
          <w:p w14:paraId="2A1D2540" w14:textId="77777777" w:rsidR="00C031FA" w:rsidRPr="003B101F" w:rsidRDefault="00C031FA" w:rsidP="000618CB">
            <w:pPr>
              <w:pStyle w:val="Heading2"/>
              <w:spacing w:before="30" w:after="30"/>
              <w:ind w:left="0"/>
              <w:rPr>
                <w:rFonts w:ascii="Tahoma" w:eastAsia="PMingLiU" w:hAnsi="Tahoma" w:cs="Tahoma"/>
                <w:b w:val="0"/>
                <w:sz w:val="14"/>
                <w:szCs w:val="16"/>
              </w:rPr>
            </w:pPr>
            <w:bookmarkStart w:id="287" w:name="_Toc336337995"/>
            <w:bookmarkStart w:id="288" w:name="_Toc343502856"/>
            <w:r w:rsidRPr="003B101F">
              <w:rPr>
                <w:rFonts w:ascii="Tahoma" w:eastAsia="PMingLiU" w:hAnsi="Tahoma" w:cs="Tahoma"/>
                <w:b w:val="0"/>
                <w:sz w:val="14"/>
                <w:szCs w:val="16"/>
              </w:rPr>
              <w:t>Lync Online Plan 1 (</w:t>
            </w:r>
            <w:r w:rsidRPr="003B101F">
              <w:rPr>
                <w:rFonts w:ascii="Tahoma" w:eastAsia="PMingLiU" w:hAnsi="Tahoma" w:cs="Tahoma"/>
                <w:b w:val="0"/>
                <w:sz w:val="14"/>
                <w:szCs w:val="16"/>
              </w:rPr>
              <w:t>使用者訂閱使用權</w:t>
            </w:r>
            <w:r w:rsidRPr="003B101F">
              <w:rPr>
                <w:rFonts w:ascii="Tahoma" w:eastAsia="PMingLiU" w:hAnsi="Tahoma" w:cs="Tahoma"/>
                <w:b w:val="0"/>
                <w:sz w:val="14"/>
                <w:szCs w:val="16"/>
              </w:rPr>
              <w:t>)</w:t>
            </w:r>
            <w:bookmarkEnd w:id="287"/>
            <w:bookmarkEnd w:id="288"/>
          </w:p>
        </w:tc>
        <w:tc>
          <w:tcPr>
            <w:tcW w:w="450" w:type="dxa"/>
            <w:tcBorders>
              <w:bottom w:val="single" w:sz="4" w:space="0" w:color="auto"/>
            </w:tcBorders>
            <w:shd w:val="clear" w:color="auto" w:fill="FABF8F"/>
            <w:vAlign w:val="center"/>
          </w:tcPr>
          <w:p w14:paraId="2A1D2541" w14:textId="77777777" w:rsidR="00C031FA" w:rsidRPr="00D83779" w:rsidRDefault="00C15D79" w:rsidP="000618CB">
            <w:pPr>
              <w:pStyle w:val="TableText"/>
              <w:widowControl w:val="0"/>
              <w:spacing w:before="30" w:after="30"/>
              <w:rPr>
                <w:rFonts w:eastAsia="PMingLiU" w:cs="Tahoma"/>
                <w:b/>
                <w:color w:val="0000FF"/>
                <w:sz w:val="13"/>
                <w:szCs w:val="13"/>
                <w:u w:val="single"/>
              </w:rPr>
            </w:pPr>
            <w:hyperlink w:anchor="Srv_65LyncOnlinePlan1and2" w:history="1">
              <w:r w:rsidR="00032EA7" w:rsidRPr="00D83779">
                <w:rPr>
                  <w:rStyle w:val="Hyperlink"/>
                  <w:rFonts w:eastAsia="PMingLiU" w:cs="Tahoma"/>
                  <w:b/>
                  <w:sz w:val="13"/>
                  <w:szCs w:val="13"/>
                </w:rPr>
                <w:t>61</w:t>
              </w:r>
            </w:hyperlink>
          </w:p>
        </w:tc>
        <w:tc>
          <w:tcPr>
            <w:tcW w:w="450" w:type="dxa"/>
            <w:tcBorders>
              <w:bottom w:val="single" w:sz="4" w:space="0" w:color="auto"/>
            </w:tcBorders>
            <w:shd w:val="clear" w:color="auto" w:fill="FABF8F"/>
            <w:vAlign w:val="center"/>
          </w:tcPr>
          <w:p w14:paraId="2A1D2542"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2A1D2543"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544"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545"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546"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547"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548"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549"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54A"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54B"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54C"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54D"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54E"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54F"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550" w14:textId="77777777" w:rsidR="00C031FA" w:rsidRPr="003B101F" w:rsidRDefault="00C031FA"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551"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552" w14:textId="77777777" w:rsidR="00C031FA" w:rsidRPr="003B101F" w:rsidRDefault="00C031FA" w:rsidP="000618CB">
            <w:pPr>
              <w:pStyle w:val="TableText"/>
              <w:widowControl w:val="0"/>
              <w:spacing w:before="30" w:after="30"/>
              <w:rPr>
                <w:rFonts w:ascii="Tahoma" w:eastAsia="PMingLiU" w:hAnsi="Tahoma" w:cs="Tahoma"/>
                <w:sz w:val="13"/>
              </w:rPr>
            </w:pPr>
          </w:p>
        </w:tc>
      </w:tr>
      <w:tr w:rsidR="001C38D4" w:rsidRPr="003B101F" w14:paraId="2A1D2567" w14:textId="77777777" w:rsidTr="00D83779">
        <w:trPr>
          <w:trHeight w:val="145"/>
        </w:trPr>
        <w:tc>
          <w:tcPr>
            <w:tcW w:w="2714" w:type="dxa"/>
            <w:tcBorders>
              <w:bottom w:val="single" w:sz="4" w:space="0" w:color="auto"/>
            </w:tcBorders>
            <w:shd w:val="clear" w:color="auto" w:fill="FFFFFF"/>
            <w:vAlign w:val="center"/>
          </w:tcPr>
          <w:p w14:paraId="2A1D2554" w14:textId="77777777" w:rsidR="00C031FA" w:rsidRPr="003B101F" w:rsidRDefault="00C031FA" w:rsidP="000618CB">
            <w:pPr>
              <w:pStyle w:val="Heading2"/>
              <w:spacing w:before="30" w:after="30"/>
              <w:ind w:left="0"/>
              <w:rPr>
                <w:rFonts w:ascii="Tahoma" w:eastAsia="PMingLiU" w:hAnsi="Tahoma" w:cs="Tahoma"/>
                <w:b w:val="0"/>
                <w:sz w:val="14"/>
                <w:szCs w:val="16"/>
              </w:rPr>
            </w:pPr>
            <w:bookmarkStart w:id="289" w:name="_Toc336337996"/>
            <w:bookmarkStart w:id="290" w:name="_Toc343502857"/>
            <w:r w:rsidRPr="003B101F">
              <w:rPr>
                <w:rFonts w:ascii="Tahoma" w:eastAsia="PMingLiU" w:hAnsi="Tahoma" w:cs="Tahoma"/>
                <w:b w:val="0"/>
                <w:sz w:val="14"/>
                <w:szCs w:val="16"/>
              </w:rPr>
              <w:t>Lync Online Plan 2 (</w:t>
            </w:r>
            <w:r w:rsidRPr="003B101F">
              <w:rPr>
                <w:rFonts w:ascii="Tahoma" w:eastAsia="PMingLiU" w:hAnsi="Tahoma" w:cs="Tahoma"/>
                <w:b w:val="0"/>
                <w:sz w:val="14"/>
                <w:szCs w:val="16"/>
              </w:rPr>
              <w:t>使用者訂閱使用權</w:t>
            </w:r>
            <w:r w:rsidRPr="003B101F">
              <w:rPr>
                <w:rFonts w:ascii="Tahoma" w:eastAsia="PMingLiU" w:hAnsi="Tahoma" w:cs="Tahoma"/>
                <w:b w:val="0"/>
                <w:sz w:val="14"/>
                <w:szCs w:val="16"/>
              </w:rPr>
              <w:t>)</w:t>
            </w:r>
            <w:bookmarkEnd w:id="289"/>
            <w:bookmarkEnd w:id="290"/>
          </w:p>
        </w:tc>
        <w:tc>
          <w:tcPr>
            <w:tcW w:w="450" w:type="dxa"/>
            <w:tcBorders>
              <w:bottom w:val="single" w:sz="4" w:space="0" w:color="auto"/>
            </w:tcBorders>
            <w:shd w:val="clear" w:color="auto" w:fill="FFFFFF"/>
            <w:vAlign w:val="center"/>
          </w:tcPr>
          <w:p w14:paraId="2A1D2555" w14:textId="77777777" w:rsidR="00C031FA" w:rsidRPr="00D83779" w:rsidRDefault="00C15D79" w:rsidP="000618CB">
            <w:pPr>
              <w:pStyle w:val="TableText"/>
              <w:widowControl w:val="0"/>
              <w:spacing w:before="30" w:after="30"/>
              <w:rPr>
                <w:rFonts w:eastAsia="PMingLiU" w:cs="Tahoma"/>
                <w:b/>
                <w:color w:val="0000FF"/>
                <w:sz w:val="13"/>
                <w:szCs w:val="13"/>
                <w:u w:val="single"/>
              </w:rPr>
            </w:pPr>
            <w:hyperlink w:anchor="Srv_65LyncOnlinePlan1and2" w:history="1">
              <w:r w:rsidR="00032EA7" w:rsidRPr="00D83779">
                <w:rPr>
                  <w:rStyle w:val="Hyperlink"/>
                  <w:rFonts w:eastAsia="PMingLiU" w:cs="Tahoma"/>
                  <w:b/>
                  <w:sz w:val="13"/>
                  <w:szCs w:val="13"/>
                </w:rPr>
                <w:t>61</w:t>
              </w:r>
            </w:hyperlink>
          </w:p>
        </w:tc>
        <w:tc>
          <w:tcPr>
            <w:tcW w:w="450" w:type="dxa"/>
            <w:tcBorders>
              <w:bottom w:val="single" w:sz="4" w:space="0" w:color="auto"/>
            </w:tcBorders>
            <w:shd w:val="clear" w:color="auto" w:fill="FFFFFF"/>
            <w:vAlign w:val="center"/>
          </w:tcPr>
          <w:p w14:paraId="2A1D2556"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2A1D2557"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14:paraId="2A1D2558"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559"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55A"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55B"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55C"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55D" w14:textId="77777777" w:rsidR="00C031FA" w:rsidRPr="003B101F" w:rsidRDefault="00C031FA"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55E"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55F"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560"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561"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562"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563"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564" w14:textId="77777777" w:rsidR="00C031FA" w:rsidRPr="003B101F" w:rsidRDefault="00C031FA"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565"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566" w14:textId="77777777" w:rsidR="00C031FA" w:rsidRPr="003B101F" w:rsidRDefault="00C031FA" w:rsidP="000618CB">
            <w:pPr>
              <w:pStyle w:val="TableText"/>
              <w:widowControl w:val="0"/>
              <w:spacing w:before="30" w:after="30"/>
              <w:rPr>
                <w:rFonts w:ascii="Tahoma" w:eastAsia="PMingLiU" w:hAnsi="Tahoma" w:cs="Tahoma"/>
                <w:sz w:val="13"/>
              </w:rPr>
            </w:pPr>
          </w:p>
        </w:tc>
      </w:tr>
      <w:tr w:rsidR="00092855" w:rsidRPr="003B101F" w14:paraId="2A1D257B" w14:textId="77777777" w:rsidTr="00D83779">
        <w:trPr>
          <w:trHeight w:val="145"/>
        </w:trPr>
        <w:tc>
          <w:tcPr>
            <w:tcW w:w="2714" w:type="dxa"/>
            <w:tcBorders>
              <w:bottom w:val="single" w:sz="4" w:space="0" w:color="auto"/>
            </w:tcBorders>
            <w:shd w:val="clear" w:color="auto" w:fill="FABF8F"/>
            <w:vAlign w:val="center"/>
          </w:tcPr>
          <w:p w14:paraId="2A1D2568" w14:textId="77777777" w:rsidR="00AA31F2" w:rsidRPr="003B101F" w:rsidRDefault="00AA31F2" w:rsidP="000618CB">
            <w:pPr>
              <w:pStyle w:val="Heading2"/>
              <w:spacing w:before="30" w:after="30"/>
              <w:ind w:left="0"/>
              <w:rPr>
                <w:rFonts w:ascii="Tahoma" w:eastAsia="PMingLiU" w:hAnsi="Tahoma" w:cs="Tahoma"/>
                <w:b w:val="0"/>
                <w:sz w:val="14"/>
                <w:szCs w:val="16"/>
              </w:rPr>
            </w:pPr>
            <w:bookmarkStart w:id="291" w:name="_Toc336337997"/>
            <w:bookmarkStart w:id="292" w:name="_Toc343502858"/>
            <w:r w:rsidRPr="003B101F">
              <w:rPr>
                <w:rFonts w:ascii="Tahoma" w:eastAsia="PMingLiU" w:hAnsi="Tahoma" w:cs="Tahoma"/>
                <w:b w:val="0"/>
                <w:sz w:val="14"/>
                <w:szCs w:val="16"/>
              </w:rPr>
              <w:t>Lync Online Plan 3 (</w:t>
            </w:r>
            <w:r w:rsidRPr="003B101F">
              <w:rPr>
                <w:rFonts w:ascii="Tahoma" w:eastAsia="PMingLiU" w:hAnsi="Tahoma" w:cs="Tahoma"/>
                <w:b w:val="0"/>
                <w:sz w:val="14"/>
                <w:szCs w:val="16"/>
              </w:rPr>
              <w:t>使用者訂閱使用權</w:t>
            </w:r>
            <w:r w:rsidRPr="003B101F">
              <w:rPr>
                <w:rFonts w:ascii="Tahoma" w:eastAsia="PMingLiU" w:hAnsi="Tahoma" w:cs="Tahoma"/>
                <w:b w:val="0"/>
                <w:sz w:val="14"/>
                <w:szCs w:val="16"/>
              </w:rPr>
              <w:t>)</w:t>
            </w:r>
            <w:bookmarkEnd w:id="291"/>
            <w:bookmarkEnd w:id="292"/>
          </w:p>
        </w:tc>
        <w:tc>
          <w:tcPr>
            <w:tcW w:w="450" w:type="dxa"/>
            <w:tcBorders>
              <w:bottom w:val="single" w:sz="4" w:space="0" w:color="auto"/>
            </w:tcBorders>
            <w:shd w:val="clear" w:color="auto" w:fill="FABF8F"/>
            <w:vAlign w:val="center"/>
          </w:tcPr>
          <w:p w14:paraId="2A1D2569" w14:textId="77777777" w:rsidR="00AA31F2" w:rsidRPr="00D83779" w:rsidRDefault="00C15D79" w:rsidP="000618CB">
            <w:pPr>
              <w:pStyle w:val="TableText"/>
              <w:widowControl w:val="0"/>
              <w:spacing w:before="30" w:after="30"/>
              <w:rPr>
                <w:rFonts w:eastAsia="PMingLiU" w:cs="Tahoma"/>
                <w:b/>
                <w:color w:val="0000FF"/>
                <w:sz w:val="13"/>
                <w:szCs w:val="13"/>
                <w:u w:val="single"/>
              </w:rPr>
            </w:pPr>
            <w:hyperlink w:anchor="Srv_65LyncOnlinePlan1and2" w:history="1">
              <w:r w:rsidR="00032EA7" w:rsidRPr="00D83779">
                <w:rPr>
                  <w:rStyle w:val="Hyperlink"/>
                  <w:rFonts w:eastAsia="PMingLiU" w:cs="Tahoma"/>
                  <w:b/>
                  <w:sz w:val="13"/>
                  <w:szCs w:val="13"/>
                </w:rPr>
                <w:t>61</w:t>
              </w:r>
            </w:hyperlink>
          </w:p>
        </w:tc>
        <w:tc>
          <w:tcPr>
            <w:tcW w:w="450" w:type="dxa"/>
            <w:tcBorders>
              <w:bottom w:val="single" w:sz="4" w:space="0" w:color="auto"/>
            </w:tcBorders>
            <w:shd w:val="clear" w:color="auto" w:fill="FABF8F"/>
            <w:vAlign w:val="center"/>
          </w:tcPr>
          <w:p w14:paraId="2A1D256A" w14:textId="77777777" w:rsidR="00AA31F2" w:rsidRPr="003B101F" w:rsidRDefault="00683224"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2A1D256B" w14:textId="77777777" w:rsidR="00AA31F2" w:rsidRPr="003B101F" w:rsidRDefault="00AA31F2"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56C" w14:textId="77777777" w:rsidR="00AA31F2" w:rsidRPr="003B101F" w:rsidRDefault="00AA31F2"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56D" w14:textId="77777777" w:rsidR="00AA31F2" w:rsidRPr="003B101F" w:rsidRDefault="00AA31F2"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56E" w14:textId="77777777" w:rsidR="00AA31F2" w:rsidRPr="003B101F" w:rsidRDefault="00AA31F2"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56F" w14:textId="77777777" w:rsidR="00AA31F2" w:rsidRPr="003B101F" w:rsidRDefault="00AA31F2"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570" w14:textId="77777777" w:rsidR="00AA31F2" w:rsidRPr="003B101F" w:rsidRDefault="00AA31F2"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571" w14:textId="77777777" w:rsidR="00AA31F2" w:rsidRPr="003B101F" w:rsidRDefault="00AA31F2"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572" w14:textId="77777777" w:rsidR="00AA31F2" w:rsidRPr="003B101F" w:rsidRDefault="00AA31F2"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573" w14:textId="77777777" w:rsidR="00AA31F2" w:rsidRPr="003B101F" w:rsidRDefault="00AA31F2"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574" w14:textId="77777777" w:rsidR="00AA31F2" w:rsidRPr="003B101F" w:rsidRDefault="00AA31F2"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575" w14:textId="77777777" w:rsidR="00AA31F2" w:rsidRPr="003B101F" w:rsidRDefault="00AA31F2"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576" w14:textId="77777777" w:rsidR="00AA31F2" w:rsidRPr="003B101F" w:rsidRDefault="00AA31F2"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A1D2577" w14:textId="77777777" w:rsidR="00AA31F2" w:rsidRPr="003B101F" w:rsidRDefault="008C3DFD"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578" w14:textId="77777777" w:rsidR="00AA31F2" w:rsidRPr="003B101F" w:rsidRDefault="00AA31F2"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579" w14:textId="77777777" w:rsidR="00AA31F2" w:rsidRPr="003B101F" w:rsidRDefault="00AA31F2"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57A" w14:textId="77777777" w:rsidR="00AA31F2" w:rsidRPr="003B101F" w:rsidRDefault="00AA31F2" w:rsidP="000618CB">
            <w:pPr>
              <w:pStyle w:val="TableText"/>
              <w:widowControl w:val="0"/>
              <w:spacing w:before="30" w:after="30"/>
              <w:rPr>
                <w:rFonts w:ascii="Tahoma" w:eastAsia="PMingLiU" w:hAnsi="Tahoma" w:cs="Tahoma"/>
                <w:sz w:val="13"/>
              </w:rPr>
            </w:pPr>
          </w:p>
        </w:tc>
      </w:tr>
      <w:tr w:rsidR="00683224" w:rsidRPr="003B101F" w14:paraId="2A1D258F" w14:textId="77777777" w:rsidTr="00D83779">
        <w:trPr>
          <w:trHeight w:val="145"/>
        </w:trPr>
        <w:tc>
          <w:tcPr>
            <w:tcW w:w="2714" w:type="dxa"/>
            <w:tcBorders>
              <w:bottom w:val="single" w:sz="4" w:space="0" w:color="auto"/>
            </w:tcBorders>
            <w:shd w:val="clear" w:color="auto" w:fill="FFFFFF"/>
            <w:vAlign w:val="center"/>
          </w:tcPr>
          <w:p w14:paraId="2A1D257C" w14:textId="77777777" w:rsidR="00683224" w:rsidRPr="003B101F" w:rsidRDefault="00683224" w:rsidP="000618CB">
            <w:pPr>
              <w:pStyle w:val="Heading2"/>
              <w:spacing w:before="30" w:after="30"/>
              <w:ind w:left="0"/>
              <w:rPr>
                <w:rFonts w:ascii="Tahoma" w:eastAsia="PMingLiU" w:hAnsi="Tahoma" w:cs="Tahoma"/>
                <w:b w:val="0"/>
                <w:sz w:val="14"/>
                <w:szCs w:val="16"/>
              </w:rPr>
            </w:pPr>
            <w:bookmarkStart w:id="293" w:name="_Toc336337998"/>
            <w:bookmarkStart w:id="294" w:name="_Toc343502859"/>
            <w:r w:rsidRPr="003B101F">
              <w:rPr>
                <w:rFonts w:ascii="Tahoma" w:eastAsia="PMingLiU" w:hAnsi="Tahoma" w:cs="Tahoma"/>
                <w:b w:val="0"/>
                <w:sz w:val="14"/>
                <w:szCs w:val="16"/>
              </w:rPr>
              <w:t>Lync Online Plan 3A (</w:t>
            </w:r>
            <w:r w:rsidRPr="003B101F">
              <w:rPr>
                <w:rFonts w:ascii="Tahoma" w:eastAsia="PMingLiU" w:hAnsi="Tahoma" w:cs="Tahoma"/>
                <w:b w:val="0"/>
                <w:sz w:val="14"/>
                <w:szCs w:val="16"/>
              </w:rPr>
              <w:t>使用者訂閱使用權</w:t>
            </w:r>
            <w:r w:rsidRPr="003B101F">
              <w:rPr>
                <w:rFonts w:ascii="Tahoma" w:eastAsia="PMingLiU" w:hAnsi="Tahoma" w:cs="Tahoma"/>
                <w:b w:val="0"/>
                <w:sz w:val="14"/>
                <w:szCs w:val="16"/>
              </w:rPr>
              <w:t>)</w:t>
            </w:r>
            <w:bookmarkEnd w:id="293"/>
            <w:bookmarkEnd w:id="294"/>
          </w:p>
        </w:tc>
        <w:tc>
          <w:tcPr>
            <w:tcW w:w="450" w:type="dxa"/>
            <w:tcBorders>
              <w:bottom w:val="single" w:sz="4" w:space="0" w:color="auto"/>
            </w:tcBorders>
            <w:shd w:val="clear" w:color="auto" w:fill="FFFFFF"/>
            <w:vAlign w:val="center"/>
          </w:tcPr>
          <w:p w14:paraId="2A1D257D" w14:textId="77777777" w:rsidR="00683224" w:rsidRPr="00D83779" w:rsidRDefault="00C15D79" w:rsidP="000618CB">
            <w:pPr>
              <w:pStyle w:val="TableText"/>
              <w:widowControl w:val="0"/>
              <w:spacing w:before="30" w:after="30"/>
              <w:rPr>
                <w:rFonts w:eastAsia="PMingLiU" w:cs="Tahoma"/>
                <w:b/>
                <w:color w:val="0000FF"/>
                <w:sz w:val="13"/>
                <w:szCs w:val="13"/>
                <w:u w:val="single"/>
              </w:rPr>
            </w:pPr>
            <w:hyperlink w:anchor="Srv_65LyncOnlinePlan1and2" w:history="1">
              <w:r w:rsidR="00032EA7" w:rsidRPr="00D83779">
                <w:rPr>
                  <w:rStyle w:val="Hyperlink"/>
                  <w:rFonts w:eastAsia="PMingLiU" w:cs="Tahoma"/>
                  <w:b/>
                  <w:sz w:val="13"/>
                  <w:szCs w:val="13"/>
                </w:rPr>
                <w:t>61</w:t>
              </w:r>
            </w:hyperlink>
          </w:p>
        </w:tc>
        <w:tc>
          <w:tcPr>
            <w:tcW w:w="450" w:type="dxa"/>
            <w:tcBorders>
              <w:bottom w:val="single" w:sz="4" w:space="0" w:color="auto"/>
            </w:tcBorders>
            <w:shd w:val="clear" w:color="auto" w:fill="FFFFFF"/>
            <w:vAlign w:val="center"/>
          </w:tcPr>
          <w:p w14:paraId="2A1D257E" w14:textId="77777777" w:rsidR="00683224" w:rsidRPr="003B101F" w:rsidRDefault="00683224"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2A1D257F" w14:textId="77777777" w:rsidR="00683224" w:rsidRPr="003B101F" w:rsidRDefault="00683224"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14:paraId="2A1D2580" w14:textId="77777777" w:rsidR="00683224" w:rsidRPr="003B101F" w:rsidRDefault="00683224"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581" w14:textId="77777777" w:rsidR="00683224" w:rsidRPr="003B101F" w:rsidRDefault="00683224"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582" w14:textId="77777777" w:rsidR="00683224" w:rsidRPr="003B101F" w:rsidRDefault="00683224"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583" w14:textId="77777777" w:rsidR="00683224" w:rsidRPr="003B101F" w:rsidRDefault="00683224"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584" w14:textId="77777777" w:rsidR="00683224" w:rsidRPr="003B101F" w:rsidRDefault="00683224"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585" w14:textId="77777777" w:rsidR="00683224" w:rsidRPr="003B101F" w:rsidRDefault="00683224"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586" w14:textId="77777777" w:rsidR="00683224" w:rsidRPr="003B101F" w:rsidRDefault="00683224"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587" w14:textId="77777777" w:rsidR="00683224" w:rsidRPr="003B101F" w:rsidRDefault="00683224"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588" w14:textId="77777777" w:rsidR="00683224" w:rsidRPr="003B101F" w:rsidRDefault="00683224"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589" w14:textId="77777777" w:rsidR="00683224" w:rsidRPr="003B101F" w:rsidRDefault="00683224"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58A" w14:textId="77777777" w:rsidR="00683224" w:rsidRPr="003B101F" w:rsidRDefault="0068322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FFFFF"/>
            <w:vAlign w:val="center"/>
          </w:tcPr>
          <w:p w14:paraId="2A1D258B" w14:textId="77777777" w:rsidR="00683224" w:rsidRPr="003B101F" w:rsidRDefault="0068322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58C" w14:textId="77777777" w:rsidR="00683224" w:rsidRPr="003B101F" w:rsidRDefault="00683224"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58D" w14:textId="77777777" w:rsidR="00683224" w:rsidRPr="003B101F" w:rsidRDefault="00683224"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58E" w14:textId="77777777" w:rsidR="00683224" w:rsidRPr="003B101F" w:rsidRDefault="00683224" w:rsidP="000618CB">
            <w:pPr>
              <w:pStyle w:val="TableText"/>
              <w:widowControl w:val="0"/>
              <w:spacing w:before="30" w:after="30"/>
              <w:rPr>
                <w:rFonts w:ascii="Tahoma" w:eastAsia="PMingLiU" w:hAnsi="Tahoma" w:cs="Tahoma"/>
                <w:sz w:val="13"/>
              </w:rPr>
            </w:pPr>
          </w:p>
        </w:tc>
      </w:tr>
      <w:tr w:rsidR="00187AF7" w:rsidRPr="003B101F" w14:paraId="2A1D25A3" w14:textId="77777777" w:rsidTr="00D83779">
        <w:trPr>
          <w:trHeight w:val="145"/>
        </w:trPr>
        <w:tc>
          <w:tcPr>
            <w:tcW w:w="2714" w:type="dxa"/>
            <w:tcBorders>
              <w:bottom w:val="single" w:sz="4" w:space="0" w:color="auto"/>
            </w:tcBorders>
            <w:shd w:val="clear" w:color="auto" w:fill="FABF8F"/>
            <w:vAlign w:val="center"/>
          </w:tcPr>
          <w:p w14:paraId="2A1D2590" w14:textId="77777777" w:rsidR="00187AF7" w:rsidRPr="003B101F" w:rsidRDefault="00187AF7" w:rsidP="000618CB">
            <w:pPr>
              <w:pStyle w:val="Heading2"/>
              <w:spacing w:before="30" w:after="30"/>
              <w:ind w:left="0"/>
              <w:rPr>
                <w:rFonts w:ascii="Tahoma" w:eastAsia="PMingLiU" w:hAnsi="Tahoma" w:cs="Tahoma"/>
                <w:b w:val="0"/>
                <w:sz w:val="14"/>
                <w:szCs w:val="16"/>
              </w:rPr>
            </w:pPr>
            <w:bookmarkStart w:id="295" w:name="_Toc336337999"/>
            <w:bookmarkStart w:id="296" w:name="_Toc343502860"/>
            <w:r w:rsidRPr="003B101F">
              <w:rPr>
                <w:rFonts w:ascii="Tahoma" w:eastAsia="PMingLiU" w:hAnsi="Tahoma" w:cs="Tahoma"/>
                <w:b w:val="0"/>
                <w:sz w:val="14"/>
                <w:szCs w:val="16"/>
              </w:rPr>
              <w:t xml:space="preserve">Lync Server </w:t>
            </w:r>
            <w:bookmarkEnd w:id="295"/>
            <w:r w:rsidRPr="003B101F">
              <w:rPr>
                <w:rFonts w:ascii="Tahoma" w:eastAsia="PMingLiU" w:hAnsi="Tahoma" w:cs="Tahoma"/>
                <w:b w:val="0"/>
                <w:sz w:val="14"/>
                <w:szCs w:val="16"/>
              </w:rPr>
              <w:t>2013</w:t>
            </w:r>
            <w:bookmarkEnd w:id="296"/>
          </w:p>
        </w:tc>
        <w:tc>
          <w:tcPr>
            <w:tcW w:w="450" w:type="dxa"/>
            <w:tcBorders>
              <w:bottom w:val="single" w:sz="4" w:space="0" w:color="auto"/>
            </w:tcBorders>
            <w:shd w:val="clear" w:color="auto" w:fill="FABF8F"/>
            <w:vAlign w:val="center"/>
          </w:tcPr>
          <w:p w14:paraId="2A1D2591" w14:textId="77777777" w:rsidR="00187AF7" w:rsidRPr="00D83779" w:rsidRDefault="00C15D79" w:rsidP="000618CB">
            <w:pPr>
              <w:pStyle w:val="TableText"/>
              <w:widowControl w:val="0"/>
              <w:spacing w:before="30" w:after="30"/>
              <w:rPr>
                <w:rFonts w:eastAsia="PMingLiU" w:cs="Tahoma"/>
                <w:b/>
                <w:color w:val="0000FF"/>
                <w:sz w:val="13"/>
                <w:szCs w:val="13"/>
                <w:u w:val="single"/>
              </w:rPr>
            </w:pPr>
            <w:hyperlink w:anchor="_62_Lync_Server" w:history="1">
              <w:r w:rsidR="00032EA7" w:rsidRPr="00D83779">
                <w:rPr>
                  <w:rStyle w:val="Hyperlink"/>
                  <w:rFonts w:eastAsia="PMingLiU" w:cs="Tahoma"/>
                  <w:b/>
                  <w:sz w:val="13"/>
                  <w:szCs w:val="13"/>
                </w:rPr>
                <w:t>62</w:t>
              </w:r>
            </w:hyperlink>
          </w:p>
        </w:tc>
        <w:tc>
          <w:tcPr>
            <w:tcW w:w="450" w:type="dxa"/>
            <w:tcBorders>
              <w:bottom w:val="single" w:sz="4" w:space="0" w:color="auto"/>
            </w:tcBorders>
            <w:shd w:val="clear" w:color="auto" w:fill="FABF8F"/>
            <w:vAlign w:val="center"/>
          </w:tcPr>
          <w:p w14:paraId="2A1D2592" w14:textId="77777777" w:rsidR="00187AF7" w:rsidRPr="003B101F" w:rsidRDefault="00187AF7"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2A1D2593" w14:textId="77777777" w:rsidR="00187AF7" w:rsidRPr="003B101F" w:rsidRDefault="00187AF7"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594" w14:textId="77777777" w:rsidR="00187AF7" w:rsidRPr="003B101F"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tcBorders>
            <w:shd w:val="clear" w:color="auto" w:fill="FABF8F"/>
            <w:vAlign w:val="center"/>
          </w:tcPr>
          <w:p w14:paraId="2A1D2595" w14:textId="77777777" w:rsidR="00187AF7" w:rsidRPr="003B101F"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125</w:t>
            </w:r>
          </w:p>
        </w:tc>
        <w:tc>
          <w:tcPr>
            <w:tcW w:w="450" w:type="dxa"/>
            <w:tcBorders>
              <w:bottom w:val="single" w:sz="4" w:space="0" w:color="auto"/>
            </w:tcBorders>
            <w:shd w:val="clear" w:color="auto" w:fill="FABF8F"/>
            <w:vAlign w:val="center"/>
          </w:tcPr>
          <w:p w14:paraId="2A1D2596" w14:textId="77777777" w:rsidR="00187AF7" w:rsidRPr="003B101F"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100</w:t>
            </w:r>
          </w:p>
        </w:tc>
        <w:tc>
          <w:tcPr>
            <w:tcW w:w="450" w:type="dxa"/>
            <w:tcBorders>
              <w:bottom w:val="single" w:sz="4" w:space="0" w:color="auto"/>
            </w:tcBorders>
            <w:shd w:val="clear" w:color="auto" w:fill="FABF8F"/>
            <w:vAlign w:val="center"/>
          </w:tcPr>
          <w:p w14:paraId="2A1D2597" w14:textId="77777777" w:rsidR="00187AF7" w:rsidRPr="003B101F"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tcBorders>
            <w:shd w:val="clear" w:color="auto" w:fill="FABF8F"/>
            <w:vAlign w:val="center"/>
          </w:tcPr>
          <w:p w14:paraId="2A1D2598" w14:textId="77777777" w:rsidR="00187AF7" w:rsidRPr="003B101F"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tcBorders>
            <w:shd w:val="clear" w:color="auto" w:fill="FABF8F"/>
            <w:vAlign w:val="center"/>
          </w:tcPr>
          <w:p w14:paraId="2A1D2599" w14:textId="77777777" w:rsidR="00187AF7" w:rsidRPr="003B101F"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2A1D259A" w14:textId="77777777" w:rsidR="00187AF7" w:rsidRPr="003B101F"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2A1D259B" w14:textId="77777777" w:rsidR="00187AF7" w:rsidRPr="003B101F"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tcBorders>
            <w:shd w:val="clear" w:color="auto" w:fill="FABF8F"/>
            <w:vAlign w:val="center"/>
          </w:tcPr>
          <w:p w14:paraId="2A1D259C" w14:textId="77777777" w:rsidR="00187AF7" w:rsidRPr="003B101F"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2A1D259D" w14:textId="77777777" w:rsidR="00187AF7" w:rsidRPr="003B101F"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2A1D259E" w14:textId="77777777" w:rsidR="00187AF7" w:rsidRPr="003B101F"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2A1D259F" w14:textId="77777777" w:rsidR="00187AF7" w:rsidRPr="003B101F"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5A0" w14:textId="77777777" w:rsidR="00187AF7" w:rsidRPr="003B101F"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5A1" w14:textId="77777777" w:rsidR="00187AF7" w:rsidRPr="003B101F"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5A2" w14:textId="77777777" w:rsidR="00187AF7" w:rsidRPr="003B101F" w:rsidRDefault="00187AF7" w:rsidP="000618CB">
            <w:pPr>
              <w:pStyle w:val="TableText"/>
              <w:widowControl w:val="0"/>
              <w:spacing w:before="30" w:after="30"/>
              <w:rPr>
                <w:rFonts w:ascii="Tahoma" w:eastAsia="PMingLiU" w:hAnsi="Tahoma" w:cs="Tahoma"/>
                <w:sz w:val="13"/>
              </w:rPr>
            </w:pPr>
          </w:p>
        </w:tc>
      </w:tr>
      <w:tr w:rsidR="00187AF7" w:rsidRPr="003B101F" w14:paraId="2A1D25B7" w14:textId="77777777" w:rsidTr="00D83779">
        <w:trPr>
          <w:trHeight w:val="145"/>
        </w:trPr>
        <w:tc>
          <w:tcPr>
            <w:tcW w:w="2714" w:type="dxa"/>
            <w:tcBorders>
              <w:bottom w:val="single" w:sz="4" w:space="0" w:color="auto"/>
            </w:tcBorders>
            <w:shd w:val="clear" w:color="auto" w:fill="auto"/>
            <w:vAlign w:val="center"/>
          </w:tcPr>
          <w:p w14:paraId="2A1D25A4" w14:textId="77777777" w:rsidR="00187AF7" w:rsidRPr="003B101F" w:rsidDel="006A2F66" w:rsidRDefault="00187AF7" w:rsidP="000618CB">
            <w:pPr>
              <w:pStyle w:val="Heading2"/>
              <w:spacing w:before="30" w:after="30"/>
              <w:ind w:left="0"/>
              <w:rPr>
                <w:rFonts w:ascii="Tahoma" w:eastAsia="PMingLiU" w:hAnsi="Tahoma" w:cs="Tahoma"/>
                <w:b w:val="0"/>
                <w:sz w:val="14"/>
                <w:szCs w:val="16"/>
              </w:rPr>
            </w:pPr>
            <w:bookmarkStart w:id="297" w:name="_Toc336338000"/>
            <w:bookmarkStart w:id="298" w:name="_Toc343502861"/>
            <w:r w:rsidRPr="003B101F">
              <w:rPr>
                <w:rFonts w:ascii="Tahoma" w:eastAsia="PMingLiU" w:hAnsi="Tahoma" w:cs="Tahoma"/>
                <w:b w:val="0"/>
                <w:sz w:val="14"/>
                <w:szCs w:val="16"/>
              </w:rPr>
              <w:t>Lync Server Enterprise CAL</w:t>
            </w:r>
            <w:bookmarkEnd w:id="297"/>
            <w:r w:rsidRPr="003B101F">
              <w:rPr>
                <w:rFonts w:ascii="Tahoma" w:eastAsia="PMingLiU" w:hAnsi="Tahoma" w:cs="Tahoma"/>
                <w:b w:val="0"/>
                <w:sz w:val="14"/>
                <w:szCs w:val="16"/>
              </w:rPr>
              <w:t xml:space="preserve"> 2013</w:t>
            </w:r>
            <w:bookmarkEnd w:id="298"/>
          </w:p>
        </w:tc>
        <w:tc>
          <w:tcPr>
            <w:tcW w:w="450" w:type="dxa"/>
            <w:tcBorders>
              <w:bottom w:val="single" w:sz="4" w:space="0" w:color="auto"/>
            </w:tcBorders>
            <w:shd w:val="clear" w:color="auto" w:fill="auto"/>
            <w:vAlign w:val="center"/>
          </w:tcPr>
          <w:p w14:paraId="2A1D25A5" w14:textId="77777777" w:rsidR="00187AF7" w:rsidRPr="00D83779" w:rsidDel="006A2F66" w:rsidRDefault="00187AF7" w:rsidP="000618CB">
            <w:pPr>
              <w:pStyle w:val="TableText"/>
              <w:widowControl w:val="0"/>
              <w:spacing w:before="30" w:after="30"/>
              <w:rPr>
                <w:rFonts w:eastAsia="PMingLiU" w:cs="Tahoma"/>
                <w:b/>
                <w:color w:val="0000FF"/>
                <w:sz w:val="13"/>
                <w:szCs w:val="13"/>
                <w:u w:val="single"/>
              </w:rPr>
            </w:pPr>
          </w:p>
        </w:tc>
        <w:tc>
          <w:tcPr>
            <w:tcW w:w="450" w:type="dxa"/>
            <w:tcBorders>
              <w:bottom w:val="single" w:sz="4" w:space="0" w:color="auto"/>
            </w:tcBorders>
            <w:shd w:val="clear" w:color="auto" w:fill="auto"/>
            <w:vAlign w:val="center"/>
          </w:tcPr>
          <w:p w14:paraId="2A1D25A6" w14:textId="77777777" w:rsidR="00187AF7" w:rsidRPr="003B101F" w:rsidDel="006A2F66" w:rsidRDefault="00187AF7"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2A1D25A7" w14:textId="77777777" w:rsidR="00187AF7" w:rsidRPr="003B101F" w:rsidDel="006A2F66" w:rsidRDefault="00187AF7"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2A1D25A8" w14:textId="77777777" w:rsidR="00187AF7" w:rsidRPr="003B101F" w:rsidDel="006A2F66"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auto"/>
            <w:vAlign w:val="center"/>
          </w:tcPr>
          <w:p w14:paraId="2A1D25A9" w14:textId="77777777" w:rsidR="00187AF7" w:rsidRPr="003B101F" w:rsidDel="006A2F66"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w:t>
            </w:r>
          </w:p>
        </w:tc>
        <w:tc>
          <w:tcPr>
            <w:tcW w:w="450" w:type="dxa"/>
            <w:tcBorders>
              <w:bottom w:val="single" w:sz="4" w:space="0" w:color="auto"/>
            </w:tcBorders>
            <w:shd w:val="clear" w:color="auto" w:fill="auto"/>
            <w:vAlign w:val="center"/>
          </w:tcPr>
          <w:p w14:paraId="2A1D25AA" w14:textId="77777777" w:rsidR="00187AF7" w:rsidRPr="003B101F" w:rsidDel="006A2F66"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auto"/>
            <w:vAlign w:val="center"/>
          </w:tcPr>
          <w:p w14:paraId="2A1D25AB" w14:textId="77777777" w:rsidR="00187AF7" w:rsidRPr="003B101F" w:rsidDel="006A2F66"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auto"/>
            <w:vAlign w:val="center"/>
          </w:tcPr>
          <w:p w14:paraId="2A1D25AC" w14:textId="77777777" w:rsidR="00187AF7" w:rsidRPr="003B101F" w:rsidDel="006A2F66"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auto"/>
            <w:vAlign w:val="center"/>
          </w:tcPr>
          <w:p w14:paraId="2A1D25AD" w14:textId="77777777" w:rsidR="00187AF7" w:rsidRPr="003B101F" w:rsidDel="006A2F66"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2A1D25AE" w14:textId="77777777" w:rsidR="00187AF7" w:rsidRPr="003B101F" w:rsidDel="006A2F66"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2A1D25AF" w14:textId="77777777" w:rsidR="00187AF7" w:rsidRPr="003B101F" w:rsidDel="006A2F66"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auto"/>
            <w:vAlign w:val="center"/>
          </w:tcPr>
          <w:p w14:paraId="2A1D25B0" w14:textId="77777777" w:rsidR="00187AF7" w:rsidRPr="003B101F" w:rsidDel="006A2F66"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2A1D25B1" w14:textId="77777777" w:rsidR="00187AF7" w:rsidRPr="003B101F" w:rsidDel="006A2F66"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2A1D25B2" w14:textId="77777777" w:rsidR="00187AF7" w:rsidRPr="003B101F" w:rsidDel="006A2F66"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2A1D25B3" w14:textId="77777777" w:rsidR="00187AF7" w:rsidRPr="003B101F" w:rsidDel="006A2F66"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A1D25B4" w14:textId="77777777" w:rsidR="00187AF7" w:rsidRPr="003B101F" w:rsidDel="006A2F66"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auto"/>
            <w:vAlign w:val="center"/>
          </w:tcPr>
          <w:p w14:paraId="2A1D25B5" w14:textId="77777777" w:rsidR="00187AF7" w:rsidRPr="003B101F" w:rsidDel="006A2F66" w:rsidRDefault="00187AF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AO, ST</w:t>
            </w:r>
          </w:p>
        </w:tc>
        <w:tc>
          <w:tcPr>
            <w:tcW w:w="450" w:type="dxa"/>
            <w:tcBorders>
              <w:bottom w:val="single" w:sz="4" w:space="0" w:color="auto"/>
            </w:tcBorders>
            <w:shd w:val="clear" w:color="auto" w:fill="auto"/>
            <w:vAlign w:val="center"/>
          </w:tcPr>
          <w:p w14:paraId="2A1D25B6" w14:textId="77777777" w:rsidR="00187AF7" w:rsidRPr="003B101F" w:rsidRDefault="00187AF7" w:rsidP="000618CB">
            <w:pPr>
              <w:pStyle w:val="TableText"/>
              <w:widowControl w:val="0"/>
              <w:spacing w:before="30" w:after="30"/>
              <w:rPr>
                <w:rFonts w:ascii="Tahoma" w:eastAsia="PMingLiU" w:hAnsi="Tahoma" w:cs="Tahoma"/>
                <w:sz w:val="13"/>
              </w:rPr>
            </w:pPr>
          </w:p>
        </w:tc>
      </w:tr>
      <w:tr w:rsidR="00EC6ACF" w:rsidRPr="003B101F" w14:paraId="2A1D25CB" w14:textId="77777777" w:rsidTr="00D83779">
        <w:trPr>
          <w:trHeight w:val="145"/>
        </w:trPr>
        <w:tc>
          <w:tcPr>
            <w:tcW w:w="2714" w:type="dxa"/>
            <w:tcBorders>
              <w:bottom w:val="single" w:sz="4" w:space="0" w:color="auto"/>
            </w:tcBorders>
            <w:shd w:val="clear" w:color="auto" w:fill="FABF8F"/>
            <w:vAlign w:val="center"/>
          </w:tcPr>
          <w:p w14:paraId="2A1D25B8" w14:textId="77777777" w:rsidR="00EC6ACF" w:rsidRPr="003B101F" w:rsidDel="006A2F66" w:rsidRDefault="00EC6ACF" w:rsidP="000618CB">
            <w:pPr>
              <w:pStyle w:val="Heading2"/>
              <w:spacing w:before="30" w:after="30"/>
              <w:ind w:left="0"/>
              <w:rPr>
                <w:rFonts w:ascii="Tahoma" w:eastAsia="PMingLiU" w:hAnsi="Tahoma" w:cs="Tahoma"/>
                <w:b w:val="0"/>
                <w:sz w:val="14"/>
                <w:szCs w:val="16"/>
              </w:rPr>
            </w:pPr>
            <w:bookmarkStart w:id="299" w:name="_Toc336338002"/>
            <w:bookmarkStart w:id="300" w:name="_Toc343502862"/>
            <w:r w:rsidRPr="003B101F">
              <w:rPr>
                <w:rFonts w:ascii="Tahoma" w:eastAsia="PMingLiU" w:hAnsi="Tahoma" w:cs="Tahoma"/>
                <w:b w:val="0"/>
                <w:sz w:val="14"/>
                <w:szCs w:val="16"/>
              </w:rPr>
              <w:t xml:space="preserve">Lync Server </w:t>
            </w:r>
            <w:proofErr w:type="gramStart"/>
            <w:r w:rsidRPr="003B101F">
              <w:rPr>
                <w:rFonts w:ascii="Tahoma" w:eastAsia="PMingLiU" w:hAnsi="Tahoma" w:cs="Tahoma"/>
                <w:b w:val="0"/>
                <w:sz w:val="14"/>
                <w:szCs w:val="16"/>
              </w:rPr>
              <w:t>Plus</w:t>
            </w:r>
            <w:proofErr w:type="gramEnd"/>
            <w:r w:rsidRPr="003B101F">
              <w:rPr>
                <w:rFonts w:ascii="Tahoma" w:eastAsia="PMingLiU" w:hAnsi="Tahoma" w:cs="Tahoma"/>
                <w:b w:val="0"/>
                <w:sz w:val="14"/>
                <w:szCs w:val="16"/>
              </w:rPr>
              <w:t xml:space="preserve"> CAL</w:t>
            </w:r>
            <w:bookmarkEnd w:id="299"/>
            <w:r w:rsidRPr="003B101F">
              <w:rPr>
                <w:rFonts w:ascii="Tahoma" w:eastAsia="PMingLiU" w:hAnsi="Tahoma" w:cs="Tahoma"/>
                <w:b w:val="0"/>
                <w:sz w:val="14"/>
                <w:szCs w:val="16"/>
              </w:rPr>
              <w:t xml:space="preserve"> 2013</w:t>
            </w:r>
            <w:bookmarkEnd w:id="300"/>
          </w:p>
        </w:tc>
        <w:tc>
          <w:tcPr>
            <w:tcW w:w="450" w:type="dxa"/>
            <w:tcBorders>
              <w:bottom w:val="single" w:sz="4" w:space="0" w:color="auto"/>
            </w:tcBorders>
            <w:shd w:val="clear" w:color="auto" w:fill="FABF8F"/>
            <w:vAlign w:val="center"/>
          </w:tcPr>
          <w:p w14:paraId="2A1D25B9" w14:textId="77777777" w:rsidR="00EC6ACF" w:rsidRPr="00D83779" w:rsidDel="006A2F66" w:rsidRDefault="00EC6ACF" w:rsidP="000618CB">
            <w:pPr>
              <w:pStyle w:val="TableText"/>
              <w:widowControl w:val="0"/>
              <w:spacing w:before="30" w:after="30"/>
              <w:rPr>
                <w:rFonts w:eastAsia="PMingLiU" w:cs="Tahoma"/>
                <w:b/>
                <w:color w:val="0000FF"/>
                <w:sz w:val="13"/>
                <w:szCs w:val="13"/>
                <w:u w:val="single"/>
              </w:rPr>
            </w:pPr>
            <w:bookmarkStart w:id="301" w:name="_Hlt335908886"/>
          </w:p>
        </w:tc>
        <w:bookmarkEnd w:id="301"/>
        <w:tc>
          <w:tcPr>
            <w:tcW w:w="450" w:type="dxa"/>
            <w:tcBorders>
              <w:bottom w:val="single" w:sz="4" w:space="0" w:color="auto"/>
            </w:tcBorders>
            <w:shd w:val="clear" w:color="auto" w:fill="FABF8F"/>
            <w:vAlign w:val="center"/>
          </w:tcPr>
          <w:p w14:paraId="2A1D25BA" w14:textId="77777777" w:rsidR="00EC6ACF" w:rsidRPr="003B101F" w:rsidDel="006A2F66" w:rsidRDefault="00EC6ACF"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2A1D25BB" w14:textId="77777777" w:rsidR="00EC6ACF" w:rsidRPr="003B101F" w:rsidDel="006A2F66" w:rsidRDefault="00EC6ACF"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5BC" w14:textId="77777777" w:rsidR="00EC6ACF" w:rsidRPr="003B101F" w:rsidDel="006A2F66" w:rsidRDefault="00EC6AC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ABF8F"/>
            <w:vAlign w:val="center"/>
          </w:tcPr>
          <w:p w14:paraId="2A1D25BD" w14:textId="77777777" w:rsidR="00EC6ACF" w:rsidRPr="003B101F" w:rsidDel="006A2F66" w:rsidRDefault="00EC6AC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w:t>
            </w:r>
          </w:p>
        </w:tc>
        <w:tc>
          <w:tcPr>
            <w:tcW w:w="450" w:type="dxa"/>
            <w:tcBorders>
              <w:bottom w:val="single" w:sz="4" w:space="0" w:color="auto"/>
            </w:tcBorders>
            <w:shd w:val="clear" w:color="auto" w:fill="FABF8F"/>
            <w:vAlign w:val="center"/>
          </w:tcPr>
          <w:p w14:paraId="2A1D25BE" w14:textId="77777777" w:rsidR="00EC6ACF" w:rsidRPr="003B101F" w:rsidDel="006A2F66" w:rsidRDefault="00EC6AC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25BF" w14:textId="77777777" w:rsidR="00EC6ACF" w:rsidRPr="003B101F" w:rsidDel="006A2F66" w:rsidRDefault="00EC6AC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25C0" w14:textId="77777777" w:rsidR="00EC6ACF" w:rsidRPr="003B101F" w:rsidDel="006A2F66" w:rsidRDefault="00EC6AC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25C1" w14:textId="77777777" w:rsidR="00EC6ACF" w:rsidRPr="003B101F" w:rsidDel="006A2F66" w:rsidRDefault="00EC6AC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2A1D25C2" w14:textId="77777777" w:rsidR="00EC6ACF" w:rsidRPr="003B101F" w:rsidDel="006A2F66" w:rsidRDefault="00EC6AC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A1D25C3" w14:textId="77777777" w:rsidR="00EC6ACF" w:rsidRPr="003B101F" w:rsidDel="006A2F66" w:rsidRDefault="00EC6AC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ABF8F"/>
            <w:vAlign w:val="center"/>
          </w:tcPr>
          <w:p w14:paraId="2A1D25C4" w14:textId="77777777" w:rsidR="00EC6ACF" w:rsidRPr="003B101F" w:rsidDel="006A2F66" w:rsidRDefault="00EC6AC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2A1D25C5" w14:textId="77777777" w:rsidR="00EC6ACF" w:rsidRPr="003B101F" w:rsidDel="006A2F66" w:rsidRDefault="00EC6AC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A1D25C6" w14:textId="77777777" w:rsidR="00EC6ACF" w:rsidRPr="003B101F" w:rsidDel="006A2F66" w:rsidRDefault="00EC6AC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A1D25C7" w14:textId="77777777" w:rsidR="00EC6ACF" w:rsidRPr="003B101F" w:rsidDel="006A2F66" w:rsidRDefault="00EC6AC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5C8" w14:textId="77777777" w:rsidR="00EC6ACF" w:rsidRPr="003B101F" w:rsidDel="006A2F66" w:rsidRDefault="00EC6AC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5C9" w14:textId="77777777" w:rsidR="00EC6ACF" w:rsidRPr="003B101F" w:rsidDel="006A2F66" w:rsidRDefault="00EC6AC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 ST</w:t>
            </w:r>
          </w:p>
        </w:tc>
        <w:tc>
          <w:tcPr>
            <w:tcW w:w="450" w:type="dxa"/>
            <w:tcBorders>
              <w:bottom w:val="single" w:sz="4" w:space="0" w:color="auto"/>
            </w:tcBorders>
            <w:shd w:val="clear" w:color="auto" w:fill="FABF8F"/>
            <w:vAlign w:val="center"/>
          </w:tcPr>
          <w:p w14:paraId="2A1D25CA" w14:textId="77777777" w:rsidR="00EC6ACF" w:rsidRPr="003B101F" w:rsidRDefault="00EC6ACF" w:rsidP="000618CB">
            <w:pPr>
              <w:pStyle w:val="TableText"/>
              <w:widowControl w:val="0"/>
              <w:spacing w:before="30" w:after="30"/>
              <w:rPr>
                <w:rFonts w:ascii="Tahoma" w:eastAsia="PMingLiU" w:hAnsi="Tahoma" w:cs="Tahoma"/>
                <w:sz w:val="13"/>
              </w:rPr>
            </w:pPr>
          </w:p>
        </w:tc>
      </w:tr>
      <w:tr w:rsidR="00EC6ACF" w:rsidRPr="003B101F" w14:paraId="2A1D25DF" w14:textId="77777777" w:rsidTr="00D83779">
        <w:trPr>
          <w:trHeight w:val="145"/>
        </w:trPr>
        <w:tc>
          <w:tcPr>
            <w:tcW w:w="2714" w:type="dxa"/>
            <w:tcBorders>
              <w:bottom w:val="single" w:sz="4" w:space="0" w:color="auto"/>
            </w:tcBorders>
            <w:shd w:val="clear" w:color="auto" w:fill="auto"/>
            <w:vAlign w:val="center"/>
          </w:tcPr>
          <w:p w14:paraId="2A1D25CC" w14:textId="77777777" w:rsidR="00EC6ACF" w:rsidRPr="003B101F" w:rsidDel="006A2F66" w:rsidRDefault="00EC6ACF" w:rsidP="000618CB">
            <w:pPr>
              <w:pStyle w:val="Heading2"/>
              <w:spacing w:before="30" w:after="30"/>
              <w:ind w:left="0"/>
              <w:rPr>
                <w:rFonts w:ascii="Tahoma" w:eastAsia="PMingLiU" w:hAnsi="Tahoma" w:cs="Tahoma"/>
                <w:b w:val="0"/>
                <w:sz w:val="14"/>
                <w:szCs w:val="16"/>
              </w:rPr>
            </w:pPr>
            <w:bookmarkStart w:id="302" w:name="_Toc336338005"/>
            <w:bookmarkStart w:id="303" w:name="_Toc343502863"/>
            <w:r w:rsidRPr="003B101F">
              <w:rPr>
                <w:rFonts w:ascii="Tahoma" w:eastAsia="PMingLiU" w:hAnsi="Tahoma" w:cs="Tahoma"/>
                <w:b w:val="0"/>
                <w:sz w:val="14"/>
                <w:szCs w:val="16"/>
              </w:rPr>
              <w:t>Lync Server Standard CAL</w:t>
            </w:r>
            <w:bookmarkEnd w:id="302"/>
            <w:r w:rsidRPr="003B101F">
              <w:rPr>
                <w:rFonts w:ascii="Tahoma" w:eastAsia="PMingLiU" w:hAnsi="Tahoma" w:cs="Tahoma"/>
                <w:b w:val="0"/>
                <w:sz w:val="14"/>
                <w:szCs w:val="16"/>
              </w:rPr>
              <w:t xml:space="preserve"> 2013</w:t>
            </w:r>
            <w:bookmarkEnd w:id="303"/>
          </w:p>
        </w:tc>
        <w:tc>
          <w:tcPr>
            <w:tcW w:w="450" w:type="dxa"/>
            <w:tcBorders>
              <w:bottom w:val="single" w:sz="4" w:space="0" w:color="auto"/>
            </w:tcBorders>
            <w:shd w:val="clear" w:color="auto" w:fill="auto"/>
            <w:vAlign w:val="center"/>
          </w:tcPr>
          <w:p w14:paraId="2A1D25CD" w14:textId="77777777" w:rsidR="00EC6ACF" w:rsidRPr="00D83779" w:rsidDel="006A2F66" w:rsidRDefault="00EC6ACF" w:rsidP="000618CB">
            <w:pPr>
              <w:pStyle w:val="TableText"/>
              <w:widowControl w:val="0"/>
              <w:spacing w:before="30" w:after="30"/>
              <w:rPr>
                <w:rFonts w:eastAsia="PMingLiU" w:cs="Tahoma"/>
                <w:b/>
                <w:color w:val="0000FF"/>
                <w:sz w:val="13"/>
                <w:szCs w:val="13"/>
                <w:u w:val="single"/>
              </w:rPr>
            </w:pPr>
          </w:p>
        </w:tc>
        <w:tc>
          <w:tcPr>
            <w:tcW w:w="450" w:type="dxa"/>
            <w:tcBorders>
              <w:bottom w:val="single" w:sz="4" w:space="0" w:color="auto"/>
            </w:tcBorders>
            <w:shd w:val="clear" w:color="auto" w:fill="auto"/>
            <w:vAlign w:val="center"/>
          </w:tcPr>
          <w:p w14:paraId="2A1D25CE" w14:textId="77777777" w:rsidR="00EC6ACF" w:rsidRPr="003B101F" w:rsidDel="006A2F66" w:rsidRDefault="00EC6ACF"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2A1D25CF" w14:textId="77777777" w:rsidR="00EC6ACF" w:rsidRPr="003B101F" w:rsidDel="006A2F66" w:rsidRDefault="00EC6ACF"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2A1D25D0" w14:textId="77777777" w:rsidR="00EC6ACF" w:rsidRPr="003B101F" w:rsidDel="006A2F66" w:rsidRDefault="00EC6AC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auto"/>
            <w:vAlign w:val="center"/>
          </w:tcPr>
          <w:p w14:paraId="2A1D25D1" w14:textId="77777777" w:rsidR="00EC6ACF" w:rsidRPr="003B101F" w:rsidDel="006A2F66" w:rsidRDefault="00EC6AC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w:t>
            </w:r>
          </w:p>
        </w:tc>
        <w:tc>
          <w:tcPr>
            <w:tcW w:w="450" w:type="dxa"/>
            <w:tcBorders>
              <w:bottom w:val="single" w:sz="4" w:space="0" w:color="auto"/>
            </w:tcBorders>
            <w:shd w:val="clear" w:color="auto" w:fill="auto"/>
            <w:vAlign w:val="center"/>
          </w:tcPr>
          <w:p w14:paraId="2A1D25D2" w14:textId="77777777" w:rsidR="00EC6ACF" w:rsidRPr="003B101F" w:rsidDel="006A2F66" w:rsidRDefault="00EC6AC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auto"/>
            <w:vAlign w:val="center"/>
          </w:tcPr>
          <w:p w14:paraId="2A1D25D3" w14:textId="77777777" w:rsidR="00EC6ACF" w:rsidRPr="003B101F" w:rsidDel="006A2F66" w:rsidRDefault="00EC6AC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auto"/>
            <w:vAlign w:val="center"/>
          </w:tcPr>
          <w:p w14:paraId="2A1D25D4" w14:textId="77777777" w:rsidR="00EC6ACF" w:rsidRPr="003B101F" w:rsidDel="006A2F66" w:rsidRDefault="00EC6AC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auto"/>
            <w:vAlign w:val="center"/>
          </w:tcPr>
          <w:p w14:paraId="2A1D25D5" w14:textId="77777777" w:rsidR="00EC6ACF" w:rsidRPr="003B101F" w:rsidDel="006A2F66" w:rsidRDefault="00EC6AC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2A1D25D6" w14:textId="77777777" w:rsidR="00EC6ACF" w:rsidRPr="003B101F" w:rsidDel="006A2F66" w:rsidRDefault="00EC6AC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2A1D25D7" w14:textId="77777777" w:rsidR="00EC6ACF" w:rsidRPr="003B101F" w:rsidDel="006A2F66" w:rsidRDefault="00EC6AC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auto"/>
            <w:vAlign w:val="center"/>
          </w:tcPr>
          <w:p w14:paraId="2A1D25D8" w14:textId="77777777" w:rsidR="00EC6ACF" w:rsidRPr="003B101F" w:rsidDel="006A2F66" w:rsidRDefault="00EC6AC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2A1D25D9" w14:textId="77777777" w:rsidR="00EC6ACF" w:rsidRPr="003B101F" w:rsidDel="006A2F66" w:rsidRDefault="00EC6AC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2A1D25DA" w14:textId="77777777" w:rsidR="00EC6ACF" w:rsidRPr="003B101F" w:rsidDel="006A2F66" w:rsidRDefault="00EC6AC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2A1D25DB" w14:textId="77777777" w:rsidR="00EC6ACF" w:rsidRPr="003B101F" w:rsidDel="006A2F66" w:rsidRDefault="00EC6ACF"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1D25DC" w14:textId="77777777" w:rsidR="00EC6ACF" w:rsidRPr="003B101F" w:rsidDel="006A2F66" w:rsidRDefault="00EC6AC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auto"/>
            <w:vAlign w:val="center"/>
          </w:tcPr>
          <w:p w14:paraId="2A1D25DD" w14:textId="77777777" w:rsidR="00EC6ACF" w:rsidRPr="003B101F" w:rsidDel="006A2F66" w:rsidRDefault="00EC6AC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 ST</w:t>
            </w:r>
          </w:p>
        </w:tc>
        <w:tc>
          <w:tcPr>
            <w:tcW w:w="450" w:type="dxa"/>
            <w:tcBorders>
              <w:bottom w:val="single" w:sz="4" w:space="0" w:color="auto"/>
            </w:tcBorders>
            <w:shd w:val="clear" w:color="auto" w:fill="auto"/>
            <w:vAlign w:val="center"/>
          </w:tcPr>
          <w:p w14:paraId="2A1D25DE" w14:textId="77777777" w:rsidR="00EC6ACF" w:rsidRPr="003B101F" w:rsidRDefault="00EC6ACF" w:rsidP="000618CB">
            <w:pPr>
              <w:pStyle w:val="TableText"/>
              <w:widowControl w:val="0"/>
              <w:spacing w:before="30" w:after="30"/>
              <w:rPr>
                <w:rFonts w:ascii="Tahoma" w:eastAsia="PMingLiU" w:hAnsi="Tahoma" w:cs="Tahoma"/>
                <w:sz w:val="13"/>
              </w:rPr>
            </w:pPr>
          </w:p>
        </w:tc>
      </w:tr>
      <w:tr w:rsidR="00092855" w:rsidRPr="003B101F" w14:paraId="2A1D25F3" w14:textId="77777777" w:rsidTr="00D83779">
        <w:trPr>
          <w:trHeight w:val="70"/>
        </w:trPr>
        <w:tc>
          <w:tcPr>
            <w:tcW w:w="2714" w:type="dxa"/>
            <w:tcBorders>
              <w:bottom w:val="single" w:sz="4" w:space="0" w:color="auto"/>
            </w:tcBorders>
            <w:shd w:val="clear" w:color="auto" w:fill="FABF8F"/>
            <w:vAlign w:val="center"/>
          </w:tcPr>
          <w:p w14:paraId="2A1D25E0" w14:textId="77777777" w:rsidR="00F05845" w:rsidRPr="003B101F" w:rsidRDefault="00F05845" w:rsidP="007313D1">
            <w:pPr>
              <w:pStyle w:val="Heading2"/>
              <w:spacing w:before="30" w:after="30"/>
              <w:ind w:left="0"/>
              <w:rPr>
                <w:rFonts w:ascii="Tahoma" w:eastAsia="PMingLiU" w:hAnsi="Tahoma" w:cs="Tahoma"/>
                <w:b w:val="0"/>
                <w:sz w:val="14"/>
                <w:szCs w:val="14"/>
              </w:rPr>
            </w:pPr>
            <w:bookmarkStart w:id="304" w:name="_Toc336338007"/>
            <w:bookmarkStart w:id="305" w:name="_Toc343502864"/>
            <w:r w:rsidRPr="003B101F">
              <w:rPr>
                <w:rFonts w:ascii="Tahoma" w:eastAsia="PMingLiU" w:hAnsi="Tahoma" w:cs="Tahoma"/>
                <w:b w:val="0"/>
                <w:sz w:val="14"/>
                <w:szCs w:val="14"/>
              </w:rPr>
              <w:t xml:space="preserve">Microsoft Dynamics AX 2012 Enterprise </w:t>
            </w:r>
            <w:r w:rsidRPr="003B101F">
              <w:rPr>
                <w:rFonts w:ascii="Tahoma" w:eastAsia="PMingLiU" w:hAnsi="Tahoma" w:cs="Tahoma"/>
                <w:b w:val="0"/>
                <w:sz w:val="14"/>
                <w:szCs w:val="14"/>
              </w:rPr>
              <w:t>累加</w:t>
            </w:r>
            <w:r w:rsidRPr="003B101F">
              <w:rPr>
                <w:rFonts w:ascii="Tahoma" w:eastAsia="PMingLiU" w:hAnsi="Tahoma" w:cs="Tahoma"/>
                <w:b w:val="0"/>
                <w:sz w:val="14"/>
                <w:szCs w:val="14"/>
              </w:rPr>
              <w:t xml:space="preserve"> CAL (</w:t>
            </w:r>
            <w:r w:rsidRPr="003B101F">
              <w:rPr>
                <w:rFonts w:ascii="Tahoma" w:eastAsia="PMingLiU" w:hAnsi="Tahoma" w:cs="Tahoma"/>
                <w:b w:val="0"/>
                <w:sz w:val="14"/>
                <w:szCs w:val="14"/>
              </w:rPr>
              <w:t>使用者及裝置</w:t>
            </w:r>
            <w:r w:rsidRPr="003B101F">
              <w:rPr>
                <w:rFonts w:ascii="Tahoma" w:eastAsia="PMingLiU" w:hAnsi="Tahoma" w:cs="Tahoma"/>
                <w:b w:val="0"/>
                <w:sz w:val="14"/>
                <w:szCs w:val="14"/>
              </w:rPr>
              <w:t>)</w:t>
            </w:r>
            <w:bookmarkEnd w:id="304"/>
            <w:bookmarkEnd w:id="305"/>
          </w:p>
        </w:tc>
        <w:tc>
          <w:tcPr>
            <w:tcW w:w="450" w:type="dxa"/>
            <w:tcBorders>
              <w:bottom w:val="single" w:sz="4" w:space="0" w:color="auto"/>
            </w:tcBorders>
            <w:shd w:val="clear" w:color="auto" w:fill="FABF8F"/>
            <w:vAlign w:val="center"/>
          </w:tcPr>
          <w:p w14:paraId="2A1D25E1" w14:textId="77777777" w:rsidR="00F05845" w:rsidRPr="00D83779" w:rsidRDefault="00C15D79" w:rsidP="000618CB">
            <w:pPr>
              <w:pStyle w:val="TableText"/>
              <w:widowControl w:val="0"/>
              <w:spacing w:before="30" w:after="30"/>
              <w:rPr>
                <w:rFonts w:eastAsia="PMingLiU" w:cs="Tahoma"/>
                <w:b/>
                <w:color w:val="0000FF"/>
                <w:sz w:val="13"/>
                <w:szCs w:val="13"/>
                <w:u w:val="single"/>
              </w:rPr>
            </w:pPr>
            <w:hyperlink w:anchor="_63_Microsoft_Dynamics" w:history="1">
              <w:r w:rsidR="00032EA7" w:rsidRPr="00D83779">
                <w:rPr>
                  <w:rStyle w:val="Hyperlink"/>
                  <w:rFonts w:eastAsia="PMingLiU" w:cs="Tahoma"/>
                  <w:b/>
                  <w:sz w:val="13"/>
                  <w:szCs w:val="13"/>
                </w:rPr>
                <w:t>63</w:t>
              </w:r>
            </w:hyperlink>
          </w:p>
        </w:tc>
        <w:tc>
          <w:tcPr>
            <w:tcW w:w="450" w:type="dxa"/>
            <w:tcBorders>
              <w:bottom w:val="single" w:sz="4" w:space="0" w:color="auto"/>
            </w:tcBorders>
            <w:shd w:val="clear" w:color="auto" w:fill="FABF8F"/>
            <w:vAlign w:val="center"/>
          </w:tcPr>
          <w:p w14:paraId="2A1D25E2" w14:textId="77777777" w:rsidR="00F05845" w:rsidRPr="003B101F" w:rsidRDefault="00F05845"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14:paraId="2A1D25E3" w14:textId="77777777" w:rsidR="00F05845" w:rsidRPr="003B101F" w:rsidRDefault="00F05845"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5E4"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5E5"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5E6"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5E7"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5E8"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5E9" w14:textId="77777777" w:rsidR="00F05845" w:rsidRPr="003B101F" w:rsidRDefault="00F05845"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5EA"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5EB"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5EC"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5ED"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5EE" w14:textId="77777777" w:rsidR="00F05845" w:rsidRPr="003B101F" w:rsidRDefault="00F05845"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2A1D25EF" w14:textId="77777777" w:rsidR="00F05845" w:rsidRPr="003B101F" w:rsidRDefault="00DF6B0D"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5F0" w14:textId="77777777" w:rsidR="00F05845" w:rsidRPr="003B101F" w:rsidRDefault="00F05845"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5F1" w14:textId="77777777" w:rsidR="00F05845" w:rsidRPr="003B101F" w:rsidRDefault="00DF6B0D"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 (</w:t>
            </w:r>
            <w:r w:rsidRPr="003B101F">
              <w:rPr>
                <w:rFonts w:ascii="Tahoma" w:eastAsia="PMingLiU" w:hAnsi="Tahoma" w:cs="Tahoma"/>
                <w:sz w:val="13"/>
              </w:rPr>
              <w:t>僅限</w:t>
            </w:r>
            <w:r w:rsidRPr="003B101F">
              <w:rPr>
                <w:rFonts w:ascii="Tahoma" w:eastAsia="PMingLiU" w:hAnsi="Tahoma" w:cs="Tahoma"/>
                <w:sz w:val="13"/>
              </w:rPr>
              <w:t xml:space="preserve"> EES)</w:t>
            </w:r>
          </w:p>
        </w:tc>
        <w:tc>
          <w:tcPr>
            <w:tcW w:w="450" w:type="dxa"/>
            <w:tcBorders>
              <w:bottom w:val="single" w:sz="4" w:space="0" w:color="auto"/>
            </w:tcBorders>
            <w:shd w:val="clear" w:color="auto" w:fill="FABF8F"/>
            <w:vAlign w:val="center"/>
          </w:tcPr>
          <w:p w14:paraId="2A1D25F2" w14:textId="77777777" w:rsidR="00F05845" w:rsidRPr="003B101F" w:rsidRDefault="00F05845" w:rsidP="000618CB">
            <w:pPr>
              <w:pStyle w:val="TableText"/>
              <w:widowControl w:val="0"/>
              <w:spacing w:before="30" w:after="30"/>
              <w:rPr>
                <w:rFonts w:ascii="Tahoma" w:eastAsia="PMingLiU" w:hAnsi="Tahoma" w:cs="Tahoma"/>
                <w:sz w:val="13"/>
              </w:rPr>
            </w:pPr>
          </w:p>
        </w:tc>
      </w:tr>
      <w:tr w:rsidR="00F05845" w:rsidRPr="003B101F" w14:paraId="2A1D2607" w14:textId="77777777" w:rsidTr="00D83779">
        <w:trPr>
          <w:trHeight w:val="145"/>
        </w:trPr>
        <w:tc>
          <w:tcPr>
            <w:tcW w:w="2714" w:type="dxa"/>
            <w:tcBorders>
              <w:bottom w:val="single" w:sz="4" w:space="0" w:color="auto"/>
            </w:tcBorders>
            <w:shd w:val="clear" w:color="auto" w:fill="FFFFFF"/>
            <w:vAlign w:val="center"/>
          </w:tcPr>
          <w:p w14:paraId="2A1D25F4" w14:textId="77777777" w:rsidR="00F05845" w:rsidRPr="003B101F" w:rsidRDefault="00F05845" w:rsidP="007313D1">
            <w:pPr>
              <w:pStyle w:val="Heading2"/>
              <w:spacing w:before="30" w:after="30"/>
              <w:ind w:left="0"/>
              <w:rPr>
                <w:rFonts w:ascii="Tahoma" w:eastAsia="PMingLiU" w:hAnsi="Tahoma" w:cs="Tahoma"/>
                <w:b w:val="0"/>
                <w:sz w:val="14"/>
                <w:szCs w:val="14"/>
              </w:rPr>
            </w:pPr>
            <w:bookmarkStart w:id="306" w:name="_Toc336338008"/>
            <w:bookmarkStart w:id="307" w:name="_Toc343502865"/>
            <w:r w:rsidRPr="003B101F">
              <w:rPr>
                <w:rFonts w:ascii="Tahoma" w:eastAsia="PMingLiU" w:hAnsi="Tahoma" w:cs="Tahoma"/>
                <w:b w:val="0"/>
                <w:sz w:val="14"/>
                <w:szCs w:val="14"/>
              </w:rPr>
              <w:lastRenderedPageBreak/>
              <w:t>Microsoft Dynamics AX 2012 Enterprise CAL (</w:t>
            </w:r>
            <w:r w:rsidRPr="003B101F">
              <w:rPr>
                <w:rFonts w:ascii="Tahoma" w:eastAsia="PMingLiU" w:hAnsi="Tahoma" w:cs="Tahoma"/>
                <w:b w:val="0"/>
                <w:sz w:val="14"/>
                <w:szCs w:val="14"/>
              </w:rPr>
              <w:t>使用者及裝置</w:t>
            </w:r>
            <w:r w:rsidRPr="003B101F">
              <w:rPr>
                <w:rFonts w:ascii="Tahoma" w:eastAsia="PMingLiU" w:hAnsi="Tahoma" w:cs="Tahoma"/>
                <w:b w:val="0"/>
                <w:sz w:val="14"/>
                <w:szCs w:val="14"/>
              </w:rPr>
              <w:t>)</w:t>
            </w:r>
            <w:bookmarkEnd w:id="306"/>
            <w:bookmarkEnd w:id="307"/>
          </w:p>
        </w:tc>
        <w:tc>
          <w:tcPr>
            <w:tcW w:w="450" w:type="dxa"/>
            <w:tcBorders>
              <w:bottom w:val="single" w:sz="4" w:space="0" w:color="auto"/>
            </w:tcBorders>
            <w:shd w:val="clear" w:color="auto" w:fill="FFFFFF"/>
            <w:vAlign w:val="center"/>
          </w:tcPr>
          <w:p w14:paraId="2A1D25F5" w14:textId="77777777" w:rsidR="00F05845" w:rsidRPr="00D83779" w:rsidRDefault="00C15D79" w:rsidP="000618CB">
            <w:pPr>
              <w:pStyle w:val="TableText"/>
              <w:widowControl w:val="0"/>
              <w:spacing w:before="30" w:after="30"/>
              <w:rPr>
                <w:rFonts w:eastAsia="PMingLiU" w:cs="Tahoma"/>
                <w:b/>
                <w:color w:val="0000FF"/>
                <w:sz w:val="13"/>
                <w:szCs w:val="13"/>
                <w:u w:val="single"/>
              </w:rPr>
            </w:pPr>
            <w:hyperlink w:anchor="_63_Microsoft_Dynamics" w:history="1">
              <w:r w:rsidR="009B3C15" w:rsidRPr="00D83779">
                <w:rPr>
                  <w:rStyle w:val="Hyperlink"/>
                  <w:rFonts w:eastAsia="PMingLiU" w:cs="Tahoma"/>
                  <w:b/>
                  <w:sz w:val="13"/>
                  <w:szCs w:val="13"/>
                </w:rPr>
                <w:t>63</w:t>
              </w:r>
            </w:hyperlink>
          </w:p>
        </w:tc>
        <w:tc>
          <w:tcPr>
            <w:tcW w:w="450" w:type="dxa"/>
            <w:tcBorders>
              <w:bottom w:val="single" w:sz="4" w:space="0" w:color="auto"/>
            </w:tcBorders>
            <w:shd w:val="clear" w:color="auto" w:fill="FFFFFF"/>
            <w:vAlign w:val="center"/>
          </w:tcPr>
          <w:p w14:paraId="2A1D25F6" w14:textId="77777777" w:rsidR="00F05845" w:rsidRPr="003B101F" w:rsidRDefault="00F05845"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09/12</w:t>
            </w:r>
          </w:p>
        </w:tc>
        <w:tc>
          <w:tcPr>
            <w:tcW w:w="360" w:type="dxa"/>
            <w:tcBorders>
              <w:bottom w:val="single" w:sz="4" w:space="0" w:color="auto"/>
              <w:right w:val="single" w:sz="18" w:space="0" w:color="auto"/>
            </w:tcBorders>
            <w:shd w:val="clear" w:color="auto" w:fill="FFFFFF"/>
            <w:vAlign w:val="center"/>
          </w:tcPr>
          <w:p w14:paraId="2A1D25F7" w14:textId="77777777" w:rsidR="00F05845" w:rsidRPr="003B101F" w:rsidRDefault="00F05845"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25F8"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5F9"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5FA"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5FB"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5FC"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5FD" w14:textId="77777777" w:rsidR="00F05845" w:rsidRPr="003B101F" w:rsidRDefault="00F05845"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5FE"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5FF"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600"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601"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602" w14:textId="77777777" w:rsidR="00F05845" w:rsidRPr="003B101F" w:rsidRDefault="00F05845"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right w:val="single" w:sz="18" w:space="0" w:color="auto"/>
            </w:tcBorders>
            <w:shd w:val="clear" w:color="auto" w:fill="FFFFFF"/>
            <w:vAlign w:val="center"/>
          </w:tcPr>
          <w:p w14:paraId="2A1D2603" w14:textId="77777777" w:rsidR="00F05845" w:rsidRPr="003B101F" w:rsidRDefault="00DF6B0D"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604" w14:textId="77777777" w:rsidR="00F05845" w:rsidRPr="003B101F" w:rsidRDefault="00F05845"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605" w14:textId="77777777" w:rsidR="00F05845" w:rsidRPr="003B101F" w:rsidRDefault="00DF6B0D"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 (</w:t>
            </w:r>
            <w:r w:rsidRPr="003B101F">
              <w:rPr>
                <w:rFonts w:ascii="Tahoma" w:eastAsia="PMingLiU" w:hAnsi="Tahoma" w:cs="Tahoma"/>
                <w:sz w:val="13"/>
              </w:rPr>
              <w:t>僅限</w:t>
            </w:r>
            <w:r w:rsidRPr="003B101F">
              <w:rPr>
                <w:rFonts w:ascii="Tahoma" w:eastAsia="PMingLiU" w:hAnsi="Tahoma" w:cs="Tahoma"/>
                <w:sz w:val="13"/>
              </w:rPr>
              <w:t xml:space="preserve"> EES)</w:t>
            </w:r>
          </w:p>
        </w:tc>
        <w:tc>
          <w:tcPr>
            <w:tcW w:w="450" w:type="dxa"/>
            <w:tcBorders>
              <w:bottom w:val="single" w:sz="4" w:space="0" w:color="auto"/>
            </w:tcBorders>
            <w:shd w:val="clear" w:color="auto" w:fill="FFFFFF"/>
            <w:vAlign w:val="center"/>
          </w:tcPr>
          <w:p w14:paraId="2A1D2606" w14:textId="77777777" w:rsidR="00F05845" w:rsidRPr="003B101F" w:rsidRDefault="00F05845" w:rsidP="000618CB">
            <w:pPr>
              <w:pStyle w:val="TableText"/>
              <w:widowControl w:val="0"/>
              <w:spacing w:before="30" w:after="30"/>
              <w:rPr>
                <w:rFonts w:ascii="Tahoma" w:eastAsia="PMingLiU" w:hAnsi="Tahoma" w:cs="Tahoma"/>
                <w:sz w:val="13"/>
              </w:rPr>
            </w:pPr>
          </w:p>
        </w:tc>
      </w:tr>
      <w:tr w:rsidR="00092855" w:rsidRPr="003B101F" w14:paraId="2A1D261B" w14:textId="77777777" w:rsidTr="00D83779">
        <w:trPr>
          <w:trHeight w:val="145"/>
        </w:trPr>
        <w:tc>
          <w:tcPr>
            <w:tcW w:w="2714" w:type="dxa"/>
            <w:tcBorders>
              <w:bottom w:val="single" w:sz="4" w:space="0" w:color="auto"/>
            </w:tcBorders>
            <w:shd w:val="clear" w:color="auto" w:fill="FABF8F"/>
            <w:vAlign w:val="center"/>
          </w:tcPr>
          <w:p w14:paraId="2A1D2608" w14:textId="77777777" w:rsidR="00F05845" w:rsidRPr="003B101F" w:rsidRDefault="00F05845" w:rsidP="007313D1">
            <w:pPr>
              <w:pStyle w:val="Heading2"/>
              <w:spacing w:before="30" w:after="30"/>
              <w:ind w:left="0"/>
              <w:rPr>
                <w:rFonts w:ascii="Tahoma" w:eastAsia="PMingLiU" w:hAnsi="Tahoma" w:cs="Tahoma"/>
                <w:b w:val="0"/>
                <w:sz w:val="14"/>
                <w:szCs w:val="14"/>
              </w:rPr>
            </w:pPr>
            <w:bookmarkStart w:id="308" w:name="_Toc336338009"/>
            <w:bookmarkStart w:id="309" w:name="_Toc343502866"/>
            <w:r w:rsidRPr="003B101F">
              <w:rPr>
                <w:rFonts w:ascii="Tahoma" w:eastAsia="PMingLiU" w:hAnsi="Tahoma" w:cs="Tahoma"/>
                <w:b w:val="0"/>
                <w:sz w:val="14"/>
                <w:szCs w:val="14"/>
              </w:rPr>
              <w:t xml:space="preserve">Microsoft Dynamics AX 2012 Functional </w:t>
            </w:r>
            <w:r w:rsidRPr="003B101F">
              <w:rPr>
                <w:rFonts w:ascii="Tahoma" w:eastAsia="PMingLiU" w:hAnsi="Tahoma" w:cs="Tahoma"/>
                <w:b w:val="0"/>
                <w:sz w:val="14"/>
                <w:szCs w:val="14"/>
              </w:rPr>
              <w:t>累加</w:t>
            </w:r>
            <w:r w:rsidRPr="003B101F">
              <w:rPr>
                <w:rFonts w:ascii="Tahoma" w:eastAsia="PMingLiU" w:hAnsi="Tahoma" w:cs="Tahoma"/>
                <w:b w:val="0"/>
                <w:sz w:val="14"/>
                <w:szCs w:val="14"/>
              </w:rPr>
              <w:t xml:space="preserve"> CAL (</w:t>
            </w:r>
            <w:r w:rsidRPr="003B101F">
              <w:rPr>
                <w:rFonts w:ascii="Tahoma" w:eastAsia="PMingLiU" w:hAnsi="Tahoma" w:cs="Tahoma"/>
                <w:b w:val="0"/>
                <w:sz w:val="14"/>
                <w:szCs w:val="14"/>
              </w:rPr>
              <w:t>使用者及裝置</w:t>
            </w:r>
            <w:r w:rsidRPr="003B101F">
              <w:rPr>
                <w:rFonts w:ascii="Tahoma" w:eastAsia="PMingLiU" w:hAnsi="Tahoma" w:cs="Tahoma"/>
                <w:b w:val="0"/>
                <w:sz w:val="14"/>
                <w:szCs w:val="14"/>
              </w:rPr>
              <w:t>)</w:t>
            </w:r>
            <w:bookmarkEnd w:id="308"/>
            <w:bookmarkEnd w:id="309"/>
          </w:p>
        </w:tc>
        <w:tc>
          <w:tcPr>
            <w:tcW w:w="450" w:type="dxa"/>
            <w:tcBorders>
              <w:bottom w:val="single" w:sz="4" w:space="0" w:color="auto"/>
            </w:tcBorders>
            <w:shd w:val="clear" w:color="auto" w:fill="FABF8F"/>
            <w:vAlign w:val="center"/>
          </w:tcPr>
          <w:p w14:paraId="2A1D2609" w14:textId="77777777" w:rsidR="00F05845" w:rsidRPr="00D83779" w:rsidRDefault="00C15D79" w:rsidP="000618CB">
            <w:pPr>
              <w:pStyle w:val="TableText"/>
              <w:widowControl w:val="0"/>
              <w:spacing w:before="30" w:after="30"/>
              <w:rPr>
                <w:rFonts w:eastAsia="PMingLiU" w:cs="Tahoma"/>
                <w:b/>
                <w:color w:val="0000FF"/>
                <w:sz w:val="13"/>
                <w:szCs w:val="13"/>
                <w:u w:val="single"/>
              </w:rPr>
            </w:pPr>
            <w:hyperlink w:anchor="_63_Microsoft_Dynamics" w:history="1">
              <w:r w:rsidR="009B3C15" w:rsidRPr="00D83779">
                <w:rPr>
                  <w:rStyle w:val="Hyperlink"/>
                  <w:rFonts w:eastAsia="PMingLiU" w:cs="Tahoma"/>
                  <w:b/>
                  <w:sz w:val="13"/>
                  <w:szCs w:val="13"/>
                </w:rPr>
                <w:t>63</w:t>
              </w:r>
            </w:hyperlink>
          </w:p>
        </w:tc>
        <w:tc>
          <w:tcPr>
            <w:tcW w:w="450" w:type="dxa"/>
            <w:tcBorders>
              <w:bottom w:val="single" w:sz="4" w:space="0" w:color="auto"/>
            </w:tcBorders>
            <w:shd w:val="clear" w:color="auto" w:fill="FABF8F"/>
            <w:vAlign w:val="center"/>
          </w:tcPr>
          <w:p w14:paraId="2A1D260A" w14:textId="77777777" w:rsidR="00F05845" w:rsidRPr="003B101F" w:rsidRDefault="00F05845"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14:paraId="2A1D260B" w14:textId="77777777" w:rsidR="00F05845" w:rsidRPr="003B101F" w:rsidRDefault="00F05845"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60C"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60D"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60E"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60F"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610"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611" w14:textId="77777777" w:rsidR="00F05845" w:rsidRPr="003B101F" w:rsidRDefault="00F05845"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612"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613"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614"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615"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616" w14:textId="77777777" w:rsidR="00F05845" w:rsidRPr="003B101F" w:rsidRDefault="00F05845"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2A1D2617" w14:textId="77777777" w:rsidR="00F05845" w:rsidRPr="003B101F" w:rsidRDefault="00DF6B0D"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618" w14:textId="77777777" w:rsidR="00F05845" w:rsidRPr="003B101F" w:rsidRDefault="00F05845"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619" w14:textId="77777777" w:rsidR="00F05845" w:rsidRPr="003B101F" w:rsidRDefault="00DF6B0D"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 (</w:t>
            </w:r>
            <w:r w:rsidRPr="003B101F">
              <w:rPr>
                <w:rFonts w:ascii="Tahoma" w:eastAsia="PMingLiU" w:hAnsi="Tahoma" w:cs="Tahoma"/>
                <w:sz w:val="13"/>
              </w:rPr>
              <w:t>僅限</w:t>
            </w:r>
            <w:r w:rsidRPr="003B101F">
              <w:rPr>
                <w:rFonts w:ascii="Tahoma" w:eastAsia="PMingLiU" w:hAnsi="Tahoma" w:cs="Tahoma"/>
                <w:sz w:val="13"/>
              </w:rPr>
              <w:t xml:space="preserve"> EES)</w:t>
            </w:r>
          </w:p>
        </w:tc>
        <w:tc>
          <w:tcPr>
            <w:tcW w:w="450" w:type="dxa"/>
            <w:tcBorders>
              <w:bottom w:val="single" w:sz="4" w:space="0" w:color="auto"/>
            </w:tcBorders>
            <w:shd w:val="clear" w:color="auto" w:fill="FABF8F"/>
            <w:vAlign w:val="center"/>
          </w:tcPr>
          <w:p w14:paraId="2A1D261A" w14:textId="77777777" w:rsidR="00F05845" w:rsidRPr="003B101F" w:rsidRDefault="00F05845" w:rsidP="000618CB">
            <w:pPr>
              <w:pStyle w:val="TableText"/>
              <w:widowControl w:val="0"/>
              <w:spacing w:before="30" w:after="30"/>
              <w:rPr>
                <w:rFonts w:ascii="Tahoma" w:eastAsia="PMingLiU" w:hAnsi="Tahoma" w:cs="Tahoma"/>
                <w:sz w:val="13"/>
              </w:rPr>
            </w:pPr>
          </w:p>
        </w:tc>
      </w:tr>
      <w:tr w:rsidR="00F05845" w:rsidRPr="003B101F" w14:paraId="2A1D262F" w14:textId="77777777" w:rsidTr="00D83779">
        <w:trPr>
          <w:trHeight w:val="145"/>
        </w:trPr>
        <w:tc>
          <w:tcPr>
            <w:tcW w:w="2714" w:type="dxa"/>
            <w:tcBorders>
              <w:bottom w:val="single" w:sz="4" w:space="0" w:color="auto"/>
            </w:tcBorders>
            <w:shd w:val="clear" w:color="auto" w:fill="FFFFFF"/>
            <w:vAlign w:val="center"/>
          </w:tcPr>
          <w:p w14:paraId="2A1D261C" w14:textId="77777777" w:rsidR="00F05845" w:rsidRPr="003B101F" w:rsidRDefault="00F05845" w:rsidP="007313D1">
            <w:pPr>
              <w:pStyle w:val="Heading2"/>
              <w:spacing w:before="30" w:after="30"/>
              <w:ind w:left="0"/>
              <w:rPr>
                <w:rFonts w:ascii="Tahoma" w:eastAsia="PMingLiU" w:hAnsi="Tahoma" w:cs="Tahoma"/>
                <w:b w:val="0"/>
                <w:sz w:val="14"/>
                <w:szCs w:val="14"/>
              </w:rPr>
            </w:pPr>
            <w:bookmarkStart w:id="310" w:name="_Toc336338010"/>
            <w:bookmarkStart w:id="311" w:name="_Toc343502867"/>
            <w:r w:rsidRPr="003B101F">
              <w:rPr>
                <w:rFonts w:ascii="Tahoma" w:eastAsia="PMingLiU" w:hAnsi="Tahoma" w:cs="Tahoma"/>
                <w:b w:val="0"/>
                <w:sz w:val="14"/>
                <w:szCs w:val="14"/>
              </w:rPr>
              <w:t>Microsoft Dynamics AX 2012 Functional CAL (</w:t>
            </w:r>
            <w:r w:rsidRPr="003B101F">
              <w:rPr>
                <w:rFonts w:ascii="Tahoma" w:eastAsia="PMingLiU" w:hAnsi="Tahoma" w:cs="Tahoma"/>
                <w:b w:val="0"/>
                <w:sz w:val="14"/>
                <w:szCs w:val="14"/>
              </w:rPr>
              <w:t>使用者及裝置</w:t>
            </w:r>
            <w:r w:rsidRPr="003B101F">
              <w:rPr>
                <w:rFonts w:ascii="Tahoma" w:eastAsia="PMingLiU" w:hAnsi="Tahoma" w:cs="Tahoma"/>
                <w:b w:val="0"/>
                <w:sz w:val="14"/>
                <w:szCs w:val="14"/>
              </w:rPr>
              <w:t>)</w:t>
            </w:r>
            <w:bookmarkEnd w:id="310"/>
            <w:bookmarkEnd w:id="311"/>
          </w:p>
        </w:tc>
        <w:tc>
          <w:tcPr>
            <w:tcW w:w="450" w:type="dxa"/>
            <w:tcBorders>
              <w:bottom w:val="single" w:sz="4" w:space="0" w:color="auto"/>
            </w:tcBorders>
            <w:shd w:val="clear" w:color="auto" w:fill="FFFFFF"/>
            <w:vAlign w:val="center"/>
          </w:tcPr>
          <w:p w14:paraId="2A1D261D" w14:textId="77777777" w:rsidR="00F05845" w:rsidRPr="00D83779" w:rsidRDefault="00C15D79" w:rsidP="000618CB">
            <w:pPr>
              <w:pStyle w:val="TableText"/>
              <w:widowControl w:val="0"/>
              <w:spacing w:before="30" w:after="30"/>
              <w:rPr>
                <w:rFonts w:eastAsia="PMingLiU" w:cs="Tahoma"/>
                <w:b/>
                <w:color w:val="0000FF"/>
                <w:sz w:val="13"/>
                <w:szCs w:val="13"/>
                <w:u w:val="single"/>
              </w:rPr>
            </w:pPr>
            <w:hyperlink w:anchor="_63_Microsoft_Dynamics" w:history="1">
              <w:r w:rsidR="009B3C15" w:rsidRPr="00D83779">
                <w:rPr>
                  <w:rStyle w:val="Hyperlink"/>
                  <w:rFonts w:eastAsia="PMingLiU" w:cs="Tahoma"/>
                  <w:b/>
                  <w:sz w:val="13"/>
                  <w:szCs w:val="13"/>
                </w:rPr>
                <w:t>63</w:t>
              </w:r>
            </w:hyperlink>
          </w:p>
        </w:tc>
        <w:tc>
          <w:tcPr>
            <w:tcW w:w="450" w:type="dxa"/>
            <w:tcBorders>
              <w:bottom w:val="single" w:sz="4" w:space="0" w:color="auto"/>
            </w:tcBorders>
            <w:shd w:val="clear" w:color="auto" w:fill="FFFFFF"/>
            <w:vAlign w:val="center"/>
          </w:tcPr>
          <w:p w14:paraId="2A1D261E" w14:textId="77777777" w:rsidR="00F05845" w:rsidRPr="003B101F" w:rsidRDefault="00F05845"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09/12</w:t>
            </w:r>
          </w:p>
        </w:tc>
        <w:tc>
          <w:tcPr>
            <w:tcW w:w="360" w:type="dxa"/>
            <w:tcBorders>
              <w:bottom w:val="single" w:sz="4" w:space="0" w:color="auto"/>
              <w:right w:val="single" w:sz="18" w:space="0" w:color="auto"/>
            </w:tcBorders>
            <w:shd w:val="clear" w:color="auto" w:fill="FFFFFF"/>
            <w:vAlign w:val="center"/>
          </w:tcPr>
          <w:p w14:paraId="2A1D261F" w14:textId="77777777" w:rsidR="00F05845" w:rsidRPr="003B101F" w:rsidRDefault="00F05845"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2620"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621"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622"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623"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624"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625" w14:textId="77777777" w:rsidR="00F05845" w:rsidRPr="003B101F" w:rsidRDefault="00F05845"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626"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627"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628"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629"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62A" w14:textId="77777777" w:rsidR="00F05845" w:rsidRPr="003B101F" w:rsidRDefault="00F05845"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15</w:t>
            </w:r>
          </w:p>
        </w:tc>
        <w:tc>
          <w:tcPr>
            <w:tcW w:w="450" w:type="dxa"/>
            <w:tcBorders>
              <w:bottom w:val="single" w:sz="4" w:space="0" w:color="auto"/>
              <w:right w:val="single" w:sz="18" w:space="0" w:color="auto"/>
            </w:tcBorders>
            <w:shd w:val="clear" w:color="auto" w:fill="FFFFFF"/>
            <w:vAlign w:val="center"/>
          </w:tcPr>
          <w:p w14:paraId="2A1D262B" w14:textId="77777777" w:rsidR="00F05845" w:rsidRPr="003B101F" w:rsidRDefault="00DF6B0D"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62C" w14:textId="77777777" w:rsidR="00F05845" w:rsidRPr="003B101F" w:rsidRDefault="00F05845"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62D" w14:textId="77777777" w:rsidR="00F05845" w:rsidRPr="003B101F" w:rsidRDefault="00DF6B0D"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 (</w:t>
            </w:r>
            <w:r w:rsidRPr="003B101F">
              <w:rPr>
                <w:rFonts w:ascii="Tahoma" w:eastAsia="PMingLiU" w:hAnsi="Tahoma" w:cs="Tahoma"/>
                <w:sz w:val="13"/>
              </w:rPr>
              <w:t>僅限</w:t>
            </w:r>
            <w:r w:rsidRPr="003B101F">
              <w:rPr>
                <w:rFonts w:ascii="Tahoma" w:eastAsia="PMingLiU" w:hAnsi="Tahoma" w:cs="Tahoma"/>
                <w:sz w:val="13"/>
              </w:rPr>
              <w:t xml:space="preserve"> EES)</w:t>
            </w:r>
          </w:p>
        </w:tc>
        <w:tc>
          <w:tcPr>
            <w:tcW w:w="450" w:type="dxa"/>
            <w:tcBorders>
              <w:bottom w:val="single" w:sz="4" w:space="0" w:color="auto"/>
            </w:tcBorders>
            <w:shd w:val="clear" w:color="auto" w:fill="FFFFFF"/>
            <w:vAlign w:val="center"/>
          </w:tcPr>
          <w:p w14:paraId="2A1D262E" w14:textId="77777777" w:rsidR="00F05845" w:rsidRPr="003B101F" w:rsidRDefault="00F05845" w:rsidP="000618CB">
            <w:pPr>
              <w:pStyle w:val="TableText"/>
              <w:widowControl w:val="0"/>
              <w:spacing w:before="30" w:after="30"/>
              <w:rPr>
                <w:rFonts w:ascii="Tahoma" w:eastAsia="PMingLiU" w:hAnsi="Tahoma" w:cs="Tahoma"/>
                <w:sz w:val="13"/>
              </w:rPr>
            </w:pPr>
          </w:p>
        </w:tc>
      </w:tr>
      <w:tr w:rsidR="00092855" w:rsidRPr="003B101F" w14:paraId="2A1D2643" w14:textId="77777777" w:rsidTr="00D83779">
        <w:trPr>
          <w:trHeight w:val="242"/>
        </w:trPr>
        <w:tc>
          <w:tcPr>
            <w:tcW w:w="2714" w:type="dxa"/>
            <w:tcBorders>
              <w:bottom w:val="single" w:sz="4" w:space="0" w:color="auto"/>
            </w:tcBorders>
            <w:shd w:val="clear" w:color="auto" w:fill="FABF8F"/>
            <w:vAlign w:val="center"/>
          </w:tcPr>
          <w:p w14:paraId="2A1D2630" w14:textId="77777777" w:rsidR="00F05845" w:rsidRPr="003B101F" w:rsidRDefault="00F05845" w:rsidP="007313D1">
            <w:pPr>
              <w:pStyle w:val="Heading2"/>
              <w:spacing w:before="30" w:after="30"/>
              <w:ind w:left="0"/>
              <w:rPr>
                <w:rFonts w:ascii="Tahoma" w:eastAsia="PMingLiU" w:hAnsi="Tahoma" w:cs="Tahoma"/>
                <w:b w:val="0"/>
                <w:sz w:val="14"/>
                <w:szCs w:val="14"/>
              </w:rPr>
            </w:pPr>
            <w:bookmarkStart w:id="312" w:name="_Toc336338011"/>
            <w:bookmarkStart w:id="313" w:name="_Toc343502868"/>
            <w:r w:rsidRPr="003B101F">
              <w:rPr>
                <w:rFonts w:ascii="Tahoma" w:eastAsia="PMingLiU" w:hAnsi="Tahoma" w:cs="Tahoma"/>
                <w:b w:val="0"/>
                <w:sz w:val="14"/>
                <w:szCs w:val="14"/>
              </w:rPr>
              <w:t>Microsoft Dynamics AX 2012 Self Serve CAL (</w:t>
            </w:r>
            <w:r w:rsidRPr="003B101F">
              <w:rPr>
                <w:rFonts w:ascii="Tahoma" w:eastAsia="PMingLiU" w:hAnsi="Tahoma" w:cs="Tahoma"/>
                <w:b w:val="0"/>
                <w:sz w:val="14"/>
                <w:szCs w:val="14"/>
              </w:rPr>
              <w:t>使用者及裝置</w:t>
            </w:r>
            <w:r w:rsidRPr="003B101F">
              <w:rPr>
                <w:rFonts w:ascii="Tahoma" w:eastAsia="PMingLiU" w:hAnsi="Tahoma" w:cs="Tahoma"/>
                <w:b w:val="0"/>
                <w:sz w:val="14"/>
                <w:szCs w:val="14"/>
              </w:rPr>
              <w:t>)</w:t>
            </w:r>
            <w:bookmarkEnd w:id="312"/>
            <w:bookmarkEnd w:id="313"/>
          </w:p>
        </w:tc>
        <w:tc>
          <w:tcPr>
            <w:tcW w:w="450" w:type="dxa"/>
            <w:tcBorders>
              <w:bottom w:val="single" w:sz="4" w:space="0" w:color="auto"/>
            </w:tcBorders>
            <w:shd w:val="clear" w:color="auto" w:fill="FABF8F"/>
            <w:vAlign w:val="center"/>
          </w:tcPr>
          <w:p w14:paraId="2A1D2631" w14:textId="77777777" w:rsidR="00F05845" w:rsidRPr="00D83779" w:rsidRDefault="00C15D79" w:rsidP="000618CB">
            <w:pPr>
              <w:pStyle w:val="TableText"/>
              <w:widowControl w:val="0"/>
              <w:spacing w:before="30" w:after="30"/>
              <w:rPr>
                <w:rFonts w:eastAsia="PMingLiU" w:cs="Tahoma"/>
                <w:b/>
                <w:color w:val="0000FF"/>
                <w:sz w:val="13"/>
                <w:szCs w:val="13"/>
                <w:u w:val="single"/>
              </w:rPr>
            </w:pPr>
            <w:hyperlink w:anchor="_63_Microsoft_Dynamics" w:history="1">
              <w:r w:rsidR="009B3C15" w:rsidRPr="00D83779">
                <w:rPr>
                  <w:rStyle w:val="Hyperlink"/>
                  <w:rFonts w:eastAsia="PMingLiU" w:cs="Tahoma"/>
                  <w:b/>
                  <w:sz w:val="13"/>
                  <w:szCs w:val="13"/>
                </w:rPr>
                <w:t>63</w:t>
              </w:r>
            </w:hyperlink>
          </w:p>
        </w:tc>
        <w:tc>
          <w:tcPr>
            <w:tcW w:w="450" w:type="dxa"/>
            <w:tcBorders>
              <w:bottom w:val="single" w:sz="4" w:space="0" w:color="auto"/>
            </w:tcBorders>
            <w:shd w:val="clear" w:color="auto" w:fill="FABF8F"/>
            <w:vAlign w:val="center"/>
          </w:tcPr>
          <w:p w14:paraId="2A1D2632" w14:textId="77777777" w:rsidR="00F05845" w:rsidRPr="003B101F" w:rsidRDefault="00F05845"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14:paraId="2A1D2633" w14:textId="77777777" w:rsidR="00F05845" w:rsidRPr="003B101F" w:rsidRDefault="00F05845"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634"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635"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636"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637"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638"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639" w14:textId="77777777" w:rsidR="00F05845" w:rsidRPr="003B101F" w:rsidRDefault="00F05845"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63A"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63B"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63C"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63D"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63E" w14:textId="77777777" w:rsidR="00F05845" w:rsidRPr="003B101F" w:rsidRDefault="00F05845"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A1D263F" w14:textId="77777777" w:rsidR="00F05845" w:rsidRPr="003B101F" w:rsidRDefault="00DF6B0D"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640" w14:textId="77777777" w:rsidR="00F05845" w:rsidRPr="003B101F" w:rsidRDefault="00F05845"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641" w14:textId="77777777" w:rsidR="00F05845" w:rsidRPr="003B101F" w:rsidRDefault="00DF6B0D"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 (</w:t>
            </w:r>
            <w:r w:rsidRPr="003B101F">
              <w:rPr>
                <w:rFonts w:ascii="Tahoma" w:eastAsia="PMingLiU" w:hAnsi="Tahoma" w:cs="Tahoma"/>
                <w:sz w:val="13"/>
              </w:rPr>
              <w:t>僅限</w:t>
            </w:r>
            <w:r w:rsidRPr="003B101F">
              <w:rPr>
                <w:rFonts w:ascii="Tahoma" w:eastAsia="PMingLiU" w:hAnsi="Tahoma" w:cs="Tahoma"/>
                <w:sz w:val="13"/>
              </w:rPr>
              <w:t xml:space="preserve"> EES)</w:t>
            </w:r>
          </w:p>
        </w:tc>
        <w:tc>
          <w:tcPr>
            <w:tcW w:w="450" w:type="dxa"/>
            <w:tcBorders>
              <w:bottom w:val="single" w:sz="4" w:space="0" w:color="auto"/>
            </w:tcBorders>
            <w:shd w:val="clear" w:color="auto" w:fill="FABF8F"/>
            <w:vAlign w:val="center"/>
          </w:tcPr>
          <w:p w14:paraId="2A1D2642" w14:textId="77777777" w:rsidR="00F05845" w:rsidRPr="003B101F" w:rsidRDefault="00F05845" w:rsidP="000618CB">
            <w:pPr>
              <w:pStyle w:val="TableText"/>
              <w:widowControl w:val="0"/>
              <w:spacing w:before="30" w:after="30"/>
              <w:rPr>
                <w:rFonts w:ascii="Tahoma" w:eastAsia="PMingLiU" w:hAnsi="Tahoma" w:cs="Tahoma"/>
                <w:sz w:val="13"/>
              </w:rPr>
            </w:pPr>
          </w:p>
        </w:tc>
      </w:tr>
      <w:tr w:rsidR="00F05845" w:rsidRPr="003B101F" w14:paraId="2A1D2657" w14:textId="77777777" w:rsidTr="00D83779">
        <w:trPr>
          <w:trHeight w:val="145"/>
        </w:trPr>
        <w:tc>
          <w:tcPr>
            <w:tcW w:w="2714" w:type="dxa"/>
            <w:tcBorders>
              <w:bottom w:val="single" w:sz="4" w:space="0" w:color="auto"/>
            </w:tcBorders>
            <w:shd w:val="clear" w:color="auto" w:fill="FFFFFF"/>
            <w:vAlign w:val="center"/>
          </w:tcPr>
          <w:p w14:paraId="2A1D2644" w14:textId="77777777" w:rsidR="00F05845" w:rsidRPr="003B101F" w:rsidRDefault="00F05845" w:rsidP="007313D1">
            <w:pPr>
              <w:pStyle w:val="Heading2"/>
              <w:spacing w:before="30" w:after="30"/>
              <w:ind w:left="0"/>
              <w:rPr>
                <w:rFonts w:ascii="Tahoma" w:eastAsia="PMingLiU" w:hAnsi="Tahoma" w:cs="Tahoma"/>
                <w:b w:val="0"/>
                <w:sz w:val="14"/>
                <w:szCs w:val="14"/>
              </w:rPr>
            </w:pPr>
            <w:bookmarkStart w:id="314" w:name="_Toc336338012"/>
            <w:bookmarkStart w:id="315" w:name="_Toc343502869"/>
            <w:r w:rsidRPr="003B101F">
              <w:rPr>
                <w:rFonts w:ascii="Tahoma" w:eastAsia="PMingLiU" w:hAnsi="Tahoma" w:cs="Tahoma"/>
                <w:b w:val="0"/>
                <w:sz w:val="14"/>
                <w:szCs w:val="14"/>
              </w:rPr>
              <w:t>Microsoft Dynamics AX 2012 Server</w:t>
            </w:r>
            <w:bookmarkEnd w:id="314"/>
            <w:bookmarkEnd w:id="315"/>
          </w:p>
        </w:tc>
        <w:tc>
          <w:tcPr>
            <w:tcW w:w="450" w:type="dxa"/>
            <w:tcBorders>
              <w:bottom w:val="single" w:sz="4" w:space="0" w:color="auto"/>
            </w:tcBorders>
            <w:shd w:val="clear" w:color="auto" w:fill="FFFFFF"/>
            <w:vAlign w:val="center"/>
          </w:tcPr>
          <w:p w14:paraId="2A1D2645" w14:textId="77777777" w:rsidR="00F05845" w:rsidRPr="00D83779" w:rsidRDefault="00C15D79" w:rsidP="000618CB">
            <w:pPr>
              <w:pStyle w:val="TableText"/>
              <w:widowControl w:val="0"/>
              <w:spacing w:before="30" w:after="30"/>
              <w:rPr>
                <w:rFonts w:eastAsia="PMingLiU" w:cs="Tahoma"/>
                <w:b/>
                <w:color w:val="0000FF"/>
                <w:sz w:val="13"/>
                <w:szCs w:val="13"/>
                <w:u w:val="single"/>
              </w:rPr>
            </w:pPr>
            <w:hyperlink w:anchor="_63_Microsoft_Dynamics" w:history="1">
              <w:r w:rsidR="009B3C15" w:rsidRPr="00D83779">
                <w:rPr>
                  <w:rStyle w:val="Hyperlink"/>
                  <w:rFonts w:eastAsia="PMingLiU" w:cs="Tahoma"/>
                  <w:b/>
                  <w:sz w:val="13"/>
                  <w:szCs w:val="13"/>
                </w:rPr>
                <w:t>63</w:t>
              </w:r>
            </w:hyperlink>
          </w:p>
        </w:tc>
        <w:tc>
          <w:tcPr>
            <w:tcW w:w="450" w:type="dxa"/>
            <w:tcBorders>
              <w:bottom w:val="single" w:sz="4" w:space="0" w:color="auto"/>
            </w:tcBorders>
            <w:shd w:val="clear" w:color="auto" w:fill="FFFFFF"/>
            <w:vAlign w:val="center"/>
          </w:tcPr>
          <w:p w14:paraId="2A1D2646" w14:textId="77777777" w:rsidR="00F05845" w:rsidRPr="003B101F" w:rsidRDefault="0090699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08/12</w:t>
            </w:r>
          </w:p>
        </w:tc>
        <w:tc>
          <w:tcPr>
            <w:tcW w:w="360" w:type="dxa"/>
            <w:tcBorders>
              <w:bottom w:val="single" w:sz="4" w:space="0" w:color="auto"/>
              <w:right w:val="single" w:sz="18" w:space="0" w:color="auto"/>
            </w:tcBorders>
            <w:shd w:val="clear" w:color="auto" w:fill="FFFFFF"/>
            <w:vAlign w:val="center"/>
          </w:tcPr>
          <w:p w14:paraId="2A1D2647" w14:textId="77777777" w:rsidR="00F05845" w:rsidRPr="003B101F" w:rsidRDefault="00F05845"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2648"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649"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64A"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64B"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64C"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64D" w14:textId="77777777" w:rsidR="00F05845" w:rsidRPr="003B101F" w:rsidRDefault="00F05845"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64E"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64F"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650"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651"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652" w14:textId="77777777" w:rsidR="00F05845" w:rsidRPr="003B101F" w:rsidRDefault="00F05845"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right w:val="single" w:sz="18" w:space="0" w:color="auto"/>
            </w:tcBorders>
            <w:shd w:val="clear" w:color="auto" w:fill="FFFFFF"/>
            <w:vAlign w:val="center"/>
          </w:tcPr>
          <w:p w14:paraId="2A1D2653" w14:textId="77777777" w:rsidR="00F05845" w:rsidRPr="003B101F" w:rsidRDefault="00DF6B0D"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654" w14:textId="77777777" w:rsidR="00F05845" w:rsidRPr="003B101F" w:rsidRDefault="00F05845"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655" w14:textId="77777777" w:rsidR="00F05845" w:rsidRPr="003B101F" w:rsidRDefault="00DF6B0D"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 (</w:t>
            </w:r>
            <w:r w:rsidRPr="003B101F">
              <w:rPr>
                <w:rFonts w:ascii="Tahoma" w:eastAsia="PMingLiU" w:hAnsi="Tahoma" w:cs="Tahoma"/>
                <w:sz w:val="13"/>
              </w:rPr>
              <w:t>僅限</w:t>
            </w:r>
            <w:r w:rsidRPr="003B101F">
              <w:rPr>
                <w:rFonts w:ascii="Tahoma" w:eastAsia="PMingLiU" w:hAnsi="Tahoma" w:cs="Tahoma"/>
                <w:sz w:val="13"/>
              </w:rPr>
              <w:t xml:space="preserve"> EES)</w:t>
            </w:r>
          </w:p>
        </w:tc>
        <w:tc>
          <w:tcPr>
            <w:tcW w:w="450" w:type="dxa"/>
            <w:tcBorders>
              <w:bottom w:val="single" w:sz="4" w:space="0" w:color="auto"/>
            </w:tcBorders>
            <w:shd w:val="clear" w:color="auto" w:fill="FFFFFF"/>
            <w:vAlign w:val="center"/>
          </w:tcPr>
          <w:p w14:paraId="2A1D2656" w14:textId="77777777" w:rsidR="00F05845" w:rsidRPr="003B101F" w:rsidRDefault="00F05845" w:rsidP="000618CB">
            <w:pPr>
              <w:pStyle w:val="TableText"/>
              <w:widowControl w:val="0"/>
              <w:spacing w:before="30" w:after="30"/>
              <w:rPr>
                <w:rFonts w:ascii="Tahoma" w:eastAsia="PMingLiU" w:hAnsi="Tahoma" w:cs="Tahoma"/>
                <w:sz w:val="13"/>
              </w:rPr>
            </w:pPr>
          </w:p>
        </w:tc>
      </w:tr>
      <w:tr w:rsidR="00092855" w:rsidRPr="003B101F" w14:paraId="2A1D266B" w14:textId="77777777" w:rsidTr="00D83779">
        <w:trPr>
          <w:trHeight w:val="278"/>
        </w:trPr>
        <w:tc>
          <w:tcPr>
            <w:tcW w:w="2714" w:type="dxa"/>
            <w:tcBorders>
              <w:bottom w:val="single" w:sz="4" w:space="0" w:color="auto"/>
            </w:tcBorders>
            <w:shd w:val="clear" w:color="auto" w:fill="FABF8F"/>
            <w:vAlign w:val="center"/>
          </w:tcPr>
          <w:p w14:paraId="2A1D2658" w14:textId="77777777" w:rsidR="00F05845" w:rsidRPr="003B101F" w:rsidRDefault="00F05845" w:rsidP="007313D1">
            <w:pPr>
              <w:pStyle w:val="Heading2"/>
              <w:spacing w:before="30" w:after="30"/>
              <w:ind w:left="0"/>
              <w:rPr>
                <w:rFonts w:ascii="Tahoma" w:eastAsia="PMingLiU" w:hAnsi="Tahoma" w:cs="Tahoma"/>
                <w:b w:val="0"/>
                <w:sz w:val="14"/>
                <w:szCs w:val="14"/>
              </w:rPr>
            </w:pPr>
            <w:bookmarkStart w:id="316" w:name="_Toc336338013"/>
            <w:bookmarkStart w:id="317" w:name="_Toc343502870"/>
            <w:r w:rsidRPr="003B101F">
              <w:rPr>
                <w:rFonts w:ascii="Tahoma" w:eastAsia="PMingLiU" w:hAnsi="Tahoma" w:cs="Tahoma"/>
                <w:b w:val="0"/>
                <w:sz w:val="14"/>
                <w:szCs w:val="14"/>
              </w:rPr>
              <w:t xml:space="preserve">Microsoft Dynamics AX 2012 Task </w:t>
            </w:r>
            <w:r w:rsidRPr="003B101F">
              <w:rPr>
                <w:rFonts w:ascii="Tahoma" w:eastAsia="PMingLiU" w:hAnsi="Tahoma" w:cs="Tahoma"/>
                <w:b w:val="0"/>
                <w:sz w:val="14"/>
                <w:szCs w:val="14"/>
              </w:rPr>
              <w:t>累加</w:t>
            </w:r>
            <w:r w:rsidRPr="003B101F">
              <w:rPr>
                <w:rFonts w:ascii="Tahoma" w:eastAsia="PMingLiU" w:hAnsi="Tahoma" w:cs="Tahoma"/>
                <w:b w:val="0"/>
                <w:sz w:val="14"/>
                <w:szCs w:val="14"/>
              </w:rPr>
              <w:t xml:space="preserve"> CAL (</w:t>
            </w:r>
            <w:r w:rsidRPr="003B101F">
              <w:rPr>
                <w:rFonts w:ascii="Tahoma" w:eastAsia="PMingLiU" w:hAnsi="Tahoma" w:cs="Tahoma"/>
                <w:b w:val="0"/>
                <w:sz w:val="14"/>
                <w:szCs w:val="14"/>
              </w:rPr>
              <w:t>使用者及裝置</w:t>
            </w:r>
            <w:r w:rsidRPr="003B101F">
              <w:rPr>
                <w:rFonts w:ascii="Tahoma" w:eastAsia="PMingLiU" w:hAnsi="Tahoma" w:cs="Tahoma"/>
                <w:b w:val="0"/>
                <w:sz w:val="14"/>
                <w:szCs w:val="14"/>
              </w:rPr>
              <w:t>)</w:t>
            </w:r>
            <w:bookmarkEnd w:id="316"/>
            <w:bookmarkEnd w:id="317"/>
          </w:p>
        </w:tc>
        <w:tc>
          <w:tcPr>
            <w:tcW w:w="450" w:type="dxa"/>
            <w:tcBorders>
              <w:bottom w:val="single" w:sz="4" w:space="0" w:color="auto"/>
            </w:tcBorders>
            <w:shd w:val="clear" w:color="auto" w:fill="FABF8F"/>
            <w:vAlign w:val="center"/>
          </w:tcPr>
          <w:p w14:paraId="2A1D2659" w14:textId="77777777" w:rsidR="00F05845" w:rsidRPr="00D83779" w:rsidRDefault="00C15D79" w:rsidP="000618CB">
            <w:pPr>
              <w:pStyle w:val="TableText"/>
              <w:widowControl w:val="0"/>
              <w:spacing w:before="30" w:after="30"/>
              <w:rPr>
                <w:rFonts w:eastAsia="PMingLiU" w:cs="Tahoma"/>
                <w:b/>
                <w:color w:val="0000FF"/>
                <w:sz w:val="13"/>
                <w:szCs w:val="13"/>
                <w:u w:val="single"/>
              </w:rPr>
            </w:pPr>
            <w:hyperlink w:anchor="_63_Microsoft_Dynamics" w:history="1">
              <w:r w:rsidR="009B3C15" w:rsidRPr="00D83779">
                <w:rPr>
                  <w:rStyle w:val="Hyperlink"/>
                  <w:rFonts w:eastAsia="PMingLiU" w:cs="Tahoma"/>
                  <w:b/>
                  <w:sz w:val="13"/>
                  <w:szCs w:val="13"/>
                </w:rPr>
                <w:t>63</w:t>
              </w:r>
            </w:hyperlink>
          </w:p>
        </w:tc>
        <w:tc>
          <w:tcPr>
            <w:tcW w:w="450" w:type="dxa"/>
            <w:tcBorders>
              <w:bottom w:val="single" w:sz="4" w:space="0" w:color="auto"/>
            </w:tcBorders>
            <w:shd w:val="clear" w:color="auto" w:fill="FABF8F"/>
            <w:vAlign w:val="center"/>
          </w:tcPr>
          <w:p w14:paraId="2A1D265A" w14:textId="77777777" w:rsidR="00F05845" w:rsidRPr="003B101F" w:rsidRDefault="00F05845"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14:paraId="2A1D265B" w14:textId="77777777" w:rsidR="00F05845" w:rsidRPr="003B101F" w:rsidRDefault="00F05845"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65C"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65D"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65E"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65F"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660"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661" w14:textId="77777777" w:rsidR="00F05845" w:rsidRPr="003B101F" w:rsidRDefault="00F05845"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662"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663"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664"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665"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666" w14:textId="77777777" w:rsidR="00F05845" w:rsidRPr="003B101F" w:rsidRDefault="00F05845"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A1D2667" w14:textId="77777777" w:rsidR="00F05845" w:rsidRPr="003B101F" w:rsidRDefault="00DF6B0D"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668" w14:textId="77777777" w:rsidR="00F05845" w:rsidRPr="003B101F" w:rsidRDefault="00F05845"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669" w14:textId="77777777" w:rsidR="00F05845" w:rsidRPr="003B101F" w:rsidRDefault="00DF6B0D"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 (</w:t>
            </w:r>
            <w:r w:rsidRPr="003B101F">
              <w:rPr>
                <w:rFonts w:ascii="Tahoma" w:eastAsia="PMingLiU" w:hAnsi="Tahoma" w:cs="Tahoma"/>
                <w:sz w:val="13"/>
              </w:rPr>
              <w:t>僅限</w:t>
            </w:r>
            <w:r w:rsidRPr="003B101F">
              <w:rPr>
                <w:rFonts w:ascii="Tahoma" w:eastAsia="PMingLiU" w:hAnsi="Tahoma" w:cs="Tahoma"/>
                <w:sz w:val="13"/>
              </w:rPr>
              <w:t xml:space="preserve"> EES)</w:t>
            </w:r>
          </w:p>
        </w:tc>
        <w:tc>
          <w:tcPr>
            <w:tcW w:w="450" w:type="dxa"/>
            <w:tcBorders>
              <w:bottom w:val="single" w:sz="4" w:space="0" w:color="auto"/>
            </w:tcBorders>
            <w:shd w:val="clear" w:color="auto" w:fill="FABF8F"/>
            <w:vAlign w:val="center"/>
          </w:tcPr>
          <w:p w14:paraId="2A1D266A" w14:textId="77777777" w:rsidR="00F05845" w:rsidRPr="003B101F" w:rsidRDefault="00F05845" w:rsidP="000618CB">
            <w:pPr>
              <w:pStyle w:val="TableText"/>
              <w:widowControl w:val="0"/>
              <w:spacing w:before="30" w:after="30"/>
              <w:rPr>
                <w:rFonts w:ascii="Tahoma" w:eastAsia="PMingLiU" w:hAnsi="Tahoma" w:cs="Tahoma"/>
                <w:sz w:val="13"/>
              </w:rPr>
            </w:pPr>
          </w:p>
        </w:tc>
      </w:tr>
      <w:tr w:rsidR="00F05845" w:rsidRPr="003B101F" w14:paraId="2A1D267F" w14:textId="77777777" w:rsidTr="00D83779">
        <w:trPr>
          <w:trHeight w:val="145"/>
        </w:trPr>
        <w:tc>
          <w:tcPr>
            <w:tcW w:w="2714" w:type="dxa"/>
            <w:tcBorders>
              <w:bottom w:val="single" w:sz="4" w:space="0" w:color="auto"/>
            </w:tcBorders>
            <w:shd w:val="clear" w:color="auto" w:fill="FFFFFF"/>
            <w:vAlign w:val="center"/>
          </w:tcPr>
          <w:p w14:paraId="2A1D266C" w14:textId="77777777" w:rsidR="00F05845" w:rsidRPr="003B101F" w:rsidRDefault="00F05845" w:rsidP="007313D1">
            <w:pPr>
              <w:pStyle w:val="Heading2"/>
              <w:spacing w:before="30" w:after="30"/>
              <w:ind w:left="0"/>
              <w:rPr>
                <w:rFonts w:ascii="Tahoma" w:eastAsia="PMingLiU" w:hAnsi="Tahoma" w:cs="Tahoma"/>
                <w:b w:val="0"/>
                <w:sz w:val="14"/>
                <w:szCs w:val="14"/>
              </w:rPr>
            </w:pPr>
            <w:bookmarkStart w:id="318" w:name="_Toc336338014"/>
            <w:bookmarkStart w:id="319" w:name="_Toc343502871"/>
            <w:r w:rsidRPr="003B101F">
              <w:rPr>
                <w:rFonts w:ascii="Tahoma" w:eastAsia="PMingLiU" w:hAnsi="Tahoma" w:cs="Tahoma"/>
                <w:b w:val="0"/>
                <w:sz w:val="14"/>
                <w:szCs w:val="14"/>
              </w:rPr>
              <w:t>Microsoft Dynamics AX 2012 Task CAL (</w:t>
            </w:r>
            <w:r w:rsidRPr="003B101F">
              <w:rPr>
                <w:rFonts w:ascii="Tahoma" w:eastAsia="PMingLiU" w:hAnsi="Tahoma" w:cs="Tahoma"/>
                <w:b w:val="0"/>
                <w:sz w:val="14"/>
                <w:szCs w:val="14"/>
              </w:rPr>
              <w:t>使用者及裝置</w:t>
            </w:r>
            <w:r w:rsidRPr="003B101F">
              <w:rPr>
                <w:rFonts w:ascii="Tahoma" w:eastAsia="PMingLiU" w:hAnsi="Tahoma" w:cs="Tahoma"/>
                <w:b w:val="0"/>
                <w:sz w:val="14"/>
                <w:szCs w:val="14"/>
              </w:rPr>
              <w:t>)</w:t>
            </w:r>
            <w:bookmarkEnd w:id="318"/>
            <w:bookmarkEnd w:id="319"/>
          </w:p>
        </w:tc>
        <w:tc>
          <w:tcPr>
            <w:tcW w:w="450" w:type="dxa"/>
            <w:tcBorders>
              <w:bottom w:val="single" w:sz="4" w:space="0" w:color="auto"/>
            </w:tcBorders>
            <w:shd w:val="clear" w:color="auto" w:fill="FFFFFF"/>
            <w:vAlign w:val="center"/>
          </w:tcPr>
          <w:p w14:paraId="2A1D266D" w14:textId="77777777" w:rsidR="00F05845" w:rsidRPr="00D83779" w:rsidRDefault="00C15D79" w:rsidP="000618CB">
            <w:pPr>
              <w:pStyle w:val="TableText"/>
              <w:widowControl w:val="0"/>
              <w:spacing w:before="30" w:after="30"/>
              <w:rPr>
                <w:rFonts w:eastAsia="PMingLiU" w:cs="Tahoma"/>
                <w:b/>
                <w:color w:val="0000FF"/>
                <w:sz w:val="13"/>
                <w:szCs w:val="13"/>
                <w:u w:val="single"/>
              </w:rPr>
            </w:pPr>
            <w:hyperlink w:anchor="_63_Microsoft_Dynamics" w:history="1">
              <w:r w:rsidR="009B3C15" w:rsidRPr="00D83779">
                <w:rPr>
                  <w:rStyle w:val="Hyperlink"/>
                  <w:rFonts w:eastAsia="PMingLiU" w:cs="Tahoma"/>
                  <w:b/>
                  <w:sz w:val="13"/>
                  <w:szCs w:val="13"/>
                </w:rPr>
                <w:t>63</w:t>
              </w:r>
            </w:hyperlink>
          </w:p>
        </w:tc>
        <w:tc>
          <w:tcPr>
            <w:tcW w:w="450" w:type="dxa"/>
            <w:tcBorders>
              <w:bottom w:val="single" w:sz="4" w:space="0" w:color="auto"/>
            </w:tcBorders>
            <w:shd w:val="clear" w:color="auto" w:fill="FFFFFF"/>
            <w:vAlign w:val="center"/>
          </w:tcPr>
          <w:p w14:paraId="2A1D266E" w14:textId="77777777" w:rsidR="00F05845" w:rsidRPr="003B101F" w:rsidRDefault="00F05845"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09/12</w:t>
            </w:r>
          </w:p>
        </w:tc>
        <w:tc>
          <w:tcPr>
            <w:tcW w:w="360" w:type="dxa"/>
            <w:tcBorders>
              <w:bottom w:val="single" w:sz="4" w:space="0" w:color="auto"/>
              <w:right w:val="single" w:sz="18" w:space="0" w:color="auto"/>
            </w:tcBorders>
            <w:shd w:val="clear" w:color="auto" w:fill="FFFFFF"/>
            <w:vAlign w:val="center"/>
          </w:tcPr>
          <w:p w14:paraId="2A1D266F" w14:textId="77777777" w:rsidR="00F05845" w:rsidRPr="003B101F" w:rsidRDefault="00F05845"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2670"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671"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672"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673"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674"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675" w14:textId="77777777" w:rsidR="00F05845" w:rsidRPr="003B101F" w:rsidRDefault="00F05845"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676"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677"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678"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679" w14:textId="77777777" w:rsidR="00F05845" w:rsidRPr="003B101F" w:rsidRDefault="00F05845"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67A" w14:textId="77777777" w:rsidR="00F05845" w:rsidRPr="003B101F" w:rsidRDefault="00F05845"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FFFFF"/>
            <w:vAlign w:val="center"/>
          </w:tcPr>
          <w:p w14:paraId="2A1D267B" w14:textId="77777777" w:rsidR="00F05845" w:rsidRPr="003B101F" w:rsidRDefault="00DF6B0D"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67C" w14:textId="77777777" w:rsidR="00F05845" w:rsidRPr="003B101F" w:rsidRDefault="00F05845"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67D" w14:textId="77777777" w:rsidR="00F05845" w:rsidRPr="003B101F" w:rsidRDefault="00DF6B0D"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 (</w:t>
            </w:r>
            <w:r w:rsidRPr="003B101F">
              <w:rPr>
                <w:rFonts w:ascii="Tahoma" w:eastAsia="PMingLiU" w:hAnsi="Tahoma" w:cs="Tahoma"/>
                <w:sz w:val="13"/>
              </w:rPr>
              <w:t>僅限</w:t>
            </w:r>
            <w:r w:rsidRPr="003B101F">
              <w:rPr>
                <w:rFonts w:ascii="Tahoma" w:eastAsia="PMingLiU" w:hAnsi="Tahoma" w:cs="Tahoma"/>
                <w:sz w:val="13"/>
              </w:rPr>
              <w:t xml:space="preserve"> EES)</w:t>
            </w:r>
          </w:p>
        </w:tc>
        <w:tc>
          <w:tcPr>
            <w:tcW w:w="450" w:type="dxa"/>
            <w:tcBorders>
              <w:bottom w:val="single" w:sz="4" w:space="0" w:color="auto"/>
            </w:tcBorders>
            <w:shd w:val="clear" w:color="auto" w:fill="FFFFFF"/>
            <w:vAlign w:val="center"/>
          </w:tcPr>
          <w:p w14:paraId="2A1D267E" w14:textId="77777777" w:rsidR="00F05845" w:rsidRPr="003B101F" w:rsidRDefault="00F05845" w:rsidP="000618CB">
            <w:pPr>
              <w:pStyle w:val="TableText"/>
              <w:widowControl w:val="0"/>
              <w:spacing w:before="30" w:after="30"/>
              <w:rPr>
                <w:rFonts w:ascii="Tahoma" w:eastAsia="PMingLiU" w:hAnsi="Tahoma" w:cs="Tahoma"/>
                <w:sz w:val="13"/>
              </w:rPr>
            </w:pPr>
          </w:p>
        </w:tc>
      </w:tr>
      <w:tr w:rsidR="001C38D4" w:rsidRPr="003B101F" w14:paraId="2A1D2693" w14:textId="77777777" w:rsidTr="00D83779">
        <w:trPr>
          <w:trHeight w:val="145"/>
        </w:trPr>
        <w:tc>
          <w:tcPr>
            <w:tcW w:w="2714" w:type="dxa"/>
            <w:tcBorders>
              <w:bottom w:val="single" w:sz="4" w:space="0" w:color="auto"/>
            </w:tcBorders>
            <w:shd w:val="clear" w:color="auto" w:fill="FABF8F"/>
            <w:vAlign w:val="center"/>
          </w:tcPr>
          <w:p w14:paraId="2A1D2680" w14:textId="77777777" w:rsidR="00C031FA" w:rsidRPr="003B101F" w:rsidRDefault="00C031FA" w:rsidP="000618CB">
            <w:pPr>
              <w:pStyle w:val="Heading2"/>
              <w:spacing w:before="30" w:after="30"/>
              <w:ind w:left="0"/>
              <w:rPr>
                <w:rFonts w:ascii="Tahoma" w:eastAsia="PMingLiU" w:hAnsi="Tahoma" w:cs="Tahoma"/>
                <w:b w:val="0"/>
                <w:sz w:val="14"/>
                <w:szCs w:val="14"/>
              </w:rPr>
            </w:pPr>
            <w:bookmarkStart w:id="320" w:name="_Toc336338015"/>
            <w:bookmarkStart w:id="321" w:name="_Toc343502872"/>
            <w:r w:rsidRPr="003B101F">
              <w:rPr>
                <w:rFonts w:ascii="Tahoma" w:eastAsia="PMingLiU" w:hAnsi="Tahoma" w:cs="Tahoma"/>
                <w:b w:val="0"/>
                <w:sz w:val="14"/>
                <w:szCs w:val="14"/>
              </w:rPr>
              <w:t>Microsoft Dynamics CRM 2011 CAL (</w:t>
            </w:r>
            <w:r w:rsidRPr="003B101F">
              <w:rPr>
                <w:rFonts w:ascii="Tahoma" w:eastAsia="PMingLiU" w:hAnsi="Tahoma" w:cs="Tahoma"/>
                <w:b w:val="0"/>
                <w:sz w:val="14"/>
                <w:szCs w:val="14"/>
              </w:rPr>
              <w:t>使用者及裝置</w:t>
            </w:r>
            <w:r w:rsidRPr="003B101F">
              <w:rPr>
                <w:rFonts w:ascii="Tahoma" w:eastAsia="PMingLiU" w:hAnsi="Tahoma" w:cs="Tahoma"/>
                <w:b w:val="0"/>
                <w:sz w:val="14"/>
                <w:szCs w:val="14"/>
              </w:rPr>
              <w:t>)</w:t>
            </w:r>
            <w:bookmarkEnd w:id="320"/>
            <w:bookmarkEnd w:id="321"/>
          </w:p>
        </w:tc>
        <w:tc>
          <w:tcPr>
            <w:tcW w:w="450" w:type="dxa"/>
            <w:tcBorders>
              <w:bottom w:val="single" w:sz="4" w:space="0" w:color="auto"/>
            </w:tcBorders>
            <w:shd w:val="clear" w:color="auto" w:fill="FABF8F"/>
            <w:vAlign w:val="center"/>
          </w:tcPr>
          <w:p w14:paraId="2A1D2681" w14:textId="77777777" w:rsidR="00C031FA" w:rsidRPr="00D83779" w:rsidRDefault="00C15D79" w:rsidP="000618CB">
            <w:pPr>
              <w:pStyle w:val="TableText"/>
              <w:widowControl w:val="0"/>
              <w:spacing w:before="30" w:after="30"/>
              <w:rPr>
                <w:rFonts w:eastAsia="PMingLiU" w:cs="Tahoma"/>
                <w:b/>
                <w:color w:val="0000FF"/>
                <w:sz w:val="13"/>
                <w:szCs w:val="13"/>
                <w:u w:val="single"/>
              </w:rPr>
            </w:pPr>
            <w:hyperlink w:anchor="_68_Microsoft_Dynamics" w:history="1">
              <w:r w:rsidR="00032EA7" w:rsidRPr="00D83779">
                <w:rPr>
                  <w:rStyle w:val="Hyperlink"/>
                  <w:rFonts w:eastAsia="PMingLiU" w:cs="Tahoma"/>
                  <w:b/>
                  <w:sz w:val="13"/>
                  <w:szCs w:val="13"/>
                </w:rPr>
                <w:t>64</w:t>
              </w:r>
            </w:hyperlink>
          </w:p>
        </w:tc>
        <w:tc>
          <w:tcPr>
            <w:tcW w:w="450" w:type="dxa"/>
            <w:tcBorders>
              <w:bottom w:val="single" w:sz="4" w:space="0" w:color="auto"/>
            </w:tcBorders>
            <w:shd w:val="clear" w:color="auto" w:fill="FABF8F"/>
            <w:vAlign w:val="center"/>
          </w:tcPr>
          <w:p w14:paraId="2A1D2682"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2A1D2683"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684"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685"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bottom w:val="single" w:sz="4" w:space="0" w:color="auto"/>
            </w:tcBorders>
            <w:shd w:val="clear" w:color="auto" w:fill="FABF8F"/>
            <w:vAlign w:val="center"/>
          </w:tcPr>
          <w:p w14:paraId="2A1D2686"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20</w:t>
            </w:r>
          </w:p>
        </w:tc>
        <w:tc>
          <w:tcPr>
            <w:tcW w:w="450" w:type="dxa"/>
            <w:tcBorders>
              <w:bottom w:val="single" w:sz="4" w:space="0" w:color="auto"/>
            </w:tcBorders>
            <w:shd w:val="clear" w:color="auto" w:fill="FABF8F"/>
            <w:vAlign w:val="center"/>
          </w:tcPr>
          <w:p w14:paraId="2A1D2687"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15</w:t>
            </w:r>
          </w:p>
        </w:tc>
        <w:tc>
          <w:tcPr>
            <w:tcW w:w="450" w:type="dxa"/>
            <w:tcBorders>
              <w:bottom w:val="single" w:sz="4" w:space="0" w:color="auto"/>
            </w:tcBorders>
            <w:shd w:val="clear" w:color="auto" w:fill="FABF8F"/>
            <w:vAlign w:val="center"/>
          </w:tcPr>
          <w:p w14:paraId="2A1D2688"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15</w:t>
            </w:r>
          </w:p>
        </w:tc>
        <w:tc>
          <w:tcPr>
            <w:tcW w:w="450" w:type="dxa"/>
            <w:tcBorders>
              <w:bottom w:val="single" w:sz="4" w:space="0" w:color="auto"/>
            </w:tcBorders>
            <w:shd w:val="clear" w:color="auto" w:fill="FABF8F"/>
            <w:vAlign w:val="center"/>
          </w:tcPr>
          <w:p w14:paraId="2A1D2689"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w:t>
            </w:r>
          </w:p>
        </w:tc>
        <w:tc>
          <w:tcPr>
            <w:tcW w:w="360" w:type="dxa"/>
            <w:tcBorders>
              <w:bottom w:val="single" w:sz="4" w:space="0" w:color="auto"/>
              <w:right w:val="single" w:sz="18" w:space="0" w:color="auto"/>
            </w:tcBorders>
            <w:shd w:val="clear" w:color="auto" w:fill="FABF8F"/>
            <w:vAlign w:val="center"/>
          </w:tcPr>
          <w:p w14:paraId="2A1D268A"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2A1D268B"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68C"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14:paraId="2A1D268D"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14:paraId="2A1D268E"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2A1D268F"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690"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691"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A,ST</w:t>
            </w:r>
          </w:p>
        </w:tc>
        <w:tc>
          <w:tcPr>
            <w:tcW w:w="450" w:type="dxa"/>
            <w:tcBorders>
              <w:bottom w:val="single" w:sz="4" w:space="0" w:color="auto"/>
            </w:tcBorders>
            <w:shd w:val="clear" w:color="auto" w:fill="FABF8F"/>
            <w:vAlign w:val="center"/>
          </w:tcPr>
          <w:p w14:paraId="2A1D2692" w14:textId="77777777" w:rsidR="00C031FA"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OL/OV</w:t>
            </w:r>
          </w:p>
        </w:tc>
      </w:tr>
      <w:tr w:rsidR="001C38D4" w:rsidRPr="003B101F" w14:paraId="2A1D26A7" w14:textId="77777777" w:rsidTr="00D83779">
        <w:trPr>
          <w:trHeight w:val="145"/>
        </w:trPr>
        <w:tc>
          <w:tcPr>
            <w:tcW w:w="2714" w:type="dxa"/>
            <w:tcBorders>
              <w:bottom w:val="single" w:sz="4" w:space="0" w:color="auto"/>
            </w:tcBorders>
            <w:shd w:val="clear" w:color="auto" w:fill="FFFFFF"/>
            <w:vAlign w:val="center"/>
          </w:tcPr>
          <w:p w14:paraId="2A1D2694" w14:textId="77777777" w:rsidR="00C031FA" w:rsidRPr="003B101F" w:rsidRDefault="00C031FA" w:rsidP="000618CB">
            <w:pPr>
              <w:pStyle w:val="Heading2"/>
              <w:spacing w:before="30" w:after="30"/>
              <w:ind w:left="0"/>
              <w:rPr>
                <w:rFonts w:ascii="Tahoma" w:eastAsia="PMingLiU" w:hAnsi="Tahoma" w:cs="Tahoma"/>
                <w:b w:val="0"/>
                <w:sz w:val="14"/>
                <w:szCs w:val="14"/>
              </w:rPr>
            </w:pPr>
            <w:bookmarkStart w:id="322" w:name="_Toc336338016"/>
            <w:bookmarkStart w:id="323" w:name="_Toc343502873"/>
            <w:r w:rsidRPr="003B101F">
              <w:rPr>
                <w:rFonts w:ascii="Tahoma" w:eastAsia="PMingLiU" w:hAnsi="Tahoma" w:cs="Tahoma"/>
                <w:b w:val="0"/>
                <w:sz w:val="14"/>
                <w:szCs w:val="14"/>
              </w:rPr>
              <w:t>Microsoft Dynamics CRM 2011 Employee Self Service CAL (</w:t>
            </w:r>
            <w:r w:rsidRPr="003B101F">
              <w:rPr>
                <w:rFonts w:ascii="Tahoma" w:eastAsia="PMingLiU" w:hAnsi="Tahoma" w:cs="Tahoma"/>
                <w:b w:val="0"/>
                <w:sz w:val="14"/>
                <w:szCs w:val="14"/>
              </w:rPr>
              <w:t>使用者及裝置</w:t>
            </w:r>
            <w:r w:rsidRPr="003B101F">
              <w:rPr>
                <w:rFonts w:ascii="Tahoma" w:eastAsia="PMingLiU" w:hAnsi="Tahoma" w:cs="Tahoma"/>
                <w:b w:val="0"/>
                <w:sz w:val="14"/>
                <w:szCs w:val="14"/>
              </w:rPr>
              <w:t>)</w:t>
            </w:r>
            <w:bookmarkEnd w:id="322"/>
            <w:bookmarkEnd w:id="323"/>
          </w:p>
        </w:tc>
        <w:tc>
          <w:tcPr>
            <w:tcW w:w="450" w:type="dxa"/>
            <w:tcBorders>
              <w:bottom w:val="single" w:sz="4" w:space="0" w:color="auto"/>
            </w:tcBorders>
            <w:shd w:val="clear" w:color="auto" w:fill="FFFFFF"/>
            <w:vAlign w:val="center"/>
          </w:tcPr>
          <w:p w14:paraId="2A1D2695" w14:textId="77777777" w:rsidR="00C031FA" w:rsidRPr="00D83779" w:rsidRDefault="00C15D79" w:rsidP="000618CB">
            <w:pPr>
              <w:pStyle w:val="TableText"/>
              <w:widowControl w:val="0"/>
              <w:spacing w:before="30" w:after="30"/>
              <w:rPr>
                <w:rFonts w:eastAsia="PMingLiU" w:cs="Tahoma"/>
                <w:b/>
                <w:color w:val="0000FF"/>
                <w:sz w:val="13"/>
                <w:szCs w:val="13"/>
                <w:u w:val="single"/>
              </w:rPr>
            </w:pPr>
            <w:hyperlink w:anchor="_68_Microsoft_Dynamics" w:history="1">
              <w:r w:rsidR="00032EA7" w:rsidRPr="00D83779">
                <w:rPr>
                  <w:rStyle w:val="Hyperlink"/>
                  <w:rFonts w:eastAsia="PMingLiU" w:cs="Tahoma"/>
                  <w:b/>
                  <w:sz w:val="13"/>
                  <w:szCs w:val="13"/>
                </w:rPr>
                <w:t>64</w:t>
              </w:r>
            </w:hyperlink>
          </w:p>
        </w:tc>
        <w:tc>
          <w:tcPr>
            <w:tcW w:w="450" w:type="dxa"/>
            <w:tcBorders>
              <w:bottom w:val="single" w:sz="4" w:space="0" w:color="auto"/>
            </w:tcBorders>
            <w:shd w:val="clear" w:color="auto" w:fill="FFFFFF"/>
            <w:vAlign w:val="center"/>
          </w:tcPr>
          <w:p w14:paraId="2A1D2696"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2A1D2697"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2698"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699"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w:t>
            </w:r>
          </w:p>
        </w:tc>
        <w:tc>
          <w:tcPr>
            <w:tcW w:w="450" w:type="dxa"/>
            <w:tcBorders>
              <w:bottom w:val="single" w:sz="4" w:space="0" w:color="auto"/>
            </w:tcBorders>
            <w:shd w:val="clear" w:color="auto" w:fill="FFFFFF"/>
            <w:vAlign w:val="center"/>
          </w:tcPr>
          <w:p w14:paraId="2A1D269A"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FFFFF"/>
            <w:vAlign w:val="center"/>
          </w:tcPr>
          <w:p w14:paraId="2A1D269B"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FFFFF"/>
            <w:vAlign w:val="center"/>
          </w:tcPr>
          <w:p w14:paraId="2A1D269C"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FFFFF"/>
            <w:vAlign w:val="center"/>
          </w:tcPr>
          <w:p w14:paraId="2A1D269D"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360" w:type="dxa"/>
            <w:tcBorders>
              <w:bottom w:val="single" w:sz="4" w:space="0" w:color="auto"/>
              <w:right w:val="single" w:sz="18" w:space="0" w:color="auto"/>
            </w:tcBorders>
            <w:shd w:val="clear" w:color="auto" w:fill="FFFFFF"/>
            <w:vAlign w:val="center"/>
          </w:tcPr>
          <w:p w14:paraId="2A1D269E"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FFFFF"/>
            <w:vAlign w:val="center"/>
          </w:tcPr>
          <w:p w14:paraId="2A1D269F"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6A0"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right w:val="single" w:sz="18" w:space="0" w:color="auto"/>
            </w:tcBorders>
            <w:shd w:val="clear" w:color="auto" w:fill="FFFFFF"/>
            <w:vAlign w:val="center"/>
          </w:tcPr>
          <w:p w14:paraId="2A1D26A1"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FFFFF"/>
            <w:vAlign w:val="center"/>
          </w:tcPr>
          <w:p w14:paraId="2A1D26A2"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FFFFF"/>
            <w:vAlign w:val="center"/>
          </w:tcPr>
          <w:p w14:paraId="2A1D26A3"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6A4"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6A5"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A,ST</w:t>
            </w:r>
          </w:p>
        </w:tc>
        <w:tc>
          <w:tcPr>
            <w:tcW w:w="450" w:type="dxa"/>
            <w:tcBorders>
              <w:bottom w:val="single" w:sz="4" w:space="0" w:color="auto"/>
            </w:tcBorders>
            <w:shd w:val="clear" w:color="auto" w:fill="FFFFFF"/>
            <w:vAlign w:val="center"/>
          </w:tcPr>
          <w:p w14:paraId="2A1D26A6" w14:textId="77777777" w:rsidR="00C031FA"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OL/OV</w:t>
            </w:r>
          </w:p>
        </w:tc>
      </w:tr>
      <w:tr w:rsidR="001C38D4" w:rsidRPr="003B101F" w14:paraId="2A1D26BB" w14:textId="77777777" w:rsidTr="00D83779">
        <w:trPr>
          <w:trHeight w:val="145"/>
        </w:trPr>
        <w:tc>
          <w:tcPr>
            <w:tcW w:w="2714" w:type="dxa"/>
            <w:tcBorders>
              <w:bottom w:val="single" w:sz="4" w:space="0" w:color="auto"/>
            </w:tcBorders>
            <w:shd w:val="clear" w:color="auto" w:fill="FABF8F"/>
            <w:vAlign w:val="center"/>
          </w:tcPr>
          <w:p w14:paraId="2A1D26A8" w14:textId="77777777" w:rsidR="00C031FA" w:rsidRPr="003B101F" w:rsidRDefault="00C031FA" w:rsidP="000618CB">
            <w:pPr>
              <w:pStyle w:val="Heading2"/>
              <w:spacing w:before="30" w:after="30"/>
              <w:ind w:left="0"/>
              <w:rPr>
                <w:rFonts w:ascii="Tahoma" w:eastAsia="PMingLiU" w:hAnsi="Tahoma" w:cs="Tahoma"/>
                <w:b w:val="0"/>
                <w:sz w:val="14"/>
                <w:szCs w:val="14"/>
              </w:rPr>
            </w:pPr>
            <w:bookmarkStart w:id="324" w:name="_Toc336338017"/>
            <w:bookmarkStart w:id="325" w:name="_Toc343502874"/>
            <w:r w:rsidRPr="003B101F">
              <w:rPr>
                <w:rFonts w:ascii="Tahoma" w:eastAsia="PMingLiU" w:hAnsi="Tahoma" w:cs="Tahoma"/>
                <w:b w:val="0"/>
                <w:sz w:val="14"/>
                <w:szCs w:val="14"/>
              </w:rPr>
              <w:t xml:space="preserve">Microsoft Dynamics CRM 2011 </w:t>
            </w:r>
            <w:r w:rsidRPr="003B101F">
              <w:rPr>
                <w:rFonts w:ascii="Tahoma" w:eastAsia="PMingLiU" w:hAnsi="Tahoma" w:cs="Tahoma"/>
                <w:b w:val="0"/>
                <w:sz w:val="14"/>
                <w:szCs w:val="14"/>
              </w:rPr>
              <w:t>外部連接器</w:t>
            </w:r>
            <w:bookmarkEnd w:id="324"/>
            <w:bookmarkEnd w:id="325"/>
          </w:p>
        </w:tc>
        <w:tc>
          <w:tcPr>
            <w:tcW w:w="450" w:type="dxa"/>
            <w:tcBorders>
              <w:bottom w:val="single" w:sz="4" w:space="0" w:color="auto"/>
            </w:tcBorders>
            <w:shd w:val="clear" w:color="auto" w:fill="FABF8F"/>
            <w:vAlign w:val="center"/>
          </w:tcPr>
          <w:p w14:paraId="2A1D26A9" w14:textId="77777777" w:rsidR="00C031FA" w:rsidRPr="00D83779" w:rsidRDefault="00C15D79" w:rsidP="000618CB">
            <w:pPr>
              <w:pStyle w:val="TableText"/>
              <w:widowControl w:val="0"/>
              <w:spacing w:before="30" w:after="30"/>
              <w:rPr>
                <w:rFonts w:eastAsia="PMingLiU" w:cs="Tahoma"/>
                <w:b/>
                <w:color w:val="0000FF"/>
                <w:sz w:val="13"/>
                <w:szCs w:val="13"/>
                <w:u w:val="single"/>
              </w:rPr>
            </w:pPr>
            <w:hyperlink w:anchor="_68_Microsoft_Dynamics" w:history="1">
              <w:r w:rsidR="00032EA7" w:rsidRPr="00D83779">
                <w:rPr>
                  <w:rStyle w:val="Hyperlink"/>
                  <w:rFonts w:eastAsia="PMingLiU" w:cs="Tahoma"/>
                  <w:b/>
                  <w:sz w:val="13"/>
                  <w:szCs w:val="13"/>
                </w:rPr>
                <w:t>64</w:t>
              </w:r>
            </w:hyperlink>
          </w:p>
        </w:tc>
        <w:tc>
          <w:tcPr>
            <w:tcW w:w="450" w:type="dxa"/>
            <w:tcBorders>
              <w:bottom w:val="single" w:sz="4" w:space="0" w:color="auto"/>
            </w:tcBorders>
            <w:shd w:val="clear" w:color="auto" w:fill="FABF8F"/>
            <w:vAlign w:val="center"/>
          </w:tcPr>
          <w:p w14:paraId="2A1D26AA" w14:textId="77777777" w:rsidR="00C031FA" w:rsidRPr="003B101F" w:rsidRDefault="00C031F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2A1D26AB"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6AC"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6AD"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125</w:t>
            </w:r>
          </w:p>
        </w:tc>
        <w:tc>
          <w:tcPr>
            <w:tcW w:w="450" w:type="dxa"/>
            <w:tcBorders>
              <w:bottom w:val="single" w:sz="4" w:space="0" w:color="auto"/>
            </w:tcBorders>
            <w:shd w:val="clear" w:color="auto" w:fill="FABF8F"/>
            <w:vAlign w:val="center"/>
          </w:tcPr>
          <w:p w14:paraId="2A1D26AE"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100</w:t>
            </w:r>
          </w:p>
        </w:tc>
        <w:tc>
          <w:tcPr>
            <w:tcW w:w="450" w:type="dxa"/>
            <w:tcBorders>
              <w:bottom w:val="single" w:sz="4" w:space="0" w:color="auto"/>
            </w:tcBorders>
            <w:shd w:val="clear" w:color="auto" w:fill="FABF8F"/>
            <w:vAlign w:val="center"/>
          </w:tcPr>
          <w:p w14:paraId="2A1D26AF"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tcBorders>
            <w:shd w:val="clear" w:color="auto" w:fill="FABF8F"/>
            <w:vAlign w:val="center"/>
          </w:tcPr>
          <w:p w14:paraId="2A1D26B0"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tcBorders>
            <w:shd w:val="clear" w:color="auto" w:fill="FABF8F"/>
            <w:vAlign w:val="center"/>
          </w:tcPr>
          <w:p w14:paraId="2A1D26B1"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2A1D26B2"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2A1D26B3" w14:textId="77777777" w:rsidR="00C031FA" w:rsidRPr="003B101F" w:rsidRDefault="00C031FA"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6B4"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2A1D26B5"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2A1D26B6"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2A1D26B7"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6B8"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6B9"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6BA" w14:textId="77777777" w:rsidR="00C031FA" w:rsidRPr="003B101F" w:rsidRDefault="00C031F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OL/OV</w:t>
            </w:r>
          </w:p>
        </w:tc>
      </w:tr>
      <w:tr w:rsidR="001C38D4" w:rsidRPr="003B101F" w14:paraId="2A1D26CF" w14:textId="77777777" w:rsidTr="00D83779">
        <w:trPr>
          <w:trHeight w:val="145"/>
        </w:trPr>
        <w:tc>
          <w:tcPr>
            <w:tcW w:w="2714" w:type="dxa"/>
            <w:tcBorders>
              <w:bottom w:val="single" w:sz="4" w:space="0" w:color="auto"/>
            </w:tcBorders>
            <w:shd w:val="clear" w:color="auto" w:fill="FFFFFF"/>
            <w:vAlign w:val="center"/>
          </w:tcPr>
          <w:p w14:paraId="2A1D26BC" w14:textId="77777777" w:rsidR="00450E9B" w:rsidRPr="003B101F" w:rsidRDefault="00450E9B" w:rsidP="000618CB">
            <w:pPr>
              <w:pStyle w:val="Heading2"/>
              <w:spacing w:before="30" w:after="30"/>
              <w:ind w:left="0"/>
              <w:rPr>
                <w:rFonts w:ascii="Tahoma" w:eastAsia="PMingLiU" w:hAnsi="Tahoma" w:cs="Tahoma"/>
                <w:b w:val="0"/>
                <w:sz w:val="14"/>
                <w:szCs w:val="14"/>
              </w:rPr>
            </w:pPr>
            <w:bookmarkStart w:id="326" w:name="_Toc336338018"/>
            <w:bookmarkStart w:id="327" w:name="_Toc343502875"/>
            <w:r w:rsidRPr="003B101F">
              <w:rPr>
                <w:rFonts w:ascii="Tahoma" w:eastAsia="PMingLiU" w:hAnsi="Tahoma" w:cs="Tahoma"/>
                <w:b w:val="0"/>
                <w:sz w:val="14"/>
                <w:szCs w:val="14"/>
              </w:rPr>
              <w:t xml:space="preserve">Microsoft Dynamics CRM 2011 </w:t>
            </w:r>
            <w:r w:rsidRPr="003B101F">
              <w:rPr>
                <w:rFonts w:ascii="Tahoma" w:eastAsia="PMingLiU" w:hAnsi="Tahoma" w:cs="Tahoma"/>
                <w:b w:val="0"/>
                <w:sz w:val="14"/>
                <w:szCs w:val="14"/>
              </w:rPr>
              <w:t>完整使用累加</w:t>
            </w:r>
            <w:r w:rsidRPr="003B101F">
              <w:rPr>
                <w:rFonts w:ascii="Tahoma" w:eastAsia="PMingLiU" w:hAnsi="Tahoma" w:cs="Tahoma"/>
                <w:b w:val="0"/>
                <w:sz w:val="14"/>
                <w:szCs w:val="14"/>
              </w:rPr>
              <w:t xml:space="preserve"> CAL (</w:t>
            </w:r>
            <w:r w:rsidRPr="003B101F">
              <w:rPr>
                <w:rFonts w:ascii="Tahoma" w:eastAsia="PMingLiU" w:hAnsi="Tahoma" w:cs="Tahoma"/>
                <w:b w:val="0"/>
                <w:sz w:val="14"/>
                <w:szCs w:val="14"/>
              </w:rPr>
              <w:t>使用者及裝置</w:t>
            </w:r>
            <w:r w:rsidRPr="003B101F">
              <w:rPr>
                <w:rFonts w:ascii="Tahoma" w:eastAsia="PMingLiU" w:hAnsi="Tahoma" w:cs="Tahoma"/>
                <w:b w:val="0"/>
                <w:sz w:val="14"/>
                <w:szCs w:val="14"/>
              </w:rPr>
              <w:t>)</w:t>
            </w:r>
            <w:bookmarkEnd w:id="326"/>
            <w:bookmarkEnd w:id="327"/>
          </w:p>
        </w:tc>
        <w:tc>
          <w:tcPr>
            <w:tcW w:w="450" w:type="dxa"/>
            <w:tcBorders>
              <w:bottom w:val="single" w:sz="4" w:space="0" w:color="auto"/>
            </w:tcBorders>
            <w:shd w:val="clear" w:color="auto" w:fill="FFFFFF"/>
            <w:vAlign w:val="center"/>
          </w:tcPr>
          <w:p w14:paraId="2A1D26BD" w14:textId="77777777" w:rsidR="00450E9B" w:rsidRPr="00D83779" w:rsidRDefault="00C15D79" w:rsidP="000618CB">
            <w:pPr>
              <w:pStyle w:val="TableText"/>
              <w:widowControl w:val="0"/>
              <w:spacing w:before="30" w:after="30"/>
              <w:rPr>
                <w:rFonts w:eastAsia="PMingLiU" w:cs="Tahoma"/>
                <w:b/>
                <w:color w:val="0000FF"/>
                <w:sz w:val="13"/>
                <w:szCs w:val="13"/>
                <w:u w:val="single"/>
              </w:rPr>
            </w:pPr>
            <w:hyperlink w:anchor="_68_Microsoft_Dynamics" w:history="1">
              <w:r w:rsidR="00032EA7" w:rsidRPr="00D83779">
                <w:rPr>
                  <w:rStyle w:val="Hyperlink"/>
                  <w:rFonts w:eastAsia="PMingLiU" w:cs="Tahoma"/>
                  <w:b/>
                  <w:sz w:val="13"/>
                  <w:szCs w:val="13"/>
                </w:rPr>
                <w:t>64</w:t>
              </w:r>
            </w:hyperlink>
          </w:p>
        </w:tc>
        <w:tc>
          <w:tcPr>
            <w:tcW w:w="450" w:type="dxa"/>
            <w:tcBorders>
              <w:bottom w:val="single" w:sz="4" w:space="0" w:color="auto"/>
            </w:tcBorders>
            <w:shd w:val="clear" w:color="auto" w:fill="FFFFFF"/>
            <w:vAlign w:val="center"/>
          </w:tcPr>
          <w:p w14:paraId="2A1D26BE" w14:textId="77777777" w:rsidR="00450E9B" w:rsidRPr="003B101F" w:rsidRDefault="00450E9B"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2A1D26BF"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26C0" w14:textId="77777777" w:rsidR="00450E9B" w:rsidRPr="003B101F" w:rsidRDefault="00450E9B"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6C1"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13</w:t>
            </w:r>
          </w:p>
        </w:tc>
        <w:tc>
          <w:tcPr>
            <w:tcW w:w="450" w:type="dxa"/>
            <w:tcBorders>
              <w:bottom w:val="single" w:sz="4" w:space="0" w:color="auto"/>
            </w:tcBorders>
            <w:shd w:val="clear" w:color="auto" w:fill="FFFFFF"/>
            <w:vAlign w:val="center"/>
          </w:tcPr>
          <w:p w14:paraId="2A1D26C2"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w:t>
            </w:r>
          </w:p>
        </w:tc>
        <w:tc>
          <w:tcPr>
            <w:tcW w:w="450" w:type="dxa"/>
            <w:tcBorders>
              <w:bottom w:val="single" w:sz="4" w:space="0" w:color="auto"/>
            </w:tcBorders>
            <w:shd w:val="clear" w:color="auto" w:fill="FFFFFF"/>
            <w:vAlign w:val="center"/>
          </w:tcPr>
          <w:p w14:paraId="2A1D26C3"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8</w:t>
            </w:r>
          </w:p>
        </w:tc>
        <w:tc>
          <w:tcPr>
            <w:tcW w:w="450" w:type="dxa"/>
            <w:tcBorders>
              <w:bottom w:val="single" w:sz="4" w:space="0" w:color="auto"/>
            </w:tcBorders>
            <w:shd w:val="clear" w:color="auto" w:fill="FFFFFF"/>
            <w:vAlign w:val="center"/>
          </w:tcPr>
          <w:p w14:paraId="2A1D26C4"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8</w:t>
            </w:r>
          </w:p>
        </w:tc>
        <w:tc>
          <w:tcPr>
            <w:tcW w:w="450" w:type="dxa"/>
            <w:tcBorders>
              <w:bottom w:val="single" w:sz="4" w:space="0" w:color="auto"/>
            </w:tcBorders>
            <w:shd w:val="clear" w:color="auto" w:fill="FFFFFF"/>
            <w:vAlign w:val="center"/>
          </w:tcPr>
          <w:p w14:paraId="2A1D26C5"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360" w:type="dxa"/>
            <w:tcBorders>
              <w:bottom w:val="single" w:sz="4" w:space="0" w:color="auto"/>
              <w:right w:val="single" w:sz="18" w:space="0" w:color="auto"/>
            </w:tcBorders>
            <w:shd w:val="clear" w:color="auto" w:fill="FFFFFF"/>
            <w:vAlign w:val="center"/>
          </w:tcPr>
          <w:p w14:paraId="2A1D26C6"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w:t>
            </w:r>
          </w:p>
        </w:tc>
        <w:tc>
          <w:tcPr>
            <w:tcW w:w="450" w:type="dxa"/>
            <w:tcBorders>
              <w:left w:val="single" w:sz="18" w:space="0" w:color="auto"/>
              <w:bottom w:val="single" w:sz="4" w:space="0" w:color="auto"/>
            </w:tcBorders>
            <w:shd w:val="clear" w:color="auto" w:fill="FFFFFF"/>
            <w:vAlign w:val="center"/>
          </w:tcPr>
          <w:p w14:paraId="2A1D26C7" w14:textId="77777777" w:rsidR="00450E9B" w:rsidRPr="003B101F" w:rsidRDefault="00450E9B"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6C8"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w:t>
            </w:r>
          </w:p>
        </w:tc>
        <w:tc>
          <w:tcPr>
            <w:tcW w:w="450" w:type="dxa"/>
            <w:tcBorders>
              <w:bottom w:val="single" w:sz="4" w:space="0" w:color="auto"/>
              <w:right w:val="single" w:sz="18" w:space="0" w:color="auto"/>
            </w:tcBorders>
            <w:shd w:val="clear" w:color="auto" w:fill="FFFFFF"/>
            <w:vAlign w:val="center"/>
          </w:tcPr>
          <w:p w14:paraId="2A1D26C9"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left w:val="single" w:sz="18" w:space="0" w:color="auto"/>
              <w:bottom w:val="single" w:sz="4" w:space="0" w:color="auto"/>
            </w:tcBorders>
            <w:shd w:val="clear" w:color="auto" w:fill="FFFFFF"/>
            <w:vAlign w:val="center"/>
          </w:tcPr>
          <w:p w14:paraId="2A1D26CA"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bottom w:val="single" w:sz="4" w:space="0" w:color="auto"/>
              <w:right w:val="single" w:sz="18" w:space="0" w:color="auto"/>
            </w:tcBorders>
            <w:shd w:val="clear" w:color="auto" w:fill="FFFFFF"/>
            <w:vAlign w:val="center"/>
          </w:tcPr>
          <w:p w14:paraId="2A1D26CB"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6CC"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6CD"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A,ST</w:t>
            </w:r>
          </w:p>
        </w:tc>
        <w:tc>
          <w:tcPr>
            <w:tcW w:w="450" w:type="dxa"/>
            <w:tcBorders>
              <w:bottom w:val="single" w:sz="4" w:space="0" w:color="auto"/>
            </w:tcBorders>
            <w:shd w:val="clear" w:color="auto" w:fill="FFFFFF"/>
            <w:vAlign w:val="center"/>
          </w:tcPr>
          <w:p w14:paraId="2A1D26CE"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OL/OV</w:t>
            </w:r>
          </w:p>
        </w:tc>
      </w:tr>
      <w:tr w:rsidR="001C38D4" w:rsidRPr="003B101F" w14:paraId="2A1D26E3" w14:textId="77777777" w:rsidTr="00D83779">
        <w:trPr>
          <w:trHeight w:val="145"/>
        </w:trPr>
        <w:tc>
          <w:tcPr>
            <w:tcW w:w="2714" w:type="dxa"/>
            <w:tcBorders>
              <w:bottom w:val="single" w:sz="4" w:space="0" w:color="auto"/>
            </w:tcBorders>
            <w:shd w:val="clear" w:color="auto" w:fill="FABF8F"/>
            <w:vAlign w:val="center"/>
          </w:tcPr>
          <w:p w14:paraId="2A1D26D0" w14:textId="77777777" w:rsidR="00450E9B" w:rsidRPr="003B101F" w:rsidRDefault="00450E9B" w:rsidP="000618CB">
            <w:pPr>
              <w:pStyle w:val="Heading2"/>
              <w:spacing w:before="30" w:after="30"/>
              <w:ind w:left="0"/>
              <w:rPr>
                <w:rFonts w:ascii="Tahoma" w:eastAsia="PMingLiU" w:hAnsi="Tahoma" w:cs="Tahoma"/>
                <w:b w:val="0"/>
                <w:sz w:val="14"/>
                <w:szCs w:val="14"/>
              </w:rPr>
            </w:pPr>
            <w:bookmarkStart w:id="328" w:name="_Toc336338019"/>
            <w:bookmarkStart w:id="329" w:name="_Toc343502876"/>
            <w:r w:rsidRPr="003B101F">
              <w:rPr>
                <w:rFonts w:ascii="Tahoma" w:eastAsia="PMingLiU" w:hAnsi="Tahoma" w:cs="Tahoma"/>
                <w:b w:val="0"/>
                <w:sz w:val="14"/>
                <w:szCs w:val="14"/>
              </w:rPr>
              <w:t xml:space="preserve">Microsoft Dynamics CRM 2011 </w:t>
            </w:r>
            <w:r w:rsidRPr="003B101F">
              <w:rPr>
                <w:rFonts w:ascii="Tahoma" w:eastAsia="PMingLiU" w:hAnsi="Tahoma" w:cs="Tahoma"/>
                <w:b w:val="0"/>
                <w:sz w:val="14"/>
                <w:szCs w:val="14"/>
              </w:rPr>
              <w:t>限制</w:t>
            </w:r>
            <w:r w:rsidRPr="003B101F">
              <w:rPr>
                <w:rFonts w:ascii="Tahoma" w:eastAsia="PMingLiU" w:hAnsi="Tahoma" w:cs="Tahoma"/>
                <w:b w:val="0"/>
                <w:sz w:val="14"/>
                <w:szCs w:val="14"/>
              </w:rPr>
              <w:t xml:space="preserve"> CAL </w:t>
            </w:r>
            <w:r w:rsidR="00D83779">
              <w:rPr>
                <w:rFonts w:ascii="Tahoma" w:eastAsia="PMingLiU" w:hAnsi="Tahoma" w:cs="Tahoma"/>
                <w:sz w:val="14"/>
              </w:rPr>
              <w:br/>
            </w:r>
            <w:r w:rsidRPr="003B101F">
              <w:rPr>
                <w:rFonts w:ascii="Tahoma" w:eastAsia="PMingLiU" w:hAnsi="Tahoma" w:cs="Tahoma"/>
                <w:b w:val="0"/>
                <w:sz w:val="14"/>
                <w:szCs w:val="14"/>
              </w:rPr>
              <w:t>(</w:t>
            </w:r>
            <w:r w:rsidRPr="003B101F">
              <w:rPr>
                <w:rFonts w:ascii="Tahoma" w:eastAsia="PMingLiU" w:hAnsi="Tahoma" w:cs="Tahoma"/>
                <w:b w:val="0"/>
                <w:sz w:val="14"/>
                <w:szCs w:val="14"/>
              </w:rPr>
              <w:t>使用者及裝置</w:t>
            </w:r>
            <w:r w:rsidRPr="003B101F">
              <w:rPr>
                <w:rFonts w:ascii="Tahoma" w:eastAsia="PMingLiU" w:hAnsi="Tahoma" w:cs="Tahoma"/>
                <w:b w:val="0"/>
                <w:sz w:val="14"/>
                <w:szCs w:val="14"/>
              </w:rPr>
              <w:t>)</w:t>
            </w:r>
            <w:bookmarkEnd w:id="328"/>
            <w:bookmarkEnd w:id="329"/>
          </w:p>
        </w:tc>
        <w:tc>
          <w:tcPr>
            <w:tcW w:w="450" w:type="dxa"/>
            <w:tcBorders>
              <w:bottom w:val="single" w:sz="4" w:space="0" w:color="auto"/>
            </w:tcBorders>
            <w:shd w:val="clear" w:color="auto" w:fill="FABF8F"/>
            <w:vAlign w:val="center"/>
          </w:tcPr>
          <w:p w14:paraId="2A1D26D1" w14:textId="77777777" w:rsidR="00450E9B" w:rsidRPr="00D83779" w:rsidRDefault="00C15D79" w:rsidP="000618CB">
            <w:pPr>
              <w:pStyle w:val="TableText"/>
              <w:widowControl w:val="0"/>
              <w:spacing w:before="30" w:after="30"/>
              <w:rPr>
                <w:rFonts w:eastAsia="PMingLiU" w:cs="Tahoma"/>
                <w:b/>
                <w:color w:val="0000FF"/>
                <w:sz w:val="13"/>
                <w:szCs w:val="13"/>
                <w:u w:val="single"/>
              </w:rPr>
            </w:pPr>
            <w:hyperlink w:anchor="_68_Microsoft_Dynamics" w:history="1">
              <w:r w:rsidR="00032EA7" w:rsidRPr="00D83779">
                <w:rPr>
                  <w:rStyle w:val="Hyperlink"/>
                  <w:rFonts w:eastAsia="PMingLiU" w:cs="Tahoma"/>
                  <w:b/>
                  <w:sz w:val="13"/>
                  <w:szCs w:val="13"/>
                </w:rPr>
                <w:t>64</w:t>
              </w:r>
            </w:hyperlink>
          </w:p>
        </w:tc>
        <w:tc>
          <w:tcPr>
            <w:tcW w:w="450" w:type="dxa"/>
            <w:tcBorders>
              <w:bottom w:val="single" w:sz="4" w:space="0" w:color="auto"/>
            </w:tcBorders>
            <w:shd w:val="clear" w:color="auto" w:fill="FABF8F"/>
            <w:vAlign w:val="center"/>
          </w:tcPr>
          <w:p w14:paraId="2A1D26D2" w14:textId="77777777" w:rsidR="00450E9B" w:rsidRPr="003B101F" w:rsidRDefault="00450E9B"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2A1D26D3"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6D4" w14:textId="77777777" w:rsidR="00450E9B" w:rsidRPr="003B101F" w:rsidRDefault="00450E9B"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6D5"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w:t>
            </w:r>
          </w:p>
        </w:tc>
        <w:tc>
          <w:tcPr>
            <w:tcW w:w="450" w:type="dxa"/>
            <w:tcBorders>
              <w:bottom w:val="single" w:sz="4" w:space="0" w:color="auto"/>
            </w:tcBorders>
            <w:shd w:val="clear" w:color="auto" w:fill="FABF8F"/>
            <w:vAlign w:val="center"/>
          </w:tcPr>
          <w:p w14:paraId="2A1D26D6"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26D7"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26D8"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26D9"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2A1D26DA"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A1D26DB" w14:textId="77777777" w:rsidR="00450E9B" w:rsidRPr="003B101F" w:rsidRDefault="00450E9B"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6DC"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2A1D26DD"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A1D26DE"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A1D26DF"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6E0"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6E1"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A,ST</w:t>
            </w:r>
          </w:p>
        </w:tc>
        <w:tc>
          <w:tcPr>
            <w:tcW w:w="450" w:type="dxa"/>
            <w:tcBorders>
              <w:bottom w:val="single" w:sz="4" w:space="0" w:color="auto"/>
            </w:tcBorders>
            <w:shd w:val="clear" w:color="auto" w:fill="FABF8F"/>
            <w:vAlign w:val="center"/>
          </w:tcPr>
          <w:p w14:paraId="2A1D26E2"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OL/OV</w:t>
            </w:r>
          </w:p>
        </w:tc>
      </w:tr>
      <w:tr w:rsidR="001C38D4" w:rsidRPr="003B101F" w14:paraId="2A1D26F7" w14:textId="77777777" w:rsidTr="00D83779">
        <w:trPr>
          <w:trHeight w:val="145"/>
        </w:trPr>
        <w:tc>
          <w:tcPr>
            <w:tcW w:w="2714" w:type="dxa"/>
            <w:tcBorders>
              <w:bottom w:val="single" w:sz="4" w:space="0" w:color="auto"/>
            </w:tcBorders>
            <w:shd w:val="clear" w:color="auto" w:fill="FFFFFF"/>
            <w:vAlign w:val="center"/>
          </w:tcPr>
          <w:p w14:paraId="2A1D26E4" w14:textId="77777777" w:rsidR="00450E9B" w:rsidRPr="003B101F" w:rsidRDefault="00450E9B" w:rsidP="000618CB">
            <w:pPr>
              <w:pStyle w:val="Heading2"/>
              <w:spacing w:before="30" w:after="30"/>
              <w:ind w:left="0"/>
              <w:rPr>
                <w:rFonts w:ascii="Tahoma" w:eastAsia="PMingLiU" w:hAnsi="Tahoma" w:cs="Tahoma"/>
                <w:b w:val="0"/>
                <w:sz w:val="14"/>
                <w:szCs w:val="14"/>
              </w:rPr>
            </w:pPr>
            <w:bookmarkStart w:id="330" w:name="_Toc336338020"/>
            <w:bookmarkStart w:id="331" w:name="_Toc343502877"/>
            <w:r w:rsidRPr="003B101F">
              <w:rPr>
                <w:rFonts w:ascii="Tahoma" w:eastAsia="PMingLiU" w:hAnsi="Tahoma" w:cs="Tahoma"/>
                <w:b w:val="0"/>
                <w:sz w:val="14"/>
                <w:szCs w:val="14"/>
              </w:rPr>
              <w:t xml:space="preserve">Microsoft Dynamics CRM 2011 </w:t>
            </w:r>
            <w:r w:rsidRPr="003B101F">
              <w:rPr>
                <w:rFonts w:ascii="Tahoma" w:eastAsia="PMingLiU" w:hAnsi="Tahoma" w:cs="Tahoma"/>
                <w:b w:val="0"/>
                <w:sz w:val="14"/>
                <w:szCs w:val="14"/>
              </w:rPr>
              <w:t>限制使用累加</w:t>
            </w:r>
            <w:r w:rsidRPr="003B101F">
              <w:rPr>
                <w:rFonts w:ascii="Tahoma" w:eastAsia="PMingLiU" w:hAnsi="Tahoma" w:cs="Tahoma"/>
                <w:b w:val="0"/>
                <w:sz w:val="14"/>
                <w:szCs w:val="14"/>
              </w:rPr>
              <w:t xml:space="preserve"> CAL (</w:t>
            </w:r>
            <w:r w:rsidRPr="003B101F">
              <w:rPr>
                <w:rFonts w:ascii="Tahoma" w:eastAsia="PMingLiU" w:hAnsi="Tahoma" w:cs="Tahoma"/>
                <w:b w:val="0"/>
                <w:sz w:val="14"/>
                <w:szCs w:val="14"/>
              </w:rPr>
              <w:t>使用者及裝置</w:t>
            </w:r>
            <w:r w:rsidRPr="003B101F">
              <w:rPr>
                <w:rFonts w:ascii="Tahoma" w:eastAsia="PMingLiU" w:hAnsi="Tahoma" w:cs="Tahoma"/>
                <w:b w:val="0"/>
                <w:sz w:val="14"/>
                <w:szCs w:val="14"/>
              </w:rPr>
              <w:t>)</w:t>
            </w:r>
            <w:bookmarkEnd w:id="330"/>
            <w:bookmarkEnd w:id="331"/>
          </w:p>
        </w:tc>
        <w:tc>
          <w:tcPr>
            <w:tcW w:w="450" w:type="dxa"/>
            <w:tcBorders>
              <w:bottom w:val="single" w:sz="4" w:space="0" w:color="auto"/>
            </w:tcBorders>
            <w:shd w:val="clear" w:color="auto" w:fill="FFFFFF"/>
            <w:vAlign w:val="center"/>
          </w:tcPr>
          <w:p w14:paraId="2A1D26E5" w14:textId="77777777" w:rsidR="00450E9B" w:rsidRPr="00D83779" w:rsidRDefault="00C15D79" w:rsidP="000618CB">
            <w:pPr>
              <w:pStyle w:val="TableText"/>
              <w:widowControl w:val="0"/>
              <w:spacing w:before="30" w:after="30"/>
              <w:rPr>
                <w:rFonts w:eastAsia="PMingLiU" w:cs="Tahoma"/>
                <w:b/>
                <w:color w:val="0000FF"/>
                <w:sz w:val="13"/>
                <w:szCs w:val="13"/>
                <w:u w:val="single"/>
              </w:rPr>
            </w:pPr>
            <w:hyperlink w:anchor="_68_Microsoft_Dynamics" w:history="1">
              <w:r w:rsidR="00032EA7" w:rsidRPr="00D83779">
                <w:rPr>
                  <w:rStyle w:val="Hyperlink"/>
                  <w:rFonts w:eastAsia="PMingLiU" w:cs="Tahoma"/>
                  <w:b/>
                  <w:sz w:val="13"/>
                  <w:szCs w:val="13"/>
                </w:rPr>
                <w:t>64</w:t>
              </w:r>
            </w:hyperlink>
          </w:p>
        </w:tc>
        <w:tc>
          <w:tcPr>
            <w:tcW w:w="450" w:type="dxa"/>
            <w:tcBorders>
              <w:bottom w:val="single" w:sz="4" w:space="0" w:color="auto"/>
            </w:tcBorders>
            <w:shd w:val="clear" w:color="auto" w:fill="FFFFFF"/>
            <w:vAlign w:val="center"/>
          </w:tcPr>
          <w:p w14:paraId="2A1D26E6" w14:textId="77777777" w:rsidR="00450E9B" w:rsidRPr="003B101F" w:rsidRDefault="00450E9B"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2A1D26E7"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26E8" w14:textId="77777777" w:rsidR="00450E9B" w:rsidRPr="003B101F" w:rsidRDefault="00450E9B"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6E9"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w:t>
            </w:r>
          </w:p>
        </w:tc>
        <w:tc>
          <w:tcPr>
            <w:tcW w:w="450" w:type="dxa"/>
            <w:tcBorders>
              <w:bottom w:val="single" w:sz="4" w:space="0" w:color="auto"/>
            </w:tcBorders>
            <w:shd w:val="clear" w:color="auto" w:fill="FFFFFF"/>
            <w:vAlign w:val="center"/>
          </w:tcPr>
          <w:p w14:paraId="2A1D26EA"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FFFFF"/>
            <w:vAlign w:val="center"/>
          </w:tcPr>
          <w:p w14:paraId="2A1D26EB"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FFFFF"/>
            <w:vAlign w:val="center"/>
          </w:tcPr>
          <w:p w14:paraId="2A1D26EC"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FFFFF"/>
            <w:vAlign w:val="center"/>
          </w:tcPr>
          <w:p w14:paraId="2A1D26ED"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360" w:type="dxa"/>
            <w:tcBorders>
              <w:bottom w:val="single" w:sz="4" w:space="0" w:color="auto"/>
              <w:right w:val="single" w:sz="18" w:space="0" w:color="auto"/>
            </w:tcBorders>
            <w:shd w:val="clear" w:color="auto" w:fill="FFFFFF"/>
            <w:vAlign w:val="center"/>
          </w:tcPr>
          <w:p w14:paraId="2A1D26EE"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FFFFF"/>
            <w:vAlign w:val="center"/>
          </w:tcPr>
          <w:p w14:paraId="2A1D26EF" w14:textId="77777777" w:rsidR="00450E9B" w:rsidRPr="003B101F" w:rsidRDefault="00450E9B"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6F0"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right w:val="single" w:sz="18" w:space="0" w:color="auto"/>
            </w:tcBorders>
            <w:shd w:val="clear" w:color="auto" w:fill="FFFFFF"/>
            <w:vAlign w:val="center"/>
          </w:tcPr>
          <w:p w14:paraId="2A1D26F1"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FFFFF"/>
            <w:vAlign w:val="center"/>
          </w:tcPr>
          <w:p w14:paraId="2A1D26F2"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FFFFF"/>
            <w:vAlign w:val="center"/>
          </w:tcPr>
          <w:p w14:paraId="2A1D26F3"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6F4"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6F5"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A,ST</w:t>
            </w:r>
          </w:p>
        </w:tc>
        <w:tc>
          <w:tcPr>
            <w:tcW w:w="450" w:type="dxa"/>
            <w:tcBorders>
              <w:bottom w:val="single" w:sz="4" w:space="0" w:color="auto"/>
            </w:tcBorders>
            <w:shd w:val="clear" w:color="auto" w:fill="FFFFFF"/>
            <w:vAlign w:val="center"/>
          </w:tcPr>
          <w:p w14:paraId="2A1D26F6"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OL/OV</w:t>
            </w:r>
          </w:p>
        </w:tc>
      </w:tr>
      <w:tr w:rsidR="001C38D4" w:rsidRPr="003B101F" w14:paraId="2A1D270B" w14:textId="77777777" w:rsidTr="00D83779">
        <w:trPr>
          <w:trHeight w:val="145"/>
        </w:trPr>
        <w:tc>
          <w:tcPr>
            <w:tcW w:w="2714" w:type="dxa"/>
            <w:tcBorders>
              <w:bottom w:val="single" w:sz="4" w:space="0" w:color="auto"/>
            </w:tcBorders>
            <w:shd w:val="clear" w:color="auto" w:fill="FABF8F"/>
            <w:vAlign w:val="center"/>
          </w:tcPr>
          <w:p w14:paraId="2A1D26F8" w14:textId="77777777" w:rsidR="00450E9B" w:rsidRPr="003B101F" w:rsidRDefault="00450E9B" w:rsidP="000618CB">
            <w:pPr>
              <w:pStyle w:val="Heading2"/>
              <w:spacing w:before="30" w:after="30"/>
              <w:ind w:left="0"/>
              <w:rPr>
                <w:rFonts w:ascii="Tahoma" w:eastAsia="PMingLiU" w:hAnsi="Tahoma" w:cs="Tahoma"/>
                <w:b w:val="0"/>
                <w:sz w:val="14"/>
                <w:szCs w:val="14"/>
              </w:rPr>
            </w:pPr>
            <w:bookmarkStart w:id="332" w:name="_Toc336338021"/>
            <w:bookmarkStart w:id="333" w:name="_Toc343502878"/>
            <w:r w:rsidRPr="003B101F">
              <w:rPr>
                <w:rFonts w:ascii="Tahoma" w:eastAsia="PMingLiU" w:hAnsi="Tahoma" w:cs="Tahoma"/>
                <w:b w:val="0"/>
                <w:sz w:val="14"/>
                <w:szCs w:val="14"/>
              </w:rPr>
              <w:t>Microsoft Dynamics CRM Server 2011</w:t>
            </w:r>
            <w:bookmarkEnd w:id="332"/>
            <w:bookmarkEnd w:id="333"/>
            <w:r w:rsidRPr="003B101F">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14:paraId="2A1D26F9" w14:textId="77777777" w:rsidR="00450E9B" w:rsidRPr="00D83779" w:rsidRDefault="00C15D79" w:rsidP="000618CB">
            <w:pPr>
              <w:pStyle w:val="TableText"/>
              <w:widowControl w:val="0"/>
              <w:spacing w:before="30" w:after="30"/>
              <w:rPr>
                <w:rFonts w:eastAsia="PMingLiU" w:cs="Tahoma"/>
                <w:b/>
                <w:color w:val="0000FF"/>
                <w:sz w:val="13"/>
                <w:szCs w:val="13"/>
                <w:u w:val="single"/>
              </w:rPr>
            </w:pPr>
            <w:hyperlink w:anchor="_68_Microsoft_Dynamics" w:history="1">
              <w:r w:rsidR="00032EA7" w:rsidRPr="00D83779">
                <w:rPr>
                  <w:rStyle w:val="Hyperlink"/>
                  <w:rFonts w:eastAsia="PMingLiU" w:cs="Tahoma"/>
                  <w:b/>
                  <w:sz w:val="13"/>
                  <w:szCs w:val="13"/>
                </w:rPr>
                <w:t>64</w:t>
              </w:r>
            </w:hyperlink>
          </w:p>
        </w:tc>
        <w:tc>
          <w:tcPr>
            <w:tcW w:w="450" w:type="dxa"/>
            <w:tcBorders>
              <w:bottom w:val="single" w:sz="4" w:space="0" w:color="auto"/>
            </w:tcBorders>
            <w:shd w:val="clear" w:color="auto" w:fill="FABF8F"/>
            <w:vAlign w:val="center"/>
          </w:tcPr>
          <w:p w14:paraId="2A1D26FA" w14:textId="77777777" w:rsidR="00450E9B" w:rsidRPr="003B101F" w:rsidRDefault="00450E9B"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2A1D26FB"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6FC" w14:textId="77777777" w:rsidR="00450E9B" w:rsidRPr="003B101F" w:rsidRDefault="00450E9B"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6FD"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125</w:t>
            </w:r>
          </w:p>
        </w:tc>
        <w:tc>
          <w:tcPr>
            <w:tcW w:w="450" w:type="dxa"/>
            <w:tcBorders>
              <w:bottom w:val="single" w:sz="4" w:space="0" w:color="auto"/>
            </w:tcBorders>
            <w:shd w:val="clear" w:color="auto" w:fill="FABF8F"/>
            <w:vAlign w:val="center"/>
          </w:tcPr>
          <w:p w14:paraId="2A1D26FE"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100</w:t>
            </w:r>
          </w:p>
        </w:tc>
        <w:tc>
          <w:tcPr>
            <w:tcW w:w="450" w:type="dxa"/>
            <w:tcBorders>
              <w:bottom w:val="single" w:sz="4" w:space="0" w:color="auto"/>
            </w:tcBorders>
            <w:shd w:val="clear" w:color="auto" w:fill="FABF8F"/>
            <w:vAlign w:val="center"/>
          </w:tcPr>
          <w:p w14:paraId="2A1D26FF"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tcBorders>
            <w:shd w:val="clear" w:color="auto" w:fill="FABF8F"/>
            <w:vAlign w:val="center"/>
          </w:tcPr>
          <w:p w14:paraId="2A1D2700"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tcBorders>
            <w:shd w:val="clear" w:color="auto" w:fill="FABF8F"/>
            <w:vAlign w:val="center"/>
          </w:tcPr>
          <w:p w14:paraId="2A1D2701"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2A1D2702"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2A1D2703" w14:textId="77777777" w:rsidR="00450E9B" w:rsidRPr="003B101F" w:rsidRDefault="00450E9B"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04"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2A1D2705"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2A1D2706"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2A1D2707"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708"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709"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70A"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OL/OV</w:t>
            </w:r>
          </w:p>
        </w:tc>
      </w:tr>
      <w:tr w:rsidR="001C38D4" w:rsidRPr="003B101F" w14:paraId="2A1D271F" w14:textId="77777777" w:rsidTr="00D83779">
        <w:trPr>
          <w:trHeight w:val="145"/>
        </w:trPr>
        <w:tc>
          <w:tcPr>
            <w:tcW w:w="2714" w:type="dxa"/>
            <w:tcBorders>
              <w:bottom w:val="single" w:sz="4" w:space="0" w:color="auto"/>
            </w:tcBorders>
            <w:shd w:val="clear" w:color="auto" w:fill="FFFFFF"/>
            <w:vAlign w:val="center"/>
          </w:tcPr>
          <w:p w14:paraId="2A1D270C" w14:textId="77777777" w:rsidR="00450E9B" w:rsidRPr="003B101F" w:rsidRDefault="00450E9B" w:rsidP="000618CB">
            <w:pPr>
              <w:pStyle w:val="Heading2"/>
              <w:spacing w:before="30" w:after="30"/>
              <w:ind w:left="0"/>
              <w:rPr>
                <w:rFonts w:ascii="Tahoma" w:eastAsia="PMingLiU" w:hAnsi="Tahoma" w:cs="Tahoma"/>
                <w:b w:val="0"/>
                <w:sz w:val="14"/>
                <w:szCs w:val="14"/>
              </w:rPr>
            </w:pPr>
            <w:bookmarkStart w:id="334" w:name="_Toc336338022"/>
            <w:bookmarkStart w:id="335" w:name="_Toc343502879"/>
            <w:r w:rsidRPr="003B101F">
              <w:rPr>
                <w:rFonts w:ascii="Tahoma" w:eastAsia="PMingLiU" w:hAnsi="Tahoma" w:cs="Tahoma"/>
                <w:b w:val="0"/>
                <w:sz w:val="14"/>
                <w:szCs w:val="14"/>
              </w:rPr>
              <w:t>Microsoft Dynamics CRM Workgroup Server 2011</w:t>
            </w:r>
            <w:bookmarkEnd w:id="334"/>
            <w:bookmarkEnd w:id="335"/>
            <w:r w:rsidRPr="003B101F">
              <w:rPr>
                <w:rFonts w:ascii="Tahoma" w:eastAsia="PMingLiU" w:hAnsi="Tahoma" w:cs="Tahoma"/>
                <w:b w:val="0"/>
                <w:sz w:val="14"/>
                <w:szCs w:val="14"/>
              </w:rPr>
              <w:t xml:space="preserve"> </w:t>
            </w:r>
          </w:p>
        </w:tc>
        <w:tc>
          <w:tcPr>
            <w:tcW w:w="450" w:type="dxa"/>
            <w:tcBorders>
              <w:bottom w:val="single" w:sz="4" w:space="0" w:color="auto"/>
            </w:tcBorders>
            <w:shd w:val="clear" w:color="auto" w:fill="FFFFFF"/>
            <w:vAlign w:val="center"/>
          </w:tcPr>
          <w:p w14:paraId="2A1D270D" w14:textId="77777777" w:rsidR="00450E9B" w:rsidRPr="00D83779" w:rsidRDefault="00C15D79" w:rsidP="000618CB">
            <w:pPr>
              <w:pStyle w:val="TableText"/>
              <w:widowControl w:val="0"/>
              <w:spacing w:before="30" w:after="30"/>
              <w:rPr>
                <w:rFonts w:eastAsia="PMingLiU" w:cs="Tahoma"/>
                <w:b/>
                <w:color w:val="0000FF"/>
                <w:sz w:val="13"/>
                <w:szCs w:val="13"/>
                <w:u w:val="single"/>
              </w:rPr>
            </w:pPr>
            <w:hyperlink w:anchor="_68_Microsoft_Dynamics" w:history="1">
              <w:r w:rsidR="00032EA7" w:rsidRPr="00D83779">
                <w:rPr>
                  <w:rStyle w:val="Hyperlink"/>
                  <w:rFonts w:eastAsia="PMingLiU" w:cs="Tahoma"/>
                  <w:b/>
                  <w:sz w:val="13"/>
                  <w:szCs w:val="13"/>
                </w:rPr>
                <w:t>64</w:t>
              </w:r>
            </w:hyperlink>
          </w:p>
        </w:tc>
        <w:tc>
          <w:tcPr>
            <w:tcW w:w="450" w:type="dxa"/>
            <w:tcBorders>
              <w:bottom w:val="single" w:sz="4" w:space="0" w:color="auto"/>
            </w:tcBorders>
            <w:shd w:val="clear" w:color="auto" w:fill="FFFFFF"/>
            <w:vAlign w:val="center"/>
          </w:tcPr>
          <w:p w14:paraId="2A1D270E" w14:textId="77777777" w:rsidR="00450E9B" w:rsidRPr="003B101F" w:rsidRDefault="00450E9B"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2A1D270F"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2710" w14:textId="77777777" w:rsidR="00450E9B" w:rsidRPr="003B101F" w:rsidRDefault="00450E9B"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11"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60</w:t>
            </w:r>
          </w:p>
        </w:tc>
        <w:tc>
          <w:tcPr>
            <w:tcW w:w="450" w:type="dxa"/>
            <w:tcBorders>
              <w:bottom w:val="single" w:sz="4" w:space="0" w:color="auto"/>
            </w:tcBorders>
            <w:shd w:val="clear" w:color="auto" w:fill="FFFFFF"/>
            <w:vAlign w:val="center"/>
          </w:tcPr>
          <w:p w14:paraId="2A1D2712"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tcBorders>
            <w:shd w:val="clear" w:color="auto" w:fill="FFFFFF"/>
            <w:vAlign w:val="center"/>
          </w:tcPr>
          <w:p w14:paraId="2A1D2713"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38</w:t>
            </w:r>
          </w:p>
        </w:tc>
        <w:tc>
          <w:tcPr>
            <w:tcW w:w="450" w:type="dxa"/>
            <w:tcBorders>
              <w:bottom w:val="single" w:sz="4" w:space="0" w:color="auto"/>
            </w:tcBorders>
            <w:shd w:val="clear" w:color="auto" w:fill="FFFFFF"/>
            <w:vAlign w:val="center"/>
          </w:tcPr>
          <w:p w14:paraId="2A1D2714"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38</w:t>
            </w:r>
          </w:p>
        </w:tc>
        <w:tc>
          <w:tcPr>
            <w:tcW w:w="450" w:type="dxa"/>
            <w:tcBorders>
              <w:bottom w:val="single" w:sz="4" w:space="0" w:color="auto"/>
            </w:tcBorders>
            <w:shd w:val="clear" w:color="auto" w:fill="FFFFFF"/>
            <w:vAlign w:val="center"/>
          </w:tcPr>
          <w:p w14:paraId="2A1D2715"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360" w:type="dxa"/>
            <w:tcBorders>
              <w:bottom w:val="single" w:sz="4" w:space="0" w:color="auto"/>
              <w:right w:val="single" w:sz="18" w:space="0" w:color="auto"/>
            </w:tcBorders>
            <w:shd w:val="clear" w:color="auto" w:fill="FFFFFF"/>
            <w:vAlign w:val="center"/>
          </w:tcPr>
          <w:p w14:paraId="2A1D2716"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13</w:t>
            </w:r>
          </w:p>
        </w:tc>
        <w:tc>
          <w:tcPr>
            <w:tcW w:w="450" w:type="dxa"/>
            <w:tcBorders>
              <w:left w:val="single" w:sz="18" w:space="0" w:color="auto"/>
              <w:bottom w:val="single" w:sz="4" w:space="0" w:color="auto"/>
            </w:tcBorders>
            <w:shd w:val="clear" w:color="auto" w:fill="FFFFFF"/>
            <w:vAlign w:val="center"/>
          </w:tcPr>
          <w:p w14:paraId="2A1D2717" w14:textId="77777777" w:rsidR="00450E9B" w:rsidRPr="003B101F" w:rsidRDefault="00450E9B"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18"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right w:val="single" w:sz="18" w:space="0" w:color="auto"/>
            </w:tcBorders>
            <w:shd w:val="clear" w:color="auto" w:fill="FFFFFF"/>
            <w:vAlign w:val="center"/>
          </w:tcPr>
          <w:p w14:paraId="2A1D2719"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left w:val="single" w:sz="18" w:space="0" w:color="auto"/>
              <w:bottom w:val="single" w:sz="4" w:space="0" w:color="auto"/>
            </w:tcBorders>
            <w:shd w:val="clear" w:color="auto" w:fill="FFFFFF"/>
            <w:vAlign w:val="center"/>
          </w:tcPr>
          <w:p w14:paraId="2A1D271A" w14:textId="77777777" w:rsidR="00450E9B" w:rsidRPr="003B101F" w:rsidRDefault="00450E9B"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71B"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71C"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71D" w14:textId="77777777" w:rsidR="00450E9B" w:rsidRPr="003B101F" w:rsidRDefault="00450E9B"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1E" w14:textId="77777777" w:rsidR="00450E9B" w:rsidRPr="003B101F" w:rsidRDefault="00450E9B"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OL/OV</w:t>
            </w:r>
          </w:p>
        </w:tc>
      </w:tr>
      <w:tr w:rsidR="00D578B9" w:rsidRPr="003B101F" w:rsidDel="00436016" w14:paraId="2A1D2733" w14:textId="77777777" w:rsidTr="00D83779">
        <w:trPr>
          <w:trHeight w:val="145"/>
        </w:trPr>
        <w:tc>
          <w:tcPr>
            <w:tcW w:w="2714" w:type="dxa"/>
            <w:tcBorders>
              <w:bottom w:val="single" w:sz="4" w:space="0" w:color="auto"/>
            </w:tcBorders>
            <w:shd w:val="clear" w:color="auto" w:fill="FABF8F"/>
            <w:vAlign w:val="center"/>
          </w:tcPr>
          <w:p w14:paraId="2A1D2720" w14:textId="77777777" w:rsidR="00492E6C" w:rsidRPr="003B101F" w:rsidRDefault="00492E6C" w:rsidP="000618CB">
            <w:pPr>
              <w:pStyle w:val="Heading2"/>
              <w:spacing w:before="30" w:after="30"/>
              <w:ind w:left="-15" w:firstLine="15"/>
              <w:rPr>
                <w:rFonts w:ascii="Tahoma" w:eastAsia="PMingLiU" w:hAnsi="Tahoma" w:cs="Tahoma"/>
                <w:b w:val="0"/>
                <w:sz w:val="14"/>
                <w:szCs w:val="16"/>
              </w:rPr>
            </w:pPr>
            <w:bookmarkStart w:id="336" w:name="_Toc336338023"/>
            <w:bookmarkStart w:id="337" w:name="_Toc343502880"/>
            <w:r w:rsidRPr="003B101F">
              <w:rPr>
                <w:rFonts w:ascii="Tahoma" w:eastAsia="PMingLiU" w:hAnsi="Tahoma" w:cs="Tahoma"/>
                <w:b w:val="0"/>
                <w:sz w:val="14"/>
                <w:szCs w:val="14"/>
              </w:rPr>
              <w:t>Microsoft Translator API</w:t>
            </w:r>
            <w:bookmarkEnd w:id="336"/>
            <w:bookmarkEnd w:id="337"/>
          </w:p>
        </w:tc>
        <w:tc>
          <w:tcPr>
            <w:tcW w:w="450" w:type="dxa"/>
            <w:tcBorders>
              <w:bottom w:val="single" w:sz="4" w:space="0" w:color="auto"/>
            </w:tcBorders>
            <w:shd w:val="clear" w:color="auto" w:fill="FABF8F"/>
            <w:vAlign w:val="center"/>
          </w:tcPr>
          <w:p w14:paraId="2A1D2721" w14:textId="77777777" w:rsidR="00492E6C" w:rsidRPr="00D83779" w:rsidRDefault="00492E6C" w:rsidP="000618CB">
            <w:pPr>
              <w:pStyle w:val="TableText"/>
              <w:widowControl w:val="0"/>
              <w:spacing w:before="30" w:after="30"/>
              <w:rPr>
                <w:rFonts w:eastAsia="PMingLiU" w:cs="Tahoma"/>
                <w:b/>
                <w:color w:val="0000FF"/>
                <w:sz w:val="13"/>
                <w:szCs w:val="13"/>
                <w:u w:val="single"/>
              </w:rPr>
            </w:pPr>
          </w:p>
        </w:tc>
        <w:tc>
          <w:tcPr>
            <w:tcW w:w="450" w:type="dxa"/>
            <w:tcBorders>
              <w:bottom w:val="single" w:sz="4" w:space="0" w:color="auto"/>
            </w:tcBorders>
            <w:shd w:val="clear" w:color="auto" w:fill="FABF8F"/>
            <w:vAlign w:val="center"/>
          </w:tcPr>
          <w:p w14:paraId="2A1D2722" w14:textId="77777777" w:rsidR="00492E6C" w:rsidRPr="003B101F" w:rsidRDefault="00492E6C"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2A1D2723" w14:textId="77777777" w:rsidR="00492E6C" w:rsidRPr="003B101F" w:rsidRDefault="00492E6C"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724" w14:textId="77777777" w:rsidR="00492E6C" w:rsidRPr="003B101F" w:rsidDel="00436016" w:rsidRDefault="00492E6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25" w14:textId="77777777" w:rsidR="00492E6C" w:rsidRPr="003B101F" w:rsidDel="00436016" w:rsidRDefault="00492E6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26" w14:textId="77777777" w:rsidR="00492E6C" w:rsidRPr="003B101F" w:rsidDel="00436016" w:rsidRDefault="00492E6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27" w14:textId="77777777" w:rsidR="00492E6C" w:rsidRPr="003B101F" w:rsidDel="00436016" w:rsidRDefault="00492E6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28" w14:textId="77777777" w:rsidR="00492E6C" w:rsidRPr="003B101F" w:rsidDel="00436016" w:rsidRDefault="00492E6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29" w14:textId="77777777" w:rsidR="00492E6C" w:rsidRPr="003B101F" w:rsidDel="00436016" w:rsidRDefault="00492E6C"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72A" w14:textId="77777777" w:rsidR="00492E6C" w:rsidRPr="003B101F" w:rsidDel="00436016" w:rsidRDefault="00492E6C"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72B" w14:textId="77777777" w:rsidR="00492E6C" w:rsidRPr="003B101F" w:rsidDel="00436016" w:rsidRDefault="00492E6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2C" w14:textId="77777777" w:rsidR="00492E6C" w:rsidRPr="003B101F" w:rsidDel="00436016" w:rsidRDefault="00492E6C"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72D" w14:textId="77777777" w:rsidR="00492E6C" w:rsidRPr="003B101F" w:rsidDel="00436016" w:rsidRDefault="00492E6C"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72E" w14:textId="77777777" w:rsidR="00492E6C" w:rsidRPr="003B101F" w:rsidDel="00436016" w:rsidRDefault="00492E6C"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72F" w14:textId="77777777" w:rsidR="00492E6C" w:rsidRPr="003B101F" w:rsidRDefault="00492E6C"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730" w14:textId="77777777" w:rsidR="00492E6C" w:rsidRPr="003B101F" w:rsidDel="00436016" w:rsidRDefault="00492E6C"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731" w14:textId="77777777" w:rsidR="00492E6C" w:rsidRPr="003B101F" w:rsidRDefault="00492E6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32" w14:textId="77777777" w:rsidR="00492E6C" w:rsidRPr="003B101F" w:rsidDel="00436016" w:rsidRDefault="00492E6C" w:rsidP="000618CB">
            <w:pPr>
              <w:pStyle w:val="TableText"/>
              <w:widowControl w:val="0"/>
              <w:spacing w:before="30" w:after="30"/>
              <w:rPr>
                <w:rFonts w:ascii="Tahoma" w:eastAsia="PMingLiU" w:hAnsi="Tahoma" w:cs="Tahoma"/>
                <w:sz w:val="13"/>
              </w:rPr>
            </w:pPr>
          </w:p>
        </w:tc>
      </w:tr>
      <w:tr w:rsidR="00D578B9" w:rsidRPr="003B101F" w:rsidDel="00436016" w14:paraId="2A1D2747" w14:textId="77777777" w:rsidTr="00D83779">
        <w:trPr>
          <w:trHeight w:val="145"/>
        </w:trPr>
        <w:tc>
          <w:tcPr>
            <w:tcW w:w="2714" w:type="dxa"/>
            <w:tcBorders>
              <w:bottom w:val="single" w:sz="4" w:space="0" w:color="auto"/>
            </w:tcBorders>
            <w:shd w:val="clear" w:color="auto" w:fill="FFFFFF"/>
            <w:vAlign w:val="center"/>
          </w:tcPr>
          <w:p w14:paraId="2A1D2734" w14:textId="77777777" w:rsidR="002E0D98" w:rsidRPr="003B101F" w:rsidRDefault="002E0D98" w:rsidP="000618CB">
            <w:pPr>
              <w:pStyle w:val="Heading2"/>
              <w:spacing w:before="30" w:after="30"/>
              <w:ind w:left="-15" w:firstLine="15"/>
              <w:rPr>
                <w:rFonts w:ascii="Tahoma" w:eastAsia="PMingLiU" w:hAnsi="Tahoma" w:cs="Tahoma"/>
                <w:b w:val="0"/>
                <w:sz w:val="14"/>
                <w:szCs w:val="16"/>
              </w:rPr>
            </w:pPr>
            <w:bookmarkStart w:id="338" w:name="_Toc336338024"/>
            <w:bookmarkStart w:id="339" w:name="_Toc343502881"/>
            <w:r w:rsidRPr="003B101F">
              <w:rPr>
                <w:rFonts w:ascii="Tahoma" w:eastAsia="PMingLiU" w:hAnsi="Tahoma" w:cs="Tahoma"/>
                <w:b w:val="0"/>
                <w:sz w:val="14"/>
                <w:szCs w:val="16"/>
              </w:rPr>
              <w:t>Office 365 Plan A2 (</w:t>
            </w:r>
            <w:r w:rsidRPr="003B101F">
              <w:rPr>
                <w:rFonts w:ascii="Tahoma" w:eastAsia="PMingLiU" w:hAnsi="Tahoma" w:cs="Tahoma"/>
                <w:b w:val="0"/>
                <w:sz w:val="14"/>
                <w:szCs w:val="16"/>
              </w:rPr>
              <w:t>使用者訂閱使用權</w:t>
            </w:r>
            <w:r w:rsidRPr="003B101F">
              <w:rPr>
                <w:rFonts w:ascii="Tahoma" w:eastAsia="PMingLiU" w:hAnsi="Tahoma" w:cs="Tahoma"/>
                <w:b w:val="0"/>
                <w:sz w:val="14"/>
                <w:szCs w:val="16"/>
              </w:rPr>
              <w:t>)</w:t>
            </w:r>
            <w:bookmarkEnd w:id="338"/>
            <w:bookmarkEnd w:id="339"/>
          </w:p>
        </w:tc>
        <w:tc>
          <w:tcPr>
            <w:tcW w:w="450" w:type="dxa"/>
            <w:tcBorders>
              <w:bottom w:val="single" w:sz="4" w:space="0" w:color="auto"/>
            </w:tcBorders>
            <w:shd w:val="clear" w:color="auto" w:fill="FFFFFF"/>
            <w:vAlign w:val="center"/>
          </w:tcPr>
          <w:p w14:paraId="2A1D2735" w14:textId="77777777" w:rsidR="002E0D98" w:rsidRPr="00D83779" w:rsidRDefault="00C15D79" w:rsidP="000618CB">
            <w:pPr>
              <w:pStyle w:val="TableText"/>
              <w:widowControl w:val="0"/>
              <w:spacing w:before="30" w:after="30"/>
              <w:rPr>
                <w:rFonts w:eastAsia="PMingLiU" w:cs="Tahoma"/>
                <w:b/>
                <w:color w:val="0000FF"/>
                <w:sz w:val="13"/>
                <w:szCs w:val="13"/>
                <w:u w:val="single"/>
              </w:rPr>
            </w:pPr>
            <w:hyperlink w:anchor="_6_Office_365" w:history="1">
              <w:r w:rsidR="00032EA7" w:rsidRPr="00D83779">
                <w:rPr>
                  <w:rStyle w:val="Hyperlink"/>
                  <w:rFonts w:eastAsia="PMingLiU" w:cs="Tahoma"/>
                  <w:b/>
                  <w:sz w:val="13"/>
                  <w:szCs w:val="13"/>
                </w:rPr>
                <w:t>5</w:t>
              </w:r>
            </w:hyperlink>
          </w:p>
        </w:tc>
        <w:tc>
          <w:tcPr>
            <w:tcW w:w="450" w:type="dxa"/>
            <w:tcBorders>
              <w:bottom w:val="single" w:sz="4" w:space="0" w:color="auto"/>
            </w:tcBorders>
            <w:shd w:val="clear" w:color="auto" w:fill="FFFFFF"/>
            <w:vAlign w:val="center"/>
          </w:tcPr>
          <w:p w14:paraId="2A1D2736" w14:textId="77777777" w:rsidR="002E0D98" w:rsidRPr="003B101F" w:rsidRDefault="002E0D9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14:paraId="2A1D2737" w14:textId="77777777" w:rsidR="002E0D98" w:rsidRPr="003B101F" w:rsidRDefault="002E0D9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OSB</w:t>
            </w:r>
          </w:p>
        </w:tc>
        <w:tc>
          <w:tcPr>
            <w:tcW w:w="360" w:type="dxa"/>
            <w:tcBorders>
              <w:left w:val="single" w:sz="18" w:space="0" w:color="auto"/>
              <w:bottom w:val="single" w:sz="4" w:space="0" w:color="auto"/>
            </w:tcBorders>
            <w:shd w:val="clear" w:color="auto" w:fill="FFFFFF"/>
            <w:vAlign w:val="center"/>
          </w:tcPr>
          <w:p w14:paraId="2A1D2738"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39"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3A"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3B"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3C"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3D"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73E"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73F"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40"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741"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742"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743" w14:textId="77777777" w:rsidR="002E0D98" w:rsidRPr="003B101F" w:rsidRDefault="002E0D9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744"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745" w14:textId="77777777" w:rsidR="002E0D98" w:rsidRPr="003B101F" w:rsidDel="00436016" w:rsidRDefault="005D1BAF"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FFFFF"/>
            <w:vAlign w:val="center"/>
          </w:tcPr>
          <w:p w14:paraId="2A1D2746" w14:textId="77777777" w:rsidR="002E0D98" w:rsidRPr="003B101F" w:rsidDel="00436016" w:rsidRDefault="002E0D98" w:rsidP="000618CB">
            <w:pPr>
              <w:pStyle w:val="TableText"/>
              <w:widowControl w:val="0"/>
              <w:spacing w:before="30" w:after="30"/>
              <w:rPr>
                <w:rFonts w:ascii="Tahoma" w:eastAsia="PMingLiU" w:hAnsi="Tahoma" w:cs="Tahoma"/>
                <w:sz w:val="13"/>
              </w:rPr>
            </w:pPr>
          </w:p>
        </w:tc>
      </w:tr>
      <w:tr w:rsidR="00D578B9" w:rsidRPr="003B101F" w:rsidDel="00436016" w14:paraId="2A1D275B" w14:textId="77777777" w:rsidTr="00D83779">
        <w:trPr>
          <w:trHeight w:val="145"/>
        </w:trPr>
        <w:tc>
          <w:tcPr>
            <w:tcW w:w="2714" w:type="dxa"/>
            <w:tcBorders>
              <w:bottom w:val="single" w:sz="4" w:space="0" w:color="auto"/>
            </w:tcBorders>
            <w:shd w:val="clear" w:color="auto" w:fill="FABF8F"/>
            <w:vAlign w:val="center"/>
          </w:tcPr>
          <w:p w14:paraId="2A1D2748" w14:textId="77777777" w:rsidR="002E0D98" w:rsidRPr="003B101F" w:rsidRDefault="002E0D98" w:rsidP="000618CB">
            <w:pPr>
              <w:pStyle w:val="Heading2"/>
              <w:spacing w:before="30" w:after="30"/>
              <w:ind w:left="-15" w:firstLine="15"/>
              <w:rPr>
                <w:rFonts w:ascii="Tahoma" w:eastAsia="PMingLiU" w:hAnsi="Tahoma" w:cs="Tahoma"/>
                <w:b w:val="0"/>
                <w:sz w:val="14"/>
                <w:szCs w:val="16"/>
              </w:rPr>
            </w:pPr>
            <w:bookmarkStart w:id="340" w:name="_Toc336338025"/>
            <w:bookmarkStart w:id="341" w:name="_Toc343502882"/>
            <w:r w:rsidRPr="003B101F">
              <w:rPr>
                <w:rFonts w:ascii="Tahoma" w:eastAsia="PMingLiU" w:hAnsi="Tahoma" w:cs="Tahoma"/>
                <w:b w:val="0"/>
                <w:sz w:val="14"/>
                <w:szCs w:val="16"/>
              </w:rPr>
              <w:t>Office 365 Plan A3 (</w:t>
            </w:r>
            <w:r w:rsidRPr="003B101F">
              <w:rPr>
                <w:rFonts w:ascii="Tahoma" w:eastAsia="PMingLiU" w:hAnsi="Tahoma" w:cs="Tahoma"/>
                <w:b w:val="0"/>
                <w:sz w:val="14"/>
                <w:szCs w:val="16"/>
              </w:rPr>
              <w:t>使用者訂閱使用權</w:t>
            </w:r>
            <w:r w:rsidRPr="003B101F">
              <w:rPr>
                <w:rFonts w:ascii="Tahoma" w:eastAsia="PMingLiU" w:hAnsi="Tahoma" w:cs="Tahoma"/>
                <w:b w:val="0"/>
                <w:sz w:val="14"/>
                <w:szCs w:val="16"/>
              </w:rPr>
              <w:t>)</w:t>
            </w:r>
            <w:bookmarkEnd w:id="340"/>
            <w:bookmarkEnd w:id="341"/>
          </w:p>
        </w:tc>
        <w:tc>
          <w:tcPr>
            <w:tcW w:w="450" w:type="dxa"/>
            <w:tcBorders>
              <w:bottom w:val="single" w:sz="4" w:space="0" w:color="auto"/>
            </w:tcBorders>
            <w:shd w:val="clear" w:color="auto" w:fill="FABF8F"/>
            <w:vAlign w:val="center"/>
          </w:tcPr>
          <w:p w14:paraId="2A1D2749" w14:textId="77777777" w:rsidR="002E0D98" w:rsidRPr="00D83779" w:rsidRDefault="00C15D79" w:rsidP="000618CB">
            <w:pPr>
              <w:pStyle w:val="TableText"/>
              <w:widowControl w:val="0"/>
              <w:spacing w:before="30" w:after="30"/>
              <w:rPr>
                <w:rFonts w:eastAsia="PMingLiU" w:cs="Tahoma"/>
                <w:b/>
                <w:color w:val="0000FF"/>
                <w:sz w:val="13"/>
                <w:szCs w:val="13"/>
                <w:u w:val="single"/>
              </w:rPr>
            </w:pPr>
            <w:hyperlink w:anchor="_6_Office_365" w:history="1">
              <w:r w:rsidR="00032EA7" w:rsidRPr="00D83779">
                <w:rPr>
                  <w:rStyle w:val="Hyperlink"/>
                  <w:rFonts w:eastAsia="PMingLiU" w:cs="Tahoma"/>
                  <w:b/>
                  <w:sz w:val="13"/>
                  <w:szCs w:val="13"/>
                </w:rPr>
                <w:t>5</w:t>
              </w:r>
            </w:hyperlink>
          </w:p>
        </w:tc>
        <w:tc>
          <w:tcPr>
            <w:tcW w:w="450" w:type="dxa"/>
            <w:tcBorders>
              <w:bottom w:val="single" w:sz="4" w:space="0" w:color="auto"/>
            </w:tcBorders>
            <w:shd w:val="clear" w:color="auto" w:fill="FABF8F"/>
            <w:vAlign w:val="center"/>
          </w:tcPr>
          <w:p w14:paraId="2A1D274A" w14:textId="77777777" w:rsidR="002E0D98" w:rsidRPr="003B101F" w:rsidRDefault="002E0D9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2A1D274B" w14:textId="77777777" w:rsidR="002E0D98" w:rsidRPr="003B101F" w:rsidRDefault="002E0D9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2A1D274C"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4D"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4E"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4F"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50"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51"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752"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753"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54"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755"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756" w14:textId="77777777" w:rsidR="002E0D98" w:rsidRPr="003B101F" w:rsidDel="00436016"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2A1D2757" w14:textId="77777777" w:rsidR="002E0D98" w:rsidRPr="003B101F" w:rsidRDefault="002E0D9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758"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759" w14:textId="77777777" w:rsidR="002E0D98" w:rsidRPr="003B101F" w:rsidDel="00436016" w:rsidRDefault="002E0D9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EOLS</w:t>
            </w:r>
          </w:p>
        </w:tc>
        <w:tc>
          <w:tcPr>
            <w:tcW w:w="450" w:type="dxa"/>
            <w:tcBorders>
              <w:bottom w:val="single" w:sz="4" w:space="0" w:color="auto"/>
            </w:tcBorders>
            <w:shd w:val="clear" w:color="auto" w:fill="FABF8F"/>
            <w:vAlign w:val="center"/>
          </w:tcPr>
          <w:p w14:paraId="2A1D275A" w14:textId="77777777" w:rsidR="002E0D98" w:rsidRPr="003B101F" w:rsidDel="00436016" w:rsidRDefault="002E0D98" w:rsidP="000618CB">
            <w:pPr>
              <w:pStyle w:val="TableText"/>
              <w:widowControl w:val="0"/>
              <w:spacing w:before="30" w:after="30"/>
              <w:rPr>
                <w:rFonts w:ascii="Tahoma" w:eastAsia="PMingLiU" w:hAnsi="Tahoma" w:cs="Tahoma"/>
                <w:sz w:val="13"/>
              </w:rPr>
            </w:pPr>
          </w:p>
        </w:tc>
      </w:tr>
      <w:tr w:rsidR="00D578B9" w:rsidRPr="003B101F" w:rsidDel="00436016" w14:paraId="2A1D276F" w14:textId="77777777" w:rsidTr="00D83779">
        <w:trPr>
          <w:trHeight w:val="145"/>
        </w:trPr>
        <w:tc>
          <w:tcPr>
            <w:tcW w:w="2714" w:type="dxa"/>
            <w:tcBorders>
              <w:bottom w:val="single" w:sz="4" w:space="0" w:color="auto"/>
            </w:tcBorders>
            <w:shd w:val="clear" w:color="auto" w:fill="FFFFFF"/>
            <w:vAlign w:val="center"/>
          </w:tcPr>
          <w:p w14:paraId="2A1D275C" w14:textId="77777777" w:rsidR="002E0D98" w:rsidRPr="003B101F" w:rsidRDefault="002E0D98" w:rsidP="000618CB">
            <w:pPr>
              <w:pStyle w:val="Heading2"/>
              <w:spacing w:before="30" w:after="30"/>
              <w:ind w:left="0" w:firstLine="15"/>
              <w:rPr>
                <w:rFonts w:ascii="Tahoma" w:eastAsia="PMingLiU" w:hAnsi="Tahoma" w:cs="Tahoma"/>
                <w:b w:val="0"/>
                <w:sz w:val="14"/>
                <w:szCs w:val="16"/>
              </w:rPr>
            </w:pPr>
            <w:bookmarkStart w:id="342" w:name="_Toc336338026"/>
            <w:bookmarkStart w:id="343" w:name="_Toc343502883"/>
            <w:r w:rsidRPr="003B101F">
              <w:rPr>
                <w:rFonts w:ascii="Tahoma" w:eastAsia="PMingLiU" w:hAnsi="Tahoma" w:cs="Tahoma"/>
                <w:b w:val="0"/>
                <w:sz w:val="14"/>
                <w:szCs w:val="16"/>
              </w:rPr>
              <w:t>Office 365 Plan A4 (</w:t>
            </w:r>
            <w:r w:rsidRPr="003B101F">
              <w:rPr>
                <w:rFonts w:ascii="Tahoma" w:eastAsia="PMingLiU" w:hAnsi="Tahoma" w:cs="Tahoma"/>
                <w:b w:val="0"/>
                <w:sz w:val="14"/>
                <w:szCs w:val="16"/>
              </w:rPr>
              <w:t>使用者訂閱使用權</w:t>
            </w:r>
            <w:r w:rsidRPr="003B101F">
              <w:rPr>
                <w:rFonts w:ascii="Tahoma" w:eastAsia="PMingLiU" w:hAnsi="Tahoma" w:cs="Tahoma"/>
                <w:b w:val="0"/>
                <w:sz w:val="14"/>
                <w:szCs w:val="16"/>
              </w:rPr>
              <w:t>)</w:t>
            </w:r>
            <w:bookmarkEnd w:id="342"/>
            <w:bookmarkEnd w:id="343"/>
          </w:p>
        </w:tc>
        <w:tc>
          <w:tcPr>
            <w:tcW w:w="450" w:type="dxa"/>
            <w:tcBorders>
              <w:bottom w:val="single" w:sz="4" w:space="0" w:color="auto"/>
            </w:tcBorders>
            <w:shd w:val="clear" w:color="auto" w:fill="FFFFFF"/>
            <w:vAlign w:val="center"/>
          </w:tcPr>
          <w:p w14:paraId="2A1D275D" w14:textId="77777777" w:rsidR="002E0D98" w:rsidRPr="00D83779" w:rsidRDefault="00C15D79" w:rsidP="000618CB">
            <w:pPr>
              <w:pStyle w:val="TableText"/>
              <w:widowControl w:val="0"/>
              <w:spacing w:before="30" w:after="30"/>
              <w:rPr>
                <w:rFonts w:eastAsia="PMingLiU" w:cs="Tahoma"/>
                <w:b/>
                <w:color w:val="0000FF"/>
                <w:sz w:val="13"/>
                <w:szCs w:val="13"/>
                <w:u w:val="single"/>
              </w:rPr>
            </w:pPr>
            <w:hyperlink w:anchor="_6_Office_365" w:history="1">
              <w:r w:rsidR="00032EA7" w:rsidRPr="00D83779">
                <w:rPr>
                  <w:rStyle w:val="Hyperlink"/>
                  <w:rFonts w:eastAsia="PMingLiU" w:cs="Tahoma"/>
                  <w:b/>
                  <w:sz w:val="13"/>
                  <w:szCs w:val="13"/>
                </w:rPr>
                <w:t>5</w:t>
              </w:r>
            </w:hyperlink>
          </w:p>
        </w:tc>
        <w:tc>
          <w:tcPr>
            <w:tcW w:w="450" w:type="dxa"/>
            <w:tcBorders>
              <w:bottom w:val="single" w:sz="4" w:space="0" w:color="auto"/>
            </w:tcBorders>
            <w:shd w:val="clear" w:color="auto" w:fill="FFFFFF"/>
            <w:vAlign w:val="center"/>
          </w:tcPr>
          <w:p w14:paraId="2A1D275E" w14:textId="77777777" w:rsidR="002E0D98" w:rsidRPr="003B101F" w:rsidRDefault="002E0D9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14:paraId="2A1D275F" w14:textId="77777777" w:rsidR="002E0D98" w:rsidRPr="003B101F" w:rsidRDefault="002E0D9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OSB</w:t>
            </w:r>
          </w:p>
        </w:tc>
        <w:tc>
          <w:tcPr>
            <w:tcW w:w="360" w:type="dxa"/>
            <w:tcBorders>
              <w:left w:val="single" w:sz="18" w:space="0" w:color="auto"/>
              <w:bottom w:val="single" w:sz="4" w:space="0" w:color="auto"/>
            </w:tcBorders>
            <w:shd w:val="clear" w:color="auto" w:fill="FFFFFF"/>
            <w:vAlign w:val="center"/>
          </w:tcPr>
          <w:p w14:paraId="2A1D2760"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61"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62"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63"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64"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65"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766"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767"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68"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769"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76A" w14:textId="77777777" w:rsidR="002E0D98" w:rsidRPr="003B101F" w:rsidDel="00436016"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right w:val="single" w:sz="18" w:space="0" w:color="auto"/>
            </w:tcBorders>
            <w:shd w:val="clear" w:color="auto" w:fill="FFFFFF"/>
            <w:vAlign w:val="center"/>
          </w:tcPr>
          <w:p w14:paraId="2A1D276B" w14:textId="77777777" w:rsidR="002E0D98" w:rsidRPr="003B101F" w:rsidRDefault="002E0D9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76C" w14:textId="77777777" w:rsidR="002E0D98" w:rsidRPr="003B101F" w:rsidDel="00436016" w:rsidRDefault="002E0D9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76D" w14:textId="77777777" w:rsidR="002E0D98" w:rsidRPr="003B101F" w:rsidDel="00436016" w:rsidRDefault="002E0D9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EOLS</w:t>
            </w:r>
          </w:p>
        </w:tc>
        <w:tc>
          <w:tcPr>
            <w:tcW w:w="450" w:type="dxa"/>
            <w:tcBorders>
              <w:bottom w:val="single" w:sz="4" w:space="0" w:color="auto"/>
            </w:tcBorders>
            <w:shd w:val="clear" w:color="auto" w:fill="FFFFFF"/>
            <w:vAlign w:val="center"/>
          </w:tcPr>
          <w:p w14:paraId="2A1D276E" w14:textId="77777777" w:rsidR="002E0D98" w:rsidRPr="003B101F" w:rsidDel="00436016" w:rsidRDefault="002E0D98" w:rsidP="000618CB">
            <w:pPr>
              <w:pStyle w:val="TableText"/>
              <w:widowControl w:val="0"/>
              <w:spacing w:before="30" w:after="30"/>
              <w:rPr>
                <w:rFonts w:ascii="Tahoma" w:eastAsia="PMingLiU" w:hAnsi="Tahoma" w:cs="Tahoma"/>
                <w:sz w:val="13"/>
              </w:rPr>
            </w:pPr>
          </w:p>
        </w:tc>
      </w:tr>
      <w:tr w:rsidR="00D578B9" w:rsidRPr="003B101F" w:rsidDel="00436016" w14:paraId="2A1D2783" w14:textId="77777777" w:rsidTr="00D83779">
        <w:trPr>
          <w:trHeight w:val="145"/>
        </w:trPr>
        <w:tc>
          <w:tcPr>
            <w:tcW w:w="2714" w:type="dxa"/>
            <w:tcBorders>
              <w:bottom w:val="single" w:sz="4" w:space="0" w:color="auto"/>
            </w:tcBorders>
            <w:shd w:val="clear" w:color="auto" w:fill="FABF8F"/>
            <w:vAlign w:val="center"/>
          </w:tcPr>
          <w:p w14:paraId="2A1D2770" w14:textId="77777777" w:rsidR="00A63948" w:rsidRPr="003B101F" w:rsidDel="00436016" w:rsidRDefault="00A63948" w:rsidP="000618CB">
            <w:pPr>
              <w:pStyle w:val="Heading2"/>
              <w:spacing w:before="30" w:after="30"/>
              <w:ind w:left="0" w:firstLine="15"/>
              <w:rPr>
                <w:rFonts w:ascii="Tahoma" w:eastAsia="PMingLiU" w:hAnsi="Tahoma" w:cs="Tahoma"/>
                <w:b w:val="0"/>
                <w:sz w:val="14"/>
                <w:szCs w:val="16"/>
              </w:rPr>
            </w:pPr>
            <w:bookmarkStart w:id="344" w:name="_Toc336338027"/>
            <w:bookmarkStart w:id="345" w:name="_Toc343502884"/>
            <w:r w:rsidRPr="003B101F">
              <w:rPr>
                <w:rFonts w:ascii="Tahoma" w:eastAsia="PMingLiU" w:hAnsi="Tahoma" w:cs="Tahoma"/>
                <w:b w:val="0"/>
                <w:sz w:val="14"/>
                <w:szCs w:val="16"/>
              </w:rPr>
              <w:t>Office 365 Plan E1 (</w:t>
            </w:r>
            <w:r w:rsidRPr="003B101F">
              <w:rPr>
                <w:rFonts w:ascii="Tahoma" w:eastAsia="PMingLiU" w:hAnsi="Tahoma" w:cs="Tahoma"/>
                <w:b w:val="0"/>
                <w:sz w:val="14"/>
                <w:szCs w:val="16"/>
              </w:rPr>
              <w:t>使用者訂閱使用權</w:t>
            </w:r>
            <w:r w:rsidRPr="003B101F">
              <w:rPr>
                <w:rFonts w:ascii="Tahoma" w:eastAsia="PMingLiU" w:hAnsi="Tahoma" w:cs="Tahoma"/>
                <w:b w:val="0"/>
                <w:sz w:val="14"/>
                <w:szCs w:val="16"/>
              </w:rPr>
              <w:t>)</w:t>
            </w:r>
            <w:bookmarkEnd w:id="344"/>
            <w:bookmarkEnd w:id="345"/>
          </w:p>
        </w:tc>
        <w:tc>
          <w:tcPr>
            <w:tcW w:w="450" w:type="dxa"/>
            <w:tcBorders>
              <w:bottom w:val="single" w:sz="4" w:space="0" w:color="auto"/>
            </w:tcBorders>
            <w:shd w:val="clear" w:color="auto" w:fill="FABF8F"/>
            <w:vAlign w:val="center"/>
          </w:tcPr>
          <w:p w14:paraId="2A1D2771" w14:textId="77777777" w:rsidR="00A63948" w:rsidRPr="00D83779" w:rsidDel="00436016" w:rsidRDefault="00C15D79" w:rsidP="000618CB">
            <w:pPr>
              <w:pStyle w:val="TableText"/>
              <w:widowControl w:val="0"/>
              <w:spacing w:before="30" w:after="30"/>
              <w:rPr>
                <w:rFonts w:eastAsia="PMingLiU" w:cs="Tahoma"/>
                <w:b/>
                <w:color w:val="0000FF"/>
                <w:sz w:val="13"/>
                <w:szCs w:val="13"/>
                <w:u w:val="single"/>
              </w:rPr>
            </w:pPr>
            <w:hyperlink w:anchor="_65_Office_365" w:history="1">
              <w:r w:rsidR="00032EA7" w:rsidRPr="00D83779">
                <w:rPr>
                  <w:rStyle w:val="Hyperlink"/>
                  <w:rFonts w:eastAsia="PMingLiU" w:cs="Tahoma"/>
                  <w:b/>
                  <w:sz w:val="13"/>
                  <w:szCs w:val="13"/>
                </w:rPr>
                <w:t>65</w:t>
              </w:r>
            </w:hyperlink>
          </w:p>
        </w:tc>
        <w:tc>
          <w:tcPr>
            <w:tcW w:w="450" w:type="dxa"/>
            <w:tcBorders>
              <w:bottom w:val="single" w:sz="4" w:space="0" w:color="auto"/>
            </w:tcBorders>
            <w:shd w:val="clear" w:color="auto" w:fill="FABF8F"/>
            <w:vAlign w:val="center"/>
          </w:tcPr>
          <w:p w14:paraId="2A1D2772" w14:textId="77777777" w:rsidR="00A63948" w:rsidRPr="003B101F" w:rsidDel="00436016"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2A1D2773" w14:textId="77777777" w:rsidR="00A63948" w:rsidRPr="003B101F" w:rsidDel="00436016"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2A1D2774"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75"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76"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77"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78"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79"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77A"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77B"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7C"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77D"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77E"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77F" w14:textId="77777777" w:rsidR="00A63948" w:rsidRPr="003B101F" w:rsidDel="00436016"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2A1D2780"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781"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82" w14:textId="77777777" w:rsidR="00A63948" w:rsidRPr="003B101F" w:rsidDel="00436016" w:rsidRDefault="00A63948" w:rsidP="000618CB">
            <w:pPr>
              <w:pStyle w:val="TableText"/>
              <w:widowControl w:val="0"/>
              <w:spacing w:before="30" w:after="30"/>
              <w:rPr>
                <w:rFonts w:ascii="Tahoma" w:eastAsia="PMingLiU" w:hAnsi="Tahoma" w:cs="Tahoma"/>
                <w:sz w:val="13"/>
              </w:rPr>
            </w:pPr>
          </w:p>
        </w:tc>
      </w:tr>
      <w:tr w:rsidR="00D578B9" w:rsidRPr="003B101F" w:rsidDel="00436016" w14:paraId="2A1D2797" w14:textId="77777777" w:rsidTr="00D83779">
        <w:trPr>
          <w:trHeight w:val="145"/>
        </w:trPr>
        <w:tc>
          <w:tcPr>
            <w:tcW w:w="2714" w:type="dxa"/>
            <w:tcBorders>
              <w:bottom w:val="single" w:sz="4" w:space="0" w:color="auto"/>
            </w:tcBorders>
            <w:shd w:val="clear" w:color="auto" w:fill="FFFFFF"/>
            <w:vAlign w:val="center"/>
          </w:tcPr>
          <w:p w14:paraId="2A1D2784" w14:textId="77777777" w:rsidR="00A63948" w:rsidRPr="003B101F" w:rsidDel="00436016" w:rsidRDefault="00A63948" w:rsidP="000618CB">
            <w:pPr>
              <w:pStyle w:val="Heading2"/>
              <w:spacing w:before="30" w:after="30"/>
              <w:ind w:left="0" w:firstLine="15"/>
              <w:rPr>
                <w:rFonts w:ascii="Tahoma" w:eastAsia="PMingLiU" w:hAnsi="Tahoma" w:cs="Tahoma"/>
                <w:b w:val="0"/>
                <w:sz w:val="14"/>
                <w:szCs w:val="16"/>
              </w:rPr>
            </w:pPr>
            <w:bookmarkStart w:id="346" w:name="_Toc336338028"/>
            <w:bookmarkStart w:id="347" w:name="_Toc343502885"/>
            <w:r w:rsidRPr="003B101F">
              <w:rPr>
                <w:rFonts w:ascii="Tahoma" w:eastAsia="PMingLiU" w:hAnsi="Tahoma" w:cs="Tahoma"/>
                <w:b w:val="0"/>
                <w:sz w:val="14"/>
                <w:szCs w:val="16"/>
              </w:rPr>
              <w:t>Office 365 Plan E2 – E4 (</w:t>
            </w:r>
            <w:r w:rsidRPr="003B101F">
              <w:rPr>
                <w:rFonts w:ascii="Tahoma" w:eastAsia="PMingLiU" w:hAnsi="Tahoma" w:cs="Tahoma"/>
                <w:b w:val="0"/>
                <w:sz w:val="14"/>
                <w:szCs w:val="16"/>
              </w:rPr>
              <w:t>使用者訂閱</w:t>
            </w:r>
            <w:r w:rsidR="00D83779">
              <w:rPr>
                <w:rFonts w:ascii="Tahoma" w:eastAsia="PMingLiU" w:hAnsi="Tahoma" w:cs="Tahoma"/>
                <w:sz w:val="14"/>
              </w:rPr>
              <w:br/>
            </w:r>
            <w:r w:rsidRPr="003B101F">
              <w:rPr>
                <w:rFonts w:ascii="Tahoma" w:eastAsia="PMingLiU" w:hAnsi="Tahoma" w:cs="Tahoma"/>
                <w:b w:val="0"/>
                <w:sz w:val="14"/>
                <w:szCs w:val="16"/>
              </w:rPr>
              <w:t>使用權</w:t>
            </w:r>
            <w:r w:rsidRPr="003B101F">
              <w:rPr>
                <w:rFonts w:ascii="Tahoma" w:eastAsia="PMingLiU" w:hAnsi="Tahoma" w:cs="Tahoma"/>
                <w:b w:val="0"/>
                <w:sz w:val="14"/>
                <w:szCs w:val="16"/>
              </w:rPr>
              <w:t>)</w:t>
            </w:r>
            <w:bookmarkEnd w:id="346"/>
            <w:bookmarkEnd w:id="347"/>
          </w:p>
        </w:tc>
        <w:tc>
          <w:tcPr>
            <w:tcW w:w="450" w:type="dxa"/>
            <w:tcBorders>
              <w:bottom w:val="single" w:sz="4" w:space="0" w:color="auto"/>
            </w:tcBorders>
            <w:shd w:val="clear" w:color="auto" w:fill="FFFFFF"/>
            <w:vAlign w:val="center"/>
          </w:tcPr>
          <w:p w14:paraId="2A1D2785" w14:textId="77777777" w:rsidR="00A63948" w:rsidRPr="00D83779" w:rsidDel="00436016" w:rsidRDefault="00C15D79" w:rsidP="000618CB">
            <w:pPr>
              <w:pStyle w:val="TableText"/>
              <w:widowControl w:val="0"/>
              <w:spacing w:before="30" w:after="30"/>
              <w:rPr>
                <w:rFonts w:eastAsia="PMingLiU" w:cs="Tahoma"/>
                <w:b/>
                <w:color w:val="0000FF"/>
                <w:sz w:val="13"/>
                <w:szCs w:val="13"/>
                <w:u w:val="single"/>
              </w:rPr>
            </w:pPr>
            <w:hyperlink w:anchor="_7_Office_365" w:history="1">
              <w:r w:rsidR="00032EA7" w:rsidRPr="00D83779">
                <w:rPr>
                  <w:rStyle w:val="Hyperlink"/>
                  <w:rFonts w:eastAsia="PMingLiU" w:cs="Tahoma"/>
                  <w:b/>
                  <w:sz w:val="13"/>
                  <w:szCs w:val="13"/>
                </w:rPr>
                <w:t>6</w:t>
              </w:r>
            </w:hyperlink>
          </w:p>
        </w:tc>
        <w:tc>
          <w:tcPr>
            <w:tcW w:w="450" w:type="dxa"/>
            <w:tcBorders>
              <w:bottom w:val="single" w:sz="4" w:space="0" w:color="auto"/>
            </w:tcBorders>
            <w:shd w:val="clear" w:color="auto" w:fill="FFFFFF"/>
            <w:vAlign w:val="center"/>
          </w:tcPr>
          <w:p w14:paraId="2A1D2786" w14:textId="77777777" w:rsidR="00A63948" w:rsidRPr="003B101F" w:rsidDel="00436016"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2A1D2787" w14:textId="77777777" w:rsidR="00A63948" w:rsidRPr="003B101F" w:rsidDel="00436016"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OSB</w:t>
            </w:r>
          </w:p>
        </w:tc>
        <w:tc>
          <w:tcPr>
            <w:tcW w:w="360" w:type="dxa"/>
            <w:tcBorders>
              <w:left w:val="single" w:sz="18" w:space="0" w:color="auto"/>
              <w:bottom w:val="single" w:sz="4" w:space="0" w:color="auto"/>
            </w:tcBorders>
            <w:shd w:val="clear" w:color="auto" w:fill="FFFFFF"/>
            <w:vAlign w:val="center"/>
          </w:tcPr>
          <w:p w14:paraId="2A1D2788"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89"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8A"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8B"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8C"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8D"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78E"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78F"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90"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791"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792"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793" w14:textId="77777777" w:rsidR="00A63948" w:rsidRPr="003B101F" w:rsidDel="00436016"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14:paraId="2A1D2794"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795"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96" w14:textId="77777777" w:rsidR="00A63948" w:rsidRPr="003B101F" w:rsidDel="00436016" w:rsidRDefault="00A63948" w:rsidP="000618CB">
            <w:pPr>
              <w:pStyle w:val="TableText"/>
              <w:widowControl w:val="0"/>
              <w:spacing w:before="30" w:after="30"/>
              <w:rPr>
                <w:rFonts w:ascii="Tahoma" w:eastAsia="PMingLiU" w:hAnsi="Tahoma" w:cs="Tahoma"/>
                <w:sz w:val="13"/>
              </w:rPr>
            </w:pPr>
          </w:p>
        </w:tc>
      </w:tr>
      <w:tr w:rsidR="00D578B9" w:rsidRPr="003B101F" w:rsidDel="00436016" w14:paraId="2A1D27AB" w14:textId="77777777" w:rsidTr="00D83779">
        <w:trPr>
          <w:trHeight w:val="145"/>
        </w:trPr>
        <w:tc>
          <w:tcPr>
            <w:tcW w:w="2714" w:type="dxa"/>
            <w:tcBorders>
              <w:bottom w:val="single" w:sz="4" w:space="0" w:color="auto"/>
            </w:tcBorders>
            <w:shd w:val="clear" w:color="auto" w:fill="FABF8F"/>
            <w:vAlign w:val="center"/>
          </w:tcPr>
          <w:p w14:paraId="2A1D2798" w14:textId="77777777" w:rsidR="00A83600" w:rsidRPr="003B101F" w:rsidRDefault="00A83600" w:rsidP="000618CB">
            <w:pPr>
              <w:pStyle w:val="Heading2"/>
              <w:spacing w:before="30" w:after="30"/>
              <w:ind w:left="0" w:firstLine="15"/>
              <w:rPr>
                <w:rFonts w:ascii="Tahoma" w:eastAsia="PMingLiU" w:hAnsi="Tahoma" w:cs="Tahoma"/>
                <w:b w:val="0"/>
                <w:sz w:val="14"/>
                <w:szCs w:val="16"/>
              </w:rPr>
            </w:pPr>
            <w:bookmarkStart w:id="348" w:name="_Toc336338029"/>
            <w:bookmarkStart w:id="349" w:name="_Toc343502886"/>
            <w:r w:rsidRPr="003B101F">
              <w:rPr>
                <w:rFonts w:ascii="Tahoma" w:eastAsia="PMingLiU" w:hAnsi="Tahoma" w:cs="Tahoma"/>
                <w:b w:val="0"/>
                <w:sz w:val="14"/>
                <w:szCs w:val="16"/>
              </w:rPr>
              <w:t>Office 365 Plan G1 – G4 (</w:t>
            </w:r>
            <w:r w:rsidRPr="003B101F">
              <w:rPr>
                <w:rFonts w:ascii="Tahoma" w:eastAsia="PMingLiU" w:hAnsi="Tahoma" w:cs="Tahoma"/>
                <w:b w:val="0"/>
                <w:sz w:val="14"/>
                <w:szCs w:val="16"/>
              </w:rPr>
              <w:t>使用者訂閱</w:t>
            </w:r>
            <w:r w:rsidR="00D83779">
              <w:rPr>
                <w:rFonts w:ascii="Tahoma" w:eastAsia="PMingLiU" w:hAnsi="Tahoma" w:cs="Tahoma"/>
                <w:sz w:val="14"/>
              </w:rPr>
              <w:br/>
            </w:r>
            <w:r w:rsidRPr="003B101F">
              <w:rPr>
                <w:rFonts w:ascii="Tahoma" w:eastAsia="PMingLiU" w:hAnsi="Tahoma" w:cs="Tahoma"/>
                <w:b w:val="0"/>
                <w:sz w:val="14"/>
                <w:szCs w:val="16"/>
              </w:rPr>
              <w:t>使用權</w:t>
            </w:r>
            <w:r w:rsidRPr="003B101F">
              <w:rPr>
                <w:rFonts w:ascii="Tahoma" w:eastAsia="PMingLiU" w:hAnsi="Tahoma" w:cs="Tahoma"/>
                <w:b w:val="0"/>
                <w:sz w:val="14"/>
                <w:szCs w:val="16"/>
              </w:rPr>
              <w:t>)</w:t>
            </w:r>
            <w:bookmarkEnd w:id="348"/>
            <w:bookmarkEnd w:id="349"/>
          </w:p>
        </w:tc>
        <w:tc>
          <w:tcPr>
            <w:tcW w:w="450" w:type="dxa"/>
            <w:tcBorders>
              <w:bottom w:val="single" w:sz="4" w:space="0" w:color="auto"/>
            </w:tcBorders>
            <w:shd w:val="clear" w:color="auto" w:fill="FABF8F"/>
            <w:vAlign w:val="center"/>
          </w:tcPr>
          <w:p w14:paraId="2A1D2799" w14:textId="77777777" w:rsidR="00A83600" w:rsidRPr="00D83779" w:rsidRDefault="00C15D79" w:rsidP="000618CB">
            <w:pPr>
              <w:pStyle w:val="TableText"/>
              <w:widowControl w:val="0"/>
              <w:spacing w:before="30" w:after="30"/>
              <w:rPr>
                <w:rFonts w:eastAsia="PMingLiU" w:cs="Tahoma"/>
                <w:b/>
                <w:color w:val="0000FF"/>
                <w:sz w:val="13"/>
                <w:szCs w:val="13"/>
                <w:u w:val="single"/>
              </w:rPr>
            </w:pPr>
            <w:hyperlink w:anchor="Srv_73Office365PlanG2toG4" w:history="1">
              <w:r w:rsidR="00032EA7" w:rsidRPr="00D83779">
                <w:rPr>
                  <w:rStyle w:val="Hyperlink"/>
                  <w:rFonts w:eastAsia="PMingLiU" w:cs="Tahoma"/>
                  <w:b/>
                  <w:sz w:val="13"/>
                  <w:szCs w:val="13"/>
                </w:rPr>
                <w:t>66</w:t>
              </w:r>
            </w:hyperlink>
          </w:p>
        </w:tc>
        <w:tc>
          <w:tcPr>
            <w:tcW w:w="450" w:type="dxa"/>
            <w:tcBorders>
              <w:bottom w:val="single" w:sz="4" w:space="0" w:color="auto"/>
            </w:tcBorders>
            <w:shd w:val="clear" w:color="auto" w:fill="FABF8F"/>
            <w:vAlign w:val="center"/>
          </w:tcPr>
          <w:p w14:paraId="2A1D279A" w14:textId="77777777" w:rsidR="00A83600" w:rsidRPr="003B101F" w:rsidRDefault="00A83600"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2A1D279B" w14:textId="77777777" w:rsidR="00A83600" w:rsidRPr="003B101F" w:rsidRDefault="00A8360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2A1D279C" w14:textId="77777777" w:rsidR="00A83600" w:rsidRPr="003B101F" w:rsidDel="00436016" w:rsidRDefault="00A83600"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9D" w14:textId="77777777" w:rsidR="00A83600" w:rsidRPr="003B101F" w:rsidDel="00436016" w:rsidRDefault="00A83600"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9E" w14:textId="77777777" w:rsidR="00A83600" w:rsidRPr="003B101F" w:rsidDel="00436016" w:rsidRDefault="00A83600"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9F" w14:textId="77777777" w:rsidR="00A83600" w:rsidRPr="003B101F" w:rsidDel="00436016" w:rsidRDefault="00A83600"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A0" w14:textId="77777777" w:rsidR="00A83600" w:rsidRPr="003B101F" w:rsidDel="00436016" w:rsidRDefault="00A83600"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A1" w14:textId="77777777" w:rsidR="00A83600" w:rsidRPr="003B101F" w:rsidDel="00436016" w:rsidRDefault="00A83600"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7A2" w14:textId="77777777" w:rsidR="00A83600" w:rsidRPr="003B101F" w:rsidDel="00436016" w:rsidRDefault="00A83600"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7A3" w14:textId="77777777" w:rsidR="00A83600" w:rsidRPr="003B101F" w:rsidDel="00436016" w:rsidRDefault="00A83600"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A4" w14:textId="77777777" w:rsidR="00A83600" w:rsidRPr="003B101F" w:rsidDel="00436016" w:rsidRDefault="00A83600"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7A5" w14:textId="77777777" w:rsidR="00A83600" w:rsidRPr="003B101F" w:rsidDel="00436016" w:rsidRDefault="00A83600"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7A6" w14:textId="77777777" w:rsidR="00A83600" w:rsidRPr="003B101F" w:rsidDel="00436016" w:rsidRDefault="00A83600"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7A7" w14:textId="77777777" w:rsidR="00A83600" w:rsidRPr="003B101F" w:rsidRDefault="00A8360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2A1D27A8" w14:textId="77777777" w:rsidR="00A83600" w:rsidRPr="003B101F" w:rsidDel="00436016" w:rsidRDefault="00A83600"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7A9" w14:textId="77777777" w:rsidR="00A83600" w:rsidRPr="003B101F" w:rsidDel="00436016" w:rsidRDefault="00A83600"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AA" w14:textId="77777777" w:rsidR="00A83600" w:rsidRPr="003B101F" w:rsidDel="00436016" w:rsidRDefault="00A83600" w:rsidP="000618CB">
            <w:pPr>
              <w:pStyle w:val="TableText"/>
              <w:widowControl w:val="0"/>
              <w:spacing w:before="30" w:after="30"/>
              <w:rPr>
                <w:rFonts w:ascii="Tahoma" w:eastAsia="PMingLiU" w:hAnsi="Tahoma" w:cs="Tahoma"/>
                <w:sz w:val="13"/>
              </w:rPr>
            </w:pPr>
          </w:p>
        </w:tc>
      </w:tr>
      <w:tr w:rsidR="00A63948" w:rsidRPr="003B101F" w:rsidDel="00436016" w14:paraId="2A1D27BF" w14:textId="77777777" w:rsidTr="00D83779">
        <w:trPr>
          <w:trHeight w:val="145"/>
        </w:trPr>
        <w:tc>
          <w:tcPr>
            <w:tcW w:w="2714" w:type="dxa"/>
            <w:tcBorders>
              <w:bottom w:val="single" w:sz="4" w:space="0" w:color="auto"/>
            </w:tcBorders>
            <w:shd w:val="clear" w:color="auto" w:fill="FFFFFF"/>
            <w:vAlign w:val="center"/>
          </w:tcPr>
          <w:p w14:paraId="2A1D27AC" w14:textId="77777777" w:rsidR="00A63948" w:rsidRPr="003B101F" w:rsidDel="00436016" w:rsidRDefault="00A63948" w:rsidP="000618CB">
            <w:pPr>
              <w:pStyle w:val="Heading2"/>
              <w:spacing w:before="30" w:after="30"/>
              <w:ind w:left="0" w:firstLine="15"/>
              <w:rPr>
                <w:rFonts w:ascii="Tahoma" w:eastAsia="PMingLiU" w:hAnsi="Tahoma" w:cs="Tahoma"/>
                <w:b w:val="0"/>
                <w:sz w:val="14"/>
                <w:szCs w:val="16"/>
              </w:rPr>
            </w:pPr>
            <w:bookmarkStart w:id="350" w:name="_Toc336338030"/>
            <w:bookmarkStart w:id="351" w:name="_Toc343502887"/>
            <w:r w:rsidRPr="003B101F">
              <w:rPr>
                <w:rFonts w:ascii="Tahoma" w:eastAsia="PMingLiU" w:hAnsi="Tahoma" w:cs="Tahoma"/>
                <w:b w:val="0"/>
                <w:sz w:val="14"/>
                <w:szCs w:val="16"/>
              </w:rPr>
              <w:t>Office 365 Plan K1 (</w:t>
            </w:r>
            <w:r w:rsidRPr="003B101F">
              <w:rPr>
                <w:rFonts w:ascii="Tahoma" w:eastAsia="PMingLiU" w:hAnsi="Tahoma" w:cs="Tahoma"/>
                <w:b w:val="0"/>
                <w:sz w:val="14"/>
                <w:szCs w:val="16"/>
              </w:rPr>
              <w:t>使用者訂閱使用權</w:t>
            </w:r>
            <w:r w:rsidRPr="003B101F">
              <w:rPr>
                <w:rFonts w:ascii="Tahoma" w:eastAsia="PMingLiU" w:hAnsi="Tahoma" w:cs="Tahoma"/>
                <w:b w:val="0"/>
                <w:sz w:val="14"/>
                <w:szCs w:val="16"/>
              </w:rPr>
              <w:t>)</w:t>
            </w:r>
            <w:bookmarkEnd w:id="350"/>
            <w:bookmarkEnd w:id="351"/>
          </w:p>
        </w:tc>
        <w:tc>
          <w:tcPr>
            <w:tcW w:w="450" w:type="dxa"/>
            <w:tcBorders>
              <w:bottom w:val="single" w:sz="4" w:space="0" w:color="auto"/>
            </w:tcBorders>
            <w:shd w:val="clear" w:color="auto" w:fill="FFFFFF"/>
            <w:vAlign w:val="center"/>
          </w:tcPr>
          <w:p w14:paraId="2A1D27AD" w14:textId="77777777" w:rsidR="00A63948" w:rsidRPr="00D83779" w:rsidDel="00436016" w:rsidRDefault="00C15D79" w:rsidP="000618CB">
            <w:pPr>
              <w:pStyle w:val="TableText"/>
              <w:widowControl w:val="0"/>
              <w:spacing w:before="30" w:after="30"/>
              <w:rPr>
                <w:rFonts w:eastAsia="PMingLiU" w:cs="Tahoma"/>
                <w:b/>
                <w:color w:val="0000FF"/>
                <w:sz w:val="13"/>
                <w:szCs w:val="13"/>
                <w:u w:val="single"/>
              </w:rPr>
            </w:pPr>
            <w:hyperlink w:anchor="Srv_74Office365PlanK1K2" w:history="1">
              <w:r w:rsidR="00032EA7" w:rsidRPr="00D83779">
                <w:rPr>
                  <w:rStyle w:val="Hyperlink"/>
                  <w:rFonts w:eastAsia="PMingLiU" w:cs="Tahoma"/>
                  <w:b/>
                  <w:sz w:val="13"/>
                  <w:szCs w:val="13"/>
                </w:rPr>
                <w:t>67</w:t>
              </w:r>
            </w:hyperlink>
          </w:p>
        </w:tc>
        <w:tc>
          <w:tcPr>
            <w:tcW w:w="450" w:type="dxa"/>
            <w:tcBorders>
              <w:bottom w:val="single" w:sz="4" w:space="0" w:color="auto"/>
            </w:tcBorders>
            <w:shd w:val="clear" w:color="auto" w:fill="FFFFFF"/>
            <w:vAlign w:val="center"/>
          </w:tcPr>
          <w:p w14:paraId="2A1D27AE" w14:textId="77777777" w:rsidR="00A63948" w:rsidRPr="003B101F" w:rsidDel="00436016"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2A1D27AF" w14:textId="77777777" w:rsidR="00A63948" w:rsidRPr="003B101F" w:rsidDel="00436016"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OSB</w:t>
            </w:r>
          </w:p>
        </w:tc>
        <w:tc>
          <w:tcPr>
            <w:tcW w:w="360" w:type="dxa"/>
            <w:tcBorders>
              <w:left w:val="single" w:sz="18" w:space="0" w:color="auto"/>
              <w:bottom w:val="single" w:sz="4" w:space="0" w:color="auto"/>
            </w:tcBorders>
            <w:shd w:val="clear" w:color="auto" w:fill="FFFFFF"/>
            <w:vAlign w:val="center"/>
          </w:tcPr>
          <w:p w14:paraId="2A1D27B0"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B1"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B2"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B3"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B4"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B5"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7B6"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7B7"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B8"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7B9"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7BA"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7BB" w14:textId="77777777" w:rsidR="00A63948" w:rsidRPr="003B101F" w:rsidDel="00436016"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7BC"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7BD"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BE" w14:textId="77777777" w:rsidR="00A63948" w:rsidRPr="003B101F" w:rsidDel="00436016" w:rsidRDefault="00A63948" w:rsidP="000618CB">
            <w:pPr>
              <w:pStyle w:val="TableText"/>
              <w:widowControl w:val="0"/>
              <w:spacing w:before="30" w:after="30"/>
              <w:rPr>
                <w:rFonts w:ascii="Tahoma" w:eastAsia="PMingLiU" w:hAnsi="Tahoma" w:cs="Tahoma"/>
                <w:sz w:val="13"/>
              </w:rPr>
            </w:pPr>
          </w:p>
        </w:tc>
      </w:tr>
      <w:tr w:rsidR="00A63948" w:rsidRPr="003B101F" w:rsidDel="00436016" w14:paraId="2A1D27D3" w14:textId="77777777" w:rsidTr="00D83779">
        <w:trPr>
          <w:trHeight w:val="145"/>
        </w:trPr>
        <w:tc>
          <w:tcPr>
            <w:tcW w:w="2714" w:type="dxa"/>
            <w:tcBorders>
              <w:bottom w:val="single" w:sz="4" w:space="0" w:color="auto"/>
            </w:tcBorders>
            <w:shd w:val="clear" w:color="auto" w:fill="FABF8F"/>
            <w:vAlign w:val="center"/>
          </w:tcPr>
          <w:p w14:paraId="2A1D27C0" w14:textId="77777777" w:rsidR="00A63948" w:rsidRPr="003B101F" w:rsidDel="00436016" w:rsidRDefault="00A63948" w:rsidP="000618CB">
            <w:pPr>
              <w:pStyle w:val="Heading2"/>
              <w:spacing w:before="30" w:after="30"/>
              <w:ind w:left="0" w:firstLine="15"/>
              <w:rPr>
                <w:rFonts w:ascii="Tahoma" w:eastAsia="PMingLiU" w:hAnsi="Tahoma" w:cs="Tahoma"/>
                <w:b w:val="0"/>
                <w:sz w:val="14"/>
                <w:szCs w:val="16"/>
              </w:rPr>
            </w:pPr>
            <w:bookmarkStart w:id="352" w:name="_Toc336338031"/>
            <w:bookmarkStart w:id="353" w:name="_Toc343502888"/>
            <w:r w:rsidRPr="003B101F">
              <w:rPr>
                <w:rFonts w:ascii="Tahoma" w:eastAsia="PMingLiU" w:hAnsi="Tahoma" w:cs="Tahoma"/>
                <w:b w:val="0"/>
                <w:sz w:val="14"/>
                <w:szCs w:val="16"/>
              </w:rPr>
              <w:t>Office 365 Plan K2 (</w:t>
            </w:r>
            <w:r w:rsidRPr="003B101F">
              <w:rPr>
                <w:rFonts w:ascii="Tahoma" w:eastAsia="PMingLiU" w:hAnsi="Tahoma" w:cs="Tahoma"/>
                <w:b w:val="0"/>
                <w:sz w:val="14"/>
                <w:szCs w:val="16"/>
              </w:rPr>
              <w:t>使用者訂閱使用權</w:t>
            </w:r>
            <w:r w:rsidRPr="003B101F">
              <w:rPr>
                <w:rFonts w:ascii="Tahoma" w:eastAsia="PMingLiU" w:hAnsi="Tahoma" w:cs="Tahoma"/>
                <w:b w:val="0"/>
                <w:sz w:val="14"/>
                <w:szCs w:val="16"/>
              </w:rPr>
              <w:t>)</w:t>
            </w:r>
            <w:bookmarkEnd w:id="352"/>
            <w:bookmarkEnd w:id="353"/>
          </w:p>
        </w:tc>
        <w:tc>
          <w:tcPr>
            <w:tcW w:w="450" w:type="dxa"/>
            <w:tcBorders>
              <w:bottom w:val="single" w:sz="4" w:space="0" w:color="auto"/>
            </w:tcBorders>
            <w:shd w:val="clear" w:color="auto" w:fill="FABF8F"/>
            <w:vAlign w:val="center"/>
          </w:tcPr>
          <w:p w14:paraId="2A1D27C1" w14:textId="77777777" w:rsidR="00A63948" w:rsidRPr="00D83779" w:rsidDel="00436016" w:rsidRDefault="00C15D79" w:rsidP="000618CB">
            <w:pPr>
              <w:pStyle w:val="TableText"/>
              <w:widowControl w:val="0"/>
              <w:spacing w:before="30" w:after="30"/>
              <w:rPr>
                <w:rFonts w:eastAsia="PMingLiU" w:cs="Tahoma"/>
                <w:b/>
                <w:color w:val="0000FF"/>
                <w:sz w:val="13"/>
                <w:szCs w:val="13"/>
                <w:u w:val="single"/>
              </w:rPr>
            </w:pPr>
            <w:hyperlink w:anchor="Srv_74Office365PlanK1K2" w:history="1">
              <w:r w:rsidR="00032EA7" w:rsidRPr="00D83779">
                <w:rPr>
                  <w:rStyle w:val="Hyperlink"/>
                  <w:rFonts w:eastAsia="PMingLiU" w:cs="Tahoma"/>
                  <w:b/>
                  <w:sz w:val="13"/>
                  <w:szCs w:val="13"/>
                </w:rPr>
                <w:t>68</w:t>
              </w:r>
            </w:hyperlink>
          </w:p>
        </w:tc>
        <w:tc>
          <w:tcPr>
            <w:tcW w:w="450" w:type="dxa"/>
            <w:tcBorders>
              <w:bottom w:val="single" w:sz="4" w:space="0" w:color="auto"/>
            </w:tcBorders>
            <w:shd w:val="clear" w:color="auto" w:fill="FABF8F"/>
            <w:vAlign w:val="center"/>
          </w:tcPr>
          <w:p w14:paraId="2A1D27C2" w14:textId="77777777" w:rsidR="00A63948" w:rsidRPr="003B101F" w:rsidDel="00436016"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2A1D27C3" w14:textId="77777777" w:rsidR="00A63948" w:rsidRPr="003B101F" w:rsidDel="00436016"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2A1D27C4"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C5"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C6"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C7"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C8"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C9"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7CA"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7CB"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CC"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7CD"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7CE"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7CF" w14:textId="77777777" w:rsidR="00A63948" w:rsidRPr="003B101F" w:rsidDel="00436016"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7D0"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7D1" w14:textId="77777777" w:rsidR="00A63948" w:rsidRPr="003B101F" w:rsidDel="00436016"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7D2" w14:textId="77777777" w:rsidR="00A63948" w:rsidRPr="003B101F" w:rsidDel="00436016" w:rsidRDefault="00A63948" w:rsidP="000618CB">
            <w:pPr>
              <w:pStyle w:val="TableText"/>
              <w:widowControl w:val="0"/>
              <w:spacing w:before="30" w:after="30"/>
              <w:rPr>
                <w:rFonts w:ascii="Tahoma" w:eastAsia="PMingLiU" w:hAnsi="Tahoma" w:cs="Tahoma"/>
                <w:sz w:val="13"/>
              </w:rPr>
            </w:pPr>
          </w:p>
        </w:tc>
      </w:tr>
      <w:tr w:rsidR="009A5491" w:rsidRPr="003B101F" w14:paraId="2A1D27E7" w14:textId="77777777" w:rsidTr="00D83779">
        <w:trPr>
          <w:trHeight w:val="145"/>
        </w:trPr>
        <w:tc>
          <w:tcPr>
            <w:tcW w:w="2714" w:type="dxa"/>
            <w:tcBorders>
              <w:bottom w:val="single" w:sz="4" w:space="0" w:color="auto"/>
            </w:tcBorders>
            <w:shd w:val="clear" w:color="auto" w:fill="FFFFFF"/>
            <w:vAlign w:val="center"/>
          </w:tcPr>
          <w:p w14:paraId="2A1D27D4" w14:textId="77777777" w:rsidR="009A5491" w:rsidRPr="003B101F" w:rsidRDefault="009A5491" w:rsidP="000618CB">
            <w:pPr>
              <w:pStyle w:val="ProductNames"/>
              <w:spacing w:before="30" w:after="30"/>
              <w:rPr>
                <w:rFonts w:ascii="Tahoma" w:eastAsia="PMingLiU" w:hAnsi="Tahoma" w:cs="Tahoma"/>
                <w:sz w:val="14"/>
              </w:rPr>
            </w:pPr>
            <w:bookmarkStart w:id="354" w:name="_Toc336338032"/>
            <w:bookmarkStart w:id="355" w:name="_Toc343502889"/>
            <w:r w:rsidRPr="003B101F">
              <w:rPr>
                <w:rFonts w:ascii="Tahoma" w:eastAsia="PMingLiU" w:hAnsi="Tahoma" w:cs="Tahoma"/>
                <w:sz w:val="14"/>
              </w:rPr>
              <w:t xml:space="preserve">Office Web </w:t>
            </w:r>
            <w:r w:rsidRPr="003B101F">
              <w:rPr>
                <w:rFonts w:ascii="Tahoma" w:eastAsia="PMingLiU" w:hAnsi="Tahoma" w:cs="Tahoma"/>
                <w:sz w:val="14"/>
              </w:rPr>
              <w:t>應用程式含</w:t>
            </w:r>
            <w:r w:rsidRPr="003B101F">
              <w:rPr>
                <w:rFonts w:ascii="Tahoma" w:eastAsia="PMingLiU" w:hAnsi="Tahoma" w:cs="Tahoma"/>
                <w:sz w:val="14"/>
              </w:rPr>
              <w:t xml:space="preserve"> SharePoint Plan 2A (</w:t>
            </w:r>
            <w:r w:rsidRPr="003B101F">
              <w:rPr>
                <w:rFonts w:ascii="Tahoma" w:eastAsia="PMingLiU" w:hAnsi="Tahoma" w:cs="Tahoma"/>
                <w:sz w:val="14"/>
              </w:rPr>
              <w:t>使用者訂閱使用權</w:t>
            </w:r>
            <w:r w:rsidRPr="003B101F">
              <w:rPr>
                <w:rFonts w:ascii="Tahoma" w:eastAsia="PMingLiU" w:hAnsi="Tahoma" w:cs="Tahoma"/>
                <w:sz w:val="14"/>
              </w:rPr>
              <w:t>)</w:t>
            </w:r>
            <w:bookmarkEnd w:id="354"/>
            <w:bookmarkEnd w:id="355"/>
          </w:p>
        </w:tc>
        <w:tc>
          <w:tcPr>
            <w:tcW w:w="450" w:type="dxa"/>
            <w:tcBorders>
              <w:bottom w:val="single" w:sz="4" w:space="0" w:color="auto"/>
            </w:tcBorders>
            <w:shd w:val="clear" w:color="auto" w:fill="FFFFFF"/>
            <w:vAlign w:val="center"/>
          </w:tcPr>
          <w:p w14:paraId="2A1D27D5" w14:textId="77777777" w:rsidR="009A5491" w:rsidRPr="00D83779" w:rsidRDefault="009A5491" w:rsidP="000618CB">
            <w:pPr>
              <w:pStyle w:val="TableText"/>
              <w:widowControl w:val="0"/>
              <w:spacing w:before="30" w:after="30"/>
              <w:rPr>
                <w:rFonts w:eastAsia="PMingLiU" w:cs="Tahoma"/>
                <w:b/>
                <w:color w:val="0000FF"/>
                <w:sz w:val="13"/>
                <w:szCs w:val="13"/>
                <w:u w:val="single"/>
              </w:rPr>
            </w:pPr>
          </w:p>
        </w:tc>
        <w:tc>
          <w:tcPr>
            <w:tcW w:w="450" w:type="dxa"/>
            <w:tcBorders>
              <w:bottom w:val="single" w:sz="4" w:space="0" w:color="auto"/>
            </w:tcBorders>
            <w:shd w:val="clear" w:color="auto" w:fill="FFFFFF"/>
            <w:vAlign w:val="center"/>
          </w:tcPr>
          <w:p w14:paraId="2A1D27D6" w14:textId="77777777" w:rsidR="009A5491" w:rsidRPr="003B101F" w:rsidRDefault="009A5491"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2A1D27D7" w14:textId="77777777" w:rsidR="009A5491" w:rsidRPr="003B101F" w:rsidRDefault="009A5491"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14:paraId="2A1D27D8" w14:textId="77777777" w:rsidR="009A5491" w:rsidRPr="003B101F" w:rsidRDefault="009A5491" w:rsidP="000618CB">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FFFFF"/>
            <w:vAlign w:val="center"/>
          </w:tcPr>
          <w:p w14:paraId="2A1D27D9" w14:textId="77777777" w:rsidR="009A5491" w:rsidRPr="003B101F" w:rsidRDefault="009A5491" w:rsidP="000618CB">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FFFFF"/>
            <w:vAlign w:val="center"/>
          </w:tcPr>
          <w:p w14:paraId="2A1D27DA" w14:textId="77777777" w:rsidR="009A5491" w:rsidRPr="003B101F" w:rsidRDefault="009A5491" w:rsidP="000618CB">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FFFFF"/>
            <w:vAlign w:val="center"/>
          </w:tcPr>
          <w:p w14:paraId="2A1D27DB" w14:textId="77777777" w:rsidR="009A5491" w:rsidRPr="003B101F" w:rsidRDefault="009A5491" w:rsidP="000618CB">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FFFFF"/>
            <w:vAlign w:val="center"/>
          </w:tcPr>
          <w:p w14:paraId="2A1D27DC" w14:textId="77777777" w:rsidR="009A5491" w:rsidRPr="003B101F" w:rsidRDefault="009A5491" w:rsidP="000618CB">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FFFFF"/>
            <w:vAlign w:val="center"/>
          </w:tcPr>
          <w:p w14:paraId="2A1D27DD" w14:textId="77777777" w:rsidR="009A5491" w:rsidRPr="003B101F" w:rsidRDefault="009A5491" w:rsidP="000618CB">
            <w:pPr>
              <w:pStyle w:val="TableText"/>
              <w:widowControl w:val="0"/>
              <w:spacing w:before="30" w:after="3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FFFFF"/>
            <w:vAlign w:val="center"/>
          </w:tcPr>
          <w:p w14:paraId="2A1D27DE" w14:textId="77777777" w:rsidR="009A5491" w:rsidRPr="003B101F" w:rsidRDefault="009A5491" w:rsidP="000618CB">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tcBorders>
            <w:shd w:val="clear" w:color="auto" w:fill="FFFFFF"/>
            <w:vAlign w:val="center"/>
          </w:tcPr>
          <w:p w14:paraId="2A1D27DF" w14:textId="77777777" w:rsidR="009A5491" w:rsidRPr="003B101F" w:rsidRDefault="009A5491" w:rsidP="000618CB">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FFFFF"/>
            <w:vAlign w:val="center"/>
          </w:tcPr>
          <w:p w14:paraId="2A1D27E0" w14:textId="77777777" w:rsidR="009A5491" w:rsidRPr="003B101F" w:rsidRDefault="009A5491" w:rsidP="000618CB">
            <w:pPr>
              <w:pStyle w:val="TableText"/>
              <w:widowControl w:val="0"/>
              <w:spacing w:before="30" w:after="3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FFFFF"/>
            <w:vAlign w:val="center"/>
          </w:tcPr>
          <w:p w14:paraId="2A1D27E1" w14:textId="77777777" w:rsidR="009A5491" w:rsidRPr="003B101F" w:rsidRDefault="009A5491" w:rsidP="000618CB">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tcBorders>
            <w:shd w:val="clear" w:color="auto" w:fill="FFFFFF"/>
            <w:vAlign w:val="center"/>
          </w:tcPr>
          <w:p w14:paraId="2A1D27E2" w14:textId="77777777" w:rsidR="009A5491" w:rsidRPr="003B101F" w:rsidRDefault="009A549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FFFFF"/>
            <w:vAlign w:val="center"/>
          </w:tcPr>
          <w:p w14:paraId="2A1D27E3" w14:textId="77777777" w:rsidR="009A5491" w:rsidRPr="003B101F" w:rsidRDefault="009A549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7E4" w14:textId="77777777" w:rsidR="009A5491" w:rsidRPr="003B101F" w:rsidRDefault="009A5491"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7E5" w14:textId="77777777" w:rsidR="009A5491" w:rsidRPr="003B101F" w:rsidRDefault="009A5491"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7E6" w14:textId="77777777" w:rsidR="009A5491" w:rsidRPr="003B101F" w:rsidRDefault="009A5491" w:rsidP="000618CB">
            <w:pPr>
              <w:pStyle w:val="TableText"/>
              <w:widowControl w:val="0"/>
              <w:spacing w:before="30" w:after="30"/>
              <w:rPr>
                <w:rFonts w:ascii="Tahoma" w:eastAsia="PMingLiU" w:hAnsi="Tahoma" w:cs="Tahoma"/>
                <w:sz w:val="13"/>
              </w:rPr>
            </w:pPr>
          </w:p>
        </w:tc>
      </w:tr>
      <w:tr w:rsidR="00A63948" w:rsidRPr="003B101F" w14:paraId="2A1D27FB" w14:textId="77777777" w:rsidTr="00D83779">
        <w:trPr>
          <w:trHeight w:val="145"/>
        </w:trPr>
        <w:tc>
          <w:tcPr>
            <w:tcW w:w="2714" w:type="dxa"/>
            <w:tcBorders>
              <w:bottom w:val="single" w:sz="4" w:space="0" w:color="auto"/>
            </w:tcBorders>
            <w:shd w:val="clear" w:color="auto" w:fill="auto"/>
            <w:vAlign w:val="center"/>
          </w:tcPr>
          <w:p w14:paraId="2A1D27E8" w14:textId="77777777" w:rsidR="00A63948" w:rsidRPr="003B101F" w:rsidRDefault="00A63948" w:rsidP="000618CB">
            <w:pPr>
              <w:pStyle w:val="ProductNames"/>
              <w:spacing w:before="30" w:after="30"/>
              <w:rPr>
                <w:rFonts w:ascii="Tahoma" w:eastAsia="PMingLiU" w:hAnsi="Tahoma" w:cs="Tahoma"/>
                <w:sz w:val="14"/>
              </w:rPr>
            </w:pPr>
            <w:bookmarkStart w:id="356" w:name="_Toc336338033"/>
            <w:bookmarkStart w:id="357" w:name="_Toc343502890"/>
            <w:r w:rsidRPr="003B101F">
              <w:rPr>
                <w:rFonts w:ascii="Tahoma" w:eastAsia="PMingLiU" w:hAnsi="Tahoma" w:cs="Tahoma"/>
                <w:sz w:val="14"/>
              </w:rPr>
              <w:t xml:space="preserve">Project Server </w:t>
            </w:r>
            <w:bookmarkEnd w:id="356"/>
            <w:r w:rsidRPr="003B101F">
              <w:rPr>
                <w:rFonts w:ascii="Tahoma" w:eastAsia="PMingLiU" w:hAnsi="Tahoma" w:cs="Tahoma"/>
                <w:sz w:val="14"/>
              </w:rPr>
              <w:t>2013</w:t>
            </w:r>
            <w:bookmarkEnd w:id="357"/>
          </w:p>
        </w:tc>
        <w:tc>
          <w:tcPr>
            <w:tcW w:w="450" w:type="dxa"/>
            <w:tcBorders>
              <w:bottom w:val="single" w:sz="4" w:space="0" w:color="auto"/>
            </w:tcBorders>
            <w:shd w:val="clear" w:color="auto" w:fill="auto"/>
            <w:vAlign w:val="center"/>
          </w:tcPr>
          <w:p w14:paraId="2A1D27E9" w14:textId="77777777" w:rsidR="00A63948" w:rsidRPr="00D83779" w:rsidRDefault="00A63948" w:rsidP="000618CB">
            <w:pPr>
              <w:pStyle w:val="TableText"/>
              <w:widowControl w:val="0"/>
              <w:spacing w:before="30" w:after="30"/>
              <w:rPr>
                <w:rStyle w:val="EndnoteReference"/>
                <w:rFonts w:eastAsia="PMingLiU" w:cs="Tahoma"/>
                <w:color w:val="0000FF"/>
                <w:sz w:val="13"/>
                <w:szCs w:val="13"/>
                <w:u w:val="single"/>
              </w:rPr>
            </w:pPr>
            <w:bookmarkStart w:id="358" w:name="_Hlt336249768"/>
          </w:p>
        </w:tc>
        <w:bookmarkEnd w:id="358"/>
        <w:tc>
          <w:tcPr>
            <w:tcW w:w="450" w:type="dxa"/>
            <w:tcBorders>
              <w:bottom w:val="single" w:sz="4" w:space="0" w:color="auto"/>
            </w:tcBorders>
            <w:shd w:val="clear" w:color="auto" w:fill="auto"/>
            <w:vAlign w:val="center"/>
          </w:tcPr>
          <w:p w14:paraId="2A1D27EA" w14:textId="77777777" w:rsidR="00A63948" w:rsidRPr="003B101F" w:rsidRDefault="0094529C"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2A1D27EB"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2A1D27EC" w14:textId="77777777" w:rsidR="00A63948" w:rsidRPr="003B101F" w:rsidRDefault="00A63948" w:rsidP="000618CB">
            <w:pPr>
              <w:pStyle w:val="TableText"/>
              <w:widowControl w:val="0"/>
              <w:spacing w:before="30" w:after="30"/>
              <w:rPr>
                <w:rFonts w:ascii="Tahoma" w:eastAsia="PMingLiU" w:hAnsi="Tahoma" w:cs="Tahoma"/>
                <w:sz w:val="14"/>
                <w:szCs w:val="14"/>
              </w:rPr>
            </w:pPr>
            <w:r w:rsidRPr="003B101F">
              <w:rPr>
                <w:rFonts w:ascii="Tahoma" w:eastAsia="PMingLiU" w:hAnsi="Tahoma" w:cs="Tahoma"/>
                <w:sz w:val="14"/>
                <w:szCs w:val="14"/>
              </w:rPr>
              <w:t>50</w:t>
            </w:r>
          </w:p>
        </w:tc>
        <w:tc>
          <w:tcPr>
            <w:tcW w:w="450" w:type="dxa"/>
            <w:tcBorders>
              <w:bottom w:val="single" w:sz="4" w:space="0" w:color="auto"/>
            </w:tcBorders>
            <w:shd w:val="clear" w:color="auto" w:fill="auto"/>
            <w:vAlign w:val="center"/>
          </w:tcPr>
          <w:p w14:paraId="2A1D27ED" w14:textId="77777777" w:rsidR="00A63948" w:rsidRPr="003B101F" w:rsidRDefault="00A63948" w:rsidP="000618CB">
            <w:pPr>
              <w:pStyle w:val="TableText"/>
              <w:widowControl w:val="0"/>
              <w:spacing w:before="30" w:after="30"/>
              <w:rPr>
                <w:rFonts w:ascii="Tahoma" w:eastAsia="PMingLiU" w:hAnsi="Tahoma" w:cs="Tahoma"/>
                <w:sz w:val="14"/>
                <w:szCs w:val="14"/>
              </w:rPr>
            </w:pPr>
            <w:r w:rsidRPr="003B101F">
              <w:rPr>
                <w:rFonts w:ascii="Tahoma" w:eastAsia="PMingLiU" w:hAnsi="Tahoma" w:cs="Tahoma"/>
                <w:sz w:val="14"/>
                <w:szCs w:val="14"/>
              </w:rPr>
              <w:t>125</w:t>
            </w:r>
          </w:p>
        </w:tc>
        <w:tc>
          <w:tcPr>
            <w:tcW w:w="450" w:type="dxa"/>
            <w:tcBorders>
              <w:bottom w:val="single" w:sz="4" w:space="0" w:color="auto"/>
            </w:tcBorders>
            <w:shd w:val="clear" w:color="auto" w:fill="auto"/>
            <w:vAlign w:val="center"/>
          </w:tcPr>
          <w:p w14:paraId="2A1D27EE" w14:textId="77777777" w:rsidR="00A63948" w:rsidRPr="003B101F" w:rsidRDefault="00A63948" w:rsidP="000618CB">
            <w:pPr>
              <w:pStyle w:val="TableText"/>
              <w:widowControl w:val="0"/>
              <w:spacing w:before="30" w:after="30"/>
              <w:rPr>
                <w:rFonts w:ascii="Tahoma" w:eastAsia="PMingLiU" w:hAnsi="Tahoma" w:cs="Tahoma"/>
                <w:sz w:val="14"/>
                <w:szCs w:val="14"/>
              </w:rPr>
            </w:pPr>
            <w:r w:rsidRPr="003B101F">
              <w:rPr>
                <w:rFonts w:ascii="Tahoma" w:eastAsia="PMingLiU" w:hAnsi="Tahoma" w:cs="Tahoma"/>
                <w:sz w:val="14"/>
                <w:szCs w:val="14"/>
              </w:rPr>
              <w:t>100</w:t>
            </w:r>
          </w:p>
        </w:tc>
        <w:tc>
          <w:tcPr>
            <w:tcW w:w="450" w:type="dxa"/>
            <w:tcBorders>
              <w:bottom w:val="single" w:sz="4" w:space="0" w:color="auto"/>
            </w:tcBorders>
            <w:shd w:val="clear" w:color="auto" w:fill="auto"/>
            <w:vAlign w:val="center"/>
          </w:tcPr>
          <w:p w14:paraId="2A1D27EF" w14:textId="77777777" w:rsidR="00A63948" w:rsidRPr="003B101F" w:rsidRDefault="00A63948" w:rsidP="000618CB">
            <w:pPr>
              <w:pStyle w:val="TableText"/>
              <w:widowControl w:val="0"/>
              <w:spacing w:before="30" w:after="30"/>
              <w:rPr>
                <w:rFonts w:ascii="Tahoma" w:eastAsia="PMingLiU" w:hAnsi="Tahoma" w:cs="Tahoma"/>
                <w:sz w:val="14"/>
                <w:szCs w:val="14"/>
              </w:rPr>
            </w:pPr>
            <w:r w:rsidRPr="003B101F">
              <w:rPr>
                <w:rFonts w:ascii="Tahoma" w:eastAsia="PMingLiU" w:hAnsi="Tahoma" w:cs="Tahoma"/>
                <w:sz w:val="14"/>
                <w:szCs w:val="14"/>
              </w:rPr>
              <w:t>75</w:t>
            </w:r>
          </w:p>
        </w:tc>
        <w:tc>
          <w:tcPr>
            <w:tcW w:w="450" w:type="dxa"/>
            <w:tcBorders>
              <w:bottom w:val="single" w:sz="4" w:space="0" w:color="auto"/>
            </w:tcBorders>
            <w:shd w:val="clear" w:color="auto" w:fill="auto"/>
            <w:vAlign w:val="center"/>
          </w:tcPr>
          <w:p w14:paraId="2A1D27F0" w14:textId="77777777" w:rsidR="00A63948" w:rsidRPr="003B101F" w:rsidRDefault="00A63948" w:rsidP="000618CB">
            <w:pPr>
              <w:pStyle w:val="TableText"/>
              <w:widowControl w:val="0"/>
              <w:spacing w:before="30" w:after="30"/>
              <w:rPr>
                <w:rFonts w:ascii="Tahoma" w:eastAsia="PMingLiU" w:hAnsi="Tahoma" w:cs="Tahoma"/>
                <w:sz w:val="14"/>
                <w:szCs w:val="14"/>
              </w:rPr>
            </w:pPr>
            <w:r w:rsidRPr="003B101F">
              <w:rPr>
                <w:rFonts w:ascii="Tahoma" w:eastAsia="PMingLiU" w:hAnsi="Tahoma" w:cs="Tahoma"/>
                <w:sz w:val="14"/>
                <w:szCs w:val="14"/>
              </w:rPr>
              <w:t>75</w:t>
            </w:r>
          </w:p>
        </w:tc>
        <w:tc>
          <w:tcPr>
            <w:tcW w:w="450" w:type="dxa"/>
            <w:tcBorders>
              <w:bottom w:val="single" w:sz="4" w:space="0" w:color="auto"/>
            </w:tcBorders>
            <w:shd w:val="clear" w:color="auto" w:fill="auto"/>
            <w:vAlign w:val="center"/>
          </w:tcPr>
          <w:p w14:paraId="2A1D27F1" w14:textId="77777777" w:rsidR="00A63948" w:rsidRPr="003B101F" w:rsidRDefault="00A63948" w:rsidP="000618CB">
            <w:pPr>
              <w:pStyle w:val="TableText"/>
              <w:widowControl w:val="0"/>
              <w:spacing w:before="30" w:after="30"/>
              <w:rPr>
                <w:rFonts w:ascii="Tahoma" w:eastAsia="PMingLiU" w:hAnsi="Tahoma" w:cs="Tahoma"/>
                <w:sz w:val="14"/>
                <w:szCs w:val="14"/>
              </w:rPr>
            </w:pPr>
            <w:r w:rsidRPr="003B101F">
              <w:rPr>
                <w:rFonts w:ascii="Tahoma" w:eastAsia="PMingLiU" w:hAnsi="Tahoma" w:cs="Tahoma"/>
                <w:sz w:val="14"/>
                <w:szCs w:val="14"/>
              </w:rPr>
              <w:t>50</w:t>
            </w:r>
          </w:p>
        </w:tc>
        <w:tc>
          <w:tcPr>
            <w:tcW w:w="360" w:type="dxa"/>
            <w:tcBorders>
              <w:bottom w:val="single" w:sz="4" w:space="0" w:color="auto"/>
              <w:right w:val="single" w:sz="18" w:space="0" w:color="auto"/>
            </w:tcBorders>
            <w:shd w:val="clear" w:color="auto" w:fill="auto"/>
            <w:vAlign w:val="center"/>
          </w:tcPr>
          <w:p w14:paraId="2A1D27F2" w14:textId="77777777" w:rsidR="00A63948" w:rsidRPr="003B101F" w:rsidRDefault="00A63948" w:rsidP="000618CB">
            <w:pPr>
              <w:pStyle w:val="TableText"/>
              <w:widowControl w:val="0"/>
              <w:spacing w:before="30" w:after="30"/>
              <w:rPr>
                <w:rFonts w:ascii="Tahoma" w:eastAsia="PMingLiU" w:hAnsi="Tahoma" w:cs="Tahoma"/>
                <w:sz w:val="14"/>
                <w:szCs w:val="14"/>
              </w:rPr>
            </w:pPr>
            <w:r w:rsidRPr="003B101F">
              <w:rPr>
                <w:rFonts w:ascii="Tahoma" w:eastAsia="PMingLiU" w:hAnsi="Tahoma" w:cs="Tahoma"/>
                <w:sz w:val="14"/>
                <w:szCs w:val="14"/>
              </w:rPr>
              <w:t>25</w:t>
            </w:r>
          </w:p>
        </w:tc>
        <w:tc>
          <w:tcPr>
            <w:tcW w:w="450" w:type="dxa"/>
            <w:tcBorders>
              <w:left w:val="single" w:sz="18" w:space="0" w:color="auto"/>
              <w:bottom w:val="single" w:sz="4" w:space="0" w:color="auto"/>
            </w:tcBorders>
            <w:shd w:val="clear" w:color="auto" w:fill="auto"/>
            <w:vAlign w:val="center"/>
          </w:tcPr>
          <w:p w14:paraId="2A1D27F3" w14:textId="77777777" w:rsidR="00A63948" w:rsidRPr="003B101F" w:rsidRDefault="00A63948" w:rsidP="000618CB">
            <w:pPr>
              <w:pStyle w:val="TableText"/>
              <w:widowControl w:val="0"/>
              <w:spacing w:before="30" w:after="30"/>
              <w:rPr>
                <w:rFonts w:ascii="Tahoma" w:eastAsia="PMingLiU" w:hAnsi="Tahoma" w:cs="Tahoma"/>
                <w:sz w:val="14"/>
                <w:szCs w:val="14"/>
              </w:rPr>
            </w:pPr>
            <w:r w:rsidRPr="003B101F">
              <w:rPr>
                <w:rFonts w:ascii="Tahoma" w:eastAsia="PMingLiU" w:hAnsi="Tahoma" w:cs="Tahoma"/>
                <w:sz w:val="14"/>
                <w:szCs w:val="14"/>
              </w:rPr>
              <w:t>50</w:t>
            </w:r>
          </w:p>
        </w:tc>
        <w:tc>
          <w:tcPr>
            <w:tcW w:w="450" w:type="dxa"/>
            <w:tcBorders>
              <w:bottom w:val="single" w:sz="4" w:space="0" w:color="auto"/>
            </w:tcBorders>
            <w:shd w:val="clear" w:color="auto" w:fill="auto"/>
            <w:vAlign w:val="center"/>
          </w:tcPr>
          <w:p w14:paraId="2A1D27F4" w14:textId="77777777" w:rsidR="00A63948" w:rsidRPr="003B101F" w:rsidRDefault="00A63948" w:rsidP="000618CB">
            <w:pPr>
              <w:pStyle w:val="TableText"/>
              <w:widowControl w:val="0"/>
              <w:spacing w:before="30" w:after="30"/>
              <w:rPr>
                <w:rFonts w:ascii="Tahoma" w:eastAsia="PMingLiU" w:hAnsi="Tahoma" w:cs="Tahoma"/>
                <w:sz w:val="14"/>
                <w:szCs w:val="14"/>
              </w:rPr>
            </w:pPr>
            <w:r w:rsidRPr="003B101F">
              <w:rPr>
                <w:rFonts w:ascii="Tahoma" w:eastAsia="PMingLiU" w:hAnsi="Tahoma" w:cs="Tahoma"/>
                <w:sz w:val="14"/>
                <w:szCs w:val="14"/>
              </w:rPr>
              <w:t>100</w:t>
            </w:r>
          </w:p>
        </w:tc>
        <w:tc>
          <w:tcPr>
            <w:tcW w:w="450" w:type="dxa"/>
            <w:tcBorders>
              <w:bottom w:val="single" w:sz="4" w:space="0" w:color="auto"/>
              <w:right w:val="single" w:sz="18" w:space="0" w:color="auto"/>
            </w:tcBorders>
            <w:shd w:val="clear" w:color="auto" w:fill="auto"/>
            <w:vAlign w:val="center"/>
          </w:tcPr>
          <w:p w14:paraId="2A1D27F5" w14:textId="77777777" w:rsidR="00A63948" w:rsidRPr="003B101F" w:rsidRDefault="00A63948" w:rsidP="000618CB">
            <w:pPr>
              <w:pStyle w:val="TableText"/>
              <w:widowControl w:val="0"/>
              <w:spacing w:before="30" w:after="30"/>
              <w:rPr>
                <w:rFonts w:ascii="Tahoma" w:eastAsia="PMingLiU" w:hAnsi="Tahoma" w:cs="Tahoma"/>
                <w:sz w:val="14"/>
                <w:szCs w:val="14"/>
              </w:rPr>
            </w:pPr>
            <w:r w:rsidRPr="003B101F">
              <w:rPr>
                <w:rFonts w:ascii="Tahoma" w:eastAsia="PMingLiU" w:hAnsi="Tahoma" w:cs="Tahoma"/>
                <w:sz w:val="14"/>
                <w:szCs w:val="14"/>
              </w:rPr>
              <w:t>50</w:t>
            </w:r>
          </w:p>
        </w:tc>
        <w:tc>
          <w:tcPr>
            <w:tcW w:w="450" w:type="dxa"/>
            <w:tcBorders>
              <w:left w:val="single" w:sz="18" w:space="0" w:color="auto"/>
              <w:bottom w:val="single" w:sz="4" w:space="0" w:color="auto"/>
            </w:tcBorders>
            <w:shd w:val="clear" w:color="auto" w:fill="auto"/>
            <w:vAlign w:val="center"/>
          </w:tcPr>
          <w:p w14:paraId="2A1D27F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2A1D27F7"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A1D27F8"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auto"/>
            <w:vAlign w:val="center"/>
          </w:tcPr>
          <w:p w14:paraId="2A1D27F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auto"/>
            <w:vAlign w:val="center"/>
          </w:tcPr>
          <w:p w14:paraId="2A1D27FA" w14:textId="77777777" w:rsidR="00A63948" w:rsidRPr="003B101F" w:rsidRDefault="00A63948" w:rsidP="000618CB">
            <w:pPr>
              <w:pStyle w:val="TableText"/>
              <w:widowControl w:val="0"/>
              <w:spacing w:before="30" w:after="30"/>
              <w:rPr>
                <w:rFonts w:ascii="Tahoma" w:eastAsia="PMingLiU" w:hAnsi="Tahoma" w:cs="Tahoma"/>
                <w:sz w:val="13"/>
              </w:rPr>
            </w:pPr>
          </w:p>
        </w:tc>
      </w:tr>
      <w:tr w:rsidR="00EB4DA8" w:rsidRPr="003B101F" w14:paraId="2A1D280F" w14:textId="77777777" w:rsidTr="00D83779">
        <w:trPr>
          <w:trHeight w:val="145"/>
        </w:trPr>
        <w:tc>
          <w:tcPr>
            <w:tcW w:w="2714" w:type="dxa"/>
            <w:tcBorders>
              <w:bottom w:val="single" w:sz="4" w:space="0" w:color="auto"/>
            </w:tcBorders>
            <w:shd w:val="clear" w:color="auto" w:fill="F4B083"/>
            <w:vAlign w:val="center"/>
          </w:tcPr>
          <w:p w14:paraId="2A1D27FC" w14:textId="77777777" w:rsidR="00A63948" w:rsidRPr="003B101F" w:rsidRDefault="00A63948" w:rsidP="000618CB">
            <w:pPr>
              <w:pStyle w:val="ProductNames"/>
              <w:spacing w:before="30" w:after="30"/>
              <w:rPr>
                <w:rFonts w:ascii="Tahoma" w:eastAsia="PMingLiU" w:hAnsi="Tahoma" w:cs="Tahoma"/>
                <w:sz w:val="14"/>
              </w:rPr>
            </w:pPr>
            <w:bookmarkStart w:id="359" w:name="_Toc336338034"/>
            <w:bookmarkStart w:id="360" w:name="_Toc343502891"/>
            <w:r w:rsidRPr="003B101F">
              <w:rPr>
                <w:rFonts w:ascii="Tahoma" w:eastAsia="PMingLiU" w:hAnsi="Tahoma" w:cs="Tahoma"/>
                <w:sz w:val="14"/>
              </w:rPr>
              <w:t>Project Server CAL</w:t>
            </w:r>
            <w:bookmarkEnd w:id="359"/>
            <w:r w:rsidRPr="003B101F">
              <w:rPr>
                <w:rFonts w:ascii="Tahoma" w:eastAsia="PMingLiU" w:hAnsi="Tahoma" w:cs="Tahoma"/>
                <w:sz w:val="14"/>
              </w:rPr>
              <w:t xml:space="preserve"> 2013</w:t>
            </w:r>
            <w:bookmarkEnd w:id="360"/>
            <w:r w:rsidRPr="003B101F">
              <w:rPr>
                <w:rFonts w:ascii="Tahoma" w:eastAsia="PMingLiU" w:hAnsi="Tahoma" w:cs="Tahoma"/>
                <w:sz w:val="14"/>
              </w:rPr>
              <w:t xml:space="preserve"> </w:t>
            </w:r>
          </w:p>
        </w:tc>
        <w:tc>
          <w:tcPr>
            <w:tcW w:w="450" w:type="dxa"/>
            <w:tcBorders>
              <w:bottom w:val="single" w:sz="4" w:space="0" w:color="auto"/>
            </w:tcBorders>
            <w:shd w:val="clear" w:color="auto" w:fill="F4B083"/>
            <w:vAlign w:val="center"/>
          </w:tcPr>
          <w:p w14:paraId="2A1D27FD" w14:textId="77777777" w:rsidR="00A63948" w:rsidRPr="00D83779" w:rsidRDefault="00A63948" w:rsidP="000618CB">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F4B083"/>
            <w:vAlign w:val="center"/>
          </w:tcPr>
          <w:p w14:paraId="2A1D27FE" w14:textId="77777777" w:rsidR="00A63948" w:rsidRPr="003B101F" w:rsidRDefault="0094529C" w:rsidP="000618CB">
            <w:pPr>
              <w:pStyle w:val="TableText"/>
              <w:widowControl w:val="0"/>
              <w:spacing w:before="30" w:after="30"/>
              <w:rPr>
                <w:rFonts w:ascii="Tahoma" w:eastAsia="PMingLiU" w:hAnsi="Tahoma" w:cs="Tahoma"/>
                <w:sz w:val="13"/>
              </w:rPr>
            </w:pPr>
            <w:r w:rsidRPr="003B101F">
              <w:rPr>
                <w:rFonts w:ascii="Tahoma" w:eastAsia="PMingLiU" w:hAnsi="Tahoma" w:cs="Tahoma"/>
                <w:sz w:val="14"/>
                <w:szCs w:val="14"/>
              </w:rPr>
              <w:t>10/12</w:t>
            </w:r>
          </w:p>
        </w:tc>
        <w:tc>
          <w:tcPr>
            <w:tcW w:w="360" w:type="dxa"/>
            <w:tcBorders>
              <w:bottom w:val="single" w:sz="4" w:space="0" w:color="auto"/>
              <w:right w:val="single" w:sz="18" w:space="0" w:color="auto"/>
            </w:tcBorders>
            <w:shd w:val="clear" w:color="auto" w:fill="F4B083"/>
            <w:vAlign w:val="center"/>
          </w:tcPr>
          <w:p w14:paraId="2A1D27FF"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4B083"/>
            <w:vAlign w:val="center"/>
          </w:tcPr>
          <w:p w14:paraId="2A1D2800"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4B083"/>
            <w:vAlign w:val="center"/>
          </w:tcPr>
          <w:p w14:paraId="2A1D280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w:t>
            </w:r>
          </w:p>
        </w:tc>
        <w:tc>
          <w:tcPr>
            <w:tcW w:w="450" w:type="dxa"/>
            <w:tcBorders>
              <w:bottom w:val="single" w:sz="4" w:space="0" w:color="auto"/>
            </w:tcBorders>
            <w:shd w:val="clear" w:color="auto" w:fill="F4B083"/>
            <w:vAlign w:val="center"/>
          </w:tcPr>
          <w:p w14:paraId="2A1D2802"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4B083"/>
            <w:vAlign w:val="center"/>
          </w:tcPr>
          <w:p w14:paraId="2A1D2803"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4B083"/>
            <w:vAlign w:val="center"/>
          </w:tcPr>
          <w:p w14:paraId="2A1D2804"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4B083"/>
            <w:vAlign w:val="center"/>
          </w:tcPr>
          <w:p w14:paraId="2A1D280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360" w:type="dxa"/>
            <w:tcBorders>
              <w:bottom w:val="single" w:sz="4" w:space="0" w:color="auto"/>
              <w:right w:val="single" w:sz="18" w:space="0" w:color="auto"/>
            </w:tcBorders>
            <w:shd w:val="clear" w:color="auto" w:fill="F4B083"/>
            <w:vAlign w:val="center"/>
          </w:tcPr>
          <w:p w14:paraId="2A1D280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4B083"/>
            <w:vAlign w:val="center"/>
          </w:tcPr>
          <w:p w14:paraId="2A1D2807"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4B083"/>
            <w:vAlign w:val="center"/>
          </w:tcPr>
          <w:p w14:paraId="2A1D2808"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right w:val="single" w:sz="18" w:space="0" w:color="auto"/>
            </w:tcBorders>
            <w:shd w:val="clear" w:color="auto" w:fill="F4B083"/>
            <w:vAlign w:val="center"/>
          </w:tcPr>
          <w:p w14:paraId="2A1D280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4B083"/>
            <w:vAlign w:val="center"/>
          </w:tcPr>
          <w:p w14:paraId="2A1D280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4B083"/>
            <w:vAlign w:val="center"/>
          </w:tcPr>
          <w:p w14:paraId="2A1D280B"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4B083"/>
            <w:vAlign w:val="center"/>
          </w:tcPr>
          <w:p w14:paraId="2A1D280C"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4B083"/>
            <w:vAlign w:val="center"/>
          </w:tcPr>
          <w:p w14:paraId="2A1D280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4B083"/>
            <w:vAlign w:val="center"/>
          </w:tcPr>
          <w:p w14:paraId="2A1D280E" w14:textId="77777777" w:rsidR="00A63948" w:rsidRPr="003B101F" w:rsidRDefault="00A63948" w:rsidP="000618CB">
            <w:pPr>
              <w:pStyle w:val="TableText"/>
              <w:widowControl w:val="0"/>
              <w:spacing w:before="30" w:after="30"/>
              <w:rPr>
                <w:rFonts w:ascii="Tahoma" w:eastAsia="PMingLiU" w:hAnsi="Tahoma" w:cs="Tahoma"/>
                <w:sz w:val="13"/>
              </w:rPr>
            </w:pPr>
          </w:p>
        </w:tc>
      </w:tr>
      <w:tr w:rsidR="00EB4DA8" w:rsidRPr="003B101F" w14:paraId="2A1D2823" w14:textId="77777777" w:rsidTr="00D83779">
        <w:trPr>
          <w:trHeight w:val="145"/>
        </w:trPr>
        <w:tc>
          <w:tcPr>
            <w:tcW w:w="2714" w:type="dxa"/>
            <w:tcBorders>
              <w:bottom w:val="single" w:sz="4" w:space="0" w:color="auto"/>
            </w:tcBorders>
            <w:shd w:val="clear" w:color="auto" w:fill="FFFFFF"/>
            <w:vAlign w:val="center"/>
          </w:tcPr>
          <w:p w14:paraId="2A1D2810" w14:textId="77777777" w:rsidR="00A63948" w:rsidRPr="003B101F" w:rsidRDefault="00A63948" w:rsidP="000618CB">
            <w:pPr>
              <w:pStyle w:val="Heading2"/>
              <w:spacing w:before="30" w:after="30"/>
              <w:ind w:left="0" w:firstLine="15"/>
              <w:rPr>
                <w:rFonts w:ascii="Tahoma" w:eastAsia="PMingLiU" w:hAnsi="Tahoma" w:cs="Tahoma"/>
                <w:b w:val="0"/>
                <w:sz w:val="14"/>
              </w:rPr>
            </w:pPr>
            <w:bookmarkStart w:id="361" w:name="_Toc336338036"/>
            <w:bookmarkStart w:id="362" w:name="_Toc343502892"/>
            <w:r w:rsidRPr="003B101F">
              <w:rPr>
                <w:rFonts w:ascii="Tahoma" w:eastAsia="PMingLiU" w:hAnsi="Tahoma" w:cs="Tahoma"/>
                <w:b w:val="0"/>
                <w:sz w:val="14"/>
              </w:rPr>
              <w:t xml:space="preserve">SharePoint™ Online Extra Storage 1 GB </w:t>
            </w:r>
            <w:r w:rsidR="00D83779">
              <w:rPr>
                <w:rFonts w:ascii="Tahoma" w:eastAsia="PMingLiU" w:hAnsi="Tahoma" w:cs="Tahoma"/>
                <w:sz w:val="14"/>
              </w:rPr>
              <w:br/>
            </w:r>
            <w:r w:rsidRPr="003B101F">
              <w:rPr>
                <w:rFonts w:ascii="Tahoma" w:eastAsia="PMingLiU" w:hAnsi="Tahoma" w:cs="Tahoma"/>
                <w:b w:val="0"/>
                <w:sz w:val="14"/>
              </w:rPr>
              <w:t>(</w:t>
            </w:r>
            <w:r w:rsidRPr="003B101F">
              <w:rPr>
                <w:rFonts w:ascii="Tahoma" w:eastAsia="PMingLiU" w:hAnsi="Tahoma" w:cs="Tahoma"/>
                <w:b w:val="0"/>
                <w:sz w:val="14"/>
              </w:rPr>
              <w:t>加值訂閱使用權</w:t>
            </w:r>
            <w:r w:rsidRPr="003B101F">
              <w:rPr>
                <w:rFonts w:ascii="Tahoma" w:eastAsia="PMingLiU" w:hAnsi="Tahoma" w:cs="Tahoma"/>
                <w:b w:val="0"/>
                <w:sz w:val="14"/>
              </w:rPr>
              <w:t>)</w:t>
            </w:r>
            <w:bookmarkEnd w:id="361"/>
            <w:bookmarkEnd w:id="362"/>
          </w:p>
        </w:tc>
        <w:tc>
          <w:tcPr>
            <w:tcW w:w="450" w:type="dxa"/>
            <w:tcBorders>
              <w:bottom w:val="single" w:sz="4" w:space="0" w:color="auto"/>
            </w:tcBorders>
            <w:shd w:val="clear" w:color="auto" w:fill="FFFFFF"/>
            <w:vAlign w:val="center"/>
          </w:tcPr>
          <w:p w14:paraId="2A1D2811" w14:textId="77777777" w:rsidR="00A63948" w:rsidRPr="00D83779" w:rsidRDefault="00A63948" w:rsidP="000618CB">
            <w:pPr>
              <w:pStyle w:val="TableText"/>
              <w:widowControl w:val="0"/>
              <w:spacing w:before="30" w:after="30"/>
              <w:rPr>
                <w:rFonts w:eastAsia="PMingLiU" w:cs="Tahoma"/>
                <w:b/>
                <w:color w:val="000000"/>
                <w:sz w:val="13"/>
                <w:szCs w:val="13"/>
                <w:u w:val="single"/>
              </w:rPr>
            </w:pPr>
          </w:p>
        </w:tc>
        <w:tc>
          <w:tcPr>
            <w:tcW w:w="450" w:type="dxa"/>
            <w:tcBorders>
              <w:bottom w:val="single" w:sz="4" w:space="0" w:color="auto"/>
            </w:tcBorders>
            <w:shd w:val="clear" w:color="auto" w:fill="FFFFFF"/>
            <w:vAlign w:val="center"/>
          </w:tcPr>
          <w:p w14:paraId="2A1D2812" w14:textId="77777777" w:rsidR="00A63948" w:rsidRPr="003B101F" w:rsidDel="008F575D"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06/11</w:t>
            </w:r>
          </w:p>
        </w:tc>
        <w:tc>
          <w:tcPr>
            <w:tcW w:w="360" w:type="dxa"/>
            <w:tcBorders>
              <w:bottom w:val="single" w:sz="4" w:space="0" w:color="auto"/>
              <w:right w:val="single" w:sz="18" w:space="0" w:color="auto"/>
            </w:tcBorders>
            <w:shd w:val="clear" w:color="auto" w:fill="FFFFFF"/>
            <w:vAlign w:val="center"/>
          </w:tcPr>
          <w:p w14:paraId="2A1D2813"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14:paraId="2A1D281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81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81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81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81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819"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81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81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81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81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81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81F"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820"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82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822"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837" w14:textId="77777777" w:rsidTr="00D83779">
        <w:trPr>
          <w:trHeight w:val="145"/>
        </w:trPr>
        <w:tc>
          <w:tcPr>
            <w:tcW w:w="2714" w:type="dxa"/>
            <w:tcBorders>
              <w:bottom w:val="single" w:sz="4" w:space="0" w:color="auto"/>
            </w:tcBorders>
            <w:shd w:val="clear" w:color="auto" w:fill="FABF8F"/>
            <w:vAlign w:val="center"/>
          </w:tcPr>
          <w:p w14:paraId="2A1D2824" w14:textId="77777777" w:rsidR="00A63948" w:rsidRPr="003B101F" w:rsidRDefault="00A63948" w:rsidP="000618CB">
            <w:pPr>
              <w:pStyle w:val="Heading2"/>
              <w:spacing w:before="30" w:after="30"/>
              <w:ind w:left="0" w:firstLine="15"/>
              <w:rPr>
                <w:rFonts w:ascii="Tahoma" w:eastAsia="PMingLiU" w:hAnsi="Tahoma" w:cs="Tahoma"/>
                <w:b w:val="0"/>
                <w:sz w:val="14"/>
              </w:rPr>
            </w:pPr>
            <w:bookmarkStart w:id="363" w:name="_Toc336338037"/>
            <w:bookmarkStart w:id="364" w:name="_Toc343502893"/>
            <w:r w:rsidRPr="003B101F">
              <w:rPr>
                <w:rFonts w:ascii="Tahoma" w:eastAsia="PMingLiU" w:hAnsi="Tahoma" w:cs="Tahoma"/>
                <w:b w:val="0"/>
                <w:sz w:val="14"/>
              </w:rPr>
              <w:t>SharePoint™ Online Extra Storage 1 GB A (</w:t>
            </w:r>
            <w:r w:rsidRPr="003B101F">
              <w:rPr>
                <w:rFonts w:ascii="Tahoma" w:eastAsia="PMingLiU" w:hAnsi="Tahoma" w:cs="Tahoma"/>
                <w:b w:val="0"/>
                <w:sz w:val="14"/>
              </w:rPr>
              <w:t>加值訂閱使用權</w:t>
            </w:r>
            <w:r w:rsidRPr="003B101F">
              <w:rPr>
                <w:rFonts w:ascii="Tahoma" w:eastAsia="PMingLiU" w:hAnsi="Tahoma" w:cs="Tahoma"/>
                <w:b w:val="0"/>
                <w:sz w:val="14"/>
              </w:rPr>
              <w:t>)</w:t>
            </w:r>
            <w:bookmarkEnd w:id="363"/>
            <w:bookmarkEnd w:id="364"/>
          </w:p>
        </w:tc>
        <w:tc>
          <w:tcPr>
            <w:tcW w:w="450" w:type="dxa"/>
            <w:tcBorders>
              <w:bottom w:val="single" w:sz="4" w:space="0" w:color="auto"/>
            </w:tcBorders>
            <w:shd w:val="clear" w:color="auto" w:fill="FABF8F"/>
            <w:vAlign w:val="center"/>
          </w:tcPr>
          <w:p w14:paraId="2A1D2825" w14:textId="77777777" w:rsidR="00A63948" w:rsidRPr="00D83779" w:rsidRDefault="00A63948" w:rsidP="000618CB">
            <w:pPr>
              <w:pStyle w:val="TableText"/>
              <w:widowControl w:val="0"/>
              <w:spacing w:before="30" w:after="30"/>
              <w:rPr>
                <w:rFonts w:eastAsia="PMingLiU" w:cs="Tahoma"/>
                <w:b/>
                <w:color w:val="0000FF"/>
                <w:sz w:val="13"/>
                <w:szCs w:val="13"/>
                <w:u w:val="single"/>
              </w:rPr>
            </w:pPr>
          </w:p>
        </w:tc>
        <w:tc>
          <w:tcPr>
            <w:tcW w:w="450" w:type="dxa"/>
            <w:tcBorders>
              <w:bottom w:val="single" w:sz="4" w:space="0" w:color="auto"/>
            </w:tcBorders>
            <w:shd w:val="clear" w:color="auto" w:fill="FABF8F"/>
            <w:vAlign w:val="center"/>
          </w:tcPr>
          <w:p w14:paraId="2A1D282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06/12</w:t>
            </w:r>
          </w:p>
        </w:tc>
        <w:tc>
          <w:tcPr>
            <w:tcW w:w="360" w:type="dxa"/>
            <w:tcBorders>
              <w:bottom w:val="single" w:sz="4" w:space="0" w:color="auto"/>
              <w:right w:val="single" w:sz="18" w:space="0" w:color="auto"/>
            </w:tcBorders>
            <w:shd w:val="clear" w:color="auto" w:fill="FABF8F"/>
            <w:vAlign w:val="center"/>
          </w:tcPr>
          <w:p w14:paraId="2A1D2827"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82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2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2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2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2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2D"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82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82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3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83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83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83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834"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83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836" w14:textId="77777777" w:rsidR="00A63948" w:rsidRPr="003B101F" w:rsidRDefault="00A63948" w:rsidP="000618CB">
            <w:pPr>
              <w:pStyle w:val="TableText"/>
              <w:widowControl w:val="0"/>
              <w:spacing w:before="30" w:after="30"/>
              <w:rPr>
                <w:rFonts w:ascii="Tahoma" w:eastAsia="PMingLiU" w:hAnsi="Tahoma" w:cs="Tahoma"/>
                <w:sz w:val="13"/>
              </w:rPr>
            </w:pPr>
          </w:p>
        </w:tc>
      </w:tr>
      <w:tr w:rsidR="00EB4DA8" w:rsidRPr="003B101F" w14:paraId="2A1D284B" w14:textId="77777777" w:rsidTr="00D83779">
        <w:trPr>
          <w:trHeight w:val="145"/>
        </w:trPr>
        <w:tc>
          <w:tcPr>
            <w:tcW w:w="2714" w:type="dxa"/>
            <w:tcBorders>
              <w:bottom w:val="single" w:sz="4" w:space="0" w:color="auto"/>
            </w:tcBorders>
            <w:shd w:val="clear" w:color="auto" w:fill="FFFFFF"/>
            <w:vAlign w:val="center"/>
          </w:tcPr>
          <w:p w14:paraId="2A1D2838" w14:textId="77777777" w:rsidR="00A63948" w:rsidRPr="003B101F" w:rsidRDefault="00A63948" w:rsidP="000618CB">
            <w:pPr>
              <w:pStyle w:val="Heading2"/>
              <w:spacing w:before="30" w:after="30"/>
              <w:ind w:left="0" w:firstLine="15"/>
              <w:rPr>
                <w:rFonts w:ascii="Tahoma" w:eastAsia="PMingLiU" w:hAnsi="Tahoma" w:cs="Tahoma"/>
                <w:b w:val="0"/>
              </w:rPr>
            </w:pPr>
            <w:bookmarkStart w:id="365" w:name="_Toc336338038"/>
            <w:bookmarkStart w:id="366" w:name="_Toc343502894"/>
            <w:r w:rsidRPr="003B101F">
              <w:rPr>
                <w:rFonts w:ascii="Tahoma" w:eastAsia="PMingLiU" w:hAnsi="Tahoma" w:cs="Tahoma"/>
                <w:b w:val="0"/>
                <w:sz w:val="14"/>
              </w:rPr>
              <w:t>SharePoint™ Online Plan 1 (</w:t>
            </w:r>
            <w:r w:rsidRPr="003B101F">
              <w:rPr>
                <w:rFonts w:ascii="Tahoma" w:eastAsia="PMingLiU" w:hAnsi="Tahoma" w:cs="Tahoma"/>
                <w:b w:val="0"/>
                <w:sz w:val="14"/>
              </w:rPr>
              <w:t>使用者訂閱</w:t>
            </w:r>
            <w:r w:rsidR="00D83779">
              <w:rPr>
                <w:rFonts w:ascii="Tahoma" w:eastAsia="PMingLiU" w:hAnsi="Tahoma" w:cs="Tahoma"/>
                <w:sz w:val="14"/>
              </w:rPr>
              <w:br/>
            </w:r>
            <w:r w:rsidRPr="003B101F">
              <w:rPr>
                <w:rFonts w:ascii="Tahoma" w:eastAsia="PMingLiU" w:hAnsi="Tahoma" w:cs="Tahoma"/>
                <w:b w:val="0"/>
                <w:sz w:val="14"/>
              </w:rPr>
              <w:t>使用權</w:t>
            </w:r>
            <w:r w:rsidRPr="003B101F">
              <w:rPr>
                <w:rFonts w:ascii="Tahoma" w:eastAsia="PMingLiU" w:hAnsi="Tahoma" w:cs="Tahoma"/>
                <w:b w:val="0"/>
                <w:sz w:val="14"/>
              </w:rPr>
              <w:t>)</w:t>
            </w:r>
            <w:bookmarkEnd w:id="365"/>
            <w:bookmarkEnd w:id="366"/>
          </w:p>
        </w:tc>
        <w:tc>
          <w:tcPr>
            <w:tcW w:w="450" w:type="dxa"/>
            <w:tcBorders>
              <w:bottom w:val="single" w:sz="4" w:space="0" w:color="auto"/>
            </w:tcBorders>
            <w:shd w:val="clear" w:color="auto" w:fill="FFFFFF"/>
            <w:vAlign w:val="center"/>
          </w:tcPr>
          <w:p w14:paraId="2A1D2839" w14:textId="77777777" w:rsidR="00A63948"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_69_SharePoint_Server" w:history="1">
              <w:r w:rsidR="00032EA7" w:rsidRPr="00D83779">
                <w:rPr>
                  <w:rStyle w:val="Hyperlink"/>
                  <w:rFonts w:eastAsia="PMingLiU" w:cs="Tahoma"/>
                  <w:b/>
                  <w:sz w:val="13"/>
                  <w:szCs w:val="13"/>
                </w:rPr>
                <w:t>69</w:t>
              </w:r>
            </w:hyperlink>
          </w:p>
        </w:tc>
        <w:tc>
          <w:tcPr>
            <w:tcW w:w="450" w:type="dxa"/>
            <w:tcBorders>
              <w:bottom w:val="single" w:sz="4" w:space="0" w:color="auto"/>
            </w:tcBorders>
            <w:shd w:val="clear" w:color="auto" w:fill="FFFFFF"/>
            <w:vAlign w:val="center"/>
          </w:tcPr>
          <w:p w14:paraId="2A1D283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06/11</w:t>
            </w:r>
          </w:p>
        </w:tc>
        <w:tc>
          <w:tcPr>
            <w:tcW w:w="360" w:type="dxa"/>
            <w:tcBorders>
              <w:bottom w:val="single" w:sz="4" w:space="0" w:color="auto"/>
              <w:right w:val="single" w:sz="18" w:space="0" w:color="auto"/>
            </w:tcBorders>
            <w:shd w:val="clear" w:color="auto" w:fill="FFFFFF"/>
            <w:vAlign w:val="center"/>
          </w:tcPr>
          <w:p w14:paraId="2A1D283B"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14:paraId="2A1D283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83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83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83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84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841"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84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84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84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84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84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847"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848"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84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84A"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85F" w14:textId="77777777" w:rsidTr="00D83779">
        <w:trPr>
          <w:trHeight w:val="145"/>
        </w:trPr>
        <w:tc>
          <w:tcPr>
            <w:tcW w:w="2714" w:type="dxa"/>
            <w:tcBorders>
              <w:bottom w:val="single" w:sz="4" w:space="0" w:color="auto"/>
            </w:tcBorders>
            <w:shd w:val="clear" w:color="auto" w:fill="FABF8F"/>
            <w:vAlign w:val="center"/>
          </w:tcPr>
          <w:p w14:paraId="2A1D284C" w14:textId="77777777" w:rsidR="00A63948" w:rsidRPr="003B101F" w:rsidRDefault="00A63948" w:rsidP="000618CB">
            <w:pPr>
              <w:pStyle w:val="ProductNames"/>
              <w:spacing w:before="30" w:after="30"/>
              <w:rPr>
                <w:rFonts w:ascii="Tahoma" w:eastAsia="PMingLiU" w:hAnsi="Tahoma" w:cs="Tahoma"/>
                <w:sz w:val="14"/>
              </w:rPr>
            </w:pPr>
            <w:bookmarkStart w:id="367" w:name="_Toc336338039"/>
            <w:bookmarkStart w:id="368" w:name="_Toc343502895"/>
            <w:r w:rsidRPr="003B101F">
              <w:rPr>
                <w:rFonts w:ascii="Tahoma" w:eastAsia="PMingLiU" w:hAnsi="Tahoma" w:cs="Tahoma"/>
                <w:sz w:val="14"/>
              </w:rPr>
              <w:t>SharePoint™ Online Plan 2 (</w:t>
            </w:r>
            <w:r w:rsidRPr="003B101F">
              <w:rPr>
                <w:rFonts w:ascii="Tahoma" w:eastAsia="PMingLiU" w:hAnsi="Tahoma" w:cs="Tahoma"/>
                <w:sz w:val="14"/>
              </w:rPr>
              <w:t>使用者訂閱</w:t>
            </w:r>
            <w:r w:rsidR="00D83779">
              <w:rPr>
                <w:rFonts w:ascii="Tahoma" w:eastAsia="PMingLiU" w:hAnsi="Tahoma" w:cs="Tahoma"/>
                <w:sz w:val="14"/>
              </w:rPr>
              <w:br/>
            </w:r>
            <w:r w:rsidRPr="003B101F">
              <w:rPr>
                <w:rFonts w:ascii="Tahoma" w:eastAsia="PMingLiU" w:hAnsi="Tahoma" w:cs="Tahoma"/>
                <w:sz w:val="14"/>
              </w:rPr>
              <w:t>使用權</w:t>
            </w:r>
            <w:r w:rsidRPr="003B101F">
              <w:rPr>
                <w:rFonts w:ascii="Tahoma" w:eastAsia="PMingLiU" w:hAnsi="Tahoma" w:cs="Tahoma"/>
                <w:sz w:val="14"/>
              </w:rPr>
              <w:t>)</w:t>
            </w:r>
            <w:bookmarkEnd w:id="367"/>
            <w:bookmarkEnd w:id="368"/>
          </w:p>
        </w:tc>
        <w:tc>
          <w:tcPr>
            <w:tcW w:w="450" w:type="dxa"/>
            <w:tcBorders>
              <w:bottom w:val="single" w:sz="4" w:space="0" w:color="auto"/>
            </w:tcBorders>
            <w:shd w:val="clear" w:color="auto" w:fill="FABF8F"/>
            <w:vAlign w:val="center"/>
          </w:tcPr>
          <w:p w14:paraId="2A1D284D" w14:textId="77777777" w:rsidR="00A63948" w:rsidRPr="00D83779" w:rsidRDefault="00C15D79" w:rsidP="000618CB">
            <w:pPr>
              <w:pStyle w:val="TableText"/>
              <w:widowControl w:val="0"/>
              <w:spacing w:before="30" w:after="30"/>
              <w:rPr>
                <w:rStyle w:val="EndnoteReference"/>
                <w:rFonts w:eastAsia="PMingLiU" w:cs="Tahoma"/>
                <w:b w:val="0"/>
                <w:color w:val="000000"/>
                <w:sz w:val="13"/>
                <w:szCs w:val="13"/>
                <w:u w:val="single"/>
              </w:rPr>
            </w:pPr>
            <w:hyperlink w:anchor="_69_SharePoint_Server" w:history="1">
              <w:r w:rsidR="00032EA7" w:rsidRPr="00D83779">
                <w:rPr>
                  <w:rStyle w:val="Hyperlink"/>
                  <w:rFonts w:eastAsia="PMingLiU" w:cs="Tahoma"/>
                  <w:b/>
                  <w:sz w:val="13"/>
                  <w:szCs w:val="13"/>
                </w:rPr>
                <w:t>69</w:t>
              </w:r>
            </w:hyperlink>
          </w:p>
        </w:tc>
        <w:tc>
          <w:tcPr>
            <w:tcW w:w="450" w:type="dxa"/>
            <w:tcBorders>
              <w:bottom w:val="single" w:sz="4" w:space="0" w:color="auto"/>
            </w:tcBorders>
            <w:shd w:val="clear" w:color="auto" w:fill="FABF8F"/>
            <w:vAlign w:val="center"/>
          </w:tcPr>
          <w:p w14:paraId="2A1D284E"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2A1D284F"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85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5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5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5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5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55"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85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85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5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85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85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85B"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85C"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85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5E" w14:textId="77777777" w:rsidR="00A63948" w:rsidRPr="003B101F" w:rsidRDefault="00A63948" w:rsidP="000618CB">
            <w:pPr>
              <w:pStyle w:val="TableText"/>
              <w:widowControl w:val="0"/>
              <w:spacing w:before="30" w:after="30"/>
              <w:rPr>
                <w:rFonts w:ascii="Tahoma" w:eastAsia="PMingLiU" w:hAnsi="Tahoma" w:cs="Tahoma"/>
                <w:sz w:val="13"/>
              </w:rPr>
            </w:pPr>
          </w:p>
        </w:tc>
      </w:tr>
      <w:tr w:rsidR="00EB4DA8" w:rsidRPr="003B101F" w14:paraId="2A1D2873" w14:textId="77777777" w:rsidTr="00D83779">
        <w:trPr>
          <w:trHeight w:val="145"/>
        </w:trPr>
        <w:tc>
          <w:tcPr>
            <w:tcW w:w="2714" w:type="dxa"/>
            <w:tcBorders>
              <w:bottom w:val="single" w:sz="4" w:space="0" w:color="auto"/>
            </w:tcBorders>
            <w:shd w:val="clear" w:color="auto" w:fill="FFFFFF"/>
            <w:vAlign w:val="center"/>
          </w:tcPr>
          <w:p w14:paraId="2A1D2860" w14:textId="77777777" w:rsidR="00A63948" w:rsidRPr="003B101F" w:rsidRDefault="00A63948" w:rsidP="000618CB">
            <w:pPr>
              <w:pStyle w:val="ProductNames"/>
              <w:spacing w:before="30" w:after="30"/>
              <w:rPr>
                <w:rFonts w:ascii="Tahoma" w:eastAsia="PMingLiU" w:hAnsi="Tahoma" w:cs="Tahoma"/>
                <w:sz w:val="14"/>
              </w:rPr>
            </w:pPr>
            <w:bookmarkStart w:id="369" w:name="_Toc336338040"/>
            <w:bookmarkStart w:id="370" w:name="_Toc343502896"/>
            <w:r w:rsidRPr="003B101F">
              <w:rPr>
                <w:rFonts w:ascii="Tahoma" w:eastAsia="PMingLiU" w:hAnsi="Tahoma" w:cs="Tahoma"/>
                <w:sz w:val="14"/>
              </w:rPr>
              <w:lastRenderedPageBreak/>
              <w:t xml:space="preserve">SharePoint™ Server </w:t>
            </w:r>
            <w:bookmarkEnd w:id="369"/>
            <w:r w:rsidRPr="003B101F">
              <w:rPr>
                <w:rFonts w:ascii="Tahoma" w:eastAsia="PMingLiU" w:hAnsi="Tahoma" w:cs="Tahoma"/>
                <w:sz w:val="14"/>
              </w:rPr>
              <w:t>2013</w:t>
            </w:r>
            <w:bookmarkEnd w:id="370"/>
            <w:r w:rsidRPr="003B101F">
              <w:rPr>
                <w:rFonts w:ascii="Tahoma" w:eastAsia="PMingLiU" w:hAnsi="Tahoma" w:cs="Tahoma"/>
                <w:sz w:val="14"/>
              </w:rPr>
              <w:t xml:space="preserve"> </w:t>
            </w:r>
          </w:p>
        </w:tc>
        <w:tc>
          <w:tcPr>
            <w:tcW w:w="450" w:type="dxa"/>
            <w:tcBorders>
              <w:bottom w:val="single" w:sz="4" w:space="0" w:color="auto"/>
            </w:tcBorders>
            <w:shd w:val="clear" w:color="auto" w:fill="FFFFFF"/>
            <w:vAlign w:val="center"/>
          </w:tcPr>
          <w:p w14:paraId="2A1D2861" w14:textId="77777777" w:rsidR="00A63948" w:rsidRPr="00D83779" w:rsidRDefault="00A63948" w:rsidP="000618CB">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FFFFFF"/>
            <w:vAlign w:val="center"/>
          </w:tcPr>
          <w:p w14:paraId="2A1D2862" w14:textId="77777777" w:rsidR="00A63948" w:rsidRPr="003B101F" w:rsidRDefault="0095763C"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FFFFF"/>
            <w:vAlign w:val="center"/>
          </w:tcPr>
          <w:p w14:paraId="2A1D2863"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2864"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tcBorders>
            <w:shd w:val="clear" w:color="auto" w:fill="FFFFFF"/>
            <w:vAlign w:val="center"/>
          </w:tcPr>
          <w:p w14:paraId="2A1D286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125</w:t>
            </w:r>
          </w:p>
        </w:tc>
        <w:tc>
          <w:tcPr>
            <w:tcW w:w="450" w:type="dxa"/>
            <w:tcBorders>
              <w:bottom w:val="single" w:sz="4" w:space="0" w:color="auto"/>
            </w:tcBorders>
            <w:shd w:val="clear" w:color="auto" w:fill="FFFFFF"/>
            <w:vAlign w:val="center"/>
          </w:tcPr>
          <w:p w14:paraId="2A1D286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100</w:t>
            </w:r>
          </w:p>
        </w:tc>
        <w:tc>
          <w:tcPr>
            <w:tcW w:w="450" w:type="dxa"/>
            <w:tcBorders>
              <w:bottom w:val="single" w:sz="4" w:space="0" w:color="auto"/>
            </w:tcBorders>
            <w:shd w:val="clear" w:color="auto" w:fill="FFFFFF"/>
            <w:vAlign w:val="center"/>
          </w:tcPr>
          <w:p w14:paraId="2A1D2867"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tcBorders>
            <w:shd w:val="clear" w:color="auto" w:fill="FFFFFF"/>
            <w:vAlign w:val="center"/>
          </w:tcPr>
          <w:p w14:paraId="2A1D2868"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tcBorders>
            <w:shd w:val="clear" w:color="auto" w:fill="FFFFFF"/>
            <w:vAlign w:val="center"/>
          </w:tcPr>
          <w:p w14:paraId="2A1D286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360" w:type="dxa"/>
            <w:tcBorders>
              <w:bottom w:val="single" w:sz="4" w:space="0" w:color="auto"/>
              <w:right w:val="single" w:sz="18" w:space="0" w:color="auto"/>
            </w:tcBorders>
            <w:shd w:val="clear" w:color="auto" w:fill="FFFFFF"/>
            <w:vAlign w:val="center"/>
          </w:tcPr>
          <w:p w14:paraId="2A1D286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left w:val="single" w:sz="18" w:space="0" w:color="auto"/>
              <w:bottom w:val="single" w:sz="4" w:space="0" w:color="auto"/>
            </w:tcBorders>
            <w:shd w:val="clear" w:color="auto" w:fill="FFFFFF"/>
            <w:vAlign w:val="center"/>
          </w:tcPr>
          <w:p w14:paraId="2A1D286B"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tcBorders>
            <w:shd w:val="clear" w:color="auto" w:fill="FFFFFF"/>
            <w:vAlign w:val="center"/>
          </w:tcPr>
          <w:p w14:paraId="2A1D286C"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100</w:t>
            </w:r>
          </w:p>
        </w:tc>
        <w:tc>
          <w:tcPr>
            <w:tcW w:w="450" w:type="dxa"/>
            <w:tcBorders>
              <w:bottom w:val="single" w:sz="4" w:space="0" w:color="auto"/>
              <w:right w:val="single" w:sz="18" w:space="0" w:color="auto"/>
            </w:tcBorders>
            <w:shd w:val="clear" w:color="auto" w:fill="FFFFFF"/>
            <w:vAlign w:val="center"/>
          </w:tcPr>
          <w:p w14:paraId="2A1D286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left w:val="single" w:sz="18" w:space="0" w:color="auto"/>
              <w:bottom w:val="single" w:sz="4" w:space="0" w:color="auto"/>
            </w:tcBorders>
            <w:shd w:val="clear" w:color="auto" w:fill="FFFFFF"/>
            <w:vAlign w:val="center"/>
          </w:tcPr>
          <w:p w14:paraId="2A1D286E"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right w:val="single" w:sz="18" w:space="0" w:color="auto"/>
            </w:tcBorders>
            <w:shd w:val="clear" w:color="auto" w:fill="FFFFFF"/>
            <w:vAlign w:val="center"/>
          </w:tcPr>
          <w:p w14:paraId="2A1D286F"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FFFFF"/>
            <w:vAlign w:val="center"/>
          </w:tcPr>
          <w:p w14:paraId="2A1D2870"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87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FFFFF"/>
            <w:vAlign w:val="center"/>
          </w:tcPr>
          <w:p w14:paraId="2A1D2872"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887" w14:textId="77777777" w:rsidTr="00D83779">
        <w:trPr>
          <w:trHeight w:val="145"/>
        </w:trPr>
        <w:tc>
          <w:tcPr>
            <w:tcW w:w="2714" w:type="dxa"/>
            <w:tcBorders>
              <w:bottom w:val="single" w:sz="4" w:space="0" w:color="auto"/>
            </w:tcBorders>
            <w:shd w:val="clear" w:color="auto" w:fill="FABF8F"/>
            <w:vAlign w:val="center"/>
          </w:tcPr>
          <w:p w14:paraId="2A1D2874" w14:textId="77777777" w:rsidR="00A63948" w:rsidRPr="003B101F" w:rsidRDefault="00A63948" w:rsidP="000618CB">
            <w:pPr>
              <w:pStyle w:val="ProductNames"/>
              <w:spacing w:before="30" w:after="30"/>
              <w:rPr>
                <w:rFonts w:ascii="Tahoma" w:eastAsia="PMingLiU" w:hAnsi="Tahoma" w:cs="Tahoma"/>
                <w:sz w:val="14"/>
              </w:rPr>
            </w:pPr>
            <w:bookmarkStart w:id="371" w:name="_Toc336338041"/>
            <w:bookmarkStart w:id="372" w:name="_Toc343502897"/>
            <w:r w:rsidRPr="003B101F">
              <w:rPr>
                <w:rFonts w:ascii="Tahoma" w:eastAsia="PMingLiU" w:hAnsi="Tahoma" w:cs="Tahoma"/>
                <w:sz w:val="14"/>
              </w:rPr>
              <w:t>SharePoint™ Server Enterprise CAL</w:t>
            </w:r>
            <w:bookmarkEnd w:id="371"/>
            <w:r w:rsidRPr="003B101F">
              <w:rPr>
                <w:rFonts w:ascii="Tahoma" w:eastAsia="PMingLiU" w:hAnsi="Tahoma" w:cs="Tahoma"/>
                <w:sz w:val="14"/>
              </w:rPr>
              <w:t xml:space="preserve"> 2013</w:t>
            </w:r>
            <w:bookmarkEnd w:id="372"/>
            <w:r w:rsidRPr="003B101F">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2A1D2875" w14:textId="77777777" w:rsidR="00A63948" w:rsidRPr="00D83779" w:rsidRDefault="00A63948" w:rsidP="000618CB">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2A1D2876" w14:textId="77777777" w:rsidR="00A63948" w:rsidRPr="003B101F" w:rsidRDefault="0095763C"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2A1D2877"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878"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ABF8F"/>
            <w:vAlign w:val="center"/>
          </w:tcPr>
          <w:p w14:paraId="2A1D287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w:t>
            </w:r>
          </w:p>
        </w:tc>
        <w:tc>
          <w:tcPr>
            <w:tcW w:w="450" w:type="dxa"/>
            <w:tcBorders>
              <w:bottom w:val="single" w:sz="4" w:space="0" w:color="auto"/>
            </w:tcBorders>
            <w:shd w:val="clear" w:color="auto" w:fill="FABF8F"/>
            <w:vAlign w:val="center"/>
          </w:tcPr>
          <w:p w14:paraId="2A1D287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287B"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287C"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287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2A1D287E"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A1D287F"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ABF8F"/>
            <w:vAlign w:val="center"/>
          </w:tcPr>
          <w:p w14:paraId="2A1D2880"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2A1D288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A1D2882"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A1D2883"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14:paraId="2A1D2884"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88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AO,ST</w:t>
            </w:r>
          </w:p>
        </w:tc>
        <w:tc>
          <w:tcPr>
            <w:tcW w:w="450" w:type="dxa"/>
            <w:tcBorders>
              <w:bottom w:val="single" w:sz="4" w:space="0" w:color="auto"/>
            </w:tcBorders>
            <w:shd w:val="clear" w:color="auto" w:fill="FABF8F"/>
            <w:vAlign w:val="center"/>
          </w:tcPr>
          <w:p w14:paraId="2A1D2886"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89B" w14:textId="77777777" w:rsidTr="00D83779">
        <w:trPr>
          <w:trHeight w:val="260"/>
        </w:trPr>
        <w:tc>
          <w:tcPr>
            <w:tcW w:w="2714" w:type="dxa"/>
            <w:tcBorders>
              <w:bottom w:val="single" w:sz="4" w:space="0" w:color="auto"/>
            </w:tcBorders>
            <w:shd w:val="clear" w:color="auto" w:fill="FFFFFF"/>
            <w:vAlign w:val="center"/>
          </w:tcPr>
          <w:p w14:paraId="2A1D2888" w14:textId="77777777" w:rsidR="00A63948" w:rsidRPr="003B101F" w:rsidRDefault="00A63948" w:rsidP="000618CB">
            <w:pPr>
              <w:pStyle w:val="ProductNames"/>
              <w:spacing w:before="30" w:after="30"/>
              <w:rPr>
                <w:rFonts w:ascii="Tahoma" w:eastAsia="PMingLiU" w:hAnsi="Tahoma" w:cs="Tahoma"/>
                <w:sz w:val="14"/>
              </w:rPr>
            </w:pPr>
            <w:bookmarkStart w:id="373" w:name="_Toc336338044"/>
            <w:bookmarkStart w:id="374" w:name="_Toc343502898"/>
            <w:r w:rsidRPr="003B101F">
              <w:rPr>
                <w:rFonts w:ascii="Tahoma" w:eastAsia="PMingLiU" w:hAnsi="Tahoma" w:cs="Tahoma"/>
                <w:sz w:val="14"/>
              </w:rPr>
              <w:t>SharePoint™ Server Standard CAL</w:t>
            </w:r>
            <w:bookmarkEnd w:id="373"/>
            <w:r w:rsidRPr="003B101F">
              <w:rPr>
                <w:rFonts w:ascii="Tahoma" w:eastAsia="PMingLiU" w:hAnsi="Tahoma" w:cs="Tahoma"/>
                <w:sz w:val="14"/>
              </w:rPr>
              <w:t xml:space="preserve"> 2013</w:t>
            </w:r>
            <w:bookmarkEnd w:id="374"/>
          </w:p>
        </w:tc>
        <w:tc>
          <w:tcPr>
            <w:tcW w:w="450" w:type="dxa"/>
            <w:tcBorders>
              <w:bottom w:val="single" w:sz="4" w:space="0" w:color="auto"/>
            </w:tcBorders>
            <w:shd w:val="clear" w:color="auto" w:fill="FFFFFF"/>
            <w:vAlign w:val="center"/>
          </w:tcPr>
          <w:p w14:paraId="2A1D2889" w14:textId="77777777" w:rsidR="00A63948" w:rsidRPr="00D83779" w:rsidRDefault="00A63948" w:rsidP="000618CB">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FFFFFF"/>
            <w:vAlign w:val="center"/>
          </w:tcPr>
          <w:p w14:paraId="2A1D288A" w14:textId="77777777" w:rsidR="00A63948" w:rsidRPr="003B101F" w:rsidRDefault="0095763C"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FFFFF"/>
            <w:vAlign w:val="center"/>
          </w:tcPr>
          <w:p w14:paraId="2A1D288B"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288C"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FFFFF"/>
            <w:vAlign w:val="center"/>
          </w:tcPr>
          <w:p w14:paraId="2A1D288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w:t>
            </w:r>
          </w:p>
        </w:tc>
        <w:tc>
          <w:tcPr>
            <w:tcW w:w="450" w:type="dxa"/>
            <w:tcBorders>
              <w:bottom w:val="single" w:sz="4" w:space="0" w:color="auto"/>
            </w:tcBorders>
            <w:shd w:val="clear" w:color="auto" w:fill="FFFFFF"/>
            <w:vAlign w:val="center"/>
          </w:tcPr>
          <w:p w14:paraId="2A1D288E"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FFFFF"/>
            <w:vAlign w:val="center"/>
          </w:tcPr>
          <w:p w14:paraId="2A1D288F"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FFFFF"/>
            <w:vAlign w:val="center"/>
          </w:tcPr>
          <w:p w14:paraId="2A1D2890"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FFFFF"/>
            <w:vAlign w:val="center"/>
          </w:tcPr>
          <w:p w14:paraId="2A1D289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360" w:type="dxa"/>
            <w:tcBorders>
              <w:bottom w:val="single" w:sz="4" w:space="0" w:color="auto"/>
              <w:right w:val="single" w:sz="18" w:space="0" w:color="auto"/>
            </w:tcBorders>
            <w:shd w:val="clear" w:color="auto" w:fill="FFFFFF"/>
            <w:vAlign w:val="center"/>
          </w:tcPr>
          <w:p w14:paraId="2A1D2892"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FFFFF"/>
            <w:vAlign w:val="center"/>
          </w:tcPr>
          <w:p w14:paraId="2A1D2893"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FFFFF"/>
            <w:vAlign w:val="center"/>
          </w:tcPr>
          <w:p w14:paraId="2A1D2894"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right w:val="single" w:sz="18" w:space="0" w:color="auto"/>
            </w:tcBorders>
            <w:shd w:val="clear" w:color="auto" w:fill="FFFFFF"/>
            <w:vAlign w:val="center"/>
          </w:tcPr>
          <w:p w14:paraId="2A1D289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FFFFF"/>
            <w:vAlign w:val="center"/>
          </w:tcPr>
          <w:p w14:paraId="2A1D289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89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898"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89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AO,ST</w:t>
            </w:r>
          </w:p>
        </w:tc>
        <w:tc>
          <w:tcPr>
            <w:tcW w:w="450" w:type="dxa"/>
            <w:tcBorders>
              <w:bottom w:val="single" w:sz="4" w:space="0" w:color="auto"/>
            </w:tcBorders>
            <w:shd w:val="clear" w:color="auto" w:fill="FFFFFF"/>
            <w:vAlign w:val="center"/>
          </w:tcPr>
          <w:p w14:paraId="2A1D289A"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8AF" w14:textId="77777777" w:rsidTr="00D83779">
        <w:trPr>
          <w:trHeight w:val="145"/>
        </w:trPr>
        <w:tc>
          <w:tcPr>
            <w:tcW w:w="2714" w:type="dxa"/>
            <w:tcBorders>
              <w:bottom w:val="single" w:sz="4" w:space="0" w:color="auto"/>
            </w:tcBorders>
            <w:shd w:val="clear" w:color="auto" w:fill="FABF8F"/>
            <w:vAlign w:val="center"/>
          </w:tcPr>
          <w:p w14:paraId="2A1D289C" w14:textId="77777777" w:rsidR="00A63948" w:rsidRPr="003B101F" w:rsidRDefault="00A63948" w:rsidP="000618CB">
            <w:pPr>
              <w:pStyle w:val="ProductNames"/>
              <w:spacing w:before="30" w:after="30"/>
              <w:rPr>
                <w:rFonts w:ascii="Tahoma" w:eastAsia="PMingLiU" w:hAnsi="Tahoma" w:cs="Tahoma"/>
                <w:sz w:val="14"/>
                <w:lang w:val="pt-BR"/>
              </w:rPr>
            </w:pPr>
            <w:bookmarkStart w:id="375" w:name="_Toc336338045"/>
            <w:bookmarkStart w:id="376" w:name="_Toc343502899"/>
            <w:r w:rsidRPr="003B101F">
              <w:rPr>
                <w:rFonts w:ascii="Tahoma" w:eastAsia="PMingLiU" w:hAnsi="Tahoma" w:cs="Tahoma"/>
                <w:sz w:val="14"/>
              </w:rPr>
              <w:t>SQL Server</w:t>
            </w:r>
            <w:r w:rsidR="00852B4A" w:rsidRPr="00852B4A">
              <w:rPr>
                <w:rFonts w:ascii="Tahoma" w:eastAsia="PMingLiU" w:hAnsi="Tahoma" w:cs="Tahoma"/>
                <w:color w:val="000000"/>
                <w:sz w:val="18"/>
                <w:szCs w:val="18"/>
                <w:vertAlign w:val="superscript"/>
              </w:rPr>
              <w:t>®</w:t>
            </w:r>
            <w:r w:rsidRPr="003B101F">
              <w:rPr>
                <w:rFonts w:ascii="Tahoma" w:eastAsia="PMingLiU" w:hAnsi="Tahoma" w:cs="Tahoma"/>
                <w:sz w:val="14"/>
              </w:rPr>
              <w:t xml:space="preserve"> 2008 R2 Datacenter 1 </w:t>
            </w:r>
            <w:r w:rsidRPr="003B101F">
              <w:rPr>
                <w:rFonts w:ascii="Tahoma" w:eastAsia="PMingLiU" w:hAnsi="Tahoma" w:cs="Tahoma"/>
                <w:sz w:val="14"/>
              </w:rPr>
              <w:t>個處理器使用權</w:t>
            </w:r>
            <w:bookmarkEnd w:id="375"/>
            <w:bookmarkEnd w:id="376"/>
          </w:p>
        </w:tc>
        <w:tc>
          <w:tcPr>
            <w:tcW w:w="450" w:type="dxa"/>
            <w:tcBorders>
              <w:bottom w:val="single" w:sz="4" w:space="0" w:color="auto"/>
            </w:tcBorders>
            <w:shd w:val="clear" w:color="auto" w:fill="FABF8F"/>
            <w:vAlign w:val="center"/>
          </w:tcPr>
          <w:p w14:paraId="2A1D289D" w14:textId="77777777" w:rsidR="00A63948" w:rsidRPr="00D83779" w:rsidRDefault="00C15D79" w:rsidP="000618CB">
            <w:pPr>
              <w:pStyle w:val="TableText"/>
              <w:widowControl w:val="0"/>
              <w:spacing w:before="30" w:after="30"/>
              <w:rPr>
                <w:rFonts w:eastAsia="PMingLiU" w:cs="Tahoma"/>
                <w:b/>
                <w:color w:val="0000FF"/>
                <w:sz w:val="13"/>
                <w:szCs w:val="13"/>
                <w:u w:val="single"/>
              </w:rPr>
            </w:pPr>
            <w:hyperlink w:anchor="_70_SQL_Server®" w:history="1">
              <w:r w:rsidR="00032EA7" w:rsidRPr="00D83779">
                <w:rPr>
                  <w:rStyle w:val="Hyperlink"/>
                  <w:rFonts w:eastAsia="PMingLiU" w:cs="Tahoma"/>
                  <w:b/>
                  <w:sz w:val="13"/>
                  <w:szCs w:val="13"/>
                </w:rPr>
                <w:t>70</w:t>
              </w:r>
            </w:hyperlink>
          </w:p>
        </w:tc>
        <w:tc>
          <w:tcPr>
            <w:tcW w:w="450" w:type="dxa"/>
            <w:tcBorders>
              <w:bottom w:val="single" w:sz="4" w:space="0" w:color="auto"/>
            </w:tcBorders>
            <w:shd w:val="clear" w:color="auto" w:fill="FABF8F"/>
            <w:vAlign w:val="center"/>
          </w:tcPr>
          <w:p w14:paraId="2A1D289E"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89F"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8A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A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A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A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A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A5"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8A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8A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A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8A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8A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8A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8AC"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8A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AE" w14:textId="77777777" w:rsidR="00A63948" w:rsidRPr="003B101F" w:rsidRDefault="00A63948" w:rsidP="000618CB">
            <w:pPr>
              <w:pStyle w:val="TableText"/>
              <w:widowControl w:val="0"/>
              <w:spacing w:before="30" w:after="30"/>
              <w:rPr>
                <w:rFonts w:ascii="Tahoma" w:eastAsia="PMingLiU" w:hAnsi="Tahoma" w:cs="Tahoma"/>
                <w:sz w:val="13"/>
              </w:rPr>
            </w:pPr>
          </w:p>
        </w:tc>
      </w:tr>
      <w:tr w:rsidR="003009F1" w:rsidRPr="003B101F" w14:paraId="2A1D28C3" w14:textId="77777777" w:rsidTr="00D83779">
        <w:trPr>
          <w:trHeight w:val="145"/>
        </w:trPr>
        <w:tc>
          <w:tcPr>
            <w:tcW w:w="2714" w:type="dxa"/>
            <w:tcBorders>
              <w:bottom w:val="single" w:sz="4" w:space="0" w:color="auto"/>
            </w:tcBorders>
            <w:shd w:val="clear" w:color="auto" w:fill="FFFFFF"/>
            <w:vAlign w:val="center"/>
          </w:tcPr>
          <w:p w14:paraId="2A1D28B0" w14:textId="77777777" w:rsidR="00A63948" w:rsidRPr="003B101F" w:rsidRDefault="00A63948" w:rsidP="000618CB">
            <w:pPr>
              <w:pStyle w:val="ProductNames"/>
              <w:spacing w:before="30" w:after="30"/>
              <w:rPr>
                <w:rFonts w:ascii="Tahoma" w:eastAsia="PMingLiU" w:hAnsi="Tahoma" w:cs="Tahoma"/>
                <w:sz w:val="14"/>
              </w:rPr>
            </w:pPr>
            <w:bookmarkStart w:id="377" w:name="_Toc336338046"/>
            <w:bookmarkStart w:id="378" w:name="_Toc343502900"/>
            <w:r w:rsidRPr="003B101F">
              <w:rPr>
                <w:rFonts w:ascii="Tahoma" w:eastAsia="PMingLiU" w:hAnsi="Tahoma" w:cs="Tahoma"/>
                <w:sz w:val="14"/>
              </w:rPr>
              <w:t>SQL Server</w:t>
            </w:r>
            <w:r w:rsidR="00852B4A" w:rsidRPr="00852B4A">
              <w:rPr>
                <w:rFonts w:ascii="Tahoma" w:eastAsia="PMingLiU" w:hAnsi="Tahoma" w:cs="Tahoma"/>
                <w:color w:val="000000"/>
                <w:sz w:val="18"/>
                <w:szCs w:val="18"/>
                <w:vertAlign w:val="superscript"/>
              </w:rPr>
              <w:t>®</w:t>
            </w:r>
            <w:r w:rsidRPr="003B101F">
              <w:rPr>
                <w:rFonts w:ascii="Tahoma" w:eastAsia="PMingLiU" w:hAnsi="Tahoma" w:cs="Tahoma"/>
                <w:sz w:val="14"/>
              </w:rPr>
              <w:t xml:space="preserve"> 2008 R2 Parallel Data Warehouse</w:t>
            </w:r>
            <w:bookmarkEnd w:id="377"/>
            <w:bookmarkEnd w:id="378"/>
          </w:p>
        </w:tc>
        <w:tc>
          <w:tcPr>
            <w:tcW w:w="450" w:type="dxa"/>
            <w:tcBorders>
              <w:bottom w:val="single" w:sz="4" w:space="0" w:color="auto"/>
            </w:tcBorders>
            <w:shd w:val="clear" w:color="auto" w:fill="FFFFFF"/>
            <w:vAlign w:val="center"/>
          </w:tcPr>
          <w:p w14:paraId="2A1D28B1" w14:textId="77777777" w:rsidR="00A63948" w:rsidRPr="00D83779" w:rsidRDefault="00C15D79" w:rsidP="000618CB">
            <w:pPr>
              <w:pStyle w:val="TableText"/>
              <w:widowControl w:val="0"/>
              <w:spacing w:before="30" w:after="30"/>
              <w:rPr>
                <w:rStyle w:val="EndnoteReference"/>
                <w:rFonts w:eastAsia="PMingLiU" w:cs="Tahoma"/>
                <w:b w:val="0"/>
                <w:color w:val="000000"/>
                <w:sz w:val="13"/>
                <w:szCs w:val="13"/>
                <w:u w:val="single"/>
              </w:rPr>
            </w:pPr>
            <w:hyperlink w:anchor="Srv_82SQL2008Paralleldata" w:history="1">
              <w:r w:rsidR="00032EA7" w:rsidRPr="00D83779">
                <w:rPr>
                  <w:rStyle w:val="Hyperlink"/>
                  <w:rFonts w:eastAsia="PMingLiU" w:cs="Tahoma"/>
                  <w:b/>
                  <w:sz w:val="13"/>
                  <w:szCs w:val="13"/>
                </w:rPr>
                <w:t>71</w:t>
              </w:r>
            </w:hyperlink>
          </w:p>
        </w:tc>
        <w:tc>
          <w:tcPr>
            <w:tcW w:w="450" w:type="dxa"/>
            <w:tcBorders>
              <w:bottom w:val="single" w:sz="4" w:space="0" w:color="auto"/>
            </w:tcBorders>
            <w:shd w:val="clear" w:color="auto" w:fill="FFFFFF"/>
            <w:vAlign w:val="center"/>
          </w:tcPr>
          <w:p w14:paraId="2A1D28B2"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11/10</w:t>
            </w:r>
          </w:p>
        </w:tc>
        <w:tc>
          <w:tcPr>
            <w:tcW w:w="360" w:type="dxa"/>
            <w:tcBorders>
              <w:bottom w:val="single" w:sz="4" w:space="0" w:color="auto"/>
              <w:right w:val="single" w:sz="18" w:space="0" w:color="auto"/>
            </w:tcBorders>
            <w:shd w:val="clear" w:color="auto" w:fill="FFFFFF"/>
            <w:vAlign w:val="center"/>
          </w:tcPr>
          <w:p w14:paraId="2A1D28B3"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28B4"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200</w:t>
            </w:r>
          </w:p>
        </w:tc>
        <w:tc>
          <w:tcPr>
            <w:tcW w:w="450" w:type="dxa"/>
            <w:tcBorders>
              <w:bottom w:val="single" w:sz="4" w:space="0" w:color="auto"/>
            </w:tcBorders>
            <w:shd w:val="clear" w:color="auto" w:fill="FFFFFF"/>
            <w:vAlign w:val="center"/>
          </w:tcPr>
          <w:p w14:paraId="2A1D28B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500</w:t>
            </w:r>
          </w:p>
        </w:tc>
        <w:tc>
          <w:tcPr>
            <w:tcW w:w="450" w:type="dxa"/>
            <w:tcBorders>
              <w:bottom w:val="single" w:sz="4" w:space="0" w:color="auto"/>
            </w:tcBorders>
            <w:shd w:val="clear" w:color="auto" w:fill="FFFFFF"/>
            <w:vAlign w:val="center"/>
          </w:tcPr>
          <w:p w14:paraId="2A1D28B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400</w:t>
            </w:r>
          </w:p>
        </w:tc>
        <w:tc>
          <w:tcPr>
            <w:tcW w:w="450" w:type="dxa"/>
            <w:tcBorders>
              <w:bottom w:val="single" w:sz="4" w:space="0" w:color="auto"/>
            </w:tcBorders>
            <w:shd w:val="clear" w:color="auto" w:fill="FFFFFF"/>
            <w:vAlign w:val="center"/>
          </w:tcPr>
          <w:p w14:paraId="2A1D28B7"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300</w:t>
            </w:r>
          </w:p>
        </w:tc>
        <w:tc>
          <w:tcPr>
            <w:tcW w:w="450" w:type="dxa"/>
            <w:tcBorders>
              <w:bottom w:val="single" w:sz="4" w:space="0" w:color="auto"/>
            </w:tcBorders>
            <w:shd w:val="clear" w:color="auto" w:fill="FFFFFF"/>
            <w:vAlign w:val="center"/>
          </w:tcPr>
          <w:p w14:paraId="2A1D28B8"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300</w:t>
            </w:r>
          </w:p>
        </w:tc>
        <w:tc>
          <w:tcPr>
            <w:tcW w:w="450" w:type="dxa"/>
            <w:tcBorders>
              <w:bottom w:val="single" w:sz="4" w:space="0" w:color="auto"/>
            </w:tcBorders>
            <w:shd w:val="clear" w:color="auto" w:fill="FFFFFF"/>
            <w:vAlign w:val="center"/>
          </w:tcPr>
          <w:p w14:paraId="2A1D28B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200</w:t>
            </w:r>
          </w:p>
        </w:tc>
        <w:tc>
          <w:tcPr>
            <w:tcW w:w="360" w:type="dxa"/>
            <w:tcBorders>
              <w:bottom w:val="single" w:sz="4" w:space="0" w:color="auto"/>
              <w:right w:val="single" w:sz="18" w:space="0" w:color="auto"/>
            </w:tcBorders>
            <w:shd w:val="clear" w:color="auto" w:fill="FFFFFF"/>
            <w:vAlign w:val="center"/>
          </w:tcPr>
          <w:p w14:paraId="2A1D28B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100</w:t>
            </w:r>
          </w:p>
        </w:tc>
        <w:tc>
          <w:tcPr>
            <w:tcW w:w="450" w:type="dxa"/>
            <w:tcBorders>
              <w:left w:val="single" w:sz="18" w:space="0" w:color="auto"/>
              <w:bottom w:val="single" w:sz="4" w:space="0" w:color="auto"/>
            </w:tcBorders>
            <w:shd w:val="clear" w:color="auto" w:fill="FFFFFF"/>
            <w:vAlign w:val="center"/>
          </w:tcPr>
          <w:p w14:paraId="2A1D28B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8B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8B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8B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8BF"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FFFFF"/>
            <w:vAlign w:val="center"/>
          </w:tcPr>
          <w:p w14:paraId="2A1D28C0"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8C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8C2"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8D7" w14:textId="77777777" w:rsidTr="00D83779">
        <w:trPr>
          <w:trHeight w:val="145"/>
        </w:trPr>
        <w:tc>
          <w:tcPr>
            <w:tcW w:w="2714" w:type="dxa"/>
            <w:tcBorders>
              <w:bottom w:val="single" w:sz="4" w:space="0" w:color="auto"/>
            </w:tcBorders>
            <w:shd w:val="clear" w:color="auto" w:fill="FABF8F"/>
            <w:vAlign w:val="center"/>
          </w:tcPr>
          <w:p w14:paraId="2A1D28C4" w14:textId="77777777" w:rsidR="00A63948" w:rsidRPr="003B101F" w:rsidRDefault="00A63948" w:rsidP="000618CB">
            <w:pPr>
              <w:pStyle w:val="ProductNames"/>
              <w:spacing w:before="30" w:after="30"/>
              <w:rPr>
                <w:rFonts w:ascii="Tahoma" w:eastAsia="PMingLiU" w:hAnsi="Tahoma" w:cs="Tahoma"/>
                <w:sz w:val="14"/>
              </w:rPr>
            </w:pPr>
            <w:bookmarkStart w:id="379" w:name="_Toc336338047"/>
            <w:bookmarkStart w:id="380" w:name="_Toc343502901"/>
            <w:r w:rsidRPr="003B101F">
              <w:rPr>
                <w:rFonts w:ascii="Tahoma" w:eastAsia="PMingLiU" w:hAnsi="Tahoma" w:cs="Tahoma"/>
                <w:sz w:val="14"/>
              </w:rPr>
              <w:t>SQL Server</w:t>
            </w:r>
            <w:r w:rsidR="00852B4A" w:rsidRPr="00852B4A">
              <w:rPr>
                <w:rFonts w:ascii="Tahoma" w:eastAsia="PMingLiU" w:hAnsi="Tahoma" w:cs="Tahoma"/>
                <w:color w:val="000000"/>
                <w:sz w:val="18"/>
                <w:szCs w:val="18"/>
                <w:vertAlign w:val="superscript"/>
              </w:rPr>
              <w:t>®</w:t>
            </w:r>
            <w:r w:rsidRPr="003B101F">
              <w:rPr>
                <w:rFonts w:ascii="Tahoma" w:eastAsia="PMingLiU" w:hAnsi="Tahoma" w:cs="Tahoma"/>
                <w:sz w:val="14"/>
              </w:rPr>
              <w:t xml:space="preserve"> 2008 R2 Parallel Data Warehouse Developer</w:t>
            </w:r>
            <w:bookmarkEnd w:id="379"/>
            <w:bookmarkEnd w:id="380"/>
          </w:p>
        </w:tc>
        <w:tc>
          <w:tcPr>
            <w:tcW w:w="450" w:type="dxa"/>
            <w:tcBorders>
              <w:bottom w:val="single" w:sz="4" w:space="0" w:color="auto"/>
            </w:tcBorders>
            <w:shd w:val="clear" w:color="auto" w:fill="FABF8F"/>
            <w:vAlign w:val="center"/>
          </w:tcPr>
          <w:p w14:paraId="2A1D28C5" w14:textId="77777777" w:rsidR="00A63948" w:rsidRPr="00D83779" w:rsidRDefault="00A63948" w:rsidP="000618CB">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2A1D28C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11/10</w:t>
            </w:r>
          </w:p>
        </w:tc>
        <w:tc>
          <w:tcPr>
            <w:tcW w:w="360" w:type="dxa"/>
            <w:tcBorders>
              <w:bottom w:val="single" w:sz="4" w:space="0" w:color="auto"/>
              <w:right w:val="single" w:sz="18" w:space="0" w:color="auto"/>
            </w:tcBorders>
            <w:shd w:val="clear" w:color="auto" w:fill="FABF8F"/>
            <w:vAlign w:val="center"/>
          </w:tcPr>
          <w:p w14:paraId="2A1D28C7"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8C8"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ABF8F"/>
            <w:vAlign w:val="center"/>
          </w:tcPr>
          <w:p w14:paraId="2A1D28C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w:t>
            </w:r>
          </w:p>
        </w:tc>
        <w:tc>
          <w:tcPr>
            <w:tcW w:w="450" w:type="dxa"/>
            <w:tcBorders>
              <w:bottom w:val="single" w:sz="4" w:space="0" w:color="auto"/>
            </w:tcBorders>
            <w:shd w:val="clear" w:color="auto" w:fill="FABF8F"/>
            <w:vAlign w:val="center"/>
          </w:tcPr>
          <w:p w14:paraId="2A1D28C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28CB"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28CC"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28C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2A1D28CE"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A1D28C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D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8D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8D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8D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8D4"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8D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D6"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8EB" w14:textId="77777777" w:rsidTr="00D83779">
        <w:trPr>
          <w:trHeight w:val="145"/>
        </w:trPr>
        <w:tc>
          <w:tcPr>
            <w:tcW w:w="2714" w:type="dxa"/>
            <w:tcBorders>
              <w:bottom w:val="single" w:sz="4" w:space="0" w:color="auto"/>
            </w:tcBorders>
            <w:shd w:val="clear" w:color="auto" w:fill="FFFFFF"/>
            <w:vAlign w:val="center"/>
          </w:tcPr>
          <w:p w14:paraId="2A1D28D8" w14:textId="77777777" w:rsidR="00A63948" w:rsidRPr="003B101F" w:rsidRDefault="00A63948" w:rsidP="000618CB">
            <w:pPr>
              <w:pStyle w:val="ProductNames"/>
              <w:spacing w:before="30" w:after="30"/>
              <w:rPr>
                <w:rFonts w:ascii="Tahoma" w:eastAsia="PMingLiU" w:hAnsi="Tahoma" w:cs="Tahoma"/>
                <w:sz w:val="14"/>
              </w:rPr>
            </w:pPr>
            <w:bookmarkStart w:id="381" w:name="_Toc336338048"/>
            <w:bookmarkStart w:id="382" w:name="_Toc343502902"/>
            <w:r w:rsidRPr="003B101F">
              <w:rPr>
                <w:rFonts w:ascii="Tahoma" w:eastAsia="PMingLiU" w:hAnsi="Tahoma" w:cs="Tahoma"/>
                <w:sz w:val="14"/>
              </w:rPr>
              <w:t>SQL Server</w:t>
            </w:r>
            <w:r w:rsidR="00852B4A" w:rsidRPr="00852B4A">
              <w:rPr>
                <w:rFonts w:ascii="Tahoma" w:eastAsia="PMingLiU" w:hAnsi="Tahoma" w:cs="Tahoma"/>
                <w:color w:val="000000"/>
                <w:sz w:val="18"/>
                <w:szCs w:val="18"/>
                <w:vertAlign w:val="superscript"/>
              </w:rPr>
              <w:t>®</w:t>
            </w:r>
            <w:r w:rsidRPr="003B101F">
              <w:rPr>
                <w:rFonts w:ascii="Tahoma" w:eastAsia="PMingLiU" w:hAnsi="Tahoma" w:cs="Tahoma"/>
                <w:sz w:val="14"/>
              </w:rPr>
              <w:t xml:space="preserve"> 2008 R2 Small Business</w:t>
            </w:r>
            <w:bookmarkEnd w:id="381"/>
            <w:bookmarkEnd w:id="382"/>
          </w:p>
        </w:tc>
        <w:tc>
          <w:tcPr>
            <w:tcW w:w="450" w:type="dxa"/>
            <w:tcBorders>
              <w:bottom w:val="single" w:sz="4" w:space="0" w:color="auto"/>
            </w:tcBorders>
            <w:shd w:val="clear" w:color="auto" w:fill="FFFFFF"/>
            <w:vAlign w:val="center"/>
          </w:tcPr>
          <w:p w14:paraId="2A1D28D9" w14:textId="77777777" w:rsidR="00A63948" w:rsidRPr="00D83779" w:rsidRDefault="00C15D79" w:rsidP="000618CB">
            <w:pPr>
              <w:pStyle w:val="TableText"/>
              <w:widowControl w:val="0"/>
              <w:spacing w:before="30" w:after="30"/>
              <w:rPr>
                <w:rStyle w:val="EndnoteReference"/>
                <w:rFonts w:eastAsia="PMingLiU" w:cs="Tahoma"/>
                <w:b w:val="0"/>
                <w:color w:val="000000"/>
                <w:sz w:val="13"/>
                <w:szCs w:val="13"/>
                <w:u w:val="single"/>
              </w:rPr>
            </w:pPr>
            <w:hyperlink w:anchor="Srv_83SQL2008R2Smallbiz" w:history="1">
              <w:r w:rsidR="00032EA7" w:rsidRPr="00D83779">
                <w:rPr>
                  <w:rStyle w:val="Hyperlink"/>
                  <w:rFonts w:eastAsia="PMingLiU" w:cs="Tahoma"/>
                  <w:b/>
                  <w:sz w:val="13"/>
                  <w:szCs w:val="13"/>
                </w:rPr>
                <w:t>72</w:t>
              </w:r>
            </w:hyperlink>
          </w:p>
        </w:tc>
        <w:tc>
          <w:tcPr>
            <w:tcW w:w="450" w:type="dxa"/>
            <w:tcBorders>
              <w:bottom w:val="single" w:sz="4" w:space="0" w:color="auto"/>
            </w:tcBorders>
            <w:shd w:val="clear" w:color="auto" w:fill="FFFFFF"/>
            <w:vAlign w:val="center"/>
          </w:tcPr>
          <w:p w14:paraId="2A1D28D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01/11</w:t>
            </w:r>
          </w:p>
        </w:tc>
        <w:tc>
          <w:tcPr>
            <w:tcW w:w="360" w:type="dxa"/>
            <w:tcBorders>
              <w:bottom w:val="single" w:sz="4" w:space="0" w:color="auto"/>
              <w:right w:val="single" w:sz="18" w:space="0" w:color="auto"/>
            </w:tcBorders>
            <w:shd w:val="clear" w:color="auto" w:fill="FFFFFF"/>
            <w:vAlign w:val="center"/>
          </w:tcPr>
          <w:p w14:paraId="2A1D28DB"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14:paraId="2A1D28D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8D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8D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8D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8E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8E1"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8E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8E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8E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8E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8E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8E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8E8"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8E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8EA"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8FF" w14:textId="77777777" w:rsidTr="00D83779">
        <w:trPr>
          <w:trHeight w:val="145"/>
        </w:trPr>
        <w:tc>
          <w:tcPr>
            <w:tcW w:w="2714" w:type="dxa"/>
            <w:tcBorders>
              <w:bottom w:val="single" w:sz="4" w:space="0" w:color="auto"/>
            </w:tcBorders>
            <w:shd w:val="clear" w:color="auto" w:fill="FABF8F"/>
            <w:vAlign w:val="center"/>
          </w:tcPr>
          <w:p w14:paraId="2A1D28EC" w14:textId="77777777" w:rsidR="00A63948" w:rsidRPr="003B101F" w:rsidRDefault="00A63948" w:rsidP="000618CB">
            <w:pPr>
              <w:pStyle w:val="ProductNames"/>
              <w:spacing w:before="30" w:after="30"/>
              <w:rPr>
                <w:rFonts w:ascii="Tahoma" w:eastAsia="PMingLiU" w:hAnsi="Tahoma" w:cs="Tahoma"/>
                <w:sz w:val="14"/>
              </w:rPr>
            </w:pPr>
            <w:bookmarkStart w:id="383" w:name="_Toc336338049"/>
            <w:bookmarkStart w:id="384" w:name="_Toc343502903"/>
            <w:r w:rsidRPr="003B101F">
              <w:rPr>
                <w:rFonts w:ascii="Tahoma" w:eastAsia="PMingLiU" w:hAnsi="Tahoma" w:cs="Tahoma"/>
                <w:sz w:val="14"/>
              </w:rPr>
              <w:t>SQL Server</w:t>
            </w:r>
            <w:r w:rsidR="00852B4A" w:rsidRPr="00852B4A">
              <w:rPr>
                <w:rFonts w:ascii="Tahoma" w:eastAsia="PMingLiU" w:hAnsi="Tahoma" w:cs="Tahoma"/>
                <w:color w:val="000000"/>
                <w:sz w:val="18"/>
                <w:szCs w:val="18"/>
                <w:vertAlign w:val="superscript"/>
              </w:rPr>
              <w:t>®</w:t>
            </w:r>
            <w:r w:rsidRPr="003B101F">
              <w:rPr>
                <w:rFonts w:ascii="Tahoma" w:eastAsia="PMingLiU" w:hAnsi="Tahoma" w:cs="Tahoma"/>
                <w:sz w:val="14"/>
              </w:rPr>
              <w:t xml:space="preserve"> 2008 R2 Small Business CAL</w:t>
            </w:r>
            <w:bookmarkEnd w:id="383"/>
            <w:bookmarkEnd w:id="384"/>
          </w:p>
        </w:tc>
        <w:tc>
          <w:tcPr>
            <w:tcW w:w="450" w:type="dxa"/>
            <w:tcBorders>
              <w:bottom w:val="single" w:sz="4" w:space="0" w:color="auto"/>
            </w:tcBorders>
            <w:shd w:val="clear" w:color="auto" w:fill="FABF8F"/>
            <w:vAlign w:val="center"/>
          </w:tcPr>
          <w:p w14:paraId="2A1D28ED" w14:textId="77777777" w:rsidR="00A63948" w:rsidRPr="00D83779" w:rsidRDefault="00A63948" w:rsidP="000618CB">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2A1D28EE"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2A1D28EF"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8F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F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F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F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F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F5"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8F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8F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F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8F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8F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8F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8FC"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8F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8FE"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913" w14:textId="77777777" w:rsidTr="00D83779">
        <w:trPr>
          <w:trHeight w:val="145"/>
        </w:trPr>
        <w:tc>
          <w:tcPr>
            <w:tcW w:w="2714" w:type="dxa"/>
            <w:tcBorders>
              <w:bottom w:val="single" w:sz="4" w:space="0" w:color="auto"/>
            </w:tcBorders>
            <w:shd w:val="clear" w:color="auto" w:fill="FFFFFF"/>
            <w:vAlign w:val="center"/>
          </w:tcPr>
          <w:p w14:paraId="2A1D2900" w14:textId="77777777" w:rsidR="00A63948" w:rsidRPr="003B101F" w:rsidRDefault="00A63948" w:rsidP="000618CB">
            <w:pPr>
              <w:pStyle w:val="ProductNames"/>
              <w:spacing w:before="30" w:after="30"/>
              <w:rPr>
                <w:rFonts w:ascii="Tahoma" w:eastAsia="PMingLiU" w:hAnsi="Tahoma" w:cs="Tahoma"/>
                <w:sz w:val="14"/>
              </w:rPr>
            </w:pPr>
            <w:bookmarkStart w:id="385" w:name="_Toc336338050"/>
            <w:bookmarkStart w:id="386" w:name="_Toc343502904"/>
            <w:r w:rsidRPr="003B101F">
              <w:rPr>
                <w:rFonts w:ascii="Tahoma" w:eastAsia="PMingLiU" w:hAnsi="Tahoma" w:cs="Tahoma"/>
                <w:sz w:val="14"/>
              </w:rPr>
              <w:t>SQL Server</w:t>
            </w:r>
            <w:r w:rsidR="00852B4A" w:rsidRPr="00852B4A">
              <w:rPr>
                <w:rFonts w:ascii="Tahoma" w:eastAsia="PMingLiU" w:hAnsi="Tahoma" w:cs="Tahoma"/>
                <w:color w:val="000000"/>
                <w:sz w:val="18"/>
                <w:szCs w:val="18"/>
                <w:vertAlign w:val="superscript"/>
              </w:rPr>
              <w:t>®</w:t>
            </w:r>
            <w:r w:rsidRPr="003B101F">
              <w:rPr>
                <w:rFonts w:ascii="Tahoma" w:eastAsia="PMingLiU" w:hAnsi="Tahoma" w:cs="Tahoma"/>
                <w:sz w:val="14"/>
              </w:rPr>
              <w:t xml:space="preserve"> 2008 R2 Web (</w:t>
            </w:r>
            <w:r w:rsidRPr="003B101F">
              <w:rPr>
                <w:rFonts w:ascii="Tahoma" w:eastAsia="PMingLiU" w:hAnsi="Tahoma" w:cs="Tahoma"/>
                <w:sz w:val="14"/>
              </w:rPr>
              <w:t>每一處理器</w:t>
            </w:r>
            <w:r w:rsidRPr="003B101F">
              <w:rPr>
                <w:rFonts w:ascii="Tahoma" w:eastAsia="PMingLiU" w:hAnsi="Tahoma" w:cs="Tahoma"/>
                <w:sz w:val="14"/>
              </w:rPr>
              <w:t>)</w:t>
            </w:r>
            <w:bookmarkEnd w:id="385"/>
            <w:bookmarkEnd w:id="386"/>
          </w:p>
        </w:tc>
        <w:tc>
          <w:tcPr>
            <w:tcW w:w="450" w:type="dxa"/>
            <w:tcBorders>
              <w:bottom w:val="single" w:sz="4" w:space="0" w:color="auto"/>
            </w:tcBorders>
            <w:shd w:val="clear" w:color="auto" w:fill="FFFFFF"/>
            <w:vAlign w:val="center"/>
          </w:tcPr>
          <w:p w14:paraId="2A1D2901" w14:textId="77777777" w:rsidR="00A63948" w:rsidRPr="00D83779" w:rsidRDefault="00C15D79" w:rsidP="000618CB">
            <w:pPr>
              <w:pStyle w:val="TableText"/>
              <w:widowControl w:val="0"/>
              <w:spacing w:before="30" w:after="30"/>
              <w:rPr>
                <w:rStyle w:val="EndnoteReference"/>
                <w:rFonts w:eastAsia="PMingLiU" w:cs="Tahoma"/>
                <w:b w:val="0"/>
                <w:color w:val="000000"/>
                <w:sz w:val="13"/>
                <w:szCs w:val="13"/>
                <w:u w:val="single"/>
              </w:rPr>
            </w:pPr>
            <w:hyperlink w:anchor="_73_SQL_Server®" w:history="1">
              <w:r w:rsidR="00032EA7" w:rsidRPr="00D83779">
                <w:rPr>
                  <w:rStyle w:val="Hyperlink"/>
                  <w:rFonts w:eastAsia="PMingLiU" w:cs="Tahoma"/>
                  <w:b/>
                  <w:sz w:val="13"/>
                  <w:szCs w:val="13"/>
                </w:rPr>
                <w:t>73</w:t>
              </w:r>
            </w:hyperlink>
          </w:p>
        </w:tc>
        <w:tc>
          <w:tcPr>
            <w:tcW w:w="450" w:type="dxa"/>
            <w:tcBorders>
              <w:bottom w:val="single" w:sz="4" w:space="0" w:color="auto"/>
            </w:tcBorders>
            <w:shd w:val="clear" w:color="auto" w:fill="FFFFFF"/>
            <w:vAlign w:val="center"/>
          </w:tcPr>
          <w:p w14:paraId="2A1D2902"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903"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14:paraId="2A1D290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90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90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90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90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909"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90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90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90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90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90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90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910"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91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912"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927" w14:textId="77777777" w:rsidTr="00D83779">
        <w:trPr>
          <w:trHeight w:val="145"/>
        </w:trPr>
        <w:tc>
          <w:tcPr>
            <w:tcW w:w="2714" w:type="dxa"/>
            <w:tcBorders>
              <w:bottom w:val="single" w:sz="4" w:space="0" w:color="auto"/>
            </w:tcBorders>
            <w:shd w:val="clear" w:color="auto" w:fill="FABF8F"/>
            <w:vAlign w:val="center"/>
          </w:tcPr>
          <w:p w14:paraId="2A1D2914" w14:textId="77777777" w:rsidR="00A63948" w:rsidRPr="003B101F" w:rsidRDefault="00A63948" w:rsidP="000618CB">
            <w:pPr>
              <w:pStyle w:val="ProductNames"/>
              <w:spacing w:before="30" w:after="30"/>
              <w:rPr>
                <w:rFonts w:ascii="Tahoma" w:eastAsia="PMingLiU" w:hAnsi="Tahoma" w:cs="Tahoma"/>
                <w:sz w:val="14"/>
              </w:rPr>
            </w:pPr>
            <w:bookmarkStart w:id="387" w:name="_Toc336338051"/>
            <w:bookmarkStart w:id="388" w:name="_Toc343502905"/>
            <w:r w:rsidRPr="003B101F">
              <w:rPr>
                <w:rFonts w:ascii="Tahoma" w:eastAsia="PMingLiU" w:hAnsi="Tahoma" w:cs="Tahoma"/>
                <w:sz w:val="14"/>
              </w:rPr>
              <w:t>SQL Server</w:t>
            </w:r>
            <w:r w:rsidR="00852B4A" w:rsidRPr="00852B4A">
              <w:rPr>
                <w:rFonts w:ascii="Tahoma" w:eastAsia="PMingLiU" w:hAnsi="Tahoma" w:cs="Tahoma"/>
                <w:color w:val="000000"/>
                <w:sz w:val="18"/>
                <w:szCs w:val="18"/>
                <w:vertAlign w:val="superscript"/>
              </w:rPr>
              <w:t>®</w:t>
            </w:r>
            <w:r w:rsidRPr="003B101F">
              <w:rPr>
                <w:rFonts w:ascii="Tahoma" w:eastAsia="PMingLiU" w:hAnsi="Tahoma" w:cs="Tahoma"/>
                <w:sz w:val="14"/>
              </w:rPr>
              <w:t xml:space="preserve"> 2008 R2 Workgroup CAL</w:t>
            </w:r>
            <w:bookmarkEnd w:id="387"/>
            <w:bookmarkEnd w:id="388"/>
          </w:p>
        </w:tc>
        <w:tc>
          <w:tcPr>
            <w:tcW w:w="450" w:type="dxa"/>
            <w:tcBorders>
              <w:bottom w:val="single" w:sz="4" w:space="0" w:color="auto"/>
            </w:tcBorders>
            <w:shd w:val="clear" w:color="auto" w:fill="FABF8F"/>
            <w:vAlign w:val="center"/>
          </w:tcPr>
          <w:p w14:paraId="2A1D2915" w14:textId="77777777" w:rsidR="00A63948" w:rsidRPr="00D83779" w:rsidRDefault="00C15D79" w:rsidP="000618CB">
            <w:pPr>
              <w:pStyle w:val="TableText"/>
              <w:widowControl w:val="0"/>
              <w:spacing w:before="30" w:after="30"/>
              <w:rPr>
                <w:rStyle w:val="EndnoteReference"/>
                <w:rFonts w:eastAsia="PMingLiU" w:cs="Tahoma"/>
                <w:b w:val="0"/>
                <w:color w:val="000000"/>
                <w:sz w:val="13"/>
                <w:szCs w:val="13"/>
                <w:u w:val="single"/>
              </w:rPr>
            </w:pPr>
            <w:hyperlink w:anchor="_73_SQL_Server®" w:history="1">
              <w:r w:rsidR="00032EA7" w:rsidRPr="00D83779">
                <w:rPr>
                  <w:rStyle w:val="Hyperlink"/>
                  <w:rFonts w:eastAsia="PMingLiU" w:cs="Tahoma"/>
                  <w:b/>
                  <w:sz w:val="13"/>
                  <w:szCs w:val="13"/>
                </w:rPr>
                <w:t>73</w:t>
              </w:r>
            </w:hyperlink>
          </w:p>
        </w:tc>
        <w:tc>
          <w:tcPr>
            <w:tcW w:w="450" w:type="dxa"/>
            <w:tcBorders>
              <w:bottom w:val="single" w:sz="4" w:space="0" w:color="auto"/>
            </w:tcBorders>
            <w:shd w:val="clear" w:color="auto" w:fill="FABF8F"/>
            <w:vAlign w:val="center"/>
          </w:tcPr>
          <w:p w14:paraId="2A1D2916"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917"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91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91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91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91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91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91D"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91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91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92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92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92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92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924"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92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926"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93B" w14:textId="77777777" w:rsidTr="00D83779">
        <w:trPr>
          <w:trHeight w:val="145"/>
        </w:trPr>
        <w:tc>
          <w:tcPr>
            <w:tcW w:w="2714" w:type="dxa"/>
            <w:tcBorders>
              <w:bottom w:val="single" w:sz="4" w:space="0" w:color="auto"/>
            </w:tcBorders>
            <w:shd w:val="clear" w:color="auto" w:fill="FFFFFF"/>
            <w:vAlign w:val="center"/>
          </w:tcPr>
          <w:p w14:paraId="2A1D2928" w14:textId="77777777" w:rsidR="00A63948" w:rsidRPr="003B101F" w:rsidRDefault="00A63948" w:rsidP="000618CB">
            <w:pPr>
              <w:pStyle w:val="ProductNames"/>
              <w:spacing w:before="30" w:after="30"/>
              <w:rPr>
                <w:rFonts w:ascii="Tahoma" w:eastAsia="PMingLiU" w:hAnsi="Tahoma" w:cs="Tahoma"/>
                <w:sz w:val="14"/>
              </w:rPr>
            </w:pPr>
            <w:bookmarkStart w:id="389" w:name="_Toc336338052"/>
            <w:bookmarkStart w:id="390" w:name="_Toc343502906"/>
            <w:r w:rsidRPr="003B101F">
              <w:rPr>
                <w:rFonts w:ascii="Tahoma" w:eastAsia="PMingLiU" w:hAnsi="Tahoma" w:cs="Tahoma"/>
                <w:sz w:val="14"/>
              </w:rPr>
              <w:t>SQL Server</w:t>
            </w:r>
            <w:r w:rsidR="00852B4A" w:rsidRPr="00852B4A">
              <w:rPr>
                <w:rFonts w:ascii="Tahoma" w:eastAsia="PMingLiU" w:hAnsi="Tahoma" w:cs="Tahoma"/>
                <w:color w:val="000000"/>
                <w:sz w:val="18"/>
                <w:szCs w:val="18"/>
                <w:vertAlign w:val="superscript"/>
              </w:rPr>
              <w:t>®</w:t>
            </w:r>
            <w:r w:rsidRPr="003B101F">
              <w:rPr>
                <w:rFonts w:ascii="Tahoma" w:eastAsia="PMingLiU" w:hAnsi="Tahoma" w:cs="Tahoma"/>
                <w:sz w:val="14"/>
              </w:rPr>
              <w:t xml:space="preserve"> 2008 R2 Workgroup 1 </w:t>
            </w:r>
            <w:r w:rsidRPr="003B101F">
              <w:rPr>
                <w:rFonts w:ascii="Tahoma" w:eastAsia="PMingLiU" w:hAnsi="Tahoma" w:cs="Tahoma"/>
                <w:sz w:val="14"/>
              </w:rPr>
              <w:t>個處理器使用權</w:t>
            </w:r>
            <w:bookmarkEnd w:id="389"/>
            <w:bookmarkEnd w:id="390"/>
          </w:p>
        </w:tc>
        <w:tc>
          <w:tcPr>
            <w:tcW w:w="450" w:type="dxa"/>
            <w:tcBorders>
              <w:bottom w:val="single" w:sz="4" w:space="0" w:color="auto"/>
            </w:tcBorders>
            <w:shd w:val="clear" w:color="auto" w:fill="FFFFFF"/>
            <w:vAlign w:val="center"/>
          </w:tcPr>
          <w:p w14:paraId="2A1D2929" w14:textId="77777777" w:rsidR="00A63948" w:rsidRPr="00D83779" w:rsidRDefault="00C15D79" w:rsidP="000618CB">
            <w:pPr>
              <w:pStyle w:val="TableText"/>
              <w:widowControl w:val="0"/>
              <w:spacing w:before="30" w:after="30"/>
              <w:rPr>
                <w:rStyle w:val="EndnoteReference"/>
                <w:rFonts w:eastAsia="PMingLiU" w:cs="Tahoma"/>
                <w:b w:val="0"/>
                <w:color w:val="000000"/>
                <w:sz w:val="13"/>
                <w:szCs w:val="13"/>
                <w:u w:val="single"/>
              </w:rPr>
            </w:pPr>
            <w:hyperlink w:anchor="Srv_85SQL2008R2Workgroup5ClientAddon" w:history="1">
              <w:r w:rsidR="00032EA7" w:rsidRPr="00D83779">
                <w:rPr>
                  <w:rStyle w:val="Hyperlink"/>
                  <w:rFonts w:eastAsia="PMingLiU" w:cs="Tahoma"/>
                  <w:b/>
                  <w:sz w:val="13"/>
                  <w:szCs w:val="13"/>
                </w:rPr>
                <w:t>74</w:t>
              </w:r>
            </w:hyperlink>
          </w:p>
        </w:tc>
        <w:tc>
          <w:tcPr>
            <w:tcW w:w="450" w:type="dxa"/>
            <w:tcBorders>
              <w:bottom w:val="single" w:sz="4" w:space="0" w:color="auto"/>
            </w:tcBorders>
            <w:shd w:val="clear" w:color="auto" w:fill="FFFFFF"/>
            <w:vAlign w:val="center"/>
          </w:tcPr>
          <w:p w14:paraId="2A1D292A"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92B"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14:paraId="2A1D292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92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92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92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93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931"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93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93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93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93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93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93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938"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93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93A"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94F" w14:textId="77777777" w:rsidTr="00D83779">
        <w:trPr>
          <w:trHeight w:val="145"/>
        </w:trPr>
        <w:tc>
          <w:tcPr>
            <w:tcW w:w="2714" w:type="dxa"/>
            <w:tcBorders>
              <w:bottom w:val="single" w:sz="4" w:space="0" w:color="auto"/>
            </w:tcBorders>
            <w:shd w:val="clear" w:color="auto" w:fill="FABF8F"/>
            <w:vAlign w:val="center"/>
          </w:tcPr>
          <w:p w14:paraId="2A1D293C" w14:textId="77777777" w:rsidR="00A63948" w:rsidRPr="003B101F" w:rsidRDefault="00A63948" w:rsidP="000618CB">
            <w:pPr>
              <w:pStyle w:val="ProductNames"/>
              <w:spacing w:before="30" w:after="30"/>
              <w:rPr>
                <w:rFonts w:ascii="Tahoma" w:eastAsia="PMingLiU" w:hAnsi="Tahoma" w:cs="Tahoma"/>
                <w:sz w:val="14"/>
                <w:szCs w:val="18"/>
              </w:rPr>
            </w:pPr>
            <w:bookmarkStart w:id="391" w:name="_Toc336338053"/>
            <w:bookmarkStart w:id="392" w:name="_Toc343502907"/>
            <w:r w:rsidRPr="003B101F">
              <w:rPr>
                <w:rFonts w:ascii="Tahoma" w:eastAsia="PMingLiU" w:hAnsi="Tahoma" w:cs="Tahoma"/>
                <w:sz w:val="14"/>
                <w:szCs w:val="18"/>
              </w:rPr>
              <w:t>SQL Server</w:t>
            </w:r>
            <w:r w:rsidR="00852B4A" w:rsidRPr="00852B4A">
              <w:rPr>
                <w:rFonts w:ascii="Tahoma" w:eastAsia="PMingLiU" w:hAnsi="Tahoma" w:cs="Tahoma"/>
                <w:color w:val="000000"/>
                <w:sz w:val="14"/>
                <w:szCs w:val="18"/>
                <w:vertAlign w:val="superscript"/>
              </w:rPr>
              <w:t>®</w:t>
            </w:r>
            <w:r w:rsidRPr="003B101F">
              <w:rPr>
                <w:rFonts w:ascii="Tahoma" w:eastAsia="PMingLiU" w:hAnsi="Tahoma" w:cs="Tahoma"/>
                <w:sz w:val="14"/>
                <w:szCs w:val="18"/>
              </w:rPr>
              <w:t xml:space="preserve"> 2008 R2 Workgroup (5 </w:t>
            </w:r>
            <w:r w:rsidRPr="003B101F">
              <w:rPr>
                <w:rFonts w:ascii="Tahoma" w:eastAsia="PMingLiU" w:hAnsi="Tahoma" w:cs="Tahoma"/>
                <w:sz w:val="14"/>
                <w:szCs w:val="18"/>
              </w:rPr>
              <w:t>個用戶端加值</w:t>
            </w:r>
            <w:r w:rsidRPr="003B101F">
              <w:rPr>
                <w:rFonts w:ascii="Tahoma" w:eastAsia="PMingLiU" w:hAnsi="Tahoma" w:cs="Tahoma"/>
                <w:sz w:val="14"/>
                <w:szCs w:val="18"/>
              </w:rPr>
              <w:t>)</w:t>
            </w:r>
            <w:bookmarkEnd w:id="391"/>
            <w:bookmarkEnd w:id="392"/>
            <w:r w:rsidRPr="003B101F">
              <w:rPr>
                <w:rFonts w:ascii="Tahoma" w:eastAsia="PMingLiU" w:hAnsi="Tahoma" w:cs="Tahoma"/>
                <w:sz w:val="14"/>
                <w:szCs w:val="18"/>
              </w:rPr>
              <w:t xml:space="preserve"> </w:t>
            </w:r>
          </w:p>
        </w:tc>
        <w:tc>
          <w:tcPr>
            <w:tcW w:w="450" w:type="dxa"/>
            <w:tcBorders>
              <w:bottom w:val="single" w:sz="4" w:space="0" w:color="auto"/>
            </w:tcBorders>
            <w:shd w:val="clear" w:color="auto" w:fill="FABF8F"/>
            <w:vAlign w:val="center"/>
          </w:tcPr>
          <w:p w14:paraId="2A1D293D" w14:textId="77777777" w:rsidR="00A63948" w:rsidRPr="00D83779" w:rsidRDefault="00C15D79" w:rsidP="000618CB">
            <w:pPr>
              <w:pStyle w:val="TableText"/>
              <w:widowControl w:val="0"/>
              <w:spacing w:before="30" w:after="30"/>
              <w:rPr>
                <w:rStyle w:val="EndnoteReference"/>
                <w:rFonts w:eastAsia="PMingLiU" w:cs="Tahoma"/>
                <w:b w:val="0"/>
                <w:color w:val="000000"/>
                <w:sz w:val="13"/>
                <w:szCs w:val="13"/>
                <w:u w:val="single"/>
              </w:rPr>
            </w:pPr>
            <w:hyperlink w:anchor="_75_SQL_Server®" w:history="1">
              <w:r w:rsidR="00032EA7" w:rsidRPr="00D83779">
                <w:rPr>
                  <w:rStyle w:val="Hyperlink"/>
                  <w:rFonts w:eastAsia="PMingLiU" w:cs="Tahoma"/>
                  <w:b/>
                  <w:sz w:val="13"/>
                  <w:szCs w:val="13"/>
                </w:rPr>
                <w:t>75</w:t>
              </w:r>
            </w:hyperlink>
          </w:p>
        </w:tc>
        <w:tc>
          <w:tcPr>
            <w:tcW w:w="450" w:type="dxa"/>
            <w:tcBorders>
              <w:bottom w:val="single" w:sz="4" w:space="0" w:color="auto"/>
            </w:tcBorders>
            <w:shd w:val="clear" w:color="auto" w:fill="FABF8F"/>
            <w:vAlign w:val="center"/>
          </w:tcPr>
          <w:p w14:paraId="2A1D293E"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93F"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94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94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94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94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94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945"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94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94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94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94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94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94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94C"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94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94E"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963" w14:textId="77777777" w:rsidTr="00D83779">
        <w:trPr>
          <w:trHeight w:val="145"/>
        </w:trPr>
        <w:tc>
          <w:tcPr>
            <w:tcW w:w="2714" w:type="dxa"/>
            <w:tcBorders>
              <w:bottom w:val="single" w:sz="4" w:space="0" w:color="auto"/>
            </w:tcBorders>
            <w:shd w:val="clear" w:color="auto" w:fill="FFFFFF"/>
            <w:vAlign w:val="center"/>
          </w:tcPr>
          <w:p w14:paraId="2A1D2950" w14:textId="77777777" w:rsidR="00A63948" w:rsidRPr="003B101F" w:rsidRDefault="00A63948" w:rsidP="000618CB">
            <w:pPr>
              <w:pStyle w:val="ProductNames"/>
              <w:spacing w:before="30" w:after="30"/>
              <w:rPr>
                <w:rFonts w:ascii="Tahoma" w:eastAsia="PMingLiU" w:hAnsi="Tahoma" w:cs="Tahoma"/>
                <w:sz w:val="14"/>
              </w:rPr>
            </w:pPr>
            <w:bookmarkStart w:id="393" w:name="_Toc336338054"/>
            <w:bookmarkStart w:id="394" w:name="_Toc343502908"/>
            <w:r w:rsidRPr="003B101F">
              <w:rPr>
                <w:rFonts w:ascii="Tahoma" w:eastAsia="PMingLiU" w:hAnsi="Tahoma" w:cs="Tahoma"/>
                <w:sz w:val="14"/>
              </w:rPr>
              <w:t>SQL Server</w:t>
            </w:r>
            <w:r w:rsidR="00852B4A" w:rsidRPr="00852B4A">
              <w:rPr>
                <w:rFonts w:ascii="Tahoma" w:eastAsia="PMingLiU" w:hAnsi="Tahoma" w:cs="Tahoma"/>
                <w:color w:val="000000"/>
                <w:sz w:val="18"/>
                <w:szCs w:val="18"/>
                <w:vertAlign w:val="superscript"/>
              </w:rPr>
              <w:t>®</w:t>
            </w:r>
            <w:r w:rsidRPr="003B101F">
              <w:rPr>
                <w:rFonts w:ascii="Tahoma" w:eastAsia="PMingLiU" w:hAnsi="Tahoma" w:cs="Tahoma"/>
                <w:sz w:val="14"/>
              </w:rPr>
              <w:t xml:space="preserve"> 2012 Business Intelligence</w:t>
            </w:r>
            <w:bookmarkEnd w:id="393"/>
            <w:bookmarkEnd w:id="394"/>
          </w:p>
        </w:tc>
        <w:tc>
          <w:tcPr>
            <w:tcW w:w="450" w:type="dxa"/>
            <w:tcBorders>
              <w:bottom w:val="single" w:sz="4" w:space="0" w:color="auto"/>
            </w:tcBorders>
            <w:shd w:val="clear" w:color="auto" w:fill="FFFFFF"/>
            <w:vAlign w:val="center"/>
          </w:tcPr>
          <w:p w14:paraId="2A1D2951" w14:textId="77777777" w:rsidR="00A63948" w:rsidRPr="00D83779" w:rsidRDefault="00A63948" w:rsidP="000618CB">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FFFFFF"/>
            <w:vAlign w:val="center"/>
          </w:tcPr>
          <w:p w14:paraId="2A1D2952"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04/12</w:t>
            </w:r>
          </w:p>
        </w:tc>
        <w:tc>
          <w:tcPr>
            <w:tcW w:w="360" w:type="dxa"/>
            <w:tcBorders>
              <w:bottom w:val="single" w:sz="4" w:space="0" w:color="auto"/>
              <w:right w:val="single" w:sz="18" w:space="0" w:color="auto"/>
            </w:tcBorders>
            <w:shd w:val="clear" w:color="auto" w:fill="FFFFFF"/>
            <w:vAlign w:val="center"/>
          </w:tcPr>
          <w:p w14:paraId="2A1D2953"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14:paraId="2A1D2954"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u w:val="single"/>
              </w:rPr>
              <w:t>75</w:t>
            </w:r>
          </w:p>
        </w:tc>
        <w:tc>
          <w:tcPr>
            <w:tcW w:w="450" w:type="dxa"/>
            <w:tcBorders>
              <w:bottom w:val="single" w:sz="4" w:space="0" w:color="auto"/>
            </w:tcBorders>
            <w:shd w:val="clear" w:color="auto" w:fill="FFFFFF"/>
            <w:vAlign w:val="center"/>
          </w:tcPr>
          <w:p w14:paraId="2A1D2955"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188</w:t>
            </w:r>
          </w:p>
        </w:tc>
        <w:tc>
          <w:tcPr>
            <w:tcW w:w="450" w:type="dxa"/>
            <w:tcBorders>
              <w:bottom w:val="single" w:sz="4" w:space="0" w:color="auto"/>
            </w:tcBorders>
            <w:shd w:val="clear" w:color="auto" w:fill="FFFFFF"/>
            <w:vAlign w:val="center"/>
          </w:tcPr>
          <w:p w14:paraId="2A1D2956"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150</w:t>
            </w:r>
          </w:p>
        </w:tc>
        <w:tc>
          <w:tcPr>
            <w:tcW w:w="450" w:type="dxa"/>
            <w:tcBorders>
              <w:bottom w:val="single" w:sz="4" w:space="0" w:color="auto"/>
            </w:tcBorders>
            <w:shd w:val="clear" w:color="auto" w:fill="FFFFFF"/>
            <w:vAlign w:val="center"/>
          </w:tcPr>
          <w:p w14:paraId="2A1D2957"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113</w:t>
            </w:r>
          </w:p>
        </w:tc>
        <w:tc>
          <w:tcPr>
            <w:tcW w:w="450" w:type="dxa"/>
            <w:tcBorders>
              <w:bottom w:val="single" w:sz="4" w:space="0" w:color="auto"/>
            </w:tcBorders>
            <w:shd w:val="clear" w:color="auto" w:fill="FFFFFF"/>
            <w:vAlign w:val="center"/>
          </w:tcPr>
          <w:p w14:paraId="2A1D2958"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113</w:t>
            </w:r>
          </w:p>
        </w:tc>
        <w:tc>
          <w:tcPr>
            <w:tcW w:w="450" w:type="dxa"/>
            <w:tcBorders>
              <w:bottom w:val="single" w:sz="4" w:space="0" w:color="auto"/>
            </w:tcBorders>
            <w:shd w:val="clear" w:color="auto" w:fill="FFFFFF"/>
            <w:vAlign w:val="center"/>
          </w:tcPr>
          <w:p w14:paraId="2A1D2959"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FFFFFF"/>
            <w:vAlign w:val="center"/>
          </w:tcPr>
          <w:p w14:paraId="2A1D295A"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FFFFFF"/>
            <w:vAlign w:val="center"/>
          </w:tcPr>
          <w:p w14:paraId="2A1D295B"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75</w:t>
            </w:r>
          </w:p>
        </w:tc>
        <w:tc>
          <w:tcPr>
            <w:tcW w:w="450" w:type="dxa"/>
            <w:tcBorders>
              <w:bottom w:val="single" w:sz="4" w:space="0" w:color="auto"/>
            </w:tcBorders>
            <w:shd w:val="clear" w:color="auto" w:fill="FFFFFF"/>
            <w:vAlign w:val="center"/>
          </w:tcPr>
          <w:p w14:paraId="2A1D295C"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FFFFFF"/>
            <w:vAlign w:val="center"/>
          </w:tcPr>
          <w:p w14:paraId="2A1D295D"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FFFFFF"/>
            <w:vAlign w:val="center"/>
          </w:tcPr>
          <w:p w14:paraId="2A1D295E"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FFFFFF"/>
            <w:vAlign w:val="center"/>
          </w:tcPr>
          <w:p w14:paraId="2A1D295F"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960"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96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FFFFF"/>
            <w:vAlign w:val="center"/>
          </w:tcPr>
          <w:p w14:paraId="2A1D2962"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977" w14:textId="77777777" w:rsidTr="00D83779">
        <w:trPr>
          <w:trHeight w:val="145"/>
        </w:trPr>
        <w:tc>
          <w:tcPr>
            <w:tcW w:w="2714" w:type="dxa"/>
            <w:tcBorders>
              <w:bottom w:val="single" w:sz="4" w:space="0" w:color="auto"/>
            </w:tcBorders>
            <w:shd w:val="clear" w:color="auto" w:fill="FABF8F"/>
            <w:vAlign w:val="center"/>
          </w:tcPr>
          <w:p w14:paraId="2A1D2964" w14:textId="77777777" w:rsidR="00A63948" w:rsidRPr="003B101F" w:rsidRDefault="00A63948" w:rsidP="000618CB">
            <w:pPr>
              <w:pStyle w:val="ProductNames"/>
              <w:spacing w:before="30" w:after="30"/>
              <w:rPr>
                <w:rFonts w:ascii="Tahoma" w:eastAsia="PMingLiU" w:hAnsi="Tahoma" w:cs="Tahoma"/>
                <w:sz w:val="14"/>
              </w:rPr>
            </w:pPr>
            <w:bookmarkStart w:id="395" w:name="_Toc336338055"/>
            <w:bookmarkStart w:id="396" w:name="_Toc343502909"/>
            <w:r w:rsidRPr="003B101F">
              <w:rPr>
                <w:rFonts w:ascii="Tahoma" w:eastAsia="PMingLiU" w:hAnsi="Tahoma" w:cs="Tahoma"/>
                <w:sz w:val="14"/>
              </w:rPr>
              <w:t>SQL Server</w:t>
            </w:r>
            <w:r w:rsidR="00852B4A" w:rsidRPr="00852B4A">
              <w:rPr>
                <w:rFonts w:ascii="Tahoma" w:eastAsia="PMingLiU" w:hAnsi="Tahoma" w:cs="Tahoma"/>
                <w:color w:val="000000"/>
                <w:sz w:val="18"/>
                <w:szCs w:val="18"/>
                <w:vertAlign w:val="superscript"/>
              </w:rPr>
              <w:t>®</w:t>
            </w:r>
            <w:r w:rsidRPr="003B101F">
              <w:rPr>
                <w:rFonts w:ascii="Tahoma" w:eastAsia="PMingLiU" w:hAnsi="Tahoma" w:cs="Tahoma"/>
                <w:sz w:val="14"/>
              </w:rPr>
              <w:t xml:space="preserve"> 2012 CAL (</w:t>
            </w:r>
            <w:r w:rsidRPr="003B101F">
              <w:rPr>
                <w:rFonts w:ascii="Tahoma" w:eastAsia="PMingLiU" w:hAnsi="Tahoma" w:cs="Tahoma"/>
                <w:sz w:val="14"/>
              </w:rPr>
              <w:t>裝置及使用者訂閱使用權</w:t>
            </w:r>
            <w:r w:rsidRPr="003B101F">
              <w:rPr>
                <w:rFonts w:ascii="Tahoma" w:eastAsia="PMingLiU" w:hAnsi="Tahoma" w:cs="Tahoma"/>
                <w:sz w:val="14"/>
              </w:rPr>
              <w:t>)</w:t>
            </w:r>
            <w:bookmarkEnd w:id="395"/>
            <w:bookmarkEnd w:id="396"/>
          </w:p>
        </w:tc>
        <w:tc>
          <w:tcPr>
            <w:tcW w:w="450" w:type="dxa"/>
            <w:tcBorders>
              <w:bottom w:val="single" w:sz="4" w:space="0" w:color="auto"/>
            </w:tcBorders>
            <w:shd w:val="clear" w:color="auto" w:fill="FABF8F"/>
            <w:vAlign w:val="center"/>
          </w:tcPr>
          <w:p w14:paraId="2A1D2965" w14:textId="77777777" w:rsidR="00A63948" w:rsidRPr="00D83779" w:rsidRDefault="00A63948" w:rsidP="000618CB">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2A1D296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2A1D2967"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968"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ABF8F"/>
            <w:vAlign w:val="center"/>
          </w:tcPr>
          <w:p w14:paraId="2A1D296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w:t>
            </w:r>
          </w:p>
        </w:tc>
        <w:tc>
          <w:tcPr>
            <w:tcW w:w="450" w:type="dxa"/>
            <w:tcBorders>
              <w:bottom w:val="single" w:sz="4" w:space="0" w:color="auto"/>
            </w:tcBorders>
            <w:shd w:val="clear" w:color="auto" w:fill="FABF8F"/>
            <w:vAlign w:val="center"/>
          </w:tcPr>
          <w:p w14:paraId="2A1D296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296B"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296C"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296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2A1D296E"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A1D296F"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ABF8F"/>
            <w:vAlign w:val="center"/>
          </w:tcPr>
          <w:p w14:paraId="2A1D2970"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2A1D297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A1D2972"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A1D2973"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2A1D2974"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97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A,AO,ST</w:t>
            </w:r>
          </w:p>
        </w:tc>
        <w:tc>
          <w:tcPr>
            <w:tcW w:w="450" w:type="dxa"/>
            <w:tcBorders>
              <w:bottom w:val="single" w:sz="4" w:space="0" w:color="auto"/>
            </w:tcBorders>
            <w:shd w:val="clear" w:color="auto" w:fill="FABF8F"/>
            <w:vAlign w:val="center"/>
          </w:tcPr>
          <w:p w14:paraId="2A1D2976"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98B" w14:textId="77777777" w:rsidTr="00D83779">
        <w:trPr>
          <w:trHeight w:val="260"/>
        </w:trPr>
        <w:tc>
          <w:tcPr>
            <w:tcW w:w="2714" w:type="dxa"/>
            <w:tcBorders>
              <w:bottom w:val="single" w:sz="4" w:space="0" w:color="auto"/>
            </w:tcBorders>
            <w:shd w:val="clear" w:color="auto" w:fill="FFFFFF"/>
            <w:vAlign w:val="center"/>
          </w:tcPr>
          <w:p w14:paraId="2A1D2978" w14:textId="77777777" w:rsidR="00A63948" w:rsidRPr="003B101F" w:rsidRDefault="00A63948" w:rsidP="000618CB">
            <w:pPr>
              <w:pStyle w:val="ProductNames"/>
              <w:spacing w:before="30" w:after="30"/>
              <w:rPr>
                <w:rFonts w:ascii="Tahoma" w:eastAsia="PMingLiU" w:hAnsi="Tahoma" w:cs="Tahoma"/>
                <w:sz w:val="14"/>
              </w:rPr>
            </w:pPr>
            <w:bookmarkStart w:id="397" w:name="_Toc336338056"/>
            <w:bookmarkStart w:id="398" w:name="_Toc343502910"/>
            <w:r w:rsidRPr="003B101F">
              <w:rPr>
                <w:rFonts w:ascii="Tahoma" w:eastAsia="PMingLiU" w:hAnsi="Tahoma" w:cs="Tahoma"/>
                <w:sz w:val="14"/>
              </w:rPr>
              <w:t>SQL Server</w:t>
            </w:r>
            <w:r w:rsidR="00852B4A" w:rsidRPr="00852B4A">
              <w:rPr>
                <w:rFonts w:ascii="Tahoma" w:eastAsia="PMingLiU" w:hAnsi="Tahoma" w:cs="Tahoma"/>
                <w:color w:val="000000"/>
                <w:sz w:val="18"/>
                <w:szCs w:val="18"/>
                <w:vertAlign w:val="superscript"/>
              </w:rPr>
              <w:t>®</w:t>
            </w:r>
            <w:r w:rsidRPr="003B101F">
              <w:rPr>
                <w:rFonts w:ascii="Tahoma" w:eastAsia="PMingLiU" w:hAnsi="Tahoma" w:cs="Tahoma"/>
                <w:sz w:val="14"/>
              </w:rPr>
              <w:t xml:space="preserve"> 2012 Developer</w:t>
            </w:r>
            <w:bookmarkEnd w:id="397"/>
            <w:bookmarkEnd w:id="398"/>
            <w:r w:rsidRPr="003B101F">
              <w:rPr>
                <w:rFonts w:ascii="Tahoma" w:eastAsia="PMingLiU" w:hAnsi="Tahoma" w:cs="Tahoma"/>
                <w:sz w:val="14"/>
              </w:rPr>
              <w:t xml:space="preserve"> </w:t>
            </w:r>
          </w:p>
        </w:tc>
        <w:tc>
          <w:tcPr>
            <w:tcW w:w="450" w:type="dxa"/>
            <w:tcBorders>
              <w:bottom w:val="single" w:sz="4" w:space="0" w:color="auto"/>
            </w:tcBorders>
            <w:shd w:val="clear" w:color="auto" w:fill="FFFFFF"/>
            <w:vAlign w:val="center"/>
          </w:tcPr>
          <w:p w14:paraId="2A1D2979" w14:textId="77777777" w:rsidR="00A63948" w:rsidRPr="00D83779" w:rsidRDefault="00C15D79" w:rsidP="000618CB">
            <w:pPr>
              <w:pStyle w:val="TableText"/>
              <w:widowControl w:val="0"/>
              <w:spacing w:before="30" w:after="30"/>
              <w:rPr>
                <w:rStyle w:val="EndnoteReference"/>
                <w:rFonts w:eastAsia="PMingLiU" w:cs="Tahoma"/>
                <w:b w:val="0"/>
                <w:color w:val="000000"/>
                <w:sz w:val="13"/>
                <w:szCs w:val="13"/>
                <w:u w:val="single"/>
              </w:rPr>
            </w:pPr>
            <w:hyperlink w:anchor="_76_SQL_Server®" w:history="1">
              <w:r w:rsidR="00032EA7" w:rsidRPr="00D83779">
                <w:rPr>
                  <w:rStyle w:val="Hyperlink"/>
                  <w:rFonts w:eastAsia="PMingLiU" w:cs="Tahoma"/>
                  <w:b/>
                  <w:sz w:val="13"/>
                  <w:szCs w:val="13"/>
                </w:rPr>
                <w:t>76</w:t>
              </w:r>
            </w:hyperlink>
          </w:p>
        </w:tc>
        <w:tc>
          <w:tcPr>
            <w:tcW w:w="450" w:type="dxa"/>
            <w:tcBorders>
              <w:bottom w:val="single" w:sz="4" w:space="0" w:color="auto"/>
            </w:tcBorders>
            <w:shd w:val="clear" w:color="auto" w:fill="FFFFFF"/>
            <w:vAlign w:val="center"/>
          </w:tcPr>
          <w:p w14:paraId="2A1D297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04/12</w:t>
            </w:r>
          </w:p>
        </w:tc>
        <w:tc>
          <w:tcPr>
            <w:tcW w:w="360" w:type="dxa"/>
            <w:tcBorders>
              <w:bottom w:val="single" w:sz="4" w:space="0" w:color="auto"/>
              <w:right w:val="single" w:sz="18" w:space="0" w:color="auto"/>
            </w:tcBorders>
            <w:shd w:val="clear" w:color="auto" w:fill="FFFFFF"/>
            <w:vAlign w:val="center"/>
          </w:tcPr>
          <w:p w14:paraId="2A1D297B"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297C"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FFFFF"/>
            <w:vAlign w:val="center"/>
          </w:tcPr>
          <w:p w14:paraId="2A1D297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97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97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98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981"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98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983"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FFFFF"/>
            <w:vAlign w:val="center"/>
          </w:tcPr>
          <w:p w14:paraId="2A1D298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98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98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98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988"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98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98A"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99F" w14:textId="77777777" w:rsidTr="00D83779">
        <w:trPr>
          <w:trHeight w:val="145"/>
        </w:trPr>
        <w:tc>
          <w:tcPr>
            <w:tcW w:w="2714" w:type="dxa"/>
            <w:tcBorders>
              <w:bottom w:val="single" w:sz="4" w:space="0" w:color="auto"/>
            </w:tcBorders>
            <w:shd w:val="clear" w:color="auto" w:fill="FABF8F"/>
            <w:vAlign w:val="center"/>
          </w:tcPr>
          <w:p w14:paraId="2A1D298C" w14:textId="77777777" w:rsidR="00A63948" w:rsidRPr="003B101F" w:rsidRDefault="00A63948" w:rsidP="000618CB">
            <w:pPr>
              <w:pStyle w:val="ProductNames"/>
              <w:spacing w:before="30" w:after="30"/>
              <w:rPr>
                <w:rFonts w:ascii="Tahoma" w:eastAsia="PMingLiU" w:hAnsi="Tahoma" w:cs="Tahoma"/>
                <w:sz w:val="14"/>
              </w:rPr>
            </w:pPr>
            <w:bookmarkStart w:id="399" w:name="_Toc336338057"/>
            <w:bookmarkStart w:id="400" w:name="_Toc343502911"/>
            <w:r w:rsidRPr="003B101F">
              <w:rPr>
                <w:rFonts w:ascii="Tahoma" w:eastAsia="PMingLiU" w:hAnsi="Tahoma" w:cs="Tahoma"/>
                <w:sz w:val="14"/>
              </w:rPr>
              <w:t>SQL Server</w:t>
            </w:r>
            <w:r w:rsidR="00852B4A" w:rsidRPr="00852B4A">
              <w:rPr>
                <w:rFonts w:ascii="Tahoma" w:eastAsia="PMingLiU" w:hAnsi="Tahoma" w:cs="Tahoma"/>
                <w:color w:val="000000"/>
                <w:sz w:val="18"/>
                <w:szCs w:val="18"/>
                <w:vertAlign w:val="superscript"/>
              </w:rPr>
              <w:t>®</w:t>
            </w:r>
            <w:r w:rsidRPr="003B101F">
              <w:rPr>
                <w:rFonts w:ascii="Tahoma" w:eastAsia="PMingLiU" w:hAnsi="Tahoma" w:cs="Tahoma"/>
                <w:sz w:val="14"/>
              </w:rPr>
              <w:t xml:space="preserve"> 2012 Enterprise</w:t>
            </w:r>
            <w:bookmarkEnd w:id="399"/>
            <w:bookmarkEnd w:id="400"/>
            <w:r w:rsidRPr="003B101F">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2A1D298D" w14:textId="77777777" w:rsidR="00A63948" w:rsidRPr="00D83779" w:rsidRDefault="00C15D79" w:rsidP="000618CB">
            <w:pPr>
              <w:pStyle w:val="TableText"/>
              <w:widowControl w:val="0"/>
              <w:spacing w:before="30" w:after="30"/>
              <w:rPr>
                <w:rStyle w:val="EndnoteReference"/>
                <w:rFonts w:eastAsia="PMingLiU" w:cs="Tahoma"/>
                <w:b w:val="0"/>
                <w:color w:val="000000"/>
                <w:sz w:val="13"/>
                <w:szCs w:val="13"/>
                <w:u w:val="single"/>
              </w:rPr>
            </w:pPr>
            <w:hyperlink w:anchor="Srv_88SQLServer2012Enterprise" w:history="1">
              <w:r w:rsidR="00032EA7" w:rsidRPr="00D83779">
                <w:rPr>
                  <w:rStyle w:val="Hyperlink"/>
                  <w:rFonts w:eastAsia="PMingLiU" w:cs="Tahoma"/>
                  <w:b/>
                  <w:sz w:val="13"/>
                  <w:szCs w:val="13"/>
                </w:rPr>
                <w:t>77</w:t>
              </w:r>
            </w:hyperlink>
          </w:p>
        </w:tc>
        <w:tc>
          <w:tcPr>
            <w:tcW w:w="450" w:type="dxa"/>
            <w:tcBorders>
              <w:bottom w:val="single" w:sz="4" w:space="0" w:color="auto"/>
            </w:tcBorders>
            <w:shd w:val="clear" w:color="auto" w:fill="FABF8F"/>
            <w:vAlign w:val="center"/>
          </w:tcPr>
          <w:p w14:paraId="2A1D298E"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2A1D298F"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990"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tcBorders>
            <w:shd w:val="clear" w:color="auto" w:fill="FABF8F"/>
            <w:vAlign w:val="center"/>
          </w:tcPr>
          <w:p w14:paraId="2A1D299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188</w:t>
            </w:r>
          </w:p>
        </w:tc>
        <w:tc>
          <w:tcPr>
            <w:tcW w:w="450" w:type="dxa"/>
            <w:tcBorders>
              <w:bottom w:val="single" w:sz="4" w:space="0" w:color="auto"/>
            </w:tcBorders>
            <w:shd w:val="clear" w:color="auto" w:fill="FABF8F"/>
            <w:vAlign w:val="center"/>
          </w:tcPr>
          <w:p w14:paraId="2A1D2992"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150</w:t>
            </w:r>
          </w:p>
        </w:tc>
        <w:tc>
          <w:tcPr>
            <w:tcW w:w="450" w:type="dxa"/>
            <w:tcBorders>
              <w:bottom w:val="single" w:sz="4" w:space="0" w:color="auto"/>
            </w:tcBorders>
            <w:shd w:val="clear" w:color="auto" w:fill="FABF8F"/>
            <w:vAlign w:val="center"/>
          </w:tcPr>
          <w:p w14:paraId="2A1D2993"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113</w:t>
            </w:r>
          </w:p>
        </w:tc>
        <w:tc>
          <w:tcPr>
            <w:tcW w:w="450" w:type="dxa"/>
            <w:tcBorders>
              <w:bottom w:val="single" w:sz="4" w:space="0" w:color="auto"/>
            </w:tcBorders>
            <w:shd w:val="clear" w:color="auto" w:fill="FABF8F"/>
            <w:vAlign w:val="center"/>
          </w:tcPr>
          <w:p w14:paraId="2A1D2994"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113</w:t>
            </w:r>
          </w:p>
        </w:tc>
        <w:tc>
          <w:tcPr>
            <w:tcW w:w="450" w:type="dxa"/>
            <w:tcBorders>
              <w:bottom w:val="single" w:sz="4" w:space="0" w:color="auto"/>
            </w:tcBorders>
            <w:shd w:val="clear" w:color="auto" w:fill="FABF8F"/>
            <w:vAlign w:val="center"/>
          </w:tcPr>
          <w:p w14:paraId="2A1D299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360" w:type="dxa"/>
            <w:tcBorders>
              <w:bottom w:val="single" w:sz="4" w:space="0" w:color="auto"/>
              <w:right w:val="single" w:sz="18" w:space="0" w:color="auto"/>
            </w:tcBorders>
            <w:shd w:val="clear" w:color="auto" w:fill="FABF8F"/>
            <w:vAlign w:val="center"/>
          </w:tcPr>
          <w:p w14:paraId="2A1D299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38</w:t>
            </w:r>
          </w:p>
        </w:tc>
        <w:tc>
          <w:tcPr>
            <w:tcW w:w="450" w:type="dxa"/>
            <w:tcBorders>
              <w:left w:val="single" w:sz="18" w:space="0" w:color="auto"/>
              <w:bottom w:val="single" w:sz="4" w:space="0" w:color="auto"/>
            </w:tcBorders>
            <w:shd w:val="clear" w:color="auto" w:fill="FABF8F"/>
            <w:vAlign w:val="center"/>
          </w:tcPr>
          <w:p w14:paraId="2A1D2997"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tcBorders>
            <w:shd w:val="clear" w:color="auto" w:fill="FABF8F"/>
            <w:vAlign w:val="center"/>
          </w:tcPr>
          <w:p w14:paraId="2A1D2998"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150</w:t>
            </w:r>
          </w:p>
        </w:tc>
        <w:tc>
          <w:tcPr>
            <w:tcW w:w="450" w:type="dxa"/>
            <w:tcBorders>
              <w:bottom w:val="single" w:sz="4" w:space="0" w:color="auto"/>
              <w:right w:val="single" w:sz="18" w:space="0" w:color="auto"/>
            </w:tcBorders>
            <w:shd w:val="clear" w:color="auto" w:fill="FABF8F"/>
            <w:vAlign w:val="center"/>
          </w:tcPr>
          <w:p w14:paraId="2A1D299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left w:val="single" w:sz="18" w:space="0" w:color="auto"/>
              <w:bottom w:val="single" w:sz="4" w:space="0" w:color="auto"/>
            </w:tcBorders>
            <w:shd w:val="clear" w:color="auto" w:fill="FABF8F"/>
            <w:vAlign w:val="center"/>
          </w:tcPr>
          <w:p w14:paraId="2A1D299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right w:val="single" w:sz="18" w:space="0" w:color="auto"/>
            </w:tcBorders>
            <w:shd w:val="clear" w:color="auto" w:fill="FABF8F"/>
            <w:vAlign w:val="center"/>
          </w:tcPr>
          <w:p w14:paraId="2A1D299B"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99C"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99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99E"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9B3" w14:textId="77777777" w:rsidTr="00D83779">
        <w:trPr>
          <w:trHeight w:val="145"/>
        </w:trPr>
        <w:tc>
          <w:tcPr>
            <w:tcW w:w="2714" w:type="dxa"/>
            <w:tcBorders>
              <w:bottom w:val="single" w:sz="4" w:space="0" w:color="auto"/>
            </w:tcBorders>
            <w:shd w:val="clear" w:color="auto" w:fill="FFFFFF"/>
            <w:vAlign w:val="center"/>
          </w:tcPr>
          <w:p w14:paraId="2A1D29A0" w14:textId="77777777" w:rsidR="00A63948" w:rsidRPr="003B101F" w:rsidRDefault="00A63948" w:rsidP="000618CB">
            <w:pPr>
              <w:pStyle w:val="ProductNames"/>
              <w:spacing w:before="30" w:after="30"/>
              <w:rPr>
                <w:rFonts w:ascii="Tahoma" w:eastAsia="PMingLiU" w:hAnsi="Tahoma" w:cs="Tahoma"/>
                <w:sz w:val="14"/>
              </w:rPr>
            </w:pPr>
            <w:bookmarkStart w:id="401" w:name="_Toc336338058"/>
            <w:bookmarkStart w:id="402" w:name="_Toc343502912"/>
            <w:r w:rsidRPr="003B101F">
              <w:rPr>
                <w:rFonts w:ascii="Tahoma" w:eastAsia="PMingLiU" w:hAnsi="Tahoma" w:cs="Tahoma"/>
                <w:sz w:val="14"/>
              </w:rPr>
              <w:t>SQL Server</w:t>
            </w:r>
            <w:r w:rsidR="00852B4A" w:rsidRPr="00852B4A">
              <w:rPr>
                <w:rFonts w:ascii="Tahoma" w:eastAsia="PMingLiU" w:hAnsi="Tahoma" w:cs="Tahoma"/>
                <w:color w:val="000000"/>
                <w:sz w:val="18"/>
                <w:szCs w:val="18"/>
                <w:vertAlign w:val="superscript"/>
              </w:rPr>
              <w:t>®</w:t>
            </w:r>
            <w:r w:rsidRPr="003B101F">
              <w:rPr>
                <w:rFonts w:ascii="Tahoma" w:eastAsia="PMingLiU" w:hAnsi="Tahoma" w:cs="Tahoma"/>
                <w:sz w:val="14"/>
              </w:rPr>
              <w:t xml:space="preserve"> 2012 Enterprise Core (2 </w:t>
            </w:r>
            <w:r w:rsidRPr="003B101F">
              <w:rPr>
                <w:rFonts w:ascii="Tahoma" w:eastAsia="PMingLiU" w:hAnsi="Tahoma" w:cs="Tahoma"/>
                <w:sz w:val="14"/>
              </w:rPr>
              <w:t>組核心使用權</w:t>
            </w:r>
            <w:r w:rsidRPr="003B101F">
              <w:rPr>
                <w:rFonts w:ascii="Tahoma" w:eastAsia="PMingLiU" w:hAnsi="Tahoma" w:cs="Tahoma"/>
                <w:sz w:val="14"/>
              </w:rPr>
              <w:t>)</w:t>
            </w:r>
            <w:bookmarkEnd w:id="401"/>
            <w:bookmarkEnd w:id="402"/>
          </w:p>
        </w:tc>
        <w:tc>
          <w:tcPr>
            <w:tcW w:w="450" w:type="dxa"/>
            <w:tcBorders>
              <w:bottom w:val="single" w:sz="4" w:space="0" w:color="auto"/>
            </w:tcBorders>
            <w:shd w:val="clear" w:color="auto" w:fill="FFFFFF"/>
            <w:vAlign w:val="center"/>
          </w:tcPr>
          <w:p w14:paraId="2A1D29A1" w14:textId="77777777" w:rsidR="00A63948"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Srv_89SQLServer2012EnterpriseCore" w:history="1">
              <w:r w:rsidR="00032EA7" w:rsidRPr="00D83779">
                <w:rPr>
                  <w:rStyle w:val="Hyperlink"/>
                  <w:rFonts w:eastAsia="PMingLiU" w:cs="Tahoma"/>
                  <w:b/>
                  <w:sz w:val="13"/>
                  <w:szCs w:val="13"/>
                </w:rPr>
                <w:t>78</w:t>
              </w:r>
            </w:hyperlink>
          </w:p>
        </w:tc>
        <w:tc>
          <w:tcPr>
            <w:tcW w:w="450" w:type="dxa"/>
            <w:tcBorders>
              <w:bottom w:val="single" w:sz="4" w:space="0" w:color="auto"/>
            </w:tcBorders>
            <w:shd w:val="clear" w:color="auto" w:fill="FFFFFF"/>
            <w:vAlign w:val="center"/>
          </w:tcPr>
          <w:p w14:paraId="2A1D29A2"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04/12</w:t>
            </w:r>
          </w:p>
        </w:tc>
        <w:tc>
          <w:tcPr>
            <w:tcW w:w="360" w:type="dxa"/>
            <w:tcBorders>
              <w:bottom w:val="single" w:sz="4" w:space="0" w:color="auto"/>
              <w:right w:val="single" w:sz="18" w:space="0" w:color="auto"/>
            </w:tcBorders>
            <w:shd w:val="clear" w:color="auto" w:fill="FFFFFF"/>
            <w:vAlign w:val="center"/>
          </w:tcPr>
          <w:p w14:paraId="2A1D29A3"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29A4"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125</w:t>
            </w:r>
          </w:p>
        </w:tc>
        <w:tc>
          <w:tcPr>
            <w:tcW w:w="450" w:type="dxa"/>
            <w:tcBorders>
              <w:bottom w:val="single" w:sz="4" w:space="0" w:color="auto"/>
            </w:tcBorders>
            <w:shd w:val="clear" w:color="auto" w:fill="FFFFFF"/>
            <w:vAlign w:val="center"/>
          </w:tcPr>
          <w:p w14:paraId="2A1D29A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313</w:t>
            </w:r>
          </w:p>
        </w:tc>
        <w:tc>
          <w:tcPr>
            <w:tcW w:w="450" w:type="dxa"/>
            <w:tcBorders>
              <w:bottom w:val="single" w:sz="4" w:space="0" w:color="auto"/>
            </w:tcBorders>
            <w:shd w:val="clear" w:color="auto" w:fill="FFFFFF"/>
            <w:vAlign w:val="center"/>
          </w:tcPr>
          <w:p w14:paraId="2A1D29A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250</w:t>
            </w:r>
          </w:p>
        </w:tc>
        <w:tc>
          <w:tcPr>
            <w:tcW w:w="450" w:type="dxa"/>
            <w:tcBorders>
              <w:bottom w:val="single" w:sz="4" w:space="0" w:color="auto"/>
            </w:tcBorders>
            <w:shd w:val="clear" w:color="auto" w:fill="FFFFFF"/>
            <w:vAlign w:val="center"/>
          </w:tcPr>
          <w:p w14:paraId="2A1D29A7"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188</w:t>
            </w:r>
          </w:p>
        </w:tc>
        <w:tc>
          <w:tcPr>
            <w:tcW w:w="450" w:type="dxa"/>
            <w:tcBorders>
              <w:bottom w:val="single" w:sz="4" w:space="0" w:color="auto"/>
            </w:tcBorders>
            <w:shd w:val="clear" w:color="auto" w:fill="FFFFFF"/>
            <w:vAlign w:val="center"/>
          </w:tcPr>
          <w:p w14:paraId="2A1D29A8"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188</w:t>
            </w:r>
          </w:p>
        </w:tc>
        <w:tc>
          <w:tcPr>
            <w:tcW w:w="450" w:type="dxa"/>
            <w:tcBorders>
              <w:bottom w:val="single" w:sz="4" w:space="0" w:color="auto"/>
            </w:tcBorders>
            <w:shd w:val="clear" w:color="auto" w:fill="FFFFFF"/>
            <w:vAlign w:val="center"/>
          </w:tcPr>
          <w:p w14:paraId="2A1D29A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125</w:t>
            </w:r>
          </w:p>
        </w:tc>
        <w:tc>
          <w:tcPr>
            <w:tcW w:w="360" w:type="dxa"/>
            <w:tcBorders>
              <w:bottom w:val="single" w:sz="4" w:space="0" w:color="auto"/>
              <w:right w:val="single" w:sz="18" w:space="0" w:color="auto"/>
            </w:tcBorders>
            <w:shd w:val="clear" w:color="auto" w:fill="FFFFFF"/>
            <w:vAlign w:val="center"/>
          </w:tcPr>
          <w:p w14:paraId="2A1D29A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63</w:t>
            </w:r>
          </w:p>
        </w:tc>
        <w:tc>
          <w:tcPr>
            <w:tcW w:w="450" w:type="dxa"/>
            <w:tcBorders>
              <w:left w:val="single" w:sz="18" w:space="0" w:color="auto"/>
              <w:bottom w:val="single" w:sz="4" w:space="0" w:color="auto"/>
            </w:tcBorders>
            <w:shd w:val="clear" w:color="auto" w:fill="FFFFFF"/>
            <w:vAlign w:val="center"/>
          </w:tcPr>
          <w:p w14:paraId="2A1D29AB"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125</w:t>
            </w:r>
          </w:p>
        </w:tc>
        <w:tc>
          <w:tcPr>
            <w:tcW w:w="450" w:type="dxa"/>
            <w:tcBorders>
              <w:bottom w:val="single" w:sz="4" w:space="0" w:color="auto"/>
            </w:tcBorders>
            <w:shd w:val="clear" w:color="auto" w:fill="FFFFFF"/>
            <w:vAlign w:val="center"/>
          </w:tcPr>
          <w:p w14:paraId="2A1D29AC"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250</w:t>
            </w:r>
          </w:p>
        </w:tc>
        <w:tc>
          <w:tcPr>
            <w:tcW w:w="450" w:type="dxa"/>
            <w:tcBorders>
              <w:bottom w:val="single" w:sz="4" w:space="0" w:color="auto"/>
              <w:right w:val="single" w:sz="18" w:space="0" w:color="auto"/>
            </w:tcBorders>
            <w:shd w:val="clear" w:color="auto" w:fill="FFFFFF"/>
            <w:vAlign w:val="center"/>
          </w:tcPr>
          <w:p w14:paraId="2A1D29A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125</w:t>
            </w:r>
          </w:p>
        </w:tc>
        <w:tc>
          <w:tcPr>
            <w:tcW w:w="450" w:type="dxa"/>
            <w:tcBorders>
              <w:left w:val="single" w:sz="18" w:space="0" w:color="auto"/>
              <w:bottom w:val="single" w:sz="4" w:space="0" w:color="auto"/>
            </w:tcBorders>
            <w:shd w:val="clear" w:color="auto" w:fill="FFFFFF"/>
            <w:vAlign w:val="center"/>
          </w:tcPr>
          <w:p w14:paraId="2A1D29AE"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125</w:t>
            </w:r>
          </w:p>
        </w:tc>
        <w:tc>
          <w:tcPr>
            <w:tcW w:w="450" w:type="dxa"/>
            <w:tcBorders>
              <w:bottom w:val="single" w:sz="4" w:space="0" w:color="auto"/>
              <w:right w:val="single" w:sz="18" w:space="0" w:color="auto"/>
            </w:tcBorders>
            <w:shd w:val="clear" w:color="auto" w:fill="FFFFFF"/>
            <w:vAlign w:val="center"/>
          </w:tcPr>
          <w:p w14:paraId="2A1D29AF"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9B0"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9B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FFFFF"/>
            <w:vAlign w:val="center"/>
          </w:tcPr>
          <w:p w14:paraId="2A1D29B2"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OL/OV</w:t>
            </w:r>
          </w:p>
        </w:tc>
      </w:tr>
      <w:tr w:rsidR="00A63948" w:rsidRPr="003B101F" w14:paraId="2A1D29C7" w14:textId="77777777" w:rsidTr="00D83779">
        <w:trPr>
          <w:trHeight w:val="145"/>
        </w:trPr>
        <w:tc>
          <w:tcPr>
            <w:tcW w:w="2714" w:type="dxa"/>
            <w:tcBorders>
              <w:bottom w:val="single" w:sz="4" w:space="0" w:color="auto"/>
            </w:tcBorders>
            <w:shd w:val="clear" w:color="auto" w:fill="FABF8F"/>
            <w:vAlign w:val="center"/>
          </w:tcPr>
          <w:p w14:paraId="2A1D29B4" w14:textId="77777777" w:rsidR="00A63948" w:rsidRPr="003B101F" w:rsidRDefault="00A63948" w:rsidP="000618CB">
            <w:pPr>
              <w:pStyle w:val="ProductNames"/>
              <w:spacing w:before="30" w:after="30"/>
              <w:rPr>
                <w:rFonts w:ascii="Tahoma" w:eastAsia="PMingLiU" w:hAnsi="Tahoma" w:cs="Tahoma"/>
                <w:sz w:val="14"/>
              </w:rPr>
            </w:pPr>
            <w:bookmarkStart w:id="403" w:name="_Toc336338059"/>
            <w:bookmarkStart w:id="404" w:name="_Toc343502913"/>
            <w:r w:rsidRPr="003B101F">
              <w:rPr>
                <w:rFonts w:ascii="Tahoma" w:eastAsia="PMingLiU" w:hAnsi="Tahoma" w:cs="Tahoma"/>
                <w:sz w:val="14"/>
              </w:rPr>
              <w:t>SQL Server</w:t>
            </w:r>
            <w:r w:rsidR="00852B4A" w:rsidRPr="00852B4A">
              <w:rPr>
                <w:rFonts w:ascii="Tahoma" w:eastAsia="PMingLiU" w:hAnsi="Tahoma" w:cs="Tahoma"/>
                <w:color w:val="000000"/>
                <w:sz w:val="18"/>
                <w:szCs w:val="18"/>
                <w:vertAlign w:val="superscript"/>
              </w:rPr>
              <w:t>®</w:t>
            </w:r>
            <w:r w:rsidRPr="003B101F">
              <w:rPr>
                <w:rFonts w:ascii="Tahoma" w:eastAsia="PMingLiU" w:hAnsi="Tahoma" w:cs="Tahoma"/>
                <w:sz w:val="14"/>
              </w:rPr>
              <w:t xml:space="preserve"> 2012 Standard</w:t>
            </w:r>
            <w:bookmarkEnd w:id="403"/>
            <w:bookmarkEnd w:id="404"/>
            <w:r w:rsidRPr="003B101F">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2A1D29B5" w14:textId="77777777" w:rsidR="00A63948"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_79_SQL_Server®" w:history="1">
              <w:r w:rsidR="00032EA7" w:rsidRPr="00D83779">
                <w:rPr>
                  <w:rStyle w:val="Hyperlink"/>
                  <w:rFonts w:eastAsia="PMingLiU" w:cs="Tahoma"/>
                  <w:b/>
                  <w:sz w:val="13"/>
                  <w:szCs w:val="13"/>
                </w:rPr>
                <w:t>79</w:t>
              </w:r>
            </w:hyperlink>
          </w:p>
        </w:tc>
        <w:tc>
          <w:tcPr>
            <w:tcW w:w="450" w:type="dxa"/>
            <w:tcBorders>
              <w:bottom w:val="single" w:sz="4" w:space="0" w:color="auto"/>
            </w:tcBorders>
            <w:shd w:val="clear" w:color="auto" w:fill="FABF8F"/>
            <w:vAlign w:val="center"/>
          </w:tcPr>
          <w:p w14:paraId="2A1D29B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2A1D29B7"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9B8"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15</w:t>
            </w:r>
          </w:p>
        </w:tc>
        <w:tc>
          <w:tcPr>
            <w:tcW w:w="450" w:type="dxa"/>
            <w:tcBorders>
              <w:bottom w:val="single" w:sz="4" w:space="0" w:color="auto"/>
            </w:tcBorders>
            <w:shd w:val="clear" w:color="auto" w:fill="FABF8F"/>
            <w:vAlign w:val="center"/>
          </w:tcPr>
          <w:p w14:paraId="2A1D29B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38</w:t>
            </w:r>
          </w:p>
        </w:tc>
        <w:tc>
          <w:tcPr>
            <w:tcW w:w="450" w:type="dxa"/>
            <w:tcBorders>
              <w:bottom w:val="single" w:sz="4" w:space="0" w:color="auto"/>
            </w:tcBorders>
            <w:shd w:val="clear" w:color="auto" w:fill="FABF8F"/>
            <w:vAlign w:val="center"/>
          </w:tcPr>
          <w:p w14:paraId="2A1D29B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30</w:t>
            </w:r>
          </w:p>
        </w:tc>
        <w:tc>
          <w:tcPr>
            <w:tcW w:w="450" w:type="dxa"/>
            <w:tcBorders>
              <w:bottom w:val="single" w:sz="4" w:space="0" w:color="auto"/>
            </w:tcBorders>
            <w:shd w:val="clear" w:color="auto" w:fill="FABF8F"/>
            <w:vAlign w:val="center"/>
          </w:tcPr>
          <w:p w14:paraId="2A1D29BB"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23</w:t>
            </w:r>
          </w:p>
        </w:tc>
        <w:tc>
          <w:tcPr>
            <w:tcW w:w="450" w:type="dxa"/>
            <w:tcBorders>
              <w:bottom w:val="single" w:sz="4" w:space="0" w:color="auto"/>
            </w:tcBorders>
            <w:shd w:val="clear" w:color="auto" w:fill="FABF8F"/>
            <w:vAlign w:val="center"/>
          </w:tcPr>
          <w:p w14:paraId="2A1D29BC"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23</w:t>
            </w:r>
          </w:p>
        </w:tc>
        <w:tc>
          <w:tcPr>
            <w:tcW w:w="450" w:type="dxa"/>
            <w:tcBorders>
              <w:bottom w:val="single" w:sz="4" w:space="0" w:color="auto"/>
            </w:tcBorders>
            <w:shd w:val="clear" w:color="auto" w:fill="FABF8F"/>
            <w:vAlign w:val="center"/>
          </w:tcPr>
          <w:p w14:paraId="2A1D29B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15</w:t>
            </w:r>
          </w:p>
        </w:tc>
        <w:tc>
          <w:tcPr>
            <w:tcW w:w="360" w:type="dxa"/>
            <w:tcBorders>
              <w:bottom w:val="single" w:sz="4" w:space="0" w:color="auto"/>
              <w:right w:val="single" w:sz="18" w:space="0" w:color="auto"/>
            </w:tcBorders>
            <w:shd w:val="clear" w:color="auto" w:fill="FABF8F"/>
            <w:vAlign w:val="center"/>
          </w:tcPr>
          <w:p w14:paraId="2A1D29BE"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8</w:t>
            </w:r>
          </w:p>
        </w:tc>
        <w:tc>
          <w:tcPr>
            <w:tcW w:w="450" w:type="dxa"/>
            <w:tcBorders>
              <w:left w:val="single" w:sz="18" w:space="0" w:color="auto"/>
              <w:bottom w:val="single" w:sz="4" w:space="0" w:color="auto"/>
            </w:tcBorders>
            <w:shd w:val="clear" w:color="auto" w:fill="FABF8F"/>
            <w:vAlign w:val="center"/>
          </w:tcPr>
          <w:p w14:paraId="2A1D29BF"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15</w:t>
            </w:r>
          </w:p>
        </w:tc>
        <w:tc>
          <w:tcPr>
            <w:tcW w:w="450" w:type="dxa"/>
            <w:tcBorders>
              <w:bottom w:val="single" w:sz="4" w:space="0" w:color="auto"/>
            </w:tcBorders>
            <w:shd w:val="clear" w:color="auto" w:fill="FABF8F"/>
            <w:vAlign w:val="center"/>
          </w:tcPr>
          <w:p w14:paraId="2A1D29C0"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30</w:t>
            </w:r>
          </w:p>
        </w:tc>
        <w:tc>
          <w:tcPr>
            <w:tcW w:w="450" w:type="dxa"/>
            <w:tcBorders>
              <w:bottom w:val="single" w:sz="4" w:space="0" w:color="auto"/>
              <w:right w:val="single" w:sz="18" w:space="0" w:color="auto"/>
            </w:tcBorders>
            <w:shd w:val="clear" w:color="auto" w:fill="FABF8F"/>
            <w:vAlign w:val="center"/>
          </w:tcPr>
          <w:p w14:paraId="2A1D29C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15</w:t>
            </w:r>
          </w:p>
        </w:tc>
        <w:tc>
          <w:tcPr>
            <w:tcW w:w="450" w:type="dxa"/>
            <w:tcBorders>
              <w:left w:val="single" w:sz="18" w:space="0" w:color="auto"/>
              <w:bottom w:val="single" w:sz="4" w:space="0" w:color="auto"/>
            </w:tcBorders>
            <w:shd w:val="clear" w:color="auto" w:fill="FABF8F"/>
            <w:vAlign w:val="center"/>
          </w:tcPr>
          <w:p w14:paraId="2A1D29C2"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15</w:t>
            </w:r>
          </w:p>
        </w:tc>
        <w:tc>
          <w:tcPr>
            <w:tcW w:w="450" w:type="dxa"/>
            <w:tcBorders>
              <w:bottom w:val="single" w:sz="4" w:space="0" w:color="auto"/>
              <w:right w:val="single" w:sz="18" w:space="0" w:color="auto"/>
            </w:tcBorders>
            <w:shd w:val="clear" w:color="auto" w:fill="FABF8F"/>
            <w:vAlign w:val="center"/>
          </w:tcPr>
          <w:p w14:paraId="2A1D29C3"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9C4"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9C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9C6"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9DB" w14:textId="77777777" w:rsidTr="00D83779">
        <w:trPr>
          <w:trHeight w:val="145"/>
        </w:trPr>
        <w:tc>
          <w:tcPr>
            <w:tcW w:w="2714" w:type="dxa"/>
            <w:tcBorders>
              <w:bottom w:val="single" w:sz="4" w:space="0" w:color="auto"/>
            </w:tcBorders>
            <w:shd w:val="clear" w:color="auto" w:fill="FFFFFF"/>
            <w:vAlign w:val="center"/>
          </w:tcPr>
          <w:p w14:paraId="2A1D29C8" w14:textId="77777777" w:rsidR="00A63948" w:rsidRPr="003B101F" w:rsidRDefault="00A63948" w:rsidP="000618CB">
            <w:pPr>
              <w:pStyle w:val="ProductNames"/>
              <w:spacing w:before="30" w:after="30"/>
              <w:rPr>
                <w:rFonts w:ascii="Tahoma" w:eastAsia="PMingLiU" w:hAnsi="Tahoma" w:cs="Tahoma"/>
                <w:sz w:val="14"/>
              </w:rPr>
            </w:pPr>
            <w:bookmarkStart w:id="405" w:name="_Toc336338060"/>
            <w:bookmarkStart w:id="406" w:name="_Toc343502914"/>
            <w:r w:rsidRPr="003B101F">
              <w:rPr>
                <w:rFonts w:ascii="Tahoma" w:eastAsia="PMingLiU" w:hAnsi="Tahoma" w:cs="Tahoma"/>
                <w:sz w:val="14"/>
              </w:rPr>
              <w:t>SQL Server</w:t>
            </w:r>
            <w:r w:rsidR="00852B4A" w:rsidRPr="00852B4A">
              <w:rPr>
                <w:rFonts w:ascii="Tahoma" w:eastAsia="PMingLiU" w:hAnsi="Tahoma" w:cs="Tahoma"/>
                <w:color w:val="000000"/>
                <w:sz w:val="18"/>
                <w:szCs w:val="18"/>
                <w:vertAlign w:val="superscript"/>
              </w:rPr>
              <w:t>®</w:t>
            </w:r>
            <w:r w:rsidRPr="003B101F">
              <w:rPr>
                <w:rFonts w:ascii="Tahoma" w:eastAsia="PMingLiU" w:hAnsi="Tahoma" w:cs="Tahoma"/>
                <w:sz w:val="14"/>
              </w:rPr>
              <w:t xml:space="preserve"> 2012 Standard Core </w:t>
            </w:r>
            <w:r w:rsidR="001111D6">
              <w:rPr>
                <w:rFonts w:ascii="Tahoma" w:eastAsia="PMingLiU" w:hAnsi="Tahoma" w:cs="Tahoma"/>
                <w:sz w:val="14"/>
              </w:rPr>
              <w:br/>
            </w:r>
            <w:r w:rsidRPr="003B101F">
              <w:rPr>
                <w:rFonts w:ascii="Tahoma" w:eastAsia="PMingLiU" w:hAnsi="Tahoma" w:cs="Tahoma"/>
                <w:sz w:val="14"/>
              </w:rPr>
              <w:t xml:space="preserve">(2 </w:t>
            </w:r>
            <w:r w:rsidRPr="003B101F">
              <w:rPr>
                <w:rFonts w:ascii="Tahoma" w:eastAsia="PMingLiU" w:hAnsi="Tahoma" w:cs="Tahoma"/>
                <w:sz w:val="14"/>
              </w:rPr>
              <w:t>組核心使用權</w:t>
            </w:r>
            <w:r w:rsidRPr="003B101F">
              <w:rPr>
                <w:rFonts w:ascii="Tahoma" w:eastAsia="PMingLiU" w:hAnsi="Tahoma" w:cs="Tahoma"/>
                <w:sz w:val="14"/>
              </w:rPr>
              <w:t>)</w:t>
            </w:r>
            <w:bookmarkEnd w:id="405"/>
            <w:bookmarkEnd w:id="406"/>
          </w:p>
        </w:tc>
        <w:tc>
          <w:tcPr>
            <w:tcW w:w="450" w:type="dxa"/>
            <w:tcBorders>
              <w:bottom w:val="single" w:sz="4" w:space="0" w:color="auto"/>
            </w:tcBorders>
            <w:shd w:val="clear" w:color="auto" w:fill="FFFFFF"/>
            <w:vAlign w:val="center"/>
          </w:tcPr>
          <w:p w14:paraId="2A1D29C9" w14:textId="77777777" w:rsidR="00A63948" w:rsidRPr="00D83779" w:rsidRDefault="00C15D79" w:rsidP="000618CB">
            <w:pPr>
              <w:pStyle w:val="TableText"/>
              <w:widowControl w:val="0"/>
              <w:spacing w:before="30" w:after="30"/>
              <w:rPr>
                <w:rStyle w:val="EndnoteReference"/>
                <w:rFonts w:eastAsia="PMingLiU" w:cs="Tahoma"/>
                <w:b w:val="0"/>
                <w:color w:val="000000"/>
                <w:sz w:val="13"/>
                <w:szCs w:val="13"/>
                <w:u w:val="single"/>
              </w:rPr>
            </w:pPr>
            <w:hyperlink w:anchor="Srv_91SQLServer2012StandardCore" w:history="1">
              <w:r w:rsidR="00032EA7" w:rsidRPr="00D83779">
                <w:rPr>
                  <w:rStyle w:val="Hyperlink"/>
                  <w:rFonts w:eastAsia="PMingLiU" w:cs="Tahoma"/>
                  <w:b/>
                  <w:sz w:val="13"/>
                  <w:szCs w:val="13"/>
                </w:rPr>
                <w:t>80</w:t>
              </w:r>
            </w:hyperlink>
          </w:p>
        </w:tc>
        <w:tc>
          <w:tcPr>
            <w:tcW w:w="450" w:type="dxa"/>
            <w:tcBorders>
              <w:bottom w:val="single" w:sz="4" w:space="0" w:color="auto"/>
            </w:tcBorders>
            <w:shd w:val="clear" w:color="auto" w:fill="FFFFFF"/>
            <w:vAlign w:val="center"/>
          </w:tcPr>
          <w:p w14:paraId="2A1D29C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04/12</w:t>
            </w:r>
          </w:p>
        </w:tc>
        <w:tc>
          <w:tcPr>
            <w:tcW w:w="360" w:type="dxa"/>
            <w:tcBorders>
              <w:bottom w:val="single" w:sz="4" w:space="0" w:color="auto"/>
              <w:right w:val="single" w:sz="18" w:space="0" w:color="auto"/>
            </w:tcBorders>
            <w:shd w:val="clear" w:color="auto" w:fill="FFFFFF"/>
            <w:vAlign w:val="center"/>
          </w:tcPr>
          <w:p w14:paraId="2A1D29CB"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29CC"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tcBorders>
            <w:shd w:val="clear" w:color="auto" w:fill="FFFFFF"/>
            <w:vAlign w:val="center"/>
          </w:tcPr>
          <w:p w14:paraId="2A1D29C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125</w:t>
            </w:r>
          </w:p>
        </w:tc>
        <w:tc>
          <w:tcPr>
            <w:tcW w:w="450" w:type="dxa"/>
            <w:tcBorders>
              <w:bottom w:val="single" w:sz="4" w:space="0" w:color="auto"/>
            </w:tcBorders>
            <w:shd w:val="clear" w:color="auto" w:fill="FFFFFF"/>
            <w:vAlign w:val="center"/>
          </w:tcPr>
          <w:p w14:paraId="2A1D29CE"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100</w:t>
            </w:r>
          </w:p>
        </w:tc>
        <w:tc>
          <w:tcPr>
            <w:tcW w:w="450" w:type="dxa"/>
            <w:tcBorders>
              <w:bottom w:val="single" w:sz="4" w:space="0" w:color="auto"/>
            </w:tcBorders>
            <w:shd w:val="clear" w:color="auto" w:fill="FFFFFF"/>
            <w:vAlign w:val="center"/>
          </w:tcPr>
          <w:p w14:paraId="2A1D29CF"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tcBorders>
            <w:shd w:val="clear" w:color="auto" w:fill="FFFFFF"/>
            <w:vAlign w:val="center"/>
          </w:tcPr>
          <w:p w14:paraId="2A1D29D0"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tcBorders>
            <w:shd w:val="clear" w:color="auto" w:fill="FFFFFF"/>
            <w:vAlign w:val="center"/>
          </w:tcPr>
          <w:p w14:paraId="2A1D29D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360" w:type="dxa"/>
            <w:tcBorders>
              <w:bottom w:val="single" w:sz="4" w:space="0" w:color="auto"/>
              <w:right w:val="single" w:sz="18" w:space="0" w:color="auto"/>
            </w:tcBorders>
            <w:shd w:val="clear" w:color="auto" w:fill="FFFFFF"/>
            <w:vAlign w:val="center"/>
          </w:tcPr>
          <w:p w14:paraId="2A1D29D2"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left w:val="single" w:sz="18" w:space="0" w:color="auto"/>
              <w:bottom w:val="single" w:sz="4" w:space="0" w:color="auto"/>
            </w:tcBorders>
            <w:shd w:val="clear" w:color="auto" w:fill="FFFFFF"/>
            <w:vAlign w:val="center"/>
          </w:tcPr>
          <w:p w14:paraId="2A1D29D3"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tcBorders>
            <w:shd w:val="clear" w:color="auto" w:fill="FFFFFF"/>
            <w:vAlign w:val="center"/>
          </w:tcPr>
          <w:p w14:paraId="2A1D29D4"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100</w:t>
            </w:r>
          </w:p>
        </w:tc>
        <w:tc>
          <w:tcPr>
            <w:tcW w:w="450" w:type="dxa"/>
            <w:tcBorders>
              <w:bottom w:val="single" w:sz="4" w:space="0" w:color="auto"/>
              <w:right w:val="single" w:sz="18" w:space="0" w:color="auto"/>
            </w:tcBorders>
            <w:shd w:val="clear" w:color="auto" w:fill="FFFFFF"/>
            <w:vAlign w:val="center"/>
          </w:tcPr>
          <w:p w14:paraId="2A1D29D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left w:val="single" w:sz="18" w:space="0" w:color="auto"/>
              <w:bottom w:val="single" w:sz="4" w:space="0" w:color="auto"/>
            </w:tcBorders>
            <w:shd w:val="clear" w:color="auto" w:fill="FFFFFF"/>
            <w:vAlign w:val="center"/>
          </w:tcPr>
          <w:p w14:paraId="2A1D29D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right w:val="single" w:sz="18" w:space="0" w:color="auto"/>
            </w:tcBorders>
            <w:shd w:val="clear" w:color="auto" w:fill="FFFFFF"/>
            <w:vAlign w:val="center"/>
          </w:tcPr>
          <w:p w14:paraId="2A1D29D7"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9D8"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9D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FFFFF"/>
            <w:vAlign w:val="center"/>
          </w:tcPr>
          <w:p w14:paraId="2A1D29D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OL/OV</w:t>
            </w:r>
          </w:p>
        </w:tc>
      </w:tr>
      <w:tr w:rsidR="00A63948" w:rsidRPr="003B101F" w14:paraId="2A1D29EF" w14:textId="77777777" w:rsidTr="00D83779">
        <w:trPr>
          <w:trHeight w:val="145"/>
        </w:trPr>
        <w:tc>
          <w:tcPr>
            <w:tcW w:w="2714" w:type="dxa"/>
            <w:tcBorders>
              <w:bottom w:val="single" w:sz="4" w:space="0" w:color="auto"/>
            </w:tcBorders>
            <w:shd w:val="clear" w:color="auto" w:fill="FABF8F"/>
            <w:vAlign w:val="center"/>
          </w:tcPr>
          <w:p w14:paraId="2A1D29DC" w14:textId="77777777" w:rsidR="00A63948" w:rsidRPr="003B101F" w:rsidRDefault="00A63948" w:rsidP="000618CB">
            <w:pPr>
              <w:pStyle w:val="ProductNames"/>
              <w:spacing w:before="30" w:after="30"/>
              <w:rPr>
                <w:rFonts w:ascii="Tahoma" w:eastAsia="PMingLiU" w:hAnsi="Tahoma" w:cs="Tahoma"/>
                <w:sz w:val="14"/>
                <w:szCs w:val="18"/>
              </w:rPr>
            </w:pPr>
            <w:bookmarkStart w:id="407" w:name="_Toc336338061"/>
            <w:bookmarkStart w:id="408" w:name="_Toc343502915"/>
            <w:r w:rsidRPr="003B101F">
              <w:rPr>
                <w:rFonts w:ascii="Tahoma" w:eastAsia="PMingLiU" w:hAnsi="Tahoma" w:cs="Tahoma"/>
                <w:sz w:val="14"/>
                <w:szCs w:val="18"/>
              </w:rPr>
              <w:t>System Center Configuration Manager 2007 R3</w:t>
            </w:r>
            <w:bookmarkEnd w:id="407"/>
            <w:bookmarkEnd w:id="408"/>
          </w:p>
        </w:tc>
        <w:tc>
          <w:tcPr>
            <w:tcW w:w="450" w:type="dxa"/>
            <w:tcBorders>
              <w:bottom w:val="single" w:sz="4" w:space="0" w:color="auto"/>
            </w:tcBorders>
            <w:shd w:val="clear" w:color="auto" w:fill="FABF8F"/>
            <w:vAlign w:val="center"/>
          </w:tcPr>
          <w:p w14:paraId="2A1D29DD" w14:textId="77777777" w:rsidR="00A63948" w:rsidRPr="00D83779" w:rsidRDefault="00C15D79" w:rsidP="000618CB">
            <w:pPr>
              <w:pStyle w:val="TableText"/>
              <w:widowControl w:val="0"/>
              <w:spacing w:before="30" w:after="30"/>
              <w:rPr>
                <w:rStyle w:val="EndnoteReference"/>
                <w:rFonts w:eastAsia="PMingLiU" w:cs="Tahoma"/>
                <w:b w:val="0"/>
                <w:color w:val="000000"/>
                <w:sz w:val="13"/>
                <w:szCs w:val="13"/>
                <w:u w:val="single"/>
              </w:rPr>
            </w:pPr>
            <w:hyperlink w:anchor="Srv_76SysCtrConfigMgr07R2" w:history="1">
              <w:r w:rsidR="00032EA7" w:rsidRPr="00D83779">
                <w:rPr>
                  <w:rStyle w:val="Hyperlink"/>
                  <w:rFonts w:eastAsia="PMingLiU" w:cs="Tahoma"/>
                  <w:b/>
                  <w:sz w:val="13"/>
                  <w:szCs w:val="13"/>
                </w:rPr>
                <w:t>81</w:t>
              </w:r>
            </w:hyperlink>
          </w:p>
        </w:tc>
        <w:tc>
          <w:tcPr>
            <w:tcW w:w="450" w:type="dxa"/>
            <w:tcBorders>
              <w:bottom w:val="single" w:sz="4" w:space="0" w:color="auto"/>
            </w:tcBorders>
            <w:shd w:val="clear" w:color="auto" w:fill="FABF8F"/>
            <w:vAlign w:val="center"/>
          </w:tcPr>
          <w:p w14:paraId="2A1D29DE"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2A1D29DF"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A1D29E0"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5</w:t>
            </w:r>
          </w:p>
        </w:tc>
        <w:tc>
          <w:tcPr>
            <w:tcW w:w="450" w:type="dxa"/>
            <w:tcBorders>
              <w:bottom w:val="single" w:sz="4" w:space="0" w:color="auto"/>
            </w:tcBorders>
            <w:shd w:val="clear" w:color="auto" w:fill="FABF8F"/>
            <w:vAlign w:val="center"/>
          </w:tcPr>
          <w:p w14:paraId="2A1D29E1"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9E2"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9E3"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9E4"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9E5"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A1D29E6"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A1D29E7"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5</w:t>
            </w:r>
          </w:p>
        </w:tc>
        <w:tc>
          <w:tcPr>
            <w:tcW w:w="450" w:type="dxa"/>
            <w:tcBorders>
              <w:bottom w:val="single" w:sz="4" w:space="0" w:color="auto"/>
            </w:tcBorders>
            <w:shd w:val="clear" w:color="auto" w:fill="FABF8F"/>
            <w:vAlign w:val="center"/>
          </w:tcPr>
          <w:p w14:paraId="2A1D29E8"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A1D29E9"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A1D29EA"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A1D29EB"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9EC"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540" w:type="dxa"/>
            <w:tcBorders>
              <w:bottom w:val="single" w:sz="4" w:space="0" w:color="auto"/>
            </w:tcBorders>
            <w:shd w:val="clear" w:color="auto" w:fill="FABF8F"/>
            <w:vAlign w:val="center"/>
          </w:tcPr>
          <w:p w14:paraId="2A1D29ED"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9EE" w14:textId="77777777" w:rsidR="00A63948" w:rsidRPr="003B101F" w:rsidRDefault="00A63948" w:rsidP="000618CB">
            <w:pPr>
              <w:pStyle w:val="TableText"/>
              <w:widowControl w:val="0"/>
              <w:spacing w:before="30" w:after="30"/>
              <w:rPr>
                <w:rFonts w:ascii="Tahoma" w:eastAsia="PMingLiU" w:hAnsi="Tahoma" w:cs="Tahoma"/>
                <w:color w:val="000000"/>
                <w:sz w:val="13"/>
              </w:rPr>
            </w:pPr>
          </w:p>
        </w:tc>
      </w:tr>
      <w:tr w:rsidR="00A63948" w:rsidRPr="003B101F" w14:paraId="2A1D2A03" w14:textId="77777777" w:rsidTr="00D83779">
        <w:trPr>
          <w:trHeight w:val="145"/>
        </w:trPr>
        <w:tc>
          <w:tcPr>
            <w:tcW w:w="2714" w:type="dxa"/>
            <w:tcBorders>
              <w:bottom w:val="single" w:sz="4" w:space="0" w:color="auto"/>
            </w:tcBorders>
            <w:shd w:val="clear" w:color="auto" w:fill="FFFFFF"/>
            <w:vAlign w:val="center"/>
          </w:tcPr>
          <w:p w14:paraId="2A1D29F0" w14:textId="77777777" w:rsidR="00A63948" w:rsidRPr="003B101F" w:rsidRDefault="00A63948" w:rsidP="000618CB">
            <w:pPr>
              <w:pStyle w:val="ProductNames"/>
              <w:spacing w:before="30" w:after="30"/>
              <w:rPr>
                <w:rFonts w:ascii="Tahoma" w:eastAsia="PMingLiU" w:hAnsi="Tahoma" w:cs="Tahoma"/>
                <w:sz w:val="14"/>
              </w:rPr>
            </w:pPr>
            <w:bookmarkStart w:id="409" w:name="_Toc336338062"/>
            <w:bookmarkStart w:id="410" w:name="_Toc343502916"/>
            <w:r w:rsidRPr="003B101F">
              <w:rPr>
                <w:rFonts w:ascii="Tahoma" w:eastAsia="PMingLiU" w:hAnsi="Tahoma" w:cs="Tahoma"/>
                <w:sz w:val="14"/>
              </w:rPr>
              <w:t xml:space="preserve">System Center Configuration Manager 2007 R3 Enterprise </w:t>
            </w:r>
            <w:r w:rsidRPr="003B101F">
              <w:rPr>
                <w:rFonts w:ascii="Tahoma" w:eastAsia="PMingLiU" w:hAnsi="Tahoma" w:cs="Tahoma"/>
                <w:sz w:val="14"/>
              </w:rPr>
              <w:t>伺服器管理使用權</w:t>
            </w:r>
            <w:bookmarkEnd w:id="409"/>
            <w:bookmarkEnd w:id="410"/>
            <w:r w:rsidRPr="003B101F">
              <w:rPr>
                <w:rFonts w:ascii="Tahoma" w:eastAsia="PMingLiU" w:hAnsi="Tahoma" w:cs="Tahoma"/>
                <w:sz w:val="14"/>
              </w:rPr>
              <w:t xml:space="preserve"> </w:t>
            </w:r>
          </w:p>
        </w:tc>
        <w:tc>
          <w:tcPr>
            <w:tcW w:w="450" w:type="dxa"/>
            <w:tcBorders>
              <w:bottom w:val="single" w:sz="4" w:space="0" w:color="auto"/>
            </w:tcBorders>
            <w:shd w:val="clear" w:color="auto" w:fill="FFFFFF"/>
            <w:vAlign w:val="center"/>
          </w:tcPr>
          <w:p w14:paraId="2A1D29F1" w14:textId="77777777" w:rsidR="00A63948" w:rsidRPr="00D83779" w:rsidRDefault="00A63948" w:rsidP="000618CB">
            <w:pPr>
              <w:pStyle w:val="TableText"/>
              <w:widowControl w:val="0"/>
              <w:spacing w:before="30" w:after="30"/>
              <w:rPr>
                <w:rStyle w:val="EndnoteReference"/>
                <w:rFonts w:eastAsia="PMingLiU" w:cs="Tahoma"/>
                <w:color w:val="0000FF"/>
                <w:sz w:val="13"/>
                <w:szCs w:val="13"/>
                <w:u w:val="single"/>
              </w:rPr>
            </w:pPr>
          </w:p>
        </w:tc>
        <w:tc>
          <w:tcPr>
            <w:tcW w:w="450" w:type="dxa"/>
            <w:tcBorders>
              <w:bottom w:val="single" w:sz="4" w:space="0" w:color="auto"/>
            </w:tcBorders>
            <w:shd w:val="clear" w:color="auto" w:fill="FFFFFF"/>
            <w:vAlign w:val="center"/>
          </w:tcPr>
          <w:p w14:paraId="2A1D29F2"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FFFFFF"/>
            <w:vAlign w:val="center"/>
          </w:tcPr>
          <w:p w14:paraId="2A1D29F3"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2A1D29F4"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5</w:t>
            </w:r>
          </w:p>
        </w:tc>
        <w:tc>
          <w:tcPr>
            <w:tcW w:w="450" w:type="dxa"/>
            <w:tcBorders>
              <w:bottom w:val="single" w:sz="4" w:space="0" w:color="auto"/>
            </w:tcBorders>
            <w:shd w:val="clear" w:color="auto" w:fill="FFFFFF"/>
            <w:vAlign w:val="center"/>
          </w:tcPr>
          <w:p w14:paraId="2A1D29F5"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FFFFF"/>
            <w:vAlign w:val="center"/>
          </w:tcPr>
          <w:p w14:paraId="2A1D29F6"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FFFFF"/>
            <w:vAlign w:val="center"/>
          </w:tcPr>
          <w:p w14:paraId="2A1D29F7"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FFFFF"/>
            <w:vAlign w:val="center"/>
          </w:tcPr>
          <w:p w14:paraId="2A1D29F8"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FFFFF"/>
            <w:vAlign w:val="center"/>
          </w:tcPr>
          <w:p w14:paraId="2A1D29F9"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FFFFF"/>
            <w:vAlign w:val="center"/>
          </w:tcPr>
          <w:p w14:paraId="2A1D29FA"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2A1D29FB"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5</w:t>
            </w:r>
          </w:p>
        </w:tc>
        <w:tc>
          <w:tcPr>
            <w:tcW w:w="450" w:type="dxa"/>
            <w:tcBorders>
              <w:bottom w:val="single" w:sz="4" w:space="0" w:color="auto"/>
            </w:tcBorders>
            <w:shd w:val="clear" w:color="auto" w:fill="FFFFFF"/>
            <w:vAlign w:val="center"/>
          </w:tcPr>
          <w:p w14:paraId="2A1D29FC"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FFFFF"/>
            <w:vAlign w:val="center"/>
          </w:tcPr>
          <w:p w14:paraId="2A1D29FD"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2A1D29FE"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FFFFFF"/>
            <w:vAlign w:val="center"/>
          </w:tcPr>
          <w:p w14:paraId="2A1D29FF"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A00"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540" w:type="dxa"/>
            <w:tcBorders>
              <w:bottom w:val="single" w:sz="4" w:space="0" w:color="auto"/>
            </w:tcBorders>
            <w:shd w:val="clear" w:color="auto" w:fill="FFFFFF"/>
            <w:vAlign w:val="center"/>
          </w:tcPr>
          <w:p w14:paraId="2A1D2A01"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FFFFF"/>
            <w:vAlign w:val="center"/>
          </w:tcPr>
          <w:p w14:paraId="2A1D2A02" w14:textId="77777777" w:rsidR="00A63948" w:rsidRPr="003B101F" w:rsidRDefault="00A63948" w:rsidP="000618CB">
            <w:pPr>
              <w:pStyle w:val="TableText"/>
              <w:widowControl w:val="0"/>
              <w:spacing w:before="30" w:after="30"/>
              <w:rPr>
                <w:rFonts w:ascii="Tahoma" w:eastAsia="PMingLiU" w:hAnsi="Tahoma" w:cs="Tahoma"/>
                <w:color w:val="000000"/>
                <w:sz w:val="13"/>
              </w:rPr>
            </w:pPr>
          </w:p>
        </w:tc>
      </w:tr>
      <w:tr w:rsidR="00A63948" w:rsidRPr="003B101F" w14:paraId="2A1D2A17" w14:textId="77777777" w:rsidTr="00D83779">
        <w:trPr>
          <w:trHeight w:val="145"/>
        </w:trPr>
        <w:tc>
          <w:tcPr>
            <w:tcW w:w="2714" w:type="dxa"/>
            <w:tcBorders>
              <w:bottom w:val="single" w:sz="4" w:space="0" w:color="auto"/>
            </w:tcBorders>
            <w:shd w:val="clear" w:color="auto" w:fill="FABF8F"/>
            <w:vAlign w:val="center"/>
          </w:tcPr>
          <w:p w14:paraId="2A1D2A04" w14:textId="77777777" w:rsidR="00A63948" w:rsidRPr="003B101F" w:rsidRDefault="00A63948" w:rsidP="000618CB">
            <w:pPr>
              <w:pStyle w:val="ProductNames"/>
              <w:spacing w:before="30" w:after="30"/>
              <w:rPr>
                <w:rFonts w:ascii="Tahoma" w:eastAsia="PMingLiU" w:hAnsi="Tahoma" w:cs="Tahoma"/>
                <w:sz w:val="14"/>
              </w:rPr>
            </w:pPr>
            <w:bookmarkStart w:id="411" w:name="_Toc336338063"/>
            <w:bookmarkStart w:id="412" w:name="_Toc343502917"/>
            <w:r w:rsidRPr="003B101F">
              <w:rPr>
                <w:rFonts w:ascii="Tahoma" w:eastAsia="PMingLiU" w:hAnsi="Tahoma" w:cs="Tahoma"/>
                <w:sz w:val="14"/>
              </w:rPr>
              <w:t xml:space="preserve">System Center Configuration Manager 2007 R3 Standard </w:t>
            </w:r>
            <w:r w:rsidRPr="003B101F">
              <w:rPr>
                <w:rFonts w:ascii="Tahoma" w:eastAsia="PMingLiU" w:hAnsi="Tahoma" w:cs="Tahoma"/>
                <w:sz w:val="14"/>
              </w:rPr>
              <w:t>伺服器管理使用權</w:t>
            </w:r>
            <w:r w:rsidRPr="003B101F">
              <w:rPr>
                <w:rFonts w:ascii="Tahoma" w:eastAsia="PMingLiU" w:hAnsi="Tahoma" w:cs="Tahoma"/>
                <w:sz w:val="14"/>
              </w:rPr>
              <w:t xml:space="preserve"> </w:t>
            </w:r>
            <w:r w:rsidR="00D83779">
              <w:rPr>
                <w:rFonts w:ascii="Tahoma" w:eastAsia="PMingLiU" w:hAnsi="Tahoma" w:cs="Tahoma"/>
                <w:sz w:val="14"/>
              </w:rPr>
              <w:br/>
            </w:r>
            <w:r w:rsidRPr="003B101F">
              <w:rPr>
                <w:rFonts w:ascii="Tahoma" w:eastAsia="PMingLiU" w:hAnsi="Tahoma" w:cs="Tahoma"/>
                <w:sz w:val="14"/>
              </w:rPr>
              <w:t>(</w:t>
            </w:r>
            <w:r w:rsidRPr="003B101F">
              <w:rPr>
                <w:rFonts w:ascii="Tahoma" w:eastAsia="PMingLiU" w:hAnsi="Tahoma" w:cs="Tahoma"/>
                <w:sz w:val="14"/>
              </w:rPr>
              <w:t>標準伺服器</w:t>
            </w:r>
            <w:r w:rsidRPr="003B101F">
              <w:rPr>
                <w:rFonts w:ascii="Tahoma" w:eastAsia="PMingLiU" w:hAnsi="Tahoma" w:cs="Tahoma"/>
                <w:sz w:val="14"/>
              </w:rPr>
              <w:t xml:space="preserve"> ML)</w:t>
            </w:r>
            <w:bookmarkEnd w:id="411"/>
            <w:bookmarkEnd w:id="412"/>
          </w:p>
        </w:tc>
        <w:tc>
          <w:tcPr>
            <w:tcW w:w="450" w:type="dxa"/>
            <w:tcBorders>
              <w:bottom w:val="single" w:sz="4" w:space="0" w:color="auto"/>
            </w:tcBorders>
            <w:shd w:val="clear" w:color="auto" w:fill="FABF8F"/>
            <w:vAlign w:val="center"/>
          </w:tcPr>
          <w:p w14:paraId="2A1D2A05" w14:textId="77777777" w:rsidR="00A63948" w:rsidRPr="00D83779" w:rsidRDefault="00A63948" w:rsidP="000618CB">
            <w:pPr>
              <w:pStyle w:val="TableText"/>
              <w:widowControl w:val="0"/>
              <w:spacing w:before="30" w:after="30"/>
              <w:rPr>
                <w:rStyle w:val="EndnoteReference"/>
                <w:rFonts w:eastAsia="PMingLiU" w:cs="Tahoma"/>
                <w:color w:val="0000FF"/>
                <w:sz w:val="13"/>
                <w:szCs w:val="13"/>
                <w:u w:val="single"/>
              </w:rPr>
            </w:pPr>
          </w:p>
        </w:tc>
        <w:tc>
          <w:tcPr>
            <w:tcW w:w="450" w:type="dxa"/>
            <w:tcBorders>
              <w:bottom w:val="single" w:sz="4" w:space="0" w:color="auto"/>
            </w:tcBorders>
            <w:shd w:val="clear" w:color="auto" w:fill="FABF8F"/>
            <w:vAlign w:val="center"/>
          </w:tcPr>
          <w:p w14:paraId="2A1D2A06"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2A1D2A07"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A1D2A08"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2A1D2A09"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A0A"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A0B"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A0C"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A0D"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A1D2A0E"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A1D2A0F"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2A1D2A10"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A1D2A11"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A1D2A12"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2A1D2A13"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A14"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540" w:type="dxa"/>
            <w:tcBorders>
              <w:bottom w:val="single" w:sz="4" w:space="0" w:color="auto"/>
            </w:tcBorders>
            <w:shd w:val="clear" w:color="auto" w:fill="FABF8F"/>
            <w:vAlign w:val="center"/>
          </w:tcPr>
          <w:p w14:paraId="2A1D2A15"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A16" w14:textId="77777777" w:rsidR="00A63948" w:rsidRPr="003B101F" w:rsidRDefault="00A63948" w:rsidP="000618CB">
            <w:pPr>
              <w:pStyle w:val="TableText"/>
              <w:widowControl w:val="0"/>
              <w:spacing w:before="30" w:after="30"/>
              <w:rPr>
                <w:rFonts w:ascii="Tahoma" w:eastAsia="PMingLiU" w:hAnsi="Tahoma" w:cs="Tahoma"/>
                <w:color w:val="000000"/>
                <w:sz w:val="13"/>
              </w:rPr>
            </w:pPr>
          </w:p>
        </w:tc>
      </w:tr>
      <w:tr w:rsidR="00A63948" w:rsidRPr="003B101F" w14:paraId="2A1D2A2B" w14:textId="77777777" w:rsidTr="00D83779">
        <w:trPr>
          <w:trHeight w:val="145"/>
        </w:trPr>
        <w:tc>
          <w:tcPr>
            <w:tcW w:w="2714" w:type="dxa"/>
            <w:tcBorders>
              <w:bottom w:val="single" w:sz="4" w:space="0" w:color="auto"/>
            </w:tcBorders>
            <w:shd w:val="clear" w:color="auto" w:fill="FFFFFF"/>
            <w:vAlign w:val="center"/>
          </w:tcPr>
          <w:p w14:paraId="2A1D2A18" w14:textId="77777777" w:rsidR="00A63948" w:rsidRPr="003B101F" w:rsidRDefault="00A63948" w:rsidP="000618CB">
            <w:pPr>
              <w:pStyle w:val="ProductNames"/>
              <w:spacing w:before="30" w:after="30"/>
              <w:rPr>
                <w:rFonts w:ascii="Tahoma" w:eastAsia="PMingLiU" w:hAnsi="Tahoma" w:cs="Tahoma"/>
                <w:sz w:val="14"/>
              </w:rPr>
            </w:pPr>
            <w:bookmarkStart w:id="413" w:name="_Toc336338064"/>
            <w:bookmarkStart w:id="414" w:name="_Toc343502918"/>
            <w:r w:rsidRPr="003B101F">
              <w:rPr>
                <w:rFonts w:ascii="Tahoma" w:eastAsia="PMingLiU" w:hAnsi="Tahoma" w:cs="Tahoma"/>
                <w:sz w:val="14"/>
              </w:rPr>
              <w:t>System Center Configuration Manager 2007 R3 with SQL Server 2008 Technology</w:t>
            </w:r>
            <w:bookmarkEnd w:id="413"/>
            <w:bookmarkEnd w:id="414"/>
          </w:p>
        </w:tc>
        <w:tc>
          <w:tcPr>
            <w:tcW w:w="450" w:type="dxa"/>
            <w:tcBorders>
              <w:bottom w:val="single" w:sz="4" w:space="0" w:color="auto"/>
            </w:tcBorders>
            <w:shd w:val="clear" w:color="auto" w:fill="FFFFFF"/>
            <w:vAlign w:val="center"/>
          </w:tcPr>
          <w:p w14:paraId="2A1D2A19" w14:textId="77777777" w:rsidR="00A63948" w:rsidRPr="00D83779" w:rsidRDefault="00A63948" w:rsidP="000618CB">
            <w:pPr>
              <w:pStyle w:val="TableText"/>
              <w:widowControl w:val="0"/>
              <w:spacing w:before="30" w:after="30"/>
              <w:rPr>
                <w:rStyle w:val="EndnoteReference"/>
                <w:rFonts w:eastAsia="PMingLiU" w:cs="Tahoma"/>
                <w:color w:val="0000FF"/>
                <w:sz w:val="13"/>
                <w:szCs w:val="13"/>
                <w:u w:val="single"/>
              </w:rPr>
            </w:pPr>
          </w:p>
        </w:tc>
        <w:tc>
          <w:tcPr>
            <w:tcW w:w="450" w:type="dxa"/>
            <w:tcBorders>
              <w:bottom w:val="single" w:sz="4" w:space="0" w:color="auto"/>
            </w:tcBorders>
            <w:shd w:val="clear" w:color="auto" w:fill="FFFFFF"/>
            <w:vAlign w:val="center"/>
          </w:tcPr>
          <w:p w14:paraId="2A1D2A1A"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FFFFFF"/>
            <w:vAlign w:val="center"/>
          </w:tcPr>
          <w:p w14:paraId="2A1D2A1B"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2A1D2A1C"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25</w:t>
            </w:r>
          </w:p>
        </w:tc>
        <w:tc>
          <w:tcPr>
            <w:tcW w:w="450" w:type="dxa"/>
            <w:tcBorders>
              <w:bottom w:val="single" w:sz="4" w:space="0" w:color="auto"/>
            </w:tcBorders>
            <w:shd w:val="clear" w:color="auto" w:fill="FFFFFF"/>
            <w:vAlign w:val="center"/>
          </w:tcPr>
          <w:p w14:paraId="2A1D2A1D"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FFFFF"/>
            <w:vAlign w:val="center"/>
          </w:tcPr>
          <w:p w14:paraId="2A1D2A1E"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FFFFF"/>
            <w:vAlign w:val="center"/>
          </w:tcPr>
          <w:p w14:paraId="2A1D2A1F"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FFFFF"/>
            <w:vAlign w:val="center"/>
          </w:tcPr>
          <w:p w14:paraId="2A1D2A20"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FFFFF"/>
            <w:vAlign w:val="center"/>
          </w:tcPr>
          <w:p w14:paraId="2A1D2A21"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FFFFF"/>
            <w:vAlign w:val="center"/>
          </w:tcPr>
          <w:p w14:paraId="2A1D2A22"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2A1D2A23"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25</w:t>
            </w:r>
          </w:p>
        </w:tc>
        <w:tc>
          <w:tcPr>
            <w:tcW w:w="450" w:type="dxa"/>
            <w:tcBorders>
              <w:bottom w:val="single" w:sz="4" w:space="0" w:color="auto"/>
            </w:tcBorders>
            <w:shd w:val="clear" w:color="auto" w:fill="FFFFFF"/>
            <w:vAlign w:val="center"/>
          </w:tcPr>
          <w:p w14:paraId="2A1D2A24"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FFFFF"/>
            <w:vAlign w:val="center"/>
          </w:tcPr>
          <w:p w14:paraId="2A1D2A25"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2A1D2A26"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FFFFF"/>
            <w:vAlign w:val="center"/>
          </w:tcPr>
          <w:p w14:paraId="2A1D2A27"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A28"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540" w:type="dxa"/>
            <w:tcBorders>
              <w:bottom w:val="single" w:sz="4" w:space="0" w:color="auto"/>
            </w:tcBorders>
            <w:shd w:val="clear" w:color="auto" w:fill="FFFFFF"/>
            <w:vAlign w:val="center"/>
          </w:tcPr>
          <w:p w14:paraId="2A1D2A29"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FFFFF"/>
            <w:vAlign w:val="center"/>
          </w:tcPr>
          <w:p w14:paraId="2A1D2A2A" w14:textId="77777777" w:rsidR="00A63948" w:rsidRPr="003B101F" w:rsidRDefault="00A63948" w:rsidP="000618CB">
            <w:pPr>
              <w:pStyle w:val="TableText"/>
              <w:widowControl w:val="0"/>
              <w:spacing w:before="30" w:after="30"/>
              <w:rPr>
                <w:rFonts w:ascii="Tahoma" w:eastAsia="PMingLiU" w:hAnsi="Tahoma" w:cs="Tahoma"/>
                <w:color w:val="000000"/>
                <w:sz w:val="13"/>
              </w:rPr>
            </w:pPr>
          </w:p>
        </w:tc>
      </w:tr>
      <w:tr w:rsidR="001C076E" w:rsidRPr="003B101F" w14:paraId="2A1D2A3F" w14:textId="77777777" w:rsidTr="00D83779">
        <w:trPr>
          <w:trHeight w:val="145"/>
        </w:trPr>
        <w:tc>
          <w:tcPr>
            <w:tcW w:w="2714" w:type="dxa"/>
            <w:tcBorders>
              <w:bottom w:val="single" w:sz="4" w:space="0" w:color="auto"/>
            </w:tcBorders>
            <w:shd w:val="clear" w:color="auto" w:fill="FABF8F"/>
            <w:vAlign w:val="center"/>
          </w:tcPr>
          <w:p w14:paraId="2A1D2A2C" w14:textId="77777777" w:rsidR="001C076E" w:rsidRPr="003B101F" w:rsidRDefault="001C076E" w:rsidP="000618CB">
            <w:pPr>
              <w:pStyle w:val="ProductNames"/>
              <w:spacing w:before="30" w:after="30"/>
              <w:rPr>
                <w:rFonts w:ascii="Tahoma" w:eastAsia="PMingLiU" w:hAnsi="Tahoma" w:cs="Tahoma"/>
                <w:sz w:val="14"/>
              </w:rPr>
            </w:pPr>
            <w:bookmarkStart w:id="415" w:name="_Toc257333901"/>
            <w:bookmarkStart w:id="416" w:name="_Toc336338065"/>
            <w:bookmarkStart w:id="417" w:name="_Toc343502919"/>
            <w:r w:rsidRPr="003B101F">
              <w:rPr>
                <w:rFonts w:ascii="Tahoma" w:eastAsia="PMingLiU" w:hAnsi="Tahoma" w:cs="Tahoma"/>
                <w:sz w:val="14"/>
              </w:rPr>
              <w:t xml:space="preserve">System Center Data Protection Manager 2010 </w:t>
            </w:r>
            <w:r w:rsidRPr="003B101F">
              <w:rPr>
                <w:rFonts w:ascii="Tahoma" w:eastAsia="PMingLiU" w:hAnsi="Tahoma" w:cs="Tahoma"/>
                <w:sz w:val="14"/>
              </w:rPr>
              <w:t>用戶端管理使用權</w:t>
            </w:r>
            <w:r w:rsidRPr="003B101F">
              <w:rPr>
                <w:rFonts w:ascii="Tahoma" w:eastAsia="PMingLiU" w:hAnsi="Tahoma" w:cs="Tahoma"/>
                <w:sz w:val="14"/>
              </w:rPr>
              <w:t xml:space="preserve"> (</w:t>
            </w:r>
            <w:r w:rsidRPr="003B101F">
              <w:rPr>
                <w:rFonts w:ascii="Tahoma" w:eastAsia="PMingLiU" w:hAnsi="Tahoma" w:cs="Tahoma"/>
                <w:sz w:val="14"/>
              </w:rPr>
              <w:t>每一使用者</w:t>
            </w:r>
            <w:r w:rsidRPr="003B101F">
              <w:rPr>
                <w:rFonts w:ascii="Tahoma" w:eastAsia="PMingLiU" w:hAnsi="Tahoma" w:cs="Tahoma"/>
                <w:sz w:val="14"/>
              </w:rPr>
              <w:t>)</w:t>
            </w:r>
            <w:bookmarkEnd w:id="415"/>
            <w:bookmarkEnd w:id="416"/>
            <w:bookmarkEnd w:id="417"/>
          </w:p>
        </w:tc>
        <w:tc>
          <w:tcPr>
            <w:tcW w:w="450" w:type="dxa"/>
            <w:tcBorders>
              <w:bottom w:val="single" w:sz="4" w:space="0" w:color="auto"/>
            </w:tcBorders>
            <w:shd w:val="clear" w:color="auto" w:fill="FABF8F"/>
            <w:vAlign w:val="center"/>
          </w:tcPr>
          <w:p w14:paraId="2A1D2A2D" w14:textId="77777777" w:rsidR="001C076E" w:rsidRPr="00D83779" w:rsidRDefault="00C15D79" w:rsidP="000618CB">
            <w:pPr>
              <w:pStyle w:val="TableText"/>
              <w:widowControl w:val="0"/>
              <w:spacing w:before="30" w:after="30"/>
              <w:rPr>
                <w:rStyle w:val="EndnoteReference"/>
                <w:rFonts w:eastAsia="PMingLiU" w:cs="Tahoma"/>
                <w:b w:val="0"/>
                <w:sz w:val="13"/>
                <w:szCs w:val="13"/>
                <w:u w:val="single"/>
              </w:rPr>
            </w:pPr>
            <w:hyperlink w:anchor="Srv_94SystemsCenterDataProEtal" w:history="1">
              <w:r w:rsidR="00032EA7" w:rsidRPr="00D83779">
                <w:rPr>
                  <w:rStyle w:val="Hyperlink"/>
                  <w:rFonts w:eastAsia="PMingLiU" w:cs="Tahoma"/>
                  <w:b/>
                  <w:sz w:val="13"/>
                  <w:szCs w:val="13"/>
                </w:rPr>
                <w:t>82</w:t>
              </w:r>
            </w:hyperlink>
          </w:p>
        </w:tc>
        <w:tc>
          <w:tcPr>
            <w:tcW w:w="450" w:type="dxa"/>
            <w:tcBorders>
              <w:bottom w:val="single" w:sz="4" w:space="0" w:color="auto"/>
            </w:tcBorders>
            <w:shd w:val="clear" w:color="auto" w:fill="FABF8F"/>
            <w:vAlign w:val="center"/>
          </w:tcPr>
          <w:p w14:paraId="2A1D2A2E" w14:textId="77777777" w:rsidR="001C076E" w:rsidRPr="003B101F" w:rsidRDefault="001C076E"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06/10</w:t>
            </w:r>
          </w:p>
        </w:tc>
        <w:tc>
          <w:tcPr>
            <w:tcW w:w="360" w:type="dxa"/>
            <w:tcBorders>
              <w:bottom w:val="single" w:sz="4" w:space="0" w:color="auto"/>
              <w:right w:val="single" w:sz="18" w:space="0" w:color="auto"/>
            </w:tcBorders>
            <w:shd w:val="clear" w:color="auto" w:fill="FABF8F"/>
            <w:vAlign w:val="center"/>
          </w:tcPr>
          <w:p w14:paraId="2A1D2A2F" w14:textId="77777777" w:rsidR="001C076E" w:rsidRPr="003B101F" w:rsidRDefault="001C076E"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A1D2A30" w14:textId="77777777" w:rsidR="001C076E" w:rsidRPr="003B101F" w:rsidRDefault="001C076E"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2A1D2A31"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A32"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A33"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A34"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A35"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A1D2A36"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A1D2A37" w14:textId="77777777" w:rsidR="001C076E" w:rsidRPr="003B101F" w:rsidRDefault="001C076E"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2A1D2A38"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A1D2A39"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A1D2A3A"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A1D2A3B"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A3C"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540" w:type="dxa"/>
            <w:tcBorders>
              <w:bottom w:val="single" w:sz="4" w:space="0" w:color="auto"/>
            </w:tcBorders>
            <w:shd w:val="clear" w:color="auto" w:fill="FABF8F"/>
            <w:vAlign w:val="center"/>
          </w:tcPr>
          <w:p w14:paraId="2A1D2A3D" w14:textId="77777777" w:rsidR="001C076E" w:rsidRPr="003B101F" w:rsidRDefault="001C076E"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AO, ST</w:t>
            </w:r>
          </w:p>
        </w:tc>
        <w:tc>
          <w:tcPr>
            <w:tcW w:w="450" w:type="dxa"/>
            <w:tcBorders>
              <w:bottom w:val="single" w:sz="4" w:space="0" w:color="auto"/>
            </w:tcBorders>
            <w:shd w:val="clear" w:color="auto" w:fill="FABF8F"/>
            <w:vAlign w:val="center"/>
          </w:tcPr>
          <w:p w14:paraId="2A1D2A3E" w14:textId="77777777" w:rsidR="001C076E" w:rsidRPr="003B101F" w:rsidRDefault="001C076E" w:rsidP="000618CB">
            <w:pPr>
              <w:pStyle w:val="TableText"/>
              <w:widowControl w:val="0"/>
              <w:spacing w:before="30" w:after="30"/>
              <w:rPr>
                <w:rFonts w:ascii="Tahoma" w:eastAsia="PMingLiU" w:hAnsi="Tahoma" w:cs="Tahoma"/>
                <w:color w:val="000000"/>
                <w:sz w:val="13"/>
              </w:rPr>
            </w:pPr>
          </w:p>
        </w:tc>
      </w:tr>
      <w:tr w:rsidR="001C076E" w:rsidRPr="003B101F" w14:paraId="2A1D2A53" w14:textId="77777777" w:rsidTr="00D83779">
        <w:trPr>
          <w:trHeight w:val="145"/>
        </w:trPr>
        <w:tc>
          <w:tcPr>
            <w:tcW w:w="2714" w:type="dxa"/>
            <w:tcBorders>
              <w:bottom w:val="single" w:sz="4" w:space="0" w:color="auto"/>
            </w:tcBorders>
            <w:shd w:val="clear" w:color="auto" w:fill="FFFFFF"/>
            <w:vAlign w:val="center"/>
          </w:tcPr>
          <w:p w14:paraId="2A1D2A40" w14:textId="77777777" w:rsidR="001C076E" w:rsidRPr="003B101F" w:rsidRDefault="001C076E" w:rsidP="000618CB">
            <w:pPr>
              <w:pStyle w:val="ProductNames"/>
              <w:spacing w:before="30" w:after="30"/>
              <w:rPr>
                <w:rFonts w:ascii="Tahoma" w:eastAsia="PMingLiU" w:hAnsi="Tahoma" w:cs="Tahoma"/>
                <w:sz w:val="14"/>
              </w:rPr>
            </w:pPr>
            <w:bookmarkStart w:id="418" w:name="_Toc257333902"/>
            <w:bookmarkStart w:id="419" w:name="_Toc336338066"/>
            <w:bookmarkStart w:id="420" w:name="_Toc343502920"/>
            <w:r w:rsidRPr="003B101F">
              <w:rPr>
                <w:rFonts w:ascii="Tahoma" w:eastAsia="PMingLiU" w:hAnsi="Tahoma" w:cs="Tahoma"/>
                <w:sz w:val="14"/>
              </w:rPr>
              <w:t xml:space="preserve">System Center Data Protection Manager 2010 </w:t>
            </w:r>
            <w:r w:rsidRPr="003B101F">
              <w:rPr>
                <w:rFonts w:ascii="Tahoma" w:eastAsia="PMingLiU" w:hAnsi="Tahoma" w:cs="Tahoma"/>
                <w:sz w:val="14"/>
              </w:rPr>
              <w:t>用戶端管理使用權</w:t>
            </w:r>
            <w:r w:rsidRPr="003B101F">
              <w:rPr>
                <w:rFonts w:ascii="Tahoma" w:eastAsia="PMingLiU" w:hAnsi="Tahoma" w:cs="Tahoma"/>
                <w:sz w:val="14"/>
              </w:rPr>
              <w:t xml:space="preserve"> (</w:t>
            </w:r>
            <w:r w:rsidRPr="003B101F">
              <w:rPr>
                <w:rFonts w:ascii="Tahoma" w:eastAsia="PMingLiU" w:hAnsi="Tahoma" w:cs="Tahoma"/>
                <w:sz w:val="14"/>
              </w:rPr>
              <w:t>每一</w:t>
            </w:r>
            <w:r w:rsidRPr="003B101F">
              <w:rPr>
                <w:rFonts w:ascii="Tahoma" w:eastAsia="PMingLiU" w:hAnsi="Tahoma" w:cs="Tahoma"/>
                <w:sz w:val="14"/>
              </w:rPr>
              <w:t xml:space="preserve"> OSE)</w:t>
            </w:r>
            <w:bookmarkEnd w:id="418"/>
            <w:bookmarkEnd w:id="419"/>
            <w:bookmarkEnd w:id="420"/>
          </w:p>
        </w:tc>
        <w:tc>
          <w:tcPr>
            <w:tcW w:w="450" w:type="dxa"/>
            <w:tcBorders>
              <w:bottom w:val="single" w:sz="4" w:space="0" w:color="auto"/>
            </w:tcBorders>
            <w:shd w:val="clear" w:color="auto" w:fill="FFFFFF"/>
            <w:vAlign w:val="center"/>
          </w:tcPr>
          <w:p w14:paraId="2A1D2A41" w14:textId="77777777" w:rsidR="001C076E" w:rsidRPr="00D83779" w:rsidRDefault="001C076E" w:rsidP="000618CB">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FFFFFF"/>
            <w:vAlign w:val="center"/>
          </w:tcPr>
          <w:p w14:paraId="2A1D2A42" w14:textId="77777777" w:rsidR="001C076E" w:rsidRPr="003B101F" w:rsidRDefault="001C076E"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06/10</w:t>
            </w:r>
          </w:p>
        </w:tc>
        <w:tc>
          <w:tcPr>
            <w:tcW w:w="360" w:type="dxa"/>
            <w:tcBorders>
              <w:bottom w:val="single" w:sz="4" w:space="0" w:color="auto"/>
              <w:right w:val="single" w:sz="18" w:space="0" w:color="auto"/>
            </w:tcBorders>
            <w:shd w:val="clear" w:color="auto" w:fill="FFFFFF"/>
            <w:vAlign w:val="center"/>
          </w:tcPr>
          <w:p w14:paraId="2A1D2A43" w14:textId="77777777" w:rsidR="001C076E" w:rsidRPr="003B101F" w:rsidRDefault="001C076E"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2A1D2A44" w14:textId="77777777" w:rsidR="001C076E" w:rsidRPr="003B101F" w:rsidRDefault="001C076E"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tcBorders>
            <w:shd w:val="clear" w:color="auto" w:fill="FFFFFF"/>
            <w:vAlign w:val="center"/>
          </w:tcPr>
          <w:p w14:paraId="2A1D2A45"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FFFFF"/>
            <w:vAlign w:val="center"/>
          </w:tcPr>
          <w:p w14:paraId="2A1D2A46"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FFFFF"/>
            <w:vAlign w:val="center"/>
          </w:tcPr>
          <w:p w14:paraId="2A1D2A47"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FFFFF"/>
            <w:vAlign w:val="center"/>
          </w:tcPr>
          <w:p w14:paraId="2A1D2A48"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FFFFF"/>
            <w:vAlign w:val="center"/>
          </w:tcPr>
          <w:p w14:paraId="2A1D2A49"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FFFFF"/>
            <w:vAlign w:val="center"/>
          </w:tcPr>
          <w:p w14:paraId="2A1D2A4A"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2A1D2A4B" w14:textId="77777777" w:rsidR="001C076E" w:rsidRPr="003B101F" w:rsidRDefault="001C076E"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tcBorders>
            <w:shd w:val="clear" w:color="auto" w:fill="FFFFFF"/>
            <w:vAlign w:val="center"/>
          </w:tcPr>
          <w:p w14:paraId="2A1D2A4C"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FFFFF"/>
            <w:vAlign w:val="center"/>
          </w:tcPr>
          <w:p w14:paraId="2A1D2A4D"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2A1D2A4E"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FFFFF"/>
            <w:vAlign w:val="center"/>
          </w:tcPr>
          <w:p w14:paraId="2A1D2A4F"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A50"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540" w:type="dxa"/>
            <w:tcBorders>
              <w:bottom w:val="single" w:sz="4" w:space="0" w:color="auto"/>
            </w:tcBorders>
            <w:shd w:val="clear" w:color="auto" w:fill="FFFFFF"/>
            <w:vAlign w:val="center"/>
          </w:tcPr>
          <w:p w14:paraId="2A1D2A51" w14:textId="77777777" w:rsidR="001C076E" w:rsidRPr="003B101F" w:rsidRDefault="001C076E"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AO,ST</w:t>
            </w:r>
          </w:p>
        </w:tc>
        <w:tc>
          <w:tcPr>
            <w:tcW w:w="450" w:type="dxa"/>
            <w:tcBorders>
              <w:bottom w:val="single" w:sz="4" w:space="0" w:color="auto"/>
            </w:tcBorders>
            <w:shd w:val="clear" w:color="auto" w:fill="FFFFFF"/>
            <w:vAlign w:val="center"/>
          </w:tcPr>
          <w:p w14:paraId="2A1D2A52" w14:textId="77777777" w:rsidR="001C076E" w:rsidRPr="003B101F" w:rsidRDefault="001C076E" w:rsidP="000618CB">
            <w:pPr>
              <w:pStyle w:val="TableText"/>
              <w:widowControl w:val="0"/>
              <w:spacing w:before="30" w:after="30"/>
              <w:rPr>
                <w:rFonts w:ascii="Tahoma" w:eastAsia="PMingLiU" w:hAnsi="Tahoma" w:cs="Tahoma"/>
                <w:color w:val="000000"/>
                <w:sz w:val="13"/>
              </w:rPr>
            </w:pPr>
          </w:p>
        </w:tc>
      </w:tr>
      <w:tr w:rsidR="00A63948" w:rsidRPr="003B101F" w14:paraId="2A1D2A67" w14:textId="77777777" w:rsidTr="00D83779">
        <w:trPr>
          <w:trHeight w:val="145"/>
        </w:trPr>
        <w:tc>
          <w:tcPr>
            <w:tcW w:w="2714" w:type="dxa"/>
            <w:tcBorders>
              <w:bottom w:val="single" w:sz="4" w:space="0" w:color="auto"/>
            </w:tcBorders>
            <w:shd w:val="clear" w:color="auto" w:fill="FABF8F"/>
            <w:vAlign w:val="center"/>
          </w:tcPr>
          <w:p w14:paraId="2A1D2A54" w14:textId="77777777" w:rsidR="00A63948" w:rsidRPr="003B101F" w:rsidRDefault="00A63948" w:rsidP="000618CB">
            <w:pPr>
              <w:pStyle w:val="ProductNames"/>
              <w:spacing w:before="30" w:after="30"/>
              <w:rPr>
                <w:rFonts w:ascii="Tahoma" w:eastAsia="PMingLiU" w:hAnsi="Tahoma" w:cs="Tahoma"/>
                <w:sz w:val="14"/>
              </w:rPr>
            </w:pPr>
            <w:bookmarkStart w:id="421" w:name="_Toc257333903"/>
            <w:bookmarkStart w:id="422" w:name="_Toc336338067"/>
            <w:bookmarkStart w:id="423" w:name="_Toc343502921"/>
            <w:r w:rsidRPr="003B101F">
              <w:rPr>
                <w:rFonts w:ascii="Tahoma" w:eastAsia="PMingLiU" w:hAnsi="Tahoma" w:cs="Tahoma"/>
                <w:sz w:val="14"/>
              </w:rPr>
              <w:t xml:space="preserve">System Center Data Protection Manager 2010 Enterprise </w:t>
            </w:r>
            <w:r w:rsidRPr="003B101F">
              <w:rPr>
                <w:rFonts w:ascii="Tahoma" w:eastAsia="PMingLiU" w:hAnsi="Tahoma" w:cs="Tahoma"/>
                <w:sz w:val="14"/>
              </w:rPr>
              <w:t>伺服器管理使用權</w:t>
            </w:r>
            <w:bookmarkEnd w:id="421"/>
            <w:bookmarkEnd w:id="422"/>
            <w:bookmarkEnd w:id="423"/>
            <w:r w:rsidRPr="003B101F">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2A1D2A55" w14:textId="77777777" w:rsidR="00A63948" w:rsidRPr="00D83779" w:rsidRDefault="00A63948" w:rsidP="000618CB">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2A1D2A56"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06/10</w:t>
            </w:r>
          </w:p>
        </w:tc>
        <w:tc>
          <w:tcPr>
            <w:tcW w:w="360" w:type="dxa"/>
            <w:tcBorders>
              <w:bottom w:val="single" w:sz="4" w:space="0" w:color="auto"/>
              <w:right w:val="single" w:sz="18" w:space="0" w:color="auto"/>
            </w:tcBorders>
            <w:shd w:val="clear" w:color="auto" w:fill="FABF8F"/>
            <w:vAlign w:val="center"/>
          </w:tcPr>
          <w:p w14:paraId="2A1D2A57"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A1D2A58"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5</w:t>
            </w:r>
          </w:p>
        </w:tc>
        <w:tc>
          <w:tcPr>
            <w:tcW w:w="450" w:type="dxa"/>
            <w:tcBorders>
              <w:bottom w:val="single" w:sz="4" w:space="0" w:color="auto"/>
            </w:tcBorders>
            <w:shd w:val="clear" w:color="auto" w:fill="FABF8F"/>
            <w:vAlign w:val="center"/>
          </w:tcPr>
          <w:p w14:paraId="2A1D2A59"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A5A"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A5B"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A5C"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A5D"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A1D2A5E"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A1D2A5F"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5</w:t>
            </w:r>
          </w:p>
        </w:tc>
        <w:tc>
          <w:tcPr>
            <w:tcW w:w="450" w:type="dxa"/>
            <w:tcBorders>
              <w:bottom w:val="single" w:sz="4" w:space="0" w:color="auto"/>
            </w:tcBorders>
            <w:shd w:val="clear" w:color="auto" w:fill="FABF8F"/>
            <w:vAlign w:val="center"/>
          </w:tcPr>
          <w:p w14:paraId="2A1D2A60"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A1D2A61"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5</w:t>
            </w:r>
          </w:p>
        </w:tc>
        <w:tc>
          <w:tcPr>
            <w:tcW w:w="450" w:type="dxa"/>
            <w:tcBorders>
              <w:left w:val="single" w:sz="18" w:space="0" w:color="auto"/>
              <w:bottom w:val="single" w:sz="4" w:space="0" w:color="auto"/>
            </w:tcBorders>
            <w:shd w:val="clear" w:color="auto" w:fill="FABF8F"/>
            <w:vAlign w:val="center"/>
          </w:tcPr>
          <w:p w14:paraId="2A1D2A62"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FABF8F"/>
            <w:vAlign w:val="center"/>
          </w:tcPr>
          <w:p w14:paraId="2A1D2A63"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A64"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540" w:type="dxa"/>
            <w:tcBorders>
              <w:bottom w:val="single" w:sz="4" w:space="0" w:color="auto"/>
            </w:tcBorders>
            <w:shd w:val="clear" w:color="auto" w:fill="FABF8F"/>
            <w:vAlign w:val="center"/>
          </w:tcPr>
          <w:p w14:paraId="2A1D2A65"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AO,ST</w:t>
            </w:r>
          </w:p>
        </w:tc>
        <w:tc>
          <w:tcPr>
            <w:tcW w:w="450" w:type="dxa"/>
            <w:tcBorders>
              <w:bottom w:val="single" w:sz="4" w:space="0" w:color="auto"/>
            </w:tcBorders>
            <w:shd w:val="clear" w:color="auto" w:fill="FABF8F"/>
            <w:vAlign w:val="center"/>
          </w:tcPr>
          <w:p w14:paraId="2A1D2A66" w14:textId="77777777" w:rsidR="00A63948" w:rsidRPr="003B101F" w:rsidRDefault="00A63948" w:rsidP="000618CB">
            <w:pPr>
              <w:pStyle w:val="TableText"/>
              <w:widowControl w:val="0"/>
              <w:spacing w:before="30" w:after="30"/>
              <w:rPr>
                <w:rFonts w:ascii="Tahoma" w:eastAsia="PMingLiU" w:hAnsi="Tahoma" w:cs="Tahoma"/>
                <w:color w:val="000000"/>
                <w:sz w:val="13"/>
              </w:rPr>
            </w:pPr>
          </w:p>
        </w:tc>
      </w:tr>
      <w:tr w:rsidR="00A63948" w:rsidRPr="003B101F" w14:paraId="2A1D2A7B" w14:textId="77777777" w:rsidTr="00D83779">
        <w:trPr>
          <w:trHeight w:val="145"/>
        </w:trPr>
        <w:tc>
          <w:tcPr>
            <w:tcW w:w="2714" w:type="dxa"/>
            <w:tcBorders>
              <w:bottom w:val="single" w:sz="4" w:space="0" w:color="auto"/>
            </w:tcBorders>
            <w:shd w:val="clear" w:color="auto" w:fill="FFFFFF"/>
            <w:vAlign w:val="center"/>
          </w:tcPr>
          <w:p w14:paraId="2A1D2A68" w14:textId="77777777" w:rsidR="00A63948" w:rsidRPr="003B101F" w:rsidRDefault="00A63948" w:rsidP="000618CB">
            <w:pPr>
              <w:pStyle w:val="ProductNames"/>
              <w:spacing w:before="30" w:after="30"/>
              <w:rPr>
                <w:rFonts w:ascii="Tahoma" w:eastAsia="PMingLiU" w:hAnsi="Tahoma" w:cs="Tahoma"/>
                <w:sz w:val="14"/>
              </w:rPr>
            </w:pPr>
            <w:bookmarkStart w:id="424" w:name="_Toc257333904"/>
            <w:bookmarkStart w:id="425" w:name="_Toc336338068"/>
            <w:bookmarkStart w:id="426" w:name="_Toc343502922"/>
            <w:r w:rsidRPr="003B101F">
              <w:rPr>
                <w:rFonts w:ascii="Tahoma" w:eastAsia="PMingLiU" w:hAnsi="Tahoma" w:cs="Tahoma"/>
                <w:sz w:val="14"/>
              </w:rPr>
              <w:t xml:space="preserve">System Center Data Protection Manager 2010 Standard </w:t>
            </w:r>
            <w:r w:rsidRPr="003B101F">
              <w:rPr>
                <w:rFonts w:ascii="Tahoma" w:eastAsia="PMingLiU" w:hAnsi="Tahoma" w:cs="Tahoma"/>
                <w:sz w:val="14"/>
              </w:rPr>
              <w:t>伺服器管理使用權</w:t>
            </w:r>
            <w:bookmarkEnd w:id="424"/>
            <w:bookmarkEnd w:id="425"/>
            <w:bookmarkEnd w:id="426"/>
            <w:r w:rsidRPr="003B101F">
              <w:rPr>
                <w:rFonts w:ascii="Tahoma" w:eastAsia="PMingLiU" w:hAnsi="Tahoma" w:cs="Tahoma"/>
                <w:sz w:val="14"/>
              </w:rPr>
              <w:t xml:space="preserve"> </w:t>
            </w:r>
          </w:p>
        </w:tc>
        <w:tc>
          <w:tcPr>
            <w:tcW w:w="450" w:type="dxa"/>
            <w:tcBorders>
              <w:bottom w:val="single" w:sz="4" w:space="0" w:color="auto"/>
            </w:tcBorders>
            <w:shd w:val="clear" w:color="auto" w:fill="FFFFFF"/>
            <w:vAlign w:val="center"/>
          </w:tcPr>
          <w:p w14:paraId="2A1D2A69" w14:textId="77777777" w:rsidR="00A63948" w:rsidRPr="00D83779" w:rsidRDefault="00A63948" w:rsidP="000618CB">
            <w:pPr>
              <w:pStyle w:val="TableText"/>
              <w:widowControl w:val="0"/>
              <w:spacing w:before="30" w:after="30"/>
              <w:rPr>
                <w:rStyle w:val="EndnoteReference"/>
                <w:rFonts w:eastAsia="PMingLiU" w:cs="Tahoma"/>
                <w:color w:val="0000FF"/>
                <w:sz w:val="13"/>
                <w:szCs w:val="13"/>
                <w:u w:val="single"/>
              </w:rPr>
            </w:pPr>
          </w:p>
        </w:tc>
        <w:tc>
          <w:tcPr>
            <w:tcW w:w="450" w:type="dxa"/>
            <w:tcBorders>
              <w:bottom w:val="single" w:sz="4" w:space="0" w:color="auto"/>
            </w:tcBorders>
            <w:shd w:val="clear" w:color="auto" w:fill="FFFFFF"/>
            <w:vAlign w:val="center"/>
          </w:tcPr>
          <w:p w14:paraId="2A1D2A6A"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06/10</w:t>
            </w:r>
          </w:p>
        </w:tc>
        <w:tc>
          <w:tcPr>
            <w:tcW w:w="360" w:type="dxa"/>
            <w:tcBorders>
              <w:bottom w:val="single" w:sz="4" w:space="0" w:color="auto"/>
              <w:right w:val="single" w:sz="18" w:space="0" w:color="auto"/>
            </w:tcBorders>
            <w:shd w:val="clear" w:color="auto" w:fill="FFFFFF"/>
            <w:vAlign w:val="center"/>
          </w:tcPr>
          <w:p w14:paraId="2A1D2A6B"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2A1D2A6C"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tcBorders>
            <w:shd w:val="clear" w:color="auto" w:fill="FFFFFF"/>
            <w:vAlign w:val="center"/>
          </w:tcPr>
          <w:p w14:paraId="2A1D2A6D"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FFFFF"/>
            <w:vAlign w:val="center"/>
          </w:tcPr>
          <w:p w14:paraId="2A1D2A6E"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FFFFF"/>
            <w:vAlign w:val="center"/>
          </w:tcPr>
          <w:p w14:paraId="2A1D2A6F"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FFFFF"/>
            <w:vAlign w:val="center"/>
          </w:tcPr>
          <w:p w14:paraId="2A1D2A70"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FFFFF"/>
            <w:vAlign w:val="center"/>
          </w:tcPr>
          <w:p w14:paraId="2A1D2A71"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FFFFF"/>
            <w:vAlign w:val="center"/>
          </w:tcPr>
          <w:p w14:paraId="2A1D2A72"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2A1D2A73"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tcBorders>
            <w:shd w:val="clear" w:color="auto" w:fill="FFFFFF"/>
            <w:vAlign w:val="center"/>
          </w:tcPr>
          <w:p w14:paraId="2A1D2A74"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FFFFF"/>
            <w:vAlign w:val="center"/>
          </w:tcPr>
          <w:p w14:paraId="2A1D2A75"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2A1D2A76"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FFFFF"/>
            <w:vAlign w:val="center"/>
          </w:tcPr>
          <w:p w14:paraId="2A1D2A77"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A78"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540" w:type="dxa"/>
            <w:tcBorders>
              <w:bottom w:val="single" w:sz="4" w:space="0" w:color="auto"/>
            </w:tcBorders>
            <w:shd w:val="clear" w:color="auto" w:fill="FFFFFF"/>
            <w:vAlign w:val="center"/>
          </w:tcPr>
          <w:p w14:paraId="2A1D2A79"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AO,ST</w:t>
            </w:r>
          </w:p>
        </w:tc>
        <w:tc>
          <w:tcPr>
            <w:tcW w:w="450" w:type="dxa"/>
            <w:tcBorders>
              <w:bottom w:val="single" w:sz="4" w:space="0" w:color="auto"/>
            </w:tcBorders>
            <w:shd w:val="clear" w:color="auto" w:fill="FFFFFF"/>
            <w:vAlign w:val="center"/>
          </w:tcPr>
          <w:p w14:paraId="2A1D2A7A" w14:textId="77777777" w:rsidR="00A63948" w:rsidRPr="003B101F" w:rsidRDefault="00A63948" w:rsidP="000618CB">
            <w:pPr>
              <w:pStyle w:val="TableText"/>
              <w:widowControl w:val="0"/>
              <w:spacing w:before="30" w:after="30"/>
              <w:rPr>
                <w:rFonts w:ascii="Tahoma" w:eastAsia="PMingLiU" w:hAnsi="Tahoma" w:cs="Tahoma"/>
                <w:color w:val="000000"/>
                <w:sz w:val="13"/>
              </w:rPr>
            </w:pPr>
          </w:p>
        </w:tc>
      </w:tr>
      <w:tr w:rsidR="00A63948" w:rsidRPr="003B101F" w14:paraId="2A1D2A8F" w14:textId="77777777" w:rsidTr="00D83779">
        <w:trPr>
          <w:trHeight w:val="145"/>
        </w:trPr>
        <w:tc>
          <w:tcPr>
            <w:tcW w:w="2714" w:type="dxa"/>
            <w:tcBorders>
              <w:bottom w:val="single" w:sz="4" w:space="0" w:color="auto"/>
            </w:tcBorders>
            <w:shd w:val="clear" w:color="auto" w:fill="FABF8F"/>
            <w:vAlign w:val="center"/>
          </w:tcPr>
          <w:p w14:paraId="2A1D2A7C" w14:textId="77777777" w:rsidR="00A63948" w:rsidRPr="003B101F" w:rsidRDefault="00A63948" w:rsidP="000618CB">
            <w:pPr>
              <w:pStyle w:val="ProductNames"/>
              <w:spacing w:before="30" w:after="30"/>
              <w:rPr>
                <w:rFonts w:ascii="Tahoma" w:eastAsia="PMingLiU" w:hAnsi="Tahoma" w:cs="Tahoma"/>
                <w:sz w:val="14"/>
              </w:rPr>
            </w:pPr>
            <w:bookmarkStart w:id="427" w:name="_Toc336338069"/>
            <w:bookmarkStart w:id="428" w:name="_Toc343502923"/>
            <w:bookmarkStart w:id="429" w:name="_Toc257333905"/>
            <w:r w:rsidRPr="003B101F">
              <w:rPr>
                <w:rFonts w:ascii="Tahoma" w:eastAsia="PMingLiU" w:hAnsi="Tahoma" w:cs="Tahoma"/>
                <w:sz w:val="14"/>
              </w:rPr>
              <w:t>System Center Essentials 2010</w:t>
            </w:r>
            <w:bookmarkEnd w:id="427"/>
            <w:bookmarkEnd w:id="428"/>
            <w:r w:rsidRPr="003B101F">
              <w:rPr>
                <w:rFonts w:ascii="Tahoma" w:eastAsia="PMingLiU" w:hAnsi="Tahoma" w:cs="Tahoma"/>
                <w:sz w:val="14"/>
              </w:rPr>
              <w:t xml:space="preserve"> </w:t>
            </w:r>
            <w:bookmarkEnd w:id="429"/>
          </w:p>
        </w:tc>
        <w:tc>
          <w:tcPr>
            <w:tcW w:w="450" w:type="dxa"/>
            <w:tcBorders>
              <w:bottom w:val="single" w:sz="4" w:space="0" w:color="auto"/>
            </w:tcBorders>
            <w:shd w:val="clear" w:color="auto" w:fill="FABF8F"/>
            <w:vAlign w:val="center"/>
          </w:tcPr>
          <w:p w14:paraId="2A1D2A7D" w14:textId="77777777" w:rsidR="00A63948"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Srv_79SystemCenterEssentials07" w:history="1">
              <w:r w:rsidR="00032EA7" w:rsidRPr="00D83779">
                <w:rPr>
                  <w:rStyle w:val="Hyperlink"/>
                  <w:rFonts w:eastAsia="PMingLiU" w:cs="Tahoma"/>
                  <w:b/>
                  <w:sz w:val="13"/>
                  <w:szCs w:val="13"/>
                </w:rPr>
                <w:t>83</w:t>
              </w:r>
            </w:hyperlink>
          </w:p>
        </w:tc>
        <w:tc>
          <w:tcPr>
            <w:tcW w:w="450" w:type="dxa"/>
            <w:tcBorders>
              <w:bottom w:val="single" w:sz="4" w:space="0" w:color="auto"/>
            </w:tcBorders>
            <w:shd w:val="clear" w:color="auto" w:fill="FABF8F"/>
            <w:vAlign w:val="center"/>
          </w:tcPr>
          <w:p w14:paraId="2A1D2A7E"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04/10</w:t>
            </w:r>
          </w:p>
        </w:tc>
        <w:tc>
          <w:tcPr>
            <w:tcW w:w="360" w:type="dxa"/>
            <w:tcBorders>
              <w:bottom w:val="single" w:sz="4" w:space="0" w:color="auto"/>
              <w:right w:val="single" w:sz="18" w:space="0" w:color="auto"/>
            </w:tcBorders>
            <w:shd w:val="clear" w:color="auto" w:fill="FABF8F"/>
            <w:vAlign w:val="center"/>
          </w:tcPr>
          <w:p w14:paraId="2A1D2A7F"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A1D2A80"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2A1D2A81"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3</w:t>
            </w:r>
          </w:p>
        </w:tc>
        <w:tc>
          <w:tcPr>
            <w:tcW w:w="450" w:type="dxa"/>
            <w:tcBorders>
              <w:bottom w:val="single" w:sz="4" w:space="0" w:color="auto"/>
            </w:tcBorders>
            <w:shd w:val="clear" w:color="auto" w:fill="FABF8F"/>
            <w:vAlign w:val="center"/>
          </w:tcPr>
          <w:p w14:paraId="2A1D2A82"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14:paraId="2A1D2A83"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14:paraId="2A1D2A84"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14:paraId="2A1D2A85"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2A1D2A86"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2A1D2A87"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2A1D2A88"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2A1D2A89"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2A1D2A8A"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2A1D2A8B"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A8C"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P</w:t>
            </w:r>
          </w:p>
        </w:tc>
        <w:tc>
          <w:tcPr>
            <w:tcW w:w="540" w:type="dxa"/>
            <w:tcBorders>
              <w:bottom w:val="single" w:sz="4" w:space="0" w:color="auto"/>
            </w:tcBorders>
            <w:shd w:val="clear" w:color="auto" w:fill="FABF8F"/>
            <w:vAlign w:val="center"/>
          </w:tcPr>
          <w:p w14:paraId="2A1D2A8D"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A8E" w14:textId="77777777" w:rsidR="00A63948" w:rsidRPr="003B101F" w:rsidRDefault="00A63948" w:rsidP="000618CB">
            <w:pPr>
              <w:pStyle w:val="TableText"/>
              <w:widowControl w:val="0"/>
              <w:spacing w:before="30" w:after="30"/>
              <w:rPr>
                <w:rFonts w:ascii="Tahoma" w:eastAsia="PMingLiU" w:hAnsi="Tahoma" w:cs="Tahoma"/>
                <w:color w:val="000000"/>
                <w:sz w:val="13"/>
              </w:rPr>
            </w:pPr>
          </w:p>
        </w:tc>
      </w:tr>
      <w:tr w:rsidR="00A63948" w:rsidRPr="003B101F" w14:paraId="2A1D2AA3" w14:textId="77777777" w:rsidTr="00D83779">
        <w:trPr>
          <w:trHeight w:val="145"/>
        </w:trPr>
        <w:tc>
          <w:tcPr>
            <w:tcW w:w="2714" w:type="dxa"/>
            <w:tcBorders>
              <w:bottom w:val="single" w:sz="4" w:space="0" w:color="auto"/>
            </w:tcBorders>
            <w:shd w:val="clear" w:color="auto" w:fill="FFFFFF"/>
            <w:vAlign w:val="center"/>
          </w:tcPr>
          <w:p w14:paraId="2A1D2A90" w14:textId="77777777" w:rsidR="00A63948" w:rsidRPr="003B101F" w:rsidRDefault="00A63948" w:rsidP="000618CB">
            <w:pPr>
              <w:pStyle w:val="ProductNames"/>
              <w:spacing w:before="30" w:after="30"/>
              <w:rPr>
                <w:rFonts w:ascii="Tahoma" w:eastAsia="PMingLiU" w:hAnsi="Tahoma" w:cs="Tahoma"/>
                <w:sz w:val="14"/>
              </w:rPr>
            </w:pPr>
            <w:bookmarkStart w:id="430" w:name="_Toc257333906"/>
            <w:bookmarkStart w:id="431" w:name="_Toc336338070"/>
            <w:bookmarkStart w:id="432" w:name="_Toc343502924"/>
            <w:r w:rsidRPr="003B101F">
              <w:rPr>
                <w:rFonts w:ascii="Tahoma" w:eastAsia="PMingLiU" w:hAnsi="Tahoma" w:cs="Tahoma"/>
                <w:sz w:val="14"/>
              </w:rPr>
              <w:t xml:space="preserve">System Center Essentials 2010 </w:t>
            </w:r>
            <w:r w:rsidRPr="003B101F">
              <w:rPr>
                <w:rFonts w:ascii="Tahoma" w:eastAsia="PMingLiU" w:hAnsi="Tahoma" w:cs="Tahoma"/>
                <w:sz w:val="14"/>
              </w:rPr>
              <w:t>用戶端</w:t>
            </w:r>
            <w:r w:rsidRPr="003B101F">
              <w:rPr>
                <w:rFonts w:ascii="Tahoma" w:eastAsia="PMingLiU" w:hAnsi="Tahoma" w:cs="Tahoma"/>
                <w:sz w:val="14"/>
              </w:rPr>
              <w:t xml:space="preserve"> ML</w:t>
            </w:r>
            <w:bookmarkEnd w:id="430"/>
            <w:bookmarkEnd w:id="431"/>
            <w:bookmarkEnd w:id="432"/>
          </w:p>
        </w:tc>
        <w:tc>
          <w:tcPr>
            <w:tcW w:w="450" w:type="dxa"/>
            <w:tcBorders>
              <w:bottom w:val="single" w:sz="4" w:space="0" w:color="auto"/>
            </w:tcBorders>
            <w:shd w:val="clear" w:color="auto" w:fill="FFFFFF"/>
            <w:vAlign w:val="center"/>
          </w:tcPr>
          <w:p w14:paraId="2A1D2A91" w14:textId="77777777" w:rsidR="00A63948" w:rsidRPr="00D83779" w:rsidRDefault="00A63948" w:rsidP="000618CB">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FFFFFF"/>
            <w:vAlign w:val="center"/>
          </w:tcPr>
          <w:p w14:paraId="2A1D2A92"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04/10</w:t>
            </w:r>
          </w:p>
        </w:tc>
        <w:tc>
          <w:tcPr>
            <w:tcW w:w="360" w:type="dxa"/>
            <w:tcBorders>
              <w:bottom w:val="single" w:sz="4" w:space="0" w:color="auto"/>
              <w:right w:val="single" w:sz="18" w:space="0" w:color="auto"/>
            </w:tcBorders>
            <w:shd w:val="clear" w:color="auto" w:fill="FFFFFF"/>
            <w:vAlign w:val="center"/>
          </w:tcPr>
          <w:p w14:paraId="2A1D2A93"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2A1D2A94"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tcBorders>
            <w:shd w:val="clear" w:color="auto" w:fill="FFFFFF"/>
            <w:vAlign w:val="center"/>
          </w:tcPr>
          <w:p w14:paraId="2A1D2A95"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3</w:t>
            </w:r>
          </w:p>
        </w:tc>
        <w:tc>
          <w:tcPr>
            <w:tcW w:w="450" w:type="dxa"/>
            <w:tcBorders>
              <w:bottom w:val="single" w:sz="4" w:space="0" w:color="auto"/>
            </w:tcBorders>
            <w:shd w:val="clear" w:color="auto" w:fill="FFFFFF"/>
            <w:vAlign w:val="center"/>
          </w:tcPr>
          <w:p w14:paraId="2A1D2A96"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w:t>
            </w:r>
          </w:p>
        </w:tc>
        <w:tc>
          <w:tcPr>
            <w:tcW w:w="450" w:type="dxa"/>
            <w:tcBorders>
              <w:bottom w:val="single" w:sz="4" w:space="0" w:color="auto"/>
            </w:tcBorders>
            <w:shd w:val="clear" w:color="auto" w:fill="FFFFFF"/>
            <w:vAlign w:val="center"/>
          </w:tcPr>
          <w:p w14:paraId="2A1D2A97"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w:t>
            </w:r>
          </w:p>
        </w:tc>
        <w:tc>
          <w:tcPr>
            <w:tcW w:w="450" w:type="dxa"/>
            <w:tcBorders>
              <w:bottom w:val="single" w:sz="4" w:space="0" w:color="auto"/>
            </w:tcBorders>
            <w:shd w:val="clear" w:color="auto" w:fill="FFFFFF"/>
            <w:vAlign w:val="center"/>
          </w:tcPr>
          <w:p w14:paraId="2A1D2A98"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w:t>
            </w:r>
          </w:p>
        </w:tc>
        <w:tc>
          <w:tcPr>
            <w:tcW w:w="450" w:type="dxa"/>
            <w:tcBorders>
              <w:bottom w:val="single" w:sz="4" w:space="0" w:color="auto"/>
            </w:tcBorders>
            <w:shd w:val="clear" w:color="auto" w:fill="FFFFFF"/>
            <w:vAlign w:val="center"/>
          </w:tcPr>
          <w:p w14:paraId="2A1D2A99"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FFFFFF"/>
            <w:vAlign w:val="center"/>
          </w:tcPr>
          <w:p w14:paraId="2A1D2A9A"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2A1D2A9B"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tcBorders>
            <w:shd w:val="clear" w:color="auto" w:fill="FFFFFF"/>
            <w:vAlign w:val="center"/>
          </w:tcPr>
          <w:p w14:paraId="2A1D2A9C"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FFFFFF"/>
            <w:vAlign w:val="center"/>
          </w:tcPr>
          <w:p w14:paraId="2A1D2A9D"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2A1D2A9E"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FFFFF"/>
            <w:vAlign w:val="center"/>
          </w:tcPr>
          <w:p w14:paraId="2A1D2A9F"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AA0"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P</w:t>
            </w:r>
          </w:p>
        </w:tc>
        <w:tc>
          <w:tcPr>
            <w:tcW w:w="540" w:type="dxa"/>
            <w:tcBorders>
              <w:bottom w:val="single" w:sz="4" w:space="0" w:color="auto"/>
            </w:tcBorders>
            <w:shd w:val="clear" w:color="auto" w:fill="FFFFFF"/>
            <w:vAlign w:val="center"/>
          </w:tcPr>
          <w:p w14:paraId="2A1D2AA1"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A,ST</w:t>
            </w:r>
          </w:p>
        </w:tc>
        <w:tc>
          <w:tcPr>
            <w:tcW w:w="450" w:type="dxa"/>
            <w:tcBorders>
              <w:bottom w:val="single" w:sz="4" w:space="0" w:color="auto"/>
            </w:tcBorders>
            <w:shd w:val="clear" w:color="auto" w:fill="FFFFFF"/>
            <w:vAlign w:val="center"/>
          </w:tcPr>
          <w:p w14:paraId="2A1D2AA2" w14:textId="77777777" w:rsidR="00A63948" w:rsidRPr="003B101F" w:rsidRDefault="00A63948" w:rsidP="000618CB">
            <w:pPr>
              <w:pStyle w:val="TableText"/>
              <w:widowControl w:val="0"/>
              <w:spacing w:before="30" w:after="30"/>
              <w:rPr>
                <w:rFonts w:ascii="Tahoma" w:eastAsia="PMingLiU" w:hAnsi="Tahoma" w:cs="Tahoma"/>
                <w:color w:val="000000"/>
                <w:sz w:val="13"/>
              </w:rPr>
            </w:pPr>
          </w:p>
        </w:tc>
      </w:tr>
      <w:tr w:rsidR="00A63948" w:rsidRPr="003B101F" w14:paraId="2A1D2AB7" w14:textId="77777777" w:rsidTr="00D83779">
        <w:trPr>
          <w:trHeight w:val="145"/>
        </w:trPr>
        <w:tc>
          <w:tcPr>
            <w:tcW w:w="2714" w:type="dxa"/>
            <w:tcBorders>
              <w:bottom w:val="single" w:sz="4" w:space="0" w:color="auto"/>
            </w:tcBorders>
            <w:shd w:val="clear" w:color="auto" w:fill="FABF8F"/>
            <w:vAlign w:val="center"/>
          </w:tcPr>
          <w:p w14:paraId="2A1D2AA4" w14:textId="77777777" w:rsidR="00A63948" w:rsidRPr="003B101F" w:rsidRDefault="00A63948" w:rsidP="000618CB">
            <w:pPr>
              <w:pStyle w:val="ProductNames"/>
              <w:spacing w:before="30" w:after="30"/>
              <w:rPr>
                <w:rFonts w:ascii="Tahoma" w:eastAsia="PMingLiU" w:hAnsi="Tahoma" w:cs="Tahoma"/>
                <w:sz w:val="14"/>
              </w:rPr>
            </w:pPr>
            <w:bookmarkStart w:id="433" w:name="_Toc257333908"/>
            <w:bookmarkStart w:id="434" w:name="_Toc336338071"/>
            <w:bookmarkStart w:id="435" w:name="_Toc343502925"/>
            <w:r w:rsidRPr="003B101F">
              <w:rPr>
                <w:rFonts w:ascii="Tahoma" w:eastAsia="PMingLiU" w:hAnsi="Tahoma" w:cs="Tahoma"/>
                <w:sz w:val="14"/>
              </w:rPr>
              <w:t xml:space="preserve">System Center Essentials 2010 </w:t>
            </w:r>
            <w:r w:rsidRPr="003B101F">
              <w:rPr>
                <w:rFonts w:ascii="Tahoma" w:eastAsia="PMingLiU" w:hAnsi="Tahoma" w:cs="Tahoma"/>
                <w:sz w:val="14"/>
              </w:rPr>
              <w:t>伺服器</w:t>
            </w:r>
            <w:r w:rsidRPr="003B101F">
              <w:rPr>
                <w:rFonts w:ascii="Tahoma" w:eastAsia="PMingLiU" w:hAnsi="Tahoma" w:cs="Tahoma"/>
                <w:sz w:val="14"/>
              </w:rPr>
              <w:t xml:space="preserve"> ML</w:t>
            </w:r>
            <w:bookmarkEnd w:id="433"/>
            <w:bookmarkEnd w:id="434"/>
            <w:bookmarkEnd w:id="435"/>
          </w:p>
        </w:tc>
        <w:tc>
          <w:tcPr>
            <w:tcW w:w="450" w:type="dxa"/>
            <w:tcBorders>
              <w:bottom w:val="single" w:sz="4" w:space="0" w:color="auto"/>
            </w:tcBorders>
            <w:shd w:val="clear" w:color="auto" w:fill="FABF8F"/>
            <w:vAlign w:val="center"/>
          </w:tcPr>
          <w:p w14:paraId="2A1D2AA5" w14:textId="77777777" w:rsidR="00A63948" w:rsidRPr="00D83779" w:rsidRDefault="00A63948" w:rsidP="000618CB">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2A1D2AA6"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04/10</w:t>
            </w:r>
          </w:p>
        </w:tc>
        <w:tc>
          <w:tcPr>
            <w:tcW w:w="360" w:type="dxa"/>
            <w:tcBorders>
              <w:bottom w:val="single" w:sz="4" w:space="0" w:color="auto"/>
              <w:right w:val="single" w:sz="18" w:space="0" w:color="auto"/>
            </w:tcBorders>
            <w:shd w:val="clear" w:color="auto" w:fill="FABF8F"/>
            <w:vAlign w:val="center"/>
          </w:tcPr>
          <w:p w14:paraId="2A1D2AA7"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A1D2AA8"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2A1D2AA9"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3</w:t>
            </w:r>
          </w:p>
        </w:tc>
        <w:tc>
          <w:tcPr>
            <w:tcW w:w="450" w:type="dxa"/>
            <w:tcBorders>
              <w:bottom w:val="single" w:sz="4" w:space="0" w:color="auto"/>
            </w:tcBorders>
            <w:shd w:val="clear" w:color="auto" w:fill="FABF8F"/>
            <w:vAlign w:val="center"/>
          </w:tcPr>
          <w:p w14:paraId="2A1D2AAA"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14:paraId="2A1D2AAB"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14:paraId="2A1D2AAC"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14:paraId="2A1D2AAD"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2A1D2AAE"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2A1D2AAF"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2A1D2AB0"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2A1D2AB1"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2A1D2AB2"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2A1D2AB3"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AB4"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P</w:t>
            </w:r>
          </w:p>
        </w:tc>
        <w:tc>
          <w:tcPr>
            <w:tcW w:w="540" w:type="dxa"/>
            <w:tcBorders>
              <w:bottom w:val="single" w:sz="4" w:space="0" w:color="auto"/>
            </w:tcBorders>
            <w:shd w:val="clear" w:color="auto" w:fill="FABF8F"/>
            <w:vAlign w:val="center"/>
          </w:tcPr>
          <w:p w14:paraId="2A1D2AB5"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AB6" w14:textId="77777777" w:rsidR="00A63948" w:rsidRPr="003B101F" w:rsidRDefault="00A63948" w:rsidP="000618CB">
            <w:pPr>
              <w:pStyle w:val="TableText"/>
              <w:widowControl w:val="0"/>
              <w:spacing w:before="30" w:after="30"/>
              <w:rPr>
                <w:rFonts w:ascii="Tahoma" w:eastAsia="PMingLiU" w:hAnsi="Tahoma" w:cs="Tahoma"/>
                <w:color w:val="000000"/>
                <w:sz w:val="13"/>
              </w:rPr>
            </w:pPr>
          </w:p>
        </w:tc>
      </w:tr>
      <w:tr w:rsidR="00A63948" w:rsidRPr="003B101F" w14:paraId="2A1D2ACB" w14:textId="77777777" w:rsidTr="00D83779">
        <w:trPr>
          <w:trHeight w:val="145"/>
        </w:trPr>
        <w:tc>
          <w:tcPr>
            <w:tcW w:w="2714" w:type="dxa"/>
            <w:tcBorders>
              <w:bottom w:val="single" w:sz="4" w:space="0" w:color="auto"/>
            </w:tcBorders>
            <w:shd w:val="clear" w:color="auto" w:fill="FFFFFF"/>
            <w:vAlign w:val="center"/>
          </w:tcPr>
          <w:p w14:paraId="2A1D2AB8" w14:textId="77777777" w:rsidR="00A63948" w:rsidRPr="003B101F" w:rsidRDefault="00A63948" w:rsidP="000618CB">
            <w:pPr>
              <w:pStyle w:val="ProductNames"/>
              <w:spacing w:before="30" w:after="30"/>
              <w:rPr>
                <w:rFonts w:ascii="Tahoma" w:eastAsia="PMingLiU" w:hAnsi="Tahoma" w:cs="Tahoma"/>
                <w:sz w:val="14"/>
              </w:rPr>
            </w:pPr>
            <w:bookmarkStart w:id="436" w:name="_Toc336338072"/>
            <w:bookmarkStart w:id="437" w:name="_Toc343502926"/>
            <w:bookmarkStart w:id="438" w:name="_Toc257333910"/>
            <w:r w:rsidRPr="003B101F">
              <w:rPr>
                <w:rFonts w:ascii="Tahoma" w:eastAsia="PMingLiU" w:hAnsi="Tahoma" w:cs="Tahoma"/>
                <w:sz w:val="14"/>
              </w:rPr>
              <w:t>System Center Essentials 2010 with SQL Server 2008 Technology</w:t>
            </w:r>
            <w:bookmarkEnd w:id="436"/>
            <w:bookmarkEnd w:id="437"/>
            <w:r w:rsidRPr="003B101F">
              <w:rPr>
                <w:rFonts w:ascii="Tahoma" w:eastAsia="PMingLiU" w:hAnsi="Tahoma" w:cs="Tahoma"/>
                <w:sz w:val="14"/>
              </w:rPr>
              <w:t xml:space="preserve"> </w:t>
            </w:r>
            <w:bookmarkEnd w:id="438"/>
          </w:p>
        </w:tc>
        <w:tc>
          <w:tcPr>
            <w:tcW w:w="450" w:type="dxa"/>
            <w:tcBorders>
              <w:bottom w:val="single" w:sz="4" w:space="0" w:color="auto"/>
            </w:tcBorders>
            <w:shd w:val="clear" w:color="auto" w:fill="FFFFFF"/>
            <w:vAlign w:val="center"/>
          </w:tcPr>
          <w:p w14:paraId="2A1D2AB9" w14:textId="77777777" w:rsidR="00A63948" w:rsidRPr="00D83779" w:rsidRDefault="00A63948" w:rsidP="000618CB">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FFFFFF"/>
            <w:vAlign w:val="center"/>
          </w:tcPr>
          <w:p w14:paraId="2A1D2ABA"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04/10</w:t>
            </w:r>
          </w:p>
        </w:tc>
        <w:tc>
          <w:tcPr>
            <w:tcW w:w="360" w:type="dxa"/>
            <w:tcBorders>
              <w:bottom w:val="single" w:sz="4" w:space="0" w:color="auto"/>
              <w:right w:val="single" w:sz="18" w:space="0" w:color="auto"/>
            </w:tcBorders>
            <w:shd w:val="clear" w:color="auto" w:fill="FFFFFF"/>
            <w:vAlign w:val="center"/>
          </w:tcPr>
          <w:p w14:paraId="2A1D2ABB"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2A1D2ABC"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10</w:t>
            </w:r>
          </w:p>
        </w:tc>
        <w:tc>
          <w:tcPr>
            <w:tcW w:w="450" w:type="dxa"/>
            <w:tcBorders>
              <w:bottom w:val="single" w:sz="4" w:space="0" w:color="auto"/>
            </w:tcBorders>
            <w:shd w:val="clear" w:color="auto" w:fill="FFFFFF"/>
            <w:vAlign w:val="center"/>
          </w:tcPr>
          <w:p w14:paraId="2A1D2ABD"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25</w:t>
            </w:r>
          </w:p>
        </w:tc>
        <w:tc>
          <w:tcPr>
            <w:tcW w:w="450" w:type="dxa"/>
            <w:tcBorders>
              <w:bottom w:val="single" w:sz="4" w:space="0" w:color="auto"/>
            </w:tcBorders>
            <w:shd w:val="clear" w:color="auto" w:fill="FFFFFF"/>
            <w:vAlign w:val="center"/>
          </w:tcPr>
          <w:p w14:paraId="2A1D2ABE"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20</w:t>
            </w:r>
          </w:p>
        </w:tc>
        <w:tc>
          <w:tcPr>
            <w:tcW w:w="450" w:type="dxa"/>
            <w:tcBorders>
              <w:bottom w:val="single" w:sz="4" w:space="0" w:color="auto"/>
            </w:tcBorders>
            <w:shd w:val="clear" w:color="auto" w:fill="FFFFFF"/>
            <w:vAlign w:val="center"/>
          </w:tcPr>
          <w:p w14:paraId="2A1D2ABF"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15</w:t>
            </w:r>
          </w:p>
        </w:tc>
        <w:tc>
          <w:tcPr>
            <w:tcW w:w="450" w:type="dxa"/>
            <w:tcBorders>
              <w:bottom w:val="single" w:sz="4" w:space="0" w:color="auto"/>
            </w:tcBorders>
            <w:shd w:val="clear" w:color="auto" w:fill="FFFFFF"/>
            <w:vAlign w:val="center"/>
          </w:tcPr>
          <w:p w14:paraId="2A1D2AC0"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15</w:t>
            </w:r>
          </w:p>
        </w:tc>
        <w:tc>
          <w:tcPr>
            <w:tcW w:w="450" w:type="dxa"/>
            <w:tcBorders>
              <w:bottom w:val="single" w:sz="4" w:space="0" w:color="auto"/>
            </w:tcBorders>
            <w:shd w:val="clear" w:color="auto" w:fill="FFFFFF"/>
            <w:vAlign w:val="center"/>
          </w:tcPr>
          <w:p w14:paraId="2A1D2AC1"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10</w:t>
            </w:r>
          </w:p>
        </w:tc>
        <w:tc>
          <w:tcPr>
            <w:tcW w:w="360" w:type="dxa"/>
            <w:tcBorders>
              <w:bottom w:val="single" w:sz="4" w:space="0" w:color="auto"/>
              <w:right w:val="single" w:sz="18" w:space="0" w:color="auto"/>
            </w:tcBorders>
            <w:shd w:val="clear" w:color="auto" w:fill="FFFFFF"/>
            <w:vAlign w:val="center"/>
          </w:tcPr>
          <w:p w14:paraId="2A1D2AC2"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5</w:t>
            </w:r>
          </w:p>
        </w:tc>
        <w:tc>
          <w:tcPr>
            <w:tcW w:w="450" w:type="dxa"/>
            <w:tcBorders>
              <w:left w:val="single" w:sz="18" w:space="0" w:color="auto"/>
              <w:bottom w:val="single" w:sz="4" w:space="0" w:color="auto"/>
            </w:tcBorders>
            <w:shd w:val="clear" w:color="auto" w:fill="FFFFFF"/>
            <w:vAlign w:val="center"/>
          </w:tcPr>
          <w:p w14:paraId="2A1D2AC3"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10</w:t>
            </w:r>
          </w:p>
        </w:tc>
        <w:tc>
          <w:tcPr>
            <w:tcW w:w="450" w:type="dxa"/>
            <w:tcBorders>
              <w:bottom w:val="single" w:sz="4" w:space="0" w:color="auto"/>
            </w:tcBorders>
            <w:shd w:val="clear" w:color="auto" w:fill="FFFFFF"/>
            <w:vAlign w:val="center"/>
          </w:tcPr>
          <w:p w14:paraId="2A1D2AC4"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20</w:t>
            </w:r>
          </w:p>
        </w:tc>
        <w:tc>
          <w:tcPr>
            <w:tcW w:w="450" w:type="dxa"/>
            <w:tcBorders>
              <w:bottom w:val="single" w:sz="4" w:space="0" w:color="auto"/>
              <w:right w:val="single" w:sz="18" w:space="0" w:color="auto"/>
            </w:tcBorders>
            <w:shd w:val="clear" w:color="auto" w:fill="FFFFFF"/>
            <w:vAlign w:val="center"/>
          </w:tcPr>
          <w:p w14:paraId="2A1D2AC5"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10</w:t>
            </w:r>
          </w:p>
        </w:tc>
        <w:tc>
          <w:tcPr>
            <w:tcW w:w="450" w:type="dxa"/>
            <w:tcBorders>
              <w:left w:val="single" w:sz="18" w:space="0" w:color="auto"/>
              <w:bottom w:val="single" w:sz="4" w:space="0" w:color="auto"/>
            </w:tcBorders>
            <w:shd w:val="clear" w:color="auto" w:fill="FFFFFF"/>
            <w:vAlign w:val="center"/>
          </w:tcPr>
          <w:p w14:paraId="2A1D2AC6"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10</w:t>
            </w:r>
          </w:p>
        </w:tc>
        <w:tc>
          <w:tcPr>
            <w:tcW w:w="450" w:type="dxa"/>
            <w:tcBorders>
              <w:bottom w:val="single" w:sz="4" w:space="0" w:color="auto"/>
              <w:right w:val="single" w:sz="18" w:space="0" w:color="auto"/>
            </w:tcBorders>
            <w:shd w:val="clear" w:color="auto" w:fill="FFFFFF"/>
            <w:vAlign w:val="center"/>
          </w:tcPr>
          <w:p w14:paraId="2A1D2AC7"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AC8"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P</w:t>
            </w:r>
          </w:p>
        </w:tc>
        <w:tc>
          <w:tcPr>
            <w:tcW w:w="540" w:type="dxa"/>
            <w:tcBorders>
              <w:bottom w:val="single" w:sz="4" w:space="0" w:color="auto"/>
            </w:tcBorders>
            <w:shd w:val="clear" w:color="auto" w:fill="FFFFFF"/>
            <w:vAlign w:val="center"/>
          </w:tcPr>
          <w:p w14:paraId="2A1D2AC9"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A</w:t>
            </w:r>
          </w:p>
        </w:tc>
        <w:tc>
          <w:tcPr>
            <w:tcW w:w="450" w:type="dxa"/>
            <w:tcBorders>
              <w:bottom w:val="single" w:sz="4" w:space="0" w:color="auto"/>
            </w:tcBorders>
            <w:shd w:val="clear" w:color="auto" w:fill="FFFFFF"/>
            <w:vAlign w:val="center"/>
          </w:tcPr>
          <w:p w14:paraId="2A1D2ACA"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OL/OV</w:t>
            </w:r>
          </w:p>
        </w:tc>
      </w:tr>
      <w:tr w:rsidR="00A63948" w:rsidRPr="003B101F" w14:paraId="2A1D2ADF" w14:textId="77777777" w:rsidTr="00D83779">
        <w:trPr>
          <w:trHeight w:val="145"/>
        </w:trPr>
        <w:tc>
          <w:tcPr>
            <w:tcW w:w="2714" w:type="dxa"/>
            <w:tcBorders>
              <w:bottom w:val="single" w:sz="4" w:space="0" w:color="auto"/>
            </w:tcBorders>
            <w:shd w:val="clear" w:color="auto" w:fill="FABF8F"/>
            <w:vAlign w:val="center"/>
          </w:tcPr>
          <w:p w14:paraId="2A1D2ACC" w14:textId="77777777" w:rsidR="00A63948" w:rsidRPr="003B101F" w:rsidRDefault="00A63948" w:rsidP="000618CB">
            <w:pPr>
              <w:pStyle w:val="ProductNames"/>
              <w:spacing w:before="30" w:after="30"/>
              <w:rPr>
                <w:rFonts w:ascii="Tahoma" w:eastAsia="PMingLiU" w:hAnsi="Tahoma" w:cs="Tahoma"/>
                <w:sz w:val="14"/>
              </w:rPr>
            </w:pPr>
            <w:bookmarkStart w:id="439" w:name="_Toc336338073"/>
            <w:bookmarkStart w:id="440" w:name="_Toc343502927"/>
            <w:r w:rsidRPr="003B101F">
              <w:rPr>
                <w:rFonts w:ascii="Tahoma" w:eastAsia="PMingLiU" w:hAnsi="Tahoma" w:cs="Tahoma"/>
                <w:sz w:val="14"/>
              </w:rPr>
              <w:lastRenderedPageBreak/>
              <w:t>System Center Essentials Plus 2010 Client Management License Suite</w:t>
            </w:r>
            <w:bookmarkEnd w:id="439"/>
            <w:bookmarkEnd w:id="440"/>
          </w:p>
        </w:tc>
        <w:tc>
          <w:tcPr>
            <w:tcW w:w="450" w:type="dxa"/>
            <w:tcBorders>
              <w:bottom w:val="single" w:sz="4" w:space="0" w:color="auto"/>
            </w:tcBorders>
            <w:shd w:val="clear" w:color="auto" w:fill="FABF8F"/>
            <w:vAlign w:val="center"/>
          </w:tcPr>
          <w:p w14:paraId="2A1D2ACD" w14:textId="77777777" w:rsidR="00A63948" w:rsidRPr="00D83779" w:rsidRDefault="00A63948" w:rsidP="000618CB">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2A1D2ACE"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07/10</w:t>
            </w:r>
          </w:p>
        </w:tc>
        <w:tc>
          <w:tcPr>
            <w:tcW w:w="360" w:type="dxa"/>
            <w:tcBorders>
              <w:bottom w:val="single" w:sz="4" w:space="0" w:color="auto"/>
              <w:right w:val="single" w:sz="18" w:space="0" w:color="auto"/>
            </w:tcBorders>
            <w:shd w:val="clear" w:color="auto" w:fill="FABF8F"/>
            <w:vAlign w:val="center"/>
          </w:tcPr>
          <w:p w14:paraId="2A1D2ACF"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A1D2AD0"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2A1D2AD1"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3</w:t>
            </w:r>
          </w:p>
        </w:tc>
        <w:tc>
          <w:tcPr>
            <w:tcW w:w="450" w:type="dxa"/>
            <w:tcBorders>
              <w:bottom w:val="single" w:sz="4" w:space="0" w:color="auto"/>
            </w:tcBorders>
            <w:shd w:val="clear" w:color="auto" w:fill="FABF8F"/>
            <w:vAlign w:val="center"/>
          </w:tcPr>
          <w:p w14:paraId="2A1D2AD2"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14:paraId="2A1D2AD3"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14:paraId="2A1D2AD4"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14:paraId="2A1D2AD5"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2A1D2AD6"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2A1D2AD7"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2A1D2AD8"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2A1D2AD9"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2A1D2ADA"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A</w:t>
            </w:r>
          </w:p>
        </w:tc>
        <w:tc>
          <w:tcPr>
            <w:tcW w:w="450" w:type="dxa"/>
            <w:tcBorders>
              <w:bottom w:val="single" w:sz="4" w:space="0" w:color="auto"/>
              <w:right w:val="single" w:sz="18" w:space="0" w:color="auto"/>
            </w:tcBorders>
            <w:shd w:val="clear" w:color="auto" w:fill="FABF8F"/>
            <w:vAlign w:val="center"/>
          </w:tcPr>
          <w:p w14:paraId="2A1D2ADB"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P</w:t>
            </w:r>
          </w:p>
        </w:tc>
        <w:tc>
          <w:tcPr>
            <w:tcW w:w="450" w:type="dxa"/>
            <w:tcBorders>
              <w:left w:val="single" w:sz="18" w:space="0" w:color="auto"/>
              <w:bottom w:val="single" w:sz="4" w:space="0" w:color="auto"/>
              <w:right w:val="single" w:sz="18" w:space="0" w:color="auto"/>
            </w:tcBorders>
            <w:shd w:val="clear" w:color="auto" w:fill="FABF8F"/>
            <w:vAlign w:val="center"/>
          </w:tcPr>
          <w:p w14:paraId="2A1D2ADC"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540" w:type="dxa"/>
            <w:tcBorders>
              <w:bottom w:val="single" w:sz="4" w:space="0" w:color="auto"/>
            </w:tcBorders>
            <w:shd w:val="clear" w:color="auto" w:fill="FABF8F"/>
            <w:vAlign w:val="center"/>
          </w:tcPr>
          <w:p w14:paraId="2A1D2ADD"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A</w:t>
            </w:r>
          </w:p>
        </w:tc>
        <w:tc>
          <w:tcPr>
            <w:tcW w:w="450" w:type="dxa"/>
            <w:tcBorders>
              <w:bottom w:val="single" w:sz="4" w:space="0" w:color="auto"/>
            </w:tcBorders>
            <w:shd w:val="clear" w:color="auto" w:fill="FABF8F"/>
            <w:vAlign w:val="center"/>
          </w:tcPr>
          <w:p w14:paraId="2A1D2ADE" w14:textId="77777777" w:rsidR="00A63948" w:rsidRPr="003B101F" w:rsidRDefault="00A63948" w:rsidP="000618CB">
            <w:pPr>
              <w:pStyle w:val="TableText"/>
              <w:widowControl w:val="0"/>
              <w:spacing w:before="30" w:after="30"/>
              <w:rPr>
                <w:rFonts w:ascii="Tahoma" w:eastAsia="PMingLiU" w:hAnsi="Tahoma" w:cs="Tahoma"/>
                <w:color w:val="000000"/>
                <w:sz w:val="13"/>
              </w:rPr>
            </w:pPr>
          </w:p>
        </w:tc>
      </w:tr>
      <w:tr w:rsidR="00A63948" w:rsidRPr="003B101F" w14:paraId="2A1D2AF3" w14:textId="77777777" w:rsidTr="00D83779">
        <w:trPr>
          <w:trHeight w:val="145"/>
        </w:trPr>
        <w:tc>
          <w:tcPr>
            <w:tcW w:w="2714" w:type="dxa"/>
            <w:tcBorders>
              <w:bottom w:val="single" w:sz="4" w:space="0" w:color="auto"/>
            </w:tcBorders>
            <w:shd w:val="clear" w:color="auto" w:fill="FFFFFF"/>
            <w:vAlign w:val="center"/>
          </w:tcPr>
          <w:p w14:paraId="2A1D2AE0" w14:textId="77777777" w:rsidR="00A63948" w:rsidRPr="003B101F" w:rsidRDefault="00A63948" w:rsidP="000618CB">
            <w:pPr>
              <w:pStyle w:val="ProductNames"/>
              <w:spacing w:before="30" w:after="30"/>
              <w:rPr>
                <w:rFonts w:ascii="Tahoma" w:eastAsia="PMingLiU" w:hAnsi="Tahoma" w:cs="Tahoma"/>
                <w:sz w:val="14"/>
              </w:rPr>
            </w:pPr>
            <w:bookmarkStart w:id="441" w:name="_Toc336338074"/>
            <w:bookmarkStart w:id="442" w:name="_Toc343502928"/>
            <w:r w:rsidRPr="003B101F">
              <w:rPr>
                <w:rFonts w:ascii="Tahoma" w:eastAsia="PMingLiU" w:hAnsi="Tahoma" w:cs="Tahoma"/>
                <w:sz w:val="14"/>
              </w:rPr>
              <w:t>System Center Essentials Plus 2010 Server Management License Suite</w:t>
            </w:r>
            <w:bookmarkEnd w:id="441"/>
            <w:bookmarkEnd w:id="442"/>
          </w:p>
        </w:tc>
        <w:tc>
          <w:tcPr>
            <w:tcW w:w="450" w:type="dxa"/>
            <w:tcBorders>
              <w:bottom w:val="single" w:sz="4" w:space="0" w:color="auto"/>
            </w:tcBorders>
            <w:shd w:val="clear" w:color="auto" w:fill="FFFFFF"/>
            <w:vAlign w:val="center"/>
          </w:tcPr>
          <w:p w14:paraId="2A1D2AE1" w14:textId="77777777" w:rsidR="00A63948" w:rsidRPr="00D83779" w:rsidRDefault="00A63948" w:rsidP="000618CB">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FFFFFF"/>
            <w:vAlign w:val="center"/>
          </w:tcPr>
          <w:p w14:paraId="2A1D2AE2"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07/10</w:t>
            </w:r>
          </w:p>
        </w:tc>
        <w:tc>
          <w:tcPr>
            <w:tcW w:w="360" w:type="dxa"/>
            <w:tcBorders>
              <w:bottom w:val="single" w:sz="4" w:space="0" w:color="auto"/>
              <w:right w:val="single" w:sz="18" w:space="0" w:color="auto"/>
            </w:tcBorders>
            <w:shd w:val="clear" w:color="auto" w:fill="FFFFFF"/>
            <w:vAlign w:val="center"/>
          </w:tcPr>
          <w:p w14:paraId="2A1D2AE3"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2A1D2AE4"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5</w:t>
            </w:r>
          </w:p>
        </w:tc>
        <w:tc>
          <w:tcPr>
            <w:tcW w:w="450" w:type="dxa"/>
            <w:tcBorders>
              <w:bottom w:val="single" w:sz="4" w:space="0" w:color="auto"/>
            </w:tcBorders>
            <w:shd w:val="clear" w:color="auto" w:fill="FFFFFF"/>
            <w:vAlign w:val="center"/>
          </w:tcPr>
          <w:p w14:paraId="2A1D2AE5"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13</w:t>
            </w:r>
          </w:p>
        </w:tc>
        <w:tc>
          <w:tcPr>
            <w:tcW w:w="450" w:type="dxa"/>
            <w:tcBorders>
              <w:bottom w:val="single" w:sz="4" w:space="0" w:color="auto"/>
            </w:tcBorders>
            <w:shd w:val="clear" w:color="auto" w:fill="FFFFFF"/>
            <w:vAlign w:val="center"/>
          </w:tcPr>
          <w:p w14:paraId="2A1D2AE6"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10</w:t>
            </w:r>
          </w:p>
        </w:tc>
        <w:tc>
          <w:tcPr>
            <w:tcW w:w="450" w:type="dxa"/>
            <w:tcBorders>
              <w:bottom w:val="single" w:sz="4" w:space="0" w:color="auto"/>
            </w:tcBorders>
            <w:shd w:val="clear" w:color="auto" w:fill="FFFFFF"/>
            <w:vAlign w:val="center"/>
          </w:tcPr>
          <w:p w14:paraId="2A1D2AE7"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8</w:t>
            </w:r>
          </w:p>
        </w:tc>
        <w:tc>
          <w:tcPr>
            <w:tcW w:w="450" w:type="dxa"/>
            <w:tcBorders>
              <w:bottom w:val="single" w:sz="4" w:space="0" w:color="auto"/>
            </w:tcBorders>
            <w:shd w:val="clear" w:color="auto" w:fill="FFFFFF"/>
            <w:vAlign w:val="center"/>
          </w:tcPr>
          <w:p w14:paraId="2A1D2AE8"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8</w:t>
            </w:r>
          </w:p>
        </w:tc>
        <w:tc>
          <w:tcPr>
            <w:tcW w:w="450" w:type="dxa"/>
            <w:tcBorders>
              <w:bottom w:val="single" w:sz="4" w:space="0" w:color="auto"/>
            </w:tcBorders>
            <w:shd w:val="clear" w:color="auto" w:fill="FFFFFF"/>
            <w:vAlign w:val="center"/>
          </w:tcPr>
          <w:p w14:paraId="2A1D2AE9"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5</w:t>
            </w:r>
          </w:p>
        </w:tc>
        <w:tc>
          <w:tcPr>
            <w:tcW w:w="360" w:type="dxa"/>
            <w:tcBorders>
              <w:bottom w:val="single" w:sz="4" w:space="0" w:color="auto"/>
              <w:right w:val="single" w:sz="18" w:space="0" w:color="auto"/>
            </w:tcBorders>
            <w:shd w:val="clear" w:color="auto" w:fill="FFFFFF"/>
            <w:vAlign w:val="center"/>
          </w:tcPr>
          <w:p w14:paraId="2A1D2AEA"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3</w:t>
            </w:r>
          </w:p>
        </w:tc>
        <w:tc>
          <w:tcPr>
            <w:tcW w:w="450" w:type="dxa"/>
            <w:tcBorders>
              <w:left w:val="single" w:sz="18" w:space="0" w:color="auto"/>
              <w:bottom w:val="single" w:sz="4" w:space="0" w:color="auto"/>
            </w:tcBorders>
            <w:shd w:val="clear" w:color="auto" w:fill="FFFFFF"/>
            <w:vAlign w:val="center"/>
          </w:tcPr>
          <w:p w14:paraId="2A1D2AEB"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5</w:t>
            </w:r>
          </w:p>
        </w:tc>
        <w:tc>
          <w:tcPr>
            <w:tcW w:w="450" w:type="dxa"/>
            <w:tcBorders>
              <w:bottom w:val="single" w:sz="4" w:space="0" w:color="auto"/>
            </w:tcBorders>
            <w:shd w:val="clear" w:color="auto" w:fill="FFFFFF"/>
            <w:vAlign w:val="center"/>
          </w:tcPr>
          <w:p w14:paraId="2A1D2AEC"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10</w:t>
            </w:r>
          </w:p>
        </w:tc>
        <w:tc>
          <w:tcPr>
            <w:tcW w:w="450" w:type="dxa"/>
            <w:tcBorders>
              <w:bottom w:val="single" w:sz="4" w:space="0" w:color="auto"/>
              <w:right w:val="single" w:sz="18" w:space="0" w:color="auto"/>
            </w:tcBorders>
            <w:shd w:val="clear" w:color="auto" w:fill="FFFFFF"/>
            <w:vAlign w:val="center"/>
          </w:tcPr>
          <w:p w14:paraId="2A1D2AED"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5</w:t>
            </w:r>
          </w:p>
        </w:tc>
        <w:tc>
          <w:tcPr>
            <w:tcW w:w="450" w:type="dxa"/>
            <w:tcBorders>
              <w:left w:val="single" w:sz="18" w:space="0" w:color="auto"/>
              <w:bottom w:val="single" w:sz="4" w:space="0" w:color="auto"/>
            </w:tcBorders>
            <w:shd w:val="clear" w:color="auto" w:fill="FFFFFF"/>
            <w:vAlign w:val="center"/>
          </w:tcPr>
          <w:p w14:paraId="2A1D2AEE"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A</w:t>
            </w:r>
          </w:p>
        </w:tc>
        <w:tc>
          <w:tcPr>
            <w:tcW w:w="450" w:type="dxa"/>
            <w:tcBorders>
              <w:bottom w:val="single" w:sz="4" w:space="0" w:color="auto"/>
              <w:right w:val="single" w:sz="18" w:space="0" w:color="auto"/>
            </w:tcBorders>
            <w:shd w:val="clear" w:color="auto" w:fill="FFFFFF"/>
            <w:vAlign w:val="center"/>
          </w:tcPr>
          <w:p w14:paraId="2A1D2AEF"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P</w:t>
            </w:r>
          </w:p>
        </w:tc>
        <w:tc>
          <w:tcPr>
            <w:tcW w:w="450" w:type="dxa"/>
            <w:tcBorders>
              <w:left w:val="single" w:sz="18" w:space="0" w:color="auto"/>
              <w:bottom w:val="single" w:sz="4" w:space="0" w:color="auto"/>
              <w:right w:val="single" w:sz="18" w:space="0" w:color="auto"/>
            </w:tcBorders>
            <w:shd w:val="clear" w:color="auto" w:fill="FFFFFF"/>
            <w:vAlign w:val="center"/>
          </w:tcPr>
          <w:p w14:paraId="2A1D2AF0"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540" w:type="dxa"/>
            <w:tcBorders>
              <w:bottom w:val="single" w:sz="4" w:space="0" w:color="auto"/>
            </w:tcBorders>
            <w:shd w:val="clear" w:color="auto" w:fill="FFFFFF"/>
            <w:vAlign w:val="center"/>
          </w:tcPr>
          <w:p w14:paraId="2A1D2AF1"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A</w:t>
            </w:r>
          </w:p>
        </w:tc>
        <w:tc>
          <w:tcPr>
            <w:tcW w:w="450" w:type="dxa"/>
            <w:tcBorders>
              <w:bottom w:val="single" w:sz="4" w:space="0" w:color="auto"/>
            </w:tcBorders>
            <w:shd w:val="clear" w:color="auto" w:fill="FFFFFF"/>
            <w:vAlign w:val="center"/>
          </w:tcPr>
          <w:p w14:paraId="2A1D2AF2" w14:textId="77777777" w:rsidR="00A63948" w:rsidRPr="003B101F" w:rsidRDefault="00A63948" w:rsidP="000618CB">
            <w:pPr>
              <w:pStyle w:val="TableText"/>
              <w:widowControl w:val="0"/>
              <w:spacing w:before="30" w:after="30"/>
              <w:rPr>
                <w:rFonts w:ascii="Tahoma" w:eastAsia="PMingLiU" w:hAnsi="Tahoma" w:cs="Tahoma"/>
                <w:color w:val="000000"/>
                <w:sz w:val="13"/>
              </w:rPr>
            </w:pPr>
          </w:p>
        </w:tc>
      </w:tr>
      <w:tr w:rsidR="004233A7" w:rsidRPr="003B101F" w14:paraId="2A1D2B07" w14:textId="77777777" w:rsidTr="00D83779">
        <w:trPr>
          <w:trHeight w:val="145"/>
        </w:trPr>
        <w:tc>
          <w:tcPr>
            <w:tcW w:w="2714" w:type="dxa"/>
            <w:tcBorders>
              <w:bottom w:val="single" w:sz="4" w:space="0" w:color="auto"/>
            </w:tcBorders>
            <w:shd w:val="clear" w:color="auto" w:fill="FABF8F"/>
            <w:vAlign w:val="center"/>
          </w:tcPr>
          <w:p w14:paraId="2A1D2AF4" w14:textId="77777777" w:rsidR="00A63948" w:rsidRPr="003B101F" w:rsidRDefault="00A63948" w:rsidP="000618CB">
            <w:pPr>
              <w:pStyle w:val="ProductNames"/>
              <w:spacing w:before="30" w:after="30"/>
              <w:rPr>
                <w:rFonts w:ascii="Tahoma" w:eastAsia="PMingLiU" w:hAnsi="Tahoma" w:cs="Tahoma"/>
                <w:sz w:val="14"/>
              </w:rPr>
            </w:pPr>
            <w:bookmarkStart w:id="443" w:name="_Toc272832015"/>
            <w:bookmarkStart w:id="444" w:name="_Toc336338075"/>
            <w:bookmarkStart w:id="445" w:name="_Toc343502929"/>
            <w:r w:rsidRPr="003B101F">
              <w:rPr>
                <w:rFonts w:ascii="Tahoma" w:eastAsia="PMingLiU" w:hAnsi="Tahoma" w:cs="Tahoma"/>
                <w:sz w:val="14"/>
              </w:rPr>
              <w:t>System Center Operations Manager 2007</w:t>
            </w:r>
            <w:r w:rsidR="00D83779">
              <w:rPr>
                <w:rFonts w:ascii="Tahoma" w:eastAsia="PMingLiU" w:hAnsi="Tahoma" w:cs="Tahoma"/>
                <w:sz w:val="14"/>
              </w:rPr>
              <w:t> </w:t>
            </w:r>
            <w:r w:rsidRPr="003B101F">
              <w:rPr>
                <w:rFonts w:ascii="Tahoma" w:eastAsia="PMingLiU" w:hAnsi="Tahoma" w:cs="Tahoma"/>
                <w:sz w:val="14"/>
              </w:rPr>
              <w:t>R</w:t>
            </w:r>
            <w:bookmarkEnd w:id="443"/>
            <w:r w:rsidRPr="003B101F">
              <w:rPr>
                <w:rFonts w:ascii="Tahoma" w:eastAsia="PMingLiU" w:hAnsi="Tahoma" w:cs="Tahoma"/>
                <w:sz w:val="14"/>
              </w:rPr>
              <w:t>2</w:t>
            </w:r>
            <w:bookmarkEnd w:id="444"/>
            <w:bookmarkEnd w:id="445"/>
          </w:p>
        </w:tc>
        <w:tc>
          <w:tcPr>
            <w:tcW w:w="450" w:type="dxa"/>
            <w:tcBorders>
              <w:bottom w:val="single" w:sz="4" w:space="0" w:color="auto"/>
            </w:tcBorders>
            <w:shd w:val="clear" w:color="auto" w:fill="FABF8F"/>
            <w:vAlign w:val="center"/>
          </w:tcPr>
          <w:p w14:paraId="2A1D2AF5" w14:textId="77777777" w:rsidR="00A63948" w:rsidRPr="00D83779" w:rsidRDefault="00C15D79" w:rsidP="000618CB">
            <w:pPr>
              <w:pStyle w:val="TableText"/>
              <w:widowControl w:val="0"/>
              <w:spacing w:before="30" w:after="30"/>
              <w:rPr>
                <w:rStyle w:val="EndnoteReference"/>
                <w:rFonts w:eastAsia="PMingLiU" w:cs="Tahoma"/>
                <w:b w:val="0"/>
                <w:sz w:val="13"/>
                <w:szCs w:val="13"/>
                <w:u w:val="single"/>
              </w:rPr>
            </w:pPr>
            <w:hyperlink w:anchor="_95_System_Center" w:history="1">
              <w:r w:rsidR="00032EA7" w:rsidRPr="00D83779">
                <w:rPr>
                  <w:rStyle w:val="Hyperlink"/>
                  <w:rFonts w:eastAsia="PMingLiU" w:cs="Tahoma"/>
                  <w:b/>
                  <w:sz w:val="13"/>
                  <w:szCs w:val="13"/>
                </w:rPr>
                <w:t>84</w:t>
              </w:r>
            </w:hyperlink>
          </w:p>
        </w:tc>
        <w:tc>
          <w:tcPr>
            <w:tcW w:w="450" w:type="dxa"/>
            <w:tcBorders>
              <w:bottom w:val="single" w:sz="4" w:space="0" w:color="auto"/>
            </w:tcBorders>
            <w:shd w:val="clear" w:color="auto" w:fill="FABF8F"/>
            <w:vAlign w:val="center"/>
          </w:tcPr>
          <w:p w14:paraId="2A1D2AF6"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2A1D2AF7"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A1D2AF8"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5</w:t>
            </w:r>
          </w:p>
        </w:tc>
        <w:tc>
          <w:tcPr>
            <w:tcW w:w="450" w:type="dxa"/>
            <w:tcBorders>
              <w:bottom w:val="single" w:sz="4" w:space="0" w:color="auto"/>
            </w:tcBorders>
            <w:shd w:val="clear" w:color="auto" w:fill="FABF8F"/>
            <w:vAlign w:val="center"/>
          </w:tcPr>
          <w:p w14:paraId="2A1D2AF9"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AFA"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AFB"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AFC"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AFD"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A1D2AFE"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A1D2AFF"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5</w:t>
            </w:r>
          </w:p>
        </w:tc>
        <w:tc>
          <w:tcPr>
            <w:tcW w:w="450" w:type="dxa"/>
            <w:tcBorders>
              <w:bottom w:val="single" w:sz="4" w:space="0" w:color="auto"/>
            </w:tcBorders>
            <w:shd w:val="clear" w:color="auto" w:fill="FABF8F"/>
            <w:vAlign w:val="center"/>
          </w:tcPr>
          <w:p w14:paraId="2A1D2B00"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A1D2B01"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A1D2B02"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A1D2B03"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B04"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540" w:type="dxa"/>
            <w:tcBorders>
              <w:bottom w:val="single" w:sz="4" w:space="0" w:color="auto"/>
            </w:tcBorders>
            <w:shd w:val="clear" w:color="auto" w:fill="FABF8F"/>
            <w:vAlign w:val="center"/>
          </w:tcPr>
          <w:p w14:paraId="2A1D2B05"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B06" w14:textId="77777777" w:rsidR="00A63948" w:rsidRPr="003B101F" w:rsidRDefault="00A63948" w:rsidP="000618CB">
            <w:pPr>
              <w:pStyle w:val="TableText"/>
              <w:widowControl w:val="0"/>
              <w:spacing w:before="30" w:after="30"/>
              <w:rPr>
                <w:rFonts w:ascii="Tahoma" w:eastAsia="PMingLiU" w:hAnsi="Tahoma" w:cs="Tahoma"/>
                <w:color w:val="000000"/>
                <w:sz w:val="13"/>
              </w:rPr>
            </w:pPr>
          </w:p>
        </w:tc>
      </w:tr>
      <w:tr w:rsidR="00A63948" w:rsidRPr="003B101F" w14:paraId="2A1D2B1B" w14:textId="77777777" w:rsidTr="00D83779">
        <w:trPr>
          <w:trHeight w:val="145"/>
        </w:trPr>
        <w:tc>
          <w:tcPr>
            <w:tcW w:w="2714" w:type="dxa"/>
            <w:tcBorders>
              <w:bottom w:val="single" w:sz="4" w:space="0" w:color="auto"/>
            </w:tcBorders>
            <w:shd w:val="clear" w:color="auto" w:fill="auto"/>
            <w:vAlign w:val="center"/>
          </w:tcPr>
          <w:p w14:paraId="2A1D2B08" w14:textId="77777777" w:rsidR="00A63948" w:rsidRPr="003B101F" w:rsidRDefault="00A63948" w:rsidP="0008213F">
            <w:pPr>
              <w:pStyle w:val="ProductNames"/>
              <w:spacing w:before="30" w:after="30"/>
              <w:rPr>
                <w:rFonts w:ascii="Tahoma" w:eastAsia="PMingLiU" w:hAnsi="Tahoma" w:cs="Tahoma"/>
                <w:sz w:val="14"/>
              </w:rPr>
            </w:pPr>
            <w:bookmarkStart w:id="446" w:name="_Toc272832016"/>
            <w:bookmarkStart w:id="447" w:name="_Toc336338076"/>
            <w:bookmarkStart w:id="448" w:name="_Toc343502930"/>
            <w:r w:rsidRPr="003B101F">
              <w:rPr>
                <w:rFonts w:ascii="Tahoma" w:eastAsia="PMingLiU" w:hAnsi="Tahoma" w:cs="Tahoma"/>
                <w:sz w:val="14"/>
              </w:rPr>
              <w:t>System Center Operations Manager 2007</w:t>
            </w:r>
            <w:r w:rsidR="0008213F">
              <w:rPr>
                <w:rFonts w:ascii="Tahoma" w:eastAsia="PMingLiU" w:hAnsi="Tahoma" w:cs="Tahoma"/>
                <w:sz w:val="14"/>
              </w:rPr>
              <w:t> </w:t>
            </w:r>
            <w:r w:rsidRPr="003B101F">
              <w:rPr>
                <w:rFonts w:ascii="Tahoma" w:eastAsia="PMingLiU" w:hAnsi="Tahoma" w:cs="Tahoma"/>
                <w:sz w:val="14"/>
              </w:rPr>
              <w:t>R2 with SQL Server 2008 Technology</w:t>
            </w:r>
            <w:bookmarkEnd w:id="446"/>
            <w:bookmarkEnd w:id="447"/>
            <w:bookmarkEnd w:id="448"/>
          </w:p>
        </w:tc>
        <w:tc>
          <w:tcPr>
            <w:tcW w:w="450" w:type="dxa"/>
            <w:tcBorders>
              <w:bottom w:val="single" w:sz="4" w:space="0" w:color="auto"/>
            </w:tcBorders>
            <w:shd w:val="clear" w:color="auto" w:fill="auto"/>
            <w:vAlign w:val="center"/>
          </w:tcPr>
          <w:p w14:paraId="2A1D2B09" w14:textId="77777777" w:rsidR="00A63948" w:rsidRPr="00D83779" w:rsidRDefault="00A63948" w:rsidP="000618CB">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14:paraId="2A1D2B0A"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2A1D2B0B"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A1D2B0C"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25</w:t>
            </w:r>
          </w:p>
        </w:tc>
        <w:tc>
          <w:tcPr>
            <w:tcW w:w="450" w:type="dxa"/>
            <w:tcBorders>
              <w:bottom w:val="single" w:sz="4" w:space="0" w:color="auto"/>
            </w:tcBorders>
            <w:shd w:val="clear" w:color="auto" w:fill="auto"/>
            <w:vAlign w:val="center"/>
          </w:tcPr>
          <w:p w14:paraId="2A1D2B0D"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2A1D2B0E"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2A1D2B0F"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2A1D2B10"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2A1D2B11"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A1D2B12"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A1D2B13"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25</w:t>
            </w:r>
          </w:p>
        </w:tc>
        <w:tc>
          <w:tcPr>
            <w:tcW w:w="450" w:type="dxa"/>
            <w:tcBorders>
              <w:bottom w:val="single" w:sz="4" w:space="0" w:color="auto"/>
            </w:tcBorders>
            <w:shd w:val="clear" w:color="auto" w:fill="auto"/>
            <w:vAlign w:val="center"/>
          </w:tcPr>
          <w:p w14:paraId="2A1D2B14"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A1D2B15"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A1D2B16"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A1D2B17"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1D2B18"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540" w:type="dxa"/>
            <w:tcBorders>
              <w:bottom w:val="single" w:sz="4" w:space="0" w:color="auto"/>
            </w:tcBorders>
            <w:shd w:val="clear" w:color="auto" w:fill="auto"/>
            <w:vAlign w:val="center"/>
          </w:tcPr>
          <w:p w14:paraId="2A1D2B19"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2A1D2B1A" w14:textId="77777777" w:rsidR="00A63948" w:rsidRPr="003B101F" w:rsidRDefault="00A63948" w:rsidP="000618CB">
            <w:pPr>
              <w:pStyle w:val="TableText"/>
              <w:widowControl w:val="0"/>
              <w:spacing w:before="30" w:after="30"/>
              <w:rPr>
                <w:rFonts w:ascii="Tahoma" w:eastAsia="PMingLiU" w:hAnsi="Tahoma" w:cs="Tahoma"/>
                <w:color w:val="000000"/>
                <w:sz w:val="13"/>
              </w:rPr>
            </w:pPr>
          </w:p>
        </w:tc>
      </w:tr>
      <w:tr w:rsidR="004233A7" w:rsidRPr="003B101F" w14:paraId="2A1D2B2F" w14:textId="77777777" w:rsidTr="00D83779">
        <w:trPr>
          <w:trHeight w:val="145"/>
        </w:trPr>
        <w:tc>
          <w:tcPr>
            <w:tcW w:w="2714" w:type="dxa"/>
            <w:tcBorders>
              <w:bottom w:val="single" w:sz="4" w:space="0" w:color="auto"/>
            </w:tcBorders>
            <w:shd w:val="clear" w:color="auto" w:fill="FABF8F"/>
            <w:vAlign w:val="center"/>
          </w:tcPr>
          <w:p w14:paraId="2A1D2B1C" w14:textId="77777777" w:rsidR="00A63948" w:rsidRPr="003B101F" w:rsidRDefault="00A63948" w:rsidP="0008213F">
            <w:pPr>
              <w:pStyle w:val="ProductNames"/>
              <w:spacing w:before="30" w:after="30"/>
              <w:rPr>
                <w:rFonts w:ascii="Tahoma" w:eastAsia="PMingLiU" w:hAnsi="Tahoma" w:cs="Tahoma"/>
                <w:sz w:val="14"/>
              </w:rPr>
            </w:pPr>
            <w:bookmarkStart w:id="449" w:name="_Toc336338077"/>
            <w:bookmarkStart w:id="450" w:name="_Toc343502931"/>
            <w:r w:rsidRPr="003B101F">
              <w:rPr>
                <w:rFonts w:ascii="Tahoma" w:eastAsia="PMingLiU" w:hAnsi="Tahoma" w:cs="Tahoma"/>
                <w:sz w:val="14"/>
              </w:rPr>
              <w:t>System Center Operations Manager 2007</w:t>
            </w:r>
            <w:r w:rsidR="0008213F">
              <w:rPr>
                <w:rFonts w:ascii="Tahoma" w:eastAsia="PMingLiU" w:hAnsi="Tahoma" w:cs="Tahoma"/>
                <w:sz w:val="14"/>
              </w:rPr>
              <w:t> </w:t>
            </w:r>
            <w:r w:rsidRPr="003B101F">
              <w:rPr>
                <w:rFonts w:ascii="Tahoma" w:eastAsia="PMingLiU" w:hAnsi="Tahoma" w:cs="Tahoma"/>
                <w:sz w:val="14"/>
              </w:rPr>
              <w:t xml:space="preserve">R2 Standard </w:t>
            </w:r>
            <w:r w:rsidRPr="003B101F">
              <w:rPr>
                <w:rFonts w:ascii="Tahoma" w:eastAsia="PMingLiU" w:hAnsi="Tahoma" w:cs="Tahoma"/>
                <w:sz w:val="14"/>
              </w:rPr>
              <w:t>伺服器管理使用權</w:t>
            </w:r>
            <w:bookmarkEnd w:id="449"/>
            <w:bookmarkEnd w:id="450"/>
            <w:r w:rsidRPr="003B101F">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2A1D2B1D" w14:textId="77777777" w:rsidR="00A63948" w:rsidRPr="00D83779" w:rsidRDefault="00A63948" w:rsidP="000618CB">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2A1D2B1E"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2A1D2B1F"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A1D2B20"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2A1D2B21"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B22"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B23"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B24"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B25"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A1D2B26"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A1D2B27"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2A1D2B28"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A1D2B29"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A1D2B2A"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2A1D2B2B"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B2C"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540" w:type="dxa"/>
            <w:tcBorders>
              <w:bottom w:val="single" w:sz="4" w:space="0" w:color="auto"/>
            </w:tcBorders>
            <w:shd w:val="clear" w:color="auto" w:fill="FABF8F"/>
            <w:vAlign w:val="center"/>
          </w:tcPr>
          <w:p w14:paraId="2A1D2B2D"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B2E" w14:textId="77777777" w:rsidR="00A63948" w:rsidRPr="003B101F" w:rsidRDefault="00A63948" w:rsidP="000618CB">
            <w:pPr>
              <w:pStyle w:val="TableText"/>
              <w:widowControl w:val="0"/>
              <w:spacing w:before="30" w:after="30"/>
              <w:rPr>
                <w:rFonts w:ascii="Tahoma" w:eastAsia="PMingLiU" w:hAnsi="Tahoma" w:cs="Tahoma"/>
                <w:color w:val="000000"/>
                <w:sz w:val="13"/>
              </w:rPr>
            </w:pPr>
          </w:p>
        </w:tc>
      </w:tr>
      <w:tr w:rsidR="00A63948" w:rsidRPr="003B101F" w14:paraId="2A1D2B43" w14:textId="77777777" w:rsidTr="00D83779">
        <w:trPr>
          <w:trHeight w:val="145"/>
        </w:trPr>
        <w:tc>
          <w:tcPr>
            <w:tcW w:w="2714" w:type="dxa"/>
            <w:tcBorders>
              <w:bottom w:val="single" w:sz="4" w:space="0" w:color="auto"/>
            </w:tcBorders>
            <w:shd w:val="clear" w:color="auto" w:fill="auto"/>
            <w:vAlign w:val="center"/>
          </w:tcPr>
          <w:p w14:paraId="2A1D2B30" w14:textId="77777777" w:rsidR="00A63948" w:rsidRPr="003B101F" w:rsidRDefault="00A63948" w:rsidP="0008213F">
            <w:pPr>
              <w:pStyle w:val="ProductNames"/>
              <w:spacing w:before="30" w:after="30"/>
              <w:rPr>
                <w:rFonts w:ascii="Tahoma" w:eastAsia="PMingLiU" w:hAnsi="Tahoma" w:cs="Tahoma"/>
                <w:sz w:val="14"/>
              </w:rPr>
            </w:pPr>
            <w:bookmarkStart w:id="451" w:name="_Toc336338078"/>
            <w:bookmarkStart w:id="452" w:name="_Toc343502932"/>
            <w:r w:rsidRPr="003B101F">
              <w:rPr>
                <w:rFonts w:ascii="Tahoma" w:eastAsia="PMingLiU" w:hAnsi="Tahoma" w:cs="Tahoma"/>
                <w:sz w:val="14"/>
              </w:rPr>
              <w:t>System Center Operations Manager 2007</w:t>
            </w:r>
            <w:r w:rsidR="0008213F">
              <w:rPr>
                <w:rFonts w:ascii="Tahoma" w:eastAsia="PMingLiU" w:hAnsi="Tahoma" w:cs="Tahoma"/>
                <w:sz w:val="14"/>
              </w:rPr>
              <w:t> </w:t>
            </w:r>
            <w:r w:rsidRPr="003B101F">
              <w:rPr>
                <w:rFonts w:ascii="Tahoma" w:eastAsia="PMingLiU" w:hAnsi="Tahoma" w:cs="Tahoma"/>
                <w:sz w:val="14"/>
              </w:rPr>
              <w:t xml:space="preserve">R2 Enterprise </w:t>
            </w:r>
            <w:r w:rsidRPr="003B101F">
              <w:rPr>
                <w:rFonts w:ascii="Tahoma" w:eastAsia="PMingLiU" w:hAnsi="Tahoma" w:cs="Tahoma"/>
                <w:sz w:val="14"/>
              </w:rPr>
              <w:t>伺服器管理使用權</w:t>
            </w:r>
            <w:bookmarkEnd w:id="451"/>
            <w:bookmarkEnd w:id="452"/>
            <w:r w:rsidRPr="003B101F">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2A1D2B31" w14:textId="77777777" w:rsidR="00A63948" w:rsidRPr="00D83779" w:rsidRDefault="00A63948" w:rsidP="000618CB">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14:paraId="2A1D2B32"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2A1D2B33"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A1D2B34"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5</w:t>
            </w:r>
          </w:p>
        </w:tc>
        <w:tc>
          <w:tcPr>
            <w:tcW w:w="450" w:type="dxa"/>
            <w:tcBorders>
              <w:bottom w:val="single" w:sz="4" w:space="0" w:color="auto"/>
            </w:tcBorders>
            <w:shd w:val="clear" w:color="auto" w:fill="auto"/>
            <w:vAlign w:val="center"/>
          </w:tcPr>
          <w:p w14:paraId="2A1D2B35"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2A1D2B36"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2A1D2B37"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2A1D2B38"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2A1D2B39"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A1D2B3A"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A1D2B3B"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5</w:t>
            </w:r>
          </w:p>
        </w:tc>
        <w:tc>
          <w:tcPr>
            <w:tcW w:w="450" w:type="dxa"/>
            <w:tcBorders>
              <w:bottom w:val="single" w:sz="4" w:space="0" w:color="auto"/>
            </w:tcBorders>
            <w:shd w:val="clear" w:color="auto" w:fill="auto"/>
            <w:vAlign w:val="center"/>
          </w:tcPr>
          <w:p w14:paraId="2A1D2B3C"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A1D2B3D"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A1D2B3E"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2A1D2B3F"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1D2B40"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540" w:type="dxa"/>
            <w:tcBorders>
              <w:bottom w:val="single" w:sz="4" w:space="0" w:color="auto"/>
            </w:tcBorders>
            <w:shd w:val="clear" w:color="auto" w:fill="auto"/>
            <w:vAlign w:val="center"/>
          </w:tcPr>
          <w:p w14:paraId="2A1D2B41"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A</w:t>
            </w:r>
          </w:p>
        </w:tc>
        <w:tc>
          <w:tcPr>
            <w:tcW w:w="450" w:type="dxa"/>
            <w:tcBorders>
              <w:bottom w:val="single" w:sz="4" w:space="0" w:color="auto"/>
            </w:tcBorders>
            <w:shd w:val="clear" w:color="auto" w:fill="auto"/>
            <w:vAlign w:val="center"/>
          </w:tcPr>
          <w:p w14:paraId="2A1D2B42" w14:textId="77777777" w:rsidR="00A63948" w:rsidRPr="003B101F" w:rsidRDefault="00A63948" w:rsidP="000618CB">
            <w:pPr>
              <w:pStyle w:val="TableText"/>
              <w:widowControl w:val="0"/>
              <w:spacing w:before="30" w:after="30"/>
              <w:rPr>
                <w:rFonts w:ascii="Tahoma" w:eastAsia="PMingLiU" w:hAnsi="Tahoma" w:cs="Tahoma"/>
                <w:color w:val="000000"/>
                <w:sz w:val="13"/>
              </w:rPr>
            </w:pPr>
          </w:p>
        </w:tc>
      </w:tr>
      <w:tr w:rsidR="004233A7" w:rsidRPr="003B101F" w14:paraId="2A1D2B57" w14:textId="77777777" w:rsidTr="00D83779">
        <w:trPr>
          <w:trHeight w:val="145"/>
        </w:trPr>
        <w:tc>
          <w:tcPr>
            <w:tcW w:w="2714" w:type="dxa"/>
            <w:tcBorders>
              <w:bottom w:val="single" w:sz="4" w:space="0" w:color="auto"/>
            </w:tcBorders>
            <w:shd w:val="clear" w:color="auto" w:fill="FABF8F"/>
            <w:vAlign w:val="center"/>
          </w:tcPr>
          <w:p w14:paraId="2A1D2B44" w14:textId="77777777" w:rsidR="001C076E" w:rsidRPr="003B101F" w:rsidRDefault="001C076E" w:rsidP="0008213F">
            <w:pPr>
              <w:pStyle w:val="ProductNames"/>
              <w:spacing w:before="30" w:after="30"/>
              <w:rPr>
                <w:rFonts w:ascii="Tahoma" w:eastAsia="PMingLiU" w:hAnsi="Tahoma" w:cs="Tahoma"/>
                <w:sz w:val="14"/>
              </w:rPr>
            </w:pPr>
            <w:bookmarkStart w:id="453" w:name="_Toc336338079"/>
            <w:bookmarkStart w:id="454" w:name="_Toc343502933"/>
            <w:r w:rsidRPr="003B101F">
              <w:rPr>
                <w:rFonts w:ascii="Tahoma" w:eastAsia="PMingLiU" w:hAnsi="Tahoma" w:cs="Tahoma"/>
                <w:sz w:val="14"/>
              </w:rPr>
              <w:t>System Center Operations Manager 2007</w:t>
            </w:r>
            <w:r w:rsidR="0008213F">
              <w:rPr>
                <w:rFonts w:ascii="Tahoma" w:eastAsia="PMingLiU" w:hAnsi="Tahoma" w:cs="Tahoma"/>
                <w:sz w:val="14"/>
              </w:rPr>
              <w:t> </w:t>
            </w:r>
            <w:r w:rsidRPr="003B101F">
              <w:rPr>
                <w:rFonts w:ascii="Tahoma" w:eastAsia="PMingLiU" w:hAnsi="Tahoma" w:cs="Tahoma"/>
                <w:sz w:val="14"/>
              </w:rPr>
              <w:t xml:space="preserve">R2 </w:t>
            </w:r>
            <w:r w:rsidRPr="003B101F">
              <w:rPr>
                <w:rFonts w:ascii="Tahoma" w:eastAsia="PMingLiU" w:hAnsi="Tahoma" w:cs="Tahoma"/>
                <w:sz w:val="14"/>
              </w:rPr>
              <w:t>用戶端管理使用權</w:t>
            </w:r>
            <w:r w:rsidRPr="003B101F">
              <w:rPr>
                <w:rFonts w:ascii="Tahoma" w:eastAsia="PMingLiU" w:hAnsi="Tahoma" w:cs="Tahoma"/>
                <w:sz w:val="14"/>
              </w:rPr>
              <w:t xml:space="preserve"> (</w:t>
            </w:r>
            <w:r w:rsidRPr="003B101F">
              <w:rPr>
                <w:rFonts w:ascii="Tahoma" w:eastAsia="PMingLiU" w:hAnsi="Tahoma" w:cs="Tahoma"/>
                <w:sz w:val="14"/>
              </w:rPr>
              <w:t>每一</w:t>
            </w:r>
            <w:r w:rsidRPr="003B101F">
              <w:rPr>
                <w:rFonts w:ascii="Tahoma" w:eastAsia="PMingLiU" w:hAnsi="Tahoma" w:cs="Tahoma"/>
                <w:sz w:val="14"/>
              </w:rPr>
              <w:t xml:space="preserve"> OSE)</w:t>
            </w:r>
            <w:bookmarkEnd w:id="453"/>
            <w:bookmarkEnd w:id="454"/>
          </w:p>
        </w:tc>
        <w:tc>
          <w:tcPr>
            <w:tcW w:w="450" w:type="dxa"/>
            <w:tcBorders>
              <w:bottom w:val="single" w:sz="4" w:space="0" w:color="auto"/>
            </w:tcBorders>
            <w:shd w:val="clear" w:color="auto" w:fill="FABF8F"/>
            <w:vAlign w:val="center"/>
          </w:tcPr>
          <w:p w14:paraId="2A1D2B45" w14:textId="77777777" w:rsidR="001C076E" w:rsidRPr="00D83779" w:rsidRDefault="001C076E" w:rsidP="000618CB">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2A1D2B46" w14:textId="77777777" w:rsidR="001C076E" w:rsidRPr="003B101F" w:rsidRDefault="001C076E"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2A1D2B47" w14:textId="77777777" w:rsidR="001C076E" w:rsidRPr="003B101F" w:rsidRDefault="001C076E"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A1D2B48" w14:textId="77777777" w:rsidR="001C076E" w:rsidRPr="003B101F" w:rsidRDefault="001C076E"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2A1D2B49"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B4A"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B4B"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B4C"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2B4D"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A1D2B4E"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A1D2B4F" w14:textId="77777777" w:rsidR="001C076E" w:rsidRPr="003B101F" w:rsidRDefault="001C076E"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2A1D2B50"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A1D2B51" w14:textId="77777777" w:rsidR="001C076E" w:rsidRPr="003B101F" w:rsidRDefault="001C076E"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2A1D2B52" w14:textId="77777777" w:rsidR="001C076E" w:rsidRPr="003B101F" w:rsidRDefault="001C076E"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2A1D2B53"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B54" w14:textId="77777777" w:rsidR="001C076E" w:rsidRPr="003B101F" w:rsidRDefault="001C076E" w:rsidP="000618CB">
            <w:pPr>
              <w:pStyle w:val="TableText"/>
              <w:widowControl w:val="0"/>
              <w:spacing w:before="30" w:after="30"/>
              <w:rPr>
                <w:rFonts w:ascii="Tahoma" w:eastAsia="PMingLiU" w:hAnsi="Tahoma" w:cs="Tahoma"/>
                <w:color w:val="000000"/>
                <w:sz w:val="13"/>
              </w:rPr>
            </w:pPr>
          </w:p>
        </w:tc>
        <w:tc>
          <w:tcPr>
            <w:tcW w:w="540" w:type="dxa"/>
            <w:tcBorders>
              <w:bottom w:val="single" w:sz="4" w:space="0" w:color="auto"/>
            </w:tcBorders>
            <w:shd w:val="clear" w:color="auto" w:fill="FABF8F"/>
            <w:vAlign w:val="center"/>
          </w:tcPr>
          <w:p w14:paraId="2A1D2B55" w14:textId="77777777" w:rsidR="001C076E" w:rsidRPr="003B101F" w:rsidRDefault="001C076E"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AO,ST</w:t>
            </w:r>
          </w:p>
        </w:tc>
        <w:tc>
          <w:tcPr>
            <w:tcW w:w="450" w:type="dxa"/>
            <w:tcBorders>
              <w:bottom w:val="single" w:sz="4" w:space="0" w:color="auto"/>
            </w:tcBorders>
            <w:shd w:val="clear" w:color="auto" w:fill="FABF8F"/>
            <w:vAlign w:val="center"/>
          </w:tcPr>
          <w:p w14:paraId="2A1D2B56" w14:textId="77777777" w:rsidR="001C076E" w:rsidRPr="003B101F" w:rsidRDefault="001C076E" w:rsidP="000618CB">
            <w:pPr>
              <w:pStyle w:val="TableText"/>
              <w:widowControl w:val="0"/>
              <w:spacing w:before="30" w:after="30"/>
              <w:rPr>
                <w:rFonts w:ascii="Tahoma" w:eastAsia="PMingLiU" w:hAnsi="Tahoma" w:cs="Tahoma"/>
                <w:color w:val="000000"/>
                <w:sz w:val="13"/>
              </w:rPr>
            </w:pPr>
          </w:p>
        </w:tc>
      </w:tr>
      <w:tr w:rsidR="001C076E" w:rsidRPr="003B101F" w14:paraId="2A1D2B6C" w14:textId="77777777" w:rsidTr="00D83779">
        <w:trPr>
          <w:trHeight w:val="145"/>
        </w:trPr>
        <w:tc>
          <w:tcPr>
            <w:tcW w:w="2714" w:type="dxa"/>
            <w:tcBorders>
              <w:bottom w:val="single" w:sz="4" w:space="0" w:color="auto"/>
            </w:tcBorders>
            <w:shd w:val="clear" w:color="auto" w:fill="auto"/>
            <w:vAlign w:val="center"/>
          </w:tcPr>
          <w:p w14:paraId="2A1D2B58" w14:textId="77777777" w:rsidR="001C076E" w:rsidRPr="003B101F" w:rsidRDefault="001C076E" w:rsidP="0008213F">
            <w:pPr>
              <w:pStyle w:val="ProductNames"/>
              <w:spacing w:before="30" w:after="30"/>
              <w:rPr>
                <w:rFonts w:ascii="Tahoma" w:eastAsia="PMingLiU" w:hAnsi="Tahoma" w:cs="Tahoma"/>
                <w:sz w:val="14"/>
              </w:rPr>
            </w:pPr>
            <w:bookmarkStart w:id="455" w:name="_Toc336338080"/>
            <w:bookmarkStart w:id="456" w:name="_Toc343502934"/>
            <w:r w:rsidRPr="003B101F">
              <w:rPr>
                <w:rFonts w:ascii="Tahoma" w:eastAsia="PMingLiU" w:hAnsi="Tahoma" w:cs="Tahoma"/>
                <w:sz w:val="14"/>
              </w:rPr>
              <w:t>System Center Operations Manager 2007</w:t>
            </w:r>
            <w:r w:rsidR="0008213F">
              <w:rPr>
                <w:rFonts w:ascii="Tahoma" w:eastAsia="PMingLiU" w:hAnsi="Tahoma" w:cs="Tahoma"/>
                <w:sz w:val="14"/>
              </w:rPr>
              <w:t> </w:t>
            </w:r>
            <w:r w:rsidRPr="003B101F">
              <w:rPr>
                <w:rFonts w:ascii="Tahoma" w:eastAsia="PMingLiU" w:hAnsi="Tahoma" w:cs="Tahoma"/>
                <w:sz w:val="14"/>
              </w:rPr>
              <w:t xml:space="preserve">R2 </w:t>
            </w:r>
            <w:r w:rsidRPr="003B101F">
              <w:rPr>
                <w:rFonts w:ascii="Tahoma" w:eastAsia="PMingLiU" w:hAnsi="Tahoma" w:cs="Tahoma"/>
                <w:sz w:val="14"/>
              </w:rPr>
              <w:t>用戶端管理使用權</w:t>
            </w:r>
            <w:r w:rsidRPr="003B101F">
              <w:rPr>
                <w:rFonts w:ascii="Tahoma" w:eastAsia="PMingLiU" w:hAnsi="Tahoma" w:cs="Tahoma"/>
                <w:sz w:val="14"/>
              </w:rPr>
              <w:t xml:space="preserve"> (</w:t>
            </w:r>
            <w:r w:rsidRPr="003B101F">
              <w:rPr>
                <w:rFonts w:ascii="Tahoma" w:eastAsia="PMingLiU" w:hAnsi="Tahoma" w:cs="Tahoma"/>
                <w:sz w:val="14"/>
              </w:rPr>
              <w:t>每一使用者</w:t>
            </w:r>
            <w:r w:rsidRPr="003B101F">
              <w:rPr>
                <w:rFonts w:ascii="Tahoma" w:eastAsia="PMingLiU" w:hAnsi="Tahoma" w:cs="Tahoma"/>
                <w:sz w:val="14"/>
              </w:rPr>
              <w:t>)</w:t>
            </w:r>
            <w:bookmarkEnd w:id="455"/>
            <w:bookmarkEnd w:id="456"/>
          </w:p>
        </w:tc>
        <w:tc>
          <w:tcPr>
            <w:tcW w:w="450" w:type="dxa"/>
            <w:tcBorders>
              <w:bottom w:val="single" w:sz="4" w:space="0" w:color="auto"/>
            </w:tcBorders>
            <w:shd w:val="clear" w:color="auto" w:fill="auto"/>
            <w:vAlign w:val="center"/>
          </w:tcPr>
          <w:p w14:paraId="2A1D2B59" w14:textId="77777777" w:rsidR="001C076E" w:rsidRPr="00D83779" w:rsidRDefault="001C076E" w:rsidP="000618CB">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14:paraId="2A1D2B5A" w14:textId="77777777" w:rsidR="001C076E" w:rsidRPr="003B101F" w:rsidRDefault="001C076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07/09</w:t>
            </w:r>
          </w:p>
        </w:tc>
        <w:tc>
          <w:tcPr>
            <w:tcW w:w="360" w:type="dxa"/>
            <w:tcBorders>
              <w:bottom w:val="single" w:sz="4" w:space="0" w:color="auto"/>
              <w:right w:val="single" w:sz="18" w:space="0" w:color="auto"/>
            </w:tcBorders>
            <w:shd w:val="clear" w:color="auto" w:fill="auto"/>
            <w:vAlign w:val="center"/>
          </w:tcPr>
          <w:p w14:paraId="2A1D2B5B" w14:textId="77777777" w:rsidR="001C076E" w:rsidRPr="003B101F" w:rsidRDefault="001C076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2A1D2B5C" w14:textId="77777777" w:rsidR="001C076E" w:rsidRPr="003B101F" w:rsidRDefault="001C076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auto"/>
            <w:vAlign w:val="center"/>
          </w:tcPr>
          <w:p w14:paraId="2A1D2B5D" w14:textId="77777777" w:rsidR="001C076E" w:rsidRPr="003B101F" w:rsidRDefault="001C076E"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B5E" w14:textId="77777777" w:rsidR="001C076E" w:rsidRPr="003B101F" w:rsidRDefault="001C076E"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B5F" w14:textId="77777777" w:rsidR="001C076E" w:rsidRPr="003B101F" w:rsidRDefault="001C076E"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B60" w14:textId="77777777" w:rsidR="001C076E" w:rsidRPr="003B101F" w:rsidRDefault="001C076E"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B61" w14:textId="77777777" w:rsidR="001C076E" w:rsidRPr="003B101F" w:rsidRDefault="001C076E"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A1D2B62" w14:textId="77777777" w:rsidR="001C076E" w:rsidRPr="003B101F" w:rsidRDefault="001C076E"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B63" w14:textId="77777777" w:rsidR="001C076E" w:rsidRPr="003B101F" w:rsidRDefault="001C076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auto"/>
            <w:vAlign w:val="center"/>
          </w:tcPr>
          <w:p w14:paraId="2A1D2B64" w14:textId="77777777" w:rsidR="001C076E" w:rsidRPr="003B101F" w:rsidRDefault="001C076E"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2B65" w14:textId="77777777" w:rsidR="001C076E" w:rsidRPr="003B101F" w:rsidRDefault="001C076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2A1D2B66" w14:textId="77777777" w:rsidR="001C076E" w:rsidRPr="003B101F" w:rsidRDefault="001C076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2A1D2B67" w14:textId="77777777" w:rsidR="001C076E" w:rsidRPr="003B101F" w:rsidRDefault="001C076E"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1D2B68" w14:textId="77777777" w:rsidR="001C076E" w:rsidRPr="003B101F" w:rsidRDefault="001C076E" w:rsidP="000618CB">
            <w:pPr>
              <w:pStyle w:val="TableText"/>
              <w:widowControl w:val="0"/>
              <w:spacing w:before="30" w:after="30"/>
              <w:rPr>
                <w:rFonts w:ascii="Tahoma" w:eastAsia="PMingLiU" w:hAnsi="Tahoma" w:cs="Tahoma"/>
              </w:rPr>
            </w:pPr>
          </w:p>
          <w:p w14:paraId="2A1D2B69" w14:textId="77777777" w:rsidR="001C076E" w:rsidRPr="003B101F" w:rsidRDefault="001C076E"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14:paraId="2A1D2B6A" w14:textId="77777777" w:rsidR="001C076E" w:rsidRPr="003B101F" w:rsidRDefault="001C076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AO, ST</w:t>
            </w:r>
          </w:p>
        </w:tc>
        <w:tc>
          <w:tcPr>
            <w:tcW w:w="450" w:type="dxa"/>
            <w:tcBorders>
              <w:bottom w:val="single" w:sz="4" w:space="0" w:color="auto"/>
            </w:tcBorders>
            <w:shd w:val="clear" w:color="auto" w:fill="auto"/>
            <w:vAlign w:val="center"/>
          </w:tcPr>
          <w:p w14:paraId="2A1D2B6B" w14:textId="77777777" w:rsidR="001C076E" w:rsidRPr="003B101F" w:rsidRDefault="001C076E" w:rsidP="000618CB">
            <w:pPr>
              <w:pStyle w:val="TableText"/>
              <w:widowControl w:val="0"/>
              <w:spacing w:before="30" w:after="30"/>
              <w:rPr>
                <w:rFonts w:ascii="Tahoma" w:eastAsia="PMingLiU" w:hAnsi="Tahoma" w:cs="Tahoma"/>
                <w:sz w:val="13"/>
              </w:rPr>
            </w:pPr>
          </w:p>
        </w:tc>
      </w:tr>
      <w:tr w:rsidR="004233A7" w:rsidRPr="003B101F" w14:paraId="2A1D2B80" w14:textId="77777777" w:rsidTr="00D83779">
        <w:trPr>
          <w:trHeight w:val="145"/>
        </w:trPr>
        <w:tc>
          <w:tcPr>
            <w:tcW w:w="2714" w:type="dxa"/>
            <w:tcBorders>
              <w:bottom w:val="single" w:sz="4" w:space="0" w:color="auto"/>
            </w:tcBorders>
            <w:shd w:val="clear" w:color="auto" w:fill="FABF8F"/>
            <w:vAlign w:val="center"/>
          </w:tcPr>
          <w:p w14:paraId="2A1D2B6D" w14:textId="77777777" w:rsidR="00A63948" w:rsidRPr="003B101F" w:rsidRDefault="00A63948" w:rsidP="000618CB">
            <w:pPr>
              <w:pStyle w:val="ProductNames"/>
              <w:spacing w:before="30" w:after="30"/>
              <w:rPr>
                <w:rFonts w:ascii="Tahoma" w:eastAsia="PMingLiU" w:hAnsi="Tahoma" w:cs="Tahoma"/>
                <w:sz w:val="14"/>
              </w:rPr>
            </w:pPr>
            <w:bookmarkStart w:id="457" w:name="_Toc336338081"/>
            <w:bookmarkStart w:id="458" w:name="_Toc343502935"/>
            <w:r w:rsidRPr="003B101F">
              <w:rPr>
                <w:rFonts w:ascii="Tahoma" w:eastAsia="PMingLiU" w:hAnsi="Tahoma" w:cs="Tahoma"/>
                <w:sz w:val="14"/>
              </w:rPr>
              <w:t>System Center Reporting Manager 2006</w:t>
            </w:r>
            <w:bookmarkEnd w:id="457"/>
            <w:bookmarkEnd w:id="458"/>
            <w:r w:rsidRPr="003B101F">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2A1D2B6E" w14:textId="77777777" w:rsidR="00A63948"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Srv_88SystemCtrReportMgr2006" w:history="1">
              <w:r w:rsidR="00032EA7" w:rsidRPr="00D83779">
                <w:rPr>
                  <w:rStyle w:val="Hyperlink"/>
                  <w:rFonts w:eastAsia="PMingLiU" w:cs="Tahoma"/>
                  <w:b/>
                  <w:sz w:val="13"/>
                  <w:szCs w:val="13"/>
                </w:rPr>
                <w:t>85</w:t>
              </w:r>
            </w:hyperlink>
          </w:p>
        </w:tc>
        <w:tc>
          <w:tcPr>
            <w:tcW w:w="450" w:type="dxa"/>
            <w:tcBorders>
              <w:bottom w:val="single" w:sz="4" w:space="0" w:color="auto"/>
            </w:tcBorders>
            <w:shd w:val="clear" w:color="auto" w:fill="FABF8F"/>
            <w:vAlign w:val="center"/>
          </w:tcPr>
          <w:p w14:paraId="2A1D2B6F"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B70"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B7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B7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B7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B7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B7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B76"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B7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B7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B7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B7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B7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B7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B7D"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B7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B7F" w14:textId="77777777" w:rsidR="00A63948" w:rsidRPr="003B101F" w:rsidRDefault="00A63948" w:rsidP="000618CB">
            <w:pPr>
              <w:pStyle w:val="TableText"/>
              <w:widowControl w:val="0"/>
              <w:spacing w:before="30" w:after="30"/>
              <w:rPr>
                <w:rFonts w:ascii="Tahoma" w:eastAsia="PMingLiU" w:hAnsi="Tahoma" w:cs="Tahoma"/>
                <w:sz w:val="13"/>
              </w:rPr>
            </w:pPr>
          </w:p>
        </w:tc>
      </w:tr>
      <w:tr w:rsidR="00C40AEE" w:rsidRPr="003B101F" w14:paraId="2A1D2B94" w14:textId="77777777" w:rsidTr="00D83779">
        <w:trPr>
          <w:trHeight w:val="145"/>
        </w:trPr>
        <w:tc>
          <w:tcPr>
            <w:tcW w:w="2714" w:type="dxa"/>
            <w:tcBorders>
              <w:bottom w:val="single" w:sz="4" w:space="0" w:color="auto"/>
            </w:tcBorders>
            <w:shd w:val="clear" w:color="auto" w:fill="auto"/>
            <w:vAlign w:val="center"/>
          </w:tcPr>
          <w:p w14:paraId="2A1D2B81" w14:textId="77777777" w:rsidR="00C40AEE" w:rsidRPr="003B101F" w:rsidRDefault="00C40AEE" w:rsidP="000618CB">
            <w:pPr>
              <w:pStyle w:val="ProductNames"/>
              <w:spacing w:before="30" w:after="30"/>
              <w:rPr>
                <w:rFonts w:ascii="Tahoma" w:eastAsia="PMingLiU" w:hAnsi="Tahoma" w:cs="Tahoma"/>
                <w:sz w:val="14"/>
              </w:rPr>
            </w:pPr>
            <w:bookmarkStart w:id="459" w:name="_Toc336338082"/>
            <w:bookmarkStart w:id="460" w:name="_Toc343502936"/>
            <w:r w:rsidRPr="003B101F">
              <w:rPr>
                <w:rFonts w:ascii="Tahoma" w:eastAsia="PMingLiU" w:hAnsi="Tahoma" w:cs="Tahoma"/>
                <w:sz w:val="14"/>
              </w:rPr>
              <w:t>System Center Server Management Suite Enterprise</w:t>
            </w:r>
            <w:bookmarkEnd w:id="459"/>
            <w:bookmarkEnd w:id="460"/>
            <w:r w:rsidRPr="003B101F">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2A1D2B82" w14:textId="77777777" w:rsidR="00C40AEE"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_98_System_Center" w:history="1">
              <w:r w:rsidR="00032EA7" w:rsidRPr="00D83779">
                <w:rPr>
                  <w:rStyle w:val="Hyperlink"/>
                  <w:rFonts w:eastAsia="PMingLiU" w:cs="Tahoma"/>
                  <w:b/>
                  <w:sz w:val="13"/>
                  <w:szCs w:val="13"/>
                </w:rPr>
                <w:t>86</w:t>
              </w:r>
            </w:hyperlink>
          </w:p>
        </w:tc>
        <w:tc>
          <w:tcPr>
            <w:tcW w:w="450" w:type="dxa"/>
            <w:tcBorders>
              <w:bottom w:val="single" w:sz="4" w:space="0" w:color="auto"/>
            </w:tcBorders>
            <w:shd w:val="clear" w:color="auto" w:fill="auto"/>
            <w:vAlign w:val="center"/>
          </w:tcPr>
          <w:p w14:paraId="2A1D2B83" w14:textId="77777777" w:rsidR="00C40AEE" w:rsidRPr="003B101F" w:rsidRDefault="00C40AE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10/07</w:t>
            </w:r>
          </w:p>
        </w:tc>
        <w:tc>
          <w:tcPr>
            <w:tcW w:w="360" w:type="dxa"/>
            <w:tcBorders>
              <w:bottom w:val="single" w:sz="4" w:space="0" w:color="auto"/>
              <w:right w:val="single" w:sz="18" w:space="0" w:color="auto"/>
            </w:tcBorders>
            <w:shd w:val="clear" w:color="auto" w:fill="auto"/>
            <w:vAlign w:val="center"/>
          </w:tcPr>
          <w:p w14:paraId="2A1D2B84" w14:textId="77777777" w:rsidR="00C40AEE" w:rsidRPr="003B101F" w:rsidRDefault="00C40AE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2A1D2B85" w14:textId="77777777" w:rsidR="00C40AEE" w:rsidRPr="003B101F" w:rsidRDefault="00C40AEE"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B86" w14:textId="77777777" w:rsidR="00C40AEE" w:rsidRPr="003B101F" w:rsidRDefault="00C40AEE"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14:paraId="2A1D2B87" w14:textId="77777777" w:rsidR="00C40AEE" w:rsidRPr="003B101F" w:rsidRDefault="00C40AEE"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14:paraId="2A1D2B88" w14:textId="77777777" w:rsidR="00C40AEE" w:rsidRPr="003B101F" w:rsidRDefault="00C40AEE"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14:paraId="2A1D2B89" w14:textId="77777777" w:rsidR="00C40AEE" w:rsidRPr="003B101F" w:rsidRDefault="00C40AEE"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14:paraId="2A1D2B8A" w14:textId="77777777" w:rsidR="00C40AEE" w:rsidRPr="003B101F" w:rsidRDefault="00C40AEE" w:rsidP="000618CB">
            <w:pPr>
              <w:pStyle w:val="TableText"/>
              <w:widowControl w:val="0"/>
              <w:spacing w:before="30" w:after="3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14:paraId="2A1D2B8B" w14:textId="77777777" w:rsidR="00C40AEE" w:rsidRPr="003B101F" w:rsidRDefault="00C40AEE" w:rsidP="000618CB">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2A1D2B8C" w14:textId="77777777" w:rsidR="00C40AEE" w:rsidRPr="003B101F" w:rsidRDefault="00C40AEE"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B8D" w14:textId="77777777" w:rsidR="00C40AEE" w:rsidRPr="003B101F" w:rsidRDefault="00C40AEE"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2B8E" w14:textId="77777777" w:rsidR="00C40AEE" w:rsidRPr="003B101F" w:rsidRDefault="00C40AEE"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B8F" w14:textId="77777777" w:rsidR="00C40AEE" w:rsidRPr="003B101F" w:rsidRDefault="00C40AE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14:paraId="2A1D2B90" w14:textId="77777777" w:rsidR="00C40AEE" w:rsidRPr="003B101F" w:rsidRDefault="00C40AEE"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1D2B91" w14:textId="77777777" w:rsidR="00C40AEE" w:rsidRPr="003B101F" w:rsidRDefault="00C40AEE"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14:paraId="2A1D2B92" w14:textId="77777777" w:rsidR="00C40AEE" w:rsidRPr="003B101F" w:rsidRDefault="00C40AE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auto"/>
            <w:vAlign w:val="center"/>
          </w:tcPr>
          <w:p w14:paraId="2A1D2B93" w14:textId="77777777" w:rsidR="00C40AEE" w:rsidRPr="003B101F" w:rsidRDefault="00C40AEE" w:rsidP="000618CB">
            <w:pPr>
              <w:pStyle w:val="TableText"/>
              <w:widowControl w:val="0"/>
              <w:spacing w:before="30" w:after="30"/>
              <w:rPr>
                <w:rFonts w:ascii="Tahoma" w:eastAsia="PMingLiU" w:hAnsi="Tahoma" w:cs="Tahoma"/>
                <w:sz w:val="13"/>
              </w:rPr>
            </w:pPr>
          </w:p>
        </w:tc>
      </w:tr>
      <w:tr w:rsidR="004233A7" w:rsidRPr="003B101F" w14:paraId="2A1D2BA8" w14:textId="77777777" w:rsidTr="00D83779">
        <w:trPr>
          <w:trHeight w:val="145"/>
        </w:trPr>
        <w:tc>
          <w:tcPr>
            <w:tcW w:w="2714" w:type="dxa"/>
            <w:tcBorders>
              <w:bottom w:val="single" w:sz="4" w:space="0" w:color="auto"/>
            </w:tcBorders>
            <w:shd w:val="clear" w:color="auto" w:fill="FABF8F"/>
            <w:vAlign w:val="center"/>
          </w:tcPr>
          <w:p w14:paraId="2A1D2B95" w14:textId="77777777" w:rsidR="00C40AEE" w:rsidRPr="003B101F" w:rsidRDefault="00C40AEE" w:rsidP="000618CB">
            <w:pPr>
              <w:pStyle w:val="Heading4"/>
              <w:spacing w:before="30" w:after="30"/>
              <w:ind w:left="0" w:firstLine="0"/>
              <w:rPr>
                <w:rFonts w:ascii="Tahoma" w:eastAsia="PMingLiU" w:hAnsi="Tahoma" w:cs="Tahoma"/>
                <w:b w:val="0"/>
                <w:sz w:val="18"/>
                <w:szCs w:val="18"/>
              </w:rPr>
            </w:pPr>
            <w:bookmarkStart w:id="461" w:name="_Toc336338083"/>
            <w:bookmarkStart w:id="462" w:name="_Toc343502937"/>
            <w:r w:rsidRPr="003B101F">
              <w:rPr>
                <w:rFonts w:ascii="Tahoma" w:eastAsia="PMingLiU" w:hAnsi="Tahoma" w:cs="Tahoma"/>
                <w:b w:val="0"/>
                <w:sz w:val="14"/>
                <w:szCs w:val="18"/>
              </w:rPr>
              <w:t>System Center Server Management Suite Datacenter</w:t>
            </w:r>
            <w:bookmarkEnd w:id="461"/>
            <w:bookmarkEnd w:id="462"/>
          </w:p>
        </w:tc>
        <w:tc>
          <w:tcPr>
            <w:tcW w:w="450" w:type="dxa"/>
            <w:tcBorders>
              <w:bottom w:val="single" w:sz="4" w:space="0" w:color="auto"/>
            </w:tcBorders>
            <w:shd w:val="clear" w:color="auto" w:fill="FABF8F"/>
            <w:vAlign w:val="center"/>
          </w:tcPr>
          <w:p w14:paraId="2A1D2B96" w14:textId="77777777" w:rsidR="00C40AEE" w:rsidRPr="00D83779" w:rsidRDefault="00C15D79" w:rsidP="000618CB">
            <w:pPr>
              <w:pStyle w:val="TableText"/>
              <w:widowControl w:val="0"/>
              <w:spacing w:before="30" w:after="30"/>
              <w:rPr>
                <w:rStyle w:val="EndnoteReference"/>
                <w:rFonts w:eastAsia="PMingLiU" w:cs="Tahoma"/>
                <w:b w:val="0"/>
                <w:sz w:val="13"/>
                <w:szCs w:val="13"/>
                <w:u w:val="single"/>
              </w:rPr>
            </w:pPr>
            <w:hyperlink w:anchor="Srv_90SysCtrSvrMgmtSuiteDatacenter" w:history="1">
              <w:r w:rsidR="00032EA7" w:rsidRPr="00D83779">
                <w:rPr>
                  <w:rStyle w:val="Hyperlink"/>
                  <w:rFonts w:eastAsia="PMingLiU" w:cs="Tahoma"/>
                  <w:b/>
                  <w:sz w:val="13"/>
                  <w:szCs w:val="13"/>
                </w:rPr>
                <w:t>87</w:t>
              </w:r>
            </w:hyperlink>
          </w:p>
        </w:tc>
        <w:tc>
          <w:tcPr>
            <w:tcW w:w="450" w:type="dxa"/>
            <w:tcBorders>
              <w:bottom w:val="single" w:sz="4" w:space="0" w:color="auto"/>
            </w:tcBorders>
            <w:shd w:val="clear" w:color="auto" w:fill="FABF8F"/>
            <w:vAlign w:val="center"/>
          </w:tcPr>
          <w:p w14:paraId="2A1D2B97" w14:textId="77777777" w:rsidR="00C40AEE" w:rsidRPr="003B101F" w:rsidRDefault="00C40AE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07/09</w:t>
            </w:r>
          </w:p>
        </w:tc>
        <w:tc>
          <w:tcPr>
            <w:tcW w:w="360" w:type="dxa"/>
            <w:tcBorders>
              <w:bottom w:val="single" w:sz="4" w:space="0" w:color="auto"/>
              <w:right w:val="single" w:sz="18" w:space="0" w:color="auto"/>
            </w:tcBorders>
            <w:shd w:val="clear" w:color="auto" w:fill="FABF8F"/>
            <w:vAlign w:val="center"/>
          </w:tcPr>
          <w:p w14:paraId="2A1D2B98" w14:textId="77777777" w:rsidR="00C40AEE" w:rsidRPr="003B101F" w:rsidRDefault="00C40AE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B99" w14:textId="77777777" w:rsidR="00C40AEE" w:rsidRPr="003B101F" w:rsidRDefault="00C40AEE"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B9A" w14:textId="77777777" w:rsidR="00C40AEE" w:rsidRPr="003B101F" w:rsidRDefault="00C40AEE"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B9B" w14:textId="77777777" w:rsidR="00C40AEE" w:rsidRPr="003B101F" w:rsidRDefault="00C40AEE"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B9C" w14:textId="77777777" w:rsidR="00C40AEE" w:rsidRPr="003B101F" w:rsidRDefault="00C40AEE"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B9D" w14:textId="77777777" w:rsidR="00C40AEE" w:rsidRPr="003B101F" w:rsidRDefault="00C40AEE"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B9E" w14:textId="77777777" w:rsidR="00C40AEE" w:rsidRPr="003B101F" w:rsidRDefault="00C40AEE"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B9F" w14:textId="77777777" w:rsidR="00C40AEE" w:rsidRPr="003B101F" w:rsidRDefault="00C40AEE"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BA0" w14:textId="77777777" w:rsidR="00C40AEE" w:rsidRPr="003B101F" w:rsidRDefault="00C40AEE"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BA1" w14:textId="77777777" w:rsidR="00C40AEE" w:rsidRPr="003B101F" w:rsidRDefault="00C40AEE"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BA2" w14:textId="77777777" w:rsidR="00C40AEE" w:rsidRPr="003B101F" w:rsidRDefault="00C40AEE"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BA3" w14:textId="77777777" w:rsidR="00C40AEE" w:rsidRPr="003B101F" w:rsidRDefault="00C40AE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2A1D2BA4" w14:textId="77777777" w:rsidR="00C40AEE" w:rsidRPr="003B101F" w:rsidRDefault="00C40AEE"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BA5" w14:textId="77777777" w:rsidR="00C40AEE" w:rsidRPr="003B101F" w:rsidRDefault="00C40AEE"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BA6" w14:textId="77777777" w:rsidR="00C40AEE" w:rsidRPr="003B101F" w:rsidRDefault="00C40AE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BA7" w14:textId="77777777" w:rsidR="00C40AEE" w:rsidRPr="003B101F" w:rsidRDefault="00C40AEE" w:rsidP="000618CB">
            <w:pPr>
              <w:pStyle w:val="TableText"/>
              <w:widowControl w:val="0"/>
              <w:spacing w:before="30" w:after="30"/>
              <w:rPr>
                <w:rFonts w:ascii="Tahoma" w:eastAsia="PMingLiU" w:hAnsi="Tahoma" w:cs="Tahoma"/>
                <w:sz w:val="13"/>
              </w:rPr>
            </w:pPr>
          </w:p>
        </w:tc>
      </w:tr>
      <w:tr w:rsidR="00A63948" w:rsidRPr="003B101F" w14:paraId="2A1D2BBC" w14:textId="77777777" w:rsidTr="00D83779">
        <w:trPr>
          <w:trHeight w:val="145"/>
        </w:trPr>
        <w:tc>
          <w:tcPr>
            <w:tcW w:w="2714" w:type="dxa"/>
            <w:tcBorders>
              <w:bottom w:val="single" w:sz="4" w:space="0" w:color="auto"/>
            </w:tcBorders>
            <w:shd w:val="clear" w:color="auto" w:fill="auto"/>
            <w:vAlign w:val="center"/>
          </w:tcPr>
          <w:p w14:paraId="2A1D2BA9" w14:textId="77777777" w:rsidR="00A63948" w:rsidRPr="003B101F" w:rsidRDefault="00A63948" w:rsidP="000618CB">
            <w:pPr>
              <w:pStyle w:val="Heading3"/>
              <w:spacing w:before="30" w:after="30"/>
              <w:rPr>
                <w:rFonts w:ascii="Tahoma" w:eastAsia="PMingLiU" w:hAnsi="Tahoma" w:cs="Tahoma"/>
                <w:b w:val="0"/>
                <w:sz w:val="14"/>
                <w:szCs w:val="16"/>
              </w:rPr>
            </w:pPr>
            <w:bookmarkStart w:id="463" w:name="_Toc336338084"/>
            <w:bookmarkStart w:id="464" w:name="_Toc343502938"/>
            <w:r w:rsidRPr="003B101F">
              <w:rPr>
                <w:rFonts w:ascii="Tahoma" w:eastAsia="PMingLiU" w:hAnsi="Tahoma" w:cs="Tahoma"/>
                <w:b w:val="0"/>
                <w:sz w:val="14"/>
                <w:szCs w:val="16"/>
              </w:rPr>
              <w:t>System Center Service Manager 2010</w:t>
            </w:r>
            <w:bookmarkEnd w:id="463"/>
            <w:bookmarkEnd w:id="464"/>
          </w:p>
        </w:tc>
        <w:tc>
          <w:tcPr>
            <w:tcW w:w="450" w:type="dxa"/>
            <w:tcBorders>
              <w:bottom w:val="single" w:sz="4" w:space="0" w:color="auto"/>
            </w:tcBorders>
            <w:shd w:val="clear" w:color="auto" w:fill="auto"/>
            <w:vAlign w:val="center"/>
          </w:tcPr>
          <w:p w14:paraId="2A1D2BAA" w14:textId="77777777" w:rsidR="00A63948" w:rsidRPr="00D83779" w:rsidRDefault="00C15D79" w:rsidP="000618CB">
            <w:pPr>
              <w:pStyle w:val="TableText"/>
              <w:widowControl w:val="0"/>
              <w:spacing w:before="30" w:after="30"/>
              <w:rPr>
                <w:rStyle w:val="EndnoteReference"/>
                <w:rFonts w:eastAsia="PMingLiU" w:cs="Tahoma"/>
                <w:b w:val="0"/>
                <w:sz w:val="13"/>
                <w:szCs w:val="13"/>
                <w:u w:val="single"/>
              </w:rPr>
            </w:pPr>
            <w:hyperlink w:anchor="Srv_99SystemCtrServiceMgr2010" w:history="1">
              <w:r w:rsidR="00032EA7" w:rsidRPr="00D83779">
                <w:rPr>
                  <w:rStyle w:val="Hyperlink"/>
                  <w:rFonts w:eastAsia="PMingLiU" w:cs="Tahoma"/>
                  <w:b/>
                  <w:sz w:val="13"/>
                  <w:szCs w:val="13"/>
                </w:rPr>
                <w:t>88</w:t>
              </w:r>
            </w:hyperlink>
          </w:p>
        </w:tc>
        <w:tc>
          <w:tcPr>
            <w:tcW w:w="450" w:type="dxa"/>
            <w:tcBorders>
              <w:bottom w:val="single" w:sz="4" w:space="0" w:color="auto"/>
            </w:tcBorders>
            <w:shd w:val="clear" w:color="auto" w:fill="auto"/>
            <w:vAlign w:val="center"/>
          </w:tcPr>
          <w:p w14:paraId="2A1D2BAB"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14:paraId="2A1D2BAC"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2A1D2BA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bottom w:val="single" w:sz="4" w:space="0" w:color="auto"/>
            </w:tcBorders>
            <w:shd w:val="clear" w:color="auto" w:fill="auto"/>
            <w:vAlign w:val="center"/>
          </w:tcPr>
          <w:p w14:paraId="2A1D2BA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BA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BB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BB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BB2"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A1D2BB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BB4"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bottom w:val="single" w:sz="4" w:space="0" w:color="auto"/>
            </w:tcBorders>
            <w:shd w:val="clear" w:color="auto" w:fill="auto"/>
            <w:vAlign w:val="center"/>
          </w:tcPr>
          <w:p w14:paraId="2A1D2BB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2BB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BB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2BB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1D2BB9"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14:paraId="2A1D2BB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BBB" w14:textId="77777777" w:rsidR="00A63948" w:rsidRPr="003B101F" w:rsidRDefault="00A63948" w:rsidP="000618CB">
            <w:pPr>
              <w:pStyle w:val="TableText"/>
              <w:widowControl w:val="0"/>
              <w:spacing w:before="30" w:after="30"/>
              <w:rPr>
                <w:rFonts w:ascii="Tahoma" w:eastAsia="PMingLiU" w:hAnsi="Tahoma" w:cs="Tahoma"/>
                <w:sz w:val="13"/>
              </w:rPr>
            </w:pPr>
          </w:p>
        </w:tc>
      </w:tr>
      <w:tr w:rsidR="004233A7" w:rsidRPr="003B101F" w14:paraId="2A1D2BD0" w14:textId="77777777" w:rsidTr="00D83779">
        <w:trPr>
          <w:trHeight w:val="145"/>
        </w:trPr>
        <w:tc>
          <w:tcPr>
            <w:tcW w:w="2714" w:type="dxa"/>
            <w:tcBorders>
              <w:bottom w:val="single" w:sz="4" w:space="0" w:color="auto"/>
            </w:tcBorders>
            <w:shd w:val="clear" w:color="auto" w:fill="FABF8F"/>
            <w:vAlign w:val="center"/>
          </w:tcPr>
          <w:p w14:paraId="2A1D2BBD" w14:textId="77777777" w:rsidR="00A63948" w:rsidRPr="003B101F" w:rsidRDefault="00A63948" w:rsidP="000618CB">
            <w:pPr>
              <w:pStyle w:val="Heading3"/>
              <w:spacing w:before="30" w:after="30"/>
              <w:rPr>
                <w:rFonts w:ascii="Tahoma" w:eastAsia="PMingLiU" w:hAnsi="Tahoma" w:cs="Tahoma"/>
                <w:b w:val="0"/>
                <w:sz w:val="14"/>
                <w:szCs w:val="16"/>
              </w:rPr>
            </w:pPr>
            <w:bookmarkStart w:id="465" w:name="_Toc336338085"/>
            <w:bookmarkStart w:id="466" w:name="_Toc343502939"/>
            <w:r w:rsidRPr="003B101F">
              <w:rPr>
                <w:rFonts w:ascii="Tahoma" w:eastAsia="PMingLiU" w:hAnsi="Tahoma" w:cs="Tahoma"/>
                <w:b w:val="0"/>
                <w:sz w:val="14"/>
                <w:szCs w:val="16"/>
              </w:rPr>
              <w:t>System Center Service Manager 2010 with SQL Server 2008 Technology</w:t>
            </w:r>
            <w:bookmarkEnd w:id="465"/>
            <w:bookmarkEnd w:id="466"/>
          </w:p>
        </w:tc>
        <w:tc>
          <w:tcPr>
            <w:tcW w:w="450" w:type="dxa"/>
            <w:tcBorders>
              <w:bottom w:val="single" w:sz="4" w:space="0" w:color="auto"/>
            </w:tcBorders>
            <w:shd w:val="clear" w:color="auto" w:fill="FABF8F"/>
            <w:vAlign w:val="center"/>
          </w:tcPr>
          <w:p w14:paraId="2A1D2BBE" w14:textId="77777777" w:rsidR="00A63948" w:rsidRPr="00D83779" w:rsidRDefault="00A63948" w:rsidP="000618CB">
            <w:pPr>
              <w:pStyle w:val="TableText"/>
              <w:widowControl w:val="0"/>
              <w:spacing w:before="30" w:after="30"/>
              <w:rPr>
                <w:rStyle w:val="EndnoteReference"/>
                <w:rFonts w:eastAsia="PMingLiU" w:cs="Tahoma"/>
                <w:color w:val="auto"/>
                <w:sz w:val="13"/>
                <w:szCs w:val="13"/>
                <w:u w:val="single"/>
                <w:vertAlign w:val="baseline"/>
              </w:rPr>
            </w:pPr>
          </w:p>
        </w:tc>
        <w:tc>
          <w:tcPr>
            <w:tcW w:w="450" w:type="dxa"/>
            <w:tcBorders>
              <w:bottom w:val="single" w:sz="4" w:space="0" w:color="auto"/>
            </w:tcBorders>
            <w:shd w:val="clear" w:color="auto" w:fill="FABF8F"/>
            <w:vAlign w:val="center"/>
          </w:tcPr>
          <w:p w14:paraId="2A1D2BBF"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04/10</w:t>
            </w:r>
          </w:p>
        </w:tc>
        <w:tc>
          <w:tcPr>
            <w:tcW w:w="360" w:type="dxa"/>
            <w:tcBorders>
              <w:bottom w:val="single" w:sz="4" w:space="0" w:color="auto"/>
              <w:right w:val="single" w:sz="18" w:space="0" w:color="auto"/>
            </w:tcBorders>
            <w:shd w:val="clear" w:color="auto" w:fill="FABF8F"/>
            <w:vAlign w:val="center"/>
          </w:tcPr>
          <w:p w14:paraId="2A1D2BC0"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BC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bottom w:val="single" w:sz="4" w:space="0" w:color="auto"/>
            </w:tcBorders>
            <w:shd w:val="clear" w:color="auto" w:fill="FABF8F"/>
            <w:vAlign w:val="center"/>
          </w:tcPr>
          <w:p w14:paraId="2A1D2BC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BC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BC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BC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BC6"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BC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BC8"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bottom w:val="single" w:sz="4" w:space="0" w:color="auto"/>
            </w:tcBorders>
            <w:shd w:val="clear" w:color="auto" w:fill="FABF8F"/>
            <w:vAlign w:val="center"/>
          </w:tcPr>
          <w:p w14:paraId="2A1D2BC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BC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BC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BC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BCD"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BC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BCF" w14:textId="77777777" w:rsidR="00A63948" w:rsidRPr="003B101F" w:rsidRDefault="00A63948" w:rsidP="000618CB">
            <w:pPr>
              <w:pStyle w:val="TableText"/>
              <w:widowControl w:val="0"/>
              <w:spacing w:before="30" w:after="30"/>
              <w:rPr>
                <w:rFonts w:ascii="Tahoma" w:eastAsia="PMingLiU" w:hAnsi="Tahoma" w:cs="Tahoma"/>
                <w:sz w:val="13"/>
              </w:rPr>
            </w:pPr>
          </w:p>
        </w:tc>
      </w:tr>
      <w:tr w:rsidR="001C076E" w:rsidRPr="003B101F" w14:paraId="2A1D2BE5" w14:textId="77777777" w:rsidTr="00D83779">
        <w:trPr>
          <w:trHeight w:val="145"/>
        </w:trPr>
        <w:tc>
          <w:tcPr>
            <w:tcW w:w="2714" w:type="dxa"/>
            <w:tcBorders>
              <w:bottom w:val="single" w:sz="4" w:space="0" w:color="auto"/>
            </w:tcBorders>
            <w:shd w:val="clear" w:color="auto" w:fill="auto"/>
            <w:vAlign w:val="center"/>
          </w:tcPr>
          <w:p w14:paraId="2A1D2BD1" w14:textId="77777777" w:rsidR="001C076E" w:rsidRPr="003B101F" w:rsidRDefault="001C076E" w:rsidP="000618CB">
            <w:pPr>
              <w:pStyle w:val="Heading3"/>
              <w:spacing w:before="30" w:after="30"/>
              <w:rPr>
                <w:rFonts w:ascii="Tahoma" w:eastAsia="PMingLiU" w:hAnsi="Tahoma" w:cs="Tahoma"/>
                <w:b w:val="0"/>
                <w:sz w:val="14"/>
                <w:szCs w:val="16"/>
              </w:rPr>
            </w:pPr>
            <w:bookmarkStart w:id="467" w:name="_Toc336338086"/>
            <w:bookmarkStart w:id="468" w:name="_Toc343502940"/>
            <w:r w:rsidRPr="003B101F">
              <w:rPr>
                <w:rFonts w:ascii="Tahoma" w:eastAsia="PMingLiU" w:hAnsi="Tahoma" w:cs="Tahoma"/>
                <w:b w:val="0"/>
                <w:sz w:val="14"/>
                <w:szCs w:val="16"/>
              </w:rPr>
              <w:t xml:space="preserve">System Center Service Manager 2010 </w:t>
            </w:r>
            <w:r w:rsidRPr="003B101F">
              <w:rPr>
                <w:rFonts w:ascii="Tahoma" w:eastAsia="PMingLiU" w:hAnsi="Tahoma" w:cs="Tahoma"/>
                <w:b w:val="0"/>
                <w:sz w:val="14"/>
                <w:szCs w:val="16"/>
              </w:rPr>
              <w:t>用戶端管理使用權</w:t>
            </w:r>
            <w:r w:rsidRPr="003B101F">
              <w:rPr>
                <w:rFonts w:ascii="Tahoma" w:eastAsia="PMingLiU" w:hAnsi="Tahoma" w:cs="Tahoma"/>
                <w:b w:val="0"/>
                <w:sz w:val="14"/>
                <w:szCs w:val="16"/>
              </w:rPr>
              <w:t xml:space="preserve"> (</w:t>
            </w:r>
            <w:r w:rsidRPr="003B101F">
              <w:rPr>
                <w:rFonts w:ascii="Tahoma" w:eastAsia="PMingLiU" w:hAnsi="Tahoma" w:cs="Tahoma"/>
                <w:b w:val="0"/>
                <w:sz w:val="14"/>
                <w:szCs w:val="16"/>
              </w:rPr>
              <w:t>用戶端</w:t>
            </w:r>
            <w:r w:rsidRPr="003B101F">
              <w:rPr>
                <w:rFonts w:ascii="Tahoma" w:eastAsia="PMingLiU" w:hAnsi="Tahoma" w:cs="Tahoma"/>
                <w:b w:val="0"/>
                <w:sz w:val="14"/>
                <w:szCs w:val="16"/>
              </w:rPr>
              <w:t xml:space="preserve"> ML) (</w:t>
            </w:r>
            <w:r w:rsidRPr="003B101F">
              <w:rPr>
                <w:rFonts w:ascii="Tahoma" w:eastAsia="PMingLiU" w:hAnsi="Tahoma" w:cs="Tahoma"/>
                <w:b w:val="0"/>
                <w:sz w:val="14"/>
                <w:szCs w:val="16"/>
              </w:rPr>
              <w:t>每一</w:t>
            </w:r>
            <w:r w:rsidRPr="003B101F">
              <w:rPr>
                <w:rFonts w:ascii="Tahoma" w:eastAsia="PMingLiU" w:hAnsi="Tahoma" w:cs="Tahoma"/>
                <w:b w:val="0"/>
                <w:sz w:val="14"/>
                <w:szCs w:val="16"/>
              </w:rPr>
              <w:t xml:space="preserve"> OSE)</w:t>
            </w:r>
            <w:bookmarkEnd w:id="467"/>
            <w:bookmarkEnd w:id="468"/>
          </w:p>
        </w:tc>
        <w:tc>
          <w:tcPr>
            <w:tcW w:w="450" w:type="dxa"/>
            <w:tcBorders>
              <w:bottom w:val="single" w:sz="4" w:space="0" w:color="auto"/>
            </w:tcBorders>
            <w:shd w:val="clear" w:color="auto" w:fill="auto"/>
            <w:vAlign w:val="center"/>
          </w:tcPr>
          <w:p w14:paraId="2A1D2BD2" w14:textId="77777777" w:rsidR="001C076E" w:rsidRPr="00D83779" w:rsidRDefault="001C076E" w:rsidP="000618CB">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14:paraId="2A1D2BD3" w14:textId="77777777" w:rsidR="001C076E" w:rsidRPr="003B101F" w:rsidRDefault="001C076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14:paraId="2A1D2BD4" w14:textId="77777777" w:rsidR="001C076E" w:rsidRPr="003B101F" w:rsidRDefault="001C076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2A1D2BD5" w14:textId="77777777" w:rsidR="001C076E" w:rsidRPr="003B101F" w:rsidRDefault="001C076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auto"/>
            <w:vAlign w:val="center"/>
          </w:tcPr>
          <w:p w14:paraId="2A1D2BD6" w14:textId="77777777" w:rsidR="001C076E" w:rsidRPr="003B101F" w:rsidRDefault="001C076E"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BD7" w14:textId="77777777" w:rsidR="001C076E" w:rsidRPr="003B101F" w:rsidRDefault="001C076E"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BD8" w14:textId="77777777" w:rsidR="001C076E" w:rsidRPr="003B101F" w:rsidRDefault="001C076E"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BD9" w14:textId="77777777" w:rsidR="001C076E" w:rsidRPr="003B101F" w:rsidRDefault="001C076E"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BDA" w14:textId="77777777" w:rsidR="001C076E" w:rsidRPr="003B101F" w:rsidRDefault="001C076E"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A1D2BDB" w14:textId="77777777" w:rsidR="001C076E" w:rsidRPr="003B101F" w:rsidRDefault="001C076E"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BDC" w14:textId="77777777" w:rsidR="001C076E" w:rsidRPr="003B101F" w:rsidRDefault="001C076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auto"/>
            <w:vAlign w:val="center"/>
          </w:tcPr>
          <w:p w14:paraId="2A1D2BDD" w14:textId="77777777" w:rsidR="001C076E" w:rsidRPr="003B101F" w:rsidRDefault="001C076E"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2BDE" w14:textId="77777777" w:rsidR="001C076E" w:rsidRPr="003B101F" w:rsidRDefault="001C076E"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BDF" w14:textId="77777777" w:rsidR="001C076E" w:rsidRPr="003B101F" w:rsidRDefault="001C076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2A1D2BE0" w14:textId="77777777" w:rsidR="001C076E" w:rsidRPr="003B101F" w:rsidRDefault="001C076E"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1D2BE1" w14:textId="77777777" w:rsidR="001C076E" w:rsidRPr="003B101F" w:rsidRDefault="001C076E" w:rsidP="000618CB">
            <w:pPr>
              <w:pStyle w:val="TableText"/>
              <w:widowControl w:val="0"/>
              <w:spacing w:before="30" w:after="30"/>
              <w:rPr>
                <w:rFonts w:ascii="Tahoma" w:eastAsia="PMingLiU" w:hAnsi="Tahoma" w:cs="Tahoma"/>
              </w:rPr>
            </w:pPr>
          </w:p>
          <w:p w14:paraId="2A1D2BE2" w14:textId="77777777" w:rsidR="001C076E" w:rsidRPr="003B101F" w:rsidRDefault="001C076E"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14:paraId="2A1D2BE3" w14:textId="77777777" w:rsidR="001C076E" w:rsidRPr="003B101F" w:rsidRDefault="001C076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AO,ST</w:t>
            </w:r>
          </w:p>
        </w:tc>
        <w:tc>
          <w:tcPr>
            <w:tcW w:w="450" w:type="dxa"/>
            <w:tcBorders>
              <w:bottom w:val="single" w:sz="4" w:space="0" w:color="auto"/>
            </w:tcBorders>
            <w:shd w:val="clear" w:color="auto" w:fill="auto"/>
            <w:vAlign w:val="center"/>
          </w:tcPr>
          <w:p w14:paraId="2A1D2BE4" w14:textId="77777777" w:rsidR="001C076E" w:rsidRPr="003B101F" w:rsidRDefault="001C076E" w:rsidP="000618CB">
            <w:pPr>
              <w:pStyle w:val="TableText"/>
              <w:widowControl w:val="0"/>
              <w:spacing w:before="30" w:after="30"/>
              <w:rPr>
                <w:rFonts w:ascii="Tahoma" w:eastAsia="PMingLiU" w:hAnsi="Tahoma" w:cs="Tahoma"/>
                <w:sz w:val="13"/>
              </w:rPr>
            </w:pPr>
          </w:p>
        </w:tc>
      </w:tr>
      <w:tr w:rsidR="004233A7" w:rsidRPr="003B101F" w14:paraId="2A1D2BFA" w14:textId="77777777" w:rsidTr="00D83779">
        <w:trPr>
          <w:trHeight w:val="145"/>
        </w:trPr>
        <w:tc>
          <w:tcPr>
            <w:tcW w:w="2714" w:type="dxa"/>
            <w:tcBorders>
              <w:bottom w:val="single" w:sz="4" w:space="0" w:color="auto"/>
            </w:tcBorders>
            <w:shd w:val="clear" w:color="auto" w:fill="FABF8F"/>
            <w:vAlign w:val="center"/>
          </w:tcPr>
          <w:p w14:paraId="2A1D2BE6" w14:textId="77777777" w:rsidR="001C076E" w:rsidRPr="003B101F" w:rsidRDefault="001C076E" w:rsidP="000618CB">
            <w:pPr>
              <w:pStyle w:val="Heading3"/>
              <w:spacing w:before="30" w:after="30"/>
              <w:rPr>
                <w:rFonts w:ascii="Tahoma" w:eastAsia="PMingLiU" w:hAnsi="Tahoma" w:cs="Tahoma"/>
                <w:b w:val="0"/>
                <w:sz w:val="14"/>
                <w:szCs w:val="16"/>
              </w:rPr>
            </w:pPr>
            <w:bookmarkStart w:id="469" w:name="_Toc336338087"/>
            <w:bookmarkStart w:id="470" w:name="_Toc343502941"/>
            <w:r w:rsidRPr="003B101F">
              <w:rPr>
                <w:rFonts w:ascii="Tahoma" w:eastAsia="PMingLiU" w:hAnsi="Tahoma" w:cs="Tahoma"/>
                <w:b w:val="0"/>
                <w:sz w:val="14"/>
                <w:szCs w:val="16"/>
              </w:rPr>
              <w:t xml:space="preserve">System Center Service Manager 2010 </w:t>
            </w:r>
            <w:r w:rsidRPr="003B101F">
              <w:rPr>
                <w:rFonts w:ascii="Tahoma" w:eastAsia="PMingLiU" w:hAnsi="Tahoma" w:cs="Tahoma"/>
                <w:b w:val="0"/>
                <w:sz w:val="14"/>
                <w:szCs w:val="16"/>
              </w:rPr>
              <w:t>用戶端管理使用權</w:t>
            </w:r>
            <w:r w:rsidRPr="003B101F">
              <w:rPr>
                <w:rFonts w:ascii="Tahoma" w:eastAsia="PMingLiU" w:hAnsi="Tahoma" w:cs="Tahoma"/>
                <w:b w:val="0"/>
                <w:sz w:val="14"/>
                <w:szCs w:val="16"/>
              </w:rPr>
              <w:t xml:space="preserve"> (</w:t>
            </w:r>
            <w:r w:rsidRPr="003B101F">
              <w:rPr>
                <w:rFonts w:ascii="Tahoma" w:eastAsia="PMingLiU" w:hAnsi="Tahoma" w:cs="Tahoma"/>
                <w:b w:val="0"/>
                <w:sz w:val="14"/>
                <w:szCs w:val="16"/>
              </w:rPr>
              <w:t>用戶端</w:t>
            </w:r>
            <w:r w:rsidRPr="003B101F">
              <w:rPr>
                <w:rFonts w:ascii="Tahoma" w:eastAsia="PMingLiU" w:hAnsi="Tahoma" w:cs="Tahoma"/>
                <w:b w:val="0"/>
                <w:sz w:val="14"/>
                <w:szCs w:val="16"/>
              </w:rPr>
              <w:t xml:space="preserve"> ML) (</w:t>
            </w:r>
            <w:r w:rsidRPr="003B101F">
              <w:rPr>
                <w:rFonts w:ascii="Tahoma" w:eastAsia="PMingLiU" w:hAnsi="Tahoma" w:cs="Tahoma"/>
                <w:b w:val="0"/>
                <w:sz w:val="14"/>
                <w:szCs w:val="16"/>
              </w:rPr>
              <w:t>每一使用者</w:t>
            </w:r>
            <w:r w:rsidRPr="003B101F">
              <w:rPr>
                <w:rFonts w:ascii="Tahoma" w:eastAsia="PMingLiU" w:hAnsi="Tahoma" w:cs="Tahoma"/>
                <w:b w:val="0"/>
                <w:sz w:val="14"/>
                <w:szCs w:val="16"/>
              </w:rPr>
              <w:t>)</w:t>
            </w:r>
            <w:bookmarkEnd w:id="469"/>
            <w:bookmarkEnd w:id="470"/>
          </w:p>
        </w:tc>
        <w:tc>
          <w:tcPr>
            <w:tcW w:w="450" w:type="dxa"/>
            <w:tcBorders>
              <w:bottom w:val="single" w:sz="4" w:space="0" w:color="auto"/>
            </w:tcBorders>
            <w:shd w:val="clear" w:color="auto" w:fill="FABF8F"/>
            <w:vAlign w:val="center"/>
          </w:tcPr>
          <w:p w14:paraId="2A1D2BE7" w14:textId="77777777" w:rsidR="001C076E" w:rsidRPr="00D83779" w:rsidRDefault="001C076E" w:rsidP="000618CB">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2A1D2BE8" w14:textId="77777777" w:rsidR="001C076E" w:rsidRPr="003B101F" w:rsidRDefault="001C076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04/10</w:t>
            </w:r>
          </w:p>
        </w:tc>
        <w:tc>
          <w:tcPr>
            <w:tcW w:w="360" w:type="dxa"/>
            <w:tcBorders>
              <w:bottom w:val="single" w:sz="4" w:space="0" w:color="auto"/>
              <w:right w:val="single" w:sz="18" w:space="0" w:color="auto"/>
            </w:tcBorders>
            <w:shd w:val="clear" w:color="auto" w:fill="FABF8F"/>
            <w:vAlign w:val="center"/>
          </w:tcPr>
          <w:p w14:paraId="2A1D2BE9" w14:textId="77777777" w:rsidR="001C076E" w:rsidRPr="003B101F" w:rsidRDefault="001C076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BEA" w14:textId="77777777" w:rsidR="001C076E" w:rsidRPr="003B101F" w:rsidRDefault="001C076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ABF8F"/>
            <w:vAlign w:val="center"/>
          </w:tcPr>
          <w:p w14:paraId="2A1D2BEB" w14:textId="77777777" w:rsidR="001C076E" w:rsidRPr="003B101F" w:rsidRDefault="001C076E"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BEC" w14:textId="77777777" w:rsidR="001C076E" w:rsidRPr="003B101F" w:rsidRDefault="001C076E"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BED" w14:textId="77777777" w:rsidR="001C076E" w:rsidRPr="003B101F" w:rsidRDefault="001C076E"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BEE" w14:textId="77777777" w:rsidR="001C076E" w:rsidRPr="003B101F" w:rsidRDefault="001C076E"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BEF" w14:textId="77777777" w:rsidR="001C076E" w:rsidRPr="003B101F" w:rsidRDefault="001C076E"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BF0" w14:textId="77777777" w:rsidR="001C076E" w:rsidRPr="003B101F" w:rsidRDefault="001C076E"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BF1" w14:textId="77777777" w:rsidR="001C076E" w:rsidRPr="003B101F" w:rsidRDefault="001C076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ABF8F"/>
            <w:vAlign w:val="center"/>
          </w:tcPr>
          <w:p w14:paraId="2A1D2BF2" w14:textId="77777777" w:rsidR="001C076E" w:rsidRPr="003B101F" w:rsidRDefault="001C076E"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BF3" w14:textId="77777777" w:rsidR="001C076E" w:rsidRPr="003B101F" w:rsidRDefault="001C076E"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BF4" w14:textId="77777777" w:rsidR="001C076E" w:rsidRPr="003B101F" w:rsidRDefault="001C076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A1D2BF5" w14:textId="77777777" w:rsidR="001C076E" w:rsidRPr="003B101F" w:rsidRDefault="001C076E"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BF6" w14:textId="77777777" w:rsidR="001C076E" w:rsidRPr="003B101F" w:rsidRDefault="001C076E" w:rsidP="000618CB">
            <w:pPr>
              <w:pStyle w:val="TableText"/>
              <w:widowControl w:val="0"/>
              <w:spacing w:before="30" w:after="30"/>
              <w:rPr>
                <w:rFonts w:ascii="Tahoma" w:eastAsia="PMingLiU" w:hAnsi="Tahoma" w:cs="Tahoma"/>
              </w:rPr>
            </w:pPr>
          </w:p>
          <w:p w14:paraId="2A1D2BF7" w14:textId="77777777" w:rsidR="001C076E" w:rsidRPr="003B101F" w:rsidRDefault="001C076E"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BF8" w14:textId="77777777" w:rsidR="001C076E" w:rsidRPr="003B101F" w:rsidRDefault="001C076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AO, ST</w:t>
            </w:r>
          </w:p>
        </w:tc>
        <w:tc>
          <w:tcPr>
            <w:tcW w:w="450" w:type="dxa"/>
            <w:tcBorders>
              <w:bottom w:val="single" w:sz="4" w:space="0" w:color="auto"/>
            </w:tcBorders>
            <w:shd w:val="clear" w:color="auto" w:fill="FABF8F"/>
            <w:vAlign w:val="center"/>
          </w:tcPr>
          <w:p w14:paraId="2A1D2BF9" w14:textId="77777777" w:rsidR="001C076E" w:rsidRPr="003B101F" w:rsidRDefault="001C076E" w:rsidP="000618CB">
            <w:pPr>
              <w:pStyle w:val="TableText"/>
              <w:widowControl w:val="0"/>
              <w:spacing w:before="30" w:after="30"/>
              <w:rPr>
                <w:rFonts w:ascii="Tahoma" w:eastAsia="PMingLiU" w:hAnsi="Tahoma" w:cs="Tahoma"/>
                <w:sz w:val="13"/>
              </w:rPr>
            </w:pPr>
          </w:p>
        </w:tc>
      </w:tr>
      <w:tr w:rsidR="00A63948" w:rsidRPr="003B101F" w14:paraId="2A1D2C0F" w14:textId="77777777" w:rsidTr="00D83779">
        <w:trPr>
          <w:trHeight w:val="145"/>
        </w:trPr>
        <w:tc>
          <w:tcPr>
            <w:tcW w:w="2714" w:type="dxa"/>
            <w:tcBorders>
              <w:bottom w:val="single" w:sz="4" w:space="0" w:color="auto"/>
            </w:tcBorders>
            <w:shd w:val="clear" w:color="auto" w:fill="auto"/>
            <w:vAlign w:val="center"/>
          </w:tcPr>
          <w:p w14:paraId="2A1D2BFB" w14:textId="77777777" w:rsidR="00A63948" w:rsidRPr="003B101F" w:rsidRDefault="00A63948" w:rsidP="000618CB">
            <w:pPr>
              <w:pStyle w:val="Heading3"/>
              <w:keepNext/>
              <w:keepLines/>
              <w:spacing w:before="30" w:after="30"/>
              <w:rPr>
                <w:rFonts w:ascii="Tahoma" w:eastAsia="PMingLiU" w:hAnsi="Tahoma" w:cs="Tahoma"/>
                <w:b w:val="0"/>
                <w:sz w:val="14"/>
                <w:szCs w:val="16"/>
              </w:rPr>
            </w:pPr>
            <w:bookmarkStart w:id="471" w:name="_Toc336338088"/>
            <w:bookmarkStart w:id="472" w:name="_Toc343502942"/>
            <w:r w:rsidRPr="003B101F">
              <w:rPr>
                <w:rFonts w:ascii="Tahoma" w:eastAsia="PMingLiU" w:hAnsi="Tahoma" w:cs="Tahoma"/>
                <w:b w:val="0"/>
                <w:sz w:val="14"/>
                <w:szCs w:val="16"/>
              </w:rPr>
              <w:t xml:space="preserve">System Center Service Manager 2010 </w:t>
            </w:r>
            <w:r w:rsidRPr="003B101F">
              <w:rPr>
                <w:rFonts w:ascii="Tahoma" w:eastAsia="PMingLiU" w:hAnsi="Tahoma" w:cs="Tahoma"/>
                <w:b w:val="0"/>
                <w:sz w:val="14"/>
                <w:szCs w:val="16"/>
              </w:rPr>
              <w:t>伺服器管理使用權</w:t>
            </w:r>
            <w:r w:rsidRPr="003B101F">
              <w:rPr>
                <w:rFonts w:ascii="Tahoma" w:eastAsia="PMingLiU" w:hAnsi="Tahoma" w:cs="Tahoma"/>
                <w:b w:val="0"/>
                <w:sz w:val="14"/>
                <w:szCs w:val="16"/>
              </w:rPr>
              <w:t xml:space="preserve"> (</w:t>
            </w:r>
            <w:r w:rsidRPr="003B101F">
              <w:rPr>
                <w:rFonts w:ascii="Tahoma" w:eastAsia="PMingLiU" w:hAnsi="Tahoma" w:cs="Tahoma"/>
                <w:b w:val="0"/>
                <w:sz w:val="14"/>
                <w:szCs w:val="16"/>
              </w:rPr>
              <w:t>伺服器</w:t>
            </w:r>
            <w:r w:rsidRPr="003B101F">
              <w:rPr>
                <w:rFonts w:ascii="Tahoma" w:eastAsia="PMingLiU" w:hAnsi="Tahoma" w:cs="Tahoma"/>
                <w:b w:val="0"/>
                <w:sz w:val="14"/>
                <w:szCs w:val="16"/>
              </w:rPr>
              <w:t xml:space="preserve"> ML) (</w:t>
            </w:r>
            <w:r w:rsidRPr="003B101F">
              <w:rPr>
                <w:rFonts w:ascii="Tahoma" w:eastAsia="PMingLiU" w:hAnsi="Tahoma" w:cs="Tahoma"/>
                <w:b w:val="0"/>
                <w:sz w:val="14"/>
                <w:szCs w:val="16"/>
              </w:rPr>
              <w:t>每一</w:t>
            </w:r>
            <w:r w:rsidRPr="003B101F">
              <w:rPr>
                <w:rFonts w:ascii="Tahoma" w:eastAsia="PMingLiU" w:hAnsi="Tahoma" w:cs="Tahoma"/>
                <w:b w:val="0"/>
                <w:sz w:val="14"/>
                <w:szCs w:val="16"/>
              </w:rPr>
              <w:t xml:space="preserve"> OSE)</w:t>
            </w:r>
            <w:bookmarkEnd w:id="471"/>
            <w:bookmarkEnd w:id="472"/>
          </w:p>
        </w:tc>
        <w:tc>
          <w:tcPr>
            <w:tcW w:w="450" w:type="dxa"/>
            <w:tcBorders>
              <w:bottom w:val="single" w:sz="4" w:space="0" w:color="auto"/>
            </w:tcBorders>
            <w:shd w:val="clear" w:color="auto" w:fill="auto"/>
            <w:vAlign w:val="center"/>
          </w:tcPr>
          <w:p w14:paraId="2A1D2BFC" w14:textId="77777777" w:rsidR="00A63948" w:rsidRPr="00D83779" w:rsidRDefault="00A63948" w:rsidP="000618CB">
            <w:pPr>
              <w:pStyle w:val="TableText"/>
              <w:keepNext/>
              <w:keepLines/>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14:paraId="2A1D2BFD" w14:textId="77777777" w:rsidR="00A63948" w:rsidRPr="003B101F" w:rsidRDefault="00A63948" w:rsidP="000618CB">
            <w:pPr>
              <w:pStyle w:val="TableText"/>
              <w:keepNext/>
              <w:keepLines/>
              <w:widowControl w:val="0"/>
              <w:spacing w:before="30" w:after="30"/>
              <w:rPr>
                <w:rFonts w:ascii="Tahoma" w:eastAsia="PMingLiU" w:hAnsi="Tahoma" w:cs="Tahoma"/>
                <w:sz w:val="13"/>
              </w:rPr>
            </w:pPr>
            <w:r w:rsidRPr="003B101F">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14:paraId="2A1D2BFE" w14:textId="77777777" w:rsidR="00A63948" w:rsidRPr="003B101F" w:rsidRDefault="00A63948" w:rsidP="000618CB">
            <w:pPr>
              <w:pStyle w:val="TableText"/>
              <w:keepNext/>
              <w:keepLines/>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2A1D2BFF" w14:textId="77777777" w:rsidR="00A63948" w:rsidRPr="003B101F" w:rsidRDefault="00A63948" w:rsidP="000618CB">
            <w:pPr>
              <w:pStyle w:val="TableText"/>
              <w:keepNext/>
              <w:keepLines/>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auto"/>
            <w:vAlign w:val="center"/>
          </w:tcPr>
          <w:p w14:paraId="2A1D2C00" w14:textId="77777777" w:rsidR="00A63948" w:rsidRPr="003B101F" w:rsidRDefault="00A63948" w:rsidP="000618CB">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C01" w14:textId="77777777" w:rsidR="00A63948" w:rsidRPr="003B101F" w:rsidRDefault="00A63948" w:rsidP="000618CB">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C02" w14:textId="77777777" w:rsidR="00A63948" w:rsidRPr="003B101F" w:rsidRDefault="00A63948" w:rsidP="000618CB">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C03" w14:textId="77777777" w:rsidR="00A63948" w:rsidRPr="003B101F" w:rsidRDefault="00A63948" w:rsidP="000618CB">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C04" w14:textId="77777777" w:rsidR="00A63948" w:rsidRPr="003B101F" w:rsidRDefault="00A63948" w:rsidP="000618CB">
            <w:pPr>
              <w:pStyle w:val="TableText"/>
              <w:keepNext/>
              <w:keepLines/>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A1D2C05" w14:textId="77777777" w:rsidR="00A63948" w:rsidRPr="003B101F" w:rsidRDefault="00A63948" w:rsidP="000618CB">
            <w:pPr>
              <w:pStyle w:val="TableText"/>
              <w:keepNext/>
              <w:keepLines/>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C06" w14:textId="77777777" w:rsidR="00A63948" w:rsidRPr="003B101F" w:rsidRDefault="00A63948" w:rsidP="000618CB">
            <w:pPr>
              <w:pStyle w:val="TableText"/>
              <w:keepNext/>
              <w:keepLines/>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auto"/>
            <w:vAlign w:val="center"/>
          </w:tcPr>
          <w:p w14:paraId="2A1D2C07" w14:textId="77777777" w:rsidR="00A63948" w:rsidRPr="003B101F" w:rsidRDefault="00A63948" w:rsidP="000618CB">
            <w:pPr>
              <w:pStyle w:val="TableText"/>
              <w:keepNext/>
              <w:keepLines/>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2C08" w14:textId="77777777" w:rsidR="00A63948" w:rsidRPr="003B101F" w:rsidRDefault="00A63948" w:rsidP="000618CB">
            <w:pPr>
              <w:pStyle w:val="TableText"/>
              <w:keepNext/>
              <w:keepLines/>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C09" w14:textId="77777777" w:rsidR="00A63948" w:rsidRPr="003B101F" w:rsidRDefault="00A63948" w:rsidP="000618CB">
            <w:pPr>
              <w:pStyle w:val="TableText"/>
              <w:keepNext/>
              <w:keepLines/>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2A1D2C0A" w14:textId="77777777" w:rsidR="00A63948" w:rsidRPr="003B101F" w:rsidRDefault="00A63948" w:rsidP="000618CB">
            <w:pPr>
              <w:pStyle w:val="TableText"/>
              <w:keepNext/>
              <w:keepLines/>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1D2C0B" w14:textId="77777777" w:rsidR="00A63948" w:rsidRPr="003B101F" w:rsidRDefault="00A63948" w:rsidP="000618CB">
            <w:pPr>
              <w:pStyle w:val="TableText"/>
              <w:keepNext/>
              <w:keepLines/>
              <w:widowControl w:val="0"/>
              <w:spacing w:before="30" w:after="30"/>
              <w:rPr>
                <w:rFonts w:ascii="Tahoma" w:eastAsia="PMingLiU" w:hAnsi="Tahoma" w:cs="Tahoma"/>
              </w:rPr>
            </w:pPr>
          </w:p>
          <w:p w14:paraId="2A1D2C0C" w14:textId="77777777" w:rsidR="00A63948" w:rsidRPr="003B101F" w:rsidRDefault="00A63948" w:rsidP="000618CB">
            <w:pPr>
              <w:pStyle w:val="TableText"/>
              <w:keepNext/>
              <w:keepLines/>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14:paraId="2A1D2C0D" w14:textId="77777777" w:rsidR="00A63948" w:rsidRPr="003B101F" w:rsidRDefault="00A63948" w:rsidP="000618CB">
            <w:pPr>
              <w:pStyle w:val="TableText"/>
              <w:keepNext/>
              <w:keepLines/>
              <w:widowControl w:val="0"/>
              <w:spacing w:before="30" w:after="30"/>
              <w:rPr>
                <w:rFonts w:ascii="Tahoma" w:eastAsia="PMingLiU" w:hAnsi="Tahoma" w:cs="Tahoma"/>
                <w:sz w:val="13"/>
              </w:rPr>
            </w:pPr>
            <w:r w:rsidRPr="003B101F">
              <w:rPr>
                <w:rFonts w:ascii="Tahoma" w:eastAsia="PMingLiU" w:hAnsi="Tahoma" w:cs="Tahoma"/>
                <w:sz w:val="13"/>
              </w:rPr>
              <w:t>A,ST</w:t>
            </w:r>
          </w:p>
        </w:tc>
        <w:tc>
          <w:tcPr>
            <w:tcW w:w="450" w:type="dxa"/>
            <w:tcBorders>
              <w:bottom w:val="single" w:sz="4" w:space="0" w:color="auto"/>
            </w:tcBorders>
            <w:shd w:val="clear" w:color="auto" w:fill="auto"/>
            <w:vAlign w:val="center"/>
          </w:tcPr>
          <w:p w14:paraId="2A1D2C0E" w14:textId="77777777" w:rsidR="00A63948" w:rsidRPr="003B101F" w:rsidRDefault="00A63948" w:rsidP="000618CB">
            <w:pPr>
              <w:pStyle w:val="TableText"/>
              <w:keepNext/>
              <w:keepLines/>
              <w:widowControl w:val="0"/>
              <w:spacing w:before="30" w:after="30"/>
              <w:rPr>
                <w:rFonts w:ascii="Tahoma" w:eastAsia="PMingLiU" w:hAnsi="Tahoma" w:cs="Tahoma"/>
                <w:sz w:val="13"/>
              </w:rPr>
            </w:pPr>
          </w:p>
        </w:tc>
      </w:tr>
      <w:tr w:rsidR="004233A7" w:rsidRPr="003B101F" w14:paraId="2A1D2C23" w14:textId="77777777" w:rsidTr="00D83779">
        <w:trPr>
          <w:trHeight w:val="145"/>
        </w:trPr>
        <w:tc>
          <w:tcPr>
            <w:tcW w:w="2714" w:type="dxa"/>
            <w:tcBorders>
              <w:bottom w:val="single" w:sz="4" w:space="0" w:color="auto"/>
            </w:tcBorders>
            <w:shd w:val="clear" w:color="auto" w:fill="FABF8F"/>
            <w:vAlign w:val="center"/>
          </w:tcPr>
          <w:p w14:paraId="2A1D2C10"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473" w:name="_Toc336338089"/>
            <w:bookmarkStart w:id="474" w:name="_Toc343502943"/>
            <w:r w:rsidRPr="003B101F">
              <w:rPr>
                <w:rFonts w:ascii="Tahoma" w:eastAsia="PMingLiU" w:hAnsi="Tahoma" w:cs="Tahoma"/>
                <w:b w:val="0"/>
                <w:sz w:val="14"/>
                <w:szCs w:val="14"/>
              </w:rPr>
              <w:t xml:space="preserve">System Center Virtual Machine Manager 2008 R2 </w:t>
            </w:r>
            <w:r w:rsidRPr="003B101F">
              <w:rPr>
                <w:rFonts w:ascii="Tahoma" w:eastAsia="PMingLiU" w:hAnsi="Tahoma" w:cs="Tahoma"/>
                <w:b w:val="0"/>
                <w:sz w:val="14"/>
                <w:szCs w:val="14"/>
              </w:rPr>
              <w:t>用戶端管理使用權</w:t>
            </w:r>
            <w:r w:rsidRPr="003B101F">
              <w:rPr>
                <w:rFonts w:ascii="Tahoma" w:eastAsia="PMingLiU" w:hAnsi="Tahoma" w:cs="Tahoma"/>
                <w:b w:val="0"/>
                <w:sz w:val="14"/>
                <w:szCs w:val="14"/>
              </w:rPr>
              <w:t xml:space="preserve"> (</w:t>
            </w:r>
            <w:r w:rsidRPr="003B101F">
              <w:rPr>
                <w:rFonts w:ascii="Tahoma" w:eastAsia="PMingLiU" w:hAnsi="Tahoma" w:cs="Tahoma"/>
                <w:b w:val="0"/>
                <w:sz w:val="14"/>
                <w:szCs w:val="14"/>
              </w:rPr>
              <w:t>每一</w:t>
            </w:r>
            <w:r w:rsidRPr="003B101F">
              <w:rPr>
                <w:rFonts w:ascii="Tahoma" w:eastAsia="PMingLiU" w:hAnsi="Tahoma" w:cs="Tahoma"/>
                <w:b w:val="0"/>
                <w:sz w:val="14"/>
                <w:szCs w:val="14"/>
              </w:rPr>
              <w:t xml:space="preserve"> OSE)</w:t>
            </w:r>
            <w:bookmarkEnd w:id="473"/>
            <w:bookmarkEnd w:id="474"/>
          </w:p>
        </w:tc>
        <w:tc>
          <w:tcPr>
            <w:tcW w:w="450" w:type="dxa"/>
            <w:tcBorders>
              <w:bottom w:val="single" w:sz="4" w:space="0" w:color="auto"/>
            </w:tcBorders>
            <w:shd w:val="clear" w:color="auto" w:fill="FABF8F"/>
            <w:vAlign w:val="center"/>
          </w:tcPr>
          <w:p w14:paraId="2A1D2C11" w14:textId="77777777" w:rsidR="00A63948"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Srv_100SysCenterVMM2008R2" w:history="1">
              <w:r w:rsidR="001111D6" w:rsidRPr="00D83779">
                <w:rPr>
                  <w:rStyle w:val="Hyperlink"/>
                  <w:rFonts w:eastAsia="PMingLiU" w:cs="Tahoma"/>
                  <w:b/>
                  <w:sz w:val="13"/>
                  <w:szCs w:val="13"/>
                </w:rPr>
                <w:t>89</w:t>
              </w:r>
            </w:hyperlink>
          </w:p>
        </w:tc>
        <w:tc>
          <w:tcPr>
            <w:tcW w:w="450" w:type="dxa"/>
            <w:tcBorders>
              <w:bottom w:val="single" w:sz="4" w:space="0" w:color="auto"/>
            </w:tcBorders>
            <w:shd w:val="clear" w:color="auto" w:fill="FABF8F"/>
            <w:vAlign w:val="center"/>
          </w:tcPr>
          <w:p w14:paraId="2A1D2C12"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11/09</w:t>
            </w:r>
          </w:p>
        </w:tc>
        <w:tc>
          <w:tcPr>
            <w:tcW w:w="360" w:type="dxa"/>
            <w:tcBorders>
              <w:bottom w:val="single" w:sz="4" w:space="0" w:color="auto"/>
              <w:right w:val="single" w:sz="18" w:space="0" w:color="auto"/>
            </w:tcBorders>
            <w:shd w:val="clear" w:color="auto" w:fill="FABF8F"/>
            <w:vAlign w:val="center"/>
          </w:tcPr>
          <w:p w14:paraId="2A1D2C13" w14:textId="77777777" w:rsidR="00A63948" w:rsidRPr="003B101F" w:rsidRDefault="00A63948" w:rsidP="000618CB">
            <w:pPr>
              <w:pStyle w:val="TableText"/>
              <w:widowControl w:val="0"/>
              <w:spacing w:before="30" w:after="30"/>
              <w:rPr>
                <w:rFonts w:ascii="Tahoma" w:eastAsia="PMingLiU" w:hAnsi="Tahoma" w:cs="Tahoma"/>
                <w:sz w:val="14"/>
                <w:szCs w:val="14"/>
              </w:rPr>
            </w:pPr>
            <w:r w:rsidRPr="003B101F">
              <w:rPr>
                <w:rFonts w:ascii="Tahoma" w:eastAsia="PMingLiU" w:hAnsi="Tahoma" w:cs="Tahoma"/>
                <w:sz w:val="14"/>
                <w:szCs w:val="14"/>
              </w:rPr>
              <w:t>SRV</w:t>
            </w:r>
          </w:p>
        </w:tc>
        <w:tc>
          <w:tcPr>
            <w:tcW w:w="360" w:type="dxa"/>
            <w:tcBorders>
              <w:left w:val="single" w:sz="18" w:space="0" w:color="auto"/>
              <w:bottom w:val="single" w:sz="4" w:space="0" w:color="auto"/>
            </w:tcBorders>
            <w:shd w:val="clear" w:color="auto" w:fill="FABF8F"/>
            <w:vAlign w:val="center"/>
          </w:tcPr>
          <w:p w14:paraId="2A1D2C14" w14:textId="77777777" w:rsidR="00A63948" w:rsidRPr="003B101F" w:rsidRDefault="00A63948" w:rsidP="000618CB">
            <w:pPr>
              <w:pStyle w:val="TableText"/>
              <w:widowControl w:val="0"/>
              <w:spacing w:before="30" w:after="30"/>
              <w:rPr>
                <w:rFonts w:ascii="Tahoma" w:eastAsia="PMingLiU" w:hAnsi="Tahoma" w:cs="Tahoma"/>
                <w:sz w:val="14"/>
                <w:szCs w:val="14"/>
              </w:rPr>
            </w:pPr>
            <w:r w:rsidRPr="003B101F">
              <w:rPr>
                <w:rFonts w:ascii="Tahoma" w:eastAsia="PMingLiU" w:hAnsi="Tahoma" w:cs="Tahoma"/>
                <w:sz w:val="14"/>
                <w:szCs w:val="14"/>
              </w:rPr>
              <w:t>1</w:t>
            </w:r>
          </w:p>
        </w:tc>
        <w:tc>
          <w:tcPr>
            <w:tcW w:w="450" w:type="dxa"/>
            <w:tcBorders>
              <w:bottom w:val="single" w:sz="4" w:space="0" w:color="auto"/>
            </w:tcBorders>
            <w:shd w:val="clear" w:color="auto" w:fill="FABF8F"/>
            <w:vAlign w:val="center"/>
          </w:tcPr>
          <w:p w14:paraId="2A1D2C15"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2A1D2C16"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2A1D2C17"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2A1D2C18"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2A1D2C19"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center"/>
          </w:tcPr>
          <w:p w14:paraId="2A1D2C1A"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14:paraId="2A1D2C1B" w14:textId="77777777" w:rsidR="00A63948" w:rsidRPr="003B101F" w:rsidRDefault="00A63948" w:rsidP="000618CB">
            <w:pPr>
              <w:pStyle w:val="TableText"/>
              <w:widowControl w:val="0"/>
              <w:spacing w:before="30" w:after="30"/>
              <w:rPr>
                <w:rFonts w:ascii="Tahoma" w:eastAsia="PMingLiU" w:hAnsi="Tahoma" w:cs="Tahoma"/>
                <w:sz w:val="14"/>
                <w:szCs w:val="14"/>
              </w:rPr>
            </w:pPr>
            <w:r w:rsidRPr="003B101F">
              <w:rPr>
                <w:rFonts w:ascii="Tahoma" w:eastAsia="PMingLiU" w:hAnsi="Tahoma" w:cs="Tahoma"/>
                <w:sz w:val="14"/>
                <w:szCs w:val="14"/>
              </w:rPr>
              <w:t>1</w:t>
            </w:r>
          </w:p>
        </w:tc>
        <w:tc>
          <w:tcPr>
            <w:tcW w:w="450" w:type="dxa"/>
            <w:tcBorders>
              <w:bottom w:val="single" w:sz="4" w:space="0" w:color="auto"/>
            </w:tcBorders>
            <w:shd w:val="clear" w:color="auto" w:fill="FABF8F"/>
            <w:vAlign w:val="center"/>
          </w:tcPr>
          <w:p w14:paraId="2A1D2C1C"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ABF8F"/>
            <w:vAlign w:val="center"/>
          </w:tcPr>
          <w:p w14:paraId="2A1D2C1D"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14:paraId="2A1D2C1E" w14:textId="77777777" w:rsidR="00A63948" w:rsidRPr="003B101F" w:rsidRDefault="00A63948" w:rsidP="000618CB">
            <w:pPr>
              <w:pStyle w:val="TableText"/>
              <w:widowControl w:val="0"/>
              <w:spacing w:before="30" w:after="30"/>
              <w:rPr>
                <w:rFonts w:ascii="Tahoma" w:eastAsia="PMingLiU" w:hAnsi="Tahoma" w:cs="Tahoma"/>
                <w:sz w:val="14"/>
                <w:szCs w:val="14"/>
              </w:rPr>
            </w:pPr>
            <w:r w:rsidRPr="003B101F">
              <w:rPr>
                <w:rFonts w:ascii="Tahoma" w:eastAsia="PMingLiU" w:hAnsi="Tahoma" w:cs="Tahoma"/>
                <w:sz w:val="14"/>
                <w:szCs w:val="14"/>
              </w:rPr>
              <w:t>1</w:t>
            </w:r>
          </w:p>
        </w:tc>
        <w:tc>
          <w:tcPr>
            <w:tcW w:w="450" w:type="dxa"/>
            <w:tcBorders>
              <w:bottom w:val="single" w:sz="4" w:space="0" w:color="auto"/>
              <w:right w:val="single" w:sz="18" w:space="0" w:color="auto"/>
            </w:tcBorders>
            <w:shd w:val="clear" w:color="auto" w:fill="FABF8F"/>
            <w:vAlign w:val="center"/>
          </w:tcPr>
          <w:p w14:paraId="2A1D2C1F"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14:paraId="2A1D2C20"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540" w:type="dxa"/>
            <w:tcBorders>
              <w:bottom w:val="single" w:sz="4" w:space="0" w:color="auto"/>
            </w:tcBorders>
            <w:shd w:val="clear" w:color="auto" w:fill="FABF8F"/>
            <w:vAlign w:val="center"/>
          </w:tcPr>
          <w:p w14:paraId="2A1D2C21" w14:textId="77777777" w:rsidR="00A63948" w:rsidRPr="003B101F" w:rsidRDefault="00A63948" w:rsidP="000618CB">
            <w:pPr>
              <w:pStyle w:val="TableText"/>
              <w:widowControl w:val="0"/>
              <w:spacing w:before="30" w:after="30"/>
              <w:rPr>
                <w:rFonts w:ascii="Tahoma" w:eastAsia="PMingLiU" w:hAnsi="Tahoma" w:cs="Tahoma"/>
                <w:sz w:val="14"/>
                <w:szCs w:val="14"/>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C22" w14:textId="77777777" w:rsidR="00A63948" w:rsidRPr="003B101F" w:rsidRDefault="00A63948" w:rsidP="000618CB">
            <w:pPr>
              <w:pStyle w:val="TableText"/>
              <w:widowControl w:val="0"/>
              <w:spacing w:before="30" w:after="30"/>
              <w:rPr>
                <w:rFonts w:ascii="Tahoma" w:eastAsia="PMingLiU" w:hAnsi="Tahoma" w:cs="Tahoma"/>
                <w:sz w:val="14"/>
                <w:szCs w:val="14"/>
              </w:rPr>
            </w:pPr>
          </w:p>
        </w:tc>
      </w:tr>
      <w:tr w:rsidR="00A63948" w:rsidRPr="003B101F" w14:paraId="2A1D2C37" w14:textId="77777777" w:rsidTr="00D83779">
        <w:trPr>
          <w:trHeight w:val="145"/>
        </w:trPr>
        <w:tc>
          <w:tcPr>
            <w:tcW w:w="2714" w:type="dxa"/>
            <w:tcBorders>
              <w:bottom w:val="single" w:sz="4" w:space="0" w:color="auto"/>
            </w:tcBorders>
            <w:shd w:val="clear" w:color="auto" w:fill="auto"/>
            <w:vAlign w:val="center"/>
          </w:tcPr>
          <w:p w14:paraId="2A1D2C24"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475" w:name="_Toc336338090"/>
            <w:bookmarkStart w:id="476" w:name="_Toc343502944"/>
            <w:r w:rsidRPr="003B101F">
              <w:rPr>
                <w:rFonts w:ascii="Tahoma" w:eastAsia="PMingLiU" w:hAnsi="Tahoma" w:cs="Tahoma"/>
                <w:b w:val="0"/>
                <w:sz w:val="14"/>
                <w:szCs w:val="14"/>
              </w:rPr>
              <w:t xml:space="preserve">System Center Virtual Machine Manager 2008 R2 </w:t>
            </w:r>
            <w:r w:rsidRPr="003B101F">
              <w:rPr>
                <w:rFonts w:ascii="Tahoma" w:eastAsia="PMingLiU" w:hAnsi="Tahoma" w:cs="Tahoma"/>
                <w:b w:val="0"/>
                <w:sz w:val="14"/>
                <w:szCs w:val="14"/>
              </w:rPr>
              <w:t>用戶端管理使用權</w:t>
            </w:r>
            <w:r w:rsidRPr="003B101F">
              <w:rPr>
                <w:rFonts w:ascii="Tahoma" w:eastAsia="PMingLiU" w:hAnsi="Tahoma" w:cs="Tahoma"/>
                <w:b w:val="0"/>
                <w:sz w:val="14"/>
                <w:szCs w:val="14"/>
              </w:rPr>
              <w:t xml:space="preserve"> (</w:t>
            </w:r>
            <w:r w:rsidRPr="003B101F">
              <w:rPr>
                <w:rFonts w:ascii="Tahoma" w:eastAsia="PMingLiU" w:hAnsi="Tahoma" w:cs="Tahoma"/>
                <w:b w:val="0"/>
                <w:sz w:val="14"/>
                <w:szCs w:val="14"/>
              </w:rPr>
              <w:t>每一使用者</w:t>
            </w:r>
            <w:r w:rsidRPr="003B101F">
              <w:rPr>
                <w:rFonts w:ascii="Tahoma" w:eastAsia="PMingLiU" w:hAnsi="Tahoma" w:cs="Tahoma"/>
                <w:b w:val="0"/>
                <w:sz w:val="14"/>
                <w:szCs w:val="14"/>
              </w:rPr>
              <w:t>)</w:t>
            </w:r>
            <w:bookmarkEnd w:id="475"/>
            <w:bookmarkEnd w:id="476"/>
          </w:p>
        </w:tc>
        <w:tc>
          <w:tcPr>
            <w:tcW w:w="450" w:type="dxa"/>
            <w:tcBorders>
              <w:bottom w:val="single" w:sz="4" w:space="0" w:color="auto"/>
            </w:tcBorders>
            <w:shd w:val="clear" w:color="auto" w:fill="auto"/>
            <w:vAlign w:val="center"/>
          </w:tcPr>
          <w:p w14:paraId="2A1D2C25" w14:textId="77777777" w:rsidR="00A63948" w:rsidRPr="00D83779" w:rsidRDefault="00C15D79" w:rsidP="000618CB">
            <w:pPr>
              <w:pStyle w:val="TableText"/>
              <w:widowControl w:val="0"/>
              <w:spacing w:before="30" w:after="30"/>
              <w:rPr>
                <w:rStyle w:val="EndnoteReference"/>
                <w:rFonts w:eastAsia="PMingLiU" w:cs="Tahoma"/>
                <w:b w:val="0"/>
                <w:sz w:val="13"/>
                <w:szCs w:val="13"/>
                <w:u w:val="single"/>
              </w:rPr>
            </w:pPr>
            <w:hyperlink w:anchor="Srv_100SysCenterVMM2008R2" w:history="1">
              <w:r w:rsidR="00032EA7" w:rsidRPr="00D83779">
                <w:rPr>
                  <w:rStyle w:val="Hyperlink"/>
                  <w:rFonts w:eastAsia="PMingLiU" w:cs="Tahoma"/>
                  <w:b/>
                  <w:sz w:val="13"/>
                  <w:szCs w:val="13"/>
                </w:rPr>
                <w:t>89</w:t>
              </w:r>
            </w:hyperlink>
          </w:p>
        </w:tc>
        <w:tc>
          <w:tcPr>
            <w:tcW w:w="450" w:type="dxa"/>
            <w:tcBorders>
              <w:bottom w:val="single" w:sz="4" w:space="0" w:color="auto"/>
            </w:tcBorders>
            <w:shd w:val="clear" w:color="auto" w:fill="auto"/>
            <w:vAlign w:val="center"/>
          </w:tcPr>
          <w:p w14:paraId="2A1D2C26"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11/09</w:t>
            </w:r>
          </w:p>
        </w:tc>
        <w:tc>
          <w:tcPr>
            <w:tcW w:w="360" w:type="dxa"/>
            <w:tcBorders>
              <w:bottom w:val="single" w:sz="4" w:space="0" w:color="auto"/>
              <w:right w:val="single" w:sz="18" w:space="0" w:color="auto"/>
            </w:tcBorders>
            <w:shd w:val="clear" w:color="auto" w:fill="auto"/>
            <w:vAlign w:val="center"/>
          </w:tcPr>
          <w:p w14:paraId="2A1D2C27" w14:textId="77777777" w:rsidR="00A63948" w:rsidRPr="003B101F" w:rsidRDefault="00A63948" w:rsidP="000618CB">
            <w:pPr>
              <w:pStyle w:val="TableText"/>
              <w:widowControl w:val="0"/>
              <w:spacing w:before="30" w:after="30"/>
              <w:rPr>
                <w:rFonts w:ascii="Tahoma" w:eastAsia="PMingLiU" w:hAnsi="Tahoma" w:cs="Tahoma"/>
                <w:sz w:val="14"/>
                <w:szCs w:val="14"/>
              </w:rPr>
            </w:pPr>
            <w:r w:rsidRPr="003B101F">
              <w:rPr>
                <w:rFonts w:ascii="Tahoma" w:eastAsia="PMingLiU" w:hAnsi="Tahoma" w:cs="Tahoma"/>
                <w:sz w:val="14"/>
                <w:szCs w:val="14"/>
              </w:rPr>
              <w:t>SRV</w:t>
            </w:r>
          </w:p>
        </w:tc>
        <w:tc>
          <w:tcPr>
            <w:tcW w:w="360" w:type="dxa"/>
            <w:tcBorders>
              <w:left w:val="single" w:sz="18" w:space="0" w:color="auto"/>
              <w:bottom w:val="single" w:sz="4" w:space="0" w:color="auto"/>
            </w:tcBorders>
            <w:shd w:val="clear" w:color="auto" w:fill="auto"/>
            <w:vAlign w:val="center"/>
          </w:tcPr>
          <w:p w14:paraId="2A1D2C28" w14:textId="77777777" w:rsidR="00A63948" w:rsidRPr="003B101F" w:rsidRDefault="00A63948" w:rsidP="000618CB">
            <w:pPr>
              <w:pStyle w:val="TableText"/>
              <w:widowControl w:val="0"/>
              <w:spacing w:before="30" w:after="30"/>
              <w:rPr>
                <w:rFonts w:ascii="Tahoma" w:eastAsia="PMingLiU" w:hAnsi="Tahoma" w:cs="Tahoma"/>
                <w:sz w:val="14"/>
                <w:szCs w:val="14"/>
              </w:rPr>
            </w:pPr>
            <w:r w:rsidRPr="003B101F">
              <w:rPr>
                <w:rFonts w:ascii="Tahoma" w:eastAsia="PMingLiU" w:hAnsi="Tahoma" w:cs="Tahoma"/>
                <w:sz w:val="14"/>
                <w:szCs w:val="14"/>
              </w:rPr>
              <w:t>1</w:t>
            </w:r>
          </w:p>
        </w:tc>
        <w:tc>
          <w:tcPr>
            <w:tcW w:w="450" w:type="dxa"/>
            <w:tcBorders>
              <w:bottom w:val="single" w:sz="4" w:space="0" w:color="auto"/>
            </w:tcBorders>
            <w:shd w:val="clear" w:color="auto" w:fill="auto"/>
            <w:vAlign w:val="center"/>
          </w:tcPr>
          <w:p w14:paraId="2A1D2C29"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auto"/>
            <w:vAlign w:val="center"/>
          </w:tcPr>
          <w:p w14:paraId="2A1D2C2A"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auto"/>
            <w:vAlign w:val="center"/>
          </w:tcPr>
          <w:p w14:paraId="2A1D2C2B"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auto"/>
            <w:vAlign w:val="center"/>
          </w:tcPr>
          <w:p w14:paraId="2A1D2C2C"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auto"/>
            <w:vAlign w:val="center"/>
          </w:tcPr>
          <w:p w14:paraId="2A1D2C2D"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360" w:type="dxa"/>
            <w:tcBorders>
              <w:bottom w:val="single" w:sz="4" w:space="0" w:color="auto"/>
              <w:right w:val="single" w:sz="18" w:space="0" w:color="auto"/>
            </w:tcBorders>
            <w:shd w:val="clear" w:color="auto" w:fill="auto"/>
            <w:vAlign w:val="center"/>
          </w:tcPr>
          <w:p w14:paraId="2A1D2C2E"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14:paraId="2A1D2C2F" w14:textId="77777777" w:rsidR="00A63948" w:rsidRPr="003B101F" w:rsidRDefault="00A63948" w:rsidP="000618CB">
            <w:pPr>
              <w:pStyle w:val="TableText"/>
              <w:widowControl w:val="0"/>
              <w:spacing w:before="30" w:after="30"/>
              <w:rPr>
                <w:rFonts w:ascii="Tahoma" w:eastAsia="PMingLiU" w:hAnsi="Tahoma" w:cs="Tahoma"/>
                <w:sz w:val="14"/>
                <w:szCs w:val="14"/>
              </w:rPr>
            </w:pPr>
            <w:r w:rsidRPr="003B101F">
              <w:rPr>
                <w:rFonts w:ascii="Tahoma" w:eastAsia="PMingLiU" w:hAnsi="Tahoma" w:cs="Tahoma"/>
                <w:sz w:val="14"/>
                <w:szCs w:val="14"/>
              </w:rPr>
              <w:t>1</w:t>
            </w:r>
          </w:p>
        </w:tc>
        <w:tc>
          <w:tcPr>
            <w:tcW w:w="450" w:type="dxa"/>
            <w:tcBorders>
              <w:bottom w:val="single" w:sz="4" w:space="0" w:color="auto"/>
            </w:tcBorders>
            <w:shd w:val="clear" w:color="auto" w:fill="auto"/>
            <w:vAlign w:val="center"/>
          </w:tcPr>
          <w:p w14:paraId="2A1D2C30"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450" w:type="dxa"/>
            <w:tcBorders>
              <w:bottom w:val="single" w:sz="4" w:space="0" w:color="auto"/>
              <w:right w:val="single" w:sz="18" w:space="0" w:color="auto"/>
            </w:tcBorders>
            <w:shd w:val="clear" w:color="auto" w:fill="auto"/>
            <w:vAlign w:val="center"/>
          </w:tcPr>
          <w:p w14:paraId="2A1D2C31"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14:paraId="2A1D2C32" w14:textId="77777777" w:rsidR="00A63948" w:rsidRPr="003B101F" w:rsidRDefault="00A63948" w:rsidP="000618CB">
            <w:pPr>
              <w:pStyle w:val="TableText"/>
              <w:widowControl w:val="0"/>
              <w:spacing w:before="30" w:after="30"/>
              <w:rPr>
                <w:rFonts w:ascii="Tahoma" w:eastAsia="PMingLiU" w:hAnsi="Tahoma" w:cs="Tahoma"/>
                <w:sz w:val="14"/>
                <w:szCs w:val="14"/>
              </w:rPr>
            </w:pPr>
            <w:r w:rsidRPr="003B101F">
              <w:rPr>
                <w:rFonts w:ascii="Tahoma" w:eastAsia="PMingLiU" w:hAnsi="Tahoma" w:cs="Tahoma"/>
                <w:sz w:val="14"/>
                <w:szCs w:val="14"/>
              </w:rPr>
              <w:t>1</w:t>
            </w:r>
          </w:p>
        </w:tc>
        <w:tc>
          <w:tcPr>
            <w:tcW w:w="450" w:type="dxa"/>
            <w:tcBorders>
              <w:bottom w:val="single" w:sz="4" w:space="0" w:color="auto"/>
              <w:right w:val="single" w:sz="18" w:space="0" w:color="auto"/>
            </w:tcBorders>
            <w:shd w:val="clear" w:color="auto" w:fill="auto"/>
            <w:vAlign w:val="center"/>
          </w:tcPr>
          <w:p w14:paraId="2A1D2C33"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14:paraId="2A1D2C34"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540" w:type="dxa"/>
            <w:tcBorders>
              <w:bottom w:val="single" w:sz="4" w:space="0" w:color="auto"/>
            </w:tcBorders>
            <w:shd w:val="clear" w:color="auto" w:fill="auto"/>
            <w:vAlign w:val="center"/>
          </w:tcPr>
          <w:p w14:paraId="2A1D2C35" w14:textId="77777777" w:rsidR="00A63948" w:rsidRPr="003B101F" w:rsidRDefault="00A63948" w:rsidP="000618CB">
            <w:pPr>
              <w:pStyle w:val="TableText"/>
              <w:widowControl w:val="0"/>
              <w:spacing w:before="30" w:after="30"/>
              <w:rPr>
                <w:rFonts w:ascii="Tahoma" w:eastAsia="PMingLiU" w:hAnsi="Tahoma" w:cs="Tahoma"/>
                <w:sz w:val="14"/>
                <w:szCs w:val="14"/>
              </w:rPr>
            </w:pPr>
            <w:r w:rsidRPr="003B101F">
              <w:rPr>
                <w:rFonts w:ascii="Tahoma" w:eastAsia="PMingLiU" w:hAnsi="Tahoma" w:cs="Tahoma"/>
                <w:sz w:val="13"/>
              </w:rPr>
              <w:t>A,ST</w:t>
            </w:r>
          </w:p>
        </w:tc>
        <w:tc>
          <w:tcPr>
            <w:tcW w:w="450" w:type="dxa"/>
            <w:tcBorders>
              <w:bottom w:val="single" w:sz="4" w:space="0" w:color="auto"/>
            </w:tcBorders>
            <w:shd w:val="clear" w:color="auto" w:fill="auto"/>
            <w:vAlign w:val="center"/>
          </w:tcPr>
          <w:p w14:paraId="2A1D2C36" w14:textId="77777777" w:rsidR="00A63948" w:rsidRPr="003B101F" w:rsidRDefault="00A63948" w:rsidP="000618CB">
            <w:pPr>
              <w:pStyle w:val="TableText"/>
              <w:widowControl w:val="0"/>
              <w:spacing w:before="30" w:after="30"/>
              <w:rPr>
                <w:rFonts w:ascii="Tahoma" w:eastAsia="PMingLiU" w:hAnsi="Tahoma" w:cs="Tahoma"/>
                <w:sz w:val="14"/>
                <w:szCs w:val="14"/>
              </w:rPr>
            </w:pPr>
          </w:p>
        </w:tc>
      </w:tr>
      <w:tr w:rsidR="004233A7" w:rsidRPr="003B101F" w14:paraId="2A1D2C4B" w14:textId="77777777" w:rsidTr="00D83779">
        <w:trPr>
          <w:trHeight w:val="145"/>
        </w:trPr>
        <w:tc>
          <w:tcPr>
            <w:tcW w:w="2714" w:type="dxa"/>
            <w:tcBorders>
              <w:bottom w:val="single" w:sz="4" w:space="0" w:color="auto"/>
            </w:tcBorders>
            <w:shd w:val="clear" w:color="auto" w:fill="FABF8F"/>
            <w:vAlign w:val="center"/>
          </w:tcPr>
          <w:p w14:paraId="2A1D2C38" w14:textId="77777777" w:rsidR="00A63948" w:rsidRPr="003B101F" w:rsidRDefault="00A63948" w:rsidP="000618CB">
            <w:pPr>
              <w:pStyle w:val="ProductNames"/>
              <w:spacing w:before="30" w:after="30"/>
              <w:rPr>
                <w:rFonts w:ascii="Tahoma" w:eastAsia="PMingLiU" w:hAnsi="Tahoma" w:cs="Tahoma"/>
                <w:sz w:val="14"/>
                <w:szCs w:val="14"/>
              </w:rPr>
            </w:pPr>
            <w:bookmarkStart w:id="477" w:name="_Toc336338091"/>
            <w:bookmarkStart w:id="478" w:name="_Toc343502945"/>
            <w:r w:rsidRPr="003B101F">
              <w:rPr>
                <w:rFonts w:ascii="Tahoma" w:eastAsia="PMingLiU" w:hAnsi="Tahoma" w:cs="Tahoma"/>
                <w:color w:val="000000"/>
                <w:sz w:val="14"/>
                <w:szCs w:val="14"/>
              </w:rPr>
              <w:t xml:space="preserve">System Center Virtual Machine Manager 2008 R2 Enterprise </w:t>
            </w:r>
            <w:r w:rsidRPr="003B101F">
              <w:rPr>
                <w:rFonts w:ascii="Tahoma" w:eastAsia="PMingLiU" w:hAnsi="Tahoma" w:cs="Tahoma"/>
                <w:color w:val="000000"/>
                <w:sz w:val="14"/>
                <w:szCs w:val="14"/>
              </w:rPr>
              <w:t>伺服器管理使用權</w:t>
            </w:r>
            <w:bookmarkEnd w:id="477"/>
            <w:bookmarkEnd w:id="478"/>
          </w:p>
        </w:tc>
        <w:tc>
          <w:tcPr>
            <w:tcW w:w="450" w:type="dxa"/>
            <w:tcBorders>
              <w:bottom w:val="single" w:sz="4" w:space="0" w:color="auto"/>
            </w:tcBorders>
            <w:shd w:val="clear" w:color="auto" w:fill="FABF8F"/>
            <w:vAlign w:val="center"/>
          </w:tcPr>
          <w:p w14:paraId="2A1D2C39" w14:textId="77777777" w:rsidR="00A63948" w:rsidRPr="00D83779" w:rsidRDefault="00C15D79" w:rsidP="000618CB">
            <w:pPr>
              <w:pStyle w:val="TableText"/>
              <w:widowControl w:val="0"/>
              <w:spacing w:before="30" w:after="30"/>
              <w:rPr>
                <w:rStyle w:val="EndnoteReference"/>
                <w:rFonts w:eastAsia="PMingLiU" w:cs="Tahoma"/>
                <w:b w:val="0"/>
                <w:sz w:val="13"/>
                <w:szCs w:val="13"/>
                <w:u w:val="single"/>
              </w:rPr>
            </w:pPr>
            <w:hyperlink w:anchor="Srv_100SysCenterVMM2008R2" w:history="1">
              <w:r w:rsidR="00032EA7" w:rsidRPr="00D83779">
                <w:rPr>
                  <w:rStyle w:val="Hyperlink"/>
                  <w:rFonts w:eastAsia="PMingLiU" w:cs="Tahoma"/>
                  <w:b/>
                  <w:sz w:val="13"/>
                  <w:szCs w:val="13"/>
                </w:rPr>
                <w:t>89</w:t>
              </w:r>
            </w:hyperlink>
          </w:p>
        </w:tc>
        <w:tc>
          <w:tcPr>
            <w:tcW w:w="450" w:type="dxa"/>
            <w:tcBorders>
              <w:bottom w:val="single" w:sz="4" w:space="0" w:color="auto"/>
            </w:tcBorders>
            <w:shd w:val="clear" w:color="auto" w:fill="FABF8F"/>
            <w:vAlign w:val="center"/>
          </w:tcPr>
          <w:p w14:paraId="2A1D2C3A"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10/08</w:t>
            </w:r>
          </w:p>
        </w:tc>
        <w:tc>
          <w:tcPr>
            <w:tcW w:w="360" w:type="dxa"/>
            <w:tcBorders>
              <w:bottom w:val="single" w:sz="4" w:space="0" w:color="auto"/>
              <w:right w:val="single" w:sz="18" w:space="0" w:color="auto"/>
            </w:tcBorders>
            <w:shd w:val="clear" w:color="auto" w:fill="FABF8F"/>
            <w:vAlign w:val="center"/>
          </w:tcPr>
          <w:p w14:paraId="2A1D2C3B" w14:textId="77777777" w:rsidR="00A63948" w:rsidRPr="003B101F" w:rsidRDefault="00A63948" w:rsidP="000618CB">
            <w:pPr>
              <w:pStyle w:val="TableText"/>
              <w:widowControl w:val="0"/>
              <w:spacing w:before="30" w:after="30"/>
              <w:rPr>
                <w:rFonts w:ascii="Tahoma" w:eastAsia="PMingLiU" w:hAnsi="Tahoma" w:cs="Tahoma"/>
                <w:sz w:val="14"/>
                <w:szCs w:val="14"/>
              </w:rPr>
            </w:pPr>
            <w:r w:rsidRPr="003B101F">
              <w:rPr>
                <w:rFonts w:ascii="Tahoma" w:eastAsia="PMingLiU" w:hAnsi="Tahoma" w:cs="Tahoma"/>
                <w:sz w:val="14"/>
                <w:szCs w:val="14"/>
              </w:rPr>
              <w:t>SRV</w:t>
            </w:r>
          </w:p>
        </w:tc>
        <w:tc>
          <w:tcPr>
            <w:tcW w:w="360" w:type="dxa"/>
            <w:tcBorders>
              <w:left w:val="single" w:sz="18" w:space="0" w:color="auto"/>
              <w:bottom w:val="single" w:sz="4" w:space="0" w:color="auto"/>
            </w:tcBorders>
            <w:shd w:val="clear" w:color="auto" w:fill="FABF8F"/>
            <w:vAlign w:val="center"/>
          </w:tcPr>
          <w:p w14:paraId="2A1D2C3C" w14:textId="77777777" w:rsidR="00A63948" w:rsidRPr="003B101F" w:rsidRDefault="00A63948" w:rsidP="000618CB">
            <w:pPr>
              <w:pStyle w:val="TableText"/>
              <w:widowControl w:val="0"/>
              <w:spacing w:before="30" w:after="30"/>
              <w:rPr>
                <w:rFonts w:ascii="Tahoma" w:eastAsia="PMingLiU" w:hAnsi="Tahoma" w:cs="Tahoma"/>
                <w:sz w:val="14"/>
                <w:szCs w:val="14"/>
              </w:rPr>
            </w:pPr>
            <w:r w:rsidRPr="003B101F">
              <w:rPr>
                <w:rFonts w:ascii="Tahoma" w:eastAsia="PMingLiU" w:hAnsi="Tahoma" w:cs="Tahoma"/>
                <w:sz w:val="14"/>
                <w:szCs w:val="14"/>
              </w:rPr>
              <w:t>10</w:t>
            </w:r>
          </w:p>
        </w:tc>
        <w:tc>
          <w:tcPr>
            <w:tcW w:w="450" w:type="dxa"/>
            <w:tcBorders>
              <w:bottom w:val="single" w:sz="4" w:space="0" w:color="auto"/>
            </w:tcBorders>
            <w:shd w:val="clear" w:color="auto" w:fill="FABF8F"/>
            <w:vAlign w:val="center"/>
          </w:tcPr>
          <w:p w14:paraId="2A1D2C3D"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2A1D2C3E"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2A1D2C3F"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2A1D2C40"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2A1D2C41"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center"/>
          </w:tcPr>
          <w:p w14:paraId="2A1D2C42"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14:paraId="2A1D2C43" w14:textId="77777777" w:rsidR="00A63948" w:rsidRPr="003B101F" w:rsidRDefault="00A63948" w:rsidP="000618CB">
            <w:pPr>
              <w:pStyle w:val="TableText"/>
              <w:widowControl w:val="0"/>
              <w:spacing w:before="30" w:after="30"/>
              <w:rPr>
                <w:rFonts w:ascii="Tahoma" w:eastAsia="PMingLiU" w:hAnsi="Tahoma" w:cs="Tahoma"/>
                <w:sz w:val="14"/>
                <w:szCs w:val="14"/>
              </w:rPr>
            </w:pPr>
            <w:r w:rsidRPr="003B101F">
              <w:rPr>
                <w:rFonts w:ascii="Tahoma" w:eastAsia="PMingLiU" w:hAnsi="Tahoma" w:cs="Tahoma"/>
                <w:sz w:val="14"/>
                <w:szCs w:val="14"/>
              </w:rPr>
              <w:t>10</w:t>
            </w:r>
          </w:p>
        </w:tc>
        <w:tc>
          <w:tcPr>
            <w:tcW w:w="450" w:type="dxa"/>
            <w:tcBorders>
              <w:bottom w:val="single" w:sz="4" w:space="0" w:color="auto"/>
            </w:tcBorders>
            <w:shd w:val="clear" w:color="auto" w:fill="FABF8F"/>
            <w:vAlign w:val="center"/>
          </w:tcPr>
          <w:p w14:paraId="2A1D2C44"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ABF8F"/>
            <w:vAlign w:val="center"/>
          </w:tcPr>
          <w:p w14:paraId="2A1D2C45"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14:paraId="2A1D2C46" w14:textId="77777777" w:rsidR="00A63948" w:rsidRPr="003B101F" w:rsidRDefault="00A63948" w:rsidP="000618CB">
            <w:pPr>
              <w:pStyle w:val="TableText"/>
              <w:widowControl w:val="0"/>
              <w:spacing w:before="30" w:after="30"/>
              <w:rPr>
                <w:rFonts w:ascii="Tahoma" w:eastAsia="PMingLiU" w:hAnsi="Tahoma" w:cs="Tahoma"/>
                <w:sz w:val="14"/>
                <w:szCs w:val="14"/>
              </w:rPr>
            </w:pPr>
            <w:r w:rsidRPr="003B101F">
              <w:rPr>
                <w:rFonts w:ascii="Tahoma" w:eastAsia="PMingLiU" w:hAnsi="Tahoma" w:cs="Tahoma"/>
                <w:sz w:val="14"/>
                <w:szCs w:val="14"/>
              </w:rPr>
              <w:t>10</w:t>
            </w:r>
          </w:p>
        </w:tc>
        <w:tc>
          <w:tcPr>
            <w:tcW w:w="450" w:type="dxa"/>
            <w:tcBorders>
              <w:bottom w:val="single" w:sz="4" w:space="0" w:color="auto"/>
              <w:right w:val="single" w:sz="18" w:space="0" w:color="auto"/>
            </w:tcBorders>
            <w:shd w:val="clear" w:color="auto" w:fill="FABF8F"/>
            <w:vAlign w:val="center"/>
          </w:tcPr>
          <w:p w14:paraId="2A1D2C47"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14:paraId="2A1D2C48" w14:textId="77777777" w:rsidR="00A63948" w:rsidRPr="003B101F" w:rsidRDefault="00A63948" w:rsidP="000618CB">
            <w:pPr>
              <w:pStyle w:val="TableText"/>
              <w:widowControl w:val="0"/>
              <w:spacing w:before="30" w:after="30"/>
              <w:rPr>
                <w:rFonts w:ascii="Tahoma" w:eastAsia="PMingLiU" w:hAnsi="Tahoma" w:cs="Tahoma"/>
                <w:sz w:val="14"/>
                <w:szCs w:val="14"/>
              </w:rPr>
            </w:pPr>
          </w:p>
        </w:tc>
        <w:tc>
          <w:tcPr>
            <w:tcW w:w="540" w:type="dxa"/>
            <w:tcBorders>
              <w:bottom w:val="single" w:sz="4" w:space="0" w:color="auto"/>
            </w:tcBorders>
            <w:shd w:val="clear" w:color="auto" w:fill="FABF8F"/>
            <w:vAlign w:val="center"/>
          </w:tcPr>
          <w:p w14:paraId="2A1D2C49" w14:textId="77777777" w:rsidR="00A63948" w:rsidRPr="003B101F" w:rsidRDefault="00A63948" w:rsidP="000618CB">
            <w:pPr>
              <w:pStyle w:val="TableText"/>
              <w:widowControl w:val="0"/>
              <w:spacing w:before="30" w:after="30"/>
              <w:rPr>
                <w:rFonts w:ascii="Tahoma" w:eastAsia="PMingLiU" w:hAnsi="Tahoma" w:cs="Tahoma"/>
                <w:sz w:val="14"/>
                <w:szCs w:val="14"/>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C4A" w14:textId="77777777" w:rsidR="00A63948" w:rsidRPr="003B101F" w:rsidRDefault="00A63948" w:rsidP="000618CB">
            <w:pPr>
              <w:pStyle w:val="TableText"/>
              <w:widowControl w:val="0"/>
              <w:spacing w:before="30" w:after="30"/>
              <w:rPr>
                <w:rFonts w:ascii="Tahoma" w:eastAsia="PMingLiU" w:hAnsi="Tahoma" w:cs="Tahoma"/>
                <w:sz w:val="14"/>
                <w:szCs w:val="14"/>
              </w:rPr>
            </w:pPr>
          </w:p>
        </w:tc>
      </w:tr>
      <w:tr w:rsidR="00A63948" w:rsidRPr="003B101F" w14:paraId="2A1D2C5F" w14:textId="77777777" w:rsidTr="00D83779">
        <w:trPr>
          <w:trHeight w:val="145"/>
        </w:trPr>
        <w:tc>
          <w:tcPr>
            <w:tcW w:w="2714" w:type="dxa"/>
            <w:tcBorders>
              <w:bottom w:val="single" w:sz="4" w:space="0" w:color="auto"/>
            </w:tcBorders>
            <w:shd w:val="clear" w:color="auto" w:fill="auto"/>
            <w:vAlign w:val="center"/>
          </w:tcPr>
          <w:p w14:paraId="2A1D2C4C" w14:textId="77777777" w:rsidR="00A63948" w:rsidRPr="003B101F" w:rsidRDefault="00A63948" w:rsidP="000618CB">
            <w:pPr>
              <w:pStyle w:val="ProductNames"/>
              <w:spacing w:before="30" w:after="30"/>
              <w:rPr>
                <w:rFonts w:ascii="Tahoma" w:eastAsia="PMingLiU" w:hAnsi="Tahoma" w:cs="Tahoma"/>
                <w:sz w:val="14"/>
              </w:rPr>
            </w:pPr>
            <w:bookmarkStart w:id="479" w:name="_Toc336338092"/>
            <w:bookmarkStart w:id="480" w:name="_Toc343502946"/>
            <w:r w:rsidRPr="003B101F">
              <w:rPr>
                <w:rFonts w:ascii="Tahoma" w:eastAsia="PMingLiU" w:hAnsi="Tahoma" w:cs="Tahoma"/>
                <w:sz w:val="14"/>
              </w:rPr>
              <w:t>System Center Virtual Machine Manager 2008 R2 Workgroup Edition</w:t>
            </w:r>
            <w:bookmarkEnd w:id="479"/>
            <w:bookmarkEnd w:id="480"/>
          </w:p>
        </w:tc>
        <w:tc>
          <w:tcPr>
            <w:tcW w:w="450" w:type="dxa"/>
            <w:tcBorders>
              <w:bottom w:val="single" w:sz="4" w:space="0" w:color="auto"/>
            </w:tcBorders>
            <w:shd w:val="clear" w:color="auto" w:fill="auto"/>
            <w:vAlign w:val="center"/>
          </w:tcPr>
          <w:p w14:paraId="2A1D2C4D" w14:textId="77777777" w:rsidR="00A63948" w:rsidRPr="00D83779" w:rsidRDefault="00A63948" w:rsidP="000618CB">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14:paraId="2A1D2C4E"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10/08</w:t>
            </w:r>
          </w:p>
        </w:tc>
        <w:tc>
          <w:tcPr>
            <w:tcW w:w="360" w:type="dxa"/>
            <w:tcBorders>
              <w:bottom w:val="single" w:sz="4" w:space="0" w:color="auto"/>
              <w:right w:val="single" w:sz="18" w:space="0" w:color="auto"/>
            </w:tcBorders>
            <w:shd w:val="clear" w:color="auto" w:fill="auto"/>
            <w:vAlign w:val="center"/>
          </w:tcPr>
          <w:p w14:paraId="2A1D2C4F"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2A1D2C50"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bottom w:val="single" w:sz="4" w:space="0" w:color="auto"/>
            </w:tcBorders>
            <w:shd w:val="clear" w:color="auto" w:fill="auto"/>
            <w:vAlign w:val="center"/>
          </w:tcPr>
          <w:p w14:paraId="2A1D2C5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13</w:t>
            </w:r>
          </w:p>
        </w:tc>
        <w:tc>
          <w:tcPr>
            <w:tcW w:w="450" w:type="dxa"/>
            <w:tcBorders>
              <w:bottom w:val="single" w:sz="4" w:space="0" w:color="auto"/>
            </w:tcBorders>
            <w:shd w:val="clear" w:color="auto" w:fill="auto"/>
            <w:vAlign w:val="center"/>
          </w:tcPr>
          <w:p w14:paraId="2A1D2C52"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w:t>
            </w:r>
          </w:p>
        </w:tc>
        <w:tc>
          <w:tcPr>
            <w:tcW w:w="450" w:type="dxa"/>
            <w:tcBorders>
              <w:bottom w:val="single" w:sz="4" w:space="0" w:color="auto"/>
            </w:tcBorders>
            <w:shd w:val="clear" w:color="auto" w:fill="auto"/>
            <w:vAlign w:val="center"/>
          </w:tcPr>
          <w:p w14:paraId="2A1D2C53"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8</w:t>
            </w:r>
          </w:p>
        </w:tc>
        <w:tc>
          <w:tcPr>
            <w:tcW w:w="450" w:type="dxa"/>
            <w:tcBorders>
              <w:bottom w:val="single" w:sz="4" w:space="0" w:color="auto"/>
            </w:tcBorders>
            <w:shd w:val="clear" w:color="auto" w:fill="auto"/>
            <w:vAlign w:val="center"/>
          </w:tcPr>
          <w:p w14:paraId="2A1D2C54"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8</w:t>
            </w:r>
          </w:p>
        </w:tc>
        <w:tc>
          <w:tcPr>
            <w:tcW w:w="450" w:type="dxa"/>
            <w:tcBorders>
              <w:bottom w:val="single" w:sz="4" w:space="0" w:color="auto"/>
            </w:tcBorders>
            <w:shd w:val="clear" w:color="auto" w:fill="auto"/>
            <w:vAlign w:val="center"/>
          </w:tcPr>
          <w:p w14:paraId="2A1D2C5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360" w:type="dxa"/>
            <w:tcBorders>
              <w:bottom w:val="single" w:sz="4" w:space="0" w:color="auto"/>
              <w:right w:val="single" w:sz="18" w:space="0" w:color="auto"/>
            </w:tcBorders>
            <w:shd w:val="clear" w:color="auto" w:fill="auto"/>
            <w:vAlign w:val="center"/>
          </w:tcPr>
          <w:p w14:paraId="2A1D2C5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w:t>
            </w:r>
          </w:p>
        </w:tc>
        <w:tc>
          <w:tcPr>
            <w:tcW w:w="450" w:type="dxa"/>
            <w:tcBorders>
              <w:left w:val="single" w:sz="18" w:space="0" w:color="auto"/>
              <w:bottom w:val="single" w:sz="4" w:space="0" w:color="auto"/>
            </w:tcBorders>
            <w:shd w:val="clear" w:color="auto" w:fill="auto"/>
            <w:vAlign w:val="center"/>
          </w:tcPr>
          <w:p w14:paraId="2A1D2C57"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bottom w:val="single" w:sz="4" w:space="0" w:color="auto"/>
            </w:tcBorders>
            <w:shd w:val="clear" w:color="auto" w:fill="auto"/>
            <w:vAlign w:val="center"/>
          </w:tcPr>
          <w:p w14:paraId="2A1D2C58"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14:paraId="2A1D2C5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14:paraId="2A1D2C5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2A1D2C5B"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A1D2C5C"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14:paraId="2A1D2C5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auto"/>
            <w:vAlign w:val="center"/>
          </w:tcPr>
          <w:p w14:paraId="2A1D2C5E" w14:textId="77777777" w:rsidR="00A63948" w:rsidRPr="003B101F" w:rsidRDefault="00A63948" w:rsidP="000618CB">
            <w:pPr>
              <w:pStyle w:val="TableText"/>
              <w:widowControl w:val="0"/>
              <w:spacing w:before="30" w:after="30"/>
              <w:rPr>
                <w:rFonts w:ascii="Tahoma" w:eastAsia="PMingLiU" w:hAnsi="Tahoma" w:cs="Tahoma"/>
                <w:sz w:val="13"/>
              </w:rPr>
            </w:pPr>
          </w:p>
        </w:tc>
      </w:tr>
      <w:tr w:rsidR="004233A7" w:rsidRPr="003B101F" w14:paraId="2A1D2C74" w14:textId="77777777" w:rsidTr="00D83779">
        <w:trPr>
          <w:trHeight w:val="368"/>
        </w:trPr>
        <w:tc>
          <w:tcPr>
            <w:tcW w:w="2714" w:type="dxa"/>
            <w:tcBorders>
              <w:bottom w:val="single" w:sz="4" w:space="0" w:color="auto"/>
            </w:tcBorders>
            <w:shd w:val="clear" w:color="auto" w:fill="FABF8F"/>
            <w:vAlign w:val="center"/>
          </w:tcPr>
          <w:p w14:paraId="2A1D2C60" w14:textId="77777777" w:rsidR="00831791" w:rsidRPr="003B101F" w:rsidRDefault="00831791" w:rsidP="000618CB">
            <w:pPr>
              <w:pStyle w:val="ProductNames"/>
              <w:spacing w:before="30" w:after="30"/>
              <w:rPr>
                <w:rFonts w:ascii="Tahoma" w:eastAsia="PMingLiU" w:hAnsi="Tahoma" w:cs="Tahoma"/>
                <w:sz w:val="14"/>
              </w:rPr>
            </w:pPr>
            <w:bookmarkStart w:id="481" w:name="_Toc336338093"/>
            <w:bookmarkStart w:id="482" w:name="_Toc343502947"/>
            <w:r w:rsidRPr="003B101F">
              <w:rPr>
                <w:rFonts w:ascii="Tahoma" w:eastAsia="PMingLiU" w:hAnsi="Tahoma" w:cs="Tahoma"/>
                <w:sz w:val="14"/>
                <w:szCs w:val="18"/>
              </w:rPr>
              <w:t>System Center 2012 Client Management Suite (</w:t>
            </w:r>
            <w:r w:rsidRPr="003B101F">
              <w:rPr>
                <w:rFonts w:ascii="Tahoma" w:eastAsia="PMingLiU" w:hAnsi="Tahoma" w:cs="Tahoma"/>
                <w:sz w:val="14"/>
                <w:szCs w:val="18"/>
              </w:rPr>
              <w:t>用戶端</w:t>
            </w:r>
            <w:r w:rsidRPr="003B101F">
              <w:rPr>
                <w:rFonts w:ascii="Tahoma" w:eastAsia="PMingLiU" w:hAnsi="Tahoma" w:cs="Tahoma"/>
                <w:sz w:val="14"/>
                <w:szCs w:val="18"/>
              </w:rPr>
              <w:t xml:space="preserve"> ML) (</w:t>
            </w:r>
            <w:r w:rsidRPr="003B101F">
              <w:rPr>
                <w:rFonts w:ascii="Tahoma" w:eastAsia="PMingLiU" w:hAnsi="Tahoma" w:cs="Tahoma"/>
                <w:sz w:val="14"/>
                <w:szCs w:val="18"/>
              </w:rPr>
              <w:t>每一</w:t>
            </w:r>
            <w:r w:rsidRPr="003B101F">
              <w:rPr>
                <w:rFonts w:ascii="Tahoma" w:eastAsia="PMingLiU" w:hAnsi="Tahoma" w:cs="Tahoma"/>
                <w:sz w:val="14"/>
                <w:szCs w:val="18"/>
              </w:rPr>
              <w:t xml:space="preserve"> OSE)</w:t>
            </w:r>
            <w:bookmarkEnd w:id="481"/>
            <w:bookmarkEnd w:id="482"/>
          </w:p>
        </w:tc>
        <w:tc>
          <w:tcPr>
            <w:tcW w:w="450" w:type="dxa"/>
            <w:tcBorders>
              <w:bottom w:val="single" w:sz="4" w:space="0" w:color="auto"/>
            </w:tcBorders>
            <w:shd w:val="clear" w:color="auto" w:fill="FABF8F"/>
            <w:vAlign w:val="center"/>
          </w:tcPr>
          <w:p w14:paraId="2A1D2C61" w14:textId="77777777" w:rsidR="00831791" w:rsidRPr="00D83779" w:rsidRDefault="00C15D79" w:rsidP="000618CB">
            <w:pPr>
              <w:pStyle w:val="TableText"/>
              <w:widowControl w:val="0"/>
              <w:spacing w:before="30" w:after="30"/>
              <w:rPr>
                <w:rFonts w:eastAsia="PMingLiU" w:cs="Tahoma"/>
                <w:b/>
                <w:color w:val="000000"/>
                <w:sz w:val="13"/>
                <w:szCs w:val="13"/>
                <w:u w:val="single"/>
              </w:rPr>
            </w:pPr>
            <w:hyperlink w:anchor="_90_System_Center_1" w:history="1">
              <w:r w:rsidR="00032EA7" w:rsidRPr="00D83779">
                <w:rPr>
                  <w:rStyle w:val="Hyperlink"/>
                  <w:rFonts w:eastAsia="PMingLiU" w:cs="Tahoma"/>
                  <w:b/>
                  <w:sz w:val="13"/>
                  <w:szCs w:val="13"/>
                </w:rPr>
                <w:t>90</w:t>
              </w:r>
            </w:hyperlink>
          </w:p>
        </w:tc>
        <w:tc>
          <w:tcPr>
            <w:tcW w:w="450" w:type="dxa"/>
            <w:tcBorders>
              <w:bottom w:val="single" w:sz="4" w:space="0" w:color="auto"/>
            </w:tcBorders>
            <w:shd w:val="clear" w:color="auto" w:fill="FABF8F"/>
            <w:vAlign w:val="center"/>
          </w:tcPr>
          <w:p w14:paraId="2A1D2C62" w14:textId="77777777" w:rsidR="00831791" w:rsidRPr="003B101F" w:rsidRDefault="0083179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2A1D2C63" w14:textId="77777777" w:rsidR="00831791" w:rsidRPr="003B101F" w:rsidRDefault="00831791" w:rsidP="000618CB">
            <w:pPr>
              <w:pStyle w:val="TableText"/>
              <w:widowControl w:val="0"/>
              <w:spacing w:before="30" w:after="30"/>
              <w:rPr>
                <w:rFonts w:ascii="Tahoma" w:eastAsia="PMingLiU" w:hAnsi="Tahoma" w:cs="Tahoma"/>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A1D2C64" w14:textId="77777777" w:rsidR="00831791" w:rsidRPr="003B101F" w:rsidRDefault="00831791"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C65"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2A1D2C66"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2A1D2C67"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2A1D2C68"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w:t>
            </w:r>
          </w:p>
        </w:tc>
        <w:tc>
          <w:tcPr>
            <w:tcW w:w="450" w:type="dxa"/>
            <w:tcBorders>
              <w:bottom w:val="single" w:sz="4" w:space="0" w:color="auto"/>
            </w:tcBorders>
            <w:shd w:val="clear" w:color="auto" w:fill="FABF8F"/>
            <w:vAlign w:val="center"/>
          </w:tcPr>
          <w:p w14:paraId="2A1D2C69"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2A1D2C6A" w14:textId="77777777" w:rsidR="00831791" w:rsidRPr="003B101F" w:rsidRDefault="00831791" w:rsidP="000618CB">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2A1D2C6B" w14:textId="77777777" w:rsidR="00831791" w:rsidRPr="003B101F" w:rsidRDefault="00831791"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C6C"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2A1D2C6D"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2A1D2C6E" w14:textId="77777777" w:rsidR="00831791" w:rsidRPr="003B101F" w:rsidRDefault="00554A7E"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2A1D2C6F"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2A1D2C70"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P</w:t>
            </w:r>
          </w:p>
        </w:tc>
        <w:tc>
          <w:tcPr>
            <w:tcW w:w="540" w:type="dxa"/>
            <w:tcBorders>
              <w:bottom w:val="single" w:sz="4" w:space="0" w:color="auto"/>
            </w:tcBorders>
            <w:shd w:val="clear" w:color="auto" w:fill="FABF8F"/>
            <w:vAlign w:val="center"/>
          </w:tcPr>
          <w:p w14:paraId="2A1D2C71" w14:textId="77777777" w:rsidR="00831791" w:rsidRPr="003B101F" w:rsidRDefault="00831791" w:rsidP="000618CB">
            <w:pPr>
              <w:spacing w:before="30" w:after="30"/>
              <w:jc w:val="center"/>
              <w:rPr>
                <w:rFonts w:eastAsia="PMingLiU" w:cs="Tahoma"/>
              </w:rPr>
            </w:pPr>
            <w:r w:rsidRPr="003B101F">
              <w:rPr>
                <w:rFonts w:eastAsia="PMingLiU" w:cs="Tahoma"/>
                <w:sz w:val="13"/>
                <w:szCs w:val="13"/>
              </w:rPr>
              <w:t>AO,ST</w:t>
            </w:r>
          </w:p>
          <w:p w14:paraId="2A1D2C72" w14:textId="77777777" w:rsidR="00831791" w:rsidRPr="003B101F" w:rsidRDefault="00831791"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C73" w14:textId="77777777" w:rsidR="00831791" w:rsidRPr="003B101F" w:rsidRDefault="00831791" w:rsidP="000618CB">
            <w:pPr>
              <w:pStyle w:val="TableText"/>
              <w:widowControl w:val="0"/>
              <w:spacing w:before="30" w:after="30"/>
              <w:rPr>
                <w:rFonts w:ascii="Tahoma" w:eastAsia="PMingLiU" w:hAnsi="Tahoma" w:cs="Tahoma"/>
                <w:sz w:val="13"/>
              </w:rPr>
            </w:pPr>
          </w:p>
        </w:tc>
      </w:tr>
      <w:tr w:rsidR="00831791" w:rsidRPr="003B101F" w14:paraId="2A1D2C88" w14:textId="77777777" w:rsidTr="00D83779">
        <w:trPr>
          <w:trHeight w:val="134"/>
        </w:trPr>
        <w:tc>
          <w:tcPr>
            <w:tcW w:w="2714" w:type="dxa"/>
            <w:tcBorders>
              <w:bottom w:val="single" w:sz="4" w:space="0" w:color="auto"/>
            </w:tcBorders>
            <w:shd w:val="clear" w:color="auto" w:fill="auto"/>
            <w:vAlign w:val="center"/>
          </w:tcPr>
          <w:p w14:paraId="2A1D2C75" w14:textId="77777777" w:rsidR="00831791" w:rsidRPr="003B101F" w:rsidRDefault="00831791" w:rsidP="000618CB">
            <w:pPr>
              <w:pStyle w:val="ProductNames"/>
              <w:spacing w:before="30" w:after="30"/>
              <w:rPr>
                <w:rFonts w:ascii="Tahoma" w:eastAsia="PMingLiU" w:hAnsi="Tahoma" w:cs="Tahoma"/>
                <w:sz w:val="14"/>
              </w:rPr>
            </w:pPr>
            <w:bookmarkStart w:id="483" w:name="_Toc336338094"/>
            <w:bookmarkStart w:id="484" w:name="_Toc343502948"/>
            <w:r w:rsidRPr="003B101F">
              <w:rPr>
                <w:rFonts w:ascii="Tahoma" w:eastAsia="PMingLiU" w:hAnsi="Tahoma" w:cs="Tahoma"/>
                <w:sz w:val="14"/>
                <w:szCs w:val="18"/>
              </w:rPr>
              <w:t>System Center 2012 Client Management Suite (</w:t>
            </w:r>
            <w:r w:rsidRPr="003B101F">
              <w:rPr>
                <w:rFonts w:ascii="Tahoma" w:eastAsia="PMingLiU" w:hAnsi="Tahoma" w:cs="Tahoma"/>
                <w:sz w:val="14"/>
                <w:szCs w:val="18"/>
              </w:rPr>
              <w:t>用戶端</w:t>
            </w:r>
            <w:r w:rsidRPr="003B101F">
              <w:rPr>
                <w:rFonts w:ascii="Tahoma" w:eastAsia="PMingLiU" w:hAnsi="Tahoma" w:cs="Tahoma"/>
                <w:sz w:val="14"/>
                <w:szCs w:val="18"/>
              </w:rPr>
              <w:t xml:space="preserve"> ML) (</w:t>
            </w:r>
            <w:r w:rsidRPr="003B101F">
              <w:rPr>
                <w:rFonts w:ascii="Tahoma" w:eastAsia="PMingLiU" w:hAnsi="Tahoma" w:cs="Tahoma"/>
                <w:sz w:val="14"/>
                <w:szCs w:val="18"/>
              </w:rPr>
              <w:t>每一使用者</w:t>
            </w:r>
            <w:r w:rsidRPr="003B101F">
              <w:rPr>
                <w:rFonts w:ascii="Tahoma" w:eastAsia="PMingLiU" w:hAnsi="Tahoma" w:cs="Tahoma"/>
                <w:sz w:val="14"/>
                <w:szCs w:val="18"/>
              </w:rPr>
              <w:t>)</w:t>
            </w:r>
            <w:bookmarkEnd w:id="483"/>
            <w:bookmarkEnd w:id="484"/>
          </w:p>
        </w:tc>
        <w:tc>
          <w:tcPr>
            <w:tcW w:w="450" w:type="dxa"/>
            <w:tcBorders>
              <w:bottom w:val="single" w:sz="4" w:space="0" w:color="auto"/>
            </w:tcBorders>
            <w:shd w:val="clear" w:color="auto" w:fill="auto"/>
            <w:vAlign w:val="center"/>
          </w:tcPr>
          <w:p w14:paraId="2A1D2C76" w14:textId="77777777" w:rsidR="00831791" w:rsidRPr="00D83779" w:rsidRDefault="00C15D79" w:rsidP="000618CB">
            <w:pPr>
              <w:pStyle w:val="TableText"/>
              <w:widowControl w:val="0"/>
              <w:spacing w:before="30" w:after="30"/>
              <w:rPr>
                <w:rFonts w:eastAsia="PMingLiU" w:cs="Tahoma"/>
                <w:b/>
                <w:color w:val="000000"/>
                <w:sz w:val="13"/>
                <w:szCs w:val="13"/>
                <w:u w:val="single"/>
              </w:rPr>
            </w:pPr>
            <w:hyperlink w:anchor="_90_System_Center_1" w:history="1">
              <w:r w:rsidR="001111D6" w:rsidRPr="00D83779">
                <w:rPr>
                  <w:rStyle w:val="Hyperlink"/>
                  <w:rFonts w:eastAsia="PMingLiU" w:cs="Tahoma"/>
                  <w:b/>
                  <w:sz w:val="13"/>
                  <w:szCs w:val="13"/>
                </w:rPr>
                <w:t>90</w:t>
              </w:r>
            </w:hyperlink>
          </w:p>
        </w:tc>
        <w:tc>
          <w:tcPr>
            <w:tcW w:w="450" w:type="dxa"/>
            <w:tcBorders>
              <w:bottom w:val="single" w:sz="4" w:space="0" w:color="auto"/>
            </w:tcBorders>
            <w:shd w:val="clear" w:color="auto" w:fill="auto"/>
            <w:vAlign w:val="center"/>
          </w:tcPr>
          <w:p w14:paraId="2A1D2C77" w14:textId="77777777" w:rsidR="00831791" w:rsidRPr="003B101F" w:rsidRDefault="0083179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2A1D2C78" w14:textId="77777777" w:rsidR="00831791" w:rsidRPr="003B101F" w:rsidRDefault="00831791" w:rsidP="000618CB">
            <w:pPr>
              <w:pStyle w:val="TableText"/>
              <w:widowControl w:val="0"/>
              <w:spacing w:before="30" w:after="30"/>
              <w:rPr>
                <w:rFonts w:ascii="Tahoma" w:eastAsia="PMingLiU" w:hAnsi="Tahoma" w:cs="Tahoma"/>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A1D2C79" w14:textId="77777777" w:rsidR="00831791" w:rsidRPr="003B101F" w:rsidRDefault="00831791"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14:paraId="2A1D2C7A"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w:t>
            </w:r>
          </w:p>
        </w:tc>
        <w:tc>
          <w:tcPr>
            <w:tcW w:w="450" w:type="dxa"/>
            <w:tcBorders>
              <w:bottom w:val="single" w:sz="4" w:space="0" w:color="auto"/>
            </w:tcBorders>
            <w:shd w:val="clear" w:color="auto" w:fill="auto"/>
            <w:vAlign w:val="center"/>
          </w:tcPr>
          <w:p w14:paraId="2A1D2C7B"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w:t>
            </w:r>
          </w:p>
        </w:tc>
        <w:tc>
          <w:tcPr>
            <w:tcW w:w="450" w:type="dxa"/>
            <w:tcBorders>
              <w:bottom w:val="single" w:sz="4" w:space="0" w:color="auto"/>
            </w:tcBorders>
            <w:shd w:val="clear" w:color="auto" w:fill="auto"/>
            <w:vAlign w:val="center"/>
          </w:tcPr>
          <w:p w14:paraId="2A1D2C7C"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w:t>
            </w:r>
          </w:p>
        </w:tc>
        <w:tc>
          <w:tcPr>
            <w:tcW w:w="450" w:type="dxa"/>
            <w:tcBorders>
              <w:bottom w:val="single" w:sz="4" w:space="0" w:color="auto"/>
            </w:tcBorders>
            <w:shd w:val="clear" w:color="auto" w:fill="auto"/>
            <w:vAlign w:val="center"/>
          </w:tcPr>
          <w:p w14:paraId="2A1D2C7D"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w:t>
            </w:r>
          </w:p>
        </w:tc>
        <w:tc>
          <w:tcPr>
            <w:tcW w:w="450" w:type="dxa"/>
            <w:tcBorders>
              <w:bottom w:val="single" w:sz="4" w:space="0" w:color="auto"/>
            </w:tcBorders>
            <w:shd w:val="clear" w:color="auto" w:fill="auto"/>
            <w:vAlign w:val="center"/>
          </w:tcPr>
          <w:p w14:paraId="2A1D2C7E"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2A1D2C7F" w14:textId="77777777" w:rsidR="00831791" w:rsidRPr="003B101F" w:rsidRDefault="00831791" w:rsidP="000618CB">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2A1D2C80" w14:textId="77777777" w:rsidR="00831791" w:rsidRPr="003B101F" w:rsidRDefault="00831791"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14:paraId="2A1D2C81"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2A1D2C82"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2A1D2C83" w14:textId="77777777" w:rsidR="00831791" w:rsidRPr="003B101F" w:rsidRDefault="00554A7E"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2A1D2C84" w14:textId="77777777" w:rsidR="00831791" w:rsidRPr="003B101F" w:rsidRDefault="00831791"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1D2C85" w14:textId="77777777" w:rsidR="00831791" w:rsidRPr="003B101F" w:rsidRDefault="00831791"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14:paraId="2A1D2C86" w14:textId="77777777" w:rsidR="00831791" w:rsidRPr="003B101F" w:rsidRDefault="00831791"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C87" w14:textId="77777777" w:rsidR="00831791" w:rsidRPr="003B101F" w:rsidRDefault="00831791" w:rsidP="000618CB">
            <w:pPr>
              <w:pStyle w:val="TableText"/>
              <w:widowControl w:val="0"/>
              <w:spacing w:before="30" w:after="30"/>
              <w:rPr>
                <w:rFonts w:ascii="Tahoma" w:eastAsia="PMingLiU" w:hAnsi="Tahoma" w:cs="Tahoma"/>
                <w:sz w:val="13"/>
              </w:rPr>
            </w:pPr>
          </w:p>
        </w:tc>
      </w:tr>
      <w:tr w:rsidR="004233A7" w:rsidRPr="003B101F" w14:paraId="2A1D2C9C" w14:textId="77777777" w:rsidTr="00D83779">
        <w:trPr>
          <w:trHeight w:val="134"/>
        </w:trPr>
        <w:tc>
          <w:tcPr>
            <w:tcW w:w="2714" w:type="dxa"/>
            <w:tcBorders>
              <w:bottom w:val="single" w:sz="4" w:space="0" w:color="auto"/>
            </w:tcBorders>
            <w:shd w:val="clear" w:color="auto" w:fill="FABF8F"/>
            <w:vAlign w:val="center"/>
          </w:tcPr>
          <w:p w14:paraId="2A1D2C89" w14:textId="77777777" w:rsidR="00831791" w:rsidRPr="003B101F" w:rsidRDefault="00831791" w:rsidP="000618CB">
            <w:pPr>
              <w:pStyle w:val="ProductNames"/>
              <w:spacing w:before="30" w:after="30"/>
              <w:rPr>
                <w:rFonts w:ascii="Tahoma" w:eastAsia="PMingLiU" w:hAnsi="Tahoma" w:cs="Tahoma"/>
                <w:sz w:val="14"/>
              </w:rPr>
            </w:pPr>
            <w:bookmarkStart w:id="485" w:name="_Toc336338095"/>
            <w:bookmarkStart w:id="486" w:name="_Toc343502949"/>
            <w:r w:rsidRPr="003B101F">
              <w:rPr>
                <w:rFonts w:ascii="Tahoma" w:eastAsia="PMingLiU" w:hAnsi="Tahoma" w:cs="Tahoma"/>
                <w:sz w:val="14"/>
                <w:szCs w:val="14"/>
              </w:rPr>
              <w:t xml:space="preserve">System Center 2012 Configuration Manager </w:t>
            </w:r>
            <w:r w:rsidRPr="003B101F">
              <w:rPr>
                <w:rFonts w:ascii="Tahoma" w:eastAsia="PMingLiU" w:hAnsi="Tahoma" w:cs="Tahoma"/>
                <w:sz w:val="14"/>
                <w:szCs w:val="14"/>
              </w:rPr>
              <w:t>用戶端管理使用權</w:t>
            </w:r>
            <w:r w:rsidRPr="003B101F">
              <w:rPr>
                <w:rFonts w:ascii="Tahoma" w:eastAsia="PMingLiU" w:hAnsi="Tahoma" w:cs="Tahoma"/>
                <w:sz w:val="14"/>
                <w:szCs w:val="14"/>
              </w:rPr>
              <w:t xml:space="preserve"> (</w:t>
            </w:r>
            <w:r w:rsidRPr="003B101F">
              <w:rPr>
                <w:rFonts w:ascii="Tahoma" w:eastAsia="PMingLiU" w:hAnsi="Tahoma" w:cs="Tahoma"/>
                <w:sz w:val="14"/>
                <w:szCs w:val="14"/>
              </w:rPr>
              <w:t>用戶端</w:t>
            </w:r>
            <w:r w:rsidRPr="003B101F">
              <w:rPr>
                <w:rFonts w:ascii="Tahoma" w:eastAsia="PMingLiU" w:hAnsi="Tahoma" w:cs="Tahoma"/>
                <w:sz w:val="14"/>
                <w:szCs w:val="14"/>
              </w:rPr>
              <w:t xml:space="preserve"> ML) </w:t>
            </w:r>
            <w:r w:rsidR="00D83779">
              <w:rPr>
                <w:rFonts w:ascii="Tahoma" w:eastAsia="PMingLiU" w:hAnsi="Tahoma" w:cs="Tahoma"/>
                <w:sz w:val="14"/>
                <w:szCs w:val="14"/>
              </w:rPr>
              <w:br/>
            </w:r>
            <w:r w:rsidRPr="003B101F">
              <w:rPr>
                <w:rFonts w:ascii="Tahoma" w:eastAsia="PMingLiU" w:hAnsi="Tahoma" w:cs="Tahoma"/>
                <w:sz w:val="14"/>
                <w:szCs w:val="14"/>
              </w:rPr>
              <w:t>(</w:t>
            </w:r>
            <w:r w:rsidRPr="003B101F">
              <w:rPr>
                <w:rFonts w:ascii="Tahoma" w:eastAsia="PMingLiU" w:hAnsi="Tahoma" w:cs="Tahoma"/>
                <w:sz w:val="14"/>
                <w:szCs w:val="14"/>
              </w:rPr>
              <w:t>僅學生適用</w:t>
            </w:r>
            <w:r w:rsidRPr="003B101F">
              <w:rPr>
                <w:rFonts w:ascii="Tahoma" w:eastAsia="PMingLiU" w:hAnsi="Tahoma" w:cs="Tahoma"/>
                <w:sz w:val="14"/>
                <w:szCs w:val="14"/>
              </w:rPr>
              <w:t>)</w:t>
            </w:r>
            <w:bookmarkEnd w:id="485"/>
            <w:bookmarkEnd w:id="486"/>
          </w:p>
        </w:tc>
        <w:tc>
          <w:tcPr>
            <w:tcW w:w="450" w:type="dxa"/>
            <w:tcBorders>
              <w:bottom w:val="single" w:sz="4" w:space="0" w:color="auto"/>
            </w:tcBorders>
            <w:shd w:val="clear" w:color="auto" w:fill="FABF8F"/>
            <w:vAlign w:val="center"/>
          </w:tcPr>
          <w:p w14:paraId="2A1D2C8A" w14:textId="77777777" w:rsidR="00831791" w:rsidRPr="00D83779" w:rsidRDefault="00C15D79" w:rsidP="000618CB">
            <w:pPr>
              <w:pStyle w:val="TableText"/>
              <w:widowControl w:val="0"/>
              <w:spacing w:before="30" w:after="30"/>
              <w:rPr>
                <w:rFonts w:eastAsia="PMingLiU" w:cs="Tahoma"/>
                <w:b/>
                <w:color w:val="000000"/>
                <w:sz w:val="13"/>
                <w:szCs w:val="13"/>
                <w:u w:val="single"/>
              </w:rPr>
            </w:pPr>
            <w:hyperlink w:anchor="_90_System_Center_1" w:history="1">
              <w:r w:rsidR="001111D6" w:rsidRPr="00D83779">
                <w:rPr>
                  <w:rStyle w:val="Hyperlink"/>
                  <w:rFonts w:eastAsia="PMingLiU" w:cs="Tahoma"/>
                  <w:b/>
                  <w:sz w:val="13"/>
                  <w:szCs w:val="13"/>
                </w:rPr>
                <w:t>90</w:t>
              </w:r>
            </w:hyperlink>
          </w:p>
        </w:tc>
        <w:tc>
          <w:tcPr>
            <w:tcW w:w="450" w:type="dxa"/>
            <w:tcBorders>
              <w:bottom w:val="single" w:sz="4" w:space="0" w:color="auto"/>
            </w:tcBorders>
            <w:shd w:val="clear" w:color="auto" w:fill="FABF8F"/>
            <w:vAlign w:val="center"/>
          </w:tcPr>
          <w:p w14:paraId="2A1D2C8B" w14:textId="77777777" w:rsidR="00831791" w:rsidRPr="003B101F" w:rsidRDefault="0083179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2A1D2C8C" w14:textId="77777777" w:rsidR="00831791" w:rsidRPr="003B101F" w:rsidRDefault="00831791" w:rsidP="000618CB">
            <w:pPr>
              <w:pStyle w:val="TableText"/>
              <w:widowControl w:val="0"/>
              <w:spacing w:before="30" w:after="30"/>
              <w:rPr>
                <w:rFonts w:ascii="Tahoma" w:eastAsia="PMingLiU" w:hAnsi="Tahoma" w:cs="Tahoma"/>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A1D2C8D" w14:textId="77777777" w:rsidR="00831791" w:rsidRPr="003B101F" w:rsidRDefault="00831791"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C8E"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2A1D2C8F"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2A1D2C90"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2A1D2C91"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w:t>
            </w:r>
          </w:p>
        </w:tc>
        <w:tc>
          <w:tcPr>
            <w:tcW w:w="450" w:type="dxa"/>
            <w:tcBorders>
              <w:bottom w:val="single" w:sz="4" w:space="0" w:color="auto"/>
            </w:tcBorders>
            <w:shd w:val="clear" w:color="auto" w:fill="FABF8F"/>
            <w:vAlign w:val="center"/>
          </w:tcPr>
          <w:p w14:paraId="2A1D2C92"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2A1D2C93" w14:textId="77777777" w:rsidR="00831791" w:rsidRPr="003B101F" w:rsidRDefault="00831791" w:rsidP="000618CB">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2A1D2C94" w14:textId="77777777" w:rsidR="00831791" w:rsidRPr="003B101F" w:rsidRDefault="00831791"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C95"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2A1D2C96"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2A1D2C97" w14:textId="77777777" w:rsidR="00831791" w:rsidRPr="003B101F" w:rsidRDefault="00831791"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2A1D2C98" w14:textId="77777777" w:rsidR="00831791" w:rsidRPr="003B101F" w:rsidRDefault="00831791"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C99" w14:textId="77777777" w:rsidR="00831791" w:rsidRPr="003B101F" w:rsidRDefault="00831791"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C9A" w14:textId="77777777" w:rsidR="00831791" w:rsidRPr="003B101F" w:rsidRDefault="00831791"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C9B" w14:textId="77777777" w:rsidR="00831791" w:rsidRPr="003B101F" w:rsidRDefault="00831791" w:rsidP="000618CB">
            <w:pPr>
              <w:pStyle w:val="TableText"/>
              <w:widowControl w:val="0"/>
              <w:spacing w:before="30" w:after="30"/>
              <w:rPr>
                <w:rFonts w:ascii="Tahoma" w:eastAsia="PMingLiU" w:hAnsi="Tahoma" w:cs="Tahoma"/>
                <w:sz w:val="13"/>
              </w:rPr>
            </w:pPr>
          </w:p>
        </w:tc>
      </w:tr>
      <w:tr w:rsidR="00A63948" w:rsidRPr="003B101F" w14:paraId="2A1D2CB0" w14:textId="77777777" w:rsidTr="00D83779">
        <w:trPr>
          <w:trHeight w:val="134"/>
        </w:trPr>
        <w:tc>
          <w:tcPr>
            <w:tcW w:w="2714" w:type="dxa"/>
            <w:tcBorders>
              <w:bottom w:val="single" w:sz="4" w:space="0" w:color="auto"/>
            </w:tcBorders>
            <w:shd w:val="clear" w:color="auto" w:fill="auto"/>
            <w:vAlign w:val="center"/>
          </w:tcPr>
          <w:p w14:paraId="2A1D2C9D" w14:textId="77777777" w:rsidR="00A63948" w:rsidRPr="003B101F" w:rsidRDefault="00A63948" w:rsidP="000618CB">
            <w:pPr>
              <w:pStyle w:val="ProductNames"/>
              <w:spacing w:before="30" w:after="30"/>
              <w:rPr>
                <w:rFonts w:ascii="Tahoma" w:eastAsia="PMingLiU" w:hAnsi="Tahoma" w:cs="Tahoma"/>
                <w:sz w:val="14"/>
              </w:rPr>
            </w:pPr>
            <w:bookmarkStart w:id="487" w:name="_Toc336338096"/>
            <w:bookmarkStart w:id="488" w:name="_Toc343502950"/>
            <w:r w:rsidRPr="003B101F">
              <w:rPr>
                <w:rFonts w:ascii="Tahoma" w:eastAsia="PMingLiU" w:hAnsi="Tahoma" w:cs="Tahoma"/>
                <w:sz w:val="14"/>
              </w:rPr>
              <w:t xml:space="preserve">System Center 2012 Configuration Manager </w:t>
            </w:r>
            <w:r w:rsidRPr="003B101F">
              <w:rPr>
                <w:rFonts w:ascii="Tahoma" w:eastAsia="PMingLiU" w:hAnsi="Tahoma" w:cs="Tahoma"/>
                <w:sz w:val="14"/>
              </w:rPr>
              <w:t>用戶端管理使用權</w:t>
            </w:r>
            <w:r w:rsidRPr="003B101F">
              <w:rPr>
                <w:rFonts w:ascii="Tahoma" w:eastAsia="PMingLiU" w:hAnsi="Tahoma" w:cs="Tahoma"/>
                <w:sz w:val="14"/>
              </w:rPr>
              <w:t xml:space="preserve"> (</w:t>
            </w:r>
            <w:r w:rsidRPr="003B101F">
              <w:rPr>
                <w:rFonts w:ascii="Tahoma" w:eastAsia="PMingLiU" w:hAnsi="Tahoma" w:cs="Tahoma"/>
                <w:sz w:val="14"/>
              </w:rPr>
              <w:t>每一</w:t>
            </w:r>
            <w:r w:rsidRPr="003B101F">
              <w:rPr>
                <w:rFonts w:ascii="Tahoma" w:eastAsia="PMingLiU" w:hAnsi="Tahoma" w:cs="Tahoma"/>
                <w:sz w:val="14"/>
              </w:rPr>
              <w:t xml:space="preserve"> OSE)</w:t>
            </w:r>
            <w:bookmarkEnd w:id="487"/>
            <w:bookmarkEnd w:id="488"/>
          </w:p>
        </w:tc>
        <w:tc>
          <w:tcPr>
            <w:tcW w:w="450" w:type="dxa"/>
            <w:tcBorders>
              <w:bottom w:val="single" w:sz="4" w:space="0" w:color="auto"/>
            </w:tcBorders>
            <w:shd w:val="clear" w:color="auto" w:fill="auto"/>
            <w:vAlign w:val="center"/>
          </w:tcPr>
          <w:p w14:paraId="2A1D2C9E" w14:textId="77777777" w:rsidR="00A63948" w:rsidRPr="00D83779" w:rsidRDefault="00C15D79" w:rsidP="000618CB">
            <w:pPr>
              <w:pStyle w:val="TableText"/>
              <w:widowControl w:val="0"/>
              <w:spacing w:before="30" w:after="30"/>
              <w:rPr>
                <w:rFonts w:eastAsia="PMingLiU" w:cs="Tahoma"/>
                <w:b/>
                <w:color w:val="000000"/>
                <w:sz w:val="13"/>
                <w:szCs w:val="13"/>
                <w:u w:val="single"/>
              </w:rPr>
            </w:pPr>
            <w:hyperlink w:anchor="_90_System_Center_1" w:history="1">
              <w:r w:rsidR="001111D6" w:rsidRPr="00D83779">
                <w:rPr>
                  <w:rStyle w:val="Hyperlink"/>
                  <w:rFonts w:eastAsia="PMingLiU" w:cs="Tahoma"/>
                  <w:b/>
                  <w:sz w:val="13"/>
                  <w:szCs w:val="13"/>
                </w:rPr>
                <w:t>90</w:t>
              </w:r>
            </w:hyperlink>
          </w:p>
        </w:tc>
        <w:tc>
          <w:tcPr>
            <w:tcW w:w="450" w:type="dxa"/>
            <w:tcBorders>
              <w:bottom w:val="single" w:sz="4" w:space="0" w:color="auto"/>
            </w:tcBorders>
            <w:shd w:val="clear" w:color="auto" w:fill="auto"/>
            <w:vAlign w:val="center"/>
          </w:tcPr>
          <w:p w14:paraId="2A1D2C9F"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2A1D2CA0"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A1D2CA1" w14:textId="77777777" w:rsidR="00A63948" w:rsidRPr="003B101F" w:rsidRDefault="00A63948"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14:paraId="2A1D2CA2"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3</w:t>
            </w:r>
          </w:p>
        </w:tc>
        <w:tc>
          <w:tcPr>
            <w:tcW w:w="450" w:type="dxa"/>
            <w:tcBorders>
              <w:bottom w:val="single" w:sz="4" w:space="0" w:color="auto"/>
            </w:tcBorders>
            <w:shd w:val="clear" w:color="auto" w:fill="auto"/>
            <w:vAlign w:val="center"/>
          </w:tcPr>
          <w:p w14:paraId="2A1D2CA3"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w:t>
            </w:r>
          </w:p>
        </w:tc>
        <w:tc>
          <w:tcPr>
            <w:tcW w:w="450" w:type="dxa"/>
            <w:tcBorders>
              <w:bottom w:val="single" w:sz="4" w:space="0" w:color="auto"/>
            </w:tcBorders>
            <w:shd w:val="clear" w:color="auto" w:fill="auto"/>
            <w:vAlign w:val="center"/>
          </w:tcPr>
          <w:p w14:paraId="2A1D2CA4"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w:t>
            </w:r>
          </w:p>
        </w:tc>
        <w:tc>
          <w:tcPr>
            <w:tcW w:w="450" w:type="dxa"/>
            <w:tcBorders>
              <w:bottom w:val="single" w:sz="4" w:space="0" w:color="auto"/>
            </w:tcBorders>
            <w:shd w:val="clear" w:color="auto" w:fill="auto"/>
            <w:vAlign w:val="center"/>
          </w:tcPr>
          <w:p w14:paraId="2A1D2CA5"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w:t>
            </w:r>
          </w:p>
        </w:tc>
        <w:tc>
          <w:tcPr>
            <w:tcW w:w="450" w:type="dxa"/>
            <w:tcBorders>
              <w:bottom w:val="single" w:sz="4" w:space="0" w:color="auto"/>
            </w:tcBorders>
            <w:shd w:val="clear" w:color="auto" w:fill="auto"/>
            <w:vAlign w:val="center"/>
          </w:tcPr>
          <w:p w14:paraId="2A1D2CA6"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2A1D2CA7"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2A1D2CA8" w14:textId="77777777" w:rsidR="00A63948" w:rsidRPr="003B101F" w:rsidRDefault="00A63948"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14:paraId="2A1D2CA9"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2A1D2CAA"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2A1D2CAB" w14:textId="77777777" w:rsidR="00A63948" w:rsidRPr="003B101F" w:rsidRDefault="00554A7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2A1D2CA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1D2CAD"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14:paraId="2A1D2CA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CAF" w14:textId="77777777" w:rsidR="00A63948" w:rsidRPr="003B101F" w:rsidRDefault="00A63948" w:rsidP="000618CB">
            <w:pPr>
              <w:pStyle w:val="TableText"/>
              <w:widowControl w:val="0"/>
              <w:spacing w:before="30" w:after="30"/>
              <w:rPr>
                <w:rFonts w:ascii="Tahoma" w:eastAsia="PMingLiU" w:hAnsi="Tahoma" w:cs="Tahoma"/>
                <w:sz w:val="13"/>
              </w:rPr>
            </w:pPr>
          </w:p>
        </w:tc>
      </w:tr>
      <w:tr w:rsidR="004233A7" w:rsidRPr="003B101F" w14:paraId="2A1D2CC4" w14:textId="77777777" w:rsidTr="00D83779">
        <w:trPr>
          <w:trHeight w:val="134"/>
        </w:trPr>
        <w:tc>
          <w:tcPr>
            <w:tcW w:w="2714" w:type="dxa"/>
            <w:tcBorders>
              <w:bottom w:val="single" w:sz="4" w:space="0" w:color="auto"/>
            </w:tcBorders>
            <w:shd w:val="clear" w:color="auto" w:fill="auto"/>
            <w:vAlign w:val="center"/>
          </w:tcPr>
          <w:p w14:paraId="2A1D2CB1" w14:textId="77777777" w:rsidR="00BA23E1" w:rsidRPr="003B101F" w:rsidRDefault="00BA23E1" w:rsidP="000618CB">
            <w:pPr>
              <w:pStyle w:val="ProductNames"/>
              <w:spacing w:before="30" w:after="30"/>
              <w:rPr>
                <w:rFonts w:ascii="Tahoma" w:eastAsia="PMingLiU" w:hAnsi="Tahoma" w:cs="Tahoma"/>
                <w:sz w:val="14"/>
              </w:rPr>
            </w:pPr>
            <w:bookmarkStart w:id="489" w:name="_Toc336338097"/>
            <w:bookmarkStart w:id="490" w:name="_Toc343502951"/>
            <w:r w:rsidRPr="003B101F">
              <w:rPr>
                <w:rFonts w:ascii="Tahoma" w:eastAsia="PMingLiU" w:hAnsi="Tahoma" w:cs="Tahoma"/>
                <w:sz w:val="14"/>
              </w:rPr>
              <w:t xml:space="preserve">System Center 2012 Configuration Manager </w:t>
            </w:r>
            <w:r w:rsidRPr="003B101F">
              <w:rPr>
                <w:rFonts w:ascii="Tahoma" w:eastAsia="PMingLiU" w:hAnsi="Tahoma" w:cs="Tahoma"/>
                <w:sz w:val="14"/>
              </w:rPr>
              <w:t>用戶端管理使用權</w:t>
            </w:r>
            <w:r w:rsidRPr="003B101F">
              <w:rPr>
                <w:rFonts w:ascii="Tahoma" w:eastAsia="PMingLiU" w:hAnsi="Tahoma" w:cs="Tahoma"/>
                <w:sz w:val="14"/>
              </w:rPr>
              <w:t xml:space="preserve"> (</w:t>
            </w:r>
            <w:r w:rsidRPr="003B101F">
              <w:rPr>
                <w:rFonts w:ascii="Tahoma" w:eastAsia="PMingLiU" w:hAnsi="Tahoma" w:cs="Tahoma"/>
                <w:sz w:val="14"/>
              </w:rPr>
              <w:t>每一使用者</w:t>
            </w:r>
            <w:r w:rsidRPr="003B101F">
              <w:rPr>
                <w:rFonts w:ascii="Tahoma" w:eastAsia="PMingLiU" w:hAnsi="Tahoma" w:cs="Tahoma"/>
                <w:sz w:val="14"/>
              </w:rPr>
              <w:t>)</w:t>
            </w:r>
            <w:bookmarkEnd w:id="489"/>
            <w:bookmarkEnd w:id="490"/>
          </w:p>
        </w:tc>
        <w:tc>
          <w:tcPr>
            <w:tcW w:w="450" w:type="dxa"/>
            <w:tcBorders>
              <w:bottom w:val="single" w:sz="4" w:space="0" w:color="auto"/>
            </w:tcBorders>
            <w:shd w:val="clear" w:color="auto" w:fill="auto"/>
            <w:vAlign w:val="center"/>
          </w:tcPr>
          <w:p w14:paraId="2A1D2CB2" w14:textId="77777777" w:rsidR="00BA23E1" w:rsidRPr="00D83779" w:rsidRDefault="00C15D79" w:rsidP="000618CB">
            <w:pPr>
              <w:pStyle w:val="TableText"/>
              <w:widowControl w:val="0"/>
              <w:spacing w:before="30" w:after="30"/>
              <w:rPr>
                <w:rFonts w:eastAsia="PMingLiU" w:cs="Tahoma"/>
                <w:b/>
                <w:color w:val="000000"/>
                <w:sz w:val="13"/>
                <w:szCs w:val="13"/>
                <w:u w:val="single"/>
              </w:rPr>
            </w:pPr>
            <w:hyperlink w:anchor="_90_System_Center_1" w:history="1">
              <w:r w:rsidR="001111D6" w:rsidRPr="00D83779">
                <w:rPr>
                  <w:rStyle w:val="Hyperlink"/>
                  <w:rFonts w:eastAsia="PMingLiU" w:cs="Tahoma"/>
                  <w:b/>
                  <w:sz w:val="13"/>
                  <w:szCs w:val="13"/>
                </w:rPr>
                <w:t>90</w:t>
              </w:r>
            </w:hyperlink>
          </w:p>
        </w:tc>
        <w:tc>
          <w:tcPr>
            <w:tcW w:w="450" w:type="dxa"/>
            <w:tcBorders>
              <w:bottom w:val="single" w:sz="4" w:space="0" w:color="auto"/>
            </w:tcBorders>
            <w:shd w:val="clear" w:color="auto" w:fill="auto"/>
            <w:vAlign w:val="center"/>
          </w:tcPr>
          <w:p w14:paraId="2A1D2CB3" w14:textId="77777777" w:rsidR="00BA23E1" w:rsidRPr="003B101F" w:rsidRDefault="00BA23E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2A1D2CB4" w14:textId="77777777" w:rsidR="00BA23E1" w:rsidRPr="003B101F" w:rsidRDefault="00BA23E1" w:rsidP="000618CB">
            <w:pPr>
              <w:pStyle w:val="TableText"/>
              <w:widowControl w:val="0"/>
              <w:spacing w:before="30" w:after="30"/>
              <w:rPr>
                <w:rFonts w:ascii="Tahoma" w:eastAsia="PMingLiU" w:hAnsi="Tahoma" w:cs="Tahoma"/>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A1D2CB5" w14:textId="77777777" w:rsidR="00BA23E1" w:rsidRPr="003B101F" w:rsidRDefault="00BA23E1"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14:paraId="2A1D2CB6" w14:textId="77777777" w:rsidR="00BA23E1" w:rsidRPr="003B101F" w:rsidRDefault="00BA23E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3</w:t>
            </w:r>
          </w:p>
        </w:tc>
        <w:tc>
          <w:tcPr>
            <w:tcW w:w="450" w:type="dxa"/>
            <w:tcBorders>
              <w:bottom w:val="single" w:sz="4" w:space="0" w:color="auto"/>
            </w:tcBorders>
            <w:shd w:val="clear" w:color="auto" w:fill="auto"/>
            <w:vAlign w:val="center"/>
          </w:tcPr>
          <w:p w14:paraId="2A1D2CB7" w14:textId="77777777" w:rsidR="00BA23E1" w:rsidRPr="003B101F" w:rsidRDefault="00BA23E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w:t>
            </w:r>
          </w:p>
        </w:tc>
        <w:tc>
          <w:tcPr>
            <w:tcW w:w="450" w:type="dxa"/>
            <w:tcBorders>
              <w:bottom w:val="single" w:sz="4" w:space="0" w:color="auto"/>
            </w:tcBorders>
            <w:shd w:val="clear" w:color="auto" w:fill="auto"/>
            <w:vAlign w:val="center"/>
          </w:tcPr>
          <w:p w14:paraId="2A1D2CB8" w14:textId="77777777" w:rsidR="00BA23E1" w:rsidRPr="003B101F" w:rsidRDefault="00BA23E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w:t>
            </w:r>
          </w:p>
        </w:tc>
        <w:tc>
          <w:tcPr>
            <w:tcW w:w="450" w:type="dxa"/>
            <w:tcBorders>
              <w:bottom w:val="single" w:sz="4" w:space="0" w:color="auto"/>
            </w:tcBorders>
            <w:shd w:val="clear" w:color="auto" w:fill="auto"/>
            <w:vAlign w:val="center"/>
          </w:tcPr>
          <w:p w14:paraId="2A1D2CB9" w14:textId="77777777" w:rsidR="00BA23E1" w:rsidRPr="003B101F" w:rsidRDefault="00BA23E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w:t>
            </w:r>
          </w:p>
        </w:tc>
        <w:tc>
          <w:tcPr>
            <w:tcW w:w="450" w:type="dxa"/>
            <w:tcBorders>
              <w:bottom w:val="single" w:sz="4" w:space="0" w:color="auto"/>
            </w:tcBorders>
            <w:shd w:val="clear" w:color="auto" w:fill="auto"/>
            <w:vAlign w:val="center"/>
          </w:tcPr>
          <w:p w14:paraId="2A1D2CBA" w14:textId="77777777" w:rsidR="00BA23E1" w:rsidRPr="003B101F" w:rsidRDefault="00BA23E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2A1D2CBB" w14:textId="77777777" w:rsidR="00BA23E1" w:rsidRPr="003B101F" w:rsidRDefault="00BA23E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2A1D2CBC" w14:textId="77777777" w:rsidR="00BA23E1" w:rsidRPr="003B101F" w:rsidRDefault="00BA23E1"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14:paraId="2A1D2CBD" w14:textId="77777777" w:rsidR="00BA23E1" w:rsidRPr="003B101F" w:rsidRDefault="00BA23E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2A1D2CBE" w14:textId="77777777" w:rsidR="00BA23E1" w:rsidRPr="003B101F" w:rsidRDefault="00BA23E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2A1D2CBF" w14:textId="77777777" w:rsidR="00BA23E1" w:rsidRPr="003B101F" w:rsidRDefault="00BA23E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2A1D2CC0" w14:textId="77777777" w:rsidR="00BA23E1" w:rsidRPr="003B101F" w:rsidRDefault="00BA23E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 E</w:t>
            </w:r>
          </w:p>
        </w:tc>
        <w:tc>
          <w:tcPr>
            <w:tcW w:w="450" w:type="dxa"/>
            <w:tcBorders>
              <w:left w:val="single" w:sz="18" w:space="0" w:color="auto"/>
              <w:bottom w:val="single" w:sz="4" w:space="0" w:color="auto"/>
              <w:right w:val="single" w:sz="18" w:space="0" w:color="auto"/>
            </w:tcBorders>
            <w:shd w:val="clear" w:color="auto" w:fill="auto"/>
            <w:vAlign w:val="center"/>
          </w:tcPr>
          <w:p w14:paraId="2A1D2CC1" w14:textId="77777777" w:rsidR="00BA23E1" w:rsidRPr="003B101F" w:rsidRDefault="00BA23E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auto"/>
            <w:vAlign w:val="center"/>
          </w:tcPr>
          <w:p w14:paraId="2A1D2CC2" w14:textId="77777777" w:rsidR="00BA23E1" w:rsidRPr="003B101F" w:rsidRDefault="00BA23E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AO, ST</w:t>
            </w:r>
          </w:p>
        </w:tc>
        <w:tc>
          <w:tcPr>
            <w:tcW w:w="450" w:type="dxa"/>
            <w:tcBorders>
              <w:bottom w:val="single" w:sz="4" w:space="0" w:color="auto"/>
            </w:tcBorders>
            <w:shd w:val="clear" w:color="auto" w:fill="auto"/>
            <w:vAlign w:val="center"/>
          </w:tcPr>
          <w:p w14:paraId="2A1D2CC3" w14:textId="77777777" w:rsidR="00BA23E1" w:rsidRPr="003B101F" w:rsidRDefault="00BA23E1" w:rsidP="000618CB">
            <w:pPr>
              <w:pStyle w:val="TableText"/>
              <w:widowControl w:val="0"/>
              <w:spacing w:before="30" w:after="30"/>
              <w:rPr>
                <w:rFonts w:ascii="Tahoma" w:eastAsia="PMingLiU" w:hAnsi="Tahoma" w:cs="Tahoma"/>
                <w:sz w:val="13"/>
              </w:rPr>
            </w:pPr>
          </w:p>
        </w:tc>
      </w:tr>
      <w:tr w:rsidR="00D578B9" w:rsidRPr="003B101F" w14:paraId="2A1D2CD8" w14:textId="77777777" w:rsidTr="00D83779">
        <w:trPr>
          <w:trHeight w:val="134"/>
        </w:trPr>
        <w:tc>
          <w:tcPr>
            <w:tcW w:w="2714" w:type="dxa"/>
            <w:tcBorders>
              <w:bottom w:val="single" w:sz="4" w:space="0" w:color="auto"/>
            </w:tcBorders>
            <w:shd w:val="clear" w:color="auto" w:fill="FABF8F"/>
            <w:vAlign w:val="center"/>
          </w:tcPr>
          <w:p w14:paraId="2A1D2CC5" w14:textId="77777777" w:rsidR="00831791" w:rsidRPr="003B101F" w:rsidRDefault="00831791" w:rsidP="000618CB">
            <w:pPr>
              <w:pStyle w:val="ProductNames"/>
              <w:spacing w:before="30" w:after="30"/>
              <w:rPr>
                <w:rFonts w:ascii="Tahoma" w:eastAsia="PMingLiU" w:hAnsi="Tahoma" w:cs="Tahoma"/>
                <w:sz w:val="14"/>
              </w:rPr>
            </w:pPr>
            <w:bookmarkStart w:id="491" w:name="_Toc336338098"/>
            <w:bookmarkStart w:id="492" w:name="_Toc343502952"/>
            <w:r w:rsidRPr="003B101F">
              <w:rPr>
                <w:rFonts w:ascii="Tahoma" w:eastAsia="PMingLiU" w:hAnsi="Tahoma" w:cs="Tahoma"/>
                <w:sz w:val="14"/>
              </w:rPr>
              <w:t xml:space="preserve">System Center 2012 Datacenter </w:t>
            </w:r>
            <w:r w:rsidRPr="003B101F">
              <w:rPr>
                <w:rFonts w:ascii="Tahoma" w:eastAsia="PMingLiU" w:hAnsi="Tahoma" w:cs="Tahoma"/>
                <w:sz w:val="14"/>
              </w:rPr>
              <w:t>伺服器管理使用權</w:t>
            </w:r>
            <w:r w:rsidRPr="003B101F">
              <w:rPr>
                <w:rFonts w:ascii="Tahoma" w:eastAsia="PMingLiU" w:hAnsi="Tahoma" w:cs="Tahoma"/>
                <w:sz w:val="14"/>
              </w:rPr>
              <w:t xml:space="preserve"> (2 </w:t>
            </w:r>
            <w:r w:rsidRPr="003B101F">
              <w:rPr>
                <w:rFonts w:ascii="Tahoma" w:eastAsia="PMingLiU" w:hAnsi="Tahoma" w:cs="Tahoma"/>
                <w:sz w:val="14"/>
              </w:rPr>
              <w:t>個處理器</w:t>
            </w:r>
            <w:r w:rsidRPr="003B101F">
              <w:rPr>
                <w:rFonts w:ascii="Tahoma" w:eastAsia="PMingLiU" w:hAnsi="Tahoma" w:cs="Tahoma"/>
                <w:sz w:val="14"/>
              </w:rPr>
              <w:t>)</w:t>
            </w:r>
            <w:bookmarkEnd w:id="491"/>
            <w:bookmarkEnd w:id="492"/>
          </w:p>
        </w:tc>
        <w:tc>
          <w:tcPr>
            <w:tcW w:w="450" w:type="dxa"/>
            <w:tcBorders>
              <w:bottom w:val="single" w:sz="4" w:space="0" w:color="auto"/>
            </w:tcBorders>
            <w:shd w:val="clear" w:color="auto" w:fill="FABF8F"/>
            <w:vAlign w:val="center"/>
          </w:tcPr>
          <w:p w14:paraId="2A1D2CC6" w14:textId="77777777" w:rsidR="00831791" w:rsidRPr="00D83779" w:rsidRDefault="00C15D79" w:rsidP="000618CB">
            <w:pPr>
              <w:pStyle w:val="TableText"/>
              <w:widowControl w:val="0"/>
              <w:spacing w:before="30" w:after="30"/>
              <w:rPr>
                <w:rFonts w:eastAsia="PMingLiU" w:cs="Tahoma"/>
                <w:b/>
                <w:color w:val="000000"/>
                <w:sz w:val="13"/>
                <w:szCs w:val="13"/>
                <w:u w:val="single"/>
              </w:rPr>
            </w:pPr>
            <w:hyperlink w:anchor="_90_System_Center_1" w:history="1">
              <w:r w:rsidR="001111D6" w:rsidRPr="00D83779">
                <w:rPr>
                  <w:rStyle w:val="Hyperlink"/>
                  <w:rFonts w:eastAsia="PMingLiU" w:cs="Tahoma"/>
                  <w:b/>
                  <w:sz w:val="13"/>
                  <w:szCs w:val="13"/>
                </w:rPr>
                <w:t>90</w:t>
              </w:r>
            </w:hyperlink>
          </w:p>
        </w:tc>
        <w:tc>
          <w:tcPr>
            <w:tcW w:w="450" w:type="dxa"/>
            <w:tcBorders>
              <w:bottom w:val="single" w:sz="4" w:space="0" w:color="auto"/>
            </w:tcBorders>
            <w:shd w:val="clear" w:color="auto" w:fill="FABF8F"/>
            <w:vAlign w:val="center"/>
          </w:tcPr>
          <w:p w14:paraId="2A1D2CC7" w14:textId="77777777" w:rsidR="00831791" w:rsidRPr="003B101F" w:rsidRDefault="0083179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2A1D2CC8" w14:textId="77777777" w:rsidR="00831791" w:rsidRPr="003B101F" w:rsidRDefault="00831791" w:rsidP="000618CB">
            <w:pPr>
              <w:pStyle w:val="TableText"/>
              <w:widowControl w:val="0"/>
              <w:spacing w:before="30" w:after="30"/>
              <w:rPr>
                <w:rFonts w:ascii="Tahoma" w:eastAsia="PMingLiU" w:hAnsi="Tahoma" w:cs="Tahoma"/>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A1D2CC9" w14:textId="77777777" w:rsidR="00831791" w:rsidRPr="003B101F" w:rsidRDefault="00831791"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CCA"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63</w:t>
            </w:r>
          </w:p>
        </w:tc>
        <w:tc>
          <w:tcPr>
            <w:tcW w:w="450" w:type="dxa"/>
            <w:tcBorders>
              <w:bottom w:val="single" w:sz="4" w:space="0" w:color="auto"/>
            </w:tcBorders>
            <w:shd w:val="clear" w:color="auto" w:fill="FABF8F"/>
            <w:vAlign w:val="center"/>
          </w:tcPr>
          <w:p w14:paraId="2A1D2CCB"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50</w:t>
            </w:r>
          </w:p>
        </w:tc>
        <w:tc>
          <w:tcPr>
            <w:tcW w:w="450" w:type="dxa"/>
            <w:tcBorders>
              <w:bottom w:val="single" w:sz="4" w:space="0" w:color="auto"/>
            </w:tcBorders>
            <w:shd w:val="clear" w:color="auto" w:fill="FABF8F"/>
            <w:vAlign w:val="center"/>
          </w:tcPr>
          <w:p w14:paraId="2A1D2CCC"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38</w:t>
            </w:r>
          </w:p>
        </w:tc>
        <w:tc>
          <w:tcPr>
            <w:tcW w:w="450" w:type="dxa"/>
            <w:tcBorders>
              <w:bottom w:val="single" w:sz="4" w:space="0" w:color="auto"/>
            </w:tcBorders>
            <w:shd w:val="clear" w:color="auto" w:fill="FABF8F"/>
            <w:vAlign w:val="center"/>
          </w:tcPr>
          <w:p w14:paraId="2A1D2CCD"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38</w:t>
            </w:r>
          </w:p>
        </w:tc>
        <w:tc>
          <w:tcPr>
            <w:tcW w:w="450" w:type="dxa"/>
            <w:tcBorders>
              <w:bottom w:val="single" w:sz="4" w:space="0" w:color="auto"/>
            </w:tcBorders>
            <w:shd w:val="clear" w:color="auto" w:fill="FABF8F"/>
            <w:vAlign w:val="center"/>
          </w:tcPr>
          <w:p w14:paraId="2A1D2CCE"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2A1D2CCF"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2A1D2CD0" w14:textId="77777777" w:rsidR="00831791" w:rsidRPr="003B101F" w:rsidRDefault="00831791"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CD1"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2A1D2CD2"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2A1D2CD3" w14:textId="77777777" w:rsidR="00831791" w:rsidRPr="003B101F" w:rsidRDefault="00831791"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2A1D2CD4" w14:textId="77777777" w:rsidR="00831791" w:rsidRPr="003B101F" w:rsidRDefault="0083179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CD5" w14:textId="77777777" w:rsidR="00831791" w:rsidRPr="003B101F" w:rsidRDefault="0083179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CD6" w14:textId="77777777" w:rsidR="00831791" w:rsidRPr="003B101F" w:rsidRDefault="0083179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CD7" w14:textId="77777777" w:rsidR="00831791" w:rsidRPr="003B101F" w:rsidRDefault="00FD4210" w:rsidP="007313D1">
            <w:pPr>
              <w:pStyle w:val="TableText"/>
              <w:widowControl w:val="0"/>
              <w:spacing w:before="30" w:after="30"/>
              <w:rPr>
                <w:rFonts w:ascii="Tahoma" w:eastAsia="PMingLiU" w:hAnsi="Tahoma" w:cs="Tahoma"/>
                <w:sz w:val="13"/>
              </w:rPr>
            </w:pPr>
            <w:r w:rsidRPr="003B101F">
              <w:rPr>
                <w:rFonts w:ascii="Tahoma" w:eastAsia="PMingLiU" w:hAnsi="Tahoma" w:cs="Tahoma"/>
                <w:sz w:val="13"/>
              </w:rPr>
              <w:t>OL</w:t>
            </w:r>
            <w:r w:rsidR="007313D1">
              <w:rPr>
                <w:rFonts w:ascii="Tahoma" w:eastAsia="PMingLiU" w:hAnsi="Tahoma" w:cs="Tahoma"/>
                <w:sz w:val="13"/>
              </w:rPr>
              <w:t>/</w:t>
            </w:r>
            <w:r w:rsidRPr="003B101F">
              <w:rPr>
                <w:rFonts w:ascii="Tahoma" w:eastAsia="PMingLiU" w:hAnsi="Tahoma" w:cs="Tahoma"/>
                <w:sz w:val="13"/>
              </w:rPr>
              <w:t>OV</w:t>
            </w:r>
          </w:p>
        </w:tc>
      </w:tr>
      <w:tr w:rsidR="004441AA" w:rsidRPr="003B101F" w14:paraId="2A1D2CE6" w14:textId="77777777" w:rsidTr="00D83779">
        <w:trPr>
          <w:trHeight w:val="134"/>
        </w:trPr>
        <w:tc>
          <w:tcPr>
            <w:tcW w:w="2714" w:type="dxa"/>
            <w:tcBorders>
              <w:bottom w:val="single" w:sz="4" w:space="0" w:color="auto"/>
            </w:tcBorders>
            <w:shd w:val="clear" w:color="auto" w:fill="FFFFFF"/>
            <w:vAlign w:val="center"/>
          </w:tcPr>
          <w:p w14:paraId="2A1D2CD9" w14:textId="77777777" w:rsidR="00A63948" w:rsidRPr="003B101F" w:rsidRDefault="00A63948" w:rsidP="000618CB">
            <w:pPr>
              <w:pStyle w:val="ProductNames"/>
              <w:spacing w:before="30" w:after="30"/>
              <w:rPr>
                <w:rFonts w:ascii="Tahoma" w:eastAsia="PMingLiU" w:hAnsi="Tahoma" w:cs="Tahoma"/>
                <w:sz w:val="14"/>
              </w:rPr>
            </w:pPr>
            <w:bookmarkStart w:id="493" w:name="_Toc336338099"/>
            <w:bookmarkStart w:id="494" w:name="_Toc343502953"/>
            <w:r w:rsidRPr="003B101F">
              <w:rPr>
                <w:rFonts w:ascii="Tahoma" w:eastAsia="PMingLiU" w:hAnsi="Tahoma" w:cs="Tahoma"/>
                <w:sz w:val="14"/>
              </w:rPr>
              <w:t>System Center 2012 Endpoint Protection</w:t>
            </w:r>
            <w:bookmarkEnd w:id="493"/>
            <w:bookmarkEnd w:id="494"/>
          </w:p>
        </w:tc>
        <w:tc>
          <w:tcPr>
            <w:tcW w:w="450" w:type="dxa"/>
            <w:tcBorders>
              <w:bottom w:val="single" w:sz="4" w:space="0" w:color="auto"/>
            </w:tcBorders>
            <w:shd w:val="clear" w:color="auto" w:fill="FFFFFF"/>
            <w:vAlign w:val="center"/>
          </w:tcPr>
          <w:p w14:paraId="2A1D2CDA" w14:textId="77777777" w:rsidR="00A63948" w:rsidRPr="00D83779" w:rsidRDefault="00C15D79" w:rsidP="000618CB">
            <w:pPr>
              <w:pStyle w:val="TableText"/>
              <w:widowControl w:val="0"/>
              <w:spacing w:before="30" w:after="30"/>
              <w:rPr>
                <w:rFonts w:eastAsia="PMingLiU" w:cs="Tahoma"/>
                <w:b/>
                <w:color w:val="000000"/>
                <w:sz w:val="13"/>
                <w:szCs w:val="13"/>
                <w:u w:val="single"/>
              </w:rPr>
            </w:pPr>
            <w:hyperlink w:anchor="Srv_102SysCtr2012EndpointProt" w:history="1">
              <w:r w:rsidR="00032EA7" w:rsidRPr="00D83779">
                <w:rPr>
                  <w:rStyle w:val="Hyperlink"/>
                  <w:rFonts w:eastAsia="PMingLiU" w:cs="Tahoma"/>
                  <w:b/>
                  <w:sz w:val="13"/>
                  <w:szCs w:val="13"/>
                </w:rPr>
                <w:t>91</w:t>
              </w:r>
            </w:hyperlink>
          </w:p>
        </w:tc>
        <w:tc>
          <w:tcPr>
            <w:tcW w:w="450" w:type="dxa"/>
            <w:tcBorders>
              <w:bottom w:val="single" w:sz="4" w:space="0" w:color="auto"/>
            </w:tcBorders>
            <w:shd w:val="clear" w:color="auto" w:fill="FFFFFF"/>
            <w:vAlign w:val="center"/>
          </w:tcPr>
          <w:p w14:paraId="2A1D2CDB"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04/12</w:t>
            </w:r>
          </w:p>
        </w:tc>
        <w:tc>
          <w:tcPr>
            <w:tcW w:w="360" w:type="dxa"/>
            <w:tcBorders>
              <w:bottom w:val="single" w:sz="4" w:space="0" w:color="auto"/>
              <w:right w:val="single" w:sz="18" w:space="0" w:color="auto"/>
            </w:tcBorders>
            <w:shd w:val="clear" w:color="auto" w:fill="FFFFFF"/>
            <w:vAlign w:val="center"/>
          </w:tcPr>
          <w:p w14:paraId="2A1D2CDC"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2A1D2CD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 xml:space="preserve">1 </w:t>
            </w:r>
            <w:r w:rsidRPr="003B101F">
              <w:rPr>
                <w:rFonts w:ascii="Tahoma" w:eastAsia="PMingLiU" w:hAnsi="Tahoma" w:cs="Tahoma"/>
                <w:sz w:val="13"/>
              </w:rPr>
              <w:t>點</w:t>
            </w:r>
          </w:p>
        </w:tc>
        <w:tc>
          <w:tcPr>
            <w:tcW w:w="450" w:type="dxa"/>
            <w:tcBorders>
              <w:left w:val="single" w:sz="18" w:space="0" w:color="auto"/>
              <w:bottom w:val="single" w:sz="4" w:space="0" w:color="auto"/>
            </w:tcBorders>
            <w:shd w:val="clear" w:color="auto" w:fill="FFFFFF"/>
            <w:vAlign w:val="center"/>
          </w:tcPr>
          <w:p w14:paraId="2A1D2CD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CD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CE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CE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FFFFF"/>
            <w:vAlign w:val="center"/>
          </w:tcPr>
          <w:p w14:paraId="2A1D2CE2" w14:textId="77777777" w:rsidR="00A63948" w:rsidRPr="003B101F" w:rsidRDefault="00172CB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CE3"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CE4" w14:textId="77777777" w:rsidR="00A63948" w:rsidRPr="003B101F" w:rsidRDefault="003171B3"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AO, ST</w:t>
            </w:r>
          </w:p>
        </w:tc>
        <w:tc>
          <w:tcPr>
            <w:tcW w:w="450" w:type="dxa"/>
            <w:tcBorders>
              <w:bottom w:val="single" w:sz="4" w:space="0" w:color="auto"/>
            </w:tcBorders>
            <w:shd w:val="clear" w:color="auto" w:fill="FFFFFF"/>
            <w:vAlign w:val="center"/>
          </w:tcPr>
          <w:p w14:paraId="2A1D2CE5" w14:textId="77777777" w:rsidR="00A63948" w:rsidRPr="003B101F" w:rsidRDefault="00A63948" w:rsidP="000618CB">
            <w:pPr>
              <w:pStyle w:val="TableText"/>
              <w:widowControl w:val="0"/>
              <w:spacing w:before="30" w:after="30"/>
              <w:rPr>
                <w:rFonts w:ascii="Tahoma" w:eastAsia="PMingLiU" w:hAnsi="Tahoma" w:cs="Tahoma"/>
                <w:sz w:val="13"/>
              </w:rPr>
            </w:pPr>
          </w:p>
        </w:tc>
      </w:tr>
      <w:tr w:rsidR="00092855" w:rsidRPr="003B101F" w14:paraId="2A1D2CFA" w14:textId="77777777" w:rsidTr="00D83779">
        <w:trPr>
          <w:trHeight w:val="134"/>
        </w:trPr>
        <w:tc>
          <w:tcPr>
            <w:tcW w:w="2714" w:type="dxa"/>
            <w:tcBorders>
              <w:bottom w:val="single" w:sz="4" w:space="0" w:color="auto"/>
            </w:tcBorders>
            <w:shd w:val="clear" w:color="auto" w:fill="FABF8F"/>
            <w:vAlign w:val="center"/>
          </w:tcPr>
          <w:p w14:paraId="2A1D2CE7" w14:textId="77777777" w:rsidR="00A63948" w:rsidRPr="003B101F" w:rsidRDefault="00A63948" w:rsidP="000618CB">
            <w:pPr>
              <w:pStyle w:val="ProductNames"/>
              <w:spacing w:before="30" w:after="30"/>
              <w:rPr>
                <w:rFonts w:ascii="Tahoma" w:eastAsia="PMingLiU" w:hAnsi="Tahoma" w:cs="Tahoma"/>
                <w:sz w:val="14"/>
              </w:rPr>
            </w:pPr>
            <w:bookmarkStart w:id="495" w:name="_Toc336338100"/>
            <w:bookmarkStart w:id="496" w:name="_Toc343502954"/>
            <w:r w:rsidRPr="003B101F">
              <w:rPr>
                <w:rFonts w:ascii="Tahoma" w:eastAsia="PMingLiU" w:hAnsi="Tahoma" w:cs="Tahoma"/>
                <w:sz w:val="14"/>
              </w:rPr>
              <w:t xml:space="preserve">System Center 2012 Standard </w:t>
            </w:r>
            <w:r w:rsidRPr="003B101F">
              <w:rPr>
                <w:rFonts w:ascii="Tahoma" w:eastAsia="PMingLiU" w:hAnsi="Tahoma" w:cs="Tahoma"/>
                <w:sz w:val="14"/>
              </w:rPr>
              <w:t>伺服器管理使用權</w:t>
            </w:r>
            <w:r w:rsidRPr="003B101F">
              <w:rPr>
                <w:rFonts w:ascii="Tahoma" w:eastAsia="PMingLiU" w:hAnsi="Tahoma" w:cs="Tahoma"/>
                <w:sz w:val="14"/>
              </w:rPr>
              <w:t xml:space="preserve"> (2 </w:t>
            </w:r>
            <w:r w:rsidRPr="003B101F">
              <w:rPr>
                <w:rFonts w:ascii="Tahoma" w:eastAsia="PMingLiU" w:hAnsi="Tahoma" w:cs="Tahoma"/>
                <w:sz w:val="14"/>
              </w:rPr>
              <w:t>個處理器</w:t>
            </w:r>
            <w:r w:rsidRPr="003B101F">
              <w:rPr>
                <w:rFonts w:ascii="Tahoma" w:eastAsia="PMingLiU" w:hAnsi="Tahoma" w:cs="Tahoma"/>
                <w:sz w:val="14"/>
              </w:rPr>
              <w:t>)</w:t>
            </w:r>
            <w:bookmarkEnd w:id="495"/>
            <w:bookmarkEnd w:id="496"/>
          </w:p>
        </w:tc>
        <w:tc>
          <w:tcPr>
            <w:tcW w:w="450" w:type="dxa"/>
            <w:tcBorders>
              <w:bottom w:val="single" w:sz="4" w:space="0" w:color="auto"/>
            </w:tcBorders>
            <w:shd w:val="clear" w:color="auto" w:fill="FABF8F"/>
            <w:vAlign w:val="center"/>
          </w:tcPr>
          <w:p w14:paraId="2A1D2CE8" w14:textId="77777777" w:rsidR="00A63948" w:rsidRPr="00D83779" w:rsidRDefault="00A63948" w:rsidP="000618CB">
            <w:pPr>
              <w:pStyle w:val="TableText"/>
              <w:widowControl w:val="0"/>
              <w:spacing w:before="30" w:after="30"/>
              <w:rPr>
                <w:rFonts w:eastAsia="PMingLiU" w:cs="Tahoma"/>
                <w:b/>
                <w:color w:val="000000"/>
                <w:sz w:val="13"/>
                <w:szCs w:val="13"/>
                <w:u w:val="single"/>
              </w:rPr>
            </w:pPr>
          </w:p>
        </w:tc>
        <w:tc>
          <w:tcPr>
            <w:tcW w:w="450" w:type="dxa"/>
            <w:tcBorders>
              <w:bottom w:val="single" w:sz="4" w:space="0" w:color="auto"/>
            </w:tcBorders>
            <w:shd w:val="clear" w:color="auto" w:fill="FABF8F"/>
            <w:vAlign w:val="center"/>
          </w:tcPr>
          <w:p w14:paraId="2A1D2CE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2A1D2CE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A1D2CEB" w14:textId="77777777" w:rsidR="00A63948" w:rsidRPr="003B101F" w:rsidRDefault="00A63948"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CEC"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38</w:t>
            </w:r>
          </w:p>
        </w:tc>
        <w:tc>
          <w:tcPr>
            <w:tcW w:w="450" w:type="dxa"/>
            <w:tcBorders>
              <w:bottom w:val="single" w:sz="4" w:space="0" w:color="auto"/>
            </w:tcBorders>
            <w:shd w:val="clear" w:color="auto" w:fill="FABF8F"/>
            <w:vAlign w:val="center"/>
          </w:tcPr>
          <w:p w14:paraId="2A1D2CED"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30</w:t>
            </w:r>
          </w:p>
        </w:tc>
        <w:tc>
          <w:tcPr>
            <w:tcW w:w="450" w:type="dxa"/>
            <w:tcBorders>
              <w:bottom w:val="single" w:sz="4" w:space="0" w:color="auto"/>
            </w:tcBorders>
            <w:shd w:val="clear" w:color="auto" w:fill="FABF8F"/>
            <w:vAlign w:val="center"/>
          </w:tcPr>
          <w:p w14:paraId="2A1D2CEE"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23</w:t>
            </w:r>
          </w:p>
        </w:tc>
        <w:tc>
          <w:tcPr>
            <w:tcW w:w="450" w:type="dxa"/>
            <w:tcBorders>
              <w:bottom w:val="single" w:sz="4" w:space="0" w:color="auto"/>
            </w:tcBorders>
            <w:shd w:val="clear" w:color="auto" w:fill="FABF8F"/>
            <w:vAlign w:val="center"/>
          </w:tcPr>
          <w:p w14:paraId="2A1D2CEF"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23</w:t>
            </w:r>
          </w:p>
        </w:tc>
        <w:tc>
          <w:tcPr>
            <w:tcW w:w="450" w:type="dxa"/>
            <w:tcBorders>
              <w:bottom w:val="single" w:sz="4" w:space="0" w:color="auto"/>
            </w:tcBorders>
            <w:shd w:val="clear" w:color="auto" w:fill="FABF8F"/>
            <w:vAlign w:val="center"/>
          </w:tcPr>
          <w:p w14:paraId="2A1D2CF0"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15</w:t>
            </w:r>
          </w:p>
        </w:tc>
        <w:tc>
          <w:tcPr>
            <w:tcW w:w="360" w:type="dxa"/>
            <w:tcBorders>
              <w:bottom w:val="single" w:sz="4" w:space="0" w:color="auto"/>
              <w:right w:val="single" w:sz="18" w:space="0" w:color="auto"/>
            </w:tcBorders>
            <w:shd w:val="clear" w:color="auto" w:fill="FABF8F"/>
            <w:vAlign w:val="center"/>
          </w:tcPr>
          <w:p w14:paraId="2A1D2CF1"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8</w:t>
            </w:r>
          </w:p>
        </w:tc>
        <w:tc>
          <w:tcPr>
            <w:tcW w:w="450" w:type="dxa"/>
            <w:tcBorders>
              <w:left w:val="single" w:sz="18" w:space="0" w:color="auto"/>
              <w:bottom w:val="single" w:sz="4" w:space="0" w:color="auto"/>
            </w:tcBorders>
            <w:shd w:val="clear" w:color="auto" w:fill="FABF8F"/>
            <w:vAlign w:val="center"/>
          </w:tcPr>
          <w:p w14:paraId="2A1D2CF2" w14:textId="77777777" w:rsidR="00A63948" w:rsidRPr="003B101F" w:rsidRDefault="00A63948" w:rsidP="000618CB">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CF3"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30</w:t>
            </w:r>
          </w:p>
        </w:tc>
        <w:tc>
          <w:tcPr>
            <w:tcW w:w="450" w:type="dxa"/>
            <w:tcBorders>
              <w:bottom w:val="single" w:sz="4" w:space="0" w:color="auto"/>
              <w:right w:val="single" w:sz="18" w:space="0" w:color="auto"/>
            </w:tcBorders>
            <w:shd w:val="clear" w:color="auto" w:fill="FABF8F"/>
            <w:vAlign w:val="center"/>
          </w:tcPr>
          <w:p w14:paraId="2A1D2CF4"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15</w:t>
            </w:r>
          </w:p>
        </w:tc>
        <w:tc>
          <w:tcPr>
            <w:tcW w:w="450" w:type="dxa"/>
            <w:tcBorders>
              <w:left w:val="single" w:sz="18" w:space="0" w:color="auto"/>
              <w:bottom w:val="single" w:sz="4" w:space="0" w:color="auto"/>
            </w:tcBorders>
            <w:shd w:val="clear" w:color="auto" w:fill="FABF8F"/>
            <w:vAlign w:val="center"/>
          </w:tcPr>
          <w:p w14:paraId="2A1D2CF5"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15</w:t>
            </w:r>
          </w:p>
        </w:tc>
        <w:tc>
          <w:tcPr>
            <w:tcW w:w="450" w:type="dxa"/>
            <w:tcBorders>
              <w:bottom w:val="single" w:sz="4" w:space="0" w:color="auto"/>
              <w:right w:val="single" w:sz="18" w:space="0" w:color="auto"/>
            </w:tcBorders>
            <w:shd w:val="clear" w:color="auto" w:fill="FABF8F"/>
            <w:vAlign w:val="center"/>
          </w:tcPr>
          <w:p w14:paraId="2A1D2CF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CF7"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CF8"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CF9" w14:textId="77777777" w:rsidR="00A63948" w:rsidRPr="003B101F" w:rsidRDefault="00690659" w:rsidP="007313D1">
            <w:pPr>
              <w:pStyle w:val="TableText"/>
              <w:widowControl w:val="0"/>
              <w:spacing w:before="30" w:after="30"/>
              <w:rPr>
                <w:rFonts w:ascii="Tahoma" w:eastAsia="PMingLiU" w:hAnsi="Tahoma" w:cs="Tahoma"/>
                <w:sz w:val="13"/>
              </w:rPr>
            </w:pPr>
            <w:r w:rsidRPr="003B101F">
              <w:rPr>
                <w:rFonts w:ascii="Tahoma" w:eastAsia="PMingLiU" w:hAnsi="Tahoma" w:cs="Tahoma"/>
                <w:sz w:val="13"/>
              </w:rPr>
              <w:t>OL</w:t>
            </w:r>
            <w:r w:rsidR="007313D1">
              <w:rPr>
                <w:rFonts w:ascii="Tahoma" w:eastAsia="PMingLiU" w:hAnsi="Tahoma" w:cs="Tahoma"/>
                <w:sz w:val="13"/>
              </w:rPr>
              <w:t>/</w:t>
            </w:r>
            <w:r w:rsidRPr="003B101F">
              <w:rPr>
                <w:rFonts w:ascii="Tahoma" w:eastAsia="PMingLiU" w:hAnsi="Tahoma" w:cs="Tahoma"/>
                <w:sz w:val="13"/>
              </w:rPr>
              <w:t>OV</w:t>
            </w:r>
          </w:p>
        </w:tc>
      </w:tr>
      <w:tr w:rsidR="00A63948" w:rsidRPr="003B101F" w14:paraId="2A1D2D0E" w14:textId="77777777" w:rsidTr="00D83779">
        <w:trPr>
          <w:trHeight w:val="134"/>
        </w:trPr>
        <w:tc>
          <w:tcPr>
            <w:tcW w:w="2714" w:type="dxa"/>
            <w:tcBorders>
              <w:bottom w:val="single" w:sz="4" w:space="0" w:color="auto"/>
            </w:tcBorders>
            <w:shd w:val="clear" w:color="auto" w:fill="FFFFFF"/>
            <w:vAlign w:val="center"/>
          </w:tcPr>
          <w:p w14:paraId="2A1D2CFB" w14:textId="77777777" w:rsidR="00A63948" w:rsidRPr="003B101F" w:rsidRDefault="00A63948" w:rsidP="000618CB">
            <w:pPr>
              <w:pStyle w:val="ProductNames"/>
              <w:spacing w:before="30" w:after="30"/>
              <w:rPr>
                <w:rFonts w:ascii="Tahoma" w:eastAsia="PMingLiU" w:hAnsi="Tahoma" w:cs="Tahoma"/>
                <w:sz w:val="14"/>
              </w:rPr>
            </w:pPr>
            <w:bookmarkStart w:id="497" w:name="_Toc336338101"/>
            <w:bookmarkStart w:id="498" w:name="_Toc343502955"/>
            <w:r w:rsidRPr="003B101F">
              <w:rPr>
                <w:rFonts w:ascii="Tahoma" w:eastAsia="PMingLiU" w:hAnsi="Tahoma" w:cs="Tahoma"/>
                <w:sz w:val="14"/>
              </w:rPr>
              <w:lastRenderedPageBreak/>
              <w:t xml:space="preserve">TechNet Plus </w:t>
            </w:r>
            <w:r w:rsidRPr="003B101F">
              <w:rPr>
                <w:rFonts w:ascii="Tahoma" w:eastAsia="PMingLiU" w:hAnsi="Tahoma" w:cs="Tahoma"/>
                <w:sz w:val="14"/>
              </w:rPr>
              <w:t>單一使用者</w:t>
            </w:r>
            <w:bookmarkEnd w:id="497"/>
            <w:bookmarkEnd w:id="498"/>
          </w:p>
        </w:tc>
        <w:tc>
          <w:tcPr>
            <w:tcW w:w="450" w:type="dxa"/>
            <w:tcBorders>
              <w:bottom w:val="single" w:sz="4" w:space="0" w:color="auto"/>
            </w:tcBorders>
            <w:shd w:val="clear" w:color="auto" w:fill="FFFFFF"/>
            <w:vAlign w:val="center"/>
          </w:tcPr>
          <w:p w14:paraId="2A1D2CFC" w14:textId="77777777" w:rsidR="00A63948" w:rsidRPr="00D83779" w:rsidRDefault="00C15D79" w:rsidP="000618CB">
            <w:pPr>
              <w:pStyle w:val="TableText"/>
              <w:widowControl w:val="0"/>
              <w:spacing w:before="30" w:after="30"/>
              <w:rPr>
                <w:rStyle w:val="EndnoteReference"/>
                <w:rFonts w:eastAsia="PMingLiU" w:cs="Tahoma"/>
                <w:b w:val="0"/>
                <w:color w:val="000000"/>
                <w:sz w:val="13"/>
                <w:szCs w:val="13"/>
                <w:u w:val="single"/>
              </w:rPr>
            </w:pPr>
            <w:hyperlink w:anchor="Srv_103TechNetPlusSingleUser" w:history="1">
              <w:r w:rsidR="00032EA7" w:rsidRPr="00D83779">
                <w:rPr>
                  <w:rStyle w:val="Hyperlink"/>
                  <w:rFonts w:eastAsia="PMingLiU" w:cs="Tahoma"/>
                  <w:b/>
                  <w:sz w:val="13"/>
                  <w:szCs w:val="13"/>
                </w:rPr>
                <w:t>92</w:t>
              </w:r>
            </w:hyperlink>
          </w:p>
        </w:tc>
        <w:tc>
          <w:tcPr>
            <w:tcW w:w="450" w:type="dxa"/>
            <w:tcBorders>
              <w:bottom w:val="single" w:sz="4" w:space="0" w:color="auto"/>
            </w:tcBorders>
            <w:shd w:val="clear" w:color="auto" w:fill="FFFFFF"/>
            <w:vAlign w:val="center"/>
          </w:tcPr>
          <w:p w14:paraId="2A1D2CFD"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CFE"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14:paraId="2A1D2CF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D00" w14:textId="77777777" w:rsidR="00A63948" w:rsidRPr="003B101F" w:rsidRDefault="00B20EAC"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w:t>
            </w:r>
          </w:p>
        </w:tc>
        <w:tc>
          <w:tcPr>
            <w:tcW w:w="450" w:type="dxa"/>
            <w:tcBorders>
              <w:bottom w:val="single" w:sz="4" w:space="0" w:color="auto"/>
            </w:tcBorders>
            <w:shd w:val="clear" w:color="auto" w:fill="FFFFFF"/>
            <w:vAlign w:val="center"/>
          </w:tcPr>
          <w:p w14:paraId="2A1D2D01" w14:textId="77777777" w:rsidR="00A63948" w:rsidRPr="003B101F" w:rsidRDefault="00B20EAC"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FFFFF"/>
            <w:vAlign w:val="center"/>
          </w:tcPr>
          <w:p w14:paraId="2A1D2D02" w14:textId="77777777" w:rsidR="00A63948" w:rsidRPr="003B101F" w:rsidRDefault="00B20EAC"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FFFFF"/>
            <w:vAlign w:val="center"/>
          </w:tcPr>
          <w:p w14:paraId="2A1D2D03" w14:textId="77777777" w:rsidR="00A63948" w:rsidRPr="003B101F" w:rsidRDefault="00B20EAC"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FFFFF"/>
            <w:vAlign w:val="center"/>
          </w:tcPr>
          <w:p w14:paraId="2A1D2D04" w14:textId="77777777" w:rsidR="00A63948" w:rsidRPr="003B101F" w:rsidRDefault="00B20EAC"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360" w:type="dxa"/>
            <w:tcBorders>
              <w:bottom w:val="single" w:sz="4" w:space="0" w:color="auto"/>
              <w:right w:val="single" w:sz="18" w:space="0" w:color="auto"/>
            </w:tcBorders>
            <w:shd w:val="clear" w:color="auto" w:fill="FFFFFF"/>
            <w:vAlign w:val="center"/>
          </w:tcPr>
          <w:p w14:paraId="2A1D2D05" w14:textId="77777777" w:rsidR="00A63948" w:rsidRPr="003B101F" w:rsidRDefault="00B20EAC"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FFFFF"/>
            <w:vAlign w:val="center"/>
          </w:tcPr>
          <w:p w14:paraId="2A1D2D0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D07" w14:textId="77777777" w:rsidR="00A63948" w:rsidRPr="003B101F" w:rsidRDefault="00B20EAC"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right w:val="single" w:sz="18" w:space="0" w:color="auto"/>
            </w:tcBorders>
            <w:shd w:val="clear" w:color="auto" w:fill="FFFFFF"/>
            <w:vAlign w:val="center"/>
          </w:tcPr>
          <w:p w14:paraId="2A1D2D08" w14:textId="77777777" w:rsidR="00A63948" w:rsidRPr="003B101F" w:rsidRDefault="00B20EAC"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FFFFF"/>
            <w:vAlign w:val="center"/>
          </w:tcPr>
          <w:p w14:paraId="2A1D2D0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D0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D0B"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D0C"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FFFFF"/>
            <w:vAlign w:val="center"/>
          </w:tcPr>
          <w:p w14:paraId="2A1D2D0D" w14:textId="77777777" w:rsidR="00A63948" w:rsidRPr="003B101F" w:rsidRDefault="00B20EAC"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w:t>
            </w:r>
          </w:p>
        </w:tc>
      </w:tr>
      <w:tr w:rsidR="00A63948" w:rsidRPr="003B101F" w14:paraId="2A1D2D1C" w14:textId="77777777" w:rsidTr="00D83779">
        <w:trPr>
          <w:trHeight w:val="145"/>
        </w:trPr>
        <w:tc>
          <w:tcPr>
            <w:tcW w:w="2714" w:type="dxa"/>
            <w:tcBorders>
              <w:bottom w:val="single" w:sz="4" w:space="0" w:color="auto"/>
            </w:tcBorders>
            <w:shd w:val="clear" w:color="auto" w:fill="FABF8F"/>
            <w:vAlign w:val="center"/>
          </w:tcPr>
          <w:p w14:paraId="2A1D2D0F"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499" w:name="_Toc336338102"/>
            <w:bookmarkStart w:id="500" w:name="_Toc343502956"/>
            <w:r w:rsidRPr="003B101F">
              <w:rPr>
                <w:rFonts w:ascii="Tahoma" w:eastAsia="PMingLiU" w:hAnsi="Tahoma" w:cs="Tahoma"/>
                <w:b w:val="0"/>
                <w:sz w:val="14"/>
                <w:szCs w:val="14"/>
              </w:rPr>
              <w:t>VDI Suite</w:t>
            </w:r>
            <w:bookmarkEnd w:id="499"/>
            <w:bookmarkEnd w:id="500"/>
          </w:p>
        </w:tc>
        <w:tc>
          <w:tcPr>
            <w:tcW w:w="450" w:type="dxa"/>
            <w:tcBorders>
              <w:bottom w:val="single" w:sz="4" w:space="0" w:color="auto"/>
            </w:tcBorders>
            <w:shd w:val="clear" w:color="auto" w:fill="FABF8F"/>
            <w:vAlign w:val="center"/>
          </w:tcPr>
          <w:p w14:paraId="2A1D2D10" w14:textId="77777777" w:rsidR="00A63948" w:rsidRPr="00D83779" w:rsidRDefault="00A63948" w:rsidP="000618CB">
            <w:pPr>
              <w:pStyle w:val="TableText"/>
              <w:widowControl w:val="0"/>
              <w:spacing w:before="30" w:after="30"/>
              <w:rPr>
                <w:rFonts w:eastAsia="PMingLiU" w:cs="Tahoma"/>
                <w:b/>
                <w:sz w:val="13"/>
                <w:szCs w:val="13"/>
                <w:u w:val="single"/>
              </w:rPr>
            </w:pPr>
          </w:p>
        </w:tc>
        <w:tc>
          <w:tcPr>
            <w:tcW w:w="450" w:type="dxa"/>
            <w:tcBorders>
              <w:bottom w:val="single" w:sz="4" w:space="0" w:color="auto"/>
            </w:tcBorders>
            <w:shd w:val="clear" w:color="auto" w:fill="FABF8F"/>
            <w:vAlign w:val="center"/>
          </w:tcPr>
          <w:p w14:paraId="2A1D2D1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2A1D2D12"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A1D2D13" w14:textId="77777777" w:rsidR="00A63948" w:rsidRPr="003B101F" w:rsidRDefault="00A63948" w:rsidP="000618CB">
            <w:pPr>
              <w:pStyle w:val="TableText"/>
              <w:spacing w:before="30" w:after="30"/>
              <w:rPr>
                <w:rFonts w:ascii="Tahoma" w:eastAsia="PMingLiU" w:hAnsi="Tahoma" w:cs="Tahoma"/>
                <w:sz w:val="13"/>
                <w:szCs w:val="13"/>
              </w:rPr>
            </w:pPr>
            <w:r w:rsidRPr="003B101F">
              <w:rPr>
                <w:rFonts w:ascii="Tahoma" w:eastAsia="PMingLiU" w:hAnsi="Tahoma" w:cs="Tahoma"/>
                <w:sz w:val="13"/>
                <w:szCs w:val="13"/>
              </w:rPr>
              <w:t xml:space="preserve">1 </w:t>
            </w:r>
            <w:r w:rsidRPr="003B101F">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FABF8F"/>
            <w:vAlign w:val="center"/>
          </w:tcPr>
          <w:p w14:paraId="2A1D2D14" w14:textId="77777777" w:rsidR="00A63948" w:rsidRPr="003B101F" w:rsidRDefault="00A63948" w:rsidP="000618CB">
            <w:pPr>
              <w:pStyle w:val="TableText"/>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1D2D15" w14:textId="77777777" w:rsidR="00A63948" w:rsidRPr="003B101F" w:rsidRDefault="00A63948" w:rsidP="000618CB">
            <w:pPr>
              <w:pStyle w:val="TableText"/>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2A1D2D16" w14:textId="77777777" w:rsidR="00A63948" w:rsidRPr="003B101F" w:rsidRDefault="00A63948" w:rsidP="000618CB">
            <w:pPr>
              <w:pStyle w:val="TableText"/>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2A1D2D17" w14:textId="77777777" w:rsidR="00A63948" w:rsidRPr="003B101F" w:rsidRDefault="00A63948" w:rsidP="000618CB">
            <w:pPr>
              <w:pStyle w:val="TableText"/>
              <w:spacing w:before="30" w:after="30"/>
              <w:rPr>
                <w:rFonts w:ascii="Tahoma" w:eastAsia="PMingLiU" w:hAnsi="Tahoma" w:cs="Tahoma"/>
                <w:sz w:val="13"/>
                <w:szCs w:val="13"/>
              </w:rPr>
            </w:pPr>
            <w:r w:rsidRPr="003B101F">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2A1D2D18" w14:textId="77777777" w:rsidR="00A63948" w:rsidRPr="003B101F" w:rsidRDefault="00A63948" w:rsidP="000618CB">
            <w:pPr>
              <w:pStyle w:val="TableText"/>
              <w:spacing w:before="30" w:after="30"/>
              <w:rPr>
                <w:rFonts w:ascii="Tahoma" w:eastAsia="PMingLiU" w:hAnsi="Tahoma" w:cs="Tahoma"/>
                <w:sz w:val="13"/>
                <w:szCs w:val="13"/>
              </w:rPr>
            </w:pPr>
            <w:r w:rsidRPr="003B101F">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D19" w14:textId="77777777" w:rsidR="00A63948" w:rsidRPr="003B101F" w:rsidRDefault="00A63948" w:rsidP="000618CB">
            <w:pPr>
              <w:pStyle w:val="TableText"/>
              <w:spacing w:before="30" w:after="30"/>
              <w:rPr>
                <w:rFonts w:ascii="Tahoma" w:eastAsia="PMingLiU" w:hAnsi="Tahoma" w:cs="Tahoma"/>
                <w:sz w:val="13"/>
                <w:szCs w:val="13"/>
              </w:rPr>
            </w:pPr>
            <w:r w:rsidRPr="003B101F">
              <w:rPr>
                <w:rFonts w:ascii="Tahoma" w:eastAsia="PMingLiU" w:hAnsi="Tahoma" w:cs="Tahoma"/>
                <w:sz w:val="13"/>
                <w:szCs w:val="13"/>
              </w:rPr>
              <w:t>P</w:t>
            </w:r>
          </w:p>
        </w:tc>
        <w:tc>
          <w:tcPr>
            <w:tcW w:w="540" w:type="dxa"/>
            <w:tcBorders>
              <w:bottom w:val="single" w:sz="4" w:space="0" w:color="auto"/>
            </w:tcBorders>
            <w:shd w:val="clear" w:color="auto" w:fill="FABF8F"/>
            <w:vAlign w:val="center"/>
          </w:tcPr>
          <w:p w14:paraId="2A1D2D1A" w14:textId="77777777" w:rsidR="00A63948" w:rsidRPr="003B101F" w:rsidRDefault="00A63948" w:rsidP="000618CB">
            <w:pPr>
              <w:pStyle w:val="TableText"/>
              <w:spacing w:before="30" w:after="30"/>
              <w:rPr>
                <w:rFonts w:ascii="Tahoma" w:eastAsia="PMingLiU" w:hAnsi="Tahoma" w:cs="Tahoma"/>
                <w:sz w:val="13"/>
                <w:szCs w:val="13"/>
              </w:rPr>
            </w:pPr>
            <w:r w:rsidRPr="003B101F">
              <w:rPr>
                <w:rFonts w:ascii="Tahoma" w:eastAsia="PMingLiU" w:hAnsi="Tahoma" w:cs="Tahoma"/>
                <w:sz w:val="13"/>
                <w:szCs w:val="13"/>
              </w:rPr>
              <w:t>A,ST</w:t>
            </w:r>
          </w:p>
        </w:tc>
        <w:tc>
          <w:tcPr>
            <w:tcW w:w="450" w:type="dxa"/>
            <w:tcBorders>
              <w:bottom w:val="single" w:sz="4" w:space="0" w:color="auto"/>
            </w:tcBorders>
            <w:shd w:val="clear" w:color="auto" w:fill="FABF8F"/>
            <w:vAlign w:val="center"/>
          </w:tcPr>
          <w:p w14:paraId="2A1D2D1B"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D2A" w14:textId="77777777" w:rsidTr="00D83779">
        <w:trPr>
          <w:trHeight w:val="215"/>
        </w:trPr>
        <w:tc>
          <w:tcPr>
            <w:tcW w:w="2714" w:type="dxa"/>
            <w:tcBorders>
              <w:bottom w:val="single" w:sz="4" w:space="0" w:color="auto"/>
            </w:tcBorders>
            <w:shd w:val="clear" w:color="auto" w:fill="FFFFFF"/>
            <w:vAlign w:val="center"/>
          </w:tcPr>
          <w:p w14:paraId="2A1D2D1D"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01" w:name="_Toc336338103"/>
            <w:bookmarkStart w:id="502" w:name="_Toc343502957"/>
            <w:r w:rsidRPr="003B101F">
              <w:rPr>
                <w:rFonts w:ascii="Tahoma" w:eastAsia="PMingLiU" w:hAnsi="Tahoma" w:cs="Tahoma"/>
                <w:b w:val="0"/>
                <w:sz w:val="14"/>
                <w:szCs w:val="14"/>
              </w:rPr>
              <w:t>含</w:t>
            </w:r>
            <w:r w:rsidRPr="003B101F">
              <w:rPr>
                <w:rFonts w:ascii="Tahoma" w:eastAsia="PMingLiU" w:hAnsi="Tahoma" w:cs="Tahoma"/>
                <w:b w:val="0"/>
                <w:sz w:val="14"/>
                <w:szCs w:val="14"/>
              </w:rPr>
              <w:t xml:space="preserve"> MDOP </w:t>
            </w:r>
            <w:r w:rsidRPr="003B101F">
              <w:rPr>
                <w:rFonts w:ascii="Tahoma" w:eastAsia="PMingLiU" w:hAnsi="Tahoma" w:cs="Tahoma"/>
                <w:b w:val="0"/>
                <w:sz w:val="14"/>
                <w:szCs w:val="14"/>
              </w:rPr>
              <w:t>之</w:t>
            </w:r>
            <w:r w:rsidRPr="003B101F">
              <w:rPr>
                <w:rFonts w:ascii="Tahoma" w:eastAsia="PMingLiU" w:hAnsi="Tahoma" w:cs="Tahoma"/>
                <w:b w:val="0"/>
                <w:sz w:val="14"/>
                <w:szCs w:val="14"/>
              </w:rPr>
              <w:t xml:space="preserve"> VDI Suite</w:t>
            </w:r>
            <w:bookmarkEnd w:id="501"/>
            <w:bookmarkEnd w:id="502"/>
          </w:p>
        </w:tc>
        <w:tc>
          <w:tcPr>
            <w:tcW w:w="450" w:type="dxa"/>
            <w:tcBorders>
              <w:bottom w:val="single" w:sz="4" w:space="0" w:color="auto"/>
            </w:tcBorders>
            <w:shd w:val="clear" w:color="auto" w:fill="FFFFFF"/>
            <w:vAlign w:val="center"/>
          </w:tcPr>
          <w:p w14:paraId="2A1D2D1E" w14:textId="77777777" w:rsidR="00A63948" w:rsidRPr="00D83779" w:rsidRDefault="00A63948" w:rsidP="000618CB">
            <w:pPr>
              <w:pStyle w:val="TableText"/>
              <w:widowControl w:val="0"/>
              <w:spacing w:before="30" w:after="30"/>
              <w:rPr>
                <w:rFonts w:eastAsia="PMingLiU" w:cs="Tahoma"/>
                <w:b/>
                <w:sz w:val="13"/>
                <w:szCs w:val="13"/>
                <w:u w:val="single"/>
              </w:rPr>
            </w:pPr>
          </w:p>
        </w:tc>
        <w:tc>
          <w:tcPr>
            <w:tcW w:w="450" w:type="dxa"/>
            <w:tcBorders>
              <w:bottom w:val="single" w:sz="4" w:space="0" w:color="auto"/>
            </w:tcBorders>
            <w:shd w:val="clear" w:color="auto" w:fill="FFFFFF"/>
            <w:vAlign w:val="center"/>
          </w:tcPr>
          <w:p w14:paraId="2A1D2D1F"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04/12</w:t>
            </w:r>
          </w:p>
        </w:tc>
        <w:tc>
          <w:tcPr>
            <w:tcW w:w="360" w:type="dxa"/>
            <w:tcBorders>
              <w:bottom w:val="single" w:sz="4" w:space="0" w:color="auto"/>
              <w:right w:val="single" w:sz="18" w:space="0" w:color="auto"/>
            </w:tcBorders>
            <w:shd w:val="clear" w:color="auto" w:fill="FFFFFF"/>
            <w:vAlign w:val="center"/>
          </w:tcPr>
          <w:p w14:paraId="2A1D2D20"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2A1D2D21" w14:textId="77777777" w:rsidR="00A63948" w:rsidRPr="003B101F" w:rsidRDefault="00A63948" w:rsidP="000618CB">
            <w:pPr>
              <w:pStyle w:val="TableText"/>
              <w:spacing w:before="30" w:after="30"/>
              <w:rPr>
                <w:rFonts w:ascii="Tahoma" w:eastAsia="PMingLiU" w:hAnsi="Tahoma" w:cs="Tahoma"/>
                <w:sz w:val="13"/>
                <w:szCs w:val="13"/>
              </w:rPr>
            </w:pPr>
            <w:r w:rsidRPr="003B101F">
              <w:rPr>
                <w:rFonts w:ascii="Tahoma" w:eastAsia="PMingLiU" w:hAnsi="Tahoma" w:cs="Tahoma"/>
                <w:sz w:val="13"/>
                <w:szCs w:val="13"/>
              </w:rPr>
              <w:t xml:space="preserve">1 </w:t>
            </w:r>
            <w:r w:rsidRPr="003B101F">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FFFFFF"/>
            <w:vAlign w:val="center"/>
          </w:tcPr>
          <w:p w14:paraId="2A1D2D22" w14:textId="77777777" w:rsidR="00A63948" w:rsidRPr="003B101F" w:rsidRDefault="00A63948" w:rsidP="000618CB">
            <w:pPr>
              <w:pStyle w:val="TableText"/>
              <w:spacing w:before="30" w:after="30"/>
              <w:rPr>
                <w:rFonts w:ascii="Tahoma" w:eastAsia="PMingLiU" w:hAnsi="Tahoma" w:cs="Tahoma"/>
                <w:sz w:val="13"/>
                <w:szCs w:val="13"/>
              </w:rPr>
            </w:pPr>
          </w:p>
        </w:tc>
        <w:tc>
          <w:tcPr>
            <w:tcW w:w="450" w:type="dxa"/>
            <w:tcBorders>
              <w:bottom w:val="single" w:sz="4" w:space="0" w:color="auto"/>
            </w:tcBorders>
            <w:shd w:val="clear" w:color="auto" w:fill="FFFFFF"/>
            <w:vAlign w:val="center"/>
          </w:tcPr>
          <w:p w14:paraId="2A1D2D23" w14:textId="77777777" w:rsidR="00A63948" w:rsidRPr="003B101F" w:rsidRDefault="00A63948" w:rsidP="000618CB">
            <w:pPr>
              <w:pStyle w:val="TableText"/>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FFFFF"/>
            <w:vAlign w:val="center"/>
          </w:tcPr>
          <w:p w14:paraId="2A1D2D24" w14:textId="77777777" w:rsidR="00A63948" w:rsidRPr="003B101F" w:rsidRDefault="00A63948" w:rsidP="000618CB">
            <w:pPr>
              <w:pStyle w:val="TableText"/>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FFFFF"/>
            <w:vAlign w:val="center"/>
          </w:tcPr>
          <w:p w14:paraId="2A1D2D25" w14:textId="77777777" w:rsidR="00A63948" w:rsidRPr="003B101F" w:rsidRDefault="00A63948" w:rsidP="000618CB">
            <w:pPr>
              <w:pStyle w:val="TableText"/>
              <w:spacing w:before="30" w:after="30"/>
              <w:rPr>
                <w:rFonts w:ascii="Tahoma" w:eastAsia="PMingLiU" w:hAnsi="Tahoma" w:cs="Tahoma"/>
                <w:sz w:val="13"/>
                <w:szCs w:val="13"/>
              </w:rPr>
            </w:pPr>
            <w:r w:rsidRPr="003B101F">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FFFFF"/>
            <w:vAlign w:val="center"/>
          </w:tcPr>
          <w:p w14:paraId="2A1D2D26" w14:textId="77777777" w:rsidR="00A63948" w:rsidRPr="003B101F" w:rsidRDefault="00A63948" w:rsidP="000618CB">
            <w:pPr>
              <w:pStyle w:val="TableText"/>
              <w:spacing w:before="30" w:after="30"/>
              <w:rPr>
                <w:rFonts w:ascii="Tahoma" w:eastAsia="PMingLiU" w:hAnsi="Tahoma" w:cs="Tahoma"/>
                <w:sz w:val="13"/>
                <w:szCs w:val="13"/>
              </w:rPr>
            </w:pPr>
            <w:r w:rsidRPr="003B101F">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2D27" w14:textId="77777777" w:rsidR="00A63948" w:rsidRPr="003B101F" w:rsidRDefault="00A63948" w:rsidP="000618CB">
            <w:pPr>
              <w:pStyle w:val="TableText"/>
              <w:spacing w:before="30" w:after="30"/>
              <w:rPr>
                <w:rFonts w:ascii="Tahoma" w:eastAsia="PMingLiU" w:hAnsi="Tahoma" w:cs="Tahoma"/>
                <w:sz w:val="13"/>
                <w:szCs w:val="13"/>
              </w:rPr>
            </w:pPr>
            <w:r w:rsidRPr="003B101F">
              <w:rPr>
                <w:rFonts w:ascii="Tahoma" w:eastAsia="PMingLiU" w:hAnsi="Tahoma" w:cs="Tahoma"/>
                <w:sz w:val="13"/>
                <w:szCs w:val="13"/>
              </w:rPr>
              <w:t>E, P</w:t>
            </w:r>
          </w:p>
        </w:tc>
        <w:tc>
          <w:tcPr>
            <w:tcW w:w="540" w:type="dxa"/>
            <w:tcBorders>
              <w:bottom w:val="single" w:sz="4" w:space="0" w:color="auto"/>
            </w:tcBorders>
            <w:shd w:val="clear" w:color="auto" w:fill="FFFFFF"/>
            <w:vAlign w:val="center"/>
          </w:tcPr>
          <w:p w14:paraId="2A1D2D28" w14:textId="77777777" w:rsidR="00A63948" w:rsidRPr="003B101F" w:rsidRDefault="00A63948" w:rsidP="000618CB">
            <w:pPr>
              <w:pStyle w:val="TableText"/>
              <w:spacing w:before="30" w:after="30"/>
              <w:rPr>
                <w:rFonts w:ascii="Tahoma" w:eastAsia="PMingLiU" w:hAnsi="Tahoma" w:cs="Tahoma"/>
                <w:sz w:val="13"/>
                <w:szCs w:val="13"/>
              </w:rPr>
            </w:pPr>
            <w:r w:rsidRPr="003B101F">
              <w:rPr>
                <w:rFonts w:ascii="Tahoma" w:eastAsia="PMingLiU" w:hAnsi="Tahoma" w:cs="Tahoma"/>
                <w:sz w:val="13"/>
                <w:szCs w:val="13"/>
              </w:rPr>
              <w:t>A,ST</w:t>
            </w:r>
          </w:p>
        </w:tc>
        <w:tc>
          <w:tcPr>
            <w:tcW w:w="450" w:type="dxa"/>
            <w:tcBorders>
              <w:bottom w:val="single" w:sz="4" w:space="0" w:color="auto"/>
            </w:tcBorders>
            <w:shd w:val="clear" w:color="auto" w:fill="FFFFFF"/>
            <w:vAlign w:val="center"/>
          </w:tcPr>
          <w:p w14:paraId="2A1D2D29"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D38" w14:textId="77777777" w:rsidTr="00D83779">
        <w:trPr>
          <w:trHeight w:val="260"/>
        </w:trPr>
        <w:tc>
          <w:tcPr>
            <w:tcW w:w="2714" w:type="dxa"/>
            <w:tcBorders>
              <w:bottom w:val="single" w:sz="4" w:space="0" w:color="auto"/>
            </w:tcBorders>
            <w:shd w:val="clear" w:color="auto" w:fill="FABF8F"/>
            <w:vAlign w:val="center"/>
          </w:tcPr>
          <w:p w14:paraId="2A1D2D2B"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03" w:name="_Toc336338104"/>
            <w:bookmarkStart w:id="504" w:name="_Toc343502958"/>
            <w:r w:rsidRPr="003B101F">
              <w:rPr>
                <w:rFonts w:ascii="Tahoma" w:eastAsia="PMingLiU" w:hAnsi="Tahoma" w:cs="Tahoma"/>
                <w:b w:val="0"/>
                <w:sz w:val="14"/>
                <w:szCs w:val="14"/>
              </w:rPr>
              <w:t>VDI Standard Suite</w:t>
            </w:r>
            <w:bookmarkEnd w:id="503"/>
            <w:bookmarkEnd w:id="504"/>
          </w:p>
        </w:tc>
        <w:tc>
          <w:tcPr>
            <w:tcW w:w="450" w:type="dxa"/>
            <w:tcBorders>
              <w:bottom w:val="single" w:sz="4" w:space="0" w:color="auto"/>
            </w:tcBorders>
            <w:shd w:val="clear" w:color="auto" w:fill="FABF8F"/>
            <w:vAlign w:val="center"/>
          </w:tcPr>
          <w:p w14:paraId="2A1D2D2C" w14:textId="77777777" w:rsidR="00A63948" w:rsidRPr="00D83779" w:rsidRDefault="00C15D79" w:rsidP="000618CB">
            <w:pPr>
              <w:pStyle w:val="TableText"/>
              <w:widowControl w:val="0"/>
              <w:spacing w:before="30" w:after="30"/>
              <w:rPr>
                <w:rStyle w:val="EndnoteReference"/>
                <w:rFonts w:eastAsia="PMingLiU" w:cs="Tahoma"/>
                <w:b w:val="0"/>
                <w:sz w:val="13"/>
                <w:szCs w:val="13"/>
                <w:u w:val="single"/>
              </w:rPr>
            </w:pPr>
            <w:hyperlink w:anchor="Srv_105VDIStandardandPremiumSuites" w:history="1">
              <w:r w:rsidR="00032EA7" w:rsidRPr="00D83779">
                <w:rPr>
                  <w:rStyle w:val="Hyperlink"/>
                  <w:rFonts w:eastAsia="PMingLiU" w:cs="Tahoma"/>
                  <w:b/>
                  <w:sz w:val="13"/>
                  <w:szCs w:val="13"/>
                </w:rPr>
                <w:t>93</w:t>
              </w:r>
            </w:hyperlink>
          </w:p>
        </w:tc>
        <w:tc>
          <w:tcPr>
            <w:tcW w:w="450" w:type="dxa"/>
            <w:tcBorders>
              <w:bottom w:val="single" w:sz="4" w:space="0" w:color="auto"/>
            </w:tcBorders>
            <w:shd w:val="clear" w:color="auto" w:fill="FABF8F"/>
            <w:vAlign w:val="center"/>
          </w:tcPr>
          <w:p w14:paraId="2A1D2D2D"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D2E" w14:textId="77777777" w:rsidR="00A63948" w:rsidRPr="003B101F" w:rsidRDefault="00A63948"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A1D2D2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D3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D3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D3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D3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D3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D35"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D3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D37"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D46" w14:textId="77777777" w:rsidTr="00D83779">
        <w:trPr>
          <w:trHeight w:val="260"/>
        </w:trPr>
        <w:tc>
          <w:tcPr>
            <w:tcW w:w="2714" w:type="dxa"/>
            <w:tcBorders>
              <w:bottom w:val="single" w:sz="4" w:space="0" w:color="auto"/>
            </w:tcBorders>
            <w:shd w:val="clear" w:color="auto" w:fill="FFFFFF"/>
            <w:vAlign w:val="center"/>
          </w:tcPr>
          <w:p w14:paraId="2A1D2D39"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05" w:name="_Toc336338105"/>
            <w:bookmarkStart w:id="506" w:name="_Toc343502959"/>
            <w:r w:rsidRPr="003B101F">
              <w:rPr>
                <w:rFonts w:ascii="Tahoma" w:eastAsia="PMingLiU" w:hAnsi="Tahoma" w:cs="Tahoma"/>
                <w:b w:val="0"/>
                <w:sz w:val="14"/>
                <w:szCs w:val="14"/>
              </w:rPr>
              <w:t>含</w:t>
            </w:r>
            <w:r w:rsidRPr="003B101F">
              <w:rPr>
                <w:rFonts w:ascii="Tahoma" w:eastAsia="PMingLiU" w:hAnsi="Tahoma" w:cs="Tahoma"/>
                <w:b w:val="0"/>
                <w:sz w:val="14"/>
                <w:szCs w:val="14"/>
              </w:rPr>
              <w:t xml:space="preserve"> MDOP </w:t>
            </w:r>
            <w:r w:rsidRPr="003B101F">
              <w:rPr>
                <w:rFonts w:ascii="Tahoma" w:eastAsia="PMingLiU" w:hAnsi="Tahoma" w:cs="Tahoma"/>
                <w:b w:val="0"/>
                <w:sz w:val="14"/>
                <w:szCs w:val="14"/>
              </w:rPr>
              <w:t>之</w:t>
            </w:r>
            <w:r w:rsidRPr="003B101F">
              <w:rPr>
                <w:rFonts w:ascii="Tahoma" w:eastAsia="PMingLiU" w:hAnsi="Tahoma" w:cs="Tahoma"/>
                <w:b w:val="0"/>
                <w:sz w:val="14"/>
                <w:szCs w:val="14"/>
              </w:rPr>
              <w:t xml:space="preserve"> VDI Standard Suite</w:t>
            </w:r>
            <w:bookmarkEnd w:id="505"/>
            <w:bookmarkEnd w:id="506"/>
          </w:p>
        </w:tc>
        <w:tc>
          <w:tcPr>
            <w:tcW w:w="450" w:type="dxa"/>
            <w:tcBorders>
              <w:bottom w:val="single" w:sz="4" w:space="0" w:color="auto"/>
            </w:tcBorders>
            <w:shd w:val="clear" w:color="auto" w:fill="FFFFFF"/>
            <w:vAlign w:val="center"/>
          </w:tcPr>
          <w:p w14:paraId="2A1D2D3A" w14:textId="77777777" w:rsidR="00A63948" w:rsidRPr="00D83779" w:rsidRDefault="00C15D79" w:rsidP="000618CB">
            <w:pPr>
              <w:pStyle w:val="TableText"/>
              <w:widowControl w:val="0"/>
              <w:spacing w:before="30" w:after="30"/>
              <w:rPr>
                <w:rStyle w:val="EndnoteReference"/>
                <w:rFonts w:eastAsia="PMingLiU" w:cs="Tahoma"/>
                <w:b w:val="0"/>
                <w:sz w:val="13"/>
                <w:szCs w:val="13"/>
                <w:u w:val="single"/>
              </w:rPr>
            </w:pPr>
            <w:hyperlink w:anchor="Srv_105VDIStandardandPremiumSuites" w:history="1">
              <w:r w:rsidR="00032EA7" w:rsidRPr="00D83779">
                <w:rPr>
                  <w:rStyle w:val="Hyperlink"/>
                  <w:rFonts w:eastAsia="PMingLiU" w:cs="Tahoma"/>
                  <w:b/>
                  <w:sz w:val="13"/>
                  <w:szCs w:val="13"/>
                </w:rPr>
                <w:t>93</w:t>
              </w:r>
            </w:hyperlink>
          </w:p>
        </w:tc>
        <w:tc>
          <w:tcPr>
            <w:tcW w:w="450" w:type="dxa"/>
            <w:tcBorders>
              <w:bottom w:val="single" w:sz="4" w:space="0" w:color="auto"/>
            </w:tcBorders>
            <w:shd w:val="clear" w:color="auto" w:fill="FFFFFF"/>
            <w:vAlign w:val="center"/>
          </w:tcPr>
          <w:p w14:paraId="2A1D2D3B"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D3C" w14:textId="77777777" w:rsidR="00A63948" w:rsidRPr="003B101F" w:rsidRDefault="00A63948"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2A1D2D3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D3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D3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D4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D4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D4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D43"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D4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D45"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D54" w14:textId="77777777" w:rsidTr="00D83779">
        <w:trPr>
          <w:trHeight w:val="260"/>
        </w:trPr>
        <w:tc>
          <w:tcPr>
            <w:tcW w:w="2714" w:type="dxa"/>
            <w:tcBorders>
              <w:bottom w:val="single" w:sz="4" w:space="0" w:color="auto"/>
            </w:tcBorders>
            <w:shd w:val="clear" w:color="auto" w:fill="FABF8F"/>
            <w:vAlign w:val="center"/>
          </w:tcPr>
          <w:p w14:paraId="2A1D2D47"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07" w:name="_Toc336338106"/>
            <w:bookmarkStart w:id="508" w:name="_Toc343502960"/>
            <w:r w:rsidRPr="003B101F">
              <w:rPr>
                <w:rFonts w:ascii="Tahoma" w:eastAsia="PMingLiU" w:hAnsi="Tahoma" w:cs="Tahoma"/>
                <w:b w:val="0"/>
                <w:sz w:val="14"/>
                <w:szCs w:val="14"/>
              </w:rPr>
              <w:t>VDI Premium Suite</w:t>
            </w:r>
            <w:bookmarkEnd w:id="507"/>
            <w:bookmarkEnd w:id="508"/>
          </w:p>
        </w:tc>
        <w:tc>
          <w:tcPr>
            <w:tcW w:w="450" w:type="dxa"/>
            <w:tcBorders>
              <w:bottom w:val="single" w:sz="4" w:space="0" w:color="auto"/>
            </w:tcBorders>
            <w:shd w:val="clear" w:color="auto" w:fill="FABF8F"/>
            <w:vAlign w:val="center"/>
          </w:tcPr>
          <w:p w14:paraId="2A1D2D48" w14:textId="77777777" w:rsidR="00A63948" w:rsidRPr="00D83779" w:rsidRDefault="00C15D79" w:rsidP="000618CB">
            <w:pPr>
              <w:pStyle w:val="TableText"/>
              <w:widowControl w:val="0"/>
              <w:spacing w:before="30" w:after="30"/>
              <w:rPr>
                <w:rStyle w:val="EndnoteReference"/>
                <w:rFonts w:eastAsia="PMingLiU" w:cs="Tahoma"/>
                <w:b w:val="0"/>
                <w:sz w:val="13"/>
                <w:szCs w:val="13"/>
                <w:u w:val="single"/>
              </w:rPr>
            </w:pPr>
            <w:hyperlink w:anchor="Srv_105VDIStandardandPremiumSuites" w:history="1">
              <w:r w:rsidR="00032EA7" w:rsidRPr="00D83779">
                <w:rPr>
                  <w:rStyle w:val="Hyperlink"/>
                  <w:rFonts w:eastAsia="PMingLiU" w:cs="Tahoma"/>
                  <w:b/>
                  <w:sz w:val="13"/>
                  <w:szCs w:val="13"/>
                </w:rPr>
                <w:t>93</w:t>
              </w:r>
            </w:hyperlink>
          </w:p>
        </w:tc>
        <w:tc>
          <w:tcPr>
            <w:tcW w:w="450" w:type="dxa"/>
            <w:tcBorders>
              <w:bottom w:val="single" w:sz="4" w:space="0" w:color="auto"/>
            </w:tcBorders>
            <w:shd w:val="clear" w:color="auto" w:fill="FABF8F"/>
            <w:vAlign w:val="center"/>
          </w:tcPr>
          <w:p w14:paraId="2A1D2D49"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D4A" w14:textId="77777777" w:rsidR="00A63948" w:rsidRPr="003B101F" w:rsidRDefault="00A63948"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A1D2D4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D4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D4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D4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D4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D5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D51"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D5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D53"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D62" w14:textId="77777777" w:rsidTr="00D83779">
        <w:trPr>
          <w:trHeight w:val="260"/>
        </w:trPr>
        <w:tc>
          <w:tcPr>
            <w:tcW w:w="2714" w:type="dxa"/>
            <w:tcBorders>
              <w:bottom w:val="single" w:sz="4" w:space="0" w:color="auto"/>
            </w:tcBorders>
            <w:shd w:val="clear" w:color="auto" w:fill="FFFFFF"/>
            <w:vAlign w:val="center"/>
          </w:tcPr>
          <w:p w14:paraId="2A1D2D55"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09" w:name="_Toc336338107"/>
            <w:bookmarkStart w:id="510" w:name="_Toc343502961"/>
            <w:r w:rsidRPr="003B101F">
              <w:rPr>
                <w:rFonts w:ascii="Tahoma" w:eastAsia="PMingLiU" w:hAnsi="Tahoma" w:cs="Tahoma"/>
                <w:b w:val="0"/>
                <w:sz w:val="14"/>
                <w:szCs w:val="14"/>
              </w:rPr>
              <w:t>含</w:t>
            </w:r>
            <w:r w:rsidRPr="003B101F">
              <w:rPr>
                <w:rFonts w:ascii="Tahoma" w:eastAsia="PMingLiU" w:hAnsi="Tahoma" w:cs="Tahoma"/>
                <w:b w:val="0"/>
                <w:sz w:val="14"/>
                <w:szCs w:val="14"/>
              </w:rPr>
              <w:t xml:space="preserve"> MDOP </w:t>
            </w:r>
            <w:r w:rsidRPr="003B101F">
              <w:rPr>
                <w:rFonts w:ascii="Tahoma" w:eastAsia="PMingLiU" w:hAnsi="Tahoma" w:cs="Tahoma"/>
                <w:b w:val="0"/>
                <w:sz w:val="14"/>
                <w:szCs w:val="14"/>
              </w:rPr>
              <w:t>之</w:t>
            </w:r>
            <w:r w:rsidRPr="003B101F">
              <w:rPr>
                <w:rFonts w:ascii="Tahoma" w:eastAsia="PMingLiU" w:hAnsi="Tahoma" w:cs="Tahoma"/>
                <w:b w:val="0"/>
                <w:sz w:val="14"/>
                <w:szCs w:val="14"/>
              </w:rPr>
              <w:t xml:space="preserve"> VDI Premium Suite</w:t>
            </w:r>
            <w:bookmarkEnd w:id="509"/>
            <w:bookmarkEnd w:id="510"/>
          </w:p>
        </w:tc>
        <w:tc>
          <w:tcPr>
            <w:tcW w:w="450" w:type="dxa"/>
            <w:tcBorders>
              <w:bottom w:val="single" w:sz="4" w:space="0" w:color="auto"/>
            </w:tcBorders>
            <w:shd w:val="clear" w:color="auto" w:fill="FFFFFF"/>
            <w:vAlign w:val="center"/>
          </w:tcPr>
          <w:p w14:paraId="2A1D2D56" w14:textId="77777777" w:rsidR="00A63948" w:rsidRPr="00D83779" w:rsidRDefault="00C15D79" w:rsidP="000618CB">
            <w:pPr>
              <w:pStyle w:val="TableText"/>
              <w:widowControl w:val="0"/>
              <w:spacing w:before="30" w:after="30"/>
              <w:rPr>
                <w:rStyle w:val="EndnoteReference"/>
                <w:rFonts w:eastAsia="PMingLiU" w:cs="Tahoma"/>
                <w:b w:val="0"/>
                <w:sz w:val="13"/>
                <w:szCs w:val="13"/>
                <w:u w:val="single"/>
              </w:rPr>
            </w:pPr>
            <w:hyperlink w:anchor="Srv_105VDIStandardandPremiumSuites" w:history="1">
              <w:r w:rsidR="00032EA7" w:rsidRPr="00D83779">
                <w:rPr>
                  <w:rStyle w:val="Hyperlink"/>
                  <w:rFonts w:eastAsia="PMingLiU" w:cs="Tahoma"/>
                  <w:b/>
                  <w:sz w:val="13"/>
                  <w:szCs w:val="13"/>
                </w:rPr>
                <w:t>93</w:t>
              </w:r>
            </w:hyperlink>
          </w:p>
        </w:tc>
        <w:tc>
          <w:tcPr>
            <w:tcW w:w="450" w:type="dxa"/>
            <w:tcBorders>
              <w:bottom w:val="single" w:sz="4" w:space="0" w:color="auto"/>
            </w:tcBorders>
            <w:shd w:val="clear" w:color="auto" w:fill="FFFFFF"/>
            <w:vAlign w:val="center"/>
          </w:tcPr>
          <w:p w14:paraId="2A1D2D57"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D58" w14:textId="77777777" w:rsidR="00A63948" w:rsidRPr="003B101F" w:rsidRDefault="00A63948" w:rsidP="000618CB">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2A1D2D5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D5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D5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D5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D5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D5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D5F"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D6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D61"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D76" w14:textId="77777777" w:rsidTr="00D83779">
        <w:trPr>
          <w:trHeight w:val="145"/>
        </w:trPr>
        <w:tc>
          <w:tcPr>
            <w:tcW w:w="2714" w:type="dxa"/>
            <w:tcBorders>
              <w:bottom w:val="single" w:sz="4" w:space="0" w:color="auto"/>
            </w:tcBorders>
            <w:shd w:val="clear" w:color="auto" w:fill="FABF8F"/>
            <w:vAlign w:val="center"/>
          </w:tcPr>
          <w:p w14:paraId="2A1D2D63"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11" w:name="_Toc336338108"/>
            <w:bookmarkStart w:id="512" w:name="_Toc343502962"/>
            <w:r w:rsidRPr="003B101F">
              <w:rPr>
                <w:rFonts w:ascii="Tahoma" w:eastAsia="PMingLiU" w:hAnsi="Tahoma" w:cs="Tahoma"/>
                <w:b w:val="0"/>
                <w:sz w:val="14"/>
                <w:szCs w:val="14"/>
              </w:rPr>
              <w:t>Virtual Server 2005 R2 Enterprise Edition</w:t>
            </w:r>
            <w:bookmarkEnd w:id="511"/>
            <w:bookmarkEnd w:id="512"/>
          </w:p>
        </w:tc>
        <w:tc>
          <w:tcPr>
            <w:tcW w:w="450" w:type="dxa"/>
            <w:tcBorders>
              <w:bottom w:val="single" w:sz="4" w:space="0" w:color="auto"/>
            </w:tcBorders>
            <w:shd w:val="clear" w:color="auto" w:fill="FABF8F"/>
            <w:vAlign w:val="center"/>
          </w:tcPr>
          <w:p w14:paraId="2A1D2D64" w14:textId="77777777" w:rsidR="00A63948" w:rsidRPr="00D83779" w:rsidRDefault="00A63948" w:rsidP="000618CB">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2A1D2D6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12/05</w:t>
            </w:r>
          </w:p>
        </w:tc>
        <w:tc>
          <w:tcPr>
            <w:tcW w:w="360" w:type="dxa"/>
            <w:tcBorders>
              <w:bottom w:val="single" w:sz="4" w:space="0" w:color="auto"/>
              <w:right w:val="single" w:sz="18" w:space="0" w:color="auto"/>
            </w:tcBorders>
            <w:shd w:val="clear" w:color="auto" w:fill="FABF8F"/>
            <w:vAlign w:val="center"/>
          </w:tcPr>
          <w:p w14:paraId="2A1D2D6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D6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D6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D6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D6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D6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D6C"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D6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D6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D6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D7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D7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D7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D73"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D7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D75"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D8A" w14:textId="77777777" w:rsidTr="00D83779">
        <w:trPr>
          <w:trHeight w:val="145"/>
        </w:trPr>
        <w:tc>
          <w:tcPr>
            <w:tcW w:w="2714" w:type="dxa"/>
            <w:tcBorders>
              <w:bottom w:val="single" w:sz="4" w:space="0" w:color="auto"/>
            </w:tcBorders>
            <w:shd w:val="clear" w:color="auto" w:fill="FFFFFF"/>
            <w:vAlign w:val="center"/>
          </w:tcPr>
          <w:p w14:paraId="2A1D2D77"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13" w:name="_Toc336338109"/>
            <w:bookmarkStart w:id="514" w:name="_Toc343502963"/>
            <w:r w:rsidRPr="003B101F">
              <w:rPr>
                <w:rFonts w:ascii="Tahoma" w:eastAsia="PMingLiU" w:hAnsi="Tahoma" w:cs="Tahoma"/>
                <w:b w:val="0"/>
                <w:sz w:val="14"/>
                <w:szCs w:val="14"/>
              </w:rPr>
              <w:t>Visual Studio</w:t>
            </w:r>
            <w:r w:rsidR="00852B4A" w:rsidRPr="00852B4A">
              <w:rPr>
                <w:rFonts w:ascii="Tahoma" w:eastAsia="PMingLiU" w:hAnsi="Tahoma" w:cs="Tahoma"/>
                <w:b w:val="0"/>
                <w:color w:val="000000"/>
                <w:sz w:val="14"/>
                <w:szCs w:val="14"/>
                <w:vertAlign w:val="superscript"/>
              </w:rPr>
              <w:t>®</w:t>
            </w:r>
            <w:r w:rsidRPr="003B101F">
              <w:rPr>
                <w:rFonts w:ascii="Tahoma" w:eastAsia="PMingLiU" w:hAnsi="Tahoma" w:cs="Tahoma"/>
                <w:b w:val="0"/>
                <w:sz w:val="14"/>
                <w:szCs w:val="14"/>
              </w:rPr>
              <w:t xml:space="preserve"> Team Foundation Server 2012 with SQL Server 2012 Technology</w:t>
            </w:r>
            <w:bookmarkEnd w:id="513"/>
            <w:bookmarkEnd w:id="514"/>
          </w:p>
        </w:tc>
        <w:tc>
          <w:tcPr>
            <w:tcW w:w="450" w:type="dxa"/>
            <w:tcBorders>
              <w:bottom w:val="single" w:sz="4" w:space="0" w:color="auto"/>
            </w:tcBorders>
            <w:shd w:val="clear" w:color="auto" w:fill="FFFFFF"/>
            <w:vAlign w:val="center"/>
          </w:tcPr>
          <w:p w14:paraId="2A1D2D78" w14:textId="77777777" w:rsidR="00A63948" w:rsidRPr="00D83779" w:rsidRDefault="00A63948" w:rsidP="000618CB">
            <w:pPr>
              <w:pStyle w:val="TableText"/>
              <w:widowControl w:val="0"/>
              <w:spacing w:before="30" w:after="30"/>
              <w:rPr>
                <w:rStyle w:val="EndnoteReference"/>
                <w:rFonts w:eastAsia="PMingLiU" w:cs="Tahoma"/>
                <w:sz w:val="13"/>
                <w:szCs w:val="13"/>
              </w:rPr>
            </w:pPr>
          </w:p>
        </w:tc>
        <w:tc>
          <w:tcPr>
            <w:tcW w:w="450" w:type="dxa"/>
            <w:tcBorders>
              <w:bottom w:val="single" w:sz="4" w:space="0" w:color="auto"/>
            </w:tcBorders>
            <w:shd w:val="clear" w:color="auto" w:fill="FFFFFF"/>
            <w:vAlign w:val="center"/>
          </w:tcPr>
          <w:p w14:paraId="2A1D2D7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09/12</w:t>
            </w:r>
          </w:p>
        </w:tc>
        <w:tc>
          <w:tcPr>
            <w:tcW w:w="360" w:type="dxa"/>
            <w:tcBorders>
              <w:bottom w:val="single" w:sz="4" w:space="0" w:color="auto"/>
              <w:right w:val="single" w:sz="18" w:space="0" w:color="auto"/>
            </w:tcBorders>
            <w:shd w:val="clear" w:color="auto" w:fill="FFFFFF"/>
            <w:vAlign w:val="center"/>
          </w:tcPr>
          <w:p w14:paraId="2A1D2D7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2D7B"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5</w:t>
            </w:r>
          </w:p>
        </w:tc>
        <w:tc>
          <w:tcPr>
            <w:tcW w:w="450" w:type="dxa"/>
            <w:tcBorders>
              <w:bottom w:val="single" w:sz="4" w:space="0" w:color="auto"/>
            </w:tcBorders>
            <w:shd w:val="clear" w:color="auto" w:fill="FFFFFF"/>
            <w:vAlign w:val="center"/>
          </w:tcPr>
          <w:p w14:paraId="2A1D2D7C"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13</w:t>
            </w:r>
          </w:p>
        </w:tc>
        <w:tc>
          <w:tcPr>
            <w:tcW w:w="450" w:type="dxa"/>
            <w:tcBorders>
              <w:bottom w:val="single" w:sz="4" w:space="0" w:color="auto"/>
            </w:tcBorders>
            <w:shd w:val="clear" w:color="auto" w:fill="FFFFFF"/>
            <w:vAlign w:val="center"/>
          </w:tcPr>
          <w:p w14:paraId="2A1D2D7D"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10</w:t>
            </w:r>
          </w:p>
        </w:tc>
        <w:tc>
          <w:tcPr>
            <w:tcW w:w="450" w:type="dxa"/>
            <w:tcBorders>
              <w:bottom w:val="single" w:sz="4" w:space="0" w:color="auto"/>
            </w:tcBorders>
            <w:shd w:val="clear" w:color="auto" w:fill="FFFFFF"/>
            <w:vAlign w:val="center"/>
          </w:tcPr>
          <w:p w14:paraId="2A1D2D7E"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8</w:t>
            </w:r>
          </w:p>
        </w:tc>
        <w:tc>
          <w:tcPr>
            <w:tcW w:w="450" w:type="dxa"/>
            <w:tcBorders>
              <w:bottom w:val="single" w:sz="4" w:space="0" w:color="auto"/>
            </w:tcBorders>
            <w:shd w:val="clear" w:color="auto" w:fill="FFFFFF"/>
            <w:vAlign w:val="center"/>
          </w:tcPr>
          <w:p w14:paraId="2A1D2D7F"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8</w:t>
            </w:r>
          </w:p>
        </w:tc>
        <w:tc>
          <w:tcPr>
            <w:tcW w:w="450" w:type="dxa"/>
            <w:tcBorders>
              <w:bottom w:val="single" w:sz="4" w:space="0" w:color="auto"/>
            </w:tcBorders>
            <w:shd w:val="clear" w:color="auto" w:fill="FFFFFF"/>
            <w:vAlign w:val="center"/>
          </w:tcPr>
          <w:p w14:paraId="2A1D2D80"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FFFFFF"/>
            <w:vAlign w:val="center"/>
          </w:tcPr>
          <w:p w14:paraId="2A1D2D81"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FFFFF"/>
            <w:vAlign w:val="center"/>
          </w:tcPr>
          <w:p w14:paraId="2A1D2D82"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5</w:t>
            </w:r>
          </w:p>
        </w:tc>
        <w:tc>
          <w:tcPr>
            <w:tcW w:w="450" w:type="dxa"/>
            <w:tcBorders>
              <w:bottom w:val="single" w:sz="4" w:space="0" w:color="auto"/>
            </w:tcBorders>
            <w:shd w:val="clear" w:color="auto" w:fill="FFFFFF"/>
            <w:vAlign w:val="center"/>
          </w:tcPr>
          <w:p w14:paraId="2A1D2D83"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FFFFFF"/>
            <w:vAlign w:val="center"/>
          </w:tcPr>
          <w:p w14:paraId="2A1D2D84"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FFFFFF"/>
            <w:vAlign w:val="center"/>
          </w:tcPr>
          <w:p w14:paraId="2A1D2D85" w14:textId="77777777" w:rsidR="00A63948" w:rsidRPr="003B101F" w:rsidRDefault="00D238E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bottom w:val="single" w:sz="4" w:space="0" w:color="auto"/>
              <w:right w:val="single" w:sz="18" w:space="0" w:color="auto"/>
            </w:tcBorders>
            <w:shd w:val="clear" w:color="auto" w:fill="FFFFFF"/>
            <w:vAlign w:val="center"/>
          </w:tcPr>
          <w:p w14:paraId="2A1D2D8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FFFFF"/>
            <w:vAlign w:val="center"/>
          </w:tcPr>
          <w:p w14:paraId="2A1D2D87"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D88"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FFFFF"/>
            <w:vAlign w:val="center"/>
          </w:tcPr>
          <w:p w14:paraId="2A1D2D89" w14:textId="77777777" w:rsidR="00A63948" w:rsidRPr="003B101F" w:rsidRDefault="00A63948" w:rsidP="000618CB">
            <w:pPr>
              <w:pStyle w:val="TableText"/>
              <w:widowControl w:val="0"/>
              <w:spacing w:before="30" w:after="30"/>
              <w:rPr>
                <w:rFonts w:ascii="Tahoma" w:eastAsia="PMingLiU" w:hAnsi="Tahoma" w:cs="Tahoma"/>
                <w:sz w:val="13"/>
              </w:rPr>
            </w:pPr>
          </w:p>
        </w:tc>
      </w:tr>
      <w:tr w:rsidR="00092855" w:rsidRPr="003B101F" w14:paraId="2A1D2D9E" w14:textId="77777777" w:rsidTr="00D83779">
        <w:trPr>
          <w:trHeight w:val="145"/>
        </w:trPr>
        <w:tc>
          <w:tcPr>
            <w:tcW w:w="2714" w:type="dxa"/>
            <w:tcBorders>
              <w:bottom w:val="single" w:sz="4" w:space="0" w:color="auto"/>
            </w:tcBorders>
            <w:shd w:val="clear" w:color="auto" w:fill="FABF8F"/>
            <w:vAlign w:val="center"/>
          </w:tcPr>
          <w:p w14:paraId="2A1D2D8B"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15" w:name="_Toc254805933"/>
            <w:bookmarkStart w:id="516" w:name="_Toc336338110"/>
            <w:bookmarkStart w:id="517" w:name="_Toc343502964"/>
            <w:r w:rsidRPr="003B101F">
              <w:rPr>
                <w:rFonts w:ascii="Tahoma" w:eastAsia="PMingLiU" w:hAnsi="Tahoma" w:cs="Tahoma"/>
                <w:b w:val="0"/>
                <w:sz w:val="14"/>
                <w:szCs w:val="14"/>
              </w:rPr>
              <w:t>Visual Studio</w:t>
            </w:r>
            <w:r w:rsidR="00852B4A" w:rsidRPr="00852B4A">
              <w:rPr>
                <w:rFonts w:ascii="Tahoma" w:eastAsia="PMingLiU" w:hAnsi="Tahoma" w:cs="Tahoma"/>
                <w:b w:val="0"/>
                <w:sz w:val="14"/>
                <w:szCs w:val="14"/>
                <w:vertAlign w:val="superscript"/>
              </w:rPr>
              <w:t>®</w:t>
            </w:r>
            <w:r w:rsidRPr="003B101F">
              <w:rPr>
                <w:rFonts w:ascii="Tahoma" w:eastAsia="PMingLiU" w:hAnsi="Tahoma" w:cs="Tahoma"/>
                <w:b w:val="0"/>
                <w:sz w:val="14"/>
                <w:szCs w:val="14"/>
              </w:rPr>
              <w:t xml:space="preserve"> Team Foundation Server 2012 </w:t>
            </w:r>
            <w:r w:rsidRPr="003B101F">
              <w:rPr>
                <w:rFonts w:ascii="Tahoma" w:eastAsia="PMingLiU" w:hAnsi="Tahoma" w:cs="Tahoma"/>
                <w:b w:val="0"/>
                <w:sz w:val="14"/>
                <w:szCs w:val="14"/>
              </w:rPr>
              <w:t>裝置</w:t>
            </w:r>
            <w:r w:rsidRPr="003B101F">
              <w:rPr>
                <w:rFonts w:ascii="Tahoma" w:eastAsia="PMingLiU" w:hAnsi="Tahoma" w:cs="Tahoma"/>
                <w:b w:val="0"/>
                <w:sz w:val="14"/>
                <w:szCs w:val="14"/>
              </w:rPr>
              <w:t xml:space="preserve"> CAL</w:t>
            </w:r>
            <w:bookmarkEnd w:id="515"/>
            <w:bookmarkEnd w:id="516"/>
            <w:bookmarkEnd w:id="517"/>
          </w:p>
        </w:tc>
        <w:tc>
          <w:tcPr>
            <w:tcW w:w="450" w:type="dxa"/>
            <w:tcBorders>
              <w:bottom w:val="single" w:sz="4" w:space="0" w:color="auto"/>
            </w:tcBorders>
            <w:shd w:val="clear" w:color="auto" w:fill="FABF8F"/>
            <w:vAlign w:val="center"/>
          </w:tcPr>
          <w:p w14:paraId="2A1D2D8C" w14:textId="77777777" w:rsidR="00A63948" w:rsidRPr="00D83779" w:rsidRDefault="00A63948" w:rsidP="000618CB">
            <w:pPr>
              <w:pStyle w:val="TableText"/>
              <w:widowControl w:val="0"/>
              <w:spacing w:before="30" w:after="30"/>
              <w:rPr>
                <w:rStyle w:val="EndnoteReference"/>
                <w:rFonts w:eastAsia="PMingLiU" w:cs="Tahoma"/>
                <w:sz w:val="13"/>
                <w:szCs w:val="13"/>
              </w:rPr>
            </w:pPr>
          </w:p>
        </w:tc>
        <w:tc>
          <w:tcPr>
            <w:tcW w:w="450" w:type="dxa"/>
            <w:tcBorders>
              <w:bottom w:val="single" w:sz="4" w:space="0" w:color="auto"/>
            </w:tcBorders>
            <w:shd w:val="clear" w:color="auto" w:fill="FABF8F"/>
            <w:vAlign w:val="center"/>
          </w:tcPr>
          <w:p w14:paraId="2A1D2D8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14:paraId="2A1D2D8E"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D8F"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5</w:t>
            </w:r>
          </w:p>
        </w:tc>
        <w:tc>
          <w:tcPr>
            <w:tcW w:w="450" w:type="dxa"/>
            <w:tcBorders>
              <w:bottom w:val="single" w:sz="4" w:space="0" w:color="auto"/>
            </w:tcBorders>
            <w:shd w:val="clear" w:color="auto" w:fill="FABF8F"/>
            <w:vAlign w:val="center"/>
          </w:tcPr>
          <w:p w14:paraId="2A1D2D90"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13</w:t>
            </w:r>
          </w:p>
        </w:tc>
        <w:tc>
          <w:tcPr>
            <w:tcW w:w="450" w:type="dxa"/>
            <w:tcBorders>
              <w:bottom w:val="single" w:sz="4" w:space="0" w:color="auto"/>
            </w:tcBorders>
            <w:shd w:val="clear" w:color="auto" w:fill="FABF8F"/>
            <w:vAlign w:val="center"/>
          </w:tcPr>
          <w:p w14:paraId="2A1D2D91"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10</w:t>
            </w:r>
          </w:p>
        </w:tc>
        <w:tc>
          <w:tcPr>
            <w:tcW w:w="450" w:type="dxa"/>
            <w:tcBorders>
              <w:bottom w:val="single" w:sz="4" w:space="0" w:color="auto"/>
            </w:tcBorders>
            <w:shd w:val="clear" w:color="auto" w:fill="FABF8F"/>
            <w:vAlign w:val="center"/>
          </w:tcPr>
          <w:p w14:paraId="2A1D2D92"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8</w:t>
            </w:r>
          </w:p>
        </w:tc>
        <w:tc>
          <w:tcPr>
            <w:tcW w:w="450" w:type="dxa"/>
            <w:tcBorders>
              <w:bottom w:val="single" w:sz="4" w:space="0" w:color="auto"/>
            </w:tcBorders>
            <w:shd w:val="clear" w:color="auto" w:fill="FABF8F"/>
            <w:vAlign w:val="center"/>
          </w:tcPr>
          <w:p w14:paraId="2A1D2D93"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8</w:t>
            </w:r>
          </w:p>
        </w:tc>
        <w:tc>
          <w:tcPr>
            <w:tcW w:w="450" w:type="dxa"/>
            <w:tcBorders>
              <w:bottom w:val="single" w:sz="4" w:space="0" w:color="auto"/>
            </w:tcBorders>
            <w:shd w:val="clear" w:color="auto" w:fill="FABF8F"/>
            <w:vAlign w:val="center"/>
          </w:tcPr>
          <w:p w14:paraId="2A1D2D94"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2A1D2D95"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2A1D2D96"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5</w:t>
            </w:r>
          </w:p>
        </w:tc>
        <w:tc>
          <w:tcPr>
            <w:tcW w:w="450" w:type="dxa"/>
            <w:tcBorders>
              <w:bottom w:val="single" w:sz="4" w:space="0" w:color="auto"/>
            </w:tcBorders>
            <w:shd w:val="clear" w:color="auto" w:fill="FABF8F"/>
            <w:vAlign w:val="center"/>
          </w:tcPr>
          <w:p w14:paraId="2A1D2D97"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2A1D2D98"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2A1D2D99" w14:textId="77777777" w:rsidR="00A63948" w:rsidRPr="003B101F" w:rsidRDefault="00D238E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2A1D2D9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2A1D2D9B"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D9C"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D9D"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DB2" w14:textId="77777777" w:rsidTr="00D83779">
        <w:trPr>
          <w:trHeight w:val="145"/>
        </w:trPr>
        <w:tc>
          <w:tcPr>
            <w:tcW w:w="2714" w:type="dxa"/>
            <w:tcBorders>
              <w:bottom w:val="single" w:sz="4" w:space="0" w:color="auto"/>
            </w:tcBorders>
            <w:shd w:val="clear" w:color="auto" w:fill="FFFFFF"/>
            <w:vAlign w:val="center"/>
          </w:tcPr>
          <w:p w14:paraId="2A1D2D9F"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18" w:name="_Toc254805934"/>
            <w:bookmarkStart w:id="519" w:name="_Toc336338111"/>
            <w:bookmarkStart w:id="520" w:name="_Toc343502965"/>
            <w:r w:rsidRPr="003B101F">
              <w:rPr>
                <w:rFonts w:ascii="Tahoma" w:eastAsia="PMingLiU" w:hAnsi="Tahoma" w:cs="Tahoma"/>
                <w:b w:val="0"/>
                <w:sz w:val="14"/>
                <w:szCs w:val="14"/>
              </w:rPr>
              <w:t>Visual Studio</w:t>
            </w:r>
            <w:r w:rsidR="00852B4A" w:rsidRPr="00852B4A">
              <w:rPr>
                <w:rFonts w:ascii="Tahoma" w:eastAsia="PMingLiU" w:hAnsi="Tahoma" w:cs="Tahoma"/>
                <w:b w:val="0"/>
                <w:sz w:val="14"/>
                <w:szCs w:val="14"/>
                <w:vertAlign w:val="superscript"/>
              </w:rPr>
              <w:t>®</w:t>
            </w:r>
            <w:r w:rsidRPr="003B101F">
              <w:rPr>
                <w:rFonts w:ascii="Tahoma" w:eastAsia="PMingLiU" w:hAnsi="Tahoma" w:cs="Tahoma"/>
                <w:b w:val="0"/>
                <w:sz w:val="14"/>
                <w:szCs w:val="14"/>
              </w:rPr>
              <w:t xml:space="preserve"> Team Foundation Server 2012 </w:t>
            </w:r>
            <w:r w:rsidRPr="003B101F">
              <w:rPr>
                <w:rFonts w:ascii="Tahoma" w:eastAsia="PMingLiU" w:hAnsi="Tahoma" w:cs="Tahoma"/>
                <w:b w:val="0"/>
                <w:sz w:val="14"/>
                <w:szCs w:val="14"/>
              </w:rPr>
              <w:t>使用者</w:t>
            </w:r>
            <w:r w:rsidRPr="003B101F">
              <w:rPr>
                <w:rFonts w:ascii="Tahoma" w:eastAsia="PMingLiU" w:hAnsi="Tahoma" w:cs="Tahoma"/>
                <w:b w:val="0"/>
                <w:sz w:val="14"/>
                <w:szCs w:val="14"/>
              </w:rPr>
              <w:t xml:space="preserve"> CAL</w:t>
            </w:r>
            <w:bookmarkEnd w:id="518"/>
            <w:bookmarkEnd w:id="519"/>
            <w:bookmarkEnd w:id="520"/>
          </w:p>
        </w:tc>
        <w:tc>
          <w:tcPr>
            <w:tcW w:w="450" w:type="dxa"/>
            <w:tcBorders>
              <w:bottom w:val="single" w:sz="4" w:space="0" w:color="auto"/>
            </w:tcBorders>
            <w:shd w:val="clear" w:color="auto" w:fill="FFFFFF"/>
            <w:vAlign w:val="center"/>
          </w:tcPr>
          <w:p w14:paraId="2A1D2DA0" w14:textId="77777777" w:rsidR="00A63948" w:rsidRPr="00D83779" w:rsidRDefault="00A63948" w:rsidP="000618CB">
            <w:pPr>
              <w:pStyle w:val="TableText"/>
              <w:widowControl w:val="0"/>
              <w:spacing w:before="30" w:after="30"/>
              <w:rPr>
                <w:rStyle w:val="EndnoteReference"/>
                <w:rFonts w:eastAsia="PMingLiU" w:cs="Tahoma"/>
                <w:sz w:val="13"/>
                <w:szCs w:val="13"/>
              </w:rPr>
            </w:pPr>
          </w:p>
        </w:tc>
        <w:tc>
          <w:tcPr>
            <w:tcW w:w="450" w:type="dxa"/>
            <w:tcBorders>
              <w:bottom w:val="single" w:sz="4" w:space="0" w:color="auto"/>
            </w:tcBorders>
            <w:shd w:val="clear" w:color="auto" w:fill="FFFFFF"/>
            <w:vAlign w:val="center"/>
          </w:tcPr>
          <w:p w14:paraId="2A1D2DA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09/12</w:t>
            </w:r>
          </w:p>
        </w:tc>
        <w:tc>
          <w:tcPr>
            <w:tcW w:w="360" w:type="dxa"/>
            <w:tcBorders>
              <w:bottom w:val="single" w:sz="4" w:space="0" w:color="auto"/>
              <w:right w:val="single" w:sz="18" w:space="0" w:color="auto"/>
            </w:tcBorders>
            <w:shd w:val="clear" w:color="auto" w:fill="FFFFFF"/>
            <w:vAlign w:val="center"/>
          </w:tcPr>
          <w:p w14:paraId="2A1D2DA2"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2DA3"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5</w:t>
            </w:r>
          </w:p>
        </w:tc>
        <w:tc>
          <w:tcPr>
            <w:tcW w:w="450" w:type="dxa"/>
            <w:tcBorders>
              <w:bottom w:val="single" w:sz="4" w:space="0" w:color="auto"/>
            </w:tcBorders>
            <w:shd w:val="clear" w:color="auto" w:fill="FFFFFF"/>
            <w:vAlign w:val="center"/>
          </w:tcPr>
          <w:p w14:paraId="2A1D2DA4"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13</w:t>
            </w:r>
          </w:p>
        </w:tc>
        <w:tc>
          <w:tcPr>
            <w:tcW w:w="450" w:type="dxa"/>
            <w:tcBorders>
              <w:bottom w:val="single" w:sz="4" w:space="0" w:color="auto"/>
            </w:tcBorders>
            <w:shd w:val="clear" w:color="auto" w:fill="FFFFFF"/>
            <w:vAlign w:val="center"/>
          </w:tcPr>
          <w:p w14:paraId="2A1D2DA5"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10</w:t>
            </w:r>
          </w:p>
        </w:tc>
        <w:tc>
          <w:tcPr>
            <w:tcW w:w="450" w:type="dxa"/>
            <w:tcBorders>
              <w:bottom w:val="single" w:sz="4" w:space="0" w:color="auto"/>
            </w:tcBorders>
            <w:shd w:val="clear" w:color="auto" w:fill="FFFFFF"/>
            <w:vAlign w:val="center"/>
          </w:tcPr>
          <w:p w14:paraId="2A1D2DA6"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8</w:t>
            </w:r>
          </w:p>
        </w:tc>
        <w:tc>
          <w:tcPr>
            <w:tcW w:w="450" w:type="dxa"/>
            <w:tcBorders>
              <w:bottom w:val="single" w:sz="4" w:space="0" w:color="auto"/>
            </w:tcBorders>
            <w:shd w:val="clear" w:color="auto" w:fill="FFFFFF"/>
            <w:vAlign w:val="center"/>
          </w:tcPr>
          <w:p w14:paraId="2A1D2DA7"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8</w:t>
            </w:r>
          </w:p>
        </w:tc>
        <w:tc>
          <w:tcPr>
            <w:tcW w:w="450" w:type="dxa"/>
            <w:tcBorders>
              <w:bottom w:val="single" w:sz="4" w:space="0" w:color="auto"/>
            </w:tcBorders>
            <w:shd w:val="clear" w:color="auto" w:fill="FFFFFF"/>
            <w:vAlign w:val="center"/>
          </w:tcPr>
          <w:p w14:paraId="2A1D2DA8"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FFFFFF"/>
            <w:vAlign w:val="center"/>
          </w:tcPr>
          <w:p w14:paraId="2A1D2DA9"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FFFFF"/>
            <w:vAlign w:val="center"/>
          </w:tcPr>
          <w:p w14:paraId="2A1D2DAA"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5</w:t>
            </w:r>
          </w:p>
        </w:tc>
        <w:tc>
          <w:tcPr>
            <w:tcW w:w="450" w:type="dxa"/>
            <w:tcBorders>
              <w:bottom w:val="single" w:sz="4" w:space="0" w:color="auto"/>
            </w:tcBorders>
            <w:shd w:val="clear" w:color="auto" w:fill="FFFFFF"/>
            <w:vAlign w:val="center"/>
          </w:tcPr>
          <w:p w14:paraId="2A1D2DAB"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FFFFFF"/>
            <w:vAlign w:val="center"/>
          </w:tcPr>
          <w:p w14:paraId="2A1D2DAC"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FFFFFF"/>
            <w:vAlign w:val="center"/>
          </w:tcPr>
          <w:p w14:paraId="2A1D2DAD" w14:textId="77777777" w:rsidR="00A63948" w:rsidRPr="003B101F" w:rsidRDefault="00D238E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bottom w:val="single" w:sz="4" w:space="0" w:color="auto"/>
              <w:right w:val="single" w:sz="18" w:space="0" w:color="auto"/>
            </w:tcBorders>
            <w:shd w:val="clear" w:color="auto" w:fill="FFFFFF"/>
            <w:vAlign w:val="center"/>
          </w:tcPr>
          <w:p w14:paraId="2A1D2DAE"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FFFFF"/>
            <w:vAlign w:val="center"/>
          </w:tcPr>
          <w:p w14:paraId="2A1D2DAF"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DB0"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FFFFF"/>
            <w:vAlign w:val="center"/>
          </w:tcPr>
          <w:p w14:paraId="2A1D2DB1"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DC6" w14:textId="77777777" w:rsidTr="00D83779">
        <w:trPr>
          <w:trHeight w:val="145"/>
        </w:trPr>
        <w:tc>
          <w:tcPr>
            <w:tcW w:w="2714" w:type="dxa"/>
            <w:tcBorders>
              <w:bottom w:val="single" w:sz="4" w:space="0" w:color="auto"/>
            </w:tcBorders>
            <w:shd w:val="clear" w:color="auto" w:fill="FABF8F"/>
            <w:vAlign w:val="center"/>
          </w:tcPr>
          <w:p w14:paraId="2A1D2DB3"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21" w:name="_Toc254805935"/>
            <w:bookmarkStart w:id="522" w:name="_Toc336338112"/>
            <w:bookmarkStart w:id="523" w:name="_Toc343502966"/>
            <w:r w:rsidRPr="003B101F">
              <w:rPr>
                <w:rFonts w:ascii="Tahoma" w:eastAsia="PMingLiU" w:hAnsi="Tahoma" w:cs="Tahoma"/>
                <w:b w:val="0"/>
                <w:sz w:val="14"/>
                <w:szCs w:val="14"/>
              </w:rPr>
              <w:t>Visual Studio</w:t>
            </w:r>
            <w:r w:rsidR="00852B4A" w:rsidRPr="00852B4A">
              <w:rPr>
                <w:rFonts w:ascii="Tahoma" w:eastAsia="PMingLiU" w:hAnsi="Tahoma" w:cs="Tahoma"/>
                <w:b w:val="0"/>
                <w:sz w:val="14"/>
                <w:szCs w:val="14"/>
                <w:vertAlign w:val="superscript"/>
              </w:rPr>
              <w:t>®</w:t>
            </w:r>
            <w:r w:rsidRPr="003B101F">
              <w:rPr>
                <w:rFonts w:ascii="Tahoma" w:eastAsia="PMingLiU" w:hAnsi="Tahoma" w:cs="Tahoma"/>
                <w:b w:val="0"/>
                <w:sz w:val="14"/>
                <w:szCs w:val="14"/>
              </w:rPr>
              <w:t xml:space="preserve"> Team Foundation Server 2012 </w:t>
            </w:r>
            <w:r w:rsidRPr="003B101F">
              <w:rPr>
                <w:rFonts w:ascii="Tahoma" w:eastAsia="PMingLiU" w:hAnsi="Tahoma" w:cs="Tahoma"/>
                <w:b w:val="0"/>
                <w:sz w:val="14"/>
                <w:szCs w:val="14"/>
              </w:rPr>
              <w:t>外部連接器</w:t>
            </w:r>
            <w:bookmarkEnd w:id="521"/>
            <w:bookmarkEnd w:id="522"/>
            <w:bookmarkEnd w:id="523"/>
          </w:p>
        </w:tc>
        <w:tc>
          <w:tcPr>
            <w:tcW w:w="450" w:type="dxa"/>
            <w:tcBorders>
              <w:bottom w:val="single" w:sz="4" w:space="0" w:color="auto"/>
            </w:tcBorders>
            <w:shd w:val="clear" w:color="auto" w:fill="FABF8F"/>
            <w:vAlign w:val="center"/>
          </w:tcPr>
          <w:p w14:paraId="2A1D2DB4" w14:textId="77777777" w:rsidR="00A63948" w:rsidRPr="00D83779" w:rsidRDefault="00A63948" w:rsidP="000618CB">
            <w:pPr>
              <w:pStyle w:val="TableText"/>
              <w:widowControl w:val="0"/>
              <w:spacing w:before="30" w:after="30"/>
              <w:rPr>
                <w:rStyle w:val="EndnoteReference"/>
                <w:rFonts w:eastAsia="PMingLiU" w:cs="Tahoma"/>
                <w:sz w:val="13"/>
                <w:szCs w:val="13"/>
              </w:rPr>
            </w:pPr>
          </w:p>
        </w:tc>
        <w:tc>
          <w:tcPr>
            <w:tcW w:w="450" w:type="dxa"/>
            <w:tcBorders>
              <w:bottom w:val="single" w:sz="4" w:space="0" w:color="auto"/>
            </w:tcBorders>
            <w:shd w:val="clear" w:color="auto" w:fill="FABF8F"/>
            <w:vAlign w:val="center"/>
          </w:tcPr>
          <w:p w14:paraId="2A1D2DB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14:paraId="2A1D2DB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DB7"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75</w:t>
            </w:r>
          </w:p>
        </w:tc>
        <w:tc>
          <w:tcPr>
            <w:tcW w:w="450" w:type="dxa"/>
            <w:tcBorders>
              <w:bottom w:val="single" w:sz="4" w:space="0" w:color="auto"/>
            </w:tcBorders>
            <w:shd w:val="clear" w:color="auto" w:fill="FABF8F"/>
            <w:vAlign w:val="center"/>
          </w:tcPr>
          <w:p w14:paraId="2A1D2DB8"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188</w:t>
            </w:r>
          </w:p>
        </w:tc>
        <w:tc>
          <w:tcPr>
            <w:tcW w:w="450" w:type="dxa"/>
            <w:tcBorders>
              <w:bottom w:val="single" w:sz="4" w:space="0" w:color="auto"/>
            </w:tcBorders>
            <w:shd w:val="clear" w:color="auto" w:fill="FABF8F"/>
            <w:vAlign w:val="center"/>
          </w:tcPr>
          <w:p w14:paraId="2A1D2DB9"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150</w:t>
            </w:r>
          </w:p>
        </w:tc>
        <w:tc>
          <w:tcPr>
            <w:tcW w:w="450" w:type="dxa"/>
            <w:tcBorders>
              <w:bottom w:val="single" w:sz="4" w:space="0" w:color="auto"/>
            </w:tcBorders>
            <w:shd w:val="clear" w:color="auto" w:fill="FABF8F"/>
            <w:vAlign w:val="center"/>
          </w:tcPr>
          <w:p w14:paraId="2A1D2DBA"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113</w:t>
            </w:r>
          </w:p>
        </w:tc>
        <w:tc>
          <w:tcPr>
            <w:tcW w:w="450" w:type="dxa"/>
            <w:tcBorders>
              <w:bottom w:val="single" w:sz="4" w:space="0" w:color="auto"/>
            </w:tcBorders>
            <w:shd w:val="clear" w:color="auto" w:fill="FABF8F"/>
            <w:vAlign w:val="center"/>
          </w:tcPr>
          <w:p w14:paraId="2A1D2DBB"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113</w:t>
            </w:r>
          </w:p>
        </w:tc>
        <w:tc>
          <w:tcPr>
            <w:tcW w:w="450" w:type="dxa"/>
            <w:tcBorders>
              <w:bottom w:val="single" w:sz="4" w:space="0" w:color="auto"/>
            </w:tcBorders>
            <w:shd w:val="clear" w:color="auto" w:fill="FABF8F"/>
            <w:vAlign w:val="center"/>
          </w:tcPr>
          <w:p w14:paraId="2A1D2DBC"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2A1D2DBD"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2A1D2DBE"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75</w:t>
            </w:r>
          </w:p>
        </w:tc>
        <w:tc>
          <w:tcPr>
            <w:tcW w:w="450" w:type="dxa"/>
            <w:tcBorders>
              <w:bottom w:val="single" w:sz="4" w:space="0" w:color="auto"/>
            </w:tcBorders>
            <w:shd w:val="clear" w:color="auto" w:fill="FABF8F"/>
            <w:vAlign w:val="center"/>
          </w:tcPr>
          <w:p w14:paraId="2A1D2DBF"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2A1D2DC0" w14:textId="77777777" w:rsidR="00A63948" w:rsidRPr="003B101F" w:rsidRDefault="00A63948" w:rsidP="000618CB">
            <w:pPr>
              <w:pStyle w:val="TableText"/>
              <w:widowControl w:val="0"/>
              <w:spacing w:before="30" w:after="30"/>
              <w:rPr>
                <w:rFonts w:ascii="Tahoma" w:eastAsia="PMingLiU" w:hAnsi="Tahoma" w:cs="Tahoma"/>
                <w:sz w:val="13"/>
                <w:szCs w:val="13"/>
              </w:rPr>
            </w:pPr>
            <w:r w:rsidRPr="003B101F">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2A1D2DC1" w14:textId="77777777" w:rsidR="00A63948" w:rsidRPr="003B101F" w:rsidRDefault="00D238E0"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right w:val="single" w:sz="18" w:space="0" w:color="auto"/>
            </w:tcBorders>
            <w:shd w:val="clear" w:color="auto" w:fill="FABF8F"/>
            <w:vAlign w:val="center"/>
          </w:tcPr>
          <w:p w14:paraId="2A1D2DC2"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2A1D2DC3"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DC4"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DC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OL/OV</w:t>
            </w:r>
          </w:p>
        </w:tc>
      </w:tr>
      <w:tr w:rsidR="00A63948" w:rsidRPr="003B101F" w14:paraId="2A1D2DDA" w14:textId="77777777" w:rsidTr="00D83779">
        <w:trPr>
          <w:trHeight w:val="494"/>
        </w:trPr>
        <w:tc>
          <w:tcPr>
            <w:tcW w:w="2714" w:type="dxa"/>
            <w:tcBorders>
              <w:bottom w:val="single" w:sz="4" w:space="0" w:color="auto"/>
            </w:tcBorders>
            <w:shd w:val="clear" w:color="auto" w:fill="FFFFFF"/>
            <w:vAlign w:val="center"/>
          </w:tcPr>
          <w:p w14:paraId="2A1D2DC7"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24" w:name="_Toc336338113"/>
            <w:bookmarkStart w:id="525" w:name="_Toc343502967"/>
            <w:r w:rsidRPr="003B101F">
              <w:rPr>
                <w:rFonts w:ascii="Tahoma" w:eastAsia="PMingLiU" w:hAnsi="Tahoma" w:cs="Tahoma"/>
                <w:b w:val="0"/>
                <w:sz w:val="14"/>
                <w:szCs w:val="14"/>
              </w:rPr>
              <w:t>Web Antimalware Subscription for Forefront Threat Management Gateway Medium Business Edition (</w:t>
            </w:r>
            <w:r w:rsidRPr="003B101F">
              <w:rPr>
                <w:rFonts w:ascii="Tahoma" w:eastAsia="PMingLiU" w:hAnsi="Tahoma" w:cs="Tahoma"/>
                <w:b w:val="0"/>
                <w:sz w:val="14"/>
                <w:szCs w:val="14"/>
              </w:rPr>
              <w:t>裝置及使用者</w:t>
            </w:r>
            <w:r w:rsidRPr="003B101F">
              <w:rPr>
                <w:rFonts w:ascii="Tahoma" w:eastAsia="PMingLiU" w:hAnsi="Tahoma" w:cs="Tahoma"/>
                <w:b w:val="0"/>
                <w:sz w:val="14"/>
                <w:szCs w:val="14"/>
              </w:rPr>
              <w:t>)</w:t>
            </w:r>
            <w:bookmarkEnd w:id="524"/>
            <w:bookmarkEnd w:id="525"/>
          </w:p>
        </w:tc>
        <w:tc>
          <w:tcPr>
            <w:tcW w:w="450" w:type="dxa"/>
            <w:tcBorders>
              <w:bottom w:val="single" w:sz="4" w:space="0" w:color="auto"/>
            </w:tcBorders>
            <w:shd w:val="clear" w:color="auto" w:fill="FFFFFF"/>
            <w:vAlign w:val="center"/>
          </w:tcPr>
          <w:p w14:paraId="2A1D2DC8" w14:textId="77777777" w:rsidR="00A63948" w:rsidRPr="00D83779" w:rsidRDefault="00A63948" w:rsidP="000618CB">
            <w:pPr>
              <w:pStyle w:val="TableText"/>
              <w:widowControl w:val="0"/>
              <w:spacing w:before="30" w:after="30"/>
              <w:rPr>
                <w:rStyle w:val="EndnoteReference"/>
                <w:rFonts w:eastAsia="PMingLiU" w:cs="Tahoma"/>
                <w:sz w:val="13"/>
                <w:szCs w:val="13"/>
              </w:rPr>
            </w:pPr>
          </w:p>
        </w:tc>
        <w:tc>
          <w:tcPr>
            <w:tcW w:w="450" w:type="dxa"/>
            <w:tcBorders>
              <w:bottom w:val="single" w:sz="4" w:space="0" w:color="auto"/>
            </w:tcBorders>
            <w:shd w:val="clear" w:color="auto" w:fill="FFFFFF"/>
            <w:vAlign w:val="center"/>
          </w:tcPr>
          <w:p w14:paraId="2A1D2DC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11/08</w:t>
            </w:r>
          </w:p>
        </w:tc>
        <w:tc>
          <w:tcPr>
            <w:tcW w:w="360" w:type="dxa"/>
            <w:tcBorders>
              <w:bottom w:val="single" w:sz="4" w:space="0" w:color="auto"/>
              <w:right w:val="single" w:sz="18" w:space="0" w:color="auto"/>
            </w:tcBorders>
            <w:shd w:val="clear" w:color="auto" w:fill="FFFFFF"/>
            <w:vAlign w:val="center"/>
          </w:tcPr>
          <w:p w14:paraId="2A1D2DC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2DC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DC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DC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DC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DC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DD0"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DD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DD2"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bottom w:val="single" w:sz="4" w:space="0" w:color="auto"/>
            </w:tcBorders>
            <w:shd w:val="clear" w:color="auto" w:fill="FFFFFF"/>
            <w:vAlign w:val="center"/>
          </w:tcPr>
          <w:p w14:paraId="2A1D2DD3"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right w:val="single" w:sz="18" w:space="0" w:color="auto"/>
            </w:tcBorders>
            <w:shd w:val="clear" w:color="auto" w:fill="FFFFFF"/>
            <w:vAlign w:val="center"/>
          </w:tcPr>
          <w:p w14:paraId="2A1D2DD4"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left w:val="single" w:sz="18" w:space="0" w:color="auto"/>
              <w:bottom w:val="single" w:sz="4" w:space="0" w:color="auto"/>
            </w:tcBorders>
            <w:shd w:val="clear" w:color="auto" w:fill="FFFFFF"/>
            <w:vAlign w:val="center"/>
          </w:tcPr>
          <w:p w14:paraId="2A1D2DD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DD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DD7"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DD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DD9"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DEE" w14:textId="77777777" w:rsidTr="00D83779">
        <w:trPr>
          <w:trHeight w:val="287"/>
        </w:trPr>
        <w:tc>
          <w:tcPr>
            <w:tcW w:w="2714" w:type="dxa"/>
            <w:tcBorders>
              <w:bottom w:val="single" w:sz="4" w:space="0" w:color="auto"/>
            </w:tcBorders>
            <w:shd w:val="clear" w:color="auto" w:fill="FABF8F"/>
            <w:vAlign w:val="center"/>
          </w:tcPr>
          <w:p w14:paraId="2A1D2DDB" w14:textId="77777777" w:rsidR="00A63948" w:rsidRPr="003B101F" w:rsidRDefault="00A63948" w:rsidP="000618CB">
            <w:pPr>
              <w:pStyle w:val="Heading2"/>
              <w:spacing w:before="30" w:after="30"/>
              <w:ind w:left="0"/>
              <w:rPr>
                <w:rFonts w:ascii="Tahoma" w:eastAsia="PMingLiU" w:hAnsi="Tahoma" w:cs="Tahoma"/>
                <w:b w:val="0"/>
                <w:sz w:val="14"/>
              </w:rPr>
            </w:pPr>
            <w:bookmarkStart w:id="526" w:name="_Toc336338114"/>
            <w:bookmarkStart w:id="527" w:name="_Toc343502968"/>
            <w:r w:rsidRPr="003B101F">
              <w:rPr>
                <w:rFonts w:ascii="Tahoma" w:eastAsia="PMingLiU" w:hAnsi="Tahoma" w:cs="Tahoma"/>
                <w:b w:val="0"/>
                <w:sz w:val="14"/>
              </w:rPr>
              <w:t xml:space="preserve">Windows Azure </w:t>
            </w:r>
            <w:r w:rsidRPr="003B101F">
              <w:rPr>
                <w:rFonts w:ascii="Tahoma" w:eastAsia="PMingLiU" w:hAnsi="Tahoma" w:cs="Tahoma"/>
                <w:b w:val="0"/>
                <w:sz w:val="14"/>
              </w:rPr>
              <w:t>服務</w:t>
            </w:r>
            <w:bookmarkEnd w:id="526"/>
            <w:bookmarkEnd w:id="527"/>
          </w:p>
        </w:tc>
        <w:tc>
          <w:tcPr>
            <w:tcW w:w="450" w:type="dxa"/>
            <w:tcBorders>
              <w:bottom w:val="single" w:sz="4" w:space="0" w:color="auto"/>
            </w:tcBorders>
            <w:shd w:val="clear" w:color="auto" w:fill="FABF8F"/>
            <w:vAlign w:val="center"/>
          </w:tcPr>
          <w:p w14:paraId="2A1D2DDC" w14:textId="77777777" w:rsidR="00A63948" w:rsidRPr="00D83779" w:rsidRDefault="00C15D79" w:rsidP="000618CB">
            <w:pPr>
              <w:pStyle w:val="TableText"/>
              <w:widowControl w:val="0"/>
              <w:spacing w:before="30" w:after="30"/>
              <w:rPr>
                <w:rFonts w:eastAsia="PMingLiU" w:cs="Tahoma"/>
                <w:b/>
                <w:color w:val="0000FF"/>
                <w:sz w:val="13"/>
                <w:szCs w:val="13"/>
                <w:u w:val="single"/>
              </w:rPr>
            </w:pPr>
            <w:hyperlink w:anchor="_105_Windows_Azure" w:history="1">
              <w:r w:rsidR="00032EA7" w:rsidRPr="00D83779">
                <w:rPr>
                  <w:rStyle w:val="Hyperlink"/>
                  <w:rFonts w:eastAsia="PMingLiU" w:cs="Tahoma"/>
                  <w:b/>
                  <w:sz w:val="13"/>
                  <w:szCs w:val="13"/>
                </w:rPr>
                <w:t>94</w:t>
              </w:r>
            </w:hyperlink>
          </w:p>
        </w:tc>
        <w:tc>
          <w:tcPr>
            <w:tcW w:w="450" w:type="dxa"/>
            <w:tcBorders>
              <w:bottom w:val="single" w:sz="4" w:space="0" w:color="auto"/>
            </w:tcBorders>
            <w:shd w:val="clear" w:color="auto" w:fill="FABF8F"/>
            <w:vAlign w:val="center"/>
          </w:tcPr>
          <w:p w14:paraId="2A1D2DD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11/11</w:t>
            </w:r>
          </w:p>
        </w:tc>
        <w:tc>
          <w:tcPr>
            <w:tcW w:w="360" w:type="dxa"/>
            <w:tcBorders>
              <w:bottom w:val="single" w:sz="4" w:space="0" w:color="auto"/>
              <w:right w:val="single" w:sz="18" w:space="0" w:color="auto"/>
            </w:tcBorders>
            <w:shd w:val="clear" w:color="auto" w:fill="FABF8F"/>
            <w:vAlign w:val="center"/>
          </w:tcPr>
          <w:p w14:paraId="2A1D2DDE"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DD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DE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DE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DE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DE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DE4"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DE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DE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DE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DE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DE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DE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DEB"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DEC" w14:textId="77777777" w:rsidR="00A63948" w:rsidRPr="003B101F" w:rsidRDefault="00B232D4"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DED"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E02" w14:textId="77777777" w:rsidTr="00D83779">
        <w:trPr>
          <w:trHeight w:val="152"/>
        </w:trPr>
        <w:tc>
          <w:tcPr>
            <w:tcW w:w="2714" w:type="dxa"/>
            <w:tcBorders>
              <w:bottom w:val="single" w:sz="4" w:space="0" w:color="auto"/>
            </w:tcBorders>
            <w:shd w:val="clear" w:color="auto" w:fill="FFFFFF"/>
            <w:vAlign w:val="center"/>
          </w:tcPr>
          <w:p w14:paraId="2A1D2DEF"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28" w:name="_Toc336338115"/>
            <w:bookmarkStart w:id="529" w:name="_Toc343502969"/>
            <w:r w:rsidRPr="003B101F">
              <w:rPr>
                <w:rFonts w:ascii="Tahoma" w:eastAsia="PMingLiU" w:hAnsi="Tahoma" w:cs="Tahoma"/>
                <w:b w:val="0"/>
                <w:sz w:val="14"/>
              </w:rPr>
              <w:t>Windows</w:t>
            </w:r>
            <w:r w:rsidR="00852B4A" w:rsidRPr="00852B4A">
              <w:rPr>
                <w:rFonts w:ascii="Tahoma" w:eastAsia="PMingLiU" w:hAnsi="Tahoma" w:cs="Tahoma"/>
                <w:b w:val="0"/>
                <w:sz w:val="14"/>
                <w:vertAlign w:val="superscript"/>
              </w:rPr>
              <w:t>®</w:t>
            </w:r>
            <w:r w:rsidRPr="003B101F">
              <w:rPr>
                <w:rFonts w:ascii="Tahoma" w:eastAsia="PMingLiU" w:hAnsi="Tahoma" w:cs="Tahoma"/>
                <w:b w:val="0"/>
                <w:sz w:val="14"/>
              </w:rPr>
              <w:t xml:space="preserve"> Embedded Device Manager</w:t>
            </w:r>
            <w:r w:rsidR="00D83779">
              <w:rPr>
                <w:rFonts w:ascii="Tahoma" w:eastAsia="PMingLiU" w:hAnsi="Tahoma" w:cs="Tahoma"/>
                <w:b w:val="0"/>
                <w:sz w:val="14"/>
              </w:rPr>
              <w:t> </w:t>
            </w:r>
            <w:r w:rsidRPr="003B101F">
              <w:rPr>
                <w:rFonts w:ascii="Tahoma" w:eastAsia="PMingLiU" w:hAnsi="Tahoma" w:cs="Tahoma"/>
                <w:b w:val="0"/>
                <w:sz w:val="14"/>
              </w:rPr>
              <w:t>2011</w:t>
            </w:r>
            <w:bookmarkEnd w:id="528"/>
            <w:bookmarkEnd w:id="529"/>
          </w:p>
        </w:tc>
        <w:tc>
          <w:tcPr>
            <w:tcW w:w="450" w:type="dxa"/>
            <w:tcBorders>
              <w:bottom w:val="single" w:sz="4" w:space="0" w:color="auto"/>
            </w:tcBorders>
            <w:shd w:val="clear" w:color="auto" w:fill="FFFFFF"/>
            <w:vAlign w:val="center"/>
          </w:tcPr>
          <w:p w14:paraId="2A1D2DF0" w14:textId="77777777" w:rsidR="00A63948" w:rsidRPr="00D83779" w:rsidRDefault="00C15D79" w:rsidP="000618CB">
            <w:pPr>
              <w:pStyle w:val="TableText"/>
              <w:widowControl w:val="0"/>
              <w:spacing w:before="30" w:after="30"/>
              <w:rPr>
                <w:rFonts w:eastAsia="PMingLiU" w:cs="Tahoma"/>
                <w:b/>
                <w:color w:val="0000FF"/>
                <w:sz w:val="13"/>
                <w:szCs w:val="13"/>
                <w:u w:val="single"/>
              </w:rPr>
            </w:pPr>
            <w:hyperlink w:anchor="Srv_107WindowsEmbeddedDeviceMgr2011" w:history="1">
              <w:r w:rsidR="00032EA7" w:rsidRPr="00D83779">
                <w:rPr>
                  <w:rStyle w:val="Hyperlink"/>
                  <w:rFonts w:eastAsia="PMingLiU" w:cs="Tahoma"/>
                  <w:b/>
                  <w:sz w:val="13"/>
                  <w:szCs w:val="13"/>
                </w:rPr>
                <w:t>95</w:t>
              </w:r>
            </w:hyperlink>
          </w:p>
        </w:tc>
        <w:tc>
          <w:tcPr>
            <w:tcW w:w="450" w:type="dxa"/>
            <w:tcBorders>
              <w:bottom w:val="single" w:sz="4" w:space="0" w:color="auto"/>
            </w:tcBorders>
            <w:shd w:val="clear" w:color="auto" w:fill="FFFFFF"/>
            <w:vAlign w:val="center"/>
          </w:tcPr>
          <w:p w14:paraId="2A1D2DF1"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DF2"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14:paraId="2A1D2DF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DF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DF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DF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DF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DF8"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DF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DF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DF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DF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DF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DF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DFF"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E0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01"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E16" w14:textId="77777777" w:rsidTr="00D83779">
        <w:trPr>
          <w:trHeight w:val="287"/>
        </w:trPr>
        <w:tc>
          <w:tcPr>
            <w:tcW w:w="2714" w:type="dxa"/>
            <w:tcBorders>
              <w:bottom w:val="single" w:sz="4" w:space="0" w:color="auto"/>
            </w:tcBorders>
            <w:shd w:val="clear" w:color="auto" w:fill="FABF8F"/>
            <w:vAlign w:val="center"/>
          </w:tcPr>
          <w:p w14:paraId="2A1D2E03"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30" w:name="_Toc336338116"/>
            <w:bookmarkStart w:id="531" w:name="_Toc343502970"/>
            <w:r w:rsidRPr="003B101F">
              <w:rPr>
                <w:rFonts w:ascii="Tahoma" w:eastAsia="PMingLiU" w:hAnsi="Tahoma" w:cs="Tahoma"/>
                <w:b w:val="0"/>
                <w:sz w:val="14"/>
              </w:rPr>
              <w:t>Windows</w:t>
            </w:r>
            <w:r w:rsidR="00852B4A" w:rsidRPr="00852B4A">
              <w:rPr>
                <w:rFonts w:ascii="Tahoma" w:eastAsia="PMingLiU" w:hAnsi="Tahoma" w:cs="Tahoma"/>
                <w:b w:val="0"/>
                <w:sz w:val="14"/>
                <w:vertAlign w:val="superscript"/>
              </w:rPr>
              <w:t>®</w:t>
            </w:r>
            <w:r w:rsidRPr="003B101F">
              <w:rPr>
                <w:rFonts w:ascii="Tahoma" w:eastAsia="PMingLiU" w:hAnsi="Tahoma" w:cs="Tahoma"/>
                <w:b w:val="0"/>
                <w:sz w:val="14"/>
              </w:rPr>
              <w:t xml:space="preserve"> Embedded Device Manager 2011 </w:t>
            </w:r>
            <w:r w:rsidRPr="003B101F">
              <w:rPr>
                <w:rFonts w:ascii="Tahoma" w:eastAsia="PMingLiU" w:hAnsi="Tahoma" w:cs="Tahoma"/>
                <w:b w:val="0"/>
                <w:sz w:val="14"/>
              </w:rPr>
              <w:t>用戶端管理使用權</w:t>
            </w:r>
            <w:r w:rsidRPr="003B101F">
              <w:rPr>
                <w:rFonts w:ascii="Tahoma" w:eastAsia="PMingLiU" w:hAnsi="Tahoma" w:cs="Tahoma"/>
                <w:b w:val="0"/>
                <w:sz w:val="14"/>
              </w:rPr>
              <w:t xml:space="preserve"> (</w:t>
            </w:r>
            <w:r w:rsidRPr="003B101F">
              <w:rPr>
                <w:rFonts w:ascii="Tahoma" w:eastAsia="PMingLiU" w:hAnsi="Tahoma" w:cs="Tahoma"/>
                <w:b w:val="0"/>
                <w:sz w:val="14"/>
              </w:rPr>
              <w:t>每一</w:t>
            </w:r>
            <w:r w:rsidRPr="003B101F">
              <w:rPr>
                <w:rFonts w:ascii="Tahoma" w:eastAsia="PMingLiU" w:hAnsi="Tahoma" w:cs="Tahoma"/>
                <w:b w:val="0"/>
                <w:sz w:val="14"/>
              </w:rPr>
              <w:t xml:space="preserve"> OSE)</w:t>
            </w:r>
            <w:bookmarkEnd w:id="530"/>
            <w:bookmarkEnd w:id="531"/>
          </w:p>
        </w:tc>
        <w:tc>
          <w:tcPr>
            <w:tcW w:w="450" w:type="dxa"/>
            <w:tcBorders>
              <w:bottom w:val="single" w:sz="4" w:space="0" w:color="auto"/>
            </w:tcBorders>
            <w:shd w:val="clear" w:color="auto" w:fill="FABF8F"/>
            <w:vAlign w:val="center"/>
          </w:tcPr>
          <w:p w14:paraId="2A1D2E04" w14:textId="77777777" w:rsidR="00A63948" w:rsidRPr="00D83779" w:rsidRDefault="00A63948" w:rsidP="000618CB">
            <w:pPr>
              <w:pStyle w:val="TableText"/>
              <w:widowControl w:val="0"/>
              <w:spacing w:before="30" w:after="30"/>
              <w:rPr>
                <w:rFonts w:eastAsia="PMingLiU" w:cs="Tahoma"/>
                <w:b/>
                <w:color w:val="0000FF"/>
                <w:sz w:val="13"/>
                <w:szCs w:val="13"/>
              </w:rPr>
            </w:pPr>
          </w:p>
        </w:tc>
        <w:tc>
          <w:tcPr>
            <w:tcW w:w="450" w:type="dxa"/>
            <w:tcBorders>
              <w:bottom w:val="single" w:sz="4" w:space="0" w:color="auto"/>
            </w:tcBorders>
            <w:shd w:val="clear" w:color="auto" w:fill="FABF8F"/>
            <w:vAlign w:val="center"/>
          </w:tcPr>
          <w:p w14:paraId="2A1D2E05"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E06"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E0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0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0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0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0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0C"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E0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E0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0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E1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E1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E1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E13"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E1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15"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E2A" w14:textId="77777777" w:rsidTr="00D83779">
        <w:trPr>
          <w:trHeight w:val="287"/>
        </w:trPr>
        <w:tc>
          <w:tcPr>
            <w:tcW w:w="2714" w:type="dxa"/>
            <w:tcBorders>
              <w:bottom w:val="single" w:sz="4" w:space="0" w:color="auto"/>
            </w:tcBorders>
            <w:shd w:val="clear" w:color="auto" w:fill="FFFFFF"/>
            <w:vAlign w:val="center"/>
          </w:tcPr>
          <w:p w14:paraId="2A1D2E17"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32" w:name="_Toc336338117"/>
            <w:bookmarkStart w:id="533" w:name="_Toc343502971"/>
            <w:r w:rsidRPr="003B101F">
              <w:rPr>
                <w:rFonts w:ascii="Tahoma" w:eastAsia="PMingLiU" w:hAnsi="Tahoma" w:cs="Tahoma"/>
                <w:b w:val="0"/>
                <w:sz w:val="14"/>
              </w:rPr>
              <w:t>Windows</w:t>
            </w:r>
            <w:r w:rsidR="00852B4A" w:rsidRPr="00852B4A">
              <w:rPr>
                <w:rFonts w:ascii="Tahoma" w:eastAsia="PMingLiU" w:hAnsi="Tahoma" w:cs="Tahoma"/>
                <w:b w:val="0"/>
                <w:sz w:val="14"/>
                <w:vertAlign w:val="superscript"/>
              </w:rPr>
              <w:t>®</w:t>
            </w:r>
            <w:r w:rsidRPr="003B101F">
              <w:rPr>
                <w:rFonts w:ascii="Tahoma" w:eastAsia="PMingLiU" w:hAnsi="Tahoma" w:cs="Tahoma"/>
                <w:b w:val="0"/>
                <w:sz w:val="14"/>
              </w:rPr>
              <w:t xml:space="preserve"> Embedded Device Manager 2011 </w:t>
            </w:r>
            <w:r w:rsidRPr="003B101F">
              <w:rPr>
                <w:rFonts w:ascii="Tahoma" w:eastAsia="PMingLiU" w:hAnsi="Tahoma" w:cs="Tahoma"/>
                <w:b w:val="0"/>
                <w:sz w:val="14"/>
              </w:rPr>
              <w:t>用戶端管理使用權</w:t>
            </w:r>
            <w:r w:rsidRPr="003B101F">
              <w:rPr>
                <w:rFonts w:ascii="Tahoma" w:eastAsia="PMingLiU" w:hAnsi="Tahoma" w:cs="Tahoma"/>
                <w:b w:val="0"/>
                <w:sz w:val="14"/>
              </w:rPr>
              <w:t xml:space="preserve"> (</w:t>
            </w:r>
            <w:r w:rsidRPr="003B101F">
              <w:rPr>
                <w:rFonts w:ascii="Tahoma" w:eastAsia="PMingLiU" w:hAnsi="Tahoma" w:cs="Tahoma"/>
                <w:b w:val="0"/>
                <w:sz w:val="14"/>
              </w:rPr>
              <w:t>每一使用者</w:t>
            </w:r>
            <w:r w:rsidRPr="003B101F">
              <w:rPr>
                <w:rFonts w:ascii="Tahoma" w:eastAsia="PMingLiU" w:hAnsi="Tahoma" w:cs="Tahoma"/>
                <w:b w:val="0"/>
                <w:sz w:val="14"/>
              </w:rPr>
              <w:t>)</w:t>
            </w:r>
            <w:bookmarkEnd w:id="532"/>
            <w:bookmarkEnd w:id="533"/>
          </w:p>
        </w:tc>
        <w:tc>
          <w:tcPr>
            <w:tcW w:w="450" w:type="dxa"/>
            <w:tcBorders>
              <w:bottom w:val="single" w:sz="4" w:space="0" w:color="auto"/>
            </w:tcBorders>
            <w:shd w:val="clear" w:color="auto" w:fill="FFFFFF"/>
            <w:vAlign w:val="center"/>
          </w:tcPr>
          <w:p w14:paraId="2A1D2E18" w14:textId="77777777" w:rsidR="00A63948" w:rsidRPr="00D83779" w:rsidRDefault="00C15D79" w:rsidP="000618CB">
            <w:pPr>
              <w:pStyle w:val="TableText"/>
              <w:widowControl w:val="0"/>
              <w:spacing w:before="30" w:after="30"/>
              <w:rPr>
                <w:rFonts w:eastAsia="PMingLiU" w:cs="Tahoma"/>
                <w:b/>
                <w:color w:val="0000FF"/>
                <w:sz w:val="13"/>
                <w:szCs w:val="13"/>
              </w:rPr>
            </w:pPr>
            <w:hyperlink w:anchor="_96_Windows_Embedded" w:history="1">
              <w:r w:rsidR="00032EA7" w:rsidRPr="00D83779">
                <w:rPr>
                  <w:rStyle w:val="Hyperlink"/>
                  <w:rFonts w:eastAsia="PMingLiU" w:cs="Tahoma"/>
                  <w:b/>
                  <w:sz w:val="13"/>
                  <w:szCs w:val="13"/>
                </w:rPr>
                <w:t>96</w:t>
              </w:r>
            </w:hyperlink>
          </w:p>
        </w:tc>
        <w:tc>
          <w:tcPr>
            <w:tcW w:w="450" w:type="dxa"/>
            <w:tcBorders>
              <w:bottom w:val="single" w:sz="4" w:space="0" w:color="auto"/>
            </w:tcBorders>
            <w:shd w:val="clear" w:color="auto" w:fill="FFFFFF"/>
            <w:vAlign w:val="center"/>
          </w:tcPr>
          <w:p w14:paraId="2A1D2E19"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E1A"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14:paraId="2A1D2E1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1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1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1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1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20"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E2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E2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2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E2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E2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E2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E27"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E2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29"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2E3E" w14:textId="77777777" w:rsidTr="00D83779">
        <w:trPr>
          <w:trHeight w:val="287"/>
        </w:trPr>
        <w:tc>
          <w:tcPr>
            <w:tcW w:w="2714" w:type="dxa"/>
            <w:tcBorders>
              <w:bottom w:val="single" w:sz="4" w:space="0" w:color="auto"/>
            </w:tcBorders>
            <w:shd w:val="clear" w:color="auto" w:fill="FABF8F"/>
            <w:vAlign w:val="center"/>
          </w:tcPr>
          <w:p w14:paraId="2A1D2E2B"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34" w:name="_Toc336338118"/>
            <w:bookmarkStart w:id="535" w:name="_Toc343502972"/>
            <w:r w:rsidRPr="003B101F">
              <w:rPr>
                <w:rFonts w:ascii="Tahoma" w:eastAsia="PMingLiU" w:hAnsi="Tahoma" w:cs="Tahoma"/>
                <w:b w:val="0"/>
                <w:sz w:val="14"/>
              </w:rPr>
              <w:t>Windows</w:t>
            </w:r>
            <w:r w:rsidR="00852B4A" w:rsidRPr="00852B4A">
              <w:rPr>
                <w:rFonts w:ascii="Tahoma" w:eastAsia="PMingLiU" w:hAnsi="Tahoma" w:cs="Tahoma"/>
                <w:b w:val="0"/>
                <w:sz w:val="14"/>
                <w:vertAlign w:val="superscript"/>
              </w:rPr>
              <w:t>®</w:t>
            </w:r>
            <w:r w:rsidRPr="003B101F">
              <w:rPr>
                <w:rFonts w:ascii="Tahoma" w:eastAsia="PMingLiU" w:hAnsi="Tahoma" w:cs="Tahoma"/>
                <w:b w:val="0"/>
                <w:sz w:val="14"/>
              </w:rPr>
              <w:t xml:space="preserve"> Embedded Device Manager 2011 with SQL Server</w:t>
            </w:r>
            <w:r w:rsidR="00852B4A" w:rsidRPr="00852B4A">
              <w:rPr>
                <w:rFonts w:ascii="Tahoma" w:eastAsia="PMingLiU" w:hAnsi="Tahoma" w:cs="Tahoma"/>
                <w:b w:val="0"/>
                <w:sz w:val="14"/>
                <w:vertAlign w:val="superscript"/>
              </w:rPr>
              <w:t>®</w:t>
            </w:r>
            <w:r w:rsidRPr="003B101F">
              <w:rPr>
                <w:rFonts w:ascii="Tahoma" w:eastAsia="PMingLiU" w:hAnsi="Tahoma" w:cs="Tahoma"/>
                <w:b w:val="0"/>
                <w:sz w:val="14"/>
              </w:rPr>
              <w:t xml:space="preserve"> 2008 Technology</w:t>
            </w:r>
            <w:bookmarkEnd w:id="534"/>
            <w:bookmarkEnd w:id="535"/>
          </w:p>
        </w:tc>
        <w:tc>
          <w:tcPr>
            <w:tcW w:w="450" w:type="dxa"/>
            <w:tcBorders>
              <w:bottom w:val="single" w:sz="4" w:space="0" w:color="auto"/>
            </w:tcBorders>
            <w:shd w:val="clear" w:color="auto" w:fill="FABF8F"/>
            <w:vAlign w:val="center"/>
          </w:tcPr>
          <w:p w14:paraId="2A1D2E2C" w14:textId="77777777" w:rsidR="00A63948" w:rsidRPr="00D83779" w:rsidRDefault="00C15D79" w:rsidP="000618CB">
            <w:pPr>
              <w:pStyle w:val="TableText"/>
              <w:widowControl w:val="0"/>
              <w:spacing w:before="30" w:after="30"/>
              <w:rPr>
                <w:rFonts w:eastAsia="PMingLiU" w:cs="Tahoma"/>
                <w:b/>
                <w:color w:val="0000FF"/>
                <w:sz w:val="13"/>
                <w:szCs w:val="13"/>
                <w:u w:val="single"/>
              </w:rPr>
            </w:pPr>
            <w:hyperlink w:anchor="_96_Windows_Embedded" w:history="1">
              <w:r w:rsidR="00032EA7" w:rsidRPr="00D83779">
                <w:rPr>
                  <w:rStyle w:val="Hyperlink"/>
                  <w:rFonts w:eastAsia="PMingLiU" w:cs="Tahoma"/>
                  <w:b/>
                  <w:sz w:val="13"/>
                  <w:szCs w:val="13"/>
                </w:rPr>
                <w:t>96</w:t>
              </w:r>
            </w:hyperlink>
          </w:p>
        </w:tc>
        <w:tc>
          <w:tcPr>
            <w:tcW w:w="450" w:type="dxa"/>
            <w:tcBorders>
              <w:bottom w:val="single" w:sz="4" w:space="0" w:color="auto"/>
            </w:tcBorders>
            <w:shd w:val="clear" w:color="auto" w:fill="FABF8F"/>
            <w:vAlign w:val="center"/>
          </w:tcPr>
          <w:p w14:paraId="2A1D2E2D"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E2E"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E2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3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3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3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3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34"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E3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E3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3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E3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E3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E3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E3B"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E3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3D" w14:textId="77777777" w:rsidR="00A63948" w:rsidRPr="003B101F" w:rsidRDefault="00A63948" w:rsidP="000618CB">
            <w:pPr>
              <w:pStyle w:val="TableText"/>
              <w:widowControl w:val="0"/>
              <w:spacing w:before="30" w:after="30"/>
              <w:rPr>
                <w:rFonts w:ascii="Tahoma" w:eastAsia="PMingLiU" w:hAnsi="Tahoma" w:cs="Tahoma"/>
                <w:sz w:val="13"/>
              </w:rPr>
            </w:pPr>
          </w:p>
        </w:tc>
      </w:tr>
      <w:tr w:rsidR="00D578B9" w:rsidRPr="003B101F" w14:paraId="2A1D2E52" w14:textId="77777777" w:rsidTr="00D83779">
        <w:trPr>
          <w:trHeight w:val="287"/>
        </w:trPr>
        <w:tc>
          <w:tcPr>
            <w:tcW w:w="2714" w:type="dxa"/>
            <w:tcBorders>
              <w:bottom w:val="single" w:sz="4" w:space="0" w:color="auto"/>
            </w:tcBorders>
            <w:shd w:val="clear" w:color="auto" w:fill="FFFFFF"/>
            <w:vAlign w:val="center"/>
          </w:tcPr>
          <w:p w14:paraId="2A1D2E3F"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36" w:name="_Toc336338119"/>
            <w:bookmarkStart w:id="537" w:name="_Toc343502973"/>
            <w:r w:rsidRPr="003B101F">
              <w:rPr>
                <w:rFonts w:ascii="Tahoma" w:eastAsia="PMingLiU" w:hAnsi="Tahoma" w:cs="Tahoma"/>
                <w:b w:val="0"/>
                <w:sz w:val="14"/>
                <w:szCs w:val="14"/>
              </w:rPr>
              <w:t>Windows Essential Business Server 2008 Standard</w:t>
            </w:r>
            <w:bookmarkEnd w:id="536"/>
            <w:bookmarkEnd w:id="537"/>
          </w:p>
        </w:tc>
        <w:tc>
          <w:tcPr>
            <w:tcW w:w="450" w:type="dxa"/>
            <w:tcBorders>
              <w:bottom w:val="single" w:sz="4" w:space="0" w:color="auto"/>
            </w:tcBorders>
            <w:shd w:val="clear" w:color="auto" w:fill="FFFFFF"/>
            <w:vAlign w:val="center"/>
          </w:tcPr>
          <w:p w14:paraId="2A1D2E40" w14:textId="77777777" w:rsidR="00A63948"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_107_EBS_2008" w:history="1">
              <w:r w:rsidR="00032EA7" w:rsidRPr="00D83779">
                <w:rPr>
                  <w:rStyle w:val="Hyperlink"/>
                  <w:rFonts w:eastAsia="PMingLiU" w:cs="Tahoma"/>
                  <w:b/>
                  <w:sz w:val="13"/>
                  <w:szCs w:val="13"/>
                </w:rPr>
                <w:t>97</w:t>
              </w:r>
            </w:hyperlink>
          </w:p>
        </w:tc>
        <w:tc>
          <w:tcPr>
            <w:tcW w:w="450" w:type="dxa"/>
            <w:tcBorders>
              <w:bottom w:val="single" w:sz="4" w:space="0" w:color="auto"/>
            </w:tcBorders>
            <w:shd w:val="clear" w:color="auto" w:fill="FFFFFF"/>
            <w:vAlign w:val="center"/>
          </w:tcPr>
          <w:p w14:paraId="2A1D2E41"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E42"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14:paraId="2A1D2E4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4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4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4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4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48"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E4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E4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4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E4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E4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E4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E4F"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E5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51" w14:textId="77777777" w:rsidR="00A63948" w:rsidRPr="003B101F" w:rsidRDefault="00A63948" w:rsidP="000618CB">
            <w:pPr>
              <w:pStyle w:val="TableText"/>
              <w:widowControl w:val="0"/>
              <w:spacing w:before="30" w:after="30"/>
              <w:rPr>
                <w:rFonts w:ascii="Tahoma" w:eastAsia="PMingLiU" w:hAnsi="Tahoma" w:cs="Tahoma"/>
                <w:sz w:val="13"/>
              </w:rPr>
            </w:pPr>
          </w:p>
        </w:tc>
      </w:tr>
      <w:tr w:rsidR="00D578B9" w:rsidRPr="003B101F" w14:paraId="2A1D2E66" w14:textId="77777777" w:rsidTr="00D83779">
        <w:trPr>
          <w:trHeight w:val="287"/>
        </w:trPr>
        <w:tc>
          <w:tcPr>
            <w:tcW w:w="2714" w:type="dxa"/>
            <w:tcBorders>
              <w:bottom w:val="single" w:sz="4" w:space="0" w:color="auto"/>
            </w:tcBorders>
            <w:shd w:val="clear" w:color="auto" w:fill="FABF8F"/>
            <w:vAlign w:val="center"/>
          </w:tcPr>
          <w:p w14:paraId="2A1D2E53"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38" w:name="_Toc336338120"/>
            <w:bookmarkStart w:id="539" w:name="_Toc343502974"/>
            <w:r w:rsidRPr="003B101F">
              <w:rPr>
                <w:rFonts w:ascii="Tahoma" w:eastAsia="PMingLiU" w:hAnsi="Tahoma" w:cs="Tahoma"/>
                <w:b w:val="0"/>
                <w:sz w:val="14"/>
                <w:szCs w:val="14"/>
              </w:rPr>
              <w:t xml:space="preserve">Windows Essential Business Server 2008 CAL </w:t>
            </w:r>
            <w:r w:rsidRPr="003B101F">
              <w:rPr>
                <w:rFonts w:ascii="Tahoma" w:eastAsia="PMingLiU" w:hAnsi="Tahoma" w:cs="Tahoma"/>
                <w:b w:val="0"/>
                <w:sz w:val="14"/>
                <w:szCs w:val="14"/>
              </w:rPr>
              <w:t>套件</w:t>
            </w:r>
            <w:bookmarkEnd w:id="538"/>
            <w:bookmarkEnd w:id="539"/>
          </w:p>
        </w:tc>
        <w:tc>
          <w:tcPr>
            <w:tcW w:w="450" w:type="dxa"/>
            <w:tcBorders>
              <w:bottom w:val="single" w:sz="4" w:space="0" w:color="auto"/>
            </w:tcBorders>
            <w:shd w:val="clear" w:color="auto" w:fill="FABF8F"/>
            <w:vAlign w:val="center"/>
          </w:tcPr>
          <w:p w14:paraId="2A1D2E54" w14:textId="77777777" w:rsidR="00A63948" w:rsidRPr="00D83779" w:rsidRDefault="00A63948" w:rsidP="000618CB">
            <w:pPr>
              <w:pStyle w:val="TableText"/>
              <w:widowControl w:val="0"/>
              <w:spacing w:before="30" w:after="30"/>
              <w:rPr>
                <w:rStyle w:val="EndnoteReference"/>
                <w:rFonts w:eastAsia="PMingLiU" w:cs="Tahoma"/>
                <w:color w:val="0000FF"/>
                <w:sz w:val="13"/>
                <w:szCs w:val="13"/>
              </w:rPr>
            </w:pPr>
          </w:p>
        </w:tc>
        <w:tc>
          <w:tcPr>
            <w:tcW w:w="450" w:type="dxa"/>
            <w:tcBorders>
              <w:bottom w:val="single" w:sz="4" w:space="0" w:color="auto"/>
            </w:tcBorders>
            <w:shd w:val="clear" w:color="auto" w:fill="FABF8F"/>
            <w:vAlign w:val="center"/>
          </w:tcPr>
          <w:p w14:paraId="2A1D2E5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2A1D2E5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E5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5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5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5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5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5C"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E5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E5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5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E6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E6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E6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E63"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E6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65" w14:textId="77777777" w:rsidR="00A63948" w:rsidRPr="003B101F" w:rsidRDefault="00A63948" w:rsidP="000618CB">
            <w:pPr>
              <w:pStyle w:val="TableText"/>
              <w:widowControl w:val="0"/>
              <w:spacing w:before="30" w:after="30"/>
              <w:rPr>
                <w:rFonts w:ascii="Tahoma" w:eastAsia="PMingLiU" w:hAnsi="Tahoma" w:cs="Tahoma"/>
                <w:sz w:val="13"/>
              </w:rPr>
            </w:pPr>
          </w:p>
        </w:tc>
      </w:tr>
      <w:tr w:rsidR="00D578B9" w:rsidRPr="003B101F" w14:paraId="2A1D2E7A" w14:textId="77777777" w:rsidTr="00D83779">
        <w:trPr>
          <w:trHeight w:val="287"/>
        </w:trPr>
        <w:tc>
          <w:tcPr>
            <w:tcW w:w="2714" w:type="dxa"/>
            <w:tcBorders>
              <w:bottom w:val="single" w:sz="4" w:space="0" w:color="auto"/>
            </w:tcBorders>
            <w:shd w:val="clear" w:color="auto" w:fill="FFFFFF"/>
            <w:vAlign w:val="center"/>
          </w:tcPr>
          <w:p w14:paraId="2A1D2E67"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40" w:name="_Toc336338121"/>
            <w:bookmarkStart w:id="541" w:name="_Toc343502975"/>
            <w:r w:rsidRPr="003B101F">
              <w:rPr>
                <w:rFonts w:ascii="Tahoma" w:eastAsia="PMingLiU" w:hAnsi="Tahoma" w:cs="Tahoma"/>
                <w:b w:val="0"/>
                <w:sz w:val="14"/>
                <w:szCs w:val="14"/>
              </w:rPr>
              <w:t xml:space="preserve">Windows Essential Business Server 2008 CAL </w:t>
            </w:r>
            <w:r w:rsidRPr="003B101F">
              <w:rPr>
                <w:rFonts w:ascii="Tahoma" w:eastAsia="PMingLiU" w:hAnsi="Tahoma" w:cs="Tahoma"/>
                <w:b w:val="0"/>
                <w:sz w:val="14"/>
                <w:szCs w:val="14"/>
              </w:rPr>
              <w:t>套件</w:t>
            </w:r>
            <w:r w:rsidRPr="003B101F">
              <w:rPr>
                <w:rFonts w:ascii="Tahoma" w:eastAsia="PMingLiU" w:hAnsi="Tahoma" w:cs="Tahoma"/>
                <w:b w:val="0"/>
                <w:sz w:val="14"/>
                <w:szCs w:val="14"/>
              </w:rPr>
              <w:t xml:space="preserve"> (5 </w:t>
            </w:r>
            <w:r w:rsidRPr="003B101F">
              <w:rPr>
                <w:rFonts w:ascii="Tahoma" w:eastAsia="PMingLiU" w:hAnsi="Tahoma" w:cs="Tahoma"/>
                <w:b w:val="0"/>
                <w:sz w:val="14"/>
                <w:szCs w:val="14"/>
              </w:rPr>
              <w:t>個用戶端</w:t>
            </w:r>
            <w:r w:rsidRPr="003B101F">
              <w:rPr>
                <w:rFonts w:ascii="Tahoma" w:eastAsia="PMingLiU" w:hAnsi="Tahoma" w:cs="Tahoma"/>
                <w:b w:val="0"/>
                <w:sz w:val="14"/>
                <w:szCs w:val="14"/>
              </w:rPr>
              <w:t>)</w:t>
            </w:r>
            <w:bookmarkEnd w:id="540"/>
            <w:bookmarkEnd w:id="541"/>
          </w:p>
        </w:tc>
        <w:tc>
          <w:tcPr>
            <w:tcW w:w="450" w:type="dxa"/>
            <w:tcBorders>
              <w:bottom w:val="single" w:sz="4" w:space="0" w:color="auto"/>
            </w:tcBorders>
            <w:shd w:val="clear" w:color="auto" w:fill="FFFFFF"/>
            <w:vAlign w:val="center"/>
          </w:tcPr>
          <w:p w14:paraId="2A1D2E68" w14:textId="77777777" w:rsidR="00A63948" w:rsidRPr="00D83779" w:rsidRDefault="00A63948" w:rsidP="000618CB">
            <w:pPr>
              <w:pStyle w:val="TableText"/>
              <w:widowControl w:val="0"/>
              <w:spacing w:before="30" w:after="30"/>
              <w:rPr>
                <w:rStyle w:val="EndnoteReference"/>
                <w:rFonts w:eastAsia="PMingLiU" w:cs="Tahoma"/>
                <w:color w:val="0000FF"/>
                <w:sz w:val="13"/>
                <w:szCs w:val="13"/>
              </w:rPr>
            </w:pPr>
          </w:p>
        </w:tc>
        <w:tc>
          <w:tcPr>
            <w:tcW w:w="450" w:type="dxa"/>
            <w:tcBorders>
              <w:bottom w:val="single" w:sz="4" w:space="0" w:color="auto"/>
            </w:tcBorders>
            <w:shd w:val="clear" w:color="auto" w:fill="FFFFFF"/>
            <w:vAlign w:val="center"/>
          </w:tcPr>
          <w:p w14:paraId="2A1D2E6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11/08</w:t>
            </w:r>
          </w:p>
        </w:tc>
        <w:tc>
          <w:tcPr>
            <w:tcW w:w="360" w:type="dxa"/>
            <w:tcBorders>
              <w:bottom w:val="single" w:sz="4" w:space="0" w:color="auto"/>
              <w:right w:val="single" w:sz="18" w:space="0" w:color="auto"/>
            </w:tcBorders>
            <w:shd w:val="clear" w:color="auto" w:fill="FFFFFF"/>
            <w:vAlign w:val="center"/>
          </w:tcPr>
          <w:p w14:paraId="2A1D2E6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2E6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6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6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6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6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70"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E7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E72"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bottom w:val="single" w:sz="4" w:space="0" w:color="auto"/>
            </w:tcBorders>
            <w:shd w:val="clear" w:color="auto" w:fill="FFFFFF"/>
            <w:vAlign w:val="center"/>
          </w:tcPr>
          <w:p w14:paraId="2A1D2E7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E7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E7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E7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E77"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E7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7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w:t>
            </w:r>
          </w:p>
        </w:tc>
      </w:tr>
      <w:tr w:rsidR="00D578B9" w:rsidRPr="003B101F" w14:paraId="2A1D2E8E" w14:textId="77777777" w:rsidTr="00D83779">
        <w:trPr>
          <w:trHeight w:val="287"/>
        </w:trPr>
        <w:tc>
          <w:tcPr>
            <w:tcW w:w="2714" w:type="dxa"/>
            <w:tcBorders>
              <w:bottom w:val="single" w:sz="4" w:space="0" w:color="auto"/>
            </w:tcBorders>
            <w:shd w:val="clear" w:color="auto" w:fill="FABF8F"/>
            <w:vAlign w:val="center"/>
          </w:tcPr>
          <w:p w14:paraId="2A1D2E7B"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42" w:name="_Toc336338122"/>
            <w:bookmarkStart w:id="543" w:name="_Toc343502976"/>
            <w:r w:rsidRPr="003B101F">
              <w:rPr>
                <w:rFonts w:ascii="Tahoma" w:eastAsia="PMingLiU" w:hAnsi="Tahoma" w:cs="Tahoma"/>
                <w:b w:val="0"/>
                <w:color w:val="000000"/>
                <w:sz w:val="14"/>
                <w:szCs w:val="14"/>
              </w:rPr>
              <w:t xml:space="preserve">Windows Essential Business Server 2008 CAL </w:t>
            </w:r>
            <w:r w:rsidRPr="003B101F">
              <w:rPr>
                <w:rFonts w:ascii="Tahoma" w:eastAsia="PMingLiU" w:hAnsi="Tahoma" w:cs="Tahoma"/>
                <w:b w:val="0"/>
                <w:color w:val="000000"/>
                <w:sz w:val="14"/>
                <w:szCs w:val="14"/>
              </w:rPr>
              <w:t>套件</w:t>
            </w:r>
            <w:r w:rsidRPr="003B101F">
              <w:rPr>
                <w:rFonts w:ascii="Tahoma" w:eastAsia="PMingLiU" w:hAnsi="Tahoma" w:cs="Tahoma"/>
                <w:b w:val="0"/>
                <w:color w:val="000000"/>
                <w:sz w:val="14"/>
                <w:szCs w:val="14"/>
              </w:rPr>
              <w:t xml:space="preserve"> (20 </w:t>
            </w:r>
            <w:r w:rsidRPr="003B101F">
              <w:rPr>
                <w:rFonts w:ascii="Tahoma" w:eastAsia="PMingLiU" w:hAnsi="Tahoma" w:cs="Tahoma"/>
                <w:b w:val="0"/>
                <w:color w:val="000000"/>
                <w:sz w:val="14"/>
                <w:szCs w:val="14"/>
              </w:rPr>
              <w:t>個用戶端</w:t>
            </w:r>
            <w:r w:rsidRPr="003B101F">
              <w:rPr>
                <w:rFonts w:ascii="Tahoma" w:eastAsia="PMingLiU" w:hAnsi="Tahoma" w:cs="Tahoma"/>
                <w:b w:val="0"/>
                <w:color w:val="000000"/>
                <w:sz w:val="14"/>
                <w:szCs w:val="14"/>
              </w:rPr>
              <w:t>)</w:t>
            </w:r>
            <w:bookmarkEnd w:id="542"/>
            <w:bookmarkEnd w:id="543"/>
          </w:p>
        </w:tc>
        <w:tc>
          <w:tcPr>
            <w:tcW w:w="450" w:type="dxa"/>
            <w:tcBorders>
              <w:bottom w:val="single" w:sz="4" w:space="0" w:color="auto"/>
            </w:tcBorders>
            <w:shd w:val="clear" w:color="auto" w:fill="FABF8F"/>
            <w:vAlign w:val="center"/>
          </w:tcPr>
          <w:p w14:paraId="2A1D2E7C" w14:textId="77777777" w:rsidR="00A63948" w:rsidRPr="00D83779" w:rsidRDefault="00A63948" w:rsidP="000618CB">
            <w:pPr>
              <w:pStyle w:val="TableText"/>
              <w:widowControl w:val="0"/>
              <w:spacing w:before="30" w:after="30"/>
              <w:rPr>
                <w:rStyle w:val="EndnoteReference"/>
                <w:rFonts w:eastAsia="PMingLiU" w:cs="Tahoma"/>
                <w:color w:val="0000FF"/>
                <w:sz w:val="13"/>
                <w:szCs w:val="13"/>
              </w:rPr>
            </w:pPr>
          </w:p>
        </w:tc>
        <w:tc>
          <w:tcPr>
            <w:tcW w:w="450" w:type="dxa"/>
            <w:tcBorders>
              <w:bottom w:val="single" w:sz="4" w:space="0" w:color="auto"/>
            </w:tcBorders>
            <w:shd w:val="clear" w:color="auto" w:fill="FABF8F"/>
            <w:vAlign w:val="center"/>
          </w:tcPr>
          <w:p w14:paraId="2A1D2E7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2A1D2E7E"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E7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8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8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8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8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84"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E8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E8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bottom w:val="single" w:sz="4" w:space="0" w:color="auto"/>
            </w:tcBorders>
            <w:shd w:val="clear" w:color="auto" w:fill="FABF8F"/>
            <w:vAlign w:val="center"/>
          </w:tcPr>
          <w:p w14:paraId="2A1D2E8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E8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E8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E8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E8B"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E8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8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w:t>
            </w:r>
          </w:p>
        </w:tc>
      </w:tr>
      <w:tr w:rsidR="00D578B9" w:rsidRPr="003B101F" w14:paraId="2A1D2EA2" w14:textId="77777777" w:rsidTr="00D83779">
        <w:trPr>
          <w:trHeight w:val="287"/>
        </w:trPr>
        <w:tc>
          <w:tcPr>
            <w:tcW w:w="2714" w:type="dxa"/>
            <w:tcBorders>
              <w:bottom w:val="single" w:sz="4" w:space="0" w:color="auto"/>
            </w:tcBorders>
            <w:shd w:val="clear" w:color="auto" w:fill="FFFFFF"/>
            <w:vAlign w:val="center"/>
          </w:tcPr>
          <w:p w14:paraId="2A1D2E8F"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44" w:name="_Toc336338123"/>
            <w:bookmarkStart w:id="545" w:name="_Toc343502977"/>
            <w:r w:rsidRPr="003B101F">
              <w:rPr>
                <w:rFonts w:ascii="Tahoma" w:eastAsia="PMingLiU" w:hAnsi="Tahoma" w:cs="Tahoma"/>
                <w:b w:val="0"/>
                <w:sz w:val="14"/>
                <w:szCs w:val="14"/>
              </w:rPr>
              <w:t xml:space="preserve">Windows Essential Business Server 2008 CAL </w:t>
            </w:r>
            <w:r w:rsidRPr="003B101F">
              <w:rPr>
                <w:rFonts w:ascii="Tahoma" w:eastAsia="PMingLiU" w:hAnsi="Tahoma" w:cs="Tahoma"/>
                <w:b w:val="0"/>
                <w:sz w:val="14"/>
                <w:szCs w:val="14"/>
              </w:rPr>
              <w:t>套件</w:t>
            </w:r>
            <w:r w:rsidRPr="003B101F">
              <w:rPr>
                <w:rFonts w:ascii="Tahoma" w:eastAsia="PMingLiU" w:hAnsi="Tahoma" w:cs="Tahoma"/>
                <w:b w:val="0"/>
                <w:sz w:val="14"/>
                <w:szCs w:val="14"/>
              </w:rPr>
              <w:t xml:space="preserve"> (50 </w:t>
            </w:r>
            <w:r w:rsidRPr="003B101F">
              <w:rPr>
                <w:rFonts w:ascii="Tahoma" w:eastAsia="PMingLiU" w:hAnsi="Tahoma" w:cs="Tahoma"/>
                <w:b w:val="0"/>
                <w:sz w:val="14"/>
                <w:szCs w:val="14"/>
              </w:rPr>
              <w:t>個用戶端</w:t>
            </w:r>
            <w:r w:rsidRPr="003B101F">
              <w:rPr>
                <w:rFonts w:ascii="Tahoma" w:eastAsia="PMingLiU" w:hAnsi="Tahoma" w:cs="Tahoma"/>
                <w:b w:val="0"/>
                <w:sz w:val="14"/>
                <w:szCs w:val="14"/>
              </w:rPr>
              <w:t>)</w:t>
            </w:r>
            <w:bookmarkEnd w:id="544"/>
            <w:bookmarkEnd w:id="545"/>
          </w:p>
        </w:tc>
        <w:tc>
          <w:tcPr>
            <w:tcW w:w="450" w:type="dxa"/>
            <w:tcBorders>
              <w:bottom w:val="single" w:sz="4" w:space="0" w:color="auto"/>
            </w:tcBorders>
            <w:shd w:val="clear" w:color="auto" w:fill="FFFFFF"/>
            <w:vAlign w:val="center"/>
          </w:tcPr>
          <w:p w14:paraId="2A1D2E90" w14:textId="77777777" w:rsidR="00A63948" w:rsidRPr="00D83779" w:rsidRDefault="00A63948" w:rsidP="000618CB">
            <w:pPr>
              <w:pStyle w:val="TableText"/>
              <w:widowControl w:val="0"/>
              <w:spacing w:before="30" w:after="30"/>
              <w:rPr>
                <w:rStyle w:val="EndnoteReference"/>
                <w:rFonts w:eastAsia="PMingLiU" w:cs="Tahoma"/>
                <w:color w:val="0000FF"/>
                <w:sz w:val="13"/>
                <w:szCs w:val="13"/>
              </w:rPr>
            </w:pPr>
          </w:p>
        </w:tc>
        <w:tc>
          <w:tcPr>
            <w:tcW w:w="450" w:type="dxa"/>
            <w:tcBorders>
              <w:bottom w:val="single" w:sz="4" w:space="0" w:color="auto"/>
            </w:tcBorders>
            <w:shd w:val="clear" w:color="auto" w:fill="FFFFFF"/>
            <w:vAlign w:val="center"/>
          </w:tcPr>
          <w:p w14:paraId="2A1D2E9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11/08</w:t>
            </w:r>
          </w:p>
        </w:tc>
        <w:tc>
          <w:tcPr>
            <w:tcW w:w="360" w:type="dxa"/>
            <w:tcBorders>
              <w:bottom w:val="single" w:sz="4" w:space="0" w:color="auto"/>
              <w:right w:val="single" w:sz="18" w:space="0" w:color="auto"/>
            </w:tcBorders>
            <w:shd w:val="clear" w:color="auto" w:fill="FFFFFF"/>
            <w:vAlign w:val="center"/>
          </w:tcPr>
          <w:p w14:paraId="2A1D2E92"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2E9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9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9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9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9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98"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E9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E9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tcBorders>
            <w:shd w:val="clear" w:color="auto" w:fill="FFFFFF"/>
            <w:vAlign w:val="center"/>
          </w:tcPr>
          <w:p w14:paraId="2A1D2E9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E9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E9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E9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E9F"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EA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A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w:t>
            </w:r>
          </w:p>
        </w:tc>
      </w:tr>
      <w:tr w:rsidR="00D578B9" w:rsidRPr="003B101F" w14:paraId="2A1D2EB6" w14:textId="77777777" w:rsidTr="00D83779">
        <w:trPr>
          <w:trHeight w:val="287"/>
        </w:trPr>
        <w:tc>
          <w:tcPr>
            <w:tcW w:w="2714" w:type="dxa"/>
            <w:tcBorders>
              <w:bottom w:val="single" w:sz="4" w:space="0" w:color="auto"/>
            </w:tcBorders>
            <w:shd w:val="clear" w:color="auto" w:fill="FABF8F"/>
            <w:vAlign w:val="center"/>
          </w:tcPr>
          <w:p w14:paraId="2A1D2EA3"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46" w:name="_Toc336338124"/>
            <w:bookmarkStart w:id="547" w:name="_Toc343502978"/>
            <w:r w:rsidRPr="003B101F">
              <w:rPr>
                <w:rFonts w:ascii="Tahoma" w:eastAsia="PMingLiU" w:hAnsi="Tahoma" w:cs="Tahoma"/>
                <w:b w:val="0"/>
                <w:sz w:val="14"/>
                <w:szCs w:val="14"/>
              </w:rPr>
              <w:t>Windows Essential Business Server 2008 Premium</w:t>
            </w:r>
            <w:bookmarkEnd w:id="546"/>
            <w:bookmarkEnd w:id="547"/>
            <w:r w:rsidRPr="003B101F">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14:paraId="2A1D2EA4" w14:textId="77777777" w:rsidR="00A63948"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_97_EBS_2008" w:history="1">
              <w:r w:rsidR="00032EA7" w:rsidRPr="00D83779">
                <w:rPr>
                  <w:rStyle w:val="Hyperlink"/>
                  <w:rFonts w:eastAsia="PMingLiU" w:cs="Tahoma"/>
                  <w:b/>
                  <w:sz w:val="13"/>
                  <w:szCs w:val="13"/>
                </w:rPr>
                <w:t>97</w:t>
              </w:r>
            </w:hyperlink>
          </w:p>
        </w:tc>
        <w:tc>
          <w:tcPr>
            <w:tcW w:w="450" w:type="dxa"/>
            <w:tcBorders>
              <w:bottom w:val="single" w:sz="4" w:space="0" w:color="auto"/>
            </w:tcBorders>
            <w:shd w:val="clear" w:color="auto" w:fill="FABF8F"/>
            <w:vAlign w:val="center"/>
          </w:tcPr>
          <w:p w14:paraId="2A1D2EA5"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EA6"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2EA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A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A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A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A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AC"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EA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EA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A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EB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EB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EB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EB3"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EB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B5" w14:textId="77777777" w:rsidR="00A63948" w:rsidRPr="003B101F" w:rsidRDefault="00A63948" w:rsidP="000618CB">
            <w:pPr>
              <w:pStyle w:val="TableText"/>
              <w:widowControl w:val="0"/>
              <w:spacing w:before="30" w:after="30"/>
              <w:rPr>
                <w:rFonts w:ascii="Tahoma" w:eastAsia="PMingLiU" w:hAnsi="Tahoma" w:cs="Tahoma"/>
                <w:sz w:val="13"/>
              </w:rPr>
            </w:pPr>
          </w:p>
        </w:tc>
      </w:tr>
      <w:tr w:rsidR="00D578B9" w:rsidRPr="003B101F" w14:paraId="2A1D2ECA" w14:textId="77777777" w:rsidTr="00D83779">
        <w:trPr>
          <w:trHeight w:val="287"/>
        </w:trPr>
        <w:tc>
          <w:tcPr>
            <w:tcW w:w="2714" w:type="dxa"/>
            <w:tcBorders>
              <w:bottom w:val="single" w:sz="4" w:space="0" w:color="auto"/>
            </w:tcBorders>
            <w:shd w:val="clear" w:color="auto" w:fill="FFFFFF"/>
            <w:vAlign w:val="center"/>
          </w:tcPr>
          <w:p w14:paraId="2A1D2EB7"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48" w:name="_Toc336338125"/>
            <w:bookmarkStart w:id="549" w:name="_Toc343502979"/>
            <w:r w:rsidRPr="003B101F">
              <w:rPr>
                <w:rFonts w:ascii="Tahoma" w:eastAsia="PMingLiU" w:hAnsi="Tahoma" w:cs="Tahoma"/>
                <w:b w:val="0"/>
                <w:sz w:val="14"/>
                <w:szCs w:val="14"/>
              </w:rPr>
              <w:t>高階使用者或裝置適用之</w:t>
            </w:r>
            <w:r w:rsidRPr="003B101F">
              <w:rPr>
                <w:rFonts w:ascii="Tahoma" w:eastAsia="PMingLiU" w:hAnsi="Tahoma" w:cs="Tahoma"/>
                <w:b w:val="0"/>
                <w:sz w:val="14"/>
                <w:szCs w:val="14"/>
              </w:rPr>
              <w:t xml:space="preserve"> Windows Essential Business Server 2008 CAL </w:t>
            </w:r>
            <w:r w:rsidRPr="003B101F">
              <w:rPr>
                <w:rFonts w:ascii="Tahoma" w:eastAsia="PMingLiU" w:hAnsi="Tahoma" w:cs="Tahoma"/>
                <w:b w:val="0"/>
                <w:sz w:val="14"/>
                <w:szCs w:val="14"/>
              </w:rPr>
              <w:t>套件</w:t>
            </w:r>
            <w:bookmarkEnd w:id="548"/>
            <w:bookmarkEnd w:id="549"/>
            <w:r w:rsidRPr="003B101F">
              <w:rPr>
                <w:rFonts w:ascii="Tahoma" w:eastAsia="PMingLiU" w:hAnsi="Tahoma" w:cs="Tahoma"/>
                <w:b w:val="0"/>
                <w:sz w:val="14"/>
                <w:szCs w:val="14"/>
              </w:rPr>
              <w:t xml:space="preserve"> </w:t>
            </w:r>
          </w:p>
        </w:tc>
        <w:tc>
          <w:tcPr>
            <w:tcW w:w="450" w:type="dxa"/>
            <w:tcBorders>
              <w:bottom w:val="single" w:sz="4" w:space="0" w:color="auto"/>
            </w:tcBorders>
            <w:shd w:val="clear" w:color="auto" w:fill="FFFFFF"/>
            <w:vAlign w:val="center"/>
          </w:tcPr>
          <w:p w14:paraId="2A1D2EB8" w14:textId="77777777" w:rsidR="00A63948" w:rsidRPr="00D83779" w:rsidRDefault="00A63948" w:rsidP="000618CB">
            <w:pPr>
              <w:pStyle w:val="TableText"/>
              <w:widowControl w:val="0"/>
              <w:spacing w:before="30" w:after="30"/>
              <w:rPr>
                <w:rStyle w:val="EndnoteReference"/>
                <w:rFonts w:eastAsia="PMingLiU" w:cs="Tahoma"/>
                <w:sz w:val="13"/>
                <w:szCs w:val="13"/>
              </w:rPr>
            </w:pPr>
          </w:p>
        </w:tc>
        <w:tc>
          <w:tcPr>
            <w:tcW w:w="450" w:type="dxa"/>
            <w:tcBorders>
              <w:bottom w:val="single" w:sz="4" w:space="0" w:color="auto"/>
            </w:tcBorders>
            <w:shd w:val="clear" w:color="auto" w:fill="FFFFFF"/>
            <w:vAlign w:val="center"/>
          </w:tcPr>
          <w:p w14:paraId="2A1D2EB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11/08</w:t>
            </w:r>
          </w:p>
        </w:tc>
        <w:tc>
          <w:tcPr>
            <w:tcW w:w="360" w:type="dxa"/>
            <w:tcBorders>
              <w:bottom w:val="single" w:sz="4" w:space="0" w:color="auto"/>
              <w:right w:val="single" w:sz="18" w:space="0" w:color="auto"/>
            </w:tcBorders>
            <w:shd w:val="clear" w:color="auto" w:fill="FFFFFF"/>
            <w:vAlign w:val="center"/>
          </w:tcPr>
          <w:p w14:paraId="2A1D2EB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2EB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B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B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B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B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C0"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EC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EC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C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EC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EC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EC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EC7"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EC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C9" w14:textId="77777777" w:rsidR="00A63948" w:rsidRPr="003B101F" w:rsidRDefault="00A63948" w:rsidP="000618CB">
            <w:pPr>
              <w:pStyle w:val="TableText"/>
              <w:widowControl w:val="0"/>
              <w:spacing w:before="30" w:after="30"/>
              <w:rPr>
                <w:rFonts w:ascii="Tahoma" w:eastAsia="PMingLiU" w:hAnsi="Tahoma" w:cs="Tahoma"/>
                <w:sz w:val="13"/>
              </w:rPr>
            </w:pPr>
          </w:p>
        </w:tc>
      </w:tr>
      <w:tr w:rsidR="004441AA" w:rsidRPr="003B101F" w14:paraId="2A1D2EDE" w14:textId="77777777" w:rsidTr="00D83779">
        <w:trPr>
          <w:trHeight w:val="287"/>
        </w:trPr>
        <w:tc>
          <w:tcPr>
            <w:tcW w:w="2714" w:type="dxa"/>
            <w:tcBorders>
              <w:bottom w:val="single" w:sz="4" w:space="0" w:color="auto"/>
            </w:tcBorders>
            <w:shd w:val="clear" w:color="auto" w:fill="FABF8F"/>
            <w:vAlign w:val="center"/>
          </w:tcPr>
          <w:p w14:paraId="2A1D2ECB"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50" w:name="_Toc336338126"/>
            <w:bookmarkStart w:id="551" w:name="_Toc343502980"/>
            <w:r w:rsidRPr="003B101F">
              <w:rPr>
                <w:rFonts w:ascii="Tahoma" w:eastAsia="PMingLiU" w:hAnsi="Tahoma" w:cs="Tahoma"/>
                <w:b w:val="0"/>
                <w:sz w:val="14"/>
                <w:szCs w:val="14"/>
              </w:rPr>
              <w:t>高階使用者或裝置適用之</w:t>
            </w:r>
            <w:r w:rsidRPr="003B101F">
              <w:rPr>
                <w:rFonts w:ascii="Tahoma" w:eastAsia="PMingLiU" w:hAnsi="Tahoma" w:cs="Tahoma"/>
                <w:b w:val="0"/>
                <w:sz w:val="14"/>
                <w:szCs w:val="14"/>
              </w:rPr>
              <w:t xml:space="preserve"> Windows Essential Business Server 2008 CAL </w:t>
            </w:r>
            <w:r w:rsidRPr="003B101F">
              <w:rPr>
                <w:rFonts w:ascii="Tahoma" w:eastAsia="PMingLiU" w:hAnsi="Tahoma" w:cs="Tahoma"/>
                <w:b w:val="0"/>
                <w:sz w:val="14"/>
                <w:szCs w:val="14"/>
              </w:rPr>
              <w:t>套件</w:t>
            </w:r>
            <w:r w:rsidRPr="003B101F">
              <w:rPr>
                <w:rFonts w:ascii="Tahoma" w:eastAsia="PMingLiU" w:hAnsi="Tahoma" w:cs="Tahoma"/>
                <w:b w:val="0"/>
                <w:sz w:val="14"/>
                <w:szCs w:val="14"/>
              </w:rPr>
              <w:t xml:space="preserve"> (5 </w:t>
            </w:r>
            <w:r w:rsidRPr="003B101F">
              <w:rPr>
                <w:rFonts w:ascii="Tahoma" w:eastAsia="PMingLiU" w:hAnsi="Tahoma" w:cs="Tahoma"/>
                <w:b w:val="0"/>
                <w:sz w:val="14"/>
                <w:szCs w:val="14"/>
              </w:rPr>
              <w:t>個用戶端</w:t>
            </w:r>
            <w:r w:rsidRPr="003B101F">
              <w:rPr>
                <w:rFonts w:ascii="Tahoma" w:eastAsia="PMingLiU" w:hAnsi="Tahoma" w:cs="Tahoma"/>
                <w:b w:val="0"/>
                <w:sz w:val="14"/>
                <w:szCs w:val="14"/>
              </w:rPr>
              <w:t>)</w:t>
            </w:r>
            <w:bookmarkEnd w:id="550"/>
            <w:bookmarkEnd w:id="551"/>
          </w:p>
        </w:tc>
        <w:tc>
          <w:tcPr>
            <w:tcW w:w="450" w:type="dxa"/>
            <w:tcBorders>
              <w:bottom w:val="single" w:sz="4" w:space="0" w:color="auto"/>
            </w:tcBorders>
            <w:shd w:val="clear" w:color="auto" w:fill="FABF8F"/>
            <w:vAlign w:val="center"/>
          </w:tcPr>
          <w:p w14:paraId="2A1D2ECC" w14:textId="77777777" w:rsidR="00A63948" w:rsidRPr="00D83779" w:rsidRDefault="00A63948" w:rsidP="000618CB">
            <w:pPr>
              <w:pStyle w:val="TableText"/>
              <w:widowControl w:val="0"/>
              <w:spacing w:before="30" w:after="30"/>
              <w:rPr>
                <w:rStyle w:val="EndnoteReference"/>
                <w:rFonts w:eastAsia="PMingLiU" w:cs="Tahoma"/>
                <w:sz w:val="13"/>
                <w:szCs w:val="13"/>
              </w:rPr>
            </w:pPr>
          </w:p>
        </w:tc>
        <w:tc>
          <w:tcPr>
            <w:tcW w:w="450" w:type="dxa"/>
            <w:tcBorders>
              <w:bottom w:val="single" w:sz="4" w:space="0" w:color="auto"/>
            </w:tcBorders>
            <w:shd w:val="clear" w:color="auto" w:fill="FABF8F"/>
            <w:vAlign w:val="center"/>
          </w:tcPr>
          <w:p w14:paraId="2A1D2EC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2A1D2ECE"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EC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D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D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D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D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D4"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ED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ED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15</w:t>
            </w:r>
          </w:p>
        </w:tc>
        <w:tc>
          <w:tcPr>
            <w:tcW w:w="450" w:type="dxa"/>
            <w:tcBorders>
              <w:bottom w:val="single" w:sz="4" w:space="0" w:color="auto"/>
            </w:tcBorders>
            <w:shd w:val="clear" w:color="auto" w:fill="FABF8F"/>
            <w:vAlign w:val="center"/>
          </w:tcPr>
          <w:p w14:paraId="2A1D2ED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ED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ED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ED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EDB"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ED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D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w:t>
            </w:r>
          </w:p>
        </w:tc>
      </w:tr>
      <w:tr w:rsidR="00A63948" w:rsidRPr="003B101F" w14:paraId="2A1D2EF2" w14:textId="77777777" w:rsidTr="00D83779">
        <w:trPr>
          <w:trHeight w:val="287"/>
        </w:trPr>
        <w:tc>
          <w:tcPr>
            <w:tcW w:w="2714" w:type="dxa"/>
            <w:tcBorders>
              <w:bottom w:val="single" w:sz="4" w:space="0" w:color="auto"/>
            </w:tcBorders>
            <w:shd w:val="clear" w:color="auto" w:fill="FFFFFF"/>
            <w:vAlign w:val="center"/>
          </w:tcPr>
          <w:p w14:paraId="2A1D2EDF"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52" w:name="_Toc336338127"/>
            <w:bookmarkStart w:id="553" w:name="_Toc343502981"/>
            <w:r w:rsidRPr="003B101F">
              <w:rPr>
                <w:rFonts w:ascii="Tahoma" w:eastAsia="PMingLiU" w:hAnsi="Tahoma" w:cs="Tahoma"/>
                <w:b w:val="0"/>
                <w:sz w:val="14"/>
                <w:szCs w:val="14"/>
              </w:rPr>
              <w:t>高階使用者或裝置適用之</w:t>
            </w:r>
            <w:r w:rsidRPr="003B101F">
              <w:rPr>
                <w:rFonts w:ascii="Tahoma" w:eastAsia="PMingLiU" w:hAnsi="Tahoma" w:cs="Tahoma"/>
                <w:b w:val="0"/>
                <w:sz w:val="14"/>
                <w:szCs w:val="14"/>
              </w:rPr>
              <w:t xml:space="preserve"> Windows Essential Business Server 2008 CAL </w:t>
            </w:r>
            <w:r w:rsidRPr="003B101F">
              <w:rPr>
                <w:rFonts w:ascii="Tahoma" w:eastAsia="PMingLiU" w:hAnsi="Tahoma" w:cs="Tahoma"/>
                <w:b w:val="0"/>
                <w:sz w:val="14"/>
                <w:szCs w:val="14"/>
              </w:rPr>
              <w:t>套件</w:t>
            </w:r>
            <w:r w:rsidRPr="003B101F">
              <w:rPr>
                <w:rFonts w:ascii="Tahoma" w:eastAsia="PMingLiU" w:hAnsi="Tahoma" w:cs="Tahoma"/>
                <w:b w:val="0"/>
                <w:sz w:val="14"/>
                <w:szCs w:val="14"/>
              </w:rPr>
              <w:t xml:space="preserve"> (20 </w:t>
            </w:r>
            <w:r w:rsidRPr="003B101F">
              <w:rPr>
                <w:rFonts w:ascii="Tahoma" w:eastAsia="PMingLiU" w:hAnsi="Tahoma" w:cs="Tahoma"/>
                <w:b w:val="0"/>
                <w:sz w:val="14"/>
                <w:szCs w:val="14"/>
              </w:rPr>
              <w:t>個用戶端</w:t>
            </w:r>
            <w:r w:rsidRPr="003B101F">
              <w:rPr>
                <w:rFonts w:ascii="Tahoma" w:eastAsia="PMingLiU" w:hAnsi="Tahoma" w:cs="Tahoma"/>
                <w:b w:val="0"/>
                <w:sz w:val="14"/>
                <w:szCs w:val="14"/>
              </w:rPr>
              <w:t>)</w:t>
            </w:r>
            <w:bookmarkEnd w:id="552"/>
            <w:bookmarkEnd w:id="553"/>
          </w:p>
        </w:tc>
        <w:tc>
          <w:tcPr>
            <w:tcW w:w="450" w:type="dxa"/>
            <w:tcBorders>
              <w:bottom w:val="single" w:sz="4" w:space="0" w:color="auto"/>
            </w:tcBorders>
            <w:shd w:val="clear" w:color="auto" w:fill="FFFFFF"/>
            <w:vAlign w:val="center"/>
          </w:tcPr>
          <w:p w14:paraId="2A1D2EE0" w14:textId="77777777" w:rsidR="00A63948" w:rsidRPr="00D83779" w:rsidRDefault="00A63948" w:rsidP="000618CB">
            <w:pPr>
              <w:pStyle w:val="TableText"/>
              <w:widowControl w:val="0"/>
              <w:spacing w:before="30" w:after="30"/>
              <w:rPr>
                <w:rStyle w:val="EndnoteReference"/>
                <w:rFonts w:eastAsia="PMingLiU" w:cs="Tahoma"/>
                <w:sz w:val="13"/>
                <w:szCs w:val="13"/>
              </w:rPr>
            </w:pPr>
          </w:p>
        </w:tc>
        <w:tc>
          <w:tcPr>
            <w:tcW w:w="450" w:type="dxa"/>
            <w:tcBorders>
              <w:bottom w:val="single" w:sz="4" w:space="0" w:color="auto"/>
            </w:tcBorders>
            <w:shd w:val="clear" w:color="auto" w:fill="FFFFFF"/>
            <w:vAlign w:val="center"/>
          </w:tcPr>
          <w:p w14:paraId="2A1D2EE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11/08</w:t>
            </w:r>
          </w:p>
        </w:tc>
        <w:tc>
          <w:tcPr>
            <w:tcW w:w="360" w:type="dxa"/>
            <w:tcBorders>
              <w:bottom w:val="single" w:sz="4" w:space="0" w:color="auto"/>
              <w:right w:val="single" w:sz="18" w:space="0" w:color="auto"/>
            </w:tcBorders>
            <w:shd w:val="clear" w:color="auto" w:fill="FFFFFF"/>
            <w:vAlign w:val="center"/>
          </w:tcPr>
          <w:p w14:paraId="2A1D2EE2"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2EE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E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E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E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E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E8"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EE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EE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tcBorders>
            <w:shd w:val="clear" w:color="auto" w:fill="FFFFFF"/>
            <w:vAlign w:val="center"/>
          </w:tcPr>
          <w:p w14:paraId="2A1D2EE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EE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EE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EE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EEF"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2EF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EF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w:t>
            </w:r>
          </w:p>
        </w:tc>
      </w:tr>
      <w:tr w:rsidR="00B1779F" w:rsidRPr="003B101F" w14:paraId="2A1D2F06" w14:textId="77777777" w:rsidTr="00D83779">
        <w:trPr>
          <w:trHeight w:val="287"/>
        </w:trPr>
        <w:tc>
          <w:tcPr>
            <w:tcW w:w="2714" w:type="dxa"/>
            <w:tcBorders>
              <w:bottom w:val="single" w:sz="4" w:space="0" w:color="auto"/>
            </w:tcBorders>
            <w:shd w:val="clear" w:color="auto" w:fill="FABF8F"/>
            <w:vAlign w:val="center"/>
          </w:tcPr>
          <w:p w14:paraId="2A1D2EF3" w14:textId="77777777" w:rsidR="00A63948" w:rsidRPr="003B101F" w:rsidRDefault="00A63948" w:rsidP="000618CB">
            <w:pPr>
              <w:pStyle w:val="Heading2"/>
              <w:keepNext/>
              <w:keepLines/>
              <w:spacing w:before="30" w:after="30"/>
              <w:ind w:left="0"/>
              <w:rPr>
                <w:rFonts w:ascii="Tahoma" w:eastAsia="PMingLiU" w:hAnsi="Tahoma" w:cs="Tahoma"/>
                <w:b w:val="0"/>
                <w:sz w:val="14"/>
                <w:szCs w:val="14"/>
              </w:rPr>
            </w:pPr>
            <w:bookmarkStart w:id="554" w:name="_Toc336338128"/>
            <w:bookmarkStart w:id="555" w:name="_Toc343502982"/>
            <w:r w:rsidRPr="003B101F">
              <w:rPr>
                <w:rFonts w:ascii="Tahoma" w:eastAsia="PMingLiU" w:hAnsi="Tahoma" w:cs="Tahoma"/>
                <w:b w:val="0"/>
                <w:sz w:val="14"/>
                <w:szCs w:val="14"/>
              </w:rPr>
              <w:t>高階使用者或裝置適用之</w:t>
            </w:r>
            <w:r w:rsidRPr="003B101F">
              <w:rPr>
                <w:rFonts w:ascii="Tahoma" w:eastAsia="PMingLiU" w:hAnsi="Tahoma" w:cs="Tahoma"/>
                <w:b w:val="0"/>
                <w:sz w:val="14"/>
                <w:szCs w:val="14"/>
              </w:rPr>
              <w:t xml:space="preserve"> Windows Essential Business Server 2008 CAL </w:t>
            </w:r>
            <w:r w:rsidRPr="003B101F">
              <w:rPr>
                <w:rFonts w:ascii="Tahoma" w:eastAsia="PMingLiU" w:hAnsi="Tahoma" w:cs="Tahoma"/>
                <w:b w:val="0"/>
                <w:sz w:val="14"/>
                <w:szCs w:val="14"/>
              </w:rPr>
              <w:t>套件</w:t>
            </w:r>
            <w:r w:rsidRPr="003B101F">
              <w:rPr>
                <w:rFonts w:ascii="Tahoma" w:eastAsia="PMingLiU" w:hAnsi="Tahoma" w:cs="Tahoma"/>
                <w:b w:val="0"/>
                <w:sz w:val="14"/>
                <w:szCs w:val="14"/>
              </w:rPr>
              <w:t xml:space="preserve"> (50 </w:t>
            </w:r>
            <w:r w:rsidRPr="003B101F">
              <w:rPr>
                <w:rFonts w:ascii="Tahoma" w:eastAsia="PMingLiU" w:hAnsi="Tahoma" w:cs="Tahoma"/>
                <w:b w:val="0"/>
                <w:sz w:val="14"/>
                <w:szCs w:val="14"/>
              </w:rPr>
              <w:t>個用戶端</w:t>
            </w:r>
            <w:r w:rsidRPr="003B101F">
              <w:rPr>
                <w:rFonts w:ascii="Tahoma" w:eastAsia="PMingLiU" w:hAnsi="Tahoma" w:cs="Tahoma"/>
                <w:b w:val="0"/>
                <w:sz w:val="14"/>
                <w:szCs w:val="14"/>
              </w:rPr>
              <w:t>)</w:t>
            </w:r>
            <w:bookmarkEnd w:id="554"/>
            <w:bookmarkEnd w:id="555"/>
          </w:p>
        </w:tc>
        <w:tc>
          <w:tcPr>
            <w:tcW w:w="450" w:type="dxa"/>
            <w:tcBorders>
              <w:bottom w:val="single" w:sz="4" w:space="0" w:color="auto"/>
            </w:tcBorders>
            <w:shd w:val="clear" w:color="auto" w:fill="FABF8F"/>
            <w:vAlign w:val="center"/>
          </w:tcPr>
          <w:p w14:paraId="2A1D2EF4" w14:textId="77777777" w:rsidR="00A63948" w:rsidRPr="00D83779" w:rsidRDefault="00A63948" w:rsidP="000618CB">
            <w:pPr>
              <w:pStyle w:val="TableText"/>
              <w:keepNext/>
              <w:keepLines/>
              <w:widowControl w:val="0"/>
              <w:spacing w:before="30" w:after="30"/>
              <w:rPr>
                <w:rStyle w:val="EndnoteReference"/>
                <w:rFonts w:eastAsia="PMingLiU" w:cs="Tahoma"/>
                <w:color w:val="0000FF"/>
                <w:sz w:val="13"/>
                <w:szCs w:val="13"/>
              </w:rPr>
            </w:pPr>
          </w:p>
        </w:tc>
        <w:tc>
          <w:tcPr>
            <w:tcW w:w="450" w:type="dxa"/>
            <w:tcBorders>
              <w:bottom w:val="single" w:sz="4" w:space="0" w:color="auto"/>
            </w:tcBorders>
            <w:shd w:val="clear" w:color="auto" w:fill="FABF8F"/>
            <w:vAlign w:val="center"/>
          </w:tcPr>
          <w:p w14:paraId="2A1D2EF5" w14:textId="77777777" w:rsidR="00A63948" w:rsidRPr="003B101F" w:rsidRDefault="00A63948" w:rsidP="000618CB">
            <w:pPr>
              <w:pStyle w:val="TableText"/>
              <w:keepNext/>
              <w:keepLines/>
              <w:widowControl w:val="0"/>
              <w:spacing w:before="30" w:after="30"/>
              <w:rPr>
                <w:rFonts w:ascii="Tahoma" w:eastAsia="PMingLiU" w:hAnsi="Tahoma" w:cs="Tahoma"/>
                <w:sz w:val="13"/>
              </w:rPr>
            </w:pPr>
            <w:r w:rsidRPr="003B101F">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2A1D2EF6" w14:textId="77777777" w:rsidR="00A63948" w:rsidRPr="003B101F" w:rsidRDefault="00A63948" w:rsidP="000618CB">
            <w:pPr>
              <w:pStyle w:val="TableText"/>
              <w:keepNext/>
              <w:keepLines/>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2EF7" w14:textId="77777777" w:rsidR="00A63948" w:rsidRPr="003B101F" w:rsidRDefault="00A63948" w:rsidP="000618CB">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F8" w14:textId="77777777" w:rsidR="00A63948" w:rsidRPr="003B101F" w:rsidRDefault="00A63948" w:rsidP="000618CB">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F9" w14:textId="77777777" w:rsidR="00A63948" w:rsidRPr="003B101F" w:rsidRDefault="00A63948" w:rsidP="000618CB">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FA" w14:textId="77777777" w:rsidR="00A63948" w:rsidRPr="003B101F" w:rsidRDefault="00A63948" w:rsidP="000618CB">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FB" w14:textId="77777777" w:rsidR="00A63948" w:rsidRPr="003B101F" w:rsidRDefault="00A63948" w:rsidP="000618CB">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EFC" w14:textId="77777777" w:rsidR="00A63948" w:rsidRPr="003B101F" w:rsidRDefault="00A63948" w:rsidP="000618CB">
            <w:pPr>
              <w:pStyle w:val="TableText"/>
              <w:keepNext/>
              <w:keepLines/>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EFD" w14:textId="77777777" w:rsidR="00A63948" w:rsidRPr="003B101F" w:rsidRDefault="00A63948" w:rsidP="000618CB">
            <w:pPr>
              <w:pStyle w:val="TableText"/>
              <w:keepNext/>
              <w:keepLines/>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EFE" w14:textId="77777777" w:rsidR="00A63948" w:rsidRPr="003B101F" w:rsidRDefault="00A63948" w:rsidP="000618CB">
            <w:pPr>
              <w:pStyle w:val="TableText"/>
              <w:keepNext/>
              <w:keepLines/>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tcBorders>
            <w:shd w:val="clear" w:color="auto" w:fill="FABF8F"/>
            <w:vAlign w:val="center"/>
          </w:tcPr>
          <w:p w14:paraId="2A1D2EFF" w14:textId="77777777" w:rsidR="00A63948" w:rsidRPr="003B101F" w:rsidRDefault="00A63948" w:rsidP="000618CB">
            <w:pPr>
              <w:pStyle w:val="TableText"/>
              <w:keepNext/>
              <w:keepLines/>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F00" w14:textId="77777777" w:rsidR="00A63948" w:rsidRPr="003B101F" w:rsidRDefault="00A63948" w:rsidP="000618CB">
            <w:pPr>
              <w:pStyle w:val="TableText"/>
              <w:keepNext/>
              <w:keepLines/>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F01" w14:textId="77777777" w:rsidR="00A63948" w:rsidRPr="003B101F" w:rsidRDefault="00A63948" w:rsidP="000618CB">
            <w:pPr>
              <w:pStyle w:val="TableText"/>
              <w:keepNext/>
              <w:keepLines/>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F02" w14:textId="77777777" w:rsidR="00A63948" w:rsidRPr="003B101F" w:rsidRDefault="00A63948" w:rsidP="000618CB">
            <w:pPr>
              <w:pStyle w:val="TableText"/>
              <w:keepNext/>
              <w:keepLines/>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F03" w14:textId="77777777" w:rsidR="00A63948" w:rsidRPr="003B101F" w:rsidRDefault="00A63948" w:rsidP="000618CB">
            <w:pPr>
              <w:pStyle w:val="TableText"/>
              <w:keepNext/>
              <w:keepLines/>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2F04" w14:textId="77777777" w:rsidR="00A63948" w:rsidRPr="003B101F" w:rsidRDefault="00A63948" w:rsidP="000618CB">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F05" w14:textId="77777777" w:rsidR="00A63948" w:rsidRPr="003B101F" w:rsidRDefault="00A63948" w:rsidP="000618CB">
            <w:pPr>
              <w:pStyle w:val="TableText"/>
              <w:keepNext/>
              <w:keepLines/>
              <w:widowControl w:val="0"/>
              <w:spacing w:before="30" w:after="30"/>
              <w:rPr>
                <w:rFonts w:ascii="Tahoma" w:eastAsia="PMingLiU" w:hAnsi="Tahoma" w:cs="Tahoma"/>
                <w:sz w:val="13"/>
              </w:rPr>
            </w:pPr>
            <w:r w:rsidRPr="003B101F">
              <w:rPr>
                <w:rFonts w:ascii="Tahoma" w:eastAsia="PMingLiU" w:hAnsi="Tahoma" w:cs="Tahoma"/>
                <w:sz w:val="13"/>
              </w:rPr>
              <w:t>OL</w:t>
            </w:r>
          </w:p>
        </w:tc>
      </w:tr>
      <w:tr w:rsidR="00A63948" w:rsidRPr="003B101F" w14:paraId="2A1D2F1A" w14:textId="77777777" w:rsidTr="00D83779">
        <w:trPr>
          <w:trHeight w:val="145"/>
        </w:trPr>
        <w:tc>
          <w:tcPr>
            <w:tcW w:w="2714" w:type="dxa"/>
            <w:tcBorders>
              <w:bottom w:val="single" w:sz="4" w:space="0" w:color="auto"/>
            </w:tcBorders>
            <w:shd w:val="clear" w:color="auto" w:fill="FFFFFF"/>
            <w:vAlign w:val="center"/>
          </w:tcPr>
          <w:p w14:paraId="2A1D2F07"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56" w:name="_Toc336338129"/>
            <w:bookmarkStart w:id="557" w:name="_Toc343502983"/>
            <w:r w:rsidRPr="003B101F">
              <w:rPr>
                <w:rFonts w:ascii="Tahoma" w:eastAsia="PMingLiU" w:hAnsi="Tahoma" w:cs="Tahoma"/>
                <w:b w:val="0"/>
                <w:sz w:val="14"/>
                <w:szCs w:val="14"/>
              </w:rPr>
              <w:t>Windows HPC Server 2008 R2 Suite</w:t>
            </w:r>
            <w:bookmarkEnd w:id="556"/>
            <w:bookmarkEnd w:id="557"/>
            <w:r w:rsidRPr="003B101F">
              <w:rPr>
                <w:rFonts w:ascii="Tahoma" w:eastAsia="PMingLiU" w:hAnsi="Tahoma" w:cs="Tahoma"/>
                <w:b w:val="0"/>
                <w:sz w:val="14"/>
                <w:szCs w:val="14"/>
              </w:rPr>
              <w:t xml:space="preserve"> </w:t>
            </w:r>
          </w:p>
        </w:tc>
        <w:tc>
          <w:tcPr>
            <w:tcW w:w="450" w:type="dxa"/>
            <w:tcBorders>
              <w:bottom w:val="single" w:sz="4" w:space="0" w:color="auto"/>
            </w:tcBorders>
            <w:shd w:val="clear" w:color="auto" w:fill="FFFFFF"/>
            <w:vAlign w:val="center"/>
          </w:tcPr>
          <w:p w14:paraId="2A1D2F08" w14:textId="77777777" w:rsidR="00A63948" w:rsidRPr="00D83779" w:rsidRDefault="00C15D79" w:rsidP="000618CB">
            <w:pPr>
              <w:pStyle w:val="TableText"/>
              <w:widowControl w:val="0"/>
              <w:spacing w:before="30" w:after="30"/>
              <w:rPr>
                <w:rFonts w:eastAsia="PMingLiU" w:cs="Tahoma"/>
                <w:b/>
                <w:sz w:val="13"/>
                <w:szCs w:val="13"/>
                <w:u w:val="single"/>
              </w:rPr>
            </w:pPr>
            <w:hyperlink w:anchor="Srv_106HPCServer2008_R2Suite" w:history="1">
              <w:r w:rsidR="00032EA7" w:rsidRPr="00D83779">
                <w:rPr>
                  <w:rStyle w:val="Hyperlink"/>
                  <w:rFonts w:eastAsia="PMingLiU" w:cs="Tahoma"/>
                  <w:b/>
                  <w:sz w:val="13"/>
                  <w:szCs w:val="13"/>
                </w:rPr>
                <w:t>98</w:t>
              </w:r>
            </w:hyperlink>
          </w:p>
        </w:tc>
        <w:tc>
          <w:tcPr>
            <w:tcW w:w="450" w:type="dxa"/>
            <w:tcBorders>
              <w:bottom w:val="single" w:sz="4" w:space="0" w:color="auto"/>
            </w:tcBorders>
            <w:shd w:val="clear" w:color="auto" w:fill="FFFFFF"/>
            <w:vAlign w:val="center"/>
          </w:tcPr>
          <w:p w14:paraId="2A1D2F09"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09/10</w:t>
            </w:r>
          </w:p>
        </w:tc>
        <w:tc>
          <w:tcPr>
            <w:tcW w:w="360" w:type="dxa"/>
            <w:tcBorders>
              <w:bottom w:val="single" w:sz="4" w:space="0" w:color="auto"/>
              <w:right w:val="single" w:sz="18" w:space="0" w:color="auto"/>
            </w:tcBorders>
            <w:shd w:val="clear" w:color="auto" w:fill="FFFFFF"/>
            <w:vAlign w:val="center"/>
          </w:tcPr>
          <w:p w14:paraId="2A1D2F0A"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2A1D2F0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F0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F0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F0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F0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F10"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2F1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F1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2F1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F1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2F1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2F1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F17"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F18"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FFFFF"/>
            <w:vAlign w:val="center"/>
          </w:tcPr>
          <w:p w14:paraId="2A1D2F19" w14:textId="77777777" w:rsidR="00A63948" w:rsidRPr="003B101F" w:rsidRDefault="00A63948" w:rsidP="000618CB">
            <w:pPr>
              <w:pStyle w:val="TableText"/>
              <w:widowControl w:val="0"/>
              <w:spacing w:before="30" w:after="30"/>
              <w:rPr>
                <w:rFonts w:ascii="Tahoma" w:eastAsia="PMingLiU" w:hAnsi="Tahoma" w:cs="Tahoma"/>
                <w:color w:val="000000"/>
                <w:sz w:val="13"/>
              </w:rPr>
            </w:pPr>
          </w:p>
        </w:tc>
      </w:tr>
      <w:tr w:rsidR="00AC7705" w:rsidRPr="003B101F" w14:paraId="2A1D2F2E" w14:textId="77777777" w:rsidTr="00D83779">
        <w:trPr>
          <w:trHeight w:val="145"/>
        </w:trPr>
        <w:tc>
          <w:tcPr>
            <w:tcW w:w="2714" w:type="dxa"/>
            <w:tcBorders>
              <w:bottom w:val="single" w:sz="4" w:space="0" w:color="auto"/>
            </w:tcBorders>
            <w:shd w:val="clear" w:color="auto" w:fill="F4B083"/>
            <w:vAlign w:val="center"/>
          </w:tcPr>
          <w:p w14:paraId="2A1D2F1B" w14:textId="77777777" w:rsidR="006F741C" w:rsidRPr="003B101F" w:rsidRDefault="006F741C" w:rsidP="000618CB">
            <w:pPr>
              <w:pStyle w:val="Heading2"/>
              <w:spacing w:before="30" w:after="30"/>
              <w:ind w:left="0"/>
              <w:rPr>
                <w:rFonts w:ascii="Tahoma" w:eastAsia="PMingLiU" w:hAnsi="Tahoma" w:cs="Tahoma"/>
                <w:b w:val="0"/>
                <w:sz w:val="14"/>
                <w:szCs w:val="14"/>
              </w:rPr>
            </w:pPr>
            <w:bookmarkStart w:id="558" w:name="_Toc343502984"/>
            <w:r w:rsidRPr="003B101F">
              <w:rPr>
                <w:rFonts w:ascii="Tahoma" w:eastAsia="PMingLiU" w:hAnsi="Tahoma" w:cs="Tahoma"/>
                <w:b w:val="0"/>
                <w:sz w:val="14"/>
                <w:szCs w:val="14"/>
              </w:rPr>
              <w:lastRenderedPageBreak/>
              <w:t xml:space="preserve">Windows Intune </w:t>
            </w:r>
            <w:r w:rsidRPr="003B101F">
              <w:rPr>
                <w:rFonts w:ascii="Tahoma" w:eastAsia="PMingLiU" w:hAnsi="Tahoma" w:cs="Tahoma"/>
                <w:b w:val="0"/>
                <w:sz w:val="14"/>
                <w:szCs w:val="14"/>
              </w:rPr>
              <w:t>附加元件</w:t>
            </w:r>
            <w:r w:rsidRPr="003B101F">
              <w:rPr>
                <w:rFonts w:ascii="Tahoma" w:eastAsia="PMingLiU" w:hAnsi="Tahoma" w:cs="Tahoma"/>
                <w:b w:val="0"/>
                <w:sz w:val="14"/>
                <w:szCs w:val="14"/>
              </w:rPr>
              <w:t xml:space="preserve"> (</w:t>
            </w:r>
            <w:r w:rsidRPr="003B101F">
              <w:rPr>
                <w:rFonts w:ascii="Tahoma" w:eastAsia="PMingLiU" w:hAnsi="Tahoma" w:cs="Tahoma"/>
                <w:b w:val="0"/>
                <w:sz w:val="14"/>
                <w:szCs w:val="14"/>
              </w:rPr>
              <w:t>每一裝置</w:t>
            </w:r>
            <w:r w:rsidRPr="003B101F">
              <w:rPr>
                <w:rFonts w:ascii="Tahoma" w:eastAsia="PMingLiU" w:hAnsi="Tahoma" w:cs="Tahoma"/>
                <w:b w:val="0"/>
                <w:sz w:val="14"/>
                <w:szCs w:val="14"/>
              </w:rPr>
              <w:t>)</w:t>
            </w:r>
            <w:bookmarkEnd w:id="558"/>
          </w:p>
        </w:tc>
        <w:tc>
          <w:tcPr>
            <w:tcW w:w="450" w:type="dxa"/>
            <w:tcBorders>
              <w:bottom w:val="single" w:sz="4" w:space="0" w:color="auto"/>
            </w:tcBorders>
            <w:shd w:val="clear" w:color="auto" w:fill="F4B083"/>
            <w:vAlign w:val="center"/>
          </w:tcPr>
          <w:p w14:paraId="2A1D2F1C" w14:textId="77777777" w:rsidR="006F741C" w:rsidRPr="00D83779" w:rsidRDefault="00C15D79" w:rsidP="000618CB">
            <w:pPr>
              <w:pStyle w:val="TableText"/>
              <w:widowControl w:val="0"/>
              <w:spacing w:before="30" w:after="30"/>
              <w:rPr>
                <w:rFonts w:eastAsia="PMingLiU" w:cs="Tahoma"/>
                <w:b/>
                <w:sz w:val="13"/>
                <w:szCs w:val="13"/>
                <w:u w:val="single"/>
              </w:rPr>
            </w:pPr>
            <w:hyperlink w:anchor="_98_Windows_Multipoint" w:history="1">
              <w:r w:rsidR="00032EA7" w:rsidRPr="00D83779">
                <w:rPr>
                  <w:rStyle w:val="Hyperlink"/>
                  <w:rFonts w:eastAsia="PMingLiU" w:cs="Tahoma"/>
                  <w:b/>
                  <w:sz w:val="13"/>
                  <w:szCs w:val="13"/>
                </w:rPr>
                <w:t>99</w:t>
              </w:r>
            </w:hyperlink>
          </w:p>
        </w:tc>
        <w:tc>
          <w:tcPr>
            <w:tcW w:w="450" w:type="dxa"/>
            <w:tcBorders>
              <w:bottom w:val="single" w:sz="4" w:space="0" w:color="auto"/>
            </w:tcBorders>
            <w:shd w:val="clear" w:color="auto" w:fill="F4B083"/>
            <w:vAlign w:val="center"/>
          </w:tcPr>
          <w:p w14:paraId="2A1D2F1D" w14:textId="77777777" w:rsidR="006F741C" w:rsidRPr="003B101F" w:rsidRDefault="006F741C"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04/11</w:t>
            </w:r>
          </w:p>
        </w:tc>
        <w:tc>
          <w:tcPr>
            <w:tcW w:w="360" w:type="dxa"/>
            <w:tcBorders>
              <w:bottom w:val="single" w:sz="4" w:space="0" w:color="auto"/>
              <w:right w:val="single" w:sz="18" w:space="0" w:color="auto"/>
            </w:tcBorders>
            <w:shd w:val="clear" w:color="auto" w:fill="F4B083"/>
            <w:vAlign w:val="center"/>
          </w:tcPr>
          <w:p w14:paraId="2A1D2F1E" w14:textId="77777777" w:rsidR="006F741C" w:rsidRPr="003B101F" w:rsidRDefault="006F741C" w:rsidP="000618CB">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4B083"/>
            <w:vAlign w:val="center"/>
          </w:tcPr>
          <w:p w14:paraId="2A1D2F1F"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4B083"/>
            <w:vAlign w:val="center"/>
          </w:tcPr>
          <w:p w14:paraId="2A1D2F20"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4B083"/>
            <w:vAlign w:val="center"/>
          </w:tcPr>
          <w:p w14:paraId="2A1D2F21"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4B083"/>
            <w:vAlign w:val="center"/>
          </w:tcPr>
          <w:p w14:paraId="2A1D2F22"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4B083"/>
            <w:vAlign w:val="center"/>
          </w:tcPr>
          <w:p w14:paraId="2A1D2F23"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4B083"/>
            <w:vAlign w:val="center"/>
          </w:tcPr>
          <w:p w14:paraId="2A1D2F24" w14:textId="77777777" w:rsidR="006F741C" w:rsidRPr="003B101F" w:rsidRDefault="006F741C"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4B083"/>
            <w:vAlign w:val="center"/>
          </w:tcPr>
          <w:p w14:paraId="2A1D2F25"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4B083"/>
            <w:vAlign w:val="center"/>
          </w:tcPr>
          <w:p w14:paraId="2A1D2F26"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4B083"/>
            <w:vAlign w:val="center"/>
          </w:tcPr>
          <w:p w14:paraId="2A1D2F27"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4B083"/>
            <w:vAlign w:val="center"/>
          </w:tcPr>
          <w:p w14:paraId="2A1D2F28"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4B083"/>
            <w:vAlign w:val="center"/>
          </w:tcPr>
          <w:p w14:paraId="2A1D2F29"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4B083"/>
            <w:vAlign w:val="center"/>
          </w:tcPr>
          <w:p w14:paraId="2A1D2F2A"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4B083"/>
            <w:vAlign w:val="center"/>
          </w:tcPr>
          <w:p w14:paraId="2A1D2F2B" w14:textId="77777777" w:rsidR="006F741C" w:rsidRPr="003B101F" w:rsidRDefault="006F741C"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4B083"/>
            <w:vAlign w:val="center"/>
          </w:tcPr>
          <w:p w14:paraId="2A1D2F2C"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4B083"/>
            <w:vAlign w:val="center"/>
          </w:tcPr>
          <w:p w14:paraId="2A1D2F2D" w14:textId="77777777" w:rsidR="006F741C" w:rsidRPr="003B101F" w:rsidRDefault="006F741C" w:rsidP="000618CB">
            <w:pPr>
              <w:pStyle w:val="TableText"/>
              <w:widowControl w:val="0"/>
              <w:spacing w:before="30" w:after="30"/>
              <w:rPr>
                <w:rFonts w:ascii="Tahoma" w:eastAsia="PMingLiU" w:hAnsi="Tahoma" w:cs="Tahoma"/>
                <w:color w:val="000000"/>
                <w:sz w:val="13"/>
              </w:rPr>
            </w:pPr>
          </w:p>
        </w:tc>
      </w:tr>
      <w:tr w:rsidR="006F741C" w:rsidRPr="003B101F" w14:paraId="2A1D2F42" w14:textId="77777777" w:rsidTr="00D83779">
        <w:trPr>
          <w:trHeight w:val="145"/>
        </w:trPr>
        <w:tc>
          <w:tcPr>
            <w:tcW w:w="2714" w:type="dxa"/>
            <w:tcBorders>
              <w:bottom w:val="single" w:sz="4" w:space="0" w:color="auto"/>
            </w:tcBorders>
            <w:shd w:val="clear" w:color="auto" w:fill="auto"/>
            <w:vAlign w:val="center"/>
          </w:tcPr>
          <w:p w14:paraId="2A1D2F2F" w14:textId="77777777" w:rsidR="006F741C" w:rsidRPr="003B101F" w:rsidRDefault="006F741C" w:rsidP="000618CB">
            <w:pPr>
              <w:pStyle w:val="Heading2"/>
              <w:spacing w:before="30" w:after="30"/>
              <w:ind w:left="0"/>
              <w:rPr>
                <w:rFonts w:ascii="Tahoma" w:eastAsia="PMingLiU" w:hAnsi="Tahoma" w:cs="Tahoma"/>
                <w:b w:val="0"/>
                <w:sz w:val="14"/>
              </w:rPr>
            </w:pPr>
            <w:bookmarkStart w:id="559" w:name="_Toc343502985"/>
            <w:r w:rsidRPr="003B101F">
              <w:rPr>
                <w:rFonts w:ascii="Tahoma" w:eastAsia="PMingLiU" w:hAnsi="Tahoma" w:cs="Tahoma"/>
                <w:b w:val="0"/>
                <w:sz w:val="14"/>
                <w:szCs w:val="14"/>
              </w:rPr>
              <w:t>Windows Intune (</w:t>
            </w:r>
            <w:r w:rsidRPr="003B101F">
              <w:rPr>
                <w:rFonts w:ascii="Tahoma" w:eastAsia="PMingLiU" w:hAnsi="Tahoma" w:cs="Tahoma"/>
                <w:b w:val="0"/>
                <w:sz w:val="14"/>
                <w:szCs w:val="14"/>
              </w:rPr>
              <w:t>每一裝置</w:t>
            </w:r>
            <w:r w:rsidRPr="003B101F">
              <w:rPr>
                <w:rFonts w:ascii="Tahoma" w:eastAsia="PMingLiU" w:hAnsi="Tahoma" w:cs="Tahoma"/>
                <w:b w:val="0"/>
                <w:sz w:val="14"/>
                <w:szCs w:val="14"/>
              </w:rPr>
              <w:t>)</w:t>
            </w:r>
            <w:bookmarkEnd w:id="559"/>
          </w:p>
        </w:tc>
        <w:tc>
          <w:tcPr>
            <w:tcW w:w="450" w:type="dxa"/>
            <w:tcBorders>
              <w:bottom w:val="single" w:sz="4" w:space="0" w:color="auto"/>
            </w:tcBorders>
            <w:shd w:val="clear" w:color="auto" w:fill="auto"/>
            <w:vAlign w:val="center"/>
          </w:tcPr>
          <w:p w14:paraId="2A1D2F30" w14:textId="77777777" w:rsidR="006F741C" w:rsidRPr="00D83779" w:rsidRDefault="006F741C" w:rsidP="000618CB">
            <w:pPr>
              <w:pStyle w:val="TableText"/>
              <w:widowControl w:val="0"/>
              <w:spacing w:before="30" w:after="30"/>
              <w:rPr>
                <w:rFonts w:eastAsia="PMingLiU" w:cs="Tahoma"/>
                <w:b/>
                <w:sz w:val="13"/>
                <w:szCs w:val="13"/>
              </w:rPr>
            </w:pPr>
          </w:p>
        </w:tc>
        <w:tc>
          <w:tcPr>
            <w:tcW w:w="450" w:type="dxa"/>
            <w:tcBorders>
              <w:bottom w:val="single" w:sz="4" w:space="0" w:color="auto"/>
            </w:tcBorders>
            <w:shd w:val="clear" w:color="auto" w:fill="auto"/>
            <w:vAlign w:val="center"/>
          </w:tcPr>
          <w:p w14:paraId="2A1D2F31" w14:textId="77777777" w:rsidR="006F741C" w:rsidRPr="003B101F" w:rsidRDefault="006F741C"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04/11</w:t>
            </w:r>
          </w:p>
        </w:tc>
        <w:tc>
          <w:tcPr>
            <w:tcW w:w="360" w:type="dxa"/>
            <w:tcBorders>
              <w:bottom w:val="single" w:sz="4" w:space="0" w:color="auto"/>
              <w:right w:val="single" w:sz="18" w:space="0" w:color="auto"/>
            </w:tcBorders>
            <w:shd w:val="clear" w:color="auto" w:fill="auto"/>
            <w:vAlign w:val="center"/>
          </w:tcPr>
          <w:p w14:paraId="2A1D2F32" w14:textId="77777777" w:rsidR="006F741C" w:rsidRPr="003B101F" w:rsidRDefault="006F741C" w:rsidP="000618CB">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2A1D2F33"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F34"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F35"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F36"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F37"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F38" w14:textId="77777777" w:rsidR="006F741C" w:rsidRPr="003B101F" w:rsidRDefault="006F741C"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A1D2F39"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F3A"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F3B"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2F3C"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F3D"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2F3E"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1D2F3F" w14:textId="77777777" w:rsidR="006F741C" w:rsidRPr="003B101F" w:rsidRDefault="006F741C"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14:paraId="2A1D2F40"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F41" w14:textId="77777777" w:rsidR="006F741C" w:rsidRPr="003B101F" w:rsidRDefault="006F741C" w:rsidP="000618CB">
            <w:pPr>
              <w:pStyle w:val="TableText"/>
              <w:widowControl w:val="0"/>
              <w:spacing w:before="30" w:after="30"/>
              <w:rPr>
                <w:rFonts w:ascii="Tahoma" w:eastAsia="PMingLiU" w:hAnsi="Tahoma" w:cs="Tahoma"/>
                <w:color w:val="000000"/>
                <w:sz w:val="13"/>
              </w:rPr>
            </w:pPr>
          </w:p>
        </w:tc>
      </w:tr>
      <w:tr w:rsidR="00AC7705" w:rsidRPr="003B101F" w14:paraId="2A1D2F56" w14:textId="77777777" w:rsidTr="00D83779">
        <w:trPr>
          <w:trHeight w:val="145"/>
        </w:trPr>
        <w:tc>
          <w:tcPr>
            <w:tcW w:w="2714" w:type="dxa"/>
            <w:tcBorders>
              <w:bottom w:val="single" w:sz="4" w:space="0" w:color="auto"/>
            </w:tcBorders>
            <w:shd w:val="clear" w:color="auto" w:fill="F4B083"/>
            <w:vAlign w:val="center"/>
          </w:tcPr>
          <w:p w14:paraId="2A1D2F43" w14:textId="77777777" w:rsidR="006F741C" w:rsidRPr="003B101F" w:rsidRDefault="006F741C" w:rsidP="000618CB">
            <w:pPr>
              <w:pStyle w:val="Heading2"/>
              <w:spacing w:before="30" w:after="30"/>
              <w:ind w:left="0"/>
              <w:rPr>
                <w:rFonts w:ascii="Tahoma" w:eastAsia="PMingLiU" w:hAnsi="Tahoma" w:cs="Tahoma"/>
                <w:b w:val="0"/>
                <w:sz w:val="14"/>
                <w:szCs w:val="14"/>
              </w:rPr>
            </w:pPr>
            <w:bookmarkStart w:id="560" w:name="_Toc343502986"/>
            <w:r w:rsidRPr="003B101F">
              <w:rPr>
                <w:rFonts w:ascii="Tahoma" w:eastAsia="PMingLiU" w:hAnsi="Tahoma" w:cs="Tahoma"/>
                <w:b w:val="0"/>
                <w:sz w:val="14"/>
              </w:rPr>
              <w:t xml:space="preserve">System Center Configuration Manager </w:t>
            </w:r>
            <w:r w:rsidRPr="003B101F">
              <w:rPr>
                <w:rFonts w:ascii="Tahoma" w:eastAsia="PMingLiU" w:hAnsi="Tahoma" w:cs="Tahoma"/>
                <w:b w:val="0"/>
                <w:sz w:val="14"/>
              </w:rPr>
              <w:t>及</w:t>
            </w:r>
            <w:r w:rsidRPr="003B101F">
              <w:rPr>
                <w:rFonts w:ascii="Tahoma" w:eastAsia="PMingLiU" w:hAnsi="Tahoma" w:cs="Tahoma"/>
                <w:b w:val="0"/>
                <w:sz w:val="14"/>
              </w:rPr>
              <w:t xml:space="preserve"> System Center Endppoint Protection </w:t>
            </w:r>
            <w:r w:rsidRPr="003B101F">
              <w:rPr>
                <w:rFonts w:ascii="Tahoma" w:eastAsia="PMingLiU" w:hAnsi="Tahoma" w:cs="Tahoma"/>
                <w:b w:val="0"/>
                <w:sz w:val="14"/>
              </w:rPr>
              <w:t>的</w:t>
            </w:r>
            <w:r w:rsidRPr="003B101F">
              <w:rPr>
                <w:rFonts w:ascii="Tahoma" w:eastAsia="PMingLiU" w:hAnsi="Tahoma" w:cs="Tahoma"/>
                <w:b w:val="0"/>
                <w:sz w:val="14"/>
              </w:rPr>
              <w:t xml:space="preserve"> Windows Intune </w:t>
            </w:r>
            <w:r w:rsidRPr="003B101F">
              <w:rPr>
                <w:rFonts w:ascii="Tahoma" w:eastAsia="PMingLiU" w:hAnsi="Tahoma" w:cs="Tahoma"/>
                <w:b w:val="0"/>
                <w:sz w:val="14"/>
              </w:rPr>
              <w:t>附加元件</w:t>
            </w:r>
            <w:r w:rsidRPr="003B101F">
              <w:rPr>
                <w:rFonts w:ascii="Tahoma" w:eastAsia="PMingLiU" w:hAnsi="Tahoma" w:cs="Tahoma"/>
                <w:b w:val="0"/>
                <w:sz w:val="14"/>
              </w:rPr>
              <w:t xml:space="preserve"> (</w:t>
            </w:r>
            <w:r w:rsidRPr="003B101F">
              <w:rPr>
                <w:rFonts w:ascii="Tahoma" w:eastAsia="PMingLiU" w:hAnsi="Tahoma" w:cs="Tahoma"/>
                <w:b w:val="0"/>
                <w:sz w:val="14"/>
              </w:rPr>
              <w:t>每一使用者</w:t>
            </w:r>
            <w:r w:rsidRPr="003B101F">
              <w:rPr>
                <w:rFonts w:ascii="Tahoma" w:eastAsia="PMingLiU" w:hAnsi="Tahoma" w:cs="Tahoma"/>
                <w:b w:val="0"/>
                <w:sz w:val="14"/>
              </w:rPr>
              <w:t>)</w:t>
            </w:r>
            <w:bookmarkEnd w:id="560"/>
          </w:p>
        </w:tc>
        <w:tc>
          <w:tcPr>
            <w:tcW w:w="450" w:type="dxa"/>
            <w:tcBorders>
              <w:bottom w:val="single" w:sz="4" w:space="0" w:color="auto"/>
            </w:tcBorders>
            <w:shd w:val="clear" w:color="auto" w:fill="F4B083"/>
            <w:vAlign w:val="center"/>
          </w:tcPr>
          <w:p w14:paraId="2A1D2F44" w14:textId="77777777" w:rsidR="006F741C" w:rsidRPr="00D83779" w:rsidRDefault="006F741C" w:rsidP="000618CB">
            <w:pPr>
              <w:pStyle w:val="TableText"/>
              <w:widowControl w:val="0"/>
              <w:spacing w:before="30" w:after="30"/>
              <w:rPr>
                <w:rFonts w:eastAsia="PMingLiU" w:cs="Tahoma"/>
                <w:b/>
                <w:sz w:val="13"/>
                <w:szCs w:val="13"/>
              </w:rPr>
            </w:pPr>
          </w:p>
        </w:tc>
        <w:tc>
          <w:tcPr>
            <w:tcW w:w="450" w:type="dxa"/>
            <w:tcBorders>
              <w:bottom w:val="single" w:sz="4" w:space="0" w:color="auto"/>
            </w:tcBorders>
            <w:shd w:val="clear" w:color="auto" w:fill="F4B083"/>
            <w:vAlign w:val="center"/>
          </w:tcPr>
          <w:p w14:paraId="2A1D2F45" w14:textId="77777777" w:rsidR="006F741C" w:rsidRPr="003B101F" w:rsidRDefault="006F741C"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4B083"/>
            <w:vAlign w:val="center"/>
          </w:tcPr>
          <w:p w14:paraId="2A1D2F46" w14:textId="77777777" w:rsidR="006F741C" w:rsidRPr="003B101F" w:rsidRDefault="006F741C" w:rsidP="000618CB">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4B083"/>
            <w:vAlign w:val="center"/>
          </w:tcPr>
          <w:p w14:paraId="2A1D2F47"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4B083"/>
            <w:vAlign w:val="center"/>
          </w:tcPr>
          <w:p w14:paraId="2A1D2F48"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4B083"/>
            <w:vAlign w:val="center"/>
          </w:tcPr>
          <w:p w14:paraId="2A1D2F49"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4B083"/>
            <w:vAlign w:val="center"/>
          </w:tcPr>
          <w:p w14:paraId="2A1D2F4A"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4B083"/>
            <w:vAlign w:val="center"/>
          </w:tcPr>
          <w:p w14:paraId="2A1D2F4B"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4B083"/>
            <w:vAlign w:val="center"/>
          </w:tcPr>
          <w:p w14:paraId="2A1D2F4C" w14:textId="77777777" w:rsidR="006F741C" w:rsidRPr="003B101F" w:rsidRDefault="006F741C"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4B083"/>
            <w:vAlign w:val="center"/>
          </w:tcPr>
          <w:p w14:paraId="2A1D2F4D"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4B083"/>
            <w:vAlign w:val="center"/>
          </w:tcPr>
          <w:p w14:paraId="2A1D2F4E"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4B083"/>
            <w:vAlign w:val="center"/>
          </w:tcPr>
          <w:p w14:paraId="2A1D2F4F"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4B083"/>
            <w:vAlign w:val="center"/>
          </w:tcPr>
          <w:p w14:paraId="2A1D2F50"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4B083"/>
            <w:vAlign w:val="center"/>
          </w:tcPr>
          <w:p w14:paraId="2A1D2F51"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4B083"/>
            <w:vAlign w:val="center"/>
          </w:tcPr>
          <w:p w14:paraId="2A1D2F52"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4B083"/>
            <w:vAlign w:val="center"/>
          </w:tcPr>
          <w:p w14:paraId="2A1D2F53" w14:textId="77777777" w:rsidR="006F741C" w:rsidRPr="003B101F" w:rsidRDefault="006F741C"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4B083"/>
            <w:vAlign w:val="center"/>
          </w:tcPr>
          <w:p w14:paraId="2A1D2F54"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4B083"/>
            <w:vAlign w:val="center"/>
          </w:tcPr>
          <w:p w14:paraId="2A1D2F55" w14:textId="77777777" w:rsidR="006F741C" w:rsidRPr="003B101F" w:rsidRDefault="006F741C" w:rsidP="000618CB">
            <w:pPr>
              <w:pStyle w:val="TableText"/>
              <w:widowControl w:val="0"/>
              <w:spacing w:before="30" w:after="30"/>
              <w:rPr>
                <w:rFonts w:ascii="Tahoma" w:eastAsia="PMingLiU" w:hAnsi="Tahoma" w:cs="Tahoma"/>
                <w:color w:val="000000"/>
                <w:sz w:val="13"/>
              </w:rPr>
            </w:pPr>
          </w:p>
        </w:tc>
      </w:tr>
      <w:tr w:rsidR="006F741C" w:rsidRPr="003B101F" w14:paraId="2A1D2F6A" w14:textId="77777777" w:rsidTr="00D83779">
        <w:trPr>
          <w:trHeight w:val="145"/>
        </w:trPr>
        <w:tc>
          <w:tcPr>
            <w:tcW w:w="2714" w:type="dxa"/>
            <w:tcBorders>
              <w:bottom w:val="single" w:sz="4" w:space="0" w:color="auto"/>
            </w:tcBorders>
            <w:shd w:val="clear" w:color="auto" w:fill="auto"/>
            <w:vAlign w:val="center"/>
          </w:tcPr>
          <w:p w14:paraId="2A1D2F57" w14:textId="77777777" w:rsidR="006F741C" w:rsidRPr="003B101F" w:rsidRDefault="006F741C" w:rsidP="000618CB">
            <w:pPr>
              <w:pStyle w:val="Heading2"/>
              <w:spacing w:before="30" w:after="30"/>
              <w:ind w:left="0"/>
              <w:rPr>
                <w:rFonts w:ascii="Tahoma" w:eastAsia="PMingLiU" w:hAnsi="Tahoma" w:cs="Tahoma"/>
                <w:b w:val="0"/>
                <w:sz w:val="14"/>
                <w:szCs w:val="14"/>
              </w:rPr>
            </w:pPr>
            <w:bookmarkStart w:id="561" w:name="_Toc343502987"/>
            <w:r w:rsidRPr="003B101F">
              <w:rPr>
                <w:rFonts w:ascii="Tahoma" w:eastAsia="PMingLiU" w:hAnsi="Tahoma" w:cs="Tahoma"/>
                <w:b w:val="0"/>
                <w:sz w:val="14"/>
                <w:szCs w:val="14"/>
              </w:rPr>
              <w:t>Windows Intune (</w:t>
            </w:r>
            <w:r w:rsidRPr="003B101F">
              <w:rPr>
                <w:rFonts w:ascii="Tahoma" w:eastAsia="PMingLiU" w:hAnsi="Tahoma" w:cs="Tahoma"/>
                <w:b w:val="0"/>
                <w:sz w:val="14"/>
                <w:szCs w:val="14"/>
              </w:rPr>
              <w:t>每一使用者</w:t>
            </w:r>
            <w:r w:rsidRPr="003B101F">
              <w:rPr>
                <w:rFonts w:ascii="Tahoma" w:eastAsia="PMingLiU" w:hAnsi="Tahoma" w:cs="Tahoma"/>
                <w:b w:val="0"/>
                <w:sz w:val="14"/>
                <w:szCs w:val="14"/>
              </w:rPr>
              <w:t>)</w:t>
            </w:r>
            <w:bookmarkEnd w:id="561"/>
          </w:p>
        </w:tc>
        <w:tc>
          <w:tcPr>
            <w:tcW w:w="450" w:type="dxa"/>
            <w:tcBorders>
              <w:bottom w:val="single" w:sz="4" w:space="0" w:color="auto"/>
            </w:tcBorders>
            <w:shd w:val="clear" w:color="auto" w:fill="auto"/>
            <w:vAlign w:val="center"/>
          </w:tcPr>
          <w:p w14:paraId="2A1D2F58" w14:textId="77777777" w:rsidR="006F741C" w:rsidRPr="00D83779" w:rsidRDefault="006F741C" w:rsidP="000618CB">
            <w:pPr>
              <w:pStyle w:val="TableText"/>
              <w:widowControl w:val="0"/>
              <w:spacing w:before="30" w:after="30"/>
              <w:rPr>
                <w:rFonts w:eastAsia="PMingLiU" w:cs="Tahoma"/>
                <w:b/>
                <w:sz w:val="13"/>
                <w:szCs w:val="13"/>
              </w:rPr>
            </w:pPr>
          </w:p>
        </w:tc>
        <w:tc>
          <w:tcPr>
            <w:tcW w:w="450" w:type="dxa"/>
            <w:tcBorders>
              <w:bottom w:val="single" w:sz="4" w:space="0" w:color="auto"/>
            </w:tcBorders>
            <w:shd w:val="clear" w:color="auto" w:fill="auto"/>
            <w:vAlign w:val="center"/>
          </w:tcPr>
          <w:p w14:paraId="2A1D2F59" w14:textId="77777777" w:rsidR="006F741C" w:rsidRPr="003B101F" w:rsidRDefault="006F741C"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2A1D2F5A" w14:textId="77777777" w:rsidR="006F741C" w:rsidRPr="003B101F" w:rsidRDefault="006F741C" w:rsidP="000618CB">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2A1D2F5B"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F5C"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F5D"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F5E"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F5F"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F60" w14:textId="77777777" w:rsidR="006F741C" w:rsidRPr="003B101F" w:rsidRDefault="006F741C"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A1D2F61"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F62"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F63"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2F64"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F65"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2F66"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1D2F67" w14:textId="77777777" w:rsidR="006F741C" w:rsidRPr="003B101F" w:rsidRDefault="006F741C"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14:paraId="2A1D2F68" w14:textId="77777777" w:rsidR="006F741C" w:rsidRPr="003B101F" w:rsidRDefault="006F741C"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F69" w14:textId="77777777" w:rsidR="006F741C" w:rsidRPr="003B101F" w:rsidRDefault="006F741C" w:rsidP="000618CB">
            <w:pPr>
              <w:pStyle w:val="TableText"/>
              <w:widowControl w:val="0"/>
              <w:spacing w:before="30" w:after="30"/>
              <w:rPr>
                <w:rFonts w:ascii="Tahoma" w:eastAsia="PMingLiU" w:hAnsi="Tahoma" w:cs="Tahoma"/>
                <w:color w:val="000000"/>
                <w:sz w:val="13"/>
              </w:rPr>
            </w:pPr>
          </w:p>
        </w:tc>
      </w:tr>
      <w:tr w:rsidR="00AC7705" w:rsidRPr="003B101F" w14:paraId="2A1D2F7E" w14:textId="77777777" w:rsidTr="00D83779">
        <w:trPr>
          <w:trHeight w:val="70"/>
        </w:trPr>
        <w:tc>
          <w:tcPr>
            <w:tcW w:w="2714" w:type="dxa"/>
            <w:tcBorders>
              <w:bottom w:val="single" w:sz="4" w:space="0" w:color="auto"/>
            </w:tcBorders>
            <w:shd w:val="clear" w:color="auto" w:fill="F4B083"/>
            <w:vAlign w:val="center"/>
          </w:tcPr>
          <w:p w14:paraId="2A1D2F6B"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62" w:name="_Toc336338130"/>
            <w:bookmarkStart w:id="563" w:name="_Toc343502988"/>
            <w:r w:rsidRPr="003B101F">
              <w:rPr>
                <w:rFonts w:ascii="Tahoma" w:eastAsia="PMingLiU" w:hAnsi="Tahoma" w:cs="Tahoma"/>
                <w:b w:val="0"/>
                <w:sz w:val="14"/>
                <w:szCs w:val="14"/>
              </w:rPr>
              <w:t>Windows Intune</w:t>
            </w:r>
            <w:bookmarkEnd w:id="562"/>
            <w:r w:rsidRPr="003B101F">
              <w:rPr>
                <w:rFonts w:ascii="Tahoma" w:eastAsia="PMingLiU" w:hAnsi="Tahoma" w:cs="Tahoma"/>
                <w:b w:val="0"/>
                <w:sz w:val="14"/>
                <w:szCs w:val="14"/>
              </w:rPr>
              <w:t xml:space="preserve"> Extra Storage 1 GB</w:t>
            </w:r>
            <w:bookmarkEnd w:id="563"/>
          </w:p>
        </w:tc>
        <w:tc>
          <w:tcPr>
            <w:tcW w:w="450" w:type="dxa"/>
            <w:tcBorders>
              <w:bottom w:val="single" w:sz="4" w:space="0" w:color="auto"/>
            </w:tcBorders>
            <w:shd w:val="clear" w:color="auto" w:fill="F4B083"/>
            <w:vAlign w:val="center"/>
          </w:tcPr>
          <w:p w14:paraId="2A1D2F6C" w14:textId="77777777" w:rsidR="00A63948" w:rsidRPr="00D83779" w:rsidRDefault="00A63948" w:rsidP="000618CB">
            <w:pPr>
              <w:pStyle w:val="TableText"/>
              <w:widowControl w:val="0"/>
              <w:spacing w:before="30" w:after="30"/>
              <w:rPr>
                <w:rFonts w:eastAsia="PMingLiU" w:cs="Tahoma"/>
                <w:b/>
                <w:sz w:val="13"/>
                <w:szCs w:val="13"/>
              </w:rPr>
            </w:pPr>
          </w:p>
        </w:tc>
        <w:tc>
          <w:tcPr>
            <w:tcW w:w="450" w:type="dxa"/>
            <w:tcBorders>
              <w:bottom w:val="single" w:sz="4" w:space="0" w:color="auto"/>
            </w:tcBorders>
            <w:shd w:val="clear" w:color="auto" w:fill="F4B083"/>
            <w:vAlign w:val="center"/>
          </w:tcPr>
          <w:p w14:paraId="2A1D2F6D"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10/11</w:t>
            </w:r>
          </w:p>
        </w:tc>
        <w:tc>
          <w:tcPr>
            <w:tcW w:w="360" w:type="dxa"/>
            <w:tcBorders>
              <w:bottom w:val="single" w:sz="4" w:space="0" w:color="auto"/>
              <w:right w:val="single" w:sz="18" w:space="0" w:color="auto"/>
            </w:tcBorders>
            <w:shd w:val="clear" w:color="auto" w:fill="F4B083"/>
            <w:vAlign w:val="center"/>
          </w:tcPr>
          <w:p w14:paraId="2A1D2F6E"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4B083"/>
            <w:vAlign w:val="center"/>
          </w:tcPr>
          <w:p w14:paraId="2A1D2F6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4B083"/>
            <w:vAlign w:val="center"/>
          </w:tcPr>
          <w:p w14:paraId="2A1D2F7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4B083"/>
            <w:vAlign w:val="center"/>
          </w:tcPr>
          <w:p w14:paraId="2A1D2F7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4B083"/>
            <w:vAlign w:val="center"/>
          </w:tcPr>
          <w:p w14:paraId="2A1D2F7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4B083"/>
            <w:vAlign w:val="center"/>
          </w:tcPr>
          <w:p w14:paraId="2A1D2F7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4B083"/>
            <w:vAlign w:val="center"/>
          </w:tcPr>
          <w:p w14:paraId="2A1D2F74"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4B083"/>
            <w:vAlign w:val="center"/>
          </w:tcPr>
          <w:p w14:paraId="2A1D2F7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4B083"/>
            <w:vAlign w:val="center"/>
          </w:tcPr>
          <w:p w14:paraId="2A1D2F7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4B083"/>
            <w:vAlign w:val="center"/>
          </w:tcPr>
          <w:p w14:paraId="2A1D2F7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4B083"/>
            <w:vAlign w:val="center"/>
          </w:tcPr>
          <w:p w14:paraId="2A1D2F7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4B083"/>
            <w:vAlign w:val="center"/>
          </w:tcPr>
          <w:p w14:paraId="2A1D2F7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w:t>
            </w:r>
          </w:p>
        </w:tc>
        <w:tc>
          <w:tcPr>
            <w:tcW w:w="450" w:type="dxa"/>
            <w:tcBorders>
              <w:bottom w:val="single" w:sz="4" w:space="0" w:color="auto"/>
              <w:right w:val="single" w:sz="18" w:space="0" w:color="auto"/>
            </w:tcBorders>
            <w:shd w:val="clear" w:color="auto" w:fill="F4B083"/>
            <w:vAlign w:val="center"/>
          </w:tcPr>
          <w:p w14:paraId="2A1D2F7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4B083"/>
            <w:vAlign w:val="center"/>
          </w:tcPr>
          <w:p w14:paraId="2A1D2F7B"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4B083"/>
            <w:vAlign w:val="center"/>
          </w:tcPr>
          <w:p w14:paraId="2A1D2F7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4B083"/>
            <w:vAlign w:val="center"/>
          </w:tcPr>
          <w:p w14:paraId="2A1D2F7D" w14:textId="77777777" w:rsidR="00A63948" w:rsidRPr="003B101F" w:rsidRDefault="00A63948" w:rsidP="000618CB">
            <w:pPr>
              <w:pStyle w:val="TableText"/>
              <w:widowControl w:val="0"/>
              <w:spacing w:before="30" w:after="30"/>
              <w:rPr>
                <w:rFonts w:ascii="Tahoma" w:eastAsia="PMingLiU" w:hAnsi="Tahoma" w:cs="Tahoma"/>
                <w:color w:val="000000"/>
                <w:sz w:val="13"/>
              </w:rPr>
            </w:pPr>
          </w:p>
        </w:tc>
      </w:tr>
      <w:tr w:rsidR="001327D3" w:rsidRPr="003B101F" w14:paraId="2A1D2F92" w14:textId="77777777" w:rsidTr="00D83779">
        <w:trPr>
          <w:trHeight w:val="145"/>
        </w:trPr>
        <w:tc>
          <w:tcPr>
            <w:tcW w:w="2714" w:type="dxa"/>
            <w:tcBorders>
              <w:bottom w:val="single" w:sz="4" w:space="0" w:color="auto"/>
            </w:tcBorders>
            <w:shd w:val="clear" w:color="auto" w:fill="auto"/>
            <w:vAlign w:val="center"/>
          </w:tcPr>
          <w:p w14:paraId="2A1D2F7F" w14:textId="77777777" w:rsidR="001327D3" w:rsidRPr="003B101F" w:rsidRDefault="001327D3" w:rsidP="000618CB">
            <w:pPr>
              <w:pStyle w:val="Heading2"/>
              <w:spacing w:before="30" w:after="30"/>
              <w:ind w:left="0"/>
              <w:rPr>
                <w:rFonts w:ascii="Tahoma" w:eastAsia="PMingLiU" w:hAnsi="Tahoma" w:cs="Tahoma"/>
                <w:b w:val="0"/>
                <w:sz w:val="14"/>
                <w:szCs w:val="14"/>
              </w:rPr>
            </w:pPr>
            <w:bookmarkStart w:id="564" w:name="_Toc343502989"/>
            <w:r w:rsidRPr="003B101F">
              <w:rPr>
                <w:rFonts w:ascii="Tahoma" w:eastAsia="PMingLiU" w:hAnsi="Tahoma" w:cs="Tahoma"/>
                <w:b w:val="0"/>
                <w:sz w:val="14"/>
                <w:szCs w:val="14"/>
              </w:rPr>
              <w:t>Windows Intune USL</w:t>
            </w:r>
            <w:bookmarkEnd w:id="564"/>
          </w:p>
        </w:tc>
        <w:tc>
          <w:tcPr>
            <w:tcW w:w="450" w:type="dxa"/>
            <w:tcBorders>
              <w:bottom w:val="single" w:sz="4" w:space="0" w:color="auto"/>
            </w:tcBorders>
            <w:shd w:val="clear" w:color="auto" w:fill="auto"/>
            <w:vAlign w:val="center"/>
          </w:tcPr>
          <w:p w14:paraId="2A1D2F80" w14:textId="77777777" w:rsidR="001327D3" w:rsidRPr="00D83779" w:rsidRDefault="001327D3" w:rsidP="000618CB">
            <w:pPr>
              <w:pStyle w:val="TableText"/>
              <w:widowControl w:val="0"/>
              <w:spacing w:before="30" w:after="30"/>
              <w:rPr>
                <w:rFonts w:eastAsia="PMingLiU" w:cs="Tahoma"/>
                <w:b/>
                <w:sz w:val="13"/>
                <w:szCs w:val="13"/>
              </w:rPr>
            </w:pPr>
          </w:p>
        </w:tc>
        <w:tc>
          <w:tcPr>
            <w:tcW w:w="450" w:type="dxa"/>
            <w:tcBorders>
              <w:bottom w:val="single" w:sz="4" w:space="0" w:color="auto"/>
            </w:tcBorders>
            <w:shd w:val="clear" w:color="auto" w:fill="auto"/>
            <w:vAlign w:val="center"/>
          </w:tcPr>
          <w:p w14:paraId="2A1D2F81" w14:textId="77777777" w:rsidR="001327D3" w:rsidRPr="003B101F" w:rsidRDefault="001327D3"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2A1D2F82" w14:textId="77777777" w:rsidR="001327D3" w:rsidRPr="003B101F" w:rsidRDefault="001327D3" w:rsidP="000618CB">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2A1D2F83"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F84"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F85"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F86"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F87"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F88" w14:textId="77777777" w:rsidR="001327D3" w:rsidRPr="003B101F" w:rsidRDefault="001327D3"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A1D2F89"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F8A"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F8B"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2F8C"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F8D"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2F8E" w14:textId="77777777" w:rsidR="001327D3" w:rsidRPr="003B101F" w:rsidRDefault="001327D3"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2A1D2F8F" w14:textId="77777777" w:rsidR="001327D3" w:rsidRPr="003B101F" w:rsidRDefault="001327D3"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14:paraId="2A1D2F90"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F91" w14:textId="77777777" w:rsidR="001327D3" w:rsidRPr="003B101F" w:rsidRDefault="001327D3" w:rsidP="000618CB">
            <w:pPr>
              <w:pStyle w:val="TableText"/>
              <w:widowControl w:val="0"/>
              <w:spacing w:before="30" w:after="30"/>
              <w:rPr>
                <w:rFonts w:ascii="Tahoma" w:eastAsia="PMingLiU" w:hAnsi="Tahoma" w:cs="Tahoma"/>
                <w:color w:val="000000"/>
                <w:sz w:val="13"/>
              </w:rPr>
            </w:pPr>
          </w:p>
        </w:tc>
      </w:tr>
      <w:tr w:rsidR="004233A7" w:rsidRPr="003B101F" w14:paraId="2A1D2FA6" w14:textId="77777777" w:rsidTr="00D83779">
        <w:trPr>
          <w:trHeight w:val="145"/>
        </w:trPr>
        <w:tc>
          <w:tcPr>
            <w:tcW w:w="2714" w:type="dxa"/>
            <w:tcBorders>
              <w:bottom w:val="single" w:sz="4" w:space="0" w:color="auto"/>
            </w:tcBorders>
            <w:shd w:val="clear" w:color="auto" w:fill="auto"/>
            <w:vAlign w:val="center"/>
          </w:tcPr>
          <w:p w14:paraId="2A1D2F93" w14:textId="77777777" w:rsidR="001327D3" w:rsidRPr="003B101F" w:rsidRDefault="001327D3" w:rsidP="000618CB">
            <w:pPr>
              <w:pStyle w:val="Heading2"/>
              <w:spacing w:before="30" w:after="30"/>
              <w:ind w:left="0"/>
              <w:rPr>
                <w:rFonts w:ascii="Tahoma" w:eastAsia="PMingLiU" w:hAnsi="Tahoma" w:cs="Tahoma"/>
                <w:b w:val="0"/>
                <w:sz w:val="14"/>
                <w:szCs w:val="14"/>
              </w:rPr>
            </w:pPr>
            <w:bookmarkStart w:id="565" w:name="_Toc336338131"/>
            <w:bookmarkStart w:id="566" w:name="_Toc343502990"/>
            <w:r w:rsidRPr="003B101F">
              <w:rPr>
                <w:rFonts w:ascii="Tahoma" w:eastAsia="PMingLiU" w:hAnsi="Tahoma" w:cs="Tahoma"/>
                <w:b w:val="0"/>
                <w:sz w:val="14"/>
                <w:szCs w:val="14"/>
              </w:rPr>
              <w:t xml:space="preserve">Windows Intune USL </w:t>
            </w:r>
            <w:r w:rsidRPr="003B101F">
              <w:rPr>
                <w:rFonts w:ascii="Tahoma" w:eastAsia="PMingLiU" w:hAnsi="Tahoma" w:cs="Tahoma"/>
                <w:b w:val="0"/>
                <w:sz w:val="14"/>
                <w:szCs w:val="14"/>
              </w:rPr>
              <w:t>附加元件</w:t>
            </w:r>
            <w:bookmarkEnd w:id="565"/>
            <w:bookmarkEnd w:id="566"/>
          </w:p>
        </w:tc>
        <w:tc>
          <w:tcPr>
            <w:tcW w:w="450" w:type="dxa"/>
            <w:tcBorders>
              <w:bottom w:val="single" w:sz="4" w:space="0" w:color="auto"/>
            </w:tcBorders>
            <w:shd w:val="clear" w:color="auto" w:fill="auto"/>
            <w:vAlign w:val="center"/>
          </w:tcPr>
          <w:p w14:paraId="2A1D2F94" w14:textId="77777777" w:rsidR="001327D3" w:rsidRPr="00D83779" w:rsidRDefault="00C15D79" w:rsidP="000618CB">
            <w:pPr>
              <w:pStyle w:val="TableText"/>
              <w:widowControl w:val="0"/>
              <w:spacing w:before="30" w:after="30"/>
              <w:rPr>
                <w:rFonts w:eastAsia="PMingLiU" w:cs="Tahoma"/>
                <w:b/>
                <w:sz w:val="13"/>
                <w:szCs w:val="13"/>
                <w:u w:val="single"/>
              </w:rPr>
            </w:pPr>
            <w:hyperlink w:anchor="_99_Windows_Intune" w:history="1">
              <w:r w:rsidR="00032EA7" w:rsidRPr="00D83779">
                <w:rPr>
                  <w:rStyle w:val="Hyperlink"/>
                  <w:rFonts w:eastAsia="PMingLiU" w:cs="Tahoma"/>
                  <w:b/>
                  <w:sz w:val="13"/>
                  <w:szCs w:val="13"/>
                </w:rPr>
                <w:t>99</w:t>
              </w:r>
            </w:hyperlink>
          </w:p>
        </w:tc>
        <w:tc>
          <w:tcPr>
            <w:tcW w:w="450" w:type="dxa"/>
            <w:tcBorders>
              <w:bottom w:val="single" w:sz="4" w:space="0" w:color="auto"/>
            </w:tcBorders>
            <w:shd w:val="clear" w:color="auto" w:fill="auto"/>
            <w:vAlign w:val="center"/>
          </w:tcPr>
          <w:p w14:paraId="2A1D2F95" w14:textId="77777777" w:rsidR="001327D3" w:rsidRPr="003B101F" w:rsidDel="00FA1B15" w:rsidRDefault="001327D3"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2A1D2F96" w14:textId="77777777" w:rsidR="001327D3" w:rsidRPr="003B101F" w:rsidRDefault="001327D3" w:rsidP="000618CB">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2A1D2F97"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F98"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F99"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F9A"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F9B"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F9C" w14:textId="77777777" w:rsidR="001327D3" w:rsidRPr="003B101F" w:rsidRDefault="001327D3"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A1D2F9D"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F9E"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14:paraId="2A1D2F9F"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1D2FA0"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A1D2FA1" w14:textId="77777777" w:rsidR="001327D3" w:rsidRPr="003B101F" w:rsidRDefault="001327D3"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2A1D2FA2" w14:textId="77777777" w:rsidR="001327D3" w:rsidRPr="003B101F" w:rsidRDefault="001327D3"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A1D2FA3" w14:textId="77777777" w:rsidR="001327D3" w:rsidRPr="003B101F" w:rsidRDefault="001327D3"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14:paraId="2A1D2FA4" w14:textId="77777777" w:rsidR="001327D3" w:rsidRPr="003B101F" w:rsidRDefault="001327D3"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 ST</w:t>
            </w:r>
          </w:p>
        </w:tc>
        <w:tc>
          <w:tcPr>
            <w:tcW w:w="450" w:type="dxa"/>
            <w:tcBorders>
              <w:bottom w:val="single" w:sz="4" w:space="0" w:color="auto"/>
            </w:tcBorders>
            <w:shd w:val="clear" w:color="auto" w:fill="auto"/>
            <w:vAlign w:val="center"/>
          </w:tcPr>
          <w:p w14:paraId="2A1D2FA5" w14:textId="77777777" w:rsidR="001327D3" w:rsidRPr="003B101F" w:rsidRDefault="001327D3" w:rsidP="000618CB">
            <w:pPr>
              <w:pStyle w:val="TableText"/>
              <w:widowControl w:val="0"/>
              <w:spacing w:before="30" w:after="30"/>
              <w:rPr>
                <w:rFonts w:ascii="Tahoma" w:eastAsia="PMingLiU" w:hAnsi="Tahoma" w:cs="Tahoma"/>
                <w:color w:val="000000"/>
                <w:sz w:val="13"/>
              </w:rPr>
            </w:pPr>
          </w:p>
        </w:tc>
      </w:tr>
      <w:tr w:rsidR="001327D3" w:rsidRPr="003B101F" w14:paraId="2A1D2FBA" w14:textId="77777777" w:rsidTr="00D83779">
        <w:trPr>
          <w:trHeight w:val="145"/>
        </w:trPr>
        <w:tc>
          <w:tcPr>
            <w:tcW w:w="2714" w:type="dxa"/>
            <w:tcBorders>
              <w:bottom w:val="single" w:sz="4" w:space="0" w:color="auto"/>
            </w:tcBorders>
            <w:shd w:val="clear" w:color="auto" w:fill="FABF8F"/>
            <w:vAlign w:val="center"/>
          </w:tcPr>
          <w:p w14:paraId="2A1D2FA7" w14:textId="77777777" w:rsidR="001327D3" w:rsidRPr="003B101F" w:rsidRDefault="001327D3" w:rsidP="000618CB">
            <w:pPr>
              <w:pStyle w:val="Heading2"/>
              <w:spacing w:before="30" w:after="30"/>
              <w:ind w:left="0"/>
              <w:rPr>
                <w:rFonts w:ascii="Tahoma" w:eastAsia="PMingLiU" w:hAnsi="Tahoma" w:cs="Tahoma"/>
                <w:b w:val="0"/>
                <w:sz w:val="14"/>
                <w:szCs w:val="14"/>
              </w:rPr>
            </w:pPr>
            <w:bookmarkStart w:id="567" w:name="_Toc336338132"/>
            <w:bookmarkStart w:id="568" w:name="_Toc343502991"/>
            <w:r w:rsidRPr="003B101F">
              <w:rPr>
                <w:rFonts w:ascii="Tahoma" w:eastAsia="PMingLiU" w:hAnsi="Tahoma" w:cs="Tahoma"/>
                <w:b w:val="0"/>
                <w:sz w:val="14"/>
                <w:szCs w:val="14"/>
              </w:rPr>
              <w:t xml:space="preserve">Windows Intune USL </w:t>
            </w:r>
            <w:r w:rsidRPr="003B101F">
              <w:rPr>
                <w:rFonts w:ascii="Tahoma" w:eastAsia="PMingLiU" w:hAnsi="Tahoma" w:cs="Tahoma"/>
                <w:b w:val="0"/>
                <w:sz w:val="14"/>
                <w:szCs w:val="14"/>
              </w:rPr>
              <w:t>加值</w:t>
            </w:r>
            <w:r w:rsidRPr="003B101F">
              <w:rPr>
                <w:rFonts w:ascii="Tahoma" w:eastAsia="PMingLiU" w:hAnsi="Tahoma" w:cs="Tahoma"/>
                <w:b w:val="0"/>
                <w:sz w:val="14"/>
                <w:szCs w:val="14"/>
              </w:rPr>
              <w:t xml:space="preserve"> </w:t>
            </w:r>
            <w:r w:rsidR="00D83779">
              <w:rPr>
                <w:rFonts w:ascii="Tahoma" w:eastAsia="PMingLiU" w:hAnsi="Tahoma" w:cs="Tahoma"/>
                <w:b w:val="0"/>
                <w:sz w:val="14"/>
                <w:szCs w:val="14"/>
              </w:rPr>
              <w:br/>
            </w:r>
            <w:r w:rsidRPr="003B101F">
              <w:rPr>
                <w:rFonts w:ascii="Tahoma" w:eastAsia="PMingLiU" w:hAnsi="Tahoma" w:cs="Tahoma"/>
                <w:b w:val="0"/>
                <w:sz w:val="14"/>
                <w:szCs w:val="14"/>
              </w:rPr>
              <w:t>Extra Storage 1 GB</w:t>
            </w:r>
            <w:bookmarkEnd w:id="567"/>
            <w:bookmarkEnd w:id="568"/>
          </w:p>
        </w:tc>
        <w:tc>
          <w:tcPr>
            <w:tcW w:w="450" w:type="dxa"/>
            <w:tcBorders>
              <w:bottom w:val="single" w:sz="4" w:space="0" w:color="auto"/>
            </w:tcBorders>
            <w:shd w:val="clear" w:color="auto" w:fill="FABF8F"/>
            <w:vAlign w:val="center"/>
          </w:tcPr>
          <w:p w14:paraId="2A1D2FA8" w14:textId="77777777" w:rsidR="001327D3" w:rsidRPr="00D83779" w:rsidRDefault="001327D3" w:rsidP="000618CB">
            <w:pPr>
              <w:pStyle w:val="TableText"/>
              <w:widowControl w:val="0"/>
              <w:spacing w:before="30" w:after="30"/>
              <w:rPr>
                <w:rFonts w:eastAsia="PMingLiU" w:cs="Tahoma"/>
                <w:b/>
                <w:sz w:val="13"/>
                <w:szCs w:val="13"/>
              </w:rPr>
            </w:pPr>
          </w:p>
        </w:tc>
        <w:tc>
          <w:tcPr>
            <w:tcW w:w="450" w:type="dxa"/>
            <w:tcBorders>
              <w:bottom w:val="single" w:sz="4" w:space="0" w:color="auto"/>
            </w:tcBorders>
            <w:shd w:val="clear" w:color="auto" w:fill="FABF8F"/>
            <w:vAlign w:val="center"/>
          </w:tcPr>
          <w:p w14:paraId="2A1D2FA9" w14:textId="77777777" w:rsidR="001327D3" w:rsidRPr="003B101F" w:rsidDel="00FA1B15" w:rsidRDefault="001327D3"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2A1D2FAA" w14:textId="77777777" w:rsidR="001327D3" w:rsidRPr="003B101F" w:rsidRDefault="001327D3" w:rsidP="000618CB">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2A1D2FAB"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FAC"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FAD"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FAE"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FAF"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FB0" w14:textId="77777777" w:rsidR="001327D3" w:rsidRPr="003B101F" w:rsidRDefault="001327D3"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2FB1"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FB2"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2FB3"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FB4"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2FB5" w14:textId="77777777" w:rsidR="001327D3" w:rsidRPr="003B101F" w:rsidRDefault="001327D3"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2FB6" w14:textId="77777777" w:rsidR="001327D3" w:rsidRPr="003B101F" w:rsidRDefault="001327D3"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2FB7" w14:textId="77777777" w:rsidR="001327D3" w:rsidRPr="003B101F" w:rsidRDefault="001327D3"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FB8" w14:textId="77777777" w:rsidR="001327D3" w:rsidRPr="003B101F" w:rsidRDefault="001327D3"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 ST</w:t>
            </w:r>
          </w:p>
        </w:tc>
        <w:tc>
          <w:tcPr>
            <w:tcW w:w="450" w:type="dxa"/>
            <w:tcBorders>
              <w:bottom w:val="single" w:sz="4" w:space="0" w:color="auto"/>
            </w:tcBorders>
            <w:shd w:val="clear" w:color="auto" w:fill="FABF8F"/>
            <w:vAlign w:val="center"/>
          </w:tcPr>
          <w:p w14:paraId="2A1D2FB9" w14:textId="77777777" w:rsidR="001327D3" w:rsidRPr="003B101F" w:rsidRDefault="001327D3" w:rsidP="000618CB">
            <w:pPr>
              <w:pStyle w:val="TableText"/>
              <w:widowControl w:val="0"/>
              <w:spacing w:before="30" w:after="30"/>
              <w:rPr>
                <w:rFonts w:ascii="Tahoma" w:eastAsia="PMingLiU" w:hAnsi="Tahoma" w:cs="Tahoma"/>
                <w:color w:val="000000"/>
                <w:sz w:val="13"/>
              </w:rPr>
            </w:pPr>
          </w:p>
        </w:tc>
      </w:tr>
      <w:tr w:rsidR="00A63948" w:rsidRPr="003B101F" w14:paraId="2A1D2FCE" w14:textId="77777777" w:rsidTr="00D83779">
        <w:trPr>
          <w:trHeight w:val="145"/>
        </w:trPr>
        <w:tc>
          <w:tcPr>
            <w:tcW w:w="2714" w:type="dxa"/>
            <w:tcBorders>
              <w:bottom w:val="single" w:sz="4" w:space="0" w:color="auto"/>
            </w:tcBorders>
            <w:shd w:val="clear" w:color="auto" w:fill="FFFFFF"/>
            <w:vAlign w:val="center"/>
          </w:tcPr>
          <w:p w14:paraId="2A1D2FBB"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69" w:name="_Toc336338133"/>
            <w:bookmarkStart w:id="570" w:name="_Toc343502992"/>
            <w:r w:rsidRPr="003B101F">
              <w:rPr>
                <w:rFonts w:ascii="Tahoma" w:eastAsia="PMingLiU" w:hAnsi="Tahoma" w:cs="Tahoma"/>
                <w:b w:val="0"/>
                <w:sz w:val="14"/>
                <w:szCs w:val="14"/>
              </w:rPr>
              <w:t>Windows MultiPoint Server 2012 Standard</w:t>
            </w:r>
            <w:bookmarkEnd w:id="569"/>
            <w:bookmarkEnd w:id="570"/>
          </w:p>
        </w:tc>
        <w:tc>
          <w:tcPr>
            <w:tcW w:w="450" w:type="dxa"/>
            <w:tcBorders>
              <w:bottom w:val="single" w:sz="4" w:space="0" w:color="auto"/>
            </w:tcBorders>
            <w:shd w:val="clear" w:color="auto" w:fill="FFFFFF"/>
            <w:vAlign w:val="center"/>
          </w:tcPr>
          <w:p w14:paraId="2A1D2FBC" w14:textId="77777777" w:rsidR="00A63948" w:rsidRPr="00D83779" w:rsidRDefault="00C15D79" w:rsidP="000618CB">
            <w:pPr>
              <w:pStyle w:val="TableText"/>
              <w:widowControl w:val="0"/>
              <w:spacing w:before="30" w:after="30"/>
              <w:rPr>
                <w:rFonts w:eastAsia="PMingLiU" w:cs="Tahoma"/>
                <w:b/>
                <w:sz w:val="13"/>
                <w:szCs w:val="13"/>
                <w:u w:val="single"/>
              </w:rPr>
            </w:pPr>
            <w:hyperlink w:anchor="_100_Windows_Multipoint" w:history="1">
              <w:r w:rsidR="00032EA7" w:rsidRPr="00D83779">
                <w:rPr>
                  <w:rStyle w:val="Hyperlink"/>
                  <w:rFonts w:eastAsia="PMingLiU" w:cs="Tahoma"/>
                  <w:b/>
                  <w:sz w:val="13"/>
                  <w:szCs w:val="13"/>
                </w:rPr>
                <w:t>100</w:t>
              </w:r>
            </w:hyperlink>
          </w:p>
        </w:tc>
        <w:tc>
          <w:tcPr>
            <w:tcW w:w="450" w:type="dxa"/>
            <w:tcBorders>
              <w:bottom w:val="single" w:sz="4" w:space="0" w:color="auto"/>
            </w:tcBorders>
            <w:shd w:val="clear" w:color="auto" w:fill="FFFFFF"/>
            <w:vAlign w:val="center"/>
          </w:tcPr>
          <w:p w14:paraId="2A1D2FBD" w14:textId="77777777" w:rsidR="00A63948" w:rsidRPr="003B101F" w:rsidRDefault="00FA1B15"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FFFFF"/>
            <w:vAlign w:val="center"/>
          </w:tcPr>
          <w:p w14:paraId="2A1D2FBE"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2A1D2FBF"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bottom w:val="single" w:sz="4" w:space="0" w:color="auto"/>
            </w:tcBorders>
            <w:shd w:val="clear" w:color="auto" w:fill="FFFFFF"/>
            <w:vAlign w:val="center"/>
          </w:tcPr>
          <w:p w14:paraId="2A1D2FC0"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13</w:t>
            </w:r>
          </w:p>
        </w:tc>
        <w:tc>
          <w:tcPr>
            <w:tcW w:w="450" w:type="dxa"/>
            <w:tcBorders>
              <w:bottom w:val="single" w:sz="4" w:space="0" w:color="auto"/>
            </w:tcBorders>
            <w:shd w:val="clear" w:color="auto" w:fill="FFFFFF"/>
            <w:vAlign w:val="center"/>
          </w:tcPr>
          <w:p w14:paraId="2A1D2FC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w:t>
            </w:r>
          </w:p>
        </w:tc>
        <w:tc>
          <w:tcPr>
            <w:tcW w:w="450" w:type="dxa"/>
            <w:tcBorders>
              <w:bottom w:val="single" w:sz="4" w:space="0" w:color="auto"/>
            </w:tcBorders>
            <w:shd w:val="clear" w:color="auto" w:fill="FFFFFF"/>
            <w:vAlign w:val="center"/>
          </w:tcPr>
          <w:p w14:paraId="2A1D2FC2"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8</w:t>
            </w:r>
          </w:p>
        </w:tc>
        <w:tc>
          <w:tcPr>
            <w:tcW w:w="450" w:type="dxa"/>
            <w:tcBorders>
              <w:bottom w:val="single" w:sz="4" w:space="0" w:color="auto"/>
            </w:tcBorders>
            <w:shd w:val="clear" w:color="auto" w:fill="FFFFFF"/>
            <w:vAlign w:val="center"/>
          </w:tcPr>
          <w:p w14:paraId="2A1D2FC3"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8</w:t>
            </w:r>
          </w:p>
        </w:tc>
        <w:tc>
          <w:tcPr>
            <w:tcW w:w="450" w:type="dxa"/>
            <w:tcBorders>
              <w:bottom w:val="single" w:sz="4" w:space="0" w:color="auto"/>
            </w:tcBorders>
            <w:shd w:val="clear" w:color="auto" w:fill="FFFFFF"/>
            <w:vAlign w:val="center"/>
          </w:tcPr>
          <w:p w14:paraId="2A1D2FC4"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360" w:type="dxa"/>
            <w:tcBorders>
              <w:bottom w:val="single" w:sz="4" w:space="0" w:color="auto"/>
              <w:right w:val="single" w:sz="18" w:space="0" w:color="auto"/>
            </w:tcBorders>
            <w:shd w:val="clear" w:color="auto" w:fill="FFFFFF"/>
            <w:vAlign w:val="center"/>
          </w:tcPr>
          <w:p w14:paraId="2A1D2FC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w:t>
            </w:r>
          </w:p>
        </w:tc>
        <w:tc>
          <w:tcPr>
            <w:tcW w:w="450" w:type="dxa"/>
            <w:tcBorders>
              <w:left w:val="single" w:sz="18" w:space="0" w:color="auto"/>
              <w:bottom w:val="single" w:sz="4" w:space="0" w:color="auto"/>
            </w:tcBorders>
            <w:shd w:val="clear" w:color="auto" w:fill="FFFFFF"/>
            <w:vAlign w:val="center"/>
          </w:tcPr>
          <w:p w14:paraId="2A1D2FC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bottom w:val="single" w:sz="4" w:space="0" w:color="auto"/>
            </w:tcBorders>
            <w:shd w:val="clear" w:color="auto" w:fill="FFFFFF"/>
            <w:vAlign w:val="center"/>
          </w:tcPr>
          <w:p w14:paraId="2A1D2FC7"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w:t>
            </w:r>
          </w:p>
        </w:tc>
        <w:tc>
          <w:tcPr>
            <w:tcW w:w="450" w:type="dxa"/>
            <w:tcBorders>
              <w:bottom w:val="single" w:sz="4" w:space="0" w:color="auto"/>
              <w:right w:val="single" w:sz="18" w:space="0" w:color="auto"/>
            </w:tcBorders>
            <w:shd w:val="clear" w:color="auto" w:fill="FFFFFF"/>
            <w:vAlign w:val="center"/>
          </w:tcPr>
          <w:p w14:paraId="2A1D2FC8"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left w:val="single" w:sz="18" w:space="0" w:color="auto"/>
              <w:bottom w:val="single" w:sz="4" w:space="0" w:color="auto"/>
            </w:tcBorders>
            <w:shd w:val="clear" w:color="auto" w:fill="FFFFFF"/>
            <w:vAlign w:val="center"/>
          </w:tcPr>
          <w:p w14:paraId="2A1D2FC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bottom w:val="single" w:sz="4" w:space="0" w:color="auto"/>
              <w:right w:val="single" w:sz="18" w:space="0" w:color="auto"/>
            </w:tcBorders>
            <w:shd w:val="clear" w:color="auto" w:fill="FFFFFF"/>
            <w:vAlign w:val="center"/>
          </w:tcPr>
          <w:p w14:paraId="2A1D2FC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FCB"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FCC"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A</w:t>
            </w:r>
          </w:p>
        </w:tc>
        <w:tc>
          <w:tcPr>
            <w:tcW w:w="450" w:type="dxa"/>
            <w:tcBorders>
              <w:bottom w:val="single" w:sz="4" w:space="0" w:color="auto"/>
            </w:tcBorders>
            <w:shd w:val="clear" w:color="auto" w:fill="FFFFFF"/>
            <w:vAlign w:val="center"/>
          </w:tcPr>
          <w:p w14:paraId="2A1D2FCD" w14:textId="77777777" w:rsidR="00A63948" w:rsidRPr="003B101F" w:rsidRDefault="00A63948" w:rsidP="000618CB">
            <w:pPr>
              <w:pStyle w:val="TableText"/>
              <w:widowControl w:val="0"/>
              <w:spacing w:before="30" w:after="30"/>
              <w:rPr>
                <w:rFonts w:ascii="Tahoma" w:eastAsia="PMingLiU" w:hAnsi="Tahoma" w:cs="Tahoma"/>
                <w:color w:val="000000"/>
                <w:sz w:val="13"/>
              </w:rPr>
            </w:pPr>
          </w:p>
        </w:tc>
      </w:tr>
      <w:tr w:rsidR="00A63948" w:rsidRPr="003B101F" w14:paraId="2A1D2FE2" w14:textId="77777777" w:rsidTr="00D83779">
        <w:trPr>
          <w:trHeight w:val="145"/>
        </w:trPr>
        <w:tc>
          <w:tcPr>
            <w:tcW w:w="2714" w:type="dxa"/>
            <w:tcBorders>
              <w:bottom w:val="single" w:sz="4" w:space="0" w:color="auto"/>
            </w:tcBorders>
            <w:shd w:val="clear" w:color="auto" w:fill="FABF8F"/>
            <w:vAlign w:val="center"/>
          </w:tcPr>
          <w:p w14:paraId="2A1D2FCF"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71" w:name="_Toc336338134"/>
            <w:bookmarkStart w:id="572" w:name="_Toc343502993"/>
            <w:r w:rsidRPr="003B101F">
              <w:rPr>
                <w:rFonts w:ascii="Tahoma" w:eastAsia="PMingLiU" w:hAnsi="Tahoma" w:cs="Tahoma"/>
                <w:b w:val="0"/>
                <w:sz w:val="14"/>
                <w:szCs w:val="14"/>
              </w:rPr>
              <w:t>Windows MultiPoint Server 2012 Premium</w:t>
            </w:r>
            <w:bookmarkEnd w:id="571"/>
            <w:bookmarkEnd w:id="572"/>
          </w:p>
        </w:tc>
        <w:tc>
          <w:tcPr>
            <w:tcW w:w="450" w:type="dxa"/>
            <w:tcBorders>
              <w:bottom w:val="single" w:sz="4" w:space="0" w:color="auto"/>
            </w:tcBorders>
            <w:shd w:val="clear" w:color="auto" w:fill="FABF8F"/>
            <w:vAlign w:val="center"/>
          </w:tcPr>
          <w:p w14:paraId="2A1D2FD0" w14:textId="77777777" w:rsidR="00A63948" w:rsidRPr="00D83779" w:rsidRDefault="00C15D79" w:rsidP="000618CB">
            <w:pPr>
              <w:pStyle w:val="TableText"/>
              <w:widowControl w:val="0"/>
              <w:spacing w:before="30" w:after="30"/>
              <w:rPr>
                <w:rFonts w:eastAsia="PMingLiU" w:cs="Tahoma"/>
                <w:b/>
                <w:sz w:val="13"/>
                <w:szCs w:val="13"/>
                <w:u w:val="single"/>
              </w:rPr>
            </w:pPr>
            <w:hyperlink w:anchor="Srv_107WinMultipointSvr2011Premium" w:history="1">
              <w:r w:rsidR="00032EA7" w:rsidRPr="00D83779">
                <w:rPr>
                  <w:rStyle w:val="Hyperlink"/>
                  <w:rFonts w:eastAsia="PMingLiU" w:cs="Tahoma"/>
                  <w:b/>
                  <w:sz w:val="13"/>
                  <w:szCs w:val="13"/>
                </w:rPr>
                <w:t>101</w:t>
              </w:r>
            </w:hyperlink>
          </w:p>
        </w:tc>
        <w:tc>
          <w:tcPr>
            <w:tcW w:w="450" w:type="dxa"/>
            <w:tcBorders>
              <w:bottom w:val="single" w:sz="4" w:space="0" w:color="auto"/>
            </w:tcBorders>
            <w:shd w:val="clear" w:color="auto" w:fill="FABF8F"/>
            <w:vAlign w:val="center"/>
          </w:tcPr>
          <w:p w14:paraId="2A1D2FD1" w14:textId="77777777" w:rsidR="00A63948" w:rsidRPr="003B101F" w:rsidRDefault="00FA1B15"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2A1D2FD2"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A1D2FD3"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w:t>
            </w:r>
          </w:p>
        </w:tc>
        <w:tc>
          <w:tcPr>
            <w:tcW w:w="450" w:type="dxa"/>
            <w:tcBorders>
              <w:bottom w:val="single" w:sz="4" w:space="0" w:color="auto"/>
            </w:tcBorders>
            <w:shd w:val="clear" w:color="auto" w:fill="FABF8F"/>
            <w:vAlign w:val="center"/>
          </w:tcPr>
          <w:p w14:paraId="2A1D2FD4"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bottom w:val="single" w:sz="4" w:space="0" w:color="auto"/>
            </w:tcBorders>
            <w:shd w:val="clear" w:color="auto" w:fill="FABF8F"/>
            <w:vAlign w:val="center"/>
          </w:tcPr>
          <w:p w14:paraId="2A1D2FD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20</w:t>
            </w:r>
          </w:p>
        </w:tc>
        <w:tc>
          <w:tcPr>
            <w:tcW w:w="450" w:type="dxa"/>
            <w:tcBorders>
              <w:bottom w:val="single" w:sz="4" w:space="0" w:color="auto"/>
            </w:tcBorders>
            <w:shd w:val="clear" w:color="auto" w:fill="FABF8F"/>
            <w:vAlign w:val="center"/>
          </w:tcPr>
          <w:p w14:paraId="2A1D2FD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15</w:t>
            </w:r>
          </w:p>
        </w:tc>
        <w:tc>
          <w:tcPr>
            <w:tcW w:w="450" w:type="dxa"/>
            <w:tcBorders>
              <w:bottom w:val="single" w:sz="4" w:space="0" w:color="auto"/>
            </w:tcBorders>
            <w:shd w:val="clear" w:color="auto" w:fill="FABF8F"/>
            <w:vAlign w:val="center"/>
          </w:tcPr>
          <w:p w14:paraId="2A1D2FD7"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15</w:t>
            </w:r>
          </w:p>
        </w:tc>
        <w:tc>
          <w:tcPr>
            <w:tcW w:w="450" w:type="dxa"/>
            <w:tcBorders>
              <w:bottom w:val="single" w:sz="4" w:space="0" w:color="auto"/>
            </w:tcBorders>
            <w:shd w:val="clear" w:color="auto" w:fill="FABF8F"/>
            <w:vAlign w:val="center"/>
          </w:tcPr>
          <w:p w14:paraId="2A1D2FD8"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w:t>
            </w:r>
          </w:p>
        </w:tc>
        <w:tc>
          <w:tcPr>
            <w:tcW w:w="360" w:type="dxa"/>
            <w:tcBorders>
              <w:bottom w:val="single" w:sz="4" w:space="0" w:color="auto"/>
              <w:right w:val="single" w:sz="18" w:space="0" w:color="auto"/>
            </w:tcBorders>
            <w:shd w:val="clear" w:color="auto" w:fill="FABF8F"/>
            <w:vAlign w:val="center"/>
          </w:tcPr>
          <w:p w14:paraId="2A1D2FD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2A1D2FD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w:t>
            </w:r>
          </w:p>
        </w:tc>
        <w:tc>
          <w:tcPr>
            <w:tcW w:w="450" w:type="dxa"/>
            <w:tcBorders>
              <w:bottom w:val="single" w:sz="4" w:space="0" w:color="auto"/>
            </w:tcBorders>
            <w:shd w:val="clear" w:color="auto" w:fill="FABF8F"/>
            <w:vAlign w:val="center"/>
          </w:tcPr>
          <w:p w14:paraId="2A1D2FDB"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14:paraId="2A1D2FDC"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14:paraId="2A1D2FD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2A1D2FD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2FDF"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2FE0"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2FE1" w14:textId="77777777" w:rsidR="00A63948" w:rsidRPr="003B101F" w:rsidRDefault="00A63948" w:rsidP="000618CB">
            <w:pPr>
              <w:pStyle w:val="TableText"/>
              <w:widowControl w:val="0"/>
              <w:spacing w:before="30" w:after="30"/>
              <w:rPr>
                <w:rFonts w:ascii="Tahoma" w:eastAsia="PMingLiU" w:hAnsi="Tahoma" w:cs="Tahoma"/>
                <w:color w:val="000000"/>
                <w:sz w:val="13"/>
              </w:rPr>
            </w:pPr>
          </w:p>
        </w:tc>
      </w:tr>
      <w:tr w:rsidR="00A63948" w:rsidRPr="003B101F" w14:paraId="2A1D2FF6" w14:textId="77777777" w:rsidTr="00D83779">
        <w:trPr>
          <w:trHeight w:val="145"/>
        </w:trPr>
        <w:tc>
          <w:tcPr>
            <w:tcW w:w="2714" w:type="dxa"/>
            <w:tcBorders>
              <w:bottom w:val="single" w:sz="4" w:space="0" w:color="auto"/>
            </w:tcBorders>
            <w:shd w:val="clear" w:color="auto" w:fill="FFFFFF"/>
            <w:vAlign w:val="center"/>
          </w:tcPr>
          <w:p w14:paraId="2A1D2FE3"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73" w:name="_Toc336338135"/>
            <w:bookmarkStart w:id="574" w:name="_Toc343502994"/>
            <w:r w:rsidRPr="003B101F">
              <w:rPr>
                <w:rFonts w:ascii="Tahoma" w:eastAsia="PMingLiU" w:hAnsi="Tahoma" w:cs="Tahoma"/>
                <w:b w:val="0"/>
                <w:sz w:val="14"/>
                <w:szCs w:val="14"/>
              </w:rPr>
              <w:t>Windows MultiPoint Server 2012 CAL</w:t>
            </w:r>
            <w:bookmarkEnd w:id="573"/>
            <w:bookmarkEnd w:id="574"/>
          </w:p>
        </w:tc>
        <w:tc>
          <w:tcPr>
            <w:tcW w:w="450" w:type="dxa"/>
            <w:tcBorders>
              <w:bottom w:val="single" w:sz="4" w:space="0" w:color="auto"/>
            </w:tcBorders>
            <w:shd w:val="clear" w:color="auto" w:fill="FFFFFF"/>
            <w:vAlign w:val="center"/>
          </w:tcPr>
          <w:p w14:paraId="2A1D2FE4" w14:textId="77777777" w:rsidR="00A63948" w:rsidRPr="00D83779" w:rsidRDefault="00C15D79" w:rsidP="000618CB">
            <w:pPr>
              <w:pStyle w:val="TableText"/>
              <w:widowControl w:val="0"/>
              <w:spacing w:before="30" w:after="30"/>
              <w:rPr>
                <w:rFonts w:eastAsia="PMingLiU" w:cs="Tahoma"/>
                <w:b/>
                <w:sz w:val="13"/>
                <w:szCs w:val="13"/>
                <w:u w:val="single"/>
              </w:rPr>
            </w:pPr>
            <w:hyperlink w:anchor="Srv_108WinMultipointSvr2011CAL" w:history="1">
              <w:r w:rsidR="00032EA7" w:rsidRPr="00D83779">
                <w:rPr>
                  <w:rStyle w:val="Hyperlink"/>
                  <w:rFonts w:eastAsia="PMingLiU" w:cs="Tahoma"/>
                  <w:b/>
                  <w:sz w:val="13"/>
                  <w:szCs w:val="13"/>
                </w:rPr>
                <w:t>102</w:t>
              </w:r>
            </w:hyperlink>
          </w:p>
        </w:tc>
        <w:tc>
          <w:tcPr>
            <w:tcW w:w="450" w:type="dxa"/>
            <w:tcBorders>
              <w:bottom w:val="single" w:sz="4" w:space="0" w:color="auto"/>
            </w:tcBorders>
            <w:shd w:val="clear" w:color="auto" w:fill="FFFFFF"/>
            <w:vAlign w:val="center"/>
          </w:tcPr>
          <w:p w14:paraId="2A1D2FE5" w14:textId="77777777" w:rsidR="00A63948" w:rsidRPr="003B101F" w:rsidRDefault="00FA1B15"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FFFFF"/>
            <w:vAlign w:val="center"/>
          </w:tcPr>
          <w:p w14:paraId="2A1D2FE6"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2A1D2FE7"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FFFFF"/>
            <w:vAlign w:val="center"/>
          </w:tcPr>
          <w:p w14:paraId="2A1D2FE8"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w:t>
            </w:r>
          </w:p>
        </w:tc>
        <w:tc>
          <w:tcPr>
            <w:tcW w:w="450" w:type="dxa"/>
            <w:tcBorders>
              <w:bottom w:val="single" w:sz="4" w:space="0" w:color="auto"/>
            </w:tcBorders>
            <w:shd w:val="clear" w:color="auto" w:fill="FFFFFF"/>
            <w:vAlign w:val="center"/>
          </w:tcPr>
          <w:p w14:paraId="2A1D2FE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FFFFF"/>
            <w:vAlign w:val="center"/>
          </w:tcPr>
          <w:p w14:paraId="2A1D2FE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FFFFF"/>
            <w:vAlign w:val="center"/>
          </w:tcPr>
          <w:p w14:paraId="2A1D2FEB"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FFFFF"/>
            <w:vAlign w:val="center"/>
          </w:tcPr>
          <w:p w14:paraId="2A1D2FEC"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360" w:type="dxa"/>
            <w:tcBorders>
              <w:bottom w:val="single" w:sz="4" w:space="0" w:color="auto"/>
              <w:right w:val="single" w:sz="18" w:space="0" w:color="auto"/>
            </w:tcBorders>
            <w:shd w:val="clear" w:color="auto" w:fill="FFFFFF"/>
            <w:vAlign w:val="center"/>
          </w:tcPr>
          <w:p w14:paraId="2A1D2FE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FFFFF"/>
            <w:vAlign w:val="center"/>
          </w:tcPr>
          <w:p w14:paraId="2A1D2FEE"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FFFFF"/>
            <w:vAlign w:val="center"/>
          </w:tcPr>
          <w:p w14:paraId="2A1D2FEF"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right w:val="single" w:sz="18" w:space="0" w:color="auto"/>
            </w:tcBorders>
            <w:shd w:val="clear" w:color="auto" w:fill="FFFFFF"/>
            <w:vAlign w:val="center"/>
          </w:tcPr>
          <w:p w14:paraId="2A1D2FF0"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FFFFF"/>
            <w:vAlign w:val="center"/>
          </w:tcPr>
          <w:p w14:paraId="2A1D2FF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FFFFF"/>
            <w:vAlign w:val="center"/>
          </w:tcPr>
          <w:p w14:paraId="2A1D2FF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2FF3"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2FF4"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A</w:t>
            </w:r>
          </w:p>
        </w:tc>
        <w:tc>
          <w:tcPr>
            <w:tcW w:w="450" w:type="dxa"/>
            <w:tcBorders>
              <w:bottom w:val="single" w:sz="4" w:space="0" w:color="auto"/>
            </w:tcBorders>
            <w:shd w:val="clear" w:color="auto" w:fill="FFFFFF"/>
            <w:vAlign w:val="center"/>
          </w:tcPr>
          <w:p w14:paraId="2A1D2FF5" w14:textId="77777777" w:rsidR="00A63948" w:rsidRPr="003B101F" w:rsidRDefault="00A63948" w:rsidP="000618CB">
            <w:pPr>
              <w:pStyle w:val="TableText"/>
              <w:widowControl w:val="0"/>
              <w:spacing w:before="30" w:after="30"/>
              <w:rPr>
                <w:rFonts w:ascii="Tahoma" w:eastAsia="PMingLiU" w:hAnsi="Tahoma" w:cs="Tahoma"/>
                <w:color w:val="000000"/>
                <w:sz w:val="13"/>
              </w:rPr>
            </w:pPr>
          </w:p>
        </w:tc>
      </w:tr>
      <w:tr w:rsidR="00A63948" w:rsidRPr="003B101F" w14:paraId="2A1D300A" w14:textId="77777777" w:rsidTr="00D83779">
        <w:trPr>
          <w:trHeight w:val="145"/>
        </w:trPr>
        <w:tc>
          <w:tcPr>
            <w:tcW w:w="2714" w:type="dxa"/>
            <w:tcBorders>
              <w:bottom w:val="single" w:sz="4" w:space="0" w:color="auto"/>
            </w:tcBorders>
            <w:shd w:val="clear" w:color="auto" w:fill="FABF8F"/>
            <w:vAlign w:val="center"/>
          </w:tcPr>
          <w:p w14:paraId="2A1D2FF7"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75" w:name="_Toc336338136"/>
            <w:bookmarkStart w:id="576" w:name="_Toc343502995"/>
            <w:r w:rsidRPr="003B101F">
              <w:rPr>
                <w:rFonts w:ascii="Tahoma" w:eastAsia="PMingLiU" w:hAnsi="Tahoma" w:cs="Tahoma"/>
                <w:b w:val="0"/>
                <w:sz w:val="14"/>
                <w:szCs w:val="14"/>
              </w:rPr>
              <w:t>Windows MultiPoint Server 2012 CAL with Windows Server 2012 CAL</w:t>
            </w:r>
            <w:bookmarkEnd w:id="575"/>
            <w:bookmarkEnd w:id="576"/>
          </w:p>
        </w:tc>
        <w:tc>
          <w:tcPr>
            <w:tcW w:w="450" w:type="dxa"/>
            <w:tcBorders>
              <w:bottom w:val="single" w:sz="4" w:space="0" w:color="auto"/>
            </w:tcBorders>
            <w:shd w:val="clear" w:color="auto" w:fill="FABF8F"/>
            <w:vAlign w:val="center"/>
          </w:tcPr>
          <w:p w14:paraId="2A1D2FF8" w14:textId="77777777" w:rsidR="00A63948" w:rsidRPr="00D83779" w:rsidRDefault="00A63948" w:rsidP="000618CB">
            <w:pPr>
              <w:pStyle w:val="TableText"/>
              <w:widowControl w:val="0"/>
              <w:spacing w:before="30" w:after="30"/>
              <w:rPr>
                <w:rFonts w:eastAsia="PMingLiU" w:cs="Tahoma"/>
                <w:b/>
                <w:sz w:val="13"/>
                <w:szCs w:val="13"/>
              </w:rPr>
            </w:pPr>
          </w:p>
        </w:tc>
        <w:tc>
          <w:tcPr>
            <w:tcW w:w="450" w:type="dxa"/>
            <w:tcBorders>
              <w:bottom w:val="single" w:sz="4" w:space="0" w:color="auto"/>
            </w:tcBorders>
            <w:shd w:val="clear" w:color="auto" w:fill="FABF8F"/>
            <w:vAlign w:val="center"/>
          </w:tcPr>
          <w:p w14:paraId="2A1D2FF9" w14:textId="77777777" w:rsidR="00A63948" w:rsidRPr="003B101F" w:rsidRDefault="001327D3"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2A1D2FFA"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A1D2FFB"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ABF8F"/>
            <w:vAlign w:val="center"/>
          </w:tcPr>
          <w:p w14:paraId="2A1D2FFC"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w:t>
            </w:r>
          </w:p>
        </w:tc>
        <w:tc>
          <w:tcPr>
            <w:tcW w:w="450" w:type="dxa"/>
            <w:tcBorders>
              <w:bottom w:val="single" w:sz="4" w:space="0" w:color="auto"/>
            </w:tcBorders>
            <w:shd w:val="clear" w:color="auto" w:fill="FABF8F"/>
            <w:vAlign w:val="center"/>
          </w:tcPr>
          <w:p w14:paraId="2A1D2FF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2FFE"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2FFF"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3000"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2A1D300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A1D3002"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ABF8F"/>
            <w:vAlign w:val="center"/>
          </w:tcPr>
          <w:p w14:paraId="2A1D3003"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2A1D3004"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A1D300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A1D300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3007"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3008"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3009" w14:textId="77777777" w:rsidR="00A63948" w:rsidRPr="003B101F" w:rsidRDefault="00A63948" w:rsidP="000618CB">
            <w:pPr>
              <w:pStyle w:val="TableText"/>
              <w:widowControl w:val="0"/>
              <w:spacing w:before="30" w:after="30"/>
              <w:rPr>
                <w:rFonts w:ascii="Tahoma" w:eastAsia="PMingLiU" w:hAnsi="Tahoma" w:cs="Tahoma"/>
                <w:color w:val="000000"/>
                <w:sz w:val="13"/>
              </w:rPr>
            </w:pPr>
          </w:p>
        </w:tc>
      </w:tr>
      <w:tr w:rsidR="00A63948" w:rsidRPr="003B101F" w14:paraId="2A1D301E" w14:textId="77777777" w:rsidTr="00D83779">
        <w:trPr>
          <w:trHeight w:val="145"/>
        </w:trPr>
        <w:tc>
          <w:tcPr>
            <w:tcW w:w="2714" w:type="dxa"/>
            <w:tcBorders>
              <w:bottom w:val="single" w:sz="4" w:space="0" w:color="auto"/>
            </w:tcBorders>
            <w:shd w:val="clear" w:color="auto" w:fill="FFFFFF"/>
            <w:vAlign w:val="center"/>
          </w:tcPr>
          <w:p w14:paraId="2A1D300B"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77" w:name="_Toc336338137"/>
            <w:bookmarkStart w:id="578" w:name="_Toc343502996"/>
            <w:r w:rsidRPr="003B101F">
              <w:rPr>
                <w:rFonts w:ascii="Tahoma" w:eastAsia="PMingLiU" w:hAnsi="Tahoma" w:cs="Tahoma"/>
                <w:b w:val="0"/>
                <w:sz w:val="14"/>
                <w:szCs w:val="14"/>
              </w:rPr>
              <w:t xml:space="preserve">Windows MultiPoint Server 2012 Premium with Windows MultiPoint Server 2012 (CAL) (5 </w:t>
            </w:r>
            <w:r w:rsidRPr="003B101F">
              <w:rPr>
                <w:rFonts w:ascii="Tahoma" w:eastAsia="PMingLiU" w:hAnsi="Tahoma" w:cs="Tahoma"/>
                <w:b w:val="0"/>
                <w:sz w:val="14"/>
                <w:szCs w:val="14"/>
              </w:rPr>
              <w:t>個用戶端</w:t>
            </w:r>
            <w:r w:rsidRPr="003B101F">
              <w:rPr>
                <w:rFonts w:ascii="Tahoma" w:eastAsia="PMingLiU" w:hAnsi="Tahoma" w:cs="Tahoma"/>
                <w:b w:val="0"/>
                <w:sz w:val="14"/>
                <w:szCs w:val="14"/>
              </w:rPr>
              <w:t>)</w:t>
            </w:r>
            <w:bookmarkEnd w:id="577"/>
            <w:bookmarkEnd w:id="578"/>
          </w:p>
        </w:tc>
        <w:tc>
          <w:tcPr>
            <w:tcW w:w="450" w:type="dxa"/>
            <w:tcBorders>
              <w:bottom w:val="single" w:sz="4" w:space="0" w:color="auto"/>
            </w:tcBorders>
            <w:shd w:val="clear" w:color="auto" w:fill="FFFFFF"/>
            <w:vAlign w:val="center"/>
          </w:tcPr>
          <w:p w14:paraId="2A1D300C" w14:textId="77777777" w:rsidR="00A63948" w:rsidRPr="00D83779" w:rsidRDefault="00A63948" w:rsidP="000618CB">
            <w:pPr>
              <w:pStyle w:val="TableText"/>
              <w:widowControl w:val="0"/>
              <w:spacing w:before="30" w:after="30"/>
              <w:rPr>
                <w:rFonts w:eastAsia="PMingLiU" w:cs="Tahoma"/>
                <w:b/>
                <w:sz w:val="13"/>
                <w:szCs w:val="13"/>
              </w:rPr>
            </w:pPr>
          </w:p>
        </w:tc>
        <w:tc>
          <w:tcPr>
            <w:tcW w:w="450" w:type="dxa"/>
            <w:tcBorders>
              <w:bottom w:val="single" w:sz="4" w:space="0" w:color="auto"/>
            </w:tcBorders>
            <w:shd w:val="clear" w:color="auto" w:fill="FFFFFF"/>
            <w:vAlign w:val="center"/>
          </w:tcPr>
          <w:p w14:paraId="2A1D300D" w14:textId="77777777" w:rsidR="00A63948" w:rsidRPr="003B101F" w:rsidRDefault="00CC66A0" w:rsidP="007313D1">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r w:rsidR="007313D1">
              <w:rPr>
                <w:rFonts w:ascii="Tahoma" w:eastAsia="PMingLiU" w:hAnsi="Tahoma" w:cs="Tahoma"/>
                <w:color w:val="000000"/>
                <w:sz w:val="13"/>
              </w:rPr>
              <w:t>2</w:t>
            </w:r>
            <w:r w:rsidRPr="003B101F">
              <w:rPr>
                <w:rFonts w:ascii="Tahoma" w:eastAsia="PMingLiU" w:hAnsi="Tahoma" w:cs="Tahoma"/>
                <w:color w:val="000000"/>
                <w:sz w:val="13"/>
              </w:rPr>
              <w:t>/1</w:t>
            </w:r>
            <w:r w:rsidR="007313D1">
              <w:rPr>
                <w:rFonts w:ascii="Tahoma" w:eastAsia="PMingLiU" w:hAnsi="Tahoma" w:cs="Tahoma"/>
                <w:color w:val="000000"/>
                <w:sz w:val="13"/>
              </w:rPr>
              <w:t>2</w:t>
            </w:r>
          </w:p>
        </w:tc>
        <w:tc>
          <w:tcPr>
            <w:tcW w:w="360" w:type="dxa"/>
            <w:tcBorders>
              <w:bottom w:val="single" w:sz="4" w:space="0" w:color="auto"/>
              <w:right w:val="single" w:sz="18" w:space="0" w:color="auto"/>
            </w:tcBorders>
            <w:shd w:val="clear" w:color="auto" w:fill="FFFFFF"/>
            <w:vAlign w:val="center"/>
          </w:tcPr>
          <w:p w14:paraId="2A1D300E"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2A1D300F"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bottom w:val="single" w:sz="4" w:space="0" w:color="auto"/>
            </w:tcBorders>
            <w:shd w:val="clear" w:color="auto" w:fill="FFFFFF"/>
            <w:vAlign w:val="center"/>
          </w:tcPr>
          <w:p w14:paraId="2A1D3010"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63</w:t>
            </w:r>
          </w:p>
        </w:tc>
        <w:tc>
          <w:tcPr>
            <w:tcW w:w="450" w:type="dxa"/>
            <w:tcBorders>
              <w:bottom w:val="single" w:sz="4" w:space="0" w:color="auto"/>
            </w:tcBorders>
            <w:shd w:val="clear" w:color="auto" w:fill="FFFFFF"/>
            <w:vAlign w:val="center"/>
          </w:tcPr>
          <w:p w14:paraId="2A1D301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tcBorders>
            <w:shd w:val="clear" w:color="auto" w:fill="FFFFFF"/>
            <w:vAlign w:val="center"/>
          </w:tcPr>
          <w:p w14:paraId="2A1D3012"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38</w:t>
            </w:r>
          </w:p>
        </w:tc>
        <w:tc>
          <w:tcPr>
            <w:tcW w:w="450" w:type="dxa"/>
            <w:tcBorders>
              <w:bottom w:val="single" w:sz="4" w:space="0" w:color="auto"/>
            </w:tcBorders>
            <w:shd w:val="clear" w:color="auto" w:fill="FFFFFF"/>
            <w:vAlign w:val="center"/>
          </w:tcPr>
          <w:p w14:paraId="2A1D3013"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38</w:t>
            </w:r>
          </w:p>
        </w:tc>
        <w:tc>
          <w:tcPr>
            <w:tcW w:w="450" w:type="dxa"/>
            <w:tcBorders>
              <w:bottom w:val="single" w:sz="4" w:space="0" w:color="auto"/>
            </w:tcBorders>
            <w:shd w:val="clear" w:color="auto" w:fill="FFFFFF"/>
            <w:vAlign w:val="center"/>
          </w:tcPr>
          <w:p w14:paraId="2A1D3014"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360" w:type="dxa"/>
            <w:tcBorders>
              <w:bottom w:val="single" w:sz="4" w:space="0" w:color="auto"/>
              <w:right w:val="single" w:sz="18" w:space="0" w:color="auto"/>
            </w:tcBorders>
            <w:shd w:val="clear" w:color="auto" w:fill="FFFFFF"/>
            <w:vAlign w:val="center"/>
          </w:tcPr>
          <w:p w14:paraId="2A1D301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13</w:t>
            </w:r>
          </w:p>
        </w:tc>
        <w:tc>
          <w:tcPr>
            <w:tcW w:w="450" w:type="dxa"/>
            <w:tcBorders>
              <w:left w:val="single" w:sz="18" w:space="0" w:color="auto"/>
              <w:bottom w:val="single" w:sz="4" w:space="0" w:color="auto"/>
            </w:tcBorders>
            <w:shd w:val="clear" w:color="auto" w:fill="FFFFFF"/>
            <w:vAlign w:val="center"/>
          </w:tcPr>
          <w:p w14:paraId="2A1D301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bottom w:val="single" w:sz="4" w:space="0" w:color="auto"/>
            </w:tcBorders>
            <w:shd w:val="clear" w:color="auto" w:fill="FFFFFF"/>
            <w:vAlign w:val="center"/>
          </w:tcPr>
          <w:p w14:paraId="2A1D3017"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right w:val="single" w:sz="18" w:space="0" w:color="auto"/>
            </w:tcBorders>
            <w:shd w:val="clear" w:color="auto" w:fill="FFFFFF"/>
            <w:vAlign w:val="center"/>
          </w:tcPr>
          <w:p w14:paraId="2A1D3018"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left w:val="single" w:sz="18" w:space="0" w:color="auto"/>
              <w:bottom w:val="single" w:sz="4" w:space="0" w:color="auto"/>
            </w:tcBorders>
            <w:shd w:val="clear" w:color="auto" w:fill="FFFFFF"/>
            <w:vAlign w:val="center"/>
          </w:tcPr>
          <w:p w14:paraId="2A1D301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bottom w:val="single" w:sz="4" w:space="0" w:color="auto"/>
              <w:right w:val="single" w:sz="18" w:space="0" w:color="auto"/>
            </w:tcBorders>
            <w:shd w:val="clear" w:color="auto" w:fill="FFFFFF"/>
            <w:vAlign w:val="center"/>
          </w:tcPr>
          <w:p w14:paraId="2A1D301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301B"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301C"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A</w:t>
            </w:r>
          </w:p>
        </w:tc>
        <w:tc>
          <w:tcPr>
            <w:tcW w:w="450" w:type="dxa"/>
            <w:tcBorders>
              <w:bottom w:val="single" w:sz="4" w:space="0" w:color="auto"/>
            </w:tcBorders>
            <w:shd w:val="clear" w:color="auto" w:fill="FFFFFF"/>
            <w:vAlign w:val="center"/>
          </w:tcPr>
          <w:p w14:paraId="2A1D301D"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OL/OV</w:t>
            </w:r>
          </w:p>
        </w:tc>
      </w:tr>
      <w:tr w:rsidR="00A63948" w:rsidRPr="003B101F" w14:paraId="2A1D3032" w14:textId="77777777" w:rsidTr="00D83779">
        <w:trPr>
          <w:trHeight w:val="145"/>
        </w:trPr>
        <w:tc>
          <w:tcPr>
            <w:tcW w:w="2714" w:type="dxa"/>
            <w:tcBorders>
              <w:bottom w:val="single" w:sz="4" w:space="0" w:color="auto"/>
            </w:tcBorders>
            <w:shd w:val="clear" w:color="auto" w:fill="FABF8F"/>
            <w:vAlign w:val="center"/>
          </w:tcPr>
          <w:p w14:paraId="2A1D301F" w14:textId="77777777" w:rsidR="00A63948" w:rsidRPr="003B101F" w:rsidRDefault="00A63948" w:rsidP="000618CB">
            <w:pPr>
              <w:pStyle w:val="Heading2"/>
              <w:keepNext/>
              <w:keepLines/>
              <w:spacing w:before="30" w:after="30"/>
              <w:ind w:left="0"/>
              <w:rPr>
                <w:rFonts w:ascii="Tahoma" w:eastAsia="PMingLiU" w:hAnsi="Tahoma" w:cs="Tahoma"/>
                <w:b w:val="0"/>
                <w:sz w:val="14"/>
                <w:szCs w:val="14"/>
              </w:rPr>
            </w:pPr>
            <w:bookmarkStart w:id="579" w:name="_Toc336338138"/>
            <w:bookmarkStart w:id="580" w:name="_Toc343502997"/>
            <w:r w:rsidRPr="003B101F">
              <w:rPr>
                <w:rFonts w:ascii="Tahoma" w:eastAsia="PMingLiU" w:hAnsi="Tahoma" w:cs="Tahoma"/>
                <w:b w:val="0"/>
                <w:sz w:val="14"/>
                <w:szCs w:val="14"/>
              </w:rPr>
              <w:t xml:space="preserve">Windows MultiPoint Server 2012 Premium with Windows MultiPoint Server 2012 (CAL) (5 </w:t>
            </w:r>
            <w:r w:rsidRPr="003B101F">
              <w:rPr>
                <w:rFonts w:ascii="Tahoma" w:eastAsia="PMingLiU" w:hAnsi="Tahoma" w:cs="Tahoma"/>
                <w:b w:val="0"/>
                <w:sz w:val="14"/>
                <w:szCs w:val="14"/>
              </w:rPr>
              <w:t>個用戶端</w:t>
            </w:r>
            <w:r w:rsidRPr="003B101F">
              <w:rPr>
                <w:rFonts w:ascii="Tahoma" w:eastAsia="PMingLiU" w:hAnsi="Tahoma" w:cs="Tahoma"/>
                <w:b w:val="0"/>
                <w:sz w:val="14"/>
                <w:szCs w:val="14"/>
              </w:rPr>
              <w:t xml:space="preserve">) with Windows Server 2012 CAL (5 </w:t>
            </w:r>
            <w:r w:rsidRPr="003B101F">
              <w:rPr>
                <w:rFonts w:ascii="Tahoma" w:eastAsia="PMingLiU" w:hAnsi="Tahoma" w:cs="Tahoma"/>
                <w:b w:val="0"/>
                <w:sz w:val="14"/>
                <w:szCs w:val="14"/>
              </w:rPr>
              <w:t>個用戶端</w:t>
            </w:r>
            <w:r w:rsidRPr="003B101F">
              <w:rPr>
                <w:rFonts w:ascii="Tahoma" w:eastAsia="PMingLiU" w:hAnsi="Tahoma" w:cs="Tahoma"/>
                <w:b w:val="0"/>
                <w:sz w:val="14"/>
                <w:szCs w:val="14"/>
              </w:rPr>
              <w:t>)</w:t>
            </w:r>
            <w:bookmarkEnd w:id="579"/>
            <w:bookmarkEnd w:id="580"/>
          </w:p>
        </w:tc>
        <w:tc>
          <w:tcPr>
            <w:tcW w:w="450" w:type="dxa"/>
            <w:tcBorders>
              <w:bottom w:val="single" w:sz="4" w:space="0" w:color="auto"/>
            </w:tcBorders>
            <w:shd w:val="clear" w:color="auto" w:fill="FABF8F"/>
            <w:vAlign w:val="center"/>
          </w:tcPr>
          <w:p w14:paraId="2A1D3020" w14:textId="77777777" w:rsidR="00A63948" w:rsidRPr="00D83779" w:rsidRDefault="00A63948" w:rsidP="000618CB">
            <w:pPr>
              <w:pStyle w:val="TableText"/>
              <w:keepNext/>
              <w:keepLines/>
              <w:widowControl w:val="0"/>
              <w:spacing w:before="30" w:after="30"/>
              <w:rPr>
                <w:rFonts w:eastAsia="PMingLiU" w:cs="Tahoma"/>
                <w:b/>
                <w:sz w:val="13"/>
                <w:szCs w:val="13"/>
              </w:rPr>
            </w:pPr>
          </w:p>
        </w:tc>
        <w:tc>
          <w:tcPr>
            <w:tcW w:w="450" w:type="dxa"/>
            <w:tcBorders>
              <w:bottom w:val="single" w:sz="4" w:space="0" w:color="auto"/>
            </w:tcBorders>
            <w:shd w:val="clear" w:color="auto" w:fill="FABF8F"/>
            <w:vAlign w:val="center"/>
          </w:tcPr>
          <w:p w14:paraId="2A1D3021" w14:textId="77777777" w:rsidR="00A63948" w:rsidRPr="003B101F" w:rsidRDefault="00CC66A0" w:rsidP="007313D1">
            <w:pPr>
              <w:pStyle w:val="TableText"/>
              <w:keepNext/>
              <w:keepLines/>
              <w:widowControl w:val="0"/>
              <w:spacing w:before="30" w:after="30"/>
              <w:rPr>
                <w:rFonts w:ascii="Tahoma" w:eastAsia="PMingLiU" w:hAnsi="Tahoma" w:cs="Tahoma"/>
                <w:color w:val="000000"/>
                <w:sz w:val="13"/>
              </w:rPr>
            </w:pPr>
            <w:r w:rsidRPr="003B101F">
              <w:rPr>
                <w:rFonts w:ascii="Tahoma" w:eastAsia="PMingLiU" w:hAnsi="Tahoma" w:cs="Tahoma"/>
                <w:color w:val="000000"/>
                <w:sz w:val="13"/>
              </w:rPr>
              <w:t>1</w:t>
            </w:r>
            <w:r w:rsidR="007313D1">
              <w:rPr>
                <w:rFonts w:ascii="Tahoma" w:eastAsia="PMingLiU" w:hAnsi="Tahoma" w:cs="Tahoma"/>
                <w:color w:val="000000"/>
                <w:sz w:val="13"/>
              </w:rPr>
              <w:t>2</w:t>
            </w:r>
            <w:r w:rsidRPr="003B101F">
              <w:rPr>
                <w:rFonts w:ascii="Tahoma" w:eastAsia="PMingLiU" w:hAnsi="Tahoma" w:cs="Tahoma"/>
                <w:color w:val="000000"/>
                <w:sz w:val="13"/>
              </w:rPr>
              <w:t>/1</w:t>
            </w:r>
            <w:r w:rsidR="007313D1">
              <w:rPr>
                <w:rFonts w:ascii="Tahoma" w:eastAsia="PMingLiU" w:hAnsi="Tahoma" w:cs="Tahoma"/>
                <w:color w:val="000000"/>
                <w:sz w:val="13"/>
              </w:rPr>
              <w:t>2</w:t>
            </w:r>
          </w:p>
        </w:tc>
        <w:tc>
          <w:tcPr>
            <w:tcW w:w="360" w:type="dxa"/>
            <w:tcBorders>
              <w:bottom w:val="single" w:sz="4" w:space="0" w:color="auto"/>
              <w:right w:val="single" w:sz="18" w:space="0" w:color="auto"/>
            </w:tcBorders>
            <w:shd w:val="clear" w:color="auto" w:fill="FABF8F"/>
            <w:vAlign w:val="center"/>
          </w:tcPr>
          <w:p w14:paraId="2A1D3022" w14:textId="77777777" w:rsidR="00A63948" w:rsidRPr="003B101F" w:rsidRDefault="00A63948" w:rsidP="000618CB">
            <w:pPr>
              <w:pStyle w:val="TableText"/>
              <w:keepNext/>
              <w:keepLines/>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A1D3023" w14:textId="77777777" w:rsidR="00A63948" w:rsidRPr="003B101F" w:rsidRDefault="00A63948" w:rsidP="000618CB">
            <w:pPr>
              <w:pStyle w:val="TableText"/>
              <w:keepNext/>
              <w:keepLines/>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bottom w:val="single" w:sz="4" w:space="0" w:color="auto"/>
            </w:tcBorders>
            <w:shd w:val="clear" w:color="auto" w:fill="FABF8F"/>
            <w:vAlign w:val="center"/>
          </w:tcPr>
          <w:p w14:paraId="2A1D3024" w14:textId="77777777" w:rsidR="00A63948" w:rsidRPr="003B101F" w:rsidRDefault="00A63948" w:rsidP="000618CB">
            <w:pPr>
              <w:pStyle w:val="TableText"/>
              <w:keepNext/>
              <w:keepLines/>
              <w:widowControl w:val="0"/>
              <w:spacing w:before="30" w:after="30"/>
              <w:rPr>
                <w:rFonts w:ascii="Tahoma" w:eastAsia="PMingLiU" w:hAnsi="Tahoma" w:cs="Tahoma"/>
                <w:sz w:val="13"/>
              </w:rPr>
            </w:pPr>
            <w:r w:rsidRPr="003B101F">
              <w:rPr>
                <w:rFonts w:ascii="Tahoma" w:eastAsia="PMingLiU" w:hAnsi="Tahoma" w:cs="Tahoma"/>
                <w:sz w:val="13"/>
              </w:rPr>
              <w:t>63</w:t>
            </w:r>
          </w:p>
        </w:tc>
        <w:tc>
          <w:tcPr>
            <w:tcW w:w="450" w:type="dxa"/>
            <w:tcBorders>
              <w:bottom w:val="single" w:sz="4" w:space="0" w:color="auto"/>
            </w:tcBorders>
            <w:shd w:val="clear" w:color="auto" w:fill="FABF8F"/>
            <w:vAlign w:val="center"/>
          </w:tcPr>
          <w:p w14:paraId="2A1D3025" w14:textId="77777777" w:rsidR="00A63948" w:rsidRPr="003B101F" w:rsidRDefault="00A63948" w:rsidP="000618CB">
            <w:pPr>
              <w:pStyle w:val="TableText"/>
              <w:keepNext/>
              <w:keepLines/>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tcBorders>
            <w:shd w:val="clear" w:color="auto" w:fill="FABF8F"/>
            <w:vAlign w:val="center"/>
          </w:tcPr>
          <w:p w14:paraId="2A1D3026" w14:textId="77777777" w:rsidR="00A63948" w:rsidRPr="003B101F" w:rsidRDefault="00A63948" w:rsidP="000618CB">
            <w:pPr>
              <w:pStyle w:val="TableText"/>
              <w:keepNext/>
              <w:keepLines/>
              <w:widowControl w:val="0"/>
              <w:spacing w:before="30" w:after="30"/>
              <w:rPr>
                <w:rFonts w:ascii="Tahoma" w:eastAsia="PMingLiU" w:hAnsi="Tahoma" w:cs="Tahoma"/>
                <w:sz w:val="13"/>
              </w:rPr>
            </w:pPr>
            <w:r w:rsidRPr="003B101F">
              <w:rPr>
                <w:rFonts w:ascii="Tahoma" w:eastAsia="PMingLiU" w:hAnsi="Tahoma" w:cs="Tahoma"/>
                <w:sz w:val="13"/>
              </w:rPr>
              <w:t>38</w:t>
            </w:r>
          </w:p>
        </w:tc>
        <w:tc>
          <w:tcPr>
            <w:tcW w:w="450" w:type="dxa"/>
            <w:tcBorders>
              <w:bottom w:val="single" w:sz="4" w:space="0" w:color="auto"/>
            </w:tcBorders>
            <w:shd w:val="clear" w:color="auto" w:fill="FABF8F"/>
            <w:vAlign w:val="center"/>
          </w:tcPr>
          <w:p w14:paraId="2A1D3027" w14:textId="77777777" w:rsidR="00A63948" w:rsidRPr="003B101F" w:rsidRDefault="00A63948" w:rsidP="000618CB">
            <w:pPr>
              <w:pStyle w:val="TableText"/>
              <w:keepNext/>
              <w:keepLines/>
              <w:widowControl w:val="0"/>
              <w:spacing w:before="30" w:after="30"/>
              <w:rPr>
                <w:rFonts w:ascii="Tahoma" w:eastAsia="PMingLiU" w:hAnsi="Tahoma" w:cs="Tahoma"/>
                <w:sz w:val="13"/>
              </w:rPr>
            </w:pPr>
            <w:r w:rsidRPr="003B101F">
              <w:rPr>
                <w:rFonts w:ascii="Tahoma" w:eastAsia="PMingLiU" w:hAnsi="Tahoma" w:cs="Tahoma"/>
                <w:sz w:val="13"/>
              </w:rPr>
              <w:t>38</w:t>
            </w:r>
          </w:p>
        </w:tc>
        <w:tc>
          <w:tcPr>
            <w:tcW w:w="450" w:type="dxa"/>
            <w:tcBorders>
              <w:bottom w:val="single" w:sz="4" w:space="0" w:color="auto"/>
            </w:tcBorders>
            <w:shd w:val="clear" w:color="auto" w:fill="FABF8F"/>
            <w:vAlign w:val="center"/>
          </w:tcPr>
          <w:p w14:paraId="2A1D3028" w14:textId="77777777" w:rsidR="00A63948" w:rsidRPr="003B101F" w:rsidRDefault="00A63948" w:rsidP="000618CB">
            <w:pPr>
              <w:pStyle w:val="TableText"/>
              <w:keepNext/>
              <w:keepLines/>
              <w:widowControl w:val="0"/>
              <w:spacing w:before="30" w:after="30"/>
              <w:rPr>
                <w:rFonts w:ascii="Tahoma" w:eastAsia="PMingLiU" w:hAnsi="Tahoma" w:cs="Tahoma"/>
                <w:sz w:val="13"/>
              </w:rPr>
            </w:pPr>
            <w:r w:rsidRPr="003B101F">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14:paraId="2A1D3029" w14:textId="77777777" w:rsidR="00A63948" w:rsidRPr="003B101F" w:rsidRDefault="00A63948" w:rsidP="000618CB">
            <w:pPr>
              <w:pStyle w:val="TableText"/>
              <w:keepNext/>
              <w:keepLines/>
              <w:widowControl w:val="0"/>
              <w:spacing w:before="30" w:after="30"/>
              <w:rPr>
                <w:rFonts w:ascii="Tahoma" w:eastAsia="PMingLiU" w:hAnsi="Tahoma" w:cs="Tahoma"/>
                <w:sz w:val="13"/>
              </w:rPr>
            </w:pPr>
            <w:r w:rsidRPr="003B101F">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14:paraId="2A1D302A" w14:textId="77777777" w:rsidR="00A63948" w:rsidRPr="003B101F" w:rsidRDefault="00A63948" w:rsidP="000618CB">
            <w:pPr>
              <w:pStyle w:val="TableText"/>
              <w:keepNext/>
              <w:keepLines/>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bottom w:val="single" w:sz="4" w:space="0" w:color="auto"/>
            </w:tcBorders>
            <w:shd w:val="clear" w:color="auto" w:fill="FABF8F"/>
            <w:vAlign w:val="center"/>
          </w:tcPr>
          <w:p w14:paraId="2A1D302B" w14:textId="77777777" w:rsidR="00A63948" w:rsidRPr="003B101F" w:rsidRDefault="00A63948" w:rsidP="000618CB">
            <w:pPr>
              <w:pStyle w:val="TableText"/>
              <w:keepNext/>
              <w:keepLines/>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2A1D302C" w14:textId="77777777" w:rsidR="00A63948" w:rsidRPr="003B101F" w:rsidRDefault="00A63948" w:rsidP="000618CB">
            <w:pPr>
              <w:pStyle w:val="TableText"/>
              <w:keepNext/>
              <w:keepLines/>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2A1D302D" w14:textId="77777777" w:rsidR="00A63948" w:rsidRPr="003B101F" w:rsidRDefault="00A63948" w:rsidP="000618CB">
            <w:pPr>
              <w:pStyle w:val="TableText"/>
              <w:keepNext/>
              <w:keepLines/>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2A1D302E" w14:textId="77777777" w:rsidR="00A63948" w:rsidRPr="003B101F" w:rsidRDefault="00A63948" w:rsidP="000618CB">
            <w:pPr>
              <w:pStyle w:val="TableText"/>
              <w:keepNext/>
              <w:keepLines/>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302F" w14:textId="77777777" w:rsidR="00A63948" w:rsidRPr="003B101F" w:rsidRDefault="00A63948" w:rsidP="000618CB">
            <w:pPr>
              <w:pStyle w:val="TableText"/>
              <w:keepNext/>
              <w:keepLines/>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3030" w14:textId="77777777" w:rsidR="00A63948" w:rsidRPr="003B101F" w:rsidRDefault="00A63948" w:rsidP="000618CB">
            <w:pPr>
              <w:pStyle w:val="TableText"/>
              <w:keepNext/>
              <w:keepLines/>
              <w:widowControl w:val="0"/>
              <w:spacing w:before="30" w:after="30"/>
              <w:rPr>
                <w:rFonts w:ascii="Tahoma" w:eastAsia="PMingLiU" w:hAnsi="Tahoma" w:cs="Tahoma"/>
                <w:color w:val="000000"/>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3031" w14:textId="77777777" w:rsidR="00A63948" w:rsidRPr="003B101F" w:rsidRDefault="00A63948" w:rsidP="000618CB">
            <w:pPr>
              <w:pStyle w:val="TableText"/>
              <w:keepNext/>
              <w:keepLines/>
              <w:widowControl w:val="0"/>
              <w:spacing w:before="30" w:after="30"/>
              <w:rPr>
                <w:rFonts w:ascii="Tahoma" w:eastAsia="PMingLiU" w:hAnsi="Tahoma" w:cs="Tahoma"/>
                <w:color w:val="000000"/>
                <w:sz w:val="13"/>
              </w:rPr>
            </w:pPr>
            <w:r w:rsidRPr="003B101F">
              <w:rPr>
                <w:rFonts w:ascii="Tahoma" w:eastAsia="PMingLiU" w:hAnsi="Tahoma" w:cs="Tahoma"/>
                <w:color w:val="000000"/>
                <w:sz w:val="13"/>
              </w:rPr>
              <w:t>OL/OV</w:t>
            </w:r>
          </w:p>
        </w:tc>
      </w:tr>
      <w:tr w:rsidR="00A63948" w:rsidRPr="003B101F" w14:paraId="2A1D3046" w14:textId="77777777" w:rsidTr="00D83779">
        <w:trPr>
          <w:trHeight w:val="145"/>
        </w:trPr>
        <w:tc>
          <w:tcPr>
            <w:tcW w:w="2714" w:type="dxa"/>
            <w:tcBorders>
              <w:bottom w:val="single" w:sz="4" w:space="0" w:color="auto"/>
            </w:tcBorders>
            <w:shd w:val="clear" w:color="auto" w:fill="FFFFFF"/>
            <w:vAlign w:val="center"/>
          </w:tcPr>
          <w:p w14:paraId="2A1D3033"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81" w:name="_Toc336338139"/>
            <w:bookmarkStart w:id="582" w:name="_Toc343502998"/>
            <w:r w:rsidRPr="003B101F">
              <w:rPr>
                <w:rFonts w:ascii="Tahoma" w:eastAsia="PMingLiU" w:hAnsi="Tahoma" w:cs="Tahoma"/>
                <w:b w:val="0"/>
                <w:sz w:val="14"/>
                <w:szCs w:val="14"/>
              </w:rPr>
              <w:t>Windows Server™ 2008 R2 HPC Edition</w:t>
            </w:r>
            <w:bookmarkEnd w:id="581"/>
            <w:bookmarkEnd w:id="582"/>
          </w:p>
        </w:tc>
        <w:tc>
          <w:tcPr>
            <w:tcW w:w="450" w:type="dxa"/>
            <w:tcBorders>
              <w:bottom w:val="single" w:sz="4" w:space="0" w:color="auto"/>
            </w:tcBorders>
            <w:shd w:val="clear" w:color="auto" w:fill="FFFFFF"/>
            <w:vAlign w:val="center"/>
          </w:tcPr>
          <w:p w14:paraId="2A1D3034" w14:textId="77777777" w:rsidR="00A63948"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Srv_110WinSvr08R2HPC" w:history="1">
              <w:r w:rsidR="00032EA7" w:rsidRPr="00D83779">
                <w:rPr>
                  <w:rStyle w:val="Hyperlink"/>
                  <w:rFonts w:eastAsia="PMingLiU" w:cs="Tahoma"/>
                  <w:b/>
                  <w:sz w:val="13"/>
                  <w:szCs w:val="13"/>
                </w:rPr>
                <w:t>103</w:t>
              </w:r>
            </w:hyperlink>
          </w:p>
        </w:tc>
        <w:tc>
          <w:tcPr>
            <w:tcW w:w="450" w:type="dxa"/>
            <w:tcBorders>
              <w:bottom w:val="single" w:sz="4" w:space="0" w:color="auto"/>
            </w:tcBorders>
            <w:shd w:val="clear" w:color="auto" w:fill="FFFFFF"/>
            <w:vAlign w:val="center"/>
          </w:tcPr>
          <w:p w14:paraId="2A1D3035"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sz w:val="13"/>
              </w:rPr>
              <w:t>09/10</w:t>
            </w:r>
          </w:p>
        </w:tc>
        <w:tc>
          <w:tcPr>
            <w:tcW w:w="360" w:type="dxa"/>
            <w:tcBorders>
              <w:bottom w:val="single" w:sz="4" w:space="0" w:color="auto"/>
              <w:right w:val="single" w:sz="18" w:space="0" w:color="auto"/>
            </w:tcBorders>
            <w:shd w:val="clear" w:color="auto" w:fill="FFFFFF"/>
            <w:vAlign w:val="center"/>
          </w:tcPr>
          <w:p w14:paraId="2A1D3036"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rPr>
              <w:t>SRV</w:t>
            </w:r>
          </w:p>
        </w:tc>
        <w:tc>
          <w:tcPr>
            <w:tcW w:w="360" w:type="dxa"/>
            <w:tcBorders>
              <w:left w:val="single" w:sz="18" w:space="0" w:color="auto"/>
              <w:bottom w:val="single" w:sz="4" w:space="0" w:color="auto"/>
            </w:tcBorders>
            <w:shd w:val="clear" w:color="auto" w:fill="FFFFFF"/>
            <w:vAlign w:val="center"/>
          </w:tcPr>
          <w:p w14:paraId="2A1D303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03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03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03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03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03C"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303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303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03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304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304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304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3043"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3044"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FFFFF"/>
            <w:vAlign w:val="center"/>
          </w:tcPr>
          <w:p w14:paraId="2A1D3045" w14:textId="77777777" w:rsidR="00A63948" w:rsidRPr="003B101F" w:rsidRDefault="00A63948" w:rsidP="000618CB">
            <w:pPr>
              <w:pStyle w:val="TableText"/>
              <w:widowControl w:val="0"/>
              <w:spacing w:before="30" w:after="30"/>
              <w:rPr>
                <w:rFonts w:ascii="Tahoma" w:eastAsia="PMingLiU" w:hAnsi="Tahoma" w:cs="Tahoma"/>
                <w:color w:val="000000"/>
                <w:sz w:val="13"/>
              </w:rPr>
            </w:pPr>
          </w:p>
        </w:tc>
      </w:tr>
      <w:tr w:rsidR="00A63948" w:rsidRPr="003B101F" w14:paraId="2A1D305A" w14:textId="77777777" w:rsidTr="00D83779">
        <w:trPr>
          <w:trHeight w:val="145"/>
        </w:trPr>
        <w:tc>
          <w:tcPr>
            <w:tcW w:w="2714" w:type="dxa"/>
            <w:tcBorders>
              <w:bottom w:val="single" w:sz="4" w:space="0" w:color="auto"/>
            </w:tcBorders>
            <w:shd w:val="clear" w:color="auto" w:fill="FABF8F"/>
            <w:vAlign w:val="center"/>
          </w:tcPr>
          <w:p w14:paraId="2A1D3047"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83" w:name="_Toc336338140"/>
            <w:bookmarkStart w:id="584" w:name="_Toc343502999"/>
            <w:r w:rsidRPr="003B101F">
              <w:rPr>
                <w:rFonts w:ascii="Tahoma" w:eastAsia="PMingLiU" w:hAnsi="Tahoma" w:cs="Tahoma"/>
                <w:b w:val="0"/>
                <w:sz w:val="14"/>
                <w:szCs w:val="14"/>
              </w:rPr>
              <w:t>Windows Server™ 2008 R2 Enterprise</w:t>
            </w:r>
            <w:bookmarkEnd w:id="583"/>
            <w:bookmarkEnd w:id="584"/>
          </w:p>
        </w:tc>
        <w:tc>
          <w:tcPr>
            <w:tcW w:w="450" w:type="dxa"/>
            <w:tcBorders>
              <w:bottom w:val="single" w:sz="4" w:space="0" w:color="auto"/>
            </w:tcBorders>
            <w:shd w:val="clear" w:color="auto" w:fill="FABF8F"/>
            <w:vAlign w:val="center"/>
          </w:tcPr>
          <w:p w14:paraId="2A1D3048" w14:textId="77777777" w:rsidR="00A63948"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_97_Windows_Server" w:history="1">
              <w:r w:rsidR="00032EA7" w:rsidRPr="00D83779">
                <w:rPr>
                  <w:rStyle w:val="Hyperlink"/>
                  <w:rFonts w:eastAsia="PMingLiU" w:cs="Tahoma"/>
                  <w:b/>
                  <w:sz w:val="13"/>
                  <w:szCs w:val="13"/>
                </w:rPr>
                <w:t>104</w:t>
              </w:r>
            </w:hyperlink>
          </w:p>
        </w:tc>
        <w:tc>
          <w:tcPr>
            <w:tcW w:w="450" w:type="dxa"/>
            <w:tcBorders>
              <w:bottom w:val="single" w:sz="4" w:space="0" w:color="auto"/>
            </w:tcBorders>
            <w:shd w:val="clear" w:color="auto" w:fill="FABF8F"/>
            <w:vAlign w:val="center"/>
          </w:tcPr>
          <w:p w14:paraId="2A1D3049"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2A1D304A"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A1D304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04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04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04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04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050"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305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305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05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305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305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305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3057"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3058"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3059" w14:textId="77777777" w:rsidR="00A63948" w:rsidRPr="003B101F" w:rsidRDefault="00A63948" w:rsidP="000618CB">
            <w:pPr>
              <w:pStyle w:val="TableText"/>
              <w:widowControl w:val="0"/>
              <w:spacing w:before="30" w:after="30"/>
              <w:rPr>
                <w:rFonts w:ascii="Tahoma" w:eastAsia="PMingLiU" w:hAnsi="Tahoma" w:cs="Tahoma"/>
                <w:color w:val="000000"/>
                <w:sz w:val="13"/>
              </w:rPr>
            </w:pPr>
          </w:p>
        </w:tc>
      </w:tr>
      <w:tr w:rsidR="006F201C" w:rsidRPr="003B101F" w14:paraId="2A1D306E" w14:textId="77777777" w:rsidTr="00D83779">
        <w:trPr>
          <w:trHeight w:val="145"/>
        </w:trPr>
        <w:tc>
          <w:tcPr>
            <w:tcW w:w="2714" w:type="dxa"/>
            <w:tcBorders>
              <w:bottom w:val="single" w:sz="4" w:space="0" w:color="auto"/>
            </w:tcBorders>
            <w:shd w:val="clear" w:color="auto" w:fill="FFFFFF"/>
            <w:vAlign w:val="center"/>
          </w:tcPr>
          <w:p w14:paraId="2A1D305B"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585" w:name="_Toc336338141"/>
            <w:bookmarkStart w:id="586" w:name="_Toc343503000"/>
            <w:r w:rsidRPr="003B101F">
              <w:rPr>
                <w:rFonts w:ascii="Tahoma" w:eastAsia="PMingLiU" w:hAnsi="Tahoma" w:cs="Tahoma"/>
                <w:b w:val="0"/>
                <w:sz w:val="14"/>
                <w:szCs w:val="14"/>
              </w:rPr>
              <w:t>Windows Server™ 2008 R2 Itanium Based</w:t>
            </w:r>
            <w:r w:rsidR="00D83779">
              <w:rPr>
                <w:rFonts w:ascii="Tahoma" w:eastAsia="PMingLiU" w:hAnsi="Tahoma" w:cs="Tahoma"/>
                <w:b w:val="0"/>
                <w:sz w:val="14"/>
                <w:szCs w:val="14"/>
              </w:rPr>
              <w:t> </w:t>
            </w:r>
            <w:r w:rsidRPr="003B101F">
              <w:rPr>
                <w:rFonts w:ascii="Tahoma" w:eastAsia="PMingLiU" w:hAnsi="Tahoma" w:cs="Tahoma"/>
                <w:b w:val="0"/>
                <w:sz w:val="14"/>
                <w:szCs w:val="14"/>
              </w:rPr>
              <w:t>Systems</w:t>
            </w:r>
            <w:bookmarkEnd w:id="585"/>
            <w:bookmarkEnd w:id="586"/>
          </w:p>
        </w:tc>
        <w:tc>
          <w:tcPr>
            <w:tcW w:w="450" w:type="dxa"/>
            <w:tcBorders>
              <w:bottom w:val="single" w:sz="4" w:space="0" w:color="auto"/>
            </w:tcBorders>
            <w:shd w:val="clear" w:color="auto" w:fill="FFFFFF"/>
            <w:vAlign w:val="center"/>
          </w:tcPr>
          <w:p w14:paraId="2A1D305C" w14:textId="77777777" w:rsidR="00A63948" w:rsidRPr="00D83779" w:rsidRDefault="00C15D79" w:rsidP="000618CB">
            <w:pPr>
              <w:pStyle w:val="TableText"/>
              <w:widowControl w:val="0"/>
              <w:spacing w:before="30" w:after="30"/>
              <w:rPr>
                <w:rStyle w:val="EndnoteReference"/>
                <w:rFonts w:eastAsia="PMingLiU" w:cs="Tahoma"/>
                <w:b w:val="0"/>
                <w:sz w:val="13"/>
                <w:szCs w:val="13"/>
                <w:u w:val="single"/>
              </w:rPr>
            </w:pPr>
            <w:hyperlink w:anchor="Srv_1132WinSvr08R2Itanium" w:history="1">
              <w:r w:rsidR="00032EA7" w:rsidRPr="00D83779">
                <w:rPr>
                  <w:rStyle w:val="Hyperlink"/>
                  <w:rFonts w:eastAsia="PMingLiU" w:cs="Tahoma"/>
                  <w:b/>
                  <w:sz w:val="13"/>
                  <w:szCs w:val="13"/>
                </w:rPr>
                <w:t>105</w:t>
              </w:r>
            </w:hyperlink>
          </w:p>
        </w:tc>
        <w:tc>
          <w:tcPr>
            <w:tcW w:w="450" w:type="dxa"/>
            <w:tcBorders>
              <w:bottom w:val="single" w:sz="4" w:space="0" w:color="auto"/>
            </w:tcBorders>
            <w:shd w:val="clear" w:color="auto" w:fill="FFFFFF"/>
            <w:vAlign w:val="center"/>
          </w:tcPr>
          <w:p w14:paraId="2A1D305D"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FFFFFF"/>
            <w:vAlign w:val="center"/>
          </w:tcPr>
          <w:p w14:paraId="2A1D305E"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2A1D305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06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06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06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06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064"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306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306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06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306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306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306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306B"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306C"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FFFFF"/>
            <w:vAlign w:val="center"/>
          </w:tcPr>
          <w:p w14:paraId="2A1D306D" w14:textId="77777777" w:rsidR="00A63948" w:rsidRPr="003B101F" w:rsidRDefault="00A63948" w:rsidP="000618CB">
            <w:pPr>
              <w:pStyle w:val="TableText"/>
              <w:widowControl w:val="0"/>
              <w:spacing w:before="30" w:after="30"/>
              <w:rPr>
                <w:rFonts w:ascii="Tahoma" w:eastAsia="PMingLiU" w:hAnsi="Tahoma" w:cs="Tahoma"/>
                <w:color w:val="000000"/>
                <w:sz w:val="13"/>
              </w:rPr>
            </w:pPr>
          </w:p>
        </w:tc>
      </w:tr>
      <w:tr w:rsidR="00B12557" w:rsidRPr="003B101F" w14:paraId="2A1D3082" w14:textId="77777777" w:rsidTr="00D83779">
        <w:trPr>
          <w:trHeight w:val="145"/>
        </w:trPr>
        <w:tc>
          <w:tcPr>
            <w:tcW w:w="2714" w:type="dxa"/>
            <w:tcBorders>
              <w:bottom w:val="single" w:sz="4" w:space="0" w:color="auto"/>
            </w:tcBorders>
            <w:shd w:val="clear" w:color="auto" w:fill="FABF8F"/>
            <w:vAlign w:val="center"/>
          </w:tcPr>
          <w:p w14:paraId="2A1D306F" w14:textId="77777777" w:rsidR="00B12557" w:rsidRPr="003B101F" w:rsidRDefault="00B12557" w:rsidP="000618CB">
            <w:pPr>
              <w:pStyle w:val="Heading2"/>
              <w:spacing w:before="30" w:after="30"/>
              <w:ind w:left="0"/>
              <w:rPr>
                <w:rFonts w:ascii="Tahoma" w:eastAsia="PMingLiU" w:hAnsi="Tahoma" w:cs="Tahoma"/>
                <w:b w:val="0"/>
                <w:sz w:val="14"/>
                <w:szCs w:val="14"/>
              </w:rPr>
            </w:pPr>
            <w:bookmarkStart w:id="587" w:name="_Toc336338142"/>
            <w:bookmarkStart w:id="588" w:name="_Toc343503001"/>
            <w:r w:rsidRPr="003B101F">
              <w:rPr>
                <w:rFonts w:ascii="Tahoma" w:eastAsia="PMingLiU" w:hAnsi="Tahoma" w:cs="Tahoma"/>
                <w:b w:val="0"/>
                <w:sz w:val="14"/>
                <w:szCs w:val="14"/>
              </w:rPr>
              <w:t>Windows Server™ 2012 CAL (</w:t>
            </w:r>
            <w:r w:rsidRPr="003B101F">
              <w:rPr>
                <w:rFonts w:ascii="Tahoma" w:eastAsia="PMingLiU" w:hAnsi="Tahoma" w:cs="Tahoma"/>
                <w:b w:val="0"/>
                <w:sz w:val="14"/>
                <w:szCs w:val="14"/>
              </w:rPr>
              <w:t>裝置及</w:t>
            </w:r>
            <w:r w:rsidR="00D83779">
              <w:rPr>
                <w:rFonts w:ascii="Tahoma" w:eastAsia="PMingLiU" w:hAnsi="Tahoma" w:cs="Tahoma"/>
                <w:b w:val="0"/>
                <w:sz w:val="14"/>
                <w:szCs w:val="14"/>
              </w:rPr>
              <w:br/>
            </w:r>
            <w:r w:rsidRPr="003B101F">
              <w:rPr>
                <w:rFonts w:ascii="Tahoma" w:eastAsia="PMingLiU" w:hAnsi="Tahoma" w:cs="Tahoma"/>
                <w:b w:val="0"/>
                <w:sz w:val="14"/>
                <w:szCs w:val="14"/>
              </w:rPr>
              <w:t>使用者</w:t>
            </w:r>
            <w:r w:rsidRPr="003B101F">
              <w:rPr>
                <w:rFonts w:ascii="Tahoma" w:eastAsia="PMingLiU" w:hAnsi="Tahoma" w:cs="Tahoma"/>
                <w:b w:val="0"/>
                <w:sz w:val="14"/>
                <w:szCs w:val="14"/>
              </w:rPr>
              <w:t>)</w:t>
            </w:r>
            <w:bookmarkEnd w:id="587"/>
            <w:bookmarkEnd w:id="588"/>
          </w:p>
        </w:tc>
        <w:tc>
          <w:tcPr>
            <w:tcW w:w="450" w:type="dxa"/>
            <w:tcBorders>
              <w:bottom w:val="single" w:sz="4" w:space="0" w:color="auto"/>
            </w:tcBorders>
            <w:shd w:val="clear" w:color="auto" w:fill="FABF8F"/>
            <w:vAlign w:val="center"/>
          </w:tcPr>
          <w:p w14:paraId="2A1D3070" w14:textId="77777777" w:rsidR="00B12557" w:rsidRPr="00D83779" w:rsidRDefault="00C15D79" w:rsidP="000618CB">
            <w:pPr>
              <w:pStyle w:val="TableText"/>
              <w:widowControl w:val="0"/>
              <w:spacing w:before="30" w:after="30"/>
              <w:rPr>
                <w:rFonts w:eastAsia="PMingLiU" w:cs="Tahoma"/>
                <w:b/>
                <w:sz w:val="13"/>
                <w:szCs w:val="13"/>
                <w:u w:val="single"/>
              </w:rPr>
            </w:pPr>
            <w:hyperlink w:anchor="_116_Windows_Server" w:history="1">
              <w:r w:rsidR="00032EA7" w:rsidRPr="00D83779">
                <w:rPr>
                  <w:rStyle w:val="Hyperlink"/>
                  <w:rFonts w:eastAsia="PMingLiU" w:cs="Tahoma"/>
                  <w:b/>
                  <w:sz w:val="13"/>
                  <w:szCs w:val="13"/>
                </w:rPr>
                <w:t>106</w:t>
              </w:r>
            </w:hyperlink>
          </w:p>
        </w:tc>
        <w:tc>
          <w:tcPr>
            <w:tcW w:w="450" w:type="dxa"/>
            <w:tcBorders>
              <w:bottom w:val="single" w:sz="4" w:space="0" w:color="auto"/>
            </w:tcBorders>
            <w:shd w:val="clear" w:color="auto" w:fill="FABF8F"/>
            <w:vAlign w:val="center"/>
          </w:tcPr>
          <w:p w14:paraId="2A1D3071" w14:textId="77777777" w:rsidR="00B12557" w:rsidRPr="003B101F" w:rsidRDefault="00F21F1B"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2A1D3072" w14:textId="77777777" w:rsidR="00B12557" w:rsidRPr="003B101F" w:rsidRDefault="00B12557"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A1D3073" w14:textId="77777777" w:rsidR="00B12557" w:rsidRPr="003B101F" w:rsidRDefault="00B1255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ABF8F"/>
            <w:vAlign w:val="center"/>
          </w:tcPr>
          <w:p w14:paraId="2A1D3074" w14:textId="77777777" w:rsidR="00B12557" w:rsidRPr="003B101F" w:rsidRDefault="00B1255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w:t>
            </w:r>
          </w:p>
        </w:tc>
        <w:tc>
          <w:tcPr>
            <w:tcW w:w="450" w:type="dxa"/>
            <w:tcBorders>
              <w:bottom w:val="single" w:sz="4" w:space="0" w:color="auto"/>
            </w:tcBorders>
            <w:shd w:val="clear" w:color="auto" w:fill="FABF8F"/>
            <w:vAlign w:val="center"/>
          </w:tcPr>
          <w:p w14:paraId="2A1D3075" w14:textId="77777777" w:rsidR="00B12557" w:rsidRPr="003B101F" w:rsidRDefault="00B1255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3076" w14:textId="77777777" w:rsidR="00B12557" w:rsidRPr="003B101F" w:rsidRDefault="00B1255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3077" w14:textId="77777777" w:rsidR="00B12557" w:rsidRPr="003B101F" w:rsidRDefault="00B1255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3078" w14:textId="77777777" w:rsidR="00B12557" w:rsidRPr="003B101F" w:rsidRDefault="00B1255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2A1D3079" w14:textId="77777777" w:rsidR="00B12557" w:rsidRPr="003B101F" w:rsidRDefault="00B1255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A1D307A" w14:textId="77777777" w:rsidR="00B12557" w:rsidRPr="003B101F" w:rsidRDefault="00B1255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ABF8F"/>
            <w:vAlign w:val="center"/>
          </w:tcPr>
          <w:p w14:paraId="2A1D307B" w14:textId="77777777" w:rsidR="00B12557" w:rsidRPr="003B101F" w:rsidRDefault="00B1255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2A1D307C" w14:textId="77777777" w:rsidR="00B12557" w:rsidRPr="003B101F" w:rsidRDefault="00B1255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A1D307D" w14:textId="77777777" w:rsidR="00B12557" w:rsidRPr="003B101F" w:rsidRDefault="00B1255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A1D307E" w14:textId="77777777" w:rsidR="00B12557" w:rsidRPr="003B101F" w:rsidRDefault="00B1255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2A1D307F" w14:textId="77777777" w:rsidR="00B12557" w:rsidRPr="003B101F" w:rsidRDefault="00B1255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3080" w14:textId="77777777" w:rsidR="00B12557" w:rsidRPr="003B101F" w:rsidRDefault="00B12557"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 ST</w:t>
            </w:r>
          </w:p>
        </w:tc>
        <w:tc>
          <w:tcPr>
            <w:tcW w:w="450" w:type="dxa"/>
            <w:tcBorders>
              <w:bottom w:val="single" w:sz="4" w:space="0" w:color="auto"/>
            </w:tcBorders>
            <w:shd w:val="clear" w:color="auto" w:fill="FABF8F"/>
            <w:vAlign w:val="center"/>
          </w:tcPr>
          <w:p w14:paraId="2A1D3081" w14:textId="77777777" w:rsidR="00B12557" w:rsidRPr="003B101F" w:rsidRDefault="00B12557" w:rsidP="000618CB">
            <w:pPr>
              <w:pStyle w:val="TableText"/>
              <w:widowControl w:val="0"/>
              <w:spacing w:before="30" w:after="30"/>
              <w:rPr>
                <w:rFonts w:ascii="Tahoma" w:eastAsia="PMingLiU" w:hAnsi="Tahoma" w:cs="Tahoma"/>
                <w:color w:val="000000"/>
                <w:sz w:val="13"/>
              </w:rPr>
            </w:pPr>
          </w:p>
        </w:tc>
      </w:tr>
      <w:tr w:rsidR="00B12557" w:rsidRPr="003B101F" w14:paraId="2A1D3096" w14:textId="77777777" w:rsidTr="00D83779">
        <w:trPr>
          <w:trHeight w:val="145"/>
        </w:trPr>
        <w:tc>
          <w:tcPr>
            <w:tcW w:w="2714" w:type="dxa"/>
            <w:tcBorders>
              <w:bottom w:val="single" w:sz="4" w:space="0" w:color="auto"/>
            </w:tcBorders>
            <w:shd w:val="clear" w:color="auto" w:fill="FFFFFF"/>
            <w:vAlign w:val="center"/>
          </w:tcPr>
          <w:p w14:paraId="2A1D3083" w14:textId="77777777" w:rsidR="00B12557" w:rsidRPr="003B101F" w:rsidRDefault="00B12557" w:rsidP="000618CB">
            <w:pPr>
              <w:pStyle w:val="Heading2"/>
              <w:spacing w:before="30" w:after="30"/>
              <w:ind w:left="0"/>
              <w:rPr>
                <w:rFonts w:ascii="Tahoma" w:eastAsia="PMingLiU" w:hAnsi="Tahoma" w:cs="Tahoma"/>
                <w:b w:val="0"/>
                <w:sz w:val="14"/>
                <w:szCs w:val="14"/>
              </w:rPr>
            </w:pPr>
            <w:bookmarkStart w:id="589" w:name="_Toc336338143"/>
            <w:bookmarkStart w:id="590" w:name="_Toc343503002"/>
            <w:r w:rsidRPr="003B101F">
              <w:rPr>
                <w:rFonts w:ascii="Tahoma" w:eastAsia="PMingLiU" w:hAnsi="Tahoma" w:cs="Tahoma"/>
                <w:b w:val="0"/>
                <w:sz w:val="14"/>
                <w:szCs w:val="14"/>
              </w:rPr>
              <w:t>Windows Server™ 2012 Datacenter</w:t>
            </w:r>
            <w:bookmarkEnd w:id="589"/>
            <w:bookmarkEnd w:id="590"/>
          </w:p>
        </w:tc>
        <w:tc>
          <w:tcPr>
            <w:tcW w:w="450" w:type="dxa"/>
            <w:tcBorders>
              <w:bottom w:val="single" w:sz="4" w:space="0" w:color="auto"/>
            </w:tcBorders>
            <w:shd w:val="clear" w:color="auto" w:fill="FFFFFF"/>
            <w:vAlign w:val="center"/>
          </w:tcPr>
          <w:p w14:paraId="2A1D3084" w14:textId="77777777" w:rsidR="00B12557" w:rsidRPr="00D83779" w:rsidRDefault="00C15D79" w:rsidP="000618CB">
            <w:pPr>
              <w:pStyle w:val="TableText"/>
              <w:widowControl w:val="0"/>
              <w:spacing w:before="30" w:after="30"/>
              <w:rPr>
                <w:rStyle w:val="EndnoteReference"/>
                <w:rFonts w:eastAsia="PMingLiU" w:cs="Tahoma"/>
                <w:b w:val="0"/>
                <w:color w:val="0070C0"/>
                <w:sz w:val="13"/>
                <w:szCs w:val="13"/>
                <w:u w:val="single"/>
              </w:rPr>
            </w:pPr>
            <w:hyperlink w:anchor="_114_Windows_Server" w:history="1">
              <w:r w:rsidR="00032EA7" w:rsidRPr="00D83779">
                <w:rPr>
                  <w:rStyle w:val="Hyperlink"/>
                  <w:rFonts w:eastAsia="PMingLiU" w:cs="Tahoma"/>
                  <w:b/>
                  <w:sz w:val="13"/>
                  <w:szCs w:val="13"/>
                </w:rPr>
                <w:t>107</w:t>
              </w:r>
            </w:hyperlink>
          </w:p>
        </w:tc>
        <w:tc>
          <w:tcPr>
            <w:tcW w:w="450" w:type="dxa"/>
            <w:tcBorders>
              <w:bottom w:val="single" w:sz="4" w:space="0" w:color="auto"/>
            </w:tcBorders>
            <w:shd w:val="clear" w:color="auto" w:fill="FFFFFF"/>
            <w:vAlign w:val="center"/>
          </w:tcPr>
          <w:p w14:paraId="2A1D3085" w14:textId="77777777" w:rsidR="00B12557" w:rsidRPr="003B101F" w:rsidRDefault="00F21F1B"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FFFFFF"/>
            <w:vAlign w:val="center"/>
          </w:tcPr>
          <w:p w14:paraId="2A1D3086" w14:textId="77777777" w:rsidR="00B12557" w:rsidRPr="003B101F" w:rsidRDefault="00B12557"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2A1D3087" w14:textId="77777777" w:rsidR="00B12557" w:rsidRPr="003B101F" w:rsidRDefault="00553E7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tcBorders>
            <w:shd w:val="clear" w:color="auto" w:fill="FFFFFF"/>
            <w:vAlign w:val="center"/>
          </w:tcPr>
          <w:p w14:paraId="2A1D3088" w14:textId="77777777" w:rsidR="00B12557" w:rsidRPr="003B101F" w:rsidRDefault="00553E7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125</w:t>
            </w:r>
          </w:p>
        </w:tc>
        <w:tc>
          <w:tcPr>
            <w:tcW w:w="450" w:type="dxa"/>
            <w:tcBorders>
              <w:bottom w:val="single" w:sz="4" w:space="0" w:color="auto"/>
            </w:tcBorders>
            <w:shd w:val="clear" w:color="auto" w:fill="FFFFFF"/>
            <w:vAlign w:val="center"/>
          </w:tcPr>
          <w:p w14:paraId="2A1D3089" w14:textId="77777777" w:rsidR="00B12557" w:rsidRPr="003B101F" w:rsidRDefault="00553E7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100</w:t>
            </w:r>
          </w:p>
        </w:tc>
        <w:tc>
          <w:tcPr>
            <w:tcW w:w="450" w:type="dxa"/>
            <w:tcBorders>
              <w:bottom w:val="single" w:sz="4" w:space="0" w:color="auto"/>
            </w:tcBorders>
            <w:shd w:val="clear" w:color="auto" w:fill="FFFFFF"/>
            <w:vAlign w:val="center"/>
          </w:tcPr>
          <w:p w14:paraId="2A1D308A" w14:textId="77777777" w:rsidR="00B12557" w:rsidRPr="003B101F" w:rsidRDefault="00553E7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tcBorders>
            <w:shd w:val="clear" w:color="auto" w:fill="FFFFFF"/>
            <w:vAlign w:val="center"/>
          </w:tcPr>
          <w:p w14:paraId="2A1D308B" w14:textId="77777777" w:rsidR="00B12557" w:rsidRPr="003B101F" w:rsidRDefault="00553E7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tcBorders>
            <w:shd w:val="clear" w:color="auto" w:fill="FFFFFF"/>
            <w:vAlign w:val="center"/>
          </w:tcPr>
          <w:p w14:paraId="2A1D308C" w14:textId="77777777" w:rsidR="00B12557" w:rsidRPr="003B101F" w:rsidRDefault="00553E7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360" w:type="dxa"/>
            <w:tcBorders>
              <w:bottom w:val="single" w:sz="4" w:space="0" w:color="auto"/>
              <w:right w:val="single" w:sz="18" w:space="0" w:color="auto"/>
            </w:tcBorders>
            <w:shd w:val="clear" w:color="auto" w:fill="FFFFFF"/>
            <w:vAlign w:val="center"/>
          </w:tcPr>
          <w:p w14:paraId="2A1D308D" w14:textId="77777777" w:rsidR="00B12557" w:rsidRPr="003B101F" w:rsidRDefault="00553E7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left w:val="single" w:sz="18" w:space="0" w:color="auto"/>
              <w:bottom w:val="single" w:sz="4" w:space="0" w:color="auto"/>
            </w:tcBorders>
            <w:shd w:val="clear" w:color="auto" w:fill="FFFFFF"/>
            <w:vAlign w:val="center"/>
          </w:tcPr>
          <w:p w14:paraId="2A1D308E" w14:textId="77777777" w:rsidR="00B12557" w:rsidRPr="003B101F" w:rsidRDefault="00553E7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tcBorders>
            <w:shd w:val="clear" w:color="auto" w:fill="FFFFFF"/>
            <w:vAlign w:val="center"/>
          </w:tcPr>
          <w:p w14:paraId="2A1D308F" w14:textId="77777777" w:rsidR="00B12557" w:rsidRPr="003B101F" w:rsidRDefault="00553E7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100</w:t>
            </w:r>
          </w:p>
        </w:tc>
        <w:tc>
          <w:tcPr>
            <w:tcW w:w="450" w:type="dxa"/>
            <w:tcBorders>
              <w:bottom w:val="single" w:sz="4" w:space="0" w:color="auto"/>
              <w:right w:val="single" w:sz="18" w:space="0" w:color="auto"/>
            </w:tcBorders>
            <w:shd w:val="clear" w:color="auto" w:fill="FFFFFF"/>
            <w:vAlign w:val="center"/>
          </w:tcPr>
          <w:p w14:paraId="2A1D3090" w14:textId="77777777" w:rsidR="00B12557" w:rsidRPr="003B101F" w:rsidRDefault="00553E7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left w:val="single" w:sz="18" w:space="0" w:color="auto"/>
              <w:bottom w:val="single" w:sz="4" w:space="0" w:color="auto"/>
            </w:tcBorders>
            <w:shd w:val="clear" w:color="auto" w:fill="FFFFFF"/>
            <w:vAlign w:val="center"/>
          </w:tcPr>
          <w:p w14:paraId="2A1D3091" w14:textId="77777777" w:rsidR="00B12557" w:rsidRPr="003B101F" w:rsidRDefault="00553E7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right w:val="single" w:sz="18" w:space="0" w:color="auto"/>
            </w:tcBorders>
            <w:shd w:val="clear" w:color="auto" w:fill="FFFFFF"/>
            <w:vAlign w:val="center"/>
          </w:tcPr>
          <w:p w14:paraId="2A1D3092"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3093"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3094"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FFFFF"/>
            <w:vAlign w:val="center"/>
          </w:tcPr>
          <w:p w14:paraId="2A1D3095" w14:textId="77777777" w:rsidR="00B12557" w:rsidRPr="003B101F" w:rsidRDefault="00053F31"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OL/OV</w:t>
            </w:r>
          </w:p>
        </w:tc>
      </w:tr>
      <w:tr w:rsidR="00B12557" w:rsidRPr="003B101F" w14:paraId="2A1D30AA" w14:textId="77777777" w:rsidTr="00D83779">
        <w:trPr>
          <w:trHeight w:val="145"/>
        </w:trPr>
        <w:tc>
          <w:tcPr>
            <w:tcW w:w="2714" w:type="dxa"/>
            <w:tcBorders>
              <w:bottom w:val="single" w:sz="4" w:space="0" w:color="auto"/>
            </w:tcBorders>
            <w:shd w:val="clear" w:color="auto" w:fill="FABF8F"/>
            <w:vAlign w:val="center"/>
          </w:tcPr>
          <w:p w14:paraId="2A1D3097" w14:textId="77777777" w:rsidR="00B12557" w:rsidRPr="003B101F" w:rsidRDefault="00B12557" w:rsidP="000618CB">
            <w:pPr>
              <w:pStyle w:val="Heading2"/>
              <w:spacing w:before="30" w:after="30"/>
              <w:ind w:left="0"/>
              <w:rPr>
                <w:rFonts w:ascii="Tahoma" w:eastAsia="PMingLiU" w:hAnsi="Tahoma" w:cs="Tahoma"/>
                <w:b w:val="0"/>
                <w:sz w:val="14"/>
                <w:szCs w:val="14"/>
              </w:rPr>
            </w:pPr>
            <w:bookmarkStart w:id="591" w:name="_Toc336338144"/>
            <w:bookmarkStart w:id="592" w:name="_Toc343503003"/>
            <w:r w:rsidRPr="003B101F">
              <w:rPr>
                <w:rFonts w:ascii="Tahoma" w:eastAsia="PMingLiU" w:hAnsi="Tahoma" w:cs="Tahoma"/>
                <w:b w:val="0"/>
                <w:sz w:val="14"/>
                <w:szCs w:val="14"/>
              </w:rPr>
              <w:t>Windows Server™ 2012 Standard</w:t>
            </w:r>
            <w:bookmarkEnd w:id="591"/>
            <w:bookmarkEnd w:id="592"/>
          </w:p>
        </w:tc>
        <w:tc>
          <w:tcPr>
            <w:tcW w:w="450" w:type="dxa"/>
            <w:tcBorders>
              <w:bottom w:val="single" w:sz="4" w:space="0" w:color="auto"/>
            </w:tcBorders>
            <w:shd w:val="clear" w:color="auto" w:fill="FABF8F"/>
            <w:vAlign w:val="center"/>
          </w:tcPr>
          <w:p w14:paraId="2A1D3098" w14:textId="77777777" w:rsidR="00B12557" w:rsidRPr="00D83779" w:rsidRDefault="00C15D79" w:rsidP="000618CB">
            <w:pPr>
              <w:pStyle w:val="TableText"/>
              <w:widowControl w:val="0"/>
              <w:spacing w:before="30" w:after="30"/>
              <w:rPr>
                <w:rStyle w:val="EndnoteReference"/>
                <w:rFonts w:eastAsia="PMingLiU" w:cs="Tahoma"/>
                <w:b w:val="0"/>
                <w:color w:val="0070C0"/>
                <w:sz w:val="13"/>
                <w:szCs w:val="13"/>
                <w:u w:val="single"/>
                <w:vertAlign w:val="baseline"/>
              </w:rPr>
            </w:pPr>
            <w:hyperlink w:anchor="_118_Windows_Server" w:history="1">
              <w:r w:rsidR="00032EA7" w:rsidRPr="00D83779">
                <w:rPr>
                  <w:rStyle w:val="Hyperlink"/>
                  <w:rFonts w:eastAsia="PMingLiU" w:cs="Tahoma"/>
                  <w:b/>
                  <w:sz w:val="13"/>
                  <w:szCs w:val="13"/>
                </w:rPr>
                <w:t>108</w:t>
              </w:r>
            </w:hyperlink>
          </w:p>
        </w:tc>
        <w:tc>
          <w:tcPr>
            <w:tcW w:w="450" w:type="dxa"/>
            <w:tcBorders>
              <w:bottom w:val="single" w:sz="4" w:space="0" w:color="auto"/>
            </w:tcBorders>
            <w:shd w:val="clear" w:color="auto" w:fill="FABF8F"/>
            <w:vAlign w:val="center"/>
          </w:tcPr>
          <w:p w14:paraId="2A1D3099" w14:textId="77777777" w:rsidR="00B12557" w:rsidRPr="003B101F" w:rsidRDefault="00F21F1B"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2A1D309A" w14:textId="77777777" w:rsidR="00B12557" w:rsidRPr="003B101F" w:rsidRDefault="00053F31"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A1D309B" w14:textId="77777777" w:rsidR="00B12557" w:rsidRPr="003B101F" w:rsidRDefault="00553E7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15</w:t>
            </w:r>
          </w:p>
        </w:tc>
        <w:tc>
          <w:tcPr>
            <w:tcW w:w="450" w:type="dxa"/>
            <w:tcBorders>
              <w:bottom w:val="single" w:sz="4" w:space="0" w:color="auto"/>
            </w:tcBorders>
            <w:shd w:val="clear" w:color="auto" w:fill="FABF8F"/>
            <w:vAlign w:val="center"/>
          </w:tcPr>
          <w:p w14:paraId="2A1D309C" w14:textId="77777777" w:rsidR="00B12557" w:rsidRPr="003B101F" w:rsidRDefault="00553E7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38</w:t>
            </w:r>
          </w:p>
        </w:tc>
        <w:tc>
          <w:tcPr>
            <w:tcW w:w="450" w:type="dxa"/>
            <w:tcBorders>
              <w:bottom w:val="single" w:sz="4" w:space="0" w:color="auto"/>
            </w:tcBorders>
            <w:shd w:val="clear" w:color="auto" w:fill="FABF8F"/>
            <w:vAlign w:val="center"/>
          </w:tcPr>
          <w:p w14:paraId="2A1D309D" w14:textId="77777777" w:rsidR="00B12557" w:rsidRPr="003B101F" w:rsidRDefault="00553E7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30</w:t>
            </w:r>
          </w:p>
        </w:tc>
        <w:tc>
          <w:tcPr>
            <w:tcW w:w="450" w:type="dxa"/>
            <w:tcBorders>
              <w:bottom w:val="single" w:sz="4" w:space="0" w:color="auto"/>
            </w:tcBorders>
            <w:shd w:val="clear" w:color="auto" w:fill="FABF8F"/>
            <w:vAlign w:val="center"/>
          </w:tcPr>
          <w:p w14:paraId="2A1D309E" w14:textId="77777777" w:rsidR="00B12557" w:rsidRPr="003B101F" w:rsidRDefault="00553E7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23</w:t>
            </w:r>
          </w:p>
        </w:tc>
        <w:tc>
          <w:tcPr>
            <w:tcW w:w="450" w:type="dxa"/>
            <w:tcBorders>
              <w:bottom w:val="single" w:sz="4" w:space="0" w:color="auto"/>
            </w:tcBorders>
            <w:shd w:val="clear" w:color="auto" w:fill="FABF8F"/>
            <w:vAlign w:val="center"/>
          </w:tcPr>
          <w:p w14:paraId="2A1D309F" w14:textId="77777777" w:rsidR="00B12557" w:rsidRPr="003B101F" w:rsidRDefault="00553E7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23</w:t>
            </w:r>
          </w:p>
        </w:tc>
        <w:tc>
          <w:tcPr>
            <w:tcW w:w="450" w:type="dxa"/>
            <w:tcBorders>
              <w:bottom w:val="single" w:sz="4" w:space="0" w:color="auto"/>
            </w:tcBorders>
            <w:shd w:val="clear" w:color="auto" w:fill="FABF8F"/>
            <w:vAlign w:val="center"/>
          </w:tcPr>
          <w:p w14:paraId="2A1D30A0" w14:textId="77777777" w:rsidR="00B12557" w:rsidRPr="003B101F" w:rsidRDefault="00553E7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15</w:t>
            </w:r>
          </w:p>
        </w:tc>
        <w:tc>
          <w:tcPr>
            <w:tcW w:w="360" w:type="dxa"/>
            <w:tcBorders>
              <w:bottom w:val="single" w:sz="4" w:space="0" w:color="auto"/>
              <w:right w:val="single" w:sz="18" w:space="0" w:color="auto"/>
            </w:tcBorders>
            <w:shd w:val="clear" w:color="auto" w:fill="FABF8F"/>
            <w:vAlign w:val="center"/>
          </w:tcPr>
          <w:p w14:paraId="2A1D30A1" w14:textId="77777777" w:rsidR="00B12557" w:rsidRPr="003B101F" w:rsidRDefault="00553E7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8</w:t>
            </w:r>
          </w:p>
        </w:tc>
        <w:tc>
          <w:tcPr>
            <w:tcW w:w="450" w:type="dxa"/>
            <w:tcBorders>
              <w:left w:val="single" w:sz="18" w:space="0" w:color="auto"/>
              <w:bottom w:val="single" w:sz="4" w:space="0" w:color="auto"/>
            </w:tcBorders>
            <w:shd w:val="clear" w:color="auto" w:fill="FABF8F"/>
            <w:vAlign w:val="center"/>
          </w:tcPr>
          <w:p w14:paraId="2A1D30A2" w14:textId="77777777" w:rsidR="00B12557" w:rsidRPr="003B101F" w:rsidRDefault="00553E7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15</w:t>
            </w:r>
          </w:p>
        </w:tc>
        <w:tc>
          <w:tcPr>
            <w:tcW w:w="450" w:type="dxa"/>
            <w:tcBorders>
              <w:bottom w:val="single" w:sz="4" w:space="0" w:color="auto"/>
            </w:tcBorders>
            <w:shd w:val="clear" w:color="auto" w:fill="FABF8F"/>
            <w:vAlign w:val="center"/>
          </w:tcPr>
          <w:p w14:paraId="2A1D30A3" w14:textId="77777777" w:rsidR="00B12557" w:rsidRPr="003B101F" w:rsidRDefault="00553E7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30</w:t>
            </w:r>
          </w:p>
        </w:tc>
        <w:tc>
          <w:tcPr>
            <w:tcW w:w="450" w:type="dxa"/>
            <w:tcBorders>
              <w:bottom w:val="single" w:sz="4" w:space="0" w:color="auto"/>
              <w:right w:val="single" w:sz="18" w:space="0" w:color="auto"/>
            </w:tcBorders>
            <w:shd w:val="clear" w:color="auto" w:fill="FABF8F"/>
            <w:vAlign w:val="center"/>
          </w:tcPr>
          <w:p w14:paraId="2A1D30A4" w14:textId="77777777" w:rsidR="00B12557" w:rsidRPr="003B101F" w:rsidRDefault="00553E7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15</w:t>
            </w:r>
          </w:p>
        </w:tc>
        <w:tc>
          <w:tcPr>
            <w:tcW w:w="450" w:type="dxa"/>
            <w:tcBorders>
              <w:left w:val="single" w:sz="18" w:space="0" w:color="auto"/>
              <w:bottom w:val="single" w:sz="4" w:space="0" w:color="auto"/>
            </w:tcBorders>
            <w:shd w:val="clear" w:color="auto" w:fill="FABF8F"/>
            <w:vAlign w:val="center"/>
          </w:tcPr>
          <w:p w14:paraId="2A1D30A5" w14:textId="77777777" w:rsidR="00B12557" w:rsidRPr="003B101F" w:rsidRDefault="00553E7E"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15</w:t>
            </w:r>
          </w:p>
        </w:tc>
        <w:tc>
          <w:tcPr>
            <w:tcW w:w="450" w:type="dxa"/>
            <w:tcBorders>
              <w:bottom w:val="single" w:sz="4" w:space="0" w:color="auto"/>
              <w:right w:val="single" w:sz="18" w:space="0" w:color="auto"/>
            </w:tcBorders>
            <w:shd w:val="clear" w:color="auto" w:fill="FABF8F"/>
            <w:vAlign w:val="center"/>
          </w:tcPr>
          <w:p w14:paraId="2A1D30A6"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30A7"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30A8"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30A9" w14:textId="77777777" w:rsidR="00B12557" w:rsidRPr="003B101F" w:rsidRDefault="00B12557" w:rsidP="000618CB">
            <w:pPr>
              <w:pStyle w:val="TableText"/>
              <w:widowControl w:val="0"/>
              <w:spacing w:before="30" w:after="30"/>
              <w:rPr>
                <w:rFonts w:ascii="Tahoma" w:eastAsia="PMingLiU" w:hAnsi="Tahoma" w:cs="Tahoma"/>
                <w:color w:val="000000"/>
                <w:sz w:val="13"/>
              </w:rPr>
            </w:pPr>
          </w:p>
        </w:tc>
      </w:tr>
      <w:tr w:rsidR="00B12557" w:rsidRPr="003B101F" w14:paraId="2A1D30BE" w14:textId="77777777" w:rsidTr="00D83779">
        <w:trPr>
          <w:trHeight w:val="145"/>
        </w:trPr>
        <w:tc>
          <w:tcPr>
            <w:tcW w:w="2714" w:type="dxa"/>
            <w:tcBorders>
              <w:bottom w:val="single" w:sz="4" w:space="0" w:color="auto"/>
            </w:tcBorders>
            <w:shd w:val="clear" w:color="auto" w:fill="auto"/>
            <w:vAlign w:val="center"/>
          </w:tcPr>
          <w:p w14:paraId="2A1D30AB" w14:textId="77777777" w:rsidR="00B12557" w:rsidRPr="003B101F" w:rsidRDefault="00053F31" w:rsidP="000618CB">
            <w:pPr>
              <w:pStyle w:val="Heading2"/>
              <w:spacing w:before="30" w:after="30"/>
              <w:ind w:left="0"/>
              <w:rPr>
                <w:rFonts w:ascii="Tahoma" w:eastAsia="PMingLiU" w:hAnsi="Tahoma" w:cs="Tahoma"/>
                <w:b w:val="0"/>
                <w:sz w:val="14"/>
                <w:szCs w:val="14"/>
              </w:rPr>
            </w:pPr>
            <w:bookmarkStart w:id="593" w:name="_Toc336338145"/>
            <w:bookmarkStart w:id="594" w:name="_Toc343503004"/>
            <w:r w:rsidRPr="003B101F">
              <w:rPr>
                <w:rFonts w:ascii="Tahoma" w:eastAsia="PMingLiU" w:hAnsi="Tahoma" w:cs="Tahoma"/>
                <w:b w:val="0"/>
                <w:sz w:val="14"/>
                <w:szCs w:val="14"/>
              </w:rPr>
              <w:t xml:space="preserve">Windows Server™ </w:t>
            </w:r>
            <w:r w:rsidRPr="003B101F">
              <w:rPr>
                <w:rFonts w:ascii="Tahoma" w:eastAsia="PMingLiU" w:hAnsi="Tahoma" w:cs="Tahoma"/>
                <w:b w:val="0"/>
                <w:sz w:val="14"/>
                <w:szCs w:val="14"/>
              </w:rPr>
              <w:t>外部連接器</w:t>
            </w:r>
            <w:bookmarkEnd w:id="593"/>
            <w:bookmarkEnd w:id="594"/>
          </w:p>
        </w:tc>
        <w:tc>
          <w:tcPr>
            <w:tcW w:w="450" w:type="dxa"/>
            <w:tcBorders>
              <w:bottom w:val="single" w:sz="4" w:space="0" w:color="auto"/>
            </w:tcBorders>
            <w:shd w:val="clear" w:color="auto" w:fill="auto"/>
            <w:vAlign w:val="center"/>
          </w:tcPr>
          <w:p w14:paraId="2A1D30AC" w14:textId="77777777" w:rsidR="00B12557" w:rsidRPr="00D83779" w:rsidRDefault="00B12557" w:rsidP="000618CB">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14:paraId="2A1D30AD" w14:textId="77777777" w:rsidR="00B12557" w:rsidRPr="003B101F" w:rsidRDefault="00F21F1B"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2A1D30AE" w14:textId="77777777" w:rsidR="00B12557" w:rsidRPr="003B101F" w:rsidRDefault="00053F31"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A1D30AF"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bottom w:val="single" w:sz="4" w:space="0" w:color="auto"/>
            </w:tcBorders>
            <w:shd w:val="clear" w:color="auto" w:fill="auto"/>
            <w:vAlign w:val="center"/>
          </w:tcPr>
          <w:p w14:paraId="2A1D30B0"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63</w:t>
            </w:r>
          </w:p>
        </w:tc>
        <w:tc>
          <w:tcPr>
            <w:tcW w:w="450" w:type="dxa"/>
            <w:tcBorders>
              <w:bottom w:val="single" w:sz="4" w:space="0" w:color="auto"/>
            </w:tcBorders>
            <w:shd w:val="clear" w:color="auto" w:fill="auto"/>
            <w:vAlign w:val="center"/>
          </w:tcPr>
          <w:p w14:paraId="2A1D30B1"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tcBorders>
            <w:shd w:val="clear" w:color="auto" w:fill="auto"/>
            <w:vAlign w:val="center"/>
          </w:tcPr>
          <w:p w14:paraId="2A1D30B2"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38</w:t>
            </w:r>
          </w:p>
        </w:tc>
        <w:tc>
          <w:tcPr>
            <w:tcW w:w="450" w:type="dxa"/>
            <w:tcBorders>
              <w:bottom w:val="single" w:sz="4" w:space="0" w:color="auto"/>
            </w:tcBorders>
            <w:shd w:val="clear" w:color="auto" w:fill="auto"/>
            <w:vAlign w:val="center"/>
          </w:tcPr>
          <w:p w14:paraId="2A1D30B3"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38</w:t>
            </w:r>
          </w:p>
        </w:tc>
        <w:tc>
          <w:tcPr>
            <w:tcW w:w="450" w:type="dxa"/>
            <w:tcBorders>
              <w:bottom w:val="single" w:sz="4" w:space="0" w:color="auto"/>
            </w:tcBorders>
            <w:shd w:val="clear" w:color="auto" w:fill="auto"/>
            <w:vAlign w:val="center"/>
          </w:tcPr>
          <w:p w14:paraId="2A1D30B4"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360" w:type="dxa"/>
            <w:tcBorders>
              <w:bottom w:val="single" w:sz="4" w:space="0" w:color="auto"/>
              <w:right w:val="single" w:sz="18" w:space="0" w:color="auto"/>
            </w:tcBorders>
            <w:shd w:val="clear" w:color="auto" w:fill="auto"/>
            <w:vAlign w:val="center"/>
          </w:tcPr>
          <w:p w14:paraId="2A1D30B5"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13</w:t>
            </w:r>
          </w:p>
        </w:tc>
        <w:tc>
          <w:tcPr>
            <w:tcW w:w="450" w:type="dxa"/>
            <w:tcBorders>
              <w:left w:val="single" w:sz="18" w:space="0" w:color="auto"/>
              <w:bottom w:val="single" w:sz="4" w:space="0" w:color="auto"/>
            </w:tcBorders>
            <w:shd w:val="clear" w:color="auto" w:fill="auto"/>
            <w:vAlign w:val="center"/>
          </w:tcPr>
          <w:p w14:paraId="2A1D30B6"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bottom w:val="single" w:sz="4" w:space="0" w:color="auto"/>
            </w:tcBorders>
            <w:shd w:val="clear" w:color="auto" w:fill="auto"/>
            <w:vAlign w:val="center"/>
          </w:tcPr>
          <w:p w14:paraId="2A1D30B7"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2A1D30B8"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2A1D30B9"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14:paraId="2A1D30BA"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A1D30BB"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auto"/>
            <w:vAlign w:val="center"/>
          </w:tcPr>
          <w:p w14:paraId="2A1D30BC"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auto"/>
            <w:vAlign w:val="center"/>
          </w:tcPr>
          <w:p w14:paraId="2A1D30BD" w14:textId="77777777" w:rsidR="00B12557" w:rsidRPr="003B101F" w:rsidRDefault="00053F31"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OL/OV</w:t>
            </w:r>
          </w:p>
        </w:tc>
      </w:tr>
      <w:tr w:rsidR="00B12557" w:rsidRPr="003B101F" w14:paraId="2A1D30D2" w14:textId="77777777" w:rsidTr="00D83779">
        <w:trPr>
          <w:trHeight w:val="145"/>
        </w:trPr>
        <w:tc>
          <w:tcPr>
            <w:tcW w:w="2714" w:type="dxa"/>
            <w:tcBorders>
              <w:bottom w:val="single" w:sz="4" w:space="0" w:color="auto"/>
            </w:tcBorders>
            <w:shd w:val="clear" w:color="auto" w:fill="FABF8F"/>
            <w:vAlign w:val="center"/>
          </w:tcPr>
          <w:p w14:paraId="2A1D30BF" w14:textId="77777777" w:rsidR="00B12557" w:rsidRPr="003B101F" w:rsidRDefault="00053F31" w:rsidP="000618CB">
            <w:pPr>
              <w:pStyle w:val="Heading2"/>
              <w:spacing w:before="30" w:after="30"/>
              <w:ind w:left="0"/>
              <w:rPr>
                <w:rFonts w:ascii="Tahoma" w:eastAsia="PMingLiU" w:hAnsi="Tahoma" w:cs="Tahoma"/>
                <w:b w:val="0"/>
                <w:sz w:val="14"/>
                <w:szCs w:val="14"/>
              </w:rPr>
            </w:pPr>
            <w:bookmarkStart w:id="595" w:name="_Toc336338146"/>
            <w:bookmarkStart w:id="596" w:name="_Toc343503005"/>
            <w:r w:rsidRPr="003B101F">
              <w:rPr>
                <w:rFonts w:ascii="Tahoma" w:eastAsia="PMingLiU" w:hAnsi="Tahoma" w:cs="Tahoma"/>
                <w:b w:val="0"/>
                <w:sz w:val="14"/>
                <w:szCs w:val="14"/>
              </w:rPr>
              <w:t xml:space="preserve">Windows Server™ 2012 </w:t>
            </w:r>
            <w:r w:rsidRPr="003B101F">
              <w:rPr>
                <w:rFonts w:ascii="Tahoma" w:eastAsia="PMingLiU" w:hAnsi="Tahoma" w:cs="Tahoma"/>
                <w:b w:val="0"/>
                <w:sz w:val="14"/>
                <w:szCs w:val="14"/>
              </w:rPr>
              <w:t>遠端桌面服務</w:t>
            </w:r>
            <w:r w:rsidRPr="003B101F">
              <w:rPr>
                <w:rFonts w:ascii="Tahoma" w:eastAsia="PMingLiU" w:hAnsi="Tahoma" w:cs="Tahoma"/>
                <w:b w:val="0"/>
                <w:sz w:val="14"/>
                <w:szCs w:val="14"/>
              </w:rPr>
              <w:t xml:space="preserve"> CAL</w:t>
            </w:r>
            <w:bookmarkEnd w:id="595"/>
            <w:bookmarkEnd w:id="596"/>
          </w:p>
        </w:tc>
        <w:tc>
          <w:tcPr>
            <w:tcW w:w="450" w:type="dxa"/>
            <w:tcBorders>
              <w:bottom w:val="single" w:sz="4" w:space="0" w:color="auto"/>
            </w:tcBorders>
            <w:shd w:val="clear" w:color="auto" w:fill="FABF8F"/>
            <w:vAlign w:val="center"/>
          </w:tcPr>
          <w:p w14:paraId="2A1D30C0" w14:textId="77777777" w:rsidR="00B12557" w:rsidRPr="00D83779" w:rsidRDefault="00B12557" w:rsidP="000618CB">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2A1D30C1" w14:textId="77777777" w:rsidR="00B12557" w:rsidRPr="003B101F" w:rsidRDefault="00F21F1B"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2A1D30C2" w14:textId="77777777" w:rsidR="00B12557" w:rsidRPr="003B101F" w:rsidRDefault="00053F31"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A1D30C3"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ABF8F"/>
            <w:vAlign w:val="center"/>
          </w:tcPr>
          <w:p w14:paraId="2A1D30C4"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w:t>
            </w:r>
          </w:p>
        </w:tc>
        <w:tc>
          <w:tcPr>
            <w:tcW w:w="450" w:type="dxa"/>
            <w:tcBorders>
              <w:bottom w:val="single" w:sz="4" w:space="0" w:color="auto"/>
            </w:tcBorders>
            <w:shd w:val="clear" w:color="auto" w:fill="FABF8F"/>
            <w:vAlign w:val="center"/>
          </w:tcPr>
          <w:p w14:paraId="2A1D30C5"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30C6"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30C7"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30C8"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2A1D30C9"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A1D30CA"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ABF8F"/>
            <w:vAlign w:val="center"/>
          </w:tcPr>
          <w:p w14:paraId="2A1D30CB"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2A1D30CC"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A1D30CD"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A1D30CE"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A,D</w:t>
            </w:r>
          </w:p>
        </w:tc>
        <w:tc>
          <w:tcPr>
            <w:tcW w:w="450" w:type="dxa"/>
            <w:tcBorders>
              <w:left w:val="single" w:sz="18" w:space="0" w:color="auto"/>
              <w:bottom w:val="single" w:sz="4" w:space="0" w:color="auto"/>
              <w:right w:val="single" w:sz="18" w:space="0" w:color="auto"/>
            </w:tcBorders>
            <w:shd w:val="clear" w:color="auto" w:fill="FABF8F"/>
            <w:vAlign w:val="center"/>
          </w:tcPr>
          <w:p w14:paraId="2A1D30CF"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30D0"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A,ST</w:t>
            </w:r>
          </w:p>
        </w:tc>
        <w:tc>
          <w:tcPr>
            <w:tcW w:w="450" w:type="dxa"/>
            <w:tcBorders>
              <w:bottom w:val="single" w:sz="4" w:space="0" w:color="auto"/>
            </w:tcBorders>
            <w:shd w:val="clear" w:color="auto" w:fill="FABF8F"/>
            <w:vAlign w:val="center"/>
          </w:tcPr>
          <w:p w14:paraId="2A1D30D1" w14:textId="77777777" w:rsidR="00B12557" w:rsidRPr="003B101F" w:rsidRDefault="00B12557" w:rsidP="000618CB">
            <w:pPr>
              <w:pStyle w:val="TableText"/>
              <w:widowControl w:val="0"/>
              <w:spacing w:before="30" w:after="30"/>
              <w:rPr>
                <w:rFonts w:ascii="Tahoma" w:eastAsia="PMingLiU" w:hAnsi="Tahoma" w:cs="Tahoma"/>
                <w:color w:val="000000"/>
                <w:sz w:val="13"/>
              </w:rPr>
            </w:pPr>
          </w:p>
        </w:tc>
      </w:tr>
      <w:tr w:rsidR="00B12557" w:rsidRPr="003B101F" w14:paraId="2A1D30E6" w14:textId="77777777" w:rsidTr="00D83779">
        <w:trPr>
          <w:trHeight w:val="145"/>
        </w:trPr>
        <w:tc>
          <w:tcPr>
            <w:tcW w:w="2714" w:type="dxa"/>
            <w:tcBorders>
              <w:bottom w:val="single" w:sz="4" w:space="0" w:color="auto"/>
            </w:tcBorders>
            <w:shd w:val="clear" w:color="auto" w:fill="auto"/>
            <w:vAlign w:val="center"/>
          </w:tcPr>
          <w:p w14:paraId="2A1D30D3" w14:textId="77777777" w:rsidR="00B12557" w:rsidRPr="003B101F" w:rsidRDefault="00053F31" w:rsidP="000618CB">
            <w:pPr>
              <w:pStyle w:val="Heading2"/>
              <w:spacing w:before="30" w:after="30"/>
              <w:ind w:left="0"/>
              <w:rPr>
                <w:rFonts w:ascii="Tahoma" w:eastAsia="PMingLiU" w:hAnsi="Tahoma" w:cs="Tahoma"/>
                <w:b w:val="0"/>
                <w:sz w:val="14"/>
                <w:szCs w:val="14"/>
              </w:rPr>
            </w:pPr>
            <w:bookmarkStart w:id="597" w:name="_Toc336338147"/>
            <w:bookmarkStart w:id="598" w:name="_Toc343503006"/>
            <w:r w:rsidRPr="003B101F">
              <w:rPr>
                <w:rFonts w:ascii="Tahoma" w:eastAsia="PMingLiU" w:hAnsi="Tahoma" w:cs="Tahoma"/>
                <w:b w:val="0"/>
                <w:sz w:val="14"/>
                <w:szCs w:val="14"/>
              </w:rPr>
              <w:t xml:space="preserve">Windows Server™ 2012 </w:t>
            </w:r>
            <w:r w:rsidRPr="003B101F">
              <w:rPr>
                <w:rFonts w:ascii="Tahoma" w:eastAsia="PMingLiU" w:hAnsi="Tahoma" w:cs="Tahoma"/>
                <w:b w:val="0"/>
                <w:sz w:val="14"/>
                <w:szCs w:val="14"/>
              </w:rPr>
              <w:t>遠端桌面服務外部連接器</w:t>
            </w:r>
            <w:bookmarkEnd w:id="597"/>
            <w:bookmarkEnd w:id="598"/>
          </w:p>
        </w:tc>
        <w:tc>
          <w:tcPr>
            <w:tcW w:w="450" w:type="dxa"/>
            <w:tcBorders>
              <w:bottom w:val="single" w:sz="4" w:space="0" w:color="auto"/>
            </w:tcBorders>
            <w:shd w:val="clear" w:color="auto" w:fill="auto"/>
            <w:vAlign w:val="center"/>
          </w:tcPr>
          <w:p w14:paraId="2A1D30D4" w14:textId="77777777" w:rsidR="00B12557" w:rsidRPr="00D83779" w:rsidRDefault="00B12557" w:rsidP="000618CB">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14:paraId="2A1D30D5" w14:textId="77777777" w:rsidR="00B12557" w:rsidRPr="003B101F" w:rsidRDefault="00F21F1B"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2A1D30D6" w14:textId="77777777" w:rsidR="00B12557" w:rsidRPr="003B101F" w:rsidRDefault="00053F31"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A1D30D7"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tcBorders>
            <w:shd w:val="clear" w:color="auto" w:fill="auto"/>
            <w:vAlign w:val="center"/>
          </w:tcPr>
          <w:p w14:paraId="2A1D30D8"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188</w:t>
            </w:r>
          </w:p>
        </w:tc>
        <w:tc>
          <w:tcPr>
            <w:tcW w:w="450" w:type="dxa"/>
            <w:tcBorders>
              <w:bottom w:val="single" w:sz="4" w:space="0" w:color="auto"/>
            </w:tcBorders>
            <w:shd w:val="clear" w:color="auto" w:fill="auto"/>
            <w:vAlign w:val="center"/>
          </w:tcPr>
          <w:p w14:paraId="2A1D30D9"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150</w:t>
            </w:r>
          </w:p>
        </w:tc>
        <w:tc>
          <w:tcPr>
            <w:tcW w:w="450" w:type="dxa"/>
            <w:tcBorders>
              <w:bottom w:val="single" w:sz="4" w:space="0" w:color="auto"/>
            </w:tcBorders>
            <w:shd w:val="clear" w:color="auto" w:fill="auto"/>
            <w:vAlign w:val="center"/>
          </w:tcPr>
          <w:p w14:paraId="2A1D30DA"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113</w:t>
            </w:r>
          </w:p>
        </w:tc>
        <w:tc>
          <w:tcPr>
            <w:tcW w:w="450" w:type="dxa"/>
            <w:tcBorders>
              <w:bottom w:val="single" w:sz="4" w:space="0" w:color="auto"/>
            </w:tcBorders>
            <w:shd w:val="clear" w:color="auto" w:fill="auto"/>
            <w:vAlign w:val="center"/>
          </w:tcPr>
          <w:p w14:paraId="2A1D30DB"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113</w:t>
            </w:r>
          </w:p>
        </w:tc>
        <w:tc>
          <w:tcPr>
            <w:tcW w:w="450" w:type="dxa"/>
            <w:tcBorders>
              <w:bottom w:val="single" w:sz="4" w:space="0" w:color="auto"/>
            </w:tcBorders>
            <w:shd w:val="clear" w:color="auto" w:fill="auto"/>
            <w:vAlign w:val="center"/>
          </w:tcPr>
          <w:p w14:paraId="2A1D30DC"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360" w:type="dxa"/>
            <w:tcBorders>
              <w:bottom w:val="single" w:sz="4" w:space="0" w:color="auto"/>
              <w:right w:val="single" w:sz="18" w:space="0" w:color="auto"/>
            </w:tcBorders>
            <w:shd w:val="clear" w:color="auto" w:fill="auto"/>
            <w:vAlign w:val="center"/>
          </w:tcPr>
          <w:p w14:paraId="2A1D30DD"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38</w:t>
            </w:r>
          </w:p>
        </w:tc>
        <w:tc>
          <w:tcPr>
            <w:tcW w:w="450" w:type="dxa"/>
            <w:tcBorders>
              <w:left w:val="single" w:sz="18" w:space="0" w:color="auto"/>
              <w:bottom w:val="single" w:sz="4" w:space="0" w:color="auto"/>
            </w:tcBorders>
            <w:shd w:val="clear" w:color="auto" w:fill="auto"/>
            <w:vAlign w:val="center"/>
          </w:tcPr>
          <w:p w14:paraId="2A1D30DE"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tcBorders>
            <w:shd w:val="clear" w:color="auto" w:fill="auto"/>
            <w:vAlign w:val="center"/>
          </w:tcPr>
          <w:p w14:paraId="2A1D30DF"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150</w:t>
            </w:r>
          </w:p>
        </w:tc>
        <w:tc>
          <w:tcPr>
            <w:tcW w:w="450" w:type="dxa"/>
            <w:tcBorders>
              <w:bottom w:val="single" w:sz="4" w:space="0" w:color="auto"/>
              <w:right w:val="single" w:sz="18" w:space="0" w:color="auto"/>
            </w:tcBorders>
            <w:shd w:val="clear" w:color="auto" w:fill="auto"/>
            <w:vAlign w:val="center"/>
          </w:tcPr>
          <w:p w14:paraId="2A1D30E0"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left w:val="single" w:sz="18" w:space="0" w:color="auto"/>
              <w:bottom w:val="single" w:sz="4" w:space="0" w:color="auto"/>
            </w:tcBorders>
            <w:shd w:val="clear" w:color="auto" w:fill="auto"/>
            <w:vAlign w:val="center"/>
          </w:tcPr>
          <w:p w14:paraId="2A1D30E1"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14:paraId="2A1D30E2"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A1D30E3"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auto"/>
            <w:vAlign w:val="center"/>
          </w:tcPr>
          <w:p w14:paraId="2A1D30E4" w14:textId="77777777" w:rsidR="00B12557" w:rsidRPr="003B101F" w:rsidRDefault="00053F31"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auto"/>
            <w:vAlign w:val="center"/>
          </w:tcPr>
          <w:p w14:paraId="2A1D30E5" w14:textId="77777777" w:rsidR="00B12557" w:rsidRPr="003B101F" w:rsidRDefault="00053F31"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OL/OV</w:t>
            </w:r>
          </w:p>
        </w:tc>
      </w:tr>
      <w:tr w:rsidR="00B12557" w:rsidRPr="003B101F" w14:paraId="2A1D30FA" w14:textId="77777777" w:rsidTr="00D83779">
        <w:trPr>
          <w:trHeight w:val="145"/>
        </w:trPr>
        <w:tc>
          <w:tcPr>
            <w:tcW w:w="2714" w:type="dxa"/>
            <w:tcBorders>
              <w:bottom w:val="single" w:sz="4" w:space="0" w:color="auto"/>
            </w:tcBorders>
            <w:shd w:val="clear" w:color="auto" w:fill="FABF8F"/>
            <w:vAlign w:val="center"/>
          </w:tcPr>
          <w:p w14:paraId="2A1D30E7" w14:textId="77777777" w:rsidR="00B12557" w:rsidRPr="003B101F" w:rsidRDefault="00053F31" w:rsidP="000618CB">
            <w:pPr>
              <w:pStyle w:val="Heading2"/>
              <w:spacing w:before="30" w:after="30"/>
              <w:ind w:left="0"/>
              <w:rPr>
                <w:rFonts w:ascii="Tahoma" w:eastAsia="PMingLiU" w:hAnsi="Tahoma" w:cs="Tahoma"/>
                <w:b w:val="0"/>
                <w:sz w:val="14"/>
                <w:szCs w:val="14"/>
              </w:rPr>
            </w:pPr>
            <w:bookmarkStart w:id="599" w:name="_Toc336338148"/>
            <w:bookmarkStart w:id="600" w:name="_Toc343503007"/>
            <w:r w:rsidRPr="003B101F">
              <w:rPr>
                <w:rFonts w:ascii="Tahoma" w:eastAsia="PMingLiU" w:hAnsi="Tahoma" w:cs="Tahoma"/>
                <w:b w:val="0"/>
                <w:sz w:val="14"/>
                <w:szCs w:val="14"/>
              </w:rPr>
              <w:t>Windows Server™ 2012 Active Directory Rights Management Services CAL</w:t>
            </w:r>
            <w:bookmarkEnd w:id="599"/>
            <w:bookmarkEnd w:id="600"/>
          </w:p>
        </w:tc>
        <w:tc>
          <w:tcPr>
            <w:tcW w:w="450" w:type="dxa"/>
            <w:tcBorders>
              <w:bottom w:val="single" w:sz="4" w:space="0" w:color="auto"/>
            </w:tcBorders>
            <w:shd w:val="clear" w:color="auto" w:fill="FABF8F"/>
            <w:vAlign w:val="center"/>
          </w:tcPr>
          <w:p w14:paraId="2A1D30E8" w14:textId="77777777" w:rsidR="00B12557" w:rsidRPr="00D83779" w:rsidRDefault="00B12557" w:rsidP="000618CB">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2A1D30E9" w14:textId="77777777" w:rsidR="00B12557" w:rsidRPr="003B101F" w:rsidRDefault="00F21F1B"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2A1D30EA" w14:textId="77777777" w:rsidR="00B12557" w:rsidRPr="003B101F" w:rsidRDefault="00053F31"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A1D30EB"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ABF8F"/>
            <w:vAlign w:val="center"/>
          </w:tcPr>
          <w:p w14:paraId="2A1D30EC"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w:t>
            </w:r>
          </w:p>
        </w:tc>
        <w:tc>
          <w:tcPr>
            <w:tcW w:w="450" w:type="dxa"/>
            <w:tcBorders>
              <w:bottom w:val="single" w:sz="4" w:space="0" w:color="auto"/>
            </w:tcBorders>
            <w:shd w:val="clear" w:color="auto" w:fill="FABF8F"/>
            <w:vAlign w:val="center"/>
          </w:tcPr>
          <w:p w14:paraId="2A1D30ED"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30EE"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30EF"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tcBorders>
            <w:shd w:val="clear" w:color="auto" w:fill="FABF8F"/>
            <w:vAlign w:val="center"/>
          </w:tcPr>
          <w:p w14:paraId="2A1D30F0"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2A1D30F1"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A1D30F2"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ABF8F"/>
            <w:vAlign w:val="center"/>
          </w:tcPr>
          <w:p w14:paraId="2A1D30F3"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2A1D30F4"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A1D30F5"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A1D30F6"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1D30F7"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30F8"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A,ST</w:t>
            </w:r>
          </w:p>
        </w:tc>
        <w:tc>
          <w:tcPr>
            <w:tcW w:w="450" w:type="dxa"/>
            <w:tcBorders>
              <w:bottom w:val="single" w:sz="4" w:space="0" w:color="auto"/>
            </w:tcBorders>
            <w:shd w:val="clear" w:color="auto" w:fill="FABF8F"/>
            <w:vAlign w:val="center"/>
          </w:tcPr>
          <w:p w14:paraId="2A1D30F9" w14:textId="77777777" w:rsidR="00B12557" w:rsidRPr="003B101F" w:rsidRDefault="00B12557" w:rsidP="000618CB">
            <w:pPr>
              <w:pStyle w:val="TableText"/>
              <w:widowControl w:val="0"/>
              <w:spacing w:before="30" w:after="30"/>
              <w:rPr>
                <w:rFonts w:ascii="Tahoma" w:eastAsia="PMingLiU" w:hAnsi="Tahoma" w:cs="Tahoma"/>
                <w:color w:val="000000"/>
                <w:sz w:val="13"/>
              </w:rPr>
            </w:pPr>
          </w:p>
        </w:tc>
      </w:tr>
      <w:tr w:rsidR="00B12557" w:rsidRPr="003B101F" w14:paraId="2A1D310E" w14:textId="77777777" w:rsidTr="00D83779">
        <w:trPr>
          <w:trHeight w:val="145"/>
        </w:trPr>
        <w:tc>
          <w:tcPr>
            <w:tcW w:w="2714" w:type="dxa"/>
            <w:tcBorders>
              <w:bottom w:val="single" w:sz="4" w:space="0" w:color="auto"/>
            </w:tcBorders>
            <w:shd w:val="clear" w:color="auto" w:fill="FFFFFF"/>
            <w:vAlign w:val="center"/>
          </w:tcPr>
          <w:p w14:paraId="2A1D30FB" w14:textId="77777777" w:rsidR="00B12557" w:rsidRPr="003B101F" w:rsidRDefault="00816F76" w:rsidP="000618CB">
            <w:pPr>
              <w:pStyle w:val="Heading2"/>
              <w:spacing w:before="30" w:after="30"/>
              <w:ind w:left="0"/>
              <w:rPr>
                <w:rFonts w:ascii="Tahoma" w:eastAsia="PMingLiU" w:hAnsi="Tahoma" w:cs="Tahoma"/>
                <w:b w:val="0"/>
                <w:sz w:val="14"/>
                <w:szCs w:val="14"/>
              </w:rPr>
            </w:pPr>
            <w:bookmarkStart w:id="601" w:name="_Toc336338149"/>
            <w:bookmarkStart w:id="602" w:name="_Toc343503008"/>
            <w:r w:rsidRPr="003B101F">
              <w:rPr>
                <w:rFonts w:ascii="Tahoma" w:eastAsia="PMingLiU" w:hAnsi="Tahoma" w:cs="Tahoma"/>
                <w:b w:val="0"/>
                <w:sz w:val="14"/>
                <w:szCs w:val="14"/>
              </w:rPr>
              <w:t xml:space="preserve">Windows Server™Active Directory Rights Management Services </w:t>
            </w:r>
            <w:r w:rsidRPr="003B101F">
              <w:rPr>
                <w:rFonts w:ascii="Tahoma" w:eastAsia="PMingLiU" w:hAnsi="Tahoma" w:cs="Tahoma"/>
                <w:b w:val="0"/>
                <w:sz w:val="14"/>
                <w:szCs w:val="14"/>
              </w:rPr>
              <w:t>外部連接器</w:t>
            </w:r>
            <w:bookmarkEnd w:id="601"/>
            <w:bookmarkEnd w:id="602"/>
          </w:p>
        </w:tc>
        <w:tc>
          <w:tcPr>
            <w:tcW w:w="450" w:type="dxa"/>
            <w:tcBorders>
              <w:bottom w:val="single" w:sz="4" w:space="0" w:color="auto"/>
            </w:tcBorders>
            <w:shd w:val="clear" w:color="auto" w:fill="FFFFFF"/>
            <w:vAlign w:val="center"/>
          </w:tcPr>
          <w:p w14:paraId="2A1D30FC" w14:textId="77777777" w:rsidR="00B12557" w:rsidRPr="00D83779" w:rsidRDefault="00B12557" w:rsidP="000618CB">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FFFFFF"/>
            <w:vAlign w:val="center"/>
          </w:tcPr>
          <w:p w14:paraId="2A1D30FD" w14:textId="77777777" w:rsidR="00B12557" w:rsidRPr="003B101F" w:rsidRDefault="00F21F1B"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FFFFF"/>
            <w:vAlign w:val="center"/>
          </w:tcPr>
          <w:p w14:paraId="2A1D30FE" w14:textId="77777777" w:rsidR="00B12557" w:rsidRPr="003B101F" w:rsidRDefault="00816F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2A1D30FF"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125</w:t>
            </w:r>
          </w:p>
        </w:tc>
        <w:tc>
          <w:tcPr>
            <w:tcW w:w="450" w:type="dxa"/>
            <w:tcBorders>
              <w:bottom w:val="single" w:sz="4" w:space="0" w:color="auto"/>
            </w:tcBorders>
            <w:shd w:val="clear" w:color="auto" w:fill="FFFFFF"/>
            <w:vAlign w:val="center"/>
          </w:tcPr>
          <w:p w14:paraId="2A1D3100"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313</w:t>
            </w:r>
          </w:p>
        </w:tc>
        <w:tc>
          <w:tcPr>
            <w:tcW w:w="450" w:type="dxa"/>
            <w:tcBorders>
              <w:bottom w:val="single" w:sz="4" w:space="0" w:color="auto"/>
            </w:tcBorders>
            <w:shd w:val="clear" w:color="auto" w:fill="FFFFFF"/>
            <w:vAlign w:val="center"/>
          </w:tcPr>
          <w:p w14:paraId="2A1D3101"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250</w:t>
            </w:r>
          </w:p>
        </w:tc>
        <w:tc>
          <w:tcPr>
            <w:tcW w:w="450" w:type="dxa"/>
            <w:tcBorders>
              <w:bottom w:val="single" w:sz="4" w:space="0" w:color="auto"/>
            </w:tcBorders>
            <w:shd w:val="clear" w:color="auto" w:fill="FFFFFF"/>
            <w:vAlign w:val="center"/>
          </w:tcPr>
          <w:p w14:paraId="2A1D3102"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188</w:t>
            </w:r>
          </w:p>
        </w:tc>
        <w:tc>
          <w:tcPr>
            <w:tcW w:w="450" w:type="dxa"/>
            <w:tcBorders>
              <w:bottom w:val="single" w:sz="4" w:space="0" w:color="auto"/>
            </w:tcBorders>
            <w:shd w:val="clear" w:color="auto" w:fill="FFFFFF"/>
            <w:vAlign w:val="center"/>
          </w:tcPr>
          <w:p w14:paraId="2A1D3103"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188</w:t>
            </w:r>
          </w:p>
        </w:tc>
        <w:tc>
          <w:tcPr>
            <w:tcW w:w="450" w:type="dxa"/>
            <w:tcBorders>
              <w:bottom w:val="single" w:sz="4" w:space="0" w:color="auto"/>
            </w:tcBorders>
            <w:shd w:val="clear" w:color="auto" w:fill="FFFFFF"/>
            <w:vAlign w:val="center"/>
          </w:tcPr>
          <w:p w14:paraId="2A1D3104"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125</w:t>
            </w:r>
          </w:p>
        </w:tc>
        <w:tc>
          <w:tcPr>
            <w:tcW w:w="360" w:type="dxa"/>
            <w:tcBorders>
              <w:bottom w:val="single" w:sz="4" w:space="0" w:color="auto"/>
              <w:right w:val="single" w:sz="18" w:space="0" w:color="auto"/>
            </w:tcBorders>
            <w:shd w:val="clear" w:color="auto" w:fill="FFFFFF"/>
            <w:vAlign w:val="center"/>
          </w:tcPr>
          <w:p w14:paraId="2A1D3105"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63</w:t>
            </w:r>
          </w:p>
        </w:tc>
        <w:tc>
          <w:tcPr>
            <w:tcW w:w="450" w:type="dxa"/>
            <w:tcBorders>
              <w:left w:val="single" w:sz="18" w:space="0" w:color="auto"/>
              <w:bottom w:val="single" w:sz="4" w:space="0" w:color="auto"/>
            </w:tcBorders>
            <w:shd w:val="clear" w:color="auto" w:fill="FFFFFF"/>
            <w:vAlign w:val="center"/>
          </w:tcPr>
          <w:p w14:paraId="2A1D3106"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125</w:t>
            </w:r>
          </w:p>
        </w:tc>
        <w:tc>
          <w:tcPr>
            <w:tcW w:w="450" w:type="dxa"/>
            <w:tcBorders>
              <w:bottom w:val="single" w:sz="4" w:space="0" w:color="auto"/>
            </w:tcBorders>
            <w:shd w:val="clear" w:color="auto" w:fill="FFFFFF"/>
            <w:vAlign w:val="center"/>
          </w:tcPr>
          <w:p w14:paraId="2A1D3107"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250</w:t>
            </w:r>
          </w:p>
        </w:tc>
        <w:tc>
          <w:tcPr>
            <w:tcW w:w="450" w:type="dxa"/>
            <w:tcBorders>
              <w:bottom w:val="single" w:sz="4" w:space="0" w:color="auto"/>
              <w:right w:val="single" w:sz="18" w:space="0" w:color="auto"/>
            </w:tcBorders>
            <w:shd w:val="clear" w:color="auto" w:fill="FFFFFF"/>
            <w:vAlign w:val="center"/>
          </w:tcPr>
          <w:p w14:paraId="2A1D3108"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125</w:t>
            </w:r>
          </w:p>
        </w:tc>
        <w:tc>
          <w:tcPr>
            <w:tcW w:w="450" w:type="dxa"/>
            <w:tcBorders>
              <w:left w:val="single" w:sz="18" w:space="0" w:color="auto"/>
              <w:bottom w:val="single" w:sz="4" w:space="0" w:color="auto"/>
            </w:tcBorders>
            <w:shd w:val="clear" w:color="auto" w:fill="FFFFFF"/>
            <w:vAlign w:val="center"/>
          </w:tcPr>
          <w:p w14:paraId="2A1D3109"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125</w:t>
            </w:r>
          </w:p>
        </w:tc>
        <w:tc>
          <w:tcPr>
            <w:tcW w:w="450" w:type="dxa"/>
            <w:tcBorders>
              <w:bottom w:val="single" w:sz="4" w:space="0" w:color="auto"/>
              <w:right w:val="single" w:sz="18" w:space="0" w:color="auto"/>
            </w:tcBorders>
            <w:shd w:val="clear" w:color="auto" w:fill="FFFFFF"/>
            <w:vAlign w:val="center"/>
          </w:tcPr>
          <w:p w14:paraId="2A1D310A"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2A1D310B"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310C" w14:textId="77777777" w:rsidR="00B12557" w:rsidRPr="003B101F" w:rsidRDefault="00816F76"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A,ST</w:t>
            </w:r>
          </w:p>
        </w:tc>
        <w:tc>
          <w:tcPr>
            <w:tcW w:w="450" w:type="dxa"/>
            <w:tcBorders>
              <w:bottom w:val="single" w:sz="4" w:space="0" w:color="auto"/>
            </w:tcBorders>
            <w:shd w:val="clear" w:color="auto" w:fill="FFFFFF"/>
            <w:vAlign w:val="center"/>
          </w:tcPr>
          <w:p w14:paraId="2A1D310D" w14:textId="77777777" w:rsidR="00B12557" w:rsidRPr="003B101F" w:rsidRDefault="00816F76"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OL/OV</w:t>
            </w:r>
          </w:p>
        </w:tc>
      </w:tr>
      <w:tr w:rsidR="00A63948" w:rsidRPr="003B101F" w14:paraId="2A1D3122" w14:textId="77777777" w:rsidTr="00D83779">
        <w:trPr>
          <w:trHeight w:val="359"/>
        </w:trPr>
        <w:tc>
          <w:tcPr>
            <w:tcW w:w="2714" w:type="dxa"/>
            <w:tcBorders>
              <w:bottom w:val="single" w:sz="4" w:space="0" w:color="auto"/>
            </w:tcBorders>
            <w:shd w:val="clear" w:color="auto" w:fill="FABF8F"/>
            <w:vAlign w:val="center"/>
          </w:tcPr>
          <w:p w14:paraId="2A1D310F"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603" w:name="_Toc336338152"/>
            <w:bookmarkStart w:id="604" w:name="_Toc343503009"/>
            <w:r w:rsidRPr="003B101F">
              <w:rPr>
                <w:rFonts w:ascii="Tahoma" w:eastAsia="PMingLiU" w:hAnsi="Tahoma" w:cs="Tahoma"/>
                <w:b w:val="0"/>
                <w:sz w:val="14"/>
                <w:szCs w:val="14"/>
              </w:rPr>
              <w:t>Windows Web Server 2008 R2</w:t>
            </w:r>
            <w:bookmarkEnd w:id="603"/>
            <w:bookmarkEnd w:id="604"/>
          </w:p>
        </w:tc>
        <w:tc>
          <w:tcPr>
            <w:tcW w:w="450" w:type="dxa"/>
            <w:tcBorders>
              <w:bottom w:val="single" w:sz="4" w:space="0" w:color="auto"/>
            </w:tcBorders>
            <w:shd w:val="clear" w:color="auto" w:fill="FABF8F"/>
            <w:vAlign w:val="center"/>
          </w:tcPr>
          <w:p w14:paraId="2A1D3110" w14:textId="77777777" w:rsidR="00A63948" w:rsidRPr="00D83779" w:rsidRDefault="00C15D79" w:rsidP="000618CB">
            <w:pPr>
              <w:pStyle w:val="TableText"/>
              <w:widowControl w:val="0"/>
              <w:spacing w:before="30" w:after="30"/>
              <w:rPr>
                <w:rStyle w:val="EndnoteReference"/>
                <w:rFonts w:eastAsia="PMingLiU" w:cs="Tahoma"/>
                <w:b w:val="0"/>
                <w:sz w:val="13"/>
                <w:szCs w:val="13"/>
                <w:u w:val="single"/>
              </w:rPr>
            </w:pPr>
            <w:hyperlink w:anchor="_119_Windows_Web" w:history="1">
              <w:r w:rsidR="00032EA7" w:rsidRPr="00D83779">
                <w:rPr>
                  <w:rStyle w:val="Hyperlink"/>
                  <w:rFonts w:eastAsia="PMingLiU" w:cs="Tahoma"/>
                  <w:b/>
                  <w:sz w:val="13"/>
                  <w:szCs w:val="13"/>
                </w:rPr>
                <w:t>109</w:t>
              </w:r>
            </w:hyperlink>
          </w:p>
        </w:tc>
        <w:tc>
          <w:tcPr>
            <w:tcW w:w="450" w:type="dxa"/>
            <w:tcBorders>
              <w:bottom w:val="single" w:sz="4" w:space="0" w:color="auto"/>
            </w:tcBorders>
            <w:shd w:val="clear" w:color="auto" w:fill="FABF8F"/>
            <w:vAlign w:val="center"/>
          </w:tcPr>
          <w:p w14:paraId="2A1D3111"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2A1D3112" w14:textId="77777777" w:rsidR="00A63948" w:rsidRPr="003B101F" w:rsidRDefault="00A63948"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A1D311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11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11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11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11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118"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311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311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11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311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311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311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311F"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3120"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3121" w14:textId="77777777" w:rsidR="00A63948" w:rsidRPr="003B101F" w:rsidRDefault="00A63948" w:rsidP="000618CB">
            <w:pPr>
              <w:pStyle w:val="TableText"/>
              <w:widowControl w:val="0"/>
              <w:spacing w:before="30" w:after="30"/>
              <w:rPr>
                <w:rFonts w:ascii="Tahoma" w:eastAsia="PMingLiU" w:hAnsi="Tahoma" w:cs="Tahoma"/>
                <w:color w:val="000000"/>
                <w:sz w:val="13"/>
              </w:rPr>
            </w:pPr>
          </w:p>
        </w:tc>
      </w:tr>
      <w:tr w:rsidR="00A63948" w:rsidRPr="003B101F" w14:paraId="2A1D3136" w14:textId="77777777" w:rsidTr="00D83779">
        <w:trPr>
          <w:trHeight w:val="145"/>
        </w:trPr>
        <w:tc>
          <w:tcPr>
            <w:tcW w:w="2714" w:type="dxa"/>
            <w:tcBorders>
              <w:bottom w:val="single" w:sz="4" w:space="0" w:color="auto"/>
            </w:tcBorders>
            <w:shd w:val="clear" w:color="auto" w:fill="FFFFFF"/>
            <w:vAlign w:val="center"/>
          </w:tcPr>
          <w:p w14:paraId="2A1D3123"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605" w:name="_Toc336338153"/>
            <w:bookmarkStart w:id="606" w:name="_Toc343503010"/>
            <w:r w:rsidRPr="003B101F">
              <w:rPr>
                <w:rFonts w:ascii="Tahoma" w:eastAsia="PMingLiU" w:hAnsi="Tahoma" w:cs="Tahoma"/>
                <w:b w:val="0"/>
                <w:sz w:val="14"/>
                <w:szCs w:val="14"/>
              </w:rPr>
              <w:t>Windows Small Business Server 2008 Premium</w:t>
            </w:r>
            <w:bookmarkEnd w:id="605"/>
            <w:bookmarkEnd w:id="606"/>
            <w:r w:rsidRPr="003B101F">
              <w:rPr>
                <w:rFonts w:ascii="Tahoma" w:eastAsia="PMingLiU" w:hAnsi="Tahoma" w:cs="Tahoma"/>
                <w:b w:val="0"/>
                <w:sz w:val="14"/>
                <w:szCs w:val="14"/>
              </w:rPr>
              <w:t xml:space="preserve"> </w:t>
            </w:r>
          </w:p>
        </w:tc>
        <w:tc>
          <w:tcPr>
            <w:tcW w:w="450" w:type="dxa"/>
            <w:tcBorders>
              <w:bottom w:val="single" w:sz="4" w:space="0" w:color="auto"/>
            </w:tcBorders>
            <w:shd w:val="clear" w:color="auto" w:fill="FFFFFF"/>
            <w:vAlign w:val="center"/>
          </w:tcPr>
          <w:p w14:paraId="2A1D3124" w14:textId="77777777" w:rsidR="00A63948" w:rsidRPr="00D83779" w:rsidRDefault="00C15D79" w:rsidP="000618CB">
            <w:pPr>
              <w:pStyle w:val="TableText"/>
              <w:widowControl w:val="0"/>
              <w:spacing w:before="30" w:after="30"/>
              <w:rPr>
                <w:rFonts w:eastAsia="PMingLiU" w:cs="Tahoma"/>
                <w:b/>
                <w:sz w:val="13"/>
                <w:szCs w:val="13"/>
                <w:u w:val="single"/>
              </w:rPr>
            </w:pPr>
            <w:hyperlink w:anchor="_110_Windows_Small_1" w:history="1">
              <w:r w:rsidR="00032EA7" w:rsidRPr="00D83779">
                <w:rPr>
                  <w:rStyle w:val="Hyperlink"/>
                  <w:rFonts w:eastAsia="PMingLiU" w:cs="Tahoma"/>
                  <w:b/>
                  <w:sz w:val="13"/>
                  <w:szCs w:val="13"/>
                </w:rPr>
                <w:t>110</w:t>
              </w:r>
            </w:hyperlink>
          </w:p>
        </w:tc>
        <w:tc>
          <w:tcPr>
            <w:tcW w:w="450" w:type="dxa"/>
            <w:tcBorders>
              <w:bottom w:val="single" w:sz="4" w:space="0" w:color="auto"/>
            </w:tcBorders>
            <w:shd w:val="clear" w:color="auto" w:fill="FFFFFF"/>
            <w:vAlign w:val="center"/>
          </w:tcPr>
          <w:p w14:paraId="2A1D312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10/08</w:t>
            </w:r>
          </w:p>
        </w:tc>
        <w:tc>
          <w:tcPr>
            <w:tcW w:w="360" w:type="dxa"/>
            <w:tcBorders>
              <w:bottom w:val="single" w:sz="4" w:space="0" w:color="auto"/>
              <w:right w:val="single" w:sz="18" w:space="0" w:color="auto"/>
            </w:tcBorders>
            <w:shd w:val="clear" w:color="auto" w:fill="FFFFFF"/>
            <w:vAlign w:val="center"/>
          </w:tcPr>
          <w:p w14:paraId="2A1D312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312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12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12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12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12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12C"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312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312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12F" w14:textId="77777777" w:rsidR="00A63948" w:rsidRPr="003B101F" w:rsidDel="001265B4"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313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313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313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3133"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vAlign w:val="center"/>
          </w:tcPr>
          <w:p w14:paraId="2A1D313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135"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314A" w14:textId="77777777" w:rsidTr="00D83779">
        <w:trPr>
          <w:trHeight w:val="145"/>
        </w:trPr>
        <w:tc>
          <w:tcPr>
            <w:tcW w:w="2714" w:type="dxa"/>
            <w:tcBorders>
              <w:bottom w:val="single" w:sz="4" w:space="0" w:color="auto"/>
            </w:tcBorders>
            <w:shd w:val="clear" w:color="auto" w:fill="FABF8F"/>
            <w:vAlign w:val="center"/>
          </w:tcPr>
          <w:p w14:paraId="2A1D3137" w14:textId="77777777" w:rsidR="00A63948" w:rsidRPr="003B101F" w:rsidRDefault="00A63948" w:rsidP="000618CB">
            <w:pPr>
              <w:pStyle w:val="Heading2"/>
              <w:spacing w:before="30" w:after="30"/>
              <w:ind w:left="0"/>
              <w:rPr>
                <w:rFonts w:ascii="Tahoma" w:eastAsia="PMingLiU" w:hAnsi="Tahoma" w:cs="Tahoma"/>
                <w:b w:val="0"/>
              </w:rPr>
            </w:pPr>
            <w:bookmarkStart w:id="607" w:name="_Toc336338154"/>
            <w:bookmarkStart w:id="608" w:name="_Toc343503011"/>
            <w:r w:rsidRPr="003B101F">
              <w:rPr>
                <w:rFonts w:ascii="Tahoma" w:eastAsia="PMingLiU" w:hAnsi="Tahoma" w:cs="Tahoma"/>
                <w:b w:val="0"/>
                <w:sz w:val="14"/>
              </w:rPr>
              <w:t>高階使用者或裝置適用之</w:t>
            </w:r>
            <w:r w:rsidRPr="003B101F">
              <w:rPr>
                <w:rFonts w:ascii="Tahoma" w:eastAsia="PMingLiU" w:hAnsi="Tahoma" w:cs="Tahoma"/>
                <w:b w:val="0"/>
                <w:sz w:val="14"/>
              </w:rPr>
              <w:t xml:space="preserve"> Windows Small Business Server 2008 CAL </w:t>
            </w:r>
            <w:r w:rsidRPr="003B101F">
              <w:rPr>
                <w:rFonts w:ascii="Tahoma" w:eastAsia="PMingLiU" w:hAnsi="Tahoma" w:cs="Tahoma"/>
                <w:b w:val="0"/>
                <w:sz w:val="14"/>
              </w:rPr>
              <w:t>套件</w:t>
            </w:r>
            <w:bookmarkEnd w:id="607"/>
            <w:bookmarkEnd w:id="608"/>
          </w:p>
        </w:tc>
        <w:tc>
          <w:tcPr>
            <w:tcW w:w="450" w:type="dxa"/>
            <w:tcBorders>
              <w:bottom w:val="single" w:sz="4" w:space="0" w:color="auto"/>
            </w:tcBorders>
            <w:shd w:val="clear" w:color="auto" w:fill="FABF8F"/>
            <w:vAlign w:val="center"/>
          </w:tcPr>
          <w:p w14:paraId="2A1D3138" w14:textId="77777777" w:rsidR="00A63948" w:rsidRPr="00D83779" w:rsidRDefault="00A63948" w:rsidP="000618CB">
            <w:pPr>
              <w:pStyle w:val="TableText"/>
              <w:widowControl w:val="0"/>
              <w:spacing w:before="30" w:after="30"/>
              <w:rPr>
                <w:rFonts w:eastAsia="PMingLiU" w:cs="Tahoma"/>
                <w:b/>
                <w:sz w:val="13"/>
                <w:szCs w:val="13"/>
              </w:rPr>
            </w:pPr>
          </w:p>
        </w:tc>
        <w:tc>
          <w:tcPr>
            <w:tcW w:w="450" w:type="dxa"/>
            <w:tcBorders>
              <w:bottom w:val="single" w:sz="4" w:space="0" w:color="auto"/>
            </w:tcBorders>
            <w:shd w:val="clear" w:color="auto" w:fill="FABF8F"/>
            <w:vAlign w:val="center"/>
          </w:tcPr>
          <w:p w14:paraId="2A1D313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2A1D313A"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313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13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13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13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13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140"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314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3142"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ABF8F"/>
            <w:vAlign w:val="center"/>
          </w:tcPr>
          <w:p w14:paraId="2A1D3143" w14:textId="77777777" w:rsidR="00A63948" w:rsidRPr="003B101F" w:rsidDel="001265B4"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314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314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A1D314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3147"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E, P</w:t>
            </w:r>
          </w:p>
        </w:tc>
        <w:tc>
          <w:tcPr>
            <w:tcW w:w="540" w:type="dxa"/>
            <w:tcBorders>
              <w:bottom w:val="single" w:sz="4" w:space="0" w:color="auto"/>
            </w:tcBorders>
            <w:shd w:val="clear" w:color="auto" w:fill="FABF8F"/>
            <w:vAlign w:val="center"/>
          </w:tcPr>
          <w:p w14:paraId="2A1D3148"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3149"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315E" w14:textId="77777777" w:rsidTr="00D83779">
        <w:trPr>
          <w:trHeight w:val="145"/>
        </w:trPr>
        <w:tc>
          <w:tcPr>
            <w:tcW w:w="2714" w:type="dxa"/>
            <w:tcBorders>
              <w:bottom w:val="single" w:sz="4" w:space="0" w:color="auto"/>
            </w:tcBorders>
            <w:shd w:val="clear" w:color="auto" w:fill="FFFFFF"/>
            <w:vAlign w:val="center"/>
          </w:tcPr>
          <w:p w14:paraId="2A1D314B"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609" w:name="_Toc336338155"/>
            <w:bookmarkStart w:id="610" w:name="_Toc343503012"/>
            <w:r w:rsidRPr="003B101F">
              <w:rPr>
                <w:rFonts w:ascii="Tahoma" w:eastAsia="PMingLiU" w:hAnsi="Tahoma" w:cs="Tahoma"/>
                <w:b w:val="0"/>
                <w:sz w:val="14"/>
              </w:rPr>
              <w:t>高階使用者或裝置適用之</w:t>
            </w:r>
            <w:r w:rsidRPr="003B101F">
              <w:rPr>
                <w:rFonts w:ascii="Tahoma" w:eastAsia="PMingLiU" w:hAnsi="Tahoma" w:cs="Tahoma"/>
                <w:b w:val="0"/>
                <w:sz w:val="14"/>
              </w:rPr>
              <w:t xml:space="preserve"> Windows Small Business Server 2008 CAL </w:t>
            </w:r>
            <w:r w:rsidRPr="003B101F">
              <w:rPr>
                <w:rFonts w:ascii="Tahoma" w:eastAsia="PMingLiU" w:hAnsi="Tahoma" w:cs="Tahoma"/>
                <w:b w:val="0"/>
                <w:sz w:val="14"/>
              </w:rPr>
              <w:t>套件</w:t>
            </w:r>
            <w:r w:rsidRPr="003B101F">
              <w:rPr>
                <w:rFonts w:ascii="Tahoma" w:eastAsia="PMingLiU" w:hAnsi="Tahoma" w:cs="Tahoma"/>
                <w:b w:val="0"/>
                <w:sz w:val="14"/>
              </w:rPr>
              <w:t xml:space="preserve"> </w:t>
            </w:r>
            <w:r w:rsidR="00D83779">
              <w:rPr>
                <w:rFonts w:ascii="Tahoma" w:eastAsia="PMingLiU" w:hAnsi="Tahoma" w:cs="Tahoma"/>
                <w:b w:val="0"/>
                <w:sz w:val="14"/>
              </w:rPr>
              <w:br/>
            </w:r>
            <w:r w:rsidRPr="003B101F">
              <w:rPr>
                <w:rFonts w:ascii="Tahoma" w:eastAsia="PMingLiU" w:hAnsi="Tahoma" w:cs="Tahoma"/>
                <w:b w:val="0"/>
                <w:sz w:val="14"/>
              </w:rPr>
              <w:t xml:space="preserve">(5 </w:t>
            </w:r>
            <w:r w:rsidRPr="003B101F">
              <w:rPr>
                <w:rFonts w:ascii="Tahoma" w:eastAsia="PMingLiU" w:hAnsi="Tahoma" w:cs="Tahoma"/>
                <w:b w:val="0"/>
                <w:sz w:val="14"/>
              </w:rPr>
              <w:t>個用戶端</w:t>
            </w:r>
            <w:r w:rsidRPr="003B101F">
              <w:rPr>
                <w:rFonts w:ascii="Tahoma" w:eastAsia="PMingLiU" w:hAnsi="Tahoma" w:cs="Tahoma"/>
                <w:b w:val="0"/>
                <w:sz w:val="14"/>
              </w:rPr>
              <w:t>)</w:t>
            </w:r>
            <w:bookmarkEnd w:id="609"/>
            <w:bookmarkEnd w:id="610"/>
          </w:p>
        </w:tc>
        <w:tc>
          <w:tcPr>
            <w:tcW w:w="450" w:type="dxa"/>
            <w:tcBorders>
              <w:bottom w:val="single" w:sz="4" w:space="0" w:color="auto"/>
            </w:tcBorders>
            <w:shd w:val="clear" w:color="auto" w:fill="FFFFFF"/>
            <w:vAlign w:val="center"/>
          </w:tcPr>
          <w:p w14:paraId="2A1D314C" w14:textId="77777777" w:rsidR="00A63948" w:rsidRPr="00D83779" w:rsidRDefault="00A63948" w:rsidP="000618CB">
            <w:pPr>
              <w:pStyle w:val="TableText"/>
              <w:widowControl w:val="0"/>
              <w:spacing w:before="30" w:after="30"/>
              <w:rPr>
                <w:rFonts w:eastAsia="PMingLiU" w:cs="Tahoma"/>
                <w:b/>
                <w:sz w:val="13"/>
                <w:szCs w:val="13"/>
              </w:rPr>
            </w:pPr>
          </w:p>
        </w:tc>
        <w:tc>
          <w:tcPr>
            <w:tcW w:w="450" w:type="dxa"/>
            <w:tcBorders>
              <w:bottom w:val="single" w:sz="4" w:space="0" w:color="auto"/>
            </w:tcBorders>
            <w:shd w:val="clear" w:color="auto" w:fill="FFFFFF"/>
            <w:vAlign w:val="center"/>
          </w:tcPr>
          <w:p w14:paraId="2A1D314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01/11</w:t>
            </w:r>
          </w:p>
        </w:tc>
        <w:tc>
          <w:tcPr>
            <w:tcW w:w="360" w:type="dxa"/>
            <w:tcBorders>
              <w:bottom w:val="single" w:sz="4" w:space="0" w:color="auto"/>
              <w:right w:val="single" w:sz="18" w:space="0" w:color="auto"/>
            </w:tcBorders>
            <w:shd w:val="clear" w:color="auto" w:fill="FFFFFF"/>
            <w:vAlign w:val="center"/>
          </w:tcPr>
          <w:p w14:paraId="2A1D314E"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14:paraId="2A1D314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15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15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15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15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154"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315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315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bottom w:val="single" w:sz="4" w:space="0" w:color="auto"/>
            </w:tcBorders>
            <w:shd w:val="clear" w:color="auto" w:fill="FFFFFF"/>
            <w:vAlign w:val="center"/>
          </w:tcPr>
          <w:p w14:paraId="2A1D3157" w14:textId="77777777" w:rsidR="00A63948" w:rsidRPr="003B101F" w:rsidDel="001265B4"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315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315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bottom w:val="single" w:sz="4" w:space="0" w:color="auto"/>
              <w:right w:val="single" w:sz="18" w:space="0" w:color="auto"/>
            </w:tcBorders>
            <w:shd w:val="clear" w:color="auto" w:fill="FFFFFF"/>
            <w:vAlign w:val="center"/>
          </w:tcPr>
          <w:p w14:paraId="2A1D315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315B"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315C"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FFFFF"/>
            <w:vAlign w:val="center"/>
          </w:tcPr>
          <w:p w14:paraId="2A1D315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OL/OV</w:t>
            </w:r>
          </w:p>
        </w:tc>
      </w:tr>
      <w:tr w:rsidR="00A63948" w:rsidRPr="003B101F" w14:paraId="2A1D3172" w14:textId="77777777" w:rsidTr="00D83779">
        <w:trPr>
          <w:trHeight w:val="145"/>
        </w:trPr>
        <w:tc>
          <w:tcPr>
            <w:tcW w:w="2714" w:type="dxa"/>
            <w:tcBorders>
              <w:bottom w:val="single" w:sz="4" w:space="0" w:color="auto"/>
            </w:tcBorders>
            <w:shd w:val="clear" w:color="auto" w:fill="FABF8F"/>
            <w:vAlign w:val="center"/>
          </w:tcPr>
          <w:p w14:paraId="2A1D315F"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611" w:name="_Toc336338156"/>
            <w:bookmarkStart w:id="612" w:name="_Toc343503013"/>
            <w:r w:rsidRPr="003B101F">
              <w:rPr>
                <w:rFonts w:ascii="Tahoma" w:eastAsia="PMingLiU" w:hAnsi="Tahoma" w:cs="Tahoma"/>
                <w:b w:val="0"/>
                <w:sz w:val="14"/>
              </w:rPr>
              <w:t>高階使用者或裝置適用之</w:t>
            </w:r>
            <w:r w:rsidRPr="003B101F">
              <w:rPr>
                <w:rFonts w:ascii="Tahoma" w:eastAsia="PMingLiU" w:hAnsi="Tahoma" w:cs="Tahoma"/>
                <w:b w:val="0"/>
                <w:sz w:val="14"/>
              </w:rPr>
              <w:t xml:space="preserve"> Windows Small Business Server 2008 CAL </w:t>
            </w:r>
            <w:r w:rsidRPr="003B101F">
              <w:rPr>
                <w:rFonts w:ascii="Tahoma" w:eastAsia="PMingLiU" w:hAnsi="Tahoma" w:cs="Tahoma"/>
                <w:b w:val="0"/>
                <w:sz w:val="14"/>
              </w:rPr>
              <w:t>套件</w:t>
            </w:r>
            <w:r w:rsidRPr="003B101F">
              <w:rPr>
                <w:rFonts w:ascii="Tahoma" w:eastAsia="PMingLiU" w:hAnsi="Tahoma" w:cs="Tahoma"/>
                <w:b w:val="0"/>
                <w:sz w:val="14"/>
              </w:rPr>
              <w:t xml:space="preserve"> </w:t>
            </w:r>
            <w:r w:rsidR="00D83779">
              <w:rPr>
                <w:rFonts w:ascii="Tahoma" w:eastAsia="PMingLiU" w:hAnsi="Tahoma" w:cs="Tahoma"/>
                <w:b w:val="0"/>
                <w:sz w:val="14"/>
              </w:rPr>
              <w:br/>
            </w:r>
            <w:r w:rsidRPr="003B101F">
              <w:rPr>
                <w:rFonts w:ascii="Tahoma" w:eastAsia="PMingLiU" w:hAnsi="Tahoma" w:cs="Tahoma"/>
                <w:b w:val="0"/>
                <w:sz w:val="14"/>
              </w:rPr>
              <w:t xml:space="preserve">(20 </w:t>
            </w:r>
            <w:r w:rsidRPr="003B101F">
              <w:rPr>
                <w:rFonts w:ascii="Tahoma" w:eastAsia="PMingLiU" w:hAnsi="Tahoma" w:cs="Tahoma"/>
                <w:b w:val="0"/>
                <w:sz w:val="14"/>
              </w:rPr>
              <w:t>個用戶端</w:t>
            </w:r>
            <w:r w:rsidRPr="003B101F">
              <w:rPr>
                <w:rFonts w:ascii="Tahoma" w:eastAsia="PMingLiU" w:hAnsi="Tahoma" w:cs="Tahoma"/>
                <w:b w:val="0"/>
                <w:sz w:val="14"/>
              </w:rPr>
              <w:t>)</w:t>
            </w:r>
            <w:bookmarkEnd w:id="611"/>
            <w:bookmarkEnd w:id="612"/>
          </w:p>
        </w:tc>
        <w:tc>
          <w:tcPr>
            <w:tcW w:w="450" w:type="dxa"/>
            <w:tcBorders>
              <w:bottom w:val="single" w:sz="4" w:space="0" w:color="auto"/>
            </w:tcBorders>
            <w:shd w:val="clear" w:color="auto" w:fill="FABF8F"/>
            <w:vAlign w:val="center"/>
          </w:tcPr>
          <w:p w14:paraId="2A1D3160" w14:textId="77777777" w:rsidR="00A63948" w:rsidRPr="00D83779" w:rsidRDefault="00A63948" w:rsidP="000618CB">
            <w:pPr>
              <w:pStyle w:val="TableText"/>
              <w:widowControl w:val="0"/>
              <w:spacing w:before="30" w:after="30"/>
              <w:rPr>
                <w:rFonts w:eastAsia="PMingLiU" w:cs="Tahoma"/>
                <w:b/>
                <w:sz w:val="13"/>
                <w:szCs w:val="13"/>
              </w:rPr>
            </w:pPr>
          </w:p>
        </w:tc>
        <w:tc>
          <w:tcPr>
            <w:tcW w:w="450" w:type="dxa"/>
            <w:tcBorders>
              <w:bottom w:val="single" w:sz="4" w:space="0" w:color="auto"/>
            </w:tcBorders>
            <w:shd w:val="clear" w:color="auto" w:fill="FABF8F"/>
            <w:vAlign w:val="center"/>
          </w:tcPr>
          <w:p w14:paraId="2A1D316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2A1D3162"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1D316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16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16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16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16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168"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316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316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bottom w:val="single" w:sz="4" w:space="0" w:color="auto"/>
            </w:tcBorders>
            <w:shd w:val="clear" w:color="auto" w:fill="FABF8F"/>
            <w:vAlign w:val="center"/>
          </w:tcPr>
          <w:p w14:paraId="2A1D316B" w14:textId="77777777" w:rsidR="00A63948" w:rsidRPr="003B101F" w:rsidDel="001265B4"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316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316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2A1D316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316F"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3170"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317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OL/OV</w:t>
            </w:r>
          </w:p>
        </w:tc>
      </w:tr>
      <w:tr w:rsidR="00A63948" w:rsidRPr="003B101F" w14:paraId="2A1D3186" w14:textId="77777777" w:rsidTr="00D83779">
        <w:trPr>
          <w:trHeight w:val="145"/>
        </w:trPr>
        <w:tc>
          <w:tcPr>
            <w:tcW w:w="2714" w:type="dxa"/>
            <w:tcBorders>
              <w:bottom w:val="single" w:sz="4" w:space="0" w:color="auto"/>
            </w:tcBorders>
            <w:shd w:val="clear" w:color="auto" w:fill="FFFFFF"/>
            <w:vAlign w:val="center"/>
          </w:tcPr>
          <w:p w14:paraId="2A1D3173"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613" w:name="_Toc336338157"/>
            <w:bookmarkStart w:id="614" w:name="_Toc343503014"/>
            <w:r w:rsidRPr="003B101F">
              <w:rPr>
                <w:rFonts w:ascii="Tahoma" w:eastAsia="PMingLiU" w:hAnsi="Tahoma" w:cs="Tahoma"/>
                <w:b w:val="0"/>
                <w:sz w:val="14"/>
                <w:szCs w:val="14"/>
              </w:rPr>
              <w:t xml:space="preserve">Windows Small Business Server 2011 Standard (5 </w:t>
            </w:r>
            <w:r w:rsidRPr="003B101F">
              <w:rPr>
                <w:rFonts w:ascii="Tahoma" w:eastAsia="PMingLiU" w:hAnsi="Tahoma" w:cs="Tahoma"/>
                <w:b w:val="0"/>
                <w:sz w:val="14"/>
                <w:szCs w:val="14"/>
              </w:rPr>
              <w:t>個用戶端</w:t>
            </w:r>
            <w:r w:rsidRPr="003B101F">
              <w:rPr>
                <w:rFonts w:ascii="Tahoma" w:eastAsia="PMingLiU" w:hAnsi="Tahoma" w:cs="Tahoma"/>
                <w:b w:val="0"/>
                <w:sz w:val="14"/>
                <w:szCs w:val="14"/>
              </w:rPr>
              <w:t>)</w:t>
            </w:r>
            <w:bookmarkEnd w:id="613"/>
            <w:bookmarkEnd w:id="614"/>
            <w:r w:rsidRPr="003B101F">
              <w:rPr>
                <w:rFonts w:ascii="Tahoma" w:eastAsia="PMingLiU" w:hAnsi="Tahoma" w:cs="Tahoma"/>
                <w:b w:val="0"/>
                <w:sz w:val="14"/>
                <w:szCs w:val="14"/>
              </w:rPr>
              <w:t xml:space="preserve"> </w:t>
            </w:r>
          </w:p>
        </w:tc>
        <w:tc>
          <w:tcPr>
            <w:tcW w:w="450" w:type="dxa"/>
            <w:tcBorders>
              <w:bottom w:val="single" w:sz="4" w:space="0" w:color="auto"/>
            </w:tcBorders>
            <w:shd w:val="clear" w:color="auto" w:fill="FFFFFF"/>
            <w:vAlign w:val="center"/>
          </w:tcPr>
          <w:p w14:paraId="2A1D3174" w14:textId="77777777" w:rsidR="00A63948"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Srv_117WinSmallBizSVR2011Addon" w:history="1">
              <w:r w:rsidR="00032EA7" w:rsidRPr="00D83779">
                <w:rPr>
                  <w:rStyle w:val="Hyperlink"/>
                  <w:rFonts w:eastAsia="PMingLiU" w:cs="Tahoma"/>
                  <w:b/>
                  <w:sz w:val="13"/>
                  <w:szCs w:val="13"/>
                </w:rPr>
                <w:t>111</w:t>
              </w:r>
            </w:hyperlink>
          </w:p>
        </w:tc>
        <w:tc>
          <w:tcPr>
            <w:tcW w:w="450" w:type="dxa"/>
            <w:tcBorders>
              <w:bottom w:val="single" w:sz="4" w:space="0" w:color="auto"/>
            </w:tcBorders>
            <w:shd w:val="clear" w:color="auto" w:fill="FFFFFF"/>
            <w:vAlign w:val="center"/>
          </w:tcPr>
          <w:p w14:paraId="2A1D317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01/11</w:t>
            </w:r>
          </w:p>
        </w:tc>
        <w:tc>
          <w:tcPr>
            <w:tcW w:w="360" w:type="dxa"/>
            <w:tcBorders>
              <w:bottom w:val="single" w:sz="4" w:space="0" w:color="auto"/>
              <w:right w:val="single" w:sz="18" w:space="0" w:color="auto"/>
            </w:tcBorders>
            <w:shd w:val="clear" w:color="auto" w:fill="FFFFFF"/>
            <w:vAlign w:val="center"/>
          </w:tcPr>
          <w:p w14:paraId="2A1D317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317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17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179"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17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17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14:paraId="2A1D317C"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2A1D317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317E"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15</w:t>
            </w:r>
          </w:p>
        </w:tc>
        <w:tc>
          <w:tcPr>
            <w:tcW w:w="450" w:type="dxa"/>
            <w:tcBorders>
              <w:bottom w:val="single" w:sz="4" w:space="0" w:color="auto"/>
            </w:tcBorders>
            <w:shd w:val="clear" w:color="auto" w:fill="FFFFFF"/>
            <w:vAlign w:val="center"/>
          </w:tcPr>
          <w:p w14:paraId="2A1D317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318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318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15</w:t>
            </w:r>
          </w:p>
        </w:tc>
        <w:tc>
          <w:tcPr>
            <w:tcW w:w="450" w:type="dxa"/>
            <w:tcBorders>
              <w:bottom w:val="single" w:sz="4" w:space="0" w:color="auto"/>
              <w:right w:val="single" w:sz="18" w:space="0" w:color="auto"/>
            </w:tcBorders>
            <w:shd w:val="clear" w:color="auto" w:fill="FFFFFF"/>
            <w:vAlign w:val="center"/>
          </w:tcPr>
          <w:p w14:paraId="2A1D318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3183"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3184"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FFFFF"/>
            <w:vAlign w:val="center"/>
          </w:tcPr>
          <w:p w14:paraId="2A1D318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color w:val="000000"/>
                <w:sz w:val="13"/>
              </w:rPr>
              <w:t>OL/OV</w:t>
            </w:r>
          </w:p>
        </w:tc>
      </w:tr>
      <w:tr w:rsidR="00A63948" w:rsidRPr="003B101F" w14:paraId="2A1D319A" w14:textId="77777777" w:rsidTr="00D83779">
        <w:trPr>
          <w:trHeight w:val="145"/>
        </w:trPr>
        <w:tc>
          <w:tcPr>
            <w:tcW w:w="2714" w:type="dxa"/>
            <w:tcBorders>
              <w:bottom w:val="single" w:sz="4" w:space="0" w:color="auto"/>
            </w:tcBorders>
            <w:shd w:val="clear" w:color="auto" w:fill="FABF8F"/>
            <w:vAlign w:val="center"/>
          </w:tcPr>
          <w:p w14:paraId="2A1D3187"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615" w:name="_Toc336338158"/>
            <w:bookmarkStart w:id="616" w:name="_Toc343503015"/>
            <w:r w:rsidRPr="003B101F">
              <w:rPr>
                <w:rFonts w:ascii="Tahoma" w:eastAsia="PMingLiU" w:hAnsi="Tahoma" w:cs="Tahoma"/>
                <w:b w:val="0"/>
                <w:sz w:val="14"/>
                <w:szCs w:val="14"/>
              </w:rPr>
              <w:lastRenderedPageBreak/>
              <w:t xml:space="preserve">Windows Small Business Server 2011 CAL </w:t>
            </w:r>
            <w:r w:rsidRPr="003B101F">
              <w:rPr>
                <w:rFonts w:ascii="Tahoma" w:eastAsia="PMingLiU" w:hAnsi="Tahoma" w:cs="Tahoma"/>
                <w:b w:val="0"/>
                <w:sz w:val="14"/>
                <w:szCs w:val="14"/>
              </w:rPr>
              <w:t>套件</w:t>
            </w:r>
            <w:r w:rsidRPr="003B101F">
              <w:rPr>
                <w:rFonts w:ascii="Tahoma" w:eastAsia="PMingLiU" w:hAnsi="Tahoma" w:cs="Tahoma"/>
                <w:b w:val="0"/>
                <w:sz w:val="14"/>
                <w:szCs w:val="14"/>
              </w:rPr>
              <w:t xml:space="preserve"> (1 </w:t>
            </w:r>
            <w:r w:rsidRPr="003B101F">
              <w:rPr>
                <w:rFonts w:ascii="Tahoma" w:eastAsia="PMingLiU" w:hAnsi="Tahoma" w:cs="Tahoma"/>
                <w:b w:val="0"/>
                <w:sz w:val="14"/>
                <w:szCs w:val="14"/>
              </w:rPr>
              <w:t>個用戶端</w:t>
            </w:r>
            <w:r w:rsidRPr="003B101F">
              <w:rPr>
                <w:rFonts w:ascii="Tahoma" w:eastAsia="PMingLiU" w:hAnsi="Tahoma" w:cs="Tahoma"/>
                <w:b w:val="0"/>
                <w:sz w:val="14"/>
                <w:szCs w:val="14"/>
              </w:rPr>
              <w:t>)</w:t>
            </w:r>
            <w:bookmarkEnd w:id="615"/>
            <w:bookmarkEnd w:id="616"/>
          </w:p>
        </w:tc>
        <w:tc>
          <w:tcPr>
            <w:tcW w:w="450" w:type="dxa"/>
            <w:tcBorders>
              <w:bottom w:val="single" w:sz="4" w:space="0" w:color="auto"/>
            </w:tcBorders>
            <w:shd w:val="clear" w:color="auto" w:fill="FABF8F"/>
            <w:vAlign w:val="center"/>
          </w:tcPr>
          <w:p w14:paraId="2A1D3188" w14:textId="77777777" w:rsidR="00A63948"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_110_Windows_Small" w:history="1">
              <w:r w:rsidR="00032EA7" w:rsidRPr="00D83779">
                <w:rPr>
                  <w:rStyle w:val="Hyperlink"/>
                  <w:rFonts w:eastAsia="PMingLiU" w:cs="Tahoma"/>
                  <w:b/>
                  <w:sz w:val="13"/>
                  <w:szCs w:val="13"/>
                </w:rPr>
                <w:t>112</w:t>
              </w:r>
            </w:hyperlink>
          </w:p>
        </w:tc>
        <w:tc>
          <w:tcPr>
            <w:tcW w:w="450" w:type="dxa"/>
            <w:tcBorders>
              <w:bottom w:val="single" w:sz="4" w:space="0" w:color="auto"/>
            </w:tcBorders>
            <w:shd w:val="clear" w:color="auto" w:fill="FABF8F"/>
            <w:vAlign w:val="center"/>
          </w:tcPr>
          <w:p w14:paraId="2A1D318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2A1D318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318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18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18D"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18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18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190" w14:textId="77777777" w:rsidR="00A63948" w:rsidRPr="003B101F" w:rsidRDefault="00A63948" w:rsidP="000618CB">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1D3191"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3192"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ABF8F"/>
            <w:vAlign w:val="center"/>
          </w:tcPr>
          <w:p w14:paraId="2A1D319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319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319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A1D319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3197"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E. P</w:t>
            </w:r>
          </w:p>
        </w:tc>
        <w:tc>
          <w:tcPr>
            <w:tcW w:w="540" w:type="dxa"/>
            <w:tcBorders>
              <w:bottom w:val="single" w:sz="4" w:space="0" w:color="auto"/>
            </w:tcBorders>
            <w:shd w:val="clear" w:color="auto" w:fill="FABF8F"/>
            <w:vAlign w:val="center"/>
          </w:tcPr>
          <w:p w14:paraId="2A1D3198"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A,ST</w:t>
            </w:r>
          </w:p>
        </w:tc>
        <w:tc>
          <w:tcPr>
            <w:tcW w:w="450" w:type="dxa"/>
            <w:tcBorders>
              <w:bottom w:val="single" w:sz="4" w:space="0" w:color="auto"/>
            </w:tcBorders>
            <w:shd w:val="clear" w:color="auto" w:fill="FABF8F"/>
            <w:vAlign w:val="center"/>
          </w:tcPr>
          <w:p w14:paraId="2A1D3199"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31AE" w14:textId="77777777" w:rsidTr="00D83779">
        <w:trPr>
          <w:trHeight w:val="145"/>
        </w:trPr>
        <w:tc>
          <w:tcPr>
            <w:tcW w:w="2714" w:type="dxa"/>
            <w:tcBorders>
              <w:bottom w:val="single" w:sz="4" w:space="0" w:color="auto"/>
            </w:tcBorders>
            <w:shd w:val="clear" w:color="auto" w:fill="FFFFFF"/>
            <w:vAlign w:val="center"/>
          </w:tcPr>
          <w:p w14:paraId="2A1D319B" w14:textId="77777777" w:rsidR="00A63948" w:rsidRPr="003B101F" w:rsidRDefault="00A63948" w:rsidP="000618CB">
            <w:pPr>
              <w:pStyle w:val="Heading2"/>
              <w:spacing w:before="30" w:after="30"/>
              <w:ind w:left="0"/>
              <w:rPr>
                <w:rFonts w:ascii="Tahoma" w:eastAsia="PMingLiU" w:hAnsi="Tahoma" w:cs="Tahoma"/>
                <w:b w:val="0"/>
                <w:color w:val="000000"/>
                <w:sz w:val="14"/>
                <w:szCs w:val="14"/>
              </w:rPr>
            </w:pPr>
            <w:bookmarkStart w:id="617" w:name="_Toc336338159"/>
            <w:bookmarkStart w:id="618" w:name="_Toc343503016"/>
            <w:r w:rsidRPr="003B101F">
              <w:rPr>
                <w:rFonts w:ascii="Tahoma" w:eastAsia="PMingLiU" w:hAnsi="Tahoma" w:cs="Tahoma"/>
                <w:b w:val="0"/>
                <w:sz w:val="14"/>
                <w:szCs w:val="14"/>
              </w:rPr>
              <w:t xml:space="preserve">Windows Small Business Server 2011 CAL </w:t>
            </w:r>
            <w:r w:rsidRPr="003B101F">
              <w:rPr>
                <w:rFonts w:ascii="Tahoma" w:eastAsia="PMingLiU" w:hAnsi="Tahoma" w:cs="Tahoma"/>
                <w:b w:val="0"/>
                <w:sz w:val="14"/>
                <w:szCs w:val="14"/>
              </w:rPr>
              <w:t>套件</w:t>
            </w:r>
            <w:r w:rsidRPr="003B101F">
              <w:rPr>
                <w:rFonts w:ascii="Tahoma" w:eastAsia="PMingLiU" w:hAnsi="Tahoma" w:cs="Tahoma"/>
                <w:b w:val="0"/>
                <w:sz w:val="14"/>
                <w:szCs w:val="14"/>
              </w:rPr>
              <w:t xml:space="preserve"> (5 </w:t>
            </w:r>
            <w:r w:rsidRPr="003B101F">
              <w:rPr>
                <w:rFonts w:ascii="Tahoma" w:eastAsia="PMingLiU" w:hAnsi="Tahoma" w:cs="Tahoma"/>
                <w:b w:val="0"/>
                <w:sz w:val="14"/>
                <w:szCs w:val="14"/>
              </w:rPr>
              <w:t>個用戶端</w:t>
            </w:r>
            <w:r w:rsidRPr="003B101F">
              <w:rPr>
                <w:rFonts w:ascii="Tahoma" w:eastAsia="PMingLiU" w:hAnsi="Tahoma" w:cs="Tahoma"/>
                <w:b w:val="0"/>
                <w:sz w:val="14"/>
                <w:szCs w:val="14"/>
              </w:rPr>
              <w:t>)</w:t>
            </w:r>
            <w:bookmarkEnd w:id="617"/>
            <w:bookmarkEnd w:id="618"/>
          </w:p>
        </w:tc>
        <w:tc>
          <w:tcPr>
            <w:tcW w:w="450" w:type="dxa"/>
            <w:tcBorders>
              <w:bottom w:val="single" w:sz="4" w:space="0" w:color="auto"/>
            </w:tcBorders>
            <w:shd w:val="clear" w:color="auto" w:fill="FFFFFF"/>
            <w:vAlign w:val="center"/>
          </w:tcPr>
          <w:p w14:paraId="2A1D319C" w14:textId="77777777" w:rsidR="00A63948" w:rsidRPr="00D83779" w:rsidRDefault="00C15D79" w:rsidP="000618CB">
            <w:pPr>
              <w:pStyle w:val="TableText"/>
              <w:widowControl w:val="0"/>
              <w:spacing w:before="30" w:after="30"/>
              <w:rPr>
                <w:rStyle w:val="EndnoteReference"/>
                <w:rFonts w:eastAsia="PMingLiU" w:cs="Tahoma"/>
                <w:b w:val="0"/>
                <w:sz w:val="13"/>
                <w:szCs w:val="13"/>
                <w:u w:val="single"/>
              </w:rPr>
            </w:pPr>
            <w:hyperlink w:anchor="_120_Windows_Small" w:history="1">
              <w:r w:rsidR="00032EA7" w:rsidRPr="00D83779">
                <w:rPr>
                  <w:rStyle w:val="Hyperlink"/>
                  <w:rFonts w:eastAsia="PMingLiU" w:cs="Tahoma"/>
                  <w:b/>
                  <w:sz w:val="13"/>
                  <w:szCs w:val="13"/>
                </w:rPr>
                <w:t>112</w:t>
              </w:r>
            </w:hyperlink>
          </w:p>
        </w:tc>
        <w:tc>
          <w:tcPr>
            <w:tcW w:w="450" w:type="dxa"/>
            <w:tcBorders>
              <w:bottom w:val="single" w:sz="4" w:space="0" w:color="auto"/>
            </w:tcBorders>
            <w:shd w:val="clear" w:color="auto" w:fill="FFFFFF"/>
            <w:vAlign w:val="center"/>
          </w:tcPr>
          <w:p w14:paraId="2A1D319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01/11</w:t>
            </w:r>
          </w:p>
        </w:tc>
        <w:tc>
          <w:tcPr>
            <w:tcW w:w="360" w:type="dxa"/>
            <w:tcBorders>
              <w:bottom w:val="single" w:sz="4" w:space="0" w:color="auto"/>
              <w:right w:val="single" w:sz="18" w:space="0" w:color="auto"/>
            </w:tcBorders>
            <w:shd w:val="clear" w:color="auto" w:fill="FFFFFF"/>
            <w:vAlign w:val="center"/>
          </w:tcPr>
          <w:p w14:paraId="2A1D319E"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319F" w14:textId="77777777" w:rsidR="00A63948" w:rsidRPr="003B101F" w:rsidRDefault="00A63948" w:rsidP="000618CB">
            <w:pPr>
              <w:pStyle w:val="TableText"/>
              <w:widowControl w:val="0"/>
              <w:spacing w:before="30" w:after="30"/>
              <w:rPr>
                <w:rFonts w:ascii="Tahoma" w:eastAsia="PMingLiU" w:hAnsi="Tahoma" w:cs="Tahoma"/>
                <w:b/>
                <w:color w:val="FF0000"/>
                <w:sz w:val="13"/>
              </w:rPr>
            </w:pPr>
          </w:p>
        </w:tc>
        <w:tc>
          <w:tcPr>
            <w:tcW w:w="450" w:type="dxa"/>
            <w:tcBorders>
              <w:bottom w:val="single" w:sz="4" w:space="0" w:color="auto"/>
            </w:tcBorders>
            <w:shd w:val="clear" w:color="auto" w:fill="FFFFFF"/>
            <w:vAlign w:val="center"/>
          </w:tcPr>
          <w:p w14:paraId="2A1D31A0" w14:textId="77777777" w:rsidR="00A63948" w:rsidRPr="003B101F" w:rsidRDefault="00A63948" w:rsidP="000618CB">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FFFFF"/>
            <w:vAlign w:val="center"/>
          </w:tcPr>
          <w:p w14:paraId="2A1D31A1" w14:textId="77777777" w:rsidR="00A63948" w:rsidRPr="003B101F" w:rsidRDefault="00A63948" w:rsidP="000618CB">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FFFFF"/>
            <w:vAlign w:val="center"/>
          </w:tcPr>
          <w:p w14:paraId="2A1D31A2" w14:textId="77777777" w:rsidR="00A63948" w:rsidRPr="003B101F" w:rsidRDefault="00A63948" w:rsidP="000618CB">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FFFFF"/>
            <w:vAlign w:val="center"/>
          </w:tcPr>
          <w:p w14:paraId="2A1D31A3" w14:textId="77777777" w:rsidR="00A63948" w:rsidRPr="003B101F" w:rsidRDefault="00A63948" w:rsidP="000618CB">
            <w:pPr>
              <w:pStyle w:val="TableText"/>
              <w:widowControl w:val="0"/>
              <w:spacing w:before="30" w:after="30"/>
              <w:rPr>
                <w:rFonts w:ascii="Tahoma" w:eastAsia="PMingLiU" w:hAnsi="Tahoma" w:cs="Tahoma"/>
                <w:b/>
                <w:color w:val="0000FF"/>
                <w:sz w:val="13"/>
              </w:rPr>
            </w:pPr>
          </w:p>
        </w:tc>
        <w:tc>
          <w:tcPr>
            <w:tcW w:w="450" w:type="dxa"/>
            <w:tcBorders>
              <w:bottom w:val="single" w:sz="4" w:space="0" w:color="auto"/>
            </w:tcBorders>
            <w:shd w:val="clear" w:color="auto" w:fill="FFFFFF"/>
            <w:vAlign w:val="center"/>
          </w:tcPr>
          <w:p w14:paraId="2A1D31A4" w14:textId="77777777" w:rsidR="00A63948" w:rsidRPr="003B101F" w:rsidRDefault="00A63948" w:rsidP="000618CB">
            <w:pPr>
              <w:pStyle w:val="TableText"/>
              <w:widowControl w:val="0"/>
              <w:spacing w:before="30" w:after="3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FFFFF"/>
            <w:vAlign w:val="center"/>
          </w:tcPr>
          <w:p w14:paraId="2A1D31A5" w14:textId="77777777" w:rsidR="00A63948" w:rsidRPr="003B101F" w:rsidRDefault="00A63948" w:rsidP="000618CB">
            <w:pPr>
              <w:pStyle w:val="TableText"/>
              <w:widowControl w:val="0"/>
              <w:spacing w:before="30" w:after="3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FFFFF"/>
            <w:vAlign w:val="center"/>
          </w:tcPr>
          <w:p w14:paraId="2A1D31A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bottom w:val="single" w:sz="4" w:space="0" w:color="auto"/>
            </w:tcBorders>
            <w:shd w:val="clear" w:color="auto" w:fill="FFFFFF"/>
            <w:vAlign w:val="center"/>
          </w:tcPr>
          <w:p w14:paraId="2A1D31A7"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31A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31A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bottom w:val="single" w:sz="4" w:space="0" w:color="auto"/>
              <w:right w:val="single" w:sz="18" w:space="0" w:color="auto"/>
            </w:tcBorders>
            <w:shd w:val="clear" w:color="auto" w:fill="FFFFFF"/>
            <w:vAlign w:val="center"/>
          </w:tcPr>
          <w:p w14:paraId="2A1D31A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31AB"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31AC"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FFFFF"/>
            <w:vAlign w:val="center"/>
          </w:tcPr>
          <w:p w14:paraId="2A1D31A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color w:val="000000"/>
                <w:sz w:val="13"/>
              </w:rPr>
              <w:t>OL/OV</w:t>
            </w:r>
          </w:p>
        </w:tc>
      </w:tr>
      <w:tr w:rsidR="00A63948" w:rsidRPr="003B101F" w14:paraId="2A1D31C2" w14:textId="77777777" w:rsidTr="00D83779">
        <w:trPr>
          <w:trHeight w:val="145"/>
        </w:trPr>
        <w:tc>
          <w:tcPr>
            <w:tcW w:w="2714" w:type="dxa"/>
            <w:tcBorders>
              <w:bottom w:val="single" w:sz="4" w:space="0" w:color="auto"/>
            </w:tcBorders>
            <w:shd w:val="clear" w:color="auto" w:fill="FABF8F"/>
            <w:vAlign w:val="center"/>
          </w:tcPr>
          <w:p w14:paraId="2A1D31AF" w14:textId="77777777" w:rsidR="00A63948" w:rsidRPr="003B101F" w:rsidRDefault="00A63948" w:rsidP="000618CB">
            <w:pPr>
              <w:pStyle w:val="Heading2"/>
              <w:spacing w:before="30" w:after="30"/>
              <w:ind w:left="0"/>
              <w:rPr>
                <w:rFonts w:ascii="Tahoma" w:eastAsia="PMingLiU" w:hAnsi="Tahoma" w:cs="Tahoma"/>
                <w:b w:val="0"/>
                <w:color w:val="000000"/>
                <w:sz w:val="14"/>
                <w:szCs w:val="14"/>
              </w:rPr>
            </w:pPr>
            <w:bookmarkStart w:id="619" w:name="_Toc336338160"/>
            <w:bookmarkStart w:id="620" w:name="_Toc343503017"/>
            <w:r w:rsidRPr="003B101F">
              <w:rPr>
                <w:rFonts w:ascii="Tahoma" w:eastAsia="PMingLiU" w:hAnsi="Tahoma" w:cs="Tahoma"/>
                <w:b w:val="0"/>
                <w:sz w:val="14"/>
                <w:szCs w:val="14"/>
              </w:rPr>
              <w:t xml:space="preserve">Windows Small Business Server 2011 CAL </w:t>
            </w:r>
            <w:r w:rsidRPr="003B101F">
              <w:rPr>
                <w:rFonts w:ascii="Tahoma" w:eastAsia="PMingLiU" w:hAnsi="Tahoma" w:cs="Tahoma"/>
                <w:b w:val="0"/>
                <w:sz w:val="14"/>
                <w:szCs w:val="14"/>
              </w:rPr>
              <w:t>套件</w:t>
            </w:r>
            <w:r w:rsidRPr="003B101F">
              <w:rPr>
                <w:rFonts w:ascii="Tahoma" w:eastAsia="PMingLiU" w:hAnsi="Tahoma" w:cs="Tahoma"/>
                <w:b w:val="0"/>
                <w:sz w:val="14"/>
                <w:szCs w:val="14"/>
              </w:rPr>
              <w:t xml:space="preserve"> (20 </w:t>
            </w:r>
            <w:r w:rsidRPr="003B101F">
              <w:rPr>
                <w:rFonts w:ascii="Tahoma" w:eastAsia="PMingLiU" w:hAnsi="Tahoma" w:cs="Tahoma"/>
                <w:b w:val="0"/>
                <w:sz w:val="14"/>
                <w:szCs w:val="14"/>
              </w:rPr>
              <w:t>個用戶端</w:t>
            </w:r>
            <w:r w:rsidRPr="003B101F">
              <w:rPr>
                <w:rFonts w:ascii="Tahoma" w:eastAsia="PMingLiU" w:hAnsi="Tahoma" w:cs="Tahoma"/>
                <w:b w:val="0"/>
                <w:sz w:val="14"/>
                <w:szCs w:val="14"/>
              </w:rPr>
              <w:t>)</w:t>
            </w:r>
            <w:bookmarkEnd w:id="619"/>
            <w:bookmarkEnd w:id="620"/>
            <w:r w:rsidRPr="003B101F">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14:paraId="2A1D31B0" w14:textId="77777777" w:rsidR="00A63948" w:rsidRPr="00D83779" w:rsidRDefault="00C15D79" w:rsidP="000618CB">
            <w:pPr>
              <w:pStyle w:val="TableText"/>
              <w:widowControl w:val="0"/>
              <w:spacing w:before="30" w:after="30"/>
              <w:rPr>
                <w:rStyle w:val="EndnoteReference"/>
                <w:rFonts w:eastAsia="PMingLiU" w:cs="Tahoma"/>
                <w:b w:val="0"/>
                <w:sz w:val="13"/>
                <w:szCs w:val="13"/>
                <w:u w:val="single"/>
              </w:rPr>
            </w:pPr>
            <w:hyperlink w:anchor="_122_Windows_Small" w:history="1">
              <w:r w:rsidR="00032EA7" w:rsidRPr="00D83779">
                <w:rPr>
                  <w:rStyle w:val="Hyperlink"/>
                  <w:rFonts w:eastAsia="PMingLiU" w:cs="Tahoma"/>
                  <w:b/>
                  <w:sz w:val="13"/>
                  <w:szCs w:val="13"/>
                </w:rPr>
                <w:t>112</w:t>
              </w:r>
            </w:hyperlink>
          </w:p>
        </w:tc>
        <w:tc>
          <w:tcPr>
            <w:tcW w:w="450" w:type="dxa"/>
            <w:tcBorders>
              <w:bottom w:val="single" w:sz="4" w:space="0" w:color="auto"/>
            </w:tcBorders>
            <w:shd w:val="clear" w:color="auto" w:fill="FABF8F"/>
            <w:vAlign w:val="center"/>
          </w:tcPr>
          <w:p w14:paraId="2A1D31B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2A1D31B2"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31B3" w14:textId="77777777" w:rsidR="00A63948" w:rsidRPr="003B101F" w:rsidRDefault="00A63948" w:rsidP="000618CB">
            <w:pPr>
              <w:pStyle w:val="TableText"/>
              <w:widowControl w:val="0"/>
              <w:spacing w:before="30" w:after="30"/>
              <w:rPr>
                <w:rFonts w:ascii="Tahoma" w:eastAsia="PMingLiU" w:hAnsi="Tahoma" w:cs="Tahoma"/>
                <w:b/>
                <w:color w:val="FF0000"/>
                <w:sz w:val="13"/>
              </w:rPr>
            </w:pPr>
          </w:p>
        </w:tc>
        <w:tc>
          <w:tcPr>
            <w:tcW w:w="450" w:type="dxa"/>
            <w:tcBorders>
              <w:bottom w:val="single" w:sz="4" w:space="0" w:color="auto"/>
            </w:tcBorders>
            <w:shd w:val="clear" w:color="auto" w:fill="FABF8F"/>
            <w:vAlign w:val="center"/>
          </w:tcPr>
          <w:p w14:paraId="2A1D31B4" w14:textId="77777777" w:rsidR="00A63948" w:rsidRPr="003B101F" w:rsidRDefault="00A63948" w:rsidP="000618CB">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2A1D31B5" w14:textId="77777777" w:rsidR="00A63948" w:rsidRPr="003B101F" w:rsidRDefault="00A63948" w:rsidP="000618CB">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2A1D31B6" w14:textId="77777777" w:rsidR="00A63948" w:rsidRPr="003B101F" w:rsidRDefault="00A63948" w:rsidP="000618CB">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2A1D31B7" w14:textId="77777777" w:rsidR="00A63948" w:rsidRPr="003B101F" w:rsidRDefault="00A63948" w:rsidP="000618CB">
            <w:pPr>
              <w:pStyle w:val="TableText"/>
              <w:widowControl w:val="0"/>
              <w:spacing w:before="30" w:after="30"/>
              <w:rPr>
                <w:rFonts w:ascii="Tahoma" w:eastAsia="PMingLiU" w:hAnsi="Tahoma" w:cs="Tahoma"/>
                <w:b/>
                <w:color w:val="0000FF"/>
                <w:sz w:val="13"/>
              </w:rPr>
            </w:pPr>
          </w:p>
        </w:tc>
        <w:tc>
          <w:tcPr>
            <w:tcW w:w="450" w:type="dxa"/>
            <w:tcBorders>
              <w:bottom w:val="single" w:sz="4" w:space="0" w:color="auto"/>
            </w:tcBorders>
            <w:shd w:val="clear" w:color="auto" w:fill="FABF8F"/>
            <w:vAlign w:val="center"/>
          </w:tcPr>
          <w:p w14:paraId="2A1D31B8" w14:textId="77777777" w:rsidR="00A63948" w:rsidRPr="003B101F" w:rsidRDefault="00A63948" w:rsidP="000618CB">
            <w:pPr>
              <w:pStyle w:val="TableText"/>
              <w:widowControl w:val="0"/>
              <w:spacing w:before="30" w:after="3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2A1D31B9" w14:textId="77777777" w:rsidR="00A63948" w:rsidRPr="003B101F" w:rsidRDefault="00A63948" w:rsidP="000618CB">
            <w:pPr>
              <w:pStyle w:val="TableText"/>
              <w:widowControl w:val="0"/>
              <w:spacing w:before="30" w:after="3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2A1D31B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bottom w:val="single" w:sz="4" w:space="0" w:color="auto"/>
            </w:tcBorders>
            <w:shd w:val="clear" w:color="auto" w:fill="FABF8F"/>
            <w:vAlign w:val="center"/>
          </w:tcPr>
          <w:p w14:paraId="2A1D31BB"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31BC"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31B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2A1D31B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31BF"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31C0"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31C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color w:val="000000"/>
                <w:sz w:val="13"/>
              </w:rPr>
              <w:t>OL/OV</w:t>
            </w:r>
          </w:p>
        </w:tc>
      </w:tr>
      <w:tr w:rsidR="00A63948" w:rsidRPr="003B101F" w14:paraId="2A1D31D6" w14:textId="77777777" w:rsidTr="00D83779">
        <w:trPr>
          <w:trHeight w:val="145"/>
        </w:trPr>
        <w:tc>
          <w:tcPr>
            <w:tcW w:w="2714" w:type="dxa"/>
            <w:tcBorders>
              <w:bottom w:val="single" w:sz="4" w:space="0" w:color="auto"/>
            </w:tcBorders>
            <w:shd w:val="clear" w:color="auto" w:fill="FFFFFF"/>
            <w:vAlign w:val="center"/>
          </w:tcPr>
          <w:p w14:paraId="2A1D31C3"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621" w:name="_Toc336338161"/>
            <w:bookmarkStart w:id="622" w:name="_Toc343503018"/>
            <w:r w:rsidRPr="003B101F">
              <w:rPr>
                <w:rFonts w:ascii="Tahoma" w:eastAsia="PMingLiU" w:hAnsi="Tahoma" w:cs="Tahoma"/>
                <w:b w:val="0"/>
                <w:sz w:val="14"/>
                <w:szCs w:val="14"/>
              </w:rPr>
              <w:t xml:space="preserve">Windows Small Business Server 2011 Premium </w:t>
            </w:r>
            <w:r w:rsidRPr="003B101F">
              <w:rPr>
                <w:rFonts w:ascii="Tahoma" w:eastAsia="PMingLiU" w:hAnsi="Tahoma" w:cs="Tahoma"/>
                <w:b w:val="0"/>
                <w:sz w:val="14"/>
                <w:szCs w:val="14"/>
              </w:rPr>
              <w:t>附加元件</w:t>
            </w:r>
            <w:r w:rsidRPr="003B101F">
              <w:rPr>
                <w:rFonts w:ascii="Tahoma" w:eastAsia="PMingLiU" w:hAnsi="Tahoma" w:cs="Tahoma"/>
                <w:b w:val="0"/>
                <w:sz w:val="14"/>
                <w:szCs w:val="14"/>
              </w:rPr>
              <w:t xml:space="preserve"> (5 </w:t>
            </w:r>
            <w:r w:rsidRPr="003B101F">
              <w:rPr>
                <w:rFonts w:ascii="Tahoma" w:eastAsia="PMingLiU" w:hAnsi="Tahoma" w:cs="Tahoma"/>
                <w:b w:val="0"/>
                <w:sz w:val="14"/>
                <w:szCs w:val="14"/>
              </w:rPr>
              <w:t>個用戶端</w:t>
            </w:r>
            <w:r w:rsidRPr="003B101F">
              <w:rPr>
                <w:rFonts w:ascii="Tahoma" w:eastAsia="PMingLiU" w:hAnsi="Tahoma" w:cs="Tahoma"/>
                <w:b w:val="0"/>
                <w:sz w:val="14"/>
                <w:szCs w:val="14"/>
              </w:rPr>
              <w:t>)</w:t>
            </w:r>
            <w:bookmarkEnd w:id="621"/>
            <w:bookmarkEnd w:id="622"/>
          </w:p>
        </w:tc>
        <w:tc>
          <w:tcPr>
            <w:tcW w:w="450" w:type="dxa"/>
            <w:tcBorders>
              <w:bottom w:val="single" w:sz="4" w:space="0" w:color="auto"/>
            </w:tcBorders>
            <w:shd w:val="clear" w:color="auto" w:fill="FFFFFF"/>
            <w:vAlign w:val="center"/>
          </w:tcPr>
          <w:p w14:paraId="2A1D31C4" w14:textId="77777777" w:rsidR="00A63948" w:rsidRPr="00D83779" w:rsidRDefault="00C15D79" w:rsidP="000618CB">
            <w:pPr>
              <w:pStyle w:val="TableText"/>
              <w:widowControl w:val="0"/>
              <w:spacing w:before="30" w:after="30"/>
              <w:rPr>
                <w:rStyle w:val="EndnoteReference"/>
                <w:rFonts w:eastAsia="PMingLiU" w:cs="Tahoma"/>
                <w:b w:val="0"/>
                <w:color w:val="0000FF"/>
                <w:sz w:val="13"/>
                <w:szCs w:val="13"/>
                <w:u w:val="single"/>
              </w:rPr>
            </w:pPr>
            <w:hyperlink w:anchor="Srv_112WinSmallBizSVR2011Addon" w:history="1">
              <w:r w:rsidR="00032EA7" w:rsidRPr="00D83779">
                <w:rPr>
                  <w:rStyle w:val="Hyperlink"/>
                  <w:rFonts w:eastAsia="PMingLiU" w:cs="Tahoma"/>
                  <w:b/>
                  <w:sz w:val="13"/>
                  <w:szCs w:val="13"/>
                </w:rPr>
                <w:t>113</w:t>
              </w:r>
            </w:hyperlink>
          </w:p>
        </w:tc>
        <w:tc>
          <w:tcPr>
            <w:tcW w:w="450" w:type="dxa"/>
            <w:tcBorders>
              <w:bottom w:val="single" w:sz="4" w:space="0" w:color="auto"/>
            </w:tcBorders>
            <w:shd w:val="clear" w:color="auto" w:fill="FFFFFF"/>
            <w:vAlign w:val="center"/>
          </w:tcPr>
          <w:p w14:paraId="2A1D31C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01/11</w:t>
            </w:r>
          </w:p>
        </w:tc>
        <w:tc>
          <w:tcPr>
            <w:tcW w:w="360" w:type="dxa"/>
            <w:tcBorders>
              <w:bottom w:val="single" w:sz="4" w:space="0" w:color="auto"/>
              <w:right w:val="single" w:sz="18" w:space="0" w:color="auto"/>
            </w:tcBorders>
            <w:shd w:val="clear" w:color="auto" w:fill="FFFFFF"/>
            <w:vAlign w:val="center"/>
          </w:tcPr>
          <w:p w14:paraId="2A1D31C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31C7" w14:textId="77777777" w:rsidR="00A63948" w:rsidRPr="003B101F" w:rsidRDefault="00A63948" w:rsidP="000618CB">
            <w:pPr>
              <w:pStyle w:val="TableText"/>
              <w:widowControl w:val="0"/>
              <w:spacing w:before="30" w:after="30"/>
              <w:rPr>
                <w:rFonts w:ascii="Tahoma" w:eastAsia="PMingLiU" w:hAnsi="Tahoma" w:cs="Tahoma"/>
                <w:b/>
                <w:color w:val="FF0000"/>
                <w:sz w:val="13"/>
              </w:rPr>
            </w:pPr>
          </w:p>
        </w:tc>
        <w:tc>
          <w:tcPr>
            <w:tcW w:w="450" w:type="dxa"/>
            <w:tcBorders>
              <w:bottom w:val="single" w:sz="4" w:space="0" w:color="auto"/>
            </w:tcBorders>
            <w:shd w:val="clear" w:color="auto" w:fill="FFFFFF"/>
            <w:vAlign w:val="center"/>
          </w:tcPr>
          <w:p w14:paraId="2A1D31C8" w14:textId="77777777" w:rsidR="00A63948" w:rsidRPr="003B101F" w:rsidRDefault="00A63948" w:rsidP="000618CB">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FFFFF"/>
            <w:vAlign w:val="center"/>
          </w:tcPr>
          <w:p w14:paraId="2A1D31C9" w14:textId="77777777" w:rsidR="00A63948" w:rsidRPr="003B101F" w:rsidRDefault="00A63948" w:rsidP="000618CB">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FFFFF"/>
            <w:vAlign w:val="center"/>
          </w:tcPr>
          <w:p w14:paraId="2A1D31CA" w14:textId="77777777" w:rsidR="00A63948" w:rsidRPr="003B101F" w:rsidRDefault="00A63948" w:rsidP="000618CB">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FFFFF"/>
            <w:vAlign w:val="center"/>
          </w:tcPr>
          <w:p w14:paraId="2A1D31CB" w14:textId="77777777" w:rsidR="00A63948" w:rsidRPr="003B101F" w:rsidRDefault="00A63948" w:rsidP="000618CB">
            <w:pPr>
              <w:pStyle w:val="TableText"/>
              <w:widowControl w:val="0"/>
              <w:spacing w:before="30" w:after="30"/>
              <w:rPr>
                <w:rFonts w:ascii="Tahoma" w:eastAsia="PMingLiU" w:hAnsi="Tahoma" w:cs="Tahoma"/>
                <w:b/>
                <w:color w:val="0000FF"/>
                <w:sz w:val="13"/>
              </w:rPr>
            </w:pPr>
          </w:p>
        </w:tc>
        <w:tc>
          <w:tcPr>
            <w:tcW w:w="450" w:type="dxa"/>
            <w:tcBorders>
              <w:bottom w:val="single" w:sz="4" w:space="0" w:color="auto"/>
            </w:tcBorders>
            <w:shd w:val="clear" w:color="auto" w:fill="FFFFFF"/>
            <w:vAlign w:val="center"/>
          </w:tcPr>
          <w:p w14:paraId="2A1D31CC" w14:textId="77777777" w:rsidR="00A63948" w:rsidRPr="003B101F" w:rsidRDefault="00A63948" w:rsidP="000618CB">
            <w:pPr>
              <w:pStyle w:val="TableText"/>
              <w:widowControl w:val="0"/>
              <w:spacing w:before="30" w:after="3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FFFFF"/>
            <w:vAlign w:val="center"/>
          </w:tcPr>
          <w:p w14:paraId="2A1D31CD" w14:textId="77777777" w:rsidR="00A63948" w:rsidRPr="003B101F" w:rsidRDefault="00A63948" w:rsidP="000618CB">
            <w:pPr>
              <w:pStyle w:val="TableText"/>
              <w:widowControl w:val="0"/>
              <w:spacing w:before="30" w:after="3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FFFFF"/>
            <w:vAlign w:val="center"/>
          </w:tcPr>
          <w:p w14:paraId="2A1D31CE"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bottom w:val="single" w:sz="4" w:space="0" w:color="auto"/>
            </w:tcBorders>
            <w:shd w:val="clear" w:color="auto" w:fill="FFFFFF"/>
            <w:vAlign w:val="center"/>
          </w:tcPr>
          <w:p w14:paraId="2A1D31CF"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2A1D31D0"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2A1D31D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bottom w:val="single" w:sz="4" w:space="0" w:color="auto"/>
              <w:right w:val="single" w:sz="18" w:space="0" w:color="auto"/>
            </w:tcBorders>
            <w:shd w:val="clear" w:color="auto" w:fill="FFFFFF"/>
            <w:vAlign w:val="center"/>
          </w:tcPr>
          <w:p w14:paraId="2A1D31D2"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31D3"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31D4"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FFFFF"/>
            <w:vAlign w:val="center"/>
          </w:tcPr>
          <w:p w14:paraId="2A1D31D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OL/OV</w:t>
            </w:r>
          </w:p>
        </w:tc>
      </w:tr>
      <w:tr w:rsidR="00A63948" w:rsidRPr="003B101F" w14:paraId="2A1D31EA" w14:textId="77777777" w:rsidTr="00D83779">
        <w:trPr>
          <w:trHeight w:val="145"/>
        </w:trPr>
        <w:tc>
          <w:tcPr>
            <w:tcW w:w="2714" w:type="dxa"/>
            <w:tcBorders>
              <w:bottom w:val="single" w:sz="4" w:space="0" w:color="auto"/>
            </w:tcBorders>
            <w:shd w:val="clear" w:color="auto" w:fill="FABF8F"/>
            <w:vAlign w:val="center"/>
          </w:tcPr>
          <w:p w14:paraId="2A1D31D7"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623" w:name="_Toc336338162"/>
            <w:bookmarkStart w:id="624" w:name="_Toc343503019"/>
            <w:r w:rsidRPr="003B101F">
              <w:rPr>
                <w:rFonts w:ascii="Tahoma" w:eastAsia="PMingLiU" w:hAnsi="Tahoma" w:cs="Tahoma"/>
                <w:b w:val="0"/>
                <w:sz w:val="14"/>
                <w:szCs w:val="14"/>
              </w:rPr>
              <w:t xml:space="preserve">Windows Small Business Server 2011 Premium </w:t>
            </w:r>
            <w:r w:rsidRPr="003B101F">
              <w:rPr>
                <w:rFonts w:ascii="Tahoma" w:eastAsia="PMingLiU" w:hAnsi="Tahoma" w:cs="Tahoma"/>
                <w:b w:val="0"/>
                <w:sz w:val="14"/>
                <w:szCs w:val="14"/>
              </w:rPr>
              <w:t>附加元件</w:t>
            </w:r>
            <w:r w:rsidRPr="003B101F">
              <w:rPr>
                <w:rFonts w:ascii="Tahoma" w:eastAsia="PMingLiU" w:hAnsi="Tahoma" w:cs="Tahoma"/>
                <w:b w:val="0"/>
                <w:sz w:val="14"/>
                <w:szCs w:val="14"/>
              </w:rPr>
              <w:t xml:space="preserve"> CAL </w:t>
            </w:r>
            <w:r w:rsidRPr="003B101F">
              <w:rPr>
                <w:rFonts w:ascii="Tahoma" w:eastAsia="PMingLiU" w:hAnsi="Tahoma" w:cs="Tahoma"/>
                <w:b w:val="0"/>
                <w:sz w:val="14"/>
                <w:szCs w:val="14"/>
              </w:rPr>
              <w:t>套件</w:t>
            </w:r>
            <w:bookmarkEnd w:id="623"/>
            <w:bookmarkEnd w:id="624"/>
            <w:r w:rsidRPr="003B101F">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14:paraId="2A1D31D8" w14:textId="77777777" w:rsidR="00A63948" w:rsidRPr="00D83779" w:rsidRDefault="00C15D79" w:rsidP="000618CB">
            <w:pPr>
              <w:pStyle w:val="TableText"/>
              <w:widowControl w:val="0"/>
              <w:spacing w:before="30" w:after="30"/>
              <w:rPr>
                <w:rFonts w:eastAsia="PMingLiU" w:cs="Tahoma"/>
                <w:b/>
                <w:sz w:val="13"/>
                <w:szCs w:val="13"/>
                <w:u w:val="single"/>
              </w:rPr>
            </w:pPr>
            <w:hyperlink w:anchor="_124_Windows_Small" w:history="1">
              <w:r w:rsidR="00032EA7" w:rsidRPr="00D83779">
                <w:rPr>
                  <w:rStyle w:val="Hyperlink"/>
                  <w:rFonts w:eastAsia="PMingLiU" w:cs="Tahoma"/>
                  <w:b/>
                  <w:sz w:val="13"/>
                  <w:szCs w:val="13"/>
                </w:rPr>
                <w:t>114</w:t>
              </w:r>
            </w:hyperlink>
          </w:p>
        </w:tc>
        <w:tc>
          <w:tcPr>
            <w:tcW w:w="450" w:type="dxa"/>
            <w:tcBorders>
              <w:bottom w:val="single" w:sz="4" w:space="0" w:color="auto"/>
            </w:tcBorders>
            <w:shd w:val="clear" w:color="auto" w:fill="FABF8F"/>
            <w:vAlign w:val="center"/>
          </w:tcPr>
          <w:p w14:paraId="2A1D31D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2A1D31D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31DB" w14:textId="77777777" w:rsidR="00A63948" w:rsidRPr="003B101F" w:rsidRDefault="00A63948" w:rsidP="000618CB">
            <w:pPr>
              <w:pStyle w:val="TableText"/>
              <w:widowControl w:val="0"/>
              <w:spacing w:before="30" w:after="30"/>
              <w:rPr>
                <w:rFonts w:ascii="Tahoma" w:eastAsia="PMingLiU" w:hAnsi="Tahoma" w:cs="Tahoma"/>
                <w:b/>
                <w:color w:val="FF0000"/>
                <w:sz w:val="13"/>
              </w:rPr>
            </w:pPr>
          </w:p>
        </w:tc>
        <w:tc>
          <w:tcPr>
            <w:tcW w:w="450" w:type="dxa"/>
            <w:tcBorders>
              <w:bottom w:val="single" w:sz="4" w:space="0" w:color="auto"/>
            </w:tcBorders>
            <w:shd w:val="clear" w:color="auto" w:fill="FABF8F"/>
            <w:vAlign w:val="center"/>
          </w:tcPr>
          <w:p w14:paraId="2A1D31DC" w14:textId="77777777" w:rsidR="00A63948" w:rsidRPr="003B101F" w:rsidRDefault="00A63948" w:rsidP="000618CB">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2A1D31DD" w14:textId="77777777" w:rsidR="00A63948" w:rsidRPr="003B101F" w:rsidRDefault="00A63948" w:rsidP="000618CB">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2A1D31DE" w14:textId="77777777" w:rsidR="00A63948" w:rsidRPr="003B101F" w:rsidRDefault="00A63948" w:rsidP="000618CB">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2A1D31DF" w14:textId="77777777" w:rsidR="00A63948" w:rsidRPr="003B101F" w:rsidRDefault="00A63948" w:rsidP="000618CB">
            <w:pPr>
              <w:pStyle w:val="TableText"/>
              <w:widowControl w:val="0"/>
              <w:spacing w:before="30" w:after="30"/>
              <w:rPr>
                <w:rFonts w:ascii="Tahoma" w:eastAsia="PMingLiU" w:hAnsi="Tahoma" w:cs="Tahoma"/>
                <w:b/>
                <w:color w:val="0000FF"/>
                <w:sz w:val="13"/>
              </w:rPr>
            </w:pPr>
          </w:p>
        </w:tc>
        <w:tc>
          <w:tcPr>
            <w:tcW w:w="450" w:type="dxa"/>
            <w:tcBorders>
              <w:bottom w:val="single" w:sz="4" w:space="0" w:color="auto"/>
            </w:tcBorders>
            <w:shd w:val="clear" w:color="auto" w:fill="FABF8F"/>
            <w:vAlign w:val="center"/>
          </w:tcPr>
          <w:p w14:paraId="2A1D31E0" w14:textId="77777777" w:rsidR="00A63948" w:rsidRPr="003B101F" w:rsidRDefault="00A63948" w:rsidP="000618CB">
            <w:pPr>
              <w:pStyle w:val="TableText"/>
              <w:widowControl w:val="0"/>
              <w:spacing w:before="30" w:after="3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2A1D31E1" w14:textId="77777777" w:rsidR="00A63948" w:rsidRPr="003B101F" w:rsidRDefault="00A63948" w:rsidP="000618CB">
            <w:pPr>
              <w:pStyle w:val="TableText"/>
              <w:widowControl w:val="0"/>
              <w:spacing w:before="30" w:after="3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2A1D31E2"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tcBorders>
            <w:shd w:val="clear" w:color="auto" w:fill="FABF8F"/>
            <w:vAlign w:val="center"/>
          </w:tcPr>
          <w:p w14:paraId="2A1D31E3"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2A1D31E4"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A1D31E5"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A1D31E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31E7"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E, P</w:t>
            </w:r>
          </w:p>
        </w:tc>
        <w:tc>
          <w:tcPr>
            <w:tcW w:w="540" w:type="dxa"/>
            <w:tcBorders>
              <w:bottom w:val="single" w:sz="4" w:space="0" w:color="auto"/>
            </w:tcBorders>
            <w:shd w:val="clear" w:color="auto" w:fill="FABF8F"/>
            <w:vAlign w:val="center"/>
          </w:tcPr>
          <w:p w14:paraId="2A1D31E8"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A,ST</w:t>
            </w:r>
          </w:p>
        </w:tc>
        <w:tc>
          <w:tcPr>
            <w:tcW w:w="450" w:type="dxa"/>
            <w:tcBorders>
              <w:bottom w:val="single" w:sz="4" w:space="0" w:color="auto"/>
            </w:tcBorders>
            <w:shd w:val="clear" w:color="auto" w:fill="FABF8F"/>
            <w:vAlign w:val="center"/>
          </w:tcPr>
          <w:p w14:paraId="2A1D31E9" w14:textId="77777777" w:rsidR="00A63948" w:rsidRPr="003B101F" w:rsidRDefault="00A63948" w:rsidP="000618CB">
            <w:pPr>
              <w:pStyle w:val="TableText"/>
              <w:widowControl w:val="0"/>
              <w:spacing w:before="30" w:after="30"/>
              <w:rPr>
                <w:rFonts w:ascii="Tahoma" w:eastAsia="PMingLiU" w:hAnsi="Tahoma" w:cs="Tahoma"/>
                <w:sz w:val="13"/>
              </w:rPr>
            </w:pPr>
          </w:p>
        </w:tc>
      </w:tr>
      <w:tr w:rsidR="00A63948" w:rsidRPr="003B101F" w14:paraId="2A1D31FE" w14:textId="77777777" w:rsidTr="00D83779">
        <w:trPr>
          <w:trHeight w:val="145"/>
        </w:trPr>
        <w:tc>
          <w:tcPr>
            <w:tcW w:w="2714" w:type="dxa"/>
            <w:tcBorders>
              <w:bottom w:val="single" w:sz="4" w:space="0" w:color="auto"/>
            </w:tcBorders>
            <w:shd w:val="clear" w:color="auto" w:fill="FFFFFF"/>
            <w:vAlign w:val="center"/>
          </w:tcPr>
          <w:p w14:paraId="2A1D31EB"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625" w:name="_Toc336338163"/>
            <w:bookmarkStart w:id="626" w:name="_Toc343503020"/>
            <w:r w:rsidRPr="003B101F">
              <w:rPr>
                <w:rFonts w:ascii="Tahoma" w:eastAsia="PMingLiU" w:hAnsi="Tahoma" w:cs="Tahoma"/>
                <w:b w:val="0"/>
                <w:sz w:val="14"/>
                <w:szCs w:val="14"/>
              </w:rPr>
              <w:t xml:space="preserve">Windows Small Business Server 2011 Premium </w:t>
            </w:r>
            <w:r w:rsidRPr="003B101F">
              <w:rPr>
                <w:rFonts w:ascii="Tahoma" w:eastAsia="PMingLiU" w:hAnsi="Tahoma" w:cs="Tahoma"/>
                <w:b w:val="0"/>
                <w:sz w:val="14"/>
                <w:szCs w:val="14"/>
              </w:rPr>
              <w:t>附加元件</w:t>
            </w:r>
            <w:r w:rsidRPr="003B101F">
              <w:rPr>
                <w:rFonts w:ascii="Tahoma" w:eastAsia="PMingLiU" w:hAnsi="Tahoma" w:cs="Tahoma"/>
                <w:b w:val="0"/>
                <w:sz w:val="14"/>
                <w:szCs w:val="14"/>
              </w:rPr>
              <w:t xml:space="preserve"> CAL </w:t>
            </w:r>
            <w:r w:rsidRPr="003B101F">
              <w:rPr>
                <w:rFonts w:ascii="Tahoma" w:eastAsia="PMingLiU" w:hAnsi="Tahoma" w:cs="Tahoma"/>
                <w:b w:val="0"/>
                <w:sz w:val="14"/>
                <w:szCs w:val="14"/>
              </w:rPr>
              <w:t>套件</w:t>
            </w:r>
            <w:r w:rsidRPr="003B101F">
              <w:rPr>
                <w:rFonts w:ascii="Tahoma" w:eastAsia="PMingLiU" w:hAnsi="Tahoma" w:cs="Tahoma"/>
                <w:b w:val="0"/>
                <w:sz w:val="14"/>
                <w:szCs w:val="14"/>
              </w:rPr>
              <w:t xml:space="preserve"> (5 </w:t>
            </w:r>
            <w:r w:rsidRPr="003B101F">
              <w:rPr>
                <w:rFonts w:ascii="Tahoma" w:eastAsia="PMingLiU" w:hAnsi="Tahoma" w:cs="Tahoma"/>
                <w:b w:val="0"/>
                <w:sz w:val="14"/>
                <w:szCs w:val="14"/>
              </w:rPr>
              <w:t>個用戶端</w:t>
            </w:r>
            <w:r w:rsidRPr="003B101F">
              <w:rPr>
                <w:rFonts w:ascii="Tahoma" w:eastAsia="PMingLiU" w:hAnsi="Tahoma" w:cs="Tahoma"/>
                <w:b w:val="0"/>
                <w:sz w:val="14"/>
                <w:szCs w:val="14"/>
              </w:rPr>
              <w:t>)</w:t>
            </w:r>
            <w:bookmarkEnd w:id="625"/>
            <w:bookmarkEnd w:id="626"/>
          </w:p>
        </w:tc>
        <w:tc>
          <w:tcPr>
            <w:tcW w:w="450" w:type="dxa"/>
            <w:tcBorders>
              <w:bottom w:val="single" w:sz="4" w:space="0" w:color="auto"/>
            </w:tcBorders>
            <w:shd w:val="clear" w:color="auto" w:fill="FFFFFF"/>
            <w:vAlign w:val="center"/>
          </w:tcPr>
          <w:p w14:paraId="2A1D31EC" w14:textId="77777777" w:rsidR="00A63948" w:rsidRPr="00D83779" w:rsidRDefault="00C15D79" w:rsidP="000618CB">
            <w:pPr>
              <w:pStyle w:val="TableText"/>
              <w:widowControl w:val="0"/>
              <w:spacing w:before="30" w:after="30"/>
              <w:rPr>
                <w:rFonts w:eastAsia="PMingLiU" w:cs="Tahoma"/>
                <w:b/>
                <w:sz w:val="13"/>
                <w:szCs w:val="13"/>
                <w:u w:val="single"/>
              </w:rPr>
            </w:pPr>
            <w:hyperlink w:anchor="_115_Windows_Small" w:history="1">
              <w:r w:rsidR="00032EA7" w:rsidRPr="00D83779">
                <w:rPr>
                  <w:rStyle w:val="Hyperlink"/>
                  <w:rFonts w:eastAsia="PMingLiU" w:cs="Tahoma"/>
                  <w:b/>
                  <w:sz w:val="13"/>
                  <w:szCs w:val="13"/>
                </w:rPr>
                <w:t>115</w:t>
              </w:r>
            </w:hyperlink>
          </w:p>
        </w:tc>
        <w:tc>
          <w:tcPr>
            <w:tcW w:w="450" w:type="dxa"/>
            <w:tcBorders>
              <w:bottom w:val="single" w:sz="4" w:space="0" w:color="auto"/>
            </w:tcBorders>
            <w:shd w:val="clear" w:color="auto" w:fill="FFFFFF"/>
            <w:vAlign w:val="center"/>
          </w:tcPr>
          <w:p w14:paraId="2A1D31E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01/11</w:t>
            </w:r>
          </w:p>
        </w:tc>
        <w:tc>
          <w:tcPr>
            <w:tcW w:w="360" w:type="dxa"/>
            <w:tcBorders>
              <w:bottom w:val="single" w:sz="4" w:space="0" w:color="auto"/>
              <w:right w:val="single" w:sz="18" w:space="0" w:color="auto"/>
            </w:tcBorders>
            <w:shd w:val="clear" w:color="auto" w:fill="FFFFFF"/>
            <w:vAlign w:val="center"/>
          </w:tcPr>
          <w:p w14:paraId="2A1D31EE"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2A1D31EF" w14:textId="77777777" w:rsidR="00A63948" w:rsidRPr="003B101F" w:rsidRDefault="00A63948" w:rsidP="000618CB">
            <w:pPr>
              <w:pStyle w:val="TableText"/>
              <w:widowControl w:val="0"/>
              <w:spacing w:before="30" w:after="30"/>
              <w:rPr>
                <w:rFonts w:ascii="Tahoma" w:eastAsia="PMingLiU" w:hAnsi="Tahoma" w:cs="Tahoma"/>
                <w:b/>
                <w:color w:val="FF0000"/>
                <w:sz w:val="13"/>
              </w:rPr>
            </w:pPr>
          </w:p>
        </w:tc>
        <w:tc>
          <w:tcPr>
            <w:tcW w:w="450" w:type="dxa"/>
            <w:tcBorders>
              <w:bottom w:val="single" w:sz="4" w:space="0" w:color="auto"/>
            </w:tcBorders>
            <w:shd w:val="clear" w:color="auto" w:fill="FFFFFF"/>
            <w:vAlign w:val="center"/>
          </w:tcPr>
          <w:p w14:paraId="2A1D31F0" w14:textId="77777777" w:rsidR="00A63948" w:rsidRPr="003B101F" w:rsidRDefault="00A63948" w:rsidP="000618CB">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FFFFF"/>
            <w:vAlign w:val="center"/>
          </w:tcPr>
          <w:p w14:paraId="2A1D31F1" w14:textId="77777777" w:rsidR="00A63948" w:rsidRPr="003B101F" w:rsidRDefault="00A63948" w:rsidP="000618CB">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FFFFF"/>
            <w:vAlign w:val="center"/>
          </w:tcPr>
          <w:p w14:paraId="2A1D31F2" w14:textId="77777777" w:rsidR="00A63948" w:rsidRPr="003B101F" w:rsidRDefault="00A63948" w:rsidP="000618CB">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FFFFF"/>
            <w:vAlign w:val="center"/>
          </w:tcPr>
          <w:p w14:paraId="2A1D31F3" w14:textId="77777777" w:rsidR="00A63948" w:rsidRPr="003B101F" w:rsidRDefault="00A63948" w:rsidP="000618CB">
            <w:pPr>
              <w:pStyle w:val="TableText"/>
              <w:widowControl w:val="0"/>
              <w:spacing w:before="30" w:after="30"/>
              <w:rPr>
                <w:rFonts w:ascii="Tahoma" w:eastAsia="PMingLiU" w:hAnsi="Tahoma" w:cs="Tahoma"/>
                <w:b/>
                <w:color w:val="0000FF"/>
                <w:sz w:val="13"/>
              </w:rPr>
            </w:pPr>
          </w:p>
        </w:tc>
        <w:tc>
          <w:tcPr>
            <w:tcW w:w="450" w:type="dxa"/>
            <w:tcBorders>
              <w:bottom w:val="single" w:sz="4" w:space="0" w:color="auto"/>
            </w:tcBorders>
            <w:shd w:val="clear" w:color="auto" w:fill="FFFFFF"/>
            <w:vAlign w:val="center"/>
          </w:tcPr>
          <w:p w14:paraId="2A1D31F4" w14:textId="77777777" w:rsidR="00A63948" w:rsidRPr="003B101F" w:rsidRDefault="00A63948" w:rsidP="000618CB">
            <w:pPr>
              <w:pStyle w:val="TableText"/>
              <w:widowControl w:val="0"/>
              <w:spacing w:before="30" w:after="3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FFFFF"/>
            <w:vAlign w:val="center"/>
          </w:tcPr>
          <w:p w14:paraId="2A1D31F5" w14:textId="77777777" w:rsidR="00A63948" w:rsidRPr="003B101F" w:rsidRDefault="00A63948" w:rsidP="000618CB">
            <w:pPr>
              <w:pStyle w:val="TableText"/>
              <w:widowControl w:val="0"/>
              <w:spacing w:before="30" w:after="3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FFFFF"/>
            <w:vAlign w:val="center"/>
          </w:tcPr>
          <w:p w14:paraId="2A1D31F6"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bottom w:val="single" w:sz="4" w:space="0" w:color="auto"/>
            </w:tcBorders>
            <w:shd w:val="clear" w:color="auto" w:fill="FFFFFF"/>
            <w:vAlign w:val="center"/>
          </w:tcPr>
          <w:p w14:paraId="2A1D31F7"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w:t>
            </w:r>
          </w:p>
        </w:tc>
        <w:tc>
          <w:tcPr>
            <w:tcW w:w="450" w:type="dxa"/>
            <w:tcBorders>
              <w:bottom w:val="single" w:sz="4" w:space="0" w:color="auto"/>
              <w:right w:val="single" w:sz="18" w:space="0" w:color="auto"/>
            </w:tcBorders>
            <w:shd w:val="clear" w:color="auto" w:fill="FFFFFF"/>
            <w:vAlign w:val="center"/>
          </w:tcPr>
          <w:p w14:paraId="2A1D31F8"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left w:val="single" w:sz="18" w:space="0" w:color="auto"/>
              <w:bottom w:val="single" w:sz="4" w:space="0" w:color="auto"/>
            </w:tcBorders>
            <w:shd w:val="clear" w:color="auto" w:fill="FFFFFF"/>
            <w:vAlign w:val="center"/>
          </w:tcPr>
          <w:p w14:paraId="2A1D31F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bottom w:val="single" w:sz="4" w:space="0" w:color="auto"/>
              <w:right w:val="single" w:sz="18" w:space="0" w:color="auto"/>
            </w:tcBorders>
            <w:shd w:val="clear" w:color="auto" w:fill="FFFFFF"/>
            <w:vAlign w:val="center"/>
          </w:tcPr>
          <w:p w14:paraId="2A1D31FA"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2A1D31FB"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FFFFF"/>
            <w:vAlign w:val="center"/>
          </w:tcPr>
          <w:p w14:paraId="2A1D31FC"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FFFFF"/>
            <w:vAlign w:val="center"/>
          </w:tcPr>
          <w:p w14:paraId="2A1D31F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OL/OV</w:t>
            </w:r>
          </w:p>
        </w:tc>
      </w:tr>
      <w:tr w:rsidR="00A63948" w:rsidRPr="003B101F" w14:paraId="2A1D3212" w14:textId="77777777" w:rsidTr="00D83779">
        <w:trPr>
          <w:trHeight w:val="440"/>
        </w:trPr>
        <w:tc>
          <w:tcPr>
            <w:tcW w:w="2714" w:type="dxa"/>
            <w:tcBorders>
              <w:bottom w:val="single" w:sz="4" w:space="0" w:color="auto"/>
            </w:tcBorders>
            <w:shd w:val="clear" w:color="auto" w:fill="FABF8F"/>
            <w:vAlign w:val="center"/>
          </w:tcPr>
          <w:p w14:paraId="2A1D31FF"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627" w:name="_Toc336338164"/>
            <w:bookmarkStart w:id="628" w:name="_Toc343503021"/>
            <w:r w:rsidRPr="003B101F">
              <w:rPr>
                <w:rFonts w:ascii="Tahoma" w:eastAsia="PMingLiU" w:hAnsi="Tahoma" w:cs="Tahoma"/>
                <w:b w:val="0"/>
                <w:sz w:val="14"/>
                <w:szCs w:val="14"/>
              </w:rPr>
              <w:t xml:space="preserve">Windows Small Business Server 2011 Premium </w:t>
            </w:r>
            <w:r w:rsidRPr="003B101F">
              <w:rPr>
                <w:rFonts w:ascii="Tahoma" w:eastAsia="PMingLiU" w:hAnsi="Tahoma" w:cs="Tahoma"/>
                <w:b w:val="0"/>
                <w:sz w:val="14"/>
                <w:szCs w:val="14"/>
              </w:rPr>
              <w:t>附加元件</w:t>
            </w:r>
            <w:r w:rsidRPr="003B101F">
              <w:rPr>
                <w:rFonts w:ascii="Tahoma" w:eastAsia="PMingLiU" w:hAnsi="Tahoma" w:cs="Tahoma"/>
                <w:b w:val="0"/>
                <w:sz w:val="14"/>
                <w:szCs w:val="14"/>
              </w:rPr>
              <w:t xml:space="preserve"> CAL </w:t>
            </w:r>
            <w:r w:rsidRPr="003B101F">
              <w:rPr>
                <w:rFonts w:ascii="Tahoma" w:eastAsia="PMingLiU" w:hAnsi="Tahoma" w:cs="Tahoma"/>
                <w:b w:val="0"/>
                <w:sz w:val="14"/>
                <w:szCs w:val="14"/>
              </w:rPr>
              <w:t>套件</w:t>
            </w:r>
            <w:r w:rsidRPr="003B101F">
              <w:rPr>
                <w:rFonts w:ascii="Tahoma" w:eastAsia="PMingLiU" w:hAnsi="Tahoma" w:cs="Tahoma"/>
                <w:b w:val="0"/>
                <w:sz w:val="14"/>
                <w:szCs w:val="14"/>
              </w:rPr>
              <w:t xml:space="preserve"> </w:t>
            </w:r>
            <w:r w:rsidR="00D83779">
              <w:rPr>
                <w:rFonts w:ascii="Tahoma" w:eastAsia="PMingLiU" w:hAnsi="Tahoma" w:cs="Tahoma"/>
                <w:b w:val="0"/>
                <w:sz w:val="14"/>
                <w:szCs w:val="14"/>
              </w:rPr>
              <w:br/>
            </w:r>
            <w:r w:rsidRPr="003B101F">
              <w:rPr>
                <w:rFonts w:ascii="Tahoma" w:eastAsia="PMingLiU" w:hAnsi="Tahoma" w:cs="Tahoma"/>
                <w:b w:val="0"/>
                <w:sz w:val="14"/>
                <w:szCs w:val="14"/>
              </w:rPr>
              <w:t xml:space="preserve">(20 </w:t>
            </w:r>
            <w:r w:rsidRPr="003B101F">
              <w:rPr>
                <w:rFonts w:ascii="Tahoma" w:eastAsia="PMingLiU" w:hAnsi="Tahoma" w:cs="Tahoma"/>
                <w:b w:val="0"/>
                <w:sz w:val="14"/>
                <w:szCs w:val="14"/>
              </w:rPr>
              <w:t>個用戶端</w:t>
            </w:r>
            <w:r w:rsidRPr="003B101F">
              <w:rPr>
                <w:rFonts w:ascii="Tahoma" w:eastAsia="PMingLiU" w:hAnsi="Tahoma" w:cs="Tahoma"/>
                <w:b w:val="0"/>
                <w:sz w:val="14"/>
                <w:szCs w:val="14"/>
              </w:rPr>
              <w:t>)</w:t>
            </w:r>
            <w:bookmarkEnd w:id="627"/>
            <w:bookmarkEnd w:id="628"/>
          </w:p>
        </w:tc>
        <w:tc>
          <w:tcPr>
            <w:tcW w:w="450" w:type="dxa"/>
            <w:tcBorders>
              <w:bottom w:val="single" w:sz="4" w:space="0" w:color="auto"/>
            </w:tcBorders>
            <w:shd w:val="clear" w:color="auto" w:fill="FABF8F"/>
            <w:vAlign w:val="center"/>
          </w:tcPr>
          <w:p w14:paraId="2A1D3200" w14:textId="77777777" w:rsidR="00A63948" w:rsidRPr="00D83779" w:rsidRDefault="00C15D79" w:rsidP="000618CB">
            <w:pPr>
              <w:pStyle w:val="TableText"/>
              <w:widowControl w:val="0"/>
              <w:spacing w:before="30" w:after="30"/>
              <w:rPr>
                <w:rFonts w:eastAsia="PMingLiU" w:cs="Tahoma"/>
                <w:b/>
                <w:sz w:val="13"/>
                <w:szCs w:val="13"/>
                <w:u w:val="single"/>
              </w:rPr>
            </w:pPr>
            <w:hyperlink w:anchor="_124_Windows_Small" w:history="1">
              <w:r w:rsidR="00032EA7" w:rsidRPr="00D83779">
                <w:rPr>
                  <w:rStyle w:val="Hyperlink"/>
                  <w:rFonts w:eastAsia="PMingLiU" w:cs="Tahoma"/>
                  <w:b/>
                  <w:sz w:val="13"/>
                  <w:szCs w:val="13"/>
                </w:rPr>
                <w:t>114</w:t>
              </w:r>
            </w:hyperlink>
          </w:p>
        </w:tc>
        <w:tc>
          <w:tcPr>
            <w:tcW w:w="450" w:type="dxa"/>
            <w:tcBorders>
              <w:bottom w:val="single" w:sz="4" w:space="0" w:color="auto"/>
            </w:tcBorders>
            <w:shd w:val="clear" w:color="auto" w:fill="FABF8F"/>
            <w:vAlign w:val="center"/>
          </w:tcPr>
          <w:p w14:paraId="2A1D320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2A1D3202"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3203" w14:textId="77777777" w:rsidR="00A63948" w:rsidRPr="003B101F" w:rsidRDefault="00A63948" w:rsidP="000618CB">
            <w:pPr>
              <w:pStyle w:val="TableText"/>
              <w:widowControl w:val="0"/>
              <w:spacing w:before="30" w:after="30"/>
              <w:rPr>
                <w:rFonts w:ascii="Tahoma" w:eastAsia="PMingLiU" w:hAnsi="Tahoma" w:cs="Tahoma"/>
                <w:b/>
                <w:color w:val="FF0000"/>
                <w:sz w:val="13"/>
              </w:rPr>
            </w:pPr>
          </w:p>
        </w:tc>
        <w:tc>
          <w:tcPr>
            <w:tcW w:w="450" w:type="dxa"/>
            <w:tcBorders>
              <w:bottom w:val="single" w:sz="4" w:space="0" w:color="auto"/>
            </w:tcBorders>
            <w:shd w:val="clear" w:color="auto" w:fill="FABF8F"/>
            <w:vAlign w:val="center"/>
          </w:tcPr>
          <w:p w14:paraId="2A1D3204" w14:textId="77777777" w:rsidR="00A63948" w:rsidRPr="003B101F" w:rsidRDefault="00A63948" w:rsidP="000618CB">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2A1D3205" w14:textId="77777777" w:rsidR="00A63948" w:rsidRPr="003B101F" w:rsidRDefault="00A63948" w:rsidP="000618CB">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2A1D3206" w14:textId="77777777" w:rsidR="00A63948" w:rsidRPr="003B101F" w:rsidRDefault="00A63948" w:rsidP="000618CB">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2A1D3207" w14:textId="77777777" w:rsidR="00A63948" w:rsidRPr="003B101F" w:rsidRDefault="00A63948" w:rsidP="000618CB">
            <w:pPr>
              <w:pStyle w:val="TableText"/>
              <w:widowControl w:val="0"/>
              <w:spacing w:before="30" w:after="30"/>
              <w:rPr>
                <w:rFonts w:ascii="Tahoma" w:eastAsia="PMingLiU" w:hAnsi="Tahoma" w:cs="Tahoma"/>
                <w:b/>
                <w:color w:val="0000FF"/>
                <w:sz w:val="13"/>
              </w:rPr>
            </w:pPr>
          </w:p>
        </w:tc>
        <w:tc>
          <w:tcPr>
            <w:tcW w:w="450" w:type="dxa"/>
            <w:tcBorders>
              <w:bottom w:val="single" w:sz="4" w:space="0" w:color="auto"/>
            </w:tcBorders>
            <w:shd w:val="clear" w:color="auto" w:fill="FABF8F"/>
            <w:vAlign w:val="center"/>
          </w:tcPr>
          <w:p w14:paraId="2A1D3208" w14:textId="77777777" w:rsidR="00A63948" w:rsidRPr="003B101F" w:rsidRDefault="00A63948" w:rsidP="000618CB">
            <w:pPr>
              <w:pStyle w:val="TableText"/>
              <w:widowControl w:val="0"/>
              <w:spacing w:before="30" w:after="3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2A1D3209" w14:textId="77777777" w:rsidR="00A63948" w:rsidRPr="003B101F" w:rsidRDefault="00A63948" w:rsidP="000618CB">
            <w:pPr>
              <w:pStyle w:val="TableText"/>
              <w:widowControl w:val="0"/>
              <w:spacing w:before="30" w:after="3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2A1D320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bottom w:val="single" w:sz="4" w:space="0" w:color="auto"/>
            </w:tcBorders>
            <w:shd w:val="clear" w:color="auto" w:fill="FABF8F"/>
            <w:vAlign w:val="center"/>
          </w:tcPr>
          <w:p w14:paraId="2A1D320B"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2A1D320C"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2A1D320D"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2A1D320E"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320F"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FABF8F"/>
            <w:vAlign w:val="center"/>
          </w:tcPr>
          <w:p w14:paraId="2A1D3210"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FABF8F"/>
            <w:vAlign w:val="center"/>
          </w:tcPr>
          <w:p w14:paraId="2A1D3211"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color w:val="000000"/>
                <w:sz w:val="13"/>
              </w:rPr>
              <w:t>OL/OV</w:t>
            </w:r>
          </w:p>
        </w:tc>
      </w:tr>
      <w:tr w:rsidR="00BE2DEA" w:rsidRPr="003B101F" w14:paraId="2A1D3226" w14:textId="77777777" w:rsidTr="00D83779">
        <w:trPr>
          <w:trHeight w:val="440"/>
        </w:trPr>
        <w:tc>
          <w:tcPr>
            <w:tcW w:w="2714" w:type="dxa"/>
            <w:tcBorders>
              <w:bottom w:val="single" w:sz="4" w:space="0" w:color="auto"/>
            </w:tcBorders>
            <w:shd w:val="clear" w:color="auto" w:fill="auto"/>
            <w:vAlign w:val="center"/>
          </w:tcPr>
          <w:p w14:paraId="2A1D3213" w14:textId="77777777" w:rsidR="00BE2DEA" w:rsidRPr="003B101F" w:rsidRDefault="00BE2DEA" w:rsidP="000618CB">
            <w:pPr>
              <w:pStyle w:val="Heading2"/>
              <w:spacing w:before="30" w:after="30"/>
              <w:ind w:left="0"/>
              <w:rPr>
                <w:rFonts w:ascii="Tahoma" w:eastAsia="PMingLiU" w:hAnsi="Tahoma" w:cs="Tahoma"/>
                <w:b w:val="0"/>
                <w:sz w:val="14"/>
                <w:szCs w:val="14"/>
              </w:rPr>
            </w:pPr>
            <w:bookmarkStart w:id="629" w:name="_Toc336338165"/>
            <w:bookmarkStart w:id="630" w:name="_Toc343503022"/>
            <w:r w:rsidRPr="003B101F">
              <w:rPr>
                <w:rFonts w:ascii="Tahoma" w:eastAsia="PMingLiU" w:hAnsi="Tahoma" w:cs="Tahoma"/>
                <w:b w:val="0"/>
                <w:sz w:val="14"/>
                <w:szCs w:val="14"/>
              </w:rPr>
              <w:t>Microsoft Windows Server Essentials 2012</w:t>
            </w:r>
            <w:bookmarkEnd w:id="629"/>
            <w:bookmarkEnd w:id="630"/>
          </w:p>
        </w:tc>
        <w:tc>
          <w:tcPr>
            <w:tcW w:w="450" w:type="dxa"/>
            <w:tcBorders>
              <w:bottom w:val="single" w:sz="4" w:space="0" w:color="auto"/>
            </w:tcBorders>
            <w:shd w:val="clear" w:color="auto" w:fill="auto"/>
            <w:vAlign w:val="center"/>
          </w:tcPr>
          <w:p w14:paraId="2A1D3214" w14:textId="77777777" w:rsidR="00BE2DEA" w:rsidRPr="00D83779" w:rsidRDefault="00BE2DEA" w:rsidP="000618CB">
            <w:pPr>
              <w:pStyle w:val="TableText"/>
              <w:widowControl w:val="0"/>
              <w:spacing w:before="30" w:after="30"/>
              <w:rPr>
                <w:rFonts w:eastAsia="PMingLiU" w:cs="Tahoma"/>
                <w:sz w:val="13"/>
                <w:szCs w:val="13"/>
                <w:u w:val="single"/>
              </w:rPr>
            </w:pPr>
          </w:p>
        </w:tc>
        <w:tc>
          <w:tcPr>
            <w:tcW w:w="450" w:type="dxa"/>
            <w:tcBorders>
              <w:bottom w:val="single" w:sz="4" w:space="0" w:color="auto"/>
            </w:tcBorders>
            <w:shd w:val="clear" w:color="auto" w:fill="auto"/>
            <w:vAlign w:val="center"/>
          </w:tcPr>
          <w:p w14:paraId="2A1D3215" w14:textId="77777777" w:rsidR="00BE2DEA" w:rsidRPr="003B101F" w:rsidRDefault="00BE2DE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11/12</w:t>
            </w:r>
          </w:p>
        </w:tc>
        <w:tc>
          <w:tcPr>
            <w:tcW w:w="360" w:type="dxa"/>
            <w:tcBorders>
              <w:bottom w:val="single" w:sz="4" w:space="0" w:color="auto"/>
              <w:right w:val="single" w:sz="18" w:space="0" w:color="auto"/>
            </w:tcBorders>
            <w:shd w:val="clear" w:color="auto" w:fill="auto"/>
            <w:vAlign w:val="center"/>
          </w:tcPr>
          <w:p w14:paraId="2A1D3216" w14:textId="77777777" w:rsidR="00BE2DEA" w:rsidRPr="003B101F" w:rsidRDefault="00BE2DEA" w:rsidP="000618CB">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2A1D3217" w14:textId="77777777" w:rsidR="00BE2DEA" w:rsidRPr="003B101F" w:rsidRDefault="00BE2DEA" w:rsidP="000618CB">
            <w:pPr>
              <w:pStyle w:val="TableText"/>
              <w:widowControl w:val="0"/>
              <w:spacing w:before="30" w:after="30"/>
              <w:rPr>
                <w:rFonts w:ascii="Tahoma" w:eastAsia="PMingLiU" w:hAnsi="Tahoma" w:cs="Tahoma"/>
                <w:b/>
                <w:color w:val="FF0000"/>
                <w:sz w:val="13"/>
              </w:rPr>
            </w:pPr>
          </w:p>
        </w:tc>
        <w:tc>
          <w:tcPr>
            <w:tcW w:w="450" w:type="dxa"/>
            <w:tcBorders>
              <w:bottom w:val="single" w:sz="4" w:space="0" w:color="auto"/>
            </w:tcBorders>
            <w:shd w:val="clear" w:color="auto" w:fill="auto"/>
            <w:vAlign w:val="center"/>
          </w:tcPr>
          <w:p w14:paraId="2A1D3218" w14:textId="77777777" w:rsidR="00BE2DEA" w:rsidRPr="003B101F" w:rsidRDefault="00BE2DEA" w:rsidP="000618CB">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2A1D3219" w14:textId="77777777" w:rsidR="00BE2DEA" w:rsidRPr="003B101F" w:rsidRDefault="00BE2DEA" w:rsidP="000618CB">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2A1D321A" w14:textId="77777777" w:rsidR="00BE2DEA" w:rsidRPr="003B101F" w:rsidRDefault="00BE2DEA" w:rsidP="000618CB">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2A1D321B" w14:textId="77777777" w:rsidR="00BE2DEA" w:rsidRPr="003B101F" w:rsidRDefault="00BE2DEA" w:rsidP="000618CB">
            <w:pPr>
              <w:pStyle w:val="TableText"/>
              <w:widowControl w:val="0"/>
              <w:spacing w:before="30" w:after="30"/>
              <w:rPr>
                <w:rFonts w:ascii="Tahoma" w:eastAsia="PMingLiU" w:hAnsi="Tahoma" w:cs="Tahoma"/>
                <w:b/>
                <w:color w:val="0000FF"/>
                <w:sz w:val="13"/>
              </w:rPr>
            </w:pPr>
          </w:p>
        </w:tc>
        <w:tc>
          <w:tcPr>
            <w:tcW w:w="450" w:type="dxa"/>
            <w:tcBorders>
              <w:bottom w:val="single" w:sz="4" w:space="0" w:color="auto"/>
            </w:tcBorders>
            <w:shd w:val="clear" w:color="auto" w:fill="auto"/>
            <w:vAlign w:val="center"/>
          </w:tcPr>
          <w:p w14:paraId="2A1D321C" w14:textId="77777777" w:rsidR="00BE2DEA" w:rsidRPr="003B101F" w:rsidRDefault="00BE2DEA" w:rsidP="000618CB">
            <w:pPr>
              <w:pStyle w:val="TableText"/>
              <w:widowControl w:val="0"/>
              <w:spacing w:before="30" w:after="3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2A1D321D" w14:textId="77777777" w:rsidR="00BE2DEA" w:rsidRPr="003B101F" w:rsidRDefault="00BE2DEA" w:rsidP="000618CB">
            <w:pPr>
              <w:pStyle w:val="TableText"/>
              <w:widowControl w:val="0"/>
              <w:spacing w:before="30" w:after="3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2A1D321E" w14:textId="77777777" w:rsidR="00BE2DEA" w:rsidRPr="003B101F" w:rsidRDefault="00BE2DE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bottom w:val="single" w:sz="4" w:space="0" w:color="auto"/>
            </w:tcBorders>
            <w:shd w:val="clear" w:color="auto" w:fill="auto"/>
            <w:vAlign w:val="center"/>
          </w:tcPr>
          <w:p w14:paraId="2A1D321F" w14:textId="77777777" w:rsidR="00BE2DEA" w:rsidRPr="003B101F" w:rsidRDefault="00BE2DE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14:paraId="2A1D3220" w14:textId="77777777" w:rsidR="00BE2DEA" w:rsidRPr="003B101F" w:rsidRDefault="00BE2DE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14:paraId="2A1D3221" w14:textId="77777777" w:rsidR="00BE2DEA" w:rsidRPr="003B101F" w:rsidRDefault="00BE2DE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2A1D3222" w14:textId="77777777" w:rsidR="00BE2DEA" w:rsidRPr="003B101F" w:rsidRDefault="00BE2DEA"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1D3223" w14:textId="77777777" w:rsidR="00BE2DEA" w:rsidRPr="003B101F" w:rsidRDefault="00BE2DE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P</w:t>
            </w:r>
          </w:p>
        </w:tc>
        <w:tc>
          <w:tcPr>
            <w:tcW w:w="540" w:type="dxa"/>
            <w:tcBorders>
              <w:bottom w:val="single" w:sz="4" w:space="0" w:color="auto"/>
            </w:tcBorders>
            <w:shd w:val="clear" w:color="auto" w:fill="auto"/>
            <w:vAlign w:val="center"/>
          </w:tcPr>
          <w:p w14:paraId="2A1D3224" w14:textId="77777777" w:rsidR="00BE2DEA" w:rsidRPr="003B101F" w:rsidRDefault="00BE2DEA"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A</w:t>
            </w:r>
          </w:p>
        </w:tc>
        <w:tc>
          <w:tcPr>
            <w:tcW w:w="450" w:type="dxa"/>
            <w:tcBorders>
              <w:bottom w:val="single" w:sz="4" w:space="0" w:color="auto"/>
            </w:tcBorders>
            <w:shd w:val="clear" w:color="auto" w:fill="auto"/>
            <w:vAlign w:val="center"/>
          </w:tcPr>
          <w:p w14:paraId="2A1D3225" w14:textId="77777777" w:rsidR="00BE2DEA" w:rsidRPr="003B101F" w:rsidRDefault="00BE2DEA" w:rsidP="000618CB">
            <w:pPr>
              <w:pStyle w:val="TableText"/>
              <w:widowControl w:val="0"/>
              <w:spacing w:before="30" w:after="30"/>
              <w:rPr>
                <w:rFonts w:ascii="Tahoma" w:eastAsia="PMingLiU" w:hAnsi="Tahoma" w:cs="Tahoma"/>
                <w:color w:val="000000"/>
                <w:sz w:val="13"/>
              </w:rPr>
            </w:pPr>
            <w:r w:rsidRPr="003B101F">
              <w:rPr>
                <w:rFonts w:ascii="Tahoma" w:eastAsia="PMingLiU" w:hAnsi="Tahoma" w:cs="Tahoma"/>
                <w:color w:val="000000"/>
                <w:sz w:val="13"/>
              </w:rPr>
              <w:t>OL/OV</w:t>
            </w:r>
          </w:p>
        </w:tc>
      </w:tr>
      <w:tr w:rsidR="00A63948" w:rsidRPr="003B101F" w14:paraId="2A1D323A" w14:textId="77777777" w:rsidTr="00D83779">
        <w:trPr>
          <w:trHeight w:val="145"/>
        </w:trPr>
        <w:tc>
          <w:tcPr>
            <w:tcW w:w="2714" w:type="dxa"/>
            <w:tcBorders>
              <w:bottom w:val="single" w:sz="4" w:space="0" w:color="auto"/>
            </w:tcBorders>
            <w:shd w:val="clear" w:color="auto" w:fill="FABF8F"/>
            <w:vAlign w:val="center"/>
          </w:tcPr>
          <w:p w14:paraId="2A1D3227" w14:textId="77777777" w:rsidR="00A63948" w:rsidRPr="003B101F" w:rsidRDefault="00A63948" w:rsidP="000618CB">
            <w:pPr>
              <w:pStyle w:val="Heading2"/>
              <w:spacing w:before="30" w:after="30"/>
              <w:ind w:left="0"/>
              <w:rPr>
                <w:rFonts w:ascii="Tahoma" w:eastAsia="PMingLiU" w:hAnsi="Tahoma" w:cs="Tahoma"/>
                <w:b w:val="0"/>
                <w:sz w:val="14"/>
                <w:szCs w:val="14"/>
              </w:rPr>
            </w:pPr>
            <w:bookmarkStart w:id="631" w:name="_Toc336338166"/>
            <w:bookmarkStart w:id="632" w:name="_Toc343503023"/>
            <w:r w:rsidRPr="003B101F">
              <w:rPr>
                <w:rFonts w:ascii="Tahoma" w:eastAsia="PMingLiU" w:hAnsi="Tahoma" w:cs="Tahoma"/>
                <w:b w:val="0"/>
                <w:sz w:val="14"/>
                <w:szCs w:val="14"/>
              </w:rPr>
              <w:t>Windows Small Business Server 2011 Essentials</w:t>
            </w:r>
            <w:bookmarkEnd w:id="631"/>
            <w:bookmarkEnd w:id="632"/>
          </w:p>
        </w:tc>
        <w:tc>
          <w:tcPr>
            <w:tcW w:w="450" w:type="dxa"/>
            <w:tcBorders>
              <w:bottom w:val="single" w:sz="4" w:space="0" w:color="auto"/>
            </w:tcBorders>
            <w:shd w:val="clear" w:color="auto" w:fill="FABF8F"/>
            <w:vAlign w:val="center"/>
          </w:tcPr>
          <w:p w14:paraId="2A1D3228" w14:textId="77777777" w:rsidR="00A63948" w:rsidRPr="00D83779" w:rsidRDefault="00C15D79" w:rsidP="000618CB">
            <w:pPr>
              <w:pStyle w:val="TableText"/>
              <w:widowControl w:val="0"/>
              <w:spacing w:before="30" w:after="30"/>
              <w:rPr>
                <w:rFonts w:eastAsia="PMingLiU" w:cs="Tahoma"/>
                <w:b/>
                <w:sz w:val="13"/>
                <w:szCs w:val="13"/>
                <w:u w:val="single"/>
              </w:rPr>
            </w:pPr>
            <w:hyperlink w:anchor="_124_Windows_Small_1" w:history="1">
              <w:r w:rsidR="00032EA7" w:rsidRPr="00D83779">
                <w:rPr>
                  <w:rStyle w:val="Hyperlink"/>
                  <w:rFonts w:eastAsia="PMingLiU" w:cs="Tahoma"/>
                  <w:b/>
                  <w:sz w:val="13"/>
                  <w:szCs w:val="13"/>
                </w:rPr>
                <w:t>115</w:t>
              </w:r>
            </w:hyperlink>
          </w:p>
        </w:tc>
        <w:tc>
          <w:tcPr>
            <w:tcW w:w="450" w:type="dxa"/>
            <w:tcBorders>
              <w:bottom w:val="single" w:sz="4" w:space="0" w:color="auto"/>
            </w:tcBorders>
            <w:shd w:val="clear" w:color="auto" w:fill="FABF8F"/>
            <w:vAlign w:val="center"/>
          </w:tcPr>
          <w:p w14:paraId="2A1D3229"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05/11</w:t>
            </w:r>
          </w:p>
        </w:tc>
        <w:tc>
          <w:tcPr>
            <w:tcW w:w="360" w:type="dxa"/>
            <w:tcBorders>
              <w:bottom w:val="single" w:sz="4" w:space="0" w:color="auto"/>
              <w:right w:val="single" w:sz="18" w:space="0" w:color="auto"/>
            </w:tcBorders>
            <w:shd w:val="clear" w:color="auto" w:fill="FABF8F"/>
            <w:vAlign w:val="center"/>
          </w:tcPr>
          <w:p w14:paraId="2A1D322A" w14:textId="77777777" w:rsidR="00A63948" w:rsidRPr="003B101F" w:rsidRDefault="00A63948" w:rsidP="000618CB">
            <w:pPr>
              <w:pStyle w:val="TableText"/>
              <w:widowControl w:val="0"/>
              <w:spacing w:before="30" w:after="30"/>
              <w:rPr>
                <w:rFonts w:ascii="Tahoma" w:eastAsia="PMingLiU" w:hAnsi="Tahoma" w:cs="Tahoma"/>
                <w:sz w:val="13"/>
              </w:rPr>
            </w:pPr>
            <w:r w:rsidRPr="003B101F">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1D322B"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322C"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322D"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322E"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322F"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3230"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A1D3231"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A1D3232" w14:textId="77777777" w:rsidR="00A63948" w:rsidRPr="003B101F" w:rsidRDefault="00A63948" w:rsidP="000618CB">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A1D3233"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3234"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1D3235"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1D3236"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1D3237" w14:textId="77777777" w:rsidR="00A63948" w:rsidRPr="003B101F" w:rsidRDefault="00A63948" w:rsidP="000618CB">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14:paraId="2A1D3238" w14:textId="77777777" w:rsidR="00A63948" w:rsidRPr="003B101F" w:rsidRDefault="00A63948" w:rsidP="000618CB">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14:paraId="2A1D3239" w14:textId="77777777" w:rsidR="00A63948" w:rsidRPr="003B101F" w:rsidRDefault="00A63948" w:rsidP="000618CB">
            <w:pPr>
              <w:pStyle w:val="TableText"/>
              <w:widowControl w:val="0"/>
              <w:spacing w:before="30" w:after="30"/>
              <w:rPr>
                <w:rFonts w:ascii="Tahoma" w:eastAsia="PMingLiU" w:hAnsi="Tahoma" w:cs="Tahoma"/>
                <w:color w:val="000000"/>
                <w:sz w:val="13"/>
              </w:rPr>
            </w:pPr>
          </w:p>
        </w:tc>
      </w:tr>
    </w:tbl>
    <w:p w14:paraId="2A1D323B" w14:textId="77777777" w:rsidR="00023FE7" w:rsidRPr="003B101F" w:rsidRDefault="00C73C69" w:rsidP="000C2842">
      <w:pPr>
        <w:pStyle w:val="Heading1"/>
        <w:rPr>
          <w:rFonts w:eastAsia="PMingLiU" w:cs="Tahoma"/>
        </w:rPr>
      </w:pPr>
      <w:bookmarkStart w:id="633" w:name="_Toc336338167"/>
      <w:bookmarkStart w:id="634" w:name="_Toc343503024"/>
      <w:r>
        <w:rPr>
          <w:rFonts w:eastAsia="PMingLiU" w:cs="Tahoma"/>
          <w:noProof/>
          <w:sz w:val="14"/>
        </w:rPr>
        <mc:AlternateContent>
          <mc:Choice Requires="wps">
            <w:drawing>
              <wp:anchor distT="0" distB="0" distL="114300" distR="114300" simplePos="0" relativeHeight="251657216" behindDoc="0" locked="0" layoutInCell="1" allowOverlap="1" wp14:anchorId="2A1D4E97" wp14:editId="2A1D4E98">
                <wp:simplePos x="0" y="0"/>
                <wp:positionH relativeFrom="column">
                  <wp:posOffset>-332105</wp:posOffset>
                </wp:positionH>
                <wp:positionV relativeFrom="paragraph">
                  <wp:posOffset>91440</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1D4EBB" w14:textId="77777777" w:rsidR="007313D1" w:rsidRPr="00F23260" w:rsidRDefault="007313D1" w:rsidP="00C8780F">
                            <w:pPr>
                              <w:rPr>
                                <w:rFonts w:eastAsia="PMingLiU" w:cs="Tahoma"/>
                                <w:i/>
                                <w:color w:val="000000"/>
                                <w:sz w:val="14"/>
                                <w:szCs w:val="14"/>
                              </w:rPr>
                            </w:pPr>
                            <w:r w:rsidRPr="00F23260">
                              <w:rPr>
                                <w:rFonts w:eastAsia="PMingLiU" w:cs="Tahoma"/>
                                <w:i/>
                                <w:color w:val="000000"/>
                                <w:sz w:val="14"/>
                                <w:szCs w:val="14"/>
                              </w:rPr>
                              <w:t>注意事項：若產品儲存格為空白，則目前計劃並不提供該項產品。</w:t>
                            </w:r>
                          </w:p>
                          <w:p w14:paraId="2A1D4EBC" w14:textId="77777777" w:rsidR="007313D1" w:rsidRPr="00F23260" w:rsidRDefault="007313D1" w:rsidP="00C8780F">
                            <w:pPr>
                              <w:rPr>
                                <w:rFonts w:eastAsia="PMingLiU" w:cs="Tahoma"/>
                                <w:i/>
                                <w:color w:val="000000"/>
                                <w:sz w:val="14"/>
                                <w:szCs w:val="14"/>
                              </w:rPr>
                            </w:pPr>
                            <w:r w:rsidRPr="00F23260">
                              <w:rPr>
                                <w:rFonts w:eastAsia="PMingLiU" w:cs="Tahoma"/>
                                <w:i/>
                                <w:color w:val="000000"/>
                                <w:sz w:val="14"/>
                                <w:szCs w:val="14"/>
                              </w:rPr>
                              <w:t xml:space="preserve">*Select Plus </w:t>
                            </w:r>
                            <w:r w:rsidRPr="00F23260">
                              <w:rPr>
                                <w:rFonts w:eastAsia="PMingLiU" w:cs="Tahoma"/>
                                <w:i/>
                                <w:color w:val="000000"/>
                                <w:sz w:val="14"/>
                                <w:szCs w:val="14"/>
                              </w:rPr>
                              <w:t>只適用「</w:t>
                            </w:r>
                            <w:r w:rsidRPr="00F23260">
                              <w:rPr>
                                <w:rFonts w:eastAsia="PMingLiU" w:cs="Tahoma"/>
                                <w:i/>
                                <w:color w:val="000000"/>
                                <w:sz w:val="14"/>
                                <w:szCs w:val="14"/>
                              </w:rPr>
                              <w:t>L</w:t>
                            </w:r>
                            <w:r w:rsidRPr="00F23260">
                              <w:rPr>
                                <w:rFonts w:eastAsia="PMingLiU" w:cs="Tahoma"/>
                                <w:i/>
                                <w:color w:val="000000"/>
                                <w:sz w:val="14"/>
                                <w:szCs w:val="14"/>
                              </w:rPr>
                              <w:t>」和「</w:t>
                            </w:r>
                            <w:r w:rsidRPr="00F23260">
                              <w:rPr>
                                <w:rFonts w:eastAsia="PMingLiU" w:cs="Tahoma"/>
                                <w:i/>
                                <w:color w:val="000000"/>
                                <w:sz w:val="14"/>
                                <w:szCs w:val="14"/>
                              </w:rPr>
                              <w:t>L&amp;SA</w:t>
                            </w:r>
                            <w:r w:rsidRPr="00F23260">
                              <w:rPr>
                                <w:rFonts w:eastAsia="PMingLiU" w:cs="Tahoma"/>
                                <w:i/>
                                <w:color w:val="000000"/>
                                <w:sz w:val="14"/>
                                <w:szCs w:val="14"/>
                              </w:rPr>
                              <w:t>」</w:t>
                            </w:r>
                            <w:r w:rsidRPr="00F23260">
                              <w:rPr>
                                <w:rFonts w:eastAsia="PMingLiU" w:cs="Tahoma"/>
                                <w:i/>
                                <w:color w:val="000000"/>
                                <w:sz w:val="14"/>
                                <w:szCs w:val="14"/>
                              </w:rPr>
                              <w:t>/</w:t>
                            </w:r>
                            <w:r w:rsidRPr="00F23260">
                              <w:rPr>
                                <w:rFonts w:eastAsia="PMingLiU" w:cs="Tahoma"/>
                                <w:i/>
                                <w:color w:val="000000"/>
                                <w:sz w:val="14"/>
                                <w:szCs w:val="14"/>
                              </w:rPr>
                              <w:t>「</w:t>
                            </w:r>
                            <w:r w:rsidRPr="00F23260">
                              <w:rPr>
                                <w:rFonts w:eastAsia="PMingLiU" w:cs="Tahoma"/>
                                <w:i/>
                                <w:color w:val="000000"/>
                                <w:sz w:val="14"/>
                                <w:szCs w:val="14"/>
                              </w:rPr>
                              <w:t>SA</w:t>
                            </w:r>
                            <w:r w:rsidRPr="00F23260">
                              <w:rPr>
                                <w:rFonts w:eastAsia="PMingLiU" w:cs="Tahoma"/>
                                <w:i/>
                                <w:color w:val="000000"/>
                                <w:sz w:val="14"/>
                                <w:szCs w:val="14"/>
                              </w:rPr>
                              <w:t>」的三年值。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5pt;margin-top:7.2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" filled="f" stroked="f">
                <v:textbox>
                  <w:txbxContent>
                    <w:p w14:paraId="2A1D4EBB" w14:textId="77777777" w:rsidR="007313D1" w:rsidRPr="00F23260" w:rsidRDefault="007313D1" w:rsidP="00C8780F">
                      <w:pPr>
                        <w:rPr>
                          <w:rFonts w:eastAsia="PMingLiU" w:cs="Tahoma"/>
                          <w:i/>
                          <w:color w:val="000000"/>
                          <w:sz w:val="14"/>
                          <w:szCs w:val="14"/>
                        </w:rPr>
                      </w:pPr>
                      <w:r w:rsidRPr="00F23260">
                        <w:rPr>
                          <w:rFonts w:eastAsia="PMingLiU" w:cs="Tahoma"/>
                          <w:i/>
                          <w:color w:val="000000"/>
                          <w:sz w:val="14"/>
                          <w:szCs w:val="14"/>
                        </w:rPr>
                        <w:t>注意事項：若產品儲存格為空白，則目前計劃並不提供該項產品。</w:t>
                      </w:r>
                    </w:p>
                    <w:p w14:paraId="2A1D4EBC" w14:textId="77777777" w:rsidR="007313D1" w:rsidRPr="00F23260" w:rsidRDefault="007313D1" w:rsidP="00C8780F">
                      <w:pPr>
                        <w:rPr>
                          <w:rFonts w:eastAsia="PMingLiU" w:cs="Tahoma"/>
                          <w:i/>
                          <w:color w:val="000000"/>
                          <w:sz w:val="14"/>
                          <w:szCs w:val="14"/>
                        </w:rPr>
                      </w:pPr>
                      <w:r w:rsidRPr="00F23260">
                        <w:rPr>
                          <w:rFonts w:eastAsia="PMingLiU" w:cs="Tahoma"/>
                          <w:i/>
                          <w:color w:val="000000"/>
                          <w:sz w:val="14"/>
                          <w:szCs w:val="14"/>
                        </w:rPr>
                        <w:t xml:space="preserve">*Select Plus </w:t>
                      </w:r>
                      <w:r w:rsidRPr="00F23260">
                        <w:rPr>
                          <w:rFonts w:eastAsia="PMingLiU" w:cs="Tahoma"/>
                          <w:i/>
                          <w:color w:val="000000"/>
                          <w:sz w:val="14"/>
                          <w:szCs w:val="14"/>
                        </w:rPr>
                        <w:t>只適用「</w:t>
                      </w:r>
                      <w:r w:rsidRPr="00F23260">
                        <w:rPr>
                          <w:rFonts w:eastAsia="PMingLiU" w:cs="Tahoma"/>
                          <w:i/>
                          <w:color w:val="000000"/>
                          <w:sz w:val="14"/>
                          <w:szCs w:val="14"/>
                        </w:rPr>
                        <w:t>L</w:t>
                      </w:r>
                      <w:r w:rsidRPr="00F23260">
                        <w:rPr>
                          <w:rFonts w:eastAsia="PMingLiU" w:cs="Tahoma"/>
                          <w:i/>
                          <w:color w:val="000000"/>
                          <w:sz w:val="14"/>
                          <w:szCs w:val="14"/>
                        </w:rPr>
                        <w:t>」和「</w:t>
                      </w:r>
                      <w:r w:rsidRPr="00F23260">
                        <w:rPr>
                          <w:rFonts w:eastAsia="PMingLiU" w:cs="Tahoma"/>
                          <w:i/>
                          <w:color w:val="000000"/>
                          <w:sz w:val="14"/>
                          <w:szCs w:val="14"/>
                        </w:rPr>
                        <w:t>L&amp;SA</w:t>
                      </w:r>
                      <w:r w:rsidRPr="00F23260">
                        <w:rPr>
                          <w:rFonts w:eastAsia="PMingLiU" w:cs="Tahoma"/>
                          <w:i/>
                          <w:color w:val="000000"/>
                          <w:sz w:val="14"/>
                          <w:szCs w:val="14"/>
                        </w:rPr>
                        <w:t>」</w:t>
                      </w:r>
                      <w:r w:rsidRPr="00F23260">
                        <w:rPr>
                          <w:rFonts w:eastAsia="PMingLiU" w:cs="Tahoma"/>
                          <w:i/>
                          <w:color w:val="000000"/>
                          <w:sz w:val="14"/>
                          <w:szCs w:val="14"/>
                        </w:rPr>
                        <w:t>/</w:t>
                      </w:r>
                      <w:r w:rsidRPr="00F23260">
                        <w:rPr>
                          <w:rFonts w:eastAsia="PMingLiU" w:cs="Tahoma"/>
                          <w:i/>
                          <w:color w:val="000000"/>
                          <w:sz w:val="14"/>
                          <w:szCs w:val="14"/>
                        </w:rPr>
                        <w:t>「</w:t>
                      </w:r>
                      <w:r w:rsidRPr="00F23260">
                        <w:rPr>
                          <w:rFonts w:eastAsia="PMingLiU" w:cs="Tahoma"/>
                          <w:i/>
                          <w:color w:val="000000"/>
                          <w:sz w:val="14"/>
                          <w:szCs w:val="14"/>
                        </w:rPr>
                        <w:t>SA</w:t>
                      </w:r>
                      <w:r w:rsidRPr="00F23260">
                        <w:rPr>
                          <w:rFonts w:eastAsia="PMingLiU" w:cs="Tahoma"/>
                          <w:i/>
                          <w:color w:val="000000"/>
                          <w:sz w:val="14"/>
                          <w:szCs w:val="14"/>
                        </w:rPr>
                        <w:t>」的三年值。</w:t>
                      </w:r>
                    </w:p>
                  </w:txbxContent>
                </v:textbox>
              </v:shape>
            </w:pict>
          </mc:Fallback>
        </mc:AlternateContent>
      </w:r>
      <w:r w:rsidR="00032EA7" w:rsidRPr="003B101F">
        <w:rPr>
          <w:rFonts w:eastAsia="PMingLiU" w:cs="Tahoma"/>
        </w:rPr>
        <w:br w:type="page"/>
      </w:r>
      <w:r w:rsidR="00032EA7" w:rsidRPr="003B101F">
        <w:rPr>
          <w:rFonts w:eastAsia="PMingLiU" w:cs="Tahoma"/>
        </w:rPr>
        <w:lastRenderedPageBreak/>
        <w:t>第</w:t>
      </w:r>
      <w:r w:rsidR="00032EA7" w:rsidRPr="003B101F">
        <w:rPr>
          <w:rFonts w:eastAsia="PMingLiU" w:cs="Tahoma"/>
        </w:rPr>
        <w:t xml:space="preserve"> 1 </w:t>
      </w:r>
      <w:r w:rsidR="00032EA7" w:rsidRPr="003B101F">
        <w:rPr>
          <w:rFonts w:eastAsia="PMingLiU" w:cs="Tahoma"/>
        </w:rPr>
        <w:t>節</w:t>
      </w:r>
      <w:r w:rsidR="00032EA7" w:rsidRPr="003B101F">
        <w:rPr>
          <w:rFonts w:eastAsia="PMingLiU" w:cs="Tahoma"/>
        </w:rPr>
        <w:t xml:space="preserve"> – </w:t>
      </w:r>
      <w:r w:rsidR="00032EA7" w:rsidRPr="003B101F">
        <w:rPr>
          <w:rFonts w:eastAsia="PMingLiU" w:cs="Tahoma"/>
        </w:rPr>
        <w:t>過去</w:t>
      </w:r>
      <w:r w:rsidR="00032EA7" w:rsidRPr="003B101F">
        <w:rPr>
          <w:rFonts w:eastAsia="PMingLiU" w:cs="Tahoma"/>
        </w:rPr>
        <w:t xml:space="preserve"> 12 </w:t>
      </w:r>
      <w:r w:rsidR="00032EA7" w:rsidRPr="003B101F">
        <w:rPr>
          <w:rFonts w:eastAsia="PMingLiU" w:cs="Tahoma"/>
        </w:rPr>
        <w:t>個月之產品清單變更</w:t>
      </w:r>
      <w:bookmarkEnd w:id="633"/>
      <w:bookmarkEnd w:id="634"/>
    </w:p>
    <w:p w14:paraId="2A1D323C" w14:textId="77777777" w:rsidR="00A12176" w:rsidRPr="003B101F" w:rsidRDefault="00A12176" w:rsidP="00BA756F">
      <w:pPr>
        <w:pStyle w:val="Heading2"/>
        <w:ind w:left="0"/>
        <w:jc w:val="both"/>
        <w:rPr>
          <w:rFonts w:ascii="Tahoma" w:eastAsia="PMingLiU" w:hAnsi="Tahoma" w:cs="Tahoma"/>
        </w:rPr>
      </w:pPr>
      <w:bookmarkStart w:id="635" w:name="_Toc336338168"/>
    </w:p>
    <w:p w14:paraId="2A1D323D" w14:textId="77777777" w:rsidR="00E06050" w:rsidRPr="003B101F" w:rsidRDefault="00E06050" w:rsidP="00E06050">
      <w:pPr>
        <w:pStyle w:val="Heading2"/>
        <w:ind w:left="0"/>
        <w:jc w:val="both"/>
        <w:rPr>
          <w:rFonts w:ascii="Tahoma" w:eastAsia="PMingLiU" w:hAnsi="Tahoma" w:cs="Tahoma"/>
        </w:rPr>
      </w:pPr>
      <w:bookmarkStart w:id="636" w:name="_Toc343503025"/>
      <w:r w:rsidRPr="003B101F">
        <w:rPr>
          <w:rFonts w:ascii="Tahoma" w:eastAsia="PMingLiU" w:hAnsi="Tahoma" w:cs="Tahoma"/>
          <w:color w:val="FF6600"/>
        </w:rPr>
        <w:t xml:space="preserve">2013 </w:t>
      </w:r>
      <w:r w:rsidRPr="003B101F">
        <w:rPr>
          <w:rFonts w:ascii="Tahoma" w:eastAsia="PMingLiU" w:hAnsi="Tahoma" w:cs="Tahoma"/>
          <w:color w:val="FF6600"/>
        </w:rPr>
        <w:t>年</w:t>
      </w:r>
      <w:r w:rsidRPr="003B101F">
        <w:rPr>
          <w:rFonts w:ascii="Tahoma" w:eastAsia="PMingLiU" w:hAnsi="Tahoma" w:cs="Tahoma"/>
          <w:color w:val="FF6600"/>
        </w:rPr>
        <w:t xml:space="preserve"> 1 </w:t>
      </w:r>
      <w:r w:rsidRPr="003B101F">
        <w:rPr>
          <w:rFonts w:ascii="Tahoma" w:eastAsia="PMingLiU" w:hAnsi="Tahoma" w:cs="Tahoma"/>
          <w:color w:val="FF6600"/>
        </w:rPr>
        <w:t>月變更</w:t>
      </w:r>
      <w:bookmarkEnd w:id="636"/>
    </w:p>
    <w:p w14:paraId="2A1D323E" w14:textId="77777777" w:rsidR="00E06050" w:rsidRPr="003B101F" w:rsidRDefault="00E06050" w:rsidP="00E06050">
      <w:pPr>
        <w:rPr>
          <w:rFonts w:eastAsia="PMingLiU" w:cs="Tahoma"/>
        </w:rPr>
      </w:pPr>
    </w:p>
    <w:p w14:paraId="2A1D323F" w14:textId="77777777" w:rsidR="00E06050" w:rsidRPr="003B101F" w:rsidRDefault="00E06050" w:rsidP="00E06050">
      <w:pPr>
        <w:rPr>
          <w:rFonts w:eastAsia="PMingLiU" w:cs="Tahoma"/>
        </w:rPr>
      </w:pPr>
      <w:r w:rsidRPr="003B101F">
        <w:rPr>
          <w:rFonts w:eastAsia="PMingLiU" w:cs="Tahoma"/>
          <w:b/>
        </w:rPr>
        <w:t>新增</w:t>
      </w:r>
    </w:p>
    <w:p w14:paraId="2A1D3240" w14:textId="77777777" w:rsidR="00CC66A0" w:rsidRPr="003B101F" w:rsidRDefault="00CC66A0" w:rsidP="00737831">
      <w:pPr>
        <w:keepNext/>
        <w:tabs>
          <w:tab w:val="num" w:pos="720"/>
        </w:tabs>
        <w:outlineLvl w:val="3"/>
        <w:rPr>
          <w:rFonts w:eastAsia="PMingLiU" w:cs="Tahoma"/>
        </w:rPr>
      </w:pPr>
      <w:r w:rsidRPr="003B101F">
        <w:rPr>
          <w:rFonts w:eastAsia="PMingLiU" w:cs="Tahoma"/>
          <w:color w:val="000000"/>
          <w:szCs w:val="20"/>
        </w:rPr>
        <w:t xml:space="preserve">Windows MultiPoint Server 2012 Premium with Windows MultiPoint Server 2012 (CAL) (5 </w:t>
      </w:r>
      <w:r w:rsidRPr="003B101F">
        <w:rPr>
          <w:rFonts w:eastAsia="PMingLiU" w:cs="Tahoma"/>
          <w:color w:val="000000"/>
          <w:szCs w:val="20"/>
        </w:rPr>
        <w:t>個用戶端</w:t>
      </w:r>
      <w:r w:rsidRPr="003B101F">
        <w:rPr>
          <w:rFonts w:eastAsia="PMingLiU" w:cs="Tahoma"/>
          <w:color w:val="000000"/>
          <w:szCs w:val="20"/>
        </w:rPr>
        <w:t>)</w:t>
      </w:r>
    </w:p>
    <w:p w14:paraId="2A1D3241" w14:textId="77777777" w:rsidR="00CC66A0" w:rsidRPr="003B101F" w:rsidRDefault="00CC66A0" w:rsidP="00737831">
      <w:pPr>
        <w:keepNext/>
        <w:tabs>
          <w:tab w:val="num" w:pos="720"/>
        </w:tabs>
        <w:outlineLvl w:val="3"/>
        <w:rPr>
          <w:rFonts w:eastAsia="PMingLiU" w:cs="Tahoma"/>
        </w:rPr>
      </w:pPr>
      <w:r w:rsidRPr="003B101F">
        <w:rPr>
          <w:rFonts w:eastAsia="PMingLiU" w:cs="Tahoma"/>
          <w:color w:val="000000"/>
          <w:szCs w:val="20"/>
        </w:rPr>
        <w:t xml:space="preserve">Windows MultiPoint Server 2012 Premium with Windows MultiPoint Server 2012 (CAL) (5 </w:t>
      </w:r>
      <w:r w:rsidRPr="003B101F">
        <w:rPr>
          <w:rFonts w:eastAsia="PMingLiU" w:cs="Tahoma"/>
          <w:color w:val="000000"/>
          <w:szCs w:val="20"/>
        </w:rPr>
        <w:t>個用戶端</w:t>
      </w:r>
      <w:r w:rsidRPr="003B101F">
        <w:rPr>
          <w:rFonts w:eastAsia="PMingLiU" w:cs="Tahoma"/>
          <w:color w:val="000000"/>
          <w:szCs w:val="20"/>
        </w:rPr>
        <w:t xml:space="preserve">) </w:t>
      </w:r>
      <w:r w:rsidRPr="003B101F">
        <w:rPr>
          <w:rFonts w:eastAsia="PMingLiU" w:cs="Tahoma"/>
          <w:color w:val="000000"/>
          <w:szCs w:val="20"/>
        </w:rPr>
        <w:t>含</w:t>
      </w:r>
      <w:r w:rsidRPr="003B101F">
        <w:rPr>
          <w:rFonts w:eastAsia="PMingLiU" w:cs="Tahoma"/>
          <w:color w:val="000000"/>
          <w:szCs w:val="20"/>
        </w:rPr>
        <w:t xml:space="preserve"> Windows</w:t>
      </w:r>
    </w:p>
    <w:p w14:paraId="2A1D3242" w14:textId="77777777" w:rsidR="00E06050" w:rsidRPr="003B101F" w:rsidRDefault="00E06050" w:rsidP="00E06050">
      <w:pPr>
        <w:rPr>
          <w:rFonts w:eastAsia="PMingLiU" w:cs="Tahoma"/>
        </w:rPr>
      </w:pPr>
    </w:p>
    <w:p w14:paraId="2A1D3243" w14:textId="77777777" w:rsidR="001D63C2" w:rsidRPr="003B101F" w:rsidRDefault="001D63C2" w:rsidP="00E06050">
      <w:pPr>
        <w:rPr>
          <w:rFonts w:eastAsia="PMingLiU" w:cs="Tahoma"/>
        </w:rPr>
      </w:pPr>
      <w:r w:rsidRPr="003B101F">
        <w:rPr>
          <w:rFonts w:eastAsia="PMingLiU" w:cs="Tahoma"/>
          <w:b/>
          <w:color w:val="000000"/>
        </w:rPr>
        <w:t>變更</w:t>
      </w:r>
    </w:p>
    <w:p w14:paraId="2A1D3244" w14:textId="77777777" w:rsidR="001D63C2" w:rsidRPr="003B101F" w:rsidRDefault="001D63C2" w:rsidP="00E06050">
      <w:pPr>
        <w:rPr>
          <w:rFonts w:eastAsia="PMingLiU" w:cs="Tahoma"/>
        </w:rPr>
      </w:pPr>
      <w:r w:rsidRPr="003B101F">
        <w:rPr>
          <w:rFonts w:eastAsia="PMingLiU" w:cs="Tahoma"/>
          <w:color w:val="000000"/>
        </w:rPr>
        <w:t>高階使用者或裝置適用之</w:t>
      </w:r>
      <w:r w:rsidRPr="003B101F">
        <w:rPr>
          <w:rFonts w:eastAsia="PMingLiU" w:cs="Tahoma"/>
          <w:color w:val="000000"/>
        </w:rPr>
        <w:t xml:space="preserve"> Windows Small Business Server 2008 CAL </w:t>
      </w:r>
      <w:r w:rsidRPr="003B101F">
        <w:rPr>
          <w:rFonts w:eastAsia="PMingLiU" w:cs="Tahoma"/>
          <w:color w:val="000000"/>
        </w:rPr>
        <w:t>套件</w:t>
      </w:r>
    </w:p>
    <w:p w14:paraId="2A1D3245" w14:textId="77777777" w:rsidR="001D63C2" w:rsidRPr="003B101F" w:rsidRDefault="001D63C2" w:rsidP="00E06050">
      <w:pPr>
        <w:rPr>
          <w:rFonts w:eastAsia="PMingLiU" w:cs="Tahoma"/>
        </w:rPr>
      </w:pPr>
      <w:r w:rsidRPr="003B101F">
        <w:rPr>
          <w:rFonts w:eastAsia="PMingLiU" w:cs="Tahoma"/>
          <w:color w:val="000000"/>
        </w:rPr>
        <w:t>高階使用者或裝置適用之</w:t>
      </w:r>
      <w:r w:rsidRPr="003B101F">
        <w:rPr>
          <w:rFonts w:eastAsia="PMingLiU" w:cs="Tahoma"/>
          <w:color w:val="000000"/>
        </w:rPr>
        <w:t xml:space="preserve"> Windows Small Business Server 2008 CAL </w:t>
      </w:r>
      <w:r w:rsidRPr="003B101F">
        <w:rPr>
          <w:rFonts w:eastAsia="PMingLiU" w:cs="Tahoma"/>
          <w:color w:val="000000"/>
        </w:rPr>
        <w:t>套件</w:t>
      </w:r>
      <w:r w:rsidRPr="003B101F">
        <w:rPr>
          <w:rFonts w:eastAsia="PMingLiU" w:cs="Tahoma"/>
          <w:color w:val="000000"/>
        </w:rPr>
        <w:t xml:space="preserve"> (5 </w:t>
      </w:r>
      <w:r w:rsidRPr="003B101F">
        <w:rPr>
          <w:rFonts w:eastAsia="PMingLiU" w:cs="Tahoma"/>
          <w:color w:val="000000"/>
        </w:rPr>
        <w:t>個用戶端</w:t>
      </w:r>
      <w:r w:rsidRPr="003B101F">
        <w:rPr>
          <w:rFonts w:eastAsia="PMingLiU" w:cs="Tahoma"/>
          <w:color w:val="000000"/>
        </w:rPr>
        <w:t>)</w:t>
      </w:r>
    </w:p>
    <w:p w14:paraId="2A1D3246" w14:textId="77777777" w:rsidR="001D63C2" w:rsidRPr="003B101F" w:rsidRDefault="001D63C2" w:rsidP="00E06050">
      <w:pPr>
        <w:rPr>
          <w:rFonts w:eastAsia="PMingLiU" w:cs="Tahoma"/>
        </w:rPr>
      </w:pPr>
      <w:r w:rsidRPr="003B101F">
        <w:rPr>
          <w:rFonts w:eastAsia="PMingLiU" w:cs="Tahoma"/>
          <w:color w:val="000000"/>
        </w:rPr>
        <w:t>高階使用者或裝置適用之</w:t>
      </w:r>
      <w:r w:rsidRPr="003B101F">
        <w:rPr>
          <w:rFonts w:eastAsia="PMingLiU" w:cs="Tahoma"/>
          <w:color w:val="000000"/>
        </w:rPr>
        <w:t xml:space="preserve"> Windows Small Business Server 2008 CAL </w:t>
      </w:r>
      <w:r w:rsidRPr="003B101F">
        <w:rPr>
          <w:rFonts w:eastAsia="PMingLiU" w:cs="Tahoma"/>
          <w:color w:val="000000"/>
        </w:rPr>
        <w:t>套件</w:t>
      </w:r>
      <w:r w:rsidRPr="003B101F">
        <w:rPr>
          <w:rFonts w:eastAsia="PMingLiU" w:cs="Tahoma"/>
          <w:color w:val="000000"/>
        </w:rPr>
        <w:t xml:space="preserve"> (20 </w:t>
      </w:r>
      <w:r w:rsidRPr="003B101F">
        <w:rPr>
          <w:rFonts w:eastAsia="PMingLiU" w:cs="Tahoma"/>
          <w:color w:val="000000"/>
        </w:rPr>
        <w:t>個用戶端</w:t>
      </w:r>
      <w:r w:rsidRPr="003B101F">
        <w:rPr>
          <w:rFonts w:eastAsia="PMingLiU" w:cs="Tahoma"/>
          <w:color w:val="000000"/>
        </w:rPr>
        <w:t>)</w:t>
      </w:r>
    </w:p>
    <w:p w14:paraId="2A1D3247" w14:textId="77777777" w:rsidR="001D63C2" w:rsidRPr="003B101F" w:rsidRDefault="001D63C2" w:rsidP="00E06050">
      <w:pPr>
        <w:rPr>
          <w:rFonts w:eastAsia="PMingLiU" w:cs="Tahoma"/>
        </w:rPr>
      </w:pPr>
      <w:r w:rsidRPr="003B101F">
        <w:rPr>
          <w:rFonts w:eastAsia="PMingLiU" w:cs="Tahoma"/>
          <w:color w:val="000000"/>
        </w:rPr>
        <w:t xml:space="preserve">Windows Small Business Server 2011 CAL </w:t>
      </w:r>
      <w:r w:rsidRPr="003B101F">
        <w:rPr>
          <w:rFonts w:eastAsia="PMingLiU" w:cs="Tahoma"/>
          <w:color w:val="000000"/>
        </w:rPr>
        <w:t>套件</w:t>
      </w:r>
      <w:r w:rsidRPr="003B101F">
        <w:rPr>
          <w:rFonts w:eastAsia="PMingLiU" w:cs="Tahoma"/>
          <w:color w:val="000000"/>
        </w:rPr>
        <w:t xml:space="preserve"> (1 </w:t>
      </w:r>
      <w:r w:rsidRPr="003B101F">
        <w:rPr>
          <w:rFonts w:eastAsia="PMingLiU" w:cs="Tahoma"/>
          <w:color w:val="000000"/>
        </w:rPr>
        <w:t>個用戶端</w:t>
      </w:r>
      <w:r w:rsidRPr="003B101F">
        <w:rPr>
          <w:rFonts w:eastAsia="PMingLiU" w:cs="Tahoma"/>
          <w:color w:val="000000"/>
        </w:rPr>
        <w:t>)</w:t>
      </w:r>
    </w:p>
    <w:p w14:paraId="2A1D3248" w14:textId="77777777" w:rsidR="001D63C2" w:rsidRPr="003B101F" w:rsidRDefault="001D63C2" w:rsidP="001D63C2">
      <w:pPr>
        <w:rPr>
          <w:rFonts w:eastAsia="PMingLiU" w:cs="Tahoma"/>
        </w:rPr>
      </w:pPr>
      <w:r w:rsidRPr="003B101F">
        <w:rPr>
          <w:rFonts w:eastAsia="PMingLiU" w:cs="Tahoma"/>
          <w:color w:val="000000"/>
        </w:rPr>
        <w:t xml:space="preserve">Windows Small Business Server 2011 CAL </w:t>
      </w:r>
      <w:r w:rsidRPr="003B101F">
        <w:rPr>
          <w:rFonts w:eastAsia="PMingLiU" w:cs="Tahoma"/>
          <w:color w:val="000000"/>
        </w:rPr>
        <w:t>套件</w:t>
      </w:r>
      <w:r w:rsidRPr="003B101F">
        <w:rPr>
          <w:rFonts w:eastAsia="PMingLiU" w:cs="Tahoma"/>
          <w:color w:val="000000"/>
        </w:rPr>
        <w:t xml:space="preserve"> (5 </w:t>
      </w:r>
      <w:r w:rsidRPr="003B101F">
        <w:rPr>
          <w:rFonts w:eastAsia="PMingLiU" w:cs="Tahoma"/>
          <w:color w:val="000000"/>
        </w:rPr>
        <w:t>個用戶端</w:t>
      </w:r>
      <w:r w:rsidRPr="003B101F">
        <w:rPr>
          <w:rFonts w:eastAsia="PMingLiU" w:cs="Tahoma"/>
          <w:color w:val="000000"/>
        </w:rPr>
        <w:t>)</w:t>
      </w:r>
    </w:p>
    <w:p w14:paraId="2A1D3249" w14:textId="77777777" w:rsidR="001D63C2" w:rsidRPr="003B101F" w:rsidRDefault="001D63C2" w:rsidP="00E06050">
      <w:pPr>
        <w:rPr>
          <w:rFonts w:eastAsia="PMingLiU" w:cs="Tahoma"/>
        </w:rPr>
      </w:pPr>
      <w:r w:rsidRPr="003B101F">
        <w:rPr>
          <w:rFonts w:eastAsia="PMingLiU" w:cs="Tahoma"/>
          <w:color w:val="000000"/>
        </w:rPr>
        <w:t xml:space="preserve">Windows Small Business Server 2011 CAL </w:t>
      </w:r>
      <w:r w:rsidRPr="003B101F">
        <w:rPr>
          <w:rFonts w:eastAsia="PMingLiU" w:cs="Tahoma"/>
          <w:color w:val="000000"/>
        </w:rPr>
        <w:t>套件</w:t>
      </w:r>
      <w:r w:rsidRPr="003B101F">
        <w:rPr>
          <w:rFonts w:eastAsia="PMingLiU" w:cs="Tahoma"/>
          <w:color w:val="000000"/>
        </w:rPr>
        <w:t xml:space="preserve"> (20 </w:t>
      </w:r>
      <w:r w:rsidRPr="003B101F">
        <w:rPr>
          <w:rFonts w:eastAsia="PMingLiU" w:cs="Tahoma"/>
          <w:color w:val="000000"/>
        </w:rPr>
        <w:t>個用戶端</w:t>
      </w:r>
      <w:r w:rsidRPr="003B101F">
        <w:rPr>
          <w:rFonts w:eastAsia="PMingLiU" w:cs="Tahoma"/>
          <w:color w:val="000000"/>
        </w:rPr>
        <w:t>)</w:t>
      </w:r>
    </w:p>
    <w:p w14:paraId="2A1D324A" w14:textId="77777777" w:rsidR="001D63C2" w:rsidRPr="003B101F" w:rsidRDefault="001D63C2" w:rsidP="001D63C2">
      <w:pPr>
        <w:rPr>
          <w:rFonts w:eastAsia="PMingLiU" w:cs="Tahoma"/>
        </w:rPr>
      </w:pPr>
      <w:r w:rsidRPr="003B101F">
        <w:rPr>
          <w:rFonts w:eastAsia="PMingLiU" w:cs="Tahoma"/>
          <w:color w:val="000000"/>
        </w:rPr>
        <w:t xml:space="preserve">Windows Small Business Server 2011 Standard (5 </w:t>
      </w:r>
      <w:r w:rsidRPr="003B101F">
        <w:rPr>
          <w:rFonts w:eastAsia="PMingLiU" w:cs="Tahoma"/>
          <w:color w:val="000000"/>
        </w:rPr>
        <w:t>個用戶端</w:t>
      </w:r>
      <w:r w:rsidRPr="003B101F">
        <w:rPr>
          <w:rFonts w:eastAsia="PMingLiU" w:cs="Tahoma"/>
          <w:color w:val="000000"/>
        </w:rPr>
        <w:t>)</w:t>
      </w:r>
    </w:p>
    <w:p w14:paraId="2A1D324B" w14:textId="77777777" w:rsidR="001D63C2" w:rsidRPr="003B101F" w:rsidRDefault="001D63C2" w:rsidP="00E06050">
      <w:pPr>
        <w:rPr>
          <w:rFonts w:eastAsia="PMingLiU" w:cs="Tahoma"/>
        </w:rPr>
      </w:pPr>
      <w:r w:rsidRPr="003B101F">
        <w:rPr>
          <w:rFonts w:eastAsia="PMingLiU" w:cs="Tahoma"/>
          <w:color w:val="000000"/>
        </w:rPr>
        <w:t xml:space="preserve">Windows Small Business Server 2011 Premium </w:t>
      </w:r>
      <w:r w:rsidRPr="003B101F">
        <w:rPr>
          <w:rFonts w:eastAsia="PMingLiU" w:cs="Tahoma"/>
          <w:color w:val="000000"/>
        </w:rPr>
        <w:t>附加元件</w:t>
      </w:r>
      <w:r w:rsidRPr="003B101F">
        <w:rPr>
          <w:rFonts w:eastAsia="PMingLiU" w:cs="Tahoma"/>
          <w:color w:val="000000"/>
        </w:rPr>
        <w:t xml:space="preserve"> (5 </w:t>
      </w:r>
      <w:r w:rsidRPr="003B101F">
        <w:rPr>
          <w:rFonts w:eastAsia="PMingLiU" w:cs="Tahoma"/>
          <w:color w:val="000000"/>
        </w:rPr>
        <w:t>個用戶端</w:t>
      </w:r>
      <w:r w:rsidRPr="003B101F">
        <w:rPr>
          <w:rFonts w:eastAsia="PMingLiU" w:cs="Tahoma"/>
          <w:color w:val="000000"/>
        </w:rPr>
        <w:t>)</w:t>
      </w:r>
    </w:p>
    <w:p w14:paraId="2A1D324C" w14:textId="77777777" w:rsidR="001D63C2" w:rsidRPr="003B101F" w:rsidRDefault="001D63C2" w:rsidP="00E06050">
      <w:pPr>
        <w:rPr>
          <w:rFonts w:eastAsia="PMingLiU" w:cs="Tahoma"/>
        </w:rPr>
      </w:pPr>
    </w:p>
    <w:p w14:paraId="2A1D324D" w14:textId="77777777" w:rsidR="00E06050" w:rsidRPr="003B101F" w:rsidRDefault="00E06050" w:rsidP="00E06050">
      <w:pPr>
        <w:rPr>
          <w:rFonts w:eastAsia="PMingLiU" w:cs="Tahoma"/>
        </w:rPr>
      </w:pPr>
      <w:r w:rsidRPr="003B101F">
        <w:rPr>
          <w:rFonts w:eastAsia="PMingLiU" w:cs="Tahoma"/>
          <w:b/>
          <w:color w:val="000000"/>
        </w:rPr>
        <w:t>刪除</w:t>
      </w:r>
    </w:p>
    <w:p w14:paraId="2A1D324E" w14:textId="77777777" w:rsidR="00E06050" w:rsidRPr="003B101F" w:rsidRDefault="00E06050" w:rsidP="00E06050">
      <w:pPr>
        <w:rPr>
          <w:rFonts w:eastAsia="PMingLiU" w:cs="Tahoma"/>
        </w:rPr>
      </w:pPr>
      <w:r w:rsidRPr="003B101F">
        <w:rPr>
          <w:rFonts w:eastAsia="PMingLiU" w:cs="Tahoma"/>
          <w:color w:val="000000"/>
        </w:rPr>
        <w:t xml:space="preserve">Windows Embedded Device Manager 2011 </w:t>
      </w:r>
      <w:r w:rsidRPr="003B101F">
        <w:rPr>
          <w:rFonts w:eastAsia="PMingLiU" w:cs="Tahoma"/>
          <w:color w:val="000000"/>
        </w:rPr>
        <w:t>用戶端管理使用權</w:t>
      </w:r>
      <w:r w:rsidRPr="003B101F">
        <w:rPr>
          <w:rFonts w:eastAsia="PMingLiU" w:cs="Tahoma"/>
          <w:color w:val="000000"/>
        </w:rPr>
        <w:t xml:space="preserve"> (</w:t>
      </w:r>
      <w:r w:rsidRPr="003B101F">
        <w:rPr>
          <w:rFonts w:eastAsia="PMingLiU" w:cs="Tahoma"/>
          <w:color w:val="000000"/>
        </w:rPr>
        <w:t>每一</w:t>
      </w:r>
      <w:r w:rsidRPr="003B101F">
        <w:rPr>
          <w:rFonts w:eastAsia="PMingLiU" w:cs="Tahoma"/>
          <w:color w:val="000000"/>
        </w:rPr>
        <w:t xml:space="preserve"> OSE)</w:t>
      </w:r>
    </w:p>
    <w:p w14:paraId="2A1D324F" w14:textId="77777777" w:rsidR="00E06050" w:rsidRPr="003B101F" w:rsidRDefault="00E06050" w:rsidP="00E06050">
      <w:pPr>
        <w:rPr>
          <w:rFonts w:eastAsia="PMingLiU" w:cs="Tahoma"/>
        </w:rPr>
      </w:pPr>
      <w:r w:rsidRPr="003B101F">
        <w:rPr>
          <w:rFonts w:eastAsia="PMingLiU" w:cs="Tahoma"/>
          <w:color w:val="000000"/>
        </w:rPr>
        <w:t xml:space="preserve">Windows Embedded Device Manager 2011 </w:t>
      </w:r>
      <w:r w:rsidRPr="003B101F">
        <w:rPr>
          <w:rFonts w:eastAsia="PMingLiU" w:cs="Tahoma"/>
          <w:color w:val="000000"/>
        </w:rPr>
        <w:t>用戶端管理使用權</w:t>
      </w:r>
      <w:r w:rsidRPr="003B101F">
        <w:rPr>
          <w:rFonts w:eastAsia="PMingLiU" w:cs="Tahoma"/>
          <w:color w:val="000000"/>
        </w:rPr>
        <w:t xml:space="preserve"> (</w:t>
      </w:r>
      <w:r w:rsidRPr="003B101F">
        <w:rPr>
          <w:rFonts w:eastAsia="PMingLiU" w:cs="Tahoma"/>
          <w:color w:val="000000"/>
        </w:rPr>
        <w:t>每一使用者</w:t>
      </w:r>
      <w:r w:rsidRPr="003B101F">
        <w:rPr>
          <w:rFonts w:eastAsia="PMingLiU" w:cs="Tahoma"/>
          <w:color w:val="000000"/>
        </w:rPr>
        <w:t>)</w:t>
      </w:r>
    </w:p>
    <w:p w14:paraId="2A1D3250" w14:textId="77777777" w:rsidR="00844BAF" w:rsidRPr="003B101F" w:rsidRDefault="00844BAF" w:rsidP="00E06050">
      <w:pPr>
        <w:rPr>
          <w:rFonts w:eastAsia="PMingLiU" w:cs="Tahoma"/>
        </w:rPr>
      </w:pPr>
      <w:r w:rsidRPr="003B101F">
        <w:rPr>
          <w:rFonts w:eastAsia="PMingLiU" w:cs="Tahoma"/>
          <w:color w:val="000000"/>
          <w:szCs w:val="20"/>
        </w:rPr>
        <w:t xml:space="preserve">Windows Server 2008 for Windows Essential Server Solutions </w:t>
      </w:r>
      <w:r w:rsidRPr="003B101F">
        <w:rPr>
          <w:rFonts w:eastAsia="PMingLiU" w:cs="Tahoma"/>
          <w:color w:val="000000"/>
          <w:szCs w:val="20"/>
        </w:rPr>
        <w:t>裝置</w:t>
      </w:r>
      <w:r w:rsidRPr="003B101F">
        <w:rPr>
          <w:rFonts w:eastAsia="PMingLiU" w:cs="Tahoma"/>
          <w:color w:val="000000"/>
          <w:szCs w:val="20"/>
        </w:rPr>
        <w:t xml:space="preserve"> CAL (5 </w:t>
      </w:r>
      <w:r w:rsidRPr="003B101F">
        <w:rPr>
          <w:rFonts w:eastAsia="PMingLiU" w:cs="Tahoma"/>
          <w:color w:val="000000"/>
          <w:szCs w:val="20"/>
        </w:rPr>
        <w:t>個用戶端</w:t>
      </w:r>
      <w:r w:rsidRPr="003B101F">
        <w:rPr>
          <w:rFonts w:eastAsia="PMingLiU" w:cs="Tahoma"/>
          <w:color w:val="000000"/>
          <w:szCs w:val="20"/>
        </w:rPr>
        <w:t>)</w:t>
      </w:r>
    </w:p>
    <w:p w14:paraId="2A1D3251" w14:textId="77777777" w:rsidR="00844BAF" w:rsidRPr="003B101F" w:rsidRDefault="00844BAF" w:rsidP="00E06050">
      <w:pPr>
        <w:rPr>
          <w:rFonts w:eastAsia="PMingLiU" w:cs="Tahoma"/>
        </w:rPr>
      </w:pPr>
      <w:r w:rsidRPr="003B101F">
        <w:rPr>
          <w:rFonts w:eastAsia="PMingLiU" w:cs="Tahoma"/>
          <w:color w:val="000000"/>
          <w:szCs w:val="20"/>
        </w:rPr>
        <w:t xml:space="preserve">Windows Server 2008 for Windows Essential Server Solutions </w:t>
      </w:r>
      <w:r w:rsidRPr="003B101F">
        <w:rPr>
          <w:rFonts w:eastAsia="PMingLiU" w:cs="Tahoma"/>
          <w:color w:val="000000"/>
          <w:szCs w:val="20"/>
        </w:rPr>
        <w:t>使用者</w:t>
      </w:r>
      <w:r w:rsidRPr="003B101F">
        <w:rPr>
          <w:rFonts w:eastAsia="PMingLiU" w:cs="Tahoma"/>
          <w:color w:val="000000"/>
          <w:szCs w:val="20"/>
        </w:rPr>
        <w:t xml:space="preserve"> CAL (5 </w:t>
      </w:r>
      <w:r w:rsidRPr="003B101F">
        <w:rPr>
          <w:rFonts w:eastAsia="PMingLiU" w:cs="Tahoma"/>
          <w:color w:val="000000"/>
          <w:szCs w:val="20"/>
        </w:rPr>
        <w:t>個用戶端</w:t>
      </w:r>
      <w:r w:rsidRPr="003B101F">
        <w:rPr>
          <w:rFonts w:eastAsia="PMingLiU" w:cs="Tahoma"/>
          <w:color w:val="000000"/>
          <w:szCs w:val="20"/>
        </w:rPr>
        <w:t>)</w:t>
      </w:r>
    </w:p>
    <w:p w14:paraId="2A1D3252" w14:textId="77777777" w:rsidR="00844BAF" w:rsidRPr="003B101F" w:rsidRDefault="00844BAF" w:rsidP="00844BAF">
      <w:pPr>
        <w:keepNext/>
        <w:tabs>
          <w:tab w:val="num" w:pos="720"/>
        </w:tabs>
        <w:outlineLvl w:val="3"/>
        <w:rPr>
          <w:rFonts w:eastAsia="PMingLiU" w:cs="Tahoma"/>
        </w:rPr>
      </w:pPr>
      <w:r w:rsidRPr="003B101F">
        <w:rPr>
          <w:rFonts w:eastAsia="PMingLiU" w:cs="Tahoma"/>
          <w:color w:val="000000"/>
          <w:szCs w:val="20"/>
        </w:rPr>
        <w:t xml:space="preserve">Windows MultiPoint Server 2011 Premium with Windows MultiPoint Server 2011 (CAL) (5 </w:t>
      </w:r>
      <w:r w:rsidRPr="003B101F">
        <w:rPr>
          <w:rFonts w:eastAsia="PMingLiU" w:cs="Tahoma"/>
          <w:color w:val="000000"/>
          <w:szCs w:val="20"/>
        </w:rPr>
        <w:t>個用戶端</w:t>
      </w:r>
      <w:r w:rsidRPr="003B101F">
        <w:rPr>
          <w:rFonts w:eastAsia="PMingLiU" w:cs="Tahoma"/>
          <w:color w:val="000000"/>
          <w:szCs w:val="20"/>
        </w:rPr>
        <w:t>)</w:t>
      </w:r>
    </w:p>
    <w:p w14:paraId="2A1D3253" w14:textId="77777777" w:rsidR="00E06050" w:rsidRPr="003B101F" w:rsidRDefault="00844BAF" w:rsidP="00E06050">
      <w:pPr>
        <w:rPr>
          <w:rFonts w:eastAsia="PMingLiU" w:cs="Tahoma"/>
        </w:rPr>
      </w:pPr>
      <w:r w:rsidRPr="003B101F">
        <w:rPr>
          <w:rFonts w:eastAsia="PMingLiU" w:cs="Tahoma"/>
          <w:color w:val="000000"/>
          <w:szCs w:val="20"/>
        </w:rPr>
        <w:t xml:space="preserve">Windows MultiPoint Server 2011 Premium with Windows MultiPoint Server 2011 (CAL) (5 </w:t>
      </w:r>
      <w:r w:rsidRPr="003B101F">
        <w:rPr>
          <w:rFonts w:eastAsia="PMingLiU" w:cs="Tahoma"/>
          <w:color w:val="000000"/>
          <w:szCs w:val="20"/>
        </w:rPr>
        <w:t>個用戶端</w:t>
      </w:r>
      <w:r w:rsidRPr="003B101F">
        <w:rPr>
          <w:rFonts w:eastAsia="PMingLiU" w:cs="Tahoma"/>
          <w:color w:val="000000"/>
          <w:szCs w:val="20"/>
        </w:rPr>
        <w:t>) with Windows</w:t>
      </w:r>
    </w:p>
    <w:p w14:paraId="2A1D3254" w14:textId="77777777" w:rsidR="00A12176" w:rsidRPr="003B101F" w:rsidRDefault="00A12176" w:rsidP="00BA756F">
      <w:pPr>
        <w:pStyle w:val="Heading2"/>
        <w:ind w:left="0"/>
        <w:jc w:val="both"/>
        <w:rPr>
          <w:rFonts w:ascii="Tahoma" w:eastAsia="PMingLiU" w:hAnsi="Tahoma" w:cs="Tahoma"/>
        </w:rPr>
      </w:pPr>
    </w:p>
    <w:p w14:paraId="2A1D3255" w14:textId="77777777" w:rsidR="00737831" w:rsidRPr="003B101F" w:rsidRDefault="00737831" w:rsidP="00737831">
      <w:pPr>
        <w:rPr>
          <w:rFonts w:eastAsia="PMingLiU" w:cs="Tahoma"/>
        </w:rPr>
      </w:pPr>
    </w:p>
    <w:p w14:paraId="2A1D3256" w14:textId="77777777" w:rsidR="00173A20" w:rsidRPr="003B101F" w:rsidRDefault="00173A20" w:rsidP="00BA756F">
      <w:pPr>
        <w:pStyle w:val="Heading2"/>
        <w:ind w:left="0"/>
        <w:jc w:val="both"/>
        <w:rPr>
          <w:rFonts w:ascii="Tahoma" w:eastAsia="PMingLiU" w:hAnsi="Tahoma" w:cs="Tahoma"/>
        </w:rPr>
      </w:pPr>
      <w:bookmarkStart w:id="637" w:name="_Toc343503026"/>
      <w:r w:rsidRPr="003B101F">
        <w:rPr>
          <w:rFonts w:ascii="Tahoma" w:eastAsia="PMingLiU" w:hAnsi="Tahoma" w:cs="Tahoma"/>
          <w:color w:val="FF6600"/>
        </w:rPr>
        <w:t xml:space="preserve">2012 </w:t>
      </w:r>
      <w:r w:rsidRPr="003B101F">
        <w:rPr>
          <w:rFonts w:ascii="Tahoma" w:eastAsia="PMingLiU" w:hAnsi="Tahoma" w:cs="Tahoma"/>
          <w:color w:val="FF6600"/>
        </w:rPr>
        <w:t>年</w:t>
      </w:r>
      <w:r w:rsidRPr="003B101F">
        <w:rPr>
          <w:rFonts w:ascii="Tahoma" w:eastAsia="PMingLiU" w:hAnsi="Tahoma" w:cs="Tahoma"/>
          <w:color w:val="FF6600"/>
        </w:rPr>
        <w:t xml:space="preserve"> 12 </w:t>
      </w:r>
      <w:r w:rsidRPr="003B101F">
        <w:rPr>
          <w:rFonts w:ascii="Tahoma" w:eastAsia="PMingLiU" w:hAnsi="Tahoma" w:cs="Tahoma"/>
          <w:color w:val="FF6600"/>
        </w:rPr>
        <w:t>月變更</w:t>
      </w:r>
      <w:bookmarkEnd w:id="635"/>
      <w:bookmarkEnd w:id="637"/>
    </w:p>
    <w:p w14:paraId="2A1D3257" w14:textId="77777777" w:rsidR="00173A20" w:rsidRPr="003B101F" w:rsidRDefault="00173A20" w:rsidP="00173A20">
      <w:pPr>
        <w:jc w:val="both"/>
        <w:outlineLvl w:val="1"/>
        <w:rPr>
          <w:rFonts w:eastAsia="PMingLiU" w:cs="Tahoma"/>
        </w:rPr>
      </w:pPr>
    </w:p>
    <w:p w14:paraId="2A1D3258" w14:textId="77777777" w:rsidR="00173A20" w:rsidRPr="003B101F" w:rsidRDefault="00173A20" w:rsidP="00173A20">
      <w:pPr>
        <w:rPr>
          <w:rFonts w:eastAsia="PMingLiU" w:cs="Tahoma"/>
        </w:rPr>
      </w:pPr>
      <w:r w:rsidRPr="003B101F">
        <w:rPr>
          <w:rFonts w:eastAsia="PMingLiU" w:cs="Tahoma"/>
          <w:b/>
        </w:rPr>
        <w:t>新增</w:t>
      </w:r>
    </w:p>
    <w:p w14:paraId="2A1D3259" w14:textId="77777777" w:rsidR="00173A20" w:rsidRPr="003B101F" w:rsidRDefault="00BA756F" w:rsidP="00173A20">
      <w:pPr>
        <w:rPr>
          <w:rFonts w:eastAsia="PMingLiU" w:cs="Tahoma"/>
        </w:rPr>
      </w:pPr>
      <w:r w:rsidRPr="003B101F">
        <w:rPr>
          <w:rFonts w:eastAsia="PMingLiU" w:cs="Tahoma"/>
          <w:color w:val="000000"/>
        </w:rPr>
        <w:t>Access 2013</w:t>
      </w:r>
    </w:p>
    <w:p w14:paraId="2A1D325A" w14:textId="77777777" w:rsidR="00BA756F" w:rsidRPr="003B101F" w:rsidRDefault="00BA756F" w:rsidP="00173A20">
      <w:pPr>
        <w:rPr>
          <w:rFonts w:eastAsia="PMingLiU" w:cs="Tahoma"/>
        </w:rPr>
      </w:pPr>
      <w:r w:rsidRPr="003B101F">
        <w:rPr>
          <w:rFonts w:eastAsia="PMingLiU" w:cs="Tahoma"/>
          <w:color w:val="000000"/>
        </w:rPr>
        <w:t>Excel 2013</w:t>
      </w:r>
    </w:p>
    <w:p w14:paraId="2A1D325B" w14:textId="77777777" w:rsidR="00BA756F" w:rsidRPr="003B101F" w:rsidRDefault="00BA756F" w:rsidP="00173A20">
      <w:pPr>
        <w:rPr>
          <w:rFonts w:eastAsia="PMingLiU" w:cs="Tahoma"/>
        </w:rPr>
      </w:pPr>
      <w:r w:rsidRPr="003B101F">
        <w:rPr>
          <w:rFonts w:eastAsia="PMingLiU" w:cs="Tahoma"/>
          <w:color w:val="000000"/>
        </w:rPr>
        <w:t>Exchange Enterprise CAL (</w:t>
      </w:r>
      <w:r w:rsidRPr="003B101F">
        <w:rPr>
          <w:rFonts w:eastAsia="PMingLiU" w:cs="Tahoma"/>
          <w:color w:val="000000"/>
        </w:rPr>
        <w:t>含服務</w:t>
      </w:r>
      <w:r w:rsidRPr="003B101F">
        <w:rPr>
          <w:rFonts w:eastAsia="PMingLiU" w:cs="Tahoma"/>
          <w:color w:val="000000"/>
        </w:rPr>
        <w:t>) 2013</w:t>
      </w:r>
    </w:p>
    <w:p w14:paraId="2A1D325C" w14:textId="77777777" w:rsidR="00BA756F" w:rsidRPr="003B101F" w:rsidRDefault="00BA756F" w:rsidP="00173A20">
      <w:pPr>
        <w:rPr>
          <w:rFonts w:eastAsia="PMingLiU" w:cs="Tahoma"/>
        </w:rPr>
      </w:pPr>
      <w:r w:rsidRPr="003B101F">
        <w:rPr>
          <w:rFonts w:eastAsia="PMingLiU" w:cs="Tahoma"/>
          <w:color w:val="000000"/>
        </w:rPr>
        <w:t>Exchange Enterprise CAL (</w:t>
      </w:r>
      <w:r w:rsidRPr="003B101F">
        <w:rPr>
          <w:rFonts w:eastAsia="PMingLiU" w:cs="Tahoma"/>
          <w:color w:val="000000"/>
        </w:rPr>
        <w:t>不含服務</w:t>
      </w:r>
      <w:r w:rsidRPr="003B101F">
        <w:rPr>
          <w:rFonts w:eastAsia="PMingLiU" w:cs="Tahoma"/>
          <w:color w:val="000000"/>
        </w:rPr>
        <w:t>) 2013</w:t>
      </w:r>
    </w:p>
    <w:p w14:paraId="2A1D325D" w14:textId="77777777" w:rsidR="00BA756F" w:rsidRPr="003B101F" w:rsidRDefault="00BA756F" w:rsidP="00173A20">
      <w:pPr>
        <w:rPr>
          <w:rFonts w:eastAsia="PMingLiU" w:cs="Tahoma"/>
        </w:rPr>
      </w:pPr>
      <w:r w:rsidRPr="003B101F">
        <w:rPr>
          <w:rFonts w:eastAsia="PMingLiU" w:cs="Tahoma"/>
          <w:color w:val="000000"/>
        </w:rPr>
        <w:t>Exchange Server Enterprise 2013</w:t>
      </w:r>
    </w:p>
    <w:p w14:paraId="2A1D325E" w14:textId="77777777" w:rsidR="00BA756F" w:rsidRPr="003B101F" w:rsidRDefault="00BA756F" w:rsidP="00173A20">
      <w:pPr>
        <w:rPr>
          <w:rFonts w:eastAsia="PMingLiU" w:cs="Tahoma"/>
        </w:rPr>
      </w:pPr>
      <w:r w:rsidRPr="003B101F">
        <w:rPr>
          <w:rFonts w:eastAsia="PMingLiU" w:cs="Tahoma"/>
          <w:color w:val="000000"/>
        </w:rPr>
        <w:t>Exchange Server Standard 2013</w:t>
      </w:r>
    </w:p>
    <w:p w14:paraId="2A1D325F" w14:textId="77777777" w:rsidR="00BA756F" w:rsidRPr="003B101F" w:rsidRDefault="00BA756F" w:rsidP="00173A20">
      <w:pPr>
        <w:rPr>
          <w:rFonts w:eastAsia="PMingLiU" w:cs="Tahoma"/>
        </w:rPr>
      </w:pPr>
      <w:r w:rsidRPr="003B101F">
        <w:rPr>
          <w:rFonts w:eastAsia="PMingLiU" w:cs="Tahoma"/>
          <w:color w:val="000000"/>
        </w:rPr>
        <w:t>Exchange Standard CAL 2013</w:t>
      </w:r>
    </w:p>
    <w:p w14:paraId="2A1D3260" w14:textId="77777777" w:rsidR="00BA756F" w:rsidRPr="003B101F" w:rsidRDefault="00BA756F" w:rsidP="00173A20">
      <w:pPr>
        <w:rPr>
          <w:rFonts w:eastAsia="PMingLiU" w:cs="Tahoma"/>
        </w:rPr>
      </w:pPr>
      <w:r w:rsidRPr="003B101F">
        <w:rPr>
          <w:rFonts w:eastAsia="PMingLiU" w:cs="Tahoma"/>
          <w:color w:val="000000"/>
        </w:rPr>
        <w:t>InfoPath 2013</w:t>
      </w:r>
    </w:p>
    <w:p w14:paraId="2A1D3261" w14:textId="77777777" w:rsidR="00BA756F" w:rsidRPr="003B101F" w:rsidRDefault="00BA756F" w:rsidP="00173A20">
      <w:pPr>
        <w:rPr>
          <w:rFonts w:eastAsia="PMingLiU" w:cs="Tahoma"/>
        </w:rPr>
      </w:pPr>
      <w:r w:rsidRPr="003B101F">
        <w:rPr>
          <w:rFonts w:eastAsia="PMingLiU" w:cs="Tahoma"/>
          <w:color w:val="000000"/>
        </w:rPr>
        <w:t>Lync 2013</w:t>
      </w:r>
    </w:p>
    <w:p w14:paraId="2A1D3262" w14:textId="77777777" w:rsidR="00BA756F" w:rsidRPr="003B101F" w:rsidRDefault="00BA756F" w:rsidP="00173A20">
      <w:pPr>
        <w:rPr>
          <w:rFonts w:eastAsia="PMingLiU" w:cs="Tahoma"/>
        </w:rPr>
      </w:pPr>
      <w:r w:rsidRPr="003B101F">
        <w:rPr>
          <w:rFonts w:eastAsia="PMingLiU" w:cs="Tahoma"/>
          <w:color w:val="000000"/>
        </w:rPr>
        <w:t>Lync Server 2013</w:t>
      </w:r>
    </w:p>
    <w:p w14:paraId="2A1D3263" w14:textId="77777777" w:rsidR="00BA756F" w:rsidRPr="003B101F" w:rsidRDefault="00BA756F" w:rsidP="00173A20">
      <w:pPr>
        <w:rPr>
          <w:rFonts w:eastAsia="PMingLiU" w:cs="Tahoma"/>
        </w:rPr>
      </w:pPr>
      <w:r w:rsidRPr="003B101F">
        <w:rPr>
          <w:rFonts w:eastAsia="PMingLiU" w:cs="Tahoma"/>
          <w:color w:val="000000"/>
        </w:rPr>
        <w:t>Lync Server Enterprise CAL 2013</w:t>
      </w:r>
    </w:p>
    <w:p w14:paraId="2A1D3264" w14:textId="77777777" w:rsidR="00BA756F" w:rsidRPr="003B101F" w:rsidRDefault="00BA756F" w:rsidP="00173A20">
      <w:pPr>
        <w:rPr>
          <w:rFonts w:eastAsia="PMingLiU" w:cs="Tahoma"/>
        </w:rPr>
      </w:pPr>
      <w:r w:rsidRPr="003B101F">
        <w:rPr>
          <w:rFonts w:eastAsia="PMingLiU" w:cs="Tahoma"/>
          <w:color w:val="000000"/>
        </w:rPr>
        <w:t xml:space="preserve">Lync Server </w:t>
      </w:r>
      <w:proofErr w:type="gramStart"/>
      <w:r w:rsidRPr="003B101F">
        <w:rPr>
          <w:rFonts w:eastAsia="PMingLiU" w:cs="Tahoma"/>
          <w:color w:val="000000"/>
        </w:rPr>
        <w:t>Plus</w:t>
      </w:r>
      <w:proofErr w:type="gramEnd"/>
      <w:r w:rsidRPr="003B101F">
        <w:rPr>
          <w:rFonts w:eastAsia="PMingLiU" w:cs="Tahoma"/>
          <w:color w:val="000000"/>
        </w:rPr>
        <w:t xml:space="preserve"> CAL 2013</w:t>
      </w:r>
    </w:p>
    <w:p w14:paraId="2A1D3265" w14:textId="77777777" w:rsidR="00BA756F" w:rsidRPr="003B101F" w:rsidRDefault="00BA756F" w:rsidP="00173A20">
      <w:pPr>
        <w:rPr>
          <w:rFonts w:eastAsia="PMingLiU" w:cs="Tahoma"/>
        </w:rPr>
      </w:pPr>
      <w:r w:rsidRPr="003B101F">
        <w:rPr>
          <w:rFonts w:eastAsia="PMingLiU" w:cs="Tahoma"/>
          <w:color w:val="000000"/>
        </w:rPr>
        <w:t>Lync Server Standard CAL 2013</w:t>
      </w:r>
    </w:p>
    <w:p w14:paraId="2A1D3266" w14:textId="77777777" w:rsidR="00BA756F" w:rsidRPr="003B101F" w:rsidRDefault="00BA756F" w:rsidP="00173A20">
      <w:pPr>
        <w:rPr>
          <w:rFonts w:eastAsia="PMingLiU" w:cs="Tahoma"/>
        </w:rPr>
      </w:pPr>
      <w:r w:rsidRPr="003B101F">
        <w:rPr>
          <w:rFonts w:eastAsia="PMingLiU" w:cs="Tahoma"/>
          <w:color w:val="000000"/>
        </w:rPr>
        <w:t>Office Home and Student RT 2013</w:t>
      </w:r>
    </w:p>
    <w:p w14:paraId="2A1D3267" w14:textId="77777777" w:rsidR="00BA756F" w:rsidRPr="003B101F" w:rsidRDefault="00BA756F" w:rsidP="00173A20">
      <w:pPr>
        <w:rPr>
          <w:rFonts w:eastAsia="PMingLiU" w:cs="Tahoma"/>
        </w:rPr>
      </w:pPr>
      <w:r w:rsidRPr="003B101F">
        <w:rPr>
          <w:rFonts w:eastAsia="PMingLiU" w:cs="Tahoma"/>
          <w:color w:val="000000"/>
        </w:rPr>
        <w:t>Office Multi Language Pack 2013</w:t>
      </w:r>
    </w:p>
    <w:p w14:paraId="2A1D3268" w14:textId="77777777" w:rsidR="00BA756F" w:rsidRPr="003B101F" w:rsidRDefault="00BA756F" w:rsidP="00173A20">
      <w:pPr>
        <w:rPr>
          <w:rFonts w:eastAsia="PMingLiU" w:cs="Tahoma"/>
        </w:rPr>
      </w:pPr>
      <w:r w:rsidRPr="003B101F">
        <w:rPr>
          <w:rFonts w:eastAsia="PMingLiU" w:cs="Tahoma"/>
          <w:color w:val="000000"/>
        </w:rPr>
        <w:t>Office Professional Plus 2013</w:t>
      </w:r>
    </w:p>
    <w:p w14:paraId="2A1D3269" w14:textId="77777777" w:rsidR="00BA756F" w:rsidRPr="003B101F" w:rsidRDefault="00BA756F" w:rsidP="00173A20">
      <w:pPr>
        <w:rPr>
          <w:rFonts w:eastAsia="PMingLiU" w:cs="Tahoma"/>
        </w:rPr>
      </w:pPr>
      <w:r w:rsidRPr="003B101F">
        <w:rPr>
          <w:rFonts w:eastAsia="PMingLiU" w:cs="Tahoma"/>
          <w:color w:val="000000"/>
        </w:rPr>
        <w:t>Office Standard 2013</w:t>
      </w:r>
    </w:p>
    <w:p w14:paraId="2A1D326A" w14:textId="77777777" w:rsidR="00BA756F" w:rsidRPr="003B101F" w:rsidRDefault="00BA756F" w:rsidP="00173A20">
      <w:pPr>
        <w:rPr>
          <w:rFonts w:eastAsia="PMingLiU" w:cs="Tahoma"/>
        </w:rPr>
      </w:pPr>
      <w:r w:rsidRPr="003B101F">
        <w:rPr>
          <w:rFonts w:eastAsia="PMingLiU" w:cs="Tahoma"/>
          <w:color w:val="000000"/>
        </w:rPr>
        <w:t>OneNote 2013</w:t>
      </w:r>
    </w:p>
    <w:p w14:paraId="2A1D326B" w14:textId="77777777" w:rsidR="00BA756F" w:rsidRPr="003B101F" w:rsidRDefault="00BA756F" w:rsidP="00173A20">
      <w:pPr>
        <w:rPr>
          <w:rFonts w:eastAsia="PMingLiU" w:cs="Tahoma"/>
        </w:rPr>
      </w:pPr>
      <w:r w:rsidRPr="003B101F">
        <w:rPr>
          <w:rFonts w:eastAsia="PMingLiU" w:cs="Tahoma"/>
          <w:color w:val="000000"/>
        </w:rPr>
        <w:t>Outlook 2013</w:t>
      </w:r>
    </w:p>
    <w:p w14:paraId="2A1D326C" w14:textId="77777777" w:rsidR="00BA756F" w:rsidRPr="003B101F" w:rsidRDefault="00BA756F" w:rsidP="00173A20">
      <w:pPr>
        <w:rPr>
          <w:rFonts w:eastAsia="PMingLiU" w:cs="Tahoma"/>
        </w:rPr>
      </w:pPr>
      <w:r w:rsidRPr="003B101F">
        <w:rPr>
          <w:rFonts w:eastAsia="PMingLiU" w:cs="Tahoma"/>
          <w:color w:val="000000"/>
        </w:rPr>
        <w:t>PowerPoint 2013</w:t>
      </w:r>
    </w:p>
    <w:p w14:paraId="2A1D326D" w14:textId="77777777" w:rsidR="00BA756F" w:rsidRPr="003B101F" w:rsidRDefault="00BA756F" w:rsidP="00173A20">
      <w:pPr>
        <w:rPr>
          <w:rFonts w:eastAsia="PMingLiU" w:cs="Tahoma"/>
        </w:rPr>
      </w:pPr>
      <w:r w:rsidRPr="003B101F">
        <w:rPr>
          <w:rFonts w:eastAsia="PMingLiU" w:cs="Tahoma"/>
          <w:color w:val="000000"/>
        </w:rPr>
        <w:t>Project Standard 2013</w:t>
      </w:r>
    </w:p>
    <w:p w14:paraId="2A1D326E" w14:textId="77777777" w:rsidR="00BA756F" w:rsidRPr="003B101F" w:rsidRDefault="00BA756F" w:rsidP="00173A20">
      <w:pPr>
        <w:rPr>
          <w:rFonts w:eastAsia="PMingLiU" w:cs="Tahoma"/>
        </w:rPr>
      </w:pPr>
      <w:r w:rsidRPr="003B101F">
        <w:rPr>
          <w:rFonts w:eastAsia="PMingLiU" w:cs="Tahoma"/>
          <w:color w:val="000000"/>
        </w:rPr>
        <w:t>Project Professional 2013</w:t>
      </w:r>
    </w:p>
    <w:p w14:paraId="2A1D326F" w14:textId="77777777" w:rsidR="00BA756F" w:rsidRPr="003B101F" w:rsidRDefault="00BA756F" w:rsidP="00173A20">
      <w:pPr>
        <w:rPr>
          <w:rFonts w:eastAsia="PMingLiU" w:cs="Tahoma"/>
        </w:rPr>
      </w:pPr>
      <w:r w:rsidRPr="003B101F">
        <w:rPr>
          <w:rFonts w:eastAsia="PMingLiU" w:cs="Tahoma"/>
          <w:color w:val="000000"/>
        </w:rPr>
        <w:t>Project Server 2013</w:t>
      </w:r>
    </w:p>
    <w:p w14:paraId="2A1D3270" w14:textId="77777777" w:rsidR="00BA756F" w:rsidRPr="003B101F" w:rsidRDefault="00BA756F" w:rsidP="00173A20">
      <w:pPr>
        <w:rPr>
          <w:rFonts w:eastAsia="PMingLiU" w:cs="Tahoma"/>
        </w:rPr>
      </w:pPr>
      <w:r w:rsidRPr="003B101F">
        <w:rPr>
          <w:rFonts w:eastAsia="PMingLiU" w:cs="Tahoma"/>
          <w:color w:val="000000"/>
        </w:rPr>
        <w:lastRenderedPageBreak/>
        <w:t>Project Server CAL 2013</w:t>
      </w:r>
    </w:p>
    <w:p w14:paraId="2A1D3271" w14:textId="77777777" w:rsidR="00BA756F" w:rsidRPr="003B101F" w:rsidRDefault="00FE3510" w:rsidP="00173A20">
      <w:pPr>
        <w:rPr>
          <w:rFonts w:eastAsia="PMingLiU" w:cs="Tahoma"/>
        </w:rPr>
      </w:pPr>
      <w:r w:rsidRPr="003B101F">
        <w:rPr>
          <w:rFonts w:eastAsia="PMingLiU" w:cs="Tahoma"/>
          <w:color w:val="000000"/>
        </w:rPr>
        <w:t>Publisher 2013</w:t>
      </w:r>
    </w:p>
    <w:p w14:paraId="2A1D3272" w14:textId="77777777" w:rsidR="00FE3510" w:rsidRPr="003B101F" w:rsidRDefault="00FE3510" w:rsidP="00173A20">
      <w:pPr>
        <w:rPr>
          <w:rFonts w:eastAsia="PMingLiU" w:cs="Tahoma"/>
        </w:rPr>
      </w:pPr>
      <w:r w:rsidRPr="003B101F">
        <w:rPr>
          <w:rFonts w:eastAsia="PMingLiU" w:cs="Tahoma"/>
          <w:color w:val="000000"/>
        </w:rPr>
        <w:t>SharePoint Enterprise CAL 2013</w:t>
      </w:r>
    </w:p>
    <w:p w14:paraId="2A1D3273" w14:textId="77777777" w:rsidR="00FE3510" w:rsidRPr="003B101F" w:rsidRDefault="00FE3510" w:rsidP="00173A20">
      <w:pPr>
        <w:rPr>
          <w:rFonts w:eastAsia="PMingLiU" w:cs="Tahoma"/>
        </w:rPr>
      </w:pPr>
      <w:r w:rsidRPr="003B101F">
        <w:rPr>
          <w:rFonts w:eastAsia="PMingLiU" w:cs="Tahoma"/>
          <w:color w:val="000000"/>
        </w:rPr>
        <w:t>SharePoint Server 2013</w:t>
      </w:r>
    </w:p>
    <w:p w14:paraId="2A1D3274" w14:textId="77777777" w:rsidR="00FE3510" w:rsidRPr="003B101F" w:rsidRDefault="00FE3510" w:rsidP="00173A20">
      <w:pPr>
        <w:rPr>
          <w:rFonts w:eastAsia="PMingLiU" w:cs="Tahoma"/>
        </w:rPr>
      </w:pPr>
      <w:r w:rsidRPr="003B101F">
        <w:rPr>
          <w:rFonts w:eastAsia="PMingLiU" w:cs="Tahoma"/>
          <w:color w:val="000000"/>
        </w:rPr>
        <w:t>SharePoint Standard CAL 2013</w:t>
      </w:r>
    </w:p>
    <w:p w14:paraId="2A1D3275" w14:textId="77777777" w:rsidR="00FE3510" w:rsidRPr="003B101F" w:rsidRDefault="00FE3510" w:rsidP="00173A20">
      <w:pPr>
        <w:rPr>
          <w:rFonts w:eastAsia="PMingLiU" w:cs="Tahoma"/>
        </w:rPr>
      </w:pPr>
      <w:r w:rsidRPr="003B101F">
        <w:rPr>
          <w:rFonts w:eastAsia="PMingLiU" w:cs="Tahoma"/>
          <w:color w:val="000000"/>
        </w:rPr>
        <w:t>Visio Professional 2013</w:t>
      </w:r>
    </w:p>
    <w:p w14:paraId="2A1D3276" w14:textId="77777777" w:rsidR="00FE3510" w:rsidRPr="003B101F" w:rsidRDefault="00FE3510" w:rsidP="00173A20">
      <w:pPr>
        <w:rPr>
          <w:rFonts w:eastAsia="PMingLiU" w:cs="Tahoma"/>
        </w:rPr>
      </w:pPr>
      <w:r w:rsidRPr="003B101F">
        <w:rPr>
          <w:rFonts w:eastAsia="PMingLiU" w:cs="Tahoma"/>
          <w:color w:val="000000"/>
        </w:rPr>
        <w:t>Visio Standard 2013</w:t>
      </w:r>
    </w:p>
    <w:p w14:paraId="2A1D3277" w14:textId="77777777" w:rsidR="00FE3510" w:rsidRPr="003B101F" w:rsidRDefault="00FE3510" w:rsidP="00173A20">
      <w:pPr>
        <w:rPr>
          <w:rFonts w:eastAsia="PMingLiU" w:cs="Tahoma"/>
        </w:rPr>
      </w:pPr>
      <w:r w:rsidRPr="003B101F">
        <w:rPr>
          <w:rFonts w:eastAsia="PMingLiU" w:cs="Tahoma"/>
          <w:color w:val="000000"/>
        </w:rPr>
        <w:t>Word 2013</w:t>
      </w:r>
    </w:p>
    <w:p w14:paraId="2A1D3278" w14:textId="77777777" w:rsidR="00FE3510" w:rsidRPr="003B101F" w:rsidRDefault="00FE3510" w:rsidP="00173A20">
      <w:pPr>
        <w:rPr>
          <w:rFonts w:eastAsia="PMingLiU" w:cs="Tahoma"/>
        </w:rPr>
      </w:pPr>
      <w:r w:rsidRPr="003B101F">
        <w:rPr>
          <w:rFonts w:eastAsia="PMingLiU" w:cs="Tahoma"/>
          <w:color w:val="000000"/>
        </w:rPr>
        <w:t>Windows MultiPoint Server Standard 2012</w:t>
      </w:r>
    </w:p>
    <w:p w14:paraId="2A1D3279" w14:textId="77777777" w:rsidR="00FE3510" w:rsidRPr="003B101F" w:rsidRDefault="00FE3510" w:rsidP="00173A20">
      <w:pPr>
        <w:rPr>
          <w:rFonts w:eastAsia="PMingLiU" w:cs="Tahoma"/>
        </w:rPr>
      </w:pPr>
      <w:r w:rsidRPr="003B101F">
        <w:rPr>
          <w:rFonts w:eastAsia="PMingLiU" w:cs="Tahoma"/>
          <w:color w:val="000000"/>
        </w:rPr>
        <w:t>Windows MultiPoint Server Premium 2012</w:t>
      </w:r>
    </w:p>
    <w:p w14:paraId="2A1D327A" w14:textId="77777777" w:rsidR="00FE3510" w:rsidRPr="003B101F" w:rsidRDefault="00FE3510" w:rsidP="00173A20">
      <w:pPr>
        <w:rPr>
          <w:rFonts w:eastAsia="PMingLiU" w:cs="Tahoma"/>
        </w:rPr>
      </w:pPr>
      <w:r w:rsidRPr="003B101F">
        <w:rPr>
          <w:rFonts w:eastAsia="PMingLiU" w:cs="Tahoma"/>
          <w:color w:val="000000"/>
        </w:rPr>
        <w:t>Windows MultiPoint Server CAL 2012</w:t>
      </w:r>
    </w:p>
    <w:p w14:paraId="2A1D327B" w14:textId="77777777" w:rsidR="00FE3510" w:rsidRPr="003B101F" w:rsidRDefault="00FE3510" w:rsidP="00173A20">
      <w:pPr>
        <w:rPr>
          <w:rFonts w:eastAsia="PMingLiU" w:cs="Tahoma"/>
        </w:rPr>
      </w:pPr>
      <w:r w:rsidRPr="003B101F">
        <w:rPr>
          <w:rFonts w:eastAsia="PMingLiU" w:cs="Tahoma"/>
          <w:color w:val="000000"/>
        </w:rPr>
        <w:t>Windows MultiPoint Server CAL with Windows Server CAL 2012</w:t>
      </w:r>
    </w:p>
    <w:p w14:paraId="2A1D327C" w14:textId="77777777" w:rsidR="006F741C" w:rsidRPr="003B101F" w:rsidRDefault="006F741C" w:rsidP="006F741C">
      <w:pPr>
        <w:rPr>
          <w:rFonts w:eastAsia="PMingLiU" w:cs="Tahoma"/>
        </w:rPr>
      </w:pPr>
      <w:r w:rsidRPr="003B101F">
        <w:rPr>
          <w:rFonts w:eastAsia="PMingLiU" w:cs="Tahoma"/>
          <w:color w:val="000000"/>
        </w:rPr>
        <w:t>Windows Intune (</w:t>
      </w:r>
      <w:r w:rsidRPr="003B101F">
        <w:rPr>
          <w:rFonts w:eastAsia="PMingLiU" w:cs="Tahoma"/>
          <w:color w:val="000000"/>
        </w:rPr>
        <w:t>每一使用者</w:t>
      </w:r>
      <w:r w:rsidRPr="003B101F">
        <w:rPr>
          <w:rFonts w:eastAsia="PMingLiU" w:cs="Tahoma"/>
          <w:color w:val="000000"/>
        </w:rPr>
        <w:t>)</w:t>
      </w:r>
    </w:p>
    <w:p w14:paraId="2A1D327D" w14:textId="77777777" w:rsidR="006F741C" w:rsidRPr="003B101F" w:rsidRDefault="006F741C" w:rsidP="006F741C">
      <w:pPr>
        <w:rPr>
          <w:rFonts w:eastAsia="PMingLiU" w:cs="Tahoma"/>
        </w:rPr>
      </w:pPr>
      <w:r w:rsidRPr="003B101F">
        <w:rPr>
          <w:rFonts w:eastAsia="PMingLiU" w:cs="Tahoma"/>
          <w:color w:val="000000"/>
        </w:rPr>
        <w:t xml:space="preserve">System Center Configuration Manager </w:t>
      </w:r>
      <w:r w:rsidRPr="003B101F">
        <w:rPr>
          <w:rFonts w:eastAsia="PMingLiU" w:cs="Tahoma"/>
          <w:color w:val="000000"/>
        </w:rPr>
        <w:t>及</w:t>
      </w:r>
      <w:r w:rsidRPr="003B101F">
        <w:rPr>
          <w:rFonts w:eastAsia="PMingLiU" w:cs="Tahoma"/>
          <w:color w:val="000000"/>
        </w:rPr>
        <w:t xml:space="preserve"> System Center EndpPoint Protection </w:t>
      </w:r>
      <w:r w:rsidRPr="003B101F">
        <w:rPr>
          <w:rFonts w:eastAsia="PMingLiU" w:cs="Tahoma"/>
          <w:color w:val="000000"/>
        </w:rPr>
        <w:t>的</w:t>
      </w:r>
      <w:r w:rsidRPr="003B101F">
        <w:rPr>
          <w:rFonts w:eastAsia="PMingLiU" w:cs="Tahoma"/>
          <w:color w:val="000000"/>
        </w:rPr>
        <w:t xml:space="preserve"> Windows Intune </w:t>
      </w:r>
      <w:r w:rsidRPr="003B101F">
        <w:rPr>
          <w:rFonts w:eastAsia="PMingLiU" w:cs="Tahoma"/>
          <w:color w:val="000000"/>
        </w:rPr>
        <w:t>附加元件</w:t>
      </w:r>
      <w:r w:rsidRPr="003B101F">
        <w:rPr>
          <w:rFonts w:eastAsia="PMingLiU" w:cs="Tahoma"/>
          <w:color w:val="000000"/>
        </w:rPr>
        <w:t xml:space="preserve"> </w:t>
      </w:r>
      <w:r w:rsidR="000618CB">
        <w:rPr>
          <w:rFonts w:eastAsia="PMingLiU" w:cs="Tahoma"/>
          <w:color w:val="000000"/>
        </w:rPr>
        <w:br/>
      </w:r>
      <w:r w:rsidRPr="003B101F">
        <w:rPr>
          <w:rFonts w:eastAsia="PMingLiU" w:cs="Tahoma"/>
          <w:color w:val="000000"/>
        </w:rPr>
        <w:t>(</w:t>
      </w:r>
      <w:r w:rsidRPr="003B101F">
        <w:rPr>
          <w:rFonts w:eastAsia="PMingLiU" w:cs="Tahoma"/>
          <w:color w:val="000000"/>
        </w:rPr>
        <w:t>每一使用者</w:t>
      </w:r>
      <w:r w:rsidRPr="003B101F">
        <w:rPr>
          <w:rFonts w:eastAsia="PMingLiU" w:cs="Tahoma"/>
          <w:color w:val="000000"/>
        </w:rPr>
        <w:t>)</w:t>
      </w:r>
    </w:p>
    <w:p w14:paraId="2A1D327E" w14:textId="77777777" w:rsidR="00FE3510" w:rsidRPr="003B101F" w:rsidRDefault="00FE3510" w:rsidP="00173A20">
      <w:pPr>
        <w:rPr>
          <w:rFonts w:eastAsia="PMingLiU" w:cs="Tahoma"/>
        </w:rPr>
      </w:pPr>
      <w:r w:rsidRPr="003B101F">
        <w:rPr>
          <w:rFonts w:eastAsia="PMingLiU" w:cs="Tahoma"/>
          <w:color w:val="000000"/>
        </w:rPr>
        <w:t>Windows Intune USL</w:t>
      </w:r>
    </w:p>
    <w:p w14:paraId="2A1D327F" w14:textId="77777777" w:rsidR="00FE3510" w:rsidRPr="003B101F" w:rsidRDefault="00FE3510" w:rsidP="00173A20">
      <w:pPr>
        <w:rPr>
          <w:rFonts w:eastAsia="PMingLiU" w:cs="Tahoma"/>
        </w:rPr>
      </w:pPr>
      <w:r w:rsidRPr="003B101F">
        <w:rPr>
          <w:rFonts w:eastAsia="PMingLiU" w:cs="Tahoma"/>
          <w:color w:val="000000"/>
        </w:rPr>
        <w:t xml:space="preserve">Windows Intune USL </w:t>
      </w:r>
      <w:r w:rsidRPr="003B101F">
        <w:rPr>
          <w:rFonts w:eastAsia="PMingLiU" w:cs="Tahoma"/>
          <w:color w:val="000000"/>
        </w:rPr>
        <w:t>附加元件</w:t>
      </w:r>
    </w:p>
    <w:p w14:paraId="2A1D3280" w14:textId="77777777" w:rsidR="00FE3510" w:rsidRPr="003B101F" w:rsidRDefault="00FE3510" w:rsidP="00173A20">
      <w:pPr>
        <w:rPr>
          <w:rFonts w:eastAsia="PMingLiU" w:cs="Tahoma"/>
        </w:rPr>
      </w:pPr>
      <w:r w:rsidRPr="003B101F">
        <w:rPr>
          <w:rFonts w:eastAsia="PMingLiU" w:cs="Tahoma"/>
          <w:color w:val="000000"/>
        </w:rPr>
        <w:t xml:space="preserve">Windows Intune USL </w:t>
      </w:r>
      <w:r w:rsidRPr="003B101F">
        <w:rPr>
          <w:rFonts w:eastAsia="PMingLiU" w:cs="Tahoma"/>
          <w:color w:val="000000"/>
        </w:rPr>
        <w:t>加值</w:t>
      </w:r>
      <w:r w:rsidRPr="003B101F">
        <w:rPr>
          <w:rFonts w:eastAsia="PMingLiU" w:cs="Tahoma"/>
          <w:color w:val="000000"/>
        </w:rPr>
        <w:t xml:space="preserve"> Extra Storage 1 GB</w:t>
      </w:r>
    </w:p>
    <w:p w14:paraId="2A1D3281" w14:textId="77777777" w:rsidR="00FE3510" w:rsidRPr="003B101F" w:rsidRDefault="00FE3510" w:rsidP="00173A20">
      <w:pPr>
        <w:rPr>
          <w:rFonts w:eastAsia="PMingLiU" w:cs="Tahoma"/>
        </w:rPr>
      </w:pPr>
      <w:r w:rsidRPr="003B101F">
        <w:rPr>
          <w:rFonts w:eastAsia="PMingLiU" w:cs="Tahoma"/>
          <w:color w:val="000000"/>
        </w:rPr>
        <w:t xml:space="preserve">Win </w:t>
      </w:r>
      <w:r w:rsidRPr="003B101F">
        <w:rPr>
          <w:rFonts w:eastAsia="PMingLiU" w:cs="Tahoma"/>
          <w:color w:val="000000"/>
        </w:rPr>
        <w:t>專業版</w:t>
      </w:r>
      <w:r w:rsidRPr="003B101F">
        <w:rPr>
          <w:rFonts w:eastAsia="PMingLiU" w:cs="Tahoma"/>
          <w:color w:val="000000"/>
        </w:rPr>
        <w:t xml:space="preserve"> (</w:t>
      </w:r>
      <w:r w:rsidRPr="003B101F">
        <w:rPr>
          <w:rFonts w:eastAsia="PMingLiU" w:cs="Tahoma"/>
          <w:color w:val="000000"/>
        </w:rPr>
        <w:t>含</w:t>
      </w:r>
      <w:r w:rsidRPr="003B101F">
        <w:rPr>
          <w:rFonts w:eastAsia="PMingLiU" w:cs="Tahoma"/>
          <w:color w:val="000000"/>
        </w:rPr>
        <w:t xml:space="preserve"> MDOP 8)</w:t>
      </w:r>
    </w:p>
    <w:p w14:paraId="2A1D3282" w14:textId="77777777" w:rsidR="00173A20" w:rsidRPr="003B101F" w:rsidRDefault="00173A20" w:rsidP="00173A20">
      <w:pPr>
        <w:keepNext/>
        <w:tabs>
          <w:tab w:val="num" w:pos="720"/>
        </w:tabs>
        <w:spacing w:before="60"/>
        <w:outlineLvl w:val="3"/>
        <w:rPr>
          <w:rFonts w:eastAsia="PMingLiU" w:cs="Tahoma"/>
        </w:rPr>
      </w:pPr>
    </w:p>
    <w:p w14:paraId="2A1D3283" w14:textId="77777777" w:rsidR="00173A20" w:rsidRPr="003B101F" w:rsidRDefault="00173A20" w:rsidP="00173A20">
      <w:pPr>
        <w:rPr>
          <w:rFonts w:eastAsia="PMingLiU" w:cs="Tahoma"/>
        </w:rPr>
      </w:pPr>
      <w:r w:rsidRPr="003B101F">
        <w:rPr>
          <w:rFonts w:eastAsia="PMingLiU" w:cs="Tahoma"/>
          <w:b/>
          <w:color w:val="000000"/>
          <w:szCs w:val="18"/>
        </w:rPr>
        <w:t>促銷</w:t>
      </w:r>
    </w:p>
    <w:p w14:paraId="2A1D3284" w14:textId="77777777" w:rsidR="00173A20" w:rsidRPr="003B101F" w:rsidRDefault="00FE3510" w:rsidP="00173A20">
      <w:pPr>
        <w:outlineLvl w:val="1"/>
        <w:rPr>
          <w:rFonts w:eastAsia="PMingLiU" w:cs="Tahoma"/>
        </w:rPr>
      </w:pPr>
      <w:r w:rsidRPr="003B101F">
        <w:rPr>
          <w:rFonts w:eastAsia="PMingLiU" w:cs="Tahoma"/>
          <w:color w:val="000000"/>
          <w:szCs w:val="18"/>
        </w:rPr>
        <w:t>新增以下促銷：</w:t>
      </w:r>
    </w:p>
    <w:p w14:paraId="2A1D3285" w14:textId="77777777" w:rsidR="00FE3510" w:rsidRPr="003B101F" w:rsidRDefault="00FE3510" w:rsidP="00173A20">
      <w:pPr>
        <w:outlineLvl w:val="1"/>
        <w:rPr>
          <w:rFonts w:eastAsia="PMingLiU" w:cs="Tahoma"/>
        </w:rPr>
      </w:pPr>
      <w:r w:rsidRPr="003B101F">
        <w:rPr>
          <w:rFonts w:eastAsia="PMingLiU" w:cs="Tahoma"/>
          <w:color w:val="000000"/>
          <w:szCs w:val="18"/>
        </w:rPr>
        <w:t>針對全公司訂購的</w:t>
      </w:r>
      <w:r w:rsidRPr="003B101F">
        <w:rPr>
          <w:rFonts w:eastAsia="PMingLiU" w:cs="Tahoma"/>
          <w:color w:val="000000"/>
          <w:szCs w:val="18"/>
        </w:rPr>
        <w:t xml:space="preserve"> Project Server CAL </w:t>
      </w:r>
      <w:r w:rsidRPr="003B101F">
        <w:rPr>
          <w:rFonts w:eastAsia="PMingLiU" w:cs="Tahoma"/>
          <w:color w:val="000000"/>
          <w:szCs w:val="18"/>
        </w:rPr>
        <w:t>提供</w:t>
      </w:r>
      <w:r w:rsidRPr="003B101F">
        <w:rPr>
          <w:rFonts w:eastAsia="PMingLiU" w:cs="Tahoma"/>
          <w:color w:val="000000"/>
          <w:szCs w:val="18"/>
        </w:rPr>
        <w:t xml:space="preserve"> 55% </w:t>
      </w:r>
      <w:r w:rsidRPr="003B101F">
        <w:rPr>
          <w:rFonts w:eastAsia="PMingLiU" w:cs="Tahoma"/>
          <w:color w:val="000000"/>
          <w:szCs w:val="18"/>
        </w:rPr>
        <w:t>之折扣</w:t>
      </w:r>
    </w:p>
    <w:p w14:paraId="2A1D3286" w14:textId="77777777" w:rsidR="00FE3510" w:rsidRPr="003B101F" w:rsidRDefault="00FE3510" w:rsidP="00173A20">
      <w:pPr>
        <w:outlineLvl w:val="1"/>
        <w:rPr>
          <w:rFonts w:eastAsia="PMingLiU" w:cs="Tahoma"/>
        </w:rPr>
      </w:pPr>
      <w:r w:rsidRPr="003B101F">
        <w:rPr>
          <w:rFonts w:eastAsia="PMingLiU" w:cs="Tahoma"/>
          <w:color w:val="000000"/>
          <w:szCs w:val="18"/>
        </w:rPr>
        <w:t xml:space="preserve">Project/Visio </w:t>
      </w:r>
      <w:r w:rsidRPr="003B101F">
        <w:rPr>
          <w:rFonts w:eastAsia="PMingLiU" w:cs="Tahoma"/>
          <w:color w:val="000000"/>
          <w:szCs w:val="18"/>
        </w:rPr>
        <w:t>升級提供</w:t>
      </w:r>
      <w:r w:rsidRPr="003B101F">
        <w:rPr>
          <w:rFonts w:eastAsia="PMingLiU" w:cs="Tahoma"/>
          <w:color w:val="000000"/>
          <w:szCs w:val="18"/>
        </w:rPr>
        <w:t xml:space="preserve"> 15% </w:t>
      </w:r>
      <w:r w:rsidRPr="003B101F">
        <w:rPr>
          <w:rFonts w:eastAsia="PMingLiU" w:cs="Tahoma"/>
          <w:color w:val="000000"/>
          <w:szCs w:val="18"/>
        </w:rPr>
        <w:t>之折扣</w:t>
      </w:r>
    </w:p>
    <w:p w14:paraId="2A1D3287" w14:textId="77777777" w:rsidR="00FE3510" w:rsidRPr="003B101F" w:rsidRDefault="00FE3510" w:rsidP="00173A20">
      <w:pPr>
        <w:outlineLvl w:val="1"/>
        <w:rPr>
          <w:rFonts w:eastAsia="PMingLiU" w:cs="Tahoma"/>
        </w:rPr>
      </w:pPr>
    </w:p>
    <w:p w14:paraId="2A1D3288" w14:textId="77777777" w:rsidR="00FE3510" w:rsidRPr="003B101F" w:rsidRDefault="00FE3510" w:rsidP="00173A20">
      <w:pPr>
        <w:outlineLvl w:val="1"/>
        <w:rPr>
          <w:rFonts w:eastAsia="PMingLiU" w:cs="Tahoma"/>
        </w:rPr>
      </w:pPr>
      <w:r w:rsidRPr="003B101F">
        <w:rPr>
          <w:rFonts w:eastAsia="PMingLiU" w:cs="Tahoma"/>
          <w:color w:val="000000"/>
          <w:szCs w:val="18"/>
        </w:rPr>
        <w:t>刪除以下促銷：</w:t>
      </w:r>
    </w:p>
    <w:p w14:paraId="2A1D3289" w14:textId="77777777" w:rsidR="00FE3510" w:rsidRPr="003B101F" w:rsidRDefault="00FE3510" w:rsidP="00173A20">
      <w:pPr>
        <w:outlineLvl w:val="1"/>
        <w:rPr>
          <w:rFonts w:eastAsia="PMingLiU" w:cs="Tahoma"/>
        </w:rPr>
      </w:pPr>
      <w:r w:rsidRPr="003B101F">
        <w:rPr>
          <w:rFonts w:eastAsia="PMingLiU" w:cs="Tahoma"/>
        </w:rPr>
        <w:t xml:space="preserve">Windows Intune </w:t>
      </w:r>
      <w:r w:rsidRPr="003B101F">
        <w:rPr>
          <w:rFonts w:eastAsia="PMingLiU" w:cs="Tahoma"/>
        </w:rPr>
        <w:t>新</w:t>
      </w:r>
      <w:r w:rsidRPr="003B101F">
        <w:rPr>
          <w:rFonts w:eastAsia="PMingLiU" w:cs="Tahoma"/>
        </w:rPr>
        <w:t xml:space="preserve"> PC 20% </w:t>
      </w:r>
      <w:r w:rsidRPr="003B101F">
        <w:rPr>
          <w:rFonts w:eastAsia="PMingLiU" w:cs="Tahoma"/>
        </w:rPr>
        <w:t>促銷</w:t>
      </w:r>
    </w:p>
    <w:p w14:paraId="2A1D328A" w14:textId="77777777" w:rsidR="00173A20" w:rsidRPr="003B101F" w:rsidRDefault="00173A20" w:rsidP="00173A20">
      <w:pPr>
        <w:outlineLvl w:val="1"/>
        <w:rPr>
          <w:rFonts w:eastAsia="PMingLiU" w:cs="Tahoma"/>
        </w:rPr>
      </w:pPr>
    </w:p>
    <w:p w14:paraId="2A1D328B" w14:textId="77777777" w:rsidR="00CD7EA6" w:rsidRPr="003B101F" w:rsidRDefault="00173A20" w:rsidP="00CD7EA6">
      <w:pPr>
        <w:rPr>
          <w:rFonts w:eastAsia="PMingLiU" w:cs="Tahoma"/>
        </w:rPr>
      </w:pPr>
      <w:r w:rsidRPr="003B101F">
        <w:rPr>
          <w:rFonts w:eastAsia="PMingLiU" w:cs="Tahoma"/>
          <w:b/>
          <w:color w:val="000000"/>
        </w:rPr>
        <w:t>刪除</w:t>
      </w:r>
    </w:p>
    <w:p w14:paraId="2A1D328C" w14:textId="77777777" w:rsidR="00685009" w:rsidRPr="003B101F" w:rsidRDefault="00685009" w:rsidP="00685009">
      <w:pPr>
        <w:rPr>
          <w:rFonts w:eastAsia="PMingLiU" w:cs="Tahoma"/>
        </w:rPr>
      </w:pPr>
      <w:r w:rsidRPr="003B101F">
        <w:rPr>
          <w:rFonts w:eastAsia="PMingLiU" w:cs="Tahoma"/>
          <w:color w:val="000000"/>
        </w:rPr>
        <w:t>Acess 2010</w:t>
      </w:r>
    </w:p>
    <w:p w14:paraId="2A1D328D" w14:textId="77777777" w:rsidR="00685009" w:rsidRPr="003B101F" w:rsidRDefault="00685009" w:rsidP="00685009">
      <w:pPr>
        <w:rPr>
          <w:rFonts w:eastAsia="PMingLiU" w:cs="Tahoma"/>
        </w:rPr>
      </w:pPr>
      <w:r w:rsidRPr="003B101F">
        <w:rPr>
          <w:rFonts w:eastAsia="PMingLiU" w:cs="Tahoma"/>
          <w:color w:val="000000"/>
        </w:rPr>
        <w:t>Duet Enterprise for Microsoft SharePoint and SAP 1.0</w:t>
      </w:r>
    </w:p>
    <w:p w14:paraId="2A1D328E" w14:textId="77777777" w:rsidR="00685009" w:rsidRPr="003B101F" w:rsidRDefault="00685009" w:rsidP="00685009">
      <w:pPr>
        <w:rPr>
          <w:rFonts w:eastAsia="PMingLiU" w:cs="Tahoma"/>
        </w:rPr>
      </w:pPr>
      <w:r w:rsidRPr="003B101F">
        <w:rPr>
          <w:rFonts w:eastAsia="PMingLiU" w:cs="Tahoma"/>
          <w:color w:val="000000"/>
        </w:rPr>
        <w:t>Dynamics CRM Onprem Mobile</w:t>
      </w:r>
    </w:p>
    <w:p w14:paraId="2A1D328F" w14:textId="77777777" w:rsidR="00685009" w:rsidRPr="003B101F" w:rsidRDefault="00685009" w:rsidP="00685009">
      <w:pPr>
        <w:rPr>
          <w:rFonts w:eastAsia="PMingLiU" w:cs="Tahoma"/>
        </w:rPr>
      </w:pPr>
      <w:r w:rsidRPr="003B101F">
        <w:rPr>
          <w:rFonts w:eastAsia="PMingLiU" w:cs="Tahoma"/>
          <w:color w:val="000000"/>
        </w:rPr>
        <w:t>Dynamics CRM Mobile</w:t>
      </w:r>
    </w:p>
    <w:p w14:paraId="2A1D3290" w14:textId="77777777" w:rsidR="00685009" w:rsidRPr="003B101F" w:rsidRDefault="00685009" w:rsidP="00685009">
      <w:pPr>
        <w:rPr>
          <w:rFonts w:eastAsia="PMingLiU" w:cs="Tahoma"/>
        </w:rPr>
      </w:pPr>
      <w:r w:rsidRPr="003B101F">
        <w:rPr>
          <w:rFonts w:eastAsia="PMingLiU" w:cs="Tahoma"/>
          <w:color w:val="000000"/>
        </w:rPr>
        <w:t>Excel 2010</w:t>
      </w:r>
    </w:p>
    <w:p w14:paraId="2A1D3291" w14:textId="77777777" w:rsidR="00685009" w:rsidRPr="003B101F" w:rsidRDefault="00685009" w:rsidP="00685009">
      <w:pPr>
        <w:rPr>
          <w:rFonts w:eastAsia="PMingLiU" w:cs="Tahoma"/>
        </w:rPr>
      </w:pPr>
      <w:r w:rsidRPr="003B101F">
        <w:rPr>
          <w:rFonts w:eastAsia="PMingLiU" w:cs="Tahoma"/>
          <w:color w:val="000000"/>
        </w:rPr>
        <w:t>Exchange Server 2010 External Connector</w:t>
      </w:r>
    </w:p>
    <w:p w14:paraId="2A1D3292" w14:textId="77777777" w:rsidR="00685009" w:rsidRPr="003B101F" w:rsidRDefault="00685009" w:rsidP="00685009">
      <w:pPr>
        <w:rPr>
          <w:rFonts w:eastAsia="PMingLiU" w:cs="Tahoma"/>
        </w:rPr>
      </w:pPr>
      <w:r w:rsidRPr="003B101F">
        <w:rPr>
          <w:rFonts w:eastAsia="PMingLiU" w:cs="Tahoma"/>
          <w:color w:val="000000"/>
        </w:rPr>
        <w:t>FAST SearchServer SharePoint</w:t>
      </w:r>
    </w:p>
    <w:p w14:paraId="2A1D3293" w14:textId="77777777" w:rsidR="00685009" w:rsidRPr="003B101F" w:rsidRDefault="00685009" w:rsidP="00685009">
      <w:pPr>
        <w:rPr>
          <w:rFonts w:eastAsia="PMingLiU" w:cs="Tahoma"/>
        </w:rPr>
      </w:pPr>
      <w:r w:rsidRPr="003B101F">
        <w:rPr>
          <w:rFonts w:eastAsia="PMingLiU" w:cs="Tahoma"/>
          <w:color w:val="000000"/>
        </w:rPr>
        <w:t xml:space="preserve">Forefront Protection </w:t>
      </w:r>
      <w:r w:rsidRPr="003B101F">
        <w:rPr>
          <w:rFonts w:eastAsia="PMingLiU" w:cs="Tahoma"/>
          <w:color w:val="000000"/>
        </w:rPr>
        <w:t>套件</w:t>
      </w:r>
    </w:p>
    <w:p w14:paraId="2A1D3294" w14:textId="77777777" w:rsidR="00685009" w:rsidRPr="003B101F" w:rsidRDefault="00685009" w:rsidP="00685009">
      <w:pPr>
        <w:rPr>
          <w:rFonts w:eastAsia="PMingLiU" w:cs="Tahoma"/>
        </w:rPr>
      </w:pPr>
      <w:r w:rsidRPr="003B101F">
        <w:rPr>
          <w:rFonts w:eastAsia="PMingLiU" w:cs="Tahoma"/>
          <w:color w:val="000000"/>
        </w:rPr>
        <w:t>Forefront Security Exchange Server</w:t>
      </w:r>
    </w:p>
    <w:p w14:paraId="2A1D3295" w14:textId="77777777" w:rsidR="00685009" w:rsidRPr="003B101F" w:rsidRDefault="00685009" w:rsidP="00685009">
      <w:pPr>
        <w:rPr>
          <w:rFonts w:eastAsia="PMingLiU" w:cs="Tahoma"/>
        </w:rPr>
      </w:pPr>
      <w:r w:rsidRPr="003B101F">
        <w:rPr>
          <w:rFonts w:eastAsia="PMingLiU" w:cs="Tahoma"/>
          <w:color w:val="000000"/>
        </w:rPr>
        <w:t>Forefront Security Office Communication Server</w:t>
      </w:r>
    </w:p>
    <w:p w14:paraId="2A1D3296" w14:textId="77777777" w:rsidR="00685009" w:rsidRPr="003B101F" w:rsidRDefault="00685009" w:rsidP="00685009">
      <w:pPr>
        <w:rPr>
          <w:rFonts w:eastAsia="PMingLiU" w:cs="Tahoma"/>
        </w:rPr>
      </w:pPr>
      <w:r w:rsidRPr="003B101F">
        <w:rPr>
          <w:rFonts w:eastAsia="PMingLiU" w:cs="Tahoma"/>
          <w:color w:val="000000"/>
        </w:rPr>
        <w:t>Forefront Security SharePoint</w:t>
      </w:r>
    </w:p>
    <w:p w14:paraId="2A1D3297" w14:textId="77777777" w:rsidR="00685009" w:rsidRPr="003B101F" w:rsidRDefault="00685009" w:rsidP="00685009">
      <w:pPr>
        <w:rPr>
          <w:rFonts w:eastAsia="PMingLiU" w:cs="Tahoma"/>
        </w:rPr>
      </w:pPr>
      <w:r w:rsidRPr="003B101F">
        <w:rPr>
          <w:rFonts w:eastAsia="PMingLiU" w:cs="Tahoma"/>
          <w:color w:val="000000"/>
        </w:rPr>
        <w:t>Forefront Security Server Management Console</w:t>
      </w:r>
    </w:p>
    <w:p w14:paraId="2A1D3298" w14:textId="77777777" w:rsidR="00685009" w:rsidRPr="003B101F" w:rsidRDefault="00685009" w:rsidP="00685009">
      <w:pPr>
        <w:rPr>
          <w:rFonts w:eastAsia="PMingLiU" w:cs="Tahoma"/>
        </w:rPr>
      </w:pPr>
      <w:r w:rsidRPr="003B101F">
        <w:rPr>
          <w:rFonts w:eastAsia="PMingLiU" w:cs="Tahoma"/>
          <w:color w:val="000000"/>
        </w:rPr>
        <w:t>Forefront Security Web</w:t>
      </w:r>
    </w:p>
    <w:p w14:paraId="2A1D3299" w14:textId="77777777" w:rsidR="00685009" w:rsidRPr="003B101F" w:rsidRDefault="00685009" w:rsidP="00685009">
      <w:pPr>
        <w:rPr>
          <w:rFonts w:eastAsia="PMingLiU" w:cs="Tahoma"/>
        </w:rPr>
      </w:pPr>
      <w:r w:rsidRPr="003B101F">
        <w:rPr>
          <w:rFonts w:eastAsia="PMingLiU" w:cs="Tahoma"/>
          <w:color w:val="000000"/>
        </w:rPr>
        <w:t>Forefront Threat Management Gateway Enterprise</w:t>
      </w:r>
    </w:p>
    <w:p w14:paraId="2A1D329A" w14:textId="77777777" w:rsidR="00685009" w:rsidRPr="003B101F" w:rsidRDefault="00685009" w:rsidP="00685009">
      <w:pPr>
        <w:rPr>
          <w:rFonts w:eastAsia="PMingLiU" w:cs="Tahoma"/>
        </w:rPr>
      </w:pPr>
      <w:r w:rsidRPr="003B101F">
        <w:rPr>
          <w:rFonts w:eastAsia="PMingLiU" w:cs="Tahoma"/>
          <w:color w:val="000000"/>
        </w:rPr>
        <w:t>Forefront Threat Management Gateway Medium Business</w:t>
      </w:r>
    </w:p>
    <w:p w14:paraId="2A1D329B" w14:textId="77777777" w:rsidR="00685009" w:rsidRPr="003B101F" w:rsidRDefault="00685009" w:rsidP="00685009">
      <w:pPr>
        <w:rPr>
          <w:rFonts w:eastAsia="PMingLiU" w:cs="Tahoma"/>
        </w:rPr>
      </w:pPr>
      <w:r w:rsidRPr="003B101F">
        <w:rPr>
          <w:rFonts w:eastAsia="PMingLiU" w:cs="Tahoma"/>
          <w:color w:val="000000"/>
        </w:rPr>
        <w:t>Forefront Threat Management Gateway Standard</w:t>
      </w:r>
    </w:p>
    <w:p w14:paraId="2A1D329C" w14:textId="77777777" w:rsidR="00685009" w:rsidRPr="003B101F" w:rsidRDefault="00685009" w:rsidP="00685009">
      <w:pPr>
        <w:rPr>
          <w:rFonts w:eastAsia="PMingLiU" w:cs="Tahoma"/>
        </w:rPr>
      </w:pPr>
      <w:r w:rsidRPr="003B101F">
        <w:rPr>
          <w:rFonts w:eastAsia="PMingLiU" w:cs="Tahoma"/>
          <w:color w:val="000000"/>
        </w:rPr>
        <w:t>Forefront Threat Management Gateway Web Protection Service</w:t>
      </w:r>
    </w:p>
    <w:p w14:paraId="2A1D329D" w14:textId="77777777" w:rsidR="00685009" w:rsidRPr="003B101F" w:rsidRDefault="00685009" w:rsidP="00685009">
      <w:pPr>
        <w:rPr>
          <w:rFonts w:eastAsia="PMingLiU" w:cs="Tahoma"/>
        </w:rPr>
      </w:pPr>
      <w:r w:rsidRPr="003B101F">
        <w:rPr>
          <w:rFonts w:eastAsia="PMingLiU" w:cs="Tahoma"/>
          <w:color w:val="000000"/>
        </w:rPr>
        <w:t>Forefront Protection 2010 for Exchange Server</w:t>
      </w:r>
    </w:p>
    <w:p w14:paraId="2A1D329E" w14:textId="77777777" w:rsidR="00685009" w:rsidRPr="003B101F" w:rsidRDefault="00685009" w:rsidP="00685009">
      <w:pPr>
        <w:rPr>
          <w:rFonts w:eastAsia="PMingLiU" w:cs="Tahoma"/>
        </w:rPr>
      </w:pPr>
      <w:r w:rsidRPr="003B101F">
        <w:rPr>
          <w:rFonts w:eastAsia="PMingLiU" w:cs="Tahoma"/>
          <w:color w:val="000000"/>
        </w:rPr>
        <w:t xml:space="preserve">Forefront Protection 2010 for Exchange Server </w:t>
      </w:r>
      <w:r w:rsidRPr="003B101F">
        <w:rPr>
          <w:rFonts w:eastAsia="PMingLiU" w:cs="Tahoma"/>
          <w:color w:val="000000"/>
        </w:rPr>
        <w:t>外部連接器</w:t>
      </w:r>
    </w:p>
    <w:p w14:paraId="2A1D329F" w14:textId="77777777" w:rsidR="00685009" w:rsidRPr="003B101F" w:rsidRDefault="00685009" w:rsidP="00685009">
      <w:pPr>
        <w:rPr>
          <w:rFonts w:eastAsia="PMingLiU" w:cs="Tahoma"/>
        </w:rPr>
      </w:pPr>
      <w:r w:rsidRPr="003B101F">
        <w:rPr>
          <w:rFonts w:eastAsia="PMingLiU" w:cs="Tahoma"/>
          <w:color w:val="000000"/>
        </w:rPr>
        <w:t>Forefront Protection SharePoint</w:t>
      </w:r>
    </w:p>
    <w:p w14:paraId="2A1D32A0" w14:textId="77777777" w:rsidR="00685009" w:rsidRPr="003B101F" w:rsidRDefault="00685009" w:rsidP="00685009">
      <w:pPr>
        <w:rPr>
          <w:rFonts w:eastAsia="PMingLiU" w:cs="Tahoma"/>
        </w:rPr>
      </w:pPr>
      <w:r w:rsidRPr="003B101F">
        <w:rPr>
          <w:rFonts w:eastAsia="PMingLiU" w:cs="Tahoma"/>
          <w:color w:val="000000"/>
        </w:rPr>
        <w:t>Groove Enterprise Services</w:t>
      </w:r>
    </w:p>
    <w:p w14:paraId="2A1D32A1" w14:textId="77777777" w:rsidR="00685009" w:rsidRPr="003B101F" w:rsidRDefault="00685009" w:rsidP="00685009">
      <w:pPr>
        <w:rPr>
          <w:rFonts w:eastAsia="PMingLiU" w:cs="Tahoma"/>
        </w:rPr>
      </w:pPr>
      <w:r w:rsidRPr="003B101F">
        <w:rPr>
          <w:rFonts w:eastAsia="PMingLiU" w:cs="Tahoma"/>
          <w:color w:val="000000"/>
        </w:rPr>
        <w:t>Groove Server</w:t>
      </w:r>
    </w:p>
    <w:p w14:paraId="2A1D32A2" w14:textId="77777777" w:rsidR="00685009" w:rsidRPr="003B101F" w:rsidRDefault="00685009" w:rsidP="00685009">
      <w:pPr>
        <w:rPr>
          <w:rFonts w:eastAsia="PMingLiU" w:cs="Tahoma"/>
        </w:rPr>
      </w:pPr>
      <w:r w:rsidRPr="003B101F">
        <w:rPr>
          <w:rFonts w:eastAsia="PMingLiU" w:cs="Tahoma"/>
          <w:color w:val="000000"/>
        </w:rPr>
        <w:t>InfoPath 2010</w:t>
      </w:r>
    </w:p>
    <w:p w14:paraId="2A1D32A3" w14:textId="77777777" w:rsidR="00685009" w:rsidRPr="003B101F" w:rsidRDefault="00685009" w:rsidP="00685009">
      <w:pPr>
        <w:rPr>
          <w:rFonts w:eastAsia="PMingLiU" w:cs="Tahoma"/>
        </w:rPr>
      </w:pPr>
      <w:r w:rsidRPr="003B101F">
        <w:rPr>
          <w:rFonts w:eastAsia="PMingLiU" w:cs="Tahoma"/>
          <w:color w:val="000000"/>
        </w:rPr>
        <w:t>Lync 2010</w:t>
      </w:r>
    </w:p>
    <w:p w14:paraId="2A1D32A4" w14:textId="77777777" w:rsidR="00685009" w:rsidRPr="003B101F" w:rsidRDefault="00685009" w:rsidP="00685009">
      <w:pPr>
        <w:rPr>
          <w:rFonts w:eastAsia="PMingLiU" w:cs="Tahoma"/>
        </w:rPr>
      </w:pPr>
      <w:r w:rsidRPr="003B101F">
        <w:rPr>
          <w:rFonts w:eastAsia="PMingLiU" w:cs="Tahoma"/>
          <w:color w:val="000000"/>
        </w:rPr>
        <w:t>Lync Server 2010 Enterpise Edition</w:t>
      </w:r>
    </w:p>
    <w:p w14:paraId="2A1D32A5" w14:textId="77777777" w:rsidR="00685009" w:rsidRPr="003B101F" w:rsidRDefault="00685009" w:rsidP="00685009">
      <w:pPr>
        <w:rPr>
          <w:rFonts w:eastAsia="PMingLiU" w:cs="Tahoma"/>
        </w:rPr>
      </w:pPr>
      <w:r w:rsidRPr="003B101F">
        <w:rPr>
          <w:rFonts w:eastAsia="PMingLiU" w:cs="Tahoma"/>
          <w:color w:val="000000"/>
        </w:rPr>
        <w:t>Lync Server 2010 Enterprise External Connector</w:t>
      </w:r>
    </w:p>
    <w:p w14:paraId="2A1D32A6" w14:textId="77777777" w:rsidR="00685009" w:rsidRPr="003B101F" w:rsidRDefault="00685009" w:rsidP="00685009">
      <w:pPr>
        <w:rPr>
          <w:rFonts w:eastAsia="PMingLiU" w:cs="Tahoma"/>
        </w:rPr>
      </w:pPr>
      <w:r w:rsidRPr="003B101F">
        <w:rPr>
          <w:rFonts w:eastAsia="PMingLiU" w:cs="Tahoma"/>
          <w:color w:val="000000"/>
        </w:rPr>
        <w:t xml:space="preserve">Lync Server 2010 </w:t>
      </w:r>
      <w:proofErr w:type="gramStart"/>
      <w:r w:rsidRPr="003B101F">
        <w:rPr>
          <w:rFonts w:eastAsia="PMingLiU" w:cs="Tahoma"/>
          <w:color w:val="000000"/>
        </w:rPr>
        <w:t>Plus</w:t>
      </w:r>
      <w:proofErr w:type="gramEnd"/>
      <w:r w:rsidRPr="003B101F">
        <w:rPr>
          <w:rFonts w:eastAsia="PMingLiU" w:cs="Tahoma"/>
          <w:color w:val="000000"/>
        </w:rPr>
        <w:t xml:space="preserve"> External Connector</w:t>
      </w:r>
    </w:p>
    <w:p w14:paraId="2A1D32A7" w14:textId="77777777" w:rsidR="00685009" w:rsidRPr="003B101F" w:rsidRDefault="00685009" w:rsidP="00685009">
      <w:pPr>
        <w:rPr>
          <w:rFonts w:eastAsia="PMingLiU" w:cs="Tahoma"/>
        </w:rPr>
      </w:pPr>
      <w:r w:rsidRPr="003B101F">
        <w:rPr>
          <w:rFonts w:eastAsia="PMingLiU" w:cs="Tahoma"/>
          <w:color w:val="000000"/>
        </w:rPr>
        <w:t>Lync Server 2010 Standard External Connector</w:t>
      </w:r>
    </w:p>
    <w:p w14:paraId="2A1D32A8" w14:textId="77777777" w:rsidR="00685009" w:rsidRPr="003B101F" w:rsidRDefault="00685009" w:rsidP="00685009">
      <w:pPr>
        <w:rPr>
          <w:rFonts w:eastAsia="PMingLiU" w:cs="Tahoma"/>
        </w:rPr>
      </w:pPr>
      <w:r w:rsidRPr="003B101F">
        <w:rPr>
          <w:rFonts w:eastAsia="PMingLiU" w:cs="Tahoma"/>
          <w:color w:val="000000"/>
        </w:rPr>
        <w:lastRenderedPageBreak/>
        <w:t>Lync Server 2010 Standard Edition</w:t>
      </w:r>
    </w:p>
    <w:p w14:paraId="2A1D32A9" w14:textId="77777777" w:rsidR="00685009" w:rsidRPr="003B101F" w:rsidRDefault="00685009" w:rsidP="00685009">
      <w:pPr>
        <w:rPr>
          <w:rFonts w:eastAsia="PMingLiU" w:cs="Tahoma"/>
        </w:rPr>
      </w:pPr>
      <w:r w:rsidRPr="003B101F">
        <w:rPr>
          <w:rFonts w:eastAsia="PMingLiU" w:cs="Tahoma"/>
          <w:color w:val="000000"/>
        </w:rPr>
        <w:t>Office Groove Enterprise Services</w:t>
      </w:r>
    </w:p>
    <w:p w14:paraId="2A1D32AA" w14:textId="77777777" w:rsidR="00685009" w:rsidRPr="003B101F" w:rsidRDefault="00685009" w:rsidP="00685009">
      <w:pPr>
        <w:rPr>
          <w:rFonts w:eastAsia="PMingLiU" w:cs="Tahoma"/>
        </w:rPr>
      </w:pPr>
      <w:r w:rsidRPr="003B101F">
        <w:rPr>
          <w:rFonts w:eastAsia="PMingLiU" w:cs="Tahoma"/>
          <w:color w:val="000000"/>
        </w:rPr>
        <w:t>Office Multi-Language Pack 2010</w:t>
      </w:r>
    </w:p>
    <w:p w14:paraId="2A1D32AB" w14:textId="77777777" w:rsidR="00685009" w:rsidRPr="003B101F" w:rsidRDefault="00685009" w:rsidP="00685009">
      <w:pPr>
        <w:rPr>
          <w:rFonts w:eastAsia="PMingLiU" w:cs="Tahoma"/>
        </w:rPr>
      </w:pPr>
      <w:r w:rsidRPr="003B101F">
        <w:rPr>
          <w:rFonts w:eastAsia="PMingLiU" w:cs="Tahoma"/>
          <w:color w:val="000000"/>
        </w:rPr>
        <w:t>Office Professional Plus 2010</w:t>
      </w:r>
    </w:p>
    <w:p w14:paraId="2A1D32AC" w14:textId="77777777" w:rsidR="00685009" w:rsidRPr="003B101F" w:rsidRDefault="00685009" w:rsidP="00685009">
      <w:pPr>
        <w:rPr>
          <w:rFonts w:eastAsia="PMingLiU" w:cs="Tahoma"/>
        </w:rPr>
      </w:pPr>
      <w:r w:rsidRPr="003B101F">
        <w:rPr>
          <w:rFonts w:eastAsia="PMingLiU" w:cs="Tahoma"/>
          <w:color w:val="000000"/>
        </w:rPr>
        <w:t>Office Standard 2010</w:t>
      </w:r>
    </w:p>
    <w:p w14:paraId="2A1D32AD" w14:textId="77777777" w:rsidR="00685009" w:rsidRPr="003B101F" w:rsidRDefault="00685009" w:rsidP="00685009">
      <w:pPr>
        <w:rPr>
          <w:rFonts w:eastAsia="PMingLiU" w:cs="Tahoma"/>
        </w:rPr>
      </w:pPr>
      <w:r w:rsidRPr="003B101F">
        <w:rPr>
          <w:rFonts w:eastAsia="PMingLiU" w:cs="Tahoma"/>
          <w:color w:val="000000"/>
        </w:rPr>
        <w:t>Office Small Business Get Genuine</w:t>
      </w:r>
    </w:p>
    <w:p w14:paraId="2A1D32AE" w14:textId="77777777" w:rsidR="00685009" w:rsidRPr="003B101F" w:rsidRDefault="00685009" w:rsidP="00685009">
      <w:pPr>
        <w:rPr>
          <w:rFonts w:eastAsia="PMingLiU" w:cs="Tahoma"/>
        </w:rPr>
      </w:pPr>
      <w:r w:rsidRPr="003B101F">
        <w:rPr>
          <w:rFonts w:eastAsia="PMingLiU" w:cs="Tahoma"/>
          <w:color w:val="000000"/>
        </w:rPr>
        <w:t>OneNote 2010</w:t>
      </w:r>
    </w:p>
    <w:p w14:paraId="2A1D32AF" w14:textId="77777777" w:rsidR="00685009" w:rsidRPr="003B101F" w:rsidRDefault="00685009" w:rsidP="00685009">
      <w:pPr>
        <w:rPr>
          <w:rFonts w:eastAsia="PMingLiU" w:cs="Tahoma"/>
        </w:rPr>
      </w:pPr>
      <w:r w:rsidRPr="003B101F">
        <w:rPr>
          <w:rFonts w:eastAsia="PMingLiU" w:cs="Tahoma"/>
          <w:color w:val="000000"/>
        </w:rPr>
        <w:t>Outlook 2010</w:t>
      </w:r>
    </w:p>
    <w:p w14:paraId="2A1D32B0" w14:textId="77777777" w:rsidR="00685009" w:rsidRPr="003B101F" w:rsidRDefault="00685009" w:rsidP="00685009">
      <w:pPr>
        <w:rPr>
          <w:rFonts w:eastAsia="PMingLiU" w:cs="Tahoma"/>
        </w:rPr>
      </w:pPr>
      <w:r w:rsidRPr="003B101F">
        <w:rPr>
          <w:rFonts w:eastAsia="PMingLiU" w:cs="Tahoma"/>
          <w:color w:val="000000"/>
        </w:rPr>
        <w:t>Outlook with Business Contact Manager</w:t>
      </w:r>
    </w:p>
    <w:p w14:paraId="2A1D32B1" w14:textId="77777777" w:rsidR="00685009" w:rsidRPr="003B101F" w:rsidRDefault="00685009" w:rsidP="00685009">
      <w:pPr>
        <w:rPr>
          <w:rFonts w:eastAsia="PMingLiU" w:cs="Tahoma"/>
        </w:rPr>
      </w:pPr>
      <w:r w:rsidRPr="003B101F">
        <w:rPr>
          <w:rFonts w:eastAsia="PMingLiU" w:cs="Tahoma"/>
          <w:color w:val="000000"/>
        </w:rPr>
        <w:t>PowerPoint 2010</w:t>
      </w:r>
    </w:p>
    <w:p w14:paraId="2A1D32B2" w14:textId="77777777" w:rsidR="00685009" w:rsidRPr="003B101F" w:rsidRDefault="00685009" w:rsidP="00685009">
      <w:pPr>
        <w:rPr>
          <w:rFonts w:eastAsia="PMingLiU" w:cs="Tahoma"/>
        </w:rPr>
      </w:pPr>
      <w:r w:rsidRPr="003B101F">
        <w:rPr>
          <w:rFonts w:eastAsia="PMingLiU" w:cs="Tahoma"/>
          <w:color w:val="000000"/>
        </w:rPr>
        <w:t>Project 2010 Standard</w:t>
      </w:r>
    </w:p>
    <w:p w14:paraId="2A1D32B3" w14:textId="77777777" w:rsidR="00685009" w:rsidRPr="003B101F" w:rsidRDefault="00685009" w:rsidP="00685009">
      <w:pPr>
        <w:rPr>
          <w:rFonts w:eastAsia="PMingLiU" w:cs="Tahoma"/>
        </w:rPr>
      </w:pPr>
      <w:r w:rsidRPr="003B101F">
        <w:rPr>
          <w:rFonts w:eastAsia="PMingLiU" w:cs="Tahoma"/>
          <w:color w:val="000000"/>
        </w:rPr>
        <w:t>Project 2010 Professional</w:t>
      </w:r>
    </w:p>
    <w:p w14:paraId="2A1D32B4" w14:textId="77777777" w:rsidR="00685009" w:rsidRPr="003B101F" w:rsidRDefault="00685009" w:rsidP="00685009">
      <w:pPr>
        <w:rPr>
          <w:rFonts w:eastAsia="PMingLiU" w:cs="Tahoma"/>
        </w:rPr>
      </w:pPr>
      <w:r w:rsidRPr="003B101F">
        <w:rPr>
          <w:rFonts w:eastAsia="PMingLiU" w:cs="Tahoma"/>
          <w:color w:val="000000"/>
        </w:rPr>
        <w:t>Search Server 2010</w:t>
      </w:r>
    </w:p>
    <w:p w14:paraId="2A1D32B5" w14:textId="77777777" w:rsidR="00685009" w:rsidRPr="003B101F" w:rsidRDefault="00685009" w:rsidP="00685009">
      <w:pPr>
        <w:rPr>
          <w:rFonts w:eastAsia="PMingLiU" w:cs="Tahoma"/>
        </w:rPr>
      </w:pPr>
      <w:r w:rsidRPr="003B101F">
        <w:rPr>
          <w:rFonts w:eastAsia="PMingLiU" w:cs="Tahoma"/>
          <w:color w:val="000000"/>
        </w:rPr>
        <w:t>SharePoint Server 2010 for Internet Sites Enterprise</w:t>
      </w:r>
    </w:p>
    <w:p w14:paraId="2A1D32B6" w14:textId="77777777" w:rsidR="00685009" w:rsidRPr="003B101F" w:rsidRDefault="00685009" w:rsidP="00685009">
      <w:pPr>
        <w:rPr>
          <w:rFonts w:eastAsia="PMingLiU" w:cs="Tahoma"/>
        </w:rPr>
      </w:pPr>
      <w:r w:rsidRPr="003B101F">
        <w:rPr>
          <w:rFonts w:eastAsia="PMingLiU" w:cs="Tahoma"/>
          <w:color w:val="000000"/>
        </w:rPr>
        <w:t>SharePoint Server 2010 for Internet Sites Standard</w:t>
      </w:r>
    </w:p>
    <w:p w14:paraId="2A1D32B7" w14:textId="77777777" w:rsidR="00685009" w:rsidRPr="003B101F" w:rsidRDefault="00685009" w:rsidP="00685009">
      <w:pPr>
        <w:rPr>
          <w:rFonts w:eastAsia="PMingLiU" w:cs="Tahoma"/>
        </w:rPr>
      </w:pPr>
      <w:r w:rsidRPr="003B101F">
        <w:rPr>
          <w:rFonts w:eastAsia="PMingLiU" w:cs="Tahoma"/>
          <w:color w:val="000000"/>
        </w:rPr>
        <w:t>SharePoint Workspace 2010</w:t>
      </w:r>
    </w:p>
    <w:p w14:paraId="2A1D32B8" w14:textId="77777777" w:rsidR="00685009" w:rsidRPr="003B101F" w:rsidRDefault="00685009" w:rsidP="00685009">
      <w:pPr>
        <w:rPr>
          <w:rFonts w:eastAsia="PMingLiU" w:cs="Tahoma"/>
        </w:rPr>
      </w:pPr>
      <w:r w:rsidRPr="003B101F">
        <w:rPr>
          <w:rFonts w:eastAsia="PMingLiU" w:cs="Tahoma"/>
          <w:color w:val="000000"/>
        </w:rPr>
        <w:t>Visio 2010 Premium</w:t>
      </w:r>
    </w:p>
    <w:p w14:paraId="2A1D32B9" w14:textId="77777777" w:rsidR="00685009" w:rsidRPr="003B101F" w:rsidRDefault="00685009" w:rsidP="00685009">
      <w:pPr>
        <w:rPr>
          <w:rFonts w:eastAsia="PMingLiU" w:cs="Tahoma"/>
        </w:rPr>
      </w:pPr>
      <w:r w:rsidRPr="003B101F">
        <w:rPr>
          <w:rFonts w:eastAsia="PMingLiU" w:cs="Tahoma"/>
          <w:color w:val="000000"/>
        </w:rPr>
        <w:t>Visio 2010 Standard</w:t>
      </w:r>
    </w:p>
    <w:p w14:paraId="2A1D32BA" w14:textId="77777777" w:rsidR="00685009" w:rsidRPr="003B101F" w:rsidRDefault="00685009" w:rsidP="00685009">
      <w:pPr>
        <w:rPr>
          <w:rFonts w:eastAsia="PMingLiU" w:cs="Tahoma"/>
        </w:rPr>
      </w:pPr>
      <w:r w:rsidRPr="003B101F">
        <w:rPr>
          <w:rFonts w:eastAsia="PMingLiU" w:cs="Tahoma"/>
          <w:color w:val="000000"/>
        </w:rPr>
        <w:t>Windows Intune (</w:t>
      </w:r>
      <w:r w:rsidRPr="003B101F">
        <w:rPr>
          <w:rFonts w:eastAsia="PMingLiU" w:cs="Tahoma"/>
          <w:color w:val="000000"/>
        </w:rPr>
        <w:t>每一裝置</w:t>
      </w:r>
      <w:r w:rsidRPr="003B101F">
        <w:rPr>
          <w:rFonts w:eastAsia="PMingLiU" w:cs="Tahoma"/>
          <w:color w:val="000000"/>
        </w:rPr>
        <w:t>)</w:t>
      </w:r>
    </w:p>
    <w:p w14:paraId="2A1D32BB" w14:textId="77777777" w:rsidR="00685009" w:rsidRPr="003B101F" w:rsidRDefault="00685009" w:rsidP="00685009">
      <w:pPr>
        <w:rPr>
          <w:rFonts w:eastAsia="PMingLiU" w:cs="Tahoma"/>
        </w:rPr>
      </w:pPr>
      <w:r w:rsidRPr="003B101F">
        <w:rPr>
          <w:rFonts w:eastAsia="PMingLiU" w:cs="Tahoma"/>
          <w:color w:val="000000"/>
        </w:rPr>
        <w:t xml:space="preserve">Windows Intune </w:t>
      </w:r>
      <w:r w:rsidRPr="003B101F">
        <w:rPr>
          <w:rFonts w:eastAsia="PMingLiU" w:cs="Tahoma"/>
          <w:color w:val="000000"/>
        </w:rPr>
        <w:t>附加元件</w:t>
      </w:r>
      <w:r w:rsidRPr="003B101F">
        <w:rPr>
          <w:rFonts w:eastAsia="PMingLiU" w:cs="Tahoma"/>
          <w:color w:val="000000"/>
        </w:rPr>
        <w:t xml:space="preserve"> (</w:t>
      </w:r>
      <w:r w:rsidRPr="003B101F">
        <w:rPr>
          <w:rFonts w:eastAsia="PMingLiU" w:cs="Tahoma"/>
          <w:color w:val="000000"/>
        </w:rPr>
        <w:t>每一裝置</w:t>
      </w:r>
      <w:r w:rsidRPr="003B101F">
        <w:rPr>
          <w:rFonts w:eastAsia="PMingLiU" w:cs="Tahoma"/>
          <w:color w:val="000000"/>
        </w:rPr>
        <w:t>)</w:t>
      </w:r>
    </w:p>
    <w:p w14:paraId="2A1D32BC" w14:textId="77777777" w:rsidR="00685009" w:rsidRPr="003B101F" w:rsidRDefault="00685009" w:rsidP="00685009">
      <w:pPr>
        <w:rPr>
          <w:rFonts w:eastAsia="PMingLiU" w:cs="Tahoma"/>
        </w:rPr>
      </w:pPr>
      <w:r w:rsidRPr="003B101F">
        <w:rPr>
          <w:rFonts w:eastAsia="PMingLiU" w:cs="Tahoma"/>
          <w:color w:val="000000"/>
        </w:rPr>
        <w:t>Windows MultiPoint Server 2011 Standard</w:t>
      </w:r>
    </w:p>
    <w:p w14:paraId="2A1D32BD" w14:textId="77777777" w:rsidR="00685009" w:rsidRPr="003B101F" w:rsidRDefault="00685009" w:rsidP="00685009">
      <w:pPr>
        <w:rPr>
          <w:rFonts w:eastAsia="PMingLiU" w:cs="Tahoma"/>
        </w:rPr>
      </w:pPr>
      <w:r w:rsidRPr="003B101F">
        <w:rPr>
          <w:rFonts w:eastAsia="PMingLiU" w:cs="Tahoma"/>
          <w:color w:val="000000"/>
        </w:rPr>
        <w:t>Windows MultiPoint Server 2011 Premium</w:t>
      </w:r>
    </w:p>
    <w:p w14:paraId="2A1D32BE" w14:textId="77777777" w:rsidR="00685009" w:rsidRPr="003B101F" w:rsidRDefault="00685009" w:rsidP="00685009">
      <w:pPr>
        <w:rPr>
          <w:rFonts w:eastAsia="PMingLiU" w:cs="Tahoma"/>
        </w:rPr>
      </w:pPr>
      <w:r w:rsidRPr="003B101F">
        <w:rPr>
          <w:rFonts w:eastAsia="PMingLiU" w:cs="Tahoma"/>
          <w:color w:val="000000"/>
        </w:rPr>
        <w:t>Windows MultiPoint Server 2011 CAL</w:t>
      </w:r>
    </w:p>
    <w:p w14:paraId="2A1D32BF" w14:textId="77777777" w:rsidR="00685009" w:rsidRPr="003B101F" w:rsidRDefault="00685009" w:rsidP="00685009">
      <w:pPr>
        <w:rPr>
          <w:rFonts w:eastAsia="PMingLiU" w:cs="Tahoma"/>
        </w:rPr>
      </w:pPr>
      <w:r w:rsidRPr="003B101F">
        <w:rPr>
          <w:rFonts w:eastAsia="PMingLiU" w:cs="Tahoma"/>
          <w:color w:val="000000"/>
        </w:rPr>
        <w:t>Windows MultiPoint Server 2011 CAL with Windows Sever 2008 CAL</w:t>
      </w:r>
    </w:p>
    <w:p w14:paraId="2A1D32C0" w14:textId="77777777" w:rsidR="00685009" w:rsidRPr="003B101F" w:rsidRDefault="00685009" w:rsidP="00685009">
      <w:pPr>
        <w:rPr>
          <w:rFonts w:eastAsia="PMingLiU" w:cs="Tahoma"/>
        </w:rPr>
      </w:pPr>
      <w:r w:rsidRPr="003B101F">
        <w:rPr>
          <w:rFonts w:eastAsia="PMingLiU" w:cs="Tahoma"/>
          <w:color w:val="000000"/>
        </w:rPr>
        <w:t xml:space="preserve">Windows MultiPoint Server 2011 Premium with Windows MultiPoint Server 2011 CAL (5 </w:t>
      </w:r>
      <w:r w:rsidRPr="003B101F">
        <w:rPr>
          <w:rFonts w:eastAsia="PMingLiU" w:cs="Tahoma"/>
          <w:color w:val="000000"/>
        </w:rPr>
        <w:t>個用戶端</w:t>
      </w:r>
      <w:r w:rsidRPr="003B101F">
        <w:rPr>
          <w:rFonts w:eastAsia="PMingLiU" w:cs="Tahoma"/>
          <w:color w:val="000000"/>
        </w:rPr>
        <w:t>)</w:t>
      </w:r>
    </w:p>
    <w:p w14:paraId="2A1D32C1" w14:textId="77777777" w:rsidR="00685009" w:rsidRPr="003B101F" w:rsidRDefault="00685009" w:rsidP="00685009">
      <w:pPr>
        <w:rPr>
          <w:rFonts w:eastAsia="PMingLiU" w:cs="Tahoma"/>
        </w:rPr>
      </w:pPr>
      <w:r w:rsidRPr="003B101F">
        <w:rPr>
          <w:rFonts w:eastAsia="PMingLiU" w:cs="Tahoma"/>
          <w:color w:val="000000"/>
        </w:rPr>
        <w:t xml:space="preserve">Windows MultiPoint Server 2011 Premium with Windows MultiPoint Server 2011 CAL (5 </w:t>
      </w:r>
      <w:r w:rsidRPr="003B101F">
        <w:rPr>
          <w:rFonts w:eastAsia="PMingLiU" w:cs="Tahoma"/>
          <w:color w:val="000000"/>
        </w:rPr>
        <w:t>個用戶端</w:t>
      </w:r>
      <w:r w:rsidRPr="003B101F">
        <w:rPr>
          <w:rFonts w:eastAsia="PMingLiU" w:cs="Tahoma"/>
          <w:color w:val="000000"/>
        </w:rPr>
        <w:t xml:space="preserve">) </w:t>
      </w:r>
      <w:r w:rsidR="000618CB">
        <w:rPr>
          <w:rFonts w:eastAsia="PMingLiU" w:cs="Tahoma"/>
          <w:color w:val="000000"/>
        </w:rPr>
        <w:br/>
      </w:r>
      <w:r w:rsidRPr="003B101F">
        <w:rPr>
          <w:rFonts w:eastAsia="PMingLiU" w:cs="Tahoma"/>
          <w:color w:val="000000"/>
        </w:rPr>
        <w:t xml:space="preserve">with Windows Server 2008 CAL (5 </w:t>
      </w:r>
      <w:r w:rsidRPr="003B101F">
        <w:rPr>
          <w:rFonts w:eastAsia="PMingLiU" w:cs="Tahoma"/>
          <w:color w:val="000000"/>
        </w:rPr>
        <w:t>個用戶端</w:t>
      </w:r>
      <w:r w:rsidRPr="003B101F">
        <w:rPr>
          <w:rFonts w:eastAsia="PMingLiU" w:cs="Tahoma"/>
          <w:color w:val="000000"/>
        </w:rPr>
        <w:t>)</w:t>
      </w:r>
    </w:p>
    <w:p w14:paraId="2A1D32C2" w14:textId="77777777" w:rsidR="00685009" w:rsidRPr="003B101F" w:rsidRDefault="00685009" w:rsidP="00685009">
      <w:pPr>
        <w:rPr>
          <w:rFonts w:eastAsia="PMingLiU" w:cs="Tahoma"/>
        </w:rPr>
      </w:pPr>
      <w:r w:rsidRPr="003B101F">
        <w:rPr>
          <w:rFonts w:eastAsia="PMingLiU" w:cs="Tahoma"/>
          <w:color w:val="000000"/>
        </w:rPr>
        <w:t>Word 2010</w:t>
      </w:r>
    </w:p>
    <w:p w14:paraId="2A1D32C3" w14:textId="77777777" w:rsidR="00173A20" w:rsidRPr="003B101F" w:rsidRDefault="00173A20" w:rsidP="00173A20">
      <w:pPr>
        <w:rPr>
          <w:rFonts w:eastAsia="PMingLiU" w:cs="Tahoma"/>
        </w:rPr>
      </w:pPr>
    </w:p>
    <w:p w14:paraId="2A1D32C4" w14:textId="77777777" w:rsidR="00A33CF7" w:rsidRPr="003B101F" w:rsidRDefault="00A33CF7" w:rsidP="00173A20">
      <w:pPr>
        <w:rPr>
          <w:rFonts w:eastAsia="PMingLiU" w:cs="Tahoma"/>
        </w:rPr>
      </w:pPr>
    </w:p>
    <w:p w14:paraId="2A1D32C5" w14:textId="77777777" w:rsidR="000618CB" w:rsidRDefault="000618CB" w:rsidP="00E64830">
      <w:pPr>
        <w:pStyle w:val="Heading2"/>
        <w:ind w:left="0"/>
        <w:jc w:val="both"/>
        <w:rPr>
          <w:rFonts w:ascii="Tahoma" w:eastAsia="PMingLiU" w:hAnsi="Tahoma" w:cs="Tahoma"/>
          <w:color w:val="FF6600"/>
        </w:rPr>
      </w:pPr>
    </w:p>
    <w:p w14:paraId="2A1D32C6" w14:textId="77777777" w:rsidR="000618CB" w:rsidRDefault="000618CB" w:rsidP="00E64830">
      <w:pPr>
        <w:pStyle w:val="Heading2"/>
        <w:ind w:left="0"/>
        <w:jc w:val="both"/>
        <w:rPr>
          <w:rFonts w:ascii="Tahoma" w:eastAsia="PMingLiU" w:hAnsi="Tahoma" w:cs="Tahoma"/>
          <w:color w:val="FF6600"/>
        </w:rPr>
      </w:pPr>
    </w:p>
    <w:p w14:paraId="2A1D32C7" w14:textId="77777777" w:rsidR="000618CB" w:rsidRDefault="000618CB" w:rsidP="00E64830">
      <w:pPr>
        <w:pStyle w:val="Heading2"/>
        <w:ind w:left="0"/>
        <w:jc w:val="both"/>
        <w:rPr>
          <w:rFonts w:ascii="Tahoma" w:eastAsia="PMingLiU" w:hAnsi="Tahoma" w:cs="Tahoma"/>
          <w:color w:val="FF6600"/>
        </w:rPr>
      </w:pPr>
    </w:p>
    <w:p w14:paraId="2A1D32C8" w14:textId="77777777" w:rsidR="000618CB" w:rsidRDefault="000618CB" w:rsidP="00E64830">
      <w:pPr>
        <w:pStyle w:val="Heading2"/>
        <w:ind w:left="0"/>
        <w:jc w:val="both"/>
        <w:rPr>
          <w:rFonts w:ascii="Tahoma" w:eastAsia="PMingLiU" w:hAnsi="Tahoma" w:cs="Tahoma"/>
          <w:color w:val="FF6600"/>
        </w:rPr>
      </w:pPr>
    </w:p>
    <w:p w14:paraId="2A1D32C9" w14:textId="77777777" w:rsidR="000618CB" w:rsidRDefault="000618CB" w:rsidP="00E64830">
      <w:pPr>
        <w:pStyle w:val="Heading2"/>
        <w:ind w:left="0"/>
        <w:jc w:val="both"/>
        <w:rPr>
          <w:rFonts w:ascii="Tahoma" w:eastAsia="PMingLiU" w:hAnsi="Tahoma" w:cs="Tahoma"/>
          <w:color w:val="FF6600"/>
        </w:rPr>
      </w:pPr>
    </w:p>
    <w:p w14:paraId="2A1D32CA" w14:textId="77777777" w:rsidR="000618CB" w:rsidRDefault="000618CB" w:rsidP="00E64830">
      <w:pPr>
        <w:pStyle w:val="Heading2"/>
        <w:ind w:left="0"/>
        <w:jc w:val="both"/>
        <w:rPr>
          <w:rFonts w:ascii="Tahoma" w:eastAsia="PMingLiU" w:hAnsi="Tahoma" w:cs="Tahoma"/>
          <w:color w:val="FF6600"/>
        </w:rPr>
      </w:pPr>
    </w:p>
    <w:p w14:paraId="2A1D32CB" w14:textId="77777777" w:rsidR="000618CB" w:rsidRDefault="000618CB" w:rsidP="00E64830">
      <w:pPr>
        <w:pStyle w:val="Heading2"/>
        <w:ind w:left="0"/>
        <w:jc w:val="both"/>
        <w:rPr>
          <w:rFonts w:ascii="Tahoma" w:eastAsia="PMingLiU" w:hAnsi="Tahoma" w:cs="Tahoma"/>
          <w:color w:val="FF6600"/>
        </w:rPr>
      </w:pPr>
    </w:p>
    <w:p w14:paraId="2A1D32CC" w14:textId="77777777" w:rsidR="000618CB" w:rsidRDefault="000618CB" w:rsidP="00E64830">
      <w:pPr>
        <w:pStyle w:val="Heading2"/>
        <w:ind w:left="0"/>
        <w:jc w:val="both"/>
        <w:rPr>
          <w:rFonts w:ascii="Tahoma" w:eastAsia="PMingLiU" w:hAnsi="Tahoma" w:cs="Tahoma"/>
          <w:color w:val="FF6600"/>
        </w:rPr>
      </w:pPr>
    </w:p>
    <w:p w14:paraId="2A1D32CD" w14:textId="77777777" w:rsidR="00E64830" w:rsidRPr="003B101F" w:rsidRDefault="00E64830" w:rsidP="00E64830">
      <w:pPr>
        <w:pStyle w:val="Heading2"/>
        <w:ind w:left="0"/>
        <w:jc w:val="both"/>
        <w:rPr>
          <w:rFonts w:ascii="Tahoma" w:eastAsia="PMingLiU" w:hAnsi="Tahoma" w:cs="Tahoma"/>
        </w:rPr>
      </w:pPr>
      <w:bookmarkStart w:id="638" w:name="_Toc343503027"/>
      <w:r w:rsidRPr="003B101F">
        <w:rPr>
          <w:rFonts w:ascii="Tahoma" w:eastAsia="PMingLiU" w:hAnsi="Tahoma" w:cs="Tahoma"/>
          <w:color w:val="FF6600"/>
        </w:rPr>
        <w:t xml:space="preserve">2012 </w:t>
      </w:r>
      <w:r w:rsidRPr="003B101F">
        <w:rPr>
          <w:rFonts w:ascii="Tahoma" w:eastAsia="PMingLiU" w:hAnsi="Tahoma" w:cs="Tahoma"/>
          <w:color w:val="FF6600"/>
        </w:rPr>
        <w:t>年</w:t>
      </w:r>
      <w:r w:rsidRPr="003B101F">
        <w:rPr>
          <w:rFonts w:ascii="Tahoma" w:eastAsia="PMingLiU" w:hAnsi="Tahoma" w:cs="Tahoma"/>
          <w:color w:val="FF6600"/>
        </w:rPr>
        <w:t xml:space="preserve"> 11 </w:t>
      </w:r>
      <w:r w:rsidRPr="003B101F">
        <w:rPr>
          <w:rFonts w:ascii="Tahoma" w:eastAsia="PMingLiU" w:hAnsi="Tahoma" w:cs="Tahoma"/>
          <w:color w:val="FF6600"/>
        </w:rPr>
        <w:t>月變更</w:t>
      </w:r>
      <w:bookmarkEnd w:id="638"/>
    </w:p>
    <w:p w14:paraId="2A1D32CE" w14:textId="77777777" w:rsidR="00E64830" w:rsidRPr="003B101F" w:rsidRDefault="00E64830" w:rsidP="007B0DDA">
      <w:pPr>
        <w:pStyle w:val="Heading2"/>
        <w:ind w:left="0"/>
        <w:jc w:val="both"/>
        <w:rPr>
          <w:rFonts w:ascii="Tahoma" w:eastAsia="PMingLiU" w:hAnsi="Tahoma" w:cs="Tahoma"/>
        </w:rPr>
      </w:pPr>
    </w:p>
    <w:p w14:paraId="2A1D32CF" w14:textId="77777777" w:rsidR="00E64830" w:rsidRPr="003B101F" w:rsidRDefault="00E64830" w:rsidP="00E64830">
      <w:pPr>
        <w:rPr>
          <w:rFonts w:eastAsia="PMingLiU" w:cs="Tahoma"/>
        </w:rPr>
      </w:pPr>
      <w:r w:rsidRPr="003B101F">
        <w:rPr>
          <w:rFonts w:eastAsia="PMingLiU" w:cs="Tahoma"/>
          <w:b/>
          <w:color w:val="000000"/>
        </w:rPr>
        <w:t>新增</w:t>
      </w:r>
    </w:p>
    <w:p w14:paraId="2A1D32D0" w14:textId="77777777" w:rsidR="00E64830" w:rsidRPr="003B101F" w:rsidRDefault="00E64830" w:rsidP="00C530A9">
      <w:pPr>
        <w:rPr>
          <w:rFonts w:eastAsia="PMingLiU" w:cs="Tahoma"/>
        </w:rPr>
      </w:pPr>
      <w:r w:rsidRPr="003B101F">
        <w:rPr>
          <w:rFonts w:eastAsia="PMingLiU" w:cs="Tahoma"/>
        </w:rPr>
        <w:t>Microsoft Windows Server Essentials 2012</w:t>
      </w:r>
    </w:p>
    <w:p w14:paraId="2A1D32D1" w14:textId="77777777" w:rsidR="00E64830" w:rsidRPr="003B101F" w:rsidRDefault="00E64830" w:rsidP="00C530A9">
      <w:pPr>
        <w:rPr>
          <w:rFonts w:eastAsia="PMingLiU" w:cs="Tahoma"/>
        </w:rPr>
      </w:pPr>
      <w:r w:rsidRPr="003B101F">
        <w:rPr>
          <w:rFonts w:eastAsia="PMingLiU" w:cs="Tahoma"/>
        </w:rPr>
        <w:t>Microsoft AutoRoute Euro 2013</w:t>
      </w:r>
    </w:p>
    <w:p w14:paraId="2A1D32D2" w14:textId="77777777" w:rsidR="00E64830" w:rsidRPr="003B101F" w:rsidRDefault="00E64830" w:rsidP="00C530A9">
      <w:pPr>
        <w:rPr>
          <w:rFonts w:eastAsia="PMingLiU" w:cs="Tahoma"/>
        </w:rPr>
      </w:pPr>
      <w:r w:rsidRPr="003B101F">
        <w:rPr>
          <w:rFonts w:eastAsia="PMingLiU" w:cs="Tahoma"/>
        </w:rPr>
        <w:t>Microsoft Desktop Organization Pack 2012 for Software Assurance</w:t>
      </w:r>
    </w:p>
    <w:p w14:paraId="2A1D32D3" w14:textId="77777777" w:rsidR="000618CB" w:rsidRPr="003B101F" w:rsidRDefault="000618CB" w:rsidP="00C530A9">
      <w:pPr>
        <w:rPr>
          <w:rFonts w:eastAsia="PMingLiU" w:cs="Tahoma"/>
        </w:rPr>
      </w:pPr>
    </w:p>
    <w:p w14:paraId="2A1D32D4" w14:textId="77777777" w:rsidR="00D24E3C" w:rsidRPr="003B101F" w:rsidRDefault="00D24E3C" w:rsidP="00D24E3C">
      <w:pPr>
        <w:rPr>
          <w:rFonts w:eastAsia="PMingLiU" w:cs="Tahoma"/>
        </w:rPr>
      </w:pPr>
      <w:r w:rsidRPr="003B101F">
        <w:rPr>
          <w:rFonts w:eastAsia="PMingLiU" w:cs="Tahoma"/>
          <w:b/>
          <w:color w:val="000000"/>
          <w:szCs w:val="18"/>
        </w:rPr>
        <w:t>促銷</w:t>
      </w:r>
    </w:p>
    <w:p w14:paraId="2A1D32D5" w14:textId="77777777" w:rsidR="00D24E3C" w:rsidRPr="003B101F" w:rsidRDefault="00D24E3C" w:rsidP="00E64830">
      <w:pPr>
        <w:rPr>
          <w:rFonts w:eastAsia="PMingLiU" w:cs="Tahoma"/>
        </w:rPr>
      </w:pPr>
      <w:r w:rsidRPr="003B101F">
        <w:rPr>
          <w:rFonts w:eastAsia="PMingLiU" w:cs="Tahoma"/>
          <w:color w:val="000000"/>
        </w:rPr>
        <w:t>新增以下促銷：</w:t>
      </w:r>
    </w:p>
    <w:p w14:paraId="2A1D32D6" w14:textId="77777777" w:rsidR="00D24E3C" w:rsidRPr="003B101F" w:rsidRDefault="00D24E3C" w:rsidP="00E64830">
      <w:pPr>
        <w:rPr>
          <w:rFonts w:eastAsia="PMingLiU" w:cs="Tahoma"/>
        </w:rPr>
      </w:pPr>
      <w:r w:rsidRPr="003B101F">
        <w:rPr>
          <w:rFonts w:eastAsia="PMingLiU" w:cs="Tahoma"/>
          <w:color w:val="000000"/>
        </w:rPr>
        <w:t>升級至</w:t>
      </w:r>
      <w:r w:rsidRPr="003B101F">
        <w:rPr>
          <w:rFonts w:eastAsia="PMingLiU" w:cs="Tahoma"/>
          <w:color w:val="000000"/>
        </w:rPr>
        <w:t xml:space="preserve"> Visual Studio Premium with MSDN </w:t>
      </w:r>
      <w:r w:rsidRPr="003B101F">
        <w:rPr>
          <w:rFonts w:eastAsia="PMingLiU" w:cs="Tahoma"/>
          <w:color w:val="000000"/>
        </w:rPr>
        <w:t>可享</w:t>
      </w:r>
      <w:r w:rsidRPr="003B101F">
        <w:rPr>
          <w:rFonts w:eastAsia="PMingLiU" w:cs="Tahoma"/>
          <w:color w:val="000000"/>
        </w:rPr>
        <w:t xml:space="preserve"> 30% </w:t>
      </w:r>
      <w:r w:rsidRPr="003B101F">
        <w:rPr>
          <w:rFonts w:eastAsia="PMingLiU" w:cs="Tahoma"/>
          <w:color w:val="000000"/>
        </w:rPr>
        <w:t>的折扣</w:t>
      </w:r>
    </w:p>
    <w:p w14:paraId="2A1D32D7" w14:textId="77777777" w:rsidR="00D24E3C" w:rsidRPr="003B101F" w:rsidRDefault="00D24E3C" w:rsidP="00ED2410">
      <w:pPr>
        <w:rPr>
          <w:rFonts w:eastAsia="PMingLiU" w:cs="Tahoma"/>
        </w:rPr>
      </w:pPr>
      <w:r w:rsidRPr="003B101F">
        <w:rPr>
          <w:rFonts w:eastAsia="PMingLiU" w:cs="Tahoma"/>
        </w:rPr>
        <w:t>升級至具備</w:t>
      </w:r>
      <w:r w:rsidRPr="003B101F">
        <w:rPr>
          <w:rFonts w:eastAsia="PMingLiU" w:cs="Tahoma"/>
        </w:rPr>
        <w:t xml:space="preserve"> SA </w:t>
      </w:r>
      <w:r w:rsidRPr="003B101F">
        <w:rPr>
          <w:rFonts w:eastAsia="PMingLiU" w:cs="Tahoma"/>
        </w:rPr>
        <w:t>之</w:t>
      </w:r>
      <w:r w:rsidRPr="003B101F">
        <w:rPr>
          <w:rFonts w:eastAsia="PMingLiU" w:cs="Tahoma"/>
        </w:rPr>
        <w:t xml:space="preserve"> Windows 8</w:t>
      </w:r>
    </w:p>
    <w:p w14:paraId="2A1D32D8" w14:textId="77777777" w:rsidR="00D24E3C" w:rsidRPr="003B101F" w:rsidRDefault="00D24E3C" w:rsidP="00ED2410">
      <w:pPr>
        <w:rPr>
          <w:rFonts w:eastAsia="PMingLiU" w:cs="Tahoma"/>
        </w:rPr>
      </w:pPr>
      <w:r w:rsidRPr="003B101F">
        <w:rPr>
          <w:rFonts w:eastAsia="PMingLiU" w:cs="Tahoma"/>
        </w:rPr>
        <w:t xml:space="preserve">Windows Intune </w:t>
      </w:r>
      <w:r w:rsidRPr="003B101F">
        <w:rPr>
          <w:rFonts w:eastAsia="PMingLiU" w:cs="Tahoma"/>
        </w:rPr>
        <w:t>新</w:t>
      </w:r>
      <w:r w:rsidRPr="003B101F">
        <w:rPr>
          <w:rFonts w:eastAsia="PMingLiU" w:cs="Tahoma"/>
        </w:rPr>
        <w:t xml:space="preserve"> PC 20% </w:t>
      </w:r>
      <w:r w:rsidRPr="003B101F">
        <w:rPr>
          <w:rFonts w:eastAsia="PMingLiU" w:cs="Tahoma"/>
        </w:rPr>
        <w:t>促銷</w:t>
      </w:r>
    </w:p>
    <w:p w14:paraId="2A1D32D9" w14:textId="77777777" w:rsidR="00D24E3C" w:rsidRPr="003B101F" w:rsidRDefault="00D24E3C" w:rsidP="00E64830">
      <w:pPr>
        <w:rPr>
          <w:rFonts w:eastAsia="PMingLiU" w:cs="Tahoma"/>
        </w:rPr>
      </w:pPr>
    </w:p>
    <w:p w14:paraId="2A1D32DA" w14:textId="77777777" w:rsidR="00E64830" w:rsidRPr="003B101F" w:rsidRDefault="00E64830" w:rsidP="00E64830">
      <w:pPr>
        <w:rPr>
          <w:rFonts w:eastAsia="PMingLiU" w:cs="Tahoma"/>
        </w:rPr>
      </w:pPr>
      <w:r w:rsidRPr="003B101F">
        <w:rPr>
          <w:rFonts w:eastAsia="PMingLiU" w:cs="Tahoma"/>
          <w:b/>
          <w:color w:val="000000"/>
        </w:rPr>
        <w:t>變更</w:t>
      </w:r>
    </w:p>
    <w:p w14:paraId="2A1D32DB" w14:textId="77777777" w:rsidR="00D24E3C" w:rsidRPr="003B101F" w:rsidRDefault="00D8428A" w:rsidP="00E64830">
      <w:pPr>
        <w:rPr>
          <w:rFonts w:eastAsia="PMingLiU" w:cs="Tahoma"/>
        </w:rPr>
      </w:pPr>
      <w:r w:rsidRPr="003B101F">
        <w:rPr>
          <w:rFonts w:eastAsia="PMingLiU" w:cs="Tahoma"/>
          <w:color w:val="000000"/>
        </w:rPr>
        <w:t>下列產品進行更新：</w:t>
      </w:r>
    </w:p>
    <w:p w14:paraId="2A1D32DC" w14:textId="77777777" w:rsidR="003A5ABA" w:rsidRPr="003B101F" w:rsidRDefault="00D8428A" w:rsidP="00E64830">
      <w:pPr>
        <w:rPr>
          <w:rFonts w:eastAsia="PMingLiU" w:cs="Tahoma"/>
        </w:rPr>
      </w:pPr>
      <w:r w:rsidRPr="003B101F">
        <w:rPr>
          <w:rFonts w:eastAsia="PMingLiU" w:cs="Tahoma"/>
          <w:color w:val="000000"/>
        </w:rPr>
        <w:t>Microsoft Desktop Optimization Pack</w:t>
      </w:r>
    </w:p>
    <w:p w14:paraId="2A1D32DD" w14:textId="77777777" w:rsidR="00E64830" w:rsidRPr="003B101F" w:rsidRDefault="00E64830" w:rsidP="00C530A9">
      <w:pPr>
        <w:rPr>
          <w:rFonts w:eastAsia="PMingLiU" w:cs="Tahoma"/>
        </w:rPr>
      </w:pPr>
    </w:p>
    <w:p w14:paraId="2A1D32DE" w14:textId="77777777" w:rsidR="00E64830" w:rsidRPr="003B101F" w:rsidRDefault="00E64830" w:rsidP="00C530A9">
      <w:pPr>
        <w:rPr>
          <w:rFonts w:eastAsia="PMingLiU" w:cs="Tahoma"/>
        </w:rPr>
      </w:pPr>
      <w:r w:rsidRPr="003B101F">
        <w:rPr>
          <w:rFonts w:eastAsia="PMingLiU" w:cs="Tahoma"/>
          <w:b/>
          <w:color w:val="000000"/>
        </w:rPr>
        <w:t>刪除</w:t>
      </w:r>
    </w:p>
    <w:p w14:paraId="2A1D32DF" w14:textId="77777777" w:rsidR="00E64830" w:rsidRPr="003B101F" w:rsidRDefault="00E64830" w:rsidP="00C530A9">
      <w:pPr>
        <w:rPr>
          <w:rFonts w:eastAsia="PMingLiU" w:cs="Tahoma"/>
        </w:rPr>
      </w:pPr>
      <w:r w:rsidRPr="003B101F">
        <w:rPr>
          <w:rFonts w:eastAsia="PMingLiU" w:cs="Tahoma"/>
        </w:rPr>
        <w:t>Windows Small Business Server Essentials 2011</w:t>
      </w:r>
    </w:p>
    <w:p w14:paraId="2A1D32E0" w14:textId="77777777" w:rsidR="00E64830" w:rsidRPr="003B101F" w:rsidRDefault="00E64830" w:rsidP="00C530A9">
      <w:pPr>
        <w:rPr>
          <w:rFonts w:eastAsia="PMingLiU" w:cs="Tahoma"/>
        </w:rPr>
      </w:pPr>
      <w:r w:rsidRPr="003B101F">
        <w:rPr>
          <w:rFonts w:eastAsia="PMingLiU" w:cs="Tahoma"/>
        </w:rPr>
        <w:t>AutoRoute 2011</w:t>
      </w:r>
    </w:p>
    <w:p w14:paraId="2A1D32E1" w14:textId="77777777" w:rsidR="00E64830" w:rsidRPr="003B101F" w:rsidRDefault="00E64830" w:rsidP="00C530A9">
      <w:pPr>
        <w:rPr>
          <w:rFonts w:eastAsia="PMingLiU" w:cs="Tahoma"/>
        </w:rPr>
      </w:pPr>
      <w:r w:rsidRPr="003B101F">
        <w:rPr>
          <w:rFonts w:eastAsia="PMingLiU" w:cs="Tahoma"/>
        </w:rPr>
        <w:t>Microsoft Desktop Optimization Pack 2011 R2 (</w:t>
      </w:r>
      <w:r w:rsidRPr="003B101F">
        <w:rPr>
          <w:rFonts w:eastAsia="PMingLiU" w:cs="Tahoma"/>
        </w:rPr>
        <w:t>適用於軟體保證</w:t>
      </w:r>
      <w:r w:rsidRPr="003B101F">
        <w:rPr>
          <w:rFonts w:eastAsia="PMingLiU" w:cs="Tahoma"/>
        </w:rPr>
        <w:t>)</w:t>
      </w:r>
    </w:p>
    <w:p w14:paraId="2A1D32E2" w14:textId="77777777" w:rsidR="00E64830" w:rsidRPr="003B101F" w:rsidRDefault="00E64830" w:rsidP="007B0DDA">
      <w:pPr>
        <w:pStyle w:val="Heading2"/>
        <w:ind w:left="0"/>
        <w:jc w:val="both"/>
        <w:rPr>
          <w:rFonts w:ascii="Tahoma" w:eastAsia="PMingLiU" w:hAnsi="Tahoma" w:cs="Tahoma"/>
        </w:rPr>
      </w:pPr>
    </w:p>
    <w:p w14:paraId="2A1D32E3" w14:textId="77777777" w:rsidR="0021637C" w:rsidRPr="003B101F" w:rsidRDefault="0021637C" w:rsidP="007B0DDA">
      <w:pPr>
        <w:pStyle w:val="Heading2"/>
        <w:ind w:left="0"/>
        <w:jc w:val="both"/>
        <w:rPr>
          <w:rFonts w:ascii="Tahoma" w:eastAsia="PMingLiU" w:hAnsi="Tahoma" w:cs="Tahoma"/>
        </w:rPr>
      </w:pPr>
    </w:p>
    <w:p w14:paraId="2A1D32E4" w14:textId="77777777" w:rsidR="007B0DDA" w:rsidRPr="003B101F" w:rsidRDefault="007B0DDA" w:rsidP="007B0DDA">
      <w:pPr>
        <w:pStyle w:val="Heading2"/>
        <w:ind w:left="0"/>
        <w:jc w:val="both"/>
        <w:rPr>
          <w:rFonts w:ascii="Tahoma" w:eastAsia="PMingLiU" w:hAnsi="Tahoma" w:cs="Tahoma"/>
        </w:rPr>
      </w:pPr>
      <w:bookmarkStart w:id="639" w:name="_Toc336338169"/>
      <w:bookmarkStart w:id="640" w:name="_Toc343503028"/>
      <w:r w:rsidRPr="003B101F">
        <w:rPr>
          <w:rFonts w:ascii="Tahoma" w:eastAsia="PMingLiU" w:hAnsi="Tahoma" w:cs="Tahoma"/>
          <w:color w:val="FF6600"/>
        </w:rPr>
        <w:t xml:space="preserve">2012 </w:t>
      </w:r>
      <w:r w:rsidRPr="003B101F">
        <w:rPr>
          <w:rFonts w:ascii="Tahoma" w:eastAsia="PMingLiU" w:hAnsi="Tahoma" w:cs="Tahoma"/>
          <w:color w:val="FF6600"/>
        </w:rPr>
        <w:t>年</w:t>
      </w:r>
      <w:r w:rsidRPr="003B101F">
        <w:rPr>
          <w:rFonts w:ascii="Tahoma" w:eastAsia="PMingLiU" w:hAnsi="Tahoma" w:cs="Tahoma"/>
          <w:color w:val="FF6600"/>
        </w:rPr>
        <w:t xml:space="preserve"> 10 </w:t>
      </w:r>
      <w:r w:rsidRPr="003B101F">
        <w:rPr>
          <w:rFonts w:ascii="Tahoma" w:eastAsia="PMingLiU" w:hAnsi="Tahoma" w:cs="Tahoma"/>
          <w:color w:val="FF6600"/>
        </w:rPr>
        <w:t>月變更</w:t>
      </w:r>
      <w:bookmarkEnd w:id="639"/>
      <w:bookmarkEnd w:id="640"/>
    </w:p>
    <w:p w14:paraId="2A1D32E5" w14:textId="77777777" w:rsidR="007B0DDA" w:rsidRPr="003B101F" w:rsidRDefault="007B0DDA" w:rsidP="007B0DDA">
      <w:pPr>
        <w:rPr>
          <w:rFonts w:eastAsia="PMingLiU" w:cs="Tahoma"/>
        </w:rPr>
      </w:pPr>
    </w:p>
    <w:p w14:paraId="2A1D32E6" w14:textId="77777777" w:rsidR="007B0DDA" w:rsidRPr="003B101F" w:rsidRDefault="007B0DDA" w:rsidP="007B0DDA">
      <w:pPr>
        <w:rPr>
          <w:rFonts w:eastAsia="PMingLiU" w:cs="Tahoma"/>
        </w:rPr>
      </w:pPr>
      <w:r w:rsidRPr="003B101F">
        <w:rPr>
          <w:rFonts w:eastAsia="PMingLiU" w:cs="Tahoma"/>
          <w:b/>
          <w:color w:val="000000"/>
        </w:rPr>
        <w:t>新增</w:t>
      </w:r>
    </w:p>
    <w:p w14:paraId="2A1D32E7" w14:textId="77777777" w:rsidR="007B0DDA" w:rsidRPr="003B101F" w:rsidRDefault="00AD19DE" w:rsidP="007B0DDA">
      <w:pPr>
        <w:rPr>
          <w:rFonts w:eastAsia="PMingLiU" w:cs="Tahoma"/>
        </w:rPr>
      </w:pPr>
      <w:r w:rsidRPr="003B101F">
        <w:rPr>
          <w:rFonts w:eastAsia="PMingLiU" w:cs="Tahoma"/>
          <w:color w:val="000000"/>
          <w:szCs w:val="20"/>
        </w:rPr>
        <w:t xml:space="preserve">Windows </w:t>
      </w:r>
      <w:r w:rsidRPr="003B101F">
        <w:rPr>
          <w:rFonts w:eastAsia="PMingLiU" w:cs="Tahoma"/>
          <w:color w:val="000000"/>
          <w:szCs w:val="20"/>
        </w:rPr>
        <w:t>附贈訂閱使用權</w:t>
      </w:r>
    </w:p>
    <w:p w14:paraId="2A1D32E8" w14:textId="77777777" w:rsidR="007B0DDA" w:rsidRPr="003B101F" w:rsidRDefault="007B0DDA" w:rsidP="007B0DDA">
      <w:pPr>
        <w:rPr>
          <w:rFonts w:eastAsia="PMingLiU" w:cs="Tahoma"/>
        </w:rPr>
      </w:pPr>
    </w:p>
    <w:p w14:paraId="2A1D32E9" w14:textId="77777777" w:rsidR="007B0DDA" w:rsidRPr="003B101F" w:rsidRDefault="007B0DDA" w:rsidP="007B0DDA">
      <w:pPr>
        <w:rPr>
          <w:rFonts w:eastAsia="PMingLiU" w:cs="Tahoma"/>
        </w:rPr>
      </w:pPr>
      <w:r w:rsidRPr="003B101F">
        <w:rPr>
          <w:rFonts w:eastAsia="PMingLiU" w:cs="Tahoma"/>
          <w:b/>
          <w:color w:val="000000"/>
        </w:rPr>
        <w:t>變更</w:t>
      </w:r>
    </w:p>
    <w:p w14:paraId="2A1D32EA" w14:textId="77777777" w:rsidR="007B0DDA" w:rsidRPr="003B101F" w:rsidRDefault="007B0DDA" w:rsidP="007B0DDA">
      <w:pPr>
        <w:rPr>
          <w:rFonts w:eastAsia="PMingLiU" w:cs="Tahoma"/>
        </w:rPr>
      </w:pPr>
      <w:r w:rsidRPr="003B101F">
        <w:rPr>
          <w:rFonts w:eastAsia="PMingLiU" w:cs="Tahoma"/>
          <w:color w:val="000000"/>
          <w:szCs w:val="20"/>
        </w:rPr>
        <w:t>下列產品的點數已變更：</w:t>
      </w:r>
    </w:p>
    <w:p w14:paraId="2A1D32EB" w14:textId="77777777" w:rsidR="007B0DDA" w:rsidRPr="003B101F" w:rsidRDefault="007B0DDA" w:rsidP="007B0DDA">
      <w:pPr>
        <w:rPr>
          <w:rFonts w:eastAsia="PMingLiU" w:cs="Tahoma"/>
        </w:rPr>
      </w:pPr>
      <w:r w:rsidRPr="003B101F">
        <w:rPr>
          <w:rFonts w:eastAsia="PMingLiU" w:cs="Tahoma"/>
          <w:color w:val="000000"/>
          <w:szCs w:val="20"/>
        </w:rPr>
        <w:t>Core Infrastructure Server Suite Datacenter</w:t>
      </w:r>
    </w:p>
    <w:p w14:paraId="2A1D32EC" w14:textId="77777777" w:rsidR="007B0DDA" w:rsidRPr="003B101F" w:rsidRDefault="007B0DDA" w:rsidP="007B0DDA">
      <w:pPr>
        <w:rPr>
          <w:rFonts w:eastAsia="PMingLiU" w:cs="Tahoma"/>
        </w:rPr>
      </w:pPr>
      <w:r w:rsidRPr="003B101F">
        <w:rPr>
          <w:rFonts w:eastAsia="PMingLiU" w:cs="Tahoma"/>
          <w:color w:val="000000"/>
          <w:szCs w:val="20"/>
        </w:rPr>
        <w:t>Core Infrastructure Server Suite Standard</w:t>
      </w:r>
    </w:p>
    <w:p w14:paraId="2A1D32ED" w14:textId="77777777" w:rsidR="007B0DDA" w:rsidRPr="003B101F" w:rsidRDefault="007B0DDA" w:rsidP="007B0DDA">
      <w:pPr>
        <w:rPr>
          <w:rFonts w:eastAsia="PMingLiU" w:cs="Tahoma"/>
        </w:rPr>
      </w:pPr>
      <w:r w:rsidRPr="003B101F">
        <w:rPr>
          <w:rFonts w:eastAsia="PMingLiU" w:cs="Tahoma"/>
          <w:color w:val="000000"/>
          <w:szCs w:val="20"/>
        </w:rPr>
        <w:t xml:space="preserve">System Center 2012 Standard </w:t>
      </w:r>
      <w:r w:rsidRPr="003B101F">
        <w:rPr>
          <w:rFonts w:eastAsia="PMingLiU" w:cs="Tahoma"/>
          <w:color w:val="000000"/>
          <w:szCs w:val="20"/>
        </w:rPr>
        <w:t>伺服器管理使用權</w:t>
      </w:r>
      <w:r w:rsidRPr="003B101F">
        <w:rPr>
          <w:rFonts w:eastAsia="PMingLiU" w:cs="Tahoma"/>
          <w:color w:val="000000"/>
          <w:szCs w:val="20"/>
        </w:rPr>
        <w:t xml:space="preserve"> (2 </w:t>
      </w:r>
      <w:r w:rsidRPr="003B101F">
        <w:rPr>
          <w:rFonts w:eastAsia="PMingLiU" w:cs="Tahoma"/>
          <w:color w:val="000000"/>
          <w:szCs w:val="20"/>
        </w:rPr>
        <w:t>個處理器</w:t>
      </w:r>
      <w:r w:rsidRPr="003B101F">
        <w:rPr>
          <w:rFonts w:eastAsia="PMingLiU" w:cs="Tahoma"/>
          <w:color w:val="000000"/>
          <w:szCs w:val="20"/>
        </w:rPr>
        <w:t>)</w:t>
      </w:r>
    </w:p>
    <w:p w14:paraId="2A1D32EE" w14:textId="77777777" w:rsidR="007B0DDA" w:rsidRPr="003B101F" w:rsidRDefault="007B0DDA" w:rsidP="007B0DDA">
      <w:pPr>
        <w:rPr>
          <w:rFonts w:eastAsia="PMingLiU" w:cs="Tahoma"/>
        </w:rPr>
      </w:pPr>
      <w:r w:rsidRPr="003B101F">
        <w:rPr>
          <w:rFonts w:eastAsia="PMingLiU" w:cs="Tahoma"/>
          <w:color w:val="000000"/>
          <w:szCs w:val="20"/>
        </w:rPr>
        <w:t xml:space="preserve">System Center 2012 Datacenter </w:t>
      </w:r>
      <w:r w:rsidRPr="003B101F">
        <w:rPr>
          <w:rFonts w:eastAsia="PMingLiU" w:cs="Tahoma"/>
          <w:color w:val="000000"/>
          <w:szCs w:val="20"/>
        </w:rPr>
        <w:t>伺服器管理使用權</w:t>
      </w:r>
      <w:r w:rsidRPr="003B101F">
        <w:rPr>
          <w:rFonts w:eastAsia="PMingLiU" w:cs="Tahoma"/>
          <w:color w:val="000000"/>
          <w:szCs w:val="20"/>
        </w:rPr>
        <w:t xml:space="preserve"> (2 </w:t>
      </w:r>
      <w:r w:rsidRPr="003B101F">
        <w:rPr>
          <w:rFonts w:eastAsia="PMingLiU" w:cs="Tahoma"/>
          <w:color w:val="000000"/>
          <w:szCs w:val="20"/>
        </w:rPr>
        <w:t>個處理器</w:t>
      </w:r>
      <w:r w:rsidRPr="003B101F">
        <w:rPr>
          <w:rFonts w:eastAsia="PMingLiU" w:cs="Tahoma"/>
          <w:color w:val="000000"/>
          <w:szCs w:val="20"/>
        </w:rPr>
        <w:t>)</w:t>
      </w:r>
    </w:p>
    <w:p w14:paraId="2A1D32EF" w14:textId="77777777" w:rsidR="007B0DDA" w:rsidRPr="003B101F" w:rsidRDefault="007B0DDA" w:rsidP="007B0DDA">
      <w:pPr>
        <w:rPr>
          <w:rFonts w:eastAsia="PMingLiU" w:cs="Tahoma"/>
        </w:rPr>
      </w:pPr>
      <w:r w:rsidRPr="003B101F">
        <w:rPr>
          <w:rFonts w:eastAsia="PMingLiU" w:cs="Tahoma"/>
          <w:color w:val="000000"/>
          <w:szCs w:val="20"/>
        </w:rPr>
        <w:t>System Center Configuration Manager 2007 R3</w:t>
      </w:r>
    </w:p>
    <w:p w14:paraId="2A1D32F0" w14:textId="77777777" w:rsidR="007B0DDA" w:rsidRPr="003B101F" w:rsidRDefault="007B0DDA" w:rsidP="007B0DDA">
      <w:pPr>
        <w:rPr>
          <w:rFonts w:eastAsia="PMingLiU" w:cs="Tahoma"/>
        </w:rPr>
      </w:pPr>
      <w:r w:rsidRPr="003B101F">
        <w:rPr>
          <w:rFonts w:eastAsia="PMingLiU" w:cs="Tahoma"/>
          <w:color w:val="000000"/>
          <w:szCs w:val="20"/>
        </w:rPr>
        <w:t xml:space="preserve">System Center Configuration Manager 2007 R3 Enterprise </w:t>
      </w:r>
      <w:r w:rsidRPr="003B101F">
        <w:rPr>
          <w:rFonts w:eastAsia="PMingLiU" w:cs="Tahoma"/>
          <w:color w:val="000000"/>
          <w:szCs w:val="20"/>
        </w:rPr>
        <w:t>伺服器管理使用權</w:t>
      </w:r>
    </w:p>
    <w:p w14:paraId="2A1D32F1" w14:textId="77777777" w:rsidR="007B0DDA" w:rsidRPr="003B101F" w:rsidRDefault="007B0DDA" w:rsidP="007B0DDA">
      <w:pPr>
        <w:rPr>
          <w:rFonts w:eastAsia="PMingLiU" w:cs="Tahoma"/>
        </w:rPr>
      </w:pPr>
      <w:r w:rsidRPr="003B101F">
        <w:rPr>
          <w:rFonts w:eastAsia="PMingLiU" w:cs="Tahoma"/>
          <w:color w:val="000000"/>
          <w:szCs w:val="20"/>
        </w:rPr>
        <w:t xml:space="preserve">System Center Configuration Manager 2007 R3 Standard </w:t>
      </w:r>
      <w:r w:rsidRPr="003B101F">
        <w:rPr>
          <w:rFonts w:eastAsia="PMingLiU" w:cs="Tahoma"/>
          <w:color w:val="000000"/>
          <w:szCs w:val="20"/>
        </w:rPr>
        <w:t>伺服器管理使用權</w:t>
      </w:r>
      <w:r w:rsidRPr="003B101F">
        <w:rPr>
          <w:rFonts w:eastAsia="PMingLiU" w:cs="Tahoma"/>
          <w:color w:val="000000"/>
          <w:szCs w:val="20"/>
        </w:rPr>
        <w:t xml:space="preserve"> (</w:t>
      </w:r>
      <w:r w:rsidRPr="003B101F">
        <w:rPr>
          <w:rFonts w:eastAsia="PMingLiU" w:cs="Tahoma"/>
          <w:color w:val="000000"/>
          <w:szCs w:val="20"/>
        </w:rPr>
        <w:t>標準伺服器</w:t>
      </w:r>
      <w:r w:rsidRPr="003B101F">
        <w:rPr>
          <w:rFonts w:eastAsia="PMingLiU" w:cs="Tahoma"/>
          <w:color w:val="000000"/>
          <w:szCs w:val="20"/>
        </w:rPr>
        <w:t xml:space="preserve"> ML)</w:t>
      </w:r>
    </w:p>
    <w:p w14:paraId="2A1D32F2" w14:textId="77777777" w:rsidR="007B0DDA" w:rsidRPr="003B101F" w:rsidRDefault="007B0DDA" w:rsidP="007B0DDA">
      <w:pPr>
        <w:rPr>
          <w:rFonts w:eastAsia="PMingLiU" w:cs="Tahoma"/>
        </w:rPr>
      </w:pPr>
      <w:r w:rsidRPr="003B101F">
        <w:rPr>
          <w:rFonts w:eastAsia="PMingLiU" w:cs="Tahoma"/>
          <w:color w:val="000000"/>
          <w:szCs w:val="20"/>
        </w:rPr>
        <w:t>System Center Configuration Manager 2007 R3 with SQL Server 2008 Technology</w:t>
      </w:r>
    </w:p>
    <w:p w14:paraId="2A1D32F3" w14:textId="77777777" w:rsidR="007B0DDA" w:rsidRPr="003B101F" w:rsidRDefault="007B0DDA" w:rsidP="007B0DDA">
      <w:pPr>
        <w:rPr>
          <w:rFonts w:eastAsia="PMingLiU" w:cs="Tahoma"/>
        </w:rPr>
      </w:pPr>
      <w:r w:rsidRPr="003B101F">
        <w:rPr>
          <w:rFonts w:eastAsia="PMingLiU" w:cs="Tahoma"/>
          <w:color w:val="000000"/>
          <w:szCs w:val="20"/>
        </w:rPr>
        <w:t xml:space="preserve">System Center Data Protection Manager 2010 </w:t>
      </w:r>
      <w:r w:rsidRPr="003B101F">
        <w:rPr>
          <w:rFonts w:eastAsia="PMingLiU" w:cs="Tahoma"/>
          <w:color w:val="000000"/>
          <w:szCs w:val="20"/>
        </w:rPr>
        <w:t>用戶端管理使用權</w:t>
      </w:r>
      <w:r w:rsidRPr="003B101F">
        <w:rPr>
          <w:rFonts w:eastAsia="PMingLiU" w:cs="Tahoma"/>
          <w:color w:val="000000"/>
          <w:szCs w:val="20"/>
        </w:rPr>
        <w:t xml:space="preserve"> (</w:t>
      </w:r>
      <w:r w:rsidRPr="003B101F">
        <w:rPr>
          <w:rFonts w:eastAsia="PMingLiU" w:cs="Tahoma"/>
          <w:color w:val="000000"/>
          <w:szCs w:val="20"/>
        </w:rPr>
        <w:t>每一使用者</w:t>
      </w:r>
      <w:r w:rsidRPr="003B101F">
        <w:rPr>
          <w:rFonts w:eastAsia="PMingLiU" w:cs="Tahoma"/>
          <w:color w:val="000000"/>
          <w:szCs w:val="20"/>
        </w:rPr>
        <w:t>)</w:t>
      </w:r>
    </w:p>
    <w:p w14:paraId="2A1D32F4" w14:textId="77777777" w:rsidR="007B0DDA" w:rsidRPr="003B101F" w:rsidRDefault="007B0DDA" w:rsidP="007B0DDA">
      <w:pPr>
        <w:rPr>
          <w:rFonts w:eastAsia="PMingLiU" w:cs="Tahoma"/>
        </w:rPr>
      </w:pPr>
      <w:r w:rsidRPr="003B101F">
        <w:rPr>
          <w:rFonts w:eastAsia="PMingLiU" w:cs="Tahoma"/>
          <w:color w:val="000000"/>
          <w:szCs w:val="20"/>
        </w:rPr>
        <w:t xml:space="preserve">System Center Data Protection Manager 2010 </w:t>
      </w:r>
      <w:r w:rsidRPr="003B101F">
        <w:rPr>
          <w:rFonts w:eastAsia="PMingLiU" w:cs="Tahoma"/>
          <w:color w:val="000000"/>
          <w:szCs w:val="20"/>
        </w:rPr>
        <w:t>用戶端管理使用權</w:t>
      </w:r>
      <w:r w:rsidRPr="003B101F">
        <w:rPr>
          <w:rFonts w:eastAsia="PMingLiU" w:cs="Tahoma"/>
          <w:color w:val="000000"/>
          <w:szCs w:val="20"/>
        </w:rPr>
        <w:t xml:space="preserve"> (</w:t>
      </w:r>
      <w:r w:rsidRPr="003B101F">
        <w:rPr>
          <w:rFonts w:eastAsia="PMingLiU" w:cs="Tahoma"/>
          <w:color w:val="000000"/>
          <w:szCs w:val="20"/>
        </w:rPr>
        <w:t>每一</w:t>
      </w:r>
      <w:r w:rsidRPr="003B101F">
        <w:rPr>
          <w:rFonts w:eastAsia="PMingLiU" w:cs="Tahoma"/>
          <w:color w:val="000000"/>
          <w:szCs w:val="20"/>
        </w:rPr>
        <w:t xml:space="preserve"> OSE)</w:t>
      </w:r>
    </w:p>
    <w:p w14:paraId="2A1D32F5" w14:textId="77777777" w:rsidR="007B0DDA" w:rsidRPr="003B101F" w:rsidRDefault="007B0DDA" w:rsidP="007B0DDA">
      <w:pPr>
        <w:rPr>
          <w:rFonts w:eastAsia="PMingLiU" w:cs="Tahoma"/>
        </w:rPr>
      </w:pPr>
      <w:r w:rsidRPr="003B101F">
        <w:rPr>
          <w:rFonts w:eastAsia="PMingLiU" w:cs="Tahoma"/>
          <w:color w:val="000000"/>
          <w:szCs w:val="20"/>
        </w:rPr>
        <w:t xml:space="preserve">System Center Data Protection Manager 2010 Enterprise </w:t>
      </w:r>
      <w:r w:rsidRPr="003B101F">
        <w:rPr>
          <w:rFonts w:eastAsia="PMingLiU" w:cs="Tahoma"/>
          <w:color w:val="000000"/>
          <w:szCs w:val="20"/>
        </w:rPr>
        <w:t>伺服器管理使用權</w:t>
      </w:r>
    </w:p>
    <w:p w14:paraId="2A1D32F6" w14:textId="77777777" w:rsidR="007B0DDA" w:rsidRPr="003B101F" w:rsidRDefault="007B0DDA" w:rsidP="007B0DDA">
      <w:pPr>
        <w:rPr>
          <w:rFonts w:eastAsia="PMingLiU" w:cs="Tahoma"/>
        </w:rPr>
      </w:pPr>
      <w:r w:rsidRPr="003B101F">
        <w:rPr>
          <w:rFonts w:eastAsia="PMingLiU" w:cs="Tahoma"/>
          <w:color w:val="000000"/>
          <w:szCs w:val="20"/>
        </w:rPr>
        <w:t xml:space="preserve">System Center Data Protection Manager 2010 Standard </w:t>
      </w:r>
      <w:r w:rsidRPr="003B101F">
        <w:rPr>
          <w:rFonts w:eastAsia="PMingLiU" w:cs="Tahoma"/>
          <w:color w:val="000000"/>
          <w:szCs w:val="20"/>
        </w:rPr>
        <w:t>伺服器管理使用權</w:t>
      </w:r>
    </w:p>
    <w:p w14:paraId="2A1D32F7" w14:textId="77777777" w:rsidR="007B0DDA" w:rsidRPr="003B101F" w:rsidRDefault="007B0DDA" w:rsidP="007B0DDA">
      <w:pPr>
        <w:rPr>
          <w:rFonts w:eastAsia="PMingLiU" w:cs="Tahoma"/>
        </w:rPr>
      </w:pPr>
      <w:r w:rsidRPr="003B101F">
        <w:rPr>
          <w:rFonts w:eastAsia="PMingLiU" w:cs="Tahoma"/>
          <w:color w:val="000000"/>
          <w:szCs w:val="20"/>
        </w:rPr>
        <w:t>System Center Operations Manager 2007 R2</w:t>
      </w:r>
    </w:p>
    <w:p w14:paraId="2A1D32F8" w14:textId="77777777" w:rsidR="007B0DDA" w:rsidRPr="003B101F" w:rsidRDefault="007B0DDA" w:rsidP="007B0DDA">
      <w:pPr>
        <w:rPr>
          <w:rFonts w:eastAsia="PMingLiU" w:cs="Tahoma"/>
        </w:rPr>
      </w:pPr>
      <w:r w:rsidRPr="003B101F">
        <w:rPr>
          <w:rFonts w:eastAsia="PMingLiU" w:cs="Tahoma"/>
          <w:color w:val="000000"/>
          <w:szCs w:val="20"/>
        </w:rPr>
        <w:t>System Center Operations Manager 2007 R2 with SQL Server 2008 Technology</w:t>
      </w:r>
    </w:p>
    <w:p w14:paraId="2A1D32F9" w14:textId="77777777" w:rsidR="007B0DDA" w:rsidRPr="003B101F" w:rsidRDefault="007B0DDA" w:rsidP="007B0DDA">
      <w:pPr>
        <w:rPr>
          <w:rFonts w:eastAsia="PMingLiU" w:cs="Tahoma"/>
        </w:rPr>
      </w:pPr>
      <w:r w:rsidRPr="003B101F">
        <w:rPr>
          <w:rFonts w:eastAsia="PMingLiU" w:cs="Tahoma"/>
          <w:color w:val="000000"/>
          <w:szCs w:val="20"/>
        </w:rPr>
        <w:t xml:space="preserve">System Center Operations Manager 2007 R2 Standard </w:t>
      </w:r>
      <w:r w:rsidRPr="003B101F">
        <w:rPr>
          <w:rFonts w:eastAsia="PMingLiU" w:cs="Tahoma"/>
          <w:color w:val="000000"/>
          <w:szCs w:val="20"/>
        </w:rPr>
        <w:t>伺服器管理使用權</w:t>
      </w:r>
    </w:p>
    <w:p w14:paraId="2A1D32FA" w14:textId="77777777" w:rsidR="007B0DDA" w:rsidRPr="003B101F" w:rsidRDefault="007B0DDA" w:rsidP="007B0DDA">
      <w:pPr>
        <w:rPr>
          <w:rFonts w:eastAsia="PMingLiU" w:cs="Tahoma"/>
        </w:rPr>
      </w:pPr>
      <w:r w:rsidRPr="003B101F">
        <w:rPr>
          <w:rFonts w:eastAsia="PMingLiU" w:cs="Tahoma"/>
          <w:color w:val="000000"/>
          <w:szCs w:val="20"/>
        </w:rPr>
        <w:t xml:space="preserve">System Center Operations Manager 2007 R2 Enterprise </w:t>
      </w:r>
      <w:r w:rsidRPr="003B101F">
        <w:rPr>
          <w:rFonts w:eastAsia="PMingLiU" w:cs="Tahoma"/>
          <w:color w:val="000000"/>
          <w:szCs w:val="20"/>
        </w:rPr>
        <w:t>伺服器管理使用權</w:t>
      </w:r>
    </w:p>
    <w:p w14:paraId="2A1D32FB" w14:textId="77777777" w:rsidR="007B0DDA" w:rsidRPr="003B101F" w:rsidRDefault="007B0DDA" w:rsidP="007B0DDA">
      <w:pPr>
        <w:rPr>
          <w:rFonts w:eastAsia="PMingLiU" w:cs="Tahoma"/>
        </w:rPr>
      </w:pPr>
      <w:r w:rsidRPr="003B101F">
        <w:rPr>
          <w:rFonts w:eastAsia="PMingLiU" w:cs="Tahoma"/>
          <w:color w:val="000000"/>
          <w:szCs w:val="20"/>
        </w:rPr>
        <w:t xml:space="preserve">System Center Operations Manager 2007 R2 </w:t>
      </w:r>
      <w:r w:rsidRPr="003B101F">
        <w:rPr>
          <w:rFonts w:eastAsia="PMingLiU" w:cs="Tahoma"/>
          <w:color w:val="000000"/>
          <w:szCs w:val="20"/>
        </w:rPr>
        <w:t>用戶端管理使用權</w:t>
      </w:r>
      <w:r w:rsidRPr="003B101F">
        <w:rPr>
          <w:rFonts w:eastAsia="PMingLiU" w:cs="Tahoma"/>
          <w:color w:val="000000"/>
          <w:szCs w:val="20"/>
        </w:rPr>
        <w:t xml:space="preserve"> (</w:t>
      </w:r>
      <w:r w:rsidRPr="003B101F">
        <w:rPr>
          <w:rFonts w:eastAsia="PMingLiU" w:cs="Tahoma"/>
          <w:color w:val="000000"/>
          <w:szCs w:val="20"/>
        </w:rPr>
        <w:t>每一</w:t>
      </w:r>
      <w:r w:rsidRPr="003B101F">
        <w:rPr>
          <w:rFonts w:eastAsia="PMingLiU" w:cs="Tahoma"/>
          <w:color w:val="000000"/>
          <w:szCs w:val="20"/>
        </w:rPr>
        <w:t xml:space="preserve"> OSE)</w:t>
      </w:r>
    </w:p>
    <w:p w14:paraId="2A1D32FC" w14:textId="77777777" w:rsidR="007B0DDA" w:rsidRPr="003B101F" w:rsidRDefault="007B0DDA" w:rsidP="007B0DDA">
      <w:pPr>
        <w:rPr>
          <w:rFonts w:eastAsia="PMingLiU" w:cs="Tahoma"/>
        </w:rPr>
      </w:pPr>
      <w:r w:rsidRPr="003B101F">
        <w:rPr>
          <w:rFonts w:eastAsia="PMingLiU" w:cs="Tahoma"/>
          <w:color w:val="000000"/>
          <w:szCs w:val="20"/>
        </w:rPr>
        <w:t xml:space="preserve">System Center Operations Manager 2007 R2 </w:t>
      </w:r>
      <w:r w:rsidRPr="003B101F">
        <w:rPr>
          <w:rFonts w:eastAsia="PMingLiU" w:cs="Tahoma"/>
          <w:color w:val="000000"/>
          <w:szCs w:val="20"/>
        </w:rPr>
        <w:t>用戶端管理使用權</w:t>
      </w:r>
      <w:r w:rsidRPr="003B101F">
        <w:rPr>
          <w:rFonts w:eastAsia="PMingLiU" w:cs="Tahoma"/>
          <w:color w:val="000000"/>
          <w:szCs w:val="20"/>
        </w:rPr>
        <w:t xml:space="preserve"> (</w:t>
      </w:r>
      <w:r w:rsidRPr="003B101F">
        <w:rPr>
          <w:rFonts w:eastAsia="PMingLiU" w:cs="Tahoma"/>
          <w:color w:val="000000"/>
          <w:szCs w:val="20"/>
        </w:rPr>
        <w:t>每一使用者</w:t>
      </w:r>
      <w:r w:rsidRPr="003B101F">
        <w:rPr>
          <w:rFonts w:eastAsia="PMingLiU" w:cs="Tahoma"/>
          <w:color w:val="000000"/>
          <w:szCs w:val="20"/>
        </w:rPr>
        <w:t>)</w:t>
      </w:r>
    </w:p>
    <w:p w14:paraId="2A1D32FD" w14:textId="77777777" w:rsidR="007B0DDA" w:rsidRPr="003B101F" w:rsidRDefault="007B0DDA" w:rsidP="007B0DDA">
      <w:pPr>
        <w:rPr>
          <w:rFonts w:eastAsia="PMingLiU" w:cs="Tahoma"/>
        </w:rPr>
      </w:pPr>
      <w:r w:rsidRPr="003B101F">
        <w:rPr>
          <w:rFonts w:eastAsia="PMingLiU" w:cs="Tahoma"/>
          <w:color w:val="000000"/>
          <w:szCs w:val="20"/>
        </w:rPr>
        <w:t>System Center Server Management Suite Enterprise</w:t>
      </w:r>
    </w:p>
    <w:p w14:paraId="2A1D32FE" w14:textId="77777777" w:rsidR="007B0DDA" w:rsidRPr="003B101F" w:rsidRDefault="007B0DDA" w:rsidP="007B0DDA">
      <w:pPr>
        <w:rPr>
          <w:rFonts w:eastAsia="PMingLiU" w:cs="Tahoma"/>
        </w:rPr>
      </w:pPr>
      <w:r w:rsidRPr="003B101F">
        <w:rPr>
          <w:rFonts w:eastAsia="PMingLiU" w:cs="Tahoma"/>
          <w:color w:val="000000"/>
          <w:szCs w:val="20"/>
        </w:rPr>
        <w:t>System Center Server Management Suite Datacenter</w:t>
      </w:r>
    </w:p>
    <w:p w14:paraId="2A1D32FF" w14:textId="77777777" w:rsidR="007B0DDA" w:rsidRPr="003B101F" w:rsidRDefault="007B0DDA" w:rsidP="007B0DDA">
      <w:pPr>
        <w:rPr>
          <w:rFonts w:eastAsia="PMingLiU" w:cs="Tahoma"/>
        </w:rPr>
      </w:pPr>
      <w:r w:rsidRPr="003B101F">
        <w:rPr>
          <w:rFonts w:eastAsia="PMingLiU" w:cs="Tahoma"/>
          <w:color w:val="000000"/>
          <w:szCs w:val="20"/>
        </w:rPr>
        <w:t>System Center Service Manager 2010</w:t>
      </w:r>
    </w:p>
    <w:p w14:paraId="2A1D3300" w14:textId="77777777" w:rsidR="007B0DDA" w:rsidRPr="003B101F" w:rsidRDefault="007B0DDA" w:rsidP="007B0DDA">
      <w:pPr>
        <w:rPr>
          <w:rFonts w:eastAsia="PMingLiU" w:cs="Tahoma"/>
        </w:rPr>
      </w:pPr>
      <w:r w:rsidRPr="003B101F">
        <w:rPr>
          <w:rFonts w:eastAsia="PMingLiU" w:cs="Tahoma"/>
          <w:color w:val="000000"/>
          <w:szCs w:val="20"/>
        </w:rPr>
        <w:t>System Center Service Manager 2010 with SQL Server 2008 Technology</w:t>
      </w:r>
    </w:p>
    <w:p w14:paraId="2A1D3301" w14:textId="77777777" w:rsidR="007B0DDA" w:rsidRPr="003B101F" w:rsidRDefault="007B0DDA" w:rsidP="007B0DDA">
      <w:pPr>
        <w:rPr>
          <w:rFonts w:eastAsia="PMingLiU" w:cs="Tahoma"/>
        </w:rPr>
      </w:pPr>
      <w:r w:rsidRPr="003B101F">
        <w:rPr>
          <w:rFonts w:eastAsia="PMingLiU" w:cs="Tahoma"/>
          <w:color w:val="000000"/>
          <w:szCs w:val="20"/>
        </w:rPr>
        <w:t xml:space="preserve">System Center Service Manager 2010 </w:t>
      </w:r>
      <w:r w:rsidRPr="003B101F">
        <w:rPr>
          <w:rFonts w:eastAsia="PMingLiU" w:cs="Tahoma"/>
          <w:color w:val="000000"/>
          <w:szCs w:val="20"/>
        </w:rPr>
        <w:t>用戶端管理使用權</w:t>
      </w:r>
      <w:r w:rsidRPr="003B101F">
        <w:rPr>
          <w:rFonts w:eastAsia="PMingLiU" w:cs="Tahoma"/>
          <w:color w:val="000000"/>
          <w:szCs w:val="20"/>
        </w:rPr>
        <w:t xml:space="preserve"> (</w:t>
      </w:r>
      <w:r w:rsidRPr="003B101F">
        <w:rPr>
          <w:rFonts w:eastAsia="PMingLiU" w:cs="Tahoma"/>
          <w:color w:val="000000"/>
          <w:szCs w:val="20"/>
        </w:rPr>
        <w:t>用戶端</w:t>
      </w:r>
      <w:r w:rsidRPr="003B101F">
        <w:rPr>
          <w:rFonts w:eastAsia="PMingLiU" w:cs="Tahoma"/>
          <w:color w:val="000000"/>
          <w:szCs w:val="20"/>
        </w:rPr>
        <w:t xml:space="preserve"> ML) (</w:t>
      </w:r>
      <w:r w:rsidRPr="003B101F">
        <w:rPr>
          <w:rFonts w:eastAsia="PMingLiU" w:cs="Tahoma"/>
          <w:color w:val="000000"/>
          <w:szCs w:val="20"/>
        </w:rPr>
        <w:t>每一</w:t>
      </w:r>
      <w:r w:rsidRPr="003B101F">
        <w:rPr>
          <w:rFonts w:eastAsia="PMingLiU" w:cs="Tahoma"/>
          <w:color w:val="000000"/>
          <w:szCs w:val="20"/>
        </w:rPr>
        <w:t xml:space="preserve"> OSE)</w:t>
      </w:r>
    </w:p>
    <w:p w14:paraId="2A1D3302" w14:textId="77777777" w:rsidR="007B0DDA" w:rsidRPr="003B101F" w:rsidRDefault="007B0DDA" w:rsidP="007B0DDA">
      <w:pPr>
        <w:rPr>
          <w:rFonts w:eastAsia="PMingLiU" w:cs="Tahoma"/>
        </w:rPr>
      </w:pPr>
      <w:r w:rsidRPr="003B101F">
        <w:rPr>
          <w:rFonts w:eastAsia="PMingLiU" w:cs="Tahoma"/>
          <w:color w:val="000000"/>
          <w:szCs w:val="20"/>
        </w:rPr>
        <w:t xml:space="preserve">System Center Service Manager 2010 </w:t>
      </w:r>
      <w:r w:rsidRPr="003B101F">
        <w:rPr>
          <w:rFonts w:eastAsia="PMingLiU" w:cs="Tahoma"/>
          <w:color w:val="000000"/>
          <w:szCs w:val="20"/>
        </w:rPr>
        <w:t>用戶端管理使用權</w:t>
      </w:r>
      <w:r w:rsidRPr="003B101F">
        <w:rPr>
          <w:rFonts w:eastAsia="PMingLiU" w:cs="Tahoma"/>
          <w:color w:val="000000"/>
          <w:szCs w:val="20"/>
        </w:rPr>
        <w:t xml:space="preserve"> (</w:t>
      </w:r>
      <w:r w:rsidRPr="003B101F">
        <w:rPr>
          <w:rFonts w:eastAsia="PMingLiU" w:cs="Tahoma"/>
          <w:color w:val="000000"/>
          <w:szCs w:val="20"/>
        </w:rPr>
        <w:t>用戶端</w:t>
      </w:r>
      <w:r w:rsidRPr="003B101F">
        <w:rPr>
          <w:rFonts w:eastAsia="PMingLiU" w:cs="Tahoma"/>
          <w:color w:val="000000"/>
          <w:szCs w:val="20"/>
        </w:rPr>
        <w:t xml:space="preserve"> ML) (</w:t>
      </w:r>
      <w:r w:rsidRPr="003B101F">
        <w:rPr>
          <w:rFonts w:eastAsia="PMingLiU" w:cs="Tahoma"/>
          <w:color w:val="000000"/>
          <w:szCs w:val="20"/>
        </w:rPr>
        <w:t>每一使用者</w:t>
      </w:r>
      <w:r w:rsidRPr="003B101F">
        <w:rPr>
          <w:rFonts w:eastAsia="PMingLiU" w:cs="Tahoma"/>
          <w:color w:val="000000"/>
          <w:szCs w:val="20"/>
        </w:rPr>
        <w:t>)</w:t>
      </w:r>
    </w:p>
    <w:p w14:paraId="2A1D3303" w14:textId="77777777" w:rsidR="007B0DDA" w:rsidRPr="003B101F" w:rsidRDefault="007B0DDA" w:rsidP="007B0DDA">
      <w:pPr>
        <w:rPr>
          <w:rFonts w:eastAsia="PMingLiU" w:cs="Tahoma"/>
        </w:rPr>
      </w:pPr>
      <w:r w:rsidRPr="003B101F">
        <w:rPr>
          <w:rFonts w:eastAsia="PMingLiU" w:cs="Tahoma"/>
          <w:color w:val="000000"/>
          <w:szCs w:val="20"/>
        </w:rPr>
        <w:t xml:space="preserve">System Center Service Manager 2010 </w:t>
      </w:r>
      <w:r w:rsidRPr="003B101F">
        <w:rPr>
          <w:rFonts w:eastAsia="PMingLiU" w:cs="Tahoma"/>
          <w:color w:val="000000"/>
          <w:szCs w:val="20"/>
        </w:rPr>
        <w:t>伺服器管理使用權</w:t>
      </w:r>
      <w:r w:rsidRPr="003B101F">
        <w:rPr>
          <w:rFonts w:eastAsia="PMingLiU" w:cs="Tahoma"/>
          <w:color w:val="000000"/>
          <w:szCs w:val="20"/>
        </w:rPr>
        <w:t xml:space="preserve"> (</w:t>
      </w:r>
      <w:r w:rsidRPr="003B101F">
        <w:rPr>
          <w:rFonts w:eastAsia="PMingLiU" w:cs="Tahoma"/>
          <w:color w:val="000000"/>
          <w:szCs w:val="20"/>
        </w:rPr>
        <w:t>伺服器</w:t>
      </w:r>
      <w:r w:rsidRPr="003B101F">
        <w:rPr>
          <w:rFonts w:eastAsia="PMingLiU" w:cs="Tahoma"/>
          <w:color w:val="000000"/>
          <w:szCs w:val="20"/>
        </w:rPr>
        <w:t xml:space="preserve"> ML) (</w:t>
      </w:r>
      <w:r w:rsidRPr="003B101F">
        <w:rPr>
          <w:rFonts w:eastAsia="PMingLiU" w:cs="Tahoma"/>
          <w:color w:val="000000"/>
          <w:szCs w:val="20"/>
        </w:rPr>
        <w:t>每一</w:t>
      </w:r>
      <w:r w:rsidRPr="003B101F">
        <w:rPr>
          <w:rFonts w:eastAsia="PMingLiU" w:cs="Tahoma"/>
          <w:color w:val="000000"/>
          <w:szCs w:val="20"/>
        </w:rPr>
        <w:t xml:space="preserve"> OSE)</w:t>
      </w:r>
    </w:p>
    <w:p w14:paraId="2A1D3304" w14:textId="77777777" w:rsidR="007B0DDA" w:rsidRPr="003B101F" w:rsidRDefault="007B0DDA" w:rsidP="007B0DDA">
      <w:pPr>
        <w:rPr>
          <w:rFonts w:eastAsia="PMingLiU" w:cs="Tahoma"/>
        </w:rPr>
      </w:pPr>
      <w:r w:rsidRPr="003B101F">
        <w:rPr>
          <w:rFonts w:eastAsia="PMingLiU" w:cs="Tahoma"/>
          <w:color w:val="000000"/>
          <w:szCs w:val="20"/>
        </w:rPr>
        <w:t xml:space="preserve">System Center Virtual Machine Manager 2008 R2 </w:t>
      </w:r>
      <w:r w:rsidRPr="003B101F">
        <w:rPr>
          <w:rFonts w:eastAsia="PMingLiU" w:cs="Tahoma"/>
          <w:color w:val="000000"/>
          <w:szCs w:val="20"/>
        </w:rPr>
        <w:t>用戶端管理使用權</w:t>
      </w:r>
      <w:r w:rsidRPr="003B101F">
        <w:rPr>
          <w:rFonts w:eastAsia="PMingLiU" w:cs="Tahoma"/>
          <w:color w:val="000000"/>
          <w:szCs w:val="20"/>
        </w:rPr>
        <w:t xml:space="preserve"> (</w:t>
      </w:r>
      <w:r w:rsidRPr="003B101F">
        <w:rPr>
          <w:rFonts w:eastAsia="PMingLiU" w:cs="Tahoma"/>
          <w:color w:val="000000"/>
          <w:szCs w:val="20"/>
        </w:rPr>
        <w:t>每一</w:t>
      </w:r>
      <w:r w:rsidRPr="003B101F">
        <w:rPr>
          <w:rFonts w:eastAsia="PMingLiU" w:cs="Tahoma"/>
          <w:color w:val="000000"/>
          <w:szCs w:val="20"/>
        </w:rPr>
        <w:t xml:space="preserve"> OSE)</w:t>
      </w:r>
    </w:p>
    <w:p w14:paraId="2A1D3305" w14:textId="77777777" w:rsidR="007B0DDA" w:rsidRPr="003B101F" w:rsidRDefault="007B0DDA" w:rsidP="007B0DDA">
      <w:pPr>
        <w:rPr>
          <w:rFonts w:eastAsia="PMingLiU" w:cs="Tahoma"/>
        </w:rPr>
      </w:pPr>
      <w:r w:rsidRPr="003B101F">
        <w:rPr>
          <w:rFonts w:eastAsia="PMingLiU" w:cs="Tahoma"/>
          <w:color w:val="000000"/>
          <w:szCs w:val="20"/>
        </w:rPr>
        <w:t xml:space="preserve">System Center Virtual Machine Manager 2008 R2 </w:t>
      </w:r>
      <w:r w:rsidRPr="003B101F">
        <w:rPr>
          <w:rFonts w:eastAsia="PMingLiU" w:cs="Tahoma"/>
          <w:color w:val="000000"/>
          <w:szCs w:val="20"/>
        </w:rPr>
        <w:t>用戶端管理使用權</w:t>
      </w:r>
      <w:r w:rsidRPr="003B101F">
        <w:rPr>
          <w:rFonts w:eastAsia="PMingLiU" w:cs="Tahoma"/>
          <w:color w:val="000000"/>
          <w:szCs w:val="20"/>
        </w:rPr>
        <w:t xml:space="preserve"> (</w:t>
      </w:r>
      <w:r w:rsidRPr="003B101F">
        <w:rPr>
          <w:rFonts w:eastAsia="PMingLiU" w:cs="Tahoma"/>
          <w:color w:val="000000"/>
          <w:szCs w:val="20"/>
        </w:rPr>
        <w:t>每一使用者</w:t>
      </w:r>
      <w:r w:rsidRPr="003B101F">
        <w:rPr>
          <w:rFonts w:eastAsia="PMingLiU" w:cs="Tahoma"/>
          <w:color w:val="000000"/>
          <w:szCs w:val="20"/>
        </w:rPr>
        <w:t>)</w:t>
      </w:r>
    </w:p>
    <w:p w14:paraId="2A1D3306" w14:textId="77777777" w:rsidR="007B0DDA" w:rsidRPr="003B101F" w:rsidRDefault="007B0DDA" w:rsidP="007B0DDA">
      <w:pPr>
        <w:rPr>
          <w:rFonts w:eastAsia="PMingLiU" w:cs="Tahoma"/>
        </w:rPr>
      </w:pPr>
      <w:r w:rsidRPr="003B101F">
        <w:rPr>
          <w:rFonts w:eastAsia="PMingLiU" w:cs="Tahoma"/>
          <w:color w:val="000000"/>
          <w:szCs w:val="20"/>
        </w:rPr>
        <w:t xml:space="preserve">System Center Virtual Machine Manager 2008 R2 Enterprise </w:t>
      </w:r>
      <w:r w:rsidRPr="003B101F">
        <w:rPr>
          <w:rFonts w:eastAsia="PMingLiU" w:cs="Tahoma"/>
          <w:color w:val="000000"/>
          <w:szCs w:val="20"/>
        </w:rPr>
        <w:t>伺服器管理使用權</w:t>
      </w:r>
    </w:p>
    <w:p w14:paraId="2A1D3307" w14:textId="77777777" w:rsidR="007B0DDA" w:rsidRPr="003B101F" w:rsidRDefault="007B0DDA" w:rsidP="007B0DDA">
      <w:pPr>
        <w:rPr>
          <w:rFonts w:eastAsia="PMingLiU" w:cs="Tahoma"/>
        </w:rPr>
      </w:pPr>
    </w:p>
    <w:p w14:paraId="2A1D3308" w14:textId="77777777" w:rsidR="007B0DDA" w:rsidRPr="003B101F" w:rsidRDefault="007B0DDA" w:rsidP="007B0DDA">
      <w:pPr>
        <w:rPr>
          <w:rFonts w:eastAsia="PMingLiU" w:cs="Tahoma"/>
        </w:rPr>
      </w:pPr>
      <w:r w:rsidRPr="003B101F">
        <w:rPr>
          <w:rFonts w:eastAsia="PMingLiU" w:cs="Tahoma"/>
          <w:b/>
          <w:color w:val="000000"/>
        </w:rPr>
        <w:t>刪除</w:t>
      </w:r>
    </w:p>
    <w:p w14:paraId="2A1D3309" w14:textId="77777777" w:rsidR="007B0DDA" w:rsidRPr="003B101F" w:rsidRDefault="007B0DDA" w:rsidP="007B0DDA">
      <w:pPr>
        <w:rPr>
          <w:rFonts w:eastAsia="PMingLiU" w:cs="Tahoma"/>
        </w:rPr>
      </w:pPr>
      <w:r w:rsidRPr="003B101F">
        <w:rPr>
          <w:rFonts w:eastAsia="PMingLiU" w:cs="Tahoma"/>
          <w:color w:val="000000"/>
        </w:rPr>
        <w:t>System Center Mobile Device Manager 2008</w:t>
      </w:r>
    </w:p>
    <w:p w14:paraId="2A1D330A" w14:textId="77777777" w:rsidR="00B20EAC" w:rsidRPr="003B101F" w:rsidRDefault="00B20EAC" w:rsidP="007B0DDA">
      <w:pPr>
        <w:rPr>
          <w:rFonts w:eastAsia="PMingLiU" w:cs="Tahoma"/>
        </w:rPr>
      </w:pPr>
      <w:r w:rsidRPr="003B101F">
        <w:rPr>
          <w:rFonts w:eastAsia="PMingLiU" w:cs="Tahoma"/>
          <w:color w:val="000000"/>
        </w:rPr>
        <w:t>Database Consolidation Appliance 2012</w:t>
      </w:r>
    </w:p>
    <w:p w14:paraId="2A1D330B" w14:textId="77777777" w:rsidR="00593FBD" w:rsidRPr="003B101F" w:rsidRDefault="00593FBD" w:rsidP="00593FBD">
      <w:pPr>
        <w:ind w:right="720"/>
        <w:rPr>
          <w:rFonts w:eastAsia="PMingLiU" w:cs="Tahoma"/>
        </w:rPr>
      </w:pPr>
    </w:p>
    <w:p w14:paraId="2A1D330C" w14:textId="77777777" w:rsidR="00A31A6D" w:rsidRPr="003B101F" w:rsidRDefault="00A31A6D" w:rsidP="00593FBD">
      <w:pPr>
        <w:ind w:right="720"/>
        <w:rPr>
          <w:rFonts w:eastAsia="PMingLiU" w:cs="Tahoma"/>
        </w:rPr>
      </w:pPr>
    </w:p>
    <w:p w14:paraId="2A1D330D" w14:textId="77777777" w:rsidR="00593FBD" w:rsidRPr="003B101F" w:rsidRDefault="003D1247" w:rsidP="00593FBD">
      <w:pPr>
        <w:pStyle w:val="Heading2"/>
        <w:ind w:left="0"/>
        <w:jc w:val="both"/>
        <w:rPr>
          <w:rFonts w:ascii="Tahoma" w:eastAsia="PMingLiU" w:hAnsi="Tahoma" w:cs="Tahoma"/>
        </w:rPr>
      </w:pPr>
      <w:bookmarkStart w:id="641" w:name="_Toc336338170"/>
      <w:bookmarkStart w:id="642" w:name="_Toc343503029"/>
      <w:r w:rsidRPr="003B101F">
        <w:rPr>
          <w:rFonts w:ascii="Tahoma" w:eastAsia="PMingLiU" w:hAnsi="Tahoma" w:cs="Tahoma"/>
          <w:color w:val="FF6600"/>
        </w:rPr>
        <w:t xml:space="preserve">2012 </w:t>
      </w:r>
      <w:r w:rsidRPr="003B101F">
        <w:rPr>
          <w:rFonts w:ascii="Tahoma" w:eastAsia="PMingLiU" w:hAnsi="Tahoma" w:cs="Tahoma"/>
          <w:color w:val="FF6600"/>
        </w:rPr>
        <w:t>年</w:t>
      </w:r>
      <w:r w:rsidRPr="003B101F">
        <w:rPr>
          <w:rFonts w:ascii="Tahoma" w:eastAsia="PMingLiU" w:hAnsi="Tahoma" w:cs="Tahoma"/>
          <w:color w:val="FF6600"/>
        </w:rPr>
        <w:t xml:space="preserve"> 9 </w:t>
      </w:r>
      <w:r w:rsidRPr="003B101F">
        <w:rPr>
          <w:rFonts w:ascii="Tahoma" w:eastAsia="PMingLiU" w:hAnsi="Tahoma" w:cs="Tahoma"/>
          <w:color w:val="FF6600"/>
        </w:rPr>
        <w:t>月變更</w:t>
      </w:r>
      <w:bookmarkEnd w:id="641"/>
      <w:bookmarkEnd w:id="642"/>
    </w:p>
    <w:p w14:paraId="2A1D330E" w14:textId="77777777" w:rsidR="007B0DDA" w:rsidRPr="003B101F" w:rsidRDefault="007B0DDA">
      <w:pPr>
        <w:ind w:right="720"/>
        <w:rPr>
          <w:rFonts w:eastAsia="PMingLiU" w:cs="Tahoma"/>
        </w:rPr>
      </w:pPr>
    </w:p>
    <w:p w14:paraId="2A1D330F" w14:textId="77777777" w:rsidR="00593FBD" w:rsidRPr="003B101F" w:rsidRDefault="00593FBD" w:rsidP="00EF4590">
      <w:pPr>
        <w:rPr>
          <w:rFonts w:eastAsia="PMingLiU" w:cs="Tahoma"/>
        </w:rPr>
      </w:pPr>
      <w:r w:rsidRPr="003B101F">
        <w:rPr>
          <w:rFonts w:eastAsia="PMingLiU" w:cs="Tahoma"/>
          <w:b/>
          <w:color w:val="000000"/>
        </w:rPr>
        <w:t>新增</w:t>
      </w:r>
    </w:p>
    <w:p w14:paraId="2A1D3310" w14:textId="77777777" w:rsidR="00593FBD" w:rsidRPr="003B101F" w:rsidRDefault="00593FBD" w:rsidP="00EF4590">
      <w:pPr>
        <w:rPr>
          <w:rFonts w:eastAsia="PMingLiU" w:cs="Tahoma"/>
        </w:rPr>
      </w:pPr>
      <w:r w:rsidRPr="003B101F">
        <w:rPr>
          <w:rFonts w:eastAsia="PMingLiU" w:cs="Tahoma"/>
          <w:color w:val="000000"/>
          <w:szCs w:val="20"/>
        </w:rPr>
        <w:t>Visual Studio</w:t>
      </w:r>
      <w:r w:rsidR="00852B4A" w:rsidRPr="00852B4A">
        <w:rPr>
          <w:rFonts w:eastAsia="PMingLiU" w:cs="Tahoma"/>
          <w:color w:val="000000"/>
          <w:szCs w:val="20"/>
          <w:vertAlign w:val="superscript"/>
        </w:rPr>
        <w:t>®</w:t>
      </w:r>
      <w:r w:rsidRPr="003B101F">
        <w:rPr>
          <w:rFonts w:eastAsia="PMingLiU" w:cs="Tahoma"/>
          <w:color w:val="000000"/>
          <w:szCs w:val="20"/>
        </w:rPr>
        <w:t xml:space="preserve"> Professional 2012</w:t>
      </w:r>
    </w:p>
    <w:p w14:paraId="2A1D3311" w14:textId="77777777" w:rsidR="00593FBD" w:rsidRPr="003B101F" w:rsidRDefault="00593FBD" w:rsidP="00EF4590">
      <w:pPr>
        <w:rPr>
          <w:rFonts w:eastAsia="PMingLiU" w:cs="Tahoma"/>
        </w:rPr>
      </w:pPr>
      <w:r w:rsidRPr="003B101F">
        <w:rPr>
          <w:rFonts w:eastAsia="PMingLiU" w:cs="Tahoma"/>
          <w:color w:val="000000"/>
          <w:szCs w:val="20"/>
        </w:rPr>
        <w:t>Visual Studio</w:t>
      </w:r>
      <w:r w:rsidR="00852B4A" w:rsidRPr="00852B4A">
        <w:rPr>
          <w:rFonts w:eastAsia="PMingLiU" w:cs="Tahoma"/>
          <w:color w:val="000000"/>
          <w:szCs w:val="20"/>
          <w:vertAlign w:val="superscript"/>
        </w:rPr>
        <w:t>®</w:t>
      </w:r>
      <w:r w:rsidRPr="003B101F">
        <w:rPr>
          <w:rFonts w:eastAsia="PMingLiU" w:cs="Tahoma"/>
          <w:color w:val="000000"/>
          <w:szCs w:val="20"/>
        </w:rPr>
        <w:t xml:space="preserve"> Professional 2012 with MSDN</w:t>
      </w:r>
    </w:p>
    <w:p w14:paraId="2A1D3312" w14:textId="77777777" w:rsidR="00593FBD" w:rsidRPr="003B101F" w:rsidRDefault="00CB0262" w:rsidP="00EF4590">
      <w:pPr>
        <w:rPr>
          <w:rFonts w:eastAsia="PMingLiU" w:cs="Tahoma"/>
        </w:rPr>
      </w:pPr>
      <w:r w:rsidRPr="003B101F">
        <w:rPr>
          <w:rFonts w:eastAsia="PMingLiU" w:cs="Tahoma"/>
          <w:color w:val="000000"/>
          <w:szCs w:val="20"/>
        </w:rPr>
        <w:t>Visual Studio</w:t>
      </w:r>
      <w:r w:rsidR="00852B4A" w:rsidRPr="00852B4A">
        <w:rPr>
          <w:rFonts w:eastAsia="PMingLiU" w:cs="Tahoma"/>
          <w:color w:val="000000"/>
          <w:szCs w:val="20"/>
          <w:vertAlign w:val="superscript"/>
        </w:rPr>
        <w:t>®</w:t>
      </w:r>
      <w:r w:rsidRPr="003B101F">
        <w:rPr>
          <w:rFonts w:eastAsia="PMingLiU" w:cs="Tahoma"/>
          <w:color w:val="000000"/>
          <w:szCs w:val="20"/>
        </w:rPr>
        <w:t xml:space="preserve"> Premium 2012 (</w:t>
      </w:r>
      <w:r w:rsidRPr="003B101F">
        <w:rPr>
          <w:rFonts w:eastAsia="PMingLiU" w:cs="Tahoma"/>
          <w:color w:val="000000"/>
          <w:szCs w:val="20"/>
        </w:rPr>
        <w:t>含</w:t>
      </w:r>
      <w:r w:rsidRPr="003B101F">
        <w:rPr>
          <w:rFonts w:eastAsia="PMingLiU" w:cs="Tahoma"/>
          <w:color w:val="000000"/>
          <w:szCs w:val="20"/>
        </w:rPr>
        <w:t xml:space="preserve"> MSDN)</w:t>
      </w:r>
    </w:p>
    <w:p w14:paraId="2A1D3313" w14:textId="77777777" w:rsidR="00CB0262" w:rsidRPr="003B101F" w:rsidRDefault="00CB0262" w:rsidP="00EF4590">
      <w:pPr>
        <w:rPr>
          <w:rFonts w:eastAsia="PMingLiU" w:cs="Tahoma"/>
        </w:rPr>
      </w:pPr>
      <w:r w:rsidRPr="003B101F">
        <w:rPr>
          <w:rFonts w:eastAsia="PMingLiU" w:cs="Tahoma"/>
          <w:color w:val="000000"/>
          <w:szCs w:val="20"/>
        </w:rPr>
        <w:lastRenderedPageBreak/>
        <w:t>Visual Studio</w:t>
      </w:r>
      <w:r w:rsidR="00852B4A" w:rsidRPr="00852B4A">
        <w:rPr>
          <w:rFonts w:eastAsia="PMingLiU" w:cs="Tahoma"/>
          <w:color w:val="000000"/>
          <w:szCs w:val="20"/>
          <w:vertAlign w:val="superscript"/>
        </w:rPr>
        <w:t>®</w:t>
      </w:r>
      <w:r w:rsidRPr="003B101F">
        <w:rPr>
          <w:rFonts w:eastAsia="PMingLiU" w:cs="Tahoma"/>
          <w:color w:val="000000"/>
          <w:szCs w:val="20"/>
        </w:rPr>
        <w:t xml:space="preserve"> Ultimate 2012 (</w:t>
      </w:r>
      <w:r w:rsidRPr="003B101F">
        <w:rPr>
          <w:rFonts w:eastAsia="PMingLiU" w:cs="Tahoma"/>
          <w:color w:val="000000"/>
          <w:szCs w:val="20"/>
        </w:rPr>
        <w:t>含</w:t>
      </w:r>
      <w:r w:rsidRPr="003B101F">
        <w:rPr>
          <w:rFonts w:eastAsia="PMingLiU" w:cs="Tahoma"/>
          <w:color w:val="000000"/>
          <w:szCs w:val="20"/>
        </w:rPr>
        <w:t xml:space="preserve"> MSDN)</w:t>
      </w:r>
    </w:p>
    <w:p w14:paraId="2A1D3314" w14:textId="77777777" w:rsidR="00593FBD" w:rsidRPr="003B101F" w:rsidRDefault="00CB0262" w:rsidP="00EF4590">
      <w:pPr>
        <w:rPr>
          <w:rFonts w:eastAsia="PMingLiU" w:cs="Tahoma"/>
        </w:rPr>
      </w:pPr>
      <w:r w:rsidRPr="003B101F">
        <w:rPr>
          <w:rFonts w:eastAsia="PMingLiU" w:cs="Tahoma"/>
          <w:color w:val="000000"/>
          <w:szCs w:val="20"/>
        </w:rPr>
        <w:t>Visual Studio</w:t>
      </w:r>
      <w:r w:rsidR="00852B4A" w:rsidRPr="00852B4A">
        <w:rPr>
          <w:rFonts w:eastAsia="PMingLiU" w:cs="Tahoma"/>
          <w:color w:val="000000"/>
          <w:szCs w:val="20"/>
          <w:vertAlign w:val="superscript"/>
        </w:rPr>
        <w:t>®</w:t>
      </w:r>
      <w:r w:rsidRPr="003B101F">
        <w:rPr>
          <w:rFonts w:eastAsia="PMingLiU" w:cs="Tahoma"/>
          <w:color w:val="000000"/>
          <w:szCs w:val="20"/>
        </w:rPr>
        <w:t xml:space="preserve"> Test Professional 2012 (</w:t>
      </w:r>
      <w:r w:rsidRPr="003B101F">
        <w:rPr>
          <w:rFonts w:eastAsia="PMingLiU" w:cs="Tahoma"/>
          <w:color w:val="000000"/>
          <w:szCs w:val="20"/>
        </w:rPr>
        <w:t>含</w:t>
      </w:r>
      <w:r w:rsidRPr="003B101F">
        <w:rPr>
          <w:rFonts w:eastAsia="PMingLiU" w:cs="Tahoma"/>
          <w:color w:val="000000"/>
          <w:szCs w:val="20"/>
        </w:rPr>
        <w:t xml:space="preserve"> MSDN)</w:t>
      </w:r>
    </w:p>
    <w:p w14:paraId="2A1D3315" w14:textId="77777777" w:rsidR="00593FBD" w:rsidRPr="003B101F" w:rsidRDefault="00CB0262" w:rsidP="00EF4590">
      <w:pPr>
        <w:rPr>
          <w:rFonts w:eastAsia="PMingLiU" w:cs="Tahoma"/>
        </w:rPr>
      </w:pPr>
      <w:r w:rsidRPr="003B101F">
        <w:rPr>
          <w:rFonts w:eastAsia="PMingLiU" w:cs="Tahoma"/>
          <w:color w:val="000000"/>
          <w:szCs w:val="20"/>
        </w:rPr>
        <w:t>Visual Studio</w:t>
      </w:r>
      <w:r w:rsidR="00852B4A" w:rsidRPr="00852B4A">
        <w:rPr>
          <w:rFonts w:eastAsia="PMingLiU" w:cs="Tahoma"/>
          <w:color w:val="000000"/>
          <w:szCs w:val="20"/>
          <w:vertAlign w:val="superscript"/>
        </w:rPr>
        <w:t>®</w:t>
      </w:r>
      <w:r w:rsidRPr="003B101F">
        <w:rPr>
          <w:rFonts w:eastAsia="PMingLiU" w:cs="Tahoma"/>
          <w:color w:val="000000"/>
          <w:szCs w:val="20"/>
        </w:rPr>
        <w:t xml:space="preserve"> Team Foundation Server 2012 with SQL Server 2012 Technology</w:t>
      </w:r>
    </w:p>
    <w:p w14:paraId="2A1D3316" w14:textId="77777777" w:rsidR="00CB0262" w:rsidRPr="003B101F" w:rsidRDefault="00CB0262" w:rsidP="00EF4590">
      <w:pPr>
        <w:rPr>
          <w:rFonts w:eastAsia="PMingLiU" w:cs="Tahoma"/>
        </w:rPr>
      </w:pPr>
      <w:r w:rsidRPr="003B101F">
        <w:rPr>
          <w:rFonts w:eastAsia="PMingLiU" w:cs="Tahoma"/>
          <w:color w:val="000000"/>
          <w:szCs w:val="20"/>
        </w:rPr>
        <w:t>Visual Studio</w:t>
      </w:r>
      <w:r w:rsidR="00852B4A" w:rsidRPr="00852B4A">
        <w:rPr>
          <w:rFonts w:eastAsia="PMingLiU" w:cs="Tahoma"/>
          <w:color w:val="000000"/>
          <w:szCs w:val="20"/>
          <w:vertAlign w:val="superscript"/>
        </w:rPr>
        <w:t>®</w:t>
      </w:r>
      <w:r w:rsidRPr="003B101F">
        <w:rPr>
          <w:rFonts w:eastAsia="PMingLiU" w:cs="Tahoma"/>
          <w:color w:val="000000"/>
          <w:szCs w:val="20"/>
        </w:rPr>
        <w:t xml:space="preserve"> Team Foundation Server 2012 </w:t>
      </w:r>
      <w:r w:rsidRPr="003B101F">
        <w:rPr>
          <w:rFonts w:eastAsia="PMingLiU" w:cs="Tahoma"/>
          <w:color w:val="000000"/>
          <w:szCs w:val="20"/>
        </w:rPr>
        <w:t>裝置</w:t>
      </w:r>
      <w:r w:rsidRPr="003B101F">
        <w:rPr>
          <w:rFonts w:eastAsia="PMingLiU" w:cs="Tahoma"/>
          <w:color w:val="000000"/>
          <w:szCs w:val="20"/>
        </w:rPr>
        <w:t xml:space="preserve"> CAL</w:t>
      </w:r>
    </w:p>
    <w:p w14:paraId="2A1D3317" w14:textId="77777777" w:rsidR="00CB0262" w:rsidRPr="003B101F" w:rsidRDefault="00CB0262" w:rsidP="00EF4590">
      <w:pPr>
        <w:rPr>
          <w:rFonts w:eastAsia="PMingLiU" w:cs="Tahoma"/>
        </w:rPr>
      </w:pPr>
      <w:r w:rsidRPr="003B101F">
        <w:rPr>
          <w:rFonts w:eastAsia="PMingLiU" w:cs="Tahoma"/>
          <w:color w:val="000000"/>
          <w:szCs w:val="20"/>
        </w:rPr>
        <w:t>Visual Studio</w:t>
      </w:r>
      <w:r w:rsidR="00852B4A" w:rsidRPr="00852B4A">
        <w:rPr>
          <w:rFonts w:eastAsia="PMingLiU" w:cs="Tahoma"/>
          <w:color w:val="000000"/>
          <w:szCs w:val="20"/>
          <w:vertAlign w:val="superscript"/>
        </w:rPr>
        <w:t>®</w:t>
      </w:r>
      <w:r w:rsidRPr="003B101F">
        <w:rPr>
          <w:rFonts w:eastAsia="PMingLiU" w:cs="Tahoma"/>
          <w:color w:val="000000"/>
          <w:szCs w:val="20"/>
        </w:rPr>
        <w:t xml:space="preserve"> Team Foundation Server 2012 </w:t>
      </w:r>
      <w:r w:rsidRPr="003B101F">
        <w:rPr>
          <w:rFonts w:eastAsia="PMingLiU" w:cs="Tahoma"/>
          <w:color w:val="000000"/>
          <w:szCs w:val="20"/>
        </w:rPr>
        <w:t>使用者</w:t>
      </w:r>
      <w:r w:rsidRPr="003B101F">
        <w:rPr>
          <w:rFonts w:eastAsia="PMingLiU" w:cs="Tahoma"/>
          <w:color w:val="000000"/>
          <w:szCs w:val="20"/>
        </w:rPr>
        <w:t xml:space="preserve"> CAL</w:t>
      </w:r>
    </w:p>
    <w:p w14:paraId="2A1D3318" w14:textId="77777777" w:rsidR="00CB0262" w:rsidRPr="003B101F" w:rsidRDefault="00CB0262" w:rsidP="00EF4590">
      <w:pPr>
        <w:rPr>
          <w:rFonts w:eastAsia="PMingLiU" w:cs="Tahoma"/>
        </w:rPr>
      </w:pPr>
      <w:r w:rsidRPr="003B101F">
        <w:rPr>
          <w:rFonts w:eastAsia="PMingLiU" w:cs="Tahoma"/>
          <w:color w:val="000000"/>
          <w:szCs w:val="20"/>
        </w:rPr>
        <w:t>Visual Studio</w:t>
      </w:r>
      <w:r w:rsidR="00852B4A" w:rsidRPr="00852B4A">
        <w:rPr>
          <w:rFonts w:eastAsia="PMingLiU" w:cs="Tahoma"/>
          <w:color w:val="000000"/>
          <w:szCs w:val="20"/>
          <w:vertAlign w:val="superscript"/>
        </w:rPr>
        <w:t>®</w:t>
      </w:r>
      <w:r w:rsidRPr="003B101F">
        <w:rPr>
          <w:rFonts w:eastAsia="PMingLiU" w:cs="Tahoma"/>
          <w:color w:val="000000"/>
          <w:szCs w:val="20"/>
        </w:rPr>
        <w:t xml:space="preserve"> Team Foundation Server 2012 </w:t>
      </w:r>
      <w:r w:rsidRPr="003B101F">
        <w:rPr>
          <w:rFonts w:eastAsia="PMingLiU" w:cs="Tahoma"/>
          <w:color w:val="000000"/>
          <w:szCs w:val="20"/>
        </w:rPr>
        <w:t>外部連接器</w:t>
      </w:r>
    </w:p>
    <w:p w14:paraId="2A1D3319" w14:textId="77777777" w:rsidR="00CB0262" w:rsidRPr="003B101F" w:rsidRDefault="00CB0262" w:rsidP="00EF4590">
      <w:pPr>
        <w:rPr>
          <w:rFonts w:eastAsia="PMingLiU" w:cs="Tahoma"/>
        </w:rPr>
      </w:pPr>
      <w:r w:rsidRPr="003B101F">
        <w:rPr>
          <w:rFonts w:eastAsia="PMingLiU" w:cs="Tahoma"/>
          <w:color w:val="000000"/>
          <w:szCs w:val="20"/>
        </w:rPr>
        <w:t>Windows Server™ 2012 CAL (</w:t>
      </w:r>
      <w:r w:rsidRPr="003B101F">
        <w:rPr>
          <w:rFonts w:eastAsia="PMingLiU" w:cs="Tahoma"/>
          <w:color w:val="000000"/>
          <w:szCs w:val="20"/>
        </w:rPr>
        <w:t>裝置及使用者</w:t>
      </w:r>
      <w:r w:rsidRPr="003B101F">
        <w:rPr>
          <w:rFonts w:eastAsia="PMingLiU" w:cs="Tahoma"/>
          <w:color w:val="000000"/>
          <w:szCs w:val="20"/>
        </w:rPr>
        <w:t>)</w:t>
      </w:r>
    </w:p>
    <w:p w14:paraId="2A1D331A" w14:textId="77777777" w:rsidR="00CB0262" w:rsidRPr="003B101F" w:rsidRDefault="00CB0262" w:rsidP="00EF4590">
      <w:pPr>
        <w:rPr>
          <w:rFonts w:eastAsia="PMingLiU" w:cs="Tahoma"/>
        </w:rPr>
      </w:pPr>
      <w:r w:rsidRPr="003B101F">
        <w:rPr>
          <w:rFonts w:eastAsia="PMingLiU" w:cs="Tahoma"/>
          <w:color w:val="000000"/>
          <w:szCs w:val="20"/>
        </w:rPr>
        <w:t>Windows Server™ 2012 Datacenter</w:t>
      </w:r>
    </w:p>
    <w:p w14:paraId="2A1D331B" w14:textId="77777777" w:rsidR="00CB0262" w:rsidRPr="003B101F" w:rsidRDefault="00CB0262" w:rsidP="00EF4590">
      <w:pPr>
        <w:rPr>
          <w:rFonts w:eastAsia="PMingLiU" w:cs="Tahoma"/>
        </w:rPr>
      </w:pPr>
      <w:r w:rsidRPr="003B101F">
        <w:rPr>
          <w:rFonts w:eastAsia="PMingLiU" w:cs="Tahoma"/>
          <w:color w:val="000000"/>
          <w:szCs w:val="20"/>
        </w:rPr>
        <w:t>Windows Server™ 2012 Standard</w:t>
      </w:r>
    </w:p>
    <w:p w14:paraId="2A1D331C" w14:textId="77777777" w:rsidR="00CB0262" w:rsidRPr="003B101F" w:rsidRDefault="00CB0262" w:rsidP="00EF4590">
      <w:pPr>
        <w:rPr>
          <w:rFonts w:eastAsia="PMingLiU" w:cs="Tahoma"/>
        </w:rPr>
      </w:pPr>
      <w:r w:rsidRPr="003B101F">
        <w:rPr>
          <w:rFonts w:eastAsia="PMingLiU" w:cs="Tahoma"/>
          <w:color w:val="000000"/>
          <w:szCs w:val="20"/>
        </w:rPr>
        <w:t xml:space="preserve">Windows Server™ 2012 </w:t>
      </w:r>
      <w:r w:rsidRPr="003B101F">
        <w:rPr>
          <w:rFonts w:eastAsia="PMingLiU" w:cs="Tahoma"/>
          <w:color w:val="000000"/>
          <w:szCs w:val="20"/>
        </w:rPr>
        <w:t>外部連接器</w:t>
      </w:r>
    </w:p>
    <w:p w14:paraId="2A1D331D" w14:textId="77777777" w:rsidR="00CB0262" w:rsidRPr="003B101F" w:rsidRDefault="00CB0262" w:rsidP="00EF4590">
      <w:pPr>
        <w:rPr>
          <w:rFonts w:eastAsia="PMingLiU" w:cs="Tahoma"/>
        </w:rPr>
      </w:pPr>
      <w:r w:rsidRPr="003B101F">
        <w:rPr>
          <w:rFonts w:eastAsia="PMingLiU" w:cs="Tahoma"/>
          <w:color w:val="000000"/>
          <w:szCs w:val="20"/>
        </w:rPr>
        <w:t xml:space="preserve">Windows Server™ 2012 </w:t>
      </w:r>
      <w:r w:rsidRPr="003B101F">
        <w:rPr>
          <w:rFonts w:eastAsia="PMingLiU" w:cs="Tahoma"/>
          <w:color w:val="000000"/>
          <w:szCs w:val="20"/>
        </w:rPr>
        <w:t>遠端桌面服務</w:t>
      </w:r>
      <w:r w:rsidRPr="003B101F">
        <w:rPr>
          <w:rFonts w:eastAsia="PMingLiU" w:cs="Tahoma"/>
          <w:color w:val="000000"/>
          <w:szCs w:val="20"/>
        </w:rPr>
        <w:t xml:space="preserve"> CAL</w:t>
      </w:r>
    </w:p>
    <w:p w14:paraId="2A1D331E" w14:textId="77777777" w:rsidR="00CB0262" w:rsidRPr="003B101F" w:rsidRDefault="00CB0262" w:rsidP="00EF4590">
      <w:pPr>
        <w:rPr>
          <w:rFonts w:eastAsia="PMingLiU" w:cs="Tahoma"/>
        </w:rPr>
      </w:pPr>
      <w:r w:rsidRPr="003B101F">
        <w:rPr>
          <w:rFonts w:eastAsia="PMingLiU" w:cs="Tahoma"/>
          <w:color w:val="000000"/>
          <w:szCs w:val="20"/>
        </w:rPr>
        <w:t xml:space="preserve">Windows Server™ 2012 </w:t>
      </w:r>
      <w:r w:rsidRPr="003B101F">
        <w:rPr>
          <w:rFonts w:eastAsia="PMingLiU" w:cs="Tahoma"/>
          <w:color w:val="000000"/>
          <w:szCs w:val="20"/>
        </w:rPr>
        <w:t>遠端桌面服務外部連接器</w:t>
      </w:r>
    </w:p>
    <w:p w14:paraId="2A1D331F" w14:textId="77777777" w:rsidR="00CB0262" w:rsidRPr="003B101F" w:rsidRDefault="00CB0262" w:rsidP="00EF4590">
      <w:pPr>
        <w:rPr>
          <w:rFonts w:eastAsia="PMingLiU" w:cs="Tahoma"/>
        </w:rPr>
      </w:pPr>
      <w:r w:rsidRPr="003B101F">
        <w:rPr>
          <w:rFonts w:eastAsia="PMingLiU" w:cs="Tahoma"/>
          <w:color w:val="000000"/>
          <w:szCs w:val="20"/>
        </w:rPr>
        <w:t>Windows Server™ 2012 Rights Management Services CAL</w:t>
      </w:r>
    </w:p>
    <w:p w14:paraId="2A1D3320" w14:textId="77777777" w:rsidR="00CB0262" w:rsidRPr="003B101F" w:rsidRDefault="00CB0262" w:rsidP="00EF4590">
      <w:pPr>
        <w:rPr>
          <w:rFonts w:eastAsia="PMingLiU" w:cs="Tahoma"/>
        </w:rPr>
      </w:pPr>
      <w:r w:rsidRPr="003B101F">
        <w:rPr>
          <w:rFonts w:eastAsia="PMingLiU" w:cs="Tahoma"/>
          <w:color w:val="000000"/>
          <w:szCs w:val="20"/>
        </w:rPr>
        <w:t>Windows Server™ 2012 Rights Management Services External Connector</w:t>
      </w:r>
    </w:p>
    <w:p w14:paraId="2A1D3321" w14:textId="77777777" w:rsidR="00CB0262" w:rsidRPr="003B101F" w:rsidRDefault="0095607F" w:rsidP="00EF4590">
      <w:pPr>
        <w:rPr>
          <w:rFonts w:eastAsia="PMingLiU" w:cs="Tahoma"/>
        </w:rPr>
      </w:pPr>
      <w:r w:rsidRPr="003B101F">
        <w:rPr>
          <w:rFonts w:eastAsia="PMingLiU" w:cs="Tahoma"/>
          <w:color w:val="000000"/>
          <w:szCs w:val="18"/>
        </w:rPr>
        <w:t xml:space="preserve">Microsoft </w:t>
      </w:r>
      <w:r w:rsidRPr="003B101F">
        <w:rPr>
          <w:rFonts w:eastAsia="PMingLiU" w:cs="Tahoma"/>
          <w:color w:val="000000"/>
          <w:szCs w:val="20"/>
        </w:rPr>
        <w:t xml:space="preserve">Dynamics AX 2012 Enterprise </w:t>
      </w:r>
      <w:r w:rsidRPr="003B101F">
        <w:rPr>
          <w:rFonts w:eastAsia="PMingLiU" w:cs="Tahoma"/>
          <w:color w:val="000000"/>
          <w:szCs w:val="20"/>
        </w:rPr>
        <w:t>累加</w:t>
      </w:r>
      <w:r w:rsidRPr="003B101F">
        <w:rPr>
          <w:rFonts w:eastAsia="PMingLiU" w:cs="Tahoma"/>
          <w:color w:val="000000"/>
          <w:szCs w:val="20"/>
        </w:rPr>
        <w:t xml:space="preserve"> CAL (</w:t>
      </w:r>
      <w:r w:rsidRPr="003B101F">
        <w:rPr>
          <w:rFonts w:eastAsia="PMingLiU" w:cs="Tahoma"/>
          <w:color w:val="000000"/>
          <w:szCs w:val="20"/>
        </w:rPr>
        <w:t>使用者及裝置</w:t>
      </w:r>
      <w:r w:rsidRPr="003B101F">
        <w:rPr>
          <w:rFonts w:eastAsia="PMingLiU" w:cs="Tahoma"/>
          <w:color w:val="000000"/>
          <w:szCs w:val="20"/>
        </w:rPr>
        <w:t>)</w:t>
      </w:r>
    </w:p>
    <w:p w14:paraId="2A1D3322" w14:textId="77777777" w:rsidR="00CB0262" w:rsidRPr="003B101F" w:rsidRDefault="0095607F" w:rsidP="00EF4590">
      <w:pPr>
        <w:rPr>
          <w:rFonts w:eastAsia="PMingLiU" w:cs="Tahoma"/>
        </w:rPr>
      </w:pPr>
      <w:r w:rsidRPr="003B101F">
        <w:rPr>
          <w:rFonts w:eastAsia="PMingLiU" w:cs="Tahoma"/>
          <w:color w:val="000000"/>
          <w:szCs w:val="18"/>
        </w:rPr>
        <w:t xml:space="preserve">Microsoft </w:t>
      </w:r>
      <w:r w:rsidRPr="003B101F">
        <w:rPr>
          <w:rFonts w:eastAsia="PMingLiU" w:cs="Tahoma"/>
          <w:color w:val="000000"/>
          <w:szCs w:val="20"/>
        </w:rPr>
        <w:t>Dynamics AX 2012 Enterprise CAL (</w:t>
      </w:r>
      <w:r w:rsidRPr="003B101F">
        <w:rPr>
          <w:rFonts w:eastAsia="PMingLiU" w:cs="Tahoma"/>
          <w:color w:val="000000"/>
          <w:szCs w:val="20"/>
        </w:rPr>
        <w:t>使用者及裝置</w:t>
      </w:r>
      <w:r w:rsidRPr="003B101F">
        <w:rPr>
          <w:rFonts w:eastAsia="PMingLiU" w:cs="Tahoma"/>
          <w:color w:val="000000"/>
          <w:szCs w:val="20"/>
        </w:rPr>
        <w:t>)</w:t>
      </w:r>
    </w:p>
    <w:p w14:paraId="2A1D3323" w14:textId="77777777" w:rsidR="00CB0262" w:rsidRPr="003B101F" w:rsidRDefault="0095607F" w:rsidP="00EF4590">
      <w:pPr>
        <w:rPr>
          <w:rFonts w:eastAsia="PMingLiU" w:cs="Tahoma"/>
        </w:rPr>
      </w:pPr>
      <w:r w:rsidRPr="003B101F">
        <w:rPr>
          <w:rFonts w:eastAsia="PMingLiU" w:cs="Tahoma"/>
          <w:color w:val="000000"/>
          <w:szCs w:val="18"/>
        </w:rPr>
        <w:t xml:space="preserve">Microsoft </w:t>
      </w:r>
      <w:r w:rsidRPr="003B101F">
        <w:rPr>
          <w:rFonts w:eastAsia="PMingLiU" w:cs="Tahoma"/>
          <w:color w:val="000000"/>
          <w:szCs w:val="20"/>
        </w:rPr>
        <w:t xml:space="preserve">Dynamics AX 2012 Functional </w:t>
      </w:r>
      <w:r w:rsidRPr="003B101F">
        <w:rPr>
          <w:rFonts w:eastAsia="PMingLiU" w:cs="Tahoma"/>
          <w:color w:val="000000"/>
          <w:szCs w:val="20"/>
        </w:rPr>
        <w:t>累加</w:t>
      </w:r>
      <w:r w:rsidRPr="003B101F">
        <w:rPr>
          <w:rFonts w:eastAsia="PMingLiU" w:cs="Tahoma"/>
          <w:color w:val="000000"/>
          <w:szCs w:val="20"/>
        </w:rPr>
        <w:t xml:space="preserve"> CAL (</w:t>
      </w:r>
      <w:r w:rsidRPr="003B101F">
        <w:rPr>
          <w:rFonts w:eastAsia="PMingLiU" w:cs="Tahoma"/>
          <w:color w:val="000000"/>
          <w:szCs w:val="20"/>
        </w:rPr>
        <w:t>使用者及裝置</w:t>
      </w:r>
      <w:r w:rsidRPr="003B101F">
        <w:rPr>
          <w:rFonts w:eastAsia="PMingLiU" w:cs="Tahoma"/>
          <w:color w:val="000000"/>
          <w:szCs w:val="20"/>
        </w:rPr>
        <w:t>)</w:t>
      </w:r>
    </w:p>
    <w:p w14:paraId="2A1D3324" w14:textId="77777777" w:rsidR="00CB0262" w:rsidRPr="003B101F" w:rsidRDefault="0095607F" w:rsidP="00EF4590">
      <w:pPr>
        <w:rPr>
          <w:rFonts w:eastAsia="PMingLiU" w:cs="Tahoma"/>
        </w:rPr>
      </w:pPr>
      <w:r w:rsidRPr="003B101F">
        <w:rPr>
          <w:rFonts w:eastAsia="PMingLiU" w:cs="Tahoma"/>
          <w:color w:val="000000"/>
          <w:szCs w:val="18"/>
        </w:rPr>
        <w:t xml:space="preserve">Microsoft </w:t>
      </w:r>
      <w:r w:rsidRPr="003B101F">
        <w:rPr>
          <w:rFonts w:eastAsia="PMingLiU" w:cs="Tahoma"/>
          <w:color w:val="000000"/>
          <w:szCs w:val="20"/>
        </w:rPr>
        <w:t>Dynamics AX 2012 Functional CAL (</w:t>
      </w:r>
      <w:r w:rsidRPr="003B101F">
        <w:rPr>
          <w:rFonts w:eastAsia="PMingLiU" w:cs="Tahoma"/>
          <w:color w:val="000000"/>
          <w:szCs w:val="20"/>
        </w:rPr>
        <w:t>使用者及裝置</w:t>
      </w:r>
      <w:r w:rsidRPr="003B101F">
        <w:rPr>
          <w:rFonts w:eastAsia="PMingLiU" w:cs="Tahoma"/>
          <w:color w:val="000000"/>
          <w:szCs w:val="20"/>
        </w:rPr>
        <w:t>)</w:t>
      </w:r>
    </w:p>
    <w:p w14:paraId="2A1D3325" w14:textId="77777777" w:rsidR="00CB0262" w:rsidRPr="003B101F" w:rsidRDefault="0095607F" w:rsidP="00EF4590">
      <w:pPr>
        <w:rPr>
          <w:rFonts w:eastAsia="PMingLiU" w:cs="Tahoma"/>
        </w:rPr>
      </w:pPr>
      <w:r w:rsidRPr="003B101F">
        <w:rPr>
          <w:rFonts w:eastAsia="PMingLiU" w:cs="Tahoma"/>
          <w:color w:val="000000"/>
          <w:szCs w:val="18"/>
        </w:rPr>
        <w:t xml:space="preserve">Microsoft </w:t>
      </w:r>
      <w:r w:rsidRPr="003B101F">
        <w:rPr>
          <w:rFonts w:eastAsia="PMingLiU" w:cs="Tahoma"/>
          <w:color w:val="000000"/>
          <w:szCs w:val="20"/>
        </w:rPr>
        <w:t>Dynamics AX 2012 Self Serve CAL (</w:t>
      </w:r>
      <w:r w:rsidRPr="003B101F">
        <w:rPr>
          <w:rFonts w:eastAsia="PMingLiU" w:cs="Tahoma"/>
          <w:color w:val="000000"/>
          <w:szCs w:val="20"/>
        </w:rPr>
        <w:t>使用者及裝置</w:t>
      </w:r>
      <w:r w:rsidRPr="003B101F">
        <w:rPr>
          <w:rFonts w:eastAsia="PMingLiU" w:cs="Tahoma"/>
          <w:color w:val="000000"/>
          <w:szCs w:val="20"/>
        </w:rPr>
        <w:t>)</w:t>
      </w:r>
    </w:p>
    <w:p w14:paraId="2A1D3326" w14:textId="77777777" w:rsidR="00CB0262" w:rsidRPr="003B101F" w:rsidRDefault="0095607F" w:rsidP="00EF4590">
      <w:pPr>
        <w:rPr>
          <w:rFonts w:eastAsia="PMingLiU" w:cs="Tahoma"/>
        </w:rPr>
      </w:pPr>
      <w:r w:rsidRPr="003B101F">
        <w:rPr>
          <w:rFonts w:eastAsia="PMingLiU" w:cs="Tahoma"/>
          <w:color w:val="000000"/>
          <w:szCs w:val="18"/>
        </w:rPr>
        <w:t xml:space="preserve">Microsoft </w:t>
      </w:r>
      <w:r w:rsidRPr="003B101F">
        <w:rPr>
          <w:rFonts w:eastAsia="PMingLiU" w:cs="Tahoma"/>
          <w:color w:val="000000"/>
          <w:szCs w:val="20"/>
        </w:rPr>
        <w:t>Dynamics AX 2012 Server</w:t>
      </w:r>
    </w:p>
    <w:p w14:paraId="2A1D3327" w14:textId="77777777" w:rsidR="00CB0262" w:rsidRPr="003B101F" w:rsidRDefault="0095607F" w:rsidP="00EF4590">
      <w:pPr>
        <w:rPr>
          <w:rFonts w:eastAsia="PMingLiU" w:cs="Tahoma"/>
        </w:rPr>
      </w:pPr>
      <w:r w:rsidRPr="003B101F">
        <w:rPr>
          <w:rFonts w:eastAsia="PMingLiU" w:cs="Tahoma"/>
          <w:color w:val="000000"/>
          <w:szCs w:val="18"/>
        </w:rPr>
        <w:t xml:space="preserve">Microsoft </w:t>
      </w:r>
      <w:r w:rsidRPr="003B101F">
        <w:rPr>
          <w:rFonts w:eastAsia="PMingLiU" w:cs="Tahoma"/>
          <w:color w:val="000000"/>
          <w:szCs w:val="20"/>
        </w:rPr>
        <w:t xml:space="preserve">Dynamics AX 2012 Task </w:t>
      </w:r>
      <w:r w:rsidRPr="003B101F">
        <w:rPr>
          <w:rFonts w:eastAsia="PMingLiU" w:cs="Tahoma"/>
          <w:color w:val="000000"/>
          <w:szCs w:val="20"/>
        </w:rPr>
        <w:t>累加</w:t>
      </w:r>
      <w:r w:rsidRPr="003B101F">
        <w:rPr>
          <w:rFonts w:eastAsia="PMingLiU" w:cs="Tahoma"/>
          <w:color w:val="000000"/>
          <w:szCs w:val="20"/>
        </w:rPr>
        <w:t xml:space="preserve"> CAL (</w:t>
      </w:r>
      <w:r w:rsidRPr="003B101F">
        <w:rPr>
          <w:rFonts w:eastAsia="PMingLiU" w:cs="Tahoma"/>
          <w:color w:val="000000"/>
          <w:szCs w:val="20"/>
        </w:rPr>
        <w:t>使用者及裝置</w:t>
      </w:r>
      <w:r w:rsidRPr="003B101F">
        <w:rPr>
          <w:rFonts w:eastAsia="PMingLiU" w:cs="Tahoma"/>
          <w:color w:val="000000"/>
          <w:szCs w:val="20"/>
        </w:rPr>
        <w:t>)</w:t>
      </w:r>
    </w:p>
    <w:p w14:paraId="2A1D3328" w14:textId="77777777" w:rsidR="00CB0262" w:rsidRPr="003B101F" w:rsidRDefault="0095607F" w:rsidP="00EF4590">
      <w:pPr>
        <w:rPr>
          <w:rFonts w:eastAsia="PMingLiU" w:cs="Tahoma"/>
        </w:rPr>
      </w:pPr>
      <w:r w:rsidRPr="003B101F">
        <w:rPr>
          <w:rFonts w:eastAsia="PMingLiU" w:cs="Tahoma"/>
          <w:color w:val="000000"/>
          <w:szCs w:val="18"/>
        </w:rPr>
        <w:t xml:space="preserve">Microsoft </w:t>
      </w:r>
      <w:r w:rsidRPr="003B101F">
        <w:rPr>
          <w:rFonts w:eastAsia="PMingLiU" w:cs="Tahoma"/>
          <w:color w:val="000000"/>
          <w:szCs w:val="20"/>
        </w:rPr>
        <w:t>Dynamics AX 2012 Task CAL (</w:t>
      </w:r>
      <w:r w:rsidRPr="003B101F">
        <w:rPr>
          <w:rFonts w:eastAsia="PMingLiU" w:cs="Tahoma"/>
          <w:color w:val="000000"/>
          <w:szCs w:val="20"/>
        </w:rPr>
        <w:t>使用者及裝置</w:t>
      </w:r>
      <w:r w:rsidRPr="003B101F">
        <w:rPr>
          <w:rFonts w:eastAsia="PMingLiU" w:cs="Tahoma"/>
          <w:color w:val="000000"/>
          <w:szCs w:val="20"/>
        </w:rPr>
        <w:t>)</w:t>
      </w:r>
    </w:p>
    <w:p w14:paraId="2A1D3329" w14:textId="77777777" w:rsidR="00CB0262" w:rsidRPr="003B101F" w:rsidRDefault="00CB0262" w:rsidP="00EF4590">
      <w:pPr>
        <w:rPr>
          <w:rFonts w:eastAsia="PMingLiU" w:cs="Tahoma"/>
        </w:rPr>
      </w:pPr>
      <w:r w:rsidRPr="003B101F">
        <w:rPr>
          <w:rFonts w:eastAsia="PMingLiU" w:cs="Tahoma"/>
          <w:color w:val="000000"/>
          <w:szCs w:val="20"/>
        </w:rPr>
        <w:t>Windows 8 Enterprise Sideloading</w:t>
      </w:r>
    </w:p>
    <w:p w14:paraId="2A1D332A" w14:textId="77777777" w:rsidR="00CB0262" w:rsidRPr="003B101F" w:rsidRDefault="00CB0262" w:rsidP="00EF4590">
      <w:pPr>
        <w:rPr>
          <w:rFonts w:eastAsia="PMingLiU" w:cs="Tahoma"/>
        </w:rPr>
      </w:pPr>
      <w:r w:rsidRPr="003B101F">
        <w:rPr>
          <w:rFonts w:eastAsia="PMingLiU" w:cs="Tahoma"/>
          <w:color w:val="000000"/>
          <w:szCs w:val="20"/>
        </w:rPr>
        <w:t xml:space="preserve">Windows 8 </w:t>
      </w:r>
      <w:r w:rsidRPr="003B101F">
        <w:rPr>
          <w:rFonts w:eastAsia="PMingLiU" w:cs="Tahoma"/>
          <w:color w:val="000000"/>
          <w:szCs w:val="20"/>
        </w:rPr>
        <w:t>專業版升級</w:t>
      </w:r>
    </w:p>
    <w:p w14:paraId="2A1D332B" w14:textId="77777777" w:rsidR="00394D71" w:rsidRPr="003B101F" w:rsidRDefault="00394D71" w:rsidP="00EF4590">
      <w:pPr>
        <w:rPr>
          <w:rFonts w:eastAsia="PMingLiU" w:cs="Tahoma"/>
        </w:rPr>
      </w:pPr>
      <w:r w:rsidRPr="003B101F">
        <w:rPr>
          <w:rFonts w:eastAsia="PMingLiU" w:cs="Tahoma"/>
          <w:color w:val="000000"/>
          <w:szCs w:val="18"/>
        </w:rPr>
        <w:t xml:space="preserve">Windows 8 </w:t>
      </w:r>
      <w:r w:rsidRPr="003B101F">
        <w:rPr>
          <w:rFonts w:eastAsia="PMingLiU" w:cs="Tahoma"/>
          <w:color w:val="000000"/>
          <w:szCs w:val="18"/>
        </w:rPr>
        <w:t>專業版</w:t>
      </w:r>
      <w:r w:rsidRPr="003B101F">
        <w:rPr>
          <w:rFonts w:eastAsia="PMingLiU" w:cs="Tahoma"/>
          <w:color w:val="000000"/>
          <w:szCs w:val="18"/>
        </w:rPr>
        <w:t xml:space="preserve"> (</w:t>
      </w:r>
      <w:r w:rsidRPr="003B101F">
        <w:rPr>
          <w:rFonts w:eastAsia="PMingLiU" w:cs="Tahoma"/>
          <w:color w:val="000000"/>
          <w:szCs w:val="18"/>
        </w:rPr>
        <w:t>含</w:t>
      </w:r>
      <w:r w:rsidRPr="003B101F">
        <w:rPr>
          <w:rFonts w:eastAsia="PMingLiU" w:cs="Tahoma"/>
          <w:color w:val="000000"/>
          <w:szCs w:val="18"/>
        </w:rPr>
        <w:t xml:space="preserve"> MDOP)</w:t>
      </w:r>
    </w:p>
    <w:p w14:paraId="2A1D332C" w14:textId="77777777" w:rsidR="00CB0262" w:rsidRPr="003B101F" w:rsidRDefault="00CB0262" w:rsidP="00EF4590">
      <w:pPr>
        <w:rPr>
          <w:rFonts w:eastAsia="PMingLiU" w:cs="Tahoma"/>
        </w:rPr>
      </w:pPr>
      <w:r w:rsidRPr="003B101F">
        <w:rPr>
          <w:rFonts w:eastAsia="PMingLiU" w:cs="Tahoma"/>
          <w:color w:val="000000"/>
          <w:szCs w:val="20"/>
        </w:rPr>
        <w:t xml:space="preserve">Windows </w:t>
      </w:r>
      <w:r w:rsidRPr="003B101F">
        <w:rPr>
          <w:rFonts w:eastAsia="PMingLiU" w:cs="Tahoma"/>
          <w:color w:val="000000"/>
          <w:szCs w:val="20"/>
        </w:rPr>
        <w:t>的出租權</w:t>
      </w:r>
    </w:p>
    <w:p w14:paraId="2A1D332D" w14:textId="77777777" w:rsidR="00593FBD" w:rsidRPr="003B101F" w:rsidRDefault="00593FBD" w:rsidP="00EF4590">
      <w:pPr>
        <w:rPr>
          <w:rFonts w:eastAsia="PMingLiU" w:cs="Tahoma"/>
        </w:rPr>
      </w:pPr>
    </w:p>
    <w:p w14:paraId="2A1D332E" w14:textId="77777777" w:rsidR="00593FBD" w:rsidRPr="003B101F" w:rsidRDefault="00593FBD" w:rsidP="00EF4590">
      <w:pPr>
        <w:rPr>
          <w:rFonts w:eastAsia="PMingLiU" w:cs="Tahoma"/>
        </w:rPr>
      </w:pPr>
      <w:r w:rsidRPr="003B101F">
        <w:rPr>
          <w:rFonts w:eastAsia="PMingLiU" w:cs="Tahoma"/>
          <w:b/>
          <w:color w:val="000000"/>
          <w:szCs w:val="18"/>
        </w:rPr>
        <w:t>促銷</w:t>
      </w:r>
    </w:p>
    <w:p w14:paraId="2A1D332F" w14:textId="77777777" w:rsidR="00F84628" w:rsidRPr="003B101F" w:rsidRDefault="00F84628" w:rsidP="00F84628">
      <w:pPr>
        <w:rPr>
          <w:rFonts w:eastAsia="PMingLiU" w:cs="Tahoma"/>
        </w:rPr>
      </w:pPr>
      <w:r w:rsidRPr="003B101F">
        <w:rPr>
          <w:rFonts w:eastAsia="PMingLiU" w:cs="Tahoma"/>
          <w:color w:val="000000"/>
        </w:rPr>
        <w:t>新增以下促銷：</w:t>
      </w:r>
    </w:p>
    <w:p w14:paraId="2A1D3330" w14:textId="77777777" w:rsidR="00F84628" w:rsidRPr="003B101F" w:rsidRDefault="00F84628" w:rsidP="00F84628">
      <w:pPr>
        <w:rPr>
          <w:rFonts w:eastAsia="PMingLiU" w:cs="Tahoma"/>
        </w:rPr>
      </w:pPr>
      <w:r w:rsidRPr="003B101F">
        <w:rPr>
          <w:rFonts w:eastAsia="PMingLiU" w:cs="Tahoma"/>
          <w:color w:val="000000"/>
          <w:szCs w:val="18"/>
        </w:rPr>
        <w:t xml:space="preserve">Windows Server Datacenter </w:t>
      </w:r>
      <w:r w:rsidRPr="003B101F">
        <w:rPr>
          <w:rFonts w:eastAsia="PMingLiU" w:cs="Tahoma"/>
          <w:color w:val="000000"/>
          <w:szCs w:val="18"/>
        </w:rPr>
        <w:t>升級促銷</w:t>
      </w:r>
    </w:p>
    <w:p w14:paraId="2A1D3331" w14:textId="77777777" w:rsidR="00F84628" w:rsidRPr="003B101F" w:rsidRDefault="00F84628" w:rsidP="00F84628">
      <w:pPr>
        <w:rPr>
          <w:rFonts w:eastAsia="PMingLiU" w:cs="Tahoma"/>
        </w:rPr>
      </w:pPr>
      <w:r w:rsidRPr="003B101F">
        <w:rPr>
          <w:rFonts w:eastAsia="PMingLiU" w:cs="Tahoma"/>
          <w:color w:val="000000"/>
          <w:szCs w:val="18"/>
        </w:rPr>
        <w:t>Forefront Online Protection for Exchange</w:t>
      </w:r>
    </w:p>
    <w:p w14:paraId="2A1D3332" w14:textId="77777777" w:rsidR="00F84628" w:rsidRPr="003B101F" w:rsidRDefault="00F84628" w:rsidP="00F84628">
      <w:pPr>
        <w:rPr>
          <w:rFonts w:eastAsia="PMingLiU" w:cs="Tahoma"/>
        </w:rPr>
      </w:pPr>
    </w:p>
    <w:p w14:paraId="2A1D3333" w14:textId="77777777" w:rsidR="00F84628" w:rsidRPr="003B101F" w:rsidRDefault="00F84628" w:rsidP="00F84628">
      <w:pPr>
        <w:outlineLvl w:val="1"/>
        <w:rPr>
          <w:rFonts w:eastAsia="PMingLiU" w:cs="Tahoma"/>
        </w:rPr>
      </w:pPr>
      <w:r w:rsidRPr="003B101F">
        <w:rPr>
          <w:rFonts w:eastAsia="PMingLiU" w:cs="Tahoma"/>
          <w:color w:val="000000"/>
          <w:szCs w:val="18"/>
        </w:rPr>
        <w:t>刪除以下促銷</w:t>
      </w:r>
    </w:p>
    <w:p w14:paraId="2A1D3334" w14:textId="77777777" w:rsidR="00F84628" w:rsidRPr="003B101F" w:rsidRDefault="00F84628" w:rsidP="00F84628">
      <w:pPr>
        <w:rPr>
          <w:rFonts w:eastAsia="PMingLiU" w:cs="Tahoma"/>
        </w:rPr>
      </w:pPr>
      <w:r w:rsidRPr="003B101F">
        <w:rPr>
          <w:rFonts w:eastAsia="PMingLiU" w:cs="Tahoma"/>
          <w:color w:val="000000"/>
        </w:rPr>
        <w:t xml:space="preserve">Enrollment for Core Infrastructure Standard Suite </w:t>
      </w:r>
      <w:r w:rsidRPr="003B101F">
        <w:rPr>
          <w:rFonts w:eastAsia="PMingLiU" w:cs="Tahoma"/>
          <w:color w:val="000000"/>
        </w:rPr>
        <w:t>促銷</w:t>
      </w:r>
    </w:p>
    <w:p w14:paraId="2A1D3335" w14:textId="77777777" w:rsidR="00F84628" w:rsidRDefault="00F84628" w:rsidP="00F84628">
      <w:pPr>
        <w:outlineLvl w:val="1"/>
        <w:rPr>
          <w:rFonts w:eastAsia="PMingLiU" w:cs="Tahoma"/>
        </w:rPr>
      </w:pPr>
    </w:p>
    <w:p w14:paraId="2A1D3336" w14:textId="77777777" w:rsidR="000618CB" w:rsidRDefault="000618CB" w:rsidP="00F84628">
      <w:pPr>
        <w:outlineLvl w:val="1"/>
        <w:rPr>
          <w:rFonts w:eastAsia="PMingLiU" w:cs="Tahoma"/>
        </w:rPr>
      </w:pPr>
    </w:p>
    <w:p w14:paraId="2A1D3337" w14:textId="77777777" w:rsidR="000618CB" w:rsidRDefault="000618CB" w:rsidP="00F84628">
      <w:pPr>
        <w:outlineLvl w:val="1"/>
        <w:rPr>
          <w:rFonts w:eastAsia="PMingLiU" w:cs="Tahoma"/>
        </w:rPr>
      </w:pPr>
    </w:p>
    <w:p w14:paraId="2A1D3338" w14:textId="77777777" w:rsidR="000618CB" w:rsidRDefault="000618CB" w:rsidP="00F84628">
      <w:pPr>
        <w:outlineLvl w:val="1"/>
        <w:rPr>
          <w:rFonts w:eastAsia="PMingLiU" w:cs="Tahoma"/>
        </w:rPr>
      </w:pPr>
    </w:p>
    <w:p w14:paraId="2A1D3339" w14:textId="77777777" w:rsidR="000618CB" w:rsidRPr="003B101F" w:rsidRDefault="000618CB" w:rsidP="00F84628">
      <w:pPr>
        <w:outlineLvl w:val="1"/>
        <w:rPr>
          <w:rFonts w:eastAsia="PMingLiU" w:cs="Tahoma"/>
        </w:rPr>
      </w:pPr>
    </w:p>
    <w:p w14:paraId="2A1D333A" w14:textId="77777777" w:rsidR="00593FBD" w:rsidRPr="003B101F" w:rsidRDefault="00593FBD" w:rsidP="00F84628">
      <w:pPr>
        <w:rPr>
          <w:rFonts w:eastAsia="PMingLiU" w:cs="Tahoma"/>
        </w:rPr>
      </w:pPr>
      <w:r w:rsidRPr="003B101F">
        <w:rPr>
          <w:rFonts w:eastAsia="PMingLiU" w:cs="Tahoma"/>
          <w:b/>
          <w:color w:val="000000"/>
        </w:rPr>
        <w:t>刪除</w:t>
      </w:r>
    </w:p>
    <w:p w14:paraId="2A1D333B" w14:textId="77777777" w:rsidR="00B07E07" w:rsidRPr="003B101F" w:rsidRDefault="00B07E07" w:rsidP="00EF4590">
      <w:pPr>
        <w:rPr>
          <w:rFonts w:eastAsia="PMingLiU" w:cs="Tahoma"/>
        </w:rPr>
      </w:pPr>
      <w:r w:rsidRPr="003B101F">
        <w:rPr>
          <w:rFonts w:eastAsia="PMingLiU" w:cs="Tahoma"/>
          <w:color w:val="000000"/>
          <w:szCs w:val="20"/>
        </w:rPr>
        <w:t>Tellme Basic (</w:t>
      </w:r>
      <w:r w:rsidRPr="003B101F">
        <w:rPr>
          <w:rFonts w:eastAsia="PMingLiU" w:cs="Tahoma"/>
          <w:color w:val="000000"/>
          <w:szCs w:val="20"/>
        </w:rPr>
        <w:t>費用</w:t>
      </w:r>
      <w:r w:rsidRPr="003B101F">
        <w:rPr>
          <w:rFonts w:eastAsia="PMingLiU" w:cs="Tahoma"/>
          <w:color w:val="000000"/>
          <w:szCs w:val="20"/>
        </w:rPr>
        <w:t>)</w:t>
      </w:r>
    </w:p>
    <w:p w14:paraId="2A1D333C" w14:textId="77777777" w:rsidR="00B07E07" w:rsidRPr="003B101F" w:rsidRDefault="00B07E07" w:rsidP="00EF4590">
      <w:pPr>
        <w:rPr>
          <w:rFonts w:eastAsia="PMingLiU" w:cs="Tahoma"/>
        </w:rPr>
      </w:pPr>
      <w:r w:rsidRPr="003B101F">
        <w:rPr>
          <w:rFonts w:eastAsia="PMingLiU" w:cs="Tahoma"/>
          <w:color w:val="000000"/>
          <w:szCs w:val="20"/>
        </w:rPr>
        <w:t>Tellme Standard (</w:t>
      </w:r>
      <w:r w:rsidRPr="003B101F">
        <w:rPr>
          <w:rFonts w:eastAsia="PMingLiU" w:cs="Tahoma"/>
          <w:color w:val="000000"/>
          <w:szCs w:val="20"/>
        </w:rPr>
        <w:t>費用</w:t>
      </w:r>
      <w:r w:rsidRPr="003B101F">
        <w:rPr>
          <w:rFonts w:eastAsia="PMingLiU" w:cs="Tahoma"/>
          <w:color w:val="000000"/>
          <w:szCs w:val="20"/>
        </w:rPr>
        <w:t>)</w:t>
      </w:r>
    </w:p>
    <w:p w14:paraId="2A1D333D" w14:textId="77777777" w:rsidR="00B07E07" w:rsidRPr="003B101F" w:rsidRDefault="00B07E07" w:rsidP="00EF4590">
      <w:pPr>
        <w:rPr>
          <w:rFonts w:eastAsia="PMingLiU" w:cs="Tahoma"/>
        </w:rPr>
      </w:pPr>
      <w:r w:rsidRPr="003B101F">
        <w:rPr>
          <w:rFonts w:eastAsia="PMingLiU" w:cs="Tahoma"/>
          <w:color w:val="000000"/>
          <w:szCs w:val="20"/>
        </w:rPr>
        <w:t>Tellme Premium (</w:t>
      </w:r>
      <w:r w:rsidRPr="003B101F">
        <w:rPr>
          <w:rFonts w:eastAsia="PMingLiU" w:cs="Tahoma"/>
          <w:color w:val="000000"/>
          <w:szCs w:val="20"/>
        </w:rPr>
        <w:t>費用</w:t>
      </w:r>
      <w:r w:rsidRPr="003B101F">
        <w:rPr>
          <w:rFonts w:eastAsia="PMingLiU" w:cs="Tahoma"/>
          <w:color w:val="000000"/>
          <w:szCs w:val="20"/>
        </w:rPr>
        <w:t>)</w:t>
      </w:r>
    </w:p>
    <w:p w14:paraId="2A1D333E" w14:textId="77777777" w:rsidR="00B07E07" w:rsidRPr="003B101F" w:rsidRDefault="00B07E07" w:rsidP="00EF4590">
      <w:pPr>
        <w:rPr>
          <w:rFonts w:eastAsia="PMingLiU" w:cs="Tahoma"/>
        </w:rPr>
      </w:pPr>
      <w:r w:rsidRPr="003B101F">
        <w:rPr>
          <w:rFonts w:eastAsia="PMingLiU" w:cs="Tahoma"/>
          <w:color w:val="000000"/>
          <w:szCs w:val="20"/>
        </w:rPr>
        <w:t>Tellme Basic (</w:t>
      </w:r>
      <w:r w:rsidRPr="003B101F">
        <w:rPr>
          <w:rFonts w:eastAsia="PMingLiU" w:cs="Tahoma"/>
          <w:color w:val="000000"/>
          <w:szCs w:val="20"/>
        </w:rPr>
        <w:t>服務訂閱使用權</w:t>
      </w:r>
      <w:r w:rsidRPr="003B101F">
        <w:rPr>
          <w:rFonts w:eastAsia="PMingLiU" w:cs="Tahoma"/>
          <w:color w:val="000000"/>
          <w:szCs w:val="20"/>
        </w:rPr>
        <w:t>)</w:t>
      </w:r>
    </w:p>
    <w:p w14:paraId="2A1D333F" w14:textId="77777777" w:rsidR="00B07E07" w:rsidRPr="003B101F" w:rsidRDefault="00B07E07" w:rsidP="00EF4590">
      <w:pPr>
        <w:rPr>
          <w:rFonts w:eastAsia="PMingLiU" w:cs="Tahoma"/>
        </w:rPr>
      </w:pPr>
      <w:r w:rsidRPr="003B101F">
        <w:rPr>
          <w:rFonts w:eastAsia="PMingLiU" w:cs="Tahoma"/>
          <w:color w:val="000000"/>
          <w:szCs w:val="20"/>
        </w:rPr>
        <w:t>Tellme Standard (</w:t>
      </w:r>
      <w:r w:rsidRPr="003B101F">
        <w:rPr>
          <w:rFonts w:eastAsia="PMingLiU" w:cs="Tahoma"/>
          <w:color w:val="000000"/>
          <w:szCs w:val="20"/>
        </w:rPr>
        <w:t>服務訂閱使用權</w:t>
      </w:r>
      <w:r w:rsidRPr="003B101F">
        <w:rPr>
          <w:rFonts w:eastAsia="PMingLiU" w:cs="Tahoma"/>
          <w:color w:val="000000"/>
          <w:szCs w:val="20"/>
        </w:rPr>
        <w:t>)</w:t>
      </w:r>
    </w:p>
    <w:p w14:paraId="2A1D3340" w14:textId="77777777" w:rsidR="00B07E07" w:rsidRPr="003B101F" w:rsidRDefault="00B07E07" w:rsidP="00EF4590">
      <w:pPr>
        <w:rPr>
          <w:rFonts w:eastAsia="PMingLiU" w:cs="Tahoma"/>
        </w:rPr>
      </w:pPr>
      <w:r w:rsidRPr="003B101F">
        <w:rPr>
          <w:rFonts w:eastAsia="PMingLiU" w:cs="Tahoma"/>
          <w:color w:val="000000"/>
          <w:szCs w:val="20"/>
        </w:rPr>
        <w:t>Tellme Premium (</w:t>
      </w:r>
      <w:r w:rsidRPr="003B101F">
        <w:rPr>
          <w:rFonts w:eastAsia="PMingLiU" w:cs="Tahoma"/>
          <w:color w:val="000000"/>
          <w:szCs w:val="20"/>
        </w:rPr>
        <w:t>服務訂閱使用權</w:t>
      </w:r>
      <w:r w:rsidRPr="003B101F">
        <w:rPr>
          <w:rFonts w:eastAsia="PMingLiU" w:cs="Tahoma"/>
          <w:color w:val="000000"/>
          <w:szCs w:val="20"/>
        </w:rPr>
        <w:t>)</w:t>
      </w:r>
    </w:p>
    <w:p w14:paraId="2A1D3341" w14:textId="77777777" w:rsidR="003F704E" w:rsidRPr="003B101F" w:rsidRDefault="003F704E" w:rsidP="00EF4590">
      <w:pPr>
        <w:rPr>
          <w:rFonts w:eastAsia="PMingLiU" w:cs="Tahoma"/>
        </w:rPr>
      </w:pPr>
      <w:r w:rsidRPr="003B101F">
        <w:rPr>
          <w:rFonts w:eastAsia="PMingLiU" w:cs="Tahoma"/>
          <w:color w:val="000000"/>
          <w:szCs w:val="20"/>
        </w:rPr>
        <w:t>Tellme Overage Minutes (</w:t>
      </w:r>
      <w:r w:rsidRPr="003B101F">
        <w:rPr>
          <w:rFonts w:eastAsia="PMingLiU" w:cs="Tahoma"/>
          <w:color w:val="000000"/>
          <w:szCs w:val="20"/>
        </w:rPr>
        <w:t>費用</w:t>
      </w:r>
      <w:r w:rsidRPr="003B101F">
        <w:rPr>
          <w:rFonts w:eastAsia="PMingLiU" w:cs="Tahoma"/>
          <w:color w:val="000000"/>
          <w:szCs w:val="20"/>
        </w:rPr>
        <w:t>)</w:t>
      </w:r>
    </w:p>
    <w:p w14:paraId="2A1D3342" w14:textId="77777777" w:rsidR="00593FBD" w:rsidRPr="003B101F" w:rsidRDefault="00CB0262" w:rsidP="00EF4590">
      <w:pPr>
        <w:rPr>
          <w:rFonts w:eastAsia="PMingLiU" w:cs="Tahoma"/>
        </w:rPr>
      </w:pPr>
      <w:r w:rsidRPr="003B101F">
        <w:rPr>
          <w:rFonts w:eastAsia="PMingLiU" w:cs="Tahoma"/>
          <w:color w:val="000000"/>
          <w:szCs w:val="20"/>
        </w:rPr>
        <w:t>Visual Studio</w:t>
      </w:r>
      <w:r w:rsidR="00852B4A" w:rsidRPr="00852B4A">
        <w:rPr>
          <w:rFonts w:eastAsia="PMingLiU" w:cs="Tahoma"/>
          <w:color w:val="000000"/>
          <w:szCs w:val="20"/>
          <w:vertAlign w:val="superscript"/>
        </w:rPr>
        <w:t>®</w:t>
      </w:r>
      <w:r w:rsidRPr="003B101F">
        <w:rPr>
          <w:rFonts w:eastAsia="PMingLiU" w:cs="Tahoma"/>
          <w:color w:val="000000"/>
          <w:szCs w:val="20"/>
        </w:rPr>
        <w:t xml:space="preserve"> 2010 Professional</w:t>
      </w:r>
    </w:p>
    <w:p w14:paraId="2A1D3343" w14:textId="77777777" w:rsidR="00593FBD" w:rsidRPr="003B101F" w:rsidRDefault="00CB0262" w:rsidP="00EF4590">
      <w:pPr>
        <w:rPr>
          <w:rFonts w:eastAsia="PMingLiU" w:cs="Tahoma"/>
        </w:rPr>
      </w:pPr>
      <w:r w:rsidRPr="003B101F">
        <w:rPr>
          <w:rFonts w:eastAsia="PMingLiU" w:cs="Tahoma"/>
          <w:color w:val="000000"/>
          <w:szCs w:val="20"/>
        </w:rPr>
        <w:t>Visual Studio</w:t>
      </w:r>
      <w:r w:rsidR="00852B4A" w:rsidRPr="00852B4A">
        <w:rPr>
          <w:rFonts w:eastAsia="PMingLiU" w:cs="Tahoma"/>
          <w:color w:val="000000"/>
          <w:szCs w:val="20"/>
          <w:vertAlign w:val="superscript"/>
        </w:rPr>
        <w:t>®</w:t>
      </w:r>
      <w:r w:rsidRPr="003B101F">
        <w:rPr>
          <w:rFonts w:eastAsia="PMingLiU" w:cs="Tahoma"/>
          <w:color w:val="000000"/>
          <w:szCs w:val="20"/>
        </w:rPr>
        <w:t xml:space="preserve"> 2010 Professional with MSDN</w:t>
      </w:r>
    </w:p>
    <w:p w14:paraId="2A1D3344" w14:textId="77777777" w:rsidR="00CB0262" w:rsidRPr="003B101F" w:rsidRDefault="00CB0262" w:rsidP="00EF4590">
      <w:pPr>
        <w:rPr>
          <w:rFonts w:eastAsia="PMingLiU" w:cs="Tahoma"/>
        </w:rPr>
      </w:pPr>
      <w:r w:rsidRPr="003B101F">
        <w:rPr>
          <w:rFonts w:eastAsia="PMingLiU" w:cs="Tahoma"/>
          <w:color w:val="000000"/>
          <w:szCs w:val="20"/>
        </w:rPr>
        <w:t>Visual Studio</w:t>
      </w:r>
      <w:r w:rsidR="00852B4A" w:rsidRPr="00852B4A">
        <w:rPr>
          <w:rFonts w:eastAsia="PMingLiU" w:cs="Tahoma"/>
          <w:color w:val="000000"/>
          <w:szCs w:val="20"/>
          <w:vertAlign w:val="superscript"/>
        </w:rPr>
        <w:t>®</w:t>
      </w:r>
      <w:r w:rsidRPr="003B101F">
        <w:rPr>
          <w:rFonts w:eastAsia="PMingLiU" w:cs="Tahoma"/>
          <w:color w:val="000000"/>
          <w:szCs w:val="20"/>
        </w:rPr>
        <w:t xml:space="preserve"> 2010 Professional with MSDN Embedded</w:t>
      </w:r>
    </w:p>
    <w:p w14:paraId="2A1D3345" w14:textId="77777777" w:rsidR="00CB0262" w:rsidRPr="003B101F" w:rsidRDefault="00CB0262" w:rsidP="00EF4590">
      <w:pPr>
        <w:rPr>
          <w:rFonts w:eastAsia="PMingLiU" w:cs="Tahoma"/>
        </w:rPr>
      </w:pPr>
      <w:r w:rsidRPr="003B101F">
        <w:rPr>
          <w:rFonts w:eastAsia="PMingLiU" w:cs="Tahoma"/>
          <w:color w:val="000000"/>
          <w:szCs w:val="20"/>
        </w:rPr>
        <w:t>Visual Studio</w:t>
      </w:r>
      <w:r w:rsidR="00852B4A" w:rsidRPr="00852B4A">
        <w:rPr>
          <w:rFonts w:eastAsia="PMingLiU" w:cs="Tahoma"/>
          <w:color w:val="000000"/>
          <w:szCs w:val="20"/>
          <w:vertAlign w:val="superscript"/>
        </w:rPr>
        <w:t>®</w:t>
      </w:r>
      <w:r w:rsidRPr="003B101F">
        <w:rPr>
          <w:rFonts w:eastAsia="PMingLiU" w:cs="Tahoma"/>
          <w:color w:val="000000"/>
          <w:szCs w:val="20"/>
        </w:rPr>
        <w:t xml:space="preserve"> 2010 Premium</w:t>
      </w:r>
    </w:p>
    <w:p w14:paraId="2A1D3346" w14:textId="77777777" w:rsidR="00CB0262" w:rsidRPr="003B101F" w:rsidRDefault="00CB0262" w:rsidP="00EF4590">
      <w:pPr>
        <w:rPr>
          <w:rFonts w:eastAsia="PMingLiU" w:cs="Tahoma"/>
        </w:rPr>
      </w:pPr>
      <w:r w:rsidRPr="003B101F">
        <w:rPr>
          <w:rFonts w:eastAsia="PMingLiU" w:cs="Tahoma"/>
          <w:color w:val="000000"/>
          <w:szCs w:val="20"/>
        </w:rPr>
        <w:t>Visual Studio</w:t>
      </w:r>
      <w:r w:rsidR="00852B4A" w:rsidRPr="00852B4A">
        <w:rPr>
          <w:rFonts w:eastAsia="PMingLiU" w:cs="Tahoma"/>
          <w:color w:val="000000"/>
          <w:szCs w:val="20"/>
          <w:vertAlign w:val="superscript"/>
        </w:rPr>
        <w:t>®</w:t>
      </w:r>
      <w:r w:rsidRPr="003B101F">
        <w:rPr>
          <w:rFonts w:eastAsia="PMingLiU" w:cs="Tahoma"/>
          <w:color w:val="000000"/>
          <w:szCs w:val="20"/>
        </w:rPr>
        <w:t xml:space="preserve"> 2010 Premium with MSDN</w:t>
      </w:r>
    </w:p>
    <w:p w14:paraId="2A1D3347" w14:textId="77777777" w:rsidR="00CB0262" w:rsidRPr="003B101F" w:rsidRDefault="00CB0262" w:rsidP="00EF4590">
      <w:pPr>
        <w:rPr>
          <w:rFonts w:eastAsia="PMingLiU" w:cs="Tahoma"/>
        </w:rPr>
      </w:pPr>
      <w:r w:rsidRPr="003B101F">
        <w:rPr>
          <w:rFonts w:eastAsia="PMingLiU" w:cs="Tahoma"/>
          <w:color w:val="000000"/>
          <w:szCs w:val="20"/>
        </w:rPr>
        <w:t>Visual Studio</w:t>
      </w:r>
      <w:r w:rsidR="00852B4A" w:rsidRPr="00852B4A">
        <w:rPr>
          <w:rFonts w:eastAsia="PMingLiU" w:cs="Tahoma"/>
          <w:color w:val="000000"/>
          <w:szCs w:val="20"/>
          <w:vertAlign w:val="superscript"/>
        </w:rPr>
        <w:t>®</w:t>
      </w:r>
      <w:r w:rsidRPr="003B101F">
        <w:rPr>
          <w:rFonts w:eastAsia="PMingLiU" w:cs="Tahoma"/>
          <w:color w:val="000000"/>
          <w:szCs w:val="20"/>
        </w:rPr>
        <w:t xml:space="preserve"> 2010 Ultimate</w:t>
      </w:r>
    </w:p>
    <w:p w14:paraId="2A1D3348" w14:textId="77777777" w:rsidR="00CB0262" w:rsidRPr="003B101F" w:rsidRDefault="00CB0262" w:rsidP="00EF4590">
      <w:pPr>
        <w:rPr>
          <w:rFonts w:eastAsia="PMingLiU" w:cs="Tahoma"/>
        </w:rPr>
      </w:pPr>
      <w:r w:rsidRPr="003B101F">
        <w:rPr>
          <w:rFonts w:eastAsia="PMingLiU" w:cs="Tahoma"/>
          <w:color w:val="000000"/>
          <w:szCs w:val="20"/>
        </w:rPr>
        <w:t>Visual Studio</w:t>
      </w:r>
      <w:r w:rsidR="00852B4A" w:rsidRPr="00852B4A">
        <w:rPr>
          <w:rFonts w:eastAsia="PMingLiU" w:cs="Tahoma"/>
          <w:color w:val="000000"/>
          <w:szCs w:val="20"/>
          <w:vertAlign w:val="superscript"/>
        </w:rPr>
        <w:t>®</w:t>
      </w:r>
      <w:r w:rsidRPr="003B101F">
        <w:rPr>
          <w:rFonts w:eastAsia="PMingLiU" w:cs="Tahoma"/>
          <w:color w:val="000000"/>
          <w:szCs w:val="20"/>
        </w:rPr>
        <w:t xml:space="preserve"> 2010 Ultimate with MSDN</w:t>
      </w:r>
    </w:p>
    <w:p w14:paraId="2A1D3349" w14:textId="77777777" w:rsidR="00CB0262" w:rsidRPr="003B101F" w:rsidRDefault="00CB0262" w:rsidP="00EF4590">
      <w:pPr>
        <w:rPr>
          <w:rFonts w:eastAsia="PMingLiU" w:cs="Tahoma"/>
        </w:rPr>
      </w:pPr>
      <w:r w:rsidRPr="003B101F">
        <w:rPr>
          <w:rFonts w:eastAsia="PMingLiU" w:cs="Tahoma"/>
          <w:color w:val="000000"/>
          <w:szCs w:val="20"/>
        </w:rPr>
        <w:t>Visual Studio</w:t>
      </w:r>
      <w:r w:rsidR="00852B4A" w:rsidRPr="00852B4A">
        <w:rPr>
          <w:rFonts w:eastAsia="PMingLiU" w:cs="Tahoma"/>
          <w:color w:val="000000"/>
          <w:szCs w:val="20"/>
          <w:vertAlign w:val="superscript"/>
        </w:rPr>
        <w:t>®</w:t>
      </w:r>
      <w:r w:rsidRPr="003B101F">
        <w:rPr>
          <w:rFonts w:eastAsia="PMingLiU" w:cs="Tahoma"/>
          <w:color w:val="000000"/>
          <w:szCs w:val="20"/>
        </w:rPr>
        <w:t xml:space="preserve"> Test Professional 2010</w:t>
      </w:r>
    </w:p>
    <w:p w14:paraId="2A1D334A" w14:textId="77777777" w:rsidR="00CB0262" w:rsidRPr="003B101F" w:rsidRDefault="00101CDD" w:rsidP="00EF4590">
      <w:pPr>
        <w:rPr>
          <w:rFonts w:eastAsia="PMingLiU" w:cs="Tahoma"/>
        </w:rPr>
      </w:pPr>
      <w:r w:rsidRPr="003B101F">
        <w:rPr>
          <w:rFonts w:eastAsia="PMingLiU" w:cs="Tahoma"/>
          <w:color w:val="000000"/>
          <w:szCs w:val="20"/>
        </w:rPr>
        <w:lastRenderedPageBreak/>
        <w:t>Visual Studio</w:t>
      </w:r>
      <w:r w:rsidR="00852B4A" w:rsidRPr="00852B4A">
        <w:rPr>
          <w:rFonts w:eastAsia="PMingLiU" w:cs="Tahoma"/>
          <w:color w:val="000000"/>
          <w:szCs w:val="20"/>
          <w:vertAlign w:val="superscript"/>
        </w:rPr>
        <w:t>®</w:t>
      </w:r>
      <w:r w:rsidRPr="003B101F">
        <w:rPr>
          <w:rFonts w:eastAsia="PMingLiU" w:cs="Tahoma"/>
          <w:color w:val="000000"/>
          <w:szCs w:val="20"/>
        </w:rPr>
        <w:t xml:space="preserve"> Test Professional 2010 with MSDN</w:t>
      </w:r>
    </w:p>
    <w:p w14:paraId="2A1D334B" w14:textId="77777777" w:rsidR="00CB0262" w:rsidRPr="003B101F" w:rsidRDefault="00101CDD" w:rsidP="00EF4590">
      <w:pPr>
        <w:rPr>
          <w:rFonts w:eastAsia="PMingLiU" w:cs="Tahoma"/>
        </w:rPr>
      </w:pPr>
      <w:r w:rsidRPr="003B101F">
        <w:rPr>
          <w:rFonts w:eastAsia="PMingLiU" w:cs="Tahoma"/>
          <w:color w:val="000000"/>
          <w:szCs w:val="20"/>
        </w:rPr>
        <w:t>Visual Studio</w:t>
      </w:r>
      <w:r w:rsidR="00852B4A" w:rsidRPr="00852B4A">
        <w:rPr>
          <w:rFonts w:eastAsia="PMingLiU" w:cs="Tahoma"/>
          <w:color w:val="000000"/>
          <w:szCs w:val="20"/>
          <w:vertAlign w:val="superscript"/>
        </w:rPr>
        <w:t>®</w:t>
      </w:r>
      <w:r w:rsidRPr="003B101F">
        <w:rPr>
          <w:rFonts w:eastAsia="PMingLiU" w:cs="Tahoma"/>
          <w:color w:val="000000"/>
          <w:szCs w:val="20"/>
        </w:rPr>
        <w:t xml:space="preserve"> LightSwitch 2011</w:t>
      </w:r>
    </w:p>
    <w:p w14:paraId="2A1D334C" w14:textId="77777777" w:rsidR="00CB0262" w:rsidRPr="003B101F" w:rsidRDefault="00101CDD" w:rsidP="00EF4590">
      <w:pPr>
        <w:rPr>
          <w:rFonts w:eastAsia="PMingLiU" w:cs="Tahoma"/>
        </w:rPr>
      </w:pPr>
      <w:r w:rsidRPr="003B101F">
        <w:rPr>
          <w:rFonts w:eastAsia="PMingLiU" w:cs="Tahoma"/>
          <w:color w:val="000000"/>
          <w:szCs w:val="20"/>
        </w:rPr>
        <w:t>Visual Studio</w:t>
      </w:r>
      <w:r w:rsidR="00852B4A" w:rsidRPr="00852B4A">
        <w:rPr>
          <w:rFonts w:eastAsia="PMingLiU" w:cs="Tahoma"/>
          <w:color w:val="000000"/>
          <w:szCs w:val="20"/>
          <w:vertAlign w:val="superscript"/>
        </w:rPr>
        <w:t>®</w:t>
      </w:r>
      <w:r w:rsidRPr="003B101F">
        <w:rPr>
          <w:rFonts w:eastAsia="PMingLiU" w:cs="Tahoma"/>
          <w:color w:val="000000"/>
          <w:szCs w:val="20"/>
        </w:rPr>
        <w:t xml:space="preserve"> Load Test Virtual User Pack 2010</w:t>
      </w:r>
    </w:p>
    <w:p w14:paraId="2A1D334D" w14:textId="77777777" w:rsidR="00CB0262" w:rsidRPr="003B101F" w:rsidRDefault="00101CDD" w:rsidP="00EF4590">
      <w:pPr>
        <w:rPr>
          <w:rFonts w:eastAsia="PMingLiU" w:cs="Tahoma"/>
        </w:rPr>
      </w:pPr>
      <w:r w:rsidRPr="003B101F">
        <w:rPr>
          <w:rFonts w:eastAsia="PMingLiU" w:cs="Tahoma"/>
          <w:color w:val="000000"/>
          <w:szCs w:val="20"/>
        </w:rPr>
        <w:t>Visual Studio</w:t>
      </w:r>
      <w:r w:rsidR="00852B4A" w:rsidRPr="00852B4A">
        <w:rPr>
          <w:rFonts w:eastAsia="PMingLiU" w:cs="Tahoma"/>
          <w:color w:val="000000"/>
          <w:szCs w:val="20"/>
          <w:vertAlign w:val="superscript"/>
        </w:rPr>
        <w:t>®</w:t>
      </w:r>
      <w:r w:rsidRPr="003B101F">
        <w:rPr>
          <w:rFonts w:eastAsia="PMingLiU" w:cs="Tahoma"/>
          <w:color w:val="000000"/>
          <w:szCs w:val="20"/>
        </w:rPr>
        <w:t xml:space="preserve"> Team Foundation Server 2010 with SQL Server 2008 Technology</w:t>
      </w:r>
    </w:p>
    <w:p w14:paraId="2A1D334E" w14:textId="77777777" w:rsidR="00CB0262" w:rsidRPr="003B101F" w:rsidRDefault="00101CDD" w:rsidP="00EF4590">
      <w:pPr>
        <w:rPr>
          <w:rFonts w:eastAsia="PMingLiU" w:cs="Tahoma"/>
        </w:rPr>
      </w:pPr>
      <w:r w:rsidRPr="003B101F">
        <w:rPr>
          <w:rFonts w:eastAsia="PMingLiU" w:cs="Tahoma"/>
          <w:color w:val="000000"/>
          <w:szCs w:val="20"/>
        </w:rPr>
        <w:t>Visual Studio</w:t>
      </w:r>
      <w:r w:rsidR="00852B4A" w:rsidRPr="00852B4A">
        <w:rPr>
          <w:rFonts w:eastAsia="PMingLiU" w:cs="Tahoma"/>
          <w:color w:val="000000"/>
          <w:szCs w:val="20"/>
          <w:vertAlign w:val="superscript"/>
        </w:rPr>
        <w:t>®</w:t>
      </w:r>
      <w:r w:rsidRPr="003B101F">
        <w:rPr>
          <w:rFonts w:eastAsia="PMingLiU" w:cs="Tahoma"/>
          <w:color w:val="000000"/>
          <w:szCs w:val="20"/>
        </w:rPr>
        <w:t xml:space="preserve"> Team Foundation Server 2010 </w:t>
      </w:r>
      <w:r w:rsidRPr="003B101F">
        <w:rPr>
          <w:rFonts w:eastAsia="PMingLiU" w:cs="Tahoma"/>
          <w:color w:val="000000"/>
          <w:szCs w:val="20"/>
        </w:rPr>
        <w:t>裝置</w:t>
      </w:r>
      <w:r w:rsidRPr="003B101F">
        <w:rPr>
          <w:rFonts w:eastAsia="PMingLiU" w:cs="Tahoma"/>
          <w:color w:val="000000"/>
          <w:szCs w:val="20"/>
        </w:rPr>
        <w:t xml:space="preserve"> CAL</w:t>
      </w:r>
    </w:p>
    <w:p w14:paraId="2A1D334F" w14:textId="77777777" w:rsidR="00CB0262" w:rsidRPr="003B101F" w:rsidRDefault="00101CDD" w:rsidP="00EF4590">
      <w:pPr>
        <w:rPr>
          <w:rFonts w:eastAsia="PMingLiU" w:cs="Tahoma"/>
        </w:rPr>
      </w:pPr>
      <w:r w:rsidRPr="003B101F">
        <w:rPr>
          <w:rFonts w:eastAsia="PMingLiU" w:cs="Tahoma"/>
          <w:color w:val="000000"/>
          <w:szCs w:val="20"/>
        </w:rPr>
        <w:t>Visual Studio</w:t>
      </w:r>
      <w:r w:rsidR="00852B4A" w:rsidRPr="00852B4A">
        <w:rPr>
          <w:rFonts w:eastAsia="PMingLiU" w:cs="Tahoma"/>
          <w:color w:val="000000"/>
          <w:szCs w:val="20"/>
          <w:vertAlign w:val="superscript"/>
        </w:rPr>
        <w:t>®</w:t>
      </w:r>
      <w:r w:rsidRPr="003B101F">
        <w:rPr>
          <w:rFonts w:eastAsia="PMingLiU" w:cs="Tahoma"/>
          <w:color w:val="000000"/>
          <w:szCs w:val="20"/>
        </w:rPr>
        <w:t xml:space="preserve"> Team Foundation Server 2010 </w:t>
      </w:r>
      <w:r w:rsidRPr="003B101F">
        <w:rPr>
          <w:rFonts w:eastAsia="PMingLiU" w:cs="Tahoma"/>
          <w:color w:val="000000"/>
          <w:szCs w:val="20"/>
        </w:rPr>
        <w:t>使用者</w:t>
      </w:r>
      <w:r w:rsidRPr="003B101F">
        <w:rPr>
          <w:rFonts w:eastAsia="PMingLiU" w:cs="Tahoma"/>
          <w:color w:val="000000"/>
          <w:szCs w:val="20"/>
        </w:rPr>
        <w:t xml:space="preserve"> CAL</w:t>
      </w:r>
    </w:p>
    <w:p w14:paraId="2A1D3350" w14:textId="77777777" w:rsidR="00CB0262" w:rsidRPr="003B101F" w:rsidRDefault="00101CDD" w:rsidP="00EF4590">
      <w:pPr>
        <w:rPr>
          <w:rFonts w:eastAsia="PMingLiU" w:cs="Tahoma"/>
        </w:rPr>
      </w:pPr>
      <w:r w:rsidRPr="003B101F">
        <w:rPr>
          <w:rFonts w:eastAsia="PMingLiU" w:cs="Tahoma"/>
          <w:color w:val="000000"/>
          <w:szCs w:val="20"/>
        </w:rPr>
        <w:t>Visual Studio</w:t>
      </w:r>
      <w:r w:rsidR="00852B4A" w:rsidRPr="00852B4A">
        <w:rPr>
          <w:rFonts w:eastAsia="PMingLiU" w:cs="Tahoma"/>
          <w:color w:val="000000"/>
          <w:szCs w:val="20"/>
          <w:vertAlign w:val="superscript"/>
        </w:rPr>
        <w:t>®</w:t>
      </w:r>
      <w:r w:rsidRPr="003B101F">
        <w:rPr>
          <w:rFonts w:eastAsia="PMingLiU" w:cs="Tahoma"/>
          <w:color w:val="000000"/>
          <w:szCs w:val="20"/>
        </w:rPr>
        <w:t xml:space="preserve"> Team Foundation Server 2010 </w:t>
      </w:r>
      <w:r w:rsidRPr="003B101F">
        <w:rPr>
          <w:rFonts w:eastAsia="PMingLiU" w:cs="Tahoma"/>
          <w:color w:val="000000"/>
          <w:szCs w:val="20"/>
        </w:rPr>
        <w:t>外部連接器</w:t>
      </w:r>
    </w:p>
    <w:p w14:paraId="2A1D3351" w14:textId="77777777" w:rsidR="00101CDD" w:rsidRPr="003B101F" w:rsidRDefault="00101CDD" w:rsidP="00EF4590">
      <w:pPr>
        <w:rPr>
          <w:rFonts w:eastAsia="PMingLiU" w:cs="Tahoma"/>
        </w:rPr>
      </w:pPr>
      <w:r w:rsidRPr="003B101F">
        <w:rPr>
          <w:rFonts w:eastAsia="PMingLiU" w:cs="Tahoma"/>
          <w:color w:val="000000"/>
          <w:szCs w:val="20"/>
        </w:rPr>
        <w:t>Windows Server™ 2008 CAL (</w:t>
      </w:r>
      <w:r w:rsidRPr="003B101F">
        <w:rPr>
          <w:rFonts w:eastAsia="PMingLiU" w:cs="Tahoma"/>
          <w:color w:val="000000"/>
          <w:szCs w:val="20"/>
        </w:rPr>
        <w:t>裝置及使用者</w:t>
      </w:r>
      <w:r w:rsidRPr="003B101F">
        <w:rPr>
          <w:rFonts w:eastAsia="PMingLiU" w:cs="Tahoma"/>
          <w:color w:val="000000"/>
          <w:szCs w:val="20"/>
        </w:rPr>
        <w:t>)</w:t>
      </w:r>
    </w:p>
    <w:p w14:paraId="2A1D3352" w14:textId="77777777" w:rsidR="00CB0262" w:rsidRPr="003B101F" w:rsidRDefault="00101CDD" w:rsidP="00EF4590">
      <w:pPr>
        <w:rPr>
          <w:rFonts w:eastAsia="PMingLiU" w:cs="Tahoma"/>
        </w:rPr>
      </w:pPr>
      <w:r w:rsidRPr="003B101F">
        <w:rPr>
          <w:rFonts w:eastAsia="PMingLiU" w:cs="Tahoma"/>
          <w:color w:val="000000"/>
          <w:szCs w:val="20"/>
        </w:rPr>
        <w:t>Windows Server™ 2008 R2 HPC Edition</w:t>
      </w:r>
    </w:p>
    <w:p w14:paraId="2A1D3353" w14:textId="77777777" w:rsidR="00101CDD" w:rsidRPr="003B101F" w:rsidRDefault="00101CDD" w:rsidP="00EF4590">
      <w:pPr>
        <w:rPr>
          <w:rFonts w:eastAsia="PMingLiU" w:cs="Tahoma"/>
        </w:rPr>
      </w:pPr>
      <w:r w:rsidRPr="003B101F">
        <w:rPr>
          <w:rFonts w:eastAsia="PMingLiU" w:cs="Tahoma"/>
          <w:color w:val="000000"/>
          <w:szCs w:val="20"/>
        </w:rPr>
        <w:t>Windows Server™ 2008 R2 Datacenter</w:t>
      </w:r>
    </w:p>
    <w:p w14:paraId="2A1D3354" w14:textId="77777777" w:rsidR="00CB0262" w:rsidRPr="003B101F" w:rsidRDefault="00101CDD" w:rsidP="00EF4590">
      <w:pPr>
        <w:rPr>
          <w:rFonts w:eastAsia="PMingLiU" w:cs="Tahoma"/>
        </w:rPr>
      </w:pPr>
      <w:r w:rsidRPr="003B101F">
        <w:rPr>
          <w:rFonts w:eastAsia="PMingLiU" w:cs="Tahoma"/>
          <w:color w:val="000000"/>
          <w:szCs w:val="20"/>
        </w:rPr>
        <w:t>Windows Server™ 2008 R2 Enterprise</w:t>
      </w:r>
    </w:p>
    <w:p w14:paraId="2A1D3355" w14:textId="77777777" w:rsidR="00101CDD" w:rsidRPr="003B101F" w:rsidRDefault="00101CDD" w:rsidP="00EF4590">
      <w:pPr>
        <w:rPr>
          <w:rFonts w:eastAsia="PMingLiU" w:cs="Tahoma"/>
        </w:rPr>
      </w:pPr>
      <w:r w:rsidRPr="003B101F">
        <w:rPr>
          <w:rFonts w:eastAsia="PMingLiU" w:cs="Tahoma"/>
          <w:color w:val="000000"/>
          <w:szCs w:val="20"/>
        </w:rPr>
        <w:t>Windows Server™ 2008 R2 Itanium Based Systems</w:t>
      </w:r>
    </w:p>
    <w:p w14:paraId="2A1D3356" w14:textId="77777777" w:rsidR="00101CDD" w:rsidRPr="003B101F" w:rsidRDefault="00101CDD" w:rsidP="00EF4590">
      <w:pPr>
        <w:rPr>
          <w:rFonts w:eastAsia="PMingLiU" w:cs="Tahoma"/>
        </w:rPr>
      </w:pPr>
      <w:r w:rsidRPr="003B101F">
        <w:rPr>
          <w:rFonts w:eastAsia="PMingLiU" w:cs="Tahoma"/>
          <w:color w:val="000000"/>
          <w:szCs w:val="20"/>
        </w:rPr>
        <w:t>Windows Server™ 2008 R2 Standard</w:t>
      </w:r>
    </w:p>
    <w:p w14:paraId="2A1D3357" w14:textId="77777777" w:rsidR="00CB0262" w:rsidRPr="003B101F" w:rsidRDefault="00101CDD" w:rsidP="00EF4590">
      <w:pPr>
        <w:rPr>
          <w:rFonts w:eastAsia="PMingLiU" w:cs="Tahoma"/>
        </w:rPr>
      </w:pPr>
      <w:r w:rsidRPr="003B101F">
        <w:rPr>
          <w:rFonts w:eastAsia="PMingLiU" w:cs="Tahoma"/>
          <w:color w:val="000000"/>
          <w:szCs w:val="20"/>
        </w:rPr>
        <w:t xml:space="preserve">Windows Server™ 2008 </w:t>
      </w:r>
      <w:r w:rsidRPr="003B101F">
        <w:rPr>
          <w:rFonts w:eastAsia="PMingLiU" w:cs="Tahoma"/>
          <w:color w:val="000000"/>
          <w:szCs w:val="20"/>
        </w:rPr>
        <w:t>外部連接器</w:t>
      </w:r>
    </w:p>
    <w:p w14:paraId="2A1D3358" w14:textId="77777777" w:rsidR="00CB0262" w:rsidRPr="003B101F" w:rsidRDefault="00101CDD" w:rsidP="00EF4590">
      <w:pPr>
        <w:rPr>
          <w:rFonts w:eastAsia="PMingLiU" w:cs="Tahoma"/>
        </w:rPr>
      </w:pPr>
      <w:r w:rsidRPr="003B101F">
        <w:rPr>
          <w:rFonts w:eastAsia="PMingLiU" w:cs="Tahoma"/>
          <w:color w:val="000000"/>
          <w:szCs w:val="20"/>
        </w:rPr>
        <w:t xml:space="preserve">Windows Server™ 2008 </w:t>
      </w:r>
      <w:r w:rsidRPr="003B101F">
        <w:rPr>
          <w:rFonts w:eastAsia="PMingLiU" w:cs="Tahoma"/>
          <w:color w:val="000000"/>
          <w:szCs w:val="20"/>
        </w:rPr>
        <w:t>遠端桌面服務</w:t>
      </w:r>
      <w:r w:rsidRPr="003B101F">
        <w:rPr>
          <w:rFonts w:eastAsia="PMingLiU" w:cs="Tahoma"/>
          <w:color w:val="000000"/>
          <w:szCs w:val="20"/>
        </w:rPr>
        <w:t xml:space="preserve"> CAL</w:t>
      </w:r>
    </w:p>
    <w:p w14:paraId="2A1D3359" w14:textId="77777777" w:rsidR="00101CDD" w:rsidRPr="003B101F" w:rsidRDefault="00101CDD" w:rsidP="00EF4590">
      <w:pPr>
        <w:rPr>
          <w:rFonts w:eastAsia="PMingLiU" w:cs="Tahoma"/>
        </w:rPr>
      </w:pPr>
      <w:r w:rsidRPr="003B101F">
        <w:rPr>
          <w:rFonts w:eastAsia="PMingLiU" w:cs="Tahoma"/>
          <w:color w:val="000000"/>
          <w:szCs w:val="20"/>
        </w:rPr>
        <w:t xml:space="preserve">Windows Server™ 2008 </w:t>
      </w:r>
      <w:r w:rsidRPr="003B101F">
        <w:rPr>
          <w:rFonts w:eastAsia="PMingLiU" w:cs="Tahoma"/>
          <w:color w:val="000000"/>
          <w:szCs w:val="20"/>
        </w:rPr>
        <w:t>遠端桌面服務外部連接器</w:t>
      </w:r>
    </w:p>
    <w:p w14:paraId="2A1D335A" w14:textId="77777777" w:rsidR="00101CDD" w:rsidRPr="003B101F" w:rsidRDefault="00101CDD" w:rsidP="00EF4590">
      <w:pPr>
        <w:rPr>
          <w:rFonts w:eastAsia="PMingLiU" w:cs="Tahoma"/>
        </w:rPr>
      </w:pPr>
      <w:r w:rsidRPr="003B101F">
        <w:rPr>
          <w:rFonts w:eastAsia="PMingLiU" w:cs="Tahoma"/>
          <w:color w:val="000000"/>
          <w:szCs w:val="20"/>
        </w:rPr>
        <w:t>Windows Server™ 2008 Rights Management Services CAL</w:t>
      </w:r>
    </w:p>
    <w:p w14:paraId="2A1D335B" w14:textId="77777777" w:rsidR="00101CDD" w:rsidRPr="003B101F" w:rsidRDefault="00101CDD" w:rsidP="00EF4590">
      <w:pPr>
        <w:rPr>
          <w:rFonts w:eastAsia="PMingLiU" w:cs="Tahoma"/>
        </w:rPr>
      </w:pPr>
      <w:r w:rsidRPr="003B101F">
        <w:rPr>
          <w:rFonts w:eastAsia="PMingLiU" w:cs="Tahoma"/>
          <w:color w:val="000000"/>
          <w:szCs w:val="20"/>
        </w:rPr>
        <w:t>Windows Server™ 2008 Rights Management Services External Connector</w:t>
      </w:r>
    </w:p>
    <w:p w14:paraId="2A1D335C" w14:textId="77777777" w:rsidR="00101CDD" w:rsidRPr="003B101F" w:rsidRDefault="00101CDD" w:rsidP="00EF4590">
      <w:pPr>
        <w:rPr>
          <w:rFonts w:eastAsia="PMingLiU" w:cs="Tahoma"/>
        </w:rPr>
      </w:pPr>
      <w:r w:rsidRPr="003B101F">
        <w:rPr>
          <w:rFonts w:eastAsia="PMingLiU" w:cs="Tahoma"/>
          <w:color w:val="000000"/>
          <w:szCs w:val="20"/>
        </w:rPr>
        <w:t>Windows Web Server 2008 R2</w:t>
      </w:r>
    </w:p>
    <w:p w14:paraId="2A1D335D" w14:textId="77777777" w:rsidR="00101CDD" w:rsidRPr="003B101F" w:rsidRDefault="00101CDD" w:rsidP="00EF4590">
      <w:pPr>
        <w:rPr>
          <w:rFonts w:eastAsia="PMingLiU" w:cs="Tahoma"/>
        </w:rPr>
      </w:pPr>
      <w:r w:rsidRPr="003B101F">
        <w:rPr>
          <w:rFonts w:eastAsia="PMingLiU" w:cs="Tahoma"/>
          <w:color w:val="000000"/>
          <w:szCs w:val="20"/>
        </w:rPr>
        <w:t>HPC Pack 2008 R2 Enterprise</w:t>
      </w:r>
    </w:p>
    <w:p w14:paraId="2A1D335E" w14:textId="77777777" w:rsidR="00101CDD" w:rsidRPr="003B101F" w:rsidRDefault="00101CDD" w:rsidP="00EF4590">
      <w:pPr>
        <w:rPr>
          <w:rFonts w:eastAsia="PMingLiU" w:cs="Tahoma"/>
        </w:rPr>
      </w:pPr>
      <w:r w:rsidRPr="003B101F">
        <w:rPr>
          <w:rFonts w:eastAsia="PMingLiU" w:cs="Tahoma"/>
          <w:color w:val="000000"/>
          <w:szCs w:val="20"/>
        </w:rPr>
        <w:t>HPC Pack 2008 R2 for Workstation</w:t>
      </w:r>
    </w:p>
    <w:p w14:paraId="2A1D335F" w14:textId="77777777" w:rsidR="00101CDD" w:rsidRPr="003B101F" w:rsidRDefault="00101CDD" w:rsidP="00EF4590">
      <w:pPr>
        <w:rPr>
          <w:rFonts w:eastAsia="PMingLiU" w:cs="Tahoma"/>
        </w:rPr>
      </w:pPr>
      <w:r w:rsidRPr="003B101F">
        <w:rPr>
          <w:rFonts w:eastAsia="PMingLiU" w:cs="Tahoma"/>
          <w:color w:val="000000"/>
          <w:szCs w:val="20"/>
        </w:rPr>
        <w:t>Windows HPC Server 2008 R2 Suite</w:t>
      </w:r>
    </w:p>
    <w:p w14:paraId="2A1D3360" w14:textId="77777777" w:rsidR="00101CDD" w:rsidRPr="003B101F" w:rsidRDefault="00101CDD" w:rsidP="00EF4590">
      <w:pPr>
        <w:rPr>
          <w:rFonts w:eastAsia="PMingLiU" w:cs="Tahoma"/>
        </w:rPr>
      </w:pPr>
      <w:r w:rsidRPr="003B101F">
        <w:rPr>
          <w:rFonts w:eastAsia="PMingLiU" w:cs="Tahoma"/>
          <w:color w:val="000000"/>
          <w:szCs w:val="20"/>
        </w:rPr>
        <w:t>Win Starter 7</w:t>
      </w:r>
    </w:p>
    <w:p w14:paraId="2A1D3361" w14:textId="77777777" w:rsidR="00101CDD" w:rsidRPr="003B101F" w:rsidRDefault="00101CDD" w:rsidP="00EF4590">
      <w:pPr>
        <w:rPr>
          <w:rFonts w:eastAsia="PMingLiU" w:cs="Tahoma"/>
        </w:rPr>
      </w:pPr>
      <w:r w:rsidRPr="003B101F">
        <w:rPr>
          <w:rFonts w:eastAsia="PMingLiU" w:cs="Tahoma"/>
          <w:color w:val="000000"/>
          <w:szCs w:val="20"/>
        </w:rPr>
        <w:t xml:space="preserve">Win 7 </w:t>
      </w:r>
      <w:r w:rsidRPr="003B101F">
        <w:rPr>
          <w:rFonts w:eastAsia="PMingLiU" w:cs="Tahoma"/>
          <w:color w:val="000000"/>
          <w:szCs w:val="20"/>
        </w:rPr>
        <w:t>專業版升級</w:t>
      </w:r>
    </w:p>
    <w:p w14:paraId="2A1D3362" w14:textId="77777777" w:rsidR="001253FF" w:rsidRPr="003B101F" w:rsidRDefault="001253FF" w:rsidP="00EF4590">
      <w:pPr>
        <w:rPr>
          <w:rFonts w:eastAsia="PMingLiU" w:cs="Tahoma"/>
        </w:rPr>
      </w:pPr>
      <w:r w:rsidRPr="003B101F">
        <w:rPr>
          <w:rFonts w:eastAsia="PMingLiU" w:cs="Tahoma"/>
          <w:color w:val="000000"/>
          <w:szCs w:val="18"/>
        </w:rPr>
        <w:t xml:space="preserve">Windows 7 </w:t>
      </w:r>
      <w:r w:rsidRPr="003B101F">
        <w:rPr>
          <w:rFonts w:eastAsia="PMingLiU" w:cs="Tahoma"/>
          <w:color w:val="000000"/>
          <w:szCs w:val="18"/>
        </w:rPr>
        <w:t>專業版</w:t>
      </w:r>
      <w:r w:rsidRPr="003B101F">
        <w:rPr>
          <w:rFonts w:eastAsia="PMingLiU" w:cs="Tahoma"/>
          <w:color w:val="000000"/>
          <w:szCs w:val="18"/>
        </w:rPr>
        <w:t xml:space="preserve"> (</w:t>
      </w:r>
      <w:r w:rsidRPr="003B101F">
        <w:rPr>
          <w:rFonts w:eastAsia="PMingLiU" w:cs="Tahoma"/>
          <w:color w:val="000000"/>
          <w:szCs w:val="18"/>
        </w:rPr>
        <w:t>含</w:t>
      </w:r>
      <w:r w:rsidRPr="003B101F">
        <w:rPr>
          <w:rFonts w:eastAsia="PMingLiU" w:cs="Tahoma"/>
          <w:color w:val="000000"/>
          <w:szCs w:val="18"/>
        </w:rPr>
        <w:t xml:space="preserve"> MDOP)</w:t>
      </w:r>
    </w:p>
    <w:p w14:paraId="2A1D3363" w14:textId="77777777" w:rsidR="00CB0262" w:rsidRPr="003B101F" w:rsidRDefault="00CB0262" w:rsidP="00EF4590">
      <w:pPr>
        <w:rPr>
          <w:rFonts w:eastAsia="PMingLiU" w:cs="Tahoma"/>
        </w:rPr>
      </w:pPr>
    </w:p>
    <w:p w14:paraId="2A1D3364" w14:textId="77777777" w:rsidR="00593FBD" w:rsidRPr="003B101F" w:rsidRDefault="00593FBD">
      <w:pPr>
        <w:ind w:right="720"/>
        <w:rPr>
          <w:rFonts w:eastAsia="PMingLiU" w:cs="Tahoma"/>
        </w:rPr>
      </w:pPr>
    </w:p>
    <w:p w14:paraId="2A1D3365" w14:textId="77777777" w:rsidR="00EB4DA8" w:rsidRPr="003B101F" w:rsidRDefault="00EB4DA8" w:rsidP="00EB4DA8">
      <w:pPr>
        <w:pStyle w:val="Heading2"/>
        <w:ind w:left="0"/>
        <w:jc w:val="both"/>
        <w:rPr>
          <w:rFonts w:ascii="Tahoma" w:eastAsia="PMingLiU" w:hAnsi="Tahoma" w:cs="Tahoma"/>
        </w:rPr>
      </w:pPr>
      <w:bookmarkStart w:id="643" w:name="_Toc336338171"/>
      <w:bookmarkStart w:id="644" w:name="_Toc343503030"/>
      <w:r w:rsidRPr="003B101F">
        <w:rPr>
          <w:rFonts w:ascii="Tahoma" w:eastAsia="PMingLiU" w:hAnsi="Tahoma" w:cs="Tahoma"/>
          <w:color w:val="FF6600"/>
        </w:rPr>
        <w:t xml:space="preserve">2012 </w:t>
      </w:r>
      <w:r w:rsidRPr="003B101F">
        <w:rPr>
          <w:rFonts w:ascii="Tahoma" w:eastAsia="PMingLiU" w:hAnsi="Tahoma" w:cs="Tahoma"/>
          <w:color w:val="FF6600"/>
        </w:rPr>
        <w:t>年</w:t>
      </w:r>
      <w:r w:rsidRPr="003B101F">
        <w:rPr>
          <w:rFonts w:ascii="Tahoma" w:eastAsia="PMingLiU" w:hAnsi="Tahoma" w:cs="Tahoma"/>
          <w:color w:val="FF6600"/>
        </w:rPr>
        <w:t xml:space="preserve"> 8 </w:t>
      </w:r>
      <w:r w:rsidRPr="003B101F">
        <w:rPr>
          <w:rFonts w:ascii="Tahoma" w:eastAsia="PMingLiU" w:hAnsi="Tahoma" w:cs="Tahoma"/>
          <w:color w:val="FF6600"/>
        </w:rPr>
        <w:t>月變更</w:t>
      </w:r>
      <w:bookmarkEnd w:id="643"/>
      <w:bookmarkEnd w:id="644"/>
    </w:p>
    <w:p w14:paraId="2A1D3366" w14:textId="77777777" w:rsidR="00EB4DA8" w:rsidRPr="003B101F" w:rsidRDefault="00EB4DA8" w:rsidP="00EB4DA8">
      <w:pPr>
        <w:rPr>
          <w:rFonts w:eastAsia="PMingLiU" w:cs="Tahoma"/>
        </w:rPr>
      </w:pPr>
    </w:p>
    <w:p w14:paraId="2A1D3367" w14:textId="77777777" w:rsidR="00EB4DA8" w:rsidRPr="003B101F" w:rsidRDefault="00EB4DA8" w:rsidP="00EB4DA8">
      <w:pPr>
        <w:rPr>
          <w:rFonts w:eastAsia="PMingLiU" w:cs="Tahoma"/>
        </w:rPr>
      </w:pPr>
      <w:r w:rsidRPr="003B101F">
        <w:rPr>
          <w:rFonts w:eastAsia="PMingLiU" w:cs="Tahoma"/>
          <w:b/>
        </w:rPr>
        <w:t>新增</w:t>
      </w:r>
    </w:p>
    <w:p w14:paraId="2A1D3368" w14:textId="77777777" w:rsidR="00EB4DA8" w:rsidRPr="003B101F" w:rsidRDefault="00EB4DA8" w:rsidP="00EB4DA8">
      <w:pPr>
        <w:rPr>
          <w:rFonts w:eastAsia="PMingLiU" w:cs="Tahoma"/>
        </w:rPr>
      </w:pPr>
      <w:r w:rsidRPr="003B101F">
        <w:rPr>
          <w:rFonts w:eastAsia="PMingLiU" w:cs="Tahoma"/>
          <w:szCs w:val="18"/>
        </w:rPr>
        <w:t>MapPoint</w:t>
      </w:r>
      <w:r w:rsidR="00852B4A" w:rsidRPr="00852B4A">
        <w:rPr>
          <w:rFonts w:eastAsia="PMingLiU" w:cs="Tahoma"/>
          <w:szCs w:val="18"/>
          <w:vertAlign w:val="superscript"/>
        </w:rPr>
        <w:t>®</w:t>
      </w:r>
      <w:r w:rsidRPr="003B101F">
        <w:rPr>
          <w:rFonts w:eastAsia="PMingLiU" w:cs="Tahoma"/>
          <w:szCs w:val="18"/>
        </w:rPr>
        <w:t xml:space="preserve"> Fleet Edition 2013</w:t>
      </w:r>
    </w:p>
    <w:p w14:paraId="2A1D3369" w14:textId="77777777" w:rsidR="00EB4DA8" w:rsidRPr="003B101F" w:rsidRDefault="00EB4DA8" w:rsidP="00EB4DA8">
      <w:pPr>
        <w:rPr>
          <w:rFonts w:eastAsia="PMingLiU" w:cs="Tahoma"/>
        </w:rPr>
      </w:pPr>
      <w:r w:rsidRPr="003B101F">
        <w:rPr>
          <w:rFonts w:eastAsia="PMingLiU" w:cs="Tahoma"/>
          <w:szCs w:val="18"/>
        </w:rPr>
        <w:t>MapPoint</w:t>
      </w:r>
      <w:r w:rsidR="00852B4A" w:rsidRPr="00852B4A">
        <w:rPr>
          <w:rFonts w:eastAsia="PMingLiU" w:cs="Tahoma"/>
          <w:szCs w:val="18"/>
          <w:vertAlign w:val="superscript"/>
        </w:rPr>
        <w:t>®</w:t>
      </w:r>
      <w:r w:rsidRPr="003B101F">
        <w:rPr>
          <w:rFonts w:eastAsia="PMingLiU" w:cs="Tahoma"/>
          <w:szCs w:val="18"/>
        </w:rPr>
        <w:t xml:space="preserve"> 2013 for Windows</w:t>
      </w:r>
    </w:p>
    <w:p w14:paraId="2A1D336A" w14:textId="77777777" w:rsidR="00DA364B" w:rsidRPr="003B101F" w:rsidRDefault="00DA364B" w:rsidP="00EB4DA8">
      <w:pPr>
        <w:rPr>
          <w:rFonts w:eastAsia="PMingLiU" w:cs="Tahoma"/>
        </w:rPr>
      </w:pPr>
      <w:r w:rsidRPr="003B101F">
        <w:rPr>
          <w:rFonts w:eastAsia="PMingLiU" w:cs="Tahoma"/>
          <w:szCs w:val="18"/>
        </w:rPr>
        <w:t>Microsoft Translator API</w:t>
      </w:r>
    </w:p>
    <w:p w14:paraId="2A1D336B" w14:textId="77777777" w:rsidR="009E224B" w:rsidRPr="003B101F" w:rsidRDefault="009E224B" w:rsidP="00EB4DA8">
      <w:pPr>
        <w:rPr>
          <w:rFonts w:eastAsia="PMingLiU" w:cs="Tahoma"/>
        </w:rPr>
      </w:pPr>
      <w:r w:rsidRPr="003B101F">
        <w:rPr>
          <w:rFonts w:eastAsia="PMingLiU" w:cs="Tahoma"/>
          <w:szCs w:val="18"/>
        </w:rPr>
        <w:t>Office 365 Plan G1-G4</w:t>
      </w:r>
    </w:p>
    <w:p w14:paraId="2A1D336C" w14:textId="77777777" w:rsidR="00EB4DA8" w:rsidRPr="003B101F" w:rsidRDefault="008B7624" w:rsidP="00EB4DA8">
      <w:pPr>
        <w:rPr>
          <w:rFonts w:eastAsia="PMingLiU" w:cs="Tahoma"/>
        </w:rPr>
      </w:pPr>
      <w:r>
        <w:rPr>
          <w:rFonts w:eastAsia="PMingLiU" w:cs="Tahoma"/>
          <w:szCs w:val="18"/>
        </w:rPr>
        <w:t>Streets and Trips 2013</w:t>
      </w:r>
    </w:p>
    <w:p w14:paraId="2A1D336D" w14:textId="77777777" w:rsidR="00EB4DA8" w:rsidRPr="003B101F" w:rsidRDefault="00EB4DA8" w:rsidP="00EB4DA8">
      <w:pPr>
        <w:rPr>
          <w:rFonts w:eastAsia="PMingLiU" w:cs="Tahoma"/>
        </w:rPr>
      </w:pPr>
    </w:p>
    <w:p w14:paraId="2A1D336E" w14:textId="77777777" w:rsidR="00EB4DA8" w:rsidRPr="003B101F" w:rsidRDefault="00EB4DA8" w:rsidP="00EB4DA8">
      <w:pPr>
        <w:rPr>
          <w:rFonts w:eastAsia="PMingLiU" w:cs="Tahoma"/>
        </w:rPr>
      </w:pPr>
      <w:r w:rsidRPr="003B101F">
        <w:rPr>
          <w:rFonts w:eastAsia="PMingLiU" w:cs="Tahoma"/>
          <w:b/>
          <w:szCs w:val="18"/>
        </w:rPr>
        <w:t>促銷</w:t>
      </w:r>
    </w:p>
    <w:p w14:paraId="2A1D336F" w14:textId="77777777" w:rsidR="00EB4DA8" w:rsidRPr="003B101F" w:rsidRDefault="00EB4DA8" w:rsidP="00EB4DA8">
      <w:pPr>
        <w:rPr>
          <w:rFonts w:eastAsia="PMingLiU" w:cs="Tahoma"/>
        </w:rPr>
      </w:pPr>
      <w:r w:rsidRPr="003B101F">
        <w:rPr>
          <w:rFonts w:eastAsia="PMingLiU" w:cs="Tahoma"/>
          <w:color w:val="000000"/>
          <w:szCs w:val="18"/>
        </w:rPr>
        <w:t>沒有促銷新增、刪除或屆滿。</w:t>
      </w:r>
    </w:p>
    <w:p w14:paraId="2A1D3370" w14:textId="77777777" w:rsidR="000618CB" w:rsidRDefault="000618CB" w:rsidP="00EB4DA8">
      <w:pPr>
        <w:rPr>
          <w:rFonts w:eastAsia="PMingLiU" w:cs="Tahoma"/>
          <w:szCs w:val="18"/>
        </w:rPr>
      </w:pPr>
    </w:p>
    <w:p w14:paraId="2A1D3371" w14:textId="77777777" w:rsidR="000618CB" w:rsidRDefault="000618CB" w:rsidP="00EB4DA8">
      <w:pPr>
        <w:rPr>
          <w:rFonts w:eastAsia="PMingLiU" w:cs="Tahoma"/>
          <w:szCs w:val="18"/>
        </w:rPr>
      </w:pPr>
    </w:p>
    <w:p w14:paraId="2A1D3372" w14:textId="77777777" w:rsidR="00EB4DA8" w:rsidRPr="003B101F" w:rsidRDefault="00EB4DA8" w:rsidP="00EB4DA8">
      <w:pPr>
        <w:rPr>
          <w:rFonts w:eastAsia="PMingLiU" w:cs="Tahoma"/>
        </w:rPr>
      </w:pPr>
      <w:r w:rsidRPr="003B101F">
        <w:rPr>
          <w:rFonts w:eastAsia="PMingLiU" w:cs="Tahoma"/>
          <w:b/>
        </w:rPr>
        <w:t>刪除</w:t>
      </w:r>
    </w:p>
    <w:p w14:paraId="2A1D3373" w14:textId="77777777" w:rsidR="00EB4DA8" w:rsidRPr="003B101F" w:rsidRDefault="00EB4DA8" w:rsidP="00EB4DA8">
      <w:pPr>
        <w:rPr>
          <w:rFonts w:eastAsia="PMingLiU" w:cs="Tahoma"/>
        </w:rPr>
      </w:pPr>
      <w:r w:rsidRPr="003B101F">
        <w:rPr>
          <w:rFonts w:eastAsia="PMingLiU" w:cs="Tahoma"/>
          <w:szCs w:val="18"/>
        </w:rPr>
        <w:t>MapPoint</w:t>
      </w:r>
      <w:r w:rsidR="00852B4A" w:rsidRPr="00852B4A">
        <w:rPr>
          <w:rFonts w:eastAsia="PMingLiU" w:cs="Tahoma"/>
          <w:szCs w:val="18"/>
          <w:vertAlign w:val="superscript"/>
        </w:rPr>
        <w:t>®</w:t>
      </w:r>
      <w:r w:rsidRPr="003B101F">
        <w:rPr>
          <w:rFonts w:eastAsia="PMingLiU" w:cs="Tahoma"/>
          <w:szCs w:val="18"/>
        </w:rPr>
        <w:t xml:space="preserve"> Fleet Edition 2011</w:t>
      </w:r>
    </w:p>
    <w:p w14:paraId="2A1D3374" w14:textId="77777777" w:rsidR="00EB4DA8" w:rsidRPr="003B101F" w:rsidRDefault="00EB4DA8" w:rsidP="00EB4DA8">
      <w:pPr>
        <w:rPr>
          <w:rFonts w:eastAsia="PMingLiU" w:cs="Tahoma"/>
        </w:rPr>
      </w:pPr>
      <w:r w:rsidRPr="003B101F">
        <w:rPr>
          <w:rFonts w:eastAsia="PMingLiU" w:cs="Tahoma"/>
          <w:szCs w:val="18"/>
        </w:rPr>
        <w:t>MapPoint</w:t>
      </w:r>
      <w:r w:rsidR="00852B4A" w:rsidRPr="00852B4A">
        <w:rPr>
          <w:rFonts w:eastAsia="PMingLiU" w:cs="Tahoma"/>
          <w:szCs w:val="18"/>
          <w:vertAlign w:val="superscript"/>
        </w:rPr>
        <w:t>®</w:t>
      </w:r>
      <w:r w:rsidRPr="003B101F">
        <w:rPr>
          <w:rFonts w:eastAsia="PMingLiU" w:cs="Tahoma"/>
          <w:szCs w:val="18"/>
        </w:rPr>
        <w:t xml:space="preserve"> 2011 for Windows</w:t>
      </w:r>
    </w:p>
    <w:p w14:paraId="2A1D3375" w14:textId="77777777" w:rsidR="00EB4DA8" w:rsidRPr="003B101F" w:rsidRDefault="008B7624" w:rsidP="00EB4DA8">
      <w:pPr>
        <w:rPr>
          <w:rFonts w:eastAsia="PMingLiU" w:cs="Tahoma"/>
        </w:rPr>
      </w:pPr>
      <w:r>
        <w:rPr>
          <w:rFonts w:eastAsia="PMingLiU" w:cs="Tahoma"/>
          <w:szCs w:val="18"/>
        </w:rPr>
        <w:t>Streets and Trips 2011</w:t>
      </w:r>
    </w:p>
    <w:p w14:paraId="2A1D3376" w14:textId="77777777" w:rsidR="00EB4DA8" w:rsidRPr="003B101F" w:rsidRDefault="00EB4DA8" w:rsidP="00EB4DA8">
      <w:pPr>
        <w:rPr>
          <w:rFonts w:eastAsia="PMingLiU" w:cs="Tahoma"/>
        </w:rPr>
      </w:pPr>
    </w:p>
    <w:p w14:paraId="2A1D3377" w14:textId="77777777" w:rsidR="00EB4DA8" w:rsidRPr="003B101F" w:rsidRDefault="00EB4DA8" w:rsidP="005A23F4">
      <w:pPr>
        <w:pStyle w:val="Heading2"/>
        <w:ind w:left="0"/>
        <w:jc w:val="both"/>
        <w:rPr>
          <w:rFonts w:ascii="Tahoma" w:eastAsia="PMingLiU" w:hAnsi="Tahoma" w:cs="Tahoma"/>
        </w:rPr>
      </w:pPr>
    </w:p>
    <w:p w14:paraId="2A1D3378" w14:textId="77777777" w:rsidR="005A23F4" w:rsidRPr="003B101F" w:rsidRDefault="005A23F4" w:rsidP="005A23F4">
      <w:pPr>
        <w:pStyle w:val="Heading2"/>
        <w:ind w:left="0"/>
        <w:jc w:val="both"/>
        <w:rPr>
          <w:rFonts w:ascii="Tahoma" w:eastAsia="PMingLiU" w:hAnsi="Tahoma" w:cs="Tahoma"/>
        </w:rPr>
      </w:pPr>
      <w:bookmarkStart w:id="645" w:name="_Toc336338172"/>
      <w:bookmarkStart w:id="646" w:name="_Toc343503031"/>
      <w:r w:rsidRPr="003B101F">
        <w:rPr>
          <w:rFonts w:ascii="Tahoma" w:eastAsia="PMingLiU" w:hAnsi="Tahoma" w:cs="Tahoma"/>
          <w:color w:val="FF6600"/>
        </w:rPr>
        <w:t xml:space="preserve">2012 </w:t>
      </w:r>
      <w:r w:rsidRPr="003B101F">
        <w:rPr>
          <w:rFonts w:ascii="Tahoma" w:eastAsia="PMingLiU" w:hAnsi="Tahoma" w:cs="Tahoma"/>
          <w:color w:val="FF6600"/>
        </w:rPr>
        <w:t>年</w:t>
      </w:r>
      <w:r w:rsidRPr="003B101F">
        <w:rPr>
          <w:rFonts w:ascii="Tahoma" w:eastAsia="PMingLiU" w:hAnsi="Tahoma" w:cs="Tahoma"/>
          <w:color w:val="FF6600"/>
        </w:rPr>
        <w:t xml:space="preserve"> 7 </w:t>
      </w:r>
      <w:r w:rsidRPr="003B101F">
        <w:rPr>
          <w:rFonts w:ascii="Tahoma" w:eastAsia="PMingLiU" w:hAnsi="Tahoma" w:cs="Tahoma"/>
          <w:color w:val="FF6600"/>
        </w:rPr>
        <w:t>月變更</w:t>
      </w:r>
      <w:bookmarkEnd w:id="645"/>
      <w:bookmarkEnd w:id="646"/>
    </w:p>
    <w:p w14:paraId="2A1D3379" w14:textId="77777777" w:rsidR="005A23F4" w:rsidRPr="003B101F" w:rsidRDefault="005A23F4" w:rsidP="005A23F4">
      <w:pPr>
        <w:rPr>
          <w:rFonts w:eastAsia="PMingLiU" w:cs="Tahoma"/>
        </w:rPr>
      </w:pPr>
    </w:p>
    <w:p w14:paraId="2A1D337A" w14:textId="77777777" w:rsidR="00172CBA" w:rsidRPr="003B101F" w:rsidRDefault="00172CBA" w:rsidP="00EB4DA8">
      <w:pPr>
        <w:rPr>
          <w:rFonts w:eastAsia="PMingLiU" w:cs="Tahoma"/>
        </w:rPr>
      </w:pPr>
      <w:r w:rsidRPr="003B101F">
        <w:rPr>
          <w:rFonts w:eastAsia="PMingLiU" w:cs="Tahoma"/>
          <w:b/>
        </w:rPr>
        <w:t>新增</w:t>
      </w:r>
    </w:p>
    <w:p w14:paraId="2A1D337B" w14:textId="77777777" w:rsidR="00856858" w:rsidRPr="003B101F" w:rsidRDefault="00856858" w:rsidP="00FF73C5">
      <w:pPr>
        <w:rPr>
          <w:rFonts w:eastAsia="PMingLiU" w:cs="Tahoma"/>
        </w:rPr>
      </w:pPr>
      <w:r w:rsidRPr="003B101F">
        <w:rPr>
          <w:rFonts w:eastAsia="PMingLiU" w:cs="Tahoma"/>
          <w:szCs w:val="18"/>
        </w:rPr>
        <w:t>Lync Online Plan 3</w:t>
      </w:r>
    </w:p>
    <w:p w14:paraId="2A1D337C" w14:textId="77777777" w:rsidR="00B1779F" w:rsidRPr="003B101F" w:rsidRDefault="00B1779F" w:rsidP="00492E6C">
      <w:pPr>
        <w:rPr>
          <w:rFonts w:eastAsia="PMingLiU" w:cs="Tahoma"/>
        </w:rPr>
      </w:pPr>
      <w:r w:rsidRPr="003B101F">
        <w:rPr>
          <w:rFonts w:eastAsia="PMingLiU" w:cs="Tahoma"/>
          <w:szCs w:val="18"/>
        </w:rPr>
        <w:t>Lync Online Plan 3A</w:t>
      </w:r>
    </w:p>
    <w:p w14:paraId="2A1D337D" w14:textId="77777777" w:rsidR="00856858" w:rsidRPr="003B101F" w:rsidRDefault="00856858" w:rsidP="00DA364B">
      <w:pPr>
        <w:rPr>
          <w:rFonts w:eastAsia="PMingLiU" w:cs="Tahoma"/>
        </w:rPr>
      </w:pPr>
      <w:r w:rsidRPr="003B101F">
        <w:rPr>
          <w:rFonts w:eastAsia="PMingLiU" w:cs="Tahoma"/>
          <w:szCs w:val="18"/>
        </w:rPr>
        <w:t xml:space="preserve">Office Web </w:t>
      </w:r>
      <w:r w:rsidRPr="003B101F">
        <w:rPr>
          <w:rFonts w:eastAsia="PMingLiU" w:cs="Tahoma"/>
          <w:szCs w:val="18"/>
        </w:rPr>
        <w:t>應用程式含</w:t>
      </w:r>
      <w:r w:rsidRPr="003B101F">
        <w:rPr>
          <w:rFonts w:eastAsia="PMingLiU" w:cs="Tahoma"/>
          <w:szCs w:val="18"/>
        </w:rPr>
        <w:t xml:space="preserve"> SharePoint Plan 2A</w:t>
      </w:r>
    </w:p>
    <w:p w14:paraId="2A1D337E" w14:textId="77777777" w:rsidR="00172CBA" w:rsidRPr="003B101F" w:rsidRDefault="00856858" w:rsidP="00543693">
      <w:pPr>
        <w:rPr>
          <w:rFonts w:eastAsia="PMingLiU" w:cs="Tahoma"/>
        </w:rPr>
      </w:pPr>
      <w:r w:rsidRPr="003B101F">
        <w:rPr>
          <w:rFonts w:eastAsia="PMingLiU" w:cs="Tahoma"/>
          <w:szCs w:val="18"/>
        </w:rPr>
        <w:t>Learning Solutions IT Academy (</w:t>
      </w:r>
      <w:r w:rsidRPr="003B101F">
        <w:rPr>
          <w:rFonts w:eastAsia="PMingLiU" w:cs="Tahoma"/>
          <w:szCs w:val="18"/>
        </w:rPr>
        <w:t>使用者訂閱使用權</w:t>
      </w:r>
      <w:r w:rsidRPr="003B101F">
        <w:rPr>
          <w:rFonts w:eastAsia="PMingLiU" w:cs="Tahoma"/>
          <w:szCs w:val="18"/>
        </w:rPr>
        <w:t>)</w:t>
      </w:r>
    </w:p>
    <w:p w14:paraId="2A1D337F" w14:textId="77777777" w:rsidR="00172CBA" w:rsidRPr="003B101F" w:rsidRDefault="00172CBA" w:rsidP="00546475">
      <w:pPr>
        <w:rPr>
          <w:rFonts w:eastAsia="PMingLiU" w:cs="Tahoma"/>
        </w:rPr>
      </w:pPr>
    </w:p>
    <w:p w14:paraId="2A1D3380" w14:textId="77777777" w:rsidR="00172CBA" w:rsidRPr="003B101F" w:rsidRDefault="00172CBA" w:rsidP="00546475">
      <w:pPr>
        <w:rPr>
          <w:rFonts w:eastAsia="PMingLiU" w:cs="Tahoma"/>
        </w:rPr>
      </w:pPr>
      <w:r w:rsidRPr="003B101F">
        <w:rPr>
          <w:rFonts w:eastAsia="PMingLiU" w:cs="Tahoma"/>
          <w:b/>
          <w:szCs w:val="18"/>
        </w:rPr>
        <w:t>促銷</w:t>
      </w:r>
    </w:p>
    <w:p w14:paraId="2A1D3381" w14:textId="77777777" w:rsidR="00172CBA" w:rsidRPr="003B101F" w:rsidRDefault="00172CBA" w:rsidP="002765CF">
      <w:pPr>
        <w:rPr>
          <w:rFonts w:eastAsia="PMingLiU" w:cs="Tahoma"/>
        </w:rPr>
      </w:pPr>
      <w:bookmarkStart w:id="647" w:name="_Toc325609137"/>
      <w:r w:rsidRPr="003B101F">
        <w:rPr>
          <w:rFonts w:eastAsia="PMingLiU" w:cs="Tahoma"/>
          <w:color w:val="000000"/>
          <w:szCs w:val="18"/>
        </w:rPr>
        <w:t>沒有促銷新增、刪除或屆滿。</w:t>
      </w:r>
      <w:bookmarkEnd w:id="647"/>
    </w:p>
    <w:p w14:paraId="2A1D3382" w14:textId="77777777" w:rsidR="00172CBA" w:rsidRPr="003B101F" w:rsidRDefault="00172CBA" w:rsidP="00546475">
      <w:pPr>
        <w:rPr>
          <w:rFonts w:eastAsia="PMingLiU" w:cs="Tahoma"/>
        </w:rPr>
      </w:pPr>
      <w:r w:rsidRPr="003B101F">
        <w:rPr>
          <w:rFonts w:eastAsia="PMingLiU" w:cs="Tahoma"/>
          <w:szCs w:val="18"/>
        </w:rPr>
        <w:lastRenderedPageBreak/>
        <w:br/>
      </w:r>
      <w:r w:rsidRPr="003B101F">
        <w:rPr>
          <w:rFonts w:eastAsia="PMingLiU" w:cs="Tahoma"/>
          <w:b/>
        </w:rPr>
        <w:t>刪除</w:t>
      </w:r>
    </w:p>
    <w:p w14:paraId="2A1D3383" w14:textId="77777777" w:rsidR="00172CBA" w:rsidRPr="003B101F" w:rsidRDefault="00172CBA" w:rsidP="00EB4DA8">
      <w:pPr>
        <w:rPr>
          <w:rFonts w:eastAsia="PMingLiU" w:cs="Tahoma"/>
        </w:rPr>
      </w:pPr>
      <w:r w:rsidRPr="003B101F">
        <w:rPr>
          <w:rFonts w:eastAsia="PMingLiU" w:cs="Tahoma"/>
          <w:color w:val="000000"/>
          <w:szCs w:val="20"/>
        </w:rPr>
        <w:t>沒有刪除產品。</w:t>
      </w:r>
    </w:p>
    <w:p w14:paraId="2A1D3384" w14:textId="77777777" w:rsidR="00B1779F" w:rsidRPr="003B101F" w:rsidRDefault="00B1779F" w:rsidP="00EB4DA8">
      <w:pPr>
        <w:rPr>
          <w:rFonts w:eastAsia="PMingLiU" w:cs="Tahoma"/>
        </w:rPr>
      </w:pPr>
    </w:p>
    <w:p w14:paraId="2A1D3385" w14:textId="77777777" w:rsidR="00B1779F" w:rsidRPr="003B101F" w:rsidRDefault="00B1779F" w:rsidP="00EB4DA8">
      <w:pPr>
        <w:rPr>
          <w:rFonts w:eastAsia="PMingLiU" w:cs="Tahoma"/>
        </w:rPr>
      </w:pPr>
      <w:r w:rsidRPr="003B101F">
        <w:rPr>
          <w:rFonts w:eastAsia="PMingLiU" w:cs="Tahoma"/>
          <w:color w:val="000000"/>
          <w:szCs w:val="20"/>
        </w:rPr>
        <w:t>其他變更</w:t>
      </w:r>
    </w:p>
    <w:p w14:paraId="2A1D3386" w14:textId="77777777" w:rsidR="00B1779F" w:rsidRPr="003B101F" w:rsidRDefault="00B1779F" w:rsidP="00EB4DA8">
      <w:pPr>
        <w:rPr>
          <w:rFonts w:eastAsia="PMingLiU" w:cs="Tahoma"/>
        </w:rPr>
      </w:pPr>
      <w:r w:rsidRPr="003B101F">
        <w:rPr>
          <w:rFonts w:eastAsia="PMingLiU" w:cs="Tahoma"/>
          <w:color w:val="000000"/>
          <w:szCs w:val="20"/>
        </w:rPr>
        <w:t>第</w:t>
      </w:r>
      <w:r w:rsidRPr="003B101F">
        <w:rPr>
          <w:rFonts w:eastAsia="PMingLiU" w:cs="Tahoma"/>
          <w:color w:val="000000"/>
          <w:szCs w:val="20"/>
        </w:rPr>
        <w:t xml:space="preserve"> 3 </w:t>
      </w:r>
      <w:r w:rsidRPr="003B101F">
        <w:rPr>
          <w:rFonts w:eastAsia="PMingLiU" w:cs="Tahoma"/>
          <w:color w:val="000000"/>
          <w:szCs w:val="20"/>
        </w:rPr>
        <w:t>至</w:t>
      </w:r>
      <w:r w:rsidRPr="003B101F">
        <w:rPr>
          <w:rFonts w:eastAsia="PMingLiU" w:cs="Tahoma"/>
          <w:color w:val="000000"/>
          <w:szCs w:val="20"/>
        </w:rPr>
        <w:t xml:space="preserve"> 5 </w:t>
      </w:r>
      <w:r w:rsidRPr="003B101F">
        <w:rPr>
          <w:rFonts w:eastAsia="PMingLiU" w:cs="Tahoma"/>
          <w:color w:val="000000"/>
          <w:szCs w:val="20"/>
        </w:rPr>
        <w:t>節已重整為第</w:t>
      </w:r>
      <w:r w:rsidRPr="003B101F">
        <w:rPr>
          <w:rFonts w:eastAsia="PMingLiU" w:cs="Tahoma"/>
          <w:color w:val="000000"/>
          <w:szCs w:val="20"/>
        </w:rPr>
        <w:t xml:space="preserve"> 3 </w:t>
      </w:r>
      <w:r w:rsidRPr="003B101F">
        <w:rPr>
          <w:rFonts w:eastAsia="PMingLiU" w:cs="Tahoma"/>
          <w:color w:val="000000"/>
          <w:szCs w:val="20"/>
        </w:rPr>
        <w:t>至</w:t>
      </w:r>
      <w:r w:rsidRPr="003B101F">
        <w:rPr>
          <w:rFonts w:eastAsia="PMingLiU" w:cs="Tahoma"/>
          <w:color w:val="000000"/>
          <w:szCs w:val="20"/>
        </w:rPr>
        <w:t xml:space="preserve"> 9 </w:t>
      </w:r>
      <w:r w:rsidRPr="003B101F">
        <w:rPr>
          <w:rFonts w:eastAsia="PMingLiU" w:cs="Tahoma"/>
          <w:color w:val="000000"/>
          <w:szCs w:val="20"/>
        </w:rPr>
        <w:t>節，以反映可用性方面的改進。</w:t>
      </w:r>
    </w:p>
    <w:p w14:paraId="2A1D3387" w14:textId="77777777" w:rsidR="00B1779F" w:rsidRPr="003B101F" w:rsidRDefault="00B1779F" w:rsidP="00172CBA">
      <w:pPr>
        <w:ind w:right="720"/>
        <w:rPr>
          <w:rFonts w:eastAsia="PMingLiU" w:cs="Tahoma"/>
        </w:rPr>
      </w:pPr>
    </w:p>
    <w:p w14:paraId="2A1D3388" w14:textId="77777777" w:rsidR="005A23F4" w:rsidRPr="003B101F" w:rsidRDefault="005A23F4" w:rsidP="00BB6A1F">
      <w:pPr>
        <w:pStyle w:val="Heading2"/>
        <w:ind w:left="0"/>
        <w:jc w:val="both"/>
        <w:rPr>
          <w:rFonts w:ascii="Tahoma" w:eastAsia="PMingLiU" w:hAnsi="Tahoma" w:cs="Tahoma"/>
        </w:rPr>
      </w:pPr>
    </w:p>
    <w:p w14:paraId="2A1D3389" w14:textId="77777777" w:rsidR="00BB6A1F" w:rsidRPr="003B101F" w:rsidRDefault="00E702AC" w:rsidP="00BB6A1F">
      <w:pPr>
        <w:pStyle w:val="Heading2"/>
        <w:ind w:left="0"/>
        <w:jc w:val="both"/>
        <w:rPr>
          <w:rFonts w:ascii="Tahoma" w:eastAsia="PMingLiU" w:hAnsi="Tahoma" w:cs="Tahoma"/>
        </w:rPr>
      </w:pPr>
      <w:bookmarkStart w:id="648" w:name="_Toc336338173"/>
      <w:bookmarkStart w:id="649" w:name="_Toc343503032"/>
      <w:r w:rsidRPr="003B101F">
        <w:rPr>
          <w:rFonts w:ascii="Tahoma" w:eastAsia="PMingLiU" w:hAnsi="Tahoma" w:cs="Tahoma"/>
          <w:color w:val="FF6600"/>
        </w:rPr>
        <w:t xml:space="preserve">2012 </w:t>
      </w:r>
      <w:r w:rsidRPr="003B101F">
        <w:rPr>
          <w:rFonts w:ascii="Tahoma" w:eastAsia="PMingLiU" w:hAnsi="Tahoma" w:cs="Tahoma"/>
          <w:color w:val="FF6600"/>
        </w:rPr>
        <w:t>年</w:t>
      </w:r>
      <w:r w:rsidRPr="003B101F">
        <w:rPr>
          <w:rFonts w:ascii="Tahoma" w:eastAsia="PMingLiU" w:hAnsi="Tahoma" w:cs="Tahoma"/>
          <w:color w:val="FF6600"/>
        </w:rPr>
        <w:t xml:space="preserve"> 6 </w:t>
      </w:r>
      <w:r w:rsidRPr="003B101F">
        <w:rPr>
          <w:rFonts w:ascii="Tahoma" w:eastAsia="PMingLiU" w:hAnsi="Tahoma" w:cs="Tahoma"/>
          <w:color w:val="FF6600"/>
        </w:rPr>
        <w:t>月變更</w:t>
      </w:r>
      <w:bookmarkEnd w:id="648"/>
      <w:bookmarkEnd w:id="649"/>
    </w:p>
    <w:p w14:paraId="2A1D338A" w14:textId="77777777" w:rsidR="00BB6A1F" w:rsidRPr="003B101F" w:rsidRDefault="00BB6A1F" w:rsidP="00BB6A1F">
      <w:pPr>
        <w:rPr>
          <w:rFonts w:eastAsia="PMingLiU" w:cs="Tahoma"/>
        </w:rPr>
      </w:pPr>
    </w:p>
    <w:p w14:paraId="2A1D338B" w14:textId="77777777" w:rsidR="00BB6A1F" w:rsidRPr="003B101F" w:rsidRDefault="00BB6A1F" w:rsidP="00BA3004">
      <w:pPr>
        <w:rPr>
          <w:rFonts w:eastAsia="PMingLiU" w:cs="Tahoma"/>
        </w:rPr>
      </w:pPr>
      <w:r w:rsidRPr="003B101F">
        <w:rPr>
          <w:rFonts w:eastAsia="PMingLiU" w:cs="Tahoma"/>
          <w:b/>
        </w:rPr>
        <w:t>新增</w:t>
      </w:r>
    </w:p>
    <w:p w14:paraId="2A1D338C" w14:textId="77777777" w:rsidR="00B435C3" w:rsidRPr="003B101F" w:rsidRDefault="00B435C3" w:rsidP="00BA3004">
      <w:pPr>
        <w:rPr>
          <w:rFonts w:eastAsia="PMingLiU" w:cs="Tahoma"/>
        </w:rPr>
      </w:pPr>
      <w:r w:rsidRPr="003B101F">
        <w:rPr>
          <w:rFonts w:eastAsia="PMingLiU" w:cs="Tahoma"/>
          <w:szCs w:val="18"/>
        </w:rPr>
        <w:t>Dynamics CRM Mobile (Online</w:t>
      </w:r>
      <w:r w:rsidRPr="003B101F">
        <w:rPr>
          <w:rFonts w:eastAsia="PMingLiU" w:cs="Tahoma"/>
          <w:szCs w:val="18"/>
        </w:rPr>
        <w:t>；每一使用者</w:t>
      </w:r>
      <w:r w:rsidRPr="003B101F">
        <w:rPr>
          <w:rFonts w:eastAsia="PMingLiU" w:cs="Tahoma"/>
          <w:szCs w:val="18"/>
        </w:rPr>
        <w:t>)</w:t>
      </w:r>
    </w:p>
    <w:p w14:paraId="2A1D338D" w14:textId="77777777" w:rsidR="00B435C3" w:rsidRPr="003B101F" w:rsidRDefault="00B435C3" w:rsidP="00BA3004">
      <w:pPr>
        <w:rPr>
          <w:rFonts w:eastAsia="PMingLiU" w:cs="Tahoma"/>
        </w:rPr>
      </w:pPr>
      <w:r w:rsidRPr="003B101F">
        <w:rPr>
          <w:rFonts w:eastAsia="PMingLiU" w:cs="Tahoma"/>
          <w:szCs w:val="18"/>
        </w:rPr>
        <w:t>Dynamics CRM Onprem Mobile</w:t>
      </w:r>
    </w:p>
    <w:p w14:paraId="2A1D338E" w14:textId="77777777" w:rsidR="004945FA" w:rsidRPr="003B101F" w:rsidRDefault="004945FA" w:rsidP="00BA3004">
      <w:pPr>
        <w:rPr>
          <w:rFonts w:eastAsia="PMingLiU" w:cs="Tahoma"/>
        </w:rPr>
      </w:pPr>
      <w:r w:rsidRPr="003B101F">
        <w:rPr>
          <w:rFonts w:eastAsia="PMingLiU" w:cs="Tahoma"/>
          <w:color w:val="000000"/>
          <w:szCs w:val="18"/>
        </w:rPr>
        <w:t>Exchange Online Archiving for Exchange Server A (</w:t>
      </w:r>
      <w:r w:rsidRPr="003B101F">
        <w:rPr>
          <w:rFonts w:eastAsia="PMingLiU" w:cs="Tahoma"/>
          <w:color w:val="000000"/>
          <w:szCs w:val="18"/>
        </w:rPr>
        <w:t>使用者訂閱使用權</w:t>
      </w:r>
      <w:r w:rsidRPr="003B101F">
        <w:rPr>
          <w:rFonts w:eastAsia="PMingLiU" w:cs="Tahoma"/>
          <w:color w:val="000000"/>
          <w:szCs w:val="18"/>
        </w:rPr>
        <w:t>)</w:t>
      </w:r>
    </w:p>
    <w:p w14:paraId="2A1D338F" w14:textId="77777777" w:rsidR="00AD5DCD" w:rsidRPr="003B101F" w:rsidRDefault="00AD5DCD" w:rsidP="00BA3004">
      <w:pPr>
        <w:rPr>
          <w:rFonts w:eastAsia="PMingLiU" w:cs="Tahoma"/>
        </w:rPr>
      </w:pPr>
      <w:r w:rsidRPr="003B101F">
        <w:rPr>
          <w:rFonts w:eastAsia="PMingLiU" w:cs="Tahoma"/>
          <w:color w:val="000000"/>
          <w:szCs w:val="18"/>
        </w:rPr>
        <w:t>Exchange Online Plan 1A for Alumni</w:t>
      </w:r>
    </w:p>
    <w:p w14:paraId="2A1D3390" w14:textId="77777777" w:rsidR="00AD5DCD" w:rsidRPr="003B101F" w:rsidRDefault="00AD5DCD" w:rsidP="00BA3004">
      <w:pPr>
        <w:rPr>
          <w:rFonts w:eastAsia="PMingLiU" w:cs="Tahoma"/>
        </w:rPr>
      </w:pPr>
      <w:r w:rsidRPr="003B101F">
        <w:rPr>
          <w:rFonts w:eastAsia="PMingLiU" w:cs="Tahoma"/>
          <w:color w:val="000000"/>
          <w:szCs w:val="18"/>
        </w:rPr>
        <w:t>Exchange Online Plan 2A</w:t>
      </w:r>
    </w:p>
    <w:p w14:paraId="2A1D3391" w14:textId="77777777" w:rsidR="007B4641" w:rsidRPr="003B101F" w:rsidRDefault="007B4641" w:rsidP="00BA3004">
      <w:pPr>
        <w:rPr>
          <w:rFonts w:eastAsia="PMingLiU" w:cs="Tahoma"/>
        </w:rPr>
      </w:pPr>
      <w:r w:rsidRPr="003B101F">
        <w:rPr>
          <w:rFonts w:eastAsia="PMingLiU" w:cs="Tahoma"/>
          <w:color w:val="000000"/>
          <w:szCs w:val="20"/>
        </w:rPr>
        <w:t>Forefront Identity Manager 2010 R2 CAL (</w:t>
      </w:r>
      <w:r w:rsidRPr="003B101F">
        <w:rPr>
          <w:rFonts w:eastAsia="PMingLiU" w:cs="Tahoma"/>
          <w:color w:val="000000"/>
          <w:szCs w:val="20"/>
        </w:rPr>
        <w:t>僅限使用者</w:t>
      </w:r>
      <w:r w:rsidRPr="003B101F">
        <w:rPr>
          <w:rFonts w:eastAsia="PMingLiU" w:cs="Tahoma"/>
          <w:color w:val="000000"/>
          <w:szCs w:val="20"/>
        </w:rPr>
        <w:t>)</w:t>
      </w:r>
    </w:p>
    <w:p w14:paraId="2A1D3392" w14:textId="77777777" w:rsidR="004945FA" w:rsidRPr="003B101F" w:rsidRDefault="004945FA" w:rsidP="00BA3004">
      <w:pPr>
        <w:rPr>
          <w:rFonts w:eastAsia="PMingLiU" w:cs="Tahoma"/>
        </w:rPr>
      </w:pPr>
      <w:r w:rsidRPr="003B101F">
        <w:rPr>
          <w:rFonts w:eastAsia="PMingLiU" w:cs="Tahoma"/>
          <w:color w:val="000000"/>
          <w:szCs w:val="20"/>
        </w:rPr>
        <w:t>Forefront Identity Manager 2010 R2 External Connector</w:t>
      </w:r>
    </w:p>
    <w:p w14:paraId="2A1D3393" w14:textId="77777777" w:rsidR="004945FA" w:rsidRPr="003B101F" w:rsidRDefault="004945FA" w:rsidP="00BA3004">
      <w:pPr>
        <w:rPr>
          <w:rFonts w:eastAsia="PMingLiU" w:cs="Tahoma"/>
        </w:rPr>
      </w:pPr>
      <w:r w:rsidRPr="003B101F">
        <w:rPr>
          <w:rFonts w:eastAsia="PMingLiU" w:cs="Tahoma"/>
          <w:color w:val="000000"/>
          <w:szCs w:val="20"/>
        </w:rPr>
        <w:t>Forefront Identity Manager 2010 R2 Server</w:t>
      </w:r>
    </w:p>
    <w:p w14:paraId="2A1D3394" w14:textId="77777777" w:rsidR="004945FA" w:rsidRPr="003B101F" w:rsidRDefault="004945FA" w:rsidP="00BA3004">
      <w:pPr>
        <w:rPr>
          <w:rFonts w:eastAsia="PMingLiU" w:cs="Tahoma"/>
        </w:rPr>
      </w:pPr>
      <w:r w:rsidRPr="003B101F">
        <w:rPr>
          <w:rFonts w:eastAsia="PMingLiU" w:cs="Tahoma"/>
          <w:color w:val="000000"/>
          <w:szCs w:val="20"/>
        </w:rPr>
        <w:t>Forefront Identity Manager 2010 R2 – Windows Live Edition</w:t>
      </w:r>
    </w:p>
    <w:p w14:paraId="2A1D3395" w14:textId="77777777" w:rsidR="00834000" w:rsidRPr="003B101F" w:rsidRDefault="00834000" w:rsidP="00BA3004">
      <w:pPr>
        <w:rPr>
          <w:rFonts w:eastAsia="PMingLiU" w:cs="Tahoma"/>
        </w:rPr>
      </w:pPr>
      <w:r w:rsidRPr="003B101F">
        <w:rPr>
          <w:rFonts w:eastAsia="PMingLiU" w:cs="Tahoma"/>
          <w:color w:val="000000"/>
          <w:szCs w:val="20"/>
        </w:rPr>
        <w:t>Office 365 A2-A4 (</w:t>
      </w:r>
      <w:r w:rsidRPr="003B101F">
        <w:rPr>
          <w:rFonts w:eastAsia="PMingLiU" w:cs="Tahoma"/>
          <w:color w:val="000000"/>
          <w:szCs w:val="20"/>
        </w:rPr>
        <w:t>使用者訂閱使用權</w:t>
      </w:r>
      <w:r w:rsidRPr="003B101F">
        <w:rPr>
          <w:rFonts w:eastAsia="PMingLiU" w:cs="Tahoma"/>
          <w:color w:val="000000"/>
          <w:szCs w:val="20"/>
        </w:rPr>
        <w:t>)</w:t>
      </w:r>
    </w:p>
    <w:p w14:paraId="2A1D3396" w14:textId="77777777" w:rsidR="00834000" w:rsidRPr="003B101F" w:rsidRDefault="00834000" w:rsidP="00BA3004">
      <w:pPr>
        <w:rPr>
          <w:rFonts w:eastAsia="PMingLiU" w:cs="Tahoma"/>
        </w:rPr>
      </w:pPr>
      <w:r w:rsidRPr="003B101F">
        <w:rPr>
          <w:rFonts w:eastAsia="PMingLiU" w:cs="Tahoma"/>
          <w:color w:val="000000"/>
          <w:szCs w:val="20"/>
        </w:rPr>
        <w:t xml:space="preserve">Office Professional Plus </w:t>
      </w:r>
      <w:r w:rsidRPr="003B101F">
        <w:rPr>
          <w:rFonts w:eastAsia="PMingLiU" w:cs="Tahoma"/>
          <w:color w:val="000000"/>
          <w:szCs w:val="18"/>
        </w:rPr>
        <w:t>訂閱</w:t>
      </w:r>
      <w:r w:rsidRPr="003B101F">
        <w:rPr>
          <w:rFonts w:eastAsia="PMingLiU" w:cs="Tahoma"/>
          <w:color w:val="000000"/>
          <w:szCs w:val="18"/>
        </w:rPr>
        <w:t xml:space="preserve"> A (</w:t>
      </w:r>
      <w:r w:rsidRPr="003B101F">
        <w:rPr>
          <w:rFonts w:eastAsia="PMingLiU" w:cs="Tahoma"/>
          <w:color w:val="000000"/>
          <w:szCs w:val="18"/>
        </w:rPr>
        <w:t>使用者訂閱使用權</w:t>
      </w:r>
      <w:r w:rsidRPr="003B101F">
        <w:rPr>
          <w:rFonts w:eastAsia="PMingLiU" w:cs="Tahoma"/>
          <w:color w:val="000000"/>
          <w:szCs w:val="18"/>
        </w:rPr>
        <w:t>)</w:t>
      </w:r>
    </w:p>
    <w:p w14:paraId="2A1D3397" w14:textId="77777777" w:rsidR="00834000" w:rsidRPr="003B101F" w:rsidRDefault="00834000" w:rsidP="00BA3004">
      <w:pPr>
        <w:rPr>
          <w:rFonts w:eastAsia="PMingLiU" w:cs="Tahoma"/>
        </w:rPr>
      </w:pPr>
      <w:r w:rsidRPr="003B101F">
        <w:rPr>
          <w:rFonts w:eastAsia="PMingLiU" w:cs="Tahoma"/>
          <w:color w:val="000000"/>
          <w:szCs w:val="18"/>
        </w:rPr>
        <w:t xml:space="preserve">Office Web </w:t>
      </w:r>
      <w:r w:rsidRPr="003B101F">
        <w:rPr>
          <w:rFonts w:eastAsia="PMingLiU" w:cs="Tahoma"/>
          <w:color w:val="000000"/>
          <w:szCs w:val="18"/>
        </w:rPr>
        <w:t>應用程式</w:t>
      </w:r>
      <w:r w:rsidRPr="003B101F">
        <w:rPr>
          <w:rFonts w:eastAsia="PMingLiU" w:cs="Tahoma"/>
          <w:color w:val="000000"/>
          <w:szCs w:val="18"/>
        </w:rPr>
        <w:t xml:space="preserve"> </w:t>
      </w:r>
      <w:proofErr w:type="gramStart"/>
      <w:r w:rsidRPr="003B101F">
        <w:rPr>
          <w:rFonts w:eastAsia="PMingLiU" w:cs="Tahoma"/>
          <w:color w:val="000000"/>
          <w:szCs w:val="18"/>
        </w:rPr>
        <w:t>A</w:t>
      </w:r>
      <w:proofErr w:type="gramEnd"/>
      <w:r w:rsidRPr="003B101F">
        <w:rPr>
          <w:rFonts w:eastAsia="PMingLiU" w:cs="Tahoma"/>
          <w:color w:val="000000"/>
          <w:szCs w:val="18"/>
        </w:rPr>
        <w:t xml:space="preserve"> (</w:t>
      </w:r>
      <w:r w:rsidRPr="003B101F">
        <w:rPr>
          <w:rFonts w:eastAsia="PMingLiU" w:cs="Tahoma"/>
          <w:color w:val="000000"/>
          <w:szCs w:val="18"/>
        </w:rPr>
        <w:t>使用者訂閱使用權</w:t>
      </w:r>
      <w:r w:rsidRPr="003B101F">
        <w:rPr>
          <w:rFonts w:eastAsia="PMingLiU" w:cs="Tahoma"/>
          <w:color w:val="000000"/>
          <w:szCs w:val="18"/>
        </w:rPr>
        <w:t>)</w:t>
      </w:r>
    </w:p>
    <w:p w14:paraId="2A1D3398" w14:textId="77777777" w:rsidR="00D82FA6" w:rsidRPr="003B101F" w:rsidRDefault="00A862BA" w:rsidP="00BA3004">
      <w:pPr>
        <w:rPr>
          <w:rFonts w:eastAsia="PMingLiU" w:cs="Tahoma"/>
        </w:rPr>
      </w:pPr>
      <w:r w:rsidRPr="003B101F">
        <w:rPr>
          <w:rFonts w:eastAsia="PMingLiU" w:cs="Tahoma"/>
          <w:color w:val="000000"/>
          <w:szCs w:val="18"/>
        </w:rPr>
        <w:t>SharePoint™ Online Extra Storage 1 GB A (</w:t>
      </w:r>
      <w:r w:rsidRPr="003B101F">
        <w:rPr>
          <w:rFonts w:eastAsia="PMingLiU" w:cs="Tahoma"/>
          <w:color w:val="000000"/>
          <w:szCs w:val="18"/>
        </w:rPr>
        <w:t>加值訂閱使用權</w:t>
      </w:r>
      <w:r w:rsidRPr="003B101F">
        <w:rPr>
          <w:rFonts w:eastAsia="PMingLiU" w:cs="Tahoma"/>
          <w:color w:val="000000"/>
          <w:szCs w:val="18"/>
        </w:rPr>
        <w:t>)</w:t>
      </w:r>
    </w:p>
    <w:p w14:paraId="2A1D3399" w14:textId="77777777" w:rsidR="00A862BA" w:rsidRPr="003B101F" w:rsidRDefault="00A862BA" w:rsidP="00BA3004">
      <w:pPr>
        <w:rPr>
          <w:rFonts w:eastAsia="PMingLiU" w:cs="Tahoma"/>
        </w:rPr>
      </w:pPr>
    </w:p>
    <w:p w14:paraId="2A1D339A" w14:textId="77777777" w:rsidR="00BB6A1F" w:rsidRPr="003B101F" w:rsidRDefault="00BB6A1F" w:rsidP="00BA3004">
      <w:pPr>
        <w:rPr>
          <w:rFonts w:eastAsia="PMingLiU" w:cs="Tahoma"/>
        </w:rPr>
      </w:pPr>
      <w:r w:rsidRPr="003B101F">
        <w:rPr>
          <w:rFonts w:eastAsia="PMingLiU" w:cs="Tahoma"/>
          <w:b/>
          <w:szCs w:val="18"/>
        </w:rPr>
        <w:t>促銷</w:t>
      </w:r>
    </w:p>
    <w:p w14:paraId="2A1D339B" w14:textId="77777777" w:rsidR="00BB6A1F" w:rsidRPr="003B101F" w:rsidRDefault="00751573" w:rsidP="00BA3004">
      <w:pPr>
        <w:rPr>
          <w:rFonts w:eastAsia="PMingLiU" w:cs="Tahoma"/>
        </w:rPr>
      </w:pPr>
      <w:bookmarkStart w:id="650" w:name="_Toc323034103"/>
      <w:bookmarkStart w:id="651" w:name="_Toc325609139"/>
      <w:bookmarkStart w:id="652" w:name="_Toc328145933"/>
      <w:r w:rsidRPr="003B101F">
        <w:rPr>
          <w:rFonts w:eastAsia="PMingLiU" w:cs="Tahoma"/>
          <w:color w:val="000000"/>
          <w:szCs w:val="18"/>
        </w:rPr>
        <w:t>沒有促銷新增、刪除或屆滿。</w:t>
      </w:r>
      <w:bookmarkEnd w:id="650"/>
      <w:bookmarkEnd w:id="651"/>
      <w:bookmarkEnd w:id="652"/>
    </w:p>
    <w:p w14:paraId="2A1D339C" w14:textId="77777777" w:rsidR="00BB6A1F" w:rsidRPr="003B101F" w:rsidRDefault="00BB6A1F" w:rsidP="00BA3004">
      <w:pPr>
        <w:rPr>
          <w:rFonts w:eastAsia="PMingLiU" w:cs="Tahoma"/>
        </w:rPr>
      </w:pPr>
      <w:r w:rsidRPr="003B101F">
        <w:rPr>
          <w:rFonts w:eastAsia="PMingLiU" w:cs="Tahoma"/>
          <w:szCs w:val="18"/>
        </w:rPr>
        <w:br/>
      </w:r>
      <w:r w:rsidRPr="003B101F">
        <w:rPr>
          <w:rFonts w:eastAsia="PMingLiU" w:cs="Tahoma"/>
          <w:b/>
        </w:rPr>
        <w:t>刪除</w:t>
      </w:r>
    </w:p>
    <w:p w14:paraId="2A1D339D" w14:textId="77777777" w:rsidR="00BB6A1F" w:rsidRPr="003B101F" w:rsidRDefault="007B4641" w:rsidP="00BA3004">
      <w:pPr>
        <w:rPr>
          <w:rFonts w:eastAsia="PMingLiU" w:cs="Tahoma"/>
        </w:rPr>
      </w:pPr>
      <w:r w:rsidRPr="003B101F">
        <w:rPr>
          <w:rFonts w:eastAsia="PMingLiU" w:cs="Tahoma"/>
          <w:color w:val="000000"/>
          <w:szCs w:val="20"/>
        </w:rPr>
        <w:t>Forefront Identity Manager 2010 CAL (</w:t>
      </w:r>
      <w:r w:rsidRPr="003B101F">
        <w:rPr>
          <w:rFonts w:eastAsia="PMingLiU" w:cs="Tahoma"/>
          <w:color w:val="000000"/>
          <w:szCs w:val="20"/>
        </w:rPr>
        <w:t>僅限使用者</w:t>
      </w:r>
      <w:r w:rsidRPr="003B101F">
        <w:rPr>
          <w:rFonts w:eastAsia="PMingLiU" w:cs="Tahoma"/>
          <w:color w:val="000000"/>
          <w:szCs w:val="20"/>
        </w:rPr>
        <w:t>)</w:t>
      </w:r>
    </w:p>
    <w:p w14:paraId="2A1D339E" w14:textId="77777777" w:rsidR="004945FA" w:rsidRPr="003B101F" w:rsidRDefault="004945FA" w:rsidP="00BA3004">
      <w:pPr>
        <w:rPr>
          <w:rFonts w:eastAsia="PMingLiU" w:cs="Tahoma"/>
        </w:rPr>
      </w:pPr>
      <w:r w:rsidRPr="003B101F">
        <w:rPr>
          <w:rFonts w:eastAsia="PMingLiU" w:cs="Tahoma"/>
          <w:color w:val="000000"/>
          <w:szCs w:val="20"/>
        </w:rPr>
        <w:t xml:space="preserve">Forefront Identity Manager 2010 </w:t>
      </w:r>
      <w:r w:rsidRPr="003B101F">
        <w:rPr>
          <w:rFonts w:eastAsia="PMingLiU" w:cs="Tahoma"/>
          <w:color w:val="000000"/>
          <w:szCs w:val="20"/>
        </w:rPr>
        <w:t>外部連接器</w:t>
      </w:r>
    </w:p>
    <w:p w14:paraId="2A1D339F" w14:textId="77777777" w:rsidR="004945FA" w:rsidRPr="003B101F" w:rsidRDefault="004945FA" w:rsidP="00BA3004">
      <w:pPr>
        <w:rPr>
          <w:rFonts w:eastAsia="PMingLiU" w:cs="Tahoma"/>
        </w:rPr>
      </w:pPr>
      <w:r w:rsidRPr="003B101F">
        <w:rPr>
          <w:rFonts w:eastAsia="PMingLiU" w:cs="Tahoma"/>
          <w:color w:val="000000"/>
          <w:szCs w:val="20"/>
        </w:rPr>
        <w:t>Forefront Identity Manager 2010 Server</w:t>
      </w:r>
    </w:p>
    <w:p w14:paraId="2A1D33A0" w14:textId="77777777" w:rsidR="004945FA" w:rsidRPr="003B101F" w:rsidRDefault="004945FA" w:rsidP="00BA3004">
      <w:pPr>
        <w:rPr>
          <w:rFonts w:eastAsia="PMingLiU" w:cs="Tahoma"/>
        </w:rPr>
      </w:pPr>
      <w:r w:rsidRPr="003B101F">
        <w:rPr>
          <w:rFonts w:eastAsia="PMingLiU" w:cs="Tahoma"/>
          <w:color w:val="000000"/>
          <w:szCs w:val="20"/>
        </w:rPr>
        <w:t>Forefront Identity Manager 2010 – Windows Live Edition</w:t>
      </w:r>
    </w:p>
    <w:p w14:paraId="2A1D33A1" w14:textId="77777777" w:rsidR="00BB6A1F" w:rsidRPr="003B101F" w:rsidRDefault="00BB6A1F" w:rsidP="00DD39C7">
      <w:pPr>
        <w:pStyle w:val="Heading2"/>
        <w:ind w:left="0"/>
        <w:jc w:val="both"/>
        <w:rPr>
          <w:rFonts w:ascii="Tahoma" w:eastAsia="PMingLiU" w:hAnsi="Tahoma" w:cs="Tahoma"/>
        </w:rPr>
      </w:pPr>
    </w:p>
    <w:p w14:paraId="2A1D33A2" w14:textId="77777777" w:rsidR="00A31A6D" w:rsidRDefault="00A31A6D" w:rsidP="00A31A6D">
      <w:pPr>
        <w:rPr>
          <w:rFonts w:eastAsia="PMingLiU" w:cs="Tahoma"/>
        </w:rPr>
      </w:pPr>
    </w:p>
    <w:p w14:paraId="2A1D33A3" w14:textId="77777777" w:rsidR="000618CB" w:rsidRDefault="000618CB" w:rsidP="00A31A6D">
      <w:pPr>
        <w:rPr>
          <w:rFonts w:eastAsia="PMingLiU" w:cs="Tahoma"/>
        </w:rPr>
      </w:pPr>
    </w:p>
    <w:p w14:paraId="2A1D33A4" w14:textId="77777777" w:rsidR="000618CB" w:rsidRDefault="000618CB" w:rsidP="00A31A6D">
      <w:pPr>
        <w:rPr>
          <w:rFonts w:eastAsia="PMingLiU" w:cs="Tahoma"/>
        </w:rPr>
      </w:pPr>
    </w:p>
    <w:p w14:paraId="2A1D33A5" w14:textId="77777777" w:rsidR="000618CB" w:rsidRPr="003B101F" w:rsidRDefault="000618CB" w:rsidP="00A31A6D">
      <w:pPr>
        <w:rPr>
          <w:rFonts w:eastAsia="PMingLiU" w:cs="Tahoma"/>
        </w:rPr>
      </w:pPr>
    </w:p>
    <w:p w14:paraId="2A1D33A6" w14:textId="77777777" w:rsidR="00DD39C7" w:rsidRPr="003B101F" w:rsidRDefault="00DD39C7" w:rsidP="00A31A6D">
      <w:pPr>
        <w:pStyle w:val="Heading2"/>
        <w:ind w:left="0"/>
        <w:jc w:val="both"/>
        <w:rPr>
          <w:rFonts w:ascii="Tahoma" w:eastAsia="PMingLiU" w:hAnsi="Tahoma" w:cs="Tahoma"/>
        </w:rPr>
      </w:pPr>
      <w:bookmarkStart w:id="653" w:name="_Toc336338174"/>
      <w:bookmarkStart w:id="654" w:name="_Toc343503033"/>
      <w:r w:rsidRPr="003B101F">
        <w:rPr>
          <w:rFonts w:ascii="Tahoma" w:eastAsia="PMingLiU" w:hAnsi="Tahoma" w:cs="Tahoma"/>
          <w:color w:val="FF6600"/>
        </w:rPr>
        <w:t xml:space="preserve">2012 </w:t>
      </w:r>
      <w:r w:rsidRPr="003B101F">
        <w:rPr>
          <w:rFonts w:ascii="Tahoma" w:eastAsia="PMingLiU" w:hAnsi="Tahoma" w:cs="Tahoma"/>
          <w:color w:val="FF6600"/>
        </w:rPr>
        <w:t>年</w:t>
      </w:r>
      <w:r w:rsidRPr="003B101F">
        <w:rPr>
          <w:rFonts w:ascii="Tahoma" w:eastAsia="PMingLiU" w:hAnsi="Tahoma" w:cs="Tahoma"/>
          <w:color w:val="FF6600"/>
        </w:rPr>
        <w:t xml:space="preserve"> 5 </w:t>
      </w:r>
      <w:r w:rsidRPr="003B101F">
        <w:rPr>
          <w:rFonts w:ascii="Tahoma" w:eastAsia="PMingLiU" w:hAnsi="Tahoma" w:cs="Tahoma"/>
          <w:color w:val="FF6600"/>
        </w:rPr>
        <w:t>月變更</w:t>
      </w:r>
      <w:bookmarkEnd w:id="653"/>
      <w:bookmarkEnd w:id="654"/>
    </w:p>
    <w:p w14:paraId="2A1D33A7" w14:textId="77777777" w:rsidR="00DD39C7" w:rsidRPr="003B101F" w:rsidRDefault="00DD39C7" w:rsidP="00DD39C7">
      <w:pPr>
        <w:rPr>
          <w:rFonts w:eastAsia="PMingLiU" w:cs="Tahoma"/>
        </w:rPr>
      </w:pPr>
    </w:p>
    <w:p w14:paraId="2A1D33A8" w14:textId="77777777" w:rsidR="00DD39C7" w:rsidRPr="003B101F" w:rsidRDefault="00DD39C7" w:rsidP="00BA3004">
      <w:pPr>
        <w:rPr>
          <w:rFonts w:eastAsia="PMingLiU" w:cs="Tahoma"/>
        </w:rPr>
      </w:pPr>
      <w:r w:rsidRPr="003B101F">
        <w:rPr>
          <w:rFonts w:eastAsia="PMingLiU" w:cs="Tahoma"/>
          <w:b/>
        </w:rPr>
        <w:t>新增</w:t>
      </w:r>
    </w:p>
    <w:p w14:paraId="2A1D33A9" w14:textId="77777777" w:rsidR="00DD39C7" w:rsidRPr="003B101F" w:rsidRDefault="00E702AC" w:rsidP="00BA3004">
      <w:pPr>
        <w:rPr>
          <w:rFonts w:eastAsia="PMingLiU" w:cs="Tahoma"/>
        </w:rPr>
      </w:pPr>
      <w:r w:rsidRPr="003B101F">
        <w:rPr>
          <w:rFonts w:eastAsia="PMingLiU" w:cs="Tahoma"/>
          <w:szCs w:val="18"/>
        </w:rPr>
        <w:t>沒有新增產品。</w:t>
      </w:r>
    </w:p>
    <w:p w14:paraId="2A1D33AA" w14:textId="77777777" w:rsidR="00E702AC" w:rsidRPr="003B101F" w:rsidRDefault="00E702AC" w:rsidP="00BA3004">
      <w:pPr>
        <w:rPr>
          <w:rFonts w:eastAsia="PMingLiU" w:cs="Tahoma"/>
        </w:rPr>
      </w:pPr>
    </w:p>
    <w:p w14:paraId="2A1D33AB" w14:textId="77777777" w:rsidR="00DD39C7" w:rsidRPr="003B101F" w:rsidRDefault="00DD39C7" w:rsidP="00BA3004">
      <w:pPr>
        <w:rPr>
          <w:rFonts w:eastAsia="PMingLiU" w:cs="Tahoma"/>
        </w:rPr>
      </w:pPr>
      <w:r w:rsidRPr="003B101F">
        <w:rPr>
          <w:rFonts w:eastAsia="PMingLiU" w:cs="Tahoma"/>
          <w:b/>
          <w:szCs w:val="18"/>
        </w:rPr>
        <w:t>促銷</w:t>
      </w:r>
    </w:p>
    <w:p w14:paraId="2A1D33AC" w14:textId="77777777" w:rsidR="00DD39C7" w:rsidRPr="003B101F" w:rsidRDefault="00DD39C7" w:rsidP="00BA3004">
      <w:pPr>
        <w:rPr>
          <w:rFonts w:eastAsia="PMingLiU" w:cs="Tahoma"/>
        </w:rPr>
      </w:pPr>
      <w:r w:rsidRPr="003B101F">
        <w:rPr>
          <w:rFonts w:eastAsia="PMingLiU" w:cs="Tahoma"/>
          <w:color w:val="000000"/>
          <w:szCs w:val="18"/>
        </w:rPr>
        <w:t xml:space="preserve">Exchange Server Standard </w:t>
      </w:r>
      <w:r w:rsidRPr="003B101F">
        <w:rPr>
          <w:rFonts w:eastAsia="PMingLiU" w:cs="Tahoma"/>
          <w:color w:val="000000"/>
          <w:szCs w:val="18"/>
        </w:rPr>
        <w:t>促銷</w:t>
      </w:r>
    </w:p>
    <w:p w14:paraId="2A1D33AD" w14:textId="77777777" w:rsidR="00DD39C7" w:rsidRPr="003B101F" w:rsidRDefault="00DD39C7" w:rsidP="00BA3004">
      <w:pPr>
        <w:rPr>
          <w:rFonts w:eastAsia="PMingLiU" w:cs="Tahoma"/>
        </w:rPr>
      </w:pPr>
      <w:bookmarkStart w:id="655" w:name="_Toc323034105"/>
      <w:bookmarkStart w:id="656" w:name="_Toc325609141"/>
      <w:bookmarkStart w:id="657" w:name="_Toc328145935"/>
      <w:r w:rsidRPr="003B101F">
        <w:rPr>
          <w:rFonts w:eastAsia="PMingLiU" w:cs="Tahoma"/>
          <w:color w:val="000000"/>
          <w:szCs w:val="18"/>
        </w:rPr>
        <w:t xml:space="preserve">Open Value Subscription Education Solution N-2 </w:t>
      </w:r>
      <w:r w:rsidRPr="003B101F">
        <w:rPr>
          <w:rFonts w:eastAsia="PMingLiU" w:cs="Tahoma"/>
          <w:color w:val="000000"/>
          <w:szCs w:val="18"/>
        </w:rPr>
        <w:t>最新促銷</w:t>
      </w:r>
      <w:bookmarkEnd w:id="655"/>
      <w:bookmarkEnd w:id="656"/>
      <w:bookmarkEnd w:id="657"/>
      <w:r w:rsidRPr="003B101F">
        <w:rPr>
          <w:rFonts w:eastAsia="PMingLiU" w:cs="Tahoma"/>
          <w:color w:val="000000"/>
          <w:szCs w:val="18"/>
        </w:rPr>
        <w:t xml:space="preserve"> </w:t>
      </w:r>
    </w:p>
    <w:p w14:paraId="2A1D33AE" w14:textId="77777777" w:rsidR="00DD39C7" w:rsidRPr="003B101F" w:rsidRDefault="00DD39C7" w:rsidP="00BA3004">
      <w:pPr>
        <w:rPr>
          <w:rFonts w:eastAsia="PMingLiU" w:cs="Tahoma"/>
        </w:rPr>
      </w:pPr>
      <w:r w:rsidRPr="003B101F">
        <w:rPr>
          <w:rFonts w:eastAsia="PMingLiU" w:cs="Tahoma"/>
          <w:szCs w:val="18"/>
        </w:rPr>
        <w:br/>
      </w:r>
      <w:r w:rsidRPr="003B101F">
        <w:rPr>
          <w:rFonts w:eastAsia="PMingLiU" w:cs="Tahoma"/>
          <w:b/>
        </w:rPr>
        <w:t>刪除</w:t>
      </w:r>
    </w:p>
    <w:p w14:paraId="2A1D33AF" w14:textId="77777777" w:rsidR="00C10AE3" w:rsidRPr="003B101F" w:rsidRDefault="00E702AC" w:rsidP="00541898">
      <w:pPr>
        <w:rPr>
          <w:rFonts w:eastAsia="PMingLiU" w:cs="Tahoma"/>
        </w:rPr>
      </w:pPr>
      <w:r w:rsidRPr="003B101F">
        <w:rPr>
          <w:rFonts w:eastAsia="PMingLiU" w:cs="Tahoma"/>
          <w:color w:val="000000"/>
          <w:szCs w:val="20"/>
        </w:rPr>
        <w:t>沒有刪除產品。</w:t>
      </w:r>
    </w:p>
    <w:p w14:paraId="2A1D33B0" w14:textId="77777777" w:rsidR="00541898" w:rsidRPr="003B101F" w:rsidRDefault="00541898" w:rsidP="00541898">
      <w:pPr>
        <w:rPr>
          <w:rFonts w:eastAsia="PMingLiU" w:cs="Tahoma"/>
        </w:rPr>
      </w:pPr>
    </w:p>
    <w:p w14:paraId="2A1D33B1" w14:textId="77777777" w:rsidR="00541898" w:rsidRPr="003B101F" w:rsidRDefault="00541898" w:rsidP="00541898">
      <w:pPr>
        <w:rPr>
          <w:rFonts w:eastAsia="PMingLiU" w:cs="Tahoma"/>
        </w:rPr>
      </w:pPr>
    </w:p>
    <w:p w14:paraId="2A1D33B2" w14:textId="77777777" w:rsidR="00E9432A" w:rsidRPr="003B101F" w:rsidRDefault="00E9432A" w:rsidP="00A31A6D">
      <w:pPr>
        <w:pStyle w:val="Heading2"/>
        <w:ind w:left="0"/>
        <w:jc w:val="both"/>
        <w:rPr>
          <w:rFonts w:ascii="Tahoma" w:eastAsia="PMingLiU" w:hAnsi="Tahoma" w:cs="Tahoma"/>
        </w:rPr>
      </w:pPr>
      <w:bookmarkStart w:id="658" w:name="_Toc336338175"/>
      <w:bookmarkStart w:id="659" w:name="_Toc343503034"/>
      <w:r w:rsidRPr="003B101F">
        <w:rPr>
          <w:rFonts w:ascii="Tahoma" w:eastAsia="PMingLiU" w:hAnsi="Tahoma" w:cs="Tahoma"/>
          <w:color w:val="FF6600"/>
        </w:rPr>
        <w:t xml:space="preserve">2012 </w:t>
      </w:r>
      <w:r w:rsidRPr="003B101F">
        <w:rPr>
          <w:rFonts w:ascii="Tahoma" w:eastAsia="PMingLiU" w:hAnsi="Tahoma" w:cs="Tahoma"/>
          <w:color w:val="FF6600"/>
        </w:rPr>
        <w:t>年</w:t>
      </w:r>
      <w:r w:rsidRPr="003B101F">
        <w:rPr>
          <w:rFonts w:ascii="Tahoma" w:eastAsia="PMingLiU" w:hAnsi="Tahoma" w:cs="Tahoma"/>
          <w:color w:val="FF6600"/>
        </w:rPr>
        <w:t xml:space="preserve"> 4 </w:t>
      </w:r>
      <w:r w:rsidRPr="003B101F">
        <w:rPr>
          <w:rFonts w:ascii="Tahoma" w:eastAsia="PMingLiU" w:hAnsi="Tahoma" w:cs="Tahoma"/>
          <w:color w:val="FF6600"/>
        </w:rPr>
        <w:t>月變更</w:t>
      </w:r>
      <w:bookmarkEnd w:id="658"/>
      <w:bookmarkEnd w:id="659"/>
    </w:p>
    <w:p w14:paraId="2A1D33B3" w14:textId="77777777" w:rsidR="00E9432A" w:rsidRPr="003B101F" w:rsidRDefault="00E9432A" w:rsidP="00E9432A">
      <w:pPr>
        <w:rPr>
          <w:rFonts w:eastAsia="PMingLiU" w:cs="Tahoma"/>
        </w:rPr>
      </w:pPr>
    </w:p>
    <w:p w14:paraId="2A1D33B4" w14:textId="77777777" w:rsidR="00E9432A" w:rsidRPr="003B101F" w:rsidRDefault="00E9432A" w:rsidP="00BA3004">
      <w:pPr>
        <w:rPr>
          <w:rFonts w:eastAsia="PMingLiU" w:cs="Tahoma"/>
        </w:rPr>
      </w:pPr>
      <w:r w:rsidRPr="003B101F">
        <w:rPr>
          <w:rFonts w:eastAsia="PMingLiU" w:cs="Tahoma"/>
          <w:b/>
        </w:rPr>
        <w:t>新增</w:t>
      </w:r>
    </w:p>
    <w:p w14:paraId="2A1D33B5" w14:textId="77777777" w:rsidR="002D1186" w:rsidRPr="003B101F" w:rsidRDefault="002D1186" w:rsidP="00BA3004">
      <w:pPr>
        <w:rPr>
          <w:rFonts w:eastAsia="PMingLiU" w:cs="Tahoma"/>
        </w:rPr>
      </w:pPr>
      <w:r w:rsidRPr="003B101F">
        <w:rPr>
          <w:rFonts w:eastAsia="PMingLiU" w:cs="Tahoma"/>
          <w:color w:val="000000"/>
        </w:rPr>
        <w:lastRenderedPageBreak/>
        <w:t>SQL Server</w:t>
      </w:r>
      <w:r w:rsidR="00852B4A" w:rsidRPr="00852B4A">
        <w:rPr>
          <w:rFonts w:eastAsia="PMingLiU" w:cs="Tahoma"/>
          <w:color w:val="000000"/>
          <w:vertAlign w:val="superscript"/>
        </w:rPr>
        <w:t>®</w:t>
      </w:r>
      <w:r w:rsidRPr="003B101F">
        <w:rPr>
          <w:rFonts w:eastAsia="PMingLiU" w:cs="Tahoma"/>
          <w:color w:val="000000"/>
        </w:rPr>
        <w:t xml:space="preserve"> 2012 Business Intelligence</w:t>
      </w:r>
    </w:p>
    <w:p w14:paraId="2A1D33B6" w14:textId="77777777" w:rsidR="002D1186" w:rsidRPr="003B101F" w:rsidRDefault="002D1186" w:rsidP="00BA3004">
      <w:pPr>
        <w:rPr>
          <w:rFonts w:eastAsia="PMingLiU" w:cs="Tahoma"/>
        </w:rPr>
      </w:pPr>
      <w:r w:rsidRPr="003B101F">
        <w:rPr>
          <w:rFonts w:eastAsia="PMingLiU" w:cs="Tahoma"/>
          <w:color w:val="000000"/>
        </w:rPr>
        <w:t>SQL Server</w:t>
      </w:r>
      <w:r w:rsidR="00852B4A" w:rsidRPr="00852B4A">
        <w:rPr>
          <w:rFonts w:eastAsia="PMingLiU" w:cs="Tahoma"/>
          <w:color w:val="000000"/>
          <w:vertAlign w:val="superscript"/>
        </w:rPr>
        <w:t>®</w:t>
      </w:r>
      <w:r w:rsidRPr="003B101F">
        <w:rPr>
          <w:rFonts w:eastAsia="PMingLiU" w:cs="Tahoma"/>
          <w:color w:val="000000"/>
        </w:rPr>
        <w:t xml:space="preserve"> 2012 CAL (</w:t>
      </w:r>
      <w:r w:rsidRPr="003B101F">
        <w:rPr>
          <w:rFonts w:eastAsia="PMingLiU" w:cs="Tahoma"/>
          <w:color w:val="000000"/>
        </w:rPr>
        <w:t>裝置及使用者訂閱使用權</w:t>
      </w:r>
      <w:r w:rsidRPr="003B101F">
        <w:rPr>
          <w:rFonts w:eastAsia="PMingLiU" w:cs="Tahoma"/>
          <w:color w:val="000000"/>
        </w:rPr>
        <w:t>)</w:t>
      </w:r>
    </w:p>
    <w:p w14:paraId="2A1D33B7" w14:textId="77777777" w:rsidR="002D1186" w:rsidRPr="003B101F" w:rsidRDefault="002D1186" w:rsidP="00BA3004">
      <w:pPr>
        <w:rPr>
          <w:rFonts w:eastAsia="PMingLiU" w:cs="Tahoma"/>
        </w:rPr>
      </w:pPr>
      <w:r w:rsidRPr="003B101F">
        <w:rPr>
          <w:rFonts w:eastAsia="PMingLiU" w:cs="Tahoma"/>
          <w:color w:val="000000"/>
        </w:rPr>
        <w:t>SQL Server</w:t>
      </w:r>
      <w:r w:rsidR="00852B4A" w:rsidRPr="00852B4A">
        <w:rPr>
          <w:rFonts w:eastAsia="PMingLiU" w:cs="Tahoma"/>
          <w:color w:val="000000"/>
          <w:vertAlign w:val="superscript"/>
        </w:rPr>
        <w:t>®</w:t>
      </w:r>
      <w:r w:rsidRPr="003B101F">
        <w:rPr>
          <w:rFonts w:eastAsia="PMingLiU" w:cs="Tahoma"/>
          <w:color w:val="000000"/>
        </w:rPr>
        <w:t xml:space="preserve"> 2012 Developer</w:t>
      </w:r>
    </w:p>
    <w:p w14:paraId="2A1D33B8" w14:textId="77777777" w:rsidR="002D1186" w:rsidRPr="003B101F" w:rsidRDefault="002D1186" w:rsidP="00BA3004">
      <w:pPr>
        <w:rPr>
          <w:rFonts w:eastAsia="PMingLiU" w:cs="Tahoma"/>
        </w:rPr>
      </w:pPr>
      <w:r w:rsidRPr="003B101F">
        <w:rPr>
          <w:rFonts w:eastAsia="PMingLiU" w:cs="Tahoma"/>
          <w:color w:val="000000"/>
        </w:rPr>
        <w:t>SQL Server</w:t>
      </w:r>
      <w:r w:rsidR="00852B4A" w:rsidRPr="00852B4A">
        <w:rPr>
          <w:rFonts w:eastAsia="PMingLiU" w:cs="Tahoma"/>
          <w:color w:val="000000"/>
          <w:vertAlign w:val="superscript"/>
        </w:rPr>
        <w:t>®</w:t>
      </w:r>
      <w:r w:rsidRPr="003B101F">
        <w:rPr>
          <w:rFonts w:eastAsia="PMingLiU" w:cs="Tahoma"/>
          <w:color w:val="000000"/>
        </w:rPr>
        <w:t xml:space="preserve"> 2012 Enterprise</w:t>
      </w:r>
    </w:p>
    <w:p w14:paraId="2A1D33B9" w14:textId="77777777" w:rsidR="002D1186" w:rsidRPr="003B101F" w:rsidRDefault="002D1186" w:rsidP="00BA3004">
      <w:pPr>
        <w:rPr>
          <w:rFonts w:eastAsia="PMingLiU" w:cs="Tahoma"/>
        </w:rPr>
      </w:pPr>
      <w:r w:rsidRPr="003B101F">
        <w:rPr>
          <w:rFonts w:eastAsia="PMingLiU" w:cs="Tahoma"/>
          <w:color w:val="000000"/>
        </w:rPr>
        <w:t>SQL Server</w:t>
      </w:r>
      <w:r w:rsidR="00852B4A" w:rsidRPr="00852B4A">
        <w:rPr>
          <w:rFonts w:eastAsia="PMingLiU" w:cs="Tahoma"/>
          <w:color w:val="000000"/>
          <w:vertAlign w:val="superscript"/>
        </w:rPr>
        <w:t>®</w:t>
      </w:r>
      <w:r w:rsidRPr="003B101F">
        <w:rPr>
          <w:rFonts w:eastAsia="PMingLiU" w:cs="Tahoma"/>
          <w:color w:val="000000"/>
        </w:rPr>
        <w:t xml:space="preserve"> 2012 Enterprise Core (2 </w:t>
      </w:r>
      <w:r w:rsidRPr="003B101F">
        <w:rPr>
          <w:rFonts w:eastAsia="PMingLiU" w:cs="Tahoma"/>
          <w:color w:val="000000"/>
        </w:rPr>
        <w:t>組核心使用權</w:t>
      </w:r>
      <w:r w:rsidRPr="003B101F">
        <w:rPr>
          <w:rFonts w:eastAsia="PMingLiU" w:cs="Tahoma"/>
          <w:color w:val="000000"/>
        </w:rPr>
        <w:t>)</w:t>
      </w:r>
    </w:p>
    <w:p w14:paraId="2A1D33BA" w14:textId="77777777" w:rsidR="002D1186" w:rsidRPr="003B101F" w:rsidRDefault="002D1186" w:rsidP="00BA3004">
      <w:pPr>
        <w:rPr>
          <w:rFonts w:eastAsia="PMingLiU" w:cs="Tahoma"/>
        </w:rPr>
      </w:pPr>
      <w:r w:rsidRPr="003B101F">
        <w:rPr>
          <w:rFonts w:eastAsia="PMingLiU" w:cs="Tahoma"/>
          <w:color w:val="000000"/>
        </w:rPr>
        <w:t>SQL Server</w:t>
      </w:r>
      <w:r w:rsidR="00852B4A" w:rsidRPr="00852B4A">
        <w:rPr>
          <w:rFonts w:eastAsia="PMingLiU" w:cs="Tahoma"/>
          <w:color w:val="000000"/>
          <w:vertAlign w:val="superscript"/>
        </w:rPr>
        <w:t>®</w:t>
      </w:r>
      <w:r w:rsidRPr="003B101F">
        <w:rPr>
          <w:rFonts w:eastAsia="PMingLiU" w:cs="Tahoma"/>
          <w:color w:val="000000"/>
        </w:rPr>
        <w:t xml:space="preserve"> 2012 Standard</w:t>
      </w:r>
    </w:p>
    <w:p w14:paraId="2A1D33BB" w14:textId="77777777" w:rsidR="002D1186" w:rsidRPr="003B101F" w:rsidRDefault="002D1186" w:rsidP="00BA3004">
      <w:pPr>
        <w:rPr>
          <w:rFonts w:eastAsia="PMingLiU" w:cs="Tahoma"/>
        </w:rPr>
      </w:pPr>
      <w:r w:rsidRPr="003B101F">
        <w:rPr>
          <w:rFonts w:eastAsia="PMingLiU" w:cs="Tahoma"/>
          <w:color w:val="000000"/>
        </w:rPr>
        <w:t>SQL Server</w:t>
      </w:r>
      <w:r w:rsidR="00852B4A" w:rsidRPr="00852B4A">
        <w:rPr>
          <w:rFonts w:eastAsia="PMingLiU" w:cs="Tahoma"/>
          <w:color w:val="000000"/>
          <w:vertAlign w:val="superscript"/>
        </w:rPr>
        <w:t>®</w:t>
      </w:r>
      <w:r w:rsidRPr="003B101F">
        <w:rPr>
          <w:rFonts w:eastAsia="PMingLiU" w:cs="Tahoma"/>
          <w:color w:val="000000"/>
        </w:rPr>
        <w:t xml:space="preserve"> 2012 Standard Core (2 </w:t>
      </w:r>
      <w:r w:rsidRPr="003B101F">
        <w:rPr>
          <w:rFonts w:eastAsia="PMingLiU" w:cs="Tahoma"/>
          <w:color w:val="000000"/>
        </w:rPr>
        <w:t>組核心使用權</w:t>
      </w:r>
      <w:r w:rsidRPr="003B101F">
        <w:rPr>
          <w:rFonts w:eastAsia="PMingLiU" w:cs="Tahoma"/>
          <w:color w:val="000000"/>
        </w:rPr>
        <w:t>)</w:t>
      </w:r>
    </w:p>
    <w:p w14:paraId="2A1D33BC" w14:textId="77777777" w:rsidR="00E9432A" w:rsidRPr="003B101F" w:rsidRDefault="00E9432A" w:rsidP="00BA3004">
      <w:pPr>
        <w:rPr>
          <w:rFonts w:eastAsia="PMingLiU" w:cs="Tahoma"/>
        </w:rPr>
      </w:pPr>
      <w:r w:rsidRPr="003B101F">
        <w:rPr>
          <w:rFonts w:eastAsia="PMingLiU" w:cs="Tahoma"/>
        </w:rPr>
        <w:t>System Center 2012 Client Management Suite (</w:t>
      </w:r>
      <w:r w:rsidRPr="003B101F">
        <w:rPr>
          <w:rFonts w:eastAsia="PMingLiU" w:cs="Tahoma"/>
        </w:rPr>
        <w:t>用戶端</w:t>
      </w:r>
      <w:r w:rsidRPr="003B101F">
        <w:rPr>
          <w:rFonts w:eastAsia="PMingLiU" w:cs="Tahoma"/>
        </w:rPr>
        <w:t xml:space="preserve"> ML) (</w:t>
      </w:r>
      <w:r w:rsidRPr="003B101F">
        <w:rPr>
          <w:rFonts w:eastAsia="PMingLiU" w:cs="Tahoma"/>
        </w:rPr>
        <w:t>每一</w:t>
      </w:r>
      <w:r w:rsidRPr="003B101F">
        <w:rPr>
          <w:rFonts w:eastAsia="PMingLiU" w:cs="Tahoma"/>
        </w:rPr>
        <w:t xml:space="preserve"> OSE)</w:t>
      </w:r>
    </w:p>
    <w:p w14:paraId="2A1D33BD" w14:textId="77777777" w:rsidR="00E9432A" w:rsidRPr="003B101F" w:rsidRDefault="00E9432A" w:rsidP="00BA3004">
      <w:pPr>
        <w:rPr>
          <w:rFonts w:eastAsia="PMingLiU" w:cs="Tahoma"/>
        </w:rPr>
      </w:pPr>
      <w:r w:rsidRPr="003B101F">
        <w:rPr>
          <w:rFonts w:eastAsia="PMingLiU" w:cs="Tahoma"/>
        </w:rPr>
        <w:t>System Center 2012 Client Management Suite (</w:t>
      </w:r>
      <w:r w:rsidRPr="003B101F">
        <w:rPr>
          <w:rFonts w:eastAsia="PMingLiU" w:cs="Tahoma"/>
        </w:rPr>
        <w:t>用戶端</w:t>
      </w:r>
      <w:r w:rsidRPr="003B101F">
        <w:rPr>
          <w:rFonts w:eastAsia="PMingLiU" w:cs="Tahoma"/>
        </w:rPr>
        <w:t xml:space="preserve"> ML) (</w:t>
      </w:r>
      <w:r w:rsidRPr="003B101F">
        <w:rPr>
          <w:rFonts w:eastAsia="PMingLiU" w:cs="Tahoma"/>
        </w:rPr>
        <w:t>每一使用者</w:t>
      </w:r>
      <w:r w:rsidRPr="003B101F">
        <w:rPr>
          <w:rFonts w:eastAsia="PMingLiU" w:cs="Tahoma"/>
        </w:rPr>
        <w:t>)</w:t>
      </w:r>
    </w:p>
    <w:p w14:paraId="2A1D33BE" w14:textId="77777777" w:rsidR="00E9432A" w:rsidRPr="003B101F" w:rsidRDefault="00E9432A" w:rsidP="00BA3004">
      <w:pPr>
        <w:rPr>
          <w:rFonts w:eastAsia="PMingLiU" w:cs="Tahoma"/>
        </w:rPr>
      </w:pPr>
      <w:r w:rsidRPr="003B101F">
        <w:rPr>
          <w:rFonts w:eastAsia="PMingLiU" w:cs="Tahoma"/>
        </w:rPr>
        <w:t xml:space="preserve">System Center 2012 Configuration Manager </w:t>
      </w:r>
      <w:r w:rsidRPr="003B101F">
        <w:rPr>
          <w:rFonts w:eastAsia="PMingLiU" w:cs="Tahoma"/>
        </w:rPr>
        <w:t>用戶端管理使用權</w:t>
      </w:r>
      <w:r w:rsidRPr="003B101F">
        <w:rPr>
          <w:rFonts w:eastAsia="PMingLiU" w:cs="Tahoma"/>
        </w:rPr>
        <w:t xml:space="preserve"> (</w:t>
      </w:r>
      <w:r w:rsidRPr="003B101F">
        <w:rPr>
          <w:rFonts w:eastAsia="PMingLiU" w:cs="Tahoma"/>
        </w:rPr>
        <w:t>用戶端</w:t>
      </w:r>
      <w:r w:rsidRPr="003B101F">
        <w:rPr>
          <w:rFonts w:eastAsia="PMingLiU" w:cs="Tahoma"/>
        </w:rPr>
        <w:t xml:space="preserve"> ML) (</w:t>
      </w:r>
      <w:r w:rsidRPr="003B101F">
        <w:rPr>
          <w:rFonts w:eastAsia="PMingLiU" w:cs="Tahoma"/>
        </w:rPr>
        <w:t>僅學生適用</w:t>
      </w:r>
      <w:r w:rsidRPr="003B101F">
        <w:rPr>
          <w:rFonts w:eastAsia="PMingLiU" w:cs="Tahoma"/>
        </w:rPr>
        <w:t>)</w:t>
      </w:r>
    </w:p>
    <w:p w14:paraId="2A1D33BF" w14:textId="77777777" w:rsidR="00E9432A" w:rsidRPr="003B101F" w:rsidRDefault="00E9432A" w:rsidP="00BA3004">
      <w:pPr>
        <w:rPr>
          <w:rFonts w:eastAsia="PMingLiU" w:cs="Tahoma"/>
        </w:rPr>
      </w:pPr>
      <w:r w:rsidRPr="003B101F">
        <w:rPr>
          <w:rFonts w:eastAsia="PMingLiU" w:cs="Tahoma"/>
        </w:rPr>
        <w:t xml:space="preserve">System Center 2012 Configuration Manager </w:t>
      </w:r>
      <w:r w:rsidRPr="003B101F">
        <w:rPr>
          <w:rFonts w:eastAsia="PMingLiU" w:cs="Tahoma"/>
        </w:rPr>
        <w:t>用戶端管理使用權</w:t>
      </w:r>
      <w:r w:rsidRPr="003B101F">
        <w:rPr>
          <w:rFonts w:eastAsia="PMingLiU" w:cs="Tahoma"/>
        </w:rPr>
        <w:t xml:space="preserve"> (</w:t>
      </w:r>
      <w:r w:rsidRPr="003B101F">
        <w:rPr>
          <w:rFonts w:eastAsia="PMingLiU" w:cs="Tahoma"/>
        </w:rPr>
        <w:t>用戶端</w:t>
      </w:r>
      <w:r w:rsidRPr="003B101F">
        <w:rPr>
          <w:rFonts w:eastAsia="PMingLiU" w:cs="Tahoma"/>
        </w:rPr>
        <w:t xml:space="preserve"> ML) (</w:t>
      </w:r>
      <w:r w:rsidRPr="003B101F">
        <w:rPr>
          <w:rFonts w:eastAsia="PMingLiU" w:cs="Tahoma"/>
        </w:rPr>
        <w:t>每一</w:t>
      </w:r>
      <w:r w:rsidRPr="003B101F">
        <w:rPr>
          <w:rFonts w:eastAsia="PMingLiU" w:cs="Tahoma"/>
        </w:rPr>
        <w:t xml:space="preserve"> OSE)</w:t>
      </w:r>
    </w:p>
    <w:p w14:paraId="2A1D33C0" w14:textId="77777777" w:rsidR="00E9432A" w:rsidRPr="003B101F" w:rsidRDefault="00E9432A" w:rsidP="00BA3004">
      <w:pPr>
        <w:rPr>
          <w:rFonts w:eastAsia="PMingLiU" w:cs="Tahoma"/>
        </w:rPr>
      </w:pPr>
      <w:r w:rsidRPr="003B101F">
        <w:rPr>
          <w:rFonts w:eastAsia="PMingLiU" w:cs="Tahoma"/>
        </w:rPr>
        <w:t xml:space="preserve">System Center 2012 Configuration Manager </w:t>
      </w:r>
      <w:r w:rsidRPr="003B101F">
        <w:rPr>
          <w:rFonts w:eastAsia="PMingLiU" w:cs="Tahoma"/>
        </w:rPr>
        <w:t>用戶端管理使用權</w:t>
      </w:r>
      <w:r w:rsidRPr="003B101F">
        <w:rPr>
          <w:rFonts w:eastAsia="PMingLiU" w:cs="Tahoma"/>
        </w:rPr>
        <w:t xml:space="preserve"> (</w:t>
      </w:r>
      <w:r w:rsidRPr="003B101F">
        <w:rPr>
          <w:rFonts w:eastAsia="PMingLiU" w:cs="Tahoma"/>
        </w:rPr>
        <w:t>用戶端</w:t>
      </w:r>
      <w:r w:rsidRPr="003B101F">
        <w:rPr>
          <w:rFonts w:eastAsia="PMingLiU" w:cs="Tahoma"/>
        </w:rPr>
        <w:t xml:space="preserve"> ML) (</w:t>
      </w:r>
      <w:r w:rsidRPr="003B101F">
        <w:rPr>
          <w:rFonts w:eastAsia="PMingLiU" w:cs="Tahoma"/>
        </w:rPr>
        <w:t>每一使用者</w:t>
      </w:r>
      <w:r w:rsidRPr="003B101F">
        <w:rPr>
          <w:rFonts w:eastAsia="PMingLiU" w:cs="Tahoma"/>
        </w:rPr>
        <w:t>)</w:t>
      </w:r>
    </w:p>
    <w:p w14:paraId="2A1D33C1" w14:textId="77777777" w:rsidR="00E9432A" w:rsidRPr="003B101F" w:rsidRDefault="00E9432A" w:rsidP="00BA3004">
      <w:pPr>
        <w:rPr>
          <w:rFonts w:eastAsia="PMingLiU" w:cs="Tahoma"/>
        </w:rPr>
      </w:pPr>
      <w:r w:rsidRPr="003B101F">
        <w:rPr>
          <w:rFonts w:eastAsia="PMingLiU" w:cs="Tahoma"/>
        </w:rPr>
        <w:t xml:space="preserve">System Center 2012 Datacenter </w:t>
      </w:r>
      <w:r w:rsidRPr="003B101F">
        <w:rPr>
          <w:rFonts w:eastAsia="PMingLiU" w:cs="Tahoma"/>
        </w:rPr>
        <w:t>伺服器管理使用權</w:t>
      </w:r>
      <w:r w:rsidRPr="003B101F">
        <w:rPr>
          <w:rFonts w:eastAsia="PMingLiU" w:cs="Tahoma"/>
        </w:rPr>
        <w:t xml:space="preserve"> (2 </w:t>
      </w:r>
      <w:r w:rsidRPr="003B101F">
        <w:rPr>
          <w:rFonts w:eastAsia="PMingLiU" w:cs="Tahoma"/>
        </w:rPr>
        <w:t>個處理器</w:t>
      </w:r>
      <w:r w:rsidRPr="003B101F">
        <w:rPr>
          <w:rFonts w:eastAsia="PMingLiU" w:cs="Tahoma"/>
        </w:rPr>
        <w:t>)</w:t>
      </w:r>
    </w:p>
    <w:p w14:paraId="2A1D33C2" w14:textId="77777777" w:rsidR="00E9432A" w:rsidRPr="003B101F" w:rsidRDefault="00E9432A" w:rsidP="00BA3004">
      <w:pPr>
        <w:rPr>
          <w:rFonts w:eastAsia="PMingLiU" w:cs="Tahoma"/>
        </w:rPr>
      </w:pPr>
      <w:r w:rsidRPr="003B101F">
        <w:rPr>
          <w:rFonts w:eastAsia="PMingLiU" w:cs="Tahoma"/>
        </w:rPr>
        <w:t>System Center 2012 Endpoint Protection</w:t>
      </w:r>
    </w:p>
    <w:p w14:paraId="2A1D33C3" w14:textId="77777777" w:rsidR="00E9432A" w:rsidRPr="003B101F" w:rsidRDefault="00E9432A" w:rsidP="00BA3004">
      <w:pPr>
        <w:rPr>
          <w:rFonts w:eastAsia="PMingLiU" w:cs="Tahoma"/>
        </w:rPr>
      </w:pPr>
      <w:r w:rsidRPr="003B101F">
        <w:rPr>
          <w:rFonts w:eastAsia="PMingLiU" w:cs="Tahoma"/>
        </w:rPr>
        <w:t xml:space="preserve">System Center 2012 Standard </w:t>
      </w:r>
      <w:r w:rsidRPr="003B101F">
        <w:rPr>
          <w:rFonts w:eastAsia="PMingLiU" w:cs="Tahoma"/>
        </w:rPr>
        <w:t>伺服器管理使用權</w:t>
      </w:r>
      <w:r w:rsidRPr="003B101F">
        <w:rPr>
          <w:rFonts w:eastAsia="PMingLiU" w:cs="Tahoma"/>
        </w:rPr>
        <w:t xml:space="preserve"> (2 </w:t>
      </w:r>
      <w:r w:rsidRPr="003B101F">
        <w:rPr>
          <w:rFonts w:eastAsia="PMingLiU" w:cs="Tahoma"/>
        </w:rPr>
        <w:t>個處理器</w:t>
      </w:r>
      <w:r w:rsidRPr="003B101F">
        <w:rPr>
          <w:rFonts w:eastAsia="PMingLiU" w:cs="Tahoma"/>
        </w:rPr>
        <w:t>)</w:t>
      </w:r>
    </w:p>
    <w:p w14:paraId="2A1D33C4" w14:textId="77777777" w:rsidR="00E9432A" w:rsidRPr="003B101F" w:rsidRDefault="00E9432A" w:rsidP="00BA3004">
      <w:pPr>
        <w:rPr>
          <w:rFonts w:eastAsia="PMingLiU" w:cs="Tahoma"/>
        </w:rPr>
      </w:pPr>
      <w:r w:rsidRPr="003B101F">
        <w:rPr>
          <w:rFonts w:eastAsia="PMingLiU" w:cs="Tahoma"/>
        </w:rPr>
        <w:t>VDI Suite</w:t>
      </w:r>
    </w:p>
    <w:p w14:paraId="2A1D33C5" w14:textId="77777777" w:rsidR="00E9432A" w:rsidRPr="003B101F" w:rsidRDefault="00E9432A" w:rsidP="00BA3004">
      <w:pPr>
        <w:rPr>
          <w:rFonts w:eastAsia="PMingLiU" w:cs="Tahoma"/>
        </w:rPr>
      </w:pPr>
      <w:r w:rsidRPr="003B101F">
        <w:rPr>
          <w:rFonts w:eastAsia="PMingLiU" w:cs="Tahoma"/>
          <w:szCs w:val="18"/>
        </w:rPr>
        <w:br/>
      </w:r>
      <w:r w:rsidRPr="003B101F">
        <w:rPr>
          <w:rFonts w:eastAsia="PMingLiU" w:cs="Tahoma"/>
          <w:b/>
        </w:rPr>
        <w:t>刪除</w:t>
      </w:r>
    </w:p>
    <w:p w14:paraId="2A1D33C6" w14:textId="77777777" w:rsidR="00CC4AC7" w:rsidRPr="003B101F" w:rsidRDefault="00CC4AC7" w:rsidP="00BA3004">
      <w:pPr>
        <w:rPr>
          <w:rFonts w:eastAsia="PMingLiU" w:cs="Tahoma"/>
        </w:rPr>
      </w:pPr>
      <w:r w:rsidRPr="003B101F">
        <w:rPr>
          <w:rFonts w:eastAsia="PMingLiU" w:cs="Tahoma"/>
        </w:rPr>
        <w:t>Core Infrastructure Server Suite Enterprise</w:t>
      </w:r>
    </w:p>
    <w:p w14:paraId="2A1D33C7" w14:textId="77777777" w:rsidR="00E9432A" w:rsidRPr="003B101F" w:rsidRDefault="00E9432A" w:rsidP="00BA3004">
      <w:pPr>
        <w:rPr>
          <w:rFonts w:eastAsia="PMingLiU" w:cs="Tahoma"/>
        </w:rPr>
      </w:pPr>
      <w:r w:rsidRPr="003B101F">
        <w:rPr>
          <w:rFonts w:eastAsia="PMingLiU" w:cs="Tahoma"/>
        </w:rPr>
        <w:t>Forefront Endpoint Protection</w:t>
      </w:r>
    </w:p>
    <w:p w14:paraId="2A1D33C8" w14:textId="77777777" w:rsidR="006A59F4" w:rsidRPr="003B101F" w:rsidRDefault="006A59F4" w:rsidP="00BA3004">
      <w:pPr>
        <w:rPr>
          <w:rFonts w:eastAsia="PMingLiU" w:cs="Tahoma"/>
        </w:rPr>
      </w:pPr>
      <w:r w:rsidRPr="003B101F">
        <w:rPr>
          <w:rFonts w:eastAsia="PMingLiU" w:cs="Tahoma"/>
        </w:rPr>
        <w:t>Learning Solutions IT Academy (</w:t>
      </w:r>
      <w:r w:rsidRPr="003B101F">
        <w:rPr>
          <w:rFonts w:eastAsia="PMingLiU" w:cs="Tahoma"/>
        </w:rPr>
        <w:t>服務訂閱使用權</w:t>
      </w:r>
      <w:r w:rsidRPr="003B101F">
        <w:rPr>
          <w:rFonts w:eastAsia="PMingLiU" w:cs="Tahoma"/>
        </w:rPr>
        <w:t>)</w:t>
      </w:r>
    </w:p>
    <w:p w14:paraId="2A1D33C9" w14:textId="77777777" w:rsidR="00CC4AC7" w:rsidRPr="003B101F" w:rsidRDefault="00CC4AC7" w:rsidP="00BA3004">
      <w:pPr>
        <w:rPr>
          <w:rFonts w:eastAsia="PMingLiU" w:cs="Tahoma"/>
        </w:rPr>
      </w:pPr>
      <w:r w:rsidRPr="003B101F">
        <w:rPr>
          <w:rFonts w:eastAsia="PMingLiU" w:cs="Tahoma"/>
        </w:rPr>
        <w:t>SQL Server2008 R2 Datacenter</w:t>
      </w:r>
    </w:p>
    <w:p w14:paraId="2A1D33CA" w14:textId="77777777" w:rsidR="005B31F0" w:rsidRPr="003B101F" w:rsidRDefault="005B31F0" w:rsidP="00BA3004">
      <w:pPr>
        <w:rPr>
          <w:rFonts w:eastAsia="PMingLiU" w:cs="Tahoma"/>
        </w:rPr>
      </w:pPr>
      <w:r w:rsidRPr="003B101F">
        <w:rPr>
          <w:rFonts w:eastAsia="PMingLiU" w:cs="Tahoma"/>
        </w:rPr>
        <w:t>SQL Server2008 R2 Enterprise</w:t>
      </w:r>
    </w:p>
    <w:p w14:paraId="2A1D33CB" w14:textId="77777777" w:rsidR="005B31F0" w:rsidRPr="003B101F" w:rsidRDefault="005B31F0" w:rsidP="00BA3004">
      <w:pPr>
        <w:rPr>
          <w:rFonts w:eastAsia="PMingLiU" w:cs="Tahoma"/>
        </w:rPr>
      </w:pPr>
      <w:r w:rsidRPr="003B101F">
        <w:rPr>
          <w:rFonts w:eastAsia="PMingLiU" w:cs="Tahoma"/>
        </w:rPr>
        <w:t>SQL Server2008 R2 Small Business</w:t>
      </w:r>
    </w:p>
    <w:p w14:paraId="2A1D33CC" w14:textId="77777777" w:rsidR="005B31F0" w:rsidRPr="003B101F" w:rsidRDefault="005B31F0" w:rsidP="00BA3004">
      <w:pPr>
        <w:rPr>
          <w:rFonts w:eastAsia="PMingLiU" w:cs="Tahoma"/>
        </w:rPr>
      </w:pPr>
      <w:r w:rsidRPr="003B101F">
        <w:rPr>
          <w:rFonts w:eastAsia="PMingLiU" w:cs="Tahoma"/>
        </w:rPr>
        <w:t>SQL Server2008 R2 Standard</w:t>
      </w:r>
    </w:p>
    <w:p w14:paraId="2A1D33CD" w14:textId="77777777" w:rsidR="00CC4AC7" w:rsidRPr="003B101F" w:rsidRDefault="00CC4AC7" w:rsidP="00BA3004">
      <w:pPr>
        <w:rPr>
          <w:rFonts w:eastAsia="PMingLiU" w:cs="Tahoma"/>
        </w:rPr>
      </w:pPr>
      <w:r w:rsidRPr="003B101F">
        <w:rPr>
          <w:rFonts w:eastAsia="PMingLiU" w:cs="Tahoma"/>
        </w:rPr>
        <w:t xml:space="preserve">SQL Server2008 R2 Workgroup </w:t>
      </w:r>
      <w:r w:rsidRPr="003B101F">
        <w:rPr>
          <w:rFonts w:eastAsia="PMingLiU" w:cs="Tahoma"/>
        </w:rPr>
        <w:t>處理器</w:t>
      </w:r>
    </w:p>
    <w:p w14:paraId="2A1D33CE" w14:textId="77777777" w:rsidR="00CC4AC7" w:rsidRPr="003B101F" w:rsidRDefault="00CC4AC7" w:rsidP="00BA3004">
      <w:pPr>
        <w:rPr>
          <w:rFonts w:eastAsia="PMingLiU" w:cs="Tahoma"/>
        </w:rPr>
      </w:pPr>
      <w:r w:rsidRPr="003B101F">
        <w:rPr>
          <w:rFonts w:eastAsia="PMingLiU" w:cs="Tahoma"/>
        </w:rPr>
        <w:t xml:space="preserve">SQL Server2008 R2 Workgroup (5 </w:t>
      </w:r>
      <w:r w:rsidRPr="003B101F">
        <w:rPr>
          <w:rFonts w:eastAsia="PMingLiU" w:cs="Tahoma"/>
        </w:rPr>
        <w:t>個用戶端加值</w:t>
      </w:r>
      <w:r w:rsidRPr="003B101F">
        <w:rPr>
          <w:rFonts w:eastAsia="PMingLiU" w:cs="Tahoma"/>
        </w:rPr>
        <w:t>)</w:t>
      </w:r>
    </w:p>
    <w:p w14:paraId="2A1D33CF" w14:textId="77777777" w:rsidR="00CC4AC7" w:rsidRPr="003B101F" w:rsidRDefault="00CC4AC7" w:rsidP="00BA3004">
      <w:pPr>
        <w:rPr>
          <w:rFonts w:eastAsia="PMingLiU" w:cs="Tahoma"/>
        </w:rPr>
      </w:pPr>
      <w:r w:rsidRPr="003B101F">
        <w:rPr>
          <w:rFonts w:eastAsia="PMingLiU" w:cs="Tahoma"/>
        </w:rPr>
        <w:t>SQL Server2008 R2 Web</w:t>
      </w:r>
    </w:p>
    <w:p w14:paraId="2A1D33D0" w14:textId="77777777" w:rsidR="00E9432A" w:rsidRPr="003B101F" w:rsidRDefault="00E9432A" w:rsidP="00BA3004">
      <w:pPr>
        <w:rPr>
          <w:rFonts w:eastAsia="PMingLiU" w:cs="Tahoma"/>
        </w:rPr>
      </w:pPr>
      <w:r w:rsidRPr="003B101F">
        <w:rPr>
          <w:rFonts w:eastAsia="PMingLiU" w:cs="Tahoma"/>
        </w:rPr>
        <w:t>System Center Client Management Suite (</w:t>
      </w:r>
      <w:r w:rsidRPr="003B101F">
        <w:rPr>
          <w:rFonts w:eastAsia="PMingLiU" w:cs="Tahoma"/>
        </w:rPr>
        <w:t>用戶端</w:t>
      </w:r>
      <w:r w:rsidRPr="003B101F">
        <w:rPr>
          <w:rFonts w:eastAsia="PMingLiU" w:cs="Tahoma"/>
        </w:rPr>
        <w:t xml:space="preserve"> ML) (</w:t>
      </w:r>
      <w:r w:rsidRPr="003B101F">
        <w:rPr>
          <w:rFonts w:eastAsia="PMingLiU" w:cs="Tahoma"/>
        </w:rPr>
        <w:t>每一</w:t>
      </w:r>
      <w:r w:rsidRPr="003B101F">
        <w:rPr>
          <w:rFonts w:eastAsia="PMingLiU" w:cs="Tahoma"/>
        </w:rPr>
        <w:t xml:space="preserve"> OSE)</w:t>
      </w:r>
    </w:p>
    <w:p w14:paraId="2A1D33D1" w14:textId="77777777" w:rsidR="00E9432A" w:rsidRPr="003B101F" w:rsidRDefault="00E9432A" w:rsidP="00BA3004">
      <w:pPr>
        <w:rPr>
          <w:rFonts w:eastAsia="PMingLiU" w:cs="Tahoma"/>
        </w:rPr>
      </w:pPr>
      <w:r w:rsidRPr="003B101F">
        <w:rPr>
          <w:rFonts w:eastAsia="PMingLiU" w:cs="Tahoma"/>
        </w:rPr>
        <w:t>System Center Client Management Suite (</w:t>
      </w:r>
      <w:r w:rsidRPr="003B101F">
        <w:rPr>
          <w:rFonts w:eastAsia="PMingLiU" w:cs="Tahoma"/>
        </w:rPr>
        <w:t>用戶端</w:t>
      </w:r>
      <w:r w:rsidRPr="003B101F">
        <w:rPr>
          <w:rFonts w:eastAsia="PMingLiU" w:cs="Tahoma"/>
        </w:rPr>
        <w:t xml:space="preserve"> ML) (</w:t>
      </w:r>
      <w:r w:rsidRPr="003B101F">
        <w:rPr>
          <w:rFonts w:eastAsia="PMingLiU" w:cs="Tahoma"/>
        </w:rPr>
        <w:t>每一使用者</w:t>
      </w:r>
      <w:r w:rsidRPr="003B101F">
        <w:rPr>
          <w:rFonts w:eastAsia="PMingLiU" w:cs="Tahoma"/>
        </w:rPr>
        <w:t>)</w:t>
      </w:r>
    </w:p>
    <w:p w14:paraId="2A1D33D2" w14:textId="77777777" w:rsidR="00E9432A" w:rsidRPr="003B101F" w:rsidRDefault="00E9432A" w:rsidP="00BA3004">
      <w:pPr>
        <w:rPr>
          <w:rFonts w:eastAsia="PMingLiU" w:cs="Tahoma"/>
        </w:rPr>
      </w:pPr>
      <w:r w:rsidRPr="003B101F">
        <w:rPr>
          <w:rFonts w:eastAsia="PMingLiU" w:cs="Tahoma"/>
        </w:rPr>
        <w:t xml:space="preserve">System Center Configuration Manager 2007 R3 </w:t>
      </w:r>
      <w:r w:rsidRPr="003B101F">
        <w:rPr>
          <w:rFonts w:eastAsia="PMingLiU" w:cs="Tahoma"/>
        </w:rPr>
        <w:t>用戶端管理使用權</w:t>
      </w:r>
      <w:r w:rsidRPr="003B101F">
        <w:rPr>
          <w:rFonts w:eastAsia="PMingLiU" w:cs="Tahoma"/>
        </w:rPr>
        <w:t xml:space="preserve"> (</w:t>
      </w:r>
      <w:r w:rsidRPr="003B101F">
        <w:rPr>
          <w:rFonts w:eastAsia="PMingLiU" w:cs="Tahoma"/>
        </w:rPr>
        <w:t>用戶端</w:t>
      </w:r>
      <w:r w:rsidRPr="003B101F">
        <w:rPr>
          <w:rFonts w:eastAsia="PMingLiU" w:cs="Tahoma"/>
        </w:rPr>
        <w:t xml:space="preserve"> ML) (</w:t>
      </w:r>
      <w:r w:rsidRPr="003B101F">
        <w:rPr>
          <w:rFonts w:eastAsia="PMingLiU" w:cs="Tahoma"/>
        </w:rPr>
        <w:t>僅學生適用</w:t>
      </w:r>
      <w:r w:rsidRPr="003B101F">
        <w:rPr>
          <w:rFonts w:eastAsia="PMingLiU" w:cs="Tahoma"/>
        </w:rPr>
        <w:t>)</w:t>
      </w:r>
    </w:p>
    <w:p w14:paraId="2A1D33D3" w14:textId="77777777" w:rsidR="00E9432A" w:rsidRPr="003B101F" w:rsidRDefault="00E9432A" w:rsidP="00BA3004">
      <w:pPr>
        <w:rPr>
          <w:rFonts w:eastAsia="PMingLiU" w:cs="Tahoma"/>
        </w:rPr>
      </w:pPr>
      <w:r w:rsidRPr="003B101F">
        <w:rPr>
          <w:rFonts w:eastAsia="PMingLiU" w:cs="Tahoma"/>
        </w:rPr>
        <w:t xml:space="preserve">System Center Configuration Manager 2007 R3 </w:t>
      </w:r>
      <w:r w:rsidRPr="003B101F">
        <w:rPr>
          <w:rFonts w:eastAsia="PMingLiU" w:cs="Tahoma"/>
        </w:rPr>
        <w:t>用戶端管理使用權</w:t>
      </w:r>
      <w:r w:rsidRPr="003B101F">
        <w:rPr>
          <w:rFonts w:eastAsia="PMingLiU" w:cs="Tahoma"/>
        </w:rPr>
        <w:t xml:space="preserve"> (</w:t>
      </w:r>
      <w:r w:rsidRPr="003B101F">
        <w:rPr>
          <w:rFonts w:eastAsia="PMingLiU" w:cs="Tahoma"/>
        </w:rPr>
        <w:t>每一</w:t>
      </w:r>
      <w:r w:rsidRPr="003B101F">
        <w:rPr>
          <w:rFonts w:eastAsia="PMingLiU" w:cs="Tahoma"/>
        </w:rPr>
        <w:t xml:space="preserve"> OSE)</w:t>
      </w:r>
    </w:p>
    <w:p w14:paraId="2A1D33D4" w14:textId="77777777" w:rsidR="00E9432A" w:rsidRPr="003B101F" w:rsidRDefault="00E9432A" w:rsidP="00BA3004">
      <w:pPr>
        <w:rPr>
          <w:rFonts w:eastAsia="PMingLiU" w:cs="Tahoma"/>
        </w:rPr>
      </w:pPr>
      <w:bookmarkStart w:id="660" w:name="_Toc317591145"/>
      <w:bookmarkStart w:id="661" w:name="_Toc323034107"/>
      <w:bookmarkStart w:id="662" w:name="_Toc325609143"/>
      <w:bookmarkStart w:id="663" w:name="_Toc328145937"/>
      <w:r w:rsidRPr="003B101F">
        <w:rPr>
          <w:rFonts w:eastAsia="PMingLiU" w:cs="Tahoma"/>
        </w:rPr>
        <w:t xml:space="preserve">System Center Configuration Manager 2007 R3 </w:t>
      </w:r>
      <w:r w:rsidRPr="003B101F">
        <w:rPr>
          <w:rFonts w:eastAsia="PMingLiU" w:cs="Tahoma"/>
        </w:rPr>
        <w:t>用戶端管理使用權</w:t>
      </w:r>
      <w:r w:rsidRPr="003B101F">
        <w:rPr>
          <w:rFonts w:eastAsia="PMingLiU" w:cs="Tahoma"/>
        </w:rPr>
        <w:t xml:space="preserve"> (</w:t>
      </w:r>
      <w:r w:rsidRPr="003B101F">
        <w:rPr>
          <w:rFonts w:eastAsia="PMingLiU" w:cs="Tahoma"/>
        </w:rPr>
        <w:t>每一使用者</w:t>
      </w:r>
      <w:r w:rsidRPr="003B101F">
        <w:rPr>
          <w:rFonts w:eastAsia="PMingLiU" w:cs="Tahoma"/>
        </w:rPr>
        <w:t>)</w:t>
      </w:r>
      <w:bookmarkEnd w:id="660"/>
      <w:bookmarkEnd w:id="661"/>
      <w:bookmarkEnd w:id="662"/>
      <w:bookmarkEnd w:id="663"/>
    </w:p>
    <w:p w14:paraId="2A1D33D5" w14:textId="77777777" w:rsidR="007A5EAF" w:rsidRPr="003B101F" w:rsidRDefault="007A5EAF" w:rsidP="00BA3004">
      <w:pPr>
        <w:rPr>
          <w:rFonts w:eastAsia="PMingLiU" w:cs="Tahoma"/>
        </w:rPr>
      </w:pPr>
      <w:r w:rsidRPr="003B101F">
        <w:rPr>
          <w:rFonts w:eastAsia="PMingLiU" w:cs="Tahoma"/>
        </w:rPr>
        <w:t>Visual Studio Team Explorer Everywhere 2010</w:t>
      </w:r>
    </w:p>
    <w:p w14:paraId="2A1D33D6" w14:textId="77777777" w:rsidR="00E9432A" w:rsidRPr="003B101F" w:rsidRDefault="00E9432A" w:rsidP="00BA3004">
      <w:pPr>
        <w:rPr>
          <w:rFonts w:eastAsia="PMingLiU" w:cs="Tahoma"/>
        </w:rPr>
      </w:pPr>
      <w:r w:rsidRPr="003B101F">
        <w:rPr>
          <w:rFonts w:eastAsia="PMingLiU" w:cs="Tahoma"/>
        </w:rPr>
        <w:t>Windows Embedded Device Manager 2011</w:t>
      </w:r>
    </w:p>
    <w:p w14:paraId="2A1D33D7" w14:textId="77777777" w:rsidR="00E9432A" w:rsidRPr="003B101F" w:rsidRDefault="00E9432A" w:rsidP="00BA3004">
      <w:pPr>
        <w:rPr>
          <w:rFonts w:eastAsia="PMingLiU" w:cs="Tahoma"/>
        </w:rPr>
      </w:pPr>
      <w:r w:rsidRPr="003B101F">
        <w:rPr>
          <w:rFonts w:eastAsia="PMingLiU" w:cs="Tahoma"/>
        </w:rPr>
        <w:t>Windows Embedded Device Manager 2011 with SQL Server 2008 Technology</w:t>
      </w:r>
    </w:p>
    <w:p w14:paraId="2A1D33D8" w14:textId="77777777" w:rsidR="00E9432A" w:rsidRPr="003B101F" w:rsidRDefault="00E9432A" w:rsidP="00842F32">
      <w:pPr>
        <w:pStyle w:val="Heading2"/>
        <w:ind w:left="0"/>
        <w:jc w:val="both"/>
        <w:rPr>
          <w:rFonts w:ascii="Tahoma" w:eastAsia="PMingLiU" w:hAnsi="Tahoma" w:cs="Tahoma"/>
        </w:rPr>
      </w:pPr>
    </w:p>
    <w:p w14:paraId="2A1D33D9" w14:textId="77777777" w:rsidR="00A31A6D" w:rsidRPr="003B101F" w:rsidRDefault="00A31A6D" w:rsidP="00A31A6D">
      <w:pPr>
        <w:rPr>
          <w:rFonts w:eastAsia="PMingLiU" w:cs="Tahoma"/>
        </w:rPr>
      </w:pPr>
    </w:p>
    <w:p w14:paraId="2A1D33DA" w14:textId="77777777" w:rsidR="00842F32" w:rsidRPr="003B101F" w:rsidRDefault="00842F32" w:rsidP="00842F32">
      <w:pPr>
        <w:pStyle w:val="Heading2"/>
        <w:ind w:left="0"/>
        <w:jc w:val="both"/>
        <w:rPr>
          <w:rFonts w:ascii="Tahoma" w:eastAsia="PMingLiU" w:hAnsi="Tahoma" w:cs="Tahoma"/>
        </w:rPr>
      </w:pPr>
      <w:bookmarkStart w:id="664" w:name="_Toc336338176"/>
      <w:bookmarkStart w:id="665" w:name="_Toc343503035"/>
      <w:r w:rsidRPr="003B101F">
        <w:rPr>
          <w:rFonts w:ascii="Tahoma" w:eastAsia="PMingLiU" w:hAnsi="Tahoma" w:cs="Tahoma"/>
          <w:color w:val="FF6600"/>
        </w:rPr>
        <w:t xml:space="preserve">2012 </w:t>
      </w:r>
      <w:r w:rsidRPr="003B101F">
        <w:rPr>
          <w:rFonts w:ascii="Tahoma" w:eastAsia="PMingLiU" w:hAnsi="Tahoma" w:cs="Tahoma"/>
          <w:color w:val="FF6600"/>
        </w:rPr>
        <w:t>年</w:t>
      </w:r>
      <w:r w:rsidRPr="003B101F">
        <w:rPr>
          <w:rFonts w:ascii="Tahoma" w:eastAsia="PMingLiU" w:hAnsi="Tahoma" w:cs="Tahoma"/>
          <w:color w:val="FF6600"/>
        </w:rPr>
        <w:t xml:space="preserve"> 3 </w:t>
      </w:r>
      <w:r w:rsidRPr="003B101F">
        <w:rPr>
          <w:rFonts w:ascii="Tahoma" w:eastAsia="PMingLiU" w:hAnsi="Tahoma" w:cs="Tahoma"/>
          <w:color w:val="FF6600"/>
        </w:rPr>
        <w:t>月變更</w:t>
      </w:r>
      <w:bookmarkEnd w:id="664"/>
      <w:bookmarkEnd w:id="665"/>
    </w:p>
    <w:p w14:paraId="2A1D33DB" w14:textId="77777777" w:rsidR="00842F32" w:rsidRPr="003B101F" w:rsidRDefault="00842F32" w:rsidP="00842F32">
      <w:pPr>
        <w:pStyle w:val="Heading2"/>
        <w:ind w:left="0"/>
        <w:jc w:val="both"/>
        <w:rPr>
          <w:rFonts w:ascii="Tahoma" w:eastAsia="PMingLiU" w:hAnsi="Tahoma" w:cs="Tahoma"/>
        </w:rPr>
      </w:pPr>
    </w:p>
    <w:p w14:paraId="2A1D33DC" w14:textId="77777777" w:rsidR="00842F32" w:rsidRPr="003B101F" w:rsidRDefault="00842F32" w:rsidP="00842F32">
      <w:pPr>
        <w:rPr>
          <w:rFonts w:eastAsia="PMingLiU" w:cs="Tahoma"/>
        </w:rPr>
      </w:pPr>
      <w:r w:rsidRPr="003B101F">
        <w:rPr>
          <w:rFonts w:eastAsia="PMingLiU" w:cs="Tahoma"/>
          <w:b/>
        </w:rPr>
        <w:t>新增</w:t>
      </w:r>
    </w:p>
    <w:p w14:paraId="2A1D33DD" w14:textId="77777777" w:rsidR="00842F32" w:rsidRPr="003B101F" w:rsidRDefault="00AD3A03" w:rsidP="00842F32">
      <w:pPr>
        <w:rPr>
          <w:rFonts w:eastAsia="PMingLiU" w:cs="Tahoma"/>
        </w:rPr>
      </w:pPr>
      <w:r w:rsidRPr="003B101F">
        <w:rPr>
          <w:rFonts w:eastAsia="PMingLiU" w:cs="Tahoma"/>
        </w:rPr>
        <w:t>沒有新增產品。</w:t>
      </w:r>
    </w:p>
    <w:p w14:paraId="2A1D33DE" w14:textId="77777777" w:rsidR="00842F32" w:rsidRPr="003B101F" w:rsidRDefault="00842F32" w:rsidP="00842F32">
      <w:pPr>
        <w:rPr>
          <w:rFonts w:eastAsia="PMingLiU" w:cs="Tahoma"/>
        </w:rPr>
      </w:pPr>
      <w:r w:rsidRPr="003B101F">
        <w:rPr>
          <w:rFonts w:eastAsia="PMingLiU" w:cs="Tahoma"/>
          <w:b/>
          <w:szCs w:val="18"/>
        </w:rPr>
        <w:br/>
      </w:r>
      <w:r w:rsidRPr="003B101F">
        <w:rPr>
          <w:rFonts w:eastAsia="PMingLiU" w:cs="Tahoma"/>
          <w:b/>
          <w:szCs w:val="18"/>
        </w:rPr>
        <w:t>促銷</w:t>
      </w:r>
    </w:p>
    <w:p w14:paraId="2A1D33DF" w14:textId="77777777" w:rsidR="0076312D" w:rsidRPr="003B101F" w:rsidRDefault="0076312D" w:rsidP="0076312D">
      <w:pPr>
        <w:outlineLvl w:val="1"/>
        <w:rPr>
          <w:rFonts w:eastAsia="PMingLiU" w:cs="Tahoma"/>
        </w:rPr>
      </w:pPr>
      <w:r w:rsidRPr="003B101F">
        <w:rPr>
          <w:rFonts w:eastAsia="PMingLiU" w:cs="Tahoma"/>
          <w:color w:val="000000"/>
          <w:szCs w:val="18"/>
        </w:rPr>
        <w:t>適用於商務應用程式系列之</w:t>
      </w:r>
      <w:r w:rsidRPr="003B101F">
        <w:rPr>
          <w:rFonts w:eastAsia="PMingLiU" w:cs="Tahoma"/>
          <w:color w:val="000000"/>
          <w:szCs w:val="18"/>
        </w:rPr>
        <w:t xml:space="preserve"> Bing Maps </w:t>
      </w:r>
      <w:r w:rsidRPr="003B101F">
        <w:rPr>
          <w:rFonts w:eastAsia="PMingLiU" w:cs="Tahoma"/>
          <w:color w:val="000000"/>
          <w:szCs w:val="18"/>
        </w:rPr>
        <w:t>促銷</w:t>
      </w:r>
    </w:p>
    <w:p w14:paraId="2A1D33E0" w14:textId="77777777" w:rsidR="0076312D" w:rsidRPr="003B101F" w:rsidRDefault="0076312D" w:rsidP="0076312D">
      <w:pPr>
        <w:outlineLvl w:val="1"/>
        <w:rPr>
          <w:rFonts w:eastAsia="PMingLiU" w:cs="Tahoma"/>
        </w:rPr>
      </w:pPr>
      <w:r w:rsidRPr="003B101F">
        <w:rPr>
          <w:rFonts w:eastAsia="PMingLiU" w:cs="Tahoma"/>
          <w:color w:val="000000"/>
          <w:szCs w:val="18"/>
        </w:rPr>
        <w:t xml:space="preserve">Enrollment for Core Infrastructure Standard Suite </w:t>
      </w:r>
      <w:r w:rsidRPr="003B101F">
        <w:rPr>
          <w:rFonts w:eastAsia="PMingLiU" w:cs="Tahoma"/>
          <w:color w:val="000000"/>
          <w:szCs w:val="18"/>
        </w:rPr>
        <w:t>促銷</w:t>
      </w:r>
    </w:p>
    <w:p w14:paraId="2A1D33E1" w14:textId="77777777" w:rsidR="00842F32" w:rsidRPr="003B101F" w:rsidRDefault="00842F32" w:rsidP="00842F32">
      <w:pPr>
        <w:rPr>
          <w:rFonts w:eastAsia="PMingLiU" w:cs="Tahoma"/>
        </w:rPr>
      </w:pPr>
    </w:p>
    <w:p w14:paraId="2A1D33E2" w14:textId="77777777" w:rsidR="00842F32" w:rsidRPr="003B101F" w:rsidRDefault="00842F32" w:rsidP="00842F32">
      <w:pPr>
        <w:rPr>
          <w:rFonts w:eastAsia="PMingLiU" w:cs="Tahoma"/>
        </w:rPr>
      </w:pPr>
      <w:r w:rsidRPr="003B101F">
        <w:rPr>
          <w:rFonts w:eastAsia="PMingLiU" w:cs="Tahoma"/>
          <w:b/>
        </w:rPr>
        <w:t>刪除</w:t>
      </w:r>
    </w:p>
    <w:p w14:paraId="2A1D33E3" w14:textId="77777777" w:rsidR="00AD3A03" w:rsidRPr="003B101F" w:rsidRDefault="00AD3A03" w:rsidP="00842F32">
      <w:pPr>
        <w:rPr>
          <w:rFonts w:eastAsia="PMingLiU" w:cs="Tahoma"/>
        </w:rPr>
      </w:pPr>
      <w:r w:rsidRPr="003B101F">
        <w:rPr>
          <w:rFonts w:eastAsia="PMingLiU" w:cs="Tahoma"/>
        </w:rPr>
        <w:t>沒有刪除產品。</w:t>
      </w:r>
    </w:p>
    <w:p w14:paraId="2A1D33E4" w14:textId="77777777" w:rsidR="00A31A6D" w:rsidRPr="003B101F" w:rsidRDefault="00A31A6D" w:rsidP="00842F32">
      <w:pPr>
        <w:rPr>
          <w:rFonts w:eastAsia="PMingLiU" w:cs="Tahoma"/>
        </w:rPr>
      </w:pPr>
    </w:p>
    <w:p w14:paraId="2A1D33E5" w14:textId="77777777" w:rsidR="00842F32" w:rsidRPr="003B101F" w:rsidRDefault="00842F32" w:rsidP="00842F32">
      <w:pPr>
        <w:pStyle w:val="Heading2"/>
        <w:ind w:left="0"/>
        <w:jc w:val="both"/>
        <w:rPr>
          <w:rFonts w:ascii="Tahoma" w:eastAsia="PMingLiU" w:hAnsi="Tahoma" w:cs="Tahoma"/>
        </w:rPr>
      </w:pPr>
    </w:p>
    <w:p w14:paraId="2A1D33E6" w14:textId="77777777" w:rsidR="00C10AE3" w:rsidRPr="003B101F" w:rsidRDefault="00C10AE3" w:rsidP="00C10AE3">
      <w:pPr>
        <w:pStyle w:val="Heading3"/>
        <w:rPr>
          <w:rFonts w:ascii="Tahoma" w:eastAsia="PMingLiU" w:hAnsi="Tahoma" w:cs="Tahoma"/>
        </w:rPr>
      </w:pPr>
      <w:bookmarkStart w:id="666" w:name="_Toc336338177"/>
      <w:bookmarkStart w:id="667" w:name="_Toc343503036"/>
      <w:r w:rsidRPr="003B101F">
        <w:rPr>
          <w:rFonts w:ascii="Tahoma" w:eastAsia="PMingLiU" w:hAnsi="Tahoma" w:cs="Tahoma"/>
          <w:color w:val="FF6600"/>
          <w:sz w:val="24"/>
        </w:rPr>
        <w:t xml:space="preserve">2012 </w:t>
      </w:r>
      <w:r w:rsidRPr="003B101F">
        <w:rPr>
          <w:rFonts w:ascii="Tahoma" w:eastAsia="PMingLiU" w:hAnsi="Tahoma" w:cs="Tahoma"/>
          <w:color w:val="FF6600"/>
          <w:sz w:val="24"/>
        </w:rPr>
        <w:t>年</w:t>
      </w:r>
      <w:r w:rsidRPr="003B101F">
        <w:rPr>
          <w:rFonts w:ascii="Tahoma" w:eastAsia="PMingLiU" w:hAnsi="Tahoma" w:cs="Tahoma"/>
          <w:color w:val="FF6600"/>
          <w:sz w:val="24"/>
        </w:rPr>
        <w:t xml:space="preserve"> 2 </w:t>
      </w:r>
      <w:r w:rsidRPr="003B101F">
        <w:rPr>
          <w:rFonts w:ascii="Tahoma" w:eastAsia="PMingLiU" w:hAnsi="Tahoma" w:cs="Tahoma"/>
          <w:color w:val="FF6600"/>
          <w:sz w:val="24"/>
        </w:rPr>
        <w:t>月變更</w:t>
      </w:r>
      <w:bookmarkEnd w:id="666"/>
      <w:bookmarkEnd w:id="667"/>
    </w:p>
    <w:p w14:paraId="2A1D33E7" w14:textId="77777777" w:rsidR="00C10AE3" w:rsidRPr="003B101F" w:rsidRDefault="00C10AE3" w:rsidP="00C10AE3">
      <w:pPr>
        <w:rPr>
          <w:rFonts w:eastAsia="PMingLiU" w:cs="Tahoma"/>
        </w:rPr>
      </w:pPr>
    </w:p>
    <w:p w14:paraId="2A1D33E8" w14:textId="77777777" w:rsidR="00C10AE3" w:rsidRPr="003B101F" w:rsidRDefault="00C10AE3" w:rsidP="00C10AE3">
      <w:pPr>
        <w:rPr>
          <w:rFonts w:eastAsia="PMingLiU" w:cs="Tahoma"/>
        </w:rPr>
      </w:pPr>
      <w:r w:rsidRPr="003B101F">
        <w:rPr>
          <w:rFonts w:eastAsia="PMingLiU" w:cs="Tahoma"/>
          <w:b/>
        </w:rPr>
        <w:t>新增</w:t>
      </w:r>
    </w:p>
    <w:p w14:paraId="2A1D33E9" w14:textId="77777777" w:rsidR="00C10AE3" w:rsidRPr="003B101F" w:rsidRDefault="00C10AE3" w:rsidP="00C10AE3">
      <w:pPr>
        <w:rPr>
          <w:rFonts w:eastAsia="PMingLiU" w:cs="Tahoma"/>
        </w:rPr>
      </w:pPr>
      <w:r w:rsidRPr="003B101F">
        <w:rPr>
          <w:rFonts w:eastAsia="PMingLiU" w:cs="Tahoma"/>
        </w:rPr>
        <w:lastRenderedPageBreak/>
        <w:t>沒有新增產品。</w:t>
      </w:r>
    </w:p>
    <w:p w14:paraId="2A1D33EA" w14:textId="77777777" w:rsidR="00C10AE3" w:rsidRPr="003B101F" w:rsidRDefault="00C10AE3" w:rsidP="00C10AE3">
      <w:pPr>
        <w:rPr>
          <w:rFonts w:eastAsia="PMingLiU" w:cs="Tahoma"/>
        </w:rPr>
      </w:pPr>
    </w:p>
    <w:p w14:paraId="2A1D33EB" w14:textId="77777777" w:rsidR="00C10AE3" w:rsidRPr="003B101F" w:rsidRDefault="00C10AE3" w:rsidP="00C10AE3">
      <w:pPr>
        <w:rPr>
          <w:rFonts w:eastAsia="PMingLiU" w:cs="Tahoma"/>
        </w:rPr>
      </w:pPr>
      <w:r w:rsidRPr="003B101F">
        <w:rPr>
          <w:rFonts w:eastAsia="PMingLiU" w:cs="Tahoma"/>
          <w:b/>
          <w:color w:val="000000"/>
          <w:szCs w:val="18"/>
        </w:rPr>
        <w:t>促銷</w:t>
      </w:r>
    </w:p>
    <w:p w14:paraId="2A1D33EC" w14:textId="77777777" w:rsidR="00C10AE3" w:rsidRPr="003B101F" w:rsidRDefault="00C10AE3" w:rsidP="00C10AE3">
      <w:pPr>
        <w:rPr>
          <w:rFonts w:eastAsia="PMingLiU" w:cs="Tahoma"/>
        </w:rPr>
      </w:pPr>
      <w:r w:rsidRPr="003B101F">
        <w:rPr>
          <w:rFonts w:eastAsia="PMingLiU" w:cs="Tahoma"/>
        </w:rPr>
        <w:t>SQL Server Parallel Data Warehouse</w:t>
      </w:r>
    </w:p>
    <w:p w14:paraId="2A1D33ED" w14:textId="77777777" w:rsidR="00C10AE3" w:rsidRPr="003B101F" w:rsidRDefault="00C10AE3" w:rsidP="00C10AE3">
      <w:pPr>
        <w:rPr>
          <w:rFonts w:eastAsia="PMingLiU" w:cs="Tahoma"/>
        </w:rPr>
      </w:pPr>
      <w:r w:rsidRPr="003B101F">
        <w:rPr>
          <w:rFonts w:eastAsia="PMingLiU" w:cs="Tahoma"/>
        </w:rPr>
        <w:t xml:space="preserve">Visual Studio Test Professional with MSDN </w:t>
      </w:r>
      <w:r w:rsidRPr="003B101F">
        <w:rPr>
          <w:rFonts w:eastAsia="PMingLiU" w:cs="Tahoma"/>
        </w:rPr>
        <w:t>提供</w:t>
      </w:r>
      <w:r w:rsidRPr="003B101F">
        <w:rPr>
          <w:rFonts w:eastAsia="PMingLiU" w:cs="Tahoma"/>
        </w:rPr>
        <w:t xml:space="preserve"> 20% </w:t>
      </w:r>
      <w:r w:rsidRPr="003B101F">
        <w:rPr>
          <w:rFonts w:eastAsia="PMingLiU" w:cs="Tahoma"/>
        </w:rPr>
        <w:t>折扣</w:t>
      </w:r>
    </w:p>
    <w:p w14:paraId="2A1D33EE" w14:textId="77777777" w:rsidR="00C10AE3" w:rsidRPr="003B101F" w:rsidRDefault="00C10AE3" w:rsidP="00C10AE3">
      <w:pPr>
        <w:rPr>
          <w:rFonts w:eastAsia="PMingLiU" w:cs="Tahoma"/>
        </w:rPr>
      </w:pPr>
    </w:p>
    <w:p w14:paraId="2A1D33EF" w14:textId="77777777" w:rsidR="00C10AE3" w:rsidRPr="003B101F" w:rsidRDefault="00C10AE3" w:rsidP="00C10AE3">
      <w:pPr>
        <w:rPr>
          <w:rFonts w:eastAsia="PMingLiU" w:cs="Tahoma"/>
        </w:rPr>
      </w:pPr>
      <w:r w:rsidRPr="003B101F">
        <w:rPr>
          <w:rFonts w:eastAsia="PMingLiU" w:cs="Tahoma"/>
          <w:b/>
          <w:color w:val="000000"/>
        </w:rPr>
        <w:t>刪除</w:t>
      </w:r>
    </w:p>
    <w:p w14:paraId="2A1D33F0" w14:textId="77777777" w:rsidR="00D52764" w:rsidRDefault="00D52764" w:rsidP="00B939A4">
      <w:pPr>
        <w:rPr>
          <w:rFonts w:eastAsia="PMingLiU" w:cs="Tahoma"/>
          <w:color w:val="000000"/>
        </w:rPr>
      </w:pPr>
      <w:r>
        <w:rPr>
          <w:rFonts w:eastAsia="PMingLiU" w:cs="Tahoma"/>
          <w:color w:val="000000"/>
        </w:rPr>
        <w:t>沒有產品刪除</w:t>
      </w:r>
    </w:p>
    <w:p w14:paraId="2A1D33F1" w14:textId="77777777" w:rsidR="00023FE7" w:rsidRPr="00D52764" w:rsidRDefault="00C10AE3" w:rsidP="00D52764">
      <w:pPr>
        <w:pStyle w:val="Heading1"/>
        <w:spacing w:before="0"/>
        <w:rPr>
          <w:rFonts w:eastAsia="PMingLiU" w:cs="Tahoma"/>
        </w:rPr>
      </w:pPr>
      <w:r w:rsidRPr="003B101F">
        <w:br w:type="page"/>
      </w:r>
      <w:bookmarkStart w:id="668" w:name="_Toc336338180"/>
      <w:bookmarkStart w:id="669" w:name="_Toc343503037"/>
      <w:r w:rsidRPr="00D52764">
        <w:rPr>
          <w:rFonts w:eastAsia="PMingLiU" w:cs="Tahoma"/>
        </w:rPr>
        <w:lastRenderedPageBreak/>
        <w:t>第</w:t>
      </w:r>
      <w:r w:rsidRPr="00D52764">
        <w:rPr>
          <w:rFonts w:eastAsia="PMingLiU" w:cs="Tahoma"/>
        </w:rPr>
        <w:t xml:space="preserve"> 2 </w:t>
      </w:r>
      <w:r w:rsidRPr="00D52764">
        <w:rPr>
          <w:rFonts w:eastAsia="PMingLiU" w:cs="Tahoma"/>
        </w:rPr>
        <w:t>節</w:t>
      </w:r>
      <w:r w:rsidRPr="00D52764">
        <w:rPr>
          <w:rFonts w:eastAsia="PMingLiU" w:cs="Tahoma"/>
        </w:rPr>
        <w:t xml:space="preserve"> – </w:t>
      </w:r>
      <w:r w:rsidRPr="00D52764">
        <w:rPr>
          <w:rFonts w:eastAsia="PMingLiU" w:cs="Tahoma"/>
        </w:rPr>
        <w:t>產品促銷</w:t>
      </w:r>
      <w:bookmarkEnd w:id="668"/>
      <w:bookmarkEnd w:id="669"/>
    </w:p>
    <w:p w14:paraId="2A1D33F2" w14:textId="77777777" w:rsidR="00023FE7" w:rsidRPr="003B101F" w:rsidRDefault="00023FE7" w:rsidP="00510F6B">
      <w:pPr>
        <w:ind w:right="720"/>
        <w:rPr>
          <w:rFonts w:eastAsia="PMingLiU" w:cs="Tahoma"/>
        </w:rPr>
      </w:pPr>
    </w:p>
    <w:p w14:paraId="2A1D33F3" w14:textId="77777777" w:rsidR="007177A5" w:rsidRPr="003B101F" w:rsidRDefault="007177A5" w:rsidP="007177A5">
      <w:pPr>
        <w:pStyle w:val="Heading2"/>
        <w:ind w:left="0"/>
        <w:rPr>
          <w:rFonts w:ascii="Tahoma" w:eastAsia="PMingLiU" w:hAnsi="Tahoma" w:cs="Tahoma"/>
        </w:rPr>
      </w:pPr>
      <w:bookmarkStart w:id="670" w:name="_Toc336338181"/>
      <w:bookmarkStart w:id="671" w:name="_Toc343503038"/>
      <w:r w:rsidRPr="003B101F">
        <w:rPr>
          <w:rFonts w:ascii="Tahoma" w:eastAsia="PMingLiU" w:hAnsi="Tahoma" w:cs="Tahoma"/>
          <w:color w:val="FF9429"/>
        </w:rPr>
        <w:t xml:space="preserve">Exchange Server Standard </w:t>
      </w:r>
      <w:r w:rsidRPr="003B101F">
        <w:rPr>
          <w:rFonts w:ascii="Tahoma" w:eastAsia="PMingLiU" w:hAnsi="Tahoma" w:cs="Tahoma"/>
          <w:color w:val="FF9429"/>
        </w:rPr>
        <w:t>促銷</w:t>
      </w:r>
      <w:bookmarkEnd w:id="670"/>
      <w:bookmarkEnd w:id="671"/>
    </w:p>
    <w:p w14:paraId="2A1D33F4" w14:textId="77777777" w:rsidR="007177A5" w:rsidRPr="003B101F" w:rsidRDefault="007177A5" w:rsidP="00EF4590">
      <w:pPr>
        <w:spacing w:line="276" w:lineRule="auto"/>
        <w:jc w:val="both"/>
        <w:rPr>
          <w:rFonts w:eastAsia="PMingLiU" w:cs="Tahoma"/>
        </w:rPr>
      </w:pPr>
    </w:p>
    <w:p w14:paraId="2A1D33F5" w14:textId="77777777" w:rsidR="007B675E" w:rsidRPr="003B101F" w:rsidRDefault="007177A5" w:rsidP="007177A5">
      <w:pPr>
        <w:spacing w:after="200" w:line="276" w:lineRule="auto"/>
        <w:rPr>
          <w:rFonts w:eastAsia="PMingLiU" w:cs="Tahoma"/>
        </w:rPr>
      </w:pPr>
      <w:r w:rsidRPr="003B101F">
        <w:rPr>
          <w:rFonts w:eastAsia="PMingLiU" w:cs="Tahoma"/>
          <w:color w:val="000000"/>
          <w:szCs w:val="18"/>
        </w:rPr>
        <w:t>自</w:t>
      </w:r>
      <w:r w:rsidRPr="003B101F">
        <w:rPr>
          <w:rFonts w:eastAsia="PMingLiU" w:cs="Tahoma"/>
          <w:color w:val="000000"/>
          <w:szCs w:val="18"/>
        </w:rPr>
        <w:t xml:space="preserve"> 2012 </w:t>
      </w:r>
      <w:r w:rsidRPr="003B101F">
        <w:rPr>
          <w:rFonts w:eastAsia="PMingLiU" w:cs="Tahoma"/>
          <w:color w:val="000000"/>
          <w:szCs w:val="18"/>
        </w:rPr>
        <w:t>年</w:t>
      </w:r>
      <w:r w:rsidRPr="003B101F">
        <w:rPr>
          <w:rFonts w:eastAsia="PMingLiU" w:cs="Tahoma"/>
          <w:color w:val="000000"/>
          <w:szCs w:val="18"/>
        </w:rPr>
        <w:t xml:space="preserve"> 5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日至</w:t>
      </w:r>
      <w:r w:rsidRPr="003B101F">
        <w:rPr>
          <w:rFonts w:eastAsia="PMingLiU" w:cs="Tahoma"/>
          <w:color w:val="000000"/>
          <w:szCs w:val="18"/>
        </w:rPr>
        <w:t xml:space="preserve"> 2012 </w:t>
      </w:r>
      <w:r w:rsidRPr="003B101F">
        <w:rPr>
          <w:rFonts w:eastAsia="PMingLiU" w:cs="Tahoma"/>
          <w:color w:val="000000"/>
          <w:szCs w:val="18"/>
        </w:rPr>
        <w:t>年</w:t>
      </w:r>
      <w:r w:rsidRPr="003B101F">
        <w:rPr>
          <w:rFonts w:eastAsia="PMingLiU" w:cs="Tahoma"/>
          <w:color w:val="000000"/>
          <w:szCs w:val="18"/>
        </w:rPr>
        <w:t xml:space="preserve"> 12 </w:t>
      </w:r>
      <w:r w:rsidRPr="003B101F">
        <w:rPr>
          <w:rFonts w:eastAsia="PMingLiU" w:cs="Tahoma"/>
          <w:color w:val="000000"/>
          <w:szCs w:val="18"/>
        </w:rPr>
        <w:t>月</w:t>
      </w:r>
      <w:r w:rsidRPr="003B101F">
        <w:rPr>
          <w:rFonts w:eastAsia="PMingLiU" w:cs="Tahoma"/>
          <w:color w:val="000000"/>
          <w:szCs w:val="18"/>
        </w:rPr>
        <w:t xml:space="preserve"> 31 </w:t>
      </w:r>
      <w:r w:rsidRPr="003B101F">
        <w:rPr>
          <w:rFonts w:eastAsia="PMingLiU" w:cs="Tahoma"/>
          <w:color w:val="000000"/>
          <w:szCs w:val="18"/>
        </w:rPr>
        <w:t>日之有限時間優惠期間，</w:t>
      </w:r>
      <w:r w:rsidRPr="003B101F">
        <w:rPr>
          <w:rFonts w:eastAsia="PMingLiU" w:cs="Tahoma"/>
          <w:color w:val="000000"/>
          <w:szCs w:val="18"/>
        </w:rPr>
        <w:t xml:space="preserve">Microsoft </w:t>
      </w:r>
      <w:r w:rsidRPr="003B101F">
        <w:rPr>
          <w:rFonts w:eastAsia="PMingLiU" w:cs="Tahoma"/>
          <w:color w:val="000000"/>
          <w:szCs w:val="18"/>
        </w:rPr>
        <w:t>針對</w:t>
      </w:r>
      <w:r w:rsidRPr="003B101F">
        <w:rPr>
          <w:rFonts w:eastAsia="PMingLiU" w:cs="Tahoma"/>
          <w:color w:val="000000"/>
          <w:szCs w:val="18"/>
        </w:rPr>
        <w:t xml:space="preserve"> Exchange Server 2010 Standard </w:t>
      </w:r>
      <w:r w:rsidR="000618CB">
        <w:rPr>
          <w:rFonts w:eastAsia="PMingLiU" w:cs="Tahoma"/>
          <w:color w:val="000000"/>
          <w:szCs w:val="18"/>
        </w:rPr>
        <w:br/>
      </w:r>
      <w:r w:rsidRPr="003B101F">
        <w:rPr>
          <w:rFonts w:eastAsia="PMingLiU" w:cs="Tahoma"/>
          <w:color w:val="000000"/>
          <w:szCs w:val="18"/>
        </w:rPr>
        <w:t>版本，至多提供使用權價格的</w:t>
      </w:r>
      <w:r w:rsidRPr="003B101F">
        <w:rPr>
          <w:rFonts w:eastAsia="PMingLiU" w:cs="Tahoma"/>
          <w:color w:val="000000"/>
          <w:szCs w:val="18"/>
        </w:rPr>
        <w:t xml:space="preserve"> 20% </w:t>
      </w:r>
      <w:r w:rsidRPr="003B101F">
        <w:rPr>
          <w:rFonts w:eastAsia="PMingLiU" w:cs="Tahoma"/>
          <w:color w:val="000000"/>
          <w:szCs w:val="18"/>
        </w:rPr>
        <w:t>之折扣，以及至多提供使用權及軟體保證價格的</w:t>
      </w:r>
      <w:r w:rsidRPr="003B101F">
        <w:rPr>
          <w:rFonts w:eastAsia="PMingLiU" w:cs="Tahoma"/>
          <w:color w:val="000000"/>
          <w:szCs w:val="18"/>
        </w:rPr>
        <w:t xml:space="preserve"> 30% </w:t>
      </w:r>
      <w:r w:rsidRPr="003B101F">
        <w:rPr>
          <w:rFonts w:eastAsia="PMingLiU" w:cs="Tahoma"/>
          <w:color w:val="000000"/>
          <w:szCs w:val="18"/>
        </w:rPr>
        <w:t>之折扣。這項促銷係依據</w:t>
      </w:r>
      <w:r w:rsidRPr="003B101F">
        <w:rPr>
          <w:rFonts w:eastAsia="PMingLiU" w:cs="Tahoma"/>
          <w:color w:val="000000"/>
          <w:szCs w:val="18"/>
        </w:rPr>
        <w:t xml:space="preserve"> Microsoft Open </w:t>
      </w:r>
      <w:r w:rsidRPr="003B101F">
        <w:rPr>
          <w:rFonts w:eastAsia="PMingLiU" w:cs="Tahoma"/>
          <w:color w:val="000000"/>
          <w:szCs w:val="18"/>
        </w:rPr>
        <w:t>及</w:t>
      </w:r>
      <w:r w:rsidRPr="003B101F">
        <w:rPr>
          <w:rFonts w:eastAsia="PMingLiU" w:cs="Tahoma"/>
          <w:color w:val="000000"/>
          <w:szCs w:val="18"/>
        </w:rPr>
        <w:t xml:space="preserve"> Open Value </w:t>
      </w:r>
      <w:r w:rsidRPr="003B101F">
        <w:rPr>
          <w:rFonts w:eastAsia="PMingLiU" w:cs="Tahoma"/>
          <w:color w:val="000000"/>
          <w:szCs w:val="18"/>
        </w:rPr>
        <w:t>合約針對商業及政府客戶而提供。</w:t>
      </w:r>
    </w:p>
    <w:p w14:paraId="2A1D33F6" w14:textId="77777777" w:rsidR="001D214E" w:rsidRPr="003B101F" w:rsidRDefault="001D214E" w:rsidP="001D214E">
      <w:pPr>
        <w:pStyle w:val="Heading2"/>
        <w:ind w:left="0"/>
        <w:rPr>
          <w:rFonts w:ascii="Tahoma" w:eastAsia="PMingLiU" w:hAnsi="Tahoma" w:cs="Tahoma"/>
        </w:rPr>
      </w:pPr>
      <w:bookmarkStart w:id="672" w:name="_Toc336338182"/>
      <w:bookmarkStart w:id="673" w:name="_Toc343503039"/>
      <w:r w:rsidRPr="003B101F">
        <w:rPr>
          <w:rFonts w:ascii="Tahoma" w:eastAsia="PMingLiU" w:hAnsi="Tahoma" w:cs="Tahoma"/>
          <w:color w:val="FF9429"/>
        </w:rPr>
        <w:t>SQL Server Parallel Data Warehouse</w:t>
      </w:r>
      <w:bookmarkEnd w:id="672"/>
      <w:bookmarkEnd w:id="673"/>
      <w:r w:rsidRPr="003B101F">
        <w:rPr>
          <w:rFonts w:ascii="Tahoma" w:eastAsia="PMingLiU" w:hAnsi="Tahoma" w:cs="Tahoma"/>
          <w:color w:val="FF9429"/>
        </w:rPr>
        <w:t xml:space="preserve"> </w:t>
      </w:r>
    </w:p>
    <w:p w14:paraId="2A1D33F7" w14:textId="77777777" w:rsidR="001D214E" w:rsidRPr="003B101F" w:rsidRDefault="001D214E" w:rsidP="001D214E">
      <w:pPr>
        <w:rPr>
          <w:rFonts w:eastAsia="PMingLiU" w:cs="Tahoma"/>
        </w:rPr>
      </w:pPr>
    </w:p>
    <w:p w14:paraId="2A1D33F8" w14:textId="77777777" w:rsidR="001D214E" w:rsidRPr="003B101F" w:rsidRDefault="001D214E" w:rsidP="001D214E">
      <w:pPr>
        <w:spacing w:after="200" w:line="276" w:lineRule="auto"/>
        <w:rPr>
          <w:rFonts w:eastAsia="PMingLiU" w:cs="Tahoma"/>
        </w:rPr>
      </w:pPr>
      <w:r w:rsidRPr="003B101F">
        <w:rPr>
          <w:rFonts w:eastAsia="PMingLiU" w:cs="Tahoma"/>
          <w:color w:val="000000"/>
          <w:szCs w:val="18"/>
        </w:rPr>
        <w:t>自</w:t>
      </w:r>
      <w:r w:rsidRPr="003B101F">
        <w:rPr>
          <w:rFonts w:eastAsia="PMingLiU" w:cs="Tahoma"/>
          <w:color w:val="000000"/>
          <w:szCs w:val="18"/>
        </w:rPr>
        <w:t xml:space="preserve"> 2012 </w:t>
      </w:r>
      <w:r w:rsidRPr="003B101F">
        <w:rPr>
          <w:rFonts w:eastAsia="PMingLiU" w:cs="Tahoma"/>
          <w:color w:val="000000"/>
          <w:szCs w:val="18"/>
        </w:rPr>
        <w:t>年</w:t>
      </w:r>
      <w:r w:rsidRPr="003B101F">
        <w:rPr>
          <w:rFonts w:eastAsia="PMingLiU" w:cs="Tahoma"/>
          <w:color w:val="000000"/>
          <w:szCs w:val="18"/>
        </w:rPr>
        <w:t xml:space="preserve"> 2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日至</w:t>
      </w:r>
      <w:r w:rsidRPr="003B101F">
        <w:rPr>
          <w:rFonts w:eastAsia="PMingLiU" w:cs="Tahoma"/>
          <w:color w:val="000000"/>
          <w:szCs w:val="18"/>
        </w:rPr>
        <w:t xml:space="preserve"> 2012 </w:t>
      </w:r>
      <w:r w:rsidRPr="003B101F">
        <w:rPr>
          <w:rFonts w:eastAsia="PMingLiU" w:cs="Tahoma"/>
          <w:color w:val="000000"/>
          <w:szCs w:val="18"/>
        </w:rPr>
        <w:t>年</w:t>
      </w:r>
      <w:r w:rsidRPr="003B101F">
        <w:rPr>
          <w:rFonts w:eastAsia="PMingLiU" w:cs="Tahoma"/>
          <w:color w:val="000000"/>
          <w:szCs w:val="18"/>
        </w:rPr>
        <w:t xml:space="preserve"> 12 </w:t>
      </w:r>
      <w:r w:rsidRPr="003B101F">
        <w:rPr>
          <w:rFonts w:eastAsia="PMingLiU" w:cs="Tahoma"/>
          <w:color w:val="000000"/>
          <w:szCs w:val="18"/>
        </w:rPr>
        <w:t>月</w:t>
      </w:r>
      <w:r w:rsidRPr="003B101F">
        <w:rPr>
          <w:rFonts w:eastAsia="PMingLiU" w:cs="Tahoma"/>
          <w:color w:val="000000"/>
          <w:szCs w:val="18"/>
        </w:rPr>
        <w:t xml:space="preserve"> 31 </w:t>
      </w:r>
      <w:r w:rsidRPr="003B101F">
        <w:rPr>
          <w:rFonts w:eastAsia="PMingLiU" w:cs="Tahoma"/>
          <w:color w:val="000000"/>
          <w:szCs w:val="18"/>
        </w:rPr>
        <w:t>日之有限時間優惠期間，</w:t>
      </w:r>
      <w:r w:rsidRPr="003B101F">
        <w:rPr>
          <w:rFonts w:eastAsia="PMingLiU" w:cs="Tahoma"/>
          <w:color w:val="000000"/>
          <w:szCs w:val="18"/>
        </w:rPr>
        <w:t xml:space="preserve">Microsoft </w:t>
      </w:r>
      <w:r w:rsidRPr="003B101F">
        <w:rPr>
          <w:rFonts w:eastAsia="PMingLiU" w:cs="Tahoma"/>
          <w:color w:val="000000"/>
          <w:szCs w:val="18"/>
        </w:rPr>
        <w:t>針對</w:t>
      </w:r>
      <w:r w:rsidRPr="003B101F">
        <w:rPr>
          <w:rFonts w:eastAsia="PMingLiU" w:cs="Tahoma"/>
          <w:color w:val="000000"/>
          <w:szCs w:val="18"/>
        </w:rPr>
        <w:t xml:space="preserve"> SQL Server Parallel Data Warehouse </w:t>
      </w:r>
      <w:r w:rsidRPr="003B101F">
        <w:rPr>
          <w:rFonts w:eastAsia="PMingLiU" w:cs="Tahoma"/>
          <w:color w:val="000000"/>
          <w:szCs w:val="18"/>
        </w:rPr>
        <w:t>之使用權及軟體保證提供至多</w:t>
      </w:r>
      <w:r w:rsidRPr="003B101F">
        <w:rPr>
          <w:rFonts w:eastAsia="PMingLiU" w:cs="Tahoma"/>
          <w:color w:val="000000"/>
          <w:szCs w:val="18"/>
        </w:rPr>
        <w:t xml:space="preserve"> 45% </w:t>
      </w:r>
      <w:r w:rsidRPr="003B101F">
        <w:rPr>
          <w:rFonts w:eastAsia="PMingLiU" w:cs="Tahoma"/>
          <w:color w:val="000000"/>
          <w:szCs w:val="18"/>
        </w:rPr>
        <w:t>的折扣優惠。這項促銷係依據</w:t>
      </w:r>
      <w:r w:rsidRPr="003B101F">
        <w:rPr>
          <w:rFonts w:eastAsia="PMingLiU" w:cs="Tahoma"/>
          <w:color w:val="000000"/>
          <w:szCs w:val="18"/>
        </w:rPr>
        <w:t xml:space="preserve"> Microsoft Select Plus </w:t>
      </w:r>
      <w:r w:rsidRPr="003B101F">
        <w:rPr>
          <w:rFonts w:eastAsia="PMingLiU" w:cs="Tahoma"/>
          <w:color w:val="000000"/>
          <w:szCs w:val="18"/>
        </w:rPr>
        <w:t>合約、</w:t>
      </w:r>
      <w:r w:rsidRPr="003B101F">
        <w:rPr>
          <w:rFonts w:eastAsia="PMingLiU" w:cs="Tahoma"/>
          <w:color w:val="000000"/>
          <w:szCs w:val="18"/>
        </w:rPr>
        <w:t>Microsoft</w:t>
      </w:r>
      <w:r w:rsidR="000618CB">
        <w:rPr>
          <w:rFonts w:eastAsia="PMingLiU" w:cs="Tahoma"/>
          <w:color w:val="000000"/>
          <w:szCs w:val="18"/>
        </w:rPr>
        <w:t> </w:t>
      </w:r>
      <w:r w:rsidRPr="003B101F">
        <w:rPr>
          <w:rFonts w:eastAsia="PMingLiU" w:cs="Tahoma"/>
          <w:color w:val="000000"/>
          <w:szCs w:val="18"/>
        </w:rPr>
        <w:t xml:space="preserve">Enterprise </w:t>
      </w:r>
      <w:r w:rsidRPr="003B101F">
        <w:rPr>
          <w:rFonts w:eastAsia="PMingLiU" w:cs="Tahoma"/>
          <w:color w:val="000000"/>
          <w:szCs w:val="18"/>
        </w:rPr>
        <w:t>合約、應用程式平台方案</w:t>
      </w:r>
      <w:r w:rsidRPr="003B101F">
        <w:rPr>
          <w:rFonts w:eastAsia="PMingLiU" w:cs="Tahoma"/>
          <w:color w:val="000000"/>
          <w:szCs w:val="18"/>
        </w:rPr>
        <w:t xml:space="preserve"> Enrollment </w:t>
      </w:r>
      <w:r w:rsidRPr="003B101F">
        <w:rPr>
          <w:rFonts w:eastAsia="PMingLiU" w:cs="Tahoma"/>
          <w:color w:val="000000"/>
          <w:szCs w:val="18"/>
        </w:rPr>
        <w:t>及</w:t>
      </w:r>
      <w:r w:rsidRPr="003B101F">
        <w:rPr>
          <w:rFonts w:eastAsia="PMingLiU" w:cs="Tahoma"/>
          <w:color w:val="000000"/>
          <w:szCs w:val="18"/>
        </w:rPr>
        <w:t xml:space="preserve"> Microsoft </w:t>
      </w:r>
      <w:r w:rsidRPr="003B101F">
        <w:rPr>
          <w:rFonts w:eastAsia="PMingLiU" w:cs="Tahoma"/>
          <w:color w:val="000000"/>
          <w:szCs w:val="18"/>
        </w:rPr>
        <w:t>全球政府合作夥伴大量授權方案而提供。</w:t>
      </w:r>
    </w:p>
    <w:p w14:paraId="2A1D33F9" w14:textId="77777777" w:rsidR="002169A8" w:rsidRPr="003B101F" w:rsidRDefault="002169A8" w:rsidP="002169A8">
      <w:pPr>
        <w:spacing w:after="200" w:line="276" w:lineRule="auto"/>
        <w:rPr>
          <w:rFonts w:eastAsia="PMingLiU" w:cs="Tahoma"/>
        </w:rPr>
      </w:pPr>
      <w:r w:rsidRPr="003B101F">
        <w:rPr>
          <w:rFonts w:eastAsia="PMingLiU" w:cs="Tahoma"/>
          <w:szCs w:val="18"/>
        </w:rPr>
        <w:t>如果客戶已經將促銷的產品包含在現有的</w:t>
      </w:r>
      <w:r w:rsidRPr="003B101F">
        <w:rPr>
          <w:rFonts w:eastAsia="PMingLiU" w:cs="Tahoma"/>
          <w:szCs w:val="18"/>
        </w:rPr>
        <w:t xml:space="preserve"> Enterprise </w:t>
      </w:r>
      <w:r w:rsidRPr="003B101F">
        <w:rPr>
          <w:rFonts w:eastAsia="PMingLiU" w:cs="Tahoma"/>
          <w:szCs w:val="18"/>
        </w:rPr>
        <w:t>合約註冊中，便無法在該相同的註冊上使用此促銷。</w:t>
      </w:r>
    </w:p>
    <w:p w14:paraId="2A1D33FA" w14:textId="77777777" w:rsidR="005D1BAF" w:rsidRPr="003B101F" w:rsidRDefault="005D1BAF" w:rsidP="005D1BAF">
      <w:pPr>
        <w:pStyle w:val="Heading2"/>
        <w:ind w:left="0"/>
        <w:rPr>
          <w:rFonts w:ascii="Tahoma" w:eastAsia="PMingLiU" w:hAnsi="Tahoma" w:cs="Tahoma"/>
        </w:rPr>
      </w:pPr>
      <w:bookmarkStart w:id="674" w:name="_Toc336338183"/>
      <w:bookmarkStart w:id="675" w:name="_Toc343503040"/>
      <w:r w:rsidRPr="003B101F">
        <w:rPr>
          <w:rFonts w:ascii="Tahoma" w:eastAsia="PMingLiU" w:hAnsi="Tahoma" w:cs="Tahoma"/>
          <w:color w:val="FF9429"/>
        </w:rPr>
        <w:t xml:space="preserve">Windows Server Datacenter </w:t>
      </w:r>
      <w:r w:rsidRPr="003B101F">
        <w:rPr>
          <w:rFonts w:ascii="Tahoma" w:eastAsia="PMingLiU" w:hAnsi="Tahoma" w:cs="Tahoma"/>
          <w:color w:val="FF9429"/>
        </w:rPr>
        <w:t>升級促銷</w:t>
      </w:r>
      <w:bookmarkEnd w:id="674"/>
      <w:bookmarkEnd w:id="675"/>
    </w:p>
    <w:p w14:paraId="2A1D33FB" w14:textId="77777777" w:rsidR="00EF4590" w:rsidRPr="003B101F" w:rsidRDefault="00EF4590" w:rsidP="00EF4590">
      <w:pPr>
        <w:spacing w:line="276" w:lineRule="auto"/>
        <w:rPr>
          <w:rFonts w:eastAsia="PMingLiU" w:cs="Tahoma"/>
        </w:rPr>
      </w:pPr>
    </w:p>
    <w:p w14:paraId="2A1D33FC" w14:textId="77777777" w:rsidR="005D1BAF" w:rsidRPr="003B101F" w:rsidRDefault="005D1BAF" w:rsidP="005D1BAF">
      <w:pPr>
        <w:spacing w:after="200" w:line="276" w:lineRule="auto"/>
        <w:rPr>
          <w:rFonts w:eastAsia="PMingLiU" w:cs="Tahoma"/>
        </w:rPr>
      </w:pPr>
      <w:r w:rsidRPr="003B101F">
        <w:rPr>
          <w:rFonts w:eastAsia="PMingLiU" w:cs="Tahoma"/>
          <w:color w:val="000000"/>
        </w:rPr>
        <w:t>自</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9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日至</w:t>
      </w:r>
      <w:r w:rsidRPr="003B101F">
        <w:rPr>
          <w:rFonts w:eastAsia="PMingLiU" w:cs="Tahoma"/>
          <w:color w:val="000000"/>
        </w:rPr>
        <w:t xml:space="preserve"> 2013 </w:t>
      </w:r>
      <w:r w:rsidRPr="003B101F">
        <w:rPr>
          <w:rFonts w:eastAsia="PMingLiU" w:cs="Tahoma"/>
          <w:color w:val="000000"/>
        </w:rPr>
        <w:t>年</w:t>
      </w:r>
      <w:r w:rsidRPr="003B101F">
        <w:rPr>
          <w:rFonts w:eastAsia="PMingLiU" w:cs="Tahoma"/>
          <w:color w:val="000000"/>
        </w:rPr>
        <w:t xml:space="preserve"> 3 </w:t>
      </w:r>
      <w:r w:rsidRPr="003B101F">
        <w:rPr>
          <w:rFonts w:eastAsia="PMingLiU" w:cs="Tahoma"/>
          <w:color w:val="000000"/>
        </w:rPr>
        <w:t>月</w:t>
      </w:r>
      <w:r w:rsidRPr="003B101F">
        <w:rPr>
          <w:rFonts w:eastAsia="PMingLiU" w:cs="Tahoma"/>
          <w:color w:val="000000"/>
        </w:rPr>
        <w:t xml:space="preserve"> 31 </w:t>
      </w:r>
      <w:r w:rsidRPr="003B101F">
        <w:rPr>
          <w:rFonts w:eastAsia="PMingLiU" w:cs="Tahoma"/>
          <w:color w:val="000000"/>
        </w:rPr>
        <w:t>日之有限時間優惠期間，</w:t>
      </w:r>
      <w:r w:rsidRPr="003B101F">
        <w:rPr>
          <w:rFonts w:eastAsia="PMingLiU" w:cs="Tahoma"/>
          <w:color w:val="000000"/>
        </w:rPr>
        <w:t xml:space="preserve">Microsoft </w:t>
      </w:r>
      <w:r w:rsidRPr="003B101F">
        <w:rPr>
          <w:rFonts w:eastAsia="PMingLiU" w:cs="Tahoma"/>
          <w:color w:val="000000"/>
        </w:rPr>
        <w:t>針對</w:t>
      </w:r>
      <w:r w:rsidRPr="003B101F">
        <w:rPr>
          <w:rFonts w:eastAsia="PMingLiU" w:cs="Tahoma"/>
          <w:color w:val="000000"/>
        </w:rPr>
        <w:t xml:space="preserve"> Windows Server DC edition </w:t>
      </w:r>
      <w:r w:rsidR="000618CB">
        <w:rPr>
          <w:rFonts w:eastAsia="PMingLiU" w:cs="Tahoma"/>
          <w:color w:val="000000"/>
        </w:rPr>
        <w:br/>
      </w:r>
      <w:r w:rsidRPr="003B101F">
        <w:rPr>
          <w:rFonts w:eastAsia="PMingLiU" w:cs="Tahoma"/>
          <w:color w:val="000000"/>
        </w:rPr>
        <w:t>之使用權及軟體保證的價格提供至多</w:t>
      </w:r>
      <w:r w:rsidRPr="003B101F">
        <w:rPr>
          <w:rFonts w:eastAsia="PMingLiU" w:cs="Tahoma"/>
          <w:color w:val="000000"/>
        </w:rPr>
        <w:t xml:space="preserve"> 20% </w:t>
      </w:r>
      <w:r w:rsidRPr="003B101F">
        <w:rPr>
          <w:rFonts w:eastAsia="PMingLiU" w:cs="Tahoma"/>
          <w:color w:val="000000"/>
        </w:rPr>
        <w:t>的折扣優惠。這項促銷係依據</w:t>
      </w:r>
      <w:r w:rsidRPr="003B101F">
        <w:rPr>
          <w:rFonts w:eastAsia="PMingLiU" w:cs="Tahoma"/>
          <w:color w:val="000000"/>
        </w:rPr>
        <w:t xml:space="preserve"> Microsoft Enterprise </w:t>
      </w:r>
      <w:r w:rsidRPr="003B101F">
        <w:rPr>
          <w:rFonts w:eastAsia="PMingLiU" w:cs="Tahoma"/>
          <w:color w:val="000000"/>
        </w:rPr>
        <w:t>合約、</w:t>
      </w:r>
      <w:r w:rsidRPr="003B101F">
        <w:rPr>
          <w:rFonts w:eastAsia="PMingLiU" w:cs="Tahoma"/>
          <w:color w:val="000000"/>
        </w:rPr>
        <w:t>Enrollment for</w:t>
      </w:r>
      <w:r w:rsidR="000618CB">
        <w:rPr>
          <w:rFonts w:eastAsia="PMingLiU" w:cs="Tahoma"/>
          <w:color w:val="000000"/>
        </w:rPr>
        <w:t> </w:t>
      </w:r>
      <w:r w:rsidRPr="003B101F">
        <w:rPr>
          <w:rFonts w:eastAsia="PMingLiU" w:cs="Tahoma"/>
          <w:color w:val="000000"/>
        </w:rPr>
        <w:t>Application Platform</w:t>
      </w:r>
      <w:r w:rsidRPr="003B101F">
        <w:rPr>
          <w:rFonts w:eastAsia="PMingLiU" w:cs="Tahoma"/>
          <w:color w:val="000000"/>
        </w:rPr>
        <w:t>、</w:t>
      </w:r>
      <w:r w:rsidRPr="003B101F">
        <w:rPr>
          <w:rFonts w:eastAsia="PMingLiU" w:cs="Tahoma"/>
          <w:color w:val="000000"/>
        </w:rPr>
        <w:t>Enrollment for Core Infrastructure</w:t>
      </w:r>
      <w:r w:rsidRPr="003B101F">
        <w:rPr>
          <w:rFonts w:eastAsia="PMingLiU" w:cs="Tahoma"/>
          <w:color w:val="000000"/>
        </w:rPr>
        <w:t>、</w:t>
      </w:r>
      <w:r w:rsidRPr="003B101F">
        <w:rPr>
          <w:rFonts w:eastAsia="PMingLiU" w:cs="Tahoma"/>
          <w:color w:val="000000"/>
        </w:rPr>
        <w:t xml:space="preserve">Microsoft Select Plus </w:t>
      </w:r>
      <w:r w:rsidRPr="003B101F">
        <w:rPr>
          <w:rFonts w:eastAsia="PMingLiU" w:cs="Tahoma"/>
          <w:color w:val="000000"/>
        </w:rPr>
        <w:t>及</w:t>
      </w:r>
      <w:r w:rsidRPr="003B101F">
        <w:rPr>
          <w:rFonts w:eastAsia="PMingLiU" w:cs="Tahoma"/>
          <w:color w:val="000000"/>
        </w:rPr>
        <w:t xml:space="preserve"> Microsoft Open Value </w:t>
      </w:r>
      <w:r w:rsidR="000618CB">
        <w:rPr>
          <w:rFonts w:eastAsia="PMingLiU" w:cs="Tahoma"/>
          <w:color w:val="000000"/>
        </w:rPr>
        <w:br/>
      </w:r>
      <w:r w:rsidRPr="003B101F">
        <w:rPr>
          <w:rFonts w:eastAsia="PMingLiU" w:cs="Tahoma"/>
          <w:color w:val="000000"/>
        </w:rPr>
        <w:t>(</w:t>
      </w:r>
      <w:r w:rsidRPr="003B101F">
        <w:rPr>
          <w:rFonts w:eastAsia="PMingLiU" w:cs="Tahoma"/>
          <w:color w:val="000000"/>
        </w:rPr>
        <w:t>所有縱向類別</w:t>
      </w:r>
      <w:r w:rsidRPr="003B101F">
        <w:rPr>
          <w:rFonts w:eastAsia="PMingLiU" w:cs="Tahoma"/>
          <w:color w:val="000000"/>
        </w:rPr>
        <w:t xml:space="preserve">) </w:t>
      </w:r>
      <w:r w:rsidRPr="003B101F">
        <w:rPr>
          <w:rFonts w:eastAsia="PMingLiU" w:cs="Tahoma"/>
          <w:color w:val="000000"/>
        </w:rPr>
        <w:t>而提供。</w:t>
      </w:r>
    </w:p>
    <w:p w14:paraId="2A1D33FD" w14:textId="77777777" w:rsidR="005D1BAF" w:rsidRPr="003B101F" w:rsidRDefault="005D1BAF" w:rsidP="005D1BAF">
      <w:pPr>
        <w:pStyle w:val="Heading2"/>
        <w:ind w:left="0"/>
        <w:rPr>
          <w:rFonts w:ascii="Tahoma" w:eastAsia="PMingLiU" w:hAnsi="Tahoma" w:cs="Tahoma"/>
        </w:rPr>
      </w:pPr>
      <w:bookmarkStart w:id="676" w:name="_Toc336338184"/>
      <w:bookmarkStart w:id="677" w:name="_Toc343503041"/>
      <w:r w:rsidRPr="003B101F">
        <w:rPr>
          <w:rFonts w:ascii="Tahoma" w:eastAsia="PMingLiU" w:hAnsi="Tahoma" w:cs="Tahoma"/>
          <w:color w:val="FF9429"/>
        </w:rPr>
        <w:t>Forefront Online Protection for Exchange</w:t>
      </w:r>
      <w:bookmarkEnd w:id="676"/>
      <w:bookmarkEnd w:id="677"/>
      <w:r w:rsidRPr="003B101F">
        <w:rPr>
          <w:rFonts w:ascii="Tahoma" w:eastAsia="PMingLiU" w:hAnsi="Tahoma" w:cs="Tahoma"/>
          <w:color w:val="FF9429"/>
        </w:rPr>
        <w:t xml:space="preserve"> </w:t>
      </w:r>
    </w:p>
    <w:p w14:paraId="2A1D33FE" w14:textId="77777777" w:rsidR="00EF4590" w:rsidRPr="003B101F" w:rsidRDefault="00EF4590" w:rsidP="005D1BAF">
      <w:pPr>
        <w:rPr>
          <w:rFonts w:eastAsia="PMingLiU" w:cs="Tahoma"/>
        </w:rPr>
      </w:pPr>
    </w:p>
    <w:p w14:paraId="2A1D33FF" w14:textId="77777777" w:rsidR="00BC10BD" w:rsidRPr="003B101F" w:rsidRDefault="005D1BAF" w:rsidP="000C2842">
      <w:pPr>
        <w:spacing w:after="200" w:line="276" w:lineRule="auto"/>
        <w:rPr>
          <w:rFonts w:eastAsia="PMingLiU" w:cs="Tahoma"/>
        </w:rPr>
      </w:pPr>
      <w:r w:rsidRPr="003B101F">
        <w:rPr>
          <w:rFonts w:eastAsia="PMingLiU" w:cs="Tahoma"/>
          <w:color w:val="000000"/>
        </w:rPr>
        <w:t>自</w:t>
      </w:r>
      <w:r w:rsidRPr="003B101F">
        <w:rPr>
          <w:rFonts w:eastAsia="PMingLiU" w:cs="Tahoma"/>
          <w:color w:val="000000"/>
        </w:rPr>
        <w:t xml:space="preserve"> 2011 </w:t>
      </w:r>
      <w:r w:rsidRPr="003B101F">
        <w:rPr>
          <w:rFonts w:eastAsia="PMingLiU" w:cs="Tahoma"/>
          <w:color w:val="000000"/>
        </w:rPr>
        <w:t>年</w:t>
      </w:r>
      <w:r w:rsidRPr="003B101F">
        <w:rPr>
          <w:rFonts w:eastAsia="PMingLiU" w:cs="Tahoma"/>
          <w:color w:val="000000"/>
        </w:rPr>
        <w:t xml:space="preserve"> 9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日至</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31 </w:t>
      </w:r>
      <w:r w:rsidRPr="003B101F">
        <w:rPr>
          <w:rFonts w:eastAsia="PMingLiU" w:cs="Tahoma"/>
          <w:color w:val="000000"/>
        </w:rPr>
        <w:t>日之有限時間優惠期間，</w:t>
      </w:r>
      <w:r w:rsidRPr="003B101F">
        <w:rPr>
          <w:rFonts w:eastAsia="PMingLiU" w:cs="Tahoma"/>
          <w:color w:val="000000"/>
        </w:rPr>
        <w:t xml:space="preserve">Microsoft </w:t>
      </w:r>
      <w:r w:rsidRPr="003B101F">
        <w:rPr>
          <w:rFonts w:eastAsia="PMingLiU" w:cs="Tahoma"/>
          <w:color w:val="000000"/>
        </w:rPr>
        <w:t>針對</w:t>
      </w:r>
      <w:r w:rsidRPr="003B101F">
        <w:rPr>
          <w:rFonts w:eastAsia="PMingLiU" w:cs="Tahoma"/>
          <w:color w:val="000000"/>
        </w:rPr>
        <w:t xml:space="preserve"> Forefront Online Protection for Exchange </w:t>
      </w:r>
      <w:r w:rsidRPr="003B101F">
        <w:rPr>
          <w:rFonts w:eastAsia="PMingLiU" w:cs="Tahoma"/>
          <w:color w:val="000000"/>
        </w:rPr>
        <w:t>每月訂閱價格提供至多</w:t>
      </w:r>
      <w:r w:rsidRPr="003B101F">
        <w:rPr>
          <w:rFonts w:eastAsia="PMingLiU" w:cs="Tahoma"/>
          <w:color w:val="000000"/>
        </w:rPr>
        <w:t xml:space="preserve"> 40% </w:t>
      </w:r>
      <w:r w:rsidRPr="003B101F">
        <w:rPr>
          <w:rFonts w:eastAsia="PMingLiU" w:cs="Tahoma"/>
          <w:color w:val="000000"/>
        </w:rPr>
        <w:t>的折扣。這項促銷係依據</w:t>
      </w:r>
      <w:r w:rsidRPr="003B101F">
        <w:rPr>
          <w:rFonts w:eastAsia="PMingLiU" w:cs="Tahoma"/>
          <w:color w:val="000000"/>
        </w:rPr>
        <w:t xml:space="preserve"> Microsoft Select Plus</w:t>
      </w:r>
      <w:r w:rsidRPr="003B101F">
        <w:rPr>
          <w:rFonts w:eastAsia="PMingLiU" w:cs="Tahoma"/>
          <w:color w:val="000000"/>
        </w:rPr>
        <w:t>、</w:t>
      </w:r>
      <w:r w:rsidRPr="003B101F">
        <w:rPr>
          <w:rFonts w:eastAsia="PMingLiU" w:cs="Tahoma"/>
          <w:color w:val="000000"/>
        </w:rPr>
        <w:t>Open Value</w:t>
      </w:r>
      <w:r w:rsidRPr="003B101F">
        <w:rPr>
          <w:rFonts w:eastAsia="PMingLiU" w:cs="Tahoma"/>
          <w:color w:val="000000"/>
        </w:rPr>
        <w:t>、</w:t>
      </w:r>
      <w:r w:rsidRPr="003B101F">
        <w:rPr>
          <w:rFonts w:eastAsia="PMingLiU" w:cs="Tahoma"/>
          <w:color w:val="000000"/>
        </w:rPr>
        <w:t xml:space="preserve">Open Value Subscription </w:t>
      </w:r>
      <w:r w:rsidRPr="003B101F">
        <w:rPr>
          <w:rFonts w:eastAsia="PMingLiU" w:cs="Tahoma"/>
          <w:color w:val="000000"/>
        </w:rPr>
        <w:t>和全球政府合作夥伴大量授權方案而提供。</w:t>
      </w:r>
    </w:p>
    <w:p w14:paraId="2A1D3400" w14:textId="77777777" w:rsidR="00D24E3C" w:rsidRPr="003B101F" w:rsidRDefault="00D24E3C" w:rsidP="00D24E3C">
      <w:pPr>
        <w:pStyle w:val="Heading2"/>
        <w:ind w:left="0"/>
        <w:rPr>
          <w:rFonts w:ascii="Tahoma" w:eastAsia="PMingLiU" w:hAnsi="Tahoma" w:cs="Tahoma"/>
        </w:rPr>
      </w:pPr>
      <w:bookmarkStart w:id="678" w:name="_SECTION_3_–"/>
      <w:bookmarkStart w:id="679" w:name="_Toc336338185"/>
      <w:bookmarkStart w:id="680" w:name="_Toc343503042"/>
      <w:bookmarkEnd w:id="678"/>
      <w:r w:rsidRPr="003B101F">
        <w:rPr>
          <w:rFonts w:ascii="Tahoma" w:eastAsia="PMingLiU" w:hAnsi="Tahoma" w:cs="Tahoma"/>
          <w:color w:val="FF9429"/>
        </w:rPr>
        <w:t>升級至</w:t>
      </w:r>
      <w:r w:rsidRPr="003B101F">
        <w:rPr>
          <w:rFonts w:ascii="Tahoma" w:eastAsia="PMingLiU" w:hAnsi="Tahoma" w:cs="Tahoma"/>
          <w:color w:val="FF9429"/>
        </w:rPr>
        <w:t xml:space="preserve"> Visual Studio Premium with MSDN </w:t>
      </w:r>
      <w:r w:rsidRPr="003B101F">
        <w:rPr>
          <w:rFonts w:ascii="Tahoma" w:eastAsia="PMingLiU" w:hAnsi="Tahoma" w:cs="Tahoma"/>
          <w:color w:val="FF9429"/>
        </w:rPr>
        <w:t>可享</w:t>
      </w:r>
      <w:r w:rsidRPr="003B101F">
        <w:rPr>
          <w:rFonts w:ascii="Tahoma" w:eastAsia="PMingLiU" w:hAnsi="Tahoma" w:cs="Tahoma"/>
          <w:color w:val="FF9429"/>
        </w:rPr>
        <w:t xml:space="preserve"> 30% </w:t>
      </w:r>
      <w:r w:rsidRPr="003B101F">
        <w:rPr>
          <w:rFonts w:ascii="Tahoma" w:eastAsia="PMingLiU" w:hAnsi="Tahoma" w:cs="Tahoma"/>
          <w:color w:val="FF9429"/>
        </w:rPr>
        <w:t>的折扣</w:t>
      </w:r>
      <w:bookmarkEnd w:id="679"/>
      <w:bookmarkEnd w:id="680"/>
      <w:r w:rsidRPr="003B101F">
        <w:rPr>
          <w:rFonts w:ascii="Tahoma" w:eastAsia="PMingLiU" w:hAnsi="Tahoma" w:cs="Tahoma"/>
          <w:color w:val="FF9429"/>
        </w:rPr>
        <w:t xml:space="preserve"> </w:t>
      </w:r>
    </w:p>
    <w:p w14:paraId="2A1D3401" w14:textId="77777777" w:rsidR="00D24E3C" w:rsidRPr="003B101F" w:rsidRDefault="00D24E3C" w:rsidP="00D24E3C">
      <w:pPr>
        <w:rPr>
          <w:rFonts w:eastAsia="PMingLiU" w:cs="Tahoma"/>
        </w:rPr>
      </w:pPr>
    </w:p>
    <w:p w14:paraId="2A1D3402" w14:textId="77777777" w:rsidR="000C2842" w:rsidRPr="003B101F" w:rsidRDefault="00D24E3C" w:rsidP="000C2842">
      <w:pPr>
        <w:spacing w:after="200" w:line="276" w:lineRule="auto"/>
        <w:rPr>
          <w:rFonts w:eastAsia="PMingLiU" w:cs="Tahoma"/>
        </w:rPr>
      </w:pPr>
      <w:r w:rsidRPr="003B101F">
        <w:rPr>
          <w:rFonts w:eastAsia="PMingLiU" w:cs="Tahoma"/>
          <w:color w:val="000000"/>
        </w:rPr>
        <w:t>自</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10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日至</w:t>
      </w:r>
      <w:r w:rsidRPr="003B101F">
        <w:rPr>
          <w:rFonts w:eastAsia="PMingLiU" w:cs="Tahoma"/>
          <w:color w:val="000000"/>
        </w:rPr>
        <w:t xml:space="preserve"> 2013 </w:t>
      </w:r>
      <w:r w:rsidRPr="003B101F">
        <w:rPr>
          <w:rFonts w:eastAsia="PMingLiU" w:cs="Tahoma"/>
          <w:color w:val="000000"/>
        </w:rPr>
        <w:t>年</w:t>
      </w:r>
      <w:r w:rsidRPr="003B101F">
        <w:rPr>
          <w:rFonts w:eastAsia="PMingLiU" w:cs="Tahoma"/>
          <w:color w:val="000000"/>
        </w:rPr>
        <w:t xml:space="preserve"> 3 </w:t>
      </w:r>
      <w:r w:rsidRPr="003B101F">
        <w:rPr>
          <w:rFonts w:eastAsia="PMingLiU" w:cs="Tahoma"/>
          <w:color w:val="000000"/>
        </w:rPr>
        <w:t>月</w:t>
      </w:r>
      <w:r w:rsidRPr="003B101F">
        <w:rPr>
          <w:rFonts w:eastAsia="PMingLiU" w:cs="Tahoma"/>
          <w:color w:val="000000"/>
        </w:rPr>
        <w:t xml:space="preserve"> 31 </w:t>
      </w:r>
      <w:r w:rsidRPr="003B101F">
        <w:rPr>
          <w:rFonts w:eastAsia="PMingLiU" w:cs="Tahoma"/>
          <w:color w:val="000000"/>
        </w:rPr>
        <w:t>日之有限時間優惠期間，</w:t>
      </w:r>
      <w:r w:rsidRPr="003B101F">
        <w:rPr>
          <w:rFonts w:eastAsia="PMingLiU" w:cs="Tahoma"/>
          <w:color w:val="000000"/>
        </w:rPr>
        <w:t xml:space="preserve">Microsoft </w:t>
      </w:r>
      <w:r w:rsidRPr="003B101F">
        <w:rPr>
          <w:rFonts w:eastAsia="PMingLiU" w:cs="Tahoma"/>
          <w:color w:val="000000"/>
        </w:rPr>
        <w:t>針對具備</w:t>
      </w:r>
      <w:r w:rsidRPr="003B101F">
        <w:rPr>
          <w:rFonts w:eastAsia="PMingLiU" w:cs="Tahoma"/>
          <w:color w:val="000000"/>
        </w:rPr>
        <w:t xml:space="preserve"> Visual Studio Prefessional with</w:t>
      </w:r>
      <w:r w:rsidR="000618CB">
        <w:rPr>
          <w:rFonts w:eastAsia="PMingLiU" w:cs="Tahoma"/>
          <w:color w:val="000000"/>
        </w:rPr>
        <w:t> </w:t>
      </w:r>
      <w:r w:rsidRPr="003B101F">
        <w:rPr>
          <w:rFonts w:eastAsia="PMingLiU" w:cs="Tahoma"/>
          <w:color w:val="000000"/>
        </w:rPr>
        <w:t xml:space="preserve">MSDN </w:t>
      </w:r>
      <w:r w:rsidRPr="003B101F">
        <w:rPr>
          <w:rFonts w:eastAsia="PMingLiU" w:cs="Tahoma"/>
          <w:color w:val="000000"/>
        </w:rPr>
        <w:t>之有效</w:t>
      </w:r>
      <w:r w:rsidRPr="003B101F">
        <w:rPr>
          <w:rFonts w:eastAsia="PMingLiU" w:cs="Tahoma"/>
          <w:color w:val="000000"/>
        </w:rPr>
        <w:t xml:space="preserve"> SA </w:t>
      </w:r>
      <w:r w:rsidRPr="003B101F">
        <w:rPr>
          <w:rFonts w:eastAsia="PMingLiU" w:cs="Tahoma"/>
          <w:color w:val="000000"/>
        </w:rPr>
        <w:t>的客戶，提供</w:t>
      </w:r>
      <w:r w:rsidRPr="003B101F">
        <w:rPr>
          <w:rFonts w:eastAsia="PMingLiU" w:cs="Tahoma"/>
          <w:color w:val="000000"/>
        </w:rPr>
        <w:t xml:space="preserve"> Visual Studio Premium with MSDN </w:t>
      </w:r>
      <w:r w:rsidRPr="003B101F">
        <w:rPr>
          <w:rFonts w:eastAsia="PMingLiU" w:cs="Tahoma"/>
          <w:color w:val="000000"/>
        </w:rPr>
        <w:t>價格的</w:t>
      </w:r>
      <w:r w:rsidRPr="003B101F">
        <w:rPr>
          <w:rFonts w:eastAsia="PMingLiU" w:cs="Tahoma"/>
          <w:color w:val="000000"/>
        </w:rPr>
        <w:t xml:space="preserve"> 30% </w:t>
      </w:r>
      <w:r w:rsidRPr="003B101F">
        <w:rPr>
          <w:rFonts w:eastAsia="PMingLiU" w:cs="Tahoma"/>
          <w:color w:val="000000"/>
        </w:rPr>
        <w:t>之折扣。這項促銷係依據</w:t>
      </w:r>
      <w:r w:rsidRPr="003B101F">
        <w:rPr>
          <w:rFonts w:eastAsia="PMingLiU" w:cs="Tahoma"/>
          <w:color w:val="000000"/>
        </w:rPr>
        <w:t xml:space="preserve"> Microsoft Enterprise</w:t>
      </w:r>
      <w:r w:rsidRPr="003B101F">
        <w:rPr>
          <w:rFonts w:eastAsia="PMingLiU" w:cs="Tahoma"/>
          <w:color w:val="000000"/>
        </w:rPr>
        <w:t>、</w:t>
      </w:r>
      <w:r w:rsidRPr="003B101F">
        <w:rPr>
          <w:rFonts w:eastAsia="PMingLiU" w:cs="Tahoma"/>
          <w:color w:val="000000"/>
        </w:rPr>
        <w:t>USG</w:t>
      </w:r>
      <w:r w:rsidRPr="003B101F">
        <w:rPr>
          <w:rFonts w:eastAsia="PMingLiU" w:cs="Tahoma"/>
          <w:color w:val="000000"/>
        </w:rPr>
        <w:t>、</w:t>
      </w:r>
      <w:r w:rsidRPr="003B101F">
        <w:rPr>
          <w:rFonts w:eastAsia="PMingLiU" w:cs="Tahoma"/>
          <w:color w:val="000000"/>
        </w:rPr>
        <w:t>EAP</w:t>
      </w:r>
      <w:r w:rsidRPr="003B101F">
        <w:rPr>
          <w:rFonts w:eastAsia="PMingLiU" w:cs="Tahoma"/>
          <w:color w:val="000000"/>
        </w:rPr>
        <w:t>、</w:t>
      </w:r>
      <w:r w:rsidRPr="003B101F">
        <w:rPr>
          <w:rFonts w:eastAsia="PMingLiU" w:cs="Tahoma"/>
          <w:color w:val="000000"/>
        </w:rPr>
        <w:t xml:space="preserve">Select Plus </w:t>
      </w:r>
      <w:r w:rsidRPr="003B101F">
        <w:rPr>
          <w:rFonts w:eastAsia="PMingLiU" w:cs="Tahoma"/>
          <w:color w:val="000000"/>
        </w:rPr>
        <w:t>和</w:t>
      </w:r>
      <w:r w:rsidRPr="003B101F">
        <w:rPr>
          <w:rFonts w:eastAsia="PMingLiU" w:cs="Tahoma"/>
          <w:color w:val="000000"/>
        </w:rPr>
        <w:t xml:space="preserve"> Open Value </w:t>
      </w:r>
      <w:r w:rsidRPr="003B101F">
        <w:rPr>
          <w:rFonts w:eastAsia="PMingLiU" w:cs="Tahoma"/>
          <w:color w:val="000000"/>
        </w:rPr>
        <w:t>方案而提供。</w:t>
      </w:r>
    </w:p>
    <w:p w14:paraId="2A1D3403" w14:textId="77777777" w:rsidR="00D24E3C" w:rsidRPr="003B101F" w:rsidRDefault="00D24E3C" w:rsidP="00D24E3C">
      <w:pPr>
        <w:pStyle w:val="Heading2"/>
        <w:ind w:left="0"/>
        <w:rPr>
          <w:rFonts w:ascii="Tahoma" w:eastAsia="PMingLiU" w:hAnsi="Tahoma" w:cs="Tahoma"/>
        </w:rPr>
      </w:pPr>
      <w:bookmarkStart w:id="681" w:name="_Toc336338186"/>
      <w:bookmarkStart w:id="682" w:name="_Toc343503043"/>
      <w:r w:rsidRPr="003B101F">
        <w:rPr>
          <w:rFonts w:ascii="Tahoma" w:eastAsia="PMingLiU" w:hAnsi="Tahoma" w:cs="Tahoma"/>
          <w:color w:val="FF9429"/>
        </w:rPr>
        <w:t>升級至具備</w:t>
      </w:r>
      <w:r w:rsidRPr="003B101F">
        <w:rPr>
          <w:rFonts w:ascii="Tahoma" w:eastAsia="PMingLiU" w:hAnsi="Tahoma" w:cs="Tahoma"/>
          <w:color w:val="FF9429"/>
        </w:rPr>
        <w:t xml:space="preserve"> SA </w:t>
      </w:r>
      <w:r w:rsidRPr="003B101F">
        <w:rPr>
          <w:rFonts w:ascii="Tahoma" w:eastAsia="PMingLiU" w:hAnsi="Tahoma" w:cs="Tahoma"/>
          <w:color w:val="FF9429"/>
        </w:rPr>
        <w:t>之</w:t>
      </w:r>
      <w:r w:rsidRPr="003B101F">
        <w:rPr>
          <w:rFonts w:ascii="Tahoma" w:eastAsia="PMingLiU" w:hAnsi="Tahoma" w:cs="Tahoma"/>
          <w:color w:val="FF9429"/>
        </w:rPr>
        <w:t xml:space="preserve"> Windows 8</w:t>
      </w:r>
      <w:bookmarkEnd w:id="681"/>
      <w:bookmarkEnd w:id="682"/>
    </w:p>
    <w:p w14:paraId="2A1D3404" w14:textId="77777777" w:rsidR="00D24E3C" w:rsidRPr="003B101F" w:rsidRDefault="00D24E3C" w:rsidP="00D24E3C">
      <w:pPr>
        <w:rPr>
          <w:rFonts w:eastAsia="PMingLiU" w:cs="Tahoma"/>
        </w:rPr>
      </w:pPr>
    </w:p>
    <w:p w14:paraId="2A1D3405" w14:textId="77777777" w:rsidR="00D24E3C" w:rsidRPr="003B101F" w:rsidRDefault="00D24E3C" w:rsidP="00D24E3C">
      <w:pPr>
        <w:spacing w:after="200" w:line="276" w:lineRule="auto"/>
        <w:rPr>
          <w:rFonts w:eastAsia="PMingLiU" w:cs="Tahoma"/>
        </w:rPr>
      </w:pPr>
      <w:r w:rsidRPr="003B101F">
        <w:rPr>
          <w:rFonts w:eastAsia="PMingLiU" w:cs="Tahoma"/>
          <w:color w:val="000000"/>
        </w:rPr>
        <w:t>自</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11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日至</w:t>
      </w:r>
      <w:r w:rsidRPr="003B101F">
        <w:rPr>
          <w:rFonts w:eastAsia="PMingLiU" w:cs="Tahoma"/>
          <w:color w:val="000000"/>
        </w:rPr>
        <w:t xml:space="preserve"> 2013 </w:t>
      </w:r>
      <w:r w:rsidRPr="003B101F">
        <w:rPr>
          <w:rFonts w:eastAsia="PMingLiU" w:cs="Tahoma"/>
          <w:color w:val="000000"/>
        </w:rPr>
        <w:t>年</w:t>
      </w:r>
      <w:r w:rsidRPr="003B101F">
        <w:rPr>
          <w:rFonts w:eastAsia="PMingLiU" w:cs="Tahoma"/>
          <w:color w:val="000000"/>
        </w:rPr>
        <w:t xml:space="preserve"> 1 </w:t>
      </w:r>
      <w:r w:rsidRPr="003B101F">
        <w:rPr>
          <w:rFonts w:eastAsia="PMingLiU" w:cs="Tahoma"/>
          <w:color w:val="000000"/>
        </w:rPr>
        <w:t>月</w:t>
      </w:r>
      <w:r w:rsidRPr="003B101F">
        <w:rPr>
          <w:rFonts w:eastAsia="PMingLiU" w:cs="Tahoma"/>
          <w:color w:val="000000"/>
        </w:rPr>
        <w:t xml:space="preserve"> 31 </w:t>
      </w:r>
      <w:r w:rsidRPr="003B101F">
        <w:rPr>
          <w:rFonts w:eastAsia="PMingLiU" w:cs="Tahoma"/>
          <w:color w:val="000000"/>
        </w:rPr>
        <w:t>日期間，</w:t>
      </w:r>
      <w:r w:rsidRPr="003B101F">
        <w:rPr>
          <w:rFonts w:eastAsia="PMingLiU" w:cs="Tahoma"/>
          <w:color w:val="000000"/>
        </w:rPr>
        <w:t xml:space="preserve">Microsoft </w:t>
      </w:r>
      <w:r w:rsidRPr="003B101F">
        <w:rPr>
          <w:rFonts w:eastAsia="PMingLiU" w:cs="Tahoma"/>
          <w:color w:val="000000"/>
        </w:rPr>
        <w:t>針對具備軟體保證之</w:t>
      </w:r>
      <w:r w:rsidRPr="003B101F">
        <w:rPr>
          <w:rFonts w:eastAsia="PMingLiU" w:cs="Tahoma"/>
          <w:color w:val="000000"/>
        </w:rPr>
        <w:t xml:space="preserve"> Open </w:t>
      </w:r>
      <w:r w:rsidRPr="003B101F">
        <w:rPr>
          <w:rFonts w:eastAsia="PMingLiU" w:cs="Tahoma"/>
          <w:color w:val="000000"/>
        </w:rPr>
        <w:t>升級使用權</w:t>
      </w:r>
      <w:r w:rsidRPr="003B101F">
        <w:rPr>
          <w:rFonts w:eastAsia="PMingLiU" w:cs="Tahoma"/>
          <w:color w:val="000000"/>
        </w:rPr>
        <w:t xml:space="preserve"> </w:t>
      </w:r>
      <w:r w:rsidR="000618CB">
        <w:rPr>
          <w:rFonts w:eastAsia="PMingLiU" w:cs="Tahoma"/>
          <w:color w:val="000000"/>
        </w:rPr>
        <w:br/>
      </w:r>
      <w:r w:rsidRPr="003B101F">
        <w:rPr>
          <w:rFonts w:eastAsia="PMingLiU" w:cs="Tahoma"/>
          <w:color w:val="000000"/>
        </w:rPr>
        <w:t xml:space="preserve">(Open License </w:t>
      </w:r>
      <w:r w:rsidRPr="003B101F">
        <w:rPr>
          <w:rFonts w:eastAsia="PMingLiU" w:cs="Tahoma"/>
          <w:color w:val="000000"/>
        </w:rPr>
        <w:t>或</w:t>
      </w:r>
      <w:r w:rsidR="000618CB">
        <w:rPr>
          <w:rFonts w:eastAsia="PMingLiU" w:cs="Tahoma"/>
          <w:color w:val="000000"/>
        </w:rPr>
        <w:t> </w:t>
      </w:r>
      <w:r w:rsidRPr="003B101F">
        <w:rPr>
          <w:rFonts w:eastAsia="PMingLiU" w:cs="Tahoma"/>
          <w:color w:val="000000"/>
        </w:rPr>
        <w:t xml:space="preserve">Open Value </w:t>
      </w:r>
      <w:r w:rsidRPr="003B101F">
        <w:rPr>
          <w:rFonts w:eastAsia="PMingLiU" w:cs="Tahoma"/>
          <w:color w:val="000000"/>
        </w:rPr>
        <w:t>方案</w:t>
      </w:r>
      <w:r w:rsidRPr="003B101F">
        <w:rPr>
          <w:rFonts w:eastAsia="PMingLiU" w:cs="Tahoma"/>
          <w:color w:val="000000"/>
        </w:rPr>
        <w:t xml:space="preserve">) </w:t>
      </w:r>
      <w:r w:rsidRPr="003B101F">
        <w:rPr>
          <w:rFonts w:eastAsia="PMingLiU" w:cs="Tahoma"/>
          <w:color w:val="000000"/>
        </w:rPr>
        <w:t>提供</w:t>
      </w:r>
      <w:r w:rsidRPr="003B101F">
        <w:rPr>
          <w:rFonts w:eastAsia="PMingLiU" w:cs="Tahoma"/>
          <w:color w:val="000000"/>
        </w:rPr>
        <w:t xml:space="preserve"> 40% </w:t>
      </w:r>
      <w:r w:rsidRPr="003B101F">
        <w:rPr>
          <w:rFonts w:eastAsia="PMingLiU" w:cs="Tahoma"/>
          <w:color w:val="000000"/>
        </w:rPr>
        <w:t>的折扣，以及針對</w:t>
      </w:r>
      <w:r w:rsidRPr="003B101F">
        <w:rPr>
          <w:rFonts w:eastAsia="PMingLiU" w:cs="Tahoma"/>
          <w:color w:val="000000"/>
        </w:rPr>
        <w:t xml:space="preserve"> Open </w:t>
      </w:r>
      <w:r w:rsidRPr="003B101F">
        <w:rPr>
          <w:rFonts w:eastAsia="PMingLiU" w:cs="Tahoma"/>
          <w:color w:val="000000"/>
        </w:rPr>
        <w:t>升級使用權提供</w:t>
      </w:r>
      <w:r w:rsidRPr="003B101F">
        <w:rPr>
          <w:rFonts w:eastAsia="PMingLiU" w:cs="Tahoma"/>
          <w:color w:val="000000"/>
        </w:rPr>
        <w:t xml:space="preserve"> 15% </w:t>
      </w:r>
      <w:r w:rsidRPr="003B101F">
        <w:rPr>
          <w:rFonts w:eastAsia="PMingLiU" w:cs="Tahoma"/>
          <w:color w:val="000000"/>
        </w:rPr>
        <w:t>的折扣。</w:t>
      </w:r>
      <w:r w:rsidR="000618CB">
        <w:rPr>
          <w:rFonts w:eastAsia="PMingLiU" w:cs="Tahoma"/>
          <w:color w:val="000000"/>
        </w:rPr>
        <w:br/>
      </w:r>
      <w:r w:rsidRPr="003B101F">
        <w:rPr>
          <w:rFonts w:eastAsia="PMingLiU" w:cs="Tahoma"/>
          <w:color w:val="000000"/>
        </w:rPr>
        <w:t>價格促銷對訂購超過</w:t>
      </w:r>
      <w:r w:rsidRPr="003B101F">
        <w:rPr>
          <w:rFonts w:eastAsia="PMingLiU" w:cs="Tahoma"/>
          <w:color w:val="000000"/>
        </w:rPr>
        <w:t xml:space="preserve"> 150 </w:t>
      </w:r>
      <w:r w:rsidRPr="003B101F">
        <w:rPr>
          <w:rFonts w:eastAsia="PMingLiU" w:cs="Tahoma"/>
          <w:color w:val="000000"/>
        </w:rPr>
        <w:t>份授權者始有效。</w:t>
      </w:r>
    </w:p>
    <w:p w14:paraId="2A1D3406" w14:textId="77777777" w:rsidR="00491DAC" w:rsidRPr="003B101F" w:rsidRDefault="00491DAC" w:rsidP="007B1734">
      <w:pPr>
        <w:pStyle w:val="Heading2"/>
        <w:ind w:left="0"/>
        <w:rPr>
          <w:rFonts w:ascii="Tahoma" w:eastAsia="PMingLiU" w:hAnsi="Tahoma" w:cs="Tahoma"/>
        </w:rPr>
      </w:pPr>
      <w:bookmarkStart w:id="683" w:name="_Toc343503044"/>
      <w:r w:rsidRPr="003B101F">
        <w:rPr>
          <w:rFonts w:ascii="Tahoma" w:eastAsia="PMingLiU" w:hAnsi="Tahoma" w:cs="Tahoma"/>
          <w:color w:val="FF9429"/>
        </w:rPr>
        <w:t xml:space="preserve">Project/Visio </w:t>
      </w:r>
      <w:r w:rsidRPr="003B101F">
        <w:rPr>
          <w:rFonts w:ascii="Tahoma" w:eastAsia="PMingLiU" w:hAnsi="Tahoma" w:cs="Tahoma"/>
          <w:color w:val="FF9429"/>
        </w:rPr>
        <w:t>升級提供</w:t>
      </w:r>
      <w:r w:rsidRPr="003B101F">
        <w:rPr>
          <w:rFonts w:ascii="Tahoma" w:eastAsia="PMingLiU" w:hAnsi="Tahoma" w:cs="Tahoma"/>
          <w:color w:val="FF9429"/>
        </w:rPr>
        <w:t xml:space="preserve"> 15% </w:t>
      </w:r>
      <w:r w:rsidRPr="003B101F">
        <w:rPr>
          <w:rFonts w:ascii="Tahoma" w:eastAsia="PMingLiU" w:hAnsi="Tahoma" w:cs="Tahoma"/>
          <w:color w:val="FF9429"/>
        </w:rPr>
        <w:t>之折扣</w:t>
      </w:r>
      <w:bookmarkEnd w:id="683"/>
      <w:r w:rsidRPr="003B101F">
        <w:rPr>
          <w:rFonts w:ascii="Tahoma" w:eastAsia="PMingLiU" w:hAnsi="Tahoma" w:cs="Tahoma"/>
          <w:color w:val="FF9429"/>
        </w:rPr>
        <w:t xml:space="preserve"> </w:t>
      </w:r>
    </w:p>
    <w:p w14:paraId="2A1D3407" w14:textId="77777777" w:rsidR="00491DAC" w:rsidRPr="003B101F" w:rsidRDefault="00491DAC" w:rsidP="00FE3510">
      <w:pPr>
        <w:tabs>
          <w:tab w:val="left" w:pos="2385"/>
        </w:tabs>
        <w:rPr>
          <w:rFonts w:eastAsia="PMingLiU" w:cs="Tahoma"/>
        </w:rPr>
      </w:pPr>
    </w:p>
    <w:p w14:paraId="2A1D3408" w14:textId="77777777" w:rsidR="00491DAC" w:rsidRPr="003B101F" w:rsidRDefault="00491DAC" w:rsidP="00491DAC">
      <w:pPr>
        <w:spacing w:after="200" w:line="276" w:lineRule="auto"/>
        <w:rPr>
          <w:rFonts w:eastAsia="PMingLiU" w:cs="Tahoma"/>
        </w:rPr>
      </w:pPr>
      <w:r w:rsidRPr="003B101F">
        <w:rPr>
          <w:rFonts w:eastAsia="PMingLiU" w:cs="Tahoma"/>
          <w:color w:val="000000"/>
        </w:rPr>
        <w:t>自</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日至</w:t>
      </w:r>
      <w:r w:rsidRPr="003B101F">
        <w:rPr>
          <w:rFonts w:eastAsia="PMingLiU" w:cs="Tahoma"/>
          <w:color w:val="000000"/>
        </w:rPr>
        <w:t xml:space="preserve"> 2013 </w:t>
      </w:r>
      <w:r w:rsidRPr="003B101F">
        <w:rPr>
          <w:rFonts w:eastAsia="PMingLiU" w:cs="Tahoma"/>
          <w:color w:val="000000"/>
        </w:rPr>
        <w:t>年</w:t>
      </w:r>
      <w:r w:rsidRPr="003B101F">
        <w:rPr>
          <w:rFonts w:eastAsia="PMingLiU" w:cs="Tahoma"/>
          <w:color w:val="000000"/>
        </w:rPr>
        <w:t xml:space="preserve"> 6 </w:t>
      </w:r>
      <w:r w:rsidRPr="003B101F">
        <w:rPr>
          <w:rFonts w:eastAsia="PMingLiU" w:cs="Tahoma"/>
          <w:color w:val="000000"/>
        </w:rPr>
        <w:t>月</w:t>
      </w:r>
      <w:r w:rsidRPr="003B101F">
        <w:rPr>
          <w:rFonts w:eastAsia="PMingLiU" w:cs="Tahoma"/>
          <w:color w:val="000000"/>
        </w:rPr>
        <w:t xml:space="preserve"> 30 </w:t>
      </w:r>
      <w:r w:rsidRPr="003B101F">
        <w:rPr>
          <w:rFonts w:eastAsia="PMingLiU" w:cs="Tahoma"/>
          <w:color w:val="000000"/>
        </w:rPr>
        <w:t>日之有限時間優惠期間，</w:t>
      </w:r>
      <w:r w:rsidRPr="003B101F">
        <w:rPr>
          <w:rFonts w:eastAsia="PMingLiU" w:cs="Tahoma"/>
          <w:color w:val="000000"/>
        </w:rPr>
        <w:t xml:space="preserve">Microsoft </w:t>
      </w:r>
      <w:r w:rsidRPr="003B101F">
        <w:rPr>
          <w:rFonts w:eastAsia="PMingLiU" w:cs="Tahoma"/>
          <w:color w:val="000000"/>
        </w:rPr>
        <w:t>針對依據</w:t>
      </w:r>
      <w:r w:rsidRPr="003B101F">
        <w:rPr>
          <w:rFonts w:eastAsia="PMingLiU" w:cs="Tahoma"/>
          <w:color w:val="000000"/>
        </w:rPr>
        <w:t xml:space="preserve"> SA </w:t>
      </w:r>
      <w:r w:rsidRPr="003B101F">
        <w:rPr>
          <w:rFonts w:eastAsia="PMingLiU" w:cs="Tahoma"/>
          <w:color w:val="000000"/>
        </w:rPr>
        <w:t>升級為</w:t>
      </w:r>
      <w:r w:rsidRPr="003B101F">
        <w:rPr>
          <w:rFonts w:eastAsia="PMingLiU" w:cs="Tahoma"/>
          <w:color w:val="000000"/>
        </w:rPr>
        <w:t xml:space="preserve"> Project Professional for Project Standard </w:t>
      </w:r>
      <w:r w:rsidRPr="003B101F">
        <w:rPr>
          <w:rFonts w:eastAsia="PMingLiU" w:cs="Tahoma"/>
          <w:color w:val="000000"/>
        </w:rPr>
        <w:t>的價格提供</w:t>
      </w:r>
      <w:r w:rsidRPr="003B101F">
        <w:rPr>
          <w:rFonts w:eastAsia="PMingLiU" w:cs="Tahoma"/>
          <w:color w:val="000000"/>
        </w:rPr>
        <w:t xml:space="preserve"> 15% </w:t>
      </w:r>
      <w:r w:rsidRPr="003B101F">
        <w:rPr>
          <w:rFonts w:eastAsia="PMingLiU" w:cs="Tahoma"/>
          <w:color w:val="000000"/>
        </w:rPr>
        <w:t>的折扣，並針對依據</w:t>
      </w:r>
      <w:r w:rsidRPr="003B101F">
        <w:rPr>
          <w:rFonts w:eastAsia="PMingLiU" w:cs="Tahoma"/>
          <w:color w:val="000000"/>
        </w:rPr>
        <w:t xml:space="preserve"> SA </w:t>
      </w:r>
      <w:r w:rsidRPr="003B101F">
        <w:rPr>
          <w:rFonts w:eastAsia="PMingLiU" w:cs="Tahoma"/>
          <w:color w:val="000000"/>
        </w:rPr>
        <w:t>升級為</w:t>
      </w:r>
      <w:r w:rsidRPr="003B101F">
        <w:rPr>
          <w:rFonts w:eastAsia="PMingLiU" w:cs="Tahoma"/>
          <w:color w:val="000000"/>
        </w:rPr>
        <w:t xml:space="preserve"> Visio Professional for Visio Standard </w:t>
      </w:r>
      <w:r w:rsidRPr="003B101F">
        <w:rPr>
          <w:rFonts w:eastAsia="PMingLiU" w:cs="Tahoma"/>
          <w:color w:val="000000"/>
        </w:rPr>
        <w:t>的價格提供</w:t>
      </w:r>
      <w:r w:rsidRPr="003B101F">
        <w:rPr>
          <w:rFonts w:eastAsia="PMingLiU" w:cs="Tahoma"/>
          <w:color w:val="000000"/>
        </w:rPr>
        <w:t xml:space="preserve"> 15% </w:t>
      </w:r>
      <w:r w:rsidRPr="003B101F">
        <w:rPr>
          <w:rFonts w:eastAsia="PMingLiU" w:cs="Tahoma"/>
          <w:color w:val="000000"/>
        </w:rPr>
        <w:t>的折扣。這項促銷係依據</w:t>
      </w:r>
      <w:r w:rsidRPr="003B101F">
        <w:rPr>
          <w:rFonts w:eastAsia="PMingLiU" w:cs="Tahoma"/>
          <w:color w:val="000000"/>
        </w:rPr>
        <w:t xml:space="preserve"> Microsoft Enterprise</w:t>
      </w:r>
      <w:r w:rsidRPr="003B101F">
        <w:rPr>
          <w:rFonts w:eastAsia="PMingLiU" w:cs="Tahoma"/>
          <w:color w:val="000000"/>
        </w:rPr>
        <w:t>、</w:t>
      </w:r>
      <w:r w:rsidRPr="003B101F">
        <w:rPr>
          <w:rFonts w:eastAsia="PMingLiU" w:cs="Tahoma"/>
          <w:color w:val="000000"/>
        </w:rPr>
        <w:t>Enterprise Subscription</w:t>
      </w:r>
      <w:r w:rsidRPr="003B101F">
        <w:rPr>
          <w:rFonts w:eastAsia="PMingLiU" w:cs="Tahoma"/>
          <w:color w:val="000000"/>
        </w:rPr>
        <w:t>、</w:t>
      </w:r>
      <w:r w:rsidRPr="003B101F">
        <w:rPr>
          <w:rFonts w:eastAsia="PMingLiU" w:cs="Tahoma"/>
          <w:color w:val="000000"/>
        </w:rPr>
        <w:t>Select Plus</w:t>
      </w:r>
      <w:r w:rsidRPr="003B101F">
        <w:rPr>
          <w:rFonts w:eastAsia="PMingLiU" w:cs="Tahoma"/>
          <w:color w:val="000000"/>
        </w:rPr>
        <w:t>、</w:t>
      </w:r>
      <w:r w:rsidRPr="003B101F">
        <w:rPr>
          <w:rFonts w:eastAsia="PMingLiU" w:cs="Tahoma"/>
          <w:color w:val="000000"/>
        </w:rPr>
        <w:t xml:space="preserve">EAP </w:t>
      </w:r>
      <w:r w:rsidRPr="003B101F">
        <w:rPr>
          <w:rFonts w:eastAsia="PMingLiU" w:cs="Tahoma"/>
          <w:color w:val="000000"/>
        </w:rPr>
        <w:t>和</w:t>
      </w:r>
      <w:r w:rsidRPr="003B101F">
        <w:rPr>
          <w:rFonts w:eastAsia="PMingLiU" w:cs="Tahoma"/>
          <w:color w:val="000000"/>
        </w:rPr>
        <w:t xml:space="preserve"> Open Value </w:t>
      </w:r>
      <w:r w:rsidRPr="003B101F">
        <w:rPr>
          <w:rFonts w:eastAsia="PMingLiU" w:cs="Tahoma"/>
          <w:color w:val="000000"/>
        </w:rPr>
        <w:t>方案而提供。</w:t>
      </w:r>
    </w:p>
    <w:p w14:paraId="2A1D3409" w14:textId="77777777" w:rsidR="00B7048F" w:rsidRPr="003B101F" w:rsidRDefault="00B7048F" w:rsidP="007B1734">
      <w:pPr>
        <w:pStyle w:val="Heading2"/>
        <w:ind w:left="0"/>
        <w:rPr>
          <w:rFonts w:ascii="Tahoma" w:eastAsia="PMingLiU" w:hAnsi="Tahoma" w:cs="Tahoma"/>
        </w:rPr>
      </w:pPr>
      <w:bookmarkStart w:id="684" w:name="_Toc343503045"/>
      <w:r w:rsidRPr="003B101F">
        <w:rPr>
          <w:rFonts w:ascii="Tahoma" w:eastAsia="PMingLiU" w:hAnsi="Tahoma" w:cs="Tahoma"/>
          <w:color w:val="FF9429"/>
        </w:rPr>
        <w:lastRenderedPageBreak/>
        <w:t>針對全公司訂購的</w:t>
      </w:r>
      <w:r w:rsidRPr="003B101F">
        <w:rPr>
          <w:rFonts w:ascii="Tahoma" w:eastAsia="PMingLiU" w:hAnsi="Tahoma" w:cs="Tahoma"/>
          <w:color w:val="FF9429"/>
        </w:rPr>
        <w:t xml:space="preserve"> Project Server CAL </w:t>
      </w:r>
      <w:r w:rsidRPr="003B101F">
        <w:rPr>
          <w:rFonts w:ascii="Tahoma" w:eastAsia="PMingLiU" w:hAnsi="Tahoma" w:cs="Tahoma"/>
          <w:color w:val="FF9429"/>
        </w:rPr>
        <w:t>提供</w:t>
      </w:r>
      <w:r w:rsidRPr="003B101F">
        <w:rPr>
          <w:rFonts w:ascii="Tahoma" w:eastAsia="PMingLiU" w:hAnsi="Tahoma" w:cs="Tahoma"/>
          <w:color w:val="FF9429"/>
        </w:rPr>
        <w:t xml:space="preserve"> 55% </w:t>
      </w:r>
      <w:r w:rsidRPr="003B101F">
        <w:rPr>
          <w:rFonts w:ascii="Tahoma" w:eastAsia="PMingLiU" w:hAnsi="Tahoma" w:cs="Tahoma"/>
          <w:color w:val="FF9429"/>
        </w:rPr>
        <w:t>之折扣</w:t>
      </w:r>
      <w:bookmarkEnd w:id="684"/>
    </w:p>
    <w:p w14:paraId="2A1D340A" w14:textId="77777777" w:rsidR="00B7048F" w:rsidRPr="003B101F" w:rsidRDefault="00B7048F" w:rsidP="007B1734">
      <w:pPr>
        <w:rPr>
          <w:rFonts w:eastAsia="PMingLiU" w:cs="Tahoma"/>
        </w:rPr>
      </w:pPr>
    </w:p>
    <w:p w14:paraId="2A1D340B" w14:textId="77777777" w:rsidR="00B7048F" w:rsidRPr="003B101F" w:rsidRDefault="00B7048F" w:rsidP="00D24E3C">
      <w:pPr>
        <w:spacing w:after="200" w:line="276" w:lineRule="auto"/>
        <w:rPr>
          <w:rFonts w:eastAsia="PMingLiU" w:cs="Tahoma"/>
        </w:rPr>
      </w:pPr>
      <w:r w:rsidRPr="003B101F">
        <w:rPr>
          <w:rFonts w:eastAsia="PMingLiU" w:cs="Tahoma"/>
          <w:color w:val="000000"/>
        </w:rPr>
        <w:t>自</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日至</w:t>
      </w:r>
      <w:r w:rsidRPr="003B101F">
        <w:rPr>
          <w:rFonts w:eastAsia="PMingLiU" w:cs="Tahoma"/>
          <w:color w:val="000000"/>
        </w:rPr>
        <w:t xml:space="preserve"> 2013 </w:t>
      </w:r>
      <w:r w:rsidRPr="003B101F">
        <w:rPr>
          <w:rFonts w:eastAsia="PMingLiU" w:cs="Tahoma"/>
          <w:color w:val="000000"/>
        </w:rPr>
        <w:t>年</w:t>
      </w:r>
      <w:r w:rsidRPr="003B101F">
        <w:rPr>
          <w:rFonts w:eastAsia="PMingLiU" w:cs="Tahoma"/>
          <w:color w:val="000000"/>
        </w:rPr>
        <w:t xml:space="preserve"> 6 </w:t>
      </w:r>
      <w:r w:rsidRPr="003B101F">
        <w:rPr>
          <w:rFonts w:eastAsia="PMingLiU" w:cs="Tahoma"/>
          <w:color w:val="000000"/>
        </w:rPr>
        <w:t>月</w:t>
      </w:r>
      <w:r w:rsidRPr="003B101F">
        <w:rPr>
          <w:rFonts w:eastAsia="PMingLiU" w:cs="Tahoma"/>
          <w:color w:val="000000"/>
        </w:rPr>
        <w:t xml:space="preserve"> 30 </w:t>
      </w:r>
      <w:r w:rsidRPr="003B101F">
        <w:rPr>
          <w:rFonts w:eastAsia="PMingLiU" w:cs="Tahoma"/>
          <w:color w:val="000000"/>
        </w:rPr>
        <w:t>日之有限時間優惠期間，若係全公司訂購者，</w:t>
      </w:r>
      <w:r w:rsidRPr="003B101F">
        <w:rPr>
          <w:rFonts w:eastAsia="PMingLiU" w:cs="Tahoma"/>
          <w:color w:val="000000"/>
        </w:rPr>
        <w:t xml:space="preserve">Microsoft </w:t>
      </w:r>
      <w:r w:rsidRPr="003B101F">
        <w:rPr>
          <w:rFonts w:eastAsia="PMingLiU" w:cs="Tahoma"/>
          <w:color w:val="000000"/>
        </w:rPr>
        <w:t>針對</w:t>
      </w:r>
      <w:r w:rsidRPr="003B101F">
        <w:rPr>
          <w:rFonts w:eastAsia="PMingLiU" w:cs="Tahoma"/>
          <w:color w:val="000000"/>
        </w:rPr>
        <w:t xml:space="preserve"> Project Server CAL </w:t>
      </w:r>
      <w:r w:rsidRPr="003B101F">
        <w:rPr>
          <w:rFonts w:eastAsia="PMingLiU" w:cs="Tahoma"/>
          <w:color w:val="000000"/>
        </w:rPr>
        <w:t>的價格提供</w:t>
      </w:r>
      <w:r w:rsidRPr="003B101F">
        <w:rPr>
          <w:rFonts w:eastAsia="PMingLiU" w:cs="Tahoma"/>
          <w:color w:val="000000"/>
        </w:rPr>
        <w:t xml:space="preserve"> 55% </w:t>
      </w:r>
      <w:r w:rsidRPr="003B101F">
        <w:rPr>
          <w:rFonts w:eastAsia="PMingLiU" w:cs="Tahoma"/>
          <w:color w:val="000000"/>
        </w:rPr>
        <w:t>的折扣。這項促銷係依據</w:t>
      </w:r>
      <w:r w:rsidRPr="003B101F">
        <w:rPr>
          <w:rFonts w:eastAsia="PMingLiU" w:cs="Tahoma"/>
          <w:color w:val="000000"/>
        </w:rPr>
        <w:t xml:space="preserve"> Microsoft Enterprise</w:t>
      </w:r>
      <w:r w:rsidRPr="003B101F">
        <w:rPr>
          <w:rFonts w:eastAsia="PMingLiU" w:cs="Tahoma"/>
          <w:color w:val="000000"/>
        </w:rPr>
        <w:t>、</w:t>
      </w:r>
      <w:r w:rsidRPr="003B101F">
        <w:rPr>
          <w:rFonts w:eastAsia="PMingLiU" w:cs="Tahoma"/>
          <w:color w:val="000000"/>
        </w:rPr>
        <w:t xml:space="preserve">Enterprise Subscription </w:t>
      </w:r>
      <w:r w:rsidRPr="003B101F">
        <w:rPr>
          <w:rFonts w:eastAsia="PMingLiU" w:cs="Tahoma"/>
          <w:color w:val="000000"/>
        </w:rPr>
        <w:t>和</w:t>
      </w:r>
      <w:r w:rsidRPr="003B101F">
        <w:rPr>
          <w:rFonts w:eastAsia="PMingLiU" w:cs="Tahoma"/>
          <w:color w:val="000000"/>
        </w:rPr>
        <w:t xml:space="preserve"> EAP </w:t>
      </w:r>
      <w:r w:rsidRPr="003B101F">
        <w:rPr>
          <w:rFonts w:eastAsia="PMingLiU" w:cs="Tahoma"/>
          <w:color w:val="000000"/>
        </w:rPr>
        <w:t>方案而提供。</w:t>
      </w:r>
    </w:p>
    <w:p w14:paraId="2A1D340C" w14:textId="77777777" w:rsidR="00023FE7" w:rsidRPr="003B101F" w:rsidRDefault="00544D50" w:rsidP="009C0DC9">
      <w:pPr>
        <w:pStyle w:val="Heading1"/>
        <w:rPr>
          <w:rFonts w:eastAsia="PMingLiU" w:cs="Tahoma"/>
        </w:rPr>
      </w:pPr>
      <w:r w:rsidRPr="003B101F">
        <w:rPr>
          <w:rFonts w:eastAsia="PMingLiU" w:cs="Tahoma"/>
        </w:rPr>
        <w:br w:type="page"/>
      </w:r>
      <w:bookmarkStart w:id="685" w:name="_Toc336338188"/>
      <w:bookmarkStart w:id="686" w:name="_Toc343503046"/>
      <w:r w:rsidRPr="003B101F">
        <w:rPr>
          <w:rFonts w:eastAsia="PMingLiU" w:cs="Tahoma"/>
        </w:rPr>
        <w:lastRenderedPageBreak/>
        <w:t>第</w:t>
      </w:r>
      <w:r w:rsidRPr="003B101F">
        <w:rPr>
          <w:rFonts w:eastAsia="PMingLiU" w:cs="Tahoma"/>
        </w:rPr>
        <w:t xml:space="preserve"> 3 </w:t>
      </w:r>
      <w:r w:rsidRPr="003B101F">
        <w:rPr>
          <w:rFonts w:eastAsia="PMingLiU" w:cs="Tahoma"/>
        </w:rPr>
        <w:t>節</w:t>
      </w:r>
      <w:r w:rsidRPr="003B101F">
        <w:rPr>
          <w:rFonts w:eastAsia="PMingLiU" w:cs="Tahoma"/>
        </w:rPr>
        <w:t xml:space="preserve"> – </w:t>
      </w:r>
      <w:r w:rsidRPr="003B101F">
        <w:rPr>
          <w:rFonts w:eastAsia="PMingLiU" w:cs="Tahoma"/>
        </w:rPr>
        <w:t>大量授權方案條款</w:t>
      </w:r>
      <w:bookmarkEnd w:id="685"/>
      <w:bookmarkEnd w:id="686"/>
    </w:p>
    <w:p w14:paraId="2A1D340D" w14:textId="77777777" w:rsidR="00E64551" w:rsidRPr="003B101F" w:rsidRDefault="00E64551" w:rsidP="00456002">
      <w:pPr>
        <w:pStyle w:val="Heading3"/>
        <w:ind w:right="720"/>
        <w:rPr>
          <w:rFonts w:ascii="Tahoma" w:eastAsia="PMingLiU" w:hAnsi="Tahoma" w:cs="Tahoma"/>
        </w:rPr>
      </w:pPr>
      <w:bookmarkStart w:id="687" w:name="_Toc323159724"/>
    </w:p>
    <w:p w14:paraId="2A1D340E" w14:textId="77777777" w:rsidR="00456002" w:rsidRPr="003B101F" w:rsidRDefault="00456002" w:rsidP="00456002">
      <w:pPr>
        <w:pStyle w:val="Heading3"/>
        <w:ind w:right="720"/>
        <w:rPr>
          <w:rFonts w:ascii="Tahoma" w:eastAsia="PMingLiU" w:hAnsi="Tahoma" w:cs="Tahoma"/>
        </w:rPr>
      </w:pPr>
      <w:bookmarkStart w:id="688" w:name="_Toc336338189"/>
      <w:bookmarkStart w:id="689" w:name="_Toc343503047"/>
      <w:r w:rsidRPr="003B101F">
        <w:rPr>
          <w:rFonts w:ascii="Tahoma" w:eastAsia="PMingLiU" w:hAnsi="Tahoma" w:cs="Tahoma"/>
          <w:sz w:val="24"/>
          <w:szCs w:val="22"/>
        </w:rPr>
        <w:t>適用大量授權方案</w:t>
      </w:r>
      <w:bookmarkEnd w:id="688"/>
      <w:bookmarkEnd w:id="689"/>
      <w:r w:rsidRPr="003B101F">
        <w:rPr>
          <w:rFonts w:ascii="Tahoma" w:eastAsia="PMingLiU" w:hAnsi="Tahoma" w:cs="Tahoma"/>
          <w:sz w:val="22"/>
        </w:rPr>
        <w:t xml:space="preserve"> </w:t>
      </w:r>
      <w:bookmarkEnd w:id="687"/>
    </w:p>
    <w:p w14:paraId="2A1D340F" w14:textId="77777777" w:rsidR="00E64551" w:rsidRPr="003B101F" w:rsidRDefault="00E64551" w:rsidP="00456002">
      <w:pPr>
        <w:rPr>
          <w:rFonts w:eastAsia="PMingLiU" w:cs="Tahoma"/>
        </w:rPr>
      </w:pPr>
    </w:p>
    <w:p w14:paraId="2A1D3410" w14:textId="77777777" w:rsidR="00456002" w:rsidRPr="003B101F" w:rsidRDefault="00456002" w:rsidP="00456002">
      <w:pPr>
        <w:rPr>
          <w:rFonts w:eastAsia="PMingLiU" w:cs="Tahoma"/>
        </w:rPr>
      </w:pPr>
      <w:r w:rsidRPr="003B101F">
        <w:rPr>
          <w:rFonts w:eastAsia="PMingLiU" w:cs="Tahoma"/>
        </w:rPr>
        <w:t>本節內容適用於下列大量授權方案，包括任何適用之</w:t>
      </w:r>
      <w:r w:rsidRPr="003B101F">
        <w:rPr>
          <w:rFonts w:eastAsia="PMingLiU" w:cs="Tahoma"/>
        </w:rPr>
        <w:t xml:space="preserve"> Academic</w:t>
      </w:r>
      <w:r w:rsidRPr="003B101F">
        <w:rPr>
          <w:rFonts w:eastAsia="PMingLiU" w:cs="Tahoma"/>
        </w:rPr>
        <w:t>、</w:t>
      </w:r>
      <w:r w:rsidRPr="003B101F">
        <w:rPr>
          <w:rFonts w:eastAsia="PMingLiU" w:cs="Tahoma"/>
        </w:rPr>
        <w:t xml:space="preserve">Charity </w:t>
      </w:r>
      <w:r w:rsidRPr="003B101F">
        <w:rPr>
          <w:rFonts w:eastAsia="PMingLiU" w:cs="Tahoma"/>
        </w:rPr>
        <w:t>和</w:t>
      </w:r>
      <w:r w:rsidRPr="003B101F">
        <w:rPr>
          <w:rFonts w:eastAsia="PMingLiU" w:cs="Tahoma"/>
        </w:rPr>
        <w:t xml:space="preserve"> Government </w:t>
      </w:r>
      <w:r w:rsidRPr="003B101F">
        <w:rPr>
          <w:rFonts w:eastAsia="PMingLiU" w:cs="Tahoma"/>
        </w:rPr>
        <w:t>版本。</w:t>
      </w:r>
    </w:p>
    <w:p w14:paraId="2A1D3411" w14:textId="77777777" w:rsidR="00510F6B" w:rsidRPr="003B101F" w:rsidRDefault="00510F6B" w:rsidP="00456002">
      <w:pPr>
        <w:rPr>
          <w:rFonts w:eastAsia="PMingLiU" w:cs="Tahoma"/>
        </w:rPr>
      </w:pPr>
    </w:p>
    <w:p w14:paraId="2A1D3412" w14:textId="77777777" w:rsidR="00456002" w:rsidRPr="003B101F" w:rsidRDefault="00456002" w:rsidP="00822871">
      <w:pPr>
        <w:numPr>
          <w:ilvl w:val="0"/>
          <w:numId w:val="19"/>
        </w:numPr>
        <w:spacing w:after="60"/>
        <w:rPr>
          <w:rFonts w:eastAsia="PMingLiU" w:cs="Tahoma"/>
        </w:rPr>
      </w:pPr>
      <w:r w:rsidRPr="003B101F">
        <w:rPr>
          <w:rFonts w:eastAsia="PMingLiU" w:cs="Tahoma"/>
        </w:rPr>
        <w:t>Open License</w:t>
      </w:r>
    </w:p>
    <w:p w14:paraId="2A1D3413" w14:textId="77777777" w:rsidR="00456002" w:rsidRPr="003B101F" w:rsidRDefault="00456002" w:rsidP="00822871">
      <w:pPr>
        <w:numPr>
          <w:ilvl w:val="0"/>
          <w:numId w:val="19"/>
        </w:numPr>
        <w:spacing w:after="60"/>
        <w:rPr>
          <w:rFonts w:eastAsia="PMingLiU" w:cs="Tahoma"/>
        </w:rPr>
      </w:pPr>
      <w:r w:rsidRPr="003B101F">
        <w:rPr>
          <w:rFonts w:eastAsia="PMingLiU" w:cs="Tahoma"/>
        </w:rPr>
        <w:t xml:space="preserve">Open Value </w:t>
      </w:r>
    </w:p>
    <w:p w14:paraId="2A1D3414" w14:textId="77777777" w:rsidR="00456002" w:rsidRPr="003B101F" w:rsidRDefault="00456002" w:rsidP="00822871">
      <w:pPr>
        <w:numPr>
          <w:ilvl w:val="0"/>
          <w:numId w:val="19"/>
        </w:numPr>
        <w:spacing w:after="60"/>
        <w:rPr>
          <w:rFonts w:eastAsia="PMingLiU" w:cs="Tahoma"/>
        </w:rPr>
      </w:pPr>
      <w:r w:rsidRPr="003B101F">
        <w:rPr>
          <w:rFonts w:eastAsia="PMingLiU" w:cs="Tahoma"/>
        </w:rPr>
        <w:t>Open Value Subscription</w:t>
      </w:r>
    </w:p>
    <w:p w14:paraId="2A1D3415" w14:textId="77777777" w:rsidR="00456002" w:rsidRPr="003B101F" w:rsidRDefault="00456002" w:rsidP="00822871">
      <w:pPr>
        <w:numPr>
          <w:ilvl w:val="0"/>
          <w:numId w:val="19"/>
        </w:numPr>
        <w:spacing w:after="60"/>
        <w:rPr>
          <w:rFonts w:eastAsia="PMingLiU" w:cs="Tahoma"/>
        </w:rPr>
      </w:pPr>
      <w:r w:rsidRPr="003B101F">
        <w:rPr>
          <w:rFonts w:eastAsia="PMingLiU" w:cs="Tahoma"/>
        </w:rPr>
        <w:t xml:space="preserve">Select </w:t>
      </w:r>
    </w:p>
    <w:p w14:paraId="2A1D3416" w14:textId="77777777" w:rsidR="00456002" w:rsidRPr="003B101F" w:rsidRDefault="00456002" w:rsidP="00822871">
      <w:pPr>
        <w:numPr>
          <w:ilvl w:val="0"/>
          <w:numId w:val="19"/>
        </w:numPr>
        <w:spacing w:after="60"/>
        <w:rPr>
          <w:rFonts w:eastAsia="PMingLiU" w:cs="Tahoma"/>
        </w:rPr>
      </w:pPr>
      <w:r w:rsidRPr="003B101F">
        <w:rPr>
          <w:rFonts w:eastAsia="PMingLiU" w:cs="Tahoma"/>
        </w:rPr>
        <w:t xml:space="preserve">Select Plus </w:t>
      </w:r>
    </w:p>
    <w:p w14:paraId="2A1D3417" w14:textId="77777777" w:rsidR="0091793D" w:rsidRPr="003B101F" w:rsidRDefault="00F84FA6" w:rsidP="00822871">
      <w:pPr>
        <w:numPr>
          <w:ilvl w:val="0"/>
          <w:numId w:val="19"/>
        </w:numPr>
        <w:spacing w:after="60"/>
        <w:rPr>
          <w:rFonts w:eastAsia="PMingLiU" w:cs="Tahoma"/>
        </w:rPr>
      </w:pPr>
      <w:r w:rsidRPr="003B101F">
        <w:rPr>
          <w:rFonts w:eastAsia="PMingLiU" w:cs="Tahoma"/>
          <w:szCs w:val="18"/>
        </w:rPr>
        <w:t xml:space="preserve">Enterprise </w:t>
      </w:r>
      <w:r w:rsidRPr="003B101F">
        <w:rPr>
          <w:rFonts w:eastAsia="PMingLiU" w:cs="Tahoma"/>
          <w:szCs w:val="18"/>
        </w:rPr>
        <w:t>合約</w:t>
      </w:r>
    </w:p>
    <w:p w14:paraId="2A1D3418" w14:textId="77777777" w:rsidR="0091793D" w:rsidRPr="003B101F" w:rsidRDefault="00F84FA6" w:rsidP="00822871">
      <w:pPr>
        <w:numPr>
          <w:ilvl w:val="0"/>
          <w:numId w:val="19"/>
        </w:numPr>
        <w:spacing w:after="60"/>
        <w:rPr>
          <w:rFonts w:eastAsia="PMingLiU" w:cs="Tahoma"/>
        </w:rPr>
      </w:pPr>
      <w:r w:rsidRPr="003B101F">
        <w:rPr>
          <w:rFonts w:eastAsia="PMingLiU" w:cs="Tahoma"/>
          <w:szCs w:val="18"/>
        </w:rPr>
        <w:t xml:space="preserve">Enterprise Subscription </w:t>
      </w:r>
      <w:r w:rsidRPr="003B101F">
        <w:rPr>
          <w:rFonts w:eastAsia="PMingLiU" w:cs="Tahoma"/>
          <w:szCs w:val="18"/>
        </w:rPr>
        <w:t>合約</w:t>
      </w:r>
      <w:r w:rsidRPr="003B101F">
        <w:rPr>
          <w:rFonts w:eastAsia="PMingLiU" w:cs="Tahoma"/>
          <w:color w:val="000000"/>
          <w:szCs w:val="18"/>
        </w:rPr>
        <w:t xml:space="preserve"> </w:t>
      </w:r>
    </w:p>
    <w:p w14:paraId="2A1D3419" w14:textId="77777777" w:rsidR="009C0DC9" w:rsidRPr="000618CB" w:rsidRDefault="009C0DC9" w:rsidP="000618CB">
      <w:pPr>
        <w:rPr>
          <w:rFonts w:eastAsia="PMingLiU" w:cs="Tahoma"/>
          <w:szCs w:val="18"/>
        </w:rPr>
      </w:pPr>
    </w:p>
    <w:p w14:paraId="2A1D341A" w14:textId="77777777" w:rsidR="0091793D" w:rsidRPr="000618CB" w:rsidRDefault="0091793D" w:rsidP="000618CB">
      <w:pPr>
        <w:pStyle w:val="Heading3"/>
        <w:ind w:right="720"/>
        <w:rPr>
          <w:rFonts w:ascii="Tahoma" w:eastAsia="PMingLiU" w:hAnsi="Tahoma" w:cs="Tahoma"/>
          <w:sz w:val="18"/>
          <w:szCs w:val="18"/>
        </w:rPr>
      </w:pPr>
    </w:p>
    <w:p w14:paraId="2A1D341B" w14:textId="77777777" w:rsidR="0091793D" w:rsidRPr="003B101F" w:rsidRDefault="0091793D" w:rsidP="0091793D">
      <w:pPr>
        <w:pStyle w:val="Heading3"/>
        <w:ind w:right="720"/>
        <w:rPr>
          <w:rFonts w:ascii="Tahoma" w:eastAsia="PMingLiU" w:hAnsi="Tahoma" w:cs="Tahoma"/>
        </w:rPr>
      </w:pPr>
      <w:bookmarkStart w:id="690" w:name="_Toc336338190"/>
      <w:bookmarkStart w:id="691" w:name="_Toc343503048"/>
      <w:r w:rsidRPr="003B101F">
        <w:rPr>
          <w:rFonts w:ascii="Tahoma" w:eastAsia="PMingLiU" w:hAnsi="Tahoma" w:cs="Tahoma"/>
          <w:sz w:val="24"/>
          <w:szCs w:val="22"/>
        </w:rPr>
        <w:t>點數及訂單最低需求</w:t>
      </w:r>
      <w:bookmarkEnd w:id="690"/>
      <w:bookmarkEnd w:id="691"/>
    </w:p>
    <w:p w14:paraId="2A1D341C" w14:textId="77777777" w:rsidR="00BA4C27" w:rsidRPr="003B101F" w:rsidRDefault="00BA4C27" w:rsidP="00BA4C27">
      <w:pPr>
        <w:rPr>
          <w:rFonts w:eastAsia="PMingLiU" w:cs="Tahoma"/>
        </w:rPr>
      </w:pPr>
    </w:p>
    <w:p w14:paraId="2A1D341D" w14:textId="77777777" w:rsidR="00BA4C27" w:rsidRPr="003B101F" w:rsidRDefault="00BA4C27" w:rsidP="00BA4C27">
      <w:pPr>
        <w:pStyle w:val="AppendixBodyText"/>
        <w:ind w:right="720"/>
        <w:rPr>
          <w:rFonts w:ascii="Tahoma" w:eastAsia="PMingLiU" w:hAnsi="Tahoma" w:cs="Tahoma"/>
        </w:rPr>
      </w:pPr>
      <w:r w:rsidRPr="003B101F">
        <w:rPr>
          <w:rFonts w:ascii="Tahoma" w:eastAsia="PMingLiU" w:hAnsi="Tahoma" w:cs="Tahoma"/>
          <w:sz w:val="18"/>
        </w:rPr>
        <w:t>Select</w:t>
      </w:r>
      <w:r w:rsidRPr="003B101F">
        <w:rPr>
          <w:rFonts w:ascii="Tahoma" w:eastAsia="PMingLiU" w:hAnsi="Tahoma" w:cs="Tahoma"/>
          <w:sz w:val="18"/>
        </w:rPr>
        <w:t>、</w:t>
      </w:r>
      <w:r w:rsidRPr="003B101F">
        <w:rPr>
          <w:rFonts w:ascii="Tahoma" w:eastAsia="PMingLiU" w:hAnsi="Tahoma" w:cs="Tahoma"/>
          <w:sz w:val="18"/>
        </w:rPr>
        <w:t xml:space="preserve">Select Plus </w:t>
      </w:r>
      <w:r w:rsidRPr="003B101F">
        <w:rPr>
          <w:rFonts w:ascii="Tahoma" w:eastAsia="PMingLiU" w:hAnsi="Tahoma" w:cs="Tahoma"/>
          <w:sz w:val="18"/>
        </w:rPr>
        <w:t>及</w:t>
      </w:r>
      <w:r w:rsidRPr="003B101F">
        <w:rPr>
          <w:rFonts w:ascii="Tahoma" w:eastAsia="PMingLiU" w:hAnsi="Tahoma" w:cs="Tahoma"/>
          <w:sz w:val="18"/>
        </w:rPr>
        <w:t xml:space="preserve"> Open License </w:t>
      </w:r>
      <w:r w:rsidRPr="003B101F">
        <w:rPr>
          <w:rFonts w:ascii="Tahoma" w:eastAsia="PMingLiU" w:hAnsi="Tahoma" w:cs="Tahoma"/>
          <w:sz w:val="18"/>
        </w:rPr>
        <w:t>擁有一個「點數」計算，表示由</w:t>
      </w:r>
      <w:r w:rsidRPr="003B101F">
        <w:rPr>
          <w:rFonts w:ascii="Tahoma" w:eastAsia="PMingLiU" w:hAnsi="Tahoma" w:cs="Tahoma"/>
          <w:sz w:val="18"/>
        </w:rPr>
        <w:t xml:space="preserve"> Microsoft </w:t>
      </w:r>
      <w:r w:rsidRPr="003B101F">
        <w:rPr>
          <w:rFonts w:ascii="Tahoma" w:eastAsia="PMingLiU" w:hAnsi="Tahoma" w:cs="Tahoma"/>
          <w:sz w:val="18"/>
        </w:rPr>
        <w:t>針對每項使用權指派之點數。這些點數計算用來計算適用於客戶合約之大量價位等級。若已指派</w:t>
      </w:r>
      <w:r w:rsidRPr="003B101F">
        <w:rPr>
          <w:rFonts w:ascii="Tahoma" w:eastAsia="PMingLiU" w:hAnsi="Tahoma" w:cs="Tahoma"/>
          <w:sz w:val="18"/>
        </w:rPr>
        <w:t xml:space="preserve"> “0” </w:t>
      </w:r>
      <w:r w:rsidRPr="003B101F">
        <w:rPr>
          <w:rFonts w:ascii="Tahoma" w:eastAsia="PMingLiU" w:hAnsi="Tahoma" w:cs="Tahoma"/>
          <w:sz w:val="18"/>
        </w:rPr>
        <w:t>點數計算給某特定產品，這表示在指定之方案中會提供該產品，但點數值為零。以下是使用權單位計數之指派：</w:t>
      </w:r>
    </w:p>
    <w:p w14:paraId="2A1D341E" w14:textId="77777777" w:rsidR="00E64551" w:rsidRPr="000618CB" w:rsidRDefault="00E64551" w:rsidP="000618CB">
      <w:pPr>
        <w:pStyle w:val="AppendixBodyText"/>
        <w:spacing w:after="0"/>
        <w:ind w:right="720"/>
        <w:rPr>
          <w:rFonts w:ascii="Tahoma" w:eastAsia="PMingLiU" w:hAnsi="Tahoma" w:cs="Tahoma"/>
          <w:sz w:val="18"/>
          <w:szCs w:val="18"/>
          <w:highlight w:val="yellow"/>
        </w:rPr>
      </w:pPr>
    </w:p>
    <w:p w14:paraId="2A1D341F" w14:textId="77777777" w:rsidR="00456002" w:rsidRPr="003B101F" w:rsidRDefault="00456002" w:rsidP="00822871">
      <w:pPr>
        <w:numPr>
          <w:ilvl w:val="0"/>
          <w:numId w:val="19"/>
        </w:numPr>
        <w:spacing w:after="60"/>
        <w:rPr>
          <w:rFonts w:eastAsia="PMingLiU" w:cs="Tahoma"/>
        </w:rPr>
      </w:pPr>
      <w:r w:rsidRPr="003B101F">
        <w:rPr>
          <w:rFonts w:eastAsia="PMingLiU" w:cs="Tahoma"/>
        </w:rPr>
        <w:t>標準使用權：</w:t>
      </w:r>
      <w:r w:rsidRPr="003B101F">
        <w:rPr>
          <w:rFonts w:eastAsia="PMingLiU" w:cs="Tahoma"/>
        </w:rPr>
        <w:t xml:space="preserve">1 </w:t>
      </w:r>
      <w:r w:rsidRPr="003B101F">
        <w:rPr>
          <w:rFonts w:eastAsia="PMingLiU" w:cs="Tahoma"/>
        </w:rPr>
        <w:t>個使用權</w:t>
      </w:r>
    </w:p>
    <w:p w14:paraId="2A1D3420" w14:textId="77777777" w:rsidR="00456002" w:rsidRPr="003B101F" w:rsidRDefault="00456002" w:rsidP="00822871">
      <w:pPr>
        <w:numPr>
          <w:ilvl w:val="0"/>
          <w:numId w:val="19"/>
        </w:numPr>
        <w:spacing w:after="60"/>
        <w:rPr>
          <w:rFonts w:eastAsia="PMingLiU" w:cs="Tahoma"/>
        </w:rPr>
      </w:pPr>
      <w:r w:rsidRPr="003B101F">
        <w:rPr>
          <w:rFonts w:eastAsia="PMingLiU" w:cs="Tahoma"/>
        </w:rPr>
        <w:t>升級：</w:t>
      </w:r>
      <w:r w:rsidRPr="003B101F">
        <w:rPr>
          <w:rFonts w:eastAsia="PMingLiU" w:cs="Tahoma"/>
        </w:rPr>
        <w:t xml:space="preserve">1 </w:t>
      </w:r>
      <w:r w:rsidRPr="003B101F">
        <w:rPr>
          <w:rFonts w:eastAsia="PMingLiU" w:cs="Tahoma"/>
        </w:rPr>
        <w:t>個使用權</w:t>
      </w:r>
    </w:p>
    <w:p w14:paraId="2A1D3421" w14:textId="77777777" w:rsidR="00456002" w:rsidRPr="003B101F" w:rsidRDefault="00456002" w:rsidP="00822871">
      <w:pPr>
        <w:numPr>
          <w:ilvl w:val="0"/>
          <w:numId w:val="19"/>
        </w:numPr>
        <w:spacing w:after="60"/>
        <w:rPr>
          <w:rFonts w:eastAsia="PMingLiU" w:cs="Tahoma"/>
        </w:rPr>
      </w:pPr>
      <w:r w:rsidRPr="003B101F">
        <w:rPr>
          <w:rFonts w:eastAsia="PMingLiU" w:cs="Tahoma"/>
        </w:rPr>
        <w:t>軟體保證：</w:t>
      </w:r>
      <w:r w:rsidRPr="003B101F">
        <w:rPr>
          <w:rFonts w:eastAsia="PMingLiU" w:cs="Tahoma"/>
        </w:rPr>
        <w:t xml:space="preserve">1 </w:t>
      </w:r>
      <w:r w:rsidRPr="003B101F">
        <w:rPr>
          <w:rFonts w:eastAsia="PMingLiU" w:cs="Tahoma"/>
        </w:rPr>
        <w:t>個使用權</w:t>
      </w:r>
    </w:p>
    <w:p w14:paraId="2A1D3422" w14:textId="77777777" w:rsidR="00456002" w:rsidRPr="003B101F" w:rsidRDefault="00456002" w:rsidP="00822871">
      <w:pPr>
        <w:numPr>
          <w:ilvl w:val="0"/>
          <w:numId w:val="19"/>
        </w:numPr>
        <w:spacing w:after="60"/>
        <w:rPr>
          <w:rFonts w:eastAsia="PMingLiU" w:cs="Tahoma"/>
        </w:rPr>
      </w:pPr>
      <w:r w:rsidRPr="003B101F">
        <w:rPr>
          <w:rFonts w:eastAsia="PMingLiU" w:cs="Tahoma"/>
        </w:rPr>
        <w:t>使用權及軟體保證：</w:t>
      </w:r>
      <w:r w:rsidRPr="003B101F">
        <w:rPr>
          <w:rFonts w:eastAsia="PMingLiU" w:cs="Tahoma"/>
        </w:rPr>
        <w:t xml:space="preserve">2 </w:t>
      </w:r>
      <w:r w:rsidRPr="003B101F">
        <w:rPr>
          <w:rFonts w:eastAsia="PMingLiU" w:cs="Tahoma"/>
        </w:rPr>
        <w:t>個使用權</w:t>
      </w:r>
    </w:p>
    <w:p w14:paraId="2A1D3423" w14:textId="77777777" w:rsidR="00456002" w:rsidRPr="003B101F" w:rsidRDefault="00456002" w:rsidP="00822871">
      <w:pPr>
        <w:numPr>
          <w:ilvl w:val="0"/>
          <w:numId w:val="19"/>
        </w:numPr>
        <w:spacing w:after="60"/>
        <w:rPr>
          <w:rFonts w:eastAsia="PMingLiU" w:cs="Tahoma"/>
        </w:rPr>
      </w:pPr>
      <w:r w:rsidRPr="003B101F">
        <w:rPr>
          <w:rFonts w:eastAsia="PMingLiU" w:cs="Tahoma"/>
        </w:rPr>
        <w:t>升級及軟體保證：</w:t>
      </w:r>
      <w:r w:rsidRPr="003B101F">
        <w:rPr>
          <w:rFonts w:eastAsia="PMingLiU" w:cs="Tahoma"/>
        </w:rPr>
        <w:t xml:space="preserve">2 </w:t>
      </w:r>
      <w:r w:rsidRPr="003B101F">
        <w:rPr>
          <w:rFonts w:eastAsia="PMingLiU" w:cs="Tahoma"/>
        </w:rPr>
        <w:t>個使用權</w:t>
      </w:r>
    </w:p>
    <w:p w14:paraId="2A1D3424" w14:textId="77777777" w:rsidR="00456002" w:rsidRPr="003B101F" w:rsidRDefault="00456002" w:rsidP="00822871">
      <w:pPr>
        <w:numPr>
          <w:ilvl w:val="0"/>
          <w:numId w:val="19"/>
        </w:numPr>
        <w:spacing w:after="60"/>
        <w:rPr>
          <w:rFonts w:eastAsia="PMingLiU" w:cs="Tahoma"/>
        </w:rPr>
      </w:pPr>
      <w:r w:rsidRPr="003B101F">
        <w:rPr>
          <w:rFonts w:eastAsia="PMingLiU" w:cs="Tahoma"/>
        </w:rPr>
        <w:t>在家工作使用權：</w:t>
      </w:r>
      <w:r w:rsidRPr="003B101F">
        <w:rPr>
          <w:rFonts w:eastAsia="PMingLiU" w:cs="Tahoma"/>
        </w:rPr>
        <w:t xml:space="preserve">1 </w:t>
      </w:r>
      <w:r w:rsidRPr="003B101F">
        <w:rPr>
          <w:rFonts w:eastAsia="PMingLiU" w:cs="Tahoma"/>
        </w:rPr>
        <w:t>個使用權</w:t>
      </w:r>
    </w:p>
    <w:p w14:paraId="2A1D3425" w14:textId="77777777" w:rsidR="00456002" w:rsidRPr="003B101F" w:rsidRDefault="00456002" w:rsidP="00822871">
      <w:pPr>
        <w:numPr>
          <w:ilvl w:val="0"/>
          <w:numId w:val="19"/>
        </w:numPr>
        <w:spacing w:after="60"/>
        <w:rPr>
          <w:rFonts w:eastAsia="PMingLiU" w:cs="Tahoma"/>
        </w:rPr>
      </w:pPr>
      <w:r w:rsidRPr="003B101F">
        <w:rPr>
          <w:rFonts w:eastAsia="PMingLiU" w:cs="Tahoma"/>
        </w:rPr>
        <w:t>升級使用權：</w:t>
      </w:r>
      <w:r w:rsidRPr="003B101F">
        <w:rPr>
          <w:rFonts w:eastAsia="PMingLiU" w:cs="Tahoma"/>
        </w:rPr>
        <w:t xml:space="preserve">1 </w:t>
      </w:r>
      <w:r w:rsidRPr="003B101F">
        <w:rPr>
          <w:rFonts w:eastAsia="PMingLiU" w:cs="Tahoma"/>
        </w:rPr>
        <w:t>個使用權</w:t>
      </w:r>
    </w:p>
    <w:p w14:paraId="2A1D3426" w14:textId="77777777" w:rsidR="00456002" w:rsidRPr="003B101F" w:rsidRDefault="00456002" w:rsidP="00822871">
      <w:pPr>
        <w:numPr>
          <w:ilvl w:val="0"/>
          <w:numId w:val="19"/>
        </w:numPr>
        <w:spacing w:after="60"/>
        <w:rPr>
          <w:rFonts w:eastAsia="PMingLiU" w:cs="Tahoma"/>
        </w:rPr>
      </w:pPr>
      <w:r w:rsidRPr="003B101F">
        <w:rPr>
          <w:rFonts w:eastAsia="PMingLiU" w:cs="Tahoma"/>
        </w:rPr>
        <w:t>使用權：</w:t>
      </w:r>
      <w:r w:rsidRPr="003B101F">
        <w:rPr>
          <w:rFonts w:eastAsia="PMingLiU" w:cs="Tahoma"/>
        </w:rPr>
        <w:t xml:space="preserve">1 </w:t>
      </w:r>
      <w:r w:rsidRPr="003B101F">
        <w:rPr>
          <w:rFonts w:eastAsia="PMingLiU" w:cs="Tahoma"/>
        </w:rPr>
        <w:t>個使用權</w:t>
      </w:r>
    </w:p>
    <w:p w14:paraId="2A1D3427" w14:textId="77777777" w:rsidR="00456002" w:rsidRPr="003B101F" w:rsidRDefault="00456002" w:rsidP="00822871">
      <w:pPr>
        <w:numPr>
          <w:ilvl w:val="0"/>
          <w:numId w:val="19"/>
        </w:numPr>
        <w:spacing w:after="60"/>
        <w:rPr>
          <w:rFonts w:eastAsia="PMingLiU" w:cs="Tahoma"/>
        </w:rPr>
      </w:pPr>
      <w:r w:rsidRPr="003B101F">
        <w:rPr>
          <w:rFonts w:eastAsia="PMingLiU" w:cs="Tahoma"/>
        </w:rPr>
        <w:t>訂閱使用權：</w:t>
      </w:r>
      <w:r w:rsidRPr="003B101F">
        <w:rPr>
          <w:rFonts w:eastAsia="PMingLiU" w:cs="Tahoma"/>
        </w:rPr>
        <w:t xml:space="preserve">1 </w:t>
      </w:r>
      <w:r w:rsidRPr="003B101F">
        <w:rPr>
          <w:rFonts w:eastAsia="PMingLiU" w:cs="Tahoma"/>
        </w:rPr>
        <w:t>個使用權</w:t>
      </w:r>
    </w:p>
    <w:p w14:paraId="2A1D3428" w14:textId="77777777" w:rsidR="00456002" w:rsidRPr="000618CB" w:rsidRDefault="00456002" w:rsidP="000618CB">
      <w:pPr>
        <w:pStyle w:val="Heading2"/>
        <w:ind w:left="0"/>
        <w:rPr>
          <w:rFonts w:ascii="Tahoma" w:eastAsia="PMingLiU" w:hAnsi="Tahoma" w:cs="Tahoma"/>
          <w:sz w:val="18"/>
          <w:szCs w:val="18"/>
        </w:rPr>
      </w:pPr>
    </w:p>
    <w:p w14:paraId="2A1D3429" w14:textId="77777777" w:rsidR="00E64551" w:rsidRPr="003B101F" w:rsidRDefault="00456002" w:rsidP="009C0DC9">
      <w:pPr>
        <w:pStyle w:val="Heading2"/>
        <w:ind w:left="0"/>
        <w:rPr>
          <w:rFonts w:ascii="Tahoma" w:eastAsia="PMingLiU" w:hAnsi="Tahoma" w:cs="Tahoma"/>
        </w:rPr>
      </w:pPr>
      <w:bookmarkStart w:id="692" w:name="_Toc336338191"/>
      <w:bookmarkStart w:id="693" w:name="_Toc343503049"/>
      <w:bookmarkStart w:id="694" w:name="_Toc323159726"/>
      <w:r w:rsidRPr="003B101F">
        <w:rPr>
          <w:rFonts w:ascii="Tahoma" w:eastAsia="PMingLiU" w:hAnsi="Tahoma" w:cs="Tahoma"/>
        </w:rPr>
        <w:t>基本訂單要件</w:t>
      </w:r>
      <w:bookmarkEnd w:id="692"/>
      <w:bookmarkEnd w:id="693"/>
    </w:p>
    <w:bookmarkEnd w:id="694"/>
    <w:p w14:paraId="2A1D342A" w14:textId="77777777" w:rsidR="00456002" w:rsidRPr="003B101F" w:rsidRDefault="00456002" w:rsidP="00456002">
      <w:pPr>
        <w:rPr>
          <w:rFonts w:eastAsia="PMingLiU" w:cs="Tahoma"/>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94"/>
        <w:gridCol w:w="7022"/>
      </w:tblGrid>
      <w:tr w:rsidR="00456002" w:rsidRPr="003B101F" w14:paraId="2A1D342D" w14:textId="77777777" w:rsidTr="00435C8A">
        <w:tc>
          <w:tcPr>
            <w:tcW w:w="2194" w:type="dxa"/>
            <w:shd w:val="clear" w:color="auto" w:fill="FABF8F"/>
          </w:tcPr>
          <w:p w14:paraId="2A1D342B" w14:textId="77777777" w:rsidR="00456002" w:rsidRPr="003B101F" w:rsidRDefault="00456002" w:rsidP="005C647E">
            <w:pPr>
              <w:pStyle w:val="AppendixBodyText"/>
              <w:ind w:right="720"/>
              <w:jc w:val="center"/>
              <w:rPr>
                <w:rFonts w:ascii="Tahoma" w:eastAsia="PMingLiU" w:hAnsi="Tahoma" w:cs="Tahoma"/>
                <w:b/>
                <w:color w:val="000000"/>
                <w:sz w:val="22"/>
                <w:szCs w:val="18"/>
                <w:lang w:eastAsia="ja-JP"/>
              </w:rPr>
            </w:pPr>
            <w:r w:rsidRPr="003B101F">
              <w:rPr>
                <w:rFonts w:ascii="Tahoma" w:eastAsia="PMingLiU" w:hAnsi="Tahoma" w:cs="Tahoma"/>
                <w:b/>
                <w:color w:val="000000"/>
                <w:sz w:val="22"/>
                <w:szCs w:val="18"/>
              </w:rPr>
              <w:t>方案</w:t>
            </w:r>
          </w:p>
        </w:tc>
        <w:tc>
          <w:tcPr>
            <w:tcW w:w="7022" w:type="dxa"/>
            <w:shd w:val="clear" w:color="auto" w:fill="FABF8F"/>
          </w:tcPr>
          <w:p w14:paraId="2A1D342C" w14:textId="77777777" w:rsidR="00456002" w:rsidRPr="003B101F" w:rsidRDefault="00456002" w:rsidP="005C647E">
            <w:pPr>
              <w:pStyle w:val="AppendixBodyText"/>
              <w:ind w:right="720"/>
              <w:jc w:val="center"/>
              <w:rPr>
                <w:rFonts w:ascii="Tahoma" w:eastAsia="PMingLiU" w:hAnsi="Tahoma" w:cs="Tahoma"/>
                <w:b/>
                <w:color w:val="000000"/>
                <w:sz w:val="22"/>
                <w:szCs w:val="18"/>
                <w:lang w:eastAsia="ja-JP"/>
              </w:rPr>
            </w:pPr>
            <w:r w:rsidRPr="003B101F">
              <w:rPr>
                <w:rFonts w:ascii="Tahoma" w:eastAsia="PMingLiU" w:hAnsi="Tahoma" w:cs="Tahoma"/>
                <w:b/>
                <w:color w:val="000000"/>
                <w:sz w:val="22"/>
                <w:szCs w:val="18"/>
              </w:rPr>
              <w:t>基本訂單要件</w:t>
            </w:r>
          </w:p>
        </w:tc>
      </w:tr>
      <w:tr w:rsidR="00456002" w:rsidRPr="003B101F" w14:paraId="2A1D3436" w14:textId="77777777" w:rsidTr="00435C8A">
        <w:tc>
          <w:tcPr>
            <w:tcW w:w="2194" w:type="dxa"/>
            <w:shd w:val="clear" w:color="auto" w:fill="auto"/>
          </w:tcPr>
          <w:p w14:paraId="2A1D342E" w14:textId="77777777" w:rsidR="00456002" w:rsidRPr="003B101F" w:rsidRDefault="00456002" w:rsidP="004D011F">
            <w:pPr>
              <w:pStyle w:val="AppendixBodyText"/>
              <w:ind w:right="358"/>
              <w:rPr>
                <w:rFonts w:ascii="Tahoma" w:eastAsia="PMingLiU" w:hAnsi="Tahoma" w:cs="Tahoma"/>
                <w:b/>
                <w:color w:val="000000"/>
                <w:sz w:val="18"/>
                <w:szCs w:val="18"/>
                <w:lang w:eastAsia="ja-JP"/>
              </w:rPr>
            </w:pPr>
            <w:r w:rsidRPr="003B101F">
              <w:rPr>
                <w:rFonts w:ascii="Tahoma" w:eastAsia="PMingLiU" w:hAnsi="Tahoma" w:cs="Tahoma"/>
                <w:b/>
                <w:color w:val="000000"/>
                <w:szCs w:val="18"/>
              </w:rPr>
              <w:t>Open License</w:t>
            </w:r>
            <w:r w:rsidRPr="003B101F">
              <w:rPr>
                <w:rFonts w:ascii="Tahoma" w:eastAsia="PMingLiU" w:hAnsi="Tahoma" w:cs="Tahoma"/>
                <w:b/>
                <w:color w:val="000000"/>
                <w:szCs w:val="18"/>
              </w:rPr>
              <w:t>、</w:t>
            </w:r>
            <w:r w:rsidRPr="003B101F">
              <w:rPr>
                <w:rFonts w:ascii="Tahoma" w:eastAsia="PMingLiU" w:hAnsi="Tahoma" w:cs="Tahoma"/>
                <w:b/>
                <w:color w:val="000000"/>
                <w:szCs w:val="18"/>
              </w:rPr>
              <w:t xml:space="preserve">Open Value </w:t>
            </w:r>
            <w:r w:rsidRPr="003B101F">
              <w:rPr>
                <w:rFonts w:ascii="Tahoma" w:eastAsia="PMingLiU" w:hAnsi="Tahoma" w:cs="Tahoma"/>
                <w:b/>
                <w:color w:val="000000"/>
                <w:szCs w:val="18"/>
              </w:rPr>
              <w:t>和</w:t>
            </w:r>
            <w:r w:rsidR="004D011F">
              <w:rPr>
                <w:rFonts w:ascii="Tahoma" w:eastAsia="PMingLiU" w:hAnsi="Tahoma" w:cs="Tahoma"/>
                <w:b/>
                <w:color w:val="000000"/>
                <w:szCs w:val="18"/>
              </w:rPr>
              <w:t> </w:t>
            </w:r>
            <w:r w:rsidRPr="003B101F">
              <w:rPr>
                <w:rFonts w:ascii="Tahoma" w:eastAsia="PMingLiU" w:hAnsi="Tahoma" w:cs="Tahoma"/>
                <w:b/>
                <w:color w:val="000000"/>
                <w:szCs w:val="18"/>
              </w:rPr>
              <w:t xml:space="preserve">Open Value Subscription (Commercial </w:t>
            </w:r>
            <w:r w:rsidRPr="003B101F">
              <w:rPr>
                <w:rFonts w:ascii="Tahoma" w:eastAsia="PMingLiU" w:hAnsi="Tahoma" w:cs="Tahoma"/>
                <w:b/>
                <w:color w:val="000000"/>
                <w:szCs w:val="18"/>
              </w:rPr>
              <w:t>和</w:t>
            </w:r>
            <w:r w:rsidR="004D011F">
              <w:rPr>
                <w:rFonts w:ascii="Tahoma" w:eastAsia="PMingLiU" w:hAnsi="Tahoma" w:cs="Tahoma"/>
                <w:b/>
                <w:color w:val="000000"/>
                <w:szCs w:val="18"/>
              </w:rPr>
              <w:t> </w:t>
            </w:r>
            <w:r w:rsidRPr="003B101F">
              <w:rPr>
                <w:rFonts w:ascii="Tahoma" w:eastAsia="PMingLiU" w:hAnsi="Tahoma" w:cs="Tahoma"/>
                <w:b/>
                <w:color w:val="000000"/>
                <w:szCs w:val="18"/>
              </w:rPr>
              <w:t>Government)</w:t>
            </w:r>
          </w:p>
        </w:tc>
        <w:tc>
          <w:tcPr>
            <w:tcW w:w="7022" w:type="dxa"/>
            <w:shd w:val="clear" w:color="auto" w:fill="auto"/>
          </w:tcPr>
          <w:p w14:paraId="2A1D342F" w14:textId="77777777" w:rsidR="00456002" w:rsidRPr="003B101F" w:rsidRDefault="00456002" w:rsidP="005C647E">
            <w:pPr>
              <w:pStyle w:val="AppendixBodyText"/>
              <w:ind w:right="720"/>
              <w:rPr>
                <w:rFonts w:ascii="Tahoma" w:eastAsia="PMingLiU" w:hAnsi="Tahoma" w:cs="Tahoma"/>
              </w:rPr>
            </w:pPr>
            <w:r w:rsidRPr="003B101F">
              <w:rPr>
                <w:rFonts w:ascii="Tahoma" w:eastAsia="PMingLiU" w:hAnsi="Tahoma" w:cs="Tahoma"/>
                <w:b/>
                <w:sz w:val="18"/>
              </w:rPr>
              <w:t>Open License</w:t>
            </w:r>
            <w:r w:rsidRPr="003B101F">
              <w:rPr>
                <w:rFonts w:ascii="Tahoma" w:eastAsia="PMingLiU" w:hAnsi="Tahoma" w:cs="Tahoma"/>
                <w:b/>
                <w:sz w:val="18"/>
              </w:rPr>
              <w:t>：</w:t>
            </w:r>
          </w:p>
          <w:p w14:paraId="2A1D3430" w14:textId="77777777" w:rsidR="00456002" w:rsidRPr="003B101F" w:rsidRDefault="00456002" w:rsidP="005C647E">
            <w:pPr>
              <w:pStyle w:val="AppendixBodyText"/>
              <w:ind w:right="720"/>
              <w:rPr>
                <w:rFonts w:ascii="Tahoma" w:eastAsia="PMingLiU" w:hAnsi="Tahoma" w:cs="Tahoma"/>
              </w:rPr>
            </w:pPr>
            <w:r w:rsidRPr="003B101F">
              <w:rPr>
                <w:rFonts w:ascii="Tahoma" w:eastAsia="PMingLiU" w:hAnsi="Tahoma" w:cs="Tahoma"/>
                <w:sz w:val="18"/>
              </w:rPr>
              <w:t xml:space="preserve">Open License </w:t>
            </w:r>
            <w:r w:rsidRPr="003B101F">
              <w:rPr>
                <w:rFonts w:ascii="Tahoma" w:eastAsia="PMingLiU" w:hAnsi="Tahoma" w:cs="Tahoma"/>
                <w:sz w:val="18"/>
              </w:rPr>
              <w:t>之最低訂單需求為</w:t>
            </w:r>
            <w:r w:rsidRPr="003B101F">
              <w:rPr>
                <w:rFonts w:ascii="Tahoma" w:eastAsia="PMingLiU" w:hAnsi="Tahoma" w:cs="Tahoma"/>
                <w:sz w:val="18"/>
              </w:rPr>
              <w:t xml:space="preserve"> 5 </w:t>
            </w:r>
            <w:r w:rsidRPr="003B101F">
              <w:rPr>
                <w:rFonts w:ascii="Tahoma" w:eastAsia="PMingLiU" w:hAnsi="Tahoma" w:cs="Tahoma"/>
                <w:sz w:val="18"/>
              </w:rPr>
              <w:t>個使用權、</w:t>
            </w:r>
            <w:r w:rsidRPr="003B101F">
              <w:rPr>
                <w:rFonts w:ascii="Tahoma" w:eastAsia="PMingLiU" w:hAnsi="Tahoma" w:cs="Tahoma"/>
                <w:sz w:val="18"/>
              </w:rPr>
              <w:t xml:space="preserve">5 </w:t>
            </w:r>
            <w:r w:rsidRPr="003B101F">
              <w:rPr>
                <w:rFonts w:ascii="Tahoma" w:eastAsia="PMingLiU" w:hAnsi="Tahoma" w:cs="Tahoma"/>
                <w:sz w:val="18"/>
              </w:rPr>
              <w:t>個</w:t>
            </w:r>
            <w:r w:rsidRPr="003B101F">
              <w:rPr>
                <w:rFonts w:ascii="Tahoma" w:eastAsia="PMingLiU" w:hAnsi="Tahoma" w:cs="Tahoma"/>
                <w:sz w:val="18"/>
              </w:rPr>
              <w:t xml:space="preserve"> SA </w:t>
            </w:r>
            <w:r w:rsidRPr="003B101F">
              <w:rPr>
                <w:rFonts w:ascii="Tahoma" w:eastAsia="PMingLiU" w:hAnsi="Tahoma" w:cs="Tahoma"/>
                <w:sz w:val="18"/>
              </w:rPr>
              <w:t>或任何可建立授權號碼之組合。例如，</w:t>
            </w:r>
            <w:r w:rsidRPr="003B101F">
              <w:rPr>
                <w:rFonts w:ascii="Tahoma" w:eastAsia="PMingLiU" w:hAnsi="Tahoma" w:cs="Tahoma"/>
                <w:sz w:val="18"/>
              </w:rPr>
              <w:t xml:space="preserve">2 </w:t>
            </w:r>
            <w:r w:rsidRPr="003B101F">
              <w:rPr>
                <w:rFonts w:ascii="Tahoma" w:eastAsia="PMingLiU" w:hAnsi="Tahoma" w:cs="Tahoma"/>
                <w:sz w:val="18"/>
              </w:rPr>
              <w:t>個使用權及軟體保證以及</w:t>
            </w:r>
            <w:r w:rsidRPr="003B101F">
              <w:rPr>
                <w:rFonts w:ascii="Tahoma" w:eastAsia="PMingLiU" w:hAnsi="Tahoma" w:cs="Tahoma"/>
                <w:sz w:val="18"/>
              </w:rPr>
              <w:t xml:space="preserve"> 1 </w:t>
            </w:r>
            <w:r w:rsidRPr="003B101F">
              <w:rPr>
                <w:rFonts w:ascii="Tahoma" w:eastAsia="PMingLiU" w:hAnsi="Tahoma" w:cs="Tahoma"/>
                <w:sz w:val="18"/>
              </w:rPr>
              <w:t>個標準使用權可滿足簽訂任一方案所需之</w:t>
            </w:r>
            <w:r w:rsidRPr="003B101F">
              <w:rPr>
                <w:rFonts w:ascii="Tahoma" w:eastAsia="PMingLiU" w:hAnsi="Tahoma" w:cs="Tahoma"/>
                <w:sz w:val="18"/>
              </w:rPr>
              <w:t xml:space="preserve"> 5 </w:t>
            </w:r>
            <w:r w:rsidRPr="003B101F">
              <w:rPr>
                <w:rFonts w:ascii="Tahoma" w:eastAsia="PMingLiU" w:hAnsi="Tahoma" w:cs="Tahoma"/>
                <w:sz w:val="18"/>
              </w:rPr>
              <w:t>個使用權最低訂購。</w:t>
            </w:r>
          </w:p>
          <w:p w14:paraId="2A1D3431" w14:textId="77777777" w:rsidR="00456002" w:rsidRPr="000618CB" w:rsidRDefault="00456002" w:rsidP="000618CB">
            <w:pPr>
              <w:pStyle w:val="AppendixBodyText"/>
              <w:spacing w:after="0"/>
              <w:ind w:right="720"/>
              <w:rPr>
                <w:rFonts w:ascii="Tahoma" w:eastAsia="PMingLiU" w:hAnsi="Tahoma" w:cs="Tahoma"/>
                <w:sz w:val="18"/>
                <w:szCs w:val="18"/>
              </w:rPr>
            </w:pPr>
          </w:p>
          <w:p w14:paraId="2A1D3432" w14:textId="77777777" w:rsidR="00456002" w:rsidRPr="003B101F" w:rsidRDefault="00456002" w:rsidP="005C647E">
            <w:pPr>
              <w:pStyle w:val="AppendixBodyText"/>
              <w:ind w:right="720"/>
              <w:rPr>
                <w:rFonts w:ascii="Tahoma" w:eastAsia="PMingLiU" w:hAnsi="Tahoma" w:cs="Tahoma"/>
              </w:rPr>
            </w:pPr>
            <w:r w:rsidRPr="003B101F">
              <w:rPr>
                <w:rFonts w:ascii="Tahoma" w:eastAsia="PMingLiU" w:hAnsi="Tahoma" w:cs="Tahoma"/>
                <w:b/>
                <w:sz w:val="18"/>
              </w:rPr>
              <w:t xml:space="preserve">Open Value </w:t>
            </w:r>
            <w:r w:rsidRPr="003B101F">
              <w:rPr>
                <w:rFonts w:ascii="Tahoma" w:eastAsia="PMingLiU" w:hAnsi="Tahoma" w:cs="Tahoma"/>
                <w:b/>
                <w:sz w:val="18"/>
              </w:rPr>
              <w:t>和</w:t>
            </w:r>
            <w:r w:rsidRPr="003B101F">
              <w:rPr>
                <w:rFonts w:ascii="Tahoma" w:eastAsia="PMingLiU" w:hAnsi="Tahoma" w:cs="Tahoma"/>
                <w:b/>
                <w:sz w:val="18"/>
              </w:rPr>
              <w:t xml:space="preserve"> Open Value Subsctipion</w:t>
            </w:r>
            <w:r w:rsidRPr="003B101F">
              <w:rPr>
                <w:rFonts w:ascii="Tahoma" w:eastAsia="PMingLiU" w:hAnsi="Tahoma" w:cs="Tahoma"/>
                <w:b/>
                <w:sz w:val="18"/>
              </w:rPr>
              <w:t>：</w:t>
            </w:r>
          </w:p>
          <w:p w14:paraId="2A1D3433" w14:textId="77777777" w:rsidR="00456002" w:rsidRPr="003B101F" w:rsidRDefault="00456002" w:rsidP="005C647E">
            <w:pPr>
              <w:pStyle w:val="AppendixBodyText"/>
              <w:ind w:right="720"/>
              <w:rPr>
                <w:rFonts w:ascii="Tahoma" w:eastAsia="PMingLiU" w:hAnsi="Tahoma" w:cs="Tahoma"/>
              </w:rPr>
            </w:pPr>
            <w:r w:rsidRPr="003B101F">
              <w:rPr>
                <w:rFonts w:ascii="Tahoma" w:eastAsia="PMingLiU" w:hAnsi="Tahoma" w:cs="Tahoma"/>
                <w:sz w:val="18"/>
              </w:rPr>
              <w:t xml:space="preserve">Open Value </w:t>
            </w:r>
            <w:r w:rsidRPr="003B101F">
              <w:rPr>
                <w:rFonts w:ascii="Tahoma" w:eastAsia="PMingLiU" w:hAnsi="Tahoma" w:cs="Tahoma"/>
                <w:sz w:val="18"/>
              </w:rPr>
              <w:t>的最低訂單需求為</w:t>
            </w:r>
            <w:r w:rsidRPr="003B101F">
              <w:rPr>
                <w:rFonts w:ascii="Tahoma" w:eastAsia="PMingLiU" w:hAnsi="Tahoma" w:cs="Tahoma"/>
                <w:sz w:val="18"/>
              </w:rPr>
              <w:t xml:space="preserve"> 5 </w:t>
            </w:r>
            <w:r w:rsidRPr="003B101F">
              <w:rPr>
                <w:rFonts w:ascii="Tahoma" w:eastAsia="PMingLiU" w:hAnsi="Tahoma" w:cs="Tahoma"/>
                <w:sz w:val="18"/>
              </w:rPr>
              <w:t>個</w:t>
            </w:r>
            <w:r w:rsidRPr="003B101F">
              <w:rPr>
                <w:rFonts w:ascii="Tahoma" w:eastAsia="PMingLiU" w:hAnsi="Tahoma" w:cs="Tahoma"/>
                <w:sz w:val="18"/>
              </w:rPr>
              <w:t xml:space="preserve"> U&amp;SA</w:t>
            </w:r>
            <w:r w:rsidRPr="003B101F">
              <w:rPr>
                <w:rFonts w:ascii="Tahoma" w:eastAsia="PMingLiU" w:hAnsi="Tahoma" w:cs="Tahoma"/>
                <w:sz w:val="18"/>
              </w:rPr>
              <w:t>、</w:t>
            </w:r>
            <w:r w:rsidRPr="003B101F">
              <w:rPr>
                <w:rFonts w:ascii="Tahoma" w:eastAsia="PMingLiU" w:hAnsi="Tahoma" w:cs="Tahoma"/>
                <w:sz w:val="18"/>
              </w:rPr>
              <w:t xml:space="preserve">5 </w:t>
            </w:r>
            <w:r w:rsidRPr="003B101F">
              <w:rPr>
                <w:rFonts w:ascii="Tahoma" w:eastAsia="PMingLiU" w:hAnsi="Tahoma" w:cs="Tahoma"/>
                <w:sz w:val="18"/>
              </w:rPr>
              <w:t>個</w:t>
            </w:r>
            <w:r w:rsidRPr="003B101F">
              <w:rPr>
                <w:rFonts w:ascii="Tahoma" w:eastAsia="PMingLiU" w:hAnsi="Tahoma" w:cs="Tahoma"/>
                <w:sz w:val="18"/>
              </w:rPr>
              <w:t xml:space="preserve"> L&amp;SA</w:t>
            </w:r>
            <w:r w:rsidRPr="003B101F">
              <w:rPr>
                <w:rFonts w:ascii="Tahoma" w:eastAsia="PMingLiU" w:hAnsi="Tahoma" w:cs="Tahoma"/>
                <w:sz w:val="18"/>
              </w:rPr>
              <w:t>、</w:t>
            </w:r>
            <w:r w:rsidRPr="003B101F">
              <w:rPr>
                <w:rFonts w:ascii="Tahoma" w:eastAsia="PMingLiU" w:hAnsi="Tahoma" w:cs="Tahoma"/>
                <w:sz w:val="18"/>
              </w:rPr>
              <w:t xml:space="preserve">5 </w:t>
            </w:r>
            <w:r w:rsidRPr="003B101F">
              <w:rPr>
                <w:rFonts w:ascii="Tahoma" w:eastAsia="PMingLiU" w:hAnsi="Tahoma" w:cs="Tahoma"/>
                <w:sz w:val="18"/>
              </w:rPr>
              <w:t>個</w:t>
            </w:r>
            <w:r w:rsidRPr="003B101F">
              <w:rPr>
                <w:rFonts w:ascii="Tahoma" w:eastAsia="PMingLiU" w:hAnsi="Tahoma" w:cs="Tahoma"/>
                <w:sz w:val="18"/>
              </w:rPr>
              <w:t xml:space="preserve"> SA</w:t>
            </w:r>
            <w:r w:rsidRPr="003B101F">
              <w:rPr>
                <w:rFonts w:ascii="Tahoma" w:eastAsia="PMingLiU" w:hAnsi="Tahoma" w:cs="Tahoma"/>
                <w:sz w:val="18"/>
              </w:rPr>
              <w:t>、</w:t>
            </w:r>
            <w:r w:rsidRPr="003B101F">
              <w:rPr>
                <w:rFonts w:ascii="Tahoma" w:eastAsia="PMingLiU" w:hAnsi="Tahoma" w:cs="Tahoma"/>
                <w:sz w:val="18"/>
              </w:rPr>
              <w:t xml:space="preserve">5 </w:t>
            </w:r>
            <w:r w:rsidRPr="003B101F">
              <w:rPr>
                <w:rFonts w:ascii="Tahoma" w:eastAsia="PMingLiU" w:hAnsi="Tahoma" w:cs="Tahoma"/>
                <w:sz w:val="18"/>
              </w:rPr>
              <w:t>個訂閱使用權，或任何可簽訂合約之組合。</w:t>
            </w:r>
          </w:p>
          <w:p w14:paraId="2A1D3434" w14:textId="77777777" w:rsidR="00456002" w:rsidRPr="000618CB" w:rsidRDefault="00456002" w:rsidP="000618CB">
            <w:pPr>
              <w:pStyle w:val="AppendixBodyText"/>
              <w:spacing w:after="0"/>
              <w:ind w:right="720"/>
              <w:rPr>
                <w:rFonts w:ascii="Tahoma" w:eastAsia="PMingLiU" w:hAnsi="Tahoma" w:cs="Tahoma"/>
                <w:sz w:val="18"/>
                <w:szCs w:val="18"/>
              </w:rPr>
            </w:pPr>
          </w:p>
          <w:p w14:paraId="2A1D3435" w14:textId="77777777" w:rsidR="00456002" w:rsidRPr="003B101F" w:rsidRDefault="00456002" w:rsidP="000618CB">
            <w:pPr>
              <w:pStyle w:val="AppendixBodyText"/>
              <w:ind w:right="540"/>
              <w:rPr>
                <w:rFonts w:ascii="Tahoma" w:eastAsia="PMingLiU" w:hAnsi="Tahoma" w:cs="Tahoma"/>
                <w:sz w:val="18"/>
                <w:lang w:eastAsia="ja-JP"/>
              </w:rPr>
            </w:pPr>
            <w:r w:rsidRPr="003B101F">
              <w:rPr>
                <w:rFonts w:ascii="Tahoma" w:eastAsia="PMingLiU" w:hAnsi="Tahoma" w:cs="Tahoma"/>
                <w:b/>
                <w:sz w:val="18"/>
              </w:rPr>
              <w:t>注意事項：</w:t>
            </w:r>
            <w:r w:rsidRPr="003B101F">
              <w:rPr>
                <w:rFonts w:ascii="Tahoma" w:eastAsia="PMingLiU" w:hAnsi="Tahoma" w:cs="Tahoma"/>
                <w:sz w:val="18"/>
              </w:rPr>
              <w:t xml:space="preserve">Open </w:t>
            </w:r>
            <w:r w:rsidRPr="003B101F">
              <w:rPr>
                <w:rFonts w:ascii="Tahoma" w:eastAsia="PMingLiU" w:hAnsi="Tahoma" w:cs="Tahoma"/>
                <w:sz w:val="18"/>
              </w:rPr>
              <w:t>及</w:t>
            </w:r>
            <w:r w:rsidRPr="003B101F">
              <w:rPr>
                <w:rFonts w:ascii="Tahoma" w:eastAsia="PMingLiU" w:hAnsi="Tahoma" w:cs="Tahoma"/>
                <w:sz w:val="18"/>
              </w:rPr>
              <w:t xml:space="preserve"> Open Value </w:t>
            </w:r>
            <w:r w:rsidRPr="003B101F">
              <w:rPr>
                <w:rFonts w:ascii="Tahoma" w:eastAsia="PMingLiU" w:hAnsi="Tahoma" w:cs="Tahoma"/>
                <w:sz w:val="18"/>
              </w:rPr>
              <w:t>中部分產品之單一使用權可滿足所要求之最低</w:t>
            </w:r>
            <w:r w:rsidRPr="003B101F">
              <w:rPr>
                <w:rFonts w:ascii="Tahoma" w:eastAsia="PMingLiU" w:hAnsi="Tahoma" w:cs="Tahoma"/>
                <w:sz w:val="18"/>
              </w:rPr>
              <w:t xml:space="preserve"> 5 </w:t>
            </w:r>
            <w:r w:rsidRPr="003B101F">
              <w:rPr>
                <w:rFonts w:ascii="Tahoma" w:eastAsia="PMingLiU" w:hAnsi="Tahoma" w:cs="Tahoma"/>
                <w:sz w:val="18"/>
              </w:rPr>
              <w:t>個使用權。請參閱個別的產品注意事項來判斷哪些產品符合此豁免資格。</w:t>
            </w:r>
          </w:p>
        </w:tc>
      </w:tr>
      <w:tr w:rsidR="00435C8A" w:rsidRPr="003B101F" w14:paraId="2A1D3439" w14:textId="77777777" w:rsidTr="00435C8A">
        <w:tc>
          <w:tcPr>
            <w:tcW w:w="2194" w:type="dxa"/>
            <w:shd w:val="clear" w:color="auto" w:fill="FABF8F"/>
          </w:tcPr>
          <w:p w14:paraId="2A1D3437" w14:textId="77777777" w:rsidR="00435C8A" w:rsidRPr="003B101F" w:rsidRDefault="00435C8A" w:rsidP="004D769A">
            <w:pPr>
              <w:pStyle w:val="AppendixBodyText"/>
              <w:ind w:right="720"/>
              <w:jc w:val="center"/>
              <w:rPr>
                <w:rFonts w:ascii="Tahoma" w:eastAsia="PMingLiU" w:hAnsi="Tahoma" w:cs="Tahoma"/>
                <w:b/>
                <w:color w:val="000000"/>
                <w:sz w:val="22"/>
                <w:szCs w:val="18"/>
                <w:lang w:eastAsia="ja-JP"/>
              </w:rPr>
            </w:pPr>
            <w:r w:rsidRPr="003B101F">
              <w:rPr>
                <w:rFonts w:ascii="Tahoma" w:eastAsia="PMingLiU" w:hAnsi="Tahoma" w:cs="Tahoma"/>
                <w:b/>
                <w:color w:val="000000"/>
                <w:sz w:val="22"/>
                <w:szCs w:val="18"/>
              </w:rPr>
              <w:lastRenderedPageBreak/>
              <w:t>方案</w:t>
            </w:r>
          </w:p>
        </w:tc>
        <w:tc>
          <w:tcPr>
            <w:tcW w:w="7022" w:type="dxa"/>
            <w:shd w:val="clear" w:color="auto" w:fill="FABF8F"/>
          </w:tcPr>
          <w:p w14:paraId="2A1D3438" w14:textId="77777777" w:rsidR="00435C8A" w:rsidRPr="003B101F" w:rsidRDefault="00435C8A" w:rsidP="004D769A">
            <w:pPr>
              <w:pStyle w:val="AppendixBodyText"/>
              <w:ind w:right="720"/>
              <w:jc w:val="center"/>
              <w:rPr>
                <w:rFonts w:ascii="Tahoma" w:eastAsia="PMingLiU" w:hAnsi="Tahoma" w:cs="Tahoma"/>
                <w:b/>
                <w:color w:val="000000"/>
                <w:sz w:val="22"/>
                <w:szCs w:val="18"/>
                <w:lang w:eastAsia="ja-JP"/>
              </w:rPr>
            </w:pPr>
            <w:r w:rsidRPr="003B101F">
              <w:rPr>
                <w:rFonts w:ascii="Tahoma" w:eastAsia="PMingLiU" w:hAnsi="Tahoma" w:cs="Tahoma"/>
                <w:b/>
                <w:color w:val="000000"/>
                <w:sz w:val="22"/>
                <w:szCs w:val="18"/>
              </w:rPr>
              <w:t>基本訂單要件</w:t>
            </w:r>
          </w:p>
        </w:tc>
      </w:tr>
      <w:tr w:rsidR="00456002" w:rsidRPr="003B101F" w14:paraId="2A1D343C" w14:textId="77777777" w:rsidTr="00435C8A">
        <w:tc>
          <w:tcPr>
            <w:tcW w:w="2194" w:type="dxa"/>
            <w:shd w:val="clear" w:color="auto" w:fill="auto"/>
          </w:tcPr>
          <w:p w14:paraId="2A1D343A" w14:textId="77777777" w:rsidR="00456002" w:rsidRPr="003B101F" w:rsidRDefault="00456002" w:rsidP="000618CB">
            <w:pPr>
              <w:pStyle w:val="AppendixBodyText"/>
              <w:ind w:right="178"/>
              <w:rPr>
                <w:rFonts w:ascii="Tahoma" w:eastAsia="PMingLiU" w:hAnsi="Tahoma" w:cs="Tahoma"/>
                <w:b/>
                <w:color w:val="000000"/>
                <w:szCs w:val="18"/>
                <w:lang w:eastAsia="ja-JP"/>
              </w:rPr>
            </w:pPr>
            <w:r w:rsidRPr="003B101F">
              <w:rPr>
                <w:rFonts w:ascii="Tahoma" w:eastAsia="PMingLiU" w:hAnsi="Tahoma" w:cs="Tahoma"/>
                <w:b/>
                <w:color w:val="000000"/>
                <w:szCs w:val="18"/>
              </w:rPr>
              <w:t>Open Value Subscription – ES</w:t>
            </w:r>
          </w:p>
        </w:tc>
        <w:tc>
          <w:tcPr>
            <w:tcW w:w="7022" w:type="dxa"/>
            <w:shd w:val="clear" w:color="auto" w:fill="auto"/>
          </w:tcPr>
          <w:p w14:paraId="2A1D343B" w14:textId="77777777" w:rsidR="00456002" w:rsidRPr="003B101F" w:rsidRDefault="00456002" w:rsidP="000618CB">
            <w:pPr>
              <w:rPr>
                <w:rFonts w:eastAsia="PMingLiU" w:cs="Tahoma"/>
                <w:szCs w:val="18"/>
              </w:rPr>
            </w:pPr>
            <w:r w:rsidRPr="003B101F">
              <w:rPr>
                <w:rFonts w:eastAsia="PMingLiU" w:cs="Tahoma"/>
                <w:szCs w:val="18"/>
              </w:rPr>
              <w:t xml:space="preserve">Open Value Subscription – ES </w:t>
            </w:r>
            <w:r w:rsidRPr="003B101F">
              <w:rPr>
                <w:rFonts w:eastAsia="PMingLiU" w:cs="Tahoma"/>
                <w:szCs w:val="18"/>
              </w:rPr>
              <w:t>至少需要一個桌面平台產品，同時全組織計數至少為</w:t>
            </w:r>
            <w:r w:rsidRPr="003B101F">
              <w:rPr>
                <w:rFonts w:eastAsia="PMingLiU" w:cs="Tahoma"/>
                <w:szCs w:val="18"/>
              </w:rPr>
              <w:t xml:space="preserve"> 5</w:t>
            </w:r>
            <w:r w:rsidR="000618CB">
              <w:rPr>
                <w:rFonts w:eastAsia="PMingLiU" w:cs="Tahoma"/>
                <w:szCs w:val="18"/>
              </w:rPr>
              <w:t> </w:t>
            </w:r>
            <w:r w:rsidRPr="003B101F">
              <w:rPr>
                <w:rFonts w:eastAsia="PMingLiU" w:cs="Tahoma"/>
                <w:szCs w:val="18"/>
              </w:rPr>
              <w:t>份；「或」至少一個桌面平台產品，同時學生計數至少為</w:t>
            </w:r>
            <w:r w:rsidRPr="003B101F">
              <w:rPr>
                <w:rFonts w:eastAsia="PMingLiU" w:cs="Tahoma"/>
                <w:szCs w:val="18"/>
              </w:rPr>
              <w:t xml:space="preserve"> 5 </w:t>
            </w:r>
            <w:r w:rsidRPr="003B101F">
              <w:rPr>
                <w:rFonts w:eastAsia="PMingLiU" w:cs="Tahoma"/>
                <w:szCs w:val="18"/>
              </w:rPr>
              <w:t>份。</w:t>
            </w:r>
          </w:p>
        </w:tc>
      </w:tr>
      <w:tr w:rsidR="00456002" w:rsidRPr="003B101F" w14:paraId="2A1D343F" w14:textId="77777777" w:rsidTr="00435C8A">
        <w:tc>
          <w:tcPr>
            <w:tcW w:w="2194" w:type="dxa"/>
            <w:shd w:val="clear" w:color="auto" w:fill="auto"/>
          </w:tcPr>
          <w:p w14:paraId="2A1D343D" w14:textId="77777777" w:rsidR="00456002" w:rsidRPr="003B101F" w:rsidRDefault="00456002" w:rsidP="005C647E">
            <w:pPr>
              <w:pStyle w:val="AppendixBodyText"/>
              <w:ind w:right="720"/>
              <w:rPr>
                <w:rFonts w:ascii="Tahoma" w:eastAsia="PMingLiU" w:hAnsi="Tahoma" w:cs="Tahoma"/>
                <w:b/>
                <w:color w:val="000000"/>
                <w:szCs w:val="18"/>
                <w:lang w:eastAsia="ja-JP"/>
              </w:rPr>
            </w:pPr>
            <w:r w:rsidRPr="003B101F">
              <w:rPr>
                <w:rFonts w:ascii="Tahoma" w:eastAsia="PMingLiU" w:hAnsi="Tahoma" w:cs="Tahoma"/>
                <w:b/>
                <w:color w:val="000000"/>
                <w:szCs w:val="18"/>
              </w:rPr>
              <w:t>Select</w:t>
            </w:r>
          </w:p>
        </w:tc>
        <w:tc>
          <w:tcPr>
            <w:tcW w:w="7022" w:type="dxa"/>
            <w:shd w:val="clear" w:color="auto" w:fill="auto"/>
          </w:tcPr>
          <w:p w14:paraId="2A1D343E" w14:textId="77777777" w:rsidR="00456002" w:rsidRPr="003B101F" w:rsidRDefault="00456002" w:rsidP="005C647E">
            <w:pPr>
              <w:pStyle w:val="AppendixBodyText"/>
              <w:ind w:right="720"/>
              <w:rPr>
                <w:rFonts w:ascii="Tahoma" w:eastAsia="PMingLiU" w:hAnsi="Tahoma" w:cs="Tahoma"/>
                <w:color w:val="000000"/>
                <w:sz w:val="18"/>
                <w:szCs w:val="18"/>
                <w:lang w:eastAsia="ja-JP"/>
              </w:rPr>
            </w:pPr>
            <w:r w:rsidRPr="003B101F">
              <w:rPr>
                <w:rFonts w:ascii="Tahoma" w:eastAsia="PMingLiU" w:hAnsi="Tahoma" w:cs="Tahoma"/>
                <w:color w:val="000000"/>
                <w:sz w:val="18"/>
                <w:szCs w:val="18"/>
              </w:rPr>
              <w:t xml:space="preserve">Select </w:t>
            </w:r>
            <w:r w:rsidRPr="003B101F">
              <w:rPr>
                <w:rFonts w:ascii="Tahoma" w:eastAsia="PMingLiU" w:hAnsi="Tahoma" w:cs="Tahoma"/>
                <w:color w:val="000000"/>
                <w:sz w:val="18"/>
                <w:szCs w:val="18"/>
              </w:rPr>
              <w:t>要求針對合約期間，每個產品組合至少要有</w:t>
            </w:r>
            <w:r w:rsidRPr="003B101F">
              <w:rPr>
                <w:rFonts w:ascii="Tahoma" w:eastAsia="PMingLiU" w:hAnsi="Tahoma" w:cs="Tahoma"/>
                <w:color w:val="000000"/>
                <w:sz w:val="18"/>
                <w:szCs w:val="18"/>
              </w:rPr>
              <w:t xml:space="preserve"> 1,500 </w:t>
            </w:r>
            <w:r w:rsidRPr="003B101F">
              <w:rPr>
                <w:rFonts w:ascii="Tahoma" w:eastAsia="PMingLiU" w:hAnsi="Tahoma" w:cs="Tahoma"/>
                <w:color w:val="000000"/>
                <w:sz w:val="18"/>
                <w:szCs w:val="18"/>
              </w:rPr>
              <w:t>點的訂單。</w:t>
            </w:r>
            <w:r w:rsidR="000618CB">
              <w:rPr>
                <w:rFonts w:ascii="Tahoma" w:eastAsia="PMingLiU" w:hAnsi="Tahoma" w:cs="Tahoma"/>
                <w:color w:val="000000"/>
                <w:sz w:val="18"/>
                <w:szCs w:val="18"/>
              </w:rPr>
              <w:br/>
            </w:r>
            <w:r w:rsidRPr="003B101F">
              <w:rPr>
                <w:rFonts w:ascii="Tahoma" w:eastAsia="PMingLiU" w:hAnsi="Tahoma" w:cs="Tahoma"/>
                <w:color w:val="000000"/>
                <w:sz w:val="18"/>
                <w:szCs w:val="18"/>
              </w:rPr>
              <w:t>如果提供合格的合約，可能可以放棄訂單之最低數量需求。</w:t>
            </w:r>
          </w:p>
        </w:tc>
      </w:tr>
      <w:tr w:rsidR="00456002" w:rsidRPr="003B101F" w14:paraId="2A1D3460" w14:textId="77777777" w:rsidTr="00435C8A">
        <w:tc>
          <w:tcPr>
            <w:tcW w:w="2194" w:type="dxa"/>
            <w:shd w:val="clear" w:color="auto" w:fill="auto"/>
          </w:tcPr>
          <w:p w14:paraId="2A1D3440" w14:textId="77777777" w:rsidR="00456002" w:rsidRPr="003B101F" w:rsidRDefault="00456002" w:rsidP="005C647E">
            <w:pPr>
              <w:pStyle w:val="AppendixBodyText"/>
              <w:ind w:right="720"/>
              <w:rPr>
                <w:rFonts w:ascii="Tahoma" w:eastAsia="PMingLiU" w:hAnsi="Tahoma" w:cs="Tahoma"/>
                <w:b/>
                <w:color w:val="000000"/>
                <w:szCs w:val="18"/>
                <w:lang w:eastAsia="ja-JP"/>
              </w:rPr>
            </w:pPr>
            <w:r w:rsidRPr="003B101F">
              <w:rPr>
                <w:rFonts w:ascii="Tahoma" w:eastAsia="PMingLiU" w:hAnsi="Tahoma" w:cs="Tahoma"/>
                <w:b/>
                <w:color w:val="000000"/>
                <w:szCs w:val="18"/>
              </w:rPr>
              <w:t>Select Plus</w:t>
            </w:r>
          </w:p>
        </w:tc>
        <w:tc>
          <w:tcPr>
            <w:tcW w:w="7022" w:type="dxa"/>
            <w:shd w:val="clear" w:color="auto" w:fill="auto"/>
          </w:tcPr>
          <w:p w14:paraId="2A1D3441" w14:textId="77777777" w:rsidR="00456002" w:rsidRPr="003B101F" w:rsidRDefault="00456002" w:rsidP="005C647E">
            <w:pPr>
              <w:pStyle w:val="AppendixBodyText"/>
              <w:ind w:right="720"/>
              <w:rPr>
                <w:rFonts w:ascii="Tahoma" w:eastAsia="PMingLiU" w:hAnsi="Tahoma" w:cs="Tahoma"/>
              </w:rPr>
            </w:pPr>
            <w:r w:rsidRPr="003B101F">
              <w:rPr>
                <w:rFonts w:ascii="Tahoma" w:eastAsia="PMingLiU" w:hAnsi="Tahoma" w:cs="Tahoma"/>
                <w:color w:val="000000"/>
                <w:sz w:val="18"/>
                <w:szCs w:val="18"/>
              </w:rPr>
              <w:t xml:space="preserve">Select Plus </w:t>
            </w:r>
            <w:r w:rsidRPr="003B101F">
              <w:rPr>
                <w:rFonts w:ascii="Tahoma" w:eastAsia="PMingLiU" w:hAnsi="Tahoma" w:cs="Tahoma"/>
                <w:color w:val="000000"/>
                <w:sz w:val="18"/>
                <w:szCs w:val="18"/>
              </w:rPr>
              <w:t>要求第一年期間每個產品組合至少要有</w:t>
            </w:r>
            <w:r w:rsidRPr="003B101F">
              <w:rPr>
                <w:rFonts w:ascii="Tahoma" w:eastAsia="PMingLiU" w:hAnsi="Tahoma" w:cs="Tahoma"/>
                <w:color w:val="000000"/>
                <w:sz w:val="18"/>
                <w:szCs w:val="18"/>
              </w:rPr>
              <w:t xml:space="preserve"> 500 </w:t>
            </w:r>
            <w:r w:rsidRPr="003B101F">
              <w:rPr>
                <w:rFonts w:ascii="Tahoma" w:eastAsia="PMingLiU" w:hAnsi="Tahoma" w:cs="Tahoma"/>
                <w:color w:val="000000"/>
                <w:sz w:val="18"/>
                <w:szCs w:val="18"/>
              </w:rPr>
              <w:t>點數量的訂單。</w:t>
            </w:r>
            <w:r w:rsidR="000618CB">
              <w:rPr>
                <w:rFonts w:ascii="Tahoma" w:eastAsia="PMingLiU" w:hAnsi="Tahoma" w:cs="Tahoma"/>
                <w:color w:val="000000"/>
                <w:sz w:val="18"/>
                <w:szCs w:val="18"/>
              </w:rPr>
              <w:br/>
            </w:r>
            <w:r w:rsidRPr="003B101F">
              <w:rPr>
                <w:rFonts w:ascii="Tahoma" w:eastAsia="PMingLiU" w:hAnsi="Tahoma" w:cs="Tahoma"/>
                <w:color w:val="000000"/>
                <w:sz w:val="18"/>
                <w:szCs w:val="18"/>
              </w:rPr>
              <w:t>如果提供合格的合約，可能可以放棄此訂單數量需求。</w:t>
            </w:r>
          </w:p>
          <w:p w14:paraId="2A1D3442" w14:textId="77777777" w:rsidR="00456002" w:rsidRPr="003B101F" w:rsidRDefault="00456002" w:rsidP="005C647E">
            <w:pPr>
              <w:pStyle w:val="AppendixBodyText"/>
              <w:ind w:right="720"/>
              <w:rPr>
                <w:rFonts w:ascii="Tahoma" w:eastAsia="PMingLiU" w:hAnsi="Tahoma" w:cs="Tahoma"/>
              </w:rPr>
            </w:pPr>
          </w:p>
          <w:p w14:paraId="2A1D3443" w14:textId="77777777" w:rsidR="00456002" w:rsidRPr="003B101F" w:rsidRDefault="00456002" w:rsidP="005C647E">
            <w:pPr>
              <w:rPr>
                <w:rFonts w:eastAsia="PMingLiU" w:cs="Tahoma"/>
              </w:rPr>
            </w:pPr>
            <w:bookmarkStart w:id="695" w:name="_Toc323159727"/>
            <w:r w:rsidRPr="003B101F">
              <w:rPr>
                <w:rFonts w:eastAsia="PMingLiU" w:cs="Tahoma"/>
                <w:b/>
              </w:rPr>
              <w:t xml:space="preserve">Select Plus </w:t>
            </w:r>
            <w:r w:rsidRPr="003B101F">
              <w:rPr>
                <w:rFonts w:eastAsia="PMingLiU" w:cs="Tahoma"/>
                <w:b/>
              </w:rPr>
              <w:t>中的價位等級</w:t>
            </w:r>
            <w:bookmarkEnd w:id="695"/>
          </w:p>
          <w:p w14:paraId="2A1D3444" w14:textId="77777777" w:rsidR="00456002" w:rsidRPr="003B101F" w:rsidRDefault="00456002" w:rsidP="005C647E">
            <w:pPr>
              <w:tabs>
                <w:tab w:val="num" w:pos="0"/>
              </w:tabs>
              <w:rPr>
                <w:rFonts w:eastAsia="PMingLiU" w:cs="Tahoma"/>
              </w:rPr>
            </w:pPr>
          </w:p>
          <w:p w14:paraId="2A1D3445" w14:textId="77777777" w:rsidR="00456002" w:rsidRPr="003B101F" w:rsidRDefault="00456002" w:rsidP="005C647E">
            <w:pPr>
              <w:rPr>
                <w:rFonts w:eastAsia="PMingLiU" w:cs="Tahoma"/>
              </w:rPr>
            </w:pPr>
            <w:r w:rsidRPr="003B101F">
              <w:rPr>
                <w:rFonts w:eastAsia="PMingLiU" w:cs="Tahoma"/>
                <w:szCs w:val="18"/>
              </w:rPr>
              <w:t>客戶若符合下列三項中的任一項條件，便具備</w:t>
            </w:r>
            <w:r w:rsidRPr="003B101F">
              <w:rPr>
                <w:rFonts w:eastAsia="PMingLiU" w:cs="Tahoma"/>
                <w:szCs w:val="18"/>
              </w:rPr>
              <w:t xml:space="preserve"> Select Plus </w:t>
            </w:r>
            <w:r w:rsidRPr="003B101F">
              <w:rPr>
                <w:rFonts w:eastAsia="PMingLiU" w:cs="Tahoma"/>
                <w:szCs w:val="18"/>
              </w:rPr>
              <w:t>方案之客戶資格：</w:t>
            </w:r>
          </w:p>
          <w:p w14:paraId="2A1D3446" w14:textId="77777777" w:rsidR="00406CB0" w:rsidRPr="003B101F" w:rsidRDefault="00406CB0" w:rsidP="005C647E">
            <w:pPr>
              <w:rPr>
                <w:rFonts w:eastAsia="PMingLiU" w:cs="Tahoma"/>
              </w:rPr>
            </w:pPr>
          </w:p>
          <w:p w14:paraId="2A1D3447" w14:textId="77777777" w:rsidR="00456002" w:rsidRPr="004D011F" w:rsidRDefault="00456002" w:rsidP="00822871">
            <w:pPr>
              <w:pStyle w:val="ListParagraph1"/>
              <w:numPr>
                <w:ilvl w:val="0"/>
                <w:numId w:val="23"/>
              </w:numPr>
              <w:spacing w:after="60"/>
              <w:contextualSpacing w:val="0"/>
              <w:rPr>
                <w:rFonts w:ascii="Tahoma" w:eastAsia="PMingLiU" w:hAnsi="Tahoma" w:cs="Tahoma"/>
                <w:sz w:val="18"/>
                <w:szCs w:val="18"/>
              </w:rPr>
            </w:pPr>
            <w:r w:rsidRPr="004D011F">
              <w:rPr>
                <w:rFonts w:ascii="Tahoma" w:eastAsia="PMingLiU" w:hAnsi="Tahoma" w:cs="Tahoma"/>
                <w:sz w:val="18"/>
                <w:szCs w:val="18"/>
              </w:rPr>
              <w:t>維護依單獨</w:t>
            </w:r>
            <w:r w:rsidRPr="004D011F">
              <w:rPr>
                <w:rFonts w:ascii="Tahoma" w:eastAsia="PMingLiU" w:hAnsi="Tahoma" w:cs="Tahoma"/>
                <w:sz w:val="18"/>
                <w:szCs w:val="18"/>
              </w:rPr>
              <w:t xml:space="preserve"> Enterprise </w:t>
            </w:r>
            <w:r w:rsidRPr="004D011F">
              <w:rPr>
                <w:rFonts w:ascii="Tahoma" w:eastAsia="PMingLiU" w:hAnsi="Tahoma" w:cs="Tahoma"/>
                <w:sz w:val="18"/>
                <w:szCs w:val="18"/>
              </w:rPr>
              <w:t>合約簽訂之有效</w:t>
            </w:r>
            <w:r w:rsidRPr="004D011F">
              <w:rPr>
                <w:rFonts w:ascii="Tahoma" w:eastAsia="PMingLiU" w:hAnsi="Tahoma" w:cs="Tahoma"/>
                <w:sz w:val="18"/>
                <w:szCs w:val="18"/>
              </w:rPr>
              <w:t xml:space="preserve"> Enterprise </w:t>
            </w:r>
            <w:r w:rsidRPr="004D011F">
              <w:rPr>
                <w:rFonts w:ascii="Tahoma" w:eastAsia="PMingLiU" w:hAnsi="Tahoma" w:cs="Tahoma"/>
                <w:sz w:val="18"/>
                <w:szCs w:val="18"/>
              </w:rPr>
              <w:t>註冊，或依</w:t>
            </w:r>
            <w:r w:rsidRPr="004D011F">
              <w:rPr>
                <w:rFonts w:ascii="Tahoma" w:eastAsia="PMingLiU" w:hAnsi="Tahoma" w:cs="Tahoma"/>
                <w:sz w:val="18"/>
                <w:szCs w:val="18"/>
              </w:rPr>
              <w:t xml:space="preserve"> Enterprise Subscription </w:t>
            </w:r>
            <w:r w:rsidRPr="004D011F">
              <w:rPr>
                <w:rFonts w:ascii="Tahoma" w:eastAsia="PMingLiU" w:hAnsi="Tahoma" w:cs="Tahoma"/>
                <w:sz w:val="18"/>
                <w:szCs w:val="18"/>
              </w:rPr>
              <w:t>合約簽訂之</w:t>
            </w:r>
            <w:r w:rsidRPr="004D011F">
              <w:rPr>
                <w:rFonts w:ascii="Tahoma" w:eastAsia="PMingLiU" w:hAnsi="Tahoma" w:cs="Tahoma"/>
                <w:sz w:val="18"/>
                <w:szCs w:val="18"/>
              </w:rPr>
              <w:t xml:space="preserve"> Enterprise Subscription </w:t>
            </w:r>
            <w:r w:rsidRPr="004D011F">
              <w:rPr>
                <w:rFonts w:ascii="Tahoma" w:eastAsia="PMingLiU" w:hAnsi="Tahoma" w:cs="Tahoma"/>
                <w:sz w:val="18"/>
                <w:szCs w:val="18"/>
              </w:rPr>
              <w:t>註冊</w:t>
            </w:r>
            <w:r w:rsidRPr="004D011F">
              <w:rPr>
                <w:rFonts w:ascii="Tahoma" w:eastAsia="PMingLiU" w:hAnsi="Tahoma" w:cs="Tahoma"/>
                <w:sz w:val="18"/>
                <w:szCs w:val="18"/>
              </w:rPr>
              <w:t xml:space="preserve"> (</w:t>
            </w:r>
            <w:r w:rsidRPr="004D011F">
              <w:rPr>
                <w:rFonts w:ascii="Tahoma" w:eastAsia="PMingLiU" w:hAnsi="Tahoma" w:cs="Tahoma"/>
                <w:sz w:val="18"/>
                <w:szCs w:val="18"/>
              </w:rPr>
              <w:t>教育機構客戶可以使用有效的</w:t>
            </w:r>
            <w:r w:rsidRPr="004D011F">
              <w:rPr>
                <w:rFonts w:ascii="Tahoma" w:eastAsia="PMingLiU" w:hAnsi="Tahoma" w:cs="Tahoma"/>
                <w:sz w:val="18"/>
                <w:szCs w:val="18"/>
              </w:rPr>
              <w:t xml:space="preserve"> Campus </w:t>
            </w:r>
            <w:r w:rsidRPr="004D011F">
              <w:rPr>
                <w:rFonts w:ascii="Tahoma" w:eastAsia="PMingLiU" w:hAnsi="Tahoma" w:cs="Tahoma"/>
                <w:sz w:val="18"/>
                <w:szCs w:val="18"/>
              </w:rPr>
              <w:t>或</w:t>
            </w:r>
            <w:r w:rsidRPr="004D011F">
              <w:rPr>
                <w:rFonts w:ascii="Tahoma" w:eastAsia="PMingLiU" w:hAnsi="Tahoma" w:cs="Tahoma"/>
                <w:sz w:val="18"/>
                <w:szCs w:val="18"/>
              </w:rPr>
              <w:t xml:space="preserve"> School </w:t>
            </w:r>
            <w:r w:rsidRPr="004D011F">
              <w:rPr>
                <w:rFonts w:ascii="Tahoma" w:eastAsia="PMingLiU" w:hAnsi="Tahoma" w:cs="Tahoma"/>
                <w:sz w:val="18"/>
                <w:szCs w:val="18"/>
              </w:rPr>
              <w:t>合約或有效之</w:t>
            </w:r>
            <w:r w:rsidRPr="004D011F">
              <w:rPr>
                <w:rFonts w:ascii="Tahoma" w:eastAsia="PMingLiU" w:hAnsi="Tahoma" w:cs="Tahoma"/>
                <w:sz w:val="18"/>
                <w:szCs w:val="18"/>
              </w:rPr>
              <w:t xml:space="preserve"> Enrollment for Education Solutions </w:t>
            </w:r>
            <w:r w:rsidRPr="004D011F">
              <w:rPr>
                <w:rFonts w:ascii="Tahoma" w:eastAsia="PMingLiU" w:hAnsi="Tahoma" w:cs="Tahoma"/>
                <w:sz w:val="18"/>
                <w:szCs w:val="18"/>
              </w:rPr>
              <w:t>做為他們的合格合約</w:t>
            </w:r>
            <w:r w:rsidRPr="004D011F">
              <w:rPr>
                <w:rFonts w:ascii="Tahoma" w:eastAsia="PMingLiU" w:hAnsi="Tahoma" w:cs="Tahoma"/>
                <w:sz w:val="18"/>
                <w:szCs w:val="18"/>
              </w:rPr>
              <w:t>)</w:t>
            </w:r>
            <w:r w:rsidRPr="004D011F">
              <w:rPr>
                <w:rFonts w:ascii="Tahoma" w:eastAsia="PMingLiU" w:hAnsi="Tahoma" w:cs="Tahoma"/>
                <w:sz w:val="18"/>
                <w:szCs w:val="18"/>
              </w:rPr>
              <w:t>；</w:t>
            </w:r>
          </w:p>
          <w:p w14:paraId="2A1D3448" w14:textId="77777777" w:rsidR="00456002" w:rsidRPr="003B101F" w:rsidRDefault="00456002" w:rsidP="00822871">
            <w:pPr>
              <w:numPr>
                <w:ilvl w:val="0"/>
                <w:numId w:val="23"/>
              </w:numPr>
              <w:spacing w:after="60"/>
              <w:rPr>
                <w:rFonts w:eastAsia="PMingLiU" w:cs="Tahoma"/>
              </w:rPr>
            </w:pPr>
            <w:r w:rsidRPr="003B101F">
              <w:rPr>
                <w:rFonts w:eastAsia="PMingLiU" w:cs="Tahoma"/>
                <w:szCs w:val="18"/>
              </w:rPr>
              <w:t>提交訂單，其符合客戶於第一年期間所選擇之每項產品組合的最低</w:t>
            </w:r>
            <w:r w:rsidRPr="003B101F">
              <w:rPr>
                <w:rFonts w:eastAsia="PMingLiU" w:cs="Tahoma"/>
                <w:szCs w:val="18"/>
              </w:rPr>
              <w:t xml:space="preserve"> 500</w:t>
            </w:r>
            <w:r w:rsidR="000618CB">
              <w:rPr>
                <w:rFonts w:eastAsia="PMingLiU" w:cs="Tahoma"/>
                <w:szCs w:val="18"/>
              </w:rPr>
              <w:t> </w:t>
            </w:r>
            <w:r w:rsidRPr="003B101F">
              <w:rPr>
                <w:rFonts w:eastAsia="PMingLiU" w:cs="Tahoma"/>
                <w:szCs w:val="18"/>
              </w:rPr>
              <w:t>點需求；</w:t>
            </w:r>
          </w:p>
          <w:p w14:paraId="2A1D3449" w14:textId="77777777" w:rsidR="00456002" w:rsidRPr="003B101F" w:rsidRDefault="00456002" w:rsidP="00822871">
            <w:pPr>
              <w:pStyle w:val="ListParagraph1"/>
              <w:numPr>
                <w:ilvl w:val="0"/>
                <w:numId w:val="23"/>
              </w:numPr>
              <w:spacing w:after="60"/>
              <w:contextualSpacing w:val="0"/>
              <w:rPr>
                <w:rFonts w:ascii="Tahoma" w:eastAsia="PMingLiU" w:hAnsi="Tahoma" w:cs="Tahoma"/>
              </w:rPr>
            </w:pPr>
            <w:r w:rsidRPr="003B101F">
              <w:rPr>
                <w:rFonts w:ascii="Tahoma" w:eastAsia="PMingLiU" w:hAnsi="Tahoma" w:cs="Tahoma"/>
                <w:sz w:val="18"/>
                <w:szCs w:val="18"/>
              </w:rPr>
              <w:t>在合約中註明客戶之</w:t>
            </w:r>
            <w:r w:rsidRPr="003B101F">
              <w:rPr>
                <w:rFonts w:ascii="Tahoma" w:eastAsia="PMingLiU" w:hAnsi="Tahoma" w:cs="Tahoma"/>
                <w:sz w:val="18"/>
                <w:szCs w:val="18"/>
              </w:rPr>
              <w:t xml:space="preserve"> Select Plus </w:t>
            </w:r>
            <w:r w:rsidRPr="003B101F">
              <w:rPr>
                <w:rFonts w:ascii="Tahoma" w:eastAsia="PMingLiU" w:hAnsi="Tahoma" w:cs="Tahoma"/>
                <w:sz w:val="18"/>
                <w:szCs w:val="18"/>
              </w:rPr>
              <w:t>合約生效日期前的</w:t>
            </w:r>
            <w:r w:rsidRPr="003B101F">
              <w:rPr>
                <w:rFonts w:ascii="Tahoma" w:eastAsia="PMingLiU" w:hAnsi="Tahoma" w:cs="Tahoma"/>
                <w:sz w:val="18"/>
                <w:szCs w:val="18"/>
              </w:rPr>
              <w:t xml:space="preserve"> 12 </w:t>
            </w:r>
            <w:r w:rsidRPr="003B101F">
              <w:rPr>
                <w:rFonts w:ascii="Tahoma" w:eastAsia="PMingLiU" w:hAnsi="Tahoma" w:cs="Tahoma"/>
                <w:sz w:val="18"/>
                <w:szCs w:val="18"/>
              </w:rPr>
              <w:t>個月期間已訂購最低訂單數量；以及</w:t>
            </w:r>
          </w:p>
          <w:p w14:paraId="2A1D344A" w14:textId="77777777" w:rsidR="00456002" w:rsidRPr="003B101F" w:rsidRDefault="00456002" w:rsidP="005C647E">
            <w:pPr>
              <w:rPr>
                <w:rFonts w:eastAsia="PMingLiU" w:cs="Tahoma"/>
              </w:rPr>
            </w:pPr>
          </w:p>
          <w:p w14:paraId="2A1D344B" w14:textId="77777777" w:rsidR="00456002" w:rsidRPr="003B101F" w:rsidRDefault="00456002" w:rsidP="005C647E">
            <w:pPr>
              <w:rPr>
                <w:rFonts w:eastAsia="PMingLiU" w:cs="Tahoma"/>
              </w:rPr>
            </w:pPr>
            <w:r w:rsidRPr="003B101F">
              <w:rPr>
                <w:rFonts w:eastAsia="PMingLiU" w:cs="Tahoma"/>
                <w:szCs w:val="18"/>
              </w:rPr>
              <w:t>針對以上第</w:t>
            </w:r>
            <w:r w:rsidRPr="003B101F">
              <w:rPr>
                <w:rFonts w:eastAsia="PMingLiU" w:cs="Tahoma"/>
                <w:szCs w:val="18"/>
              </w:rPr>
              <w:t xml:space="preserve"> 2 </w:t>
            </w:r>
            <w:r w:rsidRPr="003B101F">
              <w:rPr>
                <w:rFonts w:eastAsia="PMingLiU" w:cs="Tahoma"/>
                <w:szCs w:val="18"/>
              </w:rPr>
              <w:t>及第</w:t>
            </w:r>
            <w:r w:rsidRPr="003B101F">
              <w:rPr>
                <w:rFonts w:eastAsia="PMingLiU" w:cs="Tahoma"/>
                <w:szCs w:val="18"/>
              </w:rPr>
              <w:t xml:space="preserve"> 3 </w:t>
            </w:r>
            <w:r w:rsidRPr="003B101F">
              <w:rPr>
                <w:rFonts w:eastAsia="PMingLiU" w:cs="Tahoma"/>
                <w:szCs w:val="18"/>
              </w:rPr>
              <w:t>個選項，客戶在進行符合性檢查時，必須就其所選擇之每個產品組合維持最基本的</w:t>
            </w:r>
            <w:r w:rsidRPr="003B101F">
              <w:rPr>
                <w:rFonts w:eastAsia="PMingLiU" w:cs="Tahoma"/>
                <w:szCs w:val="18"/>
              </w:rPr>
              <w:t xml:space="preserve"> 500 </w:t>
            </w:r>
            <w:r w:rsidRPr="003B101F">
              <w:rPr>
                <w:rFonts w:eastAsia="PMingLiU" w:cs="Tahoma"/>
                <w:szCs w:val="18"/>
              </w:rPr>
              <w:t>點。</w:t>
            </w:r>
          </w:p>
          <w:p w14:paraId="2A1D344C" w14:textId="77777777" w:rsidR="00456002" w:rsidRPr="003B101F" w:rsidRDefault="00456002" w:rsidP="005C647E">
            <w:pPr>
              <w:rPr>
                <w:rFonts w:eastAsia="PMingLiU" w:cs="Tahoma"/>
              </w:rPr>
            </w:pPr>
          </w:p>
          <w:p w14:paraId="2A1D344D" w14:textId="77777777" w:rsidR="00456002" w:rsidRPr="003B101F" w:rsidRDefault="00456002" w:rsidP="005C647E">
            <w:pPr>
              <w:rPr>
                <w:rFonts w:eastAsia="PMingLiU" w:cs="Tahoma"/>
              </w:rPr>
            </w:pPr>
            <w:r w:rsidRPr="003B101F">
              <w:rPr>
                <w:rFonts w:eastAsia="PMingLiU" w:cs="Tahoma"/>
                <w:szCs w:val="18"/>
              </w:rPr>
              <w:t>客戶之價格將以客戶與客戶的轉銷商之間所成立之合約為基礎。不過，</w:t>
            </w:r>
            <w:r w:rsidRPr="003B101F">
              <w:rPr>
                <w:rFonts w:eastAsia="PMingLiU" w:cs="Tahoma"/>
                <w:szCs w:val="18"/>
              </w:rPr>
              <w:t xml:space="preserve">Microsoft </w:t>
            </w:r>
            <w:r w:rsidR="000618CB">
              <w:rPr>
                <w:rFonts w:eastAsia="PMingLiU" w:cs="Tahoma"/>
                <w:szCs w:val="18"/>
              </w:rPr>
              <w:br/>
            </w:r>
            <w:r w:rsidRPr="003B101F">
              <w:rPr>
                <w:rFonts w:eastAsia="PMingLiU" w:cs="Tahoma"/>
                <w:szCs w:val="18"/>
              </w:rPr>
              <w:t>會將下列價格及點數條件提供予轉銷商，協助引導轉銷商終止客戶價格：</w:t>
            </w:r>
          </w:p>
          <w:p w14:paraId="2A1D344E" w14:textId="77777777" w:rsidR="00456002" w:rsidRPr="003B101F" w:rsidRDefault="00456002" w:rsidP="005C647E">
            <w:pPr>
              <w:rPr>
                <w:rFonts w:eastAsia="PMingLiU" w:cs="Tahoma"/>
              </w:rPr>
            </w:pPr>
          </w:p>
          <w:tbl>
            <w:tblPr>
              <w:tblW w:w="0" w:type="auto"/>
              <w:jc w:val="center"/>
              <w:tblCellMar>
                <w:left w:w="0" w:type="dxa"/>
                <w:right w:w="0" w:type="dxa"/>
              </w:tblCellMar>
              <w:tblLook w:val="04A0" w:firstRow="1" w:lastRow="0" w:firstColumn="1" w:lastColumn="0" w:noHBand="0" w:noVBand="1"/>
            </w:tblPr>
            <w:tblGrid>
              <w:gridCol w:w="2710"/>
              <w:gridCol w:w="2817"/>
            </w:tblGrid>
            <w:tr w:rsidR="00435C8A" w:rsidRPr="003B101F" w14:paraId="2A1D3451" w14:textId="77777777" w:rsidTr="004D769A">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2A1D344F" w14:textId="77777777" w:rsidR="00435C8A" w:rsidRPr="003B101F" w:rsidRDefault="00435C8A" w:rsidP="004D769A">
                  <w:pPr>
                    <w:jc w:val="center"/>
                    <w:rPr>
                      <w:rFonts w:eastAsia="PMingLiU" w:cs="Tahoma"/>
                      <w:b/>
                      <w:sz w:val="20"/>
                      <w:szCs w:val="18"/>
                    </w:rPr>
                  </w:pPr>
                  <w:r w:rsidRPr="003B101F">
                    <w:rPr>
                      <w:rFonts w:eastAsia="PMingLiU" w:cs="Tahoma"/>
                      <w:b/>
                      <w:sz w:val="20"/>
                      <w:szCs w:val="18"/>
                    </w:rPr>
                    <w:t xml:space="preserve">Select Plus </w:t>
                  </w:r>
                  <w:r w:rsidRPr="003B101F">
                    <w:rPr>
                      <w:rFonts w:eastAsia="PMingLiU" w:cs="Tahoma"/>
                      <w:b/>
                      <w:sz w:val="20"/>
                      <w:szCs w:val="18"/>
                    </w:rPr>
                    <w:t>價位等級</w:t>
                  </w:r>
                  <w:r w:rsidRPr="003B101F">
                    <w:rPr>
                      <w:rFonts w:eastAsia="PMingLiU" w:cs="Tahoma"/>
                      <w:b/>
                      <w:sz w:val="20"/>
                      <w:szCs w:val="18"/>
                    </w:rPr>
                    <w:t xml:space="preserve"> — </w:t>
                  </w:r>
                  <w:r>
                    <w:rPr>
                      <w:rFonts w:eastAsia="PMingLiU" w:cs="Tahoma"/>
                      <w:b/>
                      <w:sz w:val="20"/>
                      <w:szCs w:val="18"/>
                    </w:rPr>
                    <w:br/>
                  </w:r>
                  <w:r w:rsidRPr="003B101F">
                    <w:rPr>
                      <w:rFonts w:eastAsia="PMingLiU" w:cs="Tahoma"/>
                      <w:b/>
                      <w:sz w:val="20"/>
                      <w:szCs w:val="18"/>
                    </w:rPr>
                    <w:t>商業產品</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2A1D3450" w14:textId="77777777" w:rsidR="00435C8A" w:rsidRPr="003B101F" w:rsidRDefault="00435C8A" w:rsidP="004D769A">
                  <w:pPr>
                    <w:jc w:val="center"/>
                    <w:rPr>
                      <w:rFonts w:eastAsia="PMingLiU" w:cs="Tahoma"/>
                      <w:b/>
                      <w:sz w:val="20"/>
                      <w:szCs w:val="18"/>
                    </w:rPr>
                  </w:pPr>
                  <w:r w:rsidRPr="003B101F">
                    <w:rPr>
                      <w:rFonts w:eastAsia="PMingLiU" w:cs="Tahoma"/>
                      <w:b/>
                      <w:sz w:val="20"/>
                      <w:szCs w:val="18"/>
                    </w:rPr>
                    <w:t>每個產品組合年度最低點數</w:t>
                  </w:r>
                </w:p>
              </w:tc>
            </w:tr>
            <w:tr w:rsidR="00435C8A" w:rsidRPr="003B101F" w14:paraId="2A1D3454" w14:textId="77777777" w:rsidTr="004D769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2A1D3452" w14:textId="77777777" w:rsidR="00435C8A" w:rsidRPr="003B101F" w:rsidRDefault="00435C8A" w:rsidP="004D769A">
                  <w:pPr>
                    <w:jc w:val="center"/>
                    <w:rPr>
                      <w:rFonts w:eastAsia="PMingLiU" w:cs="Tahoma"/>
                      <w:szCs w:val="18"/>
                    </w:rPr>
                  </w:pPr>
                  <w:r w:rsidRPr="003B101F">
                    <w:rPr>
                      <w:rFonts w:eastAsia="PMingLiU"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2A1D3453" w14:textId="77777777" w:rsidR="00435C8A" w:rsidRPr="003B101F" w:rsidRDefault="00435C8A" w:rsidP="004D769A">
                  <w:pPr>
                    <w:jc w:val="center"/>
                    <w:rPr>
                      <w:rFonts w:eastAsia="PMingLiU" w:cs="Tahoma"/>
                      <w:szCs w:val="18"/>
                    </w:rPr>
                  </w:pPr>
                  <w:r w:rsidRPr="003B101F">
                    <w:rPr>
                      <w:rFonts w:eastAsia="PMingLiU" w:cs="Tahoma"/>
                      <w:szCs w:val="18"/>
                    </w:rPr>
                    <w:t>500</w:t>
                  </w:r>
                </w:p>
              </w:tc>
            </w:tr>
            <w:tr w:rsidR="00435C8A" w:rsidRPr="003B101F" w14:paraId="2A1D3457" w14:textId="77777777" w:rsidTr="004D769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2A1D3455" w14:textId="77777777" w:rsidR="00435C8A" w:rsidRPr="003B101F" w:rsidRDefault="00435C8A" w:rsidP="004D769A">
                  <w:pPr>
                    <w:jc w:val="center"/>
                    <w:rPr>
                      <w:rFonts w:eastAsia="PMingLiU" w:cs="Tahoma"/>
                      <w:szCs w:val="18"/>
                    </w:rPr>
                  </w:pPr>
                  <w:r w:rsidRPr="003B101F">
                    <w:rPr>
                      <w:rFonts w:eastAsia="PMingLiU"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2A1D3456" w14:textId="77777777" w:rsidR="00435C8A" w:rsidRPr="003B101F" w:rsidRDefault="00435C8A" w:rsidP="004D769A">
                  <w:pPr>
                    <w:jc w:val="center"/>
                    <w:rPr>
                      <w:rFonts w:eastAsia="PMingLiU" w:cs="Tahoma"/>
                      <w:szCs w:val="18"/>
                    </w:rPr>
                  </w:pPr>
                  <w:r w:rsidRPr="003B101F">
                    <w:rPr>
                      <w:rFonts w:eastAsia="PMingLiU" w:cs="Tahoma"/>
                      <w:szCs w:val="18"/>
                    </w:rPr>
                    <w:t>4,000</w:t>
                  </w:r>
                </w:p>
              </w:tc>
            </w:tr>
            <w:tr w:rsidR="00435C8A" w:rsidRPr="003B101F" w14:paraId="2A1D345A" w14:textId="77777777" w:rsidTr="004D769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2A1D3458" w14:textId="77777777" w:rsidR="00435C8A" w:rsidRPr="003B101F" w:rsidRDefault="00435C8A" w:rsidP="004D769A">
                  <w:pPr>
                    <w:jc w:val="center"/>
                    <w:rPr>
                      <w:rFonts w:eastAsia="PMingLiU" w:cs="Tahoma"/>
                      <w:szCs w:val="18"/>
                    </w:rPr>
                  </w:pPr>
                  <w:r w:rsidRPr="003B101F">
                    <w:rPr>
                      <w:rFonts w:eastAsia="PMingLiU"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2A1D3459" w14:textId="77777777" w:rsidR="00435C8A" w:rsidRPr="003B101F" w:rsidRDefault="00435C8A" w:rsidP="004D769A">
                  <w:pPr>
                    <w:jc w:val="center"/>
                    <w:rPr>
                      <w:rFonts w:eastAsia="PMingLiU" w:cs="Tahoma"/>
                      <w:szCs w:val="18"/>
                    </w:rPr>
                  </w:pPr>
                  <w:r w:rsidRPr="003B101F">
                    <w:rPr>
                      <w:rFonts w:eastAsia="PMingLiU" w:cs="Tahoma"/>
                      <w:szCs w:val="18"/>
                    </w:rPr>
                    <w:t>10,000</w:t>
                  </w:r>
                </w:p>
              </w:tc>
            </w:tr>
            <w:tr w:rsidR="00435C8A" w:rsidRPr="003B101F" w14:paraId="2A1D345D" w14:textId="77777777" w:rsidTr="004D769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2A1D345B" w14:textId="77777777" w:rsidR="00435C8A" w:rsidRPr="003B101F" w:rsidRDefault="00435C8A" w:rsidP="004D769A">
                  <w:pPr>
                    <w:jc w:val="center"/>
                    <w:rPr>
                      <w:rFonts w:eastAsia="PMingLiU" w:cs="Tahoma"/>
                      <w:szCs w:val="18"/>
                    </w:rPr>
                  </w:pPr>
                  <w:r w:rsidRPr="003B101F">
                    <w:rPr>
                      <w:rFonts w:eastAsia="PMingLiU"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2A1D345C" w14:textId="77777777" w:rsidR="00435C8A" w:rsidRPr="003B101F" w:rsidRDefault="00435C8A" w:rsidP="004D769A">
                  <w:pPr>
                    <w:jc w:val="center"/>
                    <w:rPr>
                      <w:rFonts w:eastAsia="PMingLiU" w:cs="Tahoma"/>
                      <w:szCs w:val="18"/>
                    </w:rPr>
                  </w:pPr>
                  <w:r w:rsidRPr="003B101F">
                    <w:rPr>
                      <w:rFonts w:eastAsia="PMingLiU" w:cs="Tahoma"/>
                      <w:szCs w:val="18"/>
                    </w:rPr>
                    <w:t>25,000</w:t>
                  </w:r>
                </w:p>
              </w:tc>
            </w:tr>
          </w:tbl>
          <w:p w14:paraId="2A1D345E" w14:textId="77777777" w:rsidR="00456002" w:rsidRPr="003B101F" w:rsidRDefault="00D0398D" w:rsidP="005C647E">
            <w:pPr>
              <w:pStyle w:val="AppendixBodyText"/>
              <w:ind w:right="720"/>
              <w:rPr>
                <w:rFonts w:ascii="Tahoma" w:eastAsia="PMingLiU" w:hAnsi="Tahoma" w:cs="Tahoma"/>
              </w:rPr>
            </w:pPr>
            <w:r w:rsidRPr="003B101F">
              <w:rPr>
                <w:rFonts w:ascii="Tahoma" w:eastAsia="PMingLiU" w:hAnsi="Tahoma" w:cs="Tahoma"/>
                <w:i/>
                <w:sz w:val="16"/>
              </w:rPr>
              <w:t>注意事項：客戶超出其最低價位等級的任何點數均將於進行其年度符合性檢查時計入下一年度的點數。例如，若客戶於進行其年度符合性檢查時擁有</w:t>
            </w:r>
            <w:r w:rsidRPr="003B101F">
              <w:rPr>
                <w:rFonts w:ascii="Tahoma" w:eastAsia="PMingLiU" w:hAnsi="Tahoma" w:cs="Tahoma"/>
                <w:i/>
                <w:sz w:val="16"/>
              </w:rPr>
              <w:t xml:space="preserve"> 4,500 </w:t>
            </w:r>
            <w:r w:rsidRPr="003B101F">
              <w:rPr>
                <w:rFonts w:ascii="Tahoma" w:eastAsia="PMingLiU" w:hAnsi="Tahoma" w:cs="Tahoma"/>
                <w:i/>
                <w:sz w:val="16"/>
              </w:rPr>
              <w:t>點，則</w:t>
            </w:r>
            <w:r w:rsidRPr="003B101F">
              <w:rPr>
                <w:rFonts w:ascii="Tahoma" w:eastAsia="PMingLiU" w:hAnsi="Tahoma" w:cs="Tahoma"/>
                <w:i/>
                <w:sz w:val="16"/>
              </w:rPr>
              <w:t xml:space="preserve"> 500 </w:t>
            </w:r>
            <w:r w:rsidRPr="003B101F">
              <w:rPr>
                <w:rFonts w:ascii="Tahoma" w:eastAsia="PMingLiU" w:hAnsi="Tahoma" w:cs="Tahoma"/>
                <w:i/>
                <w:sz w:val="16"/>
              </w:rPr>
              <w:t>點將計入下一年度要使用之年度符合性。</w:t>
            </w:r>
          </w:p>
          <w:p w14:paraId="2A1D345F" w14:textId="77777777" w:rsidR="00456002" w:rsidRPr="003B101F" w:rsidRDefault="00456002" w:rsidP="005C647E">
            <w:pPr>
              <w:pStyle w:val="AppendixBodyText"/>
              <w:ind w:right="720"/>
              <w:rPr>
                <w:rFonts w:ascii="Tahoma" w:eastAsia="PMingLiU" w:hAnsi="Tahoma" w:cs="Tahoma"/>
                <w:sz w:val="12"/>
                <w:lang w:eastAsia="ja-JP"/>
              </w:rPr>
            </w:pPr>
          </w:p>
        </w:tc>
      </w:tr>
      <w:tr w:rsidR="00456002" w:rsidRPr="003B101F" w14:paraId="2A1D3465" w14:textId="77777777" w:rsidTr="00435C8A">
        <w:tc>
          <w:tcPr>
            <w:tcW w:w="2194" w:type="dxa"/>
            <w:shd w:val="clear" w:color="auto" w:fill="auto"/>
          </w:tcPr>
          <w:p w14:paraId="2A1D3461" w14:textId="77777777" w:rsidR="00456002" w:rsidRPr="003B101F" w:rsidRDefault="00456002" w:rsidP="005C647E">
            <w:pPr>
              <w:pStyle w:val="AppendixBodyText"/>
              <w:ind w:right="720"/>
              <w:rPr>
                <w:rFonts w:ascii="Tahoma" w:eastAsia="PMingLiU" w:hAnsi="Tahoma" w:cs="Tahoma"/>
                <w:b/>
                <w:color w:val="000000"/>
                <w:szCs w:val="18"/>
                <w:lang w:eastAsia="ja-JP"/>
              </w:rPr>
            </w:pPr>
            <w:r w:rsidRPr="003B101F">
              <w:rPr>
                <w:rFonts w:ascii="Tahoma" w:eastAsia="PMingLiU" w:hAnsi="Tahoma" w:cs="Tahoma"/>
                <w:b/>
                <w:color w:val="000000"/>
                <w:szCs w:val="18"/>
              </w:rPr>
              <w:t xml:space="preserve">School </w:t>
            </w:r>
            <w:r w:rsidRPr="003B101F">
              <w:rPr>
                <w:rFonts w:ascii="Tahoma" w:eastAsia="PMingLiU" w:hAnsi="Tahoma" w:cs="Tahoma"/>
                <w:b/>
                <w:color w:val="000000"/>
                <w:szCs w:val="18"/>
              </w:rPr>
              <w:t>合約</w:t>
            </w:r>
            <w:r w:rsidRPr="003B101F">
              <w:rPr>
                <w:rFonts w:ascii="Tahoma" w:eastAsia="PMingLiU" w:hAnsi="Tahoma" w:cs="Tahoma"/>
                <w:b/>
                <w:color w:val="000000"/>
                <w:szCs w:val="18"/>
              </w:rPr>
              <w:t>)</w:t>
            </w:r>
          </w:p>
        </w:tc>
        <w:tc>
          <w:tcPr>
            <w:tcW w:w="7022" w:type="dxa"/>
            <w:shd w:val="clear" w:color="auto" w:fill="auto"/>
          </w:tcPr>
          <w:p w14:paraId="2A1D3462" w14:textId="77777777" w:rsidR="00456002" w:rsidRPr="003B101F" w:rsidRDefault="00456002" w:rsidP="005C647E">
            <w:pPr>
              <w:pStyle w:val="AppendixBodyText"/>
              <w:ind w:right="720"/>
              <w:rPr>
                <w:rFonts w:ascii="Tahoma" w:eastAsia="PMingLiU" w:hAnsi="Tahoma" w:cs="Tahoma"/>
              </w:rPr>
            </w:pPr>
            <w:r w:rsidRPr="003B101F">
              <w:rPr>
                <w:rFonts w:ascii="Tahoma" w:eastAsia="PMingLiU" w:hAnsi="Tahoma" w:cs="Tahoma"/>
                <w:sz w:val="18"/>
              </w:rPr>
              <w:t>School</w:t>
            </w:r>
            <w:r w:rsidR="00113BFD">
              <w:rPr>
                <w:rFonts w:ascii="Tahoma" w:eastAsia="PMingLiU" w:hAnsi="Tahoma" w:cs="Tahoma"/>
                <w:b/>
                <w:sz w:val="18"/>
              </w:rPr>
              <w:t xml:space="preserve"> </w:t>
            </w:r>
            <w:r w:rsidRPr="003B101F">
              <w:rPr>
                <w:rFonts w:ascii="Tahoma" w:eastAsia="PMingLiU" w:hAnsi="Tahoma" w:cs="Tahoma"/>
                <w:sz w:val="18"/>
              </w:rPr>
              <w:t>合約訂單最低需求為</w:t>
            </w:r>
            <w:r w:rsidRPr="003B101F">
              <w:rPr>
                <w:rFonts w:ascii="Tahoma" w:eastAsia="PMingLiU" w:hAnsi="Tahoma" w:cs="Tahoma"/>
                <w:sz w:val="18"/>
              </w:rPr>
              <w:t xml:space="preserve"> 300 </w:t>
            </w:r>
            <w:r w:rsidRPr="003B101F">
              <w:rPr>
                <w:rFonts w:ascii="Tahoma" w:eastAsia="PMingLiU" w:hAnsi="Tahoma" w:cs="Tahoma"/>
                <w:sz w:val="18"/>
              </w:rPr>
              <w:t>個單位。單位數是由所選擇之應用程式、</w:t>
            </w:r>
            <w:r w:rsidR="000618CB">
              <w:rPr>
                <w:rFonts w:ascii="Tahoma" w:eastAsia="PMingLiU" w:hAnsi="Tahoma" w:cs="Tahoma"/>
                <w:sz w:val="18"/>
              </w:rPr>
              <w:br/>
            </w:r>
            <w:r w:rsidRPr="003B101F">
              <w:rPr>
                <w:rFonts w:ascii="Tahoma" w:eastAsia="PMingLiU" w:hAnsi="Tahoma" w:cs="Tahoma"/>
                <w:sz w:val="18"/>
              </w:rPr>
              <w:t>系統和</w:t>
            </w:r>
            <w:r w:rsidRPr="003B101F">
              <w:rPr>
                <w:rFonts w:ascii="Tahoma" w:eastAsia="PMingLiU" w:hAnsi="Tahoma" w:cs="Tahoma"/>
                <w:sz w:val="18"/>
              </w:rPr>
              <w:t xml:space="preserve"> CAL </w:t>
            </w:r>
            <w:r w:rsidRPr="003B101F">
              <w:rPr>
                <w:rFonts w:ascii="Tahoma" w:eastAsia="PMingLiU" w:hAnsi="Tahoma" w:cs="Tahoma"/>
                <w:sz w:val="18"/>
              </w:rPr>
              <w:t>產品的總數乘以合格之</w:t>
            </w:r>
            <w:r w:rsidRPr="003B101F">
              <w:rPr>
                <w:rFonts w:ascii="Tahoma" w:eastAsia="PMingLiU" w:hAnsi="Tahoma" w:cs="Tahoma"/>
                <w:sz w:val="18"/>
              </w:rPr>
              <w:t xml:space="preserve"> PC </w:t>
            </w:r>
            <w:r w:rsidRPr="003B101F">
              <w:rPr>
                <w:rFonts w:ascii="Tahoma" w:eastAsia="PMingLiU" w:hAnsi="Tahoma" w:cs="Tahoma"/>
                <w:sz w:val="18"/>
              </w:rPr>
              <w:t>或合格之</w:t>
            </w:r>
            <w:r w:rsidRPr="003B101F">
              <w:rPr>
                <w:rFonts w:ascii="Tahoma" w:eastAsia="PMingLiU" w:hAnsi="Tahoma" w:cs="Tahoma"/>
                <w:sz w:val="18"/>
              </w:rPr>
              <w:t xml:space="preserve"> FTE/</w:t>
            </w:r>
            <w:r w:rsidRPr="003B101F">
              <w:rPr>
                <w:rFonts w:ascii="Tahoma" w:eastAsia="PMingLiU" w:hAnsi="Tahoma" w:cs="Tahoma"/>
                <w:sz w:val="18"/>
              </w:rPr>
              <w:t>職員總數所決定。</w:t>
            </w:r>
            <w:r w:rsidR="000618CB">
              <w:rPr>
                <w:rFonts w:ascii="Tahoma" w:eastAsia="PMingLiU" w:hAnsi="Tahoma" w:cs="Tahoma"/>
                <w:sz w:val="18"/>
              </w:rPr>
              <w:br/>
            </w:r>
            <w:r w:rsidRPr="003B101F">
              <w:rPr>
                <w:rFonts w:ascii="Tahoma" w:eastAsia="PMingLiU" w:hAnsi="Tahoma" w:cs="Tahoma"/>
                <w:sz w:val="18"/>
              </w:rPr>
              <w:t>請注意訂單之最低需求可能會因地理區域而有所不同。</w:t>
            </w:r>
          </w:p>
          <w:p w14:paraId="2A1D3463" w14:textId="77777777" w:rsidR="00406CB0" w:rsidRPr="003B101F" w:rsidRDefault="00406CB0" w:rsidP="005C647E">
            <w:pPr>
              <w:pStyle w:val="AppendixBodyText"/>
              <w:ind w:right="720"/>
              <w:rPr>
                <w:rFonts w:ascii="Tahoma" w:eastAsia="PMingLiU" w:hAnsi="Tahoma" w:cs="Tahoma"/>
              </w:rPr>
            </w:pPr>
          </w:p>
          <w:p w14:paraId="2A1D3464" w14:textId="77777777" w:rsidR="00456002" w:rsidRPr="003B101F" w:rsidRDefault="00456002" w:rsidP="000618CB">
            <w:pPr>
              <w:tabs>
                <w:tab w:val="left" w:pos="8640"/>
              </w:tabs>
              <w:ind w:right="540"/>
              <w:rPr>
                <w:rFonts w:eastAsia="PMingLiU" w:cs="Tahoma"/>
                <w:color w:val="000000"/>
                <w:szCs w:val="20"/>
                <w:lang w:eastAsia="ja-JP"/>
              </w:rPr>
            </w:pPr>
            <w:r w:rsidRPr="003B101F">
              <w:rPr>
                <w:rFonts w:eastAsia="PMingLiU" w:cs="Tahoma"/>
                <w:b/>
                <w:bCs/>
                <w:color w:val="000000"/>
                <w:szCs w:val="20"/>
              </w:rPr>
              <w:t>注意事項：</w:t>
            </w:r>
            <w:r w:rsidRPr="003B101F">
              <w:rPr>
                <w:rFonts w:eastAsia="PMingLiU" w:cs="Tahoma"/>
                <w:color w:val="000000"/>
                <w:szCs w:val="18"/>
              </w:rPr>
              <w:t>除非產品清單中之產品條件注意事項內明確陳述，</w:t>
            </w:r>
            <w:r w:rsidRPr="003B101F">
              <w:rPr>
                <w:rFonts w:eastAsia="PMingLiU" w:cs="Tahoma"/>
                <w:color w:val="000000"/>
                <w:szCs w:val="20"/>
              </w:rPr>
              <w:t>否則</w:t>
            </w:r>
            <w:r w:rsidRPr="003B101F">
              <w:rPr>
                <w:rFonts w:eastAsia="PMingLiU" w:cs="Tahoma"/>
                <w:color w:val="000000"/>
                <w:szCs w:val="20"/>
              </w:rPr>
              <w:t xml:space="preserve"> School </w:t>
            </w:r>
            <w:r w:rsidRPr="003B101F">
              <w:rPr>
                <w:rFonts w:eastAsia="PMingLiU" w:cs="Tahoma"/>
                <w:color w:val="000000"/>
                <w:szCs w:val="20"/>
              </w:rPr>
              <w:t>合約客戶若僅於訂閱中納入一部分</w:t>
            </w:r>
            <w:r w:rsidRPr="003B101F">
              <w:rPr>
                <w:rFonts w:eastAsia="PMingLiU" w:cs="Tahoma"/>
                <w:color w:val="000000"/>
                <w:szCs w:val="20"/>
              </w:rPr>
              <w:t xml:space="preserve"> PC</w:t>
            </w:r>
            <w:r w:rsidRPr="003B101F">
              <w:rPr>
                <w:rFonts w:eastAsia="PMingLiU" w:cs="Tahoma"/>
                <w:color w:val="000000"/>
                <w:szCs w:val="20"/>
              </w:rPr>
              <w:t>，則沒有資格選擇應用程式、系統、訂閱使用權</w:t>
            </w:r>
            <w:r w:rsidRPr="003B101F">
              <w:rPr>
                <w:rFonts w:eastAsia="PMingLiU" w:cs="Tahoma"/>
                <w:color w:val="000000"/>
                <w:szCs w:val="20"/>
              </w:rPr>
              <w:t xml:space="preserve"> (</w:t>
            </w:r>
            <w:r w:rsidRPr="003B101F">
              <w:rPr>
                <w:rFonts w:eastAsia="PMingLiU" w:cs="Tahoma"/>
                <w:color w:val="000000"/>
                <w:szCs w:val="20"/>
              </w:rPr>
              <w:t>使用者</w:t>
            </w:r>
            <w:r w:rsidRPr="003B101F">
              <w:rPr>
                <w:rFonts w:eastAsia="PMingLiU" w:cs="Tahoma"/>
                <w:color w:val="000000"/>
                <w:szCs w:val="20"/>
              </w:rPr>
              <w:t>/</w:t>
            </w:r>
            <w:r w:rsidRPr="003B101F">
              <w:rPr>
                <w:rFonts w:eastAsia="PMingLiU" w:cs="Tahoma"/>
                <w:color w:val="000000"/>
                <w:szCs w:val="20"/>
              </w:rPr>
              <w:t>裝置</w:t>
            </w:r>
            <w:r w:rsidRPr="003B101F">
              <w:rPr>
                <w:rFonts w:eastAsia="PMingLiU" w:cs="Tahoma"/>
                <w:color w:val="000000"/>
                <w:szCs w:val="20"/>
              </w:rPr>
              <w:t xml:space="preserve">) </w:t>
            </w:r>
            <w:r w:rsidRPr="003B101F">
              <w:rPr>
                <w:rFonts w:eastAsia="PMingLiU" w:cs="Tahoma"/>
                <w:color w:val="000000"/>
                <w:szCs w:val="20"/>
              </w:rPr>
              <w:t>及</w:t>
            </w:r>
            <w:r w:rsidRPr="003B101F">
              <w:rPr>
                <w:rFonts w:eastAsia="PMingLiU" w:cs="Tahoma"/>
                <w:color w:val="000000"/>
                <w:szCs w:val="20"/>
              </w:rPr>
              <w:t xml:space="preserve"> CAL </w:t>
            </w:r>
            <w:r w:rsidRPr="003B101F">
              <w:rPr>
                <w:rFonts w:eastAsia="PMingLiU" w:cs="Tahoma"/>
                <w:color w:val="000000"/>
                <w:szCs w:val="20"/>
              </w:rPr>
              <w:t>產品。例如，如果訂閱係針對總數</w:t>
            </w:r>
            <w:r w:rsidRPr="003B101F">
              <w:rPr>
                <w:rFonts w:eastAsia="PMingLiU" w:cs="Tahoma"/>
                <w:color w:val="000000"/>
                <w:szCs w:val="20"/>
              </w:rPr>
              <w:t xml:space="preserve"> 100 </w:t>
            </w:r>
            <w:r w:rsidRPr="003B101F">
              <w:rPr>
                <w:rFonts w:eastAsia="PMingLiU" w:cs="Tahoma"/>
                <w:color w:val="000000"/>
                <w:szCs w:val="20"/>
              </w:rPr>
              <w:t>部</w:t>
            </w:r>
            <w:r w:rsidRPr="003B101F">
              <w:rPr>
                <w:rFonts w:eastAsia="PMingLiU" w:cs="Tahoma"/>
                <w:color w:val="000000"/>
                <w:szCs w:val="20"/>
              </w:rPr>
              <w:t xml:space="preserve"> PC</w:t>
            </w:r>
            <w:r w:rsidRPr="003B101F">
              <w:rPr>
                <w:rFonts w:eastAsia="PMingLiU" w:cs="Tahoma"/>
                <w:color w:val="000000"/>
                <w:szCs w:val="20"/>
              </w:rPr>
              <w:t>，則即使其中只有部分</w:t>
            </w:r>
            <w:r w:rsidRPr="003B101F">
              <w:rPr>
                <w:rFonts w:eastAsia="PMingLiU" w:cs="Tahoma"/>
                <w:color w:val="000000"/>
                <w:szCs w:val="20"/>
              </w:rPr>
              <w:t xml:space="preserve"> PC </w:t>
            </w:r>
            <w:r w:rsidRPr="003B101F">
              <w:rPr>
                <w:rFonts w:eastAsia="PMingLiU" w:cs="Tahoma"/>
                <w:color w:val="000000"/>
                <w:szCs w:val="20"/>
              </w:rPr>
              <w:t>會執行某特定產品，其所選擇之應用程式、系統、訂閱使用權</w:t>
            </w:r>
            <w:r w:rsidRPr="003B101F">
              <w:rPr>
                <w:rFonts w:eastAsia="PMingLiU" w:cs="Tahoma"/>
                <w:color w:val="000000"/>
                <w:szCs w:val="20"/>
              </w:rPr>
              <w:t xml:space="preserve"> (</w:t>
            </w:r>
            <w:r w:rsidRPr="003B101F">
              <w:rPr>
                <w:rFonts w:eastAsia="PMingLiU" w:cs="Tahoma"/>
                <w:color w:val="000000"/>
                <w:szCs w:val="20"/>
              </w:rPr>
              <w:t>使用者</w:t>
            </w:r>
            <w:r w:rsidRPr="003B101F">
              <w:rPr>
                <w:rFonts w:eastAsia="PMingLiU" w:cs="Tahoma"/>
                <w:color w:val="000000"/>
                <w:szCs w:val="20"/>
              </w:rPr>
              <w:t>/</w:t>
            </w:r>
            <w:r w:rsidRPr="003B101F">
              <w:rPr>
                <w:rFonts w:eastAsia="PMingLiU" w:cs="Tahoma"/>
                <w:color w:val="000000"/>
                <w:szCs w:val="20"/>
              </w:rPr>
              <w:t>裝置</w:t>
            </w:r>
            <w:r w:rsidRPr="003B101F">
              <w:rPr>
                <w:rFonts w:eastAsia="PMingLiU" w:cs="Tahoma"/>
                <w:color w:val="000000"/>
                <w:szCs w:val="20"/>
              </w:rPr>
              <w:t xml:space="preserve">) </w:t>
            </w:r>
            <w:r w:rsidRPr="003B101F">
              <w:rPr>
                <w:rFonts w:eastAsia="PMingLiU" w:cs="Tahoma"/>
                <w:color w:val="000000"/>
                <w:szCs w:val="20"/>
              </w:rPr>
              <w:t>及</w:t>
            </w:r>
            <w:r w:rsidRPr="003B101F">
              <w:rPr>
                <w:rFonts w:eastAsia="PMingLiU" w:cs="Tahoma"/>
                <w:color w:val="000000"/>
                <w:szCs w:val="20"/>
              </w:rPr>
              <w:t xml:space="preserve"> CAL </w:t>
            </w:r>
            <w:r w:rsidRPr="003B101F">
              <w:rPr>
                <w:rFonts w:eastAsia="PMingLiU" w:cs="Tahoma"/>
                <w:color w:val="000000"/>
                <w:szCs w:val="20"/>
              </w:rPr>
              <w:t>產品仍將針對所有的</w:t>
            </w:r>
            <w:r w:rsidRPr="003B101F">
              <w:rPr>
                <w:rFonts w:eastAsia="PMingLiU" w:cs="Tahoma"/>
                <w:color w:val="000000"/>
                <w:szCs w:val="20"/>
              </w:rPr>
              <w:t xml:space="preserve"> 100 </w:t>
            </w:r>
            <w:r w:rsidRPr="003B101F">
              <w:rPr>
                <w:rFonts w:eastAsia="PMingLiU" w:cs="Tahoma"/>
                <w:color w:val="000000"/>
                <w:szCs w:val="20"/>
              </w:rPr>
              <w:t>部</w:t>
            </w:r>
            <w:r w:rsidRPr="003B101F">
              <w:rPr>
                <w:rFonts w:eastAsia="PMingLiU" w:cs="Tahoma"/>
                <w:color w:val="000000"/>
                <w:szCs w:val="20"/>
              </w:rPr>
              <w:t xml:space="preserve"> PC</w:t>
            </w:r>
            <w:r w:rsidRPr="003B101F">
              <w:rPr>
                <w:rFonts w:eastAsia="PMingLiU" w:cs="Tahoma"/>
                <w:color w:val="000000"/>
                <w:szCs w:val="20"/>
              </w:rPr>
              <w:t>。</w:t>
            </w:r>
          </w:p>
        </w:tc>
      </w:tr>
      <w:tr w:rsidR="00435C8A" w:rsidRPr="003B101F" w14:paraId="2A1D3468" w14:textId="77777777" w:rsidTr="00435C8A">
        <w:tc>
          <w:tcPr>
            <w:tcW w:w="2194" w:type="dxa"/>
            <w:shd w:val="clear" w:color="auto" w:fill="FABF8F"/>
          </w:tcPr>
          <w:p w14:paraId="2A1D3466" w14:textId="77777777" w:rsidR="00435C8A" w:rsidRPr="003B101F" w:rsidRDefault="00435C8A" w:rsidP="00435C8A">
            <w:pPr>
              <w:pStyle w:val="AppendixBodyText"/>
              <w:keepNext/>
              <w:keepLines/>
              <w:ind w:right="720"/>
              <w:jc w:val="center"/>
              <w:rPr>
                <w:rFonts w:ascii="Tahoma" w:eastAsia="PMingLiU" w:hAnsi="Tahoma" w:cs="Tahoma"/>
                <w:b/>
                <w:color w:val="000000"/>
                <w:sz w:val="22"/>
                <w:szCs w:val="18"/>
                <w:lang w:eastAsia="ja-JP"/>
              </w:rPr>
            </w:pPr>
            <w:r w:rsidRPr="003B101F">
              <w:rPr>
                <w:rFonts w:ascii="Tahoma" w:eastAsia="PMingLiU" w:hAnsi="Tahoma" w:cs="Tahoma"/>
                <w:b/>
                <w:color w:val="000000"/>
                <w:sz w:val="22"/>
                <w:szCs w:val="18"/>
              </w:rPr>
              <w:lastRenderedPageBreak/>
              <w:t>方案</w:t>
            </w:r>
          </w:p>
        </w:tc>
        <w:tc>
          <w:tcPr>
            <w:tcW w:w="7022" w:type="dxa"/>
            <w:shd w:val="clear" w:color="auto" w:fill="FABF8F"/>
          </w:tcPr>
          <w:p w14:paraId="2A1D3467" w14:textId="77777777" w:rsidR="00435C8A" w:rsidRPr="003B101F" w:rsidRDefault="00435C8A" w:rsidP="00435C8A">
            <w:pPr>
              <w:pStyle w:val="AppendixBodyText"/>
              <w:keepNext/>
              <w:keepLines/>
              <w:ind w:right="720"/>
              <w:jc w:val="center"/>
              <w:rPr>
                <w:rFonts w:ascii="Tahoma" w:eastAsia="PMingLiU" w:hAnsi="Tahoma" w:cs="Tahoma"/>
                <w:b/>
                <w:color w:val="000000"/>
                <w:sz w:val="22"/>
                <w:szCs w:val="18"/>
                <w:lang w:eastAsia="ja-JP"/>
              </w:rPr>
            </w:pPr>
            <w:r w:rsidRPr="003B101F">
              <w:rPr>
                <w:rFonts w:ascii="Tahoma" w:eastAsia="PMingLiU" w:hAnsi="Tahoma" w:cs="Tahoma"/>
                <w:b/>
                <w:color w:val="000000"/>
                <w:sz w:val="22"/>
                <w:szCs w:val="18"/>
              </w:rPr>
              <w:t>基本訂單要件</w:t>
            </w:r>
          </w:p>
        </w:tc>
      </w:tr>
      <w:tr w:rsidR="00456002" w:rsidRPr="003B101F" w14:paraId="2A1D3482" w14:textId="77777777" w:rsidTr="00435C8A">
        <w:tc>
          <w:tcPr>
            <w:tcW w:w="2194" w:type="dxa"/>
            <w:shd w:val="clear" w:color="auto" w:fill="auto"/>
          </w:tcPr>
          <w:p w14:paraId="2A1D3469" w14:textId="77777777" w:rsidR="00456002" w:rsidRPr="003B101F" w:rsidRDefault="00456002" w:rsidP="00435C8A">
            <w:pPr>
              <w:pStyle w:val="AppendixBodyText"/>
              <w:ind w:right="178"/>
              <w:rPr>
                <w:rFonts w:ascii="Tahoma" w:eastAsia="PMingLiU" w:hAnsi="Tahoma" w:cs="Tahoma"/>
                <w:b/>
                <w:color w:val="000000"/>
                <w:sz w:val="18"/>
                <w:szCs w:val="18"/>
                <w:lang w:eastAsia="ja-JP"/>
              </w:rPr>
            </w:pPr>
            <w:r w:rsidRPr="003B101F">
              <w:rPr>
                <w:rFonts w:ascii="Tahoma" w:eastAsia="PMingLiU" w:hAnsi="Tahoma" w:cs="Tahoma"/>
                <w:b/>
              </w:rPr>
              <w:t xml:space="preserve">Enterprise </w:t>
            </w:r>
            <w:r w:rsidRPr="003B101F">
              <w:rPr>
                <w:rFonts w:ascii="Tahoma" w:eastAsia="PMingLiU" w:hAnsi="Tahoma" w:cs="Tahoma"/>
                <w:b/>
              </w:rPr>
              <w:t>合約及</w:t>
            </w:r>
            <w:r w:rsidRPr="003B101F">
              <w:rPr>
                <w:rFonts w:ascii="Tahoma" w:eastAsia="PMingLiU" w:hAnsi="Tahoma" w:cs="Tahoma"/>
                <w:b/>
              </w:rPr>
              <w:t xml:space="preserve"> Enterprise Subscription </w:t>
            </w:r>
            <w:r w:rsidRPr="003B101F">
              <w:rPr>
                <w:rFonts w:ascii="Tahoma" w:eastAsia="PMingLiU" w:hAnsi="Tahoma" w:cs="Tahoma"/>
                <w:b/>
              </w:rPr>
              <w:t>合約</w:t>
            </w:r>
          </w:p>
        </w:tc>
        <w:tc>
          <w:tcPr>
            <w:tcW w:w="7022" w:type="dxa"/>
            <w:shd w:val="clear" w:color="auto" w:fill="auto"/>
          </w:tcPr>
          <w:p w14:paraId="2A1D346A" w14:textId="77777777" w:rsidR="00456002" w:rsidRPr="003B101F" w:rsidRDefault="00456002" w:rsidP="005C647E">
            <w:pPr>
              <w:rPr>
                <w:rFonts w:eastAsia="PMingLiU" w:cs="Tahoma"/>
              </w:rPr>
            </w:pPr>
            <w:proofErr w:type="gramStart"/>
            <w:r w:rsidRPr="003B101F">
              <w:rPr>
                <w:rFonts w:eastAsia="PMingLiU" w:cs="Tahoma"/>
              </w:rPr>
              <w:t xml:space="preserve">Enterprise </w:t>
            </w:r>
            <w:r w:rsidRPr="003B101F">
              <w:rPr>
                <w:rFonts w:eastAsia="PMingLiU" w:cs="Tahoma"/>
              </w:rPr>
              <w:t>合約</w:t>
            </w:r>
            <w:r w:rsidRPr="003B101F">
              <w:rPr>
                <w:rFonts w:eastAsia="PMingLiU" w:cs="Tahoma"/>
              </w:rPr>
              <w:t xml:space="preserve"> (EA) </w:t>
            </w:r>
            <w:r w:rsidRPr="003B101F">
              <w:rPr>
                <w:rFonts w:eastAsia="PMingLiU" w:cs="Tahoma"/>
              </w:rPr>
              <w:t>及</w:t>
            </w:r>
            <w:r w:rsidRPr="003B101F">
              <w:rPr>
                <w:rFonts w:eastAsia="PMingLiU" w:cs="Tahoma"/>
              </w:rPr>
              <w:t xml:space="preserve"> Enterprise Subscription </w:t>
            </w:r>
            <w:r w:rsidRPr="003B101F">
              <w:rPr>
                <w:rFonts w:eastAsia="PMingLiU" w:cs="Tahoma"/>
              </w:rPr>
              <w:t>合約</w:t>
            </w:r>
            <w:r w:rsidRPr="003B101F">
              <w:rPr>
                <w:rFonts w:eastAsia="PMingLiU" w:cs="Tahoma"/>
              </w:rPr>
              <w:t xml:space="preserve"> (ESA) </w:t>
            </w:r>
            <w:r w:rsidRPr="003B101F">
              <w:rPr>
                <w:rFonts w:eastAsia="PMingLiU" w:cs="Tahoma"/>
              </w:rPr>
              <w:t>最低需求為</w:t>
            </w:r>
            <w:r w:rsidRPr="003B101F">
              <w:rPr>
                <w:rFonts w:eastAsia="PMingLiU" w:cs="Tahoma"/>
              </w:rPr>
              <w:t xml:space="preserve"> 250 </w:t>
            </w:r>
            <w:r w:rsidRPr="003B101F">
              <w:rPr>
                <w:rFonts w:eastAsia="PMingLiU" w:cs="Tahoma"/>
              </w:rPr>
              <w:t>個合格裝置</w:t>
            </w:r>
            <w:r w:rsidRPr="003B101F">
              <w:rPr>
                <w:rFonts w:eastAsia="PMingLiU" w:cs="Tahoma"/>
              </w:rPr>
              <w:t>/</w:t>
            </w:r>
            <w:r w:rsidRPr="003B101F">
              <w:rPr>
                <w:rFonts w:eastAsia="PMingLiU" w:cs="Tahoma"/>
              </w:rPr>
              <w:t>桌面裝置或合格使用者。</w:t>
            </w:r>
            <w:proofErr w:type="gramEnd"/>
          </w:p>
          <w:p w14:paraId="2A1D346B" w14:textId="77777777" w:rsidR="00456002" w:rsidRPr="003B101F" w:rsidRDefault="00456002" w:rsidP="005C647E">
            <w:pPr>
              <w:rPr>
                <w:rFonts w:eastAsia="PMingLiU" w:cs="Tahoma"/>
              </w:rPr>
            </w:pPr>
          </w:p>
          <w:p w14:paraId="2A1D346C" w14:textId="77777777" w:rsidR="0091793D" w:rsidRPr="003B101F" w:rsidRDefault="0091793D" w:rsidP="0091793D">
            <w:pPr>
              <w:rPr>
                <w:rFonts w:eastAsia="PMingLiU" w:cs="Tahoma"/>
              </w:rPr>
            </w:pPr>
            <w:r w:rsidRPr="003B101F">
              <w:rPr>
                <w:rFonts w:eastAsia="PMingLiU" w:cs="Tahoma"/>
                <w:b/>
              </w:rPr>
              <w:t>合格裝置</w:t>
            </w:r>
            <w:r w:rsidRPr="003B101F">
              <w:rPr>
                <w:rFonts w:eastAsia="PMingLiU" w:cs="Tahoma"/>
                <w:b/>
              </w:rPr>
              <w:t>/</w:t>
            </w:r>
            <w:r w:rsidRPr="003B101F">
              <w:rPr>
                <w:rFonts w:eastAsia="PMingLiU" w:cs="Tahoma"/>
                <w:b/>
              </w:rPr>
              <w:t>桌面裝置</w:t>
            </w:r>
          </w:p>
          <w:p w14:paraId="2A1D346D" w14:textId="77777777" w:rsidR="0091793D" w:rsidRPr="003B101F" w:rsidRDefault="0091793D" w:rsidP="00003D41">
            <w:pPr>
              <w:rPr>
                <w:rFonts w:eastAsia="PMingLiU" w:cs="Tahoma"/>
              </w:rPr>
            </w:pPr>
            <w:bookmarkStart w:id="696" w:name="_Toc323159729"/>
            <w:bookmarkStart w:id="697" w:name="_Toc325313134"/>
            <w:bookmarkStart w:id="698" w:name="_Toc325609169"/>
            <w:r w:rsidRPr="003B101F">
              <w:rPr>
                <w:rFonts w:eastAsia="PMingLiU" w:cs="Tahoma"/>
              </w:rPr>
              <w:t>即使與　貴用戶之大量授權合約中之任何規定相牴觸，合格裝置</w:t>
            </w:r>
            <w:r w:rsidRPr="003B101F">
              <w:rPr>
                <w:rFonts w:eastAsia="PMingLiU" w:cs="Tahoma"/>
              </w:rPr>
              <w:t>/</w:t>
            </w:r>
            <w:r w:rsidRPr="003B101F">
              <w:rPr>
                <w:rFonts w:eastAsia="PMingLiU" w:cs="Tahoma"/>
              </w:rPr>
              <w:t>桌面裝置並不包括任何</w:t>
            </w:r>
            <w:r w:rsidRPr="003B101F">
              <w:rPr>
                <w:rFonts w:eastAsia="PMingLiU" w:cs="Tahoma"/>
                <w:iCs/>
              </w:rPr>
              <w:t>合格的第三方裝置，</w:t>
            </w:r>
            <w:r w:rsidRPr="003B101F">
              <w:rPr>
                <w:rFonts w:eastAsia="PMingLiU" w:cs="Tahoma"/>
              </w:rPr>
              <w:t>該些裝置係僅供　貴用戶之使用者依下列項目之漫遊使用權利而存取及使用軟體：</w:t>
            </w:r>
            <w:bookmarkEnd w:id="696"/>
            <w:bookmarkEnd w:id="697"/>
            <w:bookmarkEnd w:id="698"/>
          </w:p>
          <w:p w14:paraId="2A1D346E" w14:textId="77777777" w:rsidR="00456002" w:rsidRPr="003B101F" w:rsidRDefault="00456002" w:rsidP="00003D41">
            <w:pPr>
              <w:rPr>
                <w:rFonts w:eastAsia="PMingLiU" w:cs="Tahoma"/>
              </w:rPr>
            </w:pPr>
          </w:p>
          <w:p w14:paraId="2A1D346F" w14:textId="77777777" w:rsidR="00456002" w:rsidRPr="003B101F" w:rsidRDefault="00456002" w:rsidP="00003D41">
            <w:pPr>
              <w:rPr>
                <w:rFonts w:eastAsia="PMingLiU" w:cs="Tahoma"/>
              </w:rPr>
            </w:pPr>
            <w:r w:rsidRPr="003B101F">
              <w:rPr>
                <w:rFonts w:eastAsia="PMingLiU" w:cs="Tahoma"/>
              </w:rPr>
              <w:t xml:space="preserve">Windows </w:t>
            </w:r>
            <w:r w:rsidRPr="003B101F">
              <w:rPr>
                <w:rFonts w:eastAsia="PMingLiU" w:cs="Tahoma"/>
              </w:rPr>
              <w:t>軟體保證、</w:t>
            </w:r>
          </w:p>
          <w:p w14:paraId="2A1D3470" w14:textId="77777777" w:rsidR="00406CB0" w:rsidRPr="003B101F" w:rsidRDefault="00406CB0" w:rsidP="00003D41">
            <w:pPr>
              <w:rPr>
                <w:rFonts w:eastAsia="PMingLiU" w:cs="Tahoma"/>
              </w:rPr>
            </w:pPr>
          </w:p>
          <w:p w14:paraId="2A1D3471" w14:textId="77777777" w:rsidR="00456002" w:rsidRPr="003B101F" w:rsidRDefault="00456002" w:rsidP="002C1048">
            <w:pPr>
              <w:numPr>
                <w:ilvl w:val="0"/>
                <w:numId w:val="82"/>
              </w:numPr>
              <w:spacing w:after="60"/>
              <w:rPr>
                <w:rFonts w:eastAsia="PMingLiU" w:cs="Tahoma"/>
              </w:rPr>
            </w:pPr>
            <w:r w:rsidRPr="003B101F">
              <w:rPr>
                <w:rFonts w:eastAsia="PMingLiU" w:cs="Tahoma"/>
              </w:rPr>
              <w:t xml:space="preserve">Windows </w:t>
            </w:r>
            <w:r w:rsidRPr="003B101F">
              <w:rPr>
                <w:rFonts w:eastAsia="PMingLiU" w:cs="Tahoma"/>
              </w:rPr>
              <w:t>虛擬桌面存取、</w:t>
            </w:r>
          </w:p>
          <w:p w14:paraId="2A1D3472" w14:textId="77777777" w:rsidR="00456002" w:rsidRPr="003B101F" w:rsidRDefault="00456002" w:rsidP="002C1048">
            <w:pPr>
              <w:numPr>
                <w:ilvl w:val="0"/>
                <w:numId w:val="82"/>
              </w:numPr>
              <w:spacing w:after="60"/>
              <w:rPr>
                <w:rFonts w:eastAsia="PMingLiU" w:cs="Tahoma"/>
              </w:rPr>
            </w:pPr>
            <w:r w:rsidRPr="003B101F">
              <w:rPr>
                <w:rFonts w:eastAsia="PMingLiU" w:cs="Tahoma"/>
              </w:rPr>
              <w:t xml:space="preserve">Virtual Desktop Infrastructure </w:t>
            </w:r>
            <w:r w:rsidRPr="003B101F">
              <w:rPr>
                <w:rFonts w:eastAsia="PMingLiU" w:cs="Tahoma"/>
              </w:rPr>
              <w:t>套件、</w:t>
            </w:r>
          </w:p>
          <w:p w14:paraId="2A1D3473" w14:textId="77777777" w:rsidR="00456002" w:rsidRPr="003B101F" w:rsidRDefault="00456002" w:rsidP="002C1048">
            <w:pPr>
              <w:numPr>
                <w:ilvl w:val="0"/>
                <w:numId w:val="82"/>
              </w:numPr>
              <w:spacing w:after="60"/>
              <w:rPr>
                <w:rFonts w:eastAsia="PMingLiU" w:cs="Tahoma"/>
              </w:rPr>
            </w:pPr>
            <w:r w:rsidRPr="003B101F">
              <w:rPr>
                <w:rFonts w:eastAsia="PMingLiU" w:cs="Tahoma"/>
              </w:rPr>
              <w:t>軟體保證之</w:t>
            </w:r>
            <w:r w:rsidRPr="003B101F">
              <w:rPr>
                <w:rFonts w:eastAsia="PMingLiU" w:cs="Tahoma"/>
              </w:rPr>
              <w:t xml:space="preserve"> MDOP</w:t>
            </w:r>
            <w:r w:rsidRPr="003B101F">
              <w:rPr>
                <w:rFonts w:eastAsia="PMingLiU" w:cs="Tahoma"/>
              </w:rPr>
              <w:t>，以及</w:t>
            </w:r>
          </w:p>
          <w:p w14:paraId="2A1D3474" w14:textId="77777777" w:rsidR="00456002" w:rsidRPr="003B101F" w:rsidRDefault="00456002" w:rsidP="002C1048">
            <w:pPr>
              <w:numPr>
                <w:ilvl w:val="0"/>
                <w:numId w:val="82"/>
              </w:numPr>
              <w:spacing w:after="60"/>
              <w:rPr>
                <w:rFonts w:eastAsia="PMingLiU" w:cs="Tahoma"/>
              </w:rPr>
            </w:pPr>
            <w:r w:rsidRPr="003B101F">
              <w:rPr>
                <w:rFonts w:eastAsia="PMingLiU" w:cs="Tahoma"/>
              </w:rPr>
              <w:t>包括漫遊使用權利之所有版本的</w:t>
            </w:r>
            <w:r w:rsidRPr="003B101F">
              <w:rPr>
                <w:rFonts w:eastAsia="PMingLiU" w:cs="Tahoma"/>
              </w:rPr>
              <w:t xml:space="preserve"> Office</w:t>
            </w:r>
            <w:r w:rsidRPr="003B101F">
              <w:rPr>
                <w:rFonts w:eastAsia="PMingLiU" w:cs="Tahoma"/>
              </w:rPr>
              <w:t>、</w:t>
            </w:r>
            <w:r w:rsidRPr="003B101F">
              <w:rPr>
                <w:rFonts w:eastAsia="PMingLiU" w:cs="Tahoma"/>
              </w:rPr>
              <w:t xml:space="preserve">Project </w:t>
            </w:r>
            <w:r w:rsidRPr="003B101F">
              <w:rPr>
                <w:rFonts w:eastAsia="PMingLiU" w:cs="Tahoma"/>
              </w:rPr>
              <w:t>及</w:t>
            </w:r>
            <w:r w:rsidRPr="003B101F">
              <w:rPr>
                <w:rFonts w:eastAsia="PMingLiU" w:cs="Tahoma"/>
              </w:rPr>
              <w:t xml:space="preserve"> Visio </w:t>
            </w:r>
            <w:r w:rsidRPr="003B101F">
              <w:rPr>
                <w:rFonts w:eastAsia="PMingLiU" w:cs="Tahoma"/>
              </w:rPr>
              <w:t>的軟體保證。</w:t>
            </w:r>
          </w:p>
          <w:p w14:paraId="2A1D3475" w14:textId="77777777" w:rsidR="00456002" w:rsidRPr="003B101F" w:rsidRDefault="00456002" w:rsidP="002153AF">
            <w:pPr>
              <w:rPr>
                <w:rFonts w:eastAsia="PMingLiU" w:cs="Tahoma"/>
              </w:rPr>
            </w:pPr>
          </w:p>
          <w:p w14:paraId="2A1D3476" w14:textId="77777777" w:rsidR="00456002" w:rsidRPr="003B101F" w:rsidRDefault="00456002" w:rsidP="00003D41">
            <w:pPr>
              <w:rPr>
                <w:rFonts w:eastAsia="PMingLiU" w:cs="Tahoma"/>
              </w:rPr>
            </w:pPr>
            <w:bookmarkStart w:id="699" w:name="_Toc323159730"/>
            <w:bookmarkStart w:id="700" w:name="_Toc325313135"/>
            <w:bookmarkStart w:id="701" w:name="_Toc325609170"/>
            <w:r w:rsidRPr="003B101F">
              <w:rPr>
                <w:rFonts w:eastAsia="PMingLiU" w:cs="Tahoma"/>
              </w:rPr>
              <w:t>「合格的第三方裝置」係指非由　貴用戶或　貴用戶關係企業</w:t>
            </w:r>
            <w:r w:rsidRPr="003B101F">
              <w:rPr>
                <w:rFonts w:eastAsia="PMingLiU" w:cs="Tahoma"/>
              </w:rPr>
              <w:t xml:space="preserve"> (</w:t>
            </w:r>
            <w:r w:rsidRPr="003B101F">
              <w:rPr>
                <w:rFonts w:eastAsia="PMingLiU" w:cs="Tahoma"/>
              </w:rPr>
              <w:t>例如第三方的公共販售亭</w:t>
            </w:r>
            <w:r w:rsidRPr="003B101F">
              <w:rPr>
                <w:rFonts w:eastAsia="PMingLiU" w:cs="Tahoma"/>
              </w:rPr>
              <w:t xml:space="preserve">) </w:t>
            </w:r>
            <w:r w:rsidRPr="003B101F">
              <w:rPr>
                <w:rFonts w:eastAsia="PMingLiU" w:cs="Tahoma"/>
              </w:rPr>
              <w:t>直接或間接控制的裝置。如需詳細資訊，請參閱「產品使用權」。</w:t>
            </w:r>
            <w:bookmarkEnd w:id="699"/>
            <w:bookmarkEnd w:id="700"/>
            <w:bookmarkEnd w:id="701"/>
          </w:p>
          <w:p w14:paraId="2A1D3477" w14:textId="77777777" w:rsidR="00456002" w:rsidRPr="003B101F" w:rsidRDefault="00456002" w:rsidP="00E64551">
            <w:pPr>
              <w:pStyle w:val="Heading3"/>
              <w:ind w:left="70"/>
              <w:rPr>
                <w:rFonts w:ascii="Tahoma" w:eastAsia="PMingLiU" w:hAnsi="Tahoma" w:cs="Tahoma"/>
              </w:rPr>
            </w:pPr>
          </w:p>
          <w:p w14:paraId="2A1D3478" w14:textId="77777777" w:rsidR="0091793D" w:rsidRPr="003B101F" w:rsidRDefault="0091793D" w:rsidP="0091793D">
            <w:pPr>
              <w:rPr>
                <w:rFonts w:eastAsia="PMingLiU" w:cs="Tahoma"/>
              </w:rPr>
            </w:pPr>
            <w:r w:rsidRPr="003B101F">
              <w:rPr>
                <w:rFonts w:eastAsia="PMingLiU" w:cs="Tahoma"/>
                <w:b/>
              </w:rPr>
              <w:t>合格使用者之豁免</w:t>
            </w:r>
          </w:p>
          <w:p w14:paraId="2A1D3479" w14:textId="77777777" w:rsidR="00456002" w:rsidRPr="003B101F" w:rsidRDefault="00456002" w:rsidP="00E64551">
            <w:pPr>
              <w:pStyle w:val="AppendixBodyText"/>
              <w:ind w:left="70" w:right="720"/>
              <w:rPr>
                <w:rFonts w:ascii="Tahoma" w:eastAsia="PMingLiU" w:hAnsi="Tahoma" w:cs="Tahoma"/>
              </w:rPr>
            </w:pPr>
            <w:r w:rsidRPr="003B101F">
              <w:rPr>
                <w:rFonts w:ascii="Tahoma" w:eastAsia="PMingLiU" w:hAnsi="Tahoma" w:cs="Tahoma"/>
                <w:sz w:val="18"/>
              </w:rPr>
              <w:t>僅依下列清單中所載明之使用權存取伺服器軟體或線上服務之個人得豁免不被計算為合格使用者：</w:t>
            </w:r>
          </w:p>
          <w:p w14:paraId="2A1D347A" w14:textId="77777777" w:rsidR="00456002" w:rsidRPr="003B101F" w:rsidRDefault="00456002" w:rsidP="00406CB0">
            <w:pPr>
              <w:pStyle w:val="AppendixBodyText"/>
              <w:ind w:right="720"/>
              <w:rPr>
                <w:rFonts w:ascii="Tahoma" w:eastAsia="PMingLiU" w:hAnsi="Tahoma" w:cs="Tahoma"/>
              </w:rPr>
            </w:pPr>
          </w:p>
          <w:p w14:paraId="2A1D347B" w14:textId="77777777" w:rsidR="00456002" w:rsidRPr="003B101F" w:rsidRDefault="00456002" w:rsidP="00822871">
            <w:pPr>
              <w:pStyle w:val="AppendixFlushBulletedList"/>
              <w:numPr>
                <w:ilvl w:val="0"/>
                <w:numId w:val="32"/>
              </w:numPr>
              <w:spacing w:after="60"/>
              <w:ind w:left="1627" w:right="720"/>
              <w:rPr>
                <w:rFonts w:ascii="Tahoma" w:eastAsia="PMingLiU" w:hAnsi="Tahoma" w:cs="Tahoma"/>
              </w:rPr>
            </w:pPr>
            <w:r w:rsidRPr="003B101F">
              <w:rPr>
                <w:rFonts w:ascii="Tahoma" w:eastAsia="PMingLiU" w:hAnsi="Tahoma" w:cs="Tahoma"/>
                <w:sz w:val="18"/>
                <w:szCs w:val="18"/>
              </w:rPr>
              <w:t xml:space="preserve">Office 365 Plan K1 </w:t>
            </w:r>
            <w:r w:rsidRPr="003B101F">
              <w:rPr>
                <w:rFonts w:ascii="Tahoma" w:eastAsia="PMingLiU" w:hAnsi="Tahoma" w:cs="Tahoma"/>
                <w:sz w:val="18"/>
                <w:szCs w:val="18"/>
              </w:rPr>
              <w:t>或</w:t>
            </w:r>
            <w:r w:rsidRPr="003B101F">
              <w:rPr>
                <w:rFonts w:ascii="Tahoma" w:eastAsia="PMingLiU" w:hAnsi="Tahoma" w:cs="Tahoma"/>
                <w:sz w:val="18"/>
                <w:szCs w:val="18"/>
              </w:rPr>
              <w:t xml:space="preserve"> K2 </w:t>
            </w:r>
            <w:r w:rsidRPr="003B101F">
              <w:rPr>
                <w:rFonts w:ascii="Tahoma" w:eastAsia="PMingLiU" w:hAnsi="Tahoma" w:cs="Tahoma"/>
                <w:sz w:val="18"/>
                <w:szCs w:val="18"/>
              </w:rPr>
              <w:t>使用者訂閱使用權</w:t>
            </w:r>
            <w:r w:rsidRPr="003B101F">
              <w:rPr>
                <w:rFonts w:ascii="Tahoma" w:eastAsia="PMingLiU" w:hAnsi="Tahoma" w:cs="Tahoma"/>
                <w:sz w:val="18"/>
                <w:szCs w:val="18"/>
              </w:rPr>
              <w:t xml:space="preserve"> (USL)</w:t>
            </w:r>
          </w:p>
          <w:p w14:paraId="2A1D347C" w14:textId="77777777" w:rsidR="00456002" w:rsidRPr="003B101F" w:rsidRDefault="00456002" w:rsidP="00822871">
            <w:pPr>
              <w:pStyle w:val="AppendixFlushBulletedList"/>
              <w:numPr>
                <w:ilvl w:val="0"/>
                <w:numId w:val="32"/>
              </w:numPr>
              <w:spacing w:after="60"/>
              <w:ind w:left="1627" w:right="720"/>
              <w:rPr>
                <w:rFonts w:ascii="Tahoma" w:eastAsia="PMingLiU" w:hAnsi="Tahoma" w:cs="Tahoma"/>
              </w:rPr>
            </w:pPr>
            <w:r w:rsidRPr="003B101F">
              <w:rPr>
                <w:rFonts w:ascii="Tahoma" w:eastAsia="PMingLiU" w:hAnsi="Tahoma" w:cs="Tahoma"/>
                <w:sz w:val="18"/>
                <w:szCs w:val="18"/>
              </w:rPr>
              <w:t>SharePoint Online Kiosk USL</w:t>
            </w:r>
          </w:p>
          <w:p w14:paraId="2A1D347D" w14:textId="77777777" w:rsidR="00456002" w:rsidRPr="003B101F" w:rsidRDefault="00456002" w:rsidP="00822871">
            <w:pPr>
              <w:pStyle w:val="AppendixFlushBulletedList"/>
              <w:numPr>
                <w:ilvl w:val="0"/>
                <w:numId w:val="32"/>
              </w:numPr>
              <w:spacing w:after="60"/>
              <w:ind w:left="1627" w:right="720"/>
              <w:rPr>
                <w:rFonts w:ascii="Tahoma" w:eastAsia="PMingLiU" w:hAnsi="Tahoma" w:cs="Tahoma"/>
              </w:rPr>
            </w:pPr>
            <w:r w:rsidRPr="003B101F">
              <w:rPr>
                <w:rFonts w:ascii="Tahoma" w:eastAsia="PMingLiU" w:hAnsi="Tahoma" w:cs="Tahoma"/>
                <w:sz w:val="18"/>
                <w:szCs w:val="18"/>
              </w:rPr>
              <w:t>Exchange Online Kiosk USL</w:t>
            </w:r>
          </w:p>
          <w:p w14:paraId="2A1D347E" w14:textId="77777777" w:rsidR="00456002" w:rsidRPr="003B101F" w:rsidRDefault="00456002" w:rsidP="00822871">
            <w:pPr>
              <w:pStyle w:val="AppendixFlushBulletedList"/>
              <w:numPr>
                <w:ilvl w:val="0"/>
                <w:numId w:val="32"/>
              </w:numPr>
              <w:spacing w:after="60"/>
              <w:ind w:left="1627" w:right="720"/>
              <w:rPr>
                <w:rFonts w:ascii="Tahoma" w:eastAsia="PMingLiU" w:hAnsi="Tahoma" w:cs="Tahoma"/>
              </w:rPr>
            </w:pPr>
            <w:r w:rsidRPr="003B101F">
              <w:rPr>
                <w:rFonts w:ascii="Tahoma" w:eastAsia="PMingLiU" w:hAnsi="Tahoma" w:cs="Tahoma"/>
                <w:sz w:val="18"/>
                <w:szCs w:val="18"/>
              </w:rPr>
              <w:t>針對存取伺服器軟體產品或線上服務之使用者或裝置不需要個別使用權之該些產品或線上服務的使用權</w:t>
            </w:r>
            <w:r w:rsidRPr="003B101F">
              <w:rPr>
                <w:rFonts w:ascii="Tahoma" w:eastAsia="PMingLiU" w:hAnsi="Tahoma" w:cs="Tahoma"/>
                <w:sz w:val="18"/>
                <w:szCs w:val="18"/>
              </w:rPr>
              <w:t xml:space="preserve"> (</w:t>
            </w:r>
            <w:r w:rsidRPr="003B101F">
              <w:rPr>
                <w:rFonts w:ascii="Tahoma" w:eastAsia="PMingLiU" w:hAnsi="Tahoma" w:cs="Tahoma"/>
                <w:sz w:val="18"/>
                <w:szCs w:val="18"/>
              </w:rPr>
              <w:t>例如用戶端存取使用權、用戶端管理使用權、</w:t>
            </w:r>
            <w:r w:rsidRPr="003B101F">
              <w:rPr>
                <w:rFonts w:ascii="Tahoma" w:eastAsia="PMingLiU" w:hAnsi="Tahoma" w:cs="Tahoma"/>
                <w:sz w:val="18"/>
                <w:szCs w:val="18"/>
              </w:rPr>
              <w:t xml:space="preserve">USL </w:t>
            </w:r>
            <w:r w:rsidRPr="003B101F">
              <w:rPr>
                <w:rFonts w:ascii="Tahoma" w:eastAsia="PMingLiU" w:hAnsi="Tahoma" w:cs="Tahoma"/>
                <w:sz w:val="18"/>
                <w:szCs w:val="18"/>
              </w:rPr>
              <w:t>及</w:t>
            </w:r>
            <w:r w:rsidRPr="003B101F">
              <w:rPr>
                <w:rFonts w:ascii="Tahoma" w:eastAsia="PMingLiU" w:hAnsi="Tahoma" w:cs="Tahoma"/>
                <w:sz w:val="18"/>
                <w:szCs w:val="18"/>
              </w:rPr>
              <w:t xml:space="preserve"> DSL)</w:t>
            </w:r>
          </w:p>
          <w:p w14:paraId="2A1D347F" w14:textId="77777777" w:rsidR="00456002" w:rsidRPr="003B101F" w:rsidRDefault="00456002" w:rsidP="00822871">
            <w:pPr>
              <w:pStyle w:val="AppendixFlushBulletedList"/>
              <w:numPr>
                <w:ilvl w:val="0"/>
                <w:numId w:val="32"/>
              </w:numPr>
              <w:spacing w:after="60"/>
              <w:ind w:left="1627" w:right="720"/>
              <w:rPr>
                <w:rFonts w:ascii="Tahoma" w:eastAsia="PMingLiU" w:hAnsi="Tahoma" w:cs="Tahoma"/>
              </w:rPr>
            </w:pPr>
            <w:r w:rsidRPr="003B101F">
              <w:rPr>
                <w:rFonts w:ascii="Tahoma" w:eastAsia="PMingLiU" w:hAnsi="Tahoma" w:cs="Tahoma"/>
                <w:sz w:val="18"/>
                <w:szCs w:val="18"/>
              </w:rPr>
              <w:t>任何</w:t>
            </w:r>
            <w:r w:rsidRPr="003B101F">
              <w:rPr>
                <w:rFonts w:ascii="Tahoma" w:eastAsia="PMingLiU" w:hAnsi="Tahoma" w:cs="Tahoma"/>
                <w:sz w:val="18"/>
                <w:szCs w:val="18"/>
              </w:rPr>
              <w:t xml:space="preserve"> External Connector License</w:t>
            </w:r>
          </w:p>
          <w:p w14:paraId="2A1D3480" w14:textId="77777777" w:rsidR="00456002" w:rsidRPr="003B101F" w:rsidRDefault="00456002" w:rsidP="005C647E">
            <w:pPr>
              <w:pStyle w:val="AppendixBodyText"/>
              <w:ind w:left="1080" w:right="720"/>
              <w:rPr>
                <w:rFonts w:ascii="Tahoma" w:eastAsia="PMingLiU" w:hAnsi="Tahoma" w:cs="Tahoma"/>
              </w:rPr>
            </w:pPr>
          </w:p>
          <w:p w14:paraId="2A1D3481" w14:textId="77777777" w:rsidR="00456002" w:rsidRPr="003B101F" w:rsidRDefault="00456002" w:rsidP="005C647E">
            <w:pPr>
              <w:pStyle w:val="AppendixBodyText"/>
              <w:ind w:right="720"/>
              <w:rPr>
                <w:rFonts w:ascii="Tahoma" w:eastAsia="PMingLiU" w:hAnsi="Tahoma" w:cs="Tahoma"/>
                <w:sz w:val="18"/>
                <w:lang w:eastAsia="ja-JP"/>
              </w:rPr>
            </w:pPr>
            <w:r w:rsidRPr="003B101F">
              <w:rPr>
                <w:rFonts w:ascii="Tahoma" w:eastAsia="PMingLiU" w:hAnsi="Tahoma" w:cs="Tahoma"/>
                <w:sz w:val="18"/>
              </w:rPr>
              <w:t>這些合格使用者豁免適用於所有</w:t>
            </w:r>
            <w:r w:rsidRPr="003B101F">
              <w:rPr>
                <w:rFonts w:ascii="Tahoma" w:eastAsia="PMingLiU" w:hAnsi="Tahoma" w:cs="Tahoma"/>
                <w:sz w:val="18"/>
              </w:rPr>
              <w:t xml:space="preserve"> EA </w:t>
            </w:r>
            <w:r w:rsidRPr="003B101F">
              <w:rPr>
                <w:rFonts w:ascii="Tahoma" w:eastAsia="PMingLiU" w:hAnsi="Tahoma" w:cs="Tahoma"/>
                <w:sz w:val="18"/>
              </w:rPr>
              <w:t>及</w:t>
            </w:r>
            <w:r w:rsidRPr="003B101F">
              <w:rPr>
                <w:rFonts w:ascii="Tahoma" w:eastAsia="PMingLiU" w:hAnsi="Tahoma" w:cs="Tahoma"/>
                <w:sz w:val="18"/>
              </w:rPr>
              <w:t xml:space="preserve"> ESA </w:t>
            </w:r>
            <w:r w:rsidRPr="003B101F">
              <w:rPr>
                <w:rFonts w:ascii="Tahoma" w:eastAsia="PMingLiU" w:hAnsi="Tahoma" w:cs="Tahoma"/>
                <w:sz w:val="18"/>
              </w:rPr>
              <w:t>客戶，無論合格使用者豁免是否特別符合客戶合約之條款及條件中之規定。</w:t>
            </w:r>
          </w:p>
        </w:tc>
      </w:tr>
      <w:tr w:rsidR="00456002" w:rsidRPr="003B101F" w14:paraId="2A1D348F" w14:textId="77777777" w:rsidTr="00435C8A">
        <w:tc>
          <w:tcPr>
            <w:tcW w:w="2194" w:type="dxa"/>
            <w:shd w:val="clear" w:color="auto" w:fill="auto"/>
          </w:tcPr>
          <w:p w14:paraId="2A1D3483" w14:textId="77777777" w:rsidR="00456002" w:rsidRPr="003B101F" w:rsidRDefault="00456002" w:rsidP="005C647E">
            <w:pPr>
              <w:pStyle w:val="AppendixBodyText"/>
              <w:ind w:right="720"/>
              <w:rPr>
                <w:rFonts w:ascii="Tahoma" w:eastAsia="PMingLiU" w:hAnsi="Tahoma" w:cs="Tahoma"/>
                <w:b/>
                <w:lang w:eastAsia="ja-JP"/>
              </w:rPr>
            </w:pPr>
            <w:r w:rsidRPr="003B101F">
              <w:rPr>
                <w:rFonts w:ascii="Tahoma" w:eastAsia="PMingLiU" w:hAnsi="Tahoma" w:cs="Tahoma"/>
                <w:b/>
                <w:color w:val="000000"/>
                <w:szCs w:val="18"/>
              </w:rPr>
              <w:t>EES</w:t>
            </w:r>
          </w:p>
        </w:tc>
        <w:tc>
          <w:tcPr>
            <w:tcW w:w="7022" w:type="dxa"/>
            <w:shd w:val="clear" w:color="auto" w:fill="auto"/>
          </w:tcPr>
          <w:p w14:paraId="2A1D3484" w14:textId="77777777" w:rsidR="00456002" w:rsidRPr="00435C8A" w:rsidRDefault="00456002" w:rsidP="005C647E">
            <w:pPr>
              <w:pStyle w:val="ListParagraph1"/>
              <w:ind w:left="0"/>
              <w:contextualSpacing w:val="0"/>
              <w:rPr>
                <w:rFonts w:ascii="Tahoma" w:eastAsia="PMingLiU" w:hAnsi="Tahoma" w:cs="Tahoma"/>
                <w:sz w:val="18"/>
                <w:szCs w:val="18"/>
              </w:rPr>
            </w:pPr>
            <w:r w:rsidRPr="00435C8A">
              <w:rPr>
                <w:rFonts w:ascii="Tahoma" w:eastAsia="PMingLiU" w:hAnsi="Tahoma" w:cs="Tahoma"/>
                <w:sz w:val="18"/>
                <w:szCs w:val="18"/>
              </w:rPr>
              <w:t xml:space="preserve">EES </w:t>
            </w:r>
            <w:r w:rsidRPr="00435C8A">
              <w:rPr>
                <w:rFonts w:ascii="Tahoma" w:eastAsia="PMingLiU" w:hAnsi="Tahoma" w:cs="Tahoma"/>
                <w:sz w:val="18"/>
                <w:szCs w:val="18"/>
              </w:rPr>
              <w:t>的訂單最低需求如下：</w:t>
            </w:r>
          </w:p>
          <w:p w14:paraId="2A1D3485" w14:textId="77777777" w:rsidR="00406CB0" w:rsidRPr="00435C8A" w:rsidRDefault="00406CB0" w:rsidP="00822871">
            <w:pPr>
              <w:pStyle w:val="ListParagraph1"/>
              <w:spacing w:after="60"/>
              <w:ind w:left="0"/>
              <w:contextualSpacing w:val="0"/>
              <w:rPr>
                <w:rFonts w:ascii="Tahoma" w:eastAsia="PMingLiU" w:hAnsi="Tahoma" w:cs="Tahoma"/>
                <w:sz w:val="18"/>
                <w:szCs w:val="18"/>
              </w:rPr>
            </w:pPr>
          </w:p>
          <w:p w14:paraId="2A1D3486" w14:textId="77777777" w:rsidR="00456002" w:rsidRPr="003B101F" w:rsidRDefault="00456002" w:rsidP="00822871">
            <w:pPr>
              <w:pStyle w:val="AppendixFlushBulletedList"/>
              <w:numPr>
                <w:ilvl w:val="0"/>
                <w:numId w:val="32"/>
              </w:numPr>
              <w:spacing w:after="60"/>
              <w:ind w:right="720"/>
              <w:rPr>
                <w:rFonts w:ascii="Tahoma" w:eastAsia="PMingLiU" w:hAnsi="Tahoma" w:cs="Tahoma"/>
              </w:rPr>
            </w:pPr>
            <w:r w:rsidRPr="003B101F">
              <w:rPr>
                <w:rFonts w:ascii="Tahoma" w:eastAsia="PMingLiU" w:hAnsi="Tahoma" w:cs="Tahoma"/>
                <w:sz w:val="18"/>
                <w:szCs w:val="18"/>
              </w:rPr>
              <w:t>至少一種桌面平台產品，全組織計數至少為</w:t>
            </w:r>
            <w:r w:rsidRPr="003B101F">
              <w:rPr>
                <w:rFonts w:ascii="Tahoma" w:eastAsia="PMingLiU" w:hAnsi="Tahoma" w:cs="Tahoma"/>
                <w:sz w:val="18"/>
                <w:szCs w:val="18"/>
              </w:rPr>
              <w:t xml:space="preserve"> 1000</w:t>
            </w:r>
            <w:r w:rsidRPr="003B101F">
              <w:rPr>
                <w:rFonts w:ascii="Tahoma" w:eastAsia="PMingLiU" w:hAnsi="Tahoma" w:cs="Tahoma"/>
                <w:sz w:val="18"/>
                <w:szCs w:val="18"/>
              </w:rPr>
              <w:t>；或者</w:t>
            </w:r>
          </w:p>
          <w:p w14:paraId="2A1D3487" w14:textId="77777777" w:rsidR="00456002" w:rsidRPr="003B101F" w:rsidRDefault="00456002" w:rsidP="00435C8A">
            <w:pPr>
              <w:pStyle w:val="AppendixFlushBulletedList"/>
              <w:numPr>
                <w:ilvl w:val="0"/>
                <w:numId w:val="32"/>
              </w:numPr>
              <w:spacing w:after="60"/>
              <w:ind w:right="450"/>
              <w:rPr>
                <w:rFonts w:ascii="Tahoma" w:eastAsia="PMingLiU" w:hAnsi="Tahoma" w:cs="Tahoma"/>
              </w:rPr>
            </w:pPr>
            <w:r w:rsidRPr="003B101F">
              <w:rPr>
                <w:rFonts w:ascii="Tahoma" w:eastAsia="PMingLiU" w:hAnsi="Tahoma" w:cs="Tahoma"/>
                <w:sz w:val="18"/>
                <w:szCs w:val="18"/>
              </w:rPr>
              <w:t>至少一種針對教職員之平台線上服務，數量達</w:t>
            </w:r>
            <w:r w:rsidRPr="003B101F">
              <w:rPr>
                <w:rFonts w:ascii="Tahoma" w:eastAsia="PMingLiU" w:hAnsi="Tahoma" w:cs="Tahoma"/>
                <w:sz w:val="18"/>
                <w:szCs w:val="18"/>
              </w:rPr>
              <w:t xml:space="preserve"> 1000</w:t>
            </w:r>
            <w:r w:rsidRPr="003B101F">
              <w:rPr>
                <w:rFonts w:ascii="Tahoma" w:eastAsia="PMingLiU" w:hAnsi="Tahoma" w:cs="Tahoma"/>
                <w:sz w:val="18"/>
                <w:szCs w:val="18"/>
              </w:rPr>
              <w:t>；或者</w:t>
            </w:r>
          </w:p>
          <w:p w14:paraId="2A1D3488" w14:textId="77777777" w:rsidR="00456002" w:rsidRPr="003B101F" w:rsidRDefault="00456002" w:rsidP="00822871">
            <w:pPr>
              <w:pStyle w:val="AppendixFlushBulletedList"/>
              <w:numPr>
                <w:ilvl w:val="0"/>
                <w:numId w:val="32"/>
              </w:numPr>
              <w:spacing w:after="60"/>
              <w:ind w:right="720"/>
              <w:rPr>
                <w:rFonts w:ascii="Tahoma" w:eastAsia="PMingLiU" w:hAnsi="Tahoma" w:cs="Tahoma"/>
              </w:rPr>
            </w:pPr>
            <w:r w:rsidRPr="003B101F">
              <w:rPr>
                <w:rFonts w:ascii="Tahoma" w:eastAsia="PMingLiU" w:hAnsi="Tahoma" w:cs="Tahoma"/>
                <w:sz w:val="18"/>
                <w:szCs w:val="18"/>
              </w:rPr>
              <w:t>至少一種桌面平台產品，學生計數至少為</w:t>
            </w:r>
            <w:r w:rsidRPr="003B101F">
              <w:rPr>
                <w:rFonts w:ascii="Tahoma" w:eastAsia="PMingLiU" w:hAnsi="Tahoma" w:cs="Tahoma"/>
                <w:sz w:val="18"/>
                <w:szCs w:val="18"/>
              </w:rPr>
              <w:t xml:space="preserve"> 1000</w:t>
            </w:r>
            <w:r w:rsidRPr="003B101F">
              <w:rPr>
                <w:rFonts w:ascii="Tahoma" w:eastAsia="PMingLiU" w:hAnsi="Tahoma" w:cs="Tahoma"/>
                <w:sz w:val="18"/>
                <w:szCs w:val="18"/>
              </w:rPr>
              <w:t>；或者</w:t>
            </w:r>
          </w:p>
          <w:p w14:paraId="2A1D3489" w14:textId="77777777" w:rsidR="00456002" w:rsidRPr="003B101F" w:rsidRDefault="00456002" w:rsidP="00822871">
            <w:pPr>
              <w:pStyle w:val="AppendixFlushBulletedList"/>
              <w:numPr>
                <w:ilvl w:val="0"/>
                <w:numId w:val="32"/>
              </w:numPr>
              <w:spacing w:after="60"/>
              <w:ind w:right="720"/>
              <w:rPr>
                <w:rFonts w:ascii="Tahoma" w:eastAsia="PMingLiU" w:hAnsi="Tahoma" w:cs="Tahoma"/>
              </w:rPr>
            </w:pPr>
            <w:r w:rsidRPr="003B101F">
              <w:rPr>
                <w:rFonts w:ascii="Tahoma" w:eastAsia="PMingLiU" w:hAnsi="Tahoma" w:cs="Tahoma"/>
                <w:sz w:val="18"/>
                <w:szCs w:val="18"/>
              </w:rPr>
              <w:t>至少一種針對學生之平台線上服務，數量達</w:t>
            </w:r>
            <w:r w:rsidRPr="003B101F">
              <w:rPr>
                <w:rFonts w:ascii="Tahoma" w:eastAsia="PMingLiU" w:hAnsi="Tahoma" w:cs="Tahoma"/>
                <w:sz w:val="18"/>
                <w:szCs w:val="18"/>
              </w:rPr>
              <w:t xml:space="preserve"> 1000</w:t>
            </w:r>
          </w:p>
          <w:p w14:paraId="2A1D348A" w14:textId="77777777" w:rsidR="00456002" w:rsidRPr="003B101F" w:rsidRDefault="00456002" w:rsidP="005C647E">
            <w:pPr>
              <w:rPr>
                <w:rFonts w:eastAsia="PMingLiU" w:cs="Tahoma"/>
              </w:rPr>
            </w:pPr>
            <w:r w:rsidRPr="003B101F">
              <w:rPr>
                <w:rFonts w:eastAsia="PMingLiU" w:cs="Tahoma"/>
                <w:bCs/>
                <w:color w:val="000000"/>
                <w:szCs w:val="18"/>
              </w:rPr>
              <w:t xml:space="preserve"> </w:t>
            </w:r>
          </w:p>
          <w:p w14:paraId="2A1D348B" w14:textId="77777777" w:rsidR="00A9013C" w:rsidRPr="003B101F" w:rsidRDefault="00456002" w:rsidP="005C647E">
            <w:pPr>
              <w:rPr>
                <w:rFonts w:eastAsia="PMingLiU" w:cs="Tahoma"/>
              </w:rPr>
            </w:pPr>
            <w:r w:rsidRPr="003B101F">
              <w:rPr>
                <w:rFonts w:eastAsia="PMingLiU" w:cs="Tahoma"/>
                <w:b/>
                <w:color w:val="000000"/>
                <w:szCs w:val="18"/>
              </w:rPr>
              <w:t>注意事項：</w:t>
            </w:r>
            <w:r w:rsidRPr="003B101F">
              <w:rPr>
                <w:rFonts w:eastAsia="PMingLiU" w:cs="Tahoma"/>
                <w:color w:val="000000"/>
                <w:szCs w:val="18"/>
              </w:rPr>
              <w:t>如果提供合格</w:t>
            </w:r>
            <w:r w:rsidRPr="003B101F">
              <w:rPr>
                <w:rFonts w:eastAsia="PMingLiU" w:cs="Tahoma"/>
                <w:color w:val="000000"/>
                <w:szCs w:val="18"/>
              </w:rPr>
              <w:t xml:space="preserve"> Enrollment</w:t>
            </w:r>
            <w:r w:rsidRPr="003B101F">
              <w:rPr>
                <w:rFonts w:eastAsia="PMingLiU" w:cs="Tahoma"/>
                <w:color w:val="000000"/>
                <w:szCs w:val="18"/>
              </w:rPr>
              <w:t>，可能得放棄此訂單數量需求。</w:t>
            </w:r>
          </w:p>
          <w:p w14:paraId="2A1D348C" w14:textId="77777777" w:rsidR="00406CB0" w:rsidRPr="003B101F" w:rsidRDefault="00406CB0" w:rsidP="005C647E">
            <w:pPr>
              <w:rPr>
                <w:rFonts w:eastAsia="PMingLiU" w:cs="Tahoma"/>
              </w:rPr>
            </w:pPr>
          </w:p>
          <w:p w14:paraId="2A1D348D" w14:textId="77777777" w:rsidR="00A9013C" w:rsidRPr="003B101F" w:rsidRDefault="00A9013C" w:rsidP="005C647E">
            <w:pPr>
              <w:rPr>
                <w:rFonts w:eastAsia="PMingLiU" w:cs="Tahoma"/>
              </w:rPr>
            </w:pPr>
            <w:r w:rsidRPr="003B101F">
              <w:rPr>
                <w:rFonts w:eastAsia="PMingLiU" w:cs="Tahoma"/>
                <w:b/>
                <w:color w:val="000000"/>
                <w:szCs w:val="18"/>
              </w:rPr>
              <w:t>注意事項：</w:t>
            </w:r>
            <w:r w:rsidRPr="003B101F">
              <w:rPr>
                <w:rFonts w:eastAsia="PMingLiU" w:cs="Tahoma"/>
                <w:color w:val="000000"/>
                <w:szCs w:val="18"/>
              </w:rPr>
              <w:t>以非全組織為基準依</w:t>
            </w:r>
            <w:r w:rsidRPr="003B101F">
              <w:rPr>
                <w:rFonts w:eastAsia="PMingLiU" w:cs="Tahoma"/>
                <w:color w:val="000000"/>
                <w:szCs w:val="18"/>
              </w:rPr>
              <w:t xml:space="preserve"> Enrollment for Education Solutions (EES) </w:t>
            </w:r>
            <w:r w:rsidRPr="003B101F">
              <w:rPr>
                <w:rFonts w:eastAsia="PMingLiU" w:cs="Tahoma"/>
                <w:color w:val="000000"/>
                <w:szCs w:val="18"/>
              </w:rPr>
              <w:t>訂購之</w:t>
            </w:r>
            <w:r w:rsidRPr="003B101F">
              <w:rPr>
                <w:rFonts w:eastAsia="PMingLiU" w:cs="Tahoma"/>
                <w:color w:val="000000"/>
                <w:szCs w:val="18"/>
              </w:rPr>
              <w:t xml:space="preserve"> CAL (</w:t>
            </w:r>
            <w:r w:rsidRPr="003B101F">
              <w:rPr>
                <w:rFonts w:eastAsia="PMingLiU" w:cs="Tahoma"/>
                <w:color w:val="000000"/>
                <w:szCs w:val="18"/>
              </w:rPr>
              <w:t>用戶端存取使用權</w:t>
            </w:r>
            <w:r w:rsidRPr="003B101F">
              <w:rPr>
                <w:rFonts w:eastAsia="PMingLiU" w:cs="Tahoma"/>
                <w:color w:val="000000"/>
                <w:szCs w:val="18"/>
              </w:rPr>
              <w:t xml:space="preserve">) </w:t>
            </w:r>
            <w:r w:rsidRPr="003B101F">
              <w:rPr>
                <w:rFonts w:eastAsia="PMingLiU" w:cs="Tahoma"/>
                <w:color w:val="000000"/>
                <w:szCs w:val="18"/>
              </w:rPr>
              <w:t>得依機構自行判斷指派及當做裝置</w:t>
            </w:r>
            <w:r w:rsidRPr="003B101F">
              <w:rPr>
                <w:rFonts w:eastAsia="PMingLiU" w:cs="Tahoma"/>
                <w:color w:val="000000"/>
                <w:szCs w:val="18"/>
              </w:rPr>
              <w:t xml:space="preserve"> CAL </w:t>
            </w:r>
            <w:r w:rsidRPr="003B101F">
              <w:rPr>
                <w:rFonts w:eastAsia="PMingLiU" w:cs="Tahoma"/>
                <w:color w:val="000000"/>
                <w:szCs w:val="18"/>
              </w:rPr>
              <w:t>或使用者</w:t>
            </w:r>
            <w:r w:rsidRPr="003B101F">
              <w:rPr>
                <w:rFonts w:eastAsia="PMingLiU" w:cs="Tahoma"/>
                <w:color w:val="000000"/>
                <w:szCs w:val="18"/>
              </w:rPr>
              <w:t xml:space="preserve"> CAL </w:t>
            </w:r>
            <w:r w:rsidRPr="003B101F">
              <w:rPr>
                <w:rFonts w:eastAsia="PMingLiU" w:cs="Tahoma"/>
                <w:color w:val="000000"/>
                <w:szCs w:val="18"/>
              </w:rPr>
              <w:t>使用。除前開規定之外，使用者</w:t>
            </w:r>
            <w:r w:rsidRPr="003B101F">
              <w:rPr>
                <w:rFonts w:eastAsia="PMingLiU" w:cs="Tahoma"/>
                <w:color w:val="000000"/>
                <w:szCs w:val="18"/>
              </w:rPr>
              <w:t xml:space="preserve"> CAL </w:t>
            </w:r>
            <w:r w:rsidRPr="003B101F">
              <w:rPr>
                <w:rFonts w:eastAsia="PMingLiU" w:cs="Tahoma"/>
                <w:color w:val="000000"/>
                <w:szCs w:val="18"/>
              </w:rPr>
              <w:t>不能重新指派為裝置</w:t>
            </w:r>
            <w:r w:rsidRPr="003B101F">
              <w:rPr>
                <w:rFonts w:eastAsia="PMingLiU" w:cs="Tahoma"/>
                <w:color w:val="000000"/>
                <w:szCs w:val="18"/>
              </w:rPr>
              <w:t xml:space="preserve"> CAL</w:t>
            </w:r>
            <w:r w:rsidRPr="003B101F">
              <w:rPr>
                <w:rFonts w:eastAsia="PMingLiU" w:cs="Tahoma"/>
                <w:color w:val="000000"/>
                <w:szCs w:val="18"/>
              </w:rPr>
              <w:t>，且裝置</w:t>
            </w:r>
            <w:r w:rsidRPr="003B101F">
              <w:rPr>
                <w:rFonts w:eastAsia="PMingLiU" w:cs="Tahoma"/>
                <w:color w:val="000000"/>
                <w:szCs w:val="18"/>
              </w:rPr>
              <w:t xml:space="preserve"> CAL </w:t>
            </w:r>
            <w:r w:rsidRPr="003B101F">
              <w:rPr>
                <w:rFonts w:eastAsia="PMingLiU" w:cs="Tahoma"/>
                <w:color w:val="000000"/>
                <w:szCs w:val="18"/>
              </w:rPr>
              <w:t>不能重新指派為使用者</w:t>
            </w:r>
            <w:r w:rsidRPr="003B101F">
              <w:rPr>
                <w:rFonts w:eastAsia="PMingLiU" w:cs="Tahoma"/>
                <w:color w:val="000000"/>
                <w:szCs w:val="18"/>
              </w:rPr>
              <w:t xml:space="preserve"> CAL</w:t>
            </w:r>
            <w:r w:rsidRPr="003B101F">
              <w:rPr>
                <w:rFonts w:eastAsia="PMingLiU" w:cs="Tahoma"/>
                <w:color w:val="000000"/>
                <w:szCs w:val="18"/>
              </w:rPr>
              <w:t>。透過新合約續約訂閱之後，以非全組織為基準訂購之任何</w:t>
            </w:r>
            <w:r w:rsidRPr="003B101F">
              <w:rPr>
                <w:rFonts w:eastAsia="PMingLiU" w:cs="Tahoma"/>
                <w:color w:val="000000"/>
                <w:szCs w:val="18"/>
              </w:rPr>
              <w:t xml:space="preserve"> CAL </w:t>
            </w:r>
            <w:r w:rsidRPr="003B101F">
              <w:rPr>
                <w:rFonts w:eastAsia="PMingLiU" w:cs="Tahoma"/>
                <w:color w:val="000000"/>
                <w:szCs w:val="18"/>
              </w:rPr>
              <w:t>均可以重新指派及當做裝置或使用者</w:t>
            </w:r>
            <w:r w:rsidRPr="003B101F">
              <w:rPr>
                <w:rFonts w:eastAsia="PMingLiU" w:cs="Tahoma"/>
                <w:color w:val="000000"/>
                <w:szCs w:val="18"/>
              </w:rPr>
              <w:t xml:space="preserve"> CAL </w:t>
            </w:r>
            <w:r w:rsidRPr="003B101F">
              <w:rPr>
                <w:rFonts w:eastAsia="PMingLiU" w:cs="Tahoma"/>
                <w:color w:val="000000"/>
                <w:szCs w:val="18"/>
              </w:rPr>
              <w:t>使用。</w:t>
            </w:r>
          </w:p>
          <w:p w14:paraId="2A1D348E" w14:textId="77777777" w:rsidR="00822871" w:rsidRPr="003B101F" w:rsidRDefault="00822871" w:rsidP="005C647E">
            <w:pPr>
              <w:rPr>
                <w:rFonts w:eastAsia="PMingLiU" w:cs="Tahoma"/>
                <w:lang w:eastAsia="ja-JP"/>
              </w:rPr>
            </w:pPr>
          </w:p>
        </w:tc>
      </w:tr>
    </w:tbl>
    <w:p w14:paraId="2A1D3490" w14:textId="77777777" w:rsidR="00456002" w:rsidRPr="003B101F" w:rsidRDefault="00456002" w:rsidP="00456002">
      <w:pPr>
        <w:pStyle w:val="Heading3"/>
        <w:ind w:right="720"/>
        <w:rPr>
          <w:rFonts w:ascii="Tahoma" w:eastAsia="PMingLiU" w:hAnsi="Tahoma" w:cs="Tahoma"/>
        </w:rPr>
      </w:pPr>
      <w:bookmarkStart w:id="702" w:name="_Toc323159731"/>
      <w:bookmarkStart w:id="703" w:name="_Toc325609171"/>
      <w:bookmarkStart w:id="704" w:name="_Toc336338192"/>
      <w:bookmarkStart w:id="705" w:name="_Toc343503050"/>
      <w:r w:rsidRPr="003B101F">
        <w:rPr>
          <w:rFonts w:ascii="Tahoma" w:eastAsia="PMingLiU" w:hAnsi="Tahoma" w:cs="Tahoma"/>
          <w:sz w:val="24"/>
          <w:szCs w:val="22"/>
        </w:rPr>
        <w:lastRenderedPageBreak/>
        <w:t>平台</w:t>
      </w:r>
      <w:bookmarkEnd w:id="702"/>
      <w:bookmarkEnd w:id="703"/>
      <w:bookmarkEnd w:id="704"/>
      <w:bookmarkEnd w:id="705"/>
    </w:p>
    <w:p w14:paraId="2A1D3491" w14:textId="77777777" w:rsidR="00456002" w:rsidRPr="003B101F" w:rsidRDefault="00456002" w:rsidP="00456002">
      <w:pPr>
        <w:rPr>
          <w:rFonts w:eastAsia="PMingLiU" w:cs="Tahoma"/>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3B101F" w14:paraId="2A1D3494" w14:textId="77777777" w:rsidTr="00B21811">
        <w:tc>
          <w:tcPr>
            <w:tcW w:w="1890" w:type="dxa"/>
            <w:shd w:val="clear" w:color="auto" w:fill="FABF8F"/>
          </w:tcPr>
          <w:p w14:paraId="2A1D3492" w14:textId="77777777" w:rsidR="00456002" w:rsidRPr="003B101F" w:rsidRDefault="00456002" w:rsidP="00E64551">
            <w:pPr>
              <w:rPr>
                <w:rFonts w:eastAsia="PMingLiU" w:cs="Tahoma"/>
                <w:b/>
                <w:sz w:val="22"/>
                <w:lang w:eastAsia="ja-JP"/>
              </w:rPr>
            </w:pPr>
            <w:r w:rsidRPr="003B101F">
              <w:rPr>
                <w:rFonts w:eastAsia="PMingLiU" w:cs="Tahoma"/>
                <w:b/>
                <w:sz w:val="22"/>
              </w:rPr>
              <w:t>方案</w:t>
            </w:r>
          </w:p>
        </w:tc>
        <w:tc>
          <w:tcPr>
            <w:tcW w:w="7308" w:type="dxa"/>
            <w:shd w:val="clear" w:color="auto" w:fill="FABF8F"/>
          </w:tcPr>
          <w:p w14:paraId="2A1D3493" w14:textId="77777777" w:rsidR="00456002" w:rsidRPr="003B101F" w:rsidRDefault="00456002" w:rsidP="005C647E">
            <w:pPr>
              <w:jc w:val="center"/>
              <w:rPr>
                <w:rFonts w:eastAsia="PMingLiU" w:cs="Tahoma"/>
                <w:b/>
                <w:sz w:val="22"/>
                <w:lang w:eastAsia="ja-JP"/>
              </w:rPr>
            </w:pPr>
            <w:r w:rsidRPr="003B101F">
              <w:rPr>
                <w:rFonts w:eastAsia="PMingLiU" w:cs="Tahoma"/>
                <w:b/>
                <w:sz w:val="22"/>
              </w:rPr>
              <w:t>平台</w:t>
            </w:r>
          </w:p>
        </w:tc>
      </w:tr>
      <w:tr w:rsidR="00456002" w:rsidRPr="003B101F" w14:paraId="2A1D349E" w14:textId="77777777" w:rsidTr="005C647E">
        <w:tc>
          <w:tcPr>
            <w:tcW w:w="1890" w:type="dxa"/>
            <w:shd w:val="clear" w:color="auto" w:fill="auto"/>
          </w:tcPr>
          <w:p w14:paraId="2A1D3495" w14:textId="77777777" w:rsidR="00456002" w:rsidRPr="003B101F" w:rsidRDefault="00DD367D" w:rsidP="005C647E">
            <w:pPr>
              <w:rPr>
                <w:rFonts w:eastAsia="PMingLiU" w:cs="Tahoma"/>
                <w:b/>
                <w:lang w:eastAsia="ja-JP"/>
              </w:rPr>
            </w:pPr>
            <w:r w:rsidRPr="003B101F">
              <w:rPr>
                <w:rFonts w:eastAsia="PMingLiU" w:cs="Tahoma"/>
                <w:b/>
              </w:rPr>
              <w:t xml:space="preserve">Enterprise </w:t>
            </w:r>
            <w:r w:rsidRPr="003B101F">
              <w:rPr>
                <w:rFonts w:eastAsia="PMingLiU" w:cs="Tahoma"/>
                <w:b/>
              </w:rPr>
              <w:t>合約及</w:t>
            </w:r>
            <w:r w:rsidRPr="003B101F">
              <w:rPr>
                <w:rFonts w:eastAsia="PMingLiU" w:cs="Tahoma"/>
                <w:b/>
              </w:rPr>
              <w:t xml:space="preserve"> Enterprise Subscription </w:t>
            </w:r>
            <w:r w:rsidRPr="003B101F">
              <w:rPr>
                <w:rFonts w:eastAsia="PMingLiU" w:cs="Tahoma"/>
                <w:b/>
              </w:rPr>
              <w:t>合約</w:t>
            </w:r>
          </w:p>
        </w:tc>
        <w:tc>
          <w:tcPr>
            <w:tcW w:w="7308" w:type="dxa"/>
            <w:shd w:val="clear" w:color="auto" w:fill="auto"/>
          </w:tcPr>
          <w:p w14:paraId="2A1D3496" w14:textId="77777777" w:rsidR="00456002" w:rsidRPr="003B101F" w:rsidRDefault="00456002" w:rsidP="00024C3C">
            <w:pPr>
              <w:numPr>
                <w:ilvl w:val="0"/>
                <w:numId w:val="22"/>
              </w:numPr>
              <w:ind w:left="720"/>
              <w:rPr>
                <w:rFonts w:eastAsia="PMingLiU" w:cs="Tahoma"/>
              </w:rPr>
            </w:pPr>
            <w:r w:rsidRPr="003B101F">
              <w:rPr>
                <w:rFonts w:eastAsia="PMingLiU" w:cs="Tahoma"/>
                <w:color w:val="000000"/>
                <w:szCs w:val="18"/>
              </w:rPr>
              <w:t>企業桌面平台產品</w:t>
            </w:r>
          </w:p>
          <w:p w14:paraId="2A1D3497" w14:textId="77777777" w:rsidR="00456002" w:rsidRPr="003B101F" w:rsidRDefault="00456002" w:rsidP="005C647E">
            <w:pPr>
              <w:rPr>
                <w:rFonts w:eastAsia="PMingLiU" w:cs="Tahoma"/>
              </w:rPr>
            </w:pPr>
          </w:p>
          <w:p w14:paraId="2A1D3498" w14:textId="77777777" w:rsidR="00456002" w:rsidRPr="003B101F" w:rsidRDefault="00456002" w:rsidP="00E64551">
            <w:pPr>
              <w:ind w:left="360"/>
              <w:rPr>
                <w:rFonts w:eastAsia="PMingLiU" w:cs="Tahoma"/>
              </w:rPr>
            </w:pPr>
            <w:r w:rsidRPr="003B101F">
              <w:rPr>
                <w:rFonts w:eastAsia="PMingLiU" w:cs="Tahoma"/>
                <w:color w:val="000000"/>
                <w:szCs w:val="18"/>
              </w:rPr>
              <w:t>企業桌面</w:t>
            </w:r>
            <w:r w:rsidRPr="003B101F">
              <w:rPr>
                <w:rFonts w:eastAsia="PMingLiU" w:cs="Tahoma"/>
                <w:color w:val="000000"/>
                <w:szCs w:val="18"/>
              </w:rPr>
              <w:t xml:space="preserve"> (Enterprise Desktop) </w:t>
            </w:r>
            <w:r w:rsidRPr="003B101F">
              <w:rPr>
                <w:rFonts w:eastAsia="PMingLiU" w:cs="Tahoma"/>
                <w:color w:val="000000"/>
                <w:szCs w:val="18"/>
              </w:rPr>
              <w:t>平台產品可供</w:t>
            </w:r>
            <w:r w:rsidRPr="003B101F">
              <w:rPr>
                <w:rFonts w:eastAsia="PMingLiU" w:cs="Tahoma"/>
                <w:color w:val="000000"/>
                <w:szCs w:val="18"/>
              </w:rPr>
              <w:t xml:space="preserve"> Enterprise </w:t>
            </w:r>
            <w:r w:rsidRPr="003B101F">
              <w:rPr>
                <w:rFonts w:eastAsia="PMingLiU" w:cs="Tahoma"/>
                <w:color w:val="000000"/>
                <w:szCs w:val="18"/>
              </w:rPr>
              <w:t>合約客戶使用。企業桌面平台包括最新版本之</w:t>
            </w:r>
            <w:r w:rsidRPr="003B101F">
              <w:rPr>
                <w:rFonts w:eastAsia="PMingLiU" w:cs="Tahoma"/>
                <w:color w:val="000000"/>
                <w:szCs w:val="18"/>
              </w:rPr>
              <w:t xml:space="preserve"> Office </w:t>
            </w:r>
            <w:r w:rsidRPr="003B101F">
              <w:rPr>
                <w:rFonts w:eastAsia="PMingLiU" w:cs="Tahoma"/>
                <w:szCs w:val="18"/>
              </w:rPr>
              <w:t>Professional Plus</w:t>
            </w:r>
            <w:r w:rsidRPr="003B101F">
              <w:rPr>
                <w:rFonts w:eastAsia="PMingLiU" w:cs="Tahoma"/>
                <w:color w:val="000000"/>
                <w:szCs w:val="18"/>
              </w:rPr>
              <w:t>、</w:t>
            </w:r>
            <w:r w:rsidRPr="003B101F">
              <w:rPr>
                <w:rFonts w:eastAsia="PMingLiU" w:cs="Tahoma"/>
                <w:color w:val="000000"/>
                <w:szCs w:val="18"/>
              </w:rPr>
              <w:t xml:space="preserve">Windows 8 </w:t>
            </w:r>
            <w:r w:rsidRPr="003B101F">
              <w:rPr>
                <w:rFonts w:eastAsia="PMingLiU" w:cs="Tahoma"/>
                <w:color w:val="000000"/>
                <w:szCs w:val="18"/>
              </w:rPr>
              <w:t>專業版作業系統升級或</w:t>
            </w:r>
            <w:r w:rsidRPr="003B101F">
              <w:rPr>
                <w:rFonts w:eastAsia="PMingLiU" w:cs="Tahoma"/>
                <w:color w:val="000000"/>
                <w:szCs w:val="18"/>
              </w:rPr>
              <w:t xml:space="preserve"> Windows </w:t>
            </w:r>
            <w:r w:rsidRPr="003B101F">
              <w:rPr>
                <w:rFonts w:eastAsia="PMingLiU" w:cs="Tahoma"/>
                <w:color w:val="000000"/>
                <w:szCs w:val="18"/>
              </w:rPr>
              <w:t>虛擬桌面存取</w:t>
            </w:r>
            <w:r w:rsidRPr="003B101F">
              <w:rPr>
                <w:rFonts w:eastAsia="PMingLiU" w:cs="Tahoma"/>
                <w:color w:val="000000"/>
                <w:szCs w:val="18"/>
              </w:rPr>
              <w:t xml:space="preserve"> (VDA</w:t>
            </w:r>
            <w:proofErr w:type="gramStart"/>
            <w:r w:rsidRPr="003B101F">
              <w:rPr>
                <w:rFonts w:eastAsia="PMingLiU" w:cs="Tahoma"/>
                <w:color w:val="000000"/>
                <w:szCs w:val="18"/>
              </w:rPr>
              <w:t>)</w:t>
            </w:r>
            <w:r w:rsidRPr="003B101F">
              <w:rPr>
                <w:rFonts w:eastAsia="PMingLiU" w:cs="Tahoma"/>
                <w:color w:val="000000"/>
                <w:szCs w:val="18"/>
              </w:rPr>
              <w:t>，</w:t>
            </w:r>
            <w:proofErr w:type="gramEnd"/>
            <w:r w:rsidRPr="003B101F">
              <w:rPr>
                <w:rFonts w:eastAsia="PMingLiU" w:cs="Tahoma"/>
                <w:color w:val="000000"/>
                <w:szCs w:val="18"/>
              </w:rPr>
              <w:t>以及</w:t>
            </w:r>
            <w:r w:rsidRPr="003B101F">
              <w:rPr>
                <w:rFonts w:eastAsia="PMingLiU" w:cs="Tahoma"/>
                <w:color w:val="000000"/>
                <w:szCs w:val="18"/>
              </w:rPr>
              <w:t xml:space="preserve"> Enterprise CAL </w:t>
            </w:r>
            <w:r w:rsidRPr="003B101F">
              <w:rPr>
                <w:rFonts w:eastAsia="PMingLiU" w:cs="Tahoma"/>
                <w:color w:val="000000"/>
                <w:szCs w:val="18"/>
              </w:rPr>
              <w:t>套件用戶端存取使用權。</w:t>
            </w:r>
            <w:r w:rsidR="00435C8A">
              <w:rPr>
                <w:rFonts w:eastAsia="PMingLiU" w:cs="Tahoma"/>
                <w:color w:val="000000"/>
                <w:szCs w:val="18"/>
              </w:rPr>
              <w:br/>
            </w:r>
            <w:r w:rsidRPr="003B101F">
              <w:rPr>
                <w:rFonts w:eastAsia="PMingLiU" w:cs="Tahoma"/>
                <w:color w:val="000000"/>
                <w:szCs w:val="18"/>
              </w:rPr>
              <w:t>企業桌面平台產品係透過</w:t>
            </w:r>
            <w:r w:rsidRPr="003B101F">
              <w:rPr>
                <w:rFonts w:eastAsia="PMingLiU" w:cs="Tahoma"/>
                <w:color w:val="000000"/>
                <w:szCs w:val="18"/>
              </w:rPr>
              <w:t xml:space="preserve"> Enterprise </w:t>
            </w:r>
            <w:r w:rsidRPr="003B101F">
              <w:rPr>
                <w:rFonts w:eastAsia="PMingLiU" w:cs="Tahoma"/>
                <w:color w:val="000000"/>
                <w:szCs w:val="18"/>
              </w:rPr>
              <w:t>合約欄中的「</w:t>
            </w:r>
            <w:r w:rsidRPr="003B101F">
              <w:rPr>
                <w:rFonts w:eastAsia="PMingLiU" w:cs="Tahoma"/>
                <w:color w:val="000000"/>
                <w:szCs w:val="18"/>
              </w:rPr>
              <w:t>E</w:t>
            </w:r>
            <w:r w:rsidRPr="003B101F">
              <w:rPr>
                <w:rFonts w:eastAsia="PMingLiU" w:cs="Tahoma"/>
                <w:color w:val="000000"/>
                <w:szCs w:val="18"/>
              </w:rPr>
              <w:t>」進行識別。若是</w:t>
            </w:r>
            <w:r w:rsidRPr="003B101F">
              <w:rPr>
                <w:rFonts w:eastAsia="PMingLiU" w:cs="Tahoma"/>
                <w:color w:val="000000"/>
                <w:szCs w:val="18"/>
              </w:rPr>
              <w:t xml:space="preserve"> Enterprise </w:t>
            </w:r>
            <w:r w:rsidRPr="003B101F">
              <w:rPr>
                <w:rFonts w:eastAsia="PMingLiU" w:cs="Tahoma"/>
                <w:color w:val="000000"/>
                <w:szCs w:val="18"/>
              </w:rPr>
              <w:t>及</w:t>
            </w:r>
            <w:r w:rsidRPr="003B101F">
              <w:rPr>
                <w:rFonts w:eastAsia="PMingLiU" w:cs="Tahoma"/>
                <w:color w:val="000000"/>
                <w:szCs w:val="18"/>
              </w:rPr>
              <w:t xml:space="preserve"> Enterprise Subscription </w:t>
            </w:r>
            <w:r w:rsidRPr="003B101F">
              <w:rPr>
                <w:rFonts w:eastAsia="PMingLiU" w:cs="Tahoma"/>
                <w:color w:val="000000"/>
                <w:szCs w:val="18"/>
              </w:rPr>
              <w:t>合約客戶，企業桌面平台也可以含</w:t>
            </w:r>
            <w:r w:rsidRPr="003B101F">
              <w:rPr>
                <w:rFonts w:eastAsia="PMingLiU" w:cs="Tahoma"/>
                <w:color w:val="000000"/>
                <w:szCs w:val="18"/>
              </w:rPr>
              <w:t xml:space="preserve"> MDOP </w:t>
            </w:r>
            <w:r w:rsidRPr="003B101F">
              <w:rPr>
                <w:rFonts w:eastAsia="PMingLiU" w:cs="Tahoma"/>
                <w:color w:val="000000"/>
                <w:szCs w:val="18"/>
              </w:rPr>
              <w:t>一起取得。</w:t>
            </w:r>
          </w:p>
          <w:p w14:paraId="2A1D3499" w14:textId="77777777" w:rsidR="00456002" w:rsidRPr="003B101F" w:rsidRDefault="00456002" w:rsidP="005C647E">
            <w:pPr>
              <w:rPr>
                <w:rFonts w:eastAsia="PMingLiU" w:cs="Tahoma"/>
              </w:rPr>
            </w:pPr>
          </w:p>
          <w:p w14:paraId="2A1D349A" w14:textId="77777777" w:rsidR="00456002" w:rsidRPr="003B101F" w:rsidRDefault="00456002" w:rsidP="00024C3C">
            <w:pPr>
              <w:numPr>
                <w:ilvl w:val="0"/>
                <w:numId w:val="22"/>
              </w:numPr>
              <w:ind w:left="720"/>
              <w:rPr>
                <w:rFonts w:eastAsia="PMingLiU" w:cs="Tahoma"/>
              </w:rPr>
            </w:pPr>
            <w:r w:rsidRPr="003B101F">
              <w:rPr>
                <w:rFonts w:eastAsia="PMingLiU" w:cs="Tahoma"/>
                <w:color w:val="000000"/>
                <w:szCs w:val="18"/>
              </w:rPr>
              <w:t>專業桌面平台產品</w:t>
            </w:r>
          </w:p>
          <w:p w14:paraId="2A1D349B" w14:textId="77777777" w:rsidR="00456002" w:rsidRPr="003B101F" w:rsidRDefault="00456002" w:rsidP="005C647E">
            <w:pPr>
              <w:rPr>
                <w:rFonts w:eastAsia="PMingLiU" w:cs="Tahoma"/>
              </w:rPr>
            </w:pPr>
          </w:p>
          <w:p w14:paraId="2A1D349C" w14:textId="77777777" w:rsidR="00456002" w:rsidRPr="003B101F" w:rsidRDefault="00456002" w:rsidP="00E64551">
            <w:pPr>
              <w:ind w:left="360"/>
              <w:rPr>
                <w:rFonts w:eastAsia="PMingLiU" w:cs="Tahoma"/>
              </w:rPr>
            </w:pPr>
            <w:r w:rsidRPr="003B101F">
              <w:rPr>
                <w:rFonts w:eastAsia="PMingLiU" w:cs="Tahoma"/>
                <w:color w:val="000000"/>
                <w:szCs w:val="18"/>
              </w:rPr>
              <w:t>專業桌面</w:t>
            </w:r>
            <w:r w:rsidRPr="003B101F">
              <w:rPr>
                <w:rFonts w:eastAsia="PMingLiU" w:cs="Tahoma"/>
                <w:color w:val="000000"/>
                <w:szCs w:val="18"/>
              </w:rPr>
              <w:t xml:space="preserve"> (Professional Desktop) </w:t>
            </w:r>
            <w:r w:rsidRPr="003B101F">
              <w:rPr>
                <w:rFonts w:eastAsia="PMingLiU" w:cs="Tahoma"/>
                <w:color w:val="000000"/>
                <w:szCs w:val="18"/>
              </w:rPr>
              <w:t>平台產品可供</w:t>
            </w:r>
            <w:r w:rsidRPr="003B101F">
              <w:rPr>
                <w:rFonts w:eastAsia="PMingLiU" w:cs="Tahoma"/>
                <w:color w:val="000000"/>
                <w:szCs w:val="18"/>
              </w:rPr>
              <w:t xml:space="preserve"> Enterprise </w:t>
            </w:r>
            <w:r w:rsidRPr="003B101F">
              <w:rPr>
                <w:rFonts w:eastAsia="PMingLiU" w:cs="Tahoma"/>
                <w:color w:val="000000"/>
                <w:szCs w:val="18"/>
              </w:rPr>
              <w:t>合約客戶使用。專業桌面平台包括最新版本之</w:t>
            </w:r>
            <w:r w:rsidRPr="003B101F">
              <w:rPr>
                <w:rFonts w:eastAsia="PMingLiU" w:cs="Tahoma"/>
                <w:color w:val="000000"/>
                <w:szCs w:val="18"/>
              </w:rPr>
              <w:t xml:space="preserve"> Office Professional Plus</w:t>
            </w:r>
            <w:r w:rsidRPr="003B101F">
              <w:rPr>
                <w:rFonts w:eastAsia="PMingLiU" w:cs="Tahoma"/>
                <w:color w:val="000000"/>
                <w:szCs w:val="18"/>
              </w:rPr>
              <w:t>、</w:t>
            </w:r>
            <w:r w:rsidRPr="003B101F">
              <w:rPr>
                <w:rFonts w:eastAsia="PMingLiU" w:cs="Tahoma"/>
                <w:color w:val="000000"/>
                <w:szCs w:val="18"/>
              </w:rPr>
              <w:t xml:space="preserve">Windows 8 </w:t>
            </w:r>
            <w:r w:rsidRPr="003B101F">
              <w:rPr>
                <w:rFonts w:eastAsia="PMingLiU" w:cs="Tahoma"/>
                <w:color w:val="000000"/>
                <w:szCs w:val="18"/>
              </w:rPr>
              <w:t>專業版作業系統升級或</w:t>
            </w:r>
            <w:r w:rsidRPr="003B101F">
              <w:rPr>
                <w:rFonts w:eastAsia="PMingLiU" w:cs="Tahoma"/>
                <w:color w:val="000000"/>
                <w:szCs w:val="18"/>
              </w:rPr>
              <w:t xml:space="preserve"> Windows </w:t>
            </w:r>
            <w:r w:rsidRPr="003B101F">
              <w:rPr>
                <w:rFonts w:eastAsia="PMingLiU" w:cs="Tahoma"/>
                <w:color w:val="000000"/>
                <w:szCs w:val="18"/>
              </w:rPr>
              <w:t>虛擬桌面存取</w:t>
            </w:r>
            <w:r w:rsidRPr="003B101F">
              <w:rPr>
                <w:rFonts w:eastAsia="PMingLiU" w:cs="Tahoma"/>
                <w:color w:val="000000"/>
                <w:szCs w:val="18"/>
              </w:rPr>
              <w:t xml:space="preserve"> (VDA) (</w:t>
            </w:r>
            <w:r w:rsidRPr="003B101F">
              <w:rPr>
                <w:rFonts w:eastAsia="PMingLiU" w:cs="Tahoma"/>
                <w:color w:val="000000"/>
                <w:szCs w:val="18"/>
              </w:rPr>
              <w:t>僅限</w:t>
            </w:r>
            <w:r w:rsidRPr="003B101F">
              <w:rPr>
                <w:rFonts w:eastAsia="PMingLiU" w:cs="Tahoma"/>
                <w:color w:val="000000"/>
                <w:szCs w:val="18"/>
              </w:rPr>
              <w:t xml:space="preserve"> EA </w:t>
            </w:r>
            <w:r w:rsidRPr="003B101F">
              <w:rPr>
                <w:rFonts w:eastAsia="PMingLiU" w:cs="Tahoma"/>
                <w:color w:val="000000"/>
                <w:szCs w:val="18"/>
              </w:rPr>
              <w:t>合約</w:t>
            </w:r>
            <w:proofErr w:type="gramStart"/>
            <w:r w:rsidRPr="003B101F">
              <w:rPr>
                <w:rFonts w:eastAsia="PMingLiU" w:cs="Tahoma"/>
                <w:color w:val="000000"/>
                <w:szCs w:val="18"/>
              </w:rPr>
              <w:t>)</w:t>
            </w:r>
            <w:r w:rsidRPr="003B101F">
              <w:rPr>
                <w:rFonts w:eastAsia="PMingLiU" w:cs="Tahoma"/>
                <w:color w:val="000000"/>
                <w:szCs w:val="18"/>
              </w:rPr>
              <w:t>，</w:t>
            </w:r>
            <w:proofErr w:type="gramEnd"/>
            <w:r w:rsidRPr="003B101F">
              <w:rPr>
                <w:rFonts w:eastAsia="PMingLiU" w:cs="Tahoma"/>
                <w:color w:val="000000"/>
                <w:szCs w:val="18"/>
              </w:rPr>
              <w:t>以及</w:t>
            </w:r>
            <w:r w:rsidRPr="003B101F">
              <w:rPr>
                <w:rFonts w:eastAsia="PMingLiU" w:cs="Tahoma"/>
                <w:color w:val="000000"/>
                <w:szCs w:val="18"/>
              </w:rPr>
              <w:t xml:space="preserve"> Core CAL </w:t>
            </w:r>
            <w:r w:rsidRPr="003B101F">
              <w:rPr>
                <w:rFonts w:eastAsia="PMingLiU" w:cs="Tahoma"/>
                <w:color w:val="000000"/>
                <w:szCs w:val="18"/>
              </w:rPr>
              <w:t>套件用戶端存取使</w:t>
            </w:r>
            <w:r w:rsidR="00435C8A">
              <w:rPr>
                <w:rFonts w:eastAsia="PMingLiU" w:cs="Tahoma"/>
                <w:color w:val="000000"/>
                <w:szCs w:val="18"/>
              </w:rPr>
              <w:br/>
            </w:r>
            <w:r w:rsidRPr="003B101F">
              <w:rPr>
                <w:rFonts w:eastAsia="PMingLiU" w:cs="Tahoma"/>
                <w:color w:val="000000"/>
                <w:szCs w:val="18"/>
              </w:rPr>
              <w:t>用權。專業桌面平台產品係透過</w:t>
            </w:r>
            <w:r w:rsidRPr="003B101F">
              <w:rPr>
                <w:rFonts w:eastAsia="PMingLiU" w:cs="Tahoma"/>
                <w:color w:val="000000"/>
                <w:szCs w:val="18"/>
              </w:rPr>
              <w:t xml:space="preserve"> Enterprise </w:t>
            </w:r>
            <w:r w:rsidRPr="003B101F">
              <w:rPr>
                <w:rFonts w:eastAsia="PMingLiU" w:cs="Tahoma"/>
                <w:color w:val="000000"/>
                <w:szCs w:val="18"/>
              </w:rPr>
              <w:t>合約欄中的「</w:t>
            </w:r>
            <w:r w:rsidRPr="003B101F">
              <w:rPr>
                <w:rFonts w:eastAsia="PMingLiU" w:cs="Tahoma"/>
                <w:color w:val="000000"/>
                <w:szCs w:val="18"/>
              </w:rPr>
              <w:t>E</w:t>
            </w:r>
            <w:r w:rsidRPr="003B101F">
              <w:rPr>
                <w:rFonts w:eastAsia="PMingLiU" w:cs="Tahoma"/>
                <w:color w:val="000000"/>
                <w:szCs w:val="18"/>
              </w:rPr>
              <w:t>」進行識別。若是</w:t>
            </w:r>
            <w:r w:rsidRPr="003B101F">
              <w:rPr>
                <w:rFonts w:eastAsia="PMingLiU" w:cs="Tahoma"/>
                <w:color w:val="000000"/>
                <w:szCs w:val="18"/>
              </w:rPr>
              <w:t xml:space="preserve"> Enterprise </w:t>
            </w:r>
            <w:r w:rsidRPr="003B101F">
              <w:rPr>
                <w:rFonts w:eastAsia="PMingLiU" w:cs="Tahoma"/>
                <w:color w:val="000000"/>
                <w:szCs w:val="18"/>
              </w:rPr>
              <w:t>及</w:t>
            </w:r>
            <w:r w:rsidRPr="003B101F">
              <w:rPr>
                <w:rFonts w:eastAsia="PMingLiU" w:cs="Tahoma"/>
                <w:color w:val="000000"/>
                <w:szCs w:val="18"/>
              </w:rPr>
              <w:t xml:space="preserve"> Enterprise Subscription </w:t>
            </w:r>
            <w:r w:rsidRPr="003B101F">
              <w:rPr>
                <w:rFonts w:eastAsia="PMingLiU" w:cs="Tahoma"/>
                <w:color w:val="000000"/>
                <w:szCs w:val="18"/>
              </w:rPr>
              <w:t>合約客戶，專業桌面平台也可以含</w:t>
            </w:r>
            <w:r w:rsidRPr="003B101F">
              <w:rPr>
                <w:rFonts w:eastAsia="PMingLiU" w:cs="Tahoma"/>
                <w:color w:val="000000"/>
                <w:szCs w:val="18"/>
              </w:rPr>
              <w:t xml:space="preserve"> MDOP </w:t>
            </w:r>
            <w:r w:rsidRPr="003B101F">
              <w:rPr>
                <w:rFonts w:eastAsia="PMingLiU" w:cs="Tahoma"/>
                <w:color w:val="000000"/>
                <w:szCs w:val="18"/>
              </w:rPr>
              <w:t>一</w:t>
            </w:r>
            <w:r w:rsidR="00435C8A">
              <w:rPr>
                <w:rFonts w:eastAsia="PMingLiU" w:cs="Tahoma"/>
                <w:color w:val="000000"/>
                <w:szCs w:val="18"/>
              </w:rPr>
              <w:br/>
            </w:r>
            <w:r w:rsidRPr="003B101F">
              <w:rPr>
                <w:rFonts w:eastAsia="PMingLiU" w:cs="Tahoma"/>
                <w:color w:val="000000"/>
                <w:szCs w:val="18"/>
              </w:rPr>
              <w:t>起取得。</w:t>
            </w:r>
          </w:p>
          <w:p w14:paraId="2A1D349D" w14:textId="77777777" w:rsidR="00456002" w:rsidRPr="003B101F" w:rsidRDefault="00456002" w:rsidP="005C647E">
            <w:pPr>
              <w:rPr>
                <w:rFonts w:eastAsia="PMingLiU" w:cs="Tahoma"/>
                <w:szCs w:val="18"/>
                <w:lang w:eastAsia="ja-JP"/>
              </w:rPr>
            </w:pPr>
          </w:p>
        </w:tc>
      </w:tr>
      <w:tr w:rsidR="00456002" w:rsidRPr="003B101F" w14:paraId="2A1D34A4" w14:textId="77777777" w:rsidTr="005C647E">
        <w:trPr>
          <w:trHeight w:val="278"/>
        </w:trPr>
        <w:tc>
          <w:tcPr>
            <w:tcW w:w="1890" w:type="dxa"/>
            <w:shd w:val="clear" w:color="auto" w:fill="auto"/>
          </w:tcPr>
          <w:p w14:paraId="2A1D349F" w14:textId="77777777" w:rsidR="00456002" w:rsidRPr="003B101F" w:rsidRDefault="00456002" w:rsidP="005C647E">
            <w:pPr>
              <w:rPr>
                <w:rFonts w:eastAsia="PMingLiU" w:cs="Tahoma"/>
                <w:b/>
                <w:lang w:eastAsia="ja-JP"/>
              </w:rPr>
            </w:pPr>
            <w:r w:rsidRPr="003B101F">
              <w:rPr>
                <w:rFonts w:eastAsia="PMingLiU" w:cs="Tahoma"/>
                <w:b/>
                <w:sz w:val="20"/>
              </w:rPr>
              <w:t xml:space="preserve">Open Value </w:t>
            </w:r>
            <w:r w:rsidRPr="003B101F">
              <w:rPr>
                <w:rFonts w:eastAsia="PMingLiU" w:cs="Tahoma"/>
                <w:b/>
                <w:sz w:val="20"/>
              </w:rPr>
              <w:t>和</w:t>
            </w:r>
            <w:r w:rsidRPr="003B101F">
              <w:rPr>
                <w:rFonts w:eastAsia="PMingLiU" w:cs="Tahoma"/>
                <w:b/>
                <w:sz w:val="20"/>
              </w:rPr>
              <w:t xml:space="preserve"> Open Value Subscription (Commercial </w:t>
            </w:r>
            <w:r w:rsidRPr="003B101F">
              <w:rPr>
                <w:rFonts w:eastAsia="PMingLiU" w:cs="Tahoma"/>
                <w:b/>
                <w:sz w:val="20"/>
              </w:rPr>
              <w:t>和</w:t>
            </w:r>
            <w:r w:rsidRPr="003B101F">
              <w:rPr>
                <w:rFonts w:eastAsia="PMingLiU" w:cs="Tahoma"/>
                <w:b/>
                <w:sz w:val="20"/>
              </w:rPr>
              <w:t xml:space="preserve"> Government)</w:t>
            </w:r>
          </w:p>
        </w:tc>
        <w:tc>
          <w:tcPr>
            <w:tcW w:w="7308" w:type="dxa"/>
            <w:shd w:val="clear" w:color="auto" w:fill="auto"/>
          </w:tcPr>
          <w:p w14:paraId="2A1D34A0" w14:textId="77777777" w:rsidR="00456002" w:rsidRPr="003B101F" w:rsidRDefault="00456002" w:rsidP="00024C3C">
            <w:pPr>
              <w:numPr>
                <w:ilvl w:val="0"/>
                <w:numId w:val="22"/>
              </w:numPr>
              <w:ind w:left="720"/>
              <w:rPr>
                <w:rFonts w:eastAsia="PMingLiU" w:cs="Tahoma"/>
              </w:rPr>
            </w:pPr>
            <w:r w:rsidRPr="003B101F">
              <w:rPr>
                <w:rFonts w:eastAsia="PMingLiU" w:cs="Tahoma"/>
                <w:szCs w:val="18"/>
              </w:rPr>
              <w:t>自訂的桌面平台產品</w:t>
            </w:r>
          </w:p>
          <w:p w14:paraId="2A1D34A1" w14:textId="77777777" w:rsidR="00456002" w:rsidRPr="003B101F" w:rsidRDefault="00456002" w:rsidP="005C647E">
            <w:pPr>
              <w:rPr>
                <w:rFonts w:eastAsia="PMingLiU" w:cs="Tahoma"/>
              </w:rPr>
            </w:pPr>
          </w:p>
          <w:p w14:paraId="2A1D34A2" w14:textId="77777777" w:rsidR="00456002" w:rsidRPr="003B101F" w:rsidRDefault="00456002" w:rsidP="00E64551">
            <w:pPr>
              <w:ind w:left="360"/>
              <w:rPr>
                <w:rFonts w:eastAsia="PMingLiU" w:cs="Tahoma"/>
              </w:rPr>
            </w:pPr>
            <w:r w:rsidRPr="003B101F">
              <w:rPr>
                <w:rFonts w:eastAsia="PMingLiU" w:cs="Tahoma"/>
                <w:color w:val="000000"/>
                <w:szCs w:val="18"/>
              </w:rPr>
              <w:t>當</w:t>
            </w:r>
            <w:r w:rsidRPr="003B101F">
              <w:rPr>
                <w:rFonts w:eastAsia="PMingLiU" w:cs="Tahoma"/>
                <w:color w:val="000000"/>
                <w:szCs w:val="18"/>
              </w:rPr>
              <w:t xml:space="preserve"> Open Value </w:t>
            </w:r>
            <w:r w:rsidRPr="003B101F">
              <w:rPr>
                <w:rFonts w:eastAsia="PMingLiU" w:cs="Tahoma"/>
                <w:color w:val="000000"/>
                <w:szCs w:val="18"/>
              </w:rPr>
              <w:t>及</w:t>
            </w:r>
            <w:r w:rsidRPr="003B101F">
              <w:rPr>
                <w:rFonts w:eastAsia="PMingLiU" w:cs="Tahoma"/>
                <w:color w:val="000000"/>
                <w:szCs w:val="18"/>
              </w:rPr>
              <w:t xml:space="preserve"> Open Value Subscription </w:t>
            </w:r>
            <w:r w:rsidRPr="003B101F">
              <w:rPr>
                <w:rFonts w:eastAsia="PMingLiU" w:cs="Tahoma"/>
                <w:color w:val="000000"/>
                <w:szCs w:val="18"/>
              </w:rPr>
              <w:t>客戶選擇</w:t>
            </w:r>
            <w:r w:rsidRPr="003B101F">
              <w:rPr>
                <w:rFonts w:eastAsia="PMingLiU" w:cs="Tahoma"/>
                <w:szCs w:val="18"/>
              </w:rPr>
              <w:t>全組織</w:t>
            </w:r>
            <w:r w:rsidRPr="003B101F">
              <w:rPr>
                <w:rFonts w:eastAsia="PMingLiU" w:cs="Tahoma"/>
                <w:szCs w:val="18"/>
              </w:rPr>
              <w:t>/</w:t>
            </w:r>
            <w:r w:rsidRPr="003B101F">
              <w:rPr>
                <w:rFonts w:eastAsia="PMingLiU" w:cs="Tahoma"/>
                <w:szCs w:val="18"/>
              </w:rPr>
              <w:t>全公司</w:t>
            </w:r>
            <w:r w:rsidRPr="003B101F">
              <w:rPr>
                <w:rFonts w:eastAsia="PMingLiU" w:cs="Tahoma"/>
                <w:color w:val="000000"/>
                <w:szCs w:val="18"/>
              </w:rPr>
              <w:t>選擇方案時，</w:t>
            </w:r>
            <w:r w:rsidR="00435C8A">
              <w:rPr>
                <w:rFonts w:eastAsia="PMingLiU" w:cs="Tahoma"/>
                <w:color w:val="000000"/>
                <w:szCs w:val="18"/>
              </w:rPr>
              <w:br/>
            </w:r>
            <w:r w:rsidRPr="003B101F">
              <w:rPr>
                <w:rFonts w:eastAsia="PMingLiU" w:cs="Tahoma"/>
                <w:color w:val="000000"/>
                <w:szCs w:val="18"/>
              </w:rPr>
              <w:t>自訂的桌面平台產品可供該些客戶使用。自訂的桌面平台包括最新版本之</w:t>
            </w:r>
            <w:r w:rsidRPr="003B101F">
              <w:rPr>
                <w:rFonts w:eastAsia="PMingLiU" w:cs="Tahoma"/>
                <w:color w:val="000000"/>
                <w:szCs w:val="18"/>
              </w:rPr>
              <w:t xml:space="preserve"> Office</w:t>
            </w:r>
            <w:r w:rsidR="00435C8A">
              <w:rPr>
                <w:rFonts w:eastAsia="PMingLiU" w:cs="Tahoma"/>
                <w:color w:val="000000"/>
                <w:szCs w:val="18"/>
              </w:rPr>
              <w:t> </w:t>
            </w:r>
            <w:r w:rsidRPr="003B101F">
              <w:rPr>
                <w:rFonts w:eastAsia="PMingLiU" w:cs="Tahoma"/>
                <w:color w:val="000000"/>
                <w:szCs w:val="18"/>
              </w:rPr>
              <w:t>Professional Plus</w:t>
            </w:r>
            <w:r w:rsidRPr="003B101F">
              <w:rPr>
                <w:rFonts w:eastAsia="PMingLiU" w:cs="Tahoma"/>
                <w:color w:val="000000"/>
                <w:szCs w:val="18"/>
              </w:rPr>
              <w:t>、</w:t>
            </w:r>
            <w:r w:rsidRPr="003B101F">
              <w:rPr>
                <w:rFonts w:eastAsia="PMingLiU" w:cs="Tahoma"/>
                <w:color w:val="000000"/>
                <w:szCs w:val="18"/>
              </w:rPr>
              <w:t xml:space="preserve">Windows 8 </w:t>
            </w:r>
            <w:r w:rsidRPr="003B101F">
              <w:rPr>
                <w:rFonts w:eastAsia="PMingLiU" w:cs="Tahoma"/>
                <w:color w:val="000000"/>
                <w:szCs w:val="18"/>
              </w:rPr>
              <w:t>專業版作業系統升級</w:t>
            </w:r>
            <w:r w:rsidRPr="003B101F">
              <w:rPr>
                <w:rFonts w:eastAsia="PMingLiU" w:cs="Tahoma"/>
                <w:color w:val="000000"/>
                <w:szCs w:val="18"/>
              </w:rPr>
              <w:t>*</w:t>
            </w:r>
            <w:r w:rsidRPr="003B101F">
              <w:rPr>
                <w:rFonts w:eastAsia="PMingLiU" w:cs="Tahoma"/>
                <w:color w:val="000000"/>
                <w:szCs w:val="18"/>
              </w:rPr>
              <w:t>、</w:t>
            </w:r>
            <w:r w:rsidRPr="003B101F">
              <w:rPr>
                <w:rFonts w:eastAsia="PMingLiU" w:cs="Tahoma"/>
                <w:color w:val="000000"/>
                <w:szCs w:val="18"/>
              </w:rPr>
              <w:t xml:space="preserve">Enterprise CAL </w:t>
            </w:r>
            <w:r w:rsidRPr="003B101F">
              <w:rPr>
                <w:rFonts w:eastAsia="PMingLiU" w:cs="Tahoma"/>
                <w:color w:val="000000"/>
                <w:szCs w:val="18"/>
              </w:rPr>
              <w:t>套件、</w:t>
            </w:r>
            <w:r w:rsidRPr="003B101F">
              <w:rPr>
                <w:rFonts w:eastAsia="PMingLiU" w:cs="Tahoma"/>
                <w:color w:val="000000"/>
                <w:szCs w:val="18"/>
              </w:rPr>
              <w:t xml:space="preserve">Core CAL </w:t>
            </w:r>
            <w:r w:rsidRPr="003B101F">
              <w:rPr>
                <w:rFonts w:eastAsia="PMingLiU" w:cs="Tahoma"/>
                <w:color w:val="000000"/>
                <w:szCs w:val="18"/>
              </w:rPr>
              <w:t>套件、</w:t>
            </w:r>
            <w:r w:rsidRPr="003B101F">
              <w:rPr>
                <w:rFonts w:eastAsia="PMingLiU" w:cs="Tahoma"/>
                <w:color w:val="000000"/>
                <w:szCs w:val="18"/>
              </w:rPr>
              <w:t xml:space="preserve">Essential Business Server CAL </w:t>
            </w:r>
            <w:r w:rsidRPr="003B101F">
              <w:rPr>
                <w:rFonts w:eastAsia="PMingLiU" w:cs="Tahoma"/>
                <w:color w:val="000000"/>
                <w:szCs w:val="18"/>
              </w:rPr>
              <w:t>套件或</w:t>
            </w:r>
            <w:r w:rsidRPr="003B101F">
              <w:rPr>
                <w:rFonts w:eastAsia="PMingLiU" w:cs="Tahoma"/>
                <w:color w:val="000000"/>
                <w:szCs w:val="18"/>
              </w:rPr>
              <w:t xml:space="preserve"> Small Business Server CAL </w:t>
            </w:r>
            <w:r w:rsidR="00435C8A">
              <w:rPr>
                <w:rFonts w:eastAsia="PMingLiU" w:cs="Tahoma"/>
                <w:color w:val="000000"/>
                <w:szCs w:val="18"/>
              </w:rPr>
              <w:br/>
            </w:r>
            <w:r w:rsidRPr="003B101F">
              <w:rPr>
                <w:rFonts w:eastAsia="PMingLiU" w:cs="Tahoma"/>
                <w:color w:val="000000"/>
                <w:szCs w:val="18"/>
              </w:rPr>
              <w:t>套件等的用戶端存取使用權。自訂的桌面平台產品係透過</w:t>
            </w:r>
            <w:r w:rsidRPr="003B101F">
              <w:rPr>
                <w:rFonts w:eastAsia="PMingLiU" w:cs="Tahoma"/>
                <w:color w:val="000000"/>
                <w:szCs w:val="18"/>
              </w:rPr>
              <w:t xml:space="preserve"> Open Value </w:t>
            </w:r>
            <w:r w:rsidRPr="003B101F">
              <w:rPr>
                <w:rFonts w:eastAsia="PMingLiU" w:cs="Tahoma"/>
                <w:color w:val="000000"/>
                <w:szCs w:val="18"/>
              </w:rPr>
              <w:t>欄中的「</w:t>
            </w:r>
            <w:r w:rsidRPr="003B101F">
              <w:rPr>
                <w:rFonts w:eastAsia="PMingLiU" w:cs="Tahoma"/>
                <w:color w:val="000000"/>
                <w:szCs w:val="18"/>
              </w:rPr>
              <w:t>E</w:t>
            </w:r>
            <w:r w:rsidRPr="003B101F">
              <w:rPr>
                <w:rFonts w:eastAsia="PMingLiU" w:cs="Tahoma"/>
                <w:color w:val="000000"/>
                <w:szCs w:val="18"/>
              </w:rPr>
              <w:t>」</w:t>
            </w:r>
            <w:r w:rsidR="00435C8A">
              <w:rPr>
                <w:rFonts w:eastAsia="PMingLiU" w:cs="Tahoma"/>
                <w:color w:val="000000"/>
                <w:szCs w:val="18"/>
              </w:rPr>
              <w:br/>
            </w:r>
            <w:r w:rsidRPr="003B101F">
              <w:rPr>
                <w:rFonts w:eastAsia="PMingLiU" w:cs="Tahoma"/>
                <w:color w:val="000000"/>
                <w:szCs w:val="18"/>
              </w:rPr>
              <w:t>進行識別。</w:t>
            </w:r>
          </w:p>
          <w:p w14:paraId="2A1D34A3" w14:textId="77777777" w:rsidR="00456002" w:rsidRPr="003B101F" w:rsidRDefault="00456002" w:rsidP="005C647E">
            <w:pPr>
              <w:rPr>
                <w:rFonts w:eastAsia="PMingLiU" w:cs="Tahoma"/>
                <w:szCs w:val="18"/>
                <w:lang w:eastAsia="ja-JP"/>
              </w:rPr>
            </w:pPr>
          </w:p>
        </w:tc>
      </w:tr>
      <w:tr w:rsidR="00456002" w:rsidRPr="003B101F" w14:paraId="2A1D34AF" w14:textId="77777777" w:rsidTr="005C647E">
        <w:trPr>
          <w:trHeight w:val="278"/>
        </w:trPr>
        <w:tc>
          <w:tcPr>
            <w:tcW w:w="1890" w:type="dxa"/>
            <w:shd w:val="clear" w:color="auto" w:fill="auto"/>
          </w:tcPr>
          <w:p w14:paraId="2A1D34A5" w14:textId="77777777" w:rsidR="00456002" w:rsidRPr="003B101F" w:rsidRDefault="00456002" w:rsidP="005C647E">
            <w:pPr>
              <w:rPr>
                <w:rFonts w:eastAsia="PMingLiU" w:cs="Tahoma"/>
                <w:b/>
                <w:lang w:eastAsia="ja-JP"/>
              </w:rPr>
            </w:pPr>
            <w:r w:rsidRPr="003B101F">
              <w:rPr>
                <w:rFonts w:eastAsia="PMingLiU" w:cs="Tahoma"/>
                <w:b/>
                <w:sz w:val="20"/>
              </w:rPr>
              <w:t>教育平台</w:t>
            </w:r>
            <w:r w:rsidRPr="003B101F">
              <w:rPr>
                <w:rFonts w:eastAsia="PMingLiU" w:cs="Tahoma"/>
                <w:b/>
                <w:sz w:val="20"/>
              </w:rPr>
              <w:t xml:space="preserve"> (EES</w:t>
            </w:r>
            <w:r w:rsidRPr="003B101F">
              <w:rPr>
                <w:rFonts w:eastAsia="PMingLiU" w:cs="Tahoma"/>
                <w:b/>
                <w:sz w:val="20"/>
              </w:rPr>
              <w:t>、</w:t>
            </w:r>
            <w:r w:rsidRPr="003B101F">
              <w:rPr>
                <w:rFonts w:eastAsia="PMingLiU" w:cs="Tahoma"/>
                <w:b/>
                <w:sz w:val="20"/>
              </w:rPr>
              <w:t xml:space="preserve">OVS-ES </w:t>
            </w:r>
            <w:r w:rsidRPr="003B101F">
              <w:rPr>
                <w:rFonts w:eastAsia="PMingLiU" w:cs="Tahoma"/>
                <w:b/>
                <w:sz w:val="20"/>
              </w:rPr>
              <w:t>和</w:t>
            </w:r>
            <w:r w:rsidRPr="003B101F">
              <w:rPr>
                <w:rFonts w:eastAsia="PMingLiU" w:cs="Tahoma"/>
                <w:b/>
                <w:sz w:val="20"/>
              </w:rPr>
              <w:t xml:space="preserve"> School </w:t>
            </w:r>
            <w:r w:rsidRPr="003B101F">
              <w:rPr>
                <w:rFonts w:eastAsia="PMingLiU" w:cs="Tahoma"/>
                <w:b/>
                <w:sz w:val="20"/>
              </w:rPr>
              <w:t>合約</w:t>
            </w:r>
            <w:r w:rsidRPr="003B101F">
              <w:rPr>
                <w:rFonts w:eastAsia="PMingLiU" w:cs="Tahoma"/>
                <w:b/>
                <w:sz w:val="20"/>
              </w:rPr>
              <w:t>)</w:t>
            </w:r>
          </w:p>
        </w:tc>
        <w:tc>
          <w:tcPr>
            <w:tcW w:w="7308" w:type="dxa"/>
            <w:shd w:val="clear" w:color="auto" w:fill="auto"/>
          </w:tcPr>
          <w:p w14:paraId="2A1D34A6" w14:textId="77777777" w:rsidR="00456002" w:rsidRPr="003B101F" w:rsidRDefault="00456002" w:rsidP="00822871">
            <w:pPr>
              <w:numPr>
                <w:ilvl w:val="0"/>
                <w:numId w:val="22"/>
              </w:numPr>
              <w:spacing w:after="60"/>
              <w:ind w:left="720"/>
              <w:rPr>
                <w:rFonts w:eastAsia="PMingLiU" w:cs="Tahoma"/>
              </w:rPr>
            </w:pPr>
            <w:r w:rsidRPr="003B101F">
              <w:rPr>
                <w:rFonts w:eastAsia="PMingLiU" w:cs="Tahoma"/>
                <w:szCs w:val="18"/>
              </w:rPr>
              <w:t xml:space="preserve">Education </w:t>
            </w:r>
            <w:r w:rsidRPr="003B101F">
              <w:rPr>
                <w:rFonts w:eastAsia="PMingLiU" w:cs="Tahoma"/>
                <w:szCs w:val="18"/>
              </w:rPr>
              <w:t>桌面平台及</w:t>
            </w:r>
            <w:r w:rsidRPr="003B101F">
              <w:rPr>
                <w:rFonts w:eastAsia="PMingLiU" w:cs="Tahoma"/>
                <w:szCs w:val="18"/>
              </w:rPr>
              <w:t xml:space="preserve"> School </w:t>
            </w:r>
            <w:r w:rsidRPr="003B101F">
              <w:rPr>
                <w:rFonts w:eastAsia="PMingLiU" w:cs="Tahoma"/>
                <w:szCs w:val="18"/>
              </w:rPr>
              <w:t>桌面</w:t>
            </w:r>
            <w:r w:rsidRPr="003B101F">
              <w:rPr>
                <w:rFonts w:eastAsia="PMingLiU" w:cs="Tahoma"/>
                <w:szCs w:val="18"/>
              </w:rPr>
              <w:t xml:space="preserve"> (</w:t>
            </w:r>
            <w:r w:rsidRPr="003B101F">
              <w:rPr>
                <w:rFonts w:eastAsia="PMingLiU" w:cs="Tahoma"/>
                <w:szCs w:val="18"/>
              </w:rPr>
              <w:t>含</w:t>
            </w:r>
            <w:r w:rsidRPr="003B101F">
              <w:rPr>
                <w:rFonts w:eastAsia="PMingLiU" w:cs="Tahoma"/>
                <w:szCs w:val="18"/>
              </w:rPr>
              <w:t xml:space="preserve"> Enterprise CAL </w:t>
            </w:r>
            <w:r w:rsidRPr="003B101F">
              <w:rPr>
                <w:rFonts w:eastAsia="PMingLiU" w:cs="Tahoma"/>
                <w:szCs w:val="18"/>
              </w:rPr>
              <w:t>套件平台產品</w:t>
            </w:r>
            <w:r w:rsidRPr="003B101F">
              <w:rPr>
                <w:rFonts w:eastAsia="PMingLiU" w:cs="Tahoma"/>
                <w:szCs w:val="18"/>
              </w:rPr>
              <w:t>)</w:t>
            </w:r>
          </w:p>
          <w:p w14:paraId="2A1D34A7" w14:textId="77777777" w:rsidR="00456002" w:rsidRPr="003B101F" w:rsidRDefault="00456002" w:rsidP="00822871">
            <w:pPr>
              <w:numPr>
                <w:ilvl w:val="0"/>
                <w:numId w:val="22"/>
              </w:numPr>
              <w:spacing w:after="60"/>
              <w:ind w:left="720"/>
              <w:rPr>
                <w:rFonts w:eastAsia="PMingLiU" w:cs="Tahoma"/>
              </w:rPr>
            </w:pPr>
            <w:r w:rsidRPr="003B101F">
              <w:rPr>
                <w:rFonts w:eastAsia="PMingLiU" w:cs="Tahoma"/>
                <w:szCs w:val="18"/>
              </w:rPr>
              <w:t xml:space="preserve">Education </w:t>
            </w:r>
            <w:r w:rsidRPr="003B101F">
              <w:rPr>
                <w:rFonts w:eastAsia="PMingLiU" w:cs="Tahoma"/>
                <w:szCs w:val="18"/>
              </w:rPr>
              <w:t>桌面平台及</w:t>
            </w:r>
            <w:r w:rsidRPr="003B101F">
              <w:rPr>
                <w:rFonts w:eastAsia="PMingLiU" w:cs="Tahoma"/>
                <w:szCs w:val="18"/>
              </w:rPr>
              <w:t xml:space="preserve"> School </w:t>
            </w:r>
            <w:r w:rsidRPr="003B101F">
              <w:rPr>
                <w:rFonts w:eastAsia="PMingLiU" w:cs="Tahoma"/>
                <w:szCs w:val="18"/>
              </w:rPr>
              <w:t>桌面</w:t>
            </w:r>
            <w:r w:rsidRPr="003B101F">
              <w:rPr>
                <w:rFonts w:eastAsia="PMingLiU" w:cs="Tahoma"/>
                <w:szCs w:val="18"/>
              </w:rPr>
              <w:t xml:space="preserve"> (</w:t>
            </w:r>
            <w:r w:rsidRPr="003B101F">
              <w:rPr>
                <w:rFonts w:eastAsia="PMingLiU" w:cs="Tahoma"/>
                <w:szCs w:val="18"/>
              </w:rPr>
              <w:t>含</w:t>
            </w:r>
            <w:r w:rsidRPr="003B101F">
              <w:rPr>
                <w:rFonts w:eastAsia="PMingLiU" w:cs="Tahoma"/>
                <w:szCs w:val="18"/>
              </w:rPr>
              <w:t xml:space="preserve"> Core CAL </w:t>
            </w:r>
            <w:r w:rsidRPr="003B101F">
              <w:rPr>
                <w:rFonts w:eastAsia="PMingLiU" w:cs="Tahoma"/>
                <w:szCs w:val="18"/>
              </w:rPr>
              <w:t>套件平台產品</w:t>
            </w:r>
            <w:r w:rsidRPr="003B101F">
              <w:rPr>
                <w:rFonts w:eastAsia="PMingLiU" w:cs="Tahoma"/>
                <w:szCs w:val="18"/>
              </w:rPr>
              <w:t>)</w:t>
            </w:r>
          </w:p>
          <w:p w14:paraId="2A1D34A8" w14:textId="77777777" w:rsidR="00456002" w:rsidRPr="003B101F" w:rsidRDefault="00456002" w:rsidP="005C647E">
            <w:pPr>
              <w:rPr>
                <w:rFonts w:eastAsia="PMingLiU" w:cs="Tahoma"/>
              </w:rPr>
            </w:pPr>
          </w:p>
          <w:p w14:paraId="2A1D34A9" w14:textId="77777777" w:rsidR="00456002" w:rsidRPr="003B101F" w:rsidRDefault="00456002" w:rsidP="00E64551">
            <w:pPr>
              <w:ind w:left="360"/>
              <w:rPr>
                <w:rFonts w:eastAsia="PMingLiU" w:cs="Tahoma"/>
              </w:rPr>
            </w:pPr>
            <w:r w:rsidRPr="003B101F">
              <w:rPr>
                <w:rFonts w:eastAsia="PMingLiU" w:cs="Tahoma"/>
                <w:szCs w:val="18"/>
              </w:rPr>
              <w:t xml:space="preserve">Education </w:t>
            </w:r>
            <w:r w:rsidRPr="003B101F">
              <w:rPr>
                <w:rFonts w:eastAsia="PMingLiU" w:cs="Tahoma"/>
                <w:szCs w:val="18"/>
              </w:rPr>
              <w:t>桌面平台產品可供</w:t>
            </w:r>
            <w:r w:rsidRPr="003B101F">
              <w:rPr>
                <w:rFonts w:eastAsia="PMingLiU" w:cs="Tahoma"/>
                <w:szCs w:val="18"/>
              </w:rPr>
              <w:t xml:space="preserve"> Enrollment for Education Solutions (EES) </w:t>
            </w:r>
            <w:r w:rsidRPr="003B101F">
              <w:rPr>
                <w:rFonts w:eastAsia="PMingLiU" w:cs="Tahoma"/>
                <w:szCs w:val="18"/>
              </w:rPr>
              <w:t>和</w:t>
            </w:r>
            <w:r w:rsidRPr="003B101F">
              <w:rPr>
                <w:rFonts w:eastAsia="PMingLiU" w:cs="Tahoma"/>
                <w:szCs w:val="18"/>
              </w:rPr>
              <w:t xml:space="preserve"> Open Value Subscription – </w:t>
            </w:r>
            <w:r w:rsidRPr="003B101F">
              <w:rPr>
                <w:rFonts w:eastAsia="PMingLiU" w:cs="Tahoma"/>
                <w:szCs w:val="18"/>
              </w:rPr>
              <w:t>教育解決方案</w:t>
            </w:r>
            <w:r w:rsidRPr="003B101F">
              <w:rPr>
                <w:rFonts w:eastAsia="PMingLiU" w:cs="Tahoma"/>
                <w:szCs w:val="18"/>
              </w:rPr>
              <w:t xml:space="preserve"> (OVS-ES) </w:t>
            </w:r>
            <w:r w:rsidRPr="003B101F">
              <w:rPr>
                <w:rFonts w:eastAsia="PMingLiU" w:cs="Tahoma"/>
                <w:szCs w:val="18"/>
              </w:rPr>
              <w:t>客戶使用。</w:t>
            </w:r>
            <w:r w:rsidRPr="003B101F">
              <w:rPr>
                <w:rFonts w:eastAsia="PMingLiU" w:cs="Tahoma"/>
                <w:szCs w:val="18"/>
              </w:rPr>
              <w:t xml:space="preserve">School </w:t>
            </w:r>
            <w:r w:rsidRPr="003B101F">
              <w:rPr>
                <w:rFonts w:eastAsia="PMingLiU" w:cs="Tahoma"/>
                <w:szCs w:val="18"/>
              </w:rPr>
              <w:t>桌面平台產品可供</w:t>
            </w:r>
            <w:r w:rsidRPr="003B101F">
              <w:rPr>
                <w:rFonts w:eastAsia="PMingLiU" w:cs="Tahoma"/>
                <w:szCs w:val="18"/>
              </w:rPr>
              <w:t xml:space="preserve"> School </w:t>
            </w:r>
            <w:r w:rsidRPr="003B101F">
              <w:rPr>
                <w:rFonts w:eastAsia="PMingLiU" w:cs="Tahoma"/>
                <w:szCs w:val="18"/>
              </w:rPr>
              <w:t>合約客戶使用。</w:t>
            </w:r>
            <w:r w:rsidRPr="003B101F">
              <w:rPr>
                <w:rFonts w:eastAsia="PMingLiU" w:cs="Tahoma"/>
                <w:szCs w:val="18"/>
              </w:rPr>
              <w:t xml:space="preserve">Education </w:t>
            </w:r>
            <w:r w:rsidRPr="003B101F">
              <w:rPr>
                <w:rFonts w:eastAsia="PMingLiU" w:cs="Tahoma"/>
                <w:szCs w:val="18"/>
              </w:rPr>
              <w:t>桌面</w:t>
            </w:r>
            <w:r w:rsidRPr="003B101F">
              <w:rPr>
                <w:rFonts w:eastAsia="PMingLiU" w:cs="Tahoma"/>
                <w:szCs w:val="18"/>
              </w:rPr>
              <w:t xml:space="preserve"> (</w:t>
            </w:r>
            <w:r w:rsidRPr="003B101F">
              <w:rPr>
                <w:rFonts w:eastAsia="PMingLiU" w:cs="Tahoma"/>
                <w:szCs w:val="18"/>
              </w:rPr>
              <w:t>含</w:t>
            </w:r>
            <w:r w:rsidRPr="003B101F">
              <w:rPr>
                <w:rFonts w:eastAsia="PMingLiU" w:cs="Tahoma"/>
                <w:szCs w:val="18"/>
              </w:rPr>
              <w:t xml:space="preserve"> Enterprise CAL </w:t>
            </w:r>
            <w:r w:rsidRPr="003B101F">
              <w:rPr>
                <w:rFonts w:eastAsia="PMingLiU" w:cs="Tahoma"/>
                <w:szCs w:val="18"/>
              </w:rPr>
              <w:t>套件平台</w:t>
            </w:r>
            <w:r w:rsidRPr="003B101F">
              <w:rPr>
                <w:rFonts w:eastAsia="PMingLiU" w:cs="Tahoma"/>
                <w:szCs w:val="18"/>
              </w:rPr>
              <w:t xml:space="preserve">) </w:t>
            </w:r>
            <w:r w:rsidRPr="003B101F">
              <w:rPr>
                <w:rFonts w:eastAsia="PMingLiU" w:cs="Tahoma"/>
                <w:szCs w:val="18"/>
              </w:rPr>
              <w:t>及</w:t>
            </w:r>
            <w:r w:rsidRPr="003B101F">
              <w:rPr>
                <w:rFonts w:eastAsia="PMingLiU" w:cs="Tahoma"/>
                <w:szCs w:val="18"/>
              </w:rPr>
              <w:t xml:space="preserve"> School </w:t>
            </w:r>
            <w:r w:rsidRPr="003B101F">
              <w:rPr>
                <w:rFonts w:eastAsia="PMingLiU" w:cs="Tahoma"/>
                <w:szCs w:val="18"/>
              </w:rPr>
              <w:t>桌面</w:t>
            </w:r>
            <w:r w:rsidRPr="003B101F">
              <w:rPr>
                <w:rFonts w:eastAsia="PMingLiU" w:cs="Tahoma"/>
                <w:szCs w:val="18"/>
              </w:rPr>
              <w:t xml:space="preserve"> (</w:t>
            </w:r>
            <w:r w:rsidRPr="003B101F">
              <w:rPr>
                <w:rFonts w:eastAsia="PMingLiU" w:cs="Tahoma"/>
                <w:szCs w:val="18"/>
              </w:rPr>
              <w:t>含</w:t>
            </w:r>
            <w:r w:rsidRPr="003B101F">
              <w:rPr>
                <w:rFonts w:eastAsia="PMingLiU" w:cs="Tahoma"/>
                <w:szCs w:val="18"/>
              </w:rPr>
              <w:t xml:space="preserve"> Enterprise CAL </w:t>
            </w:r>
            <w:r w:rsidRPr="003B101F">
              <w:rPr>
                <w:rFonts w:eastAsia="PMingLiU" w:cs="Tahoma"/>
                <w:szCs w:val="18"/>
              </w:rPr>
              <w:t>套件平台</w:t>
            </w:r>
            <w:r w:rsidRPr="003B101F">
              <w:rPr>
                <w:rFonts w:eastAsia="PMingLiU" w:cs="Tahoma"/>
                <w:szCs w:val="18"/>
              </w:rPr>
              <w:t xml:space="preserve">) </w:t>
            </w:r>
            <w:r w:rsidRPr="003B101F">
              <w:rPr>
                <w:rFonts w:eastAsia="PMingLiU" w:cs="Tahoma"/>
                <w:szCs w:val="18"/>
              </w:rPr>
              <w:t>包括</w:t>
            </w:r>
            <w:r w:rsidRPr="003B101F">
              <w:rPr>
                <w:rFonts w:eastAsia="PMingLiU" w:cs="Tahoma"/>
                <w:szCs w:val="18"/>
              </w:rPr>
              <w:t xml:space="preserve"> Office Professional Plus </w:t>
            </w:r>
            <w:r w:rsidRPr="003B101F">
              <w:rPr>
                <w:rFonts w:eastAsia="PMingLiU" w:cs="Tahoma"/>
                <w:szCs w:val="18"/>
              </w:rPr>
              <w:t>或</w:t>
            </w:r>
            <w:r w:rsidRPr="003B101F">
              <w:rPr>
                <w:rFonts w:eastAsia="PMingLiU" w:cs="Tahoma"/>
                <w:szCs w:val="18"/>
              </w:rPr>
              <w:t xml:space="preserve"> Office for Mac </w:t>
            </w:r>
            <w:r w:rsidRPr="003B101F">
              <w:rPr>
                <w:rFonts w:eastAsia="PMingLiU" w:cs="Tahoma"/>
                <w:szCs w:val="18"/>
              </w:rPr>
              <w:t>之最新版本、</w:t>
            </w:r>
            <w:r w:rsidRPr="003B101F">
              <w:rPr>
                <w:rFonts w:eastAsia="PMingLiU" w:cs="Tahoma"/>
                <w:szCs w:val="18"/>
              </w:rPr>
              <w:t xml:space="preserve">Windows 8 </w:t>
            </w:r>
            <w:r w:rsidRPr="003B101F">
              <w:rPr>
                <w:rFonts w:eastAsia="PMingLiU" w:cs="Tahoma"/>
                <w:szCs w:val="18"/>
              </w:rPr>
              <w:t>專業版作業系統升級和</w:t>
            </w:r>
            <w:r w:rsidRPr="003B101F">
              <w:rPr>
                <w:rFonts w:eastAsia="PMingLiU" w:cs="Tahoma"/>
                <w:szCs w:val="18"/>
              </w:rPr>
              <w:t xml:space="preserve"> Enterprise CAL </w:t>
            </w:r>
            <w:r w:rsidRPr="003B101F">
              <w:rPr>
                <w:rFonts w:eastAsia="PMingLiU" w:cs="Tahoma"/>
                <w:szCs w:val="18"/>
              </w:rPr>
              <w:t>套件用戶端存取使用權。</w:t>
            </w:r>
          </w:p>
          <w:p w14:paraId="2A1D34AA" w14:textId="77777777" w:rsidR="00456002" w:rsidRPr="003B101F" w:rsidRDefault="00456002" w:rsidP="00E64551">
            <w:pPr>
              <w:ind w:left="360"/>
              <w:rPr>
                <w:rFonts w:eastAsia="PMingLiU" w:cs="Tahoma"/>
              </w:rPr>
            </w:pPr>
          </w:p>
          <w:p w14:paraId="2A1D34AB" w14:textId="77777777" w:rsidR="00456002" w:rsidRPr="003B101F" w:rsidRDefault="00456002" w:rsidP="00E64551">
            <w:pPr>
              <w:ind w:left="360"/>
              <w:rPr>
                <w:rFonts w:eastAsia="PMingLiU" w:cs="Tahoma"/>
              </w:rPr>
            </w:pPr>
            <w:r w:rsidRPr="003B101F">
              <w:rPr>
                <w:rFonts w:eastAsia="PMingLiU" w:cs="Tahoma"/>
                <w:iCs/>
                <w:szCs w:val="18"/>
              </w:rPr>
              <w:t>價格清單上之</w:t>
            </w:r>
            <w:r w:rsidRPr="003B101F">
              <w:rPr>
                <w:rFonts w:eastAsia="PMingLiU" w:cs="Tahoma"/>
                <w:iCs/>
                <w:szCs w:val="18"/>
              </w:rPr>
              <w:t xml:space="preserve"> School </w:t>
            </w:r>
            <w:r w:rsidRPr="003B101F">
              <w:rPr>
                <w:rFonts w:eastAsia="PMingLiU" w:cs="Tahoma"/>
                <w:iCs/>
                <w:szCs w:val="18"/>
              </w:rPr>
              <w:t>桌面平台產品計算為</w:t>
            </w:r>
            <w:r w:rsidRPr="003B101F">
              <w:rPr>
                <w:rFonts w:eastAsia="PMingLiU" w:cs="Tahoma"/>
                <w:iCs/>
                <w:szCs w:val="18"/>
              </w:rPr>
              <w:t xml:space="preserve"> 3 </w:t>
            </w:r>
            <w:r w:rsidRPr="003B101F">
              <w:rPr>
                <w:rFonts w:eastAsia="PMingLiU" w:cs="Tahoma"/>
                <w:iCs/>
                <w:szCs w:val="18"/>
              </w:rPr>
              <w:t>個單位。</w:t>
            </w:r>
          </w:p>
          <w:p w14:paraId="2A1D34AC" w14:textId="77777777" w:rsidR="00456002" w:rsidRPr="003B101F" w:rsidRDefault="00456002" w:rsidP="005C647E">
            <w:pPr>
              <w:rPr>
                <w:rFonts w:eastAsia="PMingLiU" w:cs="Tahoma"/>
              </w:rPr>
            </w:pPr>
          </w:p>
          <w:p w14:paraId="2A1D34AD" w14:textId="77777777" w:rsidR="00456002" w:rsidRPr="003B101F" w:rsidRDefault="00456002" w:rsidP="00435C8A">
            <w:pPr>
              <w:tabs>
                <w:tab w:val="left" w:pos="8640"/>
              </w:tabs>
              <w:ind w:left="360" w:right="540"/>
              <w:rPr>
                <w:rFonts w:eastAsia="PMingLiU" w:cs="Tahoma"/>
              </w:rPr>
            </w:pPr>
            <w:r w:rsidRPr="003B101F">
              <w:rPr>
                <w:rFonts w:eastAsia="PMingLiU" w:cs="Tahoma"/>
                <w:b/>
                <w:bCs/>
                <w:color w:val="000000"/>
                <w:szCs w:val="18"/>
              </w:rPr>
              <w:t>注意事項：</w:t>
            </w:r>
            <w:r w:rsidRPr="003B101F">
              <w:rPr>
                <w:rFonts w:eastAsia="PMingLiU" w:cs="Tahoma"/>
                <w:bCs/>
                <w:color w:val="000000"/>
                <w:szCs w:val="18"/>
              </w:rPr>
              <w:t xml:space="preserve">EES </w:t>
            </w:r>
            <w:r w:rsidRPr="003B101F">
              <w:rPr>
                <w:rFonts w:eastAsia="PMingLiU" w:cs="Tahoma"/>
                <w:bCs/>
                <w:color w:val="000000"/>
                <w:szCs w:val="18"/>
              </w:rPr>
              <w:t>及</w:t>
            </w:r>
            <w:r w:rsidRPr="003B101F">
              <w:rPr>
                <w:rFonts w:eastAsia="PMingLiU" w:cs="Tahoma"/>
                <w:bCs/>
                <w:color w:val="000000"/>
                <w:szCs w:val="18"/>
              </w:rPr>
              <w:t xml:space="preserve"> OVS-ES </w:t>
            </w:r>
            <w:r w:rsidRPr="003B101F">
              <w:rPr>
                <w:rFonts w:eastAsia="PMingLiU" w:cs="Tahoma"/>
                <w:bCs/>
                <w:color w:val="000000"/>
                <w:szCs w:val="18"/>
              </w:rPr>
              <w:t>客戶沒有資格僅針對一部分其全組織計數及</w:t>
            </w:r>
            <w:r w:rsidRPr="003B101F">
              <w:rPr>
                <w:rFonts w:eastAsia="PMingLiU" w:cs="Tahoma"/>
                <w:bCs/>
                <w:color w:val="000000"/>
                <w:szCs w:val="18"/>
              </w:rPr>
              <w:t>/</w:t>
            </w:r>
            <w:r w:rsidRPr="003B101F">
              <w:rPr>
                <w:rFonts w:eastAsia="PMingLiU" w:cs="Tahoma"/>
                <w:bCs/>
                <w:color w:val="000000"/>
                <w:szCs w:val="18"/>
              </w:rPr>
              <w:t>或學生計數選擇</w:t>
            </w:r>
            <w:r w:rsidRPr="003B101F">
              <w:rPr>
                <w:rFonts w:eastAsia="PMingLiU" w:cs="Tahoma"/>
                <w:bCs/>
                <w:color w:val="000000"/>
                <w:szCs w:val="18"/>
              </w:rPr>
              <w:t xml:space="preserve"> Core CAL </w:t>
            </w:r>
            <w:r w:rsidRPr="003B101F">
              <w:rPr>
                <w:rFonts w:eastAsia="PMingLiU" w:cs="Tahoma"/>
                <w:bCs/>
                <w:color w:val="000000"/>
                <w:szCs w:val="18"/>
              </w:rPr>
              <w:t>套件或</w:t>
            </w:r>
            <w:r w:rsidRPr="003B101F">
              <w:rPr>
                <w:rFonts w:eastAsia="PMingLiU" w:cs="Tahoma"/>
                <w:bCs/>
                <w:color w:val="000000"/>
                <w:szCs w:val="18"/>
              </w:rPr>
              <w:t xml:space="preserve"> Enterprise CAL </w:t>
            </w:r>
            <w:r w:rsidRPr="003B101F">
              <w:rPr>
                <w:rFonts w:eastAsia="PMingLiU" w:cs="Tahoma"/>
                <w:bCs/>
                <w:color w:val="000000"/>
                <w:szCs w:val="18"/>
              </w:rPr>
              <w:t>套件中所包括之桌面平台產品及個別的</w:t>
            </w:r>
            <w:r w:rsidRPr="003B101F">
              <w:rPr>
                <w:rFonts w:eastAsia="PMingLiU" w:cs="Tahoma"/>
                <w:bCs/>
                <w:color w:val="000000"/>
                <w:szCs w:val="18"/>
              </w:rPr>
              <w:t xml:space="preserve"> CAL </w:t>
            </w:r>
            <w:r w:rsidRPr="003B101F">
              <w:rPr>
                <w:rFonts w:eastAsia="PMingLiU" w:cs="Tahoma"/>
                <w:bCs/>
                <w:color w:val="000000"/>
                <w:szCs w:val="18"/>
              </w:rPr>
              <w:t>產品。例如，如果訂閱係針對全組織總數</w:t>
            </w:r>
            <w:r w:rsidRPr="003B101F">
              <w:rPr>
                <w:rFonts w:eastAsia="PMingLiU" w:cs="Tahoma"/>
                <w:bCs/>
                <w:color w:val="000000"/>
                <w:szCs w:val="18"/>
              </w:rPr>
              <w:t xml:space="preserve"> 1,200 </w:t>
            </w:r>
            <w:r w:rsidRPr="003B101F">
              <w:rPr>
                <w:rFonts w:eastAsia="PMingLiU" w:cs="Tahoma"/>
                <w:bCs/>
                <w:color w:val="000000"/>
                <w:szCs w:val="18"/>
              </w:rPr>
              <w:t>位全職員工計數，則即使其中只有部分</w:t>
            </w:r>
            <w:r w:rsidRPr="003B101F">
              <w:rPr>
                <w:rFonts w:eastAsia="PMingLiU" w:cs="Tahoma"/>
                <w:bCs/>
                <w:color w:val="000000"/>
                <w:szCs w:val="18"/>
              </w:rPr>
              <w:t xml:space="preserve"> PC </w:t>
            </w:r>
            <w:r w:rsidRPr="003B101F">
              <w:rPr>
                <w:rFonts w:eastAsia="PMingLiU" w:cs="Tahoma"/>
                <w:bCs/>
                <w:color w:val="000000"/>
                <w:szCs w:val="18"/>
              </w:rPr>
              <w:t>會執行某特定桌面平台或元件</w:t>
            </w:r>
            <w:r w:rsidRPr="003B101F">
              <w:rPr>
                <w:rFonts w:eastAsia="PMingLiU" w:cs="Tahoma"/>
                <w:bCs/>
                <w:color w:val="000000"/>
                <w:szCs w:val="18"/>
              </w:rPr>
              <w:t xml:space="preserve"> CAL </w:t>
            </w:r>
            <w:r w:rsidRPr="003B101F">
              <w:rPr>
                <w:rFonts w:eastAsia="PMingLiU" w:cs="Tahoma"/>
                <w:bCs/>
                <w:color w:val="000000"/>
                <w:szCs w:val="18"/>
              </w:rPr>
              <w:t>產品，所選擇之桌面平台產品及</w:t>
            </w:r>
            <w:r w:rsidRPr="003B101F">
              <w:rPr>
                <w:rFonts w:eastAsia="PMingLiU" w:cs="Tahoma"/>
                <w:bCs/>
                <w:color w:val="000000"/>
                <w:szCs w:val="18"/>
              </w:rPr>
              <w:t xml:space="preserve"> CAL </w:t>
            </w:r>
            <w:r w:rsidRPr="003B101F">
              <w:rPr>
                <w:rFonts w:eastAsia="PMingLiU" w:cs="Tahoma"/>
                <w:bCs/>
                <w:color w:val="000000"/>
                <w:szCs w:val="18"/>
              </w:rPr>
              <w:t>套件元件產品仍將針對</w:t>
            </w:r>
            <w:r w:rsidRPr="003B101F">
              <w:rPr>
                <w:rFonts w:eastAsia="PMingLiU" w:cs="Tahoma"/>
                <w:bCs/>
                <w:color w:val="000000"/>
                <w:szCs w:val="18"/>
              </w:rPr>
              <w:t xml:space="preserve"> 1,000 </w:t>
            </w:r>
            <w:r w:rsidRPr="003B101F">
              <w:rPr>
                <w:rFonts w:eastAsia="PMingLiU" w:cs="Tahoma"/>
                <w:bCs/>
                <w:color w:val="000000"/>
                <w:szCs w:val="18"/>
              </w:rPr>
              <w:t>位的全組織計數。</w:t>
            </w:r>
          </w:p>
          <w:p w14:paraId="2A1D34AE" w14:textId="77777777" w:rsidR="00456002" w:rsidRPr="003B101F" w:rsidRDefault="00456002" w:rsidP="005C647E">
            <w:pPr>
              <w:rPr>
                <w:rFonts w:eastAsia="PMingLiU" w:cs="Tahoma"/>
                <w:szCs w:val="18"/>
                <w:lang w:eastAsia="ja-JP"/>
              </w:rPr>
            </w:pPr>
          </w:p>
        </w:tc>
      </w:tr>
    </w:tbl>
    <w:p w14:paraId="2A1D34B0" w14:textId="77777777" w:rsidR="00456002" w:rsidRPr="003B101F" w:rsidRDefault="00456002" w:rsidP="00456002">
      <w:pPr>
        <w:pStyle w:val="Heading4"/>
        <w:tabs>
          <w:tab w:val="clear" w:pos="720"/>
          <w:tab w:val="num" w:pos="0"/>
        </w:tabs>
        <w:ind w:left="0" w:right="720" w:firstLine="0"/>
        <w:rPr>
          <w:rFonts w:ascii="Tahoma" w:eastAsia="PMingLiU" w:hAnsi="Tahoma" w:cs="Tahoma"/>
        </w:rPr>
      </w:pPr>
    </w:p>
    <w:p w14:paraId="2A1D34B1" w14:textId="77777777" w:rsidR="00406CB0" w:rsidRPr="003B101F" w:rsidRDefault="00406CB0" w:rsidP="004641FD">
      <w:pPr>
        <w:pStyle w:val="Heading3"/>
        <w:ind w:right="720"/>
        <w:rPr>
          <w:rFonts w:ascii="Tahoma" w:eastAsia="PMingLiU" w:hAnsi="Tahoma" w:cs="Tahoma"/>
        </w:rPr>
      </w:pPr>
      <w:bookmarkStart w:id="706" w:name="_Toc336338193"/>
    </w:p>
    <w:p w14:paraId="2A1D34B2" w14:textId="77777777" w:rsidR="00406CB0" w:rsidRPr="003B101F" w:rsidRDefault="00406CB0" w:rsidP="00406CB0">
      <w:pPr>
        <w:rPr>
          <w:rFonts w:eastAsia="PMingLiU" w:cs="Tahoma"/>
        </w:rPr>
      </w:pPr>
    </w:p>
    <w:p w14:paraId="2A1D34B3" w14:textId="77777777" w:rsidR="00435C8A" w:rsidRDefault="00435C8A" w:rsidP="004641FD">
      <w:pPr>
        <w:pStyle w:val="Heading3"/>
        <w:ind w:right="720"/>
        <w:rPr>
          <w:rFonts w:ascii="Tahoma" w:eastAsia="PMingLiU" w:hAnsi="Tahoma" w:cs="Tahoma"/>
          <w:sz w:val="24"/>
          <w:szCs w:val="22"/>
        </w:rPr>
      </w:pPr>
    </w:p>
    <w:p w14:paraId="2A1D34B4" w14:textId="77777777" w:rsidR="00435C8A" w:rsidRDefault="00435C8A" w:rsidP="004641FD">
      <w:pPr>
        <w:pStyle w:val="Heading3"/>
        <w:ind w:right="720"/>
        <w:rPr>
          <w:rFonts w:ascii="Tahoma" w:eastAsia="PMingLiU" w:hAnsi="Tahoma" w:cs="Tahoma"/>
          <w:sz w:val="24"/>
          <w:szCs w:val="22"/>
        </w:rPr>
      </w:pPr>
    </w:p>
    <w:p w14:paraId="2A1D34B5" w14:textId="77777777" w:rsidR="00435C8A" w:rsidRDefault="00435C8A" w:rsidP="004641FD">
      <w:pPr>
        <w:pStyle w:val="Heading3"/>
        <w:ind w:right="720"/>
        <w:rPr>
          <w:rFonts w:ascii="Tahoma" w:eastAsia="PMingLiU" w:hAnsi="Tahoma" w:cs="Tahoma"/>
          <w:sz w:val="24"/>
          <w:szCs w:val="22"/>
        </w:rPr>
      </w:pPr>
    </w:p>
    <w:p w14:paraId="2A1D34B6" w14:textId="77777777" w:rsidR="004641FD" w:rsidRPr="003B101F" w:rsidRDefault="00755633" w:rsidP="004641FD">
      <w:pPr>
        <w:pStyle w:val="Heading3"/>
        <w:ind w:right="720"/>
        <w:rPr>
          <w:rFonts w:ascii="Tahoma" w:eastAsia="PMingLiU" w:hAnsi="Tahoma" w:cs="Tahoma"/>
        </w:rPr>
      </w:pPr>
      <w:bookmarkStart w:id="707" w:name="_Toc343503051"/>
      <w:r w:rsidRPr="003B101F">
        <w:rPr>
          <w:rFonts w:ascii="Tahoma" w:eastAsia="PMingLiU" w:hAnsi="Tahoma" w:cs="Tahoma"/>
          <w:sz w:val="24"/>
          <w:szCs w:val="22"/>
        </w:rPr>
        <w:lastRenderedPageBreak/>
        <w:t>合格裝置之管理的定義</w:t>
      </w:r>
      <w:bookmarkEnd w:id="706"/>
      <w:bookmarkEnd w:id="707"/>
    </w:p>
    <w:p w14:paraId="2A1D34B7" w14:textId="77777777" w:rsidR="00406CB0" w:rsidRPr="003B101F" w:rsidRDefault="00406CB0" w:rsidP="00406CB0">
      <w:pPr>
        <w:rPr>
          <w:rFonts w:eastAsia="PMingLiU" w:cs="Tahoma"/>
        </w:rPr>
      </w:pPr>
    </w:p>
    <w:p w14:paraId="2A1D34B8" w14:textId="77777777" w:rsidR="004641FD" w:rsidRPr="003B101F" w:rsidRDefault="004641FD" w:rsidP="004641FD">
      <w:pPr>
        <w:rPr>
          <w:rFonts w:eastAsia="PMingLiU" w:cs="Tahoma"/>
        </w:rPr>
      </w:pPr>
      <w:r w:rsidRPr="003B101F">
        <w:rPr>
          <w:rFonts w:eastAsia="PMingLiU" w:cs="Tahoma"/>
        </w:rPr>
        <w:t>大量授權客戶「管理」可直接或間接控制一個或多個作業系統環境之任何裝置。例如，大量授權客戶管理下列任何裝置</w:t>
      </w:r>
    </w:p>
    <w:p w14:paraId="2A1D34B9" w14:textId="77777777" w:rsidR="00406CB0" w:rsidRPr="003B101F" w:rsidRDefault="00406CB0" w:rsidP="00822871">
      <w:pPr>
        <w:spacing w:after="60"/>
        <w:rPr>
          <w:rFonts w:eastAsia="PMingLiU" w:cs="Tahoma"/>
        </w:rPr>
      </w:pPr>
    </w:p>
    <w:p w14:paraId="2A1D34BA" w14:textId="77777777" w:rsidR="004641FD" w:rsidRPr="003B101F" w:rsidRDefault="004641FD" w:rsidP="00822871">
      <w:pPr>
        <w:numPr>
          <w:ilvl w:val="0"/>
          <w:numId w:val="19"/>
        </w:numPr>
        <w:spacing w:after="60"/>
        <w:rPr>
          <w:rFonts w:eastAsia="PMingLiU" w:cs="Tahoma"/>
        </w:rPr>
      </w:pPr>
      <w:r w:rsidRPr="003B101F">
        <w:rPr>
          <w:rFonts w:eastAsia="PMingLiU" w:cs="Tahoma"/>
        </w:rPr>
        <w:t>可允許加入其網域的裝置，或</w:t>
      </w:r>
    </w:p>
    <w:p w14:paraId="2A1D34BB" w14:textId="77777777" w:rsidR="004641FD" w:rsidRPr="003B101F" w:rsidRDefault="004641FD" w:rsidP="00822871">
      <w:pPr>
        <w:numPr>
          <w:ilvl w:val="0"/>
          <w:numId w:val="19"/>
        </w:numPr>
        <w:spacing w:after="60"/>
        <w:rPr>
          <w:rFonts w:eastAsia="PMingLiU" w:cs="Tahoma"/>
        </w:rPr>
      </w:pPr>
      <w:r w:rsidRPr="003B101F">
        <w:rPr>
          <w:rFonts w:eastAsia="PMingLiU" w:cs="Tahoma"/>
        </w:rPr>
        <w:t>可驗證為在其場所上同時使用應用程式之要件的裝置，或</w:t>
      </w:r>
    </w:p>
    <w:p w14:paraId="2A1D34BC" w14:textId="77777777" w:rsidR="004641FD" w:rsidRPr="0008213F" w:rsidRDefault="004641FD" w:rsidP="00822871">
      <w:pPr>
        <w:numPr>
          <w:ilvl w:val="0"/>
          <w:numId w:val="19"/>
        </w:numPr>
        <w:spacing w:after="60"/>
        <w:rPr>
          <w:rFonts w:eastAsia="PMingLiU" w:cs="Tahoma"/>
          <w:spacing w:val="-2"/>
        </w:rPr>
      </w:pPr>
      <w:r w:rsidRPr="0008213F">
        <w:rPr>
          <w:rFonts w:eastAsia="PMingLiU" w:cs="Tahoma"/>
          <w:spacing w:val="-2"/>
        </w:rPr>
        <w:t>在下列</w:t>
      </w:r>
      <w:r w:rsidRPr="0008213F">
        <w:rPr>
          <w:rFonts w:eastAsia="PMingLiU" w:cs="Tahoma"/>
          <w:spacing w:val="-2"/>
        </w:rPr>
        <w:t xml:space="preserve"> (</w:t>
      </w:r>
      <w:r w:rsidRPr="0008213F">
        <w:rPr>
          <w:rFonts w:eastAsia="PMingLiU" w:cs="Tahoma"/>
          <w:spacing w:val="-2"/>
        </w:rPr>
        <w:t>例如，依客戶的政策所規定的防毒軟體、反惡意軟體或其他代理程式</w:t>
      </w:r>
      <w:r w:rsidRPr="0008213F">
        <w:rPr>
          <w:rFonts w:eastAsia="PMingLiU" w:cs="Tahoma"/>
          <w:spacing w:val="-2"/>
        </w:rPr>
        <w:t xml:space="preserve">) </w:t>
      </w:r>
      <w:r w:rsidRPr="0008213F">
        <w:rPr>
          <w:rFonts w:eastAsia="PMingLiU" w:cs="Tahoma"/>
          <w:spacing w:val="-2"/>
        </w:rPr>
        <w:t>安裝代理程式的裝置，或</w:t>
      </w:r>
    </w:p>
    <w:p w14:paraId="2A1D34BD" w14:textId="77777777" w:rsidR="004641FD" w:rsidRPr="003B101F" w:rsidRDefault="004641FD" w:rsidP="00822871">
      <w:pPr>
        <w:numPr>
          <w:ilvl w:val="0"/>
          <w:numId w:val="19"/>
        </w:numPr>
        <w:spacing w:after="60"/>
        <w:rPr>
          <w:rFonts w:eastAsia="PMingLiU" w:cs="Tahoma"/>
        </w:rPr>
      </w:pPr>
      <w:r w:rsidRPr="003B101F">
        <w:rPr>
          <w:rFonts w:eastAsia="PMingLiU" w:cs="Tahoma"/>
        </w:rPr>
        <w:t>可直接或間接適用及強制執行</w:t>
      </w:r>
      <w:r w:rsidRPr="003B101F">
        <w:rPr>
          <w:rFonts w:eastAsia="PMingLiU" w:cs="Tahoma"/>
        </w:rPr>
        <w:t>*</w:t>
      </w:r>
      <w:r w:rsidRPr="003B101F">
        <w:rPr>
          <w:rFonts w:eastAsia="PMingLiU" w:cs="Tahoma"/>
        </w:rPr>
        <w:t>群組原則的裝置，或</w:t>
      </w:r>
    </w:p>
    <w:p w14:paraId="2A1D34BE" w14:textId="77777777" w:rsidR="004641FD" w:rsidRPr="003B101F" w:rsidRDefault="004641FD" w:rsidP="00822871">
      <w:pPr>
        <w:numPr>
          <w:ilvl w:val="0"/>
          <w:numId w:val="19"/>
        </w:numPr>
        <w:spacing w:after="60"/>
        <w:rPr>
          <w:rFonts w:eastAsia="PMingLiU" w:cs="Tahoma"/>
        </w:rPr>
      </w:pPr>
      <w:r w:rsidRPr="003B101F">
        <w:rPr>
          <w:rFonts w:eastAsia="PMingLiU" w:cs="Tahoma"/>
        </w:rPr>
        <w:t>在其上會請求或接收與作業系統環境直接或間接相關之硬體或軟體的資料、以及對其進行組態或為其提供指示的裝置。</w:t>
      </w:r>
    </w:p>
    <w:p w14:paraId="2A1D34BF" w14:textId="77777777" w:rsidR="004641FD" w:rsidRPr="003B101F" w:rsidRDefault="004641FD" w:rsidP="00822871">
      <w:pPr>
        <w:numPr>
          <w:ilvl w:val="0"/>
          <w:numId w:val="19"/>
        </w:numPr>
        <w:spacing w:after="60"/>
        <w:rPr>
          <w:rFonts w:eastAsia="PMingLiU" w:cs="Tahoma"/>
        </w:rPr>
      </w:pPr>
      <w:r w:rsidRPr="003B101F">
        <w:rPr>
          <w:rFonts w:eastAsia="PMingLiU" w:cs="Tahoma"/>
        </w:rPr>
        <w:t>允許存取</w:t>
      </w:r>
      <w:r w:rsidRPr="003B101F">
        <w:rPr>
          <w:rFonts w:eastAsia="PMingLiU" w:cs="Tahoma"/>
        </w:rPr>
        <w:t xml:space="preserve"> Windows </w:t>
      </w:r>
      <w:r w:rsidRPr="003B101F">
        <w:rPr>
          <w:rFonts w:eastAsia="PMingLiU" w:cs="Tahoma"/>
        </w:rPr>
        <w:t>軟體保證、</w:t>
      </w:r>
      <w:r w:rsidRPr="003B101F">
        <w:rPr>
          <w:rFonts w:eastAsia="PMingLiU" w:cs="Tahoma"/>
        </w:rPr>
        <w:t>Windows Intune (</w:t>
      </w:r>
      <w:r w:rsidRPr="003B101F">
        <w:rPr>
          <w:rFonts w:eastAsia="PMingLiU" w:cs="Tahoma"/>
        </w:rPr>
        <w:t>每一裝置</w:t>
      </w:r>
      <w:r w:rsidRPr="003B101F">
        <w:rPr>
          <w:rFonts w:eastAsia="PMingLiU" w:cs="Tahoma"/>
        </w:rPr>
        <w:t xml:space="preserve">) </w:t>
      </w:r>
      <w:r w:rsidRPr="003B101F">
        <w:rPr>
          <w:rFonts w:eastAsia="PMingLiU" w:cs="Tahoma"/>
        </w:rPr>
        <w:t>或</w:t>
      </w:r>
      <w:r w:rsidRPr="003B101F">
        <w:rPr>
          <w:rFonts w:eastAsia="PMingLiU" w:cs="Tahoma"/>
        </w:rPr>
        <w:t xml:space="preserve"> Windows </w:t>
      </w:r>
      <w:r w:rsidRPr="003B101F">
        <w:rPr>
          <w:rFonts w:eastAsia="PMingLiU" w:cs="Tahoma"/>
        </w:rPr>
        <w:t>虛擬桌面存取漫遊權利之外的虛擬桌面基礎結構</w:t>
      </w:r>
      <w:r w:rsidRPr="003B101F">
        <w:rPr>
          <w:rFonts w:eastAsia="PMingLiU" w:cs="Tahoma"/>
        </w:rPr>
        <w:t xml:space="preserve"> (VDI) </w:t>
      </w:r>
      <w:r w:rsidRPr="003B101F">
        <w:rPr>
          <w:rFonts w:eastAsia="PMingLiU" w:cs="Tahoma"/>
        </w:rPr>
        <w:t>之裝置。</w:t>
      </w:r>
    </w:p>
    <w:p w14:paraId="2A1D34C0" w14:textId="77777777" w:rsidR="00755633" w:rsidRPr="003B101F" w:rsidRDefault="00755633" w:rsidP="00755633">
      <w:pPr>
        <w:ind w:left="1440"/>
        <w:rPr>
          <w:rFonts w:eastAsia="PMingLiU" w:cs="Tahoma"/>
        </w:rPr>
      </w:pPr>
    </w:p>
    <w:p w14:paraId="2A1D34C1" w14:textId="77777777" w:rsidR="004641FD" w:rsidRPr="003B101F" w:rsidRDefault="004641FD" w:rsidP="004641FD">
      <w:pPr>
        <w:rPr>
          <w:rFonts w:eastAsia="PMingLiU" w:cs="Tahoma"/>
        </w:rPr>
      </w:pPr>
      <w:r w:rsidRPr="003B101F">
        <w:rPr>
          <w:rFonts w:eastAsia="PMingLiU" w:cs="Tahoma"/>
        </w:rPr>
        <w:t>依漫遊權利存取</w:t>
      </w:r>
      <w:r w:rsidRPr="003B101F">
        <w:rPr>
          <w:rFonts w:eastAsia="PMingLiU" w:cs="Tahoma"/>
        </w:rPr>
        <w:t xml:space="preserve"> VDI </w:t>
      </w:r>
      <w:r w:rsidRPr="003B101F">
        <w:rPr>
          <w:rFonts w:eastAsia="PMingLiU" w:cs="Tahoma"/>
        </w:rPr>
        <w:t>的裝置若離開客戶的場所時，僅能在合格的第三方裝置上運用</w:t>
      </w:r>
      <w:r w:rsidRPr="003B101F">
        <w:rPr>
          <w:rFonts w:eastAsia="PMingLiU" w:cs="Tahoma"/>
        </w:rPr>
        <w:t xml:space="preserve"> Windows </w:t>
      </w:r>
      <w:proofErr w:type="gramStart"/>
      <w:r w:rsidRPr="003B101F">
        <w:rPr>
          <w:rFonts w:eastAsia="PMingLiU" w:cs="Tahoma"/>
        </w:rPr>
        <w:t>To</w:t>
      </w:r>
      <w:proofErr w:type="gramEnd"/>
      <w:r w:rsidRPr="003B101F">
        <w:rPr>
          <w:rFonts w:eastAsia="PMingLiU" w:cs="Tahoma"/>
        </w:rPr>
        <w:t xml:space="preserve"> Go</w:t>
      </w:r>
      <w:r w:rsidRPr="003B101F">
        <w:rPr>
          <w:rFonts w:eastAsia="PMingLiU" w:cs="Tahoma"/>
        </w:rPr>
        <w:t>，而且依在此所述並非基於其他目的而加以管理，亦不會視為基於本定義之目的而加以「管理」。</w:t>
      </w:r>
    </w:p>
    <w:p w14:paraId="2A1D34C2" w14:textId="77777777" w:rsidR="00755633" w:rsidRPr="003B101F" w:rsidRDefault="00755633" w:rsidP="004641FD">
      <w:pPr>
        <w:rPr>
          <w:rFonts w:eastAsia="PMingLiU" w:cs="Tahoma"/>
        </w:rPr>
      </w:pPr>
    </w:p>
    <w:p w14:paraId="2A1D34C3" w14:textId="77777777" w:rsidR="00371299" w:rsidRPr="003B101F" w:rsidRDefault="004641FD" w:rsidP="00510F6B">
      <w:pPr>
        <w:rPr>
          <w:rFonts w:eastAsia="PMingLiU" w:cs="Tahoma"/>
        </w:rPr>
      </w:pPr>
      <w:r w:rsidRPr="003B101F">
        <w:rPr>
          <w:rFonts w:eastAsia="PMingLiU" w:cs="Tahoma"/>
        </w:rPr>
        <w:t>*</w:t>
      </w:r>
      <w:r w:rsidRPr="003B101F">
        <w:rPr>
          <w:rFonts w:eastAsia="PMingLiU" w:cs="Tahoma"/>
        </w:rPr>
        <w:t>大量授權客戶會檢查最新</w:t>
      </w:r>
      <w:r w:rsidRPr="003B101F">
        <w:rPr>
          <w:rFonts w:eastAsia="PMingLiU" w:cs="Tahoma"/>
        </w:rPr>
        <w:t xml:space="preserve"> OS </w:t>
      </w:r>
      <w:r w:rsidRPr="003B101F">
        <w:rPr>
          <w:rFonts w:eastAsia="PMingLiU" w:cs="Tahoma"/>
        </w:rPr>
        <w:t>軟體或病毒</w:t>
      </w:r>
      <w:r w:rsidRPr="003B101F">
        <w:rPr>
          <w:rFonts w:eastAsia="PMingLiU" w:cs="Tahoma"/>
        </w:rPr>
        <w:t>/</w:t>
      </w:r>
      <w:r w:rsidRPr="003B101F">
        <w:rPr>
          <w:rFonts w:eastAsia="PMingLiU" w:cs="Tahoma"/>
        </w:rPr>
        <w:t>安全性更新，若檢查結果並非最新者會通知使用者，其基於本範例之目的並非「強制執行群組原則」。</w:t>
      </w:r>
    </w:p>
    <w:p w14:paraId="2A1D34C4" w14:textId="77777777" w:rsidR="008B4B94" w:rsidRPr="003B101F" w:rsidRDefault="008B4B94" w:rsidP="00510F6B">
      <w:pPr>
        <w:rPr>
          <w:rFonts w:eastAsia="PMingLiU" w:cs="Tahoma"/>
        </w:rPr>
      </w:pPr>
    </w:p>
    <w:p w14:paraId="2A1D34C5" w14:textId="77777777" w:rsidR="00991DD4" w:rsidRPr="003B101F" w:rsidRDefault="00991DD4" w:rsidP="00510F6B">
      <w:pPr>
        <w:rPr>
          <w:rFonts w:eastAsia="PMingLiU" w:cs="Tahoma"/>
        </w:rPr>
      </w:pPr>
    </w:p>
    <w:p w14:paraId="2A1D34C6" w14:textId="77777777" w:rsidR="00406CB0" w:rsidRPr="003B101F" w:rsidRDefault="00023FE7" w:rsidP="00406CB0">
      <w:pPr>
        <w:pStyle w:val="Heading3"/>
        <w:rPr>
          <w:rFonts w:ascii="Tahoma" w:eastAsia="PMingLiU" w:hAnsi="Tahoma" w:cs="Tahoma"/>
        </w:rPr>
      </w:pPr>
      <w:bookmarkStart w:id="708" w:name="_Toc243157227"/>
      <w:bookmarkStart w:id="709" w:name="_Toc336338194"/>
      <w:bookmarkStart w:id="710" w:name="_Toc343503052"/>
      <w:r w:rsidRPr="003B101F">
        <w:rPr>
          <w:rFonts w:ascii="Tahoma" w:eastAsia="PMingLiU" w:hAnsi="Tahoma" w:cs="Tahoma"/>
          <w:sz w:val="24"/>
        </w:rPr>
        <w:t>合格產品之最新</w:t>
      </w:r>
      <w:r w:rsidRPr="003B101F">
        <w:rPr>
          <w:rFonts w:ascii="Tahoma" w:eastAsia="PMingLiU" w:hAnsi="Tahoma" w:cs="Tahoma"/>
          <w:sz w:val="24"/>
        </w:rPr>
        <w:t xml:space="preserve"> (UTD) </w:t>
      </w:r>
      <w:r w:rsidRPr="003B101F">
        <w:rPr>
          <w:rFonts w:ascii="Tahoma" w:eastAsia="PMingLiU" w:hAnsi="Tahoma" w:cs="Tahoma"/>
          <w:sz w:val="24"/>
        </w:rPr>
        <w:t>折扣</w:t>
      </w:r>
      <w:bookmarkEnd w:id="708"/>
      <w:bookmarkEnd w:id="709"/>
      <w:bookmarkEnd w:id="710"/>
    </w:p>
    <w:p w14:paraId="2A1D34C7" w14:textId="77777777" w:rsidR="00406CB0" w:rsidRPr="003B101F" w:rsidRDefault="00406CB0" w:rsidP="00406CB0">
      <w:pPr>
        <w:pStyle w:val="Heading3"/>
        <w:rPr>
          <w:rFonts w:ascii="Tahoma" w:eastAsia="PMingLiU" w:hAnsi="Tahoma" w:cs="Tahoma"/>
        </w:rPr>
      </w:pPr>
    </w:p>
    <w:p w14:paraId="2A1D34C8" w14:textId="77777777" w:rsidR="00023FE7" w:rsidRPr="00435C8A" w:rsidRDefault="00023FE7" w:rsidP="00992033">
      <w:pPr>
        <w:rPr>
          <w:rFonts w:eastAsia="PMingLiU" w:cs="Tahoma"/>
          <w:spacing w:val="-1"/>
        </w:rPr>
      </w:pPr>
      <w:r w:rsidRPr="00435C8A">
        <w:rPr>
          <w:rFonts w:eastAsia="PMingLiU" w:cs="Tahoma"/>
          <w:spacing w:val="-1"/>
        </w:rPr>
        <w:t xml:space="preserve">Open Value Subscription </w:t>
      </w:r>
      <w:r w:rsidRPr="00435C8A">
        <w:rPr>
          <w:rFonts w:eastAsia="PMingLiU" w:cs="Tahoma"/>
          <w:spacing w:val="-1"/>
        </w:rPr>
        <w:t>客戶於其訂閱合約之第一年期間，有資格享有</w:t>
      </w:r>
      <w:r w:rsidRPr="00435C8A">
        <w:rPr>
          <w:rFonts w:eastAsia="PMingLiU" w:cs="Tahoma"/>
          <w:spacing w:val="-1"/>
        </w:rPr>
        <w:t xml:space="preserve"> UTD </w:t>
      </w:r>
      <w:r w:rsidRPr="00435C8A">
        <w:rPr>
          <w:rFonts w:eastAsia="PMingLiU" w:cs="Tahoma"/>
          <w:spacing w:val="-1"/>
        </w:rPr>
        <w:t>折扣。如果合格之客戶已被授權針對透過</w:t>
      </w:r>
      <w:r w:rsidRPr="00435C8A">
        <w:rPr>
          <w:rFonts w:eastAsia="PMingLiU" w:cs="Tahoma"/>
          <w:spacing w:val="-1"/>
        </w:rPr>
        <w:t xml:space="preserve"> OEM</w:t>
      </w:r>
      <w:r w:rsidRPr="00435C8A">
        <w:rPr>
          <w:rFonts w:eastAsia="PMingLiU" w:cs="Tahoma"/>
          <w:spacing w:val="-1"/>
        </w:rPr>
        <w:t>、</w:t>
      </w:r>
      <w:r w:rsidRPr="00435C8A">
        <w:rPr>
          <w:rFonts w:eastAsia="PMingLiU" w:cs="Tahoma"/>
          <w:spacing w:val="-1"/>
        </w:rPr>
        <w:t>FPP</w:t>
      </w:r>
      <w:r w:rsidRPr="00435C8A">
        <w:rPr>
          <w:rFonts w:eastAsia="PMingLiU" w:cs="Tahoma"/>
          <w:spacing w:val="-1"/>
        </w:rPr>
        <w:t>、大量授權取得之先前或目前版本具備其中一種對應資格，該些客戶可以取得以下載明之任何</w:t>
      </w:r>
      <w:r w:rsidRPr="00435C8A">
        <w:rPr>
          <w:rFonts w:eastAsia="PMingLiU" w:cs="Tahoma"/>
          <w:spacing w:val="-1"/>
        </w:rPr>
        <w:t xml:space="preserve"> UTD </w:t>
      </w:r>
      <w:r w:rsidRPr="00435C8A">
        <w:rPr>
          <w:rFonts w:eastAsia="PMingLiU" w:cs="Tahoma"/>
          <w:spacing w:val="-1"/>
        </w:rPr>
        <w:t>使用權。</w:t>
      </w:r>
      <w:r w:rsidRPr="00435C8A">
        <w:rPr>
          <w:rFonts w:eastAsia="PMingLiU" w:cs="Tahoma"/>
          <w:color w:val="000000"/>
          <w:spacing w:val="-1"/>
        </w:rPr>
        <w:t>一般而言，此折扣僅提供予產品之最新版本或緊接的前一個版本。</w:t>
      </w:r>
      <w:r w:rsidRPr="00435C8A">
        <w:rPr>
          <w:rFonts w:eastAsia="PMingLiU" w:cs="Tahoma"/>
          <w:color w:val="000000"/>
          <w:spacing w:val="-1"/>
        </w:rPr>
        <w:t xml:space="preserve">UTD </w:t>
      </w:r>
      <w:r w:rsidRPr="00435C8A">
        <w:rPr>
          <w:rFonts w:eastAsia="PMingLiU" w:cs="Tahoma"/>
          <w:color w:val="000000"/>
          <w:spacing w:val="-1"/>
        </w:rPr>
        <w:t>折扣是與平台無關的，因此</w:t>
      </w:r>
      <w:r w:rsidRPr="00435C8A">
        <w:rPr>
          <w:rFonts w:eastAsia="PMingLiU" w:cs="Tahoma"/>
          <w:color w:val="000000"/>
          <w:spacing w:val="-1"/>
        </w:rPr>
        <w:t xml:space="preserve"> Mac </w:t>
      </w:r>
      <w:r w:rsidRPr="00435C8A">
        <w:rPr>
          <w:rFonts w:eastAsia="PMingLiU" w:cs="Tahoma"/>
          <w:color w:val="000000"/>
          <w:spacing w:val="-1"/>
        </w:rPr>
        <w:t>也符合該折扣資格。</w:t>
      </w:r>
    </w:p>
    <w:p w14:paraId="2A1D34C9" w14:textId="77777777" w:rsidR="00C353DE" w:rsidRPr="003B101F" w:rsidRDefault="00C353DE">
      <w:pPr>
        <w:pStyle w:val="FootnoteBulletLevel1"/>
        <w:ind w:left="360" w:right="720" w:firstLine="0"/>
        <w:rPr>
          <w:rFonts w:ascii="Tahoma" w:eastAsia="PMingLiU" w:hAnsi="Tahoma" w:cs="Tahoma"/>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023FE7" w:rsidRPr="003B101F" w14:paraId="2A1D34CC" w14:textId="77777777">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2A1D34CA" w14:textId="77777777" w:rsidR="00023FE7" w:rsidRPr="003B101F" w:rsidRDefault="00023FE7">
            <w:pPr>
              <w:ind w:right="720"/>
              <w:jc w:val="center"/>
              <w:rPr>
                <w:rFonts w:eastAsia="PMingLiU" w:cs="Tahoma"/>
                <w:b/>
                <w:bCs/>
                <w:color w:val="404040"/>
              </w:rPr>
            </w:pPr>
            <w:r w:rsidRPr="003B101F">
              <w:rPr>
                <w:rFonts w:eastAsia="PMingLiU" w:cs="Tahoma"/>
                <w:b/>
                <w:bCs/>
              </w:rPr>
              <w:t xml:space="preserve">UTD </w:t>
            </w:r>
            <w:r w:rsidRPr="003B101F">
              <w:rPr>
                <w:rFonts w:eastAsia="PMingLiU" w:cs="Tahoma"/>
                <w:b/>
                <w:bCs/>
              </w:rPr>
              <w:t>使用權</w:t>
            </w:r>
          </w:p>
        </w:tc>
        <w:tc>
          <w:tcPr>
            <w:tcW w:w="4298" w:type="dxa"/>
            <w:tcBorders>
              <w:top w:val="single" w:sz="8" w:space="0" w:color="auto"/>
              <w:left w:val="nil"/>
              <w:bottom w:val="single" w:sz="8" w:space="0" w:color="auto"/>
              <w:right w:val="single" w:sz="8" w:space="0" w:color="auto"/>
            </w:tcBorders>
            <w:shd w:val="clear" w:color="auto" w:fill="FFCC99"/>
          </w:tcPr>
          <w:p w14:paraId="2A1D34CB" w14:textId="77777777" w:rsidR="00023FE7" w:rsidRPr="003B101F" w:rsidRDefault="00023FE7">
            <w:pPr>
              <w:ind w:right="720"/>
              <w:jc w:val="center"/>
              <w:rPr>
                <w:rFonts w:eastAsia="PMingLiU" w:cs="Tahoma"/>
                <w:b/>
                <w:bCs/>
                <w:color w:val="404040"/>
              </w:rPr>
            </w:pPr>
            <w:r w:rsidRPr="003B101F">
              <w:rPr>
                <w:rFonts w:eastAsia="PMingLiU" w:cs="Tahoma"/>
                <w:b/>
                <w:bCs/>
              </w:rPr>
              <w:t>合格版本</w:t>
            </w:r>
          </w:p>
        </w:tc>
      </w:tr>
      <w:tr w:rsidR="00023FE7" w:rsidRPr="003B101F" w14:paraId="2A1D34D0" w14:textId="77777777">
        <w:trPr>
          <w:trHeight w:val="576"/>
        </w:trPr>
        <w:tc>
          <w:tcPr>
            <w:tcW w:w="3809" w:type="dxa"/>
            <w:tcBorders>
              <w:top w:val="nil"/>
              <w:left w:val="single" w:sz="8" w:space="0" w:color="auto"/>
              <w:bottom w:val="single" w:sz="8" w:space="0" w:color="auto"/>
              <w:right w:val="single" w:sz="8" w:space="0" w:color="auto"/>
            </w:tcBorders>
          </w:tcPr>
          <w:p w14:paraId="2A1D34CD" w14:textId="77777777" w:rsidR="00023FE7" w:rsidRPr="003B101F" w:rsidRDefault="00023FE7">
            <w:pPr>
              <w:ind w:left="360" w:right="720"/>
              <w:jc w:val="center"/>
              <w:rPr>
                <w:rFonts w:eastAsia="PMingLiU" w:cs="Tahoma"/>
                <w:szCs w:val="18"/>
              </w:rPr>
            </w:pPr>
            <w:r w:rsidRPr="003B101F">
              <w:rPr>
                <w:rFonts w:eastAsia="PMingLiU" w:cs="Tahoma"/>
                <w:szCs w:val="18"/>
              </w:rPr>
              <w:t>Core CAL (</w:t>
            </w:r>
            <w:r w:rsidRPr="003B101F">
              <w:rPr>
                <w:rFonts w:eastAsia="PMingLiU" w:cs="Tahoma"/>
                <w:szCs w:val="18"/>
              </w:rPr>
              <w:t>裝置或使用者</w:t>
            </w:r>
            <w:r w:rsidRPr="003B101F">
              <w:rPr>
                <w:rFonts w:eastAsia="PMingLiU" w:cs="Tahoma"/>
                <w:szCs w:val="18"/>
              </w:rPr>
              <w:t>)</w:t>
            </w:r>
          </w:p>
        </w:tc>
        <w:tc>
          <w:tcPr>
            <w:tcW w:w="4298" w:type="dxa"/>
            <w:tcBorders>
              <w:top w:val="nil"/>
              <w:left w:val="nil"/>
              <w:bottom w:val="single" w:sz="8" w:space="0" w:color="auto"/>
              <w:right w:val="single" w:sz="8" w:space="0" w:color="auto"/>
            </w:tcBorders>
          </w:tcPr>
          <w:p w14:paraId="2A1D34CE" w14:textId="77777777" w:rsidR="00023FE7" w:rsidRPr="003B101F" w:rsidRDefault="00023FE7">
            <w:pPr>
              <w:pStyle w:val="Bulletedlistflush"/>
              <w:ind w:left="576" w:right="720" w:firstLine="0"/>
              <w:jc w:val="center"/>
              <w:rPr>
                <w:rFonts w:ascii="Tahoma" w:eastAsia="PMingLiU" w:hAnsi="Tahoma" w:cs="Tahoma"/>
              </w:rPr>
            </w:pPr>
            <w:r w:rsidRPr="003B101F">
              <w:rPr>
                <w:rFonts w:ascii="Tahoma" w:eastAsia="PMingLiU" w:hAnsi="Tahoma" w:cs="Tahoma"/>
                <w:sz w:val="18"/>
                <w:szCs w:val="18"/>
              </w:rPr>
              <w:t>任何</w:t>
            </w:r>
            <w:r w:rsidRPr="003B101F">
              <w:rPr>
                <w:rFonts w:ascii="Tahoma" w:eastAsia="PMingLiU" w:hAnsi="Tahoma" w:cs="Tahoma"/>
                <w:sz w:val="18"/>
                <w:szCs w:val="18"/>
              </w:rPr>
              <w:t xml:space="preserve"> Core CAL</w:t>
            </w:r>
          </w:p>
          <w:p w14:paraId="2A1D34CF" w14:textId="77777777" w:rsidR="00023FE7" w:rsidRPr="003B101F" w:rsidRDefault="00023FE7">
            <w:pPr>
              <w:pStyle w:val="Bulletedlistflush"/>
              <w:ind w:left="576" w:right="720" w:firstLine="0"/>
              <w:jc w:val="center"/>
              <w:rPr>
                <w:rFonts w:ascii="Tahoma" w:eastAsia="PMingLiU" w:hAnsi="Tahoma" w:cs="Tahoma"/>
                <w:sz w:val="18"/>
                <w:szCs w:val="18"/>
              </w:rPr>
            </w:pPr>
          </w:p>
        </w:tc>
      </w:tr>
      <w:tr w:rsidR="00023FE7" w:rsidRPr="003B101F" w14:paraId="2A1D34D3" w14:textId="77777777">
        <w:trPr>
          <w:trHeight w:val="576"/>
        </w:trPr>
        <w:tc>
          <w:tcPr>
            <w:tcW w:w="3809" w:type="dxa"/>
            <w:tcBorders>
              <w:top w:val="nil"/>
              <w:left w:val="single" w:sz="8" w:space="0" w:color="auto"/>
              <w:bottom w:val="single" w:sz="8" w:space="0" w:color="auto"/>
              <w:right w:val="single" w:sz="8" w:space="0" w:color="auto"/>
            </w:tcBorders>
          </w:tcPr>
          <w:p w14:paraId="2A1D34D1" w14:textId="77777777" w:rsidR="00023FE7" w:rsidRPr="003B101F" w:rsidRDefault="00023FE7">
            <w:pPr>
              <w:ind w:left="360" w:right="720"/>
              <w:jc w:val="center"/>
              <w:rPr>
                <w:rFonts w:eastAsia="PMingLiU" w:cs="Tahoma"/>
                <w:szCs w:val="18"/>
              </w:rPr>
            </w:pPr>
            <w:r w:rsidRPr="003B101F">
              <w:rPr>
                <w:rFonts w:eastAsia="PMingLiU" w:cs="Tahoma"/>
                <w:szCs w:val="18"/>
              </w:rPr>
              <w:t>Enterprise CAL (</w:t>
            </w:r>
            <w:r w:rsidRPr="003B101F">
              <w:rPr>
                <w:rFonts w:eastAsia="PMingLiU" w:cs="Tahoma"/>
                <w:szCs w:val="18"/>
              </w:rPr>
              <w:t>裝置或使用者</w:t>
            </w:r>
            <w:r w:rsidRPr="003B101F">
              <w:rPr>
                <w:rFonts w:eastAsia="PMingLiU" w:cs="Tahoma"/>
                <w:szCs w:val="18"/>
              </w:rPr>
              <w:t>)</w:t>
            </w:r>
          </w:p>
        </w:tc>
        <w:tc>
          <w:tcPr>
            <w:tcW w:w="4298" w:type="dxa"/>
            <w:tcBorders>
              <w:top w:val="nil"/>
              <w:left w:val="nil"/>
              <w:bottom w:val="single" w:sz="8" w:space="0" w:color="auto"/>
              <w:right w:val="single" w:sz="8" w:space="0" w:color="auto"/>
            </w:tcBorders>
          </w:tcPr>
          <w:p w14:paraId="2A1D34D2" w14:textId="77777777" w:rsidR="00023FE7" w:rsidRPr="003B101F" w:rsidRDefault="00023FE7">
            <w:pPr>
              <w:pStyle w:val="Bulletedlistflush"/>
              <w:ind w:left="576" w:right="720" w:firstLine="0"/>
              <w:jc w:val="center"/>
              <w:rPr>
                <w:rFonts w:ascii="Tahoma" w:eastAsia="PMingLiU" w:hAnsi="Tahoma" w:cs="Tahoma"/>
                <w:sz w:val="18"/>
                <w:szCs w:val="18"/>
              </w:rPr>
            </w:pPr>
            <w:r w:rsidRPr="003B101F">
              <w:rPr>
                <w:rFonts w:ascii="Tahoma" w:eastAsia="PMingLiU" w:hAnsi="Tahoma" w:cs="Tahoma"/>
                <w:sz w:val="18"/>
                <w:szCs w:val="18"/>
              </w:rPr>
              <w:t>任何</w:t>
            </w:r>
            <w:r w:rsidRPr="003B101F">
              <w:rPr>
                <w:rFonts w:ascii="Tahoma" w:eastAsia="PMingLiU" w:hAnsi="Tahoma" w:cs="Tahoma"/>
                <w:sz w:val="18"/>
                <w:szCs w:val="18"/>
              </w:rPr>
              <w:t xml:space="preserve"> Enterprise CAL</w:t>
            </w:r>
          </w:p>
        </w:tc>
      </w:tr>
      <w:tr w:rsidR="0000615E" w:rsidRPr="003B101F" w14:paraId="2A1D34DA" w14:textId="77777777">
        <w:trPr>
          <w:trHeight w:val="576"/>
        </w:trPr>
        <w:tc>
          <w:tcPr>
            <w:tcW w:w="3809" w:type="dxa"/>
            <w:tcBorders>
              <w:top w:val="nil"/>
              <w:left w:val="single" w:sz="8" w:space="0" w:color="auto"/>
              <w:bottom w:val="single" w:sz="8" w:space="0" w:color="auto"/>
              <w:right w:val="single" w:sz="8" w:space="0" w:color="auto"/>
            </w:tcBorders>
          </w:tcPr>
          <w:p w14:paraId="2A1D34D4" w14:textId="77777777" w:rsidR="0000615E" w:rsidRPr="003B101F" w:rsidRDefault="0000615E" w:rsidP="008B2AA7">
            <w:pPr>
              <w:ind w:left="360" w:right="720"/>
              <w:jc w:val="center"/>
              <w:rPr>
                <w:rFonts w:eastAsia="PMingLiU" w:cs="Tahoma"/>
                <w:szCs w:val="18"/>
              </w:rPr>
            </w:pPr>
            <w:r w:rsidRPr="003B101F">
              <w:rPr>
                <w:rFonts w:eastAsia="PMingLiU" w:cs="Tahoma"/>
                <w:szCs w:val="18"/>
              </w:rPr>
              <w:t>Office Professional Plus 2013</w:t>
            </w:r>
          </w:p>
        </w:tc>
        <w:tc>
          <w:tcPr>
            <w:tcW w:w="4298" w:type="dxa"/>
            <w:tcBorders>
              <w:top w:val="nil"/>
              <w:left w:val="nil"/>
              <w:bottom w:val="single" w:sz="8" w:space="0" w:color="auto"/>
              <w:right w:val="single" w:sz="8" w:space="0" w:color="auto"/>
            </w:tcBorders>
          </w:tcPr>
          <w:p w14:paraId="2A1D34D5" w14:textId="77777777" w:rsidR="008B2AA7" w:rsidRPr="003B101F" w:rsidRDefault="008B2AA7" w:rsidP="00F62B9E">
            <w:pPr>
              <w:pStyle w:val="Bulletedlistflush"/>
              <w:ind w:left="576" w:right="720" w:firstLine="0"/>
              <w:jc w:val="center"/>
              <w:rPr>
                <w:rFonts w:ascii="Tahoma" w:eastAsia="PMingLiU" w:hAnsi="Tahoma" w:cs="Tahoma"/>
              </w:rPr>
            </w:pPr>
            <w:r w:rsidRPr="003B101F">
              <w:rPr>
                <w:rFonts w:ascii="Tahoma" w:eastAsia="PMingLiU" w:hAnsi="Tahoma" w:cs="Tahoma"/>
                <w:sz w:val="18"/>
                <w:szCs w:val="18"/>
              </w:rPr>
              <w:t>Office Professional Plus 2013</w:t>
            </w:r>
          </w:p>
          <w:p w14:paraId="2A1D34D6" w14:textId="77777777" w:rsidR="0000615E" w:rsidRPr="003B101F" w:rsidRDefault="0000615E" w:rsidP="00F62B9E">
            <w:pPr>
              <w:pStyle w:val="Bulletedlistflush"/>
              <w:ind w:left="576" w:right="720" w:firstLine="0"/>
              <w:jc w:val="center"/>
              <w:rPr>
                <w:rFonts w:ascii="Tahoma" w:eastAsia="PMingLiU" w:hAnsi="Tahoma" w:cs="Tahoma"/>
              </w:rPr>
            </w:pPr>
            <w:r w:rsidRPr="003B101F">
              <w:rPr>
                <w:rFonts w:ascii="Tahoma" w:eastAsia="PMingLiU" w:hAnsi="Tahoma" w:cs="Tahoma"/>
                <w:sz w:val="18"/>
                <w:szCs w:val="18"/>
              </w:rPr>
              <w:t>Office Professional Plus 2010</w:t>
            </w:r>
          </w:p>
          <w:p w14:paraId="2A1D34D7" w14:textId="77777777" w:rsidR="002D0FAC" w:rsidRPr="003B101F" w:rsidRDefault="002D0FAC" w:rsidP="00F62B9E">
            <w:pPr>
              <w:pStyle w:val="Bulletedlistflush"/>
              <w:ind w:left="576" w:right="720" w:firstLine="0"/>
              <w:jc w:val="center"/>
              <w:rPr>
                <w:rFonts w:ascii="Tahoma" w:eastAsia="PMingLiU" w:hAnsi="Tahoma" w:cs="Tahoma"/>
              </w:rPr>
            </w:pPr>
            <w:r w:rsidRPr="003B101F">
              <w:rPr>
                <w:rFonts w:ascii="Tahoma" w:eastAsia="PMingLiU" w:hAnsi="Tahoma" w:cs="Tahoma"/>
                <w:sz w:val="18"/>
                <w:szCs w:val="18"/>
              </w:rPr>
              <w:t>Office 2013 Professional</w:t>
            </w:r>
          </w:p>
          <w:p w14:paraId="2A1D34D8" w14:textId="77777777" w:rsidR="0000615E" w:rsidRPr="003B101F" w:rsidRDefault="0000615E" w:rsidP="00F62B9E">
            <w:pPr>
              <w:pStyle w:val="Bulletedlistflush"/>
              <w:ind w:left="576" w:right="720" w:firstLine="0"/>
              <w:jc w:val="center"/>
              <w:rPr>
                <w:rFonts w:ascii="Tahoma" w:eastAsia="PMingLiU" w:hAnsi="Tahoma" w:cs="Tahoma"/>
              </w:rPr>
            </w:pPr>
            <w:r w:rsidRPr="003B101F">
              <w:rPr>
                <w:rFonts w:ascii="Tahoma" w:eastAsia="PMingLiU" w:hAnsi="Tahoma" w:cs="Tahoma"/>
                <w:sz w:val="18"/>
                <w:szCs w:val="18"/>
              </w:rPr>
              <w:t>Office 2010 Professional</w:t>
            </w:r>
          </w:p>
          <w:p w14:paraId="2A1D34D9" w14:textId="77777777" w:rsidR="0000615E" w:rsidRPr="003B101F" w:rsidRDefault="0000615E" w:rsidP="008B2AA7">
            <w:pPr>
              <w:pStyle w:val="Bulletedlistflush"/>
              <w:ind w:left="576" w:right="720" w:firstLine="0"/>
              <w:jc w:val="center"/>
              <w:rPr>
                <w:rFonts w:ascii="Tahoma" w:eastAsia="PMingLiU" w:hAnsi="Tahoma" w:cs="Tahoma"/>
                <w:sz w:val="18"/>
                <w:szCs w:val="18"/>
              </w:rPr>
            </w:pPr>
          </w:p>
        </w:tc>
      </w:tr>
      <w:tr w:rsidR="00023FE7" w:rsidRPr="003B101F" w14:paraId="2A1D34DF" w14:textId="77777777">
        <w:trPr>
          <w:trHeight w:val="576"/>
        </w:trPr>
        <w:tc>
          <w:tcPr>
            <w:tcW w:w="3809" w:type="dxa"/>
            <w:tcBorders>
              <w:top w:val="nil"/>
              <w:left w:val="single" w:sz="8" w:space="0" w:color="auto"/>
              <w:bottom w:val="single" w:sz="8" w:space="0" w:color="auto"/>
              <w:right w:val="single" w:sz="8" w:space="0" w:color="auto"/>
            </w:tcBorders>
          </w:tcPr>
          <w:p w14:paraId="2A1D34DB" w14:textId="77777777" w:rsidR="00023FE7" w:rsidRPr="003B101F" w:rsidRDefault="00023FE7" w:rsidP="00684C4D">
            <w:pPr>
              <w:ind w:left="360" w:right="720"/>
              <w:jc w:val="center"/>
              <w:rPr>
                <w:rFonts w:eastAsia="PMingLiU" w:cs="Tahoma"/>
                <w:color w:val="000000"/>
                <w:szCs w:val="18"/>
              </w:rPr>
            </w:pPr>
            <w:r w:rsidRPr="003B101F">
              <w:rPr>
                <w:rFonts w:eastAsia="PMingLiU" w:cs="Tahoma"/>
                <w:color w:val="000000"/>
                <w:szCs w:val="18"/>
              </w:rPr>
              <w:t>Small Business Server Standard 2011 CAL (</w:t>
            </w:r>
            <w:r w:rsidRPr="003B101F">
              <w:rPr>
                <w:rFonts w:eastAsia="PMingLiU" w:cs="Tahoma"/>
                <w:color w:val="000000"/>
                <w:szCs w:val="18"/>
              </w:rPr>
              <w:t>裝置或使用者</w:t>
            </w:r>
            <w:r w:rsidRPr="003B101F">
              <w:rPr>
                <w:rFonts w:eastAsia="PMingLiU" w:cs="Tahoma"/>
                <w:color w:val="000000"/>
                <w:szCs w:val="18"/>
              </w:rPr>
              <w:t>)</w:t>
            </w:r>
          </w:p>
        </w:tc>
        <w:tc>
          <w:tcPr>
            <w:tcW w:w="4298" w:type="dxa"/>
            <w:tcBorders>
              <w:top w:val="nil"/>
              <w:left w:val="nil"/>
              <w:bottom w:val="single" w:sz="8" w:space="0" w:color="auto"/>
              <w:right w:val="single" w:sz="8" w:space="0" w:color="auto"/>
            </w:tcBorders>
          </w:tcPr>
          <w:p w14:paraId="2A1D34DC" w14:textId="77777777" w:rsidR="00684C4D" w:rsidRPr="003B101F" w:rsidRDefault="00684C4D" w:rsidP="00684C4D">
            <w:pPr>
              <w:ind w:left="576" w:right="720"/>
              <w:jc w:val="center"/>
              <w:rPr>
                <w:rFonts w:eastAsia="PMingLiU" w:cs="Tahoma"/>
              </w:rPr>
            </w:pPr>
            <w:r w:rsidRPr="003B101F">
              <w:rPr>
                <w:rFonts w:eastAsia="PMingLiU" w:cs="Tahoma"/>
                <w:color w:val="000000"/>
                <w:szCs w:val="18"/>
              </w:rPr>
              <w:t>Windows Small Business Server 2011 CAL</w:t>
            </w:r>
          </w:p>
          <w:p w14:paraId="2A1D34DD" w14:textId="77777777" w:rsidR="00023FE7" w:rsidRPr="003B101F" w:rsidRDefault="00023FE7">
            <w:pPr>
              <w:pStyle w:val="Bulletedlistflush"/>
              <w:ind w:left="576" w:right="720" w:firstLine="0"/>
              <w:jc w:val="center"/>
              <w:rPr>
                <w:rFonts w:ascii="Tahoma" w:eastAsia="PMingLiU" w:hAnsi="Tahoma" w:cs="Tahoma"/>
              </w:rPr>
            </w:pPr>
            <w:r w:rsidRPr="003B101F">
              <w:rPr>
                <w:rFonts w:ascii="Tahoma" w:eastAsia="PMingLiU" w:hAnsi="Tahoma" w:cs="Tahoma"/>
                <w:color w:val="000000"/>
                <w:sz w:val="18"/>
                <w:szCs w:val="18"/>
              </w:rPr>
              <w:t>Windows Small Business Server Standard 2008 CAL</w:t>
            </w:r>
          </w:p>
          <w:p w14:paraId="2A1D34DE" w14:textId="77777777" w:rsidR="00023FE7" w:rsidRPr="003B101F" w:rsidRDefault="00023FE7">
            <w:pPr>
              <w:pStyle w:val="Bulletedlistflush"/>
              <w:ind w:left="576" w:right="720" w:firstLine="0"/>
              <w:jc w:val="center"/>
              <w:rPr>
                <w:rFonts w:ascii="Tahoma" w:eastAsia="PMingLiU" w:hAnsi="Tahoma" w:cs="Tahoma"/>
                <w:color w:val="000000"/>
                <w:sz w:val="18"/>
                <w:szCs w:val="18"/>
              </w:rPr>
            </w:pPr>
          </w:p>
        </w:tc>
      </w:tr>
      <w:tr w:rsidR="00023FE7" w:rsidRPr="003B101F" w14:paraId="2A1D34E4" w14:textId="77777777">
        <w:trPr>
          <w:trHeight w:val="576"/>
        </w:trPr>
        <w:tc>
          <w:tcPr>
            <w:tcW w:w="3809" w:type="dxa"/>
            <w:tcBorders>
              <w:top w:val="nil"/>
              <w:left w:val="single" w:sz="8" w:space="0" w:color="auto"/>
              <w:bottom w:val="single" w:sz="8" w:space="0" w:color="auto"/>
              <w:right w:val="single" w:sz="8" w:space="0" w:color="auto"/>
            </w:tcBorders>
          </w:tcPr>
          <w:p w14:paraId="2A1D34E0" w14:textId="77777777" w:rsidR="00023FE7" w:rsidRPr="003B101F" w:rsidRDefault="00023FE7" w:rsidP="00684C4D">
            <w:pPr>
              <w:ind w:left="360" w:right="720"/>
              <w:jc w:val="center"/>
              <w:rPr>
                <w:rFonts w:eastAsia="PMingLiU" w:cs="Tahoma"/>
                <w:szCs w:val="18"/>
              </w:rPr>
            </w:pPr>
            <w:r w:rsidRPr="003B101F">
              <w:rPr>
                <w:rFonts w:eastAsia="PMingLiU" w:cs="Tahoma"/>
                <w:szCs w:val="18"/>
              </w:rPr>
              <w:t>Small Business Server Premium 2011 CAL (</w:t>
            </w:r>
            <w:r w:rsidRPr="003B101F">
              <w:rPr>
                <w:rFonts w:eastAsia="PMingLiU" w:cs="Tahoma"/>
                <w:szCs w:val="18"/>
              </w:rPr>
              <w:t>裝置或使用者</w:t>
            </w:r>
            <w:r w:rsidRPr="003B101F">
              <w:rPr>
                <w:rFonts w:eastAsia="PMingLiU" w:cs="Tahoma"/>
                <w:szCs w:val="18"/>
              </w:rPr>
              <w:t>)</w:t>
            </w:r>
          </w:p>
        </w:tc>
        <w:tc>
          <w:tcPr>
            <w:tcW w:w="4298" w:type="dxa"/>
            <w:tcBorders>
              <w:top w:val="nil"/>
              <w:left w:val="nil"/>
              <w:bottom w:val="single" w:sz="8" w:space="0" w:color="auto"/>
              <w:right w:val="single" w:sz="8" w:space="0" w:color="auto"/>
            </w:tcBorders>
          </w:tcPr>
          <w:p w14:paraId="2A1D34E1" w14:textId="77777777" w:rsidR="00684C4D" w:rsidRPr="003B101F" w:rsidRDefault="00684C4D" w:rsidP="00684C4D">
            <w:pPr>
              <w:ind w:left="576" w:right="720"/>
              <w:jc w:val="center"/>
              <w:rPr>
                <w:rFonts w:eastAsia="PMingLiU" w:cs="Tahoma"/>
              </w:rPr>
            </w:pPr>
            <w:r w:rsidRPr="003B101F">
              <w:rPr>
                <w:rFonts w:eastAsia="PMingLiU" w:cs="Tahoma"/>
                <w:color w:val="000000"/>
                <w:szCs w:val="18"/>
              </w:rPr>
              <w:t>Windows Small Business Server Premium 2011 CAL</w:t>
            </w:r>
          </w:p>
          <w:p w14:paraId="2A1D34E2" w14:textId="77777777" w:rsidR="00023FE7" w:rsidRPr="003B101F" w:rsidRDefault="00023FE7">
            <w:pPr>
              <w:pStyle w:val="Bulletedlistflush"/>
              <w:ind w:left="576" w:right="720" w:firstLine="0"/>
              <w:jc w:val="center"/>
              <w:rPr>
                <w:rFonts w:ascii="Tahoma" w:eastAsia="PMingLiU" w:hAnsi="Tahoma" w:cs="Tahoma"/>
              </w:rPr>
            </w:pPr>
            <w:r w:rsidRPr="003B101F">
              <w:rPr>
                <w:rFonts w:ascii="Tahoma" w:eastAsia="PMingLiU" w:hAnsi="Tahoma" w:cs="Tahoma"/>
                <w:color w:val="000000"/>
                <w:sz w:val="18"/>
                <w:szCs w:val="18"/>
              </w:rPr>
              <w:t>Windows Small Business Server Premium 2008 CAL</w:t>
            </w:r>
          </w:p>
          <w:p w14:paraId="2A1D34E3" w14:textId="77777777" w:rsidR="00023FE7" w:rsidRPr="003B101F" w:rsidRDefault="00023FE7">
            <w:pPr>
              <w:pStyle w:val="Bulletedlistflush"/>
              <w:ind w:left="576" w:right="720" w:firstLine="0"/>
              <w:jc w:val="center"/>
              <w:rPr>
                <w:rFonts w:ascii="Tahoma" w:eastAsia="PMingLiU" w:hAnsi="Tahoma" w:cs="Tahoma"/>
                <w:sz w:val="18"/>
                <w:szCs w:val="18"/>
              </w:rPr>
            </w:pPr>
          </w:p>
        </w:tc>
      </w:tr>
      <w:tr w:rsidR="00023FE7" w:rsidRPr="003B101F" w14:paraId="2A1D34E7" w14:textId="77777777">
        <w:trPr>
          <w:trHeight w:val="576"/>
        </w:trPr>
        <w:tc>
          <w:tcPr>
            <w:tcW w:w="3809" w:type="dxa"/>
            <w:tcBorders>
              <w:top w:val="nil"/>
              <w:left w:val="single" w:sz="8" w:space="0" w:color="auto"/>
              <w:bottom w:val="single" w:sz="8" w:space="0" w:color="auto"/>
              <w:right w:val="single" w:sz="8" w:space="0" w:color="auto"/>
            </w:tcBorders>
          </w:tcPr>
          <w:p w14:paraId="2A1D34E5" w14:textId="77777777" w:rsidR="00023FE7" w:rsidRPr="003B101F" w:rsidRDefault="00023FE7" w:rsidP="00435C8A">
            <w:pPr>
              <w:ind w:left="360" w:right="382"/>
              <w:jc w:val="center"/>
              <w:rPr>
                <w:rFonts w:eastAsia="PMingLiU" w:cs="Tahoma"/>
                <w:szCs w:val="18"/>
              </w:rPr>
            </w:pPr>
            <w:r w:rsidRPr="003B101F">
              <w:rPr>
                <w:rFonts w:eastAsia="PMingLiU" w:cs="Tahoma"/>
                <w:szCs w:val="18"/>
              </w:rPr>
              <w:t>Essential Business Server Standard 2008 CAL (</w:t>
            </w:r>
            <w:r w:rsidRPr="003B101F">
              <w:rPr>
                <w:rFonts w:eastAsia="PMingLiU" w:cs="Tahoma"/>
                <w:szCs w:val="18"/>
              </w:rPr>
              <w:t>裝置或使用者</w:t>
            </w:r>
            <w:r w:rsidRPr="003B101F">
              <w:rPr>
                <w:rFonts w:eastAsia="PMingLiU" w:cs="Tahoma"/>
                <w:szCs w:val="18"/>
              </w:rPr>
              <w:t>)</w:t>
            </w:r>
          </w:p>
        </w:tc>
        <w:tc>
          <w:tcPr>
            <w:tcW w:w="4298" w:type="dxa"/>
            <w:tcBorders>
              <w:top w:val="nil"/>
              <w:left w:val="nil"/>
              <w:bottom w:val="single" w:sz="8" w:space="0" w:color="auto"/>
              <w:right w:val="single" w:sz="8" w:space="0" w:color="auto"/>
            </w:tcBorders>
          </w:tcPr>
          <w:p w14:paraId="2A1D34E6" w14:textId="77777777" w:rsidR="00023FE7" w:rsidRPr="003B101F" w:rsidRDefault="00023FE7">
            <w:pPr>
              <w:pStyle w:val="Bulletedlistflush"/>
              <w:ind w:left="576" w:right="720" w:firstLine="0"/>
              <w:jc w:val="center"/>
              <w:rPr>
                <w:rFonts w:ascii="Tahoma" w:eastAsia="PMingLiU" w:hAnsi="Tahoma" w:cs="Tahoma"/>
                <w:sz w:val="18"/>
                <w:szCs w:val="18"/>
              </w:rPr>
            </w:pPr>
            <w:r w:rsidRPr="003B101F">
              <w:rPr>
                <w:rFonts w:ascii="Tahoma" w:eastAsia="PMingLiU" w:hAnsi="Tahoma" w:cs="Tahoma"/>
                <w:sz w:val="18"/>
                <w:szCs w:val="18"/>
              </w:rPr>
              <w:t>Windows Essential Business Server Standard 2008 CAL</w:t>
            </w:r>
          </w:p>
        </w:tc>
      </w:tr>
      <w:tr w:rsidR="00023FE7" w:rsidRPr="003B101F" w14:paraId="2A1D34EA" w14:textId="77777777">
        <w:trPr>
          <w:trHeight w:val="576"/>
        </w:trPr>
        <w:tc>
          <w:tcPr>
            <w:tcW w:w="3809" w:type="dxa"/>
            <w:tcBorders>
              <w:top w:val="nil"/>
              <w:left w:val="single" w:sz="8" w:space="0" w:color="auto"/>
              <w:bottom w:val="single" w:sz="8" w:space="0" w:color="auto"/>
              <w:right w:val="single" w:sz="8" w:space="0" w:color="auto"/>
            </w:tcBorders>
          </w:tcPr>
          <w:p w14:paraId="2A1D34E8" w14:textId="77777777" w:rsidR="00023FE7" w:rsidRPr="003B101F" w:rsidRDefault="00023FE7" w:rsidP="00435C8A">
            <w:pPr>
              <w:ind w:left="360" w:right="562"/>
              <w:jc w:val="center"/>
              <w:rPr>
                <w:rFonts w:eastAsia="PMingLiU" w:cs="Tahoma"/>
                <w:szCs w:val="18"/>
              </w:rPr>
            </w:pPr>
            <w:r w:rsidRPr="003B101F">
              <w:rPr>
                <w:rFonts w:eastAsia="PMingLiU" w:cs="Tahoma"/>
                <w:szCs w:val="18"/>
              </w:rPr>
              <w:lastRenderedPageBreak/>
              <w:t>Essential Business Server Premium 2008 CAL (</w:t>
            </w:r>
            <w:r w:rsidRPr="003B101F">
              <w:rPr>
                <w:rFonts w:eastAsia="PMingLiU" w:cs="Tahoma"/>
                <w:szCs w:val="18"/>
              </w:rPr>
              <w:t>裝置或使用者</w:t>
            </w:r>
            <w:r w:rsidRPr="003B101F">
              <w:rPr>
                <w:rFonts w:eastAsia="PMingLiU" w:cs="Tahoma"/>
                <w:szCs w:val="18"/>
              </w:rPr>
              <w:t>)</w:t>
            </w:r>
          </w:p>
        </w:tc>
        <w:tc>
          <w:tcPr>
            <w:tcW w:w="4298" w:type="dxa"/>
            <w:tcBorders>
              <w:top w:val="nil"/>
              <w:left w:val="nil"/>
              <w:bottom w:val="single" w:sz="8" w:space="0" w:color="auto"/>
              <w:right w:val="single" w:sz="8" w:space="0" w:color="auto"/>
            </w:tcBorders>
          </w:tcPr>
          <w:p w14:paraId="2A1D34E9" w14:textId="77777777" w:rsidR="00023FE7" w:rsidRPr="003B101F" w:rsidRDefault="00023FE7">
            <w:pPr>
              <w:pStyle w:val="Bulletedlistflush"/>
              <w:ind w:left="576" w:right="720" w:firstLine="0"/>
              <w:jc w:val="center"/>
              <w:rPr>
                <w:rFonts w:ascii="Tahoma" w:eastAsia="PMingLiU" w:hAnsi="Tahoma" w:cs="Tahoma"/>
                <w:sz w:val="18"/>
                <w:szCs w:val="18"/>
              </w:rPr>
            </w:pPr>
            <w:r w:rsidRPr="003B101F">
              <w:rPr>
                <w:rFonts w:ascii="Tahoma" w:eastAsia="PMingLiU" w:hAnsi="Tahoma" w:cs="Tahoma"/>
                <w:sz w:val="18"/>
                <w:szCs w:val="18"/>
              </w:rPr>
              <w:t>Windows Essential Business Server Premium 2008 CAL</w:t>
            </w:r>
          </w:p>
        </w:tc>
      </w:tr>
      <w:tr w:rsidR="00023FE7" w:rsidRPr="003B101F" w14:paraId="2A1D34EE" w14:textId="77777777">
        <w:trPr>
          <w:trHeight w:val="576"/>
        </w:trPr>
        <w:tc>
          <w:tcPr>
            <w:tcW w:w="3809" w:type="dxa"/>
            <w:tcBorders>
              <w:top w:val="nil"/>
              <w:left w:val="single" w:sz="8" w:space="0" w:color="auto"/>
              <w:bottom w:val="single" w:sz="8" w:space="0" w:color="auto"/>
              <w:right w:val="single" w:sz="8" w:space="0" w:color="auto"/>
            </w:tcBorders>
          </w:tcPr>
          <w:p w14:paraId="2A1D34EB" w14:textId="77777777" w:rsidR="00023FE7" w:rsidRPr="003B101F" w:rsidRDefault="00023FE7" w:rsidP="0040728D">
            <w:pPr>
              <w:ind w:left="360" w:right="720"/>
              <w:jc w:val="center"/>
              <w:rPr>
                <w:rFonts w:eastAsia="PMingLiU" w:cs="Tahoma"/>
                <w:szCs w:val="18"/>
              </w:rPr>
            </w:pPr>
            <w:r w:rsidRPr="003B101F">
              <w:rPr>
                <w:rFonts w:eastAsia="PMingLiU" w:cs="Tahoma"/>
                <w:szCs w:val="18"/>
              </w:rPr>
              <w:t xml:space="preserve">Windows 8 </w:t>
            </w:r>
            <w:r w:rsidRPr="003B101F">
              <w:rPr>
                <w:rFonts w:eastAsia="PMingLiU" w:cs="Tahoma"/>
                <w:szCs w:val="18"/>
              </w:rPr>
              <w:t>專業版升級</w:t>
            </w:r>
          </w:p>
        </w:tc>
        <w:tc>
          <w:tcPr>
            <w:tcW w:w="4298" w:type="dxa"/>
            <w:tcBorders>
              <w:top w:val="nil"/>
              <w:left w:val="nil"/>
              <w:bottom w:val="single" w:sz="8" w:space="0" w:color="auto"/>
              <w:right w:val="single" w:sz="8" w:space="0" w:color="auto"/>
            </w:tcBorders>
          </w:tcPr>
          <w:p w14:paraId="2A1D34EC" w14:textId="77777777" w:rsidR="008B6EDD" w:rsidRPr="003B101F" w:rsidRDefault="008B6EDD">
            <w:pPr>
              <w:pStyle w:val="Bulletedlistflush"/>
              <w:ind w:left="576" w:right="720" w:firstLine="0"/>
              <w:jc w:val="center"/>
              <w:rPr>
                <w:rFonts w:ascii="Tahoma" w:eastAsia="PMingLiU" w:hAnsi="Tahoma" w:cs="Tahoma"/>
              </w:rPr>
            </w:pPr>
            <w:r w:rsidRPr="003B101F">
              <w:rPr>
                <w:rFonts w:ascii="Tahoma" w:eastAsia="PMingLiU" w:hAnsi="Tahoma" w:cs="Tahoma"/>
                <w:sz w:val="18"/>
                <w:szCs w:val="18"/>
              </w:rPr>
              <w:t xml:space="preserve">Windows 8 </w:t>
            </w:r>
            <w:r w:rsidRPr="003B101F">
              <w:rPr>
                <w:rFonts w:ascii="Tahoma" w:eastAsia="PMingLiU" w:hAnsi="Tahoma" w:cs="Tahoma"/>
                <w:sz w:val="18"/>
                <w:szCs w:val="18"/>
              </w:rPr>
              <w:t>專業版</w:t>
            </w:r>
          </w:p>
          <w:p w14:paraId="2A1D34ED" w14:textId="77777777" w:rsidR="00023FE7" w:rsidRPr="003B101F" w:rsidRDefault="00023FE7" w:rsidP="008B6EDD">
            <w:pPr>
              <w:pStyle w:val="Bulletedlistflush"/>
              <w:ind w:left="576" w:right="720" w:firstLine="0"/>
              <w:jc w:val="center"/>
              <w:rPr>
                <w:rFonts w:ascii="Tahoma" w:eastAsia="PMingLiU" w:hAnsi="Tahoma" w:cs="Tahoma"/>
                <w:sz w:val="18"/>
                <w:szCs w:val="18"/>
              </w:rPr>
            </w:pPr>
            <w:r w:rsidRPr="003B101F">
              <w:rPr>
                <w:rFonts w:ascii="Tahoma" w:eastAsia="PMingLiU" w:hAnsi="Tahoma" w:cs="Tahoma"/>
                <w:sz w:val="18"/>
                <w:szCs w:val="18"/>
              </w:rPr>
              <w:t xml:space="preserve">Windows 7 </w:t>
            </w:r>
            <w:r w:rsidRPr="003B101F">
              <w:rPr>
                <w:rFonts w:ascii="Tahoma" w:eastAsia="PMingLiU" w:hAnsi="Tahoma" w:cs="Tahoma"/>
                <w:sz w:val="18"/>
                <w:szCs w:val="18"/>
              </w:rPr>
              <w:t>專業版</w:t>
            </w:r>
          </w:p>
        </w:tc>
      </w:tr>
    </w:tbl>
    <w:p w14:paraId="2A1D34EF" w14:textId="77777777" w:rsidR="00406CB0" w:rsidRPr="003B101F" w:rsidRDefault="00406CB0">
      <w:pPr>
        <w:rPr>
          <w:rFonts w:eastAsia="PMingLiU" w:cs="Tahoma"/>
        </w:rPr>
      </w:pPr>
    </w:p>
    <w:p w14:paraId="2A1D34F0" w14:textId="77777777" w:rsidR="00991DD4" w:rsidRPr="003B101F" w:rsidRDefault="00991DD4">
      <w:pPr>
        <w:rPr>
          <w:rFonts w:eastAsia="PMingLiU" w:cs="Tahoma"/>
        </w:rPr>
      </w:pPr>
    </w:p>
    <w:p w14:paraId="2A1D34F1" w14:textId="77777777" w:rsidR="00456002" w:rsidRPr="003B101F" w:rsidRDefault="00456002" w:rsidP="00456002">
      <w:pPr>
        <w:pStyle w:val="Heading2"/>
        <w:ind w:left="0"/>
        <w:rPr>
          <w:rFonts w:ascii="Tahoma" w:eastAsia="PMingLiU" w:hAnsi="Tahoma" w:cs="Tahoma"/>
        </w:rPr>
      </w:pPr>
      <w:bookmarkStart w:id="711" w:name="_Toc336338195"/>
      <w:bookmarkStart w:id="712" w:name="_Toc343503053"/>
      <w:r w:rsidRPr="003B101F">
        <w:rPr>
          <w:rFonts w:ascii="Tahoma" w:eastAsia="PMingLiU" w:hAnsi="Tahoma" w:cs="Tahoma"/>
        </w:rPr>
        <w:t>更新之</w:t>
      </w:r>
      <w:r w:rsidRPr="003B101F">
        <w:rPr>
          <w:rFonts w:ascii="Tahoma" w:eastAsia="PMingLiU" w:hAnsi="Tahoma" w:cs="Tahoma"/>
        </w:rPr>
        <w:t xml:space="preserve"> Enterprise </w:t>
      </w:r>
      <w:r w:rsidRPr="003B101F">
        <w:rPr>
          <w:rFonts w:ascii="Tahoma" w:eastAsia="PMingLiU" w:hAnsi="Tahoma" w:cs="Tahoma"/>
        </w:rPr>
        <w:t>合約及</w:t>
      </w:r>
      <w:r w:rsidRPr="003B101F">
        <w:rPr>
          <w:rFonts w:ascii="Tahoma" w:eastAsia="PMingLiU" w:hAnsi="Tahoma" w:cs="Tahoma"/>
        </w:rPr>
        <w:t xml:space="preserve"> Subscription </w:t>
      </w:r>
      <w:r w:rsidRPr="003B101F">
        <w:rPr>
          <w:rFonts w:ascii="Tahoma" w:eastAsia="PMingLiU" w:hAnsi="Tahoma" w:cs="Tahoma"/>
        </w:rPr>
        <w:t>合約方案條款</w:t>
      </w:r>
      <w:bookmarkEnd w:id="711"/>
      <w:bookmarkEnd w:id="712"/>
    </w:p>
    <w:p w14:paraId="2A1D34F2" w14:textId="77777777" w:rsidR="00456002" w:rsidRPr="003B101F" w:rsidRDefault="00456002" w:rsidP="00456002">
      <w:pPr>
        <w:tabs>
          <w:tab w:val="left" w:pos="360"/>
        </w:tabs>
        <w:rPr>
          <w:rFonts w:eastAsia="PMingLiU" w:cs="Tahoma"/>
        </w:rPr>
      </w:pPr>
    </w:p>
    <w:p w14:paraId="2A1D34F3" w14:textId="77777777" w:rsidR="00456002" w:rsidRPr="003B101F" w:rsidRDefault="00456002" w:rsidP="00366502">
      <w:pPr>
        <w:keepNext/>
        <w:spacing w:before="60"/>
        <w:outlineLvl w:val="3"/>
        <w:rPr>
          <w:rFonts w:eastAsia="PMingLiU" w:cs="Tahoma"/>
        </w:rPr>
      </w:pPr>
      <w:r w:rsidRPr="003B101F">
        <w:rPr>
          <w:rFonts w:eastAsia="PMingLiU" w:cs="Tahoma"/>
          <w:b/>
          <w:sz w:val="20"/>
          <w:szCs w:val="20"/>
        </w:rPr>
        <w:t>滿足</w:t>
      </w:r>
      <w:r w:rsidRPr="003B101F">
        <w:rPr>
          <w:rFonts w:eastAsia="PMingLiU" w:cs="Tahoma"/>
          <w:b/>
          <w:sz w:val="20"/>
          <w:szCs w:val="20"/>
        </w:rPr>
        <w:t xml:space="preserve"> Enterprise </w:t>
      </w:r>
      <w:r w:rsidRPr="003B101F">
        <w:rPr>
          <w:rFonts w:eastAsia="PMingLiU" w:cs="Tahoma"/>
          <w:b/>
          <w:sz w:val="20"/>
          <w:szCs w:val="20"/>
        </w:rPr>
        <w:t>產品需求之</w:t>
      </w:r>
      <w:r w:rsidRPr="003B101F">
        <w:rPr>
          <w:rFonts w:eastAsia="PMingLiU" w:cs="Tahoma"/>
          <w:b/>
          <w:sz w:val="20"/>
          <w:szCs w:val="20"/>
        </w:rPr>
        <w:t xml:space="preserve"> Enterprise </w:t>
      </w:r>
      <w:r w:rsidRPr="003B101F">
        <w:rPr>
          <w:rFonts w:eastAsia="PMingLiU" w:cs="Tahoma"/>
          <w:b/>
          <w:sz w:val="20"/>
          <w:szCs w:val="20"/>
        </w:rPr>
        <w:t>線上服務</w:t>
      </w:r>
    </w:p>
    <w:p w14:paraId="2A1D34F4" w14:textId="77777777" w:rsidR="00456002" w:rsidRPr="003B101F" w:rsidRDefault="00456002" w:rsidP="00366502">
      <w:pPr>
        <w:tabs>
          <w:tab w:val="left" w:pos="360"/>
        </w:tabs>
        <w:rPr>
          <w:rFonts w:eastAsia="PMingLiU" w:cs="Tahoma"/>
        </w:rPr>
      </w:pPr>
      <w:r w:rsidRPr="003B101F">
        <w:rPr>
          <w:rFonts w:eastAsia="PMingLiU" w:cs="Tahoma"/>
          <w:b/>
          <w:szCs w:val="20"/>
        </w:rPr>
        <w:t>注意事項：</w:t>
      </w:r>
      <w:r w:rsidRPr="003B101F">
        <w:rPr>
          <w:rFonts w:eastAsia="PMingLiU" w:cs="Tahoma"/>
          <w:szCs w:val="20"/>
        </w:rPr>
        <w:t>下列適用於有資格購買</w:t>
      </w:r>
      <w:r w:rsidRPr="003B101F">
        <w:rPr>
          <w:rFonts w:eastAsia="PMingLiU" w:cs="Tahoma"/>
          <w:szCs w:val="20"/>
        </w:rPr>
        <w:t xml:space="preserve"> Enterprise </w:t>
      </w:r>
      <w:r w:rsidRPr="003B101F">
        <w:rPr>
          <w:rFonts w:eastAsia="PMingLiU" w:cs="Tahoma"/>
          <w:szCs w:val="20"/>
        </w:rPr>
        <w:t>線上服務之</w:t>
      </w:r>
      <w:r w:rsidRPr="003B101F">
        <w:rPr>
          <w:rFonts w:eastAsia="PMingLiU" w:cs="Tahoma"/>
          <w:szCs w:val="20"/>
        </w:rPr>
        <w:t xml:space="preserve"> Enterprise </w:t>
      </w:r>
      <w:r w:rsidRPr="003B101F">
        <w:rPr>
          <w:rFonts w:eastAsia="PMingLiU" w:cs="Tahoma"/>
          <w:szCs w:val="20"/>
        </w:rPr>
        <w:t>和</w:t>
      </w:r>
      <w:r w:rsidRPr="003B101F">
        <w:rPr>
          <w:rFonts w:eastAsia="PMingLiU" w:cs="Tahoma"/>
          <w:szCs w:val="20"/>
        </w:rPr>
        <w:t xml:space="preserve"> Enterprise Subscription </w:t>
      </w:r>
      <w:r w:rsidRPr="003B101F">
        <w:rPr>
          <w:rFonts w:eastAsia="PMingLiU" w:cs="Tahoma"/>
          <w:szCs w:val="20"/>
        </w:rPr>
        <w:t>註冊客戶。客戶若不確定其是否有資格購買</w:t>
      </w:r>
      <w:r w:rsidRPr="003B101F">
        <w:rPr>
          <w:rFonts w:eastAsia="PMingLiU" w:cs="Tahoma"/>
          <w:szCs w:val="20"/>
        </w:rPr>
        <w:t xml:space="preserve"> Enterprise </w:t>
      </w:r>
      <w:r w:rsidRPr="003B101F">
        <w:rPr>
          <w:rFonts w:eastAsia="PMingLiU" w:cs="Tahoma"/>
          <w:szCs w:val="20"/>
        </w:rPr>
        <w:t>線上服務，應該聯絡他們的軟體顧問、轉銷商或</w:t>
      </w:r>
      <w:r w:rsidRPr="003B101F">
        <w:rPr>
          <w:rFonts w:eastAsia="PMingLiU" w:cs="Tahoma"/>
          <w:szCs w:val="20"/>
        </w:rPr>
        <w:t xml:space="preserve"> Microsoft </w:t>
      </w:r>
      <w:r w:rsidRPr="003B101F">
        <w:rPr>
          <w:rFonts w:eastAsia="PMingLiU" w:cs="Tahoma"/>
          <w:szCs w:val="20"/>
        </w:rPr>
        <w:t>客戶經理取得詳細資訊。</w:t>
      </w:r>
    </w:p>
    <w:p w14:paraId="2A1D34F5" w14:textId="77777777" w:rsidR="00456002" w:rsidRPr="003B101F" w:rsidRDefault="00456002" w:rsidP="00366502">
      <w:pPr>
        <w:tabs>
          <w:tab w:val="left" w:pos="360"/>
        </w:tabs>
        <w:rPr>
          <w:rFonts w:eastAsia="PMingLiU" w:cs="Tahoma"/>
        </w:rPr>
      </w:pPr>
    </w:p>
    <w:p w14:paraId="2A1D34F6" w14:textId="77777777" w:rsidR="00456002" w:rsidRPr="003B101F" w:rsidRDefault="00456002" w:rsidP="00366502">
      <w:pPr>
        <w:tabs>
          <w:tab w:val="left" w:pos="360"/>
        </w:tabs>
        <w:rPr>
          <w:rFonts w:eastAsia="PMingLiU" w:cs="Tahoma"/>
        </w:rPr>
      </w:pPr>
      <w:r w:rsidRPr="003B101F">
        <w:rPr>
          <w:rFonts w:eastAsia="PMingLiU" w:cs="Tahoma"/>
          <w:szCs w:val="20"/>
        </w:rPr>
        <w:t xml:space="preserve">Enterprise </w:t>
      </w:r>
      <w:r w:rsidRPr="003B101F">
        <w:rPr>
          <w:rFonts w:eastAsia="PMingLiU" w:cs="Tahoma"/>
          <w:szCs w:val="20"/>
        </w:rPr>
        <w:t>產品和</w:t>
      </w:r>
      <w:r w:rsidRPr="003B101F">
        <w:rPr>
          <w:rFonts w:eastAsia="PMingLiU" w:cs="Tahoma"/>
          <w:szCs w:val="20"/>
        </w:rPr>
        <w:t xml:space="preserve"> Enterprise </w:t>
      </w:r>
      <w:r w:rsidRPr="003B101F">
        <w:rPr>
          <w:rFonts w:eastAsia="PMingLiU" w:cs="Tahoma"/>
          <w:szCs w:val="20"/>
        </w:rPr>
        <w:t>線上服務的組合得用於符合</w:t>
      </w:r>
      <w:r w:rsidRPr="003B101F">
        <w:rPr>
          <w:rFonts w:eastAsia="PMingLiU" w:cs="Tahoma"/>
          <w:szCs w:val="20"/>
        </w:rPr>
        <w:t xml:space="preserve"> Enterprise </w:t>
      </w:r>
      <w:r w:rsidRPr="003B101F">
        <w:rPr>
          <w:rFonts w:eastAsia="PMingLiU" w:cs="Tahoma"/>
          <w:szCs w:val="20"/>
        </w:rPr>
        <w:t>或</w:t>
      </w:r>
      <w:r w:rsidRPr="003B101F">
        <w:rPr>
          <w:rFonts w:eastAsia="PMingLiU" w:cs="Tahoma"/>
          <w:szCs w:val="20"/>
        </w:rPr>
        <w:t xml:space="preserve"> Enterprise Subscription </w:t>
      </w:r>
      <w:r w:rsidRPr="003B101F">
        <w:rPr>
          <w:rFonts w:eastAsia="PMingLiU" w:cs="Tahoma"/>
          <w:szCs w:val="20"/>
        </w:rPr>
        <w:t>註冊中的全企業需求。</w:t>
      </w:r>
    </w:p>
    <w:p w14:paraId="2A1D34F7" w14:textId="77777777" w:rsidR="00456002" w:rsidRPr="003B101F" w:rsidRDefault="00456002" w:rsidP="00366502">
      <w:pPr>
        <w:tabs>
          <w:tab w:val="left" w:pos="360"/>
        </w:tabs>
        <w:rPr>
          <w:rFonts w:eastAsia="PMingLiU" w:cs="Tahoma"/>
        </w:rPr>
      </w:pPr>
    </w:p>
    <w:p w14:paraId="2A1D34F8" w14:textId="77777777" w:rsidR="00456002" w:rsidRPr="003B101F" w:rsidRDefault="00456002" w:rsidP="00366502">
      <w:pPr>
        <w:tabs>
          <w:tab w:val="left" w:pos="360"/>
        </w:tabs>
        <w:rPr>
          <w:rFonts w:eastAsia="PMingLiU" w:cs="Tahoma"/>
        </w:rPr>
      </w:pPr>
      <w:r w:rsidRPr="003B101F">
        <w:rPr>
          <w:rFonts w:eastAsia="PMingLiU" w:cs="Tahoma"/>
          <w:szCs w:val="20"/>
        </w:rPr>
        <w:t>下表註明符合</w:t>
      </w:r>
      <w:r w:rsidRPr="003B101F">
        <w:rPr>
          <w:rFonts w:eastAsia="PMingLiU" w:cs="Tahoma"/>
          <w:szCs w:val="20"/>
        </w:rPr>
        <w:t xml:space="preserve"> Enterprise </w:t>
      </w:r>
      <w:r w:rsidRPr="003B101F">
        <w:rPr>
          <w:rFonts w:eastAsia="PMingLiU" w:cs="Tahoma"/>
          <w:szCs w:val="20"/>
        </w:rPr>
        <w:t>產品之全企業需求的</w:t>
      </w:r>
      <w:r w:rsidRPr="003B101F">
        <w:rPr>
          <w:rFonts w:eastAsia="PMingLiU" w:cs="Tahoma"/>
          <w:szCs w:val="20"/>
        </w:rPr>
        <w:t xml:space="preserve"> Enterprise </w:t>
      </w:r>
      <w:r w:rsidRPr="003B101F">
        <w:rPr>
          <w:rFonts w:eastAsia="PMingLiU" w:cs="Tahoma"/>
          <w:szCs w:val="20"/>
        </w:rPr>
        <w:t>線上服務和必要的</w:t>
      </w:r>
      <w:r w:rsidRPr="003B101F">
        <w:rPr>
          <w:rFonts w:eastAsia="PMingLiU" w:cs="Tahoma"/>
          <w:szCs w:val="20"/>
        </w:rPr>
        <w:t xml:space="preserve"> CAL (</w:t>
      </w:r>
      <w:r w:rsidRPr="003B101F">
        <w:rPr>
          <w:rFonts w:eastAsia="PMingLiU" w:cs="Tahoma"/>
          <w:szCs w:val="20"/>
        </w:rPr>
        <w:t>若有的話</w:t>
      </w:r>
      <w:proofErr w:type="gramStart"/>
      <w:r w:rsidRPr="003B101F">
        <w:rPr>
          <w:rFonts w:eastAsia="PMingLiU" w:cs="Tahoma"/>
          <w:szCs w:val="20"/>
        </w:rPr>
        <w:t>)</w:t>
      </w:r>
      <w:r w:rsidRPr="003B101F">
        <w:rPr>
          <w:rFonts w:eastAsia="PMingLiU" w:cs="Tahoma"/>
          <w:szCs w:val="20"/>
        </w:rPr>
        <w:t>。</w:t>
      </w:r>
      <w:proofErr w:type="gramEnd"/>
    </w:p>
    <w:p w14:paraId="2A1D34F9" w14:textId="77777777" w:rsidR="00456002" w:rsidRPr="003B101F" w:rsidRDefault="00456002" w:rsidP="00456002">
      <w:pPr>
        <w:spacing w:before="120"/>
        <w:ind w:left="720"/>
        <w:rPr>
          <w:rFonts w:eastAsia="PMingLiU"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3B101F" w14:paraId="2A1D34FC" w14:textId="77777777" w:rsidTr="005C647E">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14:paraId="2A1D34FA" w14:textId="77777777" w:rsidR="00456002" w:rsidRPr="003B101F" w:rsidRDefault="00456002" w:rsidP="005C647E">
            <w:pPr>
              <w:keepNext/>
              <w:jc w:val="center"/>
              <w:rPr>
                <w:rFonts w:eastAsia="PMingLiU" w:cs="Tahoma"/>
                <w:b/>
              </w:rPr>
            </w:pPr>
            <w:r w:rsidRPr="003B101F">
              <w:rPr>
                <w:rFonts w:eastAsia="PMingLiU" w:cs="Tahoma"/>
                <w:b/>
              </w:rPr>
              <w:t xml:space="preserve">Enterprise </w:t>
            </w:r>
            <w:r w:rsidRPr="003B101F">
              <w:rPr>
                <w:rFonts w:eastAsia="PMingLiU" w:cs="Tahoma"/>
                <w:b/>
              </w:rPr>
              <w:t>產品</w:t>
            </w:r>
          </w:p>
        </w:tc>
        <w:tc>
          <w:tcPr>
            <w:tcW w:w="4157" w:type="dxa"/>
            <w:tcBorders>
              <w:top w:val="single" w:sz="8" w:space="0" w:color="auto"/>
              <w:left w:val="nil"/>
              <w:bottom w:val="single" w:sz="8" w:space="0" w:color="auto"/>
              <w:right w:val="single" w:sz="8" w:space="0" w:color="auto"/>
            </w:tcBorders>
            <w:shd w:val="clear" w:color="auto" w:fill="FABF8F"/>
            <w:vAlign w:val="center"/>
          </w:tcPr>
          <w:p w14:paraId="2A1D34FB" w14:textId="77777777" w:rsidR="00456002" w:rsidRPr="003B101F" w:rsidRDefault="00456002" w:rsidP="005C647E">
            <w:pPr>
              <w:keepNext/>
              <w:jc w:val="center"/>
              <w:rPr>
                <w:rFonts w:eastAsia="PMingLiU" w:cs="Tahoma"/>
                <w:b/>
              </w:rPr>
            </w:pPr>
            <w:r w:rsidRPr="003B101F">
              <w:rPr>
                <w:rFonts w:eastAsia="PMingLiU" w:cs="Tahoma"/>
                <w:b/>
                <w:bCs/>
              </w:rPr>
              <w:t xml:space="preserve">Enterprise </w:t>
            </w:r>
            <w:r w:rsidRPr="003B101F">
              <w:rPr>
                <w:rFonts w:eastAsia="PMingLiU" w:cs="Tahoma"/>
                <w:b/>
                <w:bCs/>
              </w:rPr>
              <w:t>線上服務</w:t>
            </w:r>
            <w:r w:rsidRPr="003B101F">
              <w:rPr>
                <w:rFonts w:eastAsia="PMingLiU" w:cs="Tahoma"/>
                <w:b/>
                <w:bCs/>
              </w:rPr>
              <w:t>***</w:t>
            </w:r>
          </w:p>
        </w:tc>
      </w:tr>
      <w:tr w:rsidR="00E71EB9" w:rsidRPr="003B101F" w14:paraId="2A1D3505" w14:textId="77777777" w:rsidTr="005C647E">
        <w:trPr>
          <w:trHeight w:val="497"/>
          <w:jc w:val="center"/>
        </w:trPr>
        <w:tc>
          <w:tcPr>
            <w:tcW w:w="3892" w:type="dxa"/>
            <w:tcBorders>
              <w:top w:val="nil"/>
              <w:left w:val="single" w:sz="8" w:space="0" w:color="auto"/>
              <w:bottom w:val="single" w:sz="4" w:space="0" w:color="auto"/>
              <w:right w:val="single" w:sz="8" w:space="0" w:color="auto"/>
            </w:tcBorders>
            <w:vAlign w:val="center"/>
          </w:tcPr>
          <w:p w14:paraId="2A1D34FD" w14:textId="77777777" w:rsidR="00E71EB9" w:rsidRPr="003B101F" w:rsidRDefault="00E71EB9" w:rsidP="005C647E">
            <w:pPr>
              <w:ind w:left="144"/>
              <w:rPr>
                <w:rFonts w:eastAsia="PMingLiU" w:cs="Tahoma"/>
                <w:szCs w:val="18"/>
              </w:rPr>
            </w:pPr>
            <w:r w:rsidRPr="003B101F">
              <w:rPr>
                <w:rFonts w:eastAsia="PMingLiU" w:cs="Tahoma"/>
                <w:szCs w:val="18"/>
              </w:rPr>
              <w:t>Office Professional Plus**</w:t>
            </w:r>
          </w:p>
        </w:tc>
        <w:tc>
          <w:tcPr>
            <w:tcW w:w="4157" w:type="dxa"/>
            <w:tcBorders>
              <w:top w:val="nil"/>
              <w:left w:val="nil"/>
              <w:bottom w:val="single" w:sz="4" w:space="0" w:color="auto"/>
              <w:right w:val="single" w:sz="8" w:space="0" w:color="auto"/>
            </w:tcBorders>
            <w:vAlign w:val="center"/>
          </w:tcPr>
          <w:p w14:paraId="2A1D34FE" w14:textId="77777777" w:rsidR="00E71EB9" w:rsidRPr="003B101F" w:rsidRDefault="00E71EB9" w:rsidP="00822871">
            <w:pPr>
              <w:numPr>
                <w:ilvl w:val="0"/>
                <w:numId w:val="47"/>
              </w:numPr>
              <w:spacing w:after="60"/>
              <w:ind w:left="907"/>
              <w:rPr>
                <w:rFonts w:eastAsia="PMingLiU" w:cs="Tahoma"/>
              </w:rPr>
            </w:pPr>
            <w:r w:rsidRPr="003B101F">
              <w:rPr>
                <w:rFonts w:eastAsia="PMingLiU" w:cs="Tahoma"/>
                <w:color w:val="000000"/>
                <w:szCs w:val="18"/>
              </w:rPr>
              <w:t>Office 365 (Plan E2)</w:t>
            </w:r>
          </w:p>
          <w:p w14:paraId="2A1D34FF" w14:textId="77777777" w:rsidR="00E71EB9" w:rsidRPr="003B101F" w:rsidRDefault="00E71EB9" w:rsidP="00822871">
            <w:pPr>
              <w:numPr>
                <w:ilvl w:val="0"/>
                <w:numId w:val="47"/>
              </w:numPr>
              <w:spacing w:after="60"/>
              <w:ind w:left="907"/>
              <w:rPr>
                <w:rFonts w:eastAsia="PMingLiU" w:cs="Tahoma"/>
              </w:rPr>
            </w:pPr>
            <w:r w:rsidRPr="003B101F">
              <w:rPr>
                <w:rFonts w:eastAsia="PMingLiU" w:cs="Tahoma"/>
                <w:color w:val="000000"/>
                <w:szCs w:val="18"/>
              </w:rPr>
              <w:t>Office 365 (Plan E3)</w:t>
            </w:r>
          </w:p>
          <w:p w14:paraId="2A1D3500" w14:textId="77777777" w:rsidR="00E71EB9" w:rsidRPr="003B101F" w:rsidRDefault="00E71EB9" w:rsidP="00822871">
            <w:pPr>
              <w:numPr>
                <w:ilvl w:val="0"/>
                <w:numId w:val="47"/>
              </w:numPr>
              <w:spacing w:after="60"/>
              <w:ind w:left="907"/>
              <w:rPr>
                <w:rFonts w:eastAsia="PMingLiU" w:cs="Tahoma"/>
              </w:rPr>
            </w:pPr>
            <w:r w:rsidRPr="003B101F">
              <w:rPr>
                <w:rFonts w:eastAsia="PMingLiU" w:cs="Tahoma"/>
                <w:color w:val="000000"/>
                <w:szCs w:val="18"/>
              </w:rPr>
              <w:t xml:space="preserve">Office 365 (Plan E4) </w:t>
            </w:r>
          </w:p>
          <w:p w14:paraId="2A1D3501" w14:textId="77777777" w:rsidR="00E71EB9" w:rsidRPr="003B101F" w:rsidRDefault="00E71EB9" w:rsidP="00822871">
            <w:pPr>
              <w:numPr>
                <w:ilvl w:val="0"/>
                <w:numId w:val="47"/>
              </w:numPr>
              <w:spacing w:after="60"/>
              <w:ind w:left="907"/>
              <w:rPr>
                <w:rFonts w:eastAsia="PMingLiU" w:cs="Tahoma"/>
              </w:rPr>
            </w:pPr>
            <w:r w:rsidRPr="003B101F">
              <w:rPr>
                <w:rFonts w:eastAsia="PMingLiU" w:cs="Tahoma"/>
                <w:color w:val="000000"/>
                <w:szCs w:val="18"/>
              </w:rPr>
              <w:t>Office 365 (Plan G2)</w:t>
            </w:r>
          </w:p>
          <w:p w14:paraId="2A1D3502" w14:textId="77777777" w:rsidR="00E71EB9" w:rsidRPr="003B101F" w:rsidRDefault="00E71EB9" w:rsidP="00822871">
            <w:pPr>
              <w:numPr>
                <w:ilvl w:val="0"/>
                <w:numId w:val="47"/>
              </w:numPr>
              <w:spacing w:after="60"/>
              <w:ind w:left="907"/>
              <w:rPr>
                <w:rFonts w:eastAsia="PMingLiU" w:cs="Tahoma"/>
              </w:rPr>
            </w:pPr>
            <w:r w:rsidRPr="003B101F">
              <w:rPr>
                <w:rFonts w:eastAsia="PMingLiU" w:cs="Tahoma"/>
                <w:color w:val="000000"/>
                <w:szCs w:val="18"/>
              </w:rPr>
              <w:t>Office 365 (Plan G3)</w:t>
            </w:r>
          </w:p>
          <w:p w14:paraId="2A1D3503" w14:textId="77777777" w:rsidR="00E71EB9" w:rsidRPr="003B101F" w:rsidRDefault="00E71EB9" w:rsidP="00822871">
            <w:pPr>
              <w:numPr>
                <w:ilvl w:val="0"/>
                <w:numId w:val="47"/>
              </w:numPr>
              <w:spacing w:after="60"/>
              <w:ind w:left="907"/>
              <w:rPr>
                <w:rFonts w:eastAsia="PMingLiU" w:cs="Tahoma"/>
              </w:rPr>
            </w:pPr>
            <w:r w:rsidRPr="003B101F">
              <w:rPr>
                <w:rFonts w:eastAsia="PMingLiU" w:cs="Tahoma"/>
                <w:color w:val="000000"/>
                <w:szCs w:val="18"/>
              </w:rPr>
              <w:t>Office 365 (Plan G4)</w:t>
            </w:r>
          </w:p>
          <w:p w14:paraId="2A1D3504" w14:textId="77777777" w:rsidR="00C571BD" w:rsidRPr="003B101F" w:rsidRDefault="00C571BD" w:rsidP="00C571BD">
            <w:pPr>
              <w:spacing w:after="60"/>
              <w:ind w:left="907"/>
              <w:rPr>
                <w:rFonts w:eastAsia="PMingLiU" w:cs="Tahoma"/>
                <w:color w:val="000000"/>
                <w:szCs w:val="18"/>
              </w:rPr>
            </w:pPr>
          </w:p>
        </w:tc>
      </w:tr>
      <w:tr w:rsidR="00E71EB9" w:rsidRPr="003B101F" w14:paraId="2A1D3511" w14:textId="77777777" w:rsidTr="005C647E">
        <w:trPr>
          <w:trHeight w:val="497"/>
          <w:jc w:val="center"/>
        </w:trPr>
        <w:tc>
          <w:tcPr>
            <w:tcW w:w="3892" w:type="dxa"/>
            <w:tcBorders>
              <w:top w:val="nil"/>
              <w:left w:val="single" w:sz="8" w:space="0" w:color="auto"/>
              <w:bottom w:val="single" w:sz="4" w:space="0" w:color="auto"/>
              <w:right w:val="single" w:sz="8" w:space="0" w:color="auto"/>
            </w:tcBorders>
            <w:vAlign w:val="center"/>
          </w:tcPr>
          <w:p w14:paraId="2A1D3506" w14:textId="77777777" w:rsidR="00E71EB9" w:rsidRPr="003B101F" w:rsidRDefault="00E71EB9" w:rsidP="005C647E">
            <w:pPr>
              <w:ind w:left="144"/>
              <w:rPr>
                <w:rFonts w:eastAsia="PMingLiU" w:cs="Tahoma"/>
                <w:szCs w:val="18"/>
              </w:rPr>
            </w:pPr>
            <w:r w:rsidRPr="003B101F">
              <w:rPr>
                <w:rFonts w:eastAsia="PMingLiU" w:cs="Tahoma"/>
                <w:szCs w:val="18"/>
              </w:rPr>
              <w:t xml:space="preserve">Core CAL </w:t>
            </w:r>
            <w:r w:rsidRPr="003B101F">
              <w:rPr>
                <w:rFonts w:eastAsia="PMingLiU" w:cs="Tahoma"/>
                <w:szCs w:val="18"/>
              </w:rPr>
              <w:t>套件</w:t>
            </w:r>
          </w:p>
        </w:tc>
        <w:tc>
          <w:tcPr>
            <w:tcW w:w="4157" w:type="dxa"/>
            <w:tcBorders>
              <w:top w:val="nil"/>
              <w:left w:val="nil"/>
              <w:bottom w:val="single" w:sz="4" w:space="0" w:color="auto"/>
              <w:right w:val="single" w:sz="8" w:space="0" w:color="auto"/>
            </w:tcBorders>
            <w:vAlign w:val="center"/>
          </w:tcPr>
          <w:p w14:paraId="2A1D3507" w14:textId="77777777" w:rsidR="00E71EB9" w:rsidRPr="003B101F" w:rsidRDefault="00E71EB9" w:rsidP="00024C3C">
            <w:pPr>
              <w:numPr>
                <w:ilvl w:val="0"/>
                <w:numId w:val="47"/>
              </w:numPr>
              <w:spacing w:after="60"/>
              <w:rPr>
                <w:rFonts w:eastAsia="PMingLiU" w:cs="Tahoma"/>
              </w:rPr>
            </w:pPr>
            <w:r w:rsidRPr="003B101F">
              <w:rPr>
                <w:rFonts w:eastAsia="PMingLiU" w:cs="Tahoma"/>
                <w:color w:val="000000"/>
                <w:szCs w:val="18"/>
              </w:rPr>
              <w:t>Office 365 (Plan E1)*</w:t>
            </w:r>
          </w:p>
          <w:p w14:paraId="2A1D3508" w14:textId="77777777" w:rsidR="00E71EB9" w:rsidRPr="003B101F" w:rsidRDefault="00E71EB9" w:rsidP="00024C3C">
            <w:pPr>
              <w:numPr>
                <w:ilvl w:val="0"/>
                <w:numId w:val="47"/>
              </w:numPr>
              <w:spacing w:after="60"/>
              <w:rPr>
                <w:rFonts w:eastAsia="PMingLiU" w:cs="Tahoma"/>
              </w:rPr>
            </w:pPr>
            <w:r w:rsidRPr="003B101F">
              <w:rPr>
                <w:rFonts w:eastAsia="PMingLiU" w:cs="Tahoma"/>
                <w:color w:val="000000"/>
                <w:szCs w:val="18"/>
              </w:rPr>
              <w:t>Office 365 (Plan E2)*</w:t>
            </w:r>
          </w:p>
          <w:p w14:paraId="2A1D3509" w14:textId="77777777" w:rsidR="00E71EB9" w:rsidRPr="003B101F" w:rsidRDefault="00E71EB9" w:rsidP="00024C3C">
            <w:pPr>
              <w:numPr>
                <w:ilvl w:val="0"/>
                <w:numId w:val="47"/>
              </w:numPr>
              <w:spacing w:after="60"/>
              <w:rPr>
                <w:rFonts w:eastAsia="PMingLiU" w:cs="Tahoma"/>
              </w:rPr>
            </w:pPr>
            <w:r w:rsidRPr="003B101F">
              <w:rPr>
                <w:rFonts w:eastAsia="PMingLiU" w:cs="Tahoma"/>
                <w:color w:val="000000"/>
                <w:szCs w:val="18"/>
              </w:rPr>
              <w:t>Office 365 (Plan E3)*</w:t>
            </w:r>
          </w:p>
          <w:p w14:paraId="2A1D350A" w14:textId="77777777" w:rsidR="00E71EB9" w:rsidRPr="003B101F" w:rsidRDefault="00E71EB9" w:rsidP="00024C3C">
            <w:pPr>
              <w:numPr>
                <w:ilvl w:val="0"/>
                <w:numId w:val="47"/>
              </w:numPr>
              <w:spacing w:after="60"/>
              <w:rPr>
                <w:rFonts w:eastAsia="PMingLiU" w:cs="Tahoma"/>
              </w:rPr>
            </w:pPr>
            <w:r w:rsidRPr="003B101F">
              <w:rPr>
                <w:rFonts w:eastAsia="PMingLiU" w:cs="Tahoma"/>
                <w:color w:val="000000"/>
                <w:szCs w:val="18"/>
              </w:rPr>
              <w:t>Office 365 (Plan E4)*</w:t>
            </w:r>
          </w:p>
          <w:p w14:paraId="2A1D350B" w14:textId="77777777" w:rsidR="00E71EB9" w:rsidRPr="003B101F" w:rsidRDefault="00E71EB9" w:rsidP="00024C3C">
            <w:pPr>
              <w:numPr>
                <w:ilvl w:val="0"/>
                <w:numId w:val="47"/>
              </w:numPr>
              <w:spacing w:after="60"/>
              <w:rPr>
                <w:rFonts w:eastAsia="PMingLiU" w:cs="Tahoma"/>
              </w:rPr>
            </w:pPr>
            <w:r w:rsidRPr="003B101F">
              <w:rPr>
                <w:rFonts w:eastAsia="PMingLiU" w:cs="Tahoma"/>
                <w:color w:val="000000"/>
                <w:szCs w:val="18"/>
              </w:rPr>
              <w:t>Office 365 (Plan G1)*</w:t>
            </w:r>
          </w:p>
          <w:p w14:paraId="2A1D350C" w14:textId="77777777" w:rsidR="00E71EB9" w:rsidRPr="003B101F" w:rsidRDefault="00E71EB9" w:rsidP="00024C3C">
            <w:pPr>
              <w:numPr>
                <w:ilvl w:val="0"/>
                <w:numId w:val="47"/>
              </w:numPr>
              <w:spacing w:after="60"/>
              <w:rPr>
                <w:rFonts w:eastAsia="PMingLiU" w:cs="Tahoma"/>
              </w:rPr>
            </w:pPr>
            <w:r w:rsidRPr="003B101F">
              <w:rPr>
                <w:rFonts w:eastAsia="PMingLiU" w:cs="Tahoma"/>
                <w:color w:val="000000"/>
                <w:szCs w:val="18"/>
              </w:rPr>
              <w:t>Office 365 (Plan G2)*</w:t>
            </w:r>
          </w:p>
          <w:p w14:paraId="2A1D350D" w14:textId="77777777" w:rsidR="00E71EB9" w:rsidRPr="003B101F" w:rsidRDefault="00E71EB9" w:rsidP="00024C3C">
            <w:pPr>
              <w:numPr>
                <w:ilvl w:val="0"/>
                <w:numId w:val="47"/>
              </w:numPr>
              <w:spacing w:after="60"/>
              <w:rPr>
                <w:rFonts w:eastAsia="PMingLiU" w:cs="Tahoma"/>
              </w:rPr>
            </w:pPr>
            <w:r w:rsidRPr="003B101F">
              <w:rPr>
                <w:rFonts w:eastAsia="PMingLiU" w:cs="Tahoma"/>
                <w:color w:val="000000"/>
                <w:szCs w:val="18"/>
              </w:rPr>
              <w:t>Office 365 (Plan G3)*</w:t>
            </w:r>
          </w:p>
          <w:p w14:paraId="2A1D350E" w14:textId="77777777" w:rsidR="00E71EB9" w:rsidRPr="003B101F" w:rsidRDefault="00E71EB9" w:rsidP="00024C3C">
            <w:pPr>
              <w:numPr>
                <w:ilvl w:val="0"/>
                <w:numId w:val="47"/>
              </w:numPr>
              <w:spacing w:after="60"/>
              <w:rPr>
                <w:rFonts w:eastAsia="PMingLiU" w:cs="Tahoma"/>
              </w:rPr>
            </w:pPr>
            <w:r w:rsidRPr="003B101F">
              <w:rPr>
                <w:rFonts w:eastAsia="PMingLiU" w:cs="Tahoma"/>
                <w:color w:val="000000"/>
                <w:szCs w:val="18"/>
              </w:rPr>
              <w:t>Office 365 (Plan G4)*</w:t>
            </w:r>
          </w:p>
          <w:p w14:paraId="2A1D350F" w14:textId="77777777" w:rsidR="00822871" w:rsidRPr="003B101F" w:rsidRDefault="00E71EB9" w:rsidP="00822871">
            <w:pPr>
              <w:numPr>
                <w:ilvl w:val="0"/>
                <w:numId w:val="47"/>
              </w:numPr>
              <w:spacing w:after="60"/>
              <w:rPr>
                <w:rFonts w:eastAsia="PMingLiU" w:cs="Tahoma"/>
              </w:rPr>
            </w:pPr>
            <w:r w:rsidRPr="003B101F">
              <w:rPr>
                <w:rFonts w:eastAsia="PMingLiU" w:cs="Tahoma"/>
                <w:color w:val="000000"/>
                <w:szCs w:val="18"/>
              </w:rPr>
              <w:t xml:space="preserve">Windows Intune* </w:t>
            </w:r>
          </w:p>
          <w:p w14:paraId="2A1D3510" w14:textId="77777777" w:rsidR="00822871" w:rsidRPr="003B101F" w:rsidRDefault="00822871" w:rsidP="00822871">
            <w:pPr>
              <w:spacing w:after="60"/>
              <w:ind w:left="901"/>
              <w:rPr>
                <w:rFonts w:eastAsia="PMingLiU" w:cs="Tahoma"/>
                <w:color w:val="000000"/>
                <w:szCs w:val="18"/>
              </w:rPr>
            </w:pPr>
          </w:p>
        </w:tc>
      </w:tr>
      <w:tr w:rsidR="00E71EB9" w:rsidRPr="003B101F" w14:paraId="2A1D3519" w14:textId="77777777" w:rsidTr="005C647E">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2A1D3512" w14:textId="77777777" w:rsidR="00E71EB9" w:rsidRPr="003B101F" w:rsidRDefault="00E71EB9" w:rsidP="005C647E">
            <w:pPr>
              <w:ind w:left="144"/>
              <w:rPr>
                <w:rFonts w:eastAsia="PMingLiU" w:cs="Tahoma"/>
                <w:szCs w:val="18"/>
              </w:rPr>
            </w:pPr>
            <w:r w:rsidRPr="003B101F">
              <w:rPr>
                <w:rFonts w:eastAsia="PMingLiU" w:cs="Tahoma"/>
                <w:szCs w:val="18"/>
              </w:rPr>
              <w:t xml:space="preserve">Enterprise CAL </w:t>
            </w:r>
            <w:r w:rsidRPr="003B101F">
              <w:rPr>
                <w:rFonts w:eastAsia="PMingLiU" w:cs="Tahoma"/>
                <w:szCs w:val="18"/>
              </w:rPr>
              <w:t>套件</w:t>
            </w:r>
          </w:p>
        </w:tc>
        <w:tc>
          <w:tcPr>
            <w:tcW w:w="4157" w:type="dxa"/>
            <w:tcBorders>
              <w:top w:val="single" w:sz="4" w:space="0" w:color="auto"/>
              <w:left w:val="nil"/>
              <w:bottom w:val="single" w:sz="4" w:space="0" w:color="auto"/>
              <w:right w:val="single" w:sz="8" w:space="0" w:color="auto"/>
            </w:tcBorders>
            <w:vAlign w:val="center"/>
          </w:tcPr>
          <w:p w14:paraId="2A1D3513" w14:textId="77777777" w:rsidR="00E71EB9" w:rsidRPr="003B101F" w:rsidRDefault="00E71EB9" w:rsidP="00024C3C">
            <w:pPr>
              <w:numPr>
                <w:ilvl w:val="0"/>
                <w:numId w:val="48"/>
              </w:numPr>
              <w:spacing w:after="60"/>
              <w:rPr>
                <w:rFonts w:eastAsia="PMingLiU" w:cs="Tahoma"/>
              </w:rPr>
            </w:pPr>
            <w:r w:rsidRPr="003B101F">
              <w:rPr>
                <w:rFonts w:eastAsia="PMingLiU" w:cs="Tahoma"/>
                <w:color w:val="000000"/>
                <w:szCs w:val="18"/>
              </w:rPr>
              <w:t>Office 365 (Plan E3)*</w:t>
            </w:r>
          </w:p>
          <w:p w14:paraId="2A1D3514" w14:textId="77777777" w:rsidR="00E71EB9" w:rsidRPr="003B101F" w:rsidRDefault="00E71EB9" w:rsidP="00024C3C">
            <w:pPr>
              <w:numPr>
                <w:ilvl w:val="0"/>
                <w:numId w:val="48"/>
              </w:numPr>
              <w:spacing w:after="60"/>
              <w:rPr>
                <w:rFonts w:eastAsia="PMingLiU" w:cs="Tahoma"/>
              </w:rPr>
            </w:pPr>
            <w:r w:rsidRPr="003B101F">
              <w:rPr>
                <w:rFonts w:eastAsia="PMingLiU" w:cs="Tahoma"/>
                <w:color w:val="000000"/>
                <w:szCs w:val="18"/>
              </w:rPr>
              <w:t>Office 365 (Plan E4)*</w:t>
            </w:r>
          </w:p>
          <w:p w14:paraId="2A1D3515" w14:textId="77777777" w:rsidR="00E71EB9" w:rsidRPr="003B101F" w:rsidRDefault="00E71EB9" w:rsidP="00024C3C">
            <w:pPr>
              <w:numPr>
                <w:ilvl w:val="0"/>
                <w:numId w:val="48"/>
              </w:numPr>
              <w:spacing w:after="60"/>
              <w:rPr>
                <w:rFonts w:eastAsia="PMingLiU" w:cs="Tahoma"/>
              </w:rPr>
            </w:pPr>
            <w:r w:rsidRPr="003B101F">
              <w:rPr>
                <w:rFonts w:eastAsia="PMingLiU" w:cs="Tahoma"/>
                <w:color w:val="000000"/>
                <w:szCs w:val="18"/>
              </w:rPr>
              <w:t>Office 365 (Plan G3)*</w:t>
            </w:r>
          </w:p>
          <w:p w14:paraId="2A1D3516" w14:textId="77777777" w:rsidR="00E71EB9" w:rsidRPr="003B101F" w:rsidRDefault="00E71EB9" w:rsidP="00024C3C">
            <w:pPr>
              <w:numPr>
                <w:ilvl w:val="0"/>
                <w:numId w:val="48"/>
              </w:numPr>
              <w:spacing w:after="60"/>
              <w:rPr>
                <w:rFonts w:eastAsia="PMingLiU" w:cs="Tahoma"/>
              </w:rPr>
            </w:pPr>
            <w:r w:rsidRPr="003B101F">
              <w:rPr>
                <w:rFonts w:eastAsia="PMingLiU" w:cs="Tahoma"/>
                <w:color w:val="000000"/>
                <w:szCs w:val="18"/>
              </w:rPr>
              <w:t>Office 365 (Plan G4)*</w:t>
            </w:r>
          </w:p>
          <w:p w14:paraId="2A1D3517" w14:textId="77777777" w:rsidR="00822871" w:rsidRPr="003B101F" w:rsidRDefault="00E71EB9" w:rsidP="00822871">
            <w:pPr>
              <w:numPr>
                <w:ilvl w:val="0"/>
                <w:numId w:val="48"/>
              </w:numPr>
              <w:spacing w:after="60"/>
              <w:rPr>
                <w:rFonts w:eastAsia="PMingLiU" w:cs="Tahoma"/>
              </w:rPr>
            </w:pPr>
            <w:r w:rsidRPr="003B101F">
              <w:rPr>
                <w:rFonts w:eastAsia="PMingLiU" w:cs="Tahoma"/>
                <w:color w:val="000000"/>
                <w:szCs w:val="18"/>
              </w:rPr>
              <w:t>Windows Intune*</w:t>
            </w:r>
          </w:p>
          <w:p w14:paraId="2A1D3518" w14:textId="77777777" w:rsidR="00E71EB9" w:rsidRPr="003B101F" w:rsidRDefault="00E71EB9" w:rsidP="00822871">
            <w:pPr>
              <w:spacing w:after="60"/>
              <w:ind w:left="901"/>
              <w:rPr>
                <w:rFonts w:eastAsia="PMingLiU" w:cs="Tahoma"/>
                <w:color w:val="000000"/>
                <w:szCs w:val="18"/>
              </w:rPr>
            </w:pPr>
            <w:r w:rsidRPr="003B101F">
              <w:rPr>
                <w:rFonts w:eastAsia="PMingLiU" w:cs="Tahoma"/>
                <w:color w:val="000000"/>
                <w:szCs w:val="18"/>
              </w:rPr>
              <w:t xml:space="preserve"> </w:t>
            </w:r>
          </w:p>
        </w:tc>
      </w:tr>
    </w:tbl>
    <w:p w14:paraId="2A1D351A" w14:textId="77777777" w:rsidR="00456002" w:rsidRPr="003B101F" w:rsidRDefault="00456002" w:rsidP="00456002">
      <w:pPr>
        <w:tabs>
          <w:tab w:val="left" w:pos="360"/>
        </w:tabs>
        <w:ind w:left="720"/>
        <w:rPr>
          <w:rFonts w:eastAsia="PMingLiU" w:cs="Tahoma"/>
        </w:rPr>
      </w:pPr>
      <w:r w:rsidRPr="003B101F">
        <w:rPr>
          <w:rFonts w:eastAsia="PMingLiU" w:cs="Tahoma"/>
          <w:i/>
          <w:sz w:val="16"/>
          <w:szCs w:val="20"/>
        </w:rPr>
        <w:t xml:space="preserve">* </w:t>
      </w:r>
      <w:r w:rsidRPr="003B101F">
        <w:rPr>
          <w:rFonts w:eastAsia="PMingLiU" w:cs="Tahoma"/>
          <w:i/>
          <w:sz w:val="16"/>
          <w:szCs w:val="20"/>
        </w:rPr>
        <w:t>需要適當的</w:t>
      </w:r>
      <w:r w:rsidRPr="003B101F">
        <w:rPr>
          <w:rFonts w:eastAsia="PMingLiU" w:cs="Tahoma"/>
          <w:i/>
          <w:sz w:val="16"/>
          <w:szCs w:val="20"/>
        </w:rPr>
        <w:t xml:space="preserve"> CAL Suite Bridge</w:t>
      </w:r>
      <w:r w:rsidRPr="003B101F">
        <w:rPr>
          <w:rFonts w:eastAsia="PMingLiU" w:cs="Tahoma"/>
          <w:i/>
          <w:sz w:val="16"/>
          <w:szCs w:val="20"/>
        </w:rPr>
        <w:t>。如需</w:t>
      </w:r>
      <w:r w:rsidRPr="003B101F">
        <w:rPr>
          <w:rFonts w:eastAsia="PMingLiU" w:cs="Tahoma"/>
          <w:i/>
          <w:sz w:val="16"/>
          <w:szCs w:val="20"/>
        </w:rPr>
        <w:t xml:space="preserve"> CAL Suite Bridge </w:t>
      </w:r>
      <w:r w:rsidRPr="003B101F">
        <w:rPr>
          <w:rFonts w:eastAsia="PMingLiU" w:cs="Tahoma"/>
          <w:i/>
          <w:sz w:val="16"/>
          <w:szCs w:val="20"/>
        </w:rPr>
        <w:t>之詳細資訊，請參閱本文件之產品說明小節。</w:t>
      </w:r>
    </w:p>
    <w:p w14:paraId="2A1D351B" w14:textId="77777777" w:rsidR="00456002" w:rsidRPr="003B101F" w:rsidRDefault="00456002" w:rsidP="00456002">
      <w:pPr>
        <w:tabs>
          <w:tab w:val="left" w:pos="360"/>
        </w:tabs>
        <w:ind w:left="720"/>
        <w:rPr>
          <w:rFonts w:eastAsia="PMingLiU" w:cs="Tahoma"/>
        </w:rPr>
      </w:pPr>
      <w:r w:rsidRPr="003B101F">
        <w:rPr>
          <w:rFonts w:eastAsia="PMingLiU" w:cs="Tahoma"/>
          <w:i/>
          <w:sz w:val="16"/>
          <w:szCs w:val="20"/>
        </w:rPr>
        <w:t xml:space="preserve">** Office 365 </w:t>
      </w:r>
      <w:r w:rsidRPr="003B101F">
        <w:rPr>
          <w:rFonts w:eastAsia="PMingLiU" w:cs="Tahoma"/>
          <w:i/>
          <w:sz w:val="16"/>
          <w:szCs w:val="20"/>
        </w:rPr>
        <w:t>中的</w:t>
      </w:r>
      <w:r w:rsidRPr="003B101F">
        <w:rPr>
          <w:rFonts w:eastAsia="PMingLiU" w:cs="Tahoma"/>
          <w:i/>
          <w:sz w:val="16"/>
          <w:szCs w:val="20"/>
        </w:rPr>
        <w:t xml:space="preserve"> Office Professional Plus </w:t>
      </w:r>
      <w:r w:rsidRPr="003B101F">
        <w:rPr>
          <w:rFonts w:eastAsia="PMingLiU" w:cs="Tahoma"/>
          <w:i/>
          <w:sz w:val="16"/>
          <w:szCs w:val="20"/>
        </w:rPr>
        <w:t>和</w:t>
      </w:r>
      <w:r w:rsidRPr="003B101F">
        <w:rPr>
          <w:rFonts w:eastAsia="PMingLiU" w:cs="Tahoma"/>
          <w:i/>
          <w:sz w:val="16"/>
          <w:szCs w:val="20"/>
        </w:rPr>
        <w:t xml:space="preserve"> Windows VDA </w:t>
      </w:r>
      <w:r w:rsidRPr="003B101F">
        <w:rPr>
          <w:rFonts w:eastAsia="PMingLiU" w:cs="Tahoma"/>
          <w:i/>
          <w:sz w:val="16"/>
          <w:szCs w:val="20"/>
        </w:rPr>
        <w:t>為</w:t>
      </w:r>
      <w:r w:rsidRPr="003B101F">
        <w:rPr>
          <w:rFonts w:eastAsia="PMingLiU" w:cs="Tahoma"/>
          <w:i/>
          <w:sz w:val="16"/>
          <w:szCs w:val="20"/>
        </w:rPr>
        <w:t xml:space="preserve"> Enterprise </w:t>
      </w:r>
      <w:r w:rsidRPr="003B101F">
        <w:rPr>
          <w:rFonts w:eastAsia="PMingLiU" w:cs="Tahoma"/>
          <w:i/>
          <w:sz w:val="16"/>
          <w:szCs w:val="20"/>
        </w:rPr>
        <w:t>產品，亦得滿足全企業的需求。</w:t>
      </w:r>
    </w:p>
    <w:p w14:paraId="2A1D351C" w14:textId="77777777" w:rsidR="00456002" w:rsidRPr="003B101F" w:rsidRDefault="00456002" w:rsidP="00366502">
      <w:pPr>
        <w:tabs>
          <w:tab w:val="left" w:pos="360"/>
        </w:tabs>
        <w:ind w:left="720"/>
        <w:rPr>
          <w:rFonts w:eastAsia="PMingLiU" w:cs="Tahoma"/>
        </w:rPr>
      </w:pPr>
      <w:r w:rsidRPr="003B101F">
        <w:rPr>
          <w:rFonts w:eastAsia="PMingLiU" w:cs="Tahoma"/>
          <w:i/>
          <w:sz w:val="16"/>
          <w:szCs w:val="20"/>
        </w:rPr>
        <w:t xml:space="preserve">*** Enterprise </w:t>
      </w:r>
      <w:r w:rsidRPr="003B101F">
        <w:rPr>
          <w:rFonts w:eastAsia="PMingLiU" w:cs="Tahoma"/>
          <w:i/>
          <w:sz w:val="16"/>
          <w:szCs w:val="20"/>
        </w:rPr>
        <w:t>線上服務僅包含完整之使用者訂閱使用權</w:t>
      </w:r>
      <w:r w:rsidRPr="003B101F">
        <w:rPr>
          <w:rFonts w:eastAsia="PMingLiU" w:cs="Tahoma"/>
          <w:i/>
          <w:sz w:val="16"/>
          <w:szCs w:val="20"/>
        </w:rPr>
        <w:t xml:space="preserve"> (USL</w:t>
      </w:r>
      <w:proofErr w:type="gramStart"/>
      <w:r w:rsidRPr="003B101F">
        <w:rPr>
          <w:rFonts w:eastAsia="PMingLiU" w:cs="Tahoma"/>
          <w:i/>
          <w:sz w:val="16"/>
          <w:szCs w:val="20"/>
        </w:rPr>
        <w:t>)</w:t>
      </w:r>
      <w:r w:rsidRPr="003B101F">
        <w:rPr>
          <w:rFonts w:eastAsia="PMingLiU" w:cs="Tahoma"/>
          <w:i/>
          <w:sz w:val="16"/>
          <w:szCs w:val="20"/>
        </w:rPr>
        <w:t>。</w:t>
      </w:r>
      <w:proofErr w:type="gramEnd"/>
      <w:r w:rsidRPr="003B101F">
        <w:rPr>
          <w:rFonts w:eastAsia="PMingLiU" w:cs="Tahoma"/>
          <w:i/>
          <w:sz w:val="16"/>
          <w:szCs w:val="20"/>
        </w:rPr>
        <w:t>軟體保證之使用者訂閱使用權</w:t>
      </w:r>
      <w:r w:rsidRPr="003B101F">
        <w:rPr>
          <w:rFonts w:eastAsia="PMingLiU" w:cs="Tahoma"/>
          <w:i/>
          <w:sz w:val="16"/>
          <w:szCs w:val="20"/>
        </w:rPr>
        <w:t xml:space="preserve"> (</w:t>
      </w:r>
      <w:r w:rsidRPr="003B101F">
        <w:rPr>
          <w:rFonts w:eastAsia="PMingLiU" w:cs="Tahoma"/>
          <w:i/>
          <w:sz w:val="16"/>
          <w:szCs w:val="20"/>
        </w:rPr>
        <w:t>需要</w:t>
      </w:r>
      <w:r w:rsidRPr="003B101F">
        <w:rPr>
          <w:rFonts w:eastAsia="PMingLiU" w:cs="Tahoma"/>
          <w:i/>
          <w:sz w:val="16"/>
          <w:szCs w:val="20"/>
        </w:rPr>
        <w:t xml:space="preserve"> Core CAL </w:t>
      </w:r>
      <w:r w:rsidRPr="003B101F">
        <w:rPr>
          <w:rFonts w:eastAsia="PMingLiU" w:cs="Tahoma"/>
          <w:i/>
          <w:sz w:val="16"/>
          <w:szCs w:val="20"/>
        </w:rPr>
        <w:t>或</w:t>
      </w:r>
      <w:r w:rsidRPr="003B101F">
        <w:rPr>
          <w:rFonts w:eastAsia="PMingLiU" w:cs="Tahoma"/>
          <w:i/>
          <w:sz w:val="16"/>
          <w:szCs w:val="20"/>
        </w:rPr>
        <w:t xml:space="preserve"> Enterprise CAL </w:t>
      </w:r>
      <w:r w:rsidRPr="003B101F">
        <w:rPr>
          <w:rFonts w:eastAsia="PMingLiU" w:cs="Tahoma"/>
          <w:i/>
          <w:sz w:val="16"/>
          <w:szCs w:val="20"/>
        </w:rPr>
        <w:t>才得訂購</w:t>
      </w:r>
      <w:r w:rsidRPr="003B101F">
        <w:rPr>
          <w:rFonts w:eastAsia="PMingLiU" w:cs="Tahoma"/>
          <w:i/>
          <w:sz w:val="16"/>
          <w:szCs w:val="20"/>
        </w:rPr>
        <w:t xml:space="preserve">) </w:t>
      </w:r>
      <w:r w:rsidRPr="003B101F">
        <w:rPr>
          <w:rFonts w:eastAsia="PMingLiU" w:cs="Tahoma"/>
          <w:i/>
          <w:sz w:val="16"/>
          <w:szCs w:val="20"/>
        </w:rPr>
        <w:t>並非</w:t>
      </w:r>
      <w:r w:rsidRPr="003B101F">
        <w:rPr>
          <w:rFonts w:eastAsia="PMingLiU" w:cs="Tahoma"/>
          <w:i/>
          <w:sz w:val="16"/>
          <w:szCs w:val="20"/>
        </w:rPr>
        <w:t xml:space="preserve"> Enterprise </w:t>
      </w:r>
      <w:r w:rsidRPr="003B101F">
        <w:rPr>
          <w:rFonts w:eastAsia="PMingLiU" w:cs="Tahoma"/>
          <w:i/>
          <w:sz w:val="16"/>
          <w:szCs w:val="20"/>
        </w:rPr>
        <w:t>線上服務。</w:t>
      </w:r>
    </w:p>
    <w:p w14:paraId="2A1D351D" w14:textId="77777777" w:rsidR="00366502" w:rsidRDefault="00366502" w:rsidP="00456002">
      <w:pPr>
        <w:tabs>
          <w:tab w:val="left" w:pos="360"/>
        </w:tabs>
        <w:ind w:left="720"/>
        <w:rPr>
          <w:rFonts w:eastAsia="PMingLiU" w:cs="Tahoma"/>
        </w:rPr>
      </w:pPr>
    </w:p>
    <w:p w14:paraId="2A1D351E" w14:textId="77777777" w:rsidR="00435C8A" w:rsidRPr="003B101F" w:rsidRDefault="00435C8A" w:rsidP="00456002">
      <w:pPr>
        <w:tabs>
          <w:tab w:val="left" w:pos="360"/>
        </w:tabs>
        <w:ind w:left="720"/>
        <w:rPr>
          <w:rFonts w:eastAsia="PMingLiU" w:cs="Tahoma"/>
        </w:rPr>
      </w:pPr>
    </w:p>
    <w:p w14:paraId="2A1D351F" w14:textId="77777777" w:rsidR="00456002" w:rsidRPr="003B101F" w:rsidRDefault="00456002" w:rsidP="00366502">
      <w:pPr>
        <w:tabs>
          <w:tab w:val="left" w:pos="360"/>
        </w:tabs>
        <w:rPr>
          <w:rFonts w:eastAsia="PMingLiU" w:cs="Tahoma"/>
        </w:rPr>
      </w:pPr>
      <w:r w:rsidRPr="003B101F">
        <w:rPr>
          <w:rFonts w:eastAsia="PMingLiU" w:cs="Tahoma"/>
          <w:b/>
          <w:sz w:val="20"/>
          <w:szCs w:val="18"/>
        </w:rPr>
        <w:lastRenderedPageBreak/>
        <w:t>許可之轉換</w:t>
      </w:r>
    </w:p>
    <w:p w14:paraId="2A1D3520" w14:textId="77777777" w:rsidR="00456002" w:rsidRPr="003B101F" w:rsidRDefault="00456002" w:rsidP="00366502">
      <w:pPr>
        <w:tabs>
          <w:tab w:val="left" w:pos="360"/>
        </w:tabs>
        <w:rPr>
          <w:rFonts w:eastAsia="PMingLiU" w:cs="Tahoma"/>
        </w:rPr>
      </w:pPr>
      <w:r w:rsidRPr="003B101F">
        <w:rPr>
          <w:rFonts w:eastAsia="PMingLiU" w:cs="Tahoma"/>
          <w:szCs w:val="20"/>
        </w:rPr>
        <w:t>下列適用於具有轉換權利之</w:t>
      </w:r>
      <w:r w:rsidRPr="003B101F">
        <w:rPr>
          <w:rFonts w:eastAsia="PMingLiU" w:cs="Tahoma"/>
          <w:szCs w:val="20"/>
        </w:rPr>
        <w:t xml:space="preserve"> Enterprise </w:t>
      </w:r>
      <w:r w:rsidRPr="003B101F">
        <w:rPr>
          <w:rFonts w:eastAsia="PMingLiU" w:cs="Tahoma"/>
          <w:szCs w:val="20"/>
        </w:rPr>
        <w:t>和</w:t>
      </w:r>
      <w:r w:rsidRPr="003B101F">
        <w:rPr>
          <w:rFonts w:eastAsia="PMingLiU" w:cs="Tahoma"/>
          <w:szCs w:val="20"/>
        </w:rPr>
        <w:t xml:space="preserve"> Enterprise Subscription </w:t>
      </w:r>
      <w:r w:rsidRPr="003B101F">
        <w:rPr>
          <w:rFonts w:eastAsia="PMingLiU" w:cs="Tahoma"/>
          <w:szCs w:val="20"/>
        </w:rPr>
        <w:t>註冊客戶。客戶若不確定依其註冊是否具有轉換</w:t>
      </w:r>
      <w:r w:rsidR="00435C8A">
        <w:rPr>
          <w:rFonts w:eastAsia="PMingLiU" w:cs="Tahoma"/>
          <w:szCs w:val="20"/>
        </w:rPr>
        <w:br/>
      </w:r>
      <w:r w:rsidRPr="003B101F">
        <w:rPr>
          <w:rFonts w:eastAsia="PMingLiU" w:cs="Tahoma"/>
          <w:szCs w:val="20"/>
        </w:rPr>
        <w:t>資格，應該聯絡他們的軟體顧問、轉銷商或</w:t>
      </w:r>
      <w:r w:rsidRPr="003B101F">
        <w:rPr>
          <w:rFonts w:eastAsia="PMingLiU" w:cs="Tahoma"/>
          <w:szCs w:val="20"/>
        </w:rPr>
        <w:t xml:space="preserve"> Microsoft </w:t>
      </w:r>
      <w:r w:rsidRPr="003B101F">
        <w:rPr>
          <w:rFonts w:eastAsia="PMingLiU" w:cs="Tahoma"/>
          <w:szCs w:val="20"/>
        </w:rPr>
        <w:t>客戶經理取得詳細資訊。</w:t>
      </w:r>
    </w:p>
    <w:p w14:paraId="2A1D3521" w14:textId="77777777" w:rsidR="00456002" w:rsidRPr="003B101F" w:rsidRDefault="00456002" w:rsidP="00366502">
      <w:pPr>
        <w:tabs>
          <w:tab w:val="left" w:pos="360"/>
        </w:tabs>
        <w:rPr>
          <w:rFonts w:eastAsia="PMingLiU" w:cs="Tahoma"/>
        </w:rPr>
      </w:pPr>
    </w:p>
    <w:p w14:paraId="2A1D3522" w14:textId="77777777" w:rsidR="00456002" w:rsidRPr="003B101F" w:rsidRDefault="00456002" w:rsidP="00366502">
      <w:pPr>
        <w:tabs>
          <w:tab w:val="left" w:pos="360"/>
        </w:tabs>
        <w:rPr>
          <w:rFonts w:eastAsia="PMingLiU" w:cs="Tahoma"/>
        </w:rPr>
      </w:pPr>
      <w:r w:rsidRPr="003B101F">
        <w:rPr>
          <w:rFonts w:eastAsia="PMingLiU" w:cs="Tahoma"/>
          <w:szCs w:val="20"/>
        </w:rPr>
        <w:t>下表註明具有轉換資格的產品及其許可之轉換。其中包含隨桌面平台一起訂購而被轉換的產品。</w:t>
      </w:r>
    </w:p>
    <w:p w14:paraId="2A1D3523" w14:textId="77777777" w:rsidR="00456002" w:rsidRPr="003B101F" w:rsidRDefault="00456002" w:rsidP="00456002">
      <w:pPr>
        <w:tabs>
          <w:tab w:val="left" w:pos="360"/>
        </w:tabs>
        <w:ind w:left="720"/>
        <w:rPr>
          <w:rFonts w:eastAsia="PMingLiU" w:cs="Tahoma"/>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3B101F" w14:paraId="2A1D3526" w14:textId="77777777"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14:paraId="2A1D3524" w14:textId="77777777" w:rsidR="00456002" w:rsidRPr="003B101F" w:rsidRDefault="00456002" w:rsidP="005C647E">
            <w:pPr>
              <w:keepNext/>
              <w:jc w:val="center"/>
              <w:rPr>
                <w:rFonts w:eastAsia="PMingLiU" w:cs="Tahoma"/>
                <w:b/>
              </w:rPr>
            </w:pPr>
            <w:r w:rsidRPr="003B101F">
              <w:rPr>
                <w:rFonts w:eastAsia="PMingLiU" w:cs="Tahoma"/>
                <w:b/>
              </w:rPr>
              <w:t>要轉換之</w:t>
            </w:r>
            <w:r w:rsidRPr="003B101F">
              <w:rPr>
                <w:rFonts w:eastAsia="PMingLiU" w:cs="Tahoma"/>
                <w:b/>
              </w:rPr>
              <w:t xml:space="preserve"> Enterprise </w:t>
            </w:r>
            <w:r w:rsidRPr="003B101F">
              <w:rPr>
                <w:rFonts w:eastAsia="PMingLiU" w:cs="Tahoma"/>
                <w:b/>
              </w:rPr>
              <w:t>產品</w:t>
            </w:r>
          </w:p>
        </w:tc>
        <w:tc>
          <w:tcPr>
            <w:tcW w:w="4334" w:type="dxa"/>
            <w:tcBorders>
              <w:top w:val="single" w:sz="8" w:space="0" w:color="auto"/>
              <w:left w:val="nil"/>
              <w:bottom w:val="single" w:sz="8" w:space="0" w:color="auto"/>
              <w:right w:val="single" w:sz="8" w:space="0" w:color="auto"/>
            </w:tcBorders>
            <w:shd w:val="clear" w:color="auto" w:fill="FABF8F"/>
            <w:vAlign w:val="center"/>
          </w:tcPr>
          <w:p w14:paraId="2A1D3525" w14:textId="77777777" w:rsidR="00456002" w:rsidRPr="003B101F" w:rsidRDefault="00456002" w:rsidP="005C647E">
            <w:pPr>
              <w:keepNext/>
              <w:jc w:val="center"/>
              <w:rPr>
                <w:rFonts w:eastAsia="PMingLiU" w:cs="Tahoma"/>
                <w:b/>
              </w:rPr>
            </w:pPr>
            <w:r w:rsidRPr="003B101F">
              <w:rPr>
                <w:rFonts w:eastAsia="PMingLiU" w:cs="Tahoma"/>
                <w:b/>
              </w:rPr>
              <w:t>有效之轉換選項</w:t>
            </w:r>
          </w:p>
        </w:tc>
      </w:tr>
      <w:tr w:rsidR="00A32052" w:rsidRPr="003B101F" w14:paraId="2A1D3532"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2A1D3527" w14:textId="77777777" w:rsidR="00A32052" w:rsidRPr="003B101F" w:rsidRDefault="00A32052" w:rsidP="005C647E">
            <w:pPr>
              <w:spacing w:before="60" w:after="60"/>
              <w:ind w:left="144"/>
              <w:rPr>
                <w:rFonts w:eastAsia="PMingLiU" w:cs="Tahoma"/>
              </w:rPr>
            </w:pPr>
            <w:r w:rsidRPr="003B101F">
              <w:rPr>
                <w:rFonts w:eastAsia="PMingLiU" w:cs="Tahoma"/>
              </w:rPr>
              <w:t xml:space="preserve">Core CAL </w:t>
            </w:r>
            <w:r w:rsidRPr="003B101F">
              <w:rPr>
                <w:rFonts w:eastAsia="PMingLiU" w:cs="Tahoma"/>
              </w:rPr>
              <w:t>套件</w:t>
            </w:r>
          </w:p>
        </w:tc>
        <w:tc>
          <w:tcPr>
            <w:tcW w:w="4334" w:type="dxa"/>
            <w:tcBorders>
              <w:top w:val="nil"/>
              <w:left w:val="nil"/>
              <w:bottom w:val="single" w:sz="8" w:space="0" w:color="auto"/>
              <w:right w:val="single" w:sz="8" w:space="0" w:color="auto"/>
            </w:tcBorders>
            <w:vAlign w:val="center"/>
          </w:tcPr>
          <w:p w14:paraId="2A1D3528" w14:textId="77777777" w:rsidR="00A32052" w:rsidRPr="003B101F" w:rsidRDefault="00A32052" w:rsidP="00024C3C">
            <w:pPr>
              <w:numPr>
                <w:ilvl w:val="0"/>
                <w:numId w:val="49"/>
              </w:numPr>
              <w:spacing w:after="60"/>
              <w:rPr>
                <w:rFonts w:eastAsia="PMingLiU" w:cs="Tahoma"/>
              </w:rPr>
            </w:pPr>
            <w:r w:rsidRPr="003B101F">
              <w:rPr>
                <w:rFonts w:eastAsia="PMingLiU" w:cs="Tahoma"/>
                <w:color w:val="000000"/>
                <w:szCs w:val="18"/>
              </w:rPr>
              <w:t>Office 365 (Plan E1)*</w:t>
            </w:r>
          </w:p>
          <w:p w14:paraId="2A1D3529" w14:textId="77777777" w:rsidR="00A32052" w:rsidRPr="003B101F" w:rsidRDefault="00A32052" w:rsidP="00024C3C">
            <w:pPr>
              <w:numPr>
                <w:ilvl w:val="0"/>
                <w:numId w:val="49"/>
              </w:numPr>
              <w:spacing w:after="60"/>
              <w:rPr>
                <w:rFonts w:eastAsia="PMingLiU" w:cs="Tahoma"/>
              </w:rPr>
            </w:pPr>
            <w:r w:rsidRPr="003B101F">
              <w:rPr>
                <w:rFonts w:eastAsia="PMingLiU" w:cs="Tahoma"/>
                <w:color w:val="000000"/>
                <w:szCs w:val="18"/>
              </w:rPr>
              <w:t>Office 365 (Plan E2)*</w:t>
            </w:r>
          </w:p>
          <w:p w14:paraId="2A1D352A" w14:textId="77777777" w:rsidR="00A32052" w:rsidRPr="003B101F" w:rsidRDefault="00A32052" w:rsidP="00024C3C">
            <w:pPr>
              <w:numPr>
                <w:ilvl w:val="0"/>
                <w:numId w:val="49"/>
              </w:numPr>
              <w:spacing w:after="60"/>
              <w:rPr>
                <w:rFonts w:eastAsia="PMingLiU" w:cs="Tahoma"/>
              </w:rPr>
            </w:pPr>
            <w:r w:rsidRPr="003B101F">
              <w:rPr>
                <w:rFonts w:eastAsia="PMingLiU" w:cs="Tahoma"/>
                <w:color w:val="000000"/>
                <w:szCs w:val="18"/>
              </w:rPr>
              <w:t>Office 365 (Plan E3)*</w:t>
            </w:r>
          </w:p>
          <w:p w14:paraId="2A1D352B" w14:textId="77777777" w:rsidR="00A32052" w:rsidRPr="003B101F" w:rsidRDefault="00A32052" w:rsidP="00024C3C">
            <w:pPr>
              <w:numPr>
                <w:ilvl w:val="0"/>
                <w:numId w:val="49"/>
              </w:numPr>
              <w:spacing w:after="60"/>
              <w:rPr>
                <w:rFonts w:eastAsia="PMingLiU" w:cs="Tahoma"/>
              </w:rPr>
            </w:pPr>
            <w:r w:rsidRPr="003B101F">
              <w:rPr>
                <w:rFonts w:eastAsia="PMingLiU" w:cs="Tahoma"/>
                <w:color w:val="000000"/>
                <w:szCs w:val="18"/>
              </w:rPr>
              <w:t>Office 365 (Plan E4)*</w:t>
            </w:r>
          </w:p>
          <w:p w14:paraId="2A1D352C" w14:textId="77777777" w:rsidR="00A32052" w:rsidRPr="003B101F" w:rsidRDefault="00A32052" w:rsidP="00024C3C">
            <w:pPr>
              <w:numPr>
                <w:ilvl w:val="0"/>
                <w:numId w:val="49"/>
              </w:numPr>
              <w:spacing w:after="60"/>
              <w:rPr>
                <w:rFonts w:eastAsia="PMingLiU" w:cs="Tahoma"/>
              </w:rPr>
            </w:pPr>
            <w:r w:rsidRPr="003B101F">
              <w:rPr>
                <w:rFonts w:eastAsia="PMingLiU" w:cs="Tahoma"/>
                <w:color w:val="000000"/>
                <w:szCs w:val="18"/>
              </w:rPr>
              <w:t>Office 365 (Plan G1)*</w:t>
            </w:r>
          </w:p>
          <w:p w14:paraId="2A1D352D" w14:textId="77777777" w:rsidR="00A32052" w:rsidRPr="003B101F" w:rsidRDefault="00A32052" w:rsidP="00024C3C">
            <w:pPr>
              <w:numPr>
                <w:ilvl w:val="0"/>
                <w:numId w:val="49"/>
              </w:numPr>
              <w:spacing w:after="60"/>
              <w:rPr>
                <w:rFonts w:eastAsia="PMingLiU" w:cs="Tahoma"/>
              </w:rPr>
            </w:pPr>
            <w:r w:rsidRPr="003B101F">
              <w:rPr>
                <w:rFonts w:eastAsia="PMingLiU" w:cs="Tahoma"/>
                <w:color w:val="000000"/>
                <w:szCs w:val="18"/>
              </w:rPr>
              <w:t>Office 365 (Plan G2)*</w:t>
            </w:r>
          </w:p>
          <w:p w14:paraId="2A1D352E" w14:textId="77777777" w:rsidR="00A32052" w:rsidRPr="003B101F" w:rsidRDefault="00A32052" w:rsidP="00024C3C">
            <w:pPr>
              <w:numPr>
                <w:ilvl w:val="0"/>
                <w:numId w:val="49"/>
              </w:numPr>
              <w:spacing w:after="60"/>
              <w:rPr>
                <w:rFonts w:eastAsia="PMingLiU" w:cs="Tahoma"/>
              </w:rPr>
            </w:pPr>
            <w:r w:rsidRPr="003B101F">
              <w:rPr>
                <w:rFonts w:eastAsia="PMingLiU" w:cs="Tahoma"/>
                <w:color w:val="000000"/>
                <w:szCs w:val="18"/>
              </w:rPr>
              <w:t>Office 365 (Plan G3)*</w:t>
            </w:r>
          </w:p>
          <w:p w14:paraId="2A1D352F" w14:textId="77777777" w:rsidR="00A32052" w:rsidRPr="003B101F" w:rsidRDefault="00A32052" w:rsidP="00024C3C">
            <w:pPr>
              <w:numPr>
                <w:ilvl w:val="0"/>
                <w:numId w:val="49"/>
              </w:numPr>
              <w:spacing w:after="60"/>
              <w:rPr>
                <w:rFonts w:eastAsia="PMingLiU" w:cs="Tahoma"/>
              </w:rPr>
            </w:pPr>
            <w:r w:rsidRPr="003B101F">
              <w:rPr>
                <w:rFonts w:eastAsia="PMingLiU" w:cs="Tahoma"/>
                <w:color w:val="000000"/>
                <w:szCs w:val="18"/>
              </w:rPr>
              <w:t>Office 365 (Plan G4)*</w:t>
            </w:r>
          </w:p>
          <w:p w14:paraId="2A1D3530" w14:textId="77777777" w:rsidR="00A32052" w:rsidRPr="003B101F" w:rsidRDefault="00A32052" w:rsidP="00024C3C">
            <w:pPr>
              <w:numPr>
                <w:ilvl w:val="0"/>
                <w:numId w:val="49"/>
              </w:numPr>
              <w:ind w:right="144"/>
              <w:rPr>
                <w:rFonts w:eastAsia="PMingLiU" w:cs="Tahoma"/>
              </w:rPr>
            </w:pPr>
            <w:r w:rsidRPr="003B101F">
              <w:rPr>
                <w:rFonts w:eastAsia="PMingLiU" w:cs="Tahoma"/>
                <w:color w:val="000000"/>
              </w:rPr>
              <w:t>Windows Intune*</w:t>
            </w:r>
          </w:p>
          <w:p w14:paraId="2A1D3531" w14:textId="77777777" w:rsidR="00A32052" w:rsidRPr="003B101F" w:rsidRDefault="00A32052" w:rsidP="00BD1A6A">
            <w:pPr>
              <w:ind w:left="720" w:right="144"/>
              <w:rPr>
                <w:rFonts w:eastAsia="PMingLiU" w:cs="Tahoma"/>
                <w:color w:val="000000"/>
              </w:rPr>
            </w:pPr>
          </w:p>
        </w:tc>
      </w:tr>
      <w:tr w:rsidR="00A32052" w:rsidRPr="003B101F" w14:paraId="2A1D353A"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2A1D3533" w14:textId="77777777" w:rsidR="00A32052" w:rsidRPr="003B101F" w:rsidRDefault="00A32052" w:rsidP="005C647E">
            <w:pPr>
              <w:spacing w:before="60" w:after="60"/>
              <w:ind w:left="144"/>
              <w:rPr>
                <w:rFonts w:eastAsia="PMingLiU" w:cs="Tahoma"/>
              </w:rPr>
            </w:pPr>
            <w:r w:rsidRPr="003B101F">
              <w:rPr>
                <w:rFonts w:eastAsia="PMingLiU" w:cs="Tahoma"/>
              </w:rPr>
              <w:t xml:space="preserve">Enterprise CAL </w:t>
            </w:r>
            <w:r w:rsidRPr="003B101F">
              <w:rPr>
                <w:rFonts w:eastAsia="PMingLiU" w:cs="Tahoma"/>
              </w:rPr>
              <w:t>套件</w:t>
            </w:r>
          </w:p>
        </w:tc>
        <w:tc>
          <w:tcPr>
            <w:tcW w:w="4334" w:type="dxa"/>
            <w:tcBorders>
              <w:top w:val="nil"/>
              <w:left w:val="nil"/>
              <w:bottom w:val="single" w:sz="8" w:space="0" w:color="auto"/>
              <w:right w:val="single" w:sz="8" w:space="0" w:color="auto"/>
            </w:tcBorders>
            <w:vAlign w:val="center"/>
          </w:tcPr>
          <w:p w14:paraId="2A1D3534" w14:textId="77777777" w:rsidR="00A32052" w:rsidRPr="003B101F" w:rsidRDefault="00A32052" w:rsidP="00024C3C">
            <w:pPr>
              <w:numPr>
                <w:ilvl w:val="0"/>
                <w:numId w:val="49"/>
              </w:numPr>
              <w:spacing w:after="60"/>
              <w:rPr>
                <w:rFonts w:eastAsia="PMingLiU" w:cs="Tahoma"/>
              </w:rPr>
            </w:pPr>
            <w:r w:rsidRPr="003B101F">
              <w:rPr>
                <w:rFonts w:eastAsia="PMingLiU" w:cs="Tahoma"/>
                <w:color w:val="000000"/>
                <w:szCs w:val="18"/>
              </w:rPr>
              <w:t>Office 365 (Plan E3)*</w:t>
            </w:r>
          </w:p>
          <w:p w14:paraId="2A1D3535" w14:textId="77777777" w:rsidR="00A32052" w:rsidRPr="003B101F" w:rsidRDefault="00A32052" w:rsidP="00024C3C">
            <w:pPr>
              <w:numPr>
                <w:ilvl w:val="0"/>
                <w:numId w:val="49"/>
              </w:numPr>
              <w:spacing w:after="60"/>
              <w:rPr>
                <w:rFonts w:eastAsia="PMingLiU" w:cs="Tahoma"/>
              </w:rPr>
            </w:pPr>
            <w:r w:rsidRPr="003B101F">
              <w:rPr>
                <w:rFonts w:eastAsia="PMingLiU" w:cs="Tahoma"/>
                <w:color w:val="000000"/>
                <w:szCs w:val="18"/>
              </w:rPr>
              <w:t>Office 365 (Plan E4)*</w:t>
            </w:r>
          </w:p>
          <w:p w14:paraId="2A1D3536" w14:textId="77777777" w:rsidR="00A32052" w:rsidRPr="003B101F" w:rsidRDefault="00A32052" w:rsidP="00024C3C">
            <w:pPr>
              <w:numPr>
                <w:ilvl w:val="0"/>
                <w:numId w:val="49"/>
              </w:numPr>
              <w:spacing w:after="60"/>
              <w:rPr>
                <w:rFonts w:eastAsia="PMingLiU" w:cs="Tahoma"/>
              </w:rPr>
            </w:pPr>
            <w:r w:rsidRPr="003B101F">
              <w:rPr>
                <w:rFonts w:eastAsia="PMingLiU" w:cs="Tahoma"/>
                <w:color w:val="000000"/>
                <w:szCs w:val="18"/>
              </w:rPr>
              <w:t>Office 365 (Plan G3)*</w:t>
            </w:r>
          </w:p>
          <w:p w14:paraId="2A1D3537" w14:textId="77777777" w:rsidR="00A32052" w:rsidRPr="003B101F" w:rsidRDefault="00A32052" w:rsidP="00024C3C">
            <w:pPr>
              <w:numPr>
                <w:ilvl w:val="0"/>
                <w:numId w:val="49"/>
              </w:numPr>
              <w:spacing w:after="60"/>
              <w:rPr>
                <w:rFonts w:eastAsia="PMingLiU" w:cs="Tahoma"/>
              </w:rPr>
            </w:pPr>
            <w:r w:rsidRPr="003B101F">
              <w:rPr>
                <w:rFonts w:eastAsia="PMingLiU" w:cs="Tahoma"/>
                <w:color w:val="000000"/>
                <w:szCs w:val="18"/>
              </w:rPr>
              <w:t>Office 365 (Plan G4)*</w:t>
            </w:r>
          </w:p>
          <w:p w14:paraId="2A1D3538" w14:textId="77777777" w:rsidR="00A32052" w:rsidRPr="003B101F" w:rsidRDefault="00A32052" w:rsidP="00024C3C">
            <w:pPr>
              <w:numPr>
                <w:ilvl w:val="0"/>
                <w:numId w:val="49"/>
              </w:numPr>
              <w:ind w:right="144"/>
              <w:rPr>
                <w:rFonts w:eastAsia="PMingLiU" w:cs="Tahoma"/>
              </w:rPr>
            </w:pPr>
            <w:r w:rsidRPr="003B101F">
              <w:rPr>
                <w:rFonts w:eastAsia="PMingLiU" w:cs="Tahoma"/>
                <w:color w:val="000000"/>
              </w:rPr>
              <w:t>Windows</w:t>
            </w:r>
            <w:r w:rsidR="00852B4A" w:rsidRPr="00852B4A">
              <w:rPr>
                <w:rFonts w:eastAsia="PMingLiU" w:cs="Tahoma"/>
                <w:color w:val="000000"/>
                <w:vertAlign w:val="superscript"/>
              </w:rPr>
              <w:t>®</w:t>
            </w:r>
            <w:r w:rsidRPr="003B101F">
              <w:rPr>
                <w:rFonts w:eastAsia="PMingLiU" w:cs="Tahoma"/>
                <w:color w:val="000000"/>
              </w:rPr>
              <w:t xml:space="preserve"> Intune*</w:t>
            </w:r>
          </w:p>
          <w:p w14:paraId="2A1D3539" w14:textId="77777777" w:rsidR="00A32052" w:rsidRPr="003B101F" w:rsidRDefault="00A32052" w:rsidP="00BD6C2C">
            <w:pPr>
              <w:ind w:right="144"/>
              <w:rPr>
                <w:rFonts w:eastAsia="PMingLiU" w:cs="Tahoma"/>
                <w:color w:val="000000"/>
              </w:rPr>
            </w:pPr>
          </w:p>
        </w:tc>
      </w:tr>
      <w:tr w:rsidR="00A32052" w:rsidRPr="003B101F" w14:paraId="2A1D3544"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2A1D353B" w14:textId="77777777" w:rsidR="00A32052" w:rsidRPr="003B101F" w:rsidRDefault="00A32052" w:rsidP="005C647E">
            <w:pPr>
              <w:spacing w:before="60" w:after="60"/>
              <w:ind w:left="144"/>
              <w:rPr>
                <w:rFonts w:eastAsia="PMingLiU" w:cs="Tahoma"/>
              </w:rPr>
            </w:pPr>
            <w:r w:rsidRPr="003B101F">
              <w:rPr>
                <w:rFonts w:eastAsia="PMingLiU" w:cs="Tahoma"/>
              </w:rPr>
              <w:t>Office Professional Plus</w:t>
            </w:r>
          </w:p>
        </w:tc>
        <w:tc>
          <w:tcPr>
            <w:tcW w:w="4334" w:type="dxa"/>
            <w:tcBorders>
              <w:top w:val="single" w:sz="8" w:space="0" w:color="auto"/>
              <w:left w:val="nil"/>
              <w:bottom w:val="nil"/>
              <w:right w:val="single" w:sz="8" w:space="0" w:color="auto"/>
            </w:tcBorders>
            <w:vAlign w:val="center"/>
          </w:tcPr>
          <w:p w14:paraId="2A1D353C" w14:textId="77777777" w:rsidR="00A32052" w:rsidRPr="003B101F" w:rsidRDefault="00A32052" w:rsidP="00024C3C">
            <w:pPr>
              <w:numPr>
                <w:ilvl w:val="0"/>
                <w:numId w:val="49"/>
              </w:numPr>
              <w:spacing w:after="60"/>
              <w:rPr>
                <w:rFonts w:eastAsia="PMingLiU" w:cs="Tahoma"/>
              </w:rPr>
            </w:pPr>
            <w:r w:rsidRPr="003B101F">
              <w:rPr>
                <w:rFonts w:eastAsia="PMingLiU" w:cs="Tahoma"/>
                <w:color w:val="000000"/>
                <w:szCs w:val="18"/>
              </w:rPr>
              <w:t>Office 365 (Plan E2)</w:t>
            </w:r>
          </w:p>
          <w:p w14:paraId="2A1D353D" w14:textId="77777777" w:rsidR="00A32052" w:rsidRPr="003B101F" w:rsidRDefault="00A32052" w:rsidP="00024C3C">
            <w:pPr>
              <w:numPr>
                <w:ilvl w:val="0"/>
                <w:numId w:val="49"/>
              </w:numPr>
              <w:spacing w:after="60"/>
              <w:rPr>
                <w:rFonts w:eastAsia="PMingLiU" w:cs="Tahoma"/>
              </w:rPr>
            </w:pPr>
            <w:r w:rsidRPr="003B101F">
              <w:rPr>
                <w:rFonts w:eastAsia="PMingLiU" w:cs="Tahoma"/>
                <w:color w:val="000000"/>
                <w:szCs w:val="18"/>
              </w:rPr>
              <w:t>Office 365 (Plan E3)</w:t>
            </w:r>
          </w:p>
          <w:p w14:paraId="2A1D353E" w14:textId="77777777" w:rsidR="00A32052" w:rsidRPr="003B101F" w:rsidRDefault="00A32052" w:rsidP="00366502">
            <w:pPr>
              <w:numPr>
                <w:ilvl w:val="0"/>
                <w:numId w:val="49"/>
              </w:numPr>
              <w:spacing w:after="60"/>
              <w:rPr>
                <w:rFonts w:eastAsia="PMingLiU" w:cs="Tahoma"/>
              </w:rPr>
            </w:pPr>
            <w:r w:rsidRPr="003B101F">
              <w:rPr>
                <w:rFonts w:eastAsia="PMingLiU" w:cs="Tahoma"/>
                <w:color w:val="000000"/>
                <w:szCs w:val="18"/>
              </w:rPr>
              <w:t>Office 365 (Plan E4)</w:t>
            </w:r>
          </w:p>
          <w:p w14:paraId="2A1D353F" w14:textId="77777777" w:rsidR="00A32052" w:rsidRPr="003B101F" w:rsidRDefault="00A32052" w:rsidP="00024C3C">
            <w:pPr>
              <w:numPr>
                <w:ilvl w:val="0"/>
                <w:numId w:val="49"/>
              </w:numPr>
              <w:spacing w:after="60"/>
              <w:rPr>
                <w:rFonts w:eastAsia="PMingLiU" w:cs="Tahoma"/>
              </w:rPr>
            </w:pPr>
            <w:r w:rsidRPr="003B101F">
              <w:rPr>
                <w:rFonts w:eastAsia="PMingLiU" w:cs="Tahoma"/>
                <w:color w:val="000000"/>
                <w:szCs w:val="18"/>
              </w:rPr>
              <w:t>Office 365 (Plan G2)</w:t>
            </w:r>
          </w:p>
          <w:p w14:paraId="2A1D3540" w14:textId="77777777" w:rsidR="00A32052" w:rsidRPr="003B101F" w:rsidRDefault="00A32052" w:rsidP="00024C3C">
            <w:pPr>
              <w:numPr>
                <w:ilvl w:val="0"/>
                <w:numId w:val="49"/>
              </w:numPr>
              <w:spacing w:after="60"/>
              <w:rPr>
                <w:rFonts w:eastAsia="PMingLiU" w:cs="Tahoma"/>
              </w:rPr>
            </w:pPr>
            <w:r w:rsidRPr="003B101F">
              <w:rPr>
                <w:rFonts w:eastAsia="PMingLiU" w:cs="Tahoma"/>
                <w:color w:val="000000"/>
                <w:szCs w:val="18"/>
              </w:rPr>
              <w:t>Office 365 (Plan G3)</w:t>
            </w:r>
          </w:p>
          <w:p w14:paraId="2A1D3541" w14:textId="77777777" w:rsidR="00A32052" w:rsidRPr="003B101F" w:rsidRDefault="00A32052" w:rsidP="00366502">
            <w:pPr>
              <w:numPr>
                <w:ilvl w:val="0"/>
                <w:numId w:val="49"/>
              </w:numPr>
              <w:spacing w:after="60"/>
              <w:rPr>
                <w:rFonts w:eastAsia="PMingLiU" w:cs="Tahoma"/>
              </w:rPr>
            </w:pPr>
            <w:r w:rsidRPr="003B101F">
              <w:rPr>
                <w:rFonts w:eastAsia="PMingLiU" w:cs="Tahoma"/>
                <w:color w:val="000000"/>
                <w:szCs w:val="18"/>
              </w:rPr>
              <w:t>Office 365 (Plan G4)</w:t>
            </w:r>
          </w:p>
          <w:p w14:paraId="2A1D3542" w14:textId="77777777" w:rsidR="00A32052" w:rsidRPr="003B101F" w:rsidRDefault="00A32052" w:rsidP="00366502">
            <w:pPr>
              <w:numPr>
                <w:ilvl w:val="0"/>
                <w:numId w:val="49"/>
              </w:numPr>
              <w:spacing w:after="60"/>
              <w:rPr>
                <w:rFonts w:eastAsia="PMingLiU" w:cs="Tahoma"/>
              </w:rPr>
            </w:pPr>
            <w:r w:rsidRPr="003B101F">
              <w:rPr>
                <w:rFonts w:eastAsia="PMingLiU" w:cs="Tahoma"/>
                <w:color w:val="000000"/>
                <w:szCs w:val="18"/>
              </w:rPr>
              <w:t>Office Professional Plus for Office 365</w:t>
            </w:r>
          </w:p>
          <w:p w14:paraId="2A1D3543" w14:textId="77777777" w:rsidR="002D25C8" w:rsidRPr="003B101F" w:rsidRDefault="002D25C8" w:rsidP="002D25C8">
            <w:pPr>
              <w:spacing w:after="60"/>
              <w:ind w:left="720"/>
              <w:rPr>
                <w:rFonts w:eastAsia="PMingLiU" w:cs="Tahoma"/>
                <w:color w:val="000000"/>
              </w:rPr>
            </w:pPr>
          </w:p>
        </w:tc>
      </w:tr>
      <w:tr w:rsidR="00A32052" w:rsidRPr="003B101F" w14:paraId="2A1D354D"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2A1D3545" w14:textId="77777777" w:rsidR="00A32052" w:rsidRPr="003B101F" w:rsidRDefault="00A32052" w:rsidP="005C647E">
            <w:pPr>
              <w:spacing w:before="60" w:after="60"/>
              <w:ind w:left="144"/>
              <w:rPr>
                <w:rFonts w:eastAsia="PMingLiU" w:cs="Tahoma"/>
              </w:rPr>
            </w:pPr>
            <w:r w:rsidRPr="003B101F">
              <w:rPr>
                <w:rFonts w:eastAsia="PMingLiU" w:cs="Tahoma"/>
              </w:rPr>
              <w:t xml:space="preserve">Office Professional Plus </w:t>
            </w:r>
            <w:r w:rsidRPr="003B101F">
              <w:rPr>
                <w:rFonts w:eastAsia="PMingLiU" w:cs="Tahoma"/>
              </w:rPr>
              <w:t>和</w:t>
            </w:r>
            <w:r w:rsidRPr="003B101F">
              <w:rPr>
                <w:rFonts w:eastAsia="PMingLiU" w:cs="Tahoma"/>
              </w:rPr>
              <w:t xml:space="preserve"> Core CAL </w:t>
            </w:r>
            <w:r w:rsidRPr="003B101F">
              <w:rPr>
                <w:rFonts w:eastAsia="PMingLiU" w:cs="Tahoma"/>
              </w:rPr>
              <w:t>套件</w:t>
            </w:r>
          </w:p>
        </w:tc>
        <w:tc>
          <w:tcPr>
            <w:tcW w:w="4334" w:type="dxa"/>
            <w:tcBorders>
              <w:top w:val="single" w:sz="8" w:space="0" w:color="auto"/>
              <w:left w:val="nil"/>
              <w:bottom w:val="nil"/>
              <w:right w:val="single" w:sz="8" w:space="0" w:color="auto"/>
            </w:tcBorders>
            <w:vAlign w:val="center"/>
          </w:tcPr>
          <w:p w14:paraId="2A1D3546" w14:textId="77777777" w:rsidR="00A32052" w:rsidRPr="003B101F" w:rsidRDefault="00A32052" w:rsidP="00366502">
            <w:pPr>
              <w:numPr>
                <w:ilvl w:val="0"/>
                <w:numId w:val="49"/>
              </w:numPr>
              <w:spacing w:after="60"/>
              <w:rPr>
                <w:rFonts w:eastAsia="PMingLiU" w:cs="Tahoma"/>
              </w:rPr>
            </w:pPr>
            <w:r w:rsidRPr="003B101F">
              <w:rPr>
                <w:rFonts w:eastAsia="PMingLiU" w:cs="Tahoma"/>
                <w:color w:val="000000"/>
                <w:szCs w:val="18"/>
              </w:rPr>
              <w:t>Office 365 (Plan E2)*</w:t>
            </w:r>
          </w:p>
          <w:p w14:paraId="2A1D3547" w14:textId="77777777" w:rsidR="00A32052" w:rsidRPr="003B101F" w:rsidRDefault="00A32052" w:rsidP="00366502">
            <w:pPr>
              <w:numPr>
                <w:ilvl w:val="0"/>
                <w:numId w:val="49"/>
              </w:numPr>
              <w:spacing w:after="60"/>
              <w:rPr>
                <w:rFonts w:eastAsia="PMingLiU" w:cs="Tahoma"/>
              </w:rPr>
            </w:pPr>
            <w:r w:rsidRPr="003B101F">
              <w:rPr>
                <w:rFonts w:eastAsia="PMingLiU" w:cs="Tahoma"/>
                <w:color w:val="000000"/>
                <w:szCs w:val="18"/>
              </w:rPr>
              <w:t>Office 365 (Plan E3)*</w:t>
            </w:r>
          </w:p>
          <w:p w14:paraId="2A1D3548" w14:textId="77777777" w:rsidR="00A32052" w:rsidRPr="003B101F" w:rsidRDefault="00A32052" w:rsidP="00366502">
            <w:pPr>
              <w:numPr>
                <w:ilvl w:val="0"/>
                <w:numId w:val="49"/>
              </w:numPr>
              <w:spacing w:after="60"/>
              <w:rPr>
                <w:rFonts w:eastAsia="PMingLiU" w:cs="Tahoma"/>
              </w:rPr>
            </w:pPr>
            <w:r w:rsidRPr="003B101F">
              <w:rPr>
                <w:rFonts w:eastAsia="PMingLiU" w:cs="Tahoma"/>
                <w:color w:val="000000"/>
                <w:szCs w:val="18"/>
              </w:rPr>
              <w:t>Office 365 (Plan E4)*</w:t>
            </w:r>
          </w:p>
          <w:p w14:paraId="2A1D3549" w14:textId="77777777" w:rsidR="00A32052" w:rsidRPr="003B101F" w:rsidRDefault="00A32052" w:rsidP="00366502">
            <w:pPr>
              <w:numPr>
                <w:ilvl w:val="0"/>
                <w:numId w:val="49"/>
              </w:numPr>
              <w:spacing w:after="60"/>
              <w:rPr>
                <w:rFonts w:eastAsia="PMingLiU" w:cs="Tahoma"/>
              </w:rPr>
            </w:pPr>
            <w:r w:rsidRPr="003B101F">
              <w:rPr>
                <w:rFonts w:eastAsia="PMingLiU" w:cs="Tahoma"/>
                <w:color w:val="000000"/>
                <w:szCs w:val="18"/>
              </w:rPr>
              <w:t>Office 365 (Plan G2)*</w:t>
            </w:r>
          </w:p>
          <w:p w14:paraId="2A1D354A" w14:textId="77777777" w:rsidR="00A32052" w:rsidRPr="003B101F" w:rsidRDefault="00A32052" w:rsidP="00366502">
            <w:pPr>
              <w:numPr>
                <w:ilvl w:val="0"/>
                <w:numId w:val="49"/>
              </w:numPr>
              <w:spacing w:after="60"/>
              <w:rPr>
                <w:rFonts w:eastAsia="PMingLiU" w:cs="Tahoma"/>
              </w:rPr>
            </w:pPr>
            <w:r w:rsidRPr="003B101F">
              <w:rPr>
                <w:rFonts w:eastAsia="PMingLiU" w:cs="Tahoma"/>
                <w:color w:val="000000"/>
                <w:szCs w:val="18"/>
              </w:rPr>
              <w:t>Office 365 (Plan G3)*</w:t>
            </w:r>
          </w:p>
          <w:p w14:paraId="2A1D354B" w14:textId="77777777" w:rsidR="00A32052" w:rsidRPr="003B101F" w:rsidRDefault="00A32052" w:rsidP="00366502">
            <w:pPr>
              <w:numPr>
                <w:ilvl w:val="0"/>
                <w:numId w:val="49"/>
              </w:numPr>
              <w:spacing w:after="60"/>
              <w:rPr>
                <w:rFonts w:eastAsia="PMingLiU" w:cs="Tahoma"/>
              </w:rPr>
            </w:pPr>
            <w:r w:rsidRPr="003B101F">
              <w:rPr>
                <w:rFonts w:eastAsia="PMingLiU" w:cs="Tahoma"/>
                <w:color w:val="000000"/>
                <w:szCs w:val="18"/>
              </w:rPr>
              <w:t>Office 365 (Plan G4)*</w:t>
            </w:r>
          </w:p>
          <w:p w14:paraId="2A1D354C" w14:textId="77777777" w:rsidR="002D25C8" w:rsidRPr="003B101F" w:rsidRDefault="002D25C8" w:rsidP="002D25C8">
            <w:pPr>
              <w:spacing w:after="60"/>
              <w:ind w:left="720"/>
              <w:rPr>
                <w:rFonts w:eastAsia="PMingLiU" w:cs="Tahoma"/>
                <w:color w:val="000000"/>
              </w:rPr>
            </w:pPr>
          </w:p>
        </w:tc>
      </w:tr>
      <w:tr w:rsidR="00A32052" w:rsidRPr="003B101F" w14:paraId="2A1D3554"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A1D354E" w14:textId="77777777" w:rsidR="00A32052" w:rsidRPr="003B101F" w:rsidRDefault="00A32052" w:rsidP="005C647E">
            <w:pPr>
              <w:spacing w:before="60" w:after="60"/>
              <w:ind w:left="144"/>
              <w:rPr>
                <w:rFonts w:eastAsia="PMingLiU" w:cs="Tahoma"/>
              </w:rPr>
            </w:pPr>
            <w:r w:rsidRPr="003B101F">
              <w:rPr>
                <w:rFonts w:eastAsia="PMingLiU" w:cs="Tahoma"/>
              </w:rPr>
              <w:t xml:space="preserve">Office Professional Plus </w:t>
            </w:r>
            <w:r w:rsidRPr="003B101F">
              <w:rPr>
                <w:rFonts w:eastAsia="PMingLiU" w:cs="Tahoma"/>
              </w:rPr>
              <w:t>和</w:t>
            </w:r>
            <w:r w:rsidRPr="003B101F">
              <w:rPr>
                <w:rFonts w:eastAsia="PMingLiU" w:cs="Tahoma"/>
              </w:rPr>
              <w:t xml:space="preserve"> Enterprise CAL </w:t>
            </w:r>
            <w:r w:rsidRPr="003B101F">
              <w:rPr>
                <w:rFonts w:eastAsia="PMingLiU" w:cs="Tahoma"/>
              </w:rPr>
              <w:t>套件</w:t>
            </w:r>
          </w:p>
        </w:tc>
        <w:tc>
          <w:tcPr>
            <w:tcW w:w="4334" w:type="dxa"/>
            <w:tcBorders>
              <w:top w:val="single" w:sz="8" w:space="0" w:color="auto"/>
              <w:left w:val="nil"/>
              <w:bottom w:val="single" w:sz="8" w:space="0" w:color="auto"/>
              <w:right w:val="single" w:sz="8" w:space="0" w:color="auto"/>
            </w:tcBorders>
            <w:vAlign w:val="center"/>
          </w:tcPr>
          <w:p w14:paraId="2A1D354F" w14:textId="77777777" w:rsidR="00A32052" w:rsidRPr="003B101F" w:rsidRDefault="00A32052" w:rsidP="00366502">
            <w:pPr>
              <w:numPr>
                <w:ilvl w:val="0"/>
                <w:numId w:val="49"/>
              </w:numPr>
              <w:spacing w:after="60"/>
              <w:rPr>
                <w:rFonts w:eastAsia="PMingLiU" w:cs="Tahoma"/>
              </w:rPr>
            </w:pPr>
            <w:r w:rsidRPr="003B101F">
              <w:rPr>
                <w:rFonts w:eastAsia="PMingLiU" w:cs="Tahoma"/>
                <w:color w:val="000000"/>
                <w:szCs w:val="18"/>
              </w:rPr>
              <w:t>Office 365 (Plan E3)*</w:t>
            </w:r>
          </w:p>
          <w:p w14:paraId="2A1D3550" w14:textId="77777777" w:rsidR="00A32052" w:rsidRPr="003B101F" w:rsidRDefault="00A32052" w:rsidP="00366502">
            <w:pPr>
              <w:numPr>
                <w:ilvl w:val="0"/>
                <w:numId w:val="49"/>
              </w:numPr>
              <w:spacing w:after="60"/>
              <w:rPr>
                <w:rFonts w:eastAsia="PMingLiU" w:cs="Tahoma"/>
              </w:rPr>
            </w:pPr>
            <w:r w:rsidRPr="003B101F">
              <w:rPr>
                <w:rFonts w:eastAsia="PMingLiU" w:cs="Tahoma"/>
                <w:color w:val="000000"/>
                <w:szCs w:val="18"/>
              </w:rPr>
              <w:t>Office 365 (Plan E4)*</w:t>
            </w:r>
          </w:p>
          <w:p w14:paraId="2A1D3551" w14:textId="77777777" w:rsidR="00A32052" w:rsidRPr="003B101F" w:rsidRDefault="00A32052" w:rsidP="00366502">
            <w:pPr>
              <w:numPr>
                <w:ilvl w:val="0"/>
                <w:numId w:val="49"/>
              </w:numPr>
              <w:spacing w:after="60"/>
              <w:rPr>
                <w:rFonts w:eastAsia="PMingLiU" w:cs="Tahoma"/>
              </w:rPr>
            </w:pPr>
            <w:r w:rsidRPr="003B101F">
              <w:rPr>
                <w:rFonts w:eastAsia="PMingLiU" w:cs="Tahoma"/>
                <w:color w:val="000000"/>
                <w:szCs w:val="18"/>
              </w:rPr>
              <w:t>Office 365 (Plan G3)*</w:t>
            </w:r>
          </w:p>
          <w:p w14:paraId="2A1D3552" w14:textId="77777777" w:rsidR="00A32052" w:rsidRPr="003B101F" w:rsidRDefault="00A32052" w:rsidP="00366502">
            <w:pPr>
              <w:numPr>
                <w:ilvl w:val="0"/>
                <w:numId w:val="49"/>
              </w:numPr>
              <w:spacing w:after="60"/>
              <w:rPr>
                <w:rFonts w:eastAsia="PMingLiU" w:cs="Tahoma"/>
              </w:rPr>
            </w:pPr>
            <w:r w:rsidRPr="003B101F">
              <w:rPr>
                <w:rFonts w:eastAsia="PMingLiU" w:cs="Tahoma"/>
                <w:color w:val="000000"/>
                <w:szCs w:val="18"/>
              </w:rPr>
              <w:t>Office 365 (Plan G4)*</w:t>
            </w:r>
          </w:p>
          <w:p w14:paraId="2A1D3553" w14:textId="77777777" w:rsidR="002D25C8" w:rsidRPr="003B101F" w:rsidRDefault="002D25C8" w:rsidP="002D25C8">
            <w:pPr>
              <w:spacing w:after="60"/>
              <w:ind w:left="720"/>
              <w:rPr>
                <w:rFonts w:eastAsia="PMingLiU" w:cs="Tahoma"/>
                <w:color w:val="000000"/>
              </w:rPr>
            </w:pPr>
          </w:p>
        </w:tc>
      </w:tr>
    </w:tbl>
    <w:p w14:paraId="2A1D3555" w14:textId="77777777" w:rsidR="00456002" w:rsidRPr="003B101F" w:rsidRDefault="00456002" w:rsidP="00456002">
      <w:pPr>
        <w:tabs>
          <w:tab w:val="left" w:pos="360"/>
        </w:tabs>
        <w:ind w:left="720"/>
        <w:rPr>
          <w:rFonts w:eastAsia="PMingLiU" w:cs="Tahoma"/>
        </w:rPr>
      </w:pPr>
      <w:r w:rsidRPr="003B101F">
        <w:rPr>
          <w:rFonts w:eastAsia="PMingLiU" w:cs="Tahoma"/>
          <w:i/>
          <w:sz w:val="16"/>
          <w:szCs w:val="20"/>
        </w:rPr>
        <w:t xml:space="preserve">* </w:t>
      </w:r>
      <w:r w:rsidRPr="003B101F">
        <w:rPr>
          <w:rFonts w:eastAsia="PMingLiU" w:cs="Tahoma"/>
          <w:i/>
          <w:sz w:val="16"/>
          <w:szCs w:val="20"/>
        </w:rPr>
        <w:t>需要適當的</w:t>
      </w:r>
      <w:r w:rsidRPr="003B101F">
        <w:rPr>
          <w:rFonts w:eastAsia="PMingLiU" w:cs="Tahoma"/>
          <w:i/>
          <w:sz w:val="16"/>
          <w:szCs w:val="20"/>
        </w:rPr>
        <w:t xml:space="preserve"> CAL Suite Bridge</w:t>
      </w:r>
      <w:r w:rsidRPr="003B101F">
        <w:rPr>
          <w:rFonts w:eastAsia="PMingLiU" w:cs="Tahoma"/>
          <w:i/>
          <w:sz w:val="16"/>
          <w:szCs w:val="20"/>
        </w:rPr>
        <w:t>。如需</w:t>
      </w:r>
      <w:r w:rsidRPr="003B101F">
        <w:rPr>
          <w:rFonts w:eastAsia="PMingLiU" w:cs="Tahoma"/>
          <w:i/>
          <w:sz w:val="16"/>
          <w:szCs w:val="20"/>
        </w:rPr>
        <w:t xml:space="preserve"> CAL Suite Bridge </w:t>
      </w:r>
      <w:r w:rsidRPr="003B101F">
        <w:rPr>
          <w:rFonts w:eastAsia="PMingLiU" w:cs="Tahoma"/>
          <w:i/>
          <w:sz w:val="16"/>
          <w:szCs w:val="20"/>
        </w:rPr>
        <w:t>之詳細資訊，請參閱本文件之產品說明小節。</w:t>
      </w:r>
    </w:p>
    <w:p w14:paraId="2A1D3556" w14:textId="77777777" w:rsidR="00456002" w:rsidRPr="003B101F" w:rsidRDefault="00456002" w:rsidP="00456002">
      <w:pPr>
        <w:tabs>
          <w:tab w:val="left" w:pos="360"/>
        </w:tabs>
        <w:ind w:left="720"/>
        <w:rPr>
          <w:rFonts w:eastAsia="PMingLiU" w:cs="Tahoma"/>
        </w:rPr>
      </w:pPr>
    </w:p>
    <w:p w14:paraId="2A1D3557" w14:textId="77777777" w:rsidR="00456002" w:rsidRPr="003B101F" w:rsidRDefault="00456002" w:rsidP="00366502">
      <w:pPr>
        <w:rPr>
          <w:rFonts w:eastAsia="PMingLiU" w:cs="Tahoma"/>
        </w:rPr>
      </w:pPr>
      <w:r w:rsidRPr="003B101F">
        <w:rPr>
          <w:rFonts w:eastAsia="PMingLiU" w:cs="Tahoma"/>
          <w:szCs w:val="20"/>
        </w:rPr>
        <w:t>其他轉換得由</w:t>
      </w:r>
      <w:r w:rsidRPr="003B101F">
        <w:rPr>
          <w:rFonts w:eastAsia="PMingLiU" w:cs="Tahoma"/>
          <w:szCs w:val="20"/>
        </w:rPr>
        <w:t xml:space="preserve"> Microsoft </w:t>
      </w:r>
      <w:r w:rsidRPr="003B101F">
        <w:rPr>
          <w:rFonts w:eastAsia="PMingLiU" w:cs="Tahoma"/>
          <w:szCs w:val="20"/>
        </w:rPr>
        <w:t>自行決定是否新增。可能會適用其他費用及授權需求。</w:t>
      </w:r>
    </w:p>
    <w:p w14:paraId="2A1D3558" w14:textId="77777777" w:rsidR="00456002" w:rsidRPr="003B101F" w:rsidRDefault="00456002" w:rsidP="00366502">
      <w:pPr>
        <w:outlineLvl w:val="2"/>
        <w:rPr>
          <w:rFonts w:eastAsia="PMingLiU" w:cs="Tahoma"/>
        </w:rPr>
      </w:pPr>
    </w:p>
    <w:p w14:paraId="2A1D3559" w14:textId="77777777" w:rsidR="00456002" w:rsidRPr="003B101F" w:rsidRDefault="00456002" w:rsidP="00366502">
      <w:pPr>
        <w:keepNext/>
        <w:tabs>
          <w:tab w:val="num" w:pos="720"/>
        </w:tabs>
        <w:spacing w:before="60"/>
        <w:outlineLvl w:val="3"/>
        <w:rPr>
          <w:rFonts w:eastAsia="PMingLiU" w:cs="Tahoma"/>
        </w:rPr>
      </w:pPr>
      <w:r w:rsidRPr="003B101F">
        <w:rPr>
          <w:rFonts w:eastAsia="PMingLiU" w:cs="Tahoma"/>
          <w:b/>
          <w:sz w:val="20"/>
          <w:szCs w:val="20"/>
        </w:rPr>
        <w:lastRenderedPageBreak/>
        <w:t>線上服務校正或年度訂單</w:t>
      </w:r>
      <w:r w:rsidRPr="003B101F">
        <w:rPr>
          <w:rFonts w:eastAsia="PMingLiU" w:cs="Tahoma"/>
          <w:b/>
          <w:sz w:val="24"/>
          <w:szCs w:val="20"/>
        </w:rPr>
        <w:t xml:space="preserve"> </w:t>
      </w:r>
    </w:p>
    <w:p w14:paraId="2A1D355A" w14:textId="77777777" w:rsidR="00456002" w:rsidRPr="003B101F" w:rsidRDefault="00456002" w:rsidP="00366502">
      <w:pPr>
        <w:rPr>
          <w:rFonts w:eastAsia="PMingLiU" w:cs="Tahoma"/>
        </w:rPr>
      </w:pPr>
      <w:r w:rsidRPr="003B101F">
        <w:rPr>
          <w:rFonts w:eastAsia="PMingLiU" w:cs="Tahoma"/>
          <w:szCs w:val="20"/>
        </w:rPr>
        <w:t>注意事項：下列適用於有資格遞交線上服務之校正或年度訂單之</w:t>
      </w:r>
      <w:r w:rsidRPr="003B101F">
        <w:rPr>
          <w:rFonts w:eastAsia="PMingLiU" w:cs="Tahoma"/>
          <w:szCs w:val="20"/>
        </w:rPr>
        <w:t xml:space="preserve"> Enterprise </w:t>
      </w:r>
      <w:r w:rsidRPr="003B101F">
        <w:rPr>
          <w:rFonts w:eastAsia="PMingLiU" w:cs="Tahoma"/>
          <w:szCs w:val="20"/>
        </w:rPr>
        <w:t>和</w:t>
      </w:r>
      <w:r w:rsidRPr="003B101F">
        <w:rPr>
          <w:rFonts w:eastAsia="PMingLiU" w:cs="Tahoma"/>
          <w:szCs w:val="20"/>
        </w:rPr>
        <w:t xml:space="preserve"> Enterprise Subscription </w:t>
      </w:r>
      <w:r w:rsidRPr="003B101F">
        <w:rPr>
          <w:rFonts w:eastAsia="PMingLiU" w:cs="Tahoma"/>
          <w:szCs w:val="20"/>
        </w:rPr>
        <w:t>註冊客戶。</w:t>
      </w:r>
      <w:r w:rsidR="00435C8A">
        <w:rPr>
          <w:rFonts w:eastAsia="PMingLiU" w:cs="Tahoma"/>
          <w:szCs w:val="20"/>
        </w:rPr>
        <w:br/>
      </w:r>
      <w:r w:rsidRPr="003B101F">
        <w:rPr>
          <w:rFonts w:eastAsia="PMingLiU" w:cs="Tahoma"/>
          <w:szCs w:val="20"/>
        </w:rPr>
        <w:t>客戶若不確定其是否有資格遞交線上服務之校正訂單或年度訂單，應該聯絡他們的軟體顧問、轉銷商或</w:t>
      </w:r>
      <w:r w:rsidRPr="003B101F">
        <w:rPr>
          <w:rFonts w:eastAsia="PMingLiU" w:cs="Tahoma"/>
          <w:szCs w:val="20"/>
        </w:rPr>
        <w:t xml:space="preserve"> Microsoft </w:t>
      </w:r>
      <w:r w:rsidRPr="003B101F">
        <w:rPr>
          <w:rFonts w:eastAsia="PMingLiU" w:cs="Tahoma"/>
          <w:szCs w:val="20"/>
        </w:rPr>
        <w:t>客戶經理取得詳細資訊。</w:t>
      </w:r>
    </w:p>
    <w:p w14:paraId="2A1D355B" w14:textId="77777777" w:rsidR="00456002" w:rsidRPr="003B101F" w:rsidRDefault="00456002" w:rsidP="00366502">
      <w:pPr>
        <w:rPr>
          <w:rFonts w:eastAsia="PMingLiU" w:cs="Tahoma"/>
        </w:rPr>
      </w:pPr>
    </w:p>
    <w:p w14:paraId="2A1D355C" w14:textId="77777777" w:rsidR="00456002" w:rsidRPr="003B101F" w:rsidRDefault="00456002" w:rsidP="00366502">
      <w:pPr>
        <w:rPr>
          <w:rFonts w:eastAsia="PMingLiU" w:cs="Tahoma"/>
        </w:rPr>
      </w:pPr>
      <w:r w:rsidRPr="003B101F">
        <w:rPr>
          <w:rFonts w:eastAsia="PMingLiU" w:cs="Tahoma"/>
          <w:szCs w:val="20"/>
        </w:rPr>
        <w:t>下列線上服務有資格進行線上服務校正或年度訂單：</w:t>
      </w:r>
    </w:p>
    <w:p w14:paraId="2A1D355D" w14:textId="77777777" w:rsidR="00456002" w:rsidRPr="003B101F" w:rsidRDefault="00456002" w:rsidP="00456002">
      <w:pPr>
        <w:spacing w:before="120" w:after="120"/>
        <w:ind w:left="720"/>
        <w:rPr>
          <w:rFonts w:eastAsia="PMingLiU"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3B101F" w14:paraId="2A1D355F" w14:textId="77777777" w:rsidTr="005C647E">
        <w:trPr>
          <w:trHeight w:val="80"/>
          <w:tblHeader/>
        </w:trPr>
        <w:tc>
          <w:tcPr>
            <w:tcW w:w="5000" w:type="pct"/>
            <w:gridSpan w:val="2"/>
            <w:shd w:val="clear" w:color="auto" w:fill="FABF8F"/>
          </w:tcPr>
          <w:p w14:paraId="2A1D355E" w14:textId="77777777" w:rsidR="00456002" w:rsidRPr="003B101F" w:rsidRDefault="00456002" w:rsidP="005C647E">
            <w:pPr>
              <w:jc w:val="center"/>
              <w:rPr>
                <w:rFonts w:eastAsia="PMingLiU" w:cs="Tahoma"/>
                <w:b/>
              </w:rPr>
            </w:pPr>
            <w:r w:rsidRPr="003B101F">
              <w:rPr>
                <w:rFonts w:eastAsia="PMingLiU" w:cs="Tahoma"/>
                <w:b/>
              </w:rPr>
              <w:t>線上服務</w:t>
            </w:r>
          </w:p>
        </w:tc>
      </w:tr>
      <w:tr w:rsidR="00456002" w:rsidRPr="003B101F" w14:paraId="2A1D3576" w14:textId="77777777" w:rsidTr="005C647E">
        <w:trPr>
          <w:trHeight w:val="219"/>
        </w:trPr>
        <w:tc>
          <w:tcPr>
            <w:tcW w:w="2603" w:type="pct"/>
          </w:tcPr>
          <w:p w14:paraId="2A1D3560" w14:textId="77777777" w:rsidR="00456002" w:rsidRPr="003B101F" w:rsidRDefault="00456002" w:rsidP="002C1048">
            <w:pPr>
              <w:numPr>
                <w:ilvl w:val="0"/>
                <w:numId w:val="50"/>
              </w:numPr>
              <w:spacing w:before="80"/>
              <w:ind w:left="1265" w:hanging="985"/>
              <w:jc w:val="both"/>
              <w:rPr>
                <w:rFonts w:eastAsia="PMingLiU" w:cs="Tahoma"/>
              </w:rPr>
            </w:pPr>
            <w:r w:rsidRPr="003B101F">
              <w:rPr>
                <w:rFonts w:eastAsia="PMingLiU" w:cs="Tahoma"/>
              </w:rPr>
              <w:t>Exchange Online Kiosk*</w:t>
            </w:r>
          </w:p>
          <w:p w14:paraId="2A1D3561" w14:textId="77777777" w:rsidR="00456002" w:rsidRPr="003B101F" w:rsidRDefault="00456002" w:rsidP="002C1048">
            <w:pPr>
              <w:numPr>
                <w:ilvl w:val="0"/>
                <w:numId w:val="50"/>
              </w:numPr>
              <w:spacing w:before="80"/>
              <w:ind w:left="1265" w:hanging="985"/>
              <w:jc w:val="both"/>
              <w:rPr>
                <w:rFonts w:eastAsia="PMingLiU" w:cs="Tahoma"/>
              </w:rPr>
            </w:pPr>
            <w:r w:rsidRPr="003B101F">
              <w:rPr>
                <w:rFonts w:eastAsia="PMingLiU" w:cs="Tahoma"/>
              </w:rPr>
              <w:t>Exchange Online Plan 1*</w:t>
            </w:r>
          </w:p>
          <w:p w14:paraId="2A1D3562" w14:textId="77777777" w:rsidR="00456002" w:rsidRPr="003B101F" w:rsidRDefault="00456002" w:rsidP="002C1048">
            <w:pPr>
              <w:numPr>
                <w:ilvl w:val="0"/>
                <w:numId w:val="50"/>
              </w:numPr>
              <w:spacing w:before="80"/>
              <w:ind w:left="1265" w:hanging="985"/>
              <w:jc w:val="both"/>
              <w:rPr>
                <w:rFonts w:eastAsia="PMingLiU" w:cs="Tahoma"/>
              </w:rPr>
            </w:pPr>
            <w:r w:rsidRPr="003B101F">
              <w:rPr>
                <w:rFonts w:eastAsia="PMingLiU" w:cs="Tahoma"/>
              </w:rPr>
              <w:t>Exchange Online Plan 2*</w:t>
            </w:r>
          </w:p>
          <w:p w14:paraId="2A1D3563" w14:textId="77777777" w:rsidR="00456002" w:rsidRPr="003B101F" w:rsidRDefault="00456002" w:rsidP="002C1048">
            <w:pPr>
              <w:numPr>
                <w:ilvl w:val="0"/>
                <w:numId w:val="50"/>
              </w:numPr>
              <w:spacing w:before="80"/>
              <w:ind w:left="1265" w:hanging="985"/>
              <w:jc w:val="both"/>
              <w:rPr>
                <w:rFonts w:eastAsia="PMingLiU" w:cs="Tahoma"/>
              </w:rPr>
            </w:pPr>
            <w:r w:rsidRPr="003B101F">
              <w:rPr>
                <w:rFonts w:eastAsia="PMingLiU" w:cs="Tahoma"/>
              </w:rPr>
              <w:t>Lync Online Plan 1*</w:t>
            </w:r>
          </w:p>
          <w:p w14:paraId="2A1D3564" w14:textId="77777777" w:rsidR="00456002" w:rsidRPr="003B101F" w:rsidRDefault="00456002" w:rsidP="002C1048">
            <w:pPr>
              <w:numPr>
                <w:ilvl w:val="0"/>
                <w:numId w:val="50"/>
              </w:numPr>
              <w:spacing w:before="80"/>
              <w:ind w:left="1265" w:hanging="985"/>
              <w:jc w:val="both"/>
              <w:rPr>
                <w:rFonts w:eastAsia="PMingLiU" w:cs="Tahoma"/>
              </w:rPr>
            </w:pPr>
            <w:r w:rsidRPr="003B101F">
              <w:rPr>
                <w:rFonts w:eastAsia="PMingLiU" w:cs="Tahoma"/>
              </w:rPr>
              <w:t>Lync Online Plan 2*</w:t>
            </w:r>
          </w:p>
          <w:p w14:paraId="2A1D3565" w14:textId="77777777" w:rsidR="00E77288" w:rsidRPr="003B101F" w:rsidRDefault="00E77288" w:rsidP="002C1048">
            <w:pPr>
              <w:numPr>
                <w:ilvl w:val="0"/>
                <w:numId w:val="50"/>
              </w:numPr>
              <w:spacing w:before="80"/>
              <w:ind w:left="1265" w:hanging="985"/>
              <w:jc w:val="both"/>
              <w:rPr>
                <w:rFonts w:eastAsia="PMingLiU" w:cs="Tahoma"/>
              </w:rPr>
            </w:pPr>
            <w:r w:rsidRPr="003B101F">
              <w:rPr>
                <w:rFonts w:eastAsia="PMingLiU" w:cs="Tahoma"/>
              </w:rPr>
              <w:t>Lync Online Plan 3*</w:t>
            </w:r>
          </w:p>
          <w:p w14:paraId="2A1D3566" w14:textId="77777777" w:rsidR="00456002" w:rsidRPr="003B101F" w:rsidRDefault="00456002" w:rsidP="002C1048">
            <w:pPr>
              <w:numPr>
                <w:ilvl w:val="0"/>
                <w:numId w:val="50"/>
              </w:numPr>
              <w:spacing w:before="80"/>
              <w:ind w:left="1265" w:hanging="985"/>
              <w:jc w:val="both"/>
              <w:rPr>
                <w:rFonts w:eastAsia="PMingLiU" w:cs="Tahoma"/>
              </w:rPr>
            </w:pPr>
            <w:r w:rsidRPr="003B101F">
              <w:rPr>
                <w:rFonts w:eastAsia="PMingLiU" w:cs="Tahoma"/>
              </w:rPr>
              <w:t>Office 365 (Plan K1)*</w:t>
            </w:r>
          </w:p>
          <w:p w14:paraId="2A1D3567" w14:textId="77777777" w:rsidR="00456002" w:rsidRPr="003B101F" w:rsidRDefault="00456002" w:rsidP="002C1048">
            <w:pPr>
              <w:numPr>
                <w:ilvl w:val="0"/>
                <w:numId w:val="50"/>
              </w:numPr>
              <w:spacing w:before="80"/>
              <w:ind w:left="1265" w:hanging="985"/>
              <w:jc w:val="both"/>
              <w:rPr>
                <w:rFonts w:eastAsia="PMingLiU" w:cs="Tahoma"/>
              </w:rPr>
            </w:pPr>
            <w:r w:rsidRPr="003B101F">
              <w:rPr>
                <w:rFonts w:eastAsia="PMingLiU" w:cs="Tahoma"/>
              </w:rPr>
              <w:t>Office 365 (Plan K2)*</w:t>
            </w:r>
          </w:p>
          <w:p w14:paraId="2A1D3568" w14:textId="77777777" w:rsidR="00456002" w:rsidRPr="003B101F" w:rsidRDefault="00456002" w:rsidP="002C1048">
            <w:pPr>
              <w:numPr>
                <w:ilvl w:val="0"/>
                <w:numId w:val="50"/>
              </w:numPr>
              <w:spacing w:before="80"/>
              <w:ind w:left="1265" w:hanging="985"/>
              <w:jc w:val="both"/>
              <w:rPr>
                <w:rFonts w:eastAsia="PMingLiU" w:cs="Tahoma"/>
              </w:rPr>
            </w:pPr>
            <w:r w:rsidRPr="003B101F">
              <w:rPr>
                <w:rFonts w:eastAsia="PMingLiU" w:cs="Tahoma"/>
              </w:rPr>
              <w:t>Office 365 (Plan E1)</w:t>
            </w:r>
          </w:p>
          <w:p w14:paraId="2A1D3569" w14:textId="77777777" w:rsidR="00456002" w:rsidRPr="003B101F" w:rsidRDefault="00456002" w:rsidP="002C1048">
            <w:pPr>
              <w:numPr>
                <w:ilvl w:val="0"/>
                <w:numId w:val="50"/>
              </w:numPr>
              <w:spacing w:before="80"/>
              <w:ind w:left="1265" w:hanging="985"/>
              <w:jc w:val="both"/>
              <w:rPr>
                <w:rFonts w:eastAsia="PMingLiU" w:cs="Tahoma"/>
              </w:rPr>
            </w:pPr>
            <w:r w:rsidRPr="003B101F">
              <w:rPr>
                <w:rFonts w:eastAsia="PMingLiU" w:cs="Tahoma"/>
              </w:rPr>
              <w:t>Office 365 (Plan E2)</w:t>
            </w:r>
          </w:p>
          <w:p w14:paraId="2A1D356A" w14:textId="77777777" w:rsidR="00456002" w:rsidRPr="003B101F" w:rsidRDefault="00456002" w:rsidP="002C1048">
            <w:pPr>
              <w:numPr>
                <w:ilvl w:val="0"/>
                <w:numId w:val="50"/>
              </w:numPr>
              <w:spacing w:before="80"/>
              <w:ind w:left="1265" w:hanging="985"/>
              <w:jc w:val="both"/>
              <w:rPr>
                <w:rFonts w:eastAsia="PMingLiU" w:cs="Tahoma"/>
              </w:rPr>
            </w:pPr>
            <w:r w:rsidRPr="003B101F">
              <w:rPr>
                <w:rFonts w:eastAsia="PMingLiU" w:cs="Tahoma"/>
              </w:rPr>
              <w:t>Office 365 (Plan E3)</w:t>
            </w:r>
          </w:p>
          <w:p w14:paraId="2A1D356B" w14:textId="77777777" w:rsidR="00456002" w:rsidRPr="003B101F" w:rsidRDefault="00456002" w:rsidP="002C1048">
            <w:pPr>
              <w:numPr>
                <w:ilvl w:val="0"/>
                <w:numId w:val="50"/>
              </w:numPr>
              <w:spacing w:before="80"/>
              <w:ind w:left="1265" w:hanging="985"/>
              <w:jc w:val="both"/>
              <w:rPr>
                <w:rFonts w:eastAsia="PMingLiU" w:cs="Tahoma"/>
              </w:rPr>
            </w:pPr>
            <w:r w:rsidRPr="003B101F">
              <w:rPr>
                <w:rFonts w:eastAsia="PMingLiU" w:cs="Tahoma"/>
              </w:rPr>
              <w:t>Office 365 (Plan E4)</w:t>
            </w:r>
          </w:p>
        </w:tc>
        <w:tc>
          <w:tcPr>
            <w:tcW w:w="2397" w:type="pct"/>
          </w:tcPr>
          <w:p w14:paraId="2A1D356C" w14:textId="77777777" w:rsidR="00A32052" w:rsidRPr="003B101F" w:rsidRDefault="00A32052" w:rsidP="002C1048">
            <w:pPr>
              <w:numPr>
                <w:ilvl w:val="0"/>
                <w:numId w:val="50"/>
              </w:numPr>
              <w:spacing w:before="80"/>
              <w:ind w:left="692"/>
              <w:jc w:val="both"/>
              <w:rPr>
                <w:rFonts w:eastAsia="PMingLiU" w:cs="Tahoma"/>
              </w:rPr>
            </w:pPr>
            <w:r w:rsidRPr="003B101F">
              <w:rPr>
                <w:rFonts w:eastAsia="PMingLiU" w:cs="Tahoma"/>
                <w:color w:val="000000"/>
              </w:rPr>
              <w:t>Office 365 (Plan G1)</w:t>
            </w:r>
          </w:p>
          <w:p w14:paraId="2A1D356D" w14:textId="77777777" w:rsidR="00A32052" w:rsidRPr="003B101F" w:rsidRDefault="00A32052" w:rsidP="002C1048">
            <w:pPr>
              <w:numPr>
                <w:ilvl w:val="0"/>
                <w:numId w:val="50"/>
              </w:numPr>
              <w:spacing w:before="80"/>
              <w:ind w:left="692"/>
              <w:jc w:val="both"/>
              <w:rPr>
                <w:rFonts w:eastAsia="PMingLiU" w:cs="Tahoma"/>
              </w:rPr>
            </w:pPr>
            <w:r w:rsidRPr="003B101F">
              <w:rPr>
                <w:rFonts w:eastAsia="PMingLiU" w:cs="Tahoma"/>
                <w:color w:val="000000"/>
              </w:rPr>
              <w:t>Office 365 (Plan G2)</w:t>
            </w:r>
          </w:p>
          <w:p w14:paraId="2A1D356E" w14:textId="77777777" w:rsidR="00A32052" w:rsidRPr="003B101F" w:rsidRDefault="00A32052" w:rsidP="002C1048">
            <w:pPr>
              <w:numPr>
                <w:ilvl w:val="0"/>
                <w:numId w:val="50"/>
              </w:numPr>
              <w:spacing w:before="80"/>
              <w:ind w:left="692"/>
              <w:jc w:val="both"/>
              <w:rPr>
                <w:rFonts w:eastAsia="PMingLiU" w:cs="Tahoma"/>
              </w:rPr>
            </w:pPr>
            <w:r w:rsidRPr="003B101F">
              <w:rPr>
                <w:rFonts w:eastAsia="PMingLiU" w:cs="Tahoma"/>
                <w:color w:val="000000"/>
              </w:rPr>
              <w:t>Office 365 (Plan G3)</w:t>
            </w:r>
          </w:p>
          <w:p w14:paraId="2A1D356F" w14:textId="77777777" w:rsidR="00A32052" w:rsidRPr="003B101F" w:rsidRDefault="00A32052" w:rsidP="002C1048">
            <w:pPr>
              <w:numPr>
                <w:ilvl w:val="0"/>
                <w:numId w:val="50"/>
              </w:numPr>
              <w:spacing w:before="80"/>
              <w:ind w:left="692"/>
              <w:jc w:val="both"/>
              <w:rPr>
                <w:rFonts w:eastAsia="PMingLiU" w:cs="Tahoma"/>
              </w:rPr>
            </w:pPr>
            <w:r w:rsidRPr="003B101F">
              <w:rPr>
                <w:rFonts w:eastAsia="PMingLiU" w:cs="Tahoma"/>
                <w:color w:val="000000"/>
              </w:rPr>
              <w:t>Office 365 (Plan G4)</w:t>
            </w:r>
          </w:p>
          <w:p w14:paraId="2A1D3570" w14:textId="77777777" w:rsidR="00456002" w:rsidRPr="003B101F" w:rsidRDefault="00456002" w:rsidP="002C1048">
            <w:pPr>
              <w:numPr>
                <w:ilvl w:val="0"/>
                <w:numId w:val="50"/>
              </w:numPr>
              <w:spacing w:before="80"/>
              <w:ind w:left="692"/>
              <w:jc w:val="both"/>
              <w:rPr>
                <w:rFonts w:eastAsia="PMingLiU" w:cs="Tahoma"/>
              </w:rPr>
            </w:pPr>
            <w:r w:rsidRPr="003B101F">
              <w:rPr>
                <w:rFonts w:eastAsia="PMingLiU" w:cs="Tahoma"/>
                <w:color w:val="000000"/>
              </w:rPr>
              <w:t xml:space="preserve">Office Web </w:t>
            </w:r>
            <w:r w:rsidRPr="003B101F">
              <w:rPr>
                <w:rFonts w:eastAsia="PMingLiU" w:cs="Tahoma"/>
                <w:color w:val="000000"/>
              </w:rPr>
              <w:t>應用程式</w:t>
            </w:r>
            <w:r w:rsidRPr="003B101F">
              <w:rPr>
                <w:rFonts w:eastAsia="PMingLiU" w:cs="Tahoma"/>
                <w:color w:val="000000"/>
              </w:rPr>
              <w:t>*</w:t>
            </w:r>
          </w:p>
          <w:p w14:paraId="2A1D3571" w14:textId="77777777" w:rsidR="00456002" w:rsidRPr="003B101F" w:rsidRDefault="00456002" w:rsidP="002C1048">
            <w:pPr>
              <w:numPr>
                <w:ilvl w:val="0"/>
                <w:numId w:val="50"/>
              </w:numPr>
              <w:spacing w:before="80"/>
              <w:ind w:left="692"/>
              <w:jc w:val="both"/>
              <w:rPr>
                <w:rFonts w:eastAsia="PMingLiU" w:cs="Tahoma"/>
              </w:rPr>
            </w:pPr>
            <w:r w:rsidRPr="003B101F">
              <w:rPr>
                <w:rFonts w:eastAsia="PMingLiU" w:cs="Tahoma"/>
                <w:color w:val="000000"/>
              </w:rPr>
              <w:t>SharePoint Online Plan 1*</w:t>
            </w:r>
          </w:p>
          <w:p w14:paraId="2A1D3572" w14:textId="77777777" w:rsidR="00456002" w:rsidRPr="003B101F" w:rsidRDefault="00456002" w:rsidP="002C1048">
            <w:pPr>
              <w:numPr>
                <w:ilvl w:val="0"/>
                <w:numId w:val="50"/>
              </w:numPr>
              <w:spacing w:before="80"/>
              <w:ind w:left="692"/>
              <w:jc w:val="both"/>
              <w:rPr>
                <w:rFonts w:eastAsia="PMingLiU" w:cs="Tahoma"/>
              </w:rPr>
            </w:pPr>
            <w:r w:rsidRPr="003B101F">
              <w:rPr>
                <w:rFonts w:eastAsia="PMingLiU" w:cs="Tahoma"/>
                <w:color w:val="000000"/>
              </w:rPr>
              <w:t>SharePoint Online Plan 2*</w:t>
            </w:r>
          </w:p>
          <w:p w14:paraId="2A1D3573" w14:textId="77777777" w:rsidR="00456002" w:rsidRPr="003B101F" w:rsidRDefault="00456002" w:rsidP="002C1048">
            <w:pPr>
              <w:numPr>
                <w:ilvl w:val="0"/>
                <w:numId w:val="50"/>
              </w:numPr>
              <w:spacing w:before="80"/>
              <w:ind w:left="692"/>
              <w:jc w:val="both"/>
              <w:rPr>
                <w:rFonts w:eastAsia="PMingLiU" w:cs="Tahoma"/>
              </w:rPr>
            </w:pPr>
            <w:r w:rsidRPr="003B101F">
              <w:rPr>
                <w:rFonts w:eastAsia="PMingLiU" w:cs="Tahoma"/>
                <w:color w:val="000000"/>
              </w:rPr>
              <w:t>SharePoint Online Partner Access*</w:t>
            </w:r>
          </w:p>
          <w:p w14:paraId="2A1D3574" w14:textId="77777777" w:rsidR="00456002" w:rsidRPr="003B101F" w:rsidRDefault="00456002" w:rsidP="002C1048">
            <w:pPr>
              <w:numPr>
                <w:ilvl w:val="0"/>
                <w:numId w:val="50"/>
              </w:numPr>
              <w:spacing w:before="80"/>
              <w:ind w:left="692"/>
              <w:jc w:val="both"/>
              <w:rPr>
                <w:rFonts w:eastAsia="PMingLiU" w:cs="Tahoma"/>
              </w:rPr>
            </w:pPr>
            <w:r w:rsidRPr="003B101F">
              <w:rPr>
                <w:rFonts w:eastAsia="PMingLiU" w:cs="Tahoma"/>
                <w:color w:val="000000"/>
              </w:rPr>
              <w:t>Windows Intune</w:t>
            </w:r>
          </w:p>
          <w:p w14:paraId="2A1D3575" w14:textId="77777777" w:rsidR="00456002" w:rsidRPr="003B101F" w:rsidRDefault="00BD6C2C" w:rsidP="002C1048">
            <w:pPr>
              <w:numPr>
                <w:ilvl w:val="0"/>
                <w:numId w:val="50"/>
              </w:numPr>
              <w:spacing w:before="80"/>
              <w:ind w:left="692"/>
              <w:jc w:val="both"/>
              <w:rPr>
                <w:rFonts w:eastAsia="PMingLiU" w:cs="Tahoma"/>
              </w:rPr>
            </w:pPr>
            <w:r w:rsidRPr="003B101F">
              <w:rPr>
                <w:rFonts w:eastAsia="PMingLiU" w:cs="Tahoma"/>
                <w:color w:val="000000"/>
              </w:rPr>
              <w:t xml:space="preserve">Windows Intune </w:t>
            </w:r>
            <w:r w:rsidRPr="003B101F">
              <w:rPr>
                <w:rFonts w:eastAsia="PMingLiU" w:cs="Tahoma"/>
                <w:color w:val="000000"/>
              </w:rPr>
              <w:t>附加元件</w:t>
            </w:r>
            <w:r w:rsidRPr="003B101F">
              <w:rPr>
                <w:rFonts w:eastAsia="PMingLiU" w:cs="Tahoma"/>
                <w:color w:val="000000"/>
              </w:rPr>
              <w:t>*, **</w:t>
            </w:r>
          </w:p>
        </w:tc>
      </w:tr>
    </w:tbl>
    <w:p w14:paraId="2A1D3577" w14:textId="77777777" w:rsidR="00456002" w:rsidRPr="003B101F" w:rsidRDefault="00456002" w:rsidP="00456002">
      <w:pPr>
        <w:tabs>
          <w:tab w:val="left" w:pos="360"/>
        </w:tabs>
        <w:ind w:left="720"/>
        <w:rPr>
          <w:rFonts w:eastAsia="PMingLiU" w:cs="Tahoma"/>
        </w:rPr>
      </w:pPr>
      <w:r w:rsidRPr="003B101F">
        <w:rPr>
          <w:rFonts w:eastAsia="PMingLiU" w:cs="Tahoma"/>
          <w:i/>
          <w:sz w:val="16"/>
          <w:szCs w:val="20"/>
        </w:rPr>
        <w:t xml:space="preserve">* </w:t>
      </w:r>
      <w:r w:rsidRPr="003B101F">
        <w:rPr>
          <w:rFonts w:eastAsia="PMingLiU" w:cs="Tahoma"/>
          <w:i/>
          <w:sz w:val="16"/>
          <w:szCs w:val="20"/>
        </w:rPr>
        <w:t>額外產品</w:t>
      </w:r>
    </w:p>
    <w:p w14:paraId="2A1D3578" w14:textId="77777777" w:rsidR="00456002" w:rsidRPr="003B101F" w:rsidRDefault="003929D1" w:rsidP="00456002">
      <w:pPr>
        <w:tabs>
          <w:tab w:val="left" w:pos="360"/>
        </w:tabs>
        <w:ind w:left="720"/>
        <w:rPr>
          <w:rFonts w:eastAsia="PMingLiU" w:cs="Tahoma"/>
        </w:rPr>
      </w:pPr>
      <w:r w:rsidRPr="003B101F">
        <w:rPr>
          <w:rFonts w:eastAsia="PMingLiU" w:cs="Tahoma"/>
          <w:i/>
          <w:sz w:val="16"/>
          <w:szCs w:val="20"/>
        </w:rPr>
        <w:t>**</w:t>
      </w:r>
      <w:r w:rsidRPr="003B101F">
        <w:rPr>
          <w:rFonts w:eastAsia="PMingLiU" w:cs="Tahoma"/>
          <w:i/>
          <w:sz w:val="16"/>
          <w:szCs w:val="20"/>
        </w:rPr>
        <w:t>「</w:t>
      </w:r>
      <w:r w:rsidRPr="003B101F">
        <w:rPr>
          <w:rFonts w:eastAsia="PMingLiU" w:cs="Tahoma"/>
          <w:i/>
          <w:sz w:val="16"/>
          <w:szCs w:val="20"/>
        </w:rPr>
        <w:t xml:space="preserve">Windows Intune </w:t>
      </w:r>
      <w:r w:rsidRPr="003B101F">
        <w:rPr>
          <w:rFonts w:eastAsia="PMingLiU" w:cs="Tahoma"/>
          <w:i/>
          <w:sz w:val="16"/>
          <w:szCs w:val="20"/>
        </w:rPr>
        <w:t>附加元件」是</w:t>
      </w:r>
      <w:r w:rsidRPr="003B101F">
        <w:rPr>
          <w:rFonts w:eastAsia="PMingLiU" w:cs="Tahoma"/>
          <w:i/>
          <w:sz w:val="16"/>
          <w:szCs w:val="20"/>
        </w:rPr>
        <w:t xml:space="preserve"> System Center Configuration Manager </w:t>
      </w:r>
      <w:r w:rsidRPr="003B101F">
        <w:rPr>
          <w:rFonts w:eastAsia="PMingLiU" w:cs="Tahoma"/>
          <w:i/>
          <w:sz w:val="16"/>
          <w:szCs w:val="20"/>
        </w:rPr>
        <w:t>及</w:t>
      </w:r>
      <w:r w:rsidRPr="003B101F">
        <w:rPr>
          <w:rFonts w:eastAsia="PMingLiU" w:cs="Tahoma"/>
          <w:i/>
          <w:sz w:val="16"/>
          <w:szCs w:val="20"/>
        </w:rPr>
        <w:t xml:space="preserve"> System Center Endpoint Protection </w:t>
      </w:r>
      <w:r w:rsidRPr="003B101F">
        <w:rPr>
          <w:rFonts w:eastAsia="PMingLiU" w:cs="Tahoma"/>
          <w:i/>
          <w:sz w:val="16"/>
          <w:szCs w:val="20"/>
        </w:rPr>
        <w:t>的</w:t>
      </w:r>
      <w:r w:rsidRPr="003B101F">
        <w:rPr>
          <w:rFonts w:eastAsia="PMingLiU" w:cs="Tahoma"/>
          <w:i/>
          <w:sz w:val="16"/>
          <w:szCs w:val="20"/>
        </w:rPr>
        <w:t xml:space="preserve"> Windows Intune </w:t>
      </w:r>
      <w:r w:rsidRPr="003B101F">
        <w:rPr>
          <w:rFonts w:eastAsia="PMingLiU" w:cs="Tahoma"/>
          <w:i/>
          <w:sz w:val="16"/>
          <w:szCs w:val="20"/>
        </w:rPr>
        <w:t>附加元件</w:t>
      </w:r>
      <w:r w:rsidRPr="003B101F">
        <w:rPr>
          <w:rFonts w:eastAsia="PMingLiU" w:cs="Tahoma"/>
          <w:i/>
          <w:sz w:val="16"/>
          <w:szCs w:val="20"/>
        </w:rPr>
        <w:t xml:space="preserve"> (</w:t>
      </w:r>
      <w:r w:rsidRPr="003B101F">
        <w:rPr>
          <w:rFonts w:eastAsia="PMingLiU" w:cs="Tahoma"/>
          <w:i/>
          <w:sz w:val="16"/>
          <w:szCs w:val="20"/>
        </w:rPr>
        <w:t>每一使用者</w:t>
      </w:r>
      <w:r w:rsidRPr="003B101F">
        <w:rPr>
          <w:rFonts w:eastAsia="PMingLiU" w:cs="Tahoma"/>
          <w:i/>
          <w:sz w:val="16"/>
          <w:szCs w:val="20"/>
        </w:rPr>
        <w:t xml:space="preserve">) </w:t>
      </w:r>
      <w:r w:rsidRPr="003B101F">
        <w:rPr>
          <w:rFonts w:eastAsia="PMingLiU" w:cs="Tahoma"/>
          <w:i/>
          <w:sz w:val="16"/>
          <w:szCs w:val="20"/>
        </w:rPr>
        <w:t>的縮寫。</w:t>
      </w:r>
    </w:p>
    <w:p w14:paraId="2A1D3579" w14:textId="77777777" w:rsidR="003929D1" w:rsidRPr="003B101F" w:rsidRDefault="003929D1" w:rsidP="00A12176">
      <w:pPr>
        <w:tabs>
          <w:tab w:val="left" w:pos="360"/>
        </w:tabs>
        <w:rPr>
          <w:rFonts w:eastAsia="PMingLiU" w:cs="Tahoma"/>
        </w:rPr>
      </w:pPr>
    </w:p>
    <w:p w14:paraId="2A1D357A" w14:textId="77777777" w:rsidR="00456002" w:rsidRPr="003B101F" w:rsidRDefault="00456002" w:rsidP="00366502">
      <w:pPr>
        <w:tabs>
          <w:tab w:val="left" w:pos="360"/>
        </w:tabs>
        <w:rPr>
          <w:rFonts w:eastAsia="PMingLiU" w:cs="Tahoma"/>
        </w:rPr>
      </w:pPr>
      <w:r w:rsidRPr="003B101F">
        <w:rPr>
          <w:rFonts w:eastAsia="PMingLiU" w:cs="Tahoma"/>
          <w:b/>
          <w:sz w:val="20"/>
          <w:szCs w:val="20"/>
        </w:rPr>
        <w:t>訂閱使用權減少</w:t>
      </w:r>
    </w:p>
    <w:p w14:paraId="2A1D357B" w14:textId="77777777" w:rsidR="00456002" w:rsidRPr="003B101F" w:rsidRDefault="00456002" w:rsidP="00366502">
      <w:pPr>
        <w:tabs>
          <w:tab w:val="left" w:pos="360"/>
        </w:tabs>
        <w:rPr>
          <w:rFonts w:eastAsia="PMingLiU" w:cs="Tahoma"/>
        </w:rPr>
      </w:pPr>
      <w:r w:rsidRPr="003B101F">
        <w:rPr>
          <w:rFonts w:eastAsia="PMingLiU" w:cs="Tahoma"/>
          <w:szCs w:val="20"/>
        </w:rPr>
        <w:t>注意事項：下列適用於有資格回報訂閱使用權減少之</w:t>
      </w:r>
      <w:r w:rsidRPr="003B101F">
        <w:rPr>
          <w:rFonts w:eastAsia="PMingLiU" w:cs="Tahoma"/>
          <w:szCs w:val="20"/>
        </w:rPr>
        <w:t xml:space="preserve"> Enterprise </w:t>
      </w:r>
      <w:r w:rsidRPr="003B101F">
        <w:rPr>
          <w:rFonts w:eastAsia="PMingLiU" w:cs="Tahoma"/>
          <w:szCs w:val="20"/>
        </w:rPr>
        <w:t>客戶。客戶若不確定其是否有資格回報訂閱使用權之減少，應該聯絡他們的軟體顧問、轉銷商或</w:t>
      </w:r>
      <w:r w:rsidRPr="003B101F">
        <w:rPr>
          <w:rFonts w:eastAsia="PMingLiU" w:cs="Tahoma"/>
          <w:szCs w:val="20"/>
        </w:rPr>
        <w:t xml:space="preserve"> Microsoft </w:t>
      </w:r>
      <w:r w:rsidRPr="003B101F">
        <w:rPr>
          <w:rFonts w:eastAsia="PMingLiU" w:cs="Tahoma"/>
          <w:szCs w:val="20"/>
        </w:rPr>
        <w:t>客戶經理取得詳細資訊。</w:t>
      </w:r>
    </w:p>
    <w:p w14:paraId="2A1D357C" w14:textId="77777777" w:rsidR="00456002" w:rsidRPr="003B101F" w:rsidRDefault="00456002" w:rsidP="00366502">
      <w:pPr>
        <w:tabs>
          <w:tab w:val="left" w:pos="360"/>
        </w:tabs>
        <w:rPr>
          <w:rFonts w:eastAsia="PMingLiU" w:cs="Tahoma"/>
        </w:rPr>
      </w:pPr>
    </w:p>
    <w:p w14:paraId="2A1D357D" w14:textId="77777777" w:rsidR="00456002" w:rsidRPr="003B101F" w:rsidRDefault="00456002" w:rsidP="00366502">
      <w:pPr>
        <w:tabs>
          <w:tab w:val="left" w:pos="360"/>
        </w:tabs>
        <w:rPr>
          <w:rFonts w:eastAsia="PMingLiU" w:cs="Tahoma"/>
        </w:rPr>
      </w:pPr>
      <w:r w:rsidRPr="003B101F">
        <w:rPr>
          <w:rFonts w:eastAsia="PMingLiU" w:cs="Tahoma"/>
          <w:szCs w:val="20"/>
        </w:rPr>
        <w:t>下列訂閱使用權資格依使用權數量進行調整：</w:t>
      </w:r>
    </w:p>
    <w:p w14:paraId="2A1D357E" w14:textId="77777777" w:rsidR="00456002" w:rsidRPr="003B101F" w:rsidRDefault="00456002" w:rsidP="00456002">
      <w:pPr>
        <w:tabs>
          <w:tab w:val="left" w:pos="360"/>
        </w:tabs>
        <w:ind w:left="720"/>
        <w:rPr>
          <w:rFonts w:eastAsia="PMingLiU"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3B101F" w14:paraId="2A1D3580" w14:textId="77777777" w:rsidTr="005C647E">
        <w:trPr>
          <w:trHeight w:val="80"/>
        </w:trPr>
        <w:tc>
          <w:tcPr>
            <w:tcW w:w="5000" w:type="pct"/>
            <w:gridSpan w:val="2"/>
            <w:shd w:val="clear" w:color="auto" w:fill="FABF8F"/>
          </w:tcPr>
          <w:p w14:paraId="2A1D357F" w14:textId="77777777" w:rsidR="00456002" w:rsidRPr="003B101F" w:rsidRDefault="00456002" w:rsidP="005C647E">
            <w:pPr>
              <w:jc w:val="center"/>
              <w:rPr>
                <w:rFonts w:eastAsia="PMingLiU" w:cs="Tahoma"/>
                <w:b/>
              </w:rPr>
            </w:pPr>
            <w:r w:rsidRPr="003B101F">
              <w:rPr>
                <w:rFonts w:eastAsia="PMingLiU" w:cs="Tahoma"/>
                <w:b/>
              </w:rPr>
              <w:t>線上服務</w:t>
            </w:r>
          </w:p>
        </w:tc>
      </w:tr>
      <w:tr w:rsidR="00456002" w:rsidRPr="003B101F" w14:paraId="2A1D3597" w14:textId="77777777" w:rsidTr="005C647E">
        <w:trPr>
          <w:trHeight w:val="219"/>
        </w:trPr>
        <w:tc>
          <w:tcPr>
            <w:tcW w:w="2603" w:type="pct"/>
          </w:tcPr>
          <w:p w14:paraId="2A1D3581" w14:textId="77777777" w:rsidR="00456002" w:rsidRPr="003B101F" w:rsidRDefault="00456002" w:rsidP="002C1048">
            <w:pPr>
              <w:numPr>
                <w:ilvl w:val="0"/>
                <w:numId w:val="50"/>
              </w:numPr>
              <w:spacing w:before="80"/>
              <w:ind w:left="1265" w:hanging="540"/>
              <w:jc w:val="both"/>
              <w:rPr>
                <w:rFonts w:eastAsia="PMingLiU" w:cs="Tahoma"/>
              </w:rPr>
            </w:pPr>
            <w:r w:rsidRPr="003B101F">
              <w:rPr>
                <w:rFonts w:eastAsia="PMingLiU" w:cs="Tahoma"/>
              </w:rPr>
              <w:t>Exchange Online Kiosk*</w:t>
            </w:r>
          </w:p>
          <w:p w14:paraId="2A1D3582" w14:textId="77777777" w:rsidR="00456002" w:rsidRPr="003B101F" w:rsidRDefault="00456002" w:rsidP="002C1048">
            <w:pPr>
              <w:numPr>
                <w:ilvl w:val="0"/>
                <w:numId w:val="50"/>
              </w:numPr>
              <w:spacing w:before="80"/>
              <w:ind w:left="1265" w:hanging="540"/>
              <w:jc w:val="both"/>
              <w:rPr>
                <w:rFonts w:eastAsia="PMingLiU" w:cs="Tahoma"/>
              </w:rPr>
            </w:pPr>
            <w:r w:rsidRPr="003B101F">
              <w:rPr>
                <w:rFonts w:eastAsia="PMingLiU" w:cs="Tahoma"/>
              </w:rPr>
              <w:t>Exchange Online Plan 1*</w:t>
            </w:r>
          </w:p>
          <w:p w14:paraId="2A1D3583" w14:textId="77777777" w:rsidR="00456002" w:rsidRPr="003B101F" w:rsidRDefault="00456002" w:rsidP="002C1048">
            <w:pPr>
              <w:numPr>
                <w:ilvl w:val="0"/>
                <w:numId w:val="50"/>
              </w:numPr>
              <w:spacing w:before="80"/>
              <w:ind w:left="1265" w:hanging="540"/>
              <w:jc w:val="both"/>
              <w:rPr>
                <w:rFonts w:eastAsia="PMingLiU" w:cs="Tahoma"/>
              </w:rPr>
            </w:pPr>
            <w:r w:rsidRPr="003B101F">
              <w:rPr>
                <w:rFonts w:eastAsia="PMingLiU" w:cs="Tahoma"/>
              </w:rPr>
              <w:t>Exchange Online Plan 2*</w:t>
            </w:r>
          </w:p>
          <w:p w14:paraId="2A1D3584" w14:textId="77777777" w:rsidR="00456002" w:rsidRPr="003B101F" w:rsidRDefault="00456002" w:rsidP="002C1048">
            <w:pPr>
              <w:numPr>
                <w:ilvl w:val="0"/>
                <w:numId w:val="50"/>
              </w:numPr>
              <w:spacing w:before="80"/>
              <w:ind w:left="1265" w:hanging="540"/>
              <w:jc w:val="both"/>
              <w:rPr>
                <w:rFonts w:eastAsia="PMingLiU" w:cs="Tahoma"/>
              </w:rPr>
            </w:pPr>
            <w:r w:rsidRPr="003B101F">
              <w:rPr>
                <w:rFonts w:eastAsia="PMingLiU" w:cs="Tahoma"/>
              </w:rPr>
              <w:t>Lync Online Plan 1*</w:t>
            </w:r>
          </w:p>
          <w:p w14:paraId="2A1D3585" w14:textId="77777777" w:rsidR="00456002" w:rsidRPr="003B101F" w:rsidRDefault="00456002" w:rsidP="002C1048">
            <w:pPr>
              <w:numPr>
                <w:ilvl w:val="0"/>
                <w:numId w:val="50"/>
              </w:numPr>
              <w:spacing w:before="80"/>
              <w:ind w:left="1265" w:hanging="540"/>
              <w:jc w:val="both"/>
              <w:rPr>
                <w:rFonts w:eastAsia="PMingLiU" w:cs="Tahoma"/>
              </w:rPr>
            </w:pPr>
            <w:r w:rsidRPr="003B101F">
              <w:rPr>
                <w:rFonts w:eastAsia="PMingLiU" w:cs="Tahoma"/>
              </w:rPr>
              <w:t>Lync Online Plan 2*</w:t>
            </w:r>
          </w:p>
          <w:p w14:paraId="2A1D3586" w14:textId="77777777" w:rsidR="00E77288" w:rsidRPr="003B101F" w:rsidRDefault="00E77288" w:rsidP="002C1048">
            <w:pPr>
              <w:numPr>
                <w:ilvl w:val="0"/>
                <w:numId w:val="50"/>
              </w:numPr>
              <w:spacing w:before="80"/>
              <w:ind w:left="1265" w:hanging="540"/>
              <w:jc w:val="both"/>
              <w:rPr>
                <w:rFonts w:eastAsia="PMingLiU" w:cs="Tahoma"/>
              </w:rPr>
            </w:pPr>
            <w:r w:rsidRPr="003B101F">
              <w:rPr>
                <w:rFonts w:eastAsia="PMingLiU" w:cs="Tahoma"/>
              </w:rPr>
              <w:t>Lync Online Plan 3*</w:t>
            </w:r>
          </w:p>
          <w:p w14:paraId="2A1D3587" w14:textId="77777777" w:rsidR="00456002" w:rsidRPr="003B101F" w:rsidRDefault="00456002" w:rsidP="002C1048">
            <w:pPr>
              <w:numPr>
                <w:ilvl w:val="0"/>
                <w:numId w:val="50"/>
              </w:numPr>
              <w:spacing w:before="80"/>
              <w:ind w:left="1265" w:hanging="540"/>
              <w:jc w:val="both"/>
              <w:rPr>
                <w:rFonts w:eastAsia="PMingLiU" w:cs="Tahoma"/>
              </w:rPr>
            </w:pPr>
            <w:r w:rsidRPr="003B101F">
              <w:rPr>
                <w:rFonts w:eastAsia="PMingLiU" w:cs="Tahoma"/>
              </w:rPr>
              <w:t>Office 365 (Plan K1)*</w:t>
            </w:r>
          </w:p>
          <w:p w14:paraId="2A1D3588" w14:textId="77777777" w:rsidR="00456002" w:rsidRPr="003B101F" w:rsidRDefault="00456002" w:rsidP="002C1048">
            <w:pPr>
              <w:numPr>
                <w:ilvl w:val="0"/>
                <w:numId w:val="50"/>
              </w:numPr>
              <w:spacing w:before="80"/>
              <w:ind w:left="1265" w:hanging="540"/>
              <w:jc w:val="both"/>
              <w:rPr>
                <w:rFonts w:eastAsia="PMingLiU" w:cs="Tahoma"/>
              </w:rPr>
            </w:pPr>
            <w:r w:rsidRPr="003B101F">
              <w:rPr>
                <w:rFonts w:eastAsia="PMingLiU" w:cs="Tahoma"/>
              </w:rPr>
              <w:t>Office 365 (Plan K2)*</w:t>
            </w:r>
          </w:p>
          <w:p w14:paraId="2A1D3589" w14:textId="77777777" w:rsidR="00456002" w:rsidRPr="003B101F" w:rsidRDefault="00456002" w:rsidP="002C1048">
            <w:pPr>
              <w:numPr>
                <w:ilvl w:val="0"/>
                <w:numId w:val="50"/>
              </w:numPr>
              <w:spacing w:before="80"/>
              <w:ind w:left="1265" w:hanging="540"/>
              <w:jc w:val="both"/>
              <w:rPr>
                <w:rFonts w:eastAsia="PMingLiU" w:cs="Tahoma"/>
              </w:rPr>
            </w:pPr>
            <w:r w:rsidRPr="003B101F">
              <w:rPr>
                <w:rFonts w:eastAsia="PMingLiU" w:cs="Tahoma"/>
              </w:rPr>
              <w:t>Office 365 (Plan E1)</w:t>
            </w:r>
          </w:p>
          <w:p w14:paraId="2A1D358A" w14:textId="77777777" w:rsidR="00456002" w:rsidRPr="003B101F" w:rsidRDefault="00456002" w:rsidP="002C1048">
            <w:pPr>
              <w:numPr>
                <w:ilvl w:val="0"/>
                <w:numId w:val="50"/>
              </w:numPr>
              <w:spacing w:before="80"/>
              <w:ind w:left="1265" w:hanging="540"/>
              <w:jc w:val="both"/>
              <w:rPr>
                <w:rFonts w:eastAsia="PMingLiU" w:cs="Tahoma"/>
              </w:rPr>
            </w:pPr>
            <w:r w:rsidRPr="003B101F">
              <w:rPr>
                <w:rFonts w:eastAsia="PMingLiU" w:cs="Tahoma"/>
              </w:rPr>
              <w:t>Office 365 (Plan E2)</w:t>
            </w:r>
          </w:p>
          <w:p w14:paraId="2A1D358B" w14:textId="77777777" w:rsidR="00456002" w:rsidRPr="003B101F" w:rsidRDefault="00456002" w:rsidP="002C1048">
            <w:pPr>
              <w:numPr>
                <w:ilvl w:val="0"/>
                <w:numId w:val="50"/>
              </w:numPr>
              <w:spacing w:before="80"/>
              <w:ind w:left="1265" w:hanging="540"/>
              <w:jc w:val="both"/>
              <w:rPr>
                <w:rFonts w:eastAsia="PMingLiU" w:cs="Tahoma"/>
              </w:rPr>
            </w:pPr>
            <w:r w:rsidRPr="003B101F">
              <w:rPr>
                <w:rFonts w:eastAsia="PMingLiU" w:cs="Tahoma"/>
              </w:rPr>
              <w:t>Office 365 (Plan E3)</w:t>
            </w:r>
          </w:p>
          <w:p w14:paraId="2A1D358C" w14:textId="77777777" w:rsidR="00456002" w:rsidRPr="003B101F" w:rsidRDefault="00456002" w:rsidP="002C1048">
            <w:pPr>
              <w:numPr>
                <w:ilvl w:val="0"/>
                <w:numId w:val="50"/>
              </w:numPr>
              <w:spacing w:before="80"/>
              <w:ind w:left="1265" w:hanging="540"/>
              <w:jc w:val="both"/>
              <w:rPr>
                <w:rFonts w:eastAsia="PMingLiU" w:cs="Tahoma"/>
              </w:rPr>
            </w:pPr>
            <w:r w:rsidRPr="003B101F">
              <w:rPr>
                <w:rFonts w:eastAsia="PMingLiU" w:cs="Tahoma"/>
              </w:rPr>
              <w:t>Office 365 (Plan E4)</w:t>
            </w:r>
          </w:p>
        </w:tc>
        <w:tc>
          <w:tcPr>
            <w:tcW w:w="2397" w:type="pct"/>
          </w:tcPr>
          <w:p w14:paraId="2A1D358D" w14:textId="77777777" w:rsidR="009E224B" w:rsidRPr="003B101F" w:rsidRDefault="009E224B" w:rsidP="002C1048">
            <w:pPr>
              <w:numPr>
                <w:ilvl w:val="0"/>
                <w:numId w:val="50"/>
              </w:numPr>
              <w:spacing w:before="80"/>
              <w:ind w:left="1052" w:hanging="450"/>
              <w:jc w:val="both"/>
              <w:rPr>
                <w:rFonts w:eastAsia="PMingLiU" w:cs="Tahoma"/>
              </w:rPr>
            </w:pPr>
            <w:r w:rsidRPr="003B101F">
              <w:rPr>
                <w:rFonts w:eastAsia="PMingLiU" w:cs="Tahoma"/>
                <w:color w:val="000000"/>
              </w:rPr>
              <w:t>Office 365 (Plan G1)</w:t>
            </w:r>
          </w:p>
          <w:p w14:paraId="2A1D358E" w14:textId="77777777" w:rsidR="009E224B" w:rsidRPr="003B101F" w:rsidRDefault="009E224B" w:rsidP="002C1048">
            <w:pPr>
              <w:numPr>
                <w:ilvl w:val="0"/>
                <w:numId w:val="50"/>
              </w:numPr>
              <w:spacing w:before="80"/>
              <w:ind w:left="1052" w:hanging="450"/>
              <w:jc w:val="both"/>
              <w:rPr>
                <w:rFonts w:eastAsia="PMingLiU" w:cs="Tahoma"/>
              </w:rPr>
            </w:pPr>
            <w:r w:rsidRPr="003B101F">
              <w:rPr>
                <w:rFonts w:eastAsia="PMingLiU" w:cs="Tahoma"/>
                <w:color w:val="000000"/>
              </w:rPr>
              <w:t>Office 365 (Plan G2)</w:t>
            </w:r>
          </w:p>
          <w:p w14:paraId="2A1D358F" w14:textId="77777777" w:rsidR="009E224B" w:rsidRPr="003B101F" w:rsidRDefault="009E224B" w:rsidP="002C1048">
            <w:pPr>
              <w:numPr>
                <w:ilvl w:val="0"/>
                <w:numId w:val="50"/>
              </w:numPr>
              <w:spacing w:before="80"/>
              <w:ind w:left="1052" w:hanging="450"/>
              <w:jc w:val="both"/>
              <w:rPr>
                <w:rFonts w:eastAsia="PMingLiU" w:cs="Tahoma"/>
              </w:rPr>
            </w:pPr>
            <w:r w:rsidRPr="003B101F">
              <w:rPr>
                <w:rFonts w:eastAsia="PMingLiU" w:cs="Tahoma"/>
                <w:color w:val="000000"/>
              </w:rPr>
              <w:t>Office 365 (Plan G3)</w:t>
            </w:r>
          </w:p>
          <w:p w14:paraId="2A1D3590" w14:textId="77777777" w:rsidR="009E224B" w:rsidRPr="003B101F" w:rsidRDefault="009E224B" w:rsidP="002C1048">
            <w:pPr>
              <w:numPr>
                <w:ilvl w:val="0"/>
                <w:numId w:val="50"/>
              </w:numPr>
              <w:spacing w:before="80"/>
              <w:ind w:left="1052" w:hanging="450"/>
              <w:jc w:val="both"/>
              <w:rPr>
                <w:rFonts w:eastAsia="PMingLiU" w:cs="Tahoma"/>
              </w:rPr>
            </w:pPr>
            <w:r w:rsidRPr="003B101F">
              <w:rPr>
                <w:rFonts w:eastAsia="PMingLiU" w:cs="Tahoma"/>
                <w:color w:val="000000"/>
              </w:rPr>
              <w:t>Office 365 (Plan G4)</w:t>
            </w:r>
          </w:p>
          <w:p w14:paraId="2A1D3591" w14:textId="77777777" w:rsidR="00456002" w:rsidRPr="003B101F" w:rsidRDefault="00456002" w:rsidP="002C1048">
            <w:pPr>
              <w:numPr>
                <w:ilvl w:val="0"/>
                <w:numId w:val="50"/>
              </w:numPr>
              <w:spacing w:before="80"/>
              <w:ind w:left="1052" w:hanging="450"/>
              <w:jc w:val="both"/>
              <w:rPr>
                <w:rFonts w:eastAsia="PMingLiU" w:cs="Tahoma"/>
              </w:rPr>
            </w:pPr>
            <w:r w:rsidRPr="003B101F">
              <w:rPr>
                <w:rFonts w:eastAsia="PMingLiU" w:cs="Tahoma"/>
                <w:color w:val="000000"/>
              </w:rPr>
              <w:t xml:space="preserve">Office Web </w:t>
            </w:r>
            <w:r w:rsidRPr="003B101F">
              <w:rPr>
                <w:rFonts w:eastAsia="PMingLiU" w:cs="Tahoma"/>
                <w:color w:val="000000"/>
              </w:rPr>
              <w:t>應用程式</w:t>
            </w:r>
            <w:r w:rsidRPr="003B101F">
              <w:rPr>
                <w:rFonts w:eastAsia="PMingLiU" w:cs="Tahoma"/>
                <w:color w:val="000000"/>
              </w:rPr>
              <w:t>*</w:t>
            </w:r>
          </w:p>
          <w:p w14:paraId="2A1D3592" w14:textId="77777777" w:rsidR="00456002" w:rsidRPr="003B101F" w:rsidRDefault="00456002" w:rsidP="002C1048">
            <w:pPr>
              <w:numPr>
                <w:ilvl w:val="0"/>
                <w:numId w:val="50"/>
              </w:numPr>
              <w:spacing w:before="80"/>
              <w:ind w:left="1052" w:hanging="450"/>
              <w:jc w:val="both"/>
              <w:rPr>
                <w:rFonts w:eastAsia="PMingLiU" w:cs="Tahoma"/>
              </w:rPr>
            </w:pPr>
            <w:r w:rsidRPr="003B101F">
              <w:rPr>
                <w:rFonts w:eastAsia="PMingLiU" w:cs="Tahoma"/>
                <w:color w:val="000000"/>
              </w:rPr>
              <w:t>SharePoint Online Plan 1*</w:t>
            </w:r>
          </w:p>
          <w:p w14:paraId="2A1D3593" w14:textId="77777777" w:rsidR="00456002" w:rsidRPr="003B101F" w:rsidRDefault="00456002" w:rsidP="002C1048">
            <w:pPr>
              <w:numPr>
                <w:ilvl w:val="0"/>
                <w:numId w:val="50"/>
              </w:numPr>
              <w:spacing w:before="80"/>
              <w:ind w:left="1052" w:hanging="450"/>
              <w:jc w:val="both"/>
              <w:rPr>
                <w:rFonts w:eastAsia="PMingLiU" w:cs="Tahoma"/>
              </w:rPr>
            </w:pPr>
            <w:r w:rsidRPr="003B101F">
              <w:rPr>
                <w:rFonts w:eastAsia="PMingLiU" w:cs="Tahoma"/>
                <w:color w:val="000000"/>
              </w:rPr>
              <w:t>SharePoint Online Plan 2*</w:t>
            </w:r>
          </w:p>
          <w:p w14:paraId="2A1D3594" w14:textId="77777777" w:rsidR="00456002" w:rsidRPr="003B101F" w:rsidRDefault="00456002" w:rsidP="002C1048">
            <w:pPr>
              <w:numPr>
                <w:ilvl w:val="0"/>
                <w:numId w:val="50"/>
              </w:numPr>
              <w:spacing w:before="80"/>
              <w:ind w:left="1052" w:right="270" w:hanging="450"/>
              <w:jc w:val="both"/>
              <w:rPr>
                <w:rFonts w:eastAsia="PMingLiU" w:cs="Tahoma"/>
              </w:rPr>
            </w:pPr>
            <w:r w:rsidRPr="003B101F">
              <w:rPr>
                <w:rFonts w:eastAsia="PMingLiU" w:cs="Tahoma"/>
                <w:color w:val="000000"/>
              </w:rPr>
              <w:t>SharePoint Online Partner Access*</w:t>
            </w:r>
          </w:p>
          <w:p w14:paraId="2A1D3595" w14:textId="77777777" w:rsidR="00456002" w:rsidRPr="003B101F" w:rsidRDefault="00456002" w:rsidP="002C1048">
            <w:pPr>
              <w:numPr>
                <w:ilvl w:val="0"/>
                <w:numId w:val="50"/>
              </w:numPr>
              <w:spacing w:before="80"/>
              <w:ind w:left="1052" w:hanging="450"/>
              <w:jc w:val="both"/>
              <w:rPr>
                <w:rFonts w:eastAsia="PMingLiU" w:cs="Tahoma"/>
              </w:rPr>
            </w:pPr>
            <w:r w:rsidRPr="003B101F">
              <w:rPr>
                <w:rFonts w:eastAsia="PMingLiU" w:cs="Tahoma"/>
                <w:color w:val="000000"/>
              </w:rPr>
              <w:t>Windows Intune</w:t>
            </w:r>
          </w:p>
          <w:p w14:paraId="2A1D3596" w14:textId="77777777" w:rsidR="00456002" w:rsidRPr="003B101F" w:rsidRDefault="00456002" w:rsidP="002C1048">
            <w:pPr>
              <w:numPr>
                <w:ilvl w:val="0"/>
                <w:numId w:val="50"/>
              </w:numPr>
              <w:spacing w:before="80"/>
              <w:ind w:left="1052" w:hanging="450"/>
              <w:jc w:val="both"/>
              <w:rPr>
                <w:rFonts w:eastAsia="PMingLiU" w:cs="Tahoma"/>
              </w:rPr>
            </w:pPr>
            <w:r w:rsidRPr="003B101F">
              <w:rPr>
                <w:rFonts w:eastAsia="PMingLiU" w:cs="Tahoma"/>
                <w:color w:val="000000"/>
              </w:rPr>
              <w:t xml:space="preserve">Windows Intune </w:t>
            </w:r>
            <w:r w:rsidRPr="003B101F">
              <w:rPr>
                <w:rFonts w:eastAsia="PMingLiU" w:cs="Tahoma"/>
                <w:color w:val="000000"/>
              </w:rPr>
              <w:t>附加元件</w:t>
            </w:r>
            <w:r w:rsidRPr="003B101F">
              <w:rPr>
                <w:rFonts w:eastAsia="PMingLiU" w:cs="Tahoma"/>
                <w:color w:val="000000"/>
              </w:rPr>
              <w:t>*</w:t>
            </w:r>
          </w:p>
        </w:tc>
      </w:tr>
    </w:tbl>
    <w:p w14:paraId="2A1D3598" w14:textId="77777777" w:rsidR="00456002" w:rsidRPr="003B101F" w:rsidRDefault="00456002" w:rsidP="00710279">
      <w:pPr>
        <w:tabs>
          <w:tab w:val="left" w:pos="360"/>
        </w:tabs>
        <w:ind w:left="720"/>
        <w:rPr>
          <w:rFonts w:eastAsia="PMingLiU" w:cs="Tahoma"/>
        </w:rPr>
      </w:pPr>
      <w:r w:rsidRPr="003B101F">
        <w:rPr>
          <w:rFonts w:eastAsia="PMingLiU" w:cs="Tahoma"/>
          <w:i/>
          <w:sz w:val="16"/>
          <w:szCs w:val="20"/>
        </w:rPr>
        <w:t xml:space="preserve">* </w:t>
      </w:r>
      <w:r w:rsidRPr="003B101F">
        <w:rPr>
          <w:rFonts w:eastAsia="PMingLiU" w:cs="Tahoma"/>
          <w:i/>
          <w:sz w:val="16"/>
          <w:szCs w:val="20"/>
        </w:rPr>
        <w:t>額外產品</w:t>
      </w:r>
    </w:p>
    <w:p w14:paraId="2A1D3599" w14:textId="77777777" w:rsidR="00A12176" w:rsidRPr="003B101F" w:rsidRDefault="00A12176" w:rsidP="00366502">
      <w:pPr>
        <w:pStyle w:val="Heading2"/>
        <w:ind w:left="0"/>
        <w:rPr>
          <w:rFonts w:ascii="Tahoma" w:eastAsia="PMingLiU" w:hAnsi="Tahoma" w:cs="Tahoma"/>
        </w:rPr>
      </w:pPr>
      <w:bookmarkStart w:id="713" w:name="_Toc336338196"/>
    </w:p>
    <w:p w14:paraId="2A1D359A" w14:textId="77777777" w:rsidR="00A12176" w:rsidRPr="003B101F" w:rsidRDefault="00A12176" w:rsidP="00366502">
      <w:pPr>
        <w:pStyle w:val="Heading2"/>
        <w:ind w:left="0"/>
        <w:rPr>
          <w:rFonts w:ascii="Tahoma" w:eastAsia="PMingLiU" w:hAnsi="Tahoma" w:cs="Tahoma"/>
        </w:rPr>
      </w:pPr>
    </w:p>
    <w:p w14:paraId="2A1D359B" w14:textId="77777777" w:rsidR="00456002" w:rsidRPr="003B101F" w:rsidRDefault="00456002" w:rsidP="00366502">
      <w:pPr>
        <w:pStyle w:val="Heading2"/>
        <w:ind w:left="0"/>
        <w:rPr>
          <w:rFonts w:ascii="Tahoma" w:eastAsia="PMingLiU" w:hAnsi="Tahoma" w:cs="Tahoma"/>
        </w:rPr>
      </w:pPr>
      <w:bookmarkStart w:id="714" w:name="_Toc343503054"/>
      <w:r w:rsidRPr="003B101F">
        <w:rPr>
          <w:rFonts w:ascii="Tahoma" w:eastAsia="PMingLiU" w:hAnsi="Tahoma" w:cs="Tahoma"/>
        </w:rPr>
        <w:lastRenderedPageBreak/>
        <w:t>經由延長的期間繼續服務</w:t>
      </w:r>
      <w:bookmarkEnd w:id="713"/>
      <w:bookmarkEnd w:id="714"/>
      <w:r w:rsidRPr="003B101F">
        <w:rPr>
          <w:rFonts w:ascii="Tahoma" w:eastAsia="PMingLiU" w:hAnsi="Tahoma" w:cs="Tahoma"/>
          <w:sz w:val="20"/>
        </w:rPr>
        <w:t xml:space="preserve"> </w:t>
      </w:r>
    </w:p>
    <w:p w14:paraId="2A1D359C" w14:textId="77777777" w:rsidR="00456002" w:rsidRPr="003B101F" w:rsidRDefault="00456002" w:rsidP="00366502">
      <w:pPr>
        <w:tabs>
          <w:tab w:val="left" w:pos="360"/>
        </w:tabs>
        <w:rPr>
          <w:rFonts w:eastAsia="PMingLiU" w:cs="Tahoma"/>
        </w:rPr>
      </w:pPr>
    </w:p>
    <w:p w14:paraId="2A1D359D" w14:textId="77777777" w:rsidR="00456002" w:rsidRPr="003B101F" w:rsidRDefault="00456002" w:rsidP="00366502">
      <w:pPr>
        <w:tabs>
          <w:tab w:val="left" w:pos="360"/>
        </w:tabs>
        <w:rPr>
          <w:rFonts w:eastAsia="PMingLiU" w:cs="Tahoma"/>
        </w:rPr>
      </w:pPr>
      <w:r w:rsidRPr="003B101F">
        <w:rPr>
          <w:rFonts w:eastAsia="PMingLiU" w:cs="Tahoma"/>
          <w:szCs w:val="20"/>
        </w:rPr>
        <w:t>注意事項：下列適用於有資格經由延長的期間繼續服務之</w:t>
      </w:r>
      <w:r w:rsidRPr="003B101F">
        <w:rPr>
          <w:rFonts w:eastAsia="PMingLiU" w:cs="Tahoma"/>
          <w:szCs w:val="20"/>
        </w:rPr>
        <w:t xml:space="preserve"> Enterprise </w:t>
      </w:r>
      <w:r w:rsidRPr="003B101F">
        <w:rPr>
          <w:rFonts w:eastAsia="PMingLiU" w:cs="Tahoma"/>
          <w:szCs w:val="20"/>
        </w:rPr>
        <w:t>和</w:t>
      </w:r>
      <w:r w:rsidRPr="003B101F">
        <w:rPr>
          <w:rFonts w:eastAsia="PMingLiU" w:cs="Tahoma"/>
          <w:szCs w:val="20"/>
        </w:rPr>
        <w:t xml:space="preserve"> Enterprise Subscription </w:t>
      </w:r>
      <w:r w:rsidRPr="003B101F">
        <w:rPr>
          <w:rFonts w:eastAsia="PMingLiU" w:cs="Tahoma"/>
          <w:szCs w:val="20"/>
        </w:rPr>
        <w:t>註冊客戶。客戶若不確定其是否有資格經由延長的期間繼續服務，應該聯絡他們的軟體顧問、轉銷商或</w:t>
      </w:r>
      <w:r w:rsidRPr="003B101F">
        <w:rPr>
          <w:rFonts w:eastAsia="PMingLiU" w:cs="Tahoma"/>
          <w:szCs w:val="20"/>
        </w:rPr>
        <w:t xml:space="preserve"> Microsoft </w:t>
      </w:r>
      <w:r w:rsidRPr="003B101F">
        <w:rPr>
          <w:rFonts w:eastAsia="PMingLiU" w:cs="Tahoma"/>
          <w:szCs w:val="20"/>
        </w:rPr>
        <w:t>客戶經理取得詳細資訊。</w:t>
      </w:r>
    </w:p>
    <w:p w14:paraId="2A1D359E" w14:textId="77777777" w:rsidR="00456002" w:rsidRPr="003B101F" w:rsidRDefault="00456002" w:rsidP="00366502">
      <w:pPr>
        <w:tabs>
          <w:tab w:val="left" w:pos="360"/>
        </w:tabs>
        <w:rPr>
          <w:rFonts w:eastAsia="PMingLiU" w:cs="Tahoma"/>
        </w:rPr>
      </w:pPr>
    </w:p>
    <w:p w14:paraId="2A1D359F" w14:textId="77777777" w:rsidR="00456002" w:rsidRPr="003B101F" w:rsidRDefault="00456002" w:rsidP="00366502">
      <w:pPr>
        <w:tabs>
          <w:tab w:val="left" w:pos="360"/>
        </w:tabs>
        <w:rPr>
          <w:rFonts w:eastAsia="PMingLiU" w:cs="Tahoma"/>
        </w:rPr>
      </w:pPr>
      <w:r w:rsidRPr="003B101F">
        <w:rPr>
          <w:rFonts w:eastAsia="PMingLiU" w:cs="Tahoma"/>
          <w:szCs w:val="20"/>
        </w:rPr>
        <w:t>下列線上服務有資格進行線上服務的延長期間，惟需受客戶之大量授權合約之條款所拘束。為了符合經由延長的期間繼續服務的資格，客戶的線上服務訂閱期間必須於客戶之合約屆滿日期之當日屆滿</w:t>
      </w:r>
      <w:r w:rsidRPr="003B101F">
        <w:rPr>
          <w:rFonts w:eastAsia="PMingLiU" w:cs="Tahoma"/>
          <w:szCs w:val="20"/>
        </w:rPr>
        <w:t xml:space="preserve"> (</w:t>
      </w:r>
      <w:r w:rsidRPr="003B101F">
        <w:rPr>
          <w:rFonts w:eastAsia="PMingLiU" w:cs="Tahoma"/>
          <w:szCs w:val="20"/>
        </w:rPr>
        <w:t>以下稱「共同期限」</w:t>
      </w:r>
      <w:proofErr w:type="gramStart"/>
      <w:r w:rsidRPr="003B101F">
        <w:rPr>
          <w:rFonts w:eastAsia="PMingLiU" w:cs="Tahoma"/>
          <w:szCs w:val="20"/>
        </w:rPr>
        <w:t>)</w:t>
      </w:r>
      <w:r w:rsidRPr="003B101F">
        <w:rPr>
          <w:rFonts w:eastAsia="PMingLiU" w:cs="Tahoma"/>
          <w:szCs w:val="20"/>
        </w:rPr>
        <w:t>：</w:t>
      </w:r>
      <w:proofErr w:type="gramEnd"/>
    </w:p>
    <w:p w14:paraId="2A1D35A0" w14:textId="77777777" w:rsidR="00456002" w:rsidRPr="003B101F" w:rsidRDefault="00456002" w:rsidP="00456002">
      <w:pPr>
        <w:ind w:left="720"/>
        <w:rPr>
          <w:rFonts w:eastAsia="PMingLiU"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3B101F" w14:paraId="2A1D35A2" w14:textId="77777777" w:rsidTr="005C647E">
        <w:trPr>
          <w:trHeight w:val="80"/>
          <w:tblHeader/>
        </w:trPr>
        <w:tc>
          <w:tcPr>
            <w:tcW w:w="5000" w:type="pct"/>
            <w:gridSpan w:val="2"/>
            <w:shd w:val="clear" w:color="auto" w:fill="FABF8F"/>
          </w:tcPr>
          <w:p w14:paraId="2A1D35A1" w14:textId="77777777" w:rsidR="00456002" w:rsidRPr="003B101F" w:rsidRDefault="00456002" w:rsidP="005C647E">
            <w:pPr>
              <w:jc w:val="center"/>
              <w:rPr>
                <w:rFonts w:eastAsia="PMingLiU" w:cs="Tahoma"/>
                <w:b/>
                <w:sz w:val="20"/>
              </w:rPr>
            </w:pPr>
            <w:r w:rsidRPr="003B101F">
              <w:rPr>
                <w:rFonts w:eastAsia="PMingLiU" w:cs="Tahoma"/>
                <w:b/>
                <w:sz w:val="20"/>
              </w:rPr>
              <w:t>線上服務</w:t>
            </w:r>
          </w:p>
        </w:tc>
      </w:tr>
      <w:tr w:rsidR="00456002" w:rsidRPr="003B101F" w14:paraId="2A1D35BA" w14:textId="77777777" w:rsidTr="005C647E">
        <w:trPr>
          <w:trHeight w:val="219"/>
        </w:trPr>
        <w:tc>
          <w:tcPr>
            <w:tcW w:w="2603" w:type="pct"/>
          </w:tcPr>
          <w:p w14:paraId="2A1D35A3" w14:textId="77777777" w:rsidR="00456002" w:rsidRPr="003B101F" w:rsidRDefault="00456002" w:rsidP="002C1048">
            <w:pPr>
              <w:numPr>
                <w:ilvl w:val="0"/>
                <w:numId w:val="50"/>
              </w:numPr>
              <w:spacing w:before="80"/>
              <w:ind w:left="905" w:hanging="540"/>
              <w:jc w:val="both"/>
              <w:rPr>
                <w:rFonts w:eastAsia="PMingLiU" w:cs="Tahoma"/>
              </w:rPr>
            </w:pPr>
            <w:r w:rsidRPr="003B101F">
              <w:rPr>
                <w:rFonts w:eastAsia="PMingLiU" w:cs="Tahoma"/>
              </w:rPr>
              <w:t>Exchange Online Kiosk*</w:t>
            </w:r>
          </w:p>
          <w:p w14:paraId="2A1D35A4" w14:textId="77777777" w:rsidR="00456002" w:rsidRPr="003B101F" w:rsidRDefault="00456002" w:rsidP="002C1048">
            <w:pPr>
              <w:numPr>
                <w:ilvl w:val="0"/>
                <w:numId w:val="50"/>
              </w:numPr>
              <w:spacing w:before="80"/>
              <w:ind w:left="905" w:hanging="540"/>
              <w:jc w:val="both"/>
              <w:rPr>
                <w:rFonts w:eastAsia="PMingLiU" w:cs="Tahoma"/>
              </w:rPr>
            </w:pPr>
            <w:r w:rsidRPr="003B101F">
              <w:rPr>
                <w:rFonts w:eastAsia="PMingLiU" w:cs="Tahoma"/>
              </w:rPr>
              <w:t>Exchange Online Plan 1*</w:t>
            </w:r>
          </w:p>
          <w:p w14:paraId="2A1D35A5" w14:textId="77777777" w:rsidR="00456002" w:rsidRPr="003B101F" w:rsidRDefault="00456002" w:rsidP="002C1048">
            <w:pPr>
              <w:numPr>
                <w:ilvl w:val="0"/>
                <w:numId w:val="50"/>
              </w:numPr>
              <w:spacing w:before="80"/>
              <w:ind w:left="905" w:hanging="540"/>
              <w:jc w:val="both"/>
              <w:rPr>
                <w:rFonts w:eastAsia="PMingLiU" w:cs="Tahoma"/>
              </w:rPr>
            </w:pPr>
            <w:r w:rsidRPr="003B101F">
              <w:rPr>
                <w:rFonts w:eastAsia="PMingLiU" w:cs="Tahoma"/>
              </w:rPr>
              <w:t>Exchange Online Plan 2*</w:t>
            </w:r>
          </w:p>
          <w:p w14:paraId="2A1D35A6" w14:textId="77777777" w:rsidR="00456002" w:rsidRPr="003B101F" w:rsidRDefault="00456002" w:rsidP="002C1048">
            <w:pPr>
              <w:numPr>
                <w:ilvl w:val="0"/>
                <w:numId w:val="50"/>
              </w:numPr>
              <w:spacing w:before="80"/>
              <w:ind w:left="905" w:hanging="540"/>
              <w:jc w:val="both"/>
              <w:rPr>
                <w:rFonts w:eastAsia="PMingLiU" w:cs="Tahoma"/>
              </w:rPr>
            </w:pPr>
            <w:r w:rsidRPr="003B101F">
              <w:rPr>
                <w:rFonts w:eastAsia="PMingLiU" w:cs="Tahoma"/>
              </w:rPr>
              <w:t>Lync Online Plan 1*</w:t>
            </w:r>
          </w:p>
          <w:p w14:paraId="2A1D35A7" w14:textId="77777777" w:rsidR="00456002" w:rsidRPr="003B101F" w:rsidRDefault="00456002" w:rsidP="002C1048">
            <w:pPr>
              <w:numPr>
                <w:ilvl w:val="0"/>
                <w:numId w:val="50"/>
              </w:numPr>
              <w:spacing w:before="80"/>
              <w:ind w:left="905" w:hanging="540"/>
              <w:jc w:val="both"/>
              <w:rPr>
                <w:rFonts w:eastAsia="PMingLiU" w:cs="Tahoma"/>
              </w:rPr>
            </w:pPr>
            <w:r w:rsidRPr="003B101F">
              <w:rPr>
                <w:rFonts w:eastAsia="PMingLiU" w:cs="Tahoma"/>
              </w:rPr>
              <w:t>Lync Online Plan 2*</w:t>
            </w:r>
          </w:p>
          <w:p w14:paraId="2A1D35A8" w14:textId="77777777" w:rsidR="00E77288" w:rsidRPr="003B101F" w:rsidRDefault="00E77288" w:rsidP="002C1048">
            <w:pPr>
              <w:numPr>
                <w:ilvl w:val="0"/>
                <w:numId w:val="50"/>
              </w:numPr>
              <w:spacing w:before="80"/>
              <w:ind w:left="905" w:hanging="540"/>
              <w:jc w:val="both"/>
              <w:rPr>
                <w:rFonts w:eastAsia="PMingLiU" w:cs="Tahoma"/>
              </w:rPr>
            </w:pPr>
            <w:r w:rsidRPr="003B101F">
              <w:rPr>
                <w:rFonts w:eastAsia="PMingLiU" w:cs="Tahoma"/>
              </w:rPr>
              <w:t>Lync Online Plan 3*</w:t>
            </w:r>
          </w:p>
          <w:p w14:paraId="2A1D35A9" w14:textId="77777777" w:rsidR="00456002" w:rsidRPr="003B101F" w:rsidRDefault="00456002" w:rsidP="002C1048">
            <w:pPr>
              <w:numPr>
                <w:ilvl w:val="0"/>
                <w:numId w:val="50"/>
              </w:numPr>
              <w:spacing w:before="80"/>
              <w:ind w:left="905" w:hanging="540"/>
              <w:jc w:val="both"/>
              <w:rPr>
                <w:rFonts w:eastAsia="PMingLiU" w:cs="Tahoma"/>
              </w:rPr>
            </w:pPr>
            <w:r w:rsidRPr="003B101F">
              <w:rPr>
                <w:rFonts w:eastAsia="PMingLiU" w:cs="Tahoma"/>
              </w:rPr>
              <w:t>Office 365 (Plan K1)*</w:t>
            </w:r>
          </w:p>
          <w:p w14:paraId="2A1D35AA" w14:textId="77777777" w:rsidR="00456002" w:rsidRPr="003B101F" w:rsidRDefault="00456002" w:rsidP="002C1048">
            <w:pPr>
              <w:numPr>
                <w:ilvl w:val="0"/>
                <w:numId w:val="50"/>
              </w:numPr>
              <w:spacing w:before="80"/>
              <w:ind w:left="905" w:hanging="540"/>
              <w:jc w:val="both"/>
              <w:rPr>
                <w:rFonts w:eastAsia="PMingLiU" w:cs="Tahoma"/>
              </w:rPr>
            </w:pPr>
            <w:r w:rsidRPr="003B101F">
              <w:rPr>
                <w:rFonts w:eastAsia="PMingLiU" w:cs="Tahoma"/>
              </w:rPr>
              <w:t>Office 365 (Plan K2)*</w:t>
            </w:r>
          </w:p>
          <w:p w14:paraId="2A1D35AB" w14:textId="77777777" w:rsidR="00456002" w:rsidRPr="003B101F" w:rsidRDefault="00456002" w:rsidP="002C1048">
            <w:pPr>
              <w:numPr>
                <w:ilvl w:val="0"/>
                <w:numId w:val="50"/>
              </w:numPr>
              <w:spacing w:before="80"/>
              <w:ind w:left="905" w:hanging="540"/>
              <w:jc w:val="both"/>
              <w:rPr>
                <w:rFonts w:eastAsia="PMingLiU" w:cs="Tahoma"/>
              </w:rPr>
            </w:pPr>
            <w:r w:rsidRPr="003B101F">
              <w:rPr>
                <w:rFonts w:eastAsia="PMingLiU" w:cs="Tahoma"/>
              </w:rPr>
              <w:t>Office 365 (Plan E1)</w:t>
            </w:r>
          </w:p>
          <w:p w14:paraId="2A1D35AC" w14:textId="77777777" w:rsidR="00456002" w:rsidRPr="003B101F" w:rsidRDefault="00456002" w:rsidP="002C1048">
            <w:pPr>
              <w:numPr>
                <w:ilvl w:val="0"/>
                <w:numId w:val="50"/>
              </w:numPr>
              <w:spacing w:before="80"/>
              <w:ind w:left="905" w:hanging="540"/>
              <w:jc w:val="both"/>
              <w:rPr>
                <w:rFonts w:eastAsia="PMingLiU" w:cs="Tahoma"/>
              </w:rPr>
            </w:pPr>
            <w:r w:rsidRPr="003B101F">
              <w:rPr>
                <w:rFonts w:eastAsia="PMingLiU" w:cs="Tahoma"/>
              </w:rPr>
              <w:t>Office 365 (Plan E2)</w:t>
            </w:r>
          </w:p>
          <w:p w14:paraId="2A1D35AD" w14:textId="77777777" w:rsidR="00456002" w:rsidRPr="003B101F" w:rsidRDefault="00456002" w:rsidP="002C1048">
            <w:pPr>
              <w:numPr>
                <w:ilvl w:val="0"/>
                <w:numId w:val="50"/>
              </w:numPr>
              <w:spacing w:before="80"/>
              <w:ind w:left="725"/>
              <w:jc w:val="both"/>
              <w:rPr>
                <w:rFonts w:eastAsia="PMingLiU" w:cs="Tahoma"/>
              </w:rPr>
            </w:pPr>
            <w:r w:rsidRPr="003B101F">
              <w:rPr>
                <w:rFonts w:eastAsia="PMingLiU" w:cs="Tahoma"/>
              </w:rPr>
              <w:t>Office 365 (Plan E3)</w:t>
            </w:r>
          </w:p>
          <w:p w14:paraId="2A1D35AE" w14:textId="77777777" w:rsidR="00456002" w:rsidRPr="003B101F" w:rsidRDefault="00456002" w:rsidP="002C1048">
            <w:pPr>
              <w:numPr>
                <w:ilvl w:val="0"/>
                <w:numId w:val="50"/>
              </w:numPr>
              <w:spacing w:before="80"/>
              <w:ind w:left="725"/>
              <w:jc w:val="both"/>
              <w:rPr>
                <w:rFonts w:eastAsia="PMingLiU" w:cs="Tahoma"/>
              </w:rPr>
            </w:pPr>
            <w:r w:rsidRPr="003B101F">
              <w:rPr>
                <w:rFonts w:eastAsia="PMingLiU" w:cs="Tahoma"/>
              </w:rPr>
              <w:t>Office 365 (Plan E4)</w:t>
            </w:r>
          </w:p>
        </w:tc>
        <w:tc>
          <w:tcPr>
            <w:tcW w:w="2397" w:type="pct"/>
          </w:tcPr>
          <w:p w14:paraId="2A1D35AF" w14:textId="77777777" w:rsidR="009E224B" w:rsidRPr="003B101F" w:rsidRDefault="009E224B" w:rsidP="002C1048">
            <w:pPr>
              <w:numPr>
                <w:ilvl w:val="0"/>
                <w:numId w:val="50"/>
              </w:numPr>
              <w:spacing w:before="80"/>
              <w:ind w:left="725"/>
              <w:jc w:val="both"/>
              <w:rPr>
                <w:rFonts w:eastAsia="PMingLiU" w:cs="Tahoma"/>
              </w:rPr>
            </w:pPr>
            <w:r w:rsidRPr="003B101F">
              <w:rPr>
                <w:rFonts w:eastAsia="PMingLiU" w:cs="Tahoma"/>
              </w:rPr>
              <w:t>Office 365 (Plan G1)</w:t>
            </w:r>
          </w:p>
          <w:p w14:paraId="2A1D35B0" w14:textId="77777777" w:rsidR="009E224B" w:rsidRPr="003B101F" w:rsidRDefault="009E224B" w:rsidP="002C1048">
            <w:pPr>
              <w:numPr>
                <w:ilvl w:val="0"/>
                <w:numId w:val="50"/>
              </w:numPr>
              <w:spacing w:before="80"/>
              <w:ind w:left="725"/>
              <w:jc w:val="both"/>
              <w:rPr>
                <w:rFonts w:eastAsia="PMingLiU" w:cs="Tahoma"/>
              </w:rPr>
            </w:pPr>
            <w:r w:rsidRPr="003B101F">
              <w:rPr>
                <w:rFonts w:eastAsia="PMingLiU" w:cs="Tahoma"/>
              </w:rPr>
              <w:t>Office 365 (Plan G2)</w:t>
            </w:r>
          </w:p>
          <w:p w14:paraId="2A1D35B1" w14:textId="77777777" w:rsidR="009E224B" w:rsidRPr="003B101F" w:rsidRDefault="009E224B" w:rsidP="002C1048">
            <w:pPr>
              <w:numPr>
                <w:ilvl w:val="0"/>
                <w:numId w:val="50"/>
              </w:numPr>
              <w:spacing w:before="80"/>
              <w:ind w:left="725"/>
              <w:jc w:val="both"/>
              <w:rPr>
                <w:rFonts w:eastAsia="PMingLiU" w:cs="Tahoma"/>
              </w:rPr>
            </w:pPr>
            <w:r w:rsidRPr="003B101F">
              <w:rPr>
                <w:rFonts w:eastAsia="PMingLiU" w:cs="Tahoma"/>
              </w:rPr>
              <w:t>Office 365 (Plan G3)</w:t>
            </w:r>
          </w:p>
          <w:p w14:paraId="2A1D35B2" w14:textId="77777777" w:rsidR="009E224B" w:rsidRPr="003B101F" w:rsidRDefault="009E224B" w:rsidP="002C1048">
            <w:pPr>
              <w:numPr>
                <w:ilvl w:val="0"/>
                <w:numId w:val="50"/>
              </w:numPr>
              <w:spacing w:before="80"/>
              <w:ind w:left="725"/>
              <w:jc w:val="both"/>
              <w:rPr>
                <w:rFonts w:eastAsia="PMingLiU" w:cs="Tahoma"/>
              </w:rPr>
            </w:pPr>
            <w:r w:rsidRPr="003B101F">
              <w:rPr>
                <w:rFonts w:eastAsia="PMingLiU" w:cs="Tahoma"/>
              </w:rPr>
              <w:t>Office 365 (Plan G4)</w:t>
            </w:r>
          </w:p>
          <w:p w14:paraId="2A1D35B3" w14:textId="77777777" w:rsidR="00456002" w:rsidRPr="003B101F" w:rsidRDefault="00456002" w:rsidP="002C1048">
            <w:pPr>
              <w:numPr>
                <w:ilvl w:val="0"/>
                <w:numId w:val="50"/>
              </w:numPr>
              <w:spacing w:before="80"/>
              <w:ind w:left="725"/>
              <w:jc w:val="both"/>
              <w:rPr>
                <w:rFonts w:eastAsia="PMingLiU" w:cs="Tahoma"/>
              </w:rPr>
            </w:pPr>
            <w:r w:rsidRPr="003B101F">
              <w:rPr>
                <w:rFonts w:eastAsia="PMingLiU" w:cs="Tahoma"/>
              </w:rPr>
              <w:t xml:space="preserve">Office Web </w:t>
            </w:r>
            <w:r w:rsidRPr="003B101F">
              <w:rPr>
                <w:rFonts w:eastAsia="PMingLiU" w:cs="Tahoma"/>
              </w:rPr>
              <w:t>應用程式</w:t>
            </w:r>
            <w:r w:rsidRPr="003B101F">
              <w:rPr>
                <w:rFonts w:eastAsia="PMingLiU" w:cs="Tahoma"/>
              </w:rPr>
              <w:t>*</w:t>
            </w:r>
          </w:p>
          <w:p w14:paraId="2A1D35B4" w14:textId="77777777" w:rsidR="00456002" w:rsidRPr="003B101F" w:rsidRDefault="00456002" w:rsidP="002C1048">
            <w:pPr>
              <w:numPr>
                <w:ilvl w:val="0"/>
                <w:numId w:val="50"/>
              </w:numPr>
              <w:spacing w:before="80"/>
              <w:ind w:left="725"/>
              <w:jc w:val="both"/>
              <w:rPr>
                <w:rFonts w:eastAsia="PMingLiU" w:cs="Tahoma"/>
              </w:rPr>
            </w:pPr>
            <w:r w:rsidRPr="003B101F">
              <w:rPr>
                <w:rFonts w:eastAsia="PMingLiU" w:cs="Tahoma"/>
              </w:rPr>
              <w:t>SharePoint Online Plan 1*</w:t>
            </w:r>
          </w:p>
          <w:p w14:paraId="2A1D35B5" w14:textId="77777777" w:rsidR="00456002" w:rsidRPr="003B101F" w:rsidRDefault="00456002" w:rsidP="002C1048">
            <w:pPr>
              <w:numPr>
                <w:ilvl w:val="0"/>
                <w:numId w:val="50"/>
              </w:numPr>
              <w:spacing w:before="80"/>
              <w:ind w:left="725"/>
              <w:jc w:val="both"/>
              <w:rPr>
                <w:rFonts w:eastAsia="PMingLiU" w:cs="Tahoma"/>
              </w:rPr>
            </w:pPr>
            <w:r w:rsidRPr="003B101F">
              <w:rPr>
                <w:rFonts w:eastAsia="PMingLiU" w:cs="Tahoma"/>
              </w:rPr>
              <w:t>SharePoint Online Plan 2*</w:t>
            </w:r>
          </w:p>
          <w:p w14:paraId="2A1D35B6" w14:textId="77777777" w:rsidR="00456002" w:rsidRPr="003B101F" w:rsidRDefault="00456002" w:rsidP="002C1048">
            <w:pPr>
              <w:numPr>
                <w:ilvl w:val="0"/>
                <w:numId w:val="50"/>
              </w:numPr>
              <w:spacing w:before="80"/>
              <w:ind w:left="725"/>
              <w:jc w:val="both"/>
              <w:rPr>
                <w:rFonts w:eastAsia="PMingLiU" w:cs="Tahoma"/>
              </w:rPr>
            </w:pPr>
            <w:r w:rsidRPr="003B101F">
              <w:rPr>
                <w:rFonts w:eastAsia="PMingLiU" w:cs="Tahoma"/>
              </w:rPr>
              <w:t>SharePoint Online Partner Access*</w:t>
            </w:r>
          </w:p>
          <w:p w14:paraId="2A1D35B7" w14:textId="77777777" w:rsidR="00776E3B" w:rsidRPr="003B101F" w:rsidRDefault="00776E3B" w:rsidP="002C1048">
            <w:pPr>
              <w:numPr>
                <w:ilvl w:val="0"/>
                <w:numId w:val="50"/>
              </w:numPr>
              <w:spacing w:before="80"/>
              <w:ind w:left="725"/>
              <w:jc w:val="both"/>
              <w:rPr>
                <w:rFonts w:eastAsia="PMingLiU" w:cs="Tahoma"/>
              </w:rPr>
            </w:pPr>
            <w:r w:rsidRPr="003B101F">
              <w:rPr>
                <w:rFonts w:eastAsia="PMingLiU" w:cs="Tahoma"/>
              </w:rPr>
              <w:t xml:space="preserve">Windows Azure </w:t>
            </w:r>
            <w:r w:rsidRPr="003B101F">
              <w:rPr>
                <w:rFonts w:eastAsia="PMingLiU" w:cs="Tahoma"/>
              </w:rPr>
              <w:t>服務</w:t>
            </w:r>
            <w:r w:rsidRPr="003B101F">
              <w:rPr>
                <w:rFonts w:eastAsia="PMingLiU" w:cs="Tahoma"/>
              </w:rPr>
              <w:t>*</w:t>
            </w:r>
          </w:p>
          <w:p w14:paraId="2A1D35B8" w14:textId="77777777" w:rsidR="00456002" w:rsidRPr="003B101F" w:rsidRDefault="00456002" w:rsidP="002C1048">
            <w:pPr>
              <w:numPr>
                <w:ilvl w:val="0"/>
                <w:numId w:val="50"/>
              </w:numPr>
              <w:spacing w:before="80"/>
              <w:ind w:left="725"/>
              <w:jc w:val="both"/>
              <w:rPr>
                <w:rFonts w:eastAsia="PMingLiU" w:cs="Tahoma"/>
              </w:rPr>
            </w:pPr>
            <w:r w:rsidRPr="003B101F">
              <w:rPr>
                <w:rFonts w:eastAsia="PMingLiU" w:cs="Tahoma"/>
              </w:rPr>
              <w:t>Windows Intune</w:t>
            </w:r>
          </w:p>
          <w:p w14:paraId="2A1D35B9" w14:textId="77777777" w:rsidR="00456002" w:rsidRPr="003B101F" w:rsidRDefault="00456002" w:rsidP="002C1048">
            <w:pPr>
              <w:numPr>
                <w:ilvl w:val="0"/>
                <w:numId w:val="50"/>
              </w:numPr>
              <w:spacing w:before="80"/>
              <w:ind w:left="725"/>
              <w:jc w:val="both"/>
              <w:rPr>
                <w:rFonts w:eastAsia="PMingLiU" w:cs="Tahoma"/>
              </w:rPr>
            </w:pPr>
            <w:r w:rsidRPr="003B101F">
              <w:rPr>
                <w:rFonts w:eastAsia="PMingLiU" w:cs="Tahoma"/>
              </w:rPr>
              <w:t xml:space="preserve">Windows Intune </w:t>
            </w:r>
            <w:r w:rsidRPr="003B101F">
              <w:rPr>
                <w:rFonts w:eastAsia="PMingLiU" w:cs="Tahoma"/>
              </w:rPr>
              <w:t>附加元件</w:t>
            </w:r>
            <w:r w:rsidRPr="003B101F">
              <w:rPr>
                <w:rFonts w:eastAsia="PMingLiU" w:cs="Tahoma"/>
              </w:rPr>
              <w:t>*</w:t>
            </w:r>
          </w:p>
        </w:tc>
      </w:tr>
    </w:tbl>
    <w:p w14:paraId="2A1D35BB" w14:textId="77777777" w:rsidR="00776E3B" w:rsidRPr="003B101F" w:rsidRDefault="00776E3B" w:rsidP="00776E3B">
      <w:pPr>
        <w:tabs>
          <w:tab w:val="left" w:pos="360"/>
        </w:tabs>
        <w:ind w:left="720"/>
        <w:rPr>
          <w:rFonts w:eastAsia="PMingLiU" w:cs="Tahoma"/>
        </w:rPr>
      </w:pPr>
      <w:r w:rsidRPr="003B101F">
        <w:rPr>
          <w:rFonts w:eastAsia="PMingLiU" w:cs="Tahoma"/>
          <w:i/>
          <w:sz w:val="16"/>
          <w:szCs w:val="20"/>
        </w:rPr>
        <w:t xml:space="preserve">* </w:t>
      </w:r>
      <w:r w:rsidRPr="003B101F">
        <w:rPr>
          <w:rFonts w:eastAsia="PMingLiU" w:cs="Tahoma"/>
          <w:i/>
          <w:sz w:val="16"/>
          <w:szCs w:val="20"/>
        </w:rPr>
        <w:t>額外產品</w:t>
      </w:r>
    </w:p>
    <w:p w14:paraId="2A1D35BC" w14:textId="77777777" w:rsidR="00023FE7" w:rsidRPr="003B101F" w:rsidRDefault="00023FE7" w:rsidP="00435C8A">
      <w:pPr>
        <w:pStyle w:val="Heading1"/>
        <w:spacing w:before="0"/>
        <w:rPr>
          <w:rFonts w:eastAsia="PMingLiU" w:cs="Tahoma"/>
        </w:rPr>
      </w:pPr>
      <w:r w:rsidRPr="003B101F">
        <w:rPr>
          <w:rFonts w:eastAsia="PMingLiU" w:cs="Tahoma"/>
        </w:rPr>
        <w:br w:type="page"/>
      </w:r>
      <w:bookmarkStart w:id="715" w:name="_Toc336338197"/>
      <w:bookmarkStart w:id="716" w:name="_Toc343503055"/>
      <w:r w:rsidRPr="003B101F">
        <w:rPr>
          <w:rFonts w:eastAsia="PMingLiU" w:cs="Tahoma"/>
        </w:rPr>
        <w:lastRenderedPageBreak/>
        <w:t>第</w:t>
      </w:r>
      <w:r w:rsidRPr="003B101F">
        <w:rPr>
          <w:rFonts w:eastAsia="PMingLiU" w:cs="Tahoma"/>
        </w:rPr>
        <w:t xml:space="preserve"> 4 </w:t>
      </w:r>
      <w:r w:rsidRPr="003B101F">
        <w:rPr>
          <w:rFonts w:eastAsia="PMingLiU" w:cs="Tahoma"/>
        </w:rPr>
        <w:t>節</w:t>
      </w:r>
      <w:r w:rsidRPr="003B101F">
        <w:rPr>
          <w:rFonts w:eastAsia="PMingLiU" w:cs="Tahoma"/>
        </w:rPr>
        <w:t xml:space="preserve"> – </w:t>
      </w:r>
      <w:r w:rsidRPr="003B101F">
        <w:rPr>
          <w:rFonts w:eastAsia="PMingLiU" w:cs="Tahoma"/>
        </w:rPr>
        <w:t>使用權類型及費用</w:t>
      </w:r>
      <w:bookmarkEnd w:id="715"/>
      <w:bookmarkEnd w:id="716"/>
    </w:p>
    <w:p w14:paraId="2A1D35BD" w14:textId="77777777" w:rsidR="00023FE7" w:rsidRPr="003B101F" w:rsidRDefault="00023FE7">
      <w:pPr>
        <w:pStyle w:val="Heading2"/>
        <w:ind w:left="0" w:right="720"/>
        <w:rPr>
          <w:rFonts w:ascii="Tahoma" w:eastAsia="PMingLiU" w:hAnsi="Tahoma" w:cs="Tahoma"/>
        </w:rPr>
      </w:pPr>
    </w:p>
    <w:p w14:paraId="2A1D35BE" w14:textId="77777777" w:rsidR="00456002" w:rsidRPr="003B101F" w:rsidRDefault="00456002" w:rsidP="00456002">
      <w:pPr>
        <w:pStyle w:val="Heading2"/>
        <w:tabs>
          <w:tab w:val="left" w:pos="90"/>
        </w:tabs>
        <w:ind w:left="0" w:right="720"/>
        <w:rPr>
          <w:rFonts w:ascii="Tahoma" w:eastAsia="PMingLiU" w:hAnsi="Tahoma" w:cs="Tahoma"/>
        </w:rPr>
      </w:pPr>
      <w:bookmarkStart w:id="717" w:name="_Toc336338198"/>
      <w:bookmarkStart w:id="718" w:name="_Toc343503056"/>
      <w:r w:rsidRPr="003B101F">
        <w:rPr>
          <w:rFonts w:ascii="Tahoma" w:eastAsia="PMingLiU" w:hAnsi="Tahoma" w:cs="Tahoma"/>
        </w:rPr>
        <w:t>費用</w:t>
      </w:r>
      <w:bookmarkEnd w:id="717"/>
      <w:bookmarkEnd w:id="718"/>
      <w:r w:rsidRPr="003B101F">
        <w:rPr>
          <w:rFonts w:ascii="Tahoma" w:eastAsia="PMingLiU" w:hAnsi="Tahoma" w:cs="Tahoma"/>
        </w:rPr>
        <w:t xml:space="preserve"> </w:t>
      </w:r>
    </w:p>
    <w:p w14:paraId="2A1D35BF" w14:textId="77777777" w:rsidR="00456002" w:rsidRPr="003B101F" w:rsidRDefault="00456002" w:rsidP="00ED589D">
      <w:pPr>
        <w:ind w:right="720"/>
        <w:rPr>
          <w:rFonts w:eastAsia="PMingLiU" w:cs="Tahoma"/>
        </w:rPr>
      </w:pPr>
    </w:p>
    <w:p w14:paraId="2A1D35C0" w14:textId="77777777" w:rsidR="00456002" w:rsidRPr="003B101F" w:rsidRDefault="00456002" w:rsidP="004C08A3">
      <w:pPr>
        <w:pStyle w:val="AppendixBodyText"/>
        <w:ind w:right="720"/>
        <w:rPr>
          <w:rFonts w:ascii="Tahoma" w:eastAsia="PMingLiU" w:hAnsi="Tahoma" w:cs="Tahoma"/>
        </w:rPr>
      </w:pPr>
      <w:r w:rsidRPr="003B101F">
        <w:rPr>
          <w:rFonts w:ascii="Tahoma" w:eastAsia="PMingLiU" w:hAnsi="Tahoma" w:cs="Tahoma"/>
          <w:sz w:val="18"/>
        </w:rPr>
        <w:t>此產品類型可供部分線上服務及軟體產品使用。它不會因版本而有所不同。其可能與設定成本或其他優惠方案</w:t>
      </w:r>
      <w:r w:rsidRPr="003B101F">
        <w:rPr>
          <w:rFonts w:ascii="Tahoma" w:eastAsia="PMingLiU" w:hAnsi="Tahoma" w:cs="Tahoma"/>
          <w:sz w:val="18"/>
        </w:rPr>
        <w:t xml:space="preserve"> (</w:t>
      </w:r>
      <w:r w:rsidRPr="003B101F">
        <w:rPr>
          <w:rFonts w:ascii="Tahoma" w:eastAsia="PMingLiU" w:hAnsi="Tahoma" w:cs="Tahoma"/>
          <w:sz w:val="18"/>
        </w:rPr>
        <w:t>例如啟動套件</w:t>
      </w:r>
      <w:r w:rsidRPr="003B101F">
        <w:rPr>
          <w:rFonts w:ascii="Tahoma" w:eastAsia="PMingLiU" w:hAnsi="Tahoma" w:cs="Tahoma"/>
          <w:sz w:val="18"/>
        </w:rPr>
        <w:t xml:space="preserve">) </w:t>
      </w:r>
      <w:r w:rsidRPr="003B101F">
        <w:rPr>
          <w:rFonts w:ascii="Tahoma" w:eastAsia="PMingLiU" w:hAnsi="Tahoma" w:cs="Tahoma"/>
          <w:sz w:val="18"/>
        </w:rPr>
        <w:t>相關聯。一般而言不會傳達使用產品或線上服務之權利。同樣地，也不提供任何利益或做為其所對應至之任何服務或軟體以外之目的。下列方案中可提供：</w:t>
      </w:r>
      <w:r w:rsidRPr="003B101F">
        <w:rPr>
          <w:rFonts w:ascii="Tahoma" w:eastAsia="PMingLiU" w:hAnsi="Tahoma" w:cs="Tahoma"/>
          <w:sz w:val="18"/>
        </w:rPr>
        <w:t>Open</w:t>
      </w:r>
      <w:r w:rsidRPr="003B101F">
        <w:rPr>
          <w:rFonts w:ascii="Tahoma" w:eastAsia="PMingLiU" w:hAnsi="Tahoma" w:cs="Tahoma"/>
          <w:sz w:val="18"/>
        </w:rPr>
        <w:t>、</w:t>
      </w:r>
      <w:r w:rsidRPr="003B101F">
        <w:rPr>
          <w:rFonts w:ascii="Tahoma" w:eastAsia="PMingLiU" w:hAnsi="Tahoma" w:cs="Tahoma"/>
          <w:sz w:val="18"/>
        </w:rPr>
        <w:t>Open Value</w:t>
      </w:r>
      <w:r w:rsidRPr="003B101F">
        <w:rPr>
          <w:rFonts w:ascii="Tahoma" w:eastAsia="PMingLiU" w:hAnsi="Tahoma" w:cs="Tahoma"/>
          <w:sz w:val="18"/>
        </w:rPr>
        <w:t>、</w:t>
      </w:r>
      <w:r w:rsidRPr="003B101F">
        <w:rPr>
          <w:rFonts w:ascii="Tahoma" w:eastAsia="PMingLiU" w:hAnsi="Tahoma" w:cs="Tahoma"/>
          <w:sz w:val="18"/>
        </w:rPr>
        <w:t>Open Value Subscription</w:t>
      </w:r>
      <w:r w:rsidRPr="003B101F">
        <w:rPr>
          <w:rFonts w:ascii="Tahoma" w:eastAsia="PMingLiU" w:hAnsi="Tahoma" w:cs="Tahoma"/>
          <w:sz w:val="18"/>
        </w:rPr>
        <w:t>、</w:t>
      </w:r>
      <w:r w:rsidRPr="003B101F">
        <w:rPr>
          <w:rFonts w:ascii="Tahoma" w:eastAsia="PMingLiU" w:hAnsi="Tahoma" w:cs="Tahoma"/>
          <w:sz w:val="18"/>
        </w:rPr>
        <w:t xml:space="preserve">Select </w:t>
      </w:r>
      <w:r w:rsidRPr="003B101F">
        <w:rPr>
          <w:rFonts w:ascii="Tahoma" w:eastAsia="PMingLiU" w:hAnsi="Tahoma" w:cs="Tahoma"/>
          <w:sz w:val="18"/>
        </w:rPr>
        <w:t>及</w:t>
      </w:r>
      <w:r w:rsidRPr="003B101F">
        <w:rPr>
          <w:rFonts w:ascii="Tahoma" w:eastAsia="PMingLiU" w:hAnsi="Tahoma" w:cs="Tahoma"/>
          <w:sz w:val="18"/>
        </w:rPr>
        <w:t xml:space="preserve"> Select Plus</w:t>
      </w:r>
      <w:r w:rsidRPr="003B101F">
        <w:rPr>
          <w:rFonts w:ascii="Tahoma" w:eastAsia="PMingLiU" w:hAnsi="Tahoma" w:cs="Tahoma"/>
          <w:sz w:val="18"/>
        </w:rPr>
        <w:t>。</w:t>
      </w:r>
    </w:p>
    <w:p w14:paraId="2A1D35C1" w14:textId="77777777" w:rsidR="00456002" w:rsidRPr="003B101F" w:rsidRDefault="00456002" w:rsidP="0053106B">
      <w:pPr>
        <w:ind w:right="720"/>
        <w:rPr>
          <w:rFonts w:eastAsia="PMingLiU" w:cs="Tahoma"/>
        </w:rPr>
      </w:pPr>
    </w:p>
    <w:p w14:paraId="2A1D35C2" w14:textId="77777777" w:rsidR="00255158" w:rsidRPr="003B101F" w:rsidRDefault="00255158" w:rsidP="0053106B">
      <w:pPr>
        <w:ind w:right="720"/>
        <w:rPr>
          <w:rFonts w:eastAsia="PMingLiU" w:cs="Tahoma"/>
        </w:rPr>
      </w:pPr>
    </w:p>
    <w:p w14:paraId="2A1D35C3" w14:textId="77777777" w:rsidR="00456002" w:rsidRPr="003B101F" w:rsidRDefault="00456002" w:rsidP="00456002">
      <w:pPr>
        <w:pStyle w:val="Heading2"/>
        <w:tabs>
          <w:tab w:val="left" w:pos="90"/>
        </w:tabs>
        <w:ind w:left="0" w:right="720"/>
        <w:rPr>
          <w:rFonts w:ascii="Tahoma" w:eastAsia="PMingLiU" w:hAnsi="Tahoma" w:cs="Tahoma"/>
        </w:rPr>
      </w:pPr>
      <w:bookmarkStart w:id="719" w:name="_Toc323819648"/>
      <w:bookmarkStart w:id="720" w:name="_Toc336338199"/>
      <w:bookmarkStart w:id="721" w:name="_Toc343503057"/>
      <w:r w:rsidRPr="003B101F">
        <w:rPr>
          <w:rFonts w:ascii="Tahoma" w:eastAsia="PMingLiU" w:hAnsi="Tahoma" w:cs="Tahoma"/>
        </w:rPr>
        <w:t>使用權</w:t>
      </w:r>
      <w:bookmarkEnd w:id="719"/>
      <w:bookmarkEnd w:id="720"/>
      <w:bookmarkEnd w:id="721"/>
    </w:p>
    <w:p w14:paraId="2A1D35C4" w14:textId="77777777" w:rsidR="00456002" w:rsidRPr="003B101F" w:rsidRDefault="00456002" w:rsidP="00ED589D">
      <w:pPr>
        <w:pStyle w:val="AppendixIndent"/>
        <w:tabs>
          <w:tab w:val="left" w:pos="90"/>
        </w:tabs>
        <w:spacing w:before="0"/>
        <w:ind w:left="0" w:right="720"/>
        <w:rPr>
          <w:rFonts w:ascii="Tahoma" w:eastAsia="PMingLiU" w:hAnsi="Tahoma" w:cs="Tahoma"/>
        </w:rPr>
      </w:pPr>
    </w:p>
    <w:p w14:paraId="2A1D35C5" w14:textId="77777777" w:rsidR="00456002" w:rsidRPr="003B101F" w:rsidRDefault="00456002" w:rsidP="004C08A3">
      <w:pPr>
        <w:pStyle w:val="AppendixBodyText"/>
        <w:ind w:right="720"/>
        <w:rPr>
          <w:rFonts w:ascii="Tahoma" w:eastAsia="PMingLiU" w:hAnsi="Tahoma" w:cs="Tahoma"/>
        </w:rPr>
      </w:pPr>
      <w:r w:rsidRPr="003B101F">
        <w:rPr>
          <w:rFonts w:ascii="Tahoma" w:eastAsia="PMingLiU" w:hAnsi="Tahoma" w:cs="Tahoma"/>
          <w:sz w:val="18"/>
        </w:rPr>
        <w:t>本產品類型會因版本而有所不同，並且提供執行所訂購之產品版本的權利。下列方案中可提供：</w:t>
      </w:r>
    </w:p>
    <w:p w14:paraId="2A1D35C6" w14:textId="77777777" w:rsidR="00456002" w:rsidRPr="003B101F" w:rsidRDefault="00456002" w:rsidP="00456002">
      <w:pPr>
        <w:pStyle w:val="AppendixIndent"/>
        <w:tabs>
          <w:tab w:val="left" w:pos="90"/>
        </w:tabs>
        <w:ind w:left="0" w:right="720"/>
        <w:rPr>
          <w:rFonts w:ascii="Tahoma" w:eastAsia="PMingLiU" w:hAnsi="Tahoma" w:cs="Tahoma"/>
        </w:rPr>
      </w:pPr>
    </w:p>
    <w:p w14:paraId="2A1D35C7" w14:textId="77777777" w:rsidR="00456002" w:rsidRPr="003B101F" w:rsidRDefault="00456002" w:rsidP="002C1048">
      <w:pPr>
        <w:pStyle w:val="AppendixBulletIndent"/>
        <w:numPr>
          <w:ilvl w:val="0"/>
          <w:numId w:val="77"/>
        </w:numPr>
        <w:tabs>
          <w:tab w:val="left" w:pos="90"/>
        </w:tabs>
        <w:spacing w:after="60"/>
        <w:ind w:left="1440" w:right="720"/>
        <w:rPr>
          <w:rFonts w:ascii="Tahoma" w:eastAsia="PMingLiU" w:hAnsi="Tahoma" w:cs="Tahoma"/>
        </w:rPr>
      </w:pPr>
      <w:r w:rsidRPr="003B101F">
        <w:rPr>
          <w:rFonts w:ascii="Tahoma" w:eastAsia="PMingLiU" w:hAnsi="Tahoma" w:cs="Tahoma"/>
          <w:sz w:val="18"/>
          <w:szCs w:val="18"/>
        </w:rPr>
        <w:t>Open License</w:t>
      </w:r>
    </w:p>
    <w:p w14:paraId="2A1D35C8" w14:textId="77777777" w:rsidR="00456002" w:rsidRPr="003B101F" w:rsidRDefault="00456002" w:rsidP="002C1048">
      <w:pPr>
        <w:pStyle w:val="AppendixBulletIndent"/>
        <w:numPr>
          <w:ilvl w:val="0"/>
          <w:numId w:val="77"/>
        </w:numPr>
        <w:tabs>
          <w:tab w:val="left" w:pos="90"/>
        </w:tabs>
        <w:spacing w:after="60"/>
        <w:ind w:left="1440" w:right="720"/>
        <w:rPr>
          <w:rFonts w:ascii="Tahoma" w:eastAsia="PMingLiU" w:hAnsi="Tahoma" w:cs="Tahoma"/>
        </w:rPr>
      </w:pPr>
      <w:r w:rsidRPr="003B101F">
        <w:rPr>
          <w:rFonts w:ascii="Tahoma" w:eastAsia="PMingLiU" w:hAnsi="Tahoma" w:cs="Tahoma"/>
          <w:sz w:val="18"/>
          <w:szCs w:val="18"/>
        </w:rPr>
        <w:t>Open Value Subscription (</w:t>
      </w:r>
      <w:r w:rsidRPr="003B101F">
        <w:rPr>
          <w:rFonts w:ascii="Tahoma" w:eastAsia="PMingLiU" w:hAnsi="Tahoma" w:cs="Tahoma"/>
          <w:sz w:val="18"/>
          <w:szCs w:val="18"/>
        </w:rPr>
        <w:t>僅限買斷訂單</w:t>
      </w:r>
      <w:r w:rsidRPr="003B101F">
        <w:rPr>
          <w:rFonts w:ascii="Tahoma" w:eastAsia="PMingLiU" w:hAnsi="Tahoma" w:cs="Tahoma"/>
          <w:sz w:val="18"/>
          <w:szCs w:val="18"/>
        </w:rPr>
        <w:t>)</w:t>
      </w:r>
    </w:p>
    <w:p w14:paraId="2A1D35C9" w14:textId="77777777" w:rsidR="00456002" w:rsidRPr="003B101F" w:rsidRDefault="00456002" w:rsidP="002C1048">
      <w:pPr>
        <w:pStyle w:val="AppendixBulletIndent"/>
        <w:numPr>
          <w:ilvl w:val="0"/>
          <w:numId w:val="77"/>
        </w:numPr>
        <w:tabs>
          <w:tab w:val="left" w:pos="90"/>
        </w:tabs>
        <w:spacing w:after="60"/>
        <w:ind w:left="1440" w:right="720"/>
        <w:rPr>
          <w:rFonts w:ascii="Tahoma" w:eastAsia="PMingLiU" w:hAnsi="Tahoma" w:cs="Tahoma"/>
        </w:rPr>
      </w:pPr>
      <w:r w:rsidRPr="003B101F">
        <w:rPr>
          <w:rFonts w:ascii="Tahoma" w:eastAsia="PMingLiU" w:hAnsi="Tahoma" w:cs="Tahoma"/>
          <w:sz w:val="18"/>
          <w:szCs w:val="18"/>
        </w:rPr>
        <w:t xml:space="preserve">Select </w:t>
      </w:r>
    </w:p>
    <w:p w14:paraId="2A1D35CA" w14:textId="77777777" w:rsidR="00456002" w:rsidRPr="003B101F" w:rsidRDefault="00456002" w:rsidP="002C1048">
      <w:pPr>
        <w:pStyle w:val="AppendixBulletIndent"/>
        <w:numPr>
          <w:ilvl w:val="0"/>
          <w:numId w:val="77"/>
        </w:numPr>
        <w:tabs>
          <w:tab w:val="left" w:pos="90"/>
        </w:tabs>
        <w:spacing w:after="60"/>
        <w:ind w:left="1440" w:right="720"/>
        <w:rPr>
          <w:rFonts w:ascii="Tahoma" w:eastAsia="PMingLiU" w:hAnsi="Tahoma" w:cs="Tahoma"/>
        </w:rPr>
      </w:pPr>
      <w:r w:rsidRPr="003B101F">
        <w:rPr>
          <w:rFonts w:ascii="Tahoma" w:eastAsia="PMingLiU" w:hAnsi="Tahoma" w:cs="Tahoma"/>
          <w:sz w:val="18"/>
          <w:szCs w:val="18"/>
        </w:rPr>
        <w:t>Select Plus</w:t>
      </w:r>
    </w:p>
    <w:p w14:paraId="2A1D35CB" w14:textId="77777777" w:rsidR="00456002" w:rsidRPr="003B101F" w:rsidRDefault="00456002" w:rsidP="002C1048">
      <w:pPr>
        <w:pStyle w:val="AppendixBulletIndent"/>
        <w:numPr>
          <w:ilvl w:val="0"/>
          <w:numId w:val="77"/>
        </w:numPr>
        <w:tabs>
          <w:tab w:val="left" w:pos="90"/>
        </w:tabs>
        <w:spacing w:after="60"/>
        <w:ind w:left="1440" w:right="720"/>
        <w:rPr>
          <w:rFonts w:ascii="Tahoma" w:eastAsia="PMingLiU" w:hAnsi="Tahoma" w:cs="Tahoma"/>
        </w:rPr>
      </w:pPr>
      <w:r w:rsidRPr="003B101F">
        <w:rPr>
          <w:rFonts w:ascii="Tahoma" w:eastAsia="PMingLiU" w:hAnsi="Tahoma" w:cs="Tahoma"/>
          <w:sz w:val="18"/>
          <w:szCs w:val="18"/>
        </w:rPr>
        <w:t xml:space="preserve">School </w:t>
      </w:r>
      <w:r w:rsidRPr="003B101F">
        <w:rPr>
          <w:rFonts w:ascii="Tahoma" w:eastAsia="PMingLiU" w:hAnsi="Tahoma" w:cs="Tahoma"/>
          <w:sz w:val="18"/>
          <w:szCs w:val="18"/>
        </w:rPr>
        <w:t>合約</w:t>
      </w:r>
      <w:r w:rsidRPr="003B101F">
        <w:rPr>
          <w:rFonts w:ascii="Tahoma" w:eastAsia="PMingLiU" w:hAnsi="Tahoma" w:cs="Tahoma"/>
          <w:sz w:val="18"/>
          <w:szCs w:val="18"/>
        </w:rPr>
        <w:t xml:space="preserve"> (</w:t>
      </w:r>
      <w:r w:rsidRPr="003B101F">
        <w:rPr>
          <w:rFonts w:ascii="Tahoma" w:eastAsia="PMingLiU" w:hAnsi="Tahoma" w:cs="Tahoma"/>
          <w:sz w:val="18"/>
          <w:szCs w:val="18"/>
        </w:rPr>
        <w:t>僅限買斷訂單</w:t>
      </w:r>
      <w:r w:rsidRPr="003B101F">
        <w:rPr>
          <w:rFonts w:ascii="Tahoma" w:eastAsia="PMingLiU" w:hAnsi="Tahoma" w:cs="Tahoma"/>
          <w:sz w:val="18"/>
          <w:szCs w:val="18"/>
        </w:rPr>
        <w:t>)</w:t>
      </w:r>
    </w:p>
    <w:p w14:paraId="2A1D35CC" w14:textId="77777777" w:rsidR="00456002" w:rsidRPr="003B101F" w:rsidRDefault="00456002" w:rsidP="002C1048">
      <w:pPr>
        <w:pStyle w:val="AppendixBulletIndent"/>
        <w:numPr>
          <w:ilvl w:val="0"/>
          <w:numId w:val="77"/>
        </w:numPr>
        <w:tabs>
          <w:tab w:val="left" w:pos="90"/>
        </w:tabs>
        <w:spacing w:after="60"/>
        <w:ind w:left="1440" w:right="720"/>
        <w:rPr>
          <w:rFonts w:ascii="Tahoma" w:eastAsia="PMingLiU" w:hAnsi="Tahoma" w:cs="Tahoma"/>
        </w:rPr>
      </w:pPr>
      <w:r w:rsidRPr="003B101F">
        <w:rPr>
          <w:rFonts w:ascii="Tahoma" w:eastAsia="PMingLiU" w:hAnsi="Tahoma" w:cs="Tahoma"/>
          <w:sz w:val="18"/>
          <w:szCs w:val="18"/>
        </w:rPr>
        <w:t>EES (</w:t>
      </w:r>
      <w:r w:rsidRPr="003B101F">
        <w:rPr>
          <w:rFonts w:ascii="Tahoma" w:eastAsia="PMingLiU" w:hAnsi="Tahoma" w:cs="Tahoma"/>
          <w:sz w:val="18"/>
          <w:szCs w:val="18"/>
        </w:rPr>
        <w:t>僅限買斷訂單</w:t>
      </w:r>
      <w:r w:rsidRPr="003B101F">
        <w:rPr>
          <w:rFonts w:ascii="Tahoma" w:eastAsia="PMingLiU" w:hAnsi="Tahoma" w:cs="Tahoma"/>
          <w:sz w:val="18"/>
          <w:szCs w:val="18"/>
        </w:rPr>
        <w:t>)</w:t>
      </w:r>
    </w:p>
    <w:p w14:paraId="2A1D35CD" w14:textId="77777777" w:rsidR="00456002" w:rsidRPr="003B101F" w:rsidRDefault="00456002" w:rsidP="002C1048">
      <w:pPr>
        <w:pStyle w:val="AppendixBulletIndent"/>
        <w:numPr>
          <w:ilvl w:val="0"/>
          <w:numId w:val="77"/>
        </w:numPr>
        <w:tabs>
          <w:tab w:val="left" w:pos="90"/>
        </w:tabs>
        <w:spacing w:after="60"/>
        <w:ind w:left="1440" w:right="720"/>
        <w:rPr>
          <w:rFonts w:ascii="Tahoma" w:eastAsia="PMingLiU" w:hAnsi="Tahoma" w:cs="Tahoma"/>
        </w:rPr>
      </w:pPr>
      <w:r w:rsidRPr="003B101F">
        <w:rPr>
          <w:rFonts w:ascii="Tahoma" w:eastAsia="PMingLiU" w:hAnsi="Tahoma" w:cs="Tahoma"/>
          <w:sz w:val="18"/>
          <w:szCs w:val="18"/>
        </w:rPr>
        <w:t xml:space="preserve">Enterprise Subscription </w:t>
      </w:r>
      <w:r w:rsidRPr="003B101F">
        <w:rPr>
          <w:rFonts w:ascii="Tahoma" w:eastAsia="PMingLiU" w:hAnsi="Tahoma" w:cs="Tahoma"/>
          <w:sz w:val="18"/>
          <w:szCs w:val="18"/>
        </w:rPr>
        <w:t>合約</w:t>
      </w:r>
      <w:r w:rsidRPr="003B101F">
        <w:rPr>
          <w:rFonts w:ascii="Tahoma" w:eastAsia="PMingLiU" w:hAnsi="Tahoma" w:cs="Tahoma"/>
          <w:sz w:val="18"/>
          <w:szCs w:val="18"/>
        </w:rPr>
        <w:t xml:space="preserve"> (</w:t>
      </w:r>
      <w:r w:rsidRPr="003B101F">
        <w:rPr>
          <w:rFonts w:ascii="Tahoma" w:eastAsia="PMingLiU" w:hAnsi="Tahoma" w:cs="Tahoma"/>
          <w:sz w:val="18"/>
          <w:szCs w:val="18"/>
        </w:rPr>
        <w:t>僅限買斷訂單</w:t>
      </w:r>
      <w:r w:rsidRPr="003B101F">
        <w:rPr>
          <w:rFonts w:ascii="Tahoma" w:eastAsia="PMingLiU" w:hAnsi="Tahoma" w:cs="Tahoma"/>
          <w:sz w:val="18"/>
          <w:szCs w:val="18"/>
        </w:rPr>
        <w:t>)</w:t>
      </w:r>
    </w:p>
    <w:p w14:paraId="2A1D35CE" w14:textId="77777777" w:rsidR="00456002" w:rsidRPr="003B101F" w:rsidRDefault="00456002" w:rsidP="00456002">
      <w:pPr>
        <w:pStyle w:val="AppendixIndent"/>
        <w:tabs>
          <w:tab w:val="left" w:pos="90"/>
        </w:tabs>
        <w:ind w:left="0" w:right="720"/>
        <w:rPr>
          <w:rFonts w:ascii="Tahoma" w:eastAsia="PMingLiU" w:hAnsi="Tahoma" w:cs="Tahoma"/>
        </w:rPr>
      </w:pPr>
    </w:p>
    <w:p w14:paraId="2A1D35CF" w14:textId="77777777" w:rsidR="00456002" w:rsidRPr="003B101F" w:rsidRDefault="00456002" w:rsidP="004C08A3">
      <w:pPr>
        <w:pStyle w:val="AppendixBodyText"/>
        <w:ind w:right="720"/>
        <w:rPr>
          <w:rFonts w:ascii="Tahoma" w:eastAsia="PMingLiU" w:hAnsi="Tahoma" w:cs="Tahoma"/>
        </w:rPr>
      </w:pPr>
      <w:r w:rsidRPr="003B101F">
        <w:rPr>
          <w:rFonts w:ascii="Tahoma" w:eastAsia="PMingLiU" w:hAnsi="Tahoma" w:cs="Tahoma"/>
          <w:sz w:val="18"/>
        </w:rPr>
        <w:t>客戶若要在</w:t>
      </w:r>
      <w:r w:rsidRPr="003B101F">
        <w:rPr>
          <w:rFonts w:ascii="Tahoma" w:eastAsia="PMingLiU" w:hAnsi="Tahoma" w:cs="Tahoma"/>
          <w:sz w:val="18"/>
        </w:rPr>
        <w:t xml:space="preserve"> Open License</w:t>
      </w:r>
      <w:r w:rsidRPr="003B101F">
        <w:rPr>
          <w:rFonts w:ascii="Tahoma" w:eastAsia="PMingLiU" w:hAnsi="Tahoma" w:cs="Tahoma"/>
          <w:sz w:val="18"/>
        </w:rPr>
        <w:t>、</w:t>
      </w:r>
      <w:r w:rsidRPr="003B101F">
        <w:rPr>
          <w:rFonts w:ascii="Tahoma" w:eastAsia="PMingLiU" w:hAnsi="Tahoma" w:cs="Tahoma"/>
          <w:sz w:val="18"/>
        </w:rPr>
        <w:t xml:space="preserve">Select </w:t>
      </w:r>
      <w:r w:rsidRPr="003B101F">
        <w:rPr>
          <w:rFonts w:ascii="Tahoma" w:eastAsia="PMingLiU" w:hAnsi="Tahoma" w:cs="Tahoma"/>
          <w:sz w:val="18"/>
        </w:rPr>
        <w:t>及</w:t>
      </w:r>
      <w:r w:rsidRPr="003B101F">
        <w:rPr>
          <w:rFonts w:ascii="Tahoma" w:eastAsia="PMingLiU" w:hAnsi="Tahoma" w:cs="Tahoma"/>
          <w:sz w:val="18"/>
        </w:rPr>
        <w:t xml:space="preserve"> Select Plus </w:t>
      </w:r>
      <w:r w:rsidRPr="003B101F">
        <w:rPr>
          <w:rFonts w:ascii="Tahoma" w:eastAsia="PMingLiU" w:hAnsi="Tahoma" w:cs="Tahoma"/>
          <w:sz w:val="18"/>
        </w:rPr>
        <w:t>方案中取得使用權，並沒有任何先決條件。如需透過買斷訂單訂購永久使用權之資格規則，請參閱特定之方案合約。</w:t>
      </w:r>
    </w:p>
    <w:p w14:paraId="2A1D35D0" w14:textId="77777777" w:rsidR="00456002" w:rsidRPr="003B101F" w:rsidRDefault="00456002" w:rsidP="0053106B">
      <w:pPr>
        <w:pStyle w:val="AppendixIndent"/>
        <w:tabs>
          <w:tab w:val="left" w:pos="90"/>
        </w:tabs>
        <w:spacing w:before="0"/>
        <w:ind w:left="0" w:right="720"/>
        <w:rPr>
          <w:rFonts w:ascii="Tahoma" w:eastAsia="PMingLiU" w:hAnsi="Tahoma" w:cs="Tahoma"/>
        </w:rPr>
      </w:pPr>
    </w:p>
    <w:p w14:paraId="2A1D35D1" w14:textId="77777777" w:rsidR="00255158" w:rsidRPr="003B101F" w:rsidRDefault="00255158" w:rsidP="0053106B">
      <w:pPr>
        <w:pStyle w:val="AppendixIndent"/>
        <w:tabs>
          <w:tab w:val="left" w:pos="90"/>
        </w:tabs>
        <w:spacing w:before="0"/>
        <w:ind w:left="0" w:right="720"/>
        <w:rPr>
          <w:rFonts w:ascii="Tahoma" w:eastAsia="PMingLiU" w:hAnsi="Tahoma" w:cs="Tahoma"/>
        </w:rPr>
      </w:pPr>
    </w:p>
    <w:p w14:paraId="2A1D35D2" w14:textId="77777777" w:rsidR="00456002" w:rsidRPr="003B101F" w:rsidRDefault="00456002" w:rsidP="00456002">
      <w:pPr>
        <w:pStyle w:val="Heading2"/>
        <w:tabs>
          <w:tab w:val="left" w:pos="90"/>
        </w:tabs>
        <w:ind w:left="0" w:right="720"/>
        <w:rPr>
          <w:rFonts w:ascii="Tahoma" w:eastAsia="PMingLiU" w:hAnsi="Tahoma" w:cs="Tahoma"/>
        </w:rPr>
      </w:pPr>
      <w:bookmarkStart w:id="722" w:name="_Toc323819649"/>
      <w:bookmarkStart w:id="723" w:name="_Toc336338200"/>
      <w:bookmarkStart w:id="724" w:name="_Toc343503058"/>
      <w:r w:rsidRPr="003B101F">
        <w:rPr>
          <w:rFonts w:ascii="Tahoma" w:eastAsia="PMingLiU" w:hAnsi="Tahoma" w:cs="Tahoma"/>
        </w:rPr>
        <w:t>使用權及軟體保證</w:t>
      </w:r>
      <w:bookmarkEnd w:id="722"/>
      <w:bookmarkEnd w:id="723"/>
      <w:bookmarkEnd w:id="724"/>
      <w:r w:rsidRPr="003B101F">
        <w:rPr>
          <w:rFonts w:ascii="Tahoma" w:eastAsia="PMingLiU" w:hAnsi="Tahoma" w:cs="Tahoma"/>
        </w:rPr>
        <w:t xml:space="preserve"> </w:t>
      </w:r>
    </w:p>
    <w:p w14:paraId="2A1D35D3" w14:textId="77777777" w:rsidR="00456002" w:rsidRPr="003B101F" w:rsidRDefault="00456002" w:rsidP="00ED589D">
      <w:pPr>
        <w:pStyle w:val="AppendixIndent"/>
        <w:tabs>
          <w:tab w:val="left" w:pos="90"/>
        </w:tabs>
        <w:spacing w:before="0"/>
        <w:ind w:left="0" w:right="720"/>
        <w:rPr>
          <w:rFonts w:ascii="Tahoma" w:eastAsia="PMingLiU" w:hAnsi="Tahoma" w:cs="Tahoma"/>
        </w:rPr>
      </w:pPr>
    </w:p>
    <w:p w14:paraId="2A1D35D4" w14:textId="77777777" w:rsidR="00456002" w:rsidRPr="003B101F" w:rsidRDefault="00456002" w:rsidP="004C08A3">
      <w:pPr>
        <w:pStyle w:val="AppendixBodyText"/>
        <w:ind w:right="720"/>
        <w:rPr>
          <w:rFonts w:ascii="Tahoma" w:eastAsia="PMingLiU" w:hAnsi="Tahoma" w:cs="Tahoma"/>
        </w:rPr>
      </w:pPr>
      <w:r w:rsidRPr="003B101F">
        <w:rPr>
          <w:rFonts w:ascii="Tahoma" w:eastAsia="PMingLiU" w:hAnsi="Tahoma" w:cs="Tahoma"/>
          <w:sz w:val="18"/>
        </w:rPr>
        <w:t>本產品類型不會因版本而有所不同。它可讓客戶同時取得使用權及軟體保證。下列方案中可提供：</w:t>
      </w:r>
    </w:p>
    <w:p w14:paraId="2A1D35D5" w14:textId="77777777" w:rsidR="00456002" w:rsidRPr="003B101F" w:rsidRDefault="00456002" w:rsidP="00456002">
      <w:pPr>
        <w:pStyle w:val="AppendixIndent"/>
        <w:tabs>
          <w:tab w:val="left" w:pos="90"/>
        </w:tabs>
        <w:ind w:left="0" w:right="720"/>
        <w:rPr>
          <w:rFonts w:ascii="Tahoma" w:eastAsia="PMingLiU" w:hAnsi="Tahoma" w:cs="Tahoma"/>
        </w:rPr>
      </w:pPr>
    </w:p>
    <w:p w14:paraId="2A1D35D6" w14:textId="77777777" w:rsidR="00456002" w:rsidRPr="003B101F" w:rsidRDefault="00456002" w:rsidP="002C1048">
      <w:pPr>
        <w:pStyle w:val="AppendixBulletIndent"/>
        <w:numPr>
          <w:ilvl w:val="0"/>
          <w:numId w:val="81"/>
        </w:numPr>
        <w:tabs>
          <w:tab w:val="left" w:pos="1440"/>
        </w:tabs>
        <w:spacing w:after="60"/>
        <w:ind w:left="1440" w:right="720"/>
        <w:rPr>
          <w:rFonts w:ascii="Tahoma" w:eastAsia="PMingLiU" w:hAnsi="Tahoma" w:cs="Tahoma"/>
        </w:rPr>
      </w:pPr>
      <w:r w:rsidRPr="003B101F">
        <w:rPr>
          <w:rFonts w:ascii="Tahoma" w:eastAsia="PMingLiU" w:hAnsi="Tahoma" w:cs="Tahoma"/>
          <w:sz w:val="18"/>
        </w:rPr>
        <w:t>Open License</w:t>
      </w:r>
    </w:p>
    <w:p w14:paraId="2A1D35D7" w14:textId="77777777" w:rsidR="00456002" w:rsidRPr="003B101F" w:rsidRDefault="00456002" w:rsidP="002C1048">
      <w:pPr>
        <w:pStyle w:val="AppendixBulletIndent"/>
        <w:numPr>
          <w:ilvl w:val="0"/>
          <w:numId w:val="81"/>
        </w:numPr>
        <w:tabs>
          <w:tab w:val="left" w:pos="1440"/>
        </w:tabs>
        <w:spacing w:after="60"/>
        <w:ind w:left="1440" w:right="720"/>
        <w:rPr>
          <w:rFonts w:ascii="Tahoma" w:eastAsia="PMingLiU" w:hAnsi="Tahoma" w:cs="Tahoma"/>
        </w:rPr>
      </w:pPr>
      <w:r w:rsidRPr="003B101F">
        <w:rPr>
          <w:rFonts w:ascii="Tahoma" w:eastAsia="PMingLiU" w:hAnsi="Tahoma" w:cs="Tahoma"/>
          <w:sz w:val="18"/>
        </w:rPr>
        <w:t>Open Value</w:t>
      </w:r>
    </w:p>
    <w:p w14:paraId="2A1D35D8" w14:textId="77777777" w:rsidR="00456002" w:rsidRPr="003B101F" w:rsidRDefault="00385C82" w:rsidP="002C1048">
      <w:pPr>
        <w:pStyle w:val="AppendixBulletIndent"/>
        <w:numPr>
          <w:ilvl w:val="0"/>
          <w:numId w:val="81"/>
        </w:numPr>
        <w:tabs>
          <w:tab w:val="left" w:pos="1440"/>
        </w:tabs>
        <w:spacing w:after="60"/>
        <w:ind w:left="1440" w:right="720"/>
        <w:rPr>
          <w:rFonts w:ascii="Tahoma" w:eastAsia="PMingLiU" w:hAnsi="Tahoma" w:cs="Tahoma"/>
        </w:rPr>
      </w:pPr>
      <w:r w:rsidRPr="003B101F">
        <w:rPr>
          <w:rFonts w:ascii="Tahoma" w:eastAsia="PMingLiU" w:hAnsi="Tahoma" w:cs="Tahoma"/>
          <w:sz w:val="18"/>
        </w:rPr>
        <w:t>Open Value Subscription</w:t>
      </w:r>
    </w:p>
    <w:p w14:paraId="2A1D35D9" w14:textId="77777777" w:rsidR="00456002" w:rsidRPr="003B101F" w:rsidRDefault="00456002" w:rsidP="002C1048">
      <w:pPr>
        <w:pStyle w:val="AppendixBulletIndent"/>
        <w:numPr>
          <w:ilvl w:val="0"/>
          <w:numId w:val="81"/>
        </w:numPr>
        <w:tabs>
          <w:tab w:val="left" w:pos="1440"/>
        </w:tabs>
        <w:spacing w:after="60"/>
        <w:ind w:left="1440" w:right="720"/>
        <w:rPr>
          <w:rFonts w:ascii="Tahoma" w:eastAsia="PMingLiU" w:hAnsi="Tahoma" w:cs="Tahoma"/>
        </w:rPr>
      </w:pPr>
      <w:r w:rsidRPr="003B101F">
        <w:rPr>
          <w:rFonts w:ascii="Tahoma" w:eastAsia="PMingLiU" w:hAnsi="Tahoma" w:cs="Tahoma"/>
          <w:sz w:val="18"/>
        </w:rPr>
        <w:t xml:space="preserve">Select </w:t>
      </w:r>
    </w:p>
    <w:p w14:paraId="2A1D35DA" w14:textId="77777777" w:rsidR="00456002" w:rsidRPr="003B101F" w:rsidRDefault="00456002" w:rsidP="002C1048">
      <w:pPr>
        <w:pStyle w:val="AppendixBulletIndent"/>
        <w:numPr>
          <w:ilvl w:val="0"/>
          <w:numId w:val="81"/>
        </w:numPr>
        <w:tabs>
          <w:tab w:val="left" w:pos="1440"/>
        </w:tabs>
        <w:spacing w:after="60"/>
        <w:ind w:left="1440" w:right="720"/>
        <w:rPr>
          <w:rFonts w:ascii="Tahoma" w:eastAsia="PMingLiU" w:hAnsi="Tahoma" w:cs="Tahoma"/>
        </w:rPr>
      </w:pPr>
      <w:r w:rsidRPr="003B101F">
        <w:rPr>
          <w:rFonts w:ascii="Tahoma" w:eastAsia="PMingLiU" w:hAnsi="Tahoma" w:cs="Tahoma"/>
          <w:sz w:val="18"/>
        </w:rPr>
        <w:t>Select Plus</w:t>
      </w:r>
    </w:p>
    <w:p w14:paraId="2A1D35DB" w14:textId="77777777" w:rsidR="00456002" w:rsidRPr="003B101F" w:rsidRDefault="00456002" w:rsidP="002C1048">
      <w:pPr>
        <w:pStyle w:val="AppendixBulletIndent"/>
        <w:numPr>
          <w:ilvl w:val="0"/>
          <w:numId w:val="81"/>
        </w:numPr>
        <w:tabs>
          <w:tab w:val="left" w:pos="1440"/>
        </w:tabs>
        <w:spacing w:after="60"/>
        <w:ind w:left="1440" w:right="720"/>
        <w:rPr>
          <w:rFonts w:ascii="Tahoma" w:eastAsia="PMingLiU" w:hAnsi="Tahoma" w:cs="Tahoma"/>
        </w:rPr>
      </w:pPr>
      <w:r w:rsidRPr="003B101F">
        <w:rPr>
          <w:rFonts w:ascii="Tahoma" w:eastAsia="PMingLiU" w:hAnsi="Tahoma" w:cs="Tahoma"/>
          <w:sz w:val="18"/>
        </w:rPr>
        <w:t xml:space="preserve">Enterprise </w:t>
      </w:r>
      <w:r w:rsidRPr="003B101F">
        <w:rPr>
          <w:rFonts w:ascii="Tahoma" w:eastAsia="PMingLiU" w:hAnsi="Tahoma" w:cs="Tahoma"/>
          <w:sz w:val="18"/>
        </w:rPr>
        <w:t>合約</w:t>
      </w:r>
    </w:p>
    <w:p w14:paraId="2A1D35DC" w14:textId="77777777" w:rsidR="00456002" w:rsidRPr="003B101F" w:rsidRDefault="00456002" w:rsidP="002C1048">
      <w:pPr>
        <w:pStyle w:val="AppendixBulletIndent"/>
        <w:numPr>
          <w:ilvl w:val="0"/>
          <w:numId w:val="81"/>
        </w:numPr>
        <w:tabs>
          <w:tab w:val="left" w:pos="1440"/>
        </w:tabs>
        <w:spacing w:after="60"/>
        <w:ind w:left="1440" w:right="720"/>
        <w:rPr>
          <w:rFonts w:ascii="Tahoma" w:eastAsia="PMingLiU" w:hAnsi="Tahoma" w:cs="Tahoma"/>
        </w:rPr>
      </w:pPr>
      <w:r w:rsidRPr="003B101F">
        <w:rPr>
          <w:rFonts w:ascii="Tahoma" w:eastAsia="PMingLiU" w:hAnsi="Tahoma" w:cs="Tahoma"/>
          <w:sz w:val="18"/>
        </w:rPr>
        <w:t xml:space="preserve">Enterprise Subscription </w:t>
      </w:r>
      <w:r w:rsidRPr="003B101F">
        <w:rPr>
          <w:rFonts w:ascii="Tahoma" w:eastAsia="PMingLiU" w:hAnsi="Tahoma" w:cs="Tahoma"/>
          <w:sz w:val="18"/>
        </w:rPr>
        <w:t>合約</w:t>
      </w:r>
    </w:p>
    <w:p w14:paraId="2A1D35DD" w14:textId="77777777" w:rsidR="00456002" w:rsidRPr="003B101F" w:rsidRDefault="00456002" w:rsidP="00456002">
      <w:pPr>
        <w:pStyle w:val="AppendixIndent"/>
        <w:tabs>
          <w:tab w:val="left" w:pos="90"/>
        </w:tabs>
        <w:ind w:left="0" w:right="720"/>
        <w:rPr>
          <w:rFonts w:ascii="Tahoma" w:eastAsia="PMingLiU" w:hAnsi="Tahoma" w:cs="Tahoma"/>
        </w:rPr>
      </w:pPr>
    </w:p>
    <w:p w14:paraId="2A1D35DE" w14:textId="77777777" w:rsidR="00456002" w:rsidRPr="003B101F" w:rsidRDefault="00456002" w:rsidP="004C08A3">
      <w:pPr>
        <w:pStyle w:val="AppendixBodyText"/>
        <w:ind w:right="720"/>
        <w:rPr>
          <w:rFonts w:ascii="Tahoma" w:eastAsia="PMingLiU" w:hAnsi="Tahoma" w:cs="Tahoma"/>
        </w:rPr>
      </w:pPr>
      <w:r w:rsidRPr="003B101F">
        <w:rPr>
          <w:rFonts w:ascii="Tahoma" w:eastAsia="PMingLiU" w:hAnsi="Tahoma" w:cs="Tahoma"/>
          <w:sz w:val="18"/>
        </w:rPr>
        <w:t>要取得使用權並沒有任何先決條件。在取得對應的使用權或續約現有之軟體保證期間時，必須同時取得軟體保證。在所有的大量授權方案中，當客戶不符合軟體保證資格條件但想取得軟體保證時，就必須取得使用權及軟體保證優惠方案。</w:t>
      </w:r>
    </w:p>
    <w:p w14:paraId="2A1D35DF" w14:textId="77777777" w:rsidR="00456002" w:rsidRPr="003B101F" w:rsidRDefault="00456002" w:rsidP="00456002">
      <w:pPr>
        <w:pStyle w:val="Heading4"/>
        <w:tabs>
          <w:tab w:val="left" w:pos="90"/>
        </w:tabs>
        <w:ind w:left="0" w:right="720" w:firstLine="0"/>
        <w:rPr>
          <w:rFonts w:ascii="Tahoma" w:eastAsia="PMingLiU" w:hAnsi="Tahoma" w:cs="Tahoma"/>
        </w:rPr>
      </w:pPr>
    </w:p>
    <w:p w14:paraId="2A1D35E0" w14:textId="77777777" w:rsidR="00255158" w:rsidRPr="003B101F" w:rsidRDefault="00973A93" w:rsidP="00255158">
      <w:pPr>
        <w:rPr>
          <w:rFonts w:eastAsia="PMingLiU" w:cs="Tahoma"/>
        </w:rPr>
      </w:pPr>
      <w:r w:rsidRPr="003B101F">
        <w:rPr>
          <w:rFonts w:eastAsia="PMingLiU" w:cs="Tahoma"/>
        </w:rPr>
        <w:br w:type="page"/>
      </w:r>
    </w:p>
    <w:p w14:paraId="2A1D35E1" w14:textId="77777777" w:rsidR="00456002" w:rsidRPr="003B101F" w:rsidRDefault="00456002" w:rsidP="00456002">
      <w:pPr>
        <w:pStyle w:val="Heading2"/>
        <w:tabs>
          <w:tab w:val="left" w:pos="90"/>
        </w:tabs>
        <w:ind w:left="0" w:right="720"/>
        <w:rPr>
          <w:rFonts w:ascii="Tahoma" w:eastAsia="PMingLiU" w:hAnsi="Tahoma" w:cs="Tahoma"/>
        </w:rPr>
      </w:pPr>
      <w:bookmarkStart w:id="725" w:name="_Toc323819650"/>
      <w:bookmarkStart w:id="726" w:name="_Toc336338201"/>
      <w:bookmarkStart w:id="727" w:name="_Toc343503059"/>
      <w:r w:rsidRPr="003B101F">
        <w:rPr>
          <w:rFonts w:ascii="Tahoma" w:eastAsia="PMingLiU" w:hAnsi="Tahoma" w:cs="Tahoma"/>
        </w:rPr>
        <w:lastRenderedPageBreak/>
        <w:t>軟體保證</w:t>
      </w:r>
      <w:bookmarkEnd w:id="725"/>
      <w:bookmarkEnd w:id="726"/>
      <w:bookmarkEnd w:id="727"/>
    </w:p>
    <w:p w14:paraId="2A1D35E2" w14:textId="77777777" w:rsidR="00456002" w:rsidRPr="003B101F" w:rsidRDefault="00456002" w:rsidP="00ED589D">
      <w:pPr>
        <w:pStyle w:val="AppendixBodyText"/>
        <w:tabs>
          <w:tab w:val="left" w:pos="90"/>
        </w:tabs>
        <w:spacing w:after="0"/>
        <w:ind w:right="720"/>
        <w:rPr>
          <w:rFonts w:ascii="Tahoma" w:eastAsia="PMingLiU" w:hAnsi="Tahoma" w:cs="Tahoma"/>
        </w:rPr>
      </w:pPr>
    </w:p>
    <w:p w14:paraId="2A1D35E3" w14:textId="77777777" w:rsidR="00456002" w:rsidRPr="003B101F" w:rsidRDefault="00456002" w:rsidP="004C08A3">
      <w:pPr>
        <w:pStyle w:val="AppendixBodyText"/>
        <w:ind w:right="720"/>
        <w:rPr>
          <w:rFonts w:ascii="Tahoma" w:eastAsia="PMingLiU" w:hAnsi="Tahoma" w:cs="Tahoma"/>
        </w:rPr>
      </w:pPr>
      <w:r w:rsidRPr="003B101F">
        <w:rPr>
          <w:rFonts w:ascii="Tahoma" w:eastAsia="PMingLiU" w:hAnsi="Tahoma" w:cs="Tahoma"/>
          <w:sz w:val="18"/>
        </w:rPr>
        <w:t xml:space="preserve">Microsoft </w:t>
      </w:r>
      <w:r w:rsidRPr="003B101F">
        <w:rPr>
          <w:rFonts w:ascii="Tahoma" w:eastAsia="PMingLiU" w:hAnsi="Tahoma" w:cs="Tahoma"/>
          <w:sz w:val="18"/>
        </w:rPr>
        <w:t>軟體保證是一種提供利益的優惠方案，其可能包括新版本使用權、不同技術之存取權以及取得該項技術之額外產品使用權、分期付款、諮詢服務、教育訓練、技術支援以及存取專屬優惠方案。如需每項利益及原則之詳細資訊，請參閱本文件之「軟體保證</w:t>
      </w:r>
      <w:r w:rsidRPr="003B101F">
        <w:rPr>
          <w:rFonts w:ascii="Tahoma" w:eastAsia="PMingLiU" w:hAnsi="Tahoma" w:cs="Tahoma"/>
          <w:sz w:val="18"/>
        </w:rPr>
        <w:t xml:space="preserve"> (SA) </w:t>
      </w:r>
      <w:r w:rsidRPr="003B101F">
        <w:rPr>
          <w:rFonts w:ascii="Tahoma" w:eastAsia="PMingLiU" w:hAnsi="Tahoma" w:cs="Tahoma"/>
          <w:sz w:val="18"/>
        </w:rPr>
        <w:t>利益」一節。</w:t>
      </w:r>
    </w:p>
    <w:p w14:paraId="2A1D35E4" w14:textId="77777777" w:rsidR="00456002" w:rsidRPr="00435C8A" w:rsidRDefault="00456002" w:rsidP="00435C8A">
      <w:pPr>
        <w:pStyle w:val="AppendixIndent"/>
        <w:tabs>
          <w:tab w:val="left" w:pos="90"/>
        </w:tabs>
        <w:spacing w:before="0"/>
        <w:ind w:left="0" w:right="720"/>
        <w:rPr>
          <w:rFonts w:ascii="Tahoma" w:eastAsia="PMingLiU" w:hAnsi="Tahoma" w:cs="Tahoma"/>
          <w:sz w:val="18"/>
          <w:szCs w:val="18"/>
        </w:rPr>
      </w:pPr>
    </w:p>
    <w:p w14:paraId="2A1D35E5" w14:textId="77777777" w:rsidR="00456002" w:rsidRPr="003B101F" w:rsidRDefault="00456002" w:rsidP="004C08A3">
      <w:pPr>
        <w:pStyle w:val="AppendixBodyText"/>
        <w:ind w:right="720"/>
        <w:rPr>
          <w:rFonts w:ascii="Tahoma" w:eastAsia="PMingLiU" w:hAnsi="Tahoma" w:cs="Tahoma"/>
        </w:rPr>
      </w:pPr>
      <w:r w:rsidRPr="003B101F">
        <w:rPr>
          <w:rFonts w:ascii="Tahoma" w:eastAsia="PMingLiU" w:hAnsi="Tahoma" w:cs="Tahoma"/>
          <w:sz w:val="18"/>
        </w:rPr>
        <w:t>如需利益之相關使用權的詳細資訊，請參閱「大量授權之產品使用權」。下列方案中可提供軟體保證：</w:t>
      </w:r>
    </w:p>
    <w:p w14:paraId="2A1D35E6" w14:textId="77777777" w:rsidR="00456002" w:rsidRPr="00435C8A" w:rsidRDefault="00456002" w:rsidP="00435C8A">
      <w:pPr>
        <w:pStyle w:val="AppendixIndent"/>
        <w:tabs>
          <w:tab w:val="left" w:pos="90"/>
        </w:tabs>
        <w:spacing w:before="0"/>
        <w:ind w:left="0" w:right="720"/>
        <w:rPr>
          <w:rFonts w:ascii="Tahoma" w:eastAsia="PMingLiU" w:hAnsi="Tahoma" w:cs="Tahoma"/>
          <w:sz w:val="18"/>
          <w:szCs w:val="18"/>
        </w:rPr>
      </w:pPr>
    </w:p>
    <w:p w14:paraId="2A1D35E7" w14:textId="77777777" w:rsidR="00456002" w:rsidRPr="003B101F" w:rsidRDefault="00456002" w:rsidP="002C1048">
      <w:pPr>
        <w:pStyle w:val="AppendixBulletIndent"/>
        <w:numPr>
          <w:ilvl w:val="0"/>
          <w:numId w:val="82"/>
        </w:numPr>
        <w:tabs>
          <w:tab w:val="left" w:pos="1440"/>
        </w:tabs>
        <w:spacing w:after="60"/>
        <w:ind w:left="1440" w:right="720"/>
        <w:rPr>
          <w:rFonts w:ascii="Tahoma" w:eastAsia="PMingLiU" w:hAnsi="Tahoma" w:cs="Tahoma"/>
        </w:rPr>
      </w:pPr>
      <w:r w:rsidRPr="003B101F">
        <w:rPr>
          <w:rFonts w:ascii="Tahoma" w:eastAsia="PMingLiU" w:hAnsi="Tahoma" w:cs="Tahoma"/>
          <w:sz w:val="18"/>
        </w:rPr>
        <w:t>Open License</w:t>
      </w:r>
    </w:p>
    <w:p w14:paraId="2A1D35E8" w14:textId="77777777" w:rsidR="00456002" w:rsidRPr="003B101F" w:rsidRDefault="00456002" w:rsidP="002C1048">
      <w:pPr>
        <w:pStyle w:val="AppendixBulletIndent"/>
        <w:numPr>
          <w:ilvl w:val="0"/>
          <w:numId w:val="82"/>
        </w:numPr>
        <w:tabs>
          <w:tab w:val="left" w:pos="1440"/>
        </w:tabs>
        <w:spacing w:after="60"/>
        <w:ind w:left="1440" w:right="720"/>
        <w:rPr>
          <w:rFonts w:ascii="Tahoma" w:eastAsia="PMingLiU" w:hAnsi="Tahoma" w:cs="Tahoma"/>
        </w:rPr>
      </w:pPr>
      <w:r w:rsidRPr="003B101F">
        <w:rPr>
          <w:rFonts w:ascii="Tahoma" w:eastAsia="PMingLiU" w:hAnsi="Tahoma" w:cs="Tahoma"/>
          <w:sz w:val="18"/>
        </w:rPr>
        <w:t xml:space="preserve">Open Value </w:t>
      </w:r>
    </w:p>
    <w:p w14:paraId="2A1D35E9" w14:textId="77777777" w:rsidR="00456002" w:rsidRPr="003B101F" w:rsidRDefault="00456002" w:rsidP="002C1048">
      <w:pPr>
        <w:pStyle w:val="AppendixBulletIndent"/>
        <w:numPr>
          <w:ilvl w:val="0"/>
          <w:numId w:val="82"/>
        </w:numPr>
        <w:tabs>
          <w:tab w:val="left" w:pos="1440"/>
        </w:tabs>
        <w:spacing w:after="60"/>
        <w:ind w:left="1440" w:right="720"/>
        <w:rPr>
          <w:rFonts w:ascii="Tahoma" w:eastAsia="PMingLiU" w:hAnsi="Tahoma" w:cs="Tahoma"/>
        </w:rPr>
      </w:pPr>
      <w:r w:rsidRPr="003B101F">
        <w:rPr>
          <w:rFonts w:ascii="Tahoma" w:eastAsia="PMingLiU" w:hAnsi="Tahoma" w:cs="Tahoma"/>
          <w:sz w:val="18"/>
        </w:rPr>
        <w:t xml:space="preserve">Select </w:t>
      </w:r>
    </w:p>
    <w:p w14:paraId="2A1D35EA" w14:textId="77777777" w:rsidR="00456002" w:rsidRPr="003B101F" w:rsidRDefault="00456002" w:rsidP="002C1048">
      <w:pPr>
        <w:pStyle w:val="AppendixBulletIndent"/>
        <w:numPr>
          <w:ilvl w:val="0"/>
          <w:numId w:val="82"/>
        </w:numPr>
        <w:tabs>
          <w:tab w:val="left" w:pos="1440"/>
        </w:tabs>
        <w:spacing w:after="60"/>
        <w:ind w:left="1440" w:right="720"/>
        <w:rPr>
          <w:rFonts w:ascii="Tahoma" w:eastAsia="PMingLiU" w:hAnsi="Tahoma" w:cs="Tahoma"/>
        </w:rPr>
      </w:pPr>
      <w:r w:rsidRPr="003B101F">
        <w:rPr>
          <w:rFonts w:ascii="Tahoma" w:eastAsia="PMingLiU" w:hAnsi="Tahoma" w:cs="Tahoma"/>
          <w:sz w:val="18"/>
        </w:rPr>
        <w:t>Select Plus</w:t>
      </w:r>
    </w:p>
    <w:p w14:paraId="2A1D35EB" w14:textId="77777777" w:rsidR="00456002" w:rsidRPr="003B101F" w:rsidRDefault="00456002" w:rsidP="002C1048">
      <w:pPr>
        <w:pStyle w:val="AppendixBulletIndent"/>
        <w:numPr>
          <w:ilvl w:val="0"/>
          <w:numId w:val="82"/>
        </w:numPr>
        <w:tabs>
          <w:tab w:val="left" w:pos="1440"/>
        </w:tabs>
        <w:spacing w:after="60"/>
        <w:ind w:left="1440" w:right="720"/>
        <w:rPr>
          <w:rFonts w:ascii="Tahoma" w:eastAsia="PMingLiU" w:hAnsi="Tahoma" w:cs="Tahoma"/>
        </w:rPr>
      </w:pPr>
      <w:r w:rsidRPr="003B101F">
        <w:rPr>
          <w:rFonts w:ascii="Tahoma" w:eastAsia="PMingLiU" w:hAnsi="Tahoma" w:cs="Tahoma"/>
          <w:sz w:val="18"/>
        </w:rPr>
        <w:t xml:space="preserve">Enterprise </w:t>
      </w:r>
      <w:r w:rsidRPr="003B101F">
        <w:rPr>
          <w:rFonts w:ascii="Tahoma" w:eastAsia="PMingLiU" w:hAnsi="Tahoma" w:cs="Tahoma"/>
          <w:sz w:val="18"/>
        </w:rPr>
        <w:t>合約</w:t>
      </w:r>
    </w:p>
    <w:p w14:paraId="2A1D35EC" w14:textId="77777777" w:rsidR="00456002" w:rsidRPr="00435C8A" w:rsidRDefault="00456002" w:rsidP="00435C8A">
      <w:pPr>
        <w:pStyle w:val="AppendixIndent"/>
        <w:tabs>
          <w:tab w:val="left" w:pos="90"/>
        </w:tabs>
        <w:spacing w:before="0"/>
        <w:ind w:left="0" w:right="720"/>
        <w:rPr>
          <w:rFonts w:ascii="Tahoma" w:eastAsia="PMingLiU" w:hAnsi="Tahoma" w:cs="Tahoma"/>
          <w:sz w:val="18"/>
          <w:szCs w:val="18"/>
        </w:rPr>
      </w:pPr>
    </w:p>
    <w:p w14:paraId="2A1D35ED" w14:textId="77777777" w:rsidR="00456002" w:rsidRPr="003B101F" w:rsidRDefault="00456002" w:rsidP="00456002">
      <w:pPr>
        <w:pStyle w:val="AppendixIndent"/>
        <w:ind w:left="0" w:right="720"/>
        <w:rPr>
          <w:rFonts w:ascii="Tahoma" w:eastAsia="PMingLiU" w:hAnsi="Tahoma" w:cs="Tahoma"/>
        </w:rPr>
      </w:pPr>
      <w:r w:rsidRPr="003B101F">
        <w:rPr>
          <w:rFonts w:ascii="Tahoma" w:eastAsia="PMingLiU" w:hAnsi="Tahoma" w:cs="Tahoma"/>
          <w:sz w:val="18"/>
        </w:rPr>
        <w:t>針對軟體保證，有三種不同等級之承諾可供客戶選擇。可用等級會因方案而有所不同。客戶之軟體保證承諾等級是可以決定客戶利益權利之眾多因數之一。客戶可以</w:t>
      </w:r>
    </w:p>
    <w:p w14:paraId="2A1D35EE" w14:textId="77777777" w:rsidR="004C08A3" w:rsidRPr="00435C8A" w:rsidRDefault="004C08A3" w:rsidP="00435C8A">
      <w:pPr>
        <w:pStyle w:val="AppendixIndent"/>
        <w:tabs>
          <w:tab w:val="left" w:pos="90"/>
        </w:tabs>
        <w:spacing w:before="0"/>
        <w:ind w:left="0" w:right="720"/>
        <w:rPr>
          <w:rFonts w:ascii="Tahoma" w:eastAsia="PMingLiU" w:hAnsi="Tahoma" w:cs="Tahoma"/>
          <w:sz w:val="18"/>
          <w:szCs w:val="18"/>
        </w:rPr>
      </w:pPr>
    </w:p>
    <w:p w14:paraId="2A1D35EF" w14:textId="77777777" w:rsidR="00456002" w:rsidRPr="003B101F" w:rsidRDefault="00456002" w:rsidP="00435C8A">
      <w:pPr>
        <w:pStyle w:val="AppendixIndent"/>
        <w:numPr>
          <w:ilvl w:val="0"/>
          <w:numId w:val="83"/>
        </w:numPr>
        <w:ind w:left="1440" w:right="540"/>
        <w:rPr>
          <w:rFonts w:ascii="Tahoma" w:eastAsia="PMingLiU" w:hAnsi="Tahoma" w:cs="Tahoma"/>
        </w:rPr>
      </w:pPr>
      <w:r w:rsidRPr="003B101F">
        <w:rPr>
          <w:rFonts w:ascii="Tahoma" w:eastAsia="PMingLiU" w:hAnsi="Tahoma" w:cs="Tahoma"/>
          <w:sz w:val="18"/>
        </w:rPr>
        <w:t>提出在其所有平台產品上隨附軟體保證。這是</w:t>
      </w:r>
      <w:r w:rsidRPr="003B101F">
        <w:rPr>
          <w:rFonts w:ascii="Tahoma" w:eastAsia="PMingLiU" w:hAnsi="Tahoma" w:cs="Tahoma"/>
          <w:sz w:val="18"/>
        </w:rPr>
        <w:t xml:space="preserve"> Enterprise </w:t>
      </w:r>
      <w:r w:rsidRPr="003B101F">
        <w:rPr>
          <w:rFonts w:ascii="Tahoma" w:eastAsia="PMingLiU" w:hAnsi="Tahoma" w:cs="Tahoma"/>
          <w:sz w:val="18"/>
        </w:rPr>
        <w:t>合約及</w:t>
      </w:r>
      <w:r w:rsidRPr="003B101F">
        <w:rPr>
          <w:rFonts w:ascii="Tahoma" w:eastAsia="PMingLiU" w:hAnsi="Tahoma" w:cs="Tahoma"/>
          <w:sz w:val="18"/>
        </w:rPr>
        <w:t xml:space="preserve"> Open Value </w:t>
      </w:r>
      <w:r w:rsidRPr="003B101F">
        <w:rPr>
          <w:rFonts w:ascii="Tahoma" w:eastAsia="PMingLiU" w:hAnsi="Tahoma" w:cs="Tahoma"/>
          <w:sz w:val="18"/>
        </w:rPr>
        <w:t>中最常使用的。</w:t>
      </w:r>
    </w:p>
    <w:p w14:paraId="2A1D35F0" w14:textId="77777777" w:rsidR="00456002" w:rsidRPr="003B101F" w:rsidRDefault="00456002" w:rsidP="002C1048">
      <w:pPr>
        <w:pStyle w:val="AppendixIndent"/>
        <w:numPr>
          <w:ilvl w:val="0"/>
          <w:numId w:val="83"/>
        </w:numPr>
        <w:ind w:left="1440" w:right="720"/>
        <w:rPr>
          <w:rFonts w:ascii="Tahoma" w:eastAsia="PMingLiU" w:hAnsi="Tahoma" w:cs="Tahoma"/>
        </w:rPr>
      </w:pPr>
      <w:r w:rsidRPr="003B101F">
        <w:rPr>
          <w:rFonts w:ascii="Tahoma" w:eastAsia="PMingLiU" w:hAnsi="Tahoma" w:cs="Tahoma"/>
          <w:sz w:val="18"/>
        </w:rPr>
        <w:t>提出在其所有訂購中之某特定產品組合</w:t>
      </w:r>
      <w:r w:rsidRPr="003B101F">
        <w:rPr>
          <w:rFonts w:ascii="Tahoma" w:eastAsia="PMingLiU" w:hAnsi="Tahoma" w:cs="Tahoma"/>
          <w:sz w:val="18"/>
        </w:rPr>
        <w:t xml:space="preserve"> (</w:t>
      </w:r>
      <w:r w:rsidRPr="003B101F">
        <w:rPr>
          <w:rFonts w:ascii="Tahoma" w:eastAsia="PMingLiU" w:hAnsi="Tahoma" w:cs="Tahoma"/>
          <w:sz w:val="18"/>
        </w:rPr>
        <w:t>應用程式、系統或伺服器</w:t>
      </w:r>
      <w:r w:rsidRPr="003B101F">
        <w:rPr>
          <w:rFonts w:ascii="Tahoma" w:eastAsia="PMingLiU" w:hAnsi="Tahoma" w:cs="Tahoma"/>
          <w:sz w:val="18"/>
        </w:rPr>
        <w:t xml:space="preserve">) </w:t>
      </w:r>
      <w:r w:rsidRPr="003B101F">
        <w:rPr>
          <w:rFonts w:ascii="Tahoma" w:eastAsia="PMingLiU" w:hAnsi="Tahoma" w:cs="Tahoma"/>
          <w:sz w:val="18"/>
        </w:rPr>
        <w:t>下隨附軟體保證。這就是所謂的「軟體保證會員資格</w:t>
      </w:r>
      <w:proofErr w:type="gramStart"/>
      <w:r w:rsidRPr="003B101F">
        <w:rPr>
          <w:rFonts w:ascii="Tahoma" w:eastAsia="PMingLiU" w:hAnsi="Tahoma" w:cs="Tahoma"/>
          <w:sz w:val="18"/>
        </w:rPr>
        <w:t>」</w:t>
      </w:r>
      <w:r w:rsidRPr="003B101F">
        <w:rPr>
          <w:rFonts w:ascii="Tahoma" w:eastAsia="PMingLiU" w:hAnsi="Tahoma" w:cs="Tahoma"/>
          <w:sz w:val="18"/>
        </w:rPr>
        <w:t>(</w:t>
      </w:r>
      <w:proofErr w:type="gramEnd"/>
      <w:r w:rsidRPr="003B101F">
        <w:rPr>
          <w:rFonts w:ascii="Tahoma" w:eastAsia="PMingLiU" w:hAnsi="Tahoma" w:cs="Tahoma"/>
          <w:sz w:val="18"/>
        </w:rPr>
        <w:t>SAM)</w:t>
      </w:r>
      <w:r w:rsidRPr="003B101F">
        <w:rPr>
          <w:rFonts w:ascii="Tahoma" w:eastAsia="PMingLiU" w:hAnsi="Tahoma" w:cs="Tahoma"/>
          <w:sz w:val="18"/>
        </w:rPr>
        <w:t>。在軟體保證方面，這不需要全公司的承諾。這是</w:t>
      </w:r>
      <w:r w:rsidRPr="003B101F">
        <w:rPr>
          <w:rFonts w:ascii="Tahoma" w:eastAsia="PMingLiU" w:hAnsi="Tahoma" w:cs="Tahoma"/>
          <w:sz w:val="18"/>
        </w:rPr>
        <w:t xml:space="preserve"> Select </w:t>
      </w:r>
      <w:r w:rsidRPr="003B101F">
        <w:rPr>
          <w:rFonts w:ascii="Tahoma" w:eastAsia="PMingLiU" w:hAnsi="Tahoma" w:cs="Tahoma"/>
          <w:sz w:val="18"/>
        </w:rPr>
        <w:t>中最常使用的。</w:t>
      </w:r>
    </w:p>
    <w:p w14:paraId="2A1D35F1" w14:textId="77777777" w:rsidR="00456002" w:rsidRPr="003B101F" w:rsidRDefault="00456002" w:rsidP="002C1048">
      <w:pPr>
        <w:pStyle w:val="AppendixIndent"/>
        <w:numPr>
          <w:ilvl w:val="0"/>
          <w:numId w:val="83"/>
        </w:numPr>
        <w:ind w:left="1440" w:right="720"/>
        <w:rPr>
          <w:rFonts w:ascii="Tahoma" w:eastAsia="PMingLiU" w:hAnsi="Tahoma" w:cs="Tahoma"/>
        </w:rPr>
      </w:pPr>
      <w:r w:rsidRPr="003B101F">
        <w:rPr>
          <w:rFonts w:ascii="Tahoma" w:eastAsia="PMingLiU" w:hAnsi="Tahoma" w:cs="Tahoma"/>
          <w:sz w:val="18"/>
        </w:rPr>
        <w:t>針對個別產品訂購軟體保證，但不承諾對其他產品擴大軟體保證。</w:t>
      </w:r>
    </w:p>
    <w:p w14:paraId="2A1D35F2" w14:textId="77777777" w:rsidR="0053106B" w:rsidRPr="00435C8A" w:rsidRDefault="0053106B" w:rsidP="00435C8A">
      <w:pPr>
        <w:pStyle w:val="AppendixIndent"/>
        <w:tabs>
          <w:tab w:val="left" w:pos="90"/>
        </w:tabs>
        <w:spacing w:before="0"/>
        <w:ind w:left="0" w:right="720"/>
        <w:rPr>
          <w:rFonts w:ascii="Tahoma" w:eastAsia="PMingLiU" w:hAnsi="Tahoma" w:cs="Tahoma"/>
          <w:sz w:val="18"/>
          <w:szCs w:val="18"/>
        </w:rPr>
      </w:pPr>
    </w:p>
    <w:p w14:paraId="2A1D35F3" w14:textId="77777777" w:rsidR="00456002" w:rsidRPr="003B101F" w:rsidRDefault="00456002" w:rsidP="004C08A3">
      <w:pPr>
        <w:pStyle w:val="AppendixBodyText"/>
        <w:ind w:right="720"/>
        <w:rPr>
          <w:rFonts w:ascii="Tahoma" w:eastAsia="PMingLiU" w:hAnsi="Tahoma" w:cs="Tahoma"/>
        </w:rPr>
      </w:pPr>
      <w:r w:rsidRPr="003B101F">
        <w:rPr>
          <w:rFonts w:ascii="Tahoma" w:eastAsia="PMingLiU" w:hAnsi="Tahoma" w:cs="Tahoma"/>
          <w:sz w:val="18"/>
        </w:rPr>
        <w:t>在取得使用權或續約現有之軟體保證期間時，必須同時取得軟體保證。否則，客戶必須取得新的使用權或使用權及軟體保證，以便日後升級使用權</w:t>
      </w:r>
      <w:r w:rsidRPr="003B101F">
        <w:rPr>
          <w:rFonts w:ascii="Tahoma" w:eastAsia="PMingLiU" w:hAnsi="Tahoma" w:cs="Tahoma"/>
          <w:sz w:val="18"/>
        </w:rPr>
        <w:t xml:space="preserve"> (</w:t>
      </w:r>
      <w:r w:rsidRPr="003B101F">
        <w:rPr>
          <w:rFonts w:ascii="Tahoma" w:eastAsia="PMingLiU" w:hAnsi="Tahoma" w:cs="Tahoma"/>
          <w:sz w:val="18"/>
        </w:rPr>
        <w:t>若是</w:t>
      </w:r>
      <w:r w:rsidRPr="003B101F">
        <w:rPr>
          <w:rFonts w:ascii="Tahoma" w:eastAsia="PMingLiU" w:hAnsi="Tahoma" w:cs="Tahoma"/>
          <w:sz w:val="18"/>
        </w:rPr>
        <w:t xml:space="preserve"> Windows </w:t>
      </w:r>
      <w:r w:rsidRPr="003B101F">
        <w:rPr>
          <w:rFonts w:ascii="Tahoma" w:eastAsia="PMingLiU" w:hAnsi="Tahoma" w:cs="Tahoma"/>
          <w:sz w:val="18"/>
        </w:rPr>
        <w:t>桌面作業系統，選擇方案是「升級及軟體保證」</w:t>
      </w:r>
      <w:proofErr w:type="gramStart"/>
      <w:r w:rsidRPr="003B101F">
        <w:rPr>
          <w:rFonts w:ascii="Tahoma" w:eastAsia="PMingLiU" w:hAnsi="Tahoma" w:cs="Tahoma"/>
          <w:sz w:val="18"/>
        </w:rPr>
        <w:t>)</w:t>
      </w:r>
      <w:r w:rsidRPr="003B101F">
        <w:rPr>
          <w:rFonts w:ascii="Tahoma" w:eastAsia="PMingLiU" w:hAnsi="Tahoma" w:cs="Tahoma"/>
          <w:sz w:val="18"/>
        </w:rPr>
        <w:t>。</w:t>
      </w:r>
      <w:proofErr w:type="gramEnd"/>
      <w:r w:rsidRPr="003B101F">
        <w:rPr>
          <w:rFonts w:ascii="Tahoma" w:eastAsia="PMingLiU" w:hAnsi="Tahoma" w:cs="Tahoma"/>
          <w:sz w:val="18"/>
        </w:rPr>
        <w:t>如需取得軟體保證之資格規則，請參閱續約規則一節及特定之方案合約。</w:t>
      </w:r>
    </w:p>
    <w:p w14:paraId="2A1D35F4" w14:textId="77777777" w:rsidR="004C08A3" w:rsidRPr="00435C8A" w:rsidRDefault="004C08A3" w:rsidP="00435C8A">
      <w:pPr>
        <w:pStyle w:val="AppendixIndent"/>
        <w:tabs>
          <w:tab w:val="left" w:pos="90"/>
        </w:tabs>
        <w:spacing w:before="0"/>
        <w:ind w:left="0" w:right="720"/>
        <w:rPr>
          <w:rFonts w:ascii="Tahoma" w:eastAsia="PMingLiU" w:hAnsi="Tahoma" w:cs="Tahoma"/>
          <w:sz w:val="18"/>
          <w:szCs w:val="18"/>
        </w:rPr>
      </w:pPr>
    </w:p>
    <w:p w14:paraId="2A1D35F5" w14:textId="77777777" w:rsidR="00456002" w:rsidRPr="003B101F" w:rsidRDefault="00456002" w:rsidP="004C08A3">
      <w:pPr>
        <w:pStyle w:val="AppendixBodyText"/>
        <w:ind w:right="720"/>
        <w:rPr>
          <w:rFonts w:ascii="Tahoma" w:eastAsia="PMingLiU" w:hAnsi="Tahoma" w:cs="Tahoma"/>
        </w:rPr>
      </w:pPr>
      <w:r w:rsidRPr="003B101F">
        <w:rPr>
          <w:rFonts w:ascii="Tahoma" w:eastAsia="PMingLiU" w:hAnsi="Tahoma" w:cs="Tahoma"/>
          <w:sz w:val="18"/>
        </w:rPr>
        <w:t>在移轉永久使用權時，受讓人得自移轉日期起</w:t>
      </w:r>
      <w:r w:rsidRPr="003B101F">
        <w:rPr>
          <w:rFonts w:ascii="Tahoma" w:eastAsia="PMingLiU" w:hAnsi="Tahoma" w:cs="Tahoma"/>
          <w:sz w:val="18"/>
        </w:rPr>
        <w:t xml:space="preserve"> 30 </w:t>
      </w:r>
      <w:r w:rsidRPr="003B101F">
        <w:rPr>
          <w:rFonts w:ascii="Tahoma" w:eastAsia="PMingLiU" w:hAnsi="Tahoma" w:cs="Tahoma"/>
          <w:sz w:val="18"/>
        </w:rPr>
        <w:t>天內，取得此等已移轉之使用權的軟體保證，但前提是移轉之使用權於移轉時具備有效之軟體保證範圍。</w:t>
      </w:r>
    </w:p>
    <w:p w14:paraId="2A1D35F6" w14:textId="77777777" w:rsidR="004C08A3" w:rsidRPr="00435C8A" w:rsidRDefault="004C08A3" w:rsidP="00435C8A">
      <w:pPr>
        <w:pStyle w:val="AppendixIndent"/>
        <w:tabs>
          <w:tab w:val="left" w:pos="90"/>
        </w:tabs>
        <w:spacing w:before="0"/>
        <w:ind w:left="0" w:right="720"/>
        <w:rPr>
          <w:rFonts w:ascii="Tahoma" w:eastAsia="PMingLiU" w:hAnsi="Tahoma" w:cs="Tahoma"/>
          <w:sz w:val="18"/>
          <w:szCs w:val="18"/>
        </w:rPr>
      </w:pPr>
    </w:p>
    <w:p w14:paraId="2A1D35F7" w14:textId="77777777" w:rsidR="00456002" w:rsidRPr="003B101F" w:rsidRDefault="00456002" w:rsidP="004C08A3">
      <w:pPr>
        <w:pStyle w:val="AppendixBodyText"/>
        <w:ind w:right="720"/>
        <w:rPr>
          <w:rFonts w:ascii="Tahoma" w:eastAsia="PMingLiU" w:hAnsi="Tahoma" w:cs="Tahoma"/>
        </w:rPr>
      </w:pPr>
      <w:r w:rsidRPr="003B101F">
        <w:rPr>
          <w:rFonts w:ascii="Tahoma" w:eastAsia="PMingLiU" w:hAnsi="Tahoma" w:cs="Tahoma"/>
          <w:sz w:val="18"/>
        </w:rPr>
        <w:t>針對客戶自零售通路</w:t>
      </w:r>
      <w:r w:rsidRPr="003B101F">
        <w:rPr>
          <w:rFonts w:ascii="Tahoma" w:eastAsia="PMingLiU" w:hAnsi="Tahoma" w:cs="Tahoma"/>
          <w:sz w:val="18"/>
        </w:rPr>
        <w:t xml:space="preserve"> (</w:t>
      </w:r>
      <w:r w:rsidRPr="003B101F">
        <w:rPr>
          <w:rFonts w:ascii="Tahoma" w:eastAsia="PMingLiU" w:hAnsi="Tahoma" w:cs="Tahoma"/>
          <w:sz w:val="18"/>
        </w:rPr>
        <w:t>彩盒包裝產品</w:t>
      </w:r>
      <w:r w:rsidRPr="003B101F">
        <w:rPr>
          <w:rFonts w:ascii="Tahoma" w:eastAsia="PMingLiU" w:hAnsi="Tahoma" w:cs="Tahoma"/>
          <w:sz w:val="18"/>
        </w:rPr>
        <w:t xml:space="preserve">) </w:t>
      </w:r>
      <w:r w:rsidRPr="003B101F">
        <w:rPr>
          <w:rFonts w:ascii="Tahoma" w:eastAsia="PMingLiU" w:hAnsi="Tahoma" w:cs="Tahoma"/>
          <w:sz w:val="18"/>
        </w:rPr>
        <w:t>或原始設備製造商</w:t>
      </w:r>
      <w:r w:rsidRPr="003B101F">
        <w:rPr>
          <w:rFonts w:ascii="Tahoma" w:eastAsia="PMingLiU" w:hAnsi="Tahoma" w:cs="Tahoma"/>
          <w:sz w:val="18"/>
        </w:rPr>
        <w:t xml:space="preserve"> (OEM) </w:t>
      </w:r>
      <w:r w:rsidRPr="003B101F">
        <w:rPr>
          <w:rFonts w:ascii="Tahoma" w:eastAsia="PMingLiU" w:hAnsi="Tahoma" w:cs="Tahoma"/>
          <w:sz w:val="18"/>
        </w:rPr>
        <w:t>處所訂購之部分使用權，會提供可讓客戶取得軟體保證之選擇方案。資格會因方案、產品組合及使用權來源而有所不同。不論任何情況，除非特別註明，</w:t>
      </w:r>
      <w:r w:rsidR="00435C8A">
        <w:rPr>
          <w:rFonts w:ascii="Tahoma" w:eastAsia="PMingLiU" w:hAnsi="Tahoma" w:cs="Tahoma"/>
          <w:sz w:val="18"/>
        </w:rPr>
        <w:br/>
      </w:r>
      <w:r w:rsidRPr="003B101F">
        <w:rPr>
          <w:rFonts w:ascii="Tahoma" w:eastAsia="PMingLiU" w:hAnsi="Tahoma" w:cs="Tahoma"/>
          <w:sz w:val="18"/>
        </w:rPr>
        <w:t>否則只有最新版產品之使用權是合格的，而且必須自取得使用權之日期算起</w:t>
      </w:r>
      <w:r w:rsidRPr="003B101F">
        <w:rPr>
          <w:rFonts w:ascii="Tahoma" w:eastAsia="PMingLiU" w:hAnsi="Tahoma" w:cs="Tahoma"/>
          <w:sz w:val="18"/>
        </w:rPr>
        <w:t xml:space="preserve"> 90 </w:t>
      </w:r>
      <w:r w:rsidRPr="003B101F">
        <w:rPr>
          <w:rFonts w:ascii="Tahoma" w:eastAsia="PMingLiU" w:hAnsi="Tahoma" w:cs="Tahoma"/>
          <w:sz w:val="18"/>
        </w:rPr>
        <w:t>天內取得軟體保證。依據</w:t>
      </w:r>
      <w:r w:rsidRPr="003B101F">
        <w:rPr>
          <w:rFonts w:ascii="Tahoma" w:eastAsia="PMingLiU" w:hAnsi="Tahoma" w:cs="Tahoma"/>
          <w:sz w:val="18"/>
        </w:rPr>
        <w:t xml:space="preserve"> Open Value</w:t>
      </w:r>
      <w:r w:rsidRPr="003B101F">
        <w:rPr>
          <w:rFonts w:ascii="Tahoma" w:eastAsia="PMingLiU" w:hAnsi="Tahoma" w:cs="Tahoma"/>
          <w:sz w:val="18"/>
        </w:rPr>
        <w:t>，此選項僅適用於非全組織</w:t>
      </w:r>
      <w:r w:rsidRPr="003B101F">
        <w:rPr>
          <w:rFonts w:ascii="Tahoma" w:eastAsia="PMingLiU" w:hAnsi="Tahoma" w:cs="Tahoma"/>
          <w:sz w:val="18"/>
        </w:rPr>
        <w:t>/</w:t>
      </w:r>
      <w:r w:rsidRPr="003B101F">
        <w:rPr>
          <w:rFonts w:ascii="Tahoma" w:eastAsia="PMingLiU" w:hAnsi="Tahoma" w:cs="Tahoma"/>
          <w:sz w:val="18"/>
        </w:rPr>
        <w:t>全公司選擇方案的產品。依據</w:t>
      </w:r>
      <w:r w:rsidRPr="003B101F">
        <w:rPr>
          <w:rFonts w:ascii="Tahoma" w:eastAsia="PMingLiU" w:hAnsi="Tahoma" w:cs="Tahoma"/>
          <w:sz w:val="18"/>
        </w:rPr>
        <w:t xml:space="preserve"> Enterprise </w:t>
      </w:r>
      <w:r w:rsidRPr="003B101F">
        <w:rPr>
          <w:rFonts w:ascii="Tahoma" w:eastAsia="PMingLiU" w:hAnsi="Tahoma" w:cs="Tahoma"/>
          <w:sz w:val="18"/>
        </w:rPr>
        <w:t>合約，此選項適用於額外產品僅限於</w:t>
      </w:r>
      <w:r w:rsidRPr="003B101F">
        <w:rPr>
          <w:rFonts w:ascii="Tahoma" w:eastAsia="PMingLiU" w:hAnsi="Tahoma" w:cs="Tahoma"/>
          <w:sz w:val="18"/>
        </w:rPr>
        <w:t xml:space="preserve"> 90 </w:t>
      </w:r>
      <w:r w:rsidRPr="003B101F">
        <w:rPr>
          <w:rFonts w:ascii="Tahoma" w:eastAsia="PMingLiU" w:hAnsi="Tahoma" w:cs="Tahoma"/>
          <w:sz w:val="18"/>
        </w:rPr>
        <w:t>天內。取得</w:t>
      </w:r>
      <w:r w:rsidRPr="003B101F">
        <w:rPr>
          <w:rFonts w:ascii="Tahoma" w:eastAsia="PMingLiU" w:hAnsi="Tahoma" w:cs="Tahoma"/>
          <w:sz w:val="18"/>
        </w:rPr>
        <w:t xml:space="preserve"> OEM </w:t>
      </w:r>
      <w:r w:rsidRPr="003B101F">
        <w:rPr>
          <w:rFonts w:ascii="Tahoma" w:eastAsia="PMingLiU" w:hAnsi="Tahoma" w:cs="Tahoma"/>
          <w:sz w:val="18"/>
        </w:rPr>
        <w:t>或零售使用權之軟體保證的客戶，會提供一個選項讓他們選擇是否要隨時為目前之版本安裝及使用大量授權軟體。如果客戶不想這麼做，則其對軟體之使用係受該產品之產品使用權及客戶之大量授權合約的條款及條件所拘束。</w:t>
      </w:r>
    </w:p>
    <w:p w14:paraId="2A1D35F8" w14:textId="77777777" w:rsidR="00456002" w:rsidRPr="00435C8A" w:rsidRDefault="00456002" w:rsidP="00435C8A">
      <w:pPr>
        <w:pStyle w:val="AppendixIndent"/>
        <w:tabs>
          <w:tab w:val="left" w:pos="90"/>
        </w:tabs>
        <w:spacing w:before="0"/>
        <w:ind w:left="0" w:right="720"/>
        <w:rPr>
          <w:rFonts w:ascii="Tahoma" w:eastAsia="PMingLiU" w:hAnsi="Tahoma" w:cs="Tahoma"/>
          <w:sz w:val="18"/>
          <w:szCs w:val="18"/>
        </w:rPr>
      </w:pPr>
    </w:p>
    <w:tbl>
      <w:tblPr>
        <w:tblW w:w="9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12"/>
        <w:gridCol w:w="1801"/>
        <w:gridCol w:w="2431"/>
        <w:gridCol w:w="3274"/>
      </w:tblGrid>
      <w:tr w:rsidR="00456002" w:rsidRPr="003B101F" w14:paraId="2A1D35FD" w14:textId="77777777" w:rsidTr="00435C8A">
        <w:tc>
          <w:tcPr>
            <w:tcW w:w="1512" w:type="dxa"/>
            <w:tcBorders>
              <w:top w:val="single" w:sz="4" w:space="0" w:color="auto"/>
              <w:left w:val="single" w:sz="4" w:space="0" w:color="auto"/>
              <w:bottom w:val="single" w:sz="4" w:space="0" w:color="auto"/>
              <w:right w:val="single" w:sz="4" w:space="0" w:color="auto"/>
            </w:tcBorders>
            <w:shd w:val="clear" w:color="auto" w:fill="FFCC99"/>
            <w:vAlign w:val="center"/>
          </w:tcPr>
          <w:p w14:paraId="2A1D35F9" w14:textId="77777777" w:rsidR="00456002" w:rsidRPr="003B101F" w:rsidRDefault="00456002" w:rsidP="005C647E">
            <w:pPr>
              <w:pStyle w:val="AppendixTableHeadings"/>
              <w:rPr>
                <w:rFonts w:ascii="Tahoma" w:eastAsia="PMingLiU" w:hAnsi="Tahoma" w:cs="Tahoma"/>
                <w:sz w:val="20"/>
                <w:szCs w:val="20"/>
              </w:rPr>
            </w:pPr>
          </w:p>
        </w:tc>
        <w:tc>
          <w:tcPr>
            <w:tcW w:w="1801" w:type="dxa"/>
            <w:tcBorders>
              <w:top w:val="single" w:sz="4" w:space="0" w:color="auto"/>
              <w:left w:val="single" w:sz="4" w:space="0" w:color="auto"/>
              <w:bottom w:val="single" w:sz="4" w:space="0" w:color="auto"/>
              <w:right w:val="single" w:sz="4" w:space="0" w:color="auto"/>
            </w:tcBorders>
            <w:shd w:val="clear" w:color="auto" w:fill="FFCC99"/>
            <w:vAlign w:val="center"/>
          </w:tcPr>
          <w:p w14:paraId="2A1D35FA" w14:textId="77777777" w:rsidR="00456002" w:rsidRPr="003B101F" w:rsidRDefault="00456002" w:rsidP="005C647E">
            <w:pPr>
              <w:pStyle w:val="AppendixTableHeadings"/>
              <w:rPr>
                <w:rFonts w:ascii="Tahoma" w:eastAsia="PMingLiU" w:hAnsi="Tahoma" w:cs="Tahoma"/>
                <w:sz w:val="20"/>
              </w:rPr>
            </w:pPr>
            <w:r w:rsidRPr="003B101F">
              <w:rPr>
                <w:rFonts w:ascii="Tahoma" w:eastAsia="PMingLiU" w:hAnsi="Tahoma" w:cs="Tahoma"/>
                <w:sz w:val="20"/>
              </w:rPr>
              <w:t>彩盒包裝產品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tcPr>
          <w:p w14:paraId="2A1D35FB" w14:textId="77777777" w:rsidR="00456002" w:rsidRPr="003B101F" w:rsidRDefault="00456002" w:rsidP="005C647E">
            <w:pPr>
              <w:pStyle w:val="AppendixTableHeadings"/>
              <w:rPr>
                <w:rFonts w:ascii="Tahoma" w:eastAsia="PMingLiU" w:hAnsi="Tahoma" w:cs="Tahoma"/>
                <w:sz w:val="20"/>
              </w:rPr>
            </w:pPr>
            <w:r w:rsidRPr="003B101F">
              <w:rPr>
                <w:rFonts w:ascii="Tahoma" w:eastAsia="PMingLiU" w:hAnsi="Tahoma" w:cs="Tahoma"/>
                <w:sz w:val="20"/>
              </w:rPr>
              <w:t>OEM</w:t>
            </w:r>
          </w:p>
        </w:tc>
        <w:tc>
          <w:tcPr>
            <w:tcW w:w="3274" w:type="dxa"/>
            <w:tcBorders>
              <w:top w:val="single" w:sz="4" w:space="0" w:color="auto"/>
              <w:left w:val="single" w:sz="4" w:space="0" w:color="auto"/>
              <w:bottom w:val="single" w:sz="4" w:space="0" w:color="auto"/>
              <w:right w:val="single" w:sz="4" w:space="0" w:color="auto"/>
            </w:tcBorders>
            <w:shd w:val="clear" w:color="auto" w:fill="FFCC99"/>
          </w:tcPr>
          <w:p w14:paraId="2A1D35FC" w14:textId="77777777" w:rsidR="00456002" w:rsidRPr="003B101F" w:rsidRDefault="00456002" w:rsidP="005C647E">
            <w:pPr>
              <w:pStyle w:val="AppendixTableHeadings"/>
              <w:rPr>
                <w:rFonts w:ascii="Tahoma" w:eastAsia="PMingLiU" w:hAnsi="Tahoma" w:cs="Tahoma"/>
                <w:sz w:val="20"/>
              </w:rPr>
            </w:pPr>
            <w:r w:rsidRPr="003B101F">
              <w:rPr>
                <w:rFonts w:ascii="Tahoma" w:eastAsia="PMingLiU" w:hAnsi="Tahoma" w:cs="Tahoma"/>
                <w:sz w:val="20"/>
              </w:rPr>
              <w:t>方案</w:t>
            </w:r>
          </w:p>
        </w:tc>
      </w:tr>
      <w:tr w:rsidR="00456002" w:rsidRPr="003B101F" w14:paraId="2A1D3602" w14:textId="77777777" w:rsidTr="00435C8A">
        <w:tc>
          <w:tcPr>
            <w:tcW w:w="1512" w:type="dxa"/>
            <w:tcBorders>
              <w:top w:val="single" w:sz="4" w:space="0" w:color="auto"/>
              <w:left w:val="single" w:sz="4" w:space="0" w:color="auto"/>
              <w:bottom w:val="single" w:sz="4" w:space="0" w:color="auto"/>
              <w:right w:val="single" w:sz="4" w:space="0" w:color="auto"/>
            </w:tcBorders>
            <w:vAlign w:val="center"/>
          </w:tcPr>
          <w:p w14:paraId="2A1D35FE" w14:textId="77777777" w:rsidR="00456002" w:rsidRPr="003B101F" w:rsidRDefault="00456002" w:rsidP="005C647E">
            <w:pPr>
              <w:pStyle w:val="AppendixTableText"/>
              <w:rPr>
                <w:rFonts w:ascii="Tahoma" w:eastAsia="PMingLiU" w:hAnsi="Tahoma" w:cs="Tahoma"/>
                <w:b/>
                <w:color w:val="000000"/>
                <w:sz w:val="20"/>
                <w:szCs w:val="20"/>
              </w:rPr>
            </w:pPr>
            <w:r w:rsidRPr="003B101F">
              <w:rPr>
                <w:rFonts w:ascii="Tahoma" w:eastAsia="PMingLiU" w:hAnsi="Tahoma" w:cs="Tahoma"/>
                <w:b/>
                <w:color w:val="000000"/>
                <w:sz w:val="20"/>
                <w:szCs w:val="20"/>
              </w:rPr>
              <w:t>應用程式組合</w:t>
            </w:r>
          </w:p>
        </w:tc>
        <w:tc>
          <w:tcPr>
            <w:tcW w:w="1801" w:type="dxa"/>
            <w:tcBorders>
              <w:top w:val="single" w:sz="4" w:space="0" w:color="auto"/>
              <w:left w:val="single" w:sz="4" w:space="0" w:color="auto"/>
              <w:bottom w:val="single" w:sz="4" w:space="0" w:color="auto"/>
              <w:right w:val="single" w:sz="4" w:space="0" w:color="auto"/>
            </w:tcBorders>
            <w:vAlign w:val="center"/>
          </w:tcPr>
          <w:p w14:paraId="2A1D35FF" w14:textId="77777777" w:rsidR="00456002" w:rsidRPr="003B101F" w:rsidRDefault="00456002" w:rsidP="005C647E">
            <w:pPr>
              <w:pStyle w:val="AppendixTableText"/>
              <w:rPr>
                <w:rFonts w:ascii="Tahoma" w:eastAsia="PMingLiU" w:hAnsi="Tahoma" w:cs="Tahoma"/>
                <w:color w:val="000000"/>
              </w:rPr>
            </w:pPr>
            <w:r w:rsidRPr="003B101F">
              <w:rPr>
                <w:rFonts w:ascii="Tahoma" w:eastAsia="PMingLiU" w:hAnsi="Tahoma" w:cs="Tahoma"/>
                <w:color w:val="000000"/>
              </w:rPr>
              <w:t xml:space="preserve">N/A </w:t>
            </w:r>
          </w:p>
        </w:tc>
        <w:tc>
          <w:tcPr>
            <w:tcW w:w="2431" w:type="dxa"/>
            <w:tcBorders>
              <w:top w:val="single" w:sz="4" w:space="0" w:color="auto"/>
              <w:left w:val="single" w:sz="4" w:space="0" w:color="auto"/>
              <w:bottom w:val="single" w:sz="4" w:space="0" w:color="auto"/>
              <w:right w:val="single" w:sz="4" w:space="0" w:color="auto"/>
            </w:tcBorders>
            <w:vAlign w:val="center"/>
          </w:tcPr>
          <w:p w14:paraId="2A1D3600" w14:textId="77777777" w:rsidR="00456002" w:rsidRPr="003B101F" w:rsidRDefault="00456002" w:rsidP="005C647E">
            <w:pPr>
              <w:pStyle w:val="AppendixTableText"/>
              <w:rPr>
                <w:rFonts w:ascii="Tahoma" w:eastAsia="PMingLiU" w:hAnsi="Tahoma" w:cs="Tahoma"/>
                <w:color w:val="000000"/>
              </w:rPr>
            </w:pPr>
            <w:r w:rsidRPr="003B101F">
              <w:rPr>
                <w:rFonts w:ascii="Tahoma" w:eastAsia="PMingLiU" w:hAnsi="Tahoma" w:cs="Tahoma"/>
                <w:color w:val="000000"/>
              </w:rPr>
              <w:t xml:space="preserve">SA </w:t>
            </w:r>
            <w:r w:rsidRPr="003B101F">
              <w:rPr>
                <w:rFonts w:ascii="Tahoma" w:eastAsia="PMingLiU" w:hAnsi="Tahoma" w:cs="Tahoma"/>
                <w:color w:val="000000"/>
              </w:rPr>
              <w:t>僅可依下列所述取得</w:t>
            </w:r>
          </w:p>
        </w:tc>
        <w:tc>
          <w:tcPr>
            <w:tcW w:w="3274" w:type="dxa"/>
            <w:vMerge w:val="restart"/>
            <w:tcBorders>
              <w:top w:val="single" w:sz="4" w:space="0" w:color="auto"/>
              <w:left w:val="single" w:sz="4" w:space="0" w:color="auto"/>
              <w:bottom w:val="single" w:sz="4" w:space="0" w:color="auto"/>
              <w:right w:val="single" w:sz="4" w:space="0" w:color="auto"/>
            </w:tcBorders>
          </w:tcPr>
          <w:p w14:paraId="2A1D3601" w14:textId="77777777" w:rsidR="00456002" w:rsidRPr="003B101F" w:rsidRDefault="00456002" w:rsidP="005C647E">
            <w:pPr>
              <w:pStyle w:val="AppendixTableText"/>
              <w:jc w:val="left"/>
              <w:rPr>
                <w:rFonts w:ascii="Tahoma" w:eastAsia="PMingLiU" w:hAnsi="Tahoma" w:cs="Tahoma"/>
                <w:color w:val="000000"/>
              </w:rPr>
            </w:pPr>
            <w:r w:rsidRPr="003B101F">
              <w:rPr>
                <w:rFonts w:ascii="Tahoma" w:eastAsia="PMingLiU" w:hAnsi="Tahoma" w:cs="Tahoma"/>
                <w:color w:val="000000"/>
              </w:rPr>
              <w:t>適用於依</w:t>
            </w:r>
            <w:r w:rsidRPr="003B101F">
              <w:rPr>
                <w:rFonts w:ascii="Tahoma" w:eastAsia="PMingLiU" w:hAnsi="Tahoma" w:cs="Tahoma"/>
                <w:color w:val="000000"/>
              </w:rPr>
              <w:t xml:space="preserve"> Open Value </w:t>
            </w:r>
            <w:r w:rsidRPr="003B101F">
              <w:rPr>
                <w:rFonts w:ascii="Tahoma" w:eastAsia="PMingLiU" w:hAnsi="Tahoma" w:cs="Tahoma"/>
                <w:color w:val="000000"/>
              </w:rPr>
              <w:t>取得之</w:t>
            </w:r>
            <w:r w:rsidRPr="003B101F">
              <w:rPr>
                <w:rFonts w:ascii="Tahoma" w:eastAsia="PMingLiU" w:hAnsi="Tahoma" w:cs="Tahoma"/>
                <w:color w:val="000000"/>
              </w:rPr>
              <w:t xml:space="preserve"> Open License</w:t>
            </w:r>
            <w:r w:rsidRPr="003B101F">
              <w:rPr>
                <w:rFonts w:ascii="Tahoma" w:eastAsia="PMingLiU" w:hAnsi="Tahoma" w:cs="Tahoma"/>
                <w:color w:val="000000"/>
              </w:rPr>
              <w:t>、</w:t>
            </w:r>
            <w:r w:rsidRPr="003B101F">
              <w:rPr>
                <w:rFonts w:ascii="Tahoma" w:eastAsia="PMingLiU" w:hAnsi="Tahoma" w:cs="Tahoma"/>
                <w:color w:val="000000"/>
              </w:rPr>
              <w:t>Select</w:t>
            </w:r>
            <w:r w:rsidRPr="003B101F">
              <w:rPr>
                <w:rFonts w:ascii="Tahoma" w:eastAsia="PMingLiU" w:hAnsi="Tahoma" w:cs="Tahoma"/>
                <w:color w:val="000000"/>
              </w:rPr>
              <w:t>、</w:t>
            </w:r>
            <w:r w:rsidRPr="003B101F">
              <w:rPr>
                <w:rFonts w:ascii="Tahoma" w:eastAsia="PMingLiU" w:hAnsi="Tahoma" w:cs="Tahoma"/>
                <w:color w:val="000000"/>
              </w:rPr>
              <w:t xml:space="preserve">Select Plus </w:t>
            </w:r>
            <w:r w:rsidRPr="003B101F">
              <w:rPr>
                <w:rFonts w:ascii="Tahoma" w:eastAsia="PMingLiU" w:hAnsi="Tahoma" w:cs="Tahoma"/>
                <w:color w:val="000000"/>
              </w:rPr>
              <w:t>及非</w:t>
            </w:r>
            <w:r w:rsidRPr="003B101F">
              <w:rPr>
                <w:rFonts w:ascii="Tahoma" w:eastAsia="PMingLiU" w:hAnsi="Tahoma" w:cs="Tahoma"/>
              </w:rPr>
              <w:t>全組織</w:t>
            </w:r>
            <w:r w:rsidRPr="003B101F">
              <w:rPr>
                <w:rFonts w:ascii="Tahoma" w:eastAsia="PMingLiU" w:hAnsi="Tahoma" w:cs="Tahoma"/>
              </w:rPr>
              <w:t>/</w:t>
            </w:r>
            <w:r w:rsidRPr="003B101F">
              <w:rPr>
                <w:rFonts w:ascii="Tahoma" w:eastAsia="PMingLiU" w:hAnsi="Tahoma" w:cs="Tahoma"/>
              </w:rPr>
              <w:t>全公司</w:t>
            </w:r>
            <w:r w:rsidRPr="003B101F">
              <w:rPr>
                <w:rFonts w:ascii="Tahoma" w:eastAsia="PMingLiU" w:hAnsi="Tahoma" w:cs="Tahoma"/>
                <w:color w:val="000000"/>
              </w:rPr>
              <w:t>選擇方案及依</w:t>
            </w:r>
            <w:r w:rsidRPr="003B101F">
              <w:rPr>
                <w:rFonts w:ascii="Tahoma" w:eastAsia="PMingLiU" w:hAnsi="Tahoma" w:cs="Tahoma"/>
                <w:color w:val="000000"/>
              </w:rPr>
              <w:t xml:space="preserve"> Enterprise </w:t>
            </w:r>
            <w:r w:rsidR="00DC29B0">
              <w:rPr>
                <w:rFonts w:ascii="Tahoma" w:eastAsia="PMingLiU" w:hAnsi="Tahoma" w:cs="Tahoma"/>
                <w:color w:val="000000"/>
              </w:rPr>
              <w:br/>
            </w:r>
            <w:r w:rsidRPr="003B101F">
              <w:rPr>
                <w:rFonts w:ascii="Tahoma" w:eastAsia="PMingLiU" w:hAnsi="Tahoma" w:cs="Tahoma"/>
                <w:color w:val="000000"/>
              </w:rPr>
              <w:t>合約取得之額外產品。它並不適用於依據</w:t>
            </w:r>
            <w:r w:rsidRPr="003B101F">
              <w:rPr>
                <w:rFonts w:ascii="Tahoma" w:eastAsia="PMingLiU" w:hAnsi="Tahoma" w:cs="Tahoma"/>
                <w:color w:val="000000"/>
              </w:rPr>
              <w:t xml:space="preserve"> Open Value </w:t>
            </w:r>
            <w:r w:rsidRPr="003B101F">
              <w:rPr>
                <w:rFonts w:ascii="Tahoma" w:eastAsia="PMingLiU" w:hAnsi="Tahoma" w:cs="Tahoma"/>
                <w:color w:val="000000"/>
              </w:rPr>
              <w:t>及</w:t>
            </w:r>
            <w:r w:rsidRPr="003B101F">
              <w:rPr>
                <w:rFonts w:ascii="Tahoma" w:eastAsia="PMingLiU" w:hAnsi="Tahoma" w:cs="Tahoma"/>
                <w:color w:val="000000"/>
              </w:rPr>
              <w:t xml:space="preserve"> Enterprise </w:t>
            </w:r>
            <w:r w:rsidRPr="003B101F">
              <w:rPr>
                <w:rFonts w:ascii="Tahoma" w:eastAsia="PMingLiU" w:hAnsi="Tahoma" w:cs="Tahoma"/>
                <w:color w:val="000000"/>
              </w:rPr>
              <w:t>合約取得之</w:t>
            </w:r>
            <w:r w:rsidRPr="003B101F">
              <w:rPr>
                <w:rFonts w:ascii="Tahoma" w:eastAsia="PMingLiU" w:hAnsi="Tahoma" w:cs="Tahoma"/>
                <w:color w:val="000000"/>
              </w:rPr>
              <w:t xml:space="preserve"> Enterprise </w:t>
            </w:r>
            <w:r w:rsidRPr="003B101F">
              <w:rPr>
                <w:rFonts w:ascii="Tahoma" w:eastAsia="PMingLiU" w:hAnsi="Tahoma" w:cs="Tahoma"/>
                <w:color w:val="000000"/>
              </w:rPr>
              <w:t>產品</w:t>
            </w:r>
          </w:p>
        </w:tc>
      </w:tr>
      <w:tr w:rsidR="00456002" w:rsidRPr="003B101F" w14:paraId="2A1D3607" w14:textId="77777777" w:rsidTr="00435C8A">
        <w:tc>
          <w:tcPr>
            <w:tcW w:w="1512" w:type="dxa"/>
            <w:tcBorders>
              <w:top w:val="single" w:sz="4" w:space="0" w:color="auto"/>
              <w:left w:val="single" w:sz="4" w:space="0" w:color="auto"/>
              <w:bottom w:val="single" w:sz="4" w:space="0" w:color="auto"/>
              <w:right w:val="single" w:sz="4" w:space="0" w:color="auto"/>
            </w:tcBorders>
            <w:vAlign w:val="center"/>
          </w:tcPr>
          <w:p w14:paraId="2A1D3603" w14:textId="77777777" w:rsidR="00456002" w:rsidRPr="003B101F" w:rsidRDefault="00456002" w:rsidP="005C647E">
            <w:pPr>
              <w:pStyle w:val="AppendixTableText"/>
              <w:rPr>
                <w:rFonts w:ascii="Tahoma" w:eastAsia="PMingLiU" w:hAnsi="Tahoma" w:cs="Tahoma"/>
                <w:b/>
                <w:color w:val="000000"/>
                <w:sz w:val="20"/>
                <w:szCs w:val="20"/>
              </w:rPr>
            </w:pPr>
            <w:r w:rsidRPr="003B101F">
              <w:rPr>
                <w:rFonts w:ascii="Tahoma" w:eastAsia="PMingLiU" w:hAnsi="Tahoma" w:cs="Tahoma"/>
                <w:b/>
                <w:color w:val="000000"/>
                <w:sz w:val="20"/>
                <w:szCs w:val="20"/>
              </w:rPr>
              <w:t>系統組合</w:t>
            </w:r>
          </w:p>
        </w:tc>
        <w:tc>
          <w:tcPr>
            <w:tcW w:w="1801" w:type="dxa"/>
            <w:tcBorders>
              <w:top w:val="single" w:sz="4" w:space="0" w:color="auto"/>
              <w:left w:val="single" w:sz="4" w:space="0" w:color="auto"/>
              <w:bottom w:val="single" w:sz="4" w:space="0" w:color="auto"/>
              <w:right w:val="single" w:sz="4" w:space="0" w:color="auto"/>
            </w:tcBorders>
            <w:vAlign w:val="center"/>
          </w:tcPr>
          <w:p w14:paraId="2A1D3604" w14:textId="77777777" w:rsidR="00456002" w:rsidRPr="003B101F" w:rsidRDefault="00456002" w:rsidP="005C647E">
            <w:pPr>
              <w:pStyle w:val="AppendixTableText"/>
              <w:rPr>
                <w:rFonts w:ascii="Tahoma" w:eastAsia="PMingLiU" w:hAnsi="Tahoma" w:cs="Tahoma"/>
                <w:color w:val="000000"/>
              </w:rPr>
            </w:pPr>
            <w:r w:rsidRPr="003B101F">
              <w:rPr>
                <w:rFonts w:ascii="Tahoma" w:eastAsia="PMingLiU" w:hAnsi="Tahoma" w:cs="Tahoma"/>
                <w:color w:val="000000"/>
              </w:rPr>
              <w:t>可取得</w:t>
            </w:r>
            <w:r w:rsidRPr="003B101F">
              <w:rPr>
                <w:rFonts w:ascii="Tahoma" w:eastAsia="PMingLiU" w:hAnsi="Tahoma" w:cs="Tahoma"/>
                <w:color w:val="000000"/>
              </w:rPr>
              <w:t xml:space="preserve"> SA</w:t>
            </w:r>
          </w:p>
        </w:tc>
        <w:tc>
          <w:tcPr>
            <w:tcW w:w="2431" w:type="dxa"/>
            <w:tcBorders>
              <w:top w:val="single" w:sz="4" w:space="0" w:color="auto"/>
              <w:left w:val="single" w:sz="4" w:space="0" w:color="auto"/>
              <w:bottom w:val="single" w:sz="4" w:space="0" w:color="auto"/>
              <w:right w:val="single" w:sz="4" w:space="0" w:color="auto"/>
            </w:tcBorders>
            <w:vAlign w:val="center"/>
          </w:tcPr>
          <w:p w14:paraId="2A1D3605" w14:textId="77777777" w:rsidR="00456002" w:rsidRPr="003B101F" w:rsidRDefault="00456002" w:rsidP="005C647E">
            <w:pPr>
              <w:pStyle w:val="AppendixTableText"/>
              <w:rPr>
                <w:rFonts w:ascii="Tahoma" w:eastAsia="PMingLiU" w:hAnsi="Tahoma" w:cs="Tahoma"/>
                <w:color w:val="000000"/>
              </w:rPr>
            </w:pPr>
            <w:r w:rsidRPr="003B101F">
              <w:rPr>
                <w:rFonts w:ascii="Tahoma" w:eastAsia="PMingLiU" w:hAnsi="Tahoma" w:cs="Tahoma"/>
                <w:color w:val="000000"/>
              </w:rPr>
              <w:t>可取得</w:t>
            </w:r>
            <w:r w:rsidRPr="003B101F">
              <w:rPr>
                <w:rFonts w:ascii="Tahoma" w:eastAsia="PMingLiU" w:hAnsi="Tahoma" w:cs="Tahoma"/>
                <w:color w:val="000000"/>
              </w:rPr>
              <w:t xml:space="preserve"> SA</w:t>
            </w:r>
          </w:p>
        </w:tc>
        <w:tc>
          <w:tcPr>
            <w:tcW w:w="3274" w:type="dxa"/>
            <w:vMerge/>
            <w:tcBorders>
              <w:top w:val="single" w:sz="4" w:space="0" w:color="auto"/>
              <w:left w:val="single" w:sz="4" w:space="0" w:color="auto"/>
              <w:bottom w:val="single" w:sz="4" w:space="0" w:color="auto"/>
              <w:right w:val="single" w:sz="4" w:space="0" w:color="auto"/>
            </w:tcBorders>
            <w:vAlign w:val="center"/>
          </w:tcPr>
          <w:p w14:paraId="2A1D3606" w14:textId="77777777" w:rsidR="00456002" w:rsidRPr="003B101F" w:rsidRDefault="00456002" w:rsidP="005C647E">
            <w:pPr>
              <w:rPr>
                <w:rFonts w:eastAsia="PMingLiU" w:cs="Tahoma"/>
                <w:color w:val="000000"/>
                <w:szCs w:val="18"/>
              </w:rPr>
            </w:pPr>
          </w:p>
        </w:tc>
      </w:tr>
      <w:tr w:rsidR="00456002" w:rsidRPr="003B101F" w14:paraId="2A1D360C" w14:textId="77777777" w:rsidTr="00435C8A">
        <w:tc>
          <w:tcPr>
            <w:tcW w:w="1512" w:type="dxa"/>
            <w:tcBorders>
              <w:top w:val="single" w:sz="4" w:space="0" w:color="auto"/>
              <w:left w:val="single" w:sz="4" w:space="0" w:color="auto"/>
              <w:bottom w:val="single" w:sz="4" w:space="0" w:color="auto"/>
              <w:right w:val="single" w:sz="4" w:space="0" w:color="auto"/>
            </w:tcBorders>
            <w:vAlign w:val="center"/>
          </w:tcPr>
          <w:p w14:paraId="2A1D3608" w14:textId="77777777" w:rsidR="00456002" w:rsidRPr="003B101F" w:rsidRDefault="00456002" w:rsidP="005C647E">
            <w:pPr>
              <w:pStyle w:val="AppendixTableText"/>
              <w:rPr>
                <w:rFonts w:ascii="Tahoma" w:eastAsia="PMingLiU" w:hAnsi="Tahoma" w:cs="Tahoma"/>
                <w:b/>
                <w:color w:val="000000"/>
                <w:sz w:val="20"/>
                <w:szCs w:val="20"/>
              </w:rPr>
            </w:pPr>
            <w:r w:rsidRPr="003B101F">
              <w:rPr>
                <w:rFonts w:ascii="Tahoma" w:eastAsia="PMingLiU" w:hAnsi="Tahoma" w:cs="Tahoma"/>
                <w:b/>
                <w:color w:val="000000"/>
                <w:sz w:val="20"/>
                <w:szCs w:val="20"/>
              </w:rPr>
              <w:t>伺服器組合</w:t>
            </w:r>
          </w:p>
        </w:tc>
        <w:tc>
          <w:tcPr>
            <w:tcW w:w="1801" w:type="dxa"/>
            <w:tcBorders>
              <w:top w:val="single" w:sz="4" w:space="0" w:color="auto"/>
              <w:left w:val="single" w:sz="4" w:space="0" w:color="auto"/>
              <w:bottom w:val="single" w:sz="4" w:space="0" w:color="auto"/>
              <w:right w:val="single" w:sz="4" w:space="0" w:color="auto"/>
            </w:tcBorders>
            <w:vAlign w:val="center"/>
          </w:tcPr>
          <w:p w14:paraId="2A1D3609" w14:textId="77777777" w:rsidR="00456002" w:rsidRPr="003B101F" w:rsidRDefault="00456002" w:rsidP="005C647E">
            <w:pPr>
              <w:pStyle w:val="AppendixTableText"/>
              <w:rPr>
                <w:rFonts w:ascii="Tahoma" w:eastAsia="PMingLiU" w:hAnsi="Tahoma" w:cs="Tahoma"/>
                <w:color w:val="000000"/>
              </w:rPr>
            </w:pPr>
            <w:r w:rsidRPr="003B101F">
              <w:rPr>
                <w:rFonts w:ascii="Tahoma" w:eastAsia="PMingLiU" w:hAnsi="Tahoma" w:cs="Tahoma"/>
                <w:color w:val="000000"/>
              </w:rPr>
              <w:t>可取得</w:t>
            </w:r>
            <w:r w:rsidRPr="003B101F">
              <w:rPr>
                <w:rFonts w:ascii="Tahoma" w:eastAsia="PMingLiU" w:hAnsi="Tahoma" w:cs="Tahoma"/>
                <w:color w:val="000000"/>
              </w:rPr>
              <w:t xml:space="preserve"> SA</w:t>
            </w:r>
          </w:p>
        </w:tc>
        <w:tc>
          <w:tcPr>
            <w:tcW w:w="2431" w:type="dxa"/>
            <w:tcBorders>
              <w:top w:val="single" w:sz="4" w:space="0" w:color="auto"/>
              <w:left w:val="single" w:sz="4" w:space="0" w:color="auto"/>
              <w:bottom w:val="single" w:sz="4" w:space="0" w:color="auto"/>
              <w:right w:val="single" w:sz="4" w:space="0" w:color="auto"/>
            </w:tcBorders>
            <w:vAlign w:val="center"/>
          </w:tcPr>
          <w:p w14:paraId="2A1D360A" w14:textId="77777777" w:rsidR="00456002" w:rsidRPr="003B101F" w:rsidRDefault="00456002" w:rsidP="005C647E">
            <w:pPr>
              <w:pStyle w:val="AppendixTableText"/>
              <w:rPr>
                <w:rFonts w:ascii="Tahoma" w:eastAsia="PMingLiU" w:hAnsi="Tahoma" w:cs="Tahoma"/>
                <w:color w:val="000000"/>
              </w:rPr>
            </w:pPr>
            <w:r w:rsidRPr="003B101F">
              <w:rPr>
                <w:rFonts w:ascii="Tahoma" w:eastAsia="PMingLiU" w:hAnsi="Tahoma" w:cs="Tahoma"/>
                <w:color w:val="000000"/>
              </w:rPr>
              <w:t>可取得</w:t>
            </w:r>
            <w:r w:rsidRPr="003B101F">
              <w:rPr>
                <w:rFonts w:ascii="Tahoma" w:eastAsia="PMingLiU" w:hAnsi="Tahoma" w:cs="Tahoma"/>
                <w:color w:val="000000"/>
              </w:rPr>
              <w:t xml:space="preserve"> SA</w:t>
            </w:r>
          </w:p>
        </w:tc>
        <w:tc>
          <w:tcPr>
            <w:tcW w:w="3274" w:type="dxa"/>
            <w:vMerge/>
            <w:tcBorders>
              <w:top w:val="single" w:sz="4" w:space="0" w:color="auto"/>
              <w:left w:val="single" w:sz="4" w:space="0" w:color="auto"/>
              <w:bottom w:val="single" w:sz="4" w:space="0" w:color="auto"/>
              <w:right w:val="single" w:sz="4" w:space="0" w:color="auto"/>
            </w:tcBorders>
            <w:vAlign w:val="center"/>
          </w:tcPr>
          <w:p w14:paraId="2A1D360B" w14:textId="77777777" w:rsidR="00456002" w:rsidRPr="003B101F" w:rsidRDefault="00456002" w:rsidP="005C647E">
            <w:pPr>
              <w:rPr>
                <w:rFonts w:eastAsia="PMingLiU" w:cs="Tahoma"/>
                <w:color w:val="000000"/>
                <w:szCs w:val="18"/>
              </w:rPr>
            </w:pPr>
          </w:p>
        </w:tc>
      </w:tr>
    </w:tbl>
    <w:p w14:paraId="2A1D360D" w14:textId="77777777" w:rsidR="00456002" w:rsidRPr="003B101F" w:rsidRDefault="00456002" w:rsidP="00456002">
      <w:pPr>
        <w:ind w:right="720"/>
        <w:rPr>
          <w:rFonts w:eastAsia="PMingLiU" w:cs="Tahoma"/>
        </w:rPr>
      </w:pPr>
    </w:p>
    <w:p w14:paraId="2A1D360E" w14:textId="77777777" w:rsidR="00456002" w:rsidRPr="003B101F" w:rsidRDefault="00456002" w:rsidP="00456002">
      <w:pPr>
        <w:pStyle w:val="AppendixBodyText"/>
        <w:ind w:right="720"/>
        <w:rPr>
          <w:rFonts w:ascii="Tahoma" w:eastAsia="PMingLiU" w:hAnsi="Tahoma" w:cs="Tahoma"/>
        </w:rPr>
      </w:pPr>
      <w:r w:rsidRPr="003B101F">
        <w:rPr>
          <w:rFonts w:ascii="Tahoma" w:eastAsia="PMingLiU" w:hAnsi="Tahoma" w:cs="Tahoma"/>
          <w:sz w:val="18"/>
          <w:szCs w:val="18"/>
        </w:rPr>
        <w:t>自</w:t>
      </w:r>
      <w:r w:rsidRPr="003B101F">
        <w:rPr>
          <w:rFonts w:ascii="Tahoma" w:eastAsia="PMingLiU" w:hAnsi="Tahoma" w:cs="Tahoma"/>
          <w:sz w:val="18"/>
          <w:szCs w:val="18"/>
        </w:rPr>
        <w:t xml:space="preserve"> OEM </w:t>
      </w:r>
      <w:r w:rsidRPr="003B101F">
        <w:rPr>
          <w:rFonts w:ascii="Tahoma" w:eastAsia="PMingLiU" w:hAnsi="Tahoma" w:cs="Tahoma"/>
          <w:sz w:val="18"/>
          <w:szCs w:val="18"/>
        </w:rPr>
        <w:t>取得</w:t>
      </w:r>
      <w:r w:rsidRPr="003B101F">
        <w:rPr>
          <w:rFonts w:ascii="Tahoma" w:eastAsia="PMingLiU" w:hAnsi="Tahoma" w:cs="Tahoma"/>
          <w:sz w:val="18"/>
          <w:szCs w:val="18"/>
        </w:rPr>
        <w:t xml:space="preserve"> Microsoft Office Professional 2010 </w:t>
      </w:r>
      <w:r w:rsidRPr="003B101F">
        <w:rPr>
          <w:rFonts w:ascii="Tahoma" w:eastAsia="PMingLiU" w:hAnsi="Tahoma" w:cs="Tahoma"/>
          <w:sz w:val="18"/>
          <w:szCs w:val="18"/>
        </w:rPr>
        <w:t>之客戶，得自其</w:t>
      </w:r>
      <w:r w:rsidRPr="003B101F">
        <w:rPr>
          <w:rFonts w:ascii="Tahoma" w:eastAsia="PMingLiU" w:hAnsi="Tahoma" w:cs="Tahoma"/>
          <w:sz w:val="18"/>
          <w:szCs w:val="18"/>
        </w:rPr>
        <w:t xml:space="preserve"> OEM </w:t>
      </w:r>
      <w:r w:rsidRPr="003B101F">
        <w:rPr>
          <w:rFonts w:ascii="Tahoma" w:eastAsia="PMingLiU" w:hAnsi="Tahoma" w:cs="Tahoma"/>
          <w:sz w:val="18"/>
          <w:szCs w:val="18"/>
        </w:rPr>
        <w:t>訂購日期算起九十日內，依</w:t>
      </w:r>
      <w:r w:rsidR="00DC29B0">
        <w:rPr>
          <w:rFonts w:ascii="Tahoma" w:eastAsia="PMingLiU" w:hAnsi="Tahoma" w:cs="Tahoma"/>
          <w:sz w:val="18"/>
          <w:szCs w:val="18"/>
        </w:rPr>
        <w:t> </w:t>
      </w:r>
      <w:r w:rsidRPr="003B101F">
        <w:rPr>
          <w:rFonts w:ascii="Tahoma" w:eastAsia="PMingLiU" w:hAnsi="Tahoma" w:cs="Tahoma"/>
          <w:sz w:val="18"/>
          <w:szCs w:val="18"/>
        </w:rPr>
        <w:t>Open</w:t>
      </w:r>
      <w:r w:rsidR="00DC29B0">
        <w:rPr>
          <w:rFonts w:ascii="Tahoma" w:eastAsia="PMingLiU" w:hAnsi="Tahoma" w:cs="Tahoma"/>
          <w:sz w:val="18"/>
          <w:szCs w:val="18"/>
        </w:rPr>
        <w:t> </w:t>
      </w:r>
      <w:r w:rsidRPr="003B101F">
        <w:rPr>
          <w:rFonts w:ascii="Tahoma" w:eastAsia="PMingLiU" w:hAnsi="Tahoma" w:cs="Tahoma"/>
          <w:sz w:val="18"/>
          <w:szCs w:val="18"/>
        </w:rPr>
        <w:t xml:space="preserve">Value </w:t>
      </w:r>
      <w:r w:rsidRPr="003B101F">
        <w:rPr>
          <w:rFonts w:ascii="Tahoma" w:eastAsia="PMingLiU" w:hAnsi="Tahoma" w:cs="Tahoma"/>
          <w:sz w:val="18"/>
          <w:szCs w:val="18"/>
        </w:rPr>
        <w:t>取得</w:t>
      </w:r>
      <w:r w:rsidRPr="003B101F">
        <w:rPr>
          <w:rFonts w:ascii="Tahoma" w:eastAsia="PMingLiU" w:hAnsi="Tahoma" w:cs="Tahoma"/>
          <w:sz w:val="18"/>
          <w:szCs w:val="18"/>
        </w:rPr>
        <w:t xml:space="preserve"> Open License </w:t>
      </w:r>
      <w:r w:rsidRPr="003B101F">
        <w:rPr>
          <w:rFonts w:ascii="Tahoma" w:eastAsia="PMingLiU" w:hAnsi="Tahoma" w:cs="Tahoma"/>
          <w:sz w:val="18"/>
          <w:szCs w:val="18"/>
        </w:rPr>
        <w:t>方案、</w:t>
      </w:r>
      <w:r w:rsidRPr="003B101F">
        <w:rPr>
          <w:rFonts w:ascii="Tahoma" w:eastAsia="PMingLiU" w:hAnsi="Tahoma" w:cs="Tahoma"/>
          <w:sz w:val="18"/>
          <w:szCs w:val="18"/>
        </w:rPr>
        <w:t xml:space="preserve">Select </w:t>
      </w:r>
      <w:r w:rsidRPr="003B101F">
        <w:rPr>
          <w:rFonts w:ascii="Tahoma" w:eastAsia="PMingLiU" w:hAnsi="Tahoma" w:cs="Tahoma"/>
          <w:sz w:val="18"/>
          <w:szCs w:val="18"/>
        </w:rPr>
        <w:t>及</w:t>
      </w:r>
      <w:r w:rsidRPr="003B101F">
        <w:rPr>
          <w:rFonts w:ascii="Tahoma" w:eastAsia="PMingLiU" w:hAnsi="Tahoma" w:cs="Tahoma"/>
          <w:sz w:val="18"/>
          <w:szCs w:val="18"/>
        </w:rPr>
        <w:t xml:space="preserve"> Select Plus </w:t>
      </w:r>
      <w:r w:rsidRPr="003B101F">
        <w:rPr>
          <w:rFonts w:ascii="Tahoma" w:eastAsia="PMingLiU" w:hAnsi="Tahoma" w:cs="Tahoma"/>
          <w:sz w:val="18"/>
          <w:szCs w:val="18"/>
        </w:rPr>
        <w:t>方案，以及非全公司選擇方案中之</w:t>
      </w:r>
      <w:r w:rsidRPr="003B101F">
        <w:rPr>
          <w:rFonts w:ascii="Tahoma" w:eastAsia="PMingLiU" w:hAnsi="Tahoma" w:cs="Tahoma"/>
          <w:sz w:val="18"/>
          <w:szCs w:val="18"/>
        </w:rPr>
        <w:t xml:space="preserve"> Microsoft</w:t>
      </w:r>
      <w:r w:rsidR="00DC29B0">
        <w:rPr>
          <w:rFonts w:ascii="Tahoma" w:eastAsia="PMingLiU" w:hAnsi="Tahoma" w:cs="Tahoma"/>
          <w:sz w:val="18"/>
          <w:szCs w:val="18"/>
        </w:rPr>
        <w:t> </w:t>
      </w:r>
      <w:r w:rsidRPr="003B101F">
        <w:rPr>
          <w:rFonts w:ascii="Tahoma" w:eastAsia="PMingLiU" w:hAnsi="Tahoma" w:cs="Tahoma"/>
          <w:sz w:val="18"/>
          <w:szCs w:val="18"/>
        </w:rPr>
        <w:t xml:space="preserve">Office Standard 2010 </w:t>
      </w:r>
      <w:r w:rsidRPr="003B101F">
        <w:rPr>
          <w:rFonts w:ascii="Tahoma" w:eastAsia="PMingLiU" w:hAnsi="Tahoma" w:cs="Tahoma"/>
          <w:sz w:val="18"/>
          <w:szCs w:val="18"/>
        </w:rPr>
        <w:t>的軟體保證。</w:t>
      </w:r>
      <w:r w:rsidRPr="003B101F">
        <w:rPr>
          <w:rFonts w:ascii="Tahoma" w:eastAsia="PMingLiU" w:hAnsi="Tahoma" w:cs="Tahoma"/>
          <w:sz w:val="18"/>
          <w:szCs w:val="18"/>
        </w:rPr>
        <w:t xml:space="preserve">Office </w:t>
      </w:r>
      <w:r w:rsidRPr="003B101F">
        <w:rPr>
          <w:rFonts w:ascii="Tahoma" w:eastAsia="PMingLiU" w:hAnsi="Tahoma" w:cs="Tahoma"/>
          <w:sz w:val="18"/>
          <w:szCs w:val="18"/>
        </w:rPr>
        <w:t>產品金鑰卡</w:t>
      </w:r>
      <w:r w:rsidRPr="003B101F">
        <w:rPr>
          <w:rFonts w:ascii="Tahoma" w:eastAsia="PMingLiU" w:hAnsi="Tahoma" w:cs="Tahoma"/>
          <w:sz w:val="18"/>
          <w:szCs w:val="18"/>
        </w:rPr>
        <w:t xml:space="preserve"> (PKC) </w:t>
      </w:r>
      <w:r w:rsidRPr="003B101F">
        <w:rPr>
          <w:rFonts w:ascii="Tahoma" w:eastAsia="PMingLiU" w:hAnsi="Tahoma" w:cs="Tahoma"/>
          <w:sz w:val="18"/>
          <w:szCs w:val="18"/>
        </w:rPr>
        <w:t>係視為彩盒包裝產品</w:t>
      </w:r>
      <w:r w:rsidRPr="003B101F">
        <w:rPr>
          <w:rFonts w:ascii="Tahoma" w:eastAsia="PMingLiU" w:hAnsi="Tahoma" w:cs="Tahoma"/>
          <w:sz w:val="18"/>
          <w:szCs w:val="18"/>
        </w:rPr>
        <w:t xml:space="preserve"> (</w:t>
      </w:r>
      <w:r w:rsidRPr="003B101F">
        <w:rPr>
          <w:rFonts w:ascii="Tahoma" w:eastAsia="PMingLiU" w:hAnsi="Tahoma" w:cs="Tahoma"/>
          <w:sz w:val="18"/>
          <w:szCs w:val="18"/>
        </w:rPr>
        <w:t>零售</w:t>
      </w:r>
      <w:r w:rsidRPr="003B101F">
        <w:rPr>
          <w:rFonts w:ascii="Tahoma" w:eastAsia="PMingLiU" w:hAnsi="Tahoma" w:cs="Tahoma"/>
          <w:sz w:val="18"/>
          <w:szCs w:val="18"/>
        </w:rPr>
        <w:t xml:space="preserve">) </w:t>
      </w:r>
      <w:r w:rsidR="00DC29B0">
        <w:rPr>
          <w:rFonts w:ascii="Tahoma" w:eastAsia="PMingLiU" w:hAnsi="Tahoma" w:cs="Tahoma"/>
          <w:sz w:val="18"/>
          <w:szCs w:val="18"/>
        </w:rPr>
        <w:br/>
      </w:r>
      <w:r w:rsidRPr="003B101F">
        <w:rPr>
          <w:rFonts w:ascii="Tahoma" w:eastAsia="PMingLiU" w:hAnsi="Tahoma" w:cs="Tahoma"/>
          <w:sz w:val="18"/>
          <w:szCs w:val="18"/>
        </w:rPr>
        <w:t>優惠方案，所以不符合取得軟體保證選擇方案之資格。</w:t>
      </w:r>
    </w:p>
    <w:p w14:paraId="2A1D360F" w14:textId="77777777" w:rsidR="00456002" w:rsidRPr="003B101F" w:rsidRDefault="00456002" w:rsidP="00456002">
      <w:pPr>
        <w:pStyle w:val="Heading2"/>
        <w:ind w:left="0" w:right="720"/>
        <w:rPr>
          <w:rFonts w:ascii="Tahoma" w:eastAsia="PMingLiU" w:hAnsi="Tahoma" w:cs="Tahoma"/>
        </w:rPr>
      </w:pPr>
      <w:bookmarkStart w:id="728" w:name="_Toc323819651"/>
      <w:bookmarkStart w:id="729" w:name="_Toc336338202"/>
      <w:bookmarkStart w:id="730" w:name="_Toc343503060"/>
      <w:r w:rsidRPr="003B101F">
        <w:rPr>
          <w:rFonts w:ascii="Tahoma" w:eastAsia="PMingLiU" w:hAnsi="Tahoma" w:cs="Tahoma"/>
        </w:rPr>
        <w:lastRenderedPageBreak/>
        <w:t>升級使用權</w:t>
      </w:r>
      <w:r w:rsidRPr="003B101F">
        <w:rPr>
          <w:rFonts w:ascii="Tahoma" w:eastAsia="PMingLiU" w:hAnsi="Tahoma" w:cs="Tahoma"/>
        </w:rPr>
        <w:t xml:space="preserve"> (Step-Up License)</w:t>
      </w:r>
      <w:bookmarkEnd w:id="728"/>
      <w:bookmarkEnd w:id="729"/>
      <w:bookmarkEnd w:id="730"/>
    </w:p>
    <w:p w14:paraId="2A1D3610" w14:textId="77777777" w:rsidR="00456002" w:rsidRPr="003B101F" w:rsidRDefault="00456002" w:rsidP="00456002">
      <w:pPr>
        <w:ind w:right="720"/>
        <w:rPr>
          <w:rFonts w:eastAsia="PMingLiU" w:cs="Tahoma"/>
        </w:rPr>
      </w:pPr>
    </w:p>
    <w:p w14:paraId="2A1D3611" w14:textId="77777777" w:rsidR="00456002" w:rsidRPr="003B101F" w:rsidRDefault="00456002" w:rsidP="00456002">
      <w:pPr>
        <w:pStyle w:val="AppendixIndent"/>
        <w:ind w:left="0" w:right="720"/>
        <w:rPr>
          <w:rFonts w:ascii="Tahoma" w:eastAsia="PMingLiU" w:hAnsi="Tahoma" w:cs="Tahoma"/>
        </w:rPr>
      </w:pPr>
      <w:r w:rsidRPr="003B101F">
        <w:rPr>
          <w:rFonts w:ascii="Tahoma" w:eastAsia="PMingLiU" w:hAnsi="Tahoma" w:cs="Tahoma"/>
          <w:sz w:val="18"/>
        </w:rPr>
        <w:t>客戶得將部分產品自標準版本移轉至進階版，其可透過升級使用權進行此動作。為了取得升級使用權，針對合格產品，客戶必須擁有</w:t>
      </w:r>
      <w:r w:rsidRPr="003B101F">
        <w:rPr>
          <w:rFonts w:ascii="Tahoma" w:eastAsia="PMingLiU" w:hAnsi="Tahoma" w:cs="Tahoma"/>
          <w:sz w:val="18"/>
          <w:szCs w:val="18"/>
        </w:rPr>
        <w:t>具備有效軟體</w:t>
      </w:r>
      <w:r w:rsidRPr="003B101F">
        <w:rPr>
          <w:rFonts w:ascii="Tahoma" w:eastAsia="PMingLiU" w:hAnsi="Tahoma" w:cs="Tahoma"/>
          <w:color w:val="000000"/>
          <w:sz w:val="18"/>
          <w:szCs w:val="18"/>
        </w:rPr>
        <w:t>保證之使用權。必須取得升級使用權，且僅有依相同之大量授權方案合約及註冊</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若有的話</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取得之使用權始有效，亦即依據原始取得之合格產品的升級保障範圍。</w:t>
      </w:r>
      <w:r w:rsidRPr="003B101F">
        <w:rPr>
          <w:rFonts w:ascii="Tahoma" w:eastAsia="PMingLiU" w:hAnsi="Tahoma" w:cs="Tahoma"/>
          <w:color w:val="000000"/>
          <w:sz w:val="18"/>
        </w:rPr>
        <w:t>客戶是否能依升級使用權取得使用軟體的權利之前提條件為其是否擁有並保留</w:t>
      </w:r>
      <w:r w:rsidRPr="003B101F">
        <w:rPr>
          <w:rFonts w:ascii="Tahoma" w:eastAsia="PMingLiU" w:hAnsi="Tahoma" w:cs="Tahoma"/>
          <w:sz w:val="18"/>
        </w:rPr>
        <w:t>合格產品之使用權。客戶無法單獨將合格產品之使用權自</w:t>
      </w:r>
      <w:r w:rsidRPr="003B101F">
        <w:rPr>
          <w:rFonts w:ascii="Tahoma" w:eastAsia="PMingLiU" w:hAnsi="Tahoma" w:cs="Tahoma"/>
          <w:sz w:val="18"/>
          <w:szCs w:val="18"/>
        </w:rPr>
        <w:t>升級使用權進行移轉。如需詳細資訊及使用權可用性，請參閱下列位置之＜企業版升級使用權大量授權摘要</w:t>
      </w:r>
      <w:proofErr w:type="gramStart"/>
      <w:r w:rsidRPr="003B101F">
        <w:rPr>
          <w:rFonts w:ascii="Tahoma" w:eastAsia="PMingLiU" w:hAnsi="Tahoma" w:cs="Tahoma"/>
          <w:sz w:val="18"/>
          <w:szCs w:val="18"/>
        </w:rPr>
        <w:t>＞</w:t>
      </w:r>
      <w:r w:rsidRPr="003B101F">
        <w:rPr>
          <w:rFonts w:ascii="Tahoma" w:eastAsia="PMingLiU" w:hAnsi="Tahoma" w:cs="Tahoma"/>
          <w:sz w:val="18"/>
          <w:szCs w:val="18"/>
        </w:rPr>
        <w:t>(</w:t>
      </w:r>
      <w:proofErr w:type="gramEnd"/>
      <w:r w:rsidRPr="003B101F">
        <w:rPr>
          <w:rFonts w:ascii="Tahoma" w:eastAsia="PMingLiU" w:hAnsi="Tahoma" w:cs="Tahoma"/>
          <w:sz w:val="18"/>
          <w:szCs w:val="18"/>
        </w:rPr>
        <w:t>Enterprise Edition Step-up License Volume Licensing Brief)</w:t>
      </w:r>
      <w:r w:rsidRPr="003B101F">
        <w:rPr>
          <w:rFonts w:ascii="Tahoma" w:eastAsia="PMingLiU" w:hAnsi="Tahoma" w:cs="Tahoma"/>
          <w:sz w:val="18"/>
          <w:szCs w:val="18"/>
        </w:rPr>
        <w:t>：</w:t>
      </w:r>
      <w:r w:rsidRPr="003B101F">
        <w:rPr>
          <w:rFonts w:ascii="Tahoma" w:eastAsia="PMingLiU" w:hAnsi="Tahoma" w:cs="Tahoma"/>
          <w:sz w:val="18"/>
          <w:szCs w:val="18"/>
        </w:rPr>
        <w:t>http://</w:t>
      </w:r>
      <w:hyperlink r:id="rId18" w:history="1">
        <w:r w:rsidRPr="003B101F">
          <w:rPr>
            <w:rStyle w:val="Hyperlink"/>
            <w:rFonts w:ascii="Tahoma" w:eastAsia="PMingLiU" w:hAnsi="Tahoma" w:cs="Tahoma"/>
            <w:sz w:val="18"/>
            <w:szCs w:val="18"/>
          </w:rPr>
          <w:t>www.microsoft.com/licensing</w:t>
        </w:r>
      </w:hyperlink>
      <w:r w:rsidRPr="003B101F">
        <w:rPr>
          <w:rFonts w:ascii="Tahoma" w:eastAsia="PMingLiU" w:hAnsi="Tahoma" w:cs="Tahoma"/>
          <w:sz w:val="18"/>
          <w:szCs w:val="18"/>
        </w:rPr>
        <w:t>.</w:t>
      </w:r>
    </w:p>
    <w:p w14:paraId="2A1D3612" w14:textId="77777777" w:rsidR="00456002" w:rsidRPr="003B101F" w:rsidRDefault="00456002" w:rsidP="00456002">
      <w:pPr>
        <w:pStyle w:val="Heading2"/>
        <w:ind w:left="0" w:right="720"/>
        <w:rPr>
          <w:rFonts w:ascii="Tahoma" w:eastAsia="PMingLiU" w:hAnsi="Tahoma" w:cs="Tahoma"/>
        </w:rPr>
      </w:pPr>
    </w:p>
    <w:p w14:paraId="2A1D3613" w14:textId="77777777" w:rsidR="00ED589D" w:rsidRPr="003B101F" w:rsidRDefault="00ED589D" w:rsidP="00ED589D">
      <w:pPr>
        <w:rPr>
          <w:rFonts w:eastAsia="PMingLiU" w:cs="Tahoma"/>
        </w:rPr>
      </w:pPr>
    </w:p>
    <w:p w14:paraId="2A1D3614" w14:textId="77777777" w:rsidR="00456002" w:rsidRPr="003B101F" w:rsidRDefault="00456002" w:rsidP="00456002">
      <w:pPr>
        <w:pStyle w:val="Heading2"/>
        <w:ind w:left="0" w:right="720"/>
        <w:rPr>
          <w:rFonts w:ascii="Tahoma" w:eastAsia="PMingLiU" w:hAnsi="Tahoma" w:cs="Tahoma"/>
        </w:rPr>
      </w:pPr>
      <w:bookmarkStart w:id="731" w:name="_Toc323819652"/>
      <w:bookmarkStart w:id="732" w:name="_Toc336338203"/>
      <w:bookmarkStart w:id="733" w:name="_Toc343503061"/>
      <w:r w:rsidRPr="003B101F">
        <w:rPr>
          <w:rFonts w:ascii="Tahoma" w:eastAsia="PMingLiU" w:hAnsi="Tahoma" w:cs="Tahoma"/>
        </w:rPr>
        <w:t>訂閱使用權</w:t>
      </w:r>
      <w:bookmarkEnd w:id="731"/>
      <w:bookmarkEnd w:id="732"/>
      <w:bookmarkEnd w:id="733"/>
      <w:r w:rsidRPr="003B101F">
        <w:rPr>
          <w:rFonts w:ascii="Tahoma" w:eastAsia="PMingLiU" w:hAnsi="Tahoma" w:cs="Tahoma"/>
        </w:rPr>
        <w:t xml:space="preserve"> </w:t>
      </w:r>
    </w:p>
    <w:p w14:paraId="2A1D3615" w14:textId="77777777" w:rsidR="00456002" w:rsidRPr="003B101F" w:rsidRDefault="00456002" w:rsidP="007C05C1">
      <w:pPr>
        <w:ind w:right="720"/>
        <w:rPr>
          <w:rFonts w:eastAsia="PMingLiU" w:cs="Tahoma"/>
        </w:rPr>
      </w:pPr>
    </w:p>
    <w:p w14:paraId="2A1D3616" w14:textId="77777777" w:rsidR="00456002" w:rsidRPr="003B101F" w:rsidRDefault="00456002" w:rsidP="00456002">
      <w:pPr>
        <w:pStyle w:val="AppendixIndent"/>
        <w:ind w:left="0" w:right="720"/>
        <w:rPr>
          <w:rFonts w:ascii="Tahoma" w:eastAsia="PMingLiU" w:hAnsi="Tahoma" w:cs="Tahoma"/>
        </w:rPr>
      </w:pPr>
      <w:r w:rsidRPr="003B101F">
        <w:rPr>
          <w:rFonts w:ascii="Tahoma" w:eastAsia="PMingLiU" w:hAnsi="Tahoma" w:cs="Tahoma"/>
          <w:sz w:val="18"/>
        </w:rPr>
        <w:t>本產品類型僅供線上服務及部分軟體產品使用，並不會因版本而有所不同，其可讓客戶使用軟體，若是線上服務的話，則可使用</w:t>
      </w:r>
      <w:r w:rsidRPr="003B101F">
        <w:rPr>
          <w:rFonts w:ascii="Tahoma" w:eastAsia="PMingLiU" w:hAnsi="Tahoma" w:cs="Tahoma"/>
          <w:sz w:val="18"/>
        </w:rPr>
        <w:t xml:space="preserve"> Select </w:t>
      </w:r>
      <w:r w:rsidRPr="003B101F">
        <w:rPr>
          <w:rFonts w:ascii="Tahoma" w:eastAsia="PMingLiU" w:hAnsi="Tahoma" w:cs="Tahoma"/>
          <w:sz w:val="18"/>
        </w:rPr>
        <w:t>或</w:t>
      </w:r>
      <w:r w:rsidRPr="003B101F">
        <w:rPr>
          <w:rFonts w:ascii="Tahoma" w:eastAsia="PMingLiU" w:hAnsi="Tahoma" w:cs="Tahoma"/>
          <w:sz w:val="18"/>
        </w:rPr>
        <w:t xml:space="preserve"> Enterprise </w:t>
      </w:r>
      <w:r w:rsidRPr="003B101F">
        <w:rPr>
          <w:rFonts w:ascii="Tahoma" w:eastAsia="PMingLiU" w:hAnsi="Tahoma" w:cs="Tahoma"/>
          <w:sz w:val="18"/>
        </w:rPr>
        <w:t>註冊或</w:t>
      </w:r>
      <w:r w:rsidRPr="003B101F">
        <w:rPr>
          <w:rFonts w:ascii="Tahoma" w:eastAsia="PMingLiU" w:hAnsi="Tahoma" w:cs="Tahoma"/>
          <w:sz w:val="18"/>
        </w:rPr>
        <w:t xml:space="preserve"> Open </w:t>
      </w:r>
      <w:r w:rsidRPr="003B101F">
        <w:rPr>
          <w:rFonts w:ascii="Tahoma" w:eastAsia="PMingLiU" w:hAnsi="Tahoma" w:cs="Tahoma"/>
          <w:sz w:val="18"/>
        </w:rPr>
        <w:t>合約期間取得之服務。依</w:t>
      </w:r>
      <w:r w:rsidRPr="003B101F">
        <w:rPr>
          <w:rFonts w:ascii="Tahoma" w:eastAsia="PMingLiU" w:hAnsi="Tahoma" w:cs="Tahoma"/>
          <w:sz w:val="18"/>
        </w:rPr>
        <w:t xml:space="preserve"> Enterprise </w:t>
      </w:r>
      <w:r w:rsidRPr="003B101F">
        <w:rPr>
          <w:rFonts w:ascii="Tahoma" w:eastAsia="PMingLiU" w:hAnsi="Tahoma" w:cs="Tahoma"/>
          <w:sz w:val="18"/>
        </w:rPr>
        <w:t>合約或</w:t>
      </w:r>
      <w:r w:rsidRPr="003B101F">
        <w:rPr>
          <w:rFonts w:ascii="Tahoma" w:eastAsia="PMingLiU" w:hAnsi="Tahoma" w:cs="Tahoma"/>
          <w:sz w:val="18"/>
        </w:rPr>
        <w:t xml:space="preserve"> Enterprise Subscription </w:t>
      </w:r>
      <w:r w:rsidRPr="003B101F">
        <w:rPr>
          <w:rFonts w:ascii="Tahoma" w:eastAsia="PMingLiU" w:hAnsi="Tahoma" w:cs="Tahoma"/>
          <w:sz w:val="18"/>
        </w:rPr>
        <w:t>合約取得之訂閱使用權必須在第一次存取服務時取得，並根據註冊或合約期間剩餘的月份數按比例分配。下列方案中可提供：</w:t>
      </w:r>
    </w:p>
    <w:p w14:paraId="2A1D3617" w14:textId="77777777" w:rsidR="00456002" w:rsidRPr="003B101F" w:rsidRDefault="00456002" w:rsidP="00456002">
      <w:pPr>
        <w:pStyle w:val="AppendixIndent"/>
        <w:ind w:left="0" w:right="720"/>
        <w:rPr>
          <w:rFonts w:ascii="Tahoma" w:eastAsia="PMingLiU" w:hAnsi="Tahoma" w:cs="Tahoma"/>
        </w:rPr>
      </w:pPr>
    </w:p>
    <w:p w14:paraId="2A1D3618" w14:textId="77777777" w:rsidR="00456002" w:rsidRPr="003B101F" w:rsidRDefault="00456002" w:rsidP="002C1048">
      <w:pPr>
        <w:pStyle w:val="AppendixBulletIndent"/>
        <w:numPr>
          <w:ilvl w:val="0"/>
          <w:numId w:val="84"/>
        </w:numPr>
        <w:tabs>
          <w:tab w:val="left" w:pos="1440"/>
        </w:tabs>
        <w:spacing w:after="60"/>
        <w:ind w:left="1440" w:right="720"/>
        <w:rPr>
          <w:rFonts w:ascii="Tahoma" w:eastAsia="PMingLiU" w:hAnsi="Tahoma" w:cs="Tahoma"/>
        </w:rPr>
      </w:pPr>
      <w:r w:rsidRPr="003B101F">
        <w:rPr>
          <w:rFonts w:ascii="Tahoma" w:eastAsia="PMingLiU" w:hAnsi="Tahoma" w:cs="Tahoma"/>
          <w:sz w:val="18"/>
        </w:rPr>
        <w:t>Open Value</w:t>
      </w:r>
    </w:p>
    <w:p w14:paraId="2A1D3619" w14:textId="77777777" w:rsidR="00456002" w:rsidRPr="003B101F" w:rsidRDefault="00456002" w:rsidP="002C1048">
      <w:pPr>
        <w:pStyle w:val="AppendixBulletIndent"/>
        <w:numPr>
          <w:ilvl w:val="0"/>
          <w:numId w:val="84"/>
        </w:numPr>
        <w:tabs>
          <w:tab w:val="left" w:pos="1440"/>
        </w:tabs>
        <w:spacing w:after="60"/>
        <w:ind w:left="1440" w:right="720"/>
        <w:rPr>
          <w:rFonts w:ascii="Tahoma" w:eastAsia="PMingLiU" w:hAnsi="Tahoma" w:cs="Tahoma"/>
        </w:rPr>
      </w:pPr>
      <w:r w:rsidRPr="003B101F">
        <w:rPr>
          <w:rFonts w:ascii="Tahoma" w:eastAsia="PMingLiU" w:hAnsi="Tahoma" w:cs="Tahoma"/>
          <w:sz w:val="18"/>
        </w:rPr>
        <w:t>Open Value Subscription</w:t>
      </w:r>
    </w:p>
    <w:p w14:paraId="2A1D361A" w14:textId="77777777" w:rsidR="00456002" w:rsidRPr="003B101F" w:rsidRDefault="00456002" w:rsidP="002C1048">
      <w:pPr>
        <w:pStyle w:val="AppendixBulletIndent"/>
        <w:numPr>
          <w:ilvl w:val="0"/>
          <w:numId w:val="84"/>
        </w:numPr>
        <w:tabs>
          <w:tab w:val="left" w:pos="1440"/>
        </w:tabs>
        <w:spacing w:after="60"/>
        <w:ind w:left="1440" w:right="720"/>
        <w:rPr>
          <w:rFonts w:ascii="Tahoma" w:eastAsia="PMingLiU" w:hAnsi="Tahoma" w:cs="Tahoma"/>
        </w:rPr>
      </w:pPr>
      <w:r w:rsidRPr="003B101F">
        <w:rPr>
          <w:rFonts w:ascii="Tahoma" w:eastAsia="PMingLiU" w:hAnsi="Tahoma" w:cs="Tahoma"/>
          <w:sz w:val="18"/>
        </w:rPr>
        <w:t xml:space="preserve">Select </w:t>
      </w:r>
    </w:p>
    <w:p w14:paraId="2A1D361B" w14:textId="77777777" w:rsidR="00456002" w:rsidRPr="003B101F" w:rsidRDefault="00456002" w:rsidP="002C1048">
      <w:pPr>
        <w:pStyle w:val="AppendixBulletIndent"/>
        <w:numPr>
          <w:ilvl w:val="0"/>
          <w:numId w:val="84"/>
        </w:numPr>
        <w:tabs>
          <w:tab w:val="left" w:pos="1440"/>
        </w:tabs>
        <w:spacing w:after="60"/>
        <w:ind w:left="1440" w:right="720"/>
        <w:rPr>
          <w:rFonts w:ascii="Tahoma" w:eastAsia="PMingLiU" w:hAnsi="Tahoma" w:cs="Tahoma"/>
        </w:rPr>
      </w:pPr>
      <w:r w:rsidRPr="003B101F">
        <w:rPr>
          <w:rFonts w:ascii="Tahoma" w:eastAsia="PMingLiU" w:hAnsi="Tahoma" w:cs="Tahoma"/>
          <w:sz w:val="18"/>
        </w:rPr>
        <w:t>Select Plus</w:t>
      </w:r>
    </w:p>
    <w:p w14:paraId="2A1D361C" w14:textId="77777777" w:rsidR="00456002" w:rsidRPr="003B101F" w:rsidRDefault="00456002" w:rsidP="002C1048">
      <w:pPr>
        <w:pStyle w:val="AppendixBulletIndent"/>
        <w:numPr>
          <w:ilvl w:val="0"/>
          <w:numId w:val="84"/>
        </w:numPr>
        <w:tabs>
          <w:tab w:val="left" w:pos="1440"/>
        </w:tabs>
        <w:spacing w:after="60"/>
        <w:ind w:left="1440" w:right="720"/>
        <w:rPr>
          <w:rFonts w:ascii="Tahoma" w:eastAsia="PMingLiU" w:hAnsi="Tahoma" w:cs="Tahoma"/>
        </w:rPr>
      </w:pPr>
      <w:r w:rsidRPr="003B101F">
        <w:rPr>
          <w:rFonts w:ascii="Tahoma" w:eastAsia="PMingLiU" w:hAnsi="Tahoma" w:cs="Tahoma"/>
          <w:sz w:val="18"/>
        </w:rPr>
        <w:t xml:space="preserve">School </w:t>
      </w:r>
      <w:r w:rsidRPr="003B101F">
        <w:rPr>
          <w:rFonts w:ascii="Tahoma" w:eastAsia="PMingLiU" w:hAnsi="Tahoma" w:cs="Tahoma"/>
          <w:sz w:val="18"/>
        </w:rPr>
        <w:t>合約</w:t>
      </w:r>
      <w:r w:rsidRPr="003B101F">
        <w:rPr>
          <w:rFonts w:ascii="Tahoma" w:eastAsia="PMingLiU" w:hAnsi="Tahoma" w:cs="Tahoma"/>
          <w:sz w:val="18"/>
        </w:rPr>
        <w:t>)</w:t>
      </w:r>
    </w:p>
    <w:p w14:paraId="2A1D361D" w14:textId="77777777" w:rsidR="00456002" w:rsidRPr="003B101F" w:rsidRDefault="00456002" w:rsidP="002C1048">
      <w:pPr>
        <w:pStyle w:val="AppendixBulletIndent"/>
        <w:numPr>
          <w:ilvl w:val="0"/>
          <w:numId w:val="84"/>
        </w:numPr>
        <w:tabs>
          <w:tab w:val="left" w:pos="1440"/>
        </w:tabs>
        <w:spacing w:after="60"/>
        <w:ind w:left="1440" w:right="720"/>
        <w:rPr>
          <w:rFonts w:ascii="Tahoma" w:eastAsia="PMingLiU" w:hAnsi="Tahoma" w:cs="Tahoma"/>
        </w:rPr>
      </w:pPr>
      <w:r w:rsidRPr="003B101F">
        <w:rPr>
          <w:rFonts w:ascii="Tahoma" w:eastAsia="PMingLiU" w:hAnsi="Tahoma" w:cs="Tahoma"/>
          <w:sz w:val="18"/>
        </w:rPr>
        <w:t>EES</w:t>
      </w:r>
    </w:p>
    <w:p w14:paraId="2A1D361E" w14:textId="77777777" w:rsidR="00456002" w:rsidRPr="003B101F" w:rsidRDefault="00456002" w:rsidP="002C1048">
      <w:pPr>
        <w:pStyle w:val="AppendixBulletIndent"/>
        <w:numPr>
          <w:ilvl w:val="0"/>
          <w:numId w:val="84"/>
        </w:numPr>
        <w:tabs>
          <w:tab w:val="left" w:pos="1440"/>
        </w:tabs>
        <w:spacing w:after="60"/>
        <w:ind w:left="1440" w:right="720"/>
        <w:rPr>
          <w:rFonts w:ascii="Tahoma" w:eastAsia="PMingLiU" w:hAnsi="Tahoma" w:cs="Tahoma"/>
        </w:rPr>
      </w:pPr>
      <w:r w:rsidRPr="003B101F">
        <w:rPr>
          <w:rFonts w:ascii="Tahoma" w:eastAsia="PMingLiU" w:hAnsi="Tahoma" w:cs="Tahoma"/>
          <w:sz w:val="18"/>
        </w:rPr>
        <w:t xml:space="preserve">Enterprise </w:t>
      </w:r>
      <w:r w:rsidRPr="003B101F">
        <w:rPr>
          <w:rFonts w:ascii="Tahoma" w:eastAsia="PMingLiU" w:hAnsi="Tahoma" w:cs="Tahoma"/>
          <w:sz w:val="18"/>
        </w:rPr>
        <w:t>合約</w:t>
      </w:r>
    </w:p>
    <w:p w14:paraId="2A1D361F" w14:textId="77777777" w:rsidR="00456002" w:rsidRPr="003B101F" w:rsidRDefault="00456002" w:rsidP="002C1048">
      <w:pPr>
        <w:pStyle w:val="AppendixIndent"/>
        <w:numPr>
          <w:ilvl w:val="0"/>
          <w:numId w:val="84"/>
        </w:numPr>
        <w:tabs>
          <w:tab w:val="left" w:pos="1440"/>
        </w:tabs>
        <w:spacing w:before="0" w:after="60"/>
        <w:ind w:left="1440" w:right="720"/>
        <w:rPr>
          <w:rFonts w:ascii="Tahoma" w:eastAsia="PMingLiU" w:hAnsi="Tahoma" w:cs="Tahoma"/>
        </w:rPr>
      </w:pPr>
      <w:r w:rsidRPr="003B101F">
        <w:rPr>
          <w:rFonts w:ascii="Tahoma" w:eastAsia="PMingLiU" w:hAnsi="Tahoma" w:cs="Tahoma"/>
          <w:sz w:val="18"/>
        </w:rPr>
        <w:t xml:space="preserve">Enterprise Subscription </w:t>
      </w:r>
      <w:r w:rsidRPr="003B101F">
        <w:rPr>
          <w:rFonts w:ascii="Tahoma" w:eastAsia="PMingLiU" w:hAnsi="Tahoma" w:cs="Tahoma"/>
          <w:sz w:val="18"/>
        </w:rPr>
        <w:t>合約</w:t>
      </w:r>
    </w:p>
    <w:p w14:paraId="2A1D3620" w14:textId="77777777" w:rsidR="00456002" w:rsidRPr="003B101F" w:rsidRDefault="00456002" w:rsidP="007C05C1">
      <w:pPr>
        <w:pStyle w:val="Heading4"/>
        <w:spacing w:before="0"/>
        <w:ind w:left="0" w:right="720" w:firstLine="0"/>
        <w:rPr>
          <w:rFonts w:ascii="Tahoma" w:eastAsia="PMingLiU" w:hAnsi="Tahoma" w:cs="Tahoma"/>
        </w:rPr>
      </w:pPr>
    </w:p>
    <w:p w14:paraId="2A1D3621" w14:textId="77777777" w:rsidR="00ED589D" w:rsidRPr="003B101F" w:rsidRDefault="00ED589D" w:rsidP="007C05C1">
      <w:pPr>
        <w:rPr>
          <w:rFonts w:eastAsia="PMingLiU" w:cs="Tahoma"/>
        </w:rPr>
      </w:pPr>
    </w:p>
    <w:p w14:paraId="2A1D3622" w14:textId="77777777" w:rsidR="00456002" w:rsidRPr="003B101F" w:rsidRDefault="00456002" w:rsidP="00456002">
      <w:pPr>
        <w:pStyle w:val="Heading2"/>
        <w:ind w:left="0" w:right="720"/>
        <w:rPr>
          <w:rFonts w:ascii="Tahoma" w:eastAsia="PMingLiU" w:hAnsi="Tahoma" w:cs="Tahoma"/>
        </w:rPr>
      </w:pPr>
      <w:bookmarkStart w:id="734" w:name="_Toc323819653"/>
      <w:bookmarkStart w:id="735" w:name="_Toc336338204"/>
      <w:bookmarkStart w:id="736" w:name="_Toc343503062"/>
      <w:r w:rsidRPr="003B101F">
        <w:rPr>
          <w:rFonts w:ascii="Tahoma" w:eastAsia="PMingLiU" w:hAnsi="Tahoma" w:cs="Tahoma"/>
        </w:rPr>
        <w:t>升級</w:t>
      </w:r>
      <w:bookmarkEnd w:id="734"/>
      <w:bookmarkEnd w:id="735"/>
      <w:bookmarkEnd w:id="736"/>
    </w:p>
    <w:p w14:paraId="2A1D3623" w14:textId="77777777" w:rsidR="00456002" w:rsidRPr="003B101F" w:rsidRDefault="00456002" w:rsidP="007C05C1">
      <w:pPr>
        <w:pStyle w:val="AppendixIndent"/>
        <w:spacing w:before="0"/>
        <w:ind w:left="0" w:right="720"/>
        <w:rPr>
          <w:rFonts w:ascii="Tahoma" w:eastAsia="PMingLiU" w:hAnsi="Tahoma" w:cs="Tahoma"/>
        </w:rPr>
      </w:pPr>
    </w:p>
    <w:p w14:paraId="2A1D3624" w14:textId="77777777" w:rsidR="00456002" w:rsidRPr="003B101F" w:rsidRDefault="00456002" w:rsidP="00456002">
      <w:pPr>
        <w:pStyle w:val="AppendixIndent"/>
        <w:ind w:left="0" w:right="720"/>
        <w:rPr>
          <w:rFonts w:ascii="Tahoma" w:eastAsia="PMingLiU" w:hAnsi="Tahoma" w:cs="Tahoma"/>
        </w:rPr>
      </w:pPr>
      <w:r w:rsidRPr="003B101F">
        <w:rPr>
          <w:rFonts w:ascii="Tahoma" w:eastAsia="PMingLiU" w:hAnsi="Tahoma" w:cs="Tahoma"/>
          <w:sz w:val="18"/>
        </w:rPr>
        <w:t>本產品類型僅有</w:t>
      </w:r>
      <w:r w:rsidRPr="003B101F">
        <w:rPr>
          <w:rFonts w:ascii="Tahoma" w:eastAsia="PMingLiU" w:hAnsi="Tahoma" w:cs="Tahoma"/>
          <w:sz w:val="18"/>
        </w:rPr>
        <w:t xml:space="preserve"> </w:t>
      </w:r>
      <w:r w:rsidRPr="003B101F">
        <w:rPr>
          <w:rFonts w:ascii="Tahoma" w:eastAsia="PMingLiU" w:hAnsi="Tahoma" w:cs="Tahoma"/>
          <w:sz w:val="18"/>
          <w:u w:val="single"/>
        </w:rPr>
        <w:t xml:space="preserve">Windows </w:t>
      </w:r>
      <w:r w:rsidRPr="003B101F">
        <w:rPr>
          <w:rFonts w:ascii="Tahoma" w:eastAsia="PMingLiU" w:hAnsi="Tahoma" w:cs="Tahoma"/>
          <w:sz w:val="18"/>
          <w:u w:val="single"/>
        </w:rPr>
        <w:t>桌面作業系統可供取得</w:t>
      </w:r>
      <w:r w:rsidRPr="003B101F">
        <w:rPr>
          <w:rFonts w:ascii="Tahoma" w:eastAsia="PMingLiU" w:hAnsi="Tahoma" w:cs="Tahoma"/>
          <w:sz w:val="18"/>
        </w:rPr>
        <w:t>，其會因版本而有所不同，並且提供執行所訂購之產品版本的權利。下列方案中可提供：</w:t>
      </w:r>
    </w:p>
    <w:p w14:paraId="2A1D3625" w14:textId="77777777" w:rsidR="00456002" w:rsidRPr="003B101F" w:rsidRDefault="00456002" w:rsidP="00456002">
      <w:pPr>
        <w:pStyle w:val="AppendixIndent"/>
        <w:ind w:left="0" w:right="720"/>
        <w:rPr>
          <w:rFonts w:ascii="Tahoma" w:eastAsia="PMingLiU" w:hAnsi="Tahoma" w:cs="Tahoma"/>
        </w:rPr>
      </w:pPr>
    </w:p>
    <w:p w14:paraId="2A1D3626" w14:textId="77777777" w:rsidR="00385C82" w:rsidRPr="003B101F" w:rsidRDefault="00385C82" w:rsidP="002C1048">
      <w:pPr>
        <w:pStyle w:val="AppendixBulletIndent"/>
        <w:numPr>
          <w:ilvl w:val="0"/>
          <w:numId w:val="77"/>
        </w:numPr>
        <w:tabs>
          <w:tab w:val="left" w:pos="1440"/>
        </w:tabs>
        <w:spacing w:after="60"/>
        <w:ind w:left="1440" w:right="720"/>
        <w:rPr>
          <w:rFonts w:ascii="Tahoma" w:eastAsia="PMingLiU" w:hAnsi="Tahoma" w:cs="Tahoma"/>
        </w:rPr>
      </w:pPr>
      <w:r w:rsidRPr="003B101F">
        <w:rPr>
          <w:rFonts w:ascii="Tahoma" w:eastAsia="PMingLiU" w:hAnsi="Tahoma" w:cs="Tahoma"/>
          <w:sz w:val="18"/>
          <w:szCs w:val="18"/>
        </w:rPr>
        <w:t>Open License</w:t>
      </w:r>
    </w:p>
    <w:p w14:paraId="2A1D3627" w14:textId="77777777" w:rsidR="00385C82" w:rsidRPr="003B101F" w:rsidRDefault="00385C82" w:rsidP="002C1048">
      <w:pPr>
        <w:pStyle w:val="AppendixBulletIndent"/>
        <w:numPr>
          <w:ilvl w:val="0"/>
          <w:numId w:val="77"/>
        </w:numPr>
        <w:tabs>
          <w:tab w:val="left" w:pos="1440"/>
        </w:tabs>
        <w:spacing w:after="60"/>
        <w:ind w:left="1440" w:right="720"/>
        <w:rPr>
          <w:rFonts w:ascii="Tahoma" w:eastAsia="PMingLiU" w:hAnsi="Tahoma" w:cs="Tahoma"/>
        </w:rPr>
      </w:pPr>
      <w:r w:rsidRPr="003B101F">
        <w:rPr>
          <w:rFonts w:ascii="Tahoma" w:eastAsia="PMingLiU" w:hAnsi="Tahoma" w:cs="Tahoma"/>
          <w:sz w:val="18"/>
          <w:szCs w:val="18"/>
        </w:rPr>
        <w:t>Open Value Subscription (</w:t>
      </w:r>
      <w:r w:rsidRPr="003B101F">
        <w:rPr>
          <w:rFonts w:ascii="Tahoma" w:eastAsia="PMingLiU" w:hAnsi="Tahoma" w:cs="Tahoma"/>
          <w:sz w:val="18"/>
          <w:szCs w:val="18"/>
        </w:rPr>
        <w:t>僅限買斷訂單</w:t>
      </w:r>
      <w:r w:rsidRPr="003B101F">
        <w:rPr>
          <w:rFonts w:ascii="Tahoma" w:eastAsia="PMingLiU" w:hAnsi="Tahoma" w:cs="Tahoma"/>
          <w:sz w:val="18"/>
          <w:szCs w:val="18"/>
        </w:rPr>
        <w:t>)</w:t>
      </w:r>
    </w:p>
    <w:p w14:paraId="2A1D3628" w14:textId="77777777" w:rsidR="00385C82" w:rsidRPr="003B101F" w:rsidRDefault="00385C82" w:rsidP="002C1048">
      <w:pPr>
        <w:pStyle w:val="AppendixBulletIndent"/>
        <w:numPr>
          <w:ilvl w:val="0"/>
          <w:numId w:val="77"/>
        </w:numPr>
        <w:tabs>
          <w:tab w:val="left" w:pos="1440"/>
        </w:tabs>
        <w:spacing w:after="60"/>
        <w:ind w:left="1440" w:right="720"/>
        <w:rPr>
          <w:rFonts w:ascii="Tahoma" w:eastAsia="PMingLiU" w:hAnsi="Tahoma" w:cs="Tahoma"/>
        </w:rPr>
      </w:pPr>
      <w:r w:rsidRPr="003B101F">
        <w:rPr>
          <w:rFonts w:ascii="Tahoma" w:eastAsia="PMingLiU" w:hAnsi="Tahoma" w:cs="Tahoma"/>
          <w:sz w:val="18"/>
          <w:szCs w:val="18"/>
        </w:rPr>
        <w:t xml:space="preserve">Select </w:t>
      </w:r>
    </w:p>
    <w:p w14:paraId="2A1D3629" w14:textId="77777777" w:rsidR="00385C82" w:rsidRPr="003B101F" w:rsidRDefault="00385C82" w:rsidP="002C1048">
      <w:pPr>
        <w:pStyle w:val="AppendixBulletIndent"/>
        <w:numPr>
          <w:ilvl w:val="0"/>
          <w:numId w:val="77"/>
        </w:numPr>
        <w:tabs>
          <w:tab w:val="left" w:pos="1440"/>
        </w:tabs>
        <w:spacing w:after="60"/>
        <w:ind w:left="1440" w:right="720"/>
        <w:rPr>
          <w:rFonts w:ascii="Tahoma" w:eastAsia="PMingLiU" w:hAnsi="Tahoma" w:cs="Tahoma"/>
        </w:rPr>
      </w:pPr>
      <w:r w:rsidRPr="003B101F">
        <w:rPr>
          <w:rFonts w:ascii="Tahoma" w:eastAsia="PMingLiU" w:hAnsi="Tahoma" w:cs="Tahoma"/>
          <w:sz w:val="18"/>
          <w:szCs w:val="18"/>
        </w:rPr>
        <w:t>Select Plus</w:t>
      </w:r>
    </w:p>
    <w:p w14:paraId="2A1D362A" w14:textId="77777777" w:rsidR="00385C82" w:rsidRPr="003B101F" w:rsidRDefault="00385C82" w:rsidP="002C1048">
      <w:pPr>
        <w:pStyle w:val="AppendixBulletIndent"/>
        <w:numPr>
          <w:ilvl w:val="0"/>
          <w:numId w:val="77"/>
        </w:numPr>
        <w:tabs>
          <w:tab w:val="left" w:pos="1440"/>
        </w:tabs>
        <w:spacing w:after="60"/>
        <w:ind w:left="1440" w:right="720"/>
        <w:rPr>
          <w:rFonts w:ascii="Tahoma" w:eastAsia="PMingLiU" w:hAnsi="Tahoma" w:cs="Tahoma"/>
        </w:rPr>
      </w:pPr>
      <w:r w:rsidRPr="003B101F">
        <w:rPr>
          <w:rFonts w:ascii="Tahoma" w:eastAsia="PMingLiU" w:hAnsi="Tahoma" w:cs="Tahoma"/>
          <w:sz w:val="18"/>
          <w:szCs w:val="18"/>
        </w:rPr>
        <w:t xml:space="preserve">School </w:t>
      </w:r>
      <w:r w:rsidRPr="003B101F">
        <w:rPr>
          <w:rFonts w:ascii="Tahoma" w:eastAsia="PMingLiU" w:hAnsi="Tahoma" w:cs="Tahoma"/>
          <w:sz w:val="18"/>
          <w:szCs w:val="18"/>
        </w:rPr>
        <w:t>合約</w:t>
      </w:r>
      <w:r w:rsidRPr="003B101F">
        <w:rPr>
          <w:rFonts w:ascii="Tahoma" w:eastAsia="PMingLiU" w:hAnsi="Tahoma" w:cs="Tahoma"/>
          <w:sz w:val="18"/>
          <w:szCs w:val="18"/>
        </w:rPr>
        <w:t xml:space="preserve"> (</w:t>
      </w:r>
      <w:r w:rsidRPr="003B101F">
        <w:rPr>
          <w:rFonts w:ascii="Tahoma" w:eastAsia="PMingLiU" w:hAnsi="Tahoma" w:cs="Tahoma"/>
          <w:sz w:val="18"/>
          <w:szCs w:val="18"/>
        </w:rPr>
        <w:t>僅限買斷訂單</w:t>
      </w:r>
      <w:r w:rsidRPr="003B101F">
        <w:rPr>
          <w:rFonts w:ascii="Tahoma" w:eastAsia="PMingLiU" w:hAnsi="Tahoma" w:cs="Tahoma"/>
          <w:sz w:val="18"/>
          <w:szCs w:val="18"/>
        </w:rPr>
        <w:t>)</w:t>
      </w:r>
    </w:p>
    <w:p w14:paraId="2A1D362B" w14:textId="77777777" w:rsidR="00385C82" w:rsidRPr="003B101F" w:rsidRDefault="00385C82" w:rsidP="002C1048">
      <w:pPr>
        <w:pStyle w:val="AppendixBulletIndent"/>
        <w:numPr>
          <w:ilvl w:val="0"/>
          <w:numId w:val="77"/>
        </w:numPr>
        <w:tabs>
          <w:tab w:val="left" w:pos="1440"/>
        </w:tabs>
        <w:spacing w:after="60"/>
        <w:ind w:left="1440" w:right="720"/>
        <w:rPr>
          <w:rFonts w:ascii="Tahoma" w:eastAsia="PMingLiU" w:hAnsi="Tahoma" w:cs="Tahoma"/>
        </w:rPr>
      </w:pPr>
      <w:r w:rsidRPr="003B101F">
        <w:rPr>
          <w:rFonts w:ascii="Tahoma" w:eastAsia="PMingLiU" w:hAnsi="Tahoma" w:cs="Tahoma"/>
          <w:sz w:val="18"/>
          <w:szCs w:val="18"/>
        </w:rPr>
        <w:t>EES (</w:t>
      </w:r>
      <w:r w:rsidRPr="003B101F">
        <w:rPr>
          <w:rFonts w:ascii="Tahoma" w:eastAsia="PMingLiU" w:hAnsi="Tahoma" w:cs="Tahoma"/>
          <w:sz w:val="18"/>
          <w:szCs w:val="18"/>
        </w:rPr>
        <w:t>僅限買斷訂單</w:t>
      </w:r>
      <w:r w:rsidRPr="003B101F">
        <w:rPr>
          <w:rFonts w:ascii="Tahoma" w:eastAsia="PMingLiU" w:hAnsi="Tahoma" w:cs="Tahoma"/>
          <w:sz w:val="18"/>
          <w:szCs w:val="18"/>
        </w:rPr>
        <w:t>)</w:t>
      </w:r>
    </w:p>
    <w:p w14:paraId="2A1D362C" w14:textId="77777777" w:rsidR="00385C82" w:rsidRPr="003B101F" w:rsidRDefault="00385C82" w:rsidP="002C1048">
      <w:pPr>
        <w:pStyle w:val="AppendixBulletIndent"/>
        <w:numPr>
          <w:ilvl w:val="0"/>
          <w:numId w:val="77"/>
        </w:numPr>
        <w:tabs>
          <w:tab w:val="left" w:pos="1440"/>
        </w:tabs>
        <w:spacing w:after="60"/>
        <w:ind w:left="1440" w:right="720"/>
        <w:rPr>
          <w:rFonts w:ascii="Tahoma" w:eastAsia="PMingLiU" w:hAnsi="Tahoma" w:cs="Tahoma"/>
        </w:rPr>
      </w:pPr>
      <w:r w:rsidRPr="003B101F">
        <w:rPr>
          <w:rFonts w:ascii="Tahoma" w:eastAsia="PMingLiU" w:hAnsi="Tahoma" w:cs="Tahoma"/>
          <w:sz w:val="18"/>
          <w:szCs w:val="18"/>
        </w:rPr>
        <w:t xml:space="preserve">Enterprise Subscription </w:t>
      </w:r>
      <w:r w:rsidRPr="003B101F">
        <w:rPr>
          <w:rFonts w:ascii="Tahoma" w:eastAsia="PMingLiU" w:hAnsi="Tahoma" w:cs="Tahoma"/>
          <w:sz w:val="18"/>
          <w:szCs w:val="18"/>
        </w:rPr>
        <w:t>合約</w:t>
      </w:r>
      <w:r w:rsidRPr="003B101F">
        <w:rPr>
          <w:rFonts w:ascii="Tahoma" w:eastAsia="PMingLiU" w:hAnsi="Tahoma" w:cs="Tahoma"/>
          <w:sz w:val="18"/>
          <w:szCs w:val="18"/>
        </w:rPr>
        <w:t xml:space="preserve"> (</w:t>
      </w:r>
      <w:r w:rsidRPr="003B101F">
        <w:rPr>
          <w:rFonts w:ascii="Tahoma" w:eastAsia="PMingLiU" w:hAnsi="Tahoma" w:cs="Tahoma"/>
          <w:sz w:val="18"/>
          <w:szCs w:val="18"/>
        </w:rPr>
        <w:t>僅限買斷訂單</w:t>
      </w:r>
      <w:r w:rsidRPr="003B101F">
        <w:rPr>
          <w:rFonts w:ascii="Tahoma" w:eastAsia="PMingLiU" w:hAnsi="Tahoma" w:cs="Tahoma"/>
          <w:sz w:val="18"/>
          <w:szCs w:val="18"/>
        </w:rPr>
        <w:t>)</w:t>
      </w:r>
    </w:p>
    <w:p w14:paraId="2A1D362D" w14:textId="77777777" w:rsidR="00456002" w:rsidRPr="003B101F" w:rsidRDefault="00456002" w:rsidP="00456002">
      <w:pPr>
        <w:pStyle w:val="AppendixIndent"/>
        <w:ind w:left="0" w:right="720"/>
        <w:rPr>
          <w:rFonts w:ascii="Tahoma" w:eastAsia="PMingLiU" w:hAnsi="Tahoma" w:cs="Tahoma"/>
        </w:rPr>
      </w:pPr>
    </w:p>
    <w:p w14:paraId="2A1D362E" w14:textId="77777777" w:rsidR="00456002" w:rsidRPr="003B101F" w:rsidRDefault="00456002" w:rsidP="00456002">
      <w:pPr>
        <w:pStyle w:val="AppendixIndent"/>
        <w:ind w:left="0" w:right="720"/>
        <w:rPr>
          <w:rFonts w:ascii="Tahoma" w:eastAsia="PMingLiU" w:hAnsi="Tahoma" w:cs="Tahoma"/>
        </w:rPr>
      </w:pPr>
      <w:r w:rsidRPr="003B101F">
        <w:rPr>
          <w:rFonts w:ascii="Tahoma" w:eastAsia="PMingLiU" w:hAnsi="Tahoma" w:cs="Tahoma"/>
          <w:sz w:val="18"/>
        </w:rPr>
        <w:t>在客戶可能取得</w:t>
      </w:r>
      <w:r w:rsidRPr="003B101F">
        <w:rPr>
          <w:rFonts w:ascii="Tahoma" w:eastAsia="PMingLiU" w:hAnsi="Tahoma" w:cs="Tahoma"/>
          <w:sz w:val="18"/>
        </w:rPr>
        <w:t xml:space="preserve"> Windows </w:t>
      </w:r>
      <w:r w:rsidRPr="003B101F">
        <w:rPr>
          <w:rFonts w:ascii="Tahoma" w:eastAsia="PMingLiU" w:hAnsi="Tahoma" w:cs="Tahoma"/>
          <w:sz w:val="18"/>
        </w:rPr>
        <w:t>桌面作業系統升級版</w:t>
      </w:r>
      <w:r w:rsidRPr="003B101F">
        <w:rPr>
          <w:rFonts w:ascii="Tahoma" w:eastAsia="PMingLiU" w:hAnsi="Tahoma" w:cs="Tahoma"/>
          <w:sz w:val="18"/>
        </w:rPr>
        <w:t xml:space="preserve"> (Desktop Operating System Upgrade) </w:t>
      </w:r>
      <w:r w:rsidRPr="003B101F">
        <w:rPr>
          <w:rFonts w:ascii="Tahoma" w:eastAsia="PMingLiU" w:hAnsi="Tahoma" w:cs="Tahoma"/>
          <w:sz w:val="18"/>
        </w:rPr>
        <w:t>使用權之前，必須先具備合格的基礎桌面作業系統使用權。如需合格桌面作業系統之清單，請參閱系統產品小節。本清單會因方案及訂單環境而有所不同。</w:t>
      </w:r>
    </w:p>
    <w:p w14:paraId="2A1D362F" w14:textId="77777777" w:rsidR="00456002" w:rsidRPr="003B101F" w:rsidRDefault="00456002" w:rsidP="007C05C1">
      <w:pPr>
        <w:pStyle w:val="Heading2"/>
        <w:ind w:left="0" w:right="720"/>
        <w:rPr>
          <w:rFonts w:ascii="Tahoma" w:eastAsia="PMingLiU" w:hAnsi="Tahoma" w:cs="Tahoma"/>
        </w:rPr>
      </w:pPr>
    </w:p>
    <w:p w14:paraId="2A1D3630" w14:textId="77777777" w:rsidR="00591D02" w:rsidRDefault="00591D02" w:rsidP="007C05C1">
      <w:pPr>
        <w:pStyle w:val="Heading2"/>
        <w:ind w:left="0" w:right="720"/>
        <w:rPr>
          <w:rFonts w:ascii="Tahoma" w:eastAsia="PMingLiU" w:hAnsi="Tahoma" w:cs="Tahoma"/>
        </w:rPr>
      </w:pPr>
      <w:bookmarkStart w:id="737" w:name="_Toc323819654"/>
    </w:p>
    <w:p w14:paraId="2A1D3631" w14:textId="77777777" w:rsidR="00DC29B0" w:rsidRDefault="00DC29B0" w:rsidP="00DC29B0"/>
    <w:p w14:paraId="2A1D3632" w14:textId="77777777" w:rsidR="00DC29B0" w:rsidRPr="00DC29B0" w:rsidRDefault="00DC29B0" w:rsidP="00DC29B0"/>
    <w:p w14:paraId="2A1D3633" w14:textId="77777777" w:rsidR="00456002" w:rsidRPr="003B101F" w:rsidRDefault="00456002" w:rsidP="00456002">
      <w:pPr>
        <w:pStyle w:val="Heading2"/>
        <w:ind w:left="0" w:right="720"/>
        <w:rPr>
          <w:rFonts w:ascii="Tahoma" w:eastAsia="PMingLiU" w:hAnsi="Tahoma" w:cs="Tahoma"/>
        </w:rPr>
      </w:pPr>
      <w:bookmarkStart w:id="738" w:name="_Toc336338205"/>
      <w:bookmarkStart w:id="739" w:name="_Toc343503063"/>
      <w:r w:rsidRPr="003B101F">
        <w:rPr>
          <w:rFonts w:ascii="Tahoma" w:eastAsia="PMingLiU" w:hAnsi="Tahoma" w:cs="Tahoma"/>
        </w:rPr>
        <w:lastRenderedPageBreak/>
        <w:t>升級及軟體保證</w:t>
      </w:r>
      <w:bookmarkEnd w:id="737"/>
      <w:bookmarkEnd w:id="738"/>
      <w:bookmarkEnd w:id="739"/>
      <w:r w:rsidRPr="003B101F">
        <w:rPr>
          <w:rFonts w:ascii="Tahoma" w:eastAsia="PMingLiU" w:hAnsi="Tahoma" w:cs="Tahoma"/>
        </w:rPr>
        <w:t xml:space="preserve"> </w:t>
      </w:r>
    </w:p>
    <w:p w14:paraId="2A1D3634" w14:textId="77777777" w:rsidR="00456002" w:rsidRPr="003B101F" w:rsidRDefault="00456002" w:rsidP="007C05C1">
      <w:pPr>
        <w:ind w:right="720"/>
        <w:rPr>
          <w:rFonts w:eastAsia="PMingLiU" w:cs="Tahoma"/>
        </w:rPr>
      </w:pPr>
    </w:p>
    <w:p w14:paraId="2A1D3635" w14:textId="77777777" w:rsidR="00456002" w:rsidRPr="003B101F" w:rsidRDefault="00456002" w:rsidP="00456002">
      <w:pPr>
        <w:pStyle w:val="AppendixIndent"/>
        <w:ind w:left="0" w:right="720"/>
        <w:rPr>
          <w:rFonts w:ascii="Tahoma" w:eastAsia="PMingLiU" w:hAnsi="Tahoma" w:cs="Tahoma"/>
        </w:rPr>
      </w:pPr>
      <w:r w:rsidRPr="003B101F">
        <w:rPr>
          <w:rFonts w:ascii="Tahoma" w:eastAsia="PMingLiU" w:hAnsi="Tahoma" w:cs="Tahoma"/>
          <w:sz w:val="18"/>
        </w:rPr>
        <w:t>本產品類型僅有</w:t>
      </w:r>
      <w:r w:rsidRPr="003B101F">
        <w:rPr>
          <w:rFonts w:ascii="Tahoma" w:eastAsia="PMingLiU" w:hAnsi="Tahoma" w:cs="Tahoma"/>
          <w:sz w:val="18"/>
        </w:rPr>
        <w:t xml:space="preserve"> Windows </w:t>
      </w:r>
      <w:r w:rsidRPr="003B101F">
        <w:rPr>
          <w:rFonts w:ascii="Tahoma" w:eastAsia="PMingLiU" w:hAnsi="Tahoma" w:cs="Tahoma"/>
          <w:sz w:val="18"/>
        </w:rPr>
        <w:t>桌面作業系統可供取得，其不會因版本而有所不同，並且可讓客戶同時為桌面作業系統取得升級及軟體保證。下列方案中可提供：</w:t>
      </w:r>
    </w:p>
    <w:p w14:paraId="2A1D3636" w14:textId="77777777" w:rsidR="00116EDC" w:rsidRPr="003B101F" w:rsidRDefault="00116EDC" w:rsidP="002D25C8">
      <w:pPr>
        <w:pStyle w:val="AppendixIndent"/>
        <w:spacing w:before="0" w:after="60"/>
        <w:ind w:left="0" w:right="720"/>
        <w:rPr>
          <w:rFonts w:ascii="Tahoma" w:eastAsia="PMingLiU" w:hAnsi="Tahoma" w:cs="Tahoma"/>
        </w:rPr>
      </w:pPr>
    </w:p>
    <w:p w14:paraId="2A1D3637" w14:textId="77777777" w:rsidR="00456002" w:rsidRPr="003B101F"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rPr>
      </w:pPr>
      <w:r w:rsidRPr="003B101F">
        <w:rPr>
          <w:rFonts w:ascii="Tahoma" w:eastAsia="PMingLiU" w:hAnsi="Tahoma" w:cs="Tahoma"/>
          <w:sz w:val="18"/>
        </w:rPr>
        <w:t>Open License</w:t>
      </w:r>
    </w:p>
    <w:p w14:paraId="2A1D3638" w14:textId="77777777" w:rsidR="00456002" w:rsidRPr="003B101F"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rPr>
      </w:pPr>
      <w:r w:rsidRPr="003B101F">
        <w:rPr>
          <w:rFonts w:ascii="Tahoma" w:eastAsia="PMingLiU" w:hAnsi="Tahoma" w:cs="Tahoma"/>
          <w:sz w:val="18"/>
        </w:rPr>
        <w:t>Open Value</w:t>
      </w:r>
    </w:p>
    <w:p w14:paraId="2A1D3639" w14:textId="77777777" w:rsidR="00456002" w:rsidRPr="003B101F"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rPr>
      </w:pPr>
      <w:r w:rsidRPr="003B101F">
        <w:rPr>
          <w:rFonts w:ascii="Tahoma" w:eastAsia="PMingLiU" w:hAnsi="Tahoma" w:cs="Tahoma"/>
          <w:sz w:val="18"/>
        </w:rPr>
        <w:t>Open Value Subscription</w:t>
      </w:r>
    </w:p>
    <w:p w14:paraId="2A1D363A" w14:textId="77777777" w:rsidR="00456002" w:rsidRPr="003B101F"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rPr>
      </w:pPr>
      <w:r w:rsidRPr="003B101F">
        <w:rPr>
          <w:rFonts w:ascii="Tahoma" w:eastAsia="PMingLiU" w:hAnsi="Tahoma" w:cs="Tahoma"/>
          <w:sz w:val="18"/>
        </w:rPr>
        <w:t xml:space="preserve">Select </w:t>
      </w:r>
    </w:p>
    <w:p w14:paraId="2A1D363B" w14:textId="77777777" w:rsidR="00456002" w:rsidRPr="003B101F"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rPr>
      </w:pPr>
      <w:r w:rsidRPr="003B101F">
        <w:rPr>
          <w:rFonts w:ascii="Tahoma" w:eastAsia="PMingLiU" w:hAnsi="Tahoma" w:cs="Tahoma"/>
          <w:sz w:val="18"/>
        </w:rPr>
        <w:t>Select Plus</w:t>
      </w:r>
    </w:p>
    <w:p w14:paraId="2A1D363C" w14:textId="77777777" w:rsidR="00456002" w:rsidRPr="003B101F"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rPr>
      </w:pPr>
      <w:r w:rsidRPr="003B101F">
        <w:rPr>
          <w:rFonts w:ascii="Tahoma" w:eastAsia="PMingLiU" w:hAnsi="Tahoma" w:cs="Tahoma"/>
          <w:sz w:val="18"/>
        </w:rPr>
        <w:t xml:space="preserve">School </w:t>
      </w:r>
      <w:r w:rsidRPr="003B101F">
        <w:rPr>
          <w:rFonts w:ascii="Tahoma" w:eastAsia="PMingLiU" w:hAnsi="Tahoma" w:cs="Tahoma"/>
          <w:sz w:val="18"/>
        </w:rPr>
        <w:t>合約</w:t>
      </w:r>
      <w:r w:rsidRPr="003B101F">
        <w:rPr>
          <w:rFonts w:ascii="Tahoma" w:eastAsia="PMingLiU" w:hAnsi="Tahoma" w:cs="Tahoma"/>
          <w:sz w:val="18"/>
        </w:rPr>
        <w:t>)</w:t>
      </w:r>
    </w:p>
    <w:p w14:paraId="2A1D363D" w14:textId="77777777" w:rsidR="00456002" w:rsidRPr="003B101F"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rPr>
      </w:pPr>
      <w:r w:rsidRPr="003B101F">
        <w:rPr>
          <w:rFonts w:ascii="Tahoma" w:eastAsia="PMingLiU" w:hAnsi="Tahoma" w:cs="Tahoma"/>
          <w:sz w:val="18"/>
        </w:rPr>
        <w:t>ESS</w:t>
      </w:r>
    </w:p>
    <w:p w14:paraId="2A1D363E" w14:textId="77777777" w:rsidR="00456002" w:rsidRPr="003B101F"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rPr>
      </w:pPr>
      <w:r w:rsidRPr="003B101F">
        <w:rPr>
          <w:rFonts w:ascii="Tahoma" w:eastAsia="PMingLiU" w:hAnsi="Tahoma" w:cs="Tahoma"/>
          <w:sz w:val="18"/>
        </w:rPr>
        <w:t xml:space="preserve">Enterprise </w:t>
      </w:r>
      <w:r w:rsidRPr="003B101F">
        <w:rPr>
          <w:rFonts w:ascii="Tahoma" w:eastAsia="PMingLiU" w:hAnsi="Tahoma" w:cs="Tahoma"/>
          <w:sz w:val="18"/>
        </w:rPr>
        <w:t>合約</w:t>
      </w:r>
    </w:p>
    <w:p w14:paraId="2A1D363F" w14:textId="77777777" w:rsidR="00456002" w:rsidRPr="003B101F"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rPr>
      </w:pPr>
      <w:r w:rsidRPr="003B101F">
        <w:rPr>
          <w:rFonts w:ascii="Tahoma" w:eastAsia="PMingLiU" w:hAnsi="Tahoma" w:cs="Tahoma"/>
          <w:sz w:val="18"/>
        </w:rPr>
        <w:t xml:space="preserve">Enterprise Subscription </w:t>
      </w:r>
      <w:r w:rsidRPr="003B101F">
        <w:rPr>
          <w:rFonts w:ascii="Tahoma" w:eastAsia="PMingLiU" w:hAnsi="Tahoma" w:cs="Tahoma"/>
          <w:sz w:val="18"/>
        </w:rPr>
        <w:t>合約</w:t>
      </w:r>
    </w:p>
    <w:p w14:paraId="2A1D3640" w14:textId="77777777" w:rsidR="00456002" w:rsidRPr="003B101F" w:rsidRDefault="00456002" w:rsidP="00456002">
      <w:pPr>
        <w:pStyle w:val="AppendixIndent"/>
        <w:ind w:left="0" w:right="720"/>
        <w:rPr>
          <w:rFonts w:ascii="Tahoma" w:eastAsia="PMingLiU" w:hAnsi="Tahoma" w:cs="Tahoma"/>
        </w:rPr>
      </w:pPr>
    </w:p>
    <w:p w14:paraId="2A1D3641" w14:textId="77777777" w:rsidR="00456002" w:rsidRPr="003B101F" w:rsidRDefault="00456002" w:rsidP="00456002">
      <w:pPr>
        <w:pStyle w:val="AppendixIndent"/>
        <w:ind w:left="0" w:right="720"/>
        <w:rPr>
          <w:rFonts w:ascii="Tahoma" w:eastAsia="PMingLiU" w:hAnsi="Tahoma" w:cs="Tahoma"/>
        </w:rPr>
      </w:pPr>
      <w:r w:rsidRPr="003B101F">
        <w:rPr>
          <w:rFonts w:ascii="Tahoma" w:eastAsia="PMingLiU" w:hAnsi="Tahoma" w:cs="Tahoma"/>
          <w:sz w:val="18"/>
        </w:rPr>
        <w:t>在客戶可能取得升級權之前，客戶必須先具備合格的基礎桌面作業系統使用權。當升級必須在續約現有之軟體保證期間時訂購，除了訂閱方案之情況外，在取得對應的升級時必須同時取得軟體保證。</w:t>
      </w:r>
    </w:p>
    <w:p w14:paraId="2A1D3642" w14:textId="77777777" w:rsidR="00456002" w:rsidRPr="003B101F" w:rsidRDefault="00456002" w:rsidP="00ED589D">
      <w:pPr>
        <w:pStyle w:val="AppendixIndent"/>
        <w:spacing w:before="0"/>
        <w:ind w:left="0" w:right="720"/>
        <w:rPr>
          <w:rFonts w:ascii="Tahoma" w:eastAsia="PMingLiU" w:hAnsi="Tahoma" w:cs="Tahoma"/>
        </w:rPr>
      </w:pPr>
    </w:p>
    <w:p w14:paraId="2A1D3643" w14:textId="77777777" w:rsidR="00ED589D" w:rsidRPr="003B101F" w:rsidRDefault="00ED589D" w:rsidP="00ED589D">
      <w:pPr>
        <w:pStyle w:val="AppendixIndent"/>
        <w:spacing w:before="0"/>
        <w:ind w:left="0" w:right="720"/>
        <w:rPr>
          <w:rFonts w:ascii="Tahoma" w:eastAsia="PMingLiU" w:hAnsi="Tahoma" w:cs="Tahoma"/>
        </w:rPr>
      </w:pPr>
    </w:p>
    <w:p w14:paraId="2A1D3644" w14:textId="77777777" w:rsidR="00456002" w:rsidRPr="003B101F" w:rsidRDefault="00456002" w:rsidP="00456002">
      <w:pPr>
        <w:pStyle w:val="Heading2"/>
        <w:ind w:left="0" w:right="720"/>
        <w:rPr>
          <w:rFonts w:ascii="Tahoma" w:eastAsia="PMingLiU" w:hAnsi="Tahoma" w:cs="Tahoma"/>
        </w:rPr>
      </w:pPr>
      <w:bookmarkStart w:id="740" w:name="_Toc323819656"/>
      <w:bookmarkStart w:id="741" w:name="_Toc336338206"/>
      <w:bookmarkStart w:id="742" w:name="_Toc343503064"/>
      <w:r w:rsidRPr="003B101F">
        <w:rPr>
          <w:rFonts w:ascii="Tahoma" w:eastAsia="PMingLiU" w:hAnsi="Tahoma" w:cs="Tahoma"/>
        </w:rPr>
        <w:t>在家工作使用權</w:t>
      </w:r>
      <w:bookmarkEnd w:id="740"/>
      <w:bookmarkEnd w:id="741"/>
      <w:bookmarkEnd w:id="742"/>
    </w:p>
    <w:p w14:paraId="2A1D3645" w14:textId="77777777" w:rsidR="00456002" w:rsidRPr="003B101F" w:rsidRDefault="00456002" w:rsidP="007C05C1">
      <w:pPr>
        <w:ind w:right="720"/>
        <w:rPr>
          <w:rFonts w:eastAsia="PMingLiU" w:cs="Tahoma"/>
        </w:rPr>
      </w:pPr>
    </w:p>
    <w:p w14:paraId="2A1D3646" w14:textId="77777777" w:rsidR="00456002" w:rsidRPr="003B101F" w:rsidRDefault="00456002" w:rsidP="00456002">
      <w:pPr>
        <w:pStyle w:val="AppendixIndent"/>
        <w:ind w:left="0" w:right="720"/>
        <w:rPr>
          <w:rFonts w:ascii="Tahoma" w:eastAsia="PMingLiU" w:hAnsi="Tahoma" w:cs="Tahoma"/>
        </w:rPr>
      </w:pPr>
      <w:r w:rsidRPr="003B101F">
        <w:rPr>
          <w:rFonts w:ascii="Tahoma" w:eastAsia="PMingLiU" w:hAnsi="Tahoma" w:cs="Tahoma"/>
          <w:sz w:val="18"/>
        </w:rPr>
        <w:t>下列方案中可提供：</w:t>
      </w:r>
    </w:p>
    <w:p w14:paraId="2A1D3647" w14:textId="77777777" w:rsidR="00456002" w:rsidRPr="003B101F" w:rsidRDefault="00456002" w:rsidP="00A12176">
      <w:pPr>
        <w:pStyle w:val="AppendixBulletIndent"/>
        <w:ind w:left="0" w:right="720" w:firstLine="0"/>
        <w:rPr>
          <w:rFonts w:ascii="Tahoma" w:eastAsia="PMingLiU" w:hAnsi="Tahoma" w:cs="Tahoma"/>
        </w:rPr>
      </w:pPr>
    </w:p>
    <w:p w14:paraId="2A1D3648" w14:textId="77777777" w:rsidR="00456002" w:rsidRPr="003B101F" w:rsidRDefault="00456002" w:rsidP="002C1048">
      <w:pPr>
        <w:pStyle w:val="AppendixBulletIndent"/>
        <w:numPr>
          <w:ilvl w:val="0"/>
          <w:numId w:val="80"/>
        </w:numPr>
        <w:tabs>
          <w:tab w:val="clear" w:pos="360"/>
          <w:tab w:val="num" w:pos="1440"/>
        </w:tabs>
        <w:spacing w:after="60"/>
        <w:ind w:left="1440" w:right="720"/>
        <w:rPr>
          <w:rFonts w:ascii="Tahoma" w:eastAsia="PMingLiU" w:hAnsi="Tahoma" w:cs="Tahoma"/>
        </w:rPr>
      </w:pPr>
      <w:r w:rsidRPr="003B101F">
        <w:rPr>
          <w:rFonts w:ascii="Tahoma" w:eastAsia="PMingLiU" w:hAnsi="Tahoma" w:cs="Tahoma"/>
          <w:sz w:val="18"/>
        </w:rPr>
        <w:t xml:space="preserve">Select </w:t>
      </w:r>
    </w:p>
    <w:p w14:paraId="2A1D3649" w14:textId="77777777" w:rsidR="00456002" w:rsidRPr="003B101F" w:rsidRDefault="00456002" w:rsidP="002C1048">
      <w:pPr>
        <w:pStyle w:val="AppendixBulletIndent"/>
        <w:numPr>
          <w:ilvl w:val="0"/>
          <w:numId w:val="80"/>
        </w:numPr>
        <w:tabs>
          <w:tab w:val="clear" w:pos="360"/>
          <w:tab w:val="num" w:pos="1440"/>
        </w:tabs>
        <w:spacing w:after="60"/>
        <w:ind w:left="1440" w:right="720"/>
        <w:rPr>
          <w:rFonts w:ascii="Tahoma" w:eastAsia="PMingLiU" w:hAnsi="Tahoma" w:cs="Tahoma"/>
        </w:rPr>
      </w:pPr>
      <w:r w:rsidRPr="003B101F">
        <w:rPr>
          <w:rFonts w:ascii="Tahoma" w:eastAsia="PMingLiU" w:hAnsi="Tahoma" w:cs="Tahoma"/>
          <w:sz w:val="18"/>
        </w:rPr>
        <w:t>Select Plus</w:t>
      </w:r>
    </w:p>
    <w:p w14:paraId="2A1D364A" w14:textId="77777777" w:rsidR="00456002" w:rsidRPr="003B101F" w:rsidRDefault="00456002" w:rsidP="002C1048">
      <w:pPr>
        <w:pStyle w:val="AppendixBulletIndent"/>
        <w:numPr>
          <w:ilvl w:val="0"/>
          <w:numId w:val="80"/>
        </w:numPr>
        <w:tabs>
          <w:tab w:val="clear" w:pos="360"/>
          <w:tab w:val="num" w:pos="1440"/>
        </w:tabs>
        <w:spacing w:after="60"/>
        <w:ind w:left="1440" w:right="720"/>
        <w:rPr>
          <w:rFonts w:ascii="Tahoma" w:eastAsia="PMingLiU" w:hAnsi="Tahoma" w:cs="Tahoma"/>
        </w:rPr>
      </w:pPr>
      <w:r w:rsidRPr="003B101F">
        <w:rPr>
          <w:rFonts w:ascii="Tahoma" w:eastAsia="PMingLiU" w:hAnsi="Tahoma" w:cs="Tahoma"/>
          <w:sz w:val="18"/>
        </w:rPr>
        <w:t xml:space="preserve">Enterprise </w:t>
      </w:r>
      <w:r w:rsidRPr="003B101F">
        <w:rPr>
          <w:rFonts w:ascii="Tahoma" w:eastAsia="PMingLiU" w:hAnsi="Tahoma" w:cs="Tahoma"/>
          <w:sz w:val="18"/>
        </w:rPr>
        <w:t>合約</w:t>
      </w:r>
    </w:p>
    <w:p w14:paraId="2A1D364B" w14:textId="77777777" w:rsidR="00456002" w:rsidRPr="003B101F" w:rsidRDefault="00456002" w:rsidP="00456002">
      <w:pPr>
        <w:pStyle w:val="AppendixBulletIndent"/>
        <w:ind w:left="0" w:right="720" w:firstLine="0"/>
        <w:rPr>
          <w:rFonts w:ascii="Tahoma" w:eastAsia="PMingLiU" w:hAnsi="Tahoma" w:cs="Tahoma"/>
        </w:rPr>
      </w:pPr>
    </w:p>
    <w:p w14:paraId="2A1D364C" w14:textId="77777777" w:rsidR="00023FE7" w:rsidRPr="003B101F" w:rsidRDefault="00456002" w:rsidP="00A12176">
      <w:pPr>
        <w:rPr>
          <w:rFonts w:eastAsia="PMingLiU" w:cs="Tahoma"/>
        </w:rPr>
      </w:pPr>
      <w:r w:rsidRPr="003B101F">
        <w:rPr>
          <w:rFonts w:eastAsia="PMingLiU" w:cs="Tahoma"/>
        </w:rPr>
        <w:t>在家工作使用權僅能因與在工作桌面上執行之授權產品相關而取得。在家工作優惠方案並非員工訂購計劃優惠方案。</w:t>
      </w:r>
      <w:r w:rsidRPr="003B101F">
        <w:rPr>
          <w:rFonts w:eastAsia="PMingLiU" w:cs="Tahoma"/>
        </w:rPr>
        <w:t>Select</w:t>
      </w:r>
      <w:r w:rsidRPr="003B101F">
        <w:rPr>
          <w:rFonts w:eastAsia="PMingLiU" w:cs="Tahoma"/>
        </w:rPr>
        <w:t>、</w:t>
      </w:r>
      <w:r w:rsidRPr="003B101F">
        <w:rPr>
          <w:rFonts w:eastAsia="PMingLiU" w:cs="Tahoma"/>
        </w:rPr>
        <w:t xml:space="preserve">Select Plus </w:t>
      </w:r>
      <w:r w:rsidRPr="003B101F">
        <w:rPr>
          <w:rFonts w:eastAsia="PMingLiU" w:cs="Tahoma"/>
        </w:rPr>
        <w:t>或</w:t>
      </w:r>
      <w:r w:rsidRPr="003B101F">
        <w:rPr>
          <w:rFonts w:eastAsia="PMingLiU" w:cs="Tahoma"/>
        </w:rPr>
        <w:t xml:space="preserve"> Enterprise </w:t>
      </w:r>
      <w:r w:rsidRPr="003B101F">
        <w:rPr>
          <w:rFonts w:eastAsia="PMingLiU" w:cs="Tahoma"/>
        </w:rPr>
        <w:t>合約客戶</w:t>
      </w:r>
      <w:r w:rsidRPr="003B101F">
        <w:rPr>
          <w:rFonts w:eastAsia="PMingLiU" w:cs="Tahoma"/>
        </w:rPr>
        <w:t xml:space="preserve"> (</w:t>
      </w:r>
      <w:r w:rsidRPr="003B101F">
        <w:rPr>
          <w:rFonts w:eastAsia="PMingLiU" w:cs="Tahoma"/>
        </w:rPr>
        <w:t>非員工</w:t>
      </w:r>
      <w:r w:rsidRPr="003B101F">
        <w:rPr>
          <w:rFonts w:eastAsia="PMingLiU" w:cs="Tahoma"/>
        </w:rPr>
        <w:t xml:space="preserve">) </w:t>
      </w:r>
      <w:r w:rsidRPr="003B101F">
        <w:rPr>
          <w:rFonts w:eastAsia="PMingLiU" w:cs="Tahoma"/>
        </w:rPr>
        <w:t>可保留在家工作使用權之權利。對於符合資格之教育機構客戶得擁有之在家工作權利，請參閱合約</w:t>
      </w:r>
      <w:r w:rsidRPr="003B101F">
        <w:rPr>
          <w:rFonts w:eastAsia="PMingLiU" w:cs="Tahoma"/>
        </w:rPr>
        <w:t>/ Enrollment</w:t>
      </w:r>
      <w:r w:rsidRPr="003B101F">
        <w:rPr>
          <w:rFonts w:eastAsia="PMingLiU" w:cs="Tahoma"/>
        </w:rPr>
        <w:t>。</w:t>
      </w:r>
    </w:p>
    <w:p w14:paraId="2A1D364D" w14:textId="77777777" w:rsidR="001033FB" w:rsidRDefault="00023FE7" w:rsidP="001033FB">
      <w:bookmarkStart w:id="743" w:name="_Section_5_–"/>
      <w:bookmarkStart w:id="744" w:name="_第_5_節"/>
      <w:bookmarkEnd w:id="743"/>
      <w:bookmarkEnd w:id="744"/>
      <w:r w:rsidRPr="003B101F">
        <w:br w:type="page"/>
      </w:r>
      <w:bookmarkStart w:id="745" w:name="_Toc336338207"/>
    </w:p>
    <w:p w14:paraId="2A1D364E" w14:textId="77777777" w:rsidR="001033FB" w:rsidRPr="001033FB" w:rsidRDefault="001033FB" w:rsidP="001033FB">
      <w:pPr>
        <w:rPr>
          <w:sz w:val="2"/>
          <w:szCs w:val="2"/>
        </w:rPr>
      </w:pPr>
    </w:p>
    <w:p w14:paraId="2A1D364F" w14:textId="77777777" w:rsidR="00456002" w:rsidRPr="003B101F" w:rsidRDefault="00023FE7" w:rsidP="001033FB">
      <w:pPr>
        <w:pStyle w:val="Heading1"/>
        <w:spacing w:before="0"/>
      </w:pPr>
      <w:bookmarkStart w:id="746" w:name="_第_5_節_1"/>
      <w:bookmarkStart w:id="747" w:name="_Toc343503065"/>
      <w:bookmarkEnd w:id="746"/>
      <w:r w:rsidRPr="003B101F">
        <w:t>第</w:t>
      </w:r>
      <w:r w:rsidRPr="003B101F">
        <w:t xml:space="preserve"> 5 </w:t>
      </w:r>
      <w:r w:rsidRPr="003B101F">
        <w:t>節</w:t>
      </w:r>
      <w:r w:rsidRPr="003B101F">
        <w:t xml:space="preserve"> –</w:t>
      </w:r>
      <w:bookmarkStart w:id="748" w:name="Sect5_OnlineServices"/>
      <w:r w:rsidRPr="003B101F">
        <w:t xml:space="preserve"> </w:t>
      </w:r>
      <w:r w:rsidRPr="003B101F">
        <w:t>線上服務價格及付款條件</w:t>
      </w:r>
      <w:bookmarkEnd w:id="745"/>
      <w:bookmarkEnd w:id="747"/>
      <w:bookmarkEnd w:id="748"/>
    </w:p>
    <w:p w14:paraId="2A1D3650" w14:textId="77777777" w:rsidR="00456002" w:rsidRPr="003B101F" w:rsidRDefault="00456002" w:rsidP="00456002">
      <w:pPr>
        <w:outlineLvl w:val="2"/>
        <w:rPr>
          <w:rFonts w:eastAsia="PMingLiU" w:cs="Tahoma"/>
        </w:rPr>
      </w:pPr>
    </w:p>
    <w:p w14:paraId="2A1D3651" w14:textId="77777777" w:rsidR="00456002" w:rsidRPr="003B101F" w:rsidRDefault="00456002" w:rsidP="00456002">
      <w:pPr>
        <w:outlineLvl w:val="2"/>
        <w:rPr>
          <w:rFonts w:eastAsia="PMingLiU" w:cs="Tahoma"/>
        </w:rPr>
      </w:pPr>
      <w:r w:rsidRPr="003B101F">
        <w:rPr>
          <w:rFonts w:eastAsia="PMingLiU" w:cs="Tahoma"/>
          <w:szCs w:val="18"/>
        </w:rPr>
        <w:t>線上服務係由軟體與服務組成之產品，其係透過產品使用權中所述之訂閱形式而取得，且屬線上交付之服務。</w:t>
      </w:r>
      <w:r w:rsidR="00DC29B0">
        <w:rPr>
          <w:rFonts w:eastAsia="PMingLiU" w:cs="Tahoma"/>
          <w:szCs w:val="18"/>
        </w:rPr>
        <w:br/>
      </w:r>
      <w:r w:rsidRPr="003B101F">
        <w:rPr>
          <w:rFonts w:eastAsia="PMingLiU" w:cs="Tahoma"/>
          <w:szCs w:val="18"/>
        </w:rPr>
        <w:t>部分大量授權合約會將客戶導向可用之「線上服務」清單的產品清單。做為該項參考目的之線上服務包括：</w:t>
      </w:r>
    </w:p>
    <w:p w14:paraId="2A1D3652" w14:textId="77777777" w:rsidR="002D25C8" w:rsidRPr="003B101F" w:rsidRDefault="002D25C8" w:rsidP="00456002">
      <w:pPr>
        <w:outlineLvl w:val="2"/>
        <w:rPr>
          <w:rFonts w:eastAsia="PMingLiU" w:cs="Tahoma"/>
        </w:rPr>
      </w:pPr>
    </w:p>
    <w:p w14:paraId="2A1D3653" w14:textId="77777777" w:rsidR="00456002" w:rsidRPr="003B101F" w:rsidRDefault="00456002" w:rsidP="002C1048">
      <w:pPr>
        <w:numPr>
          <w:ilvl w:val="0"/>
          <w:numId w:val="85"/>
        </w:numPr>
        <w:spacing w:after="60"/>
        <w:rPr>
          <w:rFonts w:eastAsia="PMingLiU" w:cs="Tahoma"/>
        </w:rPr>
      </w:pPr>
      <w:r w:rsidRPr="003B101F">
        <w:rPr>
          <w:rFonts w:eastAsia="PMingLiU" w:cs="Tahoma"/>
          <w:color w:val="000000"/>
          <w:szCs w:val="18"/>
        </w:rPr>
        <w:t>Dynamics CRM Online</w:t>
      </w:r>
    </w:p>
    <w:p w14:paraId="2A1D3654" w14:textId="77777777" w:rsidR="00456002" w:rsidRPr="003B101F" w:rsidRDefault="00456002" w:rsidP="002C1048">
      <w:pPr>
        <w:numPr>
          <w:ilvl w:val="0"/>
          <w:numId w:val="85"/>
        </w:numPr>
        <w:spacing w:after="60"/>
        <w:rPr>
          <w:rFonts w:eastAsia="PMingLiU" w:cs="Tahoma"/>
        </w:rPr>
      </w:pPr>
      <w:r w:rsidRPr="003B101F">
        <w:rPr>
          <w:rFonts w:eastAsia="PMingLiU" w:cs="Tahoma"/>
          <w:color w:val="000000"/>
          <w:szCs w:val="18"/>
        </w:rPr>
        <w:t>Exchange Online Archiving</w:t>
      </w:r>
    </w:p>
    <w:p w14:paraId="2A1D3655" w14:textId="77777777" w:rsidR="00456002" w:rsidRPr="003B101F" w:rsidRDefault="00456002" w:rsidP="002C1048">
      <w:pPr>
        <w:numPr>
          <w:ilvl w:val="0"/>
          <w:numId w:val="85"/>
        </w:numPr>
        <w:spacing w:after="60"/>
        <w:rPr>
          <w:rFonts w:eastAsia="PMingLiU" w:cs="Tahoma"/>
        </w:rPr>
      </w:pPr>
      <w:r w:rsidRPr="003B101F">
        <w:rPr>
          <w:rFonts w:eastAsia="PMingLiU" w:cs="Tahoma"/>
          <w:color w:val="000000"/>
          <w:szCs w:val="18"/>
        </w:rPr>
        <w:t>Exchange Online Kiosk</w:t>
      </w:r>
      <w:r w:rsidRPr="003B101F">
        <w:rPr>
          <w:rFonts w:eastAsia="PMingLiU" w:cs="Tahoma"/>
          <w:color w:val="000000"/>
          <w:szCs w:val="18"/>
        </w:rPr>
        <w:t>、</w:t>
      </w:r>
      <w:r w:rsidRPr="003B101F">
        <w:rPr>
          <w:rFonts w:eastAsia="PMingLiU" w:cs="Tahoma"/>
          <w:color w:val="000000"/>
          <w:szCs w:val="18"/>
        </w:rPr>
        <w:t xml:space="preserve">Plan 1 </w:t>
      </w:r>
      <w:r w:rsidRPr="003B101F">
        <w:rPr>
          <w:rFonts w:eastAsia="PMingLiU" w:cs="Tahoma"/>
          <w:color w:val="000000"/>
          <w:szCs w:val="18"/>
        </w:rPr>
        <w:t>及</w:t>
      </w:r>
      <w:r w:rsidRPr="003B101F">
        <w:rPr>
          <w:rFonts w:eastAsia="PMingLiU" w:cs="Tahoma"/>
          <w:color w:val="000000"/>
          <w:szCs w:val="18"/>
        </w:rPr>
        <w:t xml:space="preserve"> Plan 2</w:t>
      </w:r>
    </w:p>
    <w:p w14:paraId="2A1D3656" w14:textId="77777777" w:rsidR="00456002" w:rsidRPr="003B101F" w:rsidRDefault="00456002" w:rsidP="002C1048">
      <w:pPr>
        <w:numPr>
          <w:ilvl w:val="0"/>
          <w:numId w:val="85"/>
        </w:numPr>
        <w:spacing w:after="60"/>
        <w:rPr>
          <w:rFonts w:eastAsia="PMingLiU" w:cs="Tahoma"/>
        </w:rPr>
      </w:pPr>
      <w:r w:rsidRPr="003B101F">
        <w:rPr>
          <w:rFonts w:eastAsia="PMingLiU" w:cs="Tahoma"/>
          <w:color w:val="000000"/>
          <w:szCs w:val="18"/>
        </w:rPr>
        <w:t>Lync Online Plan 1</w:t>
      </w:r>
      <w:r w:rsidRPr="003B101F">
        <w:rPr>
          <w:rFonts w:eastAsia="PMingLiU" w:cs="Tahoma"/>
          <w:color w:val="000000"/>
          <w:szCs w:val="18"/>
        </w:rPr>
        <w:t>、</w:t>
      </w:r>
      <w:r w:rsidRPr="003B101F">
        <w:rPr>
          <w:rFonts w:eastAsia="PMingLiU" w:cs="Tahoma"/>
          <w:color w:val="000000"/>
          <w:szCs w:val="18"/>
        </w:rPr>
        <w:t xml:space="preserve">2 </w:t>
      </w:r>
      <w:r w:rsidRPr="003B101F">
        <w:rPr>
          <w:rFonts w:eastAsia="PMingLiU" w:cs="Tahoma"/>
          <w:color w:val="000000"/>
          <w:szCs w:val="18"/>
        </w:rPr>
        <w:t>及</w:t>
      </w:r>
      <w:r w:rsidRPr="003B101F">
        <w:rPr>
          <w:rFonts w:eastAsia="PMingLiU" w:cs="Tahoma"/>
          <w:color w:val="000000"/>
          <w:szCs w:val="18"/>
        </w:rPr>
        <w:t xml:space="preserve"> 3</w:t>
      </w:r>
    </w:p>
    <w:p w14:paraId="2A1D3657" w14:textId="77777777" w:rsidR="00456002" w:rsidRPr="003B101F" w:rsidRDefault="00456002" w:rsidP="002C1048">
      <w:pPr>
        <w:numPr>
          <w:ilvl w:val="0"/>
          <w:numId w:val="85"/>
        </w:numPr>
        <w:spacing w:after="60"/>
        <w:rPr>
          <w:rFonts w:eastAsia="PMingLiU" w:cs="Tahoma"/>
        </w:rPr>
      </w:pPr>
      <w:r w:rsidRPr="003B101F">
        <w:rPr>
          <w:rFonts w:eastAsia="PMingLiU" w:cs="Tahoma"/>
          <w:color w:val="000000"/>
          <w:szCs w:val="18"/>
        </w:rPr>
        <w:t>Microsoft Exchange Hosted Continuity</w:t>
      </w:r>
    </w:p>
    <w:p w14:paraId="2A1D3658" w14:textId="77777777" w:rsidR="00456002" w:rsidRPr="003B101F" w:rsidRDefault="00456002" w:rsidP="002C1048">
      <w:pPr>
        <w:numPr>
          <w:ilvl w:val="0"/>
          <w:numId w:val="85"/>
        </w:numPr>
        <w:spacing w:after="60"/>
        <w:rPr>
          <w:rFonts w:eastAsia="PMingLiU" w:cs="Tahoma"/>
        </w:rPr>
      </w:pPr>
      <w:r w:rsidRPr="003B101F">
        <w:rPr>
          <w:rFonts w:eastAsia="PMingLiU" w:cs="Tahoma"/>
          <w:color w:val="000000"/>
          <w:szCs w:val="18"/>
        </w:rPr>
        <w:t>Microsoft Exchange Hosted Encryption</w:t>
      </w:r>
    </w:p>
    <w:p w14:paraId="2A1D3659" w14:textId="77777777" w:rsidR="00456002" w:rsidRPr="003B101F" w:rsidRDefault="00456002" w:rsidP="002C1048">
      <w:pPr>
        <w:numPr>
          <w:ilvl w:val="0"/>
          <w:numId w:val="85"/>
        </w:numPr>
        <w:spacing w:after="60"/>
        <w:rPr>
          <w:rFonts w:eastAsia="PMingLiU" w:cs="Tahoma"/>
        </w:rPr>
      </w:pPr>
      <w:r w:rsidRPr="003B101F">
        <w:rPr>
          <w:rFonts w:eastAsia="PMingLiU" w:cs="Tahoma"/>
          <w:color w:val="000000"/>
          <w:szCs w:val="18"/>
        </w:rPr>
        <w:t>Office 365 Plan K1</w:t>
      </w:r>
      <w:r w:rsidRPr="003B101F">
        <w:rPr>
          <w:rFonts w:eastAsia="PMingLiU" w:cs="Tahoma"/>
          <w:color w:val="000000"/>
          <w:szCs w:val="18"/>
        </w:rPr>
        <w:t>、</w:t>
      </w:r>
      <w:r w:rsidRPr="003B101F">
        <w:rPr>
          <w:rFonts w:eastAsia="PMingLiU" w:cs="Tahoma"/>
          <w:color w:val="000000"/>
          <w:szCs w:val="18"/>
        </w:rPr>
        <w:t>K1</w:t>
      </w:r>
      <w:r w:rsidRPr="003B101F">
        <w:rPr>
          <w:rFonts w:eastAsia="PMingLiU" w:cs="Tahoma"/>
          <w:color w:val="000000"/>
          <w:szCs w:val="18"/>
        </w:rPr>
        <w:t>、</w:t>
      </w:r>
      <w:r w:rsidRPr="003B101F">
        <w:rPr>
          <w:rFonts w:eastAsia="PMingLiU" w:cs="Tahoma"/>
          <w:color w:val="000000"/>
          <w:szCs w:val="18"/>
        </w:rPr>
        <w:t>E1</w:t>
      </w:r>
      <w:r w:rsidRPr="003B101F">
        <w:rPr>
          <w:rFonts w:eastAsia="PMingLiU" w:cs="Tahoma"/>
          <w:color w:val="000000"/>
          <w:szCs w:val="18"/>
        </w:rPr>
        <w:t>、</w:t>
      </w:r>
      <w:r w:rsidRPr="003B101F">
        <w:rPr>
          <w:rFonts w:eastAsia="PMingLiU" w:cs="Tahoma"/>
          <w:color w:val="000000"/>
          <w:szCs w:val="18"/>
        </w:rPr>
        <w:t>E2</w:t>
      </w:r>
      <w:r w:rsidRPr="003B101F">
        <w:rPr>
          <w:rFonts w:eastAsia="PMingLiU" w:cs="Tahoma"/>
          <w:color w:val="000000"/>
          <w:szCs w:val="18"/>
        </w:rPr>
        <w:t>、</w:t>
      </w:r>
      <w:r w:rsidRPr="003B101F">
        <w:rPr>
          <w:rFonts w:eastAsia="PMingLiU" w:cs="Tahoma"/>
          <w:color w:val="000000"/>
          <w:szCs w:val="18"/>
        </w:rPr>
        <w:t xml:space="preserve">E3 </w:t>
      </w:r>
      <w:r w:rsidRPr="003B101F">
        <w:rPr>
          <w:rFonts w:eastAsia="PMingLiU" w:cs="Tahoma"/>
          <w:color w:val="000000"/>
          <w:szCs w:val="18"/>
        </w:rPr>
        <w:t>及</w:t>
      </w:r>
      <w:r w:rsidRPr="003B101F">
        <w:rPr>
          <w:rFonts w:eastAsia="PMingLiU" w:cs="Tahoma"/>
          <w:color w:val="000000"/>
          <w:szCs w:val="18"/>
        </w:rPr>
        <w:t xml:space="preserve"> E4</w:t>
      </w:r>
    </w:p>
    <w:p w14:paraId="2A1D365A" w14:textId="77777777" w:rsidR="00456002" w:rsidRPr="003B101F" w:rsidRDefault="00456002" w:rsidP="002C1048">
      <w:pPr>
        <w:numPr>
          <w:ilvl w:val="0"/>
          <w:numId w:val="85"/>
        </w:numPr>
        <w:spacing w:after="60"/>
        <w:rPr>
          <w:rFonts w:eastAsia="PMingLiU" w:cs="Tahoma"/>
        </w:rPr>
      </w:pPr>
      <w:r w:rsidRPr="003B101F">
        <w:rPr>
          <w:rFonts w:eastAsia="PMingLiU" w:cs="Tahoma"/>
          <w:color w:val="000000"/>
          <w:szCs w:val="18"/>
        </w:rPr>
        <w:t>Lync Server Public Instant Messaging Connectivity (</w:t>
      </w:r>
      <w:r w:rsidRPr="003B101F">
        <w:rPr>
          <w:rFonts w:eastAsia="PMingLiU" w:cs="Tahoma"/>
          <w:color w:val="000000"/>
          <w:szCs w:val="18"/>
        </w:rPr>
        <w:t>搭配</w:t>
      </w:r>
      <w:r w:rsidRPr="003B101F">
        <w:rPr>
          <w:rFonts w:eastAsia="PMingLiU" w:cs="Tahoma"/>
          <w:color w:val="000000"/>
          <w:szCs w:val="18"/>
        </w:rPr>
        <w:t xml:space="preserve"> America Online (AOL) Instant Messaging Service </w:t>
      </w:r>
      <w:r w:rsidRPr="003B101F">
        <w:rPr>
          <w:rFonts w:eastAsia="PMingLiU" w:cs="Tahoma"/>
          <w:color w:val="000000"/>
          <w:szCs w:val="18"/>
        </w:rPr>
        <w:t>和</w:t>
      </w:r>
      <w:r w:rsidRPr="003B101F">
        <w:rPr>
          <w:rFonts w:eastAsia="PMingLiU" w:cs="Tahoma"/>
          <w:color w:val="000000"/>
          <w:szCs w:val="18"/>
        </w:rPr>
        <w:t xml:space="preserve"> Windows Live Messenger Service)</w:t>
      </w:r>
    </w:p>
    <w:p w14:paraId="2A1D365B" w14:textId="77777777" w:rsidR="00456002" w:rsidRPr="003B101F" w:rsidRDefault="00456002" w:rsidP="002C1048">
      <w:pPr>
        <w:numPr>
          <w:ilvl w:val="0"/>
          <w:numId w:val="85"/>
        </w:numPr>
        <w:spacing w:after="60"/>
        <w:rPr>
          <w:rFonts w:eastAsia="PMingLiU" w:cs="Tahoma"/>
        </w:rPr>
      </w:pPr>
      <w:r w:rsidRPr="003B101F">
        <w:rPr>
          <w:rFonts w:eastAsia="PMingLiU" w:cs="Tahoma"/>
          <w:color w:val="000000"/>
          <w:szCs w:val="18"/>
        </w:rPr>
        <w:t>Lync Server Public Instant Messaging Connectivity (</w:t>
      </w:r>
      <w:r w:rsidRPr="003B101F">
        <w:rPr>
          <w:rFonts w:eastAsia="PMingLiU" w:cs="Tahoma"/>
          <w:color w:val="000000"/>
          <w:szCs w:val="18"/>
        </w:rPr>
        <w:t>搭配</w:t>
      </w:r>
      <w:r w:rsidRPr="003B101F">
        <w:rPr>
          <w:rFonts w:eastAsia="PMingLiU" w:cs="Tahoma"/>
          <w:color w:val="000000"/>
          <w:szCs w:val="18"/>
        </w:rPr>
        <w:t xml:space="preserve"> Yahoo Instant Messaging Service)</w:t>
      </w:r>
    </w:p>
    <w:p w14:paraId="2A1D365C" w14:textId="77777777" w:rsidR="00456002" w:rsidRPr="003B101F" w:rsidRDefault="00456002" w:rsidP="002C1048">
      <w:pPr>
        <w:numPr>
          <w:ilvl w:val="0"/>
          <w:numId w:val="85"/>
        </w:numPr>
        <w:spacing w:after="60"/>
        <w:rPr>
          <w:rFonts w:eastAsia="PMingLiU" w:cs="Tahoma"/>
        </w:rPr>
      </w:pPr>
      <w:r w:rsidRPr="003B101F">
        <w:rPr>
          <w:rFonts w:eastAsia="PMingLiU" w:cs="Tahoma"/>
          <w:color w:val="000000"/>
          <w:szCs w:val="18"/>
        </w:rPr>
        <w:t>Office Groove Enterprise Services</w:t>
      </w:r>
    </w:p>
    <w:p w14:paraId="2A1D365D" w14:textId="77777777" w:rsidR="00456002" w:rsidRPr="003B101F" w:rsidRDefault="00456002" w:rsidP="002C1048">
      <w:pPr>
        <w:numPr>
          <w:ilvl w:val="0"/>
          <w:numId w:val="85"/>
        </w:numPr>
        <w:spacing w:after="60"/>
        <w:rPr>
          <w:rFonts w:eastAsia="PMingLiU" w:cs="Tahoma"/>
        </w:rPr>
      </w:pPr>
      <w:r w:rsidRPr="003B101F">
        <w:rPr>
          <w:rFonts w:eastAsia="PMingLiU" w:cs="Tahoma"/>
          <w:color w:val="000000"/>
          <w:szCs w:val="18"/>
        </w:rPr>
        <w:t xml:space="preserve">Office Professional Plus </w:t>
      </w:r>
      <w:r w:rsidRPr="003B101F">
        <w:rPr>
          <w:rFonts w:eastAsia="PMingLiU" w:cs="Tahoma"/>
          <w:color w:val="000000"/>
          <w:szCs w:val="18"/>
        </w:rPr>
        <w:t>訂閱</w:t>
      </w:r>
    </w:p>
    <w:p w14:paraId="2A1D365E" w14:textId="77777777" w:rsidR="00456002" w:rsidRPr="003B101F" w:rsidRDefault="00456002" w:rsidP="002C1048">
      <w:pPr>
        <w:numPr>
          <w:ilvl w:val="0"/>
          <w:numId w:val="85"/>
        </w:numPr>
        <w:spacing w:after="60"/>
        <w:rPr>
          <w:rFonts w:eastAsia="PMingLiU" w:cs="Tahoma"/>
        </w:rPr>
      </w:pPr>
      <w:r w:rsidRPr="003B101F">
        <w:rPr>
          <w:rFonts w:eastAsia="PMingLiU" w:cs="Tahoma"/>
          <w:color w:val="000000"/>
          <w:szCs w:val="18"/>
        </w:rPr>
        <w:t xml:space="preserve">Office Live Meeting Standard Edition </w:t>
      </w:r>
      <w:r w:rsidRPr="003B101F">
        <w:rPr>
          <w:rFonts w:eastAsia="PMingLiU" w:cs="Tahoma"/>
          <w:color w:val="000000"/>
          <w:szCs w:val="18"/>
        </w:rPr>
        <w:t>和</w:t>
      </w:r>
      <w:r w:rsidRPr="003B101F">
        <w:rPr>
          <w:rFonts w:eastAsia="PMingLiU" w:cs="Tahoma"/>
          <w:color w:val="000000"/>
          <w:szCs w:val="18"/>
        </w:rPr>
        <w:t xml:space="preserve"> Professional Edition</w:t>
      </w:r>
    </w:p>
    <w:p w14:paraId="2A1D365F" w14:textId="77777777" w:rsidR="00456002" w:rsidRPr="003B101F" w:rsidRDefault="00456002" w:rsidP="002C1048">
      <w:pPr>
        <w:numPr>
          <w:ilvl w:val="0"/>
          <w:numId w:val="85"/>
        </w:numPr>
        <w:spacing w:after="60"/>
        <w:rPr>
          <w:rFonts w:eastAsia="PMingLiU" w:cs="Tahoma"/>
        </w:rPr>
      </w:pPr>
      <w:r w:rsidRPr="003B101F">
        <w:rPr>
          <w:rFonts w:eastAsia="PMingLiU" w:cs="Tahoma"/>
          <w:color w:val="000000"/>
          <w:szCs w:val="18"/>
        </w:rPr>
        <w:t xml:space="preserve">SharePoint Online Plan 1 </w:t>
      </w:r>
      <w:r w:rsidRPr="003B101F">
        <w:rPr>
          <w:rFonts w:eastAsia="PMingLiU" w:cs="Tahoma"/>
          <w:color w:val="000000"/>
          <w:szCs w:val="18"/>
        </w:rPr>
        <w:t>和</w:t>
      </w:r>
      <w:r w:rsidRPr="003B101F">
        <w:rPr>
          <w:rFonts w:eastAsia="PMingLiU" w:cs="Tahoma"/>
          <w:color w:val="000000"/>
          <w:szCs w:val="18"/>
        </w:rPr>
        <w:t xml:space="preserve"> Plan 2</w:t>
      </w:r>
    </w:p>
    <w:p w14:paraId="2A1D3660" w14:textId="77777777" w:rsidR="00456002" w:rsidRPr="003B101F" w:rsidRDefault="00456002" w:rsidP="002C1048">
      <w:pPr>
        <w:numPr>
          <w:ilvl w:val="0"/>
          <w:numId w:val="85"/>
        </w:numPr>
        <w:spacing w:after="60"/>
        <w:rPr>
          <w:rFonts w:eastAsia="PMingLiU" w:cs="Tahoma"/>
        </w:rPr>
      </w:pPr>
      <w:r w:rsidRPr="003B101F">
        <w:rPr>
          <w:rFonts w:eastAsia="PMingLiU" w:cs="Tahoma"/>
          <w:color w:val="000000"/>
          <w:szCs w:val="18"/>
        </w:rPr>
        <w:t>System Center Advisor</w:t>
      </w:r>
    </w:p>
    <w:p w14:paraId="2A1D3661" w14:textId="77777777" w:rsidR="00456002" w:rsidRPr="003B101F" w:rsidRDefault="00456002" w:rsidP="002C1048">
      <w:pPr>
        <w:numPr>
          <w:ilvl w:val="0"/>
          <w:numId w:val="85"/>
        </w:numPr>
        <w:spacing w:after="60"/>
        <w:rPr>
          <w:rFonts w:eastAsia="PMingLiU" w:cs="Tahoma"/>
        </w:rPr>
      </w:pPr>
      <w:r w:rsidRPr="003B101F">
        <w:rPr>
          <w:rFonts w:eastAsia="PMingLiU" w:cs="Tahoma"/>
          <w:color w:val="000000"/>
          <w:szCs w:val="18"/>
        </w:rPr>
        <w:t xml:space="preserve">Windows Azure </w:t>
      </w:r>
      <w:r w:rsidRPr="003B101F">
        <w:rPr>
          <w:rFonts w:eastAsia="PMingLiU" w:cs="Tahoma"/>
          <w:color w:val="000000"/>
          <w:szCs w:val="18"/>
        </w:rPr>
        <w:t>服務</w:t>
      </w:r>
    </w:p>
    <w:p w14:paraId="2A1D3662" w14:textId="77777777" w:rsidR="00456002" w:rsidRPr="003B101F" w:rsidRDefault="00456002" w:rsidP="002C1048">
      <w:pPr>
        <w:numPr>
          <w:ilvl w:val="0"/>
          <w:numId w:val="85"/>
        </w:numPr>
        <w:spacing w:after="60"/>
        <w:rPr>
          <w:rFonts w:eastAsia="PMingLiU" w:cs="Tahoma"/>
        </w:rPr>
      </w:pPr>
      <w:r w:rsidRPr="003B101F">
        <w:rPr>
          <w:rFonts w:eastAsia="PMingLiU" w:cs="Tahoma"/>
          <w:color w:val="000000"/>
          <w:szCs w:val="18"/>
        </w:rPr>
        <w:t xml:space="preserve">System Center Configuration Manager </w:t>
      </w:r>
      <w:r w:rsidRPr="003B101F">
        <w:rPr>
          <w:rFonts w:eastAsia="PMingLiU" w:cs="Tahoma"/>
          <w:color w:val="000000"/>
          <w:szCs w:val="18"/>
        </w:rPr>
        <w:t>及</w:t>
      </w:r>
      <w:r w:rsidRPr="003B101F">
        <w:rPr>
          <w:rFonts w:eastAsia="PMingLiU" w:cs="Tahoma"/>
          <w:color w:val="000000"/>
          <w:szCs w:val="18"/>
        </w:rPr>
        <w:t xml:space="preserve"> System Center Endpoint Protection </w:t>
      </w:r>
      <w:r w:rsidRPr="003B101F">
        <w:rPr>
          <w:rFonts w:eastAsia="PMingLiU" w:cs="Tahoma"/>
          <w:color w:val="000000"/>
          <w:szCs w:val="18"/>
        </w:rPr>
        <w:t>的</w:t>
      </w:r>
      <w:r w:rsidRPr="003B101F">
        <w:rPr>
          <w:rFonts w:eastAsia="PMingLiU" w:cs="Tahoma"/>
          <w:color w:val="000000"/>
          <w:szCs w:val="18"/>
        </w:rPr>
        <w:t xml:space="preserve"> Windows Intune &amp; Windows Intune </w:t>
      </w:r>
      <w:r w:rsidRPr="003B101F">
        <w:rPr>
          <w:rFonts w:eastAsia="PMingLiU" w:cs="Tahoma"/>
          <w:color w:val="000000"/>
          <w:szCs w:val="18"/>
        </w:rPr>
        <w:t>附加元件</w:t>
      </w:r>
    </w:p>
    <w:p w14:paraId="2A1D3663" w14:textId="77777777" w:rsidR="002D25C8" w:rsidRPr="003B101F" w:rsidRDefault="002D25C8" w:rsidP="002D25C8">
      <w:pPr>
        <w:spacing w:after="60"/>
        <w:rPr>
          <w:rFonts w:eastAsia="PMingLiU" w:cs="Tahoma"/>
        </w:rPr>
      </w:pPr>
    </w:p>
    <w:p w14:paraId="2A1D3664" w14:textId="77777777" w:rsidR="00456002" w:rsidRPr="003B101F" w:rsidRDefault="00456002" w:rsidP="00456002">
      <w:pPr>
        <w:outlineLvl w:val="2"/>
        <w:rPr>
          <w:rFonts w:eastAsia="PMingLiU" w:cs="Tahoma"/>
        </w:rPr>
      </w:pPr>
      <w:r w:rsidRPr="003B101F">
        <w:rPr>
          <w:rFonts w:eastAsia="PMingLiU" w:cs="Tahoma"/>
          <w:szCs w:val="18"/>
        </w:rPr>
        <w:t>除產品使用權之「線上服務」小節中所註明之服務項目，還有其他服務項目。這些「線上服務價格及付款條件」的其餘小節適用於以上依名稱註明之線上服務及其他服務項目。</w:t>
      </w:r>
    </w:p>
    <w:p w14:paraId="2A1D3665" w14:textId="77777777" w:rsidR="00456002" w:rsidRPr="003B101F" w:rsidRDefault="00456002" w:rsidP="00116EDC">
      <w:pPr>
        <w:outlineLvl w:val="2"/>
        <w:rPr>
          <w:rFonts w:eastAsia="PMingLiU" w:cs="Tahoma"/>
        </w:rPr>
      </w:pPr>
    </w:p>
    <w:p w14:paraId="2A1D3666" w14:textId="77777777" w:rsidR="00116EDC" w:rsidRPr="003B101F" w:rsidRDefault="00116EDC" w:rsidP="00116EDC">
      <w:pPr>
        <w:outlineLvl w:val="2"/>
        <w:rPr>
          <w:rFonts w:eastAsia="PMingLiU" w:cs="Tahoma"/>
        </w:rPr>
      </w:pPr>
    </w:p>
    <w:p w14:paraId="2A1D3667" w14:textId="77777777" w:rsidR="00456002" w:rsidRPr="003B101F" w:rsidRDefault="00456002" w:rsidP="00456002">
      <w:pPr>
        <w:pStyle w:val="Heading2"/>
        <w:ind w:left="0"/>
        <w:rPr>
          <w:rFonts w:ascii="Tahoma" w:eastAsia="PMingLiU" w:hAnsi="Tahoma" w:cs="Tahoma"/>
        </w:rPr>
      </w:pPr>
      <w:bookmarkStart w:id="749" w:name="_Toc336338208"/>
      <w:bookmarkStart w:id="750" w:name="_Toc343503066"/>
      <w:r w:rsidRPr="003B101F">
        <w:rPr>
          <w:rFonts w:ascii="Tahoma" w:eastAsia="PMingLiU" w:hAnsi="Tahoma" w:cs="Tahoma"/>
        </w:rPr>
        <w:t>線上服務訂閱期間</w:t>
      </w:r>
      <w:bookmarkEnd w:id="749"/>
      <w:bookmarkEnd w:id="750"/>
    </w:p>
    <w:p w14:paraId="2A1D3668" w14:textId="77777777" w:rsidR="00456002" w:rsidRPr="003B101F" w:rsidRDefault="00456002" w:rsidP="00116EDC">
      <w:pPr>
        <w:outlineLvl w:val="2"/>
        <w:rPr>
          <w:rFonts w:eastAsia="PMingLiU" w:cs="Tahoma"/>
        </w:rPr>
      </w:pPr>
    </w:p>
    <w:p w14:paraId="2A1D3669" w14:textId="77777777" w:rsidR="00973A93" w:rsidRPr="00DC29B0" w:rsidRDefault="00456002" w:rsidP="00DC29B0">
      <w:pPr>
        <w:outlineLvl w:val="2"/>
        <w:rPr>
          <w:rFonts w:eastAsia="PMingLiU" w:cs="Tahoma"/>
          <w:spacing w:val="-2"/>
        </w:rPr>
      </w:pPr>
      <w:r w:rsidRPr="00DC29B0">
        <w:rPr>
          <w:rFonts w:eastAsia="PMingLiU" w:cs="Tahoma"/>
          <w:spacing w:val="-2"/>
          <w:szCs w:val="18"/>
        </w:rPr>
        <w:t>新的線上服務訂閱之最初訂購將決定訂閱期間。部分服務可讓客戶選擇一年訂閱期間或與客戶之合約或註冊屆滿日期同一日期</w:t>
      </w:r>
      <w:r w:rsidRPr="00DC29B0">
        <w:rPr>
          <w:rFonts w:eastAsia="PMingLiU" w:cs="Tahoma"/>
          <w:spacing w:val="-2"/>
          <w:szCs w:val="18"/>
        </w:rPr>
        <w:t xml:space="preserve"> (</w:t>
      </w:r>
      <w:r w:rsidRPr="00DC29B0">
        <w:rPr>
          <w:rFonts w:eastAsia="PMingLiU" w:cs="Tahoma"/>
          <w:spacing w:val="-2"/>
          <w:szCs w:val="18"/>
        </w:rPr>
        <w:t>以下稱「共同期限」</w:t>
      </w:r>
      <w:proofErr w:type="gramStart"/>
      <w:r w:rsidRPr="00DC29B0">
        <w:rPr>
          <w:rFonts w:eastAsia="PMingLiU" w:cs="Tahoma"/>
          <w:spacing w:val="-2"/>
          <w:szCs w:val="18"/>
        </w:rPr>
        <w:t>)</w:t>
      </w:r>
      <w:r w:rsidRPr="00DC29B0">
        <w:rPr>
          <w:rFonts w:eastAsia="PMingLiU" w:cs="Tahoma"/>
          <w:spacing w:val="-2"/>
          <w:szCs w:val="18"/>
        </w:rPr>
        <w:t>，</w:t>
      </w:r>
      <w:proofErr w:type="gramEnd"/>
      <w:r w:rsidRPr="00DC29B0">
        <w:rPr>
          <w:rFonts w:eastAsia="PMingLiU" w:cs="Tahoma"/>
          <w:spacing w:val="-2"/>
          <w:szCs w:val="18"/>
        </w:rPr>
        <w:t>如下表所示。</w:t>
      </w:r>
      <w:r w:rsidRPr="00DC29B0">
        <w:rPr>
          <w:rFonts w:eastAsia="PMingLiU" w:cs="Tahoma"/>
          <w:spacing w:val="-2"/>
          <w:szCs w:val="18"/>
        </w:rPr>
        <w:t xml:space="preserve">Select Plus </w:t>
      </w:r>
      <w:r w:rsidRPr="00DC29B0">
        <w:rPr>
          <w:rFonts w:eastAsia="PMingLiU" w:cs="Tahoma"/>
          <w:spacing w:val="-2"/>
          <w:szCs w:val="18"/>
        </w:rPr>
        <w:t>不提供共同期限之方案，但是可允許客戶選擇將他們的訂閱期間調整為一年、三年或自期間開始日期起算的第二個關係企業週年日。一年訂閱期間可能不會調整或在客戶合約之屆滿日期屆滿。如果一年訂閱期間在合約之後終止，客戶必須具備有效的大量授權合約才能訂購額外的使用權或續約服務。如果客戶進行額外的服務訂購，額外訂購之訂閱期間必須調整為客戶之相同服務的現有訂閱期間。如果額外之產品或服務的訂單價格並未陳述於客戶現有之合約中，本公司針對服務的額外數量而對記錄之請款當事人收取之價格，將會與服務之最初訂購時所收取的價格相同。如需</w:t>
      </w:r>
      <w:r w:rsidRPr="00DC29B0">
        <w:rPr>
          <w:rFonts w:eastAsia="PMingLiU" w:cs="Tahoma"/>
          <w:spacing w:val="-2"/>
          <w:szCs w:val="18"/>
        </w:rPr>
        <w:t xml:space="preserve"> Windows Azure </w:t>
      </w:r>
      <w:r w:rsidRPr="00DC29B0">
        <w:rPr>
          <w:rFonts w:eastAsia="PMingLiU" w:cs="Tahoma"/>
          <w:spacing w:val="-2"/>
          <w:szCs w:val="18"/>
        </w:rPr>
        <w:t>服務特定資訊，請參閱以下「</w:t>
      </w:r>
      <w:r w:rsidRPr="00DC29B0">
        <w:rPr>
          <w:rFonts w:eastAsia="PMingLiU" w:cs="Tahoma"/>
          <w:spacing w:val="-2"/>
          <w:szCs w:val="18"/>
        </w:rPr>
        <w:t xml:space="preserve">Windows Azure </w:t>
      </w:r>
      <w:r w:rsidRPr="00DC29B0">
        <w:rPr>
          <w:rFonts w:eastAsia="PMingLiU" w:cs="Tahoma"/>
          <w:spacing w:val="-2"/>
          <w:szCs w:val="18"/>
        </w:rPr>
        <w:t>服務」小節。</w:t>
      </w:r>
    </w:p>
    <w:p w14:paraId="2A1D366A" w14:textId="77777777" w:rsidR="00973A93" w:rsidRPr="003B101F" w:rsidRDefault="00973A93" w:rsidP="00973A93">
      <w:pPr>
        <w:rPr>
          <w:rFonts w:eastAsia="PMingLiU" w:cs="Tahoma"/>
        </w:rPr>
      </w:pPr>
      <w:r w:rsidRPr="003B101F">
        <w:rPr>
          <w:rFonts w:eastAsia="PMingLiU" w:cs="Tahoma"/>
        </w:rPr>
        <w:br w:type="page"/>
      </w:r>
    </w:p>
    <w:p w14:paraId="2A1D366B" w14:textId="77777777" w:rsidR="00456002" w:rsidRPr="003B101F" w:rsidRDefault="00456002" w:rsidP="00456002">
      <w:pPr>
        <w:ind w:left="720"/>
        <w:rPr>
          <w:rFonts w:eastAsia="PMingLiU" w:cs="Tahoma"/>
        </w:rPr>
      </w:pPr>
    </w:p>
    <w:tbl>
      <w:tblPr>
        <w:tblW w:w="0" w:type="auto"/>
        <w:tblInd w:w="720" w:type="dxa"/>
        <w:tblCellMar>
          <w:left w:w="0" w:type="dxa"/>
          <w:right w:w="0" w:type="dxa"/>
        </w:tblCellMar>
        <w:tblLook w:val="04A0" w:firstRow="1" w:lastRow="0" w:firstColumn="1" w:lastColumn="0" w:noHBand="0" w:noVBand="1"/>
      </w:tblPr>
      <w:tblGrid>
        <w:gridCol w:w="4469"/>
        <w:gridCol w:w="4387"/>
      </w:tblGrid>
      <w:tr w:rsidR="00456002" w:rsidRPr="003B101F" w14:paraId="2A1D366E" w14:textId="77777777" w:rsidTr="004D35C8">
        <w:trPr>
          <w:trHeight w:val="515"/>
          <w:tblHeader/>
        </w:trPr>
        <w:tc>
          <w:tcPr>
            <w:tcW w:w="562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2A1D366C" w14:textId="77777777" w:rsidR="00456002" w:rsidRPr="003B101F" w:rsidRDefault="00456002" w:rsidP="005C647E">
            <w:pPr>
              <w:jc w:val="center"/>
              <w:rPr>
                <w:rFonts w:eastAsia="PMingLiU" w:cs="Tahoma"/>
                <w:b/>
                <w:bCs/>
                <w:sz w:val="20"/>
                <w:szCs w:val="18"/>
              </w:rPr>
            </w:pPr>
            <w:r w:rsidRPr="003B101F">
              <w:rPr>
                <w:rFonts w:eastAsia="PMingLiU" w:cs="Tahoma"/>
                <w:b/>
                <w:bCs/>
                <w:sz w:val="20"/>
                <w:szCs w:val="18"/>
              </w:rPr>
              <w:t>提供</w:t>
            </w:r>
            <w:r w:rsidRPr="003B101F">
              <w:rPr>
                <w:rFonts w:eastAsia="PMingLiU" w:cs="Tahoma"/>
                <w:b/>
                <w:bCs/>
                <w:sz w:val="20"/>
                <w:szCs w:val="18"/>
              </w:rPr>
              <w:t xml:space="preserve"> 1 </w:t>
            </w:r>
            <w:r w:rsidRPr="003B101F">
              <w:rPr>
                <w:rFonts w:eastAsia="PMingLiU" w:cs="Tahoma"/>
                <w:b/>
                <w:bCs/>
                <w:sz w:val="20"/>
                <w:szCs w:val="18"/>
              </w:rPr>
              <w:t>年或共同期限訂閱期間之線上服務</w:t>
            </w:r>
          </w:p>
        </w:tc>
        <w:tc>
          <w:tcPr>
            <w:tcW w:w="562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2A1D366D" w14:textId="77777777" w:rsidR="00456002" w:rsidRPr="003B101F" w:rsidRDefault="00456002" w:rsidP="005C647E">
            <w:pPr>
              <w:jc w:val="center"/>
              <w:rPr>
                <w:rFonts w:eastAsia="PMingLiU" w:cs="Tahoma"/>
                <w:b/>
                <w:bCs/>
                <w:sz w:val="20"/>
                <w:szCs w:val="18"/>
              </w:rPr>
            </w:pPr>
            <w:r w:rsidRPr="003B101F">
              <w:rPr>
                <w:rFonts w:eastAsia="PMingLiU" w:cs="Tahoma"/>
                <w:b/>
                <w:bCs/>
                <w:sz w:val="20"/>
                <w:szCs w:val="18"/>
              </w:rPr>
              <w:t>僅提供共同期限訂閱期間之線上服務</w:t>
            </w:r>
          </w:p>
        </w:tc>
      </w:tr>
      <w:tr w:rsidR="00456002" w:rsidRPr="003B101F" w14:paraId="2A1D368A" w14:textId="77777777" w:rsidTr="005C647E">
        <w:trPr>
          <w:trHeight w:val="258"/>
        </w:trPr>
        <w:tc>
          <w:tcPr>
            <w:tcW w:w="562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A1D366F" w14:textId="77777777" w:rsidR="00456002" w:rsidRPr="003B101F" w:rsidRDefault="00456002" w:rsidP="002C1048">
            <w:pPr>
              <w:numPr>
                <w:ilvl w:val="0"/>
                <w:numId w:val="86"/>
              </w:numPr>
              <w:spacing w:after="60"/>
              <w:ind w:left="720" w:right="259"/>
              <w:rPr>
                <w:rFonts w:eastAsia="PMingLiU" w:cs="Tahoma"/>
              </w:rPr>
            </w:pPr>
            <w:r w:rsidRPr="003B101F">
              <w:rPr>
                <w:rFonts w:eastAsia="PMingLiU" w:cs="Tahoma"/>
                <w:color w:val="000000"/>
                <w:szCs w:val="18"/>
              </w:rPr>
              <w:t>Bing Maps Professional</w:t>
            </w:r>
          </w:p>
          <w:p w14:paraId="2A1D3670" w14:textId="77777777" w:rsidR="00456002" w:rsidRPr="003B101F" w:rsidRDefault="00456002" w:rsidP="002C1048">
            <w:pPr>
              <w:numPr>
                <w:ilvl w:val="0"/>
                <w:numId w:val="86"/>
              </w:numPr>
              <w:spacing w:after="60"/>
              <w:ind w:left="720" w:right="259"/>
              <w:rPr>
                <w:rFonts w:eastAsia="PMingLiU" w:cs="Tahoma"/>
              </w:rPr>
            </w:pPr>
            <w:r w:rsidRPr="003B101F">
              <w:rPr>
                <w:rFonts w:eastAsia="PMingLiU" w:cs="Tahoma"/>
                <w:color w:val="000000"/>
                <w:szCs w:val="18"/>
              </w:rPr>
              <w:t>Forefront Online Protection for Exchange</w:t>
            </w:r>
          </w:p>
          <w:p w14:paraId="2A1D3671" w14:textId="77777777" w:rsidR="00456002" w:rsidRPr="003B101F" w:rsidRDefault="00456002" w:rsidP="002C1048">
            <w:pPr>
              <w:numPr>
                <w:ilvl w:val="0"/>
                <w:numId w:val="86"/>
              </w:numPr>
              <w:spacing w:after="60"/>
              <w:ind w:left="720" w:right="259"/>
              <w:rPr>
                <w:rFonts w:eastAsia="PMingLiU" w:cs="Tahoma"/>
              </w:rPr>
            </w:pPr>
            <w:r w:rsidRPr="003B101F">
              <w:rPr>
                <w:rFonts w:eastAsia="PMingLiU" w:cs="Tahoma"/>
                <w:color w:val="000000"/>
                <w:szCs w:val="18"/>
              </w:rPr>
              <w:t>Forefront Protection 2010 for Exchange</w:t>
            </w:r>
            <w:r w:rsidR="00DC29B0">
              <w:rPr>
                <w:rFonts w:eastAsia="PMingLiU" w:cs="Tahoma"/>
                <w:color w:val="000000"/>
                <w:szCs w:val="18"/>
              </w:rPr>
              <w:t> </w:t>
            </w:r>
            <w:r w:rsidRPr="003B101F">
              <w:rPr>
                <w:rFonts w:eastAsia="PMingLiU" w:cs="Tahoma"/>
                <w:color w:val="000000"/>
                <w:szCs w:val="18"/>
              </w:rPr>
              <w:t>Server</w:t>
            </w:r>
          </w:p>
          <w:p w14:paraId="2A1D3672" w14:textId="77777777" w:rsidR="00456002" w:rsidRPr="003B101F" w:rsidRDefault="00456002" w:rsidP="002C1048">
            <w:pPr>
              <w:numPr>
                <w:ilvl w:val="0"/>
                <w:numId w:val="86"/>
              </w:numPr>
              <w:spacing w:after="60"/>
              <w:ind w:left="720" w:right="259"/>
              <w:rPr>
                <w:rFonts w:eastAsia="PMingLiU" w:cs="Tahoma"/>
              </w:rPr>
            </w:pPr>
            <w:r w:rsidRPr="003B101F">
              <w:rPr>
                <w:rFonts w:eastAsia="PMingLiU" w:cs="Tahoma"/>
                <w:color w:val="000000"/>
                <w:szCs w:val="18"/>
              </w:rPr>
              <w:t>Forefront Protection 2010 for SharePoint</w:t>
            </w:r>
          </w:p>
          <w:p w14:paraId="2A1D3673" w14:textId="77777777" w:rsidR="00456002" w:rsidRPr="003B101F" w:rsidRDefault="00456002" w:rsidP="002C1048">
            <w:pPr>
              <w:numPr>
                <w:ilvl w:val="0"/>
                <w:numId w:val="86"/>
              </w:numPr>
              <w:spacing w:after="60"/>
              <w:ind w:left="720" w:right="259"/>
              <w:rPr>
                <w:rFonts w:eastAsia="PMingLiU" w:cs="Tahoma"/>
              </w:rPr>
            </w:pPr>
            <w:r w:rsidRPr="003B101F">
              <w:rPr>
                <w:rFonts w:eastAsia="PMingLiU" w:cs="Tahoma"/>
                <w:color w:val="000000"/>
                <w:szCs w:val="18"/>
              </w:rPr>
              <w:t xml:space="preserve">Forefront Protection </w:t>
            </w:r>
            <w:r w:rsidRPr="003B101F">
              <w:rPr>
                <w:rFonts w:eastAsia="PMingLiU" w:cs="Tahoma"/>
                <w:color w:val="000000"/>
                <w:szCs w:val="18"/>
              </w:rPr>
              <w:t>套件</w:t>
            </w:r>
          </w:p>
          <w:p w14:paraId="2A1D3674" w14:textId="77777777" w:rsidR="00456002" w:rsidRPr="003B101F" w:rsidRDefault="00456002" w:rsidP="002C1048">
            <w:pPr>
              <w:numPr>
                <w:ilvl w:val="0"/>
                <w:numId w:val="86"/>
              </w:numPr>
              <w:spacing w:after="60"/>
              <w:ind w:left="720" w:right="259"/>
              <w:rPr>
                <w:rFonts w:eastAsia="PMingLiU" w:cs="Tahoma"/>
              </w:rPr>
            </w:pPr>
            <w:r w:rsidRPr="003B101F">
              <w:rPr>
                <w:rFonts w:eastAsia="PMingLiU" w:cs="Tahoma"/>
                <w:color w:val="000000"/>
                <w:szCs w:val="18"/>
              </w:rPr>
              <w:t>Forefront Security for Office Communications Server</w:t>
            </w:r>
          </w:p>
          <w:p w14:paraId="2A1D3675" w14:textId="77777777" w:rsidR="00456002" w:rsidRPr="003B101F" w:rsidRDefault="00456002" w:rsidP="002C1048">
            <w:pPr>
              <w:numPr>
                <w:ilvl w:val="0"/>
                <w:numId w:val="86"/>
              </w:numPr>
              <w:spacing w:after="60"/>
              <w:ind w:left="720" w:right="259"/>
              <w:rPr>
                <w:rFonts w:eastAsia="PMingLiU" w:cs="Tahoma"/>
              </w:rPr>
            </w:pPr>
            <w:r w:rsidRPr="003B101F">
              <w:rPr>
                <w:rFonts w:eastAsia="PMingLiU" w:cs="Tahoma"/>
                <w:color w:val="000000"/>
                <w:szCs w:val="18"/>
              </w:rPr>
              <w:t>Forefront Threat Management Gateway Web Protection Service</w:t>
            </w:r>
          </w:p>
          <w:p w14:paraId="2A1D3676" w14:textId="77777777" w:rsidR="00456002" w:rsidRPr="003B101F" w:rsidRDefault="00456002" w:rsidP="002C1048">
            <w:pPr>
              <w:numPr>
                <w:ilvl w:val="0"/>
                <w:numId w:val="86"/>
              </w:numPr>
              <w:spacing w:after="60"/>
              <w:ind w:left="720" w:right="259"/>
              <w:rPr>
                <w:rFonts w:eastAsia="PMingLiU" w:cs="Tahoma"/>
              </w:rPr>
            </w:pPr>
            <w:r w:rsidRPr="003B101F">
              <w:rPr>
                <w:rFonts w:eastAsia="PMingLiU" w:cs="Tahoma"/>
                <w:color w:val="000000"/>
                <w:szCs w:val="18"/>
              </w:rPr>
              <w:t>Lync Server Public Instant Messaging Connectivity (</w:t>
            </w:r>
            <w:r w:rsidRPr="003B101F">
              <w:rPr>
                <w:rFonts w:eastAsia="PMingLiU" w:cs="Tahoma"/>
                <w:color w:val="000000"/>
                <w:szCs w:val="18"/>
              </w:rPr>
              <w:t>搭配</w:t>
            </w:r>
            <w:r w:rsidRPr="003B101F">
              <w:rPr>
                <w:rFonts w:eastAsia="PMingLiU" w:cs="Tahoma"/>
                <w:color w:val="000000"/>
                <w:szCs w:val="18"/>
              </w:rPr>
              <w:t xml:space="preserve"> America Online (AOL) Instant Messaging Service </w:t>
            </w:r>
            <w:r w:rsidRPr="003B101F">
              <w:rPr>
                <w:rFonts w:eastAsia="PMingLiU" w:cs="Tahoma"/>
                <w:color w:val="000000"/>
                <w:szCs w:val="18"/>
              </w:rPr>
              <w:t>和</w:t>
            </w:r>
            <w:r w:rsidRPr="003B101F">
              <w:rPr>
                <w:rFonts w:eastAsia="PMingLiU" w:cs="Tahoma"/>
                <w:color w:val="000000"/>
                <w:szCs w:val="18"/>
              </w:rPr>
              <w:t xml:space="preserve"> Windows Live Messenger Service)</w:t>
            </w:r>
          </w:p>
          <w:p w14:paraId="2A1D3677" w14:textId="77777777" w:rsidR="00456002" w:rsidRPr="003B101F" w:rsidRDefault="00456002" w:rsidP="002C1048">
            <w:pPr>
              <w:numPr>
                <w:ilvl w:val="0"/>
                <w:numId w:val="86"/>
              </w:numPr>
              <w:spacing w:after="60"/>
              <w:ind w:left="720" w:right="259"/>
              <w:rPr>
                <w:rFonts w:eastAsia="PMingLiU" w:cs="Tahoma"/>
              </w:rPr>
            </w:pPr>
            <w:r w:rsidRPr="003B101F">
              <w:rPr>
                <w:rFonts w:eastAsia="PMingLiU" w:cs="Tahoma"/>
                <w:color w:val="000000"/>
                <w:szCs w:val="18"/>
              </w:rPr>
              <w:t>Lync Server Public Instant Messaging Connectivity (</w:t>
            </w:r>
            <w:r w:rsidRPr="003B101F">
              <w:rPr>
                <w:rFonts w:eastAsia="PMingLiU" w:cs="Tahoma"/>
                <w:color w:val="000000"/>
                <w:szCs w:val="18"/>
              </w:rPr>
              <w:t>搭配</w:t>
            </w:r>
            <w:r w:rsidRPr="003B101F">
              <w:rPr>
                <w:rFonts w:eastAsia="PMingLiU" w:cs="Tahoma"/>
                <w:color w:val="000000"/>
                <w:szCs w:val="18"/>
              </w:rPr>
              <w:t xml:space="preserve"> Yahoo Instant Messaging Service)</w:t>
            </w:r>
          </w:p>
          <w:p w14:paraId="2A1D3678" w14:textId="77777777" w:rsidR="00456002" w:rsidRPr="003B101F" w:rsidRDefault="00456002" w:rsidP="002C1048">
            <w:pPr>
              <w:numPr>
                <w:ilvl w:val="0"/>
                <w:numId w:val="86"/>
              </w:numPr>
              <w:spacing w:after="60"/>
              <w:ind w:left="720" w:right="259"/>
              <w:rPr>
                <w:rFonts w:eastAsia="PMingLiU" w:cs="Tahoma"/>
              </w:rPr>
            </w:pPr>
            <w:r w:rsidRPr="003B101F">
              <w:rPr>
                <w:rFonts w:eastAsia="PMingLiU" w:cs="Tahoma"/>
                <w:color w:val="000000"/>
                <w:szCs w:val="18"/>
              </w:rPr>
              <w:t>Microsoft Exchange Hosted Encryption</w:t>
            </w:r>
          </w:p>
          <w:p w14:paraId="2A1D3679" w14:textId="77777777" w:rsidR="00456002" w:rsidRPr="003B101F" w:rsidRDefault="00456002" w:rsidP="002C1048">
            <w:pPr>
              <w:numPr>
                <w:ilvl w:val="0"/>
                <w:numId w:val="86"/>
              </w:numPr>
              <w:spacing w:after="60"/>
              <w:ind w:left="720" w:right="259"/>
              <w:rPr>
                <w:rFonts w:eastAsia="PMingLiU" w:cs="Tahoma"/>
              </w:rPr>
            </w:pPr>
            <w:r w:rsidRPr="003B101F">
              <w:rPr>
                <w:rFonts w:eastAsia="PMingLiU" w:cs="Tahoma"/>
                <w:color w:val="000000"/>
                <w:szCs w:val="18"/>
              </w:rPr>
              <w:t>Microsoft Learning Solutions</w:t>
            </w:r>
          </w:p>
          <w:p w14:paraId="2A1D367A" w14:textId="77777777" w:rsidR="00456002" w:rsidRPr="003B101F" w:rsidRDefault="00456002" w:rsidP="002C1048">
            <w:pPr>
              <w:numPr>
                <w:ilvl w:val="0"/>
                <w:numId w:val="86"/>
              </w:numPr>
              <w:spacing w:after="60"/>
              <w:ind w:left="720" w:right="259"/>
              <w:rPr>
                <w:rFonts w:eastAsia="PMingLiU" w:cs="Tahoma"/>
              </w:rPr>
            </w:pPr>
            <w:r w:rsidRPr="003B101F">
              <w:rPr>
                <w:rFonts w:eastAsia="PMingLiU" w:cs="Tahoma"/>
                <w:color w:val="000000"/>
                <w:szCs w:val="18"/>
              </w:rPr>
              <w:t>Office Groove Enterprise Services</w:t>
            </w:r>
          </w:p>
          <w:p w14:paraId="2A1D367B" w14:textId="77777777" w:rsidR="00456002" w:rsidRPr="003B101F" w:rsidRDefault="00456002" w:rsidP="002C1048">
            <w:pPr>
              <w:numPr>
                <w:ilvl w:val="0"/>
                <w:numId w:val="86"/>
              </w:numPr>
              <w:spacing w:after="60"/>
              <w:ind w:left="720" w:right="259"/>
              <w:rPr>
                <w:rFonts w:eastAsia="PMingLiU" w:cs="Tahoma"/>
              </w:rPr>
            </w:pPr>
            <w:r w:rsidRPr="003B101F">
              <w:rPr>
                <w:rFonts w:eastAsia="PMingLiU" w:cs="Tahoma"/>
                <w:color w:val="000000"/>
                <w:szCs w:val="18"/>
              </w:rPr>
              <w:t>System Center 2012 Endpoint Protection</w:t>
            </w:r>
          </w:p>
          <w:p w14:paraId="2A1D367C" w14:textId="77777777" w:rsidR="00456002" w:rsidRPr="003B101F" w:rsidRDefault="00456002" w:rsidP="002C1048">
            <w:pPr>
              <w:numPr>
                <w:ilvl w:val="0"/>
                <w:numId w:val="86"/>
              </w:numPr>
              <w:spacing w:after="60"/>
              <w:ind w:left="720" w:right="259"/>
              <w:rPr>
                <w:rFonts w:eastAsia="PMingLiU" w:cs="Tahoma"/>
              </w:rPr>
            </w:pPr>
            <w:r w:rsidRPr="003B101F">
              <w:rPr>
                <w:rFonts w:eastAsia="PMingLiU" w:cs="Tahoma"/>
                <w:color w:val="000000"/>
                <w:szCs w:val="18"/>
              </w:rPr>
              <w:t>Web Antimalware Subscription for Forefront Threat Management Gateway Medium Business Edition</w:t>
            </w:r>
          </w:p>
          <w:p w14:paraId="2A1D367D" w14:textId="77777777" w:rsidR="00456002" w:rsidRPr="003B101F" w:rsidRDefault="00456002" w:rsidP="002C1048">
            <w:pPr>
              <w:numPr>
                <w:ilvl w:val="0"/>
                <w:numId w:val="86"/>
              </w:numPr>
              <w:spacing w:after="60"/>
              <w:ind w:left="720" w:right="259"/>
              <w:rPr>
                <w:rFonts w:eastAsia="PMingLiU" w:cs="Tahoma"/>
                <w:color w:val="000000"/>
                <w:szCs w:val="18"/>
              </w:rPr>
            </w:pPr>
            <w:r w:rsidRPr="003B101F">
              <w:rPr>
                <w:rFonts w:eastAsia="PMingLiU" w:cs="Tahoma"/>
                <w:color w:val="000000"/>
                <w:szCs w:val="18"/>
              </w:rPr>
              <w:t xml:space="preserve">Windows Azure </w:t>
            </w:r>
            <w:r w:rsidRPr="003B101F">
              <w:rPr>
                <w:rFonts w:eastAsia="PMingLiU" w:cs="Tahoma"/>
                <w:color w:val="000000"/>
                <w:szCs w:val="18"/>
              </w:rPr>
              <w:t>服務</w:t>
            </w:r>
          </w:p>
        </w:tc>
        <w:tc>
          <w:tcPr>
            <w:tcW w:w="5622" w:type="dxa"/>
            <w:tcBorders>
              <w:top w:val="nil"/>
              <w:left w:val="nil"/>
              <w:bottom w:val="single" w:sz="8" w:space="0" w:color="auto"/>
              <w:right w:val="single" w:sz="8" w:space="0" w:color="auto"/>
            </w:tcBorders>
            <w:tcMar>
              <w:top w:w="0" w:type="dxa"/>
              <w:left w:w="108" w:type="dxa"/>
              <w:bottom w:w="0" w:type="dxa"/>
              <w:right w:w="108" w:type="dxa"/>
            </w:tcMar>
          </w:tcPr>
          <w:p w14:paraId="2A1D367E" w14:textId="77777777" w:rsidR="00456002" w:rsidRPr="003B101F" w:rsidRDefault="00456002" w:rsidP="002C1048">
            <w:pPr>
              <w:numPr>
                <w:ilvl w:val="0"/>
                <w:numId w:val="87"/>
              </w:numPr>
              <w:spacing w:after="60"/>
              <w:ind w:left="576" w:right="187"/>
              <w:rPr>
                <w:rFonts w:eastAsia="PMingLiU" w:cs="Tahoma"/>
              </w:rPr>
            </w:pPr>
            <w:r w:rsidRPr="003B101F">
              <w:rPr>
                <w:rFonts w:eastAsia="PMingLiU" w:cs="Tahoma"/>
                <w:color w:val="000000"/>
                <w:szCs w:val="18"/>
              </w:rPr>
              <w:t xml:space="preserve">Dynamics CRM Online </w:t>
            </w:r>
          </w:p>
          <w:p w14:paraId="2A1D367F" w14:textId="77777777" w:rsidR="00456002" w:rsidRPr="003B101F" w:rsidRDefault="00456002" w:rsidP="002C1048">
            <w:pPr>
              <w:numPr>
                <w:ilvl w:val="0"/>
                <w:numId w:val="87"/>
              </w:numPr>
              <w:spacing w:after="60"/>
              <w:ind w:left="576" w:right="187"/>
              <w:rPr>
                <w:rFonts w:eastAsia="PMingLiU" w:cs="Tahoma"/>
              </w:rPr>
            </w:pPr>
            <w:r w:rsidRPr="003B101F">
              <w:rPr>
                <w:rFonts w:eastAsia="PMingLiU" w:cs="Tahoma"/>
                <w:color w:val="000000"/>
                <w:szCs w:val="18"/>
              </w:rPr>
              <w:t>Dynamics Mobile</w:t>
            </w:r>
          </w:p>
          <w:p w14:paraId="2A1D3680" w14:textId="77777777" w:rsidR="00456002" w:rsidRPr="003B101F" w:rsidRDefault="00456002" w:rsidP="002C1048">
            <w:pPr>
              <w:numPr>
                <w:ilvl w:val="0"/>
                <w:numId w:val="87"/>
              </w:numPr>
              <w:spacing w:after="60"/>
              <w:ind w:left="576" w:right="187"/>
              <w:rPr>
                <w:rFonts w:eastAsia="PMingLiU" w:cs="Tahoma"/>
              </w:rPr>
            </w:pPr>
            <w:r w:rsidRPr="003B101F">
              <w:rPr>
                <w:rFonts w:eastAsia="PMingLiU" w:cs="Tahoma"/>
                <w:color w:val="000000"/>
                <w:szCs w:val="18"/>
              </w:rPr>
              <w:t>Dynamics Onprem Mobile</w:t>
            </w:r>
          </w:p>
          <w:p w14:paraId="2A1D3681" w14:textId="77777777" w:rsidR="00456002" w:rsidRPr="003B101F" w:rsidRDefault="00456002" w:rsidP="002C1048">
            <w:pPr>
              <w:numPr>
                <w:ilvl w:val="0"/>
                <w:numId w:val="87"/>
              </w:numPr>
              <w:spacing w:after="60"/>
              <w:ind w:left="576" w:right="187"/>
              <w:rPr>
                <w:rFonts w:eastAsia="PMingLiU" w:cs="Tahoma"/>
              </w:rPr>
            </w:pPr>
            <w:r w:rsidRPr="003B101F">
              <w:rPr>
                <w:rFonts w:eastAsia="PMingLiU" w:cs="Tahoma"/>
                <w:color w:val="000000"/>
                <w:szCs w:val="18"/>
              </w:rPr>
              <w:t>Exchange Online Archiving</w:t>
            </w:r>
          </w:p>
          <w:p w14:paraId="2A1D3682" w14:textId="77777777" w:rsidR="00456002" w:rsidRPr="003B101F" w:rsidRDefault="00456002" w:rsidP="002C1048">
            <w:pPr>
              <w:numPr>
                <w:ilvl w:val="0"/>
                <w:numId w:val="87"/>
              </w:numPr>
              <w:spacing w:after="60"/>
              <w:ind w:left="576" w:right="187"/>
              <w:rPr>
                <w:rFonts w:eastAsia="PMingLiU" w:cs="Tahoma"/>
              </w:rPr>
            </w:pPr>
            <w:r w:rsidRPr="003B101F">
              <w:rPr>
                <w:rFonts w:eastAsia="PMingLiU" w:cs="Tahoma"/>
                <w:color w:val="000000"/>
                <w:szCs w:val="18"/>
              </w:rPr>
              <w:t>Exchange Online Kiosk</w:t>
            </w:r>
            <w:r w:rsidRPr="003B101F">
              <w:rPr>
                <w:rFonts w:eastAsia="PMingLiU" w:cs="Tahoma"/>
                <w:color w:val="000000"/>
                <w:szCs w:val="18"/>
              </w:rPr>
              <w:t>、</w:t>
            </w:r>
            <w:r w:rsidRPr="003B101F">
              <w:rPr>
                <w:rFonts w:eastAsia="PMingLiU" w:cs="Tahoma"/>
                <w:color w:val="000000"/>
                <w:szCs w:val="18"/>
              </w:rPr>
              <w:t xml:space="preserve">Plan 1 </w:t>
            </w:r>
            <w:r w:rsidRPr="003B101F">
              <w:rPr>
                <w:rFonts w:eastAsia="PMingLiU" w:cs="Tahoma"/>
                <w:color w:val="000000"/>
                <w:szCs w:val="18"/>
              </w:rPr>
              <w:t>及</w:t>
            </w:r>
            <w:r w:rsidRPr="003B101F">
              <w:rPr>
                <w:rFonts w:eastAsia="PMingLiU" w:cs="Tahoma"/>
                <w:color w:val="000000"/>
                <w:szCs w:val="18"/>
              </w:rPr>
              <w:t xml:space="preserve"> Plan 2</w:t>
            </w:r>
          </w:p>
          <w:p w14:paraId="2A1D3683" w14:textId="77777777" w:rsidR="00456002" w:rsidRPr="003B101F" w:rsidRDefault="00456002" w:rsidP="002C1048">
            <w:pPr>
              <w:numPr>
                <w:ilvl w:val="0"/>
                <w:numId w:val="87"/>
              </w:numPr>
              <w:spacing w:after="60"/>
              <w:ind w:left="576" w:right="187"/>
              <w:rPr>
                <w:rFonts w:eastAsia="PMingLiU" w:cs="Tahoma"/>
              </w:rPr>
            </w:pPr>
            <w:r w:rsidRPr="003B101F">
              <w:rPr>
                <w:rFonts w:eastAsia="PMingLiU" w:cs="Tahoma"/>
                <w:color w:val="000000"/>
                <w:szCs w:val="18"/>
              </w:rPr>
              <w:t>Lync Online Plan 1</w:t>
            </w:r>
            <w:r w:rsidRPr="003B101F">
              <w:rPr>
                <w:rFonts w:eastAsia="PMingLiU" w:cs="Tahoma"/>
                <w:color w:val="000000"/>
                <w:szCs w:val="18"/>
              </w:rPr>
              <w:t>、</w:t>
            </w:r>
            <w:r w:rsidRPr="003B101F">
              <w:rPr>
                <w:rFonts w:eastAsia="PMingLiU" w:cs="Tahoma"/>
                <w:color w:val="000000"/>
                <w:szCs w:val="18"/>
              </w:rPr>
              <w:t xml:space="preserve">2 </w:t>
            </w:r>
            <w:r w:rsidRPr="003B101F">
              <w:rPr>
                <w:rFonts w:eastAsia="PMingLiU" w:cs="Tahoma"/>
                <w:color w:val="000000"/>
                <w:szCs w:val="18"/>
              </w:rPr>
              <w:t>及</w:t>
            </w:r>
            <w:r w:rsidRPr="003B101F">
              <w:rPr>
                <w:rFonts w:eastAsia="PMingLiU" w:cs="Tahoma"/>
                <w:color w:val="000000"/>
                <w:szCs w:val="18"/>
              </w:rPr>
              <w:t xml:space="preserve"> 3</w:t>
            </w:r>
          </w:p>
          <w:p w14:paraId="2A1D3684" w14:textId="77777777" w:rsidR="00456002" w:rsidRPr="003B101F" w:rsidRDefault="00456002" w:rsidP="002C1048">
            <w:pPr>
              <w:numPr>
                <w:ilvl w:val="0"/>
                <w:numId w:val="87"/>
              </w:numPr>
              <w:spacing w:after="60"/>
              <w:ind w:left="576" w:right="187"/>
              <w:rPr>
                <w:rFonts w:eastAsia="PMingLiU" w:cs="Tahoma"/>
              </w:rPr>
            </w:pPr>
            <w:r w:rsidRPr="003B101F">
              <w:rPr>
                <w:rFonts w:eastAsia="PMingLiU" w:cs="Tahoma"/>
                <w:color w:val="000000"/>
                <w:szCs w:val="18"/>
              </w:rPr>
              <w:t>Office 365 Plan A2</w:t>
            </w:r>
            <w:r w:rsidRPr="003B101F">
              <w:rPr>
                <w:rFonts w:eastAsia="PMingLiU" w:cs="Tahoma"/>
                <w:color w:val="000000"/>
                <w:szCs w:val="18"/>
              </w:rPr>
              <w:t>、</w:t>
            </w:r>
            <w:r w:rsidRPr="003B101F">
              <w:rPr>
                <w:rFonts w:eastAsia="PMingLiU" w:cs="Tahoma"/>
                <w:color w:val="000000"/>
                <w:szCs w:val="18"/>
              </w:rPr>
              <w:t>A3</w:t>
            </w:r>
            <w:r w:rsidRPr="003B101F">
              <w:rPr>
                <w:rFonts w:eastAsia="PMingLiU" w:cs="Tahoma"/>
                <w:color w:val="000000"/>
                <w:szCs w:val="18"/>
              </w:rPr>
              <w:t>、</w:t>
            </w:r>
            <w:r w:rsidRPr="003B101F">
              <w:rPr>
                <w:rFonts w:eastAsia="PMingLiU" w:cs="Tahoma"/>
                <w:color w:val="000000"/>
                <w:szCs w:val="18"/>
              </w:rPr>
              <w:t>A4</w:t>
            </w:r>
            <w:r w:rsidRPr="003B101F">
              <w:rPr>
                <w:rFonts w:eastAsia="PMingLiU" w:cs="Tahoma"/>
                <w:color w:val="000000"/>
                <w:szCs w:val="18"/>
              </w:rPr>
              <w:t>、</w:t>
            </w:r>
            <w:r w:rsidRPr="003B101F">
              <w:rPr>
                <w:rFonts w:eastAsia="PMingLiU" w:cs="Tahoma"/>
                <w:color w:val="000000"/>
                <w:szCs w:val="18"/>
              </w:rPr>
              <w:t>K1</w:t>
            </w:r>
            <w:r w:rsidRPr="003B101F">
              <w:rPr>
                <w:rFonts w:eastAsia="PMingLiU" w:cs="Tahoma"/>
                <w:color w:val="000000"/>
                <w:szCs w:val="18"/>
              </w:rPr>
              <w:t>、</w:t>
            </w:r>
            <w:r w:rsidRPr="003B101F">
              <w:rPr>
                <w:rFonts w:eastAsia="PMingLiU" w:cs="Tahoma"/>
                <w:color w:val="000000"/>
                <w:szCs w:val="18"/>
              </w:rPr>
              <w:t>K2</w:t>
            </w:r>
            <w:r w:rsidRPr="003B101F">
              <w:rPr>
                <w:rFonts w:eastAsia="PMingLiU" w:cs="Tahoma"/>
                <w:color w:val="000000"/>
                <w:szCs w:val="18"/>
              </w:rPr>
              <w:t>、</w:t>
            </w:r>
            <w:r w:rsidR="00DC29B0">
              <w:rPr>
                <w:rFonts w:eastAsia="PMingLiU" w:cs="Tahoma"/>
                <w:color w:val="000000"/>
                <w:szCs w:val="18"/>
              </w:rPr>
              <w:br/>
            </w:r>
            <w:r w:rsidRPr="003B101F">
              <w:rPr>
                <w:rFonts w:eastAsia="PMingLiU" w:cs="Tahoma"/>
                <w:color w:val="000000"/>
                <w:szCs w:val="18"/>
              </w:rPr>
              <w:t>E1</w:t>
            </w:r>
            <w:r w:rsidRPr="003B101F">
              <w:rPr>
                <w:rFonts w:eastAsia="PMingLiU" w:cs="Tahoma"/>
                <w:color w:val="000000"/>
                <w:szCs w:val="18"/>
              </w:rPr>
              <w:t>、</w:t>
            </w:r>
            <w:r w:rsidRPr="003B101F">
              <w:rPr>
                <w:rFonts w:eastAsia="PMingLiU" w:cs="Tahoma"/>
                <w:color w:val="000000"/>
                <w:szCs w:val="18"/>
              </w:rPr>
              <w:t>E2</w:t>
            </w:r>
            <w:r w:rsidRPr="003B101F">
              <w:rPr>
                <w:rFonts w:eastAsia="PMingLiU" w:cs="Tahoma"/>
                <w:color w:val="000000"/>
                <w:szCs w:val="18"/>
              </w:rPr>
              <w:t>、</w:t>
            </w:r>
            <w:r w:rsidRPr="003B101F">
              <w:rPr>
                <w:rFonts w:eastAsia="PMingLiU" w:cs="Tahoma"/>
                <w:color w:val="000000"/>
                <w:szCs w:val="18"/>
              </w:rPr>
              <w:t xml:space="preserve">E3 </w:t>
            </w:r>
            <w:r w:rsidRPr="003B101F">
              <w:rPr>
                <w:rFonts w:eastAsia="PMingLiU" w:cs="Tahoma"/>
                <w:color w:val="000000"/>
                <w:szCs w:val="18"/>
              </w:rPr>
              <w:t>及</w:t>
            </w:r>
            <w:r w:rsidRPr="003B101F">
              <w:rPr>
                <w:rFonts w:eastAsia="PMingLiU" w:cs="Tahoma"/>
                <w:color w:val="000000"/>
                <w:szCs w:val="18"/>
              </w:rPr>
              <w:t xml:space="preserve"> E4</w:t>
            </w:r>
          </w:p>
          <w:p w14:paraId="2A1D3685" w14:textId="77777777" w:rsidR="00456002" w:rsidRPr="003B101F" w:rsidRDefault="00456002" w:rsidP="002C1048">
            <w:pPr>
              <w:numPr>
                <w:ilvl w:val="0"/>
                <w:numId w:val="87"/>
              </w:numPr>
              <w:spacing w:after="60"/>
              <w:ind w:left="576" w:right="187"/>
              <w:rPr>
                <w:rFonts w:eastAsia="PMingLiU" w:cs="Tahoma"/>
              </w:rPr>
            </w:pPr>
            <w:r w:rsidRPr="003B101F">
              <w:rPr>
                <w:rFonts w:eastAsia="PMingLiU" w:cs="Tahoma"/>
                <w:color w:val="000000"/>
                <w:szCs w:val="18"/>
              </w:rPr>
              <w:t xml:space="preserve">Office Professional Plus </w:t>
            </w:r>
            <w:r w:rsidRPr="003B101F">
              <w:rPr>
                <w:rFonts w:eastAsia="PMingLiU" w:cs="Tahoma"/>
                <w:color w:val="000000"/>
                <w:szCs w:val="18"/>
              </w:rPr>
              <w:t>訂閱</w:t>
            </w:r>
          </w:p>
          <w:p w14:paraId="2A1D3686" w14:textId="77777777" w:rsidR="00456002" w:rsidRPr="003B101F" w:rsidRDefault="00456002" w:rsidP="002C1048">
            <w:pPr>
              <w:numPr>
                <w:ilvl w:val="0"/>
                <w:numId w:val="87"/>
              </w:numPr>
              <w:spacing w:after="60"/>
              <w:ind w:left="576" w:right="187"/>
              <w:rPr>
                <w:rFonts w:eastAsia="PMingLiU" w:cs="Tahoma"/>
              </w:rPr>
            </w:pPr>
            <w:r w:rsidRPr="003B101F">
              <w:rPr>
                <w:rFonts w:eastAsia="PMingLiU" w:cs="Tahoma"/>
                <w:color w:val="000000"/>
                <w:szCs w:val="18"/>
              </w:rPr>
              <w:t xml:space="preserve">Office Web </w:t>
            </w:r>
            <w:r w:rsidRPr="003B101F">
              <w:rPr>
                <w:rFonts w:eastAsia="PMingLiU" w:cs="Tahoma"/>
                <w:color w:val="000000"/>
                <w:szCs w:val="18"/>
              </w:rPr>
              <w:t>應用程式</w:t>
            </w:r>
          </w:p>
          <w:p w14:paraId="2A1D3687" w14:textId="77777777" w:rsidR="00456002" w:rsidRPr="003B101F" w:rsidRDefault="00456002" w:rsidP="002C1048">
            <w:pPr>
              <w:numPr>
                <w:ilvl w:val="0"/>
                <w:numId w:val="87"/>
              </w:numPr>
              <w:spacing w:after="60"/>
              <w:ind w:left="576" w:right="187"/>
              <w:rPr>
                <w:rFonts w:eastAsia="PMingLiU" w:cs="Tahoma"/>
              </w:rPr>
            </w:pPr>
            <w:r w:rsidRPr="003B101F">
              <w:rPr>
                <w:rFonts w:eastAsia="PMingLiU" w:cs="Tahoma"/>
                <w:color w:val="000000"/>
                <w:szCs w:val="18"/>
              </w:rPr>
              <w:t xml:space="preserve">SharePoint Online Plan 1 </w:t>
            </w:r>
            <w:r w:rsidRPr="003B101F">
              <w:rPr>
                <w:rFonts w:eastAsia="PMingLiU" w:cs="Tahoma"/>
                <w:color w:val="000000"/>
                <w:szCs w:val="18"/>
              </w:rPr>
              <w:t>和</w:t>
            </w:r>
            <w:r w:rsidRPr="003B101F">
              <w:rPr>
                <w:rFonts w:eastAsia="PMingLiU" w:cs="Tahoma"/>
                <w:color w:val="000000"/>
                <w:szCs w:val="18"/>
              </w:rPr>
              <w:t xml:space="preserve"> Plan 2</w:t>
            </w:r>
          </w:p>
          <w:p w14:paraId="2A1D3688" w14:textId="77777777" w:rsidR="00456002" w:rsidRPr="003B101F" w:rsidRDefault="00456002" w:rsidP="002C1048">
            <w:pPr>
              <w:numPr>
                <w:ilvl w:val="0"/>
                <w:numId w:val="87"/>
              </w:numPr>
              <w:spacing w:after="60"/>
              <w:ind w:left="576" w:right="187"/>
              <w:rPr>
                <w:rFonts w:eastAsia="PMingLiU" w:cs="Tahoma"/>
              </w:rPr>
            </w:pPr>
            <w:r w:rsidRPr="003B101F">
              <w:rPr>
                <w:rFonts w:eastAsia="PMingLiU" w:cs="Tahoma"/>
                <w:color w:val="000000"/>
                <w:szCs w:val="18"/>
              </w:rPr>
              <w:t>Windows Intune</w:t>
            </w:r>
          </w:p>
          <w:p w14:paraId="2A1D3689" w14:textId="77777777" w:rsidR="00456002" w:rsidRPr="003B101F" w:rsidRDefault="003929D1" w:rsidP="002C1048">
            <w:pPr>
              <w:numPr>
                <w:ilvl w:val="0"/>
                <w:numId w:val="87"/>
              </w:numPr>
              <w:spacing w:after="60"/>
              <w:ind w:left="576" w:right="187"/>
              <w:rPr>
                <w:rFonts w:eastAsia="PMingLiU" w:cs="Tahoma"/>
                <w:szCs w:val="18"/>
              </w:rPr>
            </w:pPr>
            <w:r w:rsidRPr="003B101F">
              <w:rPr>
                <w:rFonts w:eastAsia="PMingLiU" w:cs="Tahoma"/>
                <w:color w:val="000000"/>
                <w:szCs w:val="18"/>
              </w:rPr>
              <w:t xml:space="preserve">Windows Intune </w:t>
            </w:r>
            <w:r w:rsidRPr="003B101F">
              <w:rPr>
                <w:rFonts w:eastAsia="PMingLiU" w:cs="Tahoma"/>
                <w:color w:val="000000"/>
                <w:szCs w:val="18"/>
              </w:rPr>
              <w:t>附加元件</w:t>
            </w:r>
          </w:p>
        </w:tc>
      </w:tr>
    </w:tbl>
    <w:p w14:paraId="2A1D368B" w14:textId="77777777" w:rsidR="00456002" w:rsidRPr="003B101F" w:rsidRDefault="00456002" w:rsidP="00456002">
      <w:pPr>
        <w:ind w:left="720"/>
        <w:outlineLvl w:val="2"/>
        <w:rPr>
          <w:rFonts w:eastAsia="PMingLiU" w:cs="Tahoma"/>
        </w:rPr>
      </w:pPr>
    </w:p>
    <w:p w14:paraId="2A1D368C" w14:textId="77777777" w:rsidR="00171817" w:rsidRPr="003B101F" w:rsidRDefault="00171817" w:rsidP="00171817">
      <w:pPr>
        <w:pStyle w:val="Heading2"/>
        <w:ind w:left="0"/>
        <w:rPr>
          <w:rFonts w:ascii="Tahoma" w:eastAsia="PMingLiU" w:hAnsi="Tahoma" w:cs="Tahoma"/>
        </w:rPr>
      </w:pPr>
    </w:p>
    <w:p w14:paraId="2A1D368D" w14:textId="77777777" w:rsidR="00456002" w:rsidRPr="003B101F" w:rsidRDefault="00456002" w:rsidP="00171817">
      <w:pPr>
        <w:pStyle w:val="Heading2"/>
        <w:ind w:left="0"/>
        <w:rPr>
          <w:rFonts w:ascii="Tahoma" w:eastAsia="PMingLiU" w:hAnsi="Tahoma" w:cs="Tahoma"/>
        </w:rPr>
      </w:pPr>
      <w:bookmarkStart w:id="751" w:name="_Toc336338209"/>
      <w:bookmarkStart w:id="752" w:name="_Toc343503067"/>
      <w:r w:rsidRPr="003B101F">
        <w:rPr>
          <w:rFonts w:ascii="Tahoma" w:eastAsia="PMingLiU" w:hAnsi="Tahoma" w:cs="Tahoma"/>
        </w:rPr>
        <w:t>線上服務訂購及自動續約</w:t>
      </w:r>
      <w:bookmarkEnd w:id="751"/>
      <w:bookmarkEnd w:id="752"/>
      <w:r w:rsidRPr="003B101F">
        <w:rPr>
          <w:rFonts w:ascii="Tahoma" w:eastAsia="PMingLiU" w:hAnsi="Tahoma" w:cs="Tahoma"/>
        </w:rPr>
        <w:t xml:space="preserve"> </w:t>
      </w:r>
    </w:p>
    <w:p w14:paraId="2A1D368E" w14:textId="77777777" w:rsidR="00456002" w:rsidRPr="003B101F" w:rsidRDefault="00456002" w:rsidP="00171817">
      <w:pPr>
        <w:outlineLvl w:val="2"/>
        <w:rPr>
          <w:rFonts w:eastAsia="PMingLiU" w:cs="Tahoma"/>
        </w:rPr>
      </w:pPr>
    </w:p>
    <w:p w14:paraId="2A1D368F" w14:textId="77777777" w:rsidR="00456002" w:rsidRPr="003B101F" w:rsidRDefault="00456002" w:rsidP="00BD1A6A">
      <w:pPr>
        <w:outlineLvl w:val="2"/>
        <w:rPr>
          <w:rFonts w:eastAsia="PMingLiU" w:cs="Tahoma"/>
        </w:rPr>
      </w:pPr>
      <w:r w:rsidRPr="003B101F">
        <w:rPr>
          <w:rFonts w:eastAsia="PMingLiU" w:cs="Tahoma"/>
          <w:szCs w:val="18"/>
        </w:rPr>
        <w:t>客戶必須具備有效的大量授權合約，才能訂購或續約大量授權中的線上服務訂閱。除非客戶在訂閱屆滿至少</w:t>
      </w:r>
      <w:r w:rsidRPr="003B101F">
        <w:rPr>
          <w:rFonts w:eastAsia="PMingLiU" w:cs="Tahoma"/>
          <w:szCs w:val="18"/>
        </w:rPr>
        <w:t xml:space="preserve"> 5 </w:t>
      </w:r>
      <w:r w:rsidRPr="003B101F">
        <w:rPr>
          <w:rFonts w:eastAsia="PMingLiU" w:cs="Tahoma"/>
          <w:szCs w:val="18"/>
        </w:rPr>
        <w:t>天以前選擇取消自動</w:t>
      </w:r>
      <w:r w:rsidRPr="003B101F">
        <w:rPr>
          <w:rFonts w:eastAsia="PMingLiU" w:cs="Tahoma"/>
          <w:color w:val="000000"/>
          <w:szCs w:val="18"/>
        </w:rPr>
        <w:t>續約</w:t>
      </w:r>
      <w:r w:rsidRPr="003B101F">
        <w:rPr>
          <w:rFonts w:eastAsia="PMingLiU" w:cs="Tahoma"/>
          <w:bCs/>
          <w:color w:val="000000"/>
        </w:rPr>
        <w:t>，否則線上服務訂閱會在其訂閱期間屆滿隔天</w:t>
      </w:r>
      <w:r w:rsidRPr="003B101F">
        <w:rPr>
          <w:rFonts w:eastAsia="PMingLiU" w:cs="Tahoma"/>
          <w:b/>
          <w:bCs/>
          <w:color w:val="1F497D"/>
        </w:rPr>
        <w:t xml:space="preserve"> </w:t>
      </w:r>
      <w:r w:rsidRPr="003B101F">
        <w:rPr>
          <w:rFonts w:eastAsia="PMingLiU" w:cs="Tahoma"/>
          <w:szCs w:val="18"/>
        </w:rPr>
        <w:t>自動續約。如果客戶之最初合約仍有效，則一旦自動續約，</w:t>
      </w:r>
      <w:r w:rsidRPr="003B101F">
        <w:rPr>
          <w:rFonts w:eastAsia="PMingLiU" w:cs="Tahoma"/>
          <w:szCs w:val="18"/>
        </w:rPr>
        <w:t xml:space="preserve">Microsoft </w:t>
      </w:r>
      <w:r w:rsidRPr="003B101F">
        <w:rPr>
          <w:rFonts w:eastAsia="PMingLiU" w:cs="Tahoma"/>
          <w:szCs w:val="18"/>
        </w:rPr>
        <w:t>將會使用相同的訂閱期間選擇方案，針對即將屆滿使用權之數量的記錄請款當事人開立發票。除非客戶選擇自動續約選擇方案，否則政府及教育機構客戶之線上服務訂閱將不會自動續約。續約時會重新訂定價格。</w:t>
      </w:r>
      <w:r w:rsidRPr="003B101F">
        <w:rPr>
          <w:rFonts w:eastAsia="PMingLiU" w:cs="Tahoma"/>
          <w:szCs w:val="18"/>
        </w:rPr>
        <w:t xml:space="preserve">Windows Azure </w:t>
      </w:r>
      <w:r w:rsidRPr="003B101F">
        <w:rPr>
          <w:rFonts w:eastAsia="PMingLiU" w:cs="Tahoma"/>
          <w:szCs w:val="18"/>
        </w:rPr>
        <w:t>服務無法使用自動續約選項。</w:t>
      </w:r>
    </w:p>
    <w:p w14:paraId="2A1D3690" w14:textId="77777777" w:rsidR="00456002" w:rsidRPr="003B101F" w:rsidRDefault="00456002" w:rsidP="00171817">
      <w:pPr>
        <w:pStyle w:val="Heading2"/>
        <w:ind w:left="0"/>
        <w:rPr>
          <w:rFonts w:ascii="Tahoma" w:eastAsia="PMingLiU" w:hAnsi="Tahoma" w:cs="Tahoma"/>
        </w:rPr>
      </w:pPr>
    </w:p>
    <w:p w14:paraId="2A1D3691" w14:textId="77777777" w:rsidR="00116EDC" w:rsidRPr="003B101F" w:rsidRDefault="00116EDC" w:rsidP="00116EDC">
      <w:pPr>
        <w:rPr>
          <w:rFonts w:eastAsia="PMingLiU" w:cs="Tahoma"/>
        </w:rPr>
      </w:pPr>
    </w:p>
    <w:p w14:paraId="2A1D3692" w14:textId="77777777" w:rsidR="00456002" w:rsidRPr="003B101F" w:rsidRDefault="00456002" w:rsidP="00171817">
      <w:pPr>
        <w:pStyle w:val="Heading2"/>
        <w:ind w:left="0"/>
        <w:rPr>
          <w:rFonts w:ascii="Tahoma" w:eastAsia="PMingLiU" w:hAnsi="Tahoma" w:cs="Tahoma"/>
        </w:rPr>
      </w:pPr>
      <w:bookmarkStart w:id="753" w:name="_Toc336338210"/>
      <w:bookmarkStart w:id="754" w:name="_Toc343503068"/>
      <w:r w:rsidRPr="003B101F">
        <w:rPr>
          <w:rFonts w:ascii="Tahoma" w:eastAsia="PMingLiU" w:hAnsi="Tahoma" w:cs="Tahoma"/>
        </w:rPr>
        <w:t>管理續約及自動續約狀態</w:t>
      </w:r>
      <w:bookmarkEnd w:id="753"/>
      <w:bookmarkEnd w:id="754"/>
    </w:p>
    <w:p w14:paraId="2A1D3693" w14:textId="77777777" w:rsidR="00456002" w:rsidRPr="003B101F" w:rsidRDefault="00456002" w:rsidP="00171817">
      <w:pPr>
        <w:outlineLvl w:val="2"/>
        <w:rPr>
          <w:rFonts w:eastAsia="PMingLiU" w:cs="Tahoma"/>
        </w:rPr>
      </w:pPr>
    </w:p>
    <w:p w14:paraId="2A1D3694" w14:textId="77777777" w:rsidR="00456002" w:rsidRPr="003B101F" w:rsidRDefault="00456002" w:rsidP="00171817">
      <w:pPr>
        <w:outlineLvl w:val="2"/>
        <w:rPr>
          <w:rFonts w:eastAsia="PMingLiU" w:cs="Tahoma"/>
        </w:rPr>
      </w:pPr>
      <w:r w:rsidRPr="003B101F">
        <w:rPr>
          <w:rFonts w:eastAsia="PMingLiU" w:cs="Tahoma"/>
          <w:szCs w:val="18"/>
        </w:rPr>
        <w:t>客戶將在其線上服務訂閱期間屆滿之前收到續約通知。客戶可以取消其續約或變更自動續約之訂單，但必須在訂閱期間屆滿之前</w:t>
      </w:r>
      <w:r w:rsidRPr="003B101F">
        <w:rPr>
          <w:rFonts w:eastAsia="PMingLiU" w:cs="Tahoma"/>
          <w:szCs w:val="18"/>
        </w:rPr>
        <w:t xml:space="preserve"> 30 </w:t>
      </w:r>
      <w:r w:rsidRPr="003B101F">
        <w:rPr>
          <w:rFonts w:eastAsia="PMingLiU" w:cs="Tahoma"/>
          <w:szCs w:val="18"/>
        </w:rPr>
        <w:t>天行動。客戶也可以在訂閱期間屆滿之前</w:t>
      </w:r>
      <w:r w:rsidRPr="003B101F">
        <w:rPr>
          <w:rFonts w:eastAsia="PMingLiU" w:cs="Tahoma"/>
          <w:szCs w:val="18"/>
        </w:rPr>
        <w:t xml:space="preserve"> 30 </w:t>
      </w:r>
      <w:r w:rsidRPr="003B101F">
        <w:rPr>
          <w:rFonts w:eastAsia="PMingLiU" w:cs="Tahoma"/>
          <w:szCs w:val="18"/>
        </w:rPr>
        <w:t>天遞交訂單予其轉銷商，藉此變更其續約訂單。客戶得在</w:t>
      </w:r>
      <w:r w:rsidRPr="003B101F">
        <w:rPr>
          <w:rFonts w:eastAsia="PMingLiU" w:cs="Tahoma"/>
          <w:szCs w:val="18"/>
        </w:rPr>
        <w:t xml:space="preserve"> 30</w:t>
      </w:r>
      <w:r w:rsidR="00DC29B0">
        <w:rPr>
          <w:rFonts w:eastAsia="PMingLiU" w:cs="Tahoma"/>
          <w:szCs w:val="18"/>
        </w:rPr>
        <w:t> </w:t>
      </w:r>
      <w:r w:rsidRPr="003B101F">
        <w:rPr>
          <w:rFonts w:eastAsia="PMingLiU" w:cs="Tahoma"/>
          <w:szCs w:val="18"/>
        </w:rPr>
        <w:t>日前提供書面通知予</w:t>
      </w:r>
      <w:r w:rsidRPr="003B101F">
        <w:rPr>
          <w:rFonts w:eastAsia="PMingLiU" w:cs="Tahoma"/>
          <w:szCs w:val="18"/>
        </w:rPr>
        <w:t xml:space="preserve"> Microsoft</w:t>
      </w:r>
      <w:r w:rsidRPr="003B101F">
        <w:rPr>
          <w:rFonts w:eastAsia="PMingLiU" w:cs="Tahoma"/>
          <w:szCs w:val="18"/>
        </w:rPr>
        <w:t>，藉此取消訂閱續約，該書面通知表格可自其</w:t>
      </w:r>
      <w:r w:rsidRPr="003B101F">
        <w:rPr>
          <w:rFonts w:eastAsia="PMingLiU" w:cs="Tahoma"/>
          <w:szCs w:val="18"/>
        </w:rPr>
        <w:t xml:space="preserve"> Microsoft </w:t>
      </w:r>
      <w:r w:rsidRPr="003B101F">
        <w:rPr>
          <w:rFonts w:eastAsia="PMingLiU" w:cs="Tahoma"/>
          <w:szCs w:val="18"/>
        </w:rPr>
        <w:t>轉銷商處或</w:t>
      </w:r>
      <w:r w:rsidRPr="003B101F">
        <w:rPr>
          <w:rFonts w:eastAsia="PMingLiU" w:cs="Tahoma"/>
          <w:szCs w:val="18"/>
        </w:rPr>
        <w:t xml:space="preserve"> http://microsoft.com/licensing/contracts </w:t>
      </w:r>
      <w:r w:rsidRPr="003B101F">
        <w:rPr>
          <w:rFonts w:eastAsia="PMingLiU" w:cs="Tahoma"/>
          <w:szCs w:val="18"/>
        </w:rPr>
        <w:t>上取得。所有的服務續約會開始新的訂閱期間，其係在前一個訂閱期間屆滿後緊接著之那個日曆月份的第一天開始。</w:t>
      </w:r>
    </w:p>
    <w:p w14:paraId="2A1D3695" w14:textId="77777777" w:rsidR="00456002" w:rsidRPr="003B101F" w:rsidRDefault="00456002" w:rsidP="00171817">
      <w:pPr>
        <w:outlineLvl w:val="2"/>
        <w:rPr>
          <w:rFonts w:eastAsia="PMingLiU" w:cs="Tahoma"/>
        </w:rPr>
      </w:pPr>
    </w:p>
    <w:p w14:paraId="2A1D3696" w14:textId="77777777" w:rsidR="00456002" w:rsidRPr="003B101F" w:rsidRDefault="00456002" w:rsidP="00171817">
      <w:pPr>
        <w:outlineLvl w:val="2"/>
        <w:rPr>
          <w:rFonts w:eastAsia="PMingLiU" w:cs="Tahoma"/>
        </w:rPr>
      </w:pPr>
      <w:r w:rsidRPr="003B101F">
        <w:rPr>
          <w:rFonts w:eastAsia="PMingLiU" w:cs="Tahoma"/>
          <w:szCs w:val="18"/>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14:paraId="2A1D3697" w14:textId="77777777" w:rsidR="00BD1A6A" w:rsidRPr="003B101F" w:rsidRDefault="00BD1A6A" w:rsidP="00456002">
      <w:pPr>
        <w:pStyle w:val="Heading2"/>
        <w:ind w:left="0"/>
        <w:rPr>
          <w:rFonts w:ascii="Tahoma" w:eastAsia="PMingLiU" w:hAnsi="Tahoma" w:cs="Tahoma"/>
        </w:rPr>
      </w:pPr>
      <w:bookmarkStart w:id="755" w:name="_Toc336338211"/>
    </w:p>
    <w:p w14:paraId="2A1D3698" w14:textId="77777777" w:rsidR="00456002" w:rsidRPr="003B101F" w:rsidRDefault="00456002" w:rsidP="00456002">
      <w:pPr>
        <w:pStyle w:val="Heading2"/>
        <w:ind w:left="0"/>
        <w:rPr>
          <w:rFonts w:ascii="Tahoma" w:eastAsia="PMingLiU" w:hAnsi="Tahoma" w:cs="Tahoma"/>
        </w:rPr>
      </w:pPr>
      <w:bookmarkStart w:id="756" w:name="_Toc343503069"/>
      <w:r w:rsidRPr="003B101F">
        <w:rPr>
          <w:rFonts w:ascii="Tahoma" w:eastAsia="PMingLiU" w:hAnsi="Tahoma" w:cs="Tahoma"/>
        </w:rPr>
        <w:lastRenderedPageBreak/>
        <w:t>線上服務取消</w:t>
      </w:r>
      <w:bookmarkEnd w:id="755"/>
      <w:bookmarkEnd w:id="756"/>
    </w:p>
    <w:p w14:paraId="2A1D3699" w14:textId="77777777" w:rsidR="00456002" w:rsidRPr="003B101F" w:rsidRDefault="00456002" w:rsidP="00456002">
      <w:pPr>
        <w:outlineLvl w:val="2"/>
        <w:rPr>
          <w:rFonts w:eastAsia="PMingLiU" w:cs="Tahoma"/>
        </w:rPr>
      </w:pPr>
    </w:p>
    <w:p w14:paraId="2A1D369A" w14:textId="77777777" w:rsidR="00456002" w:rsidRPr="003B101F" w:rsidRDefault="00456002" w:rsidP="00116EDC">
      <w:pPr>
        <w:outlineLvl w:val="2"/>
        <w:rPr>
          <w:rFonts w:eastAsia="PMingLiU" w:cs="Tahoma"/>
        </w:rPr>
      </w:pPr>
      <w:r w:rsidRPr="003B101F">
        <w:rPr>
          <w:rFonts w:eastAsia="PMingLiU" w:cs="Tahoma"/>
          <w:szCs w:val="18"/>
        </w:rPr>
        <w:t>線上服務訂閱可於服務之最初訂單或最初授權保留</w:t>
      </w:r>
      <w:r w:rsidRPr="003B101F">
        <w:rPr>
          <w:rFonts w:eastAsia="PMingLiU" w:cs="Tahoma"/>
          <w:szCs w:val="18"/>
        </w:rPr>
        <w:t xml:space="preserve"> (</w:t>
      </w:r>
      <w:r w:rsidRPr="003B101F">
        <w:rPr>
          <w:rFonts w:eastAsia="PMingLiU" w:cs="Tahoma"/>
          <w:szCs w:val="18"/>
        </w:rPr>
        <w:t>視何者較早</w:t>
      </w:r>
      <w:r w:rsidRPr="003B101F">
        <w:rPr>
          <w:rFonts w:eastAsia="PMingLiU" w:cs="Tahoma"/>
          <w:szCs w:val="18"/>
        </w:rPr>
        <w:t xml:space="preserve">) </w:t>
      </w:r>
      <w:r w:rsidRPr="003B101F">
        <w:rPr>
          <w:rFonts w:eastAsia="PMingLiU" w:cs="Tahoma"/>
          <w:szCs w:val="18"/>
        </w:rPr>
        <w:t>後三十</w:t>
      </w:r>
      <w:r w:rsidRPr="003B101F">
        <w:rPr>
          <w:rFonts w:eastAsia="PMingLiU" w:cs="Tahoma"/>
          <w:szCs w:val="18"/>
        </w:rPr>
        <w:t xml:space="preserve"> (30) </w:t>
      </w:r>
      <w:r w:rsidRPr="003B101F">
        <w:rPr>
          <w:rFonts w:eastAsia="PMingLiU" w:cs="Tahoma"/>
          <w:szCs w:val="18"/>
        </w:rPr>
        <w:t>天內取消，無須支付罰款。如需其他可能存在之取消條款，請參閱本產品清單之產品特定小節。</w:t>
      </w:r>
    </w:p>
    <w:p w14:paraId="2A1D369B" w14:textId="77777777" w:rsidR="00116EDC" w:rsidRPr="003B101F" w:rsidRDefault="00116EDC" w:rsidP="00116EDC">
      <w:pPr>
        <w:outlineLvl w:val="2"/>
        <w:rPr>
          <w:rFonts w:eastAsia="PMingLiU" w:cs="Tahoma"/>
        </w:rPr>
      </w:pPr>
    </w:p>
    <w:p w14:paraId="2A1D369C" w14:textId="77777777" w:rsidR="00116EDC" w:rsidRPr="003B101F" w:rsidRDefault="00116EDC" w:rsidP="00116EDC">
      <w:pPr>
        <w:outlineLvl w:val="2"/>
        <w:rPr>
          <w:rFonts w:eastAsia="PMingLiU" w:cs="Tahoma"/>
        </w:rPr>
      </w:pPr>
    </w:p>
    <w:p w14:paraId="2A1D369D" w14:textId="77777777" w:rsidR="00456002" w:rsidRPr="003B101F" w:rsidRDefault="00456002" w:rsidP="00456002">
      <w:pPr>
        <w:pStyle w:val="Heading2"/>
        <w:ind w:left="0"/>
        <w:rPr>
          <w:rFonts w:ascii="Tahoma" w:eastAsia="PMingLiU" w:hAnsi="Tahoma" w:cs="Tahoma"/>
        </w:rPr>
      </w:pPr>
      <w:bookmarkStart w:id="757" w:name="_Toc328145982"/>
      <w:bookmarkStart w:id="758" w:name="_Toc336338212"/>
      <w:bookmarkStart w:id="759" w:name="_Toc343503070"/>
      <w:r w:rsidRPr="003B101F">
        <w:rPr>
          <w:rFonts w:ascii="Tahoma" w:eastAsia="PMingLiU" w:hAnsi="Tahoma" w:cs="Tahoma"/>
        </w:rPr>
        <w:t>線上服務付款條件選擇方案</w:t>
      </w:r>
      <w:bookmarkEnd w:id="757"/>
      <w:bookmarkEnd w:id="758"/>
      <w:bookmarkEnd w:id="759"/>
    </w:p>
    <w:p w14:paraId="2A1D369E" w14:textId="77777777" w:rsidR="00456002" w:rsidRPr="003B101F" w:rsidRDefault="00456002" w:rsidP="00456002">
      <w:pPr>
        <w:ind w:left="720"/>
        <w:outlineLvl w:val="2"/>
        <w:rPr>
          <w:rFonts w:eastAsia="PMingLiU" w:cs="Tahoma"/>
        </w:rPr>
      </w:pPr>
    </w:p>
    <w:p w14:paraId="2A1D369F" w14:textId="77777777" w:rsidR="00456002" w:rsidRPr="003B101F" w:rsidRDefault="00456002" w:rsidP="00456002">
      <w:pPr>
        <w:outlineLvl w:val="2"/>
        <w:rPr>
          <w:rFonts w:eastAsia="PMingLiU" w:cs="Tahoma"/>
        </w:rPr>
      </w:pPr>
      <w:r w:rsidRPr="003B101F">
        <w:rPr>
          <w:rFonts w:eastAsia="PMingLiU" w:cs="Tahoma"/>
          <w:szCs w:val="18"/>
        </w:rPr>
        <w:t>客戶必須於訂閱期間開始時支付全額之一年線上服務訂閱。選擇共同期限訂閱期間或</w:t>
      </w:r>
      <w:r w:rsidRPr="003B101F">
        <w:rPr>
          <w:rFonts w:eastAsia="PMingLiU" w:cs="Tahoma"/>
          <w:szCs w:val="18"/>
        </w:rPr>
        <w:t xml:space="preserve"> Select Plus </w:t>
      </w:r>
      <w:r w:rsidRPr="003B101F">
        <w:rPr>
          <w:rFonts w:eastAsia="PMingLiU" w:cs="Tahoma"/>
          <w:szCs w:val="18"/>
        </w:rPr>
        <w:t>中的「調整為第二個週年日」之客戶，擁有下列兩種付款方式</w:t>
      </w:r>
      <w:proofErr w:type="gramStart"/>
      <w:r w:rsidRPr="003B101F">
        <w:rPr>
          <w:rFonts w:eastAsia="PMingLiU" w:cs="Tahoma"/>
          <w:szCs w:val="18"/>
        </w:rPr>
        <w:t>：</w:t>
      </w:r>
      <w:r w:rsidRPr="003B101F">
        <w:rPr>
          <w:rFonts w:eastAsia="PMingLiU" w:cs="Tahoma"/>
          <w:szCs w:val="18"/>
        </w:rPr>
        <w:t>(</w:t>
      </w:r>
      <w:proofErr w:type="gramEnd"/>
      <w:r w:rsidRPr="003B101F">
        <w:rPr>
          <w:rFonts w:eastAsia="PMingLiU" w:cs="Tahoma"/>
          <w:szCs w:val="18"/>
        </w:rPr>
        <w:t xml:space="preserve">1) </w:t>
      </w:r>
      <w:r w:rsidRPr="003B101F">
        <w:rPr>
          <w:rFonts w:eastAsia="PMingLiU" w:cs="Tahoma"/>
          <w:szCs w:val="18"/>
        </w:rPr>
        <w:t>訂購時全額付款，涵蓋整個訂閱期間，或</w:t>
      </w:r>
      <w:r w:rsidRPr="003B101F">
        <w:rPr>
          <w:rFonts w:eastAsia="PMingLiU" w:cs="Tahoma"/>
          <w:szCs w:val="18"/>
        </w:rPr>
        <w:t xml:space="preserve"> (2) </w:t>
      </w:r>
      <w:r w:rsidRPr="003B101F">
        <w:rPr>
          <w:rFonts w:eastAsia="PMingLiU" w:cs="Tahoma"/>
          <w:szCs w:val="18"/>
        </w:rPr>
        <w:t>分期付款，訂購時第一次付款，涵蓋目前合約年度之剩餘時間，其餘款項於每個合約週年日當天付款</w:t>
      </w:r>
      <w:r w:rsidRPr="003B101F">
        <w:rPr>
          <w:rFonts w:eastAsia="PMingLiU" w:cs="Tahoma"/>
          <w:szCs w:val="18"/>
        </w:rPr>
        <w:t xml:space="preserve"> (</w:t>
      </w:r>
      <w:r w:rsidRPr="003B101F">
        <w:rPr>
          <w:rFonts w:eastAsia="PMingLiU" w:cs="Tahoma"/>
          <w:szCs w:val="18"/>
        </w:rPr>
        <w:t>若是</w:t>
      </w:r>
      <w:r w:rsidRPr="003B101F">
        <w:rPr>
          <w:rFonts w:eastAsia="PMingLiU" w:cs="Tahoma"/>
          <w:szCs w:val="18"/>
        </w:rPr>
        <w:t xml:space="preserve"> Select Plus</w:t>
      </w:r>
      <w:r w:rsidRPr="003B101F">
        <w:rPr>
          <w:rFonts w:eastAsia="PMingLiU" w:cs="Tahoma"/>
          <w:szCs w:val="18"/>
        </w:rPr>
        <w:t>，則使用關係企業週年日替代合約週年日</w:t>
      </w:r>
      <w:r w:rsidRPr="003B101F">
        <w:rPr>
          <w:rFonts w:eastAsia="PMingLiU" w:cs="Tahoma"/>
          <w:szCs w:val="18"/>
        </w:rPr>
        <w:t>)</w:t>
      </w:r>
      <w:r w:rsidRPr="003B101F">
        <w:rPr>
          <w:rFonts w:eastAsia="PMingLiU" w:cs="Tahoma"/>
          <w:szCs w:val="18"/>
        </w:rPr>
        <w:t>。</w:t>
      </w:r>
      <w:r w:rsidRPr="003B101F">
        <w:rPr>
          <w:rFonts w:eastAsia="PMingLiU" w:cs="Tahoma"/>
          <w:szCs w:val="18"/>
        </w:rPr>
        <w:t xml:space="preserve">Select Plus </w:t>
      </w:r>
      <w:r w:rsidRPr="003B101F">
        <w:rPr>
          <w:rFonts w:eastAsia="PMingLiU" w:cs="Tahoma"/>
          <w:szCs w:val="18"/>
        </w:rPr>
        <w:t>客戶有額外的第三個選項可供使用：訂購時於訂單週年日第一次付款，涵蓋</w:t>
      </w:r>
      <w:r w:rsidRPr="003B101F">
        <w:rPr>
          <w:rFonts w:eastAsia="PMingLiU" w:cs="Tahoma"/>
          <w:szCs w:val="18"/>
        </w:rPr>
        <w:t xml:space="preserve"> 12 </w:t>
      </w:r>
      <w:r w:rsidRPr="003B101F">
        <w:rPr>
          <w:rFonts w:eastAsia="PMingLiU" w:cs="Tahoma"/>
          <w:szCs w:val="18"/>
        </w:rPr>
        <w:t>個月，其餘款項於每個訂單週年日當天付款</w:t>
      </w:r>
      <w:r w:rsidRPr="003B101F">
        <w:rPr>
          <w:rFonts w:eastAsia="PMingLiU" w:cs="Tahoma"/>
          <w:szCs w:val="18"/>
        </w:rPr>
        <w:t xml:space="preserve"> (</w:t>
      </w:r>
      <w:r w:rsidRPr="003B101F">
        <w:rPr>
          <w:rFonts w:eastAsia="PMingLiU" w:cs="Tahoma"/>
          <w:szCs w:val="18"/>
        </w:rPr>
        <w:t>最後一次付款將涵蓋訂單週年日及訂閱範圍屆滿日期之間的款項</w:t>
      </w:r>
      <w:proofErr w:type="gramStart"/>
      <w:r w:rsidRPr="003B101F">
        <w:rPr>
          <w:rFonts w:eastAsia="PMingLiU" w:cs="Tahoma"/>
          <w:szCs w:val="18"/>
        </w:rPr>
        <w:t>)</w:t>
      </w:r>
      <w:r w:rsidRPr="003B101F">
        <w:rPr>
          <w:rFonts w:eastAsia="PMingLiU" w:cs="Tahoma"/>
          <w:szCs w:val="18"/>
        </w:rPr>
        <w:t>。</w:t>
      </w:r>
      <w:proofErr w:type="gramEnd"/>
    </w:p>
    <w:p w14:paraId="2A1D36A0" w14:textId="77777777" w:rsidR="00456002" w:rsidRPr="003B101F" w:rsidRDefault="00456002" w:rsidP="00456002">
      <w:pPr>
        <w:outlineLvl w:val="2"/>
        <w:rPr>
          <w:rFonts w:eastAsia="PMingLiU" w:cs="Tahoma"/>
        </w:rPr>
      </w:pPr>
    </w:p>
    <w:p w14:paraId="2A1D36A1" w14:textId="77777777" w:rsidR="00456002" w:rsidRPr="003B101F" w:rsidRDefault="00456002" w:rsidP="00456002">
      <w:pPr>
        <w:outlineLvl w:val="2"/>
        <w:rPr>
          <w:rFonts w:eastAsia="PMingLiU" w:cs="Tahoma"/>
        </w:rPr>
      </w:pPr>
      <w:r w:rsidRPr="003B101F">
        <w:rPr>
          <w:rFonts w:eastAsia="PMingLiU" w:cs="Tahoma"/>
          <w:szCs w:val="18"/>
        </w:rPr>
        <w:t>此外，</w:t>
      </w:r>
      <w:r w:rsidRPr="003B101F">
        <w:rPr>
          <w:rFonts w:eastAsia="PMingLiU" w:cs="Tahoma"/>
          <w:szCs w:val="18"/>
        </w:rPr>
        <w:t xml:space="preserve">Open Value </w:t>
      </w:r>
      <w:r w:rsidRPr="003B101F">
        <w:rPr>
          <w:rFonts w:eastAsia="PMingLiU" w:cs="Tahoma"/>
          <w:szCs w:val="18"/>
        </w:rPr>
        <w:t>客戶也可以選擇按月付款方式。若是按月付款方式，訂閱期間會針對客戶已訂購之訂閱數量，</w:t>
      </w:r>
      <w:r w:rsidR="00DC29B0">
        <w:rPr>
          <w:rFonts w:eastAsia="PMingLiU" w:cs="Tahoma"/>
          <w:szCs w:val="18"/>
        </w:rPr>
        <w:br/>
      </w:r>
      <w:r w:rsidRPr="003B101F">
        <w:rPr>
          <w:rFonts w:eastAsia="PMingLiU" w:cs="Tahoma"/>
          <w:szCs w:val="18"/>
        </w:rPr>
        <w:t>每個月自動開立發票給參與之記錄請款當事人。</w:t>
      </w:r>
    </w:p>
    <w:p w14:paraId="2A1D36A2" w14:textId="77777777" w:rsidR="00456002" w:rsidRPr="003B101F" w:rsidRDefault="00456002" w:rsidP="00456002">
      <w:pPr>
        <w:outlineLvl w:val="2"/>
        <w:rPr>
          <w:rFonts w:eastAsia="PMingLiU" w:cs="Tahoma"/>
        </w:rPr>
      </w:pPr>
    </w:p>
    <w:p w14:paraId="2A1D36A3" w14:textId="77777777" w:rsidR="00456002" w:rsidRPr="003B101F" w:rsidRDefault="00456002" w:rsidP="00456002">
      <w:pPr>
        <w:outlineLvl w:val="2"/>
        <w:rPr>
          <w:rFonts w:eastAsia="PMingLiU" w:cs="Tahoma"/>
        </w:rPr>
      </w:pPr>
      <w:r w:rsidRPr="003B101F">
        <w:rPr>
          <w:rFonts w:eastAsia="PMingLiU" w:cs="Tahoma"/>
          <w:szCs w:val="18"/>
        </w:rPr>
        <w:t>透過轉銷商取得之訂閱的價格及付款條件係由客戶與其轉銷商間之合約所共同議定。除非客戶已簽訂「</w:t>
      </w:r>
      <w:r w:rsidRPr="003B101F">
        <w:rPr>
          <w:rFonts w:eastAsia="PMingLiU" w:cs="Tahoma"/>
          <w:szCs w:val="18"/>
        </w:rPr>
        <w:t xml:space="preserve">Enterprise </w:t>
      </w:r>
      <w:r w:rsidRPr="003B101F">
        <w:rPr>
          <w:rFonts w:eastAsia="PMingLiU" w:cs="Tahoma"/>
          <w:szCs w:val="18"/>
        </w:rPr>
        <w:t>註冊增修條款</w:t>
      </w:r>
      <w:r w:rsidRPr="003B101F">
        <w:rPr>
          <w:rFonts w:eastAsia="PMingLiU" w:cs="Tahoma"/>
          <w:szCs w:val="18"/>
        </w:rPr>
        <w:t xml:space="preserve"> - </w:t>
      </w:r>
      <w:r w:rsidRPr="003B101F">
        <w:rPr>
          <w:rFonts w:eastAsia="PMingLiU" w:cs="Tahoma"/>
          <w:szCs w:val="18"/>
        </w:rPr>
        <w:t>新增</w:t>
      </w:r>
      <w:r w:rsidRPr="003B101F">
        <w:rPr>
          <w:rFonts w:eastAsia="PMingLiU" w:cs="Tahoma"/>
          <w:szCs w:val="18"/>
        </w:rPr>
        <w:t xml:space="preserve"> Enterprise </w:t>
      </w:r>
      <w:r w:rsidRPr="003B101F">
        <w:rPr>
          <w:rFonts w:eastAsia="PMingLiU" w:cs="Tahoma"/>
          <w:szCs w:val="18"/>
        </w:rPr>
        <w:t>線上服務」，否則無論其原有合約中是否有任何條款與此相牴觸，客戶均必須在第一次使用訂閱之前先訂購線上服務訂閱。使用</w:t>
      </w:r>
      <w:r w:rsidRPr="003B101F">
        <w:rPr>
          <w:rFonts w:eastAsia="PMingLiU" w:cs="Tahoma"/>
          <w:szCs w:val="18"/>
        </w:rPr>
        <w:t xml:space="preserve"> Enterprise </w:t>
      </w:r>
      <w:r w:rsidRPr="003B101F">
        <w:rPr>
          <w:rFonts w:eastAsia="PMingLiU" w:cs="Tahoma"/>
          <w:szCs w:val="18"/>
        </w:rPr>
        <w:t>合約之客戶不得針對額外的訂閱使用權提交校正訂單。</w:t>
      </w:r>
    </w:p>
    <w:p w14:paraId="2A1D36A4" w14:textId="77777777" w:rsidR="00456002" w:rsidRPr="003B101F" w:rsidRDefault="00456002" w:rsidP="00DF28F2">
      <w:pPr>
        <w:outlineLvl w:val="2"/>
        <w:rPr>
          <w:rFonts w:eastAsia="PMingLiU" w:cs="Tahoma"/>
        </w:rPr>
      </w:pPr>
    </w:p>
    <w:p w14:paraId="2A1D36A5" w14:textId="77777777" w:rsidR="00456002" w:rsidRPr="003B101F" w:rsidRDefault="006A5DAE" w:rsidP="00116EDC">
      <w:pPr>
        <w:outlineLvl w:val="2"/>
        <w:rPr>
          <w:rFonts w:eastAsia="PMingLiU" w:cs="Tahoma"/>
        </w:rPr>
      </w:pPr>
      <w:r w:rsidRPr="003B101F">
        <w:rPr>
          <w:rFonts w:eastAsia="PMingLiU" w:cs="Tahoma"/>
          <w:szCs w:val="18"/>
        </w:rPr>
        <w:t>如需</w:t>
      </w:r>
      <w:r w:rsidRPr="003B101F">
        <w:rPr>
          <w:rFonts w:eastAsia="PMingLiU" w:cs="Tahoma"/>
          <w:szCs w:val="18"/>
        </w:rPr>
        <w:t xml:space="preserve"> Windows Azure </w:t>
      </w:r>
      <w:r w:rsidRPr="003B101F">
        <w:rPr>
          <w:rFonts w:eastAsia="PMingLiU" w:cs="Tahoma"/>
          <w:szCs w:val="18"/>
        </w:rPr>
        <w:t>服務特定資訊，請參閱以下「</w:t>
      </w:r>
      <w:r w:rsidRPr="003B101F">
        <w:rPr>
          <w:rFonts w:eastAsia="PMingLiU" w:cs="Tahoma"/>
          <w:szCs w:val="18"/>
        </w:rPr>
        <w:t xml:space="preserve">Windows Azure </w:t>
      </w:r>
      <w:r w:rsidRPr="003B101F">
        <w:rPr>
          <w:rFonts w:eastAsia="PMingLiU" w:cs="Tahoma"/>
          <w:szCs w:val="18"/>
        </w:rPr>
        <w:t>服務」小節。</w:t>
      </w:r>
    </w:p>
    <w:p w14:paraId="2A1D36A6" w14:textId="77777777" w:rsidR="00116EDC" w:rsidRPr="003B101F" w:rsidRDefault="00116EDC" w:rsidP="00116EDC">
      <w:pPr>
        <w:outlineLvl w:val="2"/>
        <w:rPr>
          <w:rFonts w:eastAsia="PMingLiU" w:cs="Tahoma"/>
        </w:rPr>
      </w:pPr>
    </w:p>
    <w:p w14:paraId="2A1D36A7" w14:textId="77777777" w:rsidR="00116EDC" w:rsidRPr="003B101F" w:rsidRDefault="00116EDC" w:rsidP="00116EDC">
      <w:pPr>
        <w:outlineLvl w:val="2"/>
        <w:rPr>
          <w:rFonts w:eastAsia="PMingLiU" w:cs="Tahoma"/>
        </w:rPr>
      </w:pPr>
    </w:p>
    <w:p w14:paraId="2A1D36A8" w14:textId="77777777" w:rsidR="00456002" w:rsidRPr="003B101F" w:rsidRDefault="00456002" w:rsidP="00456002">
      <w:pPr>
        <w:pStyle w:val="Heading2"/>
        <w:ind w:left="0"/>
        <w:rPr>
          <w:rFonts w:ascii="Tahoma" w:eastAsia="PMingLiU" w:hAnsi="Tahoma" w:cs="Tahoma"/>
        </w:rPr>
      </w:pPr>
      <w:bookmarkStart w:id="760" w:name="_Toc328145983"/>
      <w:bookmarkStart w:id="761" w:name="_Toc336338213"/>
      <w:bookmarkStart w:id="762" w:name="_Toc343503071"/>
      <w:r w:rsidRPr="003B101F">
        <w:rPr>
          <w:rFonts w:ascii="Tahoma" w:eastAsia="PMingLiU" w:hAnsi="Tahoma" w:cs="Tahoma"/>
        </w:rPr>
        <w:t>大量授權中</w:t>
      </w:r>
      <w:r w:rsidRPr="003B101F">
        <w:rPr>
          <w:rFonts w:ascii="Tahoma" w:eastAsia="PMingLiU" w:hAnsi="Tahoma" w:cs="Tahoma"/>
        </w:rPr>
        <w:t xml:space="preserve"> Online Service </w:t>
      </w:r>
      <w:r w:rsidRPr="003B101F">
        <w:rPr>
          <w:rFonts w:ascii="Tahoma" w:eastAsia="PMingLiU" w:hAnsi="Tahoma" w:cs="Tahoma"/>
        </w:rPr>
        <w:t>之最基本訂購需求</w:t>
      </w:r>
      <w:bookmarkEnd w:id="760"/>
      <w:bookmarkEnd w:id="761"/>
      <w:bookmarkEnd w:id="762"/>
    </w:p>
    <w:p w14:paraId="2A1D36A9" w14:textId="77777777" w:rsidR="00456002" w:rsidRPr="003B101F" w:rsidRDefault="00456002" w:rsidP="00DF28F2">
      <w:pPr>
        <w:outlineLvl w:val="2"/>
        <w:rPr>
          <w:rFonts w:eastAsia="PMingLiU" w:cs="Tahoma"/>
        </w:rPr>
      </w:pPr>
    </w:p>
    <w:p w14:paraId="2A1D36AA" w14:textId="77777777" w:rsidR="00456002" w:rsidRPr="003B101F" w:rsidRDefault="00456002" w:rsidP="00116EDC">
      <w:pPr>
        <w:outlineLvl w:val="2"/>
        <w:rPr>
          <w:rFonts w:eastAsia="PMingLiU" w:cs="Tahoma"/>
        </w:rPr>
      </w:pPr>
      <w:r w:rsidRPr="003B101F">
        <w:rPr>
          <w:rFonts w:eastAsia="PMingLiU" w:cs="Tahoma"/>
          <w:szCs w:val="18"/>
        </w:rPr>
        <w:t>符合</w:t>
      </w:r>
      <w:r w:rsidRPr="003B101F">
        <w:rPr>
          <w:rFonts w:eastAsia="PMingLiU" w:cs="Tahoma"/>
          <w:szCs w:val="18"/>
        </w:rPr>
        <w:t xml:space="preserve"> Open Value </w:t>
      </w:r>
      <w:r w:rsidRPr="003B101F">
        <w:rPr>
          <w:rFonts w:eastAsia="PMingLiU" w:cs="Tahoma"/>
          <w:szCs w:val="18"/>
        </w:rPr>
        <w:t>方案資格之客戶最低可訂購</w:t>
      </w:r>
      <w:r w:rsidRPr="003B101F">
        <w:rPr>
          <w:rFonts w:eastAsia="PMingLiU" w:cs="Tahoma"/>
          <w:szCs w:val="18"/>
        </w:rPr>
        <w:t xml:space="preserve"> 5 </w:t>
      </w:r>
      <w:r w:rsidRPr="003B101F">
        <w:rPr>
          <w:rFonts w:eastAsia="PMingLiU" w:cs="Tahoma"/>
          <w:szCs w:val="18"/>
        </w:rPr>
        <w:t>個使用權。計算線上服務使用者訂閱使用權</w:t>
      </w:r>
      <w:r w:rsidRPr="003B101F">
        <w:rPr>
          <w:rFonts w:eastAsia="PMingLiU" w:cs="Tahoma"/>
          <w:szCs w:val="18"/>
        </w:rPr>
        <w:t xml:space="preserve"> (Online Services User Subscription Licenses</w:t>
      </w:r>
      <w:r w:rsidRPr="003B101F">
        <w:rPr>
          <w:rFonts w:eastAsia="PMingLiU" w:cs="Tahoma"/>
          <w:szCs w:val="18"/>
        </w:rPr>
        <w:t>，</w:t>
      </w:r>
      <w:r w:rsidRPr="003B101F">
        <w:rPr>
          <w:rFonts w:eastAsia="PMingLiU" w:cs="Tahoma"/>
          <w:szCs w:val="18"/>
        </w:rPr>
        <w:t xml:space="preserve">USL) </w:t>
      </w:r>
      <w:r w:rsidRPr="003B101F">
        <w:rPr>
          <w:rFonts w:eastAsia="PMingLiU" w:cs="Tahoma"/>
          <w:szCs w:val="18"/>
        </w:rPr>
        <w:t>時，此規則亦適用。</w:t>
      </w:r>
      <w:r w:rsidRPr="003B101F">
        <w:rPr>
          <w:rFonts w:eastAsia="PMingLiU" w:cs="Tahoma"/>
          <w:szCs w:val="18"/>
        </w:rPr>
        <w:t xml:space="preserve">USL </w:t>
      </w:r>
      <w:r w:rsidRPr="003B101F">
        <w:rPr>
          <w:rFonts w:eastAsia="PMingLiU" w:cs="Tahoma"/>
          <w:szCs w:val="18"/>
        </w:rPr>
        <w:t>也算在最低的</w:t>
      </w:r>
      <w:r w:rsidRPr="003B101F">
        <w:rPr>
          <w:rFonts w:eastAsia="PMingLiU" w:cs="Tahoma"/>
          <w:szCs w:val="18"/>
        </w:rPr>
        <w:t xml:space="preserve"> 5 </w:t>
      </w:r>
      <w:r w:rsidRPr="003B101F">
        <w:rPr>
          <w:rFonts w:eastAsia="PMingLiU" w:cs="Tahoma"/>
          <w:szCs w:val="18"/>
        </w:rPr>
        <w:t>個使用權之數量。</w:t>
      </w:r>
      <w:r w:rsidRPr="003B101F">
        <w:rPr>
          <w:rFonts w:eastAsia="PMingLiU" w:cs="Tahoma"/>
          <w:szCs w:val="18"/>
        </w:rPr>
        <w:t xml:space="preserve">5 </w:t>
      </w:r>
      <w:r w:rsidRPr="003B101F">
        <w:rPr>
          <w:rFonts w:eastAsia="PMingLiU" w:cs="Tahoma"/>
          <w:szCs w:val="18"/>
        </w:rPr>
        <w:t>個</w:t>
      </w:r>
      <w:r w:rsidRPr="003B101F">
        <w:rPr>
          <w:rFonts w:eastAsia="PMingLiU" w:cs="Tahoma"/>
          <w:szCs w:val="18"/>
        </w:rPr>
        <w:t xml:space="preserve"> USL </w:t>
      </w:r>
      <w:r w:rsidRPr="003B101F">
        <w:rPr>
          <w:rFonts w:eastAsia="PMingLiU" w:cs="Tahoma"/>
          <w:szCs w:val="18"/>
        </w:rPr>
        <w:t>之訂單符合</w:t>
      </w:r>
      <w:r w:rsidRPr="003B101F">
        <w:rPr>
          <w:rFonts w:eastAsia="PMingLiU" w:cs="Tahoma"/>
          <w:szCs w:val="18"/>
        </w:rPr>
        <w:t xml:space="preserve"> Open Value </w:t>
      </w:r>
      <w:r w:rsidRPr="003B101F">
        <w:rPr>
          <w:rFonts w:eastAsia="PMingLiU" w:cs="Tahoma"/>
          <w:szCs w:val="18"/>
        </w:rPr>
        <w:t>方案之最低需求。但是，只有</w:t>
      </w:r>
      <w:r w:rsidRPr="003B101F">
        <w:rPr>
          <w:rFonts w:eastAsia="PMingLiU" w:cs="Tahoma"/>
          <w:szCs w:val="18"/>
        </w:rPr>
        <w:t xml:space="preserve"> 5 </w:t>
      </w:r>
      <w:r w:rsidRPr="003B101F">
        <w:rPr>
          <w:rFonts w:eastAsia="PMingLiU" w:cs="Tahoma"/>
          <w:szCs w:val="18"/>
        </w:rPr>
        <w:t>個</w:t>
      </w:r>
      <w:r w:rsidRPr="003B101F">
        <w:rPr>
          <w:rFonts w:eastAsia="PMingLiU" w:cs="Tahoma"/>
          <w:szCs w:val="18"/>
        </w:rPr>
        <w:t xml:space="preserve"> USL </w:t>
      </w:r>
      <w:r w:rsidRPr="003B101F">
        <w:rPr>
          <w:rFonts w:eastAsia="PMingLiU" w:cs="Tahoma"/>
          <w:szCs w:val="18"/>
        </w:rPr>
        <w:t>並不符合</w:t>
      </w:r>
      <w:r w:rsidRPr="003B101F">
        <w:rPr>
          <w:rFonts w:eastAsia="PMingLiU" w:cs="Tahoma"/>
          <w:szCs w:val="18"/>
        </w:rPr>
        <w:t xml:space="preserve"> Open Value </w:t>
      </w:r>
      <w:r w:rsidRPr="003B101F">
        <w:rPr>
          <w:rFonts w:eastAsia="PMingLiU" w:cs="Tahoma"/>
          <w:szCs w:val="18"/>
        </w:rPr>
        <w:t>全公司選擇方案及</w:t>
      </w:r>
      <w:r w:rsidRPr="003B101F">
        <w:rPr>
          <w:rFonts w:eastAsia="PMingLiU" w:cs="Tahoma"/>
          <w:szCs w:val="18"/>
        </w:rPr>
        <w:t xml:space="preserve"> Open Value Subscription </w:t>
      </w:r>
      <w:r w:rsidRPr="003B101F">
        <w:rPr>
          <w:rFonts w:eastAsia="PMingLiU" w:cs="Tahoma"/>
          <w:szCs w:val="18"/>
        </w:rPr>
        <w:t>之最低需求。若是</w:t>
      </w:r>
      <w:r w:rsidRPr="003B101F">
        <w:rPr>
          <w:rFonts w:eastAsia="PMingLiU" w:cs="Tahoma"/>
          <w:szCs w:val="18"/>
        </w:rPr>
        <w:t xml:space="preserve"> OV </w:t>
      </w:r>
      <w:r w:rsidRPr="003B101F">
        <w:rPr>
          <w:rFonts w:eastAsia="PMingLiU" w:cs="Tahoma"/>
          <w:szCs w:val="18"/>
        </w:rPr>
        <w:t>全公司選擇方案及</w:t>
      </w:r>
      <w:r w:rsidRPr="003B101F">
        <w:rPr>
          <w:rFonts w:eastAsia="PMingLiU" w:cs="Tahoma"/>
          <w:szCs w:val="18"/>
        </w:rPr>
        <w:t xml:space="preserve"> OV Subscription</w:t>
      </w:r>
      <w:r w:rsidRPr="003B101F">
        <w:rPr>
          <w:rFonts w:eastAsia="PMingLiU" w:cs="Tahoma"/>
          <w:szCs w:val="18"/>
        </w:rPr>
        <w:t>，除任何</w:t>
      </w:r>
      <w:r w:rsidRPr="003B101F">
        <w:rPr>
          <w:rFonts w:eastAsia="PMingLiU" w:cs="Tahoma"/>
          <w:szCs w:val="18"/>
        </w:rPr>
        <w:t xml:space="preserve"> USL </w:t>
      </w:r>
      <w:r w:rsidRPr="003B101F">
        <w:rPr>
          <w:rFonts w:eastAsia="PMingLiU" w:cs="Tahoma"/>
          <w:szCs w:val="18"/>
        </w:rPr>
        <w:t>之外，其最初訂單至少必須包括</w:t>
      </w:r>
      <w:r w:rsidRPr="003B101F">
        <w:rPr>
          <w:rFonts w:eastAsia="PMingLiU" w:cs="Tahoma"/>
          <w:szCs w:val="18"/>
        </w:rPr>
        <w:t xml:space="preserve"> 5 </w:t>
      </w:r>
      <w:r w:rsidRPr="003B101F">
        <w:rPr>
          <w:rFonts w:eastAsia="PMingLiU" w:cs="Tahoma"/>
          <w:szCs w:val="18"/>
        </w:rPr>
        <w:t>個桌面平台或桌面元件使用權。</w:t>
      </w:r>
    </w:p>
    <w:p w14:paraId="2A1D36AB" w14:textId="77777777" w:rsidR="00116EDC" w:rsidRPr="003B101F" w:rsidRDefault="00116EDC" w:rsidP="00116EDC">
      <w:pPr>
        <w:outlineLvl w:val="2"/>
        <w:rPr>
          <w:rFonts w:eastAsia="PMingLiU" w:cs="Tahoma"/>
        </w:rPr>
      </w:pPr>
    </w:p>
    <w:p w14:paraId="2A1D36AC" w14:textId="77777777" w:rsidR="00116EDC" w:rsidRPr="003B101F" w:rsidRDefault="00116EDC" w:rsidP="00116EDC">
      <w:pPr>
        <w:outlineLvl w:val="2"/>
        <w:rPr>
          <w:rFonts w:eastAsia="PMingLiU" w:cs="Tahoma"/>
        </w:rPr>
      </w:pPr>
    </w:p>
    <w:p w14:paraId="2A1D36AD" w14:textId="77777777" w:rsidR="00776E3B" w:rsidRPr="003B101F" w:rsidRDefault="00776E3B" w:rsidP="00776E3B">
      <w:pPr>
        <w:pStyle w:val="Heading3"/>
        <w:rPr>
          <w:rFonts w:ascii="Tahoma" w:eastAsia="PMingLiU" w:hAnsi="Tahoma" w:cs="Tahoma"/>
        </w:rPr>
      </w:pPr>
      <w:bookmarkStart w:id="763" w:name="_Toc336338214"/>
      <w:bookmarkStart w:id="764" w:name="_Toc343503072"/>
      <w:r w:rsidRPr="003B101F">
        <w:rPr>
          <w:rFonts w:ascii="Tahoma" w:eastAsia="PMingLiU" w:hAnsi="Tahoma" w:cs="Tahoma"/>
          <w:sz w:val="24"/>
        </w:rPr>
        <w:t xml:space="preserve">Windows Azure </w:t>
      </w:r>
      <w:r w:rsidRPr="003B101F">
        <w:rPr>
          <w:rFonts w:ascii="Tahoma" w:eastAsia="PMingLiU" w:hAnsi="Tahoma" w:cs="Tahoma"/>
          <w:sz w:val="24"/>
        </w:rPr>
        <w:t>服務</w:t>
      </w:r>
      <w:bookmarkEnd w:id="763"/>
      <w:bookmarkEnd w:id="764"/>
    </w:p>
    <w:p w14:paraId="2A1D36AE" w14:textId="77777777" w:rsidR="00776E3B" w:rsidRPr="003B101F" w:rsidRDefault="00776E3B" w:rsidP="00DF28F2">
      <w:pPr>
        <w:outlineLvl w:val="1"/>
        <w:rPr>
          <w:rFonts w:eastAsia="PMingLiU" w:cs="Tahoma"/>
        </w:rPr>
      </w:pPr>
    </w:p>
    <w:p w14:paraId="2A1D36AF" w14:textId="77777777" w:rsidR="006A5DAE" w:rsidRPr="003B101F" w:rsidRDefault="006A5DAE" w:rsidP="006A5DAE">
      <w:pPr>
        <w:outlineLvl w:val="1"/>
        <w:rPr>
          <w:rFonts w:eastAsia="PMingLiU" w:cs="Tahoma"/>
        </w:rPr>
      </w:pPr>
      <w:r w:rsidRPr="003B101F">
        <w:rPr>
          <w:rFonts w:eastAsia="PMingLiU" w:cs="Tahoma"/>
          <w:b/>
          <w:sz w:val="20"/>
          <w:szCs w:val="18"/>
        </w:rPr>
        <w:t>定義</w:t>
      </w:r>
    </w:p>
    <w:p w14:paraId="2A1D36B0" w14:textId="77777777" w:rsidR="006A5DAE" w:rsidRPr="003B101F" w:rsidRDefault="006A5DAE" w:rsidP="006A5DAE">
      <w:pPr>
        <w:outlineLvl w:val="1"/>
        <w:rPr>
          <w:rFonts w:eastAsia="PMingLiU" w:cs="Tahoma"/>
        </w:rPr>
      </w:pPr>
    </w:p>
    <w:p w14:paraId="2A1D36B1" w14:textId="77777777" w:rsidR="006A5DAE" w:rsidRPr="003B101F" w:rsidRDefault="006A5DAE" w:rsidP="006A5DAE">
      <w:pPr>
        <w:outlineLvl w:val="1"/>
        <w:rPr>
          <w:rFonts w:eastAsia="PMingLiU" w:cs="Tahoma"/>
        </w:rPr>
      </w:pPr>
      <w:r w:rsidRPr="003B101F">
        <w:rPr>
          <w:rFonts w:eastAsia="PMingLiU" w:cs="Tahoma"/>
          <w:b/>
          <w:szCs w:val="18"/>
        </w:rPr>
        <w:t>承諾費率</w:t>
      </w:r>
      <w:r w:rsidRPr="003B101F">
        <w:rPr>
          <w:rFonts w:eastAsia="PMingLiU" w:cs="Tahoma"/>
          <w:szCs w:val="18"/>
        </w:rPr>
        <w:t>係指所有</w:t>
      </w:r>
      <w:r w:rsidRPr="003B101F">
        <w:rPr>
          <w:rFonts w:eastAsia="PMingLiU" w:cs="Tahoma"/>
          <w:szCs w:val="18"/>
        </w:rPr>
        <w:t xml:space="preserve"> Windows Azure </w:t>
      </w:r>
      <w:r w:rsidRPr="003B101F">
        <w:rPr>
          <w:rFonts w:eastAsia="PMingLiU" w:cs="Tahoma"/>
          <w:szCs w:val="18"/>
        </w:rPr>
        <w:t>服務使用的價格，以分期年度承諾為限。</w:t>
      </w:r>
    </w:p>
    <w:p w14:paraId="2A1D36B2" w14:textId="77777777" w:rsidR="006A5DAE" w:rsidRPr="003B101F" w:rsidRDefault="006A5DAE" w:rsidP="006A5DAE">
      <w:pPr>
        <w:outlineLvl w:val="1"/>
        <w:rPr>
          <w:rFonts w:eastAsia="PMingLiU" w:cs="Tahoma"/>
        </w:rPr>
      </w:pPr>
    </w:p>
    <w:p w14:paraId="2A1D36B3" w14:textId="77777777" w:rsidR="006A5DAE" w:rsidRPr="003B101F" w:rsidRDefault="006A5DAE" w:rsidP="006A5DAE">
      <w:pPr>
        <w:outlineLvl w:val="1"/>
        <w:rPr>
          <w:rFonts w:eastAsia="PMingLiU" w:cs="Tahoma"/>
        </w:rPr>
      </w:pPr>
      <w:r w:rsidRPr="003B101F">
        <w:rPr>
          <w:rFonts w:eastAsia="PMingLiU" w:cs="Tahoma"/>
          <w:b/>
          <w:szCs w:val="18"/>
        </w:rPr>
        <w:t>使用費率</w:t>
      </w:r>
      <w:r w:rsidRPr="003B101F">
        <w:rPr>
          <w:rFonts w:eastAsia="PMingLiU" w:cs="Tahoma"/>
          <w:szCs w:val="18"/>
        </w:rPr>
        <w:t>係指超出分期年度承諾之所有</w:t>
      </w:r>
      <w:r w:rsidRPr="003B101F">
        <w:rPr>
          <w:rFonts w:eastAsia="PMingLiU" w:cs="Tahoma"/>
          <w:szCs w:val="18"/>
        </w:rPr>
        <w:t xml:space="preserve"> Windows Azure </w:t>
      </w:r>
      <w:r w:rsidRPr="003B101F">
        <w:rPr>
          <w:rFonts w:eastAsia="PMingLiU" w:cs="Tahoma"/>
          <w:szCs w:val="18"/>
        </w:rPr>
        <w:t>服務使用的價格。使用費率亦得指其他</w:t>
      </w:r>
      <w:r w:rsidRPr="003B101F">
        <w:rPr>
          <w:rFonts w:eastAsia="PMingLiU" w:cs="Tahoma"/>
          <w:szCs w:val="18"/>
        </w:rPr>
        <w:t xml:space="preserve"> Microsoft </w:t>
      </w:r>
      <w:r w:rsidRPr="003B101F">
        <w:rPr>
          <w:rFonts w:eastAsia="PMingLiU" w:cs="Tahoma"/>
          <w:szCs w:val="18"/>
        </w:rPr>
        <w:t>或</w:t>
      </w:r>
      <w:r w:rsidRPr="003B101F">
        <w:rPr>
          <w:rFonts w:eastAsia="PMingLiU" w:cs="Tahoma"/>
          <w:szCs w:val="18"/>
        </w:rPr>
        <w:t xml:space="preserve"> Windows Azure </w:t>
      </w:r>
      <w:r w:rsidRPr="003B101F">
        <w:rPr>
          <w:rFonts w:eastAsia="PMingLiU" w:cs="Tahoma"/>
          <w:szCs w:val="18"/>
        </w:rPr>
        <w:t>文件中的「超額費率」或「超額」。</w:t>
      </w:r>
    </w:p>
    <w:p w14:paraId="2A1D36B4" w14:textId="77777777" w:rsidR="006A5DAE" w:rsidRPr="003B101F" w:rsidRDefault="006A5DAE" w:rsidP="006A5DAE">
      <w:pPr>
        <w:outlineLvl w:val="1"/>
        <w:rPr>
          <w:rFonts w:eastAsia="PMingLiU" w:cs="Tahoma"/>
        </w:rPr>
      </w:pPr>
    </w:p>
    <w:p w14:paraId="2A1D36B5" w14:textId="77777777" w:rsidR="006A5DAE" w:rsidRPr="003B101F" w:rsidRDefault="006A5DAE" w:rsidP="006A5DAE">
      <w:pPr>
        <w:outlineLvl w:val="1"/>
        <w:rPr>
          <w:rFonts w:eastAsia="PMingLiU" w:cs="Tahoma"/>
        </w:rPr>
      </w:pPr>
      <w:r w:rsidRPr="003B101F">
        <w:rPr>
          <w:rFonts w:eastAsia="PMingLiU" w:cs="Tahoma"/>
          <w:b/>
          <w:szCs w:val="18"/>
        </w:rPr>
        <w:t>金額承諾</w:t>
      </w:r>
      <w:r w:rsidRPr="003B101F">
        <w:rPr>
          <w:rFonts w:eastAsia="PMingLiU" w:cs="Tahoma"/>
          <w:szCs w:val="18"/>
        </w:rPr>
        <w:t>係指客戶承諾在其訂閱期間過了之後支付的總金額，以便使用</w:t>
      </w:r>
      <w:r w:rsidRPr="003B101F">
        <w:rPr>
          <w:rFonts w:eastAsia="PMingLiU" w:cs="Tahoma"/>
          <w:szCs w:val="18"/>
        </w:rPr>
        <w:t xml:space="preserve"> Windows Azure </w:t>
      </w:r>
      <w:r w:rsidRPr="003B101F">
        <w:rPr>
          <w:rFonts w:eastAsia="PMingLiU" w:cs="Tahoma"/>
          <w:szCs w:val="18"/>
        </w:rPr>
        <w:t>服務。</w:t>
      </w:r>
    </w:p>
    <w:p w14:paraId="2A1D36B6" w14:textId="77777777" w:rsidR="00BD1A6A" w:rsidRPr="003B101F" w:rsidRDefault="00BD1A6A" w:rsidP="006A5DAE">
      <w:pPr>
        <w:outlineLvl w:val="1"/>
        <w:rPr>
          <w:rFonts w:eastAsia="PMingLiU" w:cs="Tahoma"/>
        </w:rPr>
      </w:pPr>
    </w:p>
    <w:p w14:paraId="2A1D36B7" w14:textId="77777777" w:rsidR="006A5DAE" w:rsidRPr="00DC29B0" w:rsidRDefault="006A5DAE" w:rsidP="006A5DAE">
      <w:pPr>
        <w:outlineLvl w:val="1"/>
        <w:rPr>
          <w:rFonts w:eastAsia="PMingLiU" w:cs="Tahoma"/>
          <w:spacing w:val="4"/>
        </w:rPr>
      </w:pPr>
      <w:r w:rsidRPr="00DC29B0">
        <w:rPr>
          <w:rFonts w:eastAsia="PMingLiU" w:cs="Tahoma"/>
          <w:b/>
          <w:spacing w:val="4"/>
          <w:szCs w:val="18"/>
        </w:rPr>
        <w:t>分期年度承諾</w:t>
      </w:r>
      <w:r w:rsidRPr="00DC29B0">
        <w:rPr>
          <w:rFonts w:eastAsia="PMingLiU" w:cs="Tahoma"/>
          <w:spacing w:val="4"/>
          <w:szCs w:val="18"/>
        </w:rPr>
        <w:t>係指整個</w:t>
      </w:r>
      <w:r w:rsidRPr="00DC29B0">
        <w:rPr>
          <w:rFonts w:eastAsia="PMingLiU" w:cs="Tahoma"/>
          <w:spacing w:val="4"/>
          <w:szCs w:val="18"/>
        </w:rPr>
        <w:t xml:space="preserve"> Enrollment </w:t>
      </w:r>
      <w:r w:rsidRPr="00DC29B0">
        <w:rPr>
          <w:rFonts w:eastAsia="PMingLiU" w:cs="Tahoma"/>
          <w:spacing w:val="4"/>
          <w:szCs w:val="18"/>
        </w:rPr>
        <w:t>有效期限每年分派的金額承諾部分。若是一年訂閱選項，分期年度承諾等於金額承諾。</w:t>
      </w:r>
    </w:p>
    <w:p w14:paraId="2A1D36B8" w14:textId="77777777" w:rsidR="00BD1A6A" w:rsidRPr="003B101F" w:rsidRDefault="00BD1A6A">
      <w:pPr>
        <w:rPr>
          <w:rFonts w:eastAsia="PMingLiU" w:cs="Tahoma"/>
        </w:rPr>
      </w:pPr>
    </w:p>
    <w:p w14:paraId="2A1D36B9" w14:textId="77777777" w:rsidR="006A5DAE" w:rsidRPr="003B101F" w:rsidRDefault="006A5DAE" w:rsidP="006A5DAE">
      <w:pPr>
        <w:outlineLvl w:val="1"/>
        <w:rPr>
          <w:rFonts w:eastAsia="PMingLiU" w:cs="Tahoma"/>
        </w:rPr>
      </w:pPr>
      <w:r w:rsidRPr="003B101F">
        <w:rPr>
          <w:rFonts w:eastAsia="PMingLiU" w:cs="Tahoma"/>
          <w:b/>
          <w:sz w:val="20"/>
          <w:szCs w:val="18"/>
        </w:rPr>
        <w:t>訂閱期間</w:t>
      </w:r>
    </w:p>
    <w:p w14:paraId="2A1D36BA" w14:textId="77777777" w:rsidR="006A5DAE" w:rsidRPr="003B101F" w:rsidRDefault="006A5DAE" w:rsidP="006A5DAE">
      <w:pPr>
        <w:outlineLvl w:val="1"/>
        <w:rPr>
          <w:rFonts w:eastAsia="PMingLiU" w:cs="Tahoma"/>
        </w:rPr>
      </w:pPr>
    </w:p>
    <w:p w14:paraId="2A1D36BB" w14:textId="77777777" w:rsidR="006A5DAE" w:rsidRPr="003B101F" w:rsidRDefault="006A5DAE" w:rsidP="006A5DAE">
      <w:pPr>
        <w:outlineLvl w:val="1"/>
        <w:rPr>
          <w:rFonts w:eastAsia="PMingLiU" w:cs="Tahoma"/>
        </w:rPr>
      </w:pPr>
      <w:r w:rsidRPr="003B101F">
        <w:rPr>
          <w:rFonts w:eastAsia="PMingLiU" w:cs="Tahoma"/>
          <w:szCs w:val="18"/>
        </w:rPr>
        <w:t>針對</w:t>
      </w:r>
      <w:r w:rsidRPr="003B101F">
        <w:rPr>
          <w:rFonts w:eastAsia="PMingLiU" w:cs="Tahoma"/>
          <w:szCs w:val="18"/>
        </w:rPr>
        <w:t xml:space="preserve"> Windows Azure </w:t>
      </w:r>
      <w:r w:rsidRPr="003B101F">
        <w:rPr>
          <w:rFonts w:eastAsia="PMingLiU" w:cs="Tahoma"/>
          <w:szCs w:val="18"/>
        </w:rPr>
        <w:t>服務，客戶可以選擇一年訂閱期間或訂閱期間於客戶的註冊屆滿日期當日屆滿</w:t>
      </w:r>
      <w:r w:rsidRPr="003B101F">
        <w:rPr>
          <w:rFonts w:eastAsia="PMingLiU" w:cs="Tahoma"/>
          <w:szCs w:val="18"/>
        </w:rPr>
        <w:t xml:space="preserve"> (</w:t>
      </w:r>
      <w:r w:rsidRPr="003B101F">
        <w:rPr>
          <w:rFonts w:eastAsia="PMingLiU" w:cs="Tahoma"/>
          <w:szCs w:val="18"/>
        </w:rPr>
        <w:t>以下稱「共同期限」</w:t>
      </w:r>
      <w:proofErr w:type="gramStart"/>
      <w:r w:rsidRPr="003B101F">
        <w:rPr>
          <w:rFonts w:eastAsia="PMingLiU" w:cs="Tahoma"/>
          <w:szCs w:val="18"/>
        </w:rPr>
        <w:t>)</w:t>
      </w:r>
      <w:r w:rsidRPr="003B101F">
        <w:rPr>
          <w:rFonts w:eastAsia="PMingLiU" w:cs="Tahoma"/>
          <w:szCs w:val="18"/>
        </w:rPr>
        <w:t>。</w:t>
      </w:r>
      <w:proofErr w:type="gramEnd"/>
      <w:r w:rsidRPr="003B101F">
        <w:rPr>
          <w:rFonts w:eastAsia="PMingLiU" w:cs="Tahoma"/>
        </w:rPr>
        <w:t>選擇一年選項的客戶之剩餘</w:t>
      </w:r>
      <w:r w:rsidRPr="003B101F">
        <w:rPr>
          <w:rFonts w:eastAsia="PMingLiU" w:cs="Tahoma"/>
        </w:rPr>
        <w:t xml:space="preserve"> Enrollment </w:t>
      </w:r>
      <w:r w:rsidRPr="003B101F">
        <w:rPr>
          <w:rFonts w:eastAsia="PMingLiU" w:cs="Tahoma"/>
        </w:rPr>
        <w:t>有效期限至少必須有</w:t>
      </w:r>
      <w:r w:rsidRPr="003B101F">
        <w:rPr>
          <w:rFonts w:eastAsia="PMingLiU" w:cs="Tahoma"/>
        </w:rPr>
        <w:t xml:space="preserve"> 12 </w:t>
      </w:r>
      <w:r w:rsidRPr="003B101F">
        <w:rPr>
          <w:rFonts w:eastAsia="PMingLiU" w:cs="Tahoma"/>
        </w:rPr>
        <w:t>個月，選擇共同期限選項的客戶之剩餘註冊有效期限至少必須有兩個月</w:t>
      </w:r>
      <w:r w:rsidRPr="003B101F">
        <w:rPr>
          <w:rFonts w:eastAsia="PMingLiU" w:cs="Tahoma"/>
          <w:szCs w:val="18"/>
        </w:rPr>
        <w:t>。</w:t>
      </w:r>
    </w:p>
    <w:p w14:paraId="2A1D36BC" w14:textId="77777777" w:rsidR="006A5DAE" w:rsidRDefault="006A5DAE" w:rsidP="006A5DAE">
      <w:pPr>
        <w:rPr>
          <w:rFonts w:eastAsia="PMingLiU" w:cs="Tahoma"/>
        </w:rPr>
      </w:pPr>
    </w:p>
    <w:p w14:paraId="2A1D36BD" w14:textId="77777777" w:rsidR="00DC29B0" w:rsidRPr="003B101F" w:rsidRDefault="00DC29B0" w:rsidP="006A5DAE">
      <w:pPr>
        <w:rPr>
          <w:rFonts w:eastAsia="PMingLiU" w:cs="Tahoma"/>
        </w:rPr>
      </w:pPr>
    </w:p>
    <w:p w14:paraId="2A1D36BE" w14:textId="77777777" w:rsidR="006A5DAE" w:rsidRPr="003B101F" w:rsidRDefault="006A5DAE" w:rsidP="006A5DAE">
      <w:pPr>
        <w:outlineLvl w:val="1"/>
        <w:rPr>
          <w:rFonts w:eastAsia="PMingLiU" w:cs="Tahoma"/>
        </w:rPr>
      </w:pPr>
      <w:r w:rsidRPr="003B101F">
        <w:rPr>
          <w:rFonts w:eastAsia="PMingLiU" w:cs="Tahoma"/>
          <w:b/>
          <w:sz w:val="20"/>
          <w:szCs w:val="18"/>
        </w:rPr>
        <w:lastRenderedPageBreak/>
        <w:t>金額承諾</w:t>
      </w:r>
    </w:p>
    <w:p w14:paraId="2A1D36BF" w14:textId="77777777" w:rsidR="006A5DAE" w:rsidRPr="003B101F" w:rsidRDefault="006A5DAE" w:rsidP="006A5DAE">
      <w:pPr>
        <w:outlineLvl w:val="1"/>
        <w:rPr>
          <w:rFonts w:eastAsia="PMingLiU" w:cs="Tahoma"/>
        </w:rPr>
      </w:pPr>
    </w:p>
    <w:p w14:paraId="2A1D36C0" w14:textId="77777777" w:rsidR="006A5DAE" w:rsidRPr="003B101F" w:rsidRDefault="006A5DAE" w:rsidP="006A5DAE">
      <w:pPr>
        <w:outlineLvl w:val="1"/>
        <w:rPr>
          <w:rFonts w:eastAsia="PMingLiU" w:cs="Tahoma"/>
        </w:rPr>
      </w:pPr>
      <w:r w:rsidRPr="003B101F">
        <w:rPr>
          <w:rFonts w:eastAsia="PMingLiU" w:cs="Tahoma"/>
          <w:szCs w:val="18"/>
        </w:rPr>
        <w:t>客戶的最初訂單必須包括金額承諾，並得在其註冊期間的最後一個月之前的任何時間提交。依一年訂閱選項的金額承諾將按比例分配於下列</w:t>
      </w:r>
      <w:r w:rsidRPr="003B101F">
        <w:rPr>
          <w:rFonts w:eastAsia="PMingLiU" w:cs="Tahoma"/>
          <w:szCs w:val="18"/>
        </w:rPr>
        <w:t xml:space="preserve"> 12 </w:t>
      </w:r>
      <w:r w:rsidRPr="003B101F">
        <w:rPr>
          <w:rFonts w:eastAsia="PMingLiU" w:cs="Tahoma"/>
          <w:szCs w:val="18"/>
        </w:rPr>
        <w:t>個月。依共同期限訂閱選項的金額承諾將按比例分派於整個註冊期間。</w:t>
      </w:r>
    </w:p>
    <w:p w14:paraId="2A1D36C1" w14:textId="77777777" w:rsidR="006A5DAE" w:rsidRPr="003B101F" w:rsidRDefault="006A5DAE" w:rsidP="006A5DAE">
      <w:pPr>
        <w:outlineLvl w:val="1"/>
        <w:rPr>
          <w:rFonts w:eastAsia="PMingLiU" w:cs="Tahoma"/>
        </w:rPr>
      </w:pPr>
    </w:p>
    <w:p w14:paraId="2A1D36C2" w14:textId="77777777" w:rsidR="006A5DAE" w:rsidRPr="003B101F" w:rsidRDefault="006A5DAE" w:rsidP="006A5DAE">
      <w:pPr>
        <w:rPr>
          <w:rFonts w:eastAsia="PMingLiU" w:cs="Tahoma"/>
        </w:rPr>
      </w:pPr>
      <w:r w:rsidRPr="003B101F">
        <w:rPr>
          <w:rFonts w:eastAsia="PMingLiU" w:cs="Tahoma"/>
        </w:rPr>
        <w:t>客戶可以透過提交額外訂單來提高其金額承諾。額外訂單將加入至目前的分期年度承諾，且可在</w:t>
      </w:r>
      <w:r w:rsidRPr="003B101F">
        <w:rPr>
          <w:rFonts w:eastAsia="PMingLiU" w:cs="Tahoma"/>
        </w:rPr>
        <w:t xml:space="preserve"> Microsoft </w:t>
      </w:r>
      <w:r w:rsidRPr="003B101F">
        <w:rPr>
          <w:rFonts w:eastAsia="PMingLiU" w:cs="Tahoma"/>
        </w:rPr>
        <w:t>處理此等訂單之後那個月的第一天提供使用。若是</w:t>
      </w:r>
      <w:r w:rsidRPr="003B101F">
        <w:rPr>
          <w:rFonts w:eastAsia="PMingLiU" w:cs="Tahoma"/>
          <w:szCs w:val="18"/>
        </w:rPr>
        <w:t>共同期限訂閱選項，</w:t>
      </w:r>
      <w:r w:rsidRPr="003B101F">
        <w:rPr>
          <w:rFonts w:eastAsia="PMingLiU" w:cs="Tahoma"/>
        </w:rPr>
        <w:t>客戶的未來分期年度承諾之提高金額，將是額外訂單的金額乘以十二再除以提交額外訂單之當年剩餘的完整月份數。</w:t>
      </w:r>
    </w:p>
    <w:p w14:paraId="2A1D36C3" w14:textId="77777777" w:rsidR="006A5DAE" w:rsidRPr="003B101F" w:rsidRDefault="006A5DAE" w:rsidP="006A5DAE">
      <w:pPr>
        <w:rPr>
          <w:rFonts w:eastAsia="PMingLiU" w:cs="Tahoma"/>
        </w:rPr>
      </w:pPr>
    </w:p>
    <w:p w14:paraId="2A1D36C4" w14:textId="77777777" w:rsidR="006A5DAE" w:rsidRPr="003B101F" w:rsidRDefault="006A5DAE" w:rsidP="006A5DAE">
      <w:pPr>
        <w:outlineLvl w:val="1"/>
        <w:rPr>
          <w:rFonts w:eastAsia="PMingLiU" w:cs="Tahoma"/>
        </w:rPr>
      </w:pPr>
      <w:r w:rsidRPr="003B101F">
        <w:rPr>
          <w:rFonts w:eastAsia="PMingLiU" w:cs="Tahoma"/>
          <w:szCs w:val="18"/>
        </w:rPr>
        <w:t>若是一年訂閱選項，客戶必須在訂單之後第</w:t>
      </w:r>
      <w:r w:rsidRPr="003B101F">
        <w:rPr>
          <w:rFonts w:eastAsia="PMingLiU" w:cs="Tahoma"/>
          <w:szCs w:val="18"/>
        </w:rPr>
        <w:t xml:space="preserve"> 12 </w:t>
      </w:r>
      <w:r w:rsidRPr="003B101F">
        <w:rPr>
          <w:rFonts w:eastAsia="PMingLiU" w:cs="Tahoma"/>
          <w:szCs w:val="18"/>
        </w:rPr>
        <w:t>個月的最後一天之前使用其</w:t>
      </w:r>
      <w:r w:rsidRPr="003B101F">
        <w:rPr>
          <w:rFonts w:eastAsia="PMingLiU" w:cs="Tahoma"/>
        </w:rPr>
        <w:t>分期年度承諾</w:t>
      </w:r>
      <w:r w:rsidRPr="003B101F">
        <w:rPr>
          <w:rFonts w:eastAsia="PMingLiU" w:cs="Tahoma"/>
          <w:szCs w:val="18"/>
        </w:rPr>
        <w:t>，若是共同期限訂閱選項則於每年的註冊週年日之前當月的最後一天之前使用。任何未使用之</w:t>
      </w:r>
      <w:r w:rsidRPr="003B101F">
        <w:rPr>
          <w:rFonts w:eastAsia="PMingLiU" w:cs="Tahoma"/>
        </w:rPr>
        <w:t>分期年度承諾</w:t>
      </w:r>
      <w:r w:rsidRPr="003B101F">
        <w:rPr>
          <w:rFonts w:eastAsia="PMingLiU" w:cs="Tahoma"/>
          <w:szCs w:val="18"/>
        </w:rPr>
        <w:t>部分將</w:t>
      </w:r>
      <w:r w:rsidRPr="003B101F">
        <w:rPr>
          <w:rFonts w:eastAsia="PMingLiU" w:cs="Tahoma"/>
        </w:rPr>
        <w:t>不會移轉</w:t>
      </w:r>
      <w:r w:rsidRPr="003B101F">
        <w:rPr>
          <w:rFonts w:eastAsia="PMingLiU" w:cs="Tahoma"/>
          <w:szCs w:val="18"/>
        </w:rPr>
        <w:t>且將被沒收。</w:t>
      </w:r>
    </w:p>
    <w:p w14:paraId="2A1D36C5" w14:textId="77777777" w:rsidR="006A5DAE" w:rsidRPr="003B101F" w:rsidRDefault="006A5DAE" w:rsidP="006A5DAE">
      <w:pPr>
        <w:rPr>
          <w:rFonts w:eastAsia="PMingLiU" w:cs="Tahoma"/>
        </w:rPr>
      </w:pPr>
    </w:p>
    <w:p w14:paraId="2A1D36C6" w14:textId="77777777" w:rsidR="006A5DAE" w:rsidRPr="003B101F" w:rsidRDefault="006A5DAE" w:rsidP="006A5DAE">
      <w:pPr>
        <w:outlineLvl w:val="1"/>
        <w:rPr>
          <w:rFonts w:eastAsia="PMingLiU" w:cs="Tahoma"/>
        </w:rPr>
      </w:pPr>
      <w:r w:rsidRPr="003B101F">
        <w:rPr>
          <w:rFonts w:eastAsia="PMingLiU" w:cs="Tahoma"/>
          <w:b/>
          <w:sz w:val="20"/>
          <w:szCs w:val="18"/>
        </w:rPr>
        <w:t>付款及費用</w:t>
      </w:r>
    </w:p>
    <w:p w14:paraId="2A1D36C7" w14:textId="77777777" w:rsidR="006A5DAE" w:rsidRPr="003B101F" w:rsidRDefault="006A5DAE" w:rsidP="006A5DAE">
      <w:pPr>
        <w:outlineLvl w:val="1"/>
        <w:rPr>
          <w:rFonts w:eastAsia="PMingLiU" w:cs="Tahoma"/>
        </w:rPr>
      </w:pPr>
    </w:p>
    <w:p w14:paraId="2A1D36C8" w14:textId="77777777" w:rsidR="006A5DAE" w:rsidRPr="003B101F" w:rsidRDefault="006A5DAE" w:rsidP="006A5DAE">
      <w:pPr>
        <w:rPr>
          <w:rFonts w:eastAsia="PMingLiU" w:cs="Tahoma"/>
        </w:rPr>
      </w:pPr>
      <w:r w:rsidRPr="003B101F">
        <w:rPr>
          <w:rFonts w:eastAsia="PMingLiU" w:cs="Tahoma"/>
        </w:rPr>
        <w:t>若是一年訂閱選項，訂單將立即開立發票予客戶或其轉銷商。若是</w:t>
      </w:r>
      <w:r w:rsidRPr="003B101F">
        <w:rPr>
          <w:rFonts w:eastAsia="PMingLiU" w:cs="Tahoma"/>
          <w:szCs w:val="18"/>
        </w:rPr>
        <w:t>共同期限訂閱選項，</w:t>
      </w:r>
      <w:r w:rsidRPr="003B101F">
        <w:rPr>
          <w:rFonts w:eastAsia="PMingLiU" w:cs="Tahoma"/>
        </w:rPr>
        <w:t>第一年分期年度承諾將立即開立發票，未來之分期年度承諾將於</w:t>
      </w:r>
      <w:r w:rsidRPr="003B101F">
        <w:rPr>
          <w:rFonts w:eastAsia="PMingLiU" w:cs="Tahoma"/>
        </w:rPr>
        <w:t xml:space="preserve"> Enrollment </w:t>
      </w:r>
      <w:r w:rsidRPr="003B101F">
        <w:rPr>
          <w:rFonts w:eastAsia="PMingLiU" w:cs="Tahoma"/>
        </w:rPr>
        <w:t>生效日期的週年日當日開立發票。或者，客戶可以選擇在提交最初訂單時支付其完整的金額承諾。</w:t>
      </w:r>
    </w:p>
    <w:p w14:paraId="2A1D36C9" w14:textId="77777777" w:rsidR="006A5DAE" w:rsidRPr="003B101F" w:rsidRDefault="006A5DAE" w:rsidP="006A5DAE">
      <w:pPr>
        <w:rPr>
          <w:rFonts w:eastAsia="PMingLiU" w:cs="Tahoma"/>
        </w:rPr>
      </w:pPr>
    </w:p>
    <w:p w14:paraId="2A1D36CA" w14:textId="77777777" w:rsidR="006A5DAE" w:rsidRPr="003B101F" w:rsidRDefault="006A5DAE" w:rsidP="006A5DAE">
      <w:pPr>
        <w:rPr>
          <w:rFonts w:eastAsia="PMingLiU" w:cs="Tahoma"/>
        </w:rPr>
      </w:pPr>
      <w:r w:rsidRPr="003B101F">
        <w:rPr>
          <w:rFonts w:eastAsia="PMingLiU" w:cs="Tahoma"/>
        </w:rPr>
        <w:t>每個月，</w:t>
      </w:r>
      <w:r w:rsidRPr="003B101F">
        <w:rPr>
          <w:rFonts w:eastAsia="PMingLiU" w:cs="Tahoma"/>
        </w:rPr>
        <w:t xml:space="preserve">Microsoft </w:t>
      </w:r>
      <w:r w:rsidRPr="003B101F">
        <w:rPr>
          <w:rFonts w:eastAsia="PMingLiU" w:cs="Tahoma"/>
        </w:rPr>
        <w:t>會從分期年度承諾中扣除客戶對</w:t>
      </w:r>
      <w:r w:rsidRPr="003B101F">
        <w:rPr>
          <w:rFonts w:eastAsia="PMingLiU" w:cs="Tahoma"/>
        </w:rPr>
        <w:t xml:space="preserve"> Windows Azure </w:t>
      </w:r>
      <w:r w:rsidRPr="003B101F">
        <w:rPr>
          <w:rFonts w:eastAsia="PMingLiU" w:cs="Tahoma"/>
        </w:rPr>
        <w:t>服務使用的金額。若是客戶的分期年度承諾餘額已用完，則當月以及一年訂閱選項剩餘的任何月份或共同期限選項註冊之當年剩餘的任何月份之任何額外使用，均將依使用費率開立發票。若客戶選擇一年訂閱選項，則於每個註冊季屆滿和訂閱期間屆滿時，將依使用費率計算之任何使用開立發票予客戶或其轉銷商。若客戶選擇共同期限訂閱選項，則於每個註冊季屆滿時，將依使用費率計算之任何使用開立發票予客戶或其轉銷商。</w:t>
      </w:r>
    </w:p>
    <w:p w14:paraId="2A1D36CB" w14:textId="77777777" w:rsidR="006A5DAE" w:rsidRPr="003B101F" w:rsidRDefault="006A5DAE" w:rsidP="006A5DAE">
      <w:pPr>
        <w:rPr>
          <w:rFonts w:eastAsia="PMingLiU" w:cs="Tahoma"/>
        </w:rPr>
      </w:pPr>
    </w:p>
    <w:p w14:paraId="2A1D36CC" w14:textId="77777777" w:rsidR="006A5DAE" w:rsidRPr="003B101F" w:rsidRDefault="006A5DAE" w:rsidP="006A5DAE">
      <w:pPr>
        <w:rPr>
          <w:rFonts w:eastAsia="PMingLiU" w:cs="Tahoma"/>
        </w:rPr>
      </w:pPr>
      <w:r w:rsidRPr="003B101F">
        <w:rPr>
          <w:rFonts w:eastAsia="PMingLiU" w:cs="Tahoma"/>
        </w:rPr>
        <w:t>於客戶訂閱期間屆滿或終止之後對</w:t>
      </w:r>
      <w:r w:rsidRPr="003B101F">
        <w:rPr>
          <w:rFonts w:eastAsia="PMingLiU" w:cs="Tahoma"/>
        </w:rPr>
        <w:t xml:space="preserve"> Windows Azure </w:t>
      </w:r>
      <w:r w:rsidRPr="003B101F">
        <w:rPr>
          <w:rFonts w:eastAsia="PMingLiU" w:cs="Tahoma"/>
        </w:rPr>
        <w:t>服務之所有使用，將每季依使用費率開立發票予客戶或其轉銷商。</w:t>
      </w:r>
    </w:p>
    <w:p w14:paraId="2A1D36CD" w14:textId="77777777" w:rsidR="006A5DAE" w:rsidRPr="003B101F" w:rsidRDefault="006A5DAE" w:rsidP="006A5DAE">
      <w:pPr>
        <w:rPr>
          <w:rFonts w:eastAsia="PMingLiU" w:cs="Tahoma"/>
        </w:rPr>
      </w:pPr>
    </w:p>
    <w:p w14:paraId="2A1D36CE" w14:textId="77777777" w:rsidR="006A5DAE" w:rsidRPr="003B101F" w:rsidRDefault="006A5DAE" w:rsidP="006A5DAE">
      <w:pPr>
        <w:rPr>
          <w:rFonts w:eastAsia="PMingLiU" w:cs="Tahoma"/>
        </w:rPr>
      </w:pPr>
      <w:r w:rsidRPr="003B101F">
        <w:rPr>
          <w:rFonts w:eastAsia="PMingLiU" w:cs="Tahoma"/>
        </w:rPr>
        <w:t xml:space="preserve">Microsoft </w:t>
      </w:r>
      <w:r w:rsidRPr="003B101F">
        <w:rPr>
          <w:rFonts w:eastAsia="PMingLiU" w:cs="Tahoma"/>
        </w:rPr>
        <w:t>得於客戶註冊期間降低個別</w:t>
      </w:r>
      <w:r w:rsidRPr="003B101F">
        <w:rPr>
          <w:rFonts w:eastAsia="PMingLiU" w:cs="Tahoma"/>
        </w:rPr>
        <w:t xml:space="preserve"> Windows Azure </w:t>
      </w:r>
      <w:r w:rsidRPr="003B101F">
        <w:rPr>
          <w:rFonts w:eastAsia="PMingLiU" w:cs="Tahoma"/>
        </w:rPr>
        <w:t>服務的價格。若客戶係直接向</w:t>
      </w:r>
      <w:r w:rsidRPr="003B101F">
        <w:rPr>
          <w:rFonts w:eastAsia="PMingLiU" w:cs="Tahoma"/>
        </w:rPr>
        <w:t xml:space="preserve"> Microsoft </w:t>
      </w:r>
      <w:r w:rsidRPr="003B101F">
        <w:rPr>
          <w:rFonts w:eastAsia="PMingLiU" w:cs="Tahoma"/>
        </w:rPr>
        <w:t>取得</w:t>
      </w:r>
      <w:r w:rsidRPr="003B101F">
        <w:rPr>
          <w:rFonts w:eastAsia="PMingLiU" w:cs="Tahoma"/>
        </w:rPr>
        <w:t xml:space="preserve"> Windows Azure </w:t>
      </w:r>
      <w:r w:rsidR="00DC29B0">
        <w:rPr>
          <w:rFonts w:eastAsia="PMingLiU" w:cs="Tahoma"/>
        </w:rPr>
        <w:br/>
      </w:r>
      <w:r w:rsidRPr="003B101F">
        <w:rPr>
          <w:rFonts w:eastAsia="PMingLiU" w:cs="Tahoma"/>
        </w:rPr>
        <w:t>服務，則客戶價位表可能顯示較最新價格還高的價格。</w:t>
      </w:r>
      <w:r w:rsidRPr="003B101F">
        <w:rPr>
          <w:rFonts w:eastAsia="PMingLiU" w:cs="Tahoma"/>
        </w:rPr>
        <w:t xml:space="preserve">Microsoft </w:t>
      </w:r>
      <w:r w:rsidRPr="003B101F">
        <w:rPr>
          <w:rFonts w:eastAsia="PMingLiU" w:cs="Tahoma"/>
        </w:rPr>
        <w:t>將於客戶生效期間內提供較低的價格予該些客戶。</w:t>
      </w:r>
      <w:r w:rsidR="00DC29B0">
        <w:rPr>
          <w:rFonts w:eastAsia="PMingLiU" w:cs="Tahoma"/>
        </w:rPr>
        <w:br/>
      </w:r>
      <w:r w:rsidRPr="003B101F">
        <w:rPr>
          <w:rFonts w:eastAsia="PMingLiU" w:cs="Tahoma"/>
        </w:rPr>
        <w:t>若有任何此等變更，</w:t>
      </w:r>
      <w:r w:rsidRPr="003B101F">
        <w:rPr>
          <w:rFonts w:eastAsia="PMingLiU" w:cs="Tahoma"/>
        </w:rPr>
        <w:t xml:space="preserve">Microsoft </w:t>
      </w:r>
      <w:r w:rsidRPr="003B101F">
        <w:rPr>
          <w:rFonts w:eastAsia="PMingLiU" w:cs="Tahoma"/>
        </w:rPr>
        <w:t>將通知客戶。</w:t>
      </w:r>
    </w:p>
    <w:p w14:paraId="2A1D36CF" w14:textId="77777777" w:rsidR="006A5DAE" w:rsidRPr="003B101F" w:rsidRDefault="006A5DAE" w:rsidP="006A5DAE">
      <w:pPr>
        <w:rPr>
          <w:rFonts w:eastAsia="PMingLiU" w:cs="Tahoma"/>
        </w:rPr>
      </w:pPr>
    </w:p>
    <w:p w14:paraId="2A1D36D0" w14:textId="77777777" w:rsidR="006A5DAE" w:rsidRPr="003B101F" w:rsidRDefault="006A5DAE" w:rsidP="006A5DAE">
      <w:pPr>
        <w:rPr>
          <w:rFonts w:eastAsia="PMingLiU" w:cs="Tahoma"/>
        </w:rPr>
      </w:pPr>
      <w:r w:rsidRPr="003B101F">
        <w:rPr>
          <w:rFonts w:eastAsia="PMingLiU" w:cs="Tahoma"/>
          <w:szCs w:val="18"/>
        </w:rPr>
        <w:t>透過轉銷商取得之訂閱的價格及付款條件係由客戶與其轉銷商間之合約所共同議定。</w:t>
      </w:r>
      <w:r w:rsidRPr="003B101F">
        <w:rPr>
          <w:rFonts w:eastAsia="PMingLiU" w:cs="Tahoma"/>
          <w:iCs/>
        </w:rPr>
        <w:t>客戶之轉銷商將提供</w:t>
      </w:r>
      <w:r w:rsidRPr="003B101F">
        <w:rPr>
          <w:rFonts w:eastAsia="PMingLiU" w:cs="Tahoma"/>
          <w:iCs/>
        </w:rPr>
        <w:t xml:space="preserve"> Windows Azure </w:t>
      </w:r>
      <w:r w:rsidRPr="003B101F">
        <w:rPr>
          <w:rFonts w:eastAsia="PMingLiU" w:cs="Tahoma"/>
          <w:iCs/>
        </w:rPr>
        <w:t>服務之訂購流程的相關額外資訊。所有</w:t>
      </w:r>
      <w:r w:rsidRPr="003B101F">
        <w:rPr>
          <w:rFonts w:eastAsia="PMingLiU" w:cs="Tahoma"/>
          <w:iCs/>
        </w:rPr>
        <w:t xml:space="preserve"> Windows Azure </w:t>
      </w:r>
      <w:r w:rsidRPr="003B101F">
        <w:rPr>
          <w:rFonts w:eastAsia="PMingLiU" w:cs="Tahoma"/>
          <w:iCs/>
        </w:rPr>
        <w:t>服務的價格及付款條件將受客戶與其轉銷商間所訂定之個別合約所拘束。</w:t>
      </w:r>
      <w:r w:rsidRPr="003B101F">
        <w:rPr>
          <w:rFonts w:eastAsia="PMingLiU" w:cs="Tahoma"/>
        </w:rPr>
        <w:t xml:space="preserve">Microsoft </w:t>
      </w:r>
      <w:r w:rsidRPr="003B101F">
        <w:rPr>
          <w:rFonts w:eastAsia="PMingLiU" w:cs="Tahoma"/>
        </w:rPr>
        <w:t>得在客戶的註冊期間降低個別</w:t>
      </w:r>
      <w:r w:rsidRPr="003B101F">
        <w:rPr>
          <w:rFonts w:eastAsia="PMingLiU" w:cs="Tahoma"/>
        </w:rPr>
        <w:t xml:space="preserve"> Windows Azure </w:t>
      </w:r>
      <w:r w:rsidRPr="003B101F">
        <w:rPr>
          <w:rFonts w:eastAsia="PMingLiU" w:cs="Tahoma"/>
        </w:rPr>
        <w:t>服務的價格，以及在客戶生效期間內提供較低的價格予客戶的轉銷商。若有任何此等變更，</w:t>
      </w:r>
      <w:r w:rsidRPr="003B101F">
        <w:rPr>
          <w:rFonts w:eastAsia="PMingLiU" w:cs="Tahoma"/>
        </w:rPr>
        <w:t xml:space="preserve">Microsoft </w:t>
      </w:r>
      <w:r w:rsidRPr="003B101F">
        <w:rPr>
          <w:rFonts w:eastAsia="PMingLiU" w:cs="Tahoma"/>
        </w:rPr>
        <w:t>將通知客戶之轉銷商。客戶及其轉銷商將決定實際價格及任何價格變更之適用性。</w:t>
      </w:r>
    </w:p>
    <w:p w14:paraId="2A1D36D1" w14:textId="77777777" w:rsidR="00BD1A6A" w:rsidRPr="003B101F" w:rsidRDefault="00BD1A6A">
      <w:pPr>
        <w:rPr>
          <w:rFonts w:eastAsia="PMingLiU" w:cs="Tahoma"/>
        </w:rPr>
      </w:pPr>
    </w:p>
    <w:p w14:paraId="2A1D36D2" w14:textId="77777777" w:rsidR="00776E3B" w:rsidRPr="003B101F" w:rsidRDefault="00776E3B" w:rsidP="00776E3B">
      <w:pPr>
        <w:outlineLvl w:val="1"/>
        <w:rPr>
          <w:rFonts w:eastAsia="PMingLiU" w:cs="Tahoma"/>
        </w:rPr>
      </w:pPr>
      <w:r w:rsidRPr="003B101F">
        <w:rPr>
          <w:rFonts w:eastAsia="PMingLiU" w:cs="Tahoma"/>
          <w:b/>
          <w:sz w:val="20"/>
          <w:szCs w:val="18"/>
        </w:rPr>
        <w:t xml:space="preserve">Windows Azure </w:t>
      </w:r>
      <w:r w:rsidRPr="003B101F">
        <w:rPr>
          <w:rFonts w:eastAsia="PMingLiU" w:cs="Tahoma"/>
          <w:b/>
          <w:sz w:val="20"/>
          <w:szCs w:val="18"/>
        </w:rPr>
        <w:t>承諾費率</w:t>
      </w:r>
    </w:p>
    <w:p w14:paraId="2A1D36D3" w14:textId="77777777" w:rsidR="00776E3B" w:rsidRPr="003B101F" w:rsidRDefault="00776E3B" w:rsidP="00776E3B">
      <w:pPr>
        <w:outlineLvl w:val="1"/>
        <w:rPr>
          <w:rFonts w:eastAsia="PMingLiU" w:cs="Tahoma"/>
        </w:rPr>
      </w:pPr>
    </w:p>
    <w:p w14:paraId="2A1D36D4" w14:textId="77777777" w:rsidR="00776E3B" w:rsidRPr="003B101F" w:rsidRDefault="006A5DAE" w:rsidP="00776E3B">
      <w:pPr>
        <w:outlineLvl w:val="1"/>
        <w:rPr>
          <w:rFonts w:eastAsia="PMingLiU" w:cs="Tahoma"/>
        </w:rPr>
      </w:pPr>
      <w:r w:rsidRPr="003B101F">
        <w:rPr>
          <w:rFonts w:eastAsia="PMingLiU" w:cs="Tahoma"/>
          <w:szCs w:val="18"/>
        </w:rPr>
        <w:t>客戶之</w:t>
      </w:r>
      <w:r w:rsidRPr="003B101F">
        <w:rPr>
          <w:rFonts w:eastAsia="PMingLiU" w:cs="Tahoma"/>
          <w:szCs w:val="18"/>
        </w:rPr>
        <w:t xml:space="preserve"> Windows Azure </w:t>
      </w:r>
      <w:r w:rsidRPr="003B101F">
        <w:rPr>
          <w:rFonts w:eastAsia="PMingLiU" w:cs="Tahoma"/>
          <w:szCs w:val="18"/>
        </w:rPr>
        <w:t>服務的承諾費率係以其</w:t>
      </w:r>
      <w:r w:rsidRPr="003B101F">
        <w:rPr>
          <w:rFonts w:eastAsia="PMingLiU" w:cs="Tahoma"/>
          <w:szCs w:val="18"/>
        </w:rPr>
        <w:t xml:space="preserve"> Windows Azure </w:t>
      </w:r>
      <w:r w:rsidRPr="003B101F">
        <w:rPr>
          <w:rFonts w:eastAsia="PMingLiU" w:cs="Tahoma"/>
          <w:szCs w:val="18"/>
        </w:rPr>
        <w:t>金額承諾等級和註冊價位等級為基礎。</w:t>
      </w:r>
      <w:r w:rsidRPr="003B101F">
        <w:rPr>
          <w:rFonts w:eastAsia="PMingLiU" w:cs="Tahoma"/>
          <w:szCs w:val="18"/>
        </w:rPr>
        <w:t xml:space="preserve">Windows Azure </w:t>
      </w:r>
      <w:r w:rsidRPr="003B101F">
        <w:rPr>
          <w:rFonts w:eastAsia="PMingLiU" w:cs="Tahoma"/>
          <w:szCs w:val="18"/>
        </w:rPr>
        <w:t>金額承諾等級則取決於客戶的年度</w:t>
      </w:r>
      <w:r w:rsidRPr="003B101F">
        <w:rPr>
          <w:rFonts w:eastAsia="PMingLiU" w:cs="Tahoma"/>
          <w:szCs w:val="18"/>
        </w:rPr>
        <w:t xml:space="preserve"> Windows Azure </w:t>
      </w:r>
      <w:r w:rsidRPr="003B101F">
        <w:rPr>
          <w:rFonts w:eastAsia="PMingLiU" w:cs="Tahoma"/>
          <w:szCs w:val="18"/>
        </w:rPr>
        <w:t>金額承諾數量</w:t>
      </w:r>
      <w:r w:rsidRPr="003B101F">
        <w:rPr>
          <w:rFonts w:eastAsia="PMingLiU" w:cs="Tahoma"/>
          <w:szCs w:val="18"/>
        </w:rPr>
        <w:t xml:space="preserve"> (</w:t>
      </w:r>
      <w:r w:rsidRPr="003B101F">
        <w:rPr>
          <w:rFonts w:eastAsia="PMingLiU" w:cs="Tahoma"/>
          <w:szCs w:val="18"/>
        </w:rPr>
        <w:t>也就是客戶在每年的</w:t>
      </w:r>
      <w:r w:rsidRPr="003B101F">
        <w:rPr>
          <w:rFonts w:eastAsia="PMingLiU" w:cs="Tahoma"/>
          <w:szCs w:val="18"/>
        </w:rPr>
        <w:t xml:space="preserve"> Windows Azure </w:t>
      </w:r>
      <w:r w:rsidRPr="003B101F">
        <w:rPr>
          <w:rFonts w:eastAsia="PMingLiU" w:cs="Tahoma"/>
          <w:szCs w:val="18"/>
        </w:rPr>
        <w:t>訂閱期間內承諾的總金額</w:t>
      </w:r>
      <w:proofErr w:type="gramStart"/>
      <w:r w:rsidRPr="003B101F">
        <w:rPr>
          <w:rFonts w:eastAsia="PMingLiU" w:cs="Tahoma"/>
          <w:szCs w:val="18"/>
        </w:rPr>
        <w:t>)</w:t>
      </w:r>
      <w:r w:rsidRPr="003B101F">
        <w:rPr>
          <w:rFonts w:eastAsia="PMingLiU" w:cs="Tahoma"/>
          <w:szCs w:val="18"/>
        </w:rPr>
        <w:t>，</w:t>
      </w:r>
      <w:proofErr w:type="gramEnd"/>
      <w:r w:rsidRPr="003B101F">
        <w:rPr>
          <w:rFonts w:eastAsia="PMingLiU" w:cs="Tahoma"/>
          <w:szCs w:val="18"/>
        </w:rPr>
        <w:t>並對應至下表所指定的折扣</w:t>
      </w:r>
      <w:r w:rsidRPr="003B101F">
        <w:rPr>
          <w:rFonts w:eastAsia="PMingLiU" w:cs="Tahoma"/>
          <w:szCs w:val="18"/>
        </w:rPr>
        <w:t xml:space="preserve"> (</w:t>
      </w:r>
      <w:r w:rsidRPr="003B101F">
        <w:rPr>
          <w:rFonts w:eastAsia="PMingLiU" w:cs="Tahoma"/>
          <w:szCs w:val="18"/>
        </w:rPr>
        <w:t>以</w:t>
      </w:r>
      <w:r w:rsidRPr="003B101F">
        <w:rPr>
          <w:rFonts w:eastAsia="PMingLiU" w:cs="Tahoma"/>
          <w:szCs w:val="18"/>
        </w:rPr>
        <w:t xml:space="preserve"> Windows Azure </w:t>
      </w:r>
      <w:r w:rsidRPr="003B101F">
        <w:rPr>
          <w:rFonts w:eastAsia="PMingLiU" w:cs="Tahoma"/>
          <w:szCs w:val="18"/>
        </w:rPr>
        <w:t>使用費率</w:t>
      </w:r>
      <w:r w:rsidRPr="003B101F">
        <w:rPr>
          <w:rFonts w:eastAsia="PMingLiU" w:cs="Tahoma"/>
          <w:szCs w:val="18"/>
        </w:rPr>
        <w:t>/</w:t>
      </w:r>
      <w:r w:rsidRPr="003B101F">
        <w:rPr>
          <w:rFonts w:eastAsia="PMingLiU" w:cs="Tahoma"/>
          <w:szCs w:val="18"/>
        </w:rPr>
        <w:t>超額費率的百分比表示</w:t>
      </w:r>
      <w:r w:rsidRPr="003B101F">
        <w:rPr>
          <w:rFonts w:eastAsia="PMingLiU" w:cs="Tahoma"/>
          <w:szCs w:val="18"/>
        </w:rPr>
        <w:t>)</w:t>
      </w:r>
      <w:r w:rsidRPr="003B101F">
        <w:rPr>
          <w:rFonts w:eastAsia="PMingLiU" w:cs="Tahoma"/>
          <w:szCs w:val="18"/>
        </w:rPr>
        <w:t>。</w:t>
      </w:r>
    </w:p>
    <w:p w14:paraId="2A1D36D5" w14:textId="77777777" w:rsidR="00776E3B" w:rsidRPr="003B101F" w:rsidRDefault="00776E3B" w:rsidP="00776E3B">
      <w:pPr>
        <w:ind w:left="720"/>
        <w:outlineLvl w:val="1"/>
        <w:rPr>
          <w:rFonts w:eastAsia="PMingLiU" w:cs="Tahoma"/>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92"/>
        <w:gridCol w:w="2592"/>
        <w:gridCol w:w="2082"/>
      </w:tblGrid>
      <w:tr w:rsidR="00776E3B" w:rsidRPr="003B101F" w14:paraId="2A1D36D9" w14:textId="77777777" w:rsidTr="00776E3B">
        <w:trPr>
          <w:trHeight w:val="515"/>
          <w:tblHeader/>
          <w:jc w:val="center"/>
        </w:trPr>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2A1D36D6" w14:textId="77777777" w:rsidR="00776E3B" w:rsidRPr="003B101F" w:rsidRDefault="00776E3B" w:rsidP="00586333">
            <w:pPr>
              <w:jc w:val="center"/>
              <w:rPr>
                <w:rFonts w:eastAsia="PMingLiU" w:cs="Tahoma"/>
                <w:b/>
                <w:bCs/>
                <w:szCs w:val="18"/>
              </w:rPr>
            </w:pPr>
            <w:r w:rsidRPr="003B101F">
              <w:rPr>
                <w:rFonts w:eastAsia="PMingLiU" w:cs="Tahoma"/>
                <w:b/>
                <w:bCs/>
                <w:szCs w:val="18"/>
              </w:rPr>
              <w:t xml:space="preserve">Windows Azure </w:t>
            </w:r>
            <w:r w:rsidRPr="003B101F">
              <w:rPr>
                <w:rFonts w:eastAsia="PMingLiU" w:cs="Tahoma"/>
                <w:b/>
                <w:bCs/>
                <w:szCs w:val="18"/>
              </w:rPr>
              <w:t>金額承諾</w:t>
            </w:r>
            <w:r w:rsidR="00DC29B0">
              <w:rPr>
                <w:rFonts w:eastAsia="PMingLiU" w:cs="Tahoma"/>
                <w:b/>
                <w:bCs/>
                <w:szCs w:val="18"/>
              </w:rPr>
              <w:br/>
            </w:r>
            <w:r w:rsidRPr="003B101F">
              <w:rPr>
                <w:rFonts w:eastAsia="PMingLiU" w:cs="Tahoma"/>
                <w:b/>
                <w:bCs/>
                <w:szCs w:val="18"/>
              </w:rPr>
              <w:t>等級</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2A1D36D7" w14:textId="77777777" w:rsidR="00776E3B" w:rsidRPr="003B101F" w:rsidRDefault="00776E3B" w:rsidP="0021735C">
            <w:pPr>
              <w:jc w:val="center"/>
              <w:rPr>
                <w:rFonts w:eastAsia="PMingLiU" w:cs="Tahoma"/>
                <w:b/>
                <w:bCs/>
                <w:szCs w:val="18"/>
              </w:rPr>
            </w:pPr>
            <w:r w:rsidRPr="003B101F">
              <w:rPr>
                <w:rFonts w:eastAsia="PMingLiU" w:cs="Tahoma"/>
                <w:b/>
                <w:bCs/>
                <w:szCs w:val="18"/>
              </w:rPr>
              <w:t>年度</w:t>
            </w:r>
            <w:r w:rsidRPr="003B101F">
              <w:rPr>
                <w:rFonts w:eastAsia="PMingLiU" w:cs="Tahoma"/>
                <w:b/>
                <w:bCs/>
                <w:szCs w:val="18"/>
              </w:rPr>
              <w:t xml:space="preserve"> Windows Azure </w:t>
            </w:r>
            <w:r w:rsidRPr="003B101F">
              <w:rPr>
                <w:rFonts w:eastAsia="PMingLiU" w:cs="Tahoma"/>
                <w:b/>
                <w:bCs/>
                <w:szCs w:val="18"/>
              </w:rPr>
              <w:t>金額承諾單位數量</w:t>
            </w:r>
            <w:r w:rsidRPr="003B101F">
              <w:rPr>
                <w:rFonts w:eastAsia="PMingLiU" w:cs="Tahoma"/>
                <w:b/>
                <w:bCs/>
                <w:szCs w:val="18"/>
              </w:rPr>
              <w:t>*</w:t>
            </w:r>
          </w:p>
        </w:tc>
        <w:tc>
          <w:tcPr>
            <w:tcW w:w="2082" w:type="dxa"/>
            <w:tcBorders>
              <w:top w:val="single" w:sz="8" w:space="0" w:color="auto"/>
              <w:left w:val="single" w:sz="8" w:space="0" w:color="auto"/>
              <w:bottom w:val="single" w:sz="8" w:space="0" w:color="auto"/>
              <w:right w:val="single" w:sz="8" w:space="0" w:color="auto"/>
            </w:tcBorders>
            <w:shd w:val="clear" w:color="auto" w:fill="FABF8F"/>
          </w:tcPr>
          <w:p w14:paraId="2A1D36D8" w14:textId="77777777" w:rsidR="00776E3B" w:rsidRPr="003B101F" w:rsidRDefault="00776E3B" w:rsidP="00586333">
            <w:pPr>
              <w:jc w:val="center"/>
              <w:rPr>
                <w:rFonts w:eastAsia="PMingLiU" w:cs="Tahoma"/>
                <w:b/>
                <w:bCs/>
                <w:szCs w:val="18"/>
              </w:rPr>
            </w:pPr>
            <w:r w:rsidRPr="003B101F">
              <w:rPr>
                <w:rFonts w:eastAsia="PMingLiU" w:cs="Tahoma"/>
                <w:b/>
                <w:bCs/>
                <w:szCs w:val="18"/>
              </w:rPr>
              <w:t>使用費率折扣</w:t>
            </w:r>
          </w:p>
        </w:tc>
      </w:tr>
      <w:tr w:rsidR="00776E3B" w:rsidRPr="003B101F" w14:paraId="2A1D36DD" w14:textId="77777777" w:rsidTr="00586333">
        <w:trPr>
          <w:trHeight w:val="258"/>
          <w:jc w:val="center"/>
        </w:trPr>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2A1D36DA" w14:textId="77777777" w:rsidR="00776E3B" w:rsidRPr="003B101F" w:rsidRDefault="00776E3B" w:rsidP="00586333">
            <w:pPr>
              <w:spacing w:before="100" w:beforeAutospacing="1" w:after="100" w:afterAutospacing="1"/>
              <w:ind w:right="259"/>
              <w:jc w:val="center"/>
              <w:rPr>
                <w:rFonts w:eastAsia="PMingLiU" w:cs="Tahoma"/>
                <w:szCs w:val="18"/>
              </w:rPr>
            </w:pPr>
            <w:r w:rsidRPr="003B101F">
              <w:rPr>
                <w:rFonts w:eastAsia="PMingLiU" w:cs="Tahoma"/>
                <w:szCs w:val="18"/>
              </w:rPr>
              <w:t>等級</w:t>
            </w:r>
            <w:r w:rsidRPr="003B101F">
              <w:rPr>
                <w:rFonts w:eastAsia="PMingLiU" w:cs="Tahoma"/>
                <w:szCs w:val="18"/>
              </w:rPr>
              <w:t xml:space="preserve">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2A1D36DB" w14:textId="77777777" w:rsidR="00776E3B" w:rsidRPr="003B101F" w:rsidRDefault="00776E3B" w:rsidP="00586333">
            <w:pPr>
              <w:spacing w:before="100" w:beforeAutospacing="1" w:after="100" w:afterAutospacing="1"/>
              <w:ind w:left="557" w:right="180"/>
              <w:jc w:val="center"/>
              <w:rPr>
                <w:rFonts w:eastAsia="PMingLiU" w:cs="Tahoma"/>
                <w:szCs w:val="18"/>
              </w:rPr>
            </w:pPr>
            <w:r w:rsidRPr="003B101F">
              <w:rPr>
                <w:rFonts w:eastAsia="PMingLiU" w:cs="Tahoma"/>
                <w:szCs w:val="18"/>
              </w:rPr>
              <w:t>以</w:t>
            </w:r>
            <w:r w:rsidRPr="003B101F">
              <w:rPr>
                <w:rFonts w:eastAsia="PMingLiU" w:cs="Tahoma"/>
                <w:szCs w:val="18"/>
              </w:rPr>
              <w:t xml:space="preserve"> 1799 </w:t>
            </w:r>
            <w:r w:rsidRPr="003B101F">
              <w:rPr>
                <w:rFonts w:eastAsia="PMingLiU" w:cs="Tahoma"/>
                <w:szCs w:val="18"/>
              </w:rPr>
              <w:t>單位為限</w:t>
            </w:r>
          </w:p>
        </w:tc>
        <w:tc>
          <w:tcPr>
            <w:tcW w:w="2082" w:type="dxa"/>
            <w:tcBorders>
              <w:top w:val="single" w:sz="8" w:space="0" w:color="auto"/>
              <w:left w:val="single" w:sz="8" w:space="0" w:color="auto"/>
              <w:bottom w:val="single" w:sz="8" w:space="0" w:color="auto"/>
              <w:right w:val="single" w:sz="8" w:space="0" w:color="auto"/>
            </w:tcBorders>
          </w:tcPr>
          <w:p w14:paraId="2A1D36DC" w14:textId="77777777" w:rsidR="00776E3B" w:rsidRPr="003B101F" w:rsidRDefault="00776E3B" w:rsidP="00586333">
            <w:pPr>
              <w:spacing w:before="100" w:beforeAutospacing="1" w:after="100" w:afterAutospacing="1"/>
              <w:ind w:left="557" w:right="180"/>
              <w:jc w:val="center"/>
              <w:rPr>
                <w:rFonts w:eastAsia="PMingLiU" w:cs="Tahoma"/>
                <w:szCs w:val="18"/>
              </w:rPr>
            </w:pPr>
            <w:r w:rsidRPr="003B101F">
              <w:rPr>
                <w:rFonts w:eastAsia="PMingLiU" w:cs="Tahoma"/>
                <w:szCs w:val="18"/>
              </w:rPr>
              <w:t>23%</w:t>
            </w:r>
          </w:p>
        </w:tc>
      </w:tr>
      <w:tr w:rsidR="00776E3B" w:rsidRPr="003B101F" w14:paraId="2A1D36E1" w14:textId="77777777" w:rsidTr="00586333">
        <w:trPr>
          <w:trHeight w:val="258"/>
          <w:jc w:val="center"/>
        </w:trPr>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2A1D36DE" w14:textId="77777777" w:rsidR="00776E3B" w:rsidRPr="003B101F" w:rsidRDefault="00776E3B" w:rsidP="00586333">
            <w:pPr>
              <w:spacing w:before="100" w:beforeAutospacing="1" w:after="100" w:afterAutospacing="1"/>
              <w:ind w:right="259"/>
              <w:jc w:val="center"/>
              <w:rPr>
                <w:rFonts w:eastAsia="PMingLiU" w:cs="Tahoma"/>
                <w:szCs w:val="18"/>
              </w:rPr>
            </w:pPr>
            <w:r w:rsidRPr="003B101F">
              <w:rPr>
                <w:rFonts w:eastAsia="PMingLiU" w:cs="Tahoma"/>
                <w:szCs w:val="18"/>
              </w:rPr>
              <w:t>等級</w:t>
            </w:r>
            <w:r w:rsidRPr="003B101F">
              <w:rPr>
                <w:rFonts w:eastAsia="PMingLiU" w:cs="Tahoma"/>
                <w:szCs w:val="18"/>
              </w:rPr>
              <w:t xml:space="preserve">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2A1D36DF" w14:textId="77777777" w:rsidR="00776E3B" w:rsidRPr="003B101F" w:rsidRDefault="00776E3B" w:rsidP="00586333">
            <w:pPr>
              <w:spacing w:before="100" w:beforeAutospacing="1" w:after="100" w:afterAutospacing="1"/>
              <w:ind w:left="557" w:right="180"/>
              <w:jc w:val="center"/>
              <w:rPr>
                <w:rFonts w:eastAsia="PMingLiU" w:cs="Tahoma"/>
                <w:szCs w:val="18"/>
              </w:rPr>
            </w:pPr>
            <w:r w:rsidRPr="003B101F">
              <w:rPr>
                <w:rFonts w:eastAsia="PMingLiU" w:cs="Tahoma"/>
                <w:szCs w:val="18"/>
              </w:rPr>
              <w:t xml:space="preserve">1800 – 4799 </w:t>
            </w:r>
            <w:r w:rsidRPr="003B101F">
              <w:rPr>
                <w:rFonts w:eastAsia="PMingLiU" w:cs="Tahoma"/>
                <w:szCs w:val="18"/>
              </w:rPr>
              <w:t>單位</w:t>
            </w:r>
          </w:p>
        </w:tc>
        <w:tc>
          <w:tcPr>
            <w:tcW w:w="2082" w:type="dxa"/>
            <w:tcBorders>
              <w:top w:val="single" w:sz="8" w:space="0" w:color="auto"/>
              <w:left w:val="single" w:sz="8" w:space="0" w:color="auto"/>
              <w:bottom w:val="single" w:sz="8" w:space="0" w:color="auto"/>
              <w:right w:val="single" w:sz="8" w:space="0" w:color="auto"/>
            </w:tcBorders>
          </w:tcPr>
          <w:p w14:paraId="2A1D36E0" w14:textId="77777777" w:rsidR="00776E3B" w:rsidRPr="003B101F" w:rsidRDefault="00776E3B" w:rsidP="00586333">
            <w:pPr>
              <w:spacing w:before="100" w:beforeAutospacing="1" w:after="100" w:afterAutospacing="1"/>
              <w:ind w:left="557" w:right="180"/>
              <w:jc w:val="center"/>
              <w:rPr>
                <w:rFonts w:eastAsia="PMingLiU" w:cs="Tahoma"/>
                <w:szCs w:val="18"/>
              </w:rPr>
            </w:pPr>
            <w:r w:rsidRPr="003B101F">
              <w:rPr>
                <w:rFonts w:eastAsia="PMingLiU" w:cs="Tahoma"/>
                <w:szCs w:val="18"/>
              </w:rPr>
              <w:t>26%</w:t>
            </w:r>
          </w:p>
        </w:tc>
      </w:tr>
      <w:tr w:rsidR="00776E3B" w:rsidRPr="003B101F" w14:paraId="2A1D36E5" w14:textId="77777777" w:rsidTr="00586333">
        <w:trPr>
          <w:trHeight w:val="258"/>
          <w:jc w:val="center"/>
        </w:trPr>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2A1D36E2" w14:textId="77777777" w:rsidR="00776E3B" w:rsidRPr="003B101F" w:rsidRDefault="00776E3B" w:rsidP="00586333">
            <w:pPr>
              <w:spacing w:before="100" w:beforeAutospacing="1" w:after="100" w:afterAutospacing="1"/>
              <w:ind w:right="259"/>
              <w:jc w:val="center"/>
              <w:rPr>
                <w:rFonts w:eastAsia="PMingLiU" w:cs="Tahoma"/>
                <w:szCs w:val="18"/>
              </w:rPr>
            </w:pPr>
            <w:r w:rsidRPr="003B101F">
              <w:rPr>
                <w:rFonts w:eastAsia="PMingLiU" w:cs="Tahoma"/>
                <w:szCs w:val="18"/>
              </w:rPr>
              <w:t>等級</w:t>
            </w:r>
            <w:r w:rsidRPr="003B101F">
              <w:rPr>
                <w:rFonts w:eastAsia="PMingLiU" w:cs="Tahoma"/>
                <w:szCs w:val="18"/>
              </w:rPr>
              <w:t xml:space="preserve">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2A1D36E3" w14:textId="77777777" w:rsidR="00776E3B" w:rsidRPr="003B101F" w:rsidRDefault="00776E3B" w:rsidP="00586333">
            <w:pPr>
              <w:spacing w:before="100" w:beforeAutospacing="1" w:after="100" w:afterAutospacing="1"/>
              <w:ind w:left="557" w:right="180"/>
              <w:jc w:val="center"/>
              <w:rPr>
                <w:rFonts w:eastAsia="PMingLiU" w:cs="Tahoma"/>
                <w:szCs w:val="18"/>
              </w:rPr>
            </w:pPr>
            <w:r w:rsidRPr="003B101F">
              <w:rPr>
                <w:rFonts w:eastAsia="PMingLiU" w:cs="Tahoma"/>
                <w:szCs w:val="18"/>
              </w:rPr>
              <w:t xml:space="preserve">4800 – 11999 </w:t>
            </w:r>
            <w:r w:rsidRPr="003B101F">
              <w:rPr>
                <w:rFonts w:eastAsia="PMingLiU" w:cs="Tahoma"/>
                <w:szCs w:val="18"/>
              </w:rPr>
              <w:t>單位</w:t>
            </w:r>
          </w:p>
        </w:tc>
        <w:tc>
          <w:tcPr>
            <w:tcW w:w="2082" w:type="dxa"/>
            <w:tcBorders>
              <w:top w:val="single" w:sz="8" w:space="0" w:color="auto"/>
              <w:left w:val="single" w:sz="8" w:space="0" w:color="auto"/>
              <w:bottom w:val="single" w:sz="8" w:space="0" w:color="auto"/>
              <w:right w:val="single" w:sz="8" w:space="0" w:color="auto"/>
            </w:tcBorders>
          </w:tcPr>
          <w:p w14:paraId="2A1D36E4" w14:textId="77777777" w:rsidR="00776E3B" w:rsidRPr="003B101F" w:rsidRDefault="00776E3B" w:rsidP="00586333">
            <w:pPr>
              <w:spacing w:before="100" w:beforeAutospacing="1" w:after="100" w:afterAutospacing="1"/>
              <w:ind w:left="557" w:right="180"/>
              <w:jc w:val="center"/>
              <w:rPr>
                <w:rFonts w:eastAsia="PMingLiU" w:cs="Tahoma"/>
                <w:szCs w:val="18"/>
              </w:rPr>
            </w:pPr>
            <w:r w:rsidRPr="003B101F">
              <w:rPr>
                <w:rFonts w:eastAsia="PMingLiU" w:cs="Tahoma"/>
                <w:szCs w:val="18"/>
              </w:rPr>
              <w:t>30%</w:t>
            </w:r>
          </w:p>
        </w:tc>
      </w:tr>
      <w:tr w:rsidR="00776E3B" w:rsidRPr="003B101F" w14:paraId="2A1D36E9" w14:textId="77777777" w:rsidTr="00586333">
        <w:trPr>
          <w:trHeight w:val="258"/>
          <w:jc w:val="center"/>
        </w:trPr>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2A1D36E6" w14:textId="77777777" w:rsidR="00776E3B" w:rsidRPr="003B101F" w:rsidRDefault="00776E3B" w:rsidP="00586333">
            <w:pPr>
              <w:spacing w:before="100" w:beforeAutospacing="1" w:after="100" w:afterAutospacing="1"/>
              <w:ind w:right="259"/>
              <w:jc w:val="center"/>
              <w:rPr>
                <w:rFonts w:eastAsia="PMingLiU" w:cs="Tahoma"/>
                <w:szCs w:val="18"/>
              </w:rPr>
            </w:pPr>
            <w:r w:rsidRPr="003B101F">
              <w:rPr>
                <w:rFonts w:eastAsia="PMingLiU" w:cs="Tahoma"/>
                <w:szCs w:val="18"/>
              </w:rPr>
              <w:t>等級</w:t>
            </w:r>
            <w:r w:rsidRPr="003B101F">
              <w:rPr>
                <w:rFonts w:eastAsia="PMingLiU" w:cs="Tahoma"/>
                <w:szCs w:val="18"/>
              </w:rPr>
              <w:t xml:space="preserve">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2A1D36E7" w14:textId="77777777" w:rsidR="00776E3B" w:rsidRPr="003B101F" w:rsidRDefault="00776E3B" w:rsidP="00586333">
            <w:pPr>
              <w:spacing w:before="100" w:beforeAutospacing="1" w:after="100" w:afterAutospacing="1"/>
              <w:ind w:left="557" w:right="180"/>
              <w:jc w:val="center"/>
              <w:rPr>
                <w:rFonts w:eastAsia="PMingLiU" w:cs="Tahoma"/>
                <w:szCs w:val="18"/>
              </w:rPr>
            </w:pPr>
            <w:r w:rsidRPr="003B101F">
              <w:rPr>
                <w:rFonts w:eastAsia="PMingLiU" w:cs="Tahoma"/>
                <w:szCs w:val="18"/>
              </w:rPr>
              <w:t xml:space="preserve">12000 + </w:t>
            </w:r>
            <w:r w:rsidRPr="003B101F">
              <w:rPr>
                <w:rFonts w:eastAsia="PMingLiU" w:cs="Tahoma"/>
                <w:szCs w:val="18"/>
              </w:rPr>
              <w:t>單位</w:t>
            </w:r>
          </w:p>
        </w:tc>
        <w:tc>
          <w:tcPr>
            <w:tcW w:w="2082" w:type="dxa"/>
            <w:tcBorders>
              <w:top w:val="single" w:sz="8" w:space="0" w:color="auto"/>
              <w:left w:val="single" w:sz="8" w:space="0" w:color="auto"/>
              <w:bottom w:val="single" w:sz="8" w:space="0" w:color="auto"/>
              <w:right w:val="single" w:sz="8" w:space="0" w:color="auto"/>
            </w:tcBorders>
          </w:tcPr>
          <w:p w14:paraId="2A1D36E8" w14:textId="77777777" w:rsidR="00776E3B" w:rsidRPr="003B101F" w:rsidRDefault="00776E3B" w:rsidP="00586333">
            <w:pPr>
              <w:spacing w:before="100" w:beforeAutospacing="1" w:after="100" w:afterAutospacing="1"/>
              <w:ind w:left="557" w:right="180"/>
              <w:jc w:val="center"/>
              <w:rPr>
                <w:rFonts w:eastAsia="PMingLiU" w:cs="Tahoma"/>
                <w:szCs w:val="18"/>
              </w:rPr>
            </w:pPr>
            <w:r w:rsidRPr="003B101F">
              <w:rPr>
                <w:rFonts w:eastAsia="PMingLiU" w:cs="Tahoma"/>
                <w:szCs w:val="18"/>
              </w:rPr>
              <w:t>35%</w:t>
            </w:r>
          </w:p>
        </w:tc>
      </w:tr>
    </w:tbl>
    <w:p w14:paraId="2A1D36EA" w14:textId="77777777" w:rsidR="006A5DAE" w:rsidRPr="003B101F" w:rsidRDefault="00AA0329" w:rsidP="002E57CF">
      <w:pPr>
        <w:ind w:left="1080"/>
        <w:outlineLvl w:val="1"/>
        <w:rPr>
          <w:rFonts w:eastAsia="PMingLiU" w:cs="Tahoma"/>
        </w:rPr>
      </w:pPr>
      <w:r w:rsidRPr="003B101F">
        <w:rPr>
          <w:rFonts w:eastAsia="PMingLiU" w:cs="Tahoma"/>
          <w:i/>
          <w:sz w:val="16"/>
          <w:szCs w:val="18"/>
        </w:rPr>
        <w:t xml:space="preserve">* </w:t>
      </w:r>
      <w:r w:rsidRPr="003B101F">
        <w:rPr>
          <w:rFonts w:eastAsia="PMingLiU" w:cs="Tahoma"/>
          <w:i/>
          <w:sz w:val="16"/>
          <w:szCs w:val="18"/>
        </w:rPr>
        <w:t>單位係指以適用貨幣計算的金額</w:t>
      </w:r>
    </w:p>
    <w:p w14:paraId="2A1D36EB" w14:textId="77777777" w:rsidR="00776E3B" w:rsidRPr="003B101F" w:rsidRDefault="00776E3B" w:rsidP="00776E3B">
      <w:pPr>
        <w:outlineLvl w:val="1"/>
        <w:rPr>
          <w:rFonts w:eastAsia="PMingLiU" w:cs="Tahoma"/>
        </w:rPr>
      </w:pPr>
    </w:p>
    <w:p w14:paraId="2A1D36EC" w14:textId="77777777" w:rsidR="00776E3B" w:rsidRPr="003B101F" w:rsidRDefault="00776E3B" w:rsidP="00776E3B">
      <w:pPr>
        <w:outlineLvl w:val="1"/>
        <w:rPr>
          <w:rFonts w:eastAsia="PMingLiU" w:cs="Tahoma"/>
        </w:rPr>
      </w:pPr>
      <w:r w:rsidRPr="003B101F">
        <w:rPr>
          <w:rFonts w:eastAsia="PMingLiU" w:cs="Tahoma"/>
          <w:szCs w:val="18"/>
        </w:rPr>
        <w:t>客戶得於其</w:t>
      </w:r>
      <w:r w:rsidRPr="003B101F">
        <w:rPr>
          <w:rFonts w:eastAsia="PMingLiU" w:cs="Tahoma"/>
          <w:szCs w:val="18"/>
        </w:rPr>
        <w:t xml:space="preserve"> Windows Azure </w:t>
      </w:r>
      <w:r w:rsidRPr="003B101F">
        <w:rPr>
          <w:rFonts w:eastAsia="PMingLiU" w:cs="Tahoma"/>
          <w:szCs w:val="18"/>
        </w:rPr>
        <w:t>訂閱期間內，隨時提高其年度</w:t>
      </w:r>
      <w:r w:rsidRPr="003B101F">
        <w:rPr>
          <w:rFonts w:eastAsia="PMingLiU" w:cs="Tahoma"/>
          <w:szCs w:val="18"/>
        </w:rPr>
        <w:t xml:space="preserve"> Windows Azure </w:t>
      </w:r>
      <w:r w:rsidRPr="003B101F">
        <w:rPr>
          <w:rFonts w:eastAsia="PMingLiU" w:cs="Tahoma"/>
          <w:szCs w:val="18"/>
        </w:rPr>
        <w:t>金額承諾數量，以符合更高的等級資格。</w:t>
      </w:r>
      <w:r w:rsidR="00DC29B0">
        <w:rPr>
          <w:rFonts w:eastAsia="PMingLiU" w:cs="Tahoma"/>
          <w:szCs w:val="18"/>
        </w:rPr>
        <w:br/>
      </w:r>
      <w:r w:rsidRPr="003B101F">
        <w:rPr>
          <w:rFonts w:eastAsia="PMingLiU" w:cs="Tahoma"/>
          <w:szCs w:val="18"/>
        </w:rPr>
        <w:t>新的承諾費率將自客戶調整其年度</w:t>
      </w:r>
      <w:r w:rsidRPr="003B101F">
        <w:rPr>
          <w:rFonts w:eastAsia="PMingLiU" w:cs="Tahoma"/>
          <w:szCs w:val="18"/>
        </w:rPr>
        <w:t xml:space="preserve"> Windows Azure </w:t>
      </w:r>
      <w:r w:rsidRPr="003B101F">
        <w:rPr>
          <w:rFonts w:eastAsia="PMingLiU" w:cs="Tahoma"/>
          <w:szCs w:val="18"/>
        </w:rPr>
        <w:t>金額承諾使用權數量之後下一個日曆月份的第一天起，開始適用於客戶對</w:t>
      </w:r>
      <w:r w:rsidRPr="003B101F">
        <w:rPr>
          <w:rFonts w:eastAsia="PMingLiU" w:cs="Tahoma"/>
          <w:szCs w:val="18"/>
        </w:rPr>
        <w:t xml:space="preserve"> Windows Azure </w:t>
      </w:r>
      <w:r w:rsidRPr="003B101F">
        <w:rPr>
          <w:rFonts w:eastAsia="PMingLiU" w:cs="Tahoma"/>
          <w:szCs w:val="18"/>
        </w:rPr>
        <w:t>服務之使用。</w:t>
      </w:r>
    </w:p>
    <w:p w14:paraId="2A1D36ED" w14:textId="77777777" w:rsidR="00776E3B" w:rsidRPr="003B101F" w:rsidRDefault="00776E3B" w:rsidP="00776E3B">
      <w:pPr>
        <w:outlineLvl w:val="1"/>
        <w:rPr>
          <w:rFonts w:eastAsia="PMingLiU" w:cs="Tahoma"/>
        </w:rPr>
      </w:pPr>
    </w:p>
    <w:p w14:paraId="2A1D36EE" w14:textId="77777777" w:rsidR="00776E3B" w:rsidRPr="003B101F" w:rsidRDefault="00776E3B" w:rsidP="00DF28F2">
      <w:pPr>
        <w:outlineLvl w:val="1"/>
        <w:rPr>
          <w:rFonts w:eastAsia="PMingLiU" w:cs="Tahoma"/>
        </w:rPr>
      </w:pPr>
      <w:r w:rsidRPr="003B101F">
        <w:rPr>
          <w:rFonts w:eastAsia="PMingLiU" w:cs="Tahoma"/>
          <w:szCs w:val="18"/>
        </w:rPr>
        <w:lastRenderedPageBreak/>
        <w:t>客戶價位表將會反映等級</w:t>
      </w:r>
      <w:r w:rsidRPr="003B101F">
        <w:rPr>
          <w:rFonts w:eastAsia="PMingLiU" w:cs="Tahoma"/>
          <w:szCs w:val="18"/>
        </w:rPr>
        <w:t xml:space="preserve"> 1 </w:t>
      </w:r>
      <w:r w:rsidRPr="003B101F">
        <w:rPr>
          <w:rFonts w:eastAsia="PMingLiU" w:cs="Tahoma"/>
          <w:szCs w:val="18"/>
        </w:rPr>
        <w:t>的承諾費率價格。實際的承諾費率價格將會顯示於</w:t>
      </w:r>
      <w:r w:rsidRPr="003B101F">
        <w:rPr>
          <w:rFonts w:eastAsia="PMingLiU" w:cs="Tahoma"/>
          <w:szCs w:val="18"/>
        </w:rPr>
        <w:t xml:space="preserve"> Windows Azure </w:t>
      </w:r>
      <w:r w:rsidRPr="003B101F">
        <w:rPr>
          <w:rFonts w:eastAsia="PMingLiU" w:cs="Tahoma"/>
          <w:szCs w:val="18"/>
        </w:rPr>
        <w:t>企業入口網站的「帳戶檢視</w:t>
      </w:r>
      <w:proofErr w:type="gramStart"/>
      <w:r w:rsidRPr="003B101F">
        <w:rPr>
          <w:rFonts w:eastAsia="PMingLiU" w:cs="Tahoma"/>
          <w:szCs w:val="18"/>
        </w:rPr>
        <w:t>」</w:t>
      </w:r>
      <w:r w:rsidRPr="003B101F">
        <w:rPr>
          <w:rFonts w:eastAsia="PMingLiU" w:cs="Tahoma"/>
          <w:szCs w:val="18"/>
        </w:rPr>
        <w:t>(</w:t>
      </w:r>
      <w:proofErr w:type="gramEnd"/>
      <w:r w:rsidRPr="003B101F">
        <w:rPr>
          <w:rFonts w:eastAsia="PMingLiU" w:cs="Tahoma"/>
          <w:szCs w:val="18"/>
        </w:rPr>
        <w:t xml:space="preserve">Account View) </w:t>
      </w:r>
      <w:r w:rsidRPr="003B101F">
        <w:rPr>
          <w:rFonts w:eastAsia="PMingLiU" w:cs="Tahoma"/>
          <w:szCs w:val="18"/>
        </w:rPr>
        <w:t>網頁上。透過轉銷商取得之</w:t>
      </w:r>
      <w:r w:rsidRPr="003B101F">
        <w:rPr>
          <w:rFonts w:eastAsia="PMingLiU" w:cs="Tahoma"/>
          <w:szCs w:val="18"/>
        </w:rPr>
        <w:t xml:space="preserve"> Windows Azure </w:t>
      </w:r>
      <w:r w:rsidRPr="003B101F">
        <w:rPr>
          <w:rFonts w:eastAsia="PMingLiU" w:cs="Tahoma"/>
          <w:szCs w:val="18"/>
        </w:rPr>
        <w:t>服務的價格及付款條件係由客戶與其轉銷商間之合約所共同議定。</w:t>
      </w:r>
    </w:p>
    <w:p w14:paraId="2A1D36EF" w14:textId="77777777" w:rsidR="00776E3B" w:rsidRPr="003B101F" w:rsidRDefault="00776E3B" w:rsidP="00776E3B">
      <w:pPr>
        <w:rPr>
          <w:rFonts w:eastAsia="PMingLiU" w:cs="Tahoma"/>
        </w:rPr>
      </w:pPr>
    </w:p>
    <w:p w14:paraId="2A1D36F0" w14:textId="77777777" w:rsidR="0067627F" w:rsidRPr="003B101F" w:rsidRDefault="0067627F" w:rsidP="00776E3B">
      <w:pPr>
        <w:rPr>
          <w:rFonts w:eastAsia="PMingLiU" w:cs="Tahoma"/>
        </w:rPr>
      </w:pPr>
    </w:p>
    <w:p w14:paraId="2A1D36F1" w14:textId="77777777" w:rsidR="00456002" w:rsidRPr="003B101F" w:rsidRDefault="00456002" w:rsidP="00456002">
      <w:pPr>
        <w:pStyle w:val="Heading2"/>
        <w:ind w:left="0"/>
        <w:rPr>
          <w:rFonts w:ascii="Tahoma" w:eastAsia="PMingLiU" w:hAnsi="Tahoma" w:cs="Tahoma"/>
        </w:rPr>
      </w:pPr>
      <w:bookmarkStart w:id="765" w:name="_Toc328145984"/>
      <w:bookmarkStart w:id="766" w:name="_Toc336338215"/>
      <w:bookmarkStart w:id="767" w:name="_Toc343503073"/>
      <w:r w:rsidRPr="003B101F">
        <w:rPr>
          <w:rFonts w:ascii="Tahoma" w:eastAsia="PMingLiU" w:hAnsi="Tahoma" w:cs="Tahoma"/>
        </w:rPr>
        <w:t>線上服務之區域可用性</w:t>
      </w:r>
      <w:bookmarkEnd w:id="765"/>
      <w:bookmarkEnd w:id="766"/>
      <w:bookmarkEnd w:id="767"/>
      <w:r w:rsidRPr="003B101F">
        <w:rPr>
          <w:rFonts w:ascii="Tahoma" w:eastAsia="PMingLiU" w:hAnsi="Tahoma" w:cs="Tahoma"/>
        </w:rPr>
        <w:t xml:space="preserve"> </w:t>
      </w:r>
    </w:p>
    <w:p w14:paraId="2A1D36F2" w14:textId="77777777" w:rsidR="00456002" w:rsidRPr="003B101F" w:rsidRDefault="00456002" w:rsidP="00DF28F2">
      <w:pPr>
        <w:outlineLvl w:val="2"/>
        <w:rPr>
          <w:rFonts w:eastAsia="PMingLiU" w:cs="Tahoma"/>
        </w:rPr>
      </w:pPr>
    </w:p>
    <w:p w14:paraId="2A1D36F3" w14:textId="77777777" w:rsidR="00456002" w:rsidRPr="003B101F" w:rsidRDefault="00456002" w:rsidP="0067627F">
      <w:pPr>
        <w:outlineLvl w:val="2"/>
        <w:rPr>
          <w:rFonts w:eastAsia="PMingLiU" w:cs="Tahoma"/>
        </w:rPr>
      </w:pPr>
      <w:r w:rsidRPr="003B101F">
        <w:rPr>
          <w:rFonts w:eastAsia="PMingLiU" w:cs="Tahoma"/>
          <w:szCs w:val="18"/>
        </w:rPr>
        <w:t>請瀏覽</w:t>
      </w:r>
      <w:r w:rsidRPr="003B101F">
        <w:rPr>
          <w:rFonts w:eastAsia="PMingLiU" w:cs="Tahoma"/>
          <w:szCs w:val="18"/>
        </w:rPr>
        <w:t xml:space="preserve"> </w:t>
      </w:r>
      <w:hyperlink r:id="rId19" w:anchor="international" w:history="1">
        <w:r w:rsidRPr="003B101F">
          <w:rPr>
            <w:rStyle w:val="Hyperlink"/>
            <w:rFonts w:eastAsia="PMingLiU" w:cs="Tahoma"/>
          </w:rPr>
          <w:t>http://www.microsoft.com/online/faq.aspx#international</w:t>
        </w:r>
      </w:hyperlink>
      <w:r w:rsidRPr="003B101F">
        <w:rPr>
          <w:rFonts w:eastAsia="PMingLiU" w:cs="Tahoma"/>
          <w:color w:val="1F497D"/>
        </w:rPr>
        <w:t xml:space="preserve"> </w:t>
      </w:r>
      <w:r w:rsidRPr="003B101F">
        <w:rPr>
          <w:rFonts w:eastAsia="PMingLiU" w:cs="Tahoma"/>
          <w:color w:val="000000"/>
        </w:rPr>
        <w:t>以查看有提供線上服務之國家及區域的清單。</w:t>
      </w:r>
    </w:p>
    <w:p w14:paraId="2A1D36F4" w14:textId="77777777" w:rsidR="0067627F" w:rsidRPr="003B101F" w:rsidRDefault="0067627F" w:rsidP="0067627F">
      <w:pPr>
        <w:outlineLvl w:val="2"/>
        <w:rPr>
          <w:rFonts w:eastAsia="PMingLiU" w:cs="Tahoma"/>
        </w:rPr>
      </w:pPr>
    </w:p>
    <w:p w14:paraId="2A1D36F5" w14:textId="77777777" w:rsidR="0067627F" w:rsidRPr="003B101F" w:rsidRDefault="0067627F" w:rsidP="0067627F">
      <w:pPr>
        <w:outlineLvl w:val="2"/>
        <w:rPr>
          <w:rFonts w:eastAsia="PMingLiU" w:cs="Tahoma"/>
        </w:rPr>
      </w:pPr>
    </w:p>
    <w:p w14:paraId="2A1D36F6" w14:textId="77777777" w:rsidR="00456002" w:rsidRPr="003B101F" w:rsidRDefault="00456002" w:rsidP="00456002">
      <w:pPr>
        <w:pStyle w:val="Heading2"/>
        <w:ind w:left="0"/>
        <w:rPr>
          <w:rFonts w:ascii="Tahoma" w:eastAsia="PMingLiU" w:hAnsi="Tahoma" w:cs="Tahoma"/>
        </w:rPr>
      </w:pPr>
      <w:bookmarkStart w:id="768" w:name="_Toc328145985"/>
      <w:bookmarkStart w:id="769" w:name="_Toc336338216"/>
      <w:bookmarkStart w:id="770" w:name="_Toc343503074"/>
      <w:r w:rsidRPr="003B101F">
        <w:rPr>
          <w:rFonts w:ascii="Tahoma" w:eastAsia="PMingLiU" w:hAnsi="Tahoma" w:cs="Tahoma"/>
        </w:rPr>
        <w:t>額外的線上服務條款</w:t>
      </w:r>
      <w:bookmarkEnd w:id="768"/>
      <w:bookmarkEnd w:id="769"/>
      <w:bookmarkEnd w:id="770"/>
    </w:p>
    <w:p w14:paraId="2A1D36F7" w14:textId="77777777" w:rsidR="00456002" w:rsidRPr="003B101F" w:rsidRDefault="00456002" w:rsidP="00DF28F2">
      <w:pPr>
        <w:outlineLvl w:val="2"/>
        <w:rPr>
          <w:rFonts w:eastAsia="PMingLiU" w:cs="Tahoma"/>
        </w:rPr>
      </w:pPr>
    </w:p>
    <w:p w14:paraId="2A1D36F8" w14:textId="77777777" w:rsidR="00456002" w:rsidRPr="003B101F" w:rsidRDefault="00456002" w:rsidP="00CF3FEE">
      <w:pPr>
        <w:rPr>
          <w:rFonts w:eastAsia="PMingLiU" w:cs="Tahoma"/>
        </w:rPr>
      </w:pPr>
      <w:r w:rsidRPr="003B101F">
        <w:rPr>
          <w:rFonts w:eastAsia="PMingLiU" w:cs="Tahoma"/>
        </w:rPr>
        <w:t>本產品清單可能包含特定產品之額外相關資訊。如需任何額外的資訊，請參閱本文件之產品各小節。</w:t>
      </w:r>
    </w:p>
    <w:p w14:paraId="2A1D36F9" w14:textId="77777777" w:rsidR="00456002" w:rsidRPr="003B101F" w:rsidRDefault="00456002" w:rsidP="00CF3FEE">
      <w:pPr>
        <w:rPr>
          <w:rFonts w:eastAsia="PMingLiU" w:cs="Tahoma"/>
        </w:rPr>
      </w:pPr>
    </w:p>
    <w:p w14:paraId="2A1D36FA" w14:textId="77777777" w:rsidR="00456002" w:rsidRPr="003B101F" w:rsidRDefault="00456002" w:rsidP="00CF3FEE">
      <w:pPr>
        <w:rPr>
          <w:rFonts w:eastAsia="PMingLiU" w:cs="Tahoma"/>
        </w:rPr>
      </w:pPr>
      <w:r w:rsidRPr="003B101F">
        <w:rPr>
          <w:rFonts w:eastAsia="PMingLiU" w:cs="Tahoma"/>
        </w:rPr>
        <w:t>網站</w:t>
      </w:r>
      <w:r w:rsidRPr="003B101F">
        <w:rPr>
          <w:rFonts w:eastAsia="PMingLiU" w:cs="Tahoma"/>
        </w:rPr>
        <w:t xml:space="preserve"> http://www.microsoftvolumelicensing.com/userights/PUR.aspx </w:t>
      </w:r>
      <w:r w:rsidRPr="003B101F">
        <w:rPr>
          <w:rFonts w:eastAsia="PMingLiU" w:cs="Tahoma"/>
        </w:rPr>
        <w:t>上之產品使用權會列出就約束線上服務之使用時的其他一般及產品特定條款及條件。線上服務產品使用權係依該文件之線上服務小節中所述變更。</w:t>
      </w:r>
    </w:p>
    <w:p w14:paraId="2A1D36FB" w14:textId="77777777" w:rsidR="00456002" w:rsidRPr="003B101F" w:rsidRDefault="00456002" w:rsidP="00CF3FEE">
      <w:pPr>
        <w:rPr>
          <w:rFonts w:eastAsia="PMingLiU" w:cs="Tahoma"/>
        </w:rPr>
      </w:pPr>
    </w:p>
    <w:p w14:paraId="2A1D36FC" w14:textId="77777777" w:rsidR="00456002" w:rsidRPr="003B101F" w:rsidRDefault="00456002" w:rsidP="00CF3FEE">
      <w:pPr>
        <w:rPr>
          <w:rFonts w:eastAsia="PMingLiU" w:cs="Tahoma"/>
        </w:rPr>
      </w:pPr>
      <w:bookmarkStart w:id="771" w:name="_Toc325313160"/>
      <w:r w:rsidRPr="003B101F">
        <w:rPr>
          <w:rFonts w:eastAsia="PMingLiU" w:cs="Tahoma"/>
        </w:rPr>
        <w:t>以上線上服務之價格及付款條件不適用於依據</w:t>
      </w:r>
      <w:r w:rsidRPr="003B101F">
        <w:rPr>
          <w:rFonts w:eastAsia="PMingLiU" w:cs="Tahoma"/>
        </w:rPr>
        <w:t xml:space="preserve"> Microsoft Online Subscription Agreement </w:t>
      </w:r>
      <w:r w:rsidRPr="003B101F">
        <w:rPr>
          <w:rFonts w:eastAsia="PMingLiU" w:cs="Tahoma"/>
        </w:rPr>
        <w:t>取得之線上服務。依據</w:t>
      </w:r>
      <w:r w:rsidRPr="003B101F">
        <w:rPr>
          <w:rFonts w:eastAsia="PMingLiU" w:cs="Tahoma"/>
        </w:rPr>
        <w:t xml:space="preserve"> Microsoft Online Subscription Agreement </w:t>
      </w:r>
      <w:r w:rsidRPr="003B101F">
        <w:rPr>
          <w:rFonts w:eastAsia="PMingLiU" w:cs="Tahoma"/>
        </w:rPr>
        <w:t>取得之線上服務的所有適用條款均包含在該合約中及</w:t>
      </w:r>
      <w:r w:rsidRPr="003B101F">
        <w:rPr>
          <w:rFonts w:eastAsia="PMingLiU" w:cs="Tahoma"/>
        </w:rPr>
        <w:t xml:space="preserve"> Microsoft Online Services </w:t>
      </w:r>
      <w:r w:rsidRPr="003B101F">
        <w:rPr>
          <w:rFonts w:eastAsia="PMingLiU" w:cs="Tahoma"/>
        </w:rPr>
        <w:t>客戶入口網站上。</w:t>
      </w:r>
      <w:bookmarkEnd w:id="771"/>
    </w:p>
    <w:p w14:paraId="2A1D36FD" w14:textId="77777777" w:rsidR="00023FE7" w:rsidRPr="003B101F" w:rsidRDefault="00776E3B" w:rsidP="00DC29B0">
      <w:pPr>
        <w:pStyle w:val="Heading1"/>
        <w:spacing w:before="0"/>
        <w:rPr>
          <w:rFonts w:eastAsia="PMingLiU" w:cs="Tahoma"/>
        </w:rPr>
      </w:pPr>
      <w:r w:rsidRPr="003B101F">
        <w:rPr>
          <w:rFonts w:eastAsia="PMingLiU" w:cs="Tahoma"/>
        </w:rPr>
        <w:br w:type="page"/>
      </w:r>
      <w:bookmarkStart w:id="772" w:name="_Toc336338217"/>
      <w:bookmarkStart w:id="773" w:name="_Toc343503075"/>
      <w:r w:rsidRPr="003B101F">
        <w:rPr>
          <w:rFonts w:eastAsia="PMingLiU" w:cs="Tahoma"/>
        </w:rPr>
        <w:lastRenderedPageBreak/>
        <w:t>第</w:t>
      </w:r>
      <w:r w:rsidRPr="003B101F">
        <w:rPr>
          <w:rFonts w:eastAsia="PMingLiU" w:cs="Tahoma"/>
        </w:rPr>
        <w:t xml:space="preserve"> 6 </w:t>
      </w:r>
      <w:r w:rsidRPr="003B101F">
        <w:rPr>
          <w:rFonts w:eastAsia="PMingLiU" w:cs="Tahoma"/>
        </w:rPr>
        <w:t>節</w:t>
      </w:r>
      <w:r w:rsidRPr="003B101F">
        <w:rPr>
          <w:rFonts w:eastAsia="PMingLiU" w:cs="Tahoma"/>
        </w:rPr>
        <w:t xml:space="preserve"> – </w:t>
      </w:r>
      <w:r w:rsidRPr="003B101F">
        <w:rPr>
          <w:rFonts w:eastAsia="PMingLiU" w:cs="Tahoma"/>
        </w:rPr>
        <w:t>軟體保證續約規則</w:t>
      </w:r>
      <w:bookmarkEnd w:id="772"/>
      <w:bookmarkEnd w:id="773"/>
    </w:p>
    <w:p w14:paraId="2A1D36FE" w14:textId="77777777" w:rsidR="00865A60" w:rsidRPr="003B101F" w:rsidRDefault="00865A60" w:rsidP="00865A60">
      <w:pPr>
        <w:rPr>
          <w:rFonts w:eastAsia="PMingLiU" w:cs="Tahoma"/>
        </w:rPr>
      </w:pPr>
    </w:p>
    <w:p w14:paraId="2A1D36FF" w14:textId="77777777" w:rsidR="00171817" w:rsidRPr="003B101F" w:rsidRDefault="00171817" w:rsidP="00171817">
      <w:pPr>
        <w:pStyle w:val="Heading4"/>
        <w:tabs>
          <w:tab w:val="clear" w:pos="720"/>
          <w:tab w:val="num" w:pos="0"/>
        </w:tabs>
        <w:ind w:left="0" w:firstLine="0"/>
        <w:rPr>
          <w:rFonts w:ascii="Tahoma" w:eastAsia="PMingLiU" w:hAnsi="Tahoma" w:cs="Tahoma"/>
        </w:rPr>
      </w:pPr>
      <w:bookmarkStart w:id="774" w:name="_Toc323159745"/>
      <w:bookmarkStart w:id="775" w:name="_Toc336338218"/>
      <w:bookmarkStart w:id="776" w:name="_Toc343503076"/>
      <w:r w:rsidRPr="003B101F">
        <w:rPr>
          <w:rFonts w:ascii="Tahoma" w:eastAsia="PMingLiU" w:hAnsi="Tahoma" w:cs="Tahoma"/>
          <w:sz w:val="24"/>
        </w:rPr>
        <w:t>Open License</w:t>
      </w:r>
      <w:bookmarkEnd w:id="774"/>
      <w:bookmarkEnd w:id="775"/>
      <w:bookmarkEnd w:id="776"/>
    </w:p>
    <w:p w14:paraId="2A1D3700" w14:textId="77777777" w:rsidR="00171817" w:rsidRPr="003B101F" w:rsidRDefault="00171817" w:rsidP="00865A60">
      <w:pPr>
        <w:pStyle w:val="Heading4"/>
        <w:tabs>
          <w:tab w:val="clear" w:pos="720"/>
          <w:tab w:val="num" w:pos="0"/>
        </w:tabs>
        <w:spacing w:before="0"/>
        <w:ind w:left="0" w:firstLine="0"/>
        <w:rPr>
          <w:rFonts w:ascii="Tahoma" w:eastAsia="PMingLiU" w:hAnsi="Tahoma" w:cs="Tahoma"/>
        </w:rPr>
      </w:pPr>
    </w:p>
    <w:p w14:paraId="2A1D3701" w14:textId="77777777" w:rsidR="00171817" w:rsidRPr="003B101F" w:rsidRDefault="00171817" w:rsidP="00171817">
      <w:pPr>
        <w:pStyle w:val="StyleHeading22Left138Firstline0"/>
        <w:tabs>
          <w:tab w:val="num" w:pos="0"/>
        </w:tabs>
        <w:ind w:left="0"/>
        <w:jc w:val="left"/>
        <w:rPr>
          <w:rFonts w:ascii="Tahoma" w:eastAsia="PMingLiU" w:hAnsi="Tahoma" w:cs="Tahoma"/>
        </w:rPr>
      </w:pPr>
      <w:r w:rsidRPr="003B101F">
        <w:rPr>
          <w:rFonts w:ascii="Tahoma" w:eastAsia="PMingLiU" w:hAnsi="Tahoma" w:cs="Tahoma"/>
          <w:sz w:val="18"/>
        </w:rPr>
        <w:t>依據</w:t>
      </w:r>
      <w:r w:rsidRPr="003B101F">
        <w:rPr>
          <w:rFonts w:ascii="Tahoma" w:eastAsia="PMingLiU" w:hAnsi="Tahoma" w:cs="Tahoma"/>
          <w:sz w:val="18"/>
        </w:rPr>
        <w:t xml:space="preserve"> Open License </w:t>
      </w:r>
      <w:r w:rsidRPr="003B101F">
        <w:rPr>
          <w:rFonts w:ascii="Tahoma" w:eastAsia="PMingLiU" w:hAnsi="Tahoma" w:cs="Tahoma"/>
          <w:sz w:val="18"/>
        </w:rPr>
        <w:t>授權號碼訂購之軟體保證範圍，將在該號碼屆滿時隨之屆滿。若要續約該軟體保證範圍，客戶必須於其授權號碼屆滿日期後九十日內，針對其想要續約範圍之所有產品的拷貝，提交軟體保證之續約訂單。客戶只要依以上所述續約軟體保證範圍，便能訂購軟體保證，無須同時訂購使用權。新的軟體保證範圍將自新的授權號碼生效日期開始起算。</w:t>
      </w:r>
    </w:p>
    <w:p w14:paraId="2A1D3702" w14:textId="77777777" w:rsidR="00171817" w:rsidRPr="003B101F" w:rsidRDefault="00171817" w:rsidP="00865A60">
      <w:pPr>
        <w:pStyle w:val="AppendIndentSub"/>
        <w:ind w:left="0"/>
        <w:rPr>
          <w:rFonts w:ascii="Tahoma" w:eastAsia="PMingLiU" w:hAnsi="Tahoma" w:cs="Tahoma"/>
        </w:rPr>
      </w:pPr>
    </w:p>
    <w:p w14:paraId="2A1D3703" w14:textId="77777777" w:rsidR="00865A60" w:rsidRPr="003B101F" w:rsidRDefault="00865A60" w:rsidP="00865A60">
      <w:pPr>
        <w:pStyle w:val="AppendIndentSub"/>
        <w:ind w:left="0"/>
        <w:rPr>
          <w:rFonts w:ascii="Tahoma" w:eastAsia="PMingLiU" w:hAnsi="Tahoma" w:cs="Tahoma"/>
        </w:rPr>
      </w:pPr>
    </w:p>
    <w:p w14:paraId="2A1D3704" w14:textId="77777777" w:rsidR="00171817" w:rsidRPr="003B101F" w:rsidRDefault="00171817" w:rsidP="002171C3">
      <w:pPr>
        <w:pStyle w:val="Heading4"/>
        <w:ind w:left="360"/>
        <w:rPr>
          <w:rFonts w:ascii="Tahoma" w:eastAsia="PMingLiU" w:hAnsi="Tahoma" w:cs="Tahoma"/>
        </w:rPr>
      </w:pPr>
      <w:bookmarkStart w:id="777" w:name="_Toc336338219"/>
      <w:bookmarkStart w:id="778" w:name="_Toc343503077"/>
      <w:r w:rsidRPr="003B101F">
        <w:rPr>
          <w:rFonts w:ascii="Tahoma" w:eastAsia="PMingLiU" w:hAnsi="Tahoma" w:cs="Tahoma"/>
          <w:sz w:val="24"/>
        </w:rPr>
        <w:t>Open Value 20xx</w:t>
      </w:r>
      <w:bookmarkEnd w:id="777"/>
      <w:bookmarkEnd w:id="778"/>
    </w:p>
    <w:p w14:paraId="2A1D3705" w14:textId="77777777" w:rsidR="00171817" w:rsidRPr="003B101F" w:rsidRDefault="00171817" w:rsidP="00171817">
      <w:pPr>
        <w:tabs>
          <w:tab w:val="num" w:pos="0"/>
        </w:tabs>
        <w:rPr>
          <w:rFonts w:eastAsia="PMingLiU" w:cs="Tahoma"/>
        </w:rPr>
      </w:pPr>
    </w:p>
    <w:p w14:paraId="2A1D3706" w14:textId="77777777" w:rsidR="00171817" w:rsidRPr="003B101F" w:rsidRDefault="00171817" w:rsidP="00171817">
      <w:pPr>
        <w:keepNext/>
        <w:tabs>
          <w:tab w:val="num" w:pos="720"/>
        </w:tabs>
        <w:spacing w:before="60"/>
        <w:ind w:left="360" w:hanging="360"/>
        <w:outlineLvl w:val="3"/>
        <w:rPr>
          <w:rFonts w:eastAsia="PMingLiU" w:cs="Tahoma"/>
        </w:rPr>
      </w:pPr>
      <w:r w:rsidRPr="003B101F">
        <w:rPr>
          <w:rFonts w:eastAsia="PMingLiU" w:cs="Tahoma"/>
          <w:b/>
          <w:sz w:val="20"/>
          <w:szCs w:val="20"/>
        </w:rPr>
        <w:t>依相同合約續約範圍</w:t>
      </w:r>
    </w:p>
    <w:p w14:paraId="2A1D3707" w14:textId="77777777" w:rsidR="00171817" w:rsidRPr="003B101F" w:rsidRDefault="00171817" w:rsidP="00171817">
      <w:pPr>
        <w:tabs>
          <w:tab w:val="num" w:pos="0"/>
        </w:tabs>
        <w:rPr>
          <w:rFonts w:eastAsia="PMingLiU" w:cs="Tahoma"/>
        </w:rPr>
      </w:pPr>
    </w:p>
    <w:p w14:paraId="2A1D3708" w14:textId="77777777" w:rsidR="00171817" w:rsidRPr="003B101F" w:rsidRDefault="00171817" w:rsidP="00171817">
      <w:pPr>
        <w:tabs>
          <w:tab w:val="num" w:pos="0"/>
        </w:tabs>
        <w:rPr>
          <w:rFonts w:eastAsia="PMingLiU" w:cs="Tahoma"/>
        </w:rPr>
      </w:pPr>
      <w:r w:rsidRPr="003B101F">
        <w:rPr>
          <w:rFonts w:eastAsia="PMingLiU" w:cs="Tahoma"/>
          <w:szCs w:val="20"/>
        </w:rPr>
        <w:t>依據</w:t>
      </w:r>
      <w:r w:rsidRPr="003B101F">
        <w:rPr>
          <w:rFonts w:eastAsia="PMingLiU" w:cs="Tahoma"/>
          <w:szCs w:val="20"/>
        </w:rPr>
        <w:t xml:space="preserve"> Open Value </w:t>
      </w:r>
      <w:r w:rsidRPr="003B101F">
        <w:rPr>
          <w:rFonts w:eastAsia="PMingLiU" w:cs="Tahoma"/>
          <w:szCs w:val="20"/>
        </w:rPr>
        <w:t>合約訂購之軟體保證範圍，將在該合約屆滿</w:t>
      </w:r>
      <w:r w:rsidRPr="003B101F">
        <w:rPr>
          <w:rFonts w:eastAsia="PMingLiU" w:cs="Tahoma"/>
          <w:szCs w:val="20"/>
        </w:rPr>
        <w:t xml:space="preserve"> (</w:t>
      </w:r>
      <w:r w:rsidRPr="003B101F">
        <w:rPr>
          <w:rFonts w:eastAsia="PMingLiU" w:cs="Tahoma"/>
          <w:szCs w:val="20"/>
        </w:rPr>
        <w:t>或終止</w:t>
      </w:r>
      <w:r w:rsidRPr="003B101F">
        <w:rPr>
          <w:rFonts w:eastAsia="PMingLiU" w:cs="Tahoma"/>
          <w:szCs w:val="20"/>
        </w:rPr>
        <w:t xml:space="preserve">) </w:t>
      </w:r>
      <w:r w:rsidRPr="003B101F">
        <w:rPr>
          <w:rFonts w:eastAsia="PMingLiU" w:cs="Tahoma"/>
          <w:szCs w:val="20"/>
        </w:rPr>
        <w:t>時隨之屆滿。客戶將在其合約屆滿之前</w:t>
      </w:r>
      <w:r w:rsidRPr="003B101F">
        <w:rPr>
          <w:rFonts w:eastAsia="PMingLiU" w:cs="Tahoma"/>
          <w:szCs w:val="20"/>
        </w:rPr>
        <w:t xml:space="preserve"> 60 </w:t>
      </w:r>
      <w:r w:rsidRPr="003B101F">
        <w:rPr>
          <w:rFonts w:eastAsia="PMingLiU" w:cs="Tahoma"/>
          <w:szCs w:val="20"/>
        </w:rPr>
        <w:t>天收到續約選項方案書面通知。客戶得有權選擇將其合約延長後續三十六個完整日曆月。若要續約軟體保證範圍，客戶必須在前一個期間屆滿前，提交軟體保證之續約訂單。如果客戶選擇全公司選擇方案，該客戶必須針對其想要續約為全公司選擇方案之任何產品的所有拷貝訂購軟體保證。如果客戶並未選擇全公司選擇方案，該客戶得就先前已參加授權之任何使用權數目續約範圍。每個續約期間將自前一期間屆滿時之次日開始起算。客戶只要依以上所述續約軟體保證範圍，</w:t>
      </w:r>
      <w:r w:rsidR="00DC29B0">
        <w:rPr>
          <w:rFonts w:eastAsia="PMingLiU" w:cs="Tahoma"/>
          <w:szCs w:val="20"/>
        </w:rPr>
        <w:br/>
      </w:r>
      <w:r w:rsidRPr="003B101F">
        <w:rPr>
          <w:rFonts w:eastAsia="PMingLiU" w:cs="Tahoma"/>
          <w:szCs w:val="20"/>
        </w:rPr>
        <w:t>便能訂購軟體保證，無須同時訂購使用權。</w:t>
      </w:r>
    </w:p>
    <w:p w14:paraId="2A1D3709" w14:textId="77777777" w:rsidR="00171817" w:rsidRPr="003B101F" w:rsidRDefault="00171817" w:rsidP="00171817">
      <w:pPr>
        <w:tabs>
          <w:tab w:val="num" w:pos="0"/>
        </w:tabs>
        <w:rPr>
          <w:rFonts w:eastAsia="PMingLiU" w:cs="Tahoma"/>
        </w:rPr>
      </w:pPr>
    </w:p>
    <w:p w14:paraId="2A1D370A" w14:textId="77777777" w:rsidR="00171817" w:rsidRPr="003B101F" w:rsidRDefault="00171817" w:rsidP="00171817">
      <w:pPr>
        <w:keepNext/>
        <w:tabs>
          <w:tab w:val="num" w:pos="720"/>
        </w:tabs>
        <w:spacing w:before="60"/>
        <w:ind w:left="360" w:hanging="360"/>
        <w:outlineLvl w:val="3"/>
        <w:rPr>
          <w:rFonts w:eastAsia="PMingLiU" w:cs="Tahoma"/>
        </w:rPr>
      </w:pPr>
      <w:r w:rsidRPr="003B101F">
        <w:rPr>
          <w:rFonts w:eastAsia="PMingLiU" w:cs="Tahoma"/>
          <w:b/>
          <w:sz w:val="20"/>
          <w:szCs w:val="20"/>
        </w:rPr>
        <w:t>從單獨合約續約範圍</w:t>
      </w:r>
    </w:p>
    <w:p w14:paraId="2A1D370B" w14:textId="77777777" w:rsidR="00171817" w:rsidRPr="003B101F" w:rsidRDefault="00171817" w:rsidP="00171817">
      <w:pPr>
        <w:tabs>
          <w:tab w:val="num" w:pos="0"/>
        </w:tabs>
        <w:rPr>
          <w:rFonts w:eastAsia="PMingLiU" w:cs="Tahoma"/>
        </w:rPr>
      </w:pPr>
    </w:p>
    <w:p w14:paraId="2A1D370C" w14:textId="77777777" w:rsidR="00171817" w:rsidRPr="003B101F" w:rsidRDefault="00171817" w:rsidP="00171817">
      <w:pPr>
        <w:tabs>
          <w:tab w:val="num" w:pos="0"/>
        </w:tabs>
        <w:rPr>
          <w:rFonts w:eastAsia="PMingLiU" w:cs="Tahoma"/>
        </w:rPr>
      </w:pPr>
      <w:r w:rsidRPr="003B101F">
        <w:rPr>
          <w:rFonts w:eastAsia="PMingLiU" w:cs="Tahoma"/>
          <w:szCs w:val="20"/>
        </w:rPr>
        <w:t>若客戶已依先前合約取得任何產品之永久使用權及軟體保證，則客戶得續約該產品之軟體保證而無須同時訂購使用權，而且客戶之新合約之生效日期不得晚於先前合約之生效日期的次日。軟體保證續約訂單必須在依先前合約之軟體保證範圍屆滿之前遞交，但若此等範圍係從</w:t>
      </w:r>
      <w:r w:rsidRPr="003B101F">
        <w:rPr>
          <w:rFonts w:eastAsia="PMingLiU" w:cs="Tahoma"/>
          <w:szCs w:val="20"/>
        </w:rPr>
        <w:t xml:space="preserve"> Open License Agreement </w:t>
      </w:r>
      <w:r w:rsidRPr="003B101F">
        <w:rPr>
          <w:rFonts w:eastAsia="PMingLiU" w:cs="Tahoma"/>
          <w:szCs w:val="20"/>
        </w:rPr>
        <w:t>續約，則不在此限。若是這種情況，客戶可自屆滿起算九十日內遞交訂單。</w:t>
      </w:r>
    </w:p>
    <w:p w14:paraId="2A1D370D" w14:textId="77777777" w:rsidR="00171817" w:rsidRPr="003B101F" w:rsidRDefault="00171817" w:rsidP="00865A60">
      <w:pPr>
        <w:tabs>
          <w:tab w:val="num" w:pos="0"/>
        </w:tabs>
        <w:rPr>
          <w:rFonts w:eastAsia="PMingLiU" w:cs="Tahoma"/>
        </w:rPr>
      </w:pPr>
    </w:p>
    <w:p w14:paraId="2A1D370E" w14:textId="77777777" w:rsidR="00865A60" w:rsidRPr="003B101F" w:rsidRDefault="00865A60" w:rsidP="00865A60">
      <w:pPr>
        <w:tabs>
          <w:tab w:val="num" w:pos="0"/>
        </w:tabs>
        <w:rPr>
          <w:rFonts w:eastAsia="PMingLiU" w:cs="Tahoma"/>
        </w:rPr>
      </w:pPr>
    </w:p>
    <w:p w14:paraId="2A1D370F" w14:textId="77777777" w:rsidR="00171817" w:rsidRPr="003B101F" w:rsidRDefault="00171817" w:rsidP="002171C3">
      <w:pPr>
        <w:pStyle w:val="Heading4"/>
        <w:ind w:left="360"/>
        <w:rPr>
          <w:rFonts w:ascii="Tahoma" w:eastAsia="PMingLiU" w:hAnsi="Tahoma" w:cs="Tahoma"/>
        </w:rPr>
      </w:pPr>
      <w:bookmarkStart w:id="779" w:name="_Toc323159746"/>
      <w:bookmarkStart w:id="780" w:name="_Toc336338220"/>
      <w:bookmarkStart w:id="781" w:name="_Toc343503078"/>
      <w:r w:rsidRPr="003B101F">
        <w:rPr>
          <w:rFonts w:ascii="Tahoma" w:eastAsia="PMingLiU" w:hAnsi="Tahoma" w:cs="Tahoma"/>
          <w:sz w:val="24"/>
        </w:rPr>
        <w:t>Select 20xx</w:t>
      </w:r>
      <w:bookmarkEnd w:id="779"/>
      <w:bookmarkEnd w:id="780"/>
      <w:bookmarkEnd w:id="781"/>
    </w:p>
    <w:p w14:paraId="2A1D3710" w14:textId="77777777" w:rsidR="00171817" w:rsidRPr="003B101F" w:rsidRDefault="00171817" w:rsidP="00171817">
      <w:pPr>
        <w:tabs>
          <w:tab w:val="num" w:pos="0"/>
        </w:tabs>
        <w:rPr>
          <w:rFonts w:eastAsia="PMingLiU" w:cs="Tahoma"/>
        </w:rPr>
      </w:pPr>
    </w:p>
    <w:p w14:paraId="2A1D3711" w14:textId="77777777" w:rsidR="00171817" w:rsidRPr="003B101F" w:rsidRDefault="00171817" w:rsidP="00171817">
      <w:pPr>
        <w:pStyle w:val="Heading4"/>
        <w:ind w:left="360"/>
        <w:rPr>
          <w:rFonts w:ascii="Tahoma" w:eastAsia="PMingLiU" w:hAnsi="Tahoma" w:cs="Tahoma"/>
        </w:rPr>
      </w:pPr>
      <w:bookmarkStart w:id="782" w:name="_Toc323159747"/>
      <w:bookmarkStart w:id="783" w:name="_Toc328145990"/>
      <w:bookmarkStart w:id="784" w:name="_Toc336338221"/>
      <w:bookmarkStart w:id="785" w:name="_Toc343503079"/>
      <w:r w:rsidRPr="003B101F">
        <w:rPr>
          <w:rFonts w:ascii="Tahoma" w:eastAsia="PMingLiU" w:hAnsi="Tahoma" w:cs="Tahoma"/>
        </w:rPr>
        <w:t>依相同合約續約範圍</w:t>
      </w:r>
      <w:bookmarkEnd w:id="782"/>
      <w:bookmarkEnd w:id="783"/>
      <w:bookmarkEnd w:id="784"/>
      <w:bookmarkEnd w:id="785"/>
      <w:r w:rsidRPr="003B101F">
        <w:rPr>
          <w:rFonts w:ascii="Tahoma" w:eastAsia="PMingLiU" w:hAnsi="Tahoma" w:cs="Tahoma"/>
        </w:rPr>
        <w:t xml:space="preserve"> </w:t>
      </w:r>
    </w:p>
    <w:p w14:paraId="2A1D3712" w14:textId="77777777" w:rsidR="00171817" w:rsidRPr="003B101F" w:rsidRDefault="00171817" w:rsidP="00171817">
      <w:pPr>
        <w:pStyle w:val="styleheading22left138firstline00"/>
        <w:tabs>
          <w:tab w:val="num" w:pos="0"/>
        </w:tabs>
        <w:snapToGrid w:val="0"/>
        <w:ind w:left="0"/>
        <w:jc w:val="left"/>
        <w:rPr>
          <w:rFonts w:ascii="Tahoma" w:eastAsia="PMingLiU" w:hAnsi="Tahoma" w:cs="Tahoma"/>
        </w:rPr>
      </w:pPr>
    </w:p>
    <w:p w14:paraId="2A1D3713" w14:textId="77777777" w:rsidR="00171817" w:rsidRPr="00DC29B0" w:rsidRDefault="00171817" w:rsidP="00171817">
      <w:pPr>
        <w:pStyle w:val="styleheading22left138firstline00"/>
        <w:tabs>
          <w:tab w:val="num" w:pos="0"/>
        </w:tabs>
        <w:snapToGrid w:val="0"/>
        <w:ind w:left="0"/>
        <w:jc w:val="left"/>
        <w:rPr>
          <w:rFonts w:ascii="Tahoma" w:eastAsia="PMingLiU" w:hAnsi="Tahoma" w:cs="Tahoma"/>
        </w:rPr>
      </w:pPr>
      <w:r w:rsidRPr="00DC29B0">
        <w:rPr>
          <w:rFonts w:ascii="Tahoma" w:eastAsia="PMingLiU" w:hAnsi="Tahoma" w:cs="Tahoma"/>
          <w:sz w:val="18"/>
        </w:rPr>
        <w:t>依據</w:t>
      </w:r>
      <w:r w:rsidRPr="00DC29B0">
        <w:rPr>
          <w:rFonts w:ascii="Tahoma" w:eastAsia="PMingLiU" w:hAnsi="Tahoma" w:cs="Tahoma"/>
          <w:sz w:val="18"/>
        </w:rPr>
        <w:t xml:space="preserve"> Select </w:t>
      </w:r>
      <w:r w:rsidRPr="00DC29B0">
        <w:rPr>
          <w:rFonts w:ascii="Tahoma" w:eastAsia="PMingLiU" w:hAnsi="Tahoma" w:cs="Tahoma"/>
          <w:sz w:val="18"/>
        </w:rPr>
        <w:t>合約或註冊訂購之軟體保證範圍，將在該合約屆滿</w:t>
      </w:r>
      <w:r w:rsidRPr="00DC29B0">
        <w:rPr>
          <w:rFonts w:ascii="Tahoma" w:eastAsia="PMingLiU" w:hAnsi="Tahoma" w:cs="Tahoma"/>
          <w:sz w:val="18"/>
        </w:rPr>
        <w:t xml:space="preserve"> (</w:t>
      </w:r>
      <w:r w:rsidRPr="00DC29B0">
        <w:rPr>
          <w:rFonts w:ascii="Tahoma" w:eastAsia="PMingLiU" w:hAnsi="Tahoma" w:cs="Tahoma"/>
          <w:sz w:val="18"/>
        </w:rPr>
        <w:t>或終止</w:t>
      </w:r>
      <w:r w:rsidRPr="00DC29B0">
        <w:rPr>
          <w:rFonts w:ascii="Tahoma" w:eastAsia="PMingLiU" w:hAnsi="Tahoma" w:cs="Tahoma"/>
          <w:sz w:val="18"/>
        </w:rPr>
        <w:t xml:space="preserve">) </w:t>
      </w:r>
      <w:r w:rsidRPr="00DC29B0">
        <w:rPr>
          <w:rFonts w:ascii="Tahoma" w:eastAsia="PMingLiU" w:hAnsi="Tahoma" w:cs="Tahoma"/>
          <w:sz w:val="18"/>
        </w:rPr>
        <w:t>時隨之屆滿</w:t>
      </w:r>
      <w:r w:rsidRPr="00DC29B0">
        <w:rPr>
          <w:rFonts w:ascii="Tahoma" w:eastAsia="PMingLiU" w:hAnsi="Tahoma" w:cs="Tahoma"/>
          <w:sz w:val="18"/>
        </w:rPr>
        <w:t xml:space="preserve"> (</w:t>
      </w:r>
      <w:r w:rsidRPr="00DC29B0">
        <w:rPr>
          <w:rFonts w:ascii="Tahoma" w:eastAsia="PMingLiU" w:hAnsi="Tahoma" w:cs="Tahoma"/>
          <w:sz w:val="18"/>
        </w:rPr>
        <w:t>或適用之註冊終止，</w:t>
      </w:r>
      <w:r w:rsidR="00DC29B0">
        <w:rPr>
          <w:rFonts w:ascii="Tahoma" w:eastAsia="PMingLiU" w:hAnsi="Tahoma" w:cs="Tahoma"/>
          <w:sz w:val="18"/>
        </w:rPr>
        <w:br/>
      </w:r>
      <w:r w:rsidRPr="00DC29B0">
        <w:rPr>
          <w:rFonts w:ascii="Tahoma" w:eastAsia="PMingLiU" w:hAnsi="Tahoma" w:cs="Tahoma"/>
          <w:sz w:val="18"/>
        </w:rPr>
        <w:t>視何者較早</w:t>
      </w:r>
      <w:proofErr w:type="gramStart"/>
      <w:r w:rsidRPr="00DC29B0">
        <w:rPr>
          <w:rFonts w:ascii="Tahoma" w:eastAsia="PMingLiU" w:hAnsi="Tahoma" w:cs="Tahoma"/>
          <w:sz w:val="18"/>
        </w:rPr>
        <w:t>)</w:t>
      </w:r>
      <w:r w:rsidRPr="00DC29B0">
        <w:rPr>
          <w:rFonts w:ascii="Tahoma" w:eastAsia="PMingLiU" w:hAnsi="Tahoma" w:cs="Tahoma"/>
          <w:sz w:val="18"/>
        </w:rPr>
        <w:t>。</w:t>
      </w:r>
      <w:proofErr w:type="gramEnd"/>
      <w:r w:rsidRPr="00DC29B0">
        <w:rPr>
          <w:rFonts w:ascii="Tahoma" w:eastAsia="PMingLiU" w:hAnsi="Tahoma" w:cs="Tahoma"/>
          <w:sz w:val="18"/>
        </w:rPr>
        <w:t>客戶將在其合約屆滿之前</w:t>
      </w:r>
      <w:r w:rsidRPr="00DC29B0">
        <w:rPr>
          <w:rFonts w:ascii="Tahoma" w:eastAsia="PMingLiU" w:hAnsi="Tahoma" w:cs="Tahoma"/>
          <w:sz w:val="18"/>
        </w:rPr>
        <w:t xml:space="preserve"> 60 </w:t>
      </w:r>
      <w:r w:rsidRPr="00DC29B0">
        <w:rPr>
          <w:rFonts w:ascii="Tahoma" w:eastAsia="PMingLiU" w:hAnsi="Tahoma" w:cs="Tahoma"/>
          <w:sz w:val="18"/>
        </w:rPr>
        <w:t>天收到續約選項方案書面通知。客戶得有權選擇將其合約延長</w:t>
      </w:r>
      <w:r w:rsidR="00DC29B0">
        <w:rPr>
          <w:rFonts w:ascii="Tahoma" w:eastAsia="PMingLiU" w:hAnsi="Tahoma" w:cs="Tahoma"/>
          <w:sz w:val="18"/>
        </w:rPr>
        <w:br/>
      </w:r>
      <w:r w:rsidRPr="00DC29B0">
        <w:rPr>
          <w:rFonts w:ascii="Tahoma" w:eastAsia="PMingLiU" w:hAnsi="Tahoma" w:cs="Tahoma"/>
          <w:sz w:val="18"/>
        </w:rPr>
        <w:t>後續十二或三十六個完整日曆月。客戶若要續約任何依其註冊參加授權之任何拷貝之軟體保證，</w:t>
      </w:r>
      <w:r w:rsidR="00DC29B0">
        <w:rPr>
          <w:rFonts w:ascii="Tahoma" w:eastAsia="PMingLiU" w:hAnsi="Tahoma" w:cs="Tahoma"/>
          <w:sz w:val="18"/>
        </w:rPr>
        <w:br/>
      </w:r>
      <w:r w:rsidRPr="00DC29B0">
        <w:rPr>
          <w:rFonts w:ascii="Tahoma" w:eastAsia="PMingLiU" w:hAnsi="Tahoma" w:cs="Tahoma"/>
          <w:sz w:val="18"/>
        </w:rPr>
        <w:t>則必須於前一期間屆滿之前透過其轉銷商向</w:t>
      </w:r>
      <w:r w:rsidRPr="00DC29B0">
        <w:rPr>
          <w:rFonts w:ascii="Tahoma" w:eastAsia="PMingLiU" w:hAnsi="Tahoma" w:cs="Tahoma"/>
          <w:sz w:val="18"/>
        </w:rPr>
        <w:t xml:space="preserve"> Microsoft </w:t>
      </w:r>
      <w:r w:rsidRPr="00DC29B0">
        <w:rPr>
          <w:rFonts w:ascii="Tahoma" w:eastAsia="PMingLiU" w:hAnsi="Tahoma" w:cs="Tahoma"/>
          <w:sz w:val="18"/>
        </w:rPr>
        <w:t>提交續約訂單。續約訂單必須針對整個續約期間。</w:t>
      </w:r>
      <w:r w:rsidR="00DC29B0">
        <w:rPr>
          <w:rFonts w:ascii="Tahoma" w:eastAsia="PMingLiU" w:hAnsi="Tahoma" w:cs="Tahoma"/>
          <w:sz w:val="18"/>
        </w:rPr>
        <w:br/>
      </w:r>
      <w:r w:rsidRPr="00DC29B0">
        <w:rPr>
          <w:rFonts w:ascii="Tahoma" w:eastAsia="PMingLiU" w:hAnsi="Tahoma" w:cs="Tahoma"/>
          <w:sz w:val="18"/>
        </w:rPr>
        <w:t>每個續約期間將自前一期間屆滿時之次日開始起算。</w:t>
      </w:r>
    </w:p>
    <w:p w14:paraId="2A1D3714" w14:textId="77777777" w:rsidR="00171817" w:rsidRPr="003B101F" w:rsidRDefault="00171817" w:rsidP="00171817">
      <w:pPr>
        <w:pStyle w:val="Heading4"/>
        <w:ind w:left="360"/>
        <w:rPr>
          <w:rFonts w:ascii="Tahoma" w:eastAsia="PMingLiU" w:hAnsi="Tahoma" w:cs="Tahoma"/>
        </w:rPr>
      </w:pPr>
    </w:p>
    <w:p w14:paraId="2A1D3715" w14:textId="77777777" w:rsidR="00171817" w:rsidRPr="003B101F" w:rsidRDefault="00171817" w:rsidP="00171817">
      <w:pPr>
        <w:pStyle w:val="Heading4"/>
        <w:ind w:left="360"/>
        <w:rPr>
          <w:rFonts w:ascii="Tahoma" w:eastAsia="PMingLiU" w:hAnsi="Tahoma" w:cs="Tahoma"/>
        </w:rPr>
      </w:pPr>
      <w:bookmarkStart w:id="786" w:name="_Toc323159748"/>
      <w:bookmarkStart w:id="787" w:name="_Toc336338222"/>
      <w:bookmarkStart w:id="788" w:name="_Toc343503080"/>
      <w:r w:rsidRPr="003B101F">
        <w:rPr>
          <w:rFonts w:ascii="Tahoma" w:eastAsia="PMingLiU" w:hAnsi="Tahoma" w:cs="Tahoma"/>
        </w:rPr>
        <w:t>從單獨合約續約範圍</w:t>
      </w:r>
      <w:bookmarkEnd w:id="786"/>
      <w:bookmarkEnd w:id="787"/>
      <w:bookmarkEnd w:id="788"/>
    </w:p>
    <w:p w14:paraId="2A1D3716" w14:textId="77777777" w:rsidR="00171817" w:rsidRPr="003B101F" w:rsidRDefault="00171817" w:rsidP="00171817">
      <w:pPr>
        <w:pStyle w:val="styleheading22left138firstline00"/>
        <w:tabs>
          <w:tab w:val="num" w:pos="0"/>
        </w:tabs>
        <w:snapToGrid w:val="0"/>
        <w:ind w:left="0"/>
        <w:jc w:val="left"/>
        <w:rPr>
          <w:rFonts w:ascii="Tahoma" w:eastAsia="PMingLiU" w:hAnsi="Tahoma" w:cs="Tahoma"/>
        </w:rPr>
      </w:pPr>
    </w:p>
    <w:p w14:paraId="2A1D3717" w14:textId="77777777" w:rsidR="00171817" w:rsidRPr="003B101F" w:rsidRDefault="00171817" w:rsidP="00171817">
      <w:pPr>
        <w:pStyle w:val="styleheading22left138firstline00"/>
        <w:tabs>
          <w:tab w:val="num" w:pos="0"/>
        </w:tabs>
        <w:snapToGrid w:val="0"/>
        <w:ind w:left="0"/>
        <w:jc w:val="left"/>
        <w:rPr>
          <w:rFonts w:ascii="Tahoma" w:eastAsia="PMingLiU" w:hAnsi="Tahoma" w:cs="Tahoma"/>
        </w:rPr>
      </w:pPr>
      <w:r w:rsidRPr="003B101F">
        <w:rPr>
          <w:rFonts w:ascii="Tahoma" w:eastAsia="PMingLiU" w:hAnsi="Tahoma" w:cs="Tahoma"/>
          <w:sz w:val="18"/>
        </w:rPr>
        <w:t>若客戶先前已透過其他大量授權方案之軟體保證而取得產品之永久使用權，則客戶得就產品之拷貝訂購軟體保證而無須同時訂購使用權，惟應符合以下條件</w:t>
      </w:r>
      <w:proofErr w:type="gramStart"/>
      <w:r w:rsidRPr="003B101F">
        <w:rPr>
          <w:rFonts w:ascii="Tahoma" w:eastAsia="PMingLiU" w:hAnsi="Tahoma" w:cs="Tahoma"/>
          <w:sz w:val="18"/>
        </w:rPr>
        <w:t>：</w:t>
      </w:r>
      <w:r w:rsidRPr="003B101F">
        <w:rPr>
          <w:rFonts w:ascii="Tahoma" w:eastAsia="PMingLiU" w:hAnsi="Tahoma" w:cs="Tahoma"/>
          <w:sz w:val="18"/>
        </w:rPr>
        <w:t>(</w:t>
      </w:r>
      <w:proofErr w:type="gramEnd"/>
      <w:r w:rsidRPr="003B101F">
        <w:rPr>
          <w:rFonts w:ascii="Tahoma" w:eastAsia="PMingLiU" w:hAnsi="Tahoma" w:cs="Tahoma"/>
          <w:sz w:val="18"/>
        </w:rPr>
        <w:t xml:space="preserve">i) </w:t>
      </w:r>
      <w:r w:rsidRPr="003B101F">
        <w:rPr>
          <w:rFonts w:ascii="Tahoma" w:eastAsia="PMingLiU" w:hAnsi="Tahoma" w:cs="Tahoma"/>
          <w:sz w:val="18"/>
        </w:rPr>
        <w:t>新的註冊生效日期不得晚於前述軟體保證屆滿之次日，以及</w:t>
      </w:r>
      <w:r w:rsidRPr="003B101F">
        <w:rPr>
          <w:rFonts w:ascii="Tahoma" w:eastAsia="PMingLiU" w:hAnsi="Tahoma" w:cs="Tahoma"/>
          <w:sz w:val="18"/>
        </w:rPr>
        <w:t xml:space="preserve"> (ii) </w:t>
      </w:r>
      <w:r w:rsidRPr="003B101F">
        <w:rPr>
          <w:rFonts w:ascii="Tahoma" w:eastAsia="PMingLiU" w:hAnsi="Tahoma" w:cs="Tahoma"/>
          <w:sz w:val="18"/>
        </w:rPr>
        <w:t>該參加授權關係企業透過其轉銷商向</w:t>
      </w:r>
      <w:r w:rsidRPr="003B101F">
        <w:rPr>
          <w:rFonts w:ascii="Tahoma" w:eastAsia="PMingLiU" w:hAnsi="Tahoma" w:cs="Tahoma"/>
          <w:sz w:val="18"/>
        </w:rPr>
        <w:t xml:space="preserve"> Microsoft </w:t>
      </w:r>
      <w:r w:rsidRPr="003B101F">
        <w:rPr>
          <w:rFonts w:ascii="Tahoma" w:eastAsia="PMingLiU" w:hAnsi="Tahoma" w:cs="Tahoma"/>
          <w:sz w:val="18"/>
        </w:rPr>
        <w:t>提出新的註冊時同時遞交其軟體保證訂單。軟體保證續約訂單必須在依先前合約之軟體保證範圍屆滿之前遞交，但若範圍係從</w:t>
      </w:r>
      <w:r w:rsidRPr="003B101F">
        <w:rPr>
          <w:rFonts w:ascii="Tahoma" w:eastAsia="PMingLiU" w:hAnsi="Tahoma" w:cs="Tahoma"/>
          <w:sz w:val="18"/>
        </w:rPr>
        <w:t xml:space="preserve"> Open License </w:t>
      </w:r>
      <w:r w:rsidRPr="003B101F">
        <w:rPr>
          <w:rFonts w:ascii="Tahoma" w:eastAsia="PMingLiU" w:hAnsi="Tahoma" w:cs="Tahoma"/>
          <w:sz w:val="18"/>
        </w:rPr>
        <w:t>合約回購，則不在此限。若是這種情況，客戶可自屆滿起算九十日內遞交訂單。</w:t>
      </w:r>
    </w:p>
    <w:p w14:paraId="2A1D3718" w14:textId="77777777" w:rsidR="00171817" w:rsidRPr="003B101F" w:rsidRDefault="00171817" w:rsidP="00865A60">
      <w:pPr>
        <w:outlineLvl w:val="2"/>
        <w:rPr>
          <w:rFonts w:eastAsia="PMingLiU" w:cs="Tahoma"/>
        </w:rPr>
      </w:pPr>
    </w:p>
    <w:p w14:paraId="2A1D3719" w14:textId="77777777" w:rsidR="00865A60" w:rsidRDefault="00865A60" w:rsidP="00865A60">
      <w:pPr>
        <w:outlineLvl w:val="2"/>
        <w:rPr>
          <w:rFonts w:eastAsia="PMingLiU" w:cs="Tahoma"/>
        </w:rPr>
      </w:pPr>
    </w:p>
    <w:p w14:paraId="2A1D371A" w14:textId="77777777" w:rsidR="00DC29B0" w:rsidRPr="003B101F" w:rsidRDefault="00DC29B0" w:rsidP="00865A60">
      <w:pPr>
        <w:outlineLvl w:val="2"/>
        <w:rPr>
          <w:rFonts w:eastAsia="PMingLiU" w:cs="Tahoma"/>
        </w:rPr>
      </w:pPr>
    </w:p>
    <w:p w14:paraId="2A1D371B" w14:textId="77777777" w:rsidR="00171817" w:rsidRPr="003B101F" w:rsidRDefault="00171817" w:rsidP="002171C3">
      <w:pPr>
        <w:pStyle w:val="Heading4"/>
        <w:ind w:left="360"/>
        <w:rPr>
          <w:rFonts w:ascii="Tahoma" w:eastAsia="PMingLiU" w:hAnsi="Tahoma" w:cs="Tahoma"/>
        </w:rPr>
      </w:pPr>
      <w:bookmarkStart w:id="789" w:name="_Toc336338223"/>
      <w:bookmarkStart w:id="790" w:name="_Toc343503081"/>
      <w:r w:rsidRPr="003B101F">
        <w:rPr>
          <w:rFonts w:ascii="Tahoma" w:eastAsia="PMingLiU" w:hAnsi="Tahoma" w:cs="Tahoma"/>
          <w:sz w:val="24"/>
        </w:rPr>
        <w:lastRenderedPageBreak/>
        <w:t>Select Plus 20xx</w:t>
      </w:r>
      <w:bookmarkEnd w:id="789"/>
      <w:bookmarkEnd w:id="790"/>
    </w:p>
    <w:p w14:paraId="2A1D371C" w14:textId="77777777" w:rsidR="00171817" w:rsidRPr="003B101F" w:rsidRDefault="00171817" w:rsidP="00171817">
      <w:pPr>
        <w:rPr>
          <w:rFonts w:eastAsia="PMingLiU" w:cs="Tahoma"/>
        </w:rPr>
      </w:pPr>
    </w:p>
    <w:p w14:paraId="2A1D371D" w14:textId="77777777" w:rsidR="00171817" w:rsidRPr="003B101F" w:rsidRDefault="00171817" w:rsidP="00171817">
      <w:pPr>
        <w:rPr>
          <w:rFonts w:eastAsia="PMingLiU" w:cs="Tahoma"/>
        </w:rPr>
      </w:pPr>
      <w:r w:rsidRPr="003B101F">
        <w:rPr>
          <w:rFonts w:eastAsia="PMingLiU" w:cs="Tahoma"/>
          <w:b/>
          <w:bCs/>
          <w:sz w:val="20"/>
        </w:rPr>
        <w:t>依相同合約續約範圍</w:t>
      </w:r>
    </w:p>
    <w:p w14:paraId="2A1D371E" w14:textId="77777777" w:rsidR="00171817" w:rsidRPr="003B101F" w:rsidRDefault="00171817" w:rsidP="00171817">
      <w:pPr>
        <w:rPr>
          <w:rFonts w:eastAsia="PMingLiU" w:cs="Tahoma"/>
        </w:rPr>
      </w:pPr>
    </w:p>
    <w:p w14:paraId="2A1D371F" w14:textId="77777777" w:rsidR="00171817" w:rsidRPr="003B101F" w:rsidRDefault="00171817" w:rsidP="00171817">
      <w:pPr>
        <w:rPr>
          <w:rFonts w:eastAsia="PMingLiU" w:cs="Tahoma"/>
        </w:rPr>
      </w:pPr>
      <w:r w:rsidRPr="003B101F">
        <w:rPr>
          <w:rFonts w:eastAsia="PMingLiU" w:cs="Tahoma"/>
          <w:iCs/>
        </w:rPr>
        <w:t>自</w:t>
      </w:r>
      <w:r w:rsidRPr="003B101F">
        <w:rPr>
          <w:rFonts w:eastAsia="PMingLiU" w:cs="Tahoma"/>
          <w:iCs/>
        </w:rPr>
        <w:t xml:space="preserve"> 2011 </w:t>
      </w:r>
      <w:r w:rsidRPr="003B101F">
        <w:rPr>
          <w:rFonts w:eastAsia="PMingLiU" w:cs="Tahoma"/>
          <w:iCs/>
        </w:rPr>
        <w:t>年</w:t>
      </w:r>
      <w:r w:rsidRPr="003B101F">
        <w:rPr>
          <w:rFonts w:eastAsia="PMingLiU" w:cs="Tahoma"/>
          <w:iCs/>
        </w:rPr>
        <w:t xml:space="preserve"> 3 </w:t>
      </w:r>
      <w:r w:rsidRPr="003B101F">
        <w:rPr>
          <w:rFonts w:eastAsia="PMingLiU" w:cs="Tahoma"/>
          <w:iCs/>
        </w:rPr>
        <w:t>月</w:t>
      </w:r>
      <w:r w:rsidRPr="003B101F">
        <w:rPr>
          <w:rFonts w:eastAsia="PMingLiU" w:cs="Tahoma"/>
          <w:iCs/>
        </w:rPr>
        <w:t xml:space="preserve"> 1 </w:t>
      </w:r>
      <w:r w:rsidRPr="003B101F">
        <w:rPr>
          <w:rFonts w:eastAsia="PMingLiU" w:cs="Tahoma"/>
          <w:iCs/>
        </w:rPr>
        <w:t>日起，依</w:t>
      </w:r>
      <w:r w:rsidRPr="003B101F">
        <w:rPr>
          <w:rFonts w:eastAsia="PMingLiU" w:cs="Tahoma"/>
          <w:iCs/>
        </w:rPr>
        <w:t xml:space="preserve"> Select Plus </w:t>
      </w:r>
      <w:r w:rsidRPr="003B101F">
        <w:rPr>
          <w:rFonts w:eastAsia="PMingLiU" w:cs="Tahoma"/>
          <w:iCs/>
        </w:rPr>
        <w:t>註冊訂購之初始</w:t>
      </w:r>
      <w:r w:rsidRPr="003B101F">
        <w:rPr>
          <w:rFonts w:eastAsia="PMingLiU" w:cs="Tahoma"/>
          <w:i/>
          <w:iCs/>
        </w:rPr>
        <w:t xml:space="preserve"> </w:t>
      </w:r>
      <w:r w:rsidRPr="003B101F">
        <w:rPr>
          <w:rFonts w:eastAsia="PMingLiU" w:cs="Tahoma"/>
        </w:rPr>
        <w:t>軟體保證範圍</w:t>
      </w:r>
      <w:r w:rsidRPr="003B101F">
        <w:rPr>
          <w:rFonts w:eastAsia="PMingLiU" w:cs="Tahoma"/>
        </w:rPr>
        <w:t xml:space="preserve"> (</w:t>
      </w:r>
      <w:r w:rsidRPr="003B101F">
        <w:rPr>
          <w:rFonts w:eastAsia="PMingLiU" w:cs="Tahoma"/>
        </w:rPr>
        <w:t>新訂單或續約</w:t>
      </w:r>
      <w:r w:rsidRPr="003B101F">
        <w:rPr>
          <w:rFonts w:eastAsia="PMingLiU" w:cs="Tahoma"/>
        </w:rPr>
        <w:t xml:space="preserve">) </w:t>
      </w:r>
      <w:r w:rsidRPr="003B101F">
        <w:rPr>
          <w:rFonts w:eastAsia="PMingLiU" w:cs="Tahoma"/>
        </w:rPr>
        <w:t>為</w:t>
      </w:r>
      <w:r w:rsidRPr="003B101F">
        <w:rPr>
          <w:rFonts w:eastAsia="PMingLiU" w:cs="Tahoma"/>
        </w:rPr>
        <w:t xml:space="preserve"> 24 </w:t>
      </w:r>
      <w:r w:rsidRPr="003B101F">
        <w:rPr>
          <w:rFonts w:eastAsia="PMingLiU" w:cs="Tahoma"/>
        </w:rPr>
        <w:t>個月，再加上自軟體保證範圍生效日期至下一個「關係企業週年日</w:t>
      </w:r>
      <w:proofErr w:type="gramStart"/>
      <w:r w:rsidRPr="003B101F">
        <w:rPr>
          <w:rFonts w:eastAsia="PMingLiU" w:cs="Tahoma"/>
        </w:rPr>
        <w:t>」</w:t>
      </w:r>
      <w:r w:rsidRPr="003B101F">
        <w:rPr>
          <w:rFonts w:eastAsia="PMingLiU" w:cs="Tahoma"/>
        </w:rPr>
        <w:t>(</w:t>
      </w:r>
      <w:proofErr w:type="gramEnd"/>
      <w:r w:rsidRPr="003B101F">
        <w:rPr>
          <w:rFonts w:eastAsia="PMingLiU" w:cs="Tahoma"/>
        </w:rPr>
        <w:t>這是將主導年度續約決策之客戶定義的月份</w:t>
      </w:r>
      <w:r w:rsidRPr="003B101F">
        <w:rPr>
          <w:rFonts w:eastAsia="PMingLiU" w:cs="Tahoma"/>
        </w:rPr>
        <w:t xml:space="preserve">) </w:t>
      </w:r>
      <w:r w:rsidRPr="003B101F">
        <w:rPr>
          <w:rFonts w:eastAsia="PMingLiU" w:cs="Tahoma"/>
        </w:rPr>
        <w:t>間的月份數。客戶及合作夥伴將在其軟體保證範圍屆滿之前收到續約選項方案書面通知。客戶若要續約任何先前訂購之任何拷貝之軟體保證，</w:t>
      </w:r>
      <w:r w:rsidR="00DC29B0">
        <w:rPr>
          <w:rFonts w:eastAsia="PMingLiU" w:cs="Tahoma"/>
        </w:rPr>
        <w:br/>
      </w:r>
      <w:r w:rsidRPr="003B101F">
        <w:rPr>
          <w:rFonts w:eastAsia="PMingLiU" w:cs="Tahoma"/>
        </w:rPr>
        <w:t>則必須於前一軟體保證範圍期間屆滿之前或屆滿時透過其轉銷商向</w:t>
      </w:r>
      <w:r w:rsidRPr="003B101F">
        <w:rPr>
          <w:rFonts w:eastAsia="PMingLiU" w:cs="Tahoma"/>
        </w:rPr>
        <w:t xml:space="preserve"> Microsoft </w:t>
      </w:r>
      <w:r w:rsidRPr="003B101F">
        <w:rPr>
          <w:rFonts w:eastAsia="PMingLiU" w:cs="Tahoma"/>
        </w:rPr>
        <w:t>提交續約訂單。續約訂單必須針對整個續約期間</w:t>
      </w:r>
      <w:r w:rsidRPr="003B101F">
        <w:rPr>
          <w:rFonts w:eastAsia="PMingLiU" w:cs="Tahoma"/>
        </w:rPr>
        <w:t xml:space="preserve"> (36 </w:t>
      </w:r>
      <w:r w:rsidRPr="003B101F">
        <w:rPr>
          <w:rFonts w:eastAsia="PMingLiU" w:cs="Tahoma"/>
        </w:rPr>
        <w:t>個月</w:t>
      </w:r>
      <w:proofErr w:type="gramStart"/>
      <w:r w:rsidRPr="003B101F">
        <w:rPr>
          <w:rFonts w:eastAsia="PMingLiU" w:cs="Tahoma"/>
        </w:rPr>
        <w:t>)</w:t>
      </w:r>
      <w:r w:rsidRPr="003B101F">
        <w:rPr>
          <w:rFonts w:eastAsia="PMingLiU" w:cs="Tahoma"/>
        </w:rPr>
        <w:t>。</w:t>
      </w:r>
      <w:proofErr w:type="gramEnd"/>
      <w:r w:rsidRPr="003B101F">
        <w:rPr>
          <w:rFonts w:eastAsia="PMingLiU" w:cs="Tahoma"/>
        </w:rPr>
        <w:t>每個續約期間將自前一期間屆滿時之次日開始起算。</w:t>
      </w:r>
    </w:p>
    <w:p w14:paraId="2A1D3720" w14:textId="77777777" w:rsidR="00171817" w:rsidRPr="003B101F" w:rsidRDefault="00171817" w:rsidP="00171817">
      <w:pPr>
        <w:rPr>
          <w:rFonts w:eastAsia="PMingLiU" w:cs="Tahoma"/>
        </w:rPr>
      </w:pPr>
    </w:p>
    <w:p w14:paraId="2A1D3721" w14:textId="77777777" w:rsidR="00171817" w:rsidRPr="003B101F" w:rsidRDefault="00171817" w:rsidP="00171817">
      <w:pPr>
        <w:rPr>
          <w:rFonts w:eastAsia="PMingLiU" w:cs="Tahoma"/>
        </w:rPr>
      </w:pPr>
      <w:r w:rsidRPr="003B101F">
        <w:rPr>
          <w:rFonts w:eastAsia="PMingLiU" w:cs="Tahoma"/>
          <w:b/>
          <w:bCs/>
          <w:sz w:val="20"/>
        </w:rPr>
        <w:t>從單獨合約續約範圍</w:t>
      </w:r>
    </w:p>
    <w:p w14:paraId="2A1D3722" w14:textId="77777777" w:rsidR="00171817" w:rsidRPr="003B101F" w:rsidRDefault="00171817" w:rsidP="00171817">
      <w:pPr>
        <w:rPr>
          <w:rFonts w:eastAsia="PMingLiU" w:cs="Tahoma"/>
        </w:rPr>
      </w:pPr>
    </w:p>
    <w:p w14:paraId="2A1D3723" w14:textId="77777777" w:rsidR="00171817" w:rsidRPr="003B101F" w:rsidRDefault="00171817" w:rsidP="00BD1A6A">
      <w:pPr>
        <w:rPr>
          <w:rFonts w:eastAsia="PMingLiU" w:cs="Tahoma"/>
        </w:rPr>
      </w:pPr>
      <w:r w:rsidRPr="003B101F">
        <w:rPr>
          <w:rFonts w:eastAsia="PMingLiU" w:cs="Tahoma"/>
        </w:rPr>
        <w:t>若客戶先前已透過其他大量授權方案之軟體保證而取得產品之永久使用權，則客戶得就產品之拷貝訂購軟體保證而無須同時訂購使用權，惟新訂單之生效日期不得晚於前述軟體保證屆滿之次日。軟體保證續約訂單必須在依先前合約之軟體保證範圍屆滿之前遞交，但若範圍係從</w:t>
      </w:r>
      <w:r w:rsidRPr="003B101F">
        <w:rPr>
          <w:rFonts w:eastAsia="PMingLiU" w:cs="Tahoma"/>
        </w:rPr>
        <w:t xml:space="preserve"> Open License </w:t>
      </w:r>
      <w:r w:rsidRPr="003B101F">
        <w:rPr>
          <w:rFonts w:eastAsia="PMingLiU" w:cs="Tahoma"/>
        </w:rPr>
        <w:t>合約回購，則不在此限。若是這種情況，客戶可自屆滿起算九十日內遞交訂單。</w:t>
      </w:r>
    </w:p>
    <w:p w14:paraId="2A1D3724" w14:textId="77777777" w:rsidR="00171817" w:rsidRPr="003B101F" w:rsidRDefault="00171817" w:rsidP="00865A60">
      <w:pPr>
        <w:tabs>
          <w:tab w:val="num" w:pos="0"/>
        </w:tabs>
        <w:rPr>
          <w:rFonts w:eastAsia="PMingLiU" w:cs="Tahoma"/>
        </w:rPr>
      </w:pPr>
    </w:p>
    <w:p w14:paraId="2A1D3725" w14:textId="77777777" w:rsidR="00865A60" w:rsidRPr="003B101F" w:rsidRDefault="00865A60" w:rsidP="00865A60">
      <w:pPr>
        <w:tabs>
          <w:tab w:val="num" w:pos="0"/>
        </w:tabs>
        <w:rPr>
          <w:rFonts w:eastAsia="PMingLiU" w:cs="Tahoma"/>
        </w:rPr>
      </w:pPr>
    </w:p>
    <w:p w14:paraId="2A1D3726" w14:textId="77777777" w:rsidR="00171817" w:rsidRPr="003B101F" w:rsidRDefault="00171817" w:rsidP="002171C3">
      <w:pPr>
        <w:pStyle w:val="Heading4"/>
        <w:ind w:hanging="720"/>
        <w:rPr>
          <w:rFonts w:ascii="Tahoma" w:eastAsia="PMingLiU" w:hAnsi="Tahoma" w:cs="Tahoma"/>
        </w:rPr>
      </w:pPr>
      <w:bookmarkStart w:id="791" w:name="_Toc336338224"/>
      <w:bookmarkStart w:id="792" w:name="_Toc343503082"/>
      <w:r w:rsidRPr="003B101F">
        <w:rPr>
          <w:rFonts w:ascii="Tahoma" w:eastAsia="PMingLiU" w:hAnsi="Tahoma" w:cs="Tahoma"/>
          <w:sz w:val="24"/>
          <w:szCs w:val="22"/>
        </w:rPr>
        <w:t xml:space="preserve">Enterprise </w:t>
      </w:r>
      <w:r w:rsidRPr="003B101F">
        <w:rPr>
          <w:rFonts w:ascii="Tahoma" w:eastAsia="PMingLiU" w:hAnsi="Tahoma" w:cs="Tahoma"/>
          <w:sz w:val="24"/>
          <w:szCs w:val="22"/>
        </w:rPr>
        <w:t>合約</w:t>
      </w:r>
      <w:r w:rsidRPr="003B101F">
        <w:rPr>
          <w:rFonts w:ascii="Tahoma" w:eastAsia="PMingLiU" w:hAnsi="Tahoma" w:cs="Tahoma"/>
          <w:sz w:val="24"/>
          <w:szCs w:val="22"/>
        </w:rPr>
        <w:t xml:space="preserve"> 2011 </w:t>
      </w:r>
      <w:r w:rsidRPr="003B101F">
        <w:rPr>
          <w:rFonts w:ascii="Tahoma" w:eastAsia="PMingLiU" w:hAnsi="Tahoma" w:cs="Tahoma"/>
          <w:sz w:val="24"/>
          <w:szCs w:val="22"/>
        </w:rPr>
        <w:t>或更新版本</w:t>
      </w:r>
      <w:bookmarkEnd w:id="791"/>
      <w:bookmarkEnd w:id="792"/>
    </w:p>
    <w:p w14:paraId="2A1D3727" w14:textId="77777777" w:rsidR="00171817" w:rsidRPr="003B101F" w:rsidRDefault="00171817" w:rsidP="00865A60">
      <w:pPr>
        <w:outlineLvl w:val="2"/>
        <w:rPr>
          <w:rFonts w:eastAsia="PMingLiU" w:cs="Tahoma"/>
        </w:rPr>
      </w:pPr>
    </w:p>
    <w:p w14:paraId="2A1D3728" w14:textId="77777777" w:rsidR="00171817" w:rsidRPr="003B101F" w:rsidRDefault="00171817" w:rsidP="00171817">
      <w:pPr>
        <w:keepNext/>
        <w:tabs>
          <w:tab w:val="num" w:pos="720"/>
        </w:tabs>
        <w:spacing w:before="60"/>
        <w:ind w:left="360" w:hanging="360"/>
        <w:outlineLvl w:val="3"/>
        <w:rPr>
          <w:rFonts w:eastAsia="PMingLiU" w:cs="Tahoma"/>
        </w:rPr>
      </w:pPr>
      <w:r w:rsidRPr="003B101F">
        <w:rPr>
          <w:rFonts w:eastAsia="PMingLiU" w:cs="Tahoma"/>
          <w:b/>
          <w:sz w:val="20"/>
          <w:szCs w:val="20"/>
        </w:rPr>
        <w:t>依相同合約續約範圍</w:t>
      </w:r>
    </w:p>
    <w:p w14:paraId="2A1D3729" w14:textId="77777777" w:rsidR="00171817" w:rsidRPr="003B101F" w:rsidRDefault="00171817" w:rsidP="00171817">
      <w:pPr>
        <w:tabs>
          <w:tab w:val="num" w:pos="0"/>
        </w:tabs>
        <w:rPr>
          <w:rFonts w:eastAsia="PMingLiU" w:cs="Tahoma"/>
        </w:rPr>
      </w:pPr>
    </w:p>
    <w:p w14:paraId="2A1D372A" w14:textId="77777777" w:rsidR="00171817" w:rsidRPr="003B101F" w:rsidRDefault="00171817" w:rsidP="00171817">
      <w:pPr>
        <w:tabs>
          <w:tab w:val="num" w:pos="0"/>
        </w:tabs>
        <w:rPr>
          <w:rFonts w:eastAsia="PMingLiU" w:cs="Tahoma"/>
        </w:rPr>
      </w:pPr>
      <w:r w:rsidRPr="003B101F">
        <w:rPr>
          <w:rFonts w:eastAsia="PMingLiU" w:cs="Tahoma"/>
          <w:szCs w:val="20"/>
        </w:rPr>
        <w:t>註冊一旦屆滿，客戶便有資格續約</w:t>
      </w:r>
      <w:r w:rsidRPr="003B101F">
        <w:rPr>
          <w:rFonts w:eastAsia="PMingLiU" w:cs="Tahoma"/>
          <w:szCs w:val="20"/>
        </w:rPr>
        <w:t xml:space="preserve"> Enterprise </w:t>
      </w:r>
      <w:r w:rsidRPr="003B101F">
        <w:rPr>
          <w:rFonts w:eastAsia="PMingLiU" w:cs="Tahoma"/>
          <w:szCs w:val="20"/>
        </w:rPr>
        <w:t>合約價格，該價格僅以軟體保證為基礎。客戶將在其註冊屆滿之前收到續約選項方案的書面通知。客戶得有權選擇將其註冊延長後續三十六個完整日曆月的期間。在該續約期間之後，若要續約其軟體保證範圍，客戶必須簽署新的註冊。若要依相同之註冊續約軟體保證範圍，客戶必須就下列項目之軟體保證</w:t>
      </w:r>
      <w:r w:rsidRPr="003B101F">
        <w:rPr>
          <w:rFonts w:eastAsia="PMingLiU" w:cs="Tahoma"/>
          <w:szCs w:val="20"/>
        </w:rPr>
        <w:t xml:space="preserve"> </w:t>
      </w:r>
      <w:r w:rsidR="00DC29B0">
        <w:rPr>
          <w:rFonts w:eastAsia="PMingLiU" w:cs="Tahoma"/>
          <w:szCs w:val="20"/>
        </w:rPr>
        <w:br/>
      </w:r>
      <w:r w:rsidRPr="003B101F">
        <w:rPr>
          <w:rFonts w:eastAsia="PMingLiU" w:cs="Tahoma"/>
          <w:szCs w:val="20"/>
        </w:rPr>
        <w:t>(</w:t>
      </w:r>
      <w:r w:rsidRPr="003B101F">
        <w:rPr>
          <w:rFonts w:eastAsia="PMingLiU" w:cs="Tahoma"/>
          <w:szCs w:val="20"/>
        </w:rPr>
        <w:t>視情況而定</w:t>
      </w:r>
      <w:r w:rsidRPr="003B101F">
        <w:rPr>
          <w:rFonts w:eastAsia="PMingLiU" w:cs="Tahoma"/>
          <w:szCs w:val="20"/>
        </w:rPr>
        <w:t xml:space="preserve">) </w:t>
      </w:r>
      <w:r w:rsidRPr="003B101F">
        <w:rPr>
          <w:rFonts w:eastAsia="PMingLiU" w:cs="Tahoma"/>
          <w:szCs w:val="20"/>
        </w:rPr>
        <w:t>提交續約訂單：</w:t>
      </w:r>
      <w:r w:rsidRPr="003B101F">
        <w:rPr>
          <w:rFonts w:eastAsia="PMingLiU" w:cs="Tahoma"/>
          <w:szCs w:val="20"/>
        </w:rPr>
        <w:t xml:space="preserve">1) </w:t>
      </w:r>
      <w:r w:rsidRPr="003B101F">
        <w:rPr>
          <w:rFonts w:eastAsia="PMingLiU" w:cs="Tahoma"/>
          <w:szCs w:val="20"/>
        </w:rPr>
        <w:t>所有想要續約的</w:t>
      </w:r>
      <w:r w:rsidRPr="003B101F">
        <w:rPr>
          <w:rFonts w:eastAsia="PMingLiU" w:cs="Tahoma"/>
          <w:szCs w:val="20"/>
        </w:rPr>
        <w:t xml:space="preserve"> Enterprise </w:t>
      </w:r>
      <w:r w:rsidRPr="003B101F">
        <w:rPr>
          <w:rFonts w:eastAsia="PMingLiU" w:cs="Tahoma"/>
          <w:szCs w:val="20"/>
        </w:rPr>
        <w:t>產品、應用程式平台產品、</w:t>
      </w:r>
      <w:r w:rsidRPr="003B101F">
        <w:rPr>
          <w:rFonts w:eastAsia="PMingLiU" w:cs="Tahoma"/>
          <w:szCs w:val="20"/>
        </w:rPr>
        <w:t xml:space="preserve">Core Infrastructure </w:t>
      </w:r>
      <w:r w:rsidRPr="003B101F">
        <w:rPr>
          <w:rFonts w:eastAsia="PMingLiU" w:cs="Tahoma"/>
          <w:szCs w:val="20"/>
        </w:rPr>
        <w:t>產品及額外產品，以及</w:t>
      </w:r>
      <w:r w:rsidRPr="003B101F">
        <w:rPr>
          <w:rFonts w:eastAsia="PMingLiU" w:cs="Tahoma"/>
          <w:szCs w:val="20"/>
        </w:rPr>
        <w:t xml:space="preserve"> 2) </w:t>
      </w:r>
      <w:r w:rsidRPr="003B101F">
        <w:rPr>
          <w:rFonts w:eastAsia="PMingLiU" w:cs="Tahoma"/>
          <w:szCs w:val="20"/>
        </w:rPr>
        <w:t>任何可計入轉換的線上服務</w:t>
      </w:r>
      <w:r w:rsidRPr="003B101F">
        <w:rPr>
          <w:rFonts w:eastAsia="PMingLiU" w:cs="Tahoma"/>
          <w:szCs w:val="20"/>
        </w:rPr>
        <w:t xml:space="preserve"> (</w:t>
      </w:r>
      <w:r w:rsidRPr="003B101F">
        <w:rPr>
          <w:rFonts w:eastAsia="PMingLiU" w:cs="Tahoma"/>
          <w:szCs w:val="20"/>
        </w:rPr>
        <w:t>若有的話</w:t>
      </w:r>
      <w:proofErr w:type="gramStart"/>
      <w:r w:rsidRPr="003B101F">
        <w:rPr>
          <w:rFonts w:eastAsia="PMingLiU" w:cs="Tahoma"/>
          <w:szCs w:val="20"/>
        </w:rPr>
        <w:t>)</w:t>
      </w:r>
      <w:r w:rsidRPr="003B101F">
        <w:rPr>
          <w:rFonts w:eastAsia="PMingLiU" w:cs="Tahoma"/>
          <w:szCs w:val="20"/>
        </w:rPr>
        <w:t>。</w:t>
      </w:r>
      <w:proofErr w:type="gramEnd"/>
      <w:r w:rsidRPr="003B101F">
        <w:rPr>
          <w:rFonts w:eastAsia="PMingLiU" w:cs="Tahoma"/>
          <w:szCs w:val="20"/>
        </w:rPr>
        <w:t>該訂單必須在前一次期間屆滿之前提交。續約期間將自前一次期間屆滿之次日開始起算。如需如何依後續註冊續約軟體保證範圍之詳細資訊，請參閱以下資訊。</w:t>
      </w:r>
    </w:p>
    <w:p w14:paraId="2A1D372B" w14:textId="77777777" w:rsidR="00171817" w:rsidRPr="003B101F" w:rsidRDefault="00171817" w:rsidP="00171817">
      <w:pPr>
        <w:tabs>
          <w:tab w:val="num" w:pos="0"/>
        </w:tabs>
        <w:rPr>
          <w:rFonts w:eastAsia="PMingLiU" w:cs="Tahoma"/>
        </w:rPr>
      </w:pPr>
    </w:p>
    <w:p w14:paraId="2A1D372C" w14:textId="77777777" w:rsidR="00171817" w:rsidRPr="003B101F" w:rsidRDefault="00171817" w:rsidP="00171817">
      <w:pPr>
        <w:keepNext/>
        <w:tabs>
          <w:tab w:val="num" w:pos="720"/>
        </w:tabs>
        <w:spacing w:before="60"/>
        <w:ind w:left="360" w:hanging="360"/>
        <w:outlineLvl w:val="3"/>
        <w:rPr>
          <w:rFonts w:eastAsia="PMingLiU" w:cs="Tahoma"/>
        </w:rPr>
      </w:pPr>
      <w:r w:rsidRPr="003B101F">
        <w:rPr>
          <w:rFonts w:eastAsia="PMingLiU" w:cs="Tahoma"/>
          <w:b/>
          <w:sz w:val="20"/>
          <w:szCs w:val="20"/>
        </w:rPr>
        <w:t>從單獨合約續約範圍</w:t>
      </w:r>
    </w:p>
    <w:p w14:paraId="2A1D372D" w14:textId="77777777" w:rsidR="00171817" w:rsidRPr="003B101F" w:rsidRDefault="00171817" w:rsidP="00171817">
      <w:pPr>
        <w:tabs>
          <w:tab w:val="num" w:pos="0"/>
        </w:tabs>
        <w:rPr>
          <w:rFonts w:eastAsia="PMingLiU" w:cs="Tahoma"/>
        </w:rPr>
      </w:pPr>
    </w:p>
    <w:p w14:paraId="2A1D372E" w14:textId="77777777" w:rsidR="00171817" w:rsidRPr="003B101F" w:rsidRDefault="00171817" w:rsidP="00171817">
      <w:pPr>
        <w:tabs>
          <w:tab w:val="num" w:pos="0"/>
        </w:tabs>
        <w:rPr>
          <w:rFonts w:eastAsia="PMingLiU" w:cs="Tahoma"/>
        </w:rPr>
      </w:pPr>
      <w:r w:rsidRPr="003B101F">
        <w:rPr>
          <w:rFonts w:eastAsia="PMingLiU" w:cs="Tahoma"/>
          <w:color w:val="000000"/>
          <w:szCs w:val="20"/>
        </w:rPr>
        <w:t>若客戶已取得某一產品之永久使用權同時軟體保證範圍於續約時仍然有效，則客戶得訂購所選擇產品的軟體保證而無須同時訂購使用權。針對額外產品，若</w:t>
      </w:r>
      <w:r w:rsidRPr="003B101F">
        <w:rPr>
          <w:rFonts w:eastAsia="PMingLiU" w:cs="Tahoma"/>
          <w:color w:val="000000"/>
          <w:szCs w:val="24"/>
        </w:rPr>
        <w:t>範圍係從</w:t>
      </w:r>
      <w:r w:rsidRPr="003B101F">
        <w:rPr>
          <w:rFonts w:eastAsia="PMingLiU" w:cs="Tahoma"/>
          <w:color w:val="000000"/>
          <w:szCs w:val="24"/>
        </w:rPr>
        <w:t xml:space="preserve"> Open License </w:t>
      </w:r>
      <w:r w:rsidRPr="003B101F">
        <w:rPr>
          <w:rFonts w:eastAsia="PMingLiU" w:cs="Tahoma"/>
          <w:color w:val="000000"/>
          <w:szCs w:val="24"/>
        </w:rPr>
        <w:t>合約回購，客戶可自屆滿起算九十日內遞交訂單。</w:t>
      </w:r>
    </w:p>
    <w:p w14:paraId="2A1D372F" w14:textId="77777777" w:rsidR="00171817" w:rsidRPr="003B101F" w:rsidRDefault="00171817" w:rsidP="00171817">
      <w:pPr>
        <w:tabs>
          <w:tab w:val="num" w:pos="0"/>
        </w:tabs>
        <w:rPr>
          <w:rFonts w:eastAsia="PMingLiU" w:cs="Tahoma"/>
        </w:rPr>
      </w:pPr>
    </w:p>
    <w:p w14:paraId="2A1D3730" w14:textId="77777777" w:rsidR="00171817" w:rsidRPr="003B101F" w:rsidRDefault="00171817" w:rsidP="00171817">
      <w:pPr>
        <w:keepNext/>
        <w:tabs>
          <w:tab w:val="num" w:pos="720"/>
        </w:tabs>
        <w:spacing w:before="60"/>
        <w:ind w:left="360" w:hanging="360"/>
        <w:outlineLvl w:val="3"/>
        <w:rPr>
          <w:rFonts w:eastAsia="PMingLiU" w:cs="Tahoma"/>
        </w:rPr>
      </w:pPr>
      <w:r w:rsidRPr="003B101F">
        <w:rPr>
          <w:rFonts w:eastAsia="PMingLiU" w:cs="Tahoma"/>
          <w:b/>
          <w:sz w:val="20"/>
          <w:szCs w:val="20"/>
        </w:rPr>
        <w:t>Enrollment for Application Platform</w:t>
      </w:r>
    </w:p>
    <w:p w14:paraId="2A1D3731" w14:textId="77777777" w:rsidR="00171817" w:rsidRPr="003B101F" w:rsidRDefault="00171817" w:rsidP="00171817">
      <w:pPr>
        <w:tabs>
          <w:tab w:val="num" w:pos="0"/>
        </w:tabs>
        <w:rPr>
          <w:rFonts w:eastAsia="PMingLiU" w:cs="Tahoma"/>
        </w:rPr>
      </w:pPr>
      <w:r w:rsidRPr="003B101F">
        <w:rPr>
          <w:rFonts w:eastAsia="PMingLiU" w:cs="Tahoma"/>
          <w:szCs w:val="20"/>
        </w:rPr>
        <w:t>客戶得依註冊之條款及條件，訂購可取得之產品的軟體保證，而無須同時訂購使用權。</w:t>
      </w:r>
    </w:p>
    <w:p w14:paraId="2A1D3732" w14:textId="77777777" w:rsidR="00171817" w:rsidRPr="003B101F" w:rsidRDefault="00171817" w:rsidP="00865A60">
      <w:pPr>
        <w:pStyle w:val="Heading4"/>
        <w:spacing w:before="0"/>
        <w:ind w:left="0" w:firstLine="0"/>
        <w:rPr>
          <w:rFonts w:ascii="Tahoma" w:eastAsia="PMingLiU" w:hAnsi="Tahoma" w:cs="Tahoma"/>
        </w:rPr>
      </w:pPr>
    </w:p>
    <w:p w14:paraId="2A1D3733" w14:textId="77777777" w:rsidR="00BD1A6A" w:rsidRPr="003B101F" w:rsidRDefault="00BD1A6A" w:rsidP="00865A60">
      <w:pPr>
        <w:rPr>
          <w:rFonts w:eastAsia="PMingLiU" w:cs="Tahoma"/>
        </w:rPr>
      </w:pPr>
      <w:bookmarkStart w:id="793" w:name="_Toc336338225"/>
    </w:p>
    <w:p w14:paraId="2A1D3734" w14:textId="77777777" w:rsidR="00171817" w:rsidRPr="003B101F" w:rsidRDefault="00171817" w:rsidP="00951852">
      <w:pPr>
        <w:pStyle w:val="Heading4"/>
        <w:ind w:left="360"/>
        <w:rPr>
          <w:rFonts w:ascii="Tahoma" w:eastAsia="PMingLiU" w:hAnsi="Tahoma" w:cs="Tahoma"/>
        </w:rPr>
      </w:pPr>
      <w:bookmarkStart w:id="794" w:name="_Toc343503083"/>
      <w:r w:rsidRPr="003B101F">
        <w:rPr>
          <w:rFonts w:ascii="Tahoma" w:eastAsia="PMingLiU" w:hAnsi="Tahoma" w:cs="Tahoma"/>
          <w:sz w:val="24"/>
        </w:rPr>
        <w:t xml:space="preserve">2011 </w:t>
      </w:r>
      <w:r w:rsidRPr="003B101F">
        <w:rPr>
          <w:rFonts w:ascii="Tahoma" w:eastAsia="PMingLiU" w:hAnsi="Tahoma" w:cs="Tahoma"/>
          <w:sz w:val="24"/>
        </w:rPr>
        <w:t>年以前之</w:t>
      </w:r>
      <w:r w:rsidRPr="003B101F">
        <w:rPr>
          <w:rFonts w:ascii="Tahoma" w:eastAsia="PMingLiU" w:hAnsi="Tahoma" w:cs="Tahoma"/>
          <w:sz w:val="24"/>
        </w:rPr>
        <w:t xml:space="preserve"> Enterprise </w:t>
      </w:r>
      <w:r w:rsidRPr="003B101F">
        <w:rPr>
          <w:rFonts w:ascii="Tahoma" w:eastAsia="PMingLiU" w:hAnsi="Tahoma" w:cs="Tahoma"/>
          <w:sz w:val="24"/>
        </w:rPr>
        <w:t>合約</w:t>
      </w:r>
      <w:bookmarkEnd w:id="793"/>
      <w:bookmarkEnd w:id="794"/>
    </w:p>
    <w:p w14:paraId="2A1D3735" w14:textId="77777777" w:rsidR="00171817" w:rsidRPr="003B101F" w:rsidRDefault="00171817" w:rsidP="00171817">
      <w:pPr>
        <w:tabs>
          <w:tab w:val="num" w:pos="0"/>
        </w:tabs>
        <w:rPr>
          <w:rFonts w:eastAsia="PMingLiU" w:cs="Tahoma"/>
        </w:rPr>
      </w:pPr>
    </w:p>
    <w:p w14:paraId="2A1D3736" w14:textId="77777777" w:rsidR="00171817" w:rsidRPr="003B101F" w:rsidRDefault="00171817" w:rsidP="00171817">
      <w:pPr>
        <w:tabs>
          <w:tab w:val="num" w:pos="0"/>
        </w:tabs>
        <w:rPr>
          <w:rFonts w:eastAsia="PMingLiU" w:cs="Tahoma"/>
        </w:rPr>
      </w:pPr>
      <w:r w:rsidRPr="003B101F">
        <w:rPr>
          <w:rFonts w:eastAsia="PMingLiU" w:cs="Tahoma"/>
          <w:szCs w:val="20"/>
        </w:rPr>
        <w:t>註冊一旦屆滿，客戶便有資格續約</w:t>
      </w:r>
      <w:r w:rsidRPr="003B101F">
        <w:rPr>
          <w:rFonts w:eastAsia="PMingLiU" w:cs="Tahoma"/>
          <w:szCs w:val="20"/>
        </w:rPr>
        <w:t xml:space="preserve"> Enterprise </w:t>
      </w:r>
      <w:r w:rsidRPr="003B101F">
        <w:rPr>
          <w:rFonts w:eastAsia="PMingLiU" w:cs="Tahoma"/>
          <w:szCs w:val="20"/>
        </w:rPr>
        <w:t>合約價格，該價格僅以軟體保證為基礎。客戶將在其註冊屆滿之前收到</w:t>
      </w:r>
      <w:r w:rsidRPr="003B101F">
        <w:rPr>
          <w:rFonts w:eastAsia="PMingLiU" w:cs="Tahoma"/>
          <w:szCs w:val="20"/>
        </w:rPr>
        <w:t xml:space="preserve"> 60 </w:t>
      </w:r>
      <w:r w:rsidRPr="003B101F">
        <w:rPr>
          <w:rFonts w:eastAsia="PMingLiU" w:cs="Tahoma"/>
          <w:szCs w:val="20"/>
        </w:rPr>
        <w:t>天之續約選項方案的書面通知。若想續約，客戶必須簽署新的</w:t>
      </w:r>
      <w:r w:rsidRPr="003B101F">
        <w:rPr>
          <w:rFonts w:eastAsia="PMingLiU" w:cs="Tahoma"/>
          <w:szCs w:val="20"/>
        </w:rPr>
        <w:t xml:space="preserve"> 2011 </w:t>
      </w:r>
      <w:r w:rsidRPr="003B101F">
        <w:rPr>
          <w:rFonts w:eastAsia="PMingLiU" w:cs="Tahoma"/>
          <w:szCs w:val="20"/>
        </w:rPr>
        <w:t>或更新版本</w:t>
      </w:r>
      <w:r w:rsidRPr="003B101F">
        <w:rPr>
          <w:rFonts w:eastAsia="PMingLiU" w:cs="Tahoma"/>
          <w:szCs w:val="20"/>
        </w:rPr>
        <w:t xml:space="preserve"> Enterprise </w:t>
      </w:r>
      <w:r w:rsidRPr="003B101F">
        <w:rPr>
          <w:rFonts w:eastAsia="PMingLiU" w:cs="Tahoma"/>
          <w:szCs w:val="20"/>
        </w:rPr>
        <w:t>註冊及合約。續約期間將自前一次期間屆滿之次日開始起算。</w:t>
      </w:r>
    </w:p>
    <w:p w14:paraId="2A1D3737" w14:textId="77777777" w:rsidR="00171817" w:rsidRPr="003B101F" w:rsidRDefault="00171817" w:rsidP="00171817">
      <w:pPr>
        <w:tabs>
          <w:tab w:val="num" w:pos="0"/>
        </w:tabs>
        <w:rPr>
          <w:rFonts w:eastAsia="PMingLiU" w:cs="Tahoma"/>
        </w:rPr>
      </w:pPr>
    </w:p>
    <w:p w14:paraId="2A1D3738" w14:textId="77777777" w:rsidR="00171817" w:rsidRPr="003B101F" w:rsidRDefault="00171817" w:rsidP="00171817">
      <w:pPr>
        <w:tabs>
          <w:tab w:val="num" w:pos="0"/>
        </w:tabs>
        <w:rPr>
          <w:rFonts w:eastAsia="PMingLiU" w:cs="Tahoma"/>
        </w:rPr>
      </w:pPr>
      <w:r w:rsidRPr="003B101F">
        <w:rPr>
          <w:rFonts w:eastAsia="PMingLiU" w:cs="Tahoma"/>
          <w:b/>
          <w:sz w:val="20"/>
          <w:szCs w:val="20"/>
        </w:rPr>
        <w:t>Enrollment for Application Platform</w:t>
      </w:r>
    </w:p>
    <w:p w14:paraId="2A1D3739" w14:textId="77777777" w:rsidR="00171817" w:rsidRPr="003B101F" w:rsidRDefault="00171817" w:rsidP="00171817">
      <w:pPr>
        <w:tabs>
          <w:tab w:val="num" w:pos="0"/>
        </w:tabs>
        <w:rPr>
          <w:rFonts w:eastAsia="PMingLiU" w:cs="Tahoma"/>
        </w:rPr>
      </w:pPr>
      <w:r w:rsidRPr="003B101F">
        <w:rPr>
          <w:rFonts w:eastAsia="PMingLiU" w:cs="Tahoma"/>
          <w:szCs w:val="20"/>
        </w:rPr>
        <w:t>客戶得依註冊之條款及條件，訂購可取得之產品的軟體保證，而無須同時訂購使用權。</w:t>
      </w:r>
    </w:p>
    <w:p w14:paraId="2A1D373A" w14:textId="77777777" w:rsidR="00171817" w:rsidRPr="003B101F" w:rsidRDefault="00171817" w:rsidP="00171817">
      <w:pPr>
        <w:pStyle w:val="Heading3"/>
        <w:rPr>
          <w:rFonts w:ascii="Tahoma" w:eastAsia="PMingLiU" w:hAnsi="Tahoma" w:cs="Tahoma"/>
        </w:rPr>
      </w:pPr>
    </w:p>
    <w:p w14:paraId="2A1D373B" w14:textId="77777777" w:rsidR="00865A60" w:rsidRDefault="00865A60" w:rsidP="00865A60">
      <w:pPr>
        <w:rPr>
          <w:rFonts w:eastAsia="PMingLiU" w:cs="Tahoma"/>
        </w:rPr>
      </w:pPr>
    </w:p>
    <w:p w14:paraId="2A1D373C" w14:textId="77777777" w:rsidR="00DC29B0" w:rsidRDefault="00DC29B0" w:rsidP="00865A60">
      <w:pPr>
        <w:rPr>
          <w:rFonts w:eastAsia="PMingLiU" w:cs="Tahoma"/>
        </w:rPr>
      </w:pPr>
    </w:p>
    <w:p w14:paraId="2A1D373D" w14:textId="77777777" w:rsidR="00DC29B0" w:rsidRDefault="00DC29B0" w:rsidP="00865A60">
      <w:pPr>
        <w:rPr>
          <w:rFonts w:eastAsia="PMingLiU" w:cs="Tahoma"/>
        </w:rPr>
      </w:pPr>
    </w:p>
    <w:p w14:paraId="2A1D373E" w14:textId="77777777" w:rsidR="00DC29B0" w:rsidRPr="003B101F" w:rsidRDefault="00DC29B0" w:rsidP="00865A60">
      <w:pPr>
        <w:rPr>
          <w:rFonts w:eastAsia="PMingLiU" w:cs="Tahoma"/>
        </w:rPr>
      </w:pPr>
    </w:p>
    <w:p w14:paraId="2A1D373F" w14:textId="77777777" w:rsidR="00171817" w:rsidRPr="003B101F" w:rsidRDefault="00171817" w:rsidP="00951852">
      <w:pPr>
        <w:pStyle w:val="Heading4"/>
        <w:ind w:left="360"/>
        <w:rPr>
          <w:rFonts w:ascii="Tahoma" w:eastAsia="PMingLiU" w:hAnsi="Tahoma" w:cs="Tahoma"/>
        </w:rPr>
      </w:pPr>
      <w:bookmarkStart w:id="795" w:name="_Toc323159750"/>
      <w:bookmarkStart w:id="796" w:name="_Toc336338226"/>
      <w:bookmarkStart w:id="797" w:name="_Toc343503084"/>
      <w:r w:rsidRPr="003B101F">
        <w:rPr>
          <w:rFonts w:ascii="Tahoma" w:eastAsia="PMingLiU" w:hAnsi="Tahoma" w:cs="Tahoma"/>
          <w:sz w:val="24"/>
        </w:rPr>
        <w:lastRenderedPageBreak/>
        <w:t>跨方案的續約</w:t>
      </w:r>
      <w:bookmarkEnd w:id="795"/>
      <w:bookmarkEnd w:id="796"/>
      <w:bookmarkEnd w:id="797"/>
    </w:p>
    <w:p w14:paraId="2A1D3740" w14:textId="77777777" w:rsidR="00171817" w:rsidRPr="003B101F" w:rsidRDefault="00171817" w:rsidP="00171817">
      <w:pPr>
        <w:tabs>
          <w:tab w:val="num" w:pos="0"/>
        </w:tabs>
        <w:rPr>
          <w:rFonts w:eastAsia="PMingLiU" w:cs="Tahoma"/>
        </w:rPr>
      </w:pPr>
    </w:p>
    <w:p w14:paraId="2A1D3741" w14:textId="77777777" w:rsidR="00171817" w:rsidRPr="003B101F" w:rsidRDefault="00171817" w:rsidP="00171817">
      <w:pPr>
        <w:pStyle w:val="AppendIndentSub"/>
        <w:tabs>
          <w:tab w:val="num" w:pos="0"/>
        </w:tabs>
        <w:ind w:left="0"/>
        <w:rPr>
          <w:rFonts w:ascii="Tahoma" w:eastAsia="PMingLiU" w:hAnsi="Tahoma" w:cs="Tahoma"/>
        </w:rPr>
      </w:pPr>
      <w:r w:rsidRPr="003B101F">
        <w:rPr>
          <w:rFonts w:ascii="Tahoma" w:eastAsia="PMingLiU" w:hAnsi="Tahoma" w:cs="Tahoma"/>
          <w:sz w:val="18"/>
        </w:rPr>
        <w:t>以上所述規則之例外是，客戶得藉由依現有</w:t>
      </w:r>
      <w:r w:rsidRPr="003B101F">
        <w:rPr>
          <w:rFonts w:ascii="Tahoma" w:eastAsia="PMingLiU" w:hAnsi="Tahoma" w:cs="Tahoma"/>
          <w:sz w:val="18"/>
        </w:rPr>
        <w:t xml:space="preserve"> Open Value </w:t>
      </w:r>
      <w:r w:rsidRPr="003B101F">
        <w:rPr>
          <w:rFonts w:ascii="Tahoma" w:eastAsia="PMingLiU" w:hAnsi="Tahoma" w:cs="Tahoma"/>
          <w:sz w:val="18"/>
        </w:rPr>
        <w:t>合約、</w:t>
      </w:r>
      <w:r w:rsidRPr="003B101F">
        <w:rPr>
          <w:rFonts w:ascii="Tahoma" w:eastAsia="PMingLiU" w:hAnsi="Tahoma" w:cs="Tahoma"/>
          <w:sz w:val="18"/>
        </w:rPr>
        <w:t>Select</w:t>
      </w:r>
      <w:r w:rsidRPr="003B101F">
        <w:rPr>
          <w:rFonts w:ascii="Tahoma" w:eastAsia="PMingLiU" w:hAnsi="Tahoma" w:cs="Tahoma"/>
          <w:sz w:val="18"/>
        </w:rPr>
        <w:t>、</w:t>
      </w:r>
      <w:r w:rsidRPr="003B101F">
        <w:rPr>
          <w:rFonts w:ascii="Tahoma" w:eastAsia="PMingLiU" w:hAnsi="Tahoma" w:cs="Tahoma"/>
          <w:sz w:val="18"/>
        </w:rPr>
        <w:t xml:space="preserve">Select Plus </w:t>
      </w:r>
      <w:r w:rsidRPr="003B101F">
        <w:rPr>
          <w:rFonts w:ascii="Tahoma" w:eastAsia="PMingLiU" w:hAnsi="Tahoma" w:cs="Tahoma"/>
          <w:sz w:val="18"/>
        </w:rPr>
        <w:t>或</w:t>
      </w:r>
      <w:r w:rsidRPr="003B101F">
        <w:rPr>
          <w:rFonts w:ascii="Tahoma" w:eastAsia="PMingLiU" w:hAnsi="Tahoma" w:cs="Tahoma"/>
          <w:sz w:val="18"/>
        </w:rPr>
        <w:t xml:space="preserve"> Enterprise </w:t>
      </w:r>
      <w:r w:rsidRPr="003B101F">
        <w:rPr>
          <w:rFonts w:ascii="Tahoma" w:eastAsia="PMingLiU" w:hAnsi="Tahoma" w:cs="Tahoma"/>
          <w:sz w:val="18"/>
        </w:rPr>
        <w:t>註冊取得軟體保證的方式，續約軟體保證範圍。針對依現有</w:t>
      </w:r>
      <w:r w:rsidRPr="003B101F">
        <w:rPr>
          <w:rFonts w:ascii="Tahoma" w:eastAsia="PMingLiU" w:hAnsi="Tahoma" w:cs="Tahoma"/>
          <w:sz w:val="18"/>
        </w:rPr>
        <w:t xml:space="preserve"> Enterprise </w:t>
      </w:r>
      <w:r w:rsidRPr="003B101F">
        <w:rPr>
          <w:rFonts w:ascii="Tahoma" w:eastAsia="PMingLiU" w:hAnsi="Tahoma" w:cs="Tahoma"/>
          <w:sz w:val="18"/>
        </w:rPr>
        <w:t>註冊續約軟體保證之客戶，此項例外僅適用於額外的產品及全公司選擇方案承諾之外的產品。客戶必須於其先前範圍屆滿日期之前，依現有之合約或註冊遞交軟體保證的訂單。</w:t>
      </w:r>
    </w:p>
    <w:p w14:paraId="2A1D3742" w14:textId="77777777" w:rsidR="00171817" w:rsidRPr="003B101F" w:rsidRDefault="00171817" w:rsidP="00171817">
      <w:pPr>
        <w:pStyle w:val="AppendIndentSub"/>
        <w:tabs>
          <w:tab w:val="num" w:pos="0"/>
        </w:tabs>
        <w:ind w:left="0"/>
        <w:rPr>
          <w:rFonts w:ascii="Tahoma" w:eastAsia="PMingLiU" w:hAnsi="Tahoma" w:cs="Tahoma"/>
        </w:rPr>
      </w:pPr>
    </w:p>
    <w:p w14:paraId="2A1D3743" w14:textId="77777777" w:rsidR="00171817" w:rsidRPr="003B101F" w:rsidRDefault="00171817" w:rsidP="00171817">
      <w:pPr>
        <w:pStyle w:val="AppendIndentSub"/>
        <w:tabs>
          <w:tab w:val="num" w:pos="0"/>
        </w:tabs>
        <w:ind w:left="0"/>
        <w:rPr>
          <w:rFonts w:ascii="Tahoma" w:eastAsia="PMingLiU" w:hAnsi="Tahoma" w:cs="Tahoma"/>
        </w:rPr>
      </w:pPr>
      <w:r w:rsidRPr="003B101F">
        <w:rPr>
          <w:rFonts w:ascii="Tahoma" w:eastAsia="PMingLiU" w:hAnsi="Tahoma" w:cs="Tahoma"/>
          <w:sz w:val="18"/>
        </w:rPr>
        <w:t>針對從</w:t>
      </w:r>
      <w:r w:rsidRPr="003B101F">
        <w:rPr>
          <w:rFonts w:ascii="Tahoma" w:eastAsia="PMingLiU" w:hAnsi="Tahoma" w:cs="Tahoma"/>
          <w:sz w:val="18"/>
        </w:rPr>
        <w:t xml:space="preserve"> Open License </w:t>
      </w:r>
      <w:r w:rsidRPr="003B101F">
        <w:rPr>
          <w:rFonts w:ascii="Tahoma" w:eastAsia="PMingLiU" w:hAnsi="Tahoma" w:cs="Tahoma"/>
          <w:sz w:val="18"/>
        </w:rPr>
        <w:t>方案續約的客戶，客戶自其先前範圍至遞交本訂單之間得有九十日的時間。若是版本</w:t>
      </w:r>
      <w:r w:rsidRPr="003B101F">
        <w:rPr>
          <w:rFonts w:ascii="Tahoma" w:eastAsia="PMingLiU" w:hAnsi="Tahoma" w:cs="Tahoma"/>
          <w:sz w:val="18"/>
        </w:rPr>
        <w:t xml:space="preserve"> </w:t>
      </w:r>
      <w:r w:rsidR="00DC29B0">
        <w:rPr>
          <w:rFonts w:ascii="Tahoma" w:eastAsia="PMingLiU" w:hAnsi="Tahoma" w:cs="Tahoma"/>
          <w:sz w:val="18"/>
        </w:rPr>
        <w:br/>
      </w:r>
      <w:r w:rsidRPr="003B101F">
        <w:rPr>
          <w:rFonts w:ascii="Tahoma" w:eastAsia="PMingLiU" w:hAnsi="Tahoma" w:cs="Tahoma"/>
          <w:sz w:val="18"/>
        </w:rPr>
        <w:t xml:space="preserve">2008 </w:t>
      </w:r>
      <w:r w:rsidRPr="003B101F">
        <w:rPr>
          <w:rFonts w:ascii="Tahoma" w:eastAsia="PMingLiU" w:hAnsi="Tahoma" w:cs="Tahoma"/>
          <w:sz w:val="18"/>
        </w:rPr>
        <w:t>或更舊版本之合約，本訂單必須於客戶之先前範圍屆滿後三十日內遞交</w:t>
      </w:r>
      <w:r w:rsidRPr="003B101F">
        <w:rPr>
          <w:rFonts w:ascii="Tahoma" w:eastAsia="PMingLiU" w:hAnsi="Tahoma" w:cs="Tahoma"/>
          <w:sz w:val="18"/>
        </w:rPr>
        <w:t xml:space="preserve"> (</w:t>
      </w:r>
      <w:r w:rsidRPr="003B101F">
        <w:rPr>
          <w:rFonts w:ascii="Tahoma" w:eastAsia="PMingLiU" w:hAnsi="Tahoma" w:cs="Tahoma"/>
          <w:sz w:val="18"/>
        </w:rPr>
        <w:t>但若範圍係從</w:t>
      </w:r>
      <w:r w:rsidRPr="003B101F">
        <w:rPr>
          <w:rFonts w:ascii="Tahoma" w:eastAsia="PMingLiU" w:hAnsi="Tahoma" w:cs="Tahoma"/>
          <w:sz w:val="18"/>
        </w:rPr>
        <w:t xml:space="preserve"> Open License </w:t>
      </w:r>
      <w:r w:rsidR="00DC29B0">
        <w:rPr>
          <w:rFonts w:ascii="Tahoma" w:eastAsia="PMingLiU" w:hAnsi="Tahoma" w:cs="Tahoma"/>
          <w:sz w:val="18"/>
        </w:rPr>
        <w:br/>
      </w:r>
      <w:r w:rsidRPr="003B101F">
        <w:rPr>
          <w:rFonts w:ascii="Tahoma" w:eastAsia="PMingLiU" w:hAnsi="Tahoma" w:cs="Tahoma"/>
          <w:sz w:val="18"/>
        </w:rPr>
        <w:t>方案續約則為九十日</w:t>
      </w:r>
      <w:proofErr w:type="gramStart"/>
      <w:r w:rsidRPr="003B101F">
        <w:rPr>
          <w:rFonts w:ascii="Tahoma" w:eastAsia="PMingLiU" w:hAnsi="Tahoma" w:cs="Tahoma"/>
          <w:sz w:val="18"/>
        </w:rPr>
        <w:t>)</w:t>
      </w:r>
      <w:r w:rsidRPr="003B101F">
        <w:rPr>
          <w:rFonts w:ascii="Tahoma" w:eastAsia="PMingLiU" w:hAnsi="Tahoma" w:cs="Tahoma"/>
          <w:sz w:val="18"/>
        </w:rPr>
        <w:t>。</w:t>
      </w:r>
      <w:proofErr w:type="gramEnd"/>
    </w:p>
    <w:p w14:paraId="2A1D3744" w14:textId="77777777" w:rsidR="00171817" w:rsidRPr="003B101F" w:rsidRDefault="00171817" w:rsidP="00171817">
      <w:pPr>
        <w:pStyle w:val="AppendIndentSub"/>
        <w:tabs>
          <w:tab w:val="num" w:pos="0"/>
        </w:tabs>
        <w:ind w:left="0"/>
        <w:rPr>
          <w:rFonts w:ascii="Tahoma" w:eastAsia="PMingLiU" w:hAnsi="Tahoma" w:cs="Tahoma"/>
        </w:rPr>
      </w:pPr>
    </w:p>
    <w:p w14:paraId="2A1D3745" w14:textId="77777777" w:rsidR="00171817" w:rsidRPr="00DC29B0" w:rsidRDefault="00171817" w:rsidP="00171817">
      <w:pPr>
        <w:pStyle w:val="AppendIndentSub"/>
        <w:tabs>
          <w:tab w:val="num" w:pos="0"/>
        </w:tabs>
        <w:ind w:left="0"/>
        <w:rPr>
          <w:rFonts w:ascii="Tahoma" w:eastAsia="PMingLiU" w:hAnsi="Tahoma" w:cs="Tahoma"/>
          <w:spacing w:val="-2"/>
        </w:rPr>
      </w:pPr>
      <w:r w:rsidRPr="00DC29B0">
        <w:rPr>
          <w:rFonts w:ascii="Tahoma" w:eastAsia="PMingLiU" w:hAnsi="Tahoma" w:cs="Tahoma"/>
          <w:spacing w:val="-2"/>
          <w:sz w:val="18"/>
          <w:szCs w:val="18"/>
        </w:rPr>
        <w:t>除</w:t>
      </w:r>
      <w:r w:rsidRPr="00DC29B0">
        <w:rPr>
          <w:rFonts w:ascii="Tahoma" w:eastAsia="PMingLiU" w:hAnsi="Tahoma" w:cs="Tahoma"/>
          <w:spacing w:val="-2"/>
          <w:sz w:val="18"/>
          <w:szCs w:val="18"/>
        </w:rPr>
        <w:t xml:space="preserve"> Select Plus </w:t>
      </w:r>
      <w:r w:rsidRPr="00DC29B0">
        <w:rPr>
          <w:rFonts w:ascii="Tahoma" w:eastAsia="PMingLiU" w:hAnsi="Tahoma" w:cs="Tahoma"/>
          <w:spacing w:val="-2"/>
          <w:sz w:val="18"/>
          <w:szCs w:val="18"/>
        </w:rPr>
        <w:t>外之所有方案，訂單必須針對現有合約或註冊之剩餘期間</w:t>
      </w:r>
      <w:r w:rsidRPr="00DC29B0">
        <w:rPr>
          <w:rFonts w:ascii="Tahoma" w:eastAsia="PMingLiU" w:hAnsi="Tahoma" w:cs="Tahoma"/>
          <w:spacing w:val="-2"/>
          <w:sz w:val="18"/>
          <w:szCs w:val="18"/>
        </w:rPr>
        <w:t xml:space="preserve"> (</w:t>
      </w:r>
      <w:r w:rsidRPr="00DC29B0">
        <w:rPr>
          <w:rFonts w:ascii="Tahoma" w:eastAsia="PMingLiU" w:hAnsi="Tahoma" w:cs="Tahoma"/>
          <w:spacing w:val="-2"/>
          <w:sz w:val="18"/>
          <w:szCs w:val="18"/>
        </w:rPr>
        <w:t>亦即</w:t>
      </w:r>
      <w:r w:rsidRPr="00DC29B0">
        <w:rPr>
          <w:rFonts w:ascii="Tahoma" w:eastAsia="PMingLiU" w:hAnsi="Tahoma" w:cs="Tahoma"/>
          <w:spacing w:val="-2"/>
          <w:sz w:val="18"/>
          <w:szCs w:val="18"/>
        </w:rPr>
        <w:t xml:space="preserve"> SA x </w:t>
      </w:r>
      <w:r w:rsidRPr="00DC29B0">
        <w:rPr>
          <w:rFonts w:ascii="Tahoma" w:eastAsia="PMingLiU" w:hAnsi="Tahoma" w:cs="Tahoma"/>
          <w:spacing w:val="-2"/>
          <w:sz w:val="18"/>
          <w:szCs w:val="18"/>
        </w:rPr>
        <w:t>自訂購日期起算於註冊期間中之剩餘年數，包括任何部分的年度</w:t>
      </w:r>
      <w:proofErr w:type="gramStart"/>
      <w:r w:rsidRPr="00DC29B0">
        <w:rPr>
          <w:rFonts w:ascii="Tahoma" w:eastAsia="PMingLiU" w:hAnsi="Tahoma" w:cs="Tahoma"/>
          <w:spacing w:val="-2"/>
          <w:sz w:val="18"/>
          <w:szCs w:val="18"/>
        </w:rPr>
        <w:t>)</w:t>
      </w:r>
      <w:r w:rsidRPr="00DC29B0">
        <w:rPr>
          <w:rFonts w:ascii="Tahoma" w:eastAsia="PMingLiU" w:hAnsi="Tahoma" w:cs="Tahoma"/>
          <w:spacing w:val="-2"/>
          <w:sz w:val="18"/>
          <w:szCs w:val="18"/>
        </w:rPr>
        <w:t>。</w:t>
      </w:r>
      <w:proofErr w:type="gramEnd"/>
      <w:r w:rsidRPr="00DC29B0">
        <w:rPr>
          <w:rFonts w:ascii="Tahoma" w:eastAsia="PMingLiU" w:hAnsi="Tahoma" w:cs="Tahoma"/>
          <w:spacing w:val="-2"/>
          <w:sz w:val="18"/>
          <w:szCs w:val="18"/>
        </w:rPr>
        <w:t>在</w:t>
      </w:r>
      <w:r w:rsidRPr="00DC29B0">
        <w:rPr>
          <w:rFonts w:ascii="Tahoma" w:eastAsia="PMingLiU" w:hAnsi="Tahoma" w:cs="Tahoma"/>
          <w:spacing w:val="-2"/>
          <w:sz w:val="18"/>
          <w:szCs w:val="18"/>
        </w:rPr>
        <w:t xml:space="preserve"> Select Plus </w:t>
      </w:r>
      <w:r w:rsidRPr="00DC29B0">
        <w:rPr>
          <w:rFonts w:ascii="Tahoma" w:eastAsia="PMingLiU" w:hAnsi="Tahoma" w:cs="Tahoma"/>
          <w:spacing w:val="-2"/>
          <w:sz w:val="18"/>
          <w:szCs w:val="18"/>
        </w:rPr>
        <w:t>中，訂單將是</w:t>
      </w:r>
      <w:r w:rsidRPr="00DC29B0">
        <w:rPr>
          <w:rFonts w:ascii="Tahoma" w:eastAsia="PMingLiU" w:hAnsi="Tahoma" w:cs="Tahoma"/>
          <w:spacing w:val="-2"/>
          <w:sz w:val="18"/>
          <w:szCs w:val="18"/>
        </w:rPr>
        <w:t xml:space="preserve"> 36 </w:t>
      </w:r>
      <w:r w:rsidRPr="00DC29B0">
        <w:rPr>
          <w:rFonts w:ascii="Tahoma" w:eastAsia="PMingLiU" w:hAnsi="Tahoma" w:cs="Tahoma"/>
          <w:spacing w:val="-2"/>
          <w:sz w:val="18"/>
          <w:szCs w:val="18"/>
        </w:rPr>
        <w:t>個月。因為軟體保證價格將不會因任何範圍之部分年度而按比例分配，客戶應該安排訂單的時間，才能善加利用其現有合約生效日期之任何週年日。若是版本</w:t>
      </w:r>
      <w:r w:rsidRPr="00DC29B0">
        <w:rPr>
          <w:rFonts w:ascii="Tahoma" w:eastAsia="PMingLiU" w:hAnsi="Tahoma" w:cs="Tahoma"/>
          <w:spacing w:val="-2"/>
          <w:sz w:val="18"/>
          <w:szCs w:val="18"/>
        </w:rPr>
        <w:t xml:space="preserve"> 2008 </w:t>
      </w:r>
      <w:r w:rsidRPr="00DC29B0">
        <w:rPr>
          <w:rFonts w:ascii="Tahoma" w:eastAsia="PMingLiU" w:hAnsi="Tahoma" w:cs="Tahoma"/>
          <w:spacing w:val="-2"/>
          <w:sz w:val="18"/>
          <w:szCs w:val="18"/>
        </w:rPr>
        <w:t>或更舊版本之合約，只要客戶於三十日內續約範圍</w:t>
      </w:r>
      <w:r w:rsidRPr="00DC29B0">
        <w:rPr>
          <w:rFonts w:ascii="Tahoma" w:eastAsia="PMingLiU" w:hAnsi="Tahoma" w:cs="Tahoma"/>
          <w:spacing w:val="-2"/>
          <w:sz w:val="18"/>
          <w:szCs w:val="18"/>
        </w:rPr>
        <w:t xml:space="preserve"> (</w:t>
      </w:r>
      <w:r w:rsidRPr="00DC29B0">
        <w:rPr>
          <w:rFonts w:ascii="Tahoma" w:eastAsia="PMingLiU" w:hAnsi="Tahoma" w:cs="Tahoma"/>
          <w:spacing w:val="-2"/>
          <w:sz w:val="18"/>
          <w:szCs w:val="18"/>
        </w:rPr>
        <w:t>若係從</w:t>
      </w:r>
      <w:r w:rsidRPr="00DC29B0">
        <w:rPr>
          <w:rFonts w:ascii="Tahoma" w:eastAsia="PMingLiU" w:hAnsi="Tahoma" w:cs="Tahoma"/>
          <w:spacing w:val="-2"/>
          <w:sz w:val="18"/>
          <w:szCs w:val="18"/>
        </w:rPr>
        <w:t xml:space="preserve"> Open License </w:t>
      </w:r>
      <w:r w:rsidRPr="00DC29B0">
        <w:rPr>
          <w:rFonts w:ascii="Tahoma" w:eastAsia="PMingLiU" w:hAnsi="Tahoma" w:cs="Tahoma"/>
          <w:spacing w:val="-2"/>
          <w:sz w:val="18"/>
          <w:szCs w:val="18"/>
        </w:rPr>
        <w:t>方案續約則為九十日</w:t>
      </w:r>
      <w:proofErr w:type="gramStart"/>
      <w:r w:rsidRPr="00DC29B0">
        <w:rPr>
          <w:rFonts w:ascii="Tahoma" w:eastAsia="PMingLiU" w:hAnsi="Tahoma" w:cs="Tahoma"/>
          <w:spacing w:val="-2"/>
          <w:sz w:val="18"/>
          <w:szCs w:val="18"/>
        </w:rPr>
        <w:t>)</w:t>
      </w:r>
      <w:r w:rsidRPr="00DC29B0">
        <w:rPr>
          <w:rFonts w:ascii="Tahoma" w:eastAsia="PMingLiU" w:hAnsi="Tahoma" w:cs="Tahoma"/>
          <w:spacing w:val="-2"/>
          <w:sz w:val="18"/>
          <w:szCs w:val="18"/>
        </w:rPr>
        <w:t>，</w:t>
      </w:r>
      <w:proofErr w:type="gramEnd"/>
      <w:r w:rsidRPr="00DC29B0">
        <w:rPr>
          <w:rFonts w:ascii="Tahoma" w:eastAsia="PMingLiU" w:hAnsi="Tahoma" w:cs="Tahoma"/>
          <w:spacing w:val="-2"/>
          <w:sz w:val="18"/>
          <w:szCs w:val="18"/>
        </w:rPr>
        <w:t>則會認為客戶於其屆滿軟體保證範圍失效及新的範圍開始之間的任何期間內具備軟體保證範圍。只要客戶續約範圍，將有資格於此段期間內使用升級。</w:t>
      </w:r>
    </w:p>
    <w:p w14:paraId="2A1D3746" w14:textId="77777777" w:rsidR="00023FE7" w:rsidRPr="003B101F" w:rsidRDefault="00023FE7">
      <w:pPr>
        <w:pStyle w:val="AppendixIndent"/>
        <w:tabs>
          <w:tab w:val="num" w:pos="0"/>
        </w:tabs>
        <w:ind w:left="0"/>
        <w:rPr>
          <w:rFonts w:ascii="Tahoma" w:eastAsia="PMingLiU" w:hAnsi="Tahoma" w:cs="Tahoma"/>
        </w:rPr>
      </w:pPr>
    </w:p>
    <w:p w14:paraId="2A1D3747" w14:textId="77777777" w:rsidR="00023FE7" w:rsidRPr="003B101F" w:rsidRDefault="00023FE7">
      <w:pPr>
        <w:rPr>
          <w:rFonts w:eastAsia="PMingLiU" w:cs="Tahoma"/>
        </w:rPr>
      </w:pPr>
      <w:r w:rsidRPr="003B101F">
        <w:rPr>
          <w:rFonts w:eastAsia="PMingLiU" w:cs="Tahoma"/>
        </w:rPr>
        <w:br w:type="page"/>
      </w:r>
    </w:p>
    <w:p w14:paraId="2A1D3748" w14:textId="77777777" w:rsidR="00EA1A1E" w:rsidRPr="003B101F" w:rsidRDefault="00EA1A1E" w:rsidP="001F6F05">
      <w:pPr>
        <w:pStyle w:val="Heading1"/>
        <w:spacing w:before="0"/>
        <w:rPr>
          <w:rFonts w:eastAsia="PMingLiU" w:cs="Tahoma"/>
        </w:rPr>
      </w:pPr>
      <w:bookmarkStart w:id="798" w:name="_Toc336338227"/>
      <w:bookmarkStart w:id="799" w:name="_Toc343503085"/>
      <w:r w:rsidRPr="003B101F">
        <w:rPr>
          <w:rFonts w:eastAsia="PMingLiU" w:cs="Tahoma"/>
        </w:rPr>
        <w:lastRenderedPageBreak/>
        <w:t>第</w:t>
      </w:r>
      <w:r w:rsidRPr="003B101F">
        <w:rPr>
          <w:rFonts w:eastAsia="PMingLiU" w:cs="Tahoma"/>
        </w:rPr>
        <w:t xml:space="preserve"> 7 </w:t>
      </w:r>
      <w:r w:rsidRPr="003B101F">
        <w:rPr>
          <w:rFonts w:eastAsia="PMingLiU" w:cs="Tahoma"/>
        </w:rPr>
        <w:t>節</w:t>
      </w:r>
      <w:r w:rsidRPr="003B101F">
        <w:rPr>
          <w:rFonts w:eastAsia="PMingLiU" w:cs="Tahoma"/>
        </w:rPr>
        <w:t xml:space="preserve"> – </w:t>
      </w:r>
      <w:r w:rsidRPr="003B101F">
        <w:rPr>
          <w:rFonts w:eastAsia="PMingLiU" w:cs="Tahoma"/>
        </w:rPr>
        <w:t>軟體保證</w:t>
      </w:r>
      <w:r w:rsidRPr="003B101F">
        <w:rPr>
          <w:rFonts w:eastAsia="PMingLiU" w:cs="Tahoma"/>
        </w:rPr>
        <w:t xml:space="preserve"> (SA) </w:t>
      </w:r>
      <w:r w:rsidRPr="003B101F">
        <w:rPr>
          <w:rFonts w:eastAsia="PMingLiU" w:cs="Tahoma"/>
        </w:rPr>
        <w:t>利益及線上服務</w:t>
      </w:r>
      <w:r w:rsidRPr="003B101F">
        <w:rPr>
          <w:rFonts w:eastAsia="PMingLiU" w:cs="Tahoma"/>
        </w:rPr>
        <w:t xml:space="preserve"> (OLS) </w:t>
      </w:r>
      <w:r w:rsidRPr="003B101F">
        <w:rPr>
          <w:rFonts w:eastAsia="PMingLiU" w:cs="Tahoma"/>
        </w:rPr>
        <w:t>利益</w:t>
      </w:r>
      <w:bookmarkEnd w:id="798"/>
      <w:bookmarkEnd w:id="799"/>
    </w:p>
    <w:p w14:paraId="2A1D3749" w14:textId="77777777" w:rsidR="00EA1A1E" w:rsidRPr="003B101F" w:rsidRDefault="00EA1A1E" w:rsidP="00EA1A1E">
      <w:pPr>
        <w:rPr>
          <w:rFonts w:eastAsia="PMingLiU" w:cs="Tahoma"/>
        </w:rPr>
      </w:pPr>
    </w:p>
    <w:p w14:paraId="2A1D374A" w14:textId="77777777" w:rsidR="00E7419A" w:rsidRPr="003B101F" w:rsidRDefault="00E7419A" w:rsidP="00E7419A">
      <w:pPr>
        <w:spacing w:after="60"/>
        <w:rPr>
          <w:rFonts w:eastAsia="PMingLiU" w:cs="Tahoma"/>
        </w:rPr>
      </w:pPr>
      <w:r w:rsidRPr="003B101F">
        <w:rPr>
          <w:rFonts w:eastAsia="PMingLiU" w:cs="Tahoma"/>
          <w:szCs w:val="20"/>
        </w:rPr>
        <w:t>軟體保證利益和線上服務利益將描述於本節中。</w:t>
      </w:r>
    </w:p>
    <w:p w14:paraId="2A1D374B" w14:textId="77777777" w:rsidR="00EA1A1E" w:rsidRPr="003B101F" w:rsidRDefault="00EA1A1E" w:rsidP="00BA0707">
      <w:pPr>
        <w:rPr>
          <w:rFonts w:eastAsia="PMingLiU" w:cs="Tahoma"/>
        </w:rPr>
      </w:pPr>
    </w:p>
    <w:p w14:paraId="2A1D374C" w14:textId="77777777" w:rsidR="00E7419A" w:rsidRPr="003B101F" w:rsidRDefault="00E7419A" w:rsidP="00E7419A">
      <w:pPr>
        <w:spacing w:after="60"/>
        <w:rPr>
          <w:rFonts w:eastAsia="PMingLiU" w:cs="Tahoma"/>
        </w:rPr>
      </w:pPr>
      <w:r w:rsidRPr="003B101F">
        <w:rPr>
          <w:rFonts w:eastAsia="PMingLiU" w:cs="Tahoma"/>
          <w:b/>
          <w:szCs w:val="20"/>
        </w:rPr>
        <w:t>軟體保證利益：</w:t>
      </w:r>
      <w:r w:rsidRPr="003B101F">
        <w:rPr>
          <w:rFonts w:eastAsia="PMingLiU" w:cs="Tahoma"/>
          <w:szCs w:val="20"/>
        </w:rPr>
        <w:t>這些利益將因產品及產品組合而有所不同。一般而言，客戶對其軟體保證利益之存取權及使用權會隨著其軟體保證範圍屆滿而失去效力。大多數之軟體保證利益係於範圍期間開頭時授與。範圍期間所發生之任何變更</w:t>
      </w:r>
      <w:r w:rsidRPr="003B101F">
        <w:rPr>
          <w:rFonts w:eastAsia="PMingLiU" w:cs="Tahoma"/>
          <w:szCs w:val="20"/>
        </w:rPr>
        <w:t xml:space="preserve"> </w:t>
      </w:r>
      <w:r w:rsidR="001F6F05">
        <w:rPr>
          <w:rFonts w:eastAsia="PMingLiU" w:cs="Tahoma"/>
          <w:szCs w:val="20"/>
        </w:rPr>
        <w:br/>
      </w:r>
      <w:r w:rsidRPr="003B101F">
        <w:rPr>
          <w:rFonts w:eastAsia="PMingLiU" w:cs="Tahoma"/>
          <w:szCs w:val="20"/>
        </w:rPr>
        <w:t>(</w:t>
      </w:r>
      <w:r w:rsidRPr="003B101F">
        <w:rPr>
          <w:rFonts w:eastAsia="PMingLiU" w:cs="Tahoma"/>
          <w:szCs w:val="20"/>
        </w:rPr>
        <w:t>例如，額外訂購、退貨或線上服務轉換</w:t>
      </w:r>
      <w:r w:rsidRPr="003B101F">
        <w:rPr>
          <w:rFonts w:eastAsia="PMingLiU" w:cs="Tahoma"/>
          <w:szCs w:val="20"/>
        </w:rPr>
        <w:t xml:space="preserve">) </w:t>
      </w:r>
      <w:r w:rsidRPr="003B101F">
        <w:rPr>
          <w:rFonts w:eastAsia="PMingLiU" w:cs="Tahoma"/>
          <w:szCs w:val="20"/>
        </w:rPr>
        <w:t>可能造成利益資格之變更。</w:t>
      </w:r>
    </w:p>
    <w:p w14:paraId="2A1D374D" w14:textId="77777777" w:rsidR="00BA0707" w:rsidRPr="003B101F" w:rsidRDefault="00BA0707" w:rsidP="00BA0707">
      <w:pPr>
        <w:rPr>
          <w:rFonts w:eastAsia="PMingLiU" w:cs="Tahoma"/>
        </w:rPr>
      </w:pPr>
    </w:p>
    <w:p w14:paraId="2A1D374E" w14:textId="77777777" w:rsidR="00E7419A" w:rsidRPr="003B101F" w:rsidRDefault="009F1A2B" w:rsidP="00E7419A">
      <w:pPr>
        <w:spacing w:after="60"/>
        <w:rPr>
          <w:rFonts w:eastAsia="PMingLiU" w:cs="Tahoma"/>
        </w:rPr>
      </w:pPr>
      <w:r w:rsidRPr="003B101F">
        <w:rPr>
          <w:rFonts w:eastAsia="PMingLiU" w:cs="Tahoma"/>
          <w:b/>
          <w:szCs w:val="20"/>
        </w:rPr>
        <w:t>線上服務利益：</w:t>
      </w:r>
      <w:r w:rsidRPr="003B101F">
        <w:rPr>
          <w:rFonts w:eastAsia="PMingLiU" w:cs="Tahoma"/>
          <w:szCs w:val="20"/>
        </w:rPr>
        <w:t>這些利益依產品不同而有差異。客戶對線上服務利益的存取權和使用權會於對應的線上服務訂閱使用權屆滿時屆滿。</w:t>
      </w:r>
    </w:p>
    <w:p w14:paraId="2A1D374F" w14:textId="77777777" w:rsidR="009F1A2B" w:rsidRPr="003B101F" w:rsidRDefault="009F1A2B" w:rsidP="00BA0707">
      <w:pPr>
        <w:rPr>
          <w:rFonts w:eastAsia="PMingLiU" w:cs="Tahoma"/>
        </w:rPr>
      </w:pPr>
    </w:p>
    <w:p w14:paraId="2A1D3750" w14:textId="77777777" w:rsidR="00E7419A" w:rsidRPr="003B101F" w:rsidRDefault="00E7419A" w:rsidP="00E7419A">
      <w:pPr>
        <w:spacing w:after="60"/>
        <w:rPr>
          <w:rFonts w:eastAsia="PMingLiU" w:cs="Tahoma"/>
        </w:rPr>
      </w:pPr>
      <w:r w:rsidRPr="003B101F">
        <w:rPr>
          <w:rFonts w:eastAsia="PMingLiU" w:cs="Tahoma"/>
          <w:szCs w:val="20"/>
        </w:rPr>
        <w:t>以上規則之任何例外已註明於以下個別之利益小節中。利益隨時可能變更及中止，恕不另行通知。利益之可用性會</w:t>
      </w:r>
      <w:r w:rsidR="001F6F05">
        <w:rPr>
          <w:rFonts w:eastAsia="PMingLiU" w:cs="Tahoma"/>
          <w:szCs w:val="20"/>
        </w:rPr>
        <w:br/>
      </w:r>
      <w:r w:rsidRPr="003B101F">
        <w:rPr>
          <w:rFonts w:eastAsia="PMingLiU" w:cs="Tahoma"/>
          <w:szCs w:val="20"/>
        </w:rPr>
        <w:t>因方案、地區、提供選擇方案及語言而有所不同。</w:t>
      </w:r>
    </w:p>
    <w:p w14:paraId="2A1D3751" w14:textId="77777777" w:rsidR="00023FE7" w:rsidRPr="003B101F" w:rsidRDefault="00023FE7" w:rsidP="00BA0707">
      <w:pPr>
        <w:pStyle w:val="AppendixBodyText"/>
        <w:spacing w:after="0"/>
        <w:rPr>
          <w:rFonts w:ascii="Tahoma" w:eastAsia="PMingLiU" w:hAnsi="Tahoma" w:cs="Tahoma"/>
        </w:rPr>
      </w:pPr>
    </w:p>
    <w:p w14:paraId="2A1D3752" w14:textId="77777777" w:rsidR="00023FE7" w:rsidRPr="003B101F" w:rsidRDefault="00023FE7">
      <w:pPr>
        <w:pStyle w:val="AppendixBodyText"/>
        <w:rPr>
          <w:rFonts w:ascii="Tahoma" w:eastAsia="PMingLiU" w:hAnsi="Tahoma" w:cs="Tahoma"/>
        </w:rPr>
      </w:pPr>
      <w:r w:rsidRPr="003B101F">
        <w:rPr>
          <w:rFonts w:ascii="Tahoma" w:eastAsia="PMingLiU" w:hAnsi="Tahoma" w:cs="Tahoma"/>
          <w:sz w:val="18"/>
        </w:rPr>
        <w:t>軟體保證利益和線上服務利益係依下表所示之不同方案進行分派：</w:t>
      </w:r>
    </w:p>
    <w:p w14:paraId="2A1D3753" w14:textId="77777777" w:rsidR="00023FE7" w:rsidRPr="003B101F" w:rsidRDefault="00023FE7" w:rsidP="00BA0707">
      <w:pPr>
        <w:pStyle w:val="AppendixBodyText"/>
        <w:spacing w:after="0"/>
        <w:rPr>
          <w:rFonts w:ascii="Tahoma" w:eastAsia="PMingLiU" w:hAnsi="Tahoma" w:cs="Tahoma"/>
        </w:rPr>
      </w:pPr>
    </w:p>
    <w:tbl>
      <w:tblPr>
        <w:tblW w:w="954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37"/>
        <w:gridCol w:w="1233"/>
        <w:gridCol w:w="1359"/>
        <w:gridCol w:w="1728"/>
        <w:gridCol w:w="2250"/>
        <w:gridCol w:w="1440"/>
      </w:tblGrid>
      <w:tr w:rsidR="009233CA" w:rsidRPr="003B101F" w14:paraId="2A1D375D" w14:textId="77777777" w:rsidTr="006D4ED1">
        <w:trPr>
          <w:trHeight w:val="178"/>
        </w:trPr>
        <w:tc>
          <w:tcPr>
            <w:tcW w:w="1537" w:type="dxa"/>
            <w:shd w:val="clear" w:color="auto" w:fill="FFCC99"/>
            <w:vAlign w:val="center"/>
          </w:tcPr>
          <w:p w14:paraId="2A1D3754" w14:textId="77777777" w:rsidR="00394D2B" w:rsidRPr="003B101F" w:rsidRDefault="00394D2B" w:rsidP="00FF3343">
            <w:pPr>
              <w:pStyle w:val="AppendixTableHeadings"/>
              <w:jc w:val="left"/>
              <w:rPr>
                <w:rFonts w:ascii="Tahoma" w:eastAsia="PMingLiU" w:hAnsi="Tahoma" w:cs="Tahoma"/>
                <w:sz w:val="20"/>
                <w:szCs w:val="20"/>
              </w:rPr>
            </w:pPr>
            <w:r w:rsidRPr="003B101F">
              <w:rPr>
                <w:rFonts w:ascii="Tahoma" w:eastAsia="PMingLiU" w:hAnsi="Tahoma" w:cs="Tahoma"/>
                <w:sz w:val="20"/>
                <w:szCs w:val="20"/>
              </w:rPr>
              <w:t>方案</w:t>
            </w:r>
          </w:p>
        </w:tc>
        <w:tc>
          <w:tcPr>
            <w:tcW w:w="1233" w:type="dxa"/>
            <w:shd w:val="clear" w:color="auto" w:fill="FFCC99"/>
            <w:vAlign w:val="center"/>
          </w:tcPr>
          <w:p w14:paraId="2A1D3755" w14:textId="77777777" w:rsidR="00394D2B" w:rsidRPr="003B101F" w:rsidRDefault="00394D2B" w:rsidP="00FF3343">
            <w:pPr>
              <w:pStyle w:val="AppendixTableHeadings"/>
              <w:jc w:val="left"/>
              <w:rPr>
                <w:rFonts w:ascii="Tahoma" w:eastAsia="PMingLiU" w:hAnsi="Tahoma" w:cs="Tahoma"/>
                <w:sz w:val="20"/>
                <w:szCs w:val="20"/>
              </w:rPr>
            </w:pPr>
            <w:r w:rsidRPr="003B101F">
              <w:rPr>
                <w:rFonts w:ascii="Tahoma" w:eastAsia="PMingLiU" w:hAnsi="Tahoma" w:cs="Tahoma"/>
                <w:sz w:val="20"/>
                <w:szCs w:val="20"/>
              </w:rPr>
              <w:t>Open License</w:t>
            </w:r>
          </w:p>
        </w:tc>
        <w:tc>
          <w:tcPr>
            <w:tcW w:w="1359" w:type="dxa"/>
            <w:shd w:val="clear" w:color="auto" w:fill="FFCC99"/>
            <w:vAlign w:val="center"/>
          </w:tcPr>
          <w:p w14:paraId="2A1D3756" w14:textId="77777777" w:rsidR="00394D2B" w:rsidRPr="003B101F" w:rsidRDefault="00394D2B" w:rsidP="00FF3343">
            <w:pPr>
              <w:pStyle w:val="AppendixTableHeadings"/>
              <w:jc w:val="left"/>
              <w:rPr>
                <w:rFonts w:ascii="Tahoma" w:eastAsia="PMingLiU" w:hAnsi="Tahoma" w:cs="Tahoma"/>
                <w:sz w:val="20"/>
                <w:szCs w:val="20"/>
              </w:rPr>
            </w:pPr>
            <w:r w:rsidRPr="003B101F">
              <w:rPr>
                <w:rFonts w:ascii="Tahoma" w:eastAsia="PMingLiU" w:hAnsi="Tahoma" w:cs="Tahoma"/>
                <w:sz w:val="20"/>
                <w:szCs w:val="20"/>
              </w:rPr>
              <w:t>Open Value</w:t>
            </w:r>
          </w:p>
        </w:tc>
        <w:tc>
          <w:tcPr>
            <w:tcW w:w="1728" w:type="dxa"/>
            <w:shd w:val="clear" w:color="auto" w:fill="FFCC99"/>
            <w:vAlign w:val="center"/>
          </w:tcPr>
          <w:p w14:paraId="2A1D3757" w14:textId="77777777" w:rsidR="00394D2B" w:rsidRPr="003B101F" w:rsidRDefault="00394D2B" w:rsidP="00FF3343">
            <w:pPr>
              <w:pStyle w:val="AppendixTableHeadings"/>
              <w:jc w:val="left"/>
              <w:rPr>
                <w:rFonts w:ascii="Tahoma" w:eastAsia="PMingLiU" w:hAnsi="Tahoma" w:cs="Tahoma"/>
                <w:sz w:val="20"/>
                <w:szCs w:val="20"/>
              </w:rPr>
            </w:pPr>
            <w:r w:rsidRPr="003B101F">
              <w:rPr>
                <w:rFonts w:ascii="Tahoma" w:eastAsia="PMingLiU" w:hAnsi="Tahoma" w:cs="Tahoma"/>
                <w:sz w:val="20"/>
                <w:szCs w:val="20"/>
              </w:rPr>
              <w:t xml:space="preserve">Open Value Subscription – </w:t>
            </w:r>
            <w:r w:rsidRPr="003B101F">
              <w:rPr>
                <w:rFonts w:ascii="Tahoma" w:eastAsia="PMingLiU" w:hAnsi="Tahoma" w:cs="Tahoma"/>
                <w:sz w:val="20"/>
                <w:szCs w:val="20"/>
              </w:rPr>
              <w:t>教育解決方案</w:t>
            </w:r>
          </w:p>
        </w:tc>
        <w:tc>
          <w:tcPr>
            <w:tcW w:w="2250" w:type="dxa"/>
            <w:shd w:val="clear" w:color="auto" w:fill="FFCC99"/>
            <w:vAlign w:val="center"/>
          </w:tcPr>
          <w:p w14:paraId="2A1D3758" w14:textId="77777777" w:rsidR="00394D2B" w:rsidRPr="003B101F" w:rsidRDefault="00394D2B" w:rsidP="00FF3343">
            <w:pPr>
              <w:pStyle w:val="AppendixTableHeadings"/>
              <w:jc w:val="left"/>
              <w:rPr>
                <w:rFonts w:ascii="Tahoma" w:eastAsia="PMingLiU" w:hAnsi="Tahoma" w:cs="Tahoma"/>
              </w:rPr>
            </w:pPr>
            <w:r w:rsidRPr="003B101F">
              <w:rPr>
                <w:rFonts w:ascii="Tahoma" w:eastAsia="PMingLiU" w:hAnsi="Tahoma" w:cs="Tahoma"/>
                <w:sz w:val="20"/>
                <w:szCs w:val="20"/>
              </w:rPr>
              <w:t>Select*</w:t>
            </w:r>
          </w:p>
          <w:p w14:paraId="2A1D3759" w14:textId="77777777" w:rsidR="00394D2B" w:rsidRPr="003B101F" w:rsidRDefault="00394D2B" w:rsidP="00FF3343">
            <w:pPr>
              <w:pStyle w:val="AppendixTableHeadings"/>
              <w:jc w:val="left"/>
              <w:rPr>
                <w:rFonts w:ascii="Tahoma" w:eastAsia="PMingLiU" w:hAnsi="Tahoma" w:cs="Tahoma"/>
              </w:rPr>
            </w:pPr>
            <w:r w:rsidRPr="003B101F">
              <w:rPr>
                <w:rFonts w:ascii="Tahoma" w:eastAsia="PMingLiU" w:hAnsi="Tahoma" w:cs="Tahoma"/>
                <w:sz w:val="20"/>
                <w:szCs w:val="20"/>
              </w:rPr>
              <w:t xml:space="preserve">Enterprise </w:t>
            </w:r>
            <w:r w:rsidRPr="003B101F">
              <w:rPr>
                <w:rFonts w:ascii="Tahoma" w:eastAsia="PMingLiU" w:hAnsi="Tahoma" w:cs="Tahoma"/>
                <w:sz w:val="20"/>
                <w:szCs w:val="20"/>
              </w:rPr>
              <w:t>合約</w:t>
            </w:r>
          </w:p>
          <w:p w14:paraId="2A1D375A" w14:textId="77777777" w:rsidR="00394D2B" w:rsidRPr="003B101F" w:rsidRDefault="00394D2B" w:rsidP="00FF3343">
            <w:pPr>
              <w:pStyle w:val="AppendixTableHeadings"/>
              <w:jc w:val="left"/>
              <w:rPr>
                <w:rFonts w:ascii="Tahoma" w:eastAsia="PMingLiU" w:hAnsi="Tahoma" w:cs="Tahoma"/>
              </w:rPr>
            </w:pPr>
            <w:r w:rsidRPr="003B101F">
              <w:rPr>
                <w:rFonts w:ascii="Tahoma" w:eastAsia="PMingLiU" w:hAnsi="Tahoma" w:cs="Tahoma"/>
                <w:sz w:val="20"/>
                <w:szCs w:val="20"/>
              </w:rPr>
              <w:t>Enrollment for Education Solutions (</w:t>
            </w:r>
            <w:r w:rsidRPr="003B101F">
              <w:rPr>
                <w:rFonts w:ascii="Tahoma" w:eastAsia="PMingLiU" w:hAnsi="Tahoma" w:cs="Tahoma"/>
                <w:sz w:val="20"/>
                <w:szCs w:val="20"/>
              </w:rPr>
              <w:t>依據</w:t>
            </w:r>
            <w:r w:rsidRPr="003B101F">
              <w:rPr>
                <w:rFonts w:ascii="Tahoma" w:eastAsia="PMingLiU" w:hAnsi="Tahoma" w:cs="Tahoma"/>
                <w:sz w:val="20"/>
                <w:szCs w:val="20"/>
              </w:rPr>
              <w:t xml:space="preserve"> Campus </w:t>
            </w:r>
            <w:r w:rsidRPr="003B101F">
              <w:rPr>
                <w:rFonts w:ascii="Tahoma" w:eastAsia="PMingLiU" w:hAnsi="Tahoma" w:cs="Tahoma"/>
                <w:sz w:val="20"/>
                <w:szCs w:val="20"/>
              </w:rPr>
              <w:t>及</w:t>
            </w:r>
          </w:p>
          <w:p w14:paraId="2A1D375B" w14:textId="77777777" w:rsidR="00394D2B" w:rsidRPr="003B101F" w:rsidRDefault="00394D2B" w:rsidP="00FF3343">
            <w:pPr>
              <w:pStyle w:val="AppendixTableHeadings"/>
              <w:jc w:val="left"/>
              <w:rPr>
                <w:rFonts w:ascii="Tahoma" w:eastAsia="PMingLiU" w:hAnsi="Tahoma" w:cs="Tahoma"/>
                <w:sz w:val="20"/>
                <w:szCs w:val="20"/>
              </w:rPr>
            </w:pPr>
            <w:r w:rsidRPr="003B101F">
              <w:rPr>
                <w:rFonts w:ascii="Tahoma" w:eastAsia="PMingLiU" w:hAnsi="Tahoma" w:cs="Tahoma"/>
                <w:sz w:val="20"/>
                <w:szCs w:val="20"/>
              </w:rPr>
              <w:t xml:space="preserve">School </w:t>
            </w:r>
            <w:r w:rsidRPr="003B101F">
              <w:rPr>
                <w:rFonts w:ascii="Tahoma" w:eastAsia="PMingLiU" w:hAnsi="Tahoma" w:cs="Tahoma"/>
                <w:sz w:val="20"/>
                <w:szCs w:val="20"/>
              </w:rPr>
              <w:t>合約</w:t>
            </w:r>
            <w:r w:rsidRPr="003B101F">
              <w:rPr>
                <w:rFonts w:ascii="Tahoma" w:eastAsia="PMingLiU" w:hAnsi="Tahoma" w:cs="Tahoma"/>
                <w:sz w:val="20"/>
                <w:szCs w:val="20"/>
              </w:rPr>
              <w:t>)</w:t>
            </w:r>
          </w:p>
        </w:tc>
        <w:tc>
          <w:tcPr>
            <w:tcW w:w="1440" w:type="dxa"/>
            <w:shd w:val="clear" w:color="auto" w:fill="FFCC99"/>
            <w:vAlign w:val="center"/>
          </w:tcPr>
          <w:p w14:paraId="2A1D375C" w14:textId="77777777" w:rsidR="00394D2B" w:rsidRPr="003B101F" w:rsidRDefault="00394D2B" w:rsidP="001F6F05">
            <w:pPr>
              <w:pStyle w:val="AppendixTableHeadings"/>
              <w:jc w:val="left"/>
              <w:rPr>
                <w:rFonts w:ascii="Tahoma" w:eastAsia="PMingLiU" w:hAnsi="Tahoma" w:cs="Tahoma"/>
                <w:sz w:val="20"/>
                <w:szCs w:val="20"/>
              </w:rPr>
            </w:pPr>
            <w:r w:rsidRPr="003B101F">
              <w:rPr>
                <w:rFonts w:ascii="Tahoma" w:eastAsia="PMingLiU" w:hAnsi="Tahoma" w:cs="Tahoma"/>
                <w:sz w:val="20"/>
                <w:szCs w:val="20"/>
              </w:rPr>
              <w:t>Select Plus</w:t>
            </w:r>
          </w:p>
        </w:tc>
      </w:tr>
      <w:tr w:rsidR="009233CA" w:rsidRPr="003B101F" w14:paraId="2A1D3764" w14:textId="77777777" w:rsidTr="006D4ED1">
        <w:trPr>
          <w:trHeight w:val="369"/>
        </w:trPr>
        <w:tc>
          <w:tcPr>
            <w:tcW w:w="1537" w:type="dxa"/>
            <w:vAlign w:val="center"/>
          </w:tcPr>
          <w:p w14:paraId="2A1D375E" w14:textId="77777777" w:rsidR="00394D2B" w:rsidRPr="003B101F" w:rsidRDefault="00394D2B">
            <w:pPr>
              <w:pStyle w:val="AppendixTableText"/>
              <w:rPr>
                <w:rFonts w:ascii="Tahoma" w:eastAsia="PMingLiU" w:hAnsi="Tahoma" w:cs="Tahoma"/>
                <w:szCs w:val="20"/>
              </w:rPr>
            </w:pPr>
            <w:r w:rsidRPr="003B101F">
              <w:rPr>
                <w:rFonts w:ascii="Tahoma" w:eastAsia="PMingLiU" w:hAnsi="Tahoma" w:cs="Tahoma"/>
                <w:szCs w:val="20"/>
              </w:rPr>
              <w:t>利益取得方式：</w:t>
            </w:r>
          </w:p>
        </w:tc>
        <w:tc>
          <w:tcPr>
            <w:tcW w:w="1233" w:type="dxa"/>
            <w:vAlign w:val="center"/>
          </w:tcPr>
          <w:p w14:paraId="2A1D375F" w14:textId="77777777" w:rsidR="00394D2B" w:rsidRPr="003B101F" w:rsidRDefault="00394D2B">
            <w:pPr>
              <w:pStyle w:val="AppendixTableText"/>
              <w:rPr>
                <w:rFonts w:ascii="Tahoma" w:eastAsia="PMingLiU" w:hAnsi="Tahoma" w:cs="Tahoma"/>
                <w:szCs w:val="20"/>
              </w:rPr>
            </w:pPr>
            <w:r w:rsidRPr="003B101F">
              <w:rPr>
                <w:rFonts w:ascii="Tahoma" w:eastAsia="PMingLiU" w:hAnsi="Tahoma" w:cs="Tahoma"/>
                <w:szCs w:val="20"/>
              </w:rPr>
              <w:t>使用權號碼</w:t>
            </w:r>
          </w:p>
        </w:tc>
        <w:tc>
          <w:tcPr>
            <w:tcW w:w="1359" w:type="dxa"/>
            <w:vAlign w:val="center"/>
          </w:tcPr>
          <w:p w14:paraId="2A1D3760" w14:textId="77777777" w:rsidR="00394D2B" w:rsidRPr="003B101F" w:rsidRDefault="00394D2B">
            <w:pPr>
              <w:pStyle w:val="AppendixTableText"/>
              <w:rPr>
                <w:rFonts w:ascii="Tahoma" w:eastAsia="PMingLiU" w:hAnsi="Tahoma" w:cs="Tahoma"/>
                <w:szCs w:val="20"/>
              </w:rPr>
            </w:pPr>
            <w:r w:rsidRPr="003B101F">
              <w:rPr>
                <w:rFonts w:ascii="Tahoma" w:eastAsia="PMingLiU" w:hAnsi="Tahoma" w:cs="Tahoma"/>
                <w:szCs w:val="20"/>
              </w:rPr>
              <w:t>合約</w:t>
            </w:r>
          </w:p>
        </w:tc>
        <w:tc>
          <w:tcPr>
            <w:tcW w:w="1728" w:type="dxa"/>
            <w:vAlign w:val="center"/>
          </w:tcPr>
          <w:p w14:paraId="2A1D3761" w14:textId="77777777" w:rsidR="00394D2B" w:rsidRPr="003B101F" w:rsidRDefault="00394D2B" w:rsidP="00394D2B">
            <w:pPr>
              <w:pStyle w:val="AppendixTableText"/>
              <w:rPr>
                <w:rFonts w:ascii="Tahoma" w:eastAsia="PMingLiU" w:hAnsi="Tahoma" w:cs="Tahoma"/>
                <w:szCs w:val="20"/>
              </w:rPr>
            </w:pPr>
            <w:r w:rsidRPr="003B101F">
              <w:rPr>
                <w:rFonts w:ascii="Tahoma" w:eastAsia="PMingLiU" w:hAnsi="Tahoma" w:cs="Tahoma"/>
                <w:szCs w:val="20"/>
              </w:rPr>
              <w:t>合約</w:t>
            </w:r>
          </w:p>
        </w:tc>
        <w:tc>
          <w:tcPr>
            <w:tcW w:w="2250" w:type="dxa"/>
            <w:vAlign w:val="center"/>
          </w:tcPr>
          <w:p w14:paraId="2A1D3762" w14:textId="77777777" w:rsidR="00394D2B" w:rsidRPr="003B101F" w:rsidRDefault="00394D2B">
            <w:pPr>
              <w:pStyle w:val="AppendixTableText"/>
              <w:rPr>
                <w:rFonts w:ascii="Tahoma" w:eastAsia="PMingLiU" w:hAnsi="Tahoma" w:cs="Tahoma"/>
                <w:szCs w:val="20"/>
              </w:rPr>
            </w:pPr>
            <w:r w:rsidRPr="003B101F">
              <w:rPr>
                <w:rFonts w:ascii="Tahoma" w:eastAsia="PMingLiU" w:hAnsi="Tahoma" w:cs="Tahoma"/>
                <w:szCs w:val="20"/>
              </w:rPr>
              <w:t>Enrollment</w:t>
            </w:r>
          </w:p>
        </w:tc>
        <w:tc>
          <w:tcPr>
            <w:tcW w:w="1440" w:type="dxa"/>
          </w:tcPr>
          <w:p w14:paraId="2A1D3763" w14:textId="77777777" w:rsidR="00394D2B" w:rsidRPr="003B101F" w:rsidRDefault="00394D2B">
            <w:pPr>
              <w:pStyle w:val="AppendixTableText"/>
              <w:rPr>
                <w:rFonts w:ascii="Tahoma" w:eastAsia="PMingLiU" w:hAnsi="Tahoma" w:cs="Tahoma"/>
                <w:szCs w:val="20"/>
              </w:rPr>
            </w:pPr>
            <w:r w:rsidRPr="003B101F">
              <w:rPr>
                <w:rFonts w:ascii="Tahoma" w:eastAsia="PMingLiU" w:hAnsi="Tahoma" w:cs="Tahoma"/>
                <w:szCs w:val="20"/>
              </w:rPr>
              <w:t>註冊關係企業</w:t>
            </w:r>
          </w:p>
        </w:tc>
      </w:tr>
    </w:tbl>
    <w:p w14:paraId="2A1D3765" w14:textId="77777777" w:rsidR="00023FE7" w:rsidRPr="003B101F" w:rsidRDefault="00023FE7">
      <w:pPr>
        <w:pStyle w:val="AppendixBodyText"/>
        <w:ind w:right="396"/>
        <w:rPr>
          <w:rFonts w:ascii="Tahoma" w:eastAsia="PMingLiU" w:hAnsi="Tahoma" w:cs="Tahoma"/>
        </w:rPr>
      </w:pPr>
      <w:r w:rsidRPr="003B101F">
        <w:rPr>
          <w:rFonts w:ascii="Tahoma" w:eastAsia="PMingLiU" w:hAnsi="Tahoma" w:cs="Tahoma"/>
          <w:b/>
          <w:i/>
          <w:sz w:val="16"/>
          <w:szCs w:val="16"/>
          <w:u w:val="single"/>
        </w:rPr>
        <w:t>注意事項</w:t>
      </w:r>
      <w:r w:rsidRPr="001F6F05">
        <w:rPr>
          <w:rFonts w:ascii="Tahoma" w:eastAsia="PMingLiU" w:hAnsi="Tahoma" w:cs="Tahoma"/>
          <w:b/>
          <w:i/>
          <w:sz w:val="16"/>
          <w:szCs w:val="16"/>
        </w:rPr>
        <w:t>：</w:t>
      </w:r>
      <w:r w:rsidRPr="001F6F05">
        <w:rPr>
          <w:rFonts w:ascii="Tahoma" w:eastAsia="PMingLiU" w:hAnsi="Tahoma" w:cs="Tahoma"/>
          <w:i/>
          <w:sz w:val="16"/>
          <w:szCs w:val="16"/>
        </w:rPr>
        <w:t>*</w:t>
      </w:r>
      <w:r w:rsidRPr="003B101F">
        <w:rPr>
          <w:rFonts w:ascii="Tahoma" w:eastAsia="PMingLiU" w:hAnsi="Tahoma" w:cs="Tahoma"/>
          <w:i/>
          <w:sz w:val="16"/>
          <w:szCs w:val="16"/>
        </w:rPr>
        <w:t xml:space="preserve"> </w:t>
      </w:r>
      <w:r w:rsidRPr="003B101F">
        <w:rPr>
          <w:rFonts w:ascii="Tahoma" w:eastAsia="PMingLiU" w:hAnsi="Tahoma" w:cs="Tahoma"/>
          <w:i/>
          <w:sz w:val="16"/>
          <w:szCs w:val="16"/>
        </w:rPr>
        <w:t>簽訂</w:t>
      </w:r>
      <w:r w:rsidRPr="003B101F">
        <w:rPr>
          <w:rFonts w:ascii="Tahoma" w:eastAsia="PMingLiU" w:hAnsi="Tahoma" w:cs="Tahoma"/>
          <w:i/>
          <w:sz w:val="16"/>
          <w:szCs w:val="16"/>
        </w:rPr>
        <w:t xml:space="preserve"> Canadian HealthCare Volume License Enterprise </w:t>
      </w:r>
      <w:r w:rsidRPr="003B101F">
        <w:rPr>
          <w:rFonts w:ascii="Tahoma" w:eastAsia="PMingLiU" w:hAnsi="Tahoma" w:cs="Tahoma"/>
          <w:i/>
          <w:sz w:val="16"/>
          <w:szCs w:val="16"/>
        </w:rPr>
        <w:t>合約之客戶將取得之</w:t>
      </w:r>
      <w:r w:rsidRPr="003B101F">
        <w:rPr>
          <w:rFonts w:ascii="Tahoma" w:eastAsia="PMingLiU" w:hAnsi="Tahoma" w:cs="Tahoma"/>
          <w:i/>
          <w:sz w:val="16"/>
          <w:szCs w:val="16"/>
        </w:rPr>
        <w:t xml:space="preserve"> SA </w:t>
      </w:r>
      <w:r w:rsidRPr="003B101F">
        <w:rPr>
          <w:rFonts w:ascii="Tahoma" w:eastAsia="PMingLiU" w:hAnsi="Tahoma" w:cs="Tahoma"/>
          <w:i/>
          <w:sz w:val="16"/>
          <w:szCs w:val="16"/>
        </w:rPr>
        <w:t>利益，必須與可供客戶透過</w:t>
      </w:r>
      <w:r w:rsidRPr="003B101F">
        <w:rPr>
          <w:rFonts w:ascii="Tahoma" w:eastAsia="PMingLiU" w:hAnsi="Tahoma" w:cs="Tahoma"/>
          <w:i/>
          <w:sz w:val="16"/>
          <w:szCs w:val="16"/>
        </w:rPr>
        <w:t xml:space="preserve"> Microsoft Open Value </w:t>
      </w:r>
      <w:r w:rsidRPr="003B101F">
        <w:rPr>
          <w:rFonts w:ascii="Tahoma" w:eastAsia="PMingLiU" w:hAnsi="Tahoma" w:cs="Tahoma"/>
          <w:i/>
          <w:sz w:val="16"/>
          <w:szCs w:val="16"/>
        </w:rPr>
        <w:t>取得產品之</w:t>
      </w:r>
      <w:r w:rsidRPr="003B101F">
        <w:rPr>
          <w:rFonts w:ascii="Tahoma" w:eastAsia="PMingLiU" w:hAnsi="Tahoma" w:cs="Tahoma"/>
          <w:i/>
          <w:sz w:val="16"/>
          <w:szCs w:val="16"/>
        </w:rPr>
        <w:t xml:space="preserve"> SA </w:t>
      </w:r>
      <w:r w:rsidRPr="003B101F">
        <w:rPr>
          <w:rFonts w:ascii="Tahoma" w:eastAsia="PMingLiU" w:hAnsi="Tahoma" w:cs="Tahoma"/>
          <w:i/>
          <w:sz w:val="16"/>
          <w:szCs w:val="16"/>
        </w:rPr>
        <w:t>利益相符。</w:t>
      </w:r>
    </w:p>
    <w:p w14:paraId="2A1D3766" w14:textId="77777777" w:rsidR="00023FE7" w:rsidRPr="003B101F" w:rsidRDefault="00023FE7" w:rsidP="00BA0707">
      <w:pPr>
        <w:pStyle w:val="AppendixBodyText"/>
        <w:spacing w:after="0"/>
        <w:rPr>
          <w:rFonts w:ascii="Tahoma" w:eastAsia="PMingLiU" w:hAnsi="Tahoma" w:cs="Tahoma"/>
        </w:rPr>
      </w:pPr>
    </w:p>
    <w:p w14:paraId="2A1D3767" w14:textId="77777777" w:rsidR="00023FE7" w:rsidRPr="003B101F" w:rsidRDefault="00023FE7">
      <w:pPr>
        <w:pStyle w:val="AppendixBodyText"/>
        <w:rPr>
          <w:rFonts w:ascii="Tahoma" w:eastAsia="PMingLiU" w:hAnsi="Tahoma" w:cs="Tahoma"/>
        </w:rPr>
      </w:pPr>
      <w:r w:rsidRPr="003B101F">
        <w:rPr>
          <w:rFonts w:ascii="Tahoma" w:eastAsia="PMingLiU" w:hAnsi="Tahoma" w:cs="Tahoma"/>
          <w:sz w:val="18"/>
        </w:rPr>
        <w:t>軟體保證利益和線上服務利益將顯示於下表中。部分利益會對應至已取得軟體保證之個別使用權。無論客戶目前正在使用的產品版本為何，任何合格產品之有效的軟體保證</w:t>
      </w:r>
      <w:r w:rsidRPr="003B101F">
        <w:rPr>
          <w:rFonts w:ascii="Tahoma" w:eastAsia="PMingLiU" w:hAnsi="Tahoma" w:cs="Tahoma"/>
          <w:sz w:val="18"/>
        </w:rPr>
        <w:t xml:space="preserve"> (</w:t>
      </w:r>
      <w:r w:rsidRPr="003B101F">
        <w:rPr>
          <w:rFonts w:ascii="Tahoma" w:eastAsia="PMingLiU" w:hAnsi="Tahoma" w:cs="Tahoma"/>
          <w:sz w:val="18"/>
        </w:rPr>
        <w:t>或其他升級保障</w:t>
      </w:r>
      <w:r w:rsidRPr="003B101F">
        <w:rPr>
          <w:rFonts w:ascii="Tahoma" w:eastAsia="PMingLiU" w:hAnsi="Tahoma" w:cs="Tahoma"/>
          <w:sz w:val="18"/>
        </w:rPr>
        <w:t xml:space="preserve">) </w:t>
      </w:r>
      <w:r w:rsidRPr="003B101F">
        <w:rPr>
          <w:rFonts w:ascii="Tahoma" w:eastAsia="PMingLiU" w:hAnsi="Tahoma" w:cs="Tahoma"/>
          <w:sz w:val="18"/>
        </w:rPr>
        <w:t>可使該客戶符合該等利益之資格。合格產品已於每個產品小節中註明。部分利益之獲贈根據是客戶針對組合內特定之合格產品組之</w:t>
      </w:r>
      <w:r w:rsidRPr="003B101F">
        <w:rPr>
          <w:rFonts w:ascii="Tahoma" w:eastAsia="PMingLiU" w:hAnsi="Tahoma" w:cs="Tahoma"/>
          <w:sz w:val="18"/>
        </w:rPr>
        <w:t xml:space="preserve"> SA </w:t>
      </w:r>
      <w:r w:rsidRPr="003B101F">
        <w:rPr>
          <w:rFonts w:ascii="Tahoma" w:eastAsia="PMingLiU" w:hAnsi="Tahoma" w:cs="Tahoma"/>
          <w:sz w:val="18"/>
        </w:rPr>
        <w:t>花費。就這些用途而言，</w:t>
      </w:r>
      <w:r w:rsidR="001F6F05">
        <w:rPr>
          <w:rFonts w:ascii="Tahoma" w:eastAsia="PMingLiU" w:hAnsi="Tahoma" w:cs="Tahoma"/>
          <w:sz w:val="18"/>
        </w:rPr>
        <w:br/>
      </w:r>
      <w:r w:rsidRPr="003B101F">
        <w:rPr>
          <w:rFonts w:ascii="Tahoma" w:eastAsia="PMingLiU" w:hAnsi="Tahoma" w:cs="Tahoma"/>
          <w:sz w:val="18"/>
        </w:rPr>
        <w:t>「</w:t>
      </w:r>
      <w:r w:rsidRPr="003B101F">
        <w:rPr>
          <w:rFonts w:ascii="Tahoma" w:eastAsia="PMingLiU" w:hAnsi="Tahoma" w:cs="Tahoma"/>
          <w:sz w:val="18"/>
        </w:rPr>
        <w:t xml:space="preserve">SA </w:t>
      </w:r>
      <w:r w:rsidRPr="003B101F">
        <w:rPr>
          <w:rFonts w:ascii="Tahoma" w:eastAsia="PMingLiU" w:hAnsi="Tahoma" w:cs="Tahoma"/>
          <w:sz w:val="18"/>
        </w:rPr>
        <w:t>花費」並非如字面上指客戶實際花費的金錢。而是指客戶依其</w:t>
      </w:r>
      <w:r w:rsidRPr="003B101F">
        <w:rPr>
          <w:rFonts w:ascii="Tahoma" w:eastAsia="PMingLiU" w:hAnsi="Tahoma" w:cs="Tahoma"/>
          <w:sz w:val="18"/>
        </w:rPr>
        <w:t xml:space="preserve"> Select </w:t>
      </w:r>
      <w:r w:rsidRPr="003B101F">
        <w:rPr>
          <w:rFonts w:ascii="Tahoma" w:eastAsia="PMingLiU" w:hAnsi="Tahoma" w:cs="Tahoma"/>
          <w:sz w:val="18"/>
        </w:rPr>
        <w:t>或</w:t>
      </w:r>
      <w:r w:rsidRPr="003B101F">
        <w:rPr>
          <w:rFonts w:ascii="Tahoma" w:eastAsia="PMingLiU" w:hAnsi="Tahoma" w:cs="Tahoma"/>
          <w:sz w:val="18"/>
        </w:rPr>
        <w:t xml:space="preserve"> Enterprise </w:t>
      </w:r>
      <w:r w:rsidRPr="003B101F">
        <w:rPr>
          <w:rFonts w:ascii="Tahoma" w:eastAsia="PMingLiU" w:hAnsi="Tahoma" w:cs="Tahoma"/>
          <w:sz w:val="18"/>
          <w:szCs w:val="18"/>
        </w:rPr>
        <w:t>註冊、</w:t>
      </w:r>
      <w:r w:rsidRPr="003B101F">
        <w:rPr>
          <w:rFonts w:ascii="Tahoma" w:eastAsia="PMingLiU" w:hAnsi="Tahoma" w:cs="Tahoma"/>
          <w:sz w:val="18"/>
          <w:szCs w:val="18"/>
        </w:rPr>
        <w:t xml:space="preserve">Select Plus </w:t>
      </w:r>
      <w:r w:rsidRPr="003B101F">
        <w:rPr>
          <w:rFonts w:ascii="Tahoma" w:eastAsia="PMingLiU" w:hAnsi="Tahoma" w:cs="Tahoma"/>
          <w:sz w:val="18"/>
          <w:szCs w:val="18"/>
        </w:rPr>
        <w:t>註冊或</w:t>
      </w:r>
      <w:r w:rsidRPr="003B101F">
        <w:rPr>
          <w:rFonts w:ascii="Tahoma" w:eastAsia="PMingLiU" w:hAnsi="Tahoma" w:cs="Tahoma"/>
          <w:sz w:val="18"/>
          <w:szCs w:val="18"/>
        </w:rPr>
        <w:t xml:space="preserve"> Open </w:t>
      </w:r>
      <w:r w:rsidRPr="003B101F">
        <w:rPr>
          <w:rFonts w:ascii="Tahoma" w:eastAsia="PMingLiU" w:hAnsi="Tahoma" w:cs="Tahoma"/>
          <w:sz w:val="18"/>
          <w:szCs w:val="18"/>
        </w:rPr>
        <w:t>合約針對該些產品之軟體保證範圍之大約花費</w:t>
      </w:r>
      <w:r w:rsidRPr="003B101F">
        <w:rPr>
          <w:rFonts w:ascii="Tahoma" w:eastAsia="PMingLiU" w:hAnsi="Tahoma" w:cs="Tahoma"/>
          <w:sz w:val="18"/>
          <w:szCs w:val="18"/>
        </w:rPr>
        <w:t xml:space="preserve"> (</w:t>
      </w:r>
      <w:r w:rsidRPr="003B101F">
        <w:rPr>
          <w:rFonts w:ascii="Tahoma" w:eastAsia="PMingLiU" w:hAnsi="Tahoma" w:cs="Tahoma"/>
          <w:sz w:val="18"/>
          <w:szCs w:val="18"/>
        </w:rPr>
        <w:t>例如，</w:t>
      </w:r>
      <w:r w:rsidRPr="003B101F">
        <w:rPr>
          <w:rFonts w:ascii="Tahoma" w:eastAsia="PMingLiU" w:hAnsi="Tahoma" w:cs="Tahoma"/>
          <w:sz w:val="18"/>
          <w:szCs w:val="18"/>
        </w:rPr>
        <w:t xml:space="preserve">SA </w:t>
      </w:r>
      <w:r w:rsidRPr="003B101F">
        <w:rPr>
          <w:rFonts w:ascii="Tahoma" w:eastAsia="PMingLiU" w:hAnsi="Tahoma" w:cs="Tahoma"/>
          <w:sz w:val="18"/>
          <w:szCs w:val="18"/>
        </w:rPr>
        <w:t>僅訂購及</w:t>
      </w:r>
      <w:r w:rsidRPr="003B101F">
        <w:rPr>
          <w:rFonts w:ascii="Tahoma" w:eastAsia="PMingLiU" w:hAnsi="Tahoma" w:cs="Tahoma"/>
          <w:sz w:val="18"/>
          <w:szCs w:val="18"/>
        </w:rPr>
        <w:t xml:space="preserve"> L&amp;SA </w:t>
      </w:r>
      <w:r w:rsidRPr="003B101F">
        <w:rPr>
          <w:rFonts w:ascii="Tahoma" w:eastAsia="PMingLiU" w:hAnsi="Tahoma" w:cs="Tahoma"/>
          <w:sz w:val="18"/>
          <w:szCs w:val="18"/>
        </w:rPr>
        <w:t>之</w:t>
      </w:r>
      <w:r w:rsidRPr="003B101F">
        <w:rPr>
          <w:rFonts w:ascii="Tahoma" w:eastAsia="PMingLiU" w:hAnsi="Tahoma" w:cs="Tahoma"/>
          <w:sz w:val="18"/>
          <w:szCs w:val="18"/>
        </w:rPr>
        <w:t xml:space="preserve"> SA </w:t>
      </w:r>
      <w:r w:rsidRPr="003B101F">
        <w:rPr>
          <w:rFonts w:ascii="Tahoma" w:eastAsia="PMingLiU" w:hAnsi="Tahoma" w:cs="Tahoma"/>
          <w:sz w:val="18"/>
          <w:szCs w:val="18"/>
        </w:rPr>
        <w:t>元件訂購</w:t>
      </w:r>
      <w:proofErr w:type="gramStart"/>
      <w:r w:rsidRPr="003B101F">
        <w:rPr>
          <w:rFonts w:ascii="Tahoma" w:eastAsia="PMingLiU" w:hAnsi="Tahoma" w:cs="Tahoma"/>
          <w:sz w:val="18"/>
          <w:szCs w:val="18"/>
        </w:rPr>
        <w:t>)</w:t>
      </w:r>
      <w:r w:rsidRPr="003B101F">
        <w:rPr>
          <w:rFonts w:ascii="Tahoma" w:eastAsia="PMingLiU" w:hAnsi="Tahoma" w:cs="Tahoma"/>
          <w:sz w:val="18"/>
          <w:szCs w:val="18"/>
        </w:rPr>
        <w:t>。</w:t>
      </w:r>
      <w:proofErr w:type="gramEnd"/>
      <w:r w:rsidRPr="003B101F">
        <w:rPr>
          <w:rFonts w:ascii="Tahoma" w:eastAsia="PMingLiU" w:hAnsi="Tahoma" w:cs="Tahoma"/>
          <w:sz w:val="18"/>
          <w:szCs w:val="18"/>
        </w:rPr>
        <w:t>若是依據訂閱方案之客戶，此指客戶依其註冊或合約花費在授權該等產品之大約總金額。其他利益會對應至軟體保證會員資格；適用之產品組合的軟體保證會員資格可使客戶符合該等利益之資格。</w:t>
      </w:r>
    </w:p>
    <w:p w14:paraId="2A1D3768" w14:textId="77777777" w:rsidR="00023FE7" w:rsidRPr="003B101F" w:rsidRDefault="00023FE7" w:rsidP="00BA0707">
      <w:pPr>
        <w:pStyle w:val="AppendixBodyText"/>
        <w:spacing w:after="0"/>
        <w:rPr>
          <w:rFonts w:ascii="Tahoma" w:eastAsia="PMingLiU" w:hAnsi="Tahoma" w:cs="Tahoma"/>
        </w:rPr>
      </w:pPr>
    </w:p>
    <w:tbl>
      <w:tblPr>
        <w:tblW w:w="9727" w:type="dxa"/>
        <w:tblInd w:w="101" w:type="dxa"/>
        <w:tblLayout w:type="fixed"/>
        <w:tblLook w:val="0000" w:firstRow="0" w:lastRow="0" w:firstColumn="0" w:lastColumn="0" w:noHBand="0" w:noVBand="0"/>
      </w:tblPr>
      <w:tblGrid>
        <w:gridCol w:w="2437"/>
        <w:gridCol w:w="1620"/>
        <w:gridCol w:w="1170"/>
        <w:gridCol w:w="1530"/>
        <w:gridCol w:w="1530"/>
        <w:gridCol w:w="1440"/>
      </w:tblGrid>
      <w:tr w:rsidR="004B4C79" w:rsidRPr="003B101F" w14:paraId="2A1D376F" w14:textId="77777777" w:rsidTr="004D769A">
        <w:trPr>
          <w:trHeight w:val="255"/>
          <w:tblHeader/>
        </w:trPr>
        <w:tc>
          <w:tcPr>
            <w:tcW w:w="2437" w:type="dxa"/>
            <w:tcBorders>
              <w:top w:val="single" w:sz="8" w:space="0" w:color="auto"/>
              <w:left w:val="single" w:sz="8" w:space="0" w:color="auto"/>
              <w:bottom w:val="single" w:sz="8" w:space="0" w:color="auto"/>
              <w:right w:val="single" w:sz="8" w:space="0" w:color="auto"/>
            </w:tcBorders>
            <w:shd w:val="clear" w:color="auto" w:fill="FFCC99"/>
            <w:vAlign w:val="bottom"/>
          </w:tcPr>
          <w:p w14:paraId="2A1D3769" w14:textId="77777777" w:rsidR="004B4C79" w:rsidRPr="003B101F" w:rsidRDefault="004B4C79">
            <w:pPr>
              <w:pStyle w:val="AppendixTableHeadings"/>
              <w:rPr>
                <w:rFonts w:ascii="Tahoma" w:eastAsia="PMingLiU" w:hAnsi="Tahoma" w:cs="Tahoma"/>
                <w:sz w:val="20"/>
                <w:szCs w:val="20"/>
              </w:rPr>
            </w:pPr>
            <w:r w:rsidRPr="003B101F">
              <w:rPr>
                <w:rFonts w:ascii="Tahoma" w:eastAsia="PMingLiU" w:hAnsi="Tahoma" w:cs="Tahoma"/>
                <w:sz w:val="20"/>
                <w:szCs w:val="20"/>
              </w:rPr>
              <w:t>利益</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bottom"/>
          </w:tcPr>
          <w:p w14:paraId="2A1D376A" w14:textId="77777777" w:rsidR="004B4C79" w:rsidRPr="003B101F" w:rsidRDefault="004B4C79">
            <w:pPr>
              <w:pStyle w:val="AppendixTableHeadings"/>
              <w:rPr>
                <w:rFonts w:ascii="Tahoma" w:eastAsia="PMingLiU" w:hAnsi="Tahoma" w:cs="Tahoma"/>
                <w:sz w:val="20"/>
                <w:szCs w:val="20"/>
              </w:rPr>
            </w:pPr>
            <w:r w:rsidRPr="003B101F">
              <w:rPr>
                <w:rFonts w:ascii="Tahoma" w:eastAsia="PMingLiU" w:hAnsi="Tahoma" w:cs="Tahoma"/>
                <w:sz w:val="20"/>
                <w:szCs w:val="20"/>
              </w:rPr>
              <w:t>應用程式組合</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bottom"/>
          </w:tcPr>
          <w:p w14:paraId="2A1D376B" w14:textId="77777777" w:rsidR="004B4C79" w:rsidRPr="003B101F" w:rsidRDefault="004B4C79">
            <w:pPr>
              <w:pStyle w:val="AppendixTableHeadings"/>
              <w:rPr>
                <w:rFonts w:ascii="Tahoma" w:eastAsia="PMingLiU" w:hAnsi="Tahoma" w:cs="Tahoma"/>
                <w:sz w:val="20"/>
                <w:szCs w:val="20"/>
              </w:rPr>
            </w:pPr>
            <w:r w:rsidRPr="003B101F">
              <w:rPr>
                <w:rFonts w:ascii="Tahoma" w:eastAsia="PMingLiU" w:hAnsi="Tahoma" w:cs="Tahoma"/>
                <w:sz w:val="20"/>
                <w:szCs w:val="20"/>
              </w:rPr>
              <w:t>系統組合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2A1D376C" w14:textId="77777777" w:rsidR="004B4C79" w:rsidRPr="003B101F" w:rsidRDefault="004B4C79">
            <w:pPr>
              <w:pStyle w:val="AppendixTableHeadings"/>
              <w:rPr>
                <w:rFonts w:ascii="Tahoma" w:eastAsia="PMingLiU" w:hAnsi="Tahoma" w:cs="Tahoma"/>
                <w:sz w:val="20"/>
                <w:szCs w:val="20"/>
              </w:rPr>
            </w:pPr>
            <w:r w:rsidRPr="003B101F">
              <w:rPr>
                <w:rFonts w:ascii="Tahoma" w:eastAsia="PMingLiU" w:hAnsi="Tahoma" w:cs="Tahoma"/>
                <w:sz w:val="20"/>
                <w:szCs w:val="20"/>
              </w:rPr>
              <w:t>伺服器組合</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14:paraId="2A1D376D" w14:textId="77777777" w:rsidR="004B4C79" w:rsidRPr="003B101F" w:rsidRDefault="006705D4" w:rsidP="003929D1">
            <w:pPr>
              <w:pStyle w:val="AppendixTableHeadings"/>
              <w:rPr>
                <w:rFonts w:ascii="Tahoma" w:eastAsia="PMingLiU" w:hAnsi="Tahoma" w:cs="Tahoma"/>
                <w:sz w:val="20"/>
                <w:szCs w:val="20"/>
              </w:rPr>
            </w:pPr>
            <w:r w:rsidRPr="003B101F">
              <w:rPr>
                <w:rFonts w:ascii="Tahoma" w:eastAsia="PMingLiU" w:hAnsi="Tahoma" w:cs="Tahoma"/>
                <w:sz w:val="20"/>
                <w:szCs w:val="20"/>
              </w:rPr>
              <w:t xml:space="preserve">Windows Intune </w:t>
            </w:r>
            <w:r w:rsidR="001F6F05">
              <w:rPr>
                <w:rFonts w:ascii="Tahoma" w:eastAsia="PMingLiU" w:hAnsi="Tahoma" w:cs="Tahoma"/>
                <w:sz w:val="20"/>
                <w:szCs w:val="20"/>
              </w:rPr>
              <w:br/>
            </w:r>
            <w:r w:rsidRPr="003B101F">
              <w:rPr>
                <w:rFonts w:ascii="Tahoma" w:eastAsia="PMingLiU" w:hAnsi="Tahoma" w:cs="Tahoma"/>
                <w:sz w:val="20"/>
                <w:szCs w:val="20"/>
              </w:rPr>
              <w:t>(</w:t>
            </w:r>
            <w:r w:rsidRPr="003B101F">
              <w:rPr>
                <w:rFonts w:ascii="Tahoma" w:eastAsia="PMingLiU" w:hAnsi="Tahoma" w:cs="Tahoma"/>
                <w:sz w:val="20"/>
                <w:szCs w:val="20"/>
              </w:rPr>
              <w:t>每一裝置</w:t>
            </w:r>
            <w:r w:rsidRPr="003B101F">
              <w:rPr>
                <w:rFonts w:ascii="Tahoma" w:eastAsia="PMingLiU" w:hAnsi="Tahoma" w:cs="Tahoma"/>
                <w:sz w:val="20"/>
                <w:szCs w:val="20"/>
              </w:rPr>
              <w:t>)</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14:paraId="2A1D376E" w14:textId="77777777" w:rsidR="004B4C79" w:rsidRPr="003B101F" w:rsidRDefault="004B4C79" w:rsidP="001F6F05">
            <w:pPr>
              <w:pStyle w:val="AppendixTableHeadings"/>
              <w:rPr>
                <w:rFonts w:ascii="Tahoma" w:eastAsia="PMingLiU" w:hAnsi="Tahoma" w:cs="Tahoma"/>
                <w:sz w:val="20"/>
                <w:szCs w:val="20"/>
              </w:rPr>
            </w:pPr>
            <w:r w:rsidRPr="003B101F">
              <w:rPr>
                <w:rFonts w:ascii="Tahoma" w:eastAsia="PMingLiU" w:hAnsi="Tahoma" w:cs="Tahoma"/>
                <w:sz w:val="20"/>
                <w:szCs w:val="20"/>
              </w:rPr>
              <w:t>Office 365</w:t>
            </w:r>
          </w:p>
        </w:tc>
      </w:tr>
      <w:tr w:rsidR="004B4C79" w:rsidRPr="003B101F" w14:paraId="2A1D3776" w14:textId="77777777" w:rsidTr="004D769A">
        <w:trPr>
          <w:trHeight w:val="255"/>
        </w:trPr>
        <w:tc>
          <w:tcPr>
            <w:tcW w:w="2437" w:type="dxa"/>
            <w:tcBorders>
              <w:top w:val="single" w:sz="8" w:space="0" w:color="auto"/>
              <w:left w:val="single" w:sz="4" w:space="0" w:color="auto"/>
              <w:bottom w:val="single" w:sz="4" w:space="0" w:color="auto"/>
              <w:right w:val="single" w:sz="4" w:space="0" w:color="auto"/>
            </w:tcBorders>
            <w:vAlign w:val="bottom"/>
          </w:tcPr>
          <w:p w14:paraId="2A1D3770" w14:textId="77777777" w:rsidR="004B4C79" w:rsidRPr="003B101F" w:rsidRDefault="004B4C79">
            <w:pPr>
              <w:pStyle w:val="AppendixTableText"/>
              <w:jc w:val="left"/>
              <w:rPr>
                <w:rFonts w:ascii="Tahoma" w:eastAsia="PMingLiU" w:hAnsi="Tahoma" w:cs="Tahoma"/>
              </w:rPr>
            </w:pPr>
            <w:r w:rsidRPr="003B101F">
              <w:rPr>
                <w:rFonts w:ascii="Tahoma" w:eastAsia="PMingLiU" w:hAnsi="Tahoma" w:cs="Tahoma"/>
              </w:rPr>
              <w:t>新版本權利</w:t>
            </w:r>
          </w:p>
        </w:tc>
        <w:tc>
          <w:tcPr>
            <w:tcW w:w="1620" w:type="dxa"/>
            <w:tcBorders>
              <w:top w:val="single" w:sz="8" w:space="0" w:color="auto"/>
              <w:left w:val="nil"/>
              <w:bottom w:val="single" w:sz="4" w:space="0" w:color="auto"/>
              <w:right w:val="single" w:sz="4" w:space="0" w:color="auto"/>
            </w:tcBorders>
            <w:vAlign w:val="bottom"/>
          </w:tcPr>
          <w:p w14:paraId="2A1D3771"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c>
          <w:tcPr>
            <w:tcW w:w="1170" w:type="dxa"/>
            <w:tcBorders>
              <w:top w:val="single" w:sz="8" w:space="0" w:color="auto"/>
              <w:left w:val="nil"/>
              <w:bottom w:val="single" w:sz="4" w:space="0" w:color="auto"/>
              <w:right w:val="single" w:sz="4" w:space="0" w:color="auto"/>
            </w:tcBorders>
            <w:vAlign w:val="bottom"/>
          </w:tcPr>
          <w:p w14:paraId="2A1D3772"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bottom"/>
          </w:tcPr>
          <w:p w14:paraId="2A1D3773"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tcPr>
          <w:p w14:paraId="2A1D3774" w14:textId="77777777" w:rsidR="004B4C79" w:rsidRPr="003B101F" w:rsidRDefault="00302B84">
            <w:pPr>
              <w:pStyle w:val="AppendixTableText"/>
              <w:rPr>
                <w:rFonts w:ascii="Tahoma" w:eastAsia="PMingLiU" w:hAnsi="Tahoma" w:cs="Tahoma"/>
              </w:rPr>
            </w:pPr>
            <w:r w:rsidRPr="003B101F">
              <w:rPr>
                <w:rFonts w:ascii="Tahoma" w:eastAsia="PMingLiU" w:hAnsi="Tahoma" w:cs="Tahoma"/>
              </w:rPr>
              <w:t>是</w:t>
            </w:r>
          </w:p>
        </w:tc>
        <w:tc>
          <w:tcPr>
            <w:tcW w:w="1440" w:type="dxa"/>
            <w:tcBorders>
              <w:top w:val="single" w:sz="8" w:space="0" w:color="auto"/>
              <w:left w:val="nil"/>
              <w:bottom w:val="single" w:sz="4" w:space="0" w:color="auto"/>
              <w:right w:val="single" w:sz="4" w:space="0" w:color="auto"/>
            </w:tcBorders>
          </w:tcPr>
          <w:p w14:paraId="2A1D3775" w14:textId="77777777" w:rsidR="004B4C79" w:rsidRPr="003B101F" w:rsidRDefault="00302B84">
            <w:pPr>
              <w:pStyle w:val="AppendixTableText"/>
              <w:rPr>
                <w:rFonts w:ascii="Tahoma" w:eastAsia="PMingLiU" w:hAnsi="Tahoma" w:cs="Tahoma"/>
              </w:rPr>
            </w:pPr>
            <w:r w:rsidRPr="003B101F">
              <w:rPr>
                <w:rFonts w:ascii="Tahoma" w:eastAsia="PMingLiU" w:hAnsi="Tahoma" w:cs="Tahoma"/>
              </w:rPr>
              <w:t>是</w:t>
            </w:r>
          </w:p>
        </w:tc>
      </w:tr>
      <w:tr w:rsidR="004B4C79" w:rsidRPr="003B101F" w14:paraId="2A1D377D" w14:textId="77777777" w:rsidTr="004D769A">
        <w:trPr>
          <w:trHeight w:val="255"/>
        </w:trPr>
        <w:tc>
          <w:tcPr>
            <w:tcW w:w="2437" w:type="dxa"/>
            <w:tcBorders>
              <w:top w:val="single" w:sz="6" w:space="0" w:color="auto"/>
              <w:left w:val="single" w:sz="4" w:space="0" w:color="auto"/>
              <w:bottom w:val="single" w:sz="6" w:space="0" w:color="auto"/>
              <w:right w:val="single" w:sz="6" w:space="0" w:color="auto"/>
            </w:tcBorders>
            <w:vAlign w:val="bottom"/>
          </w:tcPr>
          <w:p w14:paraId="2A1D3777" w14:textId="77777777" w:rsidR="004B4C79" w:rsidRPr="003B101F" w:rsidRDefault="004B4C79">
            <w:pPr>
              <w:pStyle w:val="AppendixTableText"/>
              <w:jc w:val="left"/>
              <w:rPr>
                <w:rFonts w:ascii="Tahoma" w:eastAsia="PMingLiU" w:hAnsi="Tahoma" w:cs="Tahoma"/>
              </w:rPr>
            </w:pPr>
            <w:r w:rsidRPr="003B101F">
              <w:rPr>
                <w:rFonts w:ascii="Tahoma" w:eastAsia="PMingLiU" w:hAnsi="Tahoma" w:cs="Tahoma"/>
              </w:rPr>
              <w:t>Office Multi Language Pack</w:t>
            </w:r>
          </w:p>
        </w:tc>
        <w:tc>
          <w:tcPr>
            <w:tcW w:w="1620" w:type="dxa"/>
            <w:tcBorders>
              <w:top w:val="single" w:sz="6" w:space="0" w:color="auto"/>
              <w:left w:val="single" w:sz="6" w:space="0" w:color="auto"/>
              <w:bottom w:val="single" w:sz="6" w:space="0" w:color="auto"/>
              <w:right w:val="single" w:sz="6" w:space="0" w:color="auto"/>
            </w:tcBorders>
            <w:vAlign w:val="center"/>
          </w:tcPr>
          <w:p w14:paraId="2A1D3778"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c>
          <w:tcPr>
            <w:tcW w:w="1170" w:type="dxa"/>
            <w:tcBorders>
              <w:top w:val="single" w:sz="6" w:space="0" w:color="auto"/>
              <w:left w:val="single" w:sz="6" w:space="0" w:color="auto"/>
              <w:bottom w:val="single" w:sz="6" w:space="0" w:color="auto"/>
              <w:right w:val="single" w:sz="6" w:space="0" w:color="auto"/>
            </w:tcBorders>
            <w:vAlign w:val="bottom"/>
          </w:tcPr>
          <w:p w14:paraId="2A1D3779" w14:textId="77777777" w:rsidR="004B4C79" w:rsidRPr="003B101F" w:rsidRDefault="004B4C79">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2A1D377A" w14:textId="77777777" w:rsidR="004B4C79" w:rsidRPr="003B101F" w:rsidRDefault="004B4C79">
            <w:pPr>
              <w:pStyle w:val="AppendixTableText"/>
              <w:rPr>
                <w:rStyle w:val="CommentReference"/>
                <w:rFonts w:ascii="Tahoma" w:eastAsia="PMingLiU"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tcPr>
          <w:p w14:paraId="2A1D377B" w14:textId="77777777" w:rsidR="004B4C79" w:rsidRPr="003B101F" w:rsidRDefault="004B4C79">
            <w:pPr>
              <w:pStyle w:val="AppendixTableText"/>
              <w:rPr>
                <w:rStyle w:val="CommentReference"/>
                <w:rFonts w:ascii="Tahoma" w:eastAsia="PMingLiU"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tcPr>
          <w:p w14:paraId="2A1D377C" w14:textId="77777777" w:rsidR="004B4C79" w:rsidRPr="003B101F" w:rsidRDefault="004B4C79">
            <w:pPr>
              <w:pStyle w:val="AppendixTableText"/>
              <w:rPr>
                <w:rStyle w:val="CommentReference"/>
                <w:rFonts w:ascii="Tahoma" w:eastAsia="PMingLiU" w:hAnsi="Tahoma" w:cs="Tahoma"/>
                <w:sz w:val="18"/>
                <w:szCs w:val="18"/>
              </w:rPr>
            </w:pPr>
            <w:r w:rsidRPr="003B101F">
              <w:rPr>
                <w:rFonts w:ascii="Tahoma" w:eastAsia="PMingLiU" w:hAnsi="Tahoma" w:cs="Tahoma"/>
              </w:rPr>
              <w:t>是</w:t>
            </w:r>
          </w:p>
        </w:tc>
      </w:tr>
      <w:tr w:rsidR="004B4C79" w:rsidRPr="003B101F" w14:paraId="2A1D3784" w14:textId="77777777" w:rsidTr="004D769A">
        <w:trPr>
          <w:trHeight w:val="255"/>
        </w:trPr>
        <w:tc>
          <w:tcPr>
            <w:tcW w:w="2437" w:type="dxa"/>
            <w:tcBorders>
              <w:top w:val="single" w:sz="6" w:space="0" w:color="auto"/>
              <w:left w:val="single" w:sz="4" w:space="0" w:color="auto"/>
              <w:bottom w:val="single" w:sz="6" w:space="0" w:color="auto"/>
              <w:right w:val="single" w:sz="6" w:space="0" w:color="auto"/>
            </w:tcBorders>
            <w:vAlign w:val="bottom"/>
          </w:tcPr>
          <w:p w14:paraId="2A1D377E" w14:textId="77777777" w:rsidR="004B4C79" w:rsidRPr="003B101F" w:rsidRDefault="00E7419A">
            <w:pPr>
              <w:pStyle w:val="AppendixTableText"/>
              <w:jc w:val="left"/>
              <w:rPr>
                <w:rFonts w:ascii="Tahoma" w:eastAsia="PMingLiU" w:hAnsi="Tahoma" w:cs="Tahoma"/>
              </w:rPr>
            </w:pPr>
            <w:r w:rsidRPr="003B101F">
              <w:rPr>
                <w:rFonts w:ascii="Tahoma" w:eastAsia="PMingLiU" w:hAnsi="Tahoma" w:cs="Tahoma"/>
              </w:rPr>
              <w:t>規劃服務</w:t>
            </w:r>
          </w:p>
        </w:tc>
        <w:tc>
          <w:tcPr>
            <w:tcW w:w="1620" w:type="dxa"/>
            <w:tcBorders>
              <w:top w:val="single" w:sz="6" w:space="0" w:color="auto"/>
              <w:left w:val="single" w:sz="6" w:space="0" w:color="auto"/>
              <w:bottom w:val="single" w:sz="6" w:space="0" w:color="auto"/>
              <w:right w:val="single" w:sz="6" w:space="0" w:color="auto"/>
            </w:tcBorders>
            <w:vAlign w:val="center"/>
          </w:tcPr>
          <w:p w14:paraId="2A1D377F"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c>
          <w:tcPr>
            <w:tcW w:w="1170" w:type="dxa"/>
            <w:tcBorders>
              <w:top w:val="single" w:sz="6" w:space="0" w:color="auto"/>
              <w:left w:val="single" w:sz="6" w:space="0" w:color="auto"/>
              <w:bottom w:val="single" w:sz="6" w:space="0" w:color="auto"/>
              <w:right w:val="single" w:sz="6" w:space="0" w:color="auto"/>
            </w:tcBorders>
            <w:vAlign w:val="bottom"/>
          </w:tcPr>
          <w:p w14:paraId="2A1D3780" w14:textId="77777777" w:rsidR="004B4C79" w:rsidRPr="003B101F" w:rsidRDefault="004B4C79">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2A1D3781" w14:textId="77777777" w:rsidR="004B4C79" w:rsidRPr="003B101F" w:rsidRDefault="004B4C79">
            <w:pPr>
              <w:pStyle w:val="AppendixTableText"/>
              <w:rPr>
                <w:rStyle w:val="CommentReference"/>
                <w:rFonts w:ascii="Tahoma" w:eastAsia="PMingLiU" w:hAnsi="Tahoma" w:cs="Tahoma"/>
                <w:sz w:val="18"/>
                <w:szCs w:val="18"/>
              </w:rPr>
            </w:pPr>
            <w:r w:rsidRPr="003B101F">
              <w:rPr>
                <w:rStyle w:val="CommentReference"/>
                <w:rFonts w:ascii="Tahoma" w:eastAsia="PMingLiU"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tcPr>
          <w:p w14:paraId="2A1D3782" w14:textId="77777777" w:rsidR="004B4C79" w:rsidRPr="003B101F" w:rsidRDefault="004B4C79">
            <w:pPr>
              <w:pStyle w:val="AppendixTableText"/>
              <w:rPr>
                <w:rStyle w:val="CommentReference"/>
                <w:rFonts w:ascii="Tahoma" w:eastAsia="PMingLiU"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tcPr>
          <w:p w14:paraId="2A1D3783" w14:textId="77777777" w:rsidR="004B4C79" w:rsidRPr="003B101F" w:rsidRDefault="004B4C79">
            <w:pPr>
              <w:pStyle w:val="AppendixTableText"/>
              <w:rPr>
                <w:rStyle w:val="CommentReference"/>
                <w:rFonts w:ascii="Tahoma" w:eastAsia="PMingLiU" w:hAnsi="Tahoma" w:cs="Tahoma"/>
                <w:sz w:val="18"/>
                <w:szCs w:val="18"/>
              </w:rPr>
            </w:pPr>
          </w:p>
        </w:tc>
      </w:tr>
      <w:tr w:rsidR="004B4C79" w:rsidRPr="003B101F" w14:paraId="2A1D378B" w14:textId="77777777" w:rsidTr="004D769A">
        <w:trPr>
          <w:trHeight w:val="255"/>
        </w:trPr>
        <w:tc>
          <w:tcPr>
            <w:tcW w:w="2437" w:type="dxa"/>
            <w:tcBorders>
              <w:top w:val="nil"/>
              <w:left w:val="single" w:sz="4" w:space="0" w:color="auto"/>
              <w:bottom w:val="single" w:sz="4" w:space="0" w:color="auto"/>
              <w:right w:val="single" w:sz="4" w:space="0" w:color="auto"/>
            </w:tcBorders>
            <w:vAlign w:val="bottom"/>
          </w:tcPr>
          <w:p w14:paraId="2A1D3785" w14:textId="77777777" w:rsidR="004B4C79" w:rsidRPr="003B101F" w:rsidRDefault="004B4C79" w:rsidP="0040728D">
            <w:pPr>
              <w:pStyle w:val="AppendixTableText"/>
              <w:jc w:val="left"/>
              <w:rPr>
                <w:rFonts w:ascii="Tahoma" w:eastAsia="PMingLiU" w:hAnsi="Tahoma" w:cs="Tahoma"/>
              </w:rPr>
            </w:pPr>
            <w:r w:rsidRPr="003B101F">
              <w:rPr>
                <w:rFonts w:ascii="Tahoma" w:eastAsia="PMingLiU" w:hAnsi="Tahoma" w:cs="Tahoma"/>
              </w:rPr>
              <w:t xml:space="preserve">Windows 8 </w:t>
            </w:r>
            <w:r w:rsidRPr="003B101F">
              <w:rPr>
                <w:rFonts w:ascii="Tahoma" w:eastAsia="PMingLiU" w:hAnsi="Tahoma" w:cs="Tahoma"/>
              </w:rPr>
              <w:t>企業版</w:t>
            </w:r>
          </w:p>
        </w:tc>
        <w:tc>
          <w:tcPr>
            <w:tcW w:w="1620" w:type="dxa"/>
            <w:tcBorders>
              <w:top w:val="nil"/>
              <w:left w:val="nil"/>
              <w:bottom w:val="single" w:sz="4" w:space="0" w:color="auto"/>
              <w:right w:val="single" w:sz="4" w:space="0" w:color="auto"/>
            </w:tcBorders>
            <w:vAlign w:val="bottom"/>
          </w:tcPr>
          <w:p w14:paraId="2A1D3786" w14:textId="77777777" w:rsidR="004B4C79" w:rsidRPr="003B101F" w:rsidRDefault="004B4C79">
            <w:pPr>
              <w:pStyle w:val="AppendixTableText"/>
              <w:rPr>
                <w:rFonts w:ascii="Tahoma" w:eastAsia="PMingLiU" w:hAnsi="Tahoma" w:cs="Tahoma"/>
              </w:rPr>
            </w:pPr>
          </w:p>
        </w:tc>
        <w:tc>
          <w:tcPr>
            <w:tcW w:w="1170" w:type="dxa"/>
            <w:tcBorders>
              <w:top w:val="nil"/>
              <w:left w:val="nil"/>
              <w:bottom w:val="single" w:sz="4" w:space="0" w:color="auto"/>
              <w:right w:val="single" w:sz="4" w:space="0" w:color="auto"/>
            </w:tcBorders>
            <w:vAlign w:val="bottom"/>
          </w:tcPr>
          <w:p w14:paraId="2A1D3787"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c>
          <w:tcPr>
            <w:tcW w:w="1530" w:type="dxa"/>
            <w:tcBorders>
              <w:top w:val="nil"/>
              <w:left w:val="nil"/>
              <w:bottom w:val="single" w:sz="4" w:space="0" w:color="auto"/>
              <w:right w:val="single" w:sz="4" w:space="0" w:color="auto"/>
            </w:tcBorders>
            <w:vAlign w:val="bottom"/>
          </w:tcPr>
          <w:p w14:paraId="2A1D3788" w14:textId="77777777" w:rsidR="004B4C79" w:rsidRPr="003B101F" w:rsidRDefault="004B4C79">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tcPr>
          <w:p w14:paraId="2A1D3789"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c>
          <w:tcPr>
            <w:tcW w:w="1440" w:type="dxa"/>
            <w:tcBorders>
              <w:top w:val="nil"/>
              <w:left w:val="nil"/>
              <w:bottom w:val="single" w:sz="4" w:space="0" w:color="auto"/>
              <w:right w:val="single" w:sz="4" w:space="0" w:color="auto"/>
            </w:tcBorders>
          </w:tcPr>
          <w:p w14:paraId="2A1D378A" w14:textId="77777777" w:rsidR="004B4C79" w:rsidRPr="003B101F" w:rsidRDefault="004B4C79">
            <w:pPr>
              <w:pStyle w:val="AppendixTableText"/>
              <w:rPr>
                <w:rFonts w:ascii="Tahoma" w:eastAsia="PMingLiU" w:hAnsi="Tahoma" w:cs="Tahoma"/>
              </w:rPr>
            </w:pPr>
          </w:p>
        </w:tc>
      </w:tr>
      <w:tr w:rsidR="004B4C79" w:rsidRPr="003B101F" w14:paraId="2A1D3792" w14:textId="77777777" w:rsidTr="004D769A">
        <w:trPr>
          <w:trHeight w:val="255"/>
        </w:trPr>
        <w:tc>
          <w:tcPr>
            <w:tcW w:w="2437" w:type="dxa"/>
            <w:tcBorders>
              <w:top w:val="nil"/>
              <w:left w:val="single" w:sz="4" w:space="0" w:color="auto"/>
              <w:bottom w:val="single" w:sz="4" w:space="0" w:color="auto"/>
              <w:right w:val="single" w:sz="4" w:space="0" w:color="auto"/>
            </w:tcBorders>
            <w:vAlign w:val="bottom"/>
          </w:tcPr>
          <w:p w14:paraId="2A1D378C" w14:textId="77777777" w:rsidR="004B4C79" w:rsidRPr="003B101F" w:rsidRDefault="004B4C79">
            <w:pPr>
              <w:pStyle w:val="AppendixTableText"/>
              <w:jc w:val="left"/>
              <w:rPr>
                <w:rFonts w:ascii="Tahoma" w:eastAsia="PMingLiU" w:hAnsi="Tahoma" w:cs="Tahoma"/>
              </w:rPr>
            </w:pPr>
            <w:r w:rsidRPr="003B101F">
              <w:rPr>
                <w:rFonts w:ascii="Tahoma" w:eastAsia="PMingLiU" w:hAnsi="Tahoma" w:cs="Tahoma"/>
              </w:rPr>
              <w:t>訓練券</w:t>
            </w:r>
          </w:p>
        </w:tc>
        <w:tc>
          <w:tcPr>
            <w:tcW w:w="1620" w:type="dxa"/>
            <w:tcBorders>
              <w:top w:val="nil"/>
              <w:left w:val="nil"/>
              <w:bottom w:val="single" w:sz="4" w:space="0" w:color="auto"/>
              <w:right w:val="single" w:sz="4" w:space="0" w:color="auto"/>
            </w:tcBorders>
            <w:vAlign w:val="bottom"/>
          </w:tcPr>
          <w:p w14:paraId="2A1D378D"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c>
          <w:tcPr>
            <w:tcW w:w="1170" w:type="dxa"/>
            <w:tcBorders>
              <w:top w:val="nil"/>
              <w:left w:val="nil"/>
              <w:bottom w:val="single" w:sz="4" w:space="0" w:color="auto"/>
              <w:right w:val="single" w:sz="4" w:space="0" w:color="auto"/>
            </w:tcBorders>
            <w:vAlign w:val="bottom"/>
          </w:tcPr>
          <w:p w14:paraId="2A1D378E"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c>
          <w:tcPr>
            <w:tcW w:w="1530" w:type="dxa"/>
            <w:tcBorders>
              <w:top w:val="nil"/>
              <w:left w:val="nil"/>
              <w:bottom w:val="single" w:sz="4" w:space="0" w:color="auto"/>
              <w:right w:val="single" w:sz="4" w:space="0" w:color="auto"/>
            </w:tcBorders>
            <w:vAlign w:val="bottom"/>
          </w:tcPr>
          <w:p w14:paraId="2A1D378F" w14:textId="77777777" w:rsidR="004B4C79" w:rsidRPr="003B101F" w:rsidRDefault="004B4C79">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tcPr>
          <w:p w14:paraId="2A1D3790" w14:textId="77777777" w:rsidR="004B4C79" w:rsidRPr="003B101F" w:rsidRDefault="004B4C79">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14:paraId="2A1D3791" w14:textId="77777777" w:rsidR="004B4C79" w:rsidRPr="003B101F" w:rsidRDefault="004B4C79">
            <w:pPr>
              <w:pStyle w:val="AppendixTableText"/>
              <w:rPr>
                <w:rFonts w:ascii="Tahoma" w:eastAsia="PMingLiU" w:hAnsi="Tahoma" w:cs="Tahoma"/>
              </w:rPr>
            </w:pPr>
          </w:p>
        </w:tc>
      </w:tr>
      <w:tr w:rsidR="004B4C79" w:rsidRPr="003B101F" w14:paraId="2A1D3799" w14:textId="77777777" w:rsidTr="004D769A">
        <w:trPr>
          <w:trHeight w:val="255"/>
        </w:trPr>
        <w:tc>
          <w:tcPr>
            <w:tcW w:w="2437" w:type="dxa"/>
            <w:tcBorders>
              <w:top w:val="nil"/>
              <w:left w:val="single" w:sz="4" w:space="0" w:color="auto"/>
              <w:bottom w:val="single" w:sz="4" w:space="0" w:color="auto"/>
              <w:right w:val="single" w:sz="4" w:space="0" w:color="auto"/>
            </w:tcBorders>
            <w:vAlign w:val="bottom"/>
          </w:tcPr>
          <w:p w14:paraId="2A1D3793" w14:textId="77777777" w:rsidR="004B4C79" w:rsidRPr="003B101F" w:rsidRDefault="004B4C79">
            <w:pPr>
              <w:pStyle w:val="AppendixTableText"/>
              <w:jc w:val="left"/>
              <w:rPr>
                <w:rFonts w:ascii="Tahoma" w:eastAsia="PMingLiU" w:hAnsi="Tahoma" w:cs="Tahoma"/>
              </w:rPr>
            </w:pPr>
            <w:r w:rsidRPr="003B101F">
              <w:rPr>
                <w:rFonts w:ascii="Tahoma" w:eastAsia="PMingLiU" w:hAnsi="Tahoma" w:cs="Tahoma"/>
              </w:rPr>
              <w:t>E-Learning</w:t>
            </w:r>
          </w:p>
        </w:tc>
        <w:tc>
          <w:tcPr>
            <w:tcW w:w="1620" w:type="dxa"/>
            <w:tcBorders>
              <w:top w:val="nil"/>
              <w:left w:val="nil"/>
              <w:bottom w:val="single" w:sz="4" w:space="0" w:color="auto"/>
              <w:right w:val="single" w:sz="4" w:space="0" w:color="auto"/>
            </w:tcBorders>
            <w:vAlign w:val="bottom"/>
          </w:tcPr>
          <w:p w14:paraId="2A1D3794"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c>
          <w:tcPr>
            <w:tcW w:w="1170" w:type="dxa"/>
            <w:tcBorders>
              <w:top w:val="nil"/>
              <w:left w:val="nil"/>
              <w:bottom w:val="single" w:sz="4" w:space="0" w:color="auto"/>
              <w:right w:val="single" w:sz="4" w:space="0" w:color="auto"/>
            </w:tcBorders>
            <w:vAlign w:val="bottom"/>
          </w:tcPr>
          <w:p w14:paraId="2A1D3795"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c>
          <w:tcPr>
            <w:tcW w:w="1530" w:type="dxa"/>
            <w:tcBorders>
              <w:top w:val="nil"/>
              <w:left w:val="nil"/>
              <w:bottom w:val="single" w:sz="4" w:space="0" w:color="auto"/>
              <w:right w:val="single" w:sz="4" w:space="0" w:color="auto"/>
            </w:tcBorders>
            <w:vAlign w:val="bottom"/>
          </w:tcPr>
          <w:p w14:paraId="2A1D3796"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c>
          <w:tcPr>
            <w:tcW w:w="1530" w:type="dxa"/>
            <w:tcBorders>
              <w:top w:val="nil"/>
              <w:left w:val="nil"/>
              <w:bottom w:val="single" w:sz="4" w:space="0" w:color="auto"/>
              <w:right w:val="single" w:sz="4" w:space="0" w:color="auto"/>
            </w:tcBorders>
          </w:tcPr>
          <w:p w14:paraId="2A1D3797"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c>
          <w:tcPr>
            <w:tcW w:w="1440" w:type="dxa"/>
            <w:tcBorders>
              <w:top w:val="nil"/>
              <w:left w:val="nil"/>
              <w:bottom w:val="single" w:sz="4" w:space="0" w:color="auto"/>
              <w:right w:val="single" w:sz="4" w:space="0" w:color="auto"/>
            </w:tcBorders>
          </w:tcPr>
          <w:p w14:paraId="2A1D3798"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r>
      <w:tr w:rsidR="004B4C79" w:rsidRPr="003B101F" w14:paraId="2A1D37A0" w14:textId="77777777" w:rsidTr="004D769A">
        <w:trPr>
          <w:trHeight w:val="255"/>
        </w:trPr>
        <w:tc>
          <w:tcPr>
            <w:tcW w:w="2437" w:type="dxa"/>
            <w:tcBorders>
              <w:top w:val="nil"/>
              <w:left w:val="single" w:sz="4" w:space="0" w:color="auto"/>
              <w:bottom w:val="single" w:sz="4" w:space="0" w:color="auto"/>
              <w:right w:val="single" w:sz="4" w:space="0" w:color="auto"/>
            </w:tcBorders>
            <w:vAlign w:val="bottom"/>
          </w:tcPr>
          <w:p w14:paraId="2A1D379A" w14:textId="77777777" w:rsidR="004B4C79" w:rsidRPr="003B101F" w:rsidRDefault="004B4C79">
            <w:pPr>
              <w:pStyle w:val="AppendixTableText"/>
              <w:jc w:val="left"/>
              <w:rPr>
                <w:rFonts w:ascii="Tahoma" w:eastAsia="PMingLiU" w:hAnsi="Tahoma" w:cs="Tahoma"/>
              </w:rPr>
            </w:pPr>
            <w:r w:rsidRPr="003B101F">
              <w:rPr>
                <w:rFonts w:ascii="Tahoma" w:eastAsia="PMingLiU" w:hAnsi="Tahoma" w:cs="Tahoma"/>
              </w:rPr>
              <w:t>家庭使用方案</w:t>
            </w:r>
          </w:p>
        </w:tc>
        <w:tc>
          <w:tcPr>
            <w:tcW w:w="1620" w:type="dxa"/>
            <w:tcBorders>
              <w:top w:val="nil"/>
              <w:left w:val="nil"/>
              <w:bottom w:val="single" w:sz="4" w:space="0" w:color="auto"/>
              <w:right w:val="single" w:sz="4" w:space="0" w:color="auto"/>
            </w:tcBorders>
            <w:vAlign w:val="bottom"/>
          </w:tcPr>
          <w:p w14:paraId="2A1D379B"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c>
          <w:tcPr>
            <w:tcW w:w="1170" w:type="dxa"/>
            <w:tcBorders>
              <w:top w:val="nil"/>
              <w:left w:val="nil"/>
              <w:bottom w:val="single" w:sz="4" w:space="0" w:color="auto"/>
              <w:right w:val="single" w:sz="4" w:space="0" w:color="auto"/>
            </w:tcBorders>
            <w:vAlign w:val="bottom"/>
          </w:tcPr>
          <w:p w14:paraId="2A1D379C" w14:textId="77777777" w:rsidR="004B4C79" w:rsidRPr="003B101F" w:rsidRDefault="004B4C79">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14:paraId="2A1D379D" w14:textId="77777777" w:rsidR="004B4C79" w:rsidRPr="003B101F" w:rsidRDefault="004B4C79">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tcPr>
          <w:p w14:paraId="2A1D379E" w14:textId="77777777" w:rsidR="004B4C79" w:rsidRPr="003B101F" w:rsidRDefault="004B4C79">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14:paraId="2A1D379F" w14:textId="77777777" w:rsidR="004B4C79" w:rsidRPr="003B101F" w:rsidRDefault="004B4C79">
            <w:pPr>
              <w:pStyle w:val="AppendixTableText"/>
              <w:rPr>
                <w:rFonts w:ascii="Tahoma" w:eastAsia="PMingLiU" w:hAnsi="Tahoma" w:cs="Tahoma"/>
              </w:rPr>
            </w:pPr>
          </w:p>
        </w:tc>
      </w:tr>
      <w:tr w:rsidR="004B4C79" w:rsidRPr="003B101F" w14:paraId="2A1D37A7" w14:textId="77777777" w:rsidTr="004D769A">
        <w:trPr>
          <w:trHeight w:val="255"/>
        </w:trPr>
        <w:tc>
          <w:tcPr>
            <w:tcW w:w="2437" w:type="dxa"/>
            <w:tcBorders>
              <w:top w:val="nil"/>
              <w:left w:val="single" w:sz="4" w:space="0" w:color="auto"/>
              <w:bottom w:val="single" w:sz="4" w:space="0" w:color="auto"/>
              <w:right w:val="single" w:sz="4" w:space="0" w:color="auto"/>
            </w:tcBorders>
            <w:vAlign w:val="bottom"/>
          </w:tcPr>
          <w:p w14:paraId="2A1D37A1" w14:textId="77777777" w:rsidR="004B4C79" w:rsidRPr="003B101F" w:rsidRDefault="004B4C79">
            <w:pPr>
              <w:pStyle w:val="AppendixTableText"/>
              <w:jc w:val="left"/>
              <w:rPr>
                <w:rFonts w:ascii="Tahoma" w:eastAsia="PMingLiU" w:hAnsi="Tahoma" w:cs="Tahoma"/>
              </w:rPr>
            </w:pPr>
            <w:r w:rsidRPr="003B101F">
              <w:rPr>
                <w:rFonts w:ascii="Tahoma" w:eastAsia="PMingLiU" w:hAnsi="Tahoma" w:cs="Tahoma"/>
              </w:rPr>
              <w:t xml:space="preserve">Enterprise Source </w:t>
            </w:r>
            <w:r w:rsidRPr="003B101F">
              <w:rPr>
                <w:rFonts w:ascii="Tahoma" w:eastAsia="PMingLiU" w:hAnsi="Tahoma" w:cs="Tahoma"/>
              </w:rPr>
              <w:t>授權方案</w:t>
            </w:r>
          </w:p>
        </w:tc>
        <w:tc>
          <w:tcPr>
            <w:tcW w:w="1620" w:type="dxa"/>
            <w:tcBorders>
              <w:top w:val="nil"/>
              <w:left w:val="nil"/>
              <w:bottom w:val="single" w:sz="4" w:space="0" w:color="auto"/>
              <w:right w:val="single" w:sz="4" w:space="0" w:color="auto"/>
            </w:tcBorders>
            <w:vAlign w:val="bottom"/>
          </w:tcPr>
          <w:p w14:paraId="2A1D37A2" w14:textId="77777777" w:rsidR="004B4C79" w:rsidRPr="003B101F" w:rsidRDefault="004B4C79">
            <w:pPr>
              <w:pStyle w:val="AppendixTableText"/>
              <w:rPr>
                <w:rFonts w:ascii="Tahoma" w:eastAsia="PMingLiU" w:hAnsi="Tahoma" w:cs="Tahoma"/>
              </w:rPr>
            </w:pPr>
          </w:p>
        </w:tc>
        <w:tc>
          <w:tcPr>
            <w:tcW w:w="1170" w:type="dxa"/>
            <w:tcBorders>
              <w:top w:val="nil"/>
              <w:left w:val="nil"/>
              <w:bottom w:val="single" w:sz="4" w:space="0" w:color="auto"/>
              <w:right w:val="single" w:sz="4" w:space="0" w:color="auto"/>
            </w:tcBorders>
            <w:vAlign w:val="bottom"/>
          </w:tcPr>
          <w:p w14:paraId="2A1D37A3"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c>
          <w:tcPr>
            <w:tcW w:w="1530" w:type="dxa"/>
            <w:tcBorders>
              <w:top w:val="nil"/>
              <w:left w:val="nil"/>
              <w:bottom w:val="single" w:sz="4" w:space="0" w:color="auto"/>
              <w:right w:val="single" w:sz="4" w:space="0" w:color="auto"/>
            </w:tcBorders>
            <w:vAlign w:val="bottom"/>
          </w:tcPr>
          <w:p w14:paraId="2A1D37A4" w14:textId="77777777" w:rsidR="004B4C79" w:rsidRPr="003B101F" w:rsidRDefault="004B4C79">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tcPr>
          <w:p w14:paraId="2A1D37A5" w14:textId="77777777" w:rsidR="004B4C79" w:rsidRPr="003B101F" w:rsidRDefault="004B4C79">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14:paraId="2A1D37A6" w14:textId="77777777" w:rsidR="004B4C79" w:rsidRPr="003B101F" w:rsidRDefault="004B4C79">
            <w:pPr>
              <w:pStyle w:val="AppendixTableText"/>
              <w:rPr>
                <w:rFonts w:ascii="Tahoma" w:eastAsia="PMingLiU" w:hAnsi="Tahoma" w:cs="Tahoma"/>
              </w:rPr>
            </w:pPr>
          </w:p>
        </w:tc>
      </w:tr>
      <w:tr w:rsidR="004B4C79" w:rsidRPr="003B101F" w14:paraId="2A1D37AE" w14:textId="77777777" w:rsidTr="004D769A">
        <w:trPr>
          <w:trHeight w:val="255"/>
        </w:trPr>
        <w:tc>
          <w:tcPr>
            <w:tcW w:w="2437" w:type="dxa"/>
            <w:tcBorders>
              <w:top w:val="single" w:sz="6" w:space="0" w:color="auto"/>
              <w:left w:val="single" w:sz="4" w:space="0" w:color="auto"/>
              <w:bottom w:val="single" w:sz="6" w:space="0" w:color="auto"/>
              <w:right w:val="single" w:sz="6" w:space="0" w:color="auto"/>
            </w:tcBorders>
            <w:vAlign w:val="bottom"/>
          </w:tcPr>
          <w:p w14:paraId="2A1D37A8" w14:textId="77777777" w:rsidR="004B4C79" w:rsidRPr="003B101F" w:rsidRDefault="004B4C79">
            <w:pPr>
              <w:pStyle w:val="AppendixTableText"/>
              <w:jc w:val="left"/>
              <w:rPr>
                <w:rFonts w:ascii="Tahoma" w:eastAsia="PMingLiU" w:hAnsi="Tahoma" w:cs="Tahoma"/>
              </w:rPr>
            </w:pPr>
            <w:r w:rsidRPr="003B101F">
              <w:rPr>
                <w:rFonts w:ascii="Tahoma" w:eastAsia="PMingLiU" w:hAnsi="Tahoma" w:cs="Tahoma"/>
              </w:rPr>
              <w:t>全天候問題解決支援</w:t>
            </w:r>
          </w:p>
        </w:tc>
        <w:tc>
          <w:tcPr>
            <w:tcW w:w="1620" w:type="dxa"/>
            <w:tcBorders>
              <w:top w:val="single" w:sz="6" w:space="0" w:color="auto"/>
              <w:left w:val="single" w:sz="6" w:space="0" w:color="auto"/>
              <w:bottom w:val="single" w:sz="6" w:space="0" w:color="auto"/>
              <w:right w:val="single" w:sz="6" w:space="0" w:color="auto"/>
            </w:tcBorders>
            <w:vAlign w:val="center"/>
          </w:tcPr>
          <w:p w14:paraId="2A1D37A9"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c>
          <w:tcPr>
            <w:tcW w:w="1170" w:type="dxa"/>
            <w:tcBorders>
              <w:top w:val="single" w:sz="6" w:space="0" w:color="auto"/>
              <w:left w:val="single" w:sz="6" w:space="0" w:color="auto"/>
              <w:bottom w:val="single" w:sz="6" w:space="0" w:color="auto"/>
              <w:right w:val="single" w:sz="6" w:space="0" w:color="auto"/>
            </w:tcBorders>
            <w:vAlign w:val="center"/>
          </w:tcPr>
          <w:p w14:paraId="2A1D37AA"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2A1D37AB" w14:textId="77777777" w:rsidR="004B4C79" w:rsidRPr="003B101F" w:rsidRDefault="004B4C79">
            <w:pPr>
              <w:pStyle w:val="AppendixTableText"/>
              <w:rPr>
                <w:rStyle w:val="CommentReference"/>
                <w:rFonts w:ascii="Tahoma" w:eastAsia="PMingLiU" w:hAnsi="Tahoma" w:cs="Tahoma"/>
                <w:sz w:val="18"/>
                <w:szCs w:val="18"/>
              </w:rPr>
            </w:pPr>
            <w:r w:rsidRPr="003B101F">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tcPr>
          <w:p w14:paraId="2A1D37AC" w14:textId="77777777" w:rsidR="004B4C79" w:rsidRPr="003B101F" w:rsidRDefault="004B4C79">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tcPr>
          <w:p w14:paraId="2A1D37AD" w14:textId="77777777" w:rsidR="004B4C79" w:rsidRPr="003B101F" w:rsidRDefault="004B4C79">
            <w:pPr>
              <w:pStyle w:val="AppendixTableText"/>
              <w:rPr>
                <w:rFonts w:ascii="Tahoma" w:eastAsia="PMingLiU" w:hAnsi="Tahoma" w:cs="Tahoma"/>
              </w:rPr>
            </w:pPr>
          </w:p>
        </w:tc>
      </w:tr>
      <w:tr w:rsidR="00620185" w:rsidRPr="003B101F" w14:paraId="2A1D37B5" w14:textId="77777777" w:rsidTr="004D769A">
        <w:trPr>
          <w:trHeight w:val="255"/>
        </w:trPr>
        <w:tc>
          <w:tcPr>
            <w:tcW w:w="2437" w:type="dxa"/>
            <w:tcBorders>
              <w:top w:val="nil"/>
              <w:left w:val="single" w:sz="4" w:space="0" w:color="auto"/>
              <w:bottom w:val="single" w:sz="4" w:space="0" w:color="auto"/>
              <w:right w:val="single" w:sz="4" w:space="0" w:color="auto"/>
            </w:tcBorders>
            <w:vAlign w:val="bottom"/>
          </w:tcPr>
          <w:p w14:paraId="2A1D37AF" w14:textId="77777777" w:rsidR="00620185" w:rsidRPr="003B101F" w:rsidRDefault="00620185">
            <w:pPr>
              <w:pStyle w:val="AppendixTableText"/>
              <w:jc w:val="left"/>
              <w:rPr>
                <w:rFonts w:ascii="Tahoma" w:eastAsia="PMingLiU" w:hAnsi="Tahoma" w:cs="Tahoma"/>
              </w:rPr>
            </w:pPr>
            <w:r w:rsidRPr="003B101F">
              <w:rPr>
                <w:rFonts w:ascii="Tahoma" w:eastAsia="PMingLiU" w:hAnsi="Tahoma" w:cs="Tahoma"/>
              </w:rPr>
              <w:t>System Center Advisor</w:t>
            </w:r>
          </w:p>
        </w:tc>
        <w:tc>
          <w:tcPr>
            <w:tcW w:w="1620" w:type="dxa"/>
            <w:tcBorders>
              <w:top w:val="nil"/>
              <w:left w:val="nil"/>
              <w:bottom w:val="single" w:sz="4" w:space="0" w:color="auto"/>
              <w:right w:val="single" w:sz="4" w:space="0" w:color="auto"/>
            </w:tcBorders>
            <w:vAlign w:val="bottom"/>
          </w:tcPr>
          <w:p w14:paraId="2A1D37B0" w14:textId="77777777" w:rsidR="00620185" w:rsidRPr="003B101F" w:rsidRDefault="00620185">
            <w:pPr>
              <w:pStyle w:val="AppendixTableText"/>
              <w:rPr>
                <w:rFonts w:ascii="Tahoma" w:eastAsia="PMingLiU" w:hAnsi="Tahoma" w:cs="Tahoma"/>
              </w:rPr>
            </w:pPr>
          </w:p>
        </w:tc>
        <w:tc>
          <w:tcPr>
            <w:tcW w:w="1170" w:type="dxa"/>
            <w:tcBorders>
              <w:top w:val="nil"/>
              <w:left w:val="nil"/>
              <w:bottom w:val="single" w:sz="4" w:space="0" w:color="auto"/>
              <w:right w:val="single" w:sz="4" w:space="0" w:color="auto"/>
            </w:tcBorders>
            <w:vAlign w:val="bottom"/>
          </w:tcPr>
          <w:p w14:paraId="2A1D37B1" w14:textId="77777777" w:rsidR="00620185" w:rsidRPr="003B101F" w:rsidRDefault="00620185">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14:paraId="2A1D37B2" w14:textId="77777777" w:rsidR="00620185" w:rsidRPr="003B101F" w:rsidRDefault="00620185">
            <w:pPr>
              <w:pStyle w:val="AppendixTableText"/>
              <w:rPr>
                <w:rFonts w:ascii="Tahoma" w:eastAsia="PMingLiU" w:hAnsi="Tahoma" w:cs="Tahoma"/>
              </w:rPr>
            </w:pPr>
            <w:r w:rsidRPr="003B101F">
              <w:rPr>
                <w:rFonts w:ascii="Tahoma" w:eastAsia="PMingLiU" w:hAnsi="Tahoma" w:cs="Tahoma"/>
              </w:rPr>
              <w:t>是</w:t>
            </w:r>
          </w:p>
        </w:tc>
        <w:tc>
          <w:tcPr>
            <w:tcW w:w="1530" w:type="dxa"/>
            <w:tcBorders>
              <w:top w:val="nil"/>
              <w:left w:val="nil"/>
              <w:bottom w:val="single" w:sz="4" w:space="0" w:color="auto"/>
              <w:right w:val="single" w:sz="4" w:space="0" w:color="auto"/>
            </w:tcBorders>
          </w:tcPr>
          <w:p w14:paraId="2A1D37B3" w14:textId="77777777" w:rsidR="00620185" w:rsidRPr="003B101F" w:rsidRDefault="00620185">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14:paraId="2A1D37B4" w14:textId="77777777" w:rsidR="00620185" w:rsidRPr="003B101F" w:rsidRDefault="00620185">
            <w:pPr>
              <w:pStyle w:val="AppendixTableText"/>
              <w:rPr>
                <w:rFonts w:ascii="Tahoma" w:eastAsia="PMingLiU" w:hAnsi="Tahoma" w:cs="Tahoma"/>
              </w:rPr>
            </w:pPr>
          </w:p>
        </w:tc>
      </w:tr>
      <w:tr w:rsidR="004B4C79" w:rsidRPr="003B101F" w14:paraId="2A1D37BC" w14:textId="77777777" w:rsidTr="004D769A">
        <w:trPr>
          <w:trHeight w:val="255"/>
        </w:trPr>
        <w:tc>
          <w:tcPr>
            <w:tcW w:w="2437" w:type="dxa"/>
            <w:tcBorders>
              <w:top w:val="nil"/>
              <w:left w:val="single" w:sz="4" w:space="0" w:color="auto"/>
              <w:bottom w:val="single" w:sz="4" w:space="0" w:color="auto"/>
              <w:right w:val="single" w:sz="4" w:space="0" w:color="auto"/>
            </w:tcBorders>
            <w:vAlign w:val="bottom"/>
          </w:tcPr>
          <w:p w14:paraId="2A1D37B6" w14:textId="77777777" w:rsidR="004B4C79" w:rsidRPr="003B101F" w:rsidRDefault="004B4C79">
            <w:pPr>
              <w:pStyle w:val="AppendixTableText"/>
              <w:jc w:val="left"/>
              <w:rPr>
                <w:rFonts w:ascii="Tahoma" w:eastAsia="PMingLiU" w:hAnsi="Tahoma" w:cs="Tahoma"/>
              </w:rPr>
            </w:pPr>
            <w:r w:rsidRPr="003B101F">
              <w:rPr>
                <w:rFonts w:ascii="Tahoma" w:eastAsia="PMingLiU" w:hAnsi="Tahoma" w:cs="Tahoma"/>
              </w:rPr>
              <w:t>災害回復的冷備份</w:t>
            </w:r>
          </w:p>
        </w:tc>
        <w:tc>
          <w:tcPr>
            <w:tcW w:w="1620" w:type="dxa"/>
            <w:tcBorders>
              <w:top w:val="nil"/>
              <w:left w:val="nil"/>
              <w:bottom w:val="single" w:sz="4" w:space="0" w:color="auto"/>
              <w:right w:val="single" w:sz="4" w:space="0" w:color="auto"/>
            </w:tcBorders>
            <w:vAlign w:val="bottom"/>
          </w:tcPr>
          <w:p w14:paraId="2A1D37B7" w14:textId="77777777" w:rsidR="004B4C79" w:rsidRPr="003B101F" w:rsidRDefault="004B4C79">
            <w:pPr>
              <w:pStyle w:val="AppendixTableText"/>
              <w:rPr>
                <w:rFonts w:ascii="Tahoma" w:eastAsia="PMingLiU" w:hAnsi="Tahoma" w:cs="Tahoma"/>
              </w:rPr>
            </w:pPr>
          </w:p>
        </w:tc>
        <w:tc>
          <w:tcPr>
            <w:tcW w:w="1170" w:type="dxa"/>
            <w:tcBorders>
              <w:top w:val="nil"/>
              <w:left w:val="nil"/>
              <w:bottom w:val="single" w:sz="4" w:space="0" w:color="auto"/>
              <w:right w:val="single" w:sz="4" w:space="0" w:color="auto"/>
            </w:tcBorders>
            <w:vAlign w:val="bottom"/>
          </w:tcPr>
          <w:p w14:paraId="2A1D37B8" w14:textId="77777777" w:rsidR="004B4C79" w:rsidRPr="003B101F" w:rsidRDefault="004B4C79">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14:paraId="2A1D37B9"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c>
          <w:tcPr>
            <w:tcW w:w="1530" w:type="dxa"/>
            <w:tcBorders>
              <w:top w:val="nil"/>
              <w:left w:val="nil"/>
              <w:bottom w:val="single" w:sz="4" w:space="0" w:color="auto"/>
              <w:right w:val="single" w:sz="4" w:space="0" w:color="auto"/>
            </w:tcBorders>
          </w:tcPr>
          <w:p w14:paraId="2A1D37BA" w14:textId="77777777" w:rsidR="004B4C79" w:rsidRPr="003B101F" w:rsidRDefault="004B4C79">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14:paraId="2A1D37BB" w14:textId="77777777" w:rsidR="004B4C79" w:rsidRPr="003B101F" w:rsidRDefault="004B4C79">
            <w:pPr>
              <w:pStyle w:val="AppendixTableText"/>
              <w:rPr>
                <w:rFonts w:ascii="Tahoma" w:eastAsia="PMingLiU" w:hAnsi="Tahoma" w:cs="Tahoma"/>
              </w:rPr>
            </w:pPr>
          </w:p>
        </w:tc>
      </w:tr>
      <w:tr w:rsidR="004B4C79" w:rsidRPr="003B101F" w14:paraId="2A1D37C3" w14:textId="77777777" w:rsidTr="004D769A">
        <w:trPr>
          <w:trHeight w:val="255"/>
        </w:trPr>
        <w:tc>
          <w:tcPr>
            <w:tcW w:w="2437" w:type="dxa"/>
            <w:tcBorders>
              <w:top w:val="single" w:sz="4" w:space="0" w:color="auto"/>
              <w:left w:val="single" w:sz="4" w:space="0" w:color="auto"/>
              <w:bottom w:val="single" w:sz="4" w:space="0" w:color="auto"/>
              <w:right w:val="single" w:sz="4" w:space="0" w:color="auto"/>
            </w:tcBorders>
            <w:vAlign w:val="bottom"/>
          </w:tcPr>
          <w:p w14:paraId="2A1D37BD" w14:textId="77777777" w:rsidR="004B4C79" w:rsidRPr="003B101F" w:rsidRDefault="004B4C79">
            <w:pPr>
              <w:pStyle w:val="AppendixTableText"/>
              <w:jc w:val="left"/>
              <w:rPr>
                <w:rFonts w:ascii="Tahoma" w:eastAsia="PMingLiU" w:hAnsi="Tahoma" w:cs="Tahoma"/>
              </w:rPr>
            </w:pPr>
            <w:r w:rsidRPr="003B101F">
              <w:rPr>
                <w:rFonts w:ascii="Tahoma" w:eastAsia="PMingLiU" w:hAnsi="Tahoma" w:cs="Tahoma"/>
              </w:rPr>
              <w:lastRenderedPageBreak/>
              <w:t xml:space="preserve">TechNet SA </w:t>
            </w:r>
            <w:r w:rsidRPr="003B101F">
              <w:rPr>
                <w:rFonts w:ascii="Tahoma" w:eastAsia="PMingLiU" w:hAnsi="Tahoma" w:cs="Tahoma"/>
              </w:rPr>
              <w:t>訂閱服務</w:t>
            </w:r>
          </w:p>
        </w:tc>
        <w:tc>
          <w:tcPr>
            <w:tcW w:w="1620" w:type="dxa"/>
            <w:tcBorders>
              <w:top w:val="single" w:sz="4" w:space="0" w:color="auto"/>
              <w:left w:val="nil"/>
              <w:bottom w:val="single" w:sz="4" w:space="0" w:color="auto"/>
              <w:right w:val="single" w:sz="4" w:space="0" w:color="auto"/>
            </w:tcBorders>
            <w:vAlign w:val="bottom"/>
          </w:tcPr>
          <w:p w14:paraId="2A1D37BE"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c>
          <w:tcPr>
            <w:tcW w:w="1170" w:type="dxa"/>
            <w:tcBorders>
              <w:top w:val="single" w:sz="4" w:space="0" w:color="auto"/>
              <w:left w:val="nil"/>
              <w:bottom w:val="single" w:sz="4" w:space="0" w:color="auto"/>
              <w:right w:val="single" w:sz="4" w:space="0" w:color="auto"/>
            </w:tcBorders>
            <w:vAlign w:val="bottom"/>
          </w:tcPr>
          <w:p w14:paraId="2A1D37BF"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bottom"/>
          </w:tcPr>
          <w:p w14:paraId="2A1D37C0"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tcPr>
          <w:p w14:paraId="2A1D37C1" w14:textId="77777777" w:rsidR="004B4C79" w:rsidRPr="003B101F" w:rsidRDefault="004B4C79">
            <w:pPr>
              <w:pStyle w:val="AppendixTableText"/>
              <w:rPr>
                <w:rFonts w:ascii="Tahoma" w:eastAsia="PMingLiU" w:hAnsi="Tahoma" w:cs="Tahoma"/>
              </w:rPr>
            </w:pPr>
          </w:p>
        </w:tc>
        <w:tc>
          <w:tcPr>
            <w:tcW w:w="1440" w:type="dxa"/>
            <w:tcBorders>
              <w:top w:val="single" w:sz="4" w:space="0" w:color="auto"/>
              <w:left w:val="nil"/>
              <w:bottom w:val="single" w:sz="4" w:space="0" w:color="auto"/>
              <w:right w:val="single" w:sz="4" w:space="0" w:color="auto"/>
            </w:tcBorders>
          </w:tcPr>
          <w:p w14:paraId="2A1D37C2" w14:textId="77777777" w:rsidR="004B4C79" w:rsidRPr="003B101F" w:rsidRDefault="004B4C79">
            <w:pPr>
              <w:pStyle w:val="AppendixTableText"/>
              <w:rPr>
                <w:rFonts w:ascii="Tahoma" w:eastAsia="PMingLiU" w:hAnsi="Tahoma" w:cs="Tahoma"/>
              </w:rPr>
            </w:pPr>
          </w:p>
        </w:tc>
      </w:tr>
      <w:tr w:rsidR="004B4C79" w:rsidRPr="003B101F" w14:paraId="2A1D37CA" w14:textId="77777777" w:rsidTr="004D769A">
        <w:trPr>
          <w:trHeight w:val="255"/>
        </w:trPr>
        <w:tc>
          <w:tcPr>
            <w:tcW w:w="2437" w:type="dxa"/>
            <w:tcBorders>
              <w:top w:val="nil"/>
              <w:left w:val="single" w:sz="4" w:space="0" w:color="auto"/>
              <w:bottom w:val="single" w:sz="4" w:space="0" w:color="auto"/>
              <w:right w:val="single" w:sz="4" w:space="0" w:color="auto"/>
            </w:tcBorders>
            <w:vAlign w:val="bottom"/>
          </w:tcPr>
          <w:p w14:paraId="2A1D37C4" w14:textId="77777777" w:rsidR="004B4C79" w:rsidRPr="003B101F" w:rsidRDefault="004B4C79">
            <w:pPr>
              <w:pStyle w:val="AppendixTableText"/>
              <w:jc w:val="left"/>
              <w:rPr>
                <w:rFonts w:ascii="Tahoma" w:eastAsia="PMingLiU" w:hAnsi="Tahoma" w:cs="Tahoma"/>
              </w:rPr>
            </w:pPr>
            <w:r w:rsidRPr="003B101F">
              <w:rPr>
                <w:rFonts w:ascii="Tahoma" w:eastAsia="PMingLiU" w:hAnsi="Tahoma" w:cs="Tahoma"/>
              </w:rPr>
              <w:t>TechNet Plus Direct</w:t>
            </w:r>
          </w:p>
        </w:tc>
        <w:tc>
          <w:tcPr>
            <w:tcW w:w="1620" w:type="dxa"/>
            <w:tcBorders>
              <w:top w:val="nil"/>
              <w:left w:val="nil"/>
              <w:bottom w:val="single" w:sz="4" w:space="0" w:color="auto"/>
              <w:right w:val="single" w:sz="4" w:space="0" w:color="auto"/>
            </w:tcBorders>
            <w:vAlign w:val="bottom"/>
          </w:tcPr>
          <w:p w14:paraId="2A1D37C5" w14:textId="77777777" w:rsidR="004B4C79" w:rsidRPr="003B101F" w:rsidRDefault="004B4C79">
            <w:pPr>
              <w:pStyle w:val="AppendixTableText"/>
              <w:rPr>
                <w:rFonts w:ascii="Tahoma" w:eastAsia="PMingLiU" w:hAnsi="Tahoma" w:cs="Tahoma"/>
              </w:rPr>
            </w:pPr>
          </w:p>
        </w:tc>
        <w:tc>
          <w:tcPr>
            <w:tcW w:w="1170" w:type="dxa"/>
            <w:tcBorders>
              <w:top w:val="nil"/>
              <w:left w:val="nil"/>
              <w:bottom w:val="single" w:sz="4" w:space="0" w:color="auto"/>
              <w:right w:val="single" w:sz="4" w:space="0" w:color="auto"/>
            </w:tcBorders>
            <w:vAlign w:val="bottom"/>
          </w:tcPr>
          <w:p w14:paraId="2A1D37C6" w14:textId="77777777" w:rsidR="004B4C79" w:rsidRPr="003B101F" w:rsidRDefault="004B4C79">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14:paraId="2A1D37C7"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c>
          <w:tcPr>
            <w:tcW w:w="1530" w:type="dxa"/>
            <w:tcBorders>
              <w:top w:val="nil"/>
              <w:left w:val="nil"/>
              <w:bottom w:val="single" w:sz="4" w:space="0" w:color="auto"/>
              <w:right w:val="single" w:sz="4" w:space="0" w:color="auto"/>
            </w:tcBorders>
          </w:tcPr>
          <w:p w14:paraId="2A1D37C8" w14:textId="77777777" w:rsidR="004B4C79" w:rsidRPr="003B101F" w:rsidRDefault="004B4C79">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14:paraId="2A1D37C9" w14:textId="77777777" w:rsidR="004B4C79" w:rsidRPr="003B101F" w:rsidRDefault="004B4C79">
            <w:pPr>
              <w:pStyle w:val="AppendixTableText"/>
              <w:rPr>
                <w:rFonts w:ascii="Tahoma" w:eastAsia="PMingLiU" w:hAnsi="Tahoma" w:cs="Tahoma"/>
              </w:rPr>
            </w:pPr>
          </w:p>
        </w:tc>
      </w:tr>
      <w:tr w:rsidR="004B4C79" w:rsidRPr="003B101F" w14:paraId="2A1D37D1" w14:textId="77777777" w:rsidTr="004D769A">
        <w:trPr>
          <w:trHeight w:val="246"/>
        </w:trPr>
        <w:tc>
          <w:tcPr>
            <w:tcW w:w="2437" w:type="dxa"/>
            <w:tcBorders>
              <w:top w:val="single" w:sz="6" w:space="0" w:color="auto"/>
              <w:left w:val="single" w:sz="4" w:space="0" w:color="auto"/>
              <w:bottom w:val="single" w:sz="6" w:space="0" w:color="auto"/>
              <w:right w:val="single" w:sz="6" w:space="0" w:color="auto"/>
            </w:tcBorders>
            <w:vAlign w:val="bottom"/>
          </w:tcPr>
          <w:p w14:paraId="2A1D37CB" w14:textId="77777777" w:rsidR="004B4C79" w:rsidRPr="003B101F" w:rsidRDefault="004B4C79" w:rsidP="005F52C6">
            <w:pPr>
              <w:pStyle w:val="AppendixTableText"/>
              <w:jc w:val="left"/>
              <w:rPr>
                <w:rFonts w:ascii="Tahoma" w:eastAsia="PMingLiU" w:hAnsi="Tahoma" w:cs="Tahoma"/>
              </w:rPr>
            </w:pPr>
            <w:r w:rsidRPr="003B101F">
              <w:rPr>
                <w:rFonts w:ascii="Tahoma" w:eastAsia="PMingLiU" w:hAnsi="Tahoma" w:cs="Tahoma"/>
              </w:rPr>
              <w:t>Windows Thin PC</w:t>
            </w:r>
          </w:p>
        </w:tc>
        <w:tc>
          <w:tcPr>
            <w:tcW w:w="1620" w:type="dxa"/>
            <w:tcBorders>
              <w:top w:val="single" w:sz="6" w:space="0" w:color="auto"/>
              <w:left w:val="single" w:sz="6" w:space="0" w:color="auto"/>
              <w:bottom w:val="single" w:sz="6" w:space="0" w:color="auto"/>
              <w:right w:val="single" w:sz="6" w:space="0" w:color="auto"/>
            </w:tcBorders>
            <w:vAlign w:val="bottom"/>
          </w:tcPr>
          <w:p w14:paraId="2A1D37CC" w14:textId="77777777" w:rsidR="004B4C79" w:rsidRPr="003B101F" w:rsidRDefault="004B4C79" w:rsidP="005F52C6">
            <w:pPr>
              <w:pStyle w:val="AppendixTableText"/>
              <w:rPr>
                <w:rFonts w:ascii="Tahoma" w:eastAsia="PMingLiU" w:hAnsi="Tahoma" w:cs="Tahoma"/>
              </w:rPr>
            </w:pPr>
          </w:p>
        </w:tc>
        <w:tc>
          <w:tcPr>
            <w:tcW w:w="1170" w:type="dxa"/>
            <w:tcBorders>
              <w:top w:val="single" w:sz="6" w:space="0" w:color="auto"/>
              <w:left w:val="single" w:sz="6" w:space="0" w:color="auto"/>
              <w:bottom w:val="single" w:sz="6" w:space="0" w:color="auto"/>
              <w:right w:val="single" w:sz="6" w:space="0" w:color="auto"/>
            </w:tcBorders>
            <w:vAlign w:val="bottom"/>
          </w:tcPr>
          <w:p w14:paraId="2A1D37CD" w14:textId="77777777" w:rsidR="004B4C79" w:rsidRPr="003B101F" w:rsidRDefault="004B4C79" w:rsidP="005F52C6">
            <w:pPr>
              <w:pStyle w:val="AppendixTableText"/>
              <w:rPr>
                <w:rFonts w:ascii="Tahoma" w:eastAsia="PMingLiU" w:hAnsi="Tahoma" w:cs="Tahoma"/>
              </w:rPr>
            </w:pPr>
            <w:r w:rsidRPr="003B101F">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2A1D37CE" w14:textId="77777777" w:rsidR="004B4C79" w:rsidRPr="003B101F" w:rsidRDefault="004B4C79" w:rsidP="005F52C6">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2A1D37CF" w14:textId="77777777" w:rsidR="004B4C79" w:rsidRPr="003B101F" w:rsidRDefault="004B4C79" w:rsidP="005F52C6">
            <w:pPr>
              <w:pStyle w:val="AppendixTableText"/>
              <w:rPr>
                <w:rFonts w:ascii="Tahoma" w:eastAsia="PMingLiU" w:hAnsi="Tahoma" w:cs="Tahoma"/>
              </w:rPr>
            </w:pPr>
            <w:r w:rsidRPr="003B101F">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bottom"/>
          </w:tcPr>
          <w:p w14:paraId="2A1D37D0" w14:textId="77777777" w:rsidR="004B4C79" w:rsidRPr="003B101F" w:rsidRDefault="004B4C79" w:rsidP="005F52C6">
            <w:pPr>
              <w:pStyle w:val="AppendixTableText"/>
              <w:rPr>
                <w:rFonts w:ascii="Tahoma" w:eastAsia="PMingLiU" w:hAnsi="Tahoma" w:cs="Tahoma"/>
              </w:rPr>
            </w:pPr>
          </w:p>
        </w:tc>
      </w:tr>
      <w:tr w:rsidR="004B4C79" w:rsidRPr="003B101F" w14:paraId="2A1D37D8" w14:textId="77777777" w:rsidTr="004D769A">
        <w:trPr>
          <w:trHeight w:val="255"/>
        </w:trPr>
        <w:tc>
          <w:tcPr>
            <w:tcW w:w="2437" w:type="dxa"/>
            <w:tcBorders>
              <w:top w:val="single" w:sz="6" w:space="0" w:color="auto"/>
              <w:left w:val="single" w:sz="4" w:space="0" w:color="auto"/>
              <w:bottom w:val="single" w:sz="6" w:space="0" w:color="auto"/>
              <w:right w:val="single" w:sz="6" w:space="0" w:color="auto"/>
            </w:tcBorders>
            <w:vAlign w:val="bottom"/>
          </w:tcPr>
          <w:p w14:paraId="2A1D37D2" w14:textId="77777777" w:rsidR="004B4C79" w:rsidRPr="003B101F" w:rsidRDefault="004B4C79">
            <w:pPr>
              <w:pStyle w:val="AppendixTableText"/>
              <w:jc w:val="left"/>
              <w:rPr>
                <w:rFonts w:ascii="Tahoma" w:eastAsia="PMingLiU" w:hAnsi="Tahoma" w:cs="Tahoma"/>
              </w:rPr>
            </w:pPr>
            <w:r w:rsidRPr="003B101F">
              <w:rPr>
                <w:rFonts w:ascii="Tahoma" w:eastAsia="PMingLiU" w:hAnsi="Tahoma" w:cs="Tahoma"/>
              </w:rPr>
              <w:t>延伸</w:t>
            </w:r>
            <w:r w:rsidRPr="003B101F">
              <w:rPr>
                <w:rFonts w:ascii="Tahoma" w:eastAsia="PMingLiU" w:hAnsi="Tahoma" w:cs="Tahoma"/>
              </w:rPr>
              <w:t xml:space="preserve"> HotFix </w:t>
            </w:r>
            <w:r w:rsidRPr="003B101F">
              <w:rPr>
                <w:rFonts w:ascii="Tahoma" w:eastAsia="PMingLiU" w:hAnsi="Tahoma" w:cs="Tahoma"/>
              </w:rPr>
              <w:t>支援</w:t>
            </w:r>
          </w:p>
        </w:tc>
        <w:tc>
          <w:tcPr>
            <w:tcW w:w="1620" w:type="dxa"/>
            <w:tcBorders>
              <w:top w:val="single" w:sz="6" w:space="0" w:color="auto"/>
              <w:left w:val="single" w:sz="6" w:space="0" w:color="auto"/>
              <w:bottom w:val="single" w:sz="6" w:space="0" w:color="auto"/>
              <w:right w:val="single" w:sz="6" w:space="0" w:color="auto"/>
            </w:tcBorders>
            <w:vAlign w:val="bottom"/>
          </w:tcPr>
          <w:p w14:paraId="2A1D37D3"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c>
          <w:tcPr>
            <w:tcW w:w="1170" w:type="dxa"/>
            <w:tcBorders>
              <w:top w:val="single" w:sz="6" w:space="0" w:color="auto"/>
              <w:left w:val="single" w:sz="6" w:space="0" w:color="auto"/>
              <w:bottom w:val="single" w:sz="6" w:space="0" w:color="auto"/>
              <w:right w:val="single" w:sz="6" w:space="0" w:color="auto"/>
            </w:tcBorders>
            <w:vAlign w:val="bottom"/>
          </w:tcPr>
          <w:p w14:paraId="2A1D37D4"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2A1D37D5" w14:textId="77777777" w:rsidR="004B4C79" w:rsidRPr="003B101F" w:rsidRDefault="004B4C79">
            <w:pPr>
              <w:pStyle w:val="AppendixTableText"/>
              <w:rPr>
                <w:rStyle w:val="CommentReference"/>
                <w:rFonts w:ascii="Tahoma" w:eastAsia="PMingLiU" w:hAnsi="Tahoma" w:cs="Tahoma"/>
                <w:sz w:val="18"/>
                <w:szCs w:val="18"/>
              </w:rPr>
            </w:pPr>
            <w:r w:rsidRPr="003B101F">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tcPr>
          <w:p w14:paraId="2A1D37D6"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tcPr>
          <w:p w14:paraId="2A1D37D7" w14:textId="77777777" w:rsidR="004B4C79" w:rsidRPr="003B101F" w:rsidRDefault="004B4C79">
            <w:pPr>
              <w:pStyle w:val="AppendixTableText"/>
              <w:rPr>
                <w:rFonts w:ascii="Tahoma" w:eastAsia="PMingLiU" w:hAnsi="Tahoma" w:cs="Tahoma"/>
              </w:rPr>
            </w:pPr>
          </w:p>
        </w:tc>
      </w:tr>
      <w:tr w:rsidR="004B4C79" w:rsidRPr="003B101F" w14:paraId="2A1D37DF" w14:textId="77777777" w:rsidTr="004D769A">
        <w:trPr>
          <w:trHeight w:val="255"/>
        </w:trPr>
        <w:tc>
          <w:tcPr>
            <w:tcW w:w="2437" w:type="dxa"/>
            <w:tcBorders>
              <w:top w:val="single" w:sz="6" w:space="0" w:color="auto"/>
              <w:left w:val="single" w:sz="4" w:space="0" w:color="auto"/>
              <w:bottom w:val="single" w:sz="6" w:space="0" w:color="auto"/>
              <w:right w:val="single" w:sz="6" w:space="0" w:color="auto"/>
            </w:tcBorders>
            <w:vAlign w:val="bottom"/>
          </w:tcPr>
          <w:p w14:paraId="2A1D37D9" w14:textId="77777777" w:rsidR="004B4C79" w:rsidRPr="003B101F" w:rsidRDefault="004B4C79">
            <w:pPr>
              <w:pStyle w:val="AppendixTableText"/>
              <w:jc w:val="left"/>
              <w:rPr>
                <w:rFonts w:ascii="Tahoma" w:eastAsia="PMingLiU" w:hAnsi="Tahoma" w:cs="Tahoma"/>
                <w:color w:val="000000"/>
              </w:rPr>
            </w:pPr>
            <w:r w:rsidRPr="003B101F">
              <w:rPr>
                <w:rFonts w:ascii="Tahoma" w:eastAsia="PMingLiU" w:hAnsi="Tahoma" w:cs="Tahoma"/>
                <w:color w:val="000000"/>
              </w:rPr>
              <w:t>Microsoft Desktop Optimization Pack (MDOP)</w:t>
            </w:r>
          </w:p>
        </w:tc>
        <w:tc>
          <w:tcPr>
            <w:tcW w:w="1620" w:type="dxa"/>
            <w:tcBorders>
              <w:top w:val="single" w:sz="6" w:space="0" w:color="auto"/>
              <w:left w:val="single" w:sz="6" w:space="0" w:color="auto"/>
              <w:bottom w:val="single" w:sz="6" w:space="0" w:color="auto"/>
              <w:right w:val="single" w:sz="6" w:space="0" w:color="auto"/>
            </w:tcBorders>
            <w:vAlign w:val="bottom"/>
          </w:tcPr>
          <w:p w14:paraId="2A1D37DA" w14:textId="77777777" w:rsidR="004B4C79" w:rsidRPr="003B101F" w:rsidRDefault="004B4C79">
            <w:pPr>
              <w:pStyle w:val="AppendixTableText"/>
              <w:rPr>
                <w:rFonts w:ascii="Tahoma" w:eastAsia="PMingLiU" w:hAnsi="Tahoma" w:cs="Tahoma"/>
                <w:color w:val="000000"/>
              </w:rPr>
            </w:pPr>
          </w:p>
        </w:tc>
        <w:tc>
          <w:tcPr>
            <w:tcW w:w="1170" w:type="dxa"/>
            <w:tcBorders>
              <w:top w:val="single" w:sz="6" w:space="0" w:color="auto"/>
              <w:left w:val="single" w:sz="6" w:space="0" w:color="auto"/>
              <w:bottom w:val="single" w:sz="6" w:space="0" w:color="auto"/>
              <w:right w:val="single" w:sz="6" w:space="0" w:color="auto"/>
            </w:tcBorders>
            <w:vAlign w:val="bottom"/>
          </w:tcPr>
          <w:p w14:paraId="2A1D37DB" w14:textId="77777777" w:rsidR="004B4C79" w:rsidRPr="003B101F" w:rsidRDefault="004B4C79" w:rsidP="0037362E">
            <w:pPr>
              <w:pStyle w:val="AppendixTableText"/>
              <w:spacing w:after="120"/>
              <w:rPr>
                <w:rFonts w:ascii="Tahoma" w:eastAsia="PMingLiU" w:hAnsi="Tahoma" w:cs="Tahoma"/>
                <w:color w:val="000000"/>
              </w:rPr>
            </w:pPr>
            <w:r w:rsidRPr="003B101F">
              <w:rPr>
                <w:rFonts w:ascii="Tahoma" w:eastAsia="PMingLiU"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2A1D37DC" w14:textId="77777777" w:rsidR="004B4C79" w:rsidRPr="003B101F" w:rsidRDefault="004B4C79">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2A1D37DD" w14:textId="77777777" w:rsidR="004B4C79" w:rsidRPr="003B101F" w:rsidRDefault="004B4C79" w:rsidP="0037362E">
            <w:pPr>
              <w:pStyle w:val="AppendixTableText"/>
              <w:spacing w:before="120"/>
              <w:rPr>
                <w:rFonts w:ascii="Tahoma" w:eastAsia="PMingLiU" w:hAnsi="Tahoma" w:cs="Tahoma"/>
                <w:color w:val="000000"/>
              </w:rPr>
            </w:pPr>
            <w:r w:rsidRPr="003B101F">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tcPr>
          <w:p w14:paraId="2A1D37DE" w14:textId="77777777" w:rsidR="004B4C79" w:rsidRPr="003B101F" w:rsidRDefault="004B4C79" w:rsidP="0037362E">
            <w:pPr>
              <w:pStyle w:val="AppendixTableText"/>
              <w:spacing w:before="120"/>
              <w:rPr>
                <w:rFonts w:ascii="Tahoma" w:eastAsia="PMingLiU" w:hAnsi="Tahoma" w:cs="Tahoma"/>
                <w:color w:val="000000"/>
              </w:rPr>
            </w:pPr>
          </w:p>
        </w:tc>
      </w:tr>
      <w:tr w:rsidR="004B4C79" w:rsidRPr="003B101F" w14:paraId="2A1D37E6" w14:textId="77777777" w:rsidTr="004D769A">
        <w:trPr>
          <w:trHeight w:val="255"/>
        </w:trPr>
        <w:tc>
          <w:tcPr>
            <w:tcW w:w="2437" w:type="dxa"/>
            <w:tcBorders>
              <w:top w:val="single" w:sz="6" w:space="0" w:color="auto"/>
              <w:left w:val="single" w:sz="4" w:space="0" w:color="auto"/>
              <w:bottom w:val="single" w:sz="6" w:space="0" w:color="auto"/>
              <w:right w:val="single" w:sz="6" w:space="0" w:color="auto"/>
            </w:tcBorders>
            <w:vAlign w:val="bottom"/>
          </w:tcPr>
          <w:p w14:paraId="2A1D37E0" w14:textId="77777777" w:rsidR="004B4C79" w:rsidRPr="003B101F" w:rsidRDefault="00E7419A" w:rsidP="00E7419A">
            <w:pPr>
              <w:pStyle w:val="AppendixTableText"/>
              <w:jc w:val="left"/>
              <w:rPr>
                <w:rFonts w:ascii="Tahoma" w:eastAsia="PMingLiU" w:hAnsi="Tahoma" w:cs="Tahoma"/>
                <w:color w:val="000000"/>
              </w:rPr>
            </w:pPr>
            <w:r w:rsidRPr="003B101F">
              <w:rPr>
                <w:rFonts w:ascii="Tahoma" w:eastAsia="PMingLiU" w:hAnsi="Tahoma" w:cs="Tahoma"/>
                <w:color w:val="000000"/>
              </w:rPr>
              <w:t xml:space="preserve">Windows </w:t>
            </w:r>
            <w:r w:rsidRPr="003B101F">
              <w:rPr>
                <w:rFonts w:ascii="Tahoma" w:eastAsia="PMingLiU" w:hAnsi="Tahoma" w:cs="Tahoma"/>
                <w:color w:val="000000"/>
              </w:rPr>
              <w:t>桌面裝置的虛擬化權利</w:t>
            </w:r>
          </w:p>
        </w:tc>
        <w:tc>
          <w:tcPr>
            <w:tcW w:w="1620" w:type="dxa"/>
            <w:tcBorders>
              <w:top w:val="single" w:sz="6" w:space="0" w:color="auto"/>
              <w:left w:val="single" w:sz="6" w:space="0" w:color="auto"/>
              <w:bottom w:val="single" w:sz="6" w:space="0" w:color="auto"/>
              <w:right w:val="single" w:sz="6" w:space="0" w:color="auto"/>
            </w:tcBorders>
            <w:vAlign w:val="bottom"/>
          </w:tcPr>
          <w:p w14:paraId="2A1D37E1" w14:textId="77777777" w:rsidR="004B4C79" w:rsidRPr="003B101F" w:rsidRDefault="004B4C79">
            <w:pPr>
              <w:pStyle w:val="AppendixTableText"/>
              <w:rPr>
                <w:rFonts w:ascii="Tahoma" w:eastAsia="PMingLiU" w:hAnsi="Tahoma" w:cs="Tahoma"/>
                <w:color w:val="000000"/>
              </w:rPr>
            </w:pPr>
          </w:p>
        </w:tc>
        <w:tc>
          <w:tcPr>
            <w:tcW w:w="1170" w:type="dxa"/>
            <w:tcBorders>
              <w:top w:val="single" w:sz="6" w:space="0" w:color="auto"/>
              <w:left w:val="single" w:sz="6" w:space="0" w:color="auto"/>
              <w:bottom w:val="single" w:sz="6" w:space="0" w:color="auto"/>
              <w:right w:val="single" w:sz="6" w:space="0" w:color="auto"/>
            </w:tcBorders>
            <w:vAlign w:val="bottom"/>
          </w:tcPr>
          <w:p w14:paraId="2A1D37E2" w14:textId="77777777" w:rsidR="004B4C79" w:rsidRPr="003B101F" w:rsidRDefault="004B4C79" w:rsidP="0037362E">
            <w:pPr>
              <w:pStyle w:val="AppendixTableText"/>
              <w:spacing w:after="120"/>
              <w:rPr>
                <w:rFonts w:ascii="Tahoma" w:eastAsia="PMingLiU" w:hAnsi="Tahoma" w:cs="Tahoma"/>
                <w:color w:val="000000"/>
              </w:rPr>
            </w:pPr>
            <w:r w:rsidRPr="003B101F">
              <w:rPr>
                <w:rFonts w:ascii="Tahoma" w:eastAsia="PMingLiU"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2A1D37E3" w14:textId="77777777" w:rsidR="004B4C79" w:rsidRPr="003B101F" w:rsidRDefault="004B4C79">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2A1D37E4" w14:textId="77777777" w:rsidR="004B4C79" w:rsidRPr="003B101F" w:rsidRDefault="004B4C79" w:rsidP="0037362E">
            <w:pPr>
              <w:pStyle w:val="AppendixTableText"/>
              <w:spacing w:before="120"/>
              <w:rPr>
                <w:rFonts w:ascii="Tahoma" w:eastAsia="PMingLiU" w:hAnsi="Tahoma" w:cs="Tahoma"/>
                <w:color w:val="000000"/>
              </w:rPr>
            </w:pPr>
            <w:r w:rsidRPr="003B101F">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tcPr>
          <w:p w14:paraId="2A1D37E5" w14:textId="77777777" w:rsidR="004B4C79" w:rsidRPr="003B101F" w:rsidRDefault="004B4C79" w:rsidP="0037362E">
            <w:pPr>
              <w:pStyle w:val="AppendixTableText"/>
              <w:spacing w:before="120"/>
              <w:rPr>
                <w:rFonts w:ascii="Tahoma" w:eastAsia="PMingLiU" w:hAnsi="Tahoma" w:cs="Tahoma"/>
                <w:color w:val="000000"/>
              </w:rPr>
            </w:pPr>
          </w:p>
        </w:tc>
      </w:tr>
      <w:tr w:rsidR="004B4C79" w:rsidRPr="003B101F" w14:paraId="2A1D37ED" w14:textId="77777777" w:rsidTr="004D769A">
        <w:trPr>
          <w:trHeight w:val="255"/>
        </w:trPr>
        <w:tc>
          <w:tcPr>
            <w:tcW w:w="2437" w:type="dxa"/>
            <w:tcBorders>
              <w:top w:val="single" w:sz="6" w:space="0" w:color="auto"/>
              <w:left w:val="single" w:sz="4" w:space="0" w:color="auto"/>
              <w:bottom w:val="single" w:sz="6" w:space="0" w:color="auto"/>
              <w:right w:val="single" w:sz="6" w:space="0" w:color="auto"/>
            </w:tcBorders>
            <w:vAlign w:val="bottom"/>
          </w:tcPr>
          <w:p w14:paraId="2A1D37E7" w14:textId="77777777" w:rsidR="004B4C79" w:rsidRPr="003B101F" w:rsidRDefault="004B4C79">
            <w:pPr>
              <w:pStyle w:val="AppendixTableText"/>
              <w:jc w:val="left"/>
              <w:rPr>
                <w:rFonts w:ascii="Tahoma" w:eastAsia="PMingLiU" w:hAnsi="Tahoma" w:cs="Tahoma"/>
                <w:color w:val="000000"/>
              </w:rPr>
            </w:pPr>
            <w:r w:rsidRPr="003B101F">
              <w:rPr>
                <w:rFonts w:ascii="Tahoma" w:eastAsia="PMingLiU" w:hAnsi="Tahoma" w:cs="Tahoma"/>
                <w:color w:val="000000"/>
              </w:rPr>
              <w:t xml:space="preserve">Windows </w:t>
            </w:r>
            <w:r w:rsidRPr="003B101F">
              <w:rPr>
                <w:rFonts w:ascii="Tahoma" w:eastAsia="PMingLiU" w:hAnsi="Tahoma" w:cs="Tahoma"/>
                <w:color w:val="000000"/>
              </w:rPr>
              <w:t>虛擬桌面存取</w:t>
            </w:r>
            <w:r w:rsidRPr="003B101F">
              <w:rPr>
                <w:rFonts w:ascii="Tahoma" w:eastAsia="PMingLiU" w:hAnsi="Tahoma" w:cs="Tahoma"/>
                <w:color w:val="000000"/>
              </w:rPr>
              <w:t xml:space="preserve"> (VDA)</w:t>
            </w:r>
          </w:p>
        </w:tc>
        <w:tc>
          <w:tcPr>
            <w:tcW w:w="1620" w:type="dxa"/>
            <w:tcBorders>
              <w:top w:val="single" w:sz="6" w:space="0" w:color="auto"/>
              <w:left w:val="single" w:sz="6" w:space="0" w:color="auto"/>
              <w:bottom w:val="single" w:sz="6" w:space="0" w:color="auto"/>
              <w:right w:val="single" w:sz="6" w:space="0" w:color="auto"/>
            </w:tcBorders>
            <w:vAlign w:val="bottom"/>
          </w:tcPr>
          <w:p w14:paraId="2A1D37E8" w14:textId="77777777" w:rsidR="004B4C79" w:rsidRPr="003B101F" w:rsidRDefault="004B4C79">
            <w:pPr>
              <w:pStyle w:val="AppendixTableText"/>
              <w:rPr>
                <w:rFonts w:ascii="Tahoma" w:eastAsia="PMingLiU" w:hAnsi="Tahoma" w:cs="Tahoma"/>
                <w:color w:val="000000"/>
              </w:rPr>
            </w:pPr>
          </w:p>
        </w:tc>
        <w:tc>
          <w:tcPr>
            <w:tcW w:w="1170" w:type="dxa"/>
            <w:tcBorders>
              <w:top w:val="single" w:sz="6" w:space="0" w:color="auto"/>
              <w:left w:val="single" w:sz="6" w:space="0" w:color="auto"/>
              <w:bottom w:val="single" w:sz="6" w:space="0" w:color="auto"/>
              <w:right w:val="single" w:sz="6" w:space="0" w:color="auto"/>
            </w:tcBorders>
            <w:vAlign w:val="bottom"/>
          </w:tcPr>
          <w:p w14:paraId="2A1D37E9" w14:textId="77777777" w:rsidR="004B4C79" w:rsidRPr="003B101F" w:rsidRDefault="004B4C79" w:rsidP="0037362E">
            <w:pPr>
              <w:pStyle w:val="AppendixTableText"/>
              <w:spacing w:after="120"/>
              <w:rPr>
                <w:rFonts w:ascii="Tahoma" w:eastAsia="PMingLiU" w:hAnsi="Tahoma" w:cs="Tahoma"/>
                <w:color w:val="000000"/>
              </w:rPr>
            </w:pPr>
            <w:r w:rsidRPr="003B101F">
              <w:rPr>
                <w:rFonts w:ascii="Tahoma" w:eastAsia="PMingLiU"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2A1D37EA" w14:textId="77777777" w:rsidR="004B4C79" w:rsidRPr="003B101F" w:rsidRDefault="004B4C79">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2A1D37EB" w14:textId="77777777" w:rsidR="004B4C79" w:rsidRPr="003B101F" w:rsidRDefault="004B4C79" w:rsidP="0037362E">
            <w:pPr>
              <w:pStyle w:val="AppendixTableText"/>
              <w:spacing w:before="120"/>
              <w:rPr>
                <w:rFonts w:ascii="Tahoma" w:eastAsia="PMingLiU" w:hAnsi="Tahoma" w:cs="Tahoma"/>
                <w:color w:val="000000"/>
              </w:rPr>
            </w:pPr>
            <w:r w:rsidRPr="003B101F">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tcPr>
          <w:p w14:paraId="2A1D37EC" w14:textId="77777777" w:rsidR="004B4C79" w:rsidRPr="003B101F" w:rsidRDefault="004B4C79" w:rsidP="0037362E">
            <w:pPr>
              <w:pStyle w:val="AppendixTableText"/>
              <w:spacing w:before="120"/>
              <w:rPr>
                <w:rFonts w:ascii="Tahoma" w:eastAsia="PMingLiU" w:hAnsi="Tahoma" w:cs="Tahoma"/>
                <w:color w:val="000000"/>
              </w:rPr>
            </w:pPr>
          </w:p>
        </w:tc>
      </w:tr>
      <w:tr w:rsidR="004B4C79" w:rsidRPr="003B101F" w14:paraId="2A1D37F4" w14:textId="77777777" w:rsidTr="004D769A">
        <w:trPr>
          <w:trHeight w:val="255"/>
        </w:trPr>
        <w:tc>
          <w:tcPr>
            <w:tcW w:w="2437" w:type="dxa"/>
            <w:tcBorders>
              <w:top w:val="single" w:sz="6" w:space="0" w:color="auto"/>
              <w:left w:val="single" w:sz="4" w:space="0" w:color="auto"/>
              <w:bottom w:val="single" w:sz="6" w:space="0" w:color="auto"/>
              <w:right w:val="single" w:sz="6" w:space="0" w:color="auto"/>
            </w:tcBorders>
            <w:vAlign w:val="bottom"/>
          </w:tcPr>
          <w:p w14:paraId="2A1D37EE" w14:textId="77777777" w:rsidR="004B4C79" w:rsidRPr="003B101F" w:rsidRDefault="004B4C79">
            <w:pPr>
              <w:pStyle w:val="AppendixTableText"/>
              <w:jc w:val="left"/>
              <w:rPr>
                <w:rFonts w:ascii="Tahoma" w:eastAsia="PMingLiU" w:hAnsi="Tahoma" w:cs="Tahoma"/>
              </w:rPr>
            </w:pPr>
            <w:r w:rsidRPr="003B101F">
              <w:rPr>
                <w:rFonts w:ascii="Tahoma" w:eastAsia="PMingLiU" w:hAnsi="Tahoma" w:cs="Tahoma"/>
              </w:rPr>
              <w:t>升級使用權</w:t>
            </w:r>
          </w:p>
        </w:tc>
        <w:tc>
          <w:tcPr>
            <w:tcW w:w="1620" w:type="dxa"/>
            <w:tcBorders>
              <w:top w:val="single" w:sz="6" w:space="0" w:color="auto"/>
              <w:left w:val="single" w:sz="6" w:space="0" w:color="auto"/>
              <w:bottom w:val="single" w:sz="6" w:space="0" w:color="auto"/>
              <w:right w:val="single" w:sz="6" w:space="0" w:color="auto"/>
            </w:tcBorders>
            <w:vAlign w:val="bottom"/>
          </w:tcPr>
          <w:p w14:paraId="2A1D37EF"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c>
          <w:tcPr>
            <w:tcW w:w="1170" w:type="dxa"/>
            <w:tcBorders>
              <w:top w:val="single" w:sz="6" w:space="0" w:color="auto"/>
              <w:left w:val="single" w:sz="6" w:space="0" w:color="auto"/>
              <w:bottom w:val="single" w:sz="6" w:space="0" w:color="auto"/>
              <w:right w:val="single" w:sz="6" w:space="0" w:color="auto"/>
            </w:tcBorders>
            <w:vAlign w:val="bottom"/>
          </w:tcPr>
          <w:p w14:paraId="2A1D37F0" w14:textId="77777777" w:rsidR="004B4C79" w:rsidRPr="003B101F" w:rsidRDefault="004B4C79">
            <w:pPr>
              <w:pStyle w:val="AppendixTableText"/>
              <w:rPr>
                <w:rFonts w:ascii="Tahoma" w:eastAsia="PMingLiU" w:hAnsi="Tahoma" w:cs="Tahoma"/>
              </w:rPr>
            </w:pPr>
            <w:r w:rsidRPr="003B101F">
              <w:rPr>
                <w:rFonts w:ascii="Tahoma" w:eastAsia="PMingLiU" w:hAnsi="Tahoma" w:cs="Tahoma"/>
              </w:rPr>
              <w:t>否</w:t>
            </w:r>
          </w:p>
        </w:tc>
        <w:tc>
          <w:tcPr>
            <w:tcW w:w="1530" w:type="dxa"/>
            <w:tcBorders>
              <w:top w:val="single" w:sz="6" w:space="0" w:color="auto"/>
              <w:left w:val="single" w:sz="6" w:space="0" w:color="auto"/>
              <w:bottom w:val="single" w:sz="6" w:space="0" w:color="auto"/>
              <w:right w:val="single" w:sz="4" w:space="0" w:color="auto"/>
            </w:tcBorders>
            <w:vAlign w:val="bottom"/>
          </w:tcPr>
          <w:p w14:paraId="2A1D37F1" w14:textId="77777777" w:rsidR="004B4C79" w:rsidRPr="003B101F" w:rsidRDefault="004B4C79">
            <w:pPr>
              <w:pStyle w:val="AppendixTableText"/>
              <w:rPr>
                <w:rFonts w:ascii="Tahoma" w:eastAsia="PMingLiU" w:hAnsi="Tahoma" w:cs="Tahoma"/>
              </w:rPr>
            </w:pPr>
            <w:r w:rsidRPr="003B101F">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tcPr>
          <w:p w14:paraId="2A1D37F2" w14:textId="77777777" w:rsidR="004B4C79" w:rsidRPr="003B101F" w:rsidRDefault="004B4C79">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tcPr>
          <w:p w14:paraId="2A1D37F3" w14:textId="77777777" w:rsidR="004B4C79" w:rsidRPr="003B101F" w:rsidRDefault="004B4C79">
            <w:pPr>
              <w:pStyle w:val="AppendixTableText"/>
              <w:rPr>
                <w:rFonts w:ascii="Tahoma" w:eastAsia="PMingLiU" w:hAnsi="Tahoma" w:cs="Tahoma"/>
              </w:rPr>
            </w:pPr>
          </w:p>
        </w:tc>
      </w:tr>
      <w:tr w:rsidR="00870095" w:rsidRPr="003B101F" w14:paraId="2A1D37FB" w14:textId="77777777" w:rsidTr="004D769A">
        <w:trPr>
          <w:trHeight w:val="255"/>
        </w:trPr>
        <w:tc>
          <w:tcPr>
            <w:tcW w:w="2437" w:type="dxa"/>
            <w:tcBorders>
              <w:top w:val="single" w:sz="6" w:space="0" w:color="auto"/>
              <w:left w:val="single" w:sz="4" w:space="0" w:color="auto"/>
              <w:bottom w:val="single" w:sz="6" w:space="0" w:color="auto"/>
              <w:right w:val="single" w:sz="6" w:space="0" w:color="auto"/>
            </w:tcBorders>
            <w:vAlign w:val="bottom"/>
          </w:tcPr>
          <w:p w14:paraId="2A1D37F5" w14:textId="77777777" w:rsidR="00870095" w:rsidRPr="003B101F" w:rsidRDefault="00870095">
            <w:pPr>
              <w:pStyle w:val="AppendixTableText"/>
              <w:jc w:val="left"/>
              <w:rPr>
                <w:rFonts w:ascii="Tahoma" w:eastAsia="PMingLiU" w:hAnsi="Tahoma" w:cs="Tahoma"/>
              </w:rPr>
            </w:pPr>
            <w:r w:rsidRPr="003B101F">
              <w:rPr>
                <w:rFonts w:ascii="Tahoma" w:eastAsia="PMingLiU" w:hAnsi="Tahoma" w:cs="Tahoma"/>
              </w:rPr>
              <w:t>Windows 8 Enterprise Sideloading</w:t>
            </w:r>
          </w:p>
        </w:tc>
        <w:tc>
          <w:tcPr>
            <w:tcW w:w="1620" w:type="dxa"/>
            <w:tcBorders>
              <w:top w:val="single" w:sz="6" w:space="0" w:color="auto"/>
              <w:left w:val="single" w:sz="6" w:space="0" w:color="auto"/>
              <w:bottom w:val="single" w:sz="6" w:space="0" w:color="auto"/>
              <w:right w:val="single" w:sz="6" w:space="0" w:color="auto"/>
            </w:tcBorders>
            <w:vAlign w:val="bottom"/>
          </w:tcPr>
          <w:p w14:paraId="2A1D37F6" w14:textId="77777777" w:rsidR="00870095" w:rsidRPr="003B101F" w:rsidRDefault="00870095">
            <w:pPr>
              <w:pStyle w:val="AppendixTableText"/>
              <w:rPr>
                <w:rFonts w:ascii="Tahoma" w:eastAsia="PMingLiU" w:hAnsi="Tahoma" w:cs="Tahoma"/>
              </w:rPr>
            </w:pPr>
          </w:p>
        </w:tc>
        <w:tc>
          <w:tcPr>
            <w:tcW w:w="1170" w:type="dxa"/>
            <w:tcBorders>
              <w:top w:val="single" w:sz="6" w:space="0" w:color="auto"/>
              <w:left w:val="single" w:sz="6" w:space="0" w:color="auto"/>
              <w:bottom w:val="single" w:sz="6" w:space="0" w:color="auto"/>
              <w:right w:val="single" w:sz="6" w:space="0" w:color="auto"/>
            </w:tcBorders>
            <w:vAlign w:val="bottom"/>
          </w:tcPr>
          <w:p w14:paraId="2A1D37F7" w14:textId="77777777" w:rsidR="00870095" w:rsidRPr="003B101F" w:rsidRDefault="00870095">
            <w:pPr>
              <w:pStyle w:val="AppendixTableText"/>
              <w:rPr>
                <w:rFonts w:ascii="Tahoma" w:eastAsia="PMingLiU" w:hAnsi="Tahoma" w:cs="Tahoma"/>
              </w:rPr>
            </w:pPr>
            <w:r w:rsidRPr="003B101F">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2A1D37F8" w14:textId="77777777" w:rsidR="00870095" w:rsidRPr="003B101F" w:rsidRDefault="00870095">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2A1D37F9" w14:textId="77777777" w:rsidR="00870095" w:rsidRPr="003B101F" w:rsidRDefault="00175615" w:rsidP="00175615">
            <w:pPr>
              <w:pStyle w:val="AppendixTableText"/>
              <w:rPr>
                <w:rFonts w:ascii="Tahoma" w:eastAsia="PMingLiU" w:hAnsi="Tahoma" w:cs="Tahoma"/>
              </w:rPr>
            </w:pPr>
            <w:r w:rsidRPr="003B101F">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tcPr>
          <w:p w14:paraId="2A1D37FA" w14:textId="77777777" w:rsidR="00870095" w:rsidRPr="003B101F" w:rsidRDefault="00870095">
            <w:pPr>
              <w:pStyle w:val="AppendixTableText"/>
              <w:rPr>
                <w:rFonts w:ascii="Tahoma" w:eastAsia="PMingLiU" w:hAnsi="Tahoma" w:cs="Tahoma"/>
              </w:rPr>
            </w:pPr>
          </w:p>
        </w:tc>
      </w:tr>
      <w:tr w:rsidR="00175615" w:rsidRPr="003B101F" w14:paraId="2A1D3802" w14:textId="77777777" w:rsidTr="004D769A">
        <w:trPr>
          <w:trHeight w:val="255"/>
        </w:trPr>
        <w:tc>
          <w:tcPr>
            <w:tcW w:w="2437" w:type="dxa"/>
            <w:tcBorders>
              <w:top w:val="single" w:sz="6" w:space="0" w:color="auto"/>
              <w:left w:val="single" w:sz="4" w:space="0" w:color="auto"/>
              <w:bottom w:val="single" w:sz="6" w:space="0" w:color="auto"/>
              <w:right w:val="single" w:sz="6" w:space="0" w:color="auto"/>
            </w:tcBorders>
            <w:vAlign w:val="bottom"/>
          </w:tcPr>
          <w:p w14:paraId="2A1D37FC" w14:textId="77777777" w:rsidR="00175615" w:rsidRPr="003B101F" w:rsidRDefault="00175615">
            <w:pPr>
              <w:pStyle w:val="AppendixTableText"/>
              <w:jc w:val="left"/>
              <w:rPr>
                <w:rFonts w:ascii="Tahoma" w:eastAsia="PMingLiU" w:hAnsi="Tahoma" w:cs="Tahoma"/>
              </w:rPr>
            </w:pPr>
            <w:r w:rsidRPr="003B101F">
              <w:rPr>
                <w:rFonts w:ascii="Tahoma" w:eastAsia="PMingLiU" w:hAnsi="Tahoma" w:cs="Tahoma"/>
              </w:rPr>
              <w:t xml:space="preserve">Windows </w:t>
            </w:r>
            <w:r w:rsidRPr="003B101F">
              <w:rPr>
                <w:rFonts w:ascii="Tahoma" w:eastAsia="PMingLiU" w:hAnsi="Tahoma" w:cs="Tahoma"/>
              </w:rPr>
              <w:t>附贈訂閱使用權</w:t>
            </w:r>
          </w:p>
        </w:tc>
        <w:tc>
          <w:tcPr>
            <w:tcW w:w="1620" w:type="dxa"/>
            <w:tcBorders>
              <w:top w:val="single" w:sz="6" w:space="0" w:color="auto"/>
              <w:left w:val="single" w:sz="6" w:space="0" w:color="auto"/>
              <w:bottom w:val="single" w:sz="6" w:space="0" w:color="auto"/>
              <w:right w:val="single" w:sz="6" w:space="0" w:color="auto"/>
            </w:tcBorders>
            <w:vAlign w:val="bottom"/>
          </w:tcPr>
          <w:p w14:paraId="2A1D37FD" w14:textId="77777777" w:rsidR="00175615" w:rsidRPr="003B101F" w:rsidRDefault="00175615">
            <w:pPr>
              <w:pStyle w:val="AppendixTableText"/>
              <w:rPr>
                <w:rFonts w:ascii="Tahoma" w:eastAsia="PMingLiU" w:hAnsi="Tahoma" w:cs="Tahoma"/>
              </w:rPr>
            </w:pPr>
          </w:p>
        </w:tc>
        <w:tc>
          <w:tcPr>
            <w:tcW w:w="1170" w:type="dxa"/>
            <w:tcBorders>
              <w:top w:val="single" w:sz="6" w:space="0" w:color="auto"/>
              <w:left w:val="single" w:sz="6" w:space="0" w:color="auto"/>
              <w:bottom w:val="single" w:sz="6" w:space="0" w:color="auto"/>
              <w:right w:val="single" w:sz="6" w:space="0" w:color="auto"/>
            </w:tcBorders>
            <w:vAlign w:val="bottom"/>
          </w:tcPr>
          <w:p w14:paraId="2A1D37FE" w14:textId="77777777" w:rsidR="00175615" w:rsidRPr="003B101F" w:rsidRDefault="00175615">
            <w:pPr>
              <w:pStyle w:val="AppendixTableText"/>
              <w:rPr>
                <w:rFonts w:ascii="Tahoma" w:eastAsia="PMingLiU" w:hAnsi="Tahoma" w:cs="Tahoma"/>
              </w:rPr>
            </w:pPr>
            <w:r w:rsidRPr="003B101F">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2A1D37FF" w14:textId="77777777" w:rsidR="00175615" w:rsidRPr="003B101F" w:rsidRDefault="00175615">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2A1D3800" w14:textId="77777777" w:rsidR="00175615" w:rsidRPr="003B101F" w:rsidRDefault="00175615" w:rsidP="00175615">
            <w:pPr>
              <w:pStyle w:val="AppendixTableText"/>
              <w:rPr>
                <w:rFonts w:ascii="Tahoma" w:eastAsia="PMingLiU" w:hAnsi="Tahoma" w:cs="Tahoma"/>
              </w:rPr>
            </w:pPr>
            <w:r w:rsidRPr="003B101F">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tcPr>
          <w:p w14:paraId="2A1D3801" w14:textId="77777777" w:rsidR="00175615" w:rsidRPr="003B101F" w:rsidRDefault="00175615">
            <w:pPr>
              <w:pStyle w:val="AppendixTableText"/>
              <w:rPr>
                <w:rFonts w:ascii="Tahoma" w:eastAsia="PMingLiU" w:hAnsi="Tahoma" w:cs="Tahoma"/>
              </w:rPr>
            </w:pPr>
          </w:p>
        </w:tc>
      </w:tr>
    </w:tbl>
    <w:p w14:paraId="2A1D3803" w14:textId="77777777" w:rsidR="00023FE7" w:rsidRPr="003B101F" w:rsidRDefault="00023FE7">
      <w:pPr>
        <w:pStyle w:val="AppendixBodyText"/>
        <w:ind w:right="180"/>
        <w:rPr>
          <w:rFonts w:ascii="Tahoma" w:eastAsia="PMingLiU" w:hAnsi="Tahoma" w:cs="Tahoma"/>
        </w:rPr>
      </w:pPr>
      <w:r w:rsidRPr="003B101F">
        <w:rPr>
          <w:rFonts w:ascii="Tahoma" w:eastAsia="PMingLiU" w:hAnsi="Tahoma" w:cs="Tahoma"/>
          <w:i/>
          <w:sz w:val="16"/>
          <w:szCs w:val="16"/>
        </w:rPr>
        <w:t>*</w:t>
      </w:r>
      <w:r w:rsidRPr="003B101F">
        <w:rPr>
          <w:rFonts w:ascii="Tahoma" w:eastAsia="PMingLiU" w:hAnsi="Tahoma" w:cs="Tahoma"/>
          <w:i/>
          <w:sz w:val="16"/>
          <w:szCs w:val="16"/>
        </w:rPr>
        <w:t>表中的是係指可能會使客戶符合取得該利益之資格的軟體保證會員資格、合格產品之軟體保證的取得或針對該組合內合格產品的</w:t>
      </w:r>
      <w:r w:rsidRPr="003B101F">
        <w:rPr>
          <w:rFonts w:ascii="Tahoma" w:eastAsia="PMingLiU" w:hAnsi="Tahoma" w:cs="Tahoma"/>
          <w:i/>
          <w:sz w:val="16"/>
          <w:szCs w:val="16"/>
        </w:rPr>
        <w:t xml:space="preserve"> SA </w:t>
      </w:r>
      <w:r w:rsidRPr="003B101F">
        <w:rPr>
          <w:rFonts w:ascii="Tahoma" w:eastAsia="PMingLiU" w:hAnsi="Tahoma" w:cs="Tahoma"/>
          <w:i/>
          <w:sz w:val="16"/>
          <w:szCs w:val="16"/>
        </w:rPr>
        <w:t>花費或</w:t>
      </w:r>
      <w:r w:rsidRPr="003B101F">
        <w:rPr>
          <w:rFonts w:ascii="Tahoma" w:eastAsia="PMingLiU" w:hAnsi="Tahoma" w:cs="Tahoma"/>
          <w:i/>
          <w:sz w:val="16"/>
          <w:szCs w:val="16"/>
        </w:rPr>
        <w:t xml:space="preserve"> Windows Intune (</w:t>
      </w:r>
      <w:r w:rsidRPr="003B101F">
        <w:rPr>
          <w:rFonts w:ascii="Tahoma" w:eastAsia="PMingLiU" w:hAnsi="Tahoma" w:cs="Tahoma"/>
          <w:i/>
          <w:sz w:val="16"/>
          <w:szCs w:val="16"/>
        </w:rPr>
        <w:t>每一裝置</w:t>
      </w:r>
      <w:r w:rsidRPr="003B101F">
        <w:rPr>
          <w:rFonts w:ascii="Tahoma" w:eastAsia="PMingLiU" w:hAnsi="Tahoma" w:cs="Tahoma"/>
          <w:i/>
          <w:sz w:val="16"/>
          <w:szCs w:val="16"/>
        </w:rPr>
        <w:t>)/</w:t>
      </w:r>
      <w:r w:rsidRPr="003B101F">
        <w:rPr>
          <w:rFonts w:ascii="Tahoma" w:eastAsia="PMingLiU" w:hAnsi="Tahoma" w:cs="Tahoma"/>
          <w:i/>
          <w:sz w:val="16"/>
          <w:szCs w:val="16"/>
        </w:rPr>
        <w:t>合格</w:t>
      </w:r>
      <w:r w:rsidRPr="003B101F">
        <w:rPr>
          <w:rFonts w:ascii="Tahoma" w:eastAsia="PMingLiU" w:hAnsi="Tahoma" w:cs="Tahoma"/>
          <w:i/>
          <w:sz w:val="16"/>
          <w:szCs w:val="16"/>
        </w:rPr>
        <w:t xml:space="preserve"> Office 365 </w:t>
      </w:r>
      <w:r w:rsidRPr="003B101F">
        <w:rPr>
          <w:rFonts w:ascii="Tahoma" w:eastAsia="PMingLiU" w:hAnsi="Tahoma" w:cs="Tahoma"/>
          <w:i/>
          <w:sz w:val="16"/>
          <w:szCs w:val="16"/>
        </w:rPr>
        <w:t>套件的取得。</w:t>
      </w:r>
    </w:p>
    <w:p w14:paraId="2A1D3804" w14:textId="77777777" w:rsidR="00023FE7" w:rsidRPr="003B101F" w:rsidRDefault="00023FE7">
      <w:pPr>
        <w:pStyle w:val="AppendixBodyText"/>
        <w:ind w:right="180"/>
        <w:rPr>
          <w:rFonts w:ascii="Tahoma" w:eastAsia="PMingLiU" w:hAnsi="Tahoma" w:cs="Tahoma"/>
        </w:rPr>
      </w:pPr>
      <w:r w:rsidRPr="003B101F">
        <w:rPr>
          <w:rFonts w:ascii="Tahoma" w:eastAsia="PMingLiU" w:hAnsi="Tahoma" w:cs="Tahoma"/>
          <w:i/>
          <w:sz w:val="16"/>
          <w:szCs w:val="16"/>
        </w:rPr>
        <w:t>*</w:t>
      </w:r>
      <w:r w:rsidRPr="003B101F">
        <w:rPr>
          <w:rFonts w:ascii="Tahoma" w:eastAsia="PMingLiU" w:hAnsi="Tahoma" w:cs="Tahoma"/>
          <w:i/>
          <w:sz w:val="16"/>
          <w:szCs w:val="16"/>
        </w:rPr>
        <w:t>如有商業上之理由，</w:t>
      </w:r>
      <w:r w:rsidRPr="003B101F">
        <w:rPr>
          <w:rFonts w:ascii="Tahoma" w:eastAsia="PMingLiU" w:hAnsi="Tahoma" w:cs="Tahoma"/>
          <w:i/>
          <w:sz w:val="16"/>
          <w:szCs w:val="16"/>
        </w:rPr>
        <w:t xml:space="preserve">Microsoft </w:t>
      </w:r>
      <w:r w:rsidRPr="003B101F">
        <w:rPr>
          <w:rFonts w:ascii="Tahoma" w:eastAsia="PMingLiU" w:hAnsi="Tahoma" w:cs="Tahoma"/>
          <w:i/>
          <w:sz w:val="16"/>
          <w:szCs w:val="16"/>
        </w:rPr>
        <w:t>得隨時扣繳或中止任何依相同</w:t>
      </w:r>
      <w:r w:rsidRPr="003B101F">
        <w:rPr>
          <w:rFonts w:ascii="Tahoma" w:eastAsia="PMingLiU" w:hAnsi="Tahoma" w:cs="Tahoma"/>
          <w:i/>
          <w:sz w:val="16"/>
          <w:szCs w:val="16"/>
        </w:rPr>
        <w:t xml:space="preserve"> Select </w:t>
      </w:r>
      <w:r w:rsidRPr="003B101F">
        <w:rPr>
          <w:rFonts w:ascii="Tahoma" w:eastAsia="PMingLiU" w:hAnsi="Tahoma" w:cs="Tahoma"/>
          <w:i/>
          <w:sz w:val="16"/>
          <w:szCs w:val="16"/>
        </w:rPr>
        <w:t>合約之第四個或任何後續註冊取得之軟體保證會員資格的相關利益。</w:t>
      </w:r>
    </w:p>
    <w:p w14:paraId="2A1D3805" w14:textId="77777777" w:rsidR="00023FE7" w:rsidRPr="003B101F" w:rsidRDefault="00302B84">
      <w:pPr>
        <w:pStyle w:val="AppendixBodyText"/>
        <w:rPr>
          <w:rFonts w:ascii="Tahoma" w:eastAsia="PMingLiU" w:hAnsi="Tahoma" w:cs="Tahoma"/>
        </w:rPr>
      </w:pPr>
      <w:r w:rsidRPr="003B101F">
        <w:rPr>
          <w:rFonts w:ascii="Tahoma" w:eastAsia="PMingLiU" w:hAnsi="Tahoma" w:cs="Tahoma"/>
          <w:i/>
          <w:sz w:val="16"/>
        </w:rPr>
        <w:t>***</w:t>
      </w:r>
      <w:r w:rsidRPr="003B101F">
        <w:rPr>
          <w:rFonts w:ascii="Tahoma" w:eastAsia="PMingLiU" w:hAnsi="Tahoma" w:cs="Tahoma"/>
          <w:i/>
          <w:sz w:val="16"/>
        </w:rPr>
        <w:t>一般而言，</w:t>
      </w:r>
      <w:r w:rsidRPr="003B101F">
        <w:rPr>
          <w:rFonts w:ascii="Tahoma" w:eastAsia="PMingLiU" w:hAnsi="Tahoma" w:cs="Tahoma"/>
          <w:i/>
          <w:sz w:val="16"/>
        </w:rPr>
        <w:t xml:space="preserve">Subscription </w:t>
      </w:r>
      <w:r w:rsidRPr="003B101F">
        <w:rPr>
          <w:rFonts w:ascii="Tahoma" w:eastAsia="PMingLiU" w:hAnsi="Tahoma" w:cs="Tahoma"/>
          <w:i/>
          <w:sz w:val="16"/>
        </w:rPr>
        <w:t>方案如包含由具版本編號之軟體所組成的軟體元件，將會包含這些元件的新版本權利。</w:t>
      </w:r>
    </w:p>
    <w:p w14:paraId="2A1D3806" w14:textId="77777777" w:rsidR="00302B84" w:rsidRPr="003B101F" w:rsidRDefault="00302B84" w:rsidP="00BA0707">
      <w:pPr>
        <w:pStyle w:val="AppendixBodyText"/>
        <w:spacing w:after="0"/>
        <w:rPr>
          <w:rFonts w:ascii="Tahoma" w:eastAsia="PMingLiU" w:hAnsi="Tahoma" w:cs="Tahoma"/>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3B101F" w14:paraId="2A1D3808" w14:textId="77777777" w:rsidTr="004B54F7">
        <w:trPr>
          <w:trHeight w:val="60"/>
        </w:trPr>
        <w:tc>
          <w:tcPr>
            <w:tcW w:w="8280" w:type="dxa"/>
            <w:shd w:val="clear" w:color="auto" w:fill="FFCC99"/>
            <w:vAlign w:val="center"/>
          </w:tcPr>
          <w:p w14:paraId="2A1D3807" w14:textId="77777777" w:rsidR="00AD6AD6" w:rsidRPr="003B101F" w:rsidRDefault="00AD6AD6" w:rsidP="004B54F7">
            <w:pPr>
              <w:pStyle w:val="AppendixTableHeadings"/>
              <w:rPr>
                <w:rFonts w:ascii="Tahoma" w:eastAsia="PMingLiU" w:hAnsi="Tahoma" w:cs="Tahoma"/>
                <w:sz w:val="20"/>
                <w:szCs w:val="20"/>
              </w:rPr>
            </w:pPr>
            <w:r w:rsidRPr="003B101F">
              <w:rPr>
                <w:rFonts w:ascii="Tahoma" w:eastAsia="PMingLiU" w:hAnsi="Tahoma" w:cs="Tahoma"/>
                <w:sz w:val="20"/>
                <w:szCs w:val="20"/>
              </w:rPr>
              <w:t xml:space="preserve">Office System </w:t>
            </w:r>
            <w:r w:rsidRPr="003B101F">
              <w:rPr>
                <w:rFonts w:ascii="Tahoma" w:eastAsia="PMingLiU" w:hAnsi="Tahoma" w:cs="Tahoma"/>
                <w:sz w:val="20"/>
                <w:szCs w:val="20"/>
              </w:rPr>
              <w:t>應用程式組合產品</w:t>
            </w:r>
          </w:p>
        </w:tc>
      </w:tr>
      <w:tr w:rsidR="00AD6AD6" w:rsidRPr="003B101F" w14:paraId="2A1D381D" w14:textId="77777777" w:rsidTr="004B54F7">
        <w:trPr>
          <w:trHeight w:val="438"/>
        </w:trPr>
        <w:tc>
          <w:tcPr>
            <w:tcW w:w="8280" w:type="dxa"/>
            <w:vAlign w:val="center"/>
          </w:tcPr>
          <w:p w14:paraId="2A1D3809" w14:textId="77777777" w:rsidR="00AD6AD6" w:rsidRPr="003B101F" w:rsidRDefault="00AD6AD6" w:rsidP="004B54F7">
            <w:pPr>
              <w:spacing w:line="240" w:lineRule="atLeast"/>
              <w:rPr>
                <w:rFonts w:eastAsia="PMingLiU" w:cs="Tahoma"/>
              </w:rPr>
            </w:pPr>
            <w:r w:rsidRPr="003B101F">
              <w:rPr>
                <w:rFonts w:eastAsia="PMingLiU" w:cs="Tahoma"/>
                <w:color w:val="000000"/>
                <w:szCs w:val="18"/>
              </w:rPr>
              <w:t>Office Standard 2013</w:t>
            </w:r>
          </w:p>
          <w:p w14:paraId="2A1D380A" w14:textId="77777777" w:rsidR="00AD6AD6" w:rsidRPr="003B101F" w:rsidRDefault="00AD6AD6" w:rsidP="004B54F7">
            <w:pPr>
              <w:spacing w:line="240" w:lineRule="atLeast"/>
              <w:rPr>
                <w:rFonts w:eastAsia="PMingLiU" w:cs="Tahoma"/>
              </w:rPr>
            </w:pPr>
            <w:r w:rsidRPr="003B101F">
              <w:rPr>
                <w:rFonts w:eastAsia="PMingLiU" w:cs="Tahoma"/>
                <w:color w:val="000000"/>
                <w:szCs w:val="18"/>
              </w:rPr>
              <w:t xml:space="preserve">Office Professional Plus 2013 </w:t>
            </w:r>
          </w:p>
          <w:p w14:paraId="2A1D380B" w14:textId="77777777" w:rsidR="00AD6AD6" w:rsidRPr="003B101F" w:rsidRDefault="00AD6AD6" w:rsidP="004B54F7">
            <w:pPr>
              <w:spacing w:line="240" w:lineRule="atLeast"/>
              <w:rPr>
                <w:rFonts w:eastAsia="PMingLiU" w:cs="Tahoma"/>
              </w:rPr>
            </w:pPr>
            <w:r w:rsidRPr="003B101F">
              <w:rPr>
                <w:rFonts w:eastAsia="PMingLiU" w:cs="Tahoma"/>
                <w:color w:val="000000"/>
                <w:szCs w:val="18"/>
              </w:rPr>
              <w:t>Project Standard 2013</w:t>
            </w:r>
          </w:p>
          <w:p w14:paraId="2A1D380C" w14:textId="77777777" w:rsidR="00AD6AD6" w:rsidRPr="003B101F" w:rsidRDefault="00AD6AD6" w:rsidP="004B54F7">
            <w:pPr>
              <w:spacing w:line="240" w:lineRule="atLeast"/>
              <w:rPr>
                <w:rFonts w:eastAsia="PMingLiU" w:cs="Tahoma"/>
              </w:rPr>
            </w:pPr>
            <w:r w:rsidRPr="003B101F">
              <w:rPr>
                <w:rFonts w:eastAsia="PMingLiU" w:cs="Tahoma"/>
                <w:color w:val="000000"/>
                <w:szCs w:val="18"/>
              </w:rPr>
              <w:t>Project Professional 2013</w:t>
            </w:r>
          </w:p>
          <w:p w14:paraId="2A1D380D" w14:textId="77777777" w:rsidR="00AD6AD6" w:rsidRPr="003B101F" w:rsidRDefault="00AD6AD6" w:rsidP="004B54F7">
            <w:pPr>
              <w:spacing w:line="240" w:lineRule="atLeast"/>
              <w:rPr>
                <w:rFonts w:eastAsia="PMingLiU" w:cs="Tahoma"/>
              </w:rPr>
            </w:pPr>
            <w:r w:rsidRPr="003B101F">
              <w:rPr>
                <w:rFonts w:eastAsia="PMingLiU" w:cs="Tahoma"/>
                <w:color w:val="000000"/>
                <w:szCs w:val="18"/>
              </w:rPr>
              <w:t>Visio</w:t>
            </w:r>
            <w:r w:rsidR="00852B4A" w:rsidRPr="00852B4A">
              <w:rPr>
                <w:rFonts w:eastAsia="PMingLiU" w:cs="Tahoma"/>
                <w:color w:val="000000"/>
                <w:szCs w:val="18"/>
                <w:vertAlign w:val="superscript"/>
              </w:rPr>
              <w:t>®</w:t>
            </w:r>
            <w:r w:rsidRPr="003B101F">
              <w:rPr>
                <w:rFonts w:eastAsia="PMingLiU" w:cs="Tahoma"/>
                <w:color w:val="000000"/>
                <w:szCs w:val="18"/>
              </w:rPr>
              <w:t xml:space="preserve"> Standard 2013</w:t>
            </w:r>
          </w:p>
          <w:p w14:paraId="2A1D380E" w14:textId="77777777" w:rsidR="00AD6AD6" w:rsidRPr="003B101F" w:rsidRDefault="00AD6AD6" w:rsidP="004B54F7">
            <w:pPr>
              <w:spacing w:line="240" w:lineRule="atLeast"/>
              <w:rPr>
                <w:rFonts w:eastAsia="PMingLiU" w:cs="Tahoma"/>
              </w:rPr>
            </w:pPr>
            <w:r w:rsidRPr="003B101F">
              <w:rPr>
                <w:rFonts w:eastAsia="PMingLiU" w:cs="Tahoma"/>
                <w:color w:val="000000"/>
                <w:szCs w:val="18"/>
              </w:rPr>
              <w:t>Visio</w:t>
            </w:r>
            <w:r w:rsidR="00852B4A" w:rsidRPr="00852B4A">
              <w:rPr>
                <w:rFonts w:eastAsia="PMingLiU" w:cs="Tahoma"/>
                <w:color w:val="000000"/>
                <w:szCs w:val="18"/>
                <w:vertAlign w:val="superscript"/>
              </w:rPr>
              <w:t>®</w:t>
            </w:r>
            <w:r w:rsidRPr="003B101F">
              <w:rPr>
                <w:rFonts w:eastAsia="PMingLiU" w:cs="Tahoma"/>
                <w:color w:val="000000"/>
                <w:szCs w:val="18"/>
              </w:rPr>
              <w:t xml:space="preserve"> Professional 2013</w:t>
            </w:r>
          </w:p>
          <w:p w14:paraId="2A1D380F" w14:textId="77777777" w:rsidR="00AD6AD6" w:rsidRPr="003B101F" w:rsidRDefault="00AD6AD6" w:rsidP="004B54F7">
            <w:pPr>
              <w:spacing w:line="240" w:lineRule="atLeast"/>
              <w:rPr>
                <w:rFonts w:eastAsia="PMingLiU" w:cs="Tahoma"/>
              </w:rPr>
            </w:pPr>
            <w:r w:rsidRPr="003B101F">
              <w:rPr>
                <w:rFonts w:eastAsia="PMingLiU" w:cs="Tahoma"/>
                <w:color w:val="000000"/>
                <w:szCs w:val="18"/>
              </w:rPr>
              <w:t>Access 2013</w:t>
            </w:r>
          </w:p>
          <w:p w14:paraId="2A1D3810" w14:textId="77777777" w:rsidR="00AD6AD6" w:rsidRPr="003B101F" w:rsidRDefault="00AD6AD6" w:rsidP="004B54F7">
            <w:pPr>
              <w:spacing w:line="240" w:lineRule="atLeast"/>
              <w:rPr>
                <w:rFonts w:eastAsia="PMingLiU" w:cs="Tahoma"/>
              </w:rPr>
            </w:pPr>
            <w:r w:rsidRPr="003B101F">
              <w:rPr>
                <w:rFonts w:eastAsia="PMingLiU" w:cs="Tahoma"/>
                <w:color w:val="000000"/>
                <w:szCs w:val="18"/>
              </w:rPr>
              <w:t xml:space="preserve">Excel 2013 </w:t>
            </w:r>
          </w:p>
          <w:p w14:paraId="2A1D3811" w14:textId="77777777" w:rsidR="00AD6AD6" w:rsidRPr="003B101F" w:rsidRDefault="00AD6AD6" w:rsidP="004B54F7">
            <w:pPr>
              <w:spacing w:line="240" w:lineRule="atLeast"/>
              <w:rPr>
                <w:rFonts w:eastAsia="PMingLiU" w:cs="Tahoma"/>
              </w:rPr>
            </w:pPr>
            <w:r w:rsidRPr="003B101F">
              <w:rPr>
                <w:rFonts w:eastAsia="PMingLiU" w:cs="Tahoma"/>
                <w:color w:val="000000"/>
                <w:szCs w:val="18"/>
              </w:rPr>
              <w:t>InfoPath</w:t>
            </w:r>
            <w:r w:rsidR="00852B4A" w:rsidRPr="00852B4A">
              <w:rPr>
                <w:rFonts w:eastAsia="PMingLiU" w:cs="Tahoma"/>
                <w:color w:val="000000"/>
                <w:szCs w:val="18"/>
                <w:vertAlign w:val="superscript"/>
              </w:rPr>
              <w:t>®</w:t>
            </w:r>
            <w:r w:rsidRPr="003B101F">
              <w:rPr>
                <w:rFonts w:eastAsia="PMingLiU" w:cs="Tahoma"/>
                <w:color w:val="000000"/>
                <w:szCs w:val="18"/>
              </w:rPr>
              <w:t xml:space="preserve"> 2013</w:t>
            </w:r>
          </w:p>
          <w:p w14:paraId="2A1D3812" w14:textId="77777777" w:rsidR="00AD6AD6" w:rsidRPr="003B101F" w:rsidRDefault="00AD6AD6" w:rsidP="004B54F7">
            <w:pPr>
              <w:spacing w:line="240" w:lineRule="atLeast"/>
              <w:rPr>
                <w:rFonts w:eastAsia="PMingLiU" w:cs="Tahoma"/>
              </w:rPr>
            </w:pPr>
            <w:r w:rsidRPr="003B101F">
              <w:rPr>
                <w:rFonts w:eastAsia="PMingLiU" w:cs="Tahoma"/>
                <w:color w:val="000000"/>
                <w:szCs w:val="18"/>
              </w:rPr>
              <w:t>Lync 2013</w:t>
            </w:r>
          </w:p>
          <w:p w14:paraId="2A1D3813" w14:textId="77777777" w:rsidR="00AD6AD6" w:rsidRPr="003B101F" w:rsidRDefault="00AD6AD6" w:rsidP="004B54F7">
            <w:pPr>
              <w:spacing w:line="240" w:lineRule="atLeast"/>
              <w:rPr>
                <w:rFonts w:eastAsia="PMingLiU" w:cs="Tahoma"/>
              </w:rPr>
            </w:pPr>
            <w:r w:rsidRPr="003B101F">
              <w:rPr>
                <w:rFonts w:eastAsia="PMingLiU" w:cs="Tahoma"/>
                <w:color w:val="000000"/>
                <w:szCs w:val="18"/>
              </w:rPr>
              <w:t>OneNote™ 2013</w:t>
            </w:r>
          </w:p>
          <w:p w14:paraId="2A1D3814" w14:textId="77777777" w:rsidR="00AD6AD6" w:rsidRPr="003B101F" w:rsidRDefault="00AD6AD6" w:rsidP="004B54F7">
            <w:pPr>
              <w:spacing w:line="240" w:lineRule="atLeast"/>
              <w:rPr>
                <w:rFonts w:eastAsia="PMingLiU" w:cs="Tahoma"/>
              </w:rPr>
            </w:pPr>
            <w:r w:rsidRPr="003B101F">
              <w:rPr>
                <w:rFonts w:eastAsia="PMingLiU" w:cs="Tahoma"/>
                <w:color w:val="000000"/>
                <w:szCs w:val="18"/>
              </w:rPr>
              <w:t>Outlook</w:t>
            </w:r>
            <w:r w:rsidR="00852B4A" w:rsidRPr="00852B4A">
              <w:rPr>
                <w:rFonts w:eastAsia="PMingLiU" w:cs="Tahoma"/>
                <w:color w:val="000000"/>
                <w:szCs w:val="18"/>
                <w:vertAlign w:val="superscript"/>
              </w:rPr>
              <w:t>®</w:t>
            </w:r>
            <w:r w:rsidRPr="003B101F">
              <w:rPr>
                <w:rFonts w:eastAsia="PMingLiU" w:cs="Tahoma"/>
                <w:color w:val="000000"/>
                <w:szCs w:val="18"/>
              </w:rPr>
              <w:t xml:space="preserve"> 2013</w:t>
            </w:r>
          </w:p>
          <w:p w14:paraId="2A1D3815" w14:textId="77777777" w:rsidR="00AD6AD6" w:rsidRPr="003B101F" w:rsidRDefault="00AD6AD6" w:rsidP="004B54F7">
            <w:pPr>
              <w:spacing w:line="240" w:lineRule="atLeast"/>
              <w:rPr>
                <w:rFonts w:eastAsia="PMingLiU" w:cs="Tahoma"/>
              </w:rPr>
            </w:pPr>
            <w:r w:rsidRPr="003B101F">
              <w:rPr>
                <w:rFonts w:eastAsia="PMingLiU" w:cs="Tahoma"/>
                <w:color w:val="000000"/>
                <w:szCs w:val="18"/>
              </w:rPr>
              <w:t>PowerPoint</w:t>
            </w:r>
            <w:r w:rsidR="00852B4A" w:rsidRPr="00852B4A">
              <w:rPr>
                <w:rFonts w:eastAsia="PMingLiU" w:cs="Tahoma"/>
                <w:color w:val="000000"/>
                <w:szCs w:val="18"/>
                <w:vertAlign w:val="superscript"/>
              </w:rPr>
              <w:t>®</w:t>
            </w:r>
            <w:r w:rsidRPr="003B101F">
              <w:rPr>
                <w:rFonts w:eastAsia="PMingLiU" w:cs="Tahoma"/>
                <w:color w:val="000000"/>
                <w:szCs w:val="18"/>
              </w:rPr>
              <w:t xml:space="preserve"> 2013</w:t>
            </w:r>
          </w:p>
          <w:p w14:paraId="2A1D3816" w14:textId="77777777" w:rsidR="00AD6AD6" w:rsidRPr="003B101F" w:rsidRDefault="00AD6AD6" w:rsidP="004B54F7">
            <w:pPr>
              <w:spacing w:line="240" w:lineRule="atLeast"/>
              <w:rPr>
                <w:rFonts w:eastAsia="PMingLiU" w:cs="Tahoma"/>
              </w:rPr>
            </w:pPr>
            <w:r w:rsidRPr="003B101F">
              <w:rPr>
                <w:rFonts w:eastAsia="PMingLiU" w:cs="Tahoma"/>
                <w:color w:val="000000"/>
                <w:szCs w:val="18"/>
              </w:rPr>
              <w:t>Publisher 2013</w:t>
            </w:r>
          </w:p>
          <w:p w14:paraId="2A1D3817" w14:textId="77777777" w:rsidR="00AD6AD6" w:rsidRPr="003B101F" w:rsidRDefault="00AD6AD6" w:rsidP="004B54F7">
            <w:pPr>
              <w:spacing w:line="240" w:lineRule="atLeast"/>
              <w:rPr>
                <w:rFonts w:eastAsia="PMingLiU" w:cs="Tahoma"/>
              </w:rPr>
            </w:pPr>
            <w:r w:rsidRPr="003B101F">
              <w:rPr>
                <w:rFonts w:eastAsia="PMingLiU" w:cs="Tahoma"/>
                <w:color w:val="000000"/>
                <w:szCs w:val="18"/>
              </w:rPr>
              <w:t>Word 2013</w:t>
            </w:r>
          </w:p>
          <w:p w14:paraId="2A1D3818" w14:textId="77777777" w:rsidR="00AD6AD6" w:rsidRPr="003B101F" w:rsidRDefault="00AD6AD6" w:rsidP="004B54F7">
            <w:pPr>
              <w:spacing w:line="240" w:lineRule="atLeast"/>
              <w:rPr>
                <w:rFonts w:eastAsia="PMingLiU" w:cs="Tahoma"/>
              </w:rPr>
            </w:pPr>
            <w:r w:rsidRPr="003B101F">
              <w:rPr>
                <w:rFonts w:eastAsia="PMingLiU" w:cs="Tahoma"/>
                <w:color w:val="000000"/>
                <w:szCs w:val="18"/>
              </w:rPr>
              <w:t xml:space="preserve">Office for Mac Standard 2011 </w:t>
            </w:r>
          </w:p>
          <w:p w14:paraId="2A1D3819" w14:textId="77777777" w:rsidR="00AD6AD6" w:rsidRPr="003B101F" w:rsidRDefault="00AD6AD6" w:rsidP="004B54F7">
            <w:pPr>
              <w:spacing w:line="240" w:lineRule="atLeast"/>
              <w:rPr>
                <w:rFonts w:eastAsia="PMingLiU" w:cs="Tahoma"/>
              </w:rPr>
            </w:pPr>
            <w:r w:rsidRPr="003B101F">
              <w:rPr>
                <w:rFonts w:eastAsia="PMingLiU" w:cs="Tahoma"/>
                <w:color w:val="000000"/>
                <w:szCs w:val="18"/>
              </w:rPr>
              <w:t>Lync for Mac 2011</w:t>
            </w:r>
          </w:p>
          <w:p w14:paraId="2A1D381A" w14:textId="77777777" w:rsidR="00AD6AD6" w:rsidRPr="003B101F" w:rsidRDefault="007C4ADB" w:rsidP="004B54F7">
            <w:pPr>
              <w:spacing w:line="240" w:lineRule="atLeast"/>
              <w:rPr>
                <w:rFonts w:eastAsia="PMingLiU" w:cs="Tahoma"/>
              </w:rPr>
            </w:pPr>
            <w:r w:rsidRPr="003B101F">
              <w:rPr>
                <w:rFonts w:eastAsia="PMingLiU" w:cs="Tahoma"/>
                <w:color w:val="000000"/>
                <w:szCs w:val="18"/>
              </w:rPr>
              <w:t>Outlook for Mac 2011 PowerPoint for Mac 2011</w:t>
            </w:r>
          </w:p>
          <w:p w14:paraId="2A1D381B" w14:textId="77777777" w:rsidR="00AD6AD6" w:rsidRPr="003B101F" w:rsidRDefault="00AD6AD6" w:rsidP="004B54F7">
            <w:pPr>
              <w:spacing w:line="240" w:lineRule="atLeast"/>
              <w:rPr>
                <w:rFonts w:eastAsia="PMingLiU" w:cs="Tahoma"/>
              </w:rPr>
            </w:pPr>
            <w:r w:rsidRPr="003B101F">
              <w:rPr>
                <w:rFonts w:eastAsia="PMingLiU" w:cs="Tahoma"/>
                <w:color w:val="000000"/>
                <w:szCs w:val="18"/>
              </w:rPr>
              <w:t>Excel for Mac 2011</w:t>
            </w:r>
          </w:p>
          <w:p w14:paraId="2A1D381C" w14:textId="77777777" w:rsidR="00AD6AD6" w:rsidRPr="003B101F" w:rsidRDefault="00AD6AD6" w:rsidP="004B54F7">
            <w:pPr>
              <w:spacing w:line="240" w:lineRule="atLeast"/>
              <w:rPr>
                <w:rFonts w:eastAsia="PMingLiU" w:cs="Tahoma"/>
                <w:color w:val="000000"/>
                <w:szCs w:val="18"/>
              </w:rPr>
            </w:pPr>
            <w:r w:rsidRPr="003B101F">
              <w:rPr>
                <w:rFonts w:eastAsia="PMingLiU" w:cs="Tahoma"/>
                <w:color w:val="000000"/>
                <w:szCs w:val="18"/>
              </w:rPr>
              <w:t>Word for Mac 2011</w:t>
            </w:r>
          </w:p>
        </w:tc>
      </w:tr>
    </w:tbl>
    <w:p w14:paraId="2A1D381E" w14:textId="77777777" w:rsidR="00D8064F" w:rsidRPr="003B101F" w:rsidRDefault="00AD6AD6" w:rsidP="00BA0707">
      <w:pPr>
        <w:pStyle w:val="AppendixBodyText"/>
        <w:ind w:firstLine="1080"/>
        <w:rPr>
          <w:rFonts w:ascii="Tahoma" w:eastAsia="PMingLiU" w:hAnsi="Tahoma" w:cs="Tahoma"/>
        </w:rPr>
      </w:pPr>
      <w:r w:rsidRPr="003B101F">
        <w:rPr>
          <w:rFonts w:ascii="Tahoma" w:eastAsia="PMingLiU" w:hAnsi="Tahoma" w:cs="Tahoma"/>
          <w:b/>
          <w:i/>
          <w:sz w:val="16"/>
          <w:szCs w:val="16"/>
          <w:u w:val="single"/>
        </w:rPr>
        <w:t>注意事項</w:t>
      </w:r>
      <w:r w:rsidRPr="004D769A">
        <w:rPr>
          <w:rFonts w:ascii="Tahoma" w:eastAsia="PMingLiU" w:hAnsi="Tahoma" w:cs="Tahoma"/>
          <w:b/>
          <w:i/>
          <w:sz w:val="16"/>
          <w:szCs w:val="16"/>
        </w:rPr>
        <w:t>：</w:t>
      </w:r>
      <w:r w:rsidRPr="004D769A">
        <w:rPr>
          <w:rFonts w:ascii="Tahoma" w:eastAsia="PMingLiU" w:hAnsi="Tahoma" w:cs="Tahoma"/>
          <w:i/>
          <w:sz w:val="16"/>
          <w:szCs w:val="16"/>
        </w:rPr>
        <w:t>O</w:t>
      </w:r>
      <w:r w:rsidRPr="003B101F">
        <w:rPr>
          <w:rFonts w:ascii="Tahoma" w:eastAsia="PMingLiU" w:hAnsi="Tahoma" w:cs="Tahoma"/>
          <w:i/>
          <w:sz w:val="16"/>
          <w:szCs w:val="16"/>
        </w:rPr>
        <w:t xml:space="preserve">ffice System </w:t>
      </w:r>
      <w:r w:rsidRPr="003B101F">
        <w:rPr>
          <w:rFonts w:ascii="Tahoma" w:eastAsia="PMingLiU" w:hAnsi="Tahoma" w:cs="Tahoma"/>
          <w:i/>
          <w:sz w:val="16"/>
          <w:szCs w:val="16"/>
        </w:rPr>
        <w:t>應用程式組合產品的清單得隨時變更。</w:t>
      </w:r>
    </w:p>
    <w:p w14:paraId="2A1D381F" w14:textId="77777777" w:rsidR="00BA0707" w:rsidRPr="003B101F" w:rsidRDefault="00BA0707" w:rsidP="00BA0707">
      <w:pPr>
        <w:pStyle w:val="AppendixBodyText"/>
        <w:spacing w:after="0"/>
        <w:rPr>
          <w:rFonts w:ascii="Tahoma" w:eastAsia="PMingLiU" w:hAnsi="Tahoma" w:cs="Tahoma"/>
        </w:rPr>
      </w:pPr>
    </w:p>
    <w:p w14:paraId="2A1D3820" w14:textId="77777777" w:rsidR="00BA0707" w:rsidRDefault="00BA0707" w:rsidP="00BA0707">
      <w:pPr>
        <w:pStyle w:val="AppendixBodyText"/>
        <w:spacing w:after="0"/>
        <w:rPr>
          <w:rFonts w:ascii="Tahoma" w:eastAsia="PMingLiU" w:hAnsi="Tahoma" w:cs="Tahoma"/>
        </w:rPr>
      </w:pPr>
    </w:p>
    <w:p w14:paraId="2A1D3821" w14:textId="77777777" w:rsidR="004D769A" w:rsidRDefault="004D769A" w:rsidP="00BA0707">
      <w:pPr>
        <w:pStyle w:val="AppendixBodyText"/>
        <w:spacing w:after="0"/>
        <w:rPr>
          <w:rFonts w:ascii="Tahoma" w:eastAsia="PMingLiU" w:hAnsi="Tahoma" w:cs="Tahoma"/>
        </w:rPr>
      </w:pPr>
    </w:p>
    <w:p w14:paraId="2A1D3822" w14:textId="77777777" w:rsidR="004D769A" w:rsidRDefault="004D769A" w:rsidP="00BA0707">
      <w:pPr>
        <w:pStyle w:val="AppendixBodyText"/>
        <w:spacing w:after="0"/>
        <w:rPr>
          <w:rFonts w:ascii="Tahoma" w:eastAsia="PMingLiU" w:hAnsi="Tahoma" w:cs="Tahoma"/>
        </w:rPr>
      </w:pPr>
    </w:p>
    <w:p w14:paraId="2A1D3823" w14:textId="77777777" w:rsidR="004D769A" w:rsidRDefault="004D769A" w:rsidP="00BA0707">
      <w:pPr>
        <w:pStyle w:val="AppendixBodyText"/>
        <w:spacing w:after="0"/>
        <w:rPr>
          <w:rFonts w:ascii="Tahoma" w:eastAsia="PMingLiU" w:hAnsi="Tahoma" w:cs="Tahoma"/>
        </w:rPr>
      </w:pPr>
    </w:p>
    <w:p w14:paraId="2A1D3824" w14:textId="77777777" w:rsidR="004D769A" w:rsidRPr="003B101F" w:rsidRDefault="004D769A" w:rsidP="00BA0707">
      <w:pPr>
        <w:pStyle w:val="AppendixBodyText"/>
        <w:spacing w:after="0"/>
        <w:rPr>
          <w:rFonts w:ascii="Tahoma" w:eastAsia="PMingLiU" w:hAnsi="Tahoma" w:cs="Tahoma"/>
        </w:rPr>
      </w:pPr>
    </w:p>
    <w:p w14:paraId="2A1D3825" w14:textId="77777777" w:rsidR="00023FE7" w:rsidRPr="003B101F" w:rsidRDefault="00023FE7">
      <w:pPr>
        <w:pStyle w:val="Heading2"/>
        <w:ind w:left="0"/>
        <w:rPr>
          <w:rFonts w:ascii="Tahoma" w:eastAsia="PMingLiU" w:hAnsi="Tahoma" w:cs="Tahoma"/>
        </w:rPr>
      </w:pPr>
      <w:bookmarkStart w:id="800" w:name="_Toc336338228"/>
      <w:bookmarkStart w:id="801" w:name="_Toc343503086"/>
      <w:r w:rsidRPr="003B101F">
        <w:rPr>
          <w:rFonts w:ascii="Tahoma" w:eastAsia="PMingLiU" w:hAnsi="Tahoma" w:cs="Tahoma"/>
        </w:rPr>
        <w:lastRenderedPageBreak/>
        <w:t>新版本權利</w:t>
      </w:r>
      <w:bookmarkEnd w:id="800"/>
      <w:bookmarkEnd w:id="801"/>
    </w:p>
    <w:p w14:paraId="2A1D3826" w14:textId="77777777" w:rsidR="00023FE7" w:rsidRPr="003B101F" w:rsidRDefault="00023FE7" w:rsidP="00BA0707">
      <w:pPr>
        <w:rPr>
          <w:rFonts w:eastAsia="PMingLiU" w:cs="Tahoma"/>
        </w:rPr>
      </w:pPr>
    </w:p>
    <w:p w14:paraId="2A1D3827" w14:textId="77777777" w:rsidR="00023FE7" w:rsidRPr="003B101F" w:rsidRDefault="00023FE7">
      <w:pPr>
        <w:pStyle w:val="AppendixBodyText"/>
        <w:rPr>
          <w:rFonts w:ascii="Tahoma" w:eastAsia="PMingLiU" w:hAnsi="Tahoma" w:cs="Tahoma"/>
        </w:rPr>
      </w:pPr>
      <w:r w:rsidRPr="003B101F">
        <w:rPr>
          <w:rFonts w:ascii="Tahoma" w:eastAsia="PMingLiU" w:hAnsi="Tahoma" w:cs="Tahoma"/>
          <w:color w:val="000000"/>
          <w:sz w:val="18"/>
        </w:rPr>
        <w:t>有了軟體保證，客戶便有資格升級為在其軟體保證範圍期間提供之授權軟體的新版本。新版本權利係指　貴用戶有權就先前訂購軟體保證範圍之任何基本授權產品，升級至本公司在涵蓋期間內提供之最新版本，並執行該最新版本以替代基本授權產品。例如，若在　貴用戶之保證範圍期間可提供</w:t>
      </w:r>
      <w:r w:rsidRPr="003B101F">
        <w:rPr>
          <w:rFonts w:ascii="Tahoma" w:eastAsia="PMingLiU" w:hAnsi="Tahoma" w:cs="Tahoma"/>
          <w:color w:val="000000"/>
          <w:sz w:val="18"/>
        </w:rPr>
        <w:t xml:space="preserve"> Microsoft Office </w:t>
      </w:r>
      <w:r w:rsidRPr="003B101F">
        <w:rPr>
          <w:rFonts w:ascii="Tahoma" w:eastAsia="PMingLiU" w:hAnsi="Tahoma" w:cs="Tahoma"/>
          <w:color w:val="000000"/>
          <w:sz w:val="18"/>
        </w:rPr>
        <w:t>之新版本，　貴用戶之使用權將自動升級為新版本。透過軟體保證取得永久使用權之客戶可以在其保證範圍屆滿後建置升級。</w:t>
      </w:r>
    </w:p>
    <w:p w14:paraId="2A1D3828" w14:textId="77777777" w:rsidR="00023FE7" w:rsidRPr="003B101F" w:rsidRDefault="00023FE7" w:rsidP="00BA0707">
      <w:pPr>
        <w:pStyle w:val="AppendixBodyText"/>
        <w:spacing w:after="0"/>
        <w:rPr>
          <w:rFonts w:ascii="Tahoma" w:eastAsia="PMingLiU" w:hAnsi="Tahoma" w:cs="Tahoma"/>
        </w:rPr>
      </w:pPr>
    </w:p>
    <w:p w14:paraId="2A1D3829" w14:textId="77777777" w:rsidR="00BA0707" w:rsidRPr="003B101F" w:rsidRDefault="00BA0707" w:rsidP="00BA0707">
      <w:pPr>
        <w:pStyle w:val="AppendixBodyText"/>
        <w:spacing w:after="0"/>
        <w:rPr>
          <w:rFonts w:ascii="Tahoma" w:eastAsia="PMingLiU" w:hAnsi="Tahoma" w:cs="Tahoma"/>
        </w:rPr>
      </w:pPr>
    </w:p>
    <w:p w14:paraId="2A1D382A" w14:textId="77777777" w:rsidR="00023FE7" w:rsidRPr="003B101F" w:rsidRDefault="00023FE7">
      <w:pPr>
        <w:pStyle w:val="Heading2"/>
        <w:ind w:left="0"/>
        <w:rPr>
          <w:rFonts w:ascii="Tahoma" w:eastAsia="PMingLiU" w:hAnsi="Tahoma" w:cs="Tahoma"/>
        </w:rPr>
      </w:pPr>
      <w:bookmarkStart w:id="802" w:name="_Toc336338229"/>
      <w:bookmarkStart w:id="803" w:name="_Toc343503087"/>
      <w:r w:rsidRPr="003B101F">
        <w:rPr>
          <w:rFonts w:ascii="Tahoma" w:eastAsia="PMingLiU" w:hAnsi="Tahoma" w:cs="Tahoma"/>
        </w:rPr>
        <w:t>Office Multi Language Pack</w:t>
      </w:r>
      <w:bookmarkEnd w:id="802"/>
      <w:bookmarkEnd w:id="803"/>
    </w:p>
    <w:p w14:paraId="2A1D382B" w14:textId="77777777" w:rsidR="00023FE7" w:rsidRPr="003B101F" w:rsidRDefault="00023FE7" w:rsidP="00BA0707">
      <w:pPr>
        <w:rPr>
          <w:rFonts w:eastAsia="PMingLiU" w:cs="Tahoma"/>
        </w:rPr>
      </w:pPr>
    </w:p>
    <w:p w14:paraId="2A1D382C" w14:textId="77777777" w:rsidR="00E7419A" w:rsidRPr="003B101F" w:rsidRDefault="00E7419A" w:rsidP="00E7419A">
      <w:pPr>
        <w:jc w:val="both"/>
        <w:rPr>
          <w:rFonts w:eastAsia="PMingLiU" w:cs="Tahoma"/>
        </w:rPr>
      </w:pPr>
      <w:r w:rsidRPr="003B101F">
        <w:rPr>
          <w:rFonts w:eastAsia="PMingLiU" w:cs="Tahoma"/>
          <w:b/>
          <w:szCs w:val="18"/>
        </w:rPr>
        <w:t>軟體保證客戶：</w:t>
      </w:r>
      <w:r w:rsidRPr="003B101F">
        <w:rPr>
          <w:rFonts w:eastAsia="PMingLiU" w:cs="Tahoma"/>
          <w:szCs w:val="18"/>
        </w:rPr>
        <w:t>具備</w:t>
      </w:r>
      <w:r w:rsidRPr="003B101F">
        <w:rPr>
          <w:rFonts w:eastAsia="PMingLiU" w:cs="Tahoma"/>
          <w:szCs w:val="18"/>
        </w:rPr>
        <w:t xml:space="preserve"> Office System </w:t>
      </w:r>
      <w:r w:rsidRPr="003B101F">
        <w:rPr>
          <w:rFonts w:eastAsia="PMingLiU" w:cs="Tahoma"/>
          <w:szCs w:val="18"/>
        </w:rPr>
        <w:t>產品及套件之有效軟體保證範圍的客戶，有資格在其軟體保證範圍期間取得</w:t>
      </w:r>
      <w:r w:rsidR="004D769A">
        <w:rPr>
          <w:rFonts w:eastAsia="PMingLiU" w:cs="Tahoma"/>
          <w:szCs w:val="18"/>
        </w:rPr>
        <w:br/>
      </w:r>
      <w:r w:rsidRPr="003B101F">
        <w:rPr>
          <w:rFonts w:eastAsia="PMingLiU" w:cs="Tahoma"/>
          <w:szCs w:val="18"/>
        </w:rPr>
        <w:t>此利益。客戶得選擇將最新版的</w:t>
      </w:r>
      <w:r w:rsidRPr="003B101F">
        <w:rPr>
          <w:rFonts w:eastAsia="PMingLiU" w:cs="Tahoma"/>
          <w:szCs w:val="18"/>
        </w:rPr>
        <w:t xml:space="preserve"> Office Multi Language Pack </w:t>
      </w:r>
      <w:r w:rsidRPr="003B101F">
        <w:rPr>
          <w:rFonts w:eastAsia="PMingLiU" w:cs="Tahoma"/>
          <w:szCs w:val="18"/>
        </w:rPr>
        <w:t>與允許客戶依合格之使用權進行使用之</w:t>
      </w:r>
      <w:r w:rsidRPr="003B101F">
        <w:rPr>
          <w:rFonts w:eastAsia="PMingLiU" w:cs="Tahoma"/>
          <w:szCs w:val="18"/>
        </w:rPr>
        <w:t xml:space="preserve"> Office System </w:t>
      </w:r>
      <w:r w:rsidR="004D769A">
        <w:rPr>
          <w:rFonts w:eastAsia="PMingLiU" w:cs="Tahoma"/>
          <w:szCs w:val="18"/>
        </w:rPr>
        <w:br/>
      </w:r>
      <w:r w:rsidRPr="003B101F">
        <w:rPr>
          <w:rFonts w:eastAsia="PMingLiU" w:cs="Tahoma"/>
          <w:szCs w:val="18"/>
        </w:rPr>
        <w:t>軟體之拷貝搭配使用。</w:t>
      </w:r>
    </w:p>
    <w:p w14:paraId="2A1D382D" w14:textId="77777777" w:rsidR="00E7419A" w:rsidRPr="003B101F" w:rsidRDefault="00E7419A" w:rsidP="00E7419A">
      <w:pPr>
        <w:jc w:val="both"/>
        <w:rPr>
          <w:rFonts w:eastAsia="PMingLiU" w:cs="Tahoma"/>
        </w:rPr>
      </w:pPr>
      <w:r w:rsidRPr="003B101F">
        <w:rPr>
          <w:rFonts w:eastAsia="PMingLiU" w:cs="Tahoma"/>
          <w:b/>
          <w:szCs w:val="18"/>
        </w:rPr>
        <w:t>合格之線上服務利益客戶：</w:t>
      </w:r>
      <w:r w:rsidRPr="003B101F">
        <w:rPr>
          <w:rFonts w:eastAsia="PMingLiU" w:cs="Tahoma"/>
          <w:szCs w:val="18"/>
        </w:rPr>
        <w:t xml:space="preserve">Office Pro Plus for Office 365 </w:t>
      </w:r>
      <w:r w:rsidRPr="003B101F">
        <w:rPr>
          <w:rFonts w:eastAsia="PMingLiU" w:cs="Tahoma"/>
          <w:szCs w:val="18"/>
        </w:rPr>
        <w:t>和</w:t>
      </w:r>
      <w:r w:rsidRPr="003B101F">
        <w:rPr>
          <w:rFonts w:eastAsia="PMingLiU" w:cs="Tahoma"/>
          <w:szCs w:val="18"/>
        </w:rPr>
        <w:t xml:space="preserve"> Office 365 </w:t>
      </w:r>
      <w:r w:rsidRPr="003B101F">
        <w:rPr>
          <w:rFonts w:eastAsia="PMingLiU" w:cs="Tahoma"/>
          <w:szCs w:val="18"/>
        </w:rPr>
        <w:t>套件</w:t>
      </w:r>
      <w:r w:rsidRPr="003B101F">
        <w:rPr>
          <w:rFonts w:eastAsia="PMingLiU" w:cs="Tahoma"/>
          <w:szCs w:val="18"/>
        </w:rPr>
        <w:t xml:space="preserve"> E3 </w:t>
      </w:r>
      <w:r w:rsidRPr="003B101F">
        <w:rPr>
          <w:rFonts w:eastAsia="PMingLiU" w:cs="Tahoma"/>
          <w:szCs w:val="18"/>
        </w:rPr>
        <w:t>及</w:t>
      </w:r>
      <w:r w:rsidRPr="003B101F">
        <w:rPr>
          <w:rFonts w:eastAsia="PMingLiU" w:cs="Tahoma"/>
          <w:szCs w:val="18"/>
        </w:rPr>
        <w:t xml:space="preserve"> E4 </w:t>
      </w:r>
      <w:r w:rsidRPr="003B101F">
        <w:rPr>
          <w:rFonts w:eastAsia="PMingLiU" w:cs="Tahoma"/>
          <w:szCs w:val="18"/>
        </w:rPr>
        <w:t>的客戶有資格於其</w:t>
      </w:r>
      <w:r w:rsidRPr="003B101F">
        <w:rPr>
          <w:rFonts w:eastAsia="PMingLiU" w:cs="Tahoma"/>
          <w:szCs w:val="18"/>
        </w:rPr>
        <w:t xml:space="preserve"> Enrollment </w:t>
      </w:r>
      <w:r w:rsidRPr="003B101F">
        <w:rPr>
          <w:rFonts w:eastAsia="PMingLiU" w:cs="Tahoma"/>
          <w:szCs w:val="18"/>
        </w:rPr>
        <w:t>期間取得此利益。</w:t>
      </w:r>
    </w:p>
    <w:p w14:paraId="2A1D382E" w14:textId="77777777" w:rsidR="00023FE7" w:rsidRPr="003B101F" w:rsidRDefault="00023FE7" w:rsidP="00BA0707">
      <w:pPr>
        <w:jc w:val="both"/>
        <w:rPr>
          <w:rFonts w:eastAsia="PMingLiU" w:cs="Tahoma"/>
        </w:rPr>
      </w:pPr>
    </w:p>
    <w:p w14:paraId="2A1D382F" w14:textId="77777777" w:rsidR="00023FE7" w:rsidRPr="003B101F" w:rsidRDefault="00023FE7">
      <w:pPr>
        <w:jc w:val="both"/>
        <w:rPr>
          <w:rFonts w:eastAsia="PMingLiU" w:cs="Tahoma"/>
        </w:rPr>
      </w:pPr>
      <w:r w:rsidRPr="003B101F">
        <w:rPr>
          <w:rFonts w:eastAsia="PMingLiU" w:cs="Tahoma"/>
        </w:rPr>
        <w:t>如果客戶的合約提供依其合格使用權使用軟體之永久權利，客戶便具備將</w:t>
      </w:r>
      <w:r w:rsidRPr="003B101F">
        <w:rPr>
          <w:rFonts w:eastAsia="PMingLiU" w:cs="Tahoma"/>
        </w:rPr>
        <w:t xml:space="preserve"> Office Multi Language Pack </w:t>
      </w:r>
      <w:r w:rsidRPr="003B101F">
        <w:rPr>
          <w:rFonts w:eastAsia="PMingLiU" w:cs="Tahoma"/>
        </w:rPr>
        <w:t>與該軟體搭配使用之永久權利</w:t>
      </w:r>
      <w:r w:rsidRPr="003B101F">
        <w:rPr>
          <w:rFonts w:eastAsia="PMingLiU" w:cs="Tahoma"/>
        </w:rPr>
        <w:t xml:space="preserve"> (</w:t>
      </w:r>
      <w:r w:rsidRPr="003B101F">
        <w:rPr>
          <w:rFonts w:eastAsia="PMingLiU" w:cs="Tahoma"/>
        </w:rPr>
        <w:t>客戶可以繼續依其合格使用權將</w:t>
      </w:r>
      <w:r w:rsidRPr="003B101F">
        <w:rPr>
          <w:rFonts w:eastAsia="PMingLiU" w:cs="Tahoma"/>
        </w:rPr>
        <w:t xml:space="preserve"> Office Multi Language Pack </w:t>
      </w:r>
      <w:r w:rsidRPr="003B101F">
        <w:rPr>
          <w:rFonts w:eastAsia="PMingLiU" w:cs="Tahoma"/>
        </w:rPr>
        <w:t>與</w:t>
      </w:r>
      <w:r w:rsidRPr="003B101F">
        <w:rPr>
          <w:rFonts w:eastAsia="PMingLiU" w:cs="Tahoma"/>
        </w:rPr>
        <w:t xml:space="preserve"> Office System </w:t>
      </w:r>
      <w:r w:rsidRPr="003B101F">
        <w:rPr>
          <w:rFonts w:eastAsia="PMingLiU" w:cs="Tahoma"/>
        </w:rPr>
        <w:t>軟體搭配使用，即使在其針對該些使用權之</w:t>
      </w:r>
      <w:r w:rsidRPr="003B101F">
        <w:rPr>
          <w:rFonts w:eastAsia="PMingLiU" w:cs="Tahoma"/>
        </w:rPr>
        <w:t xml:space="preserve"> SA </w:t>
      </w:r>
      <w:r w:rsidRPr="003B101F">
        <w:rPr>
          <w:rFonts w:eastAsia="PMingLiU" w:cs="Tahoma"/>
        </w:rPr>
        <w:t>範圍已屆滿後，亦同</w:t>
      </w:r>
      <w:proofErr w:type="gramStart"/>
      <w:r w:rsidRPr="003B101F">
        <w:rPr>
          <w:rFonts w:eastAsia="PMingLiU" w:cs="Tahoma"/>
        </w:rPr>
        <w:t>)</w:t>
      </w:r>
      <w:r w:rsidRPr="003B101F">
        <w:rPr>
          <w:rFonts w:eastAsia="PMingLiU" w:cs="Tahoma"/>
        </w:rPr>
        <w:t>。</w:t>
      </w:r>
      <w:proofErr w:type="gramEnd"/>
      <w:r w:rsidRPr="003B101F">
        <w:rPr>
          <w:rFonts w:eastAsia="PMingLiU" w:cs="Tahoma"/>
        </w:rPr>
        <w:t>否則，</w:t>
      </w:r>
      <w:r w:rsidRPr="003B101F">
        <w:rPr>
          <w:rFonts w:eastAsia="PMingLiU" w:cs="Tahoma"/>
        </w:rPr>
        <w:t xml:space="preserve">Office Multi Language Pack </w:t>
      </w:r>
      <w:r w:rsidRPr="003B101F">
        <w:rPr>
          <w:rFonts w:eastAsia="PMingLiU" w:cs="Tahoma"/>
        </w:rPr>
        <w:t>之使用權會隨著依合格</w:t>
      </w:r>
      <w:r w:rsidRPr="003B101F">
        <w:rPr>
          <w:rFonts w:eastAsia="PMingLiU" w:cs="Tahoma"/>
        </w:rPr>
        <w:t xml:space="preserve"> Office System </w:t>
      </w:r>
      <w:r w:rsidRPr="003B101F">
        <w:rPr>
          <w:rFonts w:eastAsia="PMingLiU" w:cs="Tahoma"/>
        </w:rPr>
        <w:t>使用權行使之權利的屆滿而失去效力。</w:t>
      </w:r>
    </w:p>
    <w:p w14:paraId="2A1D3830" w14:textId="77777777" w:rsidR="00023FE7" w:rsidRPr="003B101F" w:rsidRDefault="00023FE7" w:rsidP="00BA0707">
      <w:pPr>
        <w:jc w:val="both"/>
        <w:rPr>
          <w:rFonts w:eastAsia="PMingLiU" w:cs="Tahoma"/>
        </w:rPr>
      </w:pPr>
    </w:p>
    <w:p w14:paraId="2A1D3831" w14:textId="77777777" w:rsidR="00BA0707" w:rsidRPr="003B101F" w:rsidRDefault="00BA0707" w:rsidP="00BA0707">
      <w:pPr>
        <w:jc w:val="both"/>
        <w:rPr>
          <w:rFonts w:eastAsia="PMingLiU" w:cs="Tahoma"/>
        </w:rPr>
      </w:pPr>
    </w:p>
    <w:p w14:paraId="2A1D3832" w14:textId="77777777" w:rsidR="000D4ECA" w:rsidRPr="003B101F" w:rsidRDefault="000D4ECA" w:rsidP="000D4ECA">
      <w:pPr>
        <w:outlineLvl w:val="1"/>
        <w:rPr>
          <w:rFonts w:eastAsia="PMingLiU" w:cs="Tahoma"/>
        </w:rPr>
      </w:pPr>
      <w:bookmarkStart w:id="804" w:name="_Toc291204555"/>
      <w:r w:rsidRPr="003B101F">
        <w:rPr>
          <w:rFonts w:eastAsia="PMingLiU" w:cs="Tahoma"/>
          <w:b/>
          <w:sz w:val="24"/>
          <w:szCs w:val="24"/>
        </w:rPr>
        <w:t>規劃服務</w:t>
      </w:r>
      <w:bookmarkEnd w:id="804"/>
    </w:p>
    <w:p w14:paraId="2A1D3833" w14:textId="77777777" w:rsidR="000D4ECA" w:rsidRPr="003B101F" w:rsidRDefault="000D4ECA" w:rsidP="000D4ECA">
      <w:pPr>
        <w:rPr>
          <w:rFonts w:eastAsia="PMingLiU" w:cs="Tahoma"/>
        </w:rPr>
      </w:pPr>
    </w:p>
    <w:p w14:paraId="2A1D3834" w14:textId="77777777" w:rsidR="000D4ECA" w:rsidRPr="003B101F" w:rsidRDefault="000D4ECA" w:rsidP="000D4ECA">
      <w:pPr>
        <w:spacing w:after="60"/>
        <w:rPr>
          <w:rFonts w:eastAsia="PMingLiU" w:cs="Tahoma"/>
        </w:rPr>
      </w:pPr>
      <w:r w:rsidRPr="003B101F">
        <w:rPr>
          <w:rFonts w:eastAsia="PMingLiU" w:cs="Tahoma"/>
          <w:color w:val="000000"/>
          <w:szCs w:val="18"/>
        </w:rPr>
        <w:t>具備應用程式及伺服器組合中之軟體保證會員資格之客戶</w:t>
      </w:r>
      <w:r w:rsidRPr="003B101F">
        <w:rPr>
          <w:rFonts w:eastAsia="PMingLiU" w:cs="Tahoma"/>
          <w:color w:val="000000"/>
          <w:szCs w:val="18"/>
        </w:rPr>
        <w:t xml:space="preserve"> (Academic Select </w:t>
      </w:r>
      <w:r w:rsidRPr="003B101F">
        <w:rPr>
          <w:rFonts w:eastAsia="PMingLiU" w:cs="Tahoma"/>
          <w:color w:val="000000"/>
          <w:szCs w:val="18"/>
        </w:rPr>
        <w:t>使用權、</w:t>
      </w:r>
      <w:r w:rsidRPr="003B101F">
        <w:rPr>
          <w:rFonts w:eastAsia="PMingLiU" w:cs="Tahoma"/>
          <w:color w:val="000000"/>
          <w:szCs w:val="18"/>
        </w:rPr>
        <w:t>Select Plus for Academic</w:t>
      </w:r>
      <w:r w:rsidRPr="003B101F">
        <w:rPr>
          <w:rFonts w:eastAsia="PMingLiU" w:cs="Tahoma"/>
          <w:color w:val="000000"/>
          <w:szCs w:val="18"/>
        </w:rPr>
        <w:t>、</w:t>
      </w:r>
      <w:r w:rsidRPr="003B101F">
        <w:rPr>
          <w:rFonts w:eastAsia="PMingLiU" w:cs="Tahoma"/>
          <w:color w:val="000000"/>
          <w:szCs w:val="18"/>
        </w:rPr>
        <w:t xml:space="preserve">Campus </w:t>
      </w:r>
      <w:r w:rsidRPr="003B101F">
        <w:rPr>
          <w:rFonts w:eastAsia="PMingLiU" w:cs="Tahoma"/>
          <w:color w:val="000000"/>
          <w:szCs w:val="18"/>
        </w:rPr>
        <w:t>及</w:t>
      </w:r>
      <w:r w:rsidRPr="003B101F">
        <w:rPr>
          <w:rFonts w:eastAsia="PMingLiU" w:cs="Tahoma"/>
          <w:color w:val="000000"/>
          <w:szCs w:val="18"/>
        </w:rPr>
        <w:t xml:space="preserve"> School </w:t>
      </w:r>
      <w:r w:rsidRPr="003B101F">
        <w:rPr>
          <w:rFonts w:eastAsia="PMingLiU" w:cs="Tahoma"/>
          <w:color w:val="000000"/>
          <w:szCs w:val="18"/>
        </w:rPr>
        <w:t>合約和</w:t>
      </w:r>
      <w:r w:rsidRPr="003B101F">
        <w:rPr>
          <w:rFonts w:eastAsia="PMingLiU" w:cs="Tahoma"/>
          <w:color w:val="000000"/>
          <w:szCs w:val="18"/>
        </w:rPr>
        <w:t xml:space="preserve"> Open Value Subscription – </w:t>
      </w:r>
      <w:r w:rsidRPr="003B101F">
        <w:rPr>
          <w:rFonts w:eastAsia="PMingLiU" w:cs="Tahoma"/>
          <w:color w:val="000000"/>
          <w:szCs w:val="18"/>
        </w:rPr>
        <w:t>教育解決方案之客戶除外</w:t>
      </w:r>
      <w:r w:rsidRPr="003B101F">
        <w:rPr>
          <w:rFonts w:eastAsia="PMingLiU" w:cs="Tahoma"/>
          <w:color w:val="000000"/>
          <w:szCs w:val="18"/>
        </w:rPr>
        <w:t xml:space="preserve">) </w:t>
      </w:r>
      <w:r w:rsidRPr="003B101F">
        <w:rPr>
          <w:rFonts w:eastAsia="PMingLiU" w:cs="Tahoma"/>
          <w:color w:val="000000"/>
          <w:szCs w:val="18"/>
        </w:rPr>
        <w:t>有資格取得此利益。規劃服務利益會提供合格之客戶預先定義之自訂的服務優惠方案。可提供之優惠方案包括：</w:t>
      </w:r>
    </w:p>
    <w:p w14:paraId="2A1D3835" w14:textId="77777777" w:rsidR="000D4ECA" w:rsidRPr="003B101F" w:rsidRDefault="000D4ECA" w:rsidP="000D4ECA">
      <w:pPr>
        <w:spacing w:after="60"/>
        <w:rPr>
          <w:rFonts w:eastAsia="PMingLiU" w:cs="Tahoma"/>
        </w:rPr>
      </w:pPr>
    </w:p>
    <w:p w14:paraId="2A1D3836" w14:textId="77777777" w:rsidR="000D4ECA" w:rsidRPr="003B101F" w:rsidRDefault="000D4ECA" w:rsidP="00024C3C">
      <w:pPr>
        <w:numPr>
          <w:ilvl w:val="0"/>
          <w:numId w:val="10"/>
        </w:numPr>
        <w:spacing w:after="60" w:line="276" w:lineRule="auto"/>
        <w:rPr>
          <w:rFonts w:eastAsia="PMingLiU" w:cs="Tahoma"/>
        </w:rPr>
      </w:pPr>
      <w:r w:rsidRPr="003B101F">
        <w:rPr>
          <w:rFonts w:eastAsia="PMingLiU" w:cs="Tahoma"/>
          <w:color w:val="000000"/>
          <w:szCs w:val="18"/>
        </w:rPr>
        <w:t>桌面裝置建置規劃服務</w:t>
      </w:r>
      <w:r w:rsidRPr="003B101F">
        <w:rPr>
          <w:rFonts w:eastAsia="PMingLiU" w:cs="Tahoma"/>
          <w:color w:val="000000"/>
          <w:szCs w:val="18"/>
        </w:rPr>
        <w:t xml:space="preserve"> (DDPS)</w:t>
      </w:r>
    </w:p>
    <w:p w14:paraId="2A1D3837" w14:textId="77777777" w:rsidR="000D4ECA" w:rsidRPr="00A47083" w:rsidRDefault="000D4ECA" w:rsidP="002C1048">
      <w:pPr>
        <w:numPr>
          <w:ilvl w:val="1"/>
          <w:numId w:val="130"/>
        </w:numPr>
        <w:spacing w:after="60" w:line="276" w:lineRule="auto"/>
        <w:ind w:left="1980"/>
        <w:rPr>
          <w:rFonts w:eastAsia="PMingLiU" w:cs="Tahoma"/>
          <w:spacing w:val="-4"/>
        </w:rPr>
      </w:pPr>
      <w:r w:rsidRPr="00A47083">
        <w:rPr>
          <w:rFonts w:eastAsia="PMingLiU" w:cs="Tahoma"/>
          <w:color w:val="000000"/>
          <w:spacing w:val="-4"/>
          <w:szCs w:val="18"/>
        </w:rPr>
        <w:t>說明：</w:t>
      </w:r>
      <w:r w:rsidRPr="00A47083">
        <w:rPr>
          <w:rFonts w:eastAsia="PMingLiU" w:cs="Tahoma"/>
          <w:color w:val="000000"/>
          <w:spacing w:val="-4"/>
          <w:szCs w:val="18"/>
        </w:rPr>
        <w:t xml:space="preserve">DDPS </w:t>
      </w:r>
      <w:r w:rsidRPr="00A47083">
        <w:rPr>
          <w:rFonts w:eastAsia="PMingLiU" w:cs="Tahoma"/>
          <w:color w:val="000000"/>
          <w:spacing w:val="-4"/>
          <w:szCs w:val="18"/>
        </w:rPr>
        <w:t>可提供客戶要開始使用</w:t>
      </w:r>
      <w:r w:rsidRPr="00A47083">
        <w:rPr>
          <w:rFonts w:eastAsia="PMingLiU" w:cs="Tahoma"/>
          <w:color w:val="000000"/>
          <w:spacing w:val="-4"/>
          <w:szCs w:val="18"/>
        </w:rPr>
        <w:t xml:space="preserve"> Office 2010 </w:t>
      </w:r>
      <w:r w:rsidRPr="00A47083">
        <w:rPr>
          <w:rFonts w:eastAsia="PMingLiU" w:cs="Tahoma"/>
          <w:color w:val="000000"/>
          <w:spacing w:val="-4"/>
          <w:szCs w:val="18"/>
        </w:rPr>
        <w:t>和</w:t>
      </w:r>
      <w:r w:rsidRPr="00A47083">
        <w:rPr>
          <w:rFonts w:eastAsia="PMingLiU" w:cs="Tahoma"/>
          <w:color w:val="000000"/>
          <w:spacing w:val="-4"/>
          <w:szCs w:val="18"/>
        </w:rPr>
        <w:t xml:space="preserve"> Windows 8 </w:t>
      </w:r>
      <w:r w:rsidRPr="00A47083">
        <w:rPr>
          <w:rFonts w:eastAsia="PMingLiU" w:cs="Tahoma"/>
          <w:color w:val="000000"/>
          <w:spacing w:val="-4"/>
          <w:szCs w:val="18"/>
        </w:rPr>
        <w:t>進行其桌面裝置建置時所需的基礎分析、規劃及技術程序。這項優惠方案是以</w:t>
      </w:r>
      <w:r w:rsidRPr="00A47083">
        <w:rPr>
          <w:rFonts w:eastAsia="PMingLiU" w:cs="Tahoma"/>
          <w:color w:val="000000"/>
          <w:spacing w:val="-4"/>
          <w:szCs w:val="18"/>
        </w:rPr>
        <w:t xml:space="preserve"> Microsoft </w:t>
      </w:r>
      <w:r w:rsidRPr="00A47083">
        <w:rPr>
          <w:rFonts w:eastAsia="PMingLiU" w:cs="Tahoma"/>
          <w:color w:val="000000"/>
          <w:spacing w:val="-4"/>
          <w:szCs w:val="18"/>
        </w:rPr>
        <w:t>的桌面裝置建置之最佳實作為基礎，並透過高等級的程序和自動化，協助客戶降低建置成本、風險及複雜性。</w:t>
      </w:r>
      <w:r w:rsidRPr="00A47083">
        <w:rPr>
          <w:rFonts w:eastAsia="PMingLiU" w:cs="Tahoma"/>
          <w:color w:val="000000"/>
          <w:spacing w:val="-4"/>
          <w:szCs w:val="18"/>
        </w:rPr>
        <w:t xml:space="preserve">DDPS </w:t>
      </w:r>
      <w:r w:rsidRPr="00A47083">
        <w:rPr>
          <w:rFonts w:eastAsia="PMingLiU" w:cs="Tahoma"/>
          <w:color w:val="000000"/>
          <w:spacing w:val="-4"/>
          <w:szCs w:val="18"/>
        </w:rPr>
        <w:t>也可以透過針對採用具備雲端功能之桌面裝置環境提出考量及需求的方式協助組織評估</w:t>
      </w:r>
      <w:r w:rsidRPr="00A47083">
        <w:rPr>
          <w:rFonts w:eastAsia="PMingLiU" w:cs="Tahoma"/>
          <w:color w:val="000000"/>
          <w:spacing w:val="-4"/>
          <w:szCs w:val="18"/>
        </w:rPr>
        <w:t xml:space="preserve"> Office 365</w:t>
      </w:r>
      <w:r w:rsidRPr="00A47083">
        <w:rPr>
          <w:rFonts w:eastAsia="PMingLiU" w:cs="Tahoma"/>
          <w:color w:val="000000"/>
          <w:spacing w:val="-4"/>
          <w:szCs w:val="18"/>
        </w:rPr>
        <w:t>。</w:t>
      </w:r>
    </w:p>
    <w:p w14:paraId="2A1D3838" w14:textId="77777777" w:rsidR="000D4ECA" w:rsidRPr="003B101F" w:rsidRDefault="000D4ECA" w:rsidP="002C1048">
      <w:pPr>
        <w:numPr>
          <w:ilvl w:val="1"/>
          <w:numId w:val="130"/>
        </w:numPr>
        <w:spacing w:after="60" w:line="276" w:lineRule="auto"/>
        <w:ind w:left="1980"/>
        <w:rPr>
          <w:rFonts w:eastAsia="PMingLiU" w:cs="Tahoma"/>
        </w:rPr>
      </w:pPr>
      <w:r w:rsidRPr="003B101F">
        <w:rPr>
          <w:rFonts w:eastAsia="PMingLiU" w:cs="Tahoma"/>
          <w:color w:val="000000"/>
          <w:szCs w:val="18"/>
        </w:rPr>
        <w:t>服務等級：</w:t>
      </w:r>
      <w:r w:rsidRPr="003B101F">
        <w:rPr>
          <w:rFonts w:eastAsia="PMingLiU" w:cs="Tahoma"/>
          <w:color w:val="000000"/>
          <w:szCs w:val="18"/>
        </w:rPr>
        <w:t>1</w:t>
      </w:r>
      <w:r w:rsidRPr="003B101F">
        <w:rPr>
          <w:rFonts w:eastAsia="PMingLiU" w:cs="Tahoma"/>
          <w:color w:val="000000"/>
          <w:szCs w:val="18"/>
        </w:rPr>
        <w:t>、</w:t>
      </w:r>
      <w:r w:rsidRPr="003B101F">
        <w:rPr>
          <w:rFonts w:eastAsia="PMingLiU" w:cs="Tahoma"/>
          <w:color w:val="000000"/>
          <w:szCs w:val="18"/>
        </w:rPr>
        <w:t>3</w:t>
      </w:r>
      <w:r w:rsidRPr="003B101F">
        <w:rPr>
          <w:rFonts w:eastAsia="PMingLiU" w:cs="Tahoma"/>
          <w:color w:val="000000"/>
          <w:szCs w:val="18"/>
        </w:rPr>
        <w:t>、</w:t>
      </w:r>
      <w:r w:rsidRPr="003B101F">
        <w:rPr>
          <w:rFonts w:eastAsia="PMingLiU" w:cs="Tahoma"/>
          <w:color w:val="000000"/>
          <w:szCs w:val="18"/>
        </w:rPr>
        <w:t>5</w:t>
      </w:r>
      <w:r w:rsidRPr="003B101F">
        <w:rPr>
          <w:rFonts w:eastAsia="PMingLiU" w:cs="Tahoma"/>
          <w:color w:val="000000"/>
          <w:szCs w:val="18"/>
        </w:rPr>
        <w:t>、</w:t>
      </w:r>
      <w:r w:rsidRPr="003B101F">
        <w:rPr>
          <w:rFonts w:eastAsia="PMingLiU" w:cs="Tahoma"/>
          <w:color w:val="000000"/>
          <w:szCs w:val="18"/>
        </w:rPr>
        <w:t xml:space="preserve">10 </w:t>
      </w:r>
      <w:r w:rsidRPr="003B101F">
        <w:rPr>
          <w:rFonts w:eastAsia="PMingLiU" w:cs="Tahoma"/>
          <w:color w:val="000000"/>
          <w:szCs w:val="18"/>
        </w:rPr>
        <w:t>或</w:t>
      </w:r>
      <w:r w:rsidRPr="003B101F">
        <w:rPr>
          <w:rFonts w:eastAsia="PMingLiU" w:cs="Tahoma"/>
          <w:color w:val="000000"/>
          <w:szCs w:val="18"/>
        </w:rPr>
        <w:t xml:space="preserve"> 15 </w:t>
      </w:r>
      <w:r w:rsidRPr="003B101F">
        <w:rPr>
          <w:rFonts w:eastAsia="PMingLiU" w:cs="Tahoma"/>
          <w:color w:val="000000"/>
          <w:szCs w:val="18"/>
        </w:rPr>
        <w:t>天</w:t>
      </w:r>
    </w:p>
    <w:p w14:paraId="2A1D3839" w14:textId="77777777" w:rsidR="000D4ECA" w:rsidRPr="003B101F" w:rsidRDefault="000D4ECA" w:rsidP="00024C3C">
      <w:pPr>
        <w:numPr>
          <w:ilvl w:val="0"/>
          <w:numId w:val="11"/>
        </w:numPr>
        <w:spacing w:after="60" w:line="276" w:lineRule="auto"/>
        <w:ind w:left="1440"/>
        <w:rPr>
          <w:rFonts w:eastAsia="PMingLiU" w:cs="Tahoma"/>
        </w:rPr>
      </w:pPr>
      <w:r w:rsidRPr="003B101F">
        <w:rPr>
          <w:rFonts w:eastAsia="PMingLiU" w:cs="Tahoma"/>
          <w:color w:val="000000"/>
          <w:szCs w:val="18"/>
        </w:rPr>
        <w:t xml:space="preserve">SharePoint </w:t>
      </w:r>
      <w:r w:rsidRPr="003B101F">
        <w:rPr>
          <w:rFonts w:eastAsia="PMingLiU" w:cs="Tahoma"/>
          <w:color w:val="000000"/>
          <w:szCs w:val="18"/>
        </w:rPr>
        <w:t>建置規劃服務</w:t>
      </w:r>
      <w:r w:rsidRPr="003B101F">
        <w:rPr>
          <w:rFonts w:eastAsia="PMingLiU" w:cs="Tahoma"/>
          <w:color w:val="000000"/>
          <w:szCs w:val="18"/>
        </w:rPr>
        <w:t xml:space="preserve"> (SDPS)</w:t>
      </w:r>
    </w:p>
    <w:p w14:paraId="2A1D383A" w14:textId="77777777" w:rsidR="000D4ECA" w:rsidRPr="003B101F" w:rsidRDefault="000D4ECA" w:rsidP="002C1048">
      <w:pPr>
        <w:numPr>
          <w:ilvl w:val="1"/>
          <w:numId w:val="131"/>
        </w:numPr>
        <w:spacing w:after="60" w:line="276" w:lineRule="auto"/>
        <w:ind w:left="1980"/>
        <w:rPr>
          <w:rFonts w:eastAsia="PMingLiU" w:cs="Tahoma"/>
        </w:rPr>
      </w:pPr>
      <w:r w:rsidRPr="003B101F">
        <w:rPr>
          <w:rFonts w:eastAsia="PMingLiU" w:cs="Tahoma"/>
          <w:color w:val="000000"/>
          <w:szCs w:val="18"/>
        </w:rPr>
        <w:t>說明：</w:t>
      </w:r>
      <w:r w:rsidRPr="003B101F">
        <w:rPr>
          <w:rFonts w:eastAsia="PMingLiU" w:cs="Tahoma"/>
          <w:color w:val="000000"/>
          <w:szCs w:val="18"/>
        </w:rPr>
        <w:t xml:space="preserve">SDPS </w:t>
      </w:r>
      <w:r w:rsidRPr="003B101F">
        <w:rPr>
          <w:rFonts w:eastAsia="PMingLiU" w:cs="Tahoma"/>
          <w:color w:val="000000"/>
          <w:szCs w:val="18"/>
        </w:rPr>
        <w:t>可讓合格之合作夥伴及</w:t>
      </w:r>
      <w:r w:rsidRPr="003B101F">
        <w:rPr>
          <w:rFonts w:eastAsia="PMingLiU" w:cs="Tahoma"/>
          <w:color w:val="000000"/>
          <w:szCs w:val="18"/>
        </w:rPr>
        <w:t xml:space="preserve"> Microsoft </w:t>
      </w:r>
      <w:r w:rsidRPr="003B101F">
        <w:rPr>
          <w:rFonts w:eastAsia="PMingLiU" w:cs="Tahoma"/>
          <w:color w:val="000000"/>
          <w:szCs w:val="18"/>
        </w:rPr>
        <w:t>顧問協助客戶針對其特定環境開發自訂的</w:t>
      </w:r>
      <w:r w:rsidRPr="003B101F">
        <w:rPr>
          <w:rFonts w:eastAsia="PMingLiU" w:cs="Tahoma"/>
          <w:color w:val="000000"/>
          <w:szCs w:val="18"/>
        </w:rPr>
        <w:t xml:space="preserve"> SharePoint Portal Server </w:t>
      </w:r>
      <w:r w:rsidRPr="003B101F">
        <w:rPr>
          <w:rFonts w:eastAsia="PMingLiU" w:cs="Tahoma"/>
          <w:color w:val="000000"/>
          <w:szCs w:val="18"/>
        </w:rPr>
        <w:t>建置規劃，並評估技術建置的總體成本。</w:t>
      </w:r>
      <w:r w:rsidRPr="003B101F">
        <w:rPr>
          <w:rFonts w:eastAsia="PMingLiU" w:cs="Tahoma"/>
          <w:color w:val="000000"/>
          <w:szCs w:val="18"/>
        </w:rPr>
        <w:t xml:space="preserve">SDPS </w:t>
      </w:r>
      <w:r w:rsidRPr="003B101F">
        <w:rPr>
          <w:rFonts w:eastAsia="PMingLiU" w:cs="Tahoma"/>
          <w:color w:val="000000"/>
          <w:szCs w:val="18"/>
        </w:rPr>
        <w:t>著重在</w:t>
      </w:r>
      <w:r w:rsidRPr="003B101F">
        <w:rPr>
          <w:rFonts w:eastAsia="PMingLiU" w:cs="Tahoma"/>
          <w:color w:val="000000"/>
          <w:szCs w:val="18"/>
        </w:rPr>
        <w:t xml:space="preserve"> SharePoint Online</w:t>
      </w:r>
      <w:r w:rsidRPr="003B101F">
        <w:rPr>
          <w:rFonts w:eastAsia="PMingLiU" w:cs="Tahoma"/>
          <w:color w:val="000000"/>
          <w:szCs w:val="18"/>
        </w:rPr>
        <w:t>，其也可以協助客戶進行建置規劃協助移至</w:t>
      </w:r>
      <w:r w:rsidRPr="003B101F">
        <w:rPr>
          <w:rFonts w:eastAsia="PMingLiU" w:cs="Tahoma"/>
          <w:color w:val="000000"/>
          <w:szCs w:val="18"/>
        </w:rPr>
        <w:t xml:space="preserve"> Office 365</w:t>
      </w:r>
      <w:r w:rsidRPr="003B101F">
        <w:rPr>
          <w:rFonts w:eastAsia="PMingLiU" w:cs="Tahoma"/>
          <w:color w:val="000000"/>
          <w:szCs w:val="18"/>
        </w:rPr>
        <w:t>。</w:t>
      </w:r>
    </w:p>
    <w:p w14:paraId="2A1D383B" w14:textId="77777777" w:rsidR="000D4ECA" w:rsidRPr="003B101F" w:rsidRDefault="000D4ECA" w:rsidP="002C1048">
      <w:pPr>
        <w:numPr>
          <w:ilvl w:val="1"/>
          <w:numId w:val="131"/>
        </w:numPr>
        <w:spacing w:after="60" w:line="276" w:lineRule="auto"/>
        <w:ind w:left="1980"/>
        <w:rPr>
          <w:rFonts w:eastAsia="PMingLiU" w:cs="Tahoma"/>
        </w:rPr>
      </w:pPr>
      <w:r w:rsidRPr="003B101F">
        <w:rPr>
          <w:rFonts w:eastAsia="PMingLiU" w:cs="Tahoma"/>
          <w:color w:val="000000"/>
          <w:szCs w:val="18"/>
        </w:rPr>
        <w:t>服務等級：</w:t>
      </w:r>
      <w:r w:rsidRPr="003B101F">
        <w:rPr>
          <w:rFonts w:eastAsia="PMingLiU" w:cs="Tahoma"/>
          <w:color w:val="000000"/>
          <w:szCs w:val="18"/>
        </w:rPr>
        <w:t>1</w:t>
      </w:r>
      <w:r w:rsidRPr="003B101F">
        <w:rPr>
          <w:rFonts w:eastAsia="PMingLiU" w:cs="Tahoma"/>
          <w:color w:val="000000"/>
          <w:szCs w:val="18"/>
        </w:rPr>
        <w:t>、</w:t>
      </w:r>
      <w:r w:rsidRPr="003B101F">
        <w:rPr>
          <w:rFonts w:eastAsia="PMingLiU" w:cs="Tahoma"/>
          <w:color w:val="000000"/>
          <w:szCs w:val="18"/>
        </w:rPr>
        <w:t>3</w:t>
      </w:r>
      <w:r w:rsidRPr="003B101F">
        <w:rPr>
          <w:rFonts w:eastAsia="PMingLiU" w:cs="Tahoma"/>
          <w:color w:val="000000"/>
          <w:szCs w:val="18"/>
        </w:rPr>
        <w:t>、</w:t>
      </w:r>
      <w:r w:rsidRPr="003B101F">
        <w:rPr>
          <w:rFonts w:eastAsia="PMingLiU" w:cs="Tahoma"/>
          <w:color w:val="000000"/>
          <w:szCs w:val="18"/>
        </w:rPr>
        <w:t>5</w:t>
      </w:r>
      <w:r w:rsidRPr="003B101F">
        <w:rPr>
          <w:rFonts w:eastAsia="PMingLiU" w:cs="Tahoma"/>
          <w:color w:val="000000"/>
          <w:szCs w:val="18"/>
        </w:rPr>
        <w:t>、</w:t>
      </w:r>
      <w:r w:rsidRPr="003B101F">
        <w:rPr>
          <w:rFonts w:eastAsia="PMingLiU" w:cs="Tahoma"/>
          <w:color w:val="000000"/>
          <w:szCs w:val="18"/>
        </w:rPr>
        <w:t xml:space="preserve">10 </w:t>
      </w:r>
      <w:r w:rsidRPr="003B101F">
        <w:rPr>
          <w:rFonts w:eastAsia="PMingLiU" w:cs="Tahoma"/>
          <w:color w:val="000000"/>
          <w:szCs w:val="18"/>
        </w:rPr>
        <w:t>或</w:t>
      </w:r>
      <w:r w:rsidRPr="003B101F">
        <w:rPr>
          <w:rFonts w:eastAsia="PMingLiU" w:cs="Tahoma"/>
          <w:color w:val="000000"/>
          <w:szCs w:val="18"/>
        </w:rPr>
        <w:t xml:space="preserve"> 15 </w:t>
      </w:r>
      <w:r w:rsidRPr="003B101F">
        <w:rPr>
          <w:rFonts w:eastAsia="PMingLiU" w:cs="Tahoma"/>
          <w:color w:val="000000"/>
          <w:szCs w:val="18"/>
        </w:rPr>
        <w:t>天</w:t>
      </w:r>
    </w:p>
    <w:p w14:paraId="2A1D383C" w14:textId="77777777" w:rsidR="000D4ECA" w:rsidRPr="003B101F" w:rsidRDefault="000D4ECA" w:rsidP="00024C3C">
      <w:pPr>
        <w:numPr>
          <w:ilvl w:val="0"/>
          <w:numId w:val="10"/>
        </w:numPr>
        <w:spacing w:after="60" w:line="276" w:lineRule="auto"/>
        <w:rPr>
          <w:rFonts w:eastAsia="PMingLiU" w:cs="Tahoma"/>
        </w:rPr>
      </w:pPr>
      <w:r w:rsidRPr="003B101F">
        <w:rPr>
          <w:rFonts w:eastAsia="PMingLiU" w:cs="Tahoma"/>
          <w:color w:val="000000"/>
          <w:szCs w:val="18"/>
        </w:rPr>
        <w:t xml:space="preserve">Lync </w:t>
      </w:r>
      <w:r w:rsidRPr="003B101F">
        <w:rPr>
          <w:rFonts w:eastAsia="PMingLiU" w:cs="Tahoma"/>
          <w:color w:val="000000"/>
          <w:szCs w:val="18"/>
        </w:rPr>
        <w:t>和</w:t>
      </w:r>
      <w:r w:rsidRPr="003B101F">
        <w:rPr>
          <w:rFonts w:eastAsia="PMingLiU" w:cs="Tahoma"/>
          <w:color w:val="000000"/>
          <w:szCs w:val="18"/>
        </w:rPr>
        <w:t xml:space="preserve"> Exchange </w:t>
      </w:r>
      <w:r w:rsidRPr="003B101F">
        <w:rPr>
          <w:rFonts w:eastAsia="PMingLiU" w:cs="Tahoma"/>
          <w:color w:val="000000"/>
          <w:szCs w:val="18"/>
        </w:rPr>
        <w:t>建置規劃服務</w:t>
      </w:r>
      <w:r w:rsidRPr="003B101F">
        <w:rPr>
          <w:rFonts w:eastAsia="PMingLiU" w:cs="Tahoma"/>
          <w:color w:val="000000"/>
          <w:szCs w:val="18"/>
        </w:rPr>
        <w:t xml:space="preserve"> (L&amp;EDPS)</w:t>
      </w:r>
    </w:p>
    <w:p w14:paraId="2A1D383D" w14:textId="77777777" w:rsidR="000D4ECA" w:rsidRPr="003B101F" w:rsidRDefault="000D4ECA" w:rsidP="002C1048">
      <w:pPr>
        <w:numPr>
          <w:ilvl w:val="1"/>
          <w:numId w:val="132"/>
        </w:numPr>
        <w:spacing w:after="60" w:line="276" w:lineRule="auto"/>
        <w:ind w:left="1980"/>
        <w:rPr>
          <w:rFonts w:eastAsia="PMingLiU" w:cs="Tahoma"/>
        </w:rPr>
      </w:pPr>
      <w:r w:rsidRPr="003B101F">
        <w:rPr>
          <w:rFonts w:eastAsia="PMingLiU" w:cs="Tahoma"/>
          <w:color w:val="000000"/>
          <w:szCs w:val="18"/>
        </w:rPr>
        <w:t>說明：</w:t>
      </w:r>
      <w:r w:rsidRPr="003B101F">
        <w:rPr>
          <w:rFonts w:eastAsia="PMingLiU" w:cs="Tahoma"/>
          <w:color w:val="000000"/>
          <w:szCs w:val="18"/>
        </w:rPr>
        <w:t xml:space="preserve">L&amp;EDPS </w:t>
      </w:r>
      <w:r w:rsidRPr="003B101F">
        <w:rPr>
          <w:rFonts w:eastAsia="PMingLiU" w:cs="Tahoma"/>
          <w:color w:val="000000"/>
          <w:szCs w:val="18"/>
        </w:rPr>
        <w:t>可讓合格之合作夥伴及</w:t>
      </w:r>
      <w:r w:rsidRPr="003B101F">
        <w:rPr>
          <w:rFonts w:eastAsia="PMingLiU" w:cs="Tahoma"/>
          <w:color w:val="000000"/>
          <w:szCs w:val="18"/>
        </w:rPr>
        <w:t xml:space="preserve"> Microsoft </w:t>
      </w:r>
      <w:r w:rsidRPr="003B101F">
        <w:rPr>
          <w:rFonts w:eastAsia="PMingLiU" w:cs="Tahoma"/>
          <w:color w:val="000000"/>
          <w:szCs w:val="18"/>
        </w:rPr>
        <w:t>顧問引導客戶了解</w:t>
      </w:r>
      <w:r w:rsidRPr="003B101F">
        <w:rPr>
          <w:rFonts w:eastAsia="PMingLiU" w:cs="Tahoma"/>
          <w:color w:val="000000"/>
          <w:szCs w:val="18"/>
        </w:rPr>
        <w:t xml:space="preserve"> Lync </w:t>
      </w:r>
      <w:r w:rsidRPr="003B101F">
        <w:rPr>
          <w:rFonts w:eastAsia="PMingLiU" w:cs="Tahoma"/>
          <w:color w:val="000000"/>
          <w:szCs w:val="18"/>
        </w:rPr>
        <w:t>和</w:t>
      </w:r>
      <w:r w:rsidRPr="003B101F">
        <w:rPr>
          <w:rFonts w:eastAsia="PMingLiU" w:cs="Tahoma"/>
          <w:color w:val="000000"/>
          <w:szCs w:val="18"/>
        </w:rPr>
        <w:t xml:space="preserve"> Exchange 2010 </w:t>
      </w:r>
      <w:r w:rsidRPr="003B101F">
        <w:rPr>
          <w:rFonts w:eastAsia="PMingLiU" w:cs="Tahoma"/>
          <w:color w:val="000000"/>
          <w:szCs w:val="18"/>
        </w:rPr>
        <w:t>實作的價值及建置規劃階段，包括針對內部部署及雲端的解決方案分析客戶組織的環境及共享最佳實作。</w:t>
      </w:r>
      <w:r w:rsidRPr="003B101F">
        <w:rPr>
          <w:rFonts w:eastAsia="PMingLiU" w:cs="Tahoma"/>
          <w:color w:val="000000"/>
          <w:szCs w:val="18"/>
        </w:rPr>
        <w:t xml:space="preserve">L&amp;EDPS </w:t>
      </w:r>
      <w:r w:rsidRPr="003B101F">
        <w:rPr>
          <w:rFonts w:eastAsia="PMingLiU" w:cs="Tahoma"/>
          <w:color w:val="000000"/>
          <w:szCs w:val="18"/>
        </w:rPr>
        <w:t>著重在</w:t>
      </w:r>
      <w:r w:rsidRPr="003B101F">
        <w:rPr>
          <w:rFonts w:eastAsia="PMingLiU" w:cs="Tahoma"/>
          <w:color w:val="000000"/>
          <w:szCs w:val="18"/>
        </w:rPr>
        <w:t xml:space="preserve"> Lync </w:t>
      </w:r>
      <w:r w:rsidRPr="003B101F">
        <w:rPr>
          <w:rFonts w:eastAsia="PMingLiU" w:cs="Tahoma"/>
          <w:color w:val="000000"/>
          <w:szCs w:val="18"/>
        </w:rPr>
        <w:t>和</w:t>
      </w:r>
      <w:r w:rsidRPr="003B101F">
        <w:rPr>
          <w:rFonts w:eastAsia="PMingLiU" w:cs="Tahoma"/>
          <w:color w:val="000000"/>
          <w:szCs w:val="18"/>
        </w:rPr>
        <w:t xml:space="preserve"> Exchange Online</w:t>
      </w:r>
      <w:r w:rsidRPr="003B101F">
        <w:rPr>
          <w:rFonts w:eastAsia="PMingLiU" w:cs="Tahoma"/>
          <w:color w:val="000000"/>
          <w:szCs w:val="18"/>
        </w:rPr>
        <w:t>，其也可以協助客戶進行建置規劃協助移至</w:t>
      </w:r>
      <w:r w:rsidRPr="003B101F">
        <w:rPr>
          <w:rFonts w:eastAsia="PMingLiU" w:cs="Tahoma"/>
          <w:color w:val="000000"/>
          <w:szCs w:val="18"/>
        </w:rPr>
        <w:t xml:space="preserve"> Office 365</w:t>
      </w:r>
      <w:r w:rsidRPr="003B101F">
        <w:rPr>
          <w:rFonts w:eastAsia="PMingLiU" w:cs="Tahoma"/>
          <w:color w:val="000000"/>
          <w:szCs w:val="18"/>
        </w:rPr>
        <w:t>。</w:t>
      </w:r>
    </w:p>
    <w:p w14:paraId="2A1D383E" w14:textId="77777777" w:rsidR="000D4ECA" w:rsidRPr="004D769A" w:rsidRDefault="000D4ECA" w:rsidP="002C1048">
      <w:pPr>
        <w:numPr>
          <w:ilvl w:val="1"/>
          <w:numId w:val="132"/>
        </w:numPr>
        <w:spacing w:after="60" w:line="276" w:lineRule="auto"/>
        <w:ind w:left="1980"/>
        <w:rPr>
          <w:rFonts w:eastAsia="PMingLiU" w:cs="Tahoma"/>
        </w:rPr>
      </w:pPr>
      <w:r w:rsidRPr="003B101F">
        <w:rPr>
          <w:rFonts w:eastAsia="PMingLiU" w:cs="Tahoma"/>
          <w:color w:val="000000"/>
          <w:szCs w:val="18"/>
        </w:rPr>
        <w:t>服務等級：</w:t>
      </w:r>
      <w:r w:rsidRPr="003B101F">
        <w:rPr>
          <w:rFonts w:eastAsia="PMingLiU" w:cs="Tahoma"/>
          <w:color w:val="000000"/>
          <w:szCs w:val="18"/>
        </w:rPr>
        <w:t>1</w:t>
      </w:r>
      <w:r w:rsidRPr="003B101F">
        <w:rPr>
          <w:rFonts w:eastAsia="PMingLiU" w:cs="Tahoma"/>
          <w:color w:val="000000"/>
          <w:szCs w:val="18"/>
        </w:rPr>
        <w:t>、</w:t>
      </w:r>
      <w:r w:rsidRPr="003B101F">
        <w:rPr>
          <w:rFonts w:eastAsia="PMingLiU" w:cs="Tahoma"/>
          <w:color w:val="000000"/>
          <w:szCs w:val="18"/>
        </w:rPr>
        <w:t>3</w:t>
      </w:r>
      <w:r w:rsidRPr="003B101F">
        <w:rPr>
          <w:rFonts w:eastAsia="PMingLiU" w:cs="Tahoma"/>
          <w:color w:val="000000"/>
          <w:szCs w:val="18"/>
        </w:rPr>
        <w:t>、</w:t>
      </w:r>
      <w:r w:rsidRPr="003B101F">
        <w:rPr>
          <w:rFonts w:eastAsia="PMingLiU" w:cs="Tahoma"/>
          <w:color w:val="000000"/>
          <w:szCs w:val="18"/>
        </w:rPr>
        <w:t>5</w:t>
      </w:r>
      <w:r w:rsidRPr="003B101F">
        <w:rPr>
          <w:rFonts w:eastAsia="PMingLiU" w:cs="Tahoma"/>
          <w:color w:val="000000"/>
          <w:szCs w:val="18"/>
        </w:rPr>
        <w:t>、</w:t>
      </w:r>
      <w:r w:rsidRPr="003B101F">
        <w:rPr>
          <w:rFonts w:eastAsia="PMingLiU" w:cs="Tahoma"/>
          <w:color w:val="000000"/>
          <w:szCs w:val="18"/>
        </w:rPr>
        <w:t xml:space="preserve">10 </w:t>
      </w:r>
      <w:r w:rsidRPr="003B101F">
        <w:rPr>
          <w:rFonts w:eastAsia="PMingLiU" w:cs="Tahoma"/>
          <w:color w:val="000000"/>
          <w:szCs w:val="18"/>
        </w:rPr>
        <w:t>或</w:t>
      </w:r>
      <w:r w:rsidRPr="003B101F">
        <w:rPr>
          <w:rFonts w:eastAsia="PMingLiU" w:cs="Tahoma"/>
          <w:color w:val="000000"/>
          <w:szCs w:val="18"/>
        </w:rPr>
        <w:t xml:space="preserve"> 15 </w:t>
      </w:r>
      <w:r w:rsidRPr="003B101F">
        <w:rPr>
          <w:rFonts w:eastAsia="PMingLiU" w:cs="Tahoma"/>
          <w:color w:val="000000"/>
          <w:szCs w:val="18"/>
        </w:rPr>
        <w:t>天</w:t>
      </w:r>
    </w:p>
    <w:p w14:paraId="2A1D383F" w14:textId="77777777" w:rsidR="004D769A" w:rsidRDefault="004D769A" w:rsidP="004D769A">
      <w:pPr>
        <w:spacing w:after="60" w:line="276" w:lineRule="auto"/>
        <w:ind w:left="1980"/>
        <w:rPr>
          <w:rFonts w:eastAsia="PMingLiU" w:cs="Tahoma"/>
          <w:color w:val="000000"/>
          <w:szCs w:val="18"/>
        </w:rPr>
      </w:pPr>
    </w:p>
    <w:p w14:paraId="2A1D3840" w14:textId="77777777" w:rsidR="004D769A" w:rsidRPr="003B101F" w:rsidRDefault="004D769A" w:rsidP="004D769A">
      <w:pPr>
        <w:spacing w:after="60" w:line="276" w:lineRule="auto"/>
        <w:ind w:left="1980"/>
        <w:rPr>
          <w:rFonts w:eastAsia="PMingLiU" w:cs="Tahoma"/>
        </w:rPr>
      </w:pPr>
    </w:p>
    <w:p w14:paraId="2A1D3841" w14:textId="77777777" w:rsidR="000D4ECA" w:rsidRPr="003B101F" w:rsidRDefault="000D4ECA" w:rsidP="00024C3C">
      <w:pPr>
        <w:numPr>
          <w:ilvl w:val="0"/>
          <w:numId w:val="10"/>
        </w:numPr>
        <w:spacing w:after="60" w:line="276" w:lineRule="auto"/>
        <w:rPr>
          <w:rFonts w:eastAsia="PMingLiU" w:cs="Tahoma"/>
        </w:rPr>
      </w:pPr>
      <w:r w:rsidRPr="003B101F">
        <w:rPr>
          <w:rFonts w:eastAsia="PMingLiU" w:cs="Tahoma"/>
          <w:color w:val="000000"/>
          <w:szCs w:val="18"/>
        </w:rPr>
        <w:lastRenderedPageBreak/>
        <w:t>私有雲端、管理及虛擬化部署規劃服務</w:t>
      </w:r>
      <w:r w:rsidRPr="003B101F">
        <w:rPr>
          <w:rFonts w:eastAsia="PMingLiU" w:cs="Tahoma"/>
          <w:color w:val="000000"/>
          <w:szCs w:val="18"/>
        </w:rPr>
        <w:t xml:space="preserve"> (PVDPS)</w:t>
      </w:r>
    </w:p>
    <w:p w14:paraId="2A1D3842" w14:textId="77777777" w:rsidR="000D4ECA" w:rsidRPr="003B101F" w:rsidRDefault="000D4ECA" w:rsidP="002C1048">
      <w:pPr>
        <w:numPr>
          <w:ilvl w:val="1"/>
          <w:numId w:val="133"/>
        </w:numPr>
        <w:spacing w:after="60" w:line="276" w:lineRule="auto"/>
        <w:ind w:left="1980"/>
        <w:rPr>
          <w:rFonts w:eastAsia="PMingLiU" w:cs="Tahoma"/>
        </w:rPr>
      </w:pPr>
      <w:r w:rsidRPr="003B101F">
        <w:rPr>
          <w:rFonts w:eastAsia="PMingLiU" w:cs="Tahoma"/>
          <w:color w:val="000000"/>
          <w:szCs w:val="18"/>
        </w:rPr>
        <w:t>說明：</w:t>
      </w:r>
      <w:r w:rsidRPr="003B101F">
        <w:rPr>
          <w:rFonts w:eastAsia="PMingLiU" w:cs="Tahoma"/>
          <w:szCs w:val="18"/>
        </w:rPr>
        <w:t xml:space="preserve">PVDPS </w:t>
      </w:r>
      <w:r w:rsidRPr="003B101F">
        <w:rPr>
          <w:rFonts w:eastAsia="PMingLiU" w:cs="Tahoma"/>
          <w:szCs w:val="18"/>
        </w:rPr>
        <w:t>提供結構化的諮詢履行，可協助客戶運用以</w:t>
      </w:r>
      <w:r w:rsidRPr="003B101F">
        <w:rPr>
          <w:rFonts w:eastAsia="PMingLiU" w:cs="Tahoma"/>
          <w:szCs w:val="18"/>
        </w:rPr>
        <w:t xml:space="preserve"> Windows Server</w:t>
      </w:r>
      <w:r w:rsidRPr="003B101F">
        <w:rPr>
          <w:rFonts w:eastAsia="PMingLiU" w:cs="Tahoma"/>
          <w:szCs w:val="18"/>
        </w:rPr>
        <w:t>、</w:t>
      </w:r>
      <w:r w:rsidRPr="003B101F">
        <w:rPr>
          <w:rFonts w:eastAsia="PMingLiU" w:cs="Tahoma"/>
          <w:szCs w:val="18"/>
        </w:rPr>
        <w:t xml:space="preserve">Systems Center </w:t>
      </w:r>
      <w:r w:rsidRPr="003B101F">
        <w:rPr>
          <w:rFonts w:eastAsia="PMingLiU" w:cs="Tahoma"/>
          <w:szCs w:val="18"/>
        </w:rPr>
        <w:t>及</w:t>
      </w:r>
      <w:r w:rsidRPr="003B101F">
        <w:rPr>
          <w:rFonts w:eastAsia="PMingLiU" w:cs="Tahoma"/>
          <w:szCs w:val="18"/>
        </w:rPr>
        <w:t xml:space="preserve"> Hyper-V </w:t>
      </w:r>
      <w:r w:rsidRPr="003B101F">
        <w:rPr>
          <w:rFonts w:eastAsia="PMingLiU" w:cs="Tahoma"/>
          <w:szCs w:val="18"/>
        </w:rPr>
        <w:t>為基礎的基礎架構解決方案。這項服務有助於降低資料中心成本、提高企業靈</w:t>
      </w:r>
      <w:r w:rsidR="004D769A">
        <w:rPr>
          <w:rFonts w:eastAsia="PMingLiU" w:cs="Tahoma"/>
          <w:szCs w:val="18"/>
        </w:rPr>
        <w:br/>
      </w:r>
      <w:r w:rsidRPr="003B101F">
        <w:rPr>
          <w:rFonts w:eastAsia="PMingLiU" w:cs="Tahoma"/>
          <w:szCs w:val="18"/>
        </w:rPr>
        <w:t>活度，並對客戶實體、虛擬及混合的基礎架構提供改良的控制能力</w:t>
      </w:r>
      <w:r w:rsidRPr="003B101F">
        <w:rPr>
          <w:rFonts w:eastAsia="PMingLiU" w:cs="Tahoma"/>
          <w:color w:val="000000"/>
          <w:szCs w:val="18"/>
        </w:rPr>
        <w:t>。</w:t>
      </w:r>
    </w:p>
    <w:p w14:paraId="2A1D3843" w14:textId="77777777" w:rsidR="000D4ECA" w:rsidRPr="003B101F" w:rsidRDefault="000D4ECA" w:rsidP="002C1048">
      <w:pPr>
        <w:numPr>
          <w:ilvl w:val="1"/>
          <w:numId w:val="133"/>
        </w:numPr>
        <w:spacing w:after="60" w:line="276" w:lineRule="auto"/>
        <w:ind w:left="1980"/>
        <w:rPr>
          <w:rFonts w:eastAsia="PMingLiU" w:cs="Tahoma"/>
        </w:rPr>
      </w:pPr>
      <w:r w:rsidRPr="003B101F">
        <w:rPr>
          <w:rFonts w:eastAsia="PMingLiU" w:cs="Tahoma"/>
          <w:color w:val="000000"/>
          <w:szCs w:val="18"/>
        </w:rPr>
        <w:t>服務等級：</w:t>
      </w:r>
      <w:r w:rsidRPr="003B101F">
        <w:rPr>
          <w:rFonts w:eastAsia="PMingLiU" w:cs="Tahoma"/>
          <w:color w:val="000000"/>
          <w:szCs w:val="18"/>
        </w:rPr>
        <w:t>3</w:t>
      </w:r>
      <w:r w:rsidRPr="003B101F">
        <w:rPr>
          <w:rFonts w:eastAsia="PMingLiU" w:cs="Tahoma"/>
          <w:color w:val="000000"/>
          <w:szCs w:val="18"/>
        </w:rPr>
        <w:t>、</w:t>
      </w:r>
      <w:r w:rsidRPr="003B101F">
        <w:rPr>
          <w:rFonts w:eastAsia="PMingLiU" w:cs="Tahoma"/>
          <w:color w:val="000000"/>
          <w:szCs w:val="18"/>
        </w:rPr>
        <w:t>5</w:t>
      </w:r>
      <w:r w:rsidRPr="003B101F">
        <w:rPr>
          <w:rFonts w:eastAsia="PMingLiU" w:cs="Tahoma"/>
          <w:color w:val="000000"/>
          <w:szCs w:val="18"/>
        </w:rPr>
        <w:t>、</w:t>
      </w:r>
      <w:r w:rsidRPr="003B101F">
        <w:rPr>
          <w:rFonts w:eastAsia="PMingLiU" w:cs="Tahoma"/>
          <w:color w:val="000000"/>
          <w:szCs w:val="18"/>
        </w:rPr>
        <w:t xml:space="preserve">10 </w:t>
      </w:r>
      <w:r w:rsidRPr="003B101F">
        <w:rPr>
          <w:rFonts w:eastAsia="PMingLiU" w:cs="Tahoma"/>
          <w:color w:val="000000"/>
          <w:szCs w:val="18"/>
        </w:rPr>
        <w:t>或</w:t>
      </w:r>
      <w:r w:rsidRPr="003B101F">
        <w:rPr>
          <w:rFonts w:eastAsia="PMingLiU" w:cs="Tahoma"/>
          <w:color w:val="000000"/>
          <w:szCs w:val="18"/>
        </w:rPr>
        <w:t xml:space="preserve"> 15 </w:t>
      </w:r>
      <w:r w:rsidRPr="003B101F">
        <w:rPr>
          <w:rFonts w:eastAsia="PMingLiU" w:cs="Tahoma"/>
          <w:color w:val="000000"/>
          <w:szCs w:val="18"/>
        </w:rPr>
        <w:t>天</w:t>
      </w:r>
    </w:p>
    <w:p w14:paraId="2A1D3844" w14:textId="77777777" w:rsidR="000D4ECA" w:rsidRPr="003B101F" w:rsidRDefault="000D4ECA" w:rsidP="00024C3C">
      <w:pPr>
        <w:numPr>
          <w:ilvl w:val="0"/>
          <w:numId w:val="10"/>
        </w:numPr>
        <w:spacing w:after="60" w:line="276" w:lineRule="auto"/>
        <w:rPr>
          <w:rFonts w:eastAsia="PMingLiU" w:cs="Tahoma"/>
        </w:rPr>
      </w:pPr>
      <w:r w:rsidRPr="003B101F">
        <w:rPr>
          <w:rFonts w:eastAsia="PMingLiU" w:cs="Tahoma"/>
          <w:color w:val="000000"/>
          <w:szCs w:val="18"/>
        </w:rPr>
        <w:t xml:space="preserve">SQL Server </w:t>
      </w:r>
      <w:r w:rsidRPr="003B101F">
        <w:rPr>
          <w:rFonts w:eastAsia="PMingLiU" w:cs="Tahoma"/>
          <w:color w:val="000000"/>
          <w:szCs w:val="18"/>
        </w:rPr>
        <w:t>建置規劃服務</w:t>
      </w:r>
      <w:r w:rsidRPr="003B101F">
        <w:rPr>
          <w:rFonts w:eastAsia="PMingLiU" w:cs="Tahoma"/>
          <w:color w:val="000000"/>
          <w:szCs w:val="18"/>
        </w:rPr>
        <w:t xml:space="preserve"> (SSDPS)</w:t>
      </w:r>
    </w:p>
    <w:p w14:paraId="2A1D3845" w14:textId="77777777" w:rsidR="000D4ECA" w:rsidRPr="003B101F" w:rsidRDefault="000D4ECA" w:rsidP="002C1048">
      <w:pPr>
        <w:numPr>
          <w:ilvl w:val="1"/>
          <w:numId w:val="134"/>
        </w:numPr>
        <w:spacing w:after="60" w:line="276" w:lineRule="auto"/>
        <w:ind w:left="1980"/>
        <w:rPr>
          <w:rFonts w:eastAsia="PMingLiU" w:cs="Tahoma"/>
        </w:rPr>
      </w:pPr>
      <w:r w:rsidRPr="003B101F">
        <w:rPr>
          <w:rFonts w:eastAsia="PMingLiU" w:cs="Tahoma"/>
          <w:color w:val="000000"/>
          <w:szCs w:val="18"/>
        </w:rPr>
        <w:t>說明：</w:t>
      </w:r>
      <w:r w:rsidRPr="003B101F">
        <w:rPr>
          <w:rFonts w:eastAsia="PMingLiU" w:cs="Tahoma"/>
          <w:szCs w:val="18"/>
        </w:rPr>
        <w:t xml:space="preserve">SSDPS </w:t>
      </w:r>
      <w:r w:rsidRPr="003B101F">
        <w:rPr>
          <w:rFonts w:eastAsia="PMingLiU" w:cs="Tahoma"/>
          <w:szCs w:val="18"/>
        </w:rPr>
        <w:t>針對移轉至</w:t>
      </w:r>
      <w:r w:rsidRPr="003B101F">
        <w:rPr>
          <w:rFonts w:eastAsia="PMingLiU" w:cs="Tahoma"/>
          <w:szCs w:val="18"/>
        </w:rPr>
        <w:t xml:space="preserve"> SQL Server</w:t>
      </w:r>
      <w:r w:rsidRPr="003B101F">
        <w:rPr>
          <w:rFonts w:eastAsia="PMingLiU" w:cs="Tahoma"/>
          <w:szCs w:val="18"/>
        </w:rPr>
        <w:t>、升級為新版的</w:t>
      </w:r>
      <w:r w:rsidRPr="003B101F">
        <w:rPr>
          <w:rFonts w:eastAsia="PMingLiU" w:cs="Tahoma"/>
          <w:szCs w:val="18"/>
        </w:rPr>
        <w:t xml:space="preserve"> SQL Server </w:t>
      </w:r>
      <w:r w:rsidRPr="003B101F">
        <w:rPr>
          <w:rFonts w:eastAsia="PMingLiU" w:cs="Tahoma"/>
          <w:szCs w:val="18"/>
        </w:rPr>
        <w:t>解決方案及</w:t>
      </w:r>
      <w:r w:rsidRPr="003B101F">
        <w:rPr>
          <w:rFonts w:eastAsia="PMingLiU" w:cs="Tahoma"/>
          <w:szCs w:val="18"/>
        </w:rPr>
        <w:t xml:space="preserve"> SQL Server Business Intelligence </w:t>
      </w:r>
      <w:r w:rsidRPr="003B101F">
        <w:rPr>
          <w:rFonts w:eastAsia="PMingLiU" w:cs="Tahoma"/>
          <w:szCs w:val="18"/>
        </w:rPr>
        <w:t>解決方案，提供深入的評估及建置規劃。</w:t>
      </w:r>
    </w:p>
    <w:p w14:paraId="2A1D3846" w14:textId="77777777" w:rsidR="000D4ECA" w:rsidRPr="003B101F" w:rsidRDefault="000D4ECA" w:rsidP="002C1048">
      <w:pPr>
        <w:numPr>
          <w:ilvl w:val="1"/>
          <w:numId w:val="134"/>
        </w:numPr>
        <w:spacing w:after="60" w:line="276" w:lineRule="auto"/>
        <w:ind w:left="1980"/>
        <w:rPr>
          <w:rFonts w:eastAsia="PMingLiU" w:cs="Tahoma"/>
        </w:rPr>
      </w:pPr>
      <w:r w:rsidRPr="003B101F">
        <w:rPr>
          <w:rFonts w:eastAsia="PMingLiU" w:cs="Tahoma"/>
          <w:color w:val="000000"/>
          <w:szCs w:val="18"/>
        </w:rPr>
        <w:t>服務等級：</w:t>
      </w:r>
      <w:r w:rsidRPr="003B101F">
        <w:rPr>
          <w:rFonts w:eastAsia="PMingLiU" w:cs="Tahoma"/>
          <w:color w:val="000000"/>
          <w:szCs w:val="18"/>
        </w:rPr>
        <w:t>3</w:t>
      </w:r>
      <w:r w:rsidRPr="003B101F">
        <w:rPr>
          <w:rFonts w:eastAsia="PMingLiU" w:cs="Tahoma"/>
          <w:color w:val="000000"/>
          <w:szCs w:val="18"/>
        </w:rPr>
        <w:t>、</w:t>
      </w:r>
      <w:r w:rsidRPr="003B101F">
        <w:rPr>
          <w:rFonts w:eastAsia="PMingLiU" w:cs="Tahoma"/>
          <w:color w:val="000000"/>
          <w:szCs w:val="18"/>
        </w:rPr>
        <w:t>5</w:t>
      </w:r>
      <w:r w:rsidRPr="003B101F">
        <w:rPr>
          <w:rFonts w:eastAsia="PMingLiU" w:cs="Tahoma"/>
          <w:color w:val="000000"/>
          <w:szCs w:val="18"/>
        </w:rPr>
        <w:t>、</w:t>
      </w:r>
      <w:r w:rsidRPr="003B101F">
        <w:rPr>
          <w:rFonts w:eastAsia="PMingLiU" w:cs="Tahoma"/>
          <w:color w:val="000000"/>
          <w:szCs w:val="18"/>
        </w:rPr>
        <w:t xml:space="preserve">10 </w:t>
      </w:r>
      <w:r w:rsidRPr="003B101F">
        <w:rPr>
          <w:rFonts w:eastAsia="PMingLiU" w:cs="Tahoma"/>
          <w:color w:val="000000"/>
          <w:szCs w:val="18"/>
        </w:rPr>
        <w:t>或</w:t>
      </w:r>
      <w:r w:rsidRPr="003B101F">
        <w:rPr>
          <w:rFonts w:eastAsia="PMingLiU" w:cs="Tahoma"/>
          <w:color w:val="000000"/>
          <w:szCs w:val="18"/>
        </w:rPr>
        <w:t xml:space="preserve"> 15 </w:t>
      </w:r>
      <w:r w:rsidRPr="003B101F">
        <w:rPr>
          <w:rFonts w:eastAsia="PMingLiU" w:cs="Tahoma"/>
          <w:color w:val="000000"/>
          <w:szCs w:val="18"/>
        </w:rPr>
        <w:t>天</w:t>
      </w:r>
    </w:p>
    <w:p w14:paraId="2A1D3847" w14:textId="77777777" w:rsidR="000D4ECA" w:rsidRPr="003B101F" w:rsidRDefault="000D4ECA" w:rsidP="00024C3C">
      <w:pPr>
        <w:numPr>
          <w:ilvl w:val="0"/>
          <w:numId w:val="10"/>
        </w:numPr>
        <w:spacing w:after="60" w:line="276" w:lineRule="auto"/>
        <w:rPr>
          <w:rFonts w:eastAsia="PMingLiU" w:cs="Tahoma"/>
        </w:rPr>
      </w:pPr>
      <w:r w:rsidRPr="003B101F">
        <w:rPr>
          <w:rFonts w:eastAsia="PMingLiU" w:cs="Tahoma"/>
          <w:color w:val="000000"/>
          <w:szCs w:val="18"/>
        </w:rPr>
        <w:t>開發人員工具建置規劃服務</w:t>
      </w:r>
      <w:r w:rsidRPr="003B101F">
        <w:rPr>
          <w:rFonts w:eastAsia="PMingLiU" w:cs="Tahoma"/>
          <w:color w:val="000000"/>
          <w:szCs w:val="18"/>
        </w:rPr>
        <w:t xml:space="preserve"> (DTDPS)</w:t>
      </w:r>
    </w:p>
    <w:p w14:paraId="2A1D3848" w14:textId="77777777" w:rsidR="000D4ECA" w:rsidRPr="003B101F" w:rsidRDefault="000D4ECA" w:rsidP="002C1048">
      <w:pPr>
        <w:numPr>
          <w:ilvl w:val="1"/>
          <w:numId w:val="135"/>
        </w:numPr>
        <w:spacing w:after="60" w:line="276" w:lineRule="auto"/>
        <w:ind w:left="1980"/>
        <w:rPr>
          <w:rFonts w:eastAsia="PMingLiU" w:cs="Tahoma"/>
        </w:rPr>
      </w:pPr>
      <w:r w:rsidRPr="003B101F">
        <w:rPr>
          <w:rFonts w:eastAsia="PMingLiU" w:cs="Tahoma"/>
          <w:color w:val="000000"/>
          <w:szCs w:val="18"/>
        </w:rPr>
        <w:t>說明：</w:t>
      </w:r>
      <w:r w:rsidRPr="003B101F">
        <w:rPr>
          <w:rFonts w:eastAsia="PMingLiU" w:cs="Tahoma"/>
          <w:szCs w:val="18"/>
        </w:rPr>
        <w:t xml:space="preserve">DTDPS </w:t>
      </w:r>
      <w:r w:rsidRPr="003B101F">
        <w:rPr>
          <w:rFonts w:eastAsia="PMingLiU" w:cs="Tahoma"/>
          <w:szCs w:val="18"/>
        </w:rPr>
        <w:t>提供精確的分析及著重程序的方法，可供開發</w:t>
      </w:r>
      <w:r w:rsidRPr="003B101F">
        <w:rPr>
          <w:rFonts w:eastAsia="PMingLiU" w:cs="Tahoma"/>
          <w:szCs w:val="18"/>
        </w:rPr>
        <w:t xml:space="preserve"> Visual Studio Team Foundation Server </w:t>
      </w:r>
      <w:r w:rsidRPr="003B101F">
        <w:rPr>
          <w:rFonts w:eastAsia="PMingLiU" w:cs="Tahoma"/>
          <w:szCs w:val="18"/>
        </w:rPr>
        <w:t>或</w:t>
      </w:r>
      <w:r w:rsidRPr="003B101F">
        <w:rPr>
          <w:rFonts w:eastAsia="PMingLiU" w:cs="Tahoma"/>
          <w:szCs w:val="18"/>
        </w:rPr>
        <w:t xml:space="preserve"> Visual Studio Test Tools </w:t>
      </w:r>
      <w:r w:rsidRPr="003B101F">
        <w:rPr>
          <w:rFonts w:eastAsia="PMingLiU" w:cs="Tahoma"/>
          <w:szCs w:val="18"/>
        </w:rPr>
        <w:t>建置規劃。使用</w:t>
      </w:r>
      <w:r w:rsidRPr="003B101F">
        <w:rPr>
          <w:rFonts w:eastAsia="PMingLiU" w:cs="Tahoma"/>
          <w:szCs w:val="18"/>
        </w:rPr>
        <w:t xml:space="preserve"> Microsoft </w:t>
      </w:r>
      <w:r w:rsidRPr="003B101F">
        <w:rPr>
          <w:rFonts w:eastAsia="PMingLiU" w:cs="Tahoma"/>
          <w:szCs w:val="18"/>
        </w:rPr>
        <w:t>提供之最佳實作，經認證的合作夥伴將能針對自訂的企業需求建置獨特的建置規劃</w:t>
      </w:r>
      <w:r w:rsidRPr="003B101F">
        <w:rPr>
          <w:rFonts w:eastAsia="PMingLiU" w:cs="Tahoma"/>
          <w:color w:val="000000"/>
          <w:szCs w:val="18"/>
        </w:rPr>
        <w:t>。</w:t>
      </w:r>
    </w:p>
    <w:p w14:paraId="2A1D3849" w14:textId="77777777" w:rsidR="000D4ECA" w:rsidRPr="003B101F" w:rsidRDefault="000D4ECA" w:rsidP="002C1048">
      <w:pPr>
        <w:numPr>
          <w:ilvl w:val="1"/>
          <w:numId w:val="135"/>
        </w:numPr>
        <w:spacing w:after="60" w:line="276" w:lineRule="auto"/>
        <w:ind w:left="1980"/>
        <w:rPr>
          <w:rFonts w:eastAsia="PMingLiU" w:cs="Tahoma"/>
        </w:rPr>
      </w:pPr>
      <w:r w:rsidRPr="003B101F">
        <w:rPr>
          <w:rFonts w:eastAsia="PMingLiU" w:cs="Tahoma"/>
          <w:color w:val="000000"/>
          <w:szCs w:val="18"/>
        </w:rPr>
        <w:t>服務等級：</w:t>
      </w:r>
      <w:r w:rsidRPr="003B101F">
        <w:rPr>
          <w:rFonts w:eastAsia="PMingLiU" w:cs="Tahoma"/>
          <w:color w:val="000000"/>
          <w:szCs w:val="18"/>
        </w:rPr>
        <w:t xml:space="preserve">3 </w:t>
      </w:r>
      <w:r w:rsidRPr="003B101F">
        <w:rPr>
          <w:rFonts w:eastAsia="PMingLiU" w:cs="Tahoma"/>
          <w:color w:val="000000"/>
          <w:szCs w:val="18"/>
        </w:rPr>
        <w:t>或</w:t>
      </w:r>
      <w:r w:rsidRPr="003B101F">
        <w:rPr>
          <w:rFonts w:eastAsia="PMingLiU" w:cs="Tahoma"/>
          <w:color w:val="000000"/>
          <w:szCs w:val="18"/>
        </w:rPr>
        <w:t xml:space="preserve"> 5 </w:t>
      </w:r>
      <w:r w:rsidRPr="003B101F">
        <w:rPr>
          <w:rFonts w:eastAsia="PMingLiU" w:cs="Tahoma"/>
          <w:color w:val="000000"/>
          <w:szCs w:val="18"/>
        </w:rPr>
        <w:t>天</w:t>
      </w:r>
    </w:p>
    <w:p w14:paraId="2A1D384A" w14:textId="77777777" w:rsidR="000D4ECA" w:rsidRPr="003B101F" w:rsidRDefault="000D4ECA" w:rsidP="00024C3C">
      <w:pPr>
        <w:numPr>
          <w:ilvl w:val="0"/>
          <w:numId w:val="10"/>
        </w:numPr>
        <w:spacing w:after="60" w:line="276" w:lineRule="auto"/>
        <w:rPr>
          <w:rFonts w:eastAsia="PMingLiU" w:cs="Tahoma"/>
        </w:rPr>
      </w:pPr>
      <w:r w:rsidRPr="003B101F">
        <w:rPr>
          <w:rFonts w:eastAsia="PMingLiU" w:cs="Tahoma"/>
          <w:color w:val="000000"/>
          <w:szCs w:val="18"/>
        </w:rPr>
        <w:t>公共雲端、</w:t>
      </w:r>
      <w:r w:rsidRPr="003B101F">
        <w:rPr>
          <w:rFonts w:eastAsia="PMingLiU" w:cs="Tahoma"/>
          <w:color w:val="000000"/>
          <w:szCs w:val="18"/>
        </w:rPr>
        <w:t xml:space="preserve">Azure </w:t>
      </w:r>
      <w:r w:rsidRPr="003B101F">
        <w:rPr>
          <w:rFonts w:eastAsia="PMingLiU" w:cs="Tahoma"/>
          <w:color w:val="000000"/>
          <w:szCs w:val="18"/>
        </w:rPr>
        <w:t>建置規劃服務</w:t>
      </w:r>
      <w:r w:rsidRPr="003B101F">
        <w:rPr>
          <w:rFonts w:eastAsia="PMingLiU" w:cs="Tahoma"/>
          <w:color w:val="000000"/>
          <w:szCs w:val="18"/>
        </w:rPr>
        <w:t xml:space="preserve"> (AZDPS)</w:t>
      </w:r>
    </w:p>
    <w:p w14:paraId="2A1D384B" w14:textId="77777777" w:rsidR="000D4ECA" w:rsidRPr="003B101F" w:rsidRDefault="000D4ECA" w:rsidP="002C1048">
      <w:pPr>
        <w:numPr>
          <w:ilvl w:val="1"/>
          <w:numId w:val="136"/>
        </w:numPr>
        <w:spacing w:after="60" w:line="276" w:lineRule="auto"/>
        <w:ind w:left="1980"/>
        <w:rPr>
          <w:rFonts w:eastAsia="PMingLiU" w:cs="Tahoma"/>
        </w:rPr>
      </w:pPr>
      <w:r w:rsidRPr="003B101F">
        <w:rPr>
          <w:rFonts w:eastAsia="PMingLiU" w:cs="Tahoma"/>
          <w:color w:val="000000"/>
          <w:szCs w:val="18"/>
        </w:rPr>
        <w:t>說明：</w:t>
      </w:r>
      <w:r w:rsidRPr="003B101F">
        <w:rPr>
          <w:rFonts w:eastAsia="PMingLiU" w:cs="Tahoma"/>
          <w:color w:val="1D1B11"/>
          <w:szCs w:val="18"/>
        </w:rPr>
        <w:t>公共</w:t>
      </w:r>
      <w:r w:rsidRPr="003B101F">
        <w:rPr>
          <w:rFonts w:eastAsia="PMingLiU" w:cs="Tahoma"/>
          <w:szCs w:val="18"/>
        </w:rPr>
        <w:t>雲端、</w:t>
      </w:r>
      <w:r w:rsidRPr="003B101F">
        <w:rPr>
          <w:rFonts w:eastAsia="PMingLiU" w:cs="Tahoma"/>
          <w:szCs w:val="18"/>
        </w:rPr>
        <w:t xml:space="preserve">AZDPS </w:t>
      </w:r>
      <w:r w:rsidRPr="003B101F">
        <w:rPr>
          <w:rFonts w:eastAsia="PMingLiU" w:cs="Tahoma"/>
          <w:szCs w:val="18"/>
        </w:rPr>
        <w:t>提供</w:t>
      </w:r>
      <w:r w:rsidRPr="003B101F">
        <w:rPr>
          <w:rFonts w:eastAsia="PMingLiU" w:cs="Tahoma"/>
          <w:szCs w:val="18"/>
        </w:rPr>
        <w:t xml:space="preserve"> Windows Azure Platform </w:t>
      </w:r>
      <w:r w:rsidRPr="003B101F">
        <w:rPr>
          <w:rFonts w:eastAsia="PMingLiU" w:cs="Tahoma"/>
          <w:szCs w:val="18"/>
        </w:rPr>
        <w:t>之服務的訓練及移轉。這項服務利用實際操作的訓練提供</w:t>
      </w:r>
      <w:r w:rsidRPr="003B101F">
        <w:rPr>
          <w:rFonts w:eastAsia="PMingLiU" w:cs="Tahoma"/>
          <w:szCs w:val="18"/>
        </w:rPr>
        <w:t xml:space="preserve"> Windows Azure Platform </w:t>
      </w:r>
      <w:r w:rsidRPr="003B101F">
        <w:rPr>
          <w:rFonts w:eastAsia="PMingLiU" w:cs="Tahoma"/>
          <w:szCs w:val="18"/>
        </w:rPr>
        <w:t>的教學課程，提供如何移轉應用程式和資料以及如何為雲端架構應用程式等相關指南，還能協助客戶在</w:t>
      </w:r>
      <w:r w:rsidRPr="003B101F">
        <w:rPr>
          <w:rFonts w:eastAsia="PMingLiU" w:cs="Tahoma"/>
          <w:szCs w:val="18"/>
        </w:rPr>
        <w:t xml:space="preserve"> Windows Azure Platform </w:t>
      </w:r>
      <w:r w:rsidRPr="003B101F">
        <w:rPr>
          <w:rFonts w:eastAsia="PMingLiU" w:cs="Tahoma"/>
          <w:szCs w:val="18"/>
        </w:rPr>
        <w:t>上移轉或撰寫他們的第一個應用程式。</w:t>
      </w:r>
    </w:p>
    <w:p w14:paraId="2A1D384C" w14:textId="77777777" w:rsidR="000D4ECA" w:rsidRPr="003B101F" w:rsidRDefault="000D4ECA" w:rsidP="002C1048">
      <w:pPr>
        <w:numPr>
          <w:ilvl w:val="1"/>
          <w:numId w:val="136"/>
        </w:numPr>
        <w:spacing w:after="60" w:line="276" w:lineRule="auto"/>
        <w:ind w:left="1980"/>
        <w:rPr>
          <w:rFonts w:eastAsia="PMingLiU" w:cs="Tahoma"/>
        </w:rPr>
      </w:pPr>
      <w:r w:rsidRPr="003B101F">
        <w:rPr>
          <w:rFonts w:eastAsia="PMingLiU" w:cs="Tahoma"/>
          <w:color w:val="000000"/>
          <w:szCs w:val="18"/>
        </w:rPr>
        <w:t>服務等級：</w:t>
      </w:r>
      <w:r w:rsidRPr="003B101F">
        <w:rPr>
          <w:rFonts w:eastAsia="PMingLiU" w:cs="Tahoma"/>
          <w:color w:val="000000"/>
          <w:szCs w:val="18"/>
        </w:rPr>
        <w:t>3</w:t>
      </w:r>
      <w:r w:rsidRPr="003B101F">
        <w:rPr>
          <w:rFonts w:eastAsia="PMingLiU" w:cs="Tahoma"/>
          <w:color w:val="000000"/>
          <w:szCs w:val="18"/>
        </w:rPr>
        <w:t>、</w:t>
      </w:r>
      <w:r w:rsidRPr="003B101F">
        <w:rPr>
          <w:rFonts w:eastAsia="PMingLiU" w:cs="Tahoma"/>
          <w:color w:val="000000"/>
          <w:szCs w:val="18"/>
        </w:rPr>
        <w:t xml:space="preserve">5 </w:t>
      </w:r>
      <w:r w:rsidRPr="003B101F">
        <w:rPr>
          <w:rFonts w:eastAsia="PMingLiU" w:cs="Tahoma"/>
          <w:color w:val="000000"/>
          <w:szCs w:val="18"/>
        </w:rPr>
        <w:t>或</w:t>
      </w:r>
      <w:r w:rsidRPr="003B101F">
        <w:rPr>
          <w:rFonts w:eastAsia="PMingLiU" w:cs="Tahoma"/>
          <w:color w:val="000000"/>
          <w:szCs w:val="18"/>
        </w:rPr>
        <w:t xml:space="preserve"> 10 </w:t>
      </w:r>
      <w:r w:rsidRPr="003B101F">
        <w:rPr>
          <w:rFonts w:eastAsia="PMingLiU" w:cs="Tahoma"/>
          <w:color w:val="000000"/>
          <w:szCs w:val="18"/>
        </w:rPr>
        <w:t>天</w:t>
      </w:r>
    </w:p>
    <w:p w14:paraId="2A1D384D" w14:textId="77777777" w:rsidR="000D4ECA" w:rsidRPr="003B101F" w:rsidRDefault="00DB6279" w:rsidP="00DB6279">
      <w:pPr>
        <w:tabs>
          <w:tab w:val="left" w:pos="8040"/>
        </w:tabs>
        <w:spacing w:after="60"/>
        <w:rPr>
          <w:rFonts w:eastAsia="PMingLiU" w:cs="Tahoma"/>
        </w:rPr>
      </w:pPr>
      <w:r w:rsidRPr="003B101F">
        <w:rPr>
          <w:rFonts w:eastAsia="PMingLiU" w:cs="Tahoma"/>
          <w:color w:val="000000"/>
          <w:szCs w:val="18"/>
        </w:rPr>
        <w:tab/>
      </w:r>
    </w:p>
    <w:p w14:paraId="2A1D384E" w14:textId="77777777" w:rsidR="000D4ECA" w:rsidRPr="003B101F" w:rsidRDefault="000D4ECA" w:rsidP="000D4ECA">
      <w:pPr>
        <w:spacing w:after="60"/>
        <w:rPr>
          <w:rFonts w:eastAsia="PMingLiU" w:cs="Tahoma"/>
        </w:rPr>
      </w:pPr>
      <w:r w:rsidRPr="003B101F">
        <w:rPr>
          <w:rFonts w:eastAsia="PMingLiU" w:cs="Tahoma"/>
          <w:color w:val="000000"/>
          <w:szCs w:val="18"/>
        </w:rPr>
        <w:t>可提供之服務的清單及相關服務等級得隨時變更。合格之提供者將因應要求，針對以上每一項服務優惠方案提供客戶可取得之工作範圍的綱要。</w:t>
      </w:r>
    </w:p>
    <w:p w14:paraId="2A1D384F" w14:textId="77777777" w:rsidR="000D4ECA" w:rsidRPr="003B101F" w:rsidRDefault="000D4ECA" w:rsidP="002D25C8">
      <w:pPr>
        <w:rPr>
          <w:rFonts w:eastAsia="PMingLiU" w:cs="Tahoma"/>
        </w:rPr>
      </w:pPr>
    </w:p>
    <w:p w14:paraId="2A1D3850" w14:textId="77777777" w:rsidR="000D4ECA" w:rsidRPr="003B101F" w:rsidRDefault="000D4ECA" w:rsidP="000D4ECA">
      <w:pPr>
        <w:spacing w:after="60"/>
        <w:rPr>
          <w:rFonts w:eastAsia="PMingLiU" w:cs="Tahoma"/>
        </w:rPr>
      </w:pPr>
      <w:r w:rsidRPr="003B101F">
        <w:rPr>
          <w:rFonts w:eastAsia="PMingLiU" w:cs="Tahoma"/>
          <w:color w:val="000000"/>
          <w:szCs w:val="18"/>
        </w:rPr>
        <w:t>合格之客戶會根據合格之</w:t>
      </w:r>
      <w:r w:rsidRPr="003B101F">
        <w:rPr>
          <w:rFonts w:eastAsia="PMingLiU" w:cs="Tahoma"/>
          <w:color w:val="000000"/>
          <w:szCs w:val="18"/>
        </w:rPr>
        <w:t xml:space="preserve"> Office </w:t>
      </w:r>
      <w:r w:rsidRPr="003B101F">
        <w:rPr>
          <w:rFonts w:eastAsia="PMingLiU" w:cs="Tahoma"/>
          <w:color w:val="000000"/>
          <w:szCs w:val="18"/>
        </w:rPr>
        <w:t>應用程式使用權、合格之伺服器使用權的數目，以及已取得軟體保證之</w:t>
      </w:r>
      <w:r w:rsidRPr="003B101F">
        <w:rPr>
          <w:rFonts w:eastAsia="PMingLiU" w:cs="Tahoma"/>
          <w:color w:val="000000"/>
          <w:szCs w:val="18"/>
        </w:rPr>
        <w:t xml:space="preserve"> Core CAL </w:t>
      </w:r>
      <w:r w:rsidR="004D769A">
        <w:rPr>
          <w:rFonts w:eastAsia="PMingLiU" w:cs="Tahoma"/>
          <w:color w:val="000000"/>
          <w:szCs w:val="18"/>
        </w:rPr>
        <w:br/>
      </w:r>
      <w:r w:rsidRPr="003B101F">
        <w:rPr>
          <w:rFonts w:eastAsia="PMingLiU" w:cs="Tahoma"/>
          <w:color w:val="000000"/>
          <w:szCs w:val="18"/>
        </w:rPr>
        <w:t>套件、</w:t>
      </w:r>
      <w:r w:rsidRPr="003B101F">
        <w:rPr>
          <w:rFonts w:eastAsia="PMingLiU" w:cs="Tahoma"/>
          <w:color w:val="000000"/>
          <w:szCs w:val="18"/>
        </w:rPr>
        <w:t xml:space="preserve">SQL CAL </w:t>
      </w:r>
      <w:r w:rsidRPr="003B101F">
        <w:rPr>
          <w:rFonts w:eastAsia="PMingLiU" w:cs="Tahoma"/>
          <w:color w:val="000000"/>
          <w:szCs w:val="18"/>
        </w:rPr>
        <w:t>和</w:t>
      </w:r>
      <w:r w:rsidRPr="003B101F">
        <w:rPr>
          <w:rFonts w:eastAsia="PMingLiU" w:cs="Tahoma"/>
          <w:color w:val="000000"/>
          <w:szCs w:val="18"/>
        </w:rPr>
        <w:t xml:space="preserve"> Enterprise CAL </w:t>
      </w:r>
      <w:r w:rsidRPr="003B101F">
        <w:rPr>
          <w:rFonts w:eastAsia="PMingLiU" w:cs="Tahoma"/>
          <w:color w:val="000000"/>
          <w:szCs w:val="18"/>
        </w:rPr>
        <w:t>套件的數目，取得一些規劃服務的天數</w:t>
      </w:r>
      <w:r w:rsidRPr="003B101F">
        <w:rPr>
          <w:rFonts w:eastAsia="PMingLiU" w:cs="Tahoma"/>
          <w:color w:val="000000"/>
          <w:szCs w:val="18"/>
        </w:rPr>
        <w:t xml:space="preserve"> (</w:t>
      </w:r>
      <w:r w:rsidRPr="003B101F">
        <w:rPr>
          <w:rFonts w:eastAsia="PMingLiU" w:cs="Tahoma"/>
          <w:color w:val="000000"/>
          <w:szCs w:val="18"/>
        </w:rPr>
        <w:t>如需詳細資訊，請參閱下表</w:t>
      </w:r>
      <w:proofErr w:type="gramStart"/>
      <w:r w:rsidRPr="003B101F">
        <w:rPr>
          <w:rFonts w:eastAsia="PMingLiU" w:cs="Tahoma"/>
          <w:color w:val="000000"/>
          <w:szCs w:val="18"/>
        </w:rPr>
        <w:t>)</w:t>
      </w:r>
      <w:r w:rsidRPr="003B101F">
        <w:rPr>
          <w:rFonts w:eastAsia="PMingLiU" w:cs="Tahoma"/>
          <w:color w:val="000000"/>
          <w:szCs w:val="18"/>
        </w:rPr>
        <w:t>。</w:t>
      </w:r>
      <w:proofErr w:type="gramEnd"/>
      <w:r w:rsidRPr="003B101F">
        <w:rPr>
          <w:rFonts w:eastAsia="PMingLiU" w:cs="Tahoma"/>
          <w:bCs/>
          <w:color w:val="000000"/>
          <w:szCs w:val="18"/>
        </w:rPr>
        <w:t>客戶取得之天數會併入規劃服務天數的組合中，客戶可以從中針對以上服務優惠方案建立訓練券。客戶得選擇一個或多個以上</w:t>
      </w:r>
      <w:r w:rsidR="004D769A">
        <w:rPr>
          <w:rFonts w:eastAsia="PMingLiU" w:cs="Tahoma"/>
          <w:bCs/>
          <w:color w:val="000000"/>
          <w:szCs w:val="18"/>
        </w:rPr>
        <w:br/>
      </w:r>
      <w:r w:rsidRPr="003B101F">
        <w:rPr>
          <w:rFonts w:eastAsia="PMingLiU" w:cs="Tahoma"/>
          <w:bCs/>
          <w:color w:val="000000"/>
          <w:szCs w:val="18"/>
        </w:rPr>
        <w:t>服務，且得從可提供之服務等級中進行選擇，最多可達到客戶可取得之規劃服務天數的數目。</w:t>
      </w:r>
    </w:p>
    <w:p w14:paraId="2A1D3851" w14:textId="77777777" w:rsidR="000D4ECA" w:rsidRPr="003B101F" w:rsidRDefault="000D4ECA" w:rsidP="002D25C8">
      <w:pPr>
        <w:rPr>
          <w:rFonts w:eastAsia="PMingLiU" w:cs="Tahoma"/>
        </w:rPr>
      </w:pPr>
    </w:p>
    <w:p w14:paraId="2A1D3852" w14:textId="77777777" w:rsidR="000D4ECA" w:rsidRPr="003B101F" w:rsidRDefault="000D4ECA" w:rsidP="000D4ECA">
      <w:pPr>
        <w:spacing w:after="60"/>
        <w:rPr>
          <w:rFonts w:eastAsia="PMingLiU" w:cs="Tahoma"/>
        </w:rPr>
      </w:pPr>
      <w:r w:rsidRPr="003B101F">
        <w:rPr>
          <w:rFonts w:eastAsia="PMingLiU" w:cs="Tahoma"/>
          <w:bCs/>
          <w:color w:val="000000"/>
          <w:szCs w:val="18"/>
        </w:rPr>
        <w:t>下表列出合格之應用程式和伺服器使用權，以及每一項的相關點數：</w:t>
      </w: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3B101F" w14:paraId="2A1D3855"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A1D3853" w14:textId="77777777" w:rsidR="000D4ECA" w:rsidRPr="003B101F" w:rsidRDefault="000D4ECA" w:rsidP="000D4ECA">
            <w:pPr>
              <w:spacing w:after="60"/>
              <w:jc w:val="center"/>
              <w:rPr>
                <w:rFonts w:eastAsia="PMingLiU" w:cs="Tahoma"/>
                <w:szCs w:val="18"/>
              </w:rPr>
            </w:pPr>
            <w:r w:rsidRPr="003B101F">
              <w:rPr>
                <w:rFonts w:eastAsia="PMingLiU" w:cs="Tahoma"/>
                <w:b/>
                <w:bCs/>
                <w:szCs w:val="18"/>
              </w:rPr>
              <w:t xml:space="preserve">Office </w:t>
            </w:r>
            <w:r w:rsidRPr="003B101F">
              <w:rPr>
                <w:rFonts w:eastAsia="PMingLiU" w:cs="Tahoma"/>
                <w:b/>
                <w:bCs/>
                <w:szCs w:val="18"/>
              </w:rPr>
              <w:t>應用程式和伺服器使用權</w:t>
            </w:r>
            <w:r w:rsidRPr="003B101F">
              <w:rPr>
                <w:rFonts w:eastAsia="PMingLiU"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A1D3854" w14:textId="77777777" w:rsidR="000D4ECA" w:rsidRPr="003B101F" w:rsidRDefault="000D4ECA" w:rsidP="000D4ECA">
            <w:pPr>
              <w:spacing w:after="60"/>
              <w:jc w:val="center"/>
              <w:rPr>
                <w:rFonts w:eastAsia="PMingLiU" w:cs="Tahoma"/>
                <w:szCs w:val="18"/>
              </w:rPr>
            </w:pPr>
            <w:r w:rsidRPr="003B101F">
              <w:rPr>
                <w:rFonts w:eastAsia="PMingLiU" w:cs="Tahoma"/>
                <w:b/>
                <w:bCs/>
                <w:szCs w:val="18"/>
              </w:rPr>
              <w:t>點數</w:t>
            </w:r>
          </w:p>
        </w:tc>
      </w:tr>
      <w:tr w:rsidR="000D4ECA" w:rsidRPr="003B101F" w14:paraId="2A1D3858"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56" w14:textId="77777777" w:rsidR="000D4ECA" w:rsidRPr="003B101F" w:rsidRDefault="000D4ECA" w:rsidP="00D31281">
            <w:pPr>
              <w:spacing w:after="60"/>
              <w:jc w:val="center"/>
              <w:rPr>
                <w:rFonts w:eastAsia="PMingLiU" w:cs="Tahoma"/>
                <w:szCs w:val="18"/>
              </w:rPr>
            </w:pPr>
            <w:r w:rsidRPr="003B101F">
              <w:rPr>
                <w:rFonts w:eastAsia="PMingLiU" w:cs="Tahoma"/>
                <w:szCs w:val="18"/>
              </w:rPr>
              <w:t xml:space="preserve">Office </w:t>
            </w:r>
            <w:r w:rsidRPr="003B101F">
              <w:rPr>
                <w:rFonts w:eastAsia="PMingLiU" w:cs="Tahoma"/>
                <w:szCs w:val="18"/>
              </w:rPr>
              <w:t>應用程式組合產品</w:t>
            </w:r>
            <w:r w:rsidRPr="003B101F">
              <w:rPr>
                <w:rFonts w:eastAsia="PMingLiU" w:cs="Tahoma"/>
                <w:szCs w:val="18"/>
              </w:rPr>
              <w:t xml:space="preserve"> (</w:t>
            </w:r>
            <w:r w:rsidRPr="003B101F">
              <w:rPr>
                <w:rFonts w:eastAsia="PMingLiU" w:cs="Tahoma"/>
                <w:szCs w:val="18"/>
              </w:rPr>
              <w:t>包括</w:t>
            </w:r>
            <w:r w:rsidRPr="003B101F">
              <w:rPr>
                <w:rFonts w:eastAsia="PMingLiU" w:cs="Tahoma"/>
                <w:szCs w:val="18"/>
              </w:rPr>
              <w:t xml:space="preserve"> Office </w:t>
            </w:r>
            <w:r w:rsidRPr="003B101F">
              <w:rPr>
                <w:rFonts w:eastAsia="PMingLiU" w:cs="Tahoma"/>
                <w:szCs w:val="18"/>
              </w:rPr>
              <w:t>套件、</w:t>
            </w:r>
            <w:r w:rsidRPr="003B101F">
              <w:rPr>
                <w:rFonts w:eastAsia="PMingLiU" w:cs="Tahoma"/>
                <w:szCs w:val="18"/>
              </w:rPr>
              <w:t xml:space="preserve">Project Standard </w:t>
            </w:r>
            <w:r w:rsidRPr="003B101F">
              <w:rPr>
                <w:rFonts w:eastAsia="PMingLiU" w:cs="Tahoma"/>
                <w:szCs w:val="18"/>
              </w:rPr>
              <w:t>和</w:t>
            </w:r>
            <w:r w:rsidRPr="003B101F">
              <w:rPr>
                <w:rFonts w:eastAsia="PMingLiU" w:cs="Tahoma"/>
                <w:szCs w:val="18"/>
              </w:rPr>
              <w:t xml:space="preserve"> Professional</w:t>
            </w:r>
            <w:r w:rsidRPr="003B101F">
              <w:rPr>
                <w:rFonts w:eastAsia="PMingLiU" w:cs="Tahoma"/>
                <w:szCs w:val="18"/>
              </w:rPr>
              <w:t>、</w:t>
            </w:r>
            <w:r w:rsidRPr="003B101F">
              <w:rPr>
                <w:rFonts w:eastAsia="PMingLiU" w:cs="Tahoma"/>
                <w:szCs w:val="18"/>
              </w:rPr>
              <w:t xml:space="preserve">Visio Standard </w:t>
            </w:r>
            <w:r w:rsidRPr="003B101F">
              <w:rPr>
                <w:rFonts w:eastAsia="PMingLiU" w:cs="Tahoma"/>
                <w:szCs w:val="18"/>
              </w:rPr>
              <w:t>和</w:t>
            </w:r>
            <w:r w:rsidRPr="003B101F">
              <w:rPr>
                <w:rFonts w:eastAsia="PMingLiU" w:cs="Tahoma"/>
                <w:szCs w:val="18"/>
              </w:rPr>
              <w:t xml:space="preserv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57" w14:textId="77777777" w:rsidR="000D4ECA" w:rsidRPr="003B101F" w:rsidRDefault="000D4ECA" w:rsidP="000D4ECA">
            <w:pPr>
              <w:spacing w:after="60"/>
              <w:jc w:val="center"/>
              <w:rPr>
                <w:rFonts w:eastAsia="PMingLiU" w:cs="Tahoma"/>
                <w:szCs w:val="18"/>
              </w:rPr>
            </w:pPr>
            <w:r w:rsidRPr="003B101F">
              <w:rPr>
                <w:rFonts w:eastAsia="PMingLiU" w:cs="Tahoma"/>
                <w:szCs w:val="18"/>
              </w:rPr>
              <w:t>1</w:t>
            </w:r>
          </w:p>
        </w:tc>
      </w:tr>
      <w:tr w:rsidR="000D4ECA" w:rsidRPr="003B101F" w14:paraId="2A1D385B"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59" w14:textId="77777777" w:rsidR="000D4ECA" w:rsidRPr="003B101F" w:rsidRDefault="00F56FC9" w:rsidP="007002E0">
            <w:pPr>
              <w:spacing w:after="60"/>
              <w:jc w:val="center"/>
              <w:rPr>
                <w:rFonts w:eastAsia="PMingLiU" w:cs="Tahoma"/>
                <w:szCs w:val="18"/>
              </w:rPr>
            </w:pPr>
            <w:r w:rsidRPr="003B101F">
              <w:rPr>
                <w:rFonts w:eastAsia="PMingLiU" w:cs="Tahoma"/>
                <w:szCs w:val="18"/>
              </w:rPr>
              <w:t xml:space="preserve">SQL Server Standard </w:t>
            </w:r>
            <w:r w:rsidRPr="003B101F">
              <w:rPr>
                <w:rFonts w:eastAsia="PMingLiU" w:cs="Tahoma"/>
                <w:szCs w:val="18"/>
              </w:rPr>
              <w:t>版、</w:t>
            </w:r>
            <w:r w:rsidRPr="003B101F">
              <w:rPr>
                <w:rFonts w:eastAsia="PMingLiU" w:cs="Tahoma"/>
                <w:szCs w:val="18"/>
              </w:rPr>
              <w:t xml:space="preserve">Windows Server Standard </w:t>
            </w:r>
            <w:r w:rsidRPr="003B101F">
              <w:rPr>
                <w:rFonts w:eastAsia="PMingLiU" w:cs="Tahoma"/>
                <w:szCs w:val="18"/>
              </w:rPr>
              <w:t>版、</w:t>
            </w:r>
            <w:r w:rsidRPr="003B101F">
              <w:rPr>
                <w:rFonts w:eastAsia="PMingLiU" w:cs="Tahoma"/>
                <w:szCs w:val="18"/>
              </w:rPr>
              <w:t xml:space="preserve">System Center 2012 Standard </w:t>
            </w:r>
            <w:r w:rsidRPr="003B101F">
              <w:rPr>
                <w:rFonts w:eastAsia="PMingLiU" w:cs="Tahoma"/>
                <w:szCs w:val="18"/>
              </w:rPr>
              <w:t>伺服器管理使用權</w:t>
            </w:r>
            <w:r w:rsidRPr="003B101F">
              <w:rPr>
                <w:rFonts w:eastAsia="PMingLiU" w:cs="Tahoma"/>
                <w:szCs w:val="18"/>
              </w:rPr>
              <w:t xml:space="preserve"> (2 </w:t>
            </w:r>
            <w:r w:rsidRPr="003B101F">
              <w:rPr>
                <w:rFonts w:eastAsia="PMingLiU" w:cs="Tahoma"/>
                <w:szCs w:val="18"/>
              </w:rPr>
              <w:t>個處理器</w:t>
            </w:r>
            <w:r w:rsidRPr="003B101F">
              <w:rPr>
                <w:rFonts w:eastAsia="PMingLiU" w:cs="Tahoma"/>
                <w:szCs w:val="18"/>
              </w:rPr>
              <w:t>)</w:t>
            </w:r>
            <w:r w:rsidRPr="003B101F">
              <w:rPr>
                <w:rFonts w:eastAsia="PMingLiU" w:cs="Tahoma"/>
                <w:szCs w:val="18"/>
              </w:rPr>
              <w:t>、</w:t>
            </w:r>
            <w:r w:rsidRPr="003B101F">
              <w:rPr>
                <w:rFonts w:eastAsia="PMingLiU" w:cs="Tahoma"/>
                <w:szCs w:val="18"/>
              </w:rPr>
              <w:t>Visual Studio Professional (</w:t>
            </w:r>
            <w:r w:rsidRPr="003B101F">
              <w:rPr>
                <w:rFonts w:eastAsia="PMingLiU" w:cs="Tahoma"/>
                <w:szCs w:val="18"/>
              </w:rPr>
              <w:t>含</w:t>
            </w:r>
            <w:r w:rsidRPr="003B101F">
              <w:rPr>
                <w:rFonts w:eastAsia="PMingLiU" w:cs="Tahoma"/>
                <w:szCs w:val="18"/>
              </w:rPr>
              <w:t xml:space="preserve"> MSDN) </w:t>
            </w:r>
            <w:r w:rsidRPr="003B101F">
              <w:rPr>
                <w:rFonts w:eastAsia="PMingLiU" w:cs="Tahoma"/>
                <w:szCs w:val="18"/>
              </w:rPr>
              <w:t>及</w:t>
            </w:r>
            <w:r w:rsidRPr="003B101F">
              <w:rPr>
                <w:rFonts w:eastAsia="PMingLiU" w:cs="Tahoma"/>
                <w:szCs w:val="18"/>
              </w:rPr>
              <w:t xml:space="preserve"> Visual Studio Test Professional (</w:t>
            </w:r>
            <w:r w:rsidRPr="003B101F">
              <w:rPr>
                <w:rFonts w:eastAsia="PMingLiU" w:cs="Tahoma"/>
                <w:szCs w:val="18"/>
              </w:rPr>
              <w:t>含</w:t>
            </w:r>
            <w:r w:rsidRPr="003B101F">
              <w:rPr>
                <w:rFonts w:eastAsia="PMingLiU" w:cs="Tahoma"/>
                <w:szCs w:val="18"/>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5A" w14:textId="77777777" w:rsidR="000D4ECA" w:rsidRPr="003B101F" w:rsidRDefault="000D4ECA" w:rsidP="000D4ECA">
            <w:pPr>
              <w:spacing w:after="60"/>
              <w:jc w:val="center"/>
              <w:rPr>
                <w:rFonts w:eastAsia="PMingLiU" w:cs="Tahoma"/>
                <w:szCs w:val="18"/>
              </w:rPr>
            </w:pPr>
            <w:r w:rsidRPr="003B101F">
              <w:rPr>
                <w:rFonts w:eastAsia="PMingLiU" w:cs="Tahoma"/>
                <w:szCs w:val="18"/>
              </w:rPr>
              <w:t>25</w:t>
            </w:r>
          </w:p>
        </w:tc>
      </w:tr>
      <w:tr w:rsidR="000D4ECA" w:rsidRPr="003B101F" w14:paraId="2A1D385E"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5C" w14:textId="77777777" w:rsidR="000D4ECA" w:rsidRPr="003B101F" w:rsidRDefault="00F56FC9" w:rsidP="000D4ECA">
            <w:pPr>
              <w:spacing w:after="60"/>
              <w:jc w:val="center"/>
              <w:rPr>
                <w:rFonts w:eastAsia="PMingLiU" w:cs="Tahoma"/>
                <w:szCs w:val="18"/>
              </w:rPr>
            </w:pPr>
            <w:r w:rsidRPr="003B101F">
              <w:rPr>
                <w:rFonts w:eastAsia="PMingLiU" w:cs="Tahoma"/>
                <w:szCs w:val="18"/>
              </w:rPr>
              <w:t xml:space="preserve">SQL Server Enterprise </w:t>
            </w:r>
            <w:r w:rsidRPr="003B101F">
              <w:rPr>
                <w:rFonts w:eastAsia="PMingLiU" w:cs="Tahoma"/>
                <w:szCs w:val="18"/>
              </w:rPr>
              <w:t>版、</w:t>
            </w:r>
            <w:r w:rsidRPr="003B101F">
              <w:rPr>
                <w:rFonts w:eastAsia="PMingLiU" w:cs="Tahoma"/>
                <w:szCs w:val="18"/>
              </w:rPr>
              <w:t>SQL Server Business Intelligence</w:t>
            </w:r>
            <w:r w:rsidRPr="003B101F">
              <w:rPr>
                <w:rFonts w:eastAsia="PMingLiU" w:cs="Tahoma"/>
                <w:szCs w:val="18"/>
              </w:rPr>
              <w:t>、</w:t>
            </w:r>
            <w:r w:rsidRPr="003B101F">
              <w:rPr>
                <w:rFonts w:eastAsia="PMingLiU" w:cs="Tahoma"/>
                <w:szCs w:val="18"/>
              </w:rPr>
              <w:t xml:space="preserve">Windows Server Enterprise </w:t>
            </w:r>
            <w:r w:rsidRPr="003B101F">
              <w:rPr>
                <w:rFonts w:eastAsia="PMingLiU" w:cs="Tahoma"/>
                <w:szCs w:val="18"/>
              </w:rPr>
              <w:t>版及</w:t>
            </w:r>
            <w:r w:rsidRPr="003B101F">
              <w:rPr>
                <w:rFonts w:eastAsia="PMingLiU" w:cs="Tahoma"/>
                <w:szCs w:val="18"/>
              </w:rPr>
              <w:t xml:space="preserve"> Visual Studio Premium (</w:t>
            </w:r>
            <w:r w:rsidRPr="003B101F">
              <w:rPr>
                <w:rFonts w:eastAsia="PMingLiU" w:cs="Tahoma"/>
                <w:szCs w:val="18"/>
              </w:rPr>
              <w:t>含</w:t>
            </w:r>
            <w:r w:rsidRPr="003B101F">
              <w:rPr>
                <w:rFonts w:eastAsia="PMingLiU" w:cs="Tahoma"/>
                <w:szCs w:val="18"/>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5D" w14:textId="77777777" w:rsidR="000D4ECA" w:rsidRPr="003B101F" w:rsidRDefault="000D4ECA" w:rsidP="000D4ECA">
            <w:pPr>
              <w:spacing w:after="60"/>
              <w:jc w:val="center"/>
              <w:rPr>
                <w:rFonts w:eastAsia="PMingLiU" w:cs="Tahoma"/>
                <w:szCs w:val="18"/>
              </w:rPr>
            </w:pPr>
            <w:r w:rsidRPr="003B101F">
              <w:rPr>
                <w:rFonts w:eastAsia="PMingLiU" w:cs="Tahoma"/>
                <w:szCs w:val="18"/>
              </w:rPr>
              <w:t>50</w:t>
            </w:r>
          </w:p>
        </w:tc>
      </w:tr>
      <w:tr w:rsidR="000D4ECA" w:rsidRPr="003B101F" w14:paraId="2A1D3861"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5F" w14:textId="77777777" w:rsidR="000D4ECA" w:rsidRPr="003B101F" w:rsidRDefault="00F56FC9" w:rsidP="000D4ECA">
            <w:pPr>
              <w:spacing w:after="60"/>
              <w:jc w:val="center"/>
              <w:rPr>
                <w:rFonts w:eastAsia="PMingLiU" w:cs="Tahoma"/>
                <w:szCs w:val="18"/>
              </w:rPr>
            </w:pPr>
            <w:r w:rsidRPr="003B101F">
              <w:rPr>
                <w:rFonts w:eastAsia="PMingLiU" w:cs="Tahoma"/>
                <w:szCs w:val="18"/>
              </w:rPr>
              <w:t xml:space="preserve">SQL Server Data Center </w:t>
            </w:r>
            <w:r w:rsidRPr="003B101F">
              <w:rPr>
                <w:rFonts w:eastAsia="PMingLiU" w:cs="Tahoma"/>
                <w:szCs w:val="18"/>
              </w:rPr>
              <w:t>版、</w:t>
            </w:r>
            <w:r w:rsidRPr="003B101F">
              <w:rPr>
                <w:rFonts w:eastAsia="PMingLiU" w:cs="Tahoma"/>
                <w:szCs w:val="18"/>
              </w:rPr>
              <w:t xml:space="preserve">Windows Server Data Center </w:t>
            </w:r>
            <w:r w:rsidRPr="003B101F">
              <w:rPr>
                <w:rFonts w:eastAsia="PMingLiU" w:cs="Tahoma"/>
                <w:szCs w:val="18"/>
              </w:rPr>
              <w:t>版、</w:t>
            </w:r>
            <w:r w:rsidRPr="003B101F">
              <w:rPr>
                <w:rFonts w:eastAsia="PMingLiU" w:cs="Tahoma"/>
                <w:szCs w:val="18"/>
              </w:rPr>
              <w:t xml:space="preserve">System Center 2012 Datacenter </w:t>
            </w:r>
            <w:r w:rsidRPr="003B101F">
              <w:rPr>
                <w:rFonts w:eastAsia="PMingLiU" w:cs="Tahoma"/>
                <w:szCs w:val="18"/>
              </w:rPr>
              <w:t>伺服器管理使用權</w:t>
            </w:r>
            <w:r w:rsidRPr="003B101F">
              <w:rPr>
                <w:rFonts w:eastAsia="PMingLiU" w:cs="Tahoma"/>
                <w:szCs w:val="18"/>
              </w:rPr>
              <w:t xml:space="preserve"> (2 </w:t>
            </w:r>
            <w:r w:rsidRPr="003B101F">
              <w:rPr>
                <w:rFonts w:eastAsia="PMingLiU" w:cs="Tahoma"/>
                <w:szCs w:val="18"/>
              </w:rPr>
              <w:t>個處理器</w:t>
            </w:r>
            <w:r w:rsidRPr="003B101F">
              <w:rPr>
                <w:rFonts w:eastAsia="PMingLiU" w:cs="Tahoma"/>
                <w:szCs w:val="18"/>
              </w:rPr>
              <w:t xml:space="preserve">) </w:t>
            </w:r>
            <w:r w:rsidRPr="003B101F">
              <w:rPr>
                <w:rFonts w:eastAsia="PMingLiU" w:cs="Tahoma"/>
                <w:szCs w:val="18"/>
              </w:rPr>
              <w:t>以及</w:t>
            </w:r>
            <w:r w:rsidRPr="003B101F">
              <w:rPr>
                <w:rFonts w:eastAsia="PMingLiU" w:cs="Tahoma"/>
                <w:szCs w:val="18"/>
              </w:rPr>
              <w:t xml:space="preserve"> Visual Studio Ultimate (</w:t>
            </w:r>
            <w:r w:rsidRPr="003B101F">
              <w:rPr>
                <w:rFonts w:eastAsia="PMingLiU" w:cs="Tahoma"/>
                <w:szCs w:val="18"/>
              </w:rPr>
              <w:t>含</w:t>
            </w:r>
            <w:r w:rsidRPr="003B101F">
              <w:rPr>
                <w:rFonts w:eastAsia="PMingLiU" w:cs="Tahoma"/>
                <w:szCs w:val="18"/>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60" w14:textId="77777777" w:rsidR="000D4ECA" w:rsidRPr="003B101F" w:rsidRDefault="000D4ECA" w:rsidP="000D4ECA">
            <w:pPr>
              <w:spacing w:after="60"/>
              <w:jc w:val="center"/>
              <w:rPr>
                <w:rFonts w:eastAsia="PMingLiU" w:cs="Tahoma"/>
                <w:szCs w:val="18"/>
              </w:rPr>
            </w:pPr>
            <w:r w:rsidRPr="003B101F">
              <w:rPr>
                <w:rFonts w:eastAsia="PMingLiU" w:cs="Tahoma"/>
                <w:szCs w:val="18"/>
              </w:rPr>
              <w:t>75</w:t>
            </w:r>
          </w:p>
        </w:tc>
      </w:tr>
    </w:tbl>
    <w:p w14:paraId="2A1D3862" w14:textId="77777777" w:rsidR="000D4ECA" w:rsidRPr="003B101F" w:rsidRDefault="000D4ECA" w:rsidP="00077CE5">
      <w:pPr>
        <w:spacing w:after="60"/>
        <w:ind w:firstLine="720"/>
        <w:rPr>
          <w:rFonts w:eastAsia="PMingLiU" w:cs="Tahoma"/>
        </w:rPr>
      </w:pPr>
      <w:r w:rsidRPr="003B101F">
        <w:rPr>
          <w:rFonts w:eastAsia="PMingLiU" w:cs="Tahoma"/>
          <w:b/>
          <w:i/>
          <w:sz w:val="16"/>
          <w:szCs w:val="18"/>
        </w:rPr>
        <w:t>注意事項：</w:t>
      </w:r>
      <w:r w:rsidRPr="003B101F">
        <w:rPr>
          <w:rFonts w:eastAsia="PMingLiU" w:cs="Tahoma"/>
          <w:i/>
          <w:sz w:val="16"/>
          <w:szCs w:val="18"/>
        </w:rPr>
        <w:t>如需</w:t>
      </w:r>
      <w:r w:rsidRPr="003B101F">
        <w:rPr>
          <w:rFonts w:eastAsia="PMingLiU" w:cs="Tahoma"/>
          <w:i/>
          <w:sz w:val="16"/>
          <w:szCs w:val="18"/>
        </w:rPr>
        <w:t xml:space="preserve"> CAL</w:t>
      </w:r>
      <w:r w:rsidRPr="003B101F">
        <w:rPr>
          <w:rFonts w:eastAsia="PMingLiU" w:cs="Tahoma"/>
          <w:i/>
          <w:sz w:val="16"/>
          <w:szCs w:val="18"/>
        </w:rPr>
        <w:t>，請參閱本節中之＜</w:t>
      </w:r>
      <w:r w:rsidRPr="003B101F">
        <w:rPr>
          <w:rFonts w:eastAsia="PMingLiU" w:cs="Tahoma"/>
          <w:i/>
          <w:sz w:val="16"/>
          <w:szCs w:val="18"/>
        </w:rPr>
        <w:t xml:space="preserve">CAL </w:t>
      </w:r>
      <w:r w:rsidRPr="003B101F">
        <w:rPr>
          <w:rFonts w:eastAsia="PMingLiU" w:cs="Tahoma"/>
          <w:i/>
          <w:sz w:val="16"/>
          <w:szCs w:val="18"/>
        </w:rPr>
        <w:t>套件＞表格。</w:t>
      </w:r>
    </w:p>
    <w:p w14:paraId="2A1D3863" w14:textId="77777777" w:rsidR="00F56FC9" w:rsidRDefault="00F56FC9" w:rsidP="002D25C8">
      <w:pPr>
        <w:rPr>
          <w:rFonts w:eastAsia="PMingLiU" w:cs="Tahoma"/>
        </w:rPr>
      </w:pPr>
    </w:p>
    <w:p w14:paraId="2A1D3864" w14:textId="77777777" w:rsidR="004D769A" w:rsidRPr="003B101F" w:rsidRDefault="004D769A" w:rsidP="002D25C8">
      <w:pPr>
        <w:rPr>
          <w:rFonts w:eastAsia="PMingLiU" w:cs="Tahoma"/>
        </w:rPr>
      </w:pPr>
    </w:p>
    <w:p w14:paraId="2A1D3865" w14:textId="77777777" w:rsidR="000D4ECA" w:rsidRPr="003B101F" w:rsidRDefault="000D4ECA" w:rsidP="000D4ECA">
      <w:pPr>
        <w:spacing w:after="60"/>
        <w:rPr>
          <w:rFonts w:eastAsia="PMingLiU" w:cs="Tahoma"/>
        </w:rPr>
      </w:pPr>
      <w:r w:rsidRPr="003B101F">
        <w:rPr>
          <w:rFonts w:eastAsia="PMingLiU" w:cs="Tahoma"/>
          <w:szCs w:val="18"/>
        </w:rPr>
        <w:lastRenderedPageBreak/>
        <w:t>當這些合格的產品係透過</w:t>
      </w:r>
      <w:r w:rsidRPr="003B101F">
        <w:rPr>
          <w:rFonts w:eastAsia="PMingLiU" w:cs="Tahoma"/>
          <w:szCs w:val="18"/>
        </w:rPr>
        <w:t xml:space="preserve"> Enrollment for Application Platform (EAP) </w:t>
      </w:r>
      <w:r w:rsidRPr="003B101F">
        <w:rPr>
          <w:rFonts w:eastAsia="PMingLiU" w:cs="Tahoma"/>
          <w:szCs w:val="18"/>
        </w:rPr>
        <w:t>或</w:t>
      </w:r>
      <w:r w:rsidRPr="003B101F">
        <w:rPr>
          <w:rFonts w:eastAsia="PMingLiU" w:cs="Tahoma"/>
          <w:szCs w:val="18"/>
        </w:rPr>
        <w:t xml:space="preserve"> Enrollment for Core Infrastructure (ECI) </w:t>
      </w:r>
      <w:r w:rsidRPr="003B101F">
        <w:rPr>
          <w:rFonts w:eastAsia="PMingLiU" w:cs="Tahoma"/>
          <w:szCs w:val="18"/>
        </w:rPr>
        <w:t>進行訂購時，依</w:t>
      </w:r>
      <w:r w:rsidRPr="003B101F">
        <w:rPr>
          <w:rFonts w:eastAsia="PMingLiU" w:cs="Tahoma"/>
          <w:szCs w:val="18"/>
        </w:rPr>
        <w:t xml:space="preserve"> EAP </w:t>
      </w:r>
      <w:r w:rsidRPr="003B101F">
        <w:rPr>
          <w:rFonts w:eastAsia="PMingLiU" w:cs="Tahoma"/>
          <w:szCs w:val="18"/>
        </w:rPr>
        <w:t>和</w:t>
      </w:r>
      <w:r w:rsidRPr="003B101F">
        <w:rPr>
          <w:rFonts w:eastAsia="PMingLiU" w:cs="Tahoma"/>
          <w:szCs w:val="18"/>
        </w:rPr>
        <w:t xml:space="preserve"> ECI </w:t>
      </w:r>
      <w:r w:rsidRPr="003B101F">
        <w:rPr>
          <w:rFonts w:eastAsia="PMingLiU" w:cs="Tahoma"/>
          <w:szCs w:val="18"/>
        </w:rPr>
        <w:t>其所涵蓋的每一個獲贈之點數均乘以二</w:t>
      </w:r>
      <w:r w:rsidRPr="003B101F">
        <w:rPr>
          <w:rFonts w:eastAsia="PMingLiU" w:cs="Tahoma"/>
          <w:szCs w:val="18"/>
        </w:rPr>
        <w:t xml:space="preserve"> (2</w:t>
      </w:r>
      <w:proofErr w:type="gramStart"/>
      <w:r w:rsidRPr="003B101F">
        <w:rPr>
          <w:rFonts w:eastAsia="PMingLiU" w:cs="Tahoma"/>
          <w:szCs w:val="18"/>
        </w:rPr>
        <w:t>)</w:t>
      </w:r>
      <w:r w:rsidRPr="003B101F">
        <w:rPr>
          <w:rFonts w:eastAsia="PMingLiU" w:cs="Tahoma"/>
          <w:szCs w:val="18"/>
        </w:rPr>
        <w:t>。</w:t>
      </w:r>
      <w:proofErr w:type="gramEnd"/>
    </w:p>
    <w:p w14:paraId="2A1D3866" w14:textId="77777777" w:rsidR="000D4ECA" w:rsidRPr="003B101F" w:rsidRDefault="000D4ECA" w:rsidP="002D25C8">
      <w:pPr>
        <w:rPr>
          <w:rFonts w:eastAsia="PMingLiU" w:cs="Tahoma"/>
        </w:rPr>
      </w:pPr>
    </w:p>
    <w:p w14:paraId="2A1D3867" w14:textId="77777777" w:rsidR="000D4ECA" w:rsidRPr="003B101F" w:rsidRDefault="000D4ECA" w:rsidP="000D4ECA">
      <w:pPr>
        <w:spacing w:after="60"/>
        <w:rPr>
          <w:rFonts w:eastAsia="PMingLiU" w:cs="Tahoma"/>
        </w:rPr>
      </w:pPr>
      <w:r w:rsidRPr="003B101F">
        <w:rPr>
          <w:rFonts w:eastAsia="PMingLiU" w:cs="Tahoma"/>
          <w:szCs w:val="18"/>
        </w:rPr>
        <w:t>客戶有資格取得的總點數所定義規劃服務天數權利如下表所示：</w:t>
      </w:r>
    </w:p>
    <w:p w14:paraId="2A1D3868" w14:textId="77777777" w:rsidR="000D4ECA" w:rsidRPr="003B101F" w:rsidRDefault="000D4ECA" w:rsidP="000D4ECA">
      <w:pPr>
        <w:spacing w:after="60"/>
        <w:rPr>
          <w:rFonts w:eastAsia="PMingLiU" w:cs="Tahoma"/>
        </w:rPr>
      </w:pPr>
    </w:p>
    <w:tbl>
      <w:tblPr>
        <w:tblW w:w="6120" w:type="dxa"/>
        <w:tblInd w:w="1458" w:type="dxa"/>
        <w:tblCellMar>
          <w:left w:w="0" w:type="dxa"/>
          <w:right w:w="0" w:type="dxa"/>
        </w:tblCellMar>
        <w:tblLook w:val="04A0" w:firstRow="1" w:lastRow="0" w:firstColumn="1" w:lastColumn="0" w:noHBand="0" w:noVBand="1"/>
      </w:tblPr>
      <w:tblGrid>
        <w:gridCol w:w="3447"/>
        <w:gridCol w:w="2673"/>
      </w:tblGrid>
      <w:tr w:rsidR="000D4ECA" w:rsidRPr="003B101F" w14:paraId="2A1D386B" w14:textId="77777777" w:rsidTr="004D769A">
        <w:trPr>
          <w:trHeight w:val="393"/>
        </w:trPr>
        <w:tc>
          <w:tcPr>
            <w:tcW w:w="3447"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A1D3869" w14:textId="77777777" w:rsidR="000D4ECA" w:rsidRPr="003B101F" w:rsidRDefault="000D4ECA" w:rsidP="000D4ECA">
            <w:pPr>
              <w:spacing w:after="60"/>
              <w:jc w:val="center"/>
              <w:rPr>
                <w:rFonts w:eastAsia="PMingLiU" w:cs="Tahoma"/>
                <w:szCs w:val="18"/>
              </w:rPr>
            </w:pPr>
            <w:r w:rsidRPr="003B101F">
              <w:rPr>
                <w:rFonts w:eastAsia="PMingLiU" w:cs="Tahoma"/>
                <w:b/>
                <w:bCs/>
                <w:szCs w:val="18"/>
              </w:rPr>
              <w:t xml:space="preserve">Office </w:t>
            </w:r>
            <w:r w:rsidRPr="003B101F">
              <w:rPr>
                <w:rFonts w:eastAsia="PMingLiU" w:cs="Tahoma"/>
                <w:b/>
                <w:bCs/>
                <w:szCs w:val="18"/>
              </w:rPr>
              <w:t>應用程式及</w:t>
            </w:r>
            <w:r w:rsidRPr="003B101F">
              <w:rPr>
                <w:rFonts w:eastAsia="PMingLiU" w:cs="Tahoma"/>
                <w:b/>
                <w:bCs/>
                <w:szCs w:val="18"/>
              </w:rPr>
              <w:t>/</w:t>
            </w:r>
            <w:r w:rsidRPr="003B101F">
              <w:rPr>
                <w:rFonts w:eastAsia="PMingLiU" w:cs="Tahoma"/>
                <w:b/>
                <w:bCs/>
                <w:szCs w:val="18"/>
              </w:rPr>
              <w:t>或伺服器使用權點數</w:t>
            </w:r>
          </w:p>
        </w:tc>
        <w:tc>
          <w:tcPr>
            <w:tcW w:w="2673"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A1D386A" w14:textId="77777777" w:rsidR="000D4ECA" w:rsidRPr="003B101F" w:rsidRDefault="000D4ECA" w:rsidP="000D4ECA">
            <w:pPr>
              <w:spacing w:after="60"/>
              <w:jc w:val="center"/>
              <w:rPr>
                <w:rFonts w:eastAsia="PMingLiU" w:cs="Tahoma"/>
                <w:szCs w:val="18"/>
              </w:rPr>
            </w:pPr>
            <w:r w:rsidRPr="003B101F">
              <w:rPr>
                <w:rFonts w:eastAsia="PMingLiU" w:cs="Tahoma"/>
                <w:b/>
                <w:bCs/>
                <w:szCs w:val="18"/>
              </w:rPr>
              <w:t>規劃服務天數</w:t>
            </w:r>
          </w:p>
        </w:tc>
      </w:tr>
      <w:tr w:rsidR="000D4ECA" w:rsidRPr="003B101F" w14:paraId="2A1D386E" w14:textId="77777777" w:rsidTr="004D769A">
        <w:trPr>
          <w:trHeight w:val="127"/>
        </w:trPr>
        <w:tc>
          <w:tcPr>
            <w:tcW w:w="344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6C" w14:textId="77777777" w:rsidR="000D4ECA" w:rsidRPr="003B101F" w:rsidRDefault="000D4ECA" w:rsidP="000D4ECA">
            <w:pPr>
              <w:spacing w:after="60"/>
              <w:jc w:val="center"/>
              <w:rPr>
                <w:rFonts w:eastAsia="PMingLiU" w:cs="Tahoma"/>
                <w:szCs w:val="18"/>
              </w:rPr>
            </w:pPr>
            <w:r w:rsidRPr="003B101F">
              <w:rPr>
                <w:rFonts w:eastAsia="PMingLiU" w:cs="Tahoma"/>
                <w:szCs w:val="18"/>
              </w:rPr>
              <w:t>200</w:t>
            </w:r>
            <w:r w:rsidR="004D769A" w:rsidRPr="003B101F">
              <w:rPr>
                <w:rFonts w:eastAsia="PMingLiU" w:cs="Tahoma"/>
                <w:szCs w:val="18"/>
              </w:rPr>
              <w:t xml:space="preserve"> – </w:t>
            </w:r>
            <w:r w:rsidRPr="003B101F">
              <w:rPr>
                <w:rFonts w:eastAsia="PMingLiU" w:cs="Tahoma"/>
                <w:szCs w:val="18"/>
              </w:rPr>
              <w:t>499</w:t>
            </w:r>
          </w:p>
        </w:tc>
        <w:tc>
          <w:tcPr>
            <w:tcW w:w="267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6D" w14:textId="77777777" w:rsidR="000D4ECA" w:rsidRPr="003B101F" w:rsidRDefault="000D4ECA" w:rsidP="000D4ECA">
            <w:pPr>
              <w:spacing w:after="60"/>
              <w:jc w:val="center"/>
              <w:rPr>
                <w:rFonts w:eastAsia="PMingLiU" w:cs="Tahoma"/>
                <w:szCs w:val="18"/>
              </w:rPr>
            </w:pPr>
            <w:r w:rsidRPr="003B101F">
              <w:rPr>
                <w:rFonts w:eastAsia="PMingLiU" w:cs="Tahoma"/>
                <w:szCs w:val="18"/>
              </w:rPr>
              <w:t>1</w:t>
            </w:r>
          </w:p>
        </w:tc>
      </w:tr>
      <w:tr w:rsidR="000D4ECA" w:rsidRPr="003B101F" w14:paraId="2A1D3871" w14:textId="77777777" w:rsidTr="004D769A">
        <w:trPr>
          <w:trHeight w:val="45"/>
        </w:trPr>
        <w:tc>
          <w:tcPr>
            <w:tcW w:w="344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6F" w14:textId="77777777" w:rsidR="000D4ECA" w:rsidRPr="003B101F" w:rsidRDefault="000D4ECA" w:rsidP="000D4ECA">
            <w:pPr>
              <w:spacing w:after="60"/>
              <w:jc w:val="center"/>
              <w:rPr>
                <w:rFonts w:eastAsia="PMingLiU" w:cs="Tahoma"/>
                <w:szCs w:val="18"/>
              </w:rPr>
            </w:pPr>
            <w:r w:rsidRPr="003B101F">
              <w:rPr>
                <w:rFonts w:eastAsia="PMingLiU" w:cs="Tahoma"/>
                <w:szCs w:val="18"/>
              </w:rPr>
              <w:t>500</w:t>
            </w:r>
            <w:r w:rsidR="004D769A" w:rsidRPr="003B101F">
              <w:rPr>
                <w:rFonts w:eastAsia="PMingLiU" w:cs="Tahoma"/>
                <w:szCs w:val="18"/>
              </w:rPr>
              <w:t xml:space="preserve"> – </w:t>
            </w:r>
            <w:r w:rsidRPr="003B101F">
              <w:rPr>
                <w:rFonts w:eastAsia="PMingLiU" w:cs="Tahoma"/>
                <w:szCs w:val="18"/>
              </w:rPr>
              <w:t>1,999</w:t>
            </w:r>
          </w:p>
        </w:tc>
        <w:tc>
          <w:tcPr>
            <w:tcW w:w="267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70" w14:textId="77777777" w:rsidR="000D4ECA" w:rsidRPr="003B101F" w:rsidRDefault="000D4ECA" w:rsidP="000D4ECA">
            <w:pPr>
              <w:spacing w:after="60"/>
              <w:jc w:val="center"/>
              <w:rPr>
                <w:rFonts w:eastAsia="PMingLiU" w:cs="Tahoma"/>
                <w:szCs w:val="18"/>
              </w:rPr>
            </w:pPr>
            <w:r w:rsidRPr="003B101F">
              <w:rPr>
                <w:rFonts w:eastAsia="PMingLiU" w:cs="Tahoma"/>
                <w:szCs w:val="18"/>
              </w:rPr>
              <w:t>3</w:t>
            </w:r>
          </w:p>
        </w:tc>
      </w:tr>
      <w:tr w:rsidR="000D4ECA" w:rsidRPr="003B101F" w14:paraId="2A1D3874" w14:textId="77777777" w:rsidTr="004D769A">
        <w:trPr>
          <w:trHeight w:val="45"/>
        </w:trPr>
        <w:tc>
          <w:tcPr>
            <w:tcW w:w="344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72" w14:textId="77777777" w:rsidR="000D4ECA" w:rsidRPr="003B101F" w:rsidRDefault="000D4ECA" w:rsidP="000D4ECA">
            <w:pPr>
              <w:spacing w:after="60"/>
              <w:jc w:val="center"/>
              <w:rPr>
                <w:rFonts w:eastAsia="PMingLiU" w:cs="Tahoma"/>
                <w:szCs w:val="18"/>
              </w:rPr>
            </w:pPr>
            <w:r w:rsidRPr="003B101F">
              <w:rPr>
                <w:rFonts w:eastAsia="PMingLiU" w:cs="Tahoma"/>
                <w:szCs w:val="18"/>
              </w:rPr>
              <w:t>2,000</w:t>
            </w:r>
            <w:r w:rsidR="004D769A" w:rsidRPr="003B101F">
              <w:rPr>
                <w:rFonts w:eastAsia="PMingLiU" w:cs="Tahoma"/>
                <w:szCs w:val="18"/>
              </w:rPr>
              <w:t xml:space="preserve"> – </w:t>
            </w:r>
            <w:r w:rsidRPr="003B101F">
              <w:rPr>
                <w:rFonts w:eastAsia="PMingLiU" w:cs="Tahoma"/>
                <w:szCs w:val="18"/>
              </w:rPr>
              <w:t>3,999</w:t>
            </w:r>
          </w:p>
        </w:tc>
        <w:tc>
          <w:tcPr>
            <w:tcW w:w="267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73" w14:textId="77777777" w:rsidR="000D4ECA" w:rsidRPr="003B101F" w:rsidRDefault="000D4ECA" w:rsidP="000D4ECA">
            <w:pPr>
              <w:spacing w:after="60"/>
              <w:jc w:val="center"/>
              <w:rPr>
                <w:rFonts w:eastAsia="PMingLiU" w:cs="Tahoma"/>
                <w:szCs w:val="18"/>
              </w:rPr>
            </w:pPr>
            <w:r w:rsidRPr="003B101F">
              <w:rPr>
                <w:rFonts w:eastAsia="PMingLiU" w:cs="Tahoma"/>
                <w:szCs w:val="18"/>
              </w:rPr>
              <w:t>5</w:t>
            </w:r>
          </w:p>
        </w:tc>
      </w:tr>
      <w:tr w:rsidR="000D4ECA" w:rsidRPr="003B101F" w14:paraId="2A1D3877" w14:textId="77777777" w:rsidTr="004D769A">
        <w:trPr>
          <w:trHeight w:val="45"/>
        </w:trPr>
        <w:tc>
          <w:tcPr>
            <w:tcW w:w="344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75" w14:textId="77777777" w:rsidR="000D4ECA" w:rsidRPr="003B101F" w:rsidRDefault="000D4ECA" w:rsidP="000D4ECA">
            <w:pPr>
              <w:spacing w:after="60"/>
              <w:jc w:val="center"/>
              <w:rPr>
                <w:rFonts w:eastAsia="PMingLiU" w:cs="Tahoma"/>
                <w:szCs w:val="18"/>
              </w:rPr>
            </w:pPr>
            <w:r w:rsidRPr="003B101F">
              <w:rPr>
                <w:rFonts w:eastAsia="PMingLiU" w:cs="Tahoma"/>
                <w:szCs w:val="18"/>
              </w:rPr>
              <w:t>4,000 – 29,999</w:t>
            </w:r>
          </w:p>
        </w:tc>
        <w:tc>
          <w:tcPr>
            <w:tcW w:w="267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76" w14:textId="77777777" w:rsidR="000D4ECA" w:rsidRPr="003B101F" w:rsidRDefault="000D4ECA" w:rsidP="000D4ECA">
            <w:pPr>
              <w:spacing w:after="60"/>
              <w:jc w:val="center"/>
              <w:rPr>
                <w:rFonts w:eastAsia="PMingLiU" w:cs="Tahoma"/>
                <w:szCs w:val="18"/>
              </w:rPr>
            </w:pPr>
            <w:r w:rsidRPr="003B101F">
              <w:rPr>
                <w:rFonts w:eastAsia="PMingLiU" w:cs="Tahoma"/>
                <w:szCs w:val="18"/>
              </w:rPr>
              <w:t>10</w:t>
            </w:r>
          </w:p>
        </w:tc>
      </w:tr>
      <w:tr w:rsidR="000D4ECA" w:rsidRPr="003B101F" w14:paraId="2A1D387A" w14:textId="77777777" w:rsidTr="004D769A">
        <w:trPr>
          <w:trHeight w:val="45"/>
        </w:trPr>
        <w:tc>
          <w:tcPr>
            <w:tcW w:w="344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78" w14:textId="77777777" w:rsidR="000D4ECA" w:rsidRPr="003B101F" w:rsidRDefault="000D4ECA" w:rsidP="000D4ECA">
            <w:pPr>
              <w:spacing w:after="60"/>
              <w:jc w:val="center"/>
              <w:rPr>
                <w:rFonts w:eastAsia="PMingLiU" w:cs="Tahoma"/>
                <w:szCs w:val="18"/>
              </w:rPr>
            </w:pPr>
            <w:r w:rsidRPr="003B101F">
              <w:rPr>
                <w:rFonts w:eastAsia="PMingLiU" w:cs="Tahoma"/>
                <w:szCs w:val="18"/>
              </w:rPr>
              <w:t>30,000 – 49,999</w:t>
            </w:r>
          </w:p>
        </w:tc>
        <w:tc>
          <w:tcPr>
            <w:tcW w:w="267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79" w14:textId="77777777" w:rsidR="000D4ECA" w:rsidRPr="003B101F" w:rsidRDefault="000D4ECA" w:rsidP="000D4ECA">
            <w:pPr>
              <w:spacing w:after="60"/>
              <w:jc w:val="center"/>
              <w:rPr>
                <w:rFonts w:eastAsia="PMingLiU" w:cs="Tahoma"/>
                <w:szCs w:val="18"/>
              </w:rPr>
            </w:pPr>
            <w:r w:rsidRPr="003B101F">
              <w:rPr>
                <w:rFonts w:eastAsia="PMingLiU" w:cs="Tahoma"/>
                <w:szCs w:val="18"/>
              </w:rPr>
              <w:t>15</w:t>
            </w:r>
          </w:p>
        </w:tc>
      </w:tr>
      <w:tr w:rsidR="000D4ECA" w:rsidRPr="003B101F" w14:paraId="2A1D387D" w14:textId="77777777" w:rsidTr="004D769A">
        <w:trPr>
          <w:trHeight w:val="45"/>
        </w:trPr>
        <w:tc>
          <w:tcPr>
            <w:tcW w:w="344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7B" w14:textId="77777777" w:rsidR="000D4ECA" w:rsidRPr="003B101F" w:rsidRDefault="000D4ECA" w:rsidP="000D4ECA">
            <w:pPr>
              <w:spacing w:after="60"/>
              <w:jc w:val="center"/>
              <w:rPr>
                <w:rFonts w:eastAsia="PMingLiU" w:cs="Tahoma"/>
                <w:szCs w:val="18"/>
              </w:rPr>
            </w:pPr>
            <w:r w:rsidRPr="003B101F">
              <w:rPr>
                <w:rFonts w:eastAsia="PMingLiU" w:cs="Tahoma"/>
                <w:szCs w:val="18"/>
              </w:rPr>
              <w:t>50,000 – 99,999</w:t>
            </w:r>
          </w:p>
        </w:tc>
        <w:tc>
          <w:tcPr>
            <w:tcW w:w="267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7C" w14:textId="77777777" w:rsidR="000D4ECA" w:rsidRPr="003B101F" w:rsidRDefault="000D4ECA" w:rsidP="000D4ECA">
            <w:pPr>
              <w:spacing w:after="60"/>
              <w:jc w:val="center"/>
              <w:rPr>
                <w:rFonts w:eastAsia="PMingLiU" w:cs="Tahoma"/>
                <w:szCs w:val="18"/>
              </w:rPr>
            </w:pPr>
            <w:r w:rsidRPr="003B101F">
              <w:rPr>
                <w:rFonts w:eastAsia="PMingLiU" w:cs="Tahoma"/>
                <w:szCs w:val="18"/>
              </w:rPr>
              <w:t>20</w:t>
            </w:r>
          </w:p>
        </w:tc>
      </w:tr>
      <w:tr w:rsidR="000D4ECA" w:rsidRPr="003B101F" w14:paraId="2A1D3880" w14:textId="77777777" w:rsidTr="004D769A">
        <w:trPr>
          <w:trHeight w:val="45"/>
        </w:trPr>
        <w:tc>
          <w:tcPr>
            <w:tcW w:w="344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7E" w14:textId="77777777" w:rsidR="000D4ECA" w:rsidRPr="003B101F" w:rsidRDefault="000D4ECA" w:rsidP="000D4ECA">
            <w:pPr>
              <w:spacing w:after="60"/>
              <w:jc w:val="center"/>
              <w:rPr>
                <w:rFonts w:eastAsia="PMingLiU" w:cs="Tahoma"/>
                <w:szCs w:val="18"/>
              </w:rPr>
            </w:pPr>
            <w:r w:rsidRPr="003B101F">
              <w:rPr>
                <w:rFonts w:eastAsia="PMingLiU" w:cs="Tahoma"/>
                <w:szCs w:val="18"/>
              </w:rPr>
              <w:t>100,000 – 199,999</w:t>
            </w:r>
          </w:p>
        </w:tc>
        <w:tc>
          <w:tcPr>
            <w:tcW w:w="267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7F" w14:textId="77777777" w:rsidR="000D4ECA" w:rsidRPr="003B101F" w:rsidRDefault="000D4ECA" w:rsidP="000D4ECA">
            <w:pPr>
              <w:spacing w:after="60"/>
              <w:jc w:val="center"/>
              <w:rPr>
                <w:rFonts w:eastAsia="PMingLiU" w:cs="Tahoma"/>
                <w:szCs w:val="18"/>
              </w:rPr>
            </w:pPr>
            <w:r w:rsidRPr="003B101F">
              <w:rPr>
                <w:rFonts w:eastAsia="PMingLiU" w:cs="Tahoma"/>
                <w:szCs w:val="18"/>
              </w:rPr>
              <w:t>30</w:t>
            </w:r>
          </w:p>
        </w:tc>
      </w:tr>
      <w:tr w:rsidR="000D4ECA" w:rsidRPr="003B101F" w14:paraId="2A1D3883" w14:textId="77777777" w:rsidTr="004D769A">
        <w:trPr>
          <w:trHeight w:val="45"/>
        </w:trPr>
        <w:tc>
          <w:tcPr>
            <w:tcW w:w="344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81" w14:textId="77777777" w:rsidR="000D4ECA" w:rsidRPr="003B101F" w:rsidRDefault="000D4ECA" w:rsidP="000D4ECA">
            <w:pPr>
              <w:spacing w:after="60"/>
              <w:jc w:val="center"/>
              <w:rPr>
                <w:rFonts w:eastAsia="PMingLiU" w:cs="Tahoma"/>
                <w:szCs w:val="18"/>
              </w:rPr>
            </w:pPr>
            <w:r w:rsidRPr="003B101F">
              <w:rPr>
                <w:rFonts w:eastAsia="PMingLiU" w:cs="Tahoma"/>
                <w:szCs w:val="18"/>
              </w:rPr>
              <w:t>200,000 – 399,999</w:t>
            </w:r>
          </w:p>
        </w:tc>
        <w:tc>
          <w:tcPr>
            <w:tcW w:w="267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82" w14:textId="77777777" w:rsidR="000D4ECA" w:rsidRPr="003B101F" w:rsidRDefault="000D4ECA" w:rsidP="000D4ECA">
            <w:pPr>
              <w:spacing w:after="60"/>
              <w:jc w:val="center"/>
              <w:rPr>
                <w:rFonts w:eastAsia="PMingLiU" w:cs="Tahoma"/>
                <w:szCs w:val="18"/>
              </w:rPr>
            </w:pPr>
            <w:r w:rsidRPr="003B101F">
              <w:rPr>
                <w:rFonts w:eastAsia="PMingLiU" w:cs="Tahoma"/>
                <w:szCs w:val="18"/>
              </w:rPr>
              <w:t>40</w:t>
            </w:r>
          </w:p>
        </w:tc>
      </w:tr>
      <w:tr w:rsidR="000D4ECA" w:rsidRPr="003B101F" w14:paraId="2A1D3886" w14:textId="77777777" w:rsidTr="004D769A">
        <w:trPr>
          <w:trHeight w:val="45"/>
        </w:trPr>
        <w:tc>
          <w:tcPr>
            <w:tcW w:w="344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84" w14:textId="77777777" w:rsidR="000D4ECA" w:rsidRPr="003B101F" w:rsidRDefault="000D4ECA" w:rsidP="000D4ECA">
            <w:pPr>
              <w:spacing w:after="60"/>
              <w:jc w:val="center"/>
              <w:rPr>
                <w:rFonts w:eastAsia="PMingLiU" w:cs="Tahoma"/>
                <w:szCs w:val="18"/>
              </w:rPr>
            </w:pPr>
            <w:r w:rsidRPr="003B101F">
              <w:rPr>
                <w:rFonts w:eastAsia="PMingLiU" w:cs="Tahoma"/>
                <w:szCs w:val="18"/>
              </w:rPr>
              <w:t>400,000 – 599,999</w:t>
            </w:r>
          </w:p>
        </w:tc>
        <w:tc>
          <w:tcPr>
            <w:tcW w:w="267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85" w14:textId="77777777" w:rsidR="000D4ECA" w:rsidRPr="003B101F" w:rsidRDefault="000D4ECA" w:rsidP="000D4ECA">
            <w:pPr>
              <w:spacing w:after="60"/>
              <w:jc w:val="center"/>
              <w:rPr>
                <w:rFonts w:eastAsia="PMingLiU" w:cs="Tahoma"/>
                <w:szCs w:val="18"/>
              </w:rPr>
            </w:pPr>
            <w:r w:rsidRPr="003B101F">
              <w:rPr>
                <w:rFonts w:eastAsia="PMingLiU" w:cs="Tahoma"/>
                <w:szCs w:val="18"/>
              </w:rPr>
              <w:t>50</w:t>
            </w:r>
          </w:p>
        </w:tc>
      </w:tr>
      <w:tr w:rsidR="000D4ECA" w:rsidRPr="003B101F" w14:paraId="2A1D3889" w14:textId="77777777" w:rsidTr="004D769A">
        <w:trPr>
          <w:trHeight w:val="45"/>
        </w:trPr>
        <w:tc>
          <w:tcPr>
            <w:tcW w:w="344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87" w14:textId="77777777" w:rsidR="000D4ECA" w:rsidRPr="003B101F" w:rsidRDefault="000D4ECA" w:rsidP="000D4ECA">
            <w:pPr>
              <w:spacing w:after="60"/>
              <w:jc w:val="center"/>
              <w:rPr>
                <w:rFonts w:eastAsia="PMingLiU" w:cs="Tahoma"/>
                <w:szCs w:val="18"/>
              </w:rPr>
            </w:pPr>
            <w:r w:rsidRPr="003B101F">
              <w:rPr>
                <w:rFonts w:eastAsia="PMingLiU" w:cs="Tahoma"/>
                <w:szCs w:val="18"/>
              </w:rPr>
              <w:t>600,000 +</w:t>
            </w:r>
          </w:p>
        </w:tc>
        <w:tc>
          <w:tcPr>
            <w:tcW w:w="267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88" w14:textId="77777777" w:rsidR="000D4ECA" w:rsidRPr="003B101F" w:rsidRDefault="000D4ECA" w:rsidP="000D4ECA">
            <w:pPr>
              <w:spacing w:after="60"/>
              <w:jc w:val="center"/>
              <w:rPr>
                <w:rFonts w:eastAsia="PMingLiU" w:cs="Tahoma"/>
                <w:szCs w:val="18"/>
              </w:rPr>
            </w:pPr>
            <w:r w:rsidRPr="003B101F">
              <w:rPr>
                <w:rFonts w:eastAsia="PMingLiU" w:cs="Tahoma"/>
                <w:szCs w:val="18"/>
              </w:rPr>
              <w:t>75</w:t>
            </w:r>
          </w:p>
        </w:tc>
      </w:tr>
    </w:tbl>
    <w:p w14:paraId="2A1D388A" w14:textId="77777777" w:rsidR="000D4ECA" w:rsidRPr="003B101F" w:rsidRDefault="000D4ECA" w:rsidP="000D4ECA">
      <w:pPr>
        <w:spacing w:after="60"/>
        <w:rPr>
          <w:rFonts w:eastAsia="PMingLiU" w:cs="Tahoma"/>
        </w:rPr>
      </w:pPr>
    </w:p>
    <w:p w14:paraId="2A1D388B" w14:textId="77777777" w:rsidR="000D4ECA" w:rsidRPr="003B101F" w:rsidRDefault="000D4ECA" w:rsidP="000D4ECA">
      <w:pPr>
        <w:spacing w:after="60"/>
        <w:rPr>
          <w:rFonts w:eastAsia="PMingLiU" w:cs="Tahoma"/>
        </w:rPr>
      </w:pPr>
      <w:r w:rsidRPr="003B101F">
        <w:rPr>
          <w:rFonts w:eastAsia="PMingLiU" w:cs="Tahoma"/>
          <w:szCs w:val="18"/>
        </w:rPr>
        <w:t xml:space="preserve">Core CAL </w:t>
      </w:r>
      <w:r w:rsidRPr="003B101F">
        <w:rPr>
          <w:rFonts w:eastAsia="PMingLiU" w:cs="Tahoma"/>
          <w:szCs w:val="18"/>
        </w:rPr>
        <w:t>套件及</w:t>
      </w:r>
      <w:r w:rsidRPr="003B101F">
        <w:rPr>
          <w:rFonts w:eastAsia="PMingLiU" w:cs="Tahoma"/>
          <w:szCs w:val="18"/>
        </w:rPr>
        <w:t xml:space="preserve"> SQL CAL SA </w:t>
      </w:r>
      <w:r w:rsidRPr="003B101F">
        <w:rPr>
          <w:rFonts w:eastAsia="PMingLiU" w:cs="Tahoma"/>
          <w:szCs w:val="18"/>
        </w:rPr>
        <w:t>範圍視同</w:t>
      </w:r>
      <w:r w:rsidRPr="003B101F">
        <w:rPr>
          <w:rFonts w:eastAsia="PMingLiU" w:cs="Tahoma"/>
          <w:szCs w:val="18"/>
          <w:u w:val="single"/>
        </w:rPr>
        <w:t>以下第一欄中之門檻的一</w:t>
      </w:r>
      <w:r w:rsidRPr="003B101F">
        <w:rPr>
          <w:rFonts w:eastAsia="PMingLiU" w:cs="Tahoma"/>
          <w:szCs w:val="18"/>
          <w:u w:val="single"/>
        </w:rPr>
        <w:t xml:space="preserve"> (1) </w:t>
      </w:r>
      <w:r w:rsidRPr="003B101F">
        <w:rPr>
          <w:rFonts w:eastAsia="PMingLiU" w:cs="Tahoma"/>
          <w:szCs w:val="18"/>
          <w:u w:val="single"/>
        </w:rPr>
        <w:t>點</w:t>
      </w:r>
      <w:r w:rsidRPr="003B101F">
        <w:rPr>
          <w:rFonts w:eastAsia="PMingLiU" w:cs="Tahoma"/>
          <w:szCs w:val="18"/>
        </w:rPr>
        <w:t>，</w:t>
      </w:r>
      <w:r w:rsidRPr="003B101F">
        <w:rPr>
          <w:rFonts w:eastAsia="PMingLiU" w:cs="Tahoma"/>
          <w:szCs w:val="18"/>
        </w:rPr>
        <w:t xml:space="preserve">Enterprise CAL </w:t>
      </w:r>
      <w:r w:rsidRPr="003B101F">
        <w:rPr>
          <w:rFonts w:eastAsia="PMingLiU" w:cs="Tahoma"/>
          <w:szCs w:val="18"/>
        </w:rPr>
        <w:t>套件</w:t>
      </w:r>
      <w:r w:rsidRPr="003B101F">
        <w:rPr>
          <w:rFonts w:eastAsia="PMingLiU" w:cs="Tahoma"/>
          <w:szCs w:val="18"/>
        </w:rPr>
        <w:t xml:space="preserve"> SA </w:t>
      </w:r>
      <w:r w:rsidRPr="003B101F">
        <w:rPr>
          <w:rFonts w:eastAsia="PMingLiU" w:cs="Tahoma"/>
          <w:szCs w:val="18"/>
        </w:rPr>
        <w:t>範圍視同</w:t>
      </w:r>
      <w:r w:rsidRPr="003B101F">
        <w:rPr>
          <w:rFonts w:eastAsia="PMingLiU" w:cs="Tahoma"/>
          <w:szCs w:val="18"/>
          <w:u w:val="single"/>
        </w:rPr>
        <w:t>以下第一欄中之門檻的二</w:t>
      </w:r>
      <w:r w:rsidRPr="003B101F">
        <w:rPr>
          <w:rFonts w:eastAsia="PMingLiU" w:cs="Tahoma"/>
          <w:szCs w:val="18"/>
          <w:u w:val="single"/>
        </w:rPr>
        <w:t xml:space="preserve"> (2) </w:t>
      </w:r>
      <w:r w:rsidRPr="003B101F">
        <w:rPr>
          <w:rFonts w:eastAsia="PMingLiU" w:cs="Tahoma"/>
          <w:szCs w:val="18"/>
          <w:u w:val="single"/>
        </w:rPr>
        <w:t>點</w:t>
      </w:r>
      <w:r w:rsidRPr="003B101F">
        <w:rPr>
          <w:rFonts w:eastAsia="PMingLiU" w:cs="Tahoma"/>
          <w:szCs w:val="18"/>
        </w:rPr>
        <w:t>：</w:t>
      </w:r>
    </w:p>
    <w:p w14:paraId="2A1D388C" w14:textId="77777777" w:rsidR="000D4ECA" w:rsidRPr="003B101F" w:rsidRDefault="000D4ECA" w:rsidP="000D4ECA">
      <w:pPr>
        <w:spacing w:after="60"/>
        <w:rPr>
          <w:rFonts w:eastAsia="PMingLiU" w:cs="Tahoma"/>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0D4ECA" w:rsidRPr="003B101F" w14:paraId="2A1D388F" w14:textId="77777777" w:rsidTr="00CA395A">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A1D388D" w14:textId="77777777" w:rsidR="000D4ECA" w:rsidRPr="003B101F" w:rsidRDefault="000D4ECA" w:rsidP="000D4ECA">
            <w:pPr>
              <w:spacing w:after="60"/>
              <w:jc w:val="center"/>
              <w:rPr>
                <w:rFonts w:eastAsia="PMingLiU" w:cs="Tahoma"/>
                <w:szCs w:val="18"/>
              </w:rPr>
            </w:pPr>
            <w:r w:rsidRPr="003B101F">
              <w:rPr>
                <w:rFonts w:eastAsia="PMingLiU" w:cs="Tahoma"/>
                <w:b/>
                <w:bCs/>
                <w:szCs w:val="18"/>
              </w:rPr>
              <w:t xml:space="preserve">CAL </w:t>
            </w:r>
            <w:r w:rsidRPr="003B101F">
              <w:rPr>
                <w:rFonts w:eastAsia="PMingLiU" w:cs="Tahoma"/>
                <w:b/>
                <w:bCs/>
                <w:szCs w:val="18"/>
              </w:rPr>
              <w:t>套件</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A1D388E" w14:textId="77777777" w:rsidR="000D4ECA" w:rsidRPr="003B101F" w:rsidRDefault="000D4ECA" w:rsidP="000D4ECA">
            <w:pPr>
              <w:spacing w:after="60"/>
              <w:rPr>
                <w:rFonts w:eastAsia="PMingLiU" w:cs="Tahoma"/>
                <w:szCs w:val="18"/>
              </w:rPr>
            </w:pPr>
            <w:r w:rsidRPr="003B101F">
              <w:rPr>
                <w:rFonts w:eastAsia="PMingLiU" w:cs="Tahoma"/>
                <w:b/>
                <w:bCs/>
                <w:szCs w:val="18"/>
              </w:rPr>
              <w:t>規劃服務天數</w:t>
            </w:r>
          </w:p>
        </w:tc>
      </w:tr>
      <w:tr w:rsidR="000D4ECA" w:rsidRPr="003B101F" w14:paraId="2A1D3892" w14:textId="77777777" w:rsidTr="00CA395A">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90" w14:textId="77777777" w:rsidR="000D4ECA" w:rsidRPr="003B101F" w:rsidRDefault="000D4ECA" w:rsidP="000D4ECA">
            <w:pPr>
              <w:spacing w:after="60"/>
              <w:jc w:val="center"/>
              <w:rPr>
                <w:rFonts w:eastAsia="PMingLiU" w:cs="Tahoma"/>
                <w:szCs w:val="18"/>
              </w:rPr>
            </w:pPr>
            <w:r w:rsidRPr="003B101F">
              <w:rPr>
                <w:rFonts w:eastAsia="PMingLiU" w:cs="Tahoma"/>
                <w:szCs w:val="18"/>
              </w:rPr>
              <w:t>200</w:t>
            </w:r>
            <w:r w:rsidR="004D769A" w:rsidRPr="003B101F">
              <w:rPr>
                <w:rFonts w:eastAsia="PMingLiU" w:cs="Tahoma"/>
                <w:szCs w:val="18"/>
              </w:rPr>
              <w:t xml:space="preserve"> – </w:t>
            </w:r>
            <w:r w:rsidRPr="003B101F">
              <w:rPr>
                <w:rFonts w:eastAsia="PMingLiU"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91" w14:textId="77777777" w:rsidR="000D4ECA" w:rsidRPr="003B101F" w:rsidRDefault="000D4ECA" w:rsidP="000D4ECA">
            <w:pPr>
              <w:spacing w:after="60"/>
              <w:jc w:val="center"/>
              <w:rPr>
                <w:rFonts w:eastAsia="PMingLiU" w:cs="Tahoma"/>
                <w:szCs w:val="18"/>
              </w:rPr>
            </w:pPr>
            <w:r w:rsidRPr="003B101F">
              <w:rPr>
                <w:rFonts w:eastAsia="PMingLiU" w:cs="Tahoma"/>
                <w:szCs w:val="18"/>
              </w:rPr>
              <w:t>1</w:t>
            </w:r>
          </w:p>
        </w:tc>
      </w:tr>
      <w:tr w:rsidR="000D4ECA" w:rsidRPr="003B101F" w14:paraId="2A1D3895" w14:textId="77777777" w:rsidTr="00CA395A">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93" w14:textId="77777777" w:rsidR="000D4ECA" w:rsidRPr="003B101F" w:rsidRDefault="000D4ECA" w:rsidP="000D4ECA">
            <w:pPr>
              <w:spacing w:after="60"/>
              <w:jc w:val="center"/>
              <w:rPr>
                <w:rFonts w:eastAsia="PMingLiU" w:cs="Tahoma"/>
                <w:szCs w:val="18"/>
              </w:rPr>
            </w:pPr>
            <w:r w:rsidRPr="003B101F">
              <w:rPr>
                <w:rFonts w:eastAsia="PMingLiU"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94" w14:textId="77777777" w:rsidR="000D4ECA" w:rsidRPr="003B101F" w:rsidRDefault="000D4ECA" w:rsidP="000D4ECA">
            <w:pPr>
              <w:spacing w:after="60"/>
              <w:jc w:val="center"/>
              <w:rPr>
                <w:rFonts w:eastAsia="PMingLiU" w:cs="Tahoma"/>
                <w:szCs w:val="18"/>
              </w:rPr>
            </w:pPr>
            <w:r w:rsidRPr="003B101F">
              <w:rPr>
                <w:rFonts w:eastAsia="PMingLiU" w:cs="Tahoma"/>
                <w:szCs w:val="18"/>
              </w:rPr>
              <w:t>3</w:t>
            </w:r>
          </w:p>
        </w:tc>
      </w:tr>
      <w:tr w:rsidR="000D4ECA" w:rsidRPr="003B101F" w14:paraId="2A1D3898"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96" w14:textId="77777777" w:rsidR="000D4ECA" w:rsidRPr="003B101F" w:rsidRDefault="000D4ECA" w:rsidP="000D4ECA">
            <w:pPr>
              <w:spacing w:after="60"/>
              <w:jc w:val="center"/>
              <w:rPr>
                <w:rFonts w:eastAsia="PMingLiU" w:cs="Tahoma"/>
                <w:szCs w:val="18"/>
              </w:rPr>
            </w:pPr>
            <w:r w:rsidRPr="003B101F">
              <w:rPr>
                <w:rFonts w:eastAsia="PMingLiU"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97" w14:textId="77777777" w:rsidR="000D4ECA" w:rsidRPr="003B101F" w:rsidRDefault="000D4ECA" w:rsidP="000D4ECA">
            <w:pPr>
              <w:spacing w:after="60"/>
              <w:jc w:val="center"/>
              <w:rPr>
                <w:rFonts w:eastAsia="PMingLiU" w:cs="Tahoma"/>
                <w:szCs w:val="18"/>
              </w:rPr>
            </w:pPr>
            <w:r w:rsidRPr="003B101F">
              <w:rPr>
                <w:rFonts w:eastAsia="PMingLiU" w:cs="Tahoma"/>
                <w:szCs w:val="18"/>
              </w:rPr>
              <w:t>5</w:t>
            </w:r>
          </w:p>
        </w:tc>
      </w:tr>
      <w:tr w:rsidR="000D4ECA" w:rsidRPr="003B101F" w14:paraId="2A1D389B"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99" w14:textId="77777777" w:rsidR="000D4ECA" w:rsidRPr="003B101F" w:rsidRDefault="000D4ECA" w:rsidP="000D4ECA">
            <w:pPr>
              <w:spacing w:after="60"/>
              <w:jc w:val="center"/>
              <w:rPr>
                <w:rFonts w:eastAsia="PMingLiU" w:cs="Tahoma"/>
                <w:szCs w:val="18"/>
              </w:rPr>
            </w:pPr>
            <w:r w:rsidRPr="003B101F">
              <w:rPr>
                <w:rFonts w:eastAsia="PMingLiU"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9A" w14:textId="77777777" w:rsidR="000D4ECA" w:rsidRPr="003B101F" w:rsidRDefault="000D4ECA" w:rsidP="000D4ECA">
            <w:pPr>
              <w:spacing w:after="60"/>
              <w:jc w:val="center"/>
              <w:rPr>
                <w:rFonts w:eastAsia="PMingLiU" w:cs="Tahoma"/>
                <w:szCs w:val="18"/>
              </w:rPr>
            </w:pPr>
            <w:r w:rsidRPr="003B101F">
              <w:rPr>
                <w:rFonts w:eastAsia="PMingLiU" w:cs="Tahoma"/>
                <w:szCs w:val="18"/>
              </w:rPr>
              <w:t>7</w:t>
            </w:r>
          </w:p>
        </w:tc>
      </w:tr>
      <w:tr w:rsidR="000D4ECA" w:rsidRPr="003B101F" w14:paraId="2A1D389E" w14:textId="77777777" w:rsidTr="00CA395A">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9C" w14:textId="77777777" w:rsidR="000D4ECA" w:rsidRPr="003B101F" w:rsidRDefault="000D4ECA" w:rsidP="000D4ECA">
            <w:pPr>
              <w:spacing w:after="60"/>
              <w:jc w:val="center"/>
              <w:rPr>
                <w:rFonts w:eastAsia="PMingLiU" w:cs="Tahoma"/>
                <w:szCs w:val="18"/>
              </w:rPr>
            </w:pPr>
            <w:r w:rsidRPr="003B101F">
              <w:rPr>
                <w:rFonts w:eastAsia="PMingLiU"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9D" w14:textId="77777777" w:rsidR="000D4ECA" w:rsidRPr="003B101F" w:rsidRDefault="000D4ECA" w:rsidP="000D4ECA">
            <w:pPr>
              <w:spacing w:after="60"/>
              <w:jc w:val="center"/>
              <w:rPr>
                <w:rFonts w:eastAsia="PMingLiU" w:cs="Tahoma"/>
                <w:szCs w:val="18"/>
              </w:rPr>
            </w:pPr>
            <w:r w:rsidRPr="003B101F">
              <w:rPr>
                <w:rFonts w:eastAsia="PMingLiU" w:cs="Tahoma"/>
                <w:szCs w:val="18"/>
              </w:rPr>
              <w:t>10</w:t>
            </w:r>
          </w:p>
        </w:tc>
      </w:tr>
      <w:tr w:rsidR="000D4ECA" w:rsidRPr="003B101F" w14:paraId="2A1D38A1"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9F" w14:textId="77777777" w:rsidR="000D4ECA" w:rsidRPr="003B101F" w:rsidRDefault="000D4ECA" w:rsidP="000D4ECA">
            <w:pPr>
              <w:spacing w:after="60"/>
              <w:jc w:val="center"/>
              <w:rPr>
                <w:rFonts w:eastAsia="PMingLiU" w:cs="Tahoma"/>
                <w:szCs w:val="18"/>
              </w:rPr>
            </w:pPr>
            <w:r w:rsidRPr="003B101F">
              <w:rPr>
                <w:rFonts w:eastAsia="PMingLiU"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D38A0" w14:textId="77777777" w:rsidR="000D4ECA" w:rsidRPr="003B101F" w:rsidRDefault="000D4ECA" w:rsidP="000D4ECA">
            <w:pPr>
              <w:spacing w:after="60"/>
              <w:jc w:val="center"/>
              <w:rPr>
                <w:rFonts w:eastAsia="PMingLiU" w:cs="Tahoma"/>
                <w:szCs w:val="18"/>
              </w:rPr>
            </w:pPr>
            <w:r w:rsidRPr="003B101F">
              <w:rPr>
                <w:rFonts w:eastAsia="PMingLiU" w:cs="Tahoma"/>
                <w:szCs w:val="18"/>
              </w:rPr>
              <w:t>12</w:t>
            </w:r>
          </w:p>
        </w:tc>
      </w:tr>
    </w:tbl>
    <w:p w14:paraId="2A1D38A2" w14:textId="77777777" w:rsidR="00BD1A6A" w:rsidRPr="003B101F" w:rsidRDefault="00BD1A6A">
      <w:pPr>
        <w:rPr>
          <w:rFonts w:eastAsia="PMingLiU" w:cs="Tahoma"/>
        </w:rPr>
      </w:pPr>
    </w:p>
    <w:p w14:paraId="2A1D38A3" w14:textId="77777777" w:rsidR="000D4ECA" w:rsidRPr="003B101F" w:rsidRDefault="000D4ECA" w:rsidP="000D4ECA">
      <w:pPr>
        <w:spacing w:after="60"/>
        <w:rPr>
          <w:rFonts w:eastAsia="PMingLiU" w:cs="Tahoma"/>
        </w:rPr>
      </w:pPr>
      <w:r w:rsidRPr="003B101F">
        <w:rPr>
          <w:rFonts w:eastAsia="PMingLiU" w:cs="Tahoma"/>
          <w:szCs w:val="20"/>
        </w:rPr>
        <w:t>範例</w:t>
      </w:r>
    </w:p>
    <w:p w14:paraId="2A1D38A4" w14:textId="77777777" w:rsidR="000D4ECA" w:rsidRPr="003B101F" w:rsidRDefault="000D4ECA" w:rsidP="000D4ECA">
      <w:pPr>
        <w:spacing w:after="60"/>
        <w:rPr>
          <w:rFonts w:eastAsia="PMingLiU" w:cs="Tahoma"/>
        </w:rPr>
      </w:pPr>
      <w:r w:rsidRPr="003B101F">
        <w:rPr>
          <w:rFonts w:eastAsia="PMingLiU" w:cs="Tahoma"/>
          <w:szCs w:val="20"/>
        </w:rPr>
        <w:t xml:space="preserve">Open Value </w:t>
      </w:r>
      <w:r w:rsidRPr="003B101F">
        <w:rPr>
          <w:rFonts w:eastAsia="PMingLiU" w:cs="Tahoma"/>
          <w:szCs w:val="20"/>
        </w:rPr>
        <w:t>合約具備：</w:t>
      </w:r>
    </w:p>
    <w:p w14:paraId="2A1D38A5" w14:textId="77777777" w:rsidR="000D4ECA" w:rsidRPr="003B101F" w:rsidRDefault="000D4ECA" w:rsidP="000D4ECA">
      <w:pPr>
        <w:spacing w:after="60"/>
        <w:rPr>
          <w:rFonts w:eastAsia="PMingLiU" w:cs="Tahoma"/>
        </w:rPr>
      </w:pPr>
      <w:r w:rsidRPr="003B101F">
        <w:rPr>
          <w:rFonts w:eastAsia="PMingLiU" w:cs="Tahoma"/>
          <w:szCs w:val="20"/>
        </w:rPr>
        <w:t xml:space="preserve">150 </w:t>
      </w:r>
      <w:r w:rsidRPr="003B101F">
        <w:rPr>
          <w:rFonts w:eastAsia="PMingLiU" w:cs="Tahoma"/>
          <w:szCs w:val="20"/>
        </w:rPr>
        <w:t>個</w:t>
      </w:r>
      <w:r w:rsidRPr="003B101F">
        <w:rPr>
          <w:rFonts w:eastAsia="PMingLiU" w:cs="Tahoma"/>
          <w:szCs w:val="20"/>
        </w:rPr>
        <w:t xml:space="preserve"> Office Professional Plus L&amp;SA</w:t>
      </w:r>
    </w:p>
    <w:p w14:paraId="2A1D38A6" w14:textId="77777777" w:rsidR="000D4ECA" w:rsidRPr="003B101F" w:rsidRDefault="000D4ECA" w:rsidP="000D4ECA">
      <w:pPr>
        <w:spacing w:after="60"/>
        <w:rPr>
          <w:rFonts w:eastAsia="PMingLiU" w:cs="Tahoma"/>
        </w:rPr>
      </w:pPr>
      <w:r w:rsidRPr="003B101F">
        <w:rPr>
          <w:rFonts w:eastAsia="PMingLiU" w:cs="Tahoma"/>
          <w:szCs w:val="20"/>
          <w:u w:val="single"/>
        </w:rPr>
        <w:t xml:space="preserve">+50 </w:t>
      </w:r>
      <w:r w:rsidRPr="003B101F">
        <w:rPr>
          <w:rFonts w:eastAsia="PMingLiU" w:cs="Tahoma"/>
          <w:szCs w:val="20"/>
          <w:u w:val="single"/>
        </w:rPr>
        <w:t>個</w:t>
      </w:r>
      <w:r w:rsidRPr="003B101F">
        <w:rPr>
          <w:rFonts w:eastAsia="PMingLiU" w:cs="Tahoma"/>
          <w:szCs w:val="20"/>
          <w:u w:val="single"/>
        </w:rPr>
        <w:t xml:space="preserve"> Visio Standard SA</w:t>
      </w:r>
      <w:r w:rsidRPr="003B101F">
        <w:rPr>
          <w:rFonts w:eastAsia="PMingLiU" w:cs="Tahoma"/>
          <w:szCs w:val="20"/>
          <w:u w:val="single"/>
        </w:rPr>
        <w:tab/>
      </w:r>
      <w:r w:rsidRPr="003B101F">
        <w:rPr>
          <w:rFonts w:eastAsia="PMingLiU" w:cs="Tahoma"/>
          <w:szCs w:val="20"/>
          <w:u w:val="single"/>
        </w:rPr>
        <w:tab/>
      </w:r>
      <w:r w:rsidRPr="003B101F">
        <w:rPr>
          <w:rFonts w:eastAsia="PMingLiU" w:cs="Tahoma"/>
          <w:szCs w:val="20"/>
          <w:u w:val="single"/>
        </w:rPr>
        <w:tab/>
      </w:r>
    </w:p>
    <w:p w14:paraId="2A1D38A7" w14:textId="77777777" w:rsidR="000D4ECA" w:rsidRPr="003B101F" w:rsidRDefault="000D4ECA" w:rsidP="000D4ECA">
      <w:pPr>
        <w:spacing w:after="60"/>
        <w:rPr>
          <w:rFonts w:eastAsia="PMingLiU" w:cs="Tahoma"/>
        </w:rPr>
      </w:pPr>
      <w:r w:rsidRPr="003B101F">
        <w:rPr>
          <w:rFonts w:eastAsia="PMingLiU" w:cs="Tahoma"/>
          <w:szCs w:val="20"/>
        </w:rPr>
        <w:t xml:space="preserve">200 </w:t>
      </w:r>
      <w:r w:rsidRPr="003B101F">
        <w:rPr>
          <w:rFonts w:eastAsia="PMingLiU" w:cs="Tahoma"/>
          <w:szCs w:val="20"/>
        </w:rPr>
        <w:t>個彩盒包裝的</w:t>
      </w:r>
      <w:r w:rsidRPr="003B101F">
        <w:rPr>
          <w:rFonts w:eastAsia="PMingLiU" w:cs="Tahoma"/>
          <w:szCs w:val="20"/>
        </w:rPr>
        <w:t xml:space="preserve"> Office </w:t>
      </w:r>
      <w:r w:rsidRPr="003B101F">
        <w:rPr>
          <w:rFonts w:eastAsia="PMingLiU" w:cs="Tahoma"/>
          <w:szCs w:val="20"/>
        </w:rPr>
        <w:t>應用程式及</w:t>
      </w:r>
      <w:r w:rsidRPr="003B101F">
        <w:rPr>
          <w:rFonts w:eastAsia="PMingLiU" w:cs="Tahoma"/>
          <w:szCs w:val="20"/>
        </w:rPr>
        <w:t>/</w:t>
      </w:r>
      <w:r w:rsidRPr="003B101F">
        <w:rPr>
          <w:rFonts w:eastAsia="PMingLiU" w:cs="Tahoma"/>
          <w:szCs w:val="20"/>
        </w:rPr>
        <w:t>或伺服器使用權點數</w:t>
      </w:r>
      <w:r w:rsidRPr="003B101F">
        <w:rPr>
          <w:rFonts w:eastAsia="PMingLiU" w:cs="Tahoma"/>
          <w:szCs w:val="20"/>
        </w:rPr>
        <w:t xml:space="preserve"> = 1 </w:t>
      </w:r>
      <w:r w:rsidRPr="003B101F">
        <w:rPr>
          <w:rFonts w:eastAsia="PMingLiU" w:cs="Tahoma"/>
          <w:szCs w:val="20"/>
        </w:rPr>
        <w:t>天</w:t>
      </w:r>
    </w:p>
    <w:p w14:paraId="2A1D38A8" w14:textId="77777777" w:rsidR="000D4ECA" w:rsidRPr="003B101F" w:rsidRDefault="000D4ECA" w:rsidP="00077CE5">
      <w:pPr>
        <w:rPr>
          <w:rFonts w:eastAsia="PMingLiU" w:cs="Tahoma"/>
        </w:rPr>
      </w:pPr>
    </w:p>
    <w:p w14:paraId="2A1D38A9" w14:textId="77777777" w:rsidR="000D4ECA" w:rsidRPr="003B101F" w:rsidRDefault="000D4ECA" w:rsidP="000D4ECA">
      <w:pPr>
        <w:spacing w:after="60"/>
        <w:rPr>
          <w:rFonts w:eastAsia="PMingLiU" w:cs="Tahoma"/>
        </w:rPr>
      </w:pPr>
      <w:r w:rsidRPr="003B101F">
        <w:rPr>
          <w:rFonts w:eastAsia="PMingLiU" w:cs="Tahoma"/>
          <w:szCs w:val="20"/>
        </w:rPr>
        <w:t xml:space="preserve">Select </w:t>
      </w:r>
      <w:r w:rsidRPr="003B101F">
        <w:rPr>
          <w:rFonts w:eastAsia="PMingLiU" w:cs="Tahoma"/>
          <w:szCs w:val="20"/>
        </w:rPr>
        <w:t>或</w:t>
      </w:r>
      <w:r w:rsidRPr="003B101F">
        <w:rPr>
          <w:rFonts w:eastAsia="PMingLiU" w:cs="Tahoma"/>
          <w:szCs w:val="20"/>
        </w:rPr>
        <w:t xml:space="preserve"> Select Plus SAM </w:t>
      </w:r>
      <w:r w:rsidRPr="003B101F">
        <w:rPr>
          <w:rFonts w:eastAsia="PMingLiU" w:cs="Tahoma"/>
          <w:szCs w:val="20"/>
        </w:rPr>
        <w:t>註冊具備：</w:t>
      </w:r>
    </w:p>
    <w:p w14:paraId="2A1D38AA" w14:textId="77777777" w:rsidR="000D4ECA" w:rsidRPr="003B101F" w:rsidRDefault="000D4ECA" w:rsidP="000D4ECA">
      <w:pPr>
        <w:spacing w:after="60"/>
        <w:rPr>
          <w:rFonts w:eastAsia="PMingLiU" w:cs="Tahoma"/>
        </w:rPr>
      </w:pPr>
      <w:r w:rsidRPr="003B101F">
        <w:rPr>
          <w:rFonts w:eastAsia="PMingLiU" w:cs="Tahoma"/>
          <w:szCs w:val="20"/>
        </w:rPr>
        <w:t xml:space="preserve">3,500 </w:t>
      </w:r>
      <w:r w:rsidRPr="003B101F">
        <w:rPr>
          <w:rFonts w:eastAsia="PMingLiU" w:cs="Tahoma"/>
          <w:szCs w:val="20"/>
        </w:rPr>
        <w:t>個</w:t>
      </w:r>
      <w:r w:rsidRPr="003B101F">
        <w:rPr>
          <w:rFonts w:eastAsia="PMingLiU" w:cs="Tahoma"/>
          <w:szCs w:val="20"/>
        </w:rPr>
        <w:t xml:space="preserve"> Enterprise CAL </w:t>
      </w:r>
      <w:r w:rsidRPr="003B101F">
        <w:rPr>
          <w:rFonts w:eastAsia="PMingLiU" w:cs="Tahoma"/>
          <w:szCs w:val="20"/>
        </w:rPr>
        <w:t>套件</w:t>
      </w:r>
      <w:r w:rsidRPr="003B101F">
        <w:rPr>
          <w:rFonts w:eastAsia="PMingLiU" w:cs="Tahoma"/>
          <w:szCs w:val="20"/>
        </w:rPr>
        <w:t xml:space="preserve"> SA</w:t>
      </w:r>
    </w:p>
    <w:p w14:paraId="2A1D38AB" w14:textId="77777777" w:rsidR="000D4ECA" w:rsidRPr="003B101F" w:rsidRDefault="000D4ECA" w:rsidP="000D4ECA">
      <w:pPr>
        <w:spacing w:after="60"/>
        <w:rPr>
          <w:rFonts w:eastAsia="PMingLiU" w:cs="Tahoma"/>
        </w:rPr>
      </w:pPr>
      <w:proofErr w:type="gramStart"/>
      <w:r w:rsidRPr="003B101F">
        <w:rPr>
          <w:rFonts w:eastAsia="PMingLiU" w:cs="Tahoma"/>
          <w:szCs w:val="20"/>
          <w:u w:val="single"/>
        </w:rPr>
        <w:t>x</w:t>
      </w:r>
      <w:proofErr w:type="gramEnd"/>
      <w:r w:rsidRPr="003B101F">
        <w:rPr>
          <w:rFonts w:eastAsia="PMingLiU" w:cs="Tahoma"/>
          <w:szCs w:val="20"/>
          <w:u w:val="single"/>
        </w:rPr>
        <w:t xml:space="preserve"> </w:t>
      </w:r>
      <w:r w:rsidRPr="003B101F">
        <w:rPr>
          <w:rFonts w:eastAsia="PMingLiU" w:cs="Tahoma"/>
          <w:szCs w:val="20"/>
          <w:u w:val="single"/>
        </w:rPr>
        <w:t>每個</w:t>
      </w:r>
      <w:r w:rsidRPr="003B101F">
        <w:rPr>
          <w:rFonts w:eastAsia="PMingLiU" w:cs="Tahoma"/>
          <w:szCs w:val="20"/>
          <w:u w:val="single"/>
        </w:rPr>
        <w:t xml:space="preserve"> 2 </w:t>
      </w:r>
      <w:r w:rsidRPr="003B101F">
        <w:rPr>
          <w:rFonts w:eastAsia="PMingLiU" w:cs="Tahoma"/>
          <w:szCs w:val="20"/>
          <w:u w:val="single"/>
        </w:rPr>
        <w:t>點</w:t>
      </w:r>
      <w:r w:rsidRPr="003B101F">
        <w:rPr>
          <w:rFonts w:eastAsia="PMingLiU" w:cs="Tahoma"/>
          <w:szCs w:val="20"/>
          <w:u w:val="single"/>
        </w:rPr>
        <w:tab/>
      </w:r>
      <w:r w:rsidRPr="003B101F">
        <w:rPr>
          <w:rFonts w:eastAsia="PMingLiU" w:cs="Tahoma"/>
          <w:szCs w:val="20"/>
          <w:u w:val="single"/>
        </w:rPr>
        <w:tab/>
      </w:r>
      <w:r w:rsidRPr="003B101F">
        <w:rPr>
          <w:rFonts w:eastAsia="PMingLiU" w:cs="Tahoma"/>
          <w:szCs w:val="20"/>
          <w:u w:val="single"/>
        </w:rPr>
        <w:tab/>
      </w:r>
      <w:r w:rsidRPr="003B101F">
        <w:rPr>
          <w:rFonts w:eastAsia="PMingLiU" w:cs="Tahoma"/>
          <w:szCs w:val="20"/>
          <w:u w:val="single"/>
        </w:rPr>
        <w:tab/>
      </w:r>
      <w:r w:rsidRPr="003B101F">
        <w:rPr>
          <w:rFonts w:eastAsia="PMingLiU" w:cs="Tahoma"/>
          <w:szCs w:val="20"/>
        </w:rPr>
        <w:t xml:space="preserve"> </w:t>
      </w:r>
    </w:p>
    <w:p w14:paraId="2A1D38AC" w14:textId="77777777" w:rsidR="000D4ECA" w:rsidRPr="003B101F" w:rsidRDefault="000D4ECA" w:rsidP="000D4ECA">
      <w:pPr>
        <w:spacing w:after="60"/>
        <w:rPr>
          <w:rFonts w:eastAsia="PMingLiU" w:cs="Tahoma"/>
        </w:rPr>
      </w:pPr>
      <w:r w:rsidRPr="003B101F">
        <w:rPr>
          <w:rFonts w:eastAsia="PMingLiU" w:cs="Tahoma"/>
          <w:szCs w:val="20"/>
        </w:rPr>
        <w:t xml:space="preserve">7,000 </w:t>
      </w:r>
      <w:r w:rsidRPr="003B101F">
        <w:rPr>
          <w:rFonts w:eastAsia="PMingLiU" w:cs="Tahoma"/>
          <w:szCs w:val="20"/>
        </w:rPr>
        <w:t>個</w:t>
      </w:r>
      <w:r w:rsidRPr="003B101F">
        <w:rPr>
          <w:rFonts w:eastAsia="PMingLiU" w:cs="Tahoma"/>
          <w:szCs w:val="20"/>
        </w:rPr>
        <w:t xml:space="preserve"> CAL </w:t>
      </w:r>
      <w:r w:rsidRPr="003B101F">
        <w:rPr>
          <w:rFonts w:eastAsia="PMingLiU" w:cs="Tahoma"/>
          <w:szCs w:val="20"/>
        </w:rPr>
        <w:t>點數</w:t>
      </w:r>
      <w:r w:rsidRPr="003B101F">
        <w:rPr>
          <w:rFonts w:eastAsia="PMingLiU" w:cs="Tahoma"/>
          <w:szCs w:val="20"/>
        </w:rPr>
        <w:t xml:space="preserve"> = 3 </w:t>
      </w:r>
      <w:r w:rsidRPr="003B101F">
        <w:rPr>
          <w:rFonts w:eastAsia="PMingLiU" w:cs="Tahoma"/>
          <w:szCs w:val="20"/>
        </w:rPr>
        <w:t>天</w:t>
      </w:r>
    </w:p>
    <w:p w14:paraId="2A1D38AD" w14:textId="77777777" w:rsidR="000D4ECA" w:rsidRPr="003B101F" w:rsidRDefault="000D4ECA" w:rsidP="00077CE5">
      <w:pPr>
        <w:rPr>
          <w:rFonts w:eastAsia="PMingLiU" w:cs="Tahoma"/>
        </w:rPr>
      </w:pPr>
    </w:p>
    <w:p w14:paraId="2A1D38AE" w14:textId="77777777" w:rsidR="000D4ECA" w:rsidRPr="003B101F" w:rsidRDefault="000D4ECA" w:rsidP="000D4ECA">
      <w:pPr>
        <w:spacing w:after="60"/>
        <w:rPr>
          <w:rFonts w:eastAsia="PMingLiU" w:cs="Tahoma"/>
        </w:rPr>
      </w:pPr>
      <w:r w:rsidRPr="003B101F">
        <w:rPr>
          <w:rFonts w:eastAsia="PMingLiU" w:cs="Tahoma"/>
          <w:szCs w:val="20"/>
        </w:rPr>
        <w:t xml:space="preserve">EA Enrollment </w:t>
      </w:r>
      <w:r w:rsidRPr="003B101F">
        <w:rPr>
          <w:rFonts w:eastAsia="PMingLiU" w:cs="Tahoma"/>
          <w:szCs w:val="20"/>
        </w:rPr>
        <w:t>具備：</w:t>
      </w:r>
    </w:p>
    <w:p w14:paraId="2A1D38AF" w14:textId="77777777" w:rsidR="000D4ECA" w:rsidRPr="003B101F" w:rsidRDefault="000D4ECA" w:rsidP="000D4ECA">
      <w:pPr>
        <w:spacing w:after="60"/>
        <w:rPr>
          <w:rFonts w:eastAsia="PMingLiU" w:cs="Tahoma"/>
        </w:rPr>
      </w:pPr>
      <w:r w:rsidRPr="003B101F">
        <w:rPr>
          <w:rFonts w:eastAsia="PMingLiU" w:cs="Tahoma"/>
          <w:szCs w:val="20"/>
        </w:rPr>
        <w:t xml:space="preserve">3,500 </w:t>
      </w:r>
      <w:r w:rsidRPr="003B101F">
        <w:rPr>
          <w:rFonts w:eastAsia="PMingLiU" w:cs="Tahoma"/>
          <w:szCs w:val="20"/>
        </w:rPr>
        <w:t>個企業桌面</w:t>
      </w:r>
      <w:r w:rsidRPr="003B101F">
        <w:rPr>
          <w:rFonts w:eastAsia="PMingLiU" w:cs="Tahoma"/>
          <w:szCs w:val="20"/>
        </w:rPr>
        <w:t xml:space="preserve"> (Enterprise Desktop)</w:t>
      </w:r>
    </w:p>
    <w:p w14:paraId="2A1D38B0" w14:textId="77777777" w:rsidR="000D4ECA" w:rsidRPr="003B101F" w:rsidRDefault="000D4ECA" w:rsidP="002C1048">
      <w:pPr>
        <w:numPr>
          <w:ilvl w:val="0"/>
          <w:numId w:val="88"/>
        </w:numPr>
        <w:tabs>
          <w:tab w:val="left" w:pos="720"/>
        </w:tabs>
        <w:spacing w:after="60" w:line="276" w:lineRule="auto"/>
        <w:rPr>
          <w:rFonts w:eastAsia="PMingLiU" w:cs="Tahoma"/>
        </w:rPr>
      </w:pPr>
      <w:r w:rsidRPr="003B101F">
        <w:rPr>
          <w:rFonts w:eastAsia="PMingLiU" w:cs="Tahoma"/>
          <w:szCs w:val="20"/>
        </w:rPr>
        <w:t xml:space="preserve">3,500 </w:t>
      </w:r>
      <w:r w:rsidRPr="003B101F">
        <w:rPr>
          <w:rFonts w:eastAsia="PMingLiU" w:cs="Tahoma"/>
          <w:szCs w:val="20"/>
        </w:rPr>
        <w:t>個</w:t>
      </w:r>
      <w:r w:rsidRPr="003B101F">
        <w:rPr>
          <w:rFonts w:eastAsia="PMingLiU" w:cs="Tahoma"/>
          <w:szCs w:val="20"/>
        </w:rPr>
        <w:t xml:space="preserve"> Office Professional </w:t>
      </w:r>
      <w:r w:rsidRPr="003B101F">
        <w:rPr>
          <w:rFonts w:eastAsia="PMingLiU" w:cs="Tahoma"/>
          <w:color w:val="000000"/>
          <w:szCs w:val="20"/>
        </w:rPr>
        <w:t>Plus</w:t>
      </w:r>
    </w:p>
    <w:p w14:paraId="2A1D38B1" w14:textId="77777777" w:rsidR="000D4ECA" w:rsidRPr="003B101F" w:rsidRDefault="000D4ECA" w:rsidP="002C1048">
      <w:pPr>
        <w:numPr>
          <w:ilvl w:val="0"/>
          <w:numId w:val="88"/>
        </w:numPr>
        <w:spacing w:after="60" w:line="276" w:lineRule="auto"/>
        <w:rPr>
          <w:rFonts w:eastAsia="PMingLiU" w:cs="Tahoma"/>
        </w:rPr>
      </w:pPr>
      <w:r w:rsidRPr="003B101F">
        <w:rPr>
          <w:rFonts w:eastAsia="PMingLiU" w:cs="Tahoma"/>
          <w:color w:val="000000"/>
          <w:szCs w:val="20"/>
        </w:rPr>
        <w:t xml:space="preserve">3,500 </w:t>
      </w:r>
      <w:r w:rsidRPr="003B101F">
        <w:rPr>
          <w:rFonts w:eastAsia="PMingLiU" w:cs="Tahoma"/>
          <w:color w:val="000000"/>
          <w:szCs w:val="20"/>
        </w:rPr>
        <w:t>個</w:t>
      </w:r>
      <w:r w:rsidRPr="003B101F">
        <w:rPr>
          <w:rFonts w:eastAsia="PMingLiU" w:cs="Tahoma"/>
          <w:color w:val="000000"/>
          <w:szCs w:val="20"/>
        </w:rPr>
        <w:t xml:space="preserve"> Enterprise CAL </w:t>
      </w:r>
      <w:r w:rsidRPr="003B101F">
        <w:rPr>
          <w:rFonts w:eastAsia="PMingLiU" w:cs="Tahoma"/>
          <w:color w:val="000000"/>
          <w:szCs w:val="20"/>
        </w:rPr>
        <w:t>套件</w:t>
      </w:r>
    </w:p>
    <w:p w14:paraId="2A1D38B2" w14:textId="77777777" w:rsidR="000D4ECA" w:rsidRPr="003B101F" w:rsidRDefault="000D4ECA" w:rsidP="000D4ECA">
      <w:pPr>
        <w:spacing w:after="60"/>
        <w:rPr>
          <w:rFonts w:eastAsia="PMingLiU" w:cs="Tahoma"/>
        </w:rPr>
      </w:pPr>
      <w:r w:rsidRPr="003B101F">
        <w:rPr>
          <w:rFonts w:eastAsia="PMingLiU" w:cs="Tahoma"/>
          <w:szCs w:val="20"/>
        </w:rPr>
        <w:lastRenderedPageBreak/>
        <w:t xml:space="preserve">+ 50 </w:t>
      </w:r>
      <w:r w:rsidRPr="003B101F">
        <w:rPr>
          <w:rFonts w:eastAsia="PMingLiU" w:cs="Tahoma"/>
          <w:szCs w:val="20"/>
        </w:rPr>
        <w:t>個</w:t>
      </w:r>
      <w:r w:rsidRPr="003B101F">
        <w:rPr>
          <w:rFonts w:eastAsia="PMingLiU" w:cs="Tahoma"/>
          <w:szCs w:val="20"/>
        </w:rPr>
        <w:t xml:space="preserve"> Windows Server Enterprise </w:t>
      </w:r>
      <w:r w:rsidRPr="003B101F">
        <w:rPr>
          <w:rFonts w:eastAsia="PMingLiU" w:cs="Tahoma"/>
          <w:szCs w:val="20"/>
        </w:rPr>
        <w:t>版</w:t>
      </w:r>
      <w:r w:rsidRPr="003B101F">
        <w:rPr>
          <w:rFonts w:eastAsia="PMingLiU" w:cs="Tahoma"/>
          <w:szCs w:val="20"/>
        </w:rPr>
        <w:t xml:space="preserve"> (</w:t>
      </w:r>
      <w:r w:rsidRPr="003B101F">
        <w:rPr>
          <w:rFonts w:eastAsia="PMingLiU" w:cs="Tahoma"/>
          <w:szCs w:val="20"/>
        </w:rPr>
        <w:t>每個</w:t>
      </w:r>
      <w:r w:rsidRPr="003B101F">
        <w:rPr>
          <w:rFonts w:eastAsia="PMingLiU" w:cs="Tahoma"/>
          <w:szCs w:val="20"/>
        </w:rPr>
        <w:t xml:space="preserve"> x 50 </w:t>
      </w:r>
      <w:r w:rsidRPr="003B101F">
        <w:rPr>
          <w:rFonts w:eastAsia="PMingLiU" w:cs="Tahoma"/>
          <w:szCs w:val="20"/>
        </w:rPr>
        <w:t>點</w:t>
      </w:r>
      <w:r w:rsidRPr="003B101F">
        <w:rPr>
          <w:rFonts w:eastAsia="PMingLiU" w:cs="Tahoma"/>
          <w:szCs w:val="20"/>
        </w:rPr>
        <w:t xml:space="preserve"> = 2,500 </w:t>
      </w:r>
      <w:r w:rsidRPr="003B101F">
        <w:rPr>
          <w:rFonts w:eastAsia="PMingLiU" w:cs="Tahoma"/>
          <w:szCs w:val="20"/>
        </w:rPr>
        <w:t>點</w:t>
      </w:r>
      <w:r w:rsidRPr="003B101F">
        <w:rPr>
          <w:rFonts w:eastAsia="PMingLiU" w:cs="Tahoma"/>
          <w:szCs w:val="20"/>
        </w:rPr>
        <w:t>)</w:t>
      </w:r>
    </w:p>
    <w:p w14:paraId="2A1D38B3" w14:textId="77777777" w:rsidR="000D4ECA" w:rsidRPr="003B101F" w:rsidRDefault="000D4ECA" w:rsidP="000D4ECA">
      <w:pPr>
        <w:spacing w:after="60"/>
        <w:rPr>
          <w:rFonts w:eastAsia="PMingLiU" w:cs="Tahoma"/>
        </w:rPr>
      </w:pPr>
      <w:r w:rsidRPr="003B101F">
        <w:rPr>
          <w:rFonts w:eastAsia="PMingLiU" w:cs="Tahoma"/>
          <w:szCs w:val="20"/>
          <w:u w:val="single"/>
        </w:rPr>
        <w:t xml:space="preserve">+600 </w:t>
      </w:r>
      <w:r w:rsidRPr="003B101F">
        <w:rPr>
          <w:rFonts w:eastAsia="PMingLiU" w:cs="Tahoma"/>
          <w:szCs w:val="20"/>
          <w:u w:val="single"/>
        </w:rPr>
        <w:t>個</w:t>
      </w:r>
      <w:r w:rsidRPr="003B101F">
        <w:rPr>
          <w:rFonts w:eastAsia="PMingLiU" w:cs="Tahoma"/>
          <w:szCs w:val="20"/>
          <w:u w:val="single"/>
        </w:rPr>
        <w:t xml:space="preserve"> Visio Standard SA</w:t>
      </w:r>
      <w:r w:rsidRPr="003B101F">
        <w:rPr>
          <w:rFonts w:eastAsia="PMingLiU" w:cs="Tahoma"/>
          <w:szCs w:val="20"/>
          <w:u w:val="single"/>
        </w:rPr>
        <w:tab/>
      </w:r>
      <w:r w:rsidRPr="003B101F">
        <w:rPr>
          <w:rFonts w:eastAsia="PMingLiU" w:cs="Tahoma"/>
          <w:szCs w:val="20"/>
          <w:u w:val="single"/>
        </w:rPr>
        <w:tab/>
      </w:r>
      <w:r w:rsidRPr="003B101F">
        <w:rPr>
          <w:rFonts w:eastAsia="PMingLiU" w:cs="Tahoma"/>
          <w:szCs w:val="20"/>
          <w:u w:val="single"/>
        </w:rPr>
        <w:tab/>
        <w:t xml:space="preserve"> </w:t>
      </w:r>
    </w:p>
    <w:p w14:paraId="2A1D38B4" w14:textId="77777777" w:rsidR="000D4ECA" w:rsidRPr="003B101F" w:rsidRDefault="000D4ECA" w:rsidP="000D4ECA">
      <w:pPr>
        <w:spacing w:after="60"/>
        <w:rPr>
          <w:rFonts w:eastAsia="PMingLiU" w:cs="Tahoma"/>
        </w:rPr>
      </w:pPr>
      <w:r w:rsidRPr="003B101F">
        <w:rPr>
          <w:rFonts w:eastAsia="PMingLiU" w:cs="Tahoma"/>
          <w:szCs w:val="20"/>
        </w:rPr>
        <w:t xml:space="preserve">6,600 </w:t>
      </w:r>
      <w:r w:rsidRPr="003B101F">
        <w:rPr>
          <w:rFonts w:eastAsia="PMingLiU" w:cs="Tahoma"/>
          <w:szCs w:val="20"/>
        </w:rPr>
        <w:t>個彩盒包裝的</w:t>
      </w:r>
      <w:r w:rsidRPr="003B101F">
        <w:rPr>
          <w:rFonts w:eastAsia="PMingLiU" w:cs="Tahoma"/>
          <w:szCs w:val="20"/>
        </w:rPr>
        <w:t xml:space="preserve"> Office </w:t>
      </w:r>
      <w:r w:rsidRPr="003B101F">
        <w:rPr>
          <w:rFonts w:eastAsia="PMingLiU" w:cs="Tahoma"/>
          <w:szCs w:val="20"/>
        </w:rPr>
        <w:t>應用程式及</w:t>
      </w:r>
      <w:r w:rsidRPr="003B101F">
        <w:rPr>
          <w:rFonts w:eastAsia="PMingLiU" w:cs="Tahoma"/>
          <w:szCs w:val="20"/>
        </w:rPr>
        <w:t>/</w:t>
      </w:r>
      <w:r w:rsidRPr="003B101F">
        <w:rPr>
          <w:rFonts w:eastAsia="PMingLiU" w:cs="Tahoma"/>
          <w:szCs w:val="20"/>
        </w:rPr>
        <w:t>或伺服器使用權點數</w:t>
      </w:r>
      <w:r w:rsidRPr="003B101F">
        <w:rPr>
          <w:rFonts w:eastAsia="PMingLiU" w:cs="Tahoma"/>
          <w:szCs w:val="20"/>
        </w:rPr>
        <w:t xml:space="preserve"> = 10 </w:t>
      </w:r>
      <w:r w:rsidRPr="003B101F">
        <w:rPr>
          <w:rFonts w:eastAsia="PMingLiU" w:cs="Tahoma"/>
          <w:szCs w:val="20"/>
        </w:rPr>
        <w:t>天</w:t>
      </w:r>
    </w:p>
    <w:p w14:paraId="2A1D38B5" w14:textId="77777777" w:rsidR="000D4ECA" w:rsidRPr="003B101F" w:rsidRDefault="000D4ECA" w:rsidP="000D4ECA">
      <w:pPr>
        <w:spacing w:after="60"/>
        <w:rPr>
          <w:rFonts w:eastAsia="PMingLiU" w:cs="Tahoma"/>
        </w:rPr>
      </w:pPr>
      <w:r w:rsidRPr="003B101F">
        <w:rPr>
          <w:rFonts w:eastAsia="PMingLiU" w:cs="Tahoma"/>
          <w:szCs w:val="20"/>
        </w:rPr>
        <w:t xml:space="preserve">7,000 </w:t>
      </w:r>
      <w:r w:rsidRPr="003B101F">
        <w:rPr>
          <w:rFonts w:eastAsia="PMingLiU" w:cs="Tahoma"/>
          <w:szCs w:val="20"/>
        </w:rPr>
        <w:t>個彩盒包裝的</w:t>
      </w:r>
      <w:r w:rsidRPr="003B101F">
        <w:rPr>
          <w:rFonts w:eastAsia="PMingLiU" w:cs="Tahoma"/>
          <w:szCs w:val="20"/>
        </w:rPr>
        <w:t xml:space="preserve"> CAL </w:t>
      </w:r>
      <w:r w:rsidRPr="003B101F">
        <w:rPr>
          <w:rFonts w:eastAsia="PMingLiU" w:cs="Tahoma"/>
          <w:szCs w:val="20"/>
        </w:rPr>
        <w:t>套件點數</w:t>
      </w:r>
      <w:r w:rsidRPr="003B101F">
        <w:rPr>
          <w:rFonts w:eastAsia="PMingLiU" w:cs="Tahoma"/>
          <w:szCs w:val="20"/>
        </w:rPr>
        <w:t xml:space="preserve"> = 3 </w:t>
      </w:r>
      <w:r w:rsidRPr="003B101F">
        <w:rPr>
          <w:rFonts w:eastAsia="PMingLiU" w:cs="Tahoma"/>
          <w:szCs w:val="20"/>
        </w:rPr>
        <w:t>天</w:t>
      </w:r>
    </w:p>
    <w:p w14:paraId="2A1D38B6" w14:textId="77777777" w:rsidR="000D4ECA" w:rsidRPr="003B101F" w:rsidRDefault="000D4ECA" w:rsidP="002C1048">
      <w:pPr>
        <w:numPr>
          <w:ilvl w:val="0"/>
          <w:numId w:val="89"/>
        </w:numPr>
        <w:spacing w:after="60"/>
        <w:ind w:left="720"/>
        <w:rPr>
          <w:rFonts w:eastAsia="PMingLiU" w:cs="Tahoma"/>
        </w:rPr>
      </w:pPr>
      <w:r w:rsidRPr="003B101F">
        <w:rPr>
          <w:rFonts w:eastAsia="PMingLiU" w:cs="Tahoma"/>
          <w:szCs w:val="20"/>
        </w:rPr>
        <w:t>總計</w:t>
      </w:r>
      <w:r w:rsidRPr="003B101F">
        <w:rPr>
          <w:rFonts w:eastAsia="PMingLiU" w:cs="Tahoma"/>
          <w:szCs w:val="20"/>
        </w:rPr>
        <w:t xml:space="preserve"> 13 </w:t>
      </w:r>
      <w:r w:rsidRPr="003B101F">
        <w:rPr>
          <w:rFonts w:eastAsia="PMingLiU" w:cs="Tahoma"/>
          <w:szCs w:val="20"/>
        </w:rPr>
        <w:t>個規劃服務天數</w:t>
      </w:r>
    </w:p>
    <w:p w14:paraId="2A1D38B7" w14:textId="77777777" w:rsidR="000D4ECA" w:rsidRPr="003B101F" w:rsidRDefault="000D4ECA" w:rsidP="000D4ECA">
      <w:pPr>
        <w:spacing w:after="60"/>
        <w:rPr>
          <w:rFonts w:eastAsia="PMingLiU" w:cs="Tahoma"/>
        </w:rPr>
      </w:pPr>
      <w:r w:rsidRPr="003B101F">
        <w:rPr>
          <w:rFonts w:eastAsia="PMingLiU" w:cs="Tahoma"/>
          <w:szCs w:val="20"/>
        </w:rPr>
        <w:t xml:space="preserve">ECI Enrollment </w:t>
      </w:r>
      <w:r w:rsidRPr="003B101F">
        <w:rPr>
          <w:rFonts w:eastAsia="PMingLiU" w:cs="Tahoma"/>
          <w:szCs w:val="20"/>
        </w:rPr>
        <w:t>具備：</w:t>
      </w:r>
    </w:p>
    <w:p w14:paraId="2A1D38B8" w14:textId="77777777" w:rsidR="00316AE2" w:rsidRPr="003B101F" w:rsidRDefault="00316AE2" w:rsidP="00316AE2">
      <w:pPr>
        <w:spacing w:after="60"/>
        <w:rPr>
          <w:rFonts w:eastAsia="PMingLiU" w:cs="Tahoma"/>
        </w:rPr>
      </w:pPr>
      <w:r w:rsidRPr="003B101F">
        <w:rPr>
          <w:rFonts w:eastAsia="PMingLiU" w:cs="Tahoma"/>
          <w:szCs w:val="20"/>
        </w:rPr>
        <w:t xml:space="preserve">100 </w:t>
      </w:r>
      <w:r w:rsidRPr="003B101F">
        <w:rPr>
          <w:rFonts w:eastAsia="PMingLiU" w:cs="Tahoma"/>
          <w:szCs w:val="20"/>
        </w:rPr>
        <w:t>個</w:t>
      </w:r>
      <w:r w:rsidRPr="003B101F">
        <w:rPr>
          <w:rFonts w:eastAsia="PMingLiU" w:cs="Tahoma"/>
          <w:szCs w:val="20"/>
        </w:rPr>
        <w:t xml:space="preserve"> ECI Datacenter</w:t>
      </w:r>
    </w:p>
    <w:p w14:paraId="2A1D38B9" w14:textId="77777777" w:rsidR="00316AE2" w:rsidRPr="003B101F" w:rsidRDefault="00316AE2" w:rsidP="002C1048">
      <w:pPr>
        <w:numPr>
          <w:ilvl w:val="0"/>
          <w:numId w:val="89"/>
        </w:numPr>
        <w:spacing w:after="60"/>
        <w:ind w:left="720"/>
        <w:rPr>
          <w:rFonts w:eastAsia="PMingLiU" w:cs="Tahoma"/>
        </w:rPr>
      </w:pPr>
      <w:r w:rsidRPr="003B101F">
        <w:rPr>
          <w:rFonts w:eastAsia="PMingLiU" w:cs="Tahoma"/>
          <w:szCs w:val="20"/>
        </w:rPr>
        <w:t xml:space="preserve">100 </w:t>
      </w:r>
      <w:r w:rsidRPr="003B101F">
        <w:rPr>
          <w:rFonts w:eastAsia="PMingLiU" w:cs="Tahoma"/>
          <w:szCs w:val="20"/>
        </w:rPr>
        <w:t>個</w:t>
      </w:r>
      <w:r w:rsidRPr="003B101F">
        <w:rPr>
          <w:rFonts w:eastAsia="PMingLiU" w:cs="Tahoma"/>
          <w:szCs w:val="20"/>
        </w:rPr>
        <w:t xml:space="preserve"> Windows Server Datacenter </w:t>
      </w:r>
      <w:r w:rsidRPr="003B101F">
        <w:rPr>
          <w:rFonts w:eastAsia="PMingLiU" w:cs="Tahoma"/>
          <w:szCs w:val="20"/>
        </w:rPr>
        <w:t>版</w:t>
      </w:r>
      <w:r w:rsidRPr="003B101F">
        <w:rPr>
          <w:rFonts w:eastAsia="PMingLiU" w:cs="Tahoma"/>
          <w:szCs w:val="20"/>
        </w:rPr>
        <w:t xml:space="preserve"> (</w:t>
      </w:r>
      <w:r w:rsidRPr="003B101F">
        <w:rPr>
          <w:rFonts w:eastAsia="PMingLiU" w:cs="Tahoma"/>
          <w:szCs w:val="20"/>
        </w:rPr>
        <w:t>每個</w:t>
      </w:r>
      <w:r w:rsidRPr="003B101F">
        <w:rPr>
          <w:rFonts w:eastAsia="PMingLiU" w:cs="Tahoma"/>
          <w:szCs w:val="20"/>
        </w:rPr>
        <w:t xml:space="preserve"> x 75 </w:t>
      </w:r>
      <w:r w:rsidRPr="003B101F">
        <w:rPr>
          <w:rFonts w:eastAsia="PMingLiU" w:cs="Tahoma"/>
          <w:szCs w:val="20"/>
        </w:rPr>
        <w:t>點</w:t>
      </w:r>
      <w:r w:rsidRPr="003B101F">
        <w:rPr>
          <w:rFonts w:eastAsia="PMingLiU" w:cs="Tahoma"/>
          <w:szCs w:val="20"/>
        </w:rPr>
        <w:t xml:space="preserve"> x 2 </w:t>
      </w:r>
      <w:r w:rsidRPr="003B101F">
        <w:rPr>
          <w:rFonts w:eastAsia="PMingLiU" w:cs="Tahoma"/>
          <w:szCs w:val="20"/>
        </w:rPr>
        <w:t>倍點數</w:t>
      </w:r>
      <w:r w:rsidRPr="003B101F">
        <w:rPr>
          <w:rFonts w:eastAsia="PMingLiU" w:cs="Tahoma"/>
          <w:szCs w:val="20"/>
        </w:rPr>
        <w:t xml:space="preserve"> = 15,000 </w:t>
      </w:r>
      <w:r w:rsidRPr="003B101F">
        <w:rPr>
          <w:rFonts w:eastAsia="PMingLiU" w:cs="Tahoma"/>
          <w:szCs w:val="20"/>
        </w:rPr>
        <w:t>點</w:t>
      </w:r>
      <w:r w:rsidRPr="003B101F">
        <w:rPr>
          <w:rFonts w:eastAsia="PMingLiU" w:cs="Tahoma"/>
          <w:szCs w:val="20"/>
        </w:rPr>
        <w:t>)</w:t>
      </w:r>
    </w:p>
    <w:p w14:paraId="2A1D38BA" w14:textId="77777777" w:rsidR="00316AE2" w:rsidRPr="003B101F" w:rsidRDefault="00316AE2" w:rsidP="002C1048">
      <w:pPr>
        <w:numPr>
          <w:ilvl w:val="0"/>
          <w:numId w:val="89"/>
        </w:numPr>
        <w:spacing w:after="60"/>
        <w:ind w:left="720"/>
        <w:rPr>
          <w:rFonts w:eastAsia="PMingLiU" w:cs="Tahoma"/>
        </w:rPr>
      </w:pPr>
      <w:r w:rsidRPr="003B101F">
        <w:rPr>
          <w:rFonts w:eastAsia="PMingLiU" w:cs="Tahoma"/>
          <w:szCs w:val="20"/>
          <w:u w:val="single"/>
        </w:rPr>
        <w:t xml:space="preserve">100 </w:t>
      </w:r>
      <w:r w:rsidRPr="003B101F">
        <w:rPr>
          <w:rFonts w:eastAsia="PMingLiU" w:cs="Tahoma"/>
          <w:szCs w:val="20"/>
          <w:u w:val="single"/>
        </w:rPr>
        <w:t>個</w:t>
      </w:r>
      <w:r w:rsidRPr="003B101F">
        <w:rPr>
          <w:rFonts w:eastAsia="PMingLiU" w:cs="Tahoma"/>
          <w:szCs w:val="20"/>
          <w:u w:val="single"/>
        </w:rPr>
        <w:t xml:space="preserve"> System Center 2012 Datacenter </w:t>
      </w:r>
      <w:r w:rsidRPr="003B101F">
        <w:rPr>
          <w:rFonts w:eastAsia="PMingLiU" w:cs="Tahoma"/>
          <w:szCs w:val="20"/>
          <w:u w:val="single"/>
        </w:rPr>
        <w:t>版</w:t>
      </w:r>
      <w:r w:rsidRPr="003B101F">
        <w:rPr>
          <w:rFonts w:eastAsia="PMingLiU" w:cs="Tahoma"/>
          <w:szCs w:val="20"/>
          <w:u w:val="single"/>
        </w:rPr>
        <w:t xml:space="preserve"> (</w:t>
      </w:r>
      <w:r w:rsidRPr="003B101F">
        <w:rPr>
          <w:rFonts w:eastAsia="PMingLiU" w:cs="Tahoma"/>
          <w:szCs w:val="20"/>
          <w:u w:val="single"/>
        </w:rPr>
        <w:t>每個</w:t>
      </w:r>
      <w:r w:rsidRPr="003B101F">
        <w:rPr>
          <w:rFonts w:eastAsia="PMingLiU" w:cs="Tahoma"/>
          <w:szCs w:val="20"/>
          <w:u w:val="single"/>
        </w:rPr>
        <w:t xml:space="preserve"> x 75 </w:t>
      </w:r>
      <w:r w:rsidRPr="003B101F">
        <w:rPr>
          <w:rFonts w:eastAsia="PMingLiU" w:cs="Tahoma"/>
          <w:szCs w:val="20"/>
          <w:u w:val="single"/>
        </w:rPr>
        <w:t>點</w:t>
      </w:r>
      <w:r w:rsidRPr="003B101F">
        <w:rPr>
          <w:rFonts w:eastAsia="PMingLiU" w:cs="Tahoma"/>
          <w:szCs w:val="20"/>
          <w:u w:val="single"/>
        </w:rPr>
        <w:t xml:space="preserve"> x 2 </w:t>
      </w:r>
      <w:r w:rsidRPr="003B101F">
        <w:rPr>
          <w:rFonts w:eastAsia="PMingLiU" w:cs="Tahoma"/>
          <w:szCs w:val="20"/>
          <w:u w:val="single"/>
        </w:rPr>
        <w:t>倍點數</w:t>
      </w:r>
      <w:r w:rsidRPr="003B101F">
        <w:rPr>
          <w:rFonts w:eastAsia="PMingLiU" w:cs="Tahoma"/>
          <w:szCs w:val="20"/>
          <w:u w:val="single"/>
        </w:rPr>
        <w:t xml:space="preserve"> = 15,000 </w:t>
      </w:r>
      <w:r w:rsidRPr="003B101F">
        <w:rPr>
          <w:rFonts w:eastAsia="PMingLiU" w:cs="Tahoma"/>
          <w:szCs w:val="20"/>
          <w:u w:val="single"/>
        </w:rPr>
        <w:t>點</w:t>
      </w:r>
      <w:r w:rsidRPr="003B101F">
        <w:rPr>
          <w:rFonts w:eastAsia="PMingLiU" w:cs="Tahoma"/>
          <w:szCs w:val="20"/>
          <w:u w:val="single"/>
        </w:rPr>
        <w:t>)</w:t>
      </w:r>
    </w:p>
    <w:p w14:paraId="2A1D38BB" w14:textId="77777777" w:rsidR="000D4ECA" w:rsidRPr="003B101F" w:rsidRDefault="00316AE2" w:rsidP="00697E59">
      <w:pPr>
        <w:spacing w:after="60"/>
        <w:ind w:firstLine="360"/>
        <w:rPr>
          <w:rFonts w:eastAsia="PMingLiU" w:cs="Tahoma"/>
        </w:rPr>
      </w:pPr>
      <w:r w:rsidRPr="003B101F">
        <w:rPr>
          <w:rFonts w:eastAsia="PMingLiU" w:cs="Tahoma"/>
          <w:szCs w:val="20"/>
        </w:rPr>
        <w:t xml:space="preserve">30,000 </w:t>
      </w:r>
      <w:r w:rsidRPr="003B101F">
        <w:rPr>
          <w:rFonts w:eastAsia="PMingLiU" w:cs="Tahoma"/>
          <w:szCs w:val="20"/>
        </w:rPr>
        <w:t>個彩盒包裝的</w:t>
      </w:r>
      <w:r w:rsidRPr="003B101F">
        <w:rPr>
          <w:rFonts w:eastAsia="PMingLiU" w:cs="Tahoma"/>
          <w:szCs w:val="20"/>
        </w:rPr>
        <w:t xml:space="preserve"> Office </w:t>
      </w:r>
      <w:r w:rsidRPr="003B101F">
        <w:rPr>
          <w:rFonts w:eastAsia="PMingLiU" w:cs="Tahoma"/>
          <w:szCs w:val="20"/>
        </w:rPr>
        <w:t>應用程式及</w:t>
      </w:r>
      <w:r w:rsidRPr="003B101F">
        <w:rPr>
          <w:rFonts w:eastAsia="PMingLiU" w:cs="Tahoma"/>
          <w:szCs w:val="20"/>
        </w:rPr>
        <w:t>/</w:t>
      </w:r>
      <w:r w:rsidRPr="003B101F">
        <w:rPr>
          <w:rFonts w:eastAsia="PMingLiU" w:cs="Tahoma"/>
          <w:szCs w:val="20"/>
        </w:rPr>
        <w:t>或伺服器使用權點數</w:t>
      </w:r>
      <w:r w:rsidRPr="003B101F">
        <w:rPr>
          <w:rFonts w:eastAsia="PMingLiU" w:cs="Tahoma"/>
          <w:szCs w:val="20"/>
        </w:rPr>
        <w:t xml:space="preserve"> = 15 </w:t>
      </w:r>
      <w:r w:rsidRPr="003B101F">
        <w:rPr>
          <w:rFonts w:eastAsia="PMingLiU" w:cs="Tahoma"/>
          <w:szCs w:val="20"/>
        </w:rPr>
        <w:t>天</w:t>
      </w:r>
    </w:p>
    <w:p w14:paraId="2A1D38BC" w14:textId="77777777" w:rsidR="00697E59" w:rsidRPr="003B101F" w:rsidRDefault="00697E59" w:rsidP="00077CE5">
      <w:pPr>
        <w:ind w:firstLine="360"/>
        <w:rPr>
          <w:rFonts w:eastAsia="PMingLiU" w:cs="Tahoma"/>
        </w:rPr>
      </w:pPr>
    </w:p>
    <w:p w14:paraId="2A1D38BD" w14:textId="77777777" w:rsidR="00023FE7" w:rsidRPr="004D769A" w:rsidRDefault="00023FE7" w:rsidP="00F528E5">
      <w:pPr>
        <w:pStyle w:val="AppendixBodyText"/>
        <w:spacing w:after="0"/>
        <w:rPr>
          <w:rFonts w:ascii="Tahoma" w:eastAsia="PMingLiU" w:hAnsi="Tahoma" w:cs="Tahoma"/>
          <w:spacing w:val="-2"/>
        </w:rPr>
      </w:pPr>
      <w:r w:rsidRPr="004D769A">
        <w:rPr>
          <w:rFonts w:ascii="Tahoma" w:eastAsia="PMingLiU" w:hAnsi="Tahoma" w:cs="Tahoma"/>
          <w:spacing w:val="-2"/>
          <w:sz w:val="18"/>
        </w:rPr>
        <w:t>如果客戶符合下列條件，也可以增加可取得之規劃服務天數的數目</w:t>
      </w:r>
      <w:proofErr w:type="gramStart"/>
      <w:r w:rsidRPr="004D769A">
        <w:rPr>
          <w:rFonts w:ascii="Tahoma" w:eastAsia="PMingLiU" w:hAnsi="Tahoma" w:cs="Tahoma"/>
          <w:spacing w:val="-2"/>
          <w:sz w:val="18"/>
        </w:rPr>
        <w:t>：</w:t>
      </w:r>
      <w:r w:rsidRPr="004D769A">
        <w:rPr>
          <w:rFonts w:ascii="Tahoma" w:eastAsia="PMingLiU" w:hAnsi="Tahoma" w:cs="Tahoma"/>
          <w:spacing w:val="-2"/>
          <w:sz w:val="18"/>
        </w:rPr>
        <w:t>(</w:t>
      </w:r>
      <w:proofErr w:type="gramEnd"/>
      <w:r w:rsidRPr="004D769A">
        <w:rPr>
          <w:rFonts w:ascii="Tahoma" w:eastAsia="PMingLiU" w:hAnsi="Tahoma" w:cs="Tahoma"/>
          <w:spacing w:val="-2"/>
          <w:sz w:val="18"/>
        </w:rPr>
        <w:t xml:space="preserve">a) </w:t>
      </w:r>
      <w:r w:rsidRPr="004D769A">
        <w:rPr>
          <w:rFonts w:ascii="Tahoma" w:eastAsia="PMingLiU" w:hAnsi="Tahoma" w:cs="Tahoma"/>
          <w:spacing w:val="-2"/>
          <w:sz w:val="18"/>
        </w:rPr>
        <w:t>目前具備取得訓練券利益之資格，</w:t>
      </w:r>
      <w:r w:rsidRPr="004D769A">
        <w:rPr>
          <w:rFonts w:ascii="Tahoma" w:eastAsia="PMingLiU" w:hAnsi="Tahoma" w:cs="Tahoma"/>
          <w:spacing w:val="-2"/>
          <w:sz w:val="18"/>
        </w:rPr>
        <w:t xml:space="preserve">(b) </w:t>
      </w:r>
      <w:r w:rsidRPr="004D769A">
        <w:rPr>
          <w:rFonts w:ascii="Tahoma" w:eastAsia="PMingLiU" w:hAnsi="Tahoma" w:cs="Tahoma"/>
          <w:spacing w:val="-2"/>
          <w:sz w:val="18"/>
        </w:rPr>
        <w:t>已啟動其訓練券利益，以及</w:t>
      </w:r>
      <w:r w:rsidRPr="004D769A">
        <w:rPr>
          <w:rFonts w:ascii="Tahoma" w:eastAsia="PMingLiU" w:hAnsi="Tahoma" w:cs="Tahoma"/>
          <w:spacing w:val="-2"/>
          <w:sz w:val="18"/>
        </w:rPr>
        <w:t xml:space="preserve"> (c) </w:t>
      </w:r>
      <w:r w:rsidRPr="004D769A">
        <w:rPr>
          <w:rFonts w:ascii="Tahoma" w:eastAsia="PMingLiU" w:hAnsi="Tahoma" w:cs="Tahoma"/>
          <w:spacing w:val="-2"/>
          <w:sz w:val="18"/>
        </w:rPr>
        <w:t>從可供轉換之訓練券利益計算至少有三個尚未主張之訓練天數。合格之客戶可以使用</w:t>
      </w:r>
      <w:r w:rsidRPr="004D769A">
        <w:rPr>
          <w:rFonts w:ascii="Tahoma" w:eastAsia="PMingLiU" w:hAnsi="Tahoma" w:cs="Tahoma"/>
          <w:spacing w:val="-2"/>
          <w:sz w:val="18"/>
        </w:rPr>
        <w:t xml:space="preserve"> 3:1 </w:t>
      </w:r>
      <w:r w:rsidRPr="004D769A">
        <w:rPr>
          <w:rFonts w:ascii="Tahoma" w:eastAsia="PMingLiU" w:hAnsi="Tahoma" w:cs="Tahoma"/>
          <w:spacing w:val="-2"/>
          <w:sz w:val="18"/>
        </w:rPr>
        <w:t>的基礎</w:t>
      </w:r>
      <w:r w:rsidRPr="004D769A">
        <w:rPr>
          <w:rFonts w:ascii="Tahoma" w:eastAsia="PMingLiU" w:hAnsi="Tahoma" w:cs="Tahoma"/>
          <w:spacing w:val="-2"/>
          <w:sz w:val="18"/>
        </w:rPr>
        <w:t xml:space="preserve"> </w:t>
      </w:r>
      <w:r w:rsidR="00EF54A8">
        <w:rPr>
          <w:rFonts w:ascii="Tahoma" w:eastAsia="PMingLiU" w:hAnsi="Tahoma" w:cs="Tahoma"/>
          <w:spacing w:val="-2"/>
          <w:sz w:val="18"/>
        </w:rPr>
        <w:br/>
      </w:r>
      <w:r w:rsidRPr="004D769A">
        <w:rPr>
          <w:rFonts w:ascii="Tahoma" w:eastAsia="PMingLiU" w:hAnsi="Tahoma" w:cs="Tahoma"/>
          <w:spacing w:val="-2"/>
          <w:sz w:val="18"/>
        </w:rPr>
        <w:t>(</w:t>
      </w:r>
      <w:r w:rsidRPr="004D769A">
        <w:rPr>
          <w:rFonts w:ascii="Tahoma" w:eastAsia="PMingLiU" w:hAnsi="Tahoma" w:cs="Tahoma"/>
          <w:spacing w:val="-2"/>
          <w:sz w:val="18"/>
        </w:rPr>
        <w:t>三個訓練券天數</w:t>
      </w:r>
      <w:r w:rsidRPr="004D769A">
        <w:rPr>
          <w:rFonts w:ascii="Tahoma" w:eastAsia="PMingLiU" w:hAnsi="Tahoma" w:cs="Tahoma"/>
          <w:spacing w:val="-2"/>
          <w:sz w:val="18"/>
        </w:rPr>
        <w:t xml:space="preserve"> = </w:t>
      </w:r>
      <w:r w:rsidRPr="004D769A">
        <w:rPr>
          <w:rFonts w:ascii="Tahoma" w:eastAsia="PMingLiU" w:hAnsi="Tahoma" w:cs="Tahoma"/>
          <w:spacing w:val="-2"/>
          <w:sz w:val="18"/>
        </w:rPr>
        <w:t>一個規劃服務天數</w:t>
      </w:r>
      <w:proofErr w:type="gramStart"/>
      <w:r w:rsidRPr="004D769A">
        <w:rPr>
          <w:rFonts w:ascii="Tahoma" w:eastAsia="PMingLiU" w:hAnsi="Tahoma" w:cs="Tahoma"/>
          <w:spacing w:val="-2"/>
          <w:sz w:val="18"/>
        </w:rPr>
        <w:t>)</w:t>
      </w:r>
      <w:r w:rsidRPr="004D769A">
        <w:rPr>
          <w:rFonts w:ascii="Tahoma" w:eastAsia="PMingLiU" w:hAnsi="Tahoma" w:cs="Tahoma"/>
          <w:spacing w:val="-2"/>
          <w:sz w:val="18"/>
        </w:rPr>
        <w:t>，</w:t>
      </w:r>
      <w:proofErr w:type="gramEnd"/>
      <w:r w:rsidRPr="004D769A">
        <w:rPr>
          <w:rFonts w:ascii="Tahoma" w:eastAsia="PMingLiU" w:hAnsi="Tahoma" w:cs="Tahoma"/>
          <w:spacing w:val="-2"/>
          <w:sz w:val="18"/>
        </w:rPr>
        <w:t>將未使用之訓練券天數轉換為規劃服務天數。</w:t>
      </w:r>
      <w:r w:rsidRPr="004D769A">
        <w:rPr>
          <w:rFonts w:ascii="Tahoma" w:eastAsia="PMingLiU" w:hAnsi="Tahoma" w:cs="Tahoma"/>
          <w:bCs/>
          <w:spacing w:val="-2"/>
          <w:sz w:val="18"/>
        </w:rPr>
        <w:t>(</w:t>
      </w:r>
      <w:r w:rsidRPr="004D769A">
        <w:rPr>
          <w:rFonts w:ascii="Tahoma" w:eastAsia="PMingLiU" w:hAnsi="Tahoma" w:cs="Tahoma"/>
          <w:bCs/>
          <w:spacing w:val="-2"/>
          <w:sz w:val="18"/>
        </w:rPr>
        <w:t>注意事項：想要將其訓練券天數計算為規劃服務天數的客戶不應該利用這些天數來建立訓練券</w:t>
      </w:r>
      <w:proofErr w:type="gramStart"/>
      <w:r w:rsidRPr="004D769A">
        <w:rPr>
          <w:rFonts w:ascii="Tahoma" w:eastAsia="PMingLiU" w:hAnsi="Tahoma" w:cs="Tahoma"/>
          <w:bCs/>
          <w:spacing w:val="-2"/>
          <w:sz w:val="18"/>
        </w:rPr>
        <w:t>)</w:t>
      </w:r>
      <w:r w:rsidRPr="004D769A">
        <w:rPr>
          <w:rFonts w:ascii="Tahoma" w:eastAsia="PMingLiU" w:hAnsi="Tahoma" w:cs="Tahoma"/>
          <w:bCs/>
          <w:spacing w:val="-2"/>
          <w:sz w:val="18"/>
        </w:rPr>
        <w:t>。</w:t>
      </w:r>
      <w:proofErr w:type="gramEnd"/>
      <w:r w:rsidRPr="004D769A">
        <w:rPr>
          <w:rFonts w:ascii="Tahoma" w:eastAsia="PMingLiU" w:hAnsi="Tahoma" w:cs="Tahoma"/>
          <w:bCs/>
          <w:spacing w:val="-2"/>
          <w:sz w:val="18"/>
        </w:rPr>
        <w:t>[</w:t>
      </w:r>
      <w:r w:rsidRPr="004D769A">
        <w:rPr>
          <w:rFonts w:ascii="Tahoma" w:eastAsia="PMingLiU" w:hAnsi="Tahoma" w:cs="Tahoma"/>
          <w:bCs/>
          <w:spacing w:val="-2"/>
          <w:sz w:val="18"/>
        </w:rPr>
        <w:t>一般而言，</w:t>
      </w:r>
      <w:r w:rsidRPr="004D769A">
        <w:rPr>
          <w:rFonts w:ascii="Tahoma" w:eastAsia="PMingLiU" w:hAnsi="Tahoma" w:cs="Tahoma"/>
          <w:spacing w:val="-2"/>
          <w:sz w:val="18"/>
        </w:rPr>
        <w:t>規劃</w:t>
      </w:r>
      <w:r w:rsidRPr="004D769A">
        <w:rPr>
          <w:rFonts w:ascii="Tahoma" w:eastAsia="PMingLiU" w:hAnsi="Tahoma" w:cs="Tahoma"/>
          <w:bCs/>
          <w:spacing w:val="-2"/>
          <w:sz w:val="18"/>
        </w:rPr>
        <w:t>服務天數不得轉換為訓練券天數。</w:t>
      </w:r>
      <w:proofErr w:type="gramStart"/>
      <w:r w:rsidRPr="004D769A">
        <w:rPr>
          <w:rFonts w:ascii="Tahoma" w:eastAsia="PMingLiU" w:hAnsi="Tahoma" w:cs="Tahoma"/>
          <w:bCs/>
          <w:spacing w:val="-2"/>
          <w:sz w:val="18"/>
        </w:rPr>
        <w:t>]</w:t>
      </w:r>
      <w:r w:rsidRPr="004D769A">
        <w:rPr>
          <w:rFonts w:ascii="Tahoma" w:eastAsia="PMingLiU" w:hAnsi="Tahoma" w:cs="Tahoma"/>
          <w:bCs/>
          <w:spacing w:val="-2"/>
          <w:sz w:val="18"/>
        </w:rPr>
        <w:t>不過</w:t>
      </w:r>
      <w:proofErr w:type="gramEnd"/>
      <w:r w:rsidRPr="004D769A">
        <w:rPr>
          <w:rFonts w:ascii="Tahoma" w:eastAsia="PMingLiU" w:hAnsi="Tahoma" w:cs="Tahoma"/>
          <w:bCs/>
          <w:spacing w:val="-2"/>
          <w:sz w:val="18"/>
        </w:rPr>
        <w:t>，如果客戶想要還原訓練券天數的轉換，得將規劃服務天數轉換回訓練券天數。將訓練券天數轉換為規劃服務天數之後，規劃服務天數將出現在客戶之規劃服務組合的天數中。接著可以使用這些天數來為可提供之服務</w:t>
      </w:r>
      <w:r w:rsidRPr="004D769A">
        <w:rPr>
          <w:rFonts w:ascii="Tahoma" w:eastAsia="PMingLiU" w:hAnsi="Tahoma" w:cs="Tahoma"/>
          <w:bCs/>
          <w:spacing w:val="-2"/>
          <w:sz w:val="18"/>
        </w:rPr>
        <w:t xml:space="preserve"> </w:t>
      </w:r>
      <w:r w:rsidR="004D769A">
        <w:rPr>
          <w:rFonts w:ascii="Tahoma" w:eastAsia="PMingLiU" w:hAnsi="Tahoma" w:cs="Tahoma"/>
          <w:bCs/>
          <w:spacing w:val="-2"/>
          <w:sz w:val="18"/>
        </w:rPr>
        <w:br/>
      </w:r>
      <w:r w:rsidRPr="004D769A">
        <w:rPr>
          <w:rFonts w:ascii="Tahoma" w:eastAsia="PMingLiU" w:hAnsi="Tahoma" w:cs="Tahoma"/>
          <w:bCs/>
          <w:spacing w:val="-2"/>
          <w:sz w:val="18"/>
        </w:rPr>
        <w:t>(</w:t>
      </w:r>
      <w:r w:rsidRPr="004D769A">
        <w:rPr>
          <w:rFonts w:ascii="Tahoma" w:eastAsia="PMingLiU" w:hAnsi="Tahoma" w:cs="Tahoma"/>
          <w:bCs/>
          <w:spacing w:val="-2"/>
          <w:sz w:val="18"/>
        </w:rPr>
        <w:t>例如</w:t>
      </w:r>
      <w:r w:rsidRPr="004D769A">
        <w:rPr>
          <w:rFonts w:ascii="Tahoma" w:eastAsia="PMingLiU" w:hAnsi="Tahoma" w:cs="Tahoma"/>
          <w:bCs/>
          <w:spacing w:val="-2"/>
          <w:sz w:val="18"/>
        </w:rPr>
        <w:t xml:space="preserve"> DDPS </w:t>
      </w:r>
      <w:r w:rsidRPr="004D769A">
        <w:rPr>
          <w:rFonts w:ascii="Tahoma" w:eastAsia="PMingLiU" w:hAnsi="Tahoma" w:cs="Tahoma"/>
          <w:bCs/>
          <w:spacing w:val="-2"/>
          <w:sz w:val="18"/>
        </w:rPr>
        <w:t>或</w:t>
      </w:r>
      <w:r w:rsidRPr="004D769A">
        <w:rPr>
          <w:rFonts w:ascii="Tahoma" w:eastAsia="PMingLiU" w:hAnsi="Tahoma" w:cs="Tahoma"/>
          <w:bCs/>
          <w:spacing w:val="-2"/>
          <w:sz w:val="18"/>
        </w:rPr>
        <w:t xml:space="preserve"> SDPS) </w:t>
      </w:r>
      <w:r w:rsidRPr="004D769A">
        <w:rPr>
          <w:rFonts w:ascii="Tahoma" w:eastAsia="PMingLiU" w:hAnsi="Tahoma" w:cs="Tahoma"/>
          <w:bCs/>
          <w:spacing w:val="-2"/>
          <w:sz w:val="18"/>
        </w:rPr>
        <w:t>建立訓練券。</w:t>
      </w:r>
      <w:r w:rsidRPr="004D769A">
        <w:rPr>
          <w:rFonts w:ascii="Tahoma" w:eastAsia="PMingLiU" w:hAnsi="Tahoma" w:cs="Tahoma"/>
          <w:bCs/>
          <w:spacing w:val="-2"/>
          <w:sz w:val="18"/>
        </w:rPr>
        <w:t>*</w:t>
      </w:r>
      <w:r w:rsidRPr="004D769A">
        <w:rPr>
          <w:rFonts w:ascii="Tahoma" w:eastAsia="PMingLiU" w:hAnsi="Tahoma" w:cs="Tahoma"/>
          <w:bCs/>
          <w:spacing w:val="-2"/>
          <w:sz w:val="18"/>
        </w:rPr>
        <w:t>客戶將天數轉換回訓練券天數的資格，會根據其規劃服務天數等級中可提供之天數而加以限制。如果客戶想要轉換回</w:t>
      </w:r>
      <w:r w:rsidRPr="004D769A">
        <w:rPr>
          <w:rFonts w:ascii="Tahoma" w:eastAsia="PMingLiU" w:hAnsi="Tahoma" w:cs="Tahoma"/>
          <w:bCs/>
          <w:spacing w:val="-2"/>
          <w:sz w:val="18"/>
        </w:rPr>
        <w:t xml:space="preserve"> 10 </w:t>
      </w:r>
      <w:r w:rsidRPr="004D769A">
        <w:rPr>
          <w:rFonts w:ascii="Tahoma" w:eastAsia="PMingLiU" w:hAnsi="Tahoma" w:cs="Tahoma"/>
          <w:bCs/>
          <w:spacing w:val="-2"/>
          <w:sz w:val="18"/>
        </w:rPr>
        <w:t>天，但是其組合中只有</w:t>
      </w:r>
      <w:r w:rsidRPr="004D769A">
        <w:rPr>
          <w:rFonts w:ascii="Tahoma" w:eastAsia="PMingLiU" w:hAnsi="Tahoma" w:cs="Tahoma"/>
          <w:bCs/>
          <w:spacing w:val="-2"/>
          <w:sz w:val="18"/>
        </w:rPr>
        <w:t xml:space="preserve"> 8 </w:t>
      </w:r>
      <w:r w:rsidRPr="004D769A">
        <w:rPr>
          <w:rFonts w:ascii="Tahoma" w:eastAsia="PMingLiU" w:hAnsi="Tahoma" w:cs="Tahoma"/>
          <w:bCs/>
          <w:spacing w:val="-2"/>
          <w:sz w:val="18"/>
        </w:rPr>
        <w:t>個規劃服務天數，他們僅得轉換回</w:t>
      </w:r>
      <w:r w:rsidRPr="004D769A">
        <w:rPr>
          <w:rFonts w:ascii="Tahoma" w:eastAsia="PMingLiU" w:hAnsi="Tahoma" w:cs="Tahoma"/>
          <w:bCs/>
          <w:spacing w:val="-2"/>
          <w:sz w:val="18"/>
        </w:rPr>
        <w:t xml:space="preserve"> 8 </w:t>
      </w:r>
      <w:r w:rsidRPr="004D769A">
        <w:rPr>
          <w:rFonts w:ascii="Tahoma" w:eastAsia="PMingLiU" w:hAnsi="Tahoma" w:cs="Tahoma"/>
          <w:bCs/>
          <w:spacing w:val="-2"/>
          <w:sz w:val="18"/>
        </w:rPr>
        <w:t>天。</w:t>
      </w:r>
    </w:p>
    <w:p w14:paraId="2A1D38BE" w14:textId="77777777" w:rsidR="00F528E5" w:rsidRPr="003B101F" w:rsidRDefault="00F528E5" w:rsidP="00F528E5">
      <w:pPr>
        <w:pStyle w:val="AppendixBodyText"/>
        <w:spacing w:after="0"/>
        <w:rPr>
          <w:rFonts w:ascii="Tahoma" w:eastAsia="PMingLiU" w:hAnsi="Tahoma" w:cs="Tahoma"/>
        </w:rPr>
      </w:pPr>
    </w:p>
    <w:p w14:paraId="2A1D38BF" w14:textId="77777777" w:rsidR="00023FE7" w:rsidRPr="003B101F" w:rsidRDefault="00023FE7" w:rsidP="00F528E5">
      <w:pPr>
        <w:pStyle w:val="AppendixBodyText"/>
        <w:spacing w:after="0"/>
        <w:rPr>
          <w:rFonts w:ascii="Tahoma" w:eastAsia="PMingLiU" w:hAnsi="Tahoma" w:cs="Tahoma"/>
        </w:rPr>
      </w:pPr>
      <w:r w:rsidRPr="003B101F">
        <w:rPr>
          <w:rFonts w:ascii="Tahoma" w:eastAsia="PMingLiU" w:hAnsi="Tahoma" w:cs="Tahoma"/>
          <w:bCs/>
          <w:sz w:val="18"/>
        </w:rPr>
        <w:t>在合格之大量授權合約中未符合可取得規劃服務履行服務之最低門檻但符合或超過訓練券天數轉換之條件的客戶，</w:t>
      </w:r>
      <w:r w:rsidR="004D769A">
        <w:rPr>
          <w:rFonts w:ascii="Tahoma" w:eastAsia="PMingLiU" w:hAnsi="Tahoma" w:cs="Tahoma"/>
          <w:bCs/>
          <w:sz w:val="18"/>
        </w:rPr>
        <w:br/>
      </w:r>
      <w:r w:rsidRPr="003B101F">
        <w:rPr>
          <w:rFonts w:ascii="Tahoma" w:eastAsia="PMingLiU" w:hAnsi="Tahoma" w:cs="Tahoma"/>
          <w:bCs/>
          <w:sz w:val="18"/>
        </w:rPr>
        <w:t>得依以上所列轉換訓練券天數。</w:t>
      </w:r>
    </w:p>
    <w:p w14:paraId="2A1D38C0" w14:textId="77777777" w:rsidR="00023FE7" w:rsidRPr="003B101F" w:rsidRDefault="00023FE7" w:rsidP="00077CE5">
      <w:pPr>
        <w:pStyle w:val="AppendixBodyText"/>
        <w:spacing w:after="0"/>
        <w:rPr>
          <w:rFonts w:ascii="Tahoma" w:eastAsia="PMingLiU" w:hAnsi="Tahoma" w:cs="Tahoma"/>
        </w:rPr>
      </w:pPr>
    </w:p>
    <w:p w14:paraId="2A1D38C1" w14:textId="77777777" w:rsidR="00023FE7" w:rsidRPr="003B101F" w:rsidRDefault="000D4ECA">
      <w:pPr>
        <w:pStyle w:val="AppendixBodyText"/>
        <w:rPr>
          <w:rFonts w:ascii="Tahoma" w:eastAsia="PMingLiU" w:hAnsi="Tahoma" w:cs="Tahoma"/>
        </w:rPr>
      </w:pPr>
      <w:r w:rsidRPr="003B101F">
        <w:rPr>
          <w:rFonts w:ascii="Tahoma" w:eastAsia="PMingLiU" w:hAnsi="Tahoma" w:cs="Tahoma"/>
          <w:sz w:val="18"/>
        </w:rPr>
        <w:t>規劃服務得透過合格之</w:t>
      </w:r>
      <w:r w:rsidRPr="003B101F">
        <w:rPr>
          <w:rFonts w:ascii="Tahoma" w:eastAsia="PMingLiU" w:hAnsi="Tahoma" w:cs="Tahoma"/>
          <w:sz w:val="18"/>
        </w:rPr>
        <w:t xml:space="preserve"> Microsoft </w:t>
      </w:r>
      <w:r w:rsidRPr="003B101F">
        <w:rPr>
          <w:rFonts w:ascii="Tahoma" w:eastAsia="PMingLiU" w:hAnsi="Tahoma" w:cs="Tahoma"/>
          <w:sz w:val="18"/>
        </w:rPr>
        <w:t>合作夥伴或</w:t>
      </w:r>
      <w:r w:rsidRPr="003B101F">
        <w:rPr>
          <w:rFonts w:ascii="Tahoma" w:eastAsia="PMingLiU" w:hAnsi="Tahoma" w:cs="Tahoma"/>
          <w:sz w:val="18"/>
        </w:rPr>
        <w:t xml:space="preserve"> Microsoft </w:t>
      </w:r>
      <w:r w:rsidRPr="003B101F">
        <w:rPr>
          <w:rFonts w:ascii="Tahoma" w:eastAsia="PMingLiU" w:hAnsi="Tahoma" w:cs="Tahoma"/>
          <w:sz w:val="18"/>
        </w:rPr>
        <w:t>諮詢服務提供給客戶。客戶可以在此檢視合格之提供</w:t>
      </w:r>
      <w:r w:rsidR="004D769A">
        <w:rPr>
          <w:rFonts w:ascii="Tahoma" w:eastAsia="PMingLiU" w:hAnsi="Tahoma" w:cs="Tahoma"/>
          <w:sz w:val="18"/>
        </w:rPr>
        <w:br/>
      </w:r>
      <w:r w:rsidRPr="003B101F">
        <w:rPr>
          <w:rFonts w:ascii="Tahoma" w:eastAsia="PMingLiU" w:hAnsi="Tahoma" w:cs="Tahoma"/>
          <w:sz w:val="18"/>
        </w:rPr>
        <w:t>者的清單：</w:t>
      </w:r>
      <w:r w:rsidRPr="003B101F">
        <w:rPr>
          <w:rFonts w:ascii="Tahoma" w:eastAsia="PMingLiU" w:hAnsi="Tahoma" w:cs="Tahoma"/>
          <w:sz w:val="18"/>
        </w:rPr>
        <w:t>http://directory.partners.extranet.microsoft.com/psbproviders</w:t>
      </w:r>
    </w:p>
    <w:p w14:paraId="2A1D38C2" w14:textId="77777777" w:rsidR="00023FE7" w:rsidRPr="003B101F" w:rsidRDefault="00023FE7" w:rsidP="002D25C8">
      <w:pPr>
        <w:pStyle w:val="AppendixBodyText"/>
        <w:spacing w:after="0"/>
        <w:rPr>
          <w:rFonts w:ascii="Tahoma" w:eastAsia="PMingLiU" w:hAnsi="Tahoma" w:cs="Tahoma"/>
        </w:rPr>
      </w:pPr>
    </w:p>
    <w:p w14:paraId="2A1D38C3" w14:textId="77777777" w:rsidR="00023FE7" w:rsidRPr="003B101F" w:rsidRDefault="000D4ECA">
      <w:pPr>
        <w:pStyle w:val="AppendixBodyText"/>
        <w:rPr>
          <w:rFonts w:ascii="Tahoma" w:eastAsia="PMingLiU" w:hAnsi="Tahoma" w:cs="Tahoma"/>
        </w:rPr>
      </w:pPr>
      <w:r w:rsidRPr="003B101F">
        <w:rPr>
          <w:rFonts w:ascii="Tahoma" w:eastAsia="PMingLiU" w:hAnsi="Tahoma" w:cs="Tahoma"/>
          <w:sz w:val="18"/>
        </w:rPr>
        <w:t>規劃服務之履行會提供諮詢，其中涵蓋可造就高等級建置規劃之預先定義的工作範圍；但不能包括軟體之實際建置。</w:t>
      </w:r>
    </w:p>
    <w:p w14:paraId="2A1D38C4" w14:textId="77777777" w:rsidR="00023FE7" w:rsidRPr="003B101F" w:rsidRDefault="00023FE7" w:rsidP="002D25C8">
      <w:pPr>
        <w:pStyle w:val="AppendixBodyText"/>
        <w:spacing w:after="0"/>
        <w:rPr>
          <w:rFonts w:ascii="Tahoma" w:eastAsia="PMingLiU" w:hAnsi="Tahoma" w:cs="Tahoma"/>
        </w:rPr>
      </w:pPr>
    </w:p>
    <w:p w14:paraId="2A1D38C5" w14:textId="77777777" w:rsidR="00AC1997" w:rsidRPr="003B101F" w:rsidRDefault="000D4ECA" w:rsidP="002F529F">
      <w:pPr>
        <w:pStyle w:val="AppendixBodyText"/>
        <w:numPr>
          <w:ilvl w:val="0"/>
          <w:numId w:val="1"/>
        </w:numPr>
        <w:tabs>
          <w:tab w:val="clear" w:pos="720"/>
          <w:tab w:val="num" w:pos="1440"/>
        </w:tabs>
        <w:ind w:left="1440"/>
        <w:rPr>
          <w:rFonts w:ascii="Tahoma" w:eastAsia="PMingLiU" w:hAnsi="Tahoma" w:cs="Tahoma"/>
        </w:rPr>
      </w:pPr>
      <w:r w:rsidRPr="003B101F">
        <w:rPr>
          <w:rFonts w:ascii="Tahoma" w:eastAsia="PMingLiU" w:hAnsi="Tahoma" w:cs="Tahoma"/>
          <w:bCs/>
          <w:sz w:val="18"/>
        </w:rPr>
        <w:t>並非所有語言皆提供規劃服務。</w:t>
      </w:r>
    </w:p>
    <w:p w14:paraId="2A1D38C6" w14:textId="77777777" w:rsidR="00AC1997" w:rsidRPr="003B101F" w:rsidRDefault="000D4ECA" w:rsidP="002F529F">
      <w:pPr>
        <w:pStyle w:val="AppendixBodyText"/>
        <w:numPr>
          <w:ilvl w:val="0"/>
          <w:numId w:val="1"/>
        </w:numPr>
        <w:tabs>
          <w:tab w:val="clear" w:pos="720"/>
          <w:tab w:val="num" w:pos="1440"/>
        </w:tabs>
        <w:ind w:left="1440"/>
        <w:rPr>
          <w:rFonts w:ascii="Tahoma" w:eastAsia="PMingLiU" w:hAnsi="Tahoma" w:cs="Tahoma"/>
        </w:rPr>
      </w:pPr>
      <w:r w:rsidRPr="003B101F">
        <w:rPr>
          <w:rFonts w:ascii="Tahoma" w:eastAsia="PMingLiU" w:hAnsi="Tahoma" w:cs="Tahoma"/>
          <w:bCs/>
          <w:color w:val="000000"/>
          <w:sz w:val="18"/>
        </w:rPr>
        <w:t>規劃服務券僅得由符合取得利益資格之客戶買回。</w:t>
      </w:r>
    </w:p>
    <w:p w14:paraId="2A1D38C7" w14:textId="77777777" w:rsidR="00AC1997" w:rsidRPr="003B101F" w:rsidRDefault="000D4ECA" w:rsidP="002F529F">
      <w:pPr>
        <w:pStyle w:val="AppendixBodyText"/>
        <w:numPr>
          <w:ilvl w:val="0"/>
          <w:numId w:val="1"/>
        </w:numPr>
        <w:tabs>
          <w:tab w:val="clear" w:pos="720"/>
          <w:tab w:val="num" w:pos="1440"/>
        </w:tabs>
        <w:ind w:left="1440"/>
        <w:rPr>
          <w:rFonts w:ascii="Tahoma" w:eastAsia="PMingLiU" w:hAnsi="Tahoma" w:cs="Tahoma"/>
        </w:rPr>
      </w:pPr>
      <w:r w:rsidRPr="003B101F">
        <w:rPr>
          <w:rFonts w:ascii="Tahoma" w:eastAsia="PMingLiU" w:hAnsi="Tahoma" w:cs="Tahoma"/>
          <w:bCs/>
          <w:color w:val="000000"/>
          <w:sz w:val="18"/>
        </w:rPr>
        <w:t>規劃服務券不得變換為現金、貨幣或其他有價的報酬。</w:t>
      </w:r>
    </w:p>
    <w:p w14:paraId="2A1D38C8" w14:textId="77777777" w:rsidR="00AC1997" w:rsidRPr="003B101F" w:rsidRDefault="00AC1997" w:rsidP="002F529F">
      <w:pPr>
        <w:pStyle w:val="AppendixBodyText"/>
        <w:numPr>
          <w:ilvl w:val="0"/>
          <w:numId w:val="1"/>
        </w:numPr>
        <w:tabs>
          <w:tab w:val="clear" w:pos="720"/>
          <w:tab w:val="num" w:pos="1440"/>
        </w:tabs>
        <w:ind w:left="1440"/>
        <w:rPr>
          <w:rFonts w:ascii="Tahoma" w:eastAsia="PMingLiU" w:hAnsi="Tahoma" w:cs="Tahoma"/>
        </w:rPr>
      </w:pPr>
      <w:r w:rsidRPr="003B101F">
        <w:rPr>
          <w:rFonts w:ascii="Tahoma" w:eastAsia="PMingLiU" w:hAnsi="Tahoma" w:cs="Tahoma"/>
          <w:bCs/>
          <w:color w:val="000000"/>
          <w:sz w:val="18"/>
        </w:rPr>
        <w:t>有意取得超出</w:t>
      </w:r>
      <w:r w:rsidRPr="003B101F">
        <w:rPr>
          <w:rFonts w:ascii="Tahoma" w:eastAsia="PMingLiU" w:hAnsi="Tahoma" w:cs="Tahoma"/>
          <w:color w:val="000000"/>
          <w:sz w:val="18"/>
          <w:szCs w:val="18"/>
        </w:rPr>
        <w:t>所指派之訓練券履行的工作範圍涵蓋</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依訓練券類型及服務等級所定義</w:t>
      </w:r>
      <w:r w:rsidRPr="003B101F">
        <w:rPr>
          <w:rFonts w:ascii="Tahoma" w:eastAsia="PMingLiU" w:hAnsi="Tahoma" w:cs="Tahoma"/>
          <w:color w:val="000000"/>
          <w:sz w:val="18"/>
          <w:szCs w:val="18"/>
        </w:rPr>
        <w:t xml:space="preserve">) </w:t>
      </w:r>
      <w:r w:rsidR="004D769A">
        <w:rPr>
          <w:rFonts w:ascii="Tahoma" w:eastAsia="PMingLiU" w:hAnsi="Tahoma" w:cs="Tahoma"/>
          <w:color w:val="000000"/>
          <w:sz w:val="18"/>
          <w:szCs w:val="18"/>
        </w:rPr>
        <w:br/>
      </w:r>
      <w:r w:rsidRPr="003B101F">
        <w:rPr>
          <w:rFonts w:ascii="Tahoma" w:eastAsia="PMingLiU" w:hAnsi="Tahoma" w:cs="Tahoma"/>
          <w:bCs/>
          <w:color w:val="000000"/>
          <w:sz w:val="18"/>
        </w:rPr>
        <w:t>之額外服務的客戶，得支付其提供者本方案之外的費用。</w:t>
      </w:r>
    </w:p>
    <w:p w14:paraId="2A1D38C9" w14:textId="77777777" w:rsidR="00AC1997" w:rsidRPr="003B101F" w:rsidRDefault="00AC1997" w:rsidP="002F529F">
      <w:pPr>
        <w:pStyle w:val="AppendixBodyText"/>
        <w:numPr>
          <w:ilvl w:val="0"/>
          <w:numId w:val="1"/>
        </w:numPr>
        <w:tabs>
          <w:tab w:val="clear" w:pos="720"/>
          <w:tab w:val="num" w:pos="1440"/>
        </w:tabs>
        <w:ind w:left="1440"/>
        <w:rPr>
          <w:rFonts w:ascii="Tahoma" w:eastAsia="PMingLiU" w:hAnsi="Tahoma" w:cs="Tahoma"/>
        </w:rPr>
      </w:pPr>
      <w:r w:rsidRPr="003B101F">
        <w:rPr>
          <w:rFonts w:ascii="Tahoma" w:eastAsia="PMingLiU" w:hAnsi="Tahoma" w:cs="Tahoma"/>
          <w:color w:val="000000"/>
          <w:sz w:val="18"/>
        </w:rPr>
        <w:t>在允許的情況下，因為退貨及其他請款調整而降低合格之</w:t>
      </w:r>
      <w:r w:rsidRPr="003B101F">
        <w:rPr>
          <w:rFonts w:ascii="Tahoma" w:eastAsia="PMingLiU" w:hAnsi="Tahoma" w:cs="Tahoma"/>
          <w:color w:val="000000"/>
          <w:sz w:val="18"/>
        </w:rPr>
        <w:t xml:space="preserve"> SA </w:t>
      </w:r>
      <w:r w:rsidRPr="003B101F">
        <w:rPr>
          <w:rFonts w:ascii="Tahoma" w:eastAsia="PMingLiU" w:hAnsi="Tahoma" w:cs="Tahoma"/>
          <w:color w:val="000000"/>
          <w:sz w:val="18"/>
        </w:rPr>
        <w:t>範圍</w:t>
      </w:r>
      <w:r w:rsidRPr="003B101F">
        <w:rPr>
          <w:rFonts w:ascii="Tahoma" w:eastAsia="PMingLiU" w:hAnsi="Tahoma" w:cs="Tahoma"/>
          <w:bCs/>
          <w:color w:val="000000"/>
          <w:sz w:val="18"/>
        </w:rPr>
        <w:t>，</w:t>
      </w:r>
      <w:r w:rsidRPr="003B101F">
        <w:rPr>
          <w:rFonts w:ascii="Tahoma" w:eastAsia="PMingLiU" w:hAnsi="Tahoma" w:cs="Tahoma"/>
          <w:color w:val="000000"/>
          <w:sz w:val="18"/>
        </w:rPr>
        <w:t>可能</w:t>
      </w:r>
      <w:r w:rsidRPr="003B101F">
        <w:rPr>
          <w:rFonts w:ascii="Tahoma" w:eastAsia="PMingLiU" w:hAnsi="Tahoma" w:cs="Tahoma"/>
          <w:bCs/>
          <w:color w:val="000000"/>
          <w:sz w:val="18"/>
        </w:rPr>
        <w:t>會</w:t>
      </w:r>
      <w:r w:rsidRPr="003B101F">
        <w:rPr>
          <w:rFonts w:ascii="Tahoma" w:eastAsia="PMingLiU" w:hAnsi="Tahoma" w:cs="Tahoma"/>
          <w:color w:val="000000"/>
          <w:sz w:val="18"/>
        </w:rPr>
        <w:t>降低客戶之規劃服務</w:t>
      </w:r>
      <w:r w:rsidR="004D769A">
        <w:rPr>
          <w:rFonts w:ascii="Tahoma" w:eastAsia="PMingLiU" w:hAnsi="Tahoma" w:cs="Tahoma"/>
          <w:color w:val="000000"/>
          <w:sz w:val="18"/>
        </w:rPr>
        <w:br/>
      </w:r>
      <w:r w:rsidRPr="003B101F">
        <w:rPr>
          <w:rFonts w:ascii="Tahoma" w:eastAsia="PMingLiU" w:hAnsi="Tahoma" w:cs="Tahoma"/>
          <w:color w:val="000000"/>
          <w:sz w:val="18"/>
        </w:rPr>
        <w:t>權利</w:t>
      </w:r>
      <w:r w:rsidRPr="003B101F">
        <w:rPr>
          <w:rFonts w:ascii="Tahoma" w:eastAsia="PMingLiU" w:hAnsi="Tahoma" w:cs="Tahoma"/>
          <w:bCs/>
          <w:color w:val="000000"/>
          <w:sz w:val="18"/>
        </w:rPr>
        <w:t>天數。</w:t>
      </w:r>
    </w:p>
    <w:p w14:paraId="2A1D38CA" w14:textId="77777777" w:rsidR="00762183" w:rsidRPr="003B101F" w:rsidRDefault="00AC1997" w:rsidP="002F529F">
      <w:pPr>
        <w:pStyle w:val="AppendixBodyText"/>
        <w:numPr>
          <w:ilvl w:val="0"/>
          <w:numId w:val="24"/>
        </w:numPr>
        <w:tabs>
          <w:tab w:val="num" w:pos="1440"/>
        </w:tabs>
        <w:ind w:left="1440"/>
        <w:rPr>
          <w:rFonts w:ascii="Tahoma" w:eastAsia="PMingLiU" w:hAnsi="Tahoma" w:cs="Tahoma"/>
        </w:rPr>
      </w:pPr>
      <w:r w:rsidRPr="003B101F">
        <w:rPr>
          <w:rFonts w:ascii="Tahoma" w:eastAsia="PMingLiU" w:hAnsi="Tahoma" w:cs="Tahoma"/>
          <w:bCs/>
          <w:color w:val="000000"/>
          <w:sz w:val="18"/>
        </w:rPr>
        <w:t>訓練券僅對其</w:t>
      </w:r>
      <w:r w:rsidRPr="003B101F">
        <w:rPr>
          <w:rFonts w:ascii="Tahoma" w:eastAsia="PMingLiU" w:hAnsi="Tahoma" w:cs="Tahoma"/>
          <w:color w:val="000000"/>
          <w:sz w:val="18"/>
        </w:rPr>
        <w:t>訓練券會被買回之特定服務類型的合格提供者</w:t>
      </w:r>
      <w:r w:rsidRPr="003B101F">
        <w:rPr>
          <w:rFonts w:ascii="Tahoma" w:eastAsia="PMingLiU" w:hAnsi="Tahoma" w:cs="Tahoma"/>
          <w:bCs/>
          <w:color w:val="000000"/>
          <w:sz w:val="18"/>
        </w:rPr>
        <w:t>，方始</w:t>
      </w:r>
      <w:r w:rsidRPr="003B101F">
        <w:rPr>
          <w:rFonts w:ascii="Tahoma" w:eastAsia="PMingLiU" w:hAnsi="Tahoma" w:cs="Tahoma"/>
          <w:bCs/>
          <w:color w:val="000000"/>
          <w:sz w:val="18"/>
          <w:szCs w:val="18"/>
        </w:rPr>
        <w:t>適用。</w:t>
      </w:r>
      <w:r w:rsidRPr="003B101F">
        <w:rPr>
          <w:rFonts w:ascii="Tahoma" w:eastAsia="PMingLiU" w:hAnsi="Tahoma" w:cs="Tahoma"/>
          <w:color w:val="000000"/>
          <w:sz w:val="18"/>
          <w:szCs w:val="18"/>
        </w:rPr>
        <w:t>訓練券可以與全球任何</w:t>
      </w:r>
      <w:r w:rsidR="004D769A">
        <w:rPr>
          <w:rFonts w:ascii="Tahoma" w:eastAsia="PMingLiU" w:hAnsi="Tahoma" w:cs="Tahoma"/>
          <w:color w:val="000000"/>
          <w:sz w:val="18"/>
          <w:szCs w:val="18"/>
        </w:rPr>
        <w:br/>
      </w:r>
      <w:r w:rsidRPr="003B101F">
        <w:rPr>
          <w:rFonts w:ascii="Tahoma" w:eastAsia="PMingLiU" w:hAnsi="Tahoma" w:cs="Tahoma"/>
          <w:color w:val="000000"/>
          <w:sz w:val="18"/>
          <w:szCs w:val="18"/>
        </w:rPr>
        <w:t>合格之提供者搭配使用。參與程度可能有所不同。</w:t>
      </w:r>
    </w:p>
    <w:p w14:paraId="2A1D38CB" w14:textId="77777777" w:rsidR="0083748D" w:rsidRPr="003B101F" w:rsidRDefault="0083748D" w:rsidP="002F529F">
      <w:pPr>
        <w:pStyle w:val="AppendixBodyText"/>
        <w:numPr>
          <w:ilvl w:val="0"/>
          <w:numId w:val="1"/>
        </w:numPr>
        <w:tabs>
          <w:tab w:val="clear" w:pos="720"/>
          <w:tab w:val="num" w:pos="1440"/>
        </w:tabs>
        <w:ind w:left="1440"/>
        <w:rPr>
          <w:rFonts w:ascii="Tahoma" w:eastAsia="PMingLiU" w:hAnsi="Tahoma" w:cs="Tahoma"/>
        </w:rPr>
      </w:pPr>
      <w:r w:rsidRPr="003B101F">
        <w:rPr>
          <w:rFonts w:ascii="Tahoma" w:eastAsia="PMingLiU" w:hAnsi="Tahoma" w:cs="Tahoma"/>
          <w:color w:val="000000"/>
          <w:sz w:val="18"/>
          <w:szCs w:val="18"/>
        </w:rPr>
        <w:t>訓練券必須於軟體保證範圍期間指派。</w:t>
      </w:r>
    </w:p>
    <w:p w14:paraId="2A1D38CC" w14:textId="77777777" w:rsidR="0083748D" w:rsidRPr="003B101F" w:rsidRDefault="0083748D" w:rsidP="002F529F">
      <w:pPr>
        <w:pStyle w:val="AppendixBodyText"/>
        <w:numPr>
          <w:ilvl w:val="0"/>
          <w:numId w:val="1"/>
        </w:numPr>
        <w:tabs>
          <w:tab w:val="clear" w:pos="720"/>
          <w:tab w:val="num" w:pos="1440"/>
        </w:tabs>
        <w:ind w:left="1440"/>
        <w:rPr>
          <w:rFonts w:ascii="Tahoma" w:eastAsia="PMingLiU" w:hAnsi="Tahoma" w:cs="Tahoma"/>
        </w:rPr>
      </w:pPr>
      <w:r w:rsidRPr="003B101F">
        <w:rPr>
          <w:rFonts w:ascii="Tahoma" w:eastAsia="PMingLiU" w:hAnsi="Tahoma" w:cs="Tahoma"/>
          <w:color w:val="000000"/>
          <w:sz w:val="18"/>
          <w:szCs w:val="18"/>
        </w:rPr>
        <w:t>訓練券將自訓練券指派日期開始起算</w:t>
      </w:r>
      <w:r w:rsidRPr="003B101F">
        <w:rPr>
          <w:rFonts w:ascii="Tahoma" w:eastAsia="PMingLiU" w:hAnsi="Tahoma" w:cs="Tahoma"/>
          <w:color w:val="000000"/>
          <w:sz w:val="18"/>
          <w:szCs w:val="18"/>
        </w:rPr>
        <w:t xml:space="preserve"> 180 </w:t>
      </w:r>
      <w:r w:rsidRPr="003B101F">
        <w:rPr>
          <w:rFonts w:ascii="Tahoma" w:eastAsia="PMingLiU" w:hAnsi="Tahoma" w:cs="Tahoma"/>
          <w:color w:val="000000"/>
          <w:sz w:val="18"/>
          <w:szCs w:val="18"/>
        </w:rPr>
        <w:t>日屆滿，其與軟體保證範圍之屆滿係獨立計算。所有服務必須於訓練券屆滿之前交付</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訓練券已買回</w:t>
      </w:r>
      <w:proofErr w:type="gramStart"/>
      <w:r w:rsidRPr="003B101F">
        <w:rPr>
          <w:rFonts w:ascii="Tahoma" w:eastAsia="PMingLiU" w:hAnsi="Tahoma" w:cs="Tahoma"/>
          <w:color w:val="000000"/>
          <w:sz w:val="18"/>
          <w:szCs w:val="18"/>
        </w:rPr>
        <w:t>)</w:t>
      </w:r>
      <w:r w:rsidRPr="003B101F">
        <w:rPr>
          <w:rFonts w:ascii="Tahoma" w:eastAsia="PMingLiU" w:hAnsi="Tahoma" w:cs="Tahoma"/>
          <w:color w:val="000000"/>
          <w:sz w:val="18"/>
          <w:szCs w:val="18"/>
        </w:rPr>
        <w:t>。</w:t>
      </w:r>
      <w:proofErr w:type="gramEnd"/>
      <w:r w:rsidRPr="003B101F">
        <w:rPr>
          <w:rFonts w:ascii="Tahoma" w:eastAsia="PMingLiU" w:hAnsi="Tahoma" w:cs="Tahoma"/>
          <w:color w:val="000000"/>
          <w:sz w:val="18"/>
          <w:szCs w:val="18"/>
        </w:rPr>
        <w:t>在軟體保證範圍屆滿之前即屆滿的訓練券將歸回規劃服務組合的可提供天數。</w:t>
      </w:r>
    </w:p>
    <w:p w14:paraId="2A1D38CD" w14:textId="77777777" w:rsidR="00AC1997" w:rsidRPr="003B101F" w:rsidRDefault="00AC1997" w:rsidP="002F529F">
      <w:pPr>
        <w:pStyle w:val="AppendixBodyText"/>
        <w:numPr>
          <w:ilvl w:val="0"/>
          <w:numId w:val="21"/>
        </w:numPr>
        <w:tabs>
          <w:tab w:val="num" w:pos="1440"/>
        </w:tabs>
        <w:rPr>
          <w:rFonts w:ascii="Tahoma" w:eastAsia="PMingLiU" w:hAnsi="Tahoma" w:cs="Tahoma"/>
        </w:rPr>
      </w:pPr>
      <w:r w:rsidRPr="003B101F">
        <w:rPr>
          <w:rFonts w:ascii="Tahoma" w:eastAsia="PMingLiU" w:hAnsi="Tahoma" w:cs="Tahoma"/>
          <w:bCs/>
          <w:color w:val="000000"/>
          <w:sz w:val="18"/>
          <w:szCs w:val="18"/>
        </w:rPr>
        <w:t xml:space="preserve">Microsoft </w:t>
      </w:r>
      <w:r w:rsidRPr="003B101F">
        <w:rPr>
          <w:rFonts w:ascii="Tahoma" w:eastAsia="PMingLiU" w:hAnsi="Tahoma" w:cs="Tahoma"/>
          <w:bCs/>
          <w:color w:val="000000"/>
          <w:sz w:val="18"/>
          <w:szCs w:val="18"/>
        </w:rPr>
        <w:t>對</w:t>
      </w:r>
      <w:r w:rsidRPr="003B101F">
        <w:rPr>
          <w:rFonts w:ascii="Tahoma" w:eastAsia="PMingLiU" w:hAnsi="Tahoma" w:cs="Tahoma"/>
          <w:bCs/>
          <w:color w:val="000000"/>
          <w:sz w:val="18"/>
        </w:rPr>
        <w:t>遺失、遭竊、不合適或誤用之訓練券並不負任何責任。</w:t>
      </w:r>
    </w:p>
    <w:p w14:paraId="2A1D38CE" w14:textId="77777777" w:rsidR="00AC1997" w:rsidRPr="003B101F" w:rsidRDefault="00AC1997" w:rsidP="002F529F">
      <w:pPr>
        <w:pStyle w:val="AppendixBodyText"/>
        <w:numPr>
          <w:ilvl w:val="0"/>
          <w:numId w:val="21"/>
        </w:numPr>
        <w:tabs>
          <w:tab w:val="num" w:pos="1440"/>
        </w:tabs>
        <w:rPr>
          <w:rFonts w:ascii="Tahoma" w:eastAsia="PMingLiU" w:hAnsi="Tahoma" w:cs="Tahoma"/>
        </w:rPr>
      </w:pPr>
      <w:r w:rsidRPr="003B101F">
        <w:rPr>
          <w:rFonts w:ascii="Tahoma" w:eastAsia="PMingLiU" w:hAnsi="Tahoma" w:cs="Tahoma"/>
          <w:bCs/>
          <w:color w:val="000000"/>
          <w:sz w:val="18"/>
        </w:rPr>
        <w:t>依訓練券提供之服務係</w:t>
      </w:r>
      <w:r w:rsidRPr="003B101F">
        <w:rPr>
          <w:rFonts w:ascii="Tahoma" w:eastAsia="PMingLiU" w:hAnsi="Tahoma" w:cs="Tahoma"/>
          <w:color w:val="000000"/>
          <w:sz w:val="18"/>
        </w:rPr>
        <w:t>依客戶與合格之提供者間所訂定之合約而提供；</w:t>
      </w:r>
      <w:r w:rsidRPr="003B101F">
        <w:rPr>
          <w:rFonts w:ascii="Tahoma" w:eastAsia="PMingLiU" w:hAnsi="Tahoma" w:cs="Tahoma"/>
          <w:color w:val="000000"/>
          <w:sz w:val="18"/>
        </w:rPr>
        <w:t xml:space="preserve">Microsoft </w:t>
      </w:r>
      <w:r w:rsidRPr="003B101F">
        <w:rPr>
          <w:rFonts w:ascii="Tahoma" w:eastAsia="PMingLiU" w:hAnsi="Tahoma" w:cs="Tahoma"/>
          <w:color w:val="000000"/>
          <w:sz w:val="18"/>
        </w:rPr>
        <w:t>對任何與服務相關之部分合格之提供者的工作或錯誤並不負任何責任。</w:t>
      </w:r>
    </w:p>
    <w:p w14:paraId="2A1D38CF" w14:textId="77777777" w:rsidR="00F643B6" w:rsidRPr="003B101F" w:rsidRDefault="00AC1997" w:rsidP="002C1048">
      <w:pPr>
        <w:pStyle w:val="AppendixBodyText"/>
        <w:numPr>
          <w:ilvl w:val="0"/>
          <w:numId w:val="90"/>
        </w:numPr>
        <w:rPr>
          <w:rFonts w:ascii="Tahoma" w:eastAsia="PMingLiU" w:hAnsi="Tahoma" w:cs="Tahoma"/>
        </w:rPr>
      </w:pPr>
      <w:r w:rsidRPr="003B101F">
        <w:rPr>
          <w:rFonts w:ascii="Tahoma" w:eastAsia="PMingLiU" w:hAnsi="Tahoma" w:cs="Tahoma"/>
          <w:bCs/>
          <w:color w:val="000000"/>
          <w:sz w:val="18"/>
        </w:rPr>
        <w:t>藉由接受規劃服務之履行，客戶</w:t>
      </w:r>
      <w:r w:rsidRPr="003B101F">
        <w:rPr>
          <w:rFonts w:ascii="Tahoma" w:eastAsia="PMingLiU" w:hAnsi="Tahoma" w:cs="Tahoma"/>
          <w:bCs/>
          <w:sz w:val="18"/>
        </w:rPr>
        <w:t>認知其將於完成基於品質保證目的之履行服務時取得調查。</w:t>
      </w:r>
    </w:p>
    <w:p w14:paraId="2A1D38D0" w14:textId="77777777" w:rsidR="0008036A" w:rsidRPr="003B101F" w:rsidRDefault="00F643B6" w:rsidP="002C1048">
      <w:pPr>
        <w:pStyle w:val="AppendixBodyText"/>
        <w:numPr>
          <w:ilvl w:val="0"/>
          <w:numId w:val="90"/>
        </w:numPr>
        <w:rPr>
          <w:rFonts w:ascii="Tahoma" w:eastAsia="PMingLiU" w:hAnsi="Tahoma" w:cs="Tahoma"/>
        </w:rPr>
      </w:pPr>
      <w:r w:rsidRPr="003B101F">
        <w:rPr>
          <w:rFonts w:ascii="Tahoma" w:eastAsia="PMingLiU" w:hAnsi="Tahoma" w:cs="Tahoma"/>
          <w:bCs/>
          <w:color w:val="000000"/>
          <w:sz w:val="18"/>
          <w:szCs w:val="18"/>
        </w:rPr>
        <w:t>上表顯示根據完整的三年期註冊或合約可提供之服務天數。訂購一年期軟體保證範圍之客戶將</w:t>
      </w:r>
      <w:r w:rsidRPr="003B101F">
        <w:rPr>
          <w:rFonts w:ascii="Tahoma" w:eastAsia="PMingLiU" w:hAnsi="Tahoma" w:cs="Tahoma"/>
          <w:color w:val="000000"/>
          <w:sz w:val="18"/>
          <w:szCs w:val="18"/>
        </w:rPr>
        <w:t>取</w:t>
      </w:r>
      <w:r w:rsidR="004D769A">
        <w:rPr>
          <w:rFonts w:ascii="Tahoma" w:eastAsia="PMingLiU" w:hAnsi="Tahoma" w:cs="Tahoma"/>
          <w:color w:val="000000"/>
          <w:sz w:val="18"/>
          <w:szCs w:val="18"/>
        </w:rPr>
        <w:br/>
      </w:r>
      <w:r w:rsidRPr="003B101F">
        <w:rPr>
          <w:rFonts w:ascii="Tahoma" w:eastAsia="PMingLiU" w:hAnsi="Tahoma" w:cs="Tahoma"/>
          <w:color w:val="000000"/>
          <w:sz w:val="18"/>
          <w:szCs w:val="18"/>
        </w:rPr>
        <w:t>得三分之一所陳述之服務天數。訂購二年期軟體保證範圍之客戶將取得三分之二所陳述之服務天數。</w:t>
      </w:r>
    </w:p>
    <w:p w14:paraId="2A1D38D1" w14:textId="77777777" w:rsidR="00023FE7" w:rsidRPr="003B101F" w:rsidRDefault="00023FE7">
      <w:pPr>
        <w:pStyle w:val="AppendixBodyText"/>
        <w:rPr>
          <w:rFonts w:ascii="Tahoma" w:eastAsia="PMingLiU" w:hAnsi="Tahoma" w:cs="Tahoma"/>
        </w:rPr>
      </w:pPr>
      <w:r w:rsidRPr="003B101F">
        <w:rPr>
          <w:rFonts w:ascii="Tahoma" w:eastAsia="PMingLiU" w:hAnsi="Tahoma" w:cs="Tahoma"/>
          <w:bCs/>
          <w:color w:val="000000"/>
          <w:sz w:val="18"/>
        </w:rPr>
        <w:lastRenderedPageBreak/>
        <w:t>履行服務結束時由合格之提供者基於品質保證目的而提交給</w:t>
      </w:r>
      <w:r w:rsidRPr="003B101F">
        <w:rPr>
          <w:rFonts w:ascii="Tahoma" w:eastAsia="PMingLiU" w:hAnsi="Tahoma" w:cs="Tahoma"/>
          <w:bCs/>
          <w:color w:val="000000"/>
          <w:sz w:val="18"/>
        </w:rPr>
        <w:t xml:space="preserve"> Microsoft </w:t>
      </w:r>
      <w:r w:rsidRPr="003B101F">
        <w:rPr>
          <w:rFonts w:ascii="Tahoma" w:eastAsia="PMingLiU" w:hAnsi="Tahoma" w:cs="Tahoma"/>
          <w:bCs/>
          <w:color w:val="000000"/>
          <w:sz w:val="18"/>
        </w:rPr>
        <w:t>之已完成的交付項目得供</w:t>
      </w:r>
      <w:r w:rsidRPr="003B101F">
        <w:rPr>
          <w:rFonts w:ascii="Tahoma" w:eastAsia="PMingLiU" w:hAnsi="Tahoma" w:cs="Tahoma"/>
          <w:bCs/>
          <w:color w:val="000000"/>
          <w:sz w:val="18"/>
        </w:rPr>
        <w:t xml:space="preserve"> Microsoft </w:t>
      </w:r>
      <w:r w:rsidRPr="003B101F">
        <w:rPr>
          <w:rFonts w:ascii="Tahoma" w:eastAsia="PMingLiU" w:hAnsi="Tahoma" w:cs="Tahoma"/>
          <w:bCs/>
          <w:color w:val="000000"/>
          <w:sz w:val="18"/>
        </w:rPr>
        <w:t>使用，</w:t>
      </w:r>
      <w:r w:rsidR="004D769A">
        <w:rPr>
          <w:rFonts w:ascii="Tahoma" w:eastAsia="PMingLiU" w:hAnsi="Tahoma" w:cs="Tahoma"/>
          <w:bCs/>
          <w:color w:val="000000"/>
          <w:sz w:val="18"/>
        </w:rPr>
        <w:br/>
      </w:r>
      <w:r w:rsidRPr="003B101F">
        <w:rPr>
          <w:rFonts w:ascii="Tahoma" w:eastAsia="PMingLiU" w:hAnsi="Tahoma" w:cs="Tahoma"/>
          <w:bCs/>
          <w:color w:val="000000"/>
          <w:sz w:val="18"/>
        </w:rPr>
        <w:t>且可基於該目的而與客戶之</w:t>
      </w:r>
      <w:r w:rsidRPr="003B101F">
        <w:rPr>
          <w:rFonts w:ascii="Tahoma" w:eastAsia="PMingLiU" w:hAnsi="Tahoma" w:cs="Tahoma"/>
          <w:bCs/>
          <w:color w:val="000000"/>
          <w:sz w:val="18"/>
        </w:rPr>
        <w:t xml:space="preserve"> Microsoft </w:t>
      </w:r>
      <w:r w:rsidRPr="003B101F">
        <w:rPr>
          <w:rFonts w:ascii="Tahoma" w:eastAsia="PMingLiU" w:hAnsi="Tahoma" w:cs="Tahoma"/>
          <w:bCs/>
          <w:color w:val="000000"/>
          <w:sz w:val="18"/>
        </w:rPr>
        <w:t>客戶小組共享。</w:t>
      </w:r>
    </w:p>
    <w:p w14:paraId="2A1D38D2" w14:textId="77777777" w:rsidR="00023FE7" w:rsidRPr="003B101F" w:rsidRDefault="00023FE7" w:rsidP="002D25C8">
      <w:pPr>
        <w:pStyle w:val="AppendixBodyText"/>
        <w:spacing w:after="0"/>
        <w:rPr>
          <w:rFonts w:ascii="Tahoma" w:eastAsia="PMingLiU" w:hAnsi="Tahoma" w:cs="Tahoma"/>
        </w:rPr>
      </w:pPr>
    </w:p>
    <w:p w14:paraId="2A1D38D3" w14:textId="77777777" w:rsidR="00023FE7" w:rsidRPr="003B101F" w:rsidRDefault="00023FE7">
      <w:pPr>
        <w:pStyle w:val="Heading3"/>
        <w:rPr>
          <w:rFonts w:ascii="Tahoma" w:eastAsia="PMingLiU" w:hAnsi="Tahoma" w:cs="Tahoma"/>
        </w:rPr>
      </w:pPr>
      <w:bookmarkStart w:id="805" w:name="_Toc328145999"/>
      <w:bookmarkStart w:id="806" w:name="_Toc336338230"/>
      <w:bookmarkStart w:id="807" w:name="_Toc343503088"/>
      <w:r w:rsidRPr="003B101F">
        <w:rPr>
          <w:rFonts w:ascii="Tahoma" w:eastAsia="PMingLiU" w:hAnsi="Tahoma" w:cs="Tahoma"/>
        </w:rPr>
        <w:t xml:space="preserve">Windows 8 </w:t>
      </w:r>
      <w:r w:rsidRPr="003B101F">
        <w:rPr>
          <w:rFonts w:ascii="Tahoma" w:eastAsia="PMingLiU" w:hAnsi="Tahoma" w:cs="Tahoma"/>
        </w:rPr>
        <w:t>企業版</w:t>
      </w:r>
      <w:bookmarkEnd w:id="805"/>
      <w:bookmarkEnd w:id="806"/>
      <w:bookmarkEnd w:id="807"/>
      <w:r w:rsidRPr="003B101F">
        <w:rPr>
          <w:rFonts w:ascii="Tahoma" w:eastAsia="PMingLiU" w:hAnsi="Tahoma" w:cs="Tahoma"/>
        </w:rPr>
        <w:t xml:space="preserve"> </w:t>
      </w:r>
    </w:p>
    <w:p w14:paraId="2A1D38D4" w14:textId="77777777" w:rsidR="00023FE7" w:rsidRPr="003B101F" w:rsidRDefault="00023FE7" w:rsidP="00077CE5">
      <w:pPr>
        <w:pStyle w:val="AppendixBodyText"/>
        <w:spacing w:after="0"/>
        <w:rPr>
          <w:rFonts w:ascii="Tahoma" w:eastAsia="PMingLiU" w:hAnsi="Tahoma" w:cs="Tahoma"/>
        </w:rPr>
      </w:pPr>
    </w:p>
    <w:p w14:paraId="2A1D38D5" w14:textId="77777777" w:rsidR="00324479" w:rsidRPr="003B101F" w:rsidRDefault="00324479" w:rsidP="00324479">
      <w:pPr>
        <w:jc w:val="both"/>
        <w:rPr>
          <w:rFonts w:eastAsia="PMingLiU" w:cs="Tahoma"/>
        </w:rPr>
      </w:pPr>
      <w:r w:rsidRPr="003B101F">
        <w:rPr>
          <w:rFonts w:eastAsia="PMingLiU" w:cs="Tahoma"/>
          <w:b/>
          <w:szCs w:val="18"/>
        </w:rPr>
        <w:t>合格之軟體保證客戶：</w:t>
      </w:r>
      <w:r w:rsidRPr="003B101F">
        <w:rPr>
          <w:rFonts w:eastAsia="PMingLiU" w:cs="Tahoma"/>
          <w:szCs w:val="18"/>
        </w:rPr>
        <w:t>具備</w:t>
      </w:r>
      <w:r w:rsidRPr="003B101F">
        <w:rPr>
          <w:rFonts w:eastAsia="PMingLiU" w:cs="Tahoma"/>
          <w:szCs w:val="18"/>
        </w:rPr>
        <w:t xml:space="preserve"> Windows </w:t>
      </w:r>
      <w:r w:rsidRPr="003B101F">
        <w:rPr>
          <w:rFonts w:eastAsia="PMingLiU" w:cs="Tahoma"/>
          <w:szCs w:val="18"/>
        </w:rPr>
        <w:t>桌面作業系統之有效軟體保證範圍的客戶有資格取得此項利益。在授權裝置上具備</w:t>
      </w:r>
      <w:r w:rsidRPr="003B101F">
        <w:rPr>
          <w:rFonts w:eastAsia="PMingLiU" w:cs="Tahoma"/>
          <w:szCs w:val="18"/>
        </w:rPr>
        <w:t xml:space="preserve"> Windows </w:t>
      </w:r>
      <w:r w:rsidRPr="003B101F">
        <w:rPr>
          <w:rFonts w:eastAsia="PMingLiU" w:cs="Tahoma"/>
          <w:szCs w:val="18"/>
        </w:rPr>
        <w:t>桌面作業系統的軟體保證範圍，可讓客戶選擇在該裝置上是否使用</w:t>
      </w:r>
      <w:r w:rsidRPr="003B101F">
        <w:rPr>
          <w:rFonts w:eastAsia="PMingLiU" w:cs="Tahoma"/>
          <w:szCs w:val="18"/>
        </w:rPr>
        <w:t xml:space="preserve"> Windows 8 </w:t>
      </w:r>
      <w:r w:rsidRPr="003B101F">
        <w:rPr>
          <w:rFonts w:eastAsia="PMingLiU" w:cs="Tahoma"/>
          <w:szCs w:val="18"/>
        </w:rPr>
        <w:t>企業版替代</w:t>
      </w:r>
      <w:r w:rsidRPr="003B101F">
        <w:rPr>
          <w:rFonts w:eastAsia="PMingLiU" w:cs="Tahoma"/>
          <w:szCs w:val="18"/>
        </w:rPr>
        <w:t xml:space="preserve"> Windows 8 </w:t>
      </w:r>
      <w:r w:rsidR="004D769A">
        <w:rPr>
          <w:rFonts w:eastAsia="PMingLiU" w:cs="Tahoma"/>
          <w:szCs w:val="18"/>
        </w:rPr>
        <w:br/>
      </w:r>
      <w:r w:rsidRPr="003B101F">
        <w:rPr>
          <w:rFonts w:eastAsia="PMingLiU" w:cs="Tahoma"/>
          <w:szCs w:val="18"/>
        </w:rPr>
        <w:t>專業版。</w:t>
      </w:r>
    </w:p>
    <w:p w14:paraId="2A1D38D6" w14:textId="77777777" w:rsidR="00324479" w:rsidRPr="003B101F" w:rsidRDefault="00324479" w:rsidP="00324479">
      <w:pPr>
        <w:jc w:val="both"/>
        <w:rPr>
          <w:rFonts w:eastAsia="PMingLiU" w:cs="Tahoma"/>
        </w:rPr>
      </w:pPr>
    </w:p>
    <w:p w14:paraId="2A1D38D7" w14:textId="77777777" w:rsidR="00324479" w:rsidRPr="003B101F" w:rsidRDefault="00324479" w:rsidP="00324479">
      <w:pPr>
        <w:jc w:val="both"/>
        <w:rPr>
          <w:rFonts w:eastAsia="PMingLiU" w:cs="Tahoma"/>
        </w:rPr>
      </w:pPr>
      <w:r w:rsidRPr="003B101F">
        <w:rPr>
          <w:rFonts w:eastAsia="PMingLiU" w:cs="Tahoma"/>
          <w:szCs w:val="18"/>
        </w:rPr>
        <w:t>依「產品使用權」中所述，合格之軟體保證客戶有權利使用</w:t>
      </w:r>
      <w:r w:rsidRPr="003B101F">
        <w:rPr>
          <w:rFonts w:eastAsia="PMingLiU" w:cs="Tahoma"/>
          <w:szCs w:val="18"/>
        </w:rPr>
        <w:t xml:space="preserve"> Windows 8 </w:t>
      </w:r>
      <w:r w:rsidRPr="003B101F">
        <w:rPr>
          <w:rFonts w:eastAsia="PMingLiU" w:cs="Tahoma"/>
          <w:szCs w:val="18"/>
        </w:rPr>
        <w:t>企業版。客戶不得將</w:t>
      </w:r>
      <w:r w:rsidRPr="003B101F">
        <w:rPr>
          <w:rFonts w:eastAsia="PMingLiU" w:cs="Tahoma"/>
          <w:szCs w:val="18"/>
        </w:rPr>
        <w:t xml:space="preserve"> Windows 8 </w:t>
      </w:r>
      <w:r w:rsidRPr="003B101F">
        <w:rPr>
          <w:rFonts w:eastAsia="PMingLiU" w:cs="Tahoma"/>
          <w:szCs w:val="18"/>
        </w:rPr>
        <w:t>企業版從授權裝置移動至另一個裝置，但若其軟體保證範圍允許搭配使用重新指定，則不在此限。</w:t>
      </w:r>
    </w:p>
    <w:p w14:paraId="2A1D38D8" w14:textId="77777777" w:rsidR="00324479" w:rsidRPr="003B101F" w:rsidRDefault="00324479" w:rsidP="00324479">
      <w:pPr>
        <w:jc w:val="both"/>
        <w:rPr>
          <w:rFonts w:eastAsia="PMingLiU" w:cs="Tahoma"/>
        </w:rPr>
      </w:pPr>
    </w:p>
    <w:p w14:paraId="2A1D38D9" w14:textId="77777777" w:rsidR="00324479" w:rsidRPr="003B101F" w:rsidDel="008900EB" w:rsidRDefault="00324479" w:rsidP="00324479">
      <w:pPr>
        <w:jc w:val="both"/>
        <w:rPr>
          <w:rFonts w:eastAsia="PMingLiU" w:cs="Tahoma"/>
        </w:rPr>
      </w:pPr>
      <w:r w:rsidRPr="003B101F">
        <w:rPr>
          <w:rFonts w:eastAsia="PMingLiU" w:cs="Tahoma"/>
          <w:b/>
          <w:szCs w:val="18"/>
        </w:rPr>
        <w:t>合格之線上服務利益客戶：</w:t>
      </w:r>
      <w:r w:rsidRPr="003B101F">
        <w:rPr>
          <w:rFonts w:eastAsia="PMingLiU" w:cs="Tahoma"/>
          <w:szCs w:val="18"/>
        </w:rPr>
        <w:t>依「產品使用權」中所述，</w:t>
      </w:r>
      <w:r w:rsidRPr="003B101F">
        <w:rPr>
          <w:rFonts w:eastAsia="PMingLiU" w:cs="Tahoma"/>
          <w:szCs w:val="18"/>
        </w:rPr>
        <w:t>Windows Intune (</w:t>
      </w:r>
      <w:r w:rsidRPr="003B101F">
        <w:rPr>
          <w:rFonts w:eastAsia="PMingLiU" w:cs="Tahoma"/>
          <w:szCs w:val="18"/>
        </w:rPr>
        <w:t>每一裝置</w:t>
      </w:r>
      <w:r w:rsidRPr="003B101F">
        <w:rPr>
          <w:rFonts w:eastAsia="PMingLiU" w:cs="Tahoma"/>
          <w:szCs w:val="18"/>
        </w:rPr>
        <w:t xml:space="preserve">) </w:t>
      </w:r>
      <w:r w:rsidRPr="003B101F">
        <w:rPr>
          <w:rFonts w:eastAsia="PMingLiU" w:cs="Tahoma"/>
          <w:szCs w:val="18"/>
        </w:rPr>
        <w:t>客戶有權利使用</w:t>
      </w:r>
      <w:r w:rsidRPr="003B101F">
        <w:rPr>
          <w:rFonts w:eastAsia="PMingLiU" w:cs="Tahoma"/>
          <w:szCs w:val="18"/>
        </w:rPr>
        <w:t xml:space="preserve"> Windows 8 </w:t>
      </w:r>
      <w:r w:rsidR="004D769A">
        <w:rPr>
          <w:rFonts w:eastAsia="PMingLiU" w:cs="Tahoma"/>
          <w:szCs w:val="18"/>
        </w:rPr>
        <w:br/>
      </w:r>
      <w:r w:rsidRPr="003B101F">
        <w:rPr>
          <w:rFonts w:eastAsia="PMingLiU" w:cs="Tahoma"/>
          <w:szCs w:val="18"/>
        </w:rPr>
        <w:t>企業版。如需</w:t>
      </w:r>
      <w:r w:rsidRPr="003B101F">
        <w:rPr>
          <w:rFonts w:eastAsia="PMingLiU" w:cs="Tahoma"/>
          <w:szCs w:val="18"/>
        </w:rPr>
        <w:t xml:space="preserve"> Windows Intune (</w:t>
      </w:r>
      <w:r w:rsidRPr="003B101F">
        <w:rPr>
          <w:rFonts w:eastAsia="PMingLiU" w:cs="Tahoma"/>
          <w:szCs w:val="18"/>
        </w:rPr>
        <w:t>每一裝置</w:t>
      </w:r>
      <w:r w:rsidRPr="003B101F">
        <w:rPr>
          <w:rFonts w:eastAsia="PMingLiU" w:cs="Tahoma"/>
          <w:szCs w:val="18"/>
        </w:rPr>
        <w:t xml:space="preserve">) </w:t>
      </w:r>
      <w:r w:rsidRPr="003B101F">
        <w:rPr>
          <w:rFonts w:eastAsia="PMingLiU" w:cs="Tahoma"/>
          <w:szCs w:val="18"/>
        </w:rPr>
        <w:t>使用權之取得與重新指定的適用條款，請參閱本產品清單之</w:t>
      </w:r>
      <w:r w:rsidR="004D769A">
        <w:rPr>
          <w:rFonts w:eastAsia="PMingLiU" w:cs="Tahoma"/>
          <w:szCs w:val="18"/>
        </w:rPr>
        <w:br/>
      </w:r>
      <w:r w:rsidRPr="003B101F">
        <w:rPr>
          <w:rFonts w:eastAsia="PMingLiU" w:cs="Tahoma"/>
          <w:szCs w:val="18"/>
        </w:rPr>
        <w:t>「產品注意事項」。</w:t>
      </w:r>
    </w:p>
    <w:p w14:paraId="2A1D38DA" w14:textId="77777777" w:rsidR="00324479" w:rsidRPr="003B101F" w:rsidRDefault="00324479" w:rsidP="00324479">
      <w:pPr>
        <w:spacing w:after="60"/>
        <w:rPr>
          <w:rFonts w:eastAsia="PMingLiU" w:cs="Tahoma"/>
        </w:rPr>
      </w:pPr>
      <w:r w:rsidRPr="003B101F">
        <w:rPr>
          <w:rFonts w:eastAsia="PMingLiU" w:cs="Tahoma"/>
          <w:szCs w:val="18"/>
        </w:rPr>
        <w:t>軟體保證及</w:t>
      </w:r>
      <w:r w:rsidRPr="003B101F">
        <w:rPr>
          <w:rFonts w:eastAsia="PMingLiU" w:cs="Tahoma"/>
          <w:szCs w:val="18"/>
        </w:rPr>
        <w:t xml:space="preserve"> Windows Intune (</w:t>
      </w:r>
      <w:r w:rsidRPr="003B101F">
        <w:rPr>
          <w:rFonts w:eastAsia="PMingLiU" w:cs="Tahoma"/>
          <w:szCs w:val="18"/>
        </w:rPr>
        <w:t>每一裝置</w:t>
      </w:r>
      <w:r w:rsidRPr="003B101F">
        <w:rPr>
          <w:rFonts w:eastAsia="PMingLiU" w:cs="Tahoma"/>
          <w:szCs w:val="18"/>
        </w:rPr>
        <w:t xml:space="preserve">) </w:t>
      </w:r>
      <w:r w:rsidRPr="003B101F">
        <w:rPr>
          <w:rFonts w:eastAsia="PMingLiU" w:cs="Tahoma"/>
          <w:szCs w:val="18"/>
        </w:rPr>
        <w:t>客戶可允許使用舊版之</w:t>
      </w:r>
      <w:r w:rsidRPr="003B101F">
        <w:rPr>
          <w:rFonts w:eastAsia="PMingLiU" w:cs="Tahoma"/>
          <w:szCs w:val="18"/>
        </w:rPr>
        <w:t xml:space="preserve"> Windows </w:t>
      </w:r>
      <w:r w:rsidRPr="003B101F">
        <w:rPr>
          <w:rFonts w:eastAsia="PMingLiU" w:cs="Tahoma"/>
          <w:szCs w:val="18"/>
        </w:rPr>
        <w:t>桌面作業系統的</w:t>
      </w:r>
      <w:r w:rsidRPr="003B101F">
        <w:rPr>
          <w:rFonts w:eastAsia="PMingLiU" w:cs="Tahoma"/>
          <w:szCs w:val="18"/>
        </w:rPr>
        <w:t xml:space="preserve"> MUI </w:t>
      </w:r>
      <w:r w:rsidRPr="003B101F">
        <w:rPr>
          <w:rFonts w:eastAsia="PMingLiU" w:cs="Tahoma"/>
          <w:szCs w:val="18"/>
        </w:rPr>
        <w:t>版本替代</w:t>
      </w:r>
      <w:r w:rsidRPr="003B101F">
        <w:rPr>
          <w:rFonts w:eastAsia="PMingLiU" w:cs="Tahoma"/>
          <w:szCs w:val="18"/>
        </w:rPr>
        <w:t xml:space="preserve"> Windows 8 </w:t>
      </w:r>
      <w:r w:rsidRPr="003B101F">
        <w:rPr>
          <w:rFonts w:eastAsia="PMingLiU" w:cs="Tahoma"/>
          <w:szCs w:val="18"/>
        </w:rPr>
        <w:t>企業版。</w:t>
      </w:r>
    </w:p>
    <w:p w14:paraId="2A1D38DB" w14:textId="77777777" w:rsidR="00870095" w:rsidRPr="003B101F" w:rsidRDefault="00870095" w:rsidP="002D25C8">
      <w:pPr>
        <w:pStyle w:val="Heading3"/>
        <w:rPr>
          <w:rFonts w:ascii="Tahoma" w:eastAsia="PMingLiU" w:hAnsi="Tahoma" w:cs="Tahoma"/>
        </w:rPr>
      </w:pPr>
    </w:p>
    <w:p w14:paraId="2A1D38DC" w14:textId="77777777" w:rsidR="00870095" w:rsidRPr="003B101F" w:rsidRDefault="00870095" w:rsidP="00870095">
      <w:pPr>
        <w:pStyle w:val="Heading3"/>
        <w:rPr>
          <w:rFonts w:ascii="Tahoma" w:eastAsia="PMingLiU" w:hAnsi="Tahoma" w:cs="Tahoma"/>
        </w:rPr>
      </w:pPr>
      <w:bookmarkStart w:id="808" w:name="_Toc336338231"/>
      <w:bookmarkStart w:id="809" w:name="_Toc343503089"/>
      <w:r w:rsidRPr="003B101F">
        <w:rPr>
          <w:rFonts w:ascii="Tahoma" w:eastAsia="PMingLiU" w:hAnsi="Tahoma" w:cs="Tahoma"/>
        </w:rPr>
        <w:t>Windows 8 Enterprise Sideloading</w:t>
      </w:r>
      <w:bookmarkEnd w:id="808"/>
      <w:bookmarkEnd w:id="809"/>
    </w:p>
    <w:p w14:paraId="2A1D38DD" w14:textId="77777777" w:rsidR="00870095" w:rsidRPr="003B101F" w:rsidRDefault="00870095" w:rsidP="00870095">
      <w:pPr>
        <w:jc w:val="both"/>
        <w:rPr>
          <w:rFonts w:eastAsia="PMingLiU" w:cs="Tahoma"/>
        </w:rPr>
      </w:pPr>
    </w:p>
    <w:p w14:paraId="2A1D38DE" w14:textId="77777777" w:rsidR="00810479" w:rsidRPr="003B101F" w:rsidRDefault="00870095" w:rsidP="00991DD4">
      <w:pPr>
        <w:jc w:val="both"/>
        <w:rPr>
          <w:rFonts w:eastAsia="PMingLiU" w:cs="Tahoma"/>
        </w:rPr>
      </w:pPr>
      <w:r w:rsidRPr="003B101F">
        <w:rPr>
          <w:rFonts w:eastAsia="PMingLiU" w:cs="Tahoma"/>
          <w:szCs w:val="18"/>
        </w:rPr>
        <w:t>請參閱本文件之「產品注意事項」小節中的</w:t>
      </w:r>
      <w:r w:rsidRPr="003B101F">
        <w:rPr>
          <w:rFonts w:eastAsia="PMingLiU" w:cs="Tahoma"/>
          <w:szCs w:val="18"/>
        </w:rPr>
        <w:t xml:space="preserve"> Windows 8 Enterprise Sideloading </w:t>
      </w:r>
      <w:r w:rsidRPr="003B101F">
        <w:rPr>
          <w:rFonts w:eastAsia="PMingLiU" w:cs="Tahoma"/>
          <w:szCs w:val="18"/>
        </w:rPr>
        <w:t>產品注意事項。</w:t>
      </w:r>
    </w:p>
    <w:p w14:paraId="2A1D38DF" w14:textId="77777777" w:rsidR="00BD1A6A" w:rsidRPr="003B101F" w:rsidRDefault="00BD1A6A">
      <w:pPr>
        <w:rPr>
          <w:rFonts w:eastAsia="PMingLiU" w:cs="Tahoma"/>
        </w:rPr>
      </w:pPr>
      <w:bookmarkStart w:id="810" w:name="_Toc336338232"/>
    </w:p>
    <w:p w14:paraId="2A1D38E0" w14:textId="77777777" w:rsidR="00EA1BE9" w:rsidRPr="003B101F" w:rsidRDefault="00EA1BE9" w:rsidP="00EA1BE9">
      <w:pPr>
        <w:pStyle w:val="Heading3"/>
        <w:rPr>
          <w:rFonts w:ascii="Tahoma" w:eastAsia="PMingLiU" w:hAnsi="Tahoma" w:cs="Tahoma"/>
        </w:rPr>
      </w:pPr>
      <w:bookmarkStart w:id="811" w:name="_Toc343503090"/>
      <w:r w:rsidRPr="003B101F">
        <w:rPr>
          <w:rFonts w:ascii="Tahoma" w:eastAsia="PMingLiU" w:hAnsi="Tahoma" w:cs="Tahoma"/>
        </w:rPr>
        <w:t xml:space="preserve">Windows </w:t>
      </w:r>
      <w:r w:rsidRPr="003B101F">
        <w:rPr>
          <w:rFonts w:ascii="Tahoma" w:eastAsia="PMingLiU" w:hAnsi="Tahoma" w:cs="Tahoma"/>
        </w:rPr>
        <w:t>附贈訂閱使用權</w:t>
      </w:r>
      <w:bookmarkEnd w:id="810"/>
      <w:bookmarkEnd w:id="811"/>
    </w:p>
    <w:p w14:paraId="2A1D38E1" w14:textId="77777777" w:rsidR="00EA1BE9" w:rsidRPr="003B101F" w:rsidRDefault="00EA1BE9" w:rsidP="00EA1BE9">
      <w:pPr>
        <w:jc w:val="both"/>
        <w:rPr>
          <w:rFonts w:eastAsia="PMingLiU" w:cs="Tahoma"/>
        </w:rPr>
      </w:pPr>
    </w:p>
    <w:p w14:paraId="2A1D38E2" w14:textId="77777777" w:rsidR="00EA1BE9" w:rsidRPr="003B101F" w:rsidRDefault="00EA1BE9" w:rsidP="00870095">
      <w:pPr>
        <w:jc w:val="both"/>
        <w:rPr>
          <w:rFonts w:eastAsia="PMingLiU" w:cs="Tahoma"/>
        </w:rPr>
      </w:pPr>
      <w:r w:rsidRPr="003B101F">
        <w:rPr>
          <w:rFonts w:eastAsia="PMingLiU" w:cs="Tahoma"/>
          <w:szCs w:val="18"/>
        </w:rPr>
        <w:t>請參閱本文件之「產品注意事項」小節中的</w:t>
      </w:r>
      <w:r w:rsidRPr="003B101F">
        <w:rPr>
          <w:rFonts w:eastAsia="PMingLiU" w:cs="Tahoma"/>
          <w:szCs w:val="18"/>
        </w:rPr>
        <w:t xml:space="preserve"> Windows </w:t>
      </w:r>
      <w:r w:rsidRPr="003B101F">
        <w:rPr>
          <w:rFonts w:eastAsia="PMingLiU" w:cs="Tahoma"/>
          <w:szCs w:val="18"/>
        </w:rPr>
        <w:t>附贈訂閱使用權注意事項。</w:t>
      </w:r>
    </w:p>
    <w:p w14:paraId="2A1D38E3" w14:textId="77777777" w:rsidR="00870095" w:rsidRPr="003B101F" w:rsidRDefault="00870095" w:rsidP="00870095">
      <w:pPr>
        <w:jc w:val="both"/>
        <w:rPr>
          <w:rFonts w:eastAsia="PMingLiU" w:cs="Tahoma"/>
        </w:rPr>
      </w:pPr>
    </w:p>
    <w:p w14:paraId="2A1D38E4" w14:textId="77777777" w:rsidR="00023FE7" w:rsidRPr="003B101F" w:rsidRDefault="00023FE7">
      <w:pPr>
        <w:pStyle w:val="Heading3"/>
        <w:rPr>
          <w:rFonts w:ascii="Tahoma" w:eastAsia="PMingLiU" w:hAnsi="Tahoma" w:cs="Tahoma"/>
        </w:rPr>
      </w:pPr>
      <w:bookmarkStart w:id="812" w:name="_Toc328146000"/>
      <w:bookmarkStart w:id="813" w:name="_Toc336338233"/>
      <w:bookmarkStart w:id="814" w:name="_Toc343503091"/>
      <w:r w:rsidRPr="003B101F">
        <w:rPr>
          <w:rFonts w:ascii="Tahoma" w:eastAsia="PMingLiU" w:hAnsi="Tahoma" w:cs="Tahoma"/>
        </w:rPr>
        <w:t>訓練券</w:t>
      </w:r>
      <w:bookmarkEnd w:id="812"/>
      <w:bookmarkEnd w:id="813"/>
      <w:bookmarkEnd w:id="814"/>
    </w:p>
    <w:p w14:paraId="2A1D38E5" w14:textId="77777777" w:rsidR="00023FE7" w:rsidRPr="003B101F" w:rsidRDefault="00023FE7" w:rsidP="00F528E5">
      <w:pPr>
        <w:pStyle w:val="AppendixBodyText"/>
        <w:spacing w:after="0"/>
        <w:rPr>
          <w:rFonts w:ascii="Tahoma" w:eastAsia="PMingLiU" w:hAnsi="Tahoma" w:cs="Tahoma"/>
        </w:rPr>
      </w:pPr>
    </w:p>
    <w:p w14:paraId="2A1D38E6" w14:textId="77777777" w:rsidR="00023FE7" w:rsidRPr="003B101F" w:rsidRDefault="008A15A8" w:rsidP="00F528E5">
      <w:pPr>
        <w:pStyle w:val="AppendixBodyText"/>
        <w:spacing w:after="0"/>
        <w:rPr>
          <w:rFonts w:ascii="Tahoma" w:eastAsia="PMingLiU" w:hAnsi="Tahoma" w:cs="Tahoma"/>
        </w:rPr>
      </w:pPr>
      <w:r w:rsidRPr="003B101F">
        <w:rPr>
          <w:rFonts w:ascii="Tahoma" w:eastAsia="PMingLiU" w:hAnsi="Tahoma" w:cs="Tahoma"/>
          <w:sz w:val="18"/>
          <w:szCs w:val="18"/>
        </w:rPr>
        <w:t>具備應用程式或系統產品組合中之軟體保證會員資格之客戶</w:t>
      </w:r>
      <w:r w:rsidRPr="003B101F">
        <w:rPr>
          <w:rFonts w:ascii="Tahoma" w:eastAsia="PMingLiU" w:hAnsi="Tahoma" w:cs="Tahoma"/>
          <w:sz w:val="18"/>
          <w:szCs w:val="18"/>
        </w:rPr>
        <w:t xml:space="preserve"> (Academic Select </w:t>
      </w:r>
      <w:r w:rsidRPr="003B101F">
        <w:rPr>
          <w:rFonts w:ascii="Tahoma" w:eastAsia="PMingLiU" w:hAnsi="Tahoma" w:cs="Tahoma"/>
          <w:sz w:val="18"/>
          <w:szCs w:val="18"/>
        </w:rPr>
        <w:t>使用權、</w:t>
      </w:r>
      <w:r w:rsidRPr="003B101F">
        <w:rPr>
          <w:rFonts w:ascii="Tahoma" w:eastAsia="PMingLiU" w:hAnsi="Tahoma" w:cs="Tahoma"/>
          <w:sz w:val="18"/>
          <w:szCs w:val="18"/>
        </w:rPr>
        <w:t>Select Plus for Academic</w:t>
      </w:r>
      <w:r w:rsidRPr="003B101F">
        <w:rPr>
          <w:rFonts w:ascii="Tahoma" w:eastAsia="PMingLiU" w:hAnsi="Tahoma" w:cs="Tahoma"/>
          <w:sz w:val="18"/>
          <w:szCs w:val="18"/>
        </w:rPr>
        <w:t>、</w:t>
      </w:r>
      <w:r w:rsidRPr="003B101F">
        <w:rPr>
          <w:rFonts w:ascii="Tahoma" w:eastAsia="PMingLiU" w:hAnsi="Tahoma" w:cs="Tahoma"/>
          <w:sz w:val="18"/>
          <w:szCs w:val="18"/>
        </w:rPr>
        <w:t xml:space="preserve">Open Value Subscription – </w:t>
      </w:r>
      <w:r w:rsidRPr="003B101F">
        <w:rPr>
          <w:rFonts w:ascii="Tahoma" w:eastAsia="PMingLiU" w:hAnsi="Tahoma" w:cs="Tahoma"/>
          <w:sz w:val="18"/>
          <w:szCs w:val="18"/>
        </w:rPr>
        <w:t>教育解決方案、</w:t>
      </w:r>
      <w:r w:rsidRPr="003B101F">
        <w:rPr>
          <w:rFonts w:ascii="Tahoma" w:eastAsia="PMingLiU" w:hAnsi="Tahoma" w:cs="Tahoma"/>
          <w:sz w:val="18"/>
          <w:szCs w:val="18"/>
        </w:rPr>
        <w:t xml:space="preserve">Campus </w:t>
      </w:r>
      <w:r w:rsidRPr="003B101F">
        <w:rPr>
          <w:rFonts w:ascii="Tahoma" w:eastAsia="PMingLiU" w:hAnsi="Tahoma" w:cs="Tahoma"/>
          <w:sz w:val="18"/>
          <w:szCs w:val="18"/>
        </w:rPr>
        <w:t>合約及</w:t>
      </w:r>
      <w:r w:rsidRPr="003B101F">
        <w:rPr>
          <w:rFonts w:ascii="Tahoma" w:eastAsia="PMingLiU" w:hAnsi="Tahoma" w:cs="Tahoma"/>
          <w:sz w:val="18"/>
          <w:szCs w:val="18"/>
        </w:rPr>
        <w:t xml:space="preserve"> School </w:t>
      </w:r>
      <w:r w:rsidRPr="003B101F">
        <w:rPr>
          <w:rFonts w:ascii="Tahoma" w:eastAsia="PMingLiU" w:hAnsi="Tahoma" w:cs="Tahoma"/>
          <w:sz w:val="18"/>
          <w:szCs w:val="18"/>
        </w:rPr>
        <w:t>合約之客戶除外</w:t>
      </w:r>
      <w:r w:rsidRPr="003B101F">
        <w:rPr>
          <w:rFonts w:ascii="Tahoma" w:eastAsia="PMingLiU" w:hAnsi="Tahoma" w:cs="Tahoma"/>
          <w:sz w:val="18"/>
          <w:szCs w:val="18"/>
        </w:rPr>
        <w:t xml:space="preserve">) </w:t>
      </w:r>
      <w:r w:rsidRPr="003B101F">
        <w:rPr>
          <w:rFonts w:ascii="Tahoma" w:eastAsia="PMingLiU" w:hAnsi="Tahoma" w:cs="Tahoma"/>
          <w:sz w:val="18"/>
          <w:szCs w:val="18"/>
        </w:rPr>
        <w:t>有資格取得</w:t>
      </w:r>
      <w:r w:rsidRPr="003B101F">
        <w:rPr>
          <w:rFonts w:ascii="Tahoma" w:eastAsia="PMingLiU" w:hAnsi="Tahoma" w:cs="Tahoma"/>
          <w:sz w:val="18"/>
          <w:szCs w:val="18"/>
        </w:rPr>
        <w:t xml:space="preserve"> Microsoft </w:t>
      </w:r>
      <w:r w:rsidRPr="003B101F">
        <w:rPr>
          <w:rFonts w:ascii="Tahoma" w:eastAsia="PMingLiU" w:hAnsi="Tahoma" w:cs="Tahoma"/>
          <w:sz w:val="18"/>
          <w:szCs w:val="18"/>
        </w:rPr>
        <w:t>訓練券。</w:t>
      </w:r>
      <w:r w:rsidR="004D769A">
        <w:rPr>
          <w:rFonts w:ascii="Tahoma" w:eastAsia="PMingLiU" w:hAnsi="Tahoma" w:cs="Tahoma"/>
          <w:sz w:val="18"/>
          <w:szCs w:val="18"/>
        </w:rPr>
        <w:br/>
      </w:r>
      <w:r w:rsidRPr="003B101F">
        <w:rPr>
          <w:rFonts w:ascii="Tahoma" w:eastAsia="PMingLiU" w:hAnsi="Tahoma" w:cs="Tahoma"/>
          <w:sz w:val="18"/>
          <w:szCs w:val="18"/>
        </w:rPr>
        <w:t>這些訓練券讓客戶有權針對特定的訓練天數，接受已取得學習專長認證之</w:t>
      </w:r>
      <w:r w:rsidRPr="003B101F">
        <w:rPr>
          <w:rFonts w:ascii="Tahoma" w:eastAsia="PMingLiU" w:hAnsi="Tahoma" w:cs="Tahoma"/>
          <w:sz w:val="18"/>
          <w:szCs w:val="18"/>
        </w:rPr>
        <w:t xml:space="preserve"> Microsoft </w:t>
      </w:r>
      <w:r w:rsidRPr="003B101F">
        <w:rPr>
          <w:rFonts w:ascii="Tahoma" w:eastAsia="PMingLiU" w:hAnsi="Tahoma" w:cs="Tahoma"/>
          <w:sz w:val="18"/>
          <w:szCs w:val="18"/>
        </w:rPr>
        <w:t>合作夥伴</w:t>
      </w:r>
      <w:r w:rsidRPr="003B101F">
        <w:rPr>
          <w:rFonts w:ascii="Tahoma" w:eastAsia="PMingLiU" w:hAnsi="Tahoma" w:cs="Tahoma"/>
          <w:sz w:val="18"/>
          <w:szCs w:val="18"/>
        </w:rPr>
        <w:t xml:space="preserve"> (Microsoft Learning Partner) </w:t>
      </w:r>
      <w:r w:rsidRPr="003B101F">
        <w:rPr>
          <w:rFonts w:ascii="Tahoma" w:eastAsia="PMingLiU" w:hAnsi="Tahoma" w:cs="Tahoma"/>
          <w:sz w:val="18"/>
          <w:szCs w:val="18"/>
        </w:rPr>
        <w:t>所提供的課程。獲贈之天數會因方案及已取得軟體保證之合格使用權數目而有所不同。一旦客戶的訓練券</w:t>
      </w:r>
      <w:r w:rsidR="004D769A">
        <w:rPr>
          <w:rFonts w:ascii="Tahoma" w:eastAsia="PMingLiU" w:hAnsi="Tahoma" w:cs="Tahoma"/>
          <w:sz w:val="18"/>
          <w:szCs w:val="18"/>
        </w:rPr>
        <w:br/>
      </w:r>
      <w:r w:rsidRPr="003B101F">
        <w:rPr>
          <w:rFonts w:ascii="Tahoma" w:eastAsia="PMingLiU" w:hAnsi="Tahoma" w:cs="Tahoma"/>
          <w:sz w:val="18"/>
          <w:szCs w:val="18"/>
        </w:rPr>
        <w:t>利益經理透過大量授權服務中心</w:t>
      </w:r>
      <w:r w:rsidRPr="003B101F">
        <w:rPr>
          <w:rFonts w:ascii="Tahoma" w:eastAsia="PMingLiU" w:hAnsi="Tahoma" w:cs="Tahoma"/>
          <w:sz w:val="18"/>
          <w:szCs w:val="18"/>
        </w:rPr>
        <w:t xml:space="preserve"> (VLSC) </w:t>
      </w:r>
      <w:r w:rsidRPr="003B101F">
        <w:rPr>
          <w:rFonts w:ascii="Tahoma" w:eastAsia="PMingLiU" w:hAnsi="Tahoma" w:cs="Tahoma"/>
          <w:sz w:val="18"/>
          <w:szCs w:val="18"/>
        </w:rPr>
        <w:t>工具啟動訓練券利益，便可以透過客戶的訓練券利益經理將訓練券指派給</w:t>
      </w:r>
      <w:r w:rsidR="004D769A">
        <w:rPr>
          <w:rFonts w:ascii="Tahoma" w:eastAsia="PMingLiU" w:hAnsi="Tahoma" w:cs="Tahoma"/>
          <w:sz w:val="18"/>
          <w:szCs w:val="18"/>
        </w:rPr>
        <w:br/>
      </w:r>
      <w:r w:rsidRPr="003B101F">
        <w:rPr>
          <w:rFonts w:ascii="Tahoma" w:eastAsia="PMingLiU" w:hAnsi="Tahoma" w:cs="Tahoma"/>
          <w:sz w:val="18"/>
          <w:szCs w:val="18"/>
        </w:rPr>
        <w:t>指定的個人。</w:t>
      </w:r>
    </w:p>
    <w:p w14:paraId="2A1D38E7" w14:textId="77777777" w:rsidR="00F528E5" w:rsidRPr="003B101F" w:rsidRDefault="00F528E5" w:rsidP="00F528E5">
      <w:pPr>
        <w:pStyle w:val="AppendixBodyText"/>
        <w:spacing w:after="0"/>
        <w:rPr>
          <w:rFonts w:ascii="Tahoma" w:eastAsia="PMingLiU" w:hAnsi="Tahoma" w:cs="Tahoma"/>
        </w:rPr>
      </w:pPr>
    </w:p>
    <w:p w14:paraId="2A1D38E8" w14:textId="77777777" w:rsidR="00023FE7" w:rsidRPr="003B101F" w:rsidRDefault="00023FE7" w:rsidP="00F528E5">
      <w:pPr>
        <w:pStyle w:val="AppendixFlushBulletedList"/>
        <w:tabs>
          <w:tab w:val="clear" w:pos="360"/>
          <w:tab w:val="num" w:pos="0"/>
        </w:tabs>
        <w:ind w:left="0" w:firstLine="0"/>
        <w:rPr>
          <w:rFonts w:ascii="Tahoma" w:eastAsia="PMingLiU" w:hAnsi="Tahoma" w:cs="Tahoma"/>
        </w:rPr>
      </w:pPr>
      <w:r w:rsidRPr="003B101F">
        <w:rPr>
          <w:rFonts w:ascii="Tahoma" w:eastAsia="PMingLiU" w:hAnsi="Tahoma" w:cs="Tahoma"/>
          <w:sz w:val="18"/>
          <w:szCs w:val="18"/>
        </w:rPr>
        <w:t>訓練券資格規定必須取得軟體保證之使用權的最低數目會因方案而有所不同。</w:t>
      </w:r>
    </w:p>
    <w:p w14:paraId="2A1D38E9" w14:textId="77777777" w:rsidR="00E762F8" w:rsidRPr="003B101F" w:rsidRDefault="00E762F8">
      <w:pPr>
        <w:pStyle w:val="AppendixFlushBulletedList"/>
        <w:tabs>
          <w:tab w:val="clear" w:pos="360"/>
          <w:tab w:val="num" w:pos="0"/>
        </w:tabs>
        <w:ind w:left="0" w:firstLine="0"/>
        <w:rPr>
          <w:rFonts w:ascii="Tahoma" w:eastAsia="PMingLiU" w:hAnsi="Tahoma" w:cs="Tahoma"/>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478"/>
        <w:gridCol w:w="2912"/>
      </w:tblGrid>
      <w:tr w:rsidR="0043190C" w:rsidRPr="003B101F" w14:paraId="2A1D38ED" w14:textId="77777777" w:rsidTr="004D769A">
        <w:trPr>
          <w:cantSplit/>
          <w:trHeight w:val="531"/>
        </w:trPr>
        <w:tc>
          <w:tcPr>
            <w:tcW w:w="3002" w:type="dxa"/>
            <w:shd w:val="clear" w:color="auto" w:fill="FFCC99"/>
            <w:vAlign w:val="center"/>
          </w:tcPr>
          <w:p w14:paraId="2A1D38EA" w14:textId="77777777" w:rsidR="0043190C" w:rsidRPr="003B101F" w:rsidRDefault="0043190C" w:rsidP="004D769A">
            <w:pPr>
              <w:pStyle w:val="AppendixTableHeadings"/>
              <w:rPr>
                <w:rFonts w:ascii="Tahoma" w:eastAsia="PMingLiU" w:hAnsi="Tahoma" w:cs="Tahoma"/>
                <w:sz w:val="20"/>
                <w:szCs w:val="20"/>
              </w:rPr>
            </w:pPr>
            <w:r w:rsidRPr="003B101F">
              <w:rPr>
                <w:rFonts w:ascii="Tahoma" w:eastAsia="PMingLiU" w:hAnsi="Tahoma" w:cs="Tahoma"/>
                <w:sz w:val="20"/>
                <w:szCs w:val="20"/>
              </w:rPr>
              <w:t>方案</w:t>
            </w:r>
          </w:p>
        </w:tc>
        <w:tc>
          <w:tcPr>
            <w:tcW w:w="3478" w:type="dxa"/>
            <w:shd w:val="clear" w:color="auto" w:fill="FFCC99"/>
            <w:vAlign w:val="center"/>
          </w:tcPr>
          <w:p w14:paraId="2A1D38EB" w14:textId="77777777" w:rsidR="0043190C" w:rsidRPr="003B101F" w:rsidRDefault="0043190C" w:rsidP="004D769A">
            <w:pPr>
              <w:pStyle w:val="AppendixTableHeadings"/>
              <w:rPr>
                <w:rFonts w:ascii="Tahoma" w:eastAsia="PMingLiU" w:hAnsi="Tahoma" w:cs="Tahoma"/>
                <w:sz w:val="20"/>
                <w:szCs w:val="20"/>
              </w:rPr>
            </w:pPr>
            <w:r w:rsidRPr="003B101F">
              <w:rPr>
                <w:rFonts w:ascii="Tahoma" w:eastAsia="PMingLiU" w:hAnsi="Tahoma" w:cs="Tahoma"/>
                <w:sz w:val="20"/>
                <w:szCs w:val="20"/>
              </w:rPr>
              <w:t xml:space="preserve">Office System </w:t>
            </w:r>
            <w:r w:rsidRPr="003B101F">
              <w:rPr>
                <w:rFonts w:ascii="Tahoma" w:eastAsia="PMingLiU" w:hAnsi="Tahoma" w:cs="Tahoma"/>
                <w:sz w:val="20"/>
                <w:szCs w:val="20"/>
              </w:rPr>
              <w:t>應用程式組合產品</w:t>
            </w:r>
            <w:r w:rsidRPr="003B101F">
              <w:rPr>
                <w:rFonts w:ascii="Tahoma" w:eastAsia="PMingLiU" w:hAnsi="Tahoma" w:cs="Tahoma"/>
                <w:b w:val="0"/>
                <w:i/>
                <w:sz w:val="20"/>
                <w:szCs w:val="20"/>
              </w:rPr>
              <w:t xml:space="preserve"> </w:t>
            </w:r>
          </w:p>
        </w:tc>
        <w:tc>
          <w:tcPr>
            <w:tcW w:w="2912" w:type="dxa"/>
            <w:shd w:val="clear" w:color="auto" w:fill="FFCC99"/>
            <w:vAlign w:val="center"/>
          </w:tcPr>
          <w:p w14:paraId="2A1D38EC" w14:textId="77777777" w:rsidR="0043190C" w:rsidRPr="003B101F" w:rsidRDefault="0043190C" w:rsidP="004D769A">
            <w:pPr>
              <w:pStyle w:val="AppendixTableHeadings"/>
              <w:rPr>
                <w:rFonts w:ascii="Tahoma" w:eastAsia="PMingLiU" w:hAnsi="Tahoma" w:cs="Tahoma"/>
                <w:sz w:val="20"/>
                <w:szCs w:val="20"/>
              </w:rPr>
            </w:pPr>
            <w:r w:rsidRPr="003B101F">
              <w:rPr>
                <w:rFonts w:ascii="Tahoma" w:eastAsia="PMingLiU" w:hAnsi="Tahoma" w:cs="Tahoma"/>
                <w:sz w:val="20"/>
                <w:szCs w:val="20"/>
              </w:rPr>
              <w:t>系統組合</w:t>
            </w:r>
          </w:p>
        </w:tc>
      </w:tr>
      <w:tr w:rsidR="0043190C" w:rsidRPr="003B101F" w14:paraId="2A1D38F2" w14:textId="77777777" w:rsidTr="004D769A">
        <w:trPr>
          <w:cantSplit/>
          <w:trHeight w:val="236"/>
        </w:trPr>
        <w:tc>
          <w:tcPr>
            <w:tcW w:w="3002" w:type="dxa"/>
            <w:vAlign w:val="center"/>
          </w:tcPr>
          <w:p w14:paraId="2A1D38EE" w14:textId="77777777" w:rsidR="0043190C" w:rsidRPr="003B101F" w:rsidRDefault="0043190C" w:rsidP="004D769A">
            <w:pPr>
              <w:pStyle w:val="AppendixTableText"/>
              <w:rPr>
                <w:rFonts w:ascii="Tahoma" w:eastAsia="PMingLiU" w:hAnsi="Tahoma" w:cs="Tahoma"/>
              </w:rPr>
            </w:pPr>
            <w:r w:rsidRPr="003B101F">
              <w:rPr>
                <w:rFonts w:ascii="Tahoma" w:eastAsia="PMingLiU" w:hAnsi="Tahoma" w:cs="Tahoma"/>
              </w:rPr>
              <w:t>Open Value</w:t>
            </w:r>
          </w:p>
        </w:tc>
        <w:tc>
          <w:tcPr>
            <w:tcW w:w="3478" w:type="dxa"/>
            <w:vAlign w:val="center"/>
          </w:tcPr>
          <w:p w14:paraId="2A1D38EF" w14:textId="77777777" w:rsidR="0043190C" w:rsidRPr="003B101F" w:rsidRDefault="0043190C" w:rsidP="004D769A">
            <w:pPr>
              <w:pStyle w:val="AppendixTableText"/>
              <w:rPr>
                <w:rFonts w:ascii="Tahoma" w:eastAsia="PMingLiU" w:hAnsi="Tahoma" w:cs="Tahoma"/>
              </w:rPr>
            </w:pPr>
            <w:r w:rsidRPr="003B101F">
              <w:rPr>
                <w:rFonts w:ascii="Tahoma" w:eastAsia="PMingLiU" w:hAnsi="Tahoma" w:cs="Tahoma"/>
              </w:rPr>
              <w:t>每</w:t>
            </w:r>
            <w:r w:rsidRPr="003B101F">
              <w:rPr>
                <w:rFonts w:ascii="Tahoma" w:eastAsia="PMingLiU" w:hAnsi="Tahoma" w:cs="Tahoma"/>
              </w:rPr>
              <w:t xml:space="preserve"> 50 </w:t>
            </w:r>
            <w:r w:rsidRPr="003B101F">
              <w:rPr>
                <w:rFonts w:ascii="Tahoma" w:eastAsia="PMingLiU" w:hAnsi="Tahoma" w:cs="Tahoma"/>
              </w:rPr>
              <w:t>個使用權</w:t>
            </w:r>
            <w:r w:rsidRPr="003B101F">
              <w:rPr>
                <w:rFonts w:ascii="Tahoma" w:eastAsia="PMingLiU" w:hAnsi="Tahoma" w:cs="Tahoma"/>
              </w:rPr>
              <w:t xml:space="preserve"> 2 </w:t>
            </w:r>
            <w:r w:rsidRPr="003B101F">
              <w:rPr>
                <w:rFonts w:ascii="Tahoma" w:eastAsia="PMingLiU" w:hAnsi="Tahoma" w:cs="Tahoma"/>
              </w:rPr>
              <w:t>天</w:t>
            </w:r>
            <w:r w:rsidRPr="003B101F">
              <w:rPr>
                <w:rFonts w:ascii="Tahoma" w:eastAsia="PMingLiU" w:hAnsi="Tahoma" w:cs="Tahoma"/>
              </w:rPr>
              <w:t xml:space="preserve"> (</w:t>
            </w:r>
            <w:r w:rsidRPr="003B101F">
              <w:rPr>
                <w:rFonts w:ascii="Tahoma" w:eastAsia="PMingLiU" w:hAnsi="Tahoma" w:cs="Tahoma"/>
              </w:rPr>
              <w:t>最多</w:t>
            </w:r>
            <w:r w:rsidRPr="003B101F">
              <w:rPr>
                <w:rFonts w:ascii="Tahoma" w:eastAsia="PMingLiU" w:hAnsi="Tahoma" w:cs="Tahoma"/>
              </w:rPr>
              <w:t xml:space="preserve"> 20 </w:t>
            </w:r>
            <w:r w:rsidRPr="003B101F">
              <w:rPr>
                <w:rFonts w:ascii="Tahoma" w:eastAsia="PMingLiU" w:hAnsi="Tahoma" w:cs="Tahoma"/>
              </w:rPr>
              <w:t>天</w:t>
            </w:r>
            <w:r w:rsidRPr="003B101F">
              <w:rPr>
                <w:rFonts w:ascii="Tahoma" w:eastAsia="PMingLiU" w:hAnsi="Tahoma" w:cs="Tahoma"/>
              </w:rPr>
              <w:t>)</w:t>
            </w:r>
          </w:p>
        </w:tc>
        <w:tc>
          <w:tcPr>
            <w:tcW w:w="2912" w:type="dxa"/>
            <w:vAlign w:val="center"/>
          </w:tcPr>
          <w:p w14:paraId="2A1D38F0" w14:textId="77777777" w:rsidR="0043190C" w:rsidRPr="003B101F" w:rsidRDefault="0043190C" w:rsidP="004D769A">
            <w:pPr>
              <w:pStyle w:val="AppendixTableText"/>
              <w:rPr>
                <w:rFonts w:ascii="Tahoma" w:eastAsia="PMingLiU" w:hAnsi="Tahoma" w:cs="Tahoma"/>
              </w:rPr>
            </w:pPr>
            <w:r w:rsidRPr="003B101F">
              <w:rPr>
                <w:rFonts w:ascii="Tahoma" w:eastAsia="PMingLiU" w:hAnsi="Tahoma" w:cs="Tahoma"/>
              </w:rPr>
              <w:t>每</w:t>
            </w:r>
            <w:r w:rsidRPr="003B101F">
              <w:rPr>
                <w:rFonts w:ascii="Tahoma" w:eastAsia="PMingLiU" w:hAnsi="Tahoma" w:cs="Tahoma"/>
              </w:rPr>
              <w:t xml:space="preserve"> 50 </w:t>
            </w:r>
            <w:r w:rsidRPr="003B101F">
              <w:rPr>
                <w:rFonts w:ascii="Tahoma" w:eastAsia="PMingLiU" w:hAnsi="Tahoma" w:cs="Tahoma"/>
              </w:rPr>
              <w:t>個使用權</w:t>
            </w:r>
            <w:r w:rsidRPr="003B101F">
              <w:rPr>
                <w:rFonts w:ascii="Tahoma" w:eastAsia="PMingLiU" w:hAnsi="Tahoma" w:cs="Tahoma"/>
              </w:rPr>
              <w:t xml:space="preserve"> 1 </w:t>
            </w:r>
            <w:r w:rsidRPr="003B101F">
              <w:rPr>
                <w:rFonts w:ascii="Tahoma" w:eastAsia="PMingLiU" w:hAnsi="Tahoma" w:cs="Tahoma"/>
              </w:rPr>
              <w:t>天</w:t>
            </w:r>
          </w:p>
          <w:p w14:paraId="2A1D38F1" w14:textId="77777777" w:rsidR="0043190C" w:rsidRPr="003B101F" w:rsidRDefault="0043190C" w:rsidP="004D769A">
            <w:pPr>
              <w:pStyle w:val="AppendixTableText"/>
              <w:rPr>
                <w:rFonts w:ascii="Tahoma" w:eastAsia="PMingLiU" w:hAnsi="Tahoma" w:cs="Tahoma"/>
              </w:rPr>
            </w:pPr>
            <w:r w:rsidRPr="003B101F">
              <w:rPr>
                <w:rFonts w:ascii="Tahoma" w:eastAsia="PMingLiU" w:hAnsi="Tahoma" w:cs="Tahoma"/>
              </w:rPr>
              <w:t>(</w:t>
            </w:r>
            <w:r w:rsidRPr="003B101F">
              <w:rPr>
                <w:rFonts w:ascii="Tahoma" w:eastAsia="PMingLiU" w:hAnsi="Tahoma" w:cs="Tahoma"/>
              </w:rPr>
              <w:t>最多</w:t>
            </w:r>
            <w:r w:rsidRPr="003B101F">
              <w:rPr>
                <w:rFonts w:ascii="Tahoma" w:eastAsia="PMingLiU" w:hAnsi="Tahoma" w:cs="Tahoma"/>
              </w:rPr>
              <w:t xml:space="preserve"> 10 </w:t>
            </w:r>
            <w:r w:rsidRPr="003B101F">
              <w:rPr>
                <w:rFonts w:ascii="Tahoma" w:eastAsia="PMingLiU" w:hAnsi="Tahoma" w:cs="Tahoma"/>
              </w:rPr>
              <w:t>天</w:t>
            </w:r>
            <w:r w:rsidRPr="003B101F">
              <w:rPr>
                <w:rFonts w:ascii="Tahoma" w:eastAsia="PMingLiU" w:hAnsi="Tahoma" w:cs="Tahoma"/>
              </w:rPr>
              <w:t>)</w:t>
            </w:r>
          </w:p>
        </w:tc>
      </w:tr>
      <w:tr w:rsidR="0043190C" w:rsidRPr="003B101F" w14:paraId="2A1D38F7" w14:textId="77777777" w:rsidTr="004D769A">
        <w:trPr>
          <w:cantSplit/>
          <w:trHeight w:val="236"/>
        </w:trPr>
        <w:tc>
          <w:tcPr>
            <w:tcW w:w="3002" w:type="dxa"/>
            <w:vAlign w:val="center"/>
          </w:tcPr>
          <w:p w14:paraId="2A1D38F3" w14:textId="77777777" w:rsidR="0043190C" w:rsidRPr="003B101F" w:rsidRDefault="0043190C" w:rsidP="004D769A">
            <w:pPr>
              <w:pStyle w:val="AppendixTableHeadings"/>
              <w:rPr>
                <w:rFonts w:ascii="Tahoma" w:eastAsia="PMingLiU" w:hAnsi="Tahoma" w:cs="Tahoma"/>
              </w:rPr>
            </w:pPr>
            <w:r w:rsidRPr="003B101F">
              <w:rPr>
                <w:rFonts w:ascii="Tahoma" w:eastAsia="PMingLiU" w:hAnsi="Tahoma" w:cs="Tahoma"/>
              </w:rPr>
              <w:t>SAM</w:t>
            </w:r>
          </w:p>
          <w:p w14:paraId="2A1D38F4" w14:textId="77777777" w:rsidR="0043190C" w:rsidRPr="003B101F" w:rsidRDefault="0043190C" w:rsidP="004D769A">
            <w:pPr>
              <w:pStyle w:val="AppendixTableHeadings"/>
              <w:rPr>
                <w:rFonts w:ascii="Tahoma" w:eastAsia="PMingLiU" w:hAnsi="Tahoma" w:cs="Tahoma"/>
              </w:rPr>
            </w:pPr>
            <w:r w:rsidRPr="003B101F">
              <w:rPr>
                <w:rFonts w:ascii="Tahoma" w:eastAsia="PMingLiU" w:hAnsi="Tahoma" w:cs="Tahoma"/>
              </w:rPr>
              <w:t>1</w:t>
            </w:r>
            <w:r w:rsidR="004D769A" w:rsidRPr="003B101F">
              <w:rPr>
                <w:rFonts w:ascii="Tahoma" w:eastAsia="PMingLiU" w:hAnsi="Tahoma" w:cs="Tahoma"/>
              </w:rPr>
              <w:t xml:space="preserve"> – </w:t>
            </w:r>
            <w:r w:rsidRPr="003B101F">
              <w:rPr>
                <w:rFonts w:ascii="Tahoma" w:eastAsia="PMingLiU" w:hAnsi="Tahoma" w:cs="Tahoma"/>
              </w:rPr>
              <w:t>249</w:t>
            </w:r>
          </w:p>
        </w:tc>
        <w:tc>
          <w:tcPr>
            <w:tcW w:w="3478" w:type="dxa"/>
            <w:vAlign w:val="center"/>
          </w:tcPr>
          <w:p w14:paraId="2A1D38F5" w14:textId="77777777" w:rsidR="0043190C" w:rsidRPr="003B101F" w:rsidRDefault="0043190C" w:rsidP="004D769A">
            <w:pPr>
              <w:pStyle w:val="AppendixTableText"/>
              <w:rPr>
                <w:rFonts w:ascii="Tahoma" w:eastAsia="PMingLiU" w:hAnsi="Tahoma" w:cs="Tahoma"/>
              </w:rPr>
            </w:pPr>
            <w:r w:rsidRPr="003B101F">
              <w:rPr>
                <w:rFonts w:ascii="Tahoma" w:eastAsia="PMingLiU" w:hAnsi="Tahoma" w:cs="Tahoma"/>
              </w:rPr>
              <w:t>每</w:t>
            </w:r>
            <w:r w:rsidRPr="003B101F">
              <w:rPr>
                <w:rFonts w:ascii="Tahoma" w:eastAsia="PMingLiU" w:hAnsi="Tahoma" w:cs="Tahoma"/>
              </w:rPr>
              <w:t xml:space="preserve"> 50 </w:t>
            </w:r>
            <w:r w:rsidRPr="003B101F">
              <w:rPr>
                <w:rFonts w:ascii="Tahoma" w:eastAsia="PMingLiU" w:hAnsi="Tahoma" w:cs="Tahoma"/>
              </w:rPr>
              <w:t>個使用權</w:t>
            </w:r>
            <w:r w:rsidRPr="003B101F">
              <w:rPr>
                <w:rFonts w:ascii="Tahoma" w:eastAsia="PMingLiU" w:hAnsi="Tahoma" w:cs="Tahoma"/>
              </w:rPr>
              <w:t xml:space="preserve"> 2 </w:t>
            </w:r>
            <w:r w:rsidRPr="003B101F">
              <w:rPr>
                <w:rFonts w:ascii="Tahoma" w:eastAsia="PMingLiU" w:hAnsi="Tahoma" w:cs="Tahoma"/>
              </w:rPr>
              <w:t>天</w:t>
            </w:r>
          </w:p>
        </w:tc>
        <w:tc>
          <w:tcPr>
            <w:tcW w:w="2912" w:type="dxa"/>
            <w:vAlign w:val="center"/>
          </w:tcPr>
          <w:p w14:paraId="2A1D38F6" w14:textId="77777777" w:rsidR="0043190C" w:rsidRPr="003B101F" w:rsidRDefault="0043190C" w:rsidP="004D769A">
            <w:pPr>
              <w:pStyle w:val="AppendixTableText"/>
              <w:rPr>
                <w:rFonts w:ascii="Tahoma" w:eastAsia="PMingLiU" w:hAnsi="Tahoma" w:cs="Tahoma"/>
              </w:rPr>
            </w:pPr>
            <w:r w:rsidRPr="003B101F">
              <w:rPr>
                <w:rFonts w:ascii="Tahoma" w:eastAsia="PMingLiU" w:hAnsi="Tahoma" w:cs="Tahoma"/>
              </w:rPr>
              <w:t>每</w:t>
            </w:r>
            <w:r w:rsidRPr="003B101F">
              <w:rPr>
                <w:rFonts w:ascii="Tahoma" w:eastAsia="PMingLiU" w:hAnsi="Tahoma" w:cs="Tahoma"/>
              </w:rPr>
              <w:t xml:space="preserve"> 50 </w:t>
            </w:r>
            <w:r w:rsidRPr="003B101F">
              <w:rPr>
                <w:rFonts w:ascii="Tahoma" w:eastAsia="PMingLiU" w:hAnsi="Tahoma" w:cs="Tahoma"/>
              </w:rPr>
              <w:t>個使用權</w:t>
            </w:r>
            <w:r w:rsidRPr="003B101F">
              <w:rPr>
                <w:rFonts w:ascii="Tahoma" w:eastAsia="PMingLiU" w:hAnsi="Tahoma" w:cs="Tahoma"/>
              </w:rPr>
              <w:t xml:space="preserve"> 1 </w:t>
            </w:r>
            <w:r w:rsidRPr="003B101F">
              <w:rPr>
                <w:rFonts w:ascii="Tahoma" w:eastAsia="PMingLiU" w:hAnsi="Tahoma" w:cs="Tahoma"/>
              </w:rPr>
              <w:t>天</w:t>
            </w:r>
          </w:p>
        </w:tc>
      </w:tr>
      <w:tr w:rsidR="0043190C" w:rsidRPr="003B101F" w14:paraId="2A1D38FE" w14:textId="77777777" w:rsidTr="004D769A">
        <w:trPr>
          <w:cantSplit/>
          <w:trHeight w:val="236"/>
        </w:trPr>
        <w:tc>
          <w:tcPr>
            <w:tcW w:w="3002" w:type="dxa"/>
            <w:vAlign w:val="center"/>
          </w:tcPr>
          <w:p w14:paraId="2A1D38F8" w14:textId="77777777" w:rsidR="0043190C" w:rsidRPr="003B101F" w:rsidRDefault="0043190C" w:rsidP="004D769A">
            <w:pPr>
              <w:pStyle w:val="AppendixTableHeadings"/>
              <w:rPr>
                <w:rFonts w:ascii="Tahoma" w:eastAsia="PMingLiU" w:hAnsi="Tahoma" w:cs="Tahoma"/>
              </w:rPr>
            </w:pPr>
            <w:r w:rsidRPr="003B101F">
              <w:rPr>
                <w:rFonts w:ascii="Tahoma" w:eastAsia="PMingLiU" w:hAnsi="Tahoma" w:cs="Tahoma"/>
              </w:rPr>
              <w:t>SAM</w:t>
            </w:r>
          </w:p>
          <w:p w14:paraId="2A1D38F9" w14:textId="77777777" w:rsidR="0043190C" w:rsidRPr="003B101F" w:rsidRDefault="0043190C" w:rsidP="004D769A">
            <w:pPr>
              <w:pStyle w:val="AppendixTableText"/>
              <w:rPr>
                <w:rFonts w:ascii="Tahoma" w:eastAsia="PMingLiU" w:hAnsi="Tahoma" w:cs="Tahoma"/>
              </w:rPr>
            </w:pPr>
            <w:r w:rsidRPr="003B101F">
              <w:rPr>
                <w:rFonts w:ascii="Tahoma" w:eastAsia="PMingLiU" w:hAnsi="Tahoma" w:cs="Tahoma"/>
              </w:rPr>
              <w:t>250</w:t>
            </w:r>
            <w:r w:rsidR="004D769A" w:rsidRPr="003B101F">
              <w:rPr>
                <w:rFonts w:ascii="Tahoma" w:eastAsia="PMingLiU" w:hAnsi="Tahoma" w:cs="Tahoma"/>
              </w:rPr>
              <w:t xml:space="preserve"> – </w:t>
            </w:r>
            <w:r w:rsidRPr="003B101F">
              <w:rPr>
                <w:rFonts w:ascii="Tahoma" w:eastAsia="PMingLiU" w:hAnsi="Tahoma" w:cs="Tahoma"/>
              </w:rPr>
              <w:t xml:space="preserve">2,399 </w:t>
            </w:r>
          </w:p>
        </w:tc>
        <w:tc>
          <w:tcPr>
            <w:tcW w:w="3478" w:type="dxa"/>
            <w:vAlign w:val="center"/>
          </w:tcPr>
          <w:p w14:paraId="2A1D38FA" w14:textId="77777777" w:rsidR="0043190C" w:rsidRPr="003B101F" w:rsidRDefault="0043190C" w:rsidP="004D769A">
            <w:pPr>
              <w:pStyle w:val="AppendixTableText"/>
              <w:rPr>
                <w:rFonts w:ascii="Tahoma" w:eastAsia="PMingLiU" w:hAnsi="Tahoma" w:cs="Tahoma"/>
              </w:rPr>
            </w:pPr>
            <w:r w:rsidRPr="003B101F">
              <w:rPr>
                <w:rFonts w:ascii="Tahoma" w:eastAsia="PMingLiU" w:hAnsi="Tahoma" w:cs="Tahoma"/>
              </w:rPr>
              <w:t>每個</w:t>
            </w:r>
          </w:p>
          <w:p w14:paraId="2A1D38FB" w14:textId="77777777" w:rsidR="0043190C" w:rsidRPr="003B101F" w:rsidRDefault="0043190C" w:rsidP="004D769A">
            <w:pPr>
              <w:pStyle w:val="AppendixTableText"/>
              <w:rPr>
                <w:rFonts w:ascii="Tahoma" w:eastAsia="PMingLiU" w:hAnsi="Tahoma" w:cs="Tahoma"/>
              </w:rPr>
            </w:pPr>
            <w:r w:rsidRPr="003B101F">
              <w:rPr>
                <w:rFonts w:ascii="Tahoma" w:eastAsia="PMingLiU" w:hAnsi="Tahoma" w:cs="Tahoma"/>
              </w:rPr>
              <w:t>合格註冊</w:t>
            </w:r>
            <w:r w:rsidRPr="003B101F">
              <w:rPr>
                <w:rFonts w:ascii="Tahoma" w:eastAsia="PMingLiU" w:hAnsi="Tahoma" w:cs="Tahoma"/>
              </w:rPr>
              <w:t xml:space="preserve"> 20 </w:t>
            </w:r>
            <w:r w:rsidRPr="003B101F">
              <w:rPr>
                <w:rFonts w:ascii="Tahoma" w:eastAsia="PMingLiU" w:hAnsi="Tahoma" w:cs="Tahoma"/>
              </w:rPr>
              <w:t>天</w:t>
            </w:r>
          </w:p>
        </w:tc>
        <w:tc>
          <w:tcPr>
            <w:tcW w:w="2912" w:type="dxa"/>
            <w:vAlign w:val="center"/>
          </w:tcPr>
          <w:p w14:paraId="2A1D38FC" w14:textId="77777777" w:rsidR="0043190C" w:rsidRPr="003B101F" w:rsidRDefault="0043190C" w:rsidP="004D769A">
            <w:pPr>
              <w:pStyle w:val="AppendixTableText"/>
              <w:rPr>
                <w:rFonts w:ascii="Tahoma" w:eastAsia="PMingLiU" w:hAnsi="Tahoma" w:cs="Tahoma"/>
              </w:rPr>
            </w:pPr>
            <w:r w:rsidRPr="003B101F">
              <w:rPr>
                <w:rFonts w:ascii="Tahoma" w:eastAsia="PMingLiU" w:hAnsi="Tahoma" w:cs="Tahoma"/>
              </w:rPr>
              <w:t>每個</w:t>
            </w:r>
          </w:p>
          <w:p w14:paraId="2A1D38FD" w14:textId="77777777" w:rsidR="0043190C" w:rsidRPr="003B101F" w:rsidRDefault="0043190C" w:rsidP="004D769A">
            <w:pPr>
              <w:pStyle w:val="AppendixTableText"/>
              <w:rPr>
                <w:rFonts w:ascii="Tahoma" w:eastAsia="PMingLiU" w:hAnsi="Tahoma" w:cs="Tahoma"/>
              </w:rPr>
            </w:pPr>
            <w:r w:rsidRPr="003B101F">
              <w:rPr>
                <w:rFonts w:ascii="Tahoma" w:eastAsia="PMingLiU" w:hAnsi="Tahoma" w:cs="Tahoma"/>
              </w:rPr>
              <w:t>合格註冊</w:t>
            </w:r>
            <w:r w:rsidRPr="003B101F">
              <w:rPr>
                <w:rFonts w:ascii="Tahoma" w:eastAsia="PMingLiU" w:hAnsi="Tahoma" w:cs="Tahoma"/>
              </w:rPr>
              <w:t xml:space="preserve"> 10 </w:t>
            </w:r>
            <w:r w:rsidRPr="003B101F">
              <w:rPr>
                <w:rFonts w:ascii="Tahoma" w:eastAsia="PMingLiU" w:hAnsi="Tahoma" w:cs="Tahoma"/>
              </w:rPr>
              <w:t>天</w:t>
            </w:r>
          </w:p>
        </w:tc>
      </w:tr>
      <w:tr w:rsidR="0043190C" w:rsidRPr="003B101F" w14:paraId="2A1D3905" w14:textId="77777777" w:rsidTr="004D769A">
        <w:trPr>
          <w:cantSplit/>
          <w:trHeight w:val="236"/>
        </w:trPr>
        <w:tc>
          <w:tcPr>
            <w:tcW w:w="3002" w:type="dxa"/>
            <w:vAlign w:val="center"/>
          </w:tcPr>
          <w:p w14:paraId="2A1D38FF" w14:textId="77777777" w:rsidR="0043190C" w:rsidRPr="003B101F" w:rsidRDefault="0043190C" w:rsidP="004D769A">
            <w:pPr>
              <w:pStyle w:val="AppendixTableHeadings"/>
              <w:rPr>
                <w:rFonts w:ascii="Tahoma" w:eastAsia="PMingLiU" w:hAnsi="Tahoma" w:cs="Tahoma"/>
              </w:rPr>
            </w:pPr>
            <w:r w:rsidRPr="003B101F">
              <w:rPr>
                <w:rFonts w:ascii="Tahoma" w:eastAsia="PMingLiU" w:hAnsi="Tahoma" w:cs="Tahoma"/>
              </w:rPr>
              <w:t>SAM</w:t>
            </w:r>
          </w:p>
          <w:p w14:paraId="2A1D3900" w14:textId="77777777" w:rsidR="0043190C" w:rsidRPr="003B101F" w:rsidRDefault="0043190C" w:rsidP="004D769A">
            <w:pPr>
              <w:pStyle w:val="AppendixTableText"/>
              <w:rPr>
                <w:rFonts w:ascii="Tahoma" w:eastAsia="PMingLiU" w:hAnsi="Tahoma" w:cs="Tahoma"/>
                <w:b/>
                <w:i/>
              </w:rPr>
            </w:pPr>
            <w:r w:rsidRPr="003B101F">
              <w:rPr>
                <w:rFonts w:ascii="Tahoma" w:eastAsia="PMingLiU" w:hAnsi="Tahoma" w:cs="Tahoma"/>
              </w:rPr>
              <w:t>2,400</w:t>
            </w:r>
            <w:r w:rsidR="004D769A" w:rsidRPr="003B101F">
              <w:rPr>
                <w:rFonts w:ascii="Tahoma" w:eastAsia="PMingLiU" w:hAnsi="Tahoma" w:cs="Tahoma"/>
              </w:rPr>
              <w:t xml:space="preserve"> – </w:t>
            </w:r>
            <w:r w:rsidRPr="003B101F">
              <w:rPr>
                <w:rFonts w:ascii="Tahoma" w:eastAsia="PMingLiU" w:hAnsi="Tahoma" w:cs="Tahoma"/>
              </w:rPr>
              <w:t>5,999</w:t>
            </w:r>
          </w:p>
        </w:tc>
        <w:tc>
          <w:tcPr>
            <w:tcW w:w="3478" w:type="dxa"/>
            <w:vAlign w:val="center"/>
          </w:tcPr>
          <w:p w14:paraId="2A1D3901" w14:textId="77777777" w:rsidR="0043190C" w:rsidRPr="003B101F" w:rsidRDefault="0043190C" w:rsidP="004D769A">
            <w:pPr>
              <w:pStyle w:val="AppendixTableText"/>
              <w:rPr>
                <w:rFonts w:ascii="Tahoma" w:eastAsia="PMingLiU" w:hAnsi="Tahoma" w:cs="Tahoma"/>
              </w:rPr>
            </w:pPr>
            <w:r w:rsidRPr="003B101F">
              <w:rPr>
                <w:rFonts w:ascii="Tahoma" w:eastAsia="PMingLiU" w:hAnsi="Tahoma" w:cs="Tahoma"/>
              </w:rPr>
              <w:t xml:space="preserve">30 </w:t>
            </w:r>
            <w:r w:rsidRPr="003B101F">
              <w:rPr>
                <w:rFonts w:ascii="Tahoma" w:eastAsia="PMingLiU" w:hAnsi="Tahoma" w:cs="Tahoma"/>
              </w:rPr>
              <w:t>天</w:t>
            </w:r>
            <w:r w:rsidRPr="003B101F">
              <w:rPr>
                <w:rFonts w:ascii="Tahoma" w:eastAsia="PMingLiU" w:hAnsi="Tahoma" w:cs="Tahoma"/>
              </w:rPr>
              <w:t>*</w:t>
            </w:r>
          </w:p>
          <w:p w14:paraId="2A1D3902" w14:textId="77777777" w:rsidR="0043190C" w:rsidRPr="003B101F" w:rsidRDefault="0043190C" w:rsidP="004D769A">
            <w:pPr>
              <w:pStyle w:val="AppendixTableText"/>
              <w:rPr>
                <w:rFonts w:ascii="Tahoma" w:eastAsia="PMingLiU" w:hAnsi="Tahoma" w:cs="Tahoma"/>
              </w:rPr>
            </w:pPr>
          </w:p>
        </w:tc>
        <w:tc>
          <w:tcPr>
            <w:tcW w:w="2912" w:type="dxa"/>
            <w:vAlign w:val="center"/>
          </w:tcPr>
          <w:p w14:paraId="2A1D3903" w14:textId="77777777" w:rsidR="0043190C" w:rsidRPr="003B101F" w:rsidRDefault="0043190C" w:rsidP="004D769A">
            <w:pPr>
              <w:pStyle w:val="AppendixTableText"/>
              <w:rPr>
                <w:rFonts w:ascii="Tahoma" w:eastAsia="PMingLiU" w:hAnsi="Tahoma" w:cs="Tahoma"/>
              </w:rPr>
            </w:pPr>
            <w:r w:rsidRPr="003B101F">
              <w:rPr>
                <w:rFonts w:ascii="Tahoma" w:eastAsia="PMingLiU" w:hAnsi="Tahoma" w:cs="Tahoma"/>
              </w:rPr>
              <w:t xml:space="preserve">15 </w:t>
            </w:r>
            <w:r w:rsidRPr="003B101F">
              <w:rPr>
                <w:rFonts w:ascii="Tahoma" w:eastAsia="PMingLiU" w:hAnsi="Tahoma" w:cs="Tahoma"/>
              </w:rPr>
              <w:t>天</w:t>
            </w:r>
            <w:r w:rsidRPr="003B101F">
              <w:rPr>
                <w:rFonts w:ascii="Tahoma" w:eastAsia="PMingLiU" w:hAnsi="Tahoma" w:cs="Tahoma"/>
              </w:rPr>
              <w:t>*</w:t>
            </w:r>
          </w:p>
          <w:p w14:paraId="2A1D3904" w14:textId="77777777" w:rsidR="0043190C" w:rsidRPr="003B101F" w:rsidRDefault="0043190C" w:rsidP="004D769A">
            <w:pPr>
              <w:pStyle w:val="AppendixTableText"/>
              <w:rPr>
                <w:rFonts w:ascii="Tahoma" w:eastAsia="PMingLiU" w:hAnsi="Tahoma" w:cs="Tahoma"/>
              </w:rPr>
            </w:pPr>
          </w:p>
        </w:tc>
      </w:tr>
      <w:tr w:rsidR="0043190C" w:rsidRPr="003B101F" w14:paraId="2A1D390C" w14:textId="77777777" w:rsidTr="004D769A">
        <w:trPr>
          <w:cantSplit/>
          <w:trHeight w:val="236"/>
        </w:trPr>
        <w:tc>
          <w:tcPr>
            <w:tcW w:w="3002" w:type="dxa"/>
            <w:vAlign w:val="center"/>
          </w:tcPr>
          <w:p w14:paraId="2A1D3906" w14:textId="77777777" w:rsidR="0043190C" w:rsidRPr="003B101F" w:rsidRDefault="0043190C" w:rsidP="004D769A">
            <w:pPr>
              <w:pStyle w:val="AppendixTableHeadings"/>
              <w:rPr>
                <w:rFonts w:ascii="Tahoma" w:eastAsia="PMingLiU" w:hAnsi="Tahoma" w:cs="Tahoma"/>
              </w:rPr>
            </w:pPr>
            <w:r w:rsidRPr="003B101F">
              <w:rPr>
                <w:rFonts w:ascii="Tahoma" w:eastAsia="PMingLiU" w:hAnsi="Tahoma" w:cs="Tahoma"/>
              </w:rPr>
              <w:t>SAM</w:t>
            </w:r>
          </w:p>
          <w:p w14:paraId="2A1D3907" w14:textId="77777777" w:rsidR="0043190C" w:rsidRPr="003B101F" w:rsidRDefault="0043190C" w:rsidP="004D769A">
            <w:pPr>
              <w:pStyle w:val="AppendixTableText"/>
              <w:rPr>
                <w:rFonts w:ascii="Tahoma" w:eastAsia="PMingLiU" w:hAnsi="Tahoma" w:cs="Tahoma"/>
                <w:b/>
                <w:i/>
              </w:rPr>
            </w:pPr>
            <w:r w:rsidRPr="003B101F">
              <w:rPr>
                <w:rFonts w:ascii="Tahoma" w:eastAsia="PMingLiU" w:hAnsi="Tahoma" w:cs="Tahoma"/>
              </w:rPr>
              <w:t>6,000</w:t>
            </w:r>
            <w:r w:rsidR="004D769A" w:rsidRPr="003B101F">
              <w:rPr>
                <w:rFonts w:ascii="Tahoma" w:eastAsia="PMingLiU" w:hAnsi="Tahoma" w:cs="Tahoma"/>
              </w:rPr>
              <w:t xml:space="preserve"> – </w:t>
            </w:r>
            <w:r w:rsidRPr="003B101F">
              <w:rPr>
                <w:rFonts w:ascii="Tahoma" w:eastAsia="PMingLiU" w:hAnsi="Tahoma" w:cs="Tahoma"/>
              </w:rPr>
              <w:t>14,999</w:t>
            </w:r>
          </w:p>
        </w:tc>
        <w:tc>
          <w:tcPr>
            <w:tcW w:w="3478" w:type="dxa"/>
            <w:vAlign w:val="center"/>
          </w:tcPr>
          <w:p w14:paraId="2A1D3908" w14:textId="77777777" w:rsidR="0043190C" w:rsidRPr="003B101F" w:rsidRDefault="0043190C" w:rsidP="004D769A">
            <w:pPr>
              <w:pStyle w:val="AppendixTableText"/>
              <w:rPr>
                <w:rFonts w:ascii="Tahoma" w:eastAsia="PMingLiU" w:hAnsi="Tahoma" w:cs="Tahoma"/>
              </w:rPr>
            </w:pPr>
            <w:r w:rsidRPr="003B101F">
              <w:rPr>
                <w:rFonts w:ascii="Tahoma" w:eastAsia="PMingLiU" w:hAnsi="Tahoma" w:cs="Tahoma"/>
              </w:rPr>
              <w:t xml:space="preserve">50 </w:t>
            </w:r>
            <w:r w:rsidRPr="003B101F">
              <w:rPr>
                <w:rFonts w:ascii="Tahoma" w:eastAsia="PMingLiU" w:hAnsi="Tahoma" w:cs="Tahoma"/>
              </w:rPr>
              <w:t>天</w:t>
            </w:r>
            <w:r w:rsidRPr="003B101F">
              <w:rPr>
                <w:rFonts w:ascii="Tahoma" w:eastAsia="PMingLiU" w:hAnsi="Tahoma" w:cs="Tahoma"/>
              </w:rPr>
              <w:t>*</w:t>
            </w:r>
          </w:p>
          <w:p w14:paraId="2A1D3909" w14:textId="77777777" w:rsidR="0043190C" w:rsidRPr="003B101F" w:rsidRDefault="0043190C" w:rsidP="004D769A">
            <w:pPr>
              <w:pStyle w:val="AppendixTableText"/>
              <w:rPr>
                <w:rFonts w:ascii="Tahoma" w:eastAsia="PMingLiU" w:hAnsi="Tahoma" w:cs="Tahoma"/>
              </w:rPr>
            </w:pPr>
          </w:p>
        </w:tc>
        <w:tc>
          <w:tcPr>
            <w:tcW w:w="2912" w:type="dxa"/>
            <w:vAlign w:val="center"/>
          </w:tcPr>
          <w:p w14:paraId="2A1D390A" w14:textId="77777777" w:rsidR="0043190C" w:rsidRPr="003B101F" w:rsidRDefault="0043190C" w:rsidP="004D769A">
            <w:pPr>
              <w:pStyle w:val="AppendixTableText"/>
              <w:rPr>
                <w:rFonts w:ascii="Tahoma" w:eastAsia="PMingLiU" w:hAnsi="Tahoma" w:cs="Tahoma"/>
              </w:rPr>
            </w:pPr>
            <w:r w:rsidRPr="003B101F">
              <w:rPr>
                <w:rFonts w:ascii="Tahoma" w:eastAsia="PMingLiU" w:hAnsi="Tahoma" w:cs="Tahoma"/>
              </w:rPr>
              <w:t xml:space="preserve">25 </w:t>
            </w:r>
            <w:r w:rsidRPr="003B101F">
              <w:rPr>
                <w:rFonts w:ascii="Tahoma" w:eastAsia="PMingLiU" w:hAnsi="Tahoma" w:cs="Tahoma"/>
              </w:rPr>
              <w:t>天</w:t>
            </w:r>
            <w:r w:rsidRPr="003B101F">
              <w:rPr>
                <w:rFonts w:ascii="Tahoma" w:eastAsia="PMingLiU" w:hAnsi="Tahoma" w:cs="Tahoma"/>
              </w:rPr>
              <w:t>*</w:t>
            </w:r>
          </w:p>
          <w:p w14:paraId="2A1D390B" w14:textId="77777777" w:rsidR="0043190C" w:rsidRPr="003B101F" w:rsidRDefault="0043190C" w:rsidP="004D769A">
            <w:pPr>
              <w:pStyle w:val="AppendixTableText"/>
              <w:rPr>
                <w:rFonts w:ascii="Tahoma" w:eastAsia="PMingLiU" w:hAnsi="Tahoma" w:cs="Tahoma"/>
              </w:rPr>
            </w:pPr>
          </w:p>
        </w:tc>
      </w:tr>
      <w:tr w:rsidR="0043190C" w:rsidRPr="003B101F" w14:paraId="2A1D3913" w14:textId="77777777" w:rsidTr="004D769A">
        <w:trPr>
          <w:cantSplit/>
          <w:trHeight w:val="236"/>
        </w:trPr>
        <w:tc>
          <w:tcPr>
            <w:tcW w:w="3002" w:type="dxa"/>
            <w:vAlign w:val="center"/>
          </w:tcPr>
          <w:p w14:paraId="2A1D390D" w14:textId="77777777" w:rsidR="0043190C" w:rsidRPr="003B101F" w:rsidRDefault="0043190C" w:rsidP="004D769A">
            <w:pPr>
              <w:pStyle w:val="AppendixTableHeadings"/>
              <w:rPr>
                <w:rFonts w:ascii="Tahoma" w:eastAsia="PMingLiU" w:hAnsi="Tahoma" w:cs="Tahoma"/>
              </w:rPr>
            </w:pPr>
            <w:r w:rsidRPr="003B101F">
              <w:rPr>
                <w:rFonts w:ascii="Tahoma" w:eastAsia="PMingLiU" w:hAnsi="Tahoma" w:cs="Tahoma"/>
              </w:rPr>
              <w:t>SAM</w:t>
            </w:r>
          </w:p>
          <w:p w14:paraId="2A1D390E" w14:textId="77777777" w:rsidR="0043190C" w:rsidRPr="003B101F" w:rsidRDefault="0043190C" w:rsidP="004D769A">
            <w:pPr>
              <w:pStyle w:val="AppendixTableText"/>
              <w:rPr>
                <w:rFonts w:ascii="Tahoma" w:eastAsia="PMingLiU" w:hAnsi="Tahoma" w:cs="Tahoma"/>
                <w:b/>
                <w:i/>
              </w:rPr>
            </w:pPr>
            <w:r w:rsidRPr="003B101F">
              <w:rPr>
                <w:rFonts w:ascii="Tahoma" w:eastAsia="PMingLiU" w:hAnsi="Tahoma" w:cs="Tahoma"/>
              </w:rPr>
              <w:t>15,000 – 29,999</w:t>
            </w:r>
          </w:p>
        </w:tc>
        <w:tc>
          <w:tcPr>
            <w:tcW w:w="3478" w:type="dxa"/>
            <w:vAlign w:val="center"/>
          </w:tcPr>
          <w:p w14:paraId="2A1D390F" w14:textId="77777777" w:rsidR="0043190C" w:rsidRPr="003B101F" w:rsidRDefault="0043190C" w:rsidP="004D769A">
            <w:pPr>
              <w:pStyle w:val="AppendixTableText"/>
              <w:rPr>
                <w:rFonts w:ascii="Tahoma" w:eastAsia="PMingLiU" w:hAnsi="Tahoma" w:cs="Tahoma"/>
              </w:rPr>
            </w:pPr>
            <w:r w:rsidRPr="003B101F">
              <w:rPr>
                <w:rFonts w:ascii="Tahoma" w:eastAsia="PMingLiU" w:hAnsi="Tahoma" w:cs="Tahoma"/>
              </w:rPr>
              <w:t xml:space="preserve">110 </w:t>
            </w:r>
            <w:r w:rsidRPr="003B101F">
              <w:rPr>
                <w:rFonts w:ascii="Tahoma" w:eastAsia="PMingLiU" w:hAnsi="Tahoma" w:cs="Tahoma"/>
              </w:rPr>
              <w:t>天</w:t>
            </w:r>
            <w:r w:rsidRPr="003B101F">
              <w:rPr>
                <w:rFonts w:ascii="Tahoma" w:eastAsia="PMingLiU" w:hAnsi="Tahoma" w:cs="Tahoma"/>
              </w:rPr>
              <w:t>*</w:t>
            </w:r>
          </w:p>
          <w:p w14:paraId="2A1D3910" w14:textId="77777777" w:rsidR="0043190C" w:rsidRPr="003B101F" w:rsidRDefault="0043190C" w:rsidP="004D769A">
            <w:pPr>
              <w:pStyle w:val="AppendixTableText"/>
              <w:rPr>
                <w:rFonts w:ascii="Tahoma" w:eastAsia="PMingLiU" w:hAnsi="Tahoma" w:cs="Tahoma"/>
              </w:rPr>
            </w:pPr>
          </w:p>
        </w:tc>
        <w:tc>
          <w:tcPr>
            <w:tcW w:w="2912" w:type="dxa"/>
            <w:vAlign w:val="center"/>
          </w:tcPr>
          <w:p w14:paraId="2A1D3911" w14:textId="77777777" w:rsidR="0043190C" w:rsidRPr="003B101F" w:rsidRDefault="0043190C" w:rsidP="004D769A">
            <w:pPr>
              <w:pStyle w:val="AppendixTableText"/>
              <w:rPr>
                <w:rFonts w:ascii="Tahoma" w:eastAsia="PMingLiU" w:hAnsi="Tahoma" w:cs="Tahoma"/>
              </w:rPr>
            </w:pPr>
            <w:r w:rsidRPr="003B101F">
              <w:rPr>
                <w:rFonts w:ascii="Tahoma" w:eastAsia="PMingLiU" w:hAnsi="Tahoma" w:cs="Tahoma"/>
              </w:rPr>
              <w:t xml:space="preserve">55 </w:t>
            </w:r>
            <w:r w:rsidRPr="003B101F">
              <w:rPr>
                <w:rFonts w:ascii="Tahoma" w:eastAsia="PMingLiU" w:hAnsi="Tahoma" w:cs="Tahoma"/>
              </w:rPr>
              <w:t>天</w:t>
            </w:r>
            <w:r w:rsidRPr="003B101F">
              <w:rPr>
                <w:rFonts w:ascii="Tahoma" w:eastAsia="PMingLiU" w:hAnsi="Tahoma" w:cs="Tahoma"/>
              </w:rPr>
              <w:t>*</w:t>
            </w:r>
          </w:p>
          <w:p w14:paraId="2A1D3912" w14:textId="77777777" w:rsidR="0043190C" w:rsidRPr="003B101F" w:rsidRDefault="0043190C" w:rsidP="004D769A">
            <w:pPr>
              <w:pStyle w:val="AppendixTableText"/>
              <w:rPr>
                <w:rFonts w:ascii="Tahoma" w:eastAsia="PMingLiU" w:hAnsi="Tahoma" w:cs="Tahoma"/>
              </w:rPr>
            </w:pPr>
          </w:p>
        </w:tc>
      </w:tr>
      <w:tr w:rsidR="004D769A" w:rsidRPr="003B101F" w14:paraId="2A1D3917" w14:textId="77777777" w:rsidTr="004D769A">
        <w:trPr>
          <w:cantSplit/>
          <w:trHeight w:val="531"/>
        </w:trPr>
        <w:tc>
          <w:tcPr>
            <w:tcW w:w="3002" w:type="dxa"/>
            <w:shd w:val="clear" w:color="auto" w:fill="FFCC99"/>
            <w:vAlign w:val="center"/>
          </w:tcPr>
          <w:p w14:paraId="2A1D3914" w14:textId="77777777" w:rsidR="004D769A" w:rsidRPr="003B101F" w:rsidRDefault="004D769A" w:rsidP="004D769A">
            <w:pPr>
              <w:pStyle w:val="AppendixTableHeadings"/>
              <w:rPr>
                <w:rFonts w:ascii="Tahoma" w:eastAsia="PMingLiU" w:hAnsi="Tahoma" w:cs="Tahoma"/>
                <w:sz w:val="20"/>
                <w:szCs w:val="20"/>
              </w:rPr>
            </w:pPr>
            <w:r w:rsidRPr="003B101F">
              <w:rPr>
                <w:rFonts w:ascii="Tahoma" w:eastAsia="PMingLiU" w:hAnsi="Tahoma" w:cs="Tahoma"/>
                <w:sz w:val="20"/>
                <w:szCs w:val="20"/>
              </w:rPr>
              <w:lastRenderedPageBreak/>
              <w:t>方案</w:t>
            </w:r>
          </w:p>
        </w:tc>
        <w:tc>
          <w:tcPr>
            <w:tcW w:w="3478" w:type="dxa"/>
            <w:shd w:val="clear" w:color="auto" w:fill="FFCC99"/>
            <w:vAlign w:val="center"/>
          </w:tcPr>
          <w:p w14:paraId="2A1D3915" w14:textId="77777777" w:rsidR="004D769A" w:rsidRPr="003B101F" w:rsidRDefault="004D769A" w:rsidP="004D769A">
            <w:pPr>
              <w:pStyle w:val="AppendixTableHeadings"/>
              <w:rPr>
                <w:rFonts w:ascii="Tahoma" w:eastAsia="PMingLiU" w:hAnsi="Tahoma" w:cs="Tahoma"/>
                <w:sz w:val="20"/>
                <w:szCs w:val="20"/>
              </w:rPr>
            </w:pPr>
            <w:r w:rsidRPr="003B101F">
              <w:rPr>
                <w:rFonts w:ascii="Tahoma" w:eastAsia="PMingLiU" w:hAnsi="Tahoma" w:cs="Tahoma"/>
                <w:sz w:val="20"/>
                <w:szCs w:val="20"/>
              </w:rPr>
              <w:t xml:space="preserve">Office System </w:t>
            </w:r>
            <w:r w:rsidRPr="003B101F">
              <w:rPr>
                <w:rFonts w:ascii="Tahoma" w:eastAsia="PMingLiU" w:hAnsi="Tahoma" w:cs="Tahoma"/>
                <w:sz w:val="20"/>
                <w:szCs w:val="20"/>
              </w:rPr>
              <w:t>應用程式組合產品</w:t>
            </w:r>
            <w:r w:rsidRPr="003B101F">
              <w:rPr>
                <w:rFonts w:ascii="Tahoma" w:eastAsia="PMingLiU" w:hAnsi="Tahoma" w:cs="Tahoma"/>
                <w:b w:val="0"/>
                <w:i/>
                <w:sz w:val="20"/>
                <w:szCs w:val="20"/>
              </w:rPr>
              <w:t xml:space="preserve"> </w:t>
            </w:r>
          </w:p>
        </w:tc>
        <w:tc>
          <w:tcPr>
            <w:tcW w:w="2912" w:type="dxa"/>
            <w:shd w:val="clear" w:color="auto" w:fill="FFCC99"/>
            <w:vAlign w:val="center"/>
          </w:tcPr>
          <w:p w14:paraId="2A1D3916" w14:textId="77777777" w:rsidR="004D769A" w:rsidRPr="003B101F" w:rsidRDefault="004D769A" w:rsidP="004D769A">
            <w:pPr>
              <w:pStyle w:val="AppendixTableHeadings"/>
              <w:rPr>
                <w:rFonts w:ascii="Tahoma" w:eastAsia="PMingLiU" w:hAnsi="Tahoma" w:cs="Tahoma"/>
                <w:sz w:val="20"/>
                <w:szCs w:val="20"/>
              </w:rPr>
            </w:pPr>
            <w:r w:rsidRPr="003B101F">
              <w:rPr>
                <w:rFonts w:ascii="Tahoma" w:eastAsia="PMingLiU" w:hAnsi="Tahoma" w:cs="Tahoma"/>
                <w:sz w:val="20"/>
                <w:szCs w:val="20"/>
              </w:rPr>
              <w:t>系統組合</w:t>
            </w:r>
          </w:p>
        </w:tc>
      </w:tr>
      <w:tr w:rsidR="0043190C" w:rsidRPr="003B101F" w14:paraId="2A1D391E" w14:textId="77777777" w:rsidTr="004D769A">
        <w:trPr>
          <w:cantSplit/>
          <w:trHeight w:val="236"/>
        </w:trPr>
        <w:tc>
          <w:tcPr>
            <w:tcW w:w="3002" w:type="dxa"/>
            <w:vAlign w:val="center"/>
          </w:tcPr>
          <w:p w14:paraId="2A1D3918" w14:textId="77777777" w:rsidR="0043190C" w:rsidRPr="003B101F" w:rsidRDefault="0043190C" w:rsidP="00A9099B">
            <w:pPr>
              <w:pStyle w:val="AppendixTableHeadings"/>
              <w:keepNext/>
              <w:rPr>
                <w:rFonts w:ascii="Tahoma" w:eastAsia="PMingLiU" w:hAnsi="Tahoma" w:cs="Tahoma"/>
              </w:rPr>
            </w:pPr>
            <w:r w:rsidRPr="003B101F">
              <w:rPr>
                <w:rFonts w:ascii="Tahoma" w:eastAsia="PMingLiU" w:hAnsi="Tahoma" w:cs="Tahoma"/>
              </w:rPr>
              <w:t>SAM</w:t>
            </w:r>
          </w:p>
          <w:p w14:paraId="2A1D3919" w14:textId="77777777" w:rsidR="0043190C" w:rsidRPr="003B101F" w:rsidRDefault="0043190C">
            <w:pPr>
              <w:pStyle w:val="AppendixTableText"/>
              <w:keepNext/>
              <w:rPr>
                <w:rFonts w:ascii="Tahoma" w:eastAsia="PMingLiU" w:hAnsi="Tahoma" w:cs="Tahoma"/>
                <w:b/>
                <w:i/>
              </w:rPr>
            </w:pPr>
            <w:r w:rsidRPr="003B101F">
              <w:rPr>
                <w:rFonts w:ascii="Tahoma" w:eastAsia="PMingLiU" w:hAnsi="Tahoma" w:cs="Tahoma"/>
              </w:rPr>
              <w:t>30,000 – 49,999</w:t>
            </w:r>
          </w:p>
        </w:tc>
        <w:tc>
          <w:tcPr>
            <w:tcW w:w="3478" w:type="dxa"/>
            <w:vAlign w:val="center"/>
          </w:tcPr>
          <w:p w14:paraId="2A1D391A" w14:textId="77777777" w:rsidR="0043190C" w:rsidRPr="003B101F" w:rsidRDefault="0043190C" w:rsidP="00A9099B">
            <w:pPr>
              <w:pStyle w:val="AppendixTableText"/>
              <w:keepNext/>
              <w:rPr>
                <w:rFonts w:ascii="Tahoma" w:eastAsia="PMingLiU" w:hAnsi="Tahoma" w:cs="Tahoma"/>
              </w:rPr>
            </w:pPr>
            <w:r w:rsidRPr="003B101F">
              <w:rPr>
                <w:rFonts w:ascii="Tahoma" w:eastAsia="PMingLiU" w:hAnsi="Tahoma" w:cs="Tahoma"/>
              </w:rPr>
              <w:t xml:space="preserve">160 </w:t>
            </w:r>
            <w:r w:rsidRPr="003B101F">
              <w:rPr>
                <w:rFonts w:ascii="Tahoma" w:eastAsia="PMingLiU" w:hAnsi="Tahoma" w:cs="Tahoma"/>
              </w:rPr>
              <w:t>天</w:t>
            </w:r>
            <w:r w:rsidRPr="003B101F">
              <w:rPr>
                <w:rFonts w:ascii="Tahoma" w:eastAsia="PMingLiU" w:hAnsi="Tahoma" w:cs="Tahoma"/>
              </w:rPr>
              <w:t>*</w:t>
            </w:r>
          </w:p>
          <w:p w14:paraId="2A1D391B" w14:textId="77777777" w:rsidR="0043190C" w:rsidRPr="003B101F" w:rsidRDefault="0043190C">
            <w:pPr>
              <w:pStyle w:val="AppendixTableText"/>
              <w:keepNext/>
              <w:rPr>
                <w:rFonts w:ascii="Tahoma" w:eastAsia="PMingLiU" w:hAnsi="Tahoma" w:cs="Tahoma"/>
              </w:rPr>
            </w:pPr>
          </w:p>
        </w:tc>
        <w:tc>
          <w:tcPr>
            <w:tcW w:w="2912" w:type="dxa"/>
            <w:vAlign w:val="center"/>
          </w:tcPr>
          <w:p w14:paraId="2A1D391C" w14:textId="77777777" w:rsidR="0043190C" w:rsidRPr="003B101F" w:rsidRDefault="0043190C" w:rsidP="00A9099B">
            <w:pPr>
              <w:pStyle w:val="AppendixTableText"/>
              <w:keepNext/>
              <w:rPr>
                <w:rFonts w:ascii="Tahoma" w:eastAsia="PMingLiU" w:hAnsi="Tahoma" w:cs="Tahoma"/>
              </w:rPr>
            </w:pPr>
            <w:r w:rsidRPr="003B101F">
              <w:rPr>
                <w:rFonts w:ascii="Tahoma" w:eastAsia="PMingLiU" w:hAnsi="Tahoma" w:cs="Tahoma"/>
              </w:rPr>
              <w:t xml:space="preserve">80 </w:t>
            </w:r>
            <w:r w:rsidRPr="003B101F">
              <w:rPr>
                <w:rFonts w:ascii="Tahoma" w:eastAsia="PMingLiU" w:hAnsi="Tahoma" w:cs="Tahoma"/>
              </w:rPr>
              <w:t>天</w:t>
            </w:r>
            <w:r w:rsidRPr="003B101F">
              <w:rPr>
                <w:rFonts w:ascii="Tahoma" w:eastAsia="PMingLiU" w:hAnsi="Tahoma" w:cs="Tahoma"/>
              </w:rPr>
              <w:t>*</w:t>
            </w:r>
          </w:p>
          <w:p w14:paraId="2A1D391D" w14:textId="77777777" w:rsidR="0043190C" w:rsidRPr="003B101F" w:rsidRDefault="0043190C">
            <w:pPr>
              <w:pStyle w:val="AppendixTableText"/>
              <w:keepNext/>
              <w:rPr>
                <w:rFonts w:ascii="Tahoma" w:eastAsia="PMingLiU" w:hAnsi="Tahoma" w:cs="Tahoma"/>
              </w:rPr>
            </w:pPr>
          </w:p>
        </w:tc>
      </w:tr>
      <w:tr w:rsidR="0043190C" w:rsidRPr="003B101F" w14:paraId="2A1D3925" w14:textId="77777777" w:rsidTr="004D769A">
        <w:trPr>
          <w:cantSplit/>
          <w:trHeight w:val="236"/>
        </w:trPr>
        <w:tc>
          <w:tcPr>
            <w:tcW w:w="3002" w:type="dxa"/>
            <w:vAlign w:val="center"/>
          </w:tcPr>
          <w:p w14:paraId="2A1D391F" w14:textId="77777777" w:rsidR="0043190C" w:rsidRPr="003B101F" w:rsidRDefault="0043190C" w:rsidP="00A9099B">
            <w:pPr>
              <w:pStyle w:val="AppendixTableHeadings"/>
              <w:keepNext/>
              <w:rPr>
                <w:rFonts w:ascii="Tahoma" w:eastAsia="PMingLiU" w:hAnsi="Tahoma" w:cs="Tahoma"/>
              </w:rPr>
            </w:pPr>
            <w:r w:rsidRPr="003B101F">
              <w:rPr>
                <w:rFonts w:ascii="Tahoma" w:eastAsia="PMingLiU" w:hAnsi="Tahoma" w:cs="Tahoma"/>
              </w:rPr>
              <w:t>SAM</w:t>
            </w:r>
          </w:p>
          <w:p w14:paraId="2A1D3920" w14:textId="77777777" w:rsidR="0043190C" w:rsidRPr="003B101F" w:rsidRDefault="0043190C">
            <w:pPr>
              <w:pStyle w:val="AppendixTableText"/>
              <w:keepNext/>
              <w:rPr>
                <w:rFonts w:ascii="Tahoma" w:eastAsia="PMingLiU" w:hAnsi="Tahoma" w:cs="Tahoma"/>
                <w:b/>
                <w:i/>
              </w:rPr>
            </w:pPr>
            <w:r w:rsidRPr="003B101F">
              <w:rPr>
                <w:rFonts w:ascii="Tahoma" w:eastAsia="PMingLiU" w:hAnsi="Tahoma" w:cs="Tahoma"/>
              </w:rPr>
              <w:t>50,000 – 99,999</w:t>
            </w:r>
          </w:p>
        </w:tc>
        <w:tc>
          <w:tcPr>
            <w:tcW w:w="3478" w:type="dxa"/>
            <w:vAlign w:val="center"/>
          </w:tcPr>
          <w:p w14:paraId="2A1D3921" w14:textId="77777777" w:rsidR="0043190C" w:rsidRPr="003B101F" w:rsidRDefault="0043190C" w:rsidP="00A9099B">
            <w:pPr>
              <w:pStyle w:val="AppendixTableText"/>
              <w:keepNext/>
              <w:rPr>
                <w:rFonts w:ascii="Tahoma" w:eastAsia="PMingLiU" w:hAnsi="Tahoma" w:cs="Tahoma"/>
              </w:rPr>
            </w:pPr>
            <w:r w:rsidRPr="003B101F">
              <w:rPr>
                <w:rFonts w:ascii="Tahoma" w:eastAsia="PMingLiU" w:hAnsi="Tahoma" w:cs="Tahoma"/>
              </w:rPr>
              <w:t xml:space="preserve">250 </w:t>
            </w:r>
            <w:r w:rsidRPr="003B101F">
              <w:rPr>
                <w:rFonts w:ascii="Tahoma" w:eastAsia="PMingLiU" w:hAnsi="Tahoma" w:cs="Tahoma"/>
              </w:rPr>
              <w:t>天</w:t>
            </w:r>
            <w:r w:rsidRPr="003B101F">
              <w:rPr>
                <w:rFonts w:ascii="Tahoma" w:eastAsia="PMingLiU" w:hAnsi="Tahoma" w:cs="Tahoma"/>
              </w:rPr>
              <w:t>*</w:t>
            </w:r>
          </w:p>
          <w:p w14:paraId="2A1D3922" w14:textId="77777777" w:rsidR="0043190C" w:rsidRPr="003B101F" w:rsidRDefault="0043190C">
            <w:pPr>
              <w:pStyle w:val="AppendixTableText"/>
              <w:keepNext/>
              <w:rPr>
                <w:rFonts w:ascii="Tahoma" w:eastAsia="PMingLiU" w:hAnsi="Tahoma" w:cs="Tahoma"/>
              </w:rPr>
            </w:pPr>
          </w:p>
        </w:tc>
        <w:tc>
          <w:tcPr>
            <w:tcW w:w="2912" w:type="dxa"/>
            <w:vAlign w:val="center"/>
          </w:tcPr>
          <w:p w14:paraId="2A1D3923" w14:textId="77777777" w:rsidR="0043190C" w:rsidRPr="003B101F" w:rsidRDefault="0043190C" w:rsidP="00A9099B">
            <w:pPr>
              <w:pStyle w:val="AppendixTableText"/>
              <w:keepNext/>
              <w:rPr>
                <w:rFonts w:ascii="Tahoma" w:eastAsia="PMingLiU" w:hAnsi="Tahoma" w:cs="Tahoma"/>
              </w:rPr>
            </w:pPr>
            <w:r w:rsidRPr="003B101F">
              <w:rPr>
                <w:rFonts w:ascii="Tahoma" w:eastAsia="PMingLiU" w:hAnsi="Tahoma" w:cs="Tahoma"/>
              </w:rPr>
              <w:t xml:space="preserve">125 </w:t>
            </w:r>
            <w:r w:rsidRPr="003B101F">
              <w:rPr>
                <w:rFonts w:ascii="Tahoma" w:eastAsia="PMingLiU" w:hAnsi="Tahoma" w:cs="Tahoma"/>
              </w:rPr>
              <w:t>天</w:t>
            </w:r>
            <w:r w:rsidRPr="003B101F">
              <w:rPr>
                <w:rFonts w:ascii="Tahoma" w:eastAsia="PMingLiU" w:hAnsi="Tahoma" w:cs="Tahoma"/>
              </w:rPr>
              <w:t>*</w:t>
            </w:r>
          </w:p>
          <w:p w14:paraId="2A1D3924" w14:textId="77777777" w:rsidR="0043190C" w:rsidRPr="003B101F" w:rsidRDefault="0043190C">
            <w:pPr>
              <w:pStyle w:val="AppendixTableText"/>
              <w:keepNext/>
              <w:rPr>
                <w:rFonts w:ascii="Tahoma" w:eastAsia="PMingLiU" w:hAnsi="Tahoma" w:cs="Tahoma"/>
              </w:rPr>
            </w:pPr>
          </w:p>
        </w:tc>
      </w:tr>
      <w:tr w:rsidR="0043190C" w:rsidRPr="003B101F" w14:paraId="2A1D392C" w14:textId="77777777" w:rsidTr="004D769A">
        <w:trPr>
          <w:cantSplit/>
          <w:trHeight w:val="236"/>
        </w:trPr>
        <w:tc>
          <w:tcPr>
            <w:tcW w:w="3002" w:type="dxa"/>
            <w:vAlign w:val="center"/>
          </w:tcPr>
          <w:p w14:paraId="2A1D3926" w14:textId="77777777" w:rsidR="0043190C" w:rsidRPr="003B101F" w:rsidRDefault="0043190C" w:rsidP="00A9099B">
            <w:pPr>
              <w:pStyle w:val="AppendixTableHeadings"/>
              <w:keepNext/>
              <w:rPr>
                <w:rFonts w:ascii="Tahoma" w:eastAsia="PMingLiU" w:hAnsi="Tahoma" w:cs="Tahoma"/>
              </w:rPr>
            </w:pPr>
            <w:r w:rsidRPr="003B101F">
              <w:rPr>
                <w:rFonts w:ascii="Tahoma" w:eastAsia="PMingLiU" w:hAnsi="Tahoma" w:cs="Tahoma"/>
              </w:rPr>
              <w:t>SAM</w:t>
            </w:r>
          </w:p>
          <w:p w14:paraId="2A1D3927" w14:textId="77777777" w:rsidR="0043190C" w:rsidRPr="003B101F" w:rsidRDefault="0043190C">
            <w:pPr>
              <w:pStyle w:val="AppendixTableHeadings"/>
              <w:keepNext/>
              <w:rPr>
                <w:rFonts w:ascii="Tahoma" w:eastAsia="PMingLiU" w:hAnsi="Tahoma" w:cs="Tahoma"/>
              </w:rPr>
            </w:pPr>
            <w:r w:rsidRPr="003B101F">
              <w:rPr>
                <w:rFonts w:ascii="Tahoma" w:eastAsia="PMingLiU" w:hAnsi="Tahoma" w:cs="Tahoma"/>
              </w:rPr>
              <w:t>100,000 – 199,999</w:t>
            </w:r>
          </w:p>
        </w:tc>
        <w:tc>
          <w:tcPr>
            <w:tcW w:w="3478" w:type="dxa"/>
            <w:vAlign w:val="center"/>
          </w:tcPr>
          <w:p w14:paraId="2A1D3928" w14:textId="77777777" w:rsidR="0043190C" w:rsidRPr="003B101F" w:rsidRDefault="0043190C" w:rsidP="00A9099B">
            <w:pPr>
              <w:pStyle w:val="AppendixTableText"/>
              <w:keepNext/>
              <w:rPr>
                <w:rFonts w:ascii="Tahoma" w:eastAsia="PMingLiU" w:hAnsi="Tahoma" w:cs="Tahoma"/>
              </w:rPr>
            </w:pPr>
            <w:r w:rsidRPr="003B101F">
              <w:rPr>
                <w:rFonts w:ascii="Tahoma" w:eastAsia="PMingLiU" w:hAnsi="Tahoma" w:cs="Tahoma"/>
              </w:rPr>
              <w:t xml:space="preserve">400 </w:t>
            </w:r>
            <w:r w:rsidRPr="003B101F">
              <w:rPr>
                <w:rFonts w:ascii="Tahoma" w:eastAsia="PMingLiU" w:hAnsi="Tahoma" w:cs="Tahoma"/>
              </w:rPr>
              <w:t>天</w:t>
            </w:r>
            <w:r w:rsidRPr="003B101F">
              <w:rPr>
                <w:rFonts w:ascii="Tahoma" w:eastAsia="PMingLiU" w:hAnsi="Tahoma" w:cs="Tahoma"/>
              </w:rPr>
              <w:t>*</w:t>
            </w:r>
          </w:p>
          <w:p w14:paraId="2A1D3929" w14:textId="77777777" w:rsidR="0043190C" w:rsidRPr="003B101F" w:rsidRDefault="0043190C">
            <w:pPr>
              <w:pStyle w:val="AppendixTableText"/>
              <w:keepNext/>
              <w:rPr>
                <w:rFonts w:ascii="Tahoma" w:eastAsia="PMingLiU" w:hAnsi="Tahoma" w:cs="Tahoma"/>
              </w:rPr>
            </w:pPr>
          </w:p>
        </w:tc>
        <w:tc>
          <w:tcPr>
            <w:tcW w:w="2912" w:type="dxa"/>
            <w:vAlign w:val="center"/>
          </w:tcPr>
          <w:p w14:paraId="2A1D392A" w14:textId="77777777" w:rsidR="0043190C" w:rsidRPr="003B101F" w:rsidRDefault="0043190C" w:rsidP="00A9099B">
            <w:pPr>
              <w:pStyle w:val="AppendixTableText"/>
              <w:keepNext/>
              <w:rPr>
                <w:rFonts w:ascii="Tahoma" w:eastAsia="PMingLiU" w:hAnsi="Tahoma" w:cs="Tahoma"/>
              </w:rPr>
            </w:pPr>
            <w:r w:rsidRPr="003B101F">
              <w:rPr>
                <w:rFonts w:ascii="Tahoma" w:eastAsia="PMingLiU" w:hAnsi="Tahoma" w:cs="Tahoma"/>
              </w:rPr>
              <w:t xml:space="preserve">200 </w:t>
            </w:r>
            <w:r w:rsidRPr="003B101F">
              <w:rPr>
                <w:rFonts w:ascii="Tahoma" w:eastAsia="PMingLiU" w:hAnsi="Tahoma" w:cs="Tahoma"/>
              </w:rPr>
              <w:t>天</w:t>
            </w:r>
            <w:r w:rsidRPr="003B101F">
              <w:rPr>
                <w:rFonts w:ascii="Tahoma" w:eastAsia="PMingLiU" w:hAnsi="Tahoma" w:cs="Tahoma"/>
              </w:rPr>
              <w:t>*</w:t>
            </w:r>
          </w:p>
          <w:p w14:paraId="2A1D392B" w14:textId="77777777" w:rsidR="0043190C" w:rsidRPr="003B101F" w:rsidRDefault="0043190C">
            <w:pPr>
              <w:pStyle w:val="AppendixTableText"/>
              <w:keepNext/>
              <w:rPr>
                <w:rFonts w:ascii="Tahoma" w:eastAsia="PMingLiU" w:hAnsi="Tahoma" w:cs="Tahoma"/>
              </w:rPr>
            </w:pPr>
          </w:p>
        </w:tc>
      </w:tr>
      <w:tr w:rsidR="0043190C" w:rsidRPr="003B101F" w14:paraId="2A1D3933" w14:textId="77777777" w:rsidTr="004D769A">
        <w:trPr>
          <w:cantSplit/>
          <w:trHeight w:val="236"/>
        </w:trPr>
        <w:tc>
          <w:tcPr>
            <w:tcW w:w="3002" w:type="dxa"/>
            <w:vAlign w:val="center"/>
          </w:tcPr>
          <w:p w14:paraId="2A1D392D" w14:textId="77777777" w:rsidR="0043190C" w:rsidRPr="003B101F" w:rsidRDefault="0043190C" w:rsidP="00A9099B">
            <w:pPr>
              <w:pStyle w:val="AppendixTableHeadings"/>
              <w:keepNext/>
              <w:rPr>
                <w:rFonts w:ascii="Tahoma" w:eastAsia="PMingLiU" w:hAnsi="Tahoma" w:cs="Tahoma"/>
              </w:rPr>
            </w:pPr>
            <w:r w:rsidRPr="003B101F">
              <w:rPr>
                <w:rFonts w:ascii="Tahoma" w:eastAsia="PMingLiU" w:hAnsi="Tahoma" w:cs="Tahoma"/>
              </w:rPr>
              <w:t>SAM</w:t>
            </w:r>
          </w:p>
          <w:p w14:paraId="2A1D392E" w14:textId="77777777" w:rsidR="0043190C" w:rsidRPr="003B101F" w:rsidRDefault="0043190C">
            <w:pPr>
              <w:pStyle w:val="AppendixTableHeadings"/>
              <w:keepNext/>
              <w:rPr>
                <w:rFonts w:ascii="Tahoma" w:eastAsia="PMingLiU" w:hAnsi="Tahoma" w:cs="Tahoma"/>
              </w:rPr>
            </w:pPr>
            <w:r w:rsidRPr="003B101F">
              <w:rPr>
                <w:rFonts w:ascii="Tahoma" w:eastAsia="PMingLiU" w:hAnsi="Tahoma" w:cs="Tahoma"/>
              </w:rPr>
              <w:t>200,000 – 399,999</w:t>
            </w:r>
          </w:p>
        </w:tc>
        <w:tc>
          <w:tcPr>
            <w:tcW w:w="3478" w:type="dxa"/>
            <w:vAlign w:val="center"/>
          </w:tcPr>
          <w:p w14:paraId="2A1D392F" w14:textId="77777777" w:rsidR="0043190C" w:rsidRPr="003B101F" w:rsidRDefault="0043190C" w:rsidP="00A9099B">
            <w:pPr>
              <w:pStyle w:val="AppendixTableText"/>
              <w:keepNext/>
              <w:rPr>
                <w:rFonts w:ascii="Tahoma" w:eastAsia="PMingLiU" w:hAnsi="Tahoma" w:cs="Tahoma"/>
              </w:rPr>
            </w:pPr>
            <w:r w:rsidRPr="003B101F">
              <w:rPr>
                <w:rFonts w:ascii="Tahoma" w:eastAsia="PMingLiU" w:hAnsi="Tahoma" w:cs="Tahoma"/>
              </w:rPr>
              <w:t xml:space="preserve">600 </w:t>
            </w:r>
            <w:r w:rsidRPr="003B101F">
              <w:rPr>
                <w:rFonts w:ascii="Tahoma" w:eastAsia="PMingLiU" w:hAnsi="Tahoma" w:cs="Tahoma"/>
              </w:rPr>
              <w:t>天</w:t>
            </w:r>
            <w:r w:rsidRPr="003B101F">
              <w:rPr>
                <w:rFonts w:ascii="Tahoma" w:eastAsia="PMingLiU" w:hAnsi="Tahoma" w:cs="Tahoma"/>
              </w:rPr>
              <w:t>*</w:t>
            </w:r>
          </w:p>
          <w:p w14:paraId="2A1D3930" w14:textId="77777777" w:rsidR="0043190C" w:rsidRPr="003B101F" w:rsidRDefault="0043190C">
            <w:pPr>
              <w:pStyle w:val="AppendixTableText"/>
              <w:keepNext/>
              <w:rPr>
                <w:rFonts w:ascii="Tahoma" w:eastAsia="PMingLiU" w:hAnsi="Tahoma" w:cs="Tahoma"/>
              </w:rPr>
            </w:pPr>
          </w:p>
        </w:tc>
        <w:tc>
          <w:tcPr>
            <w:tcW w:w="2912" w:type="dxa"/>
            <w:vAlign w:val="center"/>
          </w:tcPr>
          <w:p w14:paraId="2A1D3931" w14:textId="77777777" w:rsidR="0043190C" w:rsidRPr="003B101F" w:rsidRDefault="0043190C" w:rsidP="00A9099B">
            <w:pPr>
              <w:pStyle w:val="AppendixTableText"/>
              <w:keepNext/>
              <w:rPr>
                <w:rFonts w:ascii="Tahoma" w:eastAsia="PMingLiU" w:hAnsi="Tahoma" w:cs="Tahoma"/>
              </w:rPr>
            </w:pPr>
            <w:r w:rsidRPr="003B101F">
              <w:rPr>
                <w:rFonts w:ascii="Tahoma" w:eastAsia="PMingLiU" w:hAnsi="Tahoma" w:cs="Tahoma"/>
              </w:rPr>
              <w:t xml:space="preserve">300 </w:t>
            </w:r>
            <w:r w:rsidRPr="003B101F">
              <w:rPr>
                <w:rFonts w:ascii="Tahoma" w:eastAsia="PMingLiU" w:hAnsi="Tahoma" w:cs="Tahoma"/>
              </w:rPr>
              <w:t>天</w:t>
            </w:r>
            <w:r w:rsidRPr="003B101F">
              <w:rPr>
                <w:rFonts w:ascii="Tahoma" w:eastAsia="PMingLiU" w:hAnsi="Tahoma" w:cs="Tahoma"/>
              </w:rPr>
              <w:t>*</w:t>
            </w:r>
          </w:p>
          <w:p w14:paraId="2A1D3932" w14:textId="77777777" w:rsidR="0043190C" w:rsidRPr="003B101F" w:rsidRDefault="0043190C">
            <w:pPr>
              <w:pStyle w:val="AppendixTableText"/>
              <w:keepNext/>
              <w:rPr>
                <w:rFonts w:ascii="Tahoma" w:eastAsia="PMingLiU" w:hAnsi="Tahoma" w:cs="Tahoma"/>
              </w:rPr>
            </w:pPr>
          </w:p>
        </w:tc>
      </w:tr>
      <w:tr w:rsidR="0043190C" w:rsidRPr="003B101F" w14:paraId="2A1D393A" w14:textId="77777777" w:rsidTr="004D769A">
        <w:trPr>
          <w:cantSplit/>
          <w:trHeight w:val="236"/>
        </w:trPr>
        <w:tc>
          <w:tcPr>
            <w:tcW w:w="3002" w:type="dxa"/>
            <w:vAlign w:val="center"/>
          </w:tcPr>
          <w:p w14:paraId="2A1D3934" w14:textId="77777777" w:rsidR="0043190C" w:rsidRPr="003B101F" w:rsidRDefault="0043190C" w:rsidP="00A9099B">
            <w:pPr>
              <w:pStyle w:val="AppendixTableHeadings"/>
              <w:keepNext/>
              <w:rPr>
                <w:rFonts w:ascii="Tahoma" w:eastAsia="PMingLiU" w:hAnsi="Tahoma" w:cs="Tahoma"/>
              </w:rPr>
            </w:pPr>
            <w:r w:rsidRPr="003B101F">
              <w:rPr>
                <w:rFonts w:ascii="Tahoma" w:eastAsia="PMingLiU" w:hAnsi="Tahoma" w:cs="Tahoma"/>
              </w:rPr>
              <w:t>SAM</w:t>
            </w:r>
          </w:p>
          <w:p w14:paraId="2A1D3935" w14:textId="77777777" w:rsidR="0043190C" w:rsidRPr="003B101F" w:rsidRDefault="0043190C">
            <w:pPr>
              <w:pStyle w:val="AppendixTableHeadings"/>
              <w:keepNext/>
              <w:rPr>
                <w:rFonts w:ascii="Tahoma" w:eastAsia="PMingLiU" w:hAnsi="Tahoma" w:cs="Tahoma"/>
              </w:rPr>
            </w:pPr>
            <w:r w:rsidRPr="003B101F">
              <w:rPr>
                <w:rFonts w:ascii="Tahoma" w:eastAsia="PMingLiU" w:hAnsi="Tahoma" w:cs="Tahoma"/>
              </w:rPr>
              <w:t>400,000 – 599,999</w:t>
            </w:r>
          </w:p>
        </w:tc>
        <w:tc>
          <w:tcPr>
            <w:tcW w:w="3478" w:type="dxa"/>
            <w:vAlign w:val="center"/>
          </w:tcPr>
          <w:p w14:paraId="2A1D3936" w14:textId="77777777" w:rsidR="0043190C" w:rsidRPr="003B101F" w:rsidRDefault="0043190C" w:rsidP="00A9099B">
            <w:pPr>
              <w:pStyle w:val="AppendixTableText"/>
              <w:keepNext/>
              <w:rPr>
                <w:rFonts w:ascii="Tahoma" w:eastAsia="PMingLiU" w:hAnsi="Tahoma" w:cs="Tahoma"/>
              </w:rPr>
            </w:pPr>
            <w:r w:rsidRPr="003B101F">
              <w:rPr>
                <w:rFonts w:ascii="Tahoma" w:eastAsia="PMingLiU" w:hAnsi="Tahoma" w:cs="Tahoma"/>
              </w:rPr>
              <w:t xml:space="preserve">800 </w:t>
            </w:r>
            <w:r w:rsidRPr="003B101F">
              <w:rPr>
                <w:rFonts w:ascii="Tahoma" w:eastAsia="PMingLiU" w:hAnsi="Tahoma" w:cs="Tahoma"/>
              </w:rPr>
              <w:t>天</w:t>
            </w:r>
            <w:r w:rsidRPr="003B101F">
              <w:rPr>
                <w:rFonts w:ascii="Tahoma" w:eastAsia="PMingLiU" w:hAnsi="Tahoma" w:cs="Tahoma"/>
              </w:rPr>
              <w:t>*</w:t>
            </w:r>
          </w:p>
          <w:p w14:paraId="2A1D3937" w14:textId="77777777" w:rsidR="0043190C" w:rsidRPr="003B101F" w:rsidRDefault="0043190C">
            <w:pPr>
              <w:pStyle w:val="AppendixTableText"/>
              <w:keepNext/>
              <w:rPr>
                <w:rFonts w:ascii="Tahoma" w:eastAsia="PMingLiU" w:hAnsi="Tahoma" w:cs="Tahoma"/>
              </w:rPr>
            </w:pPr>
          </w:p>
        </w:tc>
        <w:tc>
          <w:tcPr>
            <w:tcW w:w="2912" w:type="dxa"/>
            <w:vAlign w:val="center"/>
          </w:tcPr>
          <w:p w14:paraId="2A1D3938" w14:textId="77777777" w:rsidR="0043190C" w:rsidRPr="003B101F" w:rsidRDefault="0043190C" w:rsidP="00A9099B">
            <w:pPr>
              <w:pStyle w:val="AppendixTableText"/>
              <w:keepNext/>
              <w:rPr>
                <w:rFonts w:ascii="Tahoma" w:eastAsia="PMingLiU" w:hAnsi="Tahoma" w:cs="Tahoma"/>
              </w:rPr>
            </w:pPr>
            <w:r w:rsidRPr="003B101F">
              <w:rPr>
                <w:rFonts w:ascii="Tahoma" w:eastAsia="PMingLiU" w:hAnsi="Tahoma" w:cs="Tahoma"/>
              </w:rPr>
              <w:t xml:space="preserve">400 </w:t>
            </w:r>
            <w:r w:rsidRPr="003B101F">
              <w:rPr>
                <w:rFonts w:ascii="Tahoma" w:eastAsia="PMingLiU" w:hAnsi="Tahoma" w:cs="Tahoma"/>
              </w:rPr>
              <w:t>天</w:t>
            </w:r>
            <w:r w:rsidRPr="003B101F">
              <w:rPr>
                <w:rFonts w:ascii="Tahoma" w:eastAsia="PMingLiU" w:hAnsi="Tahoma" w:cs="Tahoma"/>
              </w:rPr>
              <w:t>*</w:t>
            </w:r>
          </w:p>
          <w:p w14:paraId="2A1D3939" w14:textId="77777777" w:rsidR="0043190C" w:rsidRPr="003B101F" w:rsidRDefault="0043190C">
            <w:pPr>
              <w:pStyle w:val="AppendixTableText"/>
              <w:keepNext/>
              <w:rPr>
                <w:rFonts w:ascii="Tahoma" w:eastAsia="PMingLiU" w:hAnsi="Tahoma" w:cs="Tahoma"/>
              </w:rPr>
            </w:pPr>
          </w:p>
        </w:tc>
      </w:tr>
      <w:tr w:rsidR="0043190C" w:rsidRPr="003B101F" w14:paraId="2A1D3941" w14:textId="77777777" w:rsidTr="004D769A">
        <w:trPr>
          <w:cantSplit/>
          <w:trHeight w:val="236"/>
        </w:trPr>
        <w:tc>
          <w:tcPr>
            <w:tcW w:w="3002" w:type="dxa"/>
            <w:vAlign w:val="center"/>
          </w:tcPr>
          <w:p w14:paraId="2A1D393B" w14:textId="77777777" w:rsidR="0043190C" w:rsidRPr="003B101F" w:rsidRDefault="0043190C" w:rsidP="00A9099B">
            <w:pPr>
              <w:pStyle w:val="AppendixTableHeadings"/>
              <w:keepNext/>
              <w:rPr>
                <w:rFonts w:ascii="Tahoma" w:eastAsia="PMingLiU" w:hAnsi="Tahoma" w:cs="Tahoma"/>
              </w:rPr>
            </w:pPr>
            <w:r w:rsidRPr="003B101F">
              <w:rPr>
                <w:rFonts w:ascii="Tahoma" w:eastAsia="PMingLiU" w:hAnsi="Tahoma" w:cs="Tahoma"/>
              </w:rPr>
              <w:t>SAM</w:t>
            </w:r>
          </w:p>
          <w:p w14:paraId="2A1D393C" w14:textId="77777777" w:rsidR="0043190C" w:rsidRPr="003B101F" w:rsidRDefault="0043190C">
            <w:pPr>
              <w:pStyle w:val="AppendixTableHeadings"/>
              <w:keepNext/>
              <w:rPr>
                <w:rFonts w:ascii="Tahoma" w:eastAsia="PMingLiU" w:hAnsi="Tahoma" w:cs="Tahoma"/>
              </w:rPr>
            </w:pPr>
            <w:r w:rsidRPr="003B101F">
              <w:rPr>
                <w:rFonts w:ascii="Tahoma" w:eastAsia="PMingLiU" w:hAnsi="Tahoma" w:cs="Tahoma"/>
              </w:rPr>
              <w:t>600,000 +</w:t>
            </w:r>
          </w:p>
        </w:tc>
        <w:tc>
          <w:tcPr>
            <w:tcW w:w="3478" w:type="dxa"/>
            <w:vAlign w:val="center"/>
          </w:tcPr>
          <w:p w14:paraId="2A1D393D" w14:textId="77777777" w:rsidR="0043190C" w:rsidRPr="003B101F" w:rsidRDefault="0043190C" w:rsidP="00A9099B">
            <w:pPr>
              <w:pStyle w:val="AppendixTableText"/>
              <w:keepNext/>
              <w:rPr>
                <w:rFonts w:ascii="Tahoma" w:eastAsia="PMingLiU" w:hAnsi="Tahoma" w:cs="Tahoma"/>
              </w:rPr>
            </w:pPr>
            <w:r w:rsidRPr="003B101F">
              <w:rPr>
                <w:rFonts w:ascii="Tahoma" w:eastAsia="PMingLiU" w:hAnsi="Tahoma" w:cs="Tahoma"/>
              </w:rPr>
              <w:t xml:space="preserve">1400 </w:t>
            </w:r>
            <w:r w:rsidRPr="003B101F">
              <w:rPr>
                <w:rFonts w:ascii="Tahoma" w:eastAsia="PMingLiU" w:hAnsi="Tahoma" w:cs="Tahoma"/>
              </w:rPr>
              <w:t>天</w:t>
            </w:r>
            <w:r w:rsidRPr="003B101F">
              <w:rPr>
                <w:rFonts w:ascii="Tahoma" w:eastAsia="PMingLiU" w:hAnsi="Tahoma" w:cs="Tahoma"/>
              </w:rPr>
              <w:t>*</w:t>
            </w:r>
          </w:p>
          <w:p w14:paraId="2A1D393E" w14:textId="77777777" w:rsidR="0043190C" w:rsidRPr="003B101F" w:rsidRDefault="0043190C">
            <w:pPr>
              <w:pStyle w:val="AppendixTableText"/>
              <w:keepNext/>
              <w:rPr>
                <w:rFonts w:ascii="Tahoma" w:eastAsia="PMingLiU" w:hAnsi="Tahoma" w:cs="Tahoma"/>
              </w:rPr>
            </w:pPr>
          </w:p>
        </w:tc>
        <w:tc>
          <w:tcPr>
            <w:tcW w:w="2912" w:type="dxa"/>
            <w:vAlign w:val="center"/>
          </w:tcPr>
          <w:p w14:paraId="2A1D393F" w14:textId="77777777" w:rsidR="0043190C" w:rsidRPr="003B101F" w:rsidRDefault="0043190C" w:rsidP="00A9099B">
            <w:pPr>
              <w:pStyle w:val="AppendixTableText"/>
              <w:keepNext/>
              <w:rPr>
                <w:rFonts w:ascii="Tahoma" w:eastAsia="PMingLiU" w:hAnsi="Tahoma" w:cs="Tahoma"/>
              </w:rPr>
            </w:pPr>
            <w:r w:rsidRPr="003B101F">
              <w:rPr>
                <w:rFonts w:ascii="Tahoma" w:eastAsia="PMingLiU" w:hAnsi="Tahoma" w:cs="Tahoma"/>
              </w:rPr>
              <w:t xml:space="preserve">700 </w:t>
            </w:r>
            <w:r w:rsidRPr="003B101F">
              <w:rPr>
                <w:rFonts w:ascii="Tahoma" w:eastAsia="PMingLiU" w:hAnsi="Tahoma" w:cs="Tahoma"/>
              </w:rPr>
              <w:t>天</w:t>
            </w:r>
            <w:r w:rsidRPr="003B101F">
              <w:rPr>
                <w:rFonts w:ascii="Tahoma" w:eastAsia="PMingLiU" w:hAnsi="Tahoma" w:cs="Tahoma"/>
              </w:rPr>
              <w:t>*</w:t>
            </w:r>
          </w:p>
          <w:p w14:paraId="2A1D3940" w14:textId="77777777" w:rsidR="0043190C" w:rsidRPr="003B101F" w:rsidRDefault="0043190C">
            <w:pPr>
              <w:pStyle w:val="AppendixTableText"/>
              <w:keepNext/>
              <w:rPr>
                <w:rFonts w:ascii="Tahoma" w:eastAsia="PMingLiU" w:hAnsi="Tahoma" w:cs="Tahoma"/>
              </w:rPr>
            </w:pPr>
          </w:p>
        </w:tc>
      </w:tr>
    </w:tbl>
    <w:p w14:paraId="2A1D3942" w14:textId="77777777" w:rsidR="00C65D66" w:rsidRPr="003B101F" w:rsidRDefault="00C65D66" w:rsidP="00C65D66">
      <w:pPr>
        <w:tabs>
          <w:tab w:val="left" w:pos="10440"/>
        </w:tabs>
        <w:spacing w:before="120"/>
        <w:ind w:right="306"/>
        <w:rPr>
          <w:rFonts w:eastAsia="PMingLiU" w:cs="Tahoma"/>
        </w:rPr>
      </w:pPr>
      <w:r w:rsidRPr="003B101F">
        <w:rPr>
          <w:rFonts w:eastAsia="PMingLiU" w:cs="Tahoma"/>
          <w:b/>
          <w:i/>
          <w:color w:val="000000"/>
          <w:sz w:val="16"/>
          <w:szCs w:val="16"/>
        </w:rPr>
        <w:t>注意事項：</w:t>
      </w:r>
      <w:r w:rsidRPr="003B101F">
        <w:rPr>
          <w:rFonts w:eastAsia="PMingLiU" w:cs="Tahoma"/>
          <w:i/>
          <w:color w:val="000000"/>
          <w:sz w:val="16"/>
          <w:szCs w:val="16"/>
        </w:rPr>
        <w:t>根據完整的三年期註冊或合約可提供的訓練折讓</w:t>
      </w:r>
      <w:r w:rsidRPr="003B101F">
        <w:rPr>
          <w:rFonts w:eastAsia="PMingLiU" w:cs="Tahoma"/>
          <w:i/>
          <w:color w:val="000000"/>
          <w:sz w:val="16"/>
          <w:szCs w:val="16"/>
        </w:rPr>
        <w:t xml:space="preserve"> (</w:t>
      </w:r>
      <w:r w:rsidRPr="003B101F">
        <w:rPr>
          <w:rFonts w:eastAsia="PMingLiU" w:cs="Tahoma"/>
          <w:i/>
          <w:color w:val="000000"/>
          <w:sz w:val="16"/>
          <w:szCs w:val="16"/>
        </w:rPr>
        <w:t>如需詳細資訊，請參閱以下內容</w:t>
      </w:r>
      <w:proofErr w:type="gramStart"/>
      <w:r w:rsidRPr="003B101F">
        <w:rPr>
          <w:rFonts w:eastAsia="PMingLiU" w:cs="Tahoma"/>
          <w:i/>
          <w:color w:val="000000"/>
          <w:sz w:val="16"/>
          <w:szCs w:val="16"/>
        </w:rPr>
        <w:t>)</w:t>
      </w:r>
      <w:r w:rsidRPr="003B101F">
        <w:rPr>
          <w:rFonts w:eastAsia="PMingLiU" w:cs="Tahoma"/>
          <w:i/>
          <w:color w:val="000000"/>
          <w:sz w:val="16"/>
          <w:szCs w:val="16"/>
        </w:rPr>
        <w:t>。</w:t>
      </w:r>
      <w:proofErr w:type="gramEnd"/>
    </w:p>
    <w:p w14:paraId="2A1D3943" w14:textId="77777777" w:rsidR="00C65D66" w:rsidRPr="003B101F" w:rsidRDefault="00C65D66" w:rsidP="00C65D66">
      <w:pPr>
        <w:spacing w:after="60"/>
        <w:rPr>
          <w:rFonts w:eastAsia="PMingLiU" w:cs="Tahoma"/>
        </w:rPr>
      </w:pPr>
      <w:r w:rsidRPr="003B101F">
        <w:rPr>
          <w:rFonts w:eastAsia="PMingLiU" w:cs="Tahoma"/>
          <w:i/>
          <w:color w:val="000000"/>
          <w:sz w:val="16"/>
          <w:szCs w:val="16"/>
        </w:rPr>
        <w:t>請參閱</w:t>
      </w:r>
      <w:r w:rsidRPr="003B101F">
        <w:rPr>
          <w:rFonts w:eastAsia="PMingLiU" w:cs="Tahoma"/>
          <w:i/>
          <w:color w:val="000000"/>
          <w:sz w:val="16"/>
          <w:szCs w:val="16"/>
        </w:rPr>
        <w:t xml:space="preserve"> Office System </w:t>
      </w:r>
      <w:r w:rsidRPr="003B101F">
        <w:rPr>
          <w:rFonts w:eastAsia="PMingLiU" w:cs="Tahoma"/>
          <w:i/>
          <w:color w:val="000000"/>
          <w:sz w:val="16"/>
          <w:szCs w:val="16"/>
        </w:rPr>
        <w:t>應用程式表格</w:t>
      </w:r>
    </w:p>
    <w:p w14:paraId="2A1D3944" w14:textId="77777777" w:rsidR="00C65D66" w:rsidRPr="003B101F" w:rsidRDefault="00C65D66" w:rsidP="00C65D66">
      <w:pPr>
        <w:tabs>
          <w:tab w:val="left" w:pos="10440"/>
        </w:tabs>
        <w:spacing w:after="60"/>
        <w:ind w:right="306"/>
        <w:rPr>
          <w:rFonts w:eastAsia="PMingLiU" w:cs="Tahoma"/>
        </w:rPr>
      </w:pPr>
      <w:r w:rsidRPr="003B101F">
        <w:rPr>
          <w:rFonts w:eastAsia="PMingLiU" w:cs="Tahoma"/>
          <w:i/>
          <w:color w:val="000000"/>
          <w:sz w:val="16"/>
          <w:szCs w:val="16"/>
        </w:rPr>
        <w:t>*</w:t>
      </w:r>
      <w:r w:rsidRPr="003B101F">
        <w:rPr>
          <w:rFonts w:eastAsia="PMingLiU" w:cs="Tahoma"/>
          <w:i/>
          <w:color w:val="000000"/>
          <w:sz w:val="16"/>
          <w:szCs w:val="16"/>
        </w:rPr>
        <w:t>每個合格註冊或每份合約的天數。</w:t>
      </w:r>
    </w:p>
    <w:p w14:paraId="2A1D3945" w14:textId="77777777" w:rsidR="009D26EE" w:rsidRPr="003B101F" w:rsidRDefault="009D26EE" w:rsidP="009D26EE">
      <w:pPr>
        <w:pStyle w:val="AppendixBodyText"/>
        <w:rPr>
          <w:rFonts w:ascii="Tahoma" w:eastAsia="PMingLiU" w:hAnsi="Tahoma" w:cs="Tahoma"/>
        </w:rPr>
      </w:pPr>
    </w:p>
    <w:p w14:paraId="2A1D3946" w14:textId="77777777" w:rsidR="009D26EE" w:rsidRPr="003B101F" w:rsidRDefault="009D26EE" w:rsidP="00F917EF">
      <w:pPr>
        <w:pStyle w:val="AppendixBodyText"/>
        <w:numPr>
          <w:ilvl w:val="0"/>
          <w:numId w:val="33"/>
        </w:numPr>
        <w:spacing w:afterLines="60" w:after="144"/>
        <w:rPr>
          <w:rFonts w:ascii="Tahoma" w:eastAsia="PMingLiU" w:hAnsi="Tahoma" w:cs="Tahoma"/>
        </w:rPr>
      </w:pPr>
      <w:r w:rsidRPr="003B101F">
        <w:rPr>
          <w:rFonts w:ascii="Tahoma" w:eastAsia="PMingLiU" w:hAnsi="Tahoma" w:cs="Tahoma"/>
          <w:bCs/>
          <w:sz w:val="18"/>
          <w:szCs w:val="18"/>
        </w:rPr>
        <w:t>並非所有語言皆提供所有課程。</w:t>
      </w:r>
    </w:p>
    <w:p w14:paraId="2A1D3947" w14:textId="77777777" w:rsidR="009D26EE" w:rsidRPr="003B101F" w:rsidRDefault="009D26EE" w:rsidP="00F917EF">
      <w:pPr>
        <w:pStyle w:val="AppendixBodyText"/>
        <w:numPr>
          <w:ilvl w:val="0"/>
          <w:numId w:val="33"/>
        </w:numPr>
        <w:spacing w:afterLines="60" w:after="144"/>
        <w:rPr>
          <w:rFonts w:ascii="Tahoma" w:eastAsia="PMingLiU" w:hAnsi="Tahoma" w:cs="Tahoma"/>
        </w:rPr>
      </w:pPr>
      <w:r w:rsidRPr="003B101F">
        <w:rPr>
          <w:rFonts w:ascii="Tahoma" w:eastAsia="PMingLiU" w:hAnsi="Tahoma" w:cs="Tahoma"/>
          <w:bCs/>
          <w:sz w:val="18"/>
          <w:szCs w:val="18"/>
        </w:rPr>
        <w:t>由</w:t>
      </w:r>
      <w:r w:rsidRPr="003B101F">
        <w:rPr>
          <w:rFonts w:ascii="Tahoma" w:eastAsia="PMingLiU" w:hAnsi="Tahoma" w:cs="Tahoma"/>
          <w:bCs/>
          <w:sz w:val="18"/>
          <w:szCs w:val="18"/>
        </w:rPr>
        <w:t xml:space="preserve"> Microsoft </w:t>
      </w:r>
      <w:r w:rsidRPr="003B101F">
        <w:rPr>
          <w:rFonts w:ascii="Tahoma" w:eastAsia="PMingLiU" w:hAnsi="Tahoma" w:cs="Tahoma"/>
          <w:bCs/>
          <w:sz w:val="18"/>
          <w:szCs w:val="18"/>
        </w:rPr>
        <w:t>合作夥伴</w:t>
      </w:r>
      <w:r w:rsidRPr="003B101F">
        <w:rPr>
          <w:rFonts w:ascii="Tahoma" w:eastAsia="PMingLiU" w:hAnsi="Tahoma" w:cs="Tahoma"/>
          <w:bCs/>
          <w:sz w:val="18"/>
          <w:szCs w:val="18"/>
        </w:rPr>
        <w:t xml:space="preserve"> (Learning Partner) </w:t>
      </w:r>
      <w:r w:rsidRPr="003B101F">
        <w:rPr>
          <w:rFonts w:ascii="Tahoma" w:eastAsia="PMingLiU" w:hAnsi="Tahoma" w:cs="Tahoma"/>
          <w:bCs/>
          <w:sz w:val="18"/>
          <w:szCs w:val="18"/>
        </w:rPr>
        <w:t>建立之當地原則可適用。</w:t>
      </w:r>
    </w:p>
    <w:p w14:paraId="2A1D3948" w14:textId="77777777" w:rsidR="009D26EE" w:rsidRPr="003B101F" w:rsidRDefault="009D26EE" w:rsidP="00F917EF">
      <w:pPr>
        <w:pStyle w:val="AppendixBodyText"/>
        <w:numPr>
          <w:ilvl w:val="0"/>
          <w:numId w:val="33"/>
        </w:numPr>
        <w:spacing w:afterLines="60" w:after="144"/>
        <w:rPr>
          <w:rFonts w:ascii="Tahoma" w:eastAsia="PMingLiU" w:hAnsi="Tahoma" w:cs="Tahoma"/>
        </w:rPr>
      </w:pPr>
      <w:r w:rsidRPr="003B101F">
        <w:rPr>
          <w:rFonts w:ascii="Tahoma" w:eastAsia="PMingLiU" w:hAnsi="Tahoma" w:cs="Tahoma"/>
          <w:bCs/>
          <w:sz w:val="18"/>
          <w:szCs w:val="18"/>
        </w:rPr>
        <w:t>利益經理有能力依</w:t>
      </w:r>
      <w:r w:rsidRPr="003B101F">
        <w:rPr>
          <w:rFonts w:ascii="Tahoma" w:eastAsia="PMingLiU" w:hAnsi="Tahoma" w:cs="Tahoma"/>
          <w:bCs/>
          <w:sz w:val="18"/>
          <w:szCs w:val="18"/>
        </w:rPr>
        <w:t xml:space="preserve"> Microsoft </w:t>
      </w:r>
      <w:r w:rsidRPr="003B101F">
        <w:rPr>
          <w:rFonts w:ascii="Tahoma" w:eastAsia="PMingLiU" w:hAnsi="Tahoma" w:cs="Tahoma"/>
          <w:bCs/>
          <w:sz w:val="18"/>
          <w:szCs w:val="18"/>
        </w:rPr>
        <w:t>合作夥伴</w:t>
      </w:r>
      <w:r w:rsidRPr="003B101F">
        <w:rPr>
          <w:rFonts w:ascii="Tahoma" w:eastAsia="PMingLiU" w:hAnsi="Tahoma" w:cs="Tahoma"/>
          <w:bCs/>
          <w:sz w:val="18"/>
          <w:szCs w:val="18"/>
        </w:rPr>
        <w:t xml:space="preserve"> (Learning Partner) </w:t>
      </w:r>
      <w:r w:rsidRPr="003B101F">
        <w:rPr>
          <w:rFonts w:ascii="Tahoma" w:eastAsia="PMingLiU" w:hAnsi="Tahoma" w:cs="Tahoma"/>
          <w:bCs/>
          <w:sz w:val="18"/>
          <w:szCs w:val="18"/>
        </w:rPr>
        <w:t>所建立之課程取消日期在已指派的狀態下撤銷訓練券。</w:t>
      </w:r>
    </w:p>
    <w:p w14:paraId="2A1D3949" w14:textId="77777777" w:rsidR="009D26EE" w:rsidRPr="003B101F" w:rsidRDefault="009D26EE" w:rsidP="00F917EF">
      <w:pPr>
        <w:pStyle w:val="AppendixBodyText"/>
        <w:numPr>
          <w:ilvl w:val="0"/>
          <w:numId w:val="33"/>
        </w:numPr>
        <w:spacing w:afterLines="60" w:after="144"/>
        <w:rPr>
          <w:rFonts w:ascii="Tahoma" w:eastAsia="PMingLiU" w:hAnsi="Tahoma" w:cs="Tahoma"/>
        </w:rPr>
      </w:pPr>
      <w:r w:rsidRPr="003B101F">
        <w:rPr>
          <w:rFonts w:ascii="Tahoma" w:eastAsia="PMingLiU" w:hAnsi="Tahoma" w:cs="Tahoma"/>
          <w:bCs/>
          <w:sz w:val="18"/>
          <w:szCs w:val="18"/>
        </w:rPr>
        <w:t>訓練券未涵蓋之任何課程天數必須由接受訓練的個人支付。</w:t>
      </w:r>
    </w:p>
    <w:p w14:paraId="2A1D394A" w14:textId="77777777" w:rsidR="009D26EE" w:rsidRPr="003B101F" w:rsidRDefault="009D26EE" w:rsidP="00F917EF">
      <w:pPr>
        <w:pStyle w:val="AppendixBodyText"/>
        <w:numPr>
          <w:ilvl w:val="0"/>
          <w:numId w:val="33"/>
        </w:numPr>
        <w:spacing w:afterLines="60" w:after="144"/>
        <w:rPr>
          <w:rFonts w:ascii="Tahoma" w:eastAsia="PMingLiU" w:hAnsi="Tahoma" w:cs="Tahoma"/>
        </w:rPr>
      </w:pPr>
      <w:r w:rsidRPr="003B101F">
        <w:rPr>
          <w:rFonts w:ascii="Tahoma" w:eastAsia="PMingLiU" w:hAnsi="Tahoma" w:cs="Tahoma"/>
          <w:bCs/>
          <w:sz w:val="18"/>
          <w:szCs w:val="18"/>
        </w:rPr>
        <w:t>任何超過特別課程所適用天數的訓練券天數將歸回組合的可提供天數，由利益經理重新指派。</w:t>
      </w:r>
    </w:p>
    <w:p w14:paraId="2A1D394B" w14:textId="77777777" w:rsidR="009D26EE" w:rsidRPr="003B101F" w:rsidRDefault="009D26EE" w:rsidP="00F917EF">
      <w:pPr>
        <w:pStyle w:val="AppendixBodyText"/>
        <w:numPr>
          <w:ilvl w:val="0"/>
          <w:numId w:val="33"/>
        </w:numPr>
        <w:spacing w:afterLines="60" w:after="144"/>
        <w:rPr>
          <w:rFonts w:ascii="Tahoma" w:eastAsia="PMingLiU" w:hAnsi="Tahoma" w:cs="Tahoma"/>
        </w:rPr>
      </w:pPr>
      <w:r w:rsidRPr="003B101F">
        <w:rPr>
          <w:rFonts w:ascii="Tahoma" w:eastAsia="PMingLiU" w:hAnsi="Tahoma" w:cs="Tahoma"/>
          <w:bCs/>
          <w:sz w:val="18"/>
          <w:szCs w:val="18"/>
        </w:rPr>
        <w:t>以加速格式交付之課程會要求訓練券天數相當於正常課程交付的課程天數。</w:t>
      </w:r>
    </w:p>
    <w:p w14:paraId="2A1D394C" w14:textId="77777777" w:rsidR="009D26EE" w:rsidRPr="003B101F" w:rsidRDefault="009D26EE" w:rsidP="00F917EF">
      <w:pPr>
        <w:pStyle w:val="AppendixBodyText"/>
        <w:numPr>
          <w:ilvl w:val="0"/>
          <w:numId w:val="33"/>
        </w:numPr>
        <w:spacing w:afterLines="60" w:after="144"/>
        <w:rPr>
          <w:rFonts w:ascii="Tahoma" w:eastAsia="PMingLiU" w:hAnsi="Tahoma" w:cs="Tahoma"/>
        </w:rPr>
      </w:pPr>
      <w:r w:rsidRPr="003B101F">
        <w:rPr>
          <w:rFonts w:ascii="Tahoma" w:eastAsia="PMingLiU" w:hAnsi="Tahoma" w:cs="Tahoma"/>
          <w:bCs/>
          <w:sz w:val="18"/>
          <w:szCs w:val="18"/>
        </w:rPr>
        <w:t>只有針對核准的課程具備合格</w:t>
      </w:r>
      <w:r w:rsidRPr="003B101F">
        <w:rPr>
          <w:rFonts w:ascii="Tahoma" w:eastAsia="PMingLiU" w:hAnsi="Tahoma" w:cs="Tahoma"/>
          <w:bCs/>
          <w:sz w:val="18"/>
          <w:szCs w:val="18"/>
        </w:rPr>
        <w:t xml:space="preserve"> Microsoft Learning Partner </w:t>
      </w:r>
      <w:r w:rsidRPr="003B101F">
        <w:rPr>
          <w:rFonts w:ascii="Tahoma" w:eastAsia="PMingLiU" w:hAnsi="Tahoma" w:cs="Tahoma"/>
          <w:bCs/>
          <w:sz w:val="18"/>
          <w:szCs w:val="18"/>
        </w:rPr>
        <w:t>之講師導向式訓練的天數之訓練券是可買回的。自訂的課程</w:t>
      </w:r>
      <w:r w:rsidRPr="003B101F">
        <w:rPr>
          <w:rFonts w:ascii="Tahoma" w:eastAsia="PMingLiU" w:hAnsi="Tahoma" w:cs="Tahoma"/>
          <w:bCs/>
          <w:sz w:val="18"/>
          <w:szCs w:val="18"/>
        </w:rPr>
        <w:t xml:space="preserve"> (</w:t>
      </w:r>
      <w:r w:rsidRPr="003B101F">
        <w:rPr>
          <w:rFonts w:ascii="Tahoma" w:eastAsia="PMingLiU" w:hAnsi="Tahoma" w:cs="Tahoma"/>
          <w:bCs/>
          <w:sz w:val="18"/>
          <w:szCs w:val="18"/>
        </w:rPr>
        <w:t>加速交付之核准課程除外</w:t>
      </w:r>
      <w:r w:rsidRPr="003B101F">
        <w:rPr>
          <w:rFonts w:ascii="Tahoma" w:eastAsia="PMingLiU" w:hAnsi="Tahoma" w:cs="Tahoma"/>
          <w:bCs/>
          <w:sz w:val="18"/>
          <w:szCs w:val="18"/>
        </w:rPr>
        <w:t xml:space="preserve">) </w:t>
      </w:r>
      <w:r w:rsidRPr="003B101F">
        <w:rPr>
          <w:rFonts w:ascii="Tahoma" w:eastAsia="PMingLiU" w:hAnsi="Tahoma" w:cs="Tahoma"/>
          <w:bCs/>
          <w:sz w:val="18"/>
          <w:szCs w:val="18"/>
        </w:rPr>
        <w:t>不具備該等訓練券的範圍資格。如需有關核准之課程的詳細資訊，請參閱</w:t>
      </w:r>
      <w:r w:rsidRPr="003B101F">
        <w:rPr>
          <w:rFonts w:ascii="Tahoma" w:eastAsia="PMingLiU" w:hAnsi="Tahoma" w:cs="Tahoma"/>
          <w:bCs/>
          <w:sz w:val="18"/>
          <w:szCs w:val="18"/>
        </w:rPr>
        <w:t xml:space="preserve"> http://www.microsoft.com/learning/sa/training.mspx</w:t>
      </w:r>
      <w:r w:rsidRPr="003B101F">
        <w:rPr>
          <w:rFonts w:ascii="Tahoma" w:eastAsia="PMingLiU" w:hAnsi="Tahoma" w:cs="Tahoma"/>
          <w:bCs/>
          <w:sz w:val="18"/>
          <w:szCs w:val="18"/>
        </w:rPr>
        <w:t>。</w:t>
      </w:r>
    </w:p>
    <w:p w14:paraId="2A1D394D" w14:textId="77777777" w:rsidR="009D26EE" w:rsidRPr="003B101F" w:rsidRDefault="009D26EE" w:rsidP="00F917EF">
      <w:pPr>
        <w:pStyle w:val="AppendixBodyText"/>
        <w:numPr>
          <w:ilvl w:val="0"/>
          <w:numId w:val="33"/>
        </w:numPr>
        <w:spacing w:afterLines="60" w:after="144"/>
        <w:rPr>
          <w:rFonts w:ascii="Tahoma" w:eastAsia="PMingLiU" w:hAnsi="Tahoma" w:cs="Tahoma"/>
        </w:rPr>
      </w:pPr>
      <w:r w:rsidRPr="003B101F">
        <w:rPr>
          <w:rFonts w:ascii="Tahoma" w:eastAsia="PMingLiU" w:hAnsi="Tahoma" w:cs="Tahoma"/>
          <w:bCs/>
          <w:sz w:val="18"/>
          <w:szCs w:val="18"/>
        </w:rPr>
        <w:t>訓練券無法用來涵蓋客戶未顯示於保留課程之任何相關費用。所有與「未顯示」相關之費用均屬客戶之責任。</w:t>
      </w:r>
    </w:p>
    <w:p w14:paraId="2A1D394E" w14:textId="77777777" w:rsidR="009D26EE" w:rsidRPr="003B101F" w:rsidRDefault="009D26EE" w:rsidP="00F917EF">
      <w:pPr>
        <w:pStyle w:val="AppendixBodyText"/>
        <w:numPr>
          <w:ilvl w:val="0"/>
          <w:numId w:val="33"/>
        </w:numPr>
        <w:spacing w:afterLines="60" w:after="144"/>
        <w:rPr>
          <w:rFonts w:ascii="Tahoma" w:eastAsia="PMingLiU" w:hAnsi="Tahoma" w:cs="Tahoma"/>
        </w:rPr>
      </w:pPr>
      <w:r w:rsidRPr="003B101F">
        <w:rPr>
          <w:rFonts w:ascii="Tahoma" w:eastAsia="PMingLiU" w:hAnsi="Tahoma" w:cs="Tahoma"/>
          <w:bCs/>
          <w:sz w:val="18"/>
          <w:szCs w:val="18"/>
        </w:rPr>
        <w:t>訓練券僅得由客戶核准之個人買回進行使用。</w:t>
      </w:r>
    </w:p>
    <w:p w14:paraId="2A1D394F" w14:textId="77777777" w:rsidR="009D26EE" w:rsidRPr="003B101F" w:rsidRDefault="009D26EE" w:rsidP="00F917EF">
      <w:pPr>
        <w:pStyle w:val="AppendixBodyText"/>
        <w:numPr>
          <w:ilvl w:val="0"/>
          <w:numId w:val="33"/>
        </w:numPr>
        <w:spacing w:afterLines="60" w:after="144"/>
        <w:rPr>
          <w:rFonts w:ascii="Tahoma" w:eastAsia="PMingLiU" w:hAnsi="Tahoma" w:cs="Tahoma"/>
        </w:rPr>
      </w:pPr>
      <w:r w:rsidRPr="003B101F">
        <w:rPr>
          <w:rFonts w:ascii="Tahoma" w:eastAsia="PMingLiU" w:hAnsi="Tahoma" w:cs="Tahoma"/>
          <w:bCs/>
          <w:sz w:val="18"/>
          <w:szCs w:val="18"/>
        </w:rPr>
        <w:t>訓練券不得變換為現金、貨幣或其他有價的報酬。</w:t>
      </w:r>
    </w:p>
    <w:p w14:paraId="2A1D3950" w14:textId="77777777" w:rsidR="009D26EE" w:rsidRPr="003B101F" w:rsidRDefault="009D26EE" w:rsidP="00F917EF">
      <w:pPr>
        <w:pStyle w:val="AppendixBodyText"/>
        <w:numPr>
          <w:ilvl w:val="0"/>
          <w:numId w:val="33"/>
        </w:numPr>
        <w:spacing w:afterLines="60" w:after="144"/>
        <w:rPr>
          <w:rFonts w:ascii="Tahoma" w:eastAsia="PMingLiU" w:hAnsi="Tahoma" w:cs="Tahoma"/>
        </w:rPr>
      </w:pPr>
      <w:r w:rsidRPr="003B101F">
        <w:rPr>
          <w:rFonts w:ascii="Tahoma" w:eastAsia="PMingLiU" w:hAnsi="Tahoma" w:cs="Tahoma"/>
          <w:bCs/>
          <w:sz w:val="18"/>
          <w:szCs w:val="18"/>
        </w:rPr>
        <w:t>訓練券必須於軟體保證範圍期間指派。</w:t>
      </w:r>
    </w:p>
    <w:p w14:paraId="2A1D3951" w14:textId="77777777" w:rsidR="009D26EE" w:rsidRPr="003B101F" w:rsidRDefault="009D26EE" w:rsidP="00F917EF">
      <w:pPr>
        <w:pStyle w:val="AppendixBodyText"/>
        <w:numPr>
          <w:ilvl w:val="0"/>
          <w:numId w:val="33"/>
        </w:numPr>
        <w:spacing w:afterLines="60" w:after="144"/>
        <w:rPr>
          <w:rFonts w:ascii="Tahoma" w:eastAsia="PMingLiU" w:hAnsi="Tahoma" w:cs="Tahoma"/>
        </w:rPr>
      </w:pPr>
      <w:r w:rsidRPr="003B101F">
        <w:rPr>
          <w:rFonts w:ascii="Tahoma" w:eastAsia="PMingLiU" w:hAnsi="Tahoma" w:cs="Tahoma"/>
          <w:bCs/>
          <w:sz w:val="18"/>
          <w:szCs w:val="18"/>
        </w:rPr>
        <w:t>訓練券將自訓練券指派日期開始起算</w:t>
      </w:r>
      <w:r w:rsidRPr="003B101F">
        <w:rPr>
          <w:rFonts w:ascii="Tahoma" w:eastAsia="PMingLiU" w:hAnsi="Tahoma" w:cs="Tahoma"/>
          <w:bCs/>
          <w:sz w:val="18"/>
          <w:szCs w:val="18"/>
        </w:rPr>
        <w:t xml:space="preserve"> 180 </w:t>
      </w:r>
      <w:r w:rsidRPr="003B101F">
        <w:rPr>
          <w:rFonts w:ascii="Tahoma" w:eastAsia="PMingLiU" w:hAnsi="Tahoma" w:cs="Tahoma"/>
          <w:bCs/>
          <w:sz w:val="18"/>
          <w:szCs w:val="18"/>
        </w:rPr>
        <w:t>日屆滿，其與軟體保證範圍之屆滿係獨立計算。所有服務必須於訓練券屆滿之前交付</w:t>
      </w:r>
      <w:r w:rsidRPr="003B101F">
        <w:rPr>
          <w:rFonts w:ascii="Tahoma" w:eastAsia="PMingLiU" w:hAnsi="Tahoma" w:cs="Tahoma"/>
          <w:bCs/>
          <w:sz w:val="18"/>
          <w:szCs w:val="18"/>
        </w:rPr>
        <w:t xml:space="preserve"> (</w:t>
      </w:r>
      <w:r w:rsidRPr="003B101F">
        <w:rPr>
          <w:rFonts w:ascii="Tahoma" w:eastAsia="PMingLiU" w:hAnsi="Tahoma" w:cs="Tahoma"/>
          <w:bCs/>
          <w:sz w:val="18"/>
          <w:szCs w:val="18"/>
        </w:rPr>
        <w:t>提供訓練，並買回訓練券</w:t>
      </w:r>
      <w:proofErr w:type="gramStart"/>
      <w:r w:rsidRPr="003B101F">
        <w:rPr>
          <w:rFonts w:ascii="Tahoma" w:eastAsia="PMingLiU" w:hAnsi="Tahoma" w:cs="Tahoma"/>
          <w:bCs/>
          <w:sz w:val="18"/>
          <w:szCs w:val="18"/>
        </w:rPr>
        <w:t>)</w:t>
      </w:r>
      <w:r w:rsidRPr="003B101F">
        <w:rPr>
          <w:rFonts w:ascii="Tahoma" w:eastAsia="PMingLiU" w:hAnsi="Tahoma" w:cs="Tahoma"/>
          <w:bCs/>
          <w:sz w:val="18"/>
          <w:szCs w:val="18"/>
        </w:rPr>
        <w:t>。</w:t>
      </w:r>
      <w:proofErr w:type="gramEnd"/>
      <w:r w:rsidRPr="003B101F">
        <w:rPr>
          <w:rFonts w:ascii="Tahoma" w:eastAsia="PMingLiU" w:hAnsi="Tahoma" w:cs="Tahoma"/>
          <w:bCs/>
          <w:sz w:val="18"/>
          <w:szCs w:val="18"/>
        </w:rPr>
        <w:t>在軟體保證範圍屆滿之前即屆滿的訓練券將歸回訓練券組合的可提供天數。</w:t>
      </w:r>
    </w:p>
    <w:p w14:paraId="2A1D3952" w14:textId="77777777" w:rsidR="00982A40" w:rsidRPr="003B101F" w:rsidRDefault="00982A40" w:rsidP="00F917EF">
      <w:pPr>
        <w:numPr>
          <w:ilvl w:val="0"/>
          <w:numId w:val="33"/>
        </w:numPr>
        <w:spacing w:afterLines="60" w:after="144"/>
        <w:rPr>
          <w:rFonts w:eastAsia="PMingLiU" w:cs="Tahoma"/>
        </w:rPr>
      </w:pPr>
      <w:r w:rsidRPr="003B101F">
        <w:rPr>
          <w:rFonts w:eastAsia="PMingLiU" w:cs="Tahoma"/>
          <w:bCs/>
          <w:szCs w:val="18"/>
        </w:rPr>
        <w:t>除了示範課程以外，一個訓練券天數等於一個訓練課程日。若為示範課程，則一個訓練券天數等於一堂示範課程。</w:t>
      </w:r>
    </w:p>
    <w:p w14:paraId="2A1D3953" w14:textId="77777777" w:rsidR="00982A40" w:rsidRPr="003B101F" w:rsidRDefault="00982A40" w:rsidP="00F917EF">
      <w:pPr>
        <w:numPr>
          <w:ilvl w:val="0"/>
          <w:numId w:val="33"/>
        </w:numPr>
        <w:spacing w:afterLines="60" w:after="144"/>
        <w:rPr>
          <w:rFonts w:eastAsia="PMingLiU" w:cs="Tahoma"/>
        </w:rPr>
      </w:pPr>
      <w:r w:rsidRPr="003B101F">
        <w:rPr>
          <w:rFonts w:eastAsia="PMingLiU" w:cs="Tahoma"/>
          <w:bCs/>
          <w:szCs w:val="18"/>
        </w:rPr>
        <w:t>客戶在買回訓練券時，必須一次兌換四堂以上的示範課程</w:t>
      </w:r>
    </w:p>
    <w:p w14:paraId="2A1D3954" w14:textId="77777777" w:rsidR="00982A40" w:rsidRPr="003B101F" w:rsidRDefault="00982A40" w:rsidP="00F917EF">
      <w:pPr>
        <w:numPr>
          <w:ilvl w:val="0"/>
          <w:numId w:val="33"/>
        </w:numPr>
        <w:spacing w:afterLines="60" w:after="144"/>
        <w:rPr>
          <w:rFonts w:eastAsia="PMingLiU" w:cs="Tahoma"/>
        </w:rPr>
      </w:pPr>
      <w:r w:rsidRPr="003B101F">
        <w:rPr>
          <w:rFonts w:eastAsia="PMingLiU" w:cs="Tahoma"/>
          <w:bCs/>
          <w:szCs w:val="18"/>
        </w:rPr>
        <w:t>與用來兌換其他訓練課程的訓練券不同，用來兌換示範課程的訓練券並未限定特定個人使用。</w:t>
      </w:r>
    </w:p>
    <w:p w14:paraId="2A1D3955" w14:textId="77777777" w:rsidR="009D26EE" w:rsidRPr="003B101F" w:rsidRDefault="009D26EE" w:rsidP="00F917EF">
      <w:pPr>
        <w:pStyle w:val="AppendixBodyText"/>
        <w:numPr>
          <w:ilvl w:val="0"/>
          <w:numId w:val="33"/>
        </w:numPr>
        <w:spacing w:afterLines="60" w:after="144"/>
        <w:rPr>
          <w:rFonts w:ascii="Tahoma" w:eastAsia="PMingLiU" w:hAnsi="Tahoma" w:cs="Tahoma"/>
        </w:rPr>
      </w:pPr>
      <w:r w:rsidRPr="003B101F">
        <w:rPr>
          <w:rFonts w:ascii="Tahoma" w:eastAsia="PMingLiU" w:hAnsi="Tahoma" w:cs="Tahoma"/>
          <w:bCs/>
          <w:sz w:val="18"/>
          <w:szCs w:val="18"/>
        </w:rPr>
        <w:t>訓練券一次得用來保留僅具備一個合格之</w:t>
      </w:r>
      <w:r w:rsidRPr="003B101F">
        <w:rPr>
          <w:rFonts w:ascii="Tahoma" w:eastAsia="PMingLiU" w:hAnsi="Tahoma" w:cs="Tahoma"/>
          <w:bCs/>
          <w:sz w:val="18"/>
          <w:szCs w:val="18"/>
        </w:rPr>
        <w:t xml:space="preserve"> Microsoft Learning Partner </w:t>
      </w:r>
      <w:r w:rsidRPr="003B101F">
        <w:rPr>
          <w:rFonts w:ascii="Tahoma" w:eastAsia="PMingLiU" w:hAnsi="Tahoma" w:cs="Tahoma"/>
          <w:bCs/>
          <w:sz w:val="18"/>
          <w:szCs w:val="18"/>
        </w:rPr>
        <w:t>的課程。</w:t>
      </w:r>
    </w:p>
    <w:p w14:paraId="2A1D3956" w14:textId="77777777" w:rsidR="009D26EE" w:rsidRPr="003B101F" w:rsidRDefault="009D26EE" w:rsidP="00F917EF">
      <w:pPr>
        <w:pStyle w:val="AppendixBodyText"/>
        <w:numPr>
          <w:ilvl w:val="0"/>
          <w:numId w:val="33"/>
        </w:numPr>
        <w:spacing w:afterLines="60" w:after="144"/>
        <w:rPr>
          <w:rFonts w:ascii="Tahoma" w:eastAsia="PMingLiU" w:hAnsi="Tahoma" w:cs="Tahoma"/>
        </w:rPr>
      </w:pPr>
      <w:r w:rsidRPr="003B101F">
        <w:rPr>
          <w:rFonts w:ascii="Tahoma" w:eastAsia="PMingLiU" w:hAnsi="Tahoma" w:cs="Tahoma"/>
          <w:bCs/>
          <w:sz w:val="18"/>
          <w:szCs w:val="18"/>
        </w:rPr>
        <w:lastRenderedPageBreak/>
        <w:t xml:space="preserve">Microsoft </w:t>
      </w:r>
      <w:r w:rsidRPr="003B101F">
        <w:rPr>
          <w:rFonts w:ascii="Tahoma" w:eastAsia="PMingLiU" w:hAnsi="Tahoma" w:cs="Tahoma"/>
          <w:bCs/>
          <w:sz w:val="18"/>
          <w:szCs w:val="18"/>
        </w:rPr>
        <w:t>合作夥伴</w:t>
      </w:r>
      <w:r w:rsidRPr="003B101F">
        <w:rPr>
          <w:rFonts w:ascii="Tahoma" w:eastAsia="PMingLiU" w:hAnsi="Tahoma" w:cs="Tahoma"/>
          <w:bCs/>
          <w:sz w:val="18"/>
          <w:szCs w:val="18"/>
        </w:rPr>
        <w:t xml:space="preserve"> (Learning Partner) </w:t>
      </w:r>
      <w:r w:rsidRPr="003B101F">
        <w:rPr>
          <w:rFonts w:ascii="Tahoma" w:eastAsia="PMingLiU" w:hAnsi="Tahoma" w:cs="Tahoma"/>
          <w:bCs/>
          <w:sz w:val="18"/>
          <w:szCs w:val="18"/>
        </w:rPr>
        <w:t>會根據當地的取消原則，保留取消課程的權利。</w:t>
      </w:r>
    </w:p>
    <w:p w14:paraId="2A1D3957" w14:textId="77777777" w:rsidR="009D26EE" w:rsidRPr="003B101F" w:rsidRDefault="009D26EE" w:rsidP="00F917EF">
      <w:pPr>
        <w:pStyle w:val="AppendixBodyText"/>
        <w:numPr>
          <w:ilvl w:val="0"/>
          <w:numId w:val="33"/>
        </w:numPr>
        <w:spacing w:afterLines="60" w:after="144"/>
        <w:rPr>
          <w:rFonts w:ascii="Tahoma" w:eastAsia="PMingLiU" w:hAnsi="Tahoma" w:cs="Tahoma"/>
        </w:rPr>
      </w:pPr>
      <w:r w:rsidRPr="003B101F">
        <w:rPr>
          <w:rFonts w:ascii="Tahoma" w:eastAsia="PMingLiU" w:hAnsi="Tahoma" w:cs="Tahoma"/>
          <w:bCs/>
          <w:sz w:val="18"/>
          <w:szCs w:val="18"/>
        </w:rPr>
        <w:t>只有參與</w:t>
      </w:r>
      <w:r w:rsidRPr="003B101F">
        <w:rPr>
          <w:rFonts w:ascii="Tahoma" w:eastAsia="PMingLiU" w:hAnsi="Tahoma" w:cs="Tahoma"/>
          <w:bCs/>
          <w:sz w:val="18"/>
          <w:szCs w:val="18"/>
        </w:rPr>
        <w:t xml:space="preserve"> Microsoft Learning Partner </w:t>
      </w:r>
      <w:r w:rsidRPr="003B101F">
        <w:rPr>
          <w:rFonts w:ascii="Tahoma" w:eastAsia="PMingLiU" w:hAnsi="Tahoma" w:cs="Tahoma"/>
          <w:bCs/>
          <w:sz w:val="18"/>
          <w:szCs w:val="18"/>
        </w:rPr>
        <w:t>的訓練券才有效。該些訓練券適用於全球任何合格之</w:t>
      </w:r>
      <w:r w:rsidRPr="003B101F">
        <w:rPr>
          <w:rFonts w:ascii="Tahoma" w:eastAsia="PMingLiU" w:hAnsi="Tahoma" w:cs="Tahoma"/>
          <w:bCs/>
          <w:sz w:val="18"/>
          <w:szCs w:val="18"/>
        </w:rPr>
        <w:t xml:space="preserve"> Microsoft</w:t>
      </w:r>
      <w:r w:rsidR="004D769A">
        <w:rPr>
          <w:rFonts w:ascii="Tahoma" w:eastAsia="PMingLiU" w:hAnsi="Tahoma" w:cs="Tahoma"/>
          <w:bCs/>
          <w:sz w:val="18"/>
          <w:szCs w:val="18"/>
        </w:rPr>
        <w:t> </w:t>
      </w:r>
      <w:r w:rsidRPr="003B101F">
        <w:rPr>
          <w:rFonts w:ascii="Tahoma" w:eastAsia="PMingLiU" w:hAnsi="Tahoma" w:cs="Tahoma"/>
          <w:bCs/>
          <w:sz w:val="18"/>
          <w:szCs w:val="18"/>
        </w:rPr>
        <w:t>Learning Partner</w:t>
      </w:r>
      <w:r w:rsidRPr="003B101F">
        <w:rPr>
          <w:rFonts w:ascii="Tahoma" w:eastAsia="PMingLiU" w:hAnsi="Tahoma" w:cs="Tahoma"/>
          <w:bCs/>
          <w:sz w:val="18"/>
          <w:szCs w:val="18"/>
        </w:rPr>
        <w:t>。參與程度可能有所不同。</w:t>
      </w:r>
    </w:p>
    <w:p w14:paraId="2A1D3958" w14:textId="77777777" w:rsidR="009D26EE" w:rsidRPr="003B101F" w:rsidRDefault="009D26EE" w:rsidP="00F917EF">
      <w:pPr>
        <w:pStyle w:val="AppendixBodyText"/>
        <w:numPr>
          <w:ilvl w:val="0"/>
          <w:numId w:val="33"/>
        </w:numPr>
        <w:spacing w:afterLines="60" w:after="144"/>
        <w:rPr>
          <w:rFonts w:ascii="Tahoma" w:eastAsia="PMingLiU" w:hAnsi="Tahoma" w:cs="Tahoma"/>
        </w:rPr>
      </w:pPr>
      <w:r w:rsidRPr="003B101F">
        <w:rPr>
          <w:rFonts w:ascii="Tahoma" w:eastAsia="PMingLiU" w:hAnsi="Tahoma" w:cs="Tahoma"/>
          <w:bCs/>
          <w:sz w:val="18"/>
          <w:szCs w:val="18"/>
        </w:rPr>
        <w:t>客戶若要使用訓練券來支付課程，必須在課程結束之前，將其要套用於課程之訓練券相關</w:t>
      </w:r>
      <w:r w:rsidR="004D769A">
        <w:rPr>
          <w:rFonts w:ascii="Tahoma" w:eastAsia="PMingLiU" w:hAnsi="Tahoma" w:cs="Tahoma"/>
          <w:bCs/>
          <w:sz w:val="18"/>
          <w:szCs w:val="18"/>
        </w:rPr>
        <w:br/>
      </w:r>
      <w:r w:rsidRPr="003B101F">
        <w:rPr>
          <w:rFonts w:ascii="Tahoma" w:eastAsia="PMingLiU" w:hAnsi="Tahoma" w:cs="Tahoma"/>
          <w:bCs/>
          <w:sz w:val="18"/>
          <w:szCs w:val="18"/>
        </w:rPr>
        <w:t>資訊提供給</w:t>
      </w:r>
      <w:r w:rsidRPr="003B101F">
        <w:rPr>
          <w:rFonts w:ascii="Tahoma" w:eastAsia="PMingLiU" w:hAnsi="Tahoma" w:cs="Tahoma"/>
          <w:bCs/>
          <w:sz w:val="18"/>
          <w:szCs w:val="18"/>
        </w:rPr>
        <w:t xml:space="preserve"> Microsoft </w:t>
      </w:r>
      <w:r w:rsidRPr="003B101F">
        <w:rPr>
          <w:rFonts w:ascii="Tahoma" w:eastAsia="PMingLiU" w:hAnsi="Tahoma" w:cs="Tahoma"/>
          <w:bCs/>
          <w:sz w:val="18"/>
          <w:szCs w:val="18"/>
        </w:rPr>
        <w:t>合作夥伴</w:t>
      </w:r>
      <w:r w:rsidRPr="003B101F">
        <w:rPr>
          <w:rFonts w:ascii="Tahoma" w:eastAsia="PMingLiU" w:hAnsi="Tahoma" w:cs="Tahoma"/>
          <w:bCs/>
          <w:sz w:val="18"/>
          <w:szCs w:val="18"/>
        </w:rPr>
        <w:t xml:space="preserve"> (Learning Partner</w:t>
      </w:r>
      <w:proofErr w:type="gramStart"/>
      <w:r w:rsidRPr="003B101F">
        <w:rPr>
          <w:rFonts w:ascii="Tahoma" w:eastAsia="PMingLiU" w:hAnsi="Tahoma" w:cs="Tahoma"/>
          <w:bCs/>
          <w:sz w:val="18"/>
          <w:szCs w:val="18"/>
        </w:rPr>
        <w:t>)</w:t>
      </w:r>
      <w:r w:rsidRPr="003B101F">
        <w:rPr>
          <w:rFonts w:ascii="Tahoma" w:eastAsia="PMingLiU" w:hAnsi="Tahoma" w:cs="Tahoma"/>
          <w:bCs/>
          <w:sz w:val="18"/>
          <w:szCs w:val="18"/>
        </w:rPr>
        <w:t>。</w:t>
      </w:r>
      <w:proofErr w:type="gramEnd"/>
    </w:p>
    <w:p w14:paraId="2A1D3959" w14:textId="77777777" w:rsidR="009D26EE" w:rsidRPr="003B101F" w:rsidRDefault="009D26EE" w:rsidP="00F917EF">
      <w:pPr>
        <w:pStyle w:val="AppendixBodyText"/>
        <w:numPr>
          <w:ilvl w:val="0"/>
          <w:numId w:val="33"/>
        </w:numPr>
        <w:spacing w:afterLines="60" w:after="144"/>
        <w:rPr>
          <w:rFonts w:ascii="Tahoma" w:eastAsia="PMingLiU" w:hAnsi="Tahoma" w:cs="Tahoma"/>
        </w:rPr>
      </w:pPr>
      <w:r w:rsidRPr="003B101F">
        <w:rPr>
          <w:rFonts w:ascii="Tahoma" w:eastAsia="PMingLiU" w:hAnsi="Tahoma" w:cs="Tahoma"/>
          <w:bCs/>
          <w:sz w:val="18"/>
          <w:szCs w:val="18"/>
        </w:rPr>
        <w:t xml:space="preserve">Microsoft </w:t>
      </w:r>
      <w:r w:rsidRPr="003B101F">
        <w:rPr>
          <w:rFonts w:ascii="Tahoma" w:eastAsia="PMingLiU" w:hAnsi="Tahoma" w:cs="Tahoma"/>
          <w:bCs/>
          <w:sz w:val="18"/>
          <w:szCs w:val="18"/>
        </w:rPr>
        <w:t>對遺失、遭竊、不合適或誤用之訓練券並不負任何責任。</w:t>
      </w:r>
    </w:p>
    <w:p w14:paraId="2A1D395A" w14:textId="77777777" w:rsidR="009D26EE" w:rsidRPr="003B101F" w:rsidRDefault="009D26EE" w:rsidP="00F917EF">
      <w:pPr>
        <w:pStyle w:val="AppendixBodyText"/>
        <w:numPr>
          <w:ilvl w:val="0"/>
          <w:numId w:val="33"/>
        </w:numPr>
        <w:spacing w:afterLines="60" w:after="144"/>
        <w:rPr>
          <w:rFonts w:ascii="Tahoma" w:eastAsia="PMingLiU" w:hAnsi="Tahoma" w:cs="Tahoma"/>
        </w:rPr>
      </w:pPr>
      <w:r w:rsidRPr="003B101F">
        <w:rPr>
          <w:rFonts w:ascii="Tahoma" w:eastAsia="PMingLiU" w:hAnsi="Tahoma" w:cs="Tahoma"/>
          <w:bCs/>
          <w:sz w:val="18"/>
          <w:szCs w:val="18"/>
        </w:rPr>
        <w:t>在允許的情況下，因為退貨及其他付款調整而降低已取得軟體保證之合格使用權的數目，</w:t>
      </w:r>
      <w:r w:rsidR="004D769A">
        <w:rPr>
          <w:rFonts w:ascii="Tahoma" w:eastAsia="PMingLiU" w:hAnsi="Tahoma" w:cs="Tahoma"/>
          <w:bCs/>
          <w:sz w:val="18"/>
          <w:szCs w:val="18"/>
        </w:rPr>
        <w:br/>
      </w:r>
      <w:r w:rsidRPr="003B101F">
        <w:rPr>
          <w:rFonts w:ascii="Tahoma" w:eastAsia="PMingLiU" w:hAnsi="Tahoma" w:cs="Tahoma"/>
          <w:bCs/>
          <w:sz w:val="18"/>
          <w:szCs w:val="18"/>
        </w:rPr>
        <w:t>可能會降低客戶之訓練券服務等級資格。</w:t>
      </w:r>
    </w:p>
    <w:p w14:paraId="2A1D395B" w14:textId="77777777" w:rsidR="009D26EE" w:rsidRPr="003B101F" w:rsidRDefault="009D26EE" w:rsidP="00F917EF">
      <w:pPr>
        <w:pStyle w:val="AppendixBodyText"/>
        <w:numPr>
          <w:ilvl w:val="0"/>
          <w:numId w:val="33"/>
        </w:numPr>
        <w:spacing w:afterLines="60" w:after="144"/>
        <w:rPr>
          <w:rFonts w:ascii="Tahoma" w:eastAsia="PMingLiU" w:hAnsi="Tahoma" w:cs="Tahoma"/>
        </w:rPr>
      </w:pPr>
      <w:r w:rsidRPr="003B101F">
        <w:rPr>
          <w:rFonts w:ascii="Tahoma" w:eastAsia="PMingLiU" w:hAnsi="Tahoma" w:cs="Tahoma"/>
          <w:bCs/>
          <w:sz w:val="18"/>
          <w:szCs w:val="18"/>
        </w:rPr>
        <w:t>訓練券僅得由符合取得利益資格之客戶買回。</w:t>
      </w:r>
    </w:p>
    <w:p w14:paraId="2A1D395C" w14:textId="77777777" w:rsidR="009D26EE" w:rsidRPr="003B101F" w:rsidRDefault="009D26EE" w:rsidP="00F917EF">
      <w:pPr>
        <w:pStyle w:val="AppendixBodyText"/>
        <w:numPr>
          <w:ilvl w:val="0"/>
          <w:numId w:val="33"/>
        </w:numPr>
        <w:spacing w:afterLines="60" w:after="144"/>
        <w:rPr>
          <w:rFonts w:ascii="Tahoma" w:eastAsia="PMingLiU" w:hAnsi="Tahoma" w:cs="Tahoma"/>
        </w:rPr>
      </w:pPr>
      <w:r w:rsidRPr="003B101F">
        <w:rPr>
          <w:rFonts w:ascii="Tahoma" w:eastAsia="PMingLiU" w:hAnsi="Tahoma" w:cs="Tahoma"/>
          <w:bCs/>
          <w:sz w:val="18"/>
          <w:szCs w:val="18"/>
        </w:rPr>
        <w:t>依訓練券提供之服務係依客戶與合格之提供者間所訂定之合約而提供；</w:t>
      </w:r>
      <w:r w:rsidRPr="003B101F">
        <w:rPr>
          <w:rFonts w:ascii="Tahoma" w:eastAsia="PMingLiU" w:hAnsi="Tahoma" w:cs="Tahoma"/>
          <w:bCs/>
          <w:sz w:val="18"/>
          <w:szCs w:val="18"/>
        </w:rPr>
        <w:t xml:space="preserve">Microsoft </w:t>
      </w:r>
      <w:r w:rsidRPr="003B101F">
        <w:rPr>
          <w:rFonts w:ascii="Tahoma" w:eastAsia="PMingLiU" w:hAnsi="Tahoma" w:cs="Tahoma"/>
          <w:bCs/>
          <w:sz w:val="18"/>
          <w:szCs w:val="18"/>
        </w:rPr>
        <w:t>對任何與服務相關之部分合格之提供者的工作或錯誤並不負任何責任</w:t>
      </w:r>
    </w:p>
    <w:p w14:paraId="2A1D395D" w14:textId="77777777" w:rsidR="009D26EE" w:rsidRPr="003B101F" w:rsidRDefault="009D26EE" w:rsidP="00F917EF">
      <w:pPr>
        <w:pStyle w:val="AppendixBodyText"/>
        <w:numPr>
          <w:ilvl w:val="0"/>
          <w:numId w:val="33"/>
        </w:numPr>
        <w:spacing w:afterLines="60" w:after="144"/>
        <w:rPr>
          <w:rFonts w:ascii="Tahoma" w:eastAsia="PMingLiU" w:hAnsi="Tahoma" w:cs="Tahoma"/>
        </w:rPr>
      </w:pPr>
      <w:r w:rsidRPr="003B101F">
        <w:rPr>
          <w:rFonts w:ascii="Tahoma" w:eastAsia="PMingLiU" w:hAnsi="Tahoma" w:cs="Tahoma"/>
          <w:bCs/>
          <w:sz w:val="18"/>
          <w:szCs w:val="18"/>
        </w:rPr>
        <w:t>上表顯示根據完整的三年期註冊或合約可提供之訓練折讓。訂購一年期軟體保證範圍之客戶將取得三分之一所陳述之訓練折讓。訂購兩年期軟體保證範圍之客戶將取得三分之二所陳述之訓練折讓。</w:t>
      </w:r>
    </w:p>
    <w:p w14:paraId="2A1D395E" w14:textId="77777777" w:rsidR="007C2AD9" w:rsidRPr="003B101F" w:rsidRDefault="007C2AD9">
      <w:pPr>
        <w:pStyle w:val="Heading3"/>
        <w:rPr>
          <w:rFonts w:ascii="Tahoma" w:eastAsia="PMingLiU" w:hAnsi="Tahoma" w:cs="Tahoma"/>
        </w:rPr>
      </w:pPr>
    </w:p>
    <w:p w14:paraId="2A1D395F" w14:textId="77777777" w:rsidR="00023FE7" w:rsidRPr="003B101F" w:rsidRDefault="00023FE7">
      <w:pPr>
        <w:pStyle w:val="Heading3"/>
        <w:rPr>
          <w:rFonts w:ascii="Tahoma" w:eastAsia="PMingLiU" w:hAnsi="Tahoma" w:cs="Tahoma"/>
        </w:rPr>
      </w:pPr>
      <w:bookmarkStart w:id="815" w:name="_Toc336338234"/>
      <w:bookmarkStart w:id="816" w:name="_Toc343503092"/>
      <w:r w:rsidRPr="003B101F">
        <w:rPr>
          <w:rFonts w:ascii="Tahoma" w:eastAsia="PMingLiU" w:hAnsi="Tahoma" w:cs="Tahoma"/>
        </w:rPr>
        <w:t>E-Learning</w:t>
      </w:r>
      <w:bookmarkEnd w:id="815"/>
      <w:bookmarkEnd w:id="816"/>
    </w:p>
    <w:p w14:paraId="2A1D3960" w14:textId="77777777" w:rsidR="00023FE7" w:rsidRPr="003B101F" w:rsidRDefault="00023FE7" w:rsidP="002D25C8">
      <w:pPr>
        <w:rPr>
          <w:rFonts w:eastAsia="PMingLiU" w:cs="Tahoma"/>
        </w:rPr>
      </w:pPr>
    </w:p>
    <w:p w14:paraId="2A1D3961" w14:textId="77777777" w:rsidR="00324479" w:rsidRPr="003B101F" w:rsidRDefault="00324479" w:rsidP="002D25C8">
      <w:pPr>
        <w:tabs>
          <w:tab w:val="num" w:pos="360"/>
        </w:tabs>
        <w:rPr>
          <w:rFonts w:eastAsia="PMingLiU" w:cs="Tahoma"/>
        </w:rPr>
      </w:pPr>
      <w:r w:rsidRPr="003B101F">
        <w:rPr>
          <w:rFonts w:eastAsia="PMingLiU" w:cs="Tahoma"/>
          <w:b/>
          <w:szCs w:val="18"/>
        </w:rPr>
        <w:t>合格之軟體保證客戶：</w:t>
      </w:r>
      <w:r w:rsidRPr="003B101F">
        <w:rPr>
          <w:rFonts w:eastAsia="PMingLiU" w:cs="Tahoma"/>
          <w:szCs w:val="18"/>
        </w:rPr>
        <w:t>具備合格應用程式、系統或伺服器組合產品之軟體保證的客戶有資格於其軟體保證範圍期間使用個別的應用程式、系統及伺服器</w:t>
      </w:r>
      <w:r w:rsidRPr="003B101F">
        <w:rPr>
          <w:rFonts w:eastAsia="PMingLiU" w:cs="Tahoma"/>
          <w:szCs w:val="18"/>
        </w:rPr>
        <w:t xml:space="preserve"> E-Learning </w:t>
      </w:r>
      <w:r w:rsidRPr="003B101F">
        <w:rPr>
          <w:rFonts w:eastAsia="PMingLiU" w:cs="Tahoma"/>
          <w:szCs w:val="18"/>
        </w:rPr>
        <w:t>利益。</w:t>
      </w:r>
    </w:p>
    <w:p w14:paraId="2A1D3962" w14:textId="77777777" w:rsidR="00324479" w:rsidRPr="003B101F" w:rsidRDefault="00324479" w:rsidP="002D25C8">
      <w:pPr>
        <w:tabs>
          <w:tab w:val="num" w:pos="360"/>
        </w:tabs>
        <w:rPr>
          <w:rFonts w:eastAsia="PMingLiU" w:cs="Tahoma"/>
        </w:rPr>
      </w:pPr>
    </w:p>
    <w:p w14:paraId="2A1D3963" w14:textId="77777777" w:rsidR="00324479" w:rsidRPr="003B101F" w:rsidRDefault="00324479" w:rsidP="002D25C8">
      <w:pPr>
        <w:tabs>
          <w:tab w:val="num" w:pos="360"/>
        </w:tabs>
        <w:rPr>
          <w:rFonts w:eastAsia="PMingLiU" w:cs="Tahoma"/>
        </w:rPr>
      </w:pPr>
      <w:r w:rsidRPr="003B101F">
        <w:rPr>
          <w:rFonts w:eastAsia="PMingLiU" w:cs="Tahoma"/>
          <w:b/>
          <w:szCs w:val="18"/>
        </w:rPr>
        <w:t>合格之線上服務利益客戶：</w:t>
      </w:r>
      <w:r w:rsidRPr="003B101F">
        <w:rPr>
          <w:rFonts w:eastAsia="PMingLiU" w:cs="Tahoma"/>
          <w:szCs w:val="18"/>
        </w:rPr>
        <w:t>具備</w:t>
      </w:r>
      <w:r w:rsidRPr="003B101F">
        <w:rPr>
          <w:rFonts w:eastAsia="PMingLiU" w:cs="Tahoma"/>
          <w:szCs w:val="18"/>
        </w:rPr>
        <w:t xml:space="preserve"> Windows Intune (</w:t>
      </w:r>
      <w:r w:rsidRPr="003B101F">
        <w:rPr>
          <w:rFonts w:eastAsia="PMingLiU" w:cs="Tahoma"/>
          <w:szCs w:val="18"/>
        </w:rPr>
        <w:t>每一裝置</w:t>
      </w:r>
      <w:r w:rsidRPr="003B101F">
        <w:rPr>
          <w:rFonts w:eastAsia="PMingLiU" w:cs="Tahoma"/>
          <w:szCs w:val="18"/>
        </w:rPr>
        <w:t xml:space="preserve">) </w:t>
      </w:r>
      <w:r w:rsidRPr="003B101F">
        <w:rPr>
          <w:rFonts w:eastAsia="PMingLiU" w:cs="Tahoma"/>
          <w:szCs w:val="18"/>
        </w:rPr>
        <w:t>的客戶有資格於其</w:t>
      </w:r>
      <w:r w:rsidRPr="003B101F">
        <w:rPr>
          <w:rFonts w:eastAsia="PMingLiU" w:cs="Tahoma"/>
          <w:szCs w:val="18"/>
        </w:rPr>
        <w:t xml:space="preserve"> Enrollment </w:t>
      </w:r>
      <w:r w:rsidRPr="003B101F">
        <w:rPr>
          <w:rFonts w:eastAsia="PMingLiU" w:cs="Tahoma"/>
          <w:szCs w:val="18"/>
        </w:rPr>
        <w:t>期間使用系統</w:t>
      </w:r>
      <w:r w:rsidRPr="003B101F">
        <w:rPr>
          <w:rFonts w:eastAsia="PMingLiU" w:cs="Tahoma"/>
          <w:szCs w:val="18"/>
        </w:rPr>
        <w:t xml:space="preserve"> E-Learning </w:t>
      </w:r>
      <w:r w:rsidRPr="003B101F">
        <w:rPr>
          <w:rFonts w:eastAsia="PMingLiU" w:cs="Tahoma"/>
          <w:szCs w:val="18"/>
        </w:rPr>
        <w:t>利益。同樣地，</w:t>
      </w:r>
      <w:r w:rsidRPr="003B101F">
        <w:rPr>
          <w:rFonts w:eastAsia="PMingLiU" w:cs="Tahoma"/>
          <w:szCs w:val="18"/>
        </w:rPr>
        <w:t xml:space="preserve">Office 365 </w:t>
      </w:r>
      <w:r w:rsidRPr="003B101F">
        <w:rPr>
          <w:rFonts w:eastAsia="PMingLiU" w:cs="Tahoma"/>
          <w:szCs w:val="18"/>
        </w:rPr>
        <w:t>客戶有資格於其</w:t>
      </w:r>
      <w:r w:rsidRPr="003B101F">
        <w:rPr>
          <w:rFonts w:eastAsia="PMingLiU" w:cs="Tahoma"/>
          <w:szCs w:val="18"/>
        </w:rPr>
        <w:t xml:space="preserve"> Enrollment </w:t>
      </w:r>
      <w:r w:rsidRPr="003B101F">
        <w:rPr>
          <w:rFonts w:eastAsia="PMingLiU" w:cs="Tahoma"/>
          <w:szCs w:val="18"/>
        </w:rPr>
        <w:t>期間使用應用程式</w:t>
      </w:r>
      <w:r w:rsidRPr="003B101F">
        <w:rPr>
          <w:rFonts w:eastAsia="PMingLiU" w:cs="Tahoma"/>
          <w:szCs w:val="18"/>
        </w:rPr>
        <w:t xml:space="preserve"> E-Learning </w:t>
      </w:r>
      <w:r w:rsidRPr="003B101F">
        <w:rPr>
          <w:rFonts w:eastAsia="PMingLiU" w:cs="Tahoma"/>
          <w:szCs w:val="18"/>
        </w:rPr>
        <w:t>利益。</w:t>
      </w:r>
    </w:p>
    <w:p w14:paraId="2A1D3964" w14:textId="77777777" w:rsidR="00324479" w:rsidRPr="003B101F" w:rsidRDefault="00324479" w:rsidP="002D25C8">
      <w:pPr>
        <w:tabs>
          <w:tab w:val="num" w:pos="360"/>
        </w:tabs>
        <w:rPr>
          <w:rFonts w:eastAsia="PMingLiU" w:cs="Tahoma"/>
        </w:rPr>
      </w:pPr>
    </w:p>
    <w:p w14:paraId="2A1D3965" w14:textId="77777777" w:rsidR="00324479" w:rsidRPr="003B101F" w:rsidRDefault="00324479" w:rsidP="002D25C8">
      <w:pPr>
        <w:rPr>
          <w:rFonts w:eastAsia="PMingLiU" w:cs="Tahoma"/>
        </w:rPr>
      </w:pPr>
      <w:r w:rsidRPr="003B101F">
        <w:rPr>
          <w:rFonts w:eastAsia="PMingLiU" w:cs="Tahoma"/>
          <w:szCs w:val="18"/>
        </w:rPr>
        <w:t>合格客戶每個合格</w:t>
      </w:r>
      <w:r w:rsidRPr="003B101F">
        <w:rPr>
          <w:rFonts w:eastAsia="PMingLiU" w:cs="Tahoma"/>
          <w:szCs w:val="18"/>
        </w:rPr>
        <w:t xml:space="preserve"> Enrollment/</w:t>
      </w:r>
      <w:r w:rsidRPr="003B101F">
        <w:rPr>
          <w:rFonts w:eastAsia="PMingLiU" w:cs="Tahoma"/>
          <w:szCs w:val="18"/>
        </w:rPr>
        <w:t>合約將取得一個存取代碼</w:t>
      </w:r>
      <w:r w:rsidRPr="003B101F">
        <w:rPr>
          <w:rFonts w:eastAsia="PMingLiU" w:cs="Tahoma"/>
          <w:szCs w:val="18"/>
        </w:rPr>
        <w:t xml:space="preserve"> (</w:t>
      </w:r>
      <w:r w:rsidRPr="003B101F">
        <w:rPr>
          <w:rFonts w:eastAsia="PMingLiU" w:cs="Tahoma"/>
          <w:szCs w:val="18"/>
        </w:rPr>
        <w:t>應用程式、系統、伺服器、</w:t>
      </w:r>
      <w:r w:rsidRPr="003B101F">
        <w:rPr>
          <w:rFonts w:eastAsia="PMingLiU" w:cs="Tahoma"/>
          <w:szCs w:val="18"/>
        </w:rPr>
        <w:t>Windows Intune (</w:t>
      </w:r>
      <w:r w:rsidRPr="003B101F">
        <w:rPr>
          <w:rFonts w:eastAsia="PMingLiU" w:cs="Tahoma"/>
          <w:szCs w:val="18"/>
        </w:rPr>
        <w:t>每一裝置</w:t>
      </w:r>
      <w:r w:rsidRPr="003B101F">
        <w:rPr>
          <w:rFonts w:eastAsia="PMingLiU" w:cs="Tahoma"/>
          <w:szCs w:val="18"/>
        </w:rPr>
        <w:t xml:space="preserve">) </w:t>
      </w:r>
      <w:r w:rsidRPr="003B101F">
        <w:rPr>
          <w:rFonts w:eastAsia="PMingLiU" w:cs="Tahoma"/>
          <w:szCs w:val="18"/>
        </w:rPr>
        <w:t>和</w:t>
      </w:r>
      <w:r w:rsidRPr="003B101F">
        <w:rPr>
          <w:rFonts w:eastAsia="PMingLiU" w:cs="Tahoma"/>
          <w:szCs w:val="18"/>
        </w:rPr>
        <w:t xml:space="preserve"> Office 365 </w:t>
      </w:r>
      <w:r w:rsidRPr="003B101F">
        <w:rPr>
          <w:rFonts w:eastAsia="PMingLiU" w:cs="Tahoma"/>
          <w:szCs w:val="18"/>
        </w:rPr>
        <w:t>專用</w:t>
      </w:r>
      <w:proofErr w:type="gramStart"/>
      <w:r w:rsidRPr="003B101F">
        <w:rPr>
          <w:rFonts w:eastAsia="PMingLiU" w:cs="Tahoma"/>
          <w:szCs w:val="18"/>
        </w:rPr>
        <w:t>)</w:t>
      </w:r>
      <w:r w:rsidRPr="003B101F">
        <w:rPr>
          <w:rFonts w:eastAsia="PMingLiU" w:cs="Tahoma"/>
          <w:szCs w:val="18"/>
        </w:rPr>
        <w:t>。</w:t>
      </w:r>
      <w:proofErr w:type="gramEnd"/>
      <w:r w:rsidRPr="003B101F">
        <w:rPr>
          <w:rFonts w:eastAsia="PMingLiU" w:cs="Tahoma"/>
          <w:szCs w:val="18"/>
        </w:rPr>
        <w:t>客戶也可以從</w:t>
      </w:r>
      <w:r w:rsidRPr="003B101F">
        <w:rPr>
          <w:rFonts w:eastAsia="PMingLiU" w:cs="Tahoma"/>
          <w:szCs w:val="18"/>
        </w:rPr>
        <w:t xml:space="preserve"> VLSC </w:t>
      </w:r>
      <w:r w:rsidRPr="003B101F">
        <w:rPr>
          <w:rFonts w:eastAsia="PMingLiU" w:cs="Tahoma"/>
          <w:szCs w:val="18"/>
        </w:rPr>
        <w:t>下載</w:t>
      </w:r>
      <w:r w:rsidRPr="003B101F">
        <w:rPr>
          <w:rFonts w:eastAsia="PMingLiU" w:cs="Tahoma"/>
          <w:szCs w:val="18"/>
        </w:rPr>
        <w:t xml:space="preserve"> SCORM </w:t>
      </w:r>
      <w:r w:rsidRPr="003B101F">
        <w:rPr>
          <w:rFonts w:eastAsia="PMingLiU" w:cs="Tahoma"/>
          <w:szCs w:val="18"/>
        </w:rPr>
        <w:t>相符、僅含內容之</w:t>
      </w:r>
      <w:r w:rsidRPr="003B101F">
        <w:rPr>
          <w:rFonts w:eastAsia="PMingLiU" w:cs="Tahoma"/>
          <w:szCs w:val="18"/>
        </w:rPr>
        <w:t xml:space="preserve"> E-learning </w:t>
      </w:r>
      <w:r w:rsidRPr="003B101F">
        <w:rPr>
          <w:rFonts w:eastAsia="PMingLiU" w:cs="Tahoma"/>
          <w:szCs w:val="18"/>
        </w:rPr>
        <w:t>檔案</w:t>
      </w:r>
      <w:r w:rsidRPr="003B101F">
        <w:rPr>
          <w:rFonts w:eastAsia="PMingLiU" w:cs="Tahoma"/>
          <w:szCs w:val="18"/>
        </w:rPr>
        <w:t xml:space="preserve"> (</w:t>
      </w:r>
      <w:r w:rsidRPr="003B101F">
        <w:rPr>
          <w:rFonts w:eastAsia="PMingLiU" w:cs="Tahoma"/>
          <w:szCs w:val="18"/>
        </w:rPr>
        <w:t>應用程式及系統專用</w:t>
      </w:r>
      <w:proofErr w:type="gramStart"/>
      <w:r w:rsidRPr="003B101F">
        <w:rPr>
          <w:rFonts w:eastAsia="PMingLiU" w:cs="Tahoma"/>
          <w:szCs w:val="18"/>
        </w:rPr>
        <w:t>)</w:t>
      </w:r>
      <w:r w:rsidRPr="003B101F">
        <w:rPr>
          <w:rFonts w:eastAsia="PMingLiU" w:cs="Tahoma"/>
          <w:szCs w:val="18"/>
        </w:rPr>
        <w:t>，</w:t>
      </w:r>
      <w:proofErr w:type="gramEnd"/>
      <w:r w:rsidRPr="003B101F">
        <w:rPr>
          <w:rFonts w:eastAsia="PMingLiU" w:cs="Tahoma"/>
          <w:szCs w:val="18"/>
        </w:rPr>
        <w:t>供匯入客戶之</w:t>
      </w:r>
      <w:r w:rsidRPr="003B101F">
        <w:rPr>
          <w:rFonts w:eastAsia="PMingLiU" w:cs="Tahoma"/>
          <w:szCs w:val="18"/>
        </w:rPr>
        <w:t xml:space="preserve"> Learning Management System (LMS)</w:t>
      </w:r>
      <w:r w:rsidRPr="003B101F">
        <w:rPr>
          <w:rFonts w:eastAsia="PMingLiU" w:cs="Tahoma"/>
          <w:szCs w:val="18"/>
        </w:rPr>
        <w:t>。從</w:t>
      </w:r>
      <w:r w:rsidRPr="003B101F">
        <w:rPr>
          <w:rFonts w:eastAsia="PMingLiU" w:cs="Tahoma"/>
          <w:szCs w:val="18"/>
        </w:rPr>
        <w:t xml:space="preserve"> VLSC </w:t>
      </w:r>
      <w:r w:rsidRPr="003B101F">
        <w:rPr>
          <w:rFonts w:eastAsia="PMingLiU" w:cs="Tahoma"/>
          <w:szCs w:val="18"/>
        </w:rPr>
        <w:t>下載檔案不需要存取代碼。</w:t>
      </w:r>
      <w:r w:rsidRPr="003B101F">
        <w:rPr>
          <w:rFonts w:eastAsia="PMingLiU" w:cs="Tahoma"/>
          <w:szCs w:val="18"/>
        </w:rPr>
        <w:t xml:space="preserve">Enterprise </w:t>
      </w:r>
      <w:r w:rsidRPr="003B101F">
        <w:rPr>
          <w:rFonts w:eastAsia="PMingLiU" w:cs="Tahoma"/>
          <w:szCs w:val="18"/>
        </w:rPr>
        <w:t>合約及</w:t>
      </w:r>
      <w:r w:rsidRPr="003B101F">
        <w:rPr>
          <w:rFonts w:eastAsia="PMingLiU" w:cs="Tahoma"/>
          <w:szCs w:val="18"/>
        </w:rPr>
        <w:t xml:space="preserve"> Select </w:t>
      </w:r>
      <w:r w:rsidRPr="003B101F">
        <w:rPr>
          <w:rFonts w:eastAsia="PMingLiU" w:cs="Tahoma"/>
          <w:szCs w:val="18"/>
        </w:rPr>
        <w:t>客戶得透過下載或</w:t>
      </w:r>
      <w:r w:rsidRPr="003B101F">
        <w:rPr>
          <w:rFonts w:eastAsia="PMingLiU" w:cs="Tahoma"/>
          <w:szCs w:val="18"/>
        </w:rPr>
        <w:t xml:space="preserve"> DVD </w:t>
      </w:r>
      <w:r w:rsidRPr="003B101F">
        <w:rPr>
          <w:rFonts w:eastAsia="PMingLiU" w:cs="Tahoma"/>
          <w:szCs w:val="18"/>
        </w:rPr>
        <w:t>取得</w:t>
      </w:r>
      <w:r w:rsidRPr="003B101F">
        <w:rPr>
          <w:rFonts w:eastAsia="PMingLiU" w:cs="Tahoma"/>
          <w:szCs w:val="18"/>
        </w:rPr>
        <w:t xml:space="preserve"> SCORM </w:t>
      </w:r>
      <w:r w:rsidRPr="003B101F">
        <w:rPr>
          <w:rFonts w:eastAsia="PMingLiU" w:cs="Tahoma"/>
          <w:szCs w:val="18"/>
        </w:rPr>
        <w:t>相符內容</w:t>
      </w:r>
      <w:r w:rsidRPr="003B101F">
        <w:rPr>
          <w:rFonts w:eastAsia="PMingLiU" w:cs="Tahoma"/>
          <w:szCs w:val="18"/>
        </w:rPr>
        <w:t xml:space="preserve"> (</w:t>
      </w:r>
      <w:r w:rsidRPr="003B101F">
        <w:rPr>
          <w:rFonts w:eastAsia="PMingLiU" w:cs="Tahoma"/>
          <w:szCs w:val="18"/>
        </w:rPr>
        <w:t>應用程式和系統專用</w:t>
      </w:r>
      <w:proofErr w:type="gramStart"/>
      <w:r w:rsidRPr="003B101F">
        <w:rPr>
          <w:rFonts w:eastAsia="PMingLiU" w:cs="Tahoma"/>
          <w:szCs w:val="18"/>
        </w:rPr>
        <w:t>)</w:t>
      </w:r>
      <w:r w:rsidRPr="003B101F">
        <w:rPr>
          <w:rFonts w:eastAsia="PMingLiU" w:cs="Tahoma"/>
          <w:szCs w:val="18"/>
        </w:rPr>
        <w:t>，</w:t>
      </w:r>
      <w:proofErr w:type="gramEnd"/>
      <w:r w:rsidRPr="003B101F">
        <w:rPr>
          <w:rFonts w:eastAsia="PMingLiU" w:cs="Tahoma"/>
          <w:szCs w:val="18"/>
        </w:rPr>
        <w:t>而</w:t>
      </w:r>
      <w:r w:rsidRPr="003B101F">
        <w:rPr>
          <w:rFonts w:eastAsia="PMingLiU" w:cs="Tahoma"/>
          <w:szCs w:val="18"/>
        </w:rPr>
        <w:t xml:space="preserve"> Open </w:t>
      </w:r>
      <w:r w:rsidRPr="003B101F">
        <w:rPr>
          <w:rFonts w:eastAsia="PMingLiU" w:cs="Tahoma"/>
          <w:szCs w:val="18"/>
        </w:rPr>
        <w:t>及</w:t>
      </w:r>
      <w:r w:rsidRPr="003B101F">
        <w:rPr>
          <w:rFonts w:eastAsia="PMingLiU" w:cs="Tahoma"/>
          <w:szCs w:val="18"/>
        </w:rPr>
        <w:t xml:space="preserve"> Open Value </w:t>
      </w:r>
      <w:r w:rsidRPr="003B101F">
        <w:rPr>
          <w:rFonts w:eastAsia="PMingLiU" w:cs="Tahoma"/>
          <w:szCs w:val="18"/>
        </w:rPr>
        <w:t>客戶僅得透過</w:t>
      </w:r>
      <w:r w:rsidRPr="003B101F">
        <w:rPr>
          <w:rFonts w:eastAsia="PMingLiU" w:cs="Tahoma"/>
          <w:szCs w:val="18"/>
        </w:rPr>
        <w:t xml:space="preserve"> DVD </w:t>
      </w:r>
      <w:r w:rsidRPr="003B101F">
        <w:rPr>
          <w:rFonts w:eastAsia="PMingLiU" w:cs="Tahoma"/>
          <w:szCs w:val="18"/>
        </w:rPr>
        <w:t>取得</w:t>
      </w:r>
      <w:r w:rsidRPr="003B101F">
        <w:rPr>
          <w:rFonts w:eastAsia="PMingLiU" w:cs="Tahoma"/>
          <w:szCs w:val="18"/>
        </w:rPr>
        <w:t xml:space="preserve"> SCORM </w:t>
      </w:r>
      <w:r w:rsidRPr="003B101F">
        <w:rPr>
          <w:rFonts w:eastAsia="PMingLiU" w:cs="Tahoma"/>
          <w:szCs w:val="18"/>
        </w:rPr>
        <w:t>相符的內容</w:t>
      </w:r>
      <w:r w:rsidRPr="003B101F">
        <w:rPr>
          <w:rFonts w:eastAsia="PMingLiU" w:cs="Tahoma"/>
          <w:szCs w:val="18"/>
        </w:rPr>
        <w:t xml:space="preserve"> (</w:t>
      </w:r>
      <w:r w:rsidRPr="003B101F">
        <w:rPr>
          <w:rFonts w:eastAsia="PMingLiU" w:cs="Tahoma"/>
          <w:szCs w:val="18"/>
        </w:rPr>
        <w:t>應用程式和系統專用</w:t>
      </w:r>
      <w:r w:rsidRPr="003B101F">
        <w:rPr>
          <w:rFonts w:eastAsia="PMingLiU" w:cs="Tahoma"/>
          <w:szCs w:val="18"/>
        </w:rPr>
        <w:t>)</w:t>
      </w:r>
      <w:r w:rsidRPr="003B101F">
        <w:rPr>
          <w:rFonts w:eastAsia="PMingLiU" w:cs="Tahoma"/>
          <w:szCs w:val="18"/>
        </w:rPr>
        <w:t>。</w:t>
      </w:r>
    </w:p>
    <w:p w14:paraId="2A1D3966" w14:textId="77777777" w:rsidR="00324479" w:rsidRPr="003B101F" w:rsidRDefault="00324479" w:rsidP="002D25C8">
      <w:pPr>
        <w:rPr>
          <w:rFonts w:eastAsia="PMingLiU" w:cs="Tahoma"/>
        </w:rPr>
      </w:pPr>
    </w:p>
    <w:p w14:paraId="2A1D3967" w14:textId="77777777" w:rsidR="00324479" w:rsidRPr="003B101F" w:rsidRDefault="00324479" w:rsidP="002D25C8">
      <w:pPr>
        <w:rPr>
          <w:rFonts w:eastAsia="PMingLiU" w:cs="Tahoma"/>
        </w:rPr>
      </w:pPr>
      <w:r w:rsidRPr="003B101F">
        <w:rPr>
          <w:rFonts w:eastAsia="PMingLiU" w:cs="Tahoma"/>
          <w:szCs w:val="18"/>
        </w:rPr>
        <w:t>客戶得使用</w:t>
      </w:r>
      <w:r w:rsidRPr="003B101F">
        <w:rPr>
          <w:rFonts w:eastAsia="PMingLiU" w:cs="Tahoma"/>
          <w:szCs w:val="18"/>
        </w:rPr>
        <w:t xml:space="preserve"> E-Learning </w:t>
      </w:r>
      <w:r w:rsidRPr="003B101F">
        <w:rPr>
          <w:rFonts w:eastAsia="PMingLiU" w:cs="Tahoma"/>
          <w:szCs w:val="18"/>
        </w:rPr>
        <w:t>訓練之最高使用者數目，會等於客戶已參加之所訂購</w:t>
      </w:r>
      <w:r w:rsidRPr="003B101F">
        <w:rPr>
          <w:rFonts w:eastAsia="PMingLiU" w:cs="Tahoma"/>
          <w:szCs w:val="18"/>
        </w:rPr>
        <w:t xml:space="preserve"> Windows Intune (</w:t>
      </w:r>
      <w:r w:rsidRPr="003B101F">
        <w:rPr>
          <w:rFonts w:eastAsia="PMingLiU" w:cs="Tahoma"/>
          <w:szCs w:val="18"/>
        </w:rPr>
        <w:t>每一裝置</w:t>
      </w:r>
      <w:r w:rsidRPr="003B101F">
        <w:rPr>
          <w:rFonts w:eastAsia="PMingLiU" w:cs="Tahoma"/>
          <w:szCs w:val="18"/>
        </w:rPr>
        <w:t xml:space="preserve">) </w:t>
      </w:r>
      <w:r w:rsidRPr="003B101F">
        <w:rPr>
          <w:rFonts w:eastAsia="PMingLiU" w:cs="Tahoma"/>
          <w:szCs w:val="18"/>
        </w:rPr>
        <w:t>或</w:t>
      </w:r>
      <w:r w:rsidRPr="003B101F">
        <w:rPr>
          <w:rFonts w:eastAsia="PMingLiU" w:cs="Tahoma"/>
          <w:szCs w:val="18"/>
        </w:rPr>
        <w:t xml:space="preserve"> Office 365 </w:t>
      </w:r>
      <w:r w:rsidRPr="003B101F">
        <w:rPr>
          <w:rFonts w:eastAsia="PMingLiU" w:cs="Tahoma"/>
          <w:szCs w:val="18"/>
        </w:rPr>
        <w:t>套件的軟體保證或訂閱之合格產品的授權拷貝數目。客戶必須為每個合格使用權指定一個使用者。存取權無法從某一使用者移轉予另一個使用者。在啟動個別課程時，每個合格使用者最多將有</w:t>
      </w:r>
      <w:r w:rsidRPr="003B101F">
        <w:rPr>
          <w:rFonts w:eastAsia="PMingLiU" w:cs="Tahoma"/>
          <w:szCs w:val="18"/>
        </w:rPr>
        <w:t xml:space="preserve"> 12 </w:t>
      </w:r>
      <w:r w:rsidRPr="003B101F">
        <w:rPr>
          <w:rFonts w:eastAsia="PMingLiU" w:cs="Tahoma"/>
          <w:szCs w:val="18"/>
        </w:rPr>
        <w:t>個月可於存取屆滿之前完成課程，但前提是軟體保證範圍或訂閱使用權屆滿之前已啟動課程。</w:t>
      </w:r>
    </w:p>
    <w:p w14:paraId="2A1D3968" w14:textId="77777777" w:rsidR="00324479" w:rsidRPr="003B101F" w:rsidRDefault="00324479" w:rsidP="002D25C8">
      <w:pPr>
        <w:tabs>
          <w:tab w:val="num" w:pos="360"/>
        </w:tabs>
        <w:rPr>
          <w:rFonts w:eastAsia="PMingLiU" w:cs="Tahoma"/>
        </w:rPr>
      </w:pPr>
    </w:p>
    <w:p w14:paraId="2A1D3969" w14:textId="77777777" w:rsidR="00324479" w:rsidRPr="003B101F" w:rsidRDefault="00324479" w:rsidP="002D25C8">
      <w:pPr>
        <w:tabs>
          <w:tab w:val="num" w:pos="0"/>
        </w:tabs>
        <w:rPr>
          <w:rFonts w:eastAsia="PMingLiU" w:cs="Tahoma"/>
        </w:rPr>
      </w:pPr>
      <w:r w:rsidRPr="003B101F">
        <w:rPr>
          <w:rFonts w:eastAsia="PMingLiU" w:cs="Tahoma"/>
          <w:szCs w:val="18"/>
        </w:rPr>
        <w:t>如果線上選擇方案不夠的話，合格客戶得在地區供應中心訂購</w:t>
      </w:r>
      <w:r w:rsidRPr="003B101F">
        <w:rPr>
          <w:rFonts w:eastAsia="PMingLiU" w:cs="Tahoma"/>
          <w:szCs w:val="18"/>
        </w:rPr>
        <w:t xml:space="preserve"> E-learning </w:t>
      </w:r>
      <w:r w:rsidRPr="003B101F">
        <w:rPr>
          <w:rFonts w:eastAsia="PMingLiU" w:cs="Tahoma"/>
          <w:szCs w:val="18"/>
        </w:rPr>
        <w:t>套件。</w:t>
      </w:r>
    </w:p>
    <w:p w14:paraId="2A1D396A" w14:textId="77777777" w:rsidR="00324479" w:rsidRPr="003B101F" w:rsidRDefault="00324479" w:rsidP="002D25C8">
      <w:pPr>
        <w:tabs>
          <w:tab w:val="num" w:pos="0"/>
        </w:tabs>
        <w:rPr>
          <w:rFonts w:eastAsia="PMingLiU" w:cs="Tahoma"/>
        </w:rPr>
      </w:pPr>
      <w:r w:rsidRPr="003B101F">
        <w:rPr>
          <w:rFonts w:eastAsia="PMingLiU" w:cs="Tahoma"/>
          <w:szCs w:val="18"/>
        </w:rPr>
        <w:t>客戶對</w:t>
      </w:r>
      <w:r w:rsidRPr="003B101F">
        <w:rPr>
          <w:rFonts w:eastAsia="PMingLiU" w:cs="Tahoma"/>
          <w:szCs w:val="18"/>
        </w:rPr>
        <w:t xml:space="preserve"> E-Learning </w:t>
      </w:r>
      <w:r w:rsidRPr="003B101F">
        <w:rPr>
          <w:rFonts w:eastAsia="PMingLiU" w:cs="Tahoma"/>
          <w:szCs w:val="18"/>
        </w:rPr>
        <w:t>課程之建置及使用係受其授權合約的條款及條件所拘束。</w:t>
      </w:r>
    </w:p>
    <w:p w14:paraId="2A1D396B" w14:textId="77777777" w:rsidR="00324479" w:rsidRPr="003B101F" w:rsidRDefault="00324479" w:rsidP="002D25C8">
      <w:pPr>
        <w:tabs>
          <w:tab w:val="num" w:pos="0"/>
        </w:tabs>
        <w:rPr>
          <w:rFonts w:eastAsia="PMingLiU" w:cs="Tahoma"/>
        </w:rPr>
      </w:pPr>
    </w:p>
    <w:p w14:paraId="2A1D396C" w14:textId="77777777" w:rsidR="00324479" w:rsidRPr="003B101F" w:rsidRDefault="00324479" w:rsidP="002D25C8">
      <w:pPr>
        <w:rPr>
          <w:rFonts w:eastAsia="PMingLiU" w:cs="Tahoma"/>
        </w:rPr>
      </w:pPr>
      <w:r w:rsidRPr="003B101F">
        <w:rPr>
          <w:rFonts w:eastAsia="PMingLiU" w:cs="Tahoma"/>
          <w:b/>
          <w:szCs w:val="18"/>
        </w:rPr>
        <w:t xml:space="preserve">E-Learning </w:t>
      </w:r>
      <w:r w:rsidRPr="003B101F">
        <w:rPr>
          <w:rFonts w:eastAsia="PMingLiU" w:cs="Tahoma"/>
          <w:b/>
          <w:szCs w:val="18"/>
        </w:rPr>
        <w:t>應用程式：</w:t>
      </w:r>
      <w:r w:rsidRPr="003B101F">
        <w:rPr>
          <w:rFonts w:eastAsia="PMingLiU" w:cs="Tahoma"/>
          <w:szCs w:val="18"/>
        </w:rPr>
        <w:t>具備</w:t>
      </w:r>
      <w:r w:rsidRPr="003B101F">
        <w:rPr>
          <w:rFonts w:eastAsia="PMingLiU" w:cs="Tahoma"/>
          <w:color w:val="000000"/>
          <w:szCs w:val="18"/>
        </w:rPr>
        <w:t xml:space="preserve"> Office Pro Plus for Office 365</w:t>
      </w:r>
      <w:r w:rsidRPr="003B101F">
        <w:rPr>
          <w:rFonts w:eastAsia="PMingLiU" w:cs="Tahoma"/>
          <w:szCs w:val="18"/>
        </w:rPr>
        <w:t>、</w:t>
      </w:r>
      <w:r w:rsidRPr="003B101F">
        <w:rPr>
          <w:rFonts w:eastAsia="PMingLiU" w:cs="Tahoma"/>
          <w:szCs w:val="18"/>
        </w:rPr>
        <w:t xml:space="preserve">Office 365 </w:t>
      </w:r>
      <w:r w:rsidRPr="003B101F">
        <w:rPr>
          <w:rFonts w:eastAsia="PMingLiU" w:cs="Tahoma"/>
          <w:szCs w:val="18"/>
        </w:rPr>
        <w:t>套件及合格應用程式產品之軟體保證的客戶有資格使用代管的</w:t>
      </w:r>
      <w:r w:rsidRPr="003B101F">
        <w:rPr>
          <w:rFonts w:eastAsia="PMingLiU" w:cs="Tahoma"/>
          <w:szCs w:val="18"/>
        </w:rPr>
        <w:t xml:space="preserve"> E-Learning </w:t>
      </w:r>
      <w:r w:rsidRPr="003B101F">
        <w:rPr>
          <w:rFonts w:eastAsia="PMingLiU" w:cs="Tahoma"/>
          <w:szCs w:val="18"/>
        </w:rPr>
        <w:t>課程，以及</w:t>
      </w:r>
      <w:r w:rsidRPr="003B101F">
        <w:rPr>
          <w:rFonts w:eastAsia="PMingLiU" w:cs="Tahoma"/>
          <w:szCs w:val="18"/>
        </w:rPr>
        <w:t xml:space="preserve"> SCORM </w:t>
      </w:r>
      <w:r w:rsidRPr="003B101F">
        <w:rPr>
          <w:rFonts w:eastAsia="PMingLiU" w:cs="Tahoma"/>
          <w:szCs w:val="18"/>
        </w:rPr>
        <w:t>相符的內容。</w:t>
      </w:r>
    </w:p>
    <w:p w14:paraId="2A1D396D" w14:textId="77777777" w:rsidR="00324479" w:rsidRPr="003B101F" w:rsidRDefault="00324479" w:rsidP="002D25C8">
      <w:pPr>
        <w:rPr>
          <w:rFonts w:eastAsia="PMingLiU" w:cs="Tahoma"/>
        </w:rPr>
      </w:pPr>
    </w:p>
    <w:p w14:paraId="2A1D396E" w14:textId="77777777" w:rsidR="00324479" w:rsidRPr="003B101F" w:rsidRDefault="00324479" w:rsidP="002D25C8">
      <w:pPr>
        <w:rPr>
          <w:rFonts w:eastAsia="PMingLiU" w:cs="Tahoma"/>
        </w:rPr>
      </w:pPr>
      <w:r w:rsidRPr="003B101F">
        <w:rPr>
          <w:rFonts w:eastAsia="PMingLiU" w:cs="Tahoma"/>
          <w:b/>
          <w:szCs w:val="18"/>
        </w:rPr>
        <w:t xml:space="preserve">E-Learning </w:t>
      </w:r>
      <w:r w:rsidRPr="003B101F">
        <w:rPr>
          <w:rFonts w:eastAsia="PMingLiU" w:cs="Tahoma"/>
          <w:b/>
          <w:szCs w:val="18"/>
        </w:rPr>
        <w:t>系統：</w:t>
      </w:r>
      <w:r w:rsidRPr="003B101F">
        <w:rPr>
          <w:rFonts w:eastAsia="PMingLiU" w:cs="Tahoma"/>
          <w:szCs w:val="18"/>
        </w:rPr>
        <w:t>具備</w:t>
      </w:r>
      <w:r w:rsidRPr="003B101F">
        <w:rPr>
          <w:rFonts w:eastAsia="PMingLiU" w:cs="Tahoma"/>
          <w:szCs w:val="18"/>
        </w:rPr>
        <w:t xml:space="preserve"> Windows Intune (</w:t>
      </w:r>
      <w:r w:rsidRPr="003B101F">
        <w:rPr>
          <w:rFonts w:eastAsia="PMingLiU" w:cs="Tahoma"/>
          <w:szCs w:val="18"/>
        </w:rPr>
        <w:t>每一裝置</w:t>
      </w:r>
      <w:r w:rsidRPr="003B101F">
        <w:rPr>
          <w:rFonts w:eastAsia="PMingLiU" w:cs="Tahoma"/>
          <w:szCs w:val="18"/>
        </w:rPr>
        <w:t xml:space="preserve">) </w:t>
      </w:r>
      <w:r w:rsidRPr="003B101F">
        <w:rPr>
          <w:rFonts w:eastAsia="PMingLiU" w:cs="Tahoma"/>
          <w:szCs w:val="18"/>
        </w:rPr>
        <w:t>及合格系統產品之軟體保證的客戶有資格使用代管的</w:t>
      </w:r>
      <w:r w:rsidRPr="003B101F">
        <w:rPr>
          <w:rFonts w:eastAsia="PMingLiU" w:cs="Tahoma"/>
          <w:szCs w:val="18"/>
        </w:rPr>
        <w:t xml:space="preserve"> E-Learning </w:t>
      </w:r>
      <w:r w:rsidRPr="003B101F">
        <w:rPr>
          <w:rFonts w:eastAsia="PMingLiU" w:cs="Tahoma"/>
          <w:szCs w:val="18"/>
        </w:rPr>
        <w:t>用戶端課程，以及</w:t>
      </w:r>
      <w:r w:rsidRPr="003B101F">
        <w:rPr>
          <w:rFonts w:eastAsia="PMingLiU" w:cs="Tahoma"/>
          <w:szCs w:val="18"/>
        </w:rPr>
        <w:t xml:space="preserve"> SCORM </w:t>
      </w:r>
      <w:r w:rsidRPr="003B101F">
        <w:rPr>
          <w:rFonts w:eastAsia="PMingLiU" w:cs="Tahoma"/>
          <w:szCs w:val="18"/>
        </w:rPr>
        <w:t>相符的內容。</w:t>
      </w:r>
    </w:p>
    <w:p w14:paraId="2A1D396F" w14:textId="77777777" w:rsidR="00324479" w:rsidRPr="003B101F" w:rsidRDefault="00324479" w:rsidP="002D25C8">
      <w:pPr>
        <w:rPr>
          <w:rFonts w:eastAsia="PMingLiU" w:cs="Tahoma"/>
        </w:rPr>
      </w:pPr>
    </w:p>
    <w:p w14:paraId="2A1D3970" w14:textId="77777777" w:rsidR="00324479" w:rsidRPr="003B101F" w:rsidRDefault="00324479" w:rsidP="002D25C8">
      <w:pPr>
        <w:rPr>
          <w:rFonts w:eastAsia="PMingLiU" w:cs="Tahoma"/>
        </w:rPr>
      </w:pPr>
      <w:r w:rsidRPr="003B101F">
        <w:rPr>
          <w:rFonts w:eastAsia="PMingLiU" w:cs="Tahoma"/>
          <w:b/>
          <w:szCs w:val="18"/>
        </w:rPr>
        <w:t xml:space="preserve">E-Learning </w:t>
      </w:r>
      <w:r w:rsidRPr="003B101F">
        <w:rPr>
          <w:rFonts w:eastAsia="PMingLiU" w:cs="Tahoma"/>
          <w:b/>
          <w:szCs w:val="18"/>
        </w:rPr>
        <w:t>伺服器：</w:t>
      </w:r>
      <w:r w:rsidRPr="003B101F">
        <w:rPr>
          <w:rFonts w:eastAsia="PMingLiU" w:cs="Tahoma"/>
          <w:szCs w:val="18"/>
        </w:rPr>
        <w:t>具備合格伺服器產品之軟體保證的客戶有資格使用代管的</w:t>
      </w:r>
      <w:r w:rsidRPr="003B101F">
        <w:rPr>
          <w:rFonts w:eastAsia="PMingLiU" w:cs="Tahoma"/>
          <w:szCs w:val="18"/>
        </w:rPr>
        <w:t xml:space="preserve"> E-Learning </w:t>
      </w:r>
      <w:r w:rsidRPr="003B101F">
        <w:rPr>
          <w:rFonts w:eastAsia="PMingLiU" w:cs="Tahoma"/>
          <w:szCs w:val="18"/>
        </w:rPr>
        <w:t>伺服器課程。</w:t>
      </w:r>
    </w:p>
    <w:p w14:paraId="2A1D3971" w14:textId="77777777" w:rsidR="00023FE7" w:rsidRPr="003B101F" w:rsidRDefault="00023FE7" w:rsidP="002D25C8">
      <w:pPr>
        <w:rPr>
          <w:rFonts w:eastAsia="PMingLiU" w:cs="Tahoma"/>
        </w:rPr>
      </w:pPr>
    </w:p>
    <w:p w14:paraId="2A1D3972" w14:textId="77777777" w:rsidR="004D769A" w:rsidRDefault="004D769A" w:rsidP="002D25C8">
      <w:pPr>
        <w:pStyle w:val="Heading3"/>
        <w:rPr>
          <w:rFonts w:ascii="Tahoma" w:eastAsia="PMingLiU" w:hAnsi="Tahoma" w:cs="Tahoma"/>
        </w:rPr>
      </w:pPr>
      <w:bookmarkStart w:id="817" w:name="_Toc336338235"/>
    </w:p>
    <w:p w14:paraId="2A1D3973" w14:textId="77777777" w:rsidR="004D769A" w:rsidRDefault="004D769A" w:rsidP="002D25C8">
      <w:pPr>
        <w:pStyle w:val="Heading3"/>
        <w:rPr>
          <w:rFonts w:ascii="Tahoma" w:eastAsia="PMingLiU" w:hAnsi="Tahoma" w:cs="Tahoma"/>
        </w:rPr>
      </w:pPr>
    </w:p>
    <w:p w14:paraId="2A1D3974" w14:textId="77777777" w:rsidR="004D769A" w:rsidRDefault="004D769A" w:rsidP="002D25C8">
      <w:pPr>
        <w:pStyle w:val="Heading3"/>
        <w:rPr>
          <w:rFonts w:ascii="Tahoma" w:eastAsia="PMingLiU" w:hAnsi="Tahoma" w:cs="Tahoma"/>
        </w:rPr>
      </w:pPr>
    </w:p>
    <w:p w14:paraId="2A1D3975" w14:textId="77777777" w:rsidR="004D769A" w:rsidRDefault="004D769A" w:rsidP="002D25C8">
      <w:pPr>
        <w:pStyle w:val="Heading3"/>
        <w:rPr>
          <w:rFonts w:ascii="Tahoma" w:eastAsia="PMingLiU" w:hAnsi="Tahoma" w:cs="Tahoma"/>
        </w:rPr>
      </w:pPr>
    </w:p>
    <w:p w14:paraId="2A1D3976" w14:textId="77777777" w:rsidR="004D769A" w:rsidRDefault="004D769A" w:rsidP="002D25C8">
      <w:pPr>
        <w:pStyle w:val="Heading3"/>
        <w:rPr>
          <w:rFonts w:ascii="Tahoma" w:eastAsia="PMingLiU" w:hAnsi="Tahoma" w:cs="Tahoma"/>
        </w:rPr>
      </w:pPr>
    </w:p>
    <w:p w14:paraId="2A1D3977" w14:textId="77777777" w:rsidR="00023FE7" w:rsidRPr="003B101F" w:rsidRDefault="00023FE7" w:rsidP="002D25C8">
      <w:pPr>
        <w:pStyle w:val="Heading3"/>
        <w:rPr>
          <w:rFonts w:ascii="Tahoma" w:eastAsia="PMingLiU" w:hAnsi="Tahoma" w:cs="Tahoma"/>
        </w:rPr>
      </w:pPr>
      <w:bookmarkStart w:id="818" w:name="_Toc343503093"/>
      <w:r w:rsidRPr="003B101F">
        <w:rPr>
          <w:rFonts w:ascii="Tahoma" w:eastAsia="PMingLiU" w:hAnsi="Tahoma" w:cs="Tahoma"/>
        </w:rPr>
        <w:lastRenderedPageBreak/>
        <w:t>家庭使用方案</w:t>
      </w:r>
      <w:bookmarkEnd w:id="817"/>
      <w:bookmarkEnd w:id="818"/>
    </w:p>
    <w:p w14:paraId="2A1D3978" w14:textId="77777777" w:rsidR="00023FE7" w:rsidRPr="003B101F" w:rsidRDefault="00023FE7" w:rsidP="002D25C8">
      <w:pPr>
        <w:rPr>
          <w:rFonts w:eastAsia="PMingLiU" w:cs="Tahoma"/>
        </w:rPr>
      </w:pPr>
    </w:p>
    <w:p w14:paraId="2A1D3979" w14:textId="77777777" w:rsidR="00023FE7" w:rsidRPr="003B101F" w:rsidRDefault="00023FE7" w:rsidP="002D25C8">
      <w:pPr>
        <w:pStyle w:val="AppendixBodyText"/>
        <w:spacing w:after="0"/>
        <w:rPr>
          <w:rFonts w:ascii="Tahoma" w:eastAsia="PMingLiU" w:hAnsi="Tahoma" w:cs="Tahoma"/>
        </w:rPr>
      </w:pPr>
      <w:r w:rsidRPr="003B101F">
        <w:rPr>
          <w:rFonts w:ascii="Tahoma" w:eastAsia="PMingLiU" w:hAnsi="Tahoma" w:cs="Tahoma"/>
          <w:sz w:val="18"/>
          <w:szCs w:val="18"/>
        </w:rPr>
        <w:t>具備合格桌面應用程式產品之有效軟體保證範圍的客戶有資格</w:t>
      </w:r>
      <w:r w:rsidRPr="003B101F">
        <w:rPr>
          <w:rFonts w:ascii="Tahoma" w:eastAsia="PMingLiU" w:hAnsi="Tahoma" w:cs="Tahoma"/>
          <w:color w:val="000000"/>
          <w:sz w:val="18"/>
          <w:szCs w:val="18"/>
        </w:rPr>
        <w:t>參與家庭使用方案</w:t>
      </w:r>
      <w:r w:rsidRPr="003B101F">
        <w:rPr>
          <w:rFonts w:ascii="Tahoma" w:eastAsia="PMingLiU" w:hAnsi="Tahoma" w:cs="Tahoma"/>
          <w:color w:val="000000"/>
          <w:sz w:val="18"/>
          <w:szCs w:val="18"/>
        </w:rPr>
        <w:t>**</w:t>
      </w:r>
      <w:r w:rsidRPr="003B101F">
        <w:rPr>
          <w:rFonts w:ascii="Tahoma" w:eastAsia="PMingLiU" w:hAnsi="Tahoma" w:cs="Tahoma"/>
          <w:color w:val="000000"/>
          <w:sz w:val="18"/>
          <w:szCs w:val="18"/>
        </w:rPr>
        <w:t>。依據家庭使用方案，客戶的員工</w:t>
      </w:r>
      <w:r w:rsidRPr="003B101F">
        <w:rPr>
          <w:rFonts w:ascii="Tahoma" w:eastAsia="PMingLiU" w:hAnsi="Tahoma" w:cs="Tahoma"/>
          <w:color w:val="000000"/>
          <w:sz w:val="18"/>
          <w:szCs w:val="18"/>
        </w:rPr>
        <w:t xml:space="preserve"> </w:t>
      </w:r>
      <w:r w:rsidR="004D769A">
        <w:rPr>
          <w:rFonts w:ascii="Tahoma" w:eastAsia="PMingLiU" w:hAnsi="Tahoma" w:cs="Tahoma"/>
          <w:color w:val="000000"/>
          <w:sz w:val="18"/>
          <w:szCs w:val="18"/>
        </w:rPr>
        <w:br/>
      </w:r>
      <w:r w:rsidRPr="003B101F">
        <w:rPr>
          <w:rFonts w:ascii="Tahoma" w:eastAsia="PMingLiU" w:hAnsi="Tahoma" w:cs="Tahoma"/>
          <w:color w:val="000000"/>
          <w:sz w:val="18"/>
          <w:szCs w:val="18"/>
        </w:rPr>
        <w:t>(</w:t>
      </w:r>
      <w:r w:rsidRPr="003B101F">
        <w:rPr>
          <w:rFonts w:ascii="Tahoma" w:eastAsia="PMingLiU" w:hAnsi="Tahoma" w:cs="Tahoma"/>
          <w:color w:val="000000"/>
          <w:sz w:val="18"/>
          <w:szCs w:val="18"/>
        </w:rPr>
        <w:t>其為授權之合格應用程式的使用者</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可以取得要安裝在某部家庭電腦上之對應的家庭使用方案軟體的單一使用權。</w:t>
      </w:r>
      <w:r w:rsidR="004D769A">
        <w:rPr>
          <w:rFonts w:ascii="Tahoma" w:eastAsia="PMingLiU" w:hAnsi="Tahoma" w:cs="Tahoma"/>
          <w:color w:val="000000"/>
          <w:sz w:val="18"/>
          <w:szCs w:val="18"/>
        </w:rPr>
        <w:br/>
      </w:r>
      <w:r w:rsidRPr="003B101F">
        <w:rPr>
          <w:rFonts w:ascii="Tahoma" w:eastAsia="PMingLiU" w:hAnsi="Tahoma" w:cs="Tahoma"/>
          <w:color w:val="000000"/>
          <w:sz w:val="18"/>
          <w:szCs w:val="18"/>
        </w:rPr>
        <w:t>該軟體的授權條款會許可家庭電腦的主要使用者在可攜式裝置上安裝及使用另一份拷貝。若他們的員工先從</w:t>
      </w:r>
      <w:r w:rsidRPr="003B101F">
        <w:rPr>
          <w:rFonts w:ascii="Tahoma" w:eastAsia="PMingLiU" w:hAnsi="Tahoma" w:cs="Tahoma"/>
          <w:color w:val="000000"/>
          <w:sz w:val="18"/>
          <w:szCs w:val="18"/>
        </w:rPr>
        <w:t xml:space="preserve"> Microsoft</w:t>
      </w:r>
      <w:r w:rsidR="004D769A">
        <w:rPr>
          <w:rFonts w:ascii="Tahoma" w:eastAsia="PMingLiU" w:hAnsi="Tahoma" w:cs="Tahoma"/>
          <w:color w:val="000000"/>
          <w:sz w:val="18"/>
          <w:szCs w:val="18"/>
        </w:rPr>
        <w:t> </w:t>
      </w:r>
      <w:r w:rsidRPr="003B101F">
        <w:rPr>
          <w:rFonts w:ascii="Tahoma" w:eastAsia="PMingLiU" w:hAnsi="Tahoma" w:cs="Tahoma"/>
          <w:color w:val="000000"/>
          <w:sz w:val="18"/>
          <w:szCs w:val="18"/>
        </w:rPr>
        <w:t>取得適當的家庭使用方案授權金鑰，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請參閱以下表格或個別的產品小節以查明使客戶具備參與家庭使用方案之資格的桌面應用程式。下表同時也註明家庭使用方案中可提供之桌面應用程式</w:t>
      </w:r>
      <w:r w:rsidRPr="003B101F">
        <w:rPr>
          <w:rFonts w:ascii="Tahoma" w:eastAsia="PMingLiU" w:hAnsi="Tahoma" w:cs="Tahoma"/>
          <w:color w:val="000000"/>
          <w:sz w:val="18"/>
          <w:szCs w:val="18"/>
        </w:rPr>
        <w:t>*</w:t>
      </w:r>
      <w:r w:rsidRPr="003B101F">
        <w:rPr>
          <w:rFonts w:ascii="Tahoma" w:eastAsia="PMingLiU" w:hAnsi="Tahoma" w:cs="Tahoma"/>
          <w:color w:val="000000"/>
          <w:sz w:val="18"/>
          <w:szCs w:val="18"/>
        </w:rPr>
        <w:t>。</w:t>
      </w:r>
    </w:p>
    <w:p w14:paraId="2A1D397A" w14:textId="77777777" w:rsidR="00023FE7" w:rsidRPr="003B101F" w:rsidRDefault="00023FE7" w:rsidP="002D25C8">
      <w:pPr>
        <w:pStyle w:val="AppendixBodyText"/>
        <w:spacing w:after="0"/>
        <w:rPr>
          <w:rFonts w:ascii="Tahoma" w:eastAsia="PMingLiU" w:hAnsi="Tahoma" w:cs="Tahoma"/>
        </w:rPr>
      </w:pPr>
    </w:p>
    <w:p w14:paraId="2A1D397B" w14:textId="77777777" w:rsidR="00023FE7" w:rsidRPr="003B101F" w:rsidRDefault="00023FE7" w:rsidP="002D25C8">
      <w:pPr>
        <w:pStyle w:val="AppendixFlushBulletedList"/>
        <w:tabs>
          <w:tab w:val="clear" w:pos="360"/>
        </w:tabs>
        <w:ind w:left="0" w:firstLine="0"/>
        <w:rPr>
          <w:rFonts w:ascii="Tahoma" w:eastAsia="PMingLiU" w:hAnsi="Tahoma" w:cs="Tahoma"/>
        </w:rPr>
      </w:pPr>
      <w:r w:rsidRPr="003B101F">
        <w:rPr>
          <w:rFonts w:ascii="Tahoma" w:eastAsia="PMingLiU" w:hAnsi="Tahoma" w:cs="Tahoma"/>
          <w:sz w:val="18"/>
          <w:szCs w:val="18"/>
        </w:rPr>
        <w:t>客戶參與家庭使用方案之資格會隨著合格桌面應用程式之軟體保證範圍屆滿或終止而失去效力。若有未經授權之存取或透過與該客戶之程式碼相關的家庭使用方案網站進行授權，</w:t>
      </w:r>
      <w:r w:rsidRPr="003B101F">
        <w:rPr>
          <w:rFonts w:ascii="Tahoma" w:eastAsia="PMingLiU" w:hAnsi="Tahoma" w:cs="Tahoma"/>
          <w:sz w:val="18"/>
          <w:szCs w:val="18"/>
        </w:rPr>
        <w:t xml:space="preserve">Microsoft </w:t>
      </w:r>
      <w:r w:rsidRPr="003B101F">
        <w:rPr>
          <w:rFonts w:ascii="Tahoma" w:eastAsia="PMingLiU" w:hAnsi="Tahoma" w:cs="Tahoma"/>
          <w:sz w:val="18"/>
          <w:szCs w:val="18"/>
        </w:rPr>
        <w:t>得立即終止客戶對家庭使用方案之參與，</w:t>
      </w:r>
      <w:r w:rsidR="004D769A">
        <w:rPr>
          <w:rFonts w:ascii="Tahoma" w:eastAsia="PMingLiU" w:hAnsi="Tahoma" w:cs="Tahoma"/>
          <w:sz w:val="18"/>
          <w:szCs w:val="18"/>
        </w:rPr>
        <w:br/>
      </w:r>
      <w:r w:rsidRPr="003B101F">
        <w:rPr>
          <w:rFonts w:ascii="Tahoma" w:eastAsia="PMingLiU" w:hAnsi="Tahoma" w:cs="Tahoma"/>
          <w:sz w:val="18"/>
          <w:szCs w:val="18"/>
        </w:rPr>
        <w:t>恕不另行通知。</w:t>
      </w:r>
    </w:p>
    <w:p w14:paraId="2A1D397C" w14:textId="77777777" w:rsidR="00023FE7" w:rsidRPr="003B101F" w:rsidRDefault="00023FE7" w:rsidP="002D25C8">
      <w:pPr>
        <w:pStyle w:val="AppendixFlushBulletedList"/>
        <w:tabs>
          <w:tab w:val="clear" w:pos="360"/>
        </w:tabs>
        <w:ind w:left="0" w:firstLine="0"/>
        <w:rPr>
          <w:rFonts w:ascii="Tahoma" w:eastAsia="PMingLiU" w:hAnsi="Tahoma" w:cs="Tahoma"/>
        </w:rPr>
      </w:pPr>
    </w:p>
    <w:p w14:paraId="2A1D397D" w14:textId="77777777" w:rsidR="00023FE7" w:rsidRPr="003B101F" w:rsidRDefault="00023FE7" w:rsidP="002D25C8">
      <w:pPr>
        <w:pStyle w:val="AppendixFlushBulletedList"/>
        <w:tabs>
          <w:tab w:val="clear" w:pos="360"/>
        </w:tabs>
        <w:ind w:left="0" w:firstLine="0"/>
        <w:rPr>
          <w:rFonts w:ascii="Tahoma" w:eastAsia="PMingLiU" w:hAnsi="Tahoma" w:cs="Tahoma"/>
        </w:rPr>
      </w:pPr>
      <w:r w:rsidRPr="003B101F">
        <w:rPr>
          <w:rFonts w:ascii="Tahoma" w:eastAsia="PMingLiU" w:hAnsi="Tahoma" w:cs="Tahoma"/>
          <w:sz w:val="18"/>
          <w:szCs w:val="18"/>
        </w:rPr>
        <w:t>為任何指定之桌面應用程式取得之家庭使用方案使用權的數目會限於客戶為其取得軟體保證之對應的合格桌面應用程式的使用權數目。依據家庭使用方案，員工的使用權會因客戶之持續雇用而維持，並因下列原因而失去效力：雇用終止、員工在工作中使用之對應桌面應用程式之拷貝的軟體保證範圍之終止或屆滿、員工不再是軟體之授權拷貝的使用者，</w:t>
      </w:r>
      <w:r w:rsidR="004D769A">
        <w:rPr>
          <w:rFonts w:ascii="Tahoma" w:eastAsia="PMingLiU" w:hAnsi="Tahoma" w:cs="Tahoma"/>
          <w:sz w:val="18"/>
          <w:szCs w:val="18"/>
        </w:rPr>
        <w:br/>
      </w:r>
      <w:r w:rsidRPr="003B101F">
        <w:rPr>
          <w:rFonts w:ascii="Tahoma" w:eastAsia="PMingLiU" w:hAnsi="Tahoma" w:cs="Tahoma"/>
          <w:sz w:val="18"/>
          <w:szCs w:val="18"/>
        </w:rPr>
        <w:t>或員工依據家庭使用方案使用權而安裝及使用該桌面應用程式之任何較舊或較新版本。</w:t>
      </w:r>
    </w:p>
    <w:p w14:paraId="2A1D397E" w14:textId="77777777" w:rsidR="00023FE7" w:rsidRPr="003B101F" w:rsidRDefault="00023FE7" w:rsidP="002D25C8">
      <w:pPr>
        <w:pStyle w:val="AppendixFlushBulletedList"/>
        <w:tabs>
          <w:tab w:val="clear" w:pos="360"/>
        </w:tabs>
        <w:ind w:left="0" w:firstLine="0"/>
        <w:rPr>
          <w:rFonts w:ascii="Tahoma" w:eastAsia="PMingLiU" w:hAnsi="Tahoma" w:cs="Tahoma"/>
        </w:rPr>
      </w:pPr>
    </w:p>
    <w:p w14:paraId="2A1D397F" w14:textId="77777777" w:rsidR="00023FE7" w:rsidRPr="003B101F" w:rsidRDefault="00023FE7" w:rsidP="002D25C8">
      <w:pPr>
        <w:pStyle w:val="AppendixFlushBulletedList"/>
        <w:tabs>
          <w:tab w:val="clear" w:pos="360"/>
        </w:tabs>
        <w:ind w:left="0" w:firstLine="0"/>
        <w:rPr>
          <w:rFonts w:ascii="Tahoma" w:eastAsia="PMingLiU" w:hAnsi="Tahoma" w:cs="Tahoma"/>
        </w:rPr>
      </w:pPr>
      <w:r w:rsidRPr="003B101F">
        <w:rPr>
          <w:rFonts w:ascii="Tahoma" w:eastAsia="PMingLiU" w:hAnsi="Tahoma" w:cs="Tahoma"/>
          <w:sz w:val="18"/>
          <w:szCs w:val="18"/>
        </w:rPr>
        <w:t>客戶對個別員工是否遵照家庭使用方案使用者授權條款並不負任何責任。該些條款係由</w:t>
      </w:r>
      <w:r w:rsidRPr="003B101F">
        <w:rPr>
          <w:rFonts w:ascii="Tahoma" w:eastAsia="PMingLiU" w:hAnsi="Tahoma" w:cs="Tahoma"/>
          <w:sz w:val="18"/>
          <w:szCs w:val="18"/>
        </w:rPr>
        <w:t xml:space="preserve"> Microsoft </w:t>
      </w:r>
      <w:r w:rsidRPr="003B101F">
        <w:rPr>
          <w:rFonts w:ascii="Tahoma" w:eastAsia="PMingLiU" w:hAnsi="Tahoma" w:cs="Tahoma"/>
          <w:sz w:val="18"/>
          <w:szCs w:val="18"/>
        </w:rPr>
        <w:t>與客戶員工間所共同訂定，其會因依客戶大量授權提供之使用權而有所不同</w:t>
      </w:r>
      <w:r w:rsidRPr="003B101F">
        <w:rPr>
          <w:rFonts w:ascii="Tahoma" w:eastAsia="PMingLiU" w:hAnsi="Tahoma" w:cs="Tahoma"/>
          <w:sz w:val="18"/>
          <w:szCs w:val="18"/>
        </w:rPr>
        <w:t xml:space="preserve"> (</w:t>
      </w:r>
      <w:r w:rsidRPr="003B101F">
        <w:rPr>
          <w:rFonts w:ascii="Tahoma" w:eastAsia="PMingLiU" w:hAnsi="Tahoma" w:cs="Tahoma"/>
          <w:sz w:val="18"/>
          <w:szCs w:val="18"/>
        </w:rPr>
        <w:t>例如，員工僅得安裝</w:t>
      </w:r>
      <w:r w:rsidRPr="003B101F">
        <w:rPr>
          <w:rFonts w:ascii="Tahoma" w:eastAsia="PMingLiU" w:hAnsi="Tahoma" w:cs="Tahoma"/>
          <w:sz w:val="18"/>
          <w:szCs w:val="18"/>
        </w:rPr>
        <w:t xml:space="preserve"> HUP </w:t>
      </w:r>
      <w:r w:rsidRPr="003B101F">
        <w:rPr>
          <w:rFonts w:ascii="Tahoma" w:eastAsia="PMingLiU" w:hAnsi="Tahoma" w:cs="Tahoma"/>
          <w:sz w:val="18"/>
          <w:szCs w:val="18"/>
        </w:rPr>
        <w:t>軟體之一個拷貝</w:t>
      </w:r>
      <w:proofErr w:type="gramStart"/>
      <w:r w:rsidRPr="003B101F">
        <w:rPr>
          <w:rFonts w:ascii="Tahoma" w:eastAsia="PMingLiU" w:hAnsi="Tahoma" w:cs="Tahoma"/>
          <w:sz w:val="18"/>
          <w:szCs w:val="18"/>
        </w:rPr>
        <w:t>)</w:t>
      </w:r>
      <w:r w:rsidRPr="003B101F">
        <w:rPr>
          <w:rFonts w:ascii="Tahoma" w:eastAsia="PMingLiU" w:hAnsi="Tahoma" w:cs="Tahoma"/>
          <w:sz w:val="18"/>
          <w:szCs w:val="18"/>
        </w:rPr>
        <w:t>。</w:t>
      </w:r>
      <w:proofErr w:type="gramEnd"/>
      <w:r w:rsidRPr="003B101F">
        <w:rPr>
          <w:rFonts w:ascii="Tahoma" w:eastAsia="PMingLiU" w:hAnsi="Tahoma" w:cs="Tahoma"/>
          <w:sz w:val="18"/>
          <w:szCs w:val="18"/>
        </w:rPr>
        <w:t>本公司要求客戶限制家庭使用方案員工之存取權，並通知他們何時應該依員工軟體保證範圍失效或雇用終止而中止家庭使用方案軟體之使用。</w:t>
      </w:r>
    </w:p>
    <w:p w14:paraId="2A1D3980" w14:textId="77777777" w:rsidR="00023FE7" w:rsidRPr="003B101F" w:rsidRDefault="00023FE7" w:rsidP="002D25C8">
      <w:pPr>
        <w:pStyle w:val="AppendixFlushBulletedList"/>
        <w:tabs>
          <w:tab w:val="clear" w:pos="360"/>
        </w:tabs>
        <w:ind w:left="0" w:firstLine="0"/>
        <w:rPr>
          <w:rFonts w:ascii="Tahoma" w:eastAsia="PMingLiU" w:hAnsi="Tahoma" w:cs="Tahoma"/>
        </w:rPr>
      </w:pPr>
    </w:p>
    <w:p w14:paraId="2A1D3981" w14:textId="77777777" w:rsidR="00023FE7" w:rsidRPr="003B101F" w:rsidRDefault="00023FE7" w:rsidP="002D25C8">
      <w:pPr>
        <w:rPr>
          <w:rFonts w:eastAsia="PMingLiU" w:cs="Tahoma"/>
        </w:rPr>
      </w:pPr>
      <w:r w:rsidRPr="003B101F">
        <w:rPr>
          <w:rFonts w:eastAsia="PMingLiU" w:cs="Tahoma"/>
          <w:color w:val="000000"/>
          <w:szCs w:val="18"/>
        </w:rPr>
        <w:t>參與此方案對客戶及其員工可能都會產生稅賦。客戶在使用本利益之前可能會想要諮詢稅賦顧問。</w:t>
      </w:r>
      <w:r w:rsidRPr="003B101F">
        <w:rPr>
          <w:rFonts w:eastAsia="PMingLiU" w:cs="Tahoma"/>
          <w:color w:val="000000"/>
          <w:szCs w:val="18"/>
        </w:rPr>
        <w:t xml:space="preserve">Microsoft </w:t>
      </w:r>
      <w:r w:rsidRPr="003B101F">
        <w:rPr>
          <w:rFonts w:eastAsia="PMingLiU" w:cs="Tahoma"/>
          <w:color w:val="000000"/>
          <w:szCs w:val="18"/>
        </w:rPr>
        <w:t>對客戶或其員工是否遵照其所具備之任何雇用利益、稅賦或報告義務，並不負任何責任。</w:t>
      </w:r>
    </w:p>
    <w:p w14:paraId="2A1D3982" w14:textId="77777777" w:rsidR="00023FE7" w:rsidRPr="003B101F" w:rsidRDefault="00023FE7" w:rsidP="002D25C8">
      <w:pPr>
        <w:rPr>
          <w:rFonts w:eastAsia="PMingLiU" w:cs="Tahoma"/>
        </w:rPr>
      </w:pPr>
      <w:r w:rsidRPr="003B101F">
        <w:rPr>
          <w:rFonts w:eastAsia="PMingLiU" w:cs="Tahoma"/>
        </w:rPr>
        <w:t>紐西蘭地區之員工適用之其他條款列示如下：</w:t>
      </w:r>
    </w:p>
    <w:p w14:paraId="2A1D3983" w14:textId="77777777" w:rsidR="00023FE7" w:rsidRPr="003B101F" w:rsidRDefault="00023FE7" w:rsidP="00F917EF">
      <w:pPr>
        <w:spacing w:afterLines="60" w:after="144"/>
        <w:rPr>
          <w:rFonts w:eastAsia="PMingLiU" w:cs="Tahoma"/>
        </w:rPr>
      </w:pPr>
    </w:p>
    <w:p w14:paraId="2A1D3984" w14:textId="77777777" w:rsidR="00023FE7" w:rsidRPr="003B101F" w:rsidRDefault="00023FE7" w:rsidP="00F917EF">
      <w:pPr>
        <w:numPr>
          <w:ilvl w:val="0"/>
          <w:numId w:val="12"/>
        </w:numPr>
        <w:tabs>
          <w:tab w:val="left" w:pos="1440"/>
        </w:tabs>
        <w:spacing w:afterLines="60" w:after="144"/>
        <w:ind w:left="1440"/>
        <w:rPr>
          <w:rFonts w:eastAsia="PMingLiU" w:cs="Tahoma"/>
        </w:rPr>
      </w:pPr>
      <w:r w:rsidRPr="003B101F">
        <w:rPr>
          <w:rFonts w:eastAsia="PMingLiU" w:cs="Tahoma"/>
        </w:rPr>
        <w:t>在紐西蘭地區，客戶不得要求員工針對</w:t>
      </w:r>
      <w:r w:rsidRPr="003B101F">
        <w:rPr>
          <w:rFonts w:eastAsia="PMingLiU" w:cs="Tahoma"/>
        </w:rPr>
        <w:t xml:space="preserve"> HUP </w:t>
      </w:r>
      <w:r w:rsidRPr="003B101F">
        <w:rPr>
          <w:rFonts w:eastAsia="PMingLiU" w:cs="Tahoma"/>
        </w:rPr>
        <w:t>之相關費用進行任何付款或報酬，也不得針對超出</w:t>
      </w:r>
      <w:r w:rsidRPr="003B101F">
        <w:rPr>
          <w:rFonts w:eastAsia="PMingLiU" w:cs="Tahoma"/>
        </w:rPr>
        <w:t xml:space="preserve"> Microsoft </w:t>
      </w:r>
      <w:r w:rsidRPr="003B101F">
        <w:rPr>
          <w:rFonts w:eastAsia="PMingLiU" w:cs="Tahoma"/>
        </w:rPr>
        <w:t>所收取之任何金額進行或忘記進行會造成任何員工之任何</w:t>
      </w:r>
      <w:r w:rsidRPr="003B101F">
        <w:rPr>
          <w:rFonts w:eastAsia="PMingLiU" w:cs="Tahoma"/>
        </w:rPr>
        <w:t xml:space="preserve"> HUP </w:t>
      </w:r>
      <w:r w:rsidRPr="003B101F">
        <w:rPr>
          <w:rFonts w:eastAsia="PMingLiU" w:cs="Tahoma"/>
        </w:rPr>
        <w:t>利益之總成本提高的</w:t>
      </w:r>
      <w:r w:rsidR="004D769A">
        <w:rPr>
          <w:rFonts w:eastAsia="PMingLiU" w:cs="Tahoma"/>
        </w:rPr>
        <w:br/>
      </w:r>
      <w:r w:rsidRPr="003B101F">
        <w:rPr>
          <w:rFonts w:eastAsia="PMingLiU" w:cs="Tahoma"/>
        </w:rPr>
        <w:t>任何動作。</w:t>
      </w:r>
    </w:p>
    <w:p w14:paraId="2A1D3985" w14:textId="77777777" w:rsidR="00023FE7" w:rsidRPr="003B101F" w:rsidRDefault="00023FE7" w:rsidP="00F917EF">
      <w:pPr>
        <w:numPr>
          <w:ilvl w:val="0"/>
          <w:numId w:val="12"/>
        </w:numPr>
        <w:tabs>
          <w:tab w:val="left" w:pos="1440"/>
        </w:tabs>
        <w:spacing w:afterLines="60" w:after="144"/>
        <w:ind w:left="1440"/>
        <w:rPr>
          <w:rFonts w:eastAsia="PMingLiU" w:cs="Tahoma"/>
        </w:rPr>
      </w:pPr>
      <w:r w:rsidRPr="003B101F">
        <w:rPr>
          <w:rFonts w:eastAsia="PMingLiU" w:cs="Tahoma"/>
        </w:rPr>
        <w:t>對於因客戶未遵守本節所規定義務所產生之任何費用、支出、損失或損害，客戶必須賠償</w:t>
      </w:r>
      <w:r w:rsidRPr="003B101F">
        <w:rPr>
          <w:rFonts w:eastAsia="PMingLiU" w:cs="Tahoma"/>
        </w:rPr>
        <w:t xml:space="preserve"> </w:t>
      </w:r>
      <w:r w:rsidR="004D769A">
        <w:rPr>
          <w:rFonts w:eastAsia="PMingLiU" w:cs="Tahoma"/>
        </w:rPr>
        <w:br/>
      </w:r>
      <w:r w:rsidRPr="003B101F">
        <w:rPr>
          <w:rFonts w:eastAsia="PMingLiU" w:cs="Tahoma"/>
        </w:rPr>
        <w:t xml:space="preserve">Microsoft </w:t>
      </w:r>
      <w:r w:rsidRPr="003B101F">
        <w:rPr>
          <w:rFonts w:eastAsia="PMingLiU" w:cs="Tahoma"/>
        </w:rPr>
        <w:t>及其關係企業，並使</w:t>
      </w:r>
      <w:r w:rsidRPr="003B101F">
        <w:rPr>
          <w:rFonts w:eastAsia="PMingLiU" w:cs="Tahoma"/>
        </w:rPr>
        <w:t xml:space="preserve"> Microsoft </w:t>
      </w:r>
      <w:r w:rsidRPr="003B101F">
        <w:rPr>
          <w:rFonts w:eastAsia="PMingLiU" w:cs="Tahoma"/>
        </w:rPr>
        <w:t>及其關係企業免於受損害。</w:t>
      </w:r>
    </w:p>
    <w:p w14:paraId="2A1D3986" w14:textId="77777777" w:rsidR="00023FE7" w:rsidRPr="003B101F" w:rsidRDefault="00023FE7" w:rsidP="002D25C8">
      <w:pPr>
        <w:rPr>
          <w:rFonts w:eastAsia="PMingLiU" w:cs="Tahoma"/>
        </w:rPr>
      </w:pPr>
    </w:p>
    <w:p w14:paraId="2A1D3987" w14:textId="77777777" w:rsidR="00023FE7" w:rsidRPr="003B101F" w:rsidRDefault="00023FE7" w:rsidP="002D25C8">
      <w:pPr>
        <w:rPr>
          <w:rFonts w:eastAsia="PMingLiU" w:cs="Tahoma"/>
        </w:rPr>
      </w:pPr>
      <w:r w:rsidRPr="003B101F">
        <w:rPr>
          <w:rFonts w:eastAsia="PMingLiU" w:cs="Tahoma"/>
          <w:szCs w:val="18"/>
        </w:rPr>
        <w:t>合格桌面應用程式之清單得隨時變更，恕不另行通知，且會依地區或優惠方案而有所不同。家庭使用方案軟體之可用性得隨時變更，恕不另行通知，且會依地區、優惠方案、應用程式、版本及語言而有所不同。</w:t>
      </w:r>
    </w:p>
    <w:p w14:paraId="2A1D3988" w14:textId="77777777" w:rsidR="00023FE7" w:rsidRPr="003B101F" w:rsidRDefault="00023FE7" w:rsidP="002D25C8">
      <w:pPr>
        <w:rPr>
          <w:rFonts w:eastAsia="PMingLiU" w:cs="Tahoma"/>
        </w:rPr>
      </w:pPr>
    </w:p>
    <w:p w14:paraId="2A1D3989" w14:textId="77777777" w:rsidR="00023FE7" w:rsidRPr="003B101F" w:rsidRDefault="00502827" w:rsidP="002D25C8">
      <w:pPr>
        <w:rPr>
          <w:rFonts w:eastAsia="PMingLiU" w:cs="Tahoma"/>
        </w:rPr>
      </w:pPr>
      <w:r w:rsidRPr="003B101F">
        <w:rPr>
          <w:rFonts w:eastAsia="PMingLiU" w:cs="Tahoma"/>
          <w:szCs w:val="18"/>
        </w:rPr>
        <w:t xml:space="preserve">Microsoft Office Professional </w:t>
      </w:r>
      <w:proofErr w:type="gramStart"/>
      <w:r w:rsidRPr="003B101F">
        <w:rPr>
          <w:rFonts w:eastAsia="PMingLiU" w:cs="Tahoma"/>
          <w:szCs w:val="18"/>
        </w:rPr>
        <w:t>Plus</w:t>
      </w:r>
      <w:proofErr w:type="gramEnd"/>
      <w:r w:rsidRPr="003B101F">
        <w:rPr>
          <w:rFonts w:eastAsia="PMingLiU" w:cs="Tahoma"/>
          <w:szCs w:val="18"/>
        </w:rPr>
        <w:t xml:space="preserve"> HUP </w:t>
      </w:r>
      <w:r w:rsidRPr="003B101F">
        <w:rPr>
          <w:rFonts w:eastAsia="PMingLiU" w:cs="Tahoma"/>
          <w:szCs w:val="18"/>
        </w:rPr>
        <w:t>包含下列</w:t>
      </w:r>
      <w:r w:rsidRPr="003B101F">
        <w:rPr>
          <w:rFonts w:eastAsia="PMingLiU" w:cs="Tahoma"/>
          <w:szCs w:val="18"/>
        </w:rPr>
        <w:t xml:space="preserve"> Microsoft Office </w:t>
      </w:r>
      <w:r w:rsidRPr="003B101F">
        <w:rPr>
          <w:rFonts w:eastAsia="PMingLiU" w:cs="Tahoma"/>
          <w:szCs w:val="18"/>
        </w:rPr>
        <w:t>程式：</w:t>
      </w:r>
    </w:p>
    <w:p w14:paraId="2A1D398A" w14:textId="77777777" w:rsidR="00023FE7" w:rsidRPr="003B101F" w:rsidRDefault="00023FE7">
      <w:pPr>
        <w:rPr>
          <w:rFonts w:eastAsia="PMingLiU"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3B101F" w14:paraId="2A1D398D" w14:textId="77777777" w:rsidTr="00BF1889">
        <w:trPr>
          <w:trHeight w:val="60"/>
        </w:trPr>
        <w:tc>
          <w:tcPr>
            <w:tcW w:w="4437" w:type="dxa"/>
            <w:shd w:val="clear" w:color="auto" w:fill="FABF8F"/>
            <w:tcMar>
              <w:top w:w="0" w:type="dxa"/>
              <w:left w:w="108" w:type="dxa"/>
              <w:bottom w:w="0" w:type="dxa"/>
              <w:right w:w="108" w:type="dxa"/>
            </w:tcMar>
            <w:vAlign w:val="center"/>
          </w:tcPr>
          <w:p w14:paraId="2A1D398B" w14:textId="77777777" w:rsidR="00CA6072" w:rsidRPr="003B101F" w:rsidRDefault="00CA6072" w:rsidP="00CA6072">
            <w:pPr>
              <w:pStyle w:val="appendixtableheadings0"/>
              <w:rPr>
                <w:rFonts w:ascii="Tahoma" w:eastAsia="PMingLiU" w:hAnsi="Tahoma" w:cs="Tahoma"/>
              </w:rPr>
            </w:pPr>
            <w:r w:rsidRPr="003B101F">
              <w:rPr>
                <w:rFonts w:ascii="Tahoma" w:eastAsia="PMingLiU" w:hAnsi="Tahoma" w:cs="Tahoma"/>
                <w:color w:val="000000"/>
                <w:sz w:val="20"/>
                <w:szCs w:val="20"/>
              </w:rPr>
              <w:t xml:space="preserve">HUP </w:t>
            </w:r>
            <w:r w:rsidRPr="003B101F">
              <w:rPr>
                <w:rFonts w:ascii="Tahoma" w:eastAsia="PMingLiU" w:hAnsi="Tahoma" w:cs="Tahoma"/>
                <w:color w:val="000000"/>
                <w:sz w:val="20"/>
                <w:szCs w:val="20"/>
              </w:rPr>
              <w:t>之</w:t>
            </w:r>
            <w:r w:rsidRPr="003B101F">
              <w:rPr>
                <w:rFonts w:ascii="Tahoma" w:eastAsia="PMingLiU" w:hAnsi="Tahoma" w:cs="Tahoma"/>
                <w:color w:val="000000"/>
                <w:sz w:val="20"/>
                <w:szCs w:val="20"/>
              </w:rPr>
              <w:t xml:space="preserve"> Office Professional Plus </w:t>
            </w:r>
            <w:r w:rsidRPr="003B101F">
              <w:rPr>
                <w:rFonts w:ascii="Tahoma" w:eastAsia="PMingLiU" w:hAnsi="Tahoma" w:cs="Tahoma"/>
                <w:color w:val="000000"/>
                <w:sz w:val="20"/>
                <w:szCs w:val="20"/>
              </w:rPr>
              <w:t>元件</w:t>
            </w:r>
          </w:p>
          <w:p w14:paraId="2A1D398C" w14:textId="77777777" w:rsidR="00023FE7" w:rsidRPr="003B101F" w:rsidRDefault="00023FE7">
            <w:pPr>
              <w:pStyle w:val="appendixtableheadings0"/>
              <w:rPr>
                <w:rFonts w:ascii="Tahoma" w:eastAsia="PMingLiU" w:hAnsi="Tahoma" w:cs="Tahoma"/>
                <w:color w:val="000000"/>
                <w:sz w:val="20"/>
                <w:szCs w:val="20"/>
              </w:rPr>
            </w:pPr>
          </w:p>
        </w:tc>
      </w:tr>
      <w:tr w:rsidR="00023FE7" w:rsidRPr="003B101F" w14:paraId="2A1D3998" w14:textId="77777777" w:rsidTr="00BF1889">
        <w:trPr>
          <w:trHeight w:val="438"/>
        </w:trPr>
        <w:tc>
          <w:tcPr>
            <w:tcW w:w="4437" w:type="dxa"/>
            <w:tcMar>
              <w:top w:w="0" w:type="dxa"/>
              <w:left w:w="108" w:type="dxa"/>
              <w:bottom w:w="0" w:type="dxa"/>
              <w:right w:w="108" w:type="dxa"/>
            </w:tcMar>
            <w:vAlign w:val="center"/>
          </w:tcPr>
          <w:p w14:paraId="2A1D398E" w14:textId="77777777" w:rsidR="00CA6072" w:rsidRPr="003B101F" w:rsidRDefault="00CA6072" w:rsidP="00CA6072">
            <w:pPr>
              <w:pStyle w:val="appendixtabletext0"/>
              <w:rPr>
                <w:rFonts w:ascii="Tahoma" w:eastAsia="PMingLiU" w:hAnsi="Tahoma" w:cs="Tahoma"/>
              </w:rPr>
            </w:pPr>
            <w:r w:rsidRPr="003B101F">
              <w:rPr>
                <w:rFonts w:ascii="Tahoma" w:eastAsia="PMingLiU" w:hAnsi="Tahoma" w:cs="Tahoma"/>
                <w:color w:val="000000"/>
              </w:rPr>
              <w:t>Word 2013</w:t>
            </w:r>
          </w:p>
          <w:p w14:paraId="2A1D398F" w14:textId="77777777" w:rsidR="00CA6072" w:rsidRPr="003B101F" w:rsidRDefault="00CA6072" w:rsidP="00CA6072">
            <w:pPr>
              <w:pStyle w:val="appendixtabletext0"/>
              <w:rPr>
                <w:rFonts w:ascii="Tahoma" w:eastAsia="PMingLiU" w:hAnsi="Tahoma" w:cs="Tahoma"/>
              </w:rPr>
            </w:pPr>
            <w:r w:rsidRPr="003B101F">
              <w:rPr>
                <w:rFonts w:ascii="Tahoma" w:eastAsia="PMingLiU" w:hAnsi="Tahoma" w:cs="Tahoma"/>
                <w:color w:val="000000"/>
              </w:rPr>
              <w:t>Excel</w:t>
            </w:r>
            <w:r w:rsidR="00852B4A" w:rsidRPr="00852B4A">
              <w:rPr>
                <w:rFonts w:ascii="Tahoma" w:eastAsia="PMingLiU" w:hAnsi="Tahoma" w:cs="Tahoma"/>
                <w:color w:val="000000"/>
                <w:vertAlign w:val="superscript"/>
              </w:rPr>
              <w:t>®</w:t>
            </w:r>
            <w:r w:rsidRPr="003B101F">
              <w:rPr>
                <w:rFonts w:ascii="Tahoma" w:eastAsia="PMingLiU" w:hAnsi="Tahoma" w:cs="Tahoma"/>
                <w:color w:val="000000"/>
              </w:rPr>
              <w:t xml:space="preserve"> 2013</w:t>
            </w:r>
          </w:p>
          <w:p w14:paraId="2A1D3990" w14:textId="77777777" w:rsidR="00CA6072" w:rsidRPr="003B101F" w:rsidRDefault="00CA6072" w:rsidP="00CA6072">
            <w:pPr>
              <w:pStyle w:val="appendixtabletext0"/>
              <w:rPr>
                <w:rFonts w:ascii="Tahoma" w:eastAsia="PMingLiU" w:hAnsi="Tahoma" w:cs="Tahoma"/>
              </w:rPr>
            </w:pPr>
            <w:r w:rsidRPr="003B101F">
              <w:rPr>
                <w:rFonts w:ascii="Tahoma" w:eastAsia="PMingLiU" w:hAnsi="Tahoma" w:cs="Tahoma"/>
                <w:color w:val="000000"/>
              </w:rPr>
              <w:t>PowerPoint</w:t>
            </w:r>
            <w:r w:rsidR="00852B4A" w:rsidRPr="00852B4A">
              <w:rPr>
                <w:rFonts w:ascii="Tahoma" w:eastAsia="PMingLiU" w:hAnsi="Tahoma" w:cs="Tahoma"/>
                <w:color w:val="000000"/>
                <w:vertAlign w:val="superscript"/>
              </w:rPr>
              <w:t>®</w:t>
            </w:r>
            <w:r w:rsidRPr="003B101F">
              <w:rPr>
                <w:rFonts w:ascii="Tahoma" w:eastAsia="PMingLiU" w:hAnsi="Tahoma" w:cs="Tahoma"/>
                <w:color w:val="000000"/>
              </w:rPr>
              <w:t xml:space="preserve"> 2013</w:t>
            </w:r>
          </w:p>
          <w:p w14:paraId="2A1D3991" w14:textId="77777777" w:rsidR="00CA6072" w:rsidRPr="003B101F" w:rsidRDefault="00CA6072" w:rsidP="00CA6072">
            <w:pPr>
              <w:pStyle w:val="appendixtabletext0"/>
              <w:rPr>
                <w:rFonts w:ascii="Tahoma" w:eastAsia="PMingLiU" w:hAnsi="Tahoma" w:cs="Tahoma"/>
              </w:rPr>
            </w:pPr>
            <w:r w:rsidRPr="003B101F">
              <w:rPr>
                <w:rFonts w:ascii="Tahoma" w:eastAsia="PMingLiU" w:hAnsi="Tahoma" w:cs="Tahoma"/>
                <w:color w:val="000000"/>
              </w:rPr>
              <w:t>Outlook</w:t>
            </w:r>
            <w:r w:rsidR="00852B4A" w:rsidRPr="00852B4A">
              <w:rPr>
                <w:rFonts w:ascii="Tahoma" w:eastAsia="PMingLiU" w:hAnsi="Tahoma" w:cs="Tahoma"/>
                <w:color w:val="000000"/>
                <w:vertAlign w:val="superscript"/>
              </w:rPr>
              <w:t>®</w:t>
            </w:r>
            <w:r w:rsidRPr="003B101F">
              <w:rPr>
                <w:rFonts w:ascii="Tahoma" w:eastAsia="PMingLiU" w:hAnsi="Tahoma" w:cs="Tahoma"/>
                <w:color w:val="000000"/>
              </w:rPr>
              <w:t xml:space="preserve"> 2013</w:t>
            </w:r>
          </w:p>
          <w:p w14:paraId="2A1D3992" w14:textId="77777777" w:rsidR="00CA6072" w:rsidRPr="003B101F" w:rsidRDefault="00CA6072" w:rsidP="00CA6072">
            <w:pPr>
              <w:pStyle w:val="appendixtabletext0"/>
              <w:rPr>
                <w:rFonts w:ascii="Tahoma" w:eastAsia="PMingLiU" w:hAnsi="Tahoma" w:cs="Tahoma"/>
              </w:rPr>
            </w:pPr>
            <w:r w:rsidRPr="003B101F">
              <w:rPr>
                <w:rFonts w:ascii="Tahoma" w:eastAsia="PMingLiU" w:hAnsi="Tahoma" w:cs="Tahoma"/>
                <w:color w:val="000000"/>
              </w:rPr>
              <w:t>Publisher 2013</w:t>
            </w:r>
          </w:p>
          <w:p w14:paraId="2A1D3993" w14:textId="77777777" w:rsidR="00CA6072" w:rsidRPr="003B101F" w:rsidRDefault="00CA6072" w:rsidP="00CA6072">
            <w:pPr>
              <w:pStyle w:val="appendixtabletext0"/>
              <w:rPr>
                <w:rFonts w:ascii="Tahoma" w:eastAsia="PMingLiU" w:hAnsi="Tahoma" w:cs="Tahoma"/>
              </w:rPr>
            </w:pPr>
            <w:r w:rsidRPr="003B101F">
              <w:rPr>
                <w:rFonts w:ascii="Tahoma" w:eastAsia="PMingLiU" w:hAnsi="Tahoma" w:cs="Tahoma"/>
                <w:color w:val="000000"/>
              </w:rPr>
              <w:t>Access</w:t>
            </w:r>
            <w:r w:rsidR="00852B4A" w:rsidRPr="00852B4A">
              <w:rPr>
                <w:rFonts w:ascii="Tahoma" w:eastAsia="PMingLiU" w:hAnsi="Tahoma" w:cs="Tahoma"/>
                <w:color w:val="000000"/>
                <w:vertAlign w:val="superscript"/>
              </w:rPr>
              <w:t>®</w:t>
            </w:r>
            <w:r w:rsidRPr="003B101F">
              <w:rPr>
                <w:rFonts w:ascii="Tahoma" w:eastAsia="PMingLiU" w:hAnsi="Tahoma" w:cs="Tahoma"/>
                <w:color w:val="000000"/>
              </w:rPr>
              <w:t xml:space="preserve"> 2013</w:t>
            </w:r>
          </w:p>
          <w:p w14:paraId="2A1D3994" w14:textId="77777777" w:rsidR="00CA6072" w:rsidRPr="003B101F" w:rsidRDefault="00CA6072" w:rsidP="00CA6072">
            <w:pPr>
              <w:pStyle w:val="appendixtabletext0"/>
              <w:rPr>
                <w:rFonts w:ascii="Tahoma" w:eastAsia="PMingLiU" w:hAnsi="Tahoma" w:cs="Tahoma"/>
              </w:rPr>
            </w:pPr>
            <w:r w:rsidRPr="003B101F">
              <w:rPr>
                <w:rFonts w:ascii="Tahoma" w:eastAsia="PMingLiU" w:hAnsi="Tahoma" w:cs="Tahoma"/>
                <w:color w:val="000000"/>
              </w:rPr>
              <w:t>OneNote</w:t>
            </w:r>
            <w:r w:rsidR="00852B4A" w:rsidRPr="00852B4A">
              <w:rPr>
                <w:rFonts w:ascii="Tahoma" w:eastAsia="PMingLiU" w:hAnsi="Tahoma" w:cs="Tahoma"/>
                <w:color w:val="000000"/>
                <w:vertAlign w:val="superscript"/>
              </w:rPr>
              <w:t>®</w:t>
            </w:r>
            <w:r w:rsidRPr="003B101F">
              <w:rPr>
                <w:rFonts w:ascii="Tahoma" w:eastAsia="PMingLiU" w:hAnsi="Tahoma" w:cs="Tahoma"/>
                <w:color w:val="000000"/>
              </w:rPr>
              <w:t xml:space="preserve"> 2013</w:t>
            </w:r>
          </w:p>
          <w:p w14:paraId="2A1D3995" w14:textId="77777777" w:rsidR="00CA6072" w:rsidRPr="003B101F" w:rsidRDefault="00CA6072" w:rsidP="00CA6072">
            <w:pPr>
              <w:pStyle w:val="appendixtabletext0"/>
              <w:rPr>
                <w:rFonts w:ascii="Tahoma" w:eastAsia="PMingLiU" w:hAnsi="Tahoma" w:cs="Tahoma"/>
              </w:rPr>
            </w:pPr>
            <w:r w:rsidRPr="003B101F">
              <w:rPr>
                <w:rFonts w:ascii="Tahoma" w:eastAsia="PMingLiU" w:hAnsi="Tahoma" w:cs="Tahoma"/>
                <w:color w:val="000000"/>
              </w:rPr>
              <w:t>InfoPath</w:t>
            </w:r>
            <w:r w:rsidR="00852B4A" w:rsidRPr="00852B4A">
              <w:rPr>
                <w:rFonts w:ascii="Tahoma" w:eastAsia="PMingLiU" w:hAnsi="Tahoma" w:cs="Tahoma"/>
                <w:color w:val="000000"/>
                <w:vertAlign w:val="superscript"/>
              </w:rPr>
              <w:t>®</w:t>
            </w:r>
            <w:r w:rsidRPr="003B101F">
              <w:rPr>
                <w:rFonts w:ascii="Tahoma" w:eastAsia="PMingLiU" w:hAnsi="Tahoma" w:cs="Tahoma"/>
                <w:color w:val="000000"/>
              </w:rPr>
              <w:t xml:space="preserve"> 2013</w:t>
            </w:r>
          </w:p>
          <w:p w14:paraId="2A1D3996" w14:textId="77777777" w:rsidR="00502827" w:rsidRPr="003B101F" w:rsidRDefault="00B9674D" w:rsidP="00D922C3">
            <w:pPr>
              <w:pStyle w:val="appendixtabletext0"/>
              <w:rPr>
                <w:rFonts w:ascii="Tahoma" w:eastAsia="PMingLiU" w:hAnsi="Tahoma" w:cs="Tahoma"/>
              </w:rPr>
            </w:pPr>
            <w:r w:rsidRPr="003B101F">
              <w:rPr>
                <w:rFonts w:ascii="Tahoma" w:eastAsia="PMingLiU" w:hAnsi="Tahoma" w:cs="Tahoma"/>
                <w:color w:val="000000"/>
              </w:rPr>
              <w:t>Lync 2013</w:t>
            </w:r>
          </w:p>
          <w:p w14:paraId="2A1D3997" w14:textId="77777777" w:rsidR="002D25C8" w:rsidRPr="003B101F" w:rsidRDefault="002D25C8" w:rsidP="00D922C3">
            <w:pPr>
              <w:pStyle w:val="appendixtabletext0"/>
              <w:rPr>
                <w:rFonts w:ascii="Tahoma" w:eastAsia="PMingLiU" w:hAnsi="Tahoma" w:cs="Tahoma"/>
                <w:color w:val="000000"/>
              </w:rPr>
            </w:pPr>
          </w:p>
        </w:tc>
      </w:tr>
    </w:tbl>
    <w:p w14:paraId="2A1D3999" w14:textId="77777777" w:rsidR="00023FE7" w:rsidRPr="003B101F" w:rsidRDefault="00023FE7">
      <w:pPr>
        <w:rPr>
          <w:rFonts w:eastAsia="PMingLiU"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3B101F" w14:paraId="2A1D399C"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2A1D399A" w14:textId="77777777" w:rsidR="00CA6072" w:rsidRPr="003B101F" w:rsidRDefault="00CA6072" w:rsidP="001B035A">
            <w:pPr>
              <w:pStyle w:val="appendixtableheadings0"/>
              <w:rPr>
                <w:rFonts w:ascii="Tahoma" w:eastAsia="PMingLiU" w:hAnsi="Tahoma" w:cs="Tahoma"/>
                <w:color w:val="000000"/>
                <w:sz w:val="20"/>
                <w:szCs w:val="20"/>
              </w:rPr>
            </w:pPr>
            <w:r w:rsidRPr="003B101F">
              <w:rPr>
                <w:rFonts w:ascii="Tahoma" w:eastAsia="PMingLiU" w:hAnsi="Tahoma" w:cs="Tahoma"/>
                <w:color w:val="000000"/>
                <w:sz w:val="20"/>
                <w:szCs w:val="20"/>
              </w:rPr>
              <w:lastRenderedPageBreak/>
              <w:t>合格桌面應用程式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2A1D399B" w14:textId="77777777" w:rsidR="00CA6072" w:rsidRPr="003B101F" w:rsidRDefault="00CA6072" w:rsidP="001B035A">
            <w:pPr>
              <w:pStyle w:val="appendixtableheadings0"/>
              <w:rPr>
                <w:rFonts w:ascii="Tahoma" w:eastAsia="PMingLiU" w:hAnsi="Tahoma" w:cs="Tahoma"/>
                <w:color w:val="000000"/>
                <w:sz w:val="20"/>
                <w:szCs w:val="20"/>
              </w:rPr>
            </w:pPr>
            <w:r w:rsidRPr="003B101F">
              <w:rPr>
                <w:rFonts w:ascii="Tahoma" w:eastAsia="PMingLiU" w:hAnsi="Tahoma" w:cs="Tahoma"/>
                <w:color w:val="000000"/>
                <w:sz w:val="20"/>
                <w:szCs w:val="20"/>
              </w:rPr>
              <w:t>對應的家庭使用</w:t>
            </w:r>
            <w:r w:rsidRPr="003B101F">
              <w:rPr>
                <w:rFonts w:ascii="Tahoma" w:eastAsia="PMingLiU" w:hAnsi="Tahoma" w:cs="Tahoma"/>
                <w:color w:val="000000"/>
                <w:sz w:val="20"/>
                <w:szCs w:val="20"/>
              </w:rPr>
              <w:br/>
            </w:r>
            <w:r w:rsidRPr="003B101F">
              <w:rPr>
                <w:rFonts w:ascii="Tahoma" w:eastAsia="PMingLiU" w:hAnsi="Tahoma" w:cs="Tahoma"/>
                <w:color w:val="000000"/>
                <w:sz w:val="20"/>
                <w:szCs w:val="20"/>
              </w:rPr>
              <w:t>方案授權</w:t>
            </w:r>
          </w:p>
        </w:tc>
      </w:tr>
      <w:tr w:rsidR="004D700D" w:rsidRPr="003B101F" w14:paraId="2A1D39A3"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A1D399D" w14:textId="77777777" w:rsidR="004D700D" w:rsidRPr="003B101F" w:rsidRDefault="004D700D" w:rsidP="001B035A">
            <w:pPr>
              <w:pStyle w:val="appendixtabletext0"/>
              <w:rPr>
                <w:rFonts w:ascii="Tahoma" w:eastAsia="PMingLiU" w:hAnsi="Tahoma" w:cs="Tahoma"/>
              </w:rPr>
            </w:pPr>
            <w:r w:rsidRPr="003B101F">
              <w:rPr>
                <w:rFonts w:ascii="Tahoma" w:eastAsia="PMingLiU" w:hAnsi="Tahoma" w:cs="Tahoma"/>
                <w:color w:val="000000"/>
              </w:rPr>
              <w:t>Office Standard 2010/2013</w:t>
            </w:r>
          </w:p>
          <w:p w14:paraId="2A1D399E" w14:textId="77777777" w:rsidR="004D700D" w:rsidRPr="003B101F" w:rsidRDefault="004D700D" w:rsidP="001B035A">
            <w:pPr>
              <w:pStyle w:val="appendixtabletext0"/>
              <w:rPr>
                <w:rFonts w:ascii="Tahoma" w:eastAsia="PMingLiU" w:hAnsi="Tahoma" w:cs="Tahoma"/>
              </w:rPr>
            </w:pPr>
            <w:r w:rsidRPr="003B101F">
              <w:rPr>
                <w:rFonts w:ascii="Tahoma" w:eastAsia="PMingLiU" w:hAnsi="Tahoma" w:cs="Tahoma"/>
                <w:color w:val="000000"/>
              </w:rPr>
              <w:t>Office Professional Plus 2010/2013</w:t>
            </w:r>
          </w:p>
          <w:p w14:paraId="2A1D399F" w14:textId="77777777" w:rsidR="004D700D" w:rsidRPr="003B101F" w:rsidRDefault="004D700D" w:rsidP="00C37E9D">
            <w:pPr>
              <w:pStyle w:val="appendixtabletext0"/>
              <w:rPr>
                <w:rFonts w:ascii="Tahoma" w:eastAsia="PMingLiU" w:hAnsi="Tahoma" w:cs="Tahoma"/>
                <w:color w:val="000000"/>
              </w:rPr>
            </w:pPr>
            <w:r w:rsidRPr="003B101F">
              <w:rPr>
                <w:rFonts w:ascii="Tahoma" w:eastAsia="PMingLiU"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2A1D39A0" w14:textId="77777777" w:rsidR="004D700D" w:rsidRPr="003B101F" w:rsidRDefault="004D700D" w:rsidP="00735622">
            <w:pPr>
              <w:pStyle w:val="appendixtabletext0"/>
              <w:rPr>
                <w:rFonts w:ascii="Tahoma" w:eastAsia="PMingLiU" w:hAnsi="Tahoma" w:cs="Tahoma"/>
              </w:rPr>
            </w:pPr>
            <w:r w:rsidRPr="003B101F">
              <w:rPr>
                <w:rFonts w:ascii="Tahoma" w:eastAsia="PMingLiU" w:hAnsi="Tahoma" w:cs="Tahoma"/>
                <w:color w:val="000000"/>
              </w:rPr>
              <w:t>Office Professional Plus 2013 HUP</w:t>
            </w:r>
          </w:p>
          <w:p w14:paraId="2A1D39A1" w14:textId="77777777" w:rsidR="004D700D" w:rsidRPr="003B101F" w:rsidRDefault="004D700D" w:rsidP="00735622">
            <w:pPr>
              <w:pStyle w:val="appendixtabletext0"/>
              <w:rPr>
                <w:rFonts w:ascii="Tahoma" w:eastAsia="PMingLiU" w:hAnsi="Tahoma" w:cs="Tahoma"/>
              </w:rPr>
            </w:pPr>
            <w:r w:rsidRPr="003B101F">
              <w:rPr>
                <w:rFonts w:ascii="Tahoma" w:eastAsia="PMingLiU" w:hAnsi="Tahoma" w:cs="Tahoma"/>
                <w:color w:val="000000"/>
              </w:rPr>
              <w:t>或者</w:t>
            </w:r>
          </w:p>
          <w:p w14:paraId="2A1D39A2" w14:textId="77777777" w:rsidR="004D700D" w:rsidRPr="003B101F" w:rsidRDefault="00E316C2" w:rsidP="00C37E9D">
            <w:pPr>
              <w:pStyle w:val="appendixtabletext0"/>
              <w:rPr>
                <w:rFonts w:ascii="Tahoma" w:eastAsia="PMingLiU" w:hAnsi="Tahoma" w:cs="Tahoma"/>
                <w:color w:val="000000"/>
              </w:rPr>
            </w:pPr>
            <w:r w:rsidRPr="003B101F">
              <w:rPr>
                <w:rFonts w:ascii="Tahoma" w:eastAsia="PMingLiU" w:hAnsi="Tahoma" w:cs="Tahoma"/>
                <w:color w:val="000000"/>
              </w:rPr>
              <w:t>Office for Mac Home &amp; Business 2011 HUP</w:t>
            </w:r>
          </w:p>
        </w:tc>
      </w:tr>
      <w:tr w:rsidR="004D700D" w:rsidRPr="003B101F" w14:paraId="2A1D39B0"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A1D39A4" w14:textId="77777777" w:rsidR="004D700D" w:rsidRPr="003B101F" w:rsidRDefault="004D700D" w:rsidP="001B035A">
            <w:pPr>
              <w:pStyle w:val="appendixtabletext0"/>
              <w:rPr>
                <w:rFonts w:ascii="Tahoma" w:eastAsia="PMingLiU" w:hAnsi="Tahoma" w:cs="Tahoma"/>
              </w:rPr>
            </w:pPr>
            <w:r w:rsidRPr="003B101F">
              <w:rPr>
                <w:rFonts w:ascii="Tahoma" w:eastAsia="PMingLiU" w:hAnsi="Tahoma" w:cs="Tahoma"/>
                <w:color w:val="000000"/>
              </w:rPr>
              <w:t>Access 2010/2013</w:t>
            </w:r>
          </w:p>
          <w:p w14:paraId="2A1D39A5" w14:textId="77777777" w:rsidR="004D700D" w:rsidRPr="003B101F" w:rsidRDefault="004D700D" w:rsidP="001B035A">
            <w:pPr>
              <w:pStyle w:val="appendixtabletext0"/>
              <w:rPr>
                <w:rFonts w:ascii="Tahoma" w:eastAsia="PMingLiU" w:hAnsi="Tahoma" w:cs="Tahoma"/>
              </w:rPr>
            </w:pPr>
            <w:r w:rsidRPr="003B101F">
              <w:rPr>
                <w:rFonts w:ascii="Tahoma" w:eastAsia="PMingLiU" w:hAnsi="Tahoma" w:cs="Tahoma"/>
                <w:color w:val="000000"/>
              </w:rPr>
              <w:t>Excel 2010/2013</w:t>
            </w:r>
          </w:p>
          <w:p w14:paraId="2A1D39A6" w14:textId="77777777" w:rsidR="004D700D" w:rsidRPr="003B101F" w:rsidRDefault="004D700D" w:rsidP="001B035A">
            <w:pPr>
              <w:pStyle w:val="appendixtabletext0"/>
              <w:rPr>
                <w:rFonts w:ascii="Tahoma" w:eastAsia="PMingLiU" w:hAnsi="Tahoma" w:cs="Tahoma"/>
              </w:rPr>
            </w:pPr>
            <w:r w:rsidRPr="003B101F">
              <w:rPr>
                <w:rFonts w:ascii="Tahoma" w:eastAsia="PMingLiU" w:hAnsi="Tahoma" w:cs="Tahoma"/>
                <w:color w:val="000000"/>
              </w:rPr>
              <w:t>PowerPoint 2010/2013</w:t>
            </w:r>
          </w:p>
          <w:p w14:paraId="2A1D39A7" w14:textId="77777777" w:rsidR="004D700D" w:rsidRPr="003B101F" w:rsidRDefault="004D700D" w:rsidP="001B035A">
            <w:pPr>
              <w:pStyle w:val="appendixtabletext0"/>
              <w:rPr>
                <w:rFonts w:ascii="Tahoma" w:eastAsia="PMingLiU" w:hAnsi="Tahoma" w:cs="Tahoma"/>
              </w:rPr>
            </w:pPr>
            <w:r w:rsidRPr="003B101F">
              <w:rPr>
                <w:rFonts w:ascii="Tahoma" w:eastAsia="PMingLiU" w:hAnsi="Tahoma" w:cs="Tahoma"/>
                <w:color w:val="000000"/>
              </w:rPr>
              <w:t>InfoPath 2010/2013</w:t>
            </w:r>
          </w:p>
          <w:p w14:paraId="2A1D39A8" w14:textId="77777777" w:rsidR="004D700D" w:rsidRPr="003B101F" w:rsidRDefault="004D700D" w:rsidP="001B035A">
            <w:pPr>
              <w:pStyle w:val="appendixtabletext0"/>
              <w:rPr>
                <w:rFonts w:ascii="Tahoma" w:eastAsia="PMingLiU" w:hAnsi="Tahoma" w:cs="Tahoma"/>
              </w:rPr>
            </w:pPr>
            <w:r w:rsidRPr="003B101F">
              <w:rPr>
                <w:rFonts w:ascii="Tahoma" w:eastAsia="PMingLiU" w:hAnsi="Tahoma" w:cs="Tahoma"/>
                <w:color w:val="000000"/>
              </w:rPr>
              <w:t>OneNote 2010/2013</w:t>
            </w:r>
          </w:p>
          <w:p w14:paraId="2A1D39A9" w14:textId="77777777" w:rsidR="004D700D" w:rsidRPr="003B101F" w:rsidRDefault="004D700D" w:rsidP="001B035A">
            <w:pPr>
              <w:pStyle w:val="appendixtabletext0"/>
              <w:rPr>
                <w:rFonts w:ascii="Tahoma" w:eastAsia="PMingLiU" w:hAnsi="Tahoma" w:cs="Tahoma"/>
              </w:rPr>
            </w:pPr>
            <w:r w:rsidRPr="003B101F">
              <w:rPr>
                <w:rFonts w:ascii="Tahoma" w:eastAsia="PMingLiU" w:hAnsi="Tahoma" w:cs="Tahoma"/>
                <w:color w:val="000000"/>
              </w:rPr>
              <w:t>Outlook 2010/2013</w:t>
            </w:r>
          </w:p>
          <w:p w14:paraId="2A1D39AA" w14:textId="77777777" w:rsidR="004D700D" w:rsidRPr="003B101F" w:rsidRDefault="004D700D" w:rsidP="001B035A">
            <w:pPr>
              <w:pStyle w:val="appendixtabletext0"/>
              <w:rPr>
                <w:rFonts w:ascii="Tahoma" w:eastAsia="PMingLiU" w:hAnsi="Tahoma" w:cs="Tahoma"/>
              </w:rPr>
            </w:pPr>
            <w:r w:rsidRPr="003B101F">
              <w:rPr>
                <w:rFonts w:ascii="Tahoma" w:eastAsia="PMingLiU" w:hAnsi="Tahoma" w:cs="Tahoma"/>
                <w:color w:val="000000"/>
              </w:rPr>
              <w:t>Publisher 2010/2013</w:t>
            </w:r>
          </w:p>
          <w:p w14:paraId="2A1D39AB" w14:textId="77777777" w:rsidR="004D700D" w:rsidRPr="003B101F" w:rsidRDefault="004D700D" w:rsidP="001B035A">
            <w:pPr>
              <w:pStyle w:val="appendixtabletext0"/>
              <w:rPr>
                <w:rFonts w:ascii="Tahoma" w:eastAsia="PMingLiU" w:hAnsi="Tahoma" w:cs="Tahoma"/>
              </w:rPr>
            </w:pPr>
            <w:r w:rsidRPr="003B101F">
              <w:rPr>
                <w:rFonts w:ascii="Tahoma" w:eastAsia="PMingLiU" w:hAnsi="Tahoma" w:cs="Tahoma"/>
                <w:color w:val="000000"/>
              </w:rPr>
              <w:t>Word 2010/2013</w:t>
            </w:r>
          </w:p>
          <w:p w14:paraId="2A1D39AC" w14:textId="77777777" w:rsidR="004D700D" w:rsidRPr="003B101F" w:rsidRDefault="004D700D" w:rsidP="001B035A">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2A1D39AD" w14:textId="77777777" w:rsidR="004D700D" w:rsidRPr="003B101F" w:rsidRDefault="004D700D" w:rsidP="00735622">
            <w:pPr>
              <w:pStyle w:val="appendixtabletext0"/>
              <w:rPr>
                <w:rFonts w:ascii="Tahoma" w:eastAsia="PMingLiU" w:hAnsi="Tahoma" w:cs="Tahoma"/>
              </w:rPr>
            </w:pPr>
            <w:r w:rsidRPr="003B101F">
              <w:rPr>
                <w:rFonts w:ascii="Tahoma" w:eastAsia="PMingLiU" w:hAnsi="Tahoma" w:cs="Tahoma"/>
                <w:color w:val="000000"/>
              </w:rPr>
              <w:t>Office Professional Plus 2013 HUP</w:t>
            </w:r>
          </w:p>
          <w:p w14:paraId="2A1D39AE" w14:textId="77777777" w:rsidR="004D700D" w:rsidRPr="003B101F" w:rsidRDefault="004D700D" w:rsidP="00735622">
            <w:pPr>
              <w:pStyle w:val="appendixtabletext0"/>
              <w:rPr>
                <w:rFonts w:ascii="Tahoma" w:eastAsia="PMingLiU" w:hAnsi="Tahoma" w:cs="Tahoma"/>
              </w:rPr>
            </w:pPr>
            <w:r w:rsidRPr="003B101F">
              <w:rPr>
                <w:rFonts w:ascii="Tahoma" w:eastAsia="PMingLiU" w:hAnsi="Tahoma" w:cs="Tahoma"/>
                <w:color w:val="000000"/>
              </w:rPr>
              <w:t>或者</w:t>
            </w:r>
          </w:p>
          <w:p w14:paraId="2A1D39AF" w14:textId="77777777" w:rsidR="004D700D" w:rsidRPr="003B101F" w:rsidRDefault="00E316C2" w:rsidP="00C37E9D">
            <w:pPr>
              <w:pStyle w:val="appendixtabletext0"/>
              <w:rPr>
                <w:rFonts w:ascii="Tahoma" w:eastAsia="PMingLiU" w:hAnsi="Tahoma" w:cs="Tahoma"/>
                <w:color w:val="000000"/>
              </w:rPr>
            </w:pPr>
            <w:r w:rsidRPr="003B101F">
              <w:rPr>
                <w:rFonts w:ascii="Tahoma" w:eastAsia="PMingLiU" w:hAnsi="Tahoma" w:cs="Tahoma"/>
                <w:color w:val="000000"/>
              </w:rPr>
              <w:t>Office for Mac Home &amp; Business 2011 HUP</w:t>
            </w:r>
          </w:p>
        </w:tc>
      </w:tr>
      <w:tr w:rsidR="00CA6072" w:rsidRPr="003B101F" w14:paraId="2A1D39B6"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A1D39B1" w14:textId="77777777" w:rsidR="00CA6072" w:rsidRPr="003B101F" w:rsidRDefault="00CA6072" w:rsidP="001B035A">
            <w:pPr>
              <w:pStyle w:val="appendixtabletext0"/>
              <w:rPr>
                <w:rFonts w:ascii="Tahoma" w:eastAsia="PMingLiU" w:hAnsi="Tahoma" w:cs="Tahoma"/>
              </w:rPr>
            </w:pPr>
            <w:r w:rsidRPr="003B101F">
              <w:rPr>
                <w:rFonts w:ascii="Tahoma" w:eastAsia="PMingLiU" w:hAnsi="Tahoma" w:cs="Tahoma"/>
                <w:color w:val="000000"/>
              </w:rPr>
              <w:t>Visio Standard 2010/2013</w:t>
            </w:r>
          </w:p>
          <w:p w14:paraId="2A1D39B2" w14:textId="77777777" w:rsidR="00502827" w:rsidRPr="003B101F" w:rsidRDefault="00CA6072" w:rsidP="00502827">
            <w:pPr>
              <w:pStyle w:val="appendixtabletext0"/>
              <w:rPr>
                <w:rFonts w:ascii="Tahoma" w:eastAsia="PMingLiU" w:hAnsi="Tahoma" w:cs="Tahoma"/>
              </w:rPr>
            </w:pPr>
            <w:r w:rsidRPr="003B101F">
              <w:rPr>
                <w:rFonts w:ascii="Tahoma" w:eastAsia="PMingLiU" w:hAnsi="Tahoma" w:cs="Tahoma"/>
                <w:color w:val="000000"/>
              </w:rPr>
              <w:t>Visio Professional 2010/2013</w:t>
            </w:r>
            <w:r w:rsidRPr="003B101F">
              <w:rPr>
                <w:rFonts w:ascii="Tahoma" w:eastAsia="PMingLiU" w:hAnsi="Tahoma" w:cs="Tahoma"/>
                <w:strike/>
                <w:color w:val="000000"/>
              </w:rPr>
              <w:t xml:space="preserve"> </w:t>
            </w:r>
          </w:p>
          <w:p w14:paraId="2A1D39B3" w14:textId="77777777" w:rsidR="00502827" w:rsidRPr="003B101F" w:rsidRDefault="00502827" w:rsidP="00502827">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2A1D39B4" w14:textId="77777777" w:rsidR="00CA6072" w:rsidRPr="003B101F" w:rsidRDefault="00CA6072" w:rsidP="001B035A">
            <w:pPr>
              <w:pStyle w:val="appendixtabletext0"/>
              <w:rPr>
                <w:rFonts w:ascii="Tahoma" w:eastAsia="PMingLiU" w:hAnsi="Tahoma" w:cs="Tahoma"/>
              </w:rPr>
            </w:pPr>
            <w:r w:rsidRPr="003B101F">
              <w:rPr>
                <w:rFonts w:ascii="Tahoma" w:eastAsia="PMingLiU" w:hAnsi="Tahoma" w:cs="Tahoma"/>
                <w:color w:val="000000"/>
              </w:rPr>
              <w:t>Visio Professional 2013 HUP</w:t>
            </w:r>
          </w:p>
          <w:p w14:paraId="2A1D39B5" w14:textId="77777777" w:rsidR="00CA6072" w:rsidRPr="003B101F" w:rsidRDefault="00CA6072" w:rsidP="001B035A">
            <w:pPr>
              <w:pStyle w:val="appendixtabletext0"/>
              <w:rPr>
                <w:rFonts w:ascii="Tahoma" w:eastAsia="PMingLiU" w:hAnsi="Tahoma" w:cs="Tahoma"/>
                <w:color w:val="000000"/>
              </w:rPr>
            </w:pPr>
          </w:p>
        </w:tc>
      </w:tr>
      <w:tr w:rsidR="00CA6072" w:rsidRPr="003B101F" w14:paraId="2A1D39BB"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A1D39B7" w14:textId="77777777" w:rsidR="00CA6072" w:rsidRPr="003B101F" w:rsidRDefault="00CA6072" w:rsidP="001B035A">
            <w:pPr>
              <w:pStyle w:val="appendixtabletext0"/>
              <w:rPr>
                <w:rFonts w:ascii="Tahoma" w:eastAsia="PMingLiU" w:hAnsi="Tahoma" w:cs="Tahoma"/>
              </w:rPr>
            </w:pPr>
            <w:r w:rsidRPr="003B101F">
              <w:rPr>
                <w:rFonts w:ascii="Tahoma" w:eastAsia="PMingLiU" w:hAnsi="Tahoma" w:cs="Tahoma"/>
                <w:color w:val="000000"/>
              </w:rPr>
              <w:t>Project Standard 2010/2013</w:t>
            </w:r>
          </w:p>
          <w:p w14:paraId="2A1D39B8" w14:textId="77777777" w:rsidR="00CA6072" w:rsidRPr="003B101F" w:rsidRDefault="00CA6072" w:rsidP="001E3357">
            <w:pPr>
              <w:pStyle w:val="appendixtabletext0"/>
              <w:rPr>
                <w:rFonts w:ascii="Tahoma" w:eastAsia="PMingLiU" w:hAnsi="Tahoma" w:cs="Tahoma"/>
                <w:color w:val="000000"/>
              </w:rPr>
            </w:pPr>
            <w:r w:rsidRPr="003B101F">
              <w:rPr>
                <w:rFonts w:ascii="Tahoma" w:eastAsia="PMingLiU" w:hAnsi="Tahoma" w:cs="Tahoma"/>
                <w:color w:val="000000"/>
              </w:rPr>
              <w:t>Project Professional 2010/2013</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2A1D39B9" w14:textId="77777777" w:rsidR="00CA6072" w:rsidRPr="003B101F" w:rsidRDefault="00CA6072" w:rsidP="001B035A">
            <w:pPr>
              <w:pStyle w:val="appendixtabletext0"/>
              <w:rPr>
                <w:rFonts w:ascii="Tahoma" w:eastAsia="PMingLiU" w:hAnsi="Tahoma" w:cs="Tahoma"/>
              </w:rPr>
            </w:pPr>
            <w:r w:rsidRPr="003B101F">
              <w:rPr>
                <w:rFonts w:ascii="Tahoma" w:eastAsia="PMingLiU" w:hAnsi="Tahoma" w:cs="Tahoma"/>
                <w:color w:val="000000"/>
              </w:rPr>
              <w:t>Project Standard 2013 HUP</w:t>
            </w:r>
          </w:p>
          <w:p w14:paraId="2A1D39BA" w14:textId="77777777" w:rsidR="00CA6072" w:rsidRPr="003B101F" w:rsidRDefault="00CA6072" w:rsidP="001B035A">
            <w:pPr>
              <w:pStyle w:val="appendixtabletext0"/>
              <w:rPr>
                <w:rFonts w:ascii="Tahoma" w:eastAsia="PMingLiU" w:hAnsi="Tahoma" w:cs="Tahoma"/>
                <w:color w:val="000000"/>
              </w:rPr>
            </w:pPr>
            <w:r w:rsidRPr="003B101F">
              <w:rPr>
                <w:rFonts w:ascii="Tahoma" w:eastAsia="PMingLiU" w:hAnsi="Tahoma" w:cs="Tahoma"/>
                <w:color w:val="000000"/>
              </w:rPr>
              <w:t xml:space="preserve"> </w:t>
            </w:r>
          </w:p>
        </w:tc>
      </w:tr>
    </w:tbl>
    <w:p w14:paraId="2A1D39BC" w14:textId="77777777" w:rsidR="00023FE7" w:rsidRPr="004D769A" w:rsidRDefault="00023FE7">
      <w:pPr>
        <w:pStyle w:val="AppendixBodyText"/>
        <w:ind w:left="630"/>
        <w:rPr>
          <w:rFonts w:ascii="Tahoma" w:eastAsia="PMingLiU" w:hAnsi="Tahoma" w:cs="Tahoma"/>
          <w:sz w:val="16"/>
          <w:szCs w:val="16"/>
        </w:rPr>
      </w:pPr>
      <w:r w:rsidRPr="004D769A">
        <w:rPr>
          <w:rFonts w:ascii="Tahoma" w:eastAsia="PMingLiU" w:hAnsi="Tahoma" w:cs="Tahoma"/>
          <w:b/>
          <w:i/>
          <w:sz w:val="16"/>
          <w:szCs w:val="16"/>
        </w:rPr>
        <w:t>*</w:t>
      </w:r>
      <w:r w:rsidRPr="004D769A">
        <w:rPr>
          <w:rFonts w:ascii="Tahoma" w:eastAsia="PMingLiU" w:hAnsi="Tahoma" w:cs="Tahoma"/>
          <w:i/>
          <w:sz w:val="16"/>
          <w:szCs w:val="16"/>
        </w:rPr>
        <w:t>家庭使用方案軟體可用性會依地區、優惠方案及語言而有所不同。</w:t>
      </w:r>
    </w:p>
    <w:p w14:paraId="2A1D39BD" w14:textId="77777777" w:rsidR="00023FE7" w:rsidRPr="004D769A" w:rsidRDefault="00023FE7">
      <w:pPr>
        <w:pStyle w:val="AppendixBodyText"/>
        <w:ind w:left="630"/>
        <w:rPr>
          <w:rFonts w:ascii="Tahoma" w:eastAsia="PMingLiU" w:hAnsi="Tahoma" w:cs="Tahoma"/>
          <w:sz w:val="16"/>
          <w:szCs w:val="16"/>
        </w:rPr>
      </w:pPr>
      <w:r w:rsidRPr="004D769A">
        <w:rPr>
          <w:rFonts w:ascii="Tahoma" w:eastAsia="PMingLiU" w:hAnsi="Tahoma" w:cs="Tahoma"/>
          <w:i/>
          <w:sz w:val="16"/>
          <w:szCs w:val="16"/>
        </w:rPr>
        <w:t>如需詳細資訊，包括其他家庭使用方案軟體之未來可用性的相關資訊，請參閱</w:t>
      </w:r>
      <w:r w:rsidRPr="004D769A">
        <w:rPr>
          <w:rFonts w:ascii="Tahoma" w:eastAsia="PMingLiU" w:hAnsi="Tahoma" w:cs="Tahoma"/>
          <w:i/>
          <w:sz w:val="16"/>
          <w:szCs w:val="16"/>
        </w:rPr>
        <w:t xml:space="preserve"> </w:t>
      </w:r>
      <w:hyperlink r:id="rId20" w:history="1">
        <w:r w:rsidRPr="004D769A">
          <w:rPr>
            <w:rStyle w:val="Hyperlink"/>
            <w:rFonts w:ascii="Tahoma" w:eastAsia="PMingLiU" w:hAnsi="Tahoma" w:cs="Tahoma"/>
            <w:i/>
            <w:sz w:val="16"/>
            <w:szCs w:val="16"/>
          </w:rPr>
          <w:t>http://www.microsoft.com/licensing</w:t>
        </w:r>
      </w:hyperlink>
      <w:r w:rsidRPr="004D769A">
        <w:rPr>
          <w:rFonts w:ascii="Tahoma" w:eastAsia="PMingLiU" w:hAnsi="Tahoma" w:cs="Tahoma"/>
          <w:i/>
          <w:sz w:val="16"/>
          <w:szCs w:val="16"/>
        </w:rPr>
        <w:t>。</w:t>
      </w:r>
    </w:p>
    <w:p w14:paraId="2A1D39BE" w14:textId="77777777" w:rsidR="00023FE7" w:rsidRPr="004D769A" w:rsidRDefault="00023FE7">
      <w:pPr>
        <w:pStyle w:val="AppendixBodyText"/>
        <w:ind w:left="630"/>
        <w:rPr>
          <w:rFonts w:ascii="Tahoma" w:eastAsia="PMingLiU" w:hAnsi="Tahoma" w:cs="Tahoma"/>
          <w:sz w:val="16"/>
          <w:szCs w:val="16"/>
        </w:rPr>
      </w:pPr>
      <w:r w:rsidRPr="004D769A">
        <w:rPr>
          <w:rFonts w:ascii="Tahoma" w:eastAsia="PMingLiU" w:hAnsi="Tahoma" w:cs="Tahoma"/>
          <w:i/>
          <w:sz w:val="16"/>
          <w:szCs w:val="16"/>
        </w:rPr>
        <w:t xml:space="preserve">** Campus </w:t>
      </w:r>
      <w:r w:rsidRPr="004D769A">
        <w:rPr>
          <w:rFonts w:ascii="Tahoma" w:eastAsia="PMingLiU" w:hAnsi="Tahoma" w:cs="Tahoma"/>
          <w:i/>
          <w:sz w:val="16"/>
          <w:szCs w:val="16"/>
        </w:rPr>
        <w:t>及</w:t>
      </w:r>
      <w:r w:rsidRPr="004D769A">
        <w:rPr>
          <w:rFonts w:ascii="Tahoma" w:eastAsia="PMingLiU" w:hAnsi="Tahoma" w:cs="Tahoma"/>
          <w:i/>
          <w:sz w:val="16"/>
          <w:szCs w:val="16"/>
        </w:rPr>
        <w:t xml:space="preserve"> School </w:t>
      </w:r>
      <w:r w:rsidRPr="004D769A">
        <w:rPr>
          <w:rFonts w:ascii="Tahoma" w:eastAsia="PMingLiU" w:hAnsi="Tahoma" w:cs="Tahoma"/>
          <w:i/>
          <w:sz w:val="16"/>
          <w:szCs w:val="16"/>
        </w:rPr>
        <w:t>合約和</w:t>
      </w:r>
      <w:r w:rsidRPr="004D769A">
        <w:rPr>
          <w:rFonts w:ascii="Tahoma" w:eastAsia="PMingLiU" w:hAnsi="Tahoma" w:cs="Tahoma"/>
          <w:i/>
          <w:sz w:val="16"/>
          <w:szCs w:val="16"/>
        </w:rPr>
        <w:t xml:space="preserve"> Open Value Subscription- </w:t>
      </w:r>
      <w:r w:rsidRPr="004D769A">
        <w:rPr>
          <w:rFonts w:ascii="Tahoma" w:eastAsia="PMingLiU" w:hAnsi="Tahoma" w:cs="Tahoma"/>
          <w:i/>
          <w:sz w:val="16"/>
          <w:szCs w:val="16"/>
        </w:rPr>
        <w:t>教育解決方案之客戶專用的注意事項：如需其他方案特定規則，</w:t>
      </w:r>
      <w:r w:rsidR="004D769A">
        <w:rPr>
          <w:rFonts w:ascii="Tahoma" w:eastAsia="PMingLiU" w:hAnsi="Tahoma" w:cs="Tahoma"/>
          <w:i/>
          <w:sz w:val="16"/>
          <w:szCs w:val="16"/>
        </w:rPr>
        <w:br/>
      </w:r>
      <w:r w:rsidRPr="004D769A">
        <w:rPr>
          <w:rFonts w:ascii="Tahoma" w:eastAsia="PMingLiU" w:hAnsi="Tahoma" w:cs="Tahoma"/>
          <w:i/>
          <w:sz w:val="16"/>
          <w:szCs w:val="16"/>
        </w:rPr>
        <w:t>請參閱　貴用戶之</w:t>
      </w:r>
      <w:r w:rsidRPr="004D769A">
        <w:rPr>
          <w:rFonts w:ascii="Tahoma" w:eastAsia="PMingLiU" w:hAnsi="Tahoma" w:cs="Tahoma"/>
          <w:i/>
          <w:sz w:val="16"/>
          <w:szCs w:val="16"/>
        </w:rPr>
        <w:t xml:space="preserve"> CASA </w:t>
      </w:r>
      <w:r w:rsidRPr="004D769A">
        <w:rPr>
          <w:rFonts w:ascii="Tahoma" w:eastAsia="PMingLiU" w:hAnsi="Tahoma" w:cs="Tahoma"/>
          <w:i/>
          <w:sz w:val="16"/>
          <w:szCs w:val="16"/>
        </w:rPr>
        <w:t>合約</w:t>
      </w:r>
      <w:r w:rsidRPr="004D769A">
        <w:rPr>
          <w:rFonts w:ascii="Tahoma" w:eastAsia="PMingLiU" w:hAnsi="Tahoma" w:cs="Tahoma"/>
          <w:i/>
          <w:sz w:val="16"/>
          <w:szCs w:val="16"/>
        </w:rPr>
        <w:t xml:space="preserve"> (3.5 </w:t>
      </w:r>
      <w:r w:rsidRPr="004D769A">
        <w:rPr>
          <w:rFonts w:ascii="Tahoma" w:eastAsia="PMingLiU" w:hAnsi="Tahoma" w:cs="Tahoma"/>
          <w:i/>
          <w:sz w:val="16"/>
          <w:szCs w:val="16"/>
        </w:rPr>
        <w:t>或更新版本</w:t>
      </w:r>
      <w:r w:rsidRPr="004D769A">
        <w:rPr>
          <w:rFonts w:ascii="Tahoma" w:eastAsia="PMingLiU" w:hAnsi="Tahoma" w:cs="Tahoma"/>
          <w:i/>
          <w:sz w:val="16"/>
          <w:szCs w:val="16"/>
        </w:rPr>
        <w:t xml:space="preserve">) </w:t>
      </w:r>
      <w:r w:rsidRPr="004D769A">
        <w:rPr>
          <w:rFonts w:ascii="Tahoma" w:eastAsia="PMingLiU" w:hAnsi="Tahoma" w:cs="Tahoma"/>
          <w:i/>
          <w:sz w:val="16"/>
          <w:szCs w:val="16"/>
        </w:rPr>
        <w:t>或</w:t>
      </w:r>
      <w:r w:rsidRPr="004D769A">
        <w:rPr>
          <w:rFonts w:ascii="Tahoma" w:eastAsia="PMingLiU" w:hAnsi="Tahoma" w:cs="Tahoma"/>
          <w:i/>
          <w:sz w:val="16"/>
          <w:szCs w:val="16"/>
        </w:rPr>
        <w:t xml:space="preserve"> OVS-ES </w:t>
      </w:r>
      <w:r w:rsidRPr="004D769A">
        <w:rPr>
          <w:rFonts w:ascii="Tahoma" w:eastAsia="PMingLiU" w:hAnsi="Tahoma" w:cs="Tahoma"/>
          <w:i/>
          <w:sz w:val="16"/>
          <w:szCs w:val="16"/>
        </w:rPr>
        <w:t>合約。</w:t>
      </w:r>
    </w:p>
    <w:p w14:paraId="2A1D39BF" w14:textId="77777777" w:rsidR="00023FE7" w:rsidRPr="004D769A" w:rsidRDefault="00023FE7" w:rsidP="00BD1A6A">
      <w:pPr>
        <w:ind w:left="630"/>
        <w:rPr>
          <w:rFonts w:eastAsia="PMingLiU" w:cs="Tahoma"/>
          <w:sz w:val="16"/>
          <w:szCs w:val="16"/>
        </w:rPr>
      </w:pPr>
      <w:r w:rsidRPr="004D769A">
        <w:rPr>
          <w:rFonts w:eastAsia="PMingLiU" w:cs="Tahoma"/>
          <w:i/>
          <w:sz w:val="16"/>
          <w:szCs w:val="16"/>
        </w:rPr>
        <w:t xml:space="preserve">*** </w:t>
      </w:r>
      <w:r w:rsidRPr="004D769A">
        <w:rPr>
          <w:rFonts w:eastAsia="PMingLiU" w:cs="Tahoma"/>
          <w:i/>
          <w:sz w:val="16"/>
          <w:szCs w:val="16"/>
        </w:rPr>
        <w:t>請注意，</w:t>
      </w:r>
      <w:r w:rsidRPr="004D769A">
        <w:rPr>
          <w:rFonts w:eastAsia="PMingLiU" w:cs="Tahoma"/>
          <w:i/>
          <w:sz w:val="16"/>
          <w:szCs w:val="16"/>
        </w:rPr>
        <w:t xml:space="preserve">SharePoint Designer </w:t>
      </w:r>
      <w:r w:rsidRPr="004D769A">
        <w:rPr>
          <w:rFonts w:eastAsia="PMingLiU" w:cs="Tahoma"/>
          <w:i/>
          <w:sz w:val="16"/>
          <w:szCs w:val="16"/>
        </w:rPr>
        <w:t>目前為免費產品，可從這個連結位置下載取得：</w:t>
      </w:r>
      <w:hyperlink r:id="rId21" w:history="1">
        <w:r w:rsidRPr="004D769A">
          <w:rPr>
            <w:rStyle w:val="Hyperlink"/>
            <w:rFonts w:eastAsia="PMingLiU" w:cs="Tahoma"/>
            <w:i/>
            <w:sz w:val="16"/>
            <w:szCs w:val="16"/>
          </w:rPr>
          <w:t>http://www.microsoft.com/spd</w:t>
        </w:r>
      </w:hyperlink>
    </w:p>
    <w:p w14:paraId="2A1D39C0" w14:textId="77777777" w:rsidR="00CA395A" w:rsidRPr="003B101F" w:rsidRDefault="00CA395A" w:rsidP="008A15A8">
      <w:pPr>
        <w:outlineLvl w:val="2"/>
        <w:rPr>
          <w:rFonts w:eastAsia="PMingLiU" w:cs="Tahoma"/>
        </w:rPr>
      </w:pPr>
      <w:bookmarkStart w:id="819" w:name="_Toc281378922"/>
    </w:p>
    <w:p w14:paraId="2A1D39C1" w14:textId="77777777" w:rsidR="008A15A8" w:rsidRPr="003B101F" w:rsidRDefault="008A15A8" w:rsidP="002D25C8">
      <w:pPr>
        <w:outlineLvl w:val="2"/>
        <w:rPr>
          <w:rFonts w:eastAsia="PMingLiU" w:cs="Tahoma"/>
        </w:rPr>
      </w:pPr>
      <w:r w:rsidRPr="003B101F">
        <w:rPr>
          <w:rFonts w:eastAsia="PMingLiU" w:cs="Tahoma"/>
          <w:b/>
          <w:bCs/>
          <w:sz w:val="20"/>
          <w:szCs w:val="20"/>
        </w:rPr>
        <w:t xml:space="preserve">Enterprise Source </w:t>
      </w:r>
      <w:r w:rsidRPr="003B101F">
        <w:rPr>
          <w:rFonts w:eastAsia="PMingLiU" w:cs="Tahoma"/>
          <w:b/>
          <w:bCs/>
          <w:sz w:val="20"/>
          <w:szCs w:val="20"/>
        </w:rPr>
        <w:t>授權方案</w:t>
      </w:r>
      <w:bookmarkEnd w:id="819"/>
      <w:r w:rsidRPr="003B101F">
        <w:rPr>
          <w:rFonts w:eastAsia="PMingLiU" w:cs="Tahoma"/>
          <w:b/>
          <w:bCs/>
          <w:sz w:val="20"/>
          <w:szCs w:val="20"/>
        </w:rPr>
        <w:t xml:space="preserve"> </w:t>
      </w:r>
    </w:p>
    <w:p w14:paraId="2A1D39C2" w14:textId="77777777" w:rsidR="001C20C9" w:rsidRPr="003B101F" w:rsidRDefault="001C20C9" w:rsidP="002D25C8">
      <w:pPr>
        <w:outlineLvl w:val="2"/>
        <w:rPr>
          <w:rFonts w:eastAsia="PMingLiU" w:cs="Tahoma"/>
        </w:rPr>
      </w:pPr>
    </w:p>
    <w:p w14:paraId="2A1D39C3" w14:textId="77777777" w:rsidR="008A15A8" w:rsidRPr="003B101F" w:rsidRDefault="008A15A8" w:rsidP="002D25C8">
      <w:pPr>
        <w:rPr>
          <w:rFonts w:eastAsia="PMingLiU" w:cs="Tahoma"/>
        </w:rPr>
      </w:pPr>
      <w:r w:rsidRPr="003B101F">
        <w:rPr>
          <w:rFonts w:eastAsia="PMingLiU" w:cs="Tahoma"/>
          <w:szCs w:val="18"/>
        </w:rPr>
        <w:t>具備軟體保證會員資格且系統組合中有</w:t>
      </w:r>
      <w:r w:rsidRPr="003B101F">
        <w:rPr>
          <w:rFonts w:eastAsia="PMingLiU" w:cs="Tahoma"/>
          <w:szCs w:val="18"/>
        </w:rPr>
        <w:t xml:space="preserve"> 1,500 </w:t>
      </w:r>
      <w:r w:rsidRPr="003B101F">
        <w:rPr>
          <w:rFonts w:eastAsia="PMingLiU" w:cs="Tahoma"/>
          <w:szCs w:val="18"/>
        </w:rPr>
        <w:t>或更多授權桌面的客戶得有資格於其軟體保證範圍期間參與</w:t>
      </w:r>
      <w:r w:rsidRPr="003B101F">
        <w:rPr>
          <w:rFonts w:eastAsia="PMingLiU" w:cs="Tahoma"/>
          <w:szCs w:val="18"/>
        </w:rPr>
        <w:t xml:space="preserve"> Enterprise</w:t>
      </w:r>
      <w:r w:rsidR="004D769A">
        <w:rPr>
          <w:rFonts w:eastAsia="PMingLiU" w:cs="Tahoma"/>
          <w:szCs w:val="18"/>
        </w:rPr>
        <w:t> </w:t>
      </w:r>
      <w:r w:rsidRPr="003B101F">
        <w:rPr>
          <w:rFonts w:eastAsia="PMingLiU" w:cs="Tahoma"/>
          <w:szCs w:val="18"/>
        </w:rPr>
        <w:t xml:space="preserve">Source </w:t>
      </w:r>
      <w:r w:rsidRPr="003B101F">
        <w:rPr>
          <w:rFonts w:eastAsia="PMingLiU" w:cs="Tahoma"/>
          <w:szCs w:val="18"/>
        </w:rPr>
        <w:t>授權方案</w:t>
      </w:r>
      <w:r w:rsidRPr="003B101F">
        <w:rPr>
          <w:rFonts w:eastAsia="PMingLiU" w:cs="Tahoma"/>
          <w:szCs w:val="18"/>
        </w:rPr>
        <w:t xml:space="preserve"> (ESLP</w:t>
      </w:r>
      <w:proofErr w:type="gramStart"/>
      <w:r w:rsidRPr="003B101F">
        <w:rPr>
          <w:rFonts w:eastAsia="PMingLiU" w:cs="Tahoma"/>
          <w:szCs w:val="18"/>
        </w:rPr>
        <w:t>)</w:t>
      </w:r>
      <w:r w:rsidRPr="003B101F">
        <w:rPr>
          <w:rFonts w:eastAsia="PMingLiU" w:cs="Tahoma"/>
          <w:szCs w:val="18"/>
        </w:rPr>
        <w:t>。</w:t>
      </w:r>
      <w:proofErr w:type="gramEnd"/>
      <w:r w:rsidRPr="003B101F">
        <w:rPr>
          <w:rFonts w:eastAsia="PMingLiU" w:cs="Tahoma"/>
          <w:szCs w:val="18"/>
        </w:rPr>
        <w:t xml:space="preserve">ESLP </w:t>
      </w:r>
      <w:r w:rsidRPr="003B101F">
        <w:rPr>
          <w:rFonts w:eastAsia="PMingLiU" w:cs="Tahoma"/>
          <w:szCs w:val="18"/>
        </w:rPr>
        <w:t>可提供</w:t>
      </w:r>
      <w:r w:rsidRPr="003B101F">
        <w:rPr>
          <w:rFonts w:eastAsia="PMingLiU" w:cs="Tahoma"/>
          <w:szCs w:val="18"/>
        </w:rPr>
        <w:t xml:space="preserve"> Microsoft Windows </w:t>
      </w:r>
      <w:r w:rsidRPr="003B101F">
        <w:rPr>
          <w:rFonts w:eastAsia="PMingLiU" w:cs="Tahoma"/>
          <w:szCs w:val="18"/>
        </w:rPr>
        <w:t>原始碼之存取權，做為內部開發及支援之用。</w:t>
      </w:r>
      <w:r w:rsidR="004D769A">
        <w:rPr>
          <w:rFonts w:eastAsia="PMingLiU" w:cs="Tahoma"/>
          <w:szCs w:val="18"/>
        </w:rPr>
        <w:br/>
      </w:r>
      <w:r w:rsidRPr="003B101F">
        <w:rPr>
          <w:rFonts w:eastAsia="PMingLiU" w:cs="Tahoma"/>
          <w:szCs w:val="18"/>
        </w:rPr>
        <w:t>並非所有國家</w:t>
      </w:r>
      <w:r w:rsidRPr="003B101F">
        <w:rPr>
          <w:rFonts w:eastAsia="PMingLiU" w:cs="Tahoma"/>
          <w:szCs w:val="18"/>
        </w:rPr>
        <w:t>/</w:t>
      </w:r>
      <w:r w:rsidRPr="003B101F">
        <w:rPr>
          <w:rFonts w:eastAsia="PMingLiU" w:cs="Tahoma"/>
          <w:szCs w:val="18"/>
        </w:rPr>
        <w:t>地區均提供</w:t>
      </w:r>
      <w:r w:rsidRPr="003B101F">
        <w:rPr>
          <w:rFonts w:eastAsia="PMingLiU" w:cs="Tahoma"/>
          <w:szCs w:val="18"/>
        </w:rPr>
        <w:t xml:space="preserve"> ESLP</w:t>
      </w:r>
      <w:r w:rsidRPr="003B101F">
        <w:rPr>
          <w:rFonts w:eastAsia="PMingLiU" w:cs="Tahoma"/>
          <w:szCs w:val="18"/>
        </w:rPr>
        <w:t>，且利益係依據合約</w:t>
      </w:r>
      <w:r w:rsidRPr="003B101F">
        <w:rPr>
          <w:rFonts w:eastAsia="PMingLiU" w:cs="Tahoma"/>
          <w:szCs w:val="18"/>
        </w:rPr>
        <w:t>/</w:t>
      </w:r>
      <w:r w:rsidRPr="003B101F">
        <w:rPr>
          <w:rFonts w:eastAsia="PMingLiU" w:cs="Tahoma"/>
          <w:szCs w:val="18"/>
        </w:rPr>
        <w:t>註冊進行授與。</w:t>
      </w:r>
    </w:p>
    <w:p w14:paraId="2A1D39C4" w14:textId="77777777" w:rsidR="00DF400D" w:rsidRPr="003B101F" w:rsidRDefault="00DF400D" w:rsidP="002D25C8">
      <w:pPr>
        <w:rPr>
          <w:rFonts w:eastAsia="PMingLiU" w:cs="Tahoma"/>
        </w:rPr>
      </w:pPr>
    </w:p>
    <w:p w14:paraId="2A1D39C5" w14:textId="77777777" w:rsidR="008A15A8" w:rsidRPr="003B101F" w:rsidRDefault="008A15A8" w:rsidP="002D25C8">
      <w:pPr>
        <w:rPr>
          <w:rFonts w:eastAsia="PMingLiU" w:cs="Tahoma"/>
        </w:rPr>
      </w:pPr>
      <w:r w:rsidRPr="003B101F">
        <w:rPr>
          <w:rFonts w:eastAsia="PMingLiU" w:cs="Tahoma"/>
          <w:szCs w:val="18"/>
        </w:rPr>
        <w:t>申請表可以從大量授權服務中心</w:t>
      </w:r>
      <w:r w:rsidRPr="003B101F">
        <w:rPr>
          <w:rFonts w:eastAsia="PMingLiU" w:cs="Tahoma"/>
          <w:szCs w:val="18"/>
        </w:rPr>
        <w:t xml:space="preserve"> (VLSC) </w:t>
      </w:r>
      <w:r w:rsidRPr="003B101F">
        <w:rPr>
          <w:rFonts w:eastAsia="PMingLiU" w:cs="Tahoma"/>
          <w:szCs w:val="18"/>
        </w:rPr>
        <w:t>下載。可用性之資格及區域係受</w:t>
      </w:r>
      <w:r w:rsidRPr="003B101F">
        <w:rPr>
          <w:rFonts w:eastAsia="PMingLiU" w:cs="Tahoma"/>
          <w:szCs w:val="18"/>
        </w:rPr>
        <w:t xml:space="preserve"> Microsoft </w:t>
      </w:r>
      <w:r w:rsidRPr="003B101F">
        <w:rPr>
          <w:rFonts w:eastAsia="PMingLiU" w:cs="Tahoma"/>
          <w:szCs w:val="18"/>
        </w:rPr>
        <w:t>條款及條件所拘束</w:t>
      </w:r>
      <w:r w:rsidRPr="003B101F">
        <w:rPr>
          <w:rFonts w:eastAsia="PMingLiU" w:cs="Tahoma"/>
          <w:szCs w:val="18"/>
        </w:rPr>
        <w:t xml:space="preserve"> (</w:t>
      </w:r>
      <w:r w:rsidRPr="003B101F">
        <w:rPr>
          <w:rFonts w:eastAsia="PMingLiU" w:cs="Tahoma"/>
          <w:szCs w:val="18"/>
        </w:rPr>
        <w:t>如需詳細資訊，請參閱</w:t>
      </w:r>
      <w:r w:rsidRPr="003B101F">
        <w:rPr>
          <w:rFonts w:eastAsia="PMingLiU" w:cs="Tahoma"/>
          <w:szCs w:val="18"/>
        </w:rPr>
        <w:t xml:space="preserve"> </w:t>
      </w:r>
      <w:hyperlink r:id="rId22" w:history="1">
        <w:r w:rsidRPr="003B101F">
          <w:rPr>
            <w:rFonts w:eastAsia="PMingLiU" w:cs="Tahoma"/>
            <w:color w:val="0000FF"/>
            <w:szCs w:val="18"/>
            <w:u w:val="single"/>
          </w:rPr>
          <w:t>www.microsoft.com/resources/sharedsource/Licensing/Enterprise.mspx</w:t>
        </w:r>
      </w:hyperlink>
      <w:proofErr w:type="gramStart"/>
      <w:r w:rsidRPr="003B101F">
        <w:rPr>
          <w:rFonts w:eastAsia="PMingLiU" w:cs="Tahoma"/>
          <w:szCs w:val="18"/>
        </w:rPr>
        <w:t>)</w:t>
      </w:r>
      <w:r w:rsidRPr="003B101F">
        <w:rPr>
          <w:rFonts w:eastAsia="PMingLiU" w:cs="Tahoma"/>
          <w:szCs w:val="18"/>
        </w:rPr>
        <w:t>。</w:t>
      </w:r>
      <w:proofErr w:type="gramEnd"/>
      <w:r w:rsidRPr="003B101F">
        <w:rPr>
          <w:rFonts w:eastAsia="PMingLiU" w:cs="Tahoma"/>
          <w:szCs w:val="18"/>
        </w:rPr>
        <w:t xml:space="preserve">Academic </w:t>
      </w:r>
      <w:r w:rsidRPr="003B101F">
        <w:rPr>
          <w:rFonts w:eastAsia="PMingLiU" w:cs="Tahoma"/>
          <w:szCs w:val="18"/>
        </w:rPr>
        <w:t>方案具備</w:t>
      </w:r>
      <w:r w:rsidRPr="003B101F">
        <w:rPr>
          <w:rFonts w:eastAsia="PMingLiU" w:cs="Tahoma"/>
          <w:szCs w:val="18"/>
        </w:rPr>
        <w:t xml:space="preserve"> Microsoft Research Source </w:t>
      </w:r>
      <w:r w:rsidRPr="003B101F">
        <w:rPr>
          <w:rFonts w:eastAsia="PMingLiU" w:cs="Tahoma"/>
          <w:szCs w:val="18"/>
        </w:rPr>
        <w:t>授權方案之資格。</w:t>
      </w:r>
    </w:p>
    <w:p w14:paraId="2A1D39C6" w14:textId="77777777" w:rsidR="008A15A8" w:rsidRPr="003B101F" w:rsidRDefault="008A15A8" w:rsidP="002D25C8">
      <w:pPr>
        <w:pStyle w:val="Heading3"/>
        <w:rPr>
          <w:rFonts w:ascii="Tahoma" w:eastAsia="PMingLiU" w:hAnsi="Tahoma" w:cs="Tahoma"/>
        </w:rPr>
      </w:pPr>
    </w:p>
    <w:p w14:paraId="2A1D39C7" w14:textId="77777777" w:rsidR="00023FE7" w:rsidRPr="003B101F" w:rsidRDefault="00023FE7" w:rsidP="002D25C8">
      <w:pPr>
        <w:pStyle w:val="Heading3"/>
        <w:rPr>
          <w:rFonts w:ascii="Tahoma" w:eastAsia="PMingLiU" w:hAnsi="Tahoma" w:cs="Tahoma"/>
        </w:rPr>
      </w:pPr>
      <w:bookmarkStart w:id="820" w:name="_Toc336338236"/>
      <w:bookmarkStart w:id="821" w:name="_Toc343503094"/>
      <w:r w:rsidRPr="003B101F">
        <w:rPr>
          <w:rFonts w:ascii="Tahoma" w:eastAsia="PMingLiU" w:hAnsi="Tahoma" w:cs="Tahoma"/>
        </w:rPr>
        <w:t>全天候問題解決支援</w:t>
      </w:r>
      <w:bookmarkEnd w:id="820"/>
      <w:bookmarkEnd w:id="821"/>
    </w:p>
    <w:p w14:paraId="2A1D39C8" w14:textId="77777777" w:rsidR="00023FE7" w:rsidRPr="003B101F" w:rsidRDefault="00023FE7" w:rsidP="002D25C8">
      <w:pPr>
        <w:rPr>
          <w:rFonts w:eastAsia="PMingLiU" w:cs="Tahoma"/>
        </w:rPr>
      </w:pPr>
    </w:p>
    <w:p w14:paraId="2A1D39C9" w14:textId="77777777" w:rsidR="00324479" w:rsidRPr="003B101F" w:rsidRDefault="00324479" w:rsidP="002D25C8">
      <w:pPr>
        <w:rPr>
          <w:rFonts w:eastAsia="PMingLiU" w:cs="Tahoma"/>
        </w:rPr>
      </w:pPr>
      <w:r w:rsidRPr="003B101F">
        <w:rPr>
          <w:rFonts w:eastAsia="PMingLiU" w:cs="Tahoma"/>
          <w:szCs w:val="18"/>
        </w:rPr>
        <w:t>具備軟體保證範圍之客戶</w:t>
      </w:r>
      <w:r w:rsidRPr="003B101F">
        <w:rPr>
          <w:rFonts w:eastAsia="PMingLiU" w:cs="Tahoma"/>
          <w:szCs w:val="18"/>
        </w:rPr>
        <w:t xml:space="preserve"> (Campus </w:t>
      </w:r>
      <w:r w:rsidRPr="003B101F">
        <w:rPr>
          <w:rFonts w:eastAsia="PMingLiU" w:cs="Tahoma"/>
          <w:szCs w:val="18"/>
        </w:rPr>
        <w:t>及</w:t>
      </w:r>
      <w:r w:rsidRPr="003B101F">
        <w:rPr>
          <w:rFonts w:eastAsia="PMingLiU" w:cs="Tahoma"/>
          <w:szCs w:val="18"/>
        </w:rPr>
        <w:t xml:space="preserve"> School </w:t>
      </w:r>
      <w:r w:rsidRPr="003B101F">
        <w:rPr>
          <w:rFonts w:eastAsia="PMingLiU" w:cs="Tahoma"/>
          <w:szCs w:val="18"/>
        </w:rPr>
        <w:t>合約和</w:t>
      </w:r>
      <w:r w:rsidRPr="003B101F">
        <w:rPr>
          <w:rFonts w:eastAsia="PMingLiU" w:cs="Tahoma"/>
          <w:szCs w:val="18"/>
        </w:rPr>
        <w:t xml:space="preserve"> Open Value Subscription – Education Solutions </w:t>
      </w:r>
      <w:r w:rsidRPr="003B101F">
        <w:rPr>
          <w:rFonts w:eastAsia="PMingLiU" w:cs="Tahoma"/>
          <w:szCs w:val="18"/>
        </w:rPr>
        <w:t>之客戶除外</w:t>
      </w:r>
      <w:r w:rsidRPr="003B101F">
        <w:rPr>
          <w:rFonts w:eastAsia="PMingLiU" w:cs="Tahoma"/>
          <w:szCs w:val="18"/>
        </w:rPr>
        <w:t>)</w:t>
      </w:r>
      <w:r w:rsidR="004D769A">
        <w:rPr>
          <w:rFonts w:eastAsia="PMingLiU" w:cs="Tahoma"/>
          <w:szCs w:val="18"/>
        </w:rPr>
        <w:br/>
      </w:r>
      <w:r w:rsidRPr="003B101F">
        <w:rPr>
          <w:rFonts w:eastAsia="PMingLiU" w:cs="Tahoma"/>
          <w:szCs w:val="18"/>
        </w:rPr>
        <w:t xml:space="preserve"> </w:t>
      </w:r>
      <w:r w:rsidRPr="003B101F">
        <w:rPr>
          <w:rFonts w:eastAsia="PMingLiU" w:cs="Tahoma"/>
          <w:szCs w:val="18"/>
        </w:rPr>
        <w:t>於其軟體保證範圍期間有資格取得全天候問題解決支援。</w:t>
      </w:r>
    </w:p>
    <w:p w14:paraId="2A1D39CA" w14:textId="77777777" w:rsidR="00023FE7" w:rsidRPr="003B101F" w:rsidRDefault="00023FE7" w:rsidP="002D25C8">
      <w:pPr>
        <w:pStyle w:val="AppendixBodyText"/>
        <w:spacing w:after="0"/>
        <w:rPr>
          <w:rFonts w:ascii="Tahoma" w:eastAsia="PMingLiU" w:hAnsi="Tahoma" w:cs="Tahoma"/>
        </w:rPr>
      </w:pPr>
    </w:p>
    <w:p w14:paraId="2A1D39CB" w14:textId="77777777" w:rsidR="00023FE7" w:rsidRPr="003B101F" w:rsidRDefault="00023FE7" w:rsidP="002D25C8">
      <w:pPr>
        <w:pStyle w:val="AppendixBodyText"/>
        <w:spacing w:after="0"/>
        <w:rPr>
          <w:rFonts w:ascii="Tahoma" w:eastAsia="PMingLiU" w:hAnsi="Tahoma" w:cs="Tahoma"/>
        </w:rPr>
      </w:pPr>
      <w:r w:rsidRPr="003B101F">
        <w:rPr>
          <w:rFonts w:ascii="Tahoma" w:eastAsia="PMingLiU" w:hAnsi="Tahoma" w:cs="Tahoma"/>
          <w:sz w:val="18"/>
          <w:szCs w:val="18"/>
        </w:rPr>
        <w:t>全天候問題解決支援可提供使用</w:t>
      </w:r>
      <w:r w:rsidRPr="003B101F">
        <w:rPr>
          <w:rFonts w:ascii="Tahoma" w:eastAsia="PMingLiU" w:hAnsi="Tahoma" w:cs="Tahoma"/>
          <w:sz w:val="18"/>
          <w:szCs w:val="18"/>
        </w:rPr>
        <w:t xml:space="preserve"> Microsoft </w:t>
      </w:r>
      <w:r w:rsidRPr="003B101F">
        <w:rPr>
          <w:rFonts w:ascii="Tahoma" w:eastAsia="PMingLiU" w:hAnsi="Tahoma" w:cs="Tahoma"/>
          <w:sz w:val="18"/>
          <w:szCs w:val="18"/>
        </w:rPr>
        <w:t>產品時所遇到具備特定徵兆之問題的協助，而其有合理預期該些問題係由</w:t>
      </w:r>
      <w:r w:rsidRPr="003B101F">
        <w:rPr>
          <w:rFonts w:ascii="Tahoma" w:eastAsia="PMingLiU" w:hAnsi="Tahoma" w:cs="Tahoma"/>
          <w:sz w:val="18"/>
          <w:szCs w:val="18"/>
        </w:rPr>
        <w:t xml:space="preserve"> Microsoft </w:t>
      </w:r>
      <w:r w:rsidRPr="003B101F">
        <w:rPr>
          <w:rFonts w:ascii="Tahoma" w:eastAsia="PMingLiU" w:hAnsi="Tahoma" w:cs="Tahoma"/>
          <w:sz w:val="18"/>
          <w:szCs w:val="18"/>
        </w:rPr>
        <w:t>產品所造成。</w:t>
      </w:r>
      <w:r w:rsidRPr="003B101F">
        <w:rPr>
          <w:rFonts w:ascii="Tahoma" w:eastAsia="PMingLiU" w:hAnsi="Tahoma" w:cs="Tahoma"/>
          <w:sz w:val="18"/>
          <w:szCs w:val="18"/>
        </w:rPr>
        <w:t xml:space="preserve">Microsoft </w:t>
      </w:r>
      <w:r w:rsidRPr="003B101F">
        <w:rPr>
          <w:rFonts w:ascii="Tahoma" w:eastAsia="PMingLiU" w:hAnsi="Tahoma" w:cs="Tahoma"/>
          <w:sz w:val="18"/>
          <w:szCs w:val="18"/>
        </w:rPr>
        <w:t>將以符合</w:t>
      </w:r>
      <w:r w:rsidRPr="003B101F">
        <w:rPr>
          <w:rFonts w:ascii="Tahoma" w:eastAsia="PMingLiU" w:hAnsi="Tahoma" w:cs="Tahoma"/>
          <w:sz w:val="18"/>
          <w:szCs w:val="18"/>
        </w:rPr>
        <w:t xml:space="preserve"> Microsoft </w:t>
      </w:r>
      <w:r w:rsidRPr="003B101F">
        <w:rPr>
          <w:rFonts w:ascii="Tahoma" w:eastAsia="PMingLiU" w:hAnsi="Tahoma" w:cs="Tahoma"/>
          <w:sz w:val="18"/>
          <w:szCs w:val="18"/>
        </w:rPr>
        <w:t>產品支援原則之方式，盡合理之努力協助客戶進行支援要求。</w:t>
      </w:r>
      <w:r w:rsidRPr="003B101F">
        <w:rPr>
          <w:rFonts w:ascii="Tahoma" w:eastAsia="PMingLiU" w:hAnsi="Tahoma" w:cs="Tahoma"/>
          <w:sz w:val="18"/>
          <w:szCs w:val="18"/>
        </w:rPr>
        <w:t xml:space="preserve">Microsoft </w:t>
      </w:r>
      <w:r w:rsidRPr="003B101F">
        <w:rPr>
          <w:rFonts w:ascii="Tahoma" w:eastAsia="PMingLiU" w:hAnsi="Tahoma" w:cs="Tahoma"/>
          <w:sz w:val="18"/>
          <w:szCs w:val="18"/>
        </w:rPr>
        <w:t>保留拒絕不合理之支援服務要求的權利，而且有時得將客戶交付其他可能需要其他收費之服務等級合約。</w:t>
      </w:r>
    </w:p>
    <w:p w14:paraId="2A1D39CC" w14:textId="77777777" w:rsidR="00023FE7" w:rsidRPr="003B101F" w:rsidRDefault="00023FE7" w:rsidP="002D25C8">
      <w:pPr>
        <w:pStyle w:val="AppendixBodyText"/>
        <w:spacing w:after="0"/>
        <w:rPr>
          <w:rFonts w:ascii="Tahoma" w:eastAsia="PMingLiU" w:hAnsi="Tahoma" w:cs="Tahoma"/>
        </w:rPr>
      </w:pPr>
    </w:p>
    <w:p w14:paraId="2A1D39CD" w14:textId="77777777" w:rsidR="00023FE7" w:rsidRPr="003B101F" w:rsidRDefault="00023FE7" w:rsidP="002D25C8">
      <w:pPr>
        <w:pStyle w:val="AppendixBodyText"/>
        <w:spacing w:after="0"/>
        <w:rPr>
          <w:rFonts w:ascii="Tahoma" w:eastAsia="PMingLiU" w:hAnsi="Tahoma" w:cs="Tahoma"/>
        </w:rPr>
      </w:pPr>
      <w:r w:rsidRPr="003B101F">
        <w:rPr>
          <w:rFonts w:ascii="Tahoma" w:eastAsia="PMingLiU" w:hAnsi="Tahoma" w:cs="Tahoma"/>
          <w:sz w:val="18"/>
          <w:szCs w:val="18"/>
        </w:rPr>
        <w:t xml:space="preserve">Microsoft </w:t>
      </w:r>
      <w:r w:rsidRPr="003B101F">
        <w:rPr>
          <w:rFonts w:ascii="Tahoma" w:eastAsia="PMingLiU" w:hAnsi="Tahoma" w:cs="Tahoma"/>
          <w:sz w:val="18"/>
          <w:szCs w:val="18"/>
        </w:rPr>
        <w:t>可以增加對新產品之支援，或中止現有產品之支援。客戶在實作</w:t>
      </w:r>
      <w:r w:rsidRPr="003B101F">
        <w:rPr>
          <w:rFonts w:ascii="Tahoma" w:eastAsia="PMingLiU" w:hAnsi="Tahoma" w:cs="Tahoma"/>
          <w:sz w:val="18"/>
          <w:szCs w:val="18"/>
        </w:rPr>
        <w:t xml:space="preserve"> Microsoft </w:t>
      </w:r>
      <w:r w:rsidRPr="003B101F">
        <w:rPr>
          <w:rFonts w:ascii="Tahoma" w:eastAsia="PMingLiU" w:hAnsi="Tahoma" w:cs="Tahoma"/>
          <w:sz w:val="18"/>
          <w:szCs w:val="18"/>
        </w:rPr>
        <w:t>產品時，有時會發生無法有效獲得支援的情形。做為提供支援服務之一部分，</w:t>
      </w:r>
      <w:r w:rsidRPr="003B101F">
        <w:rPr>
          <w:rFonts w:ascii="Tahoma" w:eastAsia="PMingLiU" w:hAnsi="Tahoma" w:cs="Tahoma"/>
          <w:sz w:val="18"/>
          <w:szCs w:val="18"/>
        </w:rPr>
        <w:t xml:space="preserve">Microsoft </w:t>
      </w:r>
      <w:r w:rsidRPr="003B101F">
        <w:rPr>
          <w:rFonts w:ascii="Tahoma" w:eastAsia="PMingLiU" w:hAnsi="Tahoma" w:cs="Tahoma"/>
          <w:sz w:val="18"/>
          <w:szCs w:val="18"/>
        </w:rPr>
        <w:t>將在達成上述結論時通知該客戶。如果客戶未能於通知後三十個日曆天內修改實作方式以使其能夠獲得有效支援，</w:t>
      </w:r>
      <w:r w:rsidRPr="003B101F">
        <w:rPr>
          <w:rFonts w:ascii="Tahoma" w:eastAsia="PMingLiU" w:hAnsi="Tahoma" w:cs="Tahoma"/>
          <w:sz w:val="18"/>
          <w:szCs w:val="18"/>
        </w:rPr>
        <w:t xml:space="preserve">Microsoft </w:t>
      </w:r>
      <w:r w:rsidRPr="003B101F">
        <w:rPr>
          <w:rFonts w:ascii="Tahoma" w:eastAsia="PMingLiU" w:hAnsi="Tahoma" w:cs="Tahoma"/>
          <w:sz w:val="18"/>
          <w:szCs w:val="18"/>
        </w:rPr>
        <w:t>將無義務就該實作方式提供額外支援服務，但對於這些條款及條件所涵蓋之客戶的其他可支援實作方式，</w:t>
      </w:r>
      <w:r w:rsidRPr="003B101F">
        <w:rPr>
          <w:rFonts w:ascii="Tahoma" w:eastAsia="PMingLiU" w:hAnsi="Tahoma" w:cs="Tahoma"/>
          <w:sz w:val="18"/>
          <w:szCs w:val="18"/>
        </w:rPr>
        <w:t xml:space="preserve">Microsoft </w:t>
      </w:r>
      <w:r w:rsidRPr="003B101F">
        <w:rPr>
          <w:rFonts w:ascii="Tahoma" w:eastAsia="PMingLiU" w:hAnsi="Tahoma" w:cs="Tahoma"/>
          <w:sz w:val="18"/>
          <w:szCs w:val="18"/>
        </w:rPr>
        <w:t>將繼續提供支援。</w:t>
      </w:r>
    </w:p>
    <w:p w14:paraId="2A1D39CE" w14:textId="77777777" w:rsidR="00DF400D" w:rsidRDefault="00DF400D" w:rsidP="002D25C8">
      <w:pPr>
        <w:pStyle w:val="AppendixBodyText"/>
        <w:spacing w:after="0"/>
        <w:rPr>
          <w:rFonts w:ascii="Tahoma" w:eastAsia="PMingLiU" w:hAnsi="Tahoma" w:cs="Tahoma"/>
        </w:rPr>
      </w:pPr>
    </w:p>
    <w:p w14:paraId="2A1D39CF" w14:textId="77777777" w:rsidR="004D769A" w:rsidRPr="003B101F" w:rsidRDefault="004D769A" w:rsidP="002D25C8">
      <w:pPr>
        <w:pStyle w:val="AppendixBodyText"/>
        <w:spacing w:after="0"/>
        <w:rPr>
          <w:rFonts w:ascii="Tahoma" w:eastAsia="PMingLiU" w:hAnsi="Tahoma" w:cs="Tahoma"/>
        </w:rPr>
      </w:pPr>
    </w:p>
    <w:p w14:paraId="2A1D39D0" w14:textId="77777777" w:rsidR="00023FE7" w:rsidRPr="003B101F" w:rsidRDefault="00023FE7" w:rsidP="002D25C8">
      <w:pPr>
        <w:pStyle w:val="AppendixBodyText"/>
        <w:spacing w:after="0"/>
        <w:rPr>
          <w:rFonts w:ascii="Tahoma" w:eastAsia="PMingLiU" w:hAnsi="Tahoma" w:cs="Tahoma"/>
        </w:rPr>
      </w:pPr>
      <w:r w:rsidRPr="003B101F">
        <w:rPr>
          <w:rFonts w:ascii="Tahoma" w:eastAsia="PMingLiU" w:hAnsi="Tahoma" w:cs="Tahoma"/>
          <w:sz w:val="18"/>
          <w:szCs w:val="18"/>
        </w:rPr>
        <w:lastRenderedPageBreak/>
        <w:t>所協助之問題修正支援要求</w:t>
      </w:r>
      <w:r w:rsidRPr="003B101F">
        <w:rPr>
          <w:rFonts w:ascii="Tahoma" w:eastAsia="PMingLiU" w:hAnsi="Tahoma" w:cs="Tahoma"/>
          <w:sz w:val="18"/>
          <w:szCs w:val="18"/>
        </w:rPr>
        <w:t xml:space="preserve"> (</w:t>
      </w:r>
      <w:r w:rsidRPr="003B101F">
        <w:rPr>
          <w:rFonts w:ascii="Tahoma" w:eastAsia="PMingLiU" w:hAnsi="Tahoma" w:cs="Tahoma"/>
          <w:sz w:val="18"/>
          <w:szCs w:val="18"/>
        </w:rPr>
        <w:t>也稱為事件</w:t>
      </w:r>
      <w:r w:rsidRPr="003B101F">
        <w:rPr>
          <w:rFonts w:ascii="Tahoma" w:eastAsia="PMingLiU" w:hAnsi="Tahoma" w:cs="Tahoma"/>
          <w:sz w:val="18"/>
          <w:szCs w:val="18"/>
        </w:rPr>
        <w:t xml:space="preserve">) </w:t>
      </w:r>
      <w:r w:rsidRPr="003B101F">
        <w:rPr>
          <w:rFonts w:ascii="Tahoma" w:eastAsia="PMingLiU" w:hAnsi="Tahoma" w:cs="Tahoma"/>
          <w:sz w:val="18"/>
          <w:szCs w:val="18"/>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修正支援要求，提供客戶針對可透過商業方式取得之</w:t>
      </w:r>
      <w:r w:rsidRPr="003B101F">
        <w:rPr>
          <w:rFonts w:ascii="Tahoma" w:eastAsia="PMingLiU" w:hAnsi="Tahoma" w:cs="Tahoma"/>
          <w:sz w:val="18"/>
          <w:szCs w:val="18"/>
        </w:rPr>
        <w:t xml:space="preserve"> Microsoft </w:t>
      </w:r>
      <w:r w:rsidRPr="003B101F">
        <w:rPr>
          <w:rFonts w:ascii="Tahoma" w:eastAsia="PMingLiU" w:hAnsi="Tahoma" w:cs="Tahoma"/>
          <w:sz w:val="18"/>
          <w:szCs w:val="18"/>
        </w:rPr>
        <w:t>產品軟體程式碼進行修改，以解決特定重大問題</w:t>
      </w:r>
      <w:r w:rsidRPr="003B101F">
        <w:rPr>
          <w:rFonts w:ascii="Tahoma" w:eastAsia="PMingLiU" w:hAnsi="Tahoma" w:cs="Tahoma"/>
          <w:sz w:val="18"/>
          <w:szCs w:val="18"/>
        </w:rPr>
        <w:t xml:space="preserve"> (</w:t>
      </w:r>
      <w:r w:rsidRPr="003B101F">
        <w:rPr>
          <w:rFonts w:ascii="Tahoma" w:eastAsia="PMingLiU" w:hAnsi="Tahoma" w:cs="Tahoma"/>
          <w:sz w:val="18"/>
          <w:szCs w:val="18"/>
        </w:rPr>
        <w:t>以下稱「</w:t>
      </w:r>
      <w:r w:rsidRPr="003B101F">
        <w:rPr>
          <w:rFonts w:ascii="Tahoma" w:eastAsia="PMingLiU" w:hAnsi="Tahoma" w:cs="Tahoma"/>
          <w:sz w:val="18"/>
          <w:szCs w:val="18"/>
        </w:rPr>
        <w:t>Hotfix</w:t>
      </w:r>
      <w:r w:rsidRPr="003B101F">
        <w:rPr>
          <w:rFonts w:ascii="Tahoma" w:eastAsia="PMingLiU" w:hAnsi="Tahoma" w:cs="Tahoma"/>
          <w:sz w:val="18"/>
          <w:szCs w:val="18"/>
        </w:rPr>
        <w:t>」</w:t>
      </w:r>
      <w:proofErr w:type="gramStart"/>
      <w:r w:rsidRPr="003B101F">
        <w:rPr>
          <w:rFonts w:ascii="Tahoma" w:eastAsia="PMingLiU" w:hAnsi="Tahoma" w:cs="Tahoma"/>
          <w:sz w:val="18"/>
          <w:szCs w:val="18"/>
        </w:rPr>
        <w:t>)</w:t>
      </w:r>
      <w:r w:rsidRPr="003B101F">
        <w:rPr>
          <w:rFonts w:ascii="Tahoma" w:eastAsia="PMingLiU" w:hAnsi="Tahoma" w:cs="Tahoma"/>
          <w:sz w:val="18"/>
          <w:szCs w:val="18"/>
        </w:rPr>
        <w:t>。</w:t>
      </w:r>
      <w:proofErr w:type="gramEnd"/>
      <w:r w:rsidRPr="003B101F">
        <w:rPr>
          <w:rFonts w:ascii="Tahoma" w:eastAsia="PMingLiU" w:hAnsi="Tahoma" w:cs="Tahoma"/>
          <w:sz w:val="18"/>
          <w:szCs w:val="18"/>
        </w:rPr>
        <w:t xml:space="preserve">Hotfix </w:t>
      </w:r>
      <w:r w:rsidRPr="003B101F">
        <w:rPr>
          <w:rFonts w:ascii="Tahoma" w:eastAsia="PMingLiU" w:hAnsi="Tahoma" w:cs="Tahoma"/>
          <w:sz w:val="18"/>
          <w:szCs w:val="18"/>
        </w:rPr>
        <w:t>的設計可解決客戶之特別問題且未經回復測試。除此處另有規定外，未經</w:t>
      </w:r>
      <w:r w:rsidRPr="003B101F">
        <w:rPr>
          <w:rFonts w:ascii="Tahoma" w:eastAsia="PMingLiU" w:hAnsi="Tahoma" w:cs="Tahoma"/>
          <w:sz w:val="18"/>
          <w:szCs w:val="18"/>
        </w:rPr>
        <w:t xml:space="preserve"> Microsoft </w:t>
      </w:r>
      <w:r w:rsidRPr="003B101F">
        <w:rPr>
          <w:rFonts w:ascii="Tahoma" w:eastAsia="PMingLiU" w:hAnsi="Tahoma" w:cs="Tahoma"/>
          <w:sz w:val="18"/>
          <w:szCs w:val="18"/>
        </w:rPr>
        <w:t>之書面同意不得將</w:t>
      </w:r>
      <w:r w:rsidRPr="003B101F">
        <w:rPr>
          <w:rFonts w:ascii="Tahoma" w:eastAsia="PMingLiU" w:hAnsi="Tahoma" w:cs="Tahoma"/>
          <w:sz w:val="18"/>
          <w:szCs w:val="18"/>
        </w:rPr>
        <w:t xml:space="preserve"> Hotfix </w:t>
      </w:r>
      <w:r w:rsidRPr="003B101F">
        <w:rPr>
          <w:rFonts w:ascii="Tahoma" w:eastAsia="PMingLiU" w:hAnsi="Tahoma" w:cs="Tahoma"/>
          <w:sz w:val="18"/>
          <w:szCs w:val="18"/>
        </w:rPr>
        <w:t>散布予非關係企業之第三方。</w:t>
      </w:r>
    </w:p>
    <w:p w14:paraId="2A1D39D1" w14:textId="77777777" w:rsidR="00023FE7" w:rsidRPr="003B101F" w:rsidRDefault="00023FE7" w:rsidP="002D25C8">
      <w:pPr>
        <w:pStyle w:val="AppendixBodyText"/>
        <w:spacing w:after="0"/>
        <w:rPr>
          <w:rFonts w:ascii="Tahoma" w:eastAsia="PMingLiU" w:hAnsi="Tahoma" w:cs="Tahoma"/>
        </w:rPr>
      </w:pPr>
    </w:p>
    <w:p w14:paraId="2A1D39D2" w14:textId="77777777" w:rsidR="00023FE7" w:rsidRPr="003B101F" w:rsidRDefault="00023FE7" w:rsidP="002D25C8">
      <w:pPr>
        <w:pStyle w:val="AppendixBodyText"/>
        <w:spacing w:after="0"/>
        <w:rPr>
          <w:rFonts w:ascii="Tahoma" w:eastAsia="PMingLiU" w:hAnsi="Tahoma" w:cs="Tahoma"/>
        </w:rPr>
      </w:pPr>
      <w:r w:rsidRPr="003B101F">
        <w:rPr>
          <w:rFonts w:ascii="Tahoma" w:eastAsia="PMingLiU" w:hAnsi="Tahoma" w:cs="Tahoma"/>
          <w:sz w:val="18"/>
          <w:szCs w:val="18"/>
        </w:rPr>
        <w:t>可透過大量授權取得且目前已列示於</w:t>
      </w:r>
      <w:hyperlink r:id="rId23" w:history="1">
        <w:r w:rsidRPr="003B101F">
          <w:rPr>
            <w:rStyle w:val="Hyperlink"/>
            <w:rFonts w:ascii="Tahoma" w:eastAsia="PMingLiU" w:hAnsi="Tahoma" w:cs="Tahoma"/>
            <w:sz w:val="18"/>
            <w:szCs w:val="18"/>
          </w:rPr>
          <w:t xml:space="preserve"> Microsoft </w:t>
        </w:r>
        <w:r w:rsidRPr="003B101F">
          <w:rPr>
            <w:rStyle w:val="Hyperlink"/>
            <w:rFonts w:ascii="Tahoma" w:eastAsia="PMingLiU" w:hAnsi="Tahoma" w:cs="Tahoma"/>
            <w:sz w:val="18"/>
            <w:szCs w:val="18"/>
          </w:rPr>
          <w:t>的支援生命週期原則</w:t>
        </w:r>
        <w:r w:rsidRPr="003B101F">
          <w:rPr>
            <w:rStyle w:val="Hyperlink"/>
            <w:rFonts w:ascii="Tahoma" w:eastAsia="PMingLiU" w:hAnsi="Tahoma" w:cs="Tahoma"/>
            <w:sz w:val="18"/>
            <w:szCs w:val="18"/>
          </w:rPr>
          <w:t xml:space="preserve"> (Support Lifecycle Policy)</w:t>
        </w:r>
      </w:hyperlink>
      <w:r w:rsidR="00113BFD">
        <w:rPr>
          <w:rFonts w:ascii="Tahoma" w:eastAsia="PMingLiU" w:hAnsi="Tahoma" w:cs="Tahoma"/>
          <w:sz w:val="18"/>
          <w:szCs w:val="18"/>
        </w:rPr>
        <w:t xml:space="preserve"> </w:t>
      </w:r>
      <w:r w:rsidRPr="003B101F">
        <w:rPr>
          <w:rFonts w:ascii="Tahoma" w:eastAsia="PMingLiU" w:hAnsi="Tahoma" w:cs="Tahoma"/>
          <w:color w:val="000000"/>
          <w:sz w:val="18"/>
          <w:szCs w:val="18"/>
        </w:rPr>
        <w:t>中之＜主要支援</w:t>
      </w:r>
      <w:proofErr w:type="gramStart"/>
      <w:r w:rsidRPr="003B101F">
        <w:rPr>
          <w:rFonts w:ascii="Tahoma" w:eastAsia="PMingLiU" w:hAnsi="Tahoma" w:cs="Tahoma"/>
          <w:color w:val="000000"/>
          <w:sz w:val="18"/>
          <w:szCs w:val="18"/>
        </w:rPr>
        <w:t>＞</w:t>
      </w:r>
      <w:r w:rsidRPr="003B101F">
        <w:rPr>
          <w:rFonts w:ascii="Tahoma" w:eastAsia="PMingLiU" w:hAnsi="Tahoma" w:cs="Tahoma"/>
          <w:color w:val="000000"/>
          <w:sz w:val="18"/>
          <w:szCs w:val="18"/>
        </w:rPr>
        <w:t>(</w:t>
      </w:r>
      <w:proofErr w:type="gramEnd"/>
      <w:r w:rsidRPr="003B101F">
        <w:rPr>
          <w:rFonts w:ascii="Tahoma" w:eastAsia="PMingLiU" w:hAnsi="Tahoma" w:cs="Tahoma"/>
          <w:color w:val="000000"/>
          <w:sz w:val="18"/>
          <w:szCs w:val="18"/>
        </w:rPr>
        <w:t xml:space="preserve">Mainstream Support) </w:t>
      </w:r>
      <w:r w:rsidRPr="003B101F">
        <w:rPr>
          <w:rFonts w:ascii="Tahoma" w:eastAsia="PMingLiU" w:hAnsi="Tahoma" w:cs="Tahoma"/>
          <w:color w:val="000000"/>
          <w:sz w:val="18"/>
          <w:szCs w:val="18"/>
        </w:rPr>
        <w:t>的產品，便具備全天候問題解決支援服務的資格。電話支援之產品資格係由該產品之軟體保證優惠方案之可用性而維持。針對伺服器沒有提供但對</w:t>
      </w:r>
      <w:r w:rsidRPr="003B101F">
        <w:rPr>
          <w:rFonts w:ascii="Tahoma" w:eastAsia="PMingLiU" w:hAnsi="Tahoma" w:cs="Tahoma"/>
          <w:color w:val="000000"/>
          <w:sz w:val="18"/>
          <w:szCs w:val="18"/>
        </w:rPr>
        <w:t xml:space="preserve"> CAL </w:t>
      </w:r>
      <w:r w:rsidRPr="003B101F">
        <w:rPr>
          <w:rFonts w:ascii="Tahoma" w:eastAsia="PMingLiU" w:hAnsi="Tahoma" w:cs="Tahoma"/>
          <w:color w:val="000000"/>
          <w:sz w:val="18"/>
          <w:szCs w:val="18"/>
        </w:rPr>
        <w:t>則有提供軟體保證選擇方案的產品而言，其</w:t>
      </w:r>
      <w:r w:rsidRPr="003B101F">
        <w:rPr>
          <w:rFonts w:ascii="Tahoma" w:eastAsia="PMingLiU" w:hAnsi="Tahoma" w:cs="Tahoma"/>
          <w:color w:val="000000"/>
          <w:sz w:val="18"/>
          <w:szCs w:val="18"/>
        </w:rPr>
        <w:t xml:space="preserve"> CAL </w:t>
      </w:r>
      <w:r w:rsidRPr="003B101F">
        <w:rPr>
          <w:rFonts w:ascii="Tahoma" w:eastAsia="PMingLiU" w:hAnsi="Tahoma" w:cs="Tahoma"/>
          <w:color w:val="000000"/>
          <w:sz w:val="18"/>
          <w:szCs w:val="18"/>
        </w:rPr>
        <w:t>的</w:t>
      </w:r>
      <w:r w:rsidRPr="003B101F">
        <w:rPr>
          <w:rFonts w:ascii="Tahoma" w:eastAsia="PMingLiU" w:hAnsi="Tahoma" w:cs="Tahoma"/>
          <w:color w:val="000000"/>
          <w:sz w:val="18"/>
          <w:szCs w:val="18"/>
        </w:rPr>
        <w:t xml:space="preserve"> SA </w:t>
      </w:r>
      <w:r w:rsidRPr="003B101F">
        <w:rPr>
          <w:rFonts w:ascii="Tahoma" w:eastAsia="PMingLiU" w:hAnsi="Tahoma" w:cs="Tahoma"/>
          <w:color w:val="000000"/>
          <w:sz w:val="18"/>
          <w:szCs w:val="18"/>
        </w:rPr>
        <w:t>花費將依以下「電話支援事件獲贈額」小節所述，視同供其他合格產品使用之事件。若要諮詢服務及支援原則，請參閱本文件中該產品之特定小節。客戶選擇用來替代目前之授權版本的目前</w:t>
      </w:r>
      <w:r w:rsidRPr="003B101F">
        <w:rPr>
          <w:rFonts w:ascii="Tahoma" w:eastAsia="PMingLiU" w:hAnsi="Tahoma" w:cs="Tahoma"/>
          <w:color w:val="000000"/>
          <w:sz w:val="18"/>
          <w:szCs w:val="18"/>
        </w:rPr>
        <w:t xml:space="preserve"> Mainstream Support </w:t>
      </w:r>
      <w:r w:rsidRPr="003B101F">
        <w:rPr>
          <w:rFonts w:ascii="Tahoma" w:eastAsia="PMingLiU" w:hAnsi="Tahoma" w:cs="Tahoma"/>
          <w:color w:val="000000"/>
          <w:sz w:val="18"/>
          <w:szCs w:val="18"/>
        </w:rPr>
        <w:t>中已有之產品的舊版本也同樣具備資格。所有伺服器的</w:t>
      </w:r>
      <w:r w:rsidRPr="003B101F">
        <w:rPr>
          <w:rFonts w:ascii="Tahoma" w:eastAsia="PMingLiU" w:hAnsi="Tahoma" w:cs="Tahoma"/>
          <w:color w:val="000000"/>
          <w:sz w:val="18"/>
          <w:szCs w:val="18"/>
        </w:rPr>
        <w:t xml:space="preserve"> Developer Edition</w:t>
      </w:r>
      <w:r w:rsidRPr="003B101F">
        <w:rPr>
          <w:rFonts w:ascii="Tahoma" w:eastAsia="PMingLiU" w:hAnsi="Tahoma" w:cs="Tahoma"/>
          <w:color w:val="000000"/>
          <w:sz w:val="18"/>
          <w:szCs w:val="18"/>
        </w:rPr>
        <w:t>、</w:t>
      </w:r>
      <w:r w:rsidRPr="003B101F">
        <w:rPr>
          <w:rFonts w:ascii="Tahoma" w:eastAsia="PMingLiU" w:hAnsi="Tahoma" w:cs="Tahoma"/>
          <w:color w:val="000000"/>
          <w:sz w:val="18"/>
          <w:szCs w:val="18"/>
        </w:rPr>
        <w:t xml:space="preserve">HED </w:t>
      </w:r>
      <w:r w:rsidRPr="003B101F">
        <w:rPr>
          <w:rFonts w:ascii="Tahoma" w:eastAsia="PMingLiU" w:hAnsi="Tahoma" w:cs="Tahoma"/>
          <w:color w:val="000000"/>
          <w:sz w:val="18"/>
          <w:szCs w:val="18"/>
        </w:rPr>
        <w:t>產品及</w:t>
      </w:r>
      <w:r w:rsidRPr="003B101F">
        <w:rPr>
          <w:rFonts w:ascii="Tahoma" w:eastAsia="PMingLiU" w:hAnsi="Tahoma" w:cs="Tahoma"/>
          <w:color w:val="000000"/>
          <w:sz w:val="18"/>
          <w:szCs w:val="18"/>
        </w:rPr>
        <w:t xml:space="preserve"> MSDN </w:t>
      </w:r>
      <w:r w:rsidRPr="003B101F">
        <w:rPr>
          <w:rFonts w:ascii="Tahoma" w:eastAsia="PMingLiU" w:hAnsi="Tahoma" w:cs="Tahoma"/>
          <w:color w:val="000000"/>
          <w:sz w:val="18"/>
          <w:szCs w:val="18"/>
        </w:rPr>
        <w:t>訂閱圴不包括在內。</w:t>
      </w:r>
    </w:p>
    <w:p w14:paraId="2A1D39D3" w14:textId="77777777" w:rsidR="00023FE7" w:rsidRPr="003B101F" w:rsidRDefault="00023FE7" w:rsidP="002D25C8">
      <w:pPr>
        <w:pStyle w:val="AppendixBodyText"/>
        <w:spacing w:after="0"/>
        <w:rPr>
          <w:rFonts w:ascii="Tahoma" w:eastAsia="PMingLiU" w:hAnsi="Tahoma" w:cs="Tahoma"/>
        </w:rPr>
      </w:pPr>
    </w:p>
    <w:p w14:paraId="2A1D39D4" w14:textId="77777777" w:rsidR="00023FE7" w:rsidRPr="003B101F" w:rsidRDefault="00023FE7" w:rsidP="002D25C8">
      <w:pPr>
        <w:pStyle w:val="AppendixBodyText"/>
        <w:spacing w:after="0"/>
        <w:rPr>
          <w:rFonts w:ascii="Tahoma" w:eastAsia="PMingLiU" w:hAnsi="Tahoma" w:cs="Tahoma"/>
        </w:rPr>
      </w:pPr>
      <w:r w:rsidRPr="003B101F">
        <w:rPr>
          <w:rFonts w:ascii="Tahoma" w:eastAsia="PMingLiU" w:hAnsi="Tahoma" w:cs="Tahoma"/>
          <w:sz w:val="18"/>
          <w:szCs w:val="18"/>
        </w:rPr>
        <w:t xml:space="preserve">Microsoft </w:t>
      </w:r>
      <w:r w:rsidRPr="003B101F">
        <w:rPr>
          <w:rFonts w:ascii="Tahoma" w:eastAsia="PMingLiU" w:hAnsi="Tahoma" w:cs="Tahoma"/>
          <w:sz w:val="18"/>
          <w:szCs w:val="18"/>
        </w:rPr>
        <w:t>得就解決問題、疑難排解、產品加強功能與修正程式等原因，將其自提供其產品相關服務中所衍生之任何技術資訊用於</w:t>
      </w:r>
      <w:r w:rsidRPr="003B101F">
        <w:rPr>
          <w:rFonts w:ascii="Tahoma" w:eastAsia="PMingLiU" w:hAnsi="Tahoma" w:cs="Tahoma"/>
          <w:sz w:val="18"/>
          <w:szCs w:val="18"/>
        </w:rPr>
        <w:t xml:space="preserve"> Microsoft </w:t>
      </w:r>
      <w:r w:rsidRPr="003B101F">
        <w:rPr>
          <w:rFonts w:ascii="Tahoma" w:eastAsia="PMingLiU" w:hAnsi="Tahoma" w:cs="Tahoma"/>
          <w:sz w:val="18"/>
          <w:szCs w:val="18"/>
        </w:rPr>
        <w:t>知識庫。</w:t>
      </w:r>
      <w:r w:rsidRPr="003B101F">
        <w:rPr>
          <w:rFonts w:ascii="Tahoma" w:eastAsia="PMingLiU" w:hAnsi="Tahoma" w:cs="Tahoma"/>
          <w:sz w:val="18"/>
          <w:szCs w:val="18"/>
        </w:rPr>
        <w:t xml:space="preserve">Microsoft </w:t>
      </w:r>
      <w:r w:rsidRPr="003B101F">
        <w:rPr>
          <w:rFonts w:ascii="Tahoma" w:eastAsia="PMingLiU" w:hAnsi="Tahoma" w:cs="Tahoma"/>
          <w:sz w:val="18"/>
          <w:szCs w:val="18"/>
        </w:rPr>
        <w:t>同意不在知識庫任何項目中註明客戶身分或揭露客戶之任何機密資訊。</w:t>
      </w:r>
      <w:r w:rsidRPr="003B101F">
        <w:rPr>
          <w:rFonts w:ascii="Tahoma" w:eastAsia="PMingLiU" w:hAnsi="Tahoma" w:cs="Tahoma"/>
          <w:sz w:val="18"/>
          <w:szCs w:val="18"/>
        </w:rPr>
        <w:t xml:space="preserve">Microsoft </w:t>
      </w:r>
      <w:r w:rsidRPr="003B101F">
        <w:rPr>
          <w:rFonts w:ascii="Tahoma" w:eastAsia="PMingLiU" w:hAnsi="Tahoma" w:cs="Tahoma"/>
          <w:sz w:val="18"/>
          <w:szCs w:val="18"/>
        </w:rPr>
        <w:t>並無義務限制曾經接觸過該客戶機密資訊之人員未來的工作指派。此外，客戶、</w:t>
      </w:r>
      <w:r w:rsidRPr="003B101F">
        <w:rPr>
          <w:rFonts w:ascii="Tahoma" w:eastAsia="PMingLiU" w:hAnsi="Tahoma" w:cs="Tahoma"/>
          <w:sz w:val="18"/>
          <w:szCs w:val="18"/>
        </w:rPr>
        <w:t xml:space="preserve">Microsoft </w:t>
      </w:r>
      <w:r w:rsidRPr="003B101F">
        <w:rPr>
          <w:rFonts w:ascii="Tahoma" w:eastAsia="PMingLiU" w:hAnsi="Tahoma" w:cs="Tahoma"/>
          <w:sz w:val="18"/>
          <w:szCs w:val="18"/>
        </w:rPr>
        <w:t>及上述人員得自由使用該等人員所記憶與資訊技術相關之資訊，包括想法、概念、專業知識或技術，惟不得在使用過程中揭露他方當事人之機密資訊。</w:t>
      </w:r>
    </w:p>
    <w:p w14:paraId="2A1D39D5" w14:textId="77777777" w:rsidR="00023FE7" w:rsidRPr="003B101F" w:rsidRDefault="00023FE7" w:rsidP="002D25C8">
      <w:pPr>
        <w:pStyle w:val="AppendixBodyText"/>
        <w:spacing w:after="0"/>
        <w:rPr>
          <w:rFonts w:ascii="Tahoma" w:eastAsia="PMingLiU" w:hAnsi="Tahoma" w:cs="Tahoma"/>
        </w:rPr>
      </w:pPr>
    </w:p>
    <w:p w14:paraId="2A1D39D6" w14:textId="77777777" w:rsidR="00023FE7" w:rsidRPr="003B101F" w:rsidRDefault="00023FE7" w:rsidP="002D25C8">
      <w:pPr>
        <w:pStyle w:val="AppendixBodyText"/>
        <w:spacing w:after="0"/>
        <w:rPr>
          <w:rFonts w:ascii="Tahoma" w:eastAsia="PMingLiU" w:hAnsi="Tahoma" w:cs="Tahoma"/>
        </w:rPr>
      </w:pPr>
      <w:r w:rsidRPr="003B101F">
        <w:rPr>
          <w:rFonts w:ascii="Tahoma" w:eastAsia="PMingLiU" w:hAnsi="Tahoma" w:cs="Tahoma"/>
          <w:sz w:val="18"/>
          <w:szCs w:val="18"/>
        </w:rPr>
        <w:t>客戶對履行服務期間</w:t>
      </w:r>
      <w:r w:rsidRPr="003B101F">
        <w:rPr>
          <w:rFonts w:ascii="Tahoma" w:eastAsia="PMingLiU" w:hAnsi="Tahoma" w:cs="Tahoma"/>
          <w:sz w:val="18"/>
          <w:szCs w:val="18"/>
        </w:rPr>
        <w:t xml:space="preserve"> Microsoft </w:t>
      </w:r>
      <w:r w:rsidRPr="003B101F">
        <w:rPr>
          <w:rFonts w:ascii="Tahoma" w:eastAsia="PMingLiU" w:hAnsi="Tahoma" w:cs="Tahoma"/>
          <w:sz w:val="18"/>
          <w:szCs w:val="18"/>
        </w:rPr>
        <w:t>可能提供之任何修正程式之使用權係受到受影響產品之授權合約拘束，或者若修正程式並非針對特定產品提供，則依</w:t>
      </w:r>
      <w:r w:rsidRPr="003B101F">
        <w:rPr>
          <w:rFonts w:ascii="Tahoma" w:eastAsia="PMingLiU" w:hAnsi="Tahoma" w:cs="Tahoma"/>
          <w:sz w:val="18"/>
          <w:szCs w:val="18"/>
        </w:rPr>
        <w:t xml:space="preserve"> Microsoft </w:t>
      </w:r>
      <w:r w:rsidRPr="003B101F">
        <w:rPr>
          <w:rFonts w:ascii="Tahoma" w:eastAsia="PMingLiU" w:hAnsi="Tahoma" w:cs="Tahoma"/>
          <w:sz w:val="18"/>
          <w:szCs w:val="18"/>
        </w:rPr>
        <w:t>提供之其他使用條款規定之。所有提供之修正程式皆授權予客戶。</w:t>
      </w:r>
    </w:p>
    <w:p w14:paraId="2A1D39D7" w14:textId="77777777" w:rsidR="00023FE7" w:rsidRPr="003B101F" w:rsidRDefault="00023FE7" w:rsidP="002D25C8">
      <w:pPr>
        <w:pStyle w:val="AppendixBodyText"/>
        <w:spacing w:after="0"/>
        <w:rPr>
          <w:rFonts w:ascii="Tahoma" w:eastAsia="PMingLiU" w:hAnsi="Tahoma" w:cs="Tahoma"/>
        </w:rPr>
      </w:pPr>
    </w:p>
    <w:p w14:paraId="2A1D39D8" w14:textId="77777777" w:rsidR="00023FE7" w:rsidRPr="003B101F" w:rsidRDefault="00023FE7" w:rsidP="002D25C8">
      <w:pPr>
        <w:pStyle w:val="AppendixBodyText"/>
        <w:spacing w:after="0"/>
        <w:rPr>
          <w:rFonts w:ascii="Tahoma" w:eastAsia="PMingLiU" w:hAnsi="Tahoma" w:cs="Tahoma"/>
        </w:rPr>
      </w:pPr>
      <w:r w:rsidRPr="003B101F">
        <w:rPr>
          <w:rFonts w:ascii="Tahoma" w:eastAsia="PMingLiU" w:hAnsi="Tahoma" w:cs="Tahoma"/>
          <w:sz w:val="18"/>
          <w:szCs w:val="18"/>
        </w:rPr>
        <w:t>支援可以透過經由網頁以電子方式或使用電話提交事件來進行啟動。不同的條款適用於每種媒體類型。全天候問題解決支援可讓客戶獲得一些事件及聯絡人來啟動該等事件，如以下所述。</w:t>
      </w:r>
    </w:p>
    <w:p w14:paraId="2A1D39D9" w14:textId="77777777" w:rsidR="00023FE7" w:rsidRPr="003B101F" w:rsidRDefault="00023FE7" w:rsidP="002D25C8">
      <w:pPr>
        <w:pStyle w:val="AppendixBodyText"/>
        <w:spacing w:after="0"/>
        <w:rPr>
          <w:rFonts w:ascii="Tahoma" w:eastAsia="PMingLiU" w:hAnsi="Tahoma" w:cs="Tahoma"/>
        </w:rPr>
      </w:pPr>
    </w:p>
    <w:p w14:paraId="2A1D39DA" w14:textId="77777777" w:rsidR="00023FE7" w:rsidRPr="003B101F" w:rsidRDefault="00023FE7" w:rsidP="002D25C8">
      <w:pPr>
        <w:rPr>
          <w:rFonts w:eastAsia="PMingLiU" w:cs="Tahoma"/>
        </w:rPr>
      </w:pPr>
      <w:bookmarkStart w:id="822" w:name="_Toc240899163"/>
      <w:r w:rsidRPr="003B101F">
        <w:rPr>
          <w:rFonts w:eastAsia="PMingLiU" w:cs="Tahoma"/>
          <w:b/>
          <w:sz w:val="20"/>
          <w:szCs w:val="20"/>
        </w:rPr>
        <w:t>電話支援事件獲贈額</w:t>
      </w:r>
      <w:bookmarkEnd w:id="822"/>
    </w:p>
    <w:p w14:paraId="2A1D39DB" w14:textId="77777777" w:rsidR="00023FE7" w:rsidRPr="003B101F" w:rsidRDefault="00023FE7" w:rsidP="002D25C8">
      <w:pPr>
        <w:pStyle w:val="AppendixBodyText"/>
        <w:spacing w:after="0"/>
        <w:rPr>
          <w:rFonts w:ascii="Tahoma" w:eastAsia="PMingLiU" w:hAnsi="Tahoma" w:cs="Tahoma"/>
        </w:rPr>
      </w:pPr>
    </w:p>
    <w:p w14:paraId="2A1D39DC" w14:textId="77777777" w:rsidR="00023FE7" w:rsidRPr="004D769A" w:rsidRDefault="00023FE7" w:rsidP="002D25C8">
      <w:pPr>
        <w:pStyle w:val="AppendixBodyText"/>
        <w:spacing w:after="0"/>
        <w:rPr>
          <w:rFonts w:ascii="Tahoma" w:eastAsia="PMingLiU" w:hAnsi="Tahoma" w:cs="Tahoma"/>
          <w:spacing w:val="-1"/>
        </w:rPr>
      </w:pPr>
      <w:r w:rsidRPr="004D769A">
        <w:rPr>
          <w:rFonts w:ascii="Tahoma" w:eastAsia="PMingLiU" w:hAnsi="Tahoma" w:cs="Tahoma"/>
          <w:spacing w:val="-1"/>
          <w:sz w:val="18"/>
          <w:szCs w:val="18"/>
        </w:rPr>
        <w:t>許可之電話支援事件數目會依客戶之</w:t>
      </w:r>
      <w:r w:rsidRPr="004D769A">
        <w:rPr>
          <w:rFonts w:ascii="Tahoma" w:eastAsia="PMingLiU" w:hAnsi="Tahoma" w:cs="Tahoma"/>
          <w:spacing w:val="-1"/>
          <w:sz w:val="18"/>
          <w:szCs w:val="18"/>
        </w:rPr>
        <w:t xml:space="preserve"> SA </w:t>
      </w:r>
      <w:r w:rsidRPr="004D769A">
        <w:rPr>
          <w:rFonts w:ascii="Tahoma" w:eastAsia="PMingLiU" w:hAnsi="Tahoma" w:cs="Tahoma"/>
          <w:spacing w:val="-1"/>
          <w:sz w:val="18"/>
          <w:szCs w:val="18"/>
        </w:rPr>
        <w:t>花費及付款方式而有所不同。</w:t>
      </w:r>
      <w:r w:rsidRPr="004D769A">
        <w:rPr>
          <w:rFonts w:ascii="Tahoma" w:eastAsia="PMingLiU" w:hAnsi="Tahoma" w:cs="Tahoma"/>
          <w:spacing w:val="-1"/>
          <w:sz w:val="18"/>
        </w:rPr>
        <w:t>就這些用途而言，「</w:t>
      </w:r>
      <w:r w:rsidRPr="004D769A">
        <w:rPr>
          <w:rFonts w:ascii="Tahoma" w:eastAsia="PMingLiU" w:hAnsi="Tahoma" w:cs="Tahoma"/>
          <w:spacing w:val="-1"/>
          <w:sz w:val="18"/>
        </w:rPr>
        <w:t xml:space="preserve">SA </w:t>
      </w:r>
      <w:r w:rsidRPr="004D769A">
        <w:rPr>
          <w:rFonts w:ascii="Tahoma" w:eastAsia="PMingLiU" w:hAnsi="Tahoma" w:cs="Tahoma"/>
          <w:spacing w:val="-1"/>
          <w:sz w:val="18"/>
        </w:rPr>
        <w:t>花費」並非如字面上指客戶實際花費的金錢。而是指客戶已花費在該等產品之軟體保證範圍上的大約總金額。若是依據訂閱方案之</w:t>
      </w:r>
      <w:r w:rsidRPr="004D769A">
        <w:rPr>
          <w:rFonts w:ascii="Tahoma" w:eastAsia="PMingLiU" w:hAnsi="Tahoma" w:cs="Tahoma"/>
          <w:spacing w:val="-1"/>
          <w:sz w:val="18"/>
          <w:szCs w:val="18"/>
        </w:rPr>
        <w:t>客戶，</w:t>
      </w:r>
      <w:r w:rsidR="004D769A" w:rsidRPr="004D769A">
        <w:rPr>
          <w:rFonts w:ascii="Tahoma" w:eastAsia="PMingLiU" w:hAnsi="Tahoma" w:cs="Tahoma"/>
          <w:spacing w:val="-1"/>
          <w:sz w:val="18"/>
          <w:szCs w:val="18"/>
        </w:rPr>
        <w:br/>
      </w:r>
      <w:r w:rsidRPr="004D769A">
        <w:rPr>
          <w:rFonts w:ascii="Tahoma" w:eastAsia="PMingLiU" w:hAnsi="Tahoma" w:cs="Tahoma"/>
          <w:spacing w:val="-1"/>
          <w:sz w:val="18"/>
          <w:szCs w:val="18"/>
        </w:rPr>
        <w:t>此指客戶依其註冊或合約花費在授權該等產品之大約總金額。免費事件係依具備</w:t>
      </w:r>
      <w:r w:rsidRPr="004D769A">
        <w:rPr>
          <w:rFonts w:ascii="Tahoma" w:eastAsia="PMingLiU" w:hAnsi="Tahoma" w:cs="Tahoma"/>
          <w:spacing w:val="-1"/>
          <w:sz w:val="18"/>
          <w:szCs w:val="18"/>
        </w:rPr>
        <w:t xml:space="preserve"> SA </w:t>
      </w:r>
      <w:r w:rsidRPr="004D769A">
        <w:rPr>
          <w:rFonts w:ascii="Tahoma" w:eastAsia="PMingLiU" w:hAnsi="Tahoma" w:cs="Tahoma"/>
          <w:spacing w:val="-1"/>
          <w:sz w:val="18"/>
          <w:szCs w:val="18"/>
        </w:rPr>
        <w:t>範圍之</w:t>
      </w:r>
      <w:r w:rsidRPr="004D769A">
        <w:rPr>
          <w:rFonts w:ascii="Tahoma" w:eastAsia="PMingLiU" w:hAnsi="Tahoma" w:cs="Tahoma"/>
          <w:spacing w:val="-1"/>
          <w:sz w:val="18"/>
          <w:szCs w:val="18"/>
        </w:rPr>
        <w:t xml:space="preserve"> Enterprise </w:t>
      </w:r>
      <w:r w:rsidRPr="004D769A">
        <w:rPr>
          <w:rFonts w:ascii="Tahoma" w:eastAsia="PMingLiU" w:hAnsi="Tahoma" w:cs="Tahoma"/>
          <w:spacing w:val="-1"/>
          <w:sz w:val="18"/>
          <w:szCs w:val="18"/>
        </w:rPr>
        <w:t>及</w:t>
      </w:r>
      <w:r w:rsidRPr="004D769A">
        <w:rPr>
          <w:rFonts w:ascii="Tahoma" w:eastAsia="PMingLiU" w:hAnsi="Tahoma" w:cs="Tahoma"/>
          <w:spacing w:val="-1"/>
          <w:sz w:val="18"/>
          <w:szCs w:val="18"/>
        </w:rPr>
        <w:t xml:space="preserve"> Select </w:t>
      </w:r>
      <w:r w:rsidRPr="004D769A">
        <w:rPr>
          <w:rFonts w:ascii="Tahoma" w:eastAsia="PMingLiU" w:hAnsi="Tahoma" w:cs="Tahoma"/>
          <w:spacing w:val="-1"/>
          <w:sz w:val="18"/>
          <w:szCs w:val="18"/>
        </w:rPr>
        <w:t>註冊、</w:t>
      </w:r>
      <w:r w:rsidRPr="004D769A">
        <w:rPr>
          <w:rFonts w:ascii="Tahoma" w:eastAsia="PMingLiU" w:hAnsi="Tahoma" w:cs="Tahoma"/>
          <w:spacing w:val="-1"/>
          <w:sz w:val="18"/>
          <w:szCs w:val="18"/>
        </w:rPr>
        <w:t xml:space="preserve">Select Plus </w:t>
      </w:r>
      <w:r w:rsidRPr="004D769A">
        <w:rPr>
          <w:rFonts w:ascii="Tahoma" w:eastAsia="PMingLiU" w:hAnsi="Tahoma" w:cs="Tahoma"/>
          <w:spacing w:val="-1"/>
          <w:sz w:val="18"/>
          <w:szCs w:val="18"/>
        </w:rPr>
        <w:t>註冊及</w:t>
      </w:r>
      <w:r w:rsidRPr="004D769A">
        <w:rPr>
          <w:rFonts w:ascii="Tahoma" w:eastAsia="PMingLiU" w:hAnsi="Tahoma" w:cs="Tahoma"/>
          <w:spacing w:val="-1"/>
          <w:sz w:val="18"/>
          <w:szCs w:val="18"/>
        </w:rPr>
        <w:t xml:space="preserve"> Open Value </w:t>
      </w:r>
      <w:r w:rsidRPr="004D769A">
        <w:rPr>
          <w:rFonts w:ascii="Tahoma" w:eastAsia="PMingLiU" w:hAnsi="Tahoma" w:cs="Tahoma"/>
          <w:spacing w:val="-1"/>
          <w:sz w:val="18"/>
          <w:szCs w:val="18"/>
        </w:rPr>
        <w:t>合約，針對至少一種合格伺服器軟體產品贈送。</w:t>
      </w:r>
    </w:p>
    <w:p w14:paraId="2A1D39DD" w14:textId="77777777" w:rsidR="00F42FB8" w:rsidRPr="003B101F" w:rsidRDefault="00F42FB8" w:rsidP="002D25C8">
      <w:pPr>
        <w:pStyle w:val="AppendixBodyText"/>
        <w:spacing w:after="0"/>
        <w:rPr>
          <w:rFonts w:ascii="Tahoma" w:eastAsia="PMingLiU" w:hAnsi="Tahoma" w:cs="Tahoma"/>
        </w:rPr>
      </w:pPr>
    </w:p>
    <w:tbl>
      <w:tblPr>
        <w:tblW w:w="88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99"/>
        <w:gridCol w:w="1170"/>
        <w:gridCol w:w="2853"/>
        <w:gridCol w:w="2889"/>
      </w:tblGrid>
      <w:tr w:rsidR="00613BBB" w:rsidRPr="003B101F" w14:paraId="2A1D39E4" w14:textId="77777777" w:rsidTr="004D769A">
        <w:trPr>
          <w:trHeight w:val="178"/>
          <w:tblHeader/>
        </w:trPr>
        <w:tc>
          <w:tcPr>
            <w:tcW w:w="1899" w:type="dxa"/>
            <w:tcBorders>
              <w:top w:val="single" w:sz="8" w:space="0" w:color="auto"/>
              <w:left w:val="single" w:sz="8" w:space="0" w:color="auto"/>
              <w:bottom w:val="single" w:sz="8" w:space="0" w:color="auto"/>
              <w:right w:val="single" w:sz="8" w:space="0" w:color="auto"/>
            </w:tcBorders>
            <w:shd w:val="clear" w:color="auto" w:fill="FFCC99"/>
            <w:vAlign w:val="bottom"/>
          </w:tcPr>
          <w:p w14:paraId="2A1D39DE" w14:textId="77777777" w:rsidR="00613BBB" w:rsidRPr="003B101F" w:rsidRDefault="00613BBB" w:rsidP="00F42FB8">
            <w:pPr>
              <w:pStyle w:val="AppendixBodyText"/>
              <w:rPr>
                <w:rFonts w:ascii="Tahoma" w:eastAsia="PMingLiU" w:hAnsi="Tahoma" w:cs="Tahoma"/>
                <w:b/>
                <w:bCs/>
              </w:rPr>
            </w:pPr>
            <w:r w:rsidRPr="003B101F">
              <w:rPr>
                <w:rFonts w:ascii="Tahoma" w:eastAsia="PMingLiU" w:hAnsi="Tahoma" w:cs="Tahoma"/>
                <w:b/>
                <w:bCs/>
              </w:rPr>
              <w:t>貨幣名稱</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bottom"/>
          </w:tcPr>
          <w:p w14:paraId="2A1D39DF" w14:textId="77777777" w:rsidR="00613BBB" w:rsidRPr="003B101F" w:rsidRDefault="00613BBB" w:rsidP="00F42FB8">
            <w:pPr>
              <w:pStyle w:val="AppendixBodyText"/>
              <w:rPr>
                <w:rFonts w:ascii="Tahoma" w:eastAsia="PMingLiU" w:hAnsi="Tahoma" w:cs="Tahoma"/>
                <w:b/>
                <w:bCs/>
              </w:rPr>
            </w:pPr>
            <w:r w:rsidRPr="003B101F">
              <w:rPr>
                <w:rFonts w:ascii="Tahoma" w:eastAsia="PMingLiU" w:hAnsi="Tahoma" w:cs="Tahoma"/>
                <w:b/>
                <w:bCs/>
              </w:rPr>
              <w:t>貨幣代碼</w:t>
            </w:r>
          </w:p>
        </w:tc>
        <w:tc>
          <w:tcPr>
            <w:tcW w:w="2853" w:type="dxa"/>
            <w:tcBorders>
              <w:top w:val="single" w:sz="8" w:space="0" w:color="auto"/>
              <w:left w:val="single" w:sz="8" w:space="0" w:color="auto"/>
              <w:bottom w:val="single" w:sz="8" w:space="0" w:color="auto"/>
              <w:right w:val="single" w:sz="8" w:space="0" w:color="auto"/>
            </w:tcBorders>
            <w:shd w:val="clear" w:color="auto" w:fill="FFCC99"/>
            <w:vAlign w:val="bottom"/>
          </w:tcPr>
          <w:p w14:paraId="2A1D39E0" w14:textId="77777777" w:rsidR="00613BBB" w:rsidRPr="003B101F" w:rsidRDefault="00613BBB" w:rsidP="00F42FB8">
            <w:pPr>
              <w:pStyle w:val="AppendixBodyText"/>
              <w:rPr>
                <w:rFonts w:ascii="Tahoma" w:eastAsia="PMingLiU" w:hAnsi="Tahoma" w:cs="Tahoma"/>
              </w:rPr>
            </w:pPr>
            <w:r w:rsidRPr="003B101F">
              <w:rPr>
                <w:rFonts w:ascii="Tahoma" w:eastAsia="PMingLiU" w:hAnsi="Tahoma" w:cs="Tahoma"/>
                <w:b/>
                <w:bCs/>
              </w:rPr>
              <w:t>伺服器</w:t>
            </w:r>
            <w:r w:rsidRPr="003B101F">
              <w:rPr>
                <w:rFonts w:ascii="Tahoma" w:eastAsia="PMingLiU" w:hAnsi="Tahoma" w:cs="Tahoma"/>
                <w:b/>
                <w:bCs/>
              </w:rPr>
              <w:t xml:space="preserve"> / CAL</w:t>
            </w:r>
          </w:p>
          <w:p w14:paraId="2A1D39E1" w14:textId="77777777" w:rsidR="00613BBB" w:rsidRPr="003B101F" w:rsidRDefault="00613BBB" w:rsidP="00F42FB8">
            <w:pPr>
              <w:pStyle w:val="AppendixBodyText"/>
              <w:rPr>
                <w:rFonts w:ascii="Tahoma" w:eastAsia="PMingLiU" w:hAnsi="Tahoma" w:cs="Tahoma"/>
                <w:b/>
                <w:bCs/>
              </w:rPr>
            </w:pPr>
            <w:r w:rsidRPr="003B101F">
              <w:rPr>
                <w:rFonts w:ascii="Tahoma" w:eastAsia="PMingLiU" w:hAnsi="Tahoma" w:cs="Tahoma"/>
                <w:b/>
                <w:bCs/>
              </w:rPr>
              <w:t>事件獲贈額遞增</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2A1D39E2" w14:textId="77777777" w:rsidR="00613BBB" w:rsidRPr="003B101F" w:rsidRDefault="00613BBB" w:rsidP="00F42FB8">
            <w:pPr>
              <w:pStyle w:val="AppendixBodyText"/>
              <w:rPr>
                <w:rFonts w:ascii="Tahoma" w:eastAsia="PMingLiU" w:hAnsi="Tahoma" w:cs="Tahoma"/>
              </w:rPr>
            </w:pPr>
            <w:r w:rsidRPr="003B101F">
              <w:rPr>
                <w:rFonts w:ascii="Tahoma" w:eastAsia="PMingLiU" w:hAnsi="Tahoma" w:cs="Tahoma"/>
                <w:b/>
                <w:bCs/>
              </w:rPr>
              <w:t>IW /</w:t>
            </w:r>
            <w:r w:rsidRPr="003B101F">
              <w:rPr>
                <w:rFonts w:ascii="Tahoma" w:eastAsia="PMingLiU" w:hAnsi="Tahoma" w:cs="Tahoma"/>
                <w:b/>
                <w:bCs/>
              </w:rPr>
              <w:t>用戶端</w:t>
            </w:r>
          </w:p>
          <w:p w14:paraId="2A1D39E3" w14:textId="77777777" w:rsidR="00613BBB" w:rsidRPr="003B101F" w:rsidRDefault="00613BBB" w:rsidP="00F42FB8">
            <w:pPr>
              <w:pStyle w:val="AppendixBodyText"/>
              <w:rPr>
                <w:rFonts w:ascii="Tahoma" w:eastAsia="PMingLiU" w:hAnsi="Tahoma" w:cs="Tahoma"/>
                <w:b/>
                <w:bCs/>
              </w:rPr>
            </w:pPr>
            <w:r w:rsidRPr="003B101F">
              <w:rPr>
                <w:rFonts w:ascii="Tahoma" w:eastAsia="PMingLiU" w:hAnsi="Tahoma" w:cs="Tahoma"/>
                <w:b/>
                <w:bCs/>
              </w:rPr>
              <w:t>事件獲贈額遞增</w:t>
            </w:r>
          </w:p>
        </w:tc>
      </w:tr>
      <w:tr w:rsidR="00613BBB" w:rsidRPr="003B101F" w14:paraId="2A1D39E9" w14:textId="77777777" w:rsidTr="004D769A">
        <w:trPr>
          <w:trHeight w:val="236"/>
        </w:trPr>
        <w:tc>
          <w:tcPr>
            <w:tcW w:w="1899" w:type="dxa"/>
            <w:vAlign w:val="bottom"/>
          </w:tcPr>
          <w:p w14:paraId="2A1D39E5"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美元</w:t>
            </w:r>
          </w:p>
        </w:tc>
        <w:tc>
          <w:tcPr>
            <w:tcW w:w="1170" w:type="dxa"/>
            <w:vAlign w:val="bottom"/>
          </w:tcPr>
          <w:p w14:paraId="2A1D39E6"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USD</w:t>
            </w:r>
          </w:p>
        </w:tc>
        <w:tc>
          <w:tcPr>
            <w:tcW w:w="2853" w:type="dxa"/>
            <w:vAlign w:val="bottom"/>
          </w:tcPr>
          <w:p w14:paraId="2A1D39E7"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$20,000</w:t>
            </w:r>
          </w:p>
        </w:tc>
        <w:tc>
          <w:tcPr>
            <w:tcW w:w="2889" w:type="dxa"/>
            <w:vAlign w:val="bottom"/>
          </w:tcPr>
          <w:p w14:paraId="2A1D39E8"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$200,000</w:t>
            </w:r>
          </w:p>
        </w:tc>
      </w:tr>
      <w:tr w:rsidR="00613BBB" w:rsidRPr="003B101F" w14:paraId="2A1D39EE" w14:textId="77777777" w:rsidTr="004D769A">
        <w:trPr>
          <w:trHeight w:val="236"/>
        </w:trPr>
        <w:tc>
          <w:tcPr>
            <w:tcW w:w="1899" w:type="dxa"/>
            <w:vAlign w:val="bottom"/>
          </w:tcPr>
          <w:p w14:paraId="2A1D39EA"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澳幣</w:t>
            </w:r>
          </w:p>
        </w:tc>
        <w:tc>
          <w:tcPr>
            <w:tcW w:w="1170" w:type="dxa"/>
            <w:vAlign w:val="bottom"/>
          </w:tcPr>
          <w:p w14:paraId="2A1D39EB"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AUD</w:t>
            </w:r>
          </w:p>
        </w:tc>
        <w:tc>
          <w:tcPr>
            <w:tcW w:w="2853" w:type="dxa"/>
            <w:vAlign w:val="bottom"/>
          </w:tcPr>
          <w:p w14:paraId="2A1D39EC"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30,000</w:t>
            </w:r>
          </w:p>
        </w:tc>
        <w:tc>
          <w:tcPr>
            <w:tcW w:w="2889" w:type="dxa"/>
            <w:vAlign w:val="bottom"/>
          </w:tcPr>
          <w:p w14:paraId="2A1D39ED"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300,000</w:t>
            </w:r>
          </w:p>
        </w:tc>
      </w:tr>
      <w:tr w:rsidR="00613BBB" w:rsidRPr="003B101F" w14:paraId="2A1D39F3" w14:textId="77777777" w:rsidTr="004D769A">
        <w:trPr>
          <w:trHeight w:val="236"/>
        </w:trPr>
        <w:tc>
          <w:tcPr>
            <w:tcW w:w="1899" w:type="dxa"/>
            <w:vAlign w:val="bottom"/>
          </w:tcPr>
          <w:p w14:paraId="2A1D39EF"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加幣</w:t>
            </w:r>
          </w:p>
        </w:tc>
        <w:tc>
          <w:tcPr>
            <w:tcW w:w="1170" w:type="dxa"/>
            <w:vAlign w:val="bottom"/>
          </w:tcPr>
          <w:p w14:paraId="2A1D39F0"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CAD</w:t>
            </w:r>
          </w:p>
        </w:tc>
        <w:tc>
          <w:tcPr>
            <w:tcW w:w="2853" w:type="dxa"/>
            <w:vAlign w:val="bottom"/>
          </w:tcPr>
          <w:p w14:paraId="2A1D39F1"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27,000</w:t>
            </w:r>
          </w:p>
        </w:tc>
        <w:tc>
          <w:tcPr>
            <w:tcW w:w="2889" w:type="dxa"/>
            <w:vAlign w:val="bottom"/>
          </w:tcPr>
          <w:p w14:paraId="2A1D39F2"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270,000</w:t>
            </w:r>
          </w:p>
        </w:tc>
      </w:tr>
      <w:tr w:rsidR="00613BBB" w:rsidRPr="003B101F" w14:paraId="2A1D39F8" w14:textId="77777777" w:rsidTr="004D769A">
        <w:trPr>
          <w:trHeight w:val="236"/>
        </w:trPr>
        <w:tc>
          <w:tcPr>
            <w:tcW w:w="1899" w:type="dxa"/>
            <w:vAlign w:val="bottom"/>
          </w:tcPr>
          <w:p w14:paraId="2A1D39F4"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瑞士法郎</w:t>
            </w:r>
          </w:p>
        </w:tc>
        <w:tc>
          <w:tcPr>
            <w:tcW w:w="1170" w:type="dxa"/>
            <w:vAlign w:val="bottom"/>
          </w:tcPr>
          <w:p w14:paraId="2A1D39F5"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CHF</w:t>
            </w:r>
          </w:p>
        </w:tc>
        <w:tc>
          <w:tcPr>
            <w:tcW w:w="2853" w:type="dxa"/>
            <w:vAlign w:val="bottom"/>
          </w:tcPr>
          <w:p w14:paraId="2A1D39F6"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瑞士法郎</w:t>
            </w:r>
            <w:r w:rsidRPr="003B101F">
              <w:rPr>
                <w:rFonts w:ascii="Tahoma" w:eastAsia="PMingLiU" w:hAnsi="Tahoma" w:cs="Tahoma"/>
                <w:sz w:val="18"/>
                <w:szCs w:val="18"/>
              </w:rPr>
              <w:t>33,000</w:t>
            </w:r>
          </w:p>
        </w:tc>
        <w:tc>
          <w:tcPr>
            <w:tcW w:w="2889" w:type="dxa"/>
            <w:vAlign w:val="bottom"/>
          </w:tcPr>
          <w:p w14:paraId="2A1D39F7"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瑞士法郎</w:t>
            </w:r>
            <w:r w:rsidRPr="003B101F">
              <w:rPr>
                <w:rFonts w:ascii="Tahoma" w:eastAsia="PMingLiU" w:hAnsi="Tahoma" w:cs="Tahoma"/>
                <w:sz w:val="18"/>
                <w:szCs w:val="18"/>
              </w:rPr>
              <w:t>330,000</w:t>
            </w:r>
          </w:p>
        </w:tc>
      </w:tr>
      <w:tr w:rsidR="00613BBB" w:rsidRPr="003B101F" w14:paraId="2A1D39FD" w14:textId="77777777" w:rsidTr="004D769A">
        <w:trPr>
          <w:trHeight w:val="236"/>
        </w:trPr>
        <w:tc>
          <w:tcPr>
            <w:tcW w:w="1899" w:type="dxa"/>
            <w:vAlign w:val="bottom"/>
          </w:tcPr>
          <w:p w14:paraId="2A1D39F9"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中國人民幣</w:t>
            </w:r>
          </w:p>
        </w:tc>
        <w:tc>
          <w:tcPr>
            <w:tcW w:w="1170" w:type="dxa"/>
            <w:vAlign w:val="bottom"/>
          </w:tcPr>
          <w:p w14:paraId="2A1D39FA"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CNY</w:t>
            </w:r>
          </w:p>
        </w:tc>
        <w:tc>
          <w:tcPr>
            <w:tcW w:w="2853" w:type="dxa"/>
            <w:vAlign w:val="bottom"/>
          </w:tcPr>
          <w:p w14:paraId="2A1D39FB"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CRC 165,000</w:t>
            </w:r>
          </w:p>
        </w:tc>
        <w:tc>
          <w:tcPr>
            <w:tcW w:w="2889" w:type="dxa"/>
            <w:vAlign w:val="bottom"/>
          </w:tcPr>
          <w:p w14:paraId="2A1D39FC"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CRC 1,650,000</w:t>
            </w:r>
          </w:p>
        </w:tc>
      </w:tr>
      <w:tr w:rsidR="00613BBB" w:rsidRPr="003B101F" w14:paraId="2A1D3A02" w14:textId="77777777" w:rsidTr="004D769A">
        <w:trPr>
          <w:trHeight w:val="236"/>
        </w:trPr>
        <w:tc>
          <w:tcPr>
            <w:tcW w:w="1899" w:type="dxa"/>
            <w:vAlign w:val="bottom"/>
          </w:tcPr>
          <w:p w14:paraId="2A1D39FE"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丹麥克朗</w:t>
            </w:r>
          </w:p>
        </w:tc>
        <w:tc>
          <w:tcPr>
            <w:tcW w:w="1170" w:type="dxa"/>
            <w:vAlign w:val="bottom"/>
          </w:tcPr>
          <w:p w14:paraId="2A1D39FF"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DKK</w:t>
            </w:r>
          </w:p>
        </w:tc>
        <w:tc>
          <w:tcPr>
            <w:tcW w:w="2853" w:type="dxa"/>
            <w:vAlign w:val="bottom"/>
          </w:tcPr>
          <w:p w14:paraId="2A1D3A00"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 xml:space="preserve">160,000 </w:t>
            </w:r>
            <w:r w:rsidRPr="003B101F">
              <w:rPr>
                <w:rFonts w:ascii="Tahoma" w:eastAsia="PMingLiU" w:hAnsi="Tahoma" w:cs="Tahoma"/>
                <w:sz w:val="18"/>
                <w:szCs w:val="18"/>
              </w:rPr>
              <w:t>克朗</w:t>
            </w:r>
          </w:p>
        </w:tc>
        <w:tc>
          <w:tcPr>
            <w:tcW w:w="2889" w:type="dxa"/>
            <w:vAlign w:val="bottom"/>
          </w:tcPr>
          <w:p w14:paraId="2A1D3A01"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 xml:space="preserve">1,600,000 </w:t>
            </w:r>
            <w:r w:rsidRPr="003B101F">
              <w:rPr>
                <w:rFonts w:ascii="Tahoma" w:eastAsia="PMingLiU" w:hAnsi="Tahoma" w:cs="Tahoma"/>
                <w:sz w:val="18"/>
                <w:szCs w:val="18"/>
              </w:rPr>
              <w:t>克朗</w:t>
            </w:r>
          </w:p>
        </w:tc>
      </w:tr>
      <w:tr w:rsidR="00613BBB" w:rsidRPr="003B101F" w14:paraId="2A1D3A07" w14:textId="77777777" w:rsidTr="004D769A">
        <w:trPr>
          <w:trHeight w:val="236"/>
        </w:trPr>
        <w:tc>
          <w:tcPr>
            <w:tcW w:w="1899" w:type="dxa"/>
            <w:vAlign w:val="bottom"/>
          </w:tcPr>
          <w:p w14:paraId="2A1D3A03"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歐元</w:t>
            </w:r>
          </w:p>
        </w:tc>
        <w:tc>
          <w:tcPr>
            <w:tcW w:w="1170" w:type="dxa"/>
            <w:vAlign w:val="bottom"/>
          </w:tcPr>
          <w:p w14:paraId="2A1D3A04"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EUR</w:t>
            </w:r>
          </w:p>
        </w:tc>
        <w:tc>
          <w:tcPr>
            <w:tcW w:w="2853" w:type="dxa"/>
            <w:vAlign w:val="bottom"/>
          </w:tcPr>
          <w:p w14:paraId="2A1D3A05"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21,500</w:t>
            </w:r>
          </w:p>
        </w:tc>
        <w:tc>
          <w:tcPr>
            <w:tcW w:w="2889" w:type="dxa"/>
            <w:vAlign w:val="bottom"/>
          </w:tcPr>
          <w:p w14:paraId="2A1D3A06"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215,000</w:t>
            </w:r>
          </w:p>
        </w:tc>
      </w:tr>
      <w:tr w:rsidR="00613BBB" w:rsidRPr="003B101F" w14:paraId="2A1D3A0C" w14:textId="77777777" w:rsidTr="004D769A">
        <w:trPr>
          <w:trHeight w:val="236"/>
        </w:trPr>
        <w:tc>
          <w:tcPr>
            <w:tcW w:w="1899" w:type="dxa"/>
            <w:vAlign w:val="bottom"/>
          </w:tcPr>
          <w:p w14:paraId="2A1D3A08"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英鎊</w:t>
            </w:r>
          </w:p>
        </w:tc>
        <w:tc>
          <w:tcPr>
            <w:tcW w:w="1170" w:type="dxa"/>
            <w:vAlign w:val="bottom"/>
          </w:tcPr>
          <w:p w14:paraId="2A1D3A09"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GBP</w:t>
            </w:r>
          </w:p>
        </w:tc>
        <w:tc>
          <w:tcPr>
            <w:tcW w:w="2853" w:type="dxa"/>
            <w:vAlign w:val="bottom"/>
          </w:tcPr>
          <w:p w14:paraId="2A1D3A0A"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£13,500</w:t>
            </w:r>
          </w:p>
        </w:tc>
        <w:tc>
          <w:tcPr>
            <w:tcW w:w="2889" w:type="dxa"/>
            <w:vAlign w:val="bottom"/>
          </w:tcPr>
          <w:p w14:paraId="2A1D3A0B"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£135,000</w:t>
            </w:r>
          </w:p>
        </w:tc>
      </w:tr>
      <w:tr w:rsidR="00613BBB" w:rsidRPr="003B101F" w14:paraId="2A1D3A11" w14:textId="77777777" w:rsidTr="004D769A">
        <w:trPr>
          <w:trHeight w:val="236"/>
        </w:trPr>
        <w:tc>
          <w:tcPr>
            <w:tcW w:w="1899" w:type="dxa"/>
            <w:vAlign w:val="bottom"/>
          </w:tcPr>
          <w:p w14:paraId="2A1D3A0D"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日圓</w:t>
            </w:r>
          </w:p>
        </w:tc>
        <w:tc>
          <w:tcPr>
            <w:tcW w:w="1170" w:type="dxa"/>
            <w:vAlign w:val="bottom"/>
          </w:tcPr>
          <w:p w14:paraId="2A1D3A0E"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JPY</w:t>
            </w:r>
          </w:p>
        </w:tc>
        <w:tc>
          <w:tcPr>
            <w:tcW w:w="2853" w:type="dxa"/>
            <w:vAlign w:val="bottom"/>
          </w:tcPr>
          <w:p w14:paraId="2A1D3A0F"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JPY 2,400,000</w:t>
            </w:r>
          </w:p>
        </w:tc>
        <w:tc>
          <w:tcPr>
            <w:tcW w:w="2889" w:type="dxa"/>
            <w:vAlign w:val="bottom"/>
          </w:tcPr>
          <w:p w14:paraId="2A1D3A10"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JPY 24,000,000</w:t>
            </w:r>
          </w:p>
        </w:tc>
      </w:tr>
      <w:tr w:rsidR="00613BBB" w:rsidRPr="003B101F" w14:paraId="2A1D3A16" w14:textId="77777777" w:rsidTr="004D769A">
        <w:trPr>
          <w:trHeight w:val="236"/>
        </w:trPr>
        <w:tc>
          <w:tcPr>
            <w:tcW w:w="1899" w:type="dxa"/>
            <w:vAlign w:val="bottom"/>
          </w:tcPr>
          <w:p w14:paraId="2A1D3A12"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韓圜</w:t>
            </w:r>
          </w:p>
        </w:tc>
        <w:tc>
          <w:tcPr>
            <w:tcW w:w="1170" w:type="dxa"/>
            <w:vAlign w:val="bottom"/>
          </w:tcPr>
          <w:p w14:paraId="2A1D3A13"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KRW</w:t>
            </w:r>
          </w:p>
        </w:tc>
        <w:tc>
          <w:tcPr>
            <w:tcW w:w="2853" w:type="dxa"/>
            <w:vAlign w:val="bottom"/>
          </w:tcPr>
          <w:p w14:paraId="2A1D3A14"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KWD 24,000,000</w:t>
            </w:r>
          </w:p>
        </w:tc>
        <w:tc>
          <w:tcPr>
            <w:tcW w:w="2889" w:type="dxa"/>
            <w:vAlign w:val="bottom"/>
          </w:tcPr>
          <w:p w14:paraId="2A1D3A15"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KWD 240,000,000</w:t>
            </w:r>
          </w:p>
        </w:tc>
      </w:tr>
      <w:tr w:rsidR="00613BBB" w:rsidRPr="003B101F" w14:paraId="2A1D3A1B" w14:textId="77777777" w:rsidTr="004D769A">
        <w:trPr>
          <w:trHeight w:val="236"/>
        </w:trPr>
        <w:tc>
          <w:tcPr>
            <w:tcW w:w="1899" w:type="dxa"/>
            <w:vAlign w:val="bottom"/>
          </w:tcPr>
          <w:p w14:paraId="2A1D3A17"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挪威克朗</w:t>
            </w:r>
          </w:p>
        </w:tc>
        <w:tc>
          <w:tcPr>
            <w:tcW w:w="1170" w:type="dxa"/>
            <w:vAlign w:val="bottom"/>
          </w:tcPr>
          <w:p w14:paraId="2A1D3A18"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NOK</w:t>
            </w:r>
          </w:p>
        </w:tc>
        <w:tc>
          <w:tcPr>
            <w:tcW w:w="2853" w:type="dxa"/>
            <w:vAlign w:val="bottom"/>
          </w:tcPr>
          <w:p w14:paraId="2A1D3A19"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 xml:space="preserve">165,000 </w:t>
            </w:r>
            <w:r w:rsidRPr="003B101F">
              <w:rPr>
                <w:rFonts w:ascii="Tahoma" w:eastAsia="PMingLiU" w:hAnsi="Tahoma" w:cs="Tahoma"/>
                <w:sz w:val="18"/>
                <w:szCs w:val="18"/>
              </w:rPr>
              <w:t>克朗</w:t>
            </w:r>
          </w:p>
        </w:tc>
        <w:tc>
          <w:tcPr>
            <w:tcW w:w="2889" w:type="dxa"/>
            <w:vAlign w:val="bottom"/>
          </w:tcPr>
          <w:p w14:paraId="2A1D3A1A"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 xml:space="preserve">1,650,000 </w:t>
            </w:r>
            <w:r w:rsidRPr="003B101F">
              <w:rPr>
                <w:rFonts w:ascii="Tahoma" w:eastAsia="PMingLiU" w:hAnsi="Tahoma" w:cs="Tahoma"/>
                <w:sz w:val="18"/>
                <w:szCs w:val="18"/>
              </w:rPr>
              <w:t>克朗</w:t>
            </w:r>
          </w:p>
        </w:tc>
      </w:tr>
      <w:tr w:rsidR="00613BBB" w:rsidRPr="003B101F" w14:paraId="2A1D3A20" w14:textId="77777777" w:rsidTr="004D769A">
        <w:trPr>
          <w:trHeight w:val="236"/>
        </w:trPr>
        <w:tc>
          <w:tcPr>
            <w:tcW w:w="1899" w:type="dxa"/>
            <w:vAlign w:val="bottom"/>
          </w:tcPr>
          <w:p w14:paraId="2A1D3A1C"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紐元</w:t>
            </w:r>
          </w:p>
        </w:tc>
        <w:tc>
          <w:tcPr>
            <w:tcW w:w="1170" w:type="dxa"/>
            <w:vAlign w:val="bottom"/>
          </w:tcPr>
          <w:p w14:paraId="2A1D3A1D"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NZD</w:t>
            </w:r>
          </w:p>
        </w:tc>
        <w:tc>
          <w:tcPr>
            <w:tcW w:w="2853" w:type="dxa"/>
            <w:vAlign w:val="bottom"/>
          </w:tcPr>
          <w:p w14:paraId="2A1D3A1E"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35,000</w:t>
            </w:r>
          </w:p>
        </w:tc>
        <w:tc>
          <w:tcPr>
            <w:tcW w:w="2889" w:type="dxa"/>
            <w:vAlign w:val="bottom"/>
          </w:tcPr>
          <w:p w14:paraId="2A1D3A1F"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350,000</w:t>
            </w:r>
          </w:p>
        </w:tc>
      </w:tr>
      <w:tr w:rsidR="00613BBB" w:rsidRPr="003B101F" w14:paraId="2A1D3A25" w14:textId="77777777" w:rsidTr="004D769A">
        <w:trPr>
          <w:trHeight w:val="236"/>
        </w:trPr>
        <w:tc>
          <w:tcPr>
            <w:tcW w:w="1899" w:type="dxa"/>
            <w:vAlign w:val="bottom"/>
          </w:tcPr>
          <w:p w14:paraId="2A1D3A21"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瑞典克朗</w:t>
            </w:r>
          </w:p>
        </w:tc>
        <w:tc>
          <w:tcPr>
            <w:tcW w:w="1170" w:type="dxa"/>
            <w:vAlign w:val="bottom"/>
          </w:tcPr>
          <w:p w14:paraId="2A1D3A22"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SEK</w:t>
            </w:r>
          </w:p>
        </w:tc>
        <w:tc>
          <w:tcPr>
            <w:tcW w:w="2853" w:type="dxa"/>
            <w:vAlign w:val="bottom"/>
          </w:tcPr>
          <w:p w14:paraId="2A1D3A23"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 xml:space="preserve">200,000 </w:t>
            </w:r>
            <w:r w:rsidRPr="003B101F">
              <w:rPr>
                <w:rFonts w:ascii="Tahoma" w:eastAsia="PMingLiU" w:hAnsi="Tahoma" w:cs="Tahoma"/>
                <w:sz w:val="18"/>
                <w:szCs w:val="18"/>
              </w:rPr>
              <w:t>克朗</w:t>
            </w:r>
          </w:p>
        </w:tc>
        <w:tc>
          <w:tcPr>
            <w:tcW w:w="2889" w:type="dxa"/>
            <w:vAlign w:val="bottom"/>
          </w:tcPr>
          <w:p w14:paraId="2A1D3A24"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 xml:space="preserve">2,000,000 </w:t>
            </w:r>
            <w:r w:rsidRPr="003B101F">
              <w:rPr>
                <w:rFonts w:ascii="Tahoma" w:eastAsia="PMingLiU" w:hAnsi="Tahoma" w:cs="Tahoma"/>
                <w:sz w:val="18"/>
                <w:szCs w:val="18"/>
              </w:rPr>
              <w:t>克朗</w:t>
            </w:r>
          </w:p>
        </w:tc>
      </w:tr>
      <w:tr w:rsidR="00613BBB" w:rsidRPr="003B101F" w14:paraId="2A1D3A2A" w14:textId="77777777" w:rsidTr="004D769A">
        <w:trPr>
          <w:trHeight w:val="236"/>
        </w:trPr>
        <w:tc>
          <w:tcPr>
            <w:tcW w:w="1899" w:type="dxa"/>
            <w:vAlign w:val="bottom"/>
          </w:tcPr>
          <w:p w14:paraId="2A1D3A26"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新臺幣</w:t>
            </w:r>
          </w:p>
        </w:tc>
        <w:tc>
          <w:tcPr>
            <w:tcW w:w="1170" w:type="dxa"/>
            <w:vAlign w:val="bottom"/>
          </w:tcPr>
          <w:p w14:paraId="2A1D3A27"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TWD</w:t>
            </w:r>
          </w:p>
        </w:tc>
        <w:tc>
          <w:tcPr>
            <w:tcW w:w="2853" w:type="dxa"/>
            <w:vAlign w:val="bottom"/>
          </w:tcPr>
          <w:p w14:paraId="2A1D3A28"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NTD 700,000</w:t>
            </w:r>
          </w:p>
        </w:tc>
        <w:tc>
          <w:tcPr>
            <w:tcW w:w="2889" w:type="dxa"/>
            <w:vAlign w:val="bottom"/>
          </w:tcPr>
          <w:p w14:paraId="2A1D3A29" w14:textId="77777777" w:rsidR="00613BBB" w:rsidRPr="003B101F" w:rsidRDefault="00613BBB" w:rsidP="00F42FB8">
            <w:pPr>
              <w:pStyle w:val="AppendixBodyText"/>
              <w:rPr>
                <w:rFonts w:ascii="Tahoma" w:eastAsia="PMingLiU" w:hAnsi="Tahoma" w:cs="Tahoma"/>
                <w:sz w:val="18"/>
                <w:szCs w:val="18"/>
              </w:rPr>
            </w:pPr>
            <w:r w:rsidRPr="003B101F">
              <w:rPr>
                <w:rFonts w:ascii="Tahoma" w:eastAsia="PMingLiU" w:hAnsi="Tahoma" w:cs="Tahoma"/>
                <w:sz w:val="18"/>
                <w:szCs w:val="18"/>
              </w:rPr>
              <w:t>NTD 7,000,000</w:t>
            </w:r>
          </w:p>
        </w:tc>
      </w:tr>
      <w:tr w:rsidR="004B4C79" w:rsidRPr="003B101F" w14:paraId="2A1D3A2F" w14:textId="77777777" w:rsidTr="004D769A">
        <w:trPr>
          <w:trHeight w:val="236"/>
        </w:trPr>
        <w:tc>
          <w:tcPr>
            <w:tcW w:w="1899" w:type="dxa"/>
          </w:tcPr>
          <w:p w14:paraId="2A1D3A2B" w14:textId="77777777" w:rsidR="004B4C79" w:rsidRPr="003B101F" w:rsidRDefault="004B4C79" w:rsidP="00F42FB8">
            <w:pPr>
              <w:pStyle w:val="AppendixBodyText"/>
              <w:rPr>
                <w:rFonts w:ascii="Tahoma" w:eastAsia="PMingLiU" w:hAnsi="Tahoma" w:cs="Tahoma"/>
                <w:sz w:val="18"/>
                <w:szCs w:val="18"/>
              </w:rPr>
            </w:pPr>
            <w:r w:rsidRPr="003B101F">
              <w:rPr>
                <w:rFonts w:ascii="Tahoma" w:eastAsia="PMingLiU" w:hAnsi="Tahoma" w:cs="Tahoma"/>
                <w:sz w:val="18"/>
                <w:szCs w:val="18"/>
              </w:rPr>
              <w:lastRenderedPageBreak/>
              <w:t>印度盧比</w:t>
            </w:r>
          </w:p>
        </w:tc>
        <w:tc>
          <w:tcPr>
            <w:tcW w:w="1170" w:type="dxa"/>
          </w:tcPr>
          <w:p w14:paraId="2A1D3A2C" w14:textId="77777777" w:rsidR="004B4C79" w:rsidRPr="003B101F" w:rsidRDefault="004B4C79" w:rsidP="00F42FB8">
            <w:pPr>
              <w:pStyle w:val="AppendixBodyText"/>
              <w:rPr>
                <w:rFonts w:ascii="Tahoma" w:eastAsia="PMingLiU" w:hAnsi="Tahoma" w:cs="Tahoma"/>
                <w:sz w:val="18"/>
                <w:szCs w:val="18"/>
              </w:rPr>
            </w:pPr>
            <w:r w:rsidRPr="003B101F">
              <w:rPr>
                <w:rFonts w:ascii="Tahoma" w:eastAsia="PMingLiU" w:hAnsi="Tahoma" w:cs="Tahoma"/>
                <w:sz w:val="18"/>
                <w:szCs w:val="18"/>
              </w:rPr>
              <w:t>INR</w:t>
            </w:r>
          </w:p>
        </w:tc>
        <w:tc>
          <w:tcPr>
            <w:tcW w:w="2853" w:type="dxa"/>
          </w:tcPr>
          <w:p w14:paraId="2A1D3A2D" w14:textId="77777777" w:rsidR="004B4C79" w:rsidRPr="003B101F" w:rsidRDefault="004B4C79" w:rsidP="00F42FB8">
            <w:pPr>
              <w:pStyle w:val="AppendixBodyText"/>
              <w:rPr>
                <w:rFonts w:ascii="Tahoma" w:eastAsia="PMingLiU" w:hAnsi="Tahoma" w:cs="Tahoma"/>
                <w:sz w:val="18"/>
                <w:szCs w:val="18"/>
              </w:rPr>
            </w:pPr>
            <w:r w:rsidRPr="003B101F">
              <w:rPr>
                <w:rFonts w:ascii="Tahoma" w:eastAsia="PMingLiU" w:hAnsi="Tahoma" w:cs="Tahoma"/>
                <w:sz w:val="18"/>
                <w:szCs w:val="18"/>
              </w:rPr>
              <w:t>INR 1,000,000</w:t>
            </w:r>
          </w:p>
        </w:tc>
        <w:tc>
          <w:tcPr>
            <w:tcW w:w="2889" w:type="dxa"/>
          </w:tcPr>
          <w:p w14:paraId="2A1D3A2E" w14:textId="77777777" w:rsidR="004B4C79" w:rsidRPr="003B101F" w:rsidRDefault="004B4C79" w:rsidP="00F42FB8">
            <w:pPr>
              <w:pStyle w:val="AppendixBodyText"/>
              <w:rPr>
                <w:rFonts w:ascii="Tahoma" w:eastAsia="PMingLiU" w:hAnsi="Tahoma" w:cs="Tahoma"/>
                <w:sz w:val="18"/>
                <w:szCs w:val="18"/>
              </w:rPr>
            </w:pPr>
            <w:r w:rsidRPr="003B101F">
              <w:rPr>
                <w:rFonts w:ascii="Tahoma" w:eastAsia="PMingLiU" w:hAnsi="Tahoma" w:cs="Tahoma"/>
                <w:sz w:val="18"/>
                <w:szCs w:val="18"/>
              </w:rPr>
              <w:t>INR 10,000,000</w:t>
            </w:r>
          </w:p>
        </w:tc>
      </w:tr>
      <w:tr w:rsidR="004B4C79" w:rsidRPr="003B101F" w14:paraId="2A1D3A34" w14:textId="77777777" w:rsidTr="004D769A">
        <w:trPr>
          <w:trHeight w:val="236"/>
        </w:trPr>
        <w:tc>
          <w:tcPr>
            <w:tcW w:w="1899" w:type="dxa"/>
          </w:tcPr>
          <w:p w14:paraId="2A1D3A30" w14:textId="77777777" w:rsidR="004B4C79" w:rsidRPr="003B101F" w:rsidRDefault="004B4C79" w:rsidP="00F42FB8">
            <w:pPr>
              <w:pStyle w:val="AppendixBodyText"/>
              <w:rPr>
                <w:rFonts w:ascii="Tahoma" w:eastAsia="PMingLiU" w:hAnsi="Tahoma" w:cs="Tahoma"/>
                <w:sz w:val="18"/>
                <w:szCs w:val="18"/>
              </w:rPr>
            </w:pPr>
            <w:r w:rsidRPr="003B101F">
              <w:rPr>
                <w:rFonts w:ascii="Tahoma" w:eastAsia="PMingLiU" w:hAnsi="Tahoma" w:cs="Tahoma"/>
                <w:sz w:val="18"/>
                <w:szCs w:val="18"/>
              </w:rPr>
              <w:t>俄羅斯盧布</w:t>
            </w:r>
          </w:p>
        </w:tc>
        <w:tc>
          <w:tcPr>
            <w:tcW w:w="1170" w:type="dxa"/>
          </w:tcPr>
          <w:p w14:paraId="2A1D3A31" w14:textId="77777777" w:rsidR="004B4C79" w:rsidRPr="003B101F" w:rsidRDefault="004B4C79" w:rsidP="00F42FB8">
            <w:pPr>
              <w:pStyle w:val="AppendixBodyText"/>
              <w:rPr>
                <w:rFonts w:ascii="Tahoma" w:eastAsia="PMingLiU" w:hAnsi="Tahoma" w:cs="Tahoma"/>
                <w:sz w:val="18"/>
                <w:szCs w:val="18"/>
              </w:rPr>
            </w:pPr>
            <w:r w:rsidRPr="003B101F">
              <w:rPr>
                <w:rFonts w:ascii="Tahoma" w:eastAsia="PMingLiU" w:hAnsi="Tahoma" w:cs="Tahoma"/>
                <w:sz w:val="18"/>
                <w:szCs w:val="18"/>
              </w:rPr>
              <w:t>RUB</w:t>
            </w:r>
          </w:p>
        </w:tc>
        <w:tc>
          <w:tcPr>
            <w:tcW w:w="2853" w:type="dxa"/>
          </w:tcPr>
          <w:p w14:paraId="2A1D3A32" w14:textId="77777777" w:rsidR="004B4C79" w:rsidRPr="003B101F" w:rsidRDefault="004B4C79" w:rsidP="00F42FB8">
            <w:pPr>
              <w:pStyle w:val="AppendixBodyText"/>
              <w:rPr>
                <w:rFonts w:ascii="Tahoma" w:eastAsia="PMingLiU" w:hAnsi="Tahoma" w:cs="Tahoma"/>
                <w:sz w:val="18"/>
                <w:szCs w:val="18"/>
              </w:rPr>
            </w:pPr>
            <w:r w:rsidRPr="003B101F">
              <w:rPr>
                <w:rFonts w:ascii="Tahoma" w:eastAsia="PMingLiU" w:hAnsi="Tahoma" w:cs="Tahoma"/>
                <w:sz w:val="18"/>
                <w:szCs w:val="18"/>
              </w:rPr>
              <w:t>RUB 660,000</w:t>
            </w:r>
          </w:p>
        </w:tc>
        <w:tc>
          <w:tcPr>
            <w:tcW w:w="2889" w:type="dxa"/>
          </w:tcPr>
          <w:p w14:paraId="2A1D3A33" w14:textId="77777777" w:rsidR="004B4C79" w:rsidRPr="003B101F" w:rsidRDefault="004B4C79" w:rsidP="00F42FB8">
            <w:pPr>
              <w:pStyle w:val="AppendixBodyText"/>
              <w:rPr>
                <w:rFonts w:ascii="Tahoma" w:eastAsia="PMingLiU" w:hAnsi="Tahoma" w:cs="Tahoma"/>
                <w:sz w:val="18"/>
                <w:szCs w:val="18"/>
              </w:rPr>
            </w:pPr>
            <w:r w:rsidRPr="003B101F">
              <w:rPr>
                <w:rFonts w:ascii="Tahoma" w:eastAsia="PMingLiU" w:hAnsi="Tahoma" w:cs="Tahoma"/>
                <w:sz w:val="18"/>
                <w:szCs w:val="18"/>
              </w:rPr>
              <w:t>RUB 6,600,000</w:t>
            </w:r>
          </w:p>
        </w:tc>
      </w:tr>
    </w:tbl>
    <w:p w14:paraId="2A1D3A35" w14:textId="77777777" w:rsidR="00023FE7" w:rsidRPr="003B101F" w:rsidRDefault="00023FE7">
      <w:pPr>
        <w:pStyle w:val="AppendixBodyText"/>
        <w:rPr>
          <w:rFonts w:ascii="Tahoma" w:eastAsia="PMingLiU" w:hAnsi="Tahoma" w:cs="Tahoma"/>
        </w:rPr>
      </w:pPr>
    </w:p>
    <w:p w14:paraId="2A1D3A36" w14:textId="77777777" w:rsidR="00023FE7" w:rsidRPr="004D769A" w:rsidRDefault="00023FE7" w:rsidP="00F42FB8">
      <w:pPr>
        <w:pStyle w:val="AppendixBodyText"/>
        <w:spacing w:after="0"/>
        <w:rPr>
          <w:rFonts w:ascii="Tahoma" w:eastAsia="PMingLiU" w:hAnsi="Tahoma" w:cs="Tahoma"/>
        </w:rPr>
      </w:pPr>
      <w:r w:rsidRPr="004D769A">
        <w:rPr>
          <w:rFonts w:ascii="Tahoma" w:eastAsia="PMingLiU" w:hAnsi="Tahoma" w:cs="Tahoma"/>
          <w:sz w:val="18"/>
          <w:szCs w:val="18"/>
        </w:rPr>
        <w:t xml:space="preserve">SA </w:t>
      </w:r>
      <w:r w:rsidRPr="004D769A">
        <w:rPr>
          <w:rFonts w:ascii="Tahoma" w:eastAsia="PMingLiU" w:hAnsi="Tahoma" w:cs="Tahoma"/>
          <w:sz w:val="18"/>
          <w:szCs w:val="18"/>
        </w:rPr>
        <w:t>花費架構之事件係依合格</w:t>
      </w:r>
      <w:r w:rsidRPr="004D769A">
        <w:rPr>
          <w:rFonts w:ascii="Tahoma" w:eastAsia="PMingLiU" w:hAnsi="Tahoma" w:cs="Tahoma"/>
          <w:sz w:val="18"/>
          <w:szCs w:val="18"/>
        </w:rPr>
        <w:t xml:space="preserve"> Select </w:t>
      </w:r>
      <w:r w:rsidRPr="004D769A">
        <w:rPr>
          <w:rFonts w:ascii="Tahoma" w:eastAsia="PMingLiU" w:hAnsi="Tahoma" w:cs="Tahoma"/>
          <w:sz w:val="18"/>
          <w:szCs w:val="18"/>
        </w:rPr>
        <w:t>或</w:t>
      </w:r>
      <w:r w:rsidRPr="004D769A">
        <w:rPr>
          <w:rFonts w:ascii="Tahoma" w:eastAsia="PMingLiU" w:hAnsi="Tahoma" w:cs="Tahoma"/>
          <w:sz w:val="18"/>
          <w:szCs w:val="18"/>
        </w:rPr>
        <w:t xml:space="preserve"> Enterprise </w:t>
      </w:r>
      <w:r w:rsidRPr="004D769A">
        <w:rPr>
          <w:rFonts w:ascii="Tahoma" w:eastAsia="PMingLiU" w:hAnsi="Tahoma" w:cs="Tahoma"/>
          <w:sz w:val="18"/>
          <w:szCs w:val="18"/>
        </w:rPr>
        <w:t>註冊、</w:t>
      </w:r>
      <w:r w:rsidRPr="004D769A">
        <w:rPr>
          <w:rFonts w:ascii="Tahoma" w:eastAsia="PMingLiU" w:hAnsi="Tahoma" w:cs="Tahoma"/>
          <w:sz w:val="18"/>
          <w:szCs w:val="18"/>
        </w:rPr>
        <w:t xml:space="preserve">Select Plus </w:t>
      </w:r>
      <w:r w:rsidRPr="004D769A">
        <w:rPr>
          <w:rFonts w:ascii="Tahoma" w:eastAsia="PMingLiU" w:hAnsi="Tahoma" w:cs="Tahoma"/>
          <w:sz w:val="18"/>
          <w:szCs w:val="18"/>
        </w:rPr>
        <w:t>註冊、</w:t>
      </w:r>
      <w:r w:rsidRPr="004D769A">
        <w:rPr>
          <w:rFonts w:ascii="Tahoma" w:eastAsia="PMingLiU" w:hAnsi="Tahoma" w:cs="Tahoma"/>
          <w:sz w:val="18"/>
          <w:szCs w:val="18"/>
        </w:rPr>
        <w:t xml:space="preserve">Open Value </w:t>
      </w:r>
      <w:r w:rsidRPr="004D769A">
        <w:rPr>
          <w:rFonts w:ascii="Tahoma" w:eastAsia="PMingLiU" w:hAnsi="Tahoma" w:cs="Tahoma"/>
          <w:sz w:val="18"/>
          <w:szCs w:val="18"/>
        </w:rPr>
        <w:t>合約或</w:t>
      </w:r>
      <w:r w:rsidRPr="004D769A">
        <w:rPr>
          <w:rFonts w:ascii="Tahoma" w:eastAsia="PMingLiU" w:hAnsi="Tahoma" w:cs="Tahoma"/>
          <w:sz w:val="18"/>
          <w:szCs w:val="18"/>
        </w:rPr>
        <w:t xml:space="preserve"> Open License </w:t>
      </w:r>
      <w:r w:rsidR="004D769A">
        <w:rPr>
          <w:rFonts w:ascii="Tahoma" w:eastAsia="PMingLiU" w:hAnsi="Tahoma" w:cs="Tahoma"/>
          <w:sz w:val="18"/>
          <w:szCs w:val="18"/>
        </w:rPr>
        <w:br/>
      </w:r>
      <w:r w:rsidRPr="004D769A">
        <w:rPr>
          <w:rFonts w:ascii="Tahoma" w:eastAsia="PMingLiU" w:hAnsi="Tahoma" w:cs="Tahoma"/>
          <w:sz w:val="18"/>
          <w:szCs w:val="18"/>
        </w:rPr>
        <w:t>授權號碼，以伺服器及桌面</w:t>
      </w:r>
      <w:r w:rsidRPr="004D769A">
        <w:rPr>
          <w:rFonts w:ascii="Tahoma" w:eastAsia="PMingLiU" w:hAnsi="Tahoma" w:cs="Tahoma"/>
          <w:sz w:val="18"/>
          <w:szCs w:val="18"/>
        </w:rPr>
        <w:t xml:space="preserve"> SA </w:t>
      </w:r>
      <w:r w:rsidRPr="004D769A">
        <w:rPr>
          <w:rFonts w:ascii="Tahoma" w:eastAsia="PMingLiU" w:hAnsi="Tahoma" w:cs="Tahoma"/>
          <w:sz w:val="18"/>
          <w:szCs w:val="18"/>
        </w:rPr>
        <w:t>花費為基礎所賺取的。大約每筆</w:t>
      </w:r>
      <w:r w:rsidRPr="004D769A">
        <w:rPr>
          <w:rFonts w:ascii="Tahoma" w:eastAsia="PMingLiU" w:hAnsi="Tahoma" w:cs="Tahoma"/>
          <w:sz w:val="18"/>
          <w:szCs w:val="18"/>
        </w:rPr>
        <w:t xml:space="preserve"> $20,000 </w:t>
      </w:r>
      <w:r w:rsidRPr="004D769A">
        <w:rPr>
          <w:rFonts w:ascii="Tahoma" w:eastAsia="PMingLiU" w:hAnsi="Tahoma" w:cs="Tahoma"/>
          <w:sz w:val="18"/>
          <w:szCs w:val="18"/>
        </w:rPr>
        <w:t>美元的伺服器及</w:t>
      </w:r>
      <w:r w:rsidRPr="004D769A">
        <w:rPr>
          <w:rFonts w:ascii="Tahoma" w:eastAsia="PMingLiU" w:hAnsi="Tahoma" w:cs="Tahoma"/>
          <w:sz w:val="18"/>
          <w:szCs w:val="18"/>
        </w:rPr>
        <w:t xml:space="preserve"> CAL SA </w:t>
      </w:r>
      <w:r w:rsidRPr="004D769A">
        <w:rPr>
          <w:rFonts w:ascii="Tahoma" w:eastAsia="PMingLiU" w:hAnsi="Tahoma" w:cs="Tahoma"/>
          <w:sz w:val="18"/>
          <w:szCs w:val="18"/>
        </w:rPr>
        <w:t>花費，本公司將贈送一個事件。系統及應用程式組合中大約每筆</w:t>
      </w:r>
      <w:r w:rsidRPr="004D769A">
        <w:rPr>
          <w:rFonts w:ascii="Tahoma" w:eastAsia="PMingLiU" w:hAnsi="Tahoma" w:cs="Tahoma"/>
          <w:sz w:val="18"/>
          <w:szCs w:val="18"/>
        </w:rPr>
        <w:t xml:space="preserve"> $200,000 </w:t>
      </w:r>
      <w:r w:rsidRPr="004D769A">
        <w:rPr>
          <w:rFonts w:ascii="Tahoma" w:eastAsia="PMingLiU" w:hAnsi="Tahoma" w:cs="Tahoma"/>
          <w:sz w:val="18"/>
          <w:szCs w:val="18"/>
        </w:rPr>
        <w:t>美元的</w:t>
      </w:r>
      <w:r w:rsidRPr="004D769A">
        <w:rPr>
          <w:rFonts w:ascii="Tahoma" w:eastAsia="PMingLiU" w:hAnsi="Tahoma" w:cs="Tahoma"/>
          <w:sz w:val="18"/>
          <w:szCs w:val="18"/>
        </w:rPr>
        <w:t xml:space="preserve"> SA </w:t>
      </w:r>
      <w:r w:rsidRPr="004D769A">
        <w:rPr>
          <w:rFonts w:ascii="Tahoma" w:eastAsia="PMingLiU" w:hAnsi="Tahoma" w:cs="Tahoma"/>
          <w:sz w:val="18"/>
          <w:szCs w:val="18"/>
        </w:rPr>
        <w:t>花費，本公司將贈送一個事件。下表會顯示各種合約相當於</w:t>
      </w:r>
      <w:r w:rsidRPr="004D769A">
        <w:rPr>
          <w:rFonts w:ascii="Tahoma" w:eastAsia="PMingLiU" w:hAnsi="Tahoma" w:cs="Tahoma"/>
          <w:sz w:val="18"/>
          <w:szCs w:val="18"/>
        </w:rPr>
        <w:t xml:space="preserve"> SA </w:t>
      </w:r>
      <w:r w:rsidRPr="004D769A">
        <w:rPr>
          <w:rFonts w:ascii="Tahoma" w:eastAsia="PMingLiU" w:hAnsi="Tahoma" w:cs="Tahoma"/>
          <w:sz w:val="18"/>
          <w:szCs w:val="18"/>
        </w:rPr>
        <w:t>花費架構之獲贈額的大約金額，以各國貨幣而非美元</w:t>
      </w:r>
      <w:r w:rsidRPr="004D769A">
        <w:rPr>
          <w:rFonts w:ascii="Tahoma" w:eastAsia="PMingLiU" w:hAnsi="Tahoma" w:cs="Tahoma"/>
          <w:sz w:val="18"/>
          <w:szCs w:val="18"/>
        </w:rPr>
        <w:t xml:space="preserve"> (USD) </w:t>
      </w:r>
      <w:r w:rsidRPr="004D769A">
        <w:rPr>
          <w:rFonts w:ascii="Tahoma" w:eastAsia="PMingLiU" w:hAnsi="Tahoma" w:cs="Tahoma"/>
          <w:sz w:val="18"/>
          <w:szCs w:val="18"/>
        </w:rPr>
        <w:t>為單位。由於匯率波動，本表格得隨時變更。</w:t>
      </w:r>
    </w:p>
    <w:p w14:paraId="2A1D3A37" w14:textId="77777777" w:rsidR="00023FE7" w:rsidRPr="004D769A" w:rsidRDefault="00023FE7" w:rsidP="00F42FB8">
      <w:pPr>
        <w:pStyle w:val="AppendixBodyText"/>
        <w:spacing w:after="0"/>
        <w:rPr>
          <w:rFonts w:ascii="Tahoma" w:eastAsia="PMingLiU" w:hAnsi="Tahoma" w:cs="Tahoma"/>
          <w:spacing w:val="-4"/>
        </w:rPr>
      </w:pPr>
    </w:p>
    <w:p w14:paraId="2A1D3A38" w14:textId="77777777" w:rsidR="00023FE7" w:rsidRPr="003B101F" w:rsidRDefault="00023FE7" w:rsidP="00F42FB8">
      <w:pPr>
        <w:pStyle w:val="AppendixBodyText"/>
        <w:spacing w:after="0"/>
        <w:rPr>
          <w:rFonts w:ascii="Tahoma" w:eastAsia="PMingLiU" w:hAnsi="Tahoma" w:cs="Tahoma"/>
        </w:rPr>
      </w:pPr>
      <w:r w:rsidRPr="003B101F">
        <w:rPr>
          <w:rFonts w:ascii="Tahoma" w:eastAsia="PMingLiU" w:hAnsi="Tahoma" w:cs="Tahoma"/>
          <w:sz w:val="18"/>
          <w:szCs w:val="18"/>
        </w:rPr>
        <w:t>事件會根據付款方式，隨軟體保證範圍期間進行改正。反映分期付款之合約會讓事件隨期間而贈送；反映整筆還款之合約將依預付款而贈送。在最初訂單之後進行的訂購將讓已獲贈之事件及年度分配額重複計算。尚未使用之電話支援事件將於軟體保證範圍屆滿時失去效力。各註冊及合約間之電話支援事件不得移轉。</w:t>
      </w:r>
    </w:p>
    <w:p w14:paraId="2A1D3A39" w14:textId="77777777" w:rsidR="00023FE7" w:rsidRPr="003B101F" w:rsidRDefault="00023FE7" w:rsidP="00F42FB8">
      <w:pPr>
        <w:pStyle w:val="AppendixBodyText"/>
        <w:spacing w:after="0"/>
        <w:rPr>
          <w:rFonts w:ascii="Tahoma" w:eastAsia="PMingLiU" w:hAnsi="Tahoma" w:cs="Tahoma"/>
        </w:rPr>
      </w:pPr>
    </w:p>
    <w:p w14:paraId="2A1D3A3A" w14:textId="77777777" w:rsidR="00023FE7" w:rsidRPr="003B101F" w:rsidRDefault="00023FE7" w:rsidP="00F42FB8">
      <w:pPr>
        <w:pStyle w:val="AppendixBodyText"/>
        <w:spacing w:after="0"/>
        <w:rPr>
          <w:rFonts w:ascii="Tahoma" w:eastAsia="PMingLiU" w:hAnsi="Tahoma" w:cs="Tahoma"/>
        </w:rPr>
      </w:pPr>
      <w:r w:rsidRPr="003B101F">
        <w:rPr>
          <w:rFonts w:ascii="Tahoma" w:eastAsia="PMingLiU" w:hAnsi="Tahoma" w:cs="Tahoma"/>
          <w:sz w:val="18"/>
          <w:szCs w:val="18"/>
        </w:rPr>
        <w:t>當地電話支援之存取權可於營業時間提供</w:t>
      </w:r>
      <w:r w:rsidRPr="003B101F">
        <w:rPr>
          <w:rFonts w:ascii="Tahoma" w:eastAsia="PMingLiU" w:hAnsi="Tahoma" w:cs="Tahoma"/>
          <w:sz w:val="18"/>
          <w:szCs w:val="18"/>
        </w:rPr>
        <w:t>*</w:t>
      </w:r>
      <w:r w:rsidRPr="003B101F">
        <w:rPr>
          <w:rFonts w:ascii="Tahoma" w:eastAsia="PMingLiU" w:hAnsi="Tahoma" w:cs="Tahoma"/>
          <w:sz w:val="18"/>
          <w:szCs w:val="18"/>
          <w:vertAlign w:val="superscript"/>
        </w:rPr>
        <w:t>(1</w:t>
      </w:r>
      <w:proofErr w:type="gramStart"/>
      <w:r w:rsidRPr="003B101F">
        <w:rPr>
          <w:rFonts w:ascii="Tahoma" w:eastAsia="PMingLiU" w:hAnsi="Tahoma" w:cs="Tahoma"/>
          <w:sz w:val="18"/>
          <w:szCs w:val="18"/>
          <w:vertAlign w:val="superscript"/>
        </w:rPr>
        <w:t>)</w:t>
      </w:r>
      <w:r w:rsidRPr="003B101F">
        <w:rPr>
          <w:rFonts w:ascii="Tahoma" w:eastAsia="PMingLiU" w:hAnsi="Tahoma" w:cs="Tahoma"/>
          <w:sz w:val="18"/>
          <w:szCs w:val="18"/>
        </w:rPr>
        <w:t>。</w:t>
      </w:r>
      <w:proofErr w:type="gramEnd"/>
      <w:r w:rsidRPr="003B101F">
        <w:rPr>
          <w:rFonts w:ascii="Tahoma" w:eastAsia="PMingLiU" w:hAnsi="Tahoma" w:cs="Tahoma"/>
          <w:sz w:val="18"/>
          <w:szCs w:val="18"/>
        </w:rPr>
        <w:t>營業時間以外之電話支援得透過地區性及國際性的支援中心提供。</w:t>
      </w:r>
      <w:r w:rsidR="004D769A">
        <w:rPr>
          <w:rFonts w:ascii="Tahoma" w:eastAsia="PMingLiU" w:hAnsi="Tahoma" w:cs="Tahoma"/>
          <w:sz w:val="18"/>
          <w:szCs w:val="18"/>
        </w:rPr>
        <w:br/>
      </w:r>
      <w:r w:rsidRPr="003B101F">
        <w:rPr>
          <w:rFonts w:ascii="Tahoma" w:eastAsia="PMingLiU" w:hAnsi="Tahoma" w:cs="Tahoma"/>
          <w:sz w:val="18"/>
          <w:szCs w:val="18"/>
        </w:rPr>
        <w:t>營業時間以外之電話支援僅能用來啟動營業重大支援要求。營業時間係以地區為基礎來決定。客戶之</w:t>
      </w:r>
      <w:r w:rsidRPr="003B101F">
        <w:rPr>
          <w:rFonts w:ascii="Tahoma" w:eastAsia="PMingLiU" w:hAnsi="Tahoma" w:cs="Tahoma"/>
          <w:sz w:val="18"/>
          <w:szCs w:val="18"/>
        </w:rPr>
        <w:t xml:space="preserve"> Microsoft </w:t>
      </w:r>
      <w:r w:rsidR="004D769A">
        <w:rPr>
          <w:rFonts w:ascii="Tahoma" w:eastAsia="PMingLiU" w:hAnsi="Tahoma" w:cs="Tahoma"/>
          <w:sz w:val="18"/>
          <w:szCs w:val="18"/>
        </w:rPr>
        <w:br/>
      </w:r>
      <w:r w:rsidRPr="003B101F">
        <w:rPr>
          <w:rFonts w:ascii="Tahoma" w:eastAsia="PMingLiU" w:hAnsi="Tahoma" w:cs="Tahoma"/>
          <w:sz w:val="18"/>
          <w:szCs w:val="18"/>
        </w:rPr>
        <w:t>代表可以提供客戶所在地區或國家中所定義之營業時間。並非所有地區中之所有語言皆提供電話支援協助。</w:t>
      </w:r>
    </w:p>
    <w:p w14:paraId="2A1D3A3B" w14:textId="77777777" w:rsidR="00023FE7" w:rsidRPr="003B101F" w:rsidRDefault="00023FE7" w:rsidP="00077CE5">
      <w:pPr>
        <w:pStyle w:val="AppendixBodyText"/>
        <w:spacing w:after="0"/>
        <w:rPr>
          <w:rFonts w:ascii="Tahoma" w:eastAsia="PMingLiU" w:hAnsi="Tahoma" w:cs="Tahoma"/>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3B101F" w14:paraId="2A1D3A3D" w14:textId="77777777">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2A1D3A3C" w14:textId="77777777" w:rsidR="00023FE7" w:rsidRPr="003B101F" w:rsidRDefault="00023FE7">
            <w:pPr>
              <w:pStyle w:val="AppendixBodyText"/>
              <w:rPr>
                <w:rFonts w:ascii="Tahoma" w:eastAsia="PMingLiU" w:hAnsi="Tahoma" w:cs="Tahoma"/>
                <w:b/>
                <w:bCs/>
                <w:vertAlign w:val="superscript"/>
              </w:rPr>
            </w:pPr>
            <w:r w:rsidRPr="003B101F">
              <w:rPr>
                <w:rFonts w:ascii="Tahoma" w:eastAsia="PMingLiU" w:hAnsi="Tahoma" w:cs="Tahoma"/>
                <w:b/>
                <w:bCs/>
              </w:rPr>
              <w:t xml:space="preserve">*(1) </w:t>
            </w:r>
            <w:r w:rsidRPr="003B101F">
              <w:rPr>
                <w:rFonts w:ascii="Tahoma" w:eastAsia="PMingLiU" w:hAnsi="Tahoma" w:cs="Tahoma"/>
                <w:b/>
                <w:bCs/>
              </w:rPr>
              <w:t>各地區營業時間差異</w:t>
            </w:r>
          </w:p>
        </w:tc>
      </w:tr>
      <w:tr w:rsidR="00023FE7" w:rsidRPr="003B101F" w14:paraId="2A1D3A40" w14:textId="77777777">
        <w:trPr>
          <w:cantSplit/>
          <w:trHeight w:val="20"/>
        </w:trPr>
        <w:tc>
          <w:tcPr>
            <w:tcW w:w="2629" w:type="dxa"/>
            <w:tcBorders>
              <w:top w:val="single" w:sz="8" w:space="0" w:color="auto"/>
            </w:tcBorders>
          </w:tcPr>
          <w:p w14:paraId="2A1D3A3E" w14:textId="77777777" w:rsidR="00023FE7" w:rsidRPr="003B101F" w:rsidRDefault="00023FE7">
            <w:pPr>
              <w:pStyle w:val="AppendixBodyText"/>
              <w:rPr>
                <w:rFonts w:ascii="Tahoma" w:eastAsia="PMingLiU" w:hAnsi="Tahoma" w:cs="Tahoma"/>
                <w:sz w:val="18"/>
                <w:szCs w:val="18"/>
              </w:rPr>
            </w:pPr>
            <w:r w:rsidRPr="003B101F">
              <w:rPr>
                <w:rFonts w:ascii="Tahoma" w:eastAsia="PMingLiU" w:hAnsi="Tahoma" w:cs="Tahoma"/>
                <w:sz w:val="18"/>
                <w:szCs w:val="18"/>
              </w:rPr>
              <w:t>北美洲及南美洲</w:t>
            </w:r>
          </w:p>
        </w:tc>
        <w:tc>
          <w:tcPr>
            <w:tcW w:w="2081" w:type="dxa"/>
            <w:tcBorders>
              <w:top w:val="single" w:sz="8" w:space="0" w:color="auto"/>
            </w:tcBorders>
          </w:tcPr>
          <w:p w14:paraId="2A1D3A3F" w14:textId="77777777" w:rsidR="00023FE7" w:rsidRPr="003B101F" w:rsidRDefault="00023FE7">
            <w:pPr>
              <w:pStyle w:val="AppendixBodyText"/>
              <w:rPr>
                <w:rFonts w:ascii="Tahoma" w:eastAsia="PMingLiU" w:hAnsi="Tahoma" w:cs="Tahoma"/>
                <w:sz w:val="18"/>
                <w:szCs w:val="18"/>
              </w:rPr>
            </w:pPr>
            <w:r w:rsidRPr="003B101F">
              <w:rPr>
                <w:rFonts w:ascii="Tahoma" w:eastAsia="PMingLiU" w:hAnsi="Tahoma" w:cs="Tahoma"/>
                <w:sz w:val="18"/>
                <w:szCs w:val="18"/>
              </w:rPr>
              <w:t>週一至週五上午</w:t>
            </w:r>
            <w:r w:rsidRPr="003B101F">
              <w:rPr>
                <w:rFonts w:ascii="Tahoma" w:eastAsia="PMingLiU" w:hAnsi="Tahoma" w:cs="Tahoma"/>
                <w:sz w:val="18"/>
                <w:szCs w:val="18"/>
              </w:rPr>
              <w:t xml:space="preserve"> 6 </w:t>
            </w:r>
            <w:r w:rsidRPr="003B101F">
              <w:rPr>
                <w:rFonts w:ascii="Tahoma" w:eastAsia="PMingLiU" w:hAnsi="Tahoma" w:cs="Tahoma"/>
                <w:sz w:val="18"/>
                <w:szCs w:val="18"/>
              </w:rPr>
              <w:t>時至下午</w:t>
            </w:r>
            <w:r w:rsidRPr="003B101F">
              <w:rPr>
                <w:rFonts w:ascii="Tahoma" w:eastAsia="PMingLiU" w:hAnsi="Tahoma" w:cs="Tahoma"/>
                <w:sz w:val="18"/>
                <w:szCs w:val="18"/>
              </w:rPr>
              <w:t xml:space="preserve"> 6 </w:t>
            </w:r>
            <w:r w:rsidRPr="003B101F">
              <w:rPr>
                <w:rFonts w:ascii="Tahoma" w:eastAsia="PMingLiU" w:hAnsi="Tahoma" w:cs="Tahoma"/>
                <w:sz w:val="18"/>
                <w:szCs w:val="18"/>
              </w:rPr>
              <w:t>時</w:t>
            </w:r>
            <w:r w:rsidRPr="003B101F">
              <w:rPr>
                <w:rFonts w:ascii="Tahoma" w:eastAsia="PMingLiU" w:hAnsi="Tahoma" w:cs="Tahoma"/>
                <w:sz w:val="18"/>
                <w:szCs w:val="18"/>
              </w:rPr>
              <w:t xml:space="preserve"> (PST)</w:t>
            </w:r>
          </w:p>
        </w:tc>
      </w:tr>
      <w:tr w:rsidR="00023FE7" w:rsidRPr="003B101F" w14:paraId="2A1D3A43" w14:textId="77777777">
        <w:trPr>
          <w:cantSplit/>
          <w:trHeight w:val="20"/>
        </w:trPr>
        <w:tc>
          <w:tcPr>
            <w:tcW w:w="2629" w:type="dxa"/>
          </w:tcPr>
          <w:p w14:paraId="2A1D3A41" w14:textId="77777777" w:rsidR="00023FE7" w:rsidRPr="003B101F" w:rsidRDefault="00023FE7">
            <w:pPr>
              <w:pStyle w:val="AppendixBodyText"/>
              <w:rPr>
                <w:rFonts w:ascii="Tahoma" w:eastAsia="PMingLiU" w:hAnsi="Tahoma" w:cs="Tahoma"/>
                <w:sz w:val="18"/>
                <w:szCs w:val="18"/>
              </w:rPr>
            </w:pPr>
            <w:r w:rsidRPr="003B101F">
              <w:rPr>
                <w:rFonts w:ascii="Tahoma" w:eastAsia="PMingLiU" w:hAnsi="Tahoma" w:cs="Tahoma"/>
                <w:sz w:val="18"/>
                <w:szCs w:val="18"/>
              </w:rPr>
              <w:t>歐洲、中東及非洲地區</w:t>
            </w:r>
            <w:r w:rsidRPr="003B101F">
              <w:rPr>
                <w:rFonts w:ascii="Tahoma" w:eastAsia="PMingLiU" w:hAnsi="Tahoma" w:cs="Tahoma"/>
                <w:sz w:val="18"/>
                <w:szCs w:val="18"/>
              </w:rPr>
              <w:t xml:space="preserve"> (EMEA)</w:t>
            </w:r>
          </w:p>
        </w:tc>
        <w:tc>
          <w:tcPr>
            <w:tcW w:w="2081" w:type="dxa"/>
          </w:tcPr>
          <w:p w14:paraId="2A1D3A42" w14:textId="77777777" w:rsidR="00023FE7" w:rsidRPr="003B101F" w:rsidRDefault="00023FE7">
            <w:pPr>
              <w:pStyle w:val="AppendixBodyText"/>
              <w:rPr>
                <w:rFonts w:ascii="Tahoma" w:eastAsia="PMingLiU" w:hAnsi="Tahoma" w:cs="Tahoma"/>
                <w:sz w:val="18"/>
                <w:szCs w:val="18"/>
              </w:rPr>
            </w:pPr>
            <w:r w:rsidRPr="003B101F">
              <w:rPr>
                <w:rFonts w:ascii="Tahoma" w:eastAsia="PMingLiU" w:hAnsi="Tahoma" w:cs="Tahoma"/>
                <w:sz w:val="18"/>
                <w:szCs w:val="18"/>
              </w:rPr>
              <w:t>週一至週五上午</w:t>
            </w:r>
            <w:r w:rsidRPr="003B101F">
              <w:rPr>
                <w:rFonts w:ascii="Tahoma" w:eastAsia="PMingLiU" w:hAnsi="Tahoma" w:cs="Tahoma"/>
                <w:sz w:val="18"/>
                <w:szCs w:val="18"/>
              </w:rPr>
              <w:t xml:space="preserve"> 8 </w:t>
            </w:r>
            <w:r w:rsidRPr="003B101F">
              <w:rPr>
                <w:rFonts w:ascii="Tahoma" w:eastAsia="PMingLiU" w:hAnsi="Tahoma" w:cs="Tahoma"/>
                <w:sz w:val="18"/>
                <w:szCs w:val="18"/>
              </w:rPr>
              <w:t>時至下午</w:t>
            </w:r>
            <w:r w:rsidRPr="003B101F">
              <w:rPr>
                <w:rFonts w:ascii="Tahoma" w:eastAsia="PMingLiU" w:hAnsi="Tahoma" w:cs="Tahoma"/>
                <w:sz w:val="18"/>
                <w:szCs w:val="18"/>
              </w:rPr>
              <w:t xml:space="preserve"> 6 </w:t>
            </w:r>
            <w:r w:rsidRPr="003B101F">
              <w:rPr>
                <w:rFonts w:ascii="Tahoma" w:eastAsia="PMingLiU" w:hAnsi="Tahoma" w:cs="Tahoma"/>
                <w:sz w:val="18"/>
                <w:szCs w:val="18"/>
              </w:rPr>
              <w:t>時</w:t>
            </w:r>
            <w:r w:rsidRPr="003B101F">
              <w:rPr>
                <w:rFonts w:ascii="Tahoma" w:eastAsia="PMingLiU" w:hAnsi="Tahoma" w:cs="Tahoma"/>
                <w:sz w:val="18"/>
                <w:szCs w:val="18"/>
              </w:rPr>
              <w:t xml:space="preserve"> (GMT)</w:t>
            </w:r>
          </w:p>
        </w:tc>
      </w:tr>
      <w:tr w:rsidR="00023FE7" w:rsidRPr="003B101F" w14:paraId="2A1D3A46" w14:textId="77777777">
        <w:trPr>
          <w:cantSplit/>
          <w:trHeight w:val="20"/>
        </w:trPr>
        <w:tc>
          <w:tcPr>
            <w:tcW w:w="2629" w:type="dxa"/>
          </w:tcPr>
          <w:p w14:paraId="2A1D3A44" w14:textId="77777777" w:rsidR="00023FE7" w:rsidRPr="003B101F" w:rsidRDefault="00023FE7">
            <w:pPr>
              <w:pStyle w:val="AppendixBodyText"/>
              <w:rPr>
                <w:rFonts w:ascii="Tahoma" w:eastAsia="PMingLiU" w:hAnsi="Tahoma" w:cs="Tahoma"/>
                <w:sz w:val="18"/>
                <w:szCs w:val="18"/>
              </w:rPr>
            </w:pPr>
            <w:r w:rsidRPr="003B101F">
              <w:rPr>
                <w:rFonts w:ascii="Tahoma" w:eastAsia="PMingLiU" w:hAnsi="Tahoma" w:cs="Tahoma"/>
                <w:sz w:val="18"/>
                <w:szCs w:val="18"/>
              </w:rPr>
              <w:t>澳大利亞</w:t>
            </w:r>
            <w:r w:rsidRPr="003B101F">
              <w:rPr>
                <w:rFonts w:ascii="Tahoma" w:eastAsia="PMingLiU" w:hAnsi="Tahoma" w:cs="Tahoma"/>
                <w:sz w:val="18"/>
                <w:szCs w:val="18"/>
              </w:rPr>
              <w:t>/</w:t>
            </w:r>
            <w:r w:rsidRPr="003B101F">
              <w:rPr>
                <w:rFonts w:ascii="Tahoma" w:eastAsia="PMingLiU" w:hAnsi="Tahoma" w:cs="Tahoma"/>
                <w:sz w:val="18"/>
                <w:szCs w:val="18"/>
              </w:rPr>
              <w:t>紐西蘭</w:t>
            </w:r>
          </w:p>
        </w:tc>
        <w:tc>
          <w:tcPr>
            <w:tcW w:w="2081" w:type="dxa"/>
          </w:tcPr>
          <w:p w14:paraId="2A1D3A45" w14:textId="77777777" w:rsidR="00023FE7" w:rsidRPr="003B101F" w:rsidRDefault="00023FE7">
            <w:pPr>
              <w:pStyle w:val="AppendixBodyText"/>
              <w:rPr>
                <w:rFonts w:ascii="Tahoma" w:eastAsia="PMingLiU" w:hAnsi="Tahoma" w:cs="Tahoma"/>
                <w:sz w:val="18"/>
                <w:szCs w:val="18"/>
              </w:rPr>
            </w:pPr>
            <w:r w:rsidRPr="003B101F">
              <w:rPr>
                <w:rFonts w:ascii="Tahoma" w:eastAsia="PMingLiU" w:hAnsi="Tahoma" w:cs="Tahoma"/>
                <w:sz w:val="18"/>
                <w:szCs w:val="18"/>
              </w:rPr>
              <w:t>週一至週五上午</w:t>
            </w:r>
            <w:r w:rsidRPr="003B101F">
              <w:rPr>
                <w:rFonts w:ascii="Tahoma" w:eastAsia="PMingLiU" w:hAnsi="Tahoma" w:cs="Tahoma"/>
                <w:sz w:val="18"/>
                <w:szCs w:val="18"/>
              </w:rPr>
              <w:t xml:space="preserve"> 7 </w:t>
            </w:r>
            <w:r w:rsidRPr="003B101F">
              <w:rPr>
                <w:rFonts w:ascii="Tahoma" w:eastAsia="PMingLiU" w:hAnsi="Tahoma" w:cs="Tahoma"/>
                <w:sz w:val="18"/>
                <w:szCs w:val="18"/>
              </w:rPr>
              <w:t>時至下午</w:t>
            </w:r>
            <w:r w:rsidRPr="003B101F">
              <w:rPr>
                <w:rFonts w:ascii="Tahoma" w:eastAsia="PMingLiU" w:hAnsi="Tahoma" w:cs="Tahoma"/>
                <w:sz w:val="18"/>
                <w:szCs w:val="18"/>
              </w:rPr>
              <w:t xml:space="preserve"> 6 </w:t>
            </w:r>
            <w:r w:rsidRPr="003B101F">
              <w:rPr>
                <w:rFonts w:ascii="Tahoma" w:eastAsia="PMingLiU" w:hAnsi="Tahoma" w:cs="Tahoma"/>
                <w:sz w:val="18"/>
                <w:szCs w:val="18"/>
              </w:rPr>
              <w:t>時</w:t>
            </w:r>
          </w:p>
        </w:tc>
      </w:tr>
      <w:tr w:rsidR="00023FE7" w:rsidRPr="003B101F" w14:paraId="2A1D3A49" w14:textId="77777777">
        <w:trPr>
          <w:cantSplit/>
          <w:trHeight w:val="20"/>
        </w:trPr>
        <w:tc>
          <w:tcPr>
            <w:tcW w:w="2629" w:type="dxa"/>
          </w:tcPr>
          <w:p w14:paraId="2A1D3A47" w14:textId="77777777" w:rsidR="00023FE7" w:rsidRPr="003B101F" w:rsidRDefault="00023FE7">
            <w:pPr>
              <w:pStyle w:val="AppendixBodyText"/>
              <w:rPr>
                <w:rFonts w:ascii="Tahoma" w:eastAsia="PMingLiU" w:hAnsi="Tahoma" w:cs="Tahoma"/>
                <w:sz w:val="18"/>
                <w:szCs w:val="18"/>
              </w:rPr>
            </w:pPr>
            <w:r w:rsidRPr="003B101F">
              <w:rPr>
                <w:rFonts w:ascii="Tahoma" w:eastAsia="PMingLiU" w:hAnsi="Tahoma" w:cs="Tahoma"/>
                <w:sz w:val="18"/>
                <w:szCs w:val="18"/>
              </w:rPr>
              <w:t>日本</w:t>
            </w:r>
          </w:p>
        </w:tc>
        <w:tc>
          <w:tcPr>
            <w:tcW w:w="2081" w:type="dxa"/>
          </w:tcPr>
          <w:p w14:paraId="2A1D3A48" w14:textId="77777777" w:rsidR="00023FE7" w:rsidRPr="003B101F" w:rsidRDefault="00023FE7">
            <w:pPr>
              <w:pStyle w:val="AppendixBodyText"/>
              <w:rPr>
                <w:rFonts w:ascii="Tahoma" w:eastAsia="PMingLiU" w:hAnsi="Tahoma" w:cs="Tahoma"/>
                <w:sz w:val="18"/>
                <w:szCs w:val="18"/>
              </w:rPr>
            </w:pPr>
            <w:r w:rsidRPr="003B101F">
              <w:rPr>
                <w:rFonts w:ascii="Tahoma" w:eastAsia="PMingLiU" w:hAnsi="Tahoma" w:cs="Tahoma"/>
                <w:sz w:val="18"/>
                <w:szCs w:val="18"/>
              </w:rPr>
              <w:t>週一至週五上午</w:t>
            </w:r>
            <w:r w:rsidRPr="003B101F">
              <w:rPr>
                <w:rFonts w:ascii="Tahoma" w:eastAsia="PMingLiU" w:hAnsi="Tahoma" w:cs="Tahoma"/>
                <w:sz w:val="18"/>
                <w:szCs w:val="18"/>
              </w:rPr>
              <w:t xml:space="preserve"> 9 </w:t>
            </w:r>
            <w:r w:rsidRPr="003B101F">
              <w:rPr>
                <w:rFonts w:ascii="Tahoma" w:eastAsia="PMingLiU" w:hAnsi="Tahoma" w:cs="Tahoma"/>
                <w:sz w:val="18"/>
                <w:szCs w:val="18"/>
              </w:rPr>
              <w:t>時</w:t>
            </w:r>
            <w:r w:rsidRPr="003B101F">
              <w:rPr>
                <w:rFonts w:ascii="Tahoma" w:eastAsia="PMingLiU" w:hAnsi="Tahoma" w:cs="Tahoma"/>
                <w:sz w:val="18"/>
                <w:szCs w:val="18"/>
              </w:rPr>
              <w:t xml:space="preserve"> 30 </w:t>
            </w:r>
            <w:r w:rsidRPr="003B101F">
              <w:rPr>
                <w:rFonts w:ascii="Tahoma" w:eastAsia="PMingLiU" w:hAnsi="Tahoma" w:cs="Tahoma"/>
                <w:sz w:val="18"/>
                <w:szCs w:val="18"/>
              </w:rPr>
              <w:t>分至下午</w:t>
            </w:r>
            <w:r w:rsidRPr="003B101F">
              <w:rPr>
                <w:rFonts w:ascii="Tahoma" w:eastAsia="PMingLiU" w:hAnsi="Tahoma" w:cs="Tahoma"/>
                <w:sz w:val="18"/>
                <w:szCs w:val="18"/>
              </w:rPr>
              <w:t xml:space="preserve"> 7 </w:t>
            </w:r>
            <w:r w:rsidRPr="003B101F">
              <w:rPr>
                <w:rFonts w:ascii="Tahoma" w:eastAsia="PMingLiU" w:hAnsi="Tahoma" w:cs="Tahoma"/>
                <w:sz w:val="18"/>
                <w:szCs w:val="18"/>
              </w:rPr>
              <w:t>時</w:t>
            </w:r>
          </w:p>
        </w:tc>
      </w:tr>
      <w:tr w:rsidR="00023FE7" w:rsidRPr="003B101F" w14:paraId="2A1D3A4C" w14:textId="77777777">
        <w:trPr>
          <w:cantSplit/>
          <w:trHeight w:val="20"/>
        </w:trPr>
        <w:tc>
          <w:tcPr>
            <w:tcW w:w="2629" w:type="dxa"/>
          </w:tcPr>
          <w:p w14:paraId="2A1D3A4A" w14:textId="77777777" w:rsidR="00023FE7" w:rsidRPr="003B101F" w:rsidRDefault="00023FE7">
            <w:pPr>
              <w:pStyle w:val="AppendixBodyText"/>
              <w:rPr>
                <w:rFonts w:ascii="Tahoma" w:eastAsia="PMingLiU" w:hAnsi="Tahoma" w:cs="Tahoma"/>
                <w:sz w:val="18"/>
                <w:szCs w:val="18"/>
              </w:rPr>
            </w:pPr>
            <w:r w:rsidRPr="003B101F">
              <w:rPr>
                <w:rFonts w:ascii="Tahoma" w:eastAsia="PMingLiU" w:hAnsi="Tahoma" w:cs="Tahoma"/>
                <w:sz w:val="18"/>
                <w:szCs w:val="18"/>
              </w:rPr>
              <w:t>亞洲</w:t>
            </w:r>
          </w:p>
        </w:tc>
        <w:tc>
          <w:tcPr>
            <w:tcW w:w="2081" w:type="dxa"/>
          </w:tcPr>
          <w:p w14:paraId="2A1D3A4B" w14:textId="77777777" w:rsidR="00023FE7" w:rsidRPr="003B101F" w:rsidRDefault="00023FE7">
            <w:pPr>
              <w:pStyle w:val="AppendixBodyText"/>
              <w:rPr>
                <w:rFonts w:ascii="Tahoma" w:eastAsia="PMingLiU" w:hAnsi="Tahoma" w:cs="Tahoma"/>
                <w:sz w:val="18"/>
                <w:szCs w:val="18"/>
              </w:rPr>
            </w:pPr>
            <w:r w:rsidRPr="003B101F">
              <w:rPr>
                <w:rFonts w:ascii="Tahoma" w:eastAsia="PMingLiU" w:hAnsi="Tahoma" w:cs="Tahoma"/>
                <w:sz w:val="18"/>
                <w:szCs w:val="18"/>
              </w:rPr>
              <w:t>週一至週五上午</w:t>
            </w:r>
            <w:r w:rsidRPr="003B101F">
              <w:rPr>
                <w:rFonts w:ascii="Tahoma" w:eastAsia="PMingLiU" w:hAnsi="Tahoma" w:cs="Tahoma"/>
                <w:sz w:val="18"/>
                <w:szCs w:val="18"/>
              </w:rPr>
              <w:t xml:space="preserve"> 9 </w:t>
            </w:r>
            <w:r w:rsidRPr="003B101F">
              <w:rPr>
                <w:rFonts w:ascii="Tahoma" w:eastAsia="PMingLiU" w:hAnsi="Tahoma" w:cs="Tahoma"/>
                <w:sz w:val="18"/>
                <w:szCs w:val="18"/>
              </w:rPr>
              <w:t>時至下午</w:t>
            </w:r>
            <w:r w:rsidRPr="003B101F">
              <w:rPr>
                <w:rFonts w:ascii="Tahoma" w:eastAsia="PMingLiU" w:hAnsi="Tahoma" w:cs="Tahoma"/>
                <w:sz w:val="18"/>
                <w:szCs w:val="18"/>
              </w:rPr>
              <w:t xml:space="preserve"> 6 </w:t>
            </w:r>
            <w:r w:rsidRPr="003B101F">
              <w:rPr>
                <w:rFonts w:ascii="Tahoma" w:eastAsia="PMingLiU" w:hAnsi="Tahoma" w:cs="Tahoma"/>
                <w:sz w:val="18"/>
                <w:szCs w:val="18"/>
              </w:rPr>
              <w:t>時</w:t>
            </w:r>
          </w:p>
        </w:tc>
      </w:tr>
    </w:tbl>
    <w:p w14:paraId="2A1D3A4D" w14:textId="77777777" w:rsidR="0034219A" w:rsidRPr="003B101F" w:rsidRDefault="0034219A" w:rsidP="00F42FB8">
      <w:pPr>
        <w:rPr>
          <w:rFonts w:eastAsia="PMingLiU" w:cs="Tahoma"/>
        </w:rPr>
      </w:pPr>
      <w:bookmarkStart w:id="823" w:name="_Toc240899164"/>
    </w:p>
    <w:p w14:paraId="2A1D3A4E" w14:textId="77777777" w:rsidR="00023FE7" w:rsidRPr="003B101F" w:rsidRDefault="00023FE7" w:rsidP="00F42FB8">
      <w:pPr>
        <w:rPr>
          <w:rFonts w:eastAsia="PMingLiU" w:cs="Tahoma"/>
        </w:rPr>
      </w:pPr>
      <w:r w:rsidRPr="003B101F">
        <w:rPr>
          <w:rFonts w:eastAsia="PMingLiU" w:cs="Tahoma"/>
          <w:b/>
          <w:sz w:val="20"/>
          <w:szCs w:val="20"/>
        </w:rPr>
        <w:t>網頁架構事件</w:t>
      </w:r>
      <w:bookmarkEnd w:id="823"/>
      <w:r w:rsidRPr="003B101F">
        <w:rPr>
          <w:rFonts w:eastAsia="PMingLiU" w:cs="Tahoma"/>
          <w:b/>
          <w:sz w:val="20"/>
          <w:szCs w:val="20"/>
        </w:rPr>
        <w:t xml:space="preserve"> </w:t>
      </w:r>
    </w:p>
    <w:p w14:paraId="2A1D3A4F" w14:textId="77777777" w:rsidR="00023FE7" w:rsidRPr="003B101F" w:rsidRDefault="00023FE7" w:rsidP="00F42FB8">
      <w:pPr>
        <w:pStyle w:val="AppendixBodyText"/>
        <w:spacing w:after="0"/>
        <w:rPr>
          <w:rFonts w:ascii="Tahoma" w:eastAsia="PMingLiU" w:hAnsi="Tahoma" w:cs="Tahoma"/>
        </w:rPr>
      </w:pPr>
    </w:p>
    <w:p w14:paraId="2A1D3A50" w14:textId="77777777" w:rsidR="00023FE7" w:rsidRPr="003B101F" w:rsidRDefault="00023FE7" w:rsidP="00F42FB8">
      <w:pPr>
        <w:pStyle w:val="AppendixBodyText"/>
        <w:spacing w:after="0"/>
        <w:rPr>
          <w:rFonts w:ascii="Tahoma" w:eastAsia="PMingLiU" w:hAnsi="Tahoma" w:cs="Tahoma"/>
        </w:rPr>
      </w:pPr>
      <w:r w:rsidRPr="003B101F">
        <w:rPr>
          <w:rFonts w:ascii="Tahoma" w:eastAsia="PMingLiU" w:hAnsi="Tahoma" w:cs="Tahoma"/>
          <w:sz w:val="18"/>
          <w:szCs w:val="18"/>
        </w:rPr>
        <w:t>具備軟體保證所涵蓋之</w:t>
      </w:r>
      <w:r w:rsidRPr="003B101F">
        <w:rPr>
          <w:rFonts w:ascii="Tahoma" w:eastAsia="PMingLiU" w:hAnsi="Tahoma" w:cs="Tahoma"/>
          <w:sz w:val="18"/>
          <w:szCs w:val="18"/>
        </w:rPr>
        <w:t xml:space="preserve"> Standard </w:t>
      </w:r>
      <w:r w:rsidRPr="003B101F">
        <w:rPr>
          <w:rFonts w:ascii="Tahoma" w:eastAsia="PMingLiU" w:hAnsi="Tahoma" w:cs="Tahoma"/>
          <w:sz w:val="18"/>
          <w:szCs w:val="18"/>
        </w:rPr>
        <w:t>及</w:t>
      </w:r>
      <w:r w:rsidRPr="003B101F">
        <w:rPr>
          <w:rFonts w:ascii="Tahoma" w:eastAsia="PMingLiU" w:hAnsi="Tahoma" w:cs="Tahoma"/>
          <w:sz w:val="18"/>
          <w:szCs w:val="18"/>
        </w:rPr>
        <w:t xml:space="preserve"> Enterprise Edition </w:t>
      </w:r>
      <w:r w:rsidRPr="003B101F">
        <w:rPr>
          <w:rFonts w:ascii="Tahoma" w:eastAsia="PMingLiU" w:hAnsi="Tahoma" w:cs="Tahoma"/>
          <w:sz w:val="18"/>
          <w:szCs w:val="18"/>
        </w:rPr>
        <w:t>伺服器軟體產品的客戶</w:t>
      </w:r>
      <w:r w:rsidRPr="003B101F">
        <w:rPr>
          <w:rFonts w:ascii="Tahoma" w:eastAsia="PMingLiU" w:hAnsi="Tahoma" w:cs="Tahoma"/>
          <w:sz w:val="18"/>
          <w:szCs w:val="18"/>
        </w:rPr>
        <w:t xml:space="preserve"> (Academic Select </w:t>
      </w:r>
      <w:r w:rsidRPr="003B101F">
        <w:rPr>
          <w:rFonts w:ascii="Tahoma" w:eastAsia="PMingLiU" w:hAnsi="Tahoma" w:cs="Tahoma"/>
          <w:sz w:val="18"/>
          <w:szCs w:val="18"/>
        </w:rPr>
        <w:t>使用權、</w:t>
      </w:r>
      <w:r w:rsidRPr="003B101F">
        <w:rPr>
          <w:rFonts w:ascii="Tahoma" w:eastAsia="PMingLiU" w:hAnsi="Tahoma" w:cs="Tahoma"/>
          <w:sz w:val="18"/>
          <w:szCs w:val="18"/>
        </w:rPr>
        <w:t>Select Plus for Academic</w:t>
      </w:r>
      <w:r w:rsidRPr="003B101F">
        <w:rPr>
          <w:rFonts w:ascii="Tahoma" w:eastAsia="PMingLiU" w:hAnsi="Tahoma" w:cs="Tahoma"/>
          <w:sz w:val="18"/>
          <w:szCs w:val="18"/>
        </w:rPr>
        <w:t>、</w:t>
      </w:r>
      <w:r w:rsidRPr="003B101F">
        <w:rPr>
          <w:rFonts w:ascii="Tahoma" w:eastAsia="PMingLiU" w:hAnsi="Tahoma" w:cs="Tahoma"/>
          <w:sz w:val="18"/>
          <w:szCs w:val="18"/>
        </w:rPr>
        <w:t>Academic Open License</w:t>
      </w:r>
      <w:r w:rsidRPr="003B101F">
        <w:rPr>
          <w:rFonts w:ascii="Tahoma" w:eastAsia="PMingLiU" w:hAnsi="Tahoma" w:cs="Tahoma"/>
          <w:sz w:val="18"/>
          <w:szCs w:val="18"/>
        </w:rPr>
        <w:t>、</w:t>
      </w:r>
      <w:r w:rsidRPr="003B101F">
        <w:rPr>
          <w:rFonts w:ascii="Tahoma" w:eastAsia="PMingLiU" w:hAnsi="Tahoma" w:cs="Tahoma"/>
          <w:sz w:val="18"/>
          <w:szCs w:val="18"/>
        </w:rPr>
        <w:t xml:space="preserve">Campus </w:t>
      </w:r>
      <w:r w:rsidRPr="003B101F">
        <w:rPr>
          <w:rFonts w:ascii="Tahoma" w:eastAsia="PMingLiU" w:hAnsi="Tahoma" w:cs="Tahoma"/>
          <w:sz w:val="18"/>
          <w:szCs w:val="18"/>
        </w:rPr>
        <w:t>及</w:t>
      </w:r>
      <w:r w:rsidRPr="003B101F">
        <w:rPr>
          <w:rFonts w:ascii="Tahoma" w:eastAsia="PMingLiU" w:hAnsi="Tahoma" w:cs="Tahoma"/>
          <w:sz w:val="18"/>
          <w:szCs w:val="18"/>
        </w:rPr>
        <w:t xml:space="preserve"> School </w:t>
      </w:r>
      <w:r w:rsidRPr="003B101F">
        <w:rPr>
          <w:rFonts w:ascii="Tahoma" w:eastAsia="PMingLiU" w:hAnsi="Tahoma" w:cs="Tahoma"/>
          <w:sz w:val="18"/>
          <w:szCs w:val="18"/>
        </w:rPr>
        <w:t>合約、</w:t>
      </w:r>
      <w:r w:rsidRPr="003B101F">
        <w:rPr>
          <w:rFonts w:ascii="Tahoma" w:eastAsia="PMingLiU" w:hAnsi="Tahoma" w:cs="Tahoma"/>
          <w:sz w:val="18"/>
          <w:szCs w:val="18"/>
        </w:rPr>
        <w:t xml:space="preserve">Open Value Subscription – </w:t>
      </w:r>
      <w:r w:rsidRPr="003B101F">
        <w:rPr>
          <w:rFonts w:ascii="Tahoma" w:eastAsia="PMingLiU" w:hAnsi="Tahoma" w:cs="Tahoma"/>
          <w:sz w:val="18"/>
          <w:szCs w:val="18"/>
        </w:rPr>
        <w:t>教育解決方案和</w:t>
      </w:r>
      <w:r w:rsidRPr="003B101F">
        <w:rPr>
          <w:rFonts w:ascii="Tahoma" w:eastAsia="PMingLiU" w:hAnsi="Tahoma" w:cs="Tahoma"/>
          <w:sz w:val="18"/>
          <w:szCs w:val="18"/>
        </w:rPr>
        <w:t xml:space="preserve"> Open</w:t>
      </w:r>
      <w:r w:rsidR="004D769A">
        <w:rPr>
          <w:rFonts w:ascii="Tahoma" w:eastAsia="PMingLiU" w:hAnsi="Tahoma" w:cs="Tahoma"/>
          <w:sz w:val="18"/>
          <w:szCs w:val="18"/>
        </w:rPr>
        <w:t> </w:t>
      </w:r>
      <w:r w:rsidRPr="003B101F">
        <w:rPr>
          <w:rFonts w:ascii="Tahoma" w:eastAsia="PMingLiU" w:hAnsi="Tahoma" w:cs="Tahoma"/>
          <w:sz w:val="18"/>
          <w:szCs w:val="18"/>
        </w:rPr>
        <w:t xml:space="preserve">License </w:t>
      </w:r>
      <w:r w:rsidRPr="003B101F">
        <w:rPr>
          <w:rFonts w:ascii="Tahoma" w:eastAsia="PMingLiU" w:hAnsi="Tahoma" w:cs="Tahoma"/>
          <w:sz w:val="18"/>
          <w:szCs w:val="18"/>
        </w:rPr>
        <w:t>之客戶除外</w:t>
      </w:r>
      <w:proofErr w:type="gramStart"/>
      <w:r w:rsidRPr="003B101F">
        <w:rPr>
          <w:rFonts w:ascii="Tahoma" w:eastAsia="PMingLiU" w:hAnsi="Tahoma" w:cs="Tahoma"/>
          <w:sz w:val="18"/>
          <w:szCs w:val="18"/>
        </w:rPr>
        <w:t>)</w:t>
      </w:r>
      <w:r w:rsidRPr="003B101F">
        <w:rPr>
          <w:rFonts w:ascii="Tahoma" w:eastAsia="PMingLiU" w:hAnsi="Tahoma" w:cs="Tahoma"/>
          <w:sz w:val="18"/>
          <w:szCs w:val="18"/>
        </w:rPr>
        <w:t>，</w:t>
      </w:r>
      <w:proofErr w:type="gramEnd"/>
      <w:r w:rsidRPr="003B101F">
        <w:rPr>
          <w:rFonts w:ascii="Tahoma" w:eastAsia="PMingLiU" w:hAnsi="Tahoma" w:cs="Tahoma"/>
          <w:sz w:val="18"/>
          <w:szCs w:val="18"/>
        </w:rPr>
        <w:t>得於需要時存取電子網頁架構的問題解決支援服務。電子支援網站的存取可每週七天二十四小時提供，但僅於營業時間提供回應。因此，應該只有需要更即時協助之營業重大情況始得啟動網頁架構事件。</w:t>
      </w:r>
      <w:r w:rsidR="004D769A">
        <w:rPr>
          <w:rFonts w:ascii="Tahoma" w:eastAsia="PMingLiU" w:hAnsi="Tahoma" w:cs="Tahoma"/>
          <w:sz w:val="18"/>
          <w:szCs w:val="18"/>
        </w:rPr>
        <w:br/>
      </w:r>
      <w:r w:rsidRPr="003B101F">
        <w:rPr>
          <w:rFonts w:ascii="Tahoma" w:eastAsia="PMingLiU" w:hAnsi="Tahoma" w:cs="Tahoma"/>
          <w:sz w:val="18"/>
          <w:szCs w:val="18"/>
        </w:rPr>
        <w:t>請參閱上一節「電話支援事件獲贈額」中之「各地區營業時間差異」。</w:t>
      </w:r>
    </w:p>
    <w:p w14:paraId="2A1D3A51" w14:textId="77777777" w:rsidR="00023FE7" w:rsidRPr="003B101F" w:rsidRDefault="00023FE7" w:rsidP="00F42FB8">
      <w:pPr>
        <w:pStyle w:val="AppendixBodyText"/>
        <w:spacing w:after="0"/>
        <w:rPr>
          <w:rFonts w:ascii="Tahoma" w:eastAsia="PMingLiU" w:hAnsi="Tahoma" w:cs="Tahoma"/>
        </w:rPr>
      </w:pPr>
    </w:p>
    <w:p w14:paraId="2A1D3A52" w14:textId="77777777" w:rsidR="00023FE7" w:rsidRPr="003B101F" w:rsidRDefault="00023FE7" w:rsidP="00F42FB8">
      <w:pPr>
        <w:pStyle w:val="AppendixBodyText"/>
        <w:spacing w:after="0"/>
        <w:rPr>
          <w:rFonts w:ascii="Tahoma" w:eastAsia="PMingLiU" w:hAnsi="Tahoma" w:cs="Tahoma"/>
        </w:rPr>
      </w:pPr>
      <w:r w:rsidRPr="003B101F">
        <w:rPr>
          <w:rFonts w:ascii="Tahoma" w:eastAsia="PMingLiU" w:hAnsi="Tahoma" w:cs="Tahoma"/>
          <w:sz w:val="18"/>
          <w:szCs w:val="18"/>
        </w:rPr>
        <w:t>透過電話啟動之事件於解決後被認為對可提供之電話事件餘額是不利的。透過網頁啟動之事件係基於需要而進行，</w:t>
      </w:r>
      <w:r w:rsidR="004D769A">
        <w:rPr>
          <w:rFonts w:ascii="Tahoma" w:eastAsia="PMingLiU" w:hAnsi="Tahoma" w:cs="Tahoma"/>
          <w:sz w:val="18"/>
          <w:szCs w:val="18"/>
        </w:rPr>
        <w:br/>
      </w:r>
      <w:r w:rsidRPr="003B101F">
        <w:rPr>
          <w:rFonts w:ascii="Tahoma" w:eastAsia="PMingLiU" w:hAnsi="Tahoma" w:cs="Tahoma"/>
          <w:sz w:val="18"/>
          <w:szCs w:val="18"/>
        </w:rPr>
        <w:t>其係透過網頁、電子郵件及其他電子方式進行。透過網頁啟動再轉換為由客戶電話解決之事件於解決後被認為對可提供之電話事件餘額是不利的。透過網頁啟動再由</w:t>
      </w:r>
      <w:r w:rsidRPr="003B101F">
        <w:rPr>
          <w:rFonts w:ascii="Tahoma" w:eastAsia="PMingLiU" w:hAnsi="Tahoma" w:cs="Tahoma"/>
          <w:sz w:val="18"/>
          <w:szCs w:val="18"/>
        </w:rPr>
        <w:t xml:space="preserve"> Microsoft </w:t>
      </w:r>
      <w:r w:rsidRPr="003B101F">
        <w:rPr>
          <w:rFonts w:ascii="Tahoma" w:eastAsia="PMingLiU" w:hAnsi="Tahoma" w:cs="Tahoma"/>
          <w:sz w:val="18"/>
          <w:szCs w:val="18"/>
        </w:rPr>
        <w:t>透過電話解決後續事宜之事件，如果其解決係採用網頁、</w:t>
      </w:r>
      <w:r w:rsidR="004D769A">
        <w:rPr>
          <w:rFonts w:ascii="Tahoma" w:eastAsia="PMingLiU" w:hAnsi="Tahoma" w:cs="Tahoma"/>
          <w:sz w:val="18"/>
          <w:szCs w:val="18"/>
        </w:rPr>
        <w:br/>
      </w:r>
      <w:r w:rsidRPr="003B101F">
        <w:rPr>
          <w:rFonts w:ascii="Tahoma" w:eastAsia="PMingLiU" w:hAnsi="Tahoma" w:cs="Tahoma"/>
          <w:sz w:val="18"/>
          <w:szCs w:val="18"/>
        </w:rPr>
        <w:t>電子郵件及其他電子方式繼續進行，便不會將該事件認為對可提供之電話事件餘額不利。</w:t>
      </w:r>
    </w:p>
    <w:p w14:paraId="2A1D3A53" w14:textId="77777777" w:rsidR="00023FE7" w:rsidRPr="003B101F" w:rsidRDefault="00023FE7" w:rsidP="00F42FB8">
      <w:pPr>
        <w:pStyle w:val="AppendixBodyText"/>
        <w:spacing w:after="0"/>
        <w:rPr>
          <w:rFonts w:ascii="Tahoma" w:eastAsia="PMingLiU" w:hAnsi="Tahoma" w:cs="Tahoma"/>
        </w:rPr>
      </w:pPr>
    </w:p>
    <w:p w14:paraId="2A1D3A54" w14:textId="77777777" w:rsidR="00023FE7" w:rsidRPr="003B101F" w:rsidRDefault="00023FE7" w:rsidP="00F42FB8">
      <w:pPr>
        <w:pStyle w:val="AppendixBodyText"/>
        <w:spacing w:after="0"/>
        <w:rPr>
          <w:rFonts w:ascii="Tahoma" w:eastAsia="PMingLiU" w:hAnsi="Tahoma" w:cs="Tahoma"/>
        </w:rPr>
      </w:pPr>
      <w:r w:rsidRPr="003B101F">
        <w:rPr>
          <w:rFonts w:ascii="Tahoma" w:eastAsia="PMingLiU" w:hAnsi="Tahoma" w:cs="Tahoma"/>
          <w:sz w:val="18"/>
          <w:szCs w:val="18"/>
        </w:rPr>
        <w:t>伺服器軟體及網頁支援事件之相關</w:t>
      </w:r>
      <w:r w:rsidRPr="003B101F">
        <w:rPr>
          <w:rFonts w:ascii="Tahoma" w:eastAsia="PMingLiU" w:hAnsi="Tahoma" w:cs="Tahoma"/>
          <w:sz w:val="18"/>
          <w:szCs w:val="18"/>
        </w:rPr>
        <w:t xml:space="preserve"> CAL </w:t>
      </w:r>
      <w:r w:rsidRPr="003B101F">
        <w:rPr>
          <w:rFonts w:ascii="Tahoma" w:eastAsia="PMingLiU" w:hAnsi="Tahoma" w:cs="Tahoma"/>
          <w:sz w:val="18"/>
          <w:szCs w:val="18"/>
        </w:rPr>
        <w:t>都需要軟體保證。客戶僅得針對軟體保證所涵蓋之伺服器軟體的授權拷貝提交網頁架構之問題解決支援要求。</w:t>
      </w:r>
    </w:p>
    <w:p w14:paraId="2A1D3A55" w14:textId="77777777" w:rsidR="00023FE7" w:rsidRPr="003B101F" w:rsidRDefault="00023FE7" w:rsidP="00F42FB8">
      <w:pPr>
        <w:pStyle w:val="AppendixBodyText"/>
        <w:spacing w:after="0"/>
        <w:rPr>
          <w:rFonts w:ascii="Tahoma" w:eastAsia="PMingLiU" w:hAnsi="Tahoma" w:cs="Tahoma"/>
        </w:rPr>
      </w:pPr>
    </w:p>
    <w:p w14:paraId="2A1D3A56" w14:textId="77777777" w:rsidR="00023FE7" w:rsidRPr="003B101F" w:rsidRDefault="00023FE7" w:rsidP="00F42FB8">
      <w:pPr>
        <w:pStyle w:val="AppendixBodyText"/>
        <w:spacing w:after="0"/>
        <w:rPr>
          <w:rFonts w:ascii="Tahoma" w:eastAsia="PMingLiU" w:hAnsi="Tahoma" w:cs="Tahoma"/>
        </w:rPr>
      </w:pPr>
      <w:r w:rsidRPr="003B101F">
        <w:rPr>
          <w:rFonts w:ascii="Tahoma" w:eastAsia="PMingLiU" w:hAnsi="Tahoma" w:cs="Tahoma"/>
          <w:sz w:val="18"/>
          <w:szCs w:val="18"/>
        </w:rPr>
        <w:t>網頁支援事件是無法跨使用權進行移轉的。如需有關指派或重新指派使用權給實體伺服器之進一步詳細資訊，請參閱產品使用權。</w:t>
      </w:r>
    </w:p>
    <w:p w14:paraId="2A1D3A57" w14:textId="77777777" w:rsidR="00697E59" w:rsidRDefault="00697E59" w:rsidP="00F42FB8">
      <w:pPr>
        <w:rPr>
          <w:rFonts w:eastAsia="PMingLiU" w:cs="Tahoma"/>
        </w:rPr>
      </w:pPr>
      <w:bookmarkStart w:id="824" w:name="_Toc240899165"/>
    </w:p>
    <w:p w14:paraId="2A1D3A58" w14:textId="77777777" w:rsidR="004D769A" w:rsidRPr="003B101F" w:rsidRDefault="004D769A" w:rsidP="00F42FB8">
      <w:pPr>
        <w:rPr>
          <w:rFonts w:eastAsia="PMingLiU" w:cs="Tahoma"/>
        </w:rPr>
      </w:pPr>
    </w:p>
    <w:p w14:paraId="2A1D3A59" w14:textId="77777777" w:rsidR="00023FE7" w:rsidRPr="003B101F" w:rsidRDefault="00023FE7" w:rsidP="00F42FB8">
      <w:pPr>
        <w:rPr>
          <w:rFonts w:eastAsia="PMingLiU" w:cs="Tahoma"/>
        </w:rPr>
      </w:pPr>
      <w:r w:rsidRPr="003B101F">
        <w:rPr>
          <w:rFonts w:eastAsia="PMingLiU" w:cs="Tahoma"/>
          <w:b/>
          <w:sz w:val="20"/>
          <w:szCs w:val="20"/>
        </w:rPr>
        <w:lastRenderedPageBreak/>
        <w:t>支援聯絡人</w:t>
      </w:r>
      <w:bookmarkEnd w:id="824"/>
    </w:p>
    <w:p w14:paraId="2A1D3A5A" w14:textId="77777777" w:rsidR="00023FE7" w:rsidRPr="003B101F" w:rsidRDefault="00023FE7" w:rsidP="00F42FB8">
      <w:pPr>
        <w:pStyle w:val="AppendixBodyText"/>
        <w:spacing w:after="0"/>
        <w:rPr>
          <w:rFonts w:ascii="Tahoma" w:eastAsia="PMingLiU" w:hAnsi="Tahoma" w:cs="Tahoma"/>
        </w:rPr>
      </w:pPr>
    </w:p>
    <w:p w14:paraId="2A1D3A5B" w14:textId="77777777" w:rsidR="00023FE7" w:rsidRPr="003B101F" w:rsidRDefault="00023FE7" w:rsidP="00F42FB8">
      <w:pPr>
        <w:pStyle w:val="AppendixBodyText"/>
        <w:spacing w:after="0"/>
        <w:rPr>
          <w:rFonts w:ascii="Tahoma" w:eastAsia="PMingLiU" w:hAnsi="Tahoma" w:cs="Tahoma"/>
        </w:rPr>
      </w:pPr>
      <w:r w:rsidRPr="003B101F">
        <w:rPr>
          <w:rFonts w:ascii="Tahoma" w:eastAsia="PMingLiU" w:hAnsi="Tahoma" w:cs="Tahoma"/>
          <w:sz w:val="18"/>
          <w:szCs w:val="18"/>
        </w:rPr>
        <w:t>許可之支援聯絡人的數目會依大量授權方案及根據軟體保證所涵蓋之使用權數目而有所不同，如下表所示。</w:t>
      </w:r>
      <w:r w:rsidR="004D769A">
        <w:rPr>
          <w:rFonts w:ascii="Tahoma" w:eastAsia="PMingLiU" w:hAnsi="Tahoma" w:cs="Tahoma"/>
          <w:sz w:val="18"/>
          <w:szCs w:val="18"/>
        </w:rPr>
        <w:br/>
      </w:r>
      <w:r w:rsidRPr="003B101F">
        <w:rPr>
          <w:rFonts w:ascii="Tahoma" w:eastAsia="PMingLiU" w:hAnsi="Tahoma" w:cs="Tahoma"/>
          <w:sz w:val="18"/>
          <w:szCs w:val="18"/>
        </w:rPr>
        <w:t>聯絡人必須提供個人姓名，且可以包括客戶組織外部之個人。不過，組織、部門或群組名稱不得列為聯絡人。</w:t>
      </w:r>
    </w:p>
    <w:p w14:paraId="2A1D3A5C" w14:textId="77777777" w:rsidR="002A5CC2" w:rsidRPr="003B101F" w:rsidRDefault="002A5CC2">
      <w:pPr>
        <w:pStyle w:val="AppendixBodyText"/>
        <w:rPr>
          <w:rFonts w:ascii="Tahoma" w:eastAsia="PMingLiU" w:hAnsi="Tahoma" w:cs="Tahoma"/>
        </w:rPr>
      </w:pPr>
    </w:p>
    <w:tbl>
      <w:tblPr>
        <w:tblW w:w="954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97"/>
        <w:gridCol w:w="990"/>
        <w:gridCol w:w="1080"/>
        <w:gridCol w:w="1125"/>
        <w:gridCol w:w="1107"/>
        <w:gridCol w:w="1143"/>
        <w:gridCol w:w="1305"/>
      </w:tblGrid>
      <w:tr w:rsidR="00023FE7" w:rsidRPr="003B101F" w14:paraId="2A1D3A68" w14:textId="77777777" w:rsidTr="004D769A">
        <w:trPr>
          <w:trHeight w:val="178"/>
        </w:trPr>
        <w:tc>
          <w:tcPr>
            <w:tcW w:w="2797" w:type="dxa"/>
            <w:tcBorders>
              <w:top w:val="single" w:sz="8" w:space="0" w:color="auto"/>
              <w:left w:val="single" w:sz="8" w:space="0" w:color="auto"/>
              <w:bottom w:val="single" w:sz="8" w:space="0" w:color="auto"/>
              <w:right w:val="single" w:sz="8" w:space="0" w:color="auto"/>
            </w:tcBorders>
            <w:shd w:val="clear" w:color="auto" w:fill="FFCC99"/>
            <w:vAlign w:val="center"/>
          </w:tcPr>
          <w:p w14:paraId="2A1D3A5D" w14:textId="77777777" w:rsidR="00023FE7" w:rsidRPr="003B101F" w:rsidRDefault="00023FE7">
            <w:pPr>
              <w:pStyle w:val="AppendixBodyText"/>
              <w:rPr>
                <w:rFonts w:ascii="Tahoma" w:eastAsia="PMingLiU" w:hAnsi="Tahoma" w:cs="Tahoma"/>
                <w:b/>
                <w:bCs/>
              </w:rPr>
            </w:pPr>
            <w:r w:rsidRPr="003B101F">
              <w:rPr>
                <w:rFonts w:ascii="Tahoma" w:eastAsia="PMingLiU" w:hAnsi="Tahoma" w:cs="Tahoma"/>
                <w:b/>
                <w:bCs/>
              </w:rPr>
              <w:t>利益</w:t>
            </w:r>
          </w:p>
        </w:tc>
        <w:tc>
          <w:tcPr>
            <w:tcW w:w="990" w:type="dxa"/>
            <w:tcBorders>
              <w:top w:val="single" w:sz="8" w:space="0" w:color="auto"/>
              <w:left w:val="single" w:sz="8" w:space="0" w:color="auto"/>
              <w:bottom w:val="single" w:sz="8" w:space="0" w:color="auto"/>
              <w:right w:val="single" w:sz="8" w:space="0" w:color="auto"/>
            </w:tcBorders>
            <w:shd w:val="clear" w:color="auto" w:fill="FFCC99"/>
            <w:vAlign w:val="center"/>
          </w:tcPr>
          <w:p w14:paraId="2A1D3A5E" w14:textId="77777777" w:rsidR="00023FE7" w:rsidRPr="003B101F" w:rsidRDefault="00023FE7">
            <w:pPr>
              <w:pStyle w:val="AppendixBodyText"/>
              <w:rPr>
                <w:rFonts w:ascii="Tahoma" w:eastAsia="PMingLiU" w:hAnsi="Tahoma" w:cs="Tahoma"/>
                <w:b/>
                <w:bCs/>
              </w:rPr>
            </w:pPr>
            <w:r w:rsidRPr="003B101F">
              <w:rPr>
                <w:rFonts w:ascii="Tahoma" w:eastAsia="PMingLiU" w:hAnsi="Tahoma" w:cs="Tahoma"/>
                <w:b/>
                <w:bCs/>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2A1D3A5F" w14:textId="77777777" w:rsidR="00023FE7" w:rsidRPr="004D769A" w:rsidRDefault="00023FE7">
            <w:pPr>
              <w:pStyle w:val="AppendixBodyText"/>
              <w:rPr>
                <w:rFonts w:ascii="Tahoma" w:eastAsia="PMingLiU" w:hAnsi="Tahoma" w:cs="Tahoma"/>
              </w:rPr>
            </w:pPr>
            <w:r w:rsidRPr="003B101F">
              <w:rPr>
                <w:rFonts w:ascii="Tahoma" w:eastAsia="PMingLiU" w:hAnsi="Tahoma" w:cs="Tahoma"/>
                <w:b/>
                <w:bCs/>
              </w:rPr>
              <w:t>Open Value(1)</w:t>
            </w:r>
          </w:p>
        </w:tc>
        <w:tc>
          <w:tcPr>
            <w:tcW w:w="1125" w:type="dxa"/>
            <w:tcBorders>
              <w:top w:val="single" w:sz="8" w:space="0" w:color="auto"/>
              <w:left w:val="single" w:sz="8" w:space="0" w:color="auto"/>
              <w:bottom w:val="single" w:sz="8" w:space="0" w:color="auto"/>
              <w:right w:val="single" w:sz="8" w:space="0" w:color="auto"/>
            </w:tcBorders>
            <w:shd w:val="clear" w:color="auto" w:fill="FFCC99"/>
            <w:vAlign w:val="center"/>
          </w:tcPr>
          <w:p w14:paraId="2A1D3A60" w14:textId="77777777" w:rsidR="00023FE7" w:rsidRPr="003B101F" w:rsidRDefault="00023FE7">
            <w:pPr>
              <w:pStyle w:val="AppendixBodyText"/>
              <w:rPr>
                <w:rFonts w:ascii="Tahoma" w:eastAsia="PMingLiU" w:hAnsi="Tahoma" w:cs="Tahoma"/>
              </w:rPr>
            </w:pPr>
            <w:r w:rsidRPr="003B101F">
              <w:rPr>
                <w:rFonts w:ascii="Tahoma" w:eastAsia="PMingLiU" w:hAnsi="Tahoma" w:cs="Tahoma"/>
                <w:b/>
                <w:bCs/>
              </w:rPr>
              <w:t xml:space="preserve">Select </w:t>
            </w:r>
            <w:r w:rsidR="004D769A">
              <w:rPr>
                <w:rFonts w:ascii="Tahoma" w:eastAsia="PMingLiU" w:hAnsi="Tahoma" w:cs="Tahoma"/>
                <w:b/>
                <w:bCs/>
              </w:rPr>
              <w:br/>
            </w:r>
            <w:r w:rsidRPr="003B101F">
              <w:rPr>
                <w:rFonts w:ascii="Tahoma" w:eastAsia="PMingLiU" w:hAnsi="Tahoma" w:cs="Tahoma"/>
                <w:b/>
                <w:bCs/>
              </w:rPr>
              <w:t>使用權</w:t>
            </w:r>
            <w:r w:rsidRPr="003B101F">
              <w:rPr>
                <w:rFonts w:ascii="Tahoma" w:eastAsia="PMingLiU" w:hAnsi="Tahoma" w:cs="Tahoma"/>
                <w:b/>
                <w:bCs/>
              </w:rPr>
              <w:t>/</w:t>
            </w:r>
            <w:r w:rsidR="004D769A">
              <w:rPr>
                <w:rFonts w:ascii="Tahoma" w:eastAsia="PMingLiU" w:hAnsi="Tahoma" w:cs="Tahoma"/>
                <w:b/>
                <w:bCs/>
              </w:rPr>
              <w:br/>
            </w:r>
            <w:r w:rsidRPr="003B101F">
              <w:rPr>
                <w:rFonts w:ascii="Tahoma" w:eastAsia="PMingLiU" w:hAnsi="Tahoma" w:cs="Tahoma"/>
                <w:b/>
                <w:bCs/>
              </w:rPr>
              <w:t>Select Plus/EA</w:t>
            </w:r>
          </w:p>
          <w:p w14:paraId="2A1D3A61" w14:textId="77777777" w:rsidR="00023FE7" w:rsidRPr="003B101F" w:rsidRDefault="00023FE7">
            <w:pPr>
              <w:pStyle w:val="AppendixBodyText"/>
              <w:rPr>
                <w:rFonts w:ascii="Tahoma" w:eastAsia="PMingLiU" w:hAnsi="Tahoma" w:cs="Tahoma"/>
                <w:b/>
                <w:bCs/>
              </w:rPr>
            </w:pPr>
            <w:r w:rsidRPr="003B101F">
              <w:rPr>
                <w:rFonts w:ascii="Tahoma" w:eastAsia="PMingLiU" w:hAnsi="Tahoma" w:cs="Tahoma"/>
                <w:b/>
                <w:bCs/>
              </w:rPr>
              <w:t>等級</w:t>
            </w:r>
            <w:r w:rsidRPr="003B101F">
              <w:rPr>
                <w:rFonts w:ascii="Tahoma" w:eastAsia="PMingLiU" w:hAnsi="Tahoma" w:cs="Tahoma"/>
                <w:b/>
                <w:bCs/>
              </w:rPr>
              <w:t xml:space="preserve"> A</w:t>
            </w:r>
          </w:p>
        </w:tc>
        <w:tc>
          <w:tcPr>
            <w:tcW w:w="1107" w:type="dxa"/>
            <w:tcBorders>
              <w:top w:val="single" w:sz="8" w:space="0" w:color="auto"/>
              <w:left w:val="single" w:sz="8" w:space="0" w:color="auto"/>
              <w:bottom w:val="single" w:sz="8" w:space="0" w:color="auto"/>
              <w:right w:val="single" w:sz="8" w:space="0" w:color="auto"/>
            </w:tcBorders>
            <w:shd w:val="clear" w:color="auto" w:fill="FFCC99"/>
            <w:vAlign w:val="center"/>
          </w:tcPr>
          <w:p w14:paraId="2A1D3A62" w14:textId="77777777" w:rsidR="00023FE7" w:rsidRPr="003B101F" w:rsidRDefault="00023FE7">
            <w:pPr>
              <w:pStyle w:val="AppendixBodyText"/>
              <w:rPr>
                <w:rFonts w:ascii="Tahoma" w:eastAsia="PMingLiU" w:hAnsi="Tahoma" w:cs="Tahoma"/>
              </w:rPr>
            </w:pPr>
            <w:r w:rsidRPr="003B101F">
              <w:rPr>
                <w:rFonts w:ascii="Tahoma" w:eastAsia="PMingLiU" w:hAnsi="Tahoma" w:cs="Tahoma"/>
                <w:b/>
                <w:bCs/>
              </w:rPr>
              <w:t xml:space="preserve">Select </w:t>
            </w:r>
            <w:r w:rsidR="004D769A">
              <w:rPr>
                <w:rFonts w:ascii="Tahoma" w:eastAsia="PMingLiU" w:hAnsi="Tahoma" w:cs="Tahoma"/>
                <w:b/>
                <w:bCs/>
              </w:rPr>
              <w:br/>
            </w:r>
            <w:r w:rsidRPr="003B101F">
              <w:rPr>
                <w:rFonts w:ascii="Tahoma" w:eastAsia="PMingLiU" w:hAnsi="Tahoma" w:cs="Tahoma"/>
                <w:b/>
                <w:bCs/>
              </w:rPr>
              <w:t>使用權</w:t>
            </w:r>
            <w:r w:rsidRPr="003B101F">
              <w:rPr>
                <w:rFonts w:ascii="Tahoma" w:eastAsia="PMingLiU" w:hAnsi="Tahoma" w:cs="Tahoma"/>
                <w:b/>
                <w:bCs/>
              </w:rPr>
              <w:t>/</w:t>
            </w:r>
            <w:r w:rsidR="004D769A">
              <w:rPr>
                <w:rFonts w:ascii="Tahoma" w:eastAsia="PMingLiU" w:hAnsi="Tahoma" w:cs="Tahoma"/>
                <w:b/>
                <w:bCs/>
              </w:rPr>
              <w:br/>
            </w:r>
            <w:r w:rsidRPr="003B101F">
              <w:rPr>
                <w:rFonts w:ascii="Tahoma" w:eastAsia="PMingLiU" w:hAnsi="Tahoma" w:cs="Tahoma"/>
                <w:b/>
                <w:bCs/>
              </w:rPr>
              <w:t>Select Plus /EA</w:t>
            </w:r>
          </w:p>
          <w:p w14:paraId="2A1D3A63" w14:textId="77777777" w:rsidR="00023FE7" w:rsidRPr="003B101F" w:rsidRDefault="00023FE7">
            <w:pPr>
              <w:pStyle w:val="AppendixBodyText"/>
              <w:rPr>
                <w:rFonts w:ascii="Tahoma" w:eastAsia="PMingLiU" w:hAnsi="Tahoma" w:cs="Tahoma"/>
                <w:b/>
                <w:bCs/>
              </w:rPr>
            </w:pPr>
            <w:r w:rsidRPr="003B101F">
              <w:rPr>
                <w:rFonts w:ascii="Tahoma" w:eastAsia="PMingLiU" w:hAnsi="Tahoma" w:cs="Tahoma"/>
                <w:b/>
                <w:bCs/>
              </w:rPr>
              <w:t>等級</w:t>
            </w:r>
            <w:r w:rsidRPr="003B101F">
              <w:rPr>
                <w:rFonts w:ascii="Tahoma" w:eastAsia="PMingLiU" w:hAnsi="Tahoma" w:cs="Tahoma"/>
                <w:b/>
                <w:bCs/>
              </w:rPr>
              <w:t xml:space="preserve"> B</w:t>
            </w:r>
          </w:p>
        </w:tc>
        <w:tc>
          <w:tcPr>
            <w:tcW w:w="1143" w:type="dxa"/>
            <w:tcBorders>
              <w:top w:val="single" w:sz="8" w:space="0" w:color="auto"/>
              <w:left w:val="single" w:sz="8" w:space="0" w:color="auto"/>
              <w:bottom w:val="single" w:sz="8" w:space="0" w:color="auto"/>
              <w:right w:val="single" w:sz="8" w:space="0" w:color="auto"/>
            </w:tcBorders>
            <w:shd w:val="clear" w:color="auto" w:fill="FFCC99"/>
            <w:vAlign w:val="center"/>
          </w:tcPr>
          <w:p w14:paraId="2A1D3A64" w14:textId="77777777" w:rsidR="00023FE7" w:rsidRPr="003B101F" w:rsidRDefault="00023FE7">
            <w:pPr>
              <w:pStyle w:val="AppendixBodyText"/>
              <w:rPr>
                <w:rFonts w:ascii="Tahoma" w:eastAsia="PMingLiU" w:hAnsi="Tahoma" w:cs="Tahoma"/>
              </w:rPr>
            </w:pPr>
            <w:r w:rsidRPr="003B101F">
              <w:rPr>
                <w:rFonts w:ascii="Tahoma" w:eastAsia="PMingLiU" w:hAnsi="Tahoma" w:cs="Tahoma"/>
                <w:b/>
                <w:bCs/>
              </w:rPr>
              <w:t xml:space="preserve">Select </w:t>
            </w:r>
            <w:r w:rsidR="004D769A">
              <w:rPr>
                <w:rFonts w:ascii="Tahoma" w:eastAsia="PMingLiU" w:hAnsi="Tahoma" w:cs="Tahoma"/>
                <w:b/>
                <w:bCs/>
              </w:rPr>
              <w:br/>
            </w:r>
            <w:r w:rsidRPr="003B101F">
              <w:rPr>
                <w:rFonts w:ascii="Tahoma" w:eastAsia="PMingLiU" w:hAnsi="Tahoma" w:cs="Tahoma"/>
                <w:b/>
                <w:bCs/>
              </w:rPr>
              <w:t>使用權</w:t>
            </w:r>
            <w:r w:rsidRPr="003B101F">
              <w:rPr>
                <w:rFonts w:ascii="Tahoma" w:eastAsia="PMingLiU" w:hAnsi="Tahoma" w:cs="Tahoma"/>
                <w:b/>
                <w:bCs/>
              </w:rPr>
              <w:t>/</w:t>
            </w:r>
            <w:r w:rsidR="004D769A">
              <w:rPr>
                <w:rFonts w:ascii="Tahoma" w:eastAsia="PMingLiU" w:hAnsi="Tahoma" w:cs="Tahoma"/>
                <w:b/>
                <w:bCs/>
              </w:rPr>
              <w:br/>
            </w:r>
            <w:r w:rsidRPr="003B101F">
              <w:rPr>
                <w:rFonts w:ascii="Tahoma" w:eastAsia="PMingLiU" w:hAnsi="Tahoma" w:cs="Tahoma"/>
                <w:b/>
                <w:bCs/>
              </w:rPr>
              <w:t>Select Plus /EA</w:t>
            </w:r>
          </w:p>
          <w:p w14:paraId="2A1D3A65" w14:textId="77777777" w:rsidR="00023FE7" w:rsidRPr="003B101F" w:rsidRDefault="00023FE7">
            <w:pPr>
              <w:pStyle w:val="AppendixBodyText"/>
              <w:rPr>
                <w:rFonts w:ascii="Tahoma" w:eastAsia="PMingLiU" w:hAnsi="Tahoma" w:cs="Tahoma"/>
                <w:b/>
                <w:bCs/>
              </w:rPr>
            </w:pPr>
            <w:r w:rsidRPr="003B101F">
              <w:rPr>
                <w:rFonts w:ascii="Tahoma" w:eastAsia="PMingLiU" w:hAnsi="Tahoma" w:cs="Tahoma"/>
                <w:b/>
                <w:bCs/>
              </w:rPr>
              <w:t>等級</w:t>
            </w:r>
            <w:r w:rsidRPr="003B101F">
              <w:rPr>
                <w:rFonts w:ascii="Tahoma" w:eastAsia="PMingLiU" w:hAnsi="Tahoma" w:cs="Tahoma"/>
                <w:b/>
                <w:bCs/>
              </w:rPr>
              <w:t xml:space="preserve"> C</w:t>
            </w:r>
          </w:p>
        </w:tc>
        <w:tc>
          <w:tcPr>
            <w:tcW w:w="1305" w:type="dxa"/>
            <w:tcBorders>
              <w:top w:val="single" w:sz="8" w:space="0" w:color="auto"/>
              <w:left w:val="single" w:sz="8" w:space="0" w:color="auto"/>
              <w:bottom w:val="single" w:sz="8" w:space="0" w:color="auto"/>
              <w:right w:val="single" w:sz="8" w:space="0" w:color="auto"/>
            </w:tcBorders>
            <w:shd w:val="clear" w:color="auto" w:fill="FFCC99"/>
            <w:vAlign w:val="center"/>
          </w:tcPr>
          <w:p w14:paraId="2A1D3A66" w14:textId="77777777" w:rsidR="00023FE7" w:rsidRPr="003B101F" w:rsidRDefault="00023FE7">
            <w:pPr>
              <w:pStyle w:val="AppendixBodyText"/>
              <w:rPr>
                <w:rFonts w:ascii="Tahoma" w:eastAsia="PMingLiU" w:hAnsi="Tahoma" w:cs="Tahoma"/>
              </w:rPr>
            </w:pPr>
            <w:r w:rsidRPr="003B101F">
              <w:rPr>
                <w:rFonts w:ascii="Tahoma" w:eastAsia="PMingLiU" w:hAnsi="Tahoma" w:cs="Tahoma"/>
                <w:b/>
                <w:bCs/>
              </w:rPr>
              <w:t xml:space="preserve">Select </w:t>
            </w:r>
            <w:r w:rsidR="004D769A">
              <w:rPr>
                <w:rFonts w:ascii="Tahoma" w:eastAsia="PMingLiU" w:hAnsi="Tahoma" w:cs="Tahoma"/>
                <w:b/>
                <w:bCs/>
              </w:rPr>
              <w:br/>
            </w:r>
            <w:r w:rsidRPr="003B101F">
              <w:rPr>
                <w:rFonts w:ascii="Tahoma" w:eastAsia="PMingLiU" w:hAnsi="Tahoma" w:cs="Tahoma"/>
                <w:b/>
                <w:bCs/>
              </w:rPr>
              <w:t>使用權</w:t>
            </w:r>
            <w:r w:rsidRPr="003B101F">
              <w:rPr>
                <w:rFonts w:ascii="Tahoma" w:eastAsia="PMingLiU" w:hAnsi="Tahoma" w:cs="Tahoma"/>
                <w:b/>
                <w:bCs/>
              </w:rPr>
              <w:t>/</w:t>
            </w:r>
            <w:r w:rsidR="004D769A">
              <w:rPr>
                <w:rFonts w:ascii="Tahoma" w:eastAsia="PMingLiU" w:hAnsi="Tahoma" w:cs="Tahoma"/>
                <w:b/>
                <w:bCs/>
              </w:rPr>
              <w:br/>
            </w:r>
            <w:r w:rsidRPr="003B101F">
              <w:rPr>
                <w:rFonts w:ascii="Tahoma" w:eastAsia="PMingLiU" w:hAnsi="Tahoma" w:cs="Tahoma"/>
                <w:b/>
                <w:bCs/>
              </w:rPr>
              <w:t xml:space="preserve">Select </w:t>
            </w:r>
            <w:r w:rsidR="004D769A">
              <w:rPr>
                <w:rFonts w:ascii="Tahoma" w:eastAsia="PMingLiU" w:hAnsi="Tahoma" w:cs="Tahoma"/>
                <w:b/>
                <w:bCs/>
              </w:rPr>
              <w:br/>
            </w:r>
            <w:r w:rsidRPr="003B101F">
              <w:rPr>
                <w:rFonts w:ascii="Tahoma" w:eastAsia="PMingLiU" w:hAnsi="Tahoma" w:cs="Tahoma"/>
                <w:b/>
                <w:bCs/>
              </w:rPr>
              <w:t>Plus /EA</w:t>
            </w:r>
          </w:p>
          <w:p w14:paraId="2A1D3A67" w14:textId="77777777" w:rsidR="00023FE7" w:rsidRPr="003B101F" w:rsidRDefault="00023FE7">
            <w:pPr>
              <w:pStyle w:val="AppendixBodyText"/>
              <w:rPr>
                <w:rFonts w:ascii="Tahoma" w:eastAsia="PMingLiU" w:hAnsi="Tahoma" w:cs="Tahoma"/>
                <w:b/>
                <w:bCs/>
              </w:rPr>
            </w:pPr>
            <w:r w:rsidRPr="003B101F">
              <w:rPr>
                <w:rFonts w:ascii="Tahoma" w:eastAsia="PMingLiU" w:hAnsi="Tahoma" w:cs="Tahoma"/>
                <w:b/>
                <w:bCs/>
              </w:rPr>
              <w:t>等級</w:t>
            </w:r>
            <w:r w:rsidRPr="003B101F">
              <w:rPr>
                <w:rFonts w:ascii="Tahoma" w:eastAsia="PMingLiU" w:hAnsi="Tahoma" w:cs="Tahoma"/>
                <w:b/>
                <w:bCs/>
              </w:rPr>
              <w:t xml:space="preserve"> D</w:t>
            </w:r>
          </w:p>
        </w:tc>
      </w:tr>
      <w:tr w:rsidR="00023FE7" w:rsidRPr="003B101F" w14:paraId="2A1D3A70" w14:textId="77777777" w:rsidTr="004D769A">
        <w:trPr>
          <w:trHeight w:val="236"/>
        </w:trPr>
        <w:tc>
          <w:tcPr>
            <w:tcW w:w="2797" w:type="dxa"/>
            <w:vAlign w:val="center"/>
          </w:tcPr>
          <w:p w14:paraId="2A1D3A69" w14:textId="77777777" w:rsidR="00023FE7" w:rsidRPr="003B101F" w:rsidRDefault="00023FE7">
            <w:pPr>
              <w:pStyle w:val="AppendixBodyText"/>
              <w:rPr>
                <w:rFonts w:ascii="Tahoma" w:eastAsia="PMingLiU" w:hAnsi="Tahoma" w:cs="Tahoma"/>
                <w:sz w:val="18"/>
                <w:szCs w:val="18"/>
              </w:rPr>
            </w:pPr>
            <w:r w:rsidRPr="003B101F">
              <w:rPr>
                <w:rFonts w:ascii="Tahoma" w:eastAsia="PMingLiU" w:hAnsi="Tahoma" w:cs="Tahoma"/>
                <w:sz w:val="18"/>
                <w:szCs w:val="18"/>
              </w:rPr>
              <w:t>問題解決電話支援聯絡人之人數</w:t>
            </w:r>
          </w:p>
        </w:tc>
        <w:tc>
          <w:tcPr>
            <w:tcW w:w="990" w:type="dxa"/>
            <w:vAlign w:val="center"/>
          </w:tcPr>
          <w:p w14:paraId="2A1D3A6A" w14:textId="77777777" w:rsidR="00023FE7" w:rsidRPr="003B101F" w:rsidRDefault="00620185">
            <w:pPr>
              <w:pStyle w:val="AppendixBodyText"/>
              <w:rPr>
                <w:rFonts w:ascii="Tahoma" w:eastAsia="PMingLiU" w:hAnsi="Tahoma" w:cs="Tahoma"/>
                <w:sz w:val="18"/>
                <w:szCs w:val="18"/>
              </w:rPr>
            </w:pPr>
            <w:r w:rsidRPr="003B101F">
              <w:rPr>
                <w:rFonts w:ascii="Tahoma" w:eastAsia="PMingLiU" w:hAnsi="Tahoma" w:cs="Tahoma"/>
                <w:sz w:val="18"/>
                <w:szCs w:val="18"/>
              </w:rPr>
              <w:t>視需要情況而定</w:t>
            </w:r>
          </w:p>
        </w:tc>
        <w:tc>
          <w:tcPr>
            <w:tcW w:w="1080" w:type="dxa"/>
            <w:vAlign w:val="center"/>
          </w:tcPr>
          <w:p w14:paraId="2A1D3A6B" w14:textId="77777777" w:rsidR="00023FE7" w:rsidRPr="003B101F" w:rsidRDefault="00023FE7">
            <w:pPr>
              <w:pStyle w:val="AppendixBodyText"/>
              <w:rPr>
                <w:rFonts w:ascii="Tahoma" w:eastAsia="PMingLiU" w:hAnsi="Tahoma" w:cs="Tahoma"/>
                <w:sz w:val="18"/>
                <w:szCs w:val="18"/>
              </w:rPr>
            </w:pPr>
            <w:r w:rsidRPr="003B101F">
              <w:rPr>
                <w:rFonts w:ascii="Tahoma" w:eastAsia="PMingLiU" w:hAnsi="Tahoma" w:cs="Tahoma"/>
                <w:sz w:val="18"/>
                <w:szCs w:val="18"/>
              </w:rPr>
              <w:t>視需要情況而定</w:t>
            </w:r>
          </w:p>
        </w:tc>
        <w:tc>
          <w:tcPr>
            <w:tcW w:w="1125" w:type="dxa"/>
            <w:vAlign w:val="center"/>
          </w:tcPr>
          <w:p w14:paraId="2A1D3A6C" w14:textId="77777777" w:rsidR="00023FE7" w:rsidRPr="003B101F" w:rsidRDefault="00023FE7">
            <w:pPr>
              <w:pStyle w:val="AppendixBodyText"/>
              <w:rPr>
                <w:rFonts w:ascii="Tahoma" w:eastAsia="PMingLiU" w:hAnsi="Tahoma" w:cs="Tahoma"/>
                <w:sz w:val="18"/>
                <w:szCs w:val="18"/>
              </w:rPr>
            </w:pPr>
            <w:r w:rsidRPr="003B101F">
              <w:rPr>
                <w:rFonts w:ascii="Tahoma" w:eastAsia="PMingLiU" w:hAnsi="Tahoma" w:cs="Tahoma"/>
                <w:sz w:val="18"/>
                <w:szCs w:val="18"/>
              </w:rPr>
              <w:t>視需要情況而定</w:t>
            </w:r>
          </w:p>
        </w:tc>
        <w:tc>
          <w:tcPr>
            <w:tcW w:w="1107" w:type="dxa"/>
            <w:vAlign w:val="center"/>
          </w:tcPr>
          <w:p w14:paraId="2A1D3A6D" w14:textId="77777777" w:rsidR="00023FE7" w:rsidRPr="003B101F" w:rsidRDefault="00023FE7">
            <w:pPr>
              <w:pStyle w:val="AppendixBodyText"/>
              <w:rPr>
                <w:rFonts w:ascii="Tahoma" w:eastAsia="PMingLiU" w:hAnsi="Tahoma" w:cs="Tahoma"/>
                <w:sz w:val="18"/>
                <w:szCs w:val="18"/>
              </w:rPr>
            </w:pPr>
            <w:r w:rsidRPr="003B101F">
              <w:rPr>
                <w:rFonts w:ascii="Tahoma" w:eastAsia="PMingLiU" w:hAnsi="Tahoma" w:cs="Tahoma"/>
                <w:sz w:val="18"/>
                <w:szCs w:val="18"/>
              </w:rPr>
              <w:t>視需要情況而定</w:t>
            </w:r>
          </w:p>
        </w:tc>
        <w:tc>
          <w:tcPr>
            <w:tcW w:w="1143" w:type="dxa"/>
            <w:vAlign w:val="center"/>
          </w:tcPr>
          <w:p w14:paraId="2A1D3A6E" w14:textId="77777777" w:rsidR="00023FE7" w:rsidRPr="003B101F" w:rsidRDefault="00023FE7">
            <w:pPr>
              <w:pStyle w:val="AppendixBodyText"/>
              <w:rPr>
                <w:rFonts w:ascii="Tahoma" w:eastAsia="PMingLiU" w:hAnsi="Tahoma" w:cs="Tahoma"/>
                <w:sz w:val="18"/>
                <w:szCs w:val="18"/>
              </w:rPr>
            </w:pPr>
            <w:r w:rsidRPr="003B101F">
              <w:rPr>
                <w:rFonts w:ascii="Tahoma" w:eastAsia="PMingLiU" w:hAnsi="Tahoma" w:cs="Tahoma"/>
                <w:sz w:val="18"/>
                <w:szCs w:val="18"/>
              </w:rPr>
              <w:t>視需要情況而定</w:t>
            </w:r>
          </w:p>
        </w:tc>
        <w:tc>
          <w:tcPr>
            <w:tcW w:w="1305" w:type="dxa"/>
            <w:vAlign w:val="center"/>
          </w:tcPr>
          <w:p w14:paraId="2A1D3A6F" w14:textId="77777777" w:rsidR="00023FE7" w:rsidRPr="003B101F" w:rsidRDefault="00023FE7">
            <w:pPr>
              <w:pStyle w:val="AppendixBodyText"/>
              <w:rPr>
                <w:rFonts w:ascii="Tahoma" w:eastAsia="PMingLiU" w:hAnsi="Tahoma" w:cs="Tahoma"/>
                <w:sz w:val="18"/>
                <w:szCs w:val="18"/>
              </w:rPr>
            </w:pPr>
            <w:r w:rsidRPr="003B101F">
              <w:rPr>
                <w:rFonts w:ascii="Tahoma" w:eastAsia="PMingLiU" w:hAnsi="Tahoma" w:cs="Tahoma"/>
                <w:sz w:val="18"/>
                <w:szCs w:val="18"/>
              </w:rPr>
              <w:t>視需要情況而定</w:t>
            </w:r>
          </w:p>
        </w:tc>
      </w:tr>
      <w:tr w:rsidR="00023FE7" w:rsidRPr="003B101F" w14:paraId="2A1D3A78" w14:textId="77777777" w:rsidTr="004D769A">
        <w:trPr>
          <w:trHeight w:val="236"/>
        </w:trPr>
        <w:tc>
          <w:tcPr>
            <w:tcW w:w="2797" w:type="dxa"/>
            <w:vAlign w:val="center"/>
          </w:tcPr>
          <w:p w14:paraId="2A1D3A71" w14:textId="77777777" w:rsidR="00023FE7" w:rsidRPr="003B101F" w:rsidRDefault="00023FE7">
            <w:pPr>
              <w:pStyle w:val="AppendixBodyText"/>
              <w:rPr>
                <w:rFonts w:ascii="Tahoma" w:eastAsia="PMingLiU" w:hAnsi="Tahoma" w:cs="Tahoma"/>
                <w:sz w:val="18"/>
                <w:szCs w:val="18"/>
              </w:rPr>
            </w:pPr>
            <w:r w:rsidRPr="003B101F">
              <w:rPr>
                <w:rFonts w:ascii="Tahoma" w:eastAsia="PMingLiU" w:hAnsi="Tahoma" w:cs="Tahoma"/>
                <w:sz w:val="18"/>
                <w:szCs w:val="18"/>
              </w:rPr>
              <w:t>授權之網頁支援聯絡人之人數</w:t>
            </w:r>
          </w:p>
        </w:tc>
        <w:tc>
          <w:tcPr>
            <w:tcW w:w="990" w:type="dxa"/>
            <w:vAlign w:val="center"/>
          </w:tcPr>
          <w:p w14:paraId="2A1D3A72" w14:textId="77777777" w:rsidR="00023FE7" w:rsidRPr="003B101F" w:rsidRDefault="00023FE7">
            <w:pPr>
              <w:pStyle w:val="AppendixBodyText"/>
              <w:rPr>
                <w:rFonts w:ascii="Tahoma" w:eastAsia="PMingLiU" w:hAnsi="Tahoma" w:cs="Tahoma"/>
                <w:sz w:val="18"/>
                <w:szCs w:val="18"/>
              </w:rPr>
            </w:pPr>
            <w:r w:rsidRPr="003B101F">
              <w:rPr>
                <w:rFonts w:ascii="Tahoma" w:eastAsia="PMingLiU" w:hAnsi="Tahoma" w:cs="Tahoma"/>
                <w:sz w:val="18"/>
                <w:szCs w:val="18"/>
              </w:rPr>
              <w:t>NA</w:t>
            </w:r>
          </w:p>
        </w:tc>
        <w:tc>
          <w:tcPr>
            <w:tcW w:w="1080" w:type="dxa"/>
            <w:vAlign w:val="center"/>
          </w:tcPr>
          <w:p w14:paraId="2A1D3A73" w14:textId="77777777" w:rsidR="00023FE7" w:rsidRPr="003B101F" w:rsidRDefault="00023FE7">
            <w:pPr>
              <w:pStyle w:val="AppendixBodyText"/>
              <w:rPr>
                <w:rFonts w:ascii="Tahoma" w:eastAsia="PMingLiU" w:hAnsi="Tahoma" w:cs="Tahoma"/>
                <w:sz w:val="18"/>
                <w:szCs w:val="18"/>
              </w:rPr>
            </w:pPr>
            <w:r w:rsidRPr="003B101F">
              <w:rPr>
                <w:rFonts w:ascii="Tahoma" w:eastAsia="PMingLiU" w:hAnsi="Tahoma" w:cs="Tahoma"/>
                <w:sz w:val="18"/>
                <w:szCs w:val="18"/>
              </w:rPr>
              <w:t>1</w:t>
            </w:r>
          </w:p>
        </w:tc>
        <w:tc>
          <w:tcPr>
            <w:tcW w:w="1125" w:type="dxa"/>
            <w:vAlign w:val="center"/>
          </w:tcPr>
          <w:p w14:paraId="2A1D3A74" w14:textId="77777777" w:rsidR="00023FE7" w:rsidRPr="003B101F" w:rsidRDefault="00023FE7">
            <w:pPr>
              <w:pStyle w:val="AppendixBodyText"/>
              <w:rPr>
                <w:rFonts w:ascii="Tahoma" w:eastAsia="PMingLiU" w:hAnsi="Tahoma" w:cs="Tahoma"/>
                <w:sz w:val="18"/>
                <w:szCs w:val="18"/>
              </w:rPr>
            </w:pPr>
            <w:r w:rsidRPr="003B101F">
              <w:rPr>
                <w:rFonts w:ascii="Tahoma" w:eastAsia="PMingLiU" w:hAnsi="Tahoma" w:cs="Tahoma"/>
                <w:sz w:val="18"/>
                <w:szCs w:val="18"/>
              </w:rPr>
              <w:t>2</w:t>
            </w:r>
          </w:p>
        </w:tc>
        <w:tc>
          <w:tcPr>
            <w:tcW w:w="1107" w:type="dxa"/>
            <w:vAlign w:val="center"/>
          </w:tcPr>
          <w:p w14:paraId="2A1D3A75" w14:textId="77777777" w:rsidR="00023FE7" w:rsidRPr="003B101F" w:rsidRDefault="00023FE7">
            <w:pPr>
              <w:pStyle w:val="AppendixBodyText"/>
              <w:rPr>
                <w:rFonts w:ascii="Tahoma" w:eastAsia="PMingLiU" w:hAnsi="Tahoma" w:cs="Tahoma"/>
                <w:sz w:val="18"/>
                <w:szCs w:val="18"/>
              </w:rPr>
            </w:pPr>
            <w:r w:rsidRPr="003B101F">
              <w:rPr>
                <w:rFonts w:ascii="Tahoma" w:eastAsia="PMingLiU" w:hAnsi="Tahoma" w:cs="Tahoma"/>
                <w:sz w:val="18"/>
                <w:szCs w:val="18"/>
              </w:rPr>
              <w:t>4</w:t>
            </w:r>
          </w:p>
        </w:tc>
        <w:tc>
          <w:tcPr>
            <w:tcW w:w="1143" w:type="dxa"/>
            <w:vAlign w:val="center"/>
          </w:tcPr>
          <w:p w14:paraId="2A1D3A76" w14:textId="77777777" w:rsidR="00023FE7" w:rsidRPr="003B101F" w:rsidRDefault="00023FE7">
            <w:pPr>
              <w:pStyle w:val="AppendixBodyText"/>
              <w:rPr>
                <w:rFonts w:ascii="Tahoma" w:eastAsia="PMingLiU" w:hAnsi="Tahoma" w:cs="Tahoma"/>
                <w:sz w:val="18"/>
                <w:szCs w:val="18"/>
              </w:rPr>
            </w:pPr>
            <w:r w:rsidRPr="003B101F">
              <w:rPr>
                <w:rFonts w:ascii="Tahoma" w:eastAsia="PMingLiU" w:hAnsi="Tahoma" w:cs="Tahoma"/>
                <w:sz w:val="18"/>
                <w:szCs w:val="18"/>
              </w:rPr>
              <w:t>8</w:t>
            </w:r>
          </w:p>
        </w:tc>
        <w:tc>
          <w:tcPr>
            <w:tcW w:w="1305" w:type="dxa"/>
            <w:vAlign w:val="center"/>
          </w:tcPr>
          <w:p w14:paraId="2A1D3A77" w14:textId="77777777" w:rsidR="00023FE7" w:rsidRPr="003B101F" w:rsidRDefault="00023FE7">
            <w:pPr>
              <w:pStyle w:val="AppendixBodyText"/>
              <w:rPr>
                <w:rFonts w:ascii="Tahoma" w:eastAsia="PMingLiU" w:hAnsi="Tahoma" w:cs="Tahoma"/>
                <w:sz w:val="18"/>
                <w:szCs w:val="18"/>
              </w:rPr>
            </w:pPr>
            <w:r w:rsidRPr="003B101F">
              <w:rPr>
                <w:rFonts w:ascii="Tahoma" w:eastAsia="PMingLiU" w:hAnsi="Tahoma" w:cs="Tahoma"/>
                <w:sz w:val="18"/>
                <w:szCs w:val="18"/>
              </w:rPr>
              <w:t>16</w:t>
            </w:r>
          </w:p>
        </w:tc>
      </w:tr>
    </w:tbl>
    <w:p w14:paraId="2A1D3A79" w14:textId="77777777" w:rsidR="00023FE7" w:rsidRPr="003B101F" w:rsidRDefault="00023FE7" w:rsidP="00F42FB8">
      <w:pPr>
        <w:pStyle w:val="AppendixBodyText"/>
        <w:spacing w:after="0"/>
        <w:rPr>
          <w:rFonts w:ascii="Tahoma" w:eastAsia="PMingLiU" w:hAnsi="Tahoma" w:cs="Tahoma"/>
        </w:rPr>
      </w:pPr>
    </w:p>
    <w:p w14:paraId="2A1D3A7A" w14:textId="77777777" w:rsidR="00023FE7" w:rsidRPr="003B101F" w:rsidRDefault="00023FE7" w:rsidP="00F42FB8">
      <w:pPr>
        <w:rPr>
          <w:rFonts w:eastAsia="PMingLiU" w:cs="Tahoma"/>
        </w:rPr>
      </w:pPr>
      <w:bookmarkStart w:id="825" w:name="_Toc240899166"/>
      <w:r w:rsidRPr="003B101F">
        <w:rPr>
          <w:rFonts w:eastAsia="PMingLiU" w:cs="Tahoma"/>
          <w:b/>
          <w:sz w:val="20"/>
          <w:szCs w:val="20"/>
        </w:rPr>
        <w:t>軟體保證客戶之服務等級</w:t>
      </w:r>
      <w:bookmarkEnd w:id="825"/>
    </w:p>
    <w:p w14:paraId="2A1D3A7B" w14:textId="77777777" w:rsidR="00023FE7" w:rsidRPr="003B101F" w:rsidRDefault="00023FE7" w:rsidP="00F42FB8">
      <w:pPr>
        <w:pStyle w:val="AppendixBodyText"/>
        <w:spacing w:after="0"/>
        <w:rPr>
          <w:rFonts w:ascii="Tahoma" w:eastAsia="PMingLiU" w:hAnsi="Tahoma" w:cs="Tahoma"/>
        </w:rPr>
      </w:pPr>
    </w:p>
    <w:p w14:paraId="2A1D3A7C" w14:textId="77777777" w:rsidR="00023FE7" w:rsidRPr="003B101F" w:rsidRDefault="00023FE7" w:rsidP="00F42FB8">
      <w:pPr>
        <w:pStyle w:val="AppendixBodyText"/>
        <w:spacing w:after="0"/>
        <w:rPr>
          <w:rFonts w:ascii="Tahoma" w:eastAsia="PMingLiU" w:hAnsi="Tahoma" w:cs="Tahoma"/>
        </w:rPr>
      </w:pPr>
      <w:r w:rsidRPr="003B101F">
        <w:rPr>
          <w:rFonts w:ascii="Tahoma" w:eastAsia="PMingLiU" w:hAnsi="Tahoma" w:cs="Tahoma"/>
          <w:sz w:val="18"/>
          <w:szCs w:val="18"/>
        </w:rPr>
        <w:t>除必須透過電話提出之嚴重性</w:t>
      </w:r>
      <w:r w:rsidRPr="003B101F">
        <w:rPr>
          <w:rFonts w:ascii="Tahoma" w:eastAsia="PMingLiU" w:hAnsi="Tahoma" w:cs="Tahoma"/>
          <w:sz w:val="18"/>
          <w:szCs w:val="18"/>
        </w:rPr>
        <w:t xml:space="preserve"> A </w:t>
      </w:r>
      <w:r w:rsidRPr="003B101F">
        <w:rPr>
          <w:rFonts w:ascii="Tahoma" w:eastAsia="PMingLiU" w:hAnsi="Tahoma" w:cs="Tahoma"/>
          <w:sz w:val="18"/>
          <w:szCs w:val="18"/>
        </w:rPr>
        <w:t>及</w:t>
      </w:r>
      <w:r w:rsidRPr="003B101F">
        <w:rPr>
          <w:rFonts w:ascii="Tahoma" w:eastAsia="PMingLiU" w:hAnsi="Tahoma" w:cs="Tahoma"/>
          <w:sz w:val="18"/>
          <w:szCs w:val="18"/>
        </w:rPr>
        <w:t xml:space="preserve"> B </w:t>
      </w:r>
      <w:r w:rsidRPr="003B101F">
        <w:rPr>
          <w:rFonts w:ascii="Tahoma" w:eastAsia="PMingLiU" w:hAnsi="Tahoma" w:cs="Tahoma"/>
          <w:sz w:val="18"/>
          <w:szCs w:val="18"/>
        </w:rPr>
        <w:t>外，得透過電話或電子方式由客戶指定之聯絡人提出支援要求，如以下所示。</w:t>
      </w:r>
    </w:p>
    <w:p w14:paraId="2A1D3A7D" w14:textId="77777777" w:rsidR="00023FE7" w:rsidRPr="003B101F" w:rsidRDefault="00023FE7" w:rsidP="00F42FB8">
      <w:pPr>
        <w:pStyle w:val="AppendixBodyText"/>
        <w:spacing w:after="0"/>
        <w:rPr>
          <w:rFonts w:ascii="Tahoma" w:eastAsia="PMingLiU" w:hAnsi="Tahoma" w:cs="Tahoma"/>
        </w:rPr>
      </w:pPr>
    </w:p>
    <w:p w14:paraId="2A1D3A7E" w14:textId="77777777" w:rsidR="00023FE7" w:rsidRPr="003B101F" w:rsidRDefault="00023FE7" w:rsidP="00F42FB8">
      <w:pPr>
        <w:pStyle w:val="AppendixBodyText"/>
        <w:spacing w:after="0"/>
        <w:rPr>
          <w:rFonts w:ascii="Tahoma" w:eastAsia="PMingLiU" w:hAnsi="Tahoma" w:cs="Tahoma"/>
        </w:rPr>
      </w:pPr>
      <w:r w:rsidRPr="003B101F">
        <w:rPr>
          <w:rFonts w:ascii="Tahoma" w:eastAsia="PMingLiU" w:hAnsi="Tahoma" w:cs="Tahoma"/>
          <w:sz w:val="18"/>
          <w:szCs w:val="18"/>
        </w:rPr>
        <w:t>客戶要負責於諮詢過本公司之後設定最初之嚴重等級，但是客戶得隨時要求變更嚴重等級。事件嚴重性將決定</w:t>
      </w:r>
      <w:r w:rsidRPr="003B101F">
        <w:rPr>
          <w:rFonts w:ascii="Tahoma" w:eastAsia="PMingLiU" w:hAnsi="Tahoma" w:cs="Tahoma"/>
          <w:sz w:val="18"/>
          <w:szCs w:val="18"/>
        </w:rPr>
        <w:t xml:space="preserve"> Microsoft </w:t>
      </w:r>
      <w:r w:rsidRPr="003B101F">
        <w:rPr>
          <w:rFonts w:ascii="Tahoma" w:eastAsia="PMingLiU" w:hAnsi="Tahoma" w:cs="Tahoma"/>
          <w:sz w:val="18"/>
          <w:szCs w:val="18"/>
        </w:rPr>
        <w:t>內部之回應等級及估計的回應次數，而客戶之責任定義於下表中：</w:t>
      </w:r>
    </w:p>
    <w:p w14:paraId="2A1D3A7F" w14:textId="77777777" w:rsidR="00023FE7" w:rsidRPr="003B101F" w:rsidRDefault="00023FE7">
      <w:pPr>
        <w:pStyle w:val="AppendixBodyText"/>
        <w:rPr>
          <w:rFonts w:ascii="Tahoma" w:eastAsia="PMingLiU" w:hAnsi="Tahoma" w:cs="Tahoma"/>
        </w:rPr>
      </w:pPr>
    </w:p>
    <w:tbl>
      <w:tblPr>
        <w:tblW w:w="9540" w:type="dxa"/>
        <w:tblInd w:w="108" w:type="dxa"/>
        <w:tblLayout w:type="fixed"/>
        <w:tblCellMar>
          <w:left w:w="0" w:type="dxa"/>
          <w:right w:w="0" w:type="dxa"/>
        </w:tblCellMar>
        <w:tblLook w:val="0000" w:firstRow="0" w:lastRow="0" w:firstColumn="0" w:lastColumn="0" w:noHBand="0" w:noVBand="0"/>
      </w:tblPr>
      <w:tblGrid>
        <w:gridCol w:w="1350"/>
        <w:gridCol w:w="2628"/>
        <w:gridCol w:w="2682"/>
        <w:gridCol w:w="2880"/>
      </w:tblGrid>
      <w:tr w:rsidR="00023FE7" w:rsidRPr="003B101F" w14:paraId="2A1D3A84" w14:textId="77777777" w:rsidTr="00F4281B">
        <w:trPr>
          <w:trHeight w:val="477"/>
          <w:tblHeader/>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2A1D3A80" w14:textId="77777777" w:rsidR="00023FE7" w:rsidRPr="003B101F" w:rsidRDefault="00023FE7">
            <w:pPr>
              <w:pStyle w:val="AppendixBodyText"/>
              <w:spacing w:after="0"/>
              <w:jc w:val="center"/>
              <w:rPr>
                <w:rFonts w:ascii="Tahoma" w:eastAsia="PMingLiU" w:hAnsi="Tahoma" w:cs="Tahoma"/>
                <w:b/>
                <w:bCs/>
              </w:rPr>
            </w:pPr>
            <w:r w:rsidRPr="003B101F">
              <w:rPr>
                <w:rFonts w:ascii="Tahoma" w:eastAsia="PMingLiU" w:hAnsi="Tahoma" w:cs="Tahoma"/>
                <w:b/>
                <w:bCs/>
              </w:rPr>
              <w:t>嚴重性</w:t>
            </w:r>
          </w:p>
        </w:tc>
        <w:tc>
          <w:tcPr>
            <w:tcW w:w="262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A1D3A81" w14:textId="77777777" w:rsidR="00023FE7" w:rsidRPr="003B101F" w:rsidRDefault="00023FE7">
            <w:pPr>
              <w:pStyle w:val="AppendixBodyText"/>
              <w:spacing w:after="0"/>
              <w:jc w:val="center"/>
              <w:rPr>
                <w:rFonts w:ascii="Tahoma" w:eastAsia="PMingLiU" w:hAnsi="Tahoma" w:cs="Tahoma"/>
                <w:b/>
                <w:bCs/>
              </w:rPr>
            </w:pPr>
            <w:r w:rsidRPr="003B101F">
              <w:rPr>
                <w:rFonts w:ascii="Tahoma" w:eastAsia="PMingLiU" w:hAnsi="Tahoma" w:cs="Tahoma"/>
                <w:b/>
                <w:bCs/>
              </w:rPr>
              <w:t>情況</w:t>
            </w:r>
          </w:p>
        </w:tc>
        <w:tc>
          <w:tcPr>
            <w:tcW w:w="268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A1D3A82" w14:textId="77777777" w:rsidR="00023FE7" w:rsidRPr="003B101F" w:rsidRDefault="00023FE7">
            <w:pPr>
              <w:pStyle w:val="AppendixBodyText"/>
              <w:spacing w:after="0"/>
              <w:jc w:val="center"/>
              <w:rPr>
                <w:rFonts w:ascii="Tahoma" w:eastAsia="PMingLiU" w:hAnsi="Tahoma" w:cs="Tahoma"/>
                <w:b/>
                <w:bCs/>
              </w:rPr>
            </w:pPr>
            <w:r w:rsidRPr="003B101F">
              <w:rPr>
                <w:rFonts w:ascii="Tahoma" w:eastAsia="PMingLiU" w:hAnsi="Tahoma" w:cs="Tahoma"/>
                <w:b/>
                <w:bCs/>
              </w:rPr>
              <w:t>本公司的預期回應</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A1D3A83" w14:textId="77777777" w:rsidR="00023FE7" w:rsidRPr="003B101F" w:rsidRDefault="00023FE7">
            <w:pPr>
              <w:pStyle w:val="AppendixBodyText"/>
              <w:spacing w:after="0"/>
              <w:jc w:val="center"/>
              <w:rPr>
                <w:rFonts w:ascii="Tahoma" w:eastAsia="PMingLiU" w:hAnsi="Tahoma" w:cs="Tahoma"/>
                <w:b/>
                <w:bCs/>
              </w:rPr>
            </w:pPr>
            <w:r w:rsidRPr="003B101F">
              <w:rPr>
                <w:rFonts w:ascii="Tahoma" w:eastAsia="PMingLiU" w:hAnsi="Tahoma" w:cs="Tahoma"/>
                <w:b/>
                <w:bCs/>
              </w:rPr>
              <w:t>客戶的預期回應</w:t>
            </w:r>
          </w:p>
        </w:tc>
      </w:tr>
      <w:tr w:rsidR="00023FE7" w:rsidRPr="003B101F" w14:paraId="2A1D3A8F" w14:textId="77777777" w:rsidTr="00F4281B">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A1D3A85" w14:textId="77777777" w:rsidR="00023FE7" w:rsidRPr="003B101F" w:rsidRDefault="00023FE7" w:rsidP="004D769A">
            <w:pPr>
              <w:pStyle w:val="AppendixBodyText"/>
              <w:rPr>
                <w:rFonts w:ascii="Tahoma" w:eastAsia="PMingLiU" w:hAnsi="Tahoma" w:cs="Tahoma"/>
                <w:sz w:val="18"/>
                <w:szCs w:val="18"/>
              </w:rPr>
            </w:pPr>
            <w:r w:rsidRPr="003B101F">
              <w:rPr>
                <w:rFonts w:ascii="Tahoma" w:eastAsia="PMingLiU" w:hAnsi="Tahoma" w:cs="Tahoma"/>
                <w:sz w:val="18"/>
                <w:szCs w:val="18"/>
              </w:rPr>
              <w:t>A</w:t>
            </w:r>
            <w:r w:rsidR="004D769A">
              <w:rPr>
                <w:rFonts w:ascii="Tahoma" w:eastAsia="PMingLiU" w:hAnsi="Tahoma" w:cs="Tahoma"/>
                <w:sz w:val="18"/>
                <w:szCs w:val="18"/>
              </w:rPr>
              <w:br/>
            </w:r>
            <w:r w:rsidRPr="003B101F">
              <w:rPr>
                <w:rFonts w:ascii="Tahoma" w:eastAsia="PMingLiU" w:hAnsi="Tahoma" w:cs="Tahoma"/>
                <w:sz w:val="18"/>
                <w:szCs w:val="18"/>
              </w:rPr>
              <w:t>透過電話提出</w:t>
            </w:r>
          </w:p>
        </w:tc>
        <w:tc>
          <w:tcPr>
            <w:tcW w:w="2628" w:type="dxa"/>
            <w:tcBorders>
              <w:top w:val="nil"/>
              <w:left w:val="nil"/>
              <w:bottom w:val="single" w:sz="8" w:space="0" w:color="auto"/>
              <w:right w:val="single" w:sz="8" w:space="0" w:color="auto"/>
            </w:tcBorders>
            <w:tcMar>
              <w:top w:w="0" w:type="dxa"/>
              <w:left w:w="108" w:type="dxa"/>
              <w:bottom w:w="0" w:type="dxa"/>
              <w:right w:w="108" w:type="dxa"/>
            </w:tcMar>
          </w:tcPr>
          <w:p w14:paraId="2A1D3A86" w14:textId="77777777" w:rsidR="00023FE7" w:rsidRPr="003B101F" w:rsidRDefault="00023FE7" w:rsidP="0027028A">
            <w:pPr>
              <w:pStyle w:val="AppendixBodyText"/>
              <w:numPr>
                <w:ilvl w:val="0"/>
                <w:numId w:val="2"/>
              </w:numPr>
              <w:tabs>
                <w:tab w:val="clear" w:pos="1440"/>
                <w:tab w:val="num" w:pos="612"/>
              </w:tabs>
              <w:ind w:left="612"/>
              <w:rPr>
                <w:rFonts w:ascii="Tahoma" w:eastAsia="PMingLiU" w:hAnsi="Tahoma" w:cs="Tahoma"/>
              </w:rPr>
            </w:pPr>
            <w:r w:rsidRPr="003B101F">
              <w:rPr>
                <w:rFonts w:ascii="Tahoma" w:eastAsia="PMingLiU" w:hAnsi="Tahoma" w:cs="Tahoma"/>
                <w:sz w:val="18"/>
                <w:szCs w:val="18"/>
              </w:rPr>
              <w:t>重大之營業影響程度：</w:t>
            </w:r>
          </w:p>
          <w:p w14:paraId="2A1D3A87" w14:textId="77777777" w:rsidR="00023FE7" w:rsidRPr="003B101F" w:rsidRDefault="00023FE7" w:rsidP="0027028A">
            <w:pPr>
              <w:pStyle w:val="AppendixBodyText"/>
              <w:numPr>
                <w:ilvl w:val="0"/>
                <w:numId w:val="2"/>
              </w:numPr>
              <w:tabs>
                <w:tab w:val="clear" w:pos="1440"/>
                <w:tab w:val="num" w:pos="612"/>
              </w:tabs>
              <w:ind w:left="612"/>
              <w:rPr>
                <w:rFonts w:ascii="Tahoma" w:eastAsia="PMingLiU" w:hAnsi="Tahoma" w:cs="Tahoma"/>
                <w:sz w:val="18"/>
                <w:szCs w:val="18"/>
              </w:rPr>
            </w:pPr>
            <w:r w:rsidRPr="003B101F">
              <w:rPr>
                <w:rFonts w:ascii="Tahoma" w:eastAsia="PMingLiU" w:hAnsi="Tahoma" w:cs="Tahoma"/>
                <w:sz w:val="18"/>
                <w:szCs w:val="18"/>
              </w:rPr>
              <w:t>客戶之營業具有重大程度的損失或服務降級</w:t>
            </w:r>
          </w:p>
        </w:tc>
        <w:tc>
          <w:tcPr>
            <w:tcW w:w="2682" w:type="dxa"/>
            <w:tcBorders>
              <w:top w:val="nil"/>
              <w:left w:val="nil"/>
              <w:bottom w:val="single" w:sz="8" w:space="0" w:color="auto"/>
              <w:right w:val="single" w:sz="8" w:space="0" w:color="auto"/>
            </w:tcBorders>
            <w:tcMar>
              <w:top w:w="0" w:type="dxa"/>
              <w:left w:w="108" w:type="dxa"/>
              <w:bottom w:w="0" w:type="dxa"/>
              <w:right w:w="108" w:type="dxa"/>
            </w:tcMar>
          </w:tcPr>
          <w:p w14:paraId="2A1D3A88" w14:textId="77777777" w:rsidR="00023FE7" w:rsidRPr="003B101F" w:rsidRDefault="00023FE7" w:rsidP="0027028A">
            <w:pPr>
              <w:pStyle w:val="AppendixBodyText"/>
              <w:numPr>
                <w:ilvl w:val="0"/>
                <w:numId w:val="2"/>
              </w:numPr>
              <w:tabs>
                <w:tab w:val="clear" w:pos="1440"/>
                <w:tab w:val="num" w:pos="522"/>
              </w:tabs>
              <w:ind w:left="522"/>
              <w:rPr>
                <w:rFonts w:ascii="Tahoma" w:eastAsia="PMingLiU" w:hAnsi="Tahoma" w:cs="Tahoma"/>
              </w:rPr>
            </w:pPr>
            <w:r w:rsidRPr="003B101F">
              <w:rPr>
                <w:rFonts w:ascii="Tahoma" w:eastAsia="PMingLiU" w:hAnsi="Tahoma" w:cs="Tahoma"/>
                <w:sz w:val="18"/>
                <w:szCs w:val="18"/>
              </w:rPr>
              <w:t>第一次來電於</w:t>
            </w:r>
            <w:r w:rsidRPr="003B101F">
              <w:rPr>
                <w:rFonts w:ascii="Tahoma" w:eastAsia="PMingLiU" w:hAnsi="Tahoma" w:cs="Tahoma"/>
                <w:sz w:val="18"/>
                <w:szCs w:val="18"/>
              </w:rPr>
              <w:t xml:space="preserve"> 2 </w:t>
            </w:r>
            <w:r w:rsidRPr="003B101F">
              <w:rPr>
                <w:rFonts w:ascii="Tahoma" w:eastAsia="PMingLiU" w:hAnsi="Tahoma" w:cs="Tahoma"/>
                <w:sz w:val="18"/>
                <w:szCs w:val="18"/>
              </w:rPr>
              <w:t>小時內回應或根據支援優惠方案於更短時間內回應</w:t>
            </w:r>
          </w:p>
          <w:p w14:paraId="2A1D3A89" w14:textId="77777777" w:rsidR="00023FE7" w:rsidRPr="003B101F" w:rsidRDefault="00023FE7" w:rsidP="0027028A">
            <w:pPr>
              <w:pStyle w:val="AppendixBodyText"/>
              <w:numPr>
                <w:ilvl w:val="0"/>
                <w:numId w:val="2"/>
              </w:numPr>
              <w:tabs>
                <w:tab w:val="clear" w:pos="1440"/>
                <w:tab w:val="num" w:pos="522"/>
              </w:tabs>
              <w:ind w:left="522"/>
              <w:rPr>
                <w:rFonts w:ascii="Tahoma" w:eastAsia="PMingLiU" w:hAnsi="Tahoma" w:cs="Tahoma"/>
              </w:rPr>
            </w:pPr>
            <w:r w:rsidRPr="003B101F">
              <w:rPr>
                <w:rFonts w:ascii="Tahoma" w:eastAsia="PMingLiU" w:hAnsi="Tahoma" w:cs="Tahoma"/>
                <w:sz w:val="18"/>
                <w:szCs w:val="18"/>
              </w:rPr>
              <w:t>視需要於客戶網站上提供</w:t>
            </w:r>
            <w:r w:rsidRPr="003B101F">
              <w:rPr>
                <w:rFonts w:ascii="Tahoma" w:eastAsia="PMingLiU" w:hAnsi="Tahoma" w:cs="Tahoma"/>
                <w:sz w:val="18"/>
                <w:szCs w:val="18"/>
              </w:rPr>
              <w:t xml:space="preserve"> Microsoft </w:t>
            </w:r>
            <w:r w:rsidRPr="003B101F">
              <w:rPr>
                <w:rFonts w:ascii="Tahoma" w:eastAsia="PMingLiU" w:hAnsi="Tahoma" w:cs="Tahoma"/>
                <w:sz w:val="18"/>
                <w:szCs w:val="18"/>
              </w:rPr>
              <w:t>資源</w:t>
            </w:r>
            <w:r w:rsidRPr="003B101F">
              <w:rPr>
                <w:rFonts w:ascii="Tahoma" w:eastAsia="PMingLiU" w:hAnsi="Tahoma" w:cs="Tahoma"/>
                <w:sz w:val="18"/>
                <w:szCs w:val="18"/>
              </w:rPr>
              <w:t xml:space="preserve"> (Resources</w:t>
            </w:r>
            <w:proofErr w:type="gramStart"/>
            <w:r w:rsidRPr="003B101F">
              <w:rPr>
                <w:rFonts w:ascii="Tahoma" w:eastAsia="PMingLiU" w:hAnsi="Tahoma" w:cs="Tahoma"/>
                <w:sz w:val="18"/>
                <w:szCs w:val="18"/>
              </w:rPr>
              <w:t>)</w:t>
            </w:r>
            <w:r w:rsidRPr="003B101F">
              <w:rPr>
                <w:rFonts w:ascii="Tahoma" w:eastAsia="PMingLiU" w:hAnsi="Tahoma" w:cs="Tahoma"/>
                <w:sz w:val="18"/>
                <w:szCs w:val="18"/>
              </w:rPr>
              <w:t>。</w:t>
            </w:r>
            <w:proofErr w:type="gramEnd"/>
          </w:p>
          <w:p w14:paraId="2A1D3A8A" w14:textId="77777777" w:rsidR="00023FE7" w:rsidRPr="003B101F" w:rsidRDefault="00023FE7" w:rsidP="0027028A">
            <w:pPr>
              <w:pStyle w:val="AppendixBodyText"/>
              <w:numPr>
                <w:ilvl w:val="0"/>
                <w:numId w:val="2"/>
              </w:numPr>
              <w:tabs>
                <w:tab w:val="clear" w:pos="1440"/>
                <w:tab w:val="num" w:pos="522"/>
              </w:tabs>
              <w:ind w:left="522"/>
              <w:rPr>
                <w:rFonts w:ascii="Tahoma" w:eastAsia="PMingLiU" w:hAnsi="Tahoma" w:cs="Tahoma"/>
              </w:rPr>
            </w:pPr>
            <w:r w:rsidRPr="003B101F">
              <w:rPr>
                <w:rFonts w:ascii="Tahoma" w:eastAsia="PMingLiU" w:hAnsi="Tahoma" w:cs="Tahoma"/>
                <w:sz w:val="18"/>
                <w:szCs w:val="18"/>
              </w:rPr>
              <w:t>全天候持續進行解決</w:t>
            </w:r>
          </w:p>
          <w:p w14:paraId="2A1D3A8B" w14:textId="77777777" w:rsidR="00023FE7" w:rsidRPr="003B101F" w:rsidRDefault="00023FE7" w:rsidP="0027028A">
            <w:pPr>
              <w:pStyle w:val="AppendixBodyText"/>
              <w:numPr>
                <w:ilvl w:val="0"/>
                <w:numId w:val="2"/>
              </w:numPr>
              <w:tabs>
                <w:tab w:val="clear" w:pos="1440"/>
                <w:tab w:val="num" w:pos="522"/>
              </w:tabs>
              <w:ind w:left="522"/>
              <w:rPr>
                <w:rFonts w:ascii="Tahoma" w:eastAsia="PMingLiU" w:hAnsi="Tahoma" w:cs="Tahoma"/>
                <w:sz w:val="18"/>
                <w:szCs w:val="18"/>
              </w:rPr>
            </w:pPr>
            <w:r w:rsidRPr="003B101F">
              <w:rPr>
                <w:rFonts w:ascii="Tahoma" w:eastAsia="PMingLiU" w:hAnsi="Tahoma" w:cs="Tahoma"/>
                <w:sz w:val="18"/>
                <w:szCs w:val="18"/>
              </w:rPr>
              <w:t>根據支援優惠方案通知</w:t>
            </w:r>
            <w:r w:rsidRPr="003B101F">
              <w:rPr>
                <w:rFonts w:ascii="Tahoma" w:eastAsia="PMingLiU" w:hAnsi="Tahoma" w:cs="Tahoma"/>
                <w:sz w:val="18"/>
                <w:szCs w:val="18"/>
              </w:rPr>
              <w:t xml:space="preserve"> Microsoft </w:t>
            </w:r>
            <w:r w:rsidRPr="003B101F">
              <w:rPr>
                <w:rFonts w:ascii="Tahoma" w:eastAsia="PMingLiU" w:hAnsi="Tahoma" w:cs="Tahoma"/>
                <w:sz w:val="18"/>
                <w:szCs w:val="18"/>
              </w:rPr>
              <w:t>之資深經理</w:t>
            </w:r>
            <w:r w:rsidRPr="003B101F">
              <w:rPr>
                <w:rFonts w:ascii="Tahoma" w:eastAsia="PMingLiU" w:hAnsi="Tahoma" w:cs="Tahoma"/>
                <w:sz w:val="18"/>
                <w:szCs w:val="18"/>
              </w:rPr>
              <w:t xml:space="preserve"> (Senior Managers)</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A1D3A8C" w14:textId="77777777" w:rsidR="00023FE7" w:rsidRPr="003B101F" w:rsidRDefault="00023FE7" w:rsidP="0027028A">
            <w:pPr>
              <w:pStyle w:val="AppendixBodyText"/>
              <w:numPr>
                <w:ilvl w:val="0"/>
                <w:numId w:val="2"/>
              </w:numPr>
              <w:tabs>
                <w:tab w:val="clear" w:pos="1440"/>
              </w:tabs>
              <w:ind w:left="432"/>
              <w:rPr>
                <w:rFonts w:ascii="Tahoma" w:eastAsia="PMingLiU" w:hAnsi="Tahoma" w:cs="Tahoma"/>
              </w:rPr>
            </w:pPr>
            <w:r w:rsidRPr="003B101F">
              <w:rPr>
                <w:rFonts w:ascii="Tahoma" w:eastAsia="PMingLiU" w:hAnsi="Tahoma" w:cs="Tahoma"/>
                <w:sz w:val="18"/>
                <w:szCs w:val="18"/>
              </w:rPr>
              <w:t>分派適當之資源接受全天候之持續解決行動</w:t>
            </w:r>
            <w:r w:rsidRPr="003B101F">
              <w:rPr>
                <w:rFonts w:ascii="Tahoma" w:eastAsia="PMingLiU" w:hAnsi="Tahoma" w:cs="Tahoma"/>
                <w:sz w:val="18"/>
                <w:szCs w:val="18"/>
                <w:vertAlign w:val="superscript"/>
              </w:rPr>
              <w:t>2</w:t>
            </w:r>
          </w:p>
          <w:p w14:paraId="2A1D3A8D" w14:textId="77777777" w:rsidR="00023FE7" w:rsidRPr="003B101F" w:rsidRDefault="00023FE7" w:rsidP="0027028A">
            <w:pPr>
              <w:pStyle w:val="AppendixBodyText"/>
              <w:numPr>
                <w:ilvl w:val="0"/>
                <w:numId w:val="2"/>
              </w:numPr>
              <w:tabs>
                <w:tab w:val="clear" w:pos="1440"/>
              </w:tabs>
              <w:ind w:left="432"/>
              <w:rPr>
                <w:rFonts w:ascii="Tahoma" w:eastAsia="PMingLiU" w:hAnsi="Tahoma" w:cs="Tahoma"/>
              </w:rPr>
            </w:pPr>
            <w:r w:rsidRPr="003B101F">
              <w:rPr>
                <w:rFonts w:ascii="Tahoma" w:eastAsia="PMingLiU" w:hAnsi="Tahoma" w:cs="Tahoma"/>
                <w:sz w:val="18"/>
                <w:szCs w:val="18"/>
              </w:rPr>
              <w:t>從變更控制機關快速存取及回應</w:t>
            </w:r>
          </w:p>
          <w:p w14:paraId="2A1D3A8E" w14:textId="77777777" w:rsidR="00023FE7" w:rsidRPr="003B101F" w:rsidRDefault="00023FE7" w:rsidP="0027028A">
            <w:pPr>
              <w:pStyle w:val="AppendixBodyText"/>
              <w:numPr>
                <w:ilvl w:val="0"/>
                <w:numId w:val="2"/>
              </w:numPr>
              <w:tabs>
                <w:tab w:val="clear" w:pos="1440"/>
              </w:tabs>
              <w:ind w:left="432"/>
              <w:rPr>
                <w:rFonts w:ascii="Tahoma" w:eastAsia="PMingLiU" w:hAnsi="Tahoma" w:cs="Tahoma"/>
                <w:sz w:val="18"/>
                <w:szCs w:val="18"/>
              </w:rPr>
            </w:pPr>
            <w:r w:rsidRPr="003B101F">
              <w:rPr>
                <w:rFonts w:ascii="Tahoma" w:eastAsia="PMingLiU" w:hAnsi="Tahoma" w:cs="Tahoma"/>
                <w:sz w:val="18"/>
                <w:szCs w:val="18"/>
              </w:rPr>
              <w:t>管理階層通知</w:t>
            </w:r>
          </w:p>
        </w:tc>
      </w:tr>
      <w:tr w:rsidR="00023FE7" w:rsidRPr="003B101F" w14:paraId="2A1D3A98" w14:textId="77777777" w:rsidTr="00F4281B">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A1D3A90" w14:textId="77777777" w:rsidR="00023FE7" w:rsidRPr="003B101F" w:rsidRDefault="00023FE7" w:rsidP="004D769A">
            <w:pPr>
              <w:pStyle w:val="AppendixBodyText"/>
              <w:rPr>
                <w:rFonts w:ascii="Tahoma" w:eastAsia="PMingLiU" w:hAnsi="Tahoma" w:cs="Tahoma"/>
                <w:sz w:val="18"/>
                <w:szCs w:val="18"/>
              </w:rPr>
            </w:pPr>
            <w:r w:rsidRPr="003B101F">
              <w:rPr>
                <w:rFonts w:ascii="Tahoma" w:eastAsia="PMingLiU" w:hAnsi="Tahoma" w:cs="Tahoma"/>
                <w:sz w:val="18"/>
                <w:szCs w:val="18"/>
              </w:rPr>
              <w:t>B</w:t>
            </w:r>
            <w:r w:rsidR="004D769A">
              <w:rPr>
                <w:rFonts w:ascii="Tahoma" w:eastAsia="PMingLiU" w:hAnsi="Tahoma" w:cs="Tahoma"/>
                <w:sz w:val="18"/>
                <w:szCs w:val="18"/>
              </w:rPr>
              <w:br/>
            </w:r>
            <w:r w:rsidRPr="003B101F">
              <w:rPr>
                <w:rFonts w:ascii="Tahoma" w:eastAsia="PMingLiU" w:hAnsi="Tahoma" w:cs="Tahoma"/>
                <w:sz w:val="18"/>
                <w:szCs w:val="18"/>
              </w:rPr>
              <w:t>透過電話提出</w:t>
            </w:r>
          </w:p>
        </w:tc>
        <w:tc>
          <w:tcPr>
            <w:tcW w:w="2628" w:type="dxa"/>
            <w:tcBorders>
              <w:top w:val="nil"/>
              <w:left w:val="nil"/>
              <w:bottom w:val="single" w:sz="8" w:space="0" w:color="auto"/>
              <w:right w:val="single" w:sz="8" w:space="0" w:color="auto"/>
            </w:tcBorders>
            <w:tcMar>
              <w:top w:w="0" w:type="dxa"/>
              <w:left w:w="108" w:type="dxa"/>
              <w:bottom w:w="0" w:type="dxa"/>
              <w:right w:w="108" w:type="dxa"/>
            </w:tcMar>
          </w:tcPr>
          <w:p w14:paraId="2A1D3A91" w14:textId="77777777" w:rsidR="00023FE7" w:rsidRPr="003B101F" w:rsidRDefault="00023FE7" w:rsidP="0027028A">
            <w:pPr>
              <w:pStyle w:val="AppendixBodyText"/>
              <w:numPr>
                <w:ilvl w:val="0"/>
                <w:numId w:val="2"/>
              </w:numPr>
              <w:tabs>
                <w:tab w:val="clear" w:pos="1440"/>
                <w:tab w:val="num" w:pos="612"/>
              </w:tabs>
              <w:ind w:left="612"/>
              <w:rPr>
                <w:rFonts w:ascii="Tahoma" w:eastAsia="PMingLiU" w:hAnsi="Tahoma" w:cs="Tahoma"/>
              </w:rPr>
            </w:pPr>
            <w:r w:rsidRPr="003B101F">
              <w:rPr>
                <w:rFonts w:ascii="Tahoma" w:eastAsia="PMingLiU" w:hAnsi="Tahoma" w:cs="Tahoma"/>
                <w:sz w:val="18"/>
                <w:szCs w:val="18"/>
              </w:rPr>
              <w:t>中等之營業影響程度：</w:t>
            </w:r>
          </w:p>
          <w:p w14:paraId="2A1D3A92" w14:textId="77777777" w:rsidR="00023FE7" w:rsidRPr="003B101F" w:rsidRDefault="00023FE7" w:rsidP="0027028A">
            <w:pPr>
              <w:pStyle w:val="AppendixBodyText"/>
              <w:numPr>
                <w:ilvl w:val="0"/>
                <w:numId w:val="2"/>
              </w:numPr>
              <w:tabs>
                <w:tab w:val="clear" w:pos="1440"/>
                <w:tab w:val="num" w:pos="612"/>
              </w:tabs>
              <w:ind w:left="612"/>
              <w:rPr>
                <w:rFonts w:ascii="Tahoma" w:eastAsia="PMingLiU" w:hAnsi="Tahoma" w:cs="Tahoma"/>
                <w:sz w:val="18"/>
                <w:szCs w:val="18"/>
              </w:rPr>
            </w:pPr>
            <w:r w:rsidRPr="003B101F">
              <w:rPr>
                <w:rFonts w:ascii="Tahoma" w:eastAsia="PMingLiU" w:hAnsi="Tahoma" w:cs="Tahoma"/>
                <w:sz w:val="18"/>
                <w:szCs w:val="18"/>
              </w:rPr>
              <w:t>客戶之營業具有中等程度的損失或服務降級，但使用損害的方式可以適度地繼續工作。</w:t>
            </w:r>
          </w:p>
        </w:tc>
        <w:tc>
          <w:tcPr>
            <w:tcW w:w="2682" w:type="dxa"/>
            <w:tcBorders>
              <w:top w:val="nil"/>
              <w:left w:val="nil"/>
              <w:bottom w:val="single" w:sz="8" w:space="0" w:color="auto"/>
              <w:right w:val="single" w:sz="8" w:space="0" w:color="auto"/>
            </w:tcBorders>
            <w:tcMar>
              <w:top w:w="0" w:type="dxa"/>
              <w:left w:w="108" w:type="dxa"/>
              <w:bottom w:w="0" w:type="dxa"/>
              <w:right w:w="108" w:type="dxa"/>
            </w:tcMar>
          </w:tcPr>
          <w:p w14:paraId="2A1D3A93" w14:textId="77777777" w:rsidR="00023FE7" w:rsidRPr="003B101F" w:rsidRDefault="00023FE7" w:rsidP="0027028A">
            <w:pPr>
              <w:pStyle w:val="AppendixBodyText"/>
              <w:numPr>
                <w:ilvl w:val="0"/>
                <w:numId w:val="2"/>
              </w:numPr>
              <w:tabs>
                <w:tab w:val="num" w:pos="522"/>
              </w:tabs>
              <w:ind w:left="522"/>
              <w:rPr>
                <w:rFonts w:ascii="Tahoma" w:eastAsia="PMingLiU" w:hAnsi="Tahoma" w:cs="Tahoma"/>
              </w:rPr>
            </w:pPr>
            <w:r w:rsidRPr="003B101F">
              <w:rPr>
                <w:rFonts w:ascii="Tahoma" w:eastAsia="PMingLiU" w:hAnsi="Tahoma" w:cs="Tahoma"/>
                <w:sz w:val="18"/>
                <w:szCs w:val="18"/>
              </w:rPr>
              <w:t>第一次來電於</w:t>
            </w:r>
            <w:r w:rsidRPr="003B101F">
              <w:rPr>
                <w:rFonts w:ascii="Tahoma" w:eastAsia="PMingLiU" w:hAnsi="Tahoma" w:cs="Tahoma"/>
                <w:sz w:val="18"/>
                <w:szCs w:val="18"/>
              </w:rPr>
              <w:t xml:space="preserve"> 4 </w:t>
            </w:r>
            <w:r w:rsidRPr="003B101F">
              <w:rPr>
                <w:rFonts w:ascii="Tahoma" w:eastAsia="PMingLiU" w:hAnsi="Tahoma" w:cs="Tahoma"/>
                <w:sz w:val="18"/>
                <w:szCs w:val="18"/>
              </w:rPr>
              <w:t>小時內回應或根據支援優惠方案於更短時間內回應</w:t>
            </w:r>
          </w:p>
          <w:p w14:paraId="2A1D3A94" w14:textId="77777777" w:rsidR="00023FE7" w:rsidRPr="003B101F" w:rsidRDefault="00023FE7" w:rsidP="0027028A">
            <w:pPr>
              <w:pStyle w:val="AppendixBodyText"/>
              <w:numPr>
                <w:ilvl w:val="0"/>
                <w:numId w:val="2"/>
              </w:numPr>
              <w:tabs>
                <w:tab w:val="num" w:pos="522"/>
              </w:tabs>
              <w:ind w:left="522"/>
              <w:rPr>
                <w:rFonts w:ascii="Tahoma" w:eastAsia="PMingLiU" w:hAnsi="Tahoma" w:cs="Tahoma"/>
              </w:rPr>
            </w:pPr>
            <w:r w:rsidRPr="003B101F">
              <w:rPr>
                <w:rFonts w:ascii="Tahoma" w:eastAsia="PMingLiU" w:hAnsi="Tahoma" w:cs="Tahoma"/>
                <w:sz w:val="18"/>
                <w:szCs w:val="18"/>
              </w:rPr>
              <w:t>僅於</w:t>
            </w:r>
            <w:r w:rsidRPr="003B101F">
              <w:rPr>
                <w:rFonts w:ascii="Tahoma" w:eastAsia="PMingLiU" w:hAnsi="Tahoma" w:cs="Tahoma"/>
                <w:bCs/>
                <w:sz w:val="18"/>
                <w:szCs w:val="18"/>
              </w:rPr>
              <w:t>營業</w:t>
            </w:r>
            <w:r w:rsidRPr="003B101F">
              <w:rPr>
                <w:rFonts w:ascii="Tahoma" w:eastAsia="PMingLiU" w:hAnsi="Tahoma" w:cs="Tahoma"/>
                <w:sz w:val="18"/>
                <w:szCs w:val="18"/>
                <w:vertAlign w:val="superscript"/>
              </w:rPr>
              <w:t>1</w:t>
            </w:r>
            <w:r w:rsidRPr="003B101F">
              <w:rPr>
                <w:rFonts w:ascii="Tahoma" w:eastAsia="PMingLiU" w:hAnsi="Tahoma" w:cs="Tahoma"/>
                <w:bCs/>
                <w:sz w:val="18"/>
                <w:szCs w:val="18"/>
              </w:rPr>
              <w:t>時間進行解決</w:t>
            </w:r>
          </w:p>
          <w:p w14:paraId="2A1D3A95" w14:textId="77777777" w:rsidR="00023FE7" w:rsidRPr="003B101F" w:rsidRDefault="00023FE7">
            <w:pPr>
              <w:pStyle w:val="AppendixBodyText"/>
              <w:tabs>
                <w:tab w:val="num" w:pos="522"/>
              </w:tabs>
              <w:ind w:left="522" w:hanging="360"/>
              <w:rPr>
                <w:rFonts w:ascii="Tahoma" w:eastAsia="PMingLiU"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A1D3A96" w14:textId="77777777" w:rsidR="00023FE7" w:rsidRPr="003B101F" w:rsidRDefault="00023FE7" w:rsidP="0027028A">
            <w:pPr>
              <w:pStyle w:val="AppendixBodyText"/>
              <w:numPr>
                <w:ilvl w:val="0"/>
                <w:numId w:val="2"/>
              </w:numPr>
              <w:tabs>
                <w:tab w:val="clear" w:pos="1440"/>
                <w:tab w:val="num" w:pos="432"/>
              </w:tabs>
              <w:ind w:left="432" w:hanging="270"/>
              <w:rPr>
                <w:rFonts w:ascii="Tahoma" w:eastAsia="PMingLiU" w:hAnsi="Tahoma" w:cs="Tahoma"/>
              </w:rPr>
            </w:pPr>
            <w:r w:rsidRPr="003B101F">
              <w:rPr>
                <w:rFonts w:ascii="Tahoma" w:eastAsia="PMingLiU" w:hAnsi="Tahoma" w:cs="Tahoma"/>
                <w:sz w:val="18"/>
                <w:szCs w:val="18"/>
              </w:rPr>
              <w:t>分派適當之資源接受營業時間</w:t>
            </w:r>
            <w:r w:rsidRPr="003B101F">
              <w:rPr>
                <w:rFonts w:ascii="Tahoma" w:eastAsia="PMingLiU" w:hAnsi="Tahoma" w:cs="Tahoma"/>
                <w:sz w:val="18"/>
                <w:szCs w:val="18"/>
                <w:vertAlign w:val="superscript"/>
              </w:rPr>
              <w:t xml:space="preserve"> </w:t>
            </w:r>
            <w:r w:rsidRPr="003B101F">
              <w:rPr>
                <w:rFonts w:ascii="Tahoma" w:eastAsia="PMingLiU" w:hAnsi="Tahoma" w:cs="Tahoma"/>
                <w:sz w:val="18"/>
                <w:szCs w:val="18"/>
              </w:rPr>
              <w:t>之解決行動</w:t>
            </w:r>
          </w:p>
          <w:p w14:paraId="2A1D3A97" w14:textId="77777777" w:rsidR="00023FE7" w:rsidRPr="003B101F" w:rsidRDefault="00023FE7" w:rsidP="0027028A">
            <w:pPr>
              <w:pStyle w:val="AppendixBodyText"/>
              <w:numPr>
                <w:ilvl w:val="0"/>
                <w:numId w:val="2"/>
              </w:numPr>
              <w:tabs>
                <w:tab w:val="clear" w:pos="1440"/>
                <w:tab w:val="num" w:pos="432"/>
              </w:tabs>
              <w:ind w:left="432" w:hanging="270"/>
              <w:rPr>
                <w:rFonts w:ascii="Tahoma" w:eastAsia="PMingLiU" w:hAnsi="Tahoma" w:cs="Tahoma"/>
                <w:sz w:val="18"/>
                <w:szCs w:val="18"/>
              </w:rPr>
            </w:pPr>
            <w:r w:rsidRPr="003B101F">
              <w:rPr>
                <w:rFonts w:ascii="Tahoma" w:eastAsia="PMingLiU" w:hAnsi="Tahoma" w:cs="Tahoma"/>
                <w:sz w:val="18"/>
                <w:szCs w:val="18"/>
              </w:rPr>
              <w:t>營業時間的四個小時內從變更控制機關存取及回應</w:t>
            </w:r>
          </w:p>
        </w:tc>
      </w:tr>
      <w:tr w:rsidR="00023FE7" w:rsidRPr="003B101F" w14:paraId="2A1D3AA1" w14:textId="77777777" w:rsidTr="00F4281B">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A1D3A99" w14:textId="77777777" w:rsidR="00023FE7" w:rsidRPr="003B101F" w:rsidRDefault="00023FE7" w:rsidP="004D769A">
            <w:pPr>
              <w:pStyle w:val="AppendixBodyText"/>
              <w:rPr>
                <w:rFonts w:ascii="Tahoma" w:eastAsia="PMingLiU" w:hAnsi="Tahoma" w:cs="Tahoma"/>
                <w:sz w:val="18"/>
                <w:szCs w:val="18"/>
              </w:rPr>
            </w:pPr>
            <w:r w:rsidRPr="003B101F">
              <w:rPr>
                <w:rFonts w:ascii="Tahoma" w:eastAsia="PMingLiU" w:hAnsi="Tahoma" w:cs="Tahoma"/>
                <w:sz w:val="18"/>
                <w:szCs w:val="18"/>
              </w:rPr>
              <w:t>C</w:t>
            </w:r>
            <w:r w:rsidR="004D769A">
              <w:rPr>
                <w:rFonts w:ascii="Tahoma" w:eastAsia="PMingLiU" w:hAnsi="Tahoma" w:cs="Tahoma"/>
                <w:sz w:val="18"/>
                <w:szCs w:val="18"/>
              </w:rPr>
              <w:br/>
            </w:r>
            <w:r w:rsidRPr="003B101F">
              <w:rPr>
                <w:rFonts w:ascii="Tahoma" w:eastAsia="PMingLiU" w:hAnsi="Tahoma" w:cs="Tahoma"/>
                <w:sz w:val="18"/>
                <w:szCs w:val="18"/>
              </w:rPr>
              <w:t>透過電話或網頁提出</w:t>
            </w:r>
          </w:p>
        </w:tc>
        <w:tc>
          <w:tcPr>
            <w:tcW w:w="2628" w:type="dxa"/>
            <w:tcBorders>
              <w:top w:val="nil"/>
              <w:left w:val="nil"/>
              <w:bottom w:val="single" w:sz="8" w:space="0" w:color="auto"/>
              <w:right w:val="single" w:sz="8" w:space="0" w:color="auto"/>
            </w:tcBorders>
            <w:tcMar>
              <w:top w:w="0" w:type="dxa"/>
              <w:left w:w="108" w:type="dxa"/>
              <w:bottom w:w="0" w:type="dxa"/>
              <w:right w:w="108" w:type="dxa"/>
            </w:tcMar>
          </w:tcPr>
          <w:p w14:paraId="2A1D3A9A" w14:textId="77777777" w:rsidR="00023FE7" w:rsidRPr="003B101F" w:rsidRDefault="00023FE7" w:rsidP="0027028A">
            <w:pPr>
              <w:pStyle w:val="AppendixBodyText"/>
              <w:numPr>
                <w:ilvl w:val="0"/>
                <w:numId w:val="2"/>
              </w:numPr>
              <w:tabs>
                <w:tab w:val="clear" w:pos="1440"/>
                <w:tab w:val="num" w:pos="612"/>
              </w:tabs>
              <w:ind w:left="612"/>
              <w:rPr>
                <w:rFonts w:ascii="Tahoma" w:eastAsia="PMingLiU" w:hAnsi="Tahoma" w:cs="Tahoma"/>
              </w:rPr>
            </w:pPr>
            <w:r w:rsidRPr="003B101F">
              <w:rPr>
                <w:rFonts w:ascii="Tahoma" w:eastAsia="PMingLiU" w:hAnsi="Tahoma" w:cs="Tahoma"/>
                <w:sz w:val="18"/>
                <w:szCs w:val="18"/>
              </w:rPr>
              <w:t>最低之營業影響程度：</w:t>
            </w:r>
          </w:p>
          <w:p w14:paraId="2A1D3A9B" w14:textId="77777777" w:rsidR="00023FE7" w:rsidRPr="003B101F" w:rsidRDefault="00023FE7" w:rsidP="0027028A">
            <w:pPr>
              <w:pStyle w:val="AppendixBodyText"/>
              <w:numPr>
                <w:ilvl w:val="0"/>
                <w:numId w:val="2"/>
              </w:numPr>
              <w:tabs>
                <w:tab w:val="clear" w:pos="1440"/>
                <w:tab w:val="num" w:pos="612"/>
              </w:tabs>
              <w:ind w:left="612"/>
              <w:rPr>
                <w:rFonts w:ascii="Tahoma" w:eastAsia="PMingLiU" w:hAnsi="Tahoma" w:cs="Tahoma"/>
                <w:sz w:val="18"/>
                <w:szCs w:val="18"/>
              </w:rPr>
            </w:pPr>
            <w:r w:rsidRPr="003B101F">
              <w:rPr>
                <w:rFonts w:ascii="Tahoma" w:eastAsia="PMingLiU" w:hAnsi="Tahoma" w:cs="Tahoma"/>
                <w:sz w:val="18"/>
                <w:szCs w:val="18"/>
              </w:rPr>
              <w:t>客戶之營業大體上可運作，對服務具有輕微影響或不會形成障礙。</w:t>
            </w:r>
          </w:p>
        </w:tc>
        <w:tc>
          <w:tcPr>
            <w:tcW w:w="2682" w:type="dxa"/>
            <w:tcBorders>
              <w:top w:val="nil"/>
              <w:left w:val="nil"/>
              <w:bottom w:val="single" w:sz="8" w:space="0" w:color="auto"/>
              <w:right w:val="single" w:sz="8" w:space="0" w:color="auto"/>
            </w:tcBorders>
            <w:tcMar>
              <w:top w:w="0" w:type="dxa"/>
              <w:left w:w="108" w:type="dxa"/>
              <w:bottom w:w="0" w:type="dxa"/>
              <w:right w:w="108" w:type="dxa"/>
            </w:tcMar>
          </w:tcPr>
          <w:p w14:paraId="2A1D3A9C" w14:textId="77777777" w:rsidR="00023FE7" w:rsidRPr="003B101F" w:rsidRDefault="00023FE7" w:rsidP="0027028A">
            <w:pPr>
              <w:pStyle w:val="AppendixBodyText"/>
              <w:numPr>
                <w:ilvl w:val="0"/>
                <w:numId w:val="2"/>
              </w:numPr>
              <w:tabs>
                <w:tab w:val="num" w:pos="522"/>
              </w:tabs>
              <w:ind w:left="522"/>
              <w:rPr>
                <w:rFonts w:ascii="Tahoma" w:eastAsia="PMingLiU" w:hAnsi="Tahoma" w:cs="Tahoma"/>
              </w:rPr>
            </w:pPr>
            <w:r w:rsidRPr="003B101F">
              <w:rPr>
                <w:rFonts w:ascii="Tahoma" w:eastAsia="PMingLiU" w:hAnsi="Tahoma" w:cs="Tahoma"/>
                <w:sz w:val="18"/>
                <w:szCs w:val="18"/>
              </w:rPr>
              <w:t>第一次來電於一個工作天內回應或根據支援優惠方案於更短時間內回應</w:t>
            </w:r>
          </w:p>
          <w:p w14:paraId="2A1D3A9D" w14:textId="77777777" w:rsidR="00023FE7" w:rsidRPr="003B101F" w:rsidRDefault="00023FE7" w:rsidP="0027028A">
            <w:pPr>
              <w:pStyle w:val="AppendixBodyText"/>
              <w:numPr>
                <w:ilvl w:val="0"/>
                <w:numId w:val="2"/>
              </w:numPr>
              <w:tabs>
                <w:tab w:val="num" w:pos="522"/>
              </w:tabs>
              <w:ind w:left="522"/>
              <w:rPr>
                <w:rFonts w:ascii="Tahoma" w:eastAsia="PMingLiU" w:hAnsi="Tahoma" w:cs="Tahoma"/>
              </w:rPr>
            </w:pPr>
            <w:r w:rsidRPr="003B101F">
              <w:rPr>
                <w:rFonts w:ascii="Tahoma" w:eastAsia="PMingLiU" w:hAnsi="Tahoma" w:cs="Tahoma"/>
                <w:sz w:val="18"/>
                <w:szCs w:val="18"/>
              </w:rPr>
              <w:t>僅於</w:t>
            </w:r>
            <w:r w:rsidRPr="003B101F">
              <w:rPr>
                <w:rFonts w:ascii="Tahoma" w:eastAsia="PMingLiU" w:hAnsi="Tahoma" w:cs="Tahoma"/>
                <w:bCs/>
                <w:sz w:val="18"/>
                <w:szCs w:val="18"/>
              </w:rPr>
              <w:t>營業時間進行解決</w:t>
            </w:r>
          </w:p>
          <w:p w14:paraId="2A1D3A9E" w14:textId="77777777" w:rsidR="00023FE7" w:rsidRPr="003B101F" w:rsidRDefault="00023FE7">
            <w:pPr>
              <w:pStyle w:val="AppendixBodyText"/>
              <w:tabs>
                <w:tab w:val="num" w:pos="522"/>
              </w:tabs>
              <w:ind w:left="522" w:hanging="360"/>
              <w:rPr>
                <w:rFonts w:ascii="Tahoma" w:eastAsia="PMingLiU"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A1D3A9F" w14:textId="77777777" w:rsidR="00023FE7" w:rsidRPr="003B101F" w:rsidRDefault="00023FE7" w:rsidP="0027028A">
            <w:pPr>
              <w:pStyle w:val="AppendixBodyText"/>
              <w:numPr>
                <w:ilvl w:val="0"/>
                <w:numId w:val="2"/>
              </w:numPr>
              <w:tabs>
                <w:tab w:val="clear" w:pos="1440"/>
                <w:tab w:val="num" w:pos="432"/>
              </w:tabs>
              <w:ind w:left="432"/>
              <w:rPr>
                <w:rFonts w:ascii="Tahoma" w:eastAsia="PMingLiU" w:hAnsi="Tahoma" w:cs="Tahoma"/>
              </w:rPr>
            </w:pPr>
            <w:r w:rsidRPr="003B101F">
              <w:rPr>
                <w:rFonts w:ascii="Tahoma" w:eastAsia="PMingLiU" w:hAnsi="Tahoma" w:cs="Tahoma"/>
                <w:sz w:val="18"/>
                <w:szCs w:val="18"/>
              </w:rPr>
              <w:t>依案例擁有者提供正確的聯絡人</w:t>
            </w:r>
          </w:p>
          <w:p w14:paraId="2A1D3AA0" w14:textId="77777777" w:rsidR="00023FE7" w:rsidRPr="003B101F" w:rsidRDefault="00023FE7" w:rsidP="0027028A">
            <w:pPr>
              <w:pStyle w:val="AppendixBodyText"/>
              <w:numPr>
                <w:ilvl w:val="0"/>
                <w:numId w:val="2"/>
              </w:numPr>
              <w:tabs>
                <w:tab w:val="clear" w:pos="1440"/>
                <w:tab w:val="num" w:pos="432"/>
              </w:tabs>
              <w:ind w:left="432"/>
              <w:rPr>
                <w:rFonts w:ascii="Tahoma" w:eastAsia="PMingLiU" w:hAnsi="Tahoma" w:cs="Tahoma"/>
                <w:sz w:val="18"/>
                <w:szCs w:val="18"/>
              </w:rPr>
            </w:pPr>
            <w:r w:rsidRPr="003B101F">
              <w:rPr>
                <w:rFonts w:ascii="Tahoma" w:eastAsia="PMingLiU" w:hAnsi="Tahoma" w:cs="Tahoma"/>
                <w:sz w:val="18"/>
                <w:szCs w:val="18"/>
              </w:rPr>
              <w:t>在一個工作天內回應。</w:t>
            </w:r>
          </w:p>
        </w:tc>
      </w:tr>
    </w:tbl>
    <w:p w14:paraId="2A1D3AA2" w14:textId="77777777" w:rsidR="00023FE7" w:rsidRPr="003B101F" w:rsidRDefault="00023FE7">
      <w:pPr>
        <w:pStyle w:val="AppendixBodyText"/>
        <w:ind w:left="90" w:right="2160"/>
        <w:rPr>
          <w:rFonts w:ascii="Tahoma" w:eastAsia="PMingLiU" w:hAnsi="Tahoma" w:cs="Tahoma"/>
        </w:rPr>
      </w:pPr>
      <w:r w:rsidRPr="0060262F">
        <w:rPr>
          <w:rFonts w:ascii="Tahoma" w:eastAsia="PMingLiU" w:hAnsi="Tahoma" w:cs="Tahoma"/>
          <w:i/>
          <w:sz w:val="16"/>
          <w:szCs w:val="16"/>
          <w:vertAlign w:val="superscript"/>
        </w:rPr>
        <w:t>1</w:t>
      </w:r>
      <w:r w:rsidRPr="003B101F">
        <w:rPr>
          <w:rFonts w:ascii="Tahoma" w:eastAsia="PMingLiU" w:hAnsi="Tahoma" w:cs="Tahoma"/>
          <w:i/>
          <w:sz w:val="16"/>
          <w:szCs w:val="16"/>
        </w:rPr>
        <w:t xml:space="preserve"> </w:t>
      </w:r>
      <w:r w:rsidRPr="003B101F">
        <w:rPr>
          <w:rFonts w:ascii="Tahoma" w:eastAsia="PMingLiU" w:hAnsi="Tahoma" w:cs="Tahoma"/>
          <w:i/>
          <w:sz w:val="16"/>
          <w:szCs w:val="16"/>
        </w:rPr>
        <w:t>如需當地營業時間，請聯絡</w:t>
      </w:r>
      <w:r w:rsidRPr="003B101F">
        <w:rPr>
          <w:rFonts w:ascii="Tahoma" w:eastAsia="PMingLiU" w:hAnsi="Tahoma" w:cs="Tahoma"/>
          <w:i/>
          <w:sz w:val="16"/>
          <w:szCs w:val="16"/>
        </w:rPr>
        <w:t xml:space="preserve"> Microsoft </w:t>
      </w:r>
      <w:r w:rsidRPr="003B101F">
        <w:rPr>
          <w:rFonts w:ascii="Tahoma" w:eastAsia="PMingLiU" w:hAnsi="Tahoma" w:cs="Tahoma"/>
          <w:i/>
          <w:sz w:val="16"/>
          <w:szCs w:val="16"/>
        </w:rPr>
        <w:t>代表。</w:t>
      </w:r>
    </w:p>
    <w:p w14:paraId="2A1D3AA3" w14:textId="77777777" w:rsidR="00023FE7" w:rsidRPr="003B101F" w:rsidRDefault="00023FE7" w:rsidP="0060262F">
      <w:pPr>
        <w:pStyle w:val="AppendixBodyText"/>
        <w:ind w:left="86" w:right="2160"/>
        <w:rPr>
          <w:rFonts w:ascii="Tahoma" w:eastAsia="PMingLiU" w:hAnsi="Tahoma" w:cs="Tahoma"/>
        </w:rPr>
      </w:pPr>
      <w:r w:rsidRPr="0060262F">
        <w:rPr>
          <w:rFonts w:ascii="Tahoma" w:eastAsia="PMingLiU" w:hAnsi="Tahoma" w:cs="Tahoma"/>
          <w:i/>
          <w:sz w:val="16"/>
          <w:szCs w:val="16"/>
          <w:vertAlign w:val="superscript"/>
        </w:rPr>
        <w:t>2</w:t>
      </w:r>
      <w:r w:rsidRPr="003B101F">
        <w:rPr>
          <w:rFonts w:ascii="Tahoma" w:eastAsia="PMingLiU" w:hAnsi="Tahoma" w:cs="Tahoma"/>
          <w:i/>
          <w:sz w:val="16"/>
          <w:szCs w:val="16"/>
        </w:rPr>
        <w:t xml:space="preserve"> </w:t>
      </w:r>
      <w:r w:rsidRPr="003B101F">
        <w:rPr>
          <w:rFonts w:ascii="Tahoma" w:eastAsia="PMingLiU" w:hAnsi="Tahoma" w:cs="Tahoma"/>
          <w:i/>
          <w:sz w:val="16"/>
          <w:szCs w:val="16"/>
        </w:rPr>
        <w:t>如果客戶無法提供適當的資源或回應，讓本公司得以繼續進行問題解決行動，本公司可能需要降低嚴重等級。</w:t>
      </w:r>
    </w:p>
    <w:p w14:paraId="2A1D3AA4" w14:textId="77777777" w:rsidR="00023FE7" w:rsidRPr="003B101F" w:rsidRDefault="00023FE7" w:rsidP="00F42FB8">
      <w:pPr>
        <w:pStyle w:val="AppendixBodyText"/>
        <w:spacing w:after="0"/>
        <w:ind w:right="2160"/>
        <w:rPr>
          <w:rFonts w:ascii="Tahoma" w:eastAsia="PMingLiU" w:hAnsi="Tahoma" w:cs="Tahoma"/>
        </w:rPr>
      </w:pPr>
    </w:p>
    <w:p w14:paraId="2A1D3AA5" w14:textId="77777777" w:rsidR="00023FE7" w:rsidRPr="003B101F" w:rsidRDefault="00023FE7" w:rsidP="00F42FB8">
      <w:pPr>
        <w:pStyle w:val="AppendixBodyText"/>
        <w:spacing w:after="0"/>
        <w:rPr>
          <w:rFonts w:ascii="Tahoma" w:eastAsia="PMingLiU" w:hAnsi="Tahoma" w:cs="Tahoma"/>
        </w:rPr>
      </w:pPr>
      <w:r w:rsidRPr="003B101F">
        <w:rPr>
          <w:rFonts w:ascii="Tahoma" w:eastAsia="PMingLiU" w:hAnsi="Tahoma" w:cs="Tahoma"/>
          <w:bCs/>
          <w:sz w:val="18"/>
          <w:szCs w:val="18"/>
        </w:rPr>
        <w:lastRenderedPageBreak/>
        <w:t>客戶可能必須依本公司之要求執行問題判斷及解決活動。問題判斷及解決活動可能包括執行網路追蹤、擷取錯誤訊息、收集組態資訊、變更產品組態、安裝新版本的軟體或新元件，或者修改處理序。</w:t>
      </w:r>
    </w:p>
    <w:p w14:paraId="2A1D3AA6" w14:textId="77777777" w:rsidR="00077CE5" w:rsidRPr="003B101F" w:rsidRDefault="00077CE5" w:rsidP="00F42FB8">
      <w:pPr>
        <w:pStyle w:val="AppendixBodyText"/>
        <w:spacing w:after="0"/>
        <w:rPr>
          <w:rFonts w:ascii="Tahoma" w:eastAsia="PMingLiU" w:hAnsi="Tahoma" w:cs="Tahoma"/>
        </w:rPr>
      </w:pPr>
    </w:p>
    <w:p w14:paraId="2A1D3AA7" w14:textId="77777777" w:rsidR="00023FE7" w:rsidRPr="003B101F" w:rsidRDefault="00023FE7" w:rsidP="00F42FB8">
      <w:pPr>
        <w:pStyle w:val="AppendixBodyText"/>
        <w:spacing w:after="0"/>
        <w:rPr>
          <w:rFonts w:ascii="Tahoma" w:eastAsia="PMingLiU" w:hAnsi="Tahoma" w:cs="Tahoma"/>
        </w:rPr>
      </w:pPr>
      <w:r w:rsidRPr="003B101F">
        <w:rPr>
          <w:rFonts w:ascii="Tahoma" w:eastAsia="PMingLiU" w:hAnsi="Tahoma" w:cs="Tahoma"/>
          <w:bCs/>
          <w:sz w:val="18"/>
          <w:szCs w:val="18"/>
        </w:rPr>
        <w:t>客戶有責任實作必要程序來保護其軟體與資料之完整性及安全性，使其不受未經授權之存取，以及重新建構因災難性錯誤造成之遺失或更改的檔案。</w:t>
      </w:r>
    </w:p>
    <w:p w14:paraId="2A1D3AA8" w14:textId="77777777" w:rsidR="00077CE5" w:rsidRPr="003B101F" w:rsidRDefault="00077CE5" w:rsidP="00F42FB8">
      <w:pPr>
        <w:pStyle w:val="AppendixBodyText"/>
        <w:spacing w:after="0"/>
        <w:rPr>
          <w:rFonts w:ascii="Tahoma" w:eastAsia="PMingLiU" w:hAnsi="Tahoma" w:cs="Tahoma"/>
        </w:rPr>
      </w:pPr>
    </w:p>
    <w:p w14:paraId="2A1D3AA9" w14:textId="77777777" w:rsidR="00023FE7" w:rsidRPr="003B101F" w:rsidRDefault="00023FE7" w:rsidP="00F42FB8">
      <w:pPr>
        <w:pStyle w:val="AppendixBodyText"/>
        <w:spacing w:after="0"/>
        <w:rPr>
          <w:rFonts w:ascii="Tahoma" w:eastAsia="PMingLiU" w:hAnsi="Tahoma" w:cs="Tahoma"/>
        </w:rPr>
      </w:pPr>
      <w:r w:rsidRPr="003B101F">
        <w:rPr>
          <w:rFonts w:ascii="Tahoma" w:eastAsia="PMingLiU" w:hAnsi="Tahoma" w:cs="Tahoma"/>
          <w:bCs/>
          <w:sz w:val="18"/>
          <w:szCs w:val="18"/>
        </w:rPr>
        <w:t>此項支援利益係依</w:t>
      </w:r>
      <w:r w:rsidRPr="003B101F">
        <w:rPr>
          <w:rFonts w:ascii="Tahoma" w:eastAsia="PMingLiU" w:hAnsi="Tahoma" w:cs="Tahoma"/>
          <w:bCs/>
          <w:sz w:val="18"/>
          <w:szCs w:val="18"/>
        </w:rPr>
        <w:t xml:space="preserve"> SA </w:t>
      </w:r>
      <w:r w:rsidRPr="003B101F">
        <w:rPr>
          <w:rFonts w:ascii="Tahoma" w:eastAsia="PMingLiU" w:hAnsi="Tahoma" w:cs="Tahoma"/>
          <w:bCs/>
          <w:sz w:val="18"/>
          <w:szCs w:val="18"/>
        </w:rPr>
        <w:t>投資而非依版本始維持。為了將降級權利搭配較舊版本使用，客戶可以取得最新的版本，但是僅有在</w:t>
      </w:r>
      <w:r w:rsidRPr="003B101F">
        <w:rPr>
          <w:rFonts w:ascii="Tahoma" w:eastAsia="PMingLiU" w:hAnsi="Tahoma" w:cs="Tahoma"/>
          <w:bCs/>
          <w:sz w:val="18"/>
          <w:szCs w:val="18"/>
        </w:rPr>
        <w:t xml:space="preserve"> Microsoft </w:t>
      </w:r>
      <w:r w:rsidRPr="003B101F">
        <w:rPr>
          <w:rFonts w:ascii="Tahoma" w:eastAsia="PMingLiU" w:hAnsi="Tahoma" w:cs="Tahoma"/>
          <w:bCs/>
          <w:sz w:val="18"/>
          <w:szCs w:val="18"/>
        </w:rPr>
        <w:t>產品生命週期網站上已將該產品列為支援的產品時，客戶才有資格獲得該產品之支援。最新的</w:t>
      </w:r>
      <w:r w:rsidRPr="003B101F">
        <w:rPr>
          <w:rFonts w:ascii="Tahoma" w:eastAsia="PMingLiU" w:hAnsi="Tahoma" w:cs="Tahoma"/>
          <w:bCs/>
          <w:sz w:val="18"/>
          <w:szCs w:val="18"/>
        </w:rPr>
        <w:t xml:space="preserve"> Microsoft </w:t>
      </w:r>
      <w:r w:rsidRPr="003B101F">
        <w:rPr>
          <w:rFonts w:ascii="Tahoma" w:eastAsia="PMingLiU" w:hAnsi="Tahoma" w:cs="Tahoma"/>
          <w:bCs/>
          <w:sz w:val="18"/>
          <w:szCs w:val="18"/>
        </w:rPr>
        <w:t>產品生命週期網站位於</w:t>
      </w:r>
      <w:r w:rsidRPr="003B101F">
        <w:rPr>
          <w:rFonts w:ascii="Tahoma" w:eastAsia="PMingLiU" w:hAnsi="Tahoma" w:cs="Tahoma"/>
          <w:bCs/>
          <w:sz w:val="18"/>
          <w:szCs w:val="18"/>
        </w:rPr>
        <w:t xml:space="preserve"> </w:t>
      </w:r>
      <w:hyperlink r:id="rId24" w:history="1">
        <w:r w:rsidRPr="003B101F">
          <w:rPr>
            <w:rStyle w:val="Hyperlink"/>
            <w:rFonts w:ascii="Tahoma" w:eastAsia="PMingLiU" w:hAnsi="Tahoma" w:cs="Tahoma"/>
            <w:bCs/>
            <w:sz w:val="18"/>
            <w:szCs w:val="18"/>
          </w:rPr>
          <w:t>http://support.microsoft.com/common/international.aspx?rdpath=dm;en-us;lifecycle</w:t>
        </w:r>
      </w:hyperlink>
      <w:r w:rsidRPr="003B101F">
        <w:rPr>
          <w:rFonts w:ascii="Tahoma" w:eastAsia="PMingLiU" w:hAnsi="Tahoma" w:cs="Tahoma"/>
          <w:bCs/>
          <w:sz w:val="18"/>
          <w:szCs w:val="18"/>
        </w:rPr>
        <w:t>。</w:t>
      </w:r>
    </w:p>
    <w:p w14:paraId="2A1D3AAA" w14:textId="77777777" w:rsidR="00023FE7" w:rsidRPr="003B101F" w:rsidRDefault="00023FE7" w:rsidP="00F42FB8">
      <w:pPr>
        <w:pStyle w:val="AppendixBodyText"/>
        <w:spacing w:after="0"/>
        <w:rPr>
          <w:rFonts w:ascii="Tahoma" w:eastAsia="PMingLiU" w:hAnsi="Tahoma" w:cs="Tahoma"/>
        </w:rPr>
      </w:pPr>
    </w:p>
    <w:p w14:paraId="2A1D3AAB" w14:textId="77777777" w:rsidR="00AF539A" w:rsidRPr="003B101F" w:rsidRDefault="00AF539A" w:rsidP="00F42FB8">
      <w:pPr>
        <w:pStyle w:val="AppendixBodyText"/>
        <w:spacing w:after="0"/>
        <w:rPr>
          <w:rFonts w:ascii="Tahoma" w:eastAsia="PMingLiU" w:hAnsi="Tahoma" w:cs="Tahoma"/>
        </w:rPr>
      </w:pPr>
      <w:r w:rsidRPr="003B101F">
        <w:rPr>
          <w:rFonts w:ascii="Tahoma" w:eastAsia="PMingLiU" w:hAnsi="Tahoma" w:cs="Tahoma"/>
          <w:b/>
          <w:bCs/>
          <w:color w:val="000000"/>
          <w:szCs w:val="18"/>
        </w:rPr>
        <w:t>全天候問題解決支援事件轉換為主要支援服務</w:t>
      </w:r>
    </w:p>
    <w:p w14:paraId="2A1D3AAC" w14:textId="77777777" w:rsidR="00077CE5" w:rsidRPr="003B101F" w:rsidRDefault="00077CE5" w:rsidP="001C20C9">
      <w:pPr>
        <w:pStyle w:val="AppendixBodyText"/>
        <w:spacing w:after="0"/>
        <w:rPr>
          <w:rFonts w:ascii="Tahoma" w:eastAsia="PMingLiU" w:hAnsi="Tahoma" w:cs="Tahoma"/>
        </w:rPr>
      </w:pPr>
    </w:p>
    <w:p w14:paraId="2A1D3AAD" w14:textId="77777777" w:rsidR="00077CE5" w:rsidRPr="003B101F" w:rsidRDefault="00AF539A" w:rsidP="00077CE5">
      <w:pPr>
        <w:pStyle w:val="AppendixBodyText"/>
        <w:spacing w:after="0"/>
        <w:rPr>
          <w:rFonts w:ascii="Tahoma" w:eastAsia="PMingLiU" w:hAnsi="Tahoma" w:cs="Tahoma"/>
        </w:rPr>
      </w:pPr>
      <w:r w:rsidRPr="003B101F">
        <w:rPr>
          <w:rFonts w:ascii="Tahoma" w:eastAsia="PMingLiU" w:hAnsi="Tahoma" w:cs="Tahoma"/>
          <w:color w:val="000000"/>
          <w:sz w:val="18"/>
          <w:szCs w:val="18"/>
        </w:rPr>
        <w:t>客戶得選擇將軟體保證全天候問題解決支援事件</w:t>
      </w:r>
      <w:r w:rsidRPr="003B101F">
        <w:rPr>
          <w:rFonts w:ascii="Tahoma" w:eastAsia="PMingLiU" w:hAnsi="Tahoma" w:cs="Tahoma"/>
          <w:color w:val="000000"/>
          <w:sz w:val="18"/>
          <w:szCs w:val="18"/>
        </w:rPr>
        <w:t xml:space="preserve"> (SA PRS </w:t>
      </w:r>
      <w:r w:rsidRPr="003B101F">
        <w:rPr>
          <w:rFonts w:ascii="Tahoma" w:eastAsia="PMingLiU" w:hAnsi="Tahoma" w:cs="Tahoma"/>
          <w:color w:val="000000"/>
          <w:sz w:val="18"/>
          <w:szCs w:val="18"/>
        </w:rPr>
        <w:t>事件或以下稱「</w:t>
      </w:r>
      <w:r w:rsidRPr="003B101F">
        <w:rPr>
          <w:rFonts w:ascii="Tahoma" w:eastAsia="PMingLiU" w:hAnsi="Tahoma" w:cs="Tahoma"/>
          <w:color w:val="000000"/>
          <w:sz w:val="18"/>
          <w:szCs w:val="18"/>
        </w:rPr>
        <w:t>SAB</w:t>
      </w:r>
      <w:r w:rsidRPr="003B101F">
        <w:rPr>
          <w:rFonts w:ascii="Tahoma" w:eastAsia="PMingLiU" w:hAnsi="Tahoma" w:cs="Tahoma"/>
          <w:color w:val="000000"/>
          <w:sz w:val="18"/>
          <w:szCs w:val="18"/>
        </w:rPr>
        <w:t>」</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轉換為：</w:t>
      </w:r>
    </w:p>
    <w:p w14:paraId="2A1D3AAE" w14:textId="77777777" w:rsidR="00077CE5" w:rsidRPr="003B101F" w:rsidRDefault="00077CE5" w:rsidP="00F42FB8">
      <w:pPr>
        <w:pStyle w:val="AppendixBodyText"/>
        <w:rPr>
          <w:rFonts w:ascii="Tahoma" w:eastAsia="PMingLiU" w:hAnsi="Tahoma" w:cs="Tahoma"/>
        </w:rPr>
      </w:pPr>
    </w:p>
    <w:p w14:paraId="2A1D3AAF" w14:textId="77777777" w:rsidR="00AF539A" w:rsidRPr="003B101F" w:rsidRDefault="00AF539A" w:rsidP="001C20C9">
      <w:pPr>
        <w:pStyle w:val="AppendixBodyText"/>
        <w:numPr>
          <w:ilvl w:val="0"/>
          <w:numId w:val="31"/>
        </w:numPr>
        <w:tabs>
          <w:tab w:val="left" w:pos="1440"/>
        </w:tabs>
        <w:ind w:left="1440"/>
        <w:rPr>
          <w:rFonts w:ascii="Tahoma" w:eastAsia="PMingLiU" w:hAnsi="Tahoma" w:cs="Tahoma"/>
        </w:rPr>
      </w:pPr>
      <w:r w:rsidRPr="003B101F">
        <w:rPr>
          <w:rFonts w:ascii="Tahoma" w:eastAsia="PMingLiU" w:hAnsi="Tahoma" w:cs="Tahoma"/>
          <w:color w:val="000000"/>
          <w:sz w:val="18"/>
          <w:szCs w:val="18"/>
        </w:rPr>
        <w:t>主要問題解決支援</w:t>
      </w:r>
      <w:r w:rsidRPr="003B101F">
        <w:rPr>
          <w:rFonts w:ascii="Tahoma" w:eastAsia="PMingLiU" w:hAnsi="Tahoma" w:cs="Tahoma"/>
          <w:color w:val="000000"/>
          <w:sz w:val="18"/>
          <w:szCs w:val="18"/>
        </w:rPr>
        <w:t xml:space="preserve"> (PRS) </w:t>
      </w:r>
      <w:r w:rsidRPr="003B101F">
        <w:rPr>
          <w:rFonts w:ascii="Tahoma" w:eastAsia="PMingLiU" w:hAnsi="Tahoma" w:cs="Tahoma"/>
          <w:color w:val="000000"/>
          <w:sz w:val="18"/>
          <w:szCs w:val="18"/>
        </w:rPr>
        <w:t>時數</w:t>
      </w:r>
    </w:p>
    <w:p w14:paraId="2A1D3AB0" w14:textId="77777777" w:rsidR="00AF539A" w:rsidRPr="003B101F" w:rsidRDefault="00AF539A" w:rsidP="001C20C9">
      <w:pPr>
        <w:pStyle w:val="AppendixBodyText"/>
        <w:numPr>
          <w:ilvl w:val="0"/>
          <w:numId w:val="31"/>
        </w:numPr>
        <w:tabs>
          <w:tab w:val="left" w:pos="1440"/>
        </w:tabs>
        <w:ind w:left="1440"/>
        <w:rPr>
          <w:rFonts w:ascii="Tahoma" w:eastAsia="PMingLiU" w:hAnsi="Tahoma" w:cs="Tahoma"/>
        </w:rPr>
      </w:pPr>
      <w:r w:rsidRPr="003B101F">
        <w:rPr>
          <w:rFonts w:ascii="Tahoma" w:eastAsia="PMingLiU" w:hAnsi="Tahoma" w:cs="Tahoma"/>
          <w:color w:val="000000"/>
          <w:sz w:val="18"/>
          <w:szCs w:val="18"/>
        </w:rPr>
        <w:t>專用的支援工程師</w:t>
      </w:r>
      <w:r w:rsidRPr="003B101F">
        <w:rPr>
          <w:rFonts w:ascii="Tahoma" w:eastAsia="PMingLiU" w:hAnsi="Tahoma" w:cs="Tahoma"/>
          <w:color w:val="000000"/>
          <w:sz w:val="18"/>
          <w:szCs w:val="18"/>
        </w:rPr>
        <w:t xml:space="preserve"> (DSE) </w:t>
      </w:r>
      <w:r w:rsidRPr="003B101F">
        <w:rPr>
          <w:rFonts w:ascii="Tahoma" w:eastAsia="PMingLiU" w:hAnsi="Tahoma" w:cs="Tahoma"/>
          <w:color w:val="000000"/>
          <w:sz w:val="18"/>
          <w:szCs w:val="18"/>
        </w:rPr>
        <w:t>時數</w:t>
      </w:r>
    </w:p>
    <w:p w14:paraId="2A1D3AB1" w14:textId="77777777" w:rsidR="00077CE5" w:rsidRPr="003B101F" w:rsidRDefault="00077CE5" w:rsidP="00F42FB8">
      <w:pPr>
        <w:pStyle w:val="AppendixBodyText"/>
        <w:tabs>
          <w:tab w:val="left" w:pos="1440"/>
        </w:tabs>
        <w:spacing w:after="0"/>
        <w:rPr>
          <w:rFonts w:ascii="Tahoma" w:eastAsia="PMingLiU" w:hAnsi="Tahoma" w:cs="Tahoma"/>
        </w:rPr>
      </w:pPr>
    </w:p>
    <w:p w14:paraId="2A1D3AB2" w14:textId="77777777" w:rsidR="00AF539A" w:rsidRPr="003B101F" w:rsidRDefault="00AF539A" w:rsidP="00F42FB8">
      <w:pPr>
        <w:rPr>
          <w:rFonts w:eastAsia="PMingLiU" w:cs="Tahoma"/>
        </w:rPr>
      </w:pPr>
      <w:r w:rsidRPr="003B101F">
        <w:rPr>
          <w:rFonts w:eastAsia="PMingLiU" w:cs="Tahoma"/>
          <w:color w:val="000000"/>
          <w:szCs w:val="18"/>
        </w:rPr>
        <w:t>這些服務於移轉時係依照客戶之主要服務方案進行使用。轉換是根據當地之費率計算，其將由客戶之主要客戶小組</w:t>
      </w:r>
      <w:r w:rsidRPr="003B101F">
        <w:rPr>
          <w:rFonts w:eastAsia="PMingLiU" w:cs="Tahoma"/>
          <w:color w:val="000000"/>
          <w:szCs w:val="18"/>
        </w:rPr>
        <w:t xml:space="preserve"> (Premier Account Team) </w:t>
      </w:r>
      <w:r w:rsidRPr="003B101F">
        <w:rPr>
          <w:rFonts w:eastAsia="PMingLiU" w:cs="Tahoma"/>
          <w:color w:val="000000"/>
          <w:szCs w:val="18"/>
        </w:rPr>
        <w:t>提供。在轉換</w:t>
      </w:r>
      <w:r w:rsidRPr="003B101F">
        <w:rPr>
          <w:rFonts w:eastAsia="PMingLiU" w:cs="Tahoma"/>
          <w:color w:val="000000"/>
          <w:szCs w:val="18"/>
        </w:rPr>
        <w:t xml:space="preserve"> SA PRS </w:t>
      </w:r>
      <w:r w:rsidRPr="003B101F">
        <w:rPr>
          <w:rFonts w:eastAsia="PMingLiU" w:cs="Tahoma"/>
          <w:color w:val="000000"/>
          <w:szCs w:val="18"/>
        </w:rPr>
        <w:t>事件之前，客戶可能必須訂購額外的支援客戶管理</w:t>
      </w:r>
      <w:r w:rsidRPr="003B101F">
        <w:rPr>
          <w:rFonts w:eastAsia="PMingLiU" w:cs="Tahoma"/>
          <w:color w:val="000000"/>
          <w:szCs w:val="18"/>
        </w:rPr>
        <w:t xml:space="preserve"> (Support Account Management) </w:t>
      </w:r>
      <w:r w:rsidRPr="003B101F">
        <w:rPr>
          <w:rFonts w:eastAsia="PMingLiU" w:cs="Tahoma"/>
          <w:color w:val="000000"/>
          <w:szCs w:val="18"/>
        </w:rPr>
        <w:t>時數。轉換為主要問題解決支援之</w:t>
      </w:r>
      <w:r w:rsidRPr="003B101F">
        <w:rPr>
          <w:rFonts w:eastAsia="PMingLiU" w:cs="Tahoma"/>
          <w:color w:val="000000"/>
          <w:szCs w:val="18"/>
        </w:rPr>
        <w:t xml:space="preserve"> SA PRS </w:t>
      </w:r>
      <w:r w:rsidRPr="003B101F">
        <w:rPr>
          <w:rFonts w:eastAsia="PMingLiU" w:cs="Tahoma"/>
          <w:color w:val="000000"/>
          <w:szCs w:val="18"/>
        </w:rPr>
        <w:t>事件會被視為主要問題解決支援的時數，且受主要服務說明</w:t>
      </w:r>
      <w:r w:rsidRPr="003B101F">
        <w:rPr>
          <w:rFonts w:eastAsia="PMingLiU" w:cs="Tahoma"/>
          <w:color w:val="000000"/>
          <w:szCs w:val="18"/>
        </w:rPr>
        <w:t xml:space="preserve"> (Premier Services Description) </w:t>
      </w:r>
      <w:r w:rsidRPr="003B101F">
        <w:rPr>
          <w:rFonts w:eastAsia="PMingLiU" w:cs="Tahoma"/>
          <w:color w:val="000000"/>
          <w:szCs w:val="18"/>
        </w:rPr>
        <w:t>之拘束。事件一旦進行轉換，便無法再回復為客戶的</w:t>
      </w:r>
      <w:r w:rsidRPr="003B101F">
        <w:rPr>
          <w:rFonts w:eastAsia="PMingLiU" w:cs="Tahoma"/>
          <w:color w:val="000000"/>
          <w:szCs w:val="18"/>
        </w:rPr>
        <w:t xml:space="preserve"> SA </w:t>
      </w:r>
      <w:r w:rsidRPr="003B101F">
        <w:rPr>
          <w:rFonts w:eastAsia="PMingLiU" w:cs="Tahoma"/>
          <w:color w:val="000000"/>
          <w:szCs w:val="18"/>
        </w:rPr>
        <w:t>額度。</w:t>
      </w:r>
    </w:p>
    <w:p w14:paraId="2A1D3AB3" w14:textId="77777777" w:rsidR="00023FE7" w:rsidRPr="003B101F" w:rsidRDefault="00023FE7" w:rsidP="00F42FB8">
      <w:pPr>
        <w:pStyle w:val="AppendixBodyText"/>
        <w:spacing w:after="0"/>
        <w:rPr>
          <w:rFonts w:ascii="Tahoma" w:eastAsia="PMingLiU" w:hAnsi="Tahoma" w:cs="Tahoma"/>
        </w:rPr>
      </w:pPr>
    </w:p>
    <w:p w14:paraId="2A1D3AB4" w14:textId="77777777" w:rsidR="00023FE7" w:rsidRPr="003B101F" w:rsidRDefault="00077CE5" w:rsidP="00F42FB8">
      <w:pPr>
        <w:pStyle w:val="AppendixBodyText"/>
        <w:spacing w:after="0"/>
        <w:rPr>
          <w:rFonts w:ascii="Tahoma" w:eastAsia="PMingLiU" w:hAnsi="Tahoma" w:cs="Tahoma"/>
        </w:rPr>
      </w:pPr>
      <w:r w:rsidRPr="003B101F">
        <w:rPr>
          <w:rFonts w:ascii="Tahoma" w:eastAsia="PMingLiU" w:hAnsi="Tahoma" w:cs="Tahoma"/>
          <w:b/>
          <w:color w:val="000000"/>
        </w:rPr>
        <w:t>額外的商業條款</w:t>
      </w:r>
    </w:p>
    <w:p w14:paraId="2A1D3AB5" w14:textId="77777777" w:rsidR="00077CE5" w:rsidRPr="003B101F" w:rsidRDefault="00077CE5" w:rsidP="00F42FB8">
      <w:pPr>
        <w:pStyle w:val="AppendixBodyText"/>
        <w:spacing w:after="0"/>
        <w:rPr>
          <w:rFonts w:ascii="Tahoma" w:eastAsia="PMingLiU" w:hAnsi="Tahoma" w:cs="Tahoma"/>
        </w:rPr>
      </w:pPr>
    </w:p>
    <w:p w14:paraId="2A1D3AB6" w14:textId="77777777" w:rsidR="00023FE7" w:rsidRPr="004D769A" w:rsidRDefault="00023FE7" w:rsidP="00F42FB8">
      <w:pPr>
        <w:pStyle w:val="AppendixBodyText"/>
        <w:spacing w:after="0"/>
        <w:rPr>
          <w:rFonts w:ascii="Tahoma" w:eastAsia="PMingLiU" w:hAnsi="Tahoma" w:cs="Tahoma"/>
          <w:spacing w:val="-2"/>
        </w:rPr>
      </w:pPr>
      <w:r w:rsidRPr="004D769A">
        <w:rPr>
          <w:rFonts w:ascii="Tahoma" w:eastAsia="PMingLiU" w:hAnsi="Tahoma" w:cs="Tahoma"/>
          <w:spacing w:val="-2"/>
          <w:sz w:val="18"/>
          <w:szCs w:val="18"/>
        </w:rPr>
        <w:t xml:space="preserve">SA </w:t>
      </w:r>
      <w:r w:rsidRPr="004D769A">
        <w:rPr>
          <w:rFonts w:ascii="Tahoma" w:eastAsia="PMingLiU" w:hAnsi="Tahoma" w:cs="Tahoma"/>
          <w:spacing w:val="-2"/>
          <w:sz w:val="18"/>
          <w:szCs w:val="18"/>
        </w:rPr>
        <w:t>花費不得為了取得額外獲贈額資格，而跨</w:t>
      </w:r>
      <w:r w:rsidRPr="004D769A">
        <w:rPr>
          <w:rFonts w:ascii="Tahoma" w:eastAsia="PMingLiU" w:hAnsi="Tahoma" w:cs="Tahoma"/>
          <w:spacing w:val="-2"/>
          <w:sz w:val="18"/>
          <w:szCs w:val="18"/>
        </w:rPr>
        <w:t xml:space="preserve"> Select </w:t>
      </w:r>
      <w:r w:rsidRPr="004D769A">
        <w:rPr>
          <w:rFonts w:ascii="Tahoma" w:eastAsia="PMingLiU" w:hAnsi="Tahoma" w:cs="Tahoma"/>
          <w:spacing w:val="-2"/>
          <w:sz w:val="18"/>
          <w:szCs w:val="18"/>
        </w:rPr>
        <w:t>或</w:t>
      </w:r>
      <w:r w:rsidRPr="004D769A">
        <w:rPr>
          <w:rFonts w:ascii="Tahoma" w:eastAsia="PMingLiU" w:hAnsi="Tahoma" w:cs="Tahoma"/>
          <w:spacing w:val="-2"/>
          <w:sz w:val="18"/>
          <w:szCs w:val="18"/>
        </w:rPr>
        <w:t xml:space="preserve"> Enterprise </w:t>
      </w:r>
      <w:r w:rsidRPr="004D769A">
        <w:rPr>
          <w:rFonts w:ascii="Tahoma" w:eastAsia="PMingLiU" w:hAnsi="Tahoma" w:cs="Tahoma"/>
          <w:spacing w:val="-2"/>
          <w:sz w:val="18"/>
          <w:szCs w:val="18"/>
        </w:rPr>
        <w:t>註冊、</w:t>
      </w:r>
      <w:r w:rsidRPr="004D769A">
        <w:rPr>
          <w:rFonts w:ascii="Tahoma" w:eastAsia="PMingLiU" w:hAnsi="Tahoma" w:cs="Tahoma"/>
          <w:spacing w:val="-2"/>
          <w:sz w:val="18"/>
          <w:szCs w:val="18"/>
        </w:rPr>
        <w:t xml:space="preserve">Select Plus </w:t>
      </w:r>
      <w:r w:rsidRPr="004D769A">
        <w:rPr>
          <w:rFonts w:ascii="Tahoma" w:eastAsia="PMingLiU" w:hAnsi="Tahoma" w:cs="Tahoma"/>
          <w:spacing w:val="-2"/>
          <w:sz w:val="18"/>
          <w:szCs w:val="18"/>
        </w:rPr>
        <w:t>註冊或</w:t>
      </w:r>
      <w:r w:rsidRPr="004D769A">
        <w:rPr>
          <w:rFonts w:ascii="Tahoma" w:eastAsia="PMingLiU" w:hAnsi="Tahoma" w:cs="Tahoma"/>
          <w:spacing w:val="-2"/>
          <w:sz w:val="18"/>
          <w:szCs w:val="18"/>
        </w:rPr>
        <w:t xml:space="preserve"> Open Value </w:t>
      </w:r>
      <w:r w:rsidRPr="004D769A">
        <w:rPr>
          <w:rFonts w:ascii="Tahoma" w:eastAsia="PMingLiU" w:hAnsi="Tahoma" w:cs="Tahoma"/>
          <w:spacing w:val="-2"/>
          <w:sz w:val="18"/>
          <w:szCs w:val="18"/>
        </w:rPr>
        <w:t>合約進行合併。每個註冊或合約內之花費將用來決定該註冊或合約之獲贈額。</w:t>
      </w:r>
    </w:p>
    <w:p w14:paraId="2A1D3AB7" w14:textId="77777777" w:rsidR="00077CE5" w:rsidRPr="003B101F" w:rsidRDefault="00077CE5" w:rsidP="00F42FB8">
      <w:pPr>
        <w:pStyle w:val="AppendixBodyText"/>
        <w:spacing w:after="0"/>
        <w:rPr>
          <w:rFonts w:ascii="Tahoma" w:eastAsia="PMingLiU" w:hAnsi="Tahoma" w:cs="Tahoma"/>
        </w:rPr>
      </w:pPr>
    </w:p>
    <w:p w14:paraId="2A1D3AB8" w14:textId="77777777" w:rsidR="00023FE7" w:rsidRPr="003B101F" w:rsidRDefault="00023FE7" w:rsidP="00F42FB8">
      <w:pPr>
        <w:pStyle w:val="AppendixBodyText"/>
        <w:tabs>
          <w:tab w:val="left" w:pos="1440"/>
        </w:tabs>
        <w:spacing w:after="0"/>
        <w:rPr>
          <w:rFonts w:ascii="Tahoma" w:eastAsia="PMingLiU" w:hAnsi="Tahoma" w:cs="Tahoma"/>
        </w:rPr>
      </w:pPr>
      <w:r w:rsidRPr="003B101F">
        <w:rPr>
          <w:rFonts w:ascii="Tahoma" w:eastAsia="PMingLiU" w:hAnsi="Tahoma" w:cs="Tahoma"/>
          <w:sz w:val="18"/>
          <w:szCs w:val="18"/>
        </w:rPr>
        <w:t>在允許的情況下，因為退貨及其他請款調整而降低</w:t>
      </w:r>
      <w:r w:rsidRPr="003B101F">
        <w:rPr>
          <w:rFonts w:ascii="Tahoma" w:eastAsia="PMingLiU" w:hAnsi="Tahoma" w:cs="Tahoma"/>
          <w:sz w:val="18"/>
          <w:szCs w:val="18"/>
        </w:rPr>
        <w:t xml:space="preserve"> SA </w:t>
      </w:r>
      <w:r w:rsidRPr="003B101F">
        <w:rPr>
          <w:rFonts w:ascii="Tahoma" w:eastAsia="PMingLiU" w:hAnsi="Tahoma" w:cs="Tahoma"/>
          <w:sz w:val="18"/>
          <w:szCs w:val="18"/>
        </w:rPr>
        <w:t>花費</w:t>
      </w:r>
      <w:r w:rsidRPr="003B101F">
        <w:rPr>
          <w:rFonts w:ascii="Tahoma" w:eastAsia="PMingLiU" w:hAnsi="Tahoma" w:cs="Tahoma"/>
          <w:bCs/>
          <w:sz w:val="18"/>
          <w:szCs w:val="18"/>
        </w:rPr>
        <w:t>，可能</w:t>
      </w:r>
      <w:r w:rsidRPr="003B101F">
        <w:rPr>
          <w:rFonts w:ascii="Tahoma" w:eastAsia="PMingLiU" w:hAnsi="Tahoma" w:cs="Tahoma"/>
          <w:sz w:val="18"/>
          <w:szCs w:val="18"/>
        </w:rPr>
        <w:t>會造成目前或未來獲贈期間之支援資格或電話事件獲贈額損失。</w:t>
      </w:r>
    </w:p>
    <w:p w14:paraId="2A1D3AB9" w14:textId="77777777" w:rsidR="0036654E" w:rsidRPr="003B101F" w:rsidRDefault="0036654E" w:rsidP="00F42FB8">
      <w:pPr>
        <w:pStyle w:val="Heading3"/>
        <w:rPr>
          <w:rFonts w:ascii="Tahoma" w:eastAsia="PMingLiU" w:hAnsi="Tahoma" w:cs="Tahoma"/>
        </w:rPr>
      </w:pPr>
    </w:p>
    <w:p w14:paraId="2A1D3ABA" w14:textId="77777777" w:rsidR="00613BBB" w:rsidRPr="003B101F" w:rsidRDefault="00613BBB" w:rsidP="00F42FB8">
      <w:pPr>
        <w:pStyle w:val="Heading3"/>
        <w:rPr>
          <w:rFonts w:ascii="Tahoma" w:eastAsia="PMingLiU" w:hAnsi="Tahoma" w:cs="Tahoma"/>
        </w:rPr>
      </w:pPr>
      <w:bookmarkStart w:id="826" w:name="_Toc336338237"/>
      <w:bookmarkStart w:id="827" w:name="_Toc343503095"/>
      <w:r w:rsidRPr="003B101F">
        <w:rPr>
          <w:rFonts w:ascii="Tahoma" w:eastAsia="PMingLiU" w:hAnsi="Tahoma" w:cs="Tahoma"/>
        </w:rPr>
        <w:t>無限制全天候問題解決支援</w:t>
      </w:r>
      <w:bookmarkEnd w:id="826"/>
      <w:bookmarkEnd w:id="827"/>
    </w:p>
    <w:p w14:paraId="2A1D3ABB" w14:textId="77777777" w:rsidR="00613BBB" w:rsidRPr="003B101F" w:rsidRDefault="00613BBB" w:rsidP="00F42FB8">
      <w:pPr>
        <w:pStyle w:val="Heading3"/>
        <w:rPr>
          <w:rFonts w:ascii="Tahoma" w:eastAsia="PMingLiU" w:hAnsi="Tahoma" w:cs="Tahoma"/>
        </w:rPr>
      </w:pPr>
    </w:p>
    <w:p w14:paraId="2A1D3ABC" w14:textId="77777777" w:rsidR="00A17E03" w:rsidRPr="003B101F" w:rsidRDefault="00A17E03" w:rsidP="00F42FB8">
      <w:pPr>
        <w:jc w:val="both"/>
        <w:rPr>
          <w:rFonts w:eastAsia="PMingLiU" w:cs="Tahoma"/>
        </w:rPr>
      </w:pPr>
      <w:r w:rsidRPr="003B101F">
        <w:rPr>
          <w:rFonts w:eastAsia="PMingLiU" w:cs="Tahoma"/>
          <w:szCs w:val="18"/>
        </w:rPr>
        <w:t>本利益僅得透過</w:t>
      </w:r>
      <w:r w:rsidRPr="003B101F">
        <w:rPr>
          <w:rFonts w:eastAsia="PMingLiU" w:cs="Tahoma"/>
          <w:szCs w:val="18"/>
        </w:rPr>
        <w:t xml:space="preserve"> (1) Enrollment for Application Platform (EAP) </w:t>
      </w:r>
      <w:r w:rsidRPr="003B101F">
        <w:rPr>
          <w:rFonts w:eastAsia="PMingLiU" w:cs="Tahoma"/>
          <w:szCs w:val="18"/>
        </w:rPr>
        <w:t>至</w:t>
      </w:r>
      <w:r w:rsidRPr="003B101F">
        <w:rPr>
          <w:rFonts w:eastAsia="PMingLiU" w:cs="Tahoma"/>
          <w:szCs w:val="18"/>
        </w:rPr>
        <w:t xml:space="preserve"> Enterprise </w:t>
      </w:r>
      <w:r w:rsidRPr="003B101F">
        <w:rPr>
          <w:rFonts w:eastAsia="PMingLiU" w:cs="Tahoma"/>
          <w:szCs w:val="18"/>
        </w:rPr>
        <w:t>合約</w:t>
      </w:r>
      <w:r w:rsidRPr="003B101F">
        <w:rPr>
          <w:rFonts w:eastAsia="PMingLiU" w:cs="Tahoma"/>
          <w:szCs w:val="18"/>
        </w:rPr>
        <w:t xml:space="preserve"> </w:t>
      </w:r>
      <w:r w:rsidRPr="003B101F">
        <w:rPr>
          <w:rFonts w:eastAsia="PMingLiU" w:cs="Tahoma"/>
          <w:szCs w:val="18"/>
        </w:rPr>
        <w:t>及</w:t>
      </w:r>
      <w:r w:rsidRPr="003B101F">
        <w:rPr>
          <w:rFonts w:eastAsia="PMingLiU" w:cs="Tahoma"/>
          <w:szCs w:val="18"/>
        </w:rPr>
        <w:t>/</w:t>
      </w:r>
      <w:r w:rsidRPr="003B101F">
        <w:rPr>
          <w:rFonts w:eastAsia="PMingLiU" w:cs="Tahoma"/>
          <w:szCs w:val="18"/>
        </w:rPr>
        <w:t>或</w:t>
      </w:r>
      <w:r w:rsidRPr="003B101F">
        <w:rPr>
          <w:rFonts w:eastAsia="PMingLiU" w:cs="Tahoma"/>
          <w:szCs w:val="18"/>
        </w:rPr>
        <w:t xml:space="preserve"> (2) </w:t>
      </w:r>
      <w:r w:rsidRPr="003B101F">
        <w:rPr>
          <w:rFonts w:eastAsia="PMingLiU" w:cs="Tahoma"/>
          <w:szCs w:val="18"/>
        </w:rPr>
        <w:t>透過</w:t>
      </w:r>
      <w:r w:rsidRPr="003B101F">
        <w:rPr>
          <w:rFonts w:eastAsia="PMingLiU" w:cs="Tahoma"/>
          <w:szCs w:val="18"/>
        </w:rPr>
        <w:t xml:space="preserve"> EA</w:t>
      </w:r>
      <w:r w:rsidRPr="003B101F">
        <w:rPr>
          <w:rFonts w:eastAsia="PMingLiU" w:cs="Tahoma"/>
          <w:szCs w:val="18"/>
        </w:rPr>
        <w:t>、</w:t>
      </w:r>
      <w:r w:rsidRPr="003B101F">
        <w:rPr>
          <w:rFonts w:eastAsia="PMingLiU" w:cs="Tahoma"/>
          <w:szCs w:val="18"/>
        </w:rPr>
        <w:t>EAP</w:t>
      </w:r>
      <w:r w:rsidRPr="003B101F">
        <w:rPr>
          <w:rFonts w:eastAsia="PMingLiU" w:cs="Tahoma"/>
          <w:szCs w:val="18"/>
        </w:rPr>
        <w:t>、</w:t>
      </w:r>
      <w:r w:rsidRPr="003B101F">
        <w:rPr>
          <w:rFonts w:eastAsia="PMingLiU" w:cs="Tahoma"/>
          <w:szCs w:val="18"/>
        </w:rPr>
        <w:t>Select</w:t>
      </w:r>
      <w:r w:rsidR="004D769A">
        <w:rPr>
          <w:rFonts w:eastAsia="PMingLiU" w:cs="Tahoma"/>
          <w:szCs w:val="18"/>
        </w:rPr>
        <w:t> </w:t>
      </w:r>
      <w:r w:rsidRPr="003B101F">
        <w:rPr>
          <w:rFonts w:eastAsia="PMingLiU" w:cs="Tahoma"/>
          <w:szCs w:val="18"/>
        </w:rPr>
        <w:t xml:space="preserve">Plus </w:t>
      </w:r>
      <w:r w:rsidRPr="003B101F">
        <w:rPr>
          <w:rFonts w:eastAsia="PMingLiU" w:cs="Tahoma"/>
          <w:szCs w:val="18"/>
        </w:rPr>
        <w:t>或</w:t>
      </w:r>
      <w:r w:rsidRPr="003B101F">
        <w:rPr>
          <w:rFonts w:eastAsia="PMingLiU" w:cs="Tahoma"/>
          <w:szCs w:val="18"/>
        </w:rPr>
        <w:t xml:space="preserve"> Select </w:t>
      </w:r>
      <w:r w:rsidRPr="003B101F">
        <w:rPr>
          <w:rFonts w:eastAsia="PMingLiU" w:cs="Tahoma"/>
          <w:szCs w:val="18"/>
        </w:rPr>
        <w:t>購買</w:t>
      </w:r>
      <w:r w:rsidRPr="003B101F">
        <w:rPr>
          <w:rFonts w:eastAsia="PMingLiU" w:cs="Tahoma"/>
          <w:szCs w:val="18"/>
        </w:rPr>
        <w:t xml:space="preserve"> Parallel Data Warehouse (PDW) </w:t>
      </w:r>
      <w:r w:rsidRPr="003B101F">
        <w:rPr>
          <w:rFonts w:eastAsia="PMingLiU" w:cs="Tahoma"/>
          <w:szCs w:val="18"/>
        </w:rPr>
        <w:t>之使用權取得。</w:t>
      </w:r>
    </w:p>
    <w:p w14:paraId="2A1D3ABD" w14:textId="77777777" w:rsidR="00A17E03" w:rsidRPr="003B101F" w:rsidRDefault="00A17E03" w:rsidP="00F42FB8">
      <w:pPr>
        <w:jc w:val="both"/>
        <w:rPr>
          <w:rFonts w:eastAsia="PMingLiU" w:cs="Tahoma"/>
        </w:rPr>
      </w:pPr>
    </w:p>
    <w:p w14:paraId="2A1D3ABE" w14:textId="77777777" w:rsidR="00894563" w:rsidRPr="003B101F" w:rsidRDefault="00A17E03" w:rsidP="00F42FB8">
      <w:pPr>
        <w:spacing w:line="276" w:lineRule="auto"/>
        <w:jc w:val="both"/>
        <w:rPr>
          <w:rFonts w:eastAsia="PMingLiU" w:cs="Tahoma"/>
        </w:rPr>
      </w:pPr>
      <w:r w:rsidRPr="003B101F">
        <w:rPr>
          <w:rFonts w:eastAsia="PMingLiU" w:cs="Tahoma"/>
          <w:szCs w:val="18"/>
        </w:rPr>
        <w:t>擁有</w:t>
      </w:r>
      <w:r w:rsidRPr="003B101F">
        <w:rPr>
          <w:rFonts w:eastAsia="PMingLiU" w:cs="Tahoma"/>
          <w:szCs w:val="18"/>
        </w:rPr>
        <w:t xml:space="preserve"> EAP </w:t>
      </w:r>
      <w:r w:rsidRPr="003B101F">
        <w:rPr>
          <w:rFonts w:eastAsia="PMingLiU" w:cs="Tahoma"/>
          <w:szCs w:val="18"/>
        </w:rPr>
        <w:t>且其針對所有合格應用程式平台產品之最低年度平均</w:t>
      </w:r>
      <w:r w:rsidRPr="003B101F">
        <w:rPr>
          <w:rFonts w:eastAsia="PMingLiU" w:cs="Tahoma"/>
          <w:szCs w:val="18"/>
        </w:rPr>
        <w:t xml:space="preserve"> SA </w:t>
      </w:r>
      <w:r w:rsidRPr="003B101F">
        <w:rPr>
          <w:rFonts w:eastAsia="PMingLiU" w:cs="Tahoma"/>
          <w:szCs w:val="18"/>
        </w:rPr>
        <w:t>花費</w:t>
      </w:r>
      <w:r w:rsidRPr="003B101F">
        <w:rPr>
          <w:rFonts w:eastAsia="PMingLiU" w:cs="Tahoma"/>
          <w:szCs w:val="18"/>
        </w:rPr>
        <w:t xml:space="preserve"> $250,000 </w:t>
      </w:r>
      <w:r w:rsidRPr="003B101F">
        <w:rPr>
          <w:rFonts w:eastAsia="PMingLiU" w:cs="Tahoma"/>
          <w:szCs w:val="18"/>
        </w:rPr>
        <w:t>以及具備有效之主要服務合約</w:t>
      </w:r>
      <w:r w:rsidRPr="003B101F">
        <w:rPr>
          <w:rFonts w:eastAsia="PMingLiU" w:cs="Tahoma"/>
          <w:szCs w:val="18"/>
        </w:rPr>
        <w:t xml:space="preserve"> (Premier Services Agreement) </w:t>
      </w:r>
      <w:r w:rsidRPr="003B101F">
        <w:rPr>
          <w:rFonts w:eastAsia="PMingLiU" w:cs="Tahoma"/>
          <w:szCs w:val="18"/>
        </w:rPr>
        <w:t>之客戶，有資格取得無限制的全天候問題解決支援服務</w:t>
      </w:r>
      <w:r w:rsidRPr="003B101F">
        <w:rPr>
          <w:rFonts w:eastAsia="PMingLiU" w:cs="Tahoma"/>
          <w:szCs w:val="18"/>
        </w:rPr>
        <w:t xml:space="preserve"> (PRS) </w:t>
      </w:r>
      <w:r w:rsidRPr="003B101F">
        <w:rPr>
          <w:rFonts w:eastAsia="PMingLiU" w:cs="Tahoma"/>
          <w:szCs w:val="18"/>
        </w:rPr>
        <w:t>事件。目前</w:t>
      </w:r>
      <w:r w:rsidRPr="003B101F">
        <w:rPr>
          <w:rFonts w:eastAsia="PMingLiU" w:cs="Tahoma"/>
          <w:szCs w:val="18"/>
        </w:rPr>
        <w:t xml:space="preserve"> </w:t>
      </w:r>
      <w:r w:rsidR="004D769A">
        <w:rPr>
          <w:rFonts w:eastAsia="PMingLiU" w:cs="Tahoma"/>
          <w:szCs w:val="18"/>
        </w:rPr>
        <w:br/>
      </w:r>
      <w:hyperlink r:id="rId25" w:history="1">
        <w:r w:rsidRPr="003B101F">
          <w:rPr>
            <w:rStyle w:val="Hyperlink"/>
            <w:rFonts w:eastAsia="PMingLiU" w:cs="Tahoma"/>
            <w:szCs w:val="18"/>
          </w:rPr>
          <w:t xml:space="preserve">Microsoft </w:t>
        </w:r>
        <w:r w:rsidRPr="003B101F">
          <w:rPr>
            <w:rStyle w:val="Hyperlink"/>
            <w:rFonts w:eastAsia="PMingLiU" w:cs="Tahoma"/>
            <w:szCs w:val="18"/>
          </w:rPr>
          <w:t>的支援生命週期原則</w:t>
        </w:r>
        <w:r w:rsidRPr="003B101F">
          <w:rPr>
            <w:rStyle w:val="Hyperlink"/>
            <w:rFonts w:eastAsia="PMingLiU" w:cs="Tahoma"/>
            <w:szCs w:val="18"/>
          </w:rPr>
          <w:t xml:space="preserve"> (Support Lifecycle Policy)</w:t>
        </w:r>
        <w:r w:rsidRPr="005146A1">
          <w:rPr>
            <w:rStyle w:val="Hyperlink"/>
            <w:rFonts w:eastAsia="PMingLiU" w:cs="Tahoma"/>
            <w:szCs w:val="18"/>
            <w:u w:val="none"/>
          </w:rPr>
          <w:t xml:space="preserve"> </w:t>
        </w:r>
      </w:hyperlink>
      <w:r w:rsidRPr="003B101F">
        <w:rPr>
          <w:rFonts w:eastAsia="PMingLiU" w:cs="Tahoma"/>
          <w:color w:val="000000"/>
          <w:szCs w:val="18"/>
        </w:rPr>
        <w:t>中之＜主要支援</w:t>
      </w:r>
      <w:proofErr w:type="gramStart"/>
      <w:r w:rsidRPr="003B101F">
        <w:rPr>
          <w:rFonts w:eastAsia="PMingLiU" w:cs="Tahoma"/>
          <w:color w:val="000000"/>
          <w:szCs w:val="18"/>
        </w:rPr>
        <w:t>＞</w:t>
      </w:r>
      <w:r w:rsidRPr="003B101F">
        <w:rPr>
          <w:rFonts w:eastAsia="PMingLiU" w:cs="Tahoma"/>
          <w:color w:val="000000"/>
          <w:szCs w:val="18"/>
        </w:rPr>
        <w:t>(</w:t>
      </w:r>
      <w:proofErr w:type="gramEnd"/>
      <w:r w:rsidRPr="003B101F">
        <w:rPr>
          <w:rFonts w:eastAsia="PMingLiU" w:cs="Tahoma"/>
          <w:color w:val="000000"/>
          <w:szCs w:val="18"/>
        </w:rPr>
        <w:t xml:space="preserve">Mainstream Support) </w:t>
      </w:r>
      <w:r w:rsidRPr="003B101F">
        <w:rPr>
          <w:rFonts w:eastAsia="PMingLiU" w:cs="Tahoma"/>
          <w:color w:val="000000"/>
          <w:szCs w:val="18"/>
        </w:rPr>
        <w:t>或＜延伸支援＞</w:t>
      </w:r>
      <w:r w:rsidRPr="003B101F">
        <w:rPr>
          <w:rFonts w:eastAsia="PMingLiU" w:cs="Tahoma"/>
          <w:color w:val="000000"/>
          <w:szCs w:val="18"/>
        </w:rPr>
        <w:t xml:space="preserve">(Extended Support) </w:t>
      </w:r>
      <w:r w:rsidRPr="003B101F">
        <w:rPr>
          <w:rFonts w:eastAsia="PMingLiU" w:cs="Tahoma"/>
          <w:color w:val="000000"/>
          <w:szCs w:val="18"/>
        </w:rPr>
        <w:t>中所示列出客戶之主要聯絡人的下列產品已納入本項利益。</w:t>
      </w:r>
    </w:p>
    <w:p w14:paraId="2A1D3ABF" w14:textId="77777777" w:rsidR="00077CE5" w:rsidRPr="003B101F" w:rsidRDefault="00077CE5" w:rsidP="00F42FB8">
      <w:pPr>
        <w:spacing w:line="276" w:lineRule="auto"/>
        <w:jc w:val="both"/>
        <w:rPr>
          <w:rFonts w:eastAsia="PMingLiU" w:cs="Tahoma"/>
        </w:rPr>
      </w:pPr>
    </w:p>
    <w:p w14:paraId="2A1D3AC0" w14:textId="77777777" w:rsidR="00A17E03" w:rsidRPr="003B101F" w:rsidRDefault="00A17E03" w:rsidP="00F42FB8">
      <w:pPr>
        <w:spacing w:line="276" w:lineRule="auto"/>
        <w:jc w:val="both"/>
        <w:rPr>
          <w:rFonts w:eastAsia="PMingLiU" w:cs="Tahoma"/>
        </w:rPr>
      </w:pPr>
      <w:r w:rsidRPr="003B101F">
        <w:rPr>
          <w:rFonts w:eastAsia="PMingLiU" w:cs="Tahoma"/>
          <w:szCs w:val="18"/>
        </w:rPr>
        <w:t>合格的應用程式平台產品如下：</w:t>
      </w:r>
    </w:p>
    <w:p w14:paraId="2A1D3AC1" w14:textId="77777777" w:rsidR="00613BBB" w:rsidRPr="003B101F" w:rsidRDefault="00613BBB" w:rsidP="00077CE5">
      <w:pPr>
        <w:rPr>
          <w:rFonts w:eastAsia="PMingLiU" w:cs="Tahoma"/>
        </w:rPr>
      </w:pPr>
    </w:p>
    <w:p w14:paraId="2A1D3AC2" w14:textId="77777777" w:rsidR="00613BBB" w:rsidRPr="003B101F" w:rsidRDefault="00613BBB" w:rsidP="002C1048">
      <w:pPr>
        <w:numPr>
          <w:ilvl w:val="0"/>
          <w:numId w:val="91"/>
        </w:numPr>
        <w:spacing w:after="60"/>
        <w:rPr>
          <w:rFonts w:eastAsia="PMingLiU" w:cs="Tahoma"/>
        </w:rPr>
      </w:pPr>
      <w:r w:rsidRPr="003B101F">
        <w:rPr>
          <w:rFonts w:eastAsia="PMingLiU" w:cs="Tahoma"/>
          <w:szCs w:val="18"/>
        </w:rPr>
        <w:t>SQL CAL</w:t>
      </w:r>
    </w:p>
    <w:p w14:paraId="2A1D3AC3" w14:textId="77777777" w:rsidR="00613BBB" w:rsidRPr="003B101F" w:rsidRDefault="00613BBB" w:rsidP="002C1048">
      <w:pPr>
        <w:numPr>
          <w:ilvl w:val="0"/>
          <w:numId w:val="91"/>
        </w:numPr>
        <w:spacing w:after="60"/>
        <w:rPr>
          <w:rFonts w:eastAsia="PMingLiU" w:cs="Tahoma"/>
        </w:rPr>
      </w:pPr>
      <w:r w:rsidRPr="003B101F">
        <w:rPr>
          <w:rFonts w:eastAsia="PMingLiU" w:cs="Tahoma"/>
          <w:szCs w:val="18"/>
        </w:rPr>
        <w:t>SQL Server Standard</w:t>
      </w:r>
    </w:p>
    <w:p w14:paraId="2A1D3AC4" w14:textId="77777777" w:rsidR="00613BBB" w:rsidRPr="003B101F" w:rsidRDefault="00613BBB" w:rsidP="002C1048">
      <w:pPr>
        <w:numPr>
          <w:ilvl w:val="0"/>
          <w:numId w:val="91"/>
        </w:numPr>
        <w:spacing w:after="60"/>
        <w:rPr>
          <w:rFonts w:eastAsia="PMingLiU" w:cs="Tahoma"/>
        </w:rPr>
      </w:pPr>
      <w:r w:rsidRPr="003B101F">
        <w:rPr>
          <w:rFonts w:eastAsia="PMingLiU" w:cs="Tahoma"/>
          <w:szCs w:val="18"/>
        </w:rPr>
        <w:t>SQL Server Standard (</w:t>
      </w:r>
      <w:r w:rsidRPr="003B101F">
        <w:rPr>
          <w:rFonts w:eastAsia="PMingLiU" w:cs="Tahoma"/>
          <w:szCs w:val="18"/>
        </w:rPr>
        <w:t>每一個核心</w:t>
      </w:r>
      <w:r w:rsidRPr="003B101F">
        <w:rPr>
          <w:rFonts w:eastAsia="PMingLiU" w:cs="Tahoma"/>
          <w:szCs w:val="18"/>
        </w:rPr>
        <w:t>/</w:t>
      </w:r>
      <w:r w:rsidRPr="003B101F">
        <w:rPr>
          <w:rFonts w:eastAsia="PMingLiU" w:cs="Tahoma"/>
          <w:szCs w:val="18"/>
        </w:rPr>
        <w:t>每一個處理器</w:t>
      </w:r>
      <w:r w:rsidRPr="003B101F">
        <w:rPr>
          <w:rFonts w:eastAsia="PMingLiU" w:cs="Tahoma"/>
          <w:szCs w:val="18"/>
        </w:rPr>
        <w:t>)</w:t>
      </w:r>
    </w:p>
    <w:p w14:paraId="2A1D3AC5" w14:textId="77777777" w:rsidR="00613BBB" w:rsidRPr="003B101F" w:rsidRDefault="00613BBB" w:rsidP="002C1048">
      <w:pPr>
        <w:numPr>
          <w:ilvl w:val="0"/>
          <w:numId w:val="91"/>
        </w:numPr>
        <w:spacing w:after="60"/>
        <w:rPr>
          <w:rFonts w:eastAsia="PMingLiU" w:cs="Tahoma"/>
        </w:rPr>
      </w:pPr>
      <w:r w:rsidRPr="003B101F">
        <w:rPr>
          <w:rFonts w:eastAsia="PMingLiU" w:cs="Tahoma"/>
          <w:szCs w:val="18"/>
        </w:rPr>
        <w:t>SQL Server Enterprise</w:t>
      </w:r>
    </w:p>
    <w:p w14:paraId="2A1D3AC6" w14:textId="77777777" w:rsidR="00613BBB" w:rsidRPr="003B101F" w:rsidRDefault="00613BBB" w:rsidP="002C1048">
      <w:pPr>
        <w:numPr>
          <w:ilvl w:val="0"/>
          <w:numId w:val="91"/>
        </w:numPr>
        <w:spacing w:after="60"/>
        <w:rPr>
          <w:rFonts w:eastAsia="PMingLiU" w:cs="Tahoma"/>
        </w:rPr>
      </w:pPr>
      <w:r w:rsidRPr="003B101F">
        <w:rPr>
          <w:rFonts w:eastAsia="PMingLiU" w:cs="Tahoma"/>
          <w:szCs w:val="18"/>
        </w:rPr>
        <w:t>SQL Server Enterprise (</w:t>
      </w:r>
      <w:r w:rsidRPr="003B101F">
        <w:rPr>
          <w:rFonts w:eastAsia="PMingLiU" w:cs="Tahoma"/>
          <w:szCs w:val="18"/>
        </w:rPr>
        <w:t>每一個處理器</w:t>
      </w:r>
      <w:r w:rsidRPr="003B101F">
        <w:rPr>
          <w:rFonts w:eastAsia="PMingLiU" w:cs="Tahoma"/>
          <w:szCs w:val="18"/>
        </w:rPr>
        <w:t>)</w:t>
      </w:r>
    </w:p>
    <w:p w14:paraId="2A1D3AC7" w14:textId="77777777" w:rsidR="00894563" w:rsidRPr="003B101F" w:rsidRDefault="00894563" w:rsidP="002C1048">
      <w:pPr>
        <w:numPr>
          <w:ilvl w:val="0"/>
          <w:numId w:val="91"/>
        </w:numPr>
        <w:spacing w:after="60"/>
        <w:rPr>
          <w:rFonts w:eastAsia="PMingLiU" w:cs="Tahoma"/>
        </w:rPr>
      </w:pPr>
      <w:r w:rsidRPr="003B101F">
        <w:rPr>
          <w:rFonts w:eastAsia="PMingLiU" w:cs="Tahoma"/>
          <w:szCs w:val="18"/>
        </w:rPr>
        <w:t>SQL Servuer Business Intelligence</w:t>
      </w:r>
    </w:p>
    <w:p w14:paraId="2A1D3AC8" w14:textId="77777777" w:rsidR="00EB42F3" w:rsidRPr="003B101F" w:rsidRDefault="00EB42F3" w:rsidP="002C1048">
      <w:pPr>
        <w:numPr>
          <w:ilvl w:val="0"/>
          <w:numId w:val="91"/>
        </w:numPr>
        <w:spacing w:after="60"/>
        <w:rPr>
          <w:rFonts w:eastAsia="PMingLiU" w:cs="Tahoma"/>
        </w:rPr>
      </w:pPr>
      <w:r w:rsidRPr="003B101F">
        <w:rPr>
          <w:rFonts w:eastAsia="PMingLiU" w:cs="Tahoma"/>
          <w:szCs w:val="18"/>
        </w:rPr>
        <w:t>SQL Server Datacenter (</w:t>
      </w:r>
      <w:r w:rsidRPr="003B101F">
        <w:rPr>
          <w:rFonts w:eastAsia="PMingLiU" w:cs="Tahoma"/>
          <w:szCs w:val="18"/>
        </w:rPr>
        <w:t>每一個處理器</w:t>
      </w:r>
      <w:r w:rsidRPr="003B101F">
        <w:rPr>
          <w:rFonts w:eastAsia="PMingLiU" w:cs="Tahoma"/>
          <w:szCs w:val="18"/>
        </w:rPr>
        <w:t>)</w:t>
      </w:r>
    </w:p>
    <w:p w14:paraId="2A1D3AC9" w14:textId="77777777" w:rsidR="00613BBB" w:rsidRPr="003B101F" w:rsidRDefault="00613BBB" w:rsidP="002C1048">
      <w:pPr>
        <w:numPr>
          <w:ilvl w:val="0"/>
          <w:numId w:val="91"/>
        </w:numPr>
        <w:spacing w:after="60"/>
        <w:rPr>
          <w:rFonts w:eastAsia="PMingLiU" w:cs="Tahoma"/>
        </w:rPr>
      </w:pPr>
      <w:r w:rsidRPr="003B101F">
        <w:rPr>
          <w:rFonts w:eastAsia="PMingLiU" w:cs="Tahoma"/>
          <w:szCs w:val="18"/>
        </w:rPr>
        <w:t>BizTalk Server Standard (</w:t>
      </w:r>
      <w:r w:rsidRPr="003B101F">
        <w:rPr>
          <w:rFonts w:eastAsia="PMingLiU" w:cs="Tahoma"/>
          <w:szCs w:val="18"/>
        </w:rPr>
        <w:t>每一個處理器</w:t>
      </w:r>
      <w:r w:rsidRPr="003B101F">
        <w:rPr>
          <w:rFonts w:eastAsia="PMingLiU" w:cs="Tahoma"/>
          <w:szCs w:val="18"/>
        </w:rPr>
        <w:t>)</w:t>
      </w:r>
    </w:p>
    <w:p w14:paraId="2A1D3ACA" w14:textId="77777777" w:rsidR="00613BBB" w:rsidRPr="003B101F" w:rsidRDefault="00613BBB" w:rsidP="002C1048">
      <w:pPr>
        <w:numPr>
          <w:ilvl w:val="0"/>
          <w:numId w:val="91"/>
        </w:numPr>
        <w:spacing w:after="60"/>
        <w:rPr>
          <w:rFonts w:eastAsia="PMingLiU" w:cs="Tahoma"/>
        </w:rPr>
      </w:pPr>
      <w:r w:rsidRPr="003B101F">
        <w:rPr>
          <w:rFonts w:eastAsia="PMingLiU" w:cs="Tahoma"/>
          <w:szCs w:val="18"/>
        </w:rPr>
        <w:lastRenderedPageBreak/>
        <w:t>BizTalk Server Enterprise (</w:t>
      </w:r>
      <w:r w:rsidRPr="003B101F">
        <w:rPr>
          <w:rFonts w:eastAsia="PMingLiU" w:cs="Tahoma"/>
          <w:szCs w:val="18"/>
        </w:rPr>
        <w:t>每一個處理器</w:t>
      </w:r>
      <w:r w:rsidRPr="003B101F">
        <w:rPr>
          <w:rFonts w:eastAsia="PMingLiU" w:cs="Tahoma"/>
          <w:szCs w:val="18"/>
        </w:rPr>
        <w:t>)</w:t>
      </w:r>
    </w:p>
    <w:p w14:paraId="2A1D3ACB" w14:textId="77777777" w:rsidR="00613BBB" w:rsidRPr="003B101F" w:rsidRDefault="00613BBB" w:rsidP="002C1048">
      <w:pPr>
        <w:numPr>
          <w:ilvl w:val="0"/>
          <w:numId w:val="91"/>
        </w:numPr>
        <w:spacing w:after="60"/>
        <w:rPr>
          <w:rFonts w:eastAsia="PMingLiU" w:cs="Tahoma"/>
        </w:rPr>
      </w:pPr>
      <w:r w:rsidRPr="003B101F">
        <w:rPr>
          <w:rFonts w:eastAsia="PMingLiU" w:cs="Tahoma"/>
          <w:szCs w:val="18"/>
        </w:rPr>
        <w:t>BizTalk Server Branch (</w:t>
      </w:r>
      <w:r w:rsidRPr="003B101F">
        <w:rPr>
          <w:rFonts w:eastAsia="PMingLiU" w:cs="Tahoma"/>
          <w:szCs w:val="18"/>
        </w:rPr>
        <w:t>每一個處理器</w:t>
      </w:r>
      <w:r w:rsidRPr="003B101F">
        <w:rPr>
          <w:rFonts w:eastAsia="PMingLiU" w:cs="Tahoma"/>
          <w:szCs w:val="18"/>
        </w:rPr>
        <w:t>)</w:t>
      </w:r>
    </w:p>
    <w:p w14:paraId="2A1D3ACC" w14:textId="77777777" w:rsidR="00613BBB" w:rsidRPr="003B101F" w:rsidRDefault="00613BBB" w:rsidP="002C1048">
      <w:pPr>
        <w:numPr>
          <w:ilvl w:val="0"/>
          <w:numId w:val="91"/>
        </w:numPr>
        <w:spacing w:after="60"/>
        <w:rPr>
          <w:rFonts w:eastAsia="PMingLiU" w:cs="Tahoma"/>
        </w:rPr>
      </w:pPr>
      <w:r w:rsidRPr="003B101F">
        <w:rPr>
          <w:rFonts w:eastAsia="PMingLiU" w:cs="Tahoma"/>
          <w:szCs w:val="18"/>
        </w:rPr>
        <w:t>Office SharePoint Server</w:t>
      </w:r>
    </w:p>
    <w:p w14:paraId="2A1D3ACD" w14:textId="77777777" w:rsidR="00613BBB" w:rsidRPr="003B101F" w:rsidRDefault="00613BBB" w:rsidP="002C1048">
      <w:pPr>
        <w:numPr>
          <w:ilvl w:val="0"/>
          <w:numId w:val="91"/>
        </w:numPr>
        <w:spacing w:after="60"/>
        <w:rPr>
          <w:rFonts w:eastAsia="PMingLiU" w:cs="Tahoma"/>
        </w:rPr>
      </w:pPr>
      <w:r w:rsidRPr="003B101F">
        <w:rPr>
          <w:rFonts w:eastAsia="PMingLiU" w:cs="Tahoma"/>
          <w:szCs w:val="18"/>
        </w:rPr>
        <w:t>SharePoint Internet</w:t>
      </w:r>
    </w:p>
    <w:p w14:paraId="2A1D3ACE" w14:textId="77777777" w:rsidR="00894563" w:rsidRPr="003B101F" w:rsidRDefault="00894563" w:rsidP="002C1048">
      <w:pPr>
        <w:numPr>
          <w:ilvl w:val="0"/>
          <w:numId w:val="91"/>
        </w:numPr>
        <w:spacing w:after="60"/>
        <w:rPr>
          <w:rFonts w:eastAsia="PMingLiU" w:cs="Tahoma"/>
        </w:rPr>
      </w:pPr>
      <w:r w:rsidRPr="003B101F">
        <w:rPr>
          <w:rFonts w:eastAsia="PMingLiU" w:cs="Tahoma"/>
          <w:szCs w:val="18"/>
        </w:rPr>
        <w:t>FAST for SharePoint / SharePoint Internet</w:t>
      </w:r>
    </w:p>
    <w:p w14:paraId="2A1D3ACF" w14:textId="77777777" w:rsidR="00613BBB" w:rsidRPr="003B101F" w:rsidRDefault="00613BBB" w:rsidP="00077CE5">
      <w:pPr>
        <w:rPr>
          <w:rFonts w:eastAsia="PMingLiU" w:cs="Tahoma"/>
        </w:rPr>
      </w:pPr>
    </w:p>
    <w:p w14:paraId="2A1D3AD0" w14:textId="77777777" w:rsidR="00613BBB" w:rsidRPr="003B101F" w:rsidRDefault="00613BBB" w:rsidP="00FF1B2B">
      <w:pPr>
        <w:pStyle w:val="AppendixBodyText"/>
        <w:spacing w:after="0"/>
        <w:jc w:val="both"/>
        <w:rPr>
          <w:rFonts w:ascii="Tahoma" w:eastAsia="PMingLiU" w:hAnsi="Tahoma" w:cs="Tahoma"/>
        </w:rPr>
      </w:pPr>
      <w:r w:rsidRPr="003B101F">
        <w:rPr>
          <w:rFonts w:ascii="Tahoma" w:eastAsia="PMingLiU" w:hAnsi="Tahoma" w:cs="Tahoma"/>
          <w:sz w:val="18"/>
          <w:szCs w:val="18"/>
        </w:rPr>
        <w:t>下表列出各種合約之</w:t>
      </w:r>
      <w:r w:rsidRPr="003B101F">
        <w:rPr>
          <w:rFonts w:ascii="Tahoma" w:eastAsia="PMingLiU" w:hAnsi="Tahoma" w:cs="Tahoma"/>
          <w:sz w:val="18"/>
          <w:szCs w:val="18"/>
        </w:rPr>
        <w:t xml:space="preserve"> SA </w:t>
      </w:r>
      <w:r w:rsidRPr="003B101F">
        <w:rPr>
          <w:rFonts w:ascii="Tahoma" w:eastAsia="PMingLiU" w:hAnsi="Tahoma" w:cs="Tahoma"/>
          <w:sz w:val="18"/>
          <w:szCs w:val="18"/>
        </w:rPr>
        <w:t>花費門檻，以各國貨幣而非美元</w:t>
      </w:r>
      <w:r w:rsidRPr="003B101F">
        <w:rPr>
          <w:rFonts w:ascii="Tahoma" w:eastAsia="PMingLiU" w:hAnsi="Tahoma" w:cs="Tahoma"/>
          <w:sz w:val="18"/>
          <w:szCs w:val="18"/>
        </w:rPr>
        <w:t xml:space="preserve"> (USD) </w:t>
      </w:r>
      <w:r w:rsidRPr="003B101F">
        <w:rPr>
          <w:rFonts w:ascii="Tahoma" w:eastAsia="PMingLiU" w:hAnsi="Tahoma" w:cs="Tahoma"/>
          <w:sz w:val="18"/>
          <w:szCs w:val="18"/>
        </w:rPr>
        <w:t>為單位。由於匯率波動，本表格得隨時變更，</w:t>
      </w:r>
      <w:r w:rsidR="004D769A">
        <w:rPr>
          <w:rFonts w:ascii="Tahoma" w:eastAsia="PMingLiU" w:hAnsi="Tahoma" w:cs="Tahoma"/>
          <w:sz w:val="18"/>
          <w:szCs w:val="18"/>
        </w:rPr>
        <w:br/>
      </w:r>
      <w:r w:rsidRPr="003B101F">
        <w:rPr>
          <w:rFonts w:ascii="Tahoma" w:eastAsia="PMingLiU" w:hAnsi="Tahoma" w:cs="Tahoma"/>
          <w:sz w:val="18"/>
          <w:szCs w:val="18"/>
        </w:rPr>
        <w:t>恕不另行通知。</w:t>
      </w:r>
    </w:p>
    <w:p w14:paraId="2A1D3AD1" w14:textId="77777777" w:rsidR="00613BBB" w:rsidRPr="003B101F" w:rsidRDefault="00613BBB" w:rsidP="00FF1B2B">
      <w:pPr>
        <w:pStyle w:val="AppendixBodyText"/>
        <w:spacing w:after="0"/>
        <w:rPr>
          <w:rFonts w:ascii="Tahoma" w:eastAsia="PMingLiU" w:hAnsi="Tahoma" w:cs="Tahoma"/>
        </w:rPr>
      </w:pPr>
    </w:p>
    <w:tbl>
      <w:tblPr>
        <w:tblW w:w="6480" w:type="dxa"/>
        <w:tblInd w:w="1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350"/>
        <w:gridCol w:w="1440"/>
        <w:gridCol w:w="3690"/>
      </w:tblGrid>
      <w:tr w:rsidR="00613BBB" w:rsidRPr="003B101F" w14:paraId="2A1D3AD5" w14:textId="77777777" w:rsidTr="004D769A">
        <w:trPr>
          <w:trHeight w:val="178"/>
          <w:tblHeader/>
        </w:trPr>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14:paraId="2A1D3AD2" w14:textId="77777777" w:rsidR="00613BBB" w:rsidRPr="003B101F" w:rsidRDefault="00613BBB" w:rsidP="004D769A">
            <w:pPr>
              <w:pStyle w:val="AppendixBodyText"/>
              <w:jc w:val="center"/>
              <w:rPr>
                <w:rFonts w:ascii="Tahoma" w:eastAsia="PMingLiU" w:hAnsi="Tahoma" w:cs="Tahoma"/>
                <w:b/>
                <w:bCs/>
              </w:rPr>
            </w:pPr>
            <w:r w:rsidRPr="003B101F">
              <w:rPr>
                <w:rFonts w:ascii="Tahoma" w:eastAsia="PMingLiU" w:hAnsi="Tahoma" w:cs="Tahoma"/>
                <w:b/>
                <w:bCs/>
              </w:rPr>
              <w:t>貨幣</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2A1D3AD3" w14:textId="77777777" w:rsidR="00613BBB" w:rsidRPr="003B101F" w:rsidRDefault="00613BBB" w:rsidP="004D769A">
            <w:pPr>
              <w:pStyle w:val="AppendixBodyText"/>
              <w:jc w:val="center"/>
              <w:rPr>
                <w:rFonts w:ascii="Tahoma" w:eastAsia="PMingLiU" w:hAnsi="Tahoma" w:cs="Tahoma"/>
                <w:b/>
                <w:bCs/>
              </w:rPr>
            </w:pPr>
            <w:r w:rsidRPr="003B101F">
              <w:rPr>
                <w:rFonts w:ascii="Tahoma" w:eastAsia="PMingLiU" w:hAnsi="Tahoma" w:cs="Tahoma"/>
                <w:b/>
                <w:bCs/>
              </w:rPr>
              <w:t>貨幣代碼</w:t>
            </w:r>
          </w:p>
        </w:tc>
        <w:tc>
          <w:tcPr>
            <w:tcW w:w="3690" w:type="dxa"/>
            <w:tcBorders>
              <w:top w:val="single" w:sz="8" w:space="0" w:color="auto"/>
              <w:left w:val="single" w:sz="8" w:space="0" w:color="auto"/>
              <w:bottom w:val="single" w:sz="8" w:space="0" w:color="auto"/>
              <w:right w:val="single" w:sz="8" w:space="0" w:color="auto"/>
            </w:tcBorders>
            <w:shd w:val="clear" w:color="auto" w:fill="FFCC99"/>
            <w:vAlign w:val="center"/>
          </w:tcPr>
          <w:p w14:paraId="2A1D3AD4" w14:textId="77777777" w:rsidR="00613BBB" w:rsidRPr="003B101F" w:rsidRDefault="00613BBB" w:rsidP="004D769A">
            <w:pPr>
              <w:pStyle w:val="AppendixBodyText"/>
              <w:jc w:val="center"/>
              <w:rPr>
                <w:rFonts w:ascii="Tahoma" w:eastAsia="PMingLiU" w:hAnsi="Tahoma" w:cs="Tahoma"/>
                <w:b/>
                <w:bCs/>
              </w:rPr>
            </w:pPr>
            <w:r w:rsidRPr="003B101F">
              <w:rPr>
                <w:rFonts w:ascii="Tahoma" w:eastAsia="PMingLiU" w:hAnsi="Tahoma" w:cs="Tahoma"/>
                <w:b/>
                <w:bCs/>
              </w:rPr>
              <w:t>取得無限制全天候</w:t>
            </w:r>
            <w:r w:rsidRPr="003B101F">
              <w:rPr>
                <w:rFonts w:ascii="Tahoma" w:eastAsia="PMingLiU" w:hAnsi="Tahoma" w:cs="Tahoma"/>
                <w:b/>
                <w:bCs/>
              </w:rPr>
              <w:t xml:space="preserve"> PRS </w:t>
            </w:r>
            <w:r w:rsidRPr="003B101F">
              <w:rPr>
                <w:rFonts w:ascii="Tahoma" w:eastAsia="PMingLiU" w:hAnsi="Tahoma" w:cs="Tahoma"/>
                <w:b/>
                <w:bCs/>
              </w:rPr>
              <w:t>資格之最低年度平均</w:t>
            </w:r>
            <w:r w:rsidRPr="003B101F">
              <w:rPr>
                <w:rFonts w:ascii="Tahoma" w:eastAsia="PMingLiU" w:hAnsi="Tahoma" w:cs="Tahoma"/>
                <w:b/>
                <w:bCs/>
              </w:rPr>
              <w:t xml:space="preserve"> SA </w:t>
            </w:r>
            <w:r w:rsidRPr="003B101F">
              <w:rPr>
                <w:rFonts w:ascii="Tahoma" w:eastAsia="PMingLiU" w:hAnsi="Tahoma" w:cs="Tahoma"/>
                <w:b/>
                <w:bCs/>
              </w:rPr>
              <w:t>花費</w:t>
            </w:r>
          </w:p>
        </w:tc>
      </w:tr>
      <w:tr w:rsidR="00613BBB" w:rsidRPr="003B101F" w14:paraId="2A1D3AD9" w14:textId="77777777" w:rsidTr="004D769A">
        <w:trPr>
          <w:trHeight w:val="236"/>
        </w:trPr>
        <w:tc>
          <w:tcPr>
            <w:tcW w:w="1350" w:type="dxa"/>
            <w:vAlign w:val="bottom"/>
          </w:tcPr>
          <w:p w14:paraId="2A1D3AD6" w14:textId="77777777" w:rsidR="00613BBB" w:rsidRPr="003B101F" w:rsidRDefault="00613BBB" w:rsidP="004D769A">
            <w:pPr>
              <w:pStyle w:val="AppendixBodyText"/>
              <w:rPr>
                <w:rFonts w:ascii="Tahoma" w:eastAsia="PMingLiU" w:hAnsi="Tahoma" w:cs="Tahoma"/>
                <w:sz w:val="18"/>
                <w:szCs w:val="18"/>
              </w:rPr>
            </w:pPr>
            <w:r w:rsidRPr="003B101F">
              <w:rPr>
                <w:rFonts w:ascii="Tahoma" w:eastAsia="PMingLiU" w:hAnsi="Tahoma" w:cs="Tahoma"/>
                <w:sz w:val="18"/>
                <w:szCs w:val="18"/>
              </w:rPr>
              <w:t>美元</w:t>
            </w:r>
          </w:p>
        </w:tc>
        <w:tc>
          <w:tcPr>
            <w:tcW w:w="1440" w:type="dxa"/>
            <w:vAlign w:val="bottom"/>
          </w:tcPr>
          <w:p w14:paraId="2A1D3AD7" w14:textId="77777777" w:rsidR="00613BBB" w:rsidRPr="003B101F" w:rsidRDefault="00613BBB" w:rsidP="004D769A">
            <w:pPr>
              <w:pStyle w:val="AppendixBodyText"/>
              <w:jc w:val="center"/>
              <w:rPr>
                <w:rFonts w:ascii="Tahoma" w:eastAsia="PMingLiU" w:hAnsi="Tahoma" w:cs="Tahoma"/>
                <w:sz w:val="18"/>
                <w:szCs w:val="18"/>
              </w:rPr>
            </w:pPr>
            <w:r w:rsidRPr="003B101F">
              <w:rPr>
                <w:rFonts w:ascii="Tahoma" w:eastAsia="PMingLiU" w:hAnsi="Tahoma" w:cs="Tahoma"/>
                <w:sz w:val="18"/>
                <w:szCs w:val="18"/>
              </w:rPr>
              <w:t>USD</w:t>
            </w:r>
          </w:p>
        </w:tc>
        <w:tc>
          <w:tcPr>
            <w:tcW w:w="3690" w:type="dxa"/>
            <w:vAlign w:val="bottom"/>
          </w:tcPr>
          <w:p w14:paraId="2A1D3AD8" w14:textId="77777777" w:rsidR="00613BBB" w:rsidRPr="003B101F" w:rsidRDefault="00613BBB" w:rsidP="004D769A">
            <w:pPr>
              <w:pStyle w:val="AppendixBodyText"/>
              <w:jc w:val="right"/>
              <w:rPr>
                <w:rFonts w:ascii="Tahoma" w:eastAsia="PMingLiU" w:hAnsi="Tahoma" w:cs="Tahoma"/>
                <w:sz w:val="18"/>
                <w:szCs w:val="18"/>
              </w:rPr>
            </w:pPr>
            <w:r w:rsidRPr="003B101F">
              <w:rPr>
                <w:rFonts w:ascii="Tahoma" w:eastAsia="PMingLiU" w:hAnsi="Tahoma" w:cs="Tahoma"/>
                <w:color w:val="000000"/>
                <w:sz w:val="18"/>
                <w:szCs w:val="18"/>
              </w:rPr>
              <w:t xml:space="preserve">250,000 </w:t>
            </w:r>
          </w:p>
        </w:tc>
      </w:tr>
      <w:tr w:rsidR="00613BBB" w:rsidRPr="003B101F" w14:paraId="2A1D3ADD" w14:textId="77777777" w:rsidTr="004D769A">
        <w:trPr>
          <w:trHeight w:val="236"/>
        </w:trPr>
        <w:tc>
          <w:tcPr>
            <w:tcW w:w="1350" w:type="dxa"/>
            <w:vAlign w:val="bottom"/>
          </w:tcPr>
          <w:p w14:paraId="2A1D3ADA" w14:textId="77777777" w:rsidR="00613BBB" w:rsidRPr="003B101F" w:rsidRDefault="00613BBB" w:rsidP="004D769A">
            <w:pPr>
              <w:pStyle w:val="AppendixBodyText"/>
              <w:rPr>
                <w:rFonts w:ascii="Tahoma" w:eastAsia="PMingLiU" w:hAnsi="Tahoma" w:cs="Tahoma"/>
                <w:sz w:val="18"/>
                <w:szCs w:val="18"/>
              </w:rPr>
            </w:pPr>
            <w:r w:rsidRPr="003B101F">
              <w:rPr>
                <w:rFonts w:ascii="Tahoma" w:eastAsia="PMingLiU" w:hAnsi="Tahoma" w:cs="Tahoma"/>
                <w:sz w:val="18"/>
                <w:szCs w:val="18"/>
              </w:rPr>
              <w:t>澳幣</w:t>
            </w:r>
          </w:p>
        </w:tc>
        <w:tc>
          <w:tcPr>
            <w:tcW w:w="1440" w:type="dxa"/>
            <w:vAlign w:val="bottom"/>
          </w:tcPr>
          <w:p w14:paraId="2A1D3ADB" w14:textId="77777777" w:rsidR="00613BBB" w:rsidRPr="003B101F" w:rsidRDefault="00613BBB" w:rsidP="004D769A">
            <w:pPr>
              <w:pStyle w:val="AppendixBodyText"/>
              <w:jc w:val="center"/>
              <w:rPr>
                <w:rFonts w:ascii="Tahoma" w:eastAsia="PMingLiU" w:hAnsi="Tahoma" w:cs="Tahoma"/>
                <w:sz w:val="18"/>
                <w:szCs w:val="18"/>
              </w:rPr>
            </w:pPr>
            <w:r w:rsidRPr="003B101F">
              <w:rPr>
                <w:rFonts w:ascii="Tahoma" w:eastAsia="PMingLiU" w:hAnsi="Tahoma" w:cs="Tahoma"/>
                <w:sz w:val="18"/>
                <w:szCs w:val="18"/>
              </w:rPr>
              <w:t>AUD</w:t>
            </w:r>
          </w:p>
        </w:tc>
        <w:tc>
          <w:tcPr>
            <w:tcW w:w="3690" w:type="dxa"/>
            <w:vAlign w:val="bottom"/>
          </w:tcPr>
          <w:p w14:paraId="2A1D3ADC" w14:textId="77777777" w:rsidR="00613BBB" w:rsidRPr="003B101F" w:rsidRDefault="00613BBB" w:rsidP="004D769A">
            <w:pPr>
              <w:pStyle w:val="AppendixBodyText"/>
              <w:jc w:val="right"/>
              <w:rPr>
                <w:rFonts w:ascii="Tahoma" w:eastAsia="PMingLiU" w:hAnsi="Tahoma" w:cs="Tahoma"/>
                <w:sz w:val="18"/>
                <w:szCs w:val="18"/>
              </w:rPr>
            </w:pPr>
            <w:r w:rsidRPr="003B101F">
              <w:rPr>
                <w:rFonts w:ascii="Tahoma" w:eastAsia="PMingLiU" w:hAnsi="Tahoma" w:cs="Tahoma"/>
                <w:color w:val="000000"/>
                <w:sz w:val="18"/>
                <w:szCs w:val="18"/>
              </w:rPr>
              <w:t xml:space="preserve">375,000 </w:t>
            </w:r>
          </w:p>
        </w:tc>
      </w:tr>
      <w:tr w:rsidR="00613BBB" w:rsidRPr="003B101F" w14:paraId="2A1D3AE1" w14:textId="77777777" w:rsidTr="004D769A">
        <w:trPr>
          <w:trHeight w:val="236"/>
        </w:trPr>
        <w:tc>
          <w:tcPr>
            <w:tcW w:w="1350" w:type="dxa"/>
            <w:vAlign w:val="bottom"/>
          </w:tcPr>
          <w:p w14:paraId="2A1D3ADE" w14:textId="77777777" w:rsidR="00613BBB" w:rsidRPr="003B101F" w:rsidRDefault="00613BBB" w:rsidP="004D769A">
            <w:pPr>
              <w:pStyle w:val="AppendixBodyText"/>
              <w:rPr>
                <w:rFonts w:ascii="Tahoma" w:eastAsia="PMingLiU" w:hAnsi="Tahoma" w:cs="Tahoma"/>
                <w:sz w:val="18"/>
                <w:szCs w:val="18"/>
              </w:rPr>
            </w:pPr>
            <w:r w:rsidRPr="003B101F">
              <w:rPr>
                <w:rFonts w:ascii="Tahoma" w:eastAsia="PMingLiU" w:hAnsi="Tahoma" w:cs="Tahoma"/>
                <w:sz w:val="18"/>
                <w:szCs w:val="18"/>
              </w:rPr>
              <w:t>加幣</w:t>
            </w:r>
          </w:p>
        </w:tc>
        <w:tc>
          <w:tcPr>
            <w:tcW w:w="1440" w:type="dxa"/>
            <w:vAlign w:val="bottom"/>
          </w:tcPr>
          <w:p w14:paraId="2A1D3ADF" w14:textId="77777777" w:rsidR="00613BBB" w:rsidRPr="003B101F" w:rsidRDefault="00613BBB" w:rsidP="004D769A">
            <w:pPr>
              <w:pStyle w:val="AppendixBodyText"/>
              <w:jc w:val="center"/>
              <w:rPr>
                <w:rFonts w:ascii="Tahoma" w:eastAsia="PMingLiU" w:hAnsi="Tahoma" w:cs="Tahoma"/>
                <w:sz w:val="18"/>
                <w:szCs w:val="18"/>
              </w:rPr>
            </w:pPr>
            <w:r w:rsidRPr="003B101F">
              <w:rPr>
                <w:rFonts w:ascii="Tahoma" w:eastAsia="PMingLiU" w:hAnsi="Tahoma" w:cs="Tahoma"/>
                <w:sz w:val="18"/>
                <w:szCs w:val="18"/>
              </w:rPr>
              <w:t>CAD</w:t>
            </w:r>
          </w:p>
        </w:tc>
        <w:tc>
          <w:tcPr>
            <w:tcW w:w="3690" w:type="dxa"/>
            <w:vAlign w:val="bottom"/>
          </w:tcPr>
          <w:p w14:paraId="2A1D3AE0" w14:textId="77777777" w:rsidR="00613BBB" w:rsidRPr="003B101F" w:rsidRDefault="00613BBB" w:rsidP="004D769A">
            <w:pPr>
              <w:pStyle w:val="AppendixBodyText"/>
              <w:jc w:val="right"/>
              <w:rPr>
                <w:rFonts w:ascii="Tahoma" w:eastAsia="PMingLiU" w:hAnsi="Tahoma" w:cs="Tahoma"/>
                <w:sz w:val="18"/>
                <w:szCs w:val="18"/>
              </w:rPr>
            </w:pPr>
            <w:r w:rsidRPr="003B101F">
              <w:rPr>
                <w:rFonts w:ascii="Tahoma" w:eastAsia="PMingLiU" w:hAnsi="Tahoma" w:cs="Tahoma"/>
                <w:color w:val="000000"/>
                <w:sz w:val="18"/>
                <w:szCs w:val="18"/>
              </w:rPr>
              <w:t xml:space="preserve">337,500 </w:t>
            </w:r>
          </w:p>
        </w:tc>
      </w:tr>
      <w:tr w:rsidR="00613BBB" w:rsidRPr="003B101F" w14:paraId="2A1D3AE5" w14:textId="77777777" w:rsidTr="004D769A">
        <w:trPr>
          <w:trHeight w:val="236"/>
        </w:trPr>
        <w:tc>
          <w:tcPr>
            <w:tcW w:w="1350" w:type="dxa"/>
            <w:vAlign w:val="bottom"/>
          </w:tcPr>
          <w:p w14:paraId="2A1D3AE2" w14:textId="77777777" w:rsidR="00613BBB" w:rsidRPr="003B101F" w:rsidRDefault="00613BBB" w:rsidP="004D769A">
            <w:pPr>
              <w:pStyle w:val="AppendixBodyText"/>
              <w:rPr>
                <w:rFonts w:ascii="Tahoma" w:eastAsia="PMingLiU" w:hAnsi="Tahoma" w:cs="Tahoma"/>
                <w:sz w:val="18"/>
                <w:szCs w:val="18"/>
              </w:rPr>
            </w:pPr>
            <w:r w:rsidRPr="003B101F">
              <w:rPr>
                <w:rFonts w:ascii="Tahoma" w:eastAsia="PMingLiU" w:hAnsi="Tahoma" w:cs="Tahoma"/>
                <w:sz w:val="18"/>
                <w:szCs w:val="18"/>
              </w:rPr>
              <w:t>瑞士法郎</w:t>
            </w:r>
          </w:p>
        </w:tc>
        <w:tc>
          <w:tcPr>
            <w:tcW w:w="1440" w:type="dxa"/>
            <w:vAlign w:val="bottom"/>
          </w:tcPr>
          <w:p w14:paraId="2A1D3AE3" w14:textId="77777777" w:rsidR="00613BBB" w:rsidRPr="003B101F" w:rsidRDefault="00613BBB" w:rsidP="004D769A">
            <w:pPr>
              <w:pStyle w:val="AppendixBodyText"/>
              <w:jc w:val="center"/>
              <w:rPr>
                <w:rFonts w:ascii="Tahoma" w:eastAsia="PMingLiU" w:hAnsi="Tahoma" w:cs="Tahoma"/>
                <w:sz w:val="18"/>
                <w:szCs w:val="18"/>
              </w:rPr>
            </w:pPr>
            <w:r w:rsidRPr="003B101F">
              <w:rPr>
                <w:rFonts w:ascii="Tahoma" w:eastAsia="PMingLiU" w:hAnsi="Tahoma" w:cs="Tahoma"/>
                <w:sz w:val="18"/>
                <w:szCs w:val="18"/>
              </w:rPr>
              <w:t>CHF</w:t>
            </w:r>
          </w:p>
        </w:tc>
        <w:tc>
          <w:tcPr>
            <w:tcW w:w="3690" w:type="dxa"/>
            <w:vAlign w:val="bottom"/>
          </w:tcPr>
          <w:p w14:paraId="2A1D3AE4" w14:textId="77777777" w:rsidR="00613BBB" w:rsidRPr="003B101F" w:rsidRDefault="00613BBB" w:rsidP="004D769A">
            <w:pPr>
              <w:pStyle w:val="AppendixBodyText"/>
              <w:jc w:val="right"/>
              <w:rPr>
                <w:rFonts w:ascii="Tahoma" w:eastAsia="PMingLiU" w:hAnsi="Tahoma" w:cs="Tahoma"/>
                <w:sz w:val="18"/>
                <w:szCs w:val="18"/>
              </w:rPr>
            </w:pPr>
            <w:r w:rsidRPr="003B101F">
              <w:rPr>
                <w:rFonts w:ascii="Tahoma" w:eastAsia="PMingLiU" w:hAnsi="Tahoma" w:cs="Tahoma"/>
                <w:color w:val="000000"/>
                <w:sz w:val="18"/>
                <w:szCs w:val="18"/>
              </w:rPr>
              <w:t xml:space="preserve">412,500 </w:t>
            </w:r>
          </w:p>
        </w:tc>
      </w:tr>
      <w:tr w:rsidR="00613BBB" w:rsidRPr="003B101F" w14:paraId="2A1D3AE9" w14:textId="77777777" w:rsidTr="004D769A">
        <w:trPr>
          <w:trHeight w:val="236"/>
        </w:trPr>
        <w:tc>
          <w:tcPr>
            <w:tcW w:w="1350" w:type="dxa"/>
            <w:vAlign w:val="bottom"/>
          </w:tcPr>
          <w:p w14:paraId="2A1D3AE6" w14:textId="77777777" w:rsidR="00613BBB" w:rsidRPr="003B101F" w:rsidRDefault="00613BBB" w:rsidP="004D769A">
            <w:pPr>
              <w:pStyle w:val="AppendixBodyText"/>
              <w:rPr>
                <w:rFonts w:ascii="Tahoma" w:eastAsia="PMingLiU" w:hAnsi="Tahoma" w:cs="Tahoma"/>
                <w:sz w:val="18"/>
                <w:szCs w:val="18"/>
              </w:rPr>
            </w:pPr>
            <w:r w:rsidRPr="003B101F">
              <w:rPr>
                <w:rFonts w:ascii="Tahoma" w:eastAsia="PMingLiU" w:hAnsi="Tahoma" w:cs="Tahoma"/>
                <w:sz w:val="18"/>
                <w:szCs w:val="18"/>
              </w:rPr>
              <w:t>中國人民幣</w:t>
            </w:r>
          </w:p>
        </w:tc>
        <w:tc>
          <w:tcPr>
            <w:tcW w:w="1440" w:type="dxa"/>
            <w:vAlign w:val="bottom"/>
          </w:tcPr>
          <w:p w14:paraId="2A1D3AE7" w14:textId="77777777" w:rsidR="00613BBB" w:rsidRPr="003B101F" w:rsidRDefault="00613BBB" w:rsidP="004D769A">
            <w:pPr>
              <w:pStyle w:val="AppendixBodyText"/>
              <w:jc w:val="center"/>
              <w:rPr>
                <w:rFonts w:ascii="Tahoma" w:eastAsia="PMingLiU" w:hAnsi="Tahoma" w:cs="Tahoma"/>
                <w:sz w:val="18"/>
                <w:szCs w:val="18"/>
              </w:rPr>
            </w:pPr>
            <w:r w:rsidRPr="003B101F">
              <w:rPr>
                <w:rFonts w:ascii="Tahoma" w:eastAsia="PMingLiU" w:hAnsi="Tahoma" w:cs="Tahoma"/>
                <w:sz w:val="18"/>
                <w:szCs w:val="18"/>
              </w:rPr>
              <w:t>CNY</w:t>
            </w:r>
          </w:p>
        </w:tc>
        <w:tc>
          <w:tcPr>
            <w:tcW w:w="3690" w:type="dxa"/>
            <w:vAlign w:val="bottom"/>
          </w:tcPr>
          <w:p w14:paraId="2A1D3AE8" w14:textId="77777777" w:rsidR="00613BBB" w:rsidRPr="003B101F" w:rsidRDefault="00613BBB" w:rsidP="004D769A">
            <w:pPr>
              <w:pStyle w:val="AppendixBodyText"/>
              <w:jc w:val="right"/>
              <w:rPr>
                <w:rFonts w:ascii="Tahoma" w:eastAsia="PMingLiU" w:hAnsi="Tahoma" w:cs="Tahoma"/>
                <w:sz w:val="18"/>
                <w:szCs w:val="18"/>
              </w:rPr>
            </w:pPr>
            <w:r w:rsidRPr="003B101F">
              <w:rPr>
                <w:rFonts w:ascii="Tahoma" w:eastAsia="PMingLiU" w:hAnsi="Tahoma" w:cs="Tahoma"/>
                <w:color w:val="000000"/>
                <w:sz w:val="18"/>
                <w:szCs w:val="18"/>
              </w:rPr>
              <w:t xml:space="preserve">2,062,500 </w:t>
            </w:r>
          </w:p>
        </w:tc>
      </w:tr>
      <w:tr w:rsidR="00613BBB" w:rsidRPr="003B101F" w14:paraId="2A1D3AED" w14:textId="77777777" w:rsidTr="004D769A">
        <w:trPr>
          <w:trHeight w:val="236"/>
        </w:trPr>
        <w:tc>
          <w:tcPr>
            <w:tcW w:w="1350" w:type="dxa"/>
            <w:vAlign w:val="bottom"/>
          </w:tcPr>
          <w:p w14:paraId="2A1D3AEA" w14:textId="77777777" w:rsidR="00613BBB" w:rsidRPr="003B101F" w:rsidRDefault="00613BBB" w:rsidP="004D769A">
            <w:pPr>
              <w:pStyle w:val="AppendixBodyText"/>
              <w:rPr>
                <w:rFonts w:ascii="Tahoma" w:eastAsia="PMingLiU" w:hAnsi="Tahoma" w:cs="Tahoma"/>
                <w:sz w:val="18"/>
                <w:szCs w:val="18"/>
              </w:rPr>
            </w:pPr>
            <w:r w:rsidRPr="003B101F">
              <w:rPr>
                <w:rFonts w:ascii="Tahoma" w:eastAsia="PMingLiU" w:hAnsi="Tahoma" w:cs="Tahoma"/>
                <w:sz w:val="18"/>
                <w:szCs w:val="18"/>
              </w:rPr>
              <w:t>丹麥克朗</w:t>
            </w:r>
          </w:p>
        </w:tc>
        <w:tc>
          <w:tcPr>
            <w:tcW w:w="1440" w:type="dxa"/>
            <w:vAlign w:val="bottom"/>
          </w:tcPr>
          <w:p w14:paraId="2A1D3AEB" w14:textId="77777777" w:rsidR="00613BBB" w:rsidRPr="003B101F" w:rsidRDefault="00613BBB" w:rsidP="004D769A">
            <w:pPr>
              <w:pStyle w:val="AppendixBodyText"/>
              <w:jc w:val="center"/>
              <w:rPr>
                <w:rFonts w:ascii="Tahoma" w:eastAsia="PMingLiU" w:hAnsi="Tahoma" w:cs="Tahoma"/>
                <w:sz w:val="18"/>
                <w:szCs w:val="18"/>
              </w:rPr>
            </w:pPr>
            <w:r w:rsidRPr="003B101F">
              <w:rPr>
                <w:rFonts w:ascii="Tahoma" w:eastAsia="PMingLiU" w:hAnsi="Tahoma" w:cs="Tahoma"/>
                <w:sz w:val="18"/>
                <w:szCs w:val="18"/>
              </w:rPr>
              <w:t>DKK</w:t>
            </w:r>
          </w:p>
        </w:tc>
        <w:tc>
          <w:tcPr>
            <w:tcW w:w="3690" w:type="dxa"/>
            <w:vAlign w:val="bottom"/>
          </w:tcPr>
          <w:p w14:paraId="2A1D3AEC" w14:textId="77777777" w:rsidR="00613BBB" w:rsidRPr="003B101F" w:rsidRDefault="00613BBB" w:rsidP="004D769A">
            <w:pPr>
              <w:pStyle w:val="AppendixBodyText"/>
              <w:jc w:val="right"/>
              <w:rPr>
                <w:rFonts w:ascii="Tahoma" w:eastAsia="PMingLiU" w:hAnsi="Tahoma" w:cs="Tahoma"/>
                <w:sz w:val="18"/>
                <w:szCs w:val="18"/>
              </w:rPr>
            </w:pPr>
            <w:r w:rsidRPr="003B101F">
              <w:rPr>
                <w:rFonts w:ascii="Tahoma" w:eastAsia="PMingLiU" w:hAnsi="Tahoma" w:cs="Tahoma"/>
                <w:color w:val="000000"/>
                <w:sz w:val="18"/>
                <w:szCs w:val="18"/>
              </w:rPr>
              <w:t xml:space="preserve">2,000,000 </w:t>
            </w:r>
          </w:p>
        </w:tc>
      </w:tr>
      <w:tr w:rsidR="00613BBB" w:rsidRPr="003B101F" w14:paraId="2A1D3AF1" w14:textId="77777777" w:rsidTr="004D769A">
        <w:trPr>
          <w:trHeight w:val="236"/>
        </w:trPr>
        <w:tc>
          <w:tcPr>
            <w:tcW w:w="1350" w:type="dxa"/>
            <w:vAlign w:val="bottom"/>
          </w:tcPr>
          <w:p w14:paraId="2A1D3AEE" w14:textId="77777777" w:rsidR="00613BBB" w:rsidRPr="003B101F" w:rsidRDefault="00613BBB" w:rsidP="004D769A">
            <w:pPr>
              <w:pStyle w:val="AppendixBodyText"/>
              <w:rPr>
                <w:rFonts w:ascii="Tahoma" w:eastAsia="PMingLiU" w:hAnsi="Tahoma" w:cs="Tahoma"/>
                <w:sz w:val="18"/>
                <w:szCs w:val="18"/>
              </w:rPr>
            </w:pPr>
            <w:r w:rsidRPr="003B101F">
              <w:rPr>
                <w:rFonts w:ascii="Tahoma" w:eastAsia="PMingLiU" w:hAnsi="Tahoma" w:cs="Tahoma"/>
                <w:sz w:val="18"/>
                <w:szCs w:val="18"/>
              </w:rPr>
              <w:t>歐元</w:t>
            </w:r>
          </w:p>
        </w:tc>
        <w:tc>
          <w:tcPr>
            <w:tcW w:w="1440" w:type="dxa"/>
            <w:vAlign w:val="bottom"/>
          </w:tcPr>
          <w:p w14:paraId="2A1D3AEF" w14:textId="77777777" w:rsidR="00613BBB" w:rsidRPr="003B101F" w:rsidRDefault="00613BBB" w:rsidP="004D769A">
            <w:pPr>
              <w:pStyle w:val="AppendixBodyText"/>
              <w:jc w:val="center"/>
              <w:rPr>
                <w:rFonts w:ascii="Tahoma" w:eastAsia="PMingLiU" w:hAnsi="Tahoma" w:cs="Tahoma"/>
                <w:sz w:val="18"/>
                <w:szCs w:val="18"/>
              </w:rPr>
            </w:pPr>
            <w:r w:rsidRPr="003B101F">
              <w:rPr>
                <w:rFonts w:ascii="Tahoma" w:eastAsia="PMingLiU" w:hAnsi="Tahoma" w:cs="Tahoma"/>
                <w:sz w:val="18"/>
                <w:szCs w:val="18"/>
              </w:rPr>
              <w:t>EUR</w:t>
            </w:r>
          </w:p>
        </w:tc>
        <w:tc>
          <w:tcPr>
            <w:tcW w:w="3690" w:type="dxa"/>
            <w:vAlign w:val="bottom"/>
          </w:tcPr>
          <w:p w14:paraId="2A1D3AF0" w14:textId="77777777" w:rsidR="00613BBB" w:rsidRPr="003B101F" w:rsidRDefault="00613BBB" w:rsidP="004D769A">
            <w:pPr>
              <w:pStyle w:val="AppendixBodyText"/>
              <w:jc w:val="right"/>
              <w:rPr>
                <w:rFonts w:ascii="Tahoma" w:eastAsia="PMingLiU" w:hAnsi="Tahoma" w:cs="Tahoma"/>
                <w:sz w:val="18"/>
                <w:szCs w:val="18"/>
              </w:rPr>
            </w:pPr>
            <w:r w:rsidRPr="003B101F">
              <w:rPr>
                <w:rFonts w:ascii="Tahoma" w:eastAsia="PMingLiU" w:hAnsi="Tahoma" w:cs="Tahoma"/>
                <w:color w:val="000000"/>
                <w:sz w:val="18"/>
                <w:szCs w:val="18"/>
              </w:rPr>
              <w:t xml:space="preserve">268,750 </w:t>
            </w:r>
          </w:p>
        </w:tc>
      </w:tr>
      <w:tr w:rsidR="00613BBB" w:rsidRPr="003B101F" w14:paraId="2A1D3AF5" w14:textId="77777777" w:rsidTr="004D769A">
        <w:trPr>
          <w:trHeight w:val="236"/>
        </w:trPr>
        <w:tc>
          <w:tcPr>
            <w:tcW w:w="1350" w:type="dxa"/>
            <w:vAlign w:val="bottom"/>
          </w:tcPr>
          <w:p w14:paraId="2A1D3AF2" w14:textId="77777777" w:rsidR="00613BBB" w:rsidRPr="003B101F" w:rsidRDefault="00613BBB" w:rsidP="004D769A">
            <w:pPr>
              <w:pStyle w:val="AppendixBodyText"/>
              <w:rPr>
                <w:rFonts w:ascii="Tahoma" w:eastAsia="PMingLiU" w:hAnsi="Tahoma" w:cs="Tahoma"/>
                <w:sz w:val="18"/>
                <w:szCs w:val="18"/>
              </w:rPr>
            </w:pPr>
            <w:r w:rsidRPr="003B101F">
              <w:rPr>
                <w:rFonts w:ascii="Tahoma" w:eastAsia="PMingLiU" w:hAnsi="Tahoma" w:cs="Tahoma"/>
                <w:sz w:val="18"/>
                <w:szCs w:val="18"/>
              </w:rPr>
              <w:t>英鎊</w:t>
            </w:r>
          </w:p>
        </w:tc>
        <w:tc>
          <w:tcPr>
            <w:tcW w:w="1440" w:type="dxa"/>
            <w:vAlign w:val="bottom"/>
          </w:tcPr>
          <w:p w14:paraId="2A1D3AF3" w14:textId="77777777" w:rsidR="00613BBB" w:rsidRPr="003B101F" w:rsidRDefault="00613BBB" w:rsidP="004D769A">
            <w:pPr>
              <w:pStyle w:val="AppendixBodyText"/>
              <w:jc w:val="center"/>
              <w:rPr>
                <w:rFonts w:ascii="Tahoma" w:eastAsia="PMingLiU" w:hAnsi="Tahoma" w:cs="Tahoma"/>
                <w:sz w:val="18"/>
                <w:szCs w:val="18"/>
              </w:rPr>
            </w:pPr>
            <w:r w:rsidRPr="003B101F">
              <w:rPr>
                <w:rFonts w:ascii="Tahoma" w:eastAsia="PMingLiU" w:hAnsi="Tahoma" w:cs="Tahoma"/>
                <w:sz w:val="18"/>
                <w:szCs w:val="18"/>
              </w:rPr>
              <w:t>GBP</w:t>
            </w:r>
          </w:p>
        </w:tc>
        <w:tc>
          <w:tcPr>
            <w:tcW w:w="3690" w:type="dxa"/>
            <w:vAlign w:val="bottom"/>
          </w:tcPr>
          <w:p w14:paraId="2A1D3AF4" w14:textId="77777777" w:rsidR="00613BBB" w:rsidRPr="003B101F" w:rsidRDefault="00613BBB" w:rsidP="004D769A">
            <w:pPr>
              <w:pStyle w:val="AppendixBodyText"/>
              <w:jc w:val="right"/>
              <w:rPr>
                <w:rFonts w:ascii="Tahoma" w:eastAsia="PMingLiU" w:hAnsi="Tahoma" w:cs="Tahoma"/>
                <w:sz w:val="18"/>
                <w:szCs w:val="18"/>
              </w:rPr>
            </w:pPr>
            <w:r w:rsidRPr="003B101F">
              <w:rPr>
                <w:rFonts w:ascii="Tahoma" w:eastAsia="PMingLiU" w:hAnsi="Tahoma" w:cs="Tahoma"/>
                <w:color w:val="000000"/>
                <w:sz w:val="18"/>
                <w:szCs w:val="18"/>
              </w:rPr>
              <w:t xml:space="preserve">168,750 </w:t>
            </w:r>
          </w:p>
        </w:tc>
      </w:tr>
      <w:tr w:rsidR="00613BBB" w:rsidRPr="003B101F" w14:paraId="2A1D3AF9" w14:textId="77777777" w:rsidTr="004D769A">
        <w:trPr>
          <w:trHeight w:val="236"/>
        </w:trPr>
        <w:tc>
          <w:tcPr>
            <w:tcW w:w="1350" w:type="dxa"/>
            <w:vAlign w:val="bottom"/>
          </w:tcPr>
          <w:p w14:paraId="2A1D3AF6" w14:textId="77777777" w:rsidR="00613BBB" w:rsidRPr="003B101F" w:rsidRDefault="00613BBB" w:rsidP="004D769A">
            <w:pPr>
              <w:pStyle w:val="AppendixBodyText"/>
              <w:rPr>
                <w:rFonts w:ascii="Tahoma" w:eastAsia="PMingLiU" w:hAnsi="Tahoma" w:cs="Tahoma"/>
                <w:sz w:val="18"/>
                <w:szCs w:val="18"/>
              </w:rPr>
            </w:pPr>
            <w:r w:rsidRPr="003B101F">
              <w:rPr>
                <w:rFonts w:ascii="Tahoma" w:eastAsia="PMingLiU" w:hAnsi="Tahoma" w:cs="Tahoma"/>
                <w:sz w:val="18"/>
                <w:szCs w:val="18"/>
              </w:rPr>
              <w:t>日圓</w:t>
            </w:r>
          </w:p>
        </w:tc>
        <w:tc>
          <w:tcPr>
            <w:tcW w:w="1440" w:type="dxa"/>
            <w:vAlign w:val="bottom"/>
          </w:tcPr>
          <w:p w14:paraId="2A1D3AF7" w14:textId="77777777" w:rsidR="00613BBB" w:rsidRPr="003B101F" w:rsidRDefault="00613BBB" w:rsidP="004D769A">
            <w:pPr>
              <w:pStyle w:val="AppendixBodyText"/>
              <w:jc w:val="center"/>
              <w:rPr>
                <w:rFonts w:ascii="Tahoma" w:eastAsia="PMingLiU" w:hAnsi="Tahoma" w:cs="Tahoma"/>
                <w:sz w:val="18"/>
                <w:szCs w:val="18"/>
              </w:rPr>
            </w:pPr>
            <w:r w:rsidRPr="003B101F">
              <w:rPr>
                <w:rFonts w:ascii="Tahoma" w:eastAsia="PMingLiU" w:hAnsi="Tahoma" w:cs="Tahoma"/>
                <w:sz w:val="18"/>
                <w:szCs w:val="18"/>
              </w:rPr>
              <w:t>JPY</w:t>
            </w:r>
          </w:p>
        </w:tc>
        <w:tc>
          <w:tcPr>
            <w:tcW w:w="3690" w:type="dxa"/>
            <w:vAlign w:val="bottom"/>
          </w:tcPr>
          <w:p w14:paraId="2A1D3AF8" w14:textId="77777777" w:rsidR="00613BBB" w:rsidRPr="003B101F" w:rsidRDefault="00613BBB" w:rsidP="004D769A">
            <w:pPr>
              <w:pStyle w:val="AppendixBodyText"/>
              <w:jc w:val="right"/>
              <w:rPr>
                <w:rFonts w:ascii="Tahoma" w:eastAsia="PMingLiU" w:hAnsi="Tahoma" w:cs="Tahoma"/>
                <w:sz w:val="18"/>
                <w:szCs w:val="18"/>
              </w:rPr>
            </w:pPr>
            <w:r w:rsidRPr="003B101F">
              <w:rPr>
                <w:rFonts w:ascii="Tahoma" w:eastAsia="PMingLiU" w:hAnsi="Tahoma" w:cs="Tahoma"/>
                <w:color w:val="000000"/>
                <w:sz w:val="18"/>
                <w:szCs w:val="18"/>
              </w:rPr>
              <w:t xml:space="preserve">30,000,000 </w:t>
            </w:r>
          </w:p>
        </w:tc>
      </w:tr>
      <w:tr w:rsidR="00613BBB" w:rsidRPr="003B101F" w14:paraId="2A1D3AFD" w14:textId="77777777" w:rsidTr="004D769A">
        <w:trPr>
          <w:trHeight w:val="236"/>
        </w:trPr>
        <w:tc>
          <w:tcPr>
            <w:tcW w:w="1350" w:type="dxa"/>
            <w:vAlign w:val="bottom"/>
          </w:tcPr>
          <w:p w14:paraId="2A1D3AFA" w14:textId="77777777" w:rsidR="00613BBB" w:rsidRPr="003B101F" w:rsidRDefault="00613BBB" w:rsidP="004D769A">
            <w:pPr>
              <w:pStyle w:val="AppendixBodyText"/>
              <w:rPr>
                <w:rFonts w:ascii="Tahoma" w:eastAsia="PMingLiU" w:hAnsi="Tahoma" w:cs="Tahoma"/>
                <w:sz w:val="18"/>
                <w:szCs w:val="18"/>
              </w:rPr>
            </w:pPr>
            <w:r w:rsidRPr="003B101F">
              <w:rPr>
                <w:rFonts w:ascii="Tahoma" w:eastAsia="PMingLiU" w:hAnsi="Tahoma" w:cs="Tahoma"/>
                <w:sz w:val="18"/>
                <w:szCs w:val="18"/>
              </w:rPr>
              <w:t>韓圜</w:t>
            </w:r>
          </w:p>
        </w:tc>
        <w:tc>
          <w:tcPr>
            <w:tcW w:w="1440" w:type="dxa"/>
            <w:vAlign w:val="bottom"/>
          </w:tcPr>
          <w:p w14:paraId="2A1D3AFB" w14:textId="77777777" w:rsidR="00613BBB" w:rsidRPr="003B101F" w:rsidRDefault="00613BBB" w:rsidP="004D769A">
            <w:pPr>
              <w:pStyle w:val="AppendixBodyText"/>
              <w:jc w:val="center"/>
              <w:rPr>
                <w:rFonts w:ascii="Tahoma" w:eastAsia="PMingLiU" w:hAnsi="Tahoma" w:cs="Tahoma"/>
                <w:sz w:val="18"/>
                <w:szCs w:val="18"/>
              </w:rPr>
            </w:pPr>
            <w:r w:rsidRPr="003B101F">
              <w:rPr>
                <w:rFonts w:ascii="Tahoma" w:eastAsia="PMingLiU" w:hAnsi="Tahoma" w:cs="Tahoma"/>
                <w:sz w:val="18"/>
                <w:szCs w:val="18"/>
              </w:rPr>
              <w:t>KRW</w:t>
            </w:r>
          </w:p>
        </w:tc>
        <w:tc>
          <w:tcPr>
            <w:tcW w:w="3690" w:type="dxa"/>
            <w:vAlign w:val="bottom"/>
          </w:tcPr>
          <w:p w14:paraId="2A1D3AFC" w14:textId="77777777" w:rsidR="00613BBB" w:rsidRPr="003B101F" w:rsidRDefault="00613BBB" w:rsidP="004D769A">
            <w:pPr>
              <w:pStyle w:val="AppendixBodyText"/>
              <w:jc w:val="right"/>
              <w:rPr>
                <w:rFonts w:ascii="Tahoma" w:eastAsia="PMingLiU" w:hAnsi="Tahoma" w:cs="Tahoma"/>
                <w:sz w:val="18"/>
                <w:szCs w:val="18"/>
              </w:rPr>
            </w:pPr>
            <w:r w:rsidRPr="003B101F">
              <w:rPr>
                <w:rFonts w:ascii="Tahoma" w:eastAsia="PMingLiU" w:hAnsi="Tahoma" w:cs="Tahoma"/>
                <w:color w:val="000000"/>
                <w:sz w:val="18"/>
                <w:szCs w:val="18"/>
              </w:rPr>
              <w:t xml:space="preserve">300,000,000 </w:t>
            </w:r>
          </w:p>
        </w:tc>
      </w:tr>
      <w:tr w:rsidR="00613BBB" w:rsidRPr="003B101F" w14:paraId="2A1D3B01" w14:textId="77777777" w:rsidTr="004D769A">
        <w:trPr>
          <w:trHeight w:val="236"/>
        </w:trPr>
        <w:tc>
          <w:tcPr>
            <w:tcW w:w="1350" w:type="dxa"/>
            <w:vAlign w:val="bottom"/>
          </w:tcPr>
          <w:p w14:paraId="2A1D3AFE" w14:textId="77777777" w:rsidR="00613BBB" w:rsidRPr="003B101F" w:rsidRDefault="00613BBB" w:rsidP="004D769A">
            <w:pPr>
              <w:pStyle w:val="AppendixBodyText"/>
              <w:rPr>
                <w:rFonts w:ascii="Tahoma" w:eastAsia="PMingLiU" w:hAnsi="Tahoma" w:cs="Tahoma"/>
                <w:sz w:val="18"/>
                <w:szCs w:val="18"/>
              </w:rPr>
            </w:pPr>
            <w:r w:rsidRPr="003B101F">
              <w:rPr>
                <w:rFonts w:ascii="Tahoma" w:eastAsia="PMingLiU" w:hAnsi="Tahoma" w:cs="Tahoma"/>
                <w:sz w:val="18"/>
                <w:szCs w:val="18"/>
              </w:rPr>
              <w:t>挪威克朗</w:t>
            </w:r>
          </w:p>
        </w:tc>
        <w:tc>
          <w:tcPr>
            <w:tcW w:w="1440" w:type="dxa"/>
            <w:vAlign w:val="bottom"/>
          </w:tcPr>
          <w:p w14:paraId="2A1D3AFF" w14:textId="77777777" w:rsidR="00613BBB" w:rsidRPr="003B101F" w:rsidRDefault="00613BBB" w:rsidP="004D769A">
            <w:pPr>
              <w:pStyle w:val="AppendixBodyText"/>
              <w:jc w:val="center"/>
              <w:rPr>
                <w:rFonts w:ascii="Tahoma" w:eastAsia="PMingLiU" w:hAnsi="Tahoma" w:cs="Tahoma"/>
                <w:sz w:val="18"/>
                <w:szCs w:val="18"/>
              </w:rPr>
            </w:pPr>
            <w:r w:rsidRPr="003B101F">
              <w:rPr>
                <w:rFonts w:ascii="Tahoma" w:eastAsia="PMingLiU" w:hAnsi="Tahoma" w:cs="Tahoma"/>
                <w:sz w:val="18"/>
                <w:szCs w:val="18"/>
              </w:rPr>
              <w:t>NOK</w:t>
            </w:r>
          </w:p>
        </w:tc>
        <w:tc>
          <w:tcPr>
            <w:tcW w:w="3690" w:type="dxa"/>
            <w:vAlign w:val="bottom"/>
          </w:tcPr>
          <w:p w14:paraId="2A1D3B00" w14:textId="77777777" w:rsidR="00613BBB" w:rsidRPr="003B101F" w:rsidRDefault="00613BBB" w:rsidP="004D769A">
            <w:pPr>
              <w:pStyle w:val="AppendixBodyText"/>
              <w:jc w:val="right"/>
              <w:rPr>
                <w:rFonts w:ascii="Tahoma" w:eastAsia="PMingLiU" w:hAnsi="Tahoma" w:cs="Tahoma"/>
                <w:sz w:val="18"/>
                <w:szCs w:val="18"/>
              </w:rPr>
            </w:pPr>
            <w:r w:rsidRPr="003B101F">
              <w:rPr>
                <w:rFonts w:ascii="Tahoma" w:eastAsia="PMingLiU" w:hAnsi="Tahoma" w:cs="Tahoma"/>
                <w:color w:val="000000"/>
                <w:sz w:val="18"/>
                <w:szCs w:val="18"/>
              </w:rPr>
              <w:t xml:space="preserve">2,062,500 </w:t>
            </w:r>
          </w:p>
        </w:tc>
      </w:tr>
      <w:tr w:rsidR="00613BBB" w:rsidRPr="003B101F" w14:paraId="2A1D3B05" w14:textId="77777777" w:rsidTr="004D769A">
        <w:trPr>
          <w:trHeight w:val="236"/>
        </w:trPr>
        <w:tc>
          <w:tcPr>
            <w:tcW w:w="1350" w:type="dxa"/>
            <w:vAlign w:val="bottom"/>
          </w:tcPr>
          <w:p w14:paraId="2A1D3B02" w14:textId="77777777" w:rsidR="00613BBB" w:rsidRPr="003B101F" w:rsidRDefault="00613BBB" w:rsidP="004D769A">
            <w:pPr>
              <w:pStyle w:val="AppendixBodyText"/>
              <w:rPr>
                <w:rFonts w:ascii="Tahoma" w:eastAsia="PMingLiU" w:hAnsi="Tahoma" w:cs="Tahoma"/>
                <w:sz w:val="18"/>
                <w:szCs w:val="18"/>
              </w:rPr>
            </w:pPr>
            <w:r w:rsidRPr="003B101F">
              <w:rPr>
                <w:rFonts w:ascii="Tahoma" w:eastAsia="PMingLiU" w:hAnsi="Tahoma" w:cs="Tahoma"/>
                <w:sz w:val="18"/>
                <w:szCs w:val="18"/>
              </w:rPr>
              <w:t>紐元</w:t>
            </w:r>
          </w:p>
        </w:tc>
        <w:tc>
          <w:tcPr>
            <w:tcW w:w="1440" w:type="dxa"/>
            <w:vAlign w:val="bottom"/>
          </w:tcPr>
          <w:p w14:paraId="2A1D3B03" w14:textId="77777777" w:rsidR="00613BBB" w:rsidRPr="003B101F" w:rsidRDefault="00613BBB" w:rsidP="004D769A">
            <w:pPr>
              <w:pStyle w:val="AppendixBodyText"/>
              <w:jc w:val="center"/>
              <w:rPr>
                <w:rFonts w:ascii="Tahoma" w:eastAsia="PMingLiU" w:hAnsi="Tahoma" w:cs="Tahoma"/>
                <w:sz w:val="18"/>
                <w:szCs w:val="18"/>
              </w:rPr>
            </w:pPr>
            <w:r w:rsidRPr="003B101F">
              <w:rPr>
                <w:rFonts w:ascii="Tahoma" w:eastAsia="PMingLiU" w:hAnsi="Tahoma" w:cs="Tahoma"/>
                <w:sz w:val="18"/>
                <w:szCs w:val="18"/>
              </w:rPr>
              <w:t>NZD</w:t>
            </w:r>
          </w:p>
        </w:tc>
        <w:tc>
          <w:tcPr>
            <w:tcW w:w="3690" w:type="dxa"/>
            <w:vAlign w:val="bottom"/>
          </w:tcPr>
          <w:p w14:paraId="2A1D3B04" w14:textId="77777777" w:rsidR="00613BBB" w:rsidRPr="003B101F" w:rsidRDefault="00613BBB" w:rsidP="004D769A">
            <w:pPr>
              <w:pStyle w:val="AppendixBodyText"/>
              <w:jc w:val="right"/>
              <w:rPr>
                <w:rFonts w:ascii="Tahoma" w:eastAsia="PMingLiU" w:hAnsi="Tahoma" w:cs="Tahoma"/>
                <w:sz w:val="18"/>
                <w:szCs w:val="18"/>
              </w:rPr>
            </w:pPr>
            <w:r w:rsidRPr="003B101F">
              <w:rPr>
                <w:rFonts w:ascii="Tahoma" w:eastAsia="PMingLiU" w:hAnsi="Tahoma" w:cs="Tahoma"/>
                <w:color w:val="000000"/>
                <w:sz w:val="18"/>
                <w:szCs w:val="18"/>
              </w:rPr>
              <w:t xml:space="preserve">437,500 </w:t>
            </w:r>
          </w:p>
        </w:tc>
      </w:tr>
      <w:tr w:rsidR="00613BBB" w:rsidRPr="003B101F" w14:paraId="2A1D3B09" w14:textId="77777777" w:rsidTr="004D769A">
        <w:trPr>
          <w:trHeight w:val="236"/>
        </w:trPr>
        <w:tc>
          <w:tcPr>
            <w:tcW w:w="1350" w:type="dxa"/>
            <w:vAlign w:val="bottom"/>
          </w:tcPr>
          <w:p w14:paraId="2A1D3B06" w14:textId="77777777" w:rsidR="00613BBB" w:rsidRPr="003B101F" w:rsidRDefault="00613BBB" w:rsidP="004D769A">
            <w:pPr>
              <w:pStyle w:val="AppendixBodyText"/>
              <w:rPr>
                <w:rFonts w:ascii="Tahoma" w:eastAsia="PMingLiU" w:hAnsi="Tahoma" w:cs="Tahoma"/>
                <w:sz w:val="18"/>
                <w:szCs w:val="18"/>
              </w:rPr>
            </w:pPr>
            <w:r w:rsidRPr="003B101F">
              <w:rPr>
                <w:rFonts w:ascii="Tahoma" w:eastAsia="PMingLiU" w:hAnsi="Tahoma" w:cs="Tahoma"/>
                <w:sz w:val="18"/>
                <w:szCs w:val="18"/>
              </w:rPr>
              <w:t>瑞典克朗</w:t>
            </w:r>
          </w:p>
        </w:tc>
        <w:tc>
          <w:tcPr>
            <w:tcW w:w="1440" w:type="dxa"/>
            <w:vAlign w:val="bottom"/>
          </w:tcPr>
          <w:p w14:paraId="2A1D3B07" w14:textId="77777777" w:rsidR="00613BBB" w:rsidRPr="003B101F" w:rsidRDefault="00613BBB" w:rsidP="004D769A">
            <w:pPr>
              <w:pStyle w:val="AppendixBodyText"/>
              <w:jc w:val="center"/>
              <w:rPr>
                <w:rFonts w:ascii="Tahoma" w:eastAsia="PMingLiU" w:hAnsi="Tahoma" w:cs="Tahoma"/>
                <w:sz w:val="18"/>
                <w:szCs w:val="18"/>
              </w:rPr>
            </w:pPr>
            <w:r w:rsidRPr="003B101F">
              <w:rPr>
                <w:rFonts w:ascii="Tahoma" w:eastAsia="PMingLiU" w:hAnsi="Tahoma" w:cs="Tahoma"/>
                <w:sz w:val="18"/>
                <w:szCs w:val="18"/>
              </w:rPr>
              <w:t>SEK</w:t>
            </w:r>
          </w:p>
        </w:tc>
        <w:tc>
          <w:tcPr>
            <w:tcW w:w="3690" w:type="dxa"/>
            <w:vAlign w:val="bottom"/>
          </w:tcPr>
          <w:p w14:paraId="2A1D3B08" w14:textId="77777777" w:rsidR="00613BBB" w:rsidRPr="003B101F" w:rsidRDefault="00613BBB" w:rsidP="004D769A">
            <w:pPr>
              <w:pStyle w:val="AppendixBodyText"/>
              <w:jc w:val="right"/>
              <w:rPr>
                <w:rFonts w:ascii="Tahoma" w:eastAsia="PMingLiU" w:hAnsi="Tahoma" w:cs="Tahoma"/>
                <w:sz w:val="18"/>
                <w:szCs w:val="18"/>
              </w:rPr>
            </w:pPr>
            <w:r w:rsidRPr="003B101F">
              <w:rPr>
                <w:rFonts w:ascii="Tahoma" w:eastAsia="PMingLiU" w:hAnsi="Tahoma" w:cs="Tahoma"/>
                <w:color w:val="000000"/>
                <w:sz w:val="18"/>
                <w:szCs w:val="18"/>
              </w:rPr>
              <w:t xml:space="preserve">2,500,000 </w:t>
            </w:r>
          </w:p>
        </w:tc>
      </w:tr>
      <w:tr w:rsidR="00613BBB" w:rsidRPr="003B101F" w14:paraId="2A1D3B0D" w14:textId="77777777" w:rsidTr="004D769A">
        <w:trPr>
          <w:trHeight w:val="236"/>
        </w:trPr>
        <w:tc>
          <w:tcPr>
            <w:tcW w:w="1350" w:type="dxa"/>
            <w:vAlign w:val="bottom"/>
          </w:tcPr>
          <w:p w14:paraId="2A1D3B0A" w14:textId="77777777" w:rsidR="00613BBB" w:rsidRPr="003B101F" w:rsidRDefault="00613BBB" w:rsidP="004D769A">
            <w:pPr>
              <w:pStyle w:val="AppendixBodyText"/>
              <w:rPr>
                <w:rFonts w:ascii="Tahoma" w:eastAsia="PMingLiU" w:hAnsi="Tahoma" w:cs="Tahoma"/>
                <w:sz w:val="18"/>
                <w:szCs w:val="18"/>
              </w:rPr>
            </w:pPr>
            <w:r w:rsidRPr="003B101F">
              <w:rPr>
                <w:rFonts w:ascii="Tahoma" w:eastAsia="PMingLiU" w:hAnsi="Tahoma" w:cs="Tahoma"/>
                <w:sz w:val="18"/>
                <w:szCs w:val="18"/>
              </w:rPr>
              <w:t>新臺幣</w:t>
            </w:r>
          </w:p>
        </w:tc>
        <w:tc>
          <w:tcPr>
            <w:tcW w:w="1440" w:type="dxa"/>
            <w:vAlign w:val="bottom"/>
          </w:tcPr>
          <w:p w14:paraId="2A1D3B0B" w14:textId="77777777" w:rsidR="00613BBB" w:rsidRPr="003B101F" w:rsidRDefault="00613BBB" w:rsidP="004D769A">
            <w:pPr>
              <w:pStyle w:val="AppendixBodyText"/>
              <w:jc w:val="center"/>
              <w:rPr>
                <w:rFonts w:ascii="Tahoma" w:eastAsia="PMingLiU" w:hAnsi="Tahoma" w:cs="Tahoma"/>
                <w:sz w:val="18"/>
                <w:szCs w:val="18"/>
              </w:rPr>
            </w:pPr>
            <w:r w:rsidRPr="003B101F">
              <w:rPr>
                <w:rFonts w:ascii="Tahoma" w:eastAsia="PMingLiU" w:hAnsi="Tahoma" w:cs="Tahoma"/>
                <w:sz w:val="18"/>
                <w:szCs w:val="18"/>
              </w:rPr>
              <w:t>TWD</w:t>
            </w:r>
          </w:p>
        </w:tc>
        <w:tc>
          <w:tcPr>
            <w:tcW w:w="3690" w:type="dxa"/>
            <w:vAlign w:val="bottom"/>
          </w:tcPr>
          <w:p w14:paraId="2A1D3B0C" w14:textId="77777777" w:rsidR="00613BBB" w:rsidRPr="003B101F" w:rsidRDefault="00613BBB" w:rsidP="004D769A">
            <w:pPr>
              <w:pStyle w:val="AppendixBodyText"/>
              <w:jc w:val="right"/>
              <w:rPr>
                <w:rFonts w:ascii="Tahoma" w:eastAsia="PMingLiU" w:hAnsi="Tahoma" w:cs="Tahoma"/>
                <w:sz w:val="18"/>
                <w:szCs w:val="18"/>
              </w:rPr>
            </w:pPr>
            <w:r w:rsidRPr="003B101F">
              <w:rPr>
                <w:rFonts w:ascii="Tahoma" w:eastAsia="PMingLiU" w:hAnsi="Tahoma" w:cs="Tahoma"/>
                <w:color w:val="000000"/>
                <w:sz w:val="18"/>
                <w:szCs w:val="18"/>
              </w:rPr>
              <w:t xml:space="preserve">8,750,000 </w:t>
            </w:r>
          </w:p>
        </w:tc>
      </w:tr>
      <w:tr w:rsidR="009F19FE" w:rsidRPr="003B101F" w14:paraId="2A1D3B11" w14:textId="77777777" w:rsidTr="004D769A">
        <w:trPr>
          <w:trHeight w:val="236"/>
        </w:trPr>
        <w:tc>
          <w:tcPr>
            <w:tcW w:w="1350" w:type="dxa"/>
            <w:vAlign w:val="bottom"/>
          </w:tcPr>
          <w:p w14:paraId="2A1D3B0E" w14:textId="77777777" w:rsidR="009F19FE" w:rsidRPr="003B101F" w:rsidRDefault="009F19FE" w:rsidP="004D769A">
            <w:pPr>
              <w:pStyle w:val="AppendixBodyText"/>
              <w:rPr>
                <w:rFonts w:ascii="Tahoma" w:eastAsia="PMingLiU" w:hAnsi="Tahoma" w:cs="Tahoma"/>
                <w:sz w:val="18"/>
                <w:szCs w:val="18"/>
              </w:rPr>
            </w:pPr>
            <w:r w:rsidRPr="003B101F">
              <w:rPr>
                <w:rFonts w:ascii="Tahoma" w:eastAsia="PMingLiU" w:hAnsi="Tahoma" w:cs="Tahoma"/>
                <w:sz w:val="18"/>
                <w:szCs w:val="18"/>
              </w:rPr>
              <w:t>印度盧比</w:t>
            </w:r>
          </w:p>
        </w:tc>
        <w:tc>
          <w:tcPr>
            <w:tcW w:w="1440" w:type="dxa"/>
            <w:vAlign w:val="bottom"/>
          </w:tcPr>
          <w:p w14:paraId="2A1D3B0F" w14:textId="77777777" w:rsidR="009F19FE" w:rsidRPr="003B101F" w:rsidRDefault="009F19FE" w:rsidP="004D769A">
            <w:pPr>
              <w:pStyle w:val="AppendixBodyText"/>
              <w:jc w:val="center"/>
              <w:rPr>
                <w:rFonts w:ascii="Tahoma" w:eastAsia="PMingLiU" w:hAnsi="Tahoma" w:cs="Tahoma"/>
                <w:sz w:val="18"/>
                <w:szCs w:val="18"/>
              </w:rPr>
            </w:pPr>
            <w:r w:rsidRPr="003B101F">
              <w:rPr>
                <w:rFonts w:ascii="Tahoma" w:eastAsia="PMingLiU" w:hAnsi="Tahoma" w:cs="Tahoma"/>
                <w:sz w:val="18"/>
                <w:szCs w:val="18"/>
              </w:rPr>
              <w:t>INR</w:t>
            </w:r>
          </w:p>
        </w:tc>
        <w:tc>
          <w:tcPr>
            <w:tcW w:w="3690" w:type="dxa"/>
            <w:vAlign w:val="bottom"/>
          </w:tcPr>
          <w:p w14:paraId="2A1D3B10" w14:textId="77777777" w:rsidR="009F19FE" w:rsidRPr="003B101F" w:rsidRDefault="009F19FE" w:rsidP="004D769A">
            <w:pPr>
              <w:pStyle w:val="AppendixBodyText"/>
              <w:jc w:val="right"/>
              <w:rPr>
                <w:rFonts w:ascii="Tahoma" w:eastAsia="PMingLiU" w:hAnsi="Tahoma" w:cs="Tahoma"/>
                <w:color w:val="000000"/>
                <w:sz w:val="18"/>
                <w:szCs w:val="18"/>
              </w:rPr>
            </w:pPr>
            <w:r w:rsidRPr="003B101F">
              <w:rPr>
                <w:rFonts w:ascii="Tahoma" w:eastAsia="PMingLiU" w:hAnsi="Tahoma" w:cs="Tahoma"/>
                <w:sz w:val="18"/>
                <w:szCs w:val="18"/>
              </w:rPr>
              <w:t>12,500,000</w:t>
            </w:r>
          </w:p>
        </w:tc>
      </w:tr>
      <w:tr w:rsidR="009F19FE" w:rsidRPr="003B101F" w14:paraId="2A1D3B15" w14:textId="77777777" w:rsidTr="004D769A">
        <w:trPr>
          <w:trHeight w:val="236"/>
        </w:trPr>
        <w:tc>
          <w:tcPr>
            <w:tcW w:w="1350" w:type="dxa"/>
            <w:vAlign w:val="bottom"/>
          </w:tcPr>
          <w:p w14:paraId="2A1D3B12" w14:textId="77777777" w:rsidR="009F19FE" w:rsidRPr="003B101F" w:rsidRDefault="009F19FE" w:rsidP="004D769A">
            <w:pPr>
              <w:pStyle w:val="AppendixBodyText"/>
              <w:rPr>
                <w:rFonts w:ascii="Tahoma" w:eastAsia="PMingLiU" w:hAnsi="Tahoma" w:cs="Tahoma"/>
                <w:sz w:val="18"/>
                <w:szCs w:val="18"/>
              </w:rPr>
            </w:pPr>
            <w:r w:rsidRPr="003B101F">
              <w:rPr>
                <w:rFonts w:ascii="Tahoma" w:eastAsia="PMingLiU" w:hAnsi="Tahoma" w:cs="Tahoma"/>
                <w:sz w:val="18"/>
                <w:szCs w:val="18"/>
              </w:rPr>
              <w:t>俄羅斯盧布</w:t>
            </w:r>
          </w:p>
        </w:tc>
        <w:tc>
          <w:tcPr>
            <w:tcW w:w="1440" w:type="dxa"/>
            <w:vAlign w:val="bottom"/>
          </w:tcPr>
          <w:p w14:paraId="2A1D3B13" w14:textId="77777777" w:rsidR="009F19FE" w:rsidRPr="003B101F" w:rsidRDefault="009F19FE" w:rsidP="004D769A">
            <w:pPr>
              <w:pStyle w:val="AppendixBodyText"/>
              <w:jc w:val="center"/>
              <w:rPr>
                <w:rFonts w:ascii="Tahoma" w:eastAsia="PMingLiU" w:hAnsi="Tahoma" w:cs="Tahoma"/>
                <w:sz w:val="18"/>
                <w:szCs w:val="18"/>
              </w:rPr>
            </w:pPr>
            <w:r w:rsidRPr="003B101F">
              <w:rPr>
                <w:rFonts w:ascii="Tahoma" w:eastAsia="PMingLiU" w:hAnsi="Tahoma" w:cs="Tahoma"/>
                <w:sz w:val="18"/>
                <w:szCs w:val="18"/>
              </w:rPr>
              <w:t>RUB</w:t>
            </w:r>
          </w:p>
        </w:tc>
        <w:tc>
          <w:tcPr>
            <w:tcW w:w="3690" w:type="dxa"/>
            <w:vAlign w:val="bottom"/>
          </w:tcPr>
          <w:p w14:paraId="2A1D3B14" w14:textId="77777777" w:rsidR="009F19FE" w:rsidRPr="003B101F" w:rsidRDefault="009F19FE" w:rsidP="004D769A">
            <w:pPr>
              <w:pStyle w:val="AppendixBodyText"/>
              <w:jc w:val="right"/>
              <w:rPr>
                <w:rFonts w:ascii="Tahoma" w:eastAsia="PMingLiU" w:hAnsi="Tahoma" w:cs="Tahoma"/>
                <w:color w:val="000000"/>
                <w:sz w:val="18"/>
                <w:szCs w:val="18"/>
              </w:rPr>
            </w:pPr>
            <w:r w:rsidRPr="003B101F">
              <w:rPr>
                <w:rFonts w:ascii="Tahoma" w:eastAsia="PMingLiU" w:hAnsi="Tahoma" w:cs="Tahoma"/>
                <w:sz w:val="18"/>
                <w:szCs w:val="18"/>
              </w:rPr>
              <w:t>8,250,000</w:t>
            </w:r>
          </w:p>
        </w:tc>
      </w:tr>
    </w:tbl>
    <w:p w14:paraId="2A1D3B16" w14:textId="77777777" w:rsidR="00613BBB" w:rsidRPr="00F4281B" w:rsidRDefault="00613BBB" w:rsidP="00613BBB">
      <w:pPr>
        <w:pStyle w:val="Heading3"/>
        <w:rPr>
          <w:rFonts w:ascii="Tahoma" w:eastAsia="PMingLiU" w:hAnsi="Tahoma" w:cs="Tahoma"/>
          <w:b w:val="0"/>
        </w:rPr>
      </w:pPr>
    </w:p>
    <w:p w14:paraId="2A1D3B17" w14:textId="77777777" w:rsidR="00613BBB" w:rsidRPr="003B101F" w:rsidRDefault="00613BBB" w:rsidP="00F42FB8">
      <w:pPr>
        <w:jc w:val="both"/>
        <w:rPr>
          <w:rFonts w:eastAsia="PMingLiU" w:cs="Tahoma"/>
        </w:rPr>
      </w:pPr>
      <w:r w:rsidRPr="003B101F">
        <w:rPr>
          <w:rFonts w:eastAsia="PMingLiU" w:cs="Tahoma"/>
          <w:szCs w:val="18"/>
        </w:rPr>
        <w:t>當針對有資格取得無限制全天候</w:t>
      </w:r>
      <w:r w:rsidRPr="003B101F">
        <w:rPr>
          <w:rFonts w:eastAsia="PMingLiU" w:cs="Tahoma"/>
          <w:szCs w:val="18"/>
        </w:rPr>
        <w:t xml:space="preserve"> PRS </w:t>
      </w:r>
      <w:r w:rsidRPr="003B101F">
        <w:rPr>
          <w:rFonts w:eastAsia="PMingLiU" w:cs="Tahoma"/>
          <w:szCs w:val="18"/>
        </w:rPr>
        <w:t>之合格應用程式平台產品提交之年度平均</w:t>
      </w:r>
      <w:r w:rsidRPr="003B101F">
        <w:rPr>
          <w:rFonts w:eastAsia="PMingLiU" w:cs="Tahoma"/>
          <w:szCs w:val="18"/>
        </w:rPr>
        <w:t xml:space="preserve"> SA </w:t>
      </w:r>
      <w:r w:rsidRPr="003B101F">
        <w:rPr>
          <w:rFonts w:eastAsia="PMingLiU" w:cs="Tahoma"/>
          <w:szCs w:val="18"/>
        </w:rPr>
        <w:t>花費高於</w:t>
      </w:r>
      <w:r w:rsidRPr="003B101F">
        <w:rPr>
          <w:rFonts w:eastAsia="PMingLiU" w:cs="Tahoma"/>
          <w:szCs w:val="18"/>
        </w:rPr>
        <w:t xml:space="preserve"> $250,000 </w:t>
      </w:r>
      <w:r w:rsidRPr="003B101F">
        <w:rPr>
          <w:rFonts w:eastAsia="PMingLiU" w:cs="Tahoma"/>
          <w:szCs w:val="18"/>
        </w:rPr>
        <w:t>時，</w:t>
      </w:r>
      <w:r w:rsidRPr="003B101F">
        <w:rPr>
          <w:rFonts w:eastAsia="PMingLiU" w:cs="Tahoma"/>
          <w:szCs w:val="18"/>
        </w:rPr>
        <w:t>Microsoft</w:t>
      </w:r>
      <w:r w:rsidR="009E2357">
        <w:rPr>
          <w:rFonts w:eastAsia="PMingLiU" w:cs="Tahoma"/>
          <w:szCs w:val="18"/>
        </w:rPr>
        <w:t> </w:t>
      </w:r>
      <w:r w:rsidRPr="003B101F">
        <w:rPr>
          <w:rFonts w:eastAsia="PMingLiU" w:cs="Tahoma"/>
          <w:szCs w:val="18"/>
        </w:rPr>
        <w:t>將不會根據實際</w:t>
      </w:r>
      <w:r w:rsidRPr="003B101F">
        <w:rPr>
          <w:rFonts w:eastAsia="PMingLiU" w:cs="Tahoma"/>
          <w:szCs w:val="18"/>
        </w:rPr>
        <w:t xml:space="preserve"> SAl </w:t>
      </w:r>
      <w:r w:rsidRPr="003B101F">
        <w:rPr>
          <w:rFonts w:eastAsia="PMingLiU" w:cs="Tahoma"/>
          <w:szCs w:val="18"/>
        </w:rPr>
        <w:t>花費針對該些產品贈送事件。如果客戶中途才具備取得無限制全天候</w:t>
      </w:r>
      <w:r w:rsidRPr="003B101F">
        <w:rPr>
          <w:rFonts w:eastAsia="PMingLiU" w:cs="Tahoma"/>
          <w:szCs w:val="18"/>
        </w:rPr>
        <w:t xml:space="preserve"> PRS </w:t>
      </w:r>
      <w:r w:rsidRPr="003B101F">
        <w:rPr>
          <w:rFonts w:eastAsia="PMingLiU" w:cs="Tahoma"/>
          <w:szCs w:val="18"/>
        </w:rPr>
        <w:t>之資格，</w:t>
      </w:r>
      <w:r w:rsidR="009E2357">
        <w:rPr>
          <w:rFonts w:eastAsia="PMingLiU" w:cs="Tahoma"/>
          <w:szCs w:val="18"/>
        </w:rPr>
        <w:br/>
      </w:r>
      <w:r w:rsidRPr="003B101F">
        <w:rPr>
          <w:rFonts w:eastAsia="PMingLiU" w:cs="Tahoma"/>
          <w:szCs w:val="18"/>
        </w:rPr>
        <w:t>先前根據</w:t>
      </w:r>
      <w:r w:rsidRPr="003B101F">
        <w:rPr>
          <w:rFonts w:eastAsia="PMingLiU" w:cs="Tahoma"/>
          <w:szCs w:val="18"/>
        </w:rPr>
        <w:t xml:space="preserve"> SA </w:t>
      </w:r>
      <w:r w:rsidRPr="003B101F">
        <w:rPr>
          <w:rFonts w:eastAsia="PMingLiU" w:cs="Tahoma"/>
          <w:szCs w:val="18"/>
        </w:rPr>
        <w:t>花費獲贈且未使用之任何事件將會從客戶之餘額中扣掉。無限制全天候</w:t>
      </w:r>
      <w:r w:rsidRPr="003B101F">
        <w:rPr>
          <w:rFonts w:eastAsia="PMingLiU" w:cs="Tahoma"/>
          <w:szCs w:val="18"/>
        </w:rPr>
        <w:t xml:space="preserve"> PRS </w:t>
      </w:r>
      <w:r w:rsidRPr="003B101F">
        <w:rPr>
          <w:rFonts w:eastAsia="PMingLiU" w:cs="Tahoma"/>
          <w:szCs w:val="18"/>
        </w:rPr>
        <w:t>事件無法轉換為主要問題解決支援時數或事件。</w:t>
      </w:r>
    </w:p>
    <w:p w14:paraId="2A1D3B18" w14:textId="77777777" w:rsidR="00613BBB" w:rsidRPr="003B101F" w:rsidRDefault="00613BBB" w:rsidP="00F42FB8">
      <w:pPr>
        <w:rPr>
          <w:rFonts w:eastAsia="PMingLiU" w:cs="Tahoma"/>
        </w:rPr>
      </w:pPr>
    </w:p>
    <w:p w14:paraId="2A1D3B19" w14:textId="77777777" w:rsidR="00613BBB" w:rsidRPr="003B101F" w:rsidRDefault="00613BBB" w:rsidP="00F42FB8">
      <w:pPr>
        <w:jc w:val="both"/>
        <w:rPr>
          <w:rFonts w:eastAsia="PMingLiU" w:cs="Tahoma"/>
        </w:rPr>
      </w:pPr>
      <w:r w:rsidRPr="003B101F">
        <w:rPr>
          <w:rFonts w:eastAsia="PMingLiU" w:cs="Tahoma"/>
          <w:szCs w:val="18"/>
        </w:rPr>
        <w:t>擁有生效日期為</w:t>
      </w:r>
      <w:r w:rsidRPr="003B101F">
        <w:rPr>
          <w:rFonts w:eastAsia="PMingLiU" w:cs="Tahoma"/>
          <w:szCs w:val="18"/>
        </w:rPr>
        <w:t xml:space="preserve"> 2009 </w:t>
      </w:r>
      <w:r w:rsidRPr="003B101F">
        <w:rPr>
          <w:rFonts w:eastAsia="PMingLiU" w:cs="Tahoma"/>
          <w:szCs w:val="18"/>
        </w:rPr>
        <w:t>年</w:t>
      </w:r>
      <w:r w:rsidRPr="003B101F">
        <w:rPr>
          <w:rFonts w:eastAsia="PMingLiU" w:cs="Tahoma"/>
          <w:szCs w:val="18"/>
        </w:rPr>
        <w:t xml:space="preserve"> 7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日之前的</w:t>
      </w:r>
      <w:r w:rsidRPr="003B101F">
        <w:rPr>
          <w:rFonts w:eastAsia="PMingLiU" w:cs="Tahoma"/>
          <w:color w:val="000000"/>
          <w:szCs w:val="18"/>
        </w:rPr>
        <w:t>應用程式平台合約</w:t>
      </w:r>
      <w:r w:rsidRPr="003B101F">
        <w:rPr>
          <w:rFonts w:eastAsia="PMingLiU" w:cs="Tahoma"/>
          <w:color w:val="000000"/>
          <w:szCs w:val="18"/>
        </w:rPr>
        <w:t xml:space="preserve"> (APA) </w:t>
      </w:r>
      <w:r w:rsidRPr="003B101F">
        <w:rPr>
          <w:rFonts w:eastAsia="PMingLiU" w:cs="Tahoma"/>
          <w:color w:val="000000"/>
          <w:szCs w:val="18"/>
        </w:rPr>
        <w:t>且其針對合格應用程式平台產品之年度平均</w:t>
      </w:r>
      <w:r w:rsidRPr="003B101F">
        <w:rPr>
          <w:rFonts w:eastAsia="PMingLiU" w:cs="Tahoma"/>
          <w:color w:val="000000"/>
          <w:szCs w:val="18"/>
        </w:rPr>
        <w:t xml:space="preserve"> SA </w:t>
      </w:r>
      <w:r w:rsidR="009E2357">
        <w:rPr>
          <w:rFonts w:eastAsia="PMingLiU" w:cs="Tahoma"/>
          <w:color w:val="000000"/>
          <w:szCs w:val="18"/>
        </w:rPr>
        <w:br/>
      </w:r>
      <w:r w:rsidRPr="003B101F">
        <w:rPr>
          <w:rFonts w:eastAsia="PMingLiU" w:cs="Tahoma"/>
          <w:color w:val="000000"/>
          <w:szCs w:val="18"/>
        </w:rPr>
        <w:t>花費高於</w:t>
      </w:r>
      <w:r w:rsidRPr="003B101F">
        <w:rPr>
          <w:rFonts w:eastAsia="PMingLiU" w:cs="Tahoma"/>
          <w:color w:val="000000"/>
          <w:szCs w:val="18"/>
        </w:rPr>
        <w:t xml:space="preserve"> $250,000 </w:t>
      </w:r>
      <w:r w:rsidRPr="003B101F">
        <w:rPr>
          <w:rFonts w:eastAsia="PMingLiU" w:cs="Tahoma"/>
          <w:color w:val="000000"/>
          <w:szCs w:val="18"/>
        </w:rPr>
        <w:t>之客戶，以及具備有效主要服務合約之客戶，將有資格在第一個</w:t>
      </w:r>
      <w:r w:rsidRPr="003B101F">
        <w:rPr>
          <w:rFonts w:eastAsia="PMingLiU" w:cs="Tahoma"/>
          <w:color w:val="000000"/>
          <w:szCs w:val="18"/>
        </w:rPr>
        <w:t xml:space="preserve"> APA </w:t>
      </w:r>
      <w:r w:rsidRPr="003B101F">
        <w:rPr>
          <w:rFonts w:eastAsia="PMingLiU" w:cs="Tahoma"/>
          <w:color w:val="000000"/>
          <w:szCs w:val="18"/>
        </w:rPr>
        <w:t>生效日期之週年日取得無限制全天候</w:t>
      </w:r>
      <w:r w:rsidRPr="003B101F">
        <w:rPr>
          <w:rFonts w:eastAsia="PMingLiU" w:cs="Tahoma"/>
          <w:color w:val="000000"/>
          <w:szCs w:val="18"/>
        </w:rPr>
        <w:t xml:space="preserve"> PRS</w:t>
      </w:r>
      <w:r w:rsidRPr="003B101F">
        <w:rPr>
          <w:rFonts w:eastAsia="PMingLiU" w:cs="Tahoma"/>
          <w:color w:val="000000"/>
          <w:szCs w:val="18"/>
        </w:rPr>
        <w:t>。</w:t>
      </w:r>
    </w:p>
    <w:p w14:paraId="2A1D3B1A" w14:textId="77777777" w:rsidR="00613BBB" w:rsidRPr="003B101F" w:rsidRDefault="00613BBB" w:rsidP="00F42FB8">
      <w:pPr>
        <w:rPr>
          <w:rFonts w:eastAsia="PMingLiU" w:cs="Tahoma"/>
        </w:rPr>
      </w:pPr>
    </w:p>
    <w:p w14:paraId="2A1D3B1B" w14:textId="77777777" w:rsidR="00A17E03" w:rsidRPr="003B101F" w:rsidRDefault="00A17E03" w:rsidP="00F42FB8">
      <w:pPr>
        <w:spacing w:line="276" w:lineRule="auto"/>
        <w:rPr>
          <w:rFonts w:eastAsia="PMingLiU" w:cs="Tahoma"/>
        </w:rPr>
      </w:pPr>
      <w:r w:rsidRPr="003B101F">
        <w:rPr>
          <w:rFonts w:eastAsia="PMingLiU" w:cs="Tahoma"/>
          <w:szCs w:val="18"/>
        </w:rPr>
        <w:t xml:space="preserve">(2) </w:t>
      </w:r>
      <w:r w:rsidRPr="003B101F">
        <w:rPr>
          <w:rFonts w:eastAsia="PMingLiU" w:cs="Tahoma"/>
          <w:szCs w:val="18"/>
        </w:rPr>
        <w:t>取得</w:t>
      </w:r>
      <w:r w:rsidRPr="003B101F">
        <w:rPr>
          <w:rFonts w:eastAsia="PMingLiU" w:cs="Tahoma"/>
          <w:szCs w:val="18"/>
        </w:rPr>
        <w:t xml:space="preserve"> PDW </w:t>
      </w:r>
      <w:r w:rsidRPr="003B101F">
        <w:rPr>
          <w:rFonts w:eastAsia="PMingLiU" w:cs="Tahoma"/>
          <w:szCs w:val="18"/>
        </w:rPr>
        <w:t>使用權且具備有效之主要服務合約的客戶，有資格取得無限制的全天候</w:t>
      </w:r>
      <w:r w:rsidRPr="003B101F">
        <w:rPr>
          <w:rFonts w:eastAsia="PMingLiU" w:cs="Tahoma"/>
          <w:szCs w:val="18"/>
        </w:rPr>
        <w:t xml:space="preserve"> PRS </w:t>
      </w:r>
      <w:r w:rsidRPr="003B101F">
        <w:rPr>
          <w:rFonts w:eastAsia="PMingLiU" w:cs="Tahoma"/>
          <w:szCs w:val="18"/>
        </w:rPr>
        <w:t>事件。</w:t>
      </w:r>
    </w:p>
    <w:p w14:paraId="2A1D3B1C" w14:textId="77777777" w:rsidR="00FF1B2B" w:rsidRPr="003B101F" w:rsidRDefault="00FF1B2B" w:rsidP="00F42FB8">
      <w:pPr>
        <w:spacing w:line="276" w:lineRule="auto"/>
        <w:rPr>
          <w:rFonts w:eastAsia="PMingLiU" w:cs="Tahoma"/>
        </w:rPr>
      </w:pPr>
    </w:p>
    <w:p w14:paraId="2A1D3B1D" w14:textId="77777777" w:rsidR="00A17E03" w:rsidRPr="003B101F" w:rsidRDefault="00A17E03" w:rsidP="00F42FB8">
      <w:pPr>
        <w:spacing w:line="276" w:lineRule="auto"/>
        <w:jc w:val="both"/>
        <w:rPr>
          <w:rFonts w:eastAsia="PMingLiU" w:cs="Tahoma"/>
        </w:rPr>
      </w:pPr>
      <w:r w:rsidRPr="003B101F">
        <w:rPr>
          <w:rFonts w:eastAsia="PMingLiU" w:cs="Tahoma"/>
          <w:szCs w:val="18"/>
        </w:rPr>
        <w:t>當客戶購買</w:t>
      </w:r>
      <w:r w:rsidRPr="003B101F">
        <w:rPr>
          <w:rFonts w:eastAsia="PMingLiU" w:cs="Tahoma"/>
          <w:szCs w:val="18"/>
        </w:rPr>
        <w:t xml:space="preserve"> PDW </w:t>
      </w:r>
      <w:r w:rsidRPr="003B101F">
        <w:rPr>
          <w:rFonts w:eastAsia="PMingLiU" w:cs="Tahoma"/>
          <w:szCs w:val="18"/>
        </w:rPr>
        <w:t>使用權時，</w:t>
      </w:r>
      <w:r w:rsidRPr="003B101F">
        <w:rPr>
          <w:rFonts w:eastAsia="PMingLiU" w:cs="Tahoma"/>
          <w:szCs w:val="18"/>
        </w:rPr>
        <w:t xml:space="preserve">Microsoft </w:t>
      </w:r>
      <w:r w:rsidRPr="003B101F">
        <w:rPr>
          <w:rFonts w:eastAsia="PMingLiU" w:cs="Tahoma"/>
          <w:szCs w:val="18"/>
        </w:rPr>
        <w:t>不會根據此產品實際</w:t>
      </w:r>
      <w:r w:rsidRPr="003B101F">
        <w:rPr>
          <w:rFonts w:eastAsia="PMingLiU" w:cs="Tahoma"/>
          <w:szCs w:val="18"/>
        </w:rPr>
        <w:t xml:space="preserve"> SA </w:t>
      </w:r>
      <w:r w:rsidRPr="003B101F">
        <w:rPr>
          <w:rFonts w:eastAsia="PMingLiU" w:cs="Tahoma"/>
          <w:szCs w:val="18"/>
        </w:rPr>
        <w:t>花費贈送事件。無限制全天候</w:t>
      </w:r>
      <w:r w:rsidRPr="003B101F">
        <w:rPr>
          <w:rFonts w:eastAsia="PMingLiU" w:cs="Tahoma"/>
          <w:szCs w:val="18"/>
        </w:rPr>
        <w:t xml:space="preserve"> PRS </w:t>
      </w:r>
      <w:r w:rsidRPr="003B101F">
        <w:rPr>
          <w:rFonts w:eastAsia="PMingLiU" w:cs="Tahoma"/>
          <w:szCs w:val="18"/>
        </w:rPr>
        <w:t>事件無法轉換為主要問題解決支援時數或事件。</w:t>
      </w:r>
    </w:p>
    <w:p w14:paraId="2A1D3B1E" w14:textId="77777777" w:rsidR="00FF1B2B" w:rsidRDefault="00FF1B2B" w:rsidP="00F42FB8">
      <w:pPr>
        <w:spacing w:line="276" w:lineRule="auto"/>
        <w:jc w:val="both"/>
        <w:rPr>
          <w:rFonts w:eastAsia="PMingLiU" w:cs="Tahoma"/>
        </w:rPr>
      </w:pPr>
    </w:p>
    <w:p w14:paraId="2A1D3B1F" w14:textId="77777777" w:rsidR="009E2357" w:rsidRDefault="009E2357" w:rsidP="00F42FB8">
      <w:pPr>
        <w:spacing w:line="276" w:lineRule="auto"/>
        <w:jc w:val="both"/>
        <w:rPr>
          <w:rFonts w:eastAsia="PMingLiU" w:cs="Tahoma"/>
        </w:rPr>
      </w:pPr>
    </w:p>
    <w:p w14:paraId="2A1D3B20" w14:textId="77777777" w:rsidR="009E2357" w:rsidRDefault="009E2357" w:rsidP="00F42FB8">
      <w:pPr>
        <w:spacing w:line="276" w:lineRule="auto"/>
        <w:jc w:val="both"/>
        <w:rPr>
          <w:rFonts w:eastAsia="PMingLiU" w:cs="Tahoma"/>
        </w:rPr>
      </w:pPr>
    </w:p>
    <w:p w14:paraId="2A1D3B21" w14:textId="77777777" w:rsidR="009E2357" w:rsidRDefault="009E2357" w:rsidP="00F42FB8">
      <w:pPr>
        <w:spacing w:line="276" w:lineRule="auto"/>
        <w:jc w:val="both"/>
        <w:rPr>
          <w:rFonts w:eastAsia="PMingLiU" w:cs="Tahoma"/>
        </w:rPr>
      </w:pPr>
    </w:p>
    <w:p w14:paraId="2A1D3B22" w14:textId="77777777" w:rsidR="009E2357" w:rsidRPr="003B101F" w:rsidRDefault="009E2357" w:rsidP="00F42FB8">
      <w:pPr>
        <w:spacing w:line="276" w:lineRule="auto"/>
        <w:jc w:val="both"/>
        <w:rPr>
          <w:rFonts w:eastAsia="PMingLiU" w:cs="Tahoma"/>
        </w:rPr>
      </w:pPr>
    </w:p>
    <w:p w14:paraId="2A1D3B23" w14:textId="77777777" w:rsidR="00A17E03" w:rsidRPr="003B101F" w:rsidRDefault="00A17E03" w:rsidP="00F42FB8">
      <w:pPr>
        <w:jc w:val="both"/>
        <w:rPr>
          <w:rFonts w:eastAsia="PMingLiU" w:cs="Tahoma"/>
        </w:rPr>
      </w:pPr>
      <w:r w:rsidRPr="003B101F">
        <w:rPr>
          <w:rFonts w:eastAsia="PMingLiU" w:cs="Tahoma"/>
          <w:color w:val="000000"/>
          <w:szCs w:val="18"/>
        </w:rPr>
        <w:lastRenderedPageBreak/>
        <w:t>雖然贈送的全天候</w:t>
      </w:r>
      <w:r w:rsidRPr="003B101F">
        <w:rPr>
          <w:rFonts w:eastAsia="PMingLiU" w:cs="Tahoma"/>
          <w:color w:val="000000"/>
          <w:szCs w:val="18"/>
        </w:rPr>
        <w:t xml:space="preserve"> PRS </w:t>
      </w:r>
      <w:r w:rsidRPr="003B101F">
        <w:rPr>
          <w:rFonts w:eastAsia="PMingLiU" w:cs="Tahoma"/>
          <w:color w:val="000000"/>
          <w:szCs w:val="18"/>
        </w:rPr>
        <w:t>事件數目並非根據</w:t>
      </w:r>
      <w:r w:rsidRPr="003B101F">
        <w:rPr>
          <w:rFonts w:eastAsia="PMingLiU" w:cs="Tahoma"/>
          <w:color w:val="000000"/>
          <w:szCs w:val="18"/>
        </w:rPr>
        <w:t xml:space="preserve"> SA </w:t>
      </w:r>
      <w:r w:rsidRPr="003B101F">
        <w:rPr>
          <w:rFonts w:eastAsia="PMingLiU" w:cs="Tahoma"/>
          <w:color w:val="000000"/>
          <w:szCs w:val="18"/>
        </w:rPr>
        <w:t>花費，但可管理無限制全天候</w:t>
      </w:r>
      <w:r w:rsidRPr="003B101F">
        <w:rPr>
          <w:rFonts w:eastAsia="PMingLiU" w:cs="Tahoma"/>
          <w:color w:val="000000"/>
          <w:szCs w:val="18"/>
        </w:rPr>
        <w:t xml:space="preserve"> PRS </w:t>
      </w:r>
      <w:r w:rsidRPr="003B101F">
        <w:rPr>
          <w:rFonts w:eastAsia="PMingLiU" w:cs="Tahoma"/>
          <w:color w:val="000000"/>
          <w:szCs w:val="18"/>
        </w:rPr>
        <w:t>之許可支援聯絡人數目則會依</w:t>
      </w:r>
      <w:r w:rsidRPr="003B101F">
        <w:rPr>
          <w:rFonts w:eastAsia="PMingLiU" w:cs="Tahoma"/>
          <w:color w:val="000000"/>
          <w:szCs w:val="18"/>
        </w:rPr>
        <w:t xml:space="preserve"> SA </w:t>
      </w:r>
      <w:r w:rsidR="009E2357">
        <w:rPr>
          <w:rFonts w:eastAsia="PMingLiU" w:cs="Tahoma"/>
          <w:color w:val="000000"/>
          <w:szCs w:val="18"/>
        </w:rPr>
        <w:br/>
      </w:r>
      <w:r w:rsidRPr="003B101F">
        <w:rPr>
          <w:rFonts w:eastAsia="PMingLiU" w:cs="Tahoma"/>
          <w:color w:val="000000"/>
          <w:szCs w:val="18"/>
        </w:rPr>
        <w:t>花費大小而有所不同。所有合格之客戶至少有權取得四個授權聯絡人再加一個額外的聯絡人，依客戶據以購買</w:t>
      </w:r>
      <w:r w:rsidRPr="003B101F">
        <w:rPr>
          <w:rFonts w:eastAsia="PMingLiU" w:cs="Tahoma"/>
          <w:color w:val="000000"/>
          <w:szCs w:val="18"/>
        </w:rPr>
        <w:t xml:space="preserve"> PDW </w:t>
      </w:r>
      <w:r w:rsidRPr="003B101F">
        <w:rPr>
          <w:rFonts w:eastAsia="PMingLiU" w:cs="Tahoma"/>
          <w:color w:val="000000"/>
          <w:szCs w:val="18"/>
        </w:rPr>
        <w:t>使用權之</w:t>
      </w:r>
      <w:r w:rsidRPr="003B101F">
        <w:rPr>
          <w:rFonts w:eastAsia="PMingLiU" w:cs="Tahoma"/>
          <w:color w:val="000000"/>
          <w:szCs w:val="18"/>
        </w:rPr>
        <w:t xml:space="preserve"> EAP </w:t>
      </w:r>
      <w:r w:rsidRPr="003B101F">
        <w:rPr>
          <w:rFonts w:eastAsia="PMingLiU" w:cs="Tahoma"/>
          <w:color w:val="000000"/>
          <w:szCs w:val="18"/>
        </w:rPr>
        <w:t>或</w:t>
      </w:r>
      <w:r w:rsidRPr="003B101F">
        <w:rPr>
          <w:rFonts w:eastAsia="PMingLiU" w:cs="Tahoma"/>
          <w:color w:val="000000"/>
          <w:szCs w:val="18"/>
        </w:rPr>
        <w:t xml:space="preserve"> VL </w:t>
      </w:r>
      <w:r w:rsidRPr="003B101F">
        <w:rPr>
          <w:rFonts w:eastAsia="PMingLiU" w:cs="Tahoma"/>
          <w:color w:val="000000"/>
          <w:szCs w:val="18"/>
        </w:rPr>
        <w:t>方案，每個額外聯絡人要</w:t>
      </w:r>
      <w:r w:rsidRPr="003B101F">
        <w:rPr>
          <w:rFonts w:eastAsia="PMingLiU" w:cs="Tahoma"/>
          <w:color w:val="000000"/>
          <w:szCs w:val="18"/>
        </w:rPr>
        <w:t xml:space="preserve"> $125,000 </w:t>
      </w:r>
      <w:r w:rsidRPr="003B101F">
        <w:rPr>
          <w:rFonts w:eastAsia="PMingLiU" w:cs="Tahoma"/>
          <w:color w:val="000000"/>
          <w:szCs w:val="18"/>
        </w:rPr>
        <w:t>美元的</w:t>
      </w:r>
      <w:r w:rsidRPr="003B101F">
        <w:rPr>
          <w:rFonts w:eastAsia="PMingLiU" w:cs="Tahoma"/>
          <w:color w:val="000000"/>
          <w:szCs w:val="18"/>
        </w:rPr>
        <w:t xml:space="preserve"> SA </w:t>
      </w:r>
      <w:r w:rsidRPr="003B101F">
        <w:rPr>
          <w:rFonts w:eastAsia="PMingLiU" w:cs="Tahoma"/>
          <w:color w:val="000000"/>
          <w:szCs w:val="18"/>
        </w:rPr>
        <w:t>花費。針對以外幣為單位之合約，若是每個遞增之</w:t>
      </w:r>
      <w:r w:rsidRPr="003B101F">
        <w:rPr>
          <w:rFonts w:eastAsia="PMingLiU" w:cs="Tahoma"/>
          <w:color w:val="000000"/>
          <w:szCs w:val="18"/>
        </w:rPr>
        <w:t xml:space="preserve"> SA </w:t>
      </w:r>
      <w:r w:rsidRPr="003B101F">
        <w:rPr>
          <w:rFonts w:eastAsia="PMingLiU" w:cs="Tahoma"/>
          <w:color w:val="000000"/>
          <w:szCs w:val="18"/>
        </w:rPr>
        <w:t>花費金額等於</w:t>
      </w:r>
      <w:r w:rsidRPr="003B101F">
        <w:rPr>
          <w:rFonts w:eastAsia="PMingLiU" w:cs="Tahoma"/>
          <w:color w:val="000000"/>
          <w:szCs w:val="18"/>
        </w:rPr>
        <w:t xml:space="preserve"> $125,000 </w:t>
      </w:r>
      <w:r w:rsidRPr="003B101F">
        <w:rPr>
          <w:rFonts w:eastAsia="PMingLiU" w:cs="Tahoma"/>
          <w:color w:val="000000"/>
          <w:szCs w:val="18"/>
        </w:rPr>
        <w:t>美元的年度平均</w:t>
      </w:r>
      <w:r w:rsidRPr="003B101F">
        <w:rPr>
          <w:rFonts w:eastAsia="PMingLiU" w:cs="Tahoma"/>
          <w:color w:val="000000"/>
          <w:szCs w:val="18"/>
        </w:rPr>
        <w:t xml:space="preserve"> SA </w:t>
      </w:r>
      <w:r w:rsidRPr="003B101F">
        <w:rPr>
          <w:rFonts w:eastAsia="PMingLiU" w:cs="Tahoma"/>
          <w:color w:val="000000"/>
          <w:szCs w:val="18"/>
        </w:rPr>
        <w:t>花費</w:t>
      </w:r>
      <w:r w:rsidRPr="003B101F">
        <w:rPr>
          <w:rFonts w:eastAsia="PMingLiU" w:cs="Tahoma"/>
          <w:color w:val="000000"/>
          <w:szCs w:val="18"/>
        </w:rPr>
        <w:t xml:space="preserve"> (</w:t>
      </w:r>
      <w:r w:rsidRPr="003B101F">
        <w:rPr>
          <w:rFonts w:eastAsia="PMingLiU" w:cs="Tahoma"/>
          <w:color w:val="000000"/>
          <w:szCs w:val="18"/>
        </w:rPr>
        <w:t>以適當之外幣為單位</w:t>
      </w:r>
      <w:proofErr w:type="gramStart"/>
      <w:r w:rsidRPr="003B101F">
        <w:rPr>
          <w:rFonts w:eastAsia="PMingLiU" w:cs="Tahoma"/>
          <w:color w:val="000000"/>
          <w:szCs w:val="18"/>
        </w:rPr>
        <w:t>)</w:t>
      </w:r>
      <w:r w:rsidRPr="003B101F">
        <w:rPr>
          <w:rFonts w:eastAsia="PMingLiU" w:cs="Tahoma"/>
          <w:color w:val="000000"/>
          <w:szCs w:val="18"/>
        </w:rPr>
        <w:t>，</w:t>
      </w:r>
      <w:proofErr w:type="gramEnd"/>
      <w:r w:rsidRPr="003B101F">
        <w:rPr>
          <w:rFonts w:eastAsia="PMingLiU" w:cs="Tahoma"/>
          <w:color w:val="000000"/>
          <w:szCs w:val="18"/>
        </w:rPr>
        <w:t>則有資格的客戶至少有權取得四個授權聯絡人再加一個額外的聯絡人。請參閱下表：</w:t>
      </w:r>
    </w:p>
    <w:p w14:paraId="2A1D3B24" w14:textId="77777777" w:rsidR="00FF1B2B" w:rsidRPr="003B101F" w:rsidRDefault="00FF1B2B" w:rsidP="00F42FB8">
      <w:pPr>
        <w:jc w:val="both"/>
        <w:rPr>
          <w:rFonts w:eastAsia="PMingLiU" w:cs="Tahoma"/>
        </w:rPr>
      </w:pPr>
    </w:p>
    <w:p w14:paraId="2A1D3B25" w14:textId="77777777" w:rsidR="00A17E03" w:rsidRPr="003B101F" w:rsidRDefault="00A17E03" w:rsidP="00F42FB8">
      <w:pPr>
        <w:jc w:val="both"/>
        <w:rPr>
          <w:rFonts w:eastAsia="PMingLiU" w:cs="Tahoma"/>
        </w:rPr>
      </w:pPr>
      <w:r w:rsidRPr="003B101F">
        <w:rPr>
          <w:rFonts w:eastAsia="PMingLiU" w:cs="Tahoma"/>
          <w:color w:val="000000"/>
          <w:szCs w:val="18"/>
        </w:rPr>
        <w:t>下表適用於具備</w:t>
      </w:r>
      <w:r w:rsidRPr="003B101F">
        <w:rPr>
          <w:rFonts w:eastAsia="PMingLiU" w:cs="Tahoma"/>
          <w:color w:val="000000"/>
          <w:szCs w:val="18"/>
        </w:rPr>
        <w:t xml:space="preserve"> EAP </w:t>
      </w:r>
      <w:r w:rsidRPr="003B101F">
        <w:rPr>
          <w:rFonts w:eastAsia="PMingLiU" w:cs="Tahoma"/>
          <w:color w:val="000000"/>
          <w:szCs w:val="18"/>
        </w:rPr>
        <w:t>或</w:t>
      </w:r>
      <w:r w:rsidRPr="003B101F">
        <w:rPr>
          <w:rFonts w:eastAsia="PMingLiU" w:cs="Tahoma"/>
          <w:color w:val="000000"/>
          <w:szCs w:val="18"/>
        </w:rPr>
        <w:t xml:space="preserve"> APA </w:t>
      </w:r>
      <w:r w:rsidRPr="003B101F">
        <w:rPr>
          <w:rFonts w:eastAsia="PMingLiU" w:cs="Tahoma"/>
          <w:color w:val="000000"/>
          <w:szCs w:val="18"/>
        </w:rPr>
        <w:t>的客戶：</w:t>
      </w:r>
    </w:p>
    <w:p w14:paraId="2A1D3B26" w14:textId="77777777" w:rsidR="00613BBB" w:rsidRPr="003B101F" w:rsidRDefault="00613BBB" w:rsidP="00613BBB">
      <w:pPr>
        <w:rPr>
          <w:rFonts w:eastAsia="PMingLiU" w:cs="Tahoma"/>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3B101F" w14:paraId="2A1D3B29" w14:textId="77777777" w:rsidTr="00FE5F1D">
        <w:tc>
          <w:tcPr>
            <w:tcW w:w="2160" w:type="dxa"/>
            <w:shd w:val="clear" w:color="auto" w:fill="FABF8F"/>
          </w:tcPr>
          <w:p w14:paraId="2A1D3B27" w14:textId="77777777" w:rsidR="00613BBB" w:rsidRPr="003B101F" w:rsidRDefault="00613BBB" w:rsidP="00613BBB">
            <w:pPr>
              <w:jc w:val="center"/>
              <w:rPr>
                <w:rFonts w:eastAsia="PMingLiU" w:cs="Tahoma"/>
                <w:color w:val="000000"/>
                <w:szCs w:val="18"/>
              </w:rPr>
            </w:pPr>
            <w:r w:rsidRPr="003B101F">
              <w:rPr>
                <w:rFonts w:eastAsia="PMingLiU" w:cs="Tahoma"/>
                <w:b/>
                <w:bCs/>
                <w:color w:val="000000"/>
                <w:szCs w:val="18"/>
              </w:rPr>
              <w:t>年度平均</w:t>
            </w:r>
            <w:r w:rsidRPr="003B101F">
              <w:rPr>
                <w:rFonts w:eastAsia="PMingLiU" w:cs="Tahoma"/>
                <w:b/>
                <w:bCs/>
                <w:color w:val="000000"/>
                <w:szCs w:val="18"/>
              </w:rPr>
              <w:t xml:space="preserve"> SA </w:t>
            </w:r>
            <w:r w:rsidRPr="003B101F">
              <w:rPr>
                <w:rFonts w:eastAsia="PMingLiU" w:cs="Tahoma"/>
                <w:b/>
                <w:bCs/>
                <w:color w:val="000000"/>
                <w:szCs w:val="18"/>
              </w:rPr>
              <w:t>花費</w:t>
            </w:r>
          </w:p>
        </w:tc>
        <w:tc>
          <w:tcPr>
            <w:tcW w:w="2520" w:type="dxa"/>
            <w:shd w:val="clear" w:color="auto" w:fill="FABF8F"/>
          </w:tcPr>
          <w:p w14:paraId="2A1D3B28" w14:textId="77777777" w:rsidR="00613BBB" w:rsidRPr="003B101F" w:rsidRDefault="00A17E03" w:rsidP="00613BBB">
            <w:pPr>
              <w:jc w:val="center"/>
              <w:rPr>
                <w:rFonts w:eastAsia="PMingLiU" w:cs="Tahoma"/>
                <w:color w:val="000000"/>
                <w:szCs w:val="18"/>
              </w:rPr>
            </w:pPr>
            <w:r w:rsidRPr="003B101F">
              <w:rPr>
                <w:rFonts w:eastAsia="PMingLiU" w:cs="Tahoma"/>
                <w:b/>
                <w:bCs/>
                <w:color w:val="000000"/>
                <w:szCs w:val="18"/>
              </w:rPr>
              <w:t>許可之支援聯絡人</w:t>
            </w:r>
          </w:p>
        </w:tc>
      </w:tr>
      <w:tr w:rsidR="00613BBB" w:rsidRPr="003B101F" w14:paraId="2A1D3B2C" w14:textId="77777777" w:rsidTr="00613BBB">
        <w:tc>
          <w:tcPr>
            <w:tcW w:w="2160" w:type="dxa"/>
          </w:tcPr>
          <w:p w14:paraId="2A1D3B2A" w14:textId="77777777" w:rsidR="00613BBB" w:rsidRPr="003B101F" w:rsidRDefault="00613BBB" w:rsidP="00613BBB">
            <w:pPr>
              <w:jc w:val="center"/>
              <w:rPr>
                <w:rFonts w:eastAsia="PMingLiU" w:cs="Tahoma"/>
                <w:color w:val="000000"/>
                <w:szCs w:val="18"/>
              </w:rPr>
            </w:pPr>
            <w:r w:rsidRPr="003B101F">
              <w:rPr>
                <w:rFonts w:eastAsia="PMingLiU" w:cs="Tahoma"/>
                <w:color w:val="000000"/>
                <w:szCs w:val="18"/>
              </w:rPr>
              <w:t>$250,000 - $374,999</w:t>
            </w:r>
          </w:p>
        </w:tc>
        <w:tc>
          <w:tcPr>
            <w:tcW w:w="2520" w:type="dxa"/>
          </w:tcPr>
          <w:p w14:paraId="2A1D3B2B" w14:textId="77777777" w:rsidR="00613BBB" w:rsidRPr="003B101F" w:rsidRDefault="00613BBB" w:rsidP="00613BBB">
            <w:pPr>
              <w:jc w:val="center"/>
              <w:rPr>
                <w:rFonts w:eastAsia="PMingLiU" w:cs="Tahoma"/>
                <w:color w:val="000000"/>
                <w:szCs w:val="18"/>
              </w:rPr>
            </w:pPr>
            <w:r w:rsidRPr="003B101F">
              <w:rPr>
                <w:rFonts w:eastAsia="PMingLiU" w:cs="Tahoma"/>
                <w:color w:val="000000"/>
                <w:szCs w:val="18"/>
              </w:rPr>
              <w:t>4</w:t>
            </w:r>
          </w:p>
        </w:tc>
      </w:tr>
      <w:tr w:rsidR="00613BBB" w:rsidRPr="003B101F" w14:paraId="2A1D3B2F" w14:textId="77777777" w:rsidTr="00613BBB">
        <w:tc>
          <w:tcPr>
            <w:tcW w:w="2160" w:type="dxa"/>
          </w:tcPr>
          <w:p w14:paraId="2A1D3B2D" w14:textId="77777777" w:rsidR="00613BBB" w:rsidRPr="003B101F" w:rsidRDefault="00613BBB" w:rsidP="00613BBB">
            <w:pPr>
              <w:jc w:val="center"/>
              <w:rPr>
                <w:rFonts w:eastAsia="PMingLiU" w:cs="Tahoma"/>
                <w:szCs w:val="18"/>
              </w:rPr>
            </w:pPr>
            <w:r w:rsidRPr="003B101F">
              <w:rPr>
                <w:rFonts w:eastAsia="PMingLiU" w:cs="Tahoma"/>
                <w:szCs w:val="18"/>
              </w:rPr>
              <w:t>$375,000 - $499,999</w:t>
            </w:r>
          </w:p>
        </w:tc>
        <w:tc>
          <w:tcPr>
            <w:tcW w:w="2520" w:type="dxa"/>
          </w:tcPr>
          <w:p w14:paraId="2A1D3B2E" w14:textId="77777777" w:rsidR="00613BBB" w:rsidRPr="003B101F" w:rsidRDefault="00613BBB" w:rsidP="00613BBB">
            <w:pPr>
              <w:jc w:val="center"/>
              <w:rPr>
                <w:rFonts w:eastAsia="PMingLiU" w:cs="Tahoma"/>
                <w:szCs w:val="18"/>
              </w:rPr>
            </w:pPr>
            <w:r w:rsidRPr="003B101F">
              <w:rPr>
                <w:rFonts w:eastAsia="PMingLiU" w:cs="Tahoma"/>
                <w:szCs w:val="18"/>
              </w:rPr>
              <w:t>5</w:t>
            </w:r>
          </w:p>
        </w:tc>
      </w:tr>
      <w:tr w:rsidR="00613BBB" w:rsidRPr="003B101F" w14:paraId="2A1D3B32" w14:textId="77777777" w:rsidTr="00613BBB">
        <w:tc>
          <w:tcPr>
            <w:tcW w:w="2160" w:type="dxa"/>
          </w:tcPr>
          <w:p w14:paraId="2A1D3B30" w14:textId="77777777" w:rsidR="00613BBB" w:rsidRPr="003B101F" w:rsidRDefault="00613BBB" w:rsidP="00613BBB">
            <w:pPr>
              <w:jc w:val="center"/>
              <w:rPr>
                <w:rFonts w:eastAsia="PMingLiU" w:cs="Tahoma"/>
                <w:szCs w:val="18"/>
              </w:rPr>
            </w:pPr>
            <w:r w:rsidRPr="003B101F">
              <w:rPr>
                <w:rFonts w:eastAsia="PMingLiU" w:cs="Tahoma"/>
                <w:szCs w:val="18"/>
              </w:rPr>
              <w:t>$500,000 - $624,999</w:t>
            </w:r>
          </w:p>
        </w:tc>
        <w:tc>
          <w:tcPr>
            <w:tcW w:w="2520" w:type="dxa"/>
          </w:tcPr>
          <w:p w14:paraId="2A1D3B31" w14:textId="77777777" w:rsidR="00613BBB" w:rsidRPr="003B101F" w:rsidRDefault="00613BBB" w:rsidP="00613BBB">
            <w:pPr>
              <w:jc w:val="center"/>
              <w:rPr>
                <w:rFonts w:eastAsia="PMingLiU" w:cs="Tahoma"/>
                <w:szCs w:val="18"/>
              </w:rPr>
            </w:pPr>
            <w:r w:rsidRPr="003B101F">
              <w:rPr>
                <w:rFonts w:eastAsia="PMingLiU" w:cs="Tahoma"/>
                <w:szCs w:val="18"/>
              </w:rPr>
              <w:t>6</w:t>
            </w:r>
          </w:p>
        </w:tc>
      </w:tr>
      <w:tr w:rsidR="00613BBB" w:rsidRPr="003B101F" w14:paraId="2A1D3B35" w14:textId="77777777" w:rsidTr="00613BBB">
        <w:tc>
          <w:tcPr>
            <w:tcW w:w="2160" w:type="dxa"/>
          </w:tcPr>
          <w:p w14:paraId="2A1D3B33" w14:textId="77777777" w:rsidR="00613BBB" w:rsidRPr="003B101F" w:rsidRDefault="00613BBB" w:rsidP="00613BBB">
            <w:pPr>
              <w:jc w:val="center"/>
              <w:rPr>
                <w:rFonts w:eastAsia="PMingLiU" w:cs="Tahoma"/>
                <w:szCs w:val="18"/>
              </w:rPr>
            </w:pPr>
            <w:r w:rsidRPr="003B101F">
              <w:rPr>
                <w:rFonts w:eastAsia="PMingLiU" w:cs="Tahoma"/>
                <w:szCs w:val="18"/>
              </w:rPr>
              <w:t>$625,000 - $749,999</w:t>
            </w:r>
          </w:p>
        </w:tc>
        <w:tc>
          <w:tcPr>
            <w:tcW w:w="2520" w:type="dxa"/>
          </w:tcPr>
          <w:p w14:paraId="2A1D3B34" w14:textId="77777777" w:rsidR="00613BBB" w:rsidRPr="003B101F" w:rsidRDefault="00613BBB" w:rsidP="00613BBB">
            <w:pPr>
              <w:jc w:val="center"/>
              <w:rPr>
                <w:rFonts w:eastAsia="PMingLiU" w:cs="Tahoma"/>
                <w:szCs w:val="18"/>
              </w:rPr>
            </w:pPr>
            <w:r w:rsidRPr="003B101F">
              <w:rPr>
                <w:rFonts w:eastAsia="PMingLiU" w:cs="Tahoma"/>
                <w:szCs w:val="18"/>
              </w:rPr>
              <w:t>7</w:t>
            </w:r>
          </w:p>
        </w:tc>
      </w:tr>
      <w:tr w:rsidR="00613BBB" w:rsidRPr="003B101F" w14:paraId="2A1D3B38" w14:textId="77777777" w:rsidTr="00613BBB">
        <w:tc>
          <w:tcPr>
            <w:tcW w:w="2160" w:type="dxa"/>
          </w:tcPr>
          <w:p w14:paraId="2A1D3B36" w14:textId="77777777" w:rsidR="00613BBB" w:rsidRPr="003B101F" w:rsidRDefault="00613BBB" w:rsidP="00613BBB">
            <w:pPr>
              <w:jc w:val="center"/>
              <w:rPr>
                <w:rFonts w:eastAsia="PMingLiU" w:cs="Tahoma"/>
                <w:szCs w:val="18"/>
              </w:rPr>
            </w:pPr>
            <w:r w:rsidRPr="003B101F">
              <w:rPr>
                <w:rFonts w:eastAsia="PMingLiU" w:cs="Tahoma"/>
                <w:szCs w:val="18"/>
              </w:rPr>
              <w:t>$750,000 - $874,999</w:t>
            </w:r>
          </w:p>
        </w:tc>
        <w:tc>
          <w:tcPr>
            <w:tcW w:w="2520" w:type="dxa"/>
          </w:tcPr>
          <w:p w14:paraId="2A1D3B37" w14:textId="77777777" w:rsidR="00613BBB" w:rsidRPr="003B101F" w:rsidRDefault="00613BBB" w:rsidP="00613BBB">
            <w:pPr>
              <w:jc w:val="center"/>
              <w:rPr>
                <w:rFonts w:eastAsia="PMingLiU" w:cs="Tahoma"/>
                <w:szCs w:val="18"/>
              </w:rPr>
            </w:pPr>
            <w:r w:rsidRPr="003B101F">
              <w:rPr>
                <w:rFonts w:eastAsia="PMingLiU" w:cs="Tahoma"/>
                <w:szCs w:val="18"/>
              </w:rPr>
              <w:t>8</w:t>
            </w:r>
          </w:p>
        </w:tc>
      </w:tr>
    </w:tbl>
    <w:p w14:paraId="2A1D3B39" w14:textId="77777777" w:rsidR="00613BBB" w:rsidRPr="003B101F" w:rsidRDefault="00613BBB" w:rsidP="00613BBB">
      <w:pPr>
        <w:rPr>
          <w:rFonts w:eastAsia="PMingLiU" w:cs="Tahoma"/>
        </w:rPr>
      </w:pPr>
    </w:p>
    <w:p w14:paraId="2A1D3B3A" w14:textId="77777777" w:rsidR="00A17E03" w:rsidRPr="003B101F" w:rsidRDefault="00A17E03" w:rsidP="00FF1B2B">
      <w:pPr>
        <w:rPr>
          <w:rFonts w:eastAsia="PMingLiU" w:cs="Tahoma"/>
        </w:rPr>
      </w:pPr>
      <w:r w:rsidRPr="003B101F">
        <w:rPr>
          <w:rFonts w:eastAsia="PMingLiU" w:cs="Tahoma"/>
          <w:szCs w:val="18"/>
        </w:rPr>
        <w:t>下表適用於具備</w:t>
      </w:r>
      <w:r w:rsidRPr="003B101F">
        <w:rPr>
          <w:rFonts w:eastAsia="PMingLiU" w:cs="Tahoma"/>
          <w:szCs w:val="18"/>
        </w:rPr>
        <w:t xml:space="preserve"> PDW </w:t>
      </w:r>
      <w:r w:rsidRPr="003B101F">
        <w:rPr>
          <w:rFonts w:eastAsia="PMingLiU" w:cs="Tahoma"/>
          <w:szCs w:val="18"/>
        </w:rPr>
        <w:t>使用權的客戶：</w:t>
      </w:r>
    </w:p>
    <w:p w14:paraId="2A1D3B3B" w14:textId="77777777" w:rsidR="00A17E03" w:rsidRPr="003B101F" w:rsidRDefault="00A17E03" w:rsidP="00A17E03">
      <w:pPr>
        <w:rPr>
          <w:rFonts w:eastAsia="PMingLiU" w:cs="Tahoma"/>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3B101F" w14:paraId="2A1D3B3E" w14:textId="77777777" w:rsidTr="008E4238">
        <w:tc>
          <w:tcPr>
            <w:tcW w:w="2160" w:type="dxa"/>
            <w:shd w:val="clear" w:color="auto" w:fill="FABF8F"/>
          </w:tcPr>
          <w:p w14:paraId="2A1D3B3C" w14:textId="77777777" w:rsidR="00A17E03" w:rsidRPr="003B101F" w:rsidRDefault="00A17E03" w:rsidP="00A17E03">
            <w:pPr>
              <w:jc w:val="center"/>
              <w:rPr>
                <w:rFonts w:eastAsia="PMingLiU" w:cs="Tahoma"/>
                <w:color w:val="000000"/>
                <w:szCs w:val="18"/>
              </w:rPr>
            </w:pPr>
            <w:r w:rsidRPr="003B101F">
              <w:rPr>
                <w:rFonts w:eastAsia="PMingLiU" w:cs="Tahoma"/>
                <w:b/>
                <w:bCs/>
                <w:color w:val="000000"/>
                <w:szCs w:val="18"/>
              </w:rPr>
              <w:t>年度平均</w:t>
            </w:r>
            <w:r w:rsidRPr="003B101F">
              <w:rPr>
                <w:rFonts w:eastAsia="PMingLiU" w:cs="Tahoma"/>
                <w:b/>
                <w:bCs/>
                <w:color w:val="000000"/>
                <w:szCs w:val="18"/>
              </w:rPr>
              <w:t xml:space="preserve"> SA </w:t>
            </w:r>
            <w:r w:rsidRPr="003B101F">
              <w:rPr>
                <w:rFonts w:eastAsia="PMingLiU" w:cs="Tahoma"/>
                <w:b/>
                <w:bCs/>
                <w:color w:val="000000"/>
                <w:szCs w:val="18"/>
              </w:rPr>
              <w:t>花費</w:t>
            </w:r>
          </w:p>
        </w:tc>
        <w:tc>
          <w:tcPr>
            <w:tcW w:w="2520" w:type="dxa"/>
            <w:shd w:val="clear" w:color="auto" w:fill="FABF8F"/>
          </w:tcPr>
          <w:p w14:paraId="2A1D3B3D" w14:textId="77777777" w:rsidR="00A17E03" w:rsidRPr="003B101F" w:rsidRDefault="00A17E03" w:rsidP="00A17E03">
            <w:pPr>
              <w:jc w:val="center"/>
              <w:rPr>
                <w:rFonts w:eastAsia="PMingLiU" w:cs="Tahoma"/>
                <w:color w:val="000000"/>
                <w:szCs w:val="18"/>
              </w:rPr>
            </w:pPr>
            <w:r w:rsidRPr="003B101F">
              <w:rPr>
                <w:rFonts w:eastAsia="PMingLiU" w:cs="Tahoma"/>
                <w:b/>
                <w:bCs/>
                <w:color w:val="000000"/>
                <w:szCs w:val="18"/>
              </w:rPr>
              <w:t>許可之支援聯絡人</w:t>
            </w:r>
          </w:p>
        </w:tc>
      </w:tr>
      <w:tr w:rsidR="00A17E03" w:rsidRPr="003B101F" w14:paraId="2A1D3B41" w14:textId="77777777" w:rsidTr="008E4238">
        <w:tc>
          <w:tcPr>
            <w:tcW w:w="2160" w:type="dxa"/>
          </w:tcPr>
          <w:p w14:paraId="2A1D3B3F" w14:textId="77777777" w:rsidR="00A17E03" w:rsidRPr="003B101F" w:rsidRDefault="00A17E03" w:rsidP="00A17E03">
            <w:pPr>
              <w:jc w:val="center"/>
              <w:rPr>
                <w:rFonts w:eastAsia="PMingLiU" w:cs="Tahoma"/>
                <w:color w:val="000000"/>
                <w:szCs w:val="18"/>
              </w:rPr>
            </w:pPr>
            <w:r w:rsidRPr="003B101F">
              <w:rPr>
                <w:rFonts w:eastAsia="PMingLiU" w:cs="Tahoma"/>
                <w:color w:val="000000"/>
                <w:szCs w:val="18"/>
              </w:rPr>
              <w:t>$0 - $374,999</w:t>
            </w:r>
          </w:p>
        </w:tc>
        <w:tc>
          <w:tcPr>
            <w:tcW w:w="2520" w:type="dxa"/>
          </w:tcPr>
          <w:p w14:paraId="2A1D3B40" w14:textId="77777777" w:rsidR="00A17E03" w:rsidRPr="003B101F" w:rsidRDefault="00A17E03" w:rsidP="00A17E03">
            <w:pPr>
              <w:jc w:val="center"/>
              <w:rPr>
                <w:rFonts w:eastAsia="PMingLiU" w:cs="Tahoma"/>
                <w:color w:val="000000"/>
                <w:szCs w:val="18"/>
              </w:rPr>
            </w:pPr>
            <w:r w:rsidRPr="003B101F">
              <w:rPr>
                <w:rFonts w:eastAsia="PMingLiU" w:cs="Tahoma"/>
                <w:color w:val="000000"/>
                <w:szCs w:val="18"/>
              </w:rPr>
              <w:t>4</w:t>
            </w:r>
          </w:p>
        </w:tc>
      </w:tr>
      <w:tr w:rsidR="00A17E03" w:rsidRPr="003B101F" w14:paraId="2A1D3B44" w14:textId="77777777" w:rsidTr="008E4238">
        <w:tc>
          <w:tcPr>
            <w:tcW w:w="2160" w:type="dxa"/>
          </w:tcPr>
          <w:p w14:paraId="2A1D3B42" w14:textId="77777777" w:rsidR="00A17E03" w:rsidRPr="003B101F" w:rsidRDefault="00A17E03" w:rsidP="00A17E03">
            <w:pPr>
              <w:jc w:val="center"/>
              <w:rPr>
                <w:rFonts w:eastAsia="PMingLiU" w:cs="Tahoma"/>
                <w:szCs w:val="18"/>
              </w:rPr>
            </w:pPr>
            <w:r w:rsidRPr="003B101F">
              <w:rPr>
                <w:rFonts w:eastAsia="PMingLiU" w:cs="Tahoma"/>
                <w:szCs w:val="18"/>
              </w:rPr>
              <w:t>$375,000 - $499,999</w:t>
            </w:r>
          </w:p>
        </w:tc>
        <w:tc>
          <w:tcPr>
            <w:tcW w:w="2520" w:type="dxa"/>
          </w:tcPr>
          <w:p w14:paraId="2A1D3B43" w14:textId="77777777" w:rsidR="00A17E03" w:rsidRPr="003B101F" w:rsidRDefault="00A17E03" w:rsidP="00A17E03">
            <w:pPr>
              <w:jc w:val="center"/>
              <w:rPr>
                <w:rFonts w:eastAsia="PMingLiU" w:cs="Tahoma"/>
                <w:szCs w:val="18"/>
              </w:rPr>
            </w:pPr>
            <w:r w:rsidRPr="003B101F">
              <w:rPr>
                <w:rFonts w:eastAsia="PMingLiU" w:cs="Tahoma"/>
                <w:szCs w:val="18"/>
              </w:rPr>
              <w:t>5</w:t>
            </w:r>
          </w:p>
        </w:tc>
      </w:tr>
      <w:tr w:rsidR="00A17E03" w:rsidRPr="003B101F" w14:paraId="2A1D3B47" w14:textId="77777777" w:rsidTr="008E4238">
        <w:tc>
          <w:tcPr>
            <w:tcW w:w="2160" w:type="dxa"/>
          </w:tcPr>
          <w:p w14:paraId="2A1D3B45" w14:textId="77777777" w:rsidR="00A17E03" w:rsidRPr="003B101F" w:rsidRDefault="00A17E03" w:rsidP="00A17E03">
            <w:pPr>
              <w:jc w:val="center"/>
              <w:rPr>
                <w:rFonts w:eastAsia="PMingLiU" w:cs="Tahoma"/>
                <w:szCs w:val="18"/>
              </w:rPr>
            </w:pPr>
            <w:r w:rsidRPr="003B101F">
              <w:rPr>
                <w:rFonts w:eastAsia="PMingLiU" w:cs="Tahoma"/>
                <w:szCs w:val="18"/>
              </w:rPr>
              <w:t>$500,000 - $624,999</w:t>
            </w:r>
          </w:p>
        </w:tc>
        <w:tc>
          <w:tcPr>
            <w:tcW w:w="2520" w:type="dxa"/>
          </w:tcPr>
          <w:p w14:paraId="2A1D3B46" w14:textId="77777777" w:rsidR="00A17E03" w:rsidRPr="003B101F" w:rsidRDefault="00A17E03" w:rsidP="00A17E03">
            <w:pPr>
              <w:jc w:val="center"/>
              <w:rPr>
                <w:rFonts w:eastAsia="PMingLiU" w:cs="Tahoma"/>
                <w:szCs w:val="18"/>
              </w:rPr>
            </w:pPr>
            <w:r w:rsidRPr="003B101F">
              <w:rPr>
                <w:rFonts w:eastAsia="PMingLiU" w:cs="Tahoma"/>
                <w:szCs w:val="18"/>
              </w:rPr>
              <w:t>6</w:t>
            </w:r>
          </w:p>
        </w:tc>
      </w:tr>
      <w:tr w:rsidR="00A17E03" w:rsidRPr="003B101F" w14:paraId="2A1D3B4A" w14:textId="77777777" w:rsidTr="008E4238">
        <w:tc>
          <w:tcPr>
            <w:tcW w:w="2160" w:type="dxa"/>
          </w:tcPr>
          <w:p w14:paraId="2A1D3B48" w14:textId="77777777" w:rsidR="00A17E03" w:rsidRPr="003B101F" w:rsidRDefault="00A17E03" w:rsidP="00A17E03">
            <w:pPr>
              <w:jc w:val="center"/>
              <w:rPr>
                <w:rFonts w:eastAsia="PMingLiU" w:cs="Tahoma"/>
                <w:szCs w:val="18"/>
              </w:rPr>
            </w:pPr>
            <w:r w:rsidRPr="003B101F">
              <w:rPr>
                <w:rFonts w:eastAsia="PMingLiU" w:cs="Tahoma"/>
                <w:szCs w:val="18"/>
              </w:rPr>
              <w:t>$625,000 - $749,999</w:t>
            </w:r>
          </w:p>
        </w:tc>
        <w:tc>
          <w:tcPr>
            <w:tcW w:w="2520" w:type="dxa"/>
          </w:tcPr>
          <w:p w14:paraId="2A1D3B49" w14:textId="77777777" w:rsidR="00A17E03" w:rsidRPr="003B101F" w:rsidRDefault="00A17E03" w:rsidP="00A17E03">
            <w:pPr>
              <w:jc w:val="center"/>
              <w:rPr>
                <w:rFonts w:eastAsia="PMingLiU" w:cs="Tahoma"/>
                <w:szCs w:val="18"/>
              </w:rPr>
            </w:pPr>
            <w:r w:rsidRPr="003B101F">
              <w:rPr>
                <w:rFonts w:eastAsia="PMingLiU" w:cs="Tahoma"/>
                <w:szCs w:val="18"/>
              </w:rPr>
              <w:t>7</w:t>
            </w:r>
          </w:p>
        </w:tc>
      </w:tr>
      <w:tr w:rsidR="00A17E03" w:rsidRPr="003B101F" w14:paraId="2A1D3B4D" w14:textId="77777777" w:rsidTr="008E4238">
        <w:tc>
          <w:tcPr>
            <w:tcW w:w="2160" w:type="dxa"/>
          </w:tcPr>
          <w:p w14:paraId="2A1D3B4B" w14:textId="77777777" w:rsidR="00A17E03" w:rsidRPr="003B101F" w:rsidRDefault="00A17E03" w:rsidP="00A17E03">
            <w:pPr>
              <w:jc w:val="center"/>
              <w:rPr>
                <w:rFonts w:eastAsia="PMingLiU" w:cs="Tahoma"/>
                <w:szCs w:val="18"/>
              </w:rPr>
            </w:pPr>
            <w:r w:rsidRPr="003B101F">
              <w:rPr>
                <w:rFonts w:eastAsia="PMingLiU" w:cs="Tahoma"/>
                <w:szCs w:val="18"/>
              </w:rPr>
              <w:t>$750,000 - $874,999</w:t>
            </w:r>
          </w:p>
        </w:tc>
        <w:tc>
          <w:tcPr>
            <w:tcW w:w="2520" w:type="dxa"/>
          </w:tcPr>
          <w:p w14:paraId="2A1D3B4C" w14:textId="77777777" w:rsidR="00A17E03" w:rsidRPr="003B101F" w:rsidRDefault="00A17E03" w:rsidP="00A17E03">
            <w:pPr>
              <w:jc w:val="center"/>
              <w:rPr>
                <w:rFonts w:eastAsia="PMingLiU" w:cs="Tahoma"/>
                <w:szCs w:val="18"/>
              </w:rPr>
            </w:pPr>
            <w:r w:rsidRPr="003B101F">
              <w:rPr>
                <w:rFonts w:eastAsia="PMingLiU" w:cs="Tahoma"/>
                <w:szCs w:val="18"/>
              </w:rPr>
              <w:t>8</w:t>
            </w:r>
          </w:p>
        </w:tc>
      </w:tr>
    </w:tbl>
    <w:p w14:paraId="2A1D3B4E" w14:textId="77777777" w:rsidR="00A17E03" w:rsidRPr="003B101F" w:rsidRDefault="00A17E03" w:rsidP="00F530ED">
      <w:pPr>
        <w:jc w:val="both"/>
        <w:rPr>
          <w:rFonts w:eastAsia="PMingLiU" w:cs="Tahoma"/>
        </w:rPr>
      </w:pPr>
    </w:p>
    <w:p w14:paraId="2A1D3B4F" w14:textId="77777777" w:rsidR="00A17E03" w:rsidRPr="003B101F" w:rsidRDefault="00A17E03" w:rsidP="00F42FB8">
      <w:pPr>
        <w:jc w:val="both"/>
        <w:rPr>
          <w:rFonts w:eastAsia="PMingLiU" w:cs="Tahoma"/>
        </w:rPr>
      </w:pPr>
      <w:r w:rsidRPr="003B101F">
        <w:rPr>
          <w:rFonts w:eastAsia="PMingLiU" w:cs="Tahoma"/>
          <w:szCs w:val="18"/>
        </w:rPr>
        <w:t>應該由客戶指定之聯絡人透過電話或網頁啟動支援要求，且應遵照客戶之主要服務合約</w:t>
      </w:r>
      <w:r w:rsidRPr="003B101F">
        <w:rPr>
          <w:rFonts w:eastAsia="PMingLiU" w:cs="Tahoma"/>
          <w:szCs w:val="18"/>
        </w:rPr>
        <w:t xml:space="preserve"> (Premier Services Agreement) </w:t>
      </w:r>
      <w:r w:rsidRPr="003B101F">
        <w:rPr>
          <w:rFonts w:eastAsia="PMingLiU" w:cs="Tahoma"/>
          <w:szCs w:val="18"/>
        </w:rPr>
        <w:t>中所述之程序進行。無限制全天候</w:t>
      </w:r>
      <w:r w:rsidRPr="003B101F">
        <w:rPr>
          <w:rFonts w:eastAsia="PMingLiU" w:cs="Tahoma"/>
          <w:szCs w:val="18"/>
        </w:rPr>
        <w:t xml:space="preserve"> PRS </w:t>
      </w:r>
      <w:r w:rsidRPr="003B101F">
        <w:rPr>
          <w:rFonts w:eastAsia="PMingLiU" w:cs="Tahoma"/>
          <w:szCs w:val="18"/>
        </w:rPr>
        <w:t>利益僅包含問題解決服務。由</w:t>
      </w:r>
      <w:r w:rsidRPr="003B101F">
        <w:rPr>
          <w:rFonts w:eastAsia="PMingLiU" w:cs="Tahoma"/>
          <w:szCs w:val="18"/>
        </w:rPr>
        <w:t xml:space="preserve"> Technical Account Manager (TAM) </w:t>
      </w:r>
      <w:r w:rsidR="009E2357">
        <w:rPr>
          <w:rFonts w:eastAsia="PMingLiU" w:cs="Tahoma"/>
          <w:szCs w:val="18"/>
        </w:rPr>
        <w:br/>
      </w:r>
      <w:r w:rsidRPr="003B101F">
        <w:rPr>
          <w:rFonts w:eastAsia="PMingLiU" w:cs="Tahoma"/>
          <w:szCs w:val="18"/>
        </w:rPr>
        <w:t>或</w:t>
      </w:r>
      <w:r w:rsidRPr="003B101F">
        <w:rPr>
          <w:rFonts w:eastAsia="PMingLiU" w:cs="Tahoma"/>
          <w:szCs w:val="18"/>
        </w:rPr>
        <w:t xml:space="preserve"> Designated Support Engineer (DSE) </w:t>
      </w:r>
      <w:r w:rsidRPr="003B101F">
        <w:rPr>
          <w:rFonts w:eastAsia="PMingLiU" w:cs="Tahoma"/>
          <w:szCs w:val="18"/>
        </w:rPr>
        <w:t>針對事件之解決所花費的任何時間，將依客戶之主要服務合約進行說明。</w:t>
      </w:r>
    </w:p>
    <w:p w14:paraId="2A1D3B50" w14:textId="77777777" w:rsidR="00023FE7" w:rsidRPr="003B101F" w:rsidRDefault="00023FE7" w:rsidP="00F42FB8">
      <w:pPr>
        <w:pStyle w:val="Heading3"/>
        <w:rPr>
          <w:rFonts w:ascii="Tahoma" w:eastAsia="PMingLiU" w:hAnsi="Tahoma" w:cs="Tahoma"/>
        </w:rPr>
      </w:pPr>
    </w:p>
    <w:p w14:paraId="2A1D3B51" w14:textId="77777777" w:rsidR="00620185" w:rsidRPr="003B101F" w:rsidRDefault="00620185" w:rsidP="00F42FB8">
      <w:pPr>
        <w:pStyle w:val="Heading3"/>
        <w:rPr>
          <w:rFonts w:ascii="Tahoma" w:eastAsia="PMingLiU" w:hAnsi="Tahoma" w:cs="Tahoma"/>
        </w:rPr>
      </w:pPr>
      <w:bookmarkStart w:id="828" w:name="_Toc336338238"/>
      <w:bookmarkStart w:id="829" w:name="_Toc343503096"/>
      <w:r w:rsidRPr="003B101F">
        <w:rPr>
          <w:rFonts w:ascii="Tahoma" w:eastAsia="PMingLiU" w:hAnsi="Tahoma" w:cs="Tahoma"/>
          <w:color w:val="000000"/>
          <w:szCs w:val="18"/>
        </w:rPr>
        <w:t>System Center Advisor</w:t>
      </w:r>
      <w:bookmarkEnd w:id="828"/>
      <w:bookmarkEnd w:id="829"/>
    </w:p>
    <w:p w14:paraId="2A1D3B52" w14:textId="77777777" w:rsidR="00620185" w:rsidRPr="003B101F" w:rsidRDefault="00620185" w:rsidP="00F42FB8">
      <w:pPr>
        <w:rPr>
          <w:rFonts w:eastAsia="PMingLiU" w:cs="Tahoma"/>
        </w:rPr>
      </w:pPr>
    </w:p>
    <w:p w14:paraId="2A1D3B53" w14:textId="77777777" w:rsidR="00F56FC9" w:rsidRPr="003B101F" w:rsidRDefault="00F56FC9" w:rsidP="00F42FB8">
      <w:pPr>
        <w:rPr>
          <w:rFonts w:eastAsia="PMingLiU" w:cs="Tahoma"/>
        </w:rPr>
      </w:pPr>
      <w:r w:rsidRPr="003B101F">
        <w:rPr>
          <w:rFonts w:eastAsia="PMingLiU" w:cs="Tahoma"/>
          <w:szCs w:val="18"/>
        </w:rPr>
        <w:t>具備下表中所列之</w:t>
      </w:r>
      <w:r w:rsidRPr="003B101F">
        <w:rPr>
          <w:rFonts w:eastAsia="PMingLiU" w:cs="Tahoma"/>
          <w:szCs w:val="18"/>
        </w:rPr>
        <w:t xml:space="preserve"> Windows Server</w:t>
      </w:r>
      <w:r w:rsidRPr="003B101F">
        <w:rPr>
          <w:rFonts w:eastAsia="PMingLiU" w:cs="Tahoma"/>
          <w:szCs w:val="18"/>
        </w:rPr>
        <w:t>、</w:t>
      </w:r>
      <w:r w:rsidRPr="003B101F">
        <w:rPr>
          <w:rFonts w:eastAsia="PMingLiU" w:cs="Tahoma"/>
          <w:szCs w:val="18"/>
        </w:rPr>
        <w:t>SQL Server</w:t>
      </w:r>
      <w:r w:rsidRPr="003B101F">
        <w:rPr>
          <w:rFonts w:eastAsia="PMingLiU" w:cs="Tahoma"/>
          <w:szCs w:val="18"/>
        </w:rPr>
        <w:t>、</w:t>
      </w:r>
      <w:r w:rsidRPr="003B101F">
        <w:rPr>
          <w:rFonts w:eastAsia="PMingLiU" w:cs="Tahoma"/>
          <w:szCs w:val="18"/>
        </w:rPr>
        <w:t xml:space="preserve">Exchange Server </w:t>
      </w:r>
      <w:r w:rsidRPr="003B101F">
        <w:rPr>
          <w:rFonts w:eastAsia="PMingLiU" w:cs="Tahoma"/>
          <w:szCs w:val="18"/>
        </w:rPr>
        <w:t>和</w:t>
      </w:r>
      <w:r w:rsidRPr="003B101F">
        <w:rPr>
          <w:rFonts w:eastAsia="PMingLiU" w:cs="Tahoma"/>
          <w:szCs w:val="18"/>
        </w:rPr>
        <w:t xml:space="preserve"> SharePoint Server </w:t>
      </w:r>
      <w:r w:rsidRPr="003B101F">
        <w:rPr>
          <w:rFonts w:eastAsia="PMingLiU" w:cs="Tahoma"/>
          <w:szCs w:val="18"/>
        </w:rPr>
        <w:t>版本軟體使用權之有效軟體保證範圍的客戶，有資格依「產品使用權」中所列示內容使用</w:t>
      </w:r>
      <w:r w:rsidRPr="003B101F">
        <w:rPr>
          <w:rFonts w:eastAsia="PMingLiU" w:cs="Tahoma"/>
          <w:szCs w:val="18"/>
        </w:rPr>
        <w:t xml:space="preserve"> System Center Advisor</w:t>
      </w:r>
      <w:r w:rsidRPr="003B101F">
        <w:rPr>
          <w:rFonts w:eastAsia="PMingLiU" w:cs="Tahoma"/>
          <w:szCs w:val="18"/>
        </w:rPr>
        <w:t>。</w:t>
      </w:r>
    </w:p>
    <w:p w14:paraId="2A1D3B54" w14:textId="77777777" w:rsidR="003479E5" w:rsidRPr="003B101F" w:rsidRDefault="003479E5" w:rsidP="00792D1E">
      <w:pPr>
        <w:outlineLvl w:val="2"/>
        <w:rPr>
          <w:rFonts w:eastAsia="PMingLiU" w:cs="Tahoma"/>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A13BC3" w:rsidRPr="003B101F" w14:paraId="2A1D3B59" w14:textId="77777777" w:rsidTr="009E2357">
        <w:tc>
          <w:tcPr>
            <w:tcW w:w="3760" w:type="dxa"/>
            <w:gridSpan w:val="2"/>
            <w:tcBorders>
              <w:bottom w:val="single" w:sz="4" w:space="0" w:color="000000"/>
            </w:tcBorders>
            <w:shd w:val="clear" w:color="auto" w:fill="FABF8F"/>
          </w:tcPr>
          <w:p w14:paraId="2A1D3B55" w14:textId="77777777" w:rsidR="00A13BC3" w:rsidRPr="003B101F" w:rsidRDefault="00A13BC3" w:rsidP="009E2357">
            <w:pPr>
              <w:spacing w:after="200" w:line="276" w:lineRule="auto"/>
              <w:jc w:val="center"/>
              <w:rPr>
                <w:rFonts w:eastAsia="PMingLiU" w:cs="Tahoma"/>
                <w:b/>
                <w:bCs/>
                <w:color w:val="000000"/>
                <w:szCs w:val="18"/>
                <w:lang w:eastAsia="ja-JP"/>
              </w:rPr>
            </w:pPr>
            <w:r w:rsidRPr="003B101F">
              <w:rPr>
                <w:rFonts w:eastAsia="PMingLiU" w:cs="Tahoma"/>
                <w:b/>
                <w:bCs/>
                <w:color w:val="000000"/>
                <w:szCs w:val="18"/>
              </w:rPr>
              <w:t>合格伺服器軟體</w:t>
            </w:r>
            <w:r w:rsidRPr="003B101F">
              <w:rPr>
                <w:rFonts w:eastAsia="PMingLiU" w:cs="Tahoma"/>
                <w:b/>
                <w:bCs/>
                <w:color w:val="000000"/>
                <w:szCs w:val="18"/>
              </w:rPr>
              <w:t>*</w:t>
            </w:r>
          </w:p>
        </w:tc>
        <w:tc>
          <w:tcPr>
            <w:tcW w:w="1774" w:type="dxa"/>
            <w:tcBorders>
              <w:bottom w:val="single" w:sz="4" w:space="0" w:color="000000"/>
            </w:tcBorders>
            <w:shd w:val="clear" w:color="auto" w:fill="FABF8F"/>
          </w:tcPr>
          <w:p w14:paraId="2A1D3B56" w14:textId="77777777" w:rsidR="00A13BC3" w:rsidRPr="003B101F" w:rsidRDefault="00A13BC3" w:rsidP="009E2357">
            <w:pPr>
              <w:spacing w:after="200" w:line="276" w:lineRule="auto"/>
              <w:jc w:val="center"/>
              <w:rPr>
                <w:rFonts w:eastAsia="PMingLiU" w:cs="Tahoma"/>
                <w:b/>
                <w:bCs/>
                <w:color w:val="000000"/>
                <w:szCs w:val="18"/>
                <w:lang w:eastAsia="ja-JP"/>
              </w:rPr>
            </w:pPr>
          </w:p>
        </w:tc>
        <w:tc>
          <w:tcPr>
            <w:tcW w:w="1830" w:type="dxa"/>
            <w:tcBorders>
              <w:bottom w:val="single" w:sz="4" w:space="0" w:color="000000"/>
            </w:tcBorders>
            <w:shd w:val="clear" w:color="auto" w:fill="FABF8F"/>
          </w:tcPr>
          <w:p w14:paraId="2A1D3B57" w14:textId="77777777" w:rsidR="00A13BC3" w:rsidRPr="003B101F" w:rsidRDefault="00A13BC3" w:rsidP="009E2357">
            <w:pPr>
              <w:spacing w:after="200" w:line="276" w:lineRule="auto"/>
              <w:jc w:val="center"/>
              <w:rPr>
                <w:rFonts w:eastAsia="PMingLiU" w:cs="Tahoma"/>
                <w:b/>
                <w:bCs/>
                <w:color w:val="000000"/>
                <w:szCs w:val="18"/>
                <w:lang w:eastAsia="ja-JP"/>
              </w:rPr>
            </w:pPr>
          </w:p>
        </w:tc>
        <w:tc>
          <w:tcPr>
            <w:tcW w:w="1474" w:type="dxa"/>
            <w:tcBorders>
              <w:bottom w:val="single" w:sz="4" w:space="0" w:color="000000"/>
            </w:tcBorders>
            <w:shd w:val="clear" w:color="auto" w:fill="FABF8F"/>
          </w:tcPr>
          <w:p w14:paraId="2A1D3B58" w14:textId="77777777" w:rsidR="00A13BC3" w:rsidRPr="003B101F" w:rsidRDefault="00A13BC3" w:rsidP="009E2357">
            <w:pPr>
              <w:spacing w:after="200" w:line="276" w:lineRule="auto"/>
              <w:jc w:val="center"/>
              <w:rPr>
                <w:rFonts w:eastAsia="PMingLiU" w:cs="Tahoma"/>
                <w:b/>
                <w:bCs/>
                <w:color w:val="000000"/>
                <w:szCs w:val="18"/>
                <w:lang w:eastAsia="ja-JP"/>
              </w:rPr>
            </w:pPr>
          </w:p>
        </w:tc>
      </w:tr>
      <w:tr w:rsidR="00A13BC3" w:rsidRPr="003B101F" w14:paraId="2A1D3B5F" w14:textId="77777777" w:rsidTr="00C530A9">
        <w:tc>
          <w:tcPr>
            <w:tcW w:w="1912" w:type="dxa"/>
            <w:shd w:val="clear" w:color="auto" w:fill="FABF8F"/>
          </w:tcPr>
          <w:p w14:paraId="2A1D3B5A" w14:textId="77777777" w:rsidR="00A13BC3" w:rsidRPr="003B101F" w:rsidRDefault="00A13BC3" w:rsidP="009E2357">
            <w:pPr>
              <w:spacing w:after="200" w:line="276" w:lineRule="auto"/>
              <w:jc w:val="center"/>
              <w:rPr>
                <w:rFonts w:eastAsia="PMingLiU" w:cs="Tahoma"/>
                <w:color w:val="000000"/>
                <w:szCs w:val="18"/>
                <w:lang w:eastAsia="ja-JP"/>
              </w:rPr>
            </w:pPr>
            <w:r w:rsidRPr="003B101F">
              <w:rPr>
                <w:rFonts w:eastAsia="PMingLiU" w:cs="Tahoma"/>
                <w:b/>
                <w:bCs/>
                <w:color w:val="000000"/>
                <w:szCs w:val="18"/>
              </w:rPr>
              <w:t xml:space="preserve">Windows </w:t>
            </w:r>
            <w:r w:rsidRPr="003B101F">
              <w:rPr>
                <w:rFonts w:eastAsia="PMingLiU" w:cs="Tahoma"/>
                <w:b/>
                <w:bCs/>
                <w:color w:val="000000"/>
                <w:szCs w:val="18"/>
              </w:rPr>
              <w:t>伺服器</w:t>
            </w:r>
          </w:p>
        </w:tc>
        <w:tc>
          <w:tcPr>
            <w:tcW w:w="1848" w:type="dxa"/>
            <w:shd w:val="clear" w:color="auto" w:fill="FABF8F"/>
          </w:tcPr>
          <w:p w14:paraId="2A1D3B5B" w14:textId="77777777" w:rsidR="00A13BC3" w:rsidRPr="003B101F" w:rsidRDefault="00A13BC3" w:rsidP="009E2357">
            <w:pPr>
              <w:spacing w:after="200" w:line="276" w:lineRule="auto"/>
              <w:jc w:val="center"/>
              <w:rPr>
                <w:rFonts w:eastAsia="PMingLiU" w:cs="Tahoma"/>
                <w:color w:val="000000"/>
                <w:szCs w:val="18"/>
                <w:lang w:eastAsia="ja-JP"/>
              </w:rPr>
            </w:pPr>
            <w:r w:rsidRPr="003B101F">
              <w:rPr>
                <w:rFonts w:eastAsia="PMingLiU" w:cs="Tahoma"/>
                <w:b/>
                <w:bCs/>
                <w:color w:val="000000"/>
                <w:szCs w:val="18"/>
              </w:rPr>
              <w:t>SQL Server</w:t>
            </w:r>
          </w:p>
        </w:tc>
        <w:tc>
          <w:tcPr>
            <w:tcW w:w="1774" w:type="dxa"/>
            <w:shd w:val="clear" w:color="auto" w:fill="FABF8F"/>
          </w:tcPr>
          <w:p w14:paraId="2A1D3B5C" w14:textId="77777777" w:rsidR="00A13BC3" w:rsidRPr="003B101F" w:rsidRDefault="00A13BC3" w:rsidP="009E2357">
            <w:pPr>
              <w:spacing w:after="200" w:line="276" w:lineRule="auto"/>
              <w:jc w:val="center"/>
              <w:rPr>
                <w:rFonts w:eastAsia="PMingLiU" w:cs="Tahoma"/>
                <w:b/>
                <w:bCs/>
                <w:color w:val="000000"/>
                <w:szCs w:val="18"/>
                <w:lang w:eastAsia="ja-JP"/>
              </w:rPr>
            </w:pPr>
            <w:r w:rsidRPr="003B101F">
              <w:rPr>
                <w:rFonts w:eastAsia="PMingLiU" w:cs="Tahoma"/>
                <w:b/>
                <w:bCs/>
                <w:color w:val="000000"/>
                <w:szCs w:val="18"/>
              </w:rPr>
              <w:t>Exchange Server</w:t>
            </w:r>
          </w:p>
        </w:tc>
        <w:tc>
          <w:tcPr>
            <w:tcW w:w="1830" w:type="dxa"/>
            <w:shd w:val="clear" w:color="auto" w:fill="FABF8F"/>
          </w:tcPr>
          <w:p w14:paraId="2A1D3B5D" w14:textId="77777777" w:rsidR="00A13BC3" w:rsidRPr="003B101F" w:rsidRDefault="00A13BC3" w:rsidP="009E2357">
            <w:pPr>
              <w:spacing w:after="200" w:line="276" w:lineRule="auto"/>
              <w:jc w:val="center"/>
              <w:rPr>
                <w:rFonts w:eastAsia="PMingLiU" w:cs="Tahoma"/>
                <w:b/>
                <w:bCs/>
                <w:color w:val="000000"/>
                <w:szCs w:val="18"/>
                <w:lang w:eastAsia="ja-JP"/>
              </w:rPr>
            </w:pPr>
            <w:r w:rsidRPr="003B101F">
              <w:rPr>
                <w:rFonts w:eastAsia="PMingLiU" w:cs="Tahoma"/>
                <w:b/>
                <w:bCs/>
                <w:color w:val="000000"/>
                <w:szCs w:val="18"/>
              </w:rPr>
              <w:t>SharePoint Server</w:t>
            </w:r>
          </w:p>
        </w:tc>
        <w:tc>
          <w:tcPr>
            <w:tcW w:w="1474" w:type="dxa"/>
            <w:shd w:val="clear" w:color="auto" w:fill="FABF8F"/>
          </w:tcPr>
          <w:p w14:paraId="2A1D3B5E" w14:textId="77777777" w:rsidR="00A13BC3" w:rsidRPr="003B101F" w:rsidRDefault="00A13BC3" w:rsidP="009E2357">
            <w:pPr>
              <w:spacing w:after="200" w:line="276" w:lineRule="auto"/>
              <w:jc w:val="center"/>
              <w:rPr>
                <w:rFonts w:eastAsia="PMingLiU" w:cs="Tahoma"/>
                <w:b/>
                <w:bCs/>
                <w:color w:val="000000"/>
                <w:szCs w:val="18"/>
                <w:lang w:eastAsia="ja-JP"/>
              </w:rPr>
            </w:pPr>
            <w:r w:rsidRPr="003B101F">
              <w:rPr>
                <w:rFonts w:eastAsia="PMingLiU" w:cs="Tahoma"/>
                <w:b/>
                <w:bCs/>
                <w:color w:val="000000"/>
                <w:szCs w:val="18"/>
              </w:rPr>
              <w:t>Lync Server</w:t>
            </w:r>
          </w:p>
        </w:tc>
      </w:tr>
      <w:tr w:rsidR="00A13BC3" w:rsidRPr="003B101F" w14:paraId="2A1D3B65" w14:textId="77777777" w:rsidTr="00C530A9">
        <w:tc>
          <w:tcPr>
            <w:tcW w:w="1912" w:type="dxa"/>
          </w:tcPr>
          <w:p w14:paraId="2A1D3B60" w14:textId="77777777" w:rsidR="00A13BC3" w:rsidRPr="003B101F" w:rsidRDefault="00A13BC3" w:rsidP="003479E5">
            <w:pPr>
              <w:spacing w:after="200" w:line="276" w:lineRule="auto"/>
              <w:jc w:val="center"/>
              <w:rPr>
                <w:rFonts w:eastAsia="PMingLiU" w:cs="Tahoma"/>
                <w:color w:val="000000"/>
                <w:szCs w:val="18"/>
                <w:lang w:eastAsia="ja-JP"/>
              </w:rPr>
            </w:pPr>
            <w:r w:rsidRPr="003B101F">
              <w:rPr>
                <w:rFonts w:eastAsia="PMingLiU" w:cs="Tahoma"/>
                <w:color w:val="000000"/>
                <w:szCs w:val="18"/>
              </w:rPr>
              <w:t>Windows Server Datacenter</w:t>
            </w:r>
          </w:p>
        </w:tc>
        <w:tc>
          <w:tcPr>
            <w:tcW w:w="1848" w:type="dxa"/>
          </w:tcPr>
          <w:p w14:paraId="2A1D3B61" w14:textId="77777777" w:rsidR="00A13BC3" w:rsidRPr="003B101F" w:rsidRDefault="00A13BC3" w:rsidP="003479E5">
            <w:pPr>
              <w:spacing w:after="200" w:line="276" w:lineRule="auto"/>
              <w:jc w:val="center"/>
              <w:rPr>
                <w:rFonts w:eastAsia="PMingLiU" w:cs="Tahoma"/>
                <w:color w:val="000000"/>
                <w:szCs w:val="18"/>
                <w:lang w:eastAsia="ja-JP"/>
              </w:rPr>
            </w:pPr>
            <w:r w:rsidRPr="003B101F">
              <w:rPr>
                <w:rFonts w:eastAsia="PMingLiU" w:cs="Tahoma"/>
                <w:color w:val="000000"/>
                <w:szCs w:val="18"/>
              </w:rPr>
              <w:t xml:space="preserve">SQL Server Parallel Data Warehouse </w:t>
            </w:r>
          </w:p>
        </w:tc>
        <w:tc>
          <w:tcPr>
            <w:tcW w:w="1774" w:type="dxa"/>
          </w:tcPr>
          <w:p w14:paraId="2A1D3B62" w14:textId="77777777" w:rsidR="00A13BC3" w:rsidRPr="003B101F" w:rsidRDefault="00A13BC3" w:rsidP="003479E5">
            <w:pPr>
              <w:spacing w:after="200" w:line="276" w:lineRule="auto"/>
              <w:jc w:val="center"/>
              <w:rPr>
                <w:rFonts w:eastAsia="PMingLiU" w:cs="Tahoma"/>
                <w:color w:val="000000"/>
                <w:szCs w:val="18"/>
                <w:lang w:eastAsia="ja-JP"/>
              </w:rPr>
            </w:pPr>
            <w:r w:rsidRPr="003B101F">
              <w:rPr>
                <w:rFonts w:eastAsia="PMingLiU" w:cs="Tahoma"/>
                <w:color w:val="000000"/>
                <w:szCs w:val="18"/>
              </w:rPr>
              <w:t>Exchange Small Business Server</w:t>
            </w:r>
          </w:p>
        </w:tc>
        <w:tc>
          <w:tcPr>
            <w:tcW w:w="1830" w:type="dxa"/>
          </w:tcPr>
          <w:p w14:paraId="2A1D3B63" w14:textId="77777777" w:rsidR="00A13BC3" w:rsidRPr="003B101F" w:rsidRDefault="00A13BC3" w:rsidP="003479E5">
            <w:pPr>
              <w:spacing w:after="200" w:line="276" w:lineRule="auto"/>
              <w:jc w:val="center"/>
              <w:rPr>
                <w:rFonts w:eastAsia="PMingLiU" w:cs="Tahoma"/>
                <w:color w:val="000000"/>
                <w:szCs w:val="18"/>
                <w:lang w:eastAsia="ja-JP"/>
              </w:rPr>
            </w:pPr>
            <w:r w:rsidRPr="003B101F">
              <w:rPr>
                <w:rFonts w:eastAsia="PMingLiU" w:cs="Tahoma"/>
                <w:color w:val="000000"/>
                <w:szCs w:val="18"/>
              </w:rPr>
              <w:t>SharePoint for Internet Sites Server Enterprise</w:t>
            </w:r>
          </w:p>
        </w:tc>
        <w:tc>
          <w:tcPr>
            <w:tcW w:w="1474" w:type="dxa"/>
          </w:tcPr>
          <w:p w14:paraId="2A1D3B64" w14:textId="77777777" w:rsidR="00A13BC3" w:rsidRPr="003B101F" w:rsidRDefault="00A13BC3" w:rsidP="003479E5">
            <w:pPr>
              <w:spacing w:after="200" w:line="276" w:lineRule="auto"/>
              <w:jc w:val="center"/>
              <w:rPr>
                <w:rFonts w:eastAsia="PMingLiU" w:cs="Tahoma"/>
                <w:color w:val="000000"/>
                <w:szCs w:val="18"/>
                <w:lang w:eastAsia="ja-JP"/>
              </w:rPr>
            </w:pPr>
            <w:r w:rsidRPr="003B101F">
              <w:rPr>
                <w:rFonts w:eastAsia="PMingLiU" w:cs="Tahoma"/>
                <w:color w:val="000000"/>
                <w:szCs w:val="18"/>
              </w:rPr>
              <w:t>Lync Server 2010 Enterprise Edition</w:t>
            </w:r>
          </w:p>
        </w:tc>
      </w:tr>
      <w:tr w:rsidR="00A13BC3" w:rsidRPr="003B101F" w14:paraId="2A1D3B6B" w14:textId="77777777" w:rsidTr="00C530A9">
        <w:tc>
          <w:tcPr>
            <w:tcW w:w="1912" w:type="dxa"/>
          </w:tcPr>
          <w:p w14:paraId="2A1D3B66" w14:textId="77777777" w:rsidR="00A13BC3" w:rsidRPr="003B101F" w:rsidRDefault="00A13BC3" w:rsidP="003479E5">
            <w:pPr>
              <w:spacing w:after="200" w:line="276" w:lineRule="auto"/>
              <w:jc w:val="center"/>
              <w:rPr>
                <w:rFonts w:eastAsia="PMingLiU" w:cs="Tahoma"/>
                <w:szCs w:val="18"/>
              </w:rPr>
            </w:pPr>
            <w:r w:rsidRPr="003B101F">
              <w:rPr>
                <w:rFonts w:eastAsia="PMingLiU" w:cs="Tahoma"/>
                <w:color w:val="000000"/>
                <w:szCs w:val="18"/>
              </w:rPr>
              <w:t>Windows Server Enterprise</w:t>
            </w:r>
          </w:p>
        </w:tc>
        <w:tc>
          <w:tcPr>
            <w:tcW w:w="1848" w:type="dxa"/>
          </w:tcPr>
          <w:p w14:paraId="2A1D3B67" w14:textId="77777777" w:rsidR="00A13BC3" w:rsidRPr="003B101F" w:rsidRDefault="00A13BC3" w:rsidP="003479E5">
            <w:pPr>
              <w:spacing w:after="200" w:line="276" w:lineRule="auto"/>
              <w:jc w:val="center"/>
              <w:rPr>
                <w:rFonts w:eastAsia="PMingLiU" w:cs="Tahoma"/>
                <w:szCs w:val="18"/>
                <w:lang w:eastAsia="ja-JP"/>
              </w:rPr>
            </w:pPr>
            <w:r w:rsidRPr="003B101F">
              <w:rPr>
                <w:rFonts w:eastAsia="PMingLiU" w:cs="Tahoma"/>
                <w:color w:val="000000"/>
                <w:szCs w:val="18"/>
              </w:rPr>
              <w:t>SQL Server Datacenter</w:t>
            </w:r>
          </w:p>
        </w:tc>
        <w:tc>
          <w:tcPr>
            <w:tcW w:w="1774" w:type="dxa"/>
          </w:tcPr>
          <w:p w14:paraId="2A1D3B68" w14:textId="77777777" w:rsidR="00A13BC3" w:rsidRPr="003B101F" w:rsidRDefault="00A13BC3" w:rsidP="003479E5">
            <w:pPr>
              <w:spacing w:after="200" w:line="276" w:lineRule="auto"/>
              <w:jc w:val="center"/>
              <w:rPr>
                <w:rFonts w:eastAsia="PMingLiU" w:cs="Tahoma"/>
                <w:color w:val="000000"/>
                <w:szCs w:val="18"/>
                <w:lang w:eastAsia="ja-JP"/>
              </w:rPr>
            </w:pPr>
            <w:r w:rsidRPr="003B101F">
              <w:rPr>
                <w:rFonts w:eastAsia="PMingLiU" w:cs="Tahoma"/>
                <w:color w:val="000000"/>
                <w:szCs w:val="18"/>
              </w:rPr>
              <w:t>Exchange Server Enterprise</w:t>
            </w:r>
          </w:p>
        </w:tc>
        <w:tc>
          <w:tcPr>
            <w:tcW w:w="1830" w:type="dxa"/>
          </w:tcPr>
          <w:p w14:paraId="2A1D3B69" w14:textId="77777777" w:rsidR="00A13BC3" w:rsidRPr="003B101F" w:rsidRDefault="00A13BC3" w:rsidP="003479E5">
            <w:pPr>
              <w:spacing w:after="200" w:line="276" w:lineRule="auto"/>
              <w:jc w:val="center"/>
              <w:rPr>
                <w:rFonts w:eastAsia="PMingLiU" w:cs="Tahoma"/>
                <w:color w:val="000000"/>
                <w:szCs w:val="18"/>
                <w:lang w:eastAsia="ja-JP"/>
              </w:rPr>
            </w:pPr>
            <w:r w:rsidRPr="003B101F">
              <w:rPr>
                <w:rFonts w:eastAsia="PMingLiU" w:cs="Tahoma"/>
                <w:color w:val="000000"/>
                <w:szCs w:val="18"/>
              </w:rPr>
              <w:t>SharePoint for Internet Sites Server Standard</w:t>
            </w:r>
          </w:p>
        </w:tc>
        <w:tc>
          <w:tcPr>
            <w:tcW w:w="1474" w:type="dxa"/>
          </w:tcPr>
          <w:p w14:paraId="2A1D3B6A" w14:textId="77777777" w:rsidR="00A13BC3" w:rsidRPr="003B101F" w:rsidRDefault="00A13BC3" w:rsidP="003479E5">
            <w:pPr>
              <w:spacing w:after="200" w:line="276" w:lineRule="auto"/>
              <w:jc w:val="center"/>
              <w:rPr>
                <w:rFonts w:eastAsia="PMingLiU" w:cs="Tahoma"/>
                <w:color w:val="000000"/>
                <w:szCs w:val="18"/>
                <w:lang w:eastAsia="ja-JP"/>
              </w:rPr>
            </w:pPr>
            <w:r w:rsidRPr="003B101F">
              <w:rPr>
                <w:rFonts w:eastAsia="PMingLiU" w:cs="Tahoma"/>
                <w:color w:val="000000"/>
                <w:szCs w:val="18"/>
              </w:rPr>
              <w:t>Lync Server 2010 Standard Edition</w:t>
            </w:r>
          </w:p>
        </w:tc>
      </w:tr>
      <w:tr w:rsidR="00A13BC3" w:rsidRPr="003B101F" w14:paraId="2A1D3B71" w14:textId="77777777" w:rsidTr="00C530A9">
        <w:tc>
          <w:tcPr>
            <w:tcW w:w="1912" w:type="dxa"/>
          </w:tcPr>
          <w:p w14:paraId="2A1D3B6C" w14:textId="77777777" w:rsidR="00A13BC3" w:rsidRPr="003B101F" w:rsidRDefault="00A13BC3" w:rsidP="003479E5">
            <w:pPr>
              <w:spacing w:after="200" w:line="276" w:lineRule="auto"/>
              <w:jc w:val="center"/>
              <w:rPr>
                <w:rFonts w:eastAsia="PMingLiU" w:cs="Tahoma"/>
                <w:szCs w:val="18"/>
                <w:lang w:eastAsia="ja-JP"/>
              </w:rPr>
            </w:pPr>
            <w:r w:rsidRPr="003B101F">
              <w:rPr>
                <w:rFonts w:eastAsia="PMingLiU" w:cs="Tahoma"/>
                <w:color w:val="000000"/>
                <w:szCs w:val="18"/>
              </w:rPr>
              <w:t>Windows Server Standard</w:t>
            </w:r>
          </w:p>
        </w:tc>
        <w:tc>
          <w:tcPr>
            <w:tcW w:w="1848" w:type="dxa"/>
          </w:tcPr>
          <w:p w14:paraId="2A1D3B6D" w14:textId="77777777" w:rsidR="00A13BC3" w:rsidRPr="003B101F" w:rsidRDefault="00A13BC3" w:rsidP="003479E5">
            <w:pPr>
              <w:spacing w:after="200" w:line="276" w:lineRule="auto"/>
              <w:jc w:val="center"/>
              <w:rPr>
                <w:rFonts w:eastAsia="PMingLiU" w:cs="Tahoma"/>
                <w:szCs w:val="18"/>
                <w:lang w:eastAsia="ja-JP"/>
              </w:rPr>
            </w:pPr>
            <w:r w:rsidRPr="003B101F">
              <w:rPr>
                <w:rFonts w:eastAsia="PMingLiU" w:cs="Tahoma"/>
                <w:szCs w:val="18"/>
              </w:rPr>
              <w:t>SQL Server Enterprise</w:t>
            </w:r>
          </w:p>
        </w:tc>
        <w:tc>
          <w:tcPr>
            <w:tcW w:w="1774" w:type="dxa"/>
          </w:tcPr>
          <w:p w14:paraId="2A1D3B6E" w14:textId="77777777" w:rsidR="00A13BC3" w:rsidRPr="003B101F" w:rsidRDefault="00A13BC3" w:rsidP="003479E5">
            <w:pPr>
              <w:spacing w:after="200" w:line="276" w:lineRule="auto"/>
              <w:jc w:val="center"/>
              <w:rPr>
                <w:rFonts w:eastAsia="PMingLiU" w:cs="Tahoma"/>
                <w:color w:val="000000"/>
                <w:szCs w:val="18"/>
                <w:lang w:eastAsia="ja-JP"/>
              </w:rPr>
            </w:pPr>
            <w:r w:rsidRPr="003B101F">
              <w:rPr>
                <w:rFonts w:eastAsia="PMingLiU" w:cs="Tahoma"/>
                <w:color w:val="000000"/>
                <w:szCs w:val="18"/>
              </w:rPr>
              <w:t>Exchange Server Standard</w:t>
            </w:r>
          </w:p>
        </w:tc>
        <w:tc>
          <w:tcPr>
            <w:tcW w:w="1830" w:type="dxa"/>
          </w:tcPr>
          <w:p w14:paraId="2A1D3B6F" w14:textId="77777777" w:rsidR="00A13BC3" w:rsidRPr="003B101F" w:rsidRDefault="00A13BC3" w:rsidP="003479E5">
            <w:pPr>
              <w:spacing w:after="200" w:line="276" w:lineRule="auto"/>
              <w:jc w:val="center"/>
              <w:rPr>
                <w:rFonts w:eastAsia="PMingLiU" w:cs="Tahoma"/>
                <w:color w:val="000000"/>
                <w:szCs w:val="18"/>
                <w:lang w:eastAsia="ja-JP"/>
              </w:rPr>
            </w:pPr>
            <w:r w:rsidRPr="003B101F">
              <w:rPr>
                <w:rFonts w:eastAsia="PMingLiU" w:cs="Tahoma"/>
                <w:color w:val="000000"/>
                <w:szCs w:val="18"/>
              </w:rPr>
              <w:t>SharePoint Server</w:t>
            </w:r>
          </w:p>
        </w:tc>
        <w:tc>
          <w:tcPr>
            <w:tcW w:w="1474" w:type="dxa"/>
          </w:tcPr>
          <w:p w14:paraId="2A1D3B70" w14:textId="77777777" w:rsidR="00A13BC3" w:rsidRPr="003B101F" w:rsidRDefault="00A13BC3" w:rsidP="003479E5">
            <w:pPr>
              <w:spacing w:after="200" w:line="276" w:lineRule="auto"/>
              <w:jc w:val="center"/>
              <w:rPr>
                <w:rFonts w:eastAsia="PMingLiU" w:cs="Tahoma"/>
                <w:color w:val="000000"/>
                <w:szCs w:val="18"/>
                <w:lang w:eastAsia="ja-JP"/>
              </w:rPr>
            </w:pPr>
          </w:p>
        </w:tc>
      </w:tr>
      <w:tr w:rsidR="00A13BC3" w:rsidRPr="003B101F" w14:paraId="2A1D3B77" w14:textId="77777777" w:rsidTr="009E2357">
        <w:tc>
          <w:tcPr>
            <w:tcW w:w="1912" w:type="dxa"/>
            <w:tcBorders>
              <w:bottom w:val="single" w:sz="4" w:space="0" w:color="000000"/>
            </w:tcBorders>
          </w:tcPr>
          <w:p w14:paraId="2A1D3B72" w14:textId="77777777" w:rsidR="00A13BC3" w:rsidRPr="003B101F" w:rsidRDefault="00A13BC3" w:rsidP="003479E5">
            <w:pPr>
              <w:spacing w:after="200" w:line="276" w:lineRule="auto"/>
              <w:jc w:val="center"/>
              <w:rPr>
                <w:rFonts w:eastAsia="PMingLiU" w:cs="Tahoma"/>
                <w:szCs w:val="18"/>
                <w:lang w:eastAsia="ja-JP"/>
              </w:rPr>
            </w:pPr>
            <w:r w:rsidRPr="003B101F">
              <w:rPr>
                <w:rFonts w:eastAsia="PMingLiU" w:cs="Tahoma"/>
                <w:szCs w:val="18"/>
              </w:rPr>
              <w:t xml:space="preserve">Windows Small Business Server Premium </w:t>
            </w:r>
            <w:r w:rsidRPr="003B101F">
              <w:rPr>
                <w:rFonts w:eastAsia="PMingLiU" w:cs="Tahoma"/>
                <w:szCs w:val="18"/>
              </w:rPr>
              <w:t>附加元件</w:t>
            </w:r>
          </w:p>
        </w:tc>
        <w:tc>
          <w:tcPr>
            <w:tcW w:w="1848" w:type="dxa"/>
            <w:tcBorders>
              <w:bottom w:val="single" w:sz="4" w:space="0" w:color="000000"/>
            </w:tcBorders>
          </w:tcPr>
          <w:p w14:paraId="2A1D3B73" w14:textId="77777777" w:rsidR="00A13BC3" w:rsidRPr="003B101F" w:rsidRDefault="00A13BC3" w:rsidP="003479E5">
            <w:pPr>
              <w:spacing w:after="200" w:line="276" w:lineRule="auto"/>
              <w:jc w:val="center"/>
              <w:rPr>
                <w:rFonts w:eastAsia="PMingLiU" w:cs="Tahoma"/>
                <w:szCs w:val="18"/>
                <w:lang w:eastAsia="ja-JP"/>
              </w:rPr>
            </w:pPr>
            <w:r w:rsidRPr="003B101F">
              <w:rPr>
                <w:rFonts w:eastAsia="PMingLiU" w:cs="Tahoma"/>
                <w:szCs w:val="18"/>
              </w:rPr>
              <w:t>SQL Server Standard</w:t>
            </w:r>
          </w:p>
        </w:tc>
        <w:tc>
          <w:tcPr>
            <w:tcW w:w="1774" w:type="dxa"/>
            <w:tcBorders>
              <w:bottom w:val="single" w:sz="4" w:space="0" w:color="000000"/>
            </w:tcBorders>
          </w:tcPr>
          <w:p w14:paraId="2A1D3B74" w14:textId="77777777" w:rsidR="00A13BC3" w:rsidRPr="003B101F" w:rsidRDefault="00A13BC3" w:rsidP="003479E5">
            <w:pPr>
              <w:spacing w:after="200" w:line="276" w:lineRule="auto"/>
              <w:jc w:val="center"/>
              <w:rPr>
                <w:rFonts w:eastAsia="PMingLiU" w:cs="Tahoma"/>
                <w:szCs w:val="18"/>
                <w:lang w:eastAsia="ja-JP"/>
              </w:rPr>
            </w:pPr>
          </w:p>
        </w:tc>
        <w:tc>
          <w:tcPr>
            <w:tcW w:w="1830" w:type="dxa"/>
            <w:tcBorders>
              <w:bottom w:val="single" w:sz="4" w:space="0" w:color="000000"/>
            </w:tcBorders>
          </w:tcPr>
          <w:p w14:paraId="2A1D3B75" w14:textId="77777777" w:rsidR="00A13BC3" w:rsidRPr="003B101F" w:rsidRDefault="00A13BC3" w:rsidP="003479E5">
            <w:pPr>
              <w:spacing w:after="200" w:line="276" w:lineRule="auto"/>
              <w:jc w:val="center"/>
              <w:rPr>
                <w:rFonts w:eastAsia="PMingLiU" w:cs="Tahoma"/>
                <w:szCs w:val="18"/>
                <w:lang w:eastAsia="ja-JP"/>
              </w:rPr>
            </w:pPr>
          </w:p>
        </w:tc>
        <w:tc>
          <w:tcPr>
            <w:tcW w:w="1474" w:type="dxa"/>
            <w:tcBorders>
              <w:bottom w:val="single" w:sz="4" w:space="0" w:color="000000"/>
            </w:tcBorders>
          </w:tcPr>
          <w:p w14:paraId="2A1D3B76" w14:textId="77777777" w:rsidR="00A13BC3" w:rsidRPr="003B101F" w:rsidRDefault="00A13BC3" w:rsidP="003479E5">
            <w:pPr>
              <w:spacing w:after="200" w:line="276" w:lineRule="auto"/>
              <w:jc w:val="center"/>
              <w:rPr>
                <w:rFonts w:eastAsia="PMingLiU" w:cs="Tahoma"/>
                <w:szCs w:val="18"/>
                <w:lang w:eastAsia="ja-JP"/>
              </w:rPr>
            </w:pPr>
          </w:p>
        </w:tc>
      </w:tr>
      <w:tr w:rsidR="009E2357" w:rsidRPr="003B101F" w14:paraId="2A1D3B7C" w14:textId="77777777" w:rsidTr="009E2357">
        <w:tc>
          <w:tcPr>
            <w:tcW w:w="3760" w:type="dxa"/>
            <w:gridSpan w:val="2"/>
            <w:tcBorders>
              <w:bottom w:val="single" w:sz="4" w:space="0" w:color="000000"/>
            </w:tcBorders>
            <w:shd w:val="clear" w:color="auto" w:fill="FABF8F"/>
          </w:tcPr>
          <w:p w14:paraId="2A1D3B78" w14:textId="77777777" w:rsidR="009E2357" w:rsidRPr="00381495" w:rsidRDefault="009E2357" w:rsidP="009E2357">
            <w:pPr>
              <w:spacing w:after="200" w:line="276" w:lineRule="auto"/>
              <w:jc w:val="center"/>
              <w:rPr>
                <w:rFonts w:eastAsia="PMingLiU" w:cs="Tahoma"/>
              </w:rPr>
            </w:pPr>
            <w:r w:rsidRPr="003B101F">
              <w:rPr>
                <w:rFonts w:eastAsia="PMingLiU" w:cs="Tahoma"/>
                <w:b/>
                <w:bCs/>
                <w:color w:val="000000"/>
                <w:szCs w:val="18"/>
              </w:rPr>
              <w:lastRenderedPageBreak/>
              <w:t>合格伺服器軟體</w:t>
            </w:r>
            <w:r w:rsidRPr="003B101F">
              <w:rPr>
                <w:rFonts w:eastAsia="PMingLiU" w:cs="Tahoma"/>
                <w:b/>
                <w:bCs/>
                <w:color w:val="000000"/>
                <w:szCs w:val="18"/>
              </w:rPr>
              <w:t>*</w:t>
            </w:r>
          </w:p>
        </w:tc>
        <w:tc>
          <w:tcPr>
            <w:tcW w:w="1774" w:type="dxa"/>
            <w:tcBorders>
              <w:bottom w:val="single" w:sz="4" w:space="0" w:color="000000"/>
            </w:tcBorders>
            <w:shd w:val="clear" w:color="auto" w:fill="FABF8F"/>
          </w:tcPr>
          <w:p w14:paraId="2A1D3B79" w14:textId="77777777" w:rsidR="009E2357" w:rsidRPr="00381495" w:rsidRDefault="009E2357" w:rsidP="009E2357">
            <w:pPr>
              <w:spacing w:after="200" w:line="276" w:lineRule="auto"/>
              <w:jc w:val="center"/>
              <w:rPr>
                <w:rFonts w:eastAsia="PMingLiU" w:cs="Tahoma"/>
              </w:rPr>
            </w:pPr>
          </w:p>
        </w:tc>
        <w:tc>
          <w:tcPr>
            <w:tcW w:w="1830" w:type="dxa"/>
            <w:tcBorders>
              <w:bottom w:val="single" w:sz="4" w:space="0" w:color="000000"/>
            </w:tcBorders>
            <w:shd w:val="clear" w:color="auto" w:fill="FABF8F"/>
          </w:tcPr>
          <w:p w14:paraId="2A1D3B7A" w14:textId="77777777" w:rsidR="009E2357" w:rsidRPr="00381495" w:rsidRDefault="009E2357" w:rsidP="009E2357">
            <w:pPr>
              <w:spacing w:after="200" w:line="276" w:lineRule="auto"/>
              <w:jc w:val="center"/>
              <w:rPr>
                <w:rFonts w:eastAsia="PMingLiU" w:cs="Tahoma"/>
              </w:rPr>
            </w:pPr>
          </w:p>
        </w:tc>
        <w:tc>
          <w:tcPr>
            <w:tcW w:w="1474" w:type="dxa"/>
            <w:tcBorders>
              <w:bottom w:val="single" w:sz="4" w:space="0" w:color="000000"/>
            </w:tcBorders>
            <w:shd w:val="clear" w:color="auto" w:fill="FABF8F"/>
          </w:tcPr>
          <w:p w14:paraId="2A1D3B7B" w14:textId="77777777" w:rsidR="009E2357" w:rsidRPr="00381495" w:rsidRDefault="009E2357" w:rsidP="009E2357">
            <w:pPr>
              <w:spacing w:after="200" w:line="276" w:lineRule="auto"/>
              <w:jc w:val="center"/>
              <w:rPr>
                <w:rFonts w:eastAsia="PMingLiU" w:cs="Tahoma"/>
              </w:rPr>
            </w:pPr>
          </w:p>
        </w:tc>
      </w:tr>
      <w:tr w:rsidR="009E2357" w:rsidRPr="003B101F" w14:paraId="2A1D3B82" w14:textId="77777777" w:rsidTr="009E2357">
        <w:tc>
          <w:tcPr>
            <w:tcW w:w="1912" w:type="dxa"/>
            <w:shd w:val="clear" w:color="auto" w:fill="FABF8F"/>
          </w:tcPr>
          <w:p w14:paraId="2A1D3B7D" w14:textId="77777777" w:rsidR="009E2357" w:rsidRPr="003B101F" w:rsidRDefault="009E2357" w:rsidP="009E2357">
            <w:pPr>
              <w:spacing w:after="200" w:line="276" w:lineRule="auto"/>
              <w:jc w:val="center"/>
              <w:rPr>
                <w:rFonts w:eastAsia="PMingLiU" w:cs="Tahoma"/>
                <w:color w:val="000000"/>
                <w:szCs w:val="18"/>
                <w:lang w:eastAsia="ja-JP"/>
              </w:rPr>
            </w:pPr>
            <w:r w:rsidRPr="003B101F">
              <w:rPr>
                <w:rFonts w:eastAsia="PMingLiU" w:cs="Tahoma"/>
                <w:b/>
                <w:bCs/>
                <w:color w:val="000000"/>
                <w:szCs w:val="18"/>
              </w:rPr>
              <w:t xml:space="preserve">Windows </w:t>
            </w:r>
            <w:r w:rsidRPr="003B101F">
              <w:rPr>
                <w:rFonts w:eastAsia="PMingLiU" w:cs="Tahoma"/>
                <w:b/>
                <w:bCs/>
                <w:color w:val="000000"/>
                <w:szCs w:val="18"/>
              </w:rPr>
              <w:t>伺服器</w:t>
            </w:r>
          </w:p>
        </w:tc>
        <w:tc>
          <w:tcPr>
            <w:tcW w:w="1848" w:type="dxa"/>
            <w:shd w:val="clear" w:color="auto" w:fill="FABF8F"/>
          </w:tcPr>
          <w:p w14:paraId="2A1D3B7E" w14:textId="77777777" w:rsidR="009E2357" w:rsidRPr="003B101F" w:rsidRDefault="009E2357" w:rsidP="009E2357">
            <w:pPr>
              <w:spacing w:after="200" w:line="276" w:lineRule="auto"/>
              <w:jc w:val="center"/>
              <w:rPr>
                <w:rFonts w:eastAsia="PMingLiU" w:cs="Tahoma"/>
                <w:color w:val="000000"/>
                <w:szCs w:val="18"/>
                <w:lang w:eastAsia="ja-JP"/>
              </w:rPr>
            </w:pPr>
            <w:r w:rsidRPr="003B101F">
              <w:rPr>
                <w:rFonts w:eastAsia="PMingLiU" w:cs="Tahoma"/>
                <w:b/>
                <w:bCs/>
                <w:color w:val="000000"/>
                <w:szCs w:val="18"/>
              </w:rPr>
              <w:t>SQL Server</w:t>
            </w:r>
          </w:p>
        </w:tc>
        <w:tc>
          <w:tcPr>
            <w:tcW w:w="1774" w:type="dxa"/>
            <w:shd w:val="clear" w:color="auto" w:fill="FABF8F"/>
          </w:tcPr>
          <w:p w14:paraId="2A1D3B7F" w14:textId="77777777" w:rsidR="009E2357" w:rsidRPr="003B101F" w:rsidRDefault="009E2357" w:rsidP="009E2357">
            <w:pPr>
              <w:spacing w:after="200" w:line="276" w:lineRule="auto"/>
              <w:jc w:val="center"/>
              <w:rPr>
                <w:rFonts w:eastAsia="PMingLiU" w:cs="Tahoma"/>
                <w:b/>
                <w:bCs/>
                <w:color w:val="000000"/>
                <w:szCs w:val="18"/>
                <w:lang w:eastAsia="ja-JP"/>
              </w:rPr>
            </w:pPr>
            <w:r w:rsidRPr="003B101F">
              <w:rPr>
                <w:rFonts w:eastAsia="PMingLiU" w:cs="Tahoma"/>
                <w:b/>
                <w:bCs/>
                <w:color w:val="000000"/>
                <w:szCs w:val="18"/>
              </w:rPr>
              <w:t>Exchange Server</w:t>
            </w:r>
          </w:p>
        </w:tc>
        <w:tc>
          <w:tcPr>
            <w:tcW w:w="1830" w:type="dxa"/>
            <w:shd w:val="clear" w:color="auto" w:fill="FABF8F"/>
          </w:tcPr>
          <w:p w14:paraId="2A1D3B80" w14:textId="77777777" w:rsidR="009E2357" w:rsidRPr="003B101F" w:rsidRDefault="009E2357" w:rsidP="009E2357">
            <w:pPr>
              <w:spacing w:after="200" w:line="276" w:lineRule="auto"/>
              <w:jc w:val="center"/>
              <w:rPr>
                <w:rFonts w:eastAsia="PMingLiU" w:cs="Tahoma"/>
                <w:b/>
                <w:bCs/>
                <w:color w:val="000000"/>
                <w:szCs w:val="18"/>
                <w:lang w:eastAsia="ja-JP"/>
              </w:rPr>
            </w:pPr>
            <w:r w:rsidRPr="003B101F">
              <w:rPr>
                <w:rFonts w:eastAsia="PMingLiU" w:cs="Tahoma"/>
                <w:b/>
                <w:bCs/>
                <w:color w:val="000000"/>
                <w:szCs w:val="18"/>
              </w:rPr>
              <w:t>SharePoint Server</w:t>
            </w:r>
          </w:p>
        </w:tc>
        <w:tc>
          <w:tcPr>
            <w:tcW w:w="1474" w:type="dxa"/>
            <w:shd w:val="clear" w:color="auto" w:fill="FABF8F"/>
          </w:tcPr>
          <w:p w14:paraId="2A1D3B81" w14:textId="77777777" w:rsidR="009E2357" w:rsidRPr="003B101F" w:rsidRDefault="009E2357" w:rsidP="009E2357">
            <w:pPr>
              <w:spacing w:after="200" w:line="276" w:lineRule="auto"/>
              <w:jc w:val="center"/>
              <w:rPr>
                <w:rFonts w:eastAsia="PMingLiU" w:cs="Tahoma"/>
                <w:b/>
                <w:bCs/>
                <w:color w:val="000000"/>
                <w:szCs w:val="18"/>
                <w:lang w:eastAsia="ja-JP"/>
              </w:rPr>
            </w:pPr>
            <w:r w:rsidRPr="003B101F">
              <w:rPr>
                <w:rFonts w:eastAsia="PMingLiU" w:cs="Tahoma"/>
                <w:b/>
                <w:bCs/>
                <w:color w:val="000000"/>
                <w:szCs w:val="18"/>
              </w:rPr>
              <w:t>Lync Server</w:t>
            </w:r>
          </w:p>
        </w:tc>
      </w:tr>
      <w:tr w:rsidR="00A13BC3" w:rsidRPr="003B101F" w14:paraId="2A1D3B88" w14:textId="77777777" w:rsidTr="00C530A9">
        <w:tc>
          <w:tcPr>
            <w:tcW w:w="1912" w:type="dxa"/>
          </w:tcPr>
          <w:p w14:paraId="2A1D3B83" w14:textId="77777777" w:rsidR="00A13BC3" w:rsidRPr="003B101F" w:rsidRDefault="00A13BC3" w:rsidP="003479E5">
            <w:pPr>
              <w:spacing w:after="200" w:line="276" w:lineRule="auto"/>
              <w:jc w:val="center"/>
              <w:rPr>
                <w:rFonts w:eastAsia="PMingLiU" w:cs="Tahoma"/>
                <w:szCs w:val="18"/>
                <w:lang w:eastAsia="ja-JP"/>
              </w:rPr>
            </w:pPr>
            <w:r w:rsidRPr="003B101F">
              <w:rPr>
                <w:rFonts w:eastAsia="PMingLiU" w:cs="Tahoma"/>
                <w:szCs w:val="18"/>
              </w:rPr>
              <w:t>Windows Small Business Server Essentials</w:t>
            </w:r>
          </w:p>
        </w:tc>
        <w:tc>
          <w:tcPr>
            <w:tcW w:w="1848" w:type="dxa"/>
          </w:tcPr>
          <w:p w14:paraId="2A1D3B84" w14:textId="77777777" w:rsidR="00A13BC3" w:rsidRPr="003B101F" w:rsidRDefault="00A13BC3" w:rsidP="003479E5">
            <w:pPr>
              <w:spacing w:after="200" w:line="276" w:lineRule="auto"/>
              <w:jc w:val="center"/>
              <w:rPr>
                <w:rFonts w:eastAsia="PMingLiU" w:cs="Tahoma"/>
                <w:szCs w:val="18"/>
                <w:lang w:eastAsia="ja-JP"/>
              </w:rPr>
            </w:pPr>
            <w:r w:rsidRPr="003B101F">
              <w:rPr>
                <w:rFonts w:eastAsia="PMingLiU" w:cs="Tahoma"/>
                <w:szCs w:val="18"/>
              </w:rPr>
              <w:t>SQL Server Small Business</w:t>
            </w:r>
          </w:p>
        </w:tc>
        <w:tc>
          <w:tcPr>
            <w:tcW w:w="1774" w:type="dxa"/>
          </w:tcPr>
          <w:p w14:paraId="2A1D3B85" w14:textId="77777777" w:rsidR="00A13BC3" w:rsidRPr="003B101F" w:rsidRDefault="00A13BC3" w:rsidP="003479E5">
            <w:pPr>
              <w:spacing w:after="200" w:line="276" w:lineRule="auto"/>
              <w:jc w:val="center"/>
              <w:rPr>
                <w:rFonts w:eastAsia="PMingLiU" w:cs="Tahoma"/>
                <w:szCs w:val="18"/>
                <w:lang w:eastAsia="ja-JP"/>
              </w:rPr>
            </w:pPr>
          </w:p>
        </w:tc>
        <w:tc>
          <w:tcPr>
            <w:tcW w:w="1830" w:type="dxa"/>
          </w:tcPr>
          <w:p w14:paraId="2A1D3B86" w14:textId="77777777" w:rsidR="00A13BC3" w:rsidRPr="003B101F" w:rsidRDefault="00A13BC3" w:rsidP="003479E5">
            <w:pPr>
              <w:spacing w:after="200" w:line="276" w:lineRule="auto"/>
              <w:jc w:val="center"/>
              <w:rPr>
                <w:rFonts w:eastAsia="PMingLiU" w:cs="Tahoma"/>
                <w:szCs w:val="18"/>
                <w:lang w:eastAsia="ja-JP"/>
              </w:rPr>
            </w:pPr>
          </w:p>
        </w:tc>
        <w:tc>
          <w:tcPr>
            <w:tcW w:w="1474" w:type="dxa"/>
          </w:tcPr>
          <w:p w14:paraId="2A1D3B87" w14:textId="77777777" w:rsidR="00A13BC3" w:rsidRPr="003B101F" w:rsidRDefault="00A13BC3" w:rsidP="003479E5">
            <w:pPr>
              <w:spacing w:after="200" w:line="276" w:lineRule="auto"/>
              <w:jc w:val="center"/>
              <w:rPr>
                <w:rFonts w:eastAsia="PMingLiU" w:cs="Tahoma"/>
                <w:szCs w:val="18"/>
                <w:lang w:eastAsia="ja-JP"/>
              </w:rPr>
            </w:pPr>
          </w:p>
        </w:tc>
      </w:tr>
      <w:tr w:rsidR="00A13BC3" w:rsidRPr="003B101F" w14:paraId="2A1D3B8E" w14:textId="77777777" w:rsidTr="00C530A9">
        <w:tc>
          <w:tcPr>
            <w:tcW w:w="1912" w:type="dxa"/>
          </w:tcPr>
          <w:p w14:paraId="2A1D3B89" w14:textId="77777777" w:rsidR="00A13BC3" w:rsidRPr="003B101F" w:rsidRDefault="00A13BC3" w:rsidP="003479E5">
            <w:pPr>
              <w:spacing w:after="200" w:line="276" w:lineRule="auto"/>
              <w:jc w:val="center"/>
              <w:rPr>
                <w:rFonts w:eastAsia="PMingLiU" w:cs="Tahoma"/>
                <w:szCs w:val="18"/>
                <w:lang w:eastAsia="ja-JP"/>
              </w:rPr>
            </w:pPr>
            <w:r w:rsidRPr="003B101F">
              <w:rPr>
                <w:rFonts w:eastAsia="PMingLiU" w:cs="Tahoma"/>
                <w:szCs w:val="18"/>
              </w:rPr>
              <w:t>Windows Web Server</w:t>
            </w:r>
          </w:p>
        </w:tc>
        <w:tc>
          <w:tcPr>
            <w:tcW w:w="1848" w:type="dxa"/>
          </w:tcPr>
          <w:p w14:paraId="2A1D3B8A" w14:textId="77777777" w:rsidR="00A13BC3" w:rsidRPr="003B101F" w:rsidRDefault="00A13BC3" w:rsidP="003479E5">
            <w:pPr>
              <w:spacing w:after="200" w:line="276" w:lineRule="auto"/>
              <w:jc w:val="center"/>
              <w:rPr>
                <w:rFonts w:eastAsia="PMingLiU" w:cs="Tahoma"/>
                <w:szCs w:val="18"/>
                <w:lang w:eastAsia="ja-JP"/>
              </w:rPr>
            </w:pPr>
            <w:r w:rsidRPr="003B101F">
              <w:rPr>
                <w:rFonts w:eastAsia="PMingLiU" w:cs="Tahoma"/>
                <w:szCs w:val="18"/>
              </w:rPr>
              <w:t>SQL Server Web</w:t>
            </w:r>
          </w:p>
        </w:tc>
        <w:tc>
          <w:tcPr>
            <w:tcW w:w="1774" w:type="dxa"/>
          </w:tcPr>
          <w:p w14:paraId="2A1D3B8B" w14:textId="77777777" w:rsidR="00A13BC3" w:rsidRPr="003B101F" w:rsidRDefault="00A13BC3" w:rsidP="003479E5">
            <w:pPr>
              <w:spacing w:after="200" w:line="276" w:lineRule="auto"/>
              <w:jc w:val="center"/>
              <w:rPr>
                <w:rFonts w:eastAsia="PMingLiU" w:cs="Tahoma"/>
                <w:szCs w:val="18"/>
                <w:lang w:eastAsia="ja-JP"/>
              </w:rPr>
            </w:pPr>
          </w:p>
        </w:tc>
        <w:tc>
          <w:tcPr>
            <w:tcW w:w="1830" w:type="dxa"/>
          </w:tcPr>
          <w:p w14:paraId="2A1D3B8C" w14:textId="77777777" w:rsidR="00A13BC3" w:rsidRPr="003B101F" w:rsidRDefault="00A13BC3" w:rsidP="003479E5">
            <w:pPr>
              <w:spacing w:after="200" w:line="276" w:lineRule="auto"/>
              <w:jc w:val="center"/>
              <w:rPr>
                <w:rFonts w:eastAsia="PMingLiU" w:cs="Tahoma"/>
                <w:szCs w:val="18"/>
                <w:lang w:eastAsia="ja-JP"/>
              </w:rPr>
            </w:pPr>
          </w:p>
        </w:tc>
        <w:tc>
          <w:tcPr>
            <w:tcW w:w="1474" w:type="dxa"/>
          </w:tcPr>
          <w:p w14:paraId="2A1D3B8D" w14:textId="77777777" w:rsidR="00A13BC3" w:rsidRPr="003B101F" w:rsidRDefault="00A13BC3" w:rsidP="003479E5">
            <w:pPr>
              <w:spacing w:after="200" w:line="276" w:lineRule="auto"/>
              <w:jc w:val="center"/>
              <w:rPr>
                <w:rFonts w:eastAsia="PMingLiU" w:cs="Tahoma"/>
                <w:szCs w:val="18"/>
                <w:lang w:eastAsia="ja-JP"/>
              </w:rPr>
            </w:pPr>
          </w:p>
        </w:tc>
      </w:tr>
      <w:tr w:rsidR="00A13BC3" w:rsidRPr="003B101F" w14:paraId="2A1D3B94" w14:textId="77777777" w:rsidTr="00C530A9">
        <w:tc>
          <w:tcPr>
            <w:tcW w:w="1912" w:type="dxa"/>
          </w:tcPr>
          <w:p w14:paraId="2A1D3B8F" w14:textId="77777777" w:rsidR="00A13BC3" w:rsidRPr="003B101F" w:rsidRDefault="00A13BC3" w:rsidP="003479E5">
            <w:pPr>
              <w:spacing w:after="200" w:line="276" w:lineRule="auto"/>
              <w:jc w:val="center"/>
              <w:rPr>
                <w:rFonts w:eastAsia="PMingLiU" w:cs="Tahoma"/>
                <w:szCs w:val="18"/>
                <w:lang w:eastAsia="ja-JP"/>
              </w:rPr>
            </w:pPr>
            <w:r w:rsidRPr="003B101F">
              <w:rPr>
                <w:rFonts w:eastAsia="PMingLiU" w:cs="Tahoma"/>
                <w:szCs w:val="18"/>
              </w:rPr>
              <w:t>Windows HPC Server Suite</w:t>
            </w:r>
          </w:p>
        </w:tc>
        <w:tc>
          <w:tcPr>
            <w:tcW w:w="1848" w:type="dxa"/>
          </w:tcPr>
          <w:p w14:paraId="2A1D3B90" w14:textId="77777777" w:rsidR="00A13BC3" w:rsidRPr="003B101F" w:rsidRDefault="00A13BC3" w:rsidP="003479E5">
            <w:pPr>
              <w:spacing w:after="200" w:line="276" w:lineRule="auto"/>
              <w:jc w:val="center"/>
              <w:rPr>
                <w:rFonts w:eastAsia="PMingLiU" w:cs="Tahoma"/>
                <w:szCs w:val="18"/>
                <w:lang w:eastAsia="ja-JP"/>
              </w:rPr>
            </w:pPr>
            <w:r w:rsidRPr="003B101F">
              <w:rPr>
                <w:rFonts w:eastAsia="PMingLiU" w:cs="Tahoma"/>
                <w:szCs w:val="18"/>
              </w:rPr>
              <w:t>SQL Server Developer</w:t>
            </w:r>
          </w:p>
        </w:tc>
        <w:tc>
          <w:tcPr>
            <w:tcW w:w="1774" w:type="dxa"/>
          </w:tcPr>
          <w:p w14:paraId="2A1D3B91" w14:textId="77777777" w:rsidR="00A13BC3" w:rsidRPr="003B101F" w:rsidRDefault="00A13BC3" w:rsidP="003479E5">
            <w:pPr>
              <w:spacing w:after="200" w:line="276" w:lineRule="auto"/>
              <w:jc w:val="center"/>
              <w:rPr>
                <w:rFonts w:eastAsia="PMingLiU" w:cs="Tahoma"/>
                <w:szCs w:val="18"/>
                <w:lang w:eastAsia="ja-JP"/>
              </w:rPr>
            </w:pPr>
          </w:p>
        </w:tc>
        <w:tc>
          <w:tcPr>
            <w:tcW w:w="1830" w:type="dxa"/>
          </w:tcPr>
          <w:p w14:paraId="2A1D3B92" w14:textId="77777777" w:rsidR="00A13BC3" w:rsidRPr="003B101F" w:rsidRDefault="00A13BC3" w:rsidP="003479E5">
            <w:pPr>
              <w:spacing w:after="200" w:line="276" w:lineRule="auto"/>
              <w:jc w:val="center"/>
              <w:rPr>
                <w:rFonts w:eastAsia="PMingLiU" w:cs="Tahoma"/>
                <w:szCs w:val="18"/>
                <w:lang w:eastAsia="ja-JP"/>
              </w:rPr>
            </w:pPr>
          </w:p>
        </w:tc>
        <w:tc>
          <w:tcPr>
            <w:tcW w:w="1474" w:type="dxa"/>
          </w:tcPr>
          <w:p w14:paraId="2A1D3B93" w14:textId="77777777" w:rsidR="00A13BC3" w:rsidRPr="003B101F" w:rsidRDefault="00A13BC3" w:rsidP="003479E5">
            <w:pPr>
              <w:spacing w:after="200" w:line="276" w:lineRule="auto"/>
              <w:jc w:val="center"/>
              <w:rPr>
                <w:rFonts w:eastAsia="PMingLiU" w:cs="Tahoma"/>
                <w:szCs w:val="18"/>
                <w:lang w:eastAsia="ja-JP"/>
              </w:rPr>
            </w:pPr>
          </w:p>
        </w:tc>
      </w:tr>
      <w:tr w:rsidR="00A13BC3" w:rsidRPr="003B101F" w14:paraId="2A1D3B9A" w14:textId="77777777" w:rsidTr="00C530A9">
        <w:tc>
          <w:tcPr>
            <w:tcW w:w="1912" w:type="dxa"/>
          </w:tcPr>
          <w:p w14:paraId="2A1D3B95" w14:textId="77777777" w:rsidR="00A13BC3" w:rsidRPr="003B101F" w:rsidRDefault="00A13BC3" w:rsidP="00894563">
            <w:pPr>
              <w:spacing w:after="200" w:line="276" w:lineRule="auto"/>
              <w:jc w:val="center"/>
              <w:rPr>
                <w:rFonts w:eastAsia="PMingLiU" w:cs="Tahoma"/>
                <w:szCs w:val="18"/>
                <w:lang w:eastAsia="ja-JP"/>
              </w:rPr>
            </w:pPr>
            <w:r w:rsidRPr="003B101F">
              <w:rPr>
                <w:rFonts w:eastAsia="PMingLiU" w:cs="Tahoma"/>
                <w:szCs w:val="18"/>
              </w:rPr>
              <w:t>Windows Server HPC Edition</w:t>
            </w:r>
          </w:p>
        </w:tc>
        <w:tc>
          <w:tcPr>
            <w:tcW w:w="1848" w:type="dxa"/>
          </w:tcPr>
          <w:p w14:paraId="2A1D3B96" w14:textId="77777777" w:rsidR="00A13BC3" w:rsidRPr="003B101F" w:rsidRDefault="00A13BC3" w:rsidP="003479E5">
            <w:pPr>
              <w:spacing w:after="200" w:line="276" w:lineRule="auto"/>
              <w:jc w:val="center"/>
              <w:rPr>
                <w:rFonts w:eastAsia="PMingLiU" w:cs="Tahoma"/>
                <w:szCs w:val="18"/>
                <w:lang w:eastAsia="ja-JP"/>
              </w:rPr>
            </w:pPr>
            <w:r w:rsidRPr="003B101F">
              <w:rPr>
                <w:rFonts w:eastAsia="PMingLiU" w:cs="Tahoma"/>
                <w:szCs w:val="18"/>
              </w:rPr>
              <w:t>SQL Server Business Intelligence</w:t>
            </w:r>
          </w:p>
        </w:tc>
        <w:tc>
          <w:tcPr>
            <w:tcW w:w="1774" w:type="dxa"/>
          </w:tcPr>
          <w:p w14:paraId="2A1D3B97" w14:textId="77777777" w:rsidR="00A13BC3" w:rsidRPr="003B101F" w:rsidRDefault="00A13BC3" w:rsidP="003479E5">
            <w:pPr>
              <w:spacing w:after="200" w:line="276" w:lineRule="auto"/>
              <w:jc w:val="center"/>
              <w:rPr>
                <w:rFonts w:eastAsia="PMingLiU" w:cs="Tahoma"/>
                <w:szCs w:val="18"/>
                <w:lang w:eastAsia="ja-JP"/>
              </w:rPr>
            </w:pPr>
          </w:p>
        </w:tc>
        <w:tc>
          <w:tcPr>
            <w:tcW w:w="1830" w:type="dxa"/>
          </w:tcPr>
          <w:p w14:paraId="2A1D3B98" w14:textId="77777777" w:rsidR="00A13BC3" w:rsidRPr="003B101F" w:rsidRDefault="00A13BC3" w:rsidP="003479E5">
            <w:pPr>
              <w:spacing w:after="200" w:line="276" w:lineRule="auto"/>
              <w:jc w:val="center"/>
              <w:rPr>
                <w:rFonts w:eastAsia="PMingLiU" w:cs="Tahoma"/>
                <w:szCs w:val="18"/>
                <w:lang w:eastAsia="ja-JP"/>
              </w:rPr>
            </w:pPr>
          </w:p>
        </w:tc>
        <w:tc>
          <w:tcPr>
            <w:tcW w:w="1474" w:type="dxa"/>
          </w:tcPr>
          <w:p w14:paraId="2A1D3B99" w14:textId="77777777" w:rsidR="00A13BC3" w:rsidRPr="003B101F" w:rsidRDefault="00A13BC3" w:rsidP="003479E5">
            <w:pPr>
              <w:spacing w:after="200" w:line="276" w:lineRule="auto"/>
              <w:jc w:val="center"/>
              <w:rPr>
                <w:rFonts w:eastAsia="PMingLiU" w:cs="Tahoma"/>
                <w:szCs w:val="18"/>
                <w:lang w:eastAsia="ja-JP"/>
              </w:rPr>
            </w:pPr>
          </w:p>
        </w:tc>
      </w:tr>
      <w:tr w:rsidR="00A13BC3" w:rsidRPr="003B101F" w14:paraId="2A1D3BA0" w14:textId="77777777" w:rsidTr="00C530A9">
        <w:tc>
          <w:tcPr>
            <w:tcW w:w="1912" w:type="dxa"/>
          </w:tcPr>
          <w:p w14:paraId="2A1D3B9B" w14:textId="77777777" w:rsidR="00A13BC3" w:rsidRPr="003B101F" w:rsidRDefault="00A13BC3" w:rsidP="003479E5">
            <w:pPr>
              <w:spacing w:after="200" w:line="276" w:lineRule="auto"/>
              <w:jc w:val="center"/>
              <w:rPr>
                <w:rFonts w:eastAsia="PMingLiU" w:cs="Tahoma"/>
                <w:szCs w:val="18"/>
                <w:lang w:eastAsia="ja-JP"/>
              </w:rPr>
            </w:pPr>
            <w:r w:rsidRPr="003B101F">
              <w:rPr>
                <w:rFonts w:eastAsia="PMingLiU" w:cs="Tahoma"/>
                <w:szCs w:val="18"/>
              </w:rPr>
              <w:t xml:space="preserve">Core Infrastructure Server Suite Datacenter </w:t>
            </w:r>
          </w:p>
        </w:tc>
        <w:tc>
          <w:tcPr>
            <w:tcW w:w="1848" w:type="dxa"/>
          </w:tcPr>
          <w:p w14:paraId="2A1D3B9C" w14:textId="77777777" w:rsidR="00A13BC3" w:rsidRPr="003B101F" w:rsidRDefault="00A13BC3" w:rsidP="003479E5">
            <w:pPr>
              <w:spacing w:after="200" w:line="276" w:lineRule="auto"/>
              <w:jc w:val="center"/>
              <w:rPr>
                <w:rFonts w:eastAsia="PMingLiU" w:cs="Tahoma"/>
                <w:szCs w:val="18"/>
              </w:rPr>
            </w:pPr>
          </w:p>
        </w:tc>
        <w:tc>
          <w:tcPr>
            <w:tcW w:w="1774" w:type="dxa"/>
          </w:tcPr>
          <w:p w14:paraId="2A1D3B9D" w14:textId="77777777" w:rsidR="00A13BC3" w:rsidRPr="003B101F" w:rsidRDefault="00A13BC3" w:rsidP="003479E5">
            <w:pPr>
              <w:spacing w:after="200" w:line="276" w:lineRule="auto"/>
              <w:jc w:val="center"/>
              <w:rPr>
                <w:rFonts w:eastAsia="PMingLiU" w:cs="Tahoma"/>
                <w:szCs w:val="18"/>
              </w:rPr>
            </w:pPr>
          </w:p>
        </w:tc>
        <w:tc>
          <w:tcPr>
            <w:tcW w:w="1830" w:type="dxa"/>
          </w:tcPr>
          <w:p w14:paraId="2A1D3B9E" w14:textId="77777777" w:rsidR="00A13BC3" w:rsidRPr="003B101F" w:rsidRDefault="00A13BC3" w:rsidP="003479E5">
            <w:pPr>
              <w:spacing w:after="200" w:line="276" w:lineRule="auto"/>
              <w:jc w:val="center"/>
              <w:rPr>
                <w:rFonts w:eastAsia="PMingLiU" w:cs="Tahoma"/>
                <w:szCs w:val="18"/>
              </w:rPr>
            </w:pPr>
          </w:p>
        </w:tc>
        <w:tc>
          <w:tcPr>
            <w:tcW w:w="1474" w:type="dxa"/>
          </w:tcPr>
          <w:p w14:paraId="2A1D3B9F" w14:textId="77777777" w:rsidR="00A13BC3" w:rsidRPr="003B101F" w:rsidRDefault="00A13BC3" w:rsidP="003479E5">
            <w:pPr>
              <w:spacing w:after="200" w:line="276" w:lineRule="auto"/>
              <w:jc w:val="center"/>
              <w:rPr>
                <w:rFonts w:eastAsia="PMingLiU" w:cs="Tahoma"/>
                <w:szCs w:val="18"/>
              </w:rPr>
            </w:pPr>
          </w:p>
        </w:tc>
      </w:tr>
      <w:tr w:rsidR="00A13BC3" w:rsidRPr="003B101F" w14:paraId="2A1D3BA6" w14:textId="77777777" w:rsidTr="00C530A9">
        <w:tc>
          <w:tcPr>
            <w:tcW w:w="1912" w:type="dxa"/>
          </w:tcPr>
          <w:p w14:paraId="2A1D3BA1" w14:textId="77777777" w:rsidR="00A13BC3" w:rsidRPr="003B101F" w:rsidRDefault="00A13BC3" w:rsidP="003479E5">
            <w:pPr>
              <w:spacing w:after="200" w:line="276" w:lineRule="auto"/>
              <w:jc w:val="center"/>
              <w:rPr>
                <w:rFonts w:eastAsia="PMingLiU" w:cs="Tahoma"/>
                <w:szCs w:val="18"/>
                <w:lang w:eastAsia="ja-JP"/>
              </w:rPr>
            </w:pPr>
            <w:r w:rsidRPr="003B101F">
              <w:rPr>
                <w:rFonts w:eastAsia="PMingLiU" w:cs="Tahoma"/>
                <w:szCs w:val="18"/>
              </w:rPr>
              <w:t>Core Infrastructure Server Suite Enterprise</w:t>
            </w:r>
          </w:p>
        </w:tc>
        <w:tc>
          <w:tcPr>
            <w:tcW w:w="1848" w:type="dxa"/>
          </w:tcPr>
          <w:p w14:paraId="2A1D3BA2" w14:textId="77777777" w:rsidR="00A13BC3" w:rsidRPr="003B101F" w:rsidRDefault="00A13BC3" w:rsidP="003479E5">
            <w:pPr>
              <w:spacing w:after="200" w:line="276" w:lineRule="auto"/>
              <w:jc w:val="center"/>
              <w:rPr>
                <w:rFonts w:eastAsia="PMingLiU" w:cs="Tahoma"/>
                <w:szCs w:val="18"/>
              </w:rPr>
            </w:pPr>
          </w:p>
        </w:tc>
        <w:tc>
          <w:tcPr>
            <w:tcW w:w="1774" w:type="dxa"/>
          </w:tcPr>
          <w:p w14:paraId="2A1D3BA3" w14:textId="77777777" w:rsidR="00A13BC3" w:rsidRPr="003B101F" w:rsidRDefault="00A13BC3" w:rsidP="003479E5">
            <w:pPr>
              <w:spacing w:after="200" w:line="276" w:lineRule="auto"/>
              <w:jc w:val="center"/>
              <w:rPr>
                <w:rFonts w:eastAsia="PMingLiU" w:cs="Tahoma"/>
                <w:szCs w:val="18"/>
              </w:rPr>
            </w:pPr>
          </w:p>
        </w:tc>
        <w:tc>
          <w:tcPr>
            <w:tcW w:w="1830" w:type="dxa"/>
          </w:tcPr>
          <w:p w14:paraId="2A1D3BA4" w14:textId="77777777" w:rsidR="00A13BC3" w:rsidRPr="003B101F" w:rsidRDefault="00A13BC3" w:rsidP="003479E5">
            <w:pPr>
              <w:spacing w:after="200" w:line="276" w:lineRule="auto"/>
              <w:jc w:val="center"/>
              <w:rPr>
                <w:rFonts w:eastAsia="PMingLiU" w:cs="Tahoma"/>
                <w:szCs w:val="18"/>
              </w:rPr>
            </w:pPr>
          </w:p>
        </w:tc>
        <w:tc>
          <w:tcPr>
            <w:tcW w:w="1474" w:type="dxa"/>
          </w:tcPr>
          <w:p w14:paraId="2A1D3BA5" w14:textId="77777777" w:rsidR="00A13BC3" w:rsidRPr="003B101F" w:rsidRDefault="00A13BC3" w:rsidP="003479E5">
            <w:pPr>
              <w:spacing w:after="200" w:line="276" w:lineRule="auto"/>
              <w:jc w:val="center"/>
              <w:rPr>
                <w:rFonts w:eastAsia="PMingLiU" w:cs="Tahoma"/>
                <w:szCs w:val="18"/>
              </w:rPr>
            </w:pPr>
          </w:p>
        </w:tc>
      </w:tr>
      <w:tr w:rsidR="00A13BC3" w:rsidRPr="003B101F" w14:paraId="2A1D3BAC" w14:textId="77777777" w:rsidTr="00C530A9">
        <w:tc>
          <w:tcPr>
            <w:tcW w:w="1912" w:type="dxa"/>
          </w:tcPr>
          <w:p w14:paraId="2A1D3BA7" w14:textId="77777777" w:rsidR="00A13BC3" w:rsidRPr="003B101F" w:rsidRDefault="00A13BC3" w:rsidP="003479E5">
            <w:pPr>
              <w:spacing w:after="200" w:line="276" w:lineRule="auto"/>
              <w:jc w:val="center"/>
              <w:rPr>
                <w:rFonts w:eastAsia="PMingLiU" w:cs="Tahoma"/>
                <w:szCs w:val="18"/>
                <w:lang w:eastAsia="ja-JP"/>
              </w:rPr>
            </w:pPr>
            <w:r w:rsidRPr="003B101F">
              <w:rPr>
                <w:rFonts w:eastAsia="PMingLiU" w:cs="Tahoma"/>
                <w:szCs w:val="18"/>
              </w:rPr>
              <w:t>Core Infrastructure Server Suite Standard</w:t>
            </w:r>
          </w:p>
        </w:tc>
        <w:tc>
          <w:tcPr>
            <w:tcW w:w="1848" w:type="dxa"/>
          </w:tcPr>
          <w:p w14:paraId="2A1D3BA8" w14:textId="77777777" w:rsidR="00A13BC3" w:rsidRPr="003B101F" w:rsidRDefault="00A13BC3" w:rsidP="003479E5">
            <w:pPr>
              <w:spacing w:after="200" w:line="276" w:lineRule="auto"/>
              <w:jc w:val="center"/>
              <w:rPr>
                <w:rFonts w:eastAsia="PMingLiU" w:cs="Tahoma"/>
                <w:szCs w:val="18"/>
              </w:rPr>
            </w:pPr>
          </w:p>
        </w:tc>
        <w:tc>
          <w:tcPr>
            <w:tcW w:w="1774" w:type="dxa"/>
          </w:tcPr>
          <w:p w14:paraId="2A1D3BA9" w14:textId="77777777" w:rsidR="00A13BC3" w:rsidRPr="003B101F" w:rsidRDefault="00A13BC3" w:rsidP="003479E5">
            <w:pPr>
              <w:spacing w:after="200" w:line="276" w:lineRule="auto"/>
              <w:jc w:val="center"/>
              <w:rPr>
                <w:rFonts w:eastAsia="PMingLiU" w:cs="Tahoma"/>
                <w:szCs w:val="18"/>
              </w:rPr>
            </w:pPr>
          </w:p>
        </w:tc>
        <w:tc>
          <w:tcPr>
            <w:tcW w:w="1830" w:type="dxa"/>
          </w:tcPr>
          <w:p w14:paraId="2A1D3BAA" w14:textId="77777777" w:rsidR="00A13BC3" w:rsidRPr="003B101F" w:rsidRDefault="00A13BC3" w:rsidP="003479E5">
            <w:pPr>
              <w:spacing w:after="200" w:line="276" w:lineRule="auto"/>
              <w:jc w:val="center"/>
              <w:rPr>
                <w:rFonts w:eastAsia="PMingLiU" w:cs="Tahoma"/>
                <w:szCs w:val="18"/>
              </w:rPr>
            </w:pPr>
          </w:p>
        </w:tc>
        <w:tc>
          <w:tcPr>
            <w:tcW w:w="1474" w:type="dxa"/>
          </w:tcPr>
          <w:p w14:paraId="2A1D3BAB" w14:textId="77777777" w:rsidR="00A13BC3" w:rsidRPr="003B101F" w:rsidRDefault="00A13BC3" w:rsidP="003479E5">
            <w:pPr>
              <w:spacing w:after="200" w:line="276" w:lineRule="auto"/>
              <w:jc w:val="center"/>
              <w:rPr>
                <w:rFonts w:eastAsia="PMingLiU" w:cs="Tahoma"/>
                <w:szCs w:val="18"/>
              </w:rPr>
            </w:pPr>
          </w:p>
        </w:tc>
      </w:tr>
    </w:tbl>
    <w:p w14:paraId="2A1D3BAD" w14:textId="77777777" w:rsidR="003479E5" w:rsidRPr="003B101F" w:rsidRDefault="003479E5" w:rsidP="00792D1E">
      <w:pPr>
        <w:rPr>
          <w:rFonts w:eastAsia="PMingLiU" w:cs="Tahoma"/>
        </w:rPr>
      </w:pPr>
    </w:p>
    <w:p w14:paraId="2A1D3BAE" w14:textId="77777777" w:rsidR="003479E5" w:rsidRPr="003B101F" w:rsidRDefault="003479E5" w:rsidP="00792D1E">
      <w:pPr>
        <w:rPr>
          <w:rFonts w:eastAsia="PMingLiU" w:cs="Tahoma"/>
        </w:rPr>
      </w:pPr>
      <w:r w:rsidRPr="003B101F">
        <w:rPr>
          <w:rFonts w:eastAsia="PMingLiU" w:cs="Tahoma"/>
          <w:bCs/>
          <w:szCs w:val="18"/>
        </w:rPr>
        <w:t>*</w:t>
      </w:r>
      <w:r w:rsidRPr="003B101F">
        <w:rPr>
          <w:rFonts w:eastAsia="PMingLiU" w:cs="Tahoma"/>
          <w:bCs/>
          <w:szCs w:val="18"/>
        </w:rPr>
        <w:t>合格伺服器軟體之</w:t>
      </w:r>
      <w:r w:rsidRPr="003B101F">
        <w:rPr>
          <w:rFonts w:eastAsia="PMingLiU" w:cs="Tahoma"/>
          <w:bCs/>
          <w:szCs w:val="18"/>
        </w:rPr>
        <w:t xml:space="preserve"> CAL </w:t>
      </w:r>
      <w:r w:rsidRPr="003B101F">
        <w:rPr>
          <w:rFonts w:eastAsia="PMingLiU" w:cs="Tahoma"/>
          <w:bCs/>
          <w:szCs w:val="18"/>
        </w:rPr>
        <w:t>的軟體保證範圍並不會讓客戶具備</w:t>
      </w:r>
      <w:r w:rsidRPr="003B101F">
        <w:rPr>
          <w:rFonts w:eastAsia="PMingLiU" w:cs="Tahoma"/>
          <w:bCs/>
          <w:szCs w:val="18"/>
        </w:rPr>
        <w:t xml:space="preserve"> System Center Advisor </w:t>
      </w:r>
      <w:r w:rsidRPr="003B101F">
        <w:rPr>
          <w:rFonts w:eastAsia="PMingLiU" w:cs="Tahoma"/>
          <w:bCs/>
          <w:szCs w:val="18"/>
        </w:rPr>
        <w:t>軟體保證利益的資格。</w:t>
      </w:r>
      <w:r w:rsidR="009E2357">
        <w:rPr>
          <w:rFonts w:eastAsia="PMingLiU" w:cs="Tahoma"/>
          <w:bCs/>
          <w:szCs w:val="18"/>
        </w:rPr>
        <w:br/>
      </w:r>
      <w:r w:rsidRPr="003B101F">
        <w:rPr>
          <w:rFonts w:eastAsia="PMingLiU" w:cs="Tahoma"/>
          <w:bCs/>
          <w:szCs w:val="18"/>
        </w:rPr>
        <w:t>客戶必須依所執行之合格伺服器軟體的軟體保證範圍，對軟體使用權具備軟體保證範圍。</w:t>
      </w:r>
    </w:p>
    <w:p w14:paraId="2A1D3BAF" w14:textId="77777777" w:rsidR="003479E5" w:rsidRPr="003B101F" w:rsidRDefault="003479E5" w:rsidP="00792D1E">
      <w:pPr>
        <w:rPr>
          <w:rFonts w:eastAsia="PMingLiU" w:cs="Tahoma"/>
        </w:rPr>
      </w:pPr>
    </w:p>
    <w:p w14:paraId="2A1D3BB0" w14:textId="77777777" w:rsidR="000D454E" w:rsidRPr="003B101F" w:rsidRDefault="000D454E" w:rsidP="00792D1E">
      <w:pPr>
        <w:rPr>
          <w:rFonts w:eastAsia="PMingLiU" w:cs="Tahoma"/>
        </w:rPr>
      </w:pPr>
      <w:r w:rsidRPr="003B101F">
        <w:rPr>
          <w:rFonts w:eastAsia="PMingLiU" w:cs="Tahoma"/>
          <w:szCs w:val="18"/>
        </w:rPr>
        <w:t>具備下表中所列之管理使用權之有效軟體保證範圍的客戶，有資格依「產品使用權」中所列示內容使用</w:t>
      </w:r>
      <w:r w:rsidRPr="003B101F">
        <w:rPr>
          <w:rFonts w:eastAsia="PMingLiU" w:cs="Tahoma"/>
          <w:szCs w:val="18"/>
        </w:rPr>
        <w:t xml:space="preserve"> </w:t>
      </w:r>
      <w:r w:rsidR="009E2357">
        <w:rPr>
          <w:rFonts w:eastAsia="PMingLiU" w:cs="Tahoma"/>
          <w:szCs w:val="18"/>
        </w:rPr>
        <w:br/>
      </w:r>
      <w:r w:rsidRPr="003B101F">
        <w:rPr>
          <w:rFonts w:eastAsia="PMingLiU" w:cs="Tahoma"/>
          <w:szCs w:val="18"/>
        </w:rPr>
        <w:t>System Center Advisor</w:t>
      </w:r>
      <w:r w:rsidRPr="003B101F">
        <w:rPr>
          <w:rFonts w:eastAsia="PMingLiU" w:cs="Tahoma"/>
          <w:szCs w:val="18"/>
        </w:rPr>
        <w:t>。</w:t>
      </w:r>
    </w:p>
    <w:p w14:paraId="2A1D3BB1" w14:textId="77777777" w:rsidR="000D454E" w:rsidRPr="003B101F" w:rsidRDefault="000D454E" w:rsidP="000D454E">
      <w:pPr>
        <w:outlineLvl w:val="2"/>
        <w:rPr>
          <w:rFonts w:eastAsia="PMingLiU" w:cs="Tahoma"/>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tblGrid>
      <w:tr w:rsidR="000D454E" w:rsidRPr="003B101F" w14:paraId="2A1D3BB3" w14:textId="77777777" w:rsidTr="000D454E">
        <w:tc>
          <w:tcPr>
            <w:tcW w:w="4500" w:type="dxa"/>
            <w:tcBorders>
              <w:top w:val="single" w:sz="4" w:space="0" w:color="000000"/>
              <w:left w:val="single" w:sz="4" w:space="0" w:color="000000"/>
              <w:bottom w:val="single" w:sz="4" w:space="0" w:color="000000"/>
              <w:right w:val="single" w:sz="4" w:space="0" w:color="000000"/>
            </w:tcBorders>
            <w:shd w:val="clear" w:color="auto" w:fill="FABF8F"/>
          </w:tcPr>
          <w:p w14:paraId="2A1D3BB2" w14:textId="77777777" w:rsidR="000D454E" w:rsidRPr="003B101F" w:rsidRDefault="000D454E">
            <w:pPr>
              <w:spacing w:after="200" w:line="276" w:lineRule="auto"/>
              <w:jc w:val="center"/>
              <w:rPr>
                <w:rFonts w:eastAsia="PMingLiU" w:cs="Tahoma"/>
                <w:b/>
                <w:color w:val="000000"/>
                <w:szCs w:val="18"/>
                <w:lang w:eastAsia="ja-JP"/>
              </w:rPr>
            </w:pPr>
            <w:r w:rsidRPr="003B101F">
              <w:rPr>
                <w:rFonts w:eastAsia="PMingLiU" w:cs="Tahoma"/>
                <w:b/>
                <w:color w:val="000000"/>
                <w:szCs w:val="18"/>
              </w:rPr>
              <w:t>合格管理使用權</w:t>
            </w:r>
          </w:p>
        </w:tc>
      </w:tr>
      <w:tr w:rsidR="000D454E" w:rsidRPr="003B101F" w14:paraId="2A1D3BB5" w14:textId="77777777" w:rsidTr="000D454E">
        <w:tc>
          <w:tcPr>
            <w:tcW w:w="4500" w:type="dxa"/>
            <w:tcBorders>
              <w:top w:val="single" w:sz="4" w:space="0" w:color="000000"/>
              <w:left w:val="single" w:sz="4" w:space="0" w:color="000000"/>
              <w:bottom w:val="single" w:sz="4" w:space="0" w:color="000000"/>
              <w:right w:val="single" w:sz="4" w:space="0" w:color="000000"/>
            </w:tcBorders>
          </w:tcPr>
          <w:p w14:paraId="2A1D3BB4" w14:textId="77777777" w:rsidR="000D454E" w:rsidRPr="003B101F" w:rsidRDefault="000D454E" w:rsidP="00973A93">
            <w:pPr>
              <w:spacing w:after="60"/>
              <w:jc w:val="center"/>
              <w:rPr>
                <w:rFonts w:eastAsia="PMingLiU" w:cs="Tahoma"/>
                <w:color w:val="000000"/>
                <w:szCs w:val="18"/>
                <w:lang w:eastAsia="ja-JP"/>
              </w:rPr>
            </w:pPr>
            <w:r w:rsidRPr="003B101F">
              <w:rPr>
                <w:rFonts w:eastAsia="PMingLiU" w:cs="Tahoma"/>
                <w:color w:val="000000"/>
                <w:szCs w:val="18"/>
              </w:rPr>
              <w:t xml:space="preserve">System Center 2012 Datacenter Server </w:t>
            </w:r>
            <w:r w:rsidRPr="003B101F">
              <w:rPr>
                <w:rFonts w:eastAsia="PMingLiU" w:cs="Tahoma"/>
                <w:color w:val="000000"/>
                <w:szCs w:val="18"/>
              </w:rPr>
              <w:t>管理使用權</w:t>
            </w:r>
          </w:p>
        </w:tc>
      </w:tr>
      <w:tr w:rsidR="000D454E" w:rsidRPr="003B101F" w14:paraId="2A1D3BB7" w14:textId="77777777" w:rsidTr="000D454E">
        <w:tc>
          <w:tcPr>
            <w:tcW w:w="4500" w:type="dxa"/>
            <w:tcBorders>
              <w:top w:val="single" w:sz="4" w:space="0" w:color="000000"/>
              <w:left w:val="single" w:sz="4" w:space="0" w:color="000000"/>
              <w:bottom w:val="single" w:sz="4" w:space="0" w:color="000000"/>
              <w:right w:val="single" w:sz="4" w:space="0" w:color="000000"/>
            </w:tcBorders>
          </w:tcPr>
          <w:p w14:paraId="2A1D3BB6" w14:textId="77777777" w:rsidR="000D454E" w:rsidRPr="003B101F" w:rsidRDefault="000D454E" w:rsidP="00973A93">
            <w:pPr>
              <w:spacing w:after="60" w:line="276" w:lineRule="auto"/>
              <w:jc w:val="center"/>
              <w:rPr>
                <w:rFonts w:eastAsia="PMingLiU" w:cs="Tahoma"/>
                <w:szCs w:val="18"/>
              </w:rPr>
            </w:pPr>
            <w:r w:rsidRPr="003B101F">
              <w:rPr>
                <w:rFonts w:eastAsia="PMingLiU" w:cs="Tahoma"/>
                <w:color w:val="000000"/>
                <w:szCs w:val="18"/>
              </w:rPr>
              <w:t xml:space="preserve">System Center 2012 Standard Server </w:t>
            </w:r>
            <w:r w:rsidRPr="003B101F">
              <w:rPr>
                <w:rFonts w:eastAsia="PMingLiU" w:cs="Tahoma"/>
                <w:color w:val="000000"/>
                <w:szCs w:val="18"/>
              </w:rPr>
              <w:t>管理使用權</w:t>
            </w:r>
          </w:p>
        </w:tc>
      </w:tr>
    </w:tbl>
    <w:p w14:paraId="2A1D3BB8" w14:textId="77777777" w:rsidR="00E03856" w:rsidRPr="003B101F" w:rsidRDefault="00E03856">
      <w:pPr>
        <w:rPr>
          <w:rFonts w:eastAsia="PMingLiU" w:cs="Tahoma"/>
        </w:rPr>
      </w:pPr>
      <w:bookmarkStart w:id="830" w:name="_Toc336338239"/>
    </w:p>
    <w:p w14:paraId="2A1D3BB9" w14:textId="77777777" w:rsidR="00023FE7" w:rsidRPr="003B101F" w:rsidRDefault="00023FE7">
      <w:pPr>
        <w:pStyle w:val="Heading3"/>
        <w:rPr>
          <w:rFonts w:ascii="Tahoma" w:eastAsia="PMingLiU" w:hAnsi="Tahoma" w:cs="Tahoma"/>
        </w:rPr>
      </w:pPr>
      <w:bookmarkStart w:id="831" w:name="_Toc343503097"/>
      <w:r w:rsidRPr="003B101F">
        <w:rPr>
          <w:rFonts w:ascii="Tahoma" w:eastAsia="PMingLiU" w:hAnsi="Tahoma" w:cs="Tahoma"/>
        </w:rPr>
        <w:t>災害回復的冷備份</w:t>
      </w:r>
      <w:bookmarkEnd w:id="830"/>
      <w:bookmarkEnd w:id="831"/>
      <w:r w:rsidRPr="003B101F">
        <w:rPr>
          <w:rFonts w:ascii="Tahoma" w:eastAsia="PMingLiU" w:hAnsi="Tahoma" w:cs="Tahoma"/>
        </w:rPr>
        <w:t xml:space="preserve"> </w:t>
      </w:r>
    </w:p>
    <w:p w14:paraId="2A1D3BBA" w14:textId="77777777" w:rsidR="00023FE7" w:rsidRPr="003B101F" w:rsidRDefault="00023FE7">
      <w:pPr>
        <w:rPr>
          <w:rFonts w:eastAsia="PMingLiU" w:cs="Tahoma"/>
        </w:rPr>
      </w:pPr>
    </w:p>
    <w:p w14:paraId="2A1D3BBB" w14:textId="77777777" w:rsidR="008A15A8" w:rsidRPr="003B101F" w:rsidRDefault="008A15A8" w:rsidP="00792D1E">
      <w:pPr>
        <w:rPr>
          <w:rFonts w:eastAsia="PMingLiU" w:cs="Tahoma"/>
        </w:rPr>
      </w:pPr>
      <w:r w:rsidRPr="003B101F">
        <w:rPr>
          <w:rFonts w:eastAsia="PMingLiU" w:cs="Tahoma"/>
          <w:szCs w:val="18"/>
        </w:rPr>
        <w:t>具備合格伺服器產品及相關</w:t>
      </w:r>
      <w:r w:rsidRPr="003B101F">
        <w:rPr>
          <w:rFonts w:eastAsia="PMingLiU" w:cs="Tahoma"/>
          <w:szCs w:val="18"/>
        </w:rPr>
        <w:t xml:space="preserve"> CAL </w:t>
      </w:r>
      <w:r w:rsidRPr="003B101F">
        <w:rPr>
          <w:rFonts w:eastAsia="PMingLiU" w:cs="Tahoma"/>
          <w:szCs w:val="18"/>
        </w:rPr>
        <w:t>之軟體保證的客戶，有資格基於災害回復</w:t>
      </w:r>
      <w:r w:rsidRPr="003B101F">
        <w:rPr>
          <w:rFonts w:eastAsia="PMingLiU" w:cs="Tahoma"/>
          <w:szCs w:val="18"/>
        </w:rPr>
        <w:t xml:space="preserve"> (DR) </w:t>
      </w:r>
      <w:r w:rsidRPr="003B101F">
        <w:rPr>
          <w:rFonts w:eastAsia="PMingLiU" w:cs="Tahoma"/>
          <w:szCs w:val="18"/>
        </w:rPr>
        <w:t>用途取得該些產品的免費</w:t>
      </w:r>
      <w:r w:rsidR="009E2357">
        <w:rPr>
          <w:rFonts w:eastAsia="PMingLiU" w:cs="Tahoma"/>
          <w:szCs w:val="18"/>
        </w:rPr>
        <w:br/>
      </w:r>
      <w:r w:rsidRPr="003B101F">
        <w:rPr>
          <w:rFonts w:eastAsia="PMingLiU" w:cs="Tahoma"/>
          <w:szCs w:val="18"/>
        </w:rPr>
        <w:t>伺服器使用權。</w:t>
      </w:r>
    </w:p>
    <w:p w14:paraId="2A1D3BBC" w14:textId="77777777" w:rsidR="00792D1E" w:rsidRPr="003B101F" w:rsidRDefault="00792D1E" w:rsidP="00792D1E">
      <w:pPr>
        <w:rPr>
          <w:rFonts w:eastAsia="PMingLiU" w:cs="Tahoma"/>
        </w:rPr>
      </w:pPr>
    </w:p>
    <w:p w14:paraId="2A1D3BBD" w14:textId="77777777" w:rsidR="00023FE7" w:rsidRPr="003B101F" w:rsidRDefault="00023FE7" w:rsidP="00792D1E">
      <w:pPr>
        <w:pStyle w:val="AppendixFlushBulletedList"/>
        <w:tabs>
          <w:tab w:val="clear" w:pos="360"/>
          <w:tab w:val="num" w:pos="0"/>
        </w:tabs>
        <w:ind w:left="0" w:firstLine="0"/>
        <w:rPr>
          <w:rFonts w:ascii="Tahoma" w:eastAsia="PMingLiU" w:hAnsi="Tahoma" w:cs="Tahoma"/>
        </w:rPr>
      </w:pPr>
      <w:r w:rsidRPr="003B101F">
        <w:rPr>
          <w:rFonts w:ascii="Tahoma" w:eastAsia="PMingLiU" w:hAnsi="Tahoma" w:cs="Tahoma"/>
          <w:sz w:val="18"/>
          <w:szCs w:val="18"/>
        </w:rPr>
        <w:t>若針對每個合格伺服器使用權</w:t>
      </w:r>
      <w:r w:rsidRPr="003B101F">
        <w:rPr>
          <w:rFonts w:ascii="Tahoma" w:eastAsia="PMingLiU" w:hAnsi="Tahoma" w:cs="Tahoma"/>
          <w:sz w:val="18"/>
          <w:szCs w:val="18"/>
        </w:rPr>
        <w:t xml:space="preserve"> (i) </w:t>
      </w:r>
      <w:r w:rsidRPr="003B101F">
        <w:rPr>
          <w:rFonts w:ascii="Tahoma" w:eastAsia="PMingLiU" w:hAnsi="Tahoma" w:cs="Tahoma"/>
          <w:sz w:val="18"/>
          <w:szCs w:val="18"/>
        </w:rPr>
        <w:t>客戶已參加</w:t>
      </w:r>
      <w:r w:rsidRPr="003B101F">
        <w:rPr>
          <w:rFonts w:ascii="Tahoma" w:eastAsia="PMingLiU" w:hAnsi="Tahoma" w:cs="Tahoma"/>
          <w:sz w:val="18"/>
          <w:szCs w:val="18"/>
        </w:rPr>
        <w:t xml:space="preserve"> SA </w:t>
      </w:r>
      <w:r w:rsidRPr="003B101F">
        <w:rPr>
          <w:rFonts w:ascii="Tahoma" w:eastAsia="PMingLiU" w:hAnsi="Tahoma" w:cs="Tahoma"/>
          <w:sz w:val="18"/>
          <w:szCs w:val="18"/>
        </w:rPr>
        <w:t>且</w:t>
      </w:r>
      <w:r w:rsidRPr="003B101F">
        <w:rPr>
          <w:rFonts w:ascii="Tahoma" w:eastAsia="PMingLiU" w:hAnsi="Tahoma" w:cs="Tahoma"/>
          <w:sz w:val="18"/>
          <w:szCs w:val="18"/>
        </w:rPr>
        <w:t xml:space="preserve"> (ii) </w:t>
      </w:r>
      <w:r w:rsidRPr="003B101F">
        <w:rPr>
          <w:rFonts w:ascii="Tahoma" w:eastAsia="PMingLiU" w:hAnsi="Tahoma" w:cs="Tahoma"/>
          <w:sz w:val="18"/>
          <w:szCs w:val="18"/>
        </w:rPr>
        <w:t>客戶擁有已參加</w:t>
      </w:r>
      <w:r w:rsidRPr="003B101F">
        <w:rPr>
          <w:rFonts w:ascii="Tahoma" w:eastAsia="PMingLiU" w:hAnsi="Tahoma" w:cs="Tahoma"/>
          <w:sz w:val="18"/>
          <w:szCs w:val="18"/>
        </w:rPr>
        <w:t xml:space="preserve"> SA </w:t>
      </w:r>
      <w:r w:rsidRPr="003B101F">
        <w:rPr>
          <w:rFonts w:ascii="Tahoma" w:eastAsia="PMingLiU" w:hAnsi="Tahoma" w:cs="Tahoma"/>
          <w:sz w:val="18"/>
          <w:szCs w:val="18"/>
        </w:rPr>
        <w:t>之所有相關的</w:t>
      </w:r>
      <w:r w:rsidRPr="003B101F">
        <w:rPr>
          <w:rFonts w:ascii="Tahoma" w:eastAsia="PMingLiU" w:hAnsi="Tahoma" w:cs="Tahoma"/>
          <w:sz w:val="18"/>
          <w:szCs w:val="18"/>
        </w:rPr>
        <w:t xml:space="preserve"> CAL (</w:t>
      </w:r>
      <w:r w:rsidRPr="003B101F">
        <w:rPr>
          <w:rFonts w:ascii="Tahoma" w:eastAsia="PMingLiU" w:hAnsi="Tahoma" w:cs="Tahoma"/>
          <w:sz w:val="18"/>
          <w:szCs w:val="18"/>
        </w:rPr>
        <w:t>若產品要求的話</w:t>
      </w:r>
      <w:proofErr w:type="gramStart"/>
      <w:r w:rsidRPr="003B101F">
        <w:rPr>
          <w:rFonts w:ascii="Tahoma" w:eastAsia="PMingLiU" w:hAnsi="Tahoma" w:cs="Tahoma"/>
          <w:sz w:val="18"/>
          <w:szCs w:val="18"/>
        </w:rPr>
        <w:t>)</w:t>
      </w:r>
      <w:r w:rsidRPr="003B101F">
        <w:rPr>
          <w:rFonts w:ascii="Tahoma" w:eastAsia="PMingLiU" w:hAnsi="Tahoma" w:cs="Tahoma"/>
          <w:sz w:val="18"/>
          <w:szCs w:val="18"/>
        </w:rPr>
        <w:t>，</w:t>
      </w:r>
      <w:proofErr w:type="gramEnd"/>
      <w:r w:rsidR="009E2357">
        <w:rPr>
          <w:rFonts w:ascii="Tahoma" w:eastAsia="PMingLiU" w:hAnsi="Tahoma" w:cs="Tahoma"/>
          <w:sz w:val="18"/>
          <w:szCs w:val="18"/>
        </w:rPr>
        <w:br/>
      </w:r>
      <w:r w:rsidRPr="003B101F">
        <w:rPr>
          <w:rFonts w:ascii="Tahoma" w:eastAsia="PMingLiU" w:hAnsi="Tahoma" w:cs="Tahoma"/>
          <w:sz w:val="18"/>
          <w:szCs w:val="18"/>
        </w:rPr>
        <w:t>該客戶將被視為擁有第二份伺服器使用權，惟僅得於其軟體保證範圍期間基於</w:t>
      </w:r>
      <w:r w:rsidRPr="003B101F">
        <w:rPr>
          <w:rFonts w:ascii="Tahoma" w:eastAsia="PMingLiU" w:hAnsi="Tahoma" w:cs="Tahoma"/>
          <w:sz w:val="18"/>
          <w:szCs w:val="18"/>
        </w:rPr>
        <w:t xml:space="preserve"> DR </w:t>
      </w:r>
      <w:r w:rsidRPr="003B101F">
        <w:rPr>
          <w:rFonts w:ascii="Tahoma" w:eastAsia="PMingLiU" w:hAnsi="Tahoma" w:cs="Tahoma"/>
          <w:sz w:val="18"/>
          <w:szCs w:val="18"/>
        </w:rPr>
        <w:t>用途依該使用權將相同的產品建置在「冷」備份伺服器上。客戶依</w:t>
      </w:r>
      <w:r w:rsidRPr="003B101F">
        <w:rPr>
          <w:rFonts w:ascii="Tahoma" w:eastAsia="PMingLiU" w:hAnsi="Tahoma" w:cs="Tahoma"/>
          <w:sz w:val="18"/>
          <w:szCs w:val="18"/>
        </w:rPr>
        <w:t xml:space="preserve"> DR </w:t>
      </w:r>
      <w:r w:rsidRPr="003B101F">
        <w:rPr>
          <w:rFonts w:ascii="Tahoma" w:eastAsia="PMingLiU" w:hAnsi="Tahoma" w:cs="Tahoma"/>
          <w:sz w:val="18"/>
          <w:szCs w:val="18"/>
        </w:rPr>
        <w:t>使用權對軟體之建置及使用係受其授權合約的條款及條件所拘束。</w:t>
      </w:r>
    </w:p>
    <w:p w14:paraId="2A1D3BBE" w14:textId="77777777" w:rsidR="00FE5F1D" w:rsidRDefault="00FE5F1D" w:rsidP="00792D1E">
      <w:pPr>
        <w:pStyle w:val="AppendixBodyText"/>
        <w:spacing w:after="0"/>
        <w:rPr>
          <w:rFonts w:ascii="Tahoma" w:eastAsia="PMingLiU" w:hAnsi="Tahoma" w:cs="Tahoma"/>
        </w:rPr>
      </w:pPr>
    </w:p>
    <w:p w14:paraId="2A1D3BBF" w14:textId="77777777" w:rsidR="009E2357" w:rsidRDefault="009E2357" w:rsidP="00792D1E">
      <w:pPr>
        <w:pStyle w:val="AppendixBodyText"/>
        <w:spacing w:after="0"/>
        <w:rPr>
          <w:rFonts w:ascii="Tahoma" w:eastAsia="PMingLiU" w:hAnsi="Tahoma" w:cs="Tahoma"/>
        </w:rPr>
      </w:pPr>
    </w:p>
    <w:p w14:paraId="2A1D3BC0" w14:textId="77777777" w:rsidR="009E2357" w:rsidRDefault="009E2357" w:rsidP="00792D1E">
      <w:pPr>
        <w:pStyle w:val="AppendixBodyText"/>
        <w:spacing w:after="0"/>
        <w:rPr>
          <w:rFonts w:ascii="Tahoma" w:eastAsia="PMingLiU" w:hAnsi="Tahoma" w:cs="Tahoma"/>
        </w:rPr>
      </w:pPr>
    </w:p>
    <w:p w14:paraId="2A1D3BC1" w14:textId="77777777" w:rsidR="009E2357" w:rsidRPr="003B101F" w:rsidRDefault="009E2357" w:rsidP="00792D1E">
      <w:pPr>
        <w:pStyle w:val="AppendixBodyText"/>
        <w:spacing w:after="0"/>
        <w:rPr>
          <w:rFonts w:ascii="Tahoma" w:eastAsia="PMingLiU" w:hAnsi="Tahoma" w:cs="Tahoma"/>
        </w:rPr>
      </w:pPr>
    </w:p>
    <w:p w14:paraId="2A1D3BC2" w14:textId="77777777" w:rsidR="00023FE7" w:rsidRPr="003B101F" w:rsidRDefault="00023FE7" w:rsidP="00792D1E">
      <w:pPr>
        <w:pStyle w:val="Heading3"/>
        <w:rPr>
          <w:rFonts w:ascii="Tahoma" w:eastAsia="PMingLiU" w:hAnsi="Tahoma" w:cs="Tahoma"/>
        </w:rPr>
      </w:pPr>
      <w:bookmarkStart w:id="832" w:name="_Toc336338240"/>
      <w:bookmarkStart w:id="833" w:name="_Toc343503098"/>
      <w:r w:rsidRPr="003B101F">
        <w:rPr>
          <w:rFonts w:ascii="Tahoma" w:eastAsia="PMingLiU" w:hAnsi="Tahoma" w:cs="Tahoma"/>
        </w:rPr>
        <w:lastRenderedPageBreak/>
        <w:t xml:space="preserve">TechNet SA </w:t>
      </w:r>
      <w:r w:rsidRPr="003B101F">
        <w:rPr>
          <w:rFonts w:ascii="Tahoma" w:eastAsia="PMingLiU" w:hAnsi="Tahoma" w:cs="Tahoma"/>
        </w:rPr>
        <w:t>訂閱服務</w:t>
      </w:r>
      <w:bookmarkEnd w:id="832"/>
      <w:bookmarkEnd w:id="833"/>
    </w:p>
    <w:p w14:paraId="2A1D3BC3" w14:textId="77777777" w:rsidR="00023FE7" w:rsidRPr="003B101F" w:rsidRDefault="00023FE7" w:rsidP="00792D1E">
      <w:pPr>
        <w:rPr>
          <w:rFonts w:eastAsia="PMingLiU" w:cs="Tahoma"/>
        </w:rPr>
      </w:pPr>
    </w:p>
    <w:p w14:paraId="2A1D3BC4" w14:textId="77777777" w:rsidR="004A4D28" w:rsidRPr="003B101F" w:rsidRDefault="00A65414" w:rsidP="00792D1E">
      <w:pPr>
        <w:pStyle w:val="AppendixBodyText"/>
        <w:spacing w:after="0"/>
        <w:rPr>
          <w:rFonts w:ascii="Tahoma" w:eastAsia="PMingLiU" w:hAnsi="Tahoma" w:cs="Tahoma"/>
        </w:rPr>
      </w:pPr>
      <w:r w:rsidRPr="003B101F">
        <w:rPr>
          <w:rFonts w:ascii="Tahoma" w:eastAsia="PMingLiU" w:hAnsi="Tahoma" w:cs="Tahoma"/>
          <w:sz w:val="18"/>
          <w:szCs w:val="18"/>
        </w:rPr>
        <w:t>具備任何伺服器組合內之合格產品的軟體保證的客戶，有資格於其軟體保證範圍期間取得</w:t>
      </w:r>
      <w:r w:rsidRPr="003B101F">
        <w:rPr>
          <w:rFonts w:ascii="Tahoma" w:eastAsia="PMingLiU" w:hAnsi="Tahoma" w:cs="Tahoma"/>
          <w:sz w:val="18"/>
          <w:szCs w:val="18"/>
        </w:rPr>
        <w:t xml:space="preserve"> TechNet SA </w:t>
      </w:r>
      <w:r w:rsidRPr="003B101F">
        <w:rPr>
          <w:rFonts w:ascii="Tahoma" w:eastAsia="PMingLiU" w:hAnsi="Tahoma" w:cs="Tahoma"/>
          <w:sz w:val="18"/>
          <w:szCs w:val="18"/>
        </w:rPr>
        <w:t>訂閱服務支援。這可提供</w:t>
      </w:r>
      <w:r w:rsidRPr="003B101F">
        <w:rPr>
          <w:rFonts w:ascii="Tahoma" w:eastAsia="PMingLiU" w:hAnsi="Tahoma" w:cs="Tahoma"/>
          <w:sz w:val="18"/>
          <w:szCs w:val="18"/>
        </w:rPr>
        <w:t xml:space="preserve"> IT </w:t>
      </w:r>
      <w:r w:rsidRPr="003B101F">
        <w:rPr>
          <w:rFonts w:ascii="Tahoma" w:eastAsia="PMingLiU" w:hAnsi="Tahoma" w:cs="Tahoma"/>
          <w:sz w:val="18"/>
          <w:szCs w:val="18"/>
        </w:rPr>
        <w:t>專業人員由產業同事提出之技術問題的解答。</w:t>
      </w:r>
      <w:r w:rsidRPr="003B101F">
        <w:rPr>
          <w:rFonts w:ascii="Tahoma" w:eastAsia="PMingLiU" w:hAnsi="Tahoma" w:cs="Tahoma"/>
          <w:sz w:val="18"/>
          <w:szCs w:val="18"/>
        </w:rPr>
        <w:t xml:space="preserve">Microsoft </w:t>
      </w:r>
      <w:r w:rsidRPr="003B101F">
        <w:rPr>
          <w:rFonts w:ascii="Tahoma" w:eastAsia="PMingLiU" w:hAnsi="Tahoma" w:cs="Tahoma"/>
          <w:sz w:val="18"/>
          <w:szCs w:val="18"/>
        </w:rPr>
        <w:t>支援專業人員會監控新聞群組以協助確保正確性。合格的客戶會得到使用者</w:t>
      </w:r>
      <w:r w:rsidRPr="003B101F">
        <w:rPr>
          <w:rFonts w:ascii="Tahoma" w:eastAsia="PMingLiU" w:hAnsi="Tahoma" w:cs="Tahoma"/>
          <w:sz w:val="18"/>
          <w:szCs w:val="18"/>
        </w:rPr>
        <w:t xml:space="preserve"> ID</w:t>
      </w:r>
      <w:r w:rsidRPr="003B101F">
        <w:rPr>
          <w:rFonts w:ascii="Tahoma" w:eastAsia="PMingLiU" w:hAnsi="Tahoma" w:cs="Tahoma"/>
          <w:sz w:val="18"/>
          <w:szCs w:val="18"/>
        </w:rPr>
        <w:t>，其可提供線上服務存取權。</w:t>
      </w:r>
    </w:p>
    <w:p w14:paraId="2A1D3BC5" w14:textId="77777777" w:rsidR="00FE5F1D" w:rsidRPr="003B101F" w:rsidRDefault="00FE5F1D" w:rsidP="00792D1E">
      <w:pPr>
        <w:pStyle w:val="AppendixBodyText"/>
        <w:spacing w:after="0"/>
        <w:rPr>
          <w:rFonts w:ascii="Tahoma" w:eastAsia="PMingLiU" w:hAnsi="Tahoma" w:cs="Tahoma"/>
        </w:rPr>
      </w:pPr>
    </w:p>
    <w:p w14:paraId="2A1D3BC6" w14:textId="77777777" w:rsidR="00023FE7" w:rsidRPr="003B101F" w:rsidRDefault="00023FE7" w:rsidP="00792D1E">
      <w:pPr>
        <w:pStyle w:val="AppendixBodyText"/>
        <w:spacing w:after="0"/>
        <w:rPr>
          <w:rFonts w:ascii="Tahoma" w:eastAsia="PMingLiU" w:hAnsi="Tahoma" w:cs="Tahoma"/>
        </w:rPr>
      </w:pPr>
      <w:r w:rsidRPr="003B101F">
        <w:rPr>
          <w:rFonts w:ascii="Tahoma" w:eastAsia="PMingLiU" w:hAnsi="Tahoma" w:cs="Tahoma"/>
          <w:sz w:val="18"/>
          <w:szCs w:val="18"/>
        </w:rPr>
        <w:t>針對軟體保證所涵蓋之每個合格產品，客戶將取得一個使用者</w:t>
      </w:r>
      <w:r w:rsidRPr="003B101F">
        <w:rPr>
          <w:rFonts w:ascii="Tahoma" w:eastAsia="PMingLiU" w:hAnsi="Tahoma" w:cs="Tahoma"/>
          <w:sz w:val="18"/>
          <w:szCs w:val="18"/>
        </w:rPr>
        <w:t xml:space="preserve"> ID</w:t>
      </w:r>
      <w:r w:rsidRPr="003B101F">
        <w:rPr>
          <w:rFonts w:ascii="Tahoma" w:eastAsia="PMingLiU" w:hAnsi="Tahoma" w:cs="Tahoma"/>
          <w:sz w:val="18"/>
          <w:szCs w:val="18"/>
        </w:rPr>
        <w:t>，如以下所示：</w:t>
      </w:r>
    </w:p>
    <w:p w14:paraId="2A1D3BC7" w14:textId="77777777" w:rsidR="00023FE7" w:rsidRPr="003B101F" w:rsidRDefault="00023FE7" w:rsidP="00792D1E">
      <w:pPr>
        <w:pStyle w:val="AppendixBodyText"/>
        <w:spacing w:after="0"/>
        <w:rPr>
          <w:rFonts w:ascii="Tahoma" w:eastAsia="PMingLiU" w:hAnsi="Tahoma" w:cs="Tahoma"/>
        </w:rPr>
      </w:pPr>
    </w:p>
    <w:tbl>
      <w:tblPr>
        <w:tblW w:w="7529"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3193"/>
        <w:gridCol w:w="2358"/>
      </w:tblGrid>
      <w:tr w:rsidR="0036654E" w:rsidRPr="003B101F" w14:paraId="2A1D3BCB" w14:textId="77777777" w:rsidTr="009E2357">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2A1D3BC8" w14:textId="77777777" w:rsidR="0036654E" w:rsidRPr="003B101F" w:rsidRDefault="0036654E">
            <w:pPr>
              <w:pStyle w:val="AppendixTableHeadings"/>
              <w:rPr>
                <w:rFonts w:ascii="Tahoma" w:eastAsia="PMingLiU" w:hAnsi="Tahoma" w:cs="Tahoma"/>
                <w:sz w:val="20"/>
                <w:szCs w:val="20"/>
              </w:rPr>
            </w:pPr>
            <w:r w:rsidRPr="003B101F">
              <w:rPr>
                <w:rFonts w:ascii="Tahoma" w:eastAsia="PMingLiU" w:hAnsi="Tahoma" w:cs="Tahoma"/>
                <w:sz w:val="20"/>
                <w:szCs w:val="20"/>
              </w:rPr>
              <w:t>產品組合</w:t>
            </w:r>
          </w:p>
        </w:tc>
        <w:tc>
          <w:tcPr>
            <w:tcW w:w="3193" w:type="dxa"/>
            <w:tcBorders>
              <w:top w:val="single" w:sz="8" w:space="0" w:color="auto"/>
              <w:left w:val="single" w:sz="8" w:space="0" w:color="auto"/>
              <w:bottom w:val="single" w:sz="8" w:space="0" w:color="auto"/>
              <w:right w:val="single" w:sz="8" w:space="0" w:color="auto"/>
            </w:tcBorders>
            <w:shd w:val="clear" w:color="auto" w:fill="FFCC99"/>
            <w:vAlign w:val="center"/>
          </w:tcPr>
          <w:p w14:paraId="2A1D3BC9" w14:textId="77777777" w:rsidR="0036654E" w:rsidRPr="003B101F" w:rsidRDefault="0036654E">
            <w:pPr>
              <w:pStyle w:val="AppendixTableHeadings"/>
              <w:rPr>
                <w:rFonts w:ascii="Tahoma" w:eastAsia="PMingLiU" w:hAnsi="Tahoma" w:cs="Tahoma"/>
                <w:sz w:val="20"/>
                <w:szCs w:val="20"/>
              </w:rPr>
            </w:pPr>
            <w:r w:rsidRPr="003B101F">
              <w:rPr>
                <w:rFonts w:ascii="Tahoma" w:eastAsia="PMingLiU" w:hAnsi="Tahoma" w:cs="Tahoma"/>
                <w:sz w:val="20"/>
                <w:szCs w:val="20"/>
              </w:rPr>
              <w:t>Open License</w:t>
            </w:r>
            <w:r w:rsidRPr="003B101F">
              <w:rPr>
                <w:rFonts w:ascii="Tahoma" w:eastAsia="PMingLiU" w:hAnsi="Tahoma" w:cs="Tahoma"/>
                <w:sz w:val="20"/>
                <w:szCs w:val="20"/>
              </w:rPr>
              <w:t>、</w:t>
            </w:r>
            <w:r w:rsidRPr="003B101F">
              <w:rPr>
                <w:rFonts w:ascii="Tahoma" w:eastAsia="PMingLiU" w:hAnsi="Tahoma" w:cs="Tahoma"/>
                <w:sz w:val="20"/>
                <w:szCs w:val="20"/>
              </w:rPr>
              <w:t xml:space="preserve">Open Value Subscription – </w:t>
            </w:r>
            <w:r w:rsidRPr="003B101F">
              <w:rPr>
                <w:rFonts w:ascii="Tahoma" w:eastAsia="PMingLiU" w:hAnsi="Tahoma" w:cs="Tahoma"/>
                <w:sz w:val="20"/>
                <w:szCs w:val="20"/>
              </w:rPr>
              <w:t>教育解決方案、</w:t>
            </w:r>
            <w:r w:rsidRPr="003B101F">
              <w:rPr>
                <w:rFonts w:ascii="Tahoma" w:eastAsia="PMingLiU" w:hAnsi="Tahoma" w:cs="Tahoma"/>
                <w:sz w:val="20"/>
                <w:szCs w:val="20"/>
              </w:rPr>
              <w:t xml:space="preserve">Open Value </w:t>
            </w:r>
            <w:r w:rsidRPr="003B101F">
              <w:rPr>
                <w:rFonts w:ascii="Tahoma" w:eastAsia="PMingLiU" w:hAnsi="Tahoma" w:cs="Tahoma"/>
                <w:sz w:val="20"/>
                <w:szCs w:val="20"/>
              </w:rPr>
              <w:t>和</w:t>
            </w:r>
            <w:r w:rsidRPr="003B101F">
              <w:rPr>
                <w:rFonts w:ascii="Tahoma" w:eastAsia="PMingLiU" w:hAnsi="Tahoma" w:cs="Tahoma"/>
                <w:sz w:val="20"/>
                <w:szCs w:val="20"/>
              </w:rPr>
              <w:t xml:space="preserve"> Academic </w:t>
            </w:r>
            <w:r w:rsidR="009E2357">
              <w:rPr>
                <w:rFonts w:ascii="Tahoma" w:eastAsia="PMingLiU" w:hAnsi="Tahoma" w:cs="Tahoma"/>
                <w:sz w:val="20"/>
                <w:szCs w:val="20"/>
              </w:rPr>
              <w:br/>
            </w:r>
            <w:r w:rsidRPr="003B101F">
              <w:rPr>
                <w:rFonts w:ascii="Tahoma" w:eastAsia="PMingLiU" w:hAnsi="Tahoma" w:cs="Tahoma"/>
                <w:sz w:val="20"/>
                <w:szCs w:val="20"/>
              </w:rPr>
              <w:t>(</w:t>
            </w:r>
            <w:r w:rsidRPr="003B101F">
              <w:rPr>
                <w:rFonts w:ascii="Tahoma" w:eastAsia="PMingLiU" w:hAnsi="Tahoma" w:cs="Tahoma"/>
                <w:sz w:val="20"/>
                <w:szCs w:val="20"/>
              </w:rPr>
              <w:t>含</w:t>
            </w:r>
            <w:r w:rsidRPr="003B101F">
              <w:rPr>
                <w:rFonts w:ascii="Tahoma" w:eastAsia="PMingLiU" w:hAnsi="Tahoma" w:cs="Tahoma"/>
                <w:sz w:val="20"/>
                <w:szCs w:val="20"/>
              </w:rPr>
              <w:t xml:space="preserve"> SAM)</w:t>
            </w:r>
          </w:p>
        </w:tc>
        <w:tc>
          <w:tcPr>
            <w:tcW w:w="2358" w:type="dxa"/>
            <w:tcBorders>
              <w:top w:val="single" w:sz="8" w:space="0" w:color="auto"/>
              <w:left w:val="single" w:sz="8" w:space="0" w:color="auto"/>
              <w:bottom w:val="single" w:sz="8" w:space="0" w:color="auto"/>
              <w:right w:val="single" w:sz="8" w:space="0" w:color="auto"/>
            </w:tcBorders>
            <w:shd w:val="clear" w:color="auto" w:fill="FFCC99"/>
            <w:vAlign w:val="center"/>
          </w:tcPr>
          <w:p w14:paraId="2A1D3BCA" w14:textId="77777777" w:rsidR="0036654E" w:rsidRPr="003B101F" w:rsidRDefault="0036654E">
            <w:pPr>
              <w:pStyle w:val="AppendixTableHeadings"/>
              <w:rPr>
                <w:rFonts w:ascii="Tahoma" w:eastAsia="PMingLiU" w:hAnsi="Tahoma" w:cs="Tahoma"/>
                <w:sz w:val="20"/>
                <w:szCs w:val="20"/>
              </w:rPr>
            </w:pPr>
            <w:r w:rsidRPr="003B101F">
              <w:rPr>
                <w:rFonts w:ascii="Tahoma" w:eastAsia="PMingLiU" w:hAnsi="Tahoma" w:cs="Tahoma"/>
                <w:sz w:val="20"/>
                <w:szCs w:val="20"/>
              </w:rPr>
              <w:t>Select/Select Plus/EA</w:t>
            </w:r>
          </w:p>
        </w:tc>
      </w:tr>
      <w:tr w:rsidR="0036654E" w:rsidRPr="003B101F" w14:paraId="2A1D3BD2" w14:textId="77777777" w:rsidTr="009E2357">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2A1D3BCC" w14:textId="77777777" w:rsidR="0036654E" w:rsidRPr="003B101F" w:rsidRDefault="0036654E">
            <w:pPr>
              <w:pStyle w:val="AppendixTableText"/>
              <w:rPr>
                <w:rFonts w:ascii="Tahoma" w:eastAsia="PMingLiU" w:hAnsi="Tahoma" w:cs="Tahoma"/>
              </w:rPr>
            </w:pPr>
            <w:r w:rsidRPr="003B101F">
              <w:rPr>
                <w:rFonts w:ascii="Tahoma" w:eastAsia="PMingLiU" w:hAnsi="Tahoma" w:cs="Tahoma"/>
                <w:b/>
              </w:rPr>
              <w:t>伺服器</w:t>
            </w:r>
            <w:r w:rsidRPr="003B101F">
              <w:rPr>
                <w:rFonts w:ascii="Tahoma" w:eastAsia="PMingLiU" w:hAnsi="Tahoma" w:cs="Tahoma"/>
              </w:rPr>
              <w:t xml:space="preserve"> </w:t>
            </w:r>
            <w:r w:rsidRPr="003B101F">
              <w:rPr>
                <w:rFonts w:ascii="Tahoma" w:eastAsia="PMingLiU" w:hAnsi="Tahoma" w:cs="Tahoma"/>
                <w:b/>
              </w:rPr>
              <w:t>組合</w:t>
            </w:r>
          </w:p>
        </w:tc>
        <w:tc>
          <w:tcPr>
            <w:tcW w:w="3193" w:type="dxa"/>
            <w:tcBorders>
              <w:top w:val="single" w:sz="8" w:space="0" w:color="auto"/>
              <w:left w:val="single" w:sz="8" w:space="0" w:color="auto"/>
              <w:bottom w:val="single" w:sz="8" w:space="0" w:color="auto"/>
              <w:right w:val="single" w:sz="8" w:space="0" w:color="auto"/>
            </w:tcBorders>
            <w:shd w:val="clear" w:color="auto" w:fill="FFFFFF"/>
            <w:vAlign w:val="center"/>
          </w:tcPr>
          <w:p w14:paraId="2A1D3BCD" w14:textId="77777777" w:rsidR="0036654E" w:rsidRPr="003B101F" w:rsidRDefault="0036654E" w:rsidP="00A9099B">
            <w:pPr>
              <w:pStyle w:val="AppendixTableText"/>
              <w:rPr>
                <w:rFonts w:ascii="Tahoma" w:eastAsia="PMingLiU" w:hAnsi="Tahoma" w:cs="Tahoma"/>
              </w:rPr>
            </w:pPr>
            <w:r w:rsidRPr="003B101F">
              <w:rPr>
                <w:rFonts w:ascii="Tahoma" w:eastAsia="PMingLiU" w:hAnsi="Tahoma" w:cs="Tahoma"/>
              </w:rPr>
              <w:t>以下每份</w:t>
            </w:r>
            <w:r w:rsidRPr="003B101F">
              <w:rPr>
                <w:rFonts w:ascii="Tahoma" w:eastAsia="PMingLiU" w:hAnsi="Tahoma" w:cs="Tahoma"/>
              </w:rPr>
              <w:t xml:space="preserve"> 1 </w:t>
            </w:r>
            <w:r w:rsidRPr="003B101F">
              <w:rPr>
                <w:rFonts w:ascii="Tahoma" w:eastAsia="PMingLiU" w:hAnsi="Tahoma" w:cs="Tahoma"/>
              </w:rPr>
              <w:t>個使用者</w:t>
            </w:r>
            <w:r w:rsidRPr="003B101F">
              <w:rPr>
                <w:rFonts w:ascii="Tahoma" w:eastAsia="PMingLiU" w:hAnsi="Tahoma" w:cs="Tahoma"/>
              </w:rPr>
              <w:t xml:space="preserve"> ID</w:t>
            </w:r>
            <w:r w:rsidRPr="003B101F">
              <w:rPr>
                <w:rFonts w:ascii="Tahoma" w:eastAsia="PMingLiU" w:hAnsi="Tahoma" w:cs="Tahoma"/>
              </w:rPr>
              <w:t>：</w:t>
            </w:r>
          </w:p>
          <w:p w14:paraId="2A1D3BCE" w14:textId="77777777" w:rsidR="0036654E" w:rsidRPr="003B101F" w:rsidRDefault="0036654E" w:rsidP="00A9099B">
            <w:pPr>
              <w:pStyle w:val="AppendixTableText"/>
              <w:rPr>
                <w:rFonts w:ascii="Tahoma" w:eastAsia="PMingLiU" w:hAnsi="Tahoma" w:cs="Tahoma"/>
              </w:rPr>
            </w:pPr>
            <w:r w:rsidRPr="003B101F">
              <w:rPr>
                <w:rFonts w:ascii="Tahoma" w:eastAsia="PMingLiU" w:hAnsi="Tahoma" w:cs="Tahoma"/>
              </w:rPr>
              <w:t>伺服器使用權</w:t>
            </w:r>
          </w:p>
          <w:p w14:paraId="2A1D3BCF" w14:textId="77777777" w:rsidR="0036654E" w:rsidRPr="003B101F" w:rsidRDefault="0036654E">
            <w:pPr>
              <w:pStyle w:val="AppendixTableText"/>
              <w:rPr>
                <w:rFonts w:ascii="Tahoma" w:eastAsia="PMingLiU" w:hAnsi="Tahoma" w:cs="Tahoma"/>
              </w:rPr>
            </w:pPr>
            <w:r w:rsidRPr="003B101F">
              <w:rPr>
                <w:rFonts w:ascii="Tahoma" w:eastAsia="PMingLiU" w:hAnsi="Tahoma" w:cs="Tahoma"/>
              </w:rPr>
              <w:t>(</w:t>
            </w:r>
            <w:r w:rsidRPr="003B101F">
              <w:rPr>
                <w:rFonts w:ascii="Tahoma" w:eastAsia="PMingLiU" w:hAnsi="Tahoma" w:cs="Tahoma"/>
              </w:rPr>
              <w:t>只要符合</w:t>
            </w:r>
            <w:r w:rsidRPr="003B101F">
              <w:rPr>
                <w:rFonts w:ascii="Tahoma" w:eastAsia="PMingLiU" w:hAnsi="Tahoma" w:cs="Tahoma"/>
              </w:rPr>
              <w:t xml:space="preserve"> 5 </w:t>
            </w:r>
            <w:r w:rsidRPr="003B101F">
              <w:rPr>
                <w:rFonts w:ascii="Tahoma" w:eastAsia="PMingLiU" w:hAnsi="Tahoma" w:cs="Tahoma"/>
              </w:rPr>
              <w:t>個伺服器</w:t>
            </w:r>
            <w:r w:rsidRPr="003B101F">
              <w:rPr>
                <w:rFonts w:ascii="Tahoma" w:eastAsia="PMingLiU" w:hAnsi="Tahoma" w:cs="Tahoma"/>
              </w:rPr>
              <w:t xml:space="preserve"> SA </w:t>
            </w:r>
            <w:r w:rsidRPr="003B101F">
              <w:rPr>
                <w:rFonts w:ascii="Tahoma" w:eastAsia="PMingLiU" w:hAnsi="Tahoma" w:cs="Tahoma"/>
              </w:rPr>
              <w:t>需求</w:t>
            </w:r>
            <w:r w:rsidRPr="003B101F">
              <w:rPr>
                <w:rFonts w:ascii="Tahoma" w:eastAsia="PMingLiU" w:hAnsi="Tahoma" w:cs="Tahoma"/>
              </w:rPr>
              <w:t>)</w:t>
            </w:r>
          </w:p>
        </w:tc>
        <w:tc>
          <w:tcPr>
            <w:tcW w:w="2358" w:type="dxa"/>
            <w:tcBorders>
              <w:top w:val="single" w:sz="8" w:space="0" w:color="auto"/>
              <w:left w:val="single" w:sz="8" w:space="0" w:color="auto"/>
              <w:bottom w:val="single" w:sz="8" w:space="0" w:color="auto"/>
              <w:right w:val="single" w:sz="8" w:space="0" w:color="auto"/>
            </w:tcBorders>
            <w:shd w:val="clear" w:color="auto" w:fill="FFFFFF"/>
            <w:vAlign w:val="center"/>
          </w:tcPr>
          <w:p w14:paraId="2A1D3BD0" w14:textId="77777777" w:rsidR="0036654E" w:rsidRPr="003B101F" w:rsidRDefault="0036654E" w:rsidP="00A9099B">
            <w:pPr>
              <w:pStyle w:val="AppendixTableText"/>
              <w:rPr>
                <w:rFonts w:ascii="Tahoma" w:eastAsia="PMingLiU" w:hAnsi="Tahoma" w:cs="Tahoma"/>
              </w:rPr>
            </w:pPr>
            <w:r w:rsidRPr="003B101F">
              <w:rPr>
                <w:rFonts w:ascii="Tahoma" w:eastAsia="PMingLiU" w:hAnsi="Tahoma" w:cs="Tahoma"/>
              </w:rPr>
              <w:t>以下每份</w:t>
            </w:r>
            <w:r w:rsidRPr="003B101F">
              <w:rPr>
                <w:rFonts w:ascii="Tahoma" w:eastAsia="PMingLiU" w:hAnsi="Tahoma" w:cs="Tahoma"/>
              </w:rPr>
              <w:t xml:space="preserve"> 1 </w:t>
            </w:r>
            <w:r w:rsidRPr="003B101F">
              <w:rPr>
                <w:rFonts w:ascii="Tahoma" w:eastAsia="PMingLiU" w:hAnsi="Tahoma" w:cs="Tahoma"/>
              </w:rPr>
              <w:t>個使用者</w:t>
            </w:r>
            <w:r w:rsidRPr="003B101F">
              <w:rPr>
                <w:rFonts w:ascii="Tahoma" w:eastAsia="PMingLiU" w:hAnsi="Tahoma" w:cs="Tahoma"/>
              </w:rPr>
              <w:t xml:space="preserve"> ID</w:t>
            </w:r>
            <w:r w:rsidRPr="003B101F">
              <w:rPr>
                <w:rFonts w:ascii="Tahoma" w:eastAsia="PMingLiU" w:hAnsi="Tahoma" w:cs="Tahoma"/>
              </w:rPr>
              <w:t>：</w:t>
            </w:r>
          </w:p>
          <w:p w14:paraId="2A1D3BD1" w14:textId="77777777" w:rsidR="0036654E" w:rsidRPr="003B101F" w:rsidRDefault="0036654E">
            <w:pPr>
              <w:pStyle w:val="AppendixTableText"/>
              <w:rPr>
                <w:rFonts w:ascii="Tahoma" w:eastAsia="PMingLiU" w:hAnsi="Tahoma" w:cs="Tahoma"/>
              </w:rPr>
            </w:pPr>
            <w:r w:rsidRPr="003B101F">
              <w:rPr>
                <w:rFonts w:ascii="Tahoma" w:eastAsia="PMingLiU" w:hAnsi="Tahoma" w:cs="Tahoma"/>
              </w:rPr>
              <w:t>伺服器使用權</w:t>
            </w:r>
          </w:p>
        </w:tc>
      </w:tr>
    </w:tbl>
    <w:p w14:paraId="2A1D3BD3" w14:textId="77777777" w:rsidR="00B2460D" w:rsidRPr="003B101F" w:rsidRDefault="00B2460D">
      <w:pPr>
        <w:pStyle w:val="AppendixBodyText"/>
        <w:rPr>
          <w:rFonts w:ascii="Tahoma" w:eastAsia="PMingLiU" w:hAnsi="Tahoma" w:cs="Tahoma"/>
        </w:rPr>
      </w:pPr>
    </w:p>
    <w:p w14:paraId="2A1D3BD4" w14:textId="77777777" w:rsidR="00023FE7" w:rsidRPr="003B101F" w:rsidRDefault="00023FE7" w:rsidP="00792D1E">
      <w:pPr>
        <w:pStyle w:val="AppendixBodyText"/>
        <w:spacing w:after="0"/>
        <w:rPr>
          <w:rFonts w:ascii="Tahoma" w:eastAsia="PMingLiU" w:hAnsi="Tahoma" w:cs="Tahoma"/>
        </w:rPr>
      </w:pPr>
    </w:p>
    <w:tbl>
      <w:tblPr>
        <w:tblpPr w:leftFromText="180" w:rightFromText="180" w:vertAnchor="text" w:horzAnchor="margin" w:tblpX="99" w:tblpY="-94"/>
        <w:tblW w:w="972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089"/>
        <w:gridCol w:w="1235"/>
        <w:gridCol w:w="1440"/>
        <w:gridCol w:w="1350"/>
        <w:gridCol w:w="1530"/>
        <w:gridCol w:w="1350"/>
        <w:gridCol w:w="1735"/>
      </w:tblGrid>
      <w:tr w:rsidR="0043190C" w:rsidRPr="003B101F" w14:paraId="2A1D3BE0" w14:textId="77777777" w:rsidTr="009E2357">
        <w:trPr>
          <w:trHeight w:val="178"/>
        </w:trPr>
        <w:tc>
          <w:tcPr>
            <w:tcW w:w="1089" w:type="dxa"/>
            <w:shd w:val="clear" w:color="auto" w:fill="FFCC99"/>
            <w:vAlign w:val="center"/>
          </w:tcPr>
          <w:p w14:paraId="2A1D3BD5" w14:textId="77777777" w:rsidR="0043190C" w:rsidRPr="003B101F" w:rsidRDefault="0043190C" w:rsidP="00792D1E">
            <w:pPr>
              <w:pStyle w:val="AppendixTableHeadings"/>
              <w:keepNext/>
              <w:spacing w:line="240" w:lineRule="auto"/>
              <w:rPr>
                <w:rFonts w:ascii="Tahoma" w:eastAsia="PMingLiU" w:hAnsi="Tahoma" w:cs="Tahoma"/>
                <w:sz w:val="20"/>
                <w:szCs w:val="20"/>
              </w:rPr>
            </w:pPr>
            <w:r w:rsidRPr="003B101F">
              <w:rPr>
                <w:rFonts w:ascii="Tahoma" w:eastAsia="PMingLiU" w:hAnsi="Tahoma" w:cs="Tahoma"/>
                <w:sz w:val="20"/>
                <w:szCs w:val="20"/>
              </w:rPr>
              <w:t>產品組合</w:t>
            </w:r>
          </w:p>
        </w:tc>
        <w:tc>
          <w:tcPr>
            <w:tcW w:w="1235" w:type="dxa"/>
            <w:shd w:val="clear" w:color="auto" w:fill="FFCC99"/>
            <w:vAlign w:val="center"/>
          </w:tcPr>
          <w:p w14:paraId="2A1D3BD6" w14:textId="77777777" w:rsidR="0043190C" w:rsidRPr="003B101F" w:rsidRDefault="0043190C" w:rsidP="00792D1E">
            <w:pPr>
              <w:pStyle w:val="AppendixTableHeadings"/>
              <w:keepNext/>
              <w:spacing w:line="240" w:lineRule="auto"/>
              <w:rPr>
                <w:rFonts w:ascii="Tahoma" w:eastAsia="PMingLiU" w:hAnsi="Tahoma" w:cs="Tahoma"/>
                <w:sz w:val="20"/>
                <w:szCs w:val="20"/>
              </w:rPr>
            </w:pPr>
            <w:r w:rsidRPr="003B101F">
              <w:rPr>
                <w:rFonts w:ascii="Tahoma" w:eastAsia="PMingLiU" w:hAnsi="Tahoma" w:cs="Tahoma"/>
                <w:sz w:val="20"/>
                <w:szCs w:val="20"/>
              </w:rPr>
              <w:t>Open Value (</w:t>
            </w:r>
            <w:r w:rsidRPr="003B101F">
              <w:rPr>
                <w:rFonts w:ascii="Tahoma" w:eastAsia="PMingLiU" w:hAnsi="Tahoma" w:cs="Tahoma"/>
                <w:sz w:val="20"/>
                <w:szCs w:val="20"/>
              </w:rPr>
              <w:t>含</w:t>
            </w:r>
            <w:r w:rsidRPr="003B101F">
              <w:rPr>
                <w:rFonts w:ascii="Tahoma" w:eastAsia="PMingLiU" w:hAnsi="Tahoma" w:cs="Tahoma"/>
                <w:sz w:val="20"/>
                <w:szCs w:val="20"/>
              </w:rPr>
              <w:t xml:space="preserve"> SAM)</w:t>
            </w:r>
          </w:p>
        </w:tc>
        <w:tc>
          <w:tcPr>
            <w:tcW w:w="1440" w:type="dxa"/>
            <w:shd w:val="clear" w:color="auto" w:fill="FFCC99"/>
            <w:vAlign w:val="center"/>
          </w:tcPr>
          <w:p w14:paraId="2A1D3BD7" w14:textId="77777777" w:rsidR="0043190C" w:rsidRPr="003B101F" w:rsidRDefault="0043190C" w:rsidP="00792D1E">
            <w:pPr>
              <w:pStyle w:val="AppendixTableHeadings"/>
              <w:keepNext/>
              <w:spacing w:line="240" w:lineRule="auto"/>
              <w:rPr>
                <w:rFonts w:ascii="Tahoma" w:eastAsia="PMingLiU" w:hAnsi="Tahoma" w:cs="Tahoma"/>
              </w:rPr>
            </w:pPr>
            <w:r w:rsidRPr="003B101F">
              <w:rPr>
                <w:rFonts w:ascii="Tahoma" w:eastAsia="PMingLiU" w:hAnsi="Tahoma" w:cs="Tahoma"/>
                <w:sz w:val="20"/>
                <w:szCs w:val="20"/>
              </w:rPr>
              <w:t>SAM</w:t>
            </w:r>
          </w:p>
          <w:p w14:paraId="2A1D3BD8" w14:textId="77777777" w:rsidR="0043190C" w:rsidRPr="003B101F" w:rsidRDefault="0043190C" w:rsidP="00792D1E">
            <w:pPr>
              <w:pStyle w:val="AppendixTableHeadings"/>
              <w:keepNext/>
              <w:spacing w:line="240" w:lineRule="auto"/>
              <w:rPr>
                <w:rFonts w:ascii="Tahoma" w:eastAsia="PMingLiU" w:hAnsi="Tahoma" w:cs="Tahoma"/>
                <w:sz w:val="20"/>
                <w:szCs w:val="20"/>
              </w:rPr>
            </w:pPr>
            <w:r w:rsidRPr="003B101F">
              <w:rPr>
                <w:rFonts w:ascii="Tahoma" w:eastAsia="PMingLiU" w:hAnsi="Tahoma" w:cs="Tahoma"/>
                <w:sz w:val="20"/>
                <w:szCs w:val="20"/>
              </w:rPr>
              <w:t xml:space="preserve">250-2,399 </w:t>
            </w:r>
          </w:p>
        </w:tc>
        <w:tc>
          <w:tcPr>
            <w:tcW w:w="1350" w:type="dxa"/>
            <w:shd w:val="clear" w:color="auto" w:fill="FFCC99"/>
            <w:vAlign w:val="center"/>
          </w:tcPr>
          <w:p w14:paraId="2A1D3BD9" w14:textId="77777777" w:rsidR="0043190C" w:rsidRPr="003B101F" w:rsidRDefault="0043190C" w:rsidP="00792D1E">
            <w:pPr>
              <w:pStyle w:val="AppendixTableHeadings"/>
              <w:keepNext/>
              <w:spacing w:line="240" w:lineRule="auto"/>
              <w:rPr>
                <w:rFonts w:ascii="Tahoma" w:eastAsia="PMingLiU" w:hAnsi="Tahoma" w:cs="Tahoma"/>
              </w:rPr>
            </w:pPr>
            <w:r w:rsidRPr="003B101F">
              <w:rPr>
                <w:rFonts w:ascii="Tahoma" w:eastAsia="PMingLiU" w:hAnsi="Tahoma" w:cs="Tahoma"/>
                <w:sz w:val="20"/>
                <w:szCs w:val="20"/>
              </w:rPr>
              <w:t>SAM</w:t>
            </w:r>
          </w:p>
          <w:p w14:paraId="2A1D3BDA" w14:textId="77777777" w:rsidR="0043190C" w:rsidRPr="003B101F" w:rsidRDefault="0043190C" w:rsidP="00792D1E">
            <w:pPr>
              <w:pStyle w:val="AppendixTableHeadings"/>
              <w:keepNext/>
              <w:spacing w:line="240" w:lineRule="auto"/>
              <w:rPr>
                <w:rFonts w:ascii="Tahoma" w:eastAsia="PMingLiU" w:hAnsi="Tahoma" w:cs="Tahoma"/>
                <w:sz w:val="20"/>
                <w:szCs w:val="20"/>
              </w:rPr>
            </w:pPr>
            <w:r w:rsidRPr="003B101F">
              <w:rPr>
                <w:rFonts w:ascii="Tahoma" w:eastAsia="PMingLiU" w:hAnsi="Tahoma" w:cs="Tahoma"/>
                <w:sz w:val="20"/>
                <w:szCs w:val="20"/>
              </w:rPr>
              <w:t>2,400-5,999</w:t>
            </w:r>
          </w:p>
        </w:tc>
        <w:tc>
          <w:tcPr>
            <w:tcW w:w="1530" w:type="dxa"/>
            <w:shd w:val="clear" w:color="auto" w:fill="FFCC99"/>
            <w:vAlign w:val="center"/>
          </w:tcPr>
          <w:p w14:paraId="2A1D3BDB" w14:textId="77777777" w:rsidR="0043190C" w:rsidRPr="003B101F" w:rsidRDefault="0043190C" w:rsidP="00792D1E">
            <w:pPr>
              <w:pStyle w:val="AppendixTableHeadings"/>
              <w:keepNext/>
              <w:spacing w:line="240" w:lineRule="auto"/>
              <w:rPr>
                <w:rFonts w:ascii="Tahoma" w:eastAsia="PMingLiU" w:hAnsi="Tahoma" w:cs="Tahoma"/>
              </w:rPr>
            </w:pPr>
            <w:r w:rsidRPr="003B101F">
              <w:rPr>
                <w:rFonts w:ascii="Tahoma" w:eastAsia="PMingLiU" w:hAnsi="Tahoma" w:cs="Tahoma"/>
                <w:sz w:val="20"/>
                <w:szCs w:val="20"/>
              </w:rPr>
              <w:t>SAM</w:t>
            </w:r>
          </w:p>
          <w:p w14:paraId="2A1D3BDC" w14:textId="77777777" w:rsidR="0043190C" w:rsidRPr="003B101F" w:rsidRDefault="0043190C" w:rsidP="00792D1E">
            <w:pPr>
              <w:pStyle w:val="AppendixTableHeadings"/>
              <w:keepNext/>
              <w:spacing w:line="240" w:lineRule="auto"/>
              <w:rPr>
                <w:rFonts w:ascii="Tahoma" w:eastAsia="PMingLiU" w:hAnsi="Tahoma" w:cs="Tahoma"/>
                <w:sz w:val="20"/>
                <w:szCs w:val="20"/>
              </w:rPr>
            </w:pPr>
            <w:r w:rsidRPr="003B101F">
              <w:rPr>
                <w:rFonts w:ascii="Tahoma" w:eastAsia="PMingLiU" w:hAnsi="Tahoma" w:cs="Tahoma"/>
                <w:sz w:val="20"/>
                <w:szCs w:val="20"/>
              </w:rPr>
              <w:t>6,000-14,999</w:t>
            </w:r>
          </w:p>
        </w:tc>
        <w:tc>
          <w:tcPr>
            <w:tcW w:w="1350" w:type="dxa"/>
            <w:shd w:val="clear" w:color="auto" w:fill="FFCC99"/>
            <w:vAlign w:val="center"/>
          </w:tcPr>
          <w:p w14:paraId="2A1D3BDD" w14:textId="77777777" w:rsidR="0043190C" w:rsidRPr="003B101F" w:rsidRDefault="0043190C" w:rsidP="00792D1E">
            <w:pPr>
              <w:pStyle w:val="AppendixTableHeadings"/>
              <w:keepNext/>
              <w:spacing w:line="240" w:lineRule="auto"/>
              <w:rPr>
                <w:rFonts w:ascii="Tahoma" w:eastAsia="PMingLiU" w:hAnsi="Tahoma" w:cs="Tahoma"/>
              </w:rPr>
            </w:pPr>
            <w:r w:rsidRPr="003B101F">
              <w:rPr>
                <w:rFonts w:ascii="Tahoma" w:eastAsia="PMingLiU" w:hAnsi="Tahoma" w:cs="Tahoma"/>
                <w:sz w:val="20"/>
                <w:szCs w:val="20"/>
              </w:rPr>
              <w:t>SAM</w:t>
            </w:r>
          </w:p>
          <w:p w14:paraId="2A1D3BDE" w14:textId="77777777" w:rsidR="0043190C" w:rsidRPr="003B101F" w:rsidRDefault="0043190C" w:rsidP="00792D1E">
            <w:pPr>
              <w:pStyle w:val="AppendixTableHeadings"/>
              <w:keepNext/>
              <w:spacing w:line="240" w:lineRule="auto"/>
              <w:rPr>
                <w:rFonts w:ascii="Tahoma" w:eastAsia="PMingLiU" w:hAnsi="Tahoma" w:cs="Tahoma"/>
                <w:sz w:val="20"/>
                <w:szCs w:val="20"/>
              </w:rPr>
            </w:pPr>
            <w:r w:rsidRPr="003B101F">
              <w:rPr>
                <w:rFonts w:ascii="Tahoma" w:eastAsia="PMingLiU" w:hAnsi="Tahoma" w:cs="Tahoma"/>
                <w:sz w:val="20"/>
                <w:szCs w:val="20"/>
              </w:rPr>
              <w:t>15,000+</w:t>
            </w:r>
          </w:p>
        </w:tc>
        <w:tc>
          <w:tcPr>
            <w:tcW w:w="1735" w:type="dxa"/>
            <w:shd w:val="clear" w:color="auto" w:fill="FFCC99"/>
            <w:vAlign w:val="center"/>
          </w:tcPr>
          <w:p w14:paraId="2A1D3BDF" w14:textId="77777777" w:rsidR="0043190C" w:rsidRPr="003B101F" w:rsidRDefault="0043190C" w:rsidP="00792D1E">
            <w:pPr>
              <w:pStyle w:val="AppendixTableHeadings"/>
              <w:keepNext/>
              <w:spacing w:line="240" w:lineRule="auto"/>
              <w:rPr>
                <w:rFonts w:ascii="Tahoma" w:eastAsia="PMingLiU" w:hAnsi="Tahoma" w:cs="Tahoma"/>
                <w:sz w:val="20"/>
                <w:szCs w:val="20"/>
              </w:rPr>
            </w:pPr>
            <w:r w:rsidRPr="003B101F">
              <w:rPr>
                <w:rFonts w:ascii="Tahoma" w:eastAsia="PMingLiU" w:hAnsi="Tahoma" w:cs="Tahoma"/>
                <w:sz w:val="20"/>
                <w:szCs w:val="20"/>
              </w:rPr>
              <w:t>Academic Select/</w:t>
            </w:r>
            <w:r w:rsidR="009E2357">
              <w:rPr>
                <w:rFonts w:ascii="Tahoma" w:eastAsia="PMingLiU" w:hAnsi="Tahoma" w:cs="Tahoma"/>
                <w:sz w:val="20"/>
                <w:szCs w:val="20"/>
              </w:rPr>
              <w:br/>
            </w:r>
            <w:r w:rsidRPr="003B101F">
              <w:rPr>
                <w:rFonts w:ascii="Tahoma" w:eastAsia="PMingLiU" w:hAnsi="Tahoma" w:cs="Tahoma"/>
                <w:sz w:val="20"/>
                <w:szCs w:val="20"/>
              </w:rPr>
              <w:t>Select Plus for Academic/</w:t>
            </w:r>
            <w:r w:rsidR="009E2357">
              <w:rPr>
                <w:rFonts w:ascii="Tahoma" w:eastAsia="PMingLiU" w:hAnsi="Tahoma" w:cs="Tahoma"/>
                <w:sz w:val="20"/>
                <w:szCs w:val="20"/>
              </w:rPr>
              <w:br/>
            </w:r>
            <w:r w:rsidRPr="003B101F">
              <w:rPr>
                <w:rFonts w:ascii="Tahoma" w:eastAsia="PMingLiU" w:hAnsi="Tahoma" w:cs="Tahoma"/>
                <w:sz w:val="20"/>
                <w:szCs w:val="20"/>
              </w:rPr>
              <w:t xml:space="preserve">Open </w:t>
            </w:r>
            <w:r w:rsidR="009E2357">
              <w:rPr>
                <w:rFonts w:ascii="Tahoma" w:eastAsia="PMingLiU" w:hAnsi="Tahoma" w:cs="Tahoma"/>
                <w:sz w:val="20"/>
                <w:szCs w:val="20"/>
              </w:rPr>
              <w:br/>
            </w:r>
            <w:r w:rsidRPr="003B101F">
              <w:rPr>
                <w:rFonts w:ascii="Tahoma" w:eastAsia="PMingLiU" w:hAnsi="Tahoma" w:cs="Tahoma"/>
                <w:sz w:val="20"/>
                <w:szCs w:val="20"/>
              </w:rPr>
              <w:t>(</w:t>
            </w:r>
            <w:r w:rsidRPr="003B101F">
              <w:rPr>
                <w:rFonts w:ascii="Tahoma" w:eastAsia="PMingLiU" w:hAnsi="Tahoma" w:cs="Tahoma"/>
                <w:sz w:val="20"/>
                <w:szCs w:val="20"/>
              </w:rPr>
              <w:t>含</w:t>
            </w:r>
            <w:r w:rsidRPr="003B101F">
              <w:rPr>
                <w:rFonts w:ascii="Tahoma" w:eastAsia="PMingLiU" w:hAnsi="Tahoma" w:cs="Tahoma"/>
                <w:sz w:val="20"/>
                <w:szCs w:val="20"/>
              </w:rPr>
              <w:t xml:space="preserve"> SAM)</w:t>
            </w:r>
          </w:p>
        </w:tc>
      </w:tr>
      <w:tr w:rsidR="0043190C" w:rsidRPr="003B101F" w14:paraId="2A1D3BF0" w14:textId="77777777" w:rsidTr="009E2357">
        <w:trPr>
          <w:trHeight w:val="236"/>
        </w:trPr>
        <w:tc>
          <w:tcPr>
            <w:tcW w:w="1089" w:type="dxa"/>
            <w:vAlign w:val="center"/>
          </w:tcPr>
          <w:p w14:paraId="2A1D3BE1" w14:textId="77777777" w:rsidR="0043190C" w:rsidRPr="003B101F" w:rsidRDefault="0043190C" w:rsidP="00792D1E">
            <w:pPr>
              <w:pStyle w:val="AppendixTableText"/>
              <w:keepNext/>
              <w:spacing w:line="240" w:lineRule="auto"/>
              <w:rPr>
                <w:rFonts w:ascii="Tahoma" w:eastAsia="PMingLiU" w:hAnsi="Tahoma" w:cs="Tahoma"/>
              </w:rPr>
            </w:pPr>
            <w:r w:rsidRPr="003B101F">
              <w:rPr>
                <w:rFonts w:ascii="Tahoma" w:eastAsia="PMingLiU" w:hAnsi="Tahoma" w:cs="Tahoma"/>
                <w:b/>
              </w:rPr>
              <w:t>應用程式</w:t>
            </w:r>
            <w:r w:rsidRPr="003B101F">
              <w:rPr>
                <w:rFonts w:ascii="Tahoma" w:eastAsia="PMingLiU" w:hAnsi="Tahoma" w:cs="Tahoma"/>
              </w:rPr>
              <w:t xml:space="preserve"> </w:t>
            </w:r>
            <w:r w:rsidRPr="003B101F">
              <w:rPr>
                <w:rFonts w:ascii="Tahoma" w:eastAsia="PMingLiU" w:hAnsi="Tahoma" w:cs="Tahoma"/>
                <w:b/>
              </w:rPr>
              <w:t>組合</w:t>
            </w:r>
          </w:p>
        </w:tc>
        <w:tc>
          <w:tcPr>
            <w:tcW w:w="1235" w:type="dxa"/>
            <w:vAlign w:val="center"/>
          </w:tcPr>
          <w:p w14:paraId="2A1D3BE2" w14:textId="77777777" w:rsidR="0043190C" w:rsidRPr="003B101F" w:rsidRDefault="0043190C" w:rsidP="00792D1E">
            <w:pPr>
              <w:pStyle w:val="AppendixTableText"/>
              <w:keepNext/>
              <w:spacing w:line="240" w:lineRule="auto"/>
              <w:rPr>
                <w:rFonts w:ascii="Tahoma" w:eastAsia="PMingLiU" w:hAnsi="Tahoma" w:cs="Tahoma"/>
              </w:rPr>
            </w:pPr>
            <w:r w:rsidRPr="003B101F">
              <w:rPr>
                <w:rFonts w:ascii="Tahoma" w:eastAsia="PMingLiU" w:hAnsi="Tahoma" w:cs="Tahoma"/>
              </w:rPr>
              <w:t>每份合約</w:t>
            </w:r>
            <w:r w:rsidRPr="003B101F">
              <w:rPr>
                <w:rFonts w:ascii="Tahoma" w:eastAsia="PMingLiU" w:hAnsi="Tahoma" w:cs="Tahoma"/>
              </w:rPr>
              <w:t xml:space="preserve"> 1 </w:t>
            </w:r>
            <w:r w:rsidRPr="003B101F">
              <w:rPr>
                <w:rFonts w:ascii="Tahoma" w:eastAsia="PMingLiU" w:hAnsi="Tahoma" w:cs="Tahoma"/>
              </w:rPr>
              <w:t>個使用者</w:t>
            </w:r>
            <w:r w:rsidRPr="003B101F">
              <w:rPr>
                <w:rFonts w:ascii="Tahoma" w:eastAsia="PMingLiU" w:hAnsi="Tahoma" w:cs="Tahoma"/>
              </w:rPr>
              <w:t xml:space="preserve"> ID</w:t>
            </w:r>
          </w:p>
        </w:tc>
        <w:tc>
          <w:tcPr>
            <w:tcW w:w="1440" w:type="dxa"/>
            <w:vAlign w:val="center"/>
          </w:tcPr>
          <w:p w14:paraId="2A1D3BE3" w14:textId="77777777" w:rsidR="0043190C" w:rsidRPr="003B101F" w:rsidRDefault="0043190C" w:rsidP="00792D1E">
            <w:pPr>
              <w:pStyle w:val="AppendixTableText"/>
              <w:keepNext/>
              <w:spacing w:line="240" w:lineRule="auto"/>
              <w:rPr>
                <w:rFonts w:ascii="Tahoma" w:eastAsia="PMingLiU" w:hAnsi="Tahoma" w:cs="Tahoma"/>
              </w:rPr>
            </w:pPr>
            <w:r w:rsidRPr="003B101F">
              <w:rPr>
                <w:rFonts w:ascii="Tahoma" w:eastAsia="PMingLiU" w:hAnsi="Tahoma" w:cs="Tahoma"/>
              </w:rPr>
              <w:t>以下每份</w:t>
            </w:r>
            <w:r w:rsidRPr="003B101F">
              <w:rPr>
                <w:rFonts w:ascii="Tahoma" w:eastAsia="PMingLiU" w:hAnsi="Tahoma" w:cs="Tahoma"/>
              </w:rPr>
              <w:t xml:space="preserve"> 2 </w:t>
            </w:r>
            <w:r w:rsidRPr="003B101F">
              <w:rPr>
                <w:rFonts w:ascii="Tahoma" w:eastAsia="PMingLiU" w:hAnsi="Tahoma" w:cs="Tahoma"/>
              </w:rPr>
              <w:t>個使用者</w:t>
            </w:r>
            <w:r w:rsidRPr="003B101F">
              <w:rPr>
                <w:rFonts w:ascii="Tahoma" w:eastAsia="PMingLiU" w:hAnsi="Tahoma" w:cs="Tahoma"/>
              </w:rPr>
              <w:t xml:space="preserve"> ID</w:t>
            </w:r>
            <w:r w:rsidRPr="003B101F">
              <w:rPr>
                <w:rFonts w:ascii="Tahoma" w:eastAsia="PMingLiU" w:hAnsi="Tahoma" w:cs="Tahoma"/>
              </w:rPr>
              <w:t>：</w:t>
            </w:r>
          </w:p>
          <w:p w14:paraId="2A1D3BE4" w14:textId="77777777" w:rsidR="0043190C" w:rsidRPr="003B101F" w:rsidRDefault="0043190C" w:rsidP="00792D1E">
            <w:pPr>
              <w:pStyle w:val="AppendixTableText"/>
              <w:keepNext/>
              <w:spacing w:line="240" w:lineRule="auto"/>
              <w:rPr>
                <w:rFonts w:ascii="Tahoma" w:eastAsia="PMingLiU" w:hAnsi="Tahoma" w:cs="Tahoma"/>
              </w:rPr>
            </w:pPr>
            <w:r w:rsidRPr="003B101F">
              <w:rPr>
                <w:rFonts w:ascii="Tahoma" w:eastAsia="PMingLiU" w:hAnsi="Tahoma" w:cs="Tahoma"/>
              </w:rPr>
              <w:t>合格</w:t>
            </w:r>
          </w:p>
          <w:p w14:paraId="2A1D3BE5" w14:textId="77777777" w:rsidR="0043190C" w:rsidRPr="003B101F" w:rsidRDefault="0043190C" w:rsidP="00792D1E">
            <w:pPr>
              <w:pStyle w:val="AppendixTableText"/>
              <w:keepNext/>
              <w:spacing w:line="240" w:lineRule="auto"/>
              <w:rPr>
                <w:rFonts w:ascii="Tahoma" w:eastAsia="PMingLiU" w:hAnsi="Tahoma" w:cs="Tahoma"/>
              </w:rPr>
            </w:pPr>
            <w:r w:rsidRPr="003B101F">
              <w:rPr>
                <w:rFonts w:ascii="Tahoma" w:eastAsia="PMingLiU" w:hAnsi="Tahoma" w:cs="Tahoma"/>
              </w:rPr>
              <w:t>Enrollment</w:t>
            </w:r>
          </w:p>
        </w:tc>
        <w:tc>
          <w:tcPr>
            <w:tcW w:w="1350" w:type="dxa"/>
            <w:vAlign w:val="center"/>
          </w:tcPr>
          <w:p w14:paraId="2A1D3BE6" w14:textId="77777777" w:rsidR="0043190C" w:rsidRPr="003B101F" w:rsidRDefault="0043190C" w:rsidP="00792D1E">
            <w:pPr>
              <w:pStyle w:val="AppendixTableText"/>
              <w:keepNext/>
              <w:spacing w:line="240" w:lineRule="auto"/>
              <w:rPr>
                <w:rFonts w:ascii="Tahoma" w:eastAsia="PMingLiU" w:hAnsi="Tahoma" w:cs="Tahoma"/>
              </w:rPr>
            </w:pPr>
            <w:r w:rsidRPr="003B101F">
              <w:rPr>
                <w:rFonts w:ascii="Tahoma" w:eastAsia="PMingLiU" w:hAnsi="Tahoma" w:cs="Tahoma"/>
              </w:rPr>
              <w:t>以下每份</w:t>
            </w:r>
            <w:r w:rsidRPr="003B101F">
              <w:rPr>
                <w:rFonts w:ascii="Tahoma" w:eastAsia="PMingLiU" w:hAnsi="Tahoma" w:cs="Tahoma"/>
              </w:rPr>
              <w:t xml:space="preserve"> 5 </w:t>
            </w:r>
            <w:r w:rsidRPr="003B101F">
              <w:rPr>
                <w:rFonts w:ascii="Tahoma" w:eastAsia="PMingLiU" w:hAnsi="Tahoma" w:cs="Tahoma"/>
              </w:rPr>
              <w:t>個使用者</w:t>
            </w:r>
            <w:r w:rsidRPr="003B101F">
              <w:rPr>
                <w:rFonts w:ascii="Tahoma" w:eastAsia="PMingLiU" w:hAnsi="Tahoma" w:cs="Tahoma"/>
              </w:rPr>
              <w:t xml:space="preserve"> ID</w:t>
            </w:r>
            <w:r w:rsidRPr="003B101F">
              <w:rPr>
                <w:rFonts w:ascii="Tahoma" w:eastAsia="PMingLiU" w:hAnsi="Tahoma" w:cs="Tahoma"/>
              </w:rPr>
              <w:t>：</w:t>
            </w:r>
          </w:p>
          <w:p w14:paraId="2A1D3BE7" w14:textId="77777777" w:rsidR="0043190C" w:rsidRPr="003B101F" w:rsidRDefault="0043190C" w:rsidP="00792D1E">
            <w:pPr>
              <w:pStyle w:val="AppendixTableText"/>
              <w:keepNext/>
              <w:spacing w:line="240" w:lineRule="auto"/>
              <w:rPr>
                <w:rFonts w:ascii="Tahoma" w:eastAsia="PMingLiU" w:hAnsi="Tahoma" w:cs="Tahoma"/>
              </w:rPr>
            </w:pPr>
            <w:r w:rsidRPr="003B101F">
              <w:rPr>
                <w:rFonts w:ascii="Tahoma" w:eastAsia="PMingLiU" w:hAnsi="Tahoma" w:cs="Tahoma"/>
              </w:rPr>
              <w:t>合格</w:t>
            </w:r>
          </w:p>
          <w:p w14:paraId="2A1D3BE8" w14:textId="77777777" w:rsidR="0043190C" w:rsidRPr="003B101F" w:rsidRDefault="0043190C" w:rsidP="00792D1E">
            <w:pPr>
              <w:pStyle w:val="AppendixTableText"/>
              <w:keepNext/>
              <w:spacing w:line="240" w:lineRule="auto"/>
              <w:rPr>
                <w:rFonts w:ascii="Tahoma" w:eastAsia="PMingLiU" w:hAnsi="Tahoma" w:cs="Tahoma"/>
              </w:rPr>
            </w:pPr>
            <w:r w:rsidRPr="003B101F">
              <w:rPr>
                <w:rFonts w:ascii="Tahoma" w:eastAsia="PMingLiU" w:hAnsi="Tahoma" w:cs="Tahoma"/>
              </w:rPr>
              <w:t>Enrollment</w:t>
            </w:r>
          </w:p>
        </w:tc>
        <w:tc>
          <w:tcPr>
            <w:tcW w:w="1530" w:type="dxa"/>
            <w:vAlign w:val="center"/>
          </w:tcPr>
          <w:p w14:paraId="2A1D3BE9" w14:textId="77777777" w:rsidR="0043190C" w:rsidRPr="003B101F" w:rsidRDefault="0043190C" w:rsidP="00792D1E">
            <w:pPr>
              <w:pStyle w:val="AppendixTableText"/>
              <w:keepNext/>
              <w:spacing w:line="240" w:lineRule="auto"/>
              <w:rPr>
                <w:rFonts w:ascii="Tahoma" w:eastAsia="PMingLiU" w:hAnsi="Tahoma" w:cs="Tahoma"/>
              </w:rPr>
            </w:pPr>
            <w:r w:rsidRPr="003B101F">
              <w:rPr>
                <w:rFonts w:ascii="Tahoma" w:eastAsia="PMingLiU" w:hAnsi="Tahoma" w:cs="Tahoma"/>
              </w:rPr>
              <w:t>以下每份</w:t>
            </w:r>
            <w:r w:rsidRPr="003B101F">
              <w:rPr>
                <w:rFonts w:ascii="Tahoma" w:eastAsia="PMingLiU" w:hAnsi="Tahoma" w:cs="Tahoma"/>
              </w:rPr>
              <w:t xml:space="preserve"> 10 </w:t>
            </w:r>
            <w:r w:rsidRPr="003B101F">
              <w:rPr>
                <w:rFonts w:ascii="Tahoma" w:eastAsia="PMingLiU" w:hAnsi="Tahoma" w:cs="Tahoma"/>
              </w:rPr>
              <w:t>個使用者</w:t>
            </w:r>
            <w:r w:rsidRPr="003B101F">
              <w:rPr>
                <w:rFonts w:ascii="Tahoma" w:eastAsia="PMingLiU" w:hAnsi="Tahoma" w:cs="Tahoma"/>
              </w:rPr>
              <w:t xml:space="preserve"> ID</w:t>
            </w:r>
            <w:r w:rsidRPr="003B101F">
              <w:rPr>
                <w:rFonts w:ascii="Tahoma" w:eastAsia="PMingLiU" w:hAnsi="Tahoma" w:cs="Tahoma"/>
              </w:rPr>
              <w:t>：</w:t>
            </w:r>
          </w:p>
          <w:p w14:paraId="2A1D3BEA" w14:textId="77777777" w:rsidR="0043190C" w:rsidRPr="003B101F" w:rsidRDefault="0043190C" w:rsidP="00792D1E">
            <w:pPr>
              <w:pStyle w:val="AppendixTableText"/>
              <w:keepNext/>
              <w:spacing w:line="240" w:lineRule="auto"/>
              <w:rPr>
                <w:rFonts w:ascii="Tahoma" w:eastAsia="PMingLiU" w:hAnsi="Tahoma" w:cs="Tahoma"/>
              </w:rPr>
            </w:pPr>
            <w:r w:rsidRPr="003B101F">
              <w:rPr>
                <w:rFonts w:ascii="Tahoma" w:eastAsia="PMingLiU" w:hAnsi="Tahoma" w:cs="Tahoma"/>
              </w:rPr>
              <w:t>合格</w:t>
            </w:r>
          </w:p>
          <w:p w14:paraId="2A1D3BEB" w14:textId="77777777" w:rsidR="0043190C" w:rsidRPr="003B101F" w:rsidRDefault="0043190C" w:rsidP="00792D1E">
            <w:pPr>
              <w:pStyle w:val="AppendixTableText"/>
              <w:keepNext/>
              <w:spacing w:line="240" w:lineRule="auto"/>
              <w:rPr>
                <w:rFonts w:ascii="Tahoma" w:eastAsia="PMingLiU" w:hAnsi="Tahoma" w:cs="Tahoma"/>
              </w:rPr>
            </w:pPr>
            <w:r w:rsidRPr="003B101F">
              <w:rPr>
                <w:rFonts w:ascii="Tahoma" w:eastAsia="PMingLiU" w:hAnsi="Tahoma" w:cs="Tahoma"/>
              </w:rPr>
              <w:t>Enrollment</w:t>
            </w:r>
          </w:p>
        </w:tc>
        <w:tc>
          <w:tcPr>
            <w:tcW w:w="1350" w:type="dxa"/>
            <w:vAlign w:val="center"/>
          </w:tcPr>
          <w:p w14:paraId="2A1D3BEC" w14:textId="77777777" w:rsidR="0043190C" w:rsidRPr="003B101F" w:rsidRDefault="0043190C" w:rsidP="00792D1E">
            <w:pPr>
              <w:pStyle w:val="AppendixTableText"/>
              <w:keepNext/>
              <w:spacing w:line="240" w:lineRule="auto"/>
              <w:rPr>
                <w:rFonts w:ascii="Tahoma" w:eastAsia="PMingLiU" w:hAnsi="Tahoma" w:cs="Tahoma"/>
              </w:rPr>
            </w:pPr>
            <w:r w:rsidRPr="003B101F">
              <w:rPr>
                <w:rFonts w:ascii="Tahoma" w:eastAsia="PMingLiU" w:hAnsi="Tahoma" w:cs="Tahoma"/>
              </w:rPr>
              <w:t>以下每份</w:t>
            </w:r>
            <w:r w:rsidRPr="003B101F">
              <w:rPr>
                <w:rFonts w:ascii="Tahoma" w:eastAsia="PMingLiU" w:hAnsi="Tahoma" w:cs="Tahoma"/>
              </w:rPr>
              <w:t xml:space="preserve"> 20 </w:t>
            </w:r>
            <w:r w:rsidRPr="003B101F">
              <w:rPr>
                <w:rFonts w:ascii="Tahoma" w:eastAsia="PMingLiU" w:hAnsi="Tahoma" w:cs="Tahoma"/>
              </w:rPr>
              <w:t>個使用者</w:t>
            </w:r>
            <w:r w:rsidRPr="003B101F">
              <w:rPr>
                <w:rFonts w:ascii="Tahoma" w:eastAsia="PMingLiU" w:hAnsi="Tahoma" w:cs="Tahoma"/>
              </w:rPr>
              <w:t xml:space="preserve"> ID</w:t>
            </w:r>
            <w:r w:rsidRPr="003B101F">
              <w:rPr>
                <w:rFonts w:ascii="Tahoma" w:eastAsia="PMingLiU" w:hAnsi="Tahoma" w:cs="Tahoma"/>
              </w:rPr>
              <w:t>：</w:t>
            </w:r>
          </w:p>
          <w:p w14:paraId="2A1D3BED" w14:textId="77777777" w:rsidR="0043190C" w:rsidRPr="003B101F" w:rsidRDefault="0043190C" w:rsidP="00792D1E">
            <w:pPr>
              <w:pStyle w:val="AppendixTableText"/>
              <w:keepNext/>
              <w:spacing w:line="240" w:lineRule="auto"/>
              <w:rPr>
                <w:rFonts w:ascii="Tahoma" w:eastAsia="PMingLiU" w:hAnsi="Tahoma" w:cs="Tahoma"/>
              </w:rPr>
            </w:pPr>
            <w:r w:rsidRPr="003B101F">
              <w:rPr>
                <w:rFonts w:ascii="Tahoma" w:eastAsia="PMingLiU" w:hAnsi="Tahoma" w:cs="Tahoma"/>
              </w:rPr>
              <w:t>合格</w:t>
            </w:r>
          </w:p>
          <w:p w14:paraId="2A1D3BEE" w14:textId="77777777" w:rsidR="0043190C" w:rsidRPr="003B101F" w:rsidRDefault="0043190C" w:rsidP="00792D1E">
            <w:pPr>
              <w:pStyle w:val="AppendixTableText"/>
              <w:keepNext/>
              <w:spacing w:line="240" w:lineRule="auto"/>
              <w:rPr>
                <w:rFonts w:ascii="Tahoma" w:eastAsia="PMingLiU" w:hAnsi="Tahoma" w:cs="Tahoma"/>
              </w:rPr>
            </w:pPr>
            <w:r w:rsidRPr="003B101F">
              <w:rPr>
                <w:rFonts w:ascii="Tahoma" w:eastAsia="PMingLiU" w:hAnsi="Tahoma" w:cs="Tahoma"/>
              </w:rPr>
              <w:t>Enrollment</w:t>
            </w:r>
          </w:p>
        </w:tc>
        <w:tc>
          <w:tcPr>
            <w:tcW w:w="1735" w:type="dxa"/>
            <w:vAlign w:val="center"/>
          </w:tcPr>
          <w:p w14:paraId="2A1D3BEF" w14:textId="77777777" w:rsidR="0043190C" w:rsidRPr="003B101F" w:rsidRDefault="0043190C" w:rsidP="00792D1E">
            <w:pPr>
              <w:pStyle w:val="AppendixTableText"/>
              <w:keepNext/>
              <w:spacing w:line="240" w:lineRule="auto"/>
              <w:rPr>
                <w:rFonts w:ascii="Tahoma" w:eastAsia="PMingLiU" w:hAnsi="Tahoma" w:cs="Tahoma"/>
              </w:rPr>
            </w:pPr>
            <w:r w:rsidRPr="003B101F">
              <w:rPr>
                <w:rFonts w:ascii="Tahoma" w:eastAsia="PMingLiU" w:hAnsi="Tahoma" w:cs="Tahoma"/>
              </w:rPr>
              <w:t>每份註冊</w:t>
            </w:r>
            <w:r w:rsidRPr="003B101F">
              <w:rPr>
                <w:rFonts w:ascii="Tahoma" w:eastAsia="PMingLiU" w:hAnsi="Tahoma" w:cs="Tahoma"/>
              </w:rPr>
              <w:t>/</w:t>
            </w:r>
            <w:r w:rsidRPr="003B101F">
              <w:rPr>
                <w:rFonts w:ascii="Tahoma" w:eastAsia="PMingLiU" w:hAnsi="Tahoma" w:cs="Tahoma"/>
              </w:rPr>
              <w:t>合約</w:t>
            </w:r>
            <w:r w:rsidRPr="003B101F">
              <w:rPr>
                <w:rFonts w:ascii="Tahoma" w:eastAsia="PMingLiU" w:hAnsi="Tahoma" w:cs="Tahoma"/>
              </w:rPr>
              <w:t xml:space="preserve"> 1 </w:t>
            </w:r>
            <w:r w:rsidRPr="003B101F">
              <w:rPr>
                <w:rFonts w:ascii="Tahoma" w:eastAsia="PMingLiU" w:hAnsi="Tahoma" w:cs="Tahoma"/>
              </w:rPr>
              <w:t>個使用者</w:t>
            </w:r>
            <w:r w:rsidRPr="003B101F">
              <w:rPr>
                <w:rFonts w:ascii="Tahoma" w:eastAsia="PMingLiU" w:hAnsi="Tahoma" w:cs="Tahoma"/>
              </w:rPr>
              <w:t xml:space="preserve"> ID</w:t>
            </w:r>
          </w:p>
        </w:tc>
      </w:tr>
      <w:tr w:rsidR="0043190C" w:rsidRPr="003B101F" w14:paraId="2A1D3C00" w14:textId="77777777" w:rsidTr="009E2357">
        <w:trPr>
          <w:trHeight w:val="236"/>
        </w:trPr>
        <w:tc>
          <w:tcPr>
            <w:tcW w:w="1089" w:type="dxa"/>
            <w:vAlign w:val="center"/>
          </w:tcPr>
          <w:p w14:paraId="2A1D3BF1" w14:textId="77777777" w:rsidR="0043190C" w:rsidRPr="003B101F" w:rsidRDefault="0043190C" w:rsidP="00792D1E">
            <w:pPr>
              <w:pStyle w:val="AppendixTableText"/>
              <w:keepNext/>
              <w:spacing w:line="240" w:lineRule="auto"/>
              <w:rPr>
                <w:rFonts w:ascii="Tahoma" w:eastAsia="PMingLiU" w:hAnsi="Tahoma" w:cs="Tahoma"/>
              </w:rPr>
            </w:pPr>
            <w:r w:rsidRPr="003B101F">
              <w:rPr>
                <w:rFonts w:ascii="Tahoma" w:eastAsia="PMingLiU" w:hAnsi="Tahoma" w:cs="Tahoma"/>
                <w:b/>
              </w:rPr>
              <w:t>系統</w:t>
            </w:r>
            <w:r w:rsidRPr="003B101F">
              <w:rPr>
                <w:rFonts w:ascii="Tahoma" w:eastAsia="PMingLiU" w:hAnsi="Tahoma" w:cs="Tahoma"/>
              </w:rPr>
              <w:t xml:space="preserve"> </w:t>
            </w:r>
            <w:r w:rsidRPr="003B101F">
              <w:rPr>
                <w:rFonts w:ascii="Tahoma" w:eastAsia="PMingLiU" w:hAnsi="Tahoma" w:cs="Tahoma"/>
                <w:b/>
              </w:rPr>
              <w:t>組合</w:t>
            </w:r>
          </w:p>
        </w:tc>
        <w:tc>
          <w:tcPr>
            <w:tcW w:w="1235" w:type="dxa"/>
            <w:vAlign w:val="center"/>
          </w:tcPr>
          <w:p w14:paraId="2A1D3BF2" w14:textId="77777777" w:rsidR="0043190C" w:rsidRPr="003B101F" w:rsidRDefault="0043190C" w:rsidP="00792D1E">
            <w:pPr>
              <w:pStyle w:val="AppendixTableText"/>
              <w:keepNext/>
              <w:spacing w:line="240" w:lineRule="auto"/>
              <w:rPr>
                <w:rFonts w:ascii="Tahoma" w:eastAsia="PMingLiU" w:hAnsi="Tahoma" w:cs="Tahoma"/>
              </w:rPr>
            </w:pPr>
            <w:r w:rsidRPr="003B101F">
              <w:rPr>
                <w:rFonts w:ascii="Tahoma" w:eastAsia="PMingLiU" w:hAnsi="Tahoma" w:cs="Tahoma"/>
              </w:rPr>
              <w:t>每份合約</w:t>
            </w:r>
            <w:r w:rsidRPr="003B101F">
              <w:rPr>
                <w:rFonts w:ascii="Tahoma" w:eastAsia="PMingLiU" w:hAnsi="Tahoma" w:cs="Tahoma"/>
              </w:rPr>
              <w:t xml:space="preserve"> 1 </w:t>
            </w:r>
            <w:r w:rsidRPr="003B101F">
              <w:rPr>
                <w:rFonts w:ascii="Tahoma" w:eastAsia="PMingLiU" w:hAnsi="Tahoma" w:cs="Tahoma"/>
              </w:rPr>
              <w:t>個使用者</w:t>
            </w:r>
            <w:r w:rsidRPr="003B101F">
              <w:rPr>
                <w:rFonts w:ascii="Tahoma" w:eastAsia="PMingLiU" w:hAnsi="Tahoma" w:cs="Tahoma"/>
              </w:rPr>
              <w:t xml:space="preserve"> ID</w:t>
            </w:r>
          </w:p>
        </w:tc>
        <w:tc>
          <w:tcPr>
            <w:tcW w:w="1440" w:type="dxa"/>
            <w:vAlign w:val="center"/>
          </w:tcPr>
          <w:p w14:paraId="2A1D3BF3" w14:textId="77777777" w:rsidR="0043190C" w:rsidRPr="003B101F" w:rsidRDefault="0043190C" w:rsidP="00792D1E">
            <w:pPr>
              <w:pStyle w:val="AppendixTableText"/>
              <w:keepNext/>
              <w:spacing w:line="240" w:lineRule="auto"/>
              <w:rPr>
                <w:rFonts w:ascii="Tahoma" w:eastAsia="PMingLiU" w:hAnsi="Tahoma" w:cs="Tahoma"/>
              </w:rPr>
            </w:pPr>
            <w:r w:rsidRPr="003B101F">
              <w:rPr>
                <w:rFonts w:ascii="Tahoma" w:eastAsia="PMingLiU" w:hAnsi="Tahoma" w:cs="Tahoma"/>
              </w:rPr>
              <w:t>以下每份</w:t>
            </w:r>
            <w:r w:rsidRPr="003B101F">
              <w:rPr>
                <w:rFonts w:ascii="Tahoma" w:eastAsia="PMingLiU" w:hAnsi="Tahoma" w:cs="Tahoma"/>
              </w:rPr>
              <w:t xml:space="preserve"> 2 </w:t>
            </w:r>
            <w:r w:rsidRPr="003B101F">
              <w:rPr>
                <w:rFonts w:ascii="Tahoma" w:eastAsia="PMingLiU" w:hAnsi="Tahoma" w:cs="Tahoma"/>
              </w:rPr>
              <w:t>個使用者</w:t>
            </w:r>
            <w:r w:rsidRPr="003B101F">
              <w:rPr>
                <w:rFonts w:ascii="Tahoma" w:eastAsia="PMingLiU" w:hAnsi="Tahoma" w:cs="Tahoma"/>
              </w:rPr>
              <w:t xml:space="preserve"> ID</w:t>
            </w:r>
            <w:r w:rsidRPr="003B101F">
              <w:rPr>
                <w:rFonts w:ascii="Tahoma" w:eastAsia="PMingLiU" w:hAnsi="Tahoma" w:cs="Tahoma"/>
              </w:rPr>
              <w:t>：</w:t>
            </w:r>
          </w:p>
          <w:p w14:paraId="2A1D3BF4" w14:textId="77777777" w:rsidR="0043190C" w:rsidRPr="003B101F" w:rsidRDefault="0043190C" w:rsidP="00792D1E">
            <w:pPr>
              <w:pStyle w:val="AppendixTableText"/>
              <w:keepNext/>
              <w:spacing w:line="240" w:lineRule="auto"/>
              <w:rPr>
                <w:rFonts w:ascii="Tahoma" w:eastAsia="PMingLiU" w:hAnsi="Tahoma" w:cs="Tahoma"/>
              </w:rPr>
            </w:pPr>
            <w:r w:rsidRPr="003B101F">
              <w:rPr>
                <w:rFonts w:ascii="Tahoma" w:eastAsia="PMingLiU" w:hAnsi="Tahoma" w:cs="Tahoma"/>
              </w:rPr>
              <w:t>合格</w:t>
            </w:r>
          </w:p>
          <w:p w14:paraId="2A1D3BF5" w14:textId="77777777" w:rsidR="0043190C" w:rsidRPr="003B101F" w:rsidRDefault="0043190C" w:rsidP="00792D1E">
            <w:pPr>
              <w:pStyle w:val="AppendixTableText"/>
              <w:keepNext/>
              <w:spacing w:line="240" w:lineRule="auto"/>
              <w:rPr>
                <w:rFonts w:ascii="Tahoma" w:eastAsia="PMingLiU" w:hAnsi="Tahoma" w:cs="Tahoma"/>
              </w:rPr>
            </w:pPr>
            <w:r w:rsidRPr="003B101F">
              <w:rPr>
                <w:rFonts w:ascii="Tahoma" w:eastAsia="PMingLiU" w:hAnsi="Tahoma" w:cs="Tahoma"/>
              </w:rPr>
              <w:t>Enrollment</w:t>
            </w:r>
          </w:p>
        </w:tc>
        <w:tc>
          <w:tcPr>
            <w:tcW w:w="1350" w:type="dxa"/>
            <w:vAlign w:val="center"/>
          </w:tcPr>
          <w:p w14:paraId="2A1D3BF6" w14:textId="77777777" w:rsidR="0043190C" w:rsidRPr="003B101F" w:rsidRDefault="00F30075" w:rsidP="00792D1E">
            <w:pPr>
              <w:pStyle w:val="AppendixTableText"/>
              <w:keepNext/>
              <w:spacing w:line="240" w:lineRule="auto"/>
              <w:rPr>
                <w:rFonts w:ascii="Tahoma" w:eastAsia="PMingLiU" w:hAnsi="Tahoma" w:cs="Tahoma"/>
              </w:rPr>
            </w:pPr>
            <w:r w:rsidRPr="003B101F">
              <w:rPr>
                <w:rFonts w:ascii="Tahoma" w:eastAsia="PMingLiU" w:hAnsi="Tahoma" w:cs="Tahoma"/>
              </w:rPr>
              <w:t>以下每份</w:t>
            </w:r>
            <w:r w:rsidRPr="003B101F">
              <w:rPr>
                <w:rFonts w:ascii="Tahoma" w:eastAsia="PMingLiU" w:hAnsi="Tahoma" w:cs="Tahoma"/>
              </w:rPr>
              <w:t xml:space="preserve"> 3 </w:t>
            </w:r>
            <w:r w:rsidRPr="003B101F">
              <w:rPr>
                <w:rFonts w:ascii="Tahoma" w:eastAsia="PMingLiU" w:hAnsi="Tahoma" w:cs="Tahoma"/>
              </w:rPr>
              <w:t>個使用者</w:t>
            </w:r>
            <w:r w:rsidRPr="003B101F">
              <w:rPr>
                <w:rFonts w:ascii="Tahoma" w:eastAsia="PMingLiU" w:hAnsi="Tahoma" w:cs="Tahoma"/>
              </w:rPr>
              <w:t xml:space="preserve"> ID</w:t>
            </w:r>
            <w:r w:rsidRPr="003B101F">
              <w:rPr>
                <w:rFonts w:ascii="Tahoma" w:eastAsia="PMingLiU" w:hAnsi="Tahoma" w:cs="Tahoma"/>
              </w:rPr>
              <w:t>：</w:t>
            </w:r>
          </w:p>
          <w:p w14:paraId="2A1D3BF7" w14:textId="77777777" w:rsidR="0043190C" w:rsidRPr="003B101F" w:rsidRDefault="0043190C" w:rsidP="00792D1E">
            <w:pPr>
              <w:pStyle w:val="AppendixTableText"/>
              <w:keepNext/>
              <w:spacing w:line="240" w:lineRule="auto"/>
              <w:rPr>
                <w:rFonts w:ascii="Tahoma" w:eastAsia="PMingLiU" w:hAnsi="Tahoma" w:cs="Tahoma"/>
              </w:rPr>
            </w:pPr>
            <w:r w:rsidRPr="003B101F">
              <w:rPr>
                <w:rFonts w:ascii="Tahoma" w:eastAsia="PMingLiU" w:hAnsi="Tahoma" w:cs="Tahoma"/>
              </w:rPr>
              <w:t>合格</w:t>
            </w:r>
          </w:p>
          <w:p w14:paraId="2A1D3BF8" w14:textId="77777777" w:rsidR="0043190C" w:rsidRPr="003B101F" w:rsidRDefault="0043190C" w:rsidP="00792D1E">
            <w:pPr>
              <w:pStyle w:val="AppendixTableText"/>
              <w:keepNext/>
              <w:spacing w:line="240" w:lineRule="auto"/>
              <w:rPr>
                <w:rFonts w:ascii="Tahoma" w:eastAsia="PMingLiU" w:hAnsi="Tahoma" w:cs="Tahoma"/>
              </w:rPr>
            </w:pPr>
            <w:r w:rsidRPr="003B101F">
              <w:rPr>
                <w:rFonts w:ascii="Tahoma" w:eastAsia="PMingLiU" w:hAnsi="Tahoma" w:cs="Tahoma"/>
              </w:rPr>
              <w:t>Enrollment</w:t>
            </w:r>
          </w:p>
        </w:tc>
        <w:tc>
          <w:tcPr>
            <w:tcW w:w="1530" w:type="dxa"/>
            <w:vAlign w:val="center"/>
          </w:tcPr>
          <w:p w14:paraId="2A1D3BF9" w14:textId="77777777" w:rsidR="0043190C" w:rsidRPr="003B101F" w:rsidRDefault="00F30075" w:rsidP="00792D1E">
            <w:pPr>
              <w:pStyle w:val="AppendixTableText"/>
              <w:keepNext/>
              <w:spacing w:line="240" w:lineRule="auto"/>
              <w:rPr>
                <w:rFonts w:ascii="Tahoma" w:eastAsia="PMingLiU" w:hAnsi="Tahoma" w:cs="Tahoma"/>
              </w:rPr>
            </w:pPr>
            <w:r w:rsidRPr="003B101F">
              <w:rPr>
                <w:rFonts w:ascii="Tahoma" w:eastAsia="PMingLiU" w:hAnsi="Tahoma" w:cs="Tahoma"/>
              </w:rPr>
              <w:t>以下每份</w:t>
            </w:r>
            <w:r w:rsidRPr="003B101F">
              <w:rPr>
                <w:rFonts w:ascii="Tahoma" w:eastAsia="PMingLiU" w:hAnsi="Tahoma" w:cs="Tahoma"/>
              </w:rPr>
              <w:t xml:space="preserve"> 5 </w:t>
            </w:r>
            <w:r w:rsidRPr="003B101F">
              <w:rPr>
                <w:rFonts w:ascii="Tahoma" w:eastAsia="PMingLiU" w:hAnsi="Tahoma" w:cs="Tahoma"/>
              </w:rPr>
              <w:t>個使用者</w:t>
            </w:r>
            <w:r w:rsidRPr="003B101F">
              <w:rPr>
                <w:rFonts w:ascii="Tahoma" w:eastAsia="PMingLiU" w:hAnsi="Tahoma" w:cs="Tahoma"/>
              </w:rPr>
              <w:t xml:space="preserve"> ID</w:t>
            </w:r>
            <w:r w:rsidRPr="003B101F">
              <w:rPr>
                <w:rFonts w:ascii="Tahoma" w:eastAsia="PMingLiU" w:hAnsi="Tahoma" w:cs="Tahoma"/>
              </w:rPr>
              <w:t>：</w:t>
            </w:r>
          </w:p>
          <w:p w14:paraId="2A1D3BFA" w14:textId="77777777" w:rsidR="0043190C" w:rsidRPr="003B101F" w:rsidRDefault="0043190C" w:rsidP="00792D1E">
            <w:pPr>
              <w:pStyle w:val="AppendixTableText"/>
              <w:keepNext/>
              <w:spacing w:line="240" w:lineRule="auto"/>
              <w:rPr>
                <w:rFonts w:ascii="Tahoma" w:eastAsia="PMingLiU" w:hAnsi="Tahoma" w:cs="Tahoma"/>
              </w:rPr>
            </w:pPr>
            <w:r w:rsidRPr="003B101F">
              <w:rPr>
                <w:rFonts w:ascii="Tahoma" w:eastAsia="PMingLiU" w:hAnsi="Tahoma" w:cs="Tahoma"/>
              </w:rPr>
              <w:t>合格</w:t>
            </w:r>
          </w:p>
          <w:p w14:paraId="2A1D3BFB" w14:textId="77777777" w:rsidR="0043190C" w:rsidRPr="003B101F" w:rsidRDefault="0043190C" w:rsidP="00792D1E">
            <w:pPr>
              <w:pStyle w:val="AppendixTableText"/>
              <w:keepNext/>
              <w:spacing w:line="240" w:lineRule="auto"/>
              <w:rPr>
                <w:rFonts w:ascii="Tahoma" w:eastAsia="PMingLiU" w:hAnsi="Tahoma" w:cs="Tahoma"/>
              </w:rPr>
            </w:pPr>
            <w:r w:rsidRPr="003B101F">
              <w:rPr>
                <w:rFonts w:ascii="Tahoma" w:eastAsia="PMingLiU" w:hAnsi="Tahoma" w:cs="Tahoma"/>
              </w:rPr>
              <w:t>Enrollment</w:t>
            </w:r>
          </w:p>
        </w:tc>
        <w:tc>
          <w:tcPr>
            <w:tcW w:w="1350" w:type="dxa"/>
            <w:vAlign w:val="center"/>
          </w:tcPr>
          <w:p w14:paraId="2A1D3BFC" w14:textId="77777777" w:rsidR="0043190C" w:rsidRPr="003B101F" w:rsidRDefault="00F30075" w:rsidP="00792D1E">
            <w:pPr>
              <w:pStyle w:val="AppendixTableText"/>
              <w:keepNext/>
              <w:spacing w:line="240" w:lineRule="auto"/>
              <w:rPr>
                <w:rFonts w:ascii="Tahoma" w:eastAsia="PMingLiU" w:hAnsi="Tahoma" w:cs="Tahoma"/>
              </w:rPr>
            </w:pPr>
            <w:r w:rsidRPr="003B101F">
              <w:rPr>
                <w:rFonts w:ascii="Tahoma" w:eastAsia="PMingLiU" w:hAnsi="Tahoma" w:cs="Tahoma"/>
              </w:rPr>
              <w:t>以下每份</w:t>
            </w:r>
            <w:r w:rsidRPr="003B101F">
              <w:rPr>
                <w:rFonts w:ascii="Tahoma" w:eastAsia="PMingLiU" w:hAnsi="Tahoma" w:cs="Tahoma"/>
              </w:rPr>
              <w:t xml:space="preserve"> 10 </w:t>
            </w:r>
            <w:r w:rsidRPr="003B101F">
              <w:rPr>
                <w:rFonts w:ascii="Tahoma" w:eastAsia="PMingLiU" w:hAnsi="Tahoma" w:cs="Tahoma"/>
              </w:rPr>
              <w:t>個使用者</w:t>
            </w:r>
            <w:r w:rsidRPr="003B101F">
              <w:rPr>
                <w:rFonts w:ascii="Tahoma" w:eastAsia="PMingLiU" w:hAnsi="Tahoma" w:cs="Tahoma"/>
              </w:rPr>
              <w:t xml:space="preserve"> ID</w:t>
            </w:r>
            <w:r w:rsidRPr="003B101F">
              <w:rPr>
                <w:rFonts w:ascii="Tahoma" w:eastAsia="PMingLiU" w:hAnsi="Tahoma" w:cs="Tahoma"/>
              </w:rPr>
              <w:t>：</w:t>
            </w:r>
          </w:p>
          <w:p w14:paraId="2A1D3BFD" w14:textId="77777777" w:rsidR="0043190C" w:rsidRPr="003B101F" w:rsidRDefault="0043190C" w:rsidP="00792D1E">
            <w:pPr>
              <w:pStyle w:val="AppendixTableText"/>
              <w:keepNext/>
              <w:spacing w:line="240" w:lineRule="auto"/>
              <w:rPr>
                <w:rFonts w:ascii="Tahoma" w:eastAsia="PMingLiU" w:hAnsi="Tahoma" w:cs="Tahoma"/>
              </w:rPr>
            </w:pPr>
            <w:r w:rsidRPr="003B101F">
              <w:rPr>
                <w:rFonts w:ascii="Tahoma" w:eastAsia="PMingLiU" w:hAnsi="Tahoma" w:cs="Tahoma"/>
              </w:rPr>
              <w:t>合格</w:t>
            </w:r>
          </w:p>
          <w:p w14:paraId="2A1D3BFE" w14:textId="77777777" w:rsidR="0043190C" w:rsidRPr="003B101F" w:rsidRDefault="0043190C" w:rsidP="00792D1E">
            <w:pPr>
              <w:pStyle w:val="AppendixTableText"/>
              <w:keepNext/>
              <w:spacing w:line="240" w:lineRule="auto"/>
              <w:rPr>
                <w:rFonts w:ascii="Tahoma" w:eastAsia="PMingLiU" w:hAnsi="Tahoma" w:cs="Tahoma"/>
              </w:rPr>
            </w:pPr>
            <w:r w:rsidRPr="003B101F">
              <w:rPr>
                <w:rFonts w:ascii="Tahoma" w:eastAsia="PMingLiU" w:hAnsi="Tahoma" w:cs="Tahoma"/>
              </w:rPr>
              <w:t>Enrollment</w:t>
            </w:r>
          </w:p>
        </w:tc>
        <w:tc>
          <w:tcPr>
            <w:tcW w:w="1735" w:type="dxa"/>
            <w:vAlign w:val="center"/>
          </w:tcPr>
          <w:p w14:paraId="2A1D3BFF" w14:textId="77777777" w:rsidR="0043190C" w:rsidRPr="003B101F" w:rsidRDefault="0043190C" w:rsidP="00792D1E">
            <w:pPr>
              <w:pStyle w:val="AppendixTableText"/>
              <w:keepNext/>
              <w:spacing w:line="240" w:lineRule="auto"/>
              <w:rPr>
                <w:rFonts w:ascii="Tahoma" w:eastAsia="PMingLiU" w:hAnsi="Tahoma" w:cs="Tahoma"/>
              </w:rPr>
            </w:pPr>
            <w:r w:rsidRPr="003B101F">
              <w:rPr>
                <w:rFonts w:ascii="Tahoma" w:eastAsia="PMingLiU" w:hAnsi="Tahoma" w:cs="Tahoma"/>
              </w:rPr>
              <w:t>每份註冊</w:t>
            </w:r>
            <w:r w:rsidRPr="003B101F">
              <w:rPr>
                <w:rFonts w:ascii="Tahoma" w:eastAsia="PMingLiU" w:hAnsi="Tahoma" w:cs="Tahoma"/>
              </w:rPr>
              <w:t>/</w:t>
            </w:r>
            <w:r w:rsidRPr="003B101F">
              <w:rPr>
                <w:rFonts w:ascii="Tahoma" w:eastAsia="PMingLiU" w:hAnsi="Tahoma" w:cs="Tahoma"/>
              </w:rPr>
              <w:t>合約</w:t>
            </w:r>
            <w:r w:rsidRPr="003B101F">
              <w:rPr>
                <w:rFonts w:ascii="Tahoma" w:eastAsia="PMingLiU" w:hAnsi="Tahoma" w:cs="Tahoma"/>
              </w:rPr>
              <w:t xml:space="preserve"> 1 </w:t>
            </w:r>
            <w:r w:rsidRPr="003B101F">
              <w:rPr>
                <w:rFonts w:ascii="Tahoma" w:eastAsia="PMingLiU" w:hAnsi="Tahoma" w:cs="Tahoma"/>
              </w:rPr>
              <w:t>個使用者</w:t>
            </w:r>
            <w:r w:rsidRPr="003B101F">
              <w:rPr>
                <w:rFonts w:ascii="Tahoma" w:eastAsia="PMingLiU" w:hAnsi="Tahoma" w:cs="Tahoma"/>
              </w:rPr>
              <w:t xml:space="preserve"> ID</w:t>
            </w:r>
          </w:p>
        </w:tc>
      </w:tr>
    </w:tbl>
    <w:p w14:paraId="2A1D3C01" w14:textId="77777777" w:rsidR="009D26EE" w:rsidRPr="003B101F" w:rsidRDefault="009D26EE" w:rsidP="00792D1E">
      <w:pPr>
        <w:pStyle w:val="AppendixFlushBulletedList"/>
        <w:tabs>
          <w:tab w:val="clear" w:pos="360"/>
          <w:tab w:val="num" w:pos="0"/>
        </w:tabs>
        <w:ind w:left="0" w:firstLine="0"/>
        <w:rPr>
          <w:rFonts w:ascii="Tahoma" w:eastAsia="PMingLiU" w:hAnsi="Tahoma" w:cs="Tahoma"/>
        </w:rPr>
      </w:pPr>
      <w:r w:rsidRPr="003B101F">
        <w:rPr>
          <w:rFonts w:ascii="Tahoma" w:eastAsia="PMingLiU" w:hAnsi="Tahoma" w:cs="Tahoma"/>
          <w:sz w:val="18"/>
          <w:szCs w:val="18"/>
        </w:rPr>
        <w:t>每個使用者</w:t>
      </w:r>
      <w:r w:rsidRPr="003B101F">
        <w:rPr>
          <w:rFonts w:ascii="Tahoma" w:eastAsia="PMingLiU" w:hAnsi="Tahoma" w:cs="Tahoma"/>
          <w:sz w:val="18"/>
          <w:szCs w:val="18"/>
        </w:rPr>
        <w:t xml:space="preserve"> ID </w:t>
      </w:r>
      <w:r w:rsidRPr="003B101F">
        <w:rPr>
          <w:rFonts w:ascii="Tahoma" w:eastAsia="PMingLiU" w:hAnsi="Tahoma" w:cs="Tahoma"/>
          <w:sz w:val="18"/>
          <w:szCs w:val="18"/>
        </w:rPr>
        <w:t>有權讓個人註冊及取得僅限訂閱者之線上服務網站之存取權，包括但不限於：線上指引對談</w:t>
      </w:r>
      <w:r w:rsidRPr="003B101F">
        <w:rPr>
          <w:rFonts w:ascii="Tahoma" w:eastAsia="PMingLiU" w:hAnsi="Tahoma" w:cs="Tahoma"/>
          <w:sz w:val="18"/>
          <w:szCs w:val="18"/>
        </w:rPr>
        <w:t xml:space="preserve"> </w:t>
      </w:r>
      <w:r w:rsidR="009E2357">
        <w:rPr>
          <w:rFonts w:ascii="Tahoma" w:eastAsia="PMingLiU" w:hAnsi="Tahoma" w:cs="Tahoma"/>
          <w:sz w:val="18"/>
          <w:szCs w:val="18"/>
        </w:rPr>
        <w:br/>
      </w:r>
      <w:r w:rsidRPr="003B101F">
        <w:rPr>
          <w:rFonts w:ascii="Tahoma" w:eastAsia="PMingLiU" w:hAnsi="Tahoma" w:cs="Tahoma"/>
          <w:sz w:val="18"/>
          <w:szCs w:val="18"/>
        </w:rPr>
        <w:t>(Online Concierge Chat</w:t>
      </w:r>
      <w:proofErr w:type="gramStart"/>
      <w:r w:rsidRPr="003B101F">
        <w:rPr>
          <w:rFonts w:ascii="Tahoma" w:eastAsia="PMingLiU" w:hAnsi="Tahoma" w:cs="Tahoma"/>
          <w:sz w:val="18"/>
          <w:szCs w:val="18"/>
        </w:rPr>
        <w:t>)</w:t>
      </w:r>
      <w:r w:rsidRPr="003B101F">
        <w:rPr>
          <w:rFonts w:ascii="Tahoma" w:eastAsia="PMingLiU" w:hAnsi="Tahoma" w:cs="Tahoma"/>
          <w:sz w:val="18"/>
          <w:szCs w:val="18"/>
        </w:rPr>
        <w:t>、</w:t>
      </w:r>
      <w:proofErr w:type="gramEnd"/>
      <w:r w:rsidRPr="003B101F">
        <w:rPr>
          <w:rFonts w:ascii="Tahoma" w:eastAsia="PMingLiU" w:hAnsi="Tahoma" w:cs="Tahoma"/>
          <w:sz w:val="18"/>
          <w:szCs w:val="18"/>
        </w:rPr>
        <w:t>受管理的新聞群組</w:t>
      </w:r>
      <w:r w:rsidRPr="003B101F">
        <w:rPr>
          <w:rFonts w:ascii="Tahoma" w:eastAsia="PMingLiU" w:hAnsi="Tahoma" w:cs="Tahoma"/>
          <w:sz w:val="18"/>
          <w:szCs w:val="18"/>
        </w:rPr>
        <w:t xml:space="preserve"> (Managed Newsgroups) </w:t>
      </w:r>
      <w:r w:rsidRPr="003B101F">
        <w:rPr>
          <w:rFonts w:ascii="Tahoma" w:eastAsia="PMingLiU" w:hAnsi="Tahoma" w:cs="Tahoma"/>
          <w:sz w:val="18"/>
          <w:szCs w:val="18"/>
        </w:rPr>
        <w:t>及進階內容。</w:t>
      </w:r>
    </w:p>
    <w:p w14:paraId="2A1D3C02" w14:textId="77777777" w:rsidR="00792D1E" w:rsidRPr="003B101F" w:rsidRDefault="00792D1E" w:rsidP="00792D1E">
      <w:pPr>
        <w:pStyle w:val="AppendixFlushBulletedList"/>
        <w:tabs>
          <w:tab w:val="clear" w:pos="360"/>
          <w:tab w:val="num" w:pos="0"/>
        </w:tabs>
        <w:ind w:left="0" w:firstLine="0"/>
        <w:rPr>
          <w:rFonts w:ascii="Tahoma" w:eastAsia="PMingLiU" w:hAnsi="Tahoma" w:cs="Tahoma"/>
        </w:rPr>
      </w:pPr>
    </w:p>
    <w:p w14:paraId="2A1D3C03" w14:textId="77777777" w:rsidR="008C0608" w:rsidRPr="003B101F" w:rsidRDefault="008C0608" w:rsidP="00792D1E">
      <w:pPr>
        <w:pStyle w:val="AppendixFlushBulletedList"/>
        <w:tabs>
          <w:tab w:val="clear" w:pos="360"/>
          <w:tab w:val="num" w:pos="0"/>
        </w:tabs>
        <w:ind w:left="0" w:firstLine="0"/>
        <w:rPr>
          <w:rFonts w:ascii="Tahoma" w:eastAsia="PMingLiU" w:hAnsi="Tahoma" w:cs="Tahoma"/>
        </w:rPr>
      </w:pPr>
      <w:r w:rsidRPr="003B101F">
        <w:rPr>
          <w:rFonts w:ascii="Tahoma" w:eastAsia="PMingLiU" w:hAnsi="Tahoma" w:cs="Tahoma"/>
          <w:sz w:val="18"/>
          <w:szCs w:val="18"/>
        </w:rPr>
        <w:t>Open License</w:t>
      </w:r>
      <w:r w:rsidRPr="003B101F">
        <w:rPr>
          <w:rFonts w:ascii="Tahoma" w:eastAsia="PMingLiU" w:hAnsi="Tahoma" w:cs="Tahoma"/>
          <w:sz w:val="18"/>
          <w:szCs w:val="18"/>
        </w:rPr>
        <w:t>、</w:t>
      </w:r>
      <w:r w:rsidRPr="003B101F">
        <w:rPr>
          <w:rFonts w:ascii="Tahoma" w:eastAsia="PMingLiU" w:hAnsi="Tahoma" w:cs="Tahoma"/>
          <w:sz w:val="18"/>
          <w:szCs w:val="18"/>
        </w:rPr>
        <w:t>Open Value</w:t>
      </w:r>
      <w:r w:rsidRPr="003B101F">
        <w:rPr>
          <w:rFonts w:ascii="Tahoma" w:eastAsia="PMingLiU" w:hAnsi="Tahoma" w:cs="Tahoma"/>
          <w:sz w:val="18"/>
          <w:szCs w:val="18"/>
        </w:rPr>
        <w:t>、</w:t>
      </w:r>
      <w:r w:rsidRPr="003B101F">
        <w:rPr>
          <w:rFonts w:ascii="Tahoma" w:eastAsia="PMingLiU" w:hAnsi="Tahoma" w:cs="Tahoma"/>
          <w:sz w:val="18"/>
          <w:szCs w:val="18"/>
        </w:rPr>
        <w:t xml:space="preserve">Open Value Subscription – </w:t>
      </w:r>
      <w:r w:rsidRPr="003B101F">
        <w:rPr>
          <w:rFonts w:ascii="Tahoma" w:eastAsia="PMingLiU" w:hAnsi="Tahoma" w:cs="Tahoma"/>
          <w:sz w:val="18"/>
          <w:szCs w:val="18"/>
        </w:rPr>
        <w:t>教育解決方案、</w:t>
      </w:r>
      <w:r w:rsidRPr="003B101F">
        <w:rPr>
          <w:rFonts w:ascii="Tahoma" w:eastAsia="PMingLiU" w:hAnsi="Tahoma" w:cs="Tahoma"/>
          <w:sz w:val="18"/>
          <w:szCs w:val="18"/>
        </w:rPr>
        <w:t xml:space="preserve">Academic Select </w:t>
      </w:r>
      <w:r w:rsidRPr="003B101F">
        <w:rPr>
          <w:rFonts w:ascii="Tahoma" w:eastAsia="PMingLiU" w:hAnsi="Tahoma" w:cs="Tahoma"/>
          <w:sz w:val="18"/>
          <w:szCs w:val="18"/>
        </w:rPr>
        <w:t>使用權及</w:t>
      </w:r>
      <w:r w:rsidRPr="003B101F">
        <w:rPr>
          <w:rFonts w:ascii="Tahoma" w:eastAsia="PMingLiU" w:hAnsi="Tahoma" w:cs="Tahoma"/>
          <w:sz w:val="18"/>
          <w:szCs w:val="18"/>
        </w:rPr>
        <w:t xml:space="preserve"> Select Plus for Academic </w:t>
      </w:r>
      <w:r w:rsidRPr="003B101F">
        <w:rPr>
          <w:rFonts w:ascii="Tahoma" w:eastAsia="PMingLiU" w:hAnsi="Tahoma" w:cs="Tahoma"/>
          <w:sz w:val="18"/>
          <w:szCs w:val="18"/>
        </w:rPr>
        <w:t>客戶必須為合格產品取得最低的五個伺服器使用權之軟體保證，才有資格取得此利益。</w:t>
      </w:r>
    </w:p>
    <w:p w14:paraId="2A1D3C04" w14:textId="77777777" w:rsidR="00792D1E" w:rsidRPr="003B101F" w:rsidRDefault="00792D1E" w:rsidP="00792D1E">
      <w:pPr>
        <w:pStyle w:val="AppendixFlushBulletedList"/>
        <w:tabs>
          <w:tab w:val="clear" w:pos="360"/>
          <w:tab w:val="num" w:pos="0"/>
        </w:tabs>
        <w:ind w:left="0" w:firstLine="0"/>
        <w:rPr>
          <w:rFonts w:ascii="Tahoma" w:eastAsia="PMingLiU" w:hAnsi="Tahoma" w:cs="Tahoma"/>
        </w:rPr>
      </w:pPr>
    </w:p>
    <w:p w14:paraId="2A1D3C05" w14:textId="77777777" w:rsidR="00023FE7" w:rsidRPr="003B101F" w:rsidRDefault="009D26EE" w:rsidP="00792D1E">
      <w:pPr>
        <w:pStyle w:val="AppendixBodyText"/>
        <w:spacing w:after="0"/>
        <w:rPr>
          <w:rFonts w:ascii="Tahoma" w:eastAsia="PMingLiU" w:hAnsi="Tahoma" w:cs="Tahoma"/>
        </w:rPr>
      </w:pPr>
      <w:r w:rsidRPr="003B101F">
        <w:rPr>
          <w:rFonts w:ascii="Tahoma" w:eastAsia="PMingLiU" w:hAnsi="Tahoma" w:cs="Tahoma"/>
          <w:sz w:val="18"/>
          <w:szCs w:val="18"/>
        </w:rPr>
        <w:t>客戶對</w:t>
      </w:r>
      <w:r w:rsidRPr="003B101F">
        <w:rPr>
          <w:rFonts w:ascii="Tahoma" w:eastAsia="PMingLiU" w:hAnsi="Tahoma" w:cs="Tahoma"/>
          <w:sz w:val="18"/>
          <w:szCs w:val="18"/>
        </w:rPr>
        <w:t xml:space="preserve"> TechNet SA </w:t>
      </w:r>
      <w:r w:rsidRPr="003B101F">
        <w:rPr>
          <w:rFonts w:ascii="Tahoma" w:eastAsia="PMingLiU" w:hAnsi="Tahoma" w:cs="Tahoma"/>
          <w:sz w:val="18"/>
          <w:szCs w:val="18"/>
        </w:rPr>
        <w:t>訂閱服務軟體之使用係受其授權合約的條款及條件所拘束。</w:t>
      </w:r>
    </w:p>
    <w:p w14:paraId="2A1D3C06" w14:textId="77777777" w:rsidR="004D4D43" w:rsidRPr="003B101F" w:rsidRDefault="004D4D43" w:rsidP="00792D1E">
      <w:pPr>
        <w:pStyle w:val="Heading3"/>
        <w:rPr>
          <w:rFonts w:ascii="Tahoma" w:eastAsia="PMingLiU" w:hAnsi="Tahoma" w:cs="Tahoma"/>
        </w:rPr>
      </w:pPr>
    </w:p>
    <w:p w14:paraId="2A1D3C07" w14:textId="77777777" w:rsidR="00023FE7" w:rsidRPr="003B101F" w:rsidRDefault="00023FE7" w:rsidP="00792D1E">
      <w:pPr>
        <w:pStyle w:val="Heading3"/>
        <w:rPr>
          <w:rFonts w:ascii="Tahoma" w:eastAsia="PMingLiU" w:hAnsi="Tahoma" w:cs="Tahoma"/>
        </w:rPr>
      </w:pPr>
      <w:bookmarkStart w:id="834" w:name="_Toc336338241"/>
      <w:bookmarkStart w:id="835" w:name="_Toc343503099"/>
      <w:r w:rsidRPr="003B101F">
        <w:rPr>
          <w:rFonts w:ascii="Tahoma" w:eastAsia="PMingLiU" w:hAnsi="Tahoma" w:cs="Tahoma"/>
        </w:rPr>
        <w:t>TechNet Plus Direct</w:t>
      </w:r>
      <w:bookmarkEnd w:id="834"/>
      <w:bookmarkEnd w:id="835"/>
      <w:r w:rsidRPr="003B101F">
        <w:rPr>
          <w:rFonts w:ascii="Tahoma" w:eastAsia="PMingLiU" w:hAnsi="Tahoma" w:cs="Tahoma"/>
        </w:rPr>
        <w:t xml:space="preserve"> </w:t>
      </w:r>
    </w:p>
    <w:p w14:paraId="2A1D3C08" w14:textId="77777777" w:rsidR="00023FE7" w:rsidRPr="003B101F" w:rsidRDefault="00023FE7" w:rsidP="00792D1E">
      <w:pPr>
        <w:pStyle w:val="AppendixBodyText"/>
        <w:spacing w:after="0"/>
        <w:rPr>
          <w:rFonts w:ascii="Tahoma" w:eastAsia="PMingLiU" w:hAnsi="Tahoma" w:cs="Tahoma"/>
        </w:rPr>
      </w:pPr>
    </w:p>
    <w:p w14:paraId="2A1D3C09" w14:textId="77777777" w:rsidR="00792D1E" w:rsidRPr="003B101F" w:rsidRDefault="00A65414" w:rsidP="00792D1E">
      <w:pPr>
        <w:pStyle w:val="AppendixBodyText"/>
        <w:spacing w:after="0"/>
        <w:rPr>
          <w:rFonts w:ascii="Tahoma" w:eastAsia="PMingLiU" w:hAnsi="Tahoma" w:cs="Tahoma"/>
        </w:rPr>
      </w:pPr>
      <w:r w:rsidRPr="003B101F">
        <w:rPr>
          <w:rFonts w:ascii="Tahoma" w:eastAsia="PMingLiU" w:hAnsi="Tahoma" w:cs="Tahoma"/>
          <w:sz w:val="18"/>
          <w:szCs w:val="18"/>
        </w:rPr>
        <w:t>具備伺服器組合內之合格產品的軟體保證的客戶，有資格於其軟體保證範圍期間取得</w:t>
      </w:r>
      <w:r w:rsidRPr="003B101F">
        <w:rPr>
          <w:rFonts w:ascii="Tahoma" w:eastAsia="PMingLiU" w:hAnsi="Tahoma" w:cs="Tahoma"/>
          <w:sz w:val="18"/>
          <w:szCs w:val="18"/>
        </w:rPr>
        <w:t xml:space="preserve"> TechNet </w:t>
      </w:r>
      <w:proofErr w:type="gramStart"/>
      <w:r w:rsidRPr="003B101F">
        <w:rPr>
          <w:rFonts w:ascii="Tahoma" w:eastAsia="PMingLiU" w:hAnsi="Tahoma" w:cs="Tahoma"/>
          <w:sz w:val="18"/>
          <w:szCs w:val="18"/>
        </w:rPr>
        <w:t>Plus</w:t>
      </w:r>
      <w:proofErr w:type="gramEnd"/>
      <w:r w:rsidRPr="003B101F">
        <w:rPr>
          <w:rFonts w:ascii="Tahoma" w:eastAsia="PMingLiU" w:hAnsi="Tahoma" w:cs="Tahoma"/>
          <w:sz w:val="18"/>
          <w:szCs w:val="18"/>
        </w:rPr>
        <w:t xml:space="preserve"> Direct </w:t>
      </w:r>
      <w:r w:rsidRPr="003B101F">
        <w:rPr>
          <w:rFonts w:ascii="Tahoma" w:eastAsia="PMingLiU" w:hAnsi="Tahoma" w:cs="Tahoma"/>
          <w:sz w:val="18"/>
          <w:szCs w:val="18"/>
        </w:rPr>
        <w:t>訂閱。</w:t>
      </w:r>
      <w:r w:rsidR="009E2357">
        <w:rPr>
          <w:rFonts w:ascii="Tahoma" w:eastAsia="PMingLiU" w:hAnsi="Tahoma" w:cs="Tahoma"/>
          <w:sz w:val="18"/>
          <w:szCs w:val="18"/>
        </w:rPr>
        <w:br/>
      </w:r>
      <w:r w:rsidRPr="003B101F">
        <w:rPr>
          <w:rFonts w:ascii="Tahoma" w:eastAsia="PMingLiU" w:hAnsi="Tahoma" w:cs="Tahoma"/>
          <w:sz w:val="18"/>
          <w:szCs w:val="18"/>
        </w:rPr>
        <w:t>這可提供</w:t>
      </w:r>
      <w:r w:rsidRPr="003B101F">
        <w:rPr>
          <w:rFonts w:ascii="Tahoma" w:eastAsia="PMingLiU" w:hAnsi="Tahoma" w:cs="Tahoma"/>
          <w:sz w:val="18"/>
          <w:szCs w:val="18"/>
        </w:rPr>
        <w:t xml:space="preserve"> IT </w:t>
      </w:r>
      <w:r w:rsidRPr="003B101F">
        <w:rPr>
          <w:rFonts w:ascii="Tahoma" w:eastAsia="PMingLiU" w:hAnsi="Tahoma" w:cs="Tahoma"/>
          <w:sz w:val="18"/>
          <w:szCs w:val="18"/>
        </w:rPr>
        <w:t>專業人員存取</w:t>
      </w:r>
      <w:r w:rsidRPr="003B101F">
        <w:rPr>
          <w:rFonts w:ascii="Tahoma" w:eastAsia="PMingLiU" w:hAnsi="Tahoma" w:cs="Tahoma"/>
          <w:sz w:val="18"/>
          <w:szCs w:val="18"/>
        </w:rPr>
        <w:t xml:space="preserve"> TechNet Plus Direct </w:t>
      </w:r>
      <w:r w:rsidRPr="003B101F">
        <w:rPr>
          <w:rFonts w:ascii="Tahoma" w:eastAsia="PMingLiU" w:hAnsi="Tahoma" w:cs="Tahoma"/>
          <w:sz w:val="18"/>
          <w:szCs w:val="18"/>
        </w:rPr>
        <w:t>內容，包括</w:t>
      </w:r>
      <w:r w:rsidRPr="003B101F">
        <w:rPr>
          <w:rFonts w:ascii="Tahoma" w:eastAsia="PMingLiU" w:hAnsi="Tahoma" w:cs="Tahoma"/>
          <w:sz w:val="18"/>
          <w:szCs w:val="18"/>
        </w:rPr>
        <w:t xml:space="preserve"> Microsoft </w:t>
      </w:r>
      <w:r w:rsidRPr="003B101F">
        <w:rPr>
          <w:rFonts w:ascii="Tahoma" w:eastAsia="PMingLiU" w:hAnsi="Tahoma" w:cs="Tahoma"/>
          <w:sz w:val="18"/>
          <w:szCs w:val="18"/>
        </w:rPr>
        <w:t>知識庫、技術訓練、下載、安全性修補程式、</w:t>
      </w:r>
      <w:r w:rsidRPr="003B101F">
        <w:rPr>
          <w:rFonts w:ascii="Tahoma" w:eastAsia="PMingLiU" w:hAnsi="Tahoma" w:cs="Tahoma"/>
          <w:sz w:val="18"/>
          <w:szCs w:val="18"/>
        </w:rPr>
        <w:t xml:space="preserve">Service Pack </w:t>
      </w:r>
      <w:r w:rsidRPr="003B101F">
        <w:rPr>
          <w:rFonts w:ascii="Tahoma" w:eastAsia="PMingLiU" w:hAnsi="Tahoma" w:cs="Tahoma"/>
          <w:sz w:val="18"/>
          <w:szCs w:val="18"/>
        </w:rPr>
        <w:t>及各種「如何</w:t>
      </w:r>
      <w:proofErr w:type="gramStart"/>
      <w:r w:rsidRPr="003B101F">
        <w:rPr>
          <w:rFonts w:ascii="Tahoma" w:eastAsia="PMingLiU" w:hAnsi="Tahoma" w:cs="Tahoma"/>
          <w:sz w:val="18"/>
          <w:szCs w:val="18"/>
        </w:rPr>
        <w:t>」</w:t>
      </w:r>
      <w:r w:rsidRPr="003B101F">
        <w:rPr>
          <w:rFonts w:ascii="Tahoma" w:eastAsia="PMingLiU" w:hAnsi="Tahoma" w:cs="Tahoma"/>
          <w:sz w:val="18"/>
          <w:szCs w:val="18"/>
        </w:rPr>
        <w:t>(</w:t>
      </w:r>
      <w:proofErr w:type="gramEnd"/>
      <w:r w:rsidRPr="003B101F">
        <w:rPr>
          <w:rFonts w:ascii="Tahoma" w:eastAsia="PMingLiU" w:hAnsi="Tahoma" w:cs="Tahoma"/>
          <w:sz w:val="18"/>
          <w:szCs w:val="18"/>
        </w:rPr>
        <w:t xml:space="preserve">HOW-TO) </w:t>
      </w:r>
      <w:r w:rsidRPr="003B101F">
        <w:rPr>
          <w:rFonts w:ascii="Tahoma" w:eastAsia="PMingLiU" w:hAnsi="Tahoma" w:cs="Tahoma"/>
          <w:sz w:val="18"/>
          <w:szCs w:val="18"/>
        </w:rPr>
        <w:t>文章。此外，客戶也將得到下列利益：</w:t>
      </w:r>
    </w:p>
    <w:p w14:paraId="2A1D3C0A" w14:textId="77777777" w:rsidR="00023FE7" w:rsidRPr="003B101F" w:rsidRDefault="00023FE7" w:rsidP="00792D1E">
      <w:pPr>
        <w:pStyle w:val="AppendixBodyText"/>
        <w:spacing w:after="0"/>
        <w:rPr>
          <w:rFonts w:ascii="Tahoma" w:eastAsia="PMingLiU" w:hAnsi="Tahoma" w:cs="Tahoma"/>
        </w:rPr>
      </w:pPr>
      <w:r w:rsidRPr="003B101F">
        <w:rPr>
          <w:rFonts w:ascii="Tahoma" w:eastAsia="PMingLiU" w:hAnsi="Tahoma" w:cs="Tahoma"/>
          <w:sz w:val="18"/>
          <w:szCs w:val="18"/>
        </w:rPr>
        <w:t xml:space="preserve"> </w:t>
      </w:r>
    </w:p>
    <w:p w14:paraId="2A1D3C0B" w14:textId="77777777" w:rsidR="00023FE7" w:rsidRPr="003B101F" w:rsidRDefault="00023FE7" w:rsidP="002C1048">
      <w:pPr>
        <w:pStyle w:val="AppendixFlushBulletedList"/>
        <w:numPr>
          <w:ilvl w:val="0"/>
          <w:numId w:val="137"/>
        </w:numPr>
        <w:spacing w:after="60"/>
        <w:ind w:left="1440"/>
        <w:rPr>
          <w:rFonts w:ascii="Tahoma" w:eastAsia="PMingLiU" w:hAnsi="Tahoma" w:cs="Tahoma"/>
        </w:rPr>
      </w:pPr>
      <w:r w:rsidRPr="003B101F">
        <w:rPr>
          <w:rFonts w:ascii="Tahoma" w:eastAsia="PMingLiU" w:hAnsi="Tahoma" w:cs="Tahoma"/>
          <w:sz w:val="18"/>
          <w:szCs w:val="18"/>
        </w:rPr>
        <w:t>基於評估用途而下載完整版授權軟體之存取權；包括</w:t>
      </w:r>
      <w:r w:rsidRPr="003B101F">
        <w:rPr>
          <w:rFonts w:ascii="Tahoma" w:eastAsia="PMingLiU" w:hAnsi="Tahoma" w:cs="Tahoma"/>
          <w:sz w:val="18"/>
          <w:szCs w:val="18"/>
        </w:rPr>
        <w:t xml:space="preserve"> Microsoft </w:t>
      </w:r>
      <w:r w:rsidRPr="003B101F">
        <w:rPr>
          <w:rFonts w:ascii="Tahoma" w:eastAsia="PMingLiU" w:hAnsi="Tahoma" w:cs="Tahoma"/>
          <w:sz w:val="18"/>
          <w:szCs w:val="18"/>
        </w:rPr>
        <w:t>作業系統、伺服器及</w:t>
      </w:r>
      <w:r w:rsidRPr="003B101F">
        <w:rPr>
          <w:rFonts w:ascii="Tahoma" w:eastAsia="PMingLiU" w:hAnsi="Tahoma" w:cs="Tahoma"/>
          <w:sz w:val="18"/>
          <w:szCs w:val="18"/>
        </w:rPr>
        <w:t xml:space="preserve"> Office System </w:t>
      </w:r>
      <w:r w:rsidRPr="003B101F">
        <w:rPr>
          <w:rFonts w:ascii="Tahoma" w:eastAsia="PMingLiU" w:hAnsi="Tahoma" w:cs="Tahoma"/>
          <w:sz w:val="18"/>
          <w:szCs w:val="18"/>
        </w:rPr>
        <w:t>軟體。</w:t>
      </w:r>
    </w:p>
    <w:p w14:paraId="2A1D3C0C" w14:textId="77777777" w:rsidR="00023FE7" w:rsidRPr="003B101F" w:rsidRDefault="00023FE7" w:rsidP="002C1048">
      <w:pPr>
        <w:pStyle w:val="AppendixFlushBulletedList"/>
        <w:numPr>
          <w:ilvl w:val="0"/>
          <w:numId w:val="137"/>
        </w:numPr>
        <w:spacing w:after="60"/>
        <w:ind w:left="1440"/>
        <w:rPr>
          <w:rFonts w:ascii="Tahoma" w:eastAsia="PMingLiU" w:hAnsi="Tahoma" w:cs="Tahoma"/>
        </w:rPr>
      </w:pPr>
      <w:r w:rsidRPr="003B101F">
        <w:rPr>
          <w:rFonts w:ascii="Tahoma" w:eastAsia="PMingLiU" w:hAnsi="Tahoma" w:cs="Tahoma"/>
          <w:sz w:val="18"/>
          <w:szCs w:val="18"/>
        </w:rPr>
        <w:t>下載</w:t>
      </w:r>
      <w:r w:rsidRPr="003B101F">
        <w:rPr>
          <w:rFonts w:ascii="Tahoma" w:eastAsia="PMingLiU" w:hAnsi="Tahoma" w:cs="Tahoma"/>
          <w:sz w:val="18"/>
          <w:szCs w:val="18"/>
        </w:rPr>
        <w:t xml:space="preserve"> Beta </w:t>
      </w:r>
      <w:r w:rsidRPr="003B101F">
        <w:rPr>
          <w:rFonts w:ascii="Tahoma" w:eastAsia="PMingLiU" w:hAnsi="Tahoma" w:cs="Tahoma"/>
          <w:sz w:val="18"/>
          <w:szCs w:val="18"/>
        </w:rPr>
        <w:t>版軟體之存取權</w:t>
      </w:r>
      <w:r w:rsidRPr="003B101F">
        <w:rPr>
          <w:rFonts w:ascii="Tahoma" w:eastAsia="PMingLiU" w:hAnsi="Tahoma" w:cs="Tahoma"/>
          <w:sz w:val="18"/>
          <w:szCs w:val="18"/>
        </w:rPr>
        <w:t xml:space="preserve"> - Microsoft </w:t>
      </w:r>
      <w:r w:rsidRPr="003B101F">
        <w:rPr>
          <w:rFonts w:ascii="Tahoma" w:eastAsia="PMingLiU" w:hAnsi="Tahoma" w:cs="Tahoma"/>
          <w:sz w:val="18"/>
          <w:szCs w:val="18"/>
        </w:rPr>
        <w:t>軟體的預先發行版本</w:t>
      </w:r>
      <w:r w:rsidR="00D27C61" w:rsidRPr="003B101F">
        <w:rPr>
          <w:rFonts w:ascii="Tahoma" w:eastAsia="PMingLiU" w:hAnsi="Tahoma" w:cs="Tahoma"/>
          <w:sz w:val="18"/>
          <w:szCs w:val="18"/>
        </w:rPr>
        <w:t>。</w:t>
      </w:r>
    </w:p>
    <w:p w14:paraId="2A1D3C0D" w14:textId="77777777" w:rsidR="00023FE7" w:rsidRPr="003B101F" w:rsidRDefault="00023FE7" w:rsidP="002C1048">
      <w:pPr>
        <w:pStyle w:val="AppendixFlushBulletedList"/>
        <w:numPr>
          <w:ilvl w:val="0"/>
          <w:numId w:val="137"/>
        </w:numPr>
        <w:spacing w:after="60"/>
        <w:ind w:left="1440"/>
        <w:rPr>
          <w:rFonts w:ascii="Tahoma" w:eastAsia="PMingLiU" w:hAnsi="Tahoma" w:cs="Tahoma"/>
        </w:rPr>
      </w:pPr>
      <w:r w:rsidRPr="003B101F">
        <w:rPr>
          <w:rFonts w:ascii="Tahoma" w:eastAsia="PMingLiU" w:hAnsi="Tahoma" w:cs="Tahoma"/>
          <w:sz w:val="18"/>
          <w:szCs w:val="18"/>
        </w:rPr>
        <w:t>每年兩個</w:t>
      </w:r>
      <w:r w:rsidRPr="003B101F">
        <w:rPr>
          <w:rFonts w:ascii="Tahoma" w:eastAsia="PMingLiU" w:hAnsi="Tahoma" w:cs="Tahoma"/>
          <w:sz w:val="18"/>
          <w:szCs w:val="18"/>
        </w:rPr>
        <w:t xml:space="preserve"> (2) </w:t>
      </w:r>
      <w:r w:rsidRPr="003B101F">
        <w:rPr>
          <w:rFonts w:ascii="Tahoma" w:eastAsia="PMingLiU" w:hAnsi="Tahoma" w:cs="Tahoma"/>
          <w:sz w:val="18"/>
          <w:szCs w:val="18"/>
        </w:rPr>
        <w:t>免費技術支援事件及針對客戶訂購之額外的電話支援事件有</w:t>
      </w:r>
      <w:r w:rsidRPr="003B101F">
        <w:rPr>
          <w:rFonts w:ascii="Tahoma" w:eastAsia="PMingLiU" w:hAnsi="Tahoma" w:cs="Tahoma"/>
          <w:sz w:val="18"/>
          <w:szCs w:val="18"/>
        </w:rPr>
        <w:t xml:space="preserve"> 20% </w:t>
      </w:r>
      <w:r w:rsidRPr="003B101F">
        <w:rPr>
          <w:rFonts w:ascii="Tahoma" w:eastAsia="PMingLiU" w:hAnsi="Tahoma" w:cs="Tahoma"/>
          <w:sz w:val="18"/>
          <w:szCs w:val="18"/>
        </w:rPr>
        <w:t>的折扣。</w:t>
      </w:r>
    </w:p>
    <w:p w14:paraId="2A1D3C0E" w14:textId="77777777" w:rsidR="00023FE7" w:rsidRPr="003B101F" w:rsidRDefault="00023FE7" w:rsidP="002C1048">
      <w:pPr>
        <w:pStyle w:val="AppendixFlushBulletedList"/>
        <w:numPr>
          <w:ilvl w:val="0"/>
          <w:numId w:val="137"/>
        </w:numPr>
        <w:spacing w:after="60"/>
        <w:ind w:left="1440"/>
        <w:rPr>
          <w:rFonts w:ascii="Tahoma" w:eastAsia="PMingLiU" w:hAnsi="Tahoma" w:cs="Tahoma"/>
        </w:rPr>
      </w:pPr>
      <w:r w:rsidRPr="003B101F">
        <w:rPr>
          <w:rFonts w:ascii="Tahoma" w:eastAsia="PMingLiU" w:hAnsi="Tahoma" w:cs="Tahoma"/>
          <w:sz w:val="18"/>
          <w:szCs w:val="18"/>
        </w:rPr>
        <w:t>無限制的受管理的新聞群組支援及線上指引服務。</w:t>
      </w:r>
    </w:p>
    <w:p w14:paraId="2A1D3C0F" w14:textId="77777777" w:rsidR="00023FE7" w:rsidRPr="003B101F" w:rsidRDefault="00023FE7" w:rsidP="00792D1E">
      <w:pPr>
        <w:pStyle w:val="AppendixBodyText"/>
        <w:spacing w:after="0"/>
        <w:rPr>
          <w:rFonts w:ascii="Tahoma" w:eastAsia="PMingLiU" w:hAnsi="Tahoma" w:cs="Tahoma"/>
        </w:rPr>
      </w:pPr>
      <w:r w:rsidRPr="003B101F">
        <w:rPr>
          <w:rFonts w:ascii="Tahoma" w:eastAsia="PMingLiU" w:hAnsi="Tahoma" w:cs="Tahoma"/>
          <w:sz w:val="18"/>
          <w:szCs w:val="18"/>
        </w:rPr>
        <w:lastRenderedPageBreak/>
        <w:t>每份合格註冊提供一個訂閱給合格客戶，如以下所示：</w:t>
      </w:r>
    </w:p>
    <w:p w14:paraId="2A1D3C10" w14:textId="77777777" w:rsidR="00023FE7" w:rsidRPr="003B101F" w:rsidRDefault="00023FE7" w:rsidP="00792D1E">
      <w:pPr>
        <w:pStyle w:val="AppendixBodyText"/>
        <w:tabs>
          <w:tab w:val="left" w:pos="1425"/>
        </w:tabs>
        <w:spacing w:after="0"/>
        <w:rPr>
          <w:rFonts w:ascii="Tahoma" w:eastAsia="PMingLiU" w:hAnsi="Tahoma" w:cs="Tahoma"/>
        </w:rPr>
      </w:pPr>
    </w:p>
    <w:tbl>
      <w:tblPr>
        <w:tblW w:w="0" w:type="auto"/>
        <w:tblInd w:w="99" w:type="dxa"/>
        <w:tblCellMar>
          <w:left w:w="0" w:type="dxa"/>
          <w:right w:w="0" w:type="dxa"/>
        </w:tblCellMar>
        <w:tblLook w:val="0000" w:firstRow="0" w:lastRow="0" w:firstColumn="0" w:lastColumn="0" w:noHBand="0" w:noVBand="0"/>
      </w:tblPr>
      <w:tblGrid>
        <w:gridCol w:w="1350"/>
        <w:gridCol w:w="1800"/>
        <w:gridCol w:w="2070"/>
        <w:gridCol w:w="2160"/>
        <w:gridCol w:w="2079"/>
      </w:tblGrid>
      <w:tr w:rsidR="00270612" w:rsidRPr="003B101F" w14:paraId="2A1D3C16" w14:textId="77777777" w:rsidTr="009E2357">
        <w:trPr>
          <w:trHeight w:val="460"/>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2A1D3C11" w14:textId="77777777" w:rsidR="00270612" w:rsidRPr="003B101F" w:rsidRDefault="00270612" w:rsidP="00CA4488">
            <w:pPr>
              <w:jc w:val="center"/>
              <w:rPr>
                <w:rFonts w:eastAsia="PMingLiU" w:cs="Tahoma"/>
                <w:b/>
                <w:bCs/>
                <w:color w:val="000000"/>
                <w:sz w:val="20"/>
                <w:szCs w:val="20"/>
                <w:highlight w:val="yellow"/>
              </w:rPr>
            </w:pPr>
            <w:r w:rsidRPr="003B101F">
              <w:rPr>
                <w:rFonts w:eastAsia="PMingLiU" w:cs="Tahoma"/>
                <w:b/>
                <w:bCs/>
                <w:color w:val="000000"/>
                <w:sz w:val="20"/>
                <w:szCs w:val="20"/>
              </w:rPr>
              <w:t>產品</w:t>
            </w:r>
          </w:p>
        </w:tc>
        <w:tc>
          <w:tcPr>
            <w:tcW w:w="180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2A1D3C12" w14:textId="77777777" w:rsidR="00270612" w:rsidRPr="003B101F" w:rsidRDefault="00270612" w:rsidP="00CA4488">
            <w:pPr>
              <w:jc w:val="center"/>
              <w:rPr>
                <w:rFonts w:eastAsia="PMingLiU" w:cs="Tahoma"/>
                <w:b/>
                <w:bCs/>
                <w:color w:val="000000"/>
                <w:sz w:val="20"/>
                <w:szCs w:val="20"/>
                <w:highlight w:val="yellow"/>
              </w:rPr>
            </w:pPr>
            <w:r w:rsidRPr="003B101F">
              <w:rPr>
                <w:rFonts w:eastAsia="PMingLiU" w:cs="Tahoma"/>
                <w:b/>
                <w:bCs/>
                <w:color w:val="000000"/>
                <w:sz w:val="20"/>
                <w:szCs w:val="20"/>
              </w:rPr>
              <w:t>Open License</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2A1D3C13" w14:textId="77777777" w:rsidR="00270612" w:rsidRPr="003B101F" w:rsidRDefault="00270612" w:rsidP="00CA4488">
            <w:pPr>
              <w:jc w:val="center"/>
              <w:rPr>
                <w:rFonts w:eastAsia="PMingLiU" w:cs="Tahoma"/>
                <w:b/>
                <w:bCs/>
                <w:color w:val="000000"/>
                <w:sz w:val="20"/>
                <w:szCs w:val="20"/>
                <w:highlight w:val="yellow"/>
              </w:rPr>
            </w:pPr>
            <w:r w:rsidRPr="003B101F">
              <w:rPr>
                <w:rFonts w:eastAsia="PMingLiU"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2A1D3C14" w14:textId="77777777" w:rsidR="00270612" w:rsidRPr="003B101F" w:rsidRDefault="00270612" w:rsidP="00CA4488">
            <w:pPr>
              <w:jc w:val="center"/>
              <w:rPr>
                <w:rFonts w:eastAsia="PMingLiU" w:cs="Tahoma"/>
                <w:b/>
                <w:bCs/>
                <w:color w:val="000000"/>
                <w:sz w:val="20"/>
                <w:szCs w:val="20"/>
              </w:rPr>
            </w:pPr>
            <w:r w:rsidRPr="003B101F">
              <w:rPr>
                <w:rFonts w:eastAsia="PMingLiU" w:cs="Tahoma"/>
                <w:b/>
                <w:bCs/>
                <w:color w:val="000000"/>
                <w:sz w:val="20"/>
                <w:szCs w:val="20"/>
              </w:rPr>
              <w:t>學校</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2A1D3C15" w14:textId="77777777" w:rsidR="00270612" w:rsidRPr="003B101F" w:rsidRDefault="00270612" w:rsidP="00CA4488">
            <w:pPr>
              <w:jc w:val="center"/>
              <w:rPr>
                <w:rFonts w:eastAsia="PMingLiU" w:cs="Tahoma"/>
                <w:b/>
                <w:bCs/>
                <w:color w:val="000000"/>
                <w:sz w:val="20"/>
                <w:szCs w:val="20"/>
                <w:highlight w:val="yellow"/>
              </w:rPr>
            </w:pPr>
            <w:r w:rsidRPr="003B101F">
              <w:rPr>
                <w:rFonts w:eastAsia="PMingLiU" w:cs="Tahoma"/>
                <w:b/>
                <w:bCs/>
                <w:color w:val="000000"/>
                <w:sz w:val="20"/>
                <w:szCs w:val="20"/>
              </w:rPr>
              <w:t xml:space="preserve">Select (Academic </w:t>
            </w:r>
            <w:r w:rsidRPr="003B101F">
              <w:rPr>
                <w:rFonts w:eastAsia="PMingLiU" w:cs="Tahoma"/>
                <w:b/>
                <w:bCs/>
                <w:color w:val="000000"/>
                <w:sz w:val="20"/>
                <w:szCs w:val="20"/>
              </w:rPr>
              <w:t>除外</w:t>
            </w:r>
            <w:r w:rsidRPr="003B101F">
              <w:rPr>
                <w:rFonts w:eastAsia="PMingLiU" w:cs="Tahoma"/>
                <w:b/>
                <w:bCs/>
                <w:color w:val="000000"/>
                <w:sz w:val="20"/>
                <w:szCs w:val="20"/>
              </w:rPr>
              <w:t xml:space="preserve">) /Select Plus (Academic </w:t>
            </w:r>
            <w:r w:rsidR="009E2357">
              <w:rPr>
                <w:rFonts w:eastAsia="PMingLiU" w:cs="Tahoma"/>
                <w:b/>
                <w:bCs/>
                <w:color w:val="000000"/>
                <w:sz w:val="20"/>
                <w:szCs w:val="20"/>
              </w:rPr>
              <w:br/>
            </w:r>
            <w:r w:rsidRPr="003B101F">
              <w:rPr>
                <w:rFonts w:eastAsia="PMingLiU" w:cs="Tahoma"/>
                <w:b/>
                <w:bCs/>
                <w:color w:val="000000"/>
                <w:sz w:val="20"/>
                <w:szCs w:val="20"/>
              </w:rPr>
              <w:t>除外</w:t>
            </w:r>
            <w:r w:rsidRPr="003B101F">
              <w:rPr>
                <w:rFonts w:eastAsia="PMingLiU" w:cs="Tahoma"/>
                <w:b/>
                <w:bCs/>
                <w:color w:val="000000"/>
                <w:sz w:val="20"/>
                <w:szCs w:val="20"/>
              </w:rPr>
              <w:t>)/EA</w:t>
            </w:r>
          </w:p>
        </w:tc>
      </w:tr>
      <w:tr w:rsidR="00270612" w:rsidRPr="003B101F" w14:paraId="2A1D3C1C" w14:textId="77777777" w:rsidTr="009E2357">
        <w:trPr>
          <w:trHeight w:val="50"/>
        </w:trPr>
        <w:tc>
          <w:tcPr>
            <w:tcW w:w="135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2A1D3C17" w14:textId="77777777" w:rsidR="00270612" w:rsidRPr="003B101F" w:rsidRDefault="00270612" w:rsidP="00CA4488">
            <w:pPr>
              <w:rPr>
                <w:rFonts w:eastAsia="PMingLiU" w:cs="Tahoma"/>
                <w:color w:val="000000"/>
                <w:szCs w:val="18"/>
                <w:highlight w:val="yellow"/>
              </w:rPr>
            </w:pPr>
            <w:r w:rsidRPr="003B101F">
              <w:rPr>
                <w:rFonts w:eastAsia="PMingLiU" w:cs="Tahoma"/>
                <w:b/>
                <w:bCs/>
                <w:iCs/>
                <w:color w:val="000000"/>
                <w:szCs w:val="18"/>
              </w:rPr>
              <w:t>伺服器</w:t>
            </w:r>
            <w:r w:rsidRPr="003B101F">
              <w:rPr>
                <w:rFonts w:eastAsia="PMingLiU" w:cs="Tahoma"/>
                <w:b/>
                <w:color w:val="000000"/>
                <w:szCs w:val="18"/>
              </w:rPr>
              <w:t>使用權</w:t>
            </w:r>
          </w:p>
        </w:tc>
        <w:tc>
          <w:tcPr>
            <w:tcW w:w="1800" w:type="dxa"/>
            <w:tcBorders>
              <w:top w:val="nil"/>
              <w:left w:val="nil"/>
              <w:bottom w:val="single" w:sz="8" w:space="0" w:color="auto"/>
              <w:right w:val="single" w:sz="8" w:space="0" w:color="auto"/>
            </w:tcBorders>
            <w:tcMar>
              <w:top w:w="0" w:type="dxa"/>
              <w:left w:w="99" w:type="dxa"/>
              <w:bottom w:w="0" w:type="dxa"/>
              <w:right w:w="99" w:type="dxa"/>
            </w:tcMar>
            <w:vAlign w:val="center"/>
          </w:tcPr>
          <w:p w14:paraId="2A1D3C18" w14:textId="77777777" w:rsidR="00270612" w:rsidRPr="003B101F" w:rsidRDefault="00270612" w:rsidP="00CA4488">
            <w:pPr>
              <w:jc w:val="center"/>
              <w:rPr>
                <w:rFonts w:eastAsia="PMingLiU" w:cs="Tahoma"/>
                <w:color w:val="000000"/>
                <w:szCs w:val="18"/>
                <w:highlight w:val="yellow"/>
              </w:rPr>
            </w:pPr>
            <w:r w:rsidRPr="003B101F">
              <w:rPr>
                <w:rFonts w:eastAsia="PMingLiU" w:cs="Tahoma"/>
                <w:color w:val="000000"/>
                <w:szCs w:val="18"/>
              </w:rPr>
              <w:t>N/A</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2A1D3C19" w14:textId="77777777" w:rsidR="00270612" w:rsidRPr="003B101F" w:rsidRDefault="00270612" w:rsidP="00CA4488">
            <w:pPr>
              <w:jc w:val="center"/>
              <w:rPr>
                <w:rFonts w:eastAsia="PMingLiU" w:cs="Tahoma"/>
                <w:color w:val="000000"/>
                <w:szCs w:val="18"/>
                <w:highlight w:val="yellow"/>
              </w:rPr>
            </w:pPr>
            <w:r w:rsidRPr="003B101F">
              <w:rPr>
                <w:rFonts w:eastAsia="PMingLiU" w:cs="Tahoma"/>
                <w:color w:val="000000"/>
                <w:szCs w:val="18"/>
              </w:rPr>
              <w:t>每份</w:t>
            </w:r>
            <w:r w:rsidRPr="003B101F">
              <w:rPr>
                <w:rFonts w:eastAsia="PMingLiU" w:cs="Tahoma"/>
                <w:color w:val="000000"/>
                <w:szCs w:val="18"/>
              </w:rPr>
              <w:t xml:space="preserve"> Enrollment </w:t>
            </w:r>
            <w:r w:rsidRPr="003B101F">
              <w:rPr>
                <w:rFonts w:eastAsia="PMingLiU" w:cs="Tahoma"/>
                <w:color w:val="000000"/>
                <w:szCs w:val="18"/>
              </w:rPr>
              <w:t>一</w:t>
            </w:r>
            <w:r w:rsidR="009E2357">
              <w:rPr>
                <w:rFonts w:eastAsia="PMingLiU" w:cs="Tahoma"/>
                <w:b/>
                <w:bCs/>
                <w:color w:val="000000"/>
                <w:sz w:val="20"/>
                <w:szCs w:val="20"/>
              </w:rPr>
              <w:br/>
            </w:r>
            <w:r w:rsidRPr="003B101F">
              <w:rPr>
                <w:rFonts w:eastAsia="PMingLiU" w:cs="Tahoma"/>
                <w:color w:val="000000"/>
                <w:szCs w:val="18"/>
              </w:rPr>
              <w:t>個訂閱</w:t>
            </w:r>
          </w:p>
        </w:tc>
        <w:tc>
          <w:tcPr>
            <w:tcW w:w="2160" w:type="dxa"/>
            <w:tcBorders>
              <w:top w:val="single" w:sz="8" w:space="0" w:color="auto"/>
              <w:left w:val="nil"/>
              <w:bottom w:val="single" w:sz="8" w:space="0" w:color="auto"/>
              <w:right w:val="single" w:sz="8" w:space="0" w:color="auto"/>
            </w:tcBorders>
          </w:tcPr>
          <w:p w14:paraId="2A1D3C1A" w14:textId="77777777" w:rsidR="00270612" w:rsidRPr="003B101F" w:rsidRDefault="00270612" w:rsidP="00F30075">
            <w:pPr>
              <w:ind w:left="360"/>
              <w:rPr>
                <w:rFonts w:eastAsia="PMingLiU" w:cs="Tahoma"/>
                <w:color w:val="000000"/>
                <w:szCs w:val="18"/>
              </w:rPr>
            </w:pPr>
            <w:r w:rsidRPr="003B101F">
              <w:rPr>
                <w:rFonts w:eastAsia="PMingLiU" w:cs="Tahoma"/>
                <w:color w:val="000000"/>
                <w:szCs w:val="18"/>
              </w:rPr>
              <w:t>每份</w:t>
            </w:r>
            <w:r w:rsidRPr="003B101F">
              <w:rPr>
                <w:rFonts w:eastAsia="PMingLiU" w:cs="Tahoma"/>
                <w:color w:val="000000"/>
                <w:szCs w:val="18"/>
              </w:rPr>
              <w:t xml:space="preserve"> Enrollment </w:t>
            </w:r>
            <w:r w:rsidRPr="003B101F">
              <w:rPr>
                <w:rFonts w:eastAsia="PMingLiU" w:cs="Tahoma"/>
                <w:color w:val="000000"/>
                <w:szCs w:val="18"/>
              </w:rPr>
              <w:t>一</w:t>
            </w:r>
            <w:r w:rsidR="009E2357">
              <w:rPr>
                <w:rFonts w:eastAsia="PMingLiU" w:cs="Tahoma"/>
                <w:b/>
                <w:bCs/>
                <w:color w:val="000000"/>
                <w:sz w:val="20"/>
                <w:szCs w:val="20"/>
              </w:rPr>
              <w:br/>
            </w:r>
            <w:r w:rsidRPr="003B101F">
              <w:rPr>
                <w:rFonts w:eastAsia="PMingLiU" w:cs="Tahoma"/>
                <w:color w:val="000000"/>
                <w:szCs w:val="18"/>
              </w:rPr>
              <w:t>個訂閱</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2A1D3C1B" w14:textId="77777777" w:rsidR="00270612" w:rsidRPr="003B101F" w:rsidRDefault="00270612" w:rsidP="00CA4488">
            <w:pPr>
              <w:rPr>
                <w:rFonts w:eastAsia="PMingLiU" w:cs="Tahoma"/>
                <w:color w:val="000000"/>
                <w:szCs w:val="18"/>
              </w:rPr>
            </w:pPr>
            <w:r w:rsidRPr="003B101F">
              <w:rPr>
                <w:rFonts w:eastAsia="PMingLiU" w:cs="Tahoma"/>
                <w:color w:val="000000"/>
                <w:szCs w:val="18"/>
              </w:rPr>
              <w:t>每份</w:t>
            </w:r>
            <w:r w:rsidRPr="003B101F">
              <w:rPr>
                <w:rFonts w:eastAsia="PMingLiU" w:cs="Tahoma"/>
                <w:color w:val="000000"/>
                <w:szCs w:val="18"/>
              </w:rPr>
              <w:t xml:space="preserve"> Enrollment </w:t>
            </w:r>
            <w:r w:rsidRPr="003B101F">
              <w:rPr>
                <w:rFonts w:eastAsia="PMingLiU" w:cs="Tahoma"/>
                <w:color w:val="000000"/>
                <w:szCs w:val="18"/>
              </w:rPr>
              <w:t>一</w:t>
            </w:r>
            <w:r w:rsidR="009E2357">
              <w:rPr>
                <w:rFonts w:eastAsia="PMingLiU" w:cs="Tahoma"/>
                <w:b/>
                <w:bCs/>
                <w:color w:val="000000"/>
                <w:sz w:val="20"/>
                <w:szCs w:val="20"/>
              </w:rPr>
              <w:br/>
            </w:r>
            <w:r w:rsidRPr="003B101F">
              <w:rPr>
                <w:rFonts w:eastAsia="PMingLiU" w:cs="Tahoma"/>
                <w:color w:val="000000"/>
                <w:szCs w:val="18"/>
              </w:rPr>
              <w:t>個訂閱</w:t>
            </w:r>
          </w:p>
        </w:tc>
      </w:tr>
    </w:tbl>
    <w:p w14:paraId="2A1D3C1D" w14:textId="77777777" w:rsidR="00F30075" w:rsidRPr="003B101F" w:rsidRDefault="00F30075" w:rsidP="00F30075">
      <w:pPr>
        <w:tabs>
          <w:tab w:val="num" w:pos="0"/>
        </w:tabs>
        <w:rPr>
          <w:rFonts w:eastAsia="PMingLiU" w:cs="Tahoma"/>
        </w:rPr>
      </w:pPr>
      <w:r w:rsidRPr="003B101F">
        <w:rPr>
          <w:rFonts w:eastAsia="PMingLiU" w:cs="Tahoma"/>
          <w:i/>
          <w:color w:val="000000"/>
          <w:sz w:val="16"/>
          <w:szCs w:val="16"/>
        </w:rPr>
        <w:t xml:space="preserve">* </w:t>
      </w:r>
      <w:r w:rsidRPr="003B101F">
        <w:rPr>
          <w:rFonts w:eastAsia="PMingLiU" w:cs="Tahoma"/>
          <w:i/>
          <w:color w:val="000000"/>
          <w:sz w:val="16"/>
          <w:szCs w:val="16"/>
        </w:rPr>
        <w:t>如果客戶擁有五個伺服器軟體使用權之有效</w:t>
      </w:r>
      <w:r w:rsidRPr="003B101F">
        <w:rPr>
          <w:rFonts w:eastAsia="PMingLiU" w:cs="Tahoma"/>
          <w:i/>
          <w:color w:val="000000"/>
          <w:sz w:val="16"/>
          <w:szCs w:val="16"/>
        </w:rPr>
        <w:t xml:space="preserve"> SA </w:t>
      </w:r>
      <w:r w:rsidRPr="003B101F">
        <w:rPr>
          <w:rFonts w:eastAsia="PMingLiU" w:cs="Tahoma"/>
          <w:i/>
          <w:color w:val="000000"/>
          <w:sz w:val="16"/>
          <w:szCs w:val="16"/>
        </w:rPr>
        <w:t>範圍</w:t>
      </w:r>
    </w:p>
    <w:p w14:paraId="2A1D3C1E" w14:textId="77777777" w:rsidR="00270612" w:rsidRPr="003B101F" w:rsidRDefault="00270612" w:rsidP="00270612">
      <w:pPr>
        <w:pStyle w:val="AppendixFlushBulletedList"/>
        <w:tabs>
          <w:tab w:val="clear" w:pos="360"/>
          <w:tab w:val="num" w:pos="0"/>
        </w:tabs>
        <w:ind w:left="0" w:firstLine="0"/>
        <w:rPr>
          <w:rFonts w:ascii="Tahoma" w:eastAsia="PMingLiU" w:hAnsi="Tahoma" w:cs="Tahoma"/>
        </w:rPr>
      </w:pPr>
    </w:p>
    <w:p w14:paraId="2A1D3C1F" w14:textId="77777777" w:rsidR="00270612" w:rsidRPr="003B101F" w:rsidRDefault="00270612" w:rsidP="00270612">
      <w:pPr>
        <w:pStyle w:val="AppendixFlushBulletedList"/>
        <w:tabs>
          <w:tab w:val="clear" w:pos="360"/>
          <w:tab w:val="num" w:pos="0"/>
        </w:tabs>
        <w:ind w:left="0" w:firstLine="0"/>
        <w:rPr>
          <w:rFonts w:ascii="Tahoma" w:eastAsia="PMingLiU" w:hAnsi="Tahoma" w:cs="Tahoma"/>
        </w:rPr>
      </w:pPr>
      <w:r w:rsidRPr="003B101F">
        <w:rPr>
          <w:rFonts w:ascii="Tahoma" w:eastAsia="PMingLiU" w:hAnsi="Tahoma" w:cs="Tahoma"/>
          <w:color w:val="000000"/>
          <w:sz w:val="18"/>
          <w:szCs w:val="18"/>
        </w:rPr>
        <w:t>客戶對</w:t>
      </w:r>
      <w:r w:rsidRPr="003B101F">
        <w:rPr>
          <w:rFonts w:ascii="Tahoma" w:eastAsia="PMingLiU" w:hAnsi="Tahoma" w:cs="Tahoma"/>
          <w:color w:val="000000"/>
          <w:sz w:val="18"/>
          <w:szCs w:val="18"/>
        </w:rPr>
        <w:t xml:space="preserve"> TechNet </w:t>
      </w:r>
      <w:proofErr w:type="gramStart"/>
      <w:r w:rsidRPr="003B101F">
        <w:rPr>
          <w:rFonts w:ascii="Tahoma" w:eastAsia="PMingLiU" w:hAnsi="Tahoma" w:cs="Tahoma"/>
          <w:color w:val="000000"/>
          <w:sz w:val="18"/>
          <w:szCs w:val="18"/>
        </w:rPr>
        <w:t>Plus</w:t>
      </w:r>
      <w:proofErr w:type="gramEnd"/>
      <w:r w:rsidRPr="003B101F">
        <w:rPr>
          <w:rFonts w:ascii="Tahoma" w:eastAsia="PMingLiU" w:hAnsi="Tahoma" w:cs="Tahoma"/>
          <w:color w:val="000000"/>
          <w:sz w:val="18"/>
          <w:szCs w:val="18"/>
        </w:rPr>
        <w:t xml:space="preserve"> Direct </w:t>
      </w:r>
      <w:r w:rsidRPr="003B101F">
        <w:rPr>
          <w:rFonts w:ascii="Tahoma" w:eastAsia="PMingLiU" w:hAnsi="Tahoma" w:cs="Tahoma"/>
          <w:color w:val="000000"/>
          <w:sz w:val="18"/>
          <w:szCs w:val="18"/>
        </w:rPr>
        <w:t>軟體、預先發行及評估軟體之使用係受其授權合約的條款及條件所拘束。</w:t>
      </w:r>
    </w:p>
    <w:p w14:paraId="2A1D3C20" w14:textId="77777777" w:rsidR="00270612" w:rsidRPr="003B101F" w:rsidRDefault="00270612" w:rsidP="00270612">
      <w:pPr>
        <w:pStyle w:val="AppendixFlushBulletedList"/>
        <w:tabs>
          <w:tab w:val="clear" w:pos="360"/>
          <w:tab w:val="num" w:pos="0"/>
        </w:tabs>
        <w:ind w:left="0" w:firstLine="0"/>
        <w:rPr>
          <w:rFonts w:ascii="Tahoma" w:eastAsia="PMingLiU" w:hAnsi="Tahoma" w:cs="Tahoma"/>
        </w:rPr>
      </w:pPr>
      <w:r w:rsidRPr="003B101F">
        <w:rPr>
          <w:rFonts w:ascii="Tahoma" w:eastAsia="PMingLiU" w:hAnsi="Tahoma" w:cs="Tahoma"/>
          <w:color w:val="000000"/>
          <w:sz w:val="18"/>
          <w:szCs w:val="18"/>
        </w:rPr>
        <w:t>完整版之授權軟體並未設定使用時限，只有評估用途之軟體才有，該軟體非供生產環境中使用。</w:t>
      </w:r>
    </w:p>
    <w:p w14:paraId="2A1D3C21" w14:textId="77777777" w:rsidR="004D4D43" w:rsidRPr="003B101F" w:rsidRDefault="004D4D43" w:rsidP="00270612">
      <w:pPr>
        <w:pStyle w:val="AppendixFlushBulletedList"/>
        <w:tabs>
          <w:tab w:val="clear" w:pos="360"/>
          <w:tab w:val="num" w:pos="0"/>
        </w:tabs>
        <w:ind w:left="0" w:firstLine="0"/>
        <w:rPr>
          <w:rFonts w:ascii="Tahoma" w:eastAsia="PMingLiU" w:hAnsi="Tahoma" w:cs="Tahoma"/>
        </w:rPr>
      </w:pPr>
    </w:p>
    <w:p w14:paraId="2A1D3C22" w14:textId="77777777" w:rsidR="00270612" w:rsidRPr="003B101F" w:rsidRDefault="00270612" w:rsidP="00270612">
      <w:pPr>
        <w:pStyle w:val="AppendixFlushBulletedList"/>
        <w:tabs>
          <w:tab w:val="clear" w:pos="360"/>
          <w:tab w:val="num" w:pos="0"/>
        </w:tabs>
        <w:ind w:left="0" w:firstLine="0"/>
        <w:rPr>
          <w:rFonts w:ascii="Tahoma" w:eastAsia="PMingLiU" w:hAnsi="Tahoma" w:cs="Tahoma"/>
        </w:rPr>
      </w:pPr>
      <w:r w:rsidRPr="003B101F">
        <w:rPr>
          <w:rFonts w:ascii="Tahoma" w:eastAsia="PMingLiU" w:hAnsi="Tahoma" w:cs="Tahoma"/>
          <w:color w:val="000000"/>
          <w:sz w:val="18"/>
          <w:szCs w:val="18"/>
        </w:rPr>
        <w:t xml:space="preserve">SA </w:t>
      </w:r>
      <w:r w:rsidRPr="003B101F">
        <w:rPr>
          <w:rFonts w:ascii="Tahoma" w:eastAsia="PMingLiU" w:hAnsi="Tahoma" w:cs="Tahoma"/>
          <w:color w:val="000000"/>
          <w:sz w:val="18"/>
          <w:szCs w:val="18"/>
        </w:rPr>
        <w:t>客戶有權將技術內容於組織內共享，例如知識庫、技術訓練、下載、</w:t>
      </w:r>
      <w:r w:rsidRPr="003B101F">
        <w:rPr>
          <w:rFonts w:ascii="Tahoma" w:eastAsia="PMingLiU" w:hAnsi="Tahoma" w:cs="Tahoma"/>
          <w:color w:val="000000"/>
          <w:sz w:val="18"/>
          <w:szCs w:val="18"/>
        </w:rPr>
        <w:t xml:space="preserve">Service Pack </w:t>
      </w:r>
      <w:r w:rsidRPr="003B101F">
        <w:rPr>
          <w:rFonts w:ascii="Tahoma" w:eastAsia="PMingLiU" w:hAnsi="Tahoma" w:cs="Tahoma"/>
          <w:color w:val="000000"/>
          <w:sz w:val="18"/>
          <w:szCs w:val="18"/>
        </w:rPr>
        <w:t>及安全性修補程式。不過，</w:t>
      </w:r>
      <w:r w:rsidR="009E2357">
        <w:rPr>
          <w:rFonts w:ascii="Tahoma" w:eastAsia="PMingLiU" w:hAnsi="Tahoma" w:cs="Tahoma"/>
          <w:color w:val="000000"/>
          <w:sz w:val="18"/>
          <w:szCs w:val="18"/>
        </w:rPr>
        <w:br/>
      </w:r>
      <w:r w:rsidRPr="003B101F">
        <w:rPr>
          <w:rFonts w:ascii="Tahoma" w:eastAsia="PMingLiU" w:hAnsi="Tahoma" w:cs="Tahoma"/>
          <w:color w:val="000000"/>
          <w:sz w:val="18"/>
          <w:szCs w:val="18"/>
        </w:rPr>
        <w:t>下列利益係主要訂閱者專用，不得共享：評估用途之完整版軟體；</w:t>
      </w:r>
      <w:r w:rsidRPr="003B101F">
        <w:rPr>
          <w:rFonts w:ascii="Tahoma" w:eastAsia="PMingLiU" w:hAnsi="Tahoma" w:cs="Tahoma"/>
          <w:color w:val="000000"/>
          <w:sz w:val="18"/>
          <w:szCs w:val="18"/>
        </w:rPr>
        <w:t xml:space="preserve">Beta </w:t>
      </w:r>
      <w:r w:rsidRPr="003B101F">
        <w:rPr>
          <w:rFonts w:ascii="Tahoma" w:eastAsia="PMingLiU" w:hAnsi="Tahoma" w:cs="Tahoma"/>
          <w:color w:val="000000"/>
          <w:sz w:val="18"/>
          <w:szCs w:val="18"/>
        </w:rPr>
        <w:t>版軟體、技術支援事件及折扣、</w:t>
      </w:r>
      <w:r w:rsidR="009E2357">
        <w:rPr>
          <w:rFonts w:ascii="Tahoma" w:eastAsia="PMingLiU" w:hAnsi="Tahoma" w:cs="Tahoma"/>
          <w:color w:val="000000"/>
          <w:sz w:val="18"/>
          <w:szCs w:val="18"/>
        </w:rPr>
        <w:br/>
      </w:r>
      <w:r w:rsidRPr="003B101F">
        <w:rPr>
          <w:rFonts w:ascii="Tahoma" w:eastAsia="PMingLiU" w:hAnsi="Tahoma" w:cs="Tahoma"/>
          <w:color w:val="000000"/>
          <w:sz w:val="18"/>
          <w:szCs w:val="18"/>
        </w:rPr>
        <w:t>受管理的新聞群組及線上指引，以及其他僅能透過</w:t>
      </w:r>
      <w:r w:rsidRPr="003B101F">
        <w:rPr>
          <w:rFonts w:ascii="Tahoma" w:eastAsia="PMingLiU" w:hAnsi="Tahoma" w:cs="Tahoma"/>
          <w:color w:val="000000"/>
          <w:sz w:val="18"/>
          <w:szCs w:val="18"/>
        </w:rPr>
        <w:t xml:space="preserve"> TechNet </w:t>
      </w:r>
      <w:proofErr w:type="gramStart"/>
      <w:r w:rsidRPr="003B101F">
        <w:rPr>
          <w:rFonts w:ascii="Tahoma" w:eastAsia="PMingLiU" w:hAnsi="Tahoma" w:cs="Tahoma"/>
          <w:color w:val="000000"/>
          <w:sz w:val="18"/>
          <w:szCs w:val="18"/>
        </w:rPr>
        <w:t>Plus</w:t>
      </w:r>
      <w:proofErr w:type="gramEnd"/>
      <w:r w:rsidRPr="003B101F">
        <w:rPr>
          <w:rFonts w:ascii="Tahoma" w:eastAsia="PMingLiU" w:hAnsi="Tahoma" w:cs="Tahoma"/>
          <w:color w:val="000000"/>
          <w:sz w:val="18"/>
          <w:szCs w:val="18"/>
        </w:rPr>
        <w:t xml:space="preserve"> Direct </w:t>
      </w:r>
      <w:r w:rsidRPr="003B101F">
        <w:rPr>
          <w:rFonts w:ascii="Tahoma" w:eastAsia="PMingLiU" w:hAnsi="Tahoma" w:cs="Tahoma"/>
          <w:color w:val="000000"/>
          <w:sz w:val="18"/>
          <w:szCs w:val="18"/>
        </w:rPr>
        <w:t>服務網站取得之進階服務。</w:t>
      </w:r>
    </w:p>
    <w:p w14:paraId="2A1D3C23" w14:textId="77777777" w:rsidR="00792D1E" w:rsidRPr="003B101F" w:rsidRDefault="00792D1E" w:rsidP="00270612">
      <w:pPr>
        <w:pStyle w:val="AppendixFlushBulletedList"/>
        <w:tabs>
          <w:tab w:val="clear" w:pos="360"/>
          <w:tab w:val="num" w:pos="0"/>
        </w:tabs>
        <w:ind w:left="0" w:firstLine="0"/>
        <w:rPr>
          <w:rFonts w:ascii="Tahoma" w:eastAsia="PMingLiU" w:hAnsi="Tahoma" w:cs="Tahoma"/>
        </w:rPr>
      </w:pPr>
    </w:p>
    <w:p w14:paraId="2A1D3C24" w14:textId="77777777" w:rsidR="00270612" w:rsidRPr="003B101F" w:rsidRDefault="00270612" w:rsidP="00270612">
      <w:pPr>
        <w:pStyle w:val="AppendixFlushBulletedList"/>
        <w:tabs>
          <w:tab w:val="clear" w:pos="360"/>
          <w:tab w:val="num" w:pos="0"/>
        </w:tabs>
        <w:ind w:left="0" w:firstLine="0"/>
        <w:rPr>
          <w:rFonts w:ascii="Tahoma" w:eastAsia="PMingLiU" w:hAnsi="Tahoma" w:cs="Tahoma"/>
        </w:rPr>
      </w:pPr>
      <w:r w:rsidRPr="003B101F">
        <w:rPr>
          <w:rFonts w:ascii="Tahoma" w:eastAsia="PMingLiU" w:hAnsi="Tahoma" w:cs="Tahoma"/>
          <w:color w:val="000000"/>
          <w:sz w:val="18"/>
          <w:szCs w:val="18"/>
        </w:rPr>
        <w:t>並非所有</w:t>
      </w:r>
      <w:r w:rsidRPr="003B101F">
        <w:rPr>
          <w:rFonts w:ascii="Tahoma" w:eastAsia="PMingLiU" w:hAnsi="Tahoma" w:cs="Tahoma"/>
          <w:color w:val="000000"/>
          <w:sz w:val="18"/>
          <w:szCs w:val="18"/>
        </w:rPr>
        <w:t xml:space="preserve"> TechNet </w:t>
      </w:r>
      <w:proofErr w:type="gramStart"/>
      <w:r w:rsidRPr="003B101F">
        <w:rPr>
          <w:rFonts w:ascii="Tahoma" w:eastAsia="PMingLiU" w:hAnsi="Tahoma" w:cs="Tahoma"/>
          <w:color w:val="000000"/>
          <w:sz w:val="18"/>
          <w:szCs w:val="18"/>
        </w:rPr>
        <w:t>Plus</w:t>
      </w:r>
      <w:proofErr w:type="gramEnd"/>
      <w:r w:rsidRPr="003B101F">
        <w:rPr>
          <w:rFonts w:ascii="Tahoma" w:eastAsia="PMingLiU" w:hAnsi="Tahoma" w:cs="Tahoma"/>
          <w:color w:val="000000"/>
          <w:sz w:val="18"/>
          <w:szCs w:val="18"/>
        </w:rPr>
        <w:t xml:space="preserve"> Direct </w:t>
      </w:r>
      <w:r w:rsidRPr="003B101F">
        <w:rPr>
          <w:rFonts w:ascii="Tahoma" w:eastAsia="PMingLiU" w:hAnsi="Tahoma" w:cs="Tahoma"/>
          <w:color w:val="000000"/>
          <w:sz w:val="18"/>
          <w:szCs w:val="18"/>
        </w:rPr>
        <w:t>服務及利益都能在每個國家</w:t>
      </w:r>
      <w:r w:rsidRPr="003B101F">
        <w:rPr>
          <w:rFonts w:ascii="Tahoma" w:eastAsia="PMingLiU" w:hAnsi="Tahoma" w:cs="Tahoma"/>
          <w:color w:val="000000"/>
          <w:sz w:val="18"/>
          <w:szCs w:val="18"/>
        </w:rPr>
        <w:t>/</w:t>
      </w:r>
      <w:r w:rsidRPr="003B101F">
        <w:rPr>
          <w:rFonts w:ascii="Tahoma" w:eastAsia="PMingLiU" w:hAnsi="Tahoma" w:cs="Tahoma"/>
          <w:color w:val="000000"/>
          <w:sz w:val="18"/>
          <w:szCs w:val="18"/>
        </w:rPr>
        <w:t>地區取得。</w:t>
      </w:r>
    </w:p>
    <w:p w14:paraId="2A1D3C25" w14:textId="77777777" w:rsidR="00792D1E" w:rsidRPr="003B101F" w:rsidRDefault="00792D1E" w:rsidP="00270612">
      <w:pPr>
        <w:pStyle w:val="AppendixFlushBulletedList"/>
        <w:tabs>
          <w:tab w:val="clear" w:pos="360"/>
          <w:tab w:val="num" w:pos="0"/>
        </w:tabs>
        <w:ind w:left="0" w:firstLine="0"/>
        <w:rPr>
          <w:rFonts w:ascii="Tahoma" w:eastAsia="PMingLiU" w:hAnsi="Tahoma" w:cs="Tahoma"/>
        </w:rPr>
      </w:pPr>
    </w:p>
    <w:p w14:paraId="2A1D3C26" w14:textId="77777777" w:rsidR="00270612" w:rsidRPr="003B101F" w:rsidRDefault="00270612" w:rsidP="00270612">
      <w:pPr>
        <w:pStyle w:val="AppendixFlushBulletedList"/>
        <w:tabs>
          <w:tab w:val="clear" w:pos="360"/>
          <w:tab w:val="num" w:pos="0"/>
        </w:tabs>
        <w:ind w:left="0" w:firstLine="0"/>
        <w:rPr>
          <w:rFonts w:ascii="Tahoma" w:eastAsia="PMingLiU" w:hAnsi="Tahoma" w:cs="Tahoma"/>
        </w:rPr>
      </w:pPr>
      <w:r w:rsidRPr="003B101F">
        <w:rPr>
          <w:rFonts w:ascii="Tahoma" w:eastAsia="PMingLiU" w:hAnsi="Tahoma" w:cs="Tahoma"/>
          <w:color w:val="000000"/>
          <w:sz w:val="18"/>
          <w:szCs w:val="18"/>
        </w:rPr>
        <w:t>如需依國家</w:t>
      </w:r>
      <w:r w:rsidRPr="003B101F">
        <w:rPr>
          <w:rFonts w:ascii="Tahoma" w:eastAsia="PMingLiU" w:hAnsi="Tahoma" w:cs="Tahoma"/>
          <w:color w:val="000000"/>
          <w:sz w:val="18"/>
          <w:szCs w:val="18"/>
        </w:rPr>
        <w:t>/</w:t>
      </w:r>
      <w:r w:rsidRPr="003B101F">
        <w:rPr>
          <w:rFonts w:ascii="Tahoma" w:eastAsia="PMingLiU" w:hAnsi="Tahoma" w:cs="Tahoma"/>
          <w:color w:val="000000"/>
          <w:sz w:val="18"/>
          <w:szCs w:val="18"/>
        </w:rPr>
        <w:t>地區之可用性的詳細資訊，請參閱</w:t>
      </w:r>
      <w:hyperlink r:id="rId26" w:history="1">
        <w:r w:rsidRPr="003B101F">
          <w:rPr>
            <w:rStyle w:val="Hyperlink"/>
            <w:rFonts w:ascii="Tahoma" w:eastAsia="PMingLiU" w:hAnsi="Tahoma" w:cs="Tahoma"/>
            <w:color w:val="000000"/>
            <w:sz w:val="18"/>
            <w:szCs w:val="18"/>
          </w:rPr>
          <w:t>http://www.microsoft.com/technet/subscription</w:t>
        </w:r>
      </w:hyperlink>
      <w:r w:rsidRPr="003B101F">
        <w:rPr>
          <w:rFonts w:ascii="Tahoma" w:eastAsia="PMingLiU" w:hAnsi="Tahoma" w:cs="Tahoma"/>
          <w:color w:val="000000"/>
          <w:sz w:val="18"/>
          <w:szCs w:val="18"/>
        </w:rPr>
        <w:t>。</w:t>
      </w:r>
    </w:p>
    <w:p w14:paraId="2A1D3C27" w14:textId="77777777" w:rsidR="00270612" w:rsidRPr="003B101F" w:rsidRDefault="00270612" w:rsidP="00270612">
      <w:pPr>
        <w:pStyle w:val="AppendixFlushBulletedList"/>
        <w:tabs>
          <w:tab w:val="clear" w:pos="360"/>
          <w:tab w:val="num" w:pos="0"/>
        </w:tabs>
        <w:ind w:left="0" w:firstLine="0"/>
        <w:rPr>
          <w:rFonts w:ascii="Tahoma" w:eastAsia="PMingLiU" w:hAnsi="Tahoma" w:cs="Tahoma"/>
        </w:rPr>
      </w:pPr>
      <w:r w:rsidRPr="003B101F">
        <w:rPr>
          <w:rFonts w:ascii="Tahoma" w:eastAsia="PMingLiU" w:hAnsi="Tahoma" w:cs="Tahoma"/>
          <w:color w:val="000000"/>
          <w:sz w:val="18"/>
          <w:szCs w:val="18"/>
        </w:rPr>
        <w:t>客戶對</w:t>
      </w:r>
      <w:r w:rsidRPr="003B101F">
        <w:rPr>
          <w:rFonts w:ascii="Tahoma" w:eastAsia="PMingLiU" w:hAnsi="Tahoma" w:cs="Tahoma"/>
          <w:color w:val="000000"/>
          <w:sz w:val="18"/>
          <w:szCs w:val="18"/>
        </w:rPr>
        <w:t xml:space="preserve"> TechNet </w:t>
      </w:r>
      <w:proofErr w:type="gramStart"/>
      <w:r w:rsidRPr="003B101F">
        <w:rPr>
          <w:rFonts w:ascii="Tahoma" w:eastAsia="PMingLiU" w:hAnsi="Tahoma" w:cs="Tahoma"/>
          <w:color w:val="000000"/>
          <w:sz w:val="18"/>
          <w:szCs w:val="18"/>
        </w:rPr>
        <w:t>Plus</w:t>
      </w:r>
      <w:proofErr w:type="gramEnd"/>
      <w:r w:rsidRPr="003B101F">
        <w:rPr>
          <w:rFonts w:ascii="Tahoma" w:eastAsia="PMingLiU" w:hAnsi="Tahoma" w:cs="Tahoma"/>
          <w:color w:val="000000"/>
          <w:sz w:val="18"/>
          <w:szCs w:val="18"/>
        </w:rPr>
        <w:t xml:space="preserve"> Direct </w:t>
      </w:r>
      <w:r w:rsidRPr="003B101F">
        <w:rPr>
          <w:rFonts w:ascii="Tahoma" w:eastAsia="PMingLiU" w:hAnsi="Tahoma" w:cs="Tahoma"/>
          <w:color w:val="000000"/>
          <w:sz w:val="18"/>
          <w:szCs w:val="18"/>
        </w:rPr>
        <w:t>軟體、預先發行軟體及評估軟體之使用權會隨著其軟體保證範圍屆滿而失去效力。</w:t>
      </w:r>
    </w:p>
    <w:p w14:paraId="2A1D3C28" w14:textId="77777777" w:rsidR="00023FE7" w:rsidRPr="003B101F" w:rsidRDefault="00023FE7">
      <w:pPr>
        <w:pStyle w:val="Heading3"/>
        <w:tabs>
          <w:tab w:val="num" w:pos="0"/>
        </w:tabs>
        <w:rPr>
          <w:rFonts w:ascii="Tahoma" w:eastAsia="PMingLiU" w:hAnsi="Tahoma" w:cs="Tahoma"/>
        </w:rPr>
      </w:pPr>
    </w:p>
    <w:p w14:paraId="2A1D3C29" w14:textId="77777777" w:rsidR="004D4D43" w:rsidRPr="003B101F" w:rsidRDefault="004D4D43" w:rsidP="004D4D43">
      <w:pPr>
        <w:pStyle w:val="Heading3"/>
        <w:tabs>
          <w:tab w:val="num" w:pos="0"/>
        </w:tabs>
        <w:rPr>
          <w:rFonts w:ascii="Tahoma" w:eastAsia="PMingLiU" w:hAnsi="Tahoma" w:cs="Tahoma"/>
        </w:rPr>
      </w:pPr>
      <w:bookmarkStart w:id="836" w:name="_Toc336338242"/>
      <w:bookmarkStart w:id="837" w:name="_Toc343503100"/>
      <w:r w:rsidRPr="003B101F">
        <w:rPr>
          <w:rFonts w:ascii="Tahoma" w:eastAsia="PMingLiU" w:hAnsi="Tahoma" w:cs="Tahoma"/>
        </w:rPr>
        <w:t>透過軟體保證取得使用權行動性</w:t>
      </w:r>
      <w:bookmarkEnd w:id="836"/>
      <w:bookmarkEnd w:id="837"/>
    </w:p>
    <w:p w14:paraId="2A1D3C2A" w14:textId="77777777" w:rsidR="004D4D43" w:rsidRPr="003B101F" w:rsidRDefault="004D4D43" w:rsidP="0007218F">
      <w:pPr>
        <w:pStyle w:val="Heading3"/>
        <w:tabs>
          <w:tab w:val="num" w:pos="0"/>
        </w:tabs>
        <w:rPr>
          <w:rFonts w:ascii="Tahoma" w:eastAsia="PMingLiU" w:hAnsi="Tahoma" w:cs="Tahoma"/>
        </w:rPr>
      </w:pPr>
    </w:p>
    <w:p w14:paraId="2A1D3C2B" w14:textId="77777777" w:rsidR="004D4D43" w:rsidRPr="003B101F" w:rsidRDefault="004D4D43" w:rsidP="002171C3">
      <w:pPr>
        <w:rPr>
          <w:rFonts w:eastAsia="PMingLiU" w:cs="Tahoma"/>
        </w:rPr>
      </w:pPr>
      <w:bookmarkStart w:id="838" w:name="_Toc294048012"/>
      <w:bookmarkStart w:id="839" w:name="_Toc294048569"/>
      <w:bookmarkStart w:id="840" w:name="_Toc294092640"/>
      <w:bookmarkStart w:id="841" w:name="_Toc295819320"/>
      <w:bookmarkStart w:id="842" w:name="_Toc298795971"/>
      <w:bookmarkStart w:id="843" w:name="_Toc299369847"/>
      <w:bookmarkStart w:id="844" w:name="_Toc300391558"/>
      <w:bookmarkStart w:id="845" w:name="_Toc301939835"/>
      <w:bookmarkStart w:id="846" w:name="_Toc304801232"/>
      <w:bookmarkStart w:id="847" w:name="_Toc312399280"/>
      <w:bookmarkStart w:id="848" w:name="_Toc315289087"/>
      <w:bookmarkStart w:id="849" w:name="_Toc317591243"/>
      <w:bookmarkStart w:id="850" w:name="_Toc325313196"/>
      <w:bookmarkStart w:id="851" w:name="_Toc325609219"/>
      <w:r w:rsidRPr="003B101F">
        <w:rPr>
          <w:rFonts w:eastAsia="PMingLiU" w:cs="Tahoma"/>
        </w:rPr>
        <w:t>「透過軟體保證取得使用權行動性」之權利，得讓　貴用戶將某些軟體保證所涵蓋之</w:t>
      </w:r>
      <w:r w:rsidRPr="003B101F">
        <w:rPr>
          <w:rFonts w:eastAsia="PMingLiU" w:cs="Tahoma"/>
        </w:rPr>
        <w:t xml:space="preserve"> On-Premise </w:t>
      </w:r>
      <w:r w:rsidRPr="003B101F">
        <w:rPr>
          <w:rFonts w:eastAsia="PMingLiU" w:cs="Tahoma"/>
        </w:rPr>
        <w:t>使用權移至第三方共用伺服器之上。</w:t>
      </w:r>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p>
    <w:p w14:paraId="2A1D3C2C" w14:textId="77777777" w:rsidR="004D4D43" w:rsidRPr="003B101F" w:rsidRDefault="004D4D43" w:rsidP="002171C3">
      <w:pPr>
        <w:rPr>
          <w:rFonts w:eastAsia="PMingLiU" w:cs="Tahoma"/>
        </w:rPr>
      </w:pPr>
    </w:p>
    <w:p w14:paraId="2A1D3C2D" w14:textId="77777777" w:rsidR="004D4D43" w:rsidRPr="003B101F" w:rsidRDefault="004D4D43" w:rsidP="002171C3">
      <w:pPr>
        <w:rPr>
          <w:rFonts w:eastAsia="PMingLiU" w:cs="Tahoma"/>
        </w:rPr>
      </w:pPr>
      <w:bookmarkStart w:id="852" w:name="_Toc294048013"/>
      <w:bookmarkStart w:id="853" w:name="_Toc294048570"/>
      <w:bookmarkStart w:id="854" w:name="_Toc294092641"/>
      <w:bookmarkStart w:id="855" w:name="_Toc295819321"/>
      <w:bookmarkStart w:id="856" w:name="_Toc298795972"/>
      <w:bookmarkStart w:id="857" w:name="_Toc299369848"/>
      <w:bookmarkStart w:id="858" w:name="_Toc300391559"/>
      <w:bookmarkStart w:id="859" w:name="_Toc301939836"/>
      <w:bookmarkStart w:id="860" w:name="_Toc304801233"/>
      <w:bookmarkStart w:id="861" w:name="_Toc307350402"/>
      <w:bookmarkStart w:id="862" w:name="_Toc308429813"/>
      <w:bookmarkStart w:id="863" w:name="_Toc312399281"/>
      <w:bookmarkStart w:id="864" w:name="_Toc315289088"/>
      <w:bookmarkStart w:id="865" w:name="_Toc317591244"/>
      <w:bookmarkStart w:id="866" w:name="_Toc323034197"/>
      <w:bookmarkStart w:id="867" w:name="_Toc325313197"/>
      <w:bookmarkStart w:id="868" w:name="_Toc325609220"/>
      <w:r w:rsidRPr="003B101F">
        <w:rPr>
          <w:rFonts w:eastAsia="PMingLiU" w:cs="Tahoma"/>
        </w:rPr>
        <w:t>目前依產品使用權</w:t>
      </w:r>
      <w:r w:rsidRPr="003B101F">
        <w:rPr>
          <w:rFonts w:eastAsia="PMingLiU" w:cs="Tahoma"/>
        </w:rPr>
        <w:t xml:space="preserve"> (PUR) </w:t>
      </w:r>
      <w:r w:rsidRPr="003B101F">
        <w:rPr>
          <w:rFonts w:eastAsia="PMingLiU" w:cs="Tahoma"/>
        </w:rPr>
        <w:t>所定義具備「伺服器陣列中的使用權行動性」之資格、同時由軟體保證所涵蓋的所有產品，均具備透過軟體保證取得使用權行動性權利的資格。此外，以下產品也具備透過軟體保證取得使用權行動性的資格：</w:t>
      </w:r>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p>
    <w:p w14:paraId="2A1D3C2E" w14:textId="77777777" w:rsidR="004D4D43" w:rsidRPr="003B101F" w:rsidRDefault="004D4D43" w:rsidP="00F86E06">
      <w:pPr>
        <w:rPr>
          <w:rFonts w:eastAsia="PMingLiU" w:cs="Tahoma"/>
        </w:rPr>
      </w:pPr>
    </w:p>
    <w:p w14:paraId="2A1D3C2F" w14:textId="77777777" w:rsidR="004D4D43" w:rsidRPr="003B101F" w:rsidRDefault="004D4D43" w:rsidP="002C1048">
      <w:pPr>
        <w:numPr>
          <w:ilvl w:val="0"/>
          <w:numId w:val="92"/>
        </w:numPr>
        <w:spacing w:after="60"/>
        <w:ind w:left="1440"/>
        <w:rPr>
          <w:rFonts w:eastAsia="PMingLiU" w:cs="Tahoma"/>
        </w:rPr>
      </w:pPr>
      <w:bookmarkStart w:id="869" w:name="_Toc294048014"/>
      <w:bookmarkStart w:id="870" w:name="_Toc294048571"/>
      <w:bookmarkStart w:id="871" w:name="_Toc294092642"/>
      <w:bookmarkStart w:id="872" w:name="_Toc295819322"/>
      <w:bookmarkStart w:id="873" w:name="_Toc298795973"/>
      <w:bookmarkStart w:id="874" w:name="_Toc299369849"/>
      <w:bookmarkStart w:id="875" w:name="_Toc300391560"/>
      <w:bookmarkStart w:id="876" w:name="_Toc301939837"/>
      <w:bookmarkStart w:id="877" w:name="_Toc304801234"/>
      <w:bookmarkStart w:id="878" w:name="_Toc307350403"/>
      <w:bookmarkStart w:id="879" w:name="_Toc308429814"/>
      <w:bookmarkStart w:id="880" w:name="_Toc312399282"/>
      <w:bookmarkStart w:id="881" w:name="_Toc315289089"/>
      <w:bookmarkStart w:id="882" w:name="_Toc317591245"/>
      <w:bookmarkStart w:id="883" w:name="_Toc323034198"/>
      <w:bookmarkStart w:id="884" w:name="_Toc325313198"/>
      <w:bookmarkStart w:id="885" w:name="_Toc325609221"/>
      <w:r w:rsidRPr="003B101F">
        <w:rPr>
          <w:rFonts w:eastAsia="PMingLiU" w:cs="Tahoma"/>
        </w:rPr>
        <w:t xml:space="preserve">SQL Server Standard </w:t>
      </w:r>
      <w:r w:rsidR="00220294" w:rsidRPr="003B101F">
        <w:rPr>
          <w:rFonts w:eastAsia="PMingLiU" w:cs="Tahoma"/>
        </w:rPr>
        <w:t>–</w:t>
      </w:r>
      <w:r w:rsidRPr="003B101F">
        <w:rPr>
          <w:rFonts w:eastAsia="PMingLiU" w:cs="Tahoma"/>
        </w:rPr>
        <w:t xml:space="preserve"> </w:t>
      </w:r>
      <w:r w:rsidRPr="003B101F">
        <w:rPr>
          <w:rFonts w:eastAsia="PMingLiU" w:cs="Tahoma"/>
        </w:rPr>
        <w:t>具軟體保證之每個處理器以及伺服器</w:t>
      </w:r>
      <w:r w:rsidRPr="003B101F">
        <w:rPr>
          <w:rFonts w:eastAsia="PMingLiU" w:cs="Tahoma"/>
        </w:rPr>
        <w:t>/CAL (</w:t>
      </w:r>
      <w:r w:rsidRPr="003B101F">
        <w:rPr>
          <w:rFonts w:eastAsia="PMingLiU" w:cs="Tahoma"/>
        </w:rPr>
        <w:t>僅限處理器及伺服器使用權</w:t>
      </w:r>
      <w:r w:rsidRPr="003B101F">
        <w:rPr>
          <w:rFonts w:eastAsia="PMingLiU" w:cs="Tahoma"/>
        </w:rPr>
        <w:t>)</w:t>
      </w:r>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p>
    <w:p w14:paraId="2A1D3C30" w14:textId="77777777" w:rsidR="004D4D43" w:rsidRPr="003B101F" w:rsidRDefault="004D4D43" w:rsidP="002C1048">
      <w:pPr>
        <w:numPr>
          <w:ilvl w:val="0"/>
          <w:numId w:val="92"/>
        </w:numPr>
        <w:spacing w:after="60"/>
        <w:ind w:left="1440"/>
        <w:rPr>
          <w:rFonts w:eastAsia="PMingLiU" w:cs="Tahoma"/>
        </w:rPr>
      </w:pPr>
      <w:bookmarkStart w:id="886" w:name="_Toc294048015"/>
      <w:bookmarkStart w:id="887" w:name="_Toc294048572"/>
      <w:bookmarkStart w:id="888" w:name="_Toc294092643"/>
      <w:bookmarkStart w:id="889" w:name="_Toc295819323"/>
      <w:bookmarkStart w:id="890" w:name="_Toc298795974"/>
      <w:bookmarkStart w:id="891" w:name="_Toc299369850"/>
      <w:bookmarkStart w:id="892" w:name="_Toc300391561"/>
      <w:bookmarkStart w:id="893" w:name="_Toc301939838"/>
      <w:bookmarkStart w:id="894" w:name="_Toc304801235"/>
      <w:bookmarkStart w:id="895" w:name="_Toc307350404"/>
      <w:bookmarkStart w:id="896" w:name="_Toc308429815"/>
      <w:bookmarkStart w:id="897" w:name="_Toc312399283"/>
      <w:bookmarkStart w:id="898" w:name="_Toc315289090"/>
      <w:bookmarkStart w:id="899" w:name="_Toc317591246"/>
      <w:bookmarkStart w:id="900" w:name="_Toc323034199"/>
      <w:bookmarkStart w:id="901" w:name="_Toc325313199"/>
      <w:bookmarkStart w:id="902" w:name="_Toc325609222"/>
      <w:r w:rsidRPr="003B101F">
        <w:rPr>
          <w:rFonts w:eastAsia="PMingLiU" w:cs="Tahoma"/>
        </w:rPr>
        <w:t xml:space="preserve">System Center – </w:t>
      </w:r>
      <w:r w:rsidRPr="003B101F">
        <w:rPr>
          <w:rFonts w:eastAsia="PMingLiU" w:cs="Tahoma"/>
        </w:rPr>
        <w:t>所有伺服器管理使用權</w:t>
      </w:r>
      <w:r w:rsidRPr="003B101F">
        <w:rPr>
          <w:rFonts w:eastAsia="PMingLiU" w:cs="Tahoma"/>
        </w:rPr>
        <w:t xml:space="preserve"> (ML)</w:t>
      </w:r>
      <w:r w:rsidRPr="003B101F">
        <w:rPr>
          <w:rFonts w:eastAsia="PMingLiU" w:cs="Tahoma"/>
        </w:rPr>
        <w:t>，包含具軟體保證之</w:t>
      </w:r>
      <w:r w:rsidRPr="003B101F">
        <w:rPr>
          <w:rFonts w:eastAsia="PMingLiU" w:cs="Tahoma"/>
        </w:rPr>
        <w:t xml:space="preserve"> SMSE </w:t>
      </w:r>
      <w:r w:rsidRPr="003B101F">
        <w:rPr>
          <w:rFonts w:eastAsia="PMingLiU" w:cs="Tahoma"/>
        </w:rPr>
        <w:t>和</w:t>
      </w:r>
      <w:r w:rsidRPr="003B101F">
        <w:rPr>
          <w:rFonts w:eastAsia="PMingLiU" w:cs="Tahoma"/>
        </w:rPr>
        <w:t xml:space="preserve"> SMSD</w:t>
      </w:r>
      <w:bookmarkEnd w:id="886"/>
      <w:bookmarkEnd w:id="887"/>
      <w:bookmarkEnd w:id="888"/>
      <w:bookmarkEnd w:id="889"/>
      <w:bookmarkEnd w:id="890"/>
      <w:bookmarkEnd w:id="891"/>
      <w:bookmarkEnd w:id="892"/>
      <w:bookmarkEnd w:id="893"/>
      <w:bookmarkEnd w:id="894"/>
      <w:bookmarkEnd w:id="895"/>
      <w:bookmarkEnd w:id="896"/>
      <w:bookmarkEnd w:id="897"/>
      <w:bookmarkEnd w:id="898"/>
      <w:r w:rsidRPr="003B101F">
        <w:rPr>
          <w:rFonts w:eastAsia="PMingLiU" w:cs="Tahoma"/>
        </w:rPr>
        <w:t>，及具軟體保證之</w:t>
      </w:r>
      <w:r w:rsidRPr="003B101F">
        <w:rPr>
          <w:rFonts w:eastAsia="PMingLiU" w:cs="Tahoma"/>
        </w:rPr>
        <w:t xml:space="preserve"> System Center 2012 Standard </w:t>
      </w:r>
      <w:r w:rsidRPr="003B101F">
        <w:rPr>
          <w:rFonts w:eastAsia="PMingLiU" w:cs="Tahoma"/>
        </w:rPr>
        <w:t>和</w:t>
      </w:r>
      <w:r w:rsidRPr="003B101F">
        <w:rPr>
          <w:rFonts w:eastAsia="PMingLiU" w:cs="Tahoma"/>
        </w:rPr>
        <w:t xml:space="preserve"> Datacenter</w:t>
      </w:r>
      <w:bookmarkEnd w:id="899"/>
      <w:bookmarkEnd w:id="900"/>
      <w:bookmarkEnd w:id="901"/>
      <w:bookmarkEnd w:id="902"/>
    </w:p>
    <w:p w14:paraId="2A1D3C31" w14:textId="77777777" w:rsidR="009E2357" w:rsidRDefault="009E2357" w:rsidP="002171C3">
      <w:pPr>
        <w:rPr>
          <w:rFonts w:eastAsia="PMingLiU" w:cs="Tahoma"/>
        </w:rPr>
      </w:pPr>
      <w:bookmarkStart w:id="903" w:name="_Toc294048016"/>
      <w:bookmarkStart w:id="904" w:name="_Toc294048573"/>
      <w:bookmarkStart w:id="905" w:name="_Toc294092644"/>
      <w:bookmarkStart w:id="906" w:name="_Toc295819324"/>
      <w:bookmarkStart w:id="907" w:name="_Toc298795975"/>
      <w:bookmarkStart w:id="908" w:name="_Toc299369851"/>
      <w:bookmarkStart w:id="909" w:name="_Toc300391562"/>
      <w:bookmarkStart w:id="910" w:name="_Toc301939839"/>
      <w:bookmarkStart w:id="911" w:name="_Toc304801236"/>
      <w:bookmarkStart w:id="912" w:name="_Toc307350405"/>
      <w:bookmarkStart w:id="913" w:name="_Toc308429816"/>
      <w:bookmarkStart w:id="914" w:name="_Toc312399284"/>
      <w:bookmarkStart w:id="915" w:name="_Toc315289091"/>
      <w:bookmarkStart w:id="916" w:name="_Toc317591247"/>
      <w:bookmarkStart w:id="917" w:name="_Toc323034200"/>
      <w:bookmarkStart w:id="918" w:name="_Toc325313200"/>
      <w:bookmarkStart w:id="919" w:name="_Toc325609223"/>
    </w:p>
    <w:p w14:paraId="2A1D3C32" w14:textId="77777777" w:rsidR="004D4D43" w:rsidRPr="003B101F" w:rsidRDefault="004D4D43" w:rsidP="002171C3">
      <w:pPr>
        <w:rPr>
          <w:rFonts w:eastAsia="PMingLiU" w:cs="Tahoma"/>
        </w:rPr>
      </w:pPr>
      <w:r w:rsidRPr="003B101F">
        <w:rPr>
          <w:rFonts w:eastAsia="PMingLiU" w:cs="Tahoma"/>
        </w:rPr>
        <w:t>若要使用「透過軟體保證取得使用權行動性」之權利，客戶必須：</w:t>
      </w:r>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p>
    <w:p w14:paraId="2A1D3C33" w14:textId="77777777" w:rsidR="004D4D43" w:rsidRPr="003B101F" w:rsidRDefault="004D4D43" w:rsidP="00F86E06">
      <w:pPr>
        <w:rPr>
          <w:rFonts w:eastAsia="PMingLiU" w:cs="Tahoma"/>
        </w:rPr>
      </w:pPr>
    </w:p>
    <w:p w14:paraId="2A1D3C34" w14:textId="77777777" w:rsidR="004D4D43" w:rsidRPr="003B101F" w:rsidRDefault="004D4D43" w:rsidP="002C1048">
      <w:pPr>
        <w:numPr>
          <w:ilvl w:val="0"/>
          <w:numId w:val="81"/>
        </w:numPr>
        <w:spacing w:after="60"/>
        <w:ind w:left="1440"/>
        <w:rPr>
          <w:rFonts w:eastAsia="PMingLiU" w:cs="Tahoma"/>
        </w:rPr>
      </w:pPr>
      <w:bookmarkStart w:id="920" w:name="_Toc294048017"/>
      <w:bookmarkStart w:id="921" w:name="_Toc294048574"/>
      <w:bookmarkStart w:id="922" w:name="_Toc294092645"/>
      <w:bookmarkStart w:id="923" w:name="_Toc295819325"/>
      <w:bookmarkStart w:id="924" w:name="_Toc298795976"/>
      <w:bookmarkStart w:id="925" w:name="_Toc299369852"/>
      <w:bookmarkStart w:id="926" w:name="_Toc300391563"/>
      <w:bookmarkStart w:id="927" w:name="_Toc301939840"/>
      <w:bookmarkStart w:id="928" w:name="_Toc304801237"/>
      <w:bookmarkStart w:id="929" w:name="_Toc307350406"/>
      <w:bookmarkStart w:id="930" w:name="_Toc308429817"/>
      <w:bookmarkStart w:id="931" w:name="_Toc312399285"/>
      <w:bookmarkStart w:id="932" w:name="_Toc315289092"/>
      <w:bookmarkStart w:id="933" w:name="_Toc317591248"/>
      <w:bookmarkStart w:id="934" w:name="_Toc323034201"/>
      <w:bookmarkStart w:id="935" w:name="_Toc325313201"/>
      <w:bookmarkStart w:id="936" w:name="_Toc325609224"/>
      <w:r w:rsidRPr="003B101F">
        <w:rPr>
          <w:rFonts w:eastAsia="PMingLiU" w:cs="Tahoma"/>
        </w:rPr>
        <w:t>針對據以在共用第三方伺服器上執行軟體或管理作業系統環境之使用權，以及所有相關</w:t>
      </w:r>
      <w:r w:rsidRPr="003B101F">
        <w:rPr>
          <w:rFonts w:eastAsia="PMingLiU" w:cs="Tahoma"/>
        </w:rPr>
        <w:t xml:space="preserve"> CAL</w:t>
      </w:r>
      <w:r w:rsidRPr="003B101F">
        <w:rPr>
          <w:rFonts w:eastAsia="PMingLiU" w:cs="Tahoma"/>
        </w:rPr>
        <w:t>、</w:t>
      </w:r>
      <w:r w:rsidR="009E2357">
        <w:rPr>
          <w:rFonts w:eastAsia="PMingLiU" w:cs="Tahoma"/>
        </w:rPr>
        <w:br/>
      </w:r>
      <w:r w:rsidRPr="003B101F">
        <w:rPr>
          <w:rFonts w:eastAsia="PMingLiU" w:cs="Tahoma"/>
        </w:rPr>
        <w:t>外部連接器使用權及管理使用權，維護有效之軟體保證範圍；</w:t>
      </w:r>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p>
    <w:p w14:paraId="2A1D3C35" w14:textId="77777777" w:rsidR="004D4D43" w:rsidRPr="003B101F" w:rsidRDefault="004D4D43" w:rsidP="002C1048">
      <w:pPr>
        <w:numPr>
          <w:ilvl w:val="0"/>
          <w:numId w:val="81"/>
        </w:numPr>
        <w:spacing w:after="60"/>
        <w:ind w:left="1440"/>
        <w:rPr>
          <w:rFonts w:eastAsia="PMingLiU" w:cs="Tahoma"/>
        </w:rPr>
      </w:pPr>
      <w:bookmarkStart w:id="937" w:name="_Toc294048018"/>
      <w:bookmarkStart w:id="938" w:name="_Toc294048575"/>
      <w:bookmarkStart w:id="939" w:name="_Toc294092646"/>
      <w:bookmarkStart w:id="940" w:name="_Toc295819326"/>
      <w:bookmarkStart w:id="941" w:name="_Toc298795977"/>
      <w:bookmarkStart w:id="942" w:name="_Toc299369853"/>
      <w:bookmarkStart w:id="943" w:name="_Toc300391564"/>
      <w:bookmarkStart w:id="944" w:name="_Toc301939841"/>
      <w:bookmarkStart w:id="945" w:name="_Toc304801238"/>
      <w:bookmarkStart w:id="946" w:name="_Toc307350407"/>
      <w:bookmarkStart w:id="947" w:name="_Toc308429818"/>
      <w:bookmarkStart w:id="948" w:name="_Toc312399286"/>
      <w:bookmarkStart w:id="949" w:name="_Toc315289093"/>
      <w:bookmarkStart w:id="950" w:name="_Toc317591249"/>
      <w:bookmarkStart w:id="951" w:name="_Toc323034202"/>
      <w:bookmarkStart w:id="952" w:name="_Toc325313202"/>
      <w:bookmarkStart w:id="953" w:name="_Toc325609225"/>
      <w:r w:rsidRPr="003B101F">
        <w:rPr>
          <w:rFonts w:eastAsia="PMingLiU" w:cs="Tahoma"/>
        </w:rPr>
        <w:t>僅與合格之「透過軟體保證取得使用權行動性合作夥伴」進行使用權之建置。合格之「透過軟體保證取得使用權行動性合作夥伴」清單，可在此處取得：</w:t>
      </w:r>
      <w:r w:rsidRPr="003B101F">
        <w:rPr>
          <w:rFonts w:eastAsia="PMingLiU" w:cs="Tahoma"/>
        </w:rPr>
        <w:t xml:space="preserve"> http://www.microsoft.com/licensing/software-assurance/license-mobility</w:t>
      </w:r>
      <w:r w:rsidRPr="003B101F">
        <w:rPr>
          <w:rFonts w:eastAsia="PMingLiU" w:cs="Tahoma"/>
        </w:rPr>
        <w:t>，以及</w:t>
      </w:r>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p>
    <w:p w14:paraId="2A1D3C36" w14:textId="77777777" w:rsidR="004D4D43" w:rsidRPr="00060513" w:rsidRDefault="004D4D43" w:rsidP="00060513">
      <w:pPr>
        <w:numPr>
          <w:ilvl w:val="0"/>
          <w:numId w:val="81"/>
        </w:numPr>
        <w:spacing w:after="60"/>
        <w:ind w:left="1440" w:right="90"/>
        <w:rPr>
          <w:rFonts w:eastAsia="PMingLiU" w:cs="Tahoma"/>
          <w:spacing w:val="-2"/>
        </w:rPr>
      </w:pPr>
      <w:bookmarkStart w:id="954" w:name="_Toc294048019"/>
      <w:bookmarkStart w:id="955" w:name="_Toc294048576"/>
      <w:bookmarkStart w:id="956" w:name="_Toc294092647"/>
      <w:bookmarkStart w:id="957" w:name="_Toc295819327"/>
      <w:bookmarkStart w:id="958" w:name="_Toc298795978"/>
      <w:bookmarkStart w:id="959" w:name="_Toc299369854"/>
      <w:bookmarkStart w:id="960" w:name="_Toc300391565"/>
      <w:bookmarkStart w:id="961" w:name="_Toc301939842"/>
      <w:bookmarkStart w:id="962" w:name="_Toc304801239"/>
      <w:bookmarkStart w:id="963" w:name="_Toc307350408"/>
      <w:bookmarkStart w:id="964" w:name="_Toc308429819"/>
      <w:bookmarkStart w:id="965" w:name="_Toc312399287"/>
      <w:bookmarkStart w:id="966" w:name="_Toc315289094"/>
      <w:bookmarkStart w:id="967" w:name="_Toc317591250"/>
      <w:bookmarkStart w:id="968" w:name="_Toc323034203"/>
      <w:bookmarkStart w:id="969" w:name="_Toc325313203"/>
      <w:bookmarkStart w:id="970" w:name="_Toc325609226"/>
      <w:r w:rsidRPr="00060513">
        <w:rPr>
          <w:rFonts w:ascii="PMingLiU" w:eastAsia="PMingLiU" w:hAnsi="PMingLiU" w:cs="Tahoma"/>
          <w:spacing w:val="-2"/>
        </w:rPr>
        <w:t>針對將於合作夥伴共用伺服器上執行客戶授權軟體的每個「透過軟體保證取得使用權行動性合作夥伴」，</w:t>
      </w:r>
      <w:r w:rsidRPr="00060513">
        <w:rPr>
          <w:rFonts w:eastAsia="PMingLiU" w:cs="Tahoma"/>
          <w:spacing w:val="-2"/>
        </w:rPr>
        <w:t>填寫並提交「使用權行動性驗證</w:t>
      </w:r>
      <w:proofErr w:type="gramStart"/>
      <w:r w:rsidRPr="00060513">
        <w:rPr>
          <w:rFonts w:eastAsia="PMingLiU" w:cs="Tahoma"/>
          <w:spacing w:val="-2"/>
        </w:rPr>
        <w:t>」</w:t>
      </w:r>
      <w:r w:rsidRPr="00060513">
        <w:rPr>
          <w:rFonts w:eastAsia="PMingLiU" w:cs="Tahoma"/>
          <w:spacing w:val="-2"/>
        </w:rPr>
        <w:t>(</w:t>
      </w:r>
      <w:proofErr w:type="gramEnd"/>
      <w:r w:rsidRPr="00060513">
        <w:rPr>
          <w:rFonts w:eastAsia="PMingLiU" w:cs="Tahoma"/>
          <w:spacing w:val="-2"/>
        </w:rPr>
        <w:t xml:space="preserve">License Mobility Validation) </w:t>
      </w:r>
      <w:r w:rsidRPr="00060513">
        <w:rPr>
          <w:rFonts w:eastAsia="PMingLiU" w:cs="Tahoma"/>
          <w:spacing w:val="-2"/>
        </w:rPr>
        <w:t>表單。「使用權行動性驗證」表單，將會由合格之「透過軟體保證取得使用權行動性合作夥伴」提供給客戶。</w:t>
      </w:r>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p>
    <w:p w14:paraId="2A1D3C37" w14:textId="77777777" w:rsidR="004D4D43" w:rsidRPr="003B101F" w:rsidRDefault="004D4D43" w:rsidP="002171C3">
      <w:pPr>
        <w:rPr>
          <w:rFonts w:eastAsia="PMingLiU" w:cs="Tahoma"/>
        </w:rPr>
      </w:pPr>
    </w:p>
    <w:p w14:paraId="2A1D3C38" w14:textId="77777777" w:rsidR="004D4D43" w:rsidRPr="003B101F" w:rsidRDefault="004D4D43" w:rsidP="002171C3">
      <w:pPr>
        <w:rPr>
          <w:rFonts w:eastAsia="PMingLiU" w:cs="Tahoma"/>
        </w:rPr>
      </w:pPr>
      <w:bookmarkStart w:id="971" w:name="_Toc294048020"/>
      <w:bookmarkStart w:id="972" w:name="_Toc294048577"/>
      <w:bookmarkStart w:id="973" w:name="_Toc294092648"/>
      <w:bookmarkStart w:id="974" w:name="_Toc295819328"/>
      <w:bookmarkStart w:id="975" w:name="_Toc298795979"/>
      <w:bookmarkStart w:id="976" w:name="_Toc299369855"/>
      <w:bookmarkStart w:id="977" w:name="_Toc300391566"/>
      <w:bookmarkStart w:id="978" w:name="_Toc301939843"/>
      <w:bookmarkStart w:id="979" w:name="_Toc304801240"/>
      <w:bookmarkStart w:id="980" w:name="_Toc307350409"/>
      <w:bookmarkStart w:id="981" w:name="_Toc308429820"/>
      <w:bookmarkStart w:id="982" w:name="_Toc312399288"/>
      <w:bookmarkStart w:id="983" w:name="_Toc317591251"/>
      <w:bookmarkStart w:id="984" w:name="_Toc323034204"/>
      <w:bookmarkStart w:id="985" w:name="_Toc325313204"/>
      <w:bookmarkStart w:id="986" w:name="_Toc325609227"/>
      <w:r w:rsidRPr="003B101F">
        <w:rPr>
          <w:rFonts w:eastAsia="PMingLiU" w:cs="Tahoma"/>
        </w:rPr>
        <w:t>客戶在共用第三方伺服器上執行授權軟體及管理</w:t>
      </w:r>
      <w:r w:rsidRPr="003B101F">
        <w:rPr>
          <w:rFonts w:eastAsia="PMingLiU" w:cs="Tahoma"/>
        </w:rPr>
        <w:t xml:space="preserve"> OSE </w:t>
      </w:r>
      <w:r w:rsidRPr="003B101F">
        <w:rPr>
          <w:rFonts w:eastAsia="PMingLiU" w:cs="Tahoma"/>
        </w:rPr>
        <w:t>的權利，會隨涵蓋此等使用權或相關存取或管理使用權之軟體保證範圍屆滿而中止。</w:t>
      </w:r>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p>
    <w:p w14:paraId="2A1D3C39" w14:textId="77777777" w:rsidR="004D4D43" w:rsidRDefault="004D4D43" w:rsidP="0007218F">
      <w:pPr>
        <w:rPr>
          <w:rFonts w:eastAsia="PMingLiU" w:cs="Tahoma"/>
        </w:rPr>
      </w:pPr>
    </w:p>
    <w:p w14:paraId="2A1D3C3A" w14:textId="77777777" w:rsidR="009E2357" w:rsidRDefault="009E2357" w:rsidP="0007218F">
      <w:pPr>
        <w:rPr>
          <w:rFonts w:eastAsia="PMingLiU" w:cs="Tahoma"/>
        </w:rPr>
      </w:pPr>
    </w:p>
    <w:p w14:paraId="2A1D3C3B" w14:textId="77777777" w:rsidR="009E2357" w:rsidRDefault="009E2357" w:rsidP="0007218F">
      <w:pPr>
        <w:rPr>
          <w:rFonts w:eastAsia="PMingLiU" w:cs="Tahoma"/>
        </w:rPr>
      </w:pPr>
    </w:p>
    <w:p w14:paraId="2A1D3C3C" w14:textId="77777777" w:rsidR="009E2357" w:rsidRDefault="009E2357" w:rsidP="0007218F">
      <w:pPr>
        <w:rPr>
          <w:rFonts w:eastAsia="PMingLiU" w:cs="Tahoma"/>
        </w:rPr>
      </w:pPr>
    </w:p>
    <w:p w14:paraId="2A1D3C3D" w14:textId="77777777" w:rsidR="00F4281B" w:rsidRPr="003B101F" w:rsidRDefault="00F4281B" w:rsidP="0007218F">
      <w:pPr>
        <w:rPr>
          <w:rFonts w:eastAsia="PMingLiU" w:cs="Tahoma"/>
        </w:rPr>
      </w:pPr>
    </w:p>
    <w:p w14:paraId="2A1D3C3E" w14:textId="77777777" w:rsidR="00023FE7" w:rsidRPr="003B101F" w:rsidRDefault="00023FE7" w:rsidP="0007218F">
      <w:pPr>
        <w:pStyle w:val="Heading3"/>
        <w:tabs>
          <w:tab w:val="num" w:pos="0"/>
        </w:tabs>
        <w:rPr>
          <w:rFonts w:ascii="Tahoma" w:eastAsia="PMingLiU" w:hAnsi="Tahoma" w:cs="Tahoma"/>
        </w:rPr>
      </w:pPr>
      <w:bookmarkStart w:id="987" w:name="_Toc336338243"/>
      <w:bookmarkStart w:id="988" w:name="_Toc343503101"/>
      <w:r w:rsidRPr="003B101F">
        <w:rPr>
          <w:rFonts w:ascii="Tahoma" w:eastAsia="PMingLiU" w:hAnsi="Tahoma" w:cs="Tahoma"/>
        </w:rPr>
        <w:lastRenderedPageBreak/>
        <w:t>Windows Thin PC</w:t>
      </w:r>
      <w:bookmarkEnd w:id="987"/>
      <w:bookmarkEnd w:id="988"/>
    </w:p>
    <w:p w14:paraId="2A1D3C3F" w14:textId="77777777" w:rsidR="00023FE7" w:rsidRPr="003B101F" w:rsidRDefault="00023FE7" w:rsidP="0007218F">
      <w:pPr>
        <w:pStyle w:val="Heading3"/>
        <w:rPr>
          <w:rFonts w:ascii="Tahoma" w:eastAsia="PMingLiU" w:hAnsi="Tahoma" w:cs="Tahoma"/>
        </w:rPr>
      </w:pPr>
    </w:p>
    <w:p w14:paraId="2A1D3C40" w14:textId="77777777" w:rsidR="0008414D" w:rsidRPr="009E2357" w:rsidRDefault="0008414D" w:rsidP="0007218F">
      <w:pPr>
        <w:rPr>
          <w:rFonts w:eastAsia="PMingLiU" w:cs="Tahoma"/>
          <w:spacing w:val="4"/>
        </w:rPr>
      </w:pPr>
      <w:r w:rsidRPr="009E2357">
        <w:rPr>
          <w:rFonts w:eastAsia="PMingLiU" w:cs="Tahoma"/>
          <w:spacing w:val="4"/>
          <w:szCs w:val="20"/>
        </w:rPr>
        <w:t>具備</w:t>
      </w:r>
      <w:r w:rsidRPr="009E2357">
        <w:rPr>
          <w:rFonts w:eastAsia="PMingLiU" w:cs="Tahoma"/>
          <w:spacing w:val="4"/>
          <w:szCs w:val="20"/>
        </w:rPr>
        <w:t xml:space="preserve"> Windows </w:t>
      </w:r>
      <w:r w:rsidRPr="009E2357">
        <w:rPr>
          <w:rFonts w:eastAsia="PMingLiU" w:cs="Tahoma"/>
          <w:spacing w:val="4"/>
          <w:szCs w:val="20"/>
        </w:rPr>
        <w:t>桌面作業系統之有效軟體保證範圍，或</w:t>
      </w:r>
      <w:r w:rsidRPr="009E2357">
        <w:rPr>
          <w:rFonts w:eastAsia="PMingLiU" w:cs="Tahoma"/>
          <w:spacing w:val="4"/>
          <w:szCs w:val="20"/>
        </w:rPr>
        <w:t xml:space="preserve"> VDA </w:t>
      </w:r>
      <w:r w:rsidRPr="009E2357">
        <w:rPr>
          <w:rFonts w:eastAsia="PMingLiU" w:cs="Tahoma"/>
          <w:spacing w:val="4"/>
          <w:szCs w:val="20"/>
        </w:rPr>
        <w:t>或</w:t>
      </w:r>
      <w:r w:rsidRPr="009E2357">
        <w:rPr>
          <w:rFonts w:eastAsia="PMingLiU" w:cs="Tahoma"/>
          <w:spacing w:val="4"/>
          <w:szCs w:val="20"/>
        </w:rPr>
        <w:t xml:space="preserve"> Windows Intune </w:t>
      </w:r>
      <w:r w:rsidRPr="009E2357">
        <w:rPr>
          <w:rFonts w:eastAsia="PMingLiU" w:cs="Tahoma"/>
          <w:spacing w:val="4"/>
          <w:szCs w:val="18"/>
        </w:rPr>
        <w:t>(</w:t>
      </w:r>
      <w:r w:rsidRPr="009E2357">
        <w:rPr>
          <w:rFonts w:eastAsia="PMingLiU" w:cs="Tahoma"/>
          <w:spacing w:val="4"/>
          <w:szCs w:val="18"/>
        </w:rPr>
        <w:t>每一裝置</w:t>
      </w:r>
      <w:r w:rsidRPr="009E2357">
        <w:rPr>
          <w:rFonts w:eastAsia="PMingLiU" w:cs="Tahoma"/>
          <w:spacing w:val="4"/>
          <w:szCs w:val="18"/>
        </w:rPr>
        <w:t xml:space="preserve">) </w:t>
      </w:r>
      <w:r w:rsidRPr="009E2357">
        <w:rPr>
          <w:rFonts w:eastAsia="PMingLiU" w:cs="Tahoma"/>
          <w:spacing w:val="4"/>
          <w:szCs w:val="20"/>
        </w:rPr>
        <w:t>有效使用權的大量授權客戶，具備享有此項利益之資格。</w:t>
      </w:r>
      <w:r w:rsidRPr="009E2357">
        <w:rPr>
          <w:rFonts w:eastAsia="PMingLiU" w:cs="Tahoma"/>
          <w:color w:val="000000"/>
          <w:spacing w:val="4"/>
          <w:szCs w:val="20"/>
        </w:rPr>
        <w:t>透過</w:t>
      </w:r>
      <w:r w:rsidRPr="009E2357">
        <w:rPr>
          <w:rFonts w:eastAsia="PMingLiU" w:cs="Tahoma"/>
          <w:color w:val="000000"/>
          <w:spacing w:val="4"/>
          <w:szCs w:val="20"/>
        </w:rPr>
        <w:t xml:space="preserve"> </w:t>
      </w:r>
      <w:r w:rsidRPr="009E2357">
        <w:rPr>
          <w:rFonts w:eastAsia="PMingLiU" w:cs="Tahoma"/>
          <w:spacing w:val="4"/>
          <w:szCs w:val="20"/>
        </w:rPr>
        <w:t xml:space="preserve">VDA </w:t>
      </w:r>
      <w:r w:rsidRPr="009E2357">
        <w:rPr>
          <w:rFonts w:eastAsia="PMingLiU" w:cs="Tahoma"/>
          <w:spacing w:val="4"/>
          <w:szCs w:val="20"/>
        </w:rPr>
        <w:t>存取此項利益之客戶，其授權裝置上必須</w:t>
      </w:r>
      <w:r w:rsidRPr="009E2357">
        <w:rPr>
          <w:rFonts w:eastAsia="PMingLiU" w:cs="Tahoma"/>
          <w:color w:val="1F497D"/>
          <w:spacing w:val="4"/>
          <w:szCs w:val="20"/>
        </w:rPr>
        <w:t xml:space="preserve"> </w:t>
      </w:r>
      <w:r w:rsidRPr="009E2357">
        <w:rPr>
          <w:rFonts w:eastAsia="PMingLiU" w:cs="Tahoma"/>
          <w:color w:val="000000"/>
          <w:spacing w:val="4"/>
          <w:szCs w:val="20"/>
        </w:rPr>
        <w:t>安裝</w:t>
      </w:r>
      <w:r w:rsidRPr="009E2357">
        <w:rPr>
          <w:rFonts w:eastAsia="PMingLiU" w:cs="Tahoma"/>
          <w:spacing w:val="4"/>
          <w:szCs w:val="20"/>
        </w:rPr>
        <w:t>如本文件「系統組合」小節</w:t>
      </w:r>
      <w:r w:rsidRPr="009E2357">
        <w:rPr>
          <w:rFonts w:eastAsia="PMingLiU" w:cs="Tahoma"/>
          <w:color w:val="000000"/>
          <w:spacing w:val="4"/>
          <w:szCs w:val="20"/>
        </w:rPr>
        <w:t>「產品注意事項」</w:t>
      </w:r>
      <w:r w:rsidRPr="009E2357">
        <w:rPr>
          <w:rFonts w:eastAsia="PMingLiU" w:cs="Tahoma"/>
          <w:spacing w:val="4"/>
          <w:szCs w:val="20"/>
        </w:rPr>
        <w:t>的「合格作業系統」表格所列之合格</w:t>
      </w:r>
      <w:r w:rsidRPr="009E2357">
        <w:rPr>
          <w:rFonts w:eastAsia="PMingLiU" w:cs="Tahoma"/>
          <w:spacing w:val="4"/>
          <w:szCs w:val="20"/>
        </w:rPr>
        <w:t xml:space="preserve"> OS</w:t>
      </w:r>
      <w:r w:rsidRPr="009E2357">
        <w:rPr>
          <w:rFonts w:eastAsia="PMingLiU" w:cs="Tahoma"/>
          <w:spacing w:val="4"/>
          <w:szCs w:val="20"/>
        </w:rPr>
        <w:t>。</w:t>
      </w:r>
      <w:r w:rsidRPr="009E2357">
        <w:rPr>
          <w:rFonts w:eastAsia="PMingLiU" w:cs="Tahoma"/>
          <w:color w:val="FF0000"/>
          <w:spacing w:val="4"/>
          <w:szCs w:val="20"/>
        </w:rPr>
        <w:t xml:space="preserve"> </w:t>
      </w:r>
    </w:p>
    <w:p w14:paraId="2A1D3C41" w14:textId="77777777" w:rsidR="0008414D" w:rsidRPr="003B101F" w:rsidRDefault="0008414D" w:rsidP="0007218F">
      <w:pPr>
        <w:rPr>
          <w:rFonts w:eastAsia="PMingLiU" w:cs="Tahoma"/>
        </w:rPr>
      </w:pPr>
    </w:p>
    <w:p w14:paraId="2A1D3C42" w14:textId="77777777" w:rsidR="0008414D" w:rsidRPr="003B101F" w:rsidRDefault="0008414D" w:rsidP="0007218F">
      <w:pPr>
        <w:rPr>
          <w:rFonts w:eastAsia="PMingLiU" w:cs="Tahoma"/>
        </w:rPr>
      </w:pPr>
      <w:r w:rsidRPr="003B101F">
        <w:rPr>
          <w:rFonts w:eastAsia="PMingLiU" w:cs="Tahoma"/>
          <w:szCs w:val="20"/>
        </w:rPr>
        <w:t xml:space="preserve">Windows Thin PC </w:t>
      </w:r>
      <w:r w:rsidRPr="003B101F">
        <w:rPr>
          <w:rFonts w:eastAsia="PMingLiU" w:cs="Tahoma"/>
          <w:szCs w:val="20"/>
        </w:rPr>
        <w:t>是一種較少耗用</w:t>
      </w:r>
      <w:r w:rsidRPr="003B101F">
        <w:rPr>
          <w:rFonts w:eastAsia="PMingLiU" w:cs="Tahoma"/>
          <w:szCs w:val="20"/>
        </w:rPr>
        <w:t xml:space="preserve"> Windows OS </w:t>
      </w:r>
      <w:r w:rsidRPr="003B101F">
        <w:rPr>
          <w:rFonts w:eastAsia="PMingLiU" w:cs="Tahoma"/>
          <w:szCs w:val="20"/>
        </w:rPr>
        <w:t>的解決方案，其設計可讓客戶將現有具備</w:t>
      </w:r>
      <w:r w:rsidRPr="003B101F">
        <w:rPr>
          <w:rFonts w:eastAsia="PMingLiU" w:cs="Tahoma"/>
          <w:szCs w:val="20"/>
        </w:rPr>
        <w:t xml:space="preserve"> Windows 8 </w:t>
      </w:r>
      <w:r w:rsidRPr="003B101F">
        <w:rPr>
          <w:rFonts w:eastAsia="PMingLiU" w:cs="Tahoma"/>
          <w:szCs w:val="20"/>
        </w:rPr>
        <w:t>能力的</w:t>
      </w:r>
      <w:r w:rsidR="00113BFD">
        <w:rPr>
          <w:rFonts w:eastAsia="PMingLiU" w:cs="Tahoma"/>
          <w:color w:val="1F497D"/>
          <w:szCs w:val="20"/>
        </w:rPr>
        <w:t xml:space="preserve"> </w:t>
      </w:r>
      <w:r w:rsidRPr="003B101F">
        <w:rPr>
          <w:rFonts w:eastAsia="PMingLiU" w:cs="Tahoma"/>
          <w:szCs w:val="20"/>
        </w:rPr>
        <w:t xml:space="preserve">PC </w:t>
      </w:r>
      <w:r w:rsidRPr="003B101F">
        <w:rPr>
          <w:rFonts w:eastAsia="PMingLiU" w:cs="Tahoma"/>
          <w:szCs w:val="20"/>
        </w:rPr>
        <w:t>連線至集中式桌面，而無需購買新的精簡用戶端硬體。符合資格之客戶，得使用</w:t>
      </w:r>
      <w:r w:rsidRPr="003B101F">
        <w:rPr>
          <w:rFonts w:eastAsia="PMingLiU" w:cs="Tahoma"/>
          <w:szCs w:val="20"/>
        </w:rPr>
        <w:t xml:space="preserve"> Windows Thin PC </w:t>
      </w:r>
      <w:r w:rsidRPr="003B101F">
        <w:rPr>
          <w:rFonts w:eastAsia="PMingLiU" w:cs="Tahoma"/>
          <w:szCs w:val="20"/>
        </w:rPr>
        <w:t>來取代他們依據</w:t>
      </w:r>
      <w:r w:rsidRPr="003B101F">
        <w:rPr>
          <w:rFonts w:eastAsia="PMingLiU" w:cs="Tahoma"/>
          <w:szCs w:val="20"/>
        </w:rPr>
        <w:t xml:space="preserve"> Windows </w:t>
      </w:r>
      <w:r w:rsidRPr="003B101F">
        <w:rPr>
          <w:rFonts w:eastAsia="PMingLiU" w:cs="Tahoma"/>
          <w:szCs w:val="20"/>
        </w:rPr>
        <w:t>軟體保證範圍、</w:t>
      </w:r>
      <w:r w:rsidRPr="003B101F">
        <w:rPr>
          <w:rFonts w:eastAsia="PMingLiU" w:cs="Tahoma"/>
          <w:szCs w:val="20"/>
        </w:rPr>
        <w:t xml:space="preserve">Windows Intune </w:t>
      </w:r>
      <w:r w:rsidRPr="003B101F">
        <w:rPr>
          <w:rFonts w:eastAsia="PMingLiU" w:cs="Tahoma"/>
          <w:szCs w:val="18"/>
        </w:rPr>
        <w:t>(</w:t>
      </w:r>
      <w:r w:rsidRPr="003B101F">
        <w:rPr>
          <w:rFonts w:eastAsia="PMingLiU" w:cs="Tahoma"/>
          <w:szCs w:val="18"/>
        </w:rPr>
        <w:t>每一裝置</w:t>
      </w:r>
      <w:r w:rsidRPr="003B101F">
        <w:rPr>
          <w:rFonts w:eastAsia="PMingLiU" w:cs="Tahoma"/>
          <w:szCs w:val="18"/>
        </w:rPr>
        <w:t>)</w:t>
      </w:r>
      <w:r w:rsidRPr="003B101F">
        <w:rPr>
          <w:rFonts w:eastAsia="PMingLiU" w:cs="Tahoma"/>
          <w:color w:val="000000"/>
          <w:szCs w:val="20"/>
        </w:rPr>
        <w:t xml:space="preserve"> </w:t>
      </w:r>
      <w:r w:rsidRPr="003B101F">
        <w:rPr>
          <w:rFonts w:eastAsia="PMingLiU" w:cs="Tahoma"/>
          <w:color w:val="000000"/>
          <w:szCs w:val="20"/>
        </w:rPr>
        <w:t>或</w:t>
      </w:r>
      <w:r w:rsidRPr="003B101F">
        <w:rPr>
          <w:rFonts w:eastAsia="PMingLiU" w:cs="Tahoma"/>
          <w:color w:val="000000"/>
          <w:szCs w:val="20"/>
        </w:rPr>
        <w:t xml:space="preserve"> Windows </w:t>
      </w:r>
      <w:r w:rsidRPr="003B101F">
        <w:rPr>
          <w:rFonts w:eastAsia="PMingLiU" w:cs="Tahoma"/>
          <w:szCs w:val="20"/>
        </w:rPr>
        <w:t xml:space="preserve">VDA </w:t>
      </w:r>
      <w:r w:rsidRPr="003B101F">
        <w:rPr>
          <w:rFonts w:eastAsia="PMingLiU" w:cs="Tahoma"/>
          <w:szCs w:val="20"/>
        </w:rPr>
        <w:t>使用權之規定所獲准使用的</w:t>
      </w:r>
      <w:r w:rsidRPr="003B101F">
        <w:rPr>
          <w:rFonts w:eastAsia="PMingLiU" w:cs="Tahoma"/>
          <w:szCs w:val="20"/>
        </w:rPr>
        <w:t xml:space="preserve"> Windows </w:t>
      </w:r>
      <w:r w:rsidR="009E2357">
        <w:rPr>
          <w:rFonts w:eastAsia="PMingLiU" w:cs="Tahoma"/>
          <w:szCs w:val="20"/>
        </w:rPr>
        <w:br/>
      </w:r>
      <w:r w:rsidRPr="003B101F">
        <w:rPr>
          <w:rFonts w:eastAsia="PMingLiU" w:cs="Tahoma"/>
          <w:szCs w:val="20"/>
        </w:rPr>
        <w:t>桌面作業系統執行個體。客戶對</w:t>
      </w:r>
      <w:r w:rsidRPr="003B101F">
        <w:rPr>
          <w:rFonts w:eastAsia="PMingLiU" w:cs="Tahoma"/>
          <w:szCs w:val="20"/>
        </w:rPr>
        <w:t xml:space="preserve"> Windows Thin PC </w:t>
      </w:r>
      <w:r w:rsidRPr="003B101F">
        <w:rPr>
          <w:rFonts w:eastAsia="PMingLiU" w:cs="Tahoma"/>
          <w:szCs w:val="20"/>
        </w:rPr>
        <w:t>之使用係受其授權合約的條款及條件所拘束。</w:t>
      </w:r>
    </w:p>
    <w:p w14:paraId="2A1D3C43" w14:textId="77777777" w:rsidR="00023FE7" w:rsidRPr="003B101F" w:rsidRDefault="00023FE7" w:rsidP="0007218F">
      <w:pPr>
        <w:rPr>
          <w:rFonts w:eastAsia="PMingLiU" w:cs="Tahoma"/>
        </w:rPr>
      </w:pPr>
    </w:p>
    <w:p w14:paraId="2A1D3C44" w14:textId="77777777" w:rsidR="00F30075" w:rsidRPr="003B101F" w:rsidRDefault="00F30075" w:rsidP="0007218F">
      <w:pPr>
        <w:outlineLvl w:val="2"/>
        <w:rPr>
          <w:rFonts w:eastAsia="PMingLiU" w:cs="Tahoma"/>
        </w:rPr>
      </w:pPr>
      <w:bookmarkStart w:id="989" w:name="_Toc291204568"/>
      <w:r w:rsidRPr="003B101F">
        <w:rPr>
          <w:rFonts w:eastAsia="PMingLiU" w:cs="Tahoma"/>
          <w:b/>
          <w:sz w:val="20"/>
          <w:szCs w:val="20"/>
        </w:rPr>
        <w:t>延伸</w:t>
      </w:r>
      <w:r w:rsidRPr="003B101F">
        <w:rPr>
          <w:rFonts w:eastAsia="PMingLiU" w:cs="Tahoma"/>
          <w:b/>
          <w:sz w:val="20"/>
          <w:szCs w:val="20"/>
        </w:rPr>
        <w:t xml:space="preserve"> Hotfix </w:t>
      </w:r>
      <w:r w:rsidRPr="003B101F">
        <w:rPr>
          <w:rFonts w:eastAsia="PMingLiU" w:cs="Tahoma"/>
          <w:b/>
          <w:sz w:val="20"/>
          <w:szCs w:val="20"/>
        </w:rPr>
        <w:t>支援</w:t>
      </w:r>
      <w:bookmarkEnd w:id="989"/>
    </w:p>
    <w:p w14:paraId="2A1D3C45" w14:textId="77777777" w:rsidR="00F30075" w:rsidRPr="003B101F" w:rsidRDefault="00F30075" w:rsidP="0007218F">
      <w:pPr>
        <w:outlineLvl w:val="2"/>
        <w:rPr>
          <w:rFonts w:eastAsia="PMingLiU" w:cs="Tahoma"/>
        </w:rPr>
      </w:pPr>
    </w:p>
    <w:p w14:paraId="2A1D3C46" w14:textId="77777777" w:rsidR="00F30075" w:rsidRPr="003B101F" w:rsidRDefault="00F30075" w:rsidP="00F30075">
      <w:pPr>
        <w:rPr>
          <w:rFonts w:eastAsia="PMingLiU" w:cs="Tahoma"/>
        </w:rPr>
      </w:pPr>
      <w:r w:rsidRPr="003B101F">
        <w:rPr>
          <w:rFonts w:eastAsia="PMingLiU" w:cs="Tahoma"/>
        </w:rPr>
        <w:t>延伸</w:t>
      </w:r>
      <w:r w:rsidRPr="003B101F">
        <w:rPr>
          <w:rFonts w:eastAsia="PMingLiU" w:cs="Tahoma"/>
        </w:rPr>
        <w:t xml:space="preserve"> Hotfix </w:t>
      </w:r>
      <w:r w:rsidRPr="003B101F">
        <w:rPr>
          <w:rFonts w:eastAsia="PMingLiU" w:cs="Tahoma"/>
        </w:rPr>
        <w:t>支援可供下列客戶使用：</w:t>
      </w:r>
    </w:p>
    <w:p w14:paraId="2A1D3C47" w14:textId="77777777" w:rsidR="0007218F" w:rsidRPr="003B101F" w:rsidRDefault="0007218F" w:rsidP="00F30075">
      <w:pPr>
        <w:rPr>
          <w:rFonts w:eastAsia="PMingLiU" w:cs="Tahoma"/>
        </w:rPr>
      </w:pPr>
    </w:p>
    <w:p w14:paraId="2A1D3C48" w14:textId="77777777" w:rsidR="00F30075" w:rsidRPr="003B101F" w:rsidRDefault="00F30075" w:rsidP="002C1048">
      <w:pPr>
        <w:numPr>
          <w:ilvl w:val="0"/>
          <w:numId w:val="62"/>
        </w:numPr>
        <w:spacing w:after="60"/>
        <w:ind w:left="1440"/>
        <w:contextualSpacing/>
        <w:jc w:val="both"/>
        <w:rPr>
          <w:rFonts w:eastAsia="PMingLiU" w:cs="Tahoma"/>
        </w:rPr>
      </w:pPr>
      <w:r w:rsidRPr="003B101F">
        <w:rPr>
          <w:rFonts w:eastAsia="PMingLiU" w:cs="Tahoma"/>
          <w:szCs w:val="18"/>
        </w:rPr>
        <w:t>具備應用程式組合之軟體保證會員資格範圍之客戶</w:t>
      </w:r>
      <w:r w:rsidRPr="003B101F">
        <w:rPr>
          <w:rFonts w:eastAsia="PMingLiU" w:cs="Tahoma"/>
          <w:szCs w:val="18"/>
        </w:rPr>
        <w:t xml:space="preserve"> (Academic Select</w:t>
      </w:r>
      <w:r w:rsidRPr="003B101F">
        <w:rPr>
          <w:rFonts w:eastAsia="PMingLiU" w:cs="Tahoma"/>
          <w:szCs w:val="18"/>
        </w:rPr>
        <w:t>、</w:t>
      </w:r>
      <w:r w:rsidRPr="003B101F">
        <w:rPr>
          <w:rFonts w:eastAsia="PMingLiU" w:cs="Tahoma"/>
          <w:szCs w:val="18"/>
        </w:rPr>
        <w:t xml:space="preserve">Select Plus for Academic </w:t>
      </w:r>
      <w:r w:rsidRPr="003B101F">
        <w:rPr>
          <w:rFonts w:eastAsia="PMingLiU" w:cs="Tahoma"/>
          <w:szCs w:val="18"/>
        </w:rPr>
        <w:t>和</w:t>
      </w:r>
      <w:r w:rsidRPr="003B101F">
        <w:rPr>
          <w:rFonts w:eastAsia="PMingLiU" w:cs="Tahoma"/>
          <w:szCs w:val="18"/>
        </w:rPr>
        <w:t xml:space="preserve"> Campus </w:t>
      </w:r>
      <w:r w:rsidRPr="003B101F">
        <w:rPr>
          <w:rFonts w:eastAsia="PMingLiU" w:cs="Tahoma"/>
          <w:szCs w:val="18"/>
        </w:rPr>
        <w:t>及</w:t>
      </w:r>
      <w:r w:rsidRPr="003B101F">
        <w:rPr>
          <w:rFonts w:eastAsia="PMingLiU" w:cs="Tahoma"/>
          <w:szCs w:val="18"/>
        </w:rPr>
        <w:t xml:space="preserve"> School </w:t>
      </w:r>
      <w:r w:rsidRPr="003B101F">
        <w:rPr>
          <w:rFonts w:eastAsia="PMingLiU" w:cs="Tahoma"/>
          <w:szCs w:val="18"/>
        </w:rPr>
        <w:t>合約，還有</w:t>
      </w:r>
      <w:r w:rsidRPr="003B101F">
        <w:rPr>
          <w:rFonts w:eastAsia="PMingLiU" w:cs="Tahoma"/>
          <w:szCs w:val="18"/>
        </w:rPr>
        <w:t xml:space="preserve"> Open Value Subscription – Education Solutions </w:t>
      </w:r>
      <w:r w:rsidRPr="003B101F">
        <w:rPr>
          <w:rFonts w:eastAsia="PMingLiU" w:cs="Tahoma"/>
          <w:szCs w:val="18"/>
        </w:rPr>
        <w:t>之客戶除外</w:t>
      </w:r>
      <w:proofErr w:type="gramStart"/>
      <w:r w:rsidRPr="003B101F">
        <w:rPr>
          <w:rFonts w:eastAsia="PMingLiU" w:cs="Tahoma"/>
          <w:szCs w:val="18"/>
        </w:rPr>
        <w:t>)</w:t>
      </w:r>
      <w:r w:rsidRPr="003B101F">
        <w:rPr>
          <w:rFonts w:eastAsia="PMingLiU" w:cs="Tahoma"/>
          <w:szCs w:val="18"/>
        </w:rPr>
        <w:t>，</w:t>
      </w:r>
      <w:proofErr w:type="gramEnd"/>
      <w:r w:rsidRPr="003B101F">
        <w:rPr>
          <w:rFonts w:eastAsia="PMingLiU" w:cs="Tahoma"/>
          <w:szCs w:val="18"/>
        </w:rPr>
        <w:t>有資格取得應用程式組合產品之延伸</w:t>
      </w:r>
      <w:r w:rsidRPr="003B101F">
        <w:rPr>
          <w:rFonts w:eastAsia="PMingLiU" w:cs="Tahoma"/>
          <w:szCs w:val="18"/>
        </w:rPr>
        <w:t xml:space="preserve"> Hotfix </w:t>
      </w:r>
      <w:r w:rsidRPr="003B101F">
        <w:rPr>
          <w:rFonts w:eastAsia="PMingLiU" w:cs="Tahoma"/>
          <w:szCs w:val="18"/>
        </w:rPr>
        <w:t>支援。</w:t>
      </w:r>
    </w:p>
    <w:p w14:paraId="2A1D3C49" w14:textId="77777777" w:rsidR="00F30075" w:rsidRPr="003B101F" w:rsidRDefault="00F30075" w:rsidP="002C1048">
      <w:pPr>
        <w:numPr>
          <w:ilvl w:val="0"/>
          <w:numId w:val="62"/>
        </w:numPr>
        <w:spacing w:after="60"/>
        <w:ind w:left="1440"/>
        <w:jc w:val="both"/>
        <w:rPr>
          <w:rFonts w:eastAsia="PMingLiU" w:cs="Tahoma"/>
        </w:rPr>
      </w:pPr>
      <w:r w:rsidRPr="003B101F">
        <w:rPr>
          <w:rFonts w:eastAsia="PMingLiU" w:cs="Tahoma"/>
          <w:szCs w:val="18"/>
        </w:rPr>
        <w:t>具備系統組合之軟體保證會員資格範圍之客戶</w:t>
      </w:r>
      <w:r w:rsidRPr="003B101F">
        <w:rPr>
          <w:rFonts w:eastAsia="PMingLiU" w:cs="Tahoma"/>
          <w:szCs w:val="18"/>
        </w:rPr>
        <w:t xml:space="preserve"> (Academic Select</w:t>
      </w:r>
      <w:r w:rsidRPr="003B101F">
        <w:rPr>
          <w:rFonts w:eastAsia="PMingLiU" w:cs="Tahoma"/>
          <w:szCs w:val="18"/>
        </w:rPr>
        <w:t>、</w:t>
      </w:r>
      <w:r w:rsidRPr="003B101F">
        <w:rPr>
          <w:rFonts w:eastAsia="PMingLiU" w:cs="Tahoma"/>
          <w:szCs w:val="18"/>
        </w:rPr>
        <w:t xml:space="preserve">Select Plus for Academic </w:t>
      </w:r>
      <w:r w:rsidRPr="003B101F">
        <w:rPr>
          <w:rFonts w:eastAsia="PMingLiU" w:cs="Tahoma"/>
          <w:szCs w:val="18"/>
        </w:rPr>
        <w:t>和</w:t>
      </w:r>
      <w:r w:rsidRPr="003B101F">
        <w:rPr>
          <w:rFonts w:eastAsia="PMingLiU" w:cs="Tahoma"/>
          <w:szCs w:val="18"/>
        </w:rPr>
        <w:t xml:space="preserve"> Campus </w:t>
      </w:r>
      <w:r w:rsidRPr="003B101F">
        <w:rPr>
          <w:rFonts w:eastAsia="PMingLiU" w:cs="Tahoma"/>
          <w:szCs w:val="18"/>
        </w:rPr>
        <w:t>及</w:t>
      </w:r>
      <w:r w:rsidRPr="003B101F">
        <w:rPr>
          <w:rFonts w:eastAsia="PMingLiU" w:cs="Tahoma"/>
          <w:szCs w:val="18"/>
        </w:rPr>
        <w:t xml:space="preserve"> School </w:t>
      </w:r>
      <w:r w:rsidRPr="003B101F">
        <w:rPr>
          <w:rFonts w:eastAsia="PMingLiU" w:cs="Tahoma"/>
          <w:szCs w:val="18"/>
        </w:rPr>
        <w:t>合約，還有</w:t>
      </w:r>
      <w:r w:rsidRPr="003B101F">
        <w:rPr>
          <w:rFonts w:eastAsia="PMingLiU" w:cs="Tahoma"/>
          <w:szCs w:val="18"/>
        </w:rPr>
        <w:t xml:space="preserve"> Open Value Subscription – Education Solutions </w:t>
      </w:r>
      <w:r w:rsidRPr="003B101F">
        <w:rPr>
          <w:rFonts w:eastAsia="PMingLiU" w:cs="Tahoma"/>
          <w:szCs w:val="18"/>
        </w:rPr>
        <w:t>之客戶除外</w:t>
      </w:r>
      <w:r w:rsidRPr="003B101F">
        <w:rPr>
          <w:rFonts w:eastAsia="PMingLiU" w:cs="Tahoma"/>
          <w:szCs w:val="18"/>
        </w:rPr>
        <w:t>)</w:t>
      </w:r>
      <w:r w:rsidRPr="003B101F">
        <w:rPr>
          <w:rFonts w:eastAsia="PMingLiU" w:cs="Tahoma"/>
          <w:szCs w:val="18"/>
        </w:rPr>
        <w:t>，有資格取得</w:t>
      </w:r>
      <w:r w:rsidRPr="003B101F">
        <w:rPr>
          <w:rFonts w:eastAsia="PMingLiU" w:cs="Tahoma"/>
          <w:szCs w:val="18"/>
        </w:rPr>
        <w:t xml:space="preserve"> Windows </w:t>
      </w:r>
      <w:r w:rsidRPr="003B101F">
        <w:rPr>
          <w:rFonts w:eastAsia="PMingLiU" w:cs="Tahoma"/>
          <w:szCs w:val="18"/>
        </w:rPr>
        <w:t>桌面作業系統之延伸</w:t>
      </w:r>
      <w:r w:rsidRPr="003B101F">
        <w:rPr>
          <w:rFonts w:eastAsia="PMingLiU" w:cs="Tahoma"/>
          <w:szCs w:val="18"/>
        </w:rPr>
        <w:t xml:space="preserve"> Hotfix </w:t>
      </w:r>
      <w:r w:rsidRPr="003B101F">
        <w:rPr>
          <w:rFonts w:eastAsia="PMingLiU" w:cs="Tahoma"/>
          <w:szCs w:val="18"/>
        </w:rPr>
        <w:t>支援</w:t>
      </w:r>
    </w:p>
    <w:p w14:paraId="2A1D3C4A" w14:textId="77777777" w:rsidR="00F30075" w:rsidRPr="003B101F" w:rsidRDefault="00F30075" w:rsidP="002C1048">
      <w:pPr>
        <w:numPr>
          <w:ilvl w:val="0"/>
          <w:numId w:val="62"/>
        </w:numPr>
        <w:spacing w:after="60"/>
        <w:ind w:left="1440"/>
        <w:jc w:val="both"/>
        <w:rPr>
          <w:rFonts w:eastAsia="PMingLiU" w:cs="Tahoma"/>
        </w:rPr>
      </w:pPr>
      <w:r w:rsidRPr="003B101F">
        <w:rPr>
          <w:rFonts w:eastAsia="PMingLiU" w:cs="Tahoma"/>
          <w:szCs w:val="18"/>
        </w:rPr>
        <w:t>具備</w:t>
      </w:r>
      <w:r w:rsidRPr="003B101F">
        <w:rPr>
          <w:rFonts w:eastAsia="PMingLiU" w:cs="Tahoma"/>
          <w:szCs w:val="18"/>
        </w:rPr>
        <w:t xml:space="preserve"> Windows Intune (</w:t>
      </w:r>
      <w:r w:rsidRPr="003B101F">
        <w:rPr>
          <w:rFonts w:eastAsia="PMingLiU" w:cs="Tahoma"/>
          <w:szCs w:val="18"/>
        </w:rPr>
        <w:t>每一裝置</w:t>
      </w:r>
      <w:r w:rsidRPr="003B101F">
        <w:rPr>
          <w:rFonts w:eastAsia="PMingLiU" w:cs="Tahoma"/>
          <w:szCs w:val="18"/>
        </w:rPr>
        <w:t xml:space="preserve">) </w:t>
      </w:r>
      <w:r w:rsidRPr="003B101F">
        <w:rPr>
          <w:rFonts w:eastAsia="PMingLiU" w:cs="Tahoma"/>
          <w:szCs w:val="18"/>
        </w:rPr>
        <w:t>之有效訂閱的客戶有資格取得</w:t>
      </w:r>
      <w:r w:rsidRPr="003B101F">
        <w:rPr>
          <w:rFonts w:eastAsia="PMingLiU" w:cs="Tahoma"/>
          <w:szCs w:val="18"/>
        </w:rPr>
        <w:t xml:space="preserve"> Windows </w:t>
      </w:r>
      <w:r w:rsidRPr="003B101F">
        <w:rPr>
          <w:rFonts w:eastAsia="PMingLiU" w:cs="Tahoma"/>
          <w:szCs w:val="18"/>
        </w:rPr>
        <w:t>桌面作業系統之延伸</w:t>
      </w:r>
      <w:r w:rsidRPr="003B101F">
        <w:rPr>
          <w:rFonts w:eastAsia="PMingLiU" w:cs="Tahoma"/>
          <w:szCs w:val="18"/>
        </w:rPr>
        <w:t xml:space="preserve"> Hotfix </w:t>
      </w:r>
      <w:r w:rsidRPr="003B101F">
        <w:rPr>
          <w:rFonts w:eastAsia="PMingLiU" w:cs="Tahoma"/>
          <w:szCs w:val="18"/>
        </w:rPr>
        <w:t>支援</w:t>
      </w:r>
    </w:p>
    <w:p w14:paraId="2A1D3C4B" w14:textId="77777777" w:rsidR="0007218F" w:rsidRPr="003B101F" w:rsidRDefault="007627B7" w:rsidP="002C1048">
      <w:pPr>
        <w:numPr>
          <w:ilvl w:val="0"/>
          <w:numId w:val="62"/>
        </w:numPr>
        <w:spacing w:after="60"/>
        <w:ind w:left="1440"/>
        <w:contextualSpacing/>
        <w:rPr>
          <w:rFonts w:eastAsia="PMingLiU" w:cs="Tahoma"/>
        </w:rPr>
      </w:pPr>
      <w:r w:rsidRPr="003B101F">
        <w:rPr>
          <w:rFonts w:eastAsia="PMingLiU" w:cs="Tahoma"/>
          <w:szCs w:val="18"/>
        </w:rPr>
        <w:t>至少針對一種伺服器產品具備軟體保證之客戶</w:t>
      </w:r>
      <w:r w:rsidRPr="003B101F">
        <w:rPr>
          <w:rFonts w:eastAsia="PMingLiU" w:cs="Tahoma"/>
          <w:szCs w:val="18"/>
        </w:rPr>
        <w:t xml:space="preserve"> (Academic </w:t>
      </w:r>
      <w:r w:rsidRPr="003B101F">
        <w:rPr>
          <w:rFonts w:eastAsia="PMingLiU" w:cs="Tahoma"/>
          <w:szCs w:val="18"/>
        </w:rPr>
        <w:t>除外</w:t>
      </w:r>
      <w:r w:rsidRPr="003B101F">
        <w:rPr>
          <w:rFonts w:eastAsia="PMingLiU" w:cs="Tahoma"/>
          <w:szCs w:val="18"/>
        </w:rPr>
        <w:t xml:space="preserve">) </w:t>
      </w:r>
      <w:r w:rsidRPr="003B101F">
        <w:rPr>
          <w:rFonts w:eastAsia="PMingLiU" w:cs="Tahoma"/>
          <w:szCs w:val="18"/>
        </w:rPr>
        <w:t>有資格取得伺服器產品之延伸</w:t>
      </w:r>
      <w:r w:rsidRPr="003B101F">
        <w:rPr>
          <w:rFonts w:eastAsia="PMingLiU" w:cs="Tahoma"/>
          <w:szCs w:val="18"/>
        </w:rPr>
        <w:t xml:space="preserve"> Hotfix </w:t>
      </w:r>
      <w:r w:rsidRPr="003B101F">
        <w:rPr>
          <w:rFonts w:eastAsia="PMingLiU" w:cs="Tahoma"/>
          <w:szCs w:val="18"/>
        </w:rPr>
        <w:t>支援。包括下列伺服器產品：</w:t>
      </w:r>
    </w:p>
    <w:p w14:paraId="2A1D3C4C" w14:textId="77777777" w:rsidR="007627B7" w:rsidRPr="003B101F" w:rsidRDefault="007627B7" w:rsidP="002C1048">
      <w:pPr>
        <w:numPr>
          <w:ilvl w:val="2"/>
          <w:numId w:val="62"/>
        </w:numPr>
        <w:spacing w:after="60"/>
        <w:ind w:left="1980"/>
        <w:contextualSpacing/>
        <w:rPr>
          <w:rFonts w:eastAsia="PMingLiU" w:cs="Tahoma"/>
        </w:rPr>
      </w:pPr>
      <w:r w:rsidRPr="003B101F">
        <w:rPr>
          <w:rFonts w:eastAsia="PMingLiU" w:cs="Tahoma"/>
          <w:iCs/>
          <w:color w:val="000000"/>
          <w:szCs w:val="18"/>
        </w:rPr>
        <w:t>Microsoft Exchange Server</w:t>
      </w:r>
      <w:r w:rsidRPr="003B101F">
        <w:rPr>
          <w:rFonts w:eastAsia="PMingLiU" w:cs="Tahoma"/>
          <w:iCs/>
          <w:color w:val="000000"/>
          <w:szCs w:val="18"/>
        </w:rPr>
        <w:t>、</w:t>
      </w:r>
      <w:r w:rsidRPr="003B101F">
        <w:rPr>
          <w:rFonts w:eastAsia="PMingLiU" w:cs="Tahoma"/>
          <w:iCs/>
          <w:color w:val="000000"/>
          <w:szCs w:val="18"/>
        </w:rPr>
        <w:t>Microsoft SQL Server</w:t>
      </w:r>
      <w:r w:rsidRPr="003B101F">
        <w:rPr>
          <w:rFonts w:eastAsia="PMingLiU" w:cs="Tahoma"/>
          <w:iCs/>
          <w:color w:val="000000"/>
          <w:szCs w:val="18"/>
        </w:rPr>
        <w:t>、</w:t>
      </w:r>
      <w:r w:rsidRPr="003B101F">
        <w:rPr>
          <w:rFonts w:eastAsia="PMingLiU" w:cs="Tahoma"/>
          <w:iCs/>
          <w:color w:val="000000"/>
          <w:szCs w:val="18"/>
        </w:rPr>
        <w:t xml:space="preserve">System Center 2012 </w:t>
      </w:r>
      <w:r w:rsidRPr="003B101F">
        <w:rPr>
          <w:rFonts w:eastAsia="PMingLiU" w:cs="Tahoma"/>
          <w:iCs/>
          <w:color w:val="000000"/>
          <w:szCs w:val="18"/>
        </w:rPr>
        <w:t>和</w:t>
      </w:r>
      <w:r w:rsidRPr="003B101F">
        <w:rPr>
          <w:rFonts w:eastAsia="PMingLiU" w:cs="Tahoma"/>
          <w:iCs/>
          <w:color w:val="000000"/>
          <w:szCs w:val="18"/>
        </w:rPr>
        <w:t xml:space="preserve"> </w:t>
      </w:r>
      <w:r w:rsidR="009E2357">
        <w:rPr>
          <w:rFonts w:eastAsia="PMingLiU" w:cs="Tahoma"/>
          <w:iCs/>
          <w:color w:val="000000"/>
          <w:szCs w:val="18"/>
        </w:rPr>
        <w:br/>
      </w:r>
      <w:r w:rsidRPr="003B101F">
        <w:rPr>
          <w:rFonts w:eastAsia="PMingLiU" w:cs="Tahoma"/>
          <w:iCs/>
          <w:color w:val="000000"/>
          <w:szCs w:val="18"/>
        </w:rPr>
        <w:t>Windows Server</w:t>
      </w:r>
      <w:r w:rsidRPr="003B101F">
        <w:rPr>
          <w:rFonts w:eastAsia="PMingLiU" w:cs="Tahoma"/>
          <w:iCs/>
          <w:color w:val="000000"/>
          <w:szCs w:val="18"/>
        </w:rPr>
        <w:t>。</w:t>
      </w:r>
    </w:p>
    <w:p w14:paraId="2A1D3C4D" w14:textId="77777777" w:rsidR="0007218F" w:rsidRPr="003B101F" w:rsidRDefault="0007218F" w:rsidP="0007218F">
      <w:pPr>
        <w:spacing w:after="200" w:line="276" w:lineRule="auto"/>
        <w:contextualSpacing/>
        <w:rPr>
          <w:rFonts w:eastAsia="PMingLiU" w:cs="Tahoma"/>
        </w:rPr>
      </w:pPr>
    </w:p>
    <w:p w14:paraId="2A1D3C4E" w14:textId="77777777" w:rsidR="00023FE7" w:rsidRPr="003B101F" w:rsidRDefault="00023FE7">
      <w:pPr>
        <w:rPr>
          <w:rFonts w:eastAsia="PMingLiU" w:cs="Tahoma"/>
        </w:rPr>
      </w:pPr>
      <w:r w:rsidRPr="003B101F">
        <w:rPr>
          <w:rFonts w:eastAsia="PMingLiU" w:cs="Tahoma"/>
          <w:szCs w:val="18"/>
        </w:rPr>
        <w:t>延伸的</w:t>
      </w:r>
      <w:r w:rsidRPr="003B101F">
        <w:rPr>
          <w:rFonts w:eastAsia="PMingLiU" w:cs="Tahoma"/>
          <w:szCs w:val="18"/>
        </w:rPr>
        <w:t xml:space="preserve"> Hotfix </w:t>
      </w:r>
      <w:r w:rsidRPr="003B101F">
        <w:rPr>
          <w:rFonts w:eastAsia="PMingLiU" w:cs="Tahoma"/>
          <w:szCs w:val="18"/>
        </w:rPr>
        <w:t>支援是從主要支援轉換為延伸支援之舊版軟體的利益。目前針對有資格取得此軟體保證利益的客戶，</w:t>
      </w:r>
      <w:r w:rsidR="00D27C61">
        <w:rPr>
          <w:rFonts w:eastAsia="PMingLiU" w:cs="Tahoma"/>
          <w:szCs w:val="18"/>
        </w:rPr>
        <w:br/>
      </w:r>
      <w:r w:rsidRPr="003B101F">
        <w:rPr>
          <w:rFonts w:eastAsia="PMingLiU" w:cs="Tahoma"/>
          <w:szCs w:val="18"/>
        </w:rPr>
        <w:t>其通常被視為延伸支援合約之一部分進行收費的年度費用會於其軟體保證範圍期間撤銷。有資格取得此利益之客戶不需要於產品轉換為延伸支援之九十日期間內註冊。</w:t>
      </w:r>
      <w:r w:rsidRPr="003B101F">
        <w:rPr>
          <w:rStyle w:val="PageNumber"/>
          <w:rFonts w:eastAsia="PMingLiU" w:cs="Tahoma"/>
          <w:szCs w:val="18"/>
        </w:rPr>
        <w:t xml:space="preserve"> </w:t>
      </w:r>
    </w:p>
    <w:p w14:paraId="2A1D3C4F" w14:textId="77777777" w:rsidR="00023FE7" w:rsidRPr="003B101F" w:rsidRDefault="00023FE7">
      <w:pPr>
        <w:rPr>
          <w:rFonts w:eastAsia="PMingLiU" w:cs="Tahoma"/>
        </w:rPr>
      </w:pPr>
    </w:p>
    <w:p w14:paraId="2A1D3C50" w14:textId="77777777" w:rsidR="00023FE7" w:rsidRPr="003B101F" w:rsidRDefault="00023FE7">
      <w:pPr>
        <w:rPr>
          <w:rFonts w:eastAsia="PMingLiU" w:cs="Tahoma"/>
        </w:rPr>
      </w:pPr>
      <w:r w:rsidRPr="003B101F">
        <w:rPr>
          <w:rFonts w:eastAsia="PMingLiU" w:cs="Tahoma"/>
          <w:szCs w:val="18"/>
        </w:rPr>
        <w:t>客戶仍需針對個別的</w:t>
      </w:r>
      <w:r w:rsidRPr="003B101F">
        <w:rPr>
          <w:rFonts w:eastAsia="PMingLiU" w:cs="Tahoma"/>
          <w:szCs w:val="18"/>
        </w:rPr>
        <w:t xml:space="preserve"> Hotfix </w:t>
      </w:r>
      <w:r w:rsidRPr="003B101F">
        <w:rPr>
          <w:rFonts w:eastAsia="PMingLiU" w:cs="Tahoma"/>
          <w:szCs w:val="18"/>
        </w:rPr>
        <w:t>付費。主要支援或基本支援合約是資格的先決條件。</w:t>
      </w:r>
    </w:p>
    <w:p w14:paraId="2A1D3C51" w14:textId="77777777" w:rsidR="000429EF" w:rsidRPr="003B101F" w:rsidRDefault="000429EF">
      <w:pPr>
        <w:pStyle w:val="Heading3"/>
        <w:rPr>
          <w:rFonts w:ascii="Tahoma" w:eastAsia="PMingLiU" w:hAnsi="Tahoma" w:cs="Tahoma"/>
        </w:rPr>
      </w:pPr>
    </w:p>
    <w:p w14:paraId="2A1D3C52" w14:textId="77777777" w:rsidR="00023FE7" w:rsidRPr="003B101F" w:rsidRDefault="00023FE7">
      <w:pPr>
        <w:pStyle w:val="Heading3"/>
        <w:rPr>
          <w:rFonts w:ascii="Tahoma" w:eastAsia="PMingLiU" w:hAnsi="Tahoma" w:cs="Tahoma"/>
        </w:rPr>
      </w:pPr>
      <w:bookmarkStart w:id="990" w:name="_Toc336338244"/>
      <w:bookmarkStart w:id="991" w:name="_Toc343503102"/>
      <w:r w:rsidRPr="003B101F">
        <w:rPr>
          <w:rFonts w:ascii="Tahoma" w:eastAsia="PMingLiU" w:hAnsi="Tahoma" w:cs="Tahoma"/>
        </w:rPr>
        <w:t>Microsoft Desktop Optimization Pack for Software Assurance</w:t>
      </w:r>
      <w:bookmarkEnd w:id="990"/>
      <w:bookmarkEnd w:id="991"/>
    </w:p>
    <w:p w14:paraId="2A1D3C53" w14:textId="77777777" w:rsidR="00023FE7" w:rsidRPr="003B101F" w:rsidRDefault="00023FE7">
      <w:pPr>
        <w:rPr>
          <w:rFonts w:eastAsia="PMingLiU" w:cs="Tahoma"/>
        </w:rPr>
      </w:pPr>
    </w:p>
    <w:p w14:paraId="2A1D3C54" w14:textId="77777777" w:rsidR="00F30075" w:rsidRPr="003B101F" w:rsidRDefault="00F30075" w:rsidP="00F30075">
      <w:pPr>
        <w:rPr>
          <w:rFonts w:eastAsia="PMingLiU" w:cs="Tahoma"/>
        </w:rPr>
      </w:pPr>
      <w:r w:rsidRPr="003B101F">
        <w:rPr>
          <w:rFonts w:eastAsia="PMingLiU" w:cs="Tahoma"/>
          <w:szCs w:val="18"/>
        </w:rPr>
        <w:t xml:space="preserve">Microsoft Desktop Optimization Pack for Software Assurance (MDOP) </w:t>
      </w:r>
      <w:r w:rsidRPr="003B101F">
        <w:rPr>
          <w:rFonts w:eastAsia="PMingLiU" w:cs="Tahoma"/>
          <w:szCs w:val="18"/>
        </w:rPr>
        <w:t>是一項選擇性訂購，僅提供具備下列項目</w:t>
      </w:r>
      <w:r w:rsidR="009E2357">
        <w:rPr>
          <w:rFonts w:eastAsia="PMingLiU" w:cs="Tahoma"/>
          <w:szCs w:val="18"/>
        </w:rPr>
        <w:br/>
      </w:r>
      <w:r w:rsidRPr="003B101F">
        <w:rPr>
          <w:rFonts w:eastAsia="PMingLiU" w:cs="Tahoma"/>
          <w:szCs w:val="18"/>
        </w:rPr>
        <w:t>之客戶：</w:t>
      </w:r>
    </w:p>
    <w:p w14:paraId="2A1D3C55" w14:textId="77777777" w:rsidR="00E762F8" w:rsidRPr="003B101F" w:rsidRDefault="00E762F8" w:rsidP="00F30075">
      <w:pPr>
        <w:rPr>
          <w:rFonts w:eastAsia="PMingLiU" w:cs="Tahoma"/>
        </w:rPr>
      </w:pPr>
    </w:p>
    <w:p w14:paraId="2A1D3C56" w14:textId="77777777" w:rsidR="00F30075" w:rsidRPr="003B101F" w:rsidRDefault="00F30075" w:rsidP="002C1048">
      <w:pPr>
        <w:numPr>
          <w:ilvl w:val="0"/>
          <w:numId w:val="61"/>
        </w:numPr>
        <w:spacing w:after="60" w:line="276" w:lineRule="auto"/>
        <w:ind w:left="1440" w:hanging="274"/>
        <w:rPr>
          <w:rFonts w:eastAsia="PMingLiU" w:cs="Tahoma"/>
        </w:rPr>
      </w:pPr>
      <w:r w:rsidRPr="003B101F">
        <w:rPr>
          <w:rFonts w:eastAsia="PMingLiU" w:cs="Tahoma"/>
          <w:szCs w:val="18"/>
        </w:rPr>
        <w:t>針對其</w:t>
      </w:r>
      <w:r w:rsidRPr="003B101F">
        <w:rPr>
          <w:rFonts w:eastAsia="PMingLiU" w:cs="Tahoma"/>
          <w:szCs w:val="18"/>
        </w:rPr>
        <w:t xml:space="preserve"> Windows </w:t>
      </w:r>
      <w:r w:rsidRPr="003B101F">
        <w:rPr>
          <w:rFonts w:eastAsia="PMingLiU" w:cs="Tahoma"/>
          <w:szCs w:val="18"/>
        </w:rPr>
        <w:t>桌面作業系統使用權具備有效的軟體保證</w:t>
      </w:r>
    </w:p>
    <w:p w14:paraId="2A1D3C57" w14:textId="77777777" w:rsidR="00F30075" w:rsidRPr="003B101F" w:rsidRDefault="00F30075" w:rsidP="002C1048">
      <w:pPr>
        <w:numPr>
          <w:ilvl w:val="0"/>
          <w:numId w:val="61"/>
        </w:numPr>
        <w:spacing w:after="60" w:line="276" w:lineRule="auto"/>
        <w:ind w:left="1440" w:hanging="274"/>
        <w:rPr>
          <w:rFonts w:eastAsia="PMingLiU" w:cs="Tahoma"/>
        </w:rPr>
      </w:pPr>
      <w:r w:rsidRPr="003B101F">
        <w:rPr>
          <w:rFonts w:eastAsia="PMingLiU" w:cs="Tahoma"/>
          <w:szCs w:val="18"/>
        </w:rPr>
        <w:t xml:space="preserve">Windows </w:t>
      </w:r>
      <w:r w:rsidRPr="003B101F">
        <w:rPr>
          <w:rFonts w:eastAsia="PMingLiU" w:cs="Tahoma"/>
          <w:szCs w:val="18"/>
        </w:rPr>
        <w:t>虛擬桌面存取的有效訂閱，或</w:t>
      </w:r>
    </w:p>
    <w:p w14:paraId="2A1D3C58" w14:textId="77777777" w:rsidR="00F30075" w:rsidRPr="003B101F" w:rsidRDefault="00F30075" w:rsidP="002C1048">
      <w:pPr>
        <w:numPr>
          <w:ilvl w:val="0"/>
          <w:numId w:val="61"/>
        </w:numPr>
        <w:spacing w:after="60" w:line="276" w:lineRule="auto"/>
        <w:ind w:left="1440" w:hanging="274"/>
        <w:rPr>
          <w:rFonts w:eastAsia="PMingLiU" w:cs="Tahoma"/>
        </w:rPr>
      </w:pPr>
      <w:r w:rsidRPr="003B101F">
        <w:rPr>
          <w:rFonts w:eastAsia="PMingLiU" w:cs="Tahoma"/>
          <w:szCs w:val="18"/>
        </w:rPr>
        <w:t>Windows Intune (</w:t>
      </w:r>
      <w:r w:rsidRPr="003B101F">
        <w:rPr>
          <w:rFonts w:eastAsia="PMingLiU" w:cs="Tahoma"/>
          <w:szCs w:val="18"/>
        </w:rPr>
        <w:t>每一裝置</w:t>
      </w:r>
      <w:r w:rsidRPr="003B101F">
        <w:rPr>
          <w:rFonts w:eastAsia="PMingLiU" w:cs="Tahoma"/>
          <w:szCs w:val="18"/>
        </w:rPr>
        <w:t xml:space="preserve">) </w:t>
      </w:r>
      <w:r w:rsidRPr="003B101F">
        <w:rPr>
          <w:rFonts w:eastAsia="PMingLiU" w:cs="Tahoma"/>
          <w:szCs w:val="18"/>
        </w:rPr>
        <w:t>的有效訂閱，或</w:t>
      </w:r>
    </w:p>
    <w:p w14:paraId="2A1D3C59" w14:textId="77777777" w:rsidR="00421D4A" w:rsidRPr="003B101F" w:rsidRDefault="00421D4A" w:rsidP="00737831">
      <w:pPr>
        <w:numPr>
          <w:ilvl w:val="0"/>
          <w:numId w:val="61"/>
        </w:numPr>
        <w:spacing w:after="200" w:line="276" w:lineRule="auto"/>
        <w:ind w:left="1440" w:hanging="270"/>
        <w:rPr>
          <w:rFonts w:eastAsia="PMingLiU" w:cs="Tahoma"/>
        </w:rPr>
      </w:pPr>
      <w:r w:rsidRPr="003B101F">
        <w:rPr>
          <w:rFonts w:eastAsia="PMingLiU" w:cs="Tahoma"/>
          <w:color w:val="000000"/>
          <w:szCs w:val="18"/>
        </w:rPr>
        <w:t xml:space="preserve">Windows </w:t>
      </w:r>
      <w:r w:rsidRPr="003B101F">
        <w:rPr>
          <w:rFonts w:eastAsia="PMingLiU" w:cs="Tahoma"/>
          <w:color w:val="000000"/>
          <w:szCs w:val="18"/>
        </w:rPr>
        <w:t>附贈訂閱使用權</w:t>
      </w:r>
      <w:r w:rsidRPr="003B101F">
        <w:rPr>
          <w:rFonts w:eastAsia="PMingLiU" w:cs="Tahoma"/>
          <w:szCs w:val="18"/>
        </w:rPr>
        <w:t>的有效訂閱</w:t>
      </w:r>
    </w:p>
    <w:p w14:paraId="2A1D3C5A" w14:textId="77777777" w:rsidR="00023FE7" w:rsidRPr="003B101F" w:rsidRDefault="008C0608">
      <w:pPr>
        <w:rPr>
          <w:rFonts w:eastAsia="PMingLiU" w:cs="Tahoma"/>
        </w:rPr>
      </w:pPr>
      <w:r w:rsidRPr="003B101F">
        <w:rPr>
          <w:rFonts w:eastAsia="PMingLiU" w:cs="Tahoma"/>
          <w:szCs w:val="18"/>
        </w:rPr>
        <w:t xml:space="preserve"> </w:t>
      </w:r>
    </w:p>
    <w:p w14:paraId="2A1D3C5B" w14:textId="77777777" w:rsidR="00023FE7" w:rsidRPr="003B101F" w:rsidRDefault="00023FE7">
      <w:pPr>
        <w:rPr>
          <w:rFonts w:eastAsia="PMingLiU" w:cs="Tahoma"/>
        </w:rPr>
      </w:pPr>
      <w:r w:rsidRPr="003B101F">
        <w:rPr>
          <w:rFonts w:eastAsia="PMingLiU" w:cs="Tahoma"/>
          <w:color w:val="000000"/>
          <w:szCs w:val="18"/>
        </w:rPr>
        <w:t>若要取得有關此產品之詳細資訊，請參閱本文件的系統組合小節中之「產品注意事項」。</w:t>
      </w:r>
    </w:p>
    <w:p w14:paraId="2A1D3C5C" w14:textId="77777777" w:rsidR="00023FE7" w:rsidRDefault="00023FE7">
      <w:pPr>
        <w:rPr>
          <w:rFonts w:eastAsia="PMingLiU" w:cs="Tahoma"/>
        </w:rPr>
      </w:pPr>
    </w:p>
    <w:p w14:paraId="2A1D3C5D" w14:textId="77777777" w:rsidR="009E2357" w:rsidRDefault="009E2357">
      <w:pPr>
        <w:rPr>
          <w:rFonts w:eastAsia="PMingLiU" w:cs="Tahoma"/>
        </w:rPr>
      </w:pPr>
    </w:p>
    <w:p w14:paraId="2A1D3C5E" w14:textId="77777777" w:rsidR="009E2357" w:rsidRDefault="009E2357">
      <w:pPr>
        <w:rPr>
          <w:rFonts w:eastAsia="PMingLiU" w:cs="Tahoma"/>
        </w:rPr>
      </w:pPr>
    </w:p>
    <w:p w14:paraId="2A1D3C5F" w14:textId="77777777" w:rsidR="009E2357" w:rsidRDefault="009E2357">
      <w:pPr>
        <w:rPr>
          <w:rFonts w:eastAsia="PMingLiU" w:cs="Tahoma"/>
        </w:rPr>
      </w:pPr>
    </w:p>
    <w:p w14:paraId="2A1D3C60" w14:textId="77777777" w:rsidR="009E2357" w:rsidRDefault="009E2357">
      <w:pPr>
        <w:rPr>
          <w:rFonts w:eastAsia="PMingLiU" w:cs="Tahoma"/>
        </w:rPr>
      </w:pPr>
    </w:p>
    <w:p w14:paraId="2A1D3C61" w14:textId="77777777" w:rsidR="009E2357" w:rsidRPr="003B101F" w:rsidRDefault="009E2357">
      <w:pPr>
        <w:rPr>
          <w:rFonts w:eastAsia="PMingLiU" w:cs="Tahoma"/>
        </w:rPr>
      </w:pPr>
    </w:p>
    <w:p w14:paraId="2A1D3C62" w14:textId="77777777" w:rsidR="002D7B73" w:rsidRPr="003B101F" w:rsidRDefault="008C0608" w:rsidP="002D7B73">
      <w:pPr>
        <w:rPr>
          <w:rFonts w:eastAsia="PMingLiU" w:cs="Tahoma"/>
        </w:rPr>
      </w:pPr>
      <w:r w:rsidRPr="003B101F">
        <w:rPr>
          <w:rFonts w:eastAsia="PMingLiU" w:cs="Tahoma"/>
          <w:b/>
          <w:color w:val="000000"/>
          <w:sz w:val="20"/>
          <w:szCs w:val="18"/>
        </w:rPr>
        <w:lastRenderedPageBreak/>
        <w:t xml:space="preserve">Windows </w:t>
      </w:r>
      <w:r w:rsidRPr="003B101F">
        <w:rPr>
          <w:rFonts w:eastAsia="PMingLiU" w:cs="Tahoma"/>
          <w:b/>
          <w:color w:val="000000"/>
          <w:sz w:val="20"/>
          <w:szCs w:val="18"/>
        </w:rPr>
        <w:t>授權桌面的虛擬化權利</w:t>
      </w:r>
    </w:p>
    <w:p w14:paraId="2A1D3C63" w14:textId="77777777" w:rsidR="0043735F" w:rsidRPr="003B101F" w:rsidRDefault="0043735F" w:rsidP="008C0608">
      <w:pPr>
        <w:rPr>
          <w:rFonts w:eastAsia="PMingLiU" w:cs="Tahoma"/>
        </w:rPr>
      </w:pPr>
    </w:p>
    <w:p w14:paraId="2A1D3C64" w14:textId="77777777" w:rsidR="008C0608" w:rsidRPr="003B101F" w:rsidRDefault="008C0608" w:rsidP="008C0608">
      <w:pPr>
        <w:rPr>
          <w:rFonts w:eastAsia="PMingLiU" w:cs="Tahoma"/>
        </w:rPr>
      </w:pPr>
      <w:r w:rsidRPr="003B101F">
        <w:rPr>
          <w:rFonts w:eastAsia="PMingLiU" w:cs="Tahoma"/>
          <w:color w:val="000000"/>
          <w:szCs w:val="18"/>
        </w:rPr>
        <w:t>大量授權客戶針對他們如何在其組織內建置</w:t>
      </w:r>
      <w:r w:rsidRPr="003B101F">
        <w:rPr>
          <w:rFonts w:eastAsia="PMingLiU" w:cs="Tahoma"/>
          <w:color w:val="000000"/>
          <w:szCs w:val="18"/>
        </w:rPr>
        <w:t xml:space="preserve"> Windows 8 </w:t>
      </w:r>
      <w:r w:rsidRPr="003B101F">
        <w:rPr>
          <w:rFonts w:eastAsia="PMingLiU" w:cs="Tahoma"/>
          <w:color w:val="000000"/>
          <w:szCs w:val="18"/>
        </w:rPr>
        <w:t>擁有一些彈性。</w:t>
      </w:r>
    </w:p>
    <w:p w14:paraId="2A1D3C65" w14:textId="77777777" w:rsidR="008C0608" w:rsidRPr="003B101F" w:rsidRDefault="008C0608" w:rsidP="008C0608">
      <w:pPr>
        <w:jc w:val="both"/>
        <w:rPr>
          <w:rFonts w:eastAsia="PMingLiU" w:cs="Tahoma"/>
        </w:rPr>
      </w:pPr>
      <w:r w:rsidRPr="003B101F">
        <w:rPr>
          <w:rFonts w:eastAsia="PMingLiU" w:cs="Tahoma"/>
          <w:szCs w:val="18"/>
        </w:rPr>
        <w:t>具備下列一種或兩種條件的客戶得延用虛擬化使用權利：</w:t>
      </w:r>
    </w:p>
    <w:p w14:paraId="2A1D3C66" w14:textId="77777777" w:rsidR="00BF1889" w:rsidRPr="003B101F" w:rsidRDefault="00BF1889" w:rsidP="008C0608">
      <w:pPr>
        <w:jc w:val="both"/>
        <w:rPr>
          <w:rFonts w:eastAsia="PMingLiU" w:cs="Tahoma"/>
        </w:rPr>
      </w:pPr>
    </w:p>
    <w:p w14:paraId="2A1D3C67" w14:textId="77777777" w:rsidR="00F30075" w:rsidRPr="003B101F" w:rsidRDefault="00F30075" w:rsidP="002C1048">
      <w:pPr>
        <w:numPr>
          <w:ilvl w:val="0"/>
          <w:numId w:val="51"/>
        </w:numPr>
        <w:spacing w:after="60" w:line="276" w:lineRule="auto"/>
        <w:ind w:left="1440"/>
        <w:rPr>
          <w:rFonts w:eastAsia="PMingLiU" w:cs="Tahoma"/>
        </w:rPr>
      </w:pPr>
      <w:r w:rsidRPr="003B101F">
        <w:rPr>
          <w:rFonts w:eastAsia="PMingLiU" w:cs="Tahoma"/>
          <w:szCs w:val="18"/>
        </w:rPr>
        <w:t>針對其</w:t>
      </w:r>
      <w:r w:rsidRPr="003B101F">
        <w:rPr>
          <w:rFonts w:eastAsia="PMingLiU" w:cs="Tahoma"/>
          <w:szCs w:val="18"/>
        </w:rPr>
        <w:t xml:space="preserve"> Windows </w:t>
      </w:r>
      <w:r w:rsidRPr="003B101F">
        <w:rPr>
          <w:rFonts w:eastAsia="PMingLiU" w:cs="Tahoma"/>
          <w:szCs w:val="18"/>
        </w:rPr>
        <w:t>桌面作業系統使用權具備有效的軟體保證</w:t>
      </w:r>
    </w:p>
    <w:p w14:paraId="2A1D3C68" w14:textId="77777777" w:rsidR="00AC246A" w:rsidRPr="003B101F" w:rsidRDefault="00F30075" w:rsidP="002C1048">
      <w:pPr>
        <w:numPr>
          <w:ilvl w:val="0"/>
          <w:numId w:val="51"/>
        </w:numPr>
        <w:spacing w:after="60" w:line="276" w:lineRule="auto"/>
        <w:ind w:left="1440"/>
        <w:jc w:val="both"/>
        <w:rPr>
          <w:rFonts w:eastAsia="PMingLiU" w:cs="Tahoma"/>
        </w:rPr>
      </w:pPr>
      <w:r w:rsidRPr="003B101F">
        <w:rPr>
          <w:rFonts w:eastAsia="PMingLiU" w:cs="Tahoma"/>
          <w:szCs w:val="18"/>
        </w:rPr>
        <w:t>隨附</w:t>
      </w:r>
      <w:r w:rsidRPr="003B101F">
        <w:rPr>
          <w:rFonts w:eastAsia="PMingLiU" w:cs="Tahoma"/>
          <w:szCs w:val="18"/>
        </w:rPr>
        <w:t xml:space="preserve"> Windows Intune (</w:t>
      </w:r>
      <w:r w:rsidRPr="003B101F">
        <w:rPr>
          <w:rFonts w:eastAsia="PMingLiU" w:cs="Tahoma"/>
          <w:szCs w:val="18"/>
        </w:rPr>
        <w:t>每一裝置</w:t>
      </w:r>
      <w:r w:rsidRPr="003B101F">
        <w:rPr>
          <w:rFonts w:eastAsia="PMingLiU" w:cs="Tahoma"/>
          <w:szCs w:val="18"/>
        </w:rPr>
        <w:t xml:space="preserve">) </w:t>
      </w:r>
      <w:r w:rsidRPr="003B101F">
        <w:rPr>
          <w:rFonts w:eastAsia="PMingLiU" w:cs="Tahoma"/>
          <w:szCs w:val="18"/>
        </w:rPr>
        <w:t>訂購線上服務利益</w:t>
      </w:r>
    </w:p>
    <w:p w14:paraId="2A1D3C69" w14:textId="77777777" w:rsidR="00F30075" w:rsidRPr="003B101F" w:rsidRDefault="00F30075" w:rsidP="002C1048">
      <w:pPr>
        <w:numPr>
          <w:ilvl w:val="0"/>
          <w:numId w:val="51"/>
        </w:numPr>
        <w:spacing w:after="60" w:line="276" w:lineRule="auto"/>
        <w:ind w:left="1440"/>
        <w:jc w:val="both"/>
        <w:rPr>
          <w:rFonts w:eastAsia="PMingLiU" w:cs="Tahoma"/>
        </w:rPr>
      </w:pPr>
      <w:r w:rsidRPr="003B101F">
        <w:rPr>
          <w:rFonts w:eastAsia="PMingLiU" w:cs="Tahoma"/>
          <w:szCs w:val="18"/>
        </w:rPr>
        <w:t>Windows Intune (</w:t>
      </w:r>
      <w:r w:rsidRPr="003B101F">
        <w:rPr>
          <w:rFonts w:eastAsia="PMingLiU" w:cs="Tahoma"/>
          <w:szCs w:val="18"/>
        </w:rPr>
        <w:t>每一裝置</w:t>
      </w:r>
      <w:r w:rsidRPr="003B101F">
        <w:rPr>
          <w:rFonts w:eastAsia="PMingLiU" w:cs="Tahoma"/>
          <w:szCs w:val="18"/>
        </w:rPr>
        <w:t xml:space="preserve">) </w:t>
      </w:r>
      <w:r w:rsidRPr="003B101F">
        <w:rPr>
          <w:rFonts w:eastAsia="PMingLiU" w:cs="Tahoma"/>
          <w:szCs w:val="18"/>
        </w:rPr>
        <w:t>的有效訂閱</w:t>
      </w:r>
    </w:p>
    <w:p w14:paraId="2A1D3C6A" w14:textId="77777777" w:rsidR="00F30075" w:rsidRPr="003B101F" w:rsidRDefault="00F30075" w:rsidP="008C0608">
      <w:pPr>
        <w:rPr>
          <w:rFonts w:eastAsia="PMingLiU" w:cs="Tahoma"/>
        </w:rPr>
      </w:pPr>
    </w:p>
    <w:p w14:paraId="2A1D3C6B" w14:textId="77777777" w:rsidR="002D7B73" w:rsidRPr="003B101F" w:rsidRDefault="002D7B73" w:rsidP="008C0608">
      <w:pPr>
        <w:rPr>
          <w:rFonts w:eastAsia="PMingLiU" w:cs="Tahoma"/>
        </w:rPr>
      </w:pPr>
      <w:r w:rsidRPr="003B101F">
        <w:rPr>
          <w:rFonts w:eastAsia="PMingLiU" w:cs="Tahoma"/>
          <w:color w:val="000000"/>
          <w:szCs w:val="18"/>
        </w:rPr>
        <w:t>此使用權最多可以在四部本機虛擬機器上執行軟體。雖然客戶對</w:t>
      </w:r>
      <w:r w:rsidRPr="003B101F">
        <w:rPr>
          <w:rFonts w:eastAsia="PMingLiU" w:cs="Tahoma"/>
          <w:color w:val="000000"/>
          <w:szCs w:val="18"/>
        </w:rPr>
        <w:t xml:space="preserve"> Windows 8 </w:t>
      </w:r>
      <w:r w:rsidRPr="003B101F">
        <w:rPr>
          <w:rFonts w:eastAsia="PMingLiU" w:cs="Tahoma"/>
          <w:color w:val="000000"/>
          <w:szCs w:val="18"/>
        </w:rPr>
        <w:t>企業版的使用權於其軟體保證範圍屆滿後仍有效，但虛擬化使用權利則不是如此。如需進一步之使用權詳細資訊，請參閱「產品使用權」文件。</w:t>
      </w:r>
    </w:p>
    <w:p w14:paraId="2A1D3C6C" w14:textId="77777777" w:rsidR="00C831EC" w:rsidRPr="003B101F" w:rsidRDefault="00C831EC" w:rsidP="002D7B73">
      <w:pPr>
        <w:pStyle w:val="Heading3"/>
        <w:rPr>
          <w:rFonts w:ascii="Tahoma" w:eastAsia="PMingLiU" w:hAnsi="Tahoma" w:cs="Tahoma"/>
        </w:rPr>
      </w:pPr>
      <w:bookmarkStart w:id="992" w:name="_Toc257907651"/>
      <w:bookmarkStart w:id="993" w:name="_Toc233026785"/>
    </w:p>
    <w:p w14:paraId="2A1D3C6D" w14:textId="77777777" w:rsidR="002D7B73" w:rsidRPr="003B101F" w:rsidRDefault="002D7B73" w:rsidP="002D7B73">
      <w:pPr>
        <w:pStyle w:val="Heading3"/>
        <w:rPr>
          <w:rFonts w:ascii="Tahoma" w:eastAsia="PMingLiU" w:hAnsi="Tahoma" w:cs="Tahoma"/>
        </w:rPr>
      </w:pPr>
      <w:bookmarkStart w:id="994" w:name="_Toc336338245"/>
      <w:bookmarkStart w:id="995" w:name="_Toc343503103"/>
      <w:r w:rsidRPr="003B101F">
        <w:rPr>
          <w:rFonts w:ascii="Tahoma" w:eastAsia="PMingLiU" w:hAnsi="Tahoma" w:cs="Tahoma"/>
          <w:color w:val="000000"/>
        </w:rPr>
        <w:t xml:space="preserve">Windows </w:t>
      </w:r>
      <w:r w:rsidRPr="003B101F">
        <w:rPr>
          <w:rFonts w:ascii="Tahoma" w:eastAsia="PMingLiU" w:hAnsi="Tahoma" w:cs="Tahoma"/>
          <w:color w:val="000000"/>
        </w:rPr>
        <w:t>虛擬桌面存取</w:t>
      </w:r>
      <w:r w:rsidRPr="003B101F">
        <w:rPr>
          <w:rFonts w:ascii="Tahoma" w:eastAsia="PMingLiU" w:hAnsi="Tahoma" w:cs="Tahoma"/>
          <w:color w:val="000000"/>
        </w:rPr>
        <w:t xml:space="preserve"> (VDA) </w:t>
      </w:r>
      <w:bookmarkEnd w:id="992"/>
      <w:r w:rsidRPr="003B101F">
        <w:rPr>
          <w:rFonts w:ascii="Tahoma" w:eastAsia="PMingLiU" w:hAnsi="Tahoma" w:cs="Tahoma"/>
          <w:color w:val="000000"/>
        </w:rPr>
        <w:t>權利</w:t>
      </w:r>
      <w:bookmarkEnd w:id="994"/>
      <w:bookmarkEnd w:id="995"/>
    </w:p>
    <w:p w14:paraId="2A1D3C6E" w14:textId="77777777" w:rsidR="002D7B73" w:rsidRPr="003B101F" w:rsidRDefault="002D7B73" w:rsidP="002D7B73">
      <w:pPr>
        <w:rPr>
          <w:rFonts w:eastAsia="PMingLiU" w:cs="Tahoma"/>
        </w:rPr>
      </w:pPr>
    </w:p>
    <w:p w14:paraId="2A1D3C6F" w14:textId="77777777" w:rsidR="00EC5C9D" w:rsidRPr="003B101F" w:rsidRDefault="00EC5C9D" w:rsidP="00EC5C9D">
      <w:pPr>
        <w:rPr>
          <w:rFonts w:eastAsia="PMingLiU" w:cs="Tahoma"/>
        </w:rPr>
      </w:pPr>
      <w:r w:rsidRPr="003B101F">
        <w:rPr>
          <w:rFonts w:eastAsia="PMingLiU" w:cs="Tahoma"/>
          <w:color w:val="000000"/>
          <w:szCs w:val="18"/>
        </w:rPr>
        <w:t>具備</w:t>
      </w:r>
      <w:r w:rsidRPr="003B101F">
        <w:rPr>
          <w:rFonts w:eastAsia="PMingLiU" w:cs="Tahoma"/>
          <w:color w:val="000000"/>
          <w:szCs w:val="18"/>
        </w:rPr>
        <w:t xml:space="preserve"> Windows </w:t>
      </w:r>
      <w:r w:rsidRPr="003B101F">
        <w:rPr>
          <w:rFonts w:eastAsia="PMingLiU" w:cs="Tahoma"/>
          <w:color w:val="000000"/>
          <w:szCs w:val="18"/>
        </w:rPr>
        <w:t>桌面作業系統之軟體保證的客戶，以及已取得</w:t>
      </w:r>
      <w:r w:rsidRPr="003B101F">
        <w:rPr>
          <w:rFonts w:eastAsia="PMingLiU" w:cs="Tahoma"/>
          <w:color w:val="000000"/>
          <w:szCs w:val="18"/>
        </w:rPr>
        <w:t xml:space="preserve"> Windows Intune</w:t>
      </w:r>
      <w:r w:rsidRPr="003B101F">
        <w:rPr>
          <w:rFonts w:eastAsia="PMingLiU" w:cs="Tahoma"/>
          <w:szCs w:val="18"/>
        </w:rPr>
        <w:t xml:space="preserve"> (</w:t>
      </w:r>
      <w:r w:rsidRPr="003B101F">
        <w:rPr>
          <w:rFonts w:eastAsia="PMingLiU" w:cs="Tahoma"/>
          <w:szCs w:val="18"/>
        </w:rPr>
        <w:t>每一裝置</w:t>
      </w:r>
      <w:r w:rsidRPr="003B101F">
        <w:rPr>
          <w:rFonts w:eastAsia="PMingLiU" w:cs="Tahoma"/>
          <w:szCs w:val="18"/>
        </w:rPr>
        <w:t>)</w:t>
      </w:r>
      <w:r w:rsidRPr="003B101F">
        <w:rPr>
          <w:rFonts w:eastAsia="PMingLiU" w:cs="Tahoma"/>
          <w:color w:val="000000"/>
          <w:szCs w:val="18"/>
        </w:rPr>
        <w:t xml:space="preserve"> </w:t>
      </w:r>
      <w:r w:rsidRPr="003B101F">
        <w:rPr>
          <w:rFonts w:eastAsia="PMingLiU" w:cs="Tahoma"/>
          <w:color w:val="000000"/>
          <w:szCs w:val="18"/>
        </w:rPr>
        <w:t>授權的客戶，均可取得</w:t>
      </w:r>
      <w:r w:rsidRPr="003B101F">
        <w:rPr>
          <w:rFonts w:eastAsia="PMingLiU" w:cs="Tahoma"/>
          <w:color w:val="000000"/>
          <w:szCs w:val="18"/>
        </w:rPr>
        <w:t xml:space="preserve"> Windows VDA </w:t>
      </w:r>
      <w:r w:rsidRPr="003B101F">
        <w:rPr>
          <w:rFonts w:eastAsia="PMingLiU" w:cs="Tahoma"/>
          <w:color w:val="000000"/>
          <w:szCs w:val="18"/>
        </w:rPr>
        <w:t>權利。他們也可以依據個別的訂閱使用權而取得。</w:t>
      </w:r>
      <w:r w:rsidRPr="003B101F">
        <w:rPr>
          <w:rFonts w:eastAsia="PMingLiU" w:cs="Tahoma"/>
          <w:color w:val="000000"/>
          <w:szCs w:val="18"/>
        </w:rPr>
        <w:t xml:space="preserve">Windows VDA </w:t>
      </w:r>
      <w:r w:rsidRPr="003B101F">
        <w:rPr>
          <w:rFonts w:eastAsia="PMingLiU" w:cs="Tahoma"/>
          <w:color w:val="000000"/>
          <w:szCs w:val="18"/>
        </w:rPr>
        <w:t>的受益對象為想要使用精簡型用戶端</w:t>
      </w:r>
      <w:r w:rsidRPr="003B101F">
        <w:rPr>
          <w:rFonts w:eastAsia="PMingLiU" w:cs="Tahoma"/>
          <w:color w:val="000000"/>
          <w:szCs w:val="18"/>
        </w:rPr>
        <w:t xml:space="preserve"> (Thin Client) </w:t>
      </w:r>
      <w:r w:rsidRPr="003B101F">
        <w:rPr>
          <w:rFonts w:eastAsia="PMingLiU" w:cs="Tahoma"/>
          <w:color w:val="000000"/>
          <w:szCs w:val="18"/>
        </w:rPr>
        <w:t>裝置來建置</w:t>
      </w:r>
      <w:r w:rsidRPr="003B101F">
        <w:rPr>
          <w:rFonts w:eastAsia="PMingLiU" w:cs="Tahoma"/>
          <w:color w:val="000000"/>
          <w:szCs w:val="18"/>
        </w:rPr>
        <w:t xml:space="preserve"> Windows </w:t>
      </w:r>
      <w:r w:rsidRPr="003B101F">
        <w:rPr>
          <w:rFonts w:eastAsia="PMingLiU" w:cs="Tahoma"/>
          <w:color w:val="000000"/>
          <w:szCs w:val="18"/>
        </w:rPr>
        <w:t>的客戶</w:t>
      </w:r>
      <w:r w:rsidRPr="003B101F">
        <w:rPr>
          <w:rFonts w:eastAsia="PMingLiU" w:cs="Tahoma"/>
          <w:color w:val="000000"/>
          <w:szCs w:val="18"/>
        </w:rPr>
        <w:t xml:space="preserve"> (</w:t>
      </w:r>
      <w:r w:rsidRPr="003B101F">
        <w:rPr>
          <w:rFonts w:eastAsia="PMingLiU" w:cs="Tahoma"/>
          <w:color w:val="000000"/>
          <w:szCs w:val="18"/>
        </w:rPr>
        <w:t>通常與內嵌作業系統一起預先安裝</w:t>
      </w:r>
      <w:proofErr w:type="gramStart"/>
      <w:r w:rsidRPr="003B101F">
        <w:rPr>
          <w:rFonts w:eastAsia="PMingLiU" w:cs="Tahoma"/>
          <w:color w:val="000000"/>
          <w:szCs w:val="18"/>
        </w:rPr>
        <w:t>)</w:t>
      </w:r>
      <w:r w:rsidRPr="003B101F">
        <w:rPr>
          <w:rFonts w:eastAsia="PMingLiU" w:cs="Tahoma"/>
          <w:color w:val="000000"/>
          <w:szCs w:val="18"/>
        </w:rPr>
        <w:t>。</w:t>
      </w:r>
      <w:proofErr w:type="gramEnd"/>
      <w:r w:rsidRPr="003B101F">
        <w:rPr>
          <w:rFonts w:eastAsia="PMingLiU" w:cs="Tahoma"/>
          <w:color w:val="000000"/>
          <w:szCs w:val="18"/>
        </w:rPr>
        <w:t xml:space="preserve">VDA </w:t>
      </w:r>
      <w:r w:rsidRPr="003B101F">
        <w:rPr>
          <w:rFonts w:eastAsia="PMingLiU" w:cs="Tahoma"/>
          <w:color w:val="000000"/>
          <w:szCs w:val="18"/>
        </w:rPr>
        <w:t>訂閱使用權提供給客戶其訂閱期間可取得之最新版</w:t>
      </w:r>
      <w:r w:rsidRPr="003B101F">
        <w:rPr>
          <w:rFonts w:eastAsia="PMingLiU" w:cs="Tahoma"/>
          <w:color w:val="000000"/>
          <w:szCs w:val="18"/>
        </w:rPr>
        <w:t xml:space="preserve"> Windows </w:t>
      </w:r>
      <w:r w:rsidRPr="003B101F">
        <w:rPr>
          <w:rFonts w:eastAsia="PMingLiU" w:cs="Tahoma"/>
          <w:color w:val="000000"/>
          <w:szCs w:val="18"/>
        </w:rPr>
        <w:t>桌面作業系統的執行權利。</w:t>
      </w:r>
    </w:p>
    <w:p w14:paraId="2A1D3C70" w14:textId="77777777" w:rsidR="00EC5C9D" w:rsidRPr="003B101F" w:rsidRDefault="00EC5C9D" w:rsidP="00EC5C9D">
      <w:pPr>
        <w:rPr>
          <w:rFonts w:eastAsia="PMingLiU" w:cs="Tahoma"/>
        </w:rPr>
      </w:pPr>
    </w:p>
    <w:p w14:paraId="2A1D3C71" w14:textId="77777777" w:rsidR="00EC5C9D" w:rsidRPr="003B101F" w:rsidRDefault="00EC5C9D" w:rsidP="00EC5C9D">
      <w:pPr>
        <w:rPr>
          <w:rFonts w:eastAsia="PMingLiU" w:cs="Tahoma"/>
        </w:rPr>
      </w:pPr>
      <w:r w:rsidRPr="003B101F">
        <w:rPr>
          <w:rFonts w:eastAsia="PMingLiU" w:cs="Tahoma"/>
          <w:color w:val="000000"/>
          <w:szCs w:val="18"/>
        </w:rPr>
        <w:t>如需</w:t>
      </w:r>
      <w:r w:rsidRPr="003B101F">
        <w:rPr>
          <w:rFonts w:eastAsia="PMingLiU" w:cs="Tahoma"/>
          <w:color w:val="000000"/>
          <w:szCs w:val="18"/>
        </w:rPr>
        <w:t xml:space="preserve"> VDA </w:t>
      </w:r>
      <w:r w:rsidRPr="003B101F">
        <w:rPr>
          <w:rFonts w:eastAsia="PMingLiU" w:cs="Tahoma"/>
          <w:color w:val="000000"/>
          <w:szCs w:val="18"/>
        </w:rPr>
        <w:t>之詳細資訊，請參閱「產品使用權」文件。</w:t>
      </w:r>
    </w:p>
    <w:bookmarkEnd w:id="993"/>
    <w:p w14:paraId="2A1D3C72" w14:textId="77777777" w:rsidR="00023FE7" w:rsidRPr="003B101F" w:rsidRDefault="00023FE7">
      <w:pPr>
        <w:rPr>
          <w:rFonts w:eastAsia="PMingLiU" w:cs="Tahoma"/>
        </w:rPr>
      </w:pPr>
    </w:p>
    <w:p w14:paraId="2A1D3C73" w14:textId="77777777" w:rsidR="00023FE7" w:rsidRPr="003B101F" w:rsidRDefault="00023FE7">
      <w:pPr>
        <w:rPr>
          <w:rFonts w:eastAsia="PMingLiU" w:cs="Tahoma"/>
        </w:rPr>
      </w:pPr>
      <w:bookmarkStart w:id="996" w:name="_Toc336338246"/>
      <w:bookmarkStart w:id="997" w:name="_Toc343503104"/>
      <w:r w:rsidRPr="003B101F">
        <w:rPr>
          <w:rStyle w:val="Heading3Char"/>
          <w:rFonts w:ascii="Tahoma" w:eastAsia="PMingLiU" w:hAnsi="Tahoma" w:cs="Tahoma"/>
        </w:rPr>
        <w:t>升級使用權可用性</w:t>
      </w:r>
      <w:bookmarkEnd w:id="996"/>
      <w:bookmarkEnd w:id="997"/>
      <w:r w:rsidRPr="003B101F">
        <w:rPr>
          <w:rFonts w:eastAsia="PMingLiU" w:cs="Tahoma"/>
          <w:b/>
          <w:sz w:val="20"/>
          <w:szCs w:val="20"/>
        </w:rPr>
        <w:t>*</w:t>
      </w:r>
    </w:p>
    <w:p w14:paraId="2A1D3C74" w14:textId="77777777" w:rsidR="00023FE7" w:rsidRPr="003B101F" w:rsidRDefault="00023FE7">
      <w:pPr>
        <w:rPr>
          <w:rFonts w:eastAsia="PMingLiU" w:cs="Tahoma"/>
        </w:rPr>
      </w:pPr>
    </w:p>
    <w:p w14:paraId="2A1D3C75" w14:textId="77777777" w:rsidR="00023FE7" w:rsidRPr="003B101F" w:rsidRDefault="00AD6AD6">
      <w:pPr>
        <w:rPr>
          <w:rFonts w:eastAsia="PMingLiU" w:cs="Tahoma"/>
        </w:rPr>
      </w:pPr>
      <w:r w:rsidRPr="003B101F">
        <w:rPr>
          <w:rFonts w:eastAsia="PMingLiU" w:cs="Tahoma"/>
          <w:szCs w:val="18"/>
        </w:rPr>
        <w:t>客戶得將部分產品自較低等級版本移轉至較高等級版本，其可透過升級使用權進行此動作。為了</w:t>
      </w:r>
      <w:r w:rsidRPr="003B101F">
        <w:rPr>
          <w:rFonts w:eastAsia="PMingLiU" w:cs="Tahoma"/>
          <w:color w:val="000000"/>
          <w:szCs w:val="18"/>
        </w:rPr>
        <w:t>取得升級使用權，針對合格產品，客戶必須擁有具備有效軟體保證之使用權。必須取得升級使用權，且僅有依相同之大量授權方案合約及註冊</w:t>
      </w:r>
      <w:r w:rsidRPr="003B101F">
        <w:rPr>
          <w:rFonts w:eastAsia="PMingLiU" w:cs="Tahoma"/>
          <w:color w:val="000000"/>
          <w:szCs w:val="18"/>
        </w:rPr>
        <w:t xml:space="preserve"> (</w:t>
      </w:r>
      <w:r w:rsidRPr="003B101F">
        <w:rPr>
          <w:rFonts w:eastAsia="PMingLiU" w:cs="Tahoma"/>
          <w:color w:val="000000"/>
          <w:szCs w:val="18"/>
        </w:rPr>
        <w:t>若有的話</w:t>
      </w:r>
      <w:r w:rsidRPr="003B101F">
        <w:rPr>
          <w:rFonts w:eastAsia="PMingLiU" w:cs="Tahoma"/>
          <w:color w:val="000000"/>
          <w:szCs w:val="18"/>
        </w:rPr>
        <w:t xml:space="preserve">) </w:t>
      </w:r>
      <w:r w:rsidRPr="003B101F">
        <w:rPr>
          <w:rFonts w:eastAsia="PMingLiU" w:cs="Tahoma"/>
          <w:color w:val="000000"/>
          <w:szCs w:val="18"/>
        </w:rPr>
        <w:t>取得之使用權始有效，亦即依據原始取得之合格</w:t>
      </w:r>
      <w:r w:rsidRPr="003B101F">
        <w:rPr>
          <w:rFonts w:eastAsia="PMingLiU" w:cs="Tahoma"/>
          <w:szCs w:val="18"/>
        </w:rPr>
        <w:t>產品的軟體保證範圍。客戶是否能依升級使用權取得使用軟體的權利之前提條件為其是否擁有並保留合格產品之使用權。客戶無法單獨將合格產品之使用權自升級使用權進行移轉。客戶依升級使用權取得之永久權利會取代合格產品之基本使用權。如需詳細資訊，請參閱下列位置之＜企業版升級使用權大量授權摘要</w:t>
      </w:r>
      <w:proofErr w:type="gramStart"/>
      <w:r w:rsidRPr="003B101F">
        <w:rPr>
          <w:rFonts w:eastAsia="PMingLiU" w:cs="Tahoma"/>
          <w:szCs w:val="18"/>
        </w:rPr>
        <w:t>＞</w:t>
      </w:r>
      <w:r w:rsidRPr="003B101F">
        <w:rPr>
          <w:rFonts w:eastAsia="PMingLiU" w:cs="Tahoma"/>
          <w:szCs w:val="18"/>
        </w:rPr>
        <w:t>(</w:t>
      </w:r>
      <w:proofErr w:type="gramEnd"/>
      <w:r w:rsidRPr="003B101F">
        <w:rPr>
          <w:rFonts w:eastAsia="PMingLiU" w:cs="Tahoma"/>
          <w:szCs w:val="18"/>
        </w:rPr>
        <w:t>Enterprise Edition Step-up License Volume Licensing Brief)</w:t>
      </w:r>
      <w:r w:rsidRPr="003B101F">
        <w:rPr>
          <w:rFonts w:eastAsia="PMingLiU" w:cs="Tahoma"/>
          <w:szCs w:val="18"/>
        </w:rPr>
        <w:t>：</w:t>
      </w:r>
      <w:r w:rsidRPr="003B101F">
        <w:rPr>
          <w:rFonts w:eastAsia="PMingLiU" w:cs="Tahoma"/>
          <w:szCs w:val="18"/>
        </w:rPr>
        <w:t>http://</w:t>
      </w:r>
      <w:hyperlink r:id="rId27" w:history="1">
        <w:r w:rsidRPr="003B101F">
          <w:rPr>
            <w:rStyle w:val="Hyperlink"/>
            <w:rFonts w:eastAsia="PMingLiU" w:cs="Tahoma"/>
            <w:szCs w:val="18"/>
          </w:rPr>
          <w:t>www.microsoft.com/licensing</w:t>
        </w:r>
      </w:hyperlink>
      <w:r w:rsidRPr="003B101F">
        <w:rPr>
          <w:rFonts w:eastAsia="PMingLiU" w:cs="Tahoma"/>
          <w:szCs w:val="18"/>
        </w:rPr>
        <w:t xml:space="preserve"> </w:t>
      </w:r>
    </w:p>
    <w:p w14:paraId="2A1D3C76" w14:textId="77777777" w:rsidR="00023FE7" w:rsidRPr="003B101F" w:rsidRDefault="00023FE7">
      <w:pPr>
        <w:rPr>
          <w:rFonts w:eastAsia="PMingLiU" w:cs="Tahoma"/>
        </w:rPr>
      </w:pP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3B101F" w14:paraId="2A1D3C79" w14:textId="77777777" w:rsidTr="002D4631">
        <w:trPr>
          <w:tblHeader/>
        </w:trPr>
        <w:tc>
          <w:tcPr>
            <w:tcW w:w="4230" w:type="dxa"/>
            <w:tcBorders>
              <w:top w:val="single" w:sz="12" w:space="0" w:color="auto"/>
              <w:bottom w:val="single" w:sz="2" w:space="0" w:color="auto"/>
            </w:tcBorders>
            <w:shd w:val="clear" w:color="auto" w:fill="FABF8F"/>
            <w:tcMar>
              <w:top w:w="0" w:type="dxa"/>
              <w:left w:w="108" w:type="dxa"/>
              <w:bottom w:w="0" w:type="dxa"/>
              <w:right w:w="108" w:type="dxa"/>
            </w:tcMar>
          </w:tcPr>
          <w:p w14:paraId="2A1D3C77" w14:textId="77777777" w:rsidR="003573CD" w:rsidRPr="003B101F" w:rsidRDefault="003573CD" w:rsidP="00554A35">
            <w:pPr>
              <w:jc w:val="center"/>
              <w:rPr>
                <w:rFonts w:eastAsia="PMingLiU" w:cs="Tahoma"/>
                <w:b/>
                <w:sz w:val="20"/>
                <w:szCs w:val="20"/>
              </w:rPr>
            </w:pPr>
            <w:r w:rsidRPr="003B101F">
              <w:rPr>
                <w:rFonts w:eastAsia="PMingLiU" w:cs="Tahoma"/>
                <w:b/>
                <w:sz w:val="20"/>
                <w:szCs w:val="20"/>
              </w:rPr>
              <w:t>升級來源</w:t>
            </w:r>
          </w:p>
        </w:tc>
        <w:tc>
          <w:tcPr>
            <w:tcW w:w="4230" w:type="dxa"/>
            <w:tcBorders>
              <w:top w:val="single" w:sz="12" w:space="0" w:color="auto"/>
              <w:bottom w:val="single" w:sz="2" w:space="0" w:color="auto"/>
            </w:tcBorders>
            <w:shd w:val="clear" w:color="auto" w:fill="FABF8F"/>
            <w:tcMar>
              <w:top w:w="0" w:type="dxa"/>
              <w:left w:w="108" w:type="dxa"/>
              <w:bottom w:w="0" w:type="dxa"/>
              <w:right w:w="108" w:type="dxa"/>
            </w:tcMar>
          </w:tcPr>
          <w:p w14:paraId="2A1D3C78" w14:textId="77777777" w:rsidR="003573CD" w:rsidRPr="003B101F" w:rsidRDefault="003573CD" w:rsidP="00554A35">
            <w:pPr>
              <w:jc w:val="center"/>
              <w:rPr>
                <w:rFonts w:eastAsia="PMingLiU" w:cs="Tahoma"/>
                <w:b/>
                <w:sz w:val="20"/>
                <w:szCs w:val="20"/>
              </w:rPr>
            </w:pPr>
            <w:r w:rsidRPr="003B101F">
              <w:rPr>
                <w:rFonts w:eastAsia="PMingLiU" w:cs="Tahoma"/>
                <w:b/>
                <w:sz w:val="20"/>
                <w:szCs w:val="20"/>
              </w:rPr>
              <w:t>升級目標</w:t>
            </w:r>
          </w:p>
        </w:tc>
      </w:tr>
      <w:tr w:rsidR="003573CD" w:rsidRPr="003B101F" w14:paraId="2A1D3C7C" w14:textId="77777777" w:rsidTr="002D4631">
        <w:tc>
          <w:tcPr>
            <w:tcW w:w="4230" w:type="dxa"/>
            <w:tcBorders>
              <w:top w:val="single" w:sz="2" w:space="0" w:color="auto"/>
            </w:tcBorders>
            <w:tcMar>
              <w:top w:w="0" w:type="dxa"/>
              <w:left w:w="108" w:type="dxa"/>
              <w:bottom w:w="0" w:type="dxa"/>
              <w:right w:w="108" w:type="dxa"/>
            </w:tcMar>
          </w:tcPr>
          <w:p w14:paraId="2A1D3C7A" w14:textId="77777777" w:rsidR="003573CD" w:rsidRPr="003B101F" w:rsidRDefault="003573CD" w:rsidP="00554A35">
            <w:pPr>
              <w:rPr>
                <w:rFonts w:eastAsia="PMingLiU" w:cs="Tahoma"/>
                <w:szCs w:val="18"/>
              </w:rPr>
            </w:pPr>
            <w:r w:rsidRPr="003B101F">
              <w:rPr>
                <w:rFonts w:eastAsia="PMingLiU" w:cs="Tahoma"/>
                <w:szCs w:val="18"/>
              </w:rPr>
              <w:t>BizTalk</w:t>
            </w:r>
            <w:r w:rsidR="00852B4A" w:rsidRPr="00852B4A">
              <w:rPr>
                <w:rFonts w:eastAsia="PMingLiU" w:cs="Tahoma"/>
                <w:szCs w:val="18"/>
                <w:vertAlign w:val="superscript"/>
              </w:rPr>
              <w:t>®</w:t>
            </w:r>
            <w:r w:rsidRPr="003B101F">
              <w:rPr>
                <w:rFonts w:eastAsia="PMingLiU" w:cs="Tahoma"/>
                <w:szCs w:val="18"/>
              </w:rPr>
              <w:t xml:space="preserve"> Server Branch</w:t>
            </w:r>
          </w:p>
        </w:tc>
        <w:tc>
          <w:tcPr>
            <w:tcW w:w="4230" w:type="dxa"/>
            <w:tcBorders>
              <w:top w:val="single" w:sz="2" w:space="0" w:color="auto"/>
            </w:tcBorders>
            <w:tcMar>
              <w:top w:w="0" w:type="dxa"/>
              <w:left w:w="108" w:type="dxa"/>
              <w:bottom w:w="0" w:type="dxa"/>
              <w:right w:w="108" w:type="dxa"/>
            </w:tcMar>
          </w:tcPr>
          <w:p w14:paraId="2A1D3C7B" w14:textId="77777777" w:rsidR="003573CD" w:rsidRPr="003B101F" w:rsidRDefault="003573CD" w:rsidP="00554A35">
            <w:pPr>
              <w:rPr>
                <w:rFonts w:eastAsia="PMingLiU" w:cs="Tahoma"/>
                <w:szCs w:val="18"/>
              </w:rPr>
            </w:pPr>
            <w:r w:rsidRPr="003B101F">
              <w:rPr>
                <w:rFonts w:eastAsia="PMingLiU" w:cs="Tahoma"/>
                <w:szCs w:val="18"/>
              </w:rPr>
              <w:t>BizTalk</w:t>
            </w:r>
            <w:r w:rsidR="00852B4A" w:rsidRPr="00852B4A">
              <w:rPr>
                <w:rFonts w:eastAsia="PMingLiU" w:cs="Tahoma"/>
                <w:szCs w:val="18"/>
                <w:vertAlign w:val="superscript"/>
              </w:rPr>
              <w:t>®</w:t>
            </w:r>
            <w:r w:rsidRPr="003B101F">
              <w:rPr>
                <w:rFonts w:eastAsia="PMingLiU" w:cs="Tahoma"/>
                <w:szCs w:val="18"/>
              </w:rPr>
              <w:t xml:space="preserve"> Server Standard</w:t>
            </w:r>
          </w:p>
        </w:tc>
      </w:tr>
      <w:tr w:rsidR="003573CD" w:rsidRPr="003B101F" w14:paraId="2A1D3C7F" w14:textId="77777777" w:rsidTr="00554A35">
        <w:tc>
          <w:tcPr>
            <w:tcW w:w="4230" w:type="dxa"/>
            <w:tcMar>
              <w:top w:w="0" w:type="dxa"/>
              <w:left w:w="108" w:type="dxa"/>
              <w:bottom w:w="0" w:type="dxa"/>
              <w:right w:w="108" w:type="dxa"/>
            </w:tcMar>
          </w:tcPr>
          <w:p w14:paraId="2A1D3C7D" w14:textId="77777777" w:rsidR="003573CD" w:rsidRPr="003B101F" w:rsidRDefault="003573CD" w:rsidP="00554A35">
            <w:pPr>
              <w:rPr>
                <w:rFonts w:eastAsia="PMingLiU" w:cs="Tahoma"/>
                <w:szCs w:val="18"/>
              </w:rPr>
            </w:pPr>
            <w:r w:rsidRPr="003B101F">
              <w:rPr>
                <w:rFonts w:eastAsia="PMingLiU" w:cs="Tahoma"/>
                <w:szCs w:val="18"/>
              </w:rPr>
              <w:t>BizTalk</w:t>
            </w:r>
            <w:r w:rsidR="00852B4A" w:rsidRPr="00852B4A">
              <w:rPr>
                <w:rFonts w:eastAsia="PMingLiU" w:cs="Tahoma"/>
                <w:szCs w:val="18"/>
                <w:vertAlign w:val="superscript"/>
              </w:rPr>
              <w:t>®</w:t>
            </w:r>
            <w:r w:rsidRPr="003B101F">
              <w:rPr>
                <w:rFonts w:eastAsia="PMingLiU" w:cs="Tahoma"/>
                <w:szCs w:val="18"/>
              </w:rPr>
              <w:t xml:space="preserve"> Server Branch</w:t>
            </w:r>
          </w:p>
        </w:tc>
        <w:tc>
          <w:tcPr>
            <w:tcW w:w="4230" w:type="dxa"/>
            <w:tcMar>
              <w:top w:w="0" w:type="dxa"/>
              <w:left w:w="108" w:type="dxa"/>
              <w:bottom w:w="0" w:type="dxa"/>
              <w:right w:w="108" w:type="dxa"/>
            </w:tcMar>
          </w:tcPr>
          <w:p w14:paraId="2A1D3C7E" w14:textId="77777777" w:rsidR="003573CD" w:rsidRPr="003B101F" w:rsidRDefault="003573CD" w:rsidP="00554A35">
            <w:pPr>
              <w:rPr>
                <w:rFonts w:eastAsia="PMingLiU" w:cs="Tahoma"/>
                <w:szCs w:val="18"/>
              </w:rPr>
            </w:pPr>
            <w:r w:rsidRPr="003B101F">
              <w:rPr>
                <w:rFonts w:eastAsia="PMingLiU" w:cs="Tahoma"/>
                <w:szCs w:val="18"/>
              </w:rPr>
              <w:t>BizTalk</w:t>
            </w:r>
            <w:r w:rsidR="00852B4A" w:rsidRPr="00852B4A">
              <w:rPr>
                <w:rFonts w:eastAsia="PMingLiU" w:cs="Tahoma"/>
                <w:szCs w:val="18"/>
                <w:vertAlign w:val="superscript"/>
              </w:rPr>
              <w:t>®</w:t>
            </w:r>
            <w:r w:rsidRPr="003B101F">
              <w:rPr>
                <w:rFonts w:eastAsia="PMingLiU" w:cs="Tahoma"/>
                <w:szCs w:val="18"/>
              </w:rPr>
              <w:t xml:space="preserve"> Server Enterprise</w:t>
            </w:r>
          </w:p>
        </w:tc>
      </w:tr>
      <w:tr w:rsidR="003573CD" w:rsidRPr="003B101F" w14:paraId="2A1D3C82" w14:textId="77777777" w:rsidTr="00554A35">
        <w:tc>
          <w:tcPr>
            <w:tcW w:w="4230" w:type="dxa"/>
            <w:tcMar>
              <w:top w:w="0" w:type="dxa"/>
              <w:left w:w="108" w:type="dxa"/>
              <w:bottom w:w="0" w:type="dxa"/>
              <w:right w:w="108" w:type="dxa"/>
            </w:tcMar>
          </w:tcPr>
          <w:p w14:paraId="2A1D3C80" w14:textId="77777777" w:rsidR="003573CD" w:rsidRPr="003B101F" w:rsidRDefault="003573CD" w:rsidP="00554A35">
            <w:pPr>
              <w:rPr>
                <w:rFonts w:eastAsia="PMingLiU" w:cs="Tahoma"/>
                <w:szCs w:val="18"/>
              </w:rPr>
            </w:pPr>
            <w:r w:rsidRPr="003B101F">
              <w:rPr>
                <w:rFonts w:eastAsia="PMingLiU" w:cs="Tahoma"/>
                <w:szCs w:val="18"/>
              </w:rPr>
              <w:t>BizTalk</w:t>
            </w:r>
            <w:r w:rsidR="00852B4A" w:rsidRPr="00852B4A">
              <w:rPr>
                <w:rFonts w:eastAsia="PMingLiU" w:cs="Tahoma"/>
                <w:szCs w:val="18"/>
                <w:vertAlign w:val="superscript"/>
              </w:rPr>
              <w:t>®</w:t>
            </w:r>
            <w:r w:rsidRPr="003B101F">
              <w:rPr>
                <w:rFonts w:eastAsia="PMingLiU" w:cs="Tahoma"/>
                <w:szCs w:val="18"/>
              </w:rPr>
              <w:t xml:space="preserve"> Server Standard</w:t>
            </w:r>
          </w:p>
        </w:tc>
        <w:tc>
          <w:tcPr>
            <w:tcW w:w="4230" w:type="dxa"/>
            <w:tcMar>
              <w:top w:w="0" w:type="dxa"/>
              <w:left w:w="108" w:type="dxa"/>
              <w:bottom w:w="0" w:type="dxa"/>
              <w:right w:w="108" w:type="dxa"/>
            </w:tcMar>
          </w:tcPr>
          <w:p w14:paraId="2A1D3C81" w14:textId="77777777" w:rsidR="003573CD" w:rsidRPr="003B101F" w:rsidRDefault="003573CD" w:rsidP="00554A35">
            <w:pPr>
              <w:rPr>
                <w:rFonts w:eastAsia="PMingLiU" w:cs="Tahoma"/>
                <w:szCs w:val="18"/>
              </w:rPr>
            </w:pPr>
            <w:r w:rsidRPr="003B101F">
              <w:rPr>
                <w:rFonts w:eastAsia="PMingLiU" w:cs="Tahoma"/>
                <w:szCs w:val="18"/>
              </w:rPr>
              <w:t>BizTalk</w:t>
            </w:r>
            <w:r w:rsidR="00852B4A" w:rsidRPr="00852B4A">
              <w:rPr>
                <w:rFonts w:eastAsia="PMingLiU" w:cs="Tahoma"/>
                <w:szCs w:val="18"/>
                <w:vertAlign w:val="superscript"/>
              </w:rPr>
              <w:t>®</w:t>
            </w:r>
            <w:r w:rsidRPr="003B101F">
              <w:rPr>
                <w:rFonts w:eastAsia="PMingLiU" w:cs="Tahoma"/>
                <w:szCs w:val="18"/>
              </w:rPr>
              <w:t xml:space="preserve"> Server Enterprise</w:t>
            </w:r>
          </w:p>
        </w:tc>
      </w:tr>
      <w:tr w:rsidR="003573CD" w:rsidRPr="003B101F" w14:paraId="2A1D3C85" w14:textId="77777777" w:rsidTr="00554A35">
        <w:tc>
          <w:tcPr>
            <w:tcW w:w="4230" w:type="dxa"/>
            <w:tcMar>
              <w:top w:w="0" w:type="dxa"/>
              <w:left w:w="108" w:type="dxa"/>
              <w:bottom w:w="0" w:type="dxa"/>
              <w:right w:w="108" w:type="dxa"/>
            </w:tcMar>
          </w:tcPr>
          <w:p w14:paraId="2A1D3C83" w14:textId="77777777" w:rsidR="003573CD" w:rsidRPr="003B101F" w:rsidRDefault="003573CD" w:rsidP="00554A35">
            <w:pPr>
              <w:rPr>
                <w:rFonts w:eastAsia="PMingLiU" w:cs="Tahoma"/>
                <w:szCs w:val="18"/>
              </w:rPr>
            </w:pPr>
            <w:r w:rsidRPr="003B101F">
              <w:rPr>
                <w:rFonts w:eastAsia="PMingLiU" w:cs="Tahoma"/>
                <w:szCs w:val="18"/>
              </w:rPr>
              <w:t>Commerce Server Standard</w:t>
            </w:r>
          </w:p>
        </w:tc>
        <w:tc>
          <w:tcPr>
            <w:tcW w:w="4230" w:type="dxa"/>
            <w:tcMar>
              <w:top w:w="0" w:type="dxa"/>
              <w:left w:w="108" w:type="dxa"/>
              <w:bottom w:w="0" w:type="dxa"/>
              <w:right w:w="108" w:type="dxa"/>
            </w:tcMar>
          </w:tcPr>
          <w:p w14:paraId="2A1D3C84" w14:textId="77777777" w:rsidR="003573CD" w:rsidRPr="003B101F" w:rsidRDefault="003573CD" w:rsidP="00554A35">
            <w:pPr>
              <w:rPr>
                <w:rFonts w:eastAsia="PMingLiU" w:cs="Tahoma"/>
                <w:szCs w:val="18"/>
              </w:rPr>
            </w:pPr>
            <w:r w:rsidRPr="003B101F">
              <w:rPr>
                <w:rFonts w:eastAsia="PMingLiU" w:cs="Tahoma"/>
                <w:szCs w:val="18"/>
              </w:rPr>
              <w:t>Commerce Server Enterprise</w:t>
            </w:r>
          </w:p>
        </w:tc>
      </w:tr>
      <w:tr w:rsidR="003573CD" w:rsidRPr="003B101F" w14:paraId="2A1D3C88" w14:textId="77777777" w:rsidTr="00444DBD">
        <w:trPr>
          <w:trHeight w:val="238"/>
        </w:trPr>
        <w:tc>
          <w:tcPr>
            <w:tcW w:w="4230" w:type="dxa"/>
            <w:tcMar>
              <w:top w:w="0" w:type="dxa"/>
              <w:left w:w="108" w:type="dxa"/>
              <w:bottom w:w="0" w:type="dxa"/>
              <w:right w:w="108" w:type="dxa"/>
            </w:tcMar>
          </w:tcPr>
          <w:p w14:paraId="2A1D3C86" w14:textId="77777777" w:rsidR="003573CD" w:rsidRPr="003B101F" w:rsidRDefault="003573CD" w:rsidP="00554A35">
            <w:pPr>
              <w:rPr>
                <w:rFonts w:eastAsia="PMingLiU" w:cs="Tahoma"/>
                <w:szCs w:val="18"/>
              </w:rPr>
            </w:pPr>
            <w:r w:rsidRPr="003B101F">
              <w:rPr>
                <w:rFonts w:eastAsia="PMingLiU" w:cs="Tahoma"/>
                <w:szCs w:val="18"/>
              </w:rPr>
              <w:t xml:space="preserve">Core CAL </w:t>
            </w:r>
            <w:r w:rsidRPr="003B101F">
              <w:rPr>
                <w:rFonts w:eastAsia="PMingLiU" w:cs="Tahoma"/>
                <w:szCs w:val="18"/>
              </w:rPr>
              <w:t>套件</w:t>
            </w:r>
          </w:p>
        </w:tc>
        <w:tc>
          <w:tcPr>
            <w:tcW w:w="4230" w:type="dxa"/>
            <w:tcMar>
              <w:top w:w="0" w:type="dxa"/>
              <w:left w:w="108" w:type="dxa"/>
              <w:bottom w:w="0" w:type="dxa"/>
              <w:right w:w="108" w:type="dxa"/>
            </w:tcMar>
          </w:tcPr>
          <w:p w14:paraId="2A1D3C87" w14:textId="77777777" w:rsidR="003573CD" w:rsidRPr="003B101F" w:rsidRDefault="003573CD" w:rsidP="00554A35">
            <w:pPr>
              <w:rPr>
                <w:rFonts w:eastAsia="PMingLiU" w:cs="Tahoma"/>
                <w:szCs w:val="18"/>
              </w:rPr>
            </w:pPr>
            <w:r w:rsidRPr="003B101F">
              <w:rPr>
                <w:rFonts w:eastAsia="PMingLiU" w:cs="Tahoma"/>
                <w:szCs w:val="18"/>
              </w:rPr>
              <w:t xml:space="preserve">Enterprise CAL </w:t>
            </w:r>
            <w:r w:rsidRPr="003B101F">
              <w:rPr>
                <w:rFonts w:eastAsia="PMingLiU" w:cs="Tahoma"/>
                <w:szCs w:val="18"/>
              </w:rPr>
              <w:t>套件</w:t>
            </w:r>
          </w:p>
        </w:tc>
      </w:tr>
      <w:tr w:rsidR="00E87953" w:rsidRPr="003B101F" w14:paraId="2A1D3C8B" w14:textId="77777777" w:rsidTr="00734CF4">
        <w:trPr>
          <w:trHeight w:val="247"/>
        </w:trPr>
        <w:tc>
          <w:tcPr>
            <w:tcW w:w="4230" w:type="dxa"/>
            <w:tcMar>
              <w:top w:w="0" w:type="dxa"/>
              <w:left w:w="108" w:type="dxa"/>
              <w:bottom w:w="0" w:type="dxa"/>
              <w:right w:w="108" w:type="dxa"/>
            </w:tcMar>
          </w:tcPr>
          <w:p w14:paraId="2A1D3C89" w14:textId="77777777" w:rsidR="00E87953" w:rsidRPr="003B101F" w:rsidRDefault="00E87953" w:rsidP="00734CF4">
            <w:pPr>
              <w:rPr>
                <w:rFonts w:eastAsia="PMingLiU" w:cs="Tahoma"/>
                <w:color w:val="000000"/>
                <w:szCs w:val="18"/>
              </w:rPr>
            </w:pPr>
            <w:r w:rsidRPr="003B101F">
              <w:rPr>
                <w:rFonts w:eastAsia="PMingLiU" w:cs="Tahoma"/>
                <w:color w:val="000000"/>
                <w:szCs w:val="18"/>
              </w:rPr>
              <w:t>Core CAL Suite Bridge for Office 365</w:t>
            </w:r>
          </w:p>
        </w:tc>
        <w:tc>
          <w:tcPr>
            <w:tcW w:w="4230" w:type="dxa"/>
            <w:tcMar>
              <w:top w:w="0" w:type="dxa"/>
              <w:left w:w="108" w:type="dxa"/>
              <w:bottom w:w="0" w:type="dxa"/>
              <w:right w:w="108" w:type="dxa"/>
            </w:tcMar>
          </w:tcPr>
          <w:p w14:paraId="2A1D3C8A" w14:textId="77777777" w:rsidR="00E87953" w:rsidRPr="003B101F" w:rsidRDefault="00E87953" w:rsidP="00734CF4">
            <w:pPr>
              <w:rPr>
                <w:rFonts w:eastAsia="PMingLiU" w:cs="Tahoma"/>
                <w:color w:val="000000"/>
                <w:szCs w:val="18"/>
              </w:rPr>
            </w:pPr>
            <w:r w:rsidRPr="003B101F">
              <w:rPr>
                <w:rFonts w:eastAsia="PMingLiU" w:cs="Tahoma"/>
                <w:color w:val="000000"/>
                <w:szCs w:val="18"/>
              </w:rPr>
              <w:t>Enterprise CAL Suite Bridge for Office 365</w:t>
            </w:r>
          </w:p>
        </w:tc>
      </w:tr>
      <w:tr w:rsidR="00E87953" w:rsidRPr="003B101F" w14:paraId="2A1D3C8E" w14:textId="77777777" w:rsidTr="00734CF4">
        <w:trPr>
          <w:trHeight w:val="247"/>
        </w:trPr>
        <w:tc>
          <w:tcPr>
            <w:tcW w:w="4230" w:type="dxa"/>
            <w:tcMar>
              <w:top w:w="0" w:type="dxa"/>
              <w:left w:w="108" w:type="dxa"/>
              <w:bottom w:w="0" w:type="dxa"/>
              <w:right w:w="108" w:type="dxa"/>
            </w:tcMar>
          </w:tcPr>
          <w:p w14:paraId="2A1D3C8C" w14:textId="77777777" w:rsidR="00E87953" w:rsidRPr="003B101F" w:rsidRDefault="00E87953" w:rsidP="007C6582">
            <w:pPr>
              <w:rPr>
                <w:rFonts w:eastAsia="PMingLiU" w:cs="Tahoma"/>
                <w:color w:val="000000"/>
                <w:szCs w:val="18"/>
              </w:rPr>
            </w:pPr>
            <w:r w:rsidRPr="003B101F">
              <w:rPr>
                <w:rFonts w:eastAsia="PMingLiU" w:cs="Tahoma"/>
                <w:color w:val="000000"/>
                <w:szCs w:val="18"/>
              </w:rPr>
              <w:t>Core CAL Suite Bridge for Windows</w:t>
            </w:r>
            <w:r w:rsidR="00852B4A" w:rsidRPr="00852B4A">
              <w:rPr>
                <w:rFonts w:eastAsia="PMingLiU" w:cs="Tahoma"/>
                <w:color w:val="000000"/>
                <w:szCs w:val="18"/>
                <w:vertAlign w:val="superscript"/>
              </w:rPr>
              <w:t>®</w:t>
            </w:r>
            <w:r w:rsidRPr="003B101F">
              <w:rPr>
                <w:rFonts w:eastAsia="PMingLiU" w:cs="Tahoma"/>
                <w:color w:val="000000"/>
                <w:szCs w:val="18"/>
              </w:rPr>
              <w:t xml:space="preserve"> Intune</w:t>
            </w:r>
          </w:p>
        </w:tc>
        <w:tc>
          <w:tcPr>
            <w:tcW w:w="4230" w:type="dxa"/>
            <w:tcMar>
              <w:top w:w="0" w:type="dxa"/>
              <w:left w:w="108" w:type="dxa"/>
              <w:bottom w:w="0" w:type="dxa"/>
              <w:right w:w="108" w:type="dxa"/>
            </w:tcMar>
          </w:tcPr>
          <w:p w14:paraId="2A1D3C8D" w14:textId="77777777" w:rsidR="00E87953" w:rsidRPr="003B101F" w:rsidRDefault="00E87953" w:rsidP="007C6582">
            <w:pPr>
              <w:rPr>
                <w:rFonts w:eastAsia="PMingLiU" w:cs="Tahoma"/>
                <w:color w:val="000000"/>
                <w:szCs w:val="18"/>
              </w:rPr>
            </w:pPr>
            <w:r w:rsidRPr="003B101F">
              <w:rPr>
                <w:rFonts w:eastAsia="PMingLiU" w:cs="Tahoma"/>
                <w:color w:val="000000"/>
                <w:szCs w:val="18"/>
              </w:rPr>
              <w:t>Enterprise CAL Suite Bridge for Windows</w:t>
            </w:r>
            <w:r w:rsidR="00852B4A" w:rsidRPr="00852B4A">
              <w:rPr>
                <w:rFonts w:eastAsia="PMingLiU" w:cs="Tahoma"/>
                <w:color w:val="000000"/>
                <w:szCs w:val="18"/>
                <w:vertAlign w:val="superscript"/>
              </w:rPr>
              <w:t>®</w:t>
            </w:r>
            <w:r w:rsidRPr="003B101F">
              <w:rPr>
                <w:rFonts w:eastAsia="PMingLiU" w:cs="Tahoma"/>
                <w:color w:val="000000"/>
                <w:szCs w:val="18"/>
              </w:rPr>
              <w:t xml:space="preserve"> Intune</w:t>
            </w:r>
          </w:p>
        </w:tc>
      </w:tr>
      <w:tr w:rsidR="000466E8" w:rsidRPr="003B101F" w14:paraId="2A1D3C91" w14:textId="77777777" w:rsidTr="004A4D28">
        <w:trPr>
          <w:trHeight w:val="247"/>
        </w:trPr>
        <w:tc>
          <w:tcPr>
            <w:tcW w:w="4230" w:type="dxa"/>
            <w:tcMar>
              <w:top w:w="0" w:type="dxa"/>
              <w:left w:w="108" w:type="dxa"/>
              <w:bottom w:w="0" w:type="dxa"/>
              <w:right w:w="108" w:type="dxa"/>
            </w:tcMar>
          </w:tcPr>
          <w:p w14:paraId="2A1D3C8F" w14:textId="77777777" w:rsidR="000466E8" w:rsidRPr="003B101F" w:rsidRDefault="0054507B" w:rsidP="007C6582">
            <w:pPr>
              <w:rPr>
                <w:rFonts w:eastAsia="PMingLiU" w:cs="Tahoma"/>
                <w:color w:val="000000"/>
                <w:szCs w:val="18"/>
              </w:rPr>
            </w:pPr>
            <w:r w:rsidRPr="003B101F">
              <w:rPr>
                <w:rFonts w:eastAsia="PMingLiU" w:cs="Tahoma"/>
                <w:color w:val="000000"/>
                <w:szCs w:val="18"/>
              </w:rPr>
              <w:t xml:space="preserve">Core CAL Suite Bridge for Office 365 </w:t>
            </w:r>
            <w:r w:rsidRPr="003B101F">
              <w:rPr>
                <w:rFonts w:eastAsia="PMingLiU" w:cs="Tahoma"/>
                <w:color w:val="000000"/>
                <w:szCs w:val="18"/>
              </w:rPr>
              <w:t>及</w:t>
            </w:r>
            <w:r w:rsidRPr="003B101F">
              <w:rPr>
                <w:rFonts w:eastAsia="PMingLiU" w:cs="Tahoma"/>
                <w:color w:val="000000"/>
                <w:szCs w:val="18"/>
              </w:rPr>
              <w:t xml:space="preserve"> Windows</w:t>
            </w:r>
            <w:r w:rsidR="00852B4A" w:rsidRPr="00852B4A">
              <w:rPr>
                <w:rFonts w:eastAsia="PMingLiU" w:cs="Tahoma"/>
                <w:color w:val="000000"/>
                <w:szCs w:val="18"/>
                <w:vertAlign w:val="superscript"/>
              </w:rPr>
              <w:t>®</w:t>
            </w:r>
            <w:r w:rsidRPr="003B101F">
              <w:rPr>
                <w:rFonts w:eastAsia="PMingLiU" w:cs="Tahoma"/>
                <w:color w:val="000000"/>
                <w:szCs w:val="18"/>
              </w:rPr>
              <w:t xml:space="preserve"> Intune</w:t>
            </w:r>
          </w:p>
        </w:tc>
        <w:tc>
          <w:tcPr>
            <w:tcW w:w="4230" w:type="dxa"/>
            <w:tcMar>
              <w:top w:w="0" w:type="dxa"/>
              <w:left w:w="108" w:type="dxa"/>
              <w:bottom w:w="0" w:type="dxa"/>
              <w:right w:w="108" w:type="dxa"/>
            </w:tcMar>
          </w:tcPr>
          <w:p w14:paraId="2A1D3C90" w14:textId="77777777" w:rsidR="000466E8" w:rsidRPr="003B101F" w:rsidRDefault="00C3058D" w:rsidP="007C6582">
            <w:pPr>
              <w:rPr>
                <w:rFonts w:eastAsia="PMingLiU" w:cs="Tahoma"/>
                <w:color w:val="000000"/>
                <w:szCs w:val="18"/>
              </w:rPr>
            </w:pPr>
            <w:r w:rsidRPr="003B101F">
              <w:rPr>
                <w:rFonts w:eastAsia="PMingLiU" w:cs="Tahoma"/>
                <w:szCs w:val="18"/>
              </w:rPr>
              <w:t xml:space="preserve">Enterprise CAL Suite Bridge for Office 365 </w:t>
            </w:r>
            <w:r w:rsidRPr="003B101F">
              <w:rPr>
                <w:rFonts w:eastAsia="PMingLiU" w:cs="Tahoma"/>
                <w:szCs w:val="18"/>
              </w:rPr>
              <w:t>及</w:t>
            </w:r>
            <w:r w:rsidRPr="003B101F">
              <w:rPr>
                <w:rFonts w:eastAsia="PMingLiU" w:cs="Tahoma"/>
                <w:szCs w:val="18"/>
              </w:rPr>
              <w:t xml:space="preserve"> Windows</w:t>
            </w:r>
            <w:r w:rsidR="00852B4A" w:rsidRPr="00852B4A">
              <w:rPr>
                <w:rFonts w:eastAsia="PMingLiU" w:cs="Tahoma"/>
                <w:color w:val="000000"/>
                <w:szCs w:val="18"/>
                <w:vertAlign w:val="superscript"/>
              </w:rPr>
              <w:t>®</w:t>
            </w:r>
            <w:r w:rsidRPr="003B101F">
              <w:rPr>
                <w:rFonts w:eastAsia="PMingLiU" w:cs="Tahoma"/>
                <w:color w:val="000000"/>
                <w:szCs w:val="18"/>
                <w:vertAlign w:val="superscript"/>
              </w:rPr>
              <w:t xml:space="preserve"> </w:t>
            </w:r>
            <w:r w:rsidRPr="003B101F">
              <w:rPr>
                <w:rFonts w:eastAsia="PMingLiU" w:cs="Tahoma"/>
                <w:szCs w:val="18"/>
              </w:rPr>
              <w:t>Intune</w:t>
            </w:r>
          </w:p>
        </w:tc>
      </w:tr>
      <w:tr w:rsidR="004C6855" w:rsidRPr="003B101F" w14:paraId="2A1D3C94" w14:textId="77777777" w:rsidTr="004A4D28">
        <w:trPr>
          <w:trHeight w:val="247"/>
        </w:trPr>
        <w:tc>
          <w:tcPr>
            <w:tcW w:w="4230" w:type="dxa"/>
            <w:tcMar>
              <w:top w:w="0" w:type="dxa"/>
              <w:left w:w="108" w:type="dxa"/>
              <w:bottom w:w="0" w:type="dxa"/>
              <w:right w:w="108" w:type="dxa"/>
            </w:tcMar>
          </w:tcPr>
          <w:p w14:paraId="2A1D3C92" w14:textId="77777777" w:rsidR="004C6855" w:rsidRPr="003B101F" w:rsidRDefault="004C6855" w:rsidP="00554A35">
            <w:pPr>
              <w:rPr>
                <w:rFonts w:eastAsia="PMingLiU" w:cs="Tahoma"/>
                <w:szCs w:val="18"/>
              </w:rPr>
            </w:pPr>
            <w:r w:rsidRPr="003B101F">
              <w:rPr>
                <w:rFonts w:eastAsia="PMingLiU" w:cs="Tahoma"/>
                <w:color w:val="000000"/>
                <w:szCs w:val="18"/>
              </w:rPr>
              <w:t>Core Infrastructure Server Suite Standard</w:t>
            </w:r>
          </w:p>
        </w:tc>
        <w:tc>
          <w:tcPr>
            <w:tcW w:w="4230" w:type="dxa"/>
            <w:tcMar>
              <w:top w:w="0" w:type="dxa"/>
              <w:left w:w="108" w:type="dxa"/>
              <w:bottom w:w="0" w:type="dxa"/>
              <w:right w:w="108" w:type="dxa"/>
            </w:tcMar>
          </w:tcPr>
          <w:p w14:paraId="2A1D3C93" w14:textId="77777777" w:rsidR="004C6855" w:rsidRPr="003B101F" w:rsidRDefault="004C6855" w:rsidP="00933674">
            <w:pPr>
              <w:rPr>
                <w:rFonts w:eastAsia="PMingLiU" w:cs="Tahoma"/>
                <w:szCs w:val="18"/>
              </w:rPr>
            </w:pPr>
            <w:r w:rsidRPr="003B101F">
              <w:rPr>
                <w:rFonts w:eastAsia="PMingLiU" w:cs="Tahoma"/>
                <w:color w:val="000000"/>
                <w:szCs w:val="18"/>
              </w:rPr>
              <w:t>Core Infrastructure Server Suite Datacenter</w:t>
            </w:r>
          </w:p>
        </w:tc>
      </w:tr>
      <w:tr w:rsidR="003573CD" w:rsidRPr="003B101F" w14:paraId="2A1D3C97" w14:textId="77777777" w:rsidTr="00554A35">
        <w:tc>
          <w:tcPr>
            <w:tcW w:w="4230" w:type="dxa"/>
            <w:tcMar>
              <w:top w:w="0" w:type="dxa"/>
              <w:left w:w="108" w:type="dxa"/>
              <w:bottom w:w="0" w:type="dxa"/>
              <w:right w:w="108" w:type="dxa"/>
            </w:tcMar>
          </w:tcPr>
          <w:p w14:paraId="2A1D3C95" w14:textId="77777777" w:rsidR="003573CD" w:rsidRPr="003B101F" w:rsidRDefault="003573CD" w:rsidP="00394D2B">
            <w:pPr>
              <w:rPr>
                <w:rFonts w:eastAsia="PMingLiU" w:cs="Tahoma"/>
                <w:szCs w:val="18"/>
              </w:rPr>
            </w:pPr>
            <w:r w:rsidRPr="003B101F">
              <w:rPr>
                <w:rFonts w:eastAsia="PMingLiU" w:cs="Tahoma"/>
                <w:szCs w:val="18"/>
              </w:rPr>
              <w:t>Desktop Education w/ Core CAL</w:t>
            </w:r>
          </w:p>
        </w:tc>
        <w:tc>
          <w:tcPr>
            <w:tcW w:w="4230" w:type="dxa"/>
            <w:tcMar>
              <w:top w:w="0" w:type="dxa"/>
              <w:left w:w="108" w:type="dxa"/>
              <w:bottom w:w="0" w:type="dxa"/>
              <w:right w:w="108" w:type="dxa"/>
            </w:tcMar>
          </w:tcPr>
          <w:p w14:paraId="2A1D3C96" w14:textId="77777777" w:rsidR="003573CD" w:rsidRPr="003B101F" w:rsidRDefault="003573CD" w:rsidP="00394D2B">
            <w:pPr>
              <w:rPr>
                <w:rFonts w:eastAsia="PMingLiU" w:cs="Tahoma"/>
                <w:szCs w:val="18"/>
              </w:rPr>
            </w:pPr>
            <w:r w:rsidRPr="003B101F">
              <w:rPr>
                <w:rFonts w:eastAsia="PMingLiU" w:cs="Tahoma"/>
                <w:szCs w:val="18"/>
              </w:rPr>
              <w:t xml:space="preserve">Desktop Education w/ </w:t>
            </w:r>
            <w:r w:rsidR="007313D1" w:rsidRPr="003B101F">
              <w:rPr>
                <w:rFonts w:eastAsia="PMingLiU" w:cs="Tahoma"/>
                <w:szCs w:val="18"/>
              </w:rPr>
              <w:t xml:space="preserve">Enterprise CAL </w:t>
            </w:r>
            <w:r w:rsidR="007313D1" w:rsidRPr="003B101F">
              <w:rPr>
                <w:rFonts w:eastAsia="PMingLiU" w:cs="Tahoma"/>
                <w:szCs w:val="18"/>
              </w:rPr>
              <w:t>套件</w:t>
            </w:r>
          </w:p>
        </w:tc>
      </w:tr>
      <w:tr w:rsidR="003573CD" w:rsidRPr="003B101F" w14:paraId="2A1D3C9A" w14:textId="77777777" w:rsidTr="00554A35">
        <w:tc>
          <w:tcPr>
            <w:tcW w:w="4230" w:type="dxa"/>
            <w:tcMar>
              <w:top w:w="0" w:type="dxa"/>
              <w:left w:w="108" w:type="dxa"/>
              <w:bottom w:w="0" w:type="dxa"/>
              <w:right w:w="108" w:type="dxa"/>
            </w:tcMar>
          </w:tcPr>
          <w:p w14:paraId="2A1D3C98" w14:textId="77777777" w:rsidR="003573CD" w:rsidRPr="003B101F" w:rsidRDefault="003573CD" w:rsidP="00554A35">
            <w:pPr>
              <w:rPr>
                <w:rFonts w:eastAsia="PMingLiU" w:cs="Tahoma"/>
                <w:szCs w:val="18"/>
              </w:rPr>
            </w:pPr>
            <w:r w:rsidRPr="003B101F">
              <w:rPr>
                <w:rFonts w:eastAsia="PMingLiU" w:cs="Tahoma"/>
                <w:szCs w:val="18"/>
              </w:rPr>
              <w:t>Desktop School w/ Core CAL</w:t>
            </w:r>
          </w:p>
        </w:tc>
        <w:tc>
          <w:tcPr>
            <w:tcW w:w="4230" w:type="dxa"/>
            <w:tcMar>
              <w:top w:w="0" w:type="dxa"/>
              <w:left w:w="108" w:type="dxa"/>
              <w:bottom w:w="0" w:type="dxa"/>
              <w:right w:w="108" w:type="dxa"/>
            </w:tcMar>
          </w:tcPr>
          <w:p w14:paraId="2A1D3C99" w14:textId="77777777" w:rsidR="003573CD" w:rsidRPr="003B101F" w:rsidRDefault="003573CD" w:rsidP="00554A35">
            <w:pPr>
              <w:rPr>
                <w:rFonts w:eastAsia="PMingLiU" w:cs="Tahoma"/>
                <w:szCs w:val="18"/>
              </w:rPr>
            </w:pPr>
            <w:r w:rsidRPr="003B101F">
              <w:rPr>
                <w:rFonts w:eastAsia="PMingLiU" w:cs="Tahoma"/>
                <w:szCs w:val="18"/>
              </w:rPr>
              <w:t xml:space="preserve">Desktop School w/ </w:t>
            </w:r>
            <w:r w:rsidR="007313D1" w:rsidRPr="003B101F">
              <w:rPr>
                <w:rFonts w:eastAsia="PMingLiU" w:cs="Tahoma"/>
                <w:szCs w:val="18"/>
              </w:rPr>
              <w:t xml:space="preserve">Enterprise CAL </w:t>
            </w:r>
            <w:r w:rsidR="007313D1" w:rsidRPr="003B101F">
              <w:rPr>
                <w:rFonts w:eastAsia="PMingLiU" w:cs="Tahoma"/>
                <w:szCs w:val="18"/>
              </w:rPr>
              <w:t>套件</w:t>
            </w:r>
          </w:p>
        </w:tc>
      </w:tr>
      <w:tr w:rsidR="003573CD" w:rsidRPr="003B101F" w14:paraId="2A1D3C9D" w14:textId="77777777" w:rsidTr="00554A35">
        <w:tc>
          <w:tcPr>
            <w:tcW w:w="4230" w:type="dxa"/>
            <w:tcMar>
              <w:top w:w="0" w:type="dxa"/>
              <w:left w:w="108" w:type="dxa"/>
              <w:bottom w:w="0" w:type="dxa"/>
              <w:right w:w="108" w:type="dxa"/>
            </w:tcMar>
          </w:tcPr>
          <w:p w14:paraId="2A1D3C9B" w14:textId="77777777" w:rsidR="003573CD" w:rsidRPr="003B101F" w:rsidRDefault="003573CD" w:rsidP="00554A35">
            <w:pPr>
              <w:rPr>
                <w:rFonts w:eastAsia="PMingLiU" w:cs="Tahoma"/>
                <w:szCs w:val="18"/>
                <w:lang w:val="fr-FR"/>
              </w:rPr>
            </w:pPr>
            <w:r w:rsidRPr="003B101F">
              <w:rPr>
                <w:rFonts w:eastAsia="PMingLiU" w:cs="Tahoma"/>
                <w:szCs w:val="18"/>
              </w:rPr>
              <w:t>Exchange Server Standard</w:t>
            </w:r>
          </w:p>
        </w:tc>
        <w:tc>
          <w:tcPr>
            <w:tcW w:w="4230" w:type="dxa"/>
            <w:tcMar>
              <w:top w:w="0" w:type="dxa"/>
              <w:left w:w="108" w:type="dxa"/>
              <w:bottom w:w="0" w:type="dxa"/>
              <w:right w:w="108" w:type="dxa"/>
            </w:tcMar>
          </w:tcPr>
          <w:p w14:paraId="2A1D3C9C" w14:textId="77777777" w:rsidR="003573CD" w:rsidRPr="003B101F" w:rsidRDefault="003573CD" w:rsidP="00554A35">
            <w:pPr>
              <w:rPr>
                <w:rFonts w:eastAsia="PMingLiU" w:cs="Tahoma"/>
                <w:szCs w:val="18"/>
              </w:rPr>
            </w:pPr>
            <w:r w:rsidRPr="003B101F">
              <w:rPr>
                <w:rFonts w:eastAsia="PMingLiU" w:cs="Tahoma"/>
                <w:szCs w:val="18"/>
              </w:rPr>
              <w:t>Exchange Server Enterprise</w:t>
            </w:r>
          </w:p>
        </w:tc>
      </w:tr>
      <w:tr w:rsidR="004D4D43" w:rsidRPr="003B101F" w14:paraId="2A1D3CA0" w14:textId="77777777" w:rsidTr="00AB4C80">
        <w:tc>
          <w:tcPr>
            <w:tcW w:w="4230" w:type="dxa"/>
            <w:tcMar>
              <w:top w:w="0" w:type="dxa"/>
              <w:left w:w="108" w:type="dxa"/>
              <w:bottom w:w="0" w:type="dxa"/>
              <w:right w:w="108" w:type="dxa"/>
            </w:tcMar>
          </w:tcPr>
          <w:p w14:paraId="2A1D3C9E" w14:textId="77777777" w:rsidR="004D4D43" w:rsidRPr="003B101F" w:rsidRDefault="004D4D43" w:rsidP="00AB4C80">
            <w:pPr>
              <w:rPr>
                <w:rFonts w:eastAsia="PMingLiU" w:cs="Tahoma"/>
                <w:szCs w:val="18"/>
              </w:rPr>
            </w:pPr>
            <w:r w:rsidRPr="003B101F">
              <w:rPr>
                <w:rFonts w:eastAsia="PMingLiU" w:cs="Tahoma"/>
                <w:szCs w:val="18"/>
              </w:rPr>
              <w:t>Forefront TMG Standard</w:t>
            </w:r>
          </w:p>
        </w:tc>
        <w:tc>
          <w:tcPr>
            <w:tcW w:w="4230" w:type="dxa"/>
            <w:tcMar>
              <w:top w:w="0" w:type="dxa"/>
              <w:left w:w="108" w:type="dxa"/>
              <w:bottom w:w="0" w:type="dxa"/>
              <w:right w:w="108" w:type="dxa"/>
            </w:tcMar>
          </w:tcPr>
          <w:p w14:paraId="2A1D3C9F" w14:textId="77777777" w:rsidR="004D4D43" w:rsidRPr="003B101F" w:rsidRDefault="004D4D43" w:rsidP="00AB4C80">
            <w:pPr>
              <w:rPr>
                <w:rFonts w:eastAsia="PMingLiU" w:cs="Tahoma"/>
                <w:szCs w:val="18"/>
              </w:rPr>
            </w:pPr>
            <w:r w:rsidRPr="003B101F">
              <w:rPr>
                <w:rFonts w:eastAsia="PMingLiU" w:cs="Tahoma"/>
                <w:szCs w:val="18"/>
              </w:rPr>
              <w:t>Forefront TMG Enterprise</w:t>
            </w:r>
          </w:p>
        </w:tc>
      </w:tr>
      <w:tr w:rsidR="003573CD" w:rsidRPr="003B101F" w14:paraId="2A1D3CA3" w14:textId="77777777" w:rsidTr="00554A35">
        <w:tc>
          <w:tcPr>
            <w:tcW w:w="4230" w:type="dxa"/>
            <w:tcMar>
              <w:top w:w="0" w:type="dxa"/>
              <w:left w:w="108" w:type="dxa"/>
              <w:bottom w:w="0" w:type="dxa"/>
              <w:right w:w="108" w:type="dxa"/>
            </w:tcMar>
          </w:tcPr>
          <w:p w14:paraId="2A1D3CA1" w14:textId="77777777" w:rsidR="003573CD" w:rsidRPr="003B101F" w:rsidRDefault="003573CD" w:rsidP="00554A35">
            <w:pPr>
              <w:rPr>
                <w:rFonts w:eastAsia="PMingLiU" w:cs="Tahoma"/>
                <w:szCs w:val="18"/>
              </w:rPr>
            </w:pPr>
            <w:r w:rsidRPr="003B101F">
              <w:rPr>
                <w:rFonts w:eastAsia="PMingLiU" w:cs="Tahoma"/>
                <w:szCs w:val="18"/>
              </w:rPr>
              <w:t>Internet Security &amp; Acceleration (ISA) Standard Server</w:t>
            </w:r>
          </w:p>
        </w:tc>
        <w:tc>
          <w:tcPr>
            <w:tcW w:w="4230" w:type="dxa"/>
            <w:tcMar>
              <w:top w:w="0" w:type="dxa"/>
              <w:left w:w="108" w:type="dxa"/>
              <w:bottom w:w="0" w:type="dxa"/>
              <w:right w:w="108" w:type="dxa"/>
            </w:tcMar>
          </w:tcPr>
          <w:p w14:paraId="2A1D3CA2" w14:textId="77777777" w:rsidR="003573CD" w:rsidRPr="003B101F" w:rsidRDefault="003573CD" w:rsidP="00554A35">
            <w:pPr>
              <w:rPr>
                <w:rFonts w:eastAsia="PMingLiU" w:cs="Tahoma"/>
                <w:szCs w:val="18"/>
              </w:rPr>
            </w:pPr>
            <w:r w:rsidRPr="003B101F">
              <w:rPr>
                <w:rFonts w:eastAsia="PMingLiU" w:cs="Tahoma"/>
                <w:szCs w:val="18"/>
              </w:rPr>
              <w:t>Internet Security &amp; Acceleration (ISA) Enterprise Server</w:t>
            </w:r>
          </w:p>
        </w:tc>
      </w:tr>
      <w:tr w:rsidR="00781A60" w:rsidRPr="003B101F" w14:paraId="2A1D3CA6" w14:textId="77777777" w:rsidTr="00554A35">
        <w:tc>
          <w:tcPr>
            <w:tcW w:w="4230" w:type="dxa"/>
            <w:tcMar>
              <w:top w:w="0" w:type="dxa"/>
              <w:left w:w="108" w:type="dxa"/>
              <w:bottom w:w="0" w:type="dxa"/>
              <w:right w:w="108" w:type="dxa"/>
            </w:tcMar>
          </w:tcPr>
          <w:p w14:paraId="2A1D3CA4" w14:textId="77777777" w:rsidR="00781A60" w:rsidRPr="003B101F" w:rsidRDefault="00781A60" w:rsidP="00554A35">
            <w:pPr>
              <w:rPr>
                <w:rFonts w:eastAsia="PMingLiU" w:cs="Tahoma"/>
                <w:szCs w:val="18"/>
              </w:rPr>
            </w:pPr>
            <w:r w:rsidRPr="003B101F">
              <w:rPr>
                <w:rFonts w:eastAsia="PMingLiU" w:cs="Tahoma"/>
                <w:szCs w:val="18"/>
              </w:rPr>
              <w:t>Microsoft Dynamics CRM Workgroup Server 2011</w:t>
            </w:r>
          </w:p>
        </w:tc>
        <w:tc>
          <w:tcPr>
            <w:tcW w:w="4230" w:type="dxa"/>
            <w:tcMar>
              <w:top w:w="0" w:type="dxa"/>
              <w:left w:w="108" w:type="dxa"/>
              <w:bottom w:w="0" w:type="dxa"/>
              <w:right w:w="108" w:type="dxa"/>
            </w:tcMar>
          </w:tcPr>
          <w:p w14:paraId="2A1D3CA5" w14:textId="77777777" w:rsidR="00781A60" w:rsidRPr="003B101F" w:rsidRDefault="00781A60" w:rsidP="00554A35">
            <w:pPr>
              <w:rPr>
                <w:rFonts w:eastAsia="PMingLiU" w:cs="Tahoma"/>
                <w:szCs w:val="18"/>
              </w:rPr>
            </w:pPr>
            <w:r w:rsidRPr="003B101F">
              <w:rPr>
                <w:rFonts w:eastAsia="PMingLiU" w:cs="Tahoma"/>
                <w:szCs w:val="18"/>
              </w:rPr>
              <w:t>Microsoft Dynamics CRM Server 2011</w:t>
            </w:r>
          </w:p>
        </w:tc>
      </w:tr>
      <w:tr w:rsidR="003573CD" w:rsidRPr="003B101F" w14:paraId="2A1D3CA9" w14:textId="77777777" w:rsidTr="00554A35">
        <w:tc>
          <w:tcPr>
            <w:tcW w:w="4230" w:type="dxa"/>
            <w:tcMar>
              <w:top w:w="0" w:type="dxa"/>
              <w:left w:w="108" w:type="dxa"/>
              <w:bottom w:w="0" w:type="dxa"/>
              <w:right w:w="108" w:type="dxa"/>
            </w:tcMar>
          </w:tcPr>
          <w:p w14:paraId="2A1D3CA7" w14:textId="77777777" w:rsidR="003573CD" w:rsidRPr="003B101F" w:rsidRDefault="003573CD" w:rsidP="00554A35">
            <w:pPr>
              <w:rPr>
                <w:rFonts w:eastAsia="PMingLiU" w:cs="Tahoma"/>
                <w:szCs w:val="18"/>
              </w:rPr>
            </w:pPr>
            <w:r w:rsidRPr="003B101F">
              <w:rPr>
                <w:rFonts w:eastAsia="PMingLiU" w:cs="Tahoma"/>
                <w:szCs w:val="18"/>
              </w:rPr>
              <w:t xml:space="preserve">Office Standard </w:t>
            </w:r>
          </w:p>
        </w:tc>
        <w:tc>
          <w:tcPr>
            <w:tcW w:w="4230" w:type="dxa"/>
            <w:tcMar>
              <w:top w:w="0" w:type="dxa"/>
              <w:left w:w="108" w:type="dxa"/>
              <w:bottom w:w="0" w:type="dxa"/>
              <w:right w:w="108" w:type="dxa"/>
            </w:tcMar>
          </w:tcPr>
          <w:p w14:paraId="2A1D3CA8" w14:textId="77777777" w:rsidR="003573CD" w:rsidRPr="003B101F" w:rsidRDefault="003573CD" w:rsidP="00554A35">
            <w:pPr>
              <w:rPr>
                <w:rFonts w:eastAsia="PMingLiU" w:cs="Tahoma"/>
                <w:szCs w:val="18"/>
                <w:lang w:val="fr-FR"/>
              </w:rPr>
            </w:pPr>
            <w:r w:rsidRPr="003B101F">
              <w:rPr>
                <w:rFonts w:eastAsia="PMingLiU" w:cs="Tahoma"/>
                <w:szCs w:val="18"/>
              </w:rPr>
              <w:t xml:space="preserve">Office Professional Plus </w:t>
            </w:r>
          </w:p>
        </w:tc>
      </w:tr>
      <w:tr w:rsidR="003573CD" w:rsidRPr="003B101F" w14:paraId="2A1D3CAC" w14:textId="77777777" w:rsidTr="00554A35">
        <w:tc>
          <w:tcPr>
            <w:tcW w:w="4230" w:type="dxa"/>
            <w:tcMar>
              <w:top w:w="0" w:type="dxa"/>
              <w:left w:w="108" w:type="dxa"/>
              <w:bottom w:w="0" w:type="dxa"/>
              <w:right w:w="108" w:type="dxa"/>
            </w:tcMar>
          </w:tcPr>
          <w:p w14:paraId="2A1D3CAA" w14:textId="77777777" w:rsidR="003573CD" w:rsidRPr="003B101F" w:rsidRDefault="003573CD" w:rsidP="00554A35">
            <w:pPr>
              <w:rPr>
                <w:rFonts w:eastAsia="PMingLiU" w:cs="Tahoma"/>
                <w:szCs w:val="18"/>
              </w:rPr>
            </w:pPr>
            <w:r w:rsidRPr="003B101F">
              <w:rPr>
                <w:rFonts w:eastAsia="PMingLiU" w:cs="Tahoma"/>
                <w:szCs w:val="18"/>
              </w:rPr>
              <w:t>專業桌面</w:t>
            </w:r>
          </w:p>
        </w:tc>
        <w:tc>
          <w:tcPr>
            <w:tcW w:w="4230" w:type="dxa"/>
            <w:tcMar>
              <w:top w:w="0" w:type="dxa"/>
              <w:left w:w="108" w:type="dxa"/>
              <w:bottom w:w="0" w:type="dxa"/>
              <w:right w:w="108" w:type="dxa"/>
            </w:tcMar>
          </w:tcPr>
          <w:p w14:paraId="2A1D3CAB" w14:textId="77777777" w:rsidR="003573CD" w:rsidRPr="003B101F" w:rsidRDefault="003573CD" w:rsidP="00554A35">
            <w:pPr>
              <w:rPr>
                <w:rFonts w:eastAsia="PMingLiU" w:cs="Tahoma"/>
                <w:szCs w:val="18"/>
              </w:rPr>
            </w:pPr>
            <w:r w:rsidRPr="003B101F">
              <w:rPr>
                <w:rFonts w:eastAsia="PMingLiU" w:cs="Tahoma"/>
                <w:szCs w:val="18"/>
              </w:rPr>
              <w:t>企業桌面</w:t>
            </w:r>
          </w:p>
        </w:tc>
      </w:tr>
      <w:tr w:rsidR="008925CF" w:rsidRPr="003B101F" w14:paraId="2A1D3CAF" w14:textId="77777777" w:rsidTr="00554A35">
        <w:tc>
          <w:tcPr>
            <w:tcW w:w="4230" w:type="dxa"/>
            <w:tcMar>
              <w:top w:w="0" w:type="dxa"/>
              <w:left w:w="108" w:type="dxa"/>
              <w:bottom w:w="0" w:type="dxa"/>
              <w:right w:w="108" w:type="dxa"/>
            </w:tcMar>
          </w:tcPr>
          <w:p w14:paraId="2A1D3CAD" w14:textId="77777777" w:rsidR="008925CF" w:rsidRPr="003B101F" w:rsidRDefault="008925CF" w:rsidP="008925CF">
            <w:pPr>
              <w:rPr>
                <w:rFonts w:eastAsia="PMingLiU" w:cs="Tahoma"/>
                <w:color w:val="000000"/>
                <w:szCs w:val="18"/>
              </w:rPr>
            </w:pPr>
            <w:r w:rsidRPr="003B101F">
              <w:rPr>
                <w:rFonts w:eastAsia="PMingLiU" w:cs="Tahoma"/>
                <w:color w:val="000000"/>
                <w:szCs w:val="18"/>
              </w:rPr>
              <w:t>專業桌面含</w:t>
            </w:r>
            <w:r w:rsidRPr="003B101F">
              <w:rPr>
                <w:rFonts w:eastAsia="PMingLiU" w:cs="Tahoma"/>
                <w:color w:val="000000"/>
                <w:szCs w:val="18"/>
              </w:rPr>
              <w:t xml:space="preserve"> Microsoft</w:t>
            </w:r>
            <w:bookmarkStart w:id="998" w:name="_Toc236810936"/>
            <w:r w:rsidRPr="003B101F">
              <w:rPr>
                <w:rFonts w:eastAsia="PMingLiU" w:cs="Tahoma"/>
                <w:color w:val="000000"/>
                <w:szCs w:val="18"/>
              </w:rPr>
              <w:t xml:space="preserve"> Desktop Optimization Pack </w:t>
            </w:r>
            <w:bookmarkEnd w:id="998"/>
          </w:p>
        </w:tc>
        <w:tc>
          <w:tcPr>
            <w:tcW w:w="4230" w:type="dxa"/>
            <w:tcMar>
              <w:top w:w="0" w:type="dxa"/>
              <w:left w:w="108" w:type="dxa"/>
              <w:bottom w:w="0" w:type="dxa"/>
              <w:right w:w="108" w:type="dxa"/>
            </w:tcMar>
          </w:tcPr>
          <w:p w14:paraId="2A1D3CAE" w14:textId="77777777" w:rsidR="008925CF" w:rsidRPr="003B101F" w:rsidRDefault="008925CF" w:rsidP="00554A35">
            <w:pPr>
              <w:rPr>
                <w:rFonts w:eastAsia="PMingLiU" w:cs="Tahoma"/>
                <w:color w:val="000000"/>
                <w:szCs w:val="18"/>
              </w:rPr>
            </w:pPr>
            <w:r w:rsidRPr="003B101F">
              <w:rPr>
                <w:rFonts w:eastAsia="PMingLiU" w:cs="Tahoma"/>
                <w:color w:val="000000"/>
                <w:szCs w:val="18"/>
              </w:rPr>
              <w:t>企業桌面含</w:t>
            </w:r>
            <w:r w:rsidRPr="003B101F">
              <w:rPr>
                <w:rFonts w:eastAsia="PMingLiU" w:cs="Tahoma"/>
                <w:color w:val="000000"/>
                <w:szCs w:val="18"/>
              </w:rPr>
              <w:t xml:space="preserve"> Microsoft Desktop Optimization Pack</w:t>
            </w:r>
          </w:p>
        </w:tc>
      </w:tr>
      <w:tr w:rsidR="009F254F" w:rsidRPr="003B101F" w14:paraId="2A1D3CB2" w14:textId="77777777" w:rsidTr="00CA4488">
        <w:tc>
          <w:tcPr>
            <w:tcW w:w="4230" w:type="dxa"/>
            <w:tcMar>
              <w:top w:w="0" w:type="dxa"/>
              <w:left w:w="108" w:type="dxa"/>
              <w:bottom w:w="0" w:type="dxa"/>
              <w:right w:w="108" w:type="dxa"/>
            </w:tcMar>
          </w:tcPr>
          <w:p w14:paraId="2A1D3CB0" w14:textId="77777777" w:rsidR="009F254F" w:rsidRPr="003B101F" w:rsidRDefault="009F254F" w:rsidP="00CA4488">
            <w:pPr>
              <w:rPr>
                <w:rFonts w:eastAsia="PMingLiU" w:cs="Tahoma"/>
                <w:color w:val="000000"/>
                <w:szCs w:val="18"/>
              </w:rPr>
            </w:pPr>
            <w:r w:rsidRPr="003B101F">
              <w:rPr>
                <w:rFonts w:eastAsia="PMingLiU" w:cs="Tahoma"/>
                <w:color w:val="000000"/>
                <w:szCs w:val="18"/>
              </w:rPr>
              <w:t xml:space="preserve">Project Standard </w:t>
            </w:r>
          </w:p>
        </w:tc>
        <w:tc>
          <w:tcPr>
            <w:tcW w:w="4230" w:type="dxa"/>
            <w:tcMar>
              <w:top w:w="0" w:type="dxa"/>
              <w:left w:w="108" w:type="dxa"/>
              <w:bottom w:w="0" w:type="dxa"/>
              <w:right w:w="108" w:type="dxa"/>
            </w:tcMar>
          </w:tcPr>
          <w:p w14:paraId="2A1D3CB1" w14:textId="77777777" w:rsidR="009F254F" w:rsidRPr="003B101F" w:rsidRDefault="009F254F" w:rsidP="00CA4488">
            <w:pPr>
              <w:rPr>
                <w:rFonts w:eastAsia="PMingLiU" w:cs="Tahoma"/>
                <w:color w:val="000000"/>
                <w:szCs w:val="18"/>
              </w:rPr>
            </w:pPr>
            <w:r w:rsidRPr="003B101F">
              <w:rPr>
                <w:rFonts w:eastAsia="PMingLiU" w:cs="Tahoma"/>
                <w:color w:val="000000"/>
                <w:szCs w:val="18"/>
              </w:rPr>
              <w:t xml:space="preserve">Project Professional </w:t>
            </w:r>
          </w:p>
        </w:tc>
      </w:tr>
      <w:tr w:rsidR="003573CD" w:rsidRPr="003B101F" w14:paraId="2A1D3CB5" w14:textId="77777777" w:rsidTr="00554A35">
        <w:tc>
          <w:tcPr>
            <w:tcW w:w="4230" w:type="dxa"/>
            <w:tcMar>
              <w:top w:w="0" w:type="dxa"/>
              <w:left w:w="108" w:type="dxa"/>
              <w:bottom w:w="0" w:type="dxa"/>
              <w:right w:w="108" w:type="dxa"/>
            </w:tcMar>
          </w:tcPr>
          <w:p w14:paraId="2A1D3CB3" w14:textId="77777777" w:rsidR="003573CD" w:rsidRPr="003B101F" w:rsidRDefault="003573CD" w:rsidP="00554A35">
            <w:pPr>
              <w:rPr>
                <w:rFonts w:eastAsia="PMingLiU" w:cs="Tahoma"/>
                <w:color w:val="000000"/>
                <w:szCs w:val="18"/>
              </w:rPr>
            </w:pPr>
            <w:r w:rsidRPr="003B101F">
              <w:rPr>
                <w:rFonts w:eastAsia="PMingLiU" w:cs="Tahoma"/>
                <w:color w:val="000000"/>
                <w:szCs w:val="18"/>
              </w:rPr>
              <w:lastRenderedPageBreak/>
              <w:t>SQL Server ™ Standard Core</w:t>
            </w:r>
          </w:p>
        </w:tc>
        <w:tc>
          <w:tcPr>
            <w:tcW w:w="4230" w:type="dxa"/>
            <w:tcMar>
              <w:top w:w="0" w:type="dxa"/>
              <w:left w:w="108" w:type="dxa"/>
              <w:bottom w:w="0" w:type="dxa"/>
              <w:right w:w="108" w:type="dxa"/>
            </w:tcMar>
          </w:tcPr>
          <w:p w14:paraId="2A1D3CB4" w14:textId="77777777" w:rsidR="003573CD" w:rsidRPr="003B101F" w:rsidRDefault="003573CD" w:rsidP="00554A35">
            <w:pPr>
              <w:rPr>
                <w:rFonts w:eastAsia="PMingLiU" w:cs="Tahoma"/>
                <w:color w:val="000000"/>
                <w:szCs w:val="18"/>
              </w:rPr>
            </w:pPr>
            <w:r w:rsidRPr="003B101F">
              <w:rPr>
                <w:rFonts w:eastAsia="PMingLiU" w:cs="Tahoma"/>
                <w:color w:val="000000"/>
                <w:szCs w:val="18"/>
              </w:rPr>
              <w:t>SQL Server ™ Enterprise Core</w:t>
            </w:r>
          </w:p>
        </w:tc>
      </w:tr>
      <w:tr w:rsidR="00270F92" w:rsidRPr="003B101F" w14:paraId="2A1D3CB8" w14:textId="77777777" w:rsidTr="00855BA5">
        <w:tc>
          <w:tcPr>
            <w:tcW w:w="4230" w:type="dxa"/>
            <w:tcMar>
              <w:top w:w="0" w:type="dxa"/>
              <w:left w:w="108" w:type="dxa"/>
              <w:bottom w:w="0" w:type="dxa"/>
              <w:right w:w="108" w:type="dxa"/>
            </w:tcMar>
          </w:tcPr>
          <w:p w14:paraId="2A1D3CB6" w14:textId="77777777" w:rsidR="00270F92" w:rsidRPr="003B101F" w:rsidRDefault="00270F92" w:rsidP="00270F92">
            <w:pPr>
              <w:rPr>
                <w:rFonts w:eastAsia="PMingLiU" w:cs="Tahoma"/>
                <w:szCs w:val="18"/>
              </w:rPr>
            </w:pPr>
            <w:r w:rsidRPr="003B101F">
              <w:rPr>
                <w:rFonts w:eastAsia="PMingLiU" w:cs="Tahoma"/>
                <w:szCs w:val="18"/>
              </w:rPr>
              <w:t xml:space="preserve">SQL Server ™ </w:t>
            </w:r>
            <w:r w:rsidRPr="003B101F">
              <w:rPr>
                <w:rFonts w:eastAsia="PMingLiU" w:cs="Tahoma"/>
                <w:color w:val="000000"/>
                <w:szCs w:val="18"/>
              </w:rPr>
              <w:t>Standard</w:t>
            </w:r>
          </w:p>
        </w:tc>
        <w:tc>
          <w:tcPr>
            <w:tcW w:w="4230" w:type="dxa"/>
            <w:tcMar>
              <w:top w:w="0" w:type="dxa"/>
              <w:left w:w="108" w:type="dxa"/>
              <w:bottom w:w="0" w:type="dxa"/>
              <w:right w:w="108" w:type="dxa"/>
            </w:tcMar>
          </w:tcPr>
          <w:p w14:paraId="2A1D3CB7" w14:textId="77777777" w:rsidR="00270F92" w:rsidRPr="003B101F" w:rsidRDefault="00270F92" w:rsidP="00BB516F">
            <w:pPr>
              <w:rPr>
                <w:rFonts w:eastAsia="PMingLiU" w:cs="Tahoma"/>
                <w:szCs w:val="18"/>
              </w:rPr>
            </w:pPr>
            <w:r w:rsidRPr="003B101F">
              <w:rPr>
                <w:rFonts w:eastAsia="PMingLiU" w:cs="Tahoma"/>
                <w:szCs w:val="18"/>
              </w:rPr>
              <w:t>SQL Server ™ Business Intelligence</w:t>
            </w:r>
          </w:p>
        </w:tc>
      </w:tr>
      <w:tr w:rsidR="003573CD" w:rsidRPr="003B101F" w14:paraId="2A1D3CBB" w14:textId="77777777" w:rsidTr="00554A35">
        <w:tc>
          <w:tcPr>
            <w:tcW w:w="4230" w:type="dxa"/>
            <w:tcMar>
              <w:top w:w="0" w:type="dxa"/>
              <w:left w:w="108" w:type="dxa"/>
              <w:bottom w:w="0" w:type="dxa"/>
              <w:right w:w="108" w:type="dxa"/>
            </w:tcMar>
          </w:tcPr>
          <w:p w14:paraId="2A1D3CB9" w14:textId="77777777" w:rsidR="003573CD" w:rsidRPr="003B101F" w:rsidRDefault="00D04131" w:rsidP="00554A35">
            <w:pPr>
              <w:rPr>
                <w:rFonts w:eastAsia="PMingLiU" w:cs="Tahoma"/>
                <w:szCs w:val="18"/>
              </w:rPr>
            </w:pPr>
            <w:r w:rsidRPr="003B101F">
              <w:rPr>
                <w:rFonts w:eastAsia="PMingLiU" w:cs="Tahoma"/>
                <w:szCs w:val="18"/>
              </w:rPr>
              <w:t>System Center 2012 Standard</w:t>
            </w:r>
          </w:p>
        </w:tc>
        <w:tc>
          <w:tcPr>
            <w:tcW w:w="4230" w:type="dxa"/>
            <w:tcMar>
              <w:top w:w="0" w:type="dxa"/>
              <w:left w:w="108" w:type="dxa"/>
              <w:bottom w:w="0" w:type="dxa"/>
              <w:right w:w="108" w:type="dxa"/>
            </w:tcMar>
          </w:tcPr>
          <w:p w14:paraId="2A1D3CBA" w14:textId="77777777" w:rsidR="003573CD" w:rsidRPr="003B101F" w:rsidRDefault="00D04131" w:rsidP="00554A35">
            <w:pPr>
              <w:rPr>
                <w:rFonts w:eastAsia="PMingLiU" w:cs="Tahoma"/>
                <w:szCs w:val="18"/>
              </w:rPr>
            </w:pPr>
            <w:r w:rsidRPr="003B101F">
              <w:rPr>
                <w:rFonts w:eastAsia="PMingLiU" w:cs="Tahoma"/>
                <w:szCs w:val="18"/>
              </w:rPr>
              <w:t>System Center 2012 Datacenter</w:t>
            </w:r>
          </w:p>
        </w:tc>
      </w:tr>
      <w:tr w:rsidR="009F254F" w:rsidRPr="003B101F" w14:paraId="2A1D3CBE" w14:textId="77777777" w:rsidTr="00CA4488">
        <w:tc>
          <w:tcPr>
            <w:tcW w:w="4230" w:type="dxa"/>
            <w:tcMar>
              <w:top w:w="0" w:type="dxa"/>
              <w:left w:w="108" w:type="dxa"/>
              <w:bottom w:w="0" w:type="dxa"/>
              <w:right w:w="108" w:type="dxa"/>
            </w:tcMar>
          </w:tcPr>
          <w:p w14:paraId="2A1D3CBC" w14:textId="77777777" w:rsidR="009F254F" w:rsidRPr="003B101F" w:rsidRDefault="009F254F" w:rsidP="00CA4488">
            <w:pPr>
              <w:rPr>
                <w:rFonts w:eastAsia="PMingLiU" w:cs="Tahoma"/>
                <w:color w:val="000000"/>
                <w:szCs w:val="18"/>
              </w:rPr>
            </w:pPr>
            <w:r w:rsidRPr="003B101F">
              <w:rPr>
                <w:rFonts w:eastAsia="PMingLiU" w:cs="Tahoma"/>
                <w:color w:val="000000"/>
                <w:szCs w:val="18"/>
              </w:rPr>
              <w:t>Visio</w:t>
            </w:r>
            <w:r w:rsidR="00852B4A" w:rsidRPr="00852B4A">
              <w:rPr>
                <w:rFonts w:eastAsia="PMingLiU" w:cs="Tahoma"/>
                <w:color w:val="000000"/>
                <w:szCs w:val="18"/>
                <w:vertAlign w:val="superscript"/>
              </w:rPr>
              <w:t>®</w:t>
            </w:r>
            <w:r w:rsidRPr="003B101F">
              <w:rPr>
                <w:rFonts w:eastAsia="PMingLiU" w:cs="Tahoma"/>
                <w:color w:val="000000"/>
                <w:szCs w:val="18"/>
              </w:rPr>
              <w:t xml:space="preserve"> Standard</w:t>
            </w:r>
          </w:p>
        </w:tc>
        <w:tc>
          <w:tcPr>
            <w:tcW w:w="4230" w:type="dxa"/>
            <w:tcMar>
              <w:top w:w="0" w:type="dxa"/>
              <w:left w:w="108" w:type="dxa"/>
              <w:bottom w:w="0" w:type="dxa"/>
              <w:right w:w="108" w:type="dxa"/>
            </w:tcMar>
          </w:tcPr>
          <w:p w14:paraId="2A1D3CBD" w14:textId="77777777" w:rsidR="009F254F" w:rsidRPr="003B101F" w:rsidRDefault="009F254F" w:rsidP="00CA4488">
            <w:pPr>
              <w:rPr>
                <w:rFonts w:eastAsia="PMingLiU" w:cs="Tahoma"/>
                <w:color w:val="000000"/>
                <w:szCs w:val="18"/>
              </w:rPr>
            </w:pPr>
            <w:r w:rsidRPr="003B101F">
              <w:rPr>
                <w:rFonts w:eastAsia="PMingLiU" w:cs="Tahoma"/>
                <w:color w:val="000000"/>
                <w:szCs w:val="18"/>
              </w:rPr>
              <w:t>Visio</w:t>
            </w:r>
            <w:r w:rsidR="00852B4A" w:rsidRPr="00852B4A">
              <w:rPr>
                <w:rFonts w:eastAsia="PMingLiU" w:cs="Tahoma"/>
                <w:color w:val="000000"/>
                <w:szCs w:val="18"/>
                <w:vertAlign w:val="superscript"/>
              </w:rPr>
              <w:t>®</w:t>
            </w:r>
            <w:r w:rsidRPr="003B101F">
              <w:rPr>
                <w:rFonts w:eastAsia="PMingLiU" w:cs="Tahoma"/>
                <w:color w:val="000000"/>
                <w:szCs w:val="18"/>
              </w:rPr>
              <w:t xml:space="preserve"> Professional</w:t>
            </w:r>
          </w:p>
        </w:tc>
      </w:tr>
      <w:tr w:rsidR="009F254F" w:rsidRPr="003B101F" w14:paraId="2A1D3CC1" w14:textId="77777777" w:rsidTr="00CA4488">
        <w:tc>
          <w:tcPr>
            <w:tcW w:w="4230" w:type="dxa"/>
            <w:tcMar>
              <w:top w:w="0" w:type="dxa"/>
              <w:left w:w="108" w:type="dxa"/>
              <w:bottom w:w="0" w:type="dxa"/>
              <w:right w:w="108" w:type="dxa"/>
            </w:tcMar>
          </w:tcPr>
          <w:p w14:paraId="2A1D3CBF" w14:textId="77777777" w:rsidR="009F254F" w:rsidRPr="003B101F" w:rsidRDefault="009F254F" w:rsidP="00CA4488">
            <w:pPr>
              <w:rPr>
                <w:rFonts w:eastAsia="PMingLiU" w:cs="Tahoma"/>
                <w:color w:val="000000"/>
                <w:szCs w:val="18"/>
              </w:rPr>
            </w:pPr>
            <w:r w:rsidRPr="003B101F">
              <w:rPr>
                <w:rFonts w:eastAsia="PMingLiU" w:cs="Tahoma"/>
                <w:color w:val="000000"/>
                <w:szCs w:val="18"/>
              </w:rPr>
              <w:t>Visual Studio Professional (</w:t>
            </w:r>
            <w:r w:rsidRPr="003B101F">
              <w:rPr>
                <w:rFonts w:eastAsia="PMingLiU" w:cs="Tahoma"/>
                <w:color w:val="000000"/>
                <w:szCs w:val="18"/>
              </w:rPr>
              <w:t>含</w:t>
            </w:r>
            <w:r w:rsidRPr="003B101F">
              <w:rPr>
                <w:rFonts w:eastAsia="PMingLiU" w:cs="Tahoma"/>
                <w:color w:val="000000"/>
                <w:szCs w:val="18"/>
              </w:rPr>
              <w:t xml:space="preserve"> MSDN)</w:t>
            </w:r>
          </w:p>
        </w:tc>
        <w:tc>
          <w:tcPr>
            <w:tcW w:w="4230" w:type="dxa"/>
            <w:tcMar>
              <w:top w:w="0" w:type="dxa"/>
              <w:left w:w="108" w:type="dxa"/>
              <w:bottom w:w="0" w:type="dxa"/>
              <w:right w:w="108" w:type="dxa"/>
            </w:tcMar>
          </w:tcPr>
          <w:p w14:paraId="2A1D3CC0" w14:textId="77777777" w:rsidR="009F254F" w:rsidRPr="003B101F" w:rsidRDefault="009F254F" w:rsidP="00CA4488">
            <w:pPr>
              <w:rPr>
                <w:rFonts w:eastAsia="PMingLiU" w:cs="Tahoma"/>
                <w:color w:val="000000"/>
                <w:szCs w:val="18"/>
              </w:rPr>
            </w:pPr>
            <w:r w:rsidRPr="003B101F">
              <w:rPr>
                <w:rFonts w:eastAsia="PMingLiU" w:cs="Tahoma"/>
                <w:color w:val="000000"/>
                <w:szCs w:val="18"/>
              </w:rPr>
              <w:t>Visual Studio Premium (</w:t>
            </w:r>
            <w:r w:rsidRPr="003B101F">
              <w:rPr>
                <w:rFonts w:eastAsia="PMingLiU" w:cs="Tahoma"/>
                <w:color w:val="000000"/>
                <w:szCs w:val="18"/>
              </w:rPr>
              <w:t>含</w:t>
            </w:r>
            <w:r w:rsidRPr="003B101F">
              <w:rPr>
                <w:rFonts w:eastAsia="PMingLiU" w:cs="Tahoma"/>
                <w:color w:val="000000"/>
                <w:szCs w:val="18"/>
              </w:rPr>
              <w:t xml:space="preserve"> MSDN)</w:t>
            </w:r>
          </w:p>
        </w:tc>
      </w:tr>
      <w:tr w:rsidR="009F254F" w:rsidRPr="003B101F" w14:paraId="2A1D3CC4" w14:textId="77777777" w:rsidTr="00CA4488">
        <w:tc>
          <w:tcPr>
            <w:tcW w:w="4230" w:type="dxa"/>
            <w:tcMar>
              <w:top w:w="0" w:type="dxa"/>
              <w:left w:w="108" w:type="dxa"/>
              <w:bottom w:w="0" w:type="dxa"/>
              <w:right w:w="108" w:type="dxa"/>
            </w:tcMar>
          </w:tcPr>
          <w:p w14:paraId="2A1D3CC2" w14:textId="77777777" w:rsidR="009F254F" w:rsidRPr="003B101F" w:rsidRDefault="009F254F" w:rsidP="00CA4488">
            <w:pPr>
              <w:rPr>
                <w:rFonts w:eastAsia="PMingLiU" w:cs="Tahoma"/>
                <w:szCs w:val="18"/>
              </w:rPr>
            </w:pPr>
            <w:r w:rsidRPr="003B101F">
              <w:rPr>
                <w:rFonts w:eastAsia="PMingLiU" w:cs="Tahoma"/>
                <w:szCs w:val="18"/>
              </w:rPr>
              <w:t>Visual Studio Premium (</w:t>
            </w:r>
            <w:r w:rsidRPr="003B101F">
              <w:rPr>
                <w:rFonts w:eastAsia="PMingLiU" w:cs="Tahoma"/>
                <w:szCs w:val="18"/>
              </w:rPr>
              <w:t>含</w:t>
            </w:r>
            <w:r w:rsidRPr="003B101F">
              <w:rPr>
                <w:rFonts w:eastAsia="PMingLiU" w:cs="Tahoma"/>
                <w:szCs w:val="18"/>
              </w:rPr>
              <w:t xml:space="preserve"> MSDN)</w:t>
            </w:r>
          </w:p>
        </w:tc>
        <w:tc>
          <w:tcPr>
            <w:tcW w:w="4230" w:type="dxa"/>
            <w:tcMar>
              <w:top w:w="0" w:type="dxa"/>
              <w:left w:w="108" w:type="dxa"/>
              <w:bottom w:w="0" w:type="dxa"/>
              <w:right w:w="108" w:type="dxa"/>
            </w:tcMar>
          </w:tcPr>
          <w:p w14:paraId="2A1D3CC3" w14:textId="77777777" w:rsidR="009F254F" w:rsidRPr="003B101F" w:rsidRDefault="009F254F" w:rsidP="00CA4488">
            <w:pPr>
              <w:rPr>
                <w:rFonts w:eastAsia="PMingLiU" w:cs="Tahoma"/>
                <w:szCs w:val="18"/>
              </w:rPr>
            </w:pPr>
            <w:r w:rsidRPr="003B101F">
              <w:rPr>
                <w:rFonts w:eastAsia="PMingLiU" w:cs="Tahoma"/>
                <w:szCs w:val="18"/>
              </w:rPr>
              <w:t>Visual Studio Ultimate (</w:t>
            </w:r>
            <w:r w:rsidRPr="003B101F">
              <w:rPr>
                <w:rFonts w:eastAsia="PMingLiU" w:cs="Tahoma"/>
                <w:szCs w:val="18"/>
              </w:rPr>
              <w:t>含</w:t>
            </w:r>
            <w:r w:rsidRPr="003B101F">
              <w:rPr>
                <w:rFonts w:eastAsia="PMingLiU" w:cs="Tahoma"/>
                <w:szCs w:val="18"/>
              </w:rPr>
              <w:t xml:space="preserve"> MSDN)</w:t>
            </w:r>
          </w:p>
        </w:tc>
      </w:tr>
      <w:tr w:rsidR="009F254F" w:rsidRPr="003B101F" w14:paraId="2A1D3CC7" w14:textId="77777777" w:rsidTr="00CA4488">
        <w:tc>
          <w:tcPr>
            <w:tcW w:w="4230" w:type="dxa"/>
            <w:tcMar>
              <w:top w:w="0" w:type="dxa"/>
              <w:left w:w="108" w:type="dxa"/>
              <w:bottom w:w="0" w:type="dxa"/>
              <w:right w:w="108" w:type="dxa"/>
            </w:tcMar>
          </w:tcPr>
          <w:p w14:paraId="2A1D3CC5" w14:textId="77777777" w:rsidR="009F254F" w:rsidRPr="003B101F" w:rsidRDefault="009F254F" w:rsidP="00CA4488">
            <w:pPr>
              <w:rPr>
                <w:rFonts w:eastAsia="PMingLiU" w:cs="Tahoma"/>
                <w:szCs w:val="18"/>
              </w:rPr>
            </w:pPr>
            <w:r w:rsidRPr="003B101F">
              <w:rPr>
                <w:rFonts w:eastAsia="PMingLiU" w:cs="Tahoma"/>
                <w:szCs w:val="18"/>
              </w:rPr>
              <w:t>Visual Studio Test Professional (</w:t>
            </w:r>
            <w:r w:rsidRPr="003B101F">
              <w:rPr>
                <w:rFonts w:eastAsia="PMingLiU" w:cs="Tahoma"/>
                <w:szCs w:val="18"/>
              </w:rPr>
              <w:t>含</w:t>
            </w:r>
            <w:r w:rsidRPr="003B101F">
              <w:rPr>
                <w:rFonts w:eastAsia="PMingLiU" w:cs="Tahoma"/>
                <w:szCs w:val="18"/>
              </w:rPr>
              <w:t xml:space="preserve"> MSDN)</w:t>
            </w:r>
          </w:p>
        </w:tc>
        <w:tc>
          <w:tcPr>
            <w:tcW w:w="4230" w:type="dxa"/>
            <w:tcMar>
              <w:top w:w="0" w:type="dxa"/>
              <w:left w:w="108" w:type="dxa"/>
              <w:bottom w:w="0" w:type="dxa"/>
              <w:right w:w="108" w:type="dxa"/>
            </w:tcMar>
          </w:tcPr>
          <w:p w14:paraId="2A1D3CC6" w14:textId="77777777" w:rsidR="009F254F" w:rsidRPr="003B101F" w:rsidRDefault="009F254F" w:rsidP="007E710C">
            <w:pPr>
              <w:rPr>
                <w:rFonts w:eastAsia="PMingLiU" w:cs="Tahoma"/>
                <w:szCs w:val="18"/>
              </w:rPr>
            </w:pPr>
            <w:r w:rsidRPr="003B101F">
              <w:rPr>
                <w:rFonts w:eastAsia="PMingLiU" w:cs="Tahoma"/>
                <w:szCs w:val="18"/>
              </w:rPr>
              <w:t>Visual Studio Premium (</w:t>
            </w:r>
            <w:r w:rsidRPr="003B101F">
              <w:rPr>
                <w:rFonts w:eastAsia="PMingLiU" w:cs="Tahoma"/>
                <w:szCs w:val="18"/>
              </w:rPr>
              <w:t>含</w:t>
            </w:r>
            <w:r w:rsidRPr="003B101F">
              <w:rPr>
                <w:rFonts w:eastAsia="PMingLiU" w:cs="Tahoma"/>
                <w:szCs w:val="18"/>
              </w:rPr>
              <w:t xml:space="preserve"> MSDN)</w:t>
            </w:r>
          </w:p>
        </w:tc>
      </w:tr>
      <w:tr w:rsidR="003573CD" w:rsidRPr="003B101F" w14:paraId="2A1D3CCA" w14:textId="77777777" w:rsidTr="00554A35">
        <w:tc>
          <w:tcPr>
            <w:tcW w:w="4230" w:type="dxa"/>
            <w:tcMar>
              <w:top w:w="0" w:type="dxa"/>
              <w:left w:w="108" w:type="dxa"/>
              <w:bottom w:w="0" w:type="dxa"/>
              <w:right w:w="108" w:type="dxa"/>
            </w:tcMar>
          </w:tcPr>
          <w:p w14:paraId="2A1D3CC8" w14:textId="77777777" w:rsidR="003573CD" w:rsidRPr="003B101F" w:rsidRDefault="003573CD" w:rsidP="00554A35">
            <w:pPr>
              <w:rPr>
                <w:rFonts w:eastAsia="PMingLiU" w:cs="Tahoma"/>
                <w:szCs w:val="18"/>
              </w:rPr>
            </w:pPr>
            <w:r w:rsidRPr="003B101F">
              <w:rPr>
                <w:rFonts w:eastAsia="PMingLiU" w:cs="Tahoma"/>
                <w:szCs w:val="18"/>
              </w:rPr>
              <w:t>Windows</w:t>
            </w:r>
            <w:r w:rsidR="00852B4A" w:rsidRPr="00852B4A">
              <w:rPr>
                <w:rFonts w:eastAsia="PMingLiU" w:cs="Tahoma"/>
                <w:szCs w:val="18"/>
                <w:vertAlign w:val="superscript"/>
              </w:rPr>
              <w:t>®</w:t>
            </w:r>
            <w:r w:rsidRPr="003B101F">
              <w:rPr>
                <w:rFonts w:eastAsia="PMingLiU" w:cs="Tahoma"/>
                <w:szCs w:val="18"/>
              </w:rPr>
              <w:t xml:space="preserve"> Server™ Standard</w:t>
            </w:r>
          </w:p>
        </w:tc>
        <w:tc>
          <w:tcPr>
            <w:tcW w:w="4230" w:type="dxa"/>
            <w:tcMar>
              <w:top w:w="0" w:type="dxa"/>
              <w:left w:w="108" w:type="dxa"/>
              <w:bottom w:w="0" w:type="dxa"/>
              <w:right w:w="108" w:type="dxa"/>
            </w:tcMar>
          </w:tcPr>
          <w:p w14:paraId="2A1D3CC9" w14:textId="77777777" w:rsidR="003573CD" w:rsidRPr="003B101F" w:rsidRDefault="003573CD" w:rsidP="00554A35">
            <w:pPr>
              <w:rPr>
                <w:rFonts w:eastAsia="PMingLiU" w:cs="Tahoma"/>
                <w:szCs w:val="18"/>
              </w:rPr>
            </w:pPr>
            <w:r w:rsidRPr="003B101F">
              <w:rPr>
                <w:rFonts w:eastAsia="PMingLiU" w:cs="Tahoma"/>
                <w:szCs w:val="18"/>
              </w:rPr>
              <w:t>Windows</w:t>
            </w:r>
            <w:r w:rsidR="00852B4A" w:rsidRPr="00852B4A">
              <w:rPr>
                <w:rFonts w:eastAsia="PMingLiU" w:cs="Tahoma"/>
                <w:szCs w:val="18"/>
                <w:vertAlign w:val="superscript"/>
              </w:rPr>
              <w:t>®</w:t>
            </w:r>
            <w:r w:rsidRPr="003B101F">
              <w:rPr>
                <w:rFonts w:eastAsia="PMingLiU" w:cs="Tahoma"/>
                <w:szCs w:val="18"/>
              </w:rPr>
              <w:t xml:space="preserve"> Server™ Datacenter</w:t>
            </w:r>
          </w:p>
        </w:tc>
      </w:tr>
    </w:tbl>
    <w:p w14:paraId="2A1D3CCB" w14:textId="77777777" w:rsidR="003573CD" w:rsidRPr="003B101F" w:rsidRDefault="003573CD" w:rsidP="003573CD">
      <w:pPr>
        <w:pStyle w:val="AppendixBodyText"/>
        <w:ind w:left="1710" w:hanging="1260"/>
        <w:rPr>
          <w:rFonts w:ascii="Tahoma" w:eastAsia="PMingLiU" w:hAnsi="Tahoma" w:cs="Tahoma"/>
        </w:rPr>
      </w:pPr>
      <w:r w:rsidRPr="003B101F">
        <w:rPr>
          <w:rFonts w:ascii="Tahoma" w:eastAsia="PMingLiU" w:hAnsi="Tahoma" w:cs="Tahoma"/>
          <w:b/>
          <w:i/>
          <w:sz w:val="16"/>
          <w:szCs w:val="16"/>
        </w:rPr>
        <w:t>*</w:t>
      </w:r>
      <w:r w:rsidRPr="003B101F">
        <w:rPr>
          <w:rFonts w:ascii="Tahoma" w:eastAsia="PMingLiU" w:hAnsi="Tahoma" w:cs="Tahoma"/>
          <w:b/>
          <w:i/>
          <w:sz w:val="16"/>
          <w:szCs w:val="16"/>
          <w:u w:val="single"/>
        </w:rPr>
        <w:t>注意事項</w:t>
      </w:r>
      <w:r w:rsidRPr="00D27C61">
        <w:rPr>
          <w:rFonts w:ascii="Tahoma" w:eastAsia="PMingLiU" w:hAnsi="Tahoma" w:cs="Tahoma"/>
          <w:b/>
          <w:i/>
          <w:sz w:val="16"/>
          <w:szCs w:val="16"/>
        </w:rPr>
        <w:t>：</w:t>
      </w:r>
      <w:r w:rsidRPr="00D27C61">
        <w:rPr>
          <w:rFonts w:ascii="Tahoma" w:eastAsia="PMingLiU" w:hAnsi="Tahoma" w:cs="Tahoma"/>
          <w:i/>
          <w:sz w:val="16"/>
          <w:szCs w:val="16"/>
        </w:rPr>
        <w:t>可提供升級使用權的產品之清單得隨時變更</w:t>
      </w:r>
      <w:r w:rsidRPr="003B101F">
        <w:rPr>
          <w:rFonts w:ascii="Tahoma" w:eastAsia="PMingLiU" w:hAnsi="Tahoma" w:cs="Tahoma"/>
          <w:i/>
          <w:sz w:val="16"/>
          <w:szCs w:val="16"/>
        </w:rPr>
        <w:t>。</w:t>
      </w:r>
    </w:p>
    <w:p w14:paraId="2A1D3CCC" w14:textId="77777777" w:rsidR="003573CD" w:rsidRPr="003B101F" w:rsidRDefault="003573CD">
      <w:pPr>
        <w:rPr>
          <w:rFonts w:eastAsia="PMingLiU" w:cs="Tahoma"/>
        </w:rPr>
      </w:pPr>
    </w:p>
    <w:p w14:paraId="2A1D3CCD" w14:textId="77777777" w:rsidR="00023FE7" w:rsidRPr="003B101F" w:rsidRDefault="00023FE7">
      <w:pPr>
        <w:pStyle w:val="AppendixBodyText"/>
        <w:ind w:left="1710" w:hanging="1260"/>
        <w:rPr>
          <w:rFonts w:ascii="Tahoma" w:eastAsia="PMingLiU" w:hAnsi="Tahoma" w:cs="Tahoma"/>
        </w:rPr>
      </w:pPr>
      <w:r w:rsidRPr="003B101F">
        <w:rPr>
          <w:rFonts w:ascii="Tahoma" w:eastAsia="PMingLiU" w:hAnsi="Tahoma" w:cs="Tahoma"/>
          <w:b/>
          <w:i/>
        </w:rPr>
        <w:t xml:space="preserve"> </w:t>
      </w:r>
    </w:p>
    <w:p w14:paraId="2A1D3CCE" w14:textId="77777777" w:rsidR="00023FE7" w:rsidRPr="003B101F" w:rsidRDefault="00CA395A" w:rsidP="009E2357">
      <w:pPr>
        <w:pStyle w:val="Heading1"/>
        <w:spacing w:before="0"/>
        <w:rPr>
          <w:rFonts w:eastAsia="PMingLiU" w:cs="Tahoma"/>
        </w:rPr>
      </w:pPr>
      <w:r w:rsidRPr="003B101F">
        <w:rPr>
          <w:rFonts w:eastAsia="PMingLiU" w:cs="Tahoma"/>
        </w:rPr>
        <w:br w:type="page"/>
      </w:r>
      <w:bookmarkStart w:id="999" w:name="_Toc317591256"/>
      <w:bookmarkStart w:id="1000" w:name="_Toc336338247"/>
      <w:bookmarkStart w:id="1001" w:name="_Toc343503105"/>
      <w:r w:rsidRPr="003B101F">
        <w:rPr>
          <w:rFonts w:eastAsia="PMingLiU" w:cs="Tahoma"/>
        </w:rPr>
        <w:lastRenderedPageBreak/>
        <w:t>第</w:t>
      </w:r>
      <w:r w:rsidRPr="003B101F">
        <w:rPr>
          <w:rFonts w:eastAsia="PMingLiU" w:cs="Tahoma"/>
        </w:rPr>
        <w:t xml:space="preserve"> 8 </w:t>
      </w:r>
      <w:r w:rsidRPr="003B101F">
        <w:rPr>
          <w:rFonts w:eastAsia="PMingLiU" w:cs="Tahoma"/>
        </w:rPr>
        <w:t>節</w:t>
      </w:r>
      <w:r w:rsidR="008B7624">
        <w:rPr>
          <w:rFonts w:eastAsia="PMingLiU" w:cs="Tahoma"/>
        </w:rPr>
        <w:t xml:space="preserve"> </w:t>
      </w:r>
      <w:r w:rsidR="008B7624" w:rsidRPr="003B101F">
        <w:rPr>
          <w:rFonts w:eastAsia="PMingLiU" w:cs="Tahoma"/>
        </w:rPr>
        <w:t>–</w:t>
      </w:r>
      <w:r w:rsidRPr="003B101F">
        <w:rPr>
          <w:rFonts w:eastAsia="PMingLiU" w:cs="Tahoma"/>
        </w:rPr>
        <w:t xml:space="preserve"> </w:t>
      </w:r>
      <w:r w:rsidRPr="003B101F">
        <w:rPr>
          <w:rFonts w:eastAsia="PMingLiU" w:cs="Tahoma"/>
        </w:rPr>
        <w:t>服務</w:t>
      </w:r>
      <w:bookmarkEnd w:id="999"/>
      <w:bookmarkEnd w:id="1000"/>
      <w:bookmarkEnd w:id="1001"/>
    </w:p>
    <w:p w14:paraId="2A1D3CCF" w14:textId="77777777" w:rsidR="00023FE7" w:rsidRPr="003B101F" w:rsidRDefault="00023FE7">
      <w:pPr>
        <w:rPr>
          <w:rFonts w:eastAsia="PMingLiU" w:cs="Tahoma"/>
        </w:rPr>
      </w:pPr>
    </w:p>
    <w:p w14:paraId="2A1D3CD0" w14:textId="77777777" w:rsidR="00DD7F8E" w:rsidRPr="003B101F" w:rsidRDefault="00DD7F8E" w:rsidP="00607FE8">
      <w:pPr>
        <w:jc w:val="both"/>
        <w:rPr>
          <w:rFonts w:eastAsia="PMingLiU" w:cs="Tahoma"/>
        </w:rPr>
      </w:pPr>
      <w:r w:rsidRPr="003B101F">
        <w:rPr>
          <w:rFonts w:eastAsia="PMingLiU" w:cs="Tahoma"/>
          <w:szCs w:val="20"/>
        </w:rPr>
        <w:t>客戶從本產品清單訂購之任何服務的使用權係受以下項目拘束</w:t>
      </w:r>
      <w:proofErr w:type="gramStart"/>
      <w:r w:rsidRPr="003B101F">
        <w:rPr>
          <w:rFonts w:eastAsia="PMingLiU" w:cs="Tahoma"/>
          <w:szCs w:val="20"/>
        </w:rPr>
        <w:t>：</w:t>
      </w:r>
      <w:r w:rsidRPr="003B101F">
        <w:rPr>
          <w:rFonts w:eastAsia="PMingLiU" w:cs="Tahoma"/>
          <w:szCs w:val="20"/>
        </w:rPr>
        <w:t>(</w:t>
      </w:r>
      <w:proofErr w:type="gramEnd"/>
      <w:r w:rsidRPr="003B101F">
        <w:rPr>
          <w:rFonts w:eastAsia="PMingLiU" w:cs="Tahoma"/>
          <w:szCs w:val="20"/>
        </w:rPr>
        <w:t xml:space="preserve">1) </w:t>
      </w:r>
      <w:r w:rsidRPr="003B101F">
        <w:rPr>
          <w:rFonts w:eastAsia="PMingLiU" w:cs="Tahoma"/>
          <w:szCs w:val="20"/>
        </w:rPr>
        <w:t>客戶之大量授權合約，以及</w:t>
      </w:r>
      <w:r w:rsidRPr="003B101F">
        <w:rPr>
          <w:rFonts w:eastAsia="PMingLiU" w:cs="Tahoma"/>
          <w:szCs w:val="20"/>
        </w:rPr>
        <w:t xml:space="preserve"> (2) </w:t>
      </w:r>
      <w:r w:rsidRPr="003B101F">
        <w:rPr>
          <w:rFonts w:eastAsia="PMingLiU" w:cs="Tahoma"/>
          <w:szCs w:val="20"/>
        </w:rPr>
        <w:t>客戶訂購時可能擁有之任何有效的其他主要等級之</w:t>
      </w:r>
      <w:r w:rsidRPr="003B101F">
        <w:rPr>
          <w:rFonts w:eastAsia="PMingLiU" w:cs="Tahoma"/>
          <w:szCs w:val="20"/>
        </w:rPr>
        <w:t xml:space="preserve"> Microsoft </w:t>
      </w:r>
      <w:r w:rsidRPr="003B101F">
        <w:rPr>
          <w:rFonts w:eastAsia="PMingLiU" w:cs="Tahoma"/>
          <w:szCs w:val="20"/>
        </w:rPr>
        <w:t>服務合約。若有牴觸的情況，則以最新之服務合約為準。</w:t>
      </w:r>
      <w:r w:rsidRPr="003B101F">
        <w:rPr>
          <w:rFonts w:eastAsia="PMingLiU" w:cs="Tahoma"/>
          <w:color w:val="000000"/>
          <w:szCs w:val="18"/>
        </w:rPr>
        <w:t>如果客戶的大量授權合約或客戶的主要等級服務條款不包含服務所有權及使用權的文字內容，則適用下面「其他服務條款及條件」中所列載之使用、所有權與使用權權利。</w:t>
      </w:r>
      <w:r w:rsidRPr="003B101F">
        <w:rPr>
          <w:rFonts w:eastAsia="PMingLiU" w:cs="Tahoma"/>
          <w:szCs w:val="20"/>
        </w:rPr>
        <w:t>如果客戶沒有與</w:t>
      </w:r>
      <w:r w:rsidRPr="003B101F">
        <w:rPr>
          <w:rFonts w:eastAsia="PMingLiU" w:cs="Tahoma"/>
          <w:szCs w:val="20"/>
        </w:rPr>
        <w:t xml:space="preserve"> Microsoft </w:t>
      </w:r>
      <w:r w:rsidRPr="003B101F">
        <w:rPr>
          <w:rFonts w:eastAsia="PMingLiU" w:cs="Tahoma"/>
          <w:szCs w:val="20"/>
        </w:rPr>
        <w:t>簽訂最新的主要等級服務合約，則以下所有的「其他服務條款及條件」均將適用。</w:t>
      </w:r>
    </w:p>
    <w:p w14:paraId="2A1D3CD1" w14:textId="77777777" w:rsidR="00DD7F8E" w:rsidRPr="003B101F" w:rsidRDefault="00DD7F8E" w:rsidP="00607FE8">
      <w:pPr>
        <w:jc w:val="both"/>
        <w:rPr>
          <w:rFonts w:eastAsia="PMingLiU" w:cs="Tahoma"/>
        </w:rPr>
      </w:pPr>
    </w:p>
    <w:p w14:paraId="2A1D3CD2" w14:textId="77777777" w:rsidR="00DD7F8E" w:rsidRPr="003B101F" w:rsidRDefault="00DD7F8E" w:rsidP="00607FE8">
      <w:pPr>
        <w:spacing w:after="75"/>
        <w:rPr>
          <w:rFonts w:eastAsia="PMingLiU" w:cs="Tahoma"/>
        </w:rPr>
      </w:pPr>
      <w:r w:rsidRPr="003B101F">
        <w:rPr>
          <w:rFonts w:eastAsia="PMingLiU" w:cs="Tahoma"/>
          <w:szCs w:val="20"/>
        </w:rPr>
        <w:t>客戶得訂購權利之任何服務的詳細說明，將於以下各節中提供。</w:t>
      </w:r>
    </w:p>
    <w:p w14:paraId="2A1D3CD3" w14:textId="77777777" w:rsidR="00DD7F8E" w:rsidRPr="003B101F" w:rsidRDefault="00DD7F8E" w:rsidP="00607FE8">
      <w:pPr>
        <w:spacing w:after="75"/>
        <w:rPr>
          <w:rFonts w:eastAsia="PMingLiU" w:cs="Tahoma"/>
        </w:rPr>
      </w:pPr>
      <w:r w:rsidRPr="003B101F">
        <w:rPr>
          <w:rFonts w:eastAsia="PMingLiU" w:cs="Tahoma"/>
          <w:szCs w:val="20"/>
        </w:rPr>
        <w:t>下列優惠方案的可用性會依地區及大量授權方案而有所不同。部分優惠方案在前導基礎具有某些有限例外，可能無法提供給政府客戶。如需有關特定優惠方案之可用性的詳細資訊，請客戶聯絡他們的轉銷商或</w:t>
      </w:r>
      <w:r w:rsidRPr="003B101F">
        <w:rPr>
          <w:rFonts w:eastAsia="PMingLiU" w:cs="Tahoma"/>
          <w:szCs w:val="20"/>
        </w:rPr>
        <w:t xml:space="preserve"> Microsoft </w:t>
      </w:r>
      <w:r w:rsidRPr="003B101F">
        <w:rPr>
          <w:rFonts w:eastAsia="PMingLiU" w:cs="Tahoma"/>
          <w:szCs w:val="20"/>
        </w:rPr>
        <w:t>客戶經理。</w:t>
      </w:r>
    </w:p>
    <w:p w14:paraId="2A1D3CD4" w14:textId="77777777" w:rsidR="00607FE8" w:rsidRPr="003B101F" w:rsidRDefault="00607FE8" w:rsidP="00DD7F8E">
      <w:pPr>
        <w:rPr>
          <w:rFonts w:eastAsia="PMingLiU" w:cs="Tahoma"/>
        </w:rPr>
      </w:pPr>
    </w:p>
    <w:p w14:paraId="2A1D3CD5" w14:textId="77777777" w:rsidR="00F42FB8" w:rsidRPr="003B101F" w:rsidRDefault="00F42FB8" w:rsidP="00DD7F8E">
      <w:pPr>
        <w:rPr>
          <w:rFonts w:eastAsia="PMingLiU" w:cs="Tahoma"/>
        </w:rPr>
      </w:pPr>
    </w:p>
    <w:p w14:paraId="2A1D3CD6" w14:textId="77777777" w:rsidR="00DD7F8E" w:rsidRPr="003B101F" w:rsidRDefault="00DD7F8E" w:rsidP="00DD7F8E">
      <w:pPr>
        <w:rPr>
          <w:rFonts w:eastAsia="PMingLiU" w:cs="Tahoma"/>
        </w:rPr>
      </w:pPr>
      <w:r w:rsidRPr="003B101F">
        <w:rPr>
          <w:rFonts w:eastAsia="PMingLiU" w:cs="Tahoma"/>
          <w:b/>
          <w:sz w:val="24"/>
          <w:szCs w:val="24"/>
        </w:rPr>
        <w:t xml:space="preserve">Microsoft </w:t>
      </w:r>
      <w:r w:rsidRPr="003B101F">
        <w:rPr>
          <w:rFonts w:eastAsia="PMingLiU" w:cs="Tahoma"/>
          <w:b/>
          <w:sz w:val="24"/>
          <w:szCs w:val="24"/>
        </w:rPr>
        <w:t>主要支援優惠方案</w:t>
      </w:r>
    </w:p>
    <w:p w14:paraId="2A1D3CD7" w14:textId="77777777" w:rsidR="00DB2D1E" w:rsidRPr="003B101F" w:rsidRDefault="00DB2D1E" w:rsidP="00DB2D1E">
      <w:pPr>
        <w:jc w:val="center"/>
        <w:rPr>
          <w:rFonts w:eastAsia="PMingLiU"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3B101F" w14:paraId="2A1D3CDD" w14:textId="77777777" w:rsidTr="00DE73D4">
        <w:tc>
          <w:tcPr>
            <w:tcW w:w="3168" w:type="dxa"/>
            <w:shd w:val="clear" w:color="auto" w:fill="FABF8F"/>
            <w:vAlign w:val="center"/>
          </w:tcPr>
          <w:p w14:paraId="2A1D3CD8" w14:textId="77777777" w:rsidR="00DB2D1E" w:rsidRPr="003B101F" w:rsidRDefault="00DB2D1E" w:rsidP="00DE73D4">
            <w:pPr>
              <w:jc w:val="center"/>
              <w:rPr>
                <w:rFonts w:eastAsia="PMingLiU" w:cs="Tahoma"/>
                <w:color w:val="000000"/>
                <w:szCs w:val="18"/>
              </w:rPr>
            </w:pPr>
            <w:r w:rsidRPr="003B101F">
              <w:rPr>
                <w:rFonts w:eastAsia="PMingLiU" w:cs="Tahoma"/>
                <w:b/>
                <w:bCs/>
                <w:color w:val="000000"/>
                <w:sz w:val="20"/>
                <w:szCs w:val="18"/>
              </w:rPr>
              <w:t>區域</w:t>
            </w:r>
            <w:r w:rsidRPr="003B101F">
              <w:rPr>
                <w:rFonts w:eastAsia="PMingLiU" w:cs="Tahoma"/>
                <w:b/>
                <w:bCs/>
                <w:color w:val="000000"/>
                <w:sz w:val="20"/>
                <w:szCs w:val="18"/>
              </w:rPr>
              <w:t xml:space="preserve"> </w:t>
            </w:r>
            <w:r w:rsidRPr="003B101F">
              <w:rPr>
                <w:rFonts w:eastAsia="PMingLiU" w:cs="Tahoma"/>
                <w:b/>
                <w:bCs/>
                <w:color w:val="000000"/>
                <w:sz w:val="20"/>
                <w:szCs w:val="18"/>
                <w:vertAlign w:val="superscript"/>
              </w:rPr>
              <w:t>1</w:t>
            </w:r>
          </w:p>
        </w:tc>
        <w:tc>
          <w:tcPr>
            <w:tcW w:w="1580" w:type="dxa"/>
            <w:shd w:val="clear" w:color="auto" w:fill="FABF8F"/>
            <w:vAlign w:val="center"/>
          </w:tcPr>
          <w:p w14:paraId="2A1D3CD9" w14:textId="77777777" w:rsidR="00DB2D1E" w:rsidRPr="003B101F" w:rsidRDefault="00DB2D1E" w:rsidP="00DE73D4">
            <w:pPr>
              <w:jc w:val="center"/>
              <w:rPr>
                <w:rFonts w:eastAsia="PMingLiU" w:cs="Tahoma"/>
                <w:color w:val="000000"/>
                <w:sz w:val="20"/>
                <w:szCs w:val="20"/>
              </w:rPr>
            </w:pPr>
            <w:r w:rsidRPr="003B101F">
              <w:rPr>
                <w:rFonts w:eastAsia="PMingLiU" w:cs="Tahoma"/>
                <w:b/>
                <w:bCs/>
                <w:color w:val="000000"/>
                <w:sz w:val="20"/>
                <w:szCs w:val="20"/>
              </w:rPr>
              <w:t>主要核心</w:t>
            </w:r>
          </w:p>
        </w:tc>
        <w:tc>
          <w:tcPr>
            <w:tcW w:w="1444" w:type="dxa"/>
            <w:shd w:val="clear" w:color="auto" w:fill="FABF8F"/>
          </w:tcPr>
          <w:p w14:paraId="2A1D3CDA" w14:textId="77777777" w:rsidR="00DB2D1E" w:rsidRPr="003B101F" w:rsidRDefault="00DB2D1E" w:rsidP="00DE73D4">
            <w:pPr>
              <w:jc w:val="center"/>
              <w:rPr>
                <w:rFonts w:eastAsia="PMingLiU" w:cs="Tahoma"/>
                <w:b/>
                <w:bCs/>
                <w:color w:val="000000"/>
                <w:sz w:val="20"/>
                <w:szCs w:val="18"/>
              </w:rPr>
            </w:pPr>
            <w:r w:rsidRPr="003B101F">
              <w:rPr>
                <w:rFonts w:eastAsia="PMingLiU" w:cs="Tahoma"/>
                <w:b/>
                <w:bCs/>
                <w:color w:val="000000"/>
                <w:sz w:val="20"/>
                <w:szCs w:val="18"/>
              </w:rPr>
              <w:t>主要基礎</w:t>
            </w:r>
          </w:p>
        </w:tc>
        <w:tc>
          <w:tcPr>
            <w:tcW w:w="1687" w:type="dxa"/>
            <w:shd w:val="clear" w:color="auto" w:fill="FABF8F"/>
            <w:vAlign w:val="center"/>
          </w:tcPr>
          <w:p w14:paraId="2A1D3CDB" w14:textId="77777777" w:rsidR="00DB2D1E" w:rsidRPr="003B101F" w:rsidRDefault="00DB2D1E" w:rsidP="00DE73D4">
            <w:pPr>
              <w:jc w:val="center"/>
              <w:rPr>
                <w:rFonts w:eastAsia="PMingLiU" w:cs="Tahoma"/>
                <w:color w:val="000000"/>
                <w:szCs w:val="18"/>
              </w:rPr>
            </w:pPr>
            <w:r w:rsidRPr="003B101F">
              <w:rPr>
                <w:rFonts w:eastAsia="PMingLiU" w:cs="Tahoma"/>
                <w:b/>
                <w:bCs/>
                <w:color w:val="000000"/>
                <w:sz w:val="20"/>
                <w:szCs w:val="18"/>
              </w:rPr>
              <w:t>主要標準</w:t>
            </w:r>
          </w:p>
        </w:tc>
        <w:tc>
          <w:tcPr>
            <w:tcW w:w="1589" w:type="dxa"/>
            <w:shd w:val="clear" w:color="auto" w:fill="FABF8F"/>
            <w:vAlign w:val="center"/>
          </w:tcPr>
          <w:p w14:paraId="2A1D3CDC" w14:textId="77777777" w:rsidR="00DB2D1E" w:rsidRPr="003B101F" w:rsidRDefault="00DB2D1E" w:rsidP="00DE73D4">
            <w:pPr>
              <w:jc w:val="center"/>
              <w:rPr>
                <w:rFonts w:eastAsia="PMingLiU" w:cs="Tahoma"/>
                <w:color w:val="000000"/>
                <w:szCs w:val="18"/>
              </w:rPr>
            </w:pPr>
            <w:r w:rsidRPr="003B101F">
              <w:rPr>
                <w:rFonts w:eastAsia="PMingLiU" w:cs="Tahoma"/>
                <w:b/>
                <w:bCs/>
                <w:color w:val="000000"/>
                <w:sz w:val="20"/>
                <w:szCs w:val="18"/>
              </w:rPr>
              <w:t>主要加值</w:t>
            </w:r>
          </w:p>
        </w:tc>
      </w:tr>
      <w:tr w:rsidR="00DB2D1E" w:rsidRPr="003B101F" w14:paraId="2A1D3CE3" w14:textId="77777777" w:rsidTr="00DE73D4">
        <w:tc>
          <w:tcPr>
            <w:tcW w:w="3168" w:type="dxa"/>
            <w:vAlign w:val="center"/>
          </w:tcPr>
          <w:p w14:paraId="2A1D3CDE" w14:textId="77777777" w:rsidR="00DB2D1E" w:rsidRPr="003B101F" w:rsidRDefault="00DB2D1E" w:rsidP="00DE73D4">
            <w:pPr>
              <w:rPr>
                <w:rFonts w:eastAsia="PMingLiU" w:cs="Tahoma"/>
                <w:color w:val="000000"/>
                <w:szCs w:val="18"/>
              </w:rPr>
            </w:pPr>
            <w:r w:rsidRPr="003B101F">
              <w:rPr>
                <w:rFonts w:eastAsia="PMingLiU" w:cs="Tahoma"/>
                <w:color w:val="000000"/>
                <w:szCs w:val="18"/>
              </w:rPr>
              <w:t>技術支援專案管理</w:t>
            </w:r>
          </w:p>
        </w:tc>
        <w:tc>
          <w:tcPr>
            <w:tcW w:w="1580" w:type="dxa"/>
            <w:vAlign w:val="center"/>
          </w:tcPr>
          <w:p w14:paraId="2A1D3CDF" w14:textId="77777777" w:rsidR="00DB2D1E" w:rsidRPr="00D27C61" w:rsidRDefault="00DB2D1E" w:rsidP="00DE73D4">
            <w:pPr>
              <w:jc w:val="center"/>
              <w:rPr>
                <w:rFonts w:ascii="MS UI Gothic" w:eastAsia="MS UI Gothic" w:hAnsi="MS UI Gothic" w:cs="Tahoma"/>
                <w:color w:val="000000"/>
                <w:szCs w:val="18"/>
              </w:rPr>
            </w:pPr>
            <w:r w:rsidRPr="00D27C61">
              <w:rPr>
                <w:rFonts w:ascii="MS UI Gothic" w:eastAsia="MS UI Gothic" w:hAnsi="MS UI Gothic" w:cs="MS Mincho" w:hint="eastAsia"/>
                <w:color w:val="000000"/>
                <w:szCs w:val="18"/>
              </w:rPr>
              <w:t>✓</w:t>
            </w:r>
          </w:p>
        </w:tc>
        <w:tc>
          <w:tcPr>
            <w:tcW w:w="1444" w:type="dxa"/>
            <w:vAlign w:val="center"/>
          </w:tcPr>
          <w:p w14:paraId="2A1D3CE0" w14:textId="77777777" w:rsidR="00DB2D1E" w:rsidRPr="00D27C61" w:rsidRDefault="00DB2D1E" w:rsidP="00DE73D4">
            <w:pPr>
              <w:jc w:val="center"/>
              <w:rPr>
                <w:rFonts w:ascii="MS UI Gothic" w:eastAsia="MS UI Gothic" w:hAnsi="MS UI Gothic" w:cs="Tahoma"/>
                <w:color w:val="000000"/>
                <w:szCs w:val="18"/>
              </w:rPr>
            </w:pPr>
            <w:r w:rsidRPr="00D27C61">
              <w:rPr>
                <w:rFonts w:ascii="MS UI Gothic" w:eastAsia="MS UI Gothic" w:hAnsi="MS UI Gothic" w:cs="MS Mincho" w:hint="eastAsia"/>
                <w:color w:val="000000"/>
                <w:szCs w:val="18"/>
              </w:rPr>
              <w:t>✓</w:t>
            </w:r>
          </w:p>
        </w:tc>
        <w:tc>
          <w:tcPr>
            <w:tcW w:w="1687" w:type="dxa"/>
            <w:vAlign w:val="center"/>
          </w:tcPr>
          <w:p w14:paraId="2A1D3CE1" w14:textId="77777777" w:rsidR="00DB2D1E" w:rsidRPr="003B101F" w:rsidRDefault="00DB2D1E" w:rsidP="00DE73D4">
            <w:pPr>
              <w:jc w:val="center"/>
              <w:rPr>
                <w:rFonts w:eastAsia="PMingLiU" w:cs="Tahoma"/>
                <w:color w:val="000000"/>
                <w:szCs w:val="18"/>
              </w:rPr>
            </w:pPr>
            <w:r w:rsidRPr="003B101F">
              <w:rPr>
                <w:rFonts w:eastAsia="PMingLiU" w:cs="Tahoma"/>
                <w:color w:val="000000"/>
                <w:szCs w:val="18"/>
              </w:rPr>
              <w:t>√</w:t>
            </w:r>
          </w:p>
        </w:tc>
        <w:tc>
          <w:tcPr>
            <w:tcW w:w="1589" w:type="dxa"/>
            <w:vAlign w:val="center"/>
          </w:tcPr>
          <w:p w14:paraId="2A1D3CE2" w14:textId="77777777" w:rsidR="00DB2D1E" w:rsidRPr="003B101F" w:rsidRDefault="00DB2D1E" w:rsidP="00DE73D4">
            <w:pPr>
              <w:jc w:val="center"/>
              <w:rPr>
                <w:rFonts w:eastAsia="PMingLiU" w:cs="Tahoma"/>
                <w:color w:val="000000"/>
                <w:szCs w:val="18"/>
              </w:rPr>
            </w:pPr>
            <w:r w:rsidRPr="003B101F">
              <w:rPr>
                <w:rFonts w:eastAsia="PMingLiU" w:cs="Tahoma"/>
                <w:color w:val="000000"/>
                <w:szCs w:val="18"/>
              </w:rPr>
              <w:t>√</w:t>
            </w:r>
          </w:p>
        </w:tc>
      </w:tr>
      <w:tr w:rsidR="00DB2D1E" w:rsidRPr="003B101F" w14:paraId="2A1D3CE9" w14:textId="77777777" w:rsidTr="00DE73D4">
        <w:tc>
          <w:tcPr>
            <w:tcW w:w="3168" w:type="dxa"/>
            <w:vAlign w:val="center"/>
          </w:tcPr>
          <w:p w14:paraId="2A1D3CE4" w14:textId="77777777" w:rsidR="00DB2D1E" w:rsidRPr="003B101F" w:rsidRDefault="00DB2D1E" w:rsidP="00DE73D4">
            <w:pPr>
              <w:rPr>
                <w:rFonts w:eastAsia="PMingLiU" w:cs="Tahoma"/>
                <w:color w:val="000000"/>
                <w:szCs w:val="18"/>
              </w:rPr>
            </w:pPr>
            <w:r w:rsidRPr="003B101F">
              <w:rPr>
                <w:rFonts w:eastAsia="PMingLiU" w:cs="Tahoma"/>
                <w:color w:val="000000"/>
                <w:szCs w:val="18"/>
              </w:rPr>
              <w:t>客戶資料建檔及報告</w:t>
            </w:r>
          </w:p>
        </w:tc>
        <w:tc>
          <w:tcPr>
            <w:tcW w:w="1580" w:type="dxa"/>
            <w:vAlign w:val="center"/>
          </w:tcPr>
          <w:p w14:paraId="2A1D3CE5" w14:textId="77777777" w:rsidR="00DB2D1E" w:rsidRPr="003B101F" w:rsidRDefault="00DB2D1E" w:rsidP="00DE73D4">
            <w:pPr>
              <w:jc w:val="center"/>
              <w:rPr>
                <w:rFonts w:eastAsia="PMingLiU" w:cs="Tahoma"/>
                <w:color w:val="000000"/>
                <w:szCs w:val="18"/>
              </w:rPr>
            </w:pPr>
            <w:r w:rsidRPr="003B101F">
              <w:rPr>
                <w:rFonts w:eastAsia="PMingLiU" w:cs="Tahoma"/>
                <w:color w:val="000000"/>
                <w:szCs w:val="18"/>
              </w:rPr>
              <w:t>每月</w:t>
            </w:r>
          </w:p>
        </w:tc>
        <w:tc>
          <w:tcPr>
            <w:tcW w:w="1444" w:type="dxa"/>
            <w:vAlign w:val="center"/>
          </w:tcPr>
          <w:p w14:paraId="2A1D3CE6" w14:textId="77777777" w:rsidR="00DB2D1E" w:rsidRPr="003B101F" w:rsidRDefault="00DB2D1E" w:rsidP="00DE73D4">
            <w:pPr>
              <w:jc w:val="center"/>
              <w:rPr>
                <w:rFonts w:eastAsia="PMingLiU" w:cs="Tahoma"/>
                <w:color w:val="000000"/>
                <w:szCs w:val="18"/>
              </w:rPr>
            </w:pPr>
            <w:r w:rsidRPr="003B101F">
              <w:rPr>
                <w:rFonts w:eastAsia="PMingLiU" w:cs="Tahoma"/>
                <w:color w:val="000000"/>
                <w:szCs w:val="18"/>
              </w:rPr>
              <w:t>每月</w:t>
            </w:r>
          </w:p>
        </w:tc>
        <w:tc>
          <w:tcPr>
            <w:tcW w:w="1687" w:type="dxa"/>
            <w:vAlign w:val="center"/>
          </w:tcPr>
          <w:p w14:paraId="2A1D3CE7" w14:textId="77777777" w:rsidR="00DB2D1E" w:rsidRPr="003B101F" w:rsidRDefault="00DB2D1E" w:rsidP="00DE73D4">
            <w:pPr>
              <w:jc w:val="center"/>
              <w:rPr>
                <w:rFonts w:eastAsia="PMingLiU" w:cs="Tahoma"/>
                <w:color w:val="000000"/>
                <w:szCs w:val="18"/>
              </w:rPr>
            </w:pPr>
            <w:r w:rsidRPr="003B101F">
              <w:rPr>
                <w:rFonts w:eastAsia="PMingLiU" w:cs="Tahoma"/>
                <w:color w:val="000000"/>
                <w:szCs w:val="18"/>
              </w:rPr>
              <w:t>每月</w:t>
            </w:r>
          </w:p>
        </w:tc>
        <w:tc>
          <w:tcPr>
            <w:tcW w:w="1589" w:type="dxa"/>
            <w:vAlign w:val="center"/>
          </w:tcPr>
          <w:p w14:paraId="2A1D3CE8" w14:textId="77777777" w:rsidR="00DB2D1E" w:rsidRPr="003B101F" w:rsidRDefault="00DB2D1E" w:rsidP="00DE73D4">
            <w:pPr>
              <w:jc w:val="center"/>
              <w:rPr>
                <w:rFonts w:eastAsia="PMingLiU" w:cs="Tahoma"/>
                <w:color w:val="000000"/>
                <w:szCs w:val="18"/>
              </w:rPr>
            </w:pPr>
            <w:r w:rsidRPr="003B101F">
              <w:rPr>
                <w:rFonts w:eastAsia="PMingLiU" w:cs="Tahoma"/>
                <w:color w:val="000000"/>
                <w:szCs w:val="18"/>
              </w:rPr>
              <w:t>每月</w:t>
            </w:r>
          </w:p>
        </w:tc>
      </w:tr>
      <w:tr w:rsidR="00DB2D1E" w:rsidRPr="003B101F" w14:paraId="2A1D3CEF" w14:textId="77777777" w:rsidTr="00DE73D4">
        <w:tc>
          <w:tcPr>
            <w:tcW w:w="3168" w:type="dxa"/>
            <w:vAlign w:val="center"/>
          </w:tcPr>
          <w:p w14:paraId="2A1D3CEA" w14:textId="77777777" w:rsidR="00DB2D1E" w:rsidRPr="003B101F" w:rsidRDefault="00DB2D1E" w:rsidP="00DE73D4">
            <w:pPr>
              <w:rPr>
                <w:rFonts w:eastAsia="PMingLiU" w:cs="Tahoma"/>
                <w:color w:val="000000"/>
                <w:szCs w:val="18"/>
              </w:rPr>
            </w:pPr>
            <w:r w:rsidRPr="003B101F">
              <w:rPr>
                <w:rFonts w:eastAsia="PMingLiU" w:cs="Tahoma"/>
                <w:color w:val="000000"/>
                <w:szCs w:val="18"/>
              </w:rPr>
              <w:t>支援協助</w:t>
            </w:r>
            <w:r w:rsidRPr="003B101F">
              <w:rPr>
                <w:rFonts w:eastAsia="PMingLiU" w:cs="Tahoma"/>
                <w:color w:val="000000"/>
                <w:szCs w:val="18"/>
              </w:rPr>
              <w:t xml:space="preserve"> (</w:t>
            </w:r>
            <w:r w:rsidRPr="003B101F">
              <w:rPr>
                <w:rFonts w:eastAsia="PMingLiU" w:cs="Tahoma"/>
                <w:color w:val="000000"/>
                <w:szCs w:val="18"/>
              </w:rPr>
              <w:t>每年分派時數</w:t>
            </w:r>
            <w:r w:rsidRPr="003B101F">
              <w:rPr>
                <w:rFonts w:eastAsia="PMingLiU" w:cs="Tahoma"/>
                <w:color w:val="000000"/>
                <w:szCs w:val="18"/>
              </w:rPr>
              <w:t>)</w:t>
            </w:r>
          </w:p>
        </w:tc>
        <w:tc>
          <w:tcPr>
            <w:tcW w:w="1580" w:type="dxa"/>
            <w:vAlign w:val="center"/>
          </w:tcPr>
          <w:p w14:paraId="2A1D3CEB" w14:textId="77777777" w:rsidR="00DB2D1E" w:rsidRPr="003B101F" w:rsidRDefault="00DB2D1E" w:rsidP="00DE73D4">
            <w:pPr>
              <w:jc w:val="center"/>
              <w:rPr>
                <w:rFonts w:eastAsia="PMingLiU" w:cs="Tahoma"/>
                <w:color w:val="000000"/>
                <w:szCs w:val="18"/>
              </w:rPr>
            </w:pPr>
            <w:r w:rsidRPr="003B101F">
              <w:rPr>
                <w:rFonts w:eastAsia="PMingLiU" w:cs="Tahoma"/>
                <w:color w:val="000000"/>
                <w:szCs w:val="18"/>
              </w:rPr>
              <w:t>以</w:t>
            </w:r>
            <w:r w:rsidRPr="003B101F">
              <w:rPr>
                <w:rFonts w:eastAsia="PMingLiU" w:cs="Tahoma"/>
                <w:color w:val="000000"/>
                <w:szCs w:val="18"/>
              </w:rPr>
              <w:t xml:space="preserve"> 10 </w:t>
            </w:r>
            <w:r w:rsidRPr="003B101F">
              <w:rPr>
                <w:rFonts w:eastAsia="PMingLiU" w:cs="Tahoma"/>
                <w:color w:val="000000"/>
                <w:szCs w:val="18"/>
              </w:rPr>
              <w:t>小時為限</w:t>
            </w:r>
          </w:p>
        </w:tc>
        <w:tc>
          <w:tcPr>
            <w:tcW w:w="1444" w:type="dxa"/>
          </w:tcPr>
          <w:p w14:paraId="2A1D3CEC" w14:textId="77777777" w:rsidR="00DB2D1E" w:rsidRPr="003B101F" w:rsidRDefault="00DB2D1E" w:rsidP="00DE73D4">
            <w:pPr>
              <w:jc w:val="center"/>
              <w:rPr>
                <w:rFonts w:eastAsia="PMingLiU" w:cs="Tahoma"/>
                <w:color w:val="000000"/>
                <w:szCs w:val="18"/>
              </w:rPr>
            </w:pPr>
            <w:r w:rsidRPr="003B101F">
              <w:rPr>
                <w:rFonts w:eastAsia="PMingLiU" w:cs="Tahoma"/>
                <w:color w:val="000000"/>
                <w:szCs w:val="18"/>
              </w:rPr>
              <w:t>以</w:t>
            </w:r>
            <w:r w:rsidRPr="003B101F">
              <w:rPr>
                <w:rFonts w:eastAsia="PMingLiU" w:cs="Tahoma"/>
                <w:color w:val="000000"/>
                <w:szCs w:val="18"/>
              </w:rPr>
              <w:t xml:space="preserve"> 10 </w:t>
            </w:r>
            <w:r w:rsidRPr="003B101F">
              <w:rPr>
                <w:rFonts w:eastAsia="PMingLiU" w:cs="Tahoma"/>
                <w:color w:val="000000"/>
                <w:szCs w:val="18"/>
              </w:rPr>
              <w:t>小時</w:t>
            </w:r>
            <w:r w:rsidRPr="003B101F">
              <w:rPr>
                <w:rFonts w:eastAsia="PMingLiU" w:cs="Tahoma"/>
                <w:color w:val="000000"/>
                <w:szCs w:val="18"/>
              </w:rPr>
              <w:br/>
              <w:t xml:space="preserve">+ 1 </w:t>
            </w:r>
            <w:r w:rsidRPr="003B101F">
              <w:rPr>
                <w:rFonts w:eastAsia="PMingLiU" w:cs="Tahoma"/>
                <w:color w:val="000000"/>
                <w:szCs w:val="18"/>
              </w:rPr>
              <w:t>小時健康狀態檢查</w:t>
            </w:r>
            <w:r w:rsidRPr="003B101F">
              <w:rPr>
                <w:rFonts w:eastAsia="PMingLiU" w:cs="Tahoma"/>
                <w:color w:val="000000"/>
                <w:szCs w:val="18"/>
              </w:rPr>
              <w:br/>
              <w:t xml:space="preserve">+ 1 </w:t>
            </w:r>
            <w:r w:rsidRPr="003B101F">
              <w:rPr>
                <w:rFonts w:eastAsia="PMingLiU" w:cs="Tahoma"/>
                <w:color w:val="000000"/>
                <w:szCs w:val="18"/>
              </w:rPr>
              <w:t>小時講習為限</w:t>
            </w:r>
          </w:p>
        </w:tc>
        <w:tc>
          <w:tcPr>
            <w:tcW w:w="1687" w:type="dxa"/>
            <w:vAlign w:val="center"/>
          </w:tcPr>
          <w:p w14:paraId="2A1D3CED" w14:textId="77777777" w:rsidR="00DB2D1E" w:rsidRPr="003B101F" w:rsidRDefault="00DB2D1E" w:rsidP="00DE73D4">
            <w:pPr>
              <w:jc w:val="center"/>
              <w:rPr>
                <w:rFonts w:eastAsia="PMingLiU" w:cs="Tahoma"/>
                <w:color w:val="000000"/>
                <w:szCs w:val="18"/>
              </w:rPr>
            </w:pPr>
            <w:r w:rsidRPr="003B101F">
              <w:rPr>
                <w:rFonts w:eastAsia="PMingLiU" w:cs="Tahoma"/>
                <w:color w:val="000000"/>
                <w:szCs w:val="18"/>
              </w:rPr>
              <w:t>以</w:t>
            </w:r>
            <w:r w:rsidRPr="003B101F">
              <w:rPr>
                <w:rFonts w:eastAsia="PMingLiU" w:cs="Tahoma"/>
                <w:color w:val="000000"/>
                <w:szCs w:val="18"/>
              </w:rPr>
              <w:t xml:space="preserve"> 120 </w:t>
            </w:r>
            <w:r w:rsidRPr="003B101F">
              <w:rPr>
                <w:rFonts w:eastAsia="PMingLiU" w:cs="Tahoma"/>
                <w:color w:val="000000"/>
                <w:szCs w:val="18"/>
              </w:rPr>
              <w:t>小時為限</w:t>
            </w:r>
          </w:p>
        </w:tc>
        <w:tc>
          <w:tcPr>
            <w:tcW w:w="1589" w:type="dxa"/>
            <w:vAlign w:val="center"/>
          </w:tcPr>
          <w:p w14:paraId="2A1D3CEE" w14:textId="77777777" w:rsidR="00DB2D1E" w:rsidRPr="003B101F" w:rsidRDefault="00DB2D1E" w:rsidP="00DE73D4">
            <w:pPr>
              <w:jc w:val="center"/>
              <w:rPr>
                <w:rFonts w:eastAsia="PMingLiU" w:cs="Tahoma"/>
                <w:color w:val="000000"/>
                <w:szCs w:val="18"/>
              </w:rPr>
            </w:pPr>
            <w:r w:rsidRPr="003B101F">
              <w:rPr>
                <w:rFonts w:eastAsia="PMingLiU" w:cs="Tahoma"/>
                <w:color w:val="000000"/>
                <w:szCs w:val="18"/>
              </w:rPr>
              <w:t>以</w:t>
            </w:r>
            <w:r w:rsidRPr="003B101F">
              <w:rPr>
                <w:rFonts w:eastAsia="PMingLiU" w:cs="Tahoma"/>
                <w:color w:val="000000"/>
                <w:szCs w:val="18"/>
              </w:rPr>
              <w:t xml:space="preserve"> 160 </w:t>
            </w:r>
            <w:r w:rsidRPr="003B101F">
              <w:rPr>
                <w:rFonts w:eastAsia="PMingLiU" w:cs="Tahoma"/>
                <w:color w:val="000000"/>
                <w:szCs w:val="18"/>
              </w:rPr>
              <w:t>小時為限</w:t>
            </w:r>
          </w:p>
        </w:tc>
      </w:tr>
      <w:tr w:rsidR="00DB2D1E" w:rsidRPr="003B101F" w14:paraId="2A1D3CF5" w14:textId="77777777" w:rsidTr="00DE73D4">
        <w:tc>
          <w:tcPr>
            <w:tcW w:w="3168" w:type="dxa"/>
            <w:vAlign w:val="center"/>
          </w:tcPr>
          <w:p w14:paraId="2A1D3CF0" w14:textId="77777777" w:rsidR="00DB2D1E" w:rsidRPr="003B101F" w:rsidRDefault="00DB2D1E" w:rsidP="00DE73D4">
            <w:pPr>
              <w:rPr>
                <w:rFonts w:eastAsia="PMingLiU" w:cs="Tahoma"/>
                <w:color w:val="000000"/>
                <w:szCs w:val="18"/>
              </w:rPr>
            </w:pPr>
            <w:r w:rsidRPr="003B101F">
              <w:rPr>
                <w:rFonts w:eastAsia="PMingLiU" w:cs="Tahoma"/>
                <w:color w:val="000000"/>
                <w:szCs w:val="18"/>
              </w:rPr>
              <w:t>問題解決支援</w:t>
            </w:r>
            <w:r w:rsidRPr="003B101F">
              <w:rPr>
                <w:rFonts w:eastAsia="PMingLiU" w:cs="Tahoma"/>
                <w:color w:val="000000"/>
                <w:szCs w:val="18"/>
              </w:rPr>
              <w:t xml:space="preserve"> (PRS) (</w:t>
            </w:r>
            <w:r w:rsidRPr="003B101F">
              <w:rPr>
                <w:rFonts w:eastAsia="PMingLiU" w:cs="Tahoma"/>
                <w:color w:val="000000"/>
                <w:szCs w:val="18"/>
              </w:rPr>
              <w:t>每年分派</w:t>
            </w:r>
            <w:r w:rsidRPr="003B101F">
              <w:rPr>
                <w:rFonts w:eastAsia="PMingLiU" w:cs="Tahoma"/>
                <w:color w:val="000000"/>
                <w:szCs w:val="18"/>
              </w:rPr>
              <w:t>)</w:t>
            </w:r>
          </w:p>
        </w:tc>
        <w:tc>
          <w:tcPr>
            <w:tcW w:w="1580" w:type="dxa"/>
            <w:vAlign w:val="center"/>
          </w:tcPr>
          <w:p w14:paraId="2A1D3CF1" w14:textId="77777777" w:rsidR="00DB2D1E" w:rsidRPr="003B101F" w:rsidRDefault="00DB2D1E" w:rsidP="00DE73D4">
            <w:pPr>
              <w:jc w:val="center"/>
              <w:rPr>
                <w:rFonts w:eastAsia="PMingLiU" w:cs="Tahoma"/>
                <w:color w:val="000000"/>
                <w:szCs w:val="18"/>
              </w:rPr>
            </w:pPr>
            <w:r w:rsidRPr="003B101F">
              <w:rPr>
                <w:rFonts w:eastAsia="PMingLiU" w:cs="Tahoma"/>
                <w:color w:val="000000"/>
                <w:szCs w:val="18"/>
              </w:rPr>
              <w:t>以</w:t>
            </w:r>
            <w:r w:rsidRPr="003B101F">
              <w:rPr>
                <w:rFonts w:eastAsia="PMingLiU" w:cs="Tahoma"/>
                <w:color w:val="000000"/>
                <w:szCs w:val="18"/>
              </w:rPr>
              <w:t xml:space="preserve"> 40 </w:t>
            </w:r>
            <w:r w:rsidRPr="003B101F">
              <w:rPr>
                <w:rFonts w:eastAsia="PMingLiU" w:cs="Tahoma"/>
                <w:color w:val="000000"/>
                <w:szCs w:val="18"/>
              </w:rPr>
              <w:t>小時為限</w:t>
            </w:r>
          </w:p>
        </w:tc>
        <w:tc>
          <w:tcPr>
            <w:tcW w:w="1444" w:type="dxa"/>
          </w:tcPr>
          <w:p w14:paraId="2A1D3CF2" w14:textId="77777777" w:rsidR="00DB2D1E" w:rsidRPr="003B101F" w:rsidRDefault="00DB2D1E" w:rsidP="00DE73D4">
            <w:pPr>
              <w:spacing w:before="120"/>
              <w:jc w:val="center"/>
              <w:rPr>
                <w:rFonts w:eastAsia="PMingLiU" w:cs="Tahoma"/>
                <w:color w:val="000000"/>
                <w:szCs w:val="18"/>
              </w:rPr>
            </w:pPr>
            <w:r w:rsidRPr="003B101F">
              <w:rPr>
                <w:rFonts w:eastAsia="PMingLiU" w:cs="Tahoma"/>
                <w:color w:val="000000"/>
                <w:szCs w:val="18"/>
              </w:rPr>
              <w:t>以</w:t>
            </w:r>
            <w:r w:rsidRPr="003B101F">
              <w:rPr>
                <w:rFonts w:eastAsia="PMingLiU" w:cs="Tahoma"/>
                <w:color w:val="000000"/>
                <w:szCs w:val="18"/>
              </w:rPr>
              <w:t xml:space="preserve"> 30 </w:t>
            </w:r>
            <w:r w:rsidRPr="003B101F">
              <w:rPr>
                <w:rFonts w:eastAsia="PMingLiU" w:cs="Tahoma"/>
                <w:color w:val="000000"/>
                <w:szCs w:val="18"/>
              </w:rPr>
              <w:t>小時為限</w:t>
            </w:r>
          </w:p>
        </w:tc>
        <w:tc>
          <w:tcPr>
            <w:tcW w:w="1687" w:type="dxa"/>
            <w:vAlign w:val="center"/>
          </w:tcPr>
          <w:p w14:paraId="2A1D3CF3" w14:textId="77777777" w:rsidR="00DB2D1E" w:rsidRPr="003B101F" w:rsidRDefault="00DB2D1E" w:rsidP="00DE73D4">
            <w:pPr>
              <w:jc w:val="center"/>
              <w:rPr>
                <w:rFonts w:eastAsia="PMingLiU" w:cs="Tahoma"/>
                <w:color w:val="000000"/>
                <w:szCs w:val="18"/>
              </w:rPr>
            </w:pPr>
            <w:r w:rsidRPr="003B101F">
              <w:rPr>
                <w:rFonts w:eastAsia="PMingLiU" w:cs="Tahoma"/>
                <w:color w:val="000000"/>
                <w:szCs w:val="18"/>
              </w:rPr>
              <w:t>以</w:t>
            </w:r>
            <w:r w:rsidRPr="003B101F">
              <w:rPr>
                <w:rFonts w:eastAsia="PMingLiU" w:cs="Tahoma"/>
                <w:color w:val="000000"/>
                <w:szCs w:val="18"/>
              </w:rPr>
              <w:t xml:space="preserve"> 80 </w:t>
            </w:r>
            <w:r w:rsidRPr="003B101F">
              <w:rPr>
                <w:rFonts w:eastAsia="PMingLiU" w:cs="Tahoma"/>
                <w:color w:val="000000"/>
                <w:szCs w:val="18"/>
              </w:rPr>
              <w:t>小時為限</w:t>
            </w:r>
          </w:p>
        </w:tc>
        <w:tc>
          <w:tcPr>
            <w:tcW w:w="1589" w:type="dxa"/>
            <w:vAlign w:val="center"/>
          </w:tcPr>
          <w:p w14:paraId="2A1D3CF4" w14:textId="77777777" w:rsidR="00DB2D1E" w:rsidRPr="003B101F" w:rsidRDefault="00DB2D1E" w:rsidP="00DE73D4">
            <w:pPr>
              <w:jc w:val="center"/>
              <w:rPr>
                <w:rFonts w:eastAsia="PMingLiU" w:cs="Tahoma"/>
                <w:color w:val="000000"/>
                <w:szCs w:val="18"/>
              </w:rPr>
            </w:pPr>
            <w:r w:rsidRPr="003B101F">
              <w:rPr>
                <w:rFonts w:eastAsia="PMingLiU" w:cs="Tahoma"/>
                <w:color w:val="000000"/>
                <w:szCs w:val="18"/>
              </w:rPr>
              <w:t>以</w:t>
            </w:r>
            <w:r w:rsidRPr="003B101F">
              <w:rPr>
                <w:rFonts w:eastAsia="PMingLiU" w:cs="Tahoma"/>
                <w:color w:val="000000"/>
                <w:szCs w:val="18"/>
              </w:rPr>
              <w:t xml:space="preserve"> 140 </w:t>
            </w:r>
            <w:r w:rsidRPr="003B101F">
              <w:rPr>
                <w:rFonts w:eastAsia="PMingLiU" w:cs="Tahoma"/>
                <w:color w:val="000000"/>
                <w:szCs w:val="18"/>
              </w:rPr>
              <w:t>小時為限</w:t>
            </w:r>
          </w:p>
        </w:tc>
      </w:tr>
      <w:tr w:rsidR="00DB2D1E" w:rsidRPr="003B101F" w14:paraId="2A1D3CFB" w14:textId="77777777" w:rsidTr="00DE73D4">
        <w:tc>
          <w:tcPr>
            <w:tcW w:w="3168" w:type="dxa"/>
            <w:vAlign w:val="center"/>
          </w:tcPr>
          <w:p w14:paraId="2A1D3CF6" w14:textId="77777777" w:rsidR="00DB2D1E" w:rsidRPr="003B101F" w:rsidRDefault="00DB2D1E" w:rsidP="00DE73D4">
            <w:pPr>
              <w:rPr>
                <w:rFonts w:eastAsia="PMingLiU" w:cs="Tahoma"/>
                <w:color w:val="000000"/>
                <w:szCs w:val="18"/>
              </w:rPr>
            </w:pPr>
            <w:r w:rsidRPr="003B101F">
              <w:rPr>
                <w:rFonts w:eastAsia="PMingLiU" w:cs="Tahoma"/>
                <w:color w:val="000000"/>
                <w:szCs w:val="18"/>
              </w:rPr>
              <w:t>全天候重大情況提報管理</w:t>
            </w:r>
            <w:r w:rsidRPr="003B101F">
              <w:rPr>
                <w:rFonts w:eastAsia="PMingLiU" w:cs="Tahoma"/>
                <w:color w:val="000000"/>
                <w:szCs w:val="18"/>
              </w:rPr>
              <w:t xml:space="preserve"> (Critical Situation Escalation Management) </w:t>
            </w:r>
            <w:r w:rsidR="009E2357">
              <w:rPr>
                <w:rFonts w:eastAsia="PMingLiU" w:cs="Tahoma"/>
                <w:color w:val="000000"/>
                <w:szCs w:val="18"/>
              </w:rPr>
              <w:br/>
            </w:r>
            <w:r w:rsidRPr="003B101F">
              <w:rPr>
                <w:rFonts w:eastAsia="PMingLiU" w:cs="Tahoma"/>
                <w:color w:val="000000"/>
                <w:szCs w:val="18"/>
              </w:rPr>
              <w:t>(</w:t>
            </w:r>
            <w:r w:rsidRPr="003B101F">
              <w:rPr>
                <w:rFonts w:eastAsia="PMingLiU" w:cs="Tahoma"/>
                <w:color w:val="000000"/>
                <w:szCs w:val="18"/>
              </w:rPr>
              <w:t>嚴重等級</w:t>
            </w:r>
            <w:r w:rsidRPr="003B101F">
              <w:rPr>
                <w:rFonts w:eastAsia="PMingLiU" w:cs="Tahoma"/>
                <w:color w:val="000000"/>
                <w:szCs w:val="18"/>
              </w:rPr>
              <w:t xml:space="preserve"> 1)</w:t>
            </w:r>
          </w:p>
        </w:tc>
        <w:tc>
          <w:tcPr>
            <w:tcW w:w="1580" w:type="dxa"/>
            <w:vAlign w:val="center"/>
          </w:tcPr>
          <w:p w14:paraId="2A1D3CF7" w14:textId="77777777" w:rsidR="00DB2D1E" w:rsidRPr="00D27C61" w:rsidRDefault="00DB2D1E" w:rsidP="00DE73D4">
            <w:pPr>
              <w:jc w:val="center"/>
              <w:rPr>
                <w:rFonts w:ascii="MS UI Gothic" w:eastAsia="MS UI Gothic" w:hAnsi="MS UI Gothic" w:cs="Tahoma"/>
                <w:color w:val="000000"/>
                <w:szCs w:val="18"/>
              </w:rPr>
            </w:pPr>
            <w:r w:rsidRPr="00D27C61">
              <w:rPr>
                <w:rFonts w:ascii="MS UI Gothic" w:eastAsia="MS UI Gothic" w:hAnsi="MS UI Gothic" w:cs="MS Mincho" w:hint="eastAsia"/>
                <w:color w:val="000000"/>
                <w:szCs w:val="18"/>
              </w:rPr>
              <w:t>✓</w:t>
            </w:r>
          </w:p>
        </w:tc>
        <w:tc>
          <w:tcPr>
            <w:tcW w:w="1444" w:type="dxa"/>
            <w:vAlign w:val="center"/>
          </w:tcPr>
          <w:p w14:paraId="2A1D3CF8" w14:textId="77777777" w:rsidR="00DB2D1E" w:rsidRPr="00D27C61" w:rsidRDefault="00DB2D1E" w:rsidP="00DE73D4">
            <w:pPr>
              <w:jc w:val="center"/>
              <w:rPr>
                <w:rFonts w:ascii="MS UI Gothic" w:eastAsia="MS UI Gothic" w:hAnsi="MS UI Gothic" w:cs="Tahoma"/>
                <w:color w:val="000000"/>
                <w:szCs w:val="18"/>
              </w:rPr>
            </w:pPr>
            <w:r w:rsidRPr="00D27C61">
              <w:rPr>
                <w:rFonts w:ascii="MS UI Gothic" w:eastAsia="MS UI Gothic" w:hAnsi="MS UI Gothic" w:cs="MS Mincho" w:hint="eastAsia"/>
                <w:color w:val="000000"/>
                <w:szCs w:val="18"/>
              </w:rPr>
              <w:t>✓</w:t>
            </w:r>
          </w:p>
        </w:tc>
        <w:tc>
          <w:tcPr>
            <w:tcW w:w="1687" w:type="dxa"/>
            <w:vAlign w:val="center"/>
          </w:tcPr>
          <w:p w14:paraId="2A1D3CF9" w14:textId="77777777" w:rsidR="00DB2D1E" w:rsidRPr="003B101F" w:rsidRDefault="00DB2D1E" w:rsidP="00DE73D4">
            <w:pPr>
              <w:jc w:val="center"/>
              <w:rPr>
                <w:rFonts w:eastAsia="PMingLiU" w:cs="Tahoma"/>
                <w:color w:val="000000"/>
                <w:szCs w:val="18"/>
              </w:rPr>
            </w:pPr>
            <w:r w:rsidRPr="003B101F">
              <w:rPr>
                <w:rFonts w:eastAsia="PMingLiU" w:cs="Tahoma"/>
                <w:color w:val="000000"/>
                <w:szCs w:val="18"/>
              </w:rPr>
              <w:t>√</w:t>
            </w:r>
          </w:p>
        </w:tc>
        <w:tc>
          <w:tcPr>
            <w:tcW w:w="1589" w:type="dxa"/>
            <w:vAlign w:val="center"/>
          </w:tcPr>
          <w:p w14:paraId="2A1D3CFA" w14:textId="77777777" w:rsidR="00DB2D1E" w:rsidRPr="003B101F" w:rsidRDefault="00DB2D1E" w:rsidP="00DE73D4">
            <w:pPr>
              <w:jc w:val="center"/>
              <w:rPr>
                <w:rFonts w:eastAsia="PMingLiU" w:cs="Tahoma"/>
                <w:color w:val="000000"/>
                <w:szCs w:val="18"/>
              </w:rPr>
            </w:pPr>
            <w:r w:rsidRPr="003B101F">
              <w:rPr>
                <w:rFonts w:eastAsia="PMingLiU" w:cs="Tahoma"/>
                <w:color w:val="000000"/>
                <w:szCs w:val="18"/>
              </w:rPr>
              <w:t>√</w:t>
            </w:r>
          </w:p>
        </w:tc>
      </w:tr>
      <w:tr w:rsidR="00DB2D1E" w:rsidRPr="003B101F" w14:paraId="2A1D3D01" w14:textId="77777777" w:rsidTr="00DE73D4">
        <w:tc>
          <w:tcPr>
            <w:tcW w:w="3168" w:type="dxa"/>
            <w:vAlign w:val="center"/>
          </w:tcPr>
          <w:p w14:paraId="2A1D3CFC" w14:textId="77777777" w:rsidR="00DB2D1E" w:rsidRPr="003B101F" w:rsidRDefault="00DB2D1E" w:rsidP="00DE73D4">
            <w:pPr>
              <w:rPr>
                <w:rFonts w:eastAsia="PMingLiU" w:cs="Tahoma"/>
                <w:color w:val="000000"/>
                <w:szCs w:val="18"/>
              </w:rPr>
            </w:pPr>
            <w:r w:rsidRPr="003B101F">
              <w:rPr>
                <w:rFonts w:eastAsia="PMingLiU" w:cs="Tahoma"/>
                <w:color w:val="000000"/>
                <w:szCs w:val="18"/>
              </w:rPr>
              <w:t>快速現場支援</w:t>
            </w:r>
            <w:r w:rsidRPr="003B101F">
              <w:rPr>
                <w:rFonts w:eastAsia="PMingLiU" w:cs="Tahoma"/>
                <w:color w:val="000000"/>
                <w:szCs w:val="18"/>
              </w:rPr>
              <w:t xml:space="preserve"> (Rapid Onsite Support)</w:t>
            </w:r>
          </w:p>
        </w:tc>
        <w:tc>
          <w:tcPr>
            <w:tcW w:w="1580" w:type="dxa"/>
            <w:vAlign w:val="center"/>
          </w:tcPr>
          <w:p w14:paraId="2A1D3CFD" w14:textId="77777777" w:rsidR="00DB2D1E" w:rsidRPr="00D27C61" w:rsidRDefault="00DB2D1E" w:rsidP="00DE73D4">
            <w:pPr>
              <w:jc w:val="center"/>
              <w:rPr>
                <w:rFonts w:ascii="MS UI Gothic" w:eastAsia="MS UI Gothic" w:hAnsi="MS UI Gothic" w:cs="Tahoma"/>
                <w:color w:val="000000"/>
                <w:szCs w:val="18"/>
              </w:rPr>
            </w:pPr>
            <w:r w:rsidRPr="00D27C61">
              <w:rPr>
                <w:rFonts w:ascii="MS UI Gothic" w:eastAsia="MS UI Gothic" w:hAnsi="MS UI Gothic" w:cs="MS Mincho" w:hint="eastAsia"/>
                <w:color w:val="000000"/>
                <w:szCs w:val="18"/>
              </w:rPr>
              <w:t>✓</w:t>
            </w:r>
          </w:p>
        </w:tc>
        <w:tc>
          <w:tcPr>
            <w:tcW w:w="1444" w:type="dxa"/>
            <w:vAlign w:val="center"/>
          </w:tcPr>
          <w:p w14:paraId="2A1D3CFE" w14:textId="77777777" w:rsidR="00DB2D1E" w:rsidRPr="00D27C61" w:rsidRDefault="00DB2D1E" w:rsidP="00DE73D4">
            <w:pPr>
              <w:jc w:val="center"/>
              <w:rPr>
                <w:rFonts w:ascii="MS UI Gothic" w:eastAsia="MS UI Gothic" w:hAnsi="MS UI Gothic" w:cs="Tahoma"/>
                <w:color w:val="000000"/>
                <w:szCs w:val="18"/>
              </w:rPr>
            </w:pPr>
            <w:r w:rsidRPr="00D27C61">
              <w:rPr>
                <w:rFonts w:ascii="MS UI Gothic" w:eastAsia="MS UI Gothic" w:hAnsi="MS UI Gothic" w:cs="MS Mincho" w:hint="eastAsia"/>
                <w:color w:val="000000"/>
                <w:szCs w:val="18"/>
              </w:rPr>
              <w:t>✓</w:t>
            </w:r>
          </w:p>
        </w:tc>
        <w:tc>
          <w:tcPr>
            <w:tcW w:w="1687" w:type="dxa"/>
            <w:vAlign w:val="center"/>
          </w:tcPr>
          <w:p w14:paraId="2A1D3CFF" w14:textId="77777777" w:rsidR="00DB2D1E" w:rsidRPr="003B101F" w:rsidRDefault="00DB2D1E" w:rsidP="00DE73D4">
            <w:pPr>
              <w:jc w:val="center"/>
              <w:rPr>
                <w:rFonts w:eastAsia="PMingLiU" w:cs="Tahoma"/>
                <w:color w:val="000000"/>
                <w:szCs w:val="18"/>
              </w:rPr>
            </w:pPr>
            <w:r w:rsidRPr="003B101F">
              <w:rPr>
                <w:rFonts w:eastAsia="PMingLiU" w:cs="Tahoma"/>
                <w:color w:val="000000"/>
                <w:szCs w:val="18"/>
              </w:rPr>
              <w:t>√</w:t>
            </w:r>
          </w:p>
        </w:tc>
        <w:tc>
          <w:tcPr>
            <w:tcW w:w="1589" w:type="dxa"/>
            <w:vAlign w:val="center"/>
          </w:tcPr>
          <w:p w14:paraId="2A1D3D00" w14:textId="77777777" w:rsidR="00DB2D1E" w:rsidRPr="003B101F" w:rsidRDefault="00DB2D1E" w:rsidP="00DE73D4">
            <w:pPr>
              <w:jc w:val="center"/>
              <w:rPr>
                <w:rFonts w:eastAsia="PMingLiU" w:cs="Tahoma"/>
                <w:color w:val="000000"/>
                <w:szCs w:val="18"/>
              </w:rPr>
            </w:pPr>
            <w:r w:rsidRPr="003B101F">
              <w:rPr>
                <w:rFonts w:eastAsia="PMingLiU" w:cs="Tahoma"/>
                <w:color w:val="000000"/>
                <w:szCs w:val="18"/>
              </w:rPr>
              <w:t>√</w:t>
            </w:r>
          </w:p>
        </w:tc>
      </w:tr>
      <w:tr w:rsidR="00DB2D1E" w:rsidRPr="003B101F" w14:paraId="2A1D3D07" w14:textId="77777777" w:rsidTr="00DE73D4">
        <w:tc>
          <w:tcPr>
            <w:tcW w:w="3168" w:type="dxa"/>
            <w:vAlign w:val="center"/>
          </w:tcPr>
          <w:p w14:paraId="2A1D3D02" w14:textId="77777777" w:rsidR="00DB2D1E" w:rsidRPr="003B101F" w:rsidRDefault="00DB2D1E" w:rsidP="00DE73D4">
            <w:pPr>
              <w:rPr>
                <w:rFonts w:eastAsia="PMingLiU" w:cs="Tahoma"/>
                <w:color w:val="000000"/>
                <w:szCs w:val="18"/>
              </w:rPr>
            </w:pPr>
            <w:r w:rsidRPr="003B101F">
              <w:rPr>
                <w:rFonts w:eastAsia="PMingLiU" w:cs="Tahoma"/>
                <w:color w:val="000000"/>
                <w:szCs w:val="18"/>
              </w:rPr>
              <w:t>主動資訊服務</w:t>
            </w:r>
            <w:r w:rsidRPr="003B101F">
              <w:rPr>
                <w:rFonts w:eastAsia="PMingLiU" w:cs="Tahoma"/>
                <w:color w:val="000000"/>
                <w:szCs w:val="18"/>
              </w:rPr>
              <w:t xml:space="preserve"> (Proactive Information Service)</w:t>
            </w:r>
          </w:p>
        </w:tc>
        <w:tc>
          <w:tcPr>
            <w:tcW w:w="1580" w:type="dxa"/>
            <w:vAlign w:val="center"/>
          </w:tcPr>
          <w:p w14:paraId="2A1D3D03" w14:textId="77777777" w:rsidR="00DB2D1E" w:rsidRPr="00D27C61" w:rsidRDefault="00DB2D1E" w:rsidP="00DE73D4">
            <w:pPr>
              <w:jc w:val="center"/>
              <w:rPr>
                <w:rFonts w:ascii="MS UI Gothic" w:eastAsia="MS UI Gothic" w:hAnsi="MS UI Gothic" w:cs="Tahoma"/>
                <w:color w:val="000000"/>
                <w:szCs w:val="18"/>
              </w:rPr>
            </w:pPr>
            <w:r w:rsidRPr="00D27C61">
              <w:rPr>
                <w:rFonts w:ascii="MS UI Gothic" w:eastAsia="MS UI Gothic" w:hAnsi="MS UI Gothic" w:cs="MS Mincho" w:hint="eastAsia"/>
                <w:color w:val="000000"/>
                <w:szCs w:val="18"/>
              </w:rPr>
              <w:t>✓</w:t>
            </w:r>
          </w:p>
        </w:tc>
        <w:tc>
          <w:tcPr>
            <w:tcW w:w="1444" w:type="dxa"/>
            <w:vAlign w:val="center"/>
          </w:tcPr>
          <w:p w14:paraId="2A1D3D04" w14:textId="77777777" w:rsidR="00DB2D1E" w:rsidRPr="00D27C61" w:rsidRDefault="00DB2D1E" w:rsidP="00DE73D4">
            <w:pPr>
              <w:jc w:val="center"/>
              <w:rPr>
                <w:rFonts w:ascii="MS UI Gothic" w:eastAsia="MS UI Gothic" w:hAnsi="MS UI Gothic" w:cs="Tahoma"/>
                <w:color w:val="000000"/>
                <w:szCs w:val="18"/>
              </w:rPr>
            </w:pPr>
            <w:r w:rsidRPr="00D27C61">
              <w:rPr>
                <w:rFonts w:ascii="MS UI Gothic" w:eastAsia="MS UI Gothic" w:hAnsi="MS UI Gothic" w:cs="MS Mincho" w:hint="eastAsia"/>
                <w:color w:val="000000"/>
                <w:szCs w:val="18"/>
              </w:rPr>
              <w:t>✓</w:t>
            </w:r>
          </w:p>
        </w:tc>
        <w:tc>
          <w:tcPr>
            <w:tcW w:w="1687" w:type="dxa"/>
            <w:vAlign w:val="center"/>
          </w:tcPr>
          <w:p w14:paraId="2A1D3D05" w14:textId="77777777" w:rsidR="00DB2D1E" w:rsidRPr="003B101F" w:rsidRDefault="00DB2D1E" w:rsidP="00DE73D4">
            <w:pPr>
              <w:jc w:val="center"/>
              <w:rPr>
                <w:rFonts w:eastAsia="PMingLiU" w:cs="Tahoma"/>
                <w:color w:val="000000"/>
                <w:szCs w:val="18"/>
              </w:rPr>
            </w:pPr>
            <w:r w:rsidRPr="003B101F">
              <w:rPr>
                <w:rFonts w:eastAsia="PMingLiU" w:cs="Tahoma"/>
                <w:color w:val="000000"/>
                <w:szCs w:val="18"/>
              </w:rPr>
              <w:t>√</w:t>
            </w:r>
          </w:p>
        </w:tc>
        <w:tc>
          <w:tcPr>
            <w:tcW w:w="1589" w:type="dxa"/>
            <w:vAlign w:val="center"/>
          </w:tcPr>
          <w:p w14:paraId="2A1D3D06" w14:textId="77777777" w:rsidR="00DB2D1E" w:rsidRPr="003B101F" w:rsidRDefault="00DB2D1E" w:rsidP="00DE73D4">
            <w:pPr>
              <w:jc w:val="center"/>
              <w:rPr>
                <w:rFonts w:eastAsia="PMingLiU" w:cs="Tahoma"/>
                <w:color w:val="000000"/>
                <w:szCs w:val="18"/>
              </w:rPr>
            </w:pPr>
            <w:r w:rsidRPr="003B101F">
              <w:rPr>
                <w:rFonts w:eastAsia="PMingLiU" w:cs="Tahoma"/>
                <w:color w:val="000000"/>
                <w:szCs w:val="18"/>
              </w:rPr>
              <w:t>√</w:t>
            </w:r>
          </w:p>
        </w:tc>
      </w:tr>
      <w:tr w:rsidR="00DB2D1E" w:rsidRPr="003B101F" w14:paraId="2A1D3D0D" w14:textId="77777777" w:rsidTr="00DE73D4">
        <w:tc>
          <w:tcPr>
            <w:tcW w:w="3168" w:type="dxa"/>
            <w:vAlign w:val="center"/>
          </w:tcPr>
          <w:p w14:paraId="2A1D3D08" w14:textId="77777777" w:rsidR="00DB2D1E" w:rsidRPr="003B101F" w:rsidRDefault="00DB2D1E" w:rsidP="00DE73D4">
            <w:pPr>
              <w:rPr>
                <w:rFonts w:eastAsia="PMingLiU" w:cs="Tahoma"/>
                <w:color w:val="000000"/>
                <w:szCs w:val="18"/>
              </w:rPr>
            </w:pPr>
            <w:r w:rsidRPr="003B101F">
              <w:rPr>
                <w:rFonts w:eastAsia="PMingLiU" w:cs="Tahoma"/>
                <w:color w:val="000000"/>
                <w:szCs w:val="18"/>
              </w:rPr>
              <w:t xml:space="preserve">Microsoft </w:t>
            </w:r>
            <w:r w:rsidRPr="003B101F">
              <w:rPr>
                <w:rFonts w:eastAsia="PMingLiU" w:cs="Tahoma"/>
                <w:color w:val="000000"/>
                <w:szCs w:val="18"/>
              </w:rPr>
              <w:t>主要線上</w:t>
            </w:r>
            <w:r w:rsidRPr="003B101F">
              <w:rPr>
                <w:rFonts w:eastAsia="PMingLiU" w:cs="Tahoma"/>
                <w:color w:val="000000"/>
                <w:szCs w:val="18"/>
              </w:rPr>
              <w:t xml:space="preserve"> (Premier Online)</w:t>
            </w:r>
          </w:p>
        </w:tc>
        <w:tc>
          <w:tcPr>
            <w:tcW w:w="1580" w:type="dxa"/>
            <w:vAlign w:val="center"/>
          </w:tcPr>
          <w:p w14:paraId="2A1D3D09" w14:textId="77777777" w:rsidR="00DB2D1E" w:rsidRPr="00D27C61" w:rsidRDefault="00DB2D1E" w:rsidP="00DE73D4">
            <w:pPr>
              <w:jc w:val="center"/>
              <w:rPr>
                <w:rFonts w:ascii="MS UI Gothic" w:eastAsia="MS UI Gothic" w:hAnsi="MS UI Gothic" w:cs="Tahoma"/>
                <w:color w:val="000000"/>
                <w:szCs w:val="18"/>
              </w:rPr>
            </w:pPr>
            <w:r w:rsidRPr="00D27C61">
              <w:rPr>
                <w:rFonts w:ascii="MS UI Gothic" w:eastAsia="MS UI Gothic" w:hAnsi="MS UI Gothic" w:cs="MS Mincho" w:hint="eastAsia"/>
                <w:color w:val="000000"/>
                <w:szCs w:val="18"/>
              </w:rPr>
              <w:t>✓</w:t>
            </w:r>
          </w:p>
        </w:tc>
        <w:tc>
          <w:tcPr>
            <w:tcW w:w="1444" w:type="dxa"/>
            <w:vAlign w:val="center"/>
          </w:tcPr>
          <w:p w14:paraId="2A1D3D0A" w14:textId="77777777" w:rsidR="00DB2D1E" w:rsidRPr="00D27C61" w:rsidRDefault="00DB2D1E" w:rsidP="00DE73D4">
            <w:pPr>
              <w:jc w:val="center"/>
              <w:rPr>
                <w:rFonts w:ascii="MS UI Gothic" w:eastAsia="MS UI Gothic" w:hAnsi="MS UI Gothic" w:cs="Tahoma"/>
                <w:color w:val="000000"/>
                <w:szCs w:val="18"/>
              </w:rPr>
            </w:pPr>
            <w:r w:rsidRPr="00D27C61">
              <w:rPr>
                <w:rFonts w:ascii="MS UI Gothic" w:eastAsia="MS UI Gothic" w:hAnsi="MS UI Gothic" w:cs="MS Mincho" w:hint="eastAsia"/>
                <w:color w:val="000000"/>
                <w:szCs w:val="18"/>
              </w:rPr>
              <w:t>✓</w:t>
            </w:r>
          </w:p>
        </w:tc>
        <w:tc>
          <w:tcPr>
            <w:tcW w:w="1687" w:type="dxa"/>
            <w:vAlign w:val="center"/>
          </w:tcPr>
          <w:p w14:paraId="2A1D3D0B" w14:textId="77777777" w:rsidR="00DB2D1E" w:rsidRPr="003B101F" w:rsidRDefault="00DB2D1E" w:rsidP="00DE73D4">
            <w:pPr>
              <w:jc w:val="center"/>
              <w:rPr>
                <w:rFonts w:eastAsia="PMingLiU" w:cs="Tahoma"/>
                <w:color w:val="000000"/>
                <w:szCs w:val="18"/>
              </w:rPr>
            </w:pPr>
            <w:r w:rsidRPr="003B101F">
              <w:rPr>
                <w:rFonts w:eastAsia="PMingLiU" w:cs="Tahoma"/>
                <w:color w:val="000000"/>
                <w:szCs w:val="18"/>
              </w:rPr>
              <w:t>√</w:t>
            </w:r>
          </w:p>
        </w:tc>
        <w:tc>
          <w:tcPr>
            <w:tcW w:w="1589" w:type="dxa"/>
            <w:vAlign w:val="center"/>
          </w:tcPr>
          <w:p w14:paraId="2A1D3D0C" w14:textId="77777777" w:rsidR="00DB2D1E" w:rsidRPr="003B101F" w:rsidRDefault="00DB2D1E" w:rsidP="00DE73D4">
            <w:pPr>
              <w:jc w:val="center"/>
              <w:rPr>
                <w:rFonts w:eastAsia="PMingLiU" w:cs="Tahoma"/>
                <w:color w:val="000000"/>
                <w:szCs w:val="18"/>
              </w:rPr>
            </w:pPr>
            <w:r w:rsidRPr="003B101F">
              <w:rPr>
                <w:rFonts w:eastAsia="PMingLiU" w:cs="Tahoma"/>
                <w:color w:val="000000"/>
                <w:szCs w:val="18"/>
              </w:rPr>
              <w:t>√</w:t>
            </w:r>
          </w:p>
        </w:tc>
      </w:tr>
      <w:tr w:rsidR="00DB2D1E" w:rsidRPr="003B101F" w14:paraId="2A1D3D13" w14:textId="77777777" w:rsidTr="00DE73D4">
        <w:tc>
          <w:tcPr>
            <w:tcW w:w="3168" w:type="dxa"/>
            <w:vAlign w:val="center"/>
          </w:tcPr>
          <w:p w14:paraId="2A1D3D0E" w14:textId="77777777" w:rsidR="00DB2D1E" w:rsidRPr="003B101F" w:rsidRDefault="00DB2D1E" w:rsidP="00DE73D4">
            <w:pPr>
              <w:rPr>
                <w:rFonts w:eastAsia="PMingLiU" w:cs="Tahoma"/>
                <w:color w:val="000000"/>
                <w:szCs w:val="18"/>
              </w:rPr>
            </w:pPr>
            <w:r w:rsidRPr="003B101F">
              <w:rPr>
                <w:rFonts w:eastAsia="PMingLiU" w:cs="Tahoma"/>
                <w:color w:val="000000"/>
                <w:szCs w:val="18"/>
              </w:rPr>
              <w:t>加值時數</w:t>
            </w:r>
          </w:p>
        </w:tc>
        <w:tc>
          <w:tcPr>
            <w:tcW w:w="1580" w:type="dxa"/>
            <w:vAlign w:val="center"/>
          </w:tcPr>
          <w:p w14:paraId="2A1D3D0F" w14:textId="77777777" w:rsidR="00DB2D1E" w:rsidRPr="003B101F" w:rsidRDefault="00DB2D1E" w:rsidP="00DE73D4">
            <w:pPr>
              <w:jc w:val="center"/>
              <w:rPr>
                <w:rFonts w:eastAsia="PMingLiU" w:cs="Tahoma"/>
                <w:color w:val="000000"/>
                <w:szCs w:val="18"/>
              </w:rPr>
            </w:pPr>
            <w:r w:rsidRPr="003B101F">
              <w:rPr>
                <w:rFonts w:eastAsia="PMingLiU" w:cs="Tahoma"/>
                <w:color w:val="000000"/>
                <w:szCs w:val="18"/>
              </w:rPr>
              <w:t xml:space="preserve">20 </w:t>
            </w:r>
            <w:r w:rsidRPr="003B101F">
              <w:rPr>
                <w:rFonts w:eastAsia="PMingLiU" w:cs="Tahoma"/>
                <w:color w:val="000000"/>
                <w:szCs w:val="18"/>
              </w:rPr>
              <w:t>小時套件</w:t>
            </w:r>
          </w:p>
        </w:tc>
        <w:tc>
          <w:tcPr>
            <w:tcW w:w="1444" w:type="dxa"/>
            <w:vAlign w:val="center"/>
          </w:tcPr>
          <w:p w14:paraId="2A1D3D10" w14:textId="77777777" w:rsidR="00DB2D1E" w:rsidRPr="003B101F" w:rsidRDefault="00DB2D1E" w:rsidP="00DE73D4">
            <w:pPr>
              <w:jc w:val="center"/>
              <w:rPr>
                <w:rFonts w:eastAsia="PMingLiU" w:cs="Tahoma"/>
                <w:color w:val="000000"/>
                <w:szCs w:val="18"/>
              </w:rPr>
            </w:pPr>
            <w:r w:rsidRPr="003B101F">
              <w:rPr>
                <w:rFonts w:eastAsia="PMingLiU" w:cs="Tahoma"/>
                <w:color w:val="000000"/>
                <w:szCs w:val="18"/>
              </w:rPr>
              <w:t xml:space="preserve">20 </w:t>
            </w:r>
            <w:r w:rsidRPr="003B101F">
              <w:rPr>
                <w:rFonts w:eastAsia="PMingLiU" w:cs="Tahoma"/>
                <w:color w:val="000000"/>
                <w:szCs w:val="18"/>
              </w:rPr>
              <w:t>小時套件</w:t>
            </w:r>
          </w:p>
        </w:tc>
        <w:tc>
          <w:tcPr>
            <w:tcW w:w="1687" w:type="dxa"/>
            <w:vAlign w:val="center"/>
          </w:tcPr>
          <w:p w14:paraId="2A1D3D11" w14:textId="77777777" w:rsidR="00DB2D1E" w:rsidRPr="003B101F" w:rsidRDefault="00DB2D1E" w:rsidP="00DE73D4">
            <w:pPr>
              <w:jc w:val="center"/>
              <w:rPr>
                <w:rFonts w:eastAsia="PMingLiU" w:cs="Tahoma"/>
                <w:color w:val="000000"/>
                <w:szCs w:val="18"/>
              </w:rPr>
            </w:pPr>
            <w:r w:rsidRPr="003B101F">
              <w:rPr>
                <w:rFonts w:eastAsia="PMingLiU" w:cs="Tahoma"/>
                <w:color w:val="000000"/>
                <w:szCs w:val="18"/>
              </w:rPr>
              <w:t xml:space="preserve">20 </w:t>
            </w:r>
            <w:r w:rsidRPr="003B101F">
              <w:rPr>
                <w:rFonts w:eastAsia="PMingLiU" w:cs="Tahoma"/>
                <w:color w:val="000000"/>
                <w:szCs w:val="18"/>
              </w:rPr>
              <w:t>小時套件</w:t>
            </w:r>
          </w:p>
        </w:tc>
        <w:tc>
          <w:tcPr>
            <w:tcW w:w="1589" w:type="dxa"/>
            <w:vAlign w:val="center"/>
          </w:tcPr>
          <w:p w14:paraId="2A1D3D12" w14:textId="77777777" w:rsidR="00DB2D1E" w:rsidRPr="003B101F" w:rsidRDefault="00DB2D1E" w:rsidP="00DE73D4">
            <w:pPr>
              <w:jc w:val="center"/>
              <w:rPr>
                <w:rFonts w:eastAsia="PMingLiU" w:cs="Tahoma"/>
                <w:color w:val="000000"/>
                <w:szCs w:val="18"/>
              </w:rPr>
            </w:pPr>
            <w:r w:rsidRPr="003B101F">
              <w:rPr>
                <w:rFonts w:eastAsia="PMingLiU" w:cs="Tahoma"/>
                <w:color w:val="000000"/>
                <w:szCs w:val="18"/>
              </w:rPr>
              <w:t xml:space="preserve">20 </w:t>
            </w:r>
            <w:r w:rsidRPr="003B101F">
              <w:rPr>
                <w:rFonts w:eastAsia="PMingLiU" w:cs="Tahoma"/>
                <w:color w:val="000000"/>
                <w:szCs w:val="18"/>
              </w:rPr>
              <w:t>小時套件</w:t>
            </w:r>
          </w:p>
        </w:tc>
      </w:tr>
    </w:tbl>
    <w:p w14:paraId="2A1D3D14" w14:textId="77777777" w:rsidR="00DB2D1E" w:rsidRPr="003B101F" w:rsidRDefault="00DB2D1E" w:rsidP="00DB2D1E">
      <w:pPr>
        <w:pStyle w:val="tableclose"/>
        <w:tabs>
          <w:tab w:val="left" w:pos="810"/>
        </w:tabs>
        <w:ind w:left="810" w:hanging="720"/>
        <w:rPr>
          <w:rFonts w:ascii="Tahoma" w:eastAsia="PMingLiU" w:hAnsi="Tahoma" w:cs="Tahoma"/>
        </w:rPr>
      </w:pPr>
      <w:r w:rsidRPr="003B101F">
        <w:rPr>
          <w:rFonts w:ascii="Tahoma" w:eastAsia="PMingLiU" w:hAnsi="Tahoma" w:cs="Tahoma"/>
          <w:i/>
          <w:color w:val="000000"/>
          <w:sz w:val="16"/>
          <w:szCs w:val="16"/>
          <w:vertAlign w:val="superscript"/>
        </w:rPr>
        <w:t xml:space="preserve"> 1</w:t>
      </w:r>
      <w:r w:rsidRPr="003B101F">
        <w:rPr>
          <w:rFonts w:ascii="Tahoma" w:eastAsia="PMingLiU" w:hAnsi="Tahoma" w:cs="Tahoma"/>
          <w:i/>
          <w:color w:val="000000"/>
          <w:sz w:val="16"/>
          <w:szCs w:val="16"/>
        </w:rPr>
        <w:t xml:space="preserve"> </w:t>
      </w:r>
      <w:r w:rsidRPr="003B101F">
        <w:rPr>
          <w:rFonts w:ascii="Tahoma" w:eastAsia="PMingLiU" w:hAnsi="Tahoma" w:cs="Tahoma"/>
          <w:i/>
          <w:color w:val="000000"/>
          <w:sz w:val="16"/>
          <w:szCs w:val="16"/>
        </w:rPr>
        <w:t>營業時間係依當地定義。</w:t>
      </w:r>
    </w:p>
    <w:p w14:paraId="2A1D3D15" w14:textId="77777777" w:rsidR="00DB2D1E" w:rsidRPr="003B101F" w:rsidRDefault="00DB2D1E" w:rsidP="00F42FB8">
      <w:pPr>
        <w:pStyle w:val="BodyText2"/>
        <w:spacing w:after="0" w:line="240" w:lineRule="auto"/>
        <w:rPr>
          <w:rFonts w:ascii="Tahoma" w:eastAsia="PMingLiU" w:hAnsi="Tahoma" w:cs="Tahoma"/>
        </w:rPr>
      </w:pPr>
    </w:p>
    <w:p w14:paraId="2A1D3D16" w14:textId="77777777" w:rsidR="00DB2D1E" w:rsidRPr="003B101F" w:rsidRDefault="00DB2D1E" w:rsidP="00CA52FE">
      <w:pPr>
        <w:pStyle w:val="BodyText2"/>
        <w:spacing w:after="0" w:line="240" w:lineRule="auto"/>
        <w:rPr>
          <w:rFonts w:ascii="Tahoma" w:eastAsia="PMingLiU" w:hAnsi="Tahoma" w:cs="Tahoma"/>
        </w:rPr>
      </w:pPr>
      <w:r w:rsidRPr="003B101F">
        <w:rPr>
          <w:rFonts w:ascii="Tahoma" w:eastAsia="PMingLiU" w:hAnsi="Tahoma" w:cs="Tahoma"/>
          <w:b/>
          <w:bCs/>
          <w:color w:val="000000"/>
          <w:sz w:val="18"/>
          <w:szCs w:val="18"/>
        </w:rPr>
        <w:t>技術支援專案管理</w:t>
      </w:r>
      <w:r w:rsidRPr="003B101F">
        <w:rPr>
          <w:rFonts w:ascii="Tahoma" w:eastAsia="PMingLiU" w:hAnsi="Tahoma" w:cs="Tahoma"/>
          <w:color w:val="000000"/>
          <w:sz w:val="18"/>
          <w:szCs w:val="18"/>
        </w:rPr>
        <w:t>協助建立及維護與客戶的管理與服務交付人員之關係，並協助客戶安排客戶服務方案的每個項目以符合營業需求。</w:t>
      </w:r>
    </w:p>
    <w:p w14:paraId="2A1D3D17" w14:textId="77777777" w:rsidR="00CA52FE" w:rsidRPr="003B101F" w:rsidRDefault="00CA52FE" w:rsidP="00CA52FE">
      <w:pPr>
        <w:pStyle w:val="BodyText2"/>
        <w:spacing w:after="0" w:line="240" w:lineRule="auto"/>
        <w:rPr>
          <w:rFonts w:ascii="Tahoma" w:eastAsia="PMingLiU" w:hAnsi="Tahoma" w:cs="Tahoma"/>
        </w:rPr>
      </w:pPr>
    </w:p>
    <w:p w14:paraId="2A1D3D18" w14:textId="77777777" w:rsidR="00DB2D1E" w:rsidRPr="003B101F" w:rsidRDefault="00DB2D1E" w:rsidP="00CA52FE">
      <w:pPr>
        <w:jc w:val="both"/>
        <w:rPr>
          <w:rFonts w:eastAsia="PMingLiU" w:cs="Tahoma"/>
        </w:rPr>
      </w:pPr>
      <w:r w:rsidRPr="003B101F">
        <w:rPr>
          <w:rFonts w:eastAsia="PMingLiU" w:cs="Tahoma"/>
          <w:b/>
          <w:bCs/>
          <w:color w:val="000000"/>
          <w:szCs w:val="18"/>
        </w:rPr>
        <w:t>技術諮詢</w:t>
      </w:r>
      <w:r w:rsidRPr="003B101F">
        <w:rPr>
          <w:rFonts w:eastAsia="PMingLiU" w:cs="Tahoma"/>
          <w:color w:val="000000"/>
          <w:szCs w:val="18"/>
        </w:rPr>
        <w:t>針對問題解決服務未涵蓋的問題提供短期的建議及指引</w:t>
      </w:r>
      <w:r w:rsidRPr="003B101F">
        <w:rPr>
          <w:rFonts w:eastAsia="PMingLiU" w:cs="Tahoma"/>
          <w:color w:val="000000"/>
          <w:szCs w:val="18"/>
        </w:rPr>
        <w:t xml:space="preserve"> (</w:t>
      </w:r>
      <w:r w:rsidRPr="003B101F">
        <w:rPr>
          <w:rFonts w:eastAsia="PMingLiU" w:cs="Tahoma"/>
          <w:color w:val="000000"/>
          <w:szCs w:val="18"/>
        </w:rPr>
        <w:t>根據可用的</w:t>
      </w:r>
      <w:r w:rsidRPr="003B101F">
        <w:rPr>
          <w:rFonts w:eastAsia="PMingLiU" w:cs="Tahoma"/>
          <w:color w:val="000000"/>
          <w:szCs w:val="18"/>
        </w:rPr>
        <w:t xml:space="preserve"> Microsoft </w:t>
      </w:r>
      <w:r w:rsidRPr="003B101F">
        <w:rPr>
          <w:rFonts w:eastAsia="PMingLiU" w:cs="Tahoma"/>
          <w:color w:val="000000"/>
          <w:szCs w:val="18"/>
        </w:rPr>
        <w:t>資源</w:t>
      </w:r>
      <w:proofErr w:type="gramStart"/>
      <w:r w:rsidRPr="003B101F">
        <w:rPr>
          <w:rFonts w:eastAsia="PMingLiU" w:cs="Tahoma"/>
          <w:color w:val="000000"/>
          <w:szCs w:val="18"/>
        </w:rPr>
        <w:t>)</w:t>
      </w:r>
      <w:r w:rsidRPr="003B101F">
        <w:rPr>
          <w:rFonts w:eastAsia="PMingLiU" w:cs="Tahoma"/>
          <w:color w:val="000000"/>
          <w:szCs w:val="18"/>
        </w:rPr>
        <w:t>，</w:t>
      </w:r>
      <w:proofErr w:type="gramEnd"/>
      <w:r w:rsidRPr="003B101F">
        <w:rPr>
          <w:rFonts w:eastAsia="PMingLiU" w:cs="Tahoma"/>
          <w:color w:val="000000"/>
          <w:szCs w:val="18"/>
        </w:rPr>
        <w:t>包括設計、</w:t>
      </w:r>
      <w:r w:rsidR="009E2357">
        <w:rPr>
          <w:rFonts w:eastAsia="PMingLiU" w:cs="Tahoma"/>
          <w:color w:val="000000"/>
          <w:szCs w:val="18"/>
        </w:rPr>
        <w:br/>
      </w:r>
      <w:r w:rsidRPr="003B101F">
        <w:rPr>
          <w:rFonts w:eastAsia="PMingLiU" w:cs="Tahoma"/>
          <w:color w:val="000000"/>
          <w:szCs w:val="18"/>
        </w:rPr>
        <w:t>開發及建置問題之協助。</w:t>
      </w:r>
    </w:p>
    <w:p w14:paraId="2A1D3D19" w14:textId="77777777" w:rsidR="00CA52FE" w:rsidRPr="003B101F" w:rsidRDefault="00CA52FE" w:rsidP="00CA52FE">
      <w:pPr>
        <w:jc w:val="both"/>
        <w:rPr>
          <w:rFonts w:eastAsia="PMingLiU" w:cs="Tahoma"/>
        </w:rPr>
      </w:pPr>
    </w:p>
    <w:p w14:paraId="2A1D3D1A" w14:textId="77777777" w:rsidR="00DB2D1E" w:rsidRPr="003B101F" w:rsidRDefault="00DB2D1E" w:rsidP="00CA52FE">
      <w:pPr>
        <w:rPr>
          <w:rFonts w:eastAsia="PMingLiU" w:cs="Tahoma"/>
        </w:rPr>
      </w:pPr>
      <w:r w:rsidRPr="003B101F">
        <w:rPr>
          <w:rFonts w:eastAsia="PMingLiU" w:cs="Tahoma"/>
          <w:b/>
          <w:bCs/>
          <w:color w:val="000000"/>
          <w:szCs w:val="18"/>
        </w:rPr>
        <w:t>問題解決服務</w:t>
      </w:r>
      <w:r w:rsidRPr="003B101F">
        <w:rPr>
          <w:rFonts w:eastAsia="PMingLiU" w:cs="Tahoma"/>
          <w:color w:val="000000"/>
          <w:szCs w:val="18"/>
        </w:rPr>
        <w:t>提供使用</w:t>
      </w:r>
      <w:r w:rsidRPr="003B101F">
        <w:rPr>
          <w:rFonts w:eastAsia="PMingLiU" w:cs="Tahoma"/>
          <w:color w:val="000000"/>
          <w:szCs w:val="18"/>
        </w:rPr>
        <w:t xml:space="preserve"> Microsoft </w:t>
      </w:r>
      <w:r w:rsidRPr="003B101F">
        <w:rPr>
          <w:rFonts w:eastAsia="PMingLiU" w:cs="Tahoma"/>
          <w:color w:val="000000"/>
          <w:szCs w:val="18"/>
        </w:rPr>
        <w:t>產品時所遇到具備特定徵兆之問題的協助，而其有合理預期該些問題係由</w:t>
      </w:r>
      <w:r w:rsidRPr="003B101F">
        <w:rPr>
          <w:rFonts w:eastAsia="PMingLiU" w:cs="Tahoma"/>
          <w:color w:val="000000"/>
          <w:szCs w:val="18"/>
        </w:rPr>
        <w:t xml:space="preserve"> Microsoft </w:t>
      </w:r>
      <w:r w:rsidRPr="003B101F">
        <w:rPr>
          <w:rFonts w:eastAsia="PMingLiU" w:cs="Tahoma"/>
          <w:color w:val="000000"/>
          <w:szCs w:val="18"/>
        </w:rPr>
        <w:t>產品所造成。</w:t>
      </w:r>
    </w:p>
    <w:p w14:paraId="2A1D3D1B" w14:textId="77777777" w:rsidR="00DB2D1E" w:rsidRDefault="00DB2D1E" w:rsidP="00DB2D1E">
      <w:pPr>
        <w:spacing w:after="120"/>
        <w:rPr>
          <w:rFonts w:eastAsia="PMingLiU" w:cs="Tahoma"/>
        </w:rPr>
      </w:pPr>
    </w:p>
    <w:p w14:paraId="2A1D3D1C" w14:textId="77777777" w:rsidR="009E2357" w:rsidRDefault="009E2357" w:rsidP="00DB2D1E">
      <w:pPr>
        <w:spacing w:after="120"/>
        <w:rPr>
          <w:rFonts w:eastAsia="PMingLiU" w:cs="Tahoma"/>
        </w:rPr>
      </w:pPr>
    </w:p>
    <w:p w14:paraId="2A1D3D1D" w14:textId="77777777" w:rsidR="009E2357" w:rsidRDefault="009E2357" w:rsidP="00DB2D1E">
      <w:pPr>
        <w:spacing w:after="120"/>
        <w:rPr>
          <w:rFonts w:eastAsia="PMingLiU" w:cs="Tahoma"/>
        </w:rPr>
      </w:pPr>
    </w:p>
    <w:p w14:paraId="2A1D3D1E" w14:textId="77777777" w:rsidR="009E2357" w:rsidRDefault="009E2357" w:rsidP="00DB2D1E">
      <w:pPr>
        <w:spacing w:after="120"/>
        <w:rPr>
          <w:rFonts w:eastAsia="PMingLiU" w:cs="Tahoma"/>
        </w:rPr>
      </w:pPr>
    </w:p>
    <w:p w14:paraId="2A1D3D1F" w14:textId="77777777" w:rsidR="009E2357" w:rsidRPr="003B101F" w:rsidRDefault="009E2357" w:rsidP="00DB2D1E">
      <w:pPr>
        <w:spacing w:after="120"/>
        <w:rPr>
          <w:rFonts w:eastAsia="PMingLiU" w:cs="Tahoma"/>
        </w:rPr>
      </w:pPr>
    </w:p>
    <w:tbl>
      <w:tblPr>
        <w:tblW w:w="9360" w:type="dxa"/>
        <w:tblInd w:w="108" w:type="dxa"/>
        <w:tblCellMar>
          <w:left w:w="0" w:type="dxa"/>
          <w:right w:w="0" w:type="dxa"/>
        </w:tblCellMar>
        <w:tblLook w:val="04A0" w:firstRow="1" w:lastRow="0" w:firstColumn="1" w:lastColumn="0" w:noHBand="0" w:noVBand="1"/>
      </w:tblPr>
      <w:tblGrid>
        <w:gridCol w:w="1260"/>
        <w:gridCol w:w="3060"/>
        <w:gridCol w:w="2610"/>
        <w:gridCol w:w="2430"/>
      </w:tblGrid>
      <w:tr w:rsidR="00DB2D1E" w:rsidRPr="003B101F" w14:paraId="2A1D3D24" w14:textId="77777777" w:rsidTr="009E2357">
        <w:trPr>
          <w:tblHeader/>
        </w:trPr>
        <w:tc>
          <w:tcPr>
            <w:tcW w:w="126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2A1D3D20" w14:textId="77777777" w:rsidR="00DB2D1E" w:rsidRPr="003B101F" w:rsidRDefault="00DB2D1E" w:rsidP="00DE73D4">
            <w:pPr>
              <w:pStyle w:val="tableclose"/>
              <w:spacing w:line="276" w:lineRule="auto"/>
              <w:rPr>
                <w:rFonts w:ascii="Tahoma" w:eastAsia="PMingLiU" w:hAnsi="Tahoma" w:cs="Tahoma"/>
                <w:b/>
                <w:color w:val="000000"/>
              </w:rPr>
            </w:pPr>
            <w:r w:rsidRPr="003B101F">
              <w:rPr>
                <w:rFonts w:ascii="Tahoma" w:eastAsia="PMingLiU" w:hAnsi="Tahoma" w:cs="Tahoma"/>
                <w:b/>
                <w:color w:val="000000"/>
              </w:rPr>
              <w:lastRenderedPageBreak/>
              <w:t>嚴重性</w:t>
            </w:r>
          </w:p>
        </w:tc>
        <w:tc>
          <w:tcPr>
            <w:tcW w:w="306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2A1D3D21" w14:textId="77777777" w:rsidR="00DB2D1E" w:rsidRPr="003B101F" w:rsidRDefault="00DB2D1E" w:rsidP="00DE73D4">
            <w:pPr>
              <w:pStyle w:val="tableclose"/>
              <w:spacing w:line="276" w:lineRule="auto"/>
              <w:rPr>
                <w:rFonts w:ascii="Tahoma" w:eastAsia="PMingLiU" w:hAnsi="Tahoma" w:cs="Tahoma"/>
                <w:b/>
                <w:color w:val="000000"/>
              </w:rPr>
            </w:pPr>
            <w:r w:rsidRPr="003B101F">
              <w:rPr>
                <w:rFonts w:ascii="Tahoma" w:eastAsia="PMingLiU" w:hAnsi="Tahoma" w:cs="Tahoma"/>
                <w:b/>
                <w:color w:val="000000"/>
              </w:rPr>
              <w:t>情況</w:t>
            </w:r>
          </w:p>
        </w:tc>
        <w:tc>
          <w:tcPr>
            <w:tcW w:w="261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2A1D3D22" w14:textId="77777777" w:rsidR="00DB2D1E" w:rsidRPr="003B101F" w:rsidRDefault="00DB2D1E" w:rsidP="00DE73D4">
            <w:pPr>
              <w:pStyle w:val="tableclose"/>
              <w:spacing w:line="276" w:lineRule="auto"/>
              <w:rPr>
                <w:rFonts w:ascii="Tahoma" w:eastAsia="PMingLiU" w:hAnsi="Tahoma" w:cs="Tahoma"/>
                <w:b/>
                <w:color w:val="000000"/>
              </w:rPr>
            </w:pPr>
            <w:r w:rsidRPr="003B101F">
              <w:rPr>
                <w:rFonts w:ascii="Tahoma" w:eastAsia="PMingLiU" w:hAnsi="Tahoma" w:cs="Tahoma"/>
                <w:b/>
                <w:color w:val="000000"/>
              </w:rPr>
              <w:t>本公司的預期回應</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2A1D3D23" w14:textId="77777777" w:rsidR="00DB2D1E" w:rsidRPr="003B101F" w:rsidRDefault="00DB2D1E" w:rsidP="00DE73D4">
            <w:pPr>
              <w:pStyle w:val="tableclose"/>
              <w:spacing w:line="276" w:lineRule="auto"/>
              <w:rPr>
                <w:rFonts w:ascii="Tahoma" w:eastAsia="PMingLiU" w:hAnsi="Tahoma" w:cs="Tahoma"/>
                <w:b/>
                <w:color w:val="000000"/>
              </w:rPr>
            </w:pPr>
            <w:r w:rsidRPr="003B101F">
              <w:rPr>
                <w:rFonts w:ascii="Tahoma" w:eastAsia="PMingLiU" w:hAnsi="Tahoma" w:cs="Tahoma"/>
                <w:b/>
                <w:color w:val="000000"/>
              </w:rPr>
              <w:t>客戶的預期回應</w:t>
            </w:r>
          </w:p>
        </w:tc>
      </w:tr>
      <w:tr w:rsidR="00DB2D1E" w:rsidRPr="003B101F" w14:paraId="2A1D3D31" w14:textId="77777777" w:rsidTr="009E2357">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A1D3D25" w14:textId="77777777" w:rsidR="00DB2D1E" w:rsidRPr="003B101F" w:rsidRDefault="00DB2D1E" w:rsidP="00DE73D4">
            <w:pPr>
              <w:pStyle w:val="tableclose"/>
              <w:spacing w:line="276" w:lineRule="auto"/>
              <w:rPr>
                <w:rFonts w:ascii="Tahoma" w:eastAsia="PMingLiU" w:hAnsi="Tahoma" w:cs="Tahoma"/>
                <w:color w:val="000000"/>
                <w:sz w:val="18"/>
                <w:szCs w:val="18"/>
              </w:rPr>
            </w:pPr>
            <w:r w:rsidRPr="003B101F">
              <w:rPr>
                <w:rFonts w:ascii="Tahoma" w:eastAsia="PMingLiU" w:hAnsi="Tahoma" w:cs="Tahoma"/>
                <w:color w:val="000000"/>
                <w:sz w:val="18"/>
                <w:szCs w:val="18"/>
              </w:rPr>
              <w:t>1.</w:t>
            </w:r>
            <w:r w:rsidRPr="003B101F">
              <w:rPr>
                <w:rFonts w:ascii="Tahoma" w:eastAsia="PMingLiU" w:hAnsi="Tahoma" w:cs="Tahoma"/>
                <w:color w:val="000000"/>
                <w:sz w:val="18"/>
                <w:szCs w:val="18"/>
              </w:rPr>
              <w:t>僅透過電話提出</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14:paraId="2A1D3D26" w14:textId="77777777" w:rsidR="00DB2D1E" w:rsidRPr="003B101F" w:rsidRDefault="00DB2D1E" w:rsidP="002C1048">
            <w:pPr>
              <w:pStyle w:val="ListBullet3"/>
              <w:numPr>
                <w:ilvl w:val="0"/>
                <w:numId w:val="78"/>
              </w:numPr>
              <w:spacing w:line="276" w:lineRule="auto"/>
              <w:rPr>
                <w:rFonts w:ascii="Tahoma" w:eastAsia="PMingLiU" w:hAnsi="Tahoma" w:cs="Tahoma"/>
              </w:rPr>
            </w:pPr>
            <w:r w:rsidRPr="003B101F">
              <w:rPr>
                <w:rFonts w:ascii="Tahoma" w:eastAsia="PMingLiU" w:hAnsi="Tahoma" w:cs="Tahoma"/>
                <w:color w:val="000000"/>
                <w:sz w:val="18"/>
                <w:szCs w:val="18"/>
              </w:rPr>
              <w:t>災難性之營業影響程度：</w:t>
            </w:r>
          </w:p>
          <w:p w14:paraId="2A1D3D27" w14:textId="77777777" w:rsidR="00DB2D1E" w:rsidRPr="003B101F" w:rsidRDefault="00DB2D1E" w:rsidP="002C1048">
            <w:pPr>
              <w:pStyle w:val="ListBullet3"/>
              <w:numPr>
                <w:ilvl w:val="0"/>
                <w:numId w:val="78"/>
              </w:numPr>
              <w:spacing w:line="276" w:lineRule="auto"/>
              <w:rPr>
                <w:rFonts w:ascii="Tahoma" w:eastAsia="PMingLiU" w:hAnsi="Tahoma" w:cs="Tahoma"/>
              </w:rPr>
            </w:pPr>
            <w:r w:rsidRPr="003B101F">
              <w:rPr>
                <w:rFonts w:ascii="Tahoma" w:eastAsia="PMingLiU" w:hAnsi="Tahoma" w:cs="Tahoma"/>
                <w:color w:val="000000"/>
                <w:sz w:val="18"/>
                <w:szCs w:val="18"/>
              </w:rPr>
              <w:t>核心</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關鍵性</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營業程序完全</w:t>
            </w:r>
            <w:r w:rsidR="005D25E8">
              <w:rPr>
                <w:rFonts w:ascii="Tahoma" w:eastAsia="PMingLiU" w:hAnsi="Tahoma" w:cs="Tahoma"/>
                <w:color w:val="000000"/>
                <w:sz w:val="18"/>
                <w:szCs w:val="18"/>
              </w:rPr>
              <w:br/>
            </w:r>
            <w:r w:rsidRPr="003B101F">
              <w:rPr>
                <w:rFonts w:ascii="Tahoma" w:eastAsia="PMingLiU" w:hAnsi="Tahoma" w:cs="Tahoma"/>
                <w:color w:val="000000"/>
                <w:sz w:val="18"/>
                <w:szCs w:val="18"/>
              </w:rPr>
              <w:t>損失，且工作無法適度繼續</w:t>
            </w:r>
          </w:p>
          <w:p w14:paraId="2A1D3D28" w14:textId="77777777" w:rsidR="00DB2D1E" w:rsidRPr="003B101F" w:rsidRDefault="00DB2D1E" w:rsidP="002C1048">
            <w:pPr>
              <w:pStyle w:val="ListBullet3"/>
              <w:numPr>
                <w:ilvl w:val="0"/>
                <w:numId w:val="78"/>
              </w:numPr>
              <w:spacing w:line="276" w:lineRule="auto"/>
              <w:rPr>
                <w:rFonts w:ascii="Tahoma" w:eastAsia="PMingLiU" w:hAnsi="Tahoma" w:cs="Tahoma"/>
                <w:color w:val="000000"/>
                <w:sz w:val="18"/>
                <w:szCs w:val="18"/>
              </w:rPr>
            </w:pPr>
            <w:r w:rsidRPr="003B101F">
              <w:rPr>
                <w:rFonts w:ascii="Tahoma" w:eastAsia="PMingLiU" w:hAnsi="Tahoma" w:cs="Tahoma"/>
                <w:color w:val="000000"/>
                <w:sz w:val="18"/>
                <w:szCs w:val="18"/>
              </w:rPr>
              <w:t>必須立即注意</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2A1D3D29" w14:textId="77777777" w:rsidR="00DB2D1E" w:rsidRPr="003B101F" w:rsidRDefault="00DB2D1E" w:rsidP="002C1048">
            <w:pPr>
              <w:pStyle w:val="ListBullet3"/>
              <w:numPr>
                <w:ilvl w:val="0"/>
                <w:numId w:val="79"/>
              </w:numPr>
              <w:spacing w:line="276" w:lineRule="auto"/>
              <w:rPr>
                <w:rFonts w:ascii="Tahoma" w:eastAsia="PMingLiU" w:hAnsi="Tahoma" w:cs="Tahoma"/>
              </w:rPr>
            </w:pPr>
            <w:r w:rsidRPr="003B101F">
              <w:rPr>
                <w:rFonts w:ascii="Tahoma" w:eastAsia="PMingLiU" w:hAnsi="Tahoma" w:cs="Tahoma"/>
                <w:color w:val="000000"/>
                <w:sz w:val="18"/>
                <w:szCs w:val="18"/>
              </w:rPr>
              <w:t>第一次來電於</w:t>
            </w:r>
            <w:r w:rsidRPr="003B101F">
              <w:rPr>
                <w:rFonts w:ascii="Tahoma" w:eastAsia="PMingLiU" w:hAnsi="Tahoma" w:cs="Tahoma"/>
                <w:color w:val="000000"/>
                <w:sz w:val="18"/>
                <w:szCs w:val="18"/>
              </w:rPr>
              <w:t xml:space="preserve"> 1 </w:t>
            </w:r>
            <w:r w:rsidRPr="003B101F">
              <w:rPr>
                <w:rFonts w:ascii="Tahoma" w:eastAsia="PMingLiU" w:hAnsi="Tahoma" w:cs="Tahoma"/>
                <w:color w:val="000000"/>
                <w:sz w:val="18"/>
                <w:szCs w:val="18"/>
              </w:rPr>
              <w:t>小時或更短時間內回應</w:t>
            </w:r>
          </w:p>
          <w:p w14:paraId="2A1D3D2A" w14:textId="77777777" w:rsidR="00DB2D1E" w:rsidRPr="003B101F" w:rsidRDefault="00DB2D1E" w:rsidP="002C1048">
            <w:pPr>
              <w:pStyle w:val="ListBullet3"/>
              <w:numPr>
                <w:ilvl w:val="0"/>
                <w:numId w:val="79"/>
              </w:numPr>
              <w:spacing w:line="276" w:lineRule="auto"/>
              <w:rPr>
                <w:rFonts w:ascii="Tahoma" w:eastAsia="PMingLiU" w:hAnsi="Tahoma" w:cs="Tahoma"/>
              </w:rPr>
            </w:pPr>
            <w:r w:rsidRPr="003B101F">
              <w:rPr>
                <w:rFonts w:ascii="Tahoma" w:eastAsia="PMingLiU" w:hAnsi="Tahoma" w:cs="Tahoma"/>
                <w:color w:val="000000"/>
                <w:sz w:val="18"/>
                <w:szCs w:val="18"/>
              </w:rPr>
              <w:t>盡可能於客戶網站上提供本公司之資源。</w:t>
            </w:r>
          </w:p>
          <w:p w14:paraId="2A1D3D2B" w14:textId="77777777" w:rsidR="00DB2D1E" w:rsidRPr="003B101F" w:rsidRDefault="00DB2D1E" w:rsidP="002C1048">
            <w:pPr>
              <w:pStyle w:val="ListBullet3"/>
              <w:numPr>
                <w:ilvl w:val="0"/>
                <w:numId w:val="79"/>
              </w:numPr>
              <w:spacing w:line="276" w:lineRule="auto"/>
              <w:rPr>
                <w:rFonts w:ascii="Tahoma" w:eastAsia="PMingLiU" w:hAnsi="Tahoma" w:cs="Tahoma"/>
              </w:rPr>
            </w:pPr>
            <w:r w:rsidRPr="003B101F">
              <w:rPr>
                <w:rFonts w:ascii="Tahoma" w:eastAsia="PMingLiU" w:hAnsi="Tahoma" w:cs="Tahoma"/>
                <w:color w:val="000000"/>
                <w:sz w:val="18"/>
                <w:szCs w:val="18"/>
              </w:rPr>
              <w:t>全天候持續進行解決</w:t>
            </w:r>
          </w:p>
          <w:p w14:paraId="2A1D3D2C" w14:textId="77777777" w:rsidR="00DB2D1E" w:rsidRPr="003B101F" w:rsidRDefault="00DB2D1E" w:rsidP="002C1048">
            <w:pPr>
              <w:pStyle w:val="ListBullet3"/>
              <w:numPr>
                <w:ilvl w:val="0"/>
                <w:numId w:val="79"/>
              </w:numPr>
              <w:spacing w:line="276" w:lineRule="auto"/>
              <w:rPr>
                <w:rFonts w:ascii="Tahoma" w:eastAsia="PMingLiU" w:hAnsi="Tahoma" w:cs="Tahoma"/>
              </w:rPr>
            </w:pPr>
            <w:r w:rsidRPr="003B101F">
              <w:rPr>
                <w:rFonts w:ascii="Tahoma" w:eastAsia="PMingLiU" w:hAnsi="Tahoma" w:cs="Tahoma"/>
                <w:color w:val="000000"/>
                <w:sz w:val="18"/>
                <w:szCs w:val="18"/>
              </w:rPr>
              <w:t>於</w:t>
            </w:r>
            <w:r w:rsidRPr="003B101F">
              <w:rPr>
                <w:rFonts w:ascii="Tahoma" w:eastAsia="PMingLiU" w:hAnsi="Tahoma" w:cs="Tahoma"/>
                <w:color w:val="000000"/>
                <w:sz w:val="18"/>
                <w:szCs w:val="18"/>
              </w:rPr>
              <w:t xml:space="preserve"> Microsoft </w:t>
            </w:r>
            <w:r w:rsidRPr="003B101F">
              <w:rPr>
                <w:rFonts w:ascii="Tahoma" w:eastAsia="PMingLiU" w:hAnsi="Tahoma" w:cs="Tahoma"/>
                <w:color w:val="000000"/>
                <w:sz w:val="18"/>
                <w:szCs w:val="18"/>
              </w:rPr>
              <w:t>內部快速提報予產品小組</w:t>
            </w:r>
          </w:p>
          <w:p w14:paraId="2A1D3D2D" w14:textId="77777777" w:rsidR="00DB2D1E" w:rsidRPr="003B101F" w:rsidRDefault="00DB2D1E" w:rsidP="002C1048">
            <w:pPr>
              <w:pStyle w:val="ListBullet3"/>
              <w:numPr>
                <w:ilvl w:val="0"/>
                <w:numId w:val="79"/>
              </w:numPr>
              <w:spacing w:line="276" w:lineRule="auto"/>
              <w:rPr>
                <w:rFonts w:ascii="Tahoma" w:eastAsia="PMingLiU" w:hAnsi="Tahoma" w:cs="Tahoma"/>
                <w:color w:val="000000"/>
                <w:sz w:val="18"/>
                <w:szCs w:val="18"/>
              </w:rPr>
            </w:pPr>
            <w:r w:rsidRPr="003B101F">
              <w:rPr>
                <w:rFonts w:ascii="Tahoma" w:eastAsia="PMingLiU" w:hAnsi="Tahoma" w:cs="Tahoma"/>
                <w:color w:val="000000"/>
                <w:sz w:val="18"/>
                <w:szCs w:val="18"/>
              </w:rPr>
              <w:t>通知</w:t>
            </w:r>
            <w:r w:rsidRPr="003B101F">
              <w:rPr>
                <w:rFonts w:ascii="Tahoma" w:eastAsia="PMingLiU" w:hAnsi="Tahoma" w:cs="Tahoma"/>
                <w:color w:val="000000"/>
                <w:sz w:val="18"/>
                <w:szCs w:val="18"/>
              </w:rPr>
              <w:t xml:space="preserve"> Microsoft </w:t>
            </w:r>
            <w:r w:rsidRPr="003B101F">
              <w:rPr>
                <w:rFonts w:ascii="Tahoma" w:eastAsia="PMingLiU" w:hAnsi="Tahoma" w:cs="Tahoma"/>
                <w:color w:val="000000"/>
                <w:sz w:val="18"/>
                <w:szCs w:val="18"/>
              </w:rPr>
              <w:t>的資深行政主管</w:t>
            </w:r>
            <w:r w:rsidRPr="003B101F">
              <w:rPr>
                <w:rFonts w:ascii="Tahoma" w:eastAsia="PMingLiU" w:hAnsi="Tahoma" w:cs="Tahoma"/>
                <w:color w:val="000000"/>
                <w:sz w:val="18"/>
                <w:szCs w:val="18"/>
              </w:rPr>
              <w:t xml:space="preserve"> (Senior Executives)</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2A1D3D2E" w14:textId="77777777" w:rsidR="00DB2D1E" w:rsidRPr="003B101F" w:rsidRDefault="00DB2D1E" w:rsidP="002C1048">
            <w:pPr>
              <w:pStyle w:val="ListBullet3"/>
              <w:numPr>
                <w:ilvl w:val="0"/>
                <w:numId w:val="80"/>
              </w:numPr>
              <w:spacing w:line="276" w:lineRule="auto"/>
              <w:rPr>
                <w:rFonts w:ascii="Tahoma" w:eastAsia="PMingLiU" w:hAnsi="Tahoma" w:cs="Tahoma"/>
              </w:rPr>
            </w:pPr>
            <w:r w:rsidRPr="003B101F">
              <w:rPr>
                <w:rFonts w:ascii="Tahoma" w:eastAsia="PMingLiU" w:hAnsi="Tahoma" w:cs="Tahoma"/>
                <w:color w:val="000000"/>
                <w:sz w:val="18"/>
                <w:szCs w:val="18"/>
              </w:rPr>
              <w:t>通知客戶的資深行政主管</w:t>
            </w:r>
          </w:p>
          <w:p w14:paraId="2A1D3D2F" w14:textId="77777777" w:rsidR="00DB2D1E" w:rsidRPr="003B101F" w:rsidRDefault="00DB2D1E" w:rsidP="002C1048">
            <w:pPr>
              <w:pStyle w:val="ListBullet3"/>
              <w:numPr>
                <w:ilvl w:val="0"/>
                <w:numId w:val="80"/>
              </w:numPr>
              <w:spacing w:line="276" w:lineRule="auto"/>
              <w:rPr>
                <w:rFonts w:ascii="Tahoma" w:eastAsia="PMingLiU" w:hAnsi="Tahoma" w:cs="Tahoma"/>
              </w:rPr>
            </w:pPr>
            <w:r w:rsidRPr="003B101F">
              <w:rPr>
                <w:rFonts w:ascii="Tahoma" w:eastAsia="PMingLiU" w:hAnsi="Tahoma" w:cs="Tahoma"/>
                <w:color w:val="000000"/>
                <w:sz w:val="18"/>
                <w:szCs w:val="18"/>
              </w:rPr>
              <w:t>分派適當之資源接受全天候之持續解決行動</w:t>
            </w:r>
            <w:r w:rsidRPr="003B101F">
              <w:rPr>
                <w:rFonts w:ascii="Tahoma" w:eastAsia="PMingLiU" w:hAnsi="Tahoma" w:cs="Tahoma"/>
                <w:color w:val="000000"/>
                <w:sz w:val="18"/>
                <w:szCs w:val="18"/>
                <w:vertAlign w:val="superscript"/>
              </w:rPr>
              <w:t>2</w:t>
            </w:r>
          </w:p>
          <w:p w14:paraId="2A1D3D30" w14:textId="77777777" w:rsidR="00DB2D1E" w:rsidRPr="003B101F" w:rsidRDefault="00DB2D1E" w:rsidP="002C1048">
            <w:pPr>
              <w:pStyle w:val="ListBullet3"/>
              <w:numPr>
                <w:ilvl w:val="0"/>
                <w:numId w:val="80"/>
              </w:numPr>
              <w:spacing w:line="276" w:lineRule="auto"/>
              <w:rPr>
                <w:rFonts w:ascii="Tahoma" w:eastAsia="PMingLiU" w:hAnsi="Tahoma" w:cs="Tahoma"/>
                <w:color w:val="000000"/>
                <w:sz w:val="18"/>
                <w:szCs w:val="18"/>
              </w:rPr>
            </w:pPr>
            <w:r w:rsidRPr="003B101F">
              <w:rPr>
                <w:rFonts w:ascii="Tahoma" w:eastAsia="PMingLiU" w:hAnsi="Tahoma" w:cs="Tahoma"/>
                <w:color w:val="000000"/>
                <w:sz w:val="18"/>
                <w:szCs w:val="18"/>
              </w:rPr>
              <w:t>從變更控制機關快速存取及回應</w:t>
            </w:r>
          </w:p>
        </w:tc>
      </w:tr>
      <w:tr w:rsidR="00DB2D1E" w:rsidRPr="003B101F" w14:paraId="2A1D3D3D" w14:textId="77777777" w:rsidTr="009E2357">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A1D3D32" w14:textId="77777777" w:rsidR="00DB2D1E" w:rsidRPr="003B101F" w:rsidRDefault="00DB2D1E" w:rsidP="00DE73D4">
            <w:pPr>
              <w:pStyle w:val="tableclose"/>
              <w:spacing w:line="276" w:lineRule="auto"/>
              <w:rPr>
                <w:rFonts w:ascii="Tahoma" w:eastAsia="PMingLiU" w:hAnsi="Tahoma" w:cs="Tahoma"/>
                <w:color w:val="000000"/>
                <w:sz w:val="18"/>
                <w:szCs w:val="18"/>
              </w:rPr>
            </w:pPr>
            <w:r w:rsidRPr="003B101F">
              <w:rPr>
                <w:rFonts w:ascii="Tahoma" w:eastAsia="PMingLiU" w:hAnsi="Tahoma" w:cs="Tahoma"/>
                <w:color w:val="000000"/>
                <w:sz w:val="18"/>
                <w:szCs w:val="18"/>
              </w:rPr>
              <w:t xml:space="preserve">A </w:t>
            </w:r>
            <w:r w:rsidRPr="003B101F">
              <w:rPr>
                <w:rFonts w:ascii="Tahoma" w:eastAsia="PMingLiU" w:hAnsi="Tahoma" w:cs="Tahoma"/>
                <w:color w:val="000000"/>
                <w:sz w:val="18"/>
                <w:szCs w:val="18"/>
              </w:rPr>
              <w:t>僅透過電話提出</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14:paraId="2A1D3D33" w14:textId="77777777" w:rsidR="00DB2D1E" w:rsidRPr="003B101F" w:rsidRDefault="00DB2D1E" w:rsidP="002C1048">
            <w:pPr>
              <w:pStyle w:val="ListBullet3"/>
              <w:numPr>
                <w:ilvl w:val="0"/>
                <w:numId w:val="78"/>
              </w:numPr>
              <w:spacing w:line="276" w:lineRule="auto"/>
              <w:rPr>
                <w:rFonts w:ascii="Tahoma" w:eastAsia="PMingLiU" w:hAnsi="Tahoma" w:cs="Tahoma"/>
              </w:rPr>
            </w:pPr>
            <w:r w:rsidRPr="003B101F">
              <w:rPr>
                <w:rFonts w:ascii="Tahoma" w:eastAsia="PMingLiU" w:hAnsi="Tahoma" w:cs="Tahoma"/>
                <w:color w:val="000000"/>
                <w:sz w:val="18"/>
                <w:szCs w:val="18"/>
              </w:rPr>
              <w:t>重大之營業影響程度：</w:t>
            </w:r>
          </w:p>
          <w:p w14:paraId="2A1D3D34" w14:textId="77777777" w:rsidR="00DB2D1E" w:rsidRPr="003B101F" w:rsidRDefault="00DB2D1E" w:rsidP="002C1048">
            <w:pPr>
              <w:pStyle w:val="ListBullet3"/>
              <w:numPr>
                <w:ilvl w:val="0"/>
                <w:numId w:val="78"/>
              </w:numPr>
              <w:spacing w:line="276" w:lineRule="auto"/>
              <w:rPr>
                <w:rFonts w:ascii="Tahoma" w:eastAsia="PMingLiU" w:hAnsi="Tahoma" w:cs="Tahoma"/>
              </w:rPr>
            </w:pPr>
            <w:r w:rsidRPr="003B101F">
              <w:rPr>
                <w:rFonts w:ascii="Tahoma" w:eastAsia="PMingLiU" w:hAnsi="Tahoma" w:cs="Tahoma"/>
                <w:color w:val="000000"/>
                <w:sz w:val="18"/>
                <w:szCs w:val="18"/>
              </w:rPr>
              <w:t>重大損失或服務降級</w:t>
            </w:r>
          </w:p>
          <w:p w14:paraId="2A1D3D35" w14:textId="77777777" w:rsidR="00DB2D1E" w:rsidRPr="003B101F" w:rsidRDefault="00DB2D1E" w:rsidP="002C1048">
            <w:pPr>
              <w:pStyle w:val="ListBullet3"/>
              <w:numPr>
                <w:ilvl w:val="0"/>
                <w:numId w:val="78"/>
              </w:numPr>
              <w:spacing w:line="276" w:lineRule="auto"/>
              <w:rPr>
                <w:rFonts w:ascii="Tahoma" w:eastAsia="PMingLiU" w:hAnsi="Tahoma" w:cs="Tahoma"/>
                <w:color w:val="000000"/>
                <w:sz w:val="18"/>
                <w:szCs w:val="18"/>
              </w:rPr>
            </w:pPr>
            <w:r w:rsidRPr="003B101F">
              <w:rPr>
                <w:rFonts w:ascii="Tahoma" w:eastAsia="PMingLiU" w:hAnsi="Tahoma" w:cs="Tahoma"/>
                <w:color w:val="000000"/>
                <w:sz w:val="18"/>
                <w:szCs w:val="18"/>
              </w:rPr>
              <w:t>必須於</w:t>
            </w:r>
            <w:r w:rsidRPr="003B101F">
              <w:rPr>
                <w:rFonts w:ascii="Tahoma" w:eastAsia="PMingLiU" w:hAnsi="Tahoma" w:cs="Tahoma"/>
                <w:color w:val="000000"/>
                <w:sz w:val="18"/>
                <w:szCs w:val="18"/>
              </w:rPr>
              <w:t xml:space="preserve"> 1 </w:t>
            </w:r>
            <w:r w:rsidRPr="003B101F">
              <w:rPr>
                <w:rFonts w:ascii="Tahoma" w:eastAsia="PMingLiU" w:hAnsi="Tahoma" w:cs="Tahoma"/>
                <w:color w:val="000000"/>
                <w:sz w:val="18"/>
                <w:szCs w:val="18"/>
              </w:rPr>
              <w:t>小時內注意</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2A1D3D36" w14:textId="77777777" w:rsidR="00DB2D1E" w:rsidRPr="003B101F" w:rsidRDefault="00DB2D1E" w:rsidP="002C1048">
            <w:pPr>
              <w:pStyle w:val="ListBullet3"/>
              <w:numPr>
                <w:ilvl w:val="0"/>
                <w:numId w:val="79"/>
              </w:numPr>
              <w:spacing w:line="276" w:lineRule="auto"/>
              <w:rPr>
                <w:rFonts w:ascii="Tahoma" w:eastAsia="PMingLiU" w:hAnsi="Tahoma" w:cs="Tahoma"/>
              </w:rPr>
            </w:pPr>
            <w:r w:rsidRPr="003B101F">
              <w:rPr>
                <w:rFonts w:ascii="Tahoma" w:eastAsia="PMingLiU" w:hAnsi="Tahoma" w:cs="Tahoma"/>
                <w:color w:val="000000"/>
                <w:sz w:val="18"/>
                <w:szCs w:val="18"/>
              </w:rPr>
              <w:t>第一次來電於</w:t>
            </w:r>
            <w:r w:rsidRPr="003B101F">
              <w:rPr>
                <w:rFonts w:ascii="Tahoma" w:eastAsia="PMingLiU" w:hAnsi="Tahoma" w:cs="Tahoma"/>
                <w:color w:val="000000"/>
                <w:sz w:val="18"/>
                <w:szCs w:val="18"/>
              </w:rPr>
              <w:t xml:space="preserve"> 1 </w:t>
            </w:r>
            <w:r w:rsidRPr="003B101F">
              <w:rPr>
                <w:rFonts w:ascii="Tahoma" w:eastAsia="PMingLiU" w:hAnsi="Tahoma" w:cs="Tahoma"/>
                <w:color w:val="000000"/>
                <w:sz w:val="18"/>
                <w:szCs w:val="18"/>
              </w:rPr>
              <w:t>小時或更短時間內回應</w:t>
            </w:r>
          </w:p>
          <w:p w14:paraId="2A1D3D37" w14:textId="77777777" w:rsidR="00DB2D1E" w:rsidRPr="003B101F" w:rsidRDefault="00DB2D1E" w:rsidP="002C1048">
            <w:pPr>
              <w:pStyle w:val="ListBullet3"/>
              <w:numPr>
                <w:ilvl w:val="0"/>
                <w:numId w:val="79"/>
              </w:numPr>
              <w:spacing w:line="276" w:lineRule="auto"/>
              <w:rPr>
                <w:rFonts w:ascii="Tahoma" w:eastAsia="PMingLiU" w:hAnsi="Tahoma" w:cs="Tahoma"/>
              </w:rPr>
            </w:pPr>
            <w:r w:rsidRPr="003B101F">
              <w:rPr>
                <w:rFonts w:ascii="Tahoma" w:eastAsia="PMingLiU" w:hAnsi="Tahoma" w:cs="Tahoma"/>
                <w:color w:val="000000"/>
                <w:sz w:val="18"/>
                <w:szCs w:val="18"/>
              </w:rPr>
              <w:t>視需要於客戶網站上提供本公司之資源。</w:t>
            </w:r>
          </w:p>
          <w:p w14:paraId="2A1D3D38" w14:textId="77777777" w:rsidR="00DB2D1E" w:rsidRPr="003B101F" w:rsidRDefault="00DB2D1E" w:rsidP="002C1048">
            <w:pPr>
              <w:pStyle w:val="ListBullet3"/>
              <w:numPr>
                <w:ilvl w:val="0"/>
                <w:numId w:val="79"/>
              </w:numPr>
              <w:spacing w:line="276" w:lineRule="auto"/>
              <w:rPr>
                <w:rFonts w:ascii="Tahoma" w:eastAsia="PMingLiU" w:hAnsi="Tahoma" w:cs="Tahoma"/>
              </w:rPr>
            </w:pPr>
            <w:r w:rsidRPr="003B101F">
              <w:rPr>
                <w:rFonts w:ascii="Tahoma" w:eastAsia="PMingLiU" w:hAnsi="Tahoma" w:cs="Tahoma"/>
                <w:color w:val="000000"/>
                <w:sz w:val="18"/>
                <w:szCs w:val="18"/>
              </w:rPr>
              <w:t>全天候持續進行解決</w:t>
            </w:r>
          </w:p>
          <w:p w14:paraId="2A1D3D39" w14:textId="77777777" w:rsidR="00DB2D1E" w:rsidRPr="003B101F" w:rsidRDefault="00DB2D1E" w:rsidP="002C1048">
            <w:pPr>
              <w:pStyle w:val="ListBullet3"/>
              <w:numPr>
                <w:ilvl w:val="0"/>
                <w:numId w:val="79"/>
              </w:numPr>
              <w:spacing w:line="276" w:lineRule="auto"/>
              <w:rPr>
                <w:rFonts w:ascii="Tahoma" w:eastAsia="PMingLiU" w:hAnsi="Tahoma" w:cs="Tahoma"/>
                <w:color w:val="000000"/>
                <w:sz w:val="18"/>
                <w:szCs w:val="18"/>
              </w:rPr>
            </w:pPr>
            <w:r w:rsidRPr="003B101F">
              <w:rPr>
                <w:rFonts w:ascii="Tahoma" w:eastAsia="PMingLiU" w:hAnsi="Tahoma" w:cs="Tahoma"/>
                <w:color w:val="000000"/>
                <w:sz w:val="18"/>
                <w:szCs w:val="18"/>
              </w:rPr>
              <w:t>通知</w:t>
            </w:r>
            <w:r w:rsidRPr="003B101F">
              <w:rPr>
                <w:rFonts w:ascii="Tahoma" w:eastAsia="PMingLiU" w:hAnsi="Tahoma" w:cs="Tahoma"/>
                <w:color w:val="000000"/>
                <w:sz w:val="18"/>
                <w:szCs w:val="18"/>
              </w:rPr>
              <w:t xml:space="preserve"> Microsoft </w:t>
            </w:r>
            <w:r w:rsidRPr="003B101F">
              <w:rPr>
                <w:rFonts w:ascii="Tahoma" w:eastAsia="PMingLiU" w:hAnsi="Tahoma" w:cs="Tahoma"/>
                <w:color w:val="000000"/>
                <w:sz w:val="18"/>
                <w:szCs w:val="18"/>
              </w:rPr>
              <w:t>的資深經理</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2A1D3D3A" w14:textId="77777777" w:rsidR="00DB2D1E" w:rsidRPr="003B101F" w:rsidRDefault="00DB2D1E" w:rsidP="002C1048">
            <w:pPr>
              <w:pStyle w:val="ListBullet3"/>
              <w:numPr>
                <w:ilvl w:val="0"/>
                <w:numId w:val="80"/>
              </w:numPr>
              <w:spacing w:line="276" w:lineRule="auto"/>
              <w:rPr>
                <w:rFonts w:ascii="Tahoma" w:eastAsia="PMingLiU" w:hAnsi="Tahoma" w:cs="Tahoma"/>
              </w:rPr>
            </w:pPr>
            <w:r w:rsidRPr="003B101F">
              <w:rPr>
                <w:rFonts w:ascii="Tahoma" w:eastAsia="PMingLiU" w:hAnsi="Tahoma" w:cs="Tahoma"/>
                <w:color w:val="000000"/>
                <w:sz w:val="18"/>
                <w:szCs w:val="18"/>
              </w:rPr>
              <w:t>分派適當之資源接受全天候之持續解決行動</w:t>
            </w:r>
            <w:r w:rsidRPr="003B101F">
              <w:rPr>
                <w:rFonts w:ascii="Tahoma" w:eastAsia="PMingLiU" w:hAnsi="Tahoma" w:cs="Tahoma"/>
                <w:color w:val="000000"/>
                <w:sz w:val="18"/>
                <w:szCs w:val="18"/>
                <w:vertAlign w:val="superscript"/>
              </w:rPr>
              <w:t>2</w:t>
            </w:r>
          </w:p>
          <w:p w14:paraId="2A1D3D3B" w14:textId="77777777" w:rsidR="00DB2D1E" w:rsidRPr="003B101F" w:rsidRDefault="00DB2D1E" w:rsidP="002C1048">
            <w:pPr>
              <w:pStyle w:val="ListBullet3"/>
              <w:numPr>
                <w:ilvl w:val="0"/>
                <w:numId w:val="80"/>
              </w:numPr>
              <w:spacing w:line="276" w:lineRule="auto"/>
              <w:rPr>
                <w:rFonts w:ascii="Tahoma" w:eastAsia="PMingLiU" w:hAnsi="Tahoma" w:cs="Tahoma"/>
              </w:rPr>
            </w:pPr>
            <w:r w:rsidRPr="003B101F">
              <w:rPr>
                <w:rFonts w:ascii="Tahoma" w:eastAsia="PMingLiU" w:hAnsi="Tahoma" w:cs="Tahoma"/>
                <w:color w:val="000000"/>
                <w:sz w:val="18"/>
                <w:szCs w:val="18"/>
              </w:rPr>
              <w:t>從變更控制機關快速存取及回應</w:t>
            </w:r>
          </w:p>
          <w:p w14:paraId="2A1D3D3C" w14:textId="77777777" w:rsidR="00DB2D1E" w:rsidRPr="003B101F" w:rsidRDefault="00DB2D1E" w:rsidP="002C1048">
            <w:pPr>
              <w:pStyle w:val="ListBullet3"/>
              <w:numPr>
                <w:ilvl w:val="0"/>
                <w:numId w:val="80"/>
              </w:numPr>
              <w:spacing w:line="276" w:lineRule="auto"/>
              <w:rPr>
                <w:rFonts w:ascii="Tahoma" w:eastAsia="PMingLiU" w:hAnsi="Tahoma" w:cs="Tahoma"/>
                <w:color w:val="000000"/>
                <w:sz w:val="18"/>
                <w:szCs w:val="18"/>
              </w:rPr>
            </w:pPr>
            <w:r w:rsidRPr="003B101F">
              <w:rPr>
                <w:rFonts w:ascii="Tahoma" w:eastAsia="PMingLiU" w:hAnsi="Tahoma" w:cs="Tahoma"/>
                <w:color w:val="000000"/>
                <w:sz w:val="18"/>
                <w:szCs w:val="18"/>
              </w:rPr>
              <w:t>管理階層通知</w:t>
            </w:r>
          </w:p>
        </w:tc>
      </w:tr>
      <w:tr w:rsidR="00DB2D1E" w:rsidRPr="003B101F" w14:paraId="2A1D3D47" w14:textId="77777777" w:rsidTr="009E2357">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A1D3D3E" w14:textId="77777777" w:rsidR="00DB2D1E" w:rsidRPr="003B101F" w:rsidRDefault="00DB2D1E" w:rsidP="00DE73D4">
            <w:pPr>
              <w:pStyle w:val="tableclose"/>
              <w:spacing w:line="276" w:lineRule="auto"/>
              <w:rPr>
                <w:rFonts w:ascii="Tahoma" w:eastAsia="PMingLiU" w:hAnsi="Tahoma" w:cs="Tahoma"/>
                <w:color w:val="000000"/>
                <w:sz w:val="18"/>
                <w:szCs w:val="18"/>
              </w:rPr>
            </w:pPr>
            <w:r w:rsidRPr="003B101F">
              <w:rPr>
                <w:rFonts w:ascii="Tahoma" w:eastAsia="PMingLiU" w:hAnsi="Tahoma" w:cs="Tahoma"/>
                <w:color w:val="000000"/>
                <w:sz w:val="18"/>
                <w:szCs w:val="18"/>
              </w:rPr>
              <w:t xml:space="preserve">B </w:t>
            </w:r>
            <w:r w:rsidRPr="003B101F">
              <w:rPr>
                <w:rFonts w:ascii="Tahoma" w:eastAsia="PMingLiU" w:hAnsi="Tahoma" w:cs="Tahoma"/>
                <w:color w:val="000000"/>
                <w:sz w:val="18"/>
                <w:szCs w:val="18"/>
              </w:rPr>
              <w:t>透過電話或網頁提出</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14:paraId="2A1D3D3F" w14:textId="77777777" w:rsidR="00DB2D1E" w:rsidRPr="003B101F" w:rsidRDefault="00DB2D1E" w:rsidP="002C1048">
            <w:pPr>
              <w:pStyle w:val="ListBullet3"/>
              <w:numPr>
                <w:ilvl w:val="0"/>
                <w:numId w:val="78"/>
              </w:numPr>
              <w:spacing w:line="276" w:lineRule="auto"/>
              <w:rPr>
                <w:rFonts w:ascii="Tahoma" w:eastAsia="PMingLiU" w:hAnsi="Tahoma" w:cs="Tahoma"/>
              </w:rPr>
            </w:pPr>
            <w:r w:rsidRPr="003B101F">
              <w:rPr>
                <w:rFonts w:ascii="Tahoma" w:eastAsia="PMingLiU" w:hAnsi="Tahoma" w:cs="Tahoma"/>
                <w:color w:val="000000"/>
                <w:sz w:val="18"/>
                <w:szCs w:val="18"/>
              </w:rPr>
              <w:t>中等之營業影響程度：</w:t>
            </w:r>
          </w:p>
          <w:p w14:paraId="2A1D3D40" w14:textId="77777777" w:rsidR="00DB2D1E" w:rsidRPr="003B101F" w:rsidRDefault="00DB2D1E" w:rsidP="002C1048">
            <w:pPr>
              <w:pStyle w:val="ListBullet3"/>
              <w:numPr>
                <w:ilvl w:val="0"/>
                <w:numId w:val="78"/>
              </w:numPr>
              <w:spacing w:line="276" w:lineRule="auto"/>
              <w:rPr>
                <w:rFonts w:ascii="Tahoma" w:eastAsia="PMingLiU" w:hAnsi="Tahoma" w:cs="Tahoma"/>
              </w:rPr>
            </w:pPr>
            <w:r w:rsidRPr="003B101F">
              <w:rPr>
                <w:rFonts w:ascii="Tahoma" w:eastAsia="PMingLiU" w:hAnsi="Tahoma" w:cs="Tahoma"/>
                <w:color w:val="000000"/>
                <w:sz w:val="18"/>
                <w:szCs w:val="18"/>
              </w:rPr>
              <w:t>中等程度的損失或服務降級，但使用損害的方式可以適度地繼續工作。</w:t>
            </w:r>
          </w:p>
          <w:p w14:paraId="2A1D3D41" w14:textId="77777777" w:rsidR="00DB2D1E" w:rsidRPr="003B101F" w:rsidRDefault="00DB2D1E" w:rsidP="002C1048">
            <w:pPr>
              <w:pStyle w:val="ListBullet3"/>
              <w:numPr>
                <w:ilvl w:val="0"/>
                <w:numId w:val="78"/>
              </w:numPr>
              <w:spacing w:line="276" w:lineRule="auto"/>
              <w:rPr>
                <w:rFonts w:ascii="Tahoma" w:eastAsia="PMingLiU" w:hAnsi="Tahoma" w:cs="Tahoma"/>
                <w:color w:val="000000"/>
                <w:sz w:val="18"/>
                <w:szCs w:val="18"/>
              </w:rPr>
            </w:pPr>
            <w:r w:rsidRPr="003B101F">
              <w:rPr>
                <w:rFonts w:ascii="Tahoma" w:eastAsia="PMingLiU" w:hAnsi="Tahoma" w:cs="Tahoma"/>
                <w:color w:val="000000"/>
                <w:sz w:val="18"/>
                <w:szCs w:val="18"/>
              </w:rPr>
              <w:t>必須於營業時間</w:t>
            </w:r>
            <w:r w:rsidRPr="003B101F">
              <w:rPr>
                <w:rFonts w:ascii="Tahoma" w:eastAsia="PMingLiU" w:hAnsi="Tahoma" w:cs="Tahoma"/>
                <w:color w:val="000000"/>
                <w:sz w:val="18"/>
                <w:szCs w:val="18"/>
                <w:vertAlign w:val="superscript"/>
              </w:rPr>
              <w:t>1</w:t>
            </w:r>
            <w:r w:rsidRPr="003B101F">
              <w:rPr>
                <w:rFonts w:ascii="Tahoma" w:eastAsia="PMingLiU" w:hAnsi="Tahoma" w:cs="Tahoma"/>
              </w:rPr>
              <w:t>的二個小時內注意</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2A1D3D42" w14:textId="77777777" w:rsidR="00DB2D1E" w:rsidRPr="003B101F" w:rsidRDefault="00DB2D1E" w:rsidP="002C1048">
            <w:pPr>
              <w:pStyle w:val="ListBullet3"/>
              <w:numPr>
                <w:ilvl w:val="0"/>
                <w:numId w:val="79"/>
              </w:numPr>
              <w:spacing w:line="276" w:lineRule="auto"/>
              <w:rPr>
                <w:rFonts w:ascii="Tahoma" w:eastAsia="PMingLiU" w:hAnsi="Tahoma" w:cs="Tahoma"/>
              </w:rPr>
            </w:pPr>
            <w:r w:rsidRPr="003B101F">
              <w:rPr>
                <w:rFonts w:ascii="Tahoma" w:eastAsia="PMingLiU" w:hAnsi="Tahoma" w:cs="Tahoma"/>
                <w:color w:val="000000"/>
                <w:sz w:val="18"/>
                <w:szCs w:val="18"/>
              </w:rPr>
              <w:t>第一次來電於</w:t>
            </w:r>
            <w:r w:rsidRPr="003B101F">
              <w:rPr>
                <w:rFonts w:ascii="Tahoma" w:eastAsia="PMingLiU" w:hAnsi="Tahoma" w:cs="Tahoma"/>
                <w:color w:val="000000"/>
                <w:sz w:val="18"/>
                <w:szCs w:val="18"/>
              </w:rPr>
              <w:t xml:space="preserve"> 2 </w:t>
            </w:r>
            <w:r w:rsidRPr="003B101F">
              <w:rPr>
                <w:rFonts w:ascii="Tahoma" w:eastAsia="PMingLiU" w:hAnsi="Tahoma" w:cs="Tahoma"/>
                <w:color w:val="000000"/>
                <w:sz w:val="18"/>
                <w:szCs w:val="18"/>
              </w:rPr>
              <w:t>小時或更短時間內回應</w:t>
            </w:r>
          </w:p>
          <w:p w14:paraId="2A1D3D43" w14:textId="77777777" w:rsidR="00DB2D1E" w:rsidRPr="003B101F" w:rsidRDefault="00DB2D1E" w:rsidP="002C1048">
            <w:pPr>
              <w:pStyle w:val="ListBullet3"/>
              <w:numPr>
                <w:ilvl w:val="0"/>
                <w:numId w:val="79"/>
              </w:numPr>
              <w:spacing w:line="276" w:lineRule="auto"/>
              <w:rPr>
                <w:rFonts w:ascii="Tahoma" w:eastAsia="PMingLiU" w:hAnsi="Tahoma" w:cs="Tahoma"/>
              </w:rPr>
            </w:pPr>
            <w:r w:rsidRPr="003B101F">
              <w:rPr>
                <w:rFonts w:ascii="Tahoma" w:eastAsia="PMingLiU" w:hAnsi="Tahoma" w:cs="Tahoma"/>
                <w:color w:val="000000"/>
                <w:sz w:val="18"/>
                <w:szCs w:val="18"/>
              </w:rPr>
              <w:t>僅於營業時間</w:t>
            </w:r>
            <w:r w:rsidRPr="003B101F">
              <w:rPr>
                <w:rFonts w:ascii="Tahoma" w:eastAsia="PMingLiU" w:hAnsi="Tahoma" w:cs="Tahoma"/>
                <w:color w:val="000000"/>
                <w:sz w:val="18"/>
                <w:szCs w:val="18"/>
                <w:vertAlign w:val="superscript"/>
              </w:rPr>
              <w:t>1</w:t>
            </w:r>
            <w:r w:rsidRPr="003B101F">
              <w:rPr>
                <w:rFonts w:ascii="Tahoma" w:eastAsia="PMingLiU" w:hAnsi="Tahoma" w:cs="Tahoma"/>
                <w:color w:val="000000"/>
                <w:sz w:val="18"/>
                <w:szCs w:val="18"/>
              </w:rPr>
              <w:t>進行解決</w:t>
            </w:r>
          </w:p>
          <w:p w14:paraId="2A1D3D44" w14:textId="77777777" w:rsidR="00DB2D1E" w:rsidRPr="003B101F" w:rsidRDefault="00DB2D1E" w:rsidP="00DE73D4">
            <w:pPr>
              <w:pStyle w:val="ListBullet3"/>
              <w:tabs>
                <w:tab w:val="clear" w:pos="1080"/>
                <w:tab w:val="left" w:pos="720"/>
              </w:tabs>
              <w:spacing w:line="276" w:lineRule="auto"/>
              <w:ind w:left="529" w:hanging="450"/>
              <w:rPr>
                <w:rFonts w:ascii="Tahoma" w:eastAsia="PMingLiU"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2A1D3D45" w14:textId="77777777" w:rsidR="00DB2D1E" w:rsidRPr="003B101F" w:rsidRDefault="00DB2D1E" w:rsidP="002C1048">
            <w:pPr>
              <w:pStyle w:val="ListBullet3"/>
              <w:numPr>
                <w:ilvl w:val="0"/>
                <w:numId w:val="80"/>
              </w:numPr>
              <w:spacing w:line="276" w:lineRule="auto"/>
              <w:rPr>
                <w:rFonts w:ascii="Tahoma" w:eastAsia="PMingLiU" w:hAnsi="Tahoma" w:cs="Tahoma"/>
              </w:rPr>
            </w:pPr>
            <w:r w:rsidRPr="003B101F">
              <w:rPr>
                <w:rFonts w:ascii="Tahoma" w:eastAsia="PMingLiU" w:hAnsi="Tahoma" w:cs="Tahoma"/>
                <w:color w:val="000000"/>
                <w:sz w:val="18"/>
                <w:szCs w:val="18"/>
              </w:rPr>
              <w:t>分派適當之資源接受營業時間</w:t>
            </w:r>
            <w:r w:rsidRPr="003B101F">
              <w:rPr>
                <w:rFonts w:ascii="Tahoma" w:eastAsia="PMingLiU" w:hAnsi="Tahoma" w:cs="Tahoma"/>
                <w:color w:val="000000"/>
                <w:sz w:val="18"/>
                <w:szCs w:val="18"/>
                <w:vertAlign w:val="superscript"/>
              </w:rPr>
              <w:t>1</w:t>
            </w:r>
            <w:r w:rsidRPr="003B101F">
              <w:rPr>
                <w:rFonts w:ascii="Tahoma" w:eastAsia="PMingLiU" w:hAnsi="Tahoma" w:cs="Tahoma"/>
                <w:color w:val="000000"/>
                <w:sz w:val="18"/>
                <w:szCs w:val="18"/>
              </w:rPr>
              <w:t>之解決行動</w:t>
            </w:r>
          </w:p>
          <w:p w14:paraId="2A1D3D46" w14:textId="77777777" w:rsidR="00DB2D1E" w:rsidRPr="003B101F" w:rsidRDefault="00DB2D1E" w:rsidP="002C1048">
            <w:pPr>
              <w:pStyle w:val="ListBullet3"/>
              <w:numPr>
                <w:ilvl w:val="0"/>
                <w:numId w:val="80"/>
              </w:numPr>
              <w:spacing w:line="276" w:lineRule="auto"/>
              <w:rPr>
                <w:rFonts w:ascii="Tahoma" w:eastAsia="PMingLiU" w:hAnsi="Tahoma" w:cs="Tahoma"/>
                <w:color w:val="000000"/>
                <w:sz w:val="18"/>
                <w:szCs w:val="18"/>
              </w:rPr>
            </w:pPr>
            <w:r w:rsidRPr="003B101F">
              <w:rPr>
                <w:rFonts w:ascii="Tahoma" w:eastAsia="PMingLiU" w:hAnsi="Tahoma" w:cs="Tahoma"/>
                <w:color w:val="000000"/>
                <w:sz w:val="18"/>
                <w:szCs w:val="18"/>
              </w:rPr>
              <w:t>營業時間</w:t>
            </w:r>
            <w:r w:rsidRPr="003B101F">
              <w:rPr>
                <w:rFonts w:ascii="Tahoma" w:eastAsia="PMingLiU" w:hAnsi="Tahoma" w:cs="Tahoma"/>
                <w:color w:val="000000"/>
                <w:sz w:val="18"/>
                <w:szCs w:val="18"/>
                <w:vertAlign w:val="superscript"/>
              </w:rPr>
              <w:t>1</w:t>
            </w:r>
            <w:r w:rsidRPr="003B101F">
              <w:rPr>
                <w:rFonts w:ascii="Tahoma" w:eastAsia="PMingLiU" w:hAnsi="Tahoma" w:cs="Tahoma"/>
              </w:rPr>
              <w:t>的四個小時內從變更控制機關存取及回應</w:t>
            </w:r>
          </w:p>
        </w:tc>
      </w:tr>
      <w:tr w:rsidR="00DB2D1E" w:rsidRPr="003B101F" w14:paraId="2A1D3D51" w14:textId="77777777" w:rsidTr="009E2357">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A1D3D48" w14:textId="77777777" w:rsidR="00DB2D1E" w:rsidRPr="003B101F" w:rsidRDefault="00DB2D1E" w:rsidP="00DE73D4">
            <w:pPr>
              <w:pStyle w:val="tableclose"/>
              <w:spacing w:line="276" w:lineRule="auto"/>
              <w:rPr>
                <w:rFonts w:ascii="Tahoma" w:eastAsia="PMingLiU" w:hAnsi="Tahoma" w:cs="Tahoma"/>
                <w:color w:val="000000"/>
                <w:sz w:val="18"/>
                <w:szCs w:val="18"/>
              </w:rPr>
            </w:pPr>
            <w:r w:rsidRPr="003B101F">
              <w:rPr>
                <w:rFonts w:ascii="Tahoma" w:eastAsia="PMingLiU" w:hAnsi="Tahoma" w:cs="Tahoma"/>
                <w:color w:val="000000"/>
                <w:sz w:val="18"/>
                <w:szCs w:val="18"/>
              </w:rPr>
              <w:t xml:space="preserve">C </w:t>
            </w:r>
            <w:r w:rsidRPr="003B101F">
              <w:rPr>
                <w:rFonts w:ascii="Tahoma" w:eastAsia="PMingLiU" w:hAnsi="Tahoma" w:cs="Tahoma"/>
                <w:color w:val="000000"/>
                <w:sz w:val="18"/>
                <w:szCs w:val="18"/>
              </w:rPr>
              <w:t>透過電話或網頁提出</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14:paraId="2A1D3D49" w14:textId="77777777" w:rsidR="00DB2D1E" w:rsidRPr="003B101F" w:rsidRDefault="00DB2D1E" w:rsidP="002C1048">
            <w:pPr>
              <w:pStyle w:val="ListBullet3"/>
              <w:numPr>
                <w:ilvl w:val="0"/>
                <w:numId w:val="78"/>
              </w:numPr>
              <w:spacing w:line="276" w:lineRule="auto"/>
              <w:rPr>
                <w:rFonts w:ascii="Tahoma" w:eastAsia="PMingLiU" w:hAnsi="Tahoma" w:cs="Tahoma"/>
              </w:rPr>
            </w:pPr>
            <w:r w:rsidRPr="003B101F">
              <w:rPr>
                <w:rFonts w:ascii="Tahoma" w:eastAsia="PMingLiU" w:hAnsi="Tahoma" w:cs="Tahoma"/>
                <w:color w:val="000000"/>
                <w:sz w:val="18"/>
                <w:szCs w:val="18"/>
              </w:rPr>
              <w:t>最低之營業影響程度：</w:t>
            </w:r>
          </w:p>
          <w:p w14:paraId="2A1D3D4A" w14:textId="77777777" w:rsidR="00DB2D1E" w:rsidRPr="003B101F" w:rsidRDefault="00DB2D1E" w:rsidP="002C1048">
            <w:pPr>
              <w:pStyle w:val="ListBullet3"/>
              <w:numPr>
                <w:ilvl w:val="0"/>
                <w:numId w:val="78"/>
              </w:numPr>
              <w:spacing w:line="276" w:lineRule="auto"/>
              <w:rPr>
                <w:rFonts w:ascii="Tahoma" w:eastAsia="PMingLiU" w:hAnsi="Tahoma" w:cs="Tahoma"/>
              </w:rPr>
            </w:pPr>
            <w:r w:rsidRPr="003B101F">
              <w:rPr>
                <w:rFonts w:ascii="Tahoma" w:eastAsia="PMingLiU" w:hAnsi="Tahoma" w:cs="Tahoma"/>
                <w:color w:val="000000"/>
                <w:sz w:val="18"/>
                <w:szCs w:val="18"/>
              </w:rPr>
              <w:t>大體上可運作，對服務具有輕微影響或不會形成障礙。</w:t>
            </w:r>
          </w:p>
          <w:p w14:paraId="2A1D3D4B" w14:textId="77777777" w:rsidR="00DB2D1E" w:rsidRPr="003B101F" w:rsidRDefault="00DB2D1E" w:rsidP="002C1048">
            <w:pPr>
              <w:pStyle w:val="ListBullet3"/>
              <w:numPr>
                <w:ilvl w:val="0"/>
                <w:numId w:val="78"/>
              </w:numPr>
              <w:spacing w:line="276" w:lineRule="auto"/>
              <w:rPr>
                <w:rFonts w:ascii="Tahoma" w:eastAsia="PMingLiU" w:hAnsi="Tahoma" w:cs="Tahoma"/>
                <w:color w:val="000000"/>
                <w:sz w:val="18"/>
                <w:szCs w:val="18"/>
              </w:rPr>
            </w:pPr>
            <w:r w:rsidRPr="003B101F">
              <w:rPr>
                <w:rFonts w:ascii="Tahoma" w:eastAsia="PMingLiU" w:hAnsi="Tahoma" w:cs="Tahoma"/>
                <w:color w:val="000000"/>
                <w:sz w:val="18"/>
                <w:szCs w:val="18"/>
              </w:rPr>
              <w:t>必須於營業時間</w:t>
            </w:r>
            <w:r w:rsidRPr="003B101F">
              <w:rPr>
                <w:rFonts w:ascii="Tahoma" w:eastAsia="PMingLiU" w:hAnsi="Tahoma" w:cs="Tahoma"/>
                <w:color w:val="000000"/>
                <w:sz w:val="18"/>
                <w:szCs w:val="18"/>
                <w:vertAlign w:val="superscript"/>
              </w:rPr>
              <w:t>1</w:t>
            </w:r>
            <w:r w:rsidRPr="003B101F">
              <w:rPr>
                <w:rFonts w:ascii="Tahoma" w:eastAsia="PMingLiU" w:hAnsi="Tahoma" w:cs="Tahoma"/>
              </w:rPr>
              <w:t>的四個小時內注意</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2A1D3D4C" w14:textId="77777777" w:rsidR="00DB2D1E" w:rsidRPr="003B101F" w:rsidRDefault="00DB2D1E" w:rsidP="002C1048">
            <w:pPr>
              <w:pStyle w:val="ListBullet3"/>
              <w:numPr>
                <w:ilvl w:val="0"/>
                <w:numId w:val="79"/>
              </w:numPr>
              <w:spacing w:line="276" w:lineRule="auto"/>
              <w:rPr>
                <w:rFonts w:ascii="Tahoma" w:eastAsia="PMingLiU" w:hAnsi="Tahoma" w:cs="Tahoma"/>
              </w:rPr>
            </w:pPr>
            <w:r w:rsidRPr="003B101F">
              <w:rPr>
                <w:rFonts w:ascii="Tahoma" w:eastAsia="PMingLiU" w:hAnsi="Tahoma" w:cs="Tahoma"/>
                <w:color w:val="000000"/>
                <w:sz w:val="18"/>
                <w:szCs w:val="18"/>
              </w:rPr>
              <w:t>第一次來電於</w:t>
            </w:r>
            <w:r w:rsidRPr="003B101F">
              <w:rPr>
                <w:rFonts w:ascii="Tahoma" w:eastAsia="PMingLiU" w:hAnsi="Tahoma" w:cs="Tahoma"/>
                <w:color w:val="000000"/>
                <w:sz w:val="18"/>
                <w:szCs w:val="18"/>
              </w:rPr>
              <w:t xml:space="preserve"> 4 </w:t>
            </w:r>
            <w:r w:rsidRPr="003B101F">
              <w:rPr>
                <w:rFonts w:ascii="Tahoma" w:eastAsia="PMingLiU" w:hAnsi="Tahoma" w:cs="Tahoma"/>
                <w:color w:val="000000"/>
                <w:sz w:val="18"/>
                <w:szCs w:val="18"/>
              </w:rPr>
              <w:t>小時或更短時間內回應</w:t>
            </w:r>
          </w:p>
          <w:p w14:paraId="2A1D3D4D" w14:textId="77777777" w:rsidR="00DB2D1E" w:rsidRPr="003B101F" w:rsidRDefault="00DB2D1E" w:rsidP="002C1048">
            <w:pPr>
              <w:pStyle w:val="ListBullet3"/>
              <w:numPr>
                <w:ilvl w:val="0"/>
                <w:numId w:val="79"/>
              </w:numPr>
              <w:spacing w:line="276" w:lineRule="auto"/>
              <w:rPr>
                <w:rFonts w:ascii="Tahoma" w:eastAsia="PMingLiU" w:hAnsi="Tahoma" w:cs="Tahoma"/>
              </w:rPr>
            </w:pPr>
            <w:r w:rsidRPr="003B101F">
              <w:rPr>
                <w:rFonts w:ascii="Tahoma" w:eastAsia="PMingLiU" w:hAnsi="Tahoma" w:cs="Tahoma"/>
                <w:color w:val="000000"/>
                <w:sz w:val="18"/>
                <w:szCs w:val="18"/>
              </w:rPr>
              <w:t>僅於營業時間</w:t>
            </w:r>
            <w:r w:rsidRPr="003B101F">
              <w:rPr>
                <w:rFonts w:ascii="Tahoma" w:eastAsia="PMingLiU" w:hAnsi="Tahoma" w:cs="Tahoma"/>
                <w:color w:val="000000"/>
                <w:sz w:val="18"/>
                <w:szCs w:val="18"/>
                <w:vertAlign w:val="superscript"/>
              </w:rPr>
              <w:t>1</w:t>
            </w:r>
            <w:r w:rsidRPr="003B101F">
              <w:rPr>
                <w:rFonts w:ascii="Tahoma" w:eastAsia="PMingLiU" w:hAnsi="Tahoma" w:cs="Tahoma"/>
                <w:color w:val="000000"/>
                <w:sz w:val="18"/>
                <w:szCs w:val="18"/>
              </w:rPr>
              <w:t>進行解決</w:t>
            </w:r>
          </w:p>
          <w:p w14:paraId="2A1D3D4E" w14:textId="77777777" w:rsidR="00DB2D1E" w:rsidRPr="003B101F" w:rsidRDefault="00DB2D1E" w:rsidP="00DE73D4">
            <w:pPr>
              <w:pStyle w:val="tableclose"/>
              <w:spacing w:line="276" w:lineRule="auto"/>
              <w:ind w:left="529" w:hanging="450"/>
              <w:rPr>
                <w:rFonts w:ascii="Tahoma" w:eastAsia="PMingLiU"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2A1D3D4F" w14:textId="77777777" w:rsidR="00DB2D1E" w:rsidRPr="003B101F" w:rsidRDefault="00DB2D1E" w:rsidP="002C1048">
            <w:pPr>
              <w:pStyle w:val="ListBullet3"/>
              <w:numPr>
                <w:ilvl w:val="0"/>
                <w:numId w:val="80"/>
              </w:numPr>
              <w:spacing w:line="276" w:lineRule="auto"/>
              <w:rPr>
                <w:rFonts w:ascii="Tahoma" w:eastAsia="PMingLiU" w:hAnsi="Tahoma" w:cs="Tahoma"/>
              </w:rPr>
            </w:pPr>
            <w:r w:rsidRPr="003B101F">
              <w:rPr>
                <w:rFonts w:ascii="Tahoma" w:eastAsia="PMingLiU" w:hAnsi="Tahoma" w:cs="Tahoma"/>
                <w:color w:val="000000"/>
                <w:sz w:val="18"/>
                <w:szCs w:val="18"/>
              </w:rPr>
              <w:t>依案例擁有者提供正確的聯絡人</w:t>
            </w:r>
          </w:p>
          <w:p w14:paraId="2A1D3D50" w14:textId="77777777" w:rsidR="00DB2D1E" w:rsidRPr="003B101F" w:rsidRDefault="00DB2D1E" w:rsidP="002C1048">
            <w:pPr>
              <w:pStyle w:val="ListBullet3"/>
              <w:numPr>
                <w:ilvl w:val="0"/>
                <w:numId w:val="80"/>
              </w:numPr>
              <w:spacing w:line="276" w:lineRule="auto"/>
              <w:rPr>
                <w:rFonts w:ascii="Tahoma" w:eastAsia="PMingLiU" w:hAnsi="Tahoma" w:cs="Tahoma"/>
                <w:color w:val="000000"/>
                <w:sz w:val="18"/>
                <w:szCs w:val="18"/>
              </w:rPr>
            </w:pPr>
            <w:r w:rsidRPr="003B101F">
              <w:rPr>
                <w:rFonts w:ascii="Tahoma" w:eastAsia="PMingLiU" w:hAnsi="Tahoma" w:cs="Tahoma"/>
                <w:color w:val="000000"/>
                <w:sz w:val="18"/>
                <w:szCs w:val="18"/>
              </w:rPr>
              <w:t>在</w:t>
            </w:r>
            <w:r w:rsidRPr="003B101F">
              <w:rPr>
                <w:rFonts w:ascii="Tahoma" w:eastAsia="PMingLiU" w:hAnsi="Tahoma" w:cs="Tahoma"/>
                <w:color w:val="000000"/>
                <w:sz w:val="18"/>
                <w:szCs w:val="18"/>
              </w:rPr>
              <w:t xml:space="preserve"> 24 </w:t>
            </w:r>
            <w:r w:rsidRPr="003B101F">
              <w:rPr>
                <w:rFonts w:ascii="Tahoma" w:eastAsia="PMingLiU" w:hAnsi="Tahoma" w:cs="Tahoma"/>
                <w:color w:val="000000"/>
                <w:sz w:val="18"/>
                <w:szCs w:val="18"/>
              </w:rPr>
              <w:t>小時內回應。</w:t>
            </w:r>
          </w:p>
        </w:tc>
      </w:tr>
    </w:tbl>
    <w:p w14:paraId="2A1D3D52" w14:textId="77777777" w:rsidR="00DB2D1E" w:rsidRPr="003B101F" w:rsidRDefault="00DB2D1E" w:rsidP="0060262F">
      <w:pPr>
        <w:pStyle w:val="tableclose"/>
        <w:spacing w:after="60"/>
        <w:ind w:left="86" w:right="2160"/>
        <w:rPr>
          <w:rFonts w:ascii="Tahoma" w:eastAsia="PMingLiU" w:hAnsi="Tahoma" w:cs="Tahoma"/>
        </w:rPr>
      </w:pPr>
      <w:r w:rsidRPr="003B101F">
        <w:rPr>
          <w:rFonts w:ascii="Tahoma" w:eastAsia="PMingLiU" w:hAnsi="Tahoma" w:cs="Tahoma"/>
          <w:i/>
          <w:color w:val="000000"/>
          <w:sz w:val="16"/>
          <w:szCs w:val="16"/>
          <w:vertAlign w:val="superscript"/>
        </w:rPr>
        <w:t>1</w:t>
      </w:r>
      <w:r w:rsidRPr="003B101F">
        <w:rPr>
          <w:rFonts w:ascii="Tahoma" w:eastAsia="PMingLiU" w:hAnsi="Tahoma" w:cs="Tahoma"/>
          <w:i/>
          <w:color w:val="000000"/>
          <w:sz w:val="16"/>
          <w:szCs w:val="16"/>
        </w:rPr>
        <w:t xml:space="preserve"> </w:t>
      </w:r>
      <w:r w:rsidRPr="003B101F">
        <w:rPr>
          <w:rFonts w:ascii="Tahoma" w:eastAsia="PMingLiU" w:hAnsi="Tahoma" w:cs="Tahoma"/>
          <w:i/>
          <w:color w:val="000000"/>
          <w:sz w:val="16"/>
          <w:szCs w:val="16"/>
        </w:rPr>
        <w:t>營業時間係依當地定義。</w:t>
      </w:r>
    </w:p>
    <w:p w14:paraId="2A1D3D53" w14:textId="77777777" w:rsidR="00DB2D1E" w:rsidRPr="003B101F" w:rsidRDefault="00DB2D1E" w:rsidP="0060262F">
      <w:pPr>
        <w:pStyle w:val="tableclose"/>
        <w:spacing w:after="60"/>
        <w:ind w:left="86" w:right="2160"/>
        <w:rPr>
          <w:rFonts w:ascii="Tahoma" w:eastAsia="PMingLiU" w:hAnsi="Tahoma" w:cs="Tahoma"/>
        </w:rPr>
      </w:pPr>
      <w:r w:rsidRPr="003B101F">
        <w:rPr>
          <w:rFonts w:ascii="Tahoma" w:eastAsia="PMingLiU" w:hAnsi="Tahoma" w:cs="Tahoma"/>
          <w:i/>
          <w:color w:val="000000"/>
          <w:sz w:val="16"/>
          <w:szCs w:val="16"/>
          <w:vertAlign w:val="superscript"/>
        </w:rPr>
        <w:t>2</w:t>
      </w:r>
      <w:r w:rsidRPr="003B101F">
        <w:rPr>
          <w:rFonts w:ascii="Tahoma" w:eastAsia="PMingLiU" w:hAnsi="Tahoma" w:cs="Tahoma"/>
          <w:i/>
          <w:color w:val="000000"/>
          <w:sz w:val="16"/>
          <w:szCs w:val="16"/>
        </w:rPr>
        <w:t xml:space="preserve"> </w:t>
      </w:r>
      <w:r w:rsidRPr="003B101F">
        <w:rPr>
          <w:rFonts w:ascii="Tahoma" w:eastAsia="PMingLiU" w:hAnsi="Tahoma" w:cs="Tahoma"/>
          <w:i/>
          <w:color w:val="000000"/>
          <w:sz w:val="16"/>
          <w:szCs w:val="16"/>
        </w:rPr>
        <w:t>如果客戶無法提供適當的資源或回應，讓本公司得以繼續進行問題解決行動，本公司可能需要降低嚴重等級。</w:t>
      </w:r>
    </w:p>
    <w:p w14:paraId="2A1D3D54" w14:textId="77777777" w:rsidR="00DB2D1E" w:rsidRPr="003B101F" w:rsidRDefault="00DB2D1E" w:rsidP="00F42FB8">
      <w:pPr>
        <w:rPr>
          <w:rFonts w:eastAsia="PMingLiU" w:cs="Tahoma"/>
        </w:rPr>
      </w:pPr>
    </w:p>
    <w:p w14:paraId="2A1D3D55" w14:textId="77777777" w:rsidR="00DB2D1E" w:rsidRPr="003B101F" w:rsidRDefault="00DB2D1E" w:rsidP="00DB2D1E">
      <w:pPr>
        <w:spacing w:after="120"/>
        <w:rPr>
          <w:rFonts w:eastAsia="PMingLiU" w:cs="Tahoma"/>
        </w:rPr>
      </w:pPr>
      <w:r w:rsidRPr="003B101F">
        <w:rPr>
          <w:rFonts w:eastAsia="PMingLiU" w:cs="Tahoma"/>
          <w:b/>
          <w:bCs/>
          <w:color w:val="000000"/>
          <w:szCs w:val="18"/>
        </w:rPr>
        <w:t>資訊服務</w:t>
      </w:r>
      <w:r w:rsidRPr="003B101F">
        <w:rPr>
          <w:rFonts w:eastAsia="PMingLiU" w:cs="Tahoma"/>
          <w:color w:val="000000"/>
          <w:szCs w:val="18"/>
        </w:rPr>
        <w:t>包括對主要線上網站及由</w:t>
      </w:r>
      <w:r w:rsidRPr="003B101F">
        <w:rPr>
          <w:rFonts w:eastAsia="PMingLiU" w:cs="Tahoma"/>
          <w:color w:val="000000"/>
          <w:szCs w:val="18"/>
        </w:rPr>
        <w:t xml:space="preserve"> Microsoft </w:t>
      </w:r>
      <w:r w:rsidRPr="003B101F">
        <w:rPr>
          <w:rFonts w:eastAsia="PMingLiU" w:cs="Tahoma"/>
          <w:color w:val="000000"/>
          <w:szCs w:val="18"/>
        </w:rPr>
        <w:t>程式經理、開發人員及專業人員所主持定期排程的支援網路廣播</w:t>
      </w:r>
      <w:r w:rsidR="0060262F">
        <w:rPr>
          <w:rFonts w:eastAsia="PMingLiU" w:cs="Tahoma"/>
          <w:color w:val="000000"/>
          <w:szCs w:val="18"/>
        </w:rPr>
        <w:br/>
      </w:r>
      <w:r w:rsidRPr="003B101F">
        <w:rPr>
          <w:rFonts w:eastAsia="PMingLiU" w:cs="Tahoma"/>
          <w:color w:val="000000"/>
          <w:szCs w:val="18"/>
        </w:rPr>
        <w:t>之存取權，提供</w:t>
      </w:r>
      <w:r w:rsidRPr="003B101F">
        <w:rPr>
          <w:rFonts w:eastAsia="PMingLiU" w:cs="Tahoma"/>
          <w:color w:val="000000"/>
          <w:szCs w:val="18"/>
        </w:rPr>
        <w:t xml:space="preserve"> Microsoft </w:t>
      </w:r>
      <w:r w:rsidRPr="003B101F">
        <w:rPr>
          <w:rFonts w:eastAsia="PMingLiU" w:cs="Tahoma"/>
          <w:color w:val="000000"/>
          <w:szCs w:val="18"/>
        </w:rPr>
        <w:t>技術之相關重要資訊。</w:t>
      </w:r>
    </w:p>
    <w:p w14:paraId="2A1D3D56" w14:textId="77777777" w:rsidR="00DB2D1E" w:rsidRPr="003B101F" w:rsidRDefault="00DB2D1E" w:rsidP="00DB2D1E">
      <w:pPr>
        <w:rPr>
          <w:rFonts w:eastAsia="PMingLiU" w:cs="Tahoma"/>
        </w:rPr>
      </w:pPr>
      <w:r w:rsidRPr="003B101F">
        <w:rPr>
          <w:rFonts w:eastAsia="PMingLiU" w:cs="Tahoma"/>
          <w:b/>
          <w:bCs/>
          <w:color w:val="000000"/>
          <w:szCs w:val="18"/>
        </w:rPr>
        <w:t>加值時數</w:t>
      </w:r>
      <w:r w:rsidRPr="003B101F">
        <w:rPr>
          <w:rFonts w:eastAsia="PMingLiU" w:cs="Tahoma"/>
          <w:color w:val="000000"/>
          <w:szCs w:val="18"/>
        </w:rPr>
        <w:t>可以用於技術諮詢或問題解決服務。</w:t>
      </w:r>
    </w:p>
    <w:p w14:paraId="2A1D3D57" w14:textId="77777777" w:rsidR="00DB2D1E" w:rsidRPr="003B101F" w:rsidRDefault="00DB2D1E" w:rsidP="00DB2D1E">
      <w:pPr>
        <w:jc w:val="both"/>
        <w:rPr>
          <w:rFonts w:eastAsia="PMingLiU" w:cs="Tahoma"/>
        </w:rPr>
      </w:pPr>
    </w:p>
    <w:p w14:paraId="2A1D3D58" w14:textId="77777777" w:rsidR="00DB2D1E" w:rsidRPr="003B101F" w:rsidRDefault="00DB2D1E" w:rsidP="00FD27BC">
      <w:pPr>
        <w:rPr>
          <w:rFonts w:eastAsia="PMingLiU" w:cs="Tahoma"/>
        </w:rPr>
      </w:pPr>
      <w:r w:rsidRPr="003B101F">
        <w:rPr>
          <w:rFonts w:eastAsia="PMingLiU" w:cs="Tahoma"/>
          <w:b/>
          <w:bCs/>
          <w:color w:val="000000"/>
          <w:szCs w:val="18"/>
        </w:rPr>
        <w:t>相關營業規則。</w:t>
      </w:r>
      <w:r w:rsidRPr="003B101F">
        <w:rPr>
          <w:rFonts w:eastAsia="PMingLiU" w:cs="Tahoma"/>
          <w:color w:val="000000"/>
          <w:szCs w:val="18"/>
        </w:rPr>
        <w:t>所有服務均針對商業發行、一般可取得之</w:t>
      </w:r>
      <w:r w:rsidRPr="003B101F">
        <w:rPr>
          <w:rFonts w:eastAsia="PMingLiU" w:cs="Tahoma"/>
          <w:color w:val="000000"/>
          <w:szCs w:val="18"/>
        </w:rPr>
        <w:t xml:space="preserve"> Microsoft </w:t>
      </w:r>
      <w:r w:rsidRPr="003B101F">
        <w:rPr>
          <w:rFonts w:eastAsia="PMingLiU" w:cs="Tahoma"/>
          <w:color w:val="000000"/>
          <w:szCs w:val="18"/>
        </w:rPr>
        <w:t>產品</w:t>
      </w:r>
      <w:r w:rsidRPr="003B101F">
        <w:rPr>
          <w:rFonts w:eastAsia="PMingLiU" w:cs="Tahoma"/>
          <w:color w:val="000000"/>
          <w:szCs w:val="18"/>
        </w:rPr>
        <w:t xml:space="preserve"> (</w:t>
      </w:r>
      <w:r w:rsidRPr="003B101F">
        <w:rPr>
          <w:rFonts w:eastAsia="PMingLiU" w:cs="Tahoma"/>
          <w:color w:val="000000"/>
          <w:szCs w:val="18"/>
        </w:rPr>
        <w:t>在</w:t>
      </w:r>
      <w:r w:rsidRPr="003B101F">
        <w:rPr>
          <w:rFonts w:eastAsia="PMingLiU" w:cs="Tahoma"/>
          <w:color w:val="000000"/>
          <w:szCs w:val="18"/>
        </w:rPr>
        <w:t xml:space="preserve"> Microsoft </w:t>
      </w:r>
      <w:r w:rsidRPr="003B101F">
        <w:rPr>
          <w:rFonts w:eastAsia="PMingLiU" w:cs="Tahoma"/>
          <w:color w:val="000000"/>
          <w:szCs w:val="18"/>
        </w:rPr>
        <w:t>主要線上網站或</w:t>
      </w:r>
      <w:r w:rsidRPr="003B101F">
        <w:rPr>
          <w:rFonts w:eastAsia="PMingLiU" w:cs="Tahoma"/>
          <w:color w:val="000000"/>
          <w:szCs w:val="18"/>
        </w:rPr>
        <w:t xml:space="preserve"> Microsoft </w:t>
      </w:r>
      <w:r w:rsidRPr="003B101F">
        <w:rPr>
          <w:rFonts w:eastAsia="PMingLiU" w:cs="Tahoma"/>
          <w:color w:val="000000"/>
          <w:szCs w:val="18"/>
        </w:rPr>
        <w:t>支援生命週期</w:t>
      </w:r>
      <w:r w:rsidRPr="003B101F">
        <w:rPr>
          <w:rFonts w:eastAsia="PMingLiU" w:cs="Tahoma"/>
          <w:color w:val="000000"/>
          <w:szCs w:val="18"/>
        </w:rPr>
        <w:t xml:space="preserve"> (Support Lifecycle) </w:t>
      </w:r>
      <w:r w:rsidRPr="003B101F">
        <w:rPr>
          <w:rFonts w:eastAsia="PMingLiU" w:cs="Tahoma"/>
          <w:color w:val="000000"/>
          <w:szCs w:val="18"/>
        </w:rPr>
        <w:t>網站上特別排除者除外</w:t>
      </w:r>
      <w:r w:rsidRPr="003B101F">
        <w:rPr>
          <w:rFonts w:eastAsia="PMingLiU" w:cs="Tahoma"/>
          <w:color w:val="000000"/>
          <w:szCs w:val="18"/>
        </w:rPr>
        <w:t xml:space="preserve">) </w:t>
      </w:r>
      <w:r w:rsidRPr="003B101F">
        <w:rPr>
          <w:rFonts w:eastAsia="PMingLiU" w:cs="Tahoma"/>
          <w:color w:val="000000"/>
          <w:szCs w:val="18"/>
        </w:rPr>
        <w:t>提供支援。服務一般係根據時數進行收費，由遠端以英文</w:t>
      </w:r>
      <w:r w:rsidRPr="003B101F">
        <w:rPr>
          <w:rFonts w:eastAsia="PMingLiU" w:cs="Tahoma"/>
          <w:color w:val="000000"/>
          <w:szCs w:val="18"/>
        </w:rPr>
        <w:t xml:space="preserve"> </w:t>
      </w:r>
      <w:r w:rsidR="00D27C61">
        <w:rPr>
          <w:rFonts w:eastAsia="PMingLiU" w:cs="Tahoma"/>
          <w:color w:val="000000"/>
          <w:szCs w:val="18"/>
        </w:rPr>
        <w:br/>
      </w:r>
      <w:r w:rsidRPr="003B101F">
        <w:rPr>
          <w:rFonts w:eastAsia="PMingLiU" w:cs="Tahoma"/>
          <w:color w:val="000000"/>
          <w:szCs w:val="18"/>
        </w:rPr>
        <w:t>(</w:t>
      </w:r>
      <w:r w:rsidRPr="003B101F">
        <w:rPr>
          <w:rFonts w:eastAsia="PMingLiU" w:cs="Tahoma"/>
          <w:color w:val="000000"/>
          <w:szCs w:val="18"/>
        </w:rPr>
        <w:t>若可提供其他語言則除外</w:t>
      </w:r>
      <w:r w:rsidRPr="003B101F">
        <w:rPr>
          <w:rFonts w:eastAsia="PMingLiU" w:cs="Tahoma"/>
          <w:color w:val="000000"/>
          <w:szCs w:val="18"/>
        </w:rPr>
        <w:t xml:space="preserve">) </w:t>
      </w:r>
      <w:r w:rsidRPr="003B101F">
        <w:rPr>
          <w:rFonts w:eastAsia="PMingLiU" w:cs="Tahoma"/>
          <w:color w:val="000000"/>
          <w:szCs w:val="18"/>
        </w:rPr>
        <w:t>提供。服務將於已簽署</w:t>
      </w:r>
      <w:r w:rsidRPr="003B101F">
        <w:rPr>
          <w:rFonts w:eastAsia="PMingLiU" w:cs="Tahoma"/>
          <w:color w:val="000000"/>
          <w:szCs w:val="18"/>
        </w:rPr>
        <w:t xml:space="preserve"> VL </w:t>
      </w:r>
      <w:r w:rsidRPr="003B101F">
        <w:rPr>
          <w:rFonts w:eastAsia="PMingLiU" w:cs="Tahoma"/>
          <w:color w:val="000000"/>
          <w:szCs w:val="18"/>
        </w:rPr>
        <w:t>合約之國家</w:t>
      </w:r>
      <w:r w:rsidRPr="003B101F">
        <w:rPr>
          <w:rFonts w:eastAsia="PMingLiU" w:cs="Tahoma"/>
          <w:color w:val="000000"/>
          <w:szCs w:val="18"/>
        </w:rPr>
        <w:t>/</w:t>
      </w:r>
      <w:r w:rsidRPr="003B101F">
        <w:rPr>
          <w:rFonts w:eastAsia="PMingLiU" w:cs="Tahoma"/>
          <w:color w:val="000000"/>
          <w:szCs w:val="18"/>
        </w:rPr>
        <w:t>地區中提供。現場察看</w:t>
      </w:r>
      <w:r w:rsidRPr="003B101F">
        <w:rPr>
          <w:rFonts w:eastAsia="PMingLiU" w:cs="Tahoma"/>
          <w:color w:val="000000"/>
          <w:szCs w:val="18"/>
        </w:rPr>
        <w:t xml:space="preserve"> (On-Site Visit) </w:t>
      </w:r>
      <w:r w:rsidRPr="003B101F">
        <w:rPr>
          <w:rFonts w:eastAsia="PMingLiU" w:cs="Tahoma"/>
          <w:color w:val="000000"/>
          <w:szCs w:val="18"/>
        </w:rPr>
        <w:t>並非預付的，且其受資源可用性之拘束。年度內未使用完之所有服務將予以没收。本公司得應客戶要求，透過遠端撥入存取客戶之系統以分析問題。客戶必須具備網際網路存取權才能利用網際網路式的服務。</w:t>
      </w:r>
    </w:p>
    <w:p w14:paraId="2A1D3D59" w14:textId="77777777" w:rsidR="00DB2D1E" w:rsidRPr="003B101F" w:rsidRDefault="00DB2D1E" w:rsidP="00DB2D1E">
      <w:pPr>
        <w:jc w:val="both"/>
        <w:rPr>
          <w:rFonts w:eastAsia="PMingLiU" w:cs="Tahoma"/>
        </w:rPr>
      </w:pPr>
    </w:p>
    <w:p w14:paraId="2A1D3D5A" w14:textId="77777777" w:rsidR="00F42FB8" w:rsidRPr="003B101F" w:rsidRDefault="00F42FB8" w:rsidP="00DB2D1E">
      <w:pPr>
        <w:jc w:val="both"/>
        <w:rPr>
          <w:rFonts w:eastAsia="PMingLiU" w:cs="Tahoma"/>
        </w:rPr>
      </w:pPr>
    </w:p>
    <w:p w14:paraId="2A1D3D5B" w14:textId="77777777" w:rsidR="00973A93" w:rsidRPr="003B101F" w:rsidRDefault="00973A93">
      <w:pPr>
        <w:rPr>
          <w:rFonts w:eastAsia="PMingLiU" w:cs="Tahoma"/>
        </w:rPr>
      </w:pPr>
      <w:r w:rsidRPr="003B101F">
        <w:rPr>
          <w:rFonts w:eastAsia="PMingLiU" w:cs="Tahoma"/>
          <w:b/>
          <w:sz w:val="24"/>
          <w:szCs w:val="24"/>
        </w:rPr>
        <w:br w:type="page"/>
      </w:r>
    </w:p>
    <w:p w14:paraId="2A1D3D5C" w14:textId="77777777" w:rsidR="00596386" w:rsidRPr="003B101F" w:rsidRDefault="00596386" w:rsidP="00596386">
      <w:pPr>
        <w:rPr>
          <w:rFonts w:eastAsia="PMingLiU" w:cs="Tahoma"/>
        </w:rPr>
      </w:pPr>
      <w:r w:rsidRPr="003B101F">
        <w:rPr>
          <w:rFonts w:eastAsia="PMingLiU" w:cs="Tahoma"/>
          <w:b/>
          <w:sz w:val="24"/>
          <w:szCs w:val="24"/>
        </w:rPr>
        <w:lastRenderedPageBreak/>
        <w:t xml:space="preserve">Microsoft Windows Azure </w:t>
      </w:r>
      <w:r w:rsidRPr="003B101F">
        <w:rPr>
          <w:rFonts w:eastAsia="PMingLiU" w:cs="Tahoma"/>
          <w:b/>
          <w:sz w:val="24"/>
          <w:szCs w:val="24"/>
        </w:rPr>
        <w:t>支援優惠方案</w:t>
      </w:r>
    </w:p>
    <w:p w14:paraId="2A1D3D5D" w14:textId="77777777" w:rsidR="00596386" w:rsidRPr="003B101F" w:rsidRDefault="00596386" w:rsidP="00596386">
      <w:pPr>
        <w:rPr>
          <w:rFonts w:eastAsia="PMingLiU" w:cs="Tahoma"/>
        </w:rPr>
      </w:pPr>
    </w:p>
    <w:p w14:paraId="2A1D3D5E" w14:textId="77777777" w:rsidR="00596386" w:rsidRPr="003B101F" w:rsidRDefault="00596386" w:rsidP="00596386">
      <w:pPr>
        <w:jc w:val="both"/>
        <w:rPr>
          <w:rFonts w:eastAsia="PMingLiU" w:cs="Tahoma"/>
        </w:rPr>
      </w:pPr>
      <w:r w:rsidRPr="003B101F">
        <w:rPr>
          <w:rFonts w:eastAsia="PMingLiU" w:cs="Tahoma"/>
          <w:color w:val="000000"/>
          <w:szCs w:val="18"/>
        </w:rPr>
        <w:t>除非以下另行指定，否則</w:t>
      </w:r>
      <w:r w:rsidRPr="003B101F">
        <w:rPr>
          <w:rFonts w:eastAsia="PMingLiU" w:cs="Tahoma"/>
          <w:color w:val="000000"/>
          <w:szCs w:val="18"/>
        </w:rPr>
        <w:t xml:space="preserve"> Windows Azure </w:t>
      </w:r>
      <w:r w:rsidRPr="003B101F">
        <w:rPr>
          <w:rFonts w:eastAsia="PMingLiU" w:cs="Tahoma"/>
          <w:color w:val="000000"/>
          <w:szCs w:val="18"/>
        </w:rPr>
        <w:t>可提供</w:t>
      </w:r>
      <w:r w:rsidRPr="003B101F">
        <w:rPr>
          <w:rFonts w:eastAsia="PMingLiU" w:cs="Tahoma"/>
          <w:color w:val="000000"/>
          <w:szCs w:val="18"/>
        </w:rPr>
        <w:t xml:space="preserve"> Windows Azure </w:t>
      </w:r>
      <w:r w:rsidRPr="003B101F">
        <w:rPr>
          <w:rFonts w:eastAsia="PMingLiU" w:cs="Tahoma"/>
          <w:color w:val="000000"/>
          <w:szCs w:val="18"/>
        </w:rPr>
        <w:t>支援服務。</w:t>
      </w:r>
    </w:p>
    <w:p w14:paraId="2A1D3D5F" w14:textId="77777777" w:rsidR="00596386" w:rsidRPr="003B101F" w:rsidRDefault="00596386" w:rsidP="00596386">
      <w:pPr>
        <w:tabs>
          <w:tab w:val="left" w:pos="360"/>
        </w:tabs>
        <w:jc w:val="both"/>
        <w:rPr>
          <w:rFonts w:eastAsia="PMingLiU" w:cs="Tahoma"/>
        </w:rPr>
      </w:pPr>
    </w:p>
    <w:p w14:paraId="2A1D3D60" w14:textId="77777777" w:rsidR="00596386" w:rsidRPr="003B101F" w:rsidRDefault="00596386" w:rsidP="00596386">
      <w:pPr>
        <w:tabs>
          <w:tab w:val="left" w:pos="360"/>
        </w:tabs>
        <w:jc w:val="both"/>
        <w:rPr>
          <w:rFonts w:eastAsia="PMingLiU" w:cs="Tahoma"/>
        </w:rPr>
      </w:pPr>
      <w:r w:rsidRPr="003B101F">
        <w:rPr>
          <w:rFonts w:eastAsia="PMingLiU" w:cs="Tahoma"/>
          <w:szCs w:val="18"/>
        </w:rPr>
        <w:t>服務將由</w:t>
      </w:r>
      <w:r w:rsidRPr="003B101F">
        <w:rPr>
          <w:rFonts w:eastAsia="PMingLiU" w:cs="Tahoma"/>
          <w:szCs w:val="18"/>
        </w:rPr>
        <w:t xml:space="preserve"> Windows Azure </w:t>
      </w:r>
      <w:r w:rsidRPr="003B101F">
        <w:rPr>
          <w:rFonts w:eastAsia="PMingLiU" w:cs="Tahoma"/>
          <w:szCs w:val="18"/>
        </w:rPr>
        <w:t>支援小組提供，其係由負責針對客戶之</w:t>
      </w:r>
      <w:r w:rsidRPr="003B101F">
        <w:rPr>
          <w:rFonts w:eastAsia="PMingLiU" w:cs="Tahoma"/>
          <w:szCs w:val="18"/>
        </w:rPr>
        <w:t xml:space="preserve"> Windows Azure </w:t>
      </w:r>
      <w:r w:rsidRPr="003B101F">
        <w:rPr>
          <w:rFonts w:eastAsia="PMingLiU" w:cs="Tahoma"/>
          <w:szCs w:val="18"/>
        </w:rPr>
        <w:t>支援要求加以回應的</w:t>
      </w:r>
      <w:r w:rsidRPr="003B101F">
        <w:rPr>
          <w:rFonts w:eastAsia="PMingLiU" w:cs="Tahoma"/>
          <w:szCs w:val="18"/>
        </w:rPr>
        <w:t xml:space="preserve"> Windows Azure </w:t>
      </w:r>
      <w:r w:rsidRPr="003B101F">
        <w:rPr>
          <w:rFonts w:eastAsia="PMingLiU" w:cs="Tahoma"/>
          <w:szCs w:val="18"/>
        </w:rPr>
        <w:t>專家所組成</w:t>
      </w:r>
      <w:r w:rsidRPr="003B101F">
        <w:rPr>
          <w:rFonts w:eastAsia="PMingLiU" w:cs="Tahoma"/>
          <w:snapToGrid w:val="0"/>
          <w:szCs w:val="18"/>
        </w:rPr>
        <w:t>。</w:t>
      </w:r>
      <w:r w:rsidRPr="003B101F">
        <w:rPr>
          <w:rFonts w:eastAsia="PMingLiU" w:cs="Tahoma"/>
          <w:szCs w:val="18"/>
        </w:rPr>
        <w:t>每週</w:t>
      </w:r>
      <w:r w:rsidRPr="003B101F">
        <w:rPr>
          <w:rFonts w:eastAsia="PMingLiU" w:cs="Tahoma"/>
          <w:szCs w:val="18"/>
        </w:rPr>
        <w:t xml:space="preserve"> 7 </w:t>
      </w:r>
      <w:r w:rsidRPr="003B101F">
        <w:rPr>
          <w:rFonts w:eastAsia="PMingLiU" w:cs="Tahoma"/>
          <w:szCs w:val="18"/>
        </w:rPr>
        <w:t>天，每天</w:t>
      </w:r>
      <w:r w:rsidRPr="003B101F">
        <w:rPr>
          <w:rFonts w:eastAsia="PMingLiU" w:cs="Tahoma"/>
          <w:szCs w:val="18"/>
        </w:rPr>
        <w:t xml:space="preserve"> 24 </w:t>
      </w:r>
      <w:r w:rsidRPr="003B101F">
        <w:rPr>
          <w:rFonts w:eastAsia="PMingLiU" w:cs="Tahoma"/>
          <w:szCs w:val="18"/>
        </w:rPr>
        <w:t>小時提供支援，讓客戶擁有至高無上的支援體驗。</w:t>
      </w:r>
    </w:p>
    <w:p w14:paraId="2A1D3D61" w14:textId="77777777" w:rsidR="00596386" w:rsidRPr="003B101F" w:rsidRDefault="00596386" w:rsidP="00596386">
      <w:pPr>
        <w:tabs>
          <w:tab w:val="left" w:pos="360"/>
        </w:tabs>
        <w:jc w:val="both"/>
        <w:rPr>
          <w:rFonts w:eastAsia="PMingLiU" w:cs="Tahoma"/>
        </w:rPr>
      </w:pPr>
    </w:p>
    <w:p w14:paraId="2A1D3D62" w14:textId="77777777" w:rsidR="00596386" w:rsidRPr="003B101F" w:rsidRDefault="00596386" w:rsidP="00596386">
      <w:pPr>
        <w:tabs>
          <w:tab w:val="left" w:pos="360"/>
        </w:tabs>
        <w:jc w:val="both"/>
        <w:rPr>
          <w:rFonts w:eastAsia="PMingLiU" w:cs="Tahoma"/>
        </w:rPr>
      </w:pPr>
      <w:r w:rsidRPr="003B101F">
        <w:rPr>
          <w:rFonts w:eastAsia="PMingLiU" w:cs="Tahoma"/>
          <w:szCs w:val="18"/>
        </w:rPr>
        <w:t>「事件」係指針對單一的支援問題所協助之問題支援請求。「單一的支援問題」係指無法細分成附屬問題之問題。</w:t>
      </w:r>
      <w:r w:rsidR="0060262F">
        <w:rPr>
          <w:rFonts w:eastAsia="PMingLiU" w:cs="Tahoma"/>
          <w:szCs w:val="18"/>
        </w:rPr>
        <w:br/>
      </w:r>
      <w:r w:rsidRPr="003B101F">
        <w:rPr>
          <w:rFonts w:eastAsia="PMingLiU" w:cs="Tahoma"/>
          <w:szCs w:val="18"/>
        </w:rPr>
        <w:t>如果問題係由附屬之問題組成，每個附屬問題將視同一個單獨的事件。事件包括在商業範圍內提供足以疑難排解並協助解決支援問題之服務的合理金額。事件可能透過位於</w:t>
      </w:r>
      <w:r w:rsidRPr="003B101F">
        <w:rPr>
          <w:rFonts w:eastAsia="PMingLiU" w:cs="Tahoma"/>
          <w:szCs w:val="18"/>
        </w:rPr>
        <w:t xml:space="preserve"> www.windowsazure.com </w:t>
      </w:r>
      <w:r w:rsidRPr="003B101F">
        <w:rPr>
          <w:rFonts w:eastAsia="PMingLiU" w:cs="Tahoma"/>
          <w:szCs w:val="18"/>
        </w:rPr>
        <w:t>之線上協助支援網站提交。</w:t>
      </w:r>
    </w:p>
    <w:p w14:paraId="2A1D3D63" w14:textId="77777777" w:rsidR="00596386" w:rsidRPr="003B101F" w:rsidRDefault="00596386" w:rsidP="00596386">
      <w:pPr>
        <w:tabs>
          <w:tab w:val="left" w:pos="360"/>
        </w:tabs>
        <w:jc w:val="both"/>
        <w:rPr>
          <w:rFonts w:eastAsia="PMingLiU" w:cs="Tahoma"/>
        </w:rPr>
      </w:pPr>
    </w:p>
    <w:p w14:paraId="2A1D3D64" w14:textId="77777777" w:rsidR="00596386" w:rsidRPr="003B101F" w:rsidRDefault="00596386" w:rsidP="00596386">
      <w:pPr>
        <w:tabs>
          <w:tab w:val="left" w:pos="360"/>
        </w:tabs>
        <w:jc w:val="both"/>
        <w:rPr>
          <w:rFonts w:eastAsia="PMingLiU" w:cs="Tahoma"/>
        </w:rPr>
      </w:pPr>
      <w:r w:rsidRPr="003B101F">
        <w:rPr>
          <w:rFonts w:eastAsia="PMingLiU" w:cs="Tahoma"/>
          <w:szCs w:val="18"/>
        </w:rPr>
        <w:t>服務均以英文提供，但若客戶及</w:t>
      </w:r>
      <w:r w:rsidRPr="003B101F">
        <w:rPr>
          <w:rFonts w:eastAsia="PMingLiU" w:cs="Tahoma"/>
          <w:szCs w:val="18"/>
        </w:rPr>
        <w:t xml:space="preserve"> Microsoft </w:t>
      </w:r>
      <w:r w:rsidRPr="003B101F">
        <w:rPr>
          <w:rFonts w:eastAsia="PMingLiU" w:cs="Tahoma"/>
          <w:szCs w:val="18"/>
        </w:rPr>
        <w:t>另有書面協議者，不在此限。依照雙方當事人間所簽訂之獨立合約，</w:t>
      </w:r>
      <w:r w:rsidRPr="003B101F">
        <w:rPr>
          <w:rFonts w:eastAsia="PMingLiU" w:cs="Tahoma"/>
          <w:szCs w:val="18"/>
        </w:rPr>
        <w:t xml:space="preserve">Windows Azure </w:t>
      </w:r>
      <w:r w:rsidRPr="003B101F">
        <w:rPr>
          <w:rFonts w:eastAsia="PMingLiU" w:cs="Tahoma"/>
          <w:szCs w:val="18"/>
        </w:rPr>
        <w:t>可能提供額外的服務</w:t>
      </w:r>
      <w:r w:rsidRPr="003B101F">
        <w:rPr>
          <w:rFonts w:eastAsia="PMingLiU" w:cs="Tahoma"/>
          <w:szCs w:val="18"/>
        </w:rPr>
        <w:t xml:space="preserve"> (</w:t>
      </w:r>
      <w:r w:rsidRPr="003B101F">
        <w:rPr>
          <w:rFonts w:eastAsia="PMingLiU" w:cs="Tahoma"/>
          <w:szCs w:val="18"/>
        </w:rPr>
        <w:t>包括技術支援服務</w:t>
      </w:r>
      <w:proofErr w:type="gramStart"/>
      <w:r w:rsidRPr="003B101F">
        <w:rPr>
          <w:rFonts w:eastAsia="PMingLiU" w:cs="Tahoma"/>
          <w:szCs w:val="18"/>
        </w:rPr>
        <w:t>)</w:t>
      </w:r>
      <w:r w:rsidRPr="003B101F">
        <w:rPr>
          <w:rFonts w:eastAsia="PMingLiU" w:cs="Tahoma"/>
          <w:szCs w:val="18"/>
        </w:rPr>
        <w:t>。</w:t>
      </w:r>
      <w:proofErr w:type="gramEnd"/>
      <w:r w:rsidRPr="003B101F">
        <w:rPr>
          <w:rFonts w:eastAsia="PMingLiU" w:cs="Tahoma"/>
          <w:szCs w:val="18"/>
        </w:rPr>
        <w:t>該等額外服務係受該獨立合約之條款所拘束。</w:t>
      </w:r>
    </w:p>
    <w:p w14:paraId="2A1D3D65" w14:textId="77777777" w:rsidR="00596386" w:rsidRPr="003B101F" w:rsidRDefault="00596386" w:rsidP="00596386">
      <w:pPr>
        <w:pStyle w:val="normal1"/>
        <w:jc w:val="both"/>
        <w:rPr>
          <w:rFonts w:ascii="Tahoma" w:eastAsia="PMingLiU" w:hAnsi="Tahoma" w:cs="Tahoma"/>
        </w:rPr>
      </w:pPr>
    </w:p>
    <w:p w14:paraId="2A1D3D66" w14:textId="77777777" w:rsidR="00596386" w:rsidRPr="003B101F" w:rsidRDefault="00596386" w:rsidP="00596386">
      <w:pPr>
        <w:pStyle w:val="normal1"/>
        <w:jc w:val="both"/>
        <w:rPr>
          <w:rFonts w:ascii="Tahoma" w:eastAsia="PMingLiU" w:hAnsi="Tahoma" w:cs="Tahoma"/>
        </w:rPr>
      </w:pPr>
    </w:p>
    <w:p w14:paraId="2A1D3D67" w14:textId="77777777" w:rsidR="00596386" w:rsidRPr="003B101F" w:rsidRDefault="00596386" w:rsidP="00596386">
      <w:pPr>
        <w:widowControl w:val="0"/>
        <w:tabs>
          <w:tab w:val="left" w:pos="720"/>
          <w:tab w:val="left" w:pos="1170"/>
        </w:tabs>
        <w:rPr>
          <w:rFonts w:eastAsia="PMingLiU" w:cs="Tahoma"/>
        </w:rPr>
      </w:pPr>
      <w:r w:rsidRPr="003B101F">
        <w:rPr>
          <w:rFonts w:eastAsia="PMingLiU" w:cs="Tahoma"/>
          <w:b/>
          <w:bCs/>
          <w:sz w:val="24"/>
          <w:szCs w:val="18"/>
        </w:rPr>
        <w:t>Professional Direct Support for Windows Azure</w:t>
      </w:r>
    </w:p>
    <w:p w14:paraId="2A1D3D68" w14:textId="77777777" w:rsidR="00596386" w:rsidRPr="003B101F" w:rsidRDefault="00596386" w:rsidP="00596386">
      <w:pPr>
        <w:tabs>
          <w:tab w:val="left" w:pos="360"/>
        </w:tabs>
        <w:jc w:val="both"/>
        <w:rPr>
          <w:rFonts w:eastAsia="PMingLiU" w:cs="Tahoma"/>
        </w:rPr>
      </w:pPr>
    </w:p>
    <w:p w14:paraId="2A1D3D69" w14:textId="77777777" w:rsidR="00596386" w:rsidRPr="003B101F" w:rsidRDefault="00596386" w:rsidP="00596386">
      <w:pPr>
        <w:tabs>
          <w:tab w:val="left" w:pos="360"/>
        </w:tabs>
        <w:jc w:val="both"/>
        <w:rPr>
          <w:rFonts w:eastAsia="PMingLiU" w:cs="Tahoma"/>
        </w:rPr>
      </w:pPr>
      <w:r w:rsidRPr="003B101F">
        <w:rPr>
          <w:rFonts w:eastAsia="PMingLiU" w:cs="Tahoma"/>
          <w:color w:val="000000"/>
          <w:szCs w:val="18"/>
        </w:rPr>
        <w:t>客戶要負責與</w:t>
      </w:r>
      <w:r w:rsidRPr="003B101F">
        <w:rPr>
          <w:rFonts w:eastAsia="PMingLiU" w:cs="Tahoma"/>
          <w:color w:val="000000"/>
          <w:szCs w:val="18"/>
        </w:rPr>
        <w:t xml:space="preserve"> Microsoft </w:t>
      </w:r>
      <w:r w:rsidRPr="003B101F">
        <w:rPr>
          <w:rFonts w:eastAsia="PMingLiU" w:cs="Tahoma"/>
          <w:color w:val="000000"/>
          <w:szCs w:val="18"/>
        </w:rPr>
        <w:t>諮詢設定最初之嚴重等級，但是客戶得隨時要求變更嚴重等級。事件嚴重性將決定</w:t>
      </w:r>
      <w:r w:rsidRPr="003B101F">
        <w:rPr>
          <w:rFonts w:eastAsia="PMingLiU" w:cs="Tahoma"/>
          <w:color w:val="000000"/>
          <w:szCs w:val="18"/>
        </w:rPr>
        <w:t xml:space="preserve"> Microsoft </w:t>
      </w:r>
      <w:r w:rsidRPr="003B101F">
        <w:rPr>
          <w:rFonts w:eastAsia="PMingLiU" w:cs="Tahoma"/>
          <w:color w:val="000000"/>
          <w:szCs w:val="18"/>
        </w:rPr>
        <w:t>內部之回應等級，而估計的回應次數則定義於下表中。本公司提供服務之能力取決於客戶的充分和即時之合作，</w:t>
      </w:r>
      <w:r w:rsidR="0060262F">
        <w:rPr>
          <w:rFonts w:eastAsia="PMingLiU" w:cs="Tahoma"/>
          <w:color w:val="000000"/>
          <w:szCs w:val="18"/>
        </w:rPr>
        <w:br/>
      </w:r>
      <w:r w:rsidRPr="003B101F">
        <w:rPr>
          <w:rFonts w:eastAsia="PMingLiU" w:cs="Tahoma"/>
          <w:color w:val="000000"/>
          <w:szCs w:val="18"/>
        </w:rPr>
        <w:t>以及客戶所提供之任何資訊的正確和完整性。</w:t>
      </w:r>
    </w:p>
    <w:p w14:paraId="2A1D3D6A" w14:textId="77777777" w:rsidR="00381B33" w:rsidRPr="003B101F" w:rsidRDefault="00381B33" w:rsidP="00DD7F8E">
      <w:pPr>
        <w:rPr>
          <w:rFonts w:eastAsia="PMingLiU" w:cs="Tahoma"/>
        </w:rPr>
      </w:pPr>
    </w:p>
    <w:tbl>
      <w:tblPr>
        <w:tblW w:w="909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2864"/>
      </w:tblGrid>
      <w:tr w:rsidR="00596386" w:rsidRPr="003B101F" w14:paraId="2A1D3D6F" w14:textId="77777777" w:rsidTr="0060262F">
        <w:tc>
          <w:tcPr>
            <w:tcW w:w="1347" w:type="dxa"/>
            <w:shd w:val="clear" w:color="auto" w:fill="FABF8F"/>
          </w:tcPr>
          <w:p w14:paraId="2A1D3D6B" w14:textId="77777777" w:rsidR="00596386" w:rsidRPr="003B101F" w:rsidRDefault="00596386" w:rsidP="0037031E">
            <w:pPr>
              <w:jc w:val="center"/>
              <w:rPr>
                <w:rFonts w:eastAsia="PMingLiU" w:cs="Tahoma"/>
                <w:b/>
                <w:bCs/>
                <w:color w:val="000000"/>
                <w:sz w:val="20"/>
                <w:szCs w:val="18"/>
              </w:rPr>
            </w:pPr>
            <w:r w:rsidRPr="003B101F">
              <w:rPr>
                <w:rFonts w:eastAsia="PMingLiU" w:cs="Tahoma"/>
                <w:b/>
                <w:bCs/>
                <w:color w:val="000000"/>
                <w:sz w:val="20"/>
                <w:szCs w:val="18"/>
              </w:rPr>
              <w:t>嚴重性</w:t>
            </w:r>
          </w:p>
        </w:tc>
        <w:tc>
          <w:tcPr>
            <w:tcW w:w="1800" w:type="dxa"/>
            <w:shd w:val="clear" w:color="auto" w:fill="FABF8F"/>
          </w:tcPr>
          <w:p w14:paraId="2A1D3D6C" w14:textId="77777777" w:rsidR="00596386" w:rsidRPr="003B101F" w:rsidRDefault="00596386" w:rsidP="0037031E">
            <w:pPr>
              <w:jc w:val="center"/>
              <w:rPr>
                <w:rFonts w:eastAsia="PMingLiU" w:cs="Tahoma"/>
                <w:b/>
                <w:bCs/>
                <w:color w:val="000000"/>
                <w:sz w:val="20"/>
                <w:szCs w:val="18"/>
              </w:rPr>
            </w:pPr>
            <w:r w:rsidRPr="003B101F">
              <w:rPr>
                <w:rFonts w:eastAsia="PMingLiU" w:cs="Tahoma"/>
                <w:b/>
                <w:bCs/>
                <w:color w:val="000000"/>
                <w:sz w:val="20"/>
                <w:szCs w:val="18"/>
              </w:rPr>
              <w:t>聯絡人</w:t>
            </w:r>
          </w:p>
        </w:tc>
        <w:tc>
          <w:tcPr>
            <w:tcW w:w="3079" w:type="dxa"/>
            <w:shd w:val="clear" w:color="auto" w:fill="FABF8F"/>
          </w:tcPr>
          <w:p w14:paraId="2A1D3D6D" w14:textId="77777777" w:rsidR="00596386" w:rsidRPr="003B101F" w:rsidRDefault="00596386" w:rsidP="0037031E">
            <w:pPr>
              <w:jc w:val="center"/>
              <w:rPr>
                <w:rFonts w:eastAsia="PMingLiU" w:cs="Tahoma"/>
                <w:b/>
                <w:bCs/>
                <w:color w:val="000000"/>
                <w:sz w:val="20"/>
                <w:szCs w:val="18"/>
              </w:rPr>
            </w:pPr>
            <w:r w:rsidRPr="003B101F">
              <w:rPr>
                <w:rFonts w:eastAsia="PMingLiU" w:cs="Tahoma"/>
                <w:b/>
                <w:bCs/>
                <w:color w:val="000000"/>
                <w:sz w:val="20"/>
                <w:szCs w:val="18"/>
              </w:rPr>
              <w:t>客戶情況</w:t>
            </w:r>
          </w:p>
        </w:tc>
        <w:tc>
          <w:tcPr>
            <w:tcW w:w="2864" w:type="dxa"/>
            <w:shd w:val="clear" w:color="auto" w:fill="FABF8F"/>
          </w:tcPr>
          <w:p w14:paraId="2A1D3D6E" w14:textId="77777777" w:rsidR="00596386" w:rsidRPr="003B101F" w:rsidRDefault="00596386" w:rsidP="0037031E">
            <w:pPr>
              <w:jc w:val="center"/>
              <w:rPr>
                <w:rFonts w:eastAsia="PMingLiU" w:cs="Tahoma"/>
                <w:b/>
                <w:bCs/>
                <w:color w:val="000000"/>
                <w:sz w:val="20"/>
                <w:szCs w:val="18"/>
              </w:rPr>
            </w:pPr>
            <w:r w:rsidRPr="003B101F">
              <w:rPr>
                <w:rFonts w:eastAsia="PMingLiU" w:cs="Tahoma"/>
                <w:b/>
                <w:bCs/>
                <w:color w:val="000000"/>
                <w:sz w:val="20"/>
                <w:szCs w:val="18"/>
              </w:rPr>
              <w:t>預期</w:t>
            </w:r>
            <w:r w:rsidRPr="003B101F">
              <w:rPr>
                <w:rFonts w:eastAsia="PMingLiU" w:cs="Tahoma"/>
                <w:b/>
                <w:bCs/>
                <w:color w:val="000000"/>
                <w:sz w:val="20"/>
                <w:szCs w:val="18"/>
              </w:rPr>
              <w:t xml:space="preserve"> Microsoft </w:t>
            </w:r>
            <w:r w:rsidRPr="003B101F">
              <w:rPr>
                <w:rFonts w:eastAsia="PMingLiU" w:cs="Tahoma"/>
                <w:b/>
                <w:bCs/>
                <w:color w:val="000000"/>
                <w:sz w:val="20"/>
                <w:szCs w:val="18"/>
              </w:rPr>
              <w:t>回應</w:t>
            </w:r>
          </w:p>
        </w:tc>
      </w:tr>
      <w:tr w:rsidR="00596386" w:rsidRPr="003B101F" w14:paraId="2A1D3D77" w14:textId="77777777" w:rsidTr="0060262F">
        <w:tc>
          <w:tcPr>
            <w:tcW w:w="1347" w:type="dxa"/>
          </w:tcPr>
          <w:p w14:paraId="2A1D3D70" w14:textId="77777777" w:rsidR="00596386" w:rsidRPr="003B101F" w:rsidRDefault="00596386" w:rsidP="00647923">
            <w:pPr>
              <w:spacing w:after="60" w:line="240" w:lineRule="atLeast"/>
              <w:jc w:val="center"/>
              <w:rPr>
                <w:rFonts w:eastAsia="PMingLiU" w:cs="Tahoma"/>
                <w:szCs w:val="18"/>
              </w:rPr>
            </w:pPr>
            <w:r w:rsidRPr="003B101F">
              <w:rPr>
                <w:rFonts w:eastAsia="PMingLiU" w:cs="Tahoma"/>
                <w:szCs w:val="18"/>
              </w:rPr>
              <w:t>1</w:t>
            </w:r>
          </w:p>
        </w:tc>
        <w:tc>
          <w:tcPr>
            <w:tcW w:w="1800" w:type="dxa"/>
          </w:tcPr>
          <w:p w14:paraId="2A1D3D71" w14:textId="77777777" w:rsidR="00596386" w:rsidRPr="003B101F" w:rsidRDefault="00596386" w:rsidP="00647923">
            <w:pPr>
              <w:spacing w:after="60" w:line="240" w:lineRule="atLeast"/>
              <w:jc w:val="center"/>
              <w:rPr>
                <w:rFonts w:eastAsia="PMingLiU" w:cs="Tahoma"/>
                <w:szCs w:val="18"/>
              </w:rPr>
            </w:pPr>
            <w:r w:rsidRPr="003B101F">
              <w:rPr>
                <w:rFonts w:eastAsia="PMingLiU" w:cs="Tahoma"/>
                <w:szCs w:val="18"/>
              </w:rPr>
              <w:t>透過網頁提出</w:t>
            </w:r>
          </w:p>
        </w:tc>
        <w:tc>
          <w:tcPr>
            <w:tcW w:w="3079" w:type="dxa"/>
          </w:tcPr>
          <w:p w14:paraId="2A1D3D72" w14:textId="77777777" w:rsidR="00596386" w:rsidRPr="003B101F" w:rsidRDefault="00596386" w:rsidP="00647923">
            <w:pPr>
              <w:spacing w:after="60" w:line="240" w:lineRule="atLeast"/>
              <w:rPr>
                <w:rFonts w:eastAsia="PMingLiU" w:cs="Tahoma"/>
              </w:rPr>
            </w:pPr>
            <w:r w:rsidRPr="003B101F">
              <w:rPr>
                <w:rFonts w:eastAsia="PMingLiU" w:cs="Tahoma"/>
                <w:szCs w:val="18"/>
              </w:rPr>
              <w:t>災難性之營業影響程度：</w:t>
            </w:r>
          </w:p>
          <w:p w14:paraId="2A1D3D73" w14:textId="77777777" w:rsidR="00596386" w:rsidRPr="003B101F" w:rsidRDefault="00596386" w:rsidP="00647923">
            <w:pPr>
              <w:spacing w:after="60" w:line="240" w:lineRule="atLeast"/>
              <w:rPr>
                <w:rFonts w:eastAsia="PMingLiU" w:cs="Tahoma"/>
              </w:rPr>
            </w:pPr>
            <w:r w:rsidRPr="003B101F">
              <w:rPr>
                <w:rFonts w:eastAsia="PMingLiU" w:cs="Tahoma"/>
                <w:szCs w:val="18"/>
              </w:rPr>
              <w:t>核心</w:t>
            </w:r>
            <w:r w:rsidRPr="003B101F">
              <w:rPr>
                <w:rFonts w:eastAsia="PMingLiU" w:cs="Tahoma"/>
                <w:szCs w:val="18"/>
              </w:rPr>
              <w:t xml:space="preserve"> (</w:t>
            </w:r>
            <w:r w:rsidRPr="003B101F">
              <w:rPr>
                <w:rFonts w:eastAsia="PMingLiU" w:cs="Tahoma"/>
                <w:szCs w:val="18"/>
              </w:rPr>
              <w:t>關鍵性</w:t>
            </w:r>
            <w:r w:rsidRPr="003B101F">
              <w:rPr>
                <w:rFonts w:eastAsia="PMingLiU" w:cs="Tahoma"/>
                <w:szCs w:val="18"/>
              </w:rPr>
              <w:t xml:space="preserve">) </w:t>
            </w:r>
            <w:r w:rsidRPr="003B101F">
              <w:rPr>
                <w:rFonts w:eastAsia="PMingLiU" w:cs="Tahoma"/>
                <w:szCs w:val="18"/>
              </w:rPr>
              <w:t>營業程序完全損失，且工作無法適度繼續</w:t>
            </w:r>
          </w:p>
          <w:p w14:paraId="2A1D3D74" w14:textId="77777777" w:rsidR="00596386" w:rsidRPr="003B101F" w:rsidRDefault="00596386" w:rsidP="00647923">
            <w:pPr>
              <w:spacing w:after="60" w:line="240" w:lineRule="atLeast"/>
              <w:rPr>
                <w:rFonts w:eastAsia="PMingLiU" w:cs="Tahoma"/>
                <w:szCs w:val="18"/>
              </w:rPr>
            </w:pPr>
            <w:r w:rsidRPr="003B101F">
              <w:rPr>
                <w:rFonts w:eastAsia="PMingLiU" w:cs="Tahoma"/>
                <w:szCs w:val="18"/>
              </w:rPr>
              <w:t>必須立即注意</w:t>
            </w:r>
          </w:p>
        </w:tc>
        <w:tc>
          <w:tcPr>
            <w:tcW w:w="2864" w:type="dxa"/>
          </w:tcPr>
          <w:p w14:paraId="2A1D3D75" w14:textId="77777777" w:rsidR="00596386" w:rsidRPr="003B101F" w:rsidRDefault="00596386" w:rsidP="00647923">
            <w:pPr>
              <w:spacing w:after="60" w:line="240" w:lineRule="atLeast"/>
              <w:rPr>
                <w:rFonts w:eastAsia="PMingLiU" w:cs="Tahoma"/>
              </w:rPr>
            </w:pPr>
            <w:r w:rsidRPr="003B101F">
              <w:rPr>
                <w:rFonts w:eastAsia="PMingLiU" w:cs="Tahoma"/>
                <w:szCs w:val="18"/>
              </w:rPr>
              <w:t>第一</w:t>
            </w:r>
            <w:r w:rsidRPr="003B101F">
              <w:rPr>
                <w:rFonts w:eastAsia="PMingLiU" w:cs="Tahoma"/>
                <w:szCs w:val="18"/>
              </w:rPr>
              <w:t xml:space="preserve"> </w:t>
            </w:r>
            <w:r w:rsidRPr="003B101F">
              <w:rPr>
                <w:rFonts w:eastAsia="PMingLiU" w:cs="Tahoma"/>
                <w:szCs w:val="18"/>
              </w:rPr>
              <w:t>次來電於</w:t>
            </w:r>
            <w:r w:rsidRPr="003B101F">
              <w:rPr>
                <w:rFonts w:eastAsia="PMingLiU" w:cs="Tahoma"/>
                <w:szCs w:val="18"/>
              </w:rPr>
              <w:t xml:space="preserve"> 1 </w:t>
            </w:r>
            <w:r w:rsidRPr="003B101F">
              <w:rPr>
                <w:rFonts w:eastAsia="PMingLiU" w:cs="Tahoma"/>
                <w:szCs w:val="18"/>
              </w:rPr>
              <w:t>小時或更短時間內回應</w:t>
            </w:r>
          </w:p>
          <w:p w14:paraId="2A1D3D76" w14:textId="77777777" w:rsidR="00596386" w:rsidRPr="003B101F" w:rsidRDefault="00596386" w:rsidP="00647923">
            <w:pPr>
              <w:spacing w:after="60" w:line="240" w:lineRule="atLeast"/>
              <w:rPr>
                <w:rFonts w:eastAsia="PMingLiU" w:cs="Tahoma"/>
                <w:szCs w:val="18"/>
              </w:rPr>
            </w:pPr>
          </w:p>
        </w:tc>
      </w:tr>
      <w:tr w:rsidR="00596386" w:rsidRPr="003B101F" w14:paraId="2A1D3D7F" w14:textId="77777777" w:rsidTr="0060262F">
        <w:tc>
          <w:tcPr>
            <w:tcW w:w="1347" w:type="dxa"/>
          </w:tcPr>
          <w:p w14:paraId="2A1D3D78" w14:textId="77777777" w:rsidR="00596386" w:rsidRPr="003B101F" w:rsidRDefault="00596386" w:rsidP="00647923">
            <w:pPr>
              <w:spacing w:after="60" w:line="240" w:lineRule="atLeast"/>
              <w:jc w:val="center"/>
              <w:rPr>
                <w:rFonts w:eastAsia="PMingLiU" w:cs="Tahoma"/>
                <w:szCs w:val="18"/>
              </w:rPr>
            </w:pPr>
            <w:r w:rsidRPr="003B101F">
              <w:rPr>
                <w:rFonts w:eastAsia="PMingLiU" w:cs="Tahoma"/>
                <w:szCs w:val="18"/>
              </w:rPr>
              <w:t>A</w:t>
            </w:r>
          </w:p>
        </w:tc>
        <w:tc>
          <w:tcPr>
            <w:tcW w:w="1800" w:type="dxa"/>
          </w:tcPr>
          <w:p w14:paraId="2A1D3D79" w14:textId="77777777" w:rsidR="00596386" w:rsidRPr="003B101F" w:rsidRDefault="00596386" w:rsidP="00647923">
            <w:pPr>
              <w:spacing w:after="60" w:line="240" w:lineRule="atLeast"/>
              <w:jc w:val="center"/>
              <w:rPr>
                <w:rFonts w:eastAsia="PMingLiU" w:cs="Tahoma"/>
                <w:szCs w:val="18"/>
              </w:rPr>
            </w:pPr>
            <w:r w:rsidRPr="003B101F">
              <w:rPr>
                <w:rFonts w:eastAsia="PMingLiU" w:cs="Tahoma"/>
                <w:szCs w:val="18"/>
              </w:rPr>
              <w:t>透過網頁提出</w:t>
            </w:r>
          </w:p>
        </w:tc>
        <w:tc>
          <w:tcPr>
            <w:tcW w:w="3079" w:type="dxa"/>
          </w:tcPr>
          <w:p w14:paraId="2A1D3D7A" w14:textId="77777777" w:rsidR="00596386" w:rsidRPr="003B101F" w:rsidRDefault="00596386" w:rsidP="00647923">
            <w:pPr>
              <w:spacing w:after="60" w:line="240" w:lineRule="atLeast"/>
              <w:rPr>
                <w:rFonts w:eastAsia="PMingLiU" w:cs="Tahoma"/>
              </w:rPr>
            </w:pPr>
            <w:r w:rsidRPr="003B101F">
              <w:rPr>
                <w:rFonts w:eastAsia="PMingLiU" w:cs="Tahoma"/>
                <w:szCs w:val="18"/>
              </w:rPr>
              <w:t>重大之營業影響程度：</w:t>
            </w:r>
          </w:p>
          <w:p w14:paraId="2A1D3D7B" w14:textId="77777777" w:rsidR="00596386" w:rsidRPr="003B101F" w:rsidRDefault="00596386" w:rsidP="00647923">
            <w:pPr>
              <w:spacing w:after="60" w:line="240" w:lineRule="atLeast"/>
              <w:rPr>
                <w:rFonts w:eastAsia="PMingLiU" w:cs="Tahoma"/>
              </w:rPr>
            </w:pPr>
            <w:r w:rsidRPr="003B101F">
              <w:rPr>
                <w:rFonts w:eastAsia="PMingLiU" w:cs="Tahoma"/>
                <w:szCs w:val="18"/>
              </w:rPr>
              <w:t>重大損失或服務降級</w:t>
            </w:r>
            <w:r w:rsidRPr="003B101F">
              <w:rPr>
                <w:rFonts w:eastAsia="PMingLiU" w:cs="Tahoma"/>
                <w:szCs w:val="18"/>
              </w:rPr>
              <w:t xml:space="preserve"> (</w:t>
            </w:r>
            <w:r w:rsidRPr="003B101F">
              <w:rPr>
                <w:rFonts w:eastAsia="PMingLiU" w:cs="Tahoma"/>
                <w:szCs w:val="18"/>
              </w:rPr>
              <w:t>應用程式無法運作</w:t>
            </w:r>
            <w:r w:rsidRPr="003B101F">
              <w:rPr>
                <w:rFonts w:eastAsia="PMingLiU" w:cs="Tahoma"/>
                <w:szCs w:val="18"/>
              </w:rPr>
              <w:t>)</w:t>
            </w:r>
          </w:p>
          <w:p w14:paraId="2A1D3D7C" w14:textId="77777777" w:rsidR="00596386" w:rsidRPr="003B101F" w:rsidRDefault="00596386" w:rsidP="00647923">
            <w:pPr>
              <w:spacing w:after="60" w:line="240" w:lineRule="atLeast"/>
              <w:rPr>
                <w:rFonts w:eastAsia="PMingLiU" w:cs="Tahoma"/>
                <w:szCs w:val="18"/>
              </w:rPr>
            </w:pPr>
            <w:r w:rsidRPr="003B101F">
              <w:rPr>
                <w:rFonts w:eastAsia="PMingLiU" w:cs="Tahoma"/>
                <w:szCs w:val="18"/>
              </w:rPr>
              <w:t>必須於</w:t>
            </w:r>
            <w:r w:rsidRPr="003B101F">
              <w:rPr>
                <w:rFonts w:eastAsia="PMingLiU" w:cs="Tahoma"/>
                <w:szCs w:val="18"/>
              </w:rPr>
              <w:t xml:space="preserve"> 1 </w:t>
            </w:r>
            <w:r w:rsidRPr="003B101F">
              <w:rPr>
                <w:rFonts w:eastAsia="PMingLiU" w:cs="Tahoma"/>
                <w:szCs w:val="18"/>
              </w:rPr>
              <w:t>小時內注意</w:t>
            </w:r>
          </w:p>
        </w:tc>
        <w:tc>
          <w:tcPr>
            <w:tcW w:w="2864" w:type="dxa"/>
          </w:tcPr>
          <w:p w14:paraId="2A1D3D7D" w14:textId="77777777" w:rsidR="00596386" w:rsidRPr="003B101F" w:rsidRDefault="00596386" w:rsidP="00647923">
            <w:pPr>
              <w:spacing w:after="60" w:line="240" w:lineRule="atLeast"/>
              <w:rPr>
                <w:rFonts w:eastAsia="PMingLiU" w:cs="Tahoma"/>
              </w:rPr>
            </w:pPr>
            <w:r w:rsidRPr="003B101F">
              <w:rPr>
                <w:rFonts w:eastAsia="PMingLiU" w:cs="Tahoma"/>
                <w:szCs w:val="18"/>
              </w:rPr>
              <w:t>第一</w:t>
            </w:r>
            <w:r w:rsidRPr="003B101F">
              <w:rPr>
                <w:rFonts w:eastAsia="PMingLiU" w:cs="Tahoma"/>
                <w:szCs w:val="18"/>
              </w:rPr>
              <w:t xml:space="preserve"> </w:t>
            </w:r>
            <w:r w:rsidRPr="003B101F">
              <w:rPr>
                <w:rFonts w:eastAsia="PMingLiU" w:cs="Tahoma"/>
                <w:szCs w:val="18"/>
              </w:rPr>
              <w:t>次來電於</w:t>
            </w:r>
            <w:r w:rsidRPr="003B101F">
              <w:rPr>
                <w:rFonts w:eastAsia="PMingLiU" w:cs="Tahoma"/>
                <w:szCs w:val="18"/>
              </w:rPr>
              <w:t xml:space="preserve"> 1 </w:t>
            </w:r>
            <w:r w:rsidRPr="003B101F">
              <w:rPr>
                <w:rFonts w:eastAsia="PMingLiU" w:cs="Tahoma"/>
                <w:szCs w:val="18"/>
              </w:rPr>
              <w:t>小時或更短時間內回應</w:t>
            </w:r>
          </w:p>
          <w:p w14:paraId="2A1D3D7E" w14:textId="77777777" w:rsidR="00596386" w:rsidRPr="003B101F" w:rsidRDefault="00596386" w:rsidP="00647923">
            <w:pPr>
              <w:spacing w:after="60" w:line="240" w:lineRule="atLeast"/>
              <w:rPr>
                <w:rFonts w:eastAsia="PMingLiU" w:cs="Tahoma"/>
                <w:szCs w:val="18"/>
              </w:rPr>
            </w:pPr>
          </w:p>
        </w:tc>
      </w:tr>
      <w:tr w:rsidR="00596386" w:rsidRPr="003B101F" w14:paraId="2A1D3D87" w14:textId="77777777" w:rsidTr="0060262F">
        <w:tc>
          <w:tcPr>
            <w:tcW w:w="1347" w:type="dxa"/>
          </w:tcPr>
          <w:p w14:paraId="2A1D3D80" w14:textId="77777777" w:rsidR="00596386" w:rsidRPr="003B101F" w:rsidRDefault="00596386" w:rsidP="00647923">
            <w:pPr>
              <w:spacing w:after="60" w:line="240" w:lineRule="atLeast"/>
              <w:jc w:val="center"/>
              <w:rPr>
                <w:rFonts w:eastAsia="PMingLiU" w:cs="Tahoma"/>
                <w:szCs w:val="18"/>
              </w:rPr>
            </w:pPr>
            <w:r w:rsidRPr="003B101F">
              <w:rPr>
                <w:rFonts w:eastAsia="PMingLiU" w:cs="Tahoma"/>
                <w:szCs w:val="18"/>
              </w:rPr>
              <w:t>B</w:t>
            </w:r>
          </w:p>
        </w:tc>
        <w:tc>
          <w:tcPr>
            <w:tcW w:w="1800" w:type="dxa"/>
          </w:tcPr>
          <w:p w14:paraId="2A1D3D81" w14:textId="77777777" w:rsidR="00596386" w:rsidRPr="003B101F" w:rsidRDefault="00596386" w:rsidP="00647923">
            <w:pPr>
              <w:spacing w:after="60" w:line="240" w:lineRule="atLeast"/>
              <w:jc w:val="center"/>
              <w:rPr>
                <w:rFonts w:eastAsia="PMingLiU" w:cs="Tahoma"/>
                <w:szCs w:val="18"/>
              </w:rPr>
            </w:pPr>
            <w:r w:rsidRPr="003B101F">
              <w:rPr>
                <w:rFonts w:eastAsia="PMingLiU" w:cs="Tahoma"/>
                <w:szCs w:val="18"/>
              </w:rPr>
              <w:t>透過網頁提出</w:t>
            </w:r>
          </w:p>
        </w:tc>
        <w:tc>
          <w:tcPr>
            <w:tcW w:w="3079" w:type="dxa"/>
          </w:tcPr>
          <w:p w14:paraId="2A1D3D82" w14:textId="77777777" w:rsidR="00596386" w:rsidRPr="003B101F" w:rsidRDefault="00596386" w:rsidP="00647923">
            <w:pPr>
              <w:spacing w:after="60" w:line="240" w:lineRule="atLeast"/>
              <w:rPr>
                <w:rFonts w:eastAsia="PMingLiU" w:cs="Tahoma"/>
              </w:rPr>
            </w:pPr>
            <w:r w:rsidRPr="003B101F">
              <w:rPr>
                <w:rFonts w:eastAsia="PMingLiU" w:cs="Tahoma"/>
                <w:szCs w:val="18"/>
              </w:rPr>
              <w:t>中等之營業影響程度：</w:t>
            </w:r>
          </w:p>
          <w:p w14:paraId="2A1D3D83" w14:textId="77777777" w:rsidR="00596386" w:rsidRPr="003B101F" w:rsidRDefault="00596386" w:rsidP="0060262F">
            <w:pPr>
              <w:spacing w:line="240" w:lineRule="atLeast"/>
              <w:ind w:right="-92"/>
              <w:rPr>
                <w:rFonts w:eastAsia="PMingLiU" w:cs="Tahoma"/>
              </w:rPr>
            </w:pPr>
            <w:r w:rsidRPr="003B101F">
              <w:rPr>
                <w:rFonts w:eastAsia="PMingLiU" w:cs="Tahoma"/>
                <w:szCs w:val="18"/>
              </w:rPr>
              <w:t>中等程度的損失或服務降級，但使用損害的方式可以適度地繼續工作。</w:t>
            </w:r>
          </w:p>
          <w:p w14:paraId="2A1D3D84" w14:textId="77777777" w:rsidR="00596386" w:rsidRPr="003B101F" w:rsidRDefault="00596386" w:rsidP="00647923">
            <w:pPr>
              <w:spacing w:after="60" w:line="240" w:lineRule="atLeast"/>
              <w:rPr>
                <w:rFonts w:eastAsia="PMingLiU" w:cs="Tahoma"/>
                <w:szCs w:val="18"/>
              </w:rPr>
            </w:pPr>
            <w:r w:rsidRPr="003B101F">
              <w:rPr>
                <w:rFonts w:eastAsia="PMingLiU" w:cs="Tahoma"/>
                <w:szCs w:val="18"/>
              </w:rPr>
              <w:t>必須於</w:t>
            </w:r>
            <w:r w:rsidRPr="003B101F">
              <w:rPr>
                <w:rFonts w:eastAsia="PMingLiU" w:cs="Tahoma"/>
                <w:szCs w:val="18"/>
              </w:rPr>
              <w:t xml:space="preserve"> 2 </w:t>
            </w:r>
            <w:r w:rsidRPr="003B101F">
              <w:rPr>
                <w:rFonts w:eastAsia="PMingLiU" w:cs="Tahoma"/>
                <w:szCs w:val="18"/>
              </w:rPr>
              <w:t>小時內注意</w:t>
            </w:r>
          </w:p>
        </w:tc>
        <w:tc>
          <w:tcPr>
            <w:tcW w:w="2864" w:type="dxa"/>
          </w:tcPr>
          <w:p w14:paraId="2A1D3D85" w14:textId="77777777" w:rsidR="00596386" w:rsidRPr="003B101F" w:rsidRDefault="00596386" w:rsidP="00647923">
            <w:pPr>
              <w:spacing w:line="240" w:lineRule="atLeast"/>
              <w:rPr>
                <w:rFonts w:eastAsia="PMingLiU" w:cs="Tahoma"/>
              </w:rPr>
            </w:pPr>
            <w:r w:rsidRPr="003B101F">
              <w:rPr>
                <w:rFonts w:eastAsia="PMingLiU" w:cs="Tahoma"/>
                <w:szCs w:val="18"/>
              </w:rPr>
              <w:t>第一次來電於</w:t>
            </w:r>
            <w:r w:rsidRPr="003B101F">
              <w:rPr>
                <w:rFonts w:eastAsia="PMingLiU" w:cs="Tahoma"/>
                <w:szCs w:val="18"/>
              </w:rPr>
              <w:t xml:space="preserve"> 2 </w:t>
            </w:r>
            <w:r w:rsidRPr="003B101F">
              <w:rPr>
                <w:rFonts w:eastAsia="PMingLiU" w:cs="Tahoma"/>
                <w:szCs w:val="18"/>
              </w:rPr>
              <w:t>小時或更短時間內回應</w:t>
            </w:r>
          </w:p>
          <w:p w14:paraId="2A1D3D86" w14:textId="77777777" w:rsidR="00596386" w:rsidRPr="003B101F" w:rsidRDefault="00596386" w:rsidP="00647923">
            <w:pPr>
              <w:spacing w:after="60" w:line="240" w:lineRule="atLeast"/>
              <w:rPr>
                <w:rFonts w:eastAsia="PMingLiU" w:cs="Tahoma"/>
                <w:szCs w:val="18"/>
              </w:rPr>
            </w:pPr>
          </w:p>
        </w:tc>
      </w:tr>
      <w:tr w:rsidR="00596386" w:rsidRPr="003B101F" w14:paraId="2A1D3D8F" w14:textId="77777777" w:rsidTr="0060262F">
        <w:tc>
          <w:tcPr>
            <w:tcW w:w="1347" w:type="dxa"/>
          </w:tcPr>
          <w:p w14:paraId="2A1D3D88" w14:textId="77777777" w:rsidR="00596386" w:rsidRPr="003B101F" w:rsidRDefault="00596386" w:rsidP="00647923">
            <w:pPr>
              <w:spacing w:after="60" w:line="240" w:lineRule="atLeast"/>
              <w:jc w:val="center"/>
              <w:rPr>
                <w:rFonts w:eastAsia="PMingLiU" w:cs="Tahoma"/>
                <w:szCs w:val="18"/>
              </w:rPr>
            </w:pPr>
            <w:r w:rsidRPr="003B101F">
              <w:rPr>
                <w:rFonts w:eastAsia="PMingLiU" w:cs="Tahoma"/>
                <w:szCs w:val="18"/>
              </w:rPr>
              <w:t>C</w:t>
            </w:r>
          </w:p>
        </w:tc>
        <w:tc>
          <w:tcPr>
            <w:tcW w:w="1800" w:type="dxa"/>
          </w:tcPr>
          <w:p w14:paraId="2A1D3D89" w14:textId="77777777" w:rsidR="00596386" w:rsidRPr="003B101F" w:rsidRDefault="00596386" w:rsidP="00647923">
            <w:pPr>
              <w:spacing w:after="60" w:line="240" w:lineRule="atLeast"/>
              <w:jc w:val="center"/>
              <w:rPr>
                <w:rFonts w:eastAsia="PMingLiU" w:cs="Tahoma"/>
                <w:szCs w:val="18"/>
              </w:rPr>
            </w:pPr>
            <w:r w:rsidRPr="003B101F">
              <w:rPr>
                <w:rFonts w:eastAsia="PMingLiU" w:cs="Tahoma"/>
                <w:szCs w:val="18"/>
              </w:rPr>
              <w:t>透過網頁提出</w:t>
            </w:r>
          </w:p>
        </w:tc>
        <w:tc>
          <w:tcPr>
            <w:tcW w:w="3079" w:type="dxa"/>
          </w:tcPr>
          <w:p w14:paraId="2A1D3D8A" w14:textId="77777777" w:rsidR="00596386" w:rsidRPr="003B101F" w:rsidRDefault="00596386" w:rsidP="00647923">
            <w:pPr>
              <w:rPr>
                <w:rFonts w:eastAsia="PMingLiU" w:cs="Tahoma"/>
              </w:rPr>
            </w:pPr>
            <w:r w:rsidRPr="003B101F">
              <w:rPr>
                <w:rFonts w:eastAsia="PMingLiU" w:cs="Tahoma"/>
                <w:szCs w:val="18"/>
              </w:rPr>
              <w:t>最低之營業影響程度：</w:t>
            </w:r>
          </w:p>
          <w:p w14:paraId="2A1D3D8B" w14:textId="77777777" w:rsidR="00596386" w:rsidRPr="003B101F" w:rsidRDefault="00596386" w:rsidP="00647923">
            <w:pPr>
              <w:rPr>
                <w:rFonts w:eastAsia="PMingLiU" w:cs="Tahoma"/>
              </w:rPr>
            </w:pPr>
            <w:r w:rsidRPr="003B101F">
              <w:rPr>
                <w:rFonts w:eastAsia="PMingLiU" w:cs="Tahoma"/>
                <w:szCs w:val="18"/>
              </w:rPr>
              <w:t>大體上可運作，對服務具有輕微影響或不會形成障礙。</w:t>
            </w:r>
          </w:p>
          <w:p w14:paraId="2A1D3D8C" w14:textId="77777777" w:rsidR="00596386" w:rsidRPr="003B101F" w:rsidRDefault="00596386" w:rsidP="00647923">
            <w:pPr>
              <w:spacing w:after="60" w:line="240" w:lineRule="atLeast"/>
              <w:rPr>
                <w:rFonts w:eastAsia="PMingLiU" w:cs="Tahoma"/>
                <w:szCs w:val="18"/>
              </w:rPr>
            </w:pPr>
            <w:r w:rsidRPr="003B101F">
              <w:rPr>
                <w:rFonts w:eastAsia="PMingLiU" w:cs="Tahoma"/>
                <w:szCs w:val="18"/>
              </w:rPr>
              <w:t>必須於</w:t>
            </w:r>
            <w:r w:rsidRPr="003B101F">
              <w:rPr>
                <w:rFonts w:eastAsia="PMingLiU" w:cs="Tahoma"/>
                <w:szCs w:val="18"/>
              </w:rPr>
              <w:t xml:space="preserve"> 4 </w:t>
            </w:r>
            <w:r w:rsidRPr="003B101F">
              <w:rPr>
                <w:rFonts w:eastAsia="PMingLiU" w:cs="Tahoma"/>
                <w:szCs w:val="18"/>
              </w:rPr>
              <w:t>小時內注意</w:t>
            </w:r>
          </w:p>
        </w:tc>
        <w:tc>
          <w:tcPr>
            <w:tcW w:w="2864" w:type="dxa"/>
          </w:tcPr>
          <w:p w14:paraId="2A1D3D8D" w14:textId="77777777" w:rsidR="00596386" w:rsidRPr="003B101F" w:rsidRDefault="00596386" w:rsidP="00647923">
            <w:pPr>
              <w:rPr>
                <w:rFonts w:eastAsia="PMingLiU" w:cs="Tahoma"/>
              </w:rPr>
            </w:pPr>
            <w:r w:rsidRPr="003B101F">
              <w:rPr>
                <w:rFonts w:eastAsia="PMingLiU" w:cs="Tahoma"/>
                <w:szCs w:val="18"/>
              </w:rPr>
              <w:t>第一次來電於</w:t>
            </w:r>
            <w:r w:rsidRPr="003B101F">
              <w:rPr>
                <w:rFonts w:eastAsia="PMingLiU" w:cs="Tahoma"/>
                <w:szCs w:val="18"/>
              </w:rPr>
              <w:t xml:space="preserve"> 4 </w:t>
            </w:r>
            <w:r w:rsidRPr="003B101F">
              <w:rPr>
                <w:rFonts w:eastAsia="PMingLiU" w:cs="Tahoma"/>
                <w:szCs w:val="18"/>
              </w:rPr>
              <w:t>小時或更短時間內回應</w:t>
            </w:r>
          </w:p>
          <w:p w14:paraId="2A1D3D8E" w14:textId="77777777" w:rsidR="00596386" w:rsidRPr="003B101F" w:rsidRDefault="00596386" w:rsidP="00647923">
            <w:pPr>
              <w:spacing w:line="240" w:lineRule="atLeast"/>
              <w:rPr>
                <w:rFonts w:eastAsia="PMingLiU" w:cs="Tahoma"/>
                <w:szCs w:val="18"/>
              </w:rPr>
            </w:pPr>
          </w:p>
        </w:tc>
      </w:tr>
    </w:tbl>
    <w:p w14:paraId="2A1D3D90" w14:textId="77777777" w:rsidR="00596386" w:rsidRPr="003B101F" w:rsidRDefault="00596386" w:rsidP="00DD7F8E">
      <w:pPr>
        <w:rPr>
          <w:rFonts w:eastAsia="PMingLiU" w:cs="Tahoma"/>
        </w:rPr>
      </w:pPr>
    </w:p>
    <w:p w14:paraId="2A1D3D91" w14:textId="77777777" w:rsidR="00596386" w:rsidRPr="003B101F" w:rsidRDefault="00596386" w:rsidP="00596386">
      <w:pPr>
        <w:tabs>
          <w:tab w:val="left" w:pos="360"/>
        </w:tabs>
        <w:jc w:val="both"/>
        <w:rPr>
          <w:rFonts w:eastAsia="PMingLiU" w:cs="Tahoma"/>
        </w:rPr>
      </w:pPr>
      <w:r w:rsidRPr="003B101F">
        <w:rPr>
          <w:rFonts w:eastAsia="PMingLiU" w:cs="Tahoma"/>
          <w:b/>
          <w:color w:val="000000"/>
          <w:szCs w:val="18"/>
        </w:rPr>
        <w:t>其他問題處理程序服務</w:t>
      </w:r>
      <w:r w:rsidRPr="0060262F">
        <w:rPr>
          <w:rFonts w:eastAsia="PMingLiU" w:cs="Tahoma"/>
          <w:b/>
          <w:color w:val="000000"/>
          <w:szCs w:val="18"/>
        </w:rPr>
        <w:t>。</w:t>
      </w:r>
      <w:r w:rsidRPr="003B101F">
        <w:rPr>
          <w:rFonts w:eastAsia="PMingLiU" w:cs="Tahoma"/>
          <w:color w:val="000000"/>
          <w:szCs w:val="18"/>
        </w:rPr>
        <w:t>除了</w:t>
      </w:r>
      <w:r w:rsidRPr="003B101F">
        <w:rPr>
          <w:rFonts w:eastAsia="PMingLiU" w:cs="Tahoma"/>
          <w:snapToGrid w:val="0"/>
          <w:szCs w:val="18"/>
        </w:rPr>
        <w:t>以上所述服務，</w:t>
      </w:r>
      <w:r w:rsidRPr="003B101F">
        <w:rPr>
          <w:rFonts w:eastAsia="PMingLiU" w:cs="Tahoma"/>
          <w:snapToGrid w:val="0"/>
          <w:szCs w:val="18"/>
        </w:rPr>
        <w:t xml:space="preserve">Professional Direct Support for Windows Azure </w:t>
      </w:r>
      <w:r w:rsidRPr="003B101F">
        <w:rPr>
          <w:rFonts w:eastAsia="PMingLiU" w:cs="Tahoma"/>
          <w:snapToGrid w:val="0"/>
          <w:szCs w:val="18"/>
        </w:rPr>
        <w:t>客戶會受到</w:t>
      </w:r>
      <w:r w:rsidRPr="003B101F">
        <w:rPr>
          <w:rFonts w:eastAsia="PMingLiU" w:cs="Tahoma"/>
          <w:snapToGrid w:val="0"/>
          <w:color w:val="000000"/>
          <w:szCs w:val="18"/>
        </w:rPr>
        <w:t>協助協調</w:t>
      </w:r>
      <w:r w:rsidRPr="003B101F">
        <w:rPr>
          <w:rFonts w:eastAsia="PMingLiU" w:cs="Tahoma"/>
          <w:snapToGrid w:val="0"/>
          <w:color w:val="000000"/>
          <w:szCs w:val="18"/>
        </w:rPr>
        <w:t xml:space="preserve"> Windows Azure </w:t>
      </w:r>
      <w:r w:rsidRPr="003B101F">
        <w:rPr>
          <w:rFonts w:eastAsia="PMingLiU" w:cs="Tahoma"/>
          <w:snapToGrid w:val="0"/>
          <w:color w:val="000000"/>
          <w:szCs w:val="18"/>
        </w:rPr>
        <w:t>的支援及服務關係。這些服務是由一組服務人員</w:t>
      </w:r>
      <w:r w:rsidRPr="003B101F">
        <w:rPr>
          <w:rFonts w:eastAsia="PMingLiU" w:cs="Tahoma"/>
          <w:snapToGrid w:val="0"/>
          <w:color w:val="000000"/>
          <w:szCs w:val="18"/>
        </w:rPr>
        <w:t xml:space="preserve"> (</w:t>
      </w:r>
      <w:r w:rsidRPr="003B101F">
        <w:rPr>
          <w:rFonts w:eastAsia="PMingLiU" w:cs="Tahoma"/>
          <w:snapToGrid w:val="0"/>
          <w:color w:val="000000"/>
          <w:szCs w:val="18"/>
        </w:rPr>
        <w:t>以下稱</w:t>
      </w:r>
      <w:r w:rsidRPr="0060262F">
        <w:rPr>
          <w:rFonts w:eastAsia="PMingLiU" w:cs="Tahoma"/>
          <w:b/>
          <w:snapToGrid w:val="0"/>
          <w:color w:val="000000"/>
          <w:szCs w:val="18"/>
        </w:rPr>
        <w:t>「</w:t>
      </w:r>
      <w:r w:rsidRPr="003B101F">
        <w:rPr>
          <w:rFonts w:eastAsia="PMingLiU" w:cs="Tahoma"/>
          <w:b/>
          <w:snapToGrid w:val="0"/>
          <w:color w:val="000000"/>
          <w:szCs w:val="18"/>
        </w:rPr>
        <w:t>問題處理程序代理人員」</w:t>
      </w:r>
      <w:r w:rsidRPr="003B101F">
        <w:rPr>
          <w:rFonts w:eastAsia="PMingLiU" w:cs="Tahoma"/>
          <w:snapToGrid w:val="0"/>
          <w:color w:val="000000"/>
          <w:szCs w:val="18"/>
        </w:rPr>
        <w:t xml:space="preserve">) </w:t>
      </w:r>
      <w:r w:rsidRPr="003B101F">
        <w:rPr>
          <w:rFonts w:eastAsia="PMingLiU" w:cs="Tahoma"/>
          <w:snapToGrid w:val="0"/>
          <w:color w:val="000000"/>
          <w:szCs w:val="18"/>
        </w:rPr>
        <w:t>所提供。問題處理程序代理人員係指</w:t>
      </w:r>
      <w:r w:rsidRPr="003B101F">
        <w:rPr>
          <w:rFonts w:eastAsia="PMingLiU" w:cs="Tahoma"/>
          <w:szCs w:val="18"/>
        </w:rPr>
        <w:t>客戶在</w:t>
      </w:r>
      <w:r w:rsidRPr="003B101F">
        <w:rPr>
          <w:rFonts w:eastAsia="PMingLiU" w:cs="Tahoma"/>
          <w:szCs w:val="18"/>
        </w:rPr>
        <w:t xml:space="preserve"> Microsoft </w:t>
      </w:r>
      <w:r w:rsidRPr="003B101F">
        <w:rPr>
          <w:rFonts w:eastAsia="PMingLiU" w:cs="Tahoma"/>
          <w:szCs w:val="18"/>
        </w:rPr>
        <w:t>內部之代言人，可</w:t>
      </w:r>
      <w:r w:rsidRPr="003B101F">
        <w:rPr>
          <w:rFonts w:eastAsia="PMingLiU" w:cs="Tahoma"/>
          <w:snapToGrid w:val="0"/>
          <w:color w:val="000000"/>
          <w:szCs w:val="18"/>
        </w:rPr>
        <w:t>促進與可提供線上服務之可用技術小組間的協調。問題處理程序代理人員亦可做為資訊傳送點，將</w:t>
      </w:r>
      <w:r w:rsidRPr="003B101F">
        <w:rPr>
          <w:rFonts w:eastAsia="PMingLiU" w:cs="Tahoma"/>
          <w:szCs w:val="18"/>
        </w:rPr>
        <w:t>客戶</w:t>
      </w:r>
      <w:r w:rsidRPr="003B101F">
        <w:rPr>
          <w:rFonts w:eastAsia="PMingLiU" w:cs="Tahoma"/>
          <w:snapToGrid w:val="0"/>
          <w:color w:val="000000"/>
          <w:szCs w:val="18"/>
        </w:rPr>
        <w:t>對服務的回饋意見提供予其他</w:t>
      </w:r>
      <w:r w:rsidRPr="003B101F">
        <w:rPr>
          <w:rFonts w:eastAsia="PMingLiU" w:cs="Tahoma"/>
          <w:snapToGrid w:val="0"/>
          <w:color w:val="000000"/>
          <w:szCs w:val="18"/>
        </w:rPr>
        <w:t xml:space="preserve"> Microsoft </w:t>
      </w:r>
      <w:r w:rsidRPr="003B101F">
        <w:rPr>
          <w:rFonts w:eastAsia="PMingLiU" w:cs="Tahoma"/>
          <w:snapToGrid w:val="0"/>
          <w:color w:val="000000"/>
          <w:szCs w:val="18"/>
        </w:rPr>
        <w:t>團隊。問題處理程序代理人員亦得提供下列額外服務：</w:t>
      </w:r>
    </w:p>
    <w:p w14:paraId="2A1D3D92" w14:textId="77777777" w:rsidR="00596386" w:rsidRPr="003B101F" w:rsidRDefault="00596386" w:rsidP="00596386">
      <w:pPr>
        <w:tabs>
          <w:tab w:val="left" w:pos="360"/>
        </w:tabs>
        <w:jc w:val="both"/>
        <w:rPr>
          <w:rFonts w:eastAsia="PMingLiU" w:cs="Tahoma"/>
        </w:rPr>
      </w:pPr>
    </w:p>
    <w:p w14:paraId="2A1D3D93" w14:textId="77777777" w:rsidR="00596386" w:rsidRPr="003B101F" w:rsidRDefault="00596386" w:rsidP="002C1048">
      <w:pPr>
        <w:numPr>
          <w:ilvl w:val="0"/>
          <w:numId w:val="138"/>
        </w:numPr>
        <w:tabs>
          <w:tab w:val="clear" w:pos="720"/>
        </w:tabs>
        <w:spacing w:after="60"/>
        <w:ind w:left="1440"/>
        <w:jc w:val="both"/>
        <w:rPr>
          <w:rFonts w:eastAsia="PMingLiU" w:cs="Tahoma"/>
        </w:rPr>
      </w:pPr>
      <w:r w:rsidRPr="003B101F">
        <w:rPr>
          <w:rFonts w:eastAsia="PMingLiU" w:cs="Tahoma"/>
          <w:b/>
          <w:color w:val="000000"/>
          <w:szCs w:val="18"/>
        </w:rPr>
        <w:t>規劃與資源協助。</w:t>
      </w:r>
      <w:r w:rsidRPr="003B101F">
        <w:rPr>
          <w:rFonts w:eastAsia="PMingLiU" w:cs="Tahoma"/>
          <w:szCs w:val="18"/>
        </w:rPr>
        <w:t>在本合約生效之初，</w:t>
      </w:r>
      <w:r w:rsidRPr="003B101F">
        <w:rPr>
          <w:rFonts w:eastAsia="PMingLiU" w:cs="Tahoma"/>
          <w:szCs w:val="18"/>
        </w:rPr>
        <w:t xml:space="preserve">Microsoft </w:t>
      </w:r>
      <w:r w:rsidRPr="003B101F">
        <w:rPr>
          <w:rFonts w:eastAsia="PMingLiU" w:cs="Tahoma"/>
          <w:szCs w:val="18"/>
        </w:rPr>
        <w:t>可先透過電話會議的方式，提供介紹會議予客戶。該會議之目的旨在討論可用的支援服務並回答任何問題，如此客戶才能規劃其對於服務之使用。</w:t>
      </w:r>
    </w:p>
    <w:p w14:paraId="2A1D3D94" w14:textId="77777777" w:rsidR="00596386" w:rsidRPr="003B101F" w:rsidRDefault="00596386" w:rsidP="002C1048">
      <w:pPr>
        <w:numPr>
          <w:ilvl w:val="0"/>
          <w:numId w:val="138"/>
        </w:numPr>
        <w:tabs>
          <w:tab w:val="clear" w:pos="720"/>
        </w:tabs>
        <w:spacing w:after="60"/>
        <w:ind w:left="1440"/>
        <w:jc w:val="both"/>
        <w:rPr>
          <w:rFonts w:eastAsia="PMingLiU" w:cs="Tahoma"/>
        </w:rPr>
      </w:pPr>
      <w:r w:rsidRPr="003B101F">
        <w:rPr>
          <w:rFonts w:eastAsia="PMingLiU" w:cs="Tahoma"/>
          <w:b/>
          <w:color w:val="000000"/>
          <w:szCs w:val="18"/>
        </w:rPr>
        <w:t>問題處理程序管理。</w:t>
      </w:r>
      <w:r w:rsidRPr="003B101F">
        <w:rPr>
          <w:rFonts w:eastAsia="PMingLiU" w:cs="Tahoma"/>
          <w:snapToGrid w:val="0"/>
          <w:szCs w:val="18"/>
        </w:rPr>
        <w:t>問題處理程序代理人員將為客戶提供</w:t>
      </w:r>
      <w:r w:rsidRPr="003B101F">
        <w:rPr>
          <w:rFonts w:eastAsia="PMingLiU" w:cs="Tahoma"/>
          <w:snapToGrid w:val="0"/>
          <w:szCs w:val="18"/>
        </w:rPr>
        <w:t xml:space="preserve"> Windows Azure </w:t>
      </w:r>
      <w:r w:rsidRPr="003B101F">
        <w:rPr>
          <w:rFonts w:eastAsia="PMingLiU" w:cs="Tahoma"/>
          <w:snapToGrid w:val="0"/>
          <w:szCs w:val="18"/>
        </w:rPr>
        <w:t>的技術支援問題處理程序管理服務。</w:t>
      </w:r>
    </w:p>
    <w:p w14:paraId="2A1D3D95" w14:textId="77777777" w:rsidR="00596386" w:rsidRPr="003B101F" w:rsidRDefault="00596386" w:rsidP="00596386">
      <w:pPr>
        <w:tabs>
          <w:tab w:val="left" w:pos="360"/>
        </w:tabs>
        <w:jc w:val="both"/>
        <w:rPr>
          <w:rFonts w:eastAsia="PMingLiU" w:cs="Tahoma"/>
        </w:rPr>
      </w:pPr>
    </w:p>
    <w:p w14:paraId="2A1D3D96" w14:textId="77777777" w:rsidR="00596386" w:rsidRPr="003B101F" w:rsidRDefault="00596386" w:rsidP="00E03856">
      <w:pPr>
        <w:pStyle w:val="normal1"/>
        <w:jc w:val="both"/>
        <w:rPr>
          <w:rFonts w:ascii="Tahoma" w:eastAsia="PMingLiU" w:hAnsi="Tahoma" w:cs="Tahoma"/>
        </w:rPr>
      </w:pPr>
      <w:r w:rsidRPr="003B101F">
        <w:rPr>
          <w:rFonts w:ascii="Tahoma" w:eastAsia="PMingLiU" w:hAnsi="Tahoma" w:cs="Tahoma"/>
          <w:color w:val="000000"/>
          <w:sz w:val="18"/>
          <w:szCs w:val="18"/>
        </w:rPr>
        <w:lastRenderedPageBreak/>
        <w:t>問題處理程序服務係於當地時間</w:t>
      </w:r>
      <w:r w:rsidRPr="003B101F">
        <w:rPr>
          <w:rFonts w:ascii="Tahoma" w:eastAsia="PMingLiU" w:hAnsi="Tahoma" w:cs="Tahoma"/>
          <w:color w:val="FF3399"/>
          <w:sz w:val="18"/>
          <w:szCs w:val="18"/>
        </w:rPr>
        <w:t xml:space="preserve"> </w:t>
      </w:r>
      <w:r w:rsidRPr="003B101F">
        <w:rPr>
          <w:rFonts w:ascii="Tahoma" w:eastAsia="PMingLiU" w:hAnsi="Tahoma" w:cs="Tahoma"/>
          <w:sz w:val="18"/>
          <w:szCs w:val="18"/>
        </w:rPr>
        <w:t>週一至週五，上午</w:t>
      </w:r>
      <w:r w:rsidRPr="003B101F">
        <w:rPr>
          <w:rFonts w:ascii="Tahoma" w:eastAsia="PMingLiU" w:hAnsi="Tahoma" w:cs="Tahoma"/>
          <w:sz w:val="18"/>
          <w:szCs w:val="18"/>
        </w:rPr>
        <w:t xml:space="preserve"> 9.00 </w:t>
      </w:r>
      <w:r w:rsidRPr="003B101F">
        <w:rPr>
          <w:rFonts w:ascii="Tahoma" w:eastAsia="PMingLiU" w:hAnsi="Tahoma" w:cs="Tahoma"/>
          <w:sz w:val="18"/>
          <w:szCs w:val="18"/>
        </w:rPr>
        <w:t>至下午</w:t>
      </w:r>
      <w:r w:rsidRPr="003B101F">
        <w:rPr>
          <w:rFonts w:ascii="Tahoma" w:eastAsia="PMingLiU" w:hAnsi="Tahoma" w:cs="Tahoma"/>
          <w:sz w:val="18"/>
          <w:szCs w:val="18"/>
        </w:rPr>
        <w:t xml:space="preserve"> 5.00 </w:t>
      </w:r>
      <w:r w:rsidRPr="003B101F">
        <w:rPr>
          <w:rFonts w:ascii="Tahoma" w:eastAsia="PMingLiU" w:hAnsi="Tahoma" w:cs="Tahoma"/>
          <w:sz w:val="18"/>
          <w:szCs w:val="18"/>
        </w:rPr>
        <w:t>提供，週末及例假日除外。</w:t>
      </w:r>
    </w:p>
    <w:p w14:paraId="2A1D3D97" w14:textId="77777777" w:rsidR="00596386" w:rsidRPr="003B101F" w:rsidRDefault="00596386" w:rsidP="00596386">
      <w:pPr>
        <w:pStyle w:val="normal1"/>
        <w:jc w:val="both"/>
        <w:rPr>
          <w:rFonts w:ascii="Tahoma" w:eastAsia="PMingLiU" w:hAnsi="Tahoma" w:cs="Tahoma"/>
        </w:rPr>
      </w:pPr>
    </w:p>
    <w:p w14:paraId="2A1D3D98" w14:textId="77777777" w:rsidR="00596386" w:rsidRPr="003B101F" w:rsidRDefault="00596386" w:rsidP="00596386">
      <w:pPr>
        <w:tabs>
          <w:tab w:val="left" w:pos="360"/>
        </w:tabs>
        <w:jc w:val="both"/>
        <w:rPr>
          <w:rFonts w:eastAsia="PMingLiU" w:cs="Tahoma"/>
        </w:rPr>
      </w:pPr>
      <w:r w:rsidRPr="003B101F">
        <w:rPr>
          <w:rFonts w:eastAsia="PMingLiU" w:cs="Tahoma"/>
          <w:b/>
          <w:szCs w:val="18"/>
        </w:rPr>
        <w:t>其他資訊服務和利益。</w:t>
      </w:r>
      <w:r w:rsidRPr="003B101F">
        <w:rPr>
          <w:rFonts w:eastAsia="PMingLiU" w:cs="Tahoma"/>
          <w:szCs w:val="18"/>
        </w:rPr>
        <w:t>資訊服務將提供客戶關於</w:t>
      </w:r>
      <w:r w:rsidRPr="003B101F">
        <w:rPr>
          <w:rFonts w:eastAsia="PMingLiU" w:cs="Tahoma"/>
          <w:szCs w:val="18"/>
        </w:rPr>
        <w:t xml:space="preserve"> Windows Azure </w:t>
      </w:r>
      <w:r w:rsidRPr="003B101F">
        <w:rPr>
          <w:rFonts w:eastAsia="PMingLiU" w:cs="Tahoma"/>
          <w:szCs w:val="18"/>
        </w:rPr>
        <w:t>及支援工具的技術資訊，協助客戶以更有效且更具效益方式實作及操作</w:t>
      </w:r>
      <w:r w:rsidRPr="003B101F">
        <w:rPr>
          <w:rFonts w:eastAsia="PMingLiU" w:cs="Tahoma"/>
          <w:szCs w:val="18"/>
        </w:rPr>
        <w:t xml:space="preserve"> Windows Azure</w:t>
      </w:r>
      <w:r w:rsidRPr="003B101F">
        <w:rPr>
          <w:rFonts w:eastAsia="PMingLiU" w:cs="Tahoma"/>
          <w:szCs w:val="18"/>
        </w:rPr>
        <w:t>。資訊服務包括以下資訊：</w:t>
      </w:r>
    </w:p>
    <w:p w14:paraId="2A1D3D99" w14:textId="77777777" w:rsidR="00596386" w:rsidRPr="003B101F" w:rsidRDefault="00596386" w:rsidP="00596386">
      <w:pPr>
        <w:tabs>
          <w:tab w:val="left" w:pos="360"/>
        </w:tabs>
        <w:jc w:val="both"/>
        <w:rPr>
          <w:rFonts w:eastAsia="PMingLiU" w:cs="Tahoma"/>
        </w:rPr>
      </w:pPr>
    </w:p>
    <w:p w14:paraId="2A1D3D9A" w14:textId="77777777" w:rsidR="00596386" w:rsidRPr="003B101F" w:rsidRDefault="00596386" w:rsidP="002C1048">
      <w:pPr>
        <w:pStyle w:val="ListParagraph1"/>
        <w:numPr>
          <w:ilvl w:val="0"/>
          <w:numId w:val="139"/>
        </w:numPr>
        <w:tabs>
          <w:tab w:val="left" w:pos="360"/>
        </w:tabs>
        <w:spacing w:after="60"/>
        <w:ind w:left="1440"/>
        <w:contextualSpacing w:val="0"/>
        <w:jc w:val="both"/>
        <w:rPr>
          <w:rFonts w:ascii="Tahoma" w:eastAsia="PMingLiU" w:hAnsi="Tahoma" w:cs="Tahoma"/>
        </w:rPr>
      </w:pPr>
      <w:r w:rsidRPr="003B101F">
        <w:rPr>
          <w:rFonts w:ascii="Tahoma" w:eastAsia="PMingLiU" w:hAnsi="Tahoma" w:cs="Tahoma"/>
          <w:b/>
          <w:color w:val="000000"/>
          <w:sz w:val="18"/>
          <w:szCs w:val="18"/>
        </w:rPr>
        <w:t xml:space="preserve">Professional Direct Support for Windows Azure </w:t>
      </w:r>
      <w:r w:rsidRPr="003B101F">
        <w:rPr>
          <w:rFonts w:ascii="Tahoma" w:eastAsia="PMingLiU" w:hAnsi="Tahoma" w:cs="Tahoma"/>
          <w:b/>
          <w:color w:val="000000"/>
          <w:sz w:val="18"/>
          <w:szCs w:val="18"/>
        </w:rPr>
        <w:t>專屬內容。</w:t>
      </w:r>
      <w:r w:rsidRPr="003B101F">
        <w:rPr>
          <w:rFonts w:ascii="Tahoma" w:eastAsia="PMingLiU" w:hAnsi="Tahoma" w:cs="Tahoma"/>
          <w:snapToGrid w:val="0"/>
          <w:sz w:val="18"/>
          <w:szCs w:val="18"/>
        </w:rPr>
        <w:t>客戶將被授予存取專屬的</w:t>
      </w:r>
      <w:r w:rsidRPr="003B101F">
        <w:rPr>
          <w:rFonts w:ascii="Tahoma" w:eastAsia="PMingLiU" w:hAnsi="Tahoma" w:cs="Tahoma"/>
          <w:snapToGrid w:val="0"/>
          <w:sz w:val="18"/>
          <w:szCs w:val="18"/>
        </w:rPr>
        <w:t xml:space="preserve"> Windows Azure </w:t>
      </w:r>
      <w:r w:rsidRPr="003B101F">
        <w:rPr>
          <w:rFonts w:ascii="Tahoma" w:eastAsia="PMingLiU" w:hAnsi="Tahoma" w:cs="Tahoma"/>
          <w:snapToGrid w:val="0"/>
          <w:sz w:val="18"/>
          <w:szCs w:val="18"/>
        </w:rPr>
        <w:t>內容，包括但不限於有關架構和建置最佳實作指南之線上出版品、已存檔的訓練內容、即將推出之線上研討會通知，和</w:t>
      </w:r>
      <w:r w:rsidRPr="003B101F">
        <w:rPr>
          <w:rFonts w:ascii="Tahoma" w:eastAsia="PMingLiU" w:hAnsi="Tahoma" w:cs="Tahoma"/>
          <w:snapToGrid w:val="0"/>
          <w:sz w:val="18"/>
          <w:szCs w:val="18"/>
        </w:rPr>
        <w:t xml:space="preserve"> Windows Azure </w:t>
      </w:r>
      <w:r w:rsidRPr="003B101F">
        <w:rPr>
          <w:rFonts w:ascii="Tahoma" w:eastAsia="PMingLiU" w:hAnsi="Tahoma" w:cs="Tahoma"/>
          <w:snapToGrid w:val="0"/>
          <w:sz w:val="18"/>
          <w:szCs w:val="18"/>
        </w:rPr>
        <w:t>的相關其他一般資訊。</w:t>
      </w:r>
    </w:p>
    <w:p w14:paraId="2A1D3D9B" w14:textId="77777777" w:rsidR="00596386" w:rsidRPr="003B101F" w:rsidRDefault="00596386" w:rsidP="002C1048">
      <w:pPr>
        <w:numPr>
          <w:ilvl w:val="0"/>
          <w:numId w:val="139"/>
        </w:numPr>
        <w:tabs>
          <w:tab w:val="left" w:pos="360"/>
        </w:tabs>
        <w:spacing w:after="60"/>
        <w:ind w:left="1440"/>
        <w:jc w:val="both"/>
        <w:rPr>
          <w:rFonts w:eastAsia="PMingLiU" w:cs="Tahoma"/>
        </w:rPr>
      </w:pPr>
      <w:r w:rsidRPr="003B101F">
        <w:rPr>
          <w:rFonts w:eastAsia="PMingLiU" w:cs="Tahoma"/>
          <w:b/>
          <w:color w:val="000000"/>
          <w:szCs w:val="18"/>
        </w:rPr>
        <w:t>線上研討會。</w:t>
      </w:r>
      <w:r w:rsidRPr="003B101F">
        <w:rPr>
          <w:rFonts w:eastAsia="PMingLiU" w:cs="Tahoma"/>
          <w:szCs w:val="18"/>
        </w:rPr>
        <w:t>線上研討會係指由本公司專業人員所主持的定期排程討論，其討論內容涵蓋</w:t>
      </w:r>
      <w:r w:rsidRPr="003B101F">
        <w:rPr>
          <w:rFonts w:eastAsia="PMingLiU" w:cs="Tahoma"/>
          <w:szCs w:val="18"/>
        </w:rPr>
        <w:t xml:space="preserve"> Microsoft Online Services </w:t>
      </w:r>
      <w:r w:rsidRPr="003B101F">
        <w:rPr>
          <w:rFonts w:eastAsia="PMingLiU" w:cs="Tahoma"/>
          <w:szCs w:val="18"/>
        </w:rPr>
        <w:t>的重要領域。範例主題可能包括但不限於</w:t>
      </w:r>
      <w:r w:rsidRPr="003B101F">
        <w:rPr>
          <w:rFonts w:eastAsia="PMingLiU" w:cs="Tahoma"/>
          <w:szCs w:val="18"/>
        </w:rPr>
        <w:t xml:space="preserve"> Windows Azure</w:t>
      </w:r>
      <w:r w:rsidRPr="003B101F">
        <w:rPr>
          <w:rFonts w:eastAsia="PMingLiU" w:cs="Tahoma"/>
          <w:szCs w:val="18"/>
        </w:rPr>
        <w:t>「快速入門」、新功能簡報，以及「詢問專家」</w:t>
      </w:r>
      <w:r w:rsidRPr="003B101F">
        <w:rPr>
          <w:rFonts w:eastAsia="PMingLiU" w:cs="Tahoma"/>
          <w:szCs w:val="18"/>
        </w:rPr>
        <w:t>Q&amp;A</w:t>
      </w:r>
      <w:r w:rsidRPr="003B101F">
        <w:rPr>
          <w:rFonts w:eastAsia="PMingLiU" w:cs="Tahoma"/>
          <w:szCs w:val="18"/>
        </w:rPr>
        <w:t>。</w:t>
      </w:r>
    </w:p>
    <w:p w14:paraId="2A1D3D9C" w14:textId="77777777" w:rsidR="00596386" w:rsidRPr="003B101F" w:rsidRDefault="00596386" w:rsidP="002C1048">
      <w:pPr>
        <w:numPr>
          <w:ilvl w:val="0"/>
          <w:numId w:val="139"/>
        </w:numPr>
        <w:tabs>
          <w:tab w:val="left" w:pos="360"/>
        </w:tabs>
        <w:spacing w:after="60"/>
        <w:ind w:left="1440"/>
        <w:jc w:val="both"/>
        <w:rPr>
          <w:rFonts w:eastAsia="PMingLiU" w:cs="Tahoma"/>
        </w:rPr>
      </w:pPr>
      <w:r w:rsidRPr="003B101F">
        <w:rPr>
          <w:rFonts w:eastAsia="PMingLiU" w:cs="Tahoma"/>
          <w:b/>
          <w:color w:val="000000"/>
          <w:szCs w:val="18"/>
        </w:rPr>
        <w:t>問題處理程序代理人員所執行的額外諮詢服務</w:t>
      </w:r>
    </w:p>
    <w:p w14:paraId="2A1D3D9D" w14:textId="77777777" w:rsidR="00596386" w:rsidRPr="003B101F" w:rsidRDefault="00596386" w:rsidP="002C1048">
      <w:pPr>
        <w:numPr>
          <w:ilvl w:val="1"/>
          <w:numId w:val="121"/>
        </w:numPr>
        <w:tabs>
          <w:tab w:val="left" w:pos="360"/>
        </w:tabs>
        <w:spacing w:after="60"/>
        <w:ind w:left="1980"/>
        <w:jc w:val="both"/>
        <w:rPr>
          <w:rFonts w:eastAsia="PMingLiU" w:cs="Tahoma"/>
        </w:rPr>
      </w:pPr>
      <w:r w:rsidRPr="003B101F">
        <w:rPr>
          <w:rFonts w:eastAsia="PMingLiU" w:cs="Tahoma"/>
          <w:snapToGrid w:val="0"/>
          <w:szCs w:val="18"/>
        </w:rPr>
        <w:t>轉介至最上層線上資源。問題處理程序代理人員將提供建議給客戶，包括如何存取目前可供協助解答常見之</w:t>
      </w:r>
      <w:r w:rsidRPr="003B101F">
        <w:rPr>
          <w:rFonts w:eastAsia="PMingLiU" w:cs="Tahoma"/>
          <w:snapToGrid w:val="0"/>
          <w:szCs w:val="18"/>
        </w:rPr>
        <w:t xml:space="preserve"> Windows Azure </w:t>
      </w:r>
      <w:r w:rsidRPr="003B101F">
        <w:rPr>
          <w:rFonts w:eastAsia="PMingLiU" w:cs="Tahoma"/>
          <w:snapToGrid w:val="0"/>
          <w:szCs w:val="18"/>
        </w:rPr>
        <w:t>服務和功能的「如何</w:t>
      </w:r>
      <w:proofErr w:type="gramStart"/>
      <w:r w:rsidRPr="003B101F">
        <w:rPr>
          <w:rFonts w:eastAsia="PMingLiU" w:cs="Tahoma"/>
          <w:snapToGrid w:val="0"/>
          <w:szCs w:val="18"/>
        </w:rPr>
        <w:t>」</w:t>
      </w:r>
      <w:r w:rsidRPr="003B101F">
        <w:rPr>
          <w:rFonts w:eastAsia="PMingLiU" w:cs="Tahoma"/>
          <w:snapToGrid w:val="0"/>
          <w:szCs w:val="18"/>
        </w:rPr>
        <w:t>(</w:t>
      </w:r>
      <w:proofErr w:type="gramEnd"/>
      <w:r w:rsidRPr="003B101F">
        <w:rPr>
          <w:rFonts w:eastAsia="PMingLiU" w:cs="Tahoma"/>
          <w:snapToGrid w:val="0"/>
          <w:szCs w:val="18"/>
        </w:rPr>
        <w:t xml:space="preserve">HOW-TO) </w:t>
      </w:r>
      <w:r w:rsidRPr="003B101F">
        <w:rPr>
          <w:rFonts w:eastAsia="PMingLiU" w:cs="Tahoma"/>
          <w:snapToGrid w:val="0"/>
          <w:szCs w:val="18"/>
        </w:rPr>
        <w:t>問題之自助式資源的指示。</w:t>
      </w:r>
    </w:p>
    <w:p w14:paraId="2A1D3D9E" w14:textId="77777777" w:rsidR="00596386" w:rsidRPr="003B101F" w:rsidRDefault="00596386" w:rsidP="002C1048">
      <w:pPr>
        <w:numPr>
          <w:ilvl w:val="1"/>
          <w:numId w:val="121"/>
        </w:numPr>
        <w:spacing w:after="60"/>
        <w:ind w:left="1980"/>
        <w:jc w:val="both"/>
        <w:rPr>
          <w:rFonts w:eastAsia="PMingLiU" w:cs="Tahoma"/>
        </w:rPr>
      </w:pPr>
      <w:r w:rsidRPr="003B101F">
        <w:rPr>
          <w:rFonts w:eastAsia="PMingLiU" w:cs="Tahoma"/>
          <w:snapToGrid w:val="0"/>
          <w:szCs w:val="18"/>
        </w:rPr>
        <w:t>基礎事件走向。問題處理程序代理人員將協助偵測和評估客戶所提交之常見支援要求的根</w:t>
      </w:r>
      <w:r w:rsidR="0060262F">
        <w:rPr>
          <w:rFonts w:eastAsia="PMingLiU" w:cs="Tahoma"/>
          <w:snapToGrid w:val="0"/>
          <w:szCs w:val="18"/>
        </w:rPr>
        <w:br/>
      </w:r>
      <w:r w:rsidRPr="003B101F">
        <w:rPr>
          <w:rFonts w:eastAsia="PMingLiU" w:cs="Tahoma"/>
          <w:snapToGrid w:val="0"/>
          <w:szCs w:val="18"/>
        </w:rPr>
        <w:t>本原因，針對未來如何減緩此等支援問題提供建議。</w:t>
      </w:r>
    </w:p>
    <w:p w14:paraId="2A1D3D9F" w14:textId="77777777" w:rsidR="00596386" w:rsidRPr="003B101F" w:rsidRDefault="00596386" w:rsidP="002C1048">
      <w:pPr>
        <w:pStyle w:val="ListParagraph1"/>
        <w:numPr>
          <w:ilvl w:val="1"/>
          <w:numId w:val="121"/>
        </w:numPr>
        <w:tabs>
          <w:tab w:val="left" w:pos="360"/>
        </w:tabs>
        <w:spacing w:after="60"/>
        <w:ind w:left="1980"/>
        <w:contextualSpacing w:val="0"/>
        <w:jc w:val="both"/>
        <w:rPr>
          <w:rFonts w:ascii="Tahoma" w:eastAsia="PMingLiU" w:hAnsi="Tahoma" w:cs="Tahoma"/>
        </w:rPr>
      </w:pPr>
      <w:r w:rsidRPr="003B101F">
        <w:rPr>
          <w:rFonts w:ascii="Tahoma" w:eastAsia="PMingLiU" w:hAnsi="Tahoma" w:cs="Tahoma"/>
          <w:b/>
          <w:color w:val="000000"/>
          <w:sz w:val="18"/>
          <w:szCs w:val="18"/>
        </w:rPr>
        <w:t xml:space="preserve">Windows Azure </w:t>
      </w:r>
      <w:r w:rsidRPr="003B101F">
        <w:rPr>
          <w:rFonts w:ascii="Tahoma" w:eastAsia="PMingLiU" w:hAnsi="Tahoma" w:cs="Tahoma"/>
          <w:b/>
          <w:color w:val="000000"/>
          <w:sz w:val="18"/>
          <w:szCs w:val="18"/>
        </w:rPr>
        <w:t>最佳化報告。</w:t>
      </w:r>
      <w:r w:rsidRPr="003B101F">
        <w:rPr>
          <w:rFonts w:ascii="Tahoma" w:eastAsia="PMingLiU" w:hAnsi="Tahoma" w:cs="Tahoma"/>
          <w:sz w:val="18"/>
          <w:szCs w:val="18"/>
        </w:rPr>
        <w:t>問題處理程序代理人員將提供定期報告，以協助識別潛在的安全性風險和最佳化的機會。</w:t>
      </w:r>
    </w:p>
    <w:p w14:paraId="2A1D3DA0" w14:textId="77777777" w:rsidR="00596386" w:rsidRPr="003B101F" w:rsidRDefault="00596386" w:rsidP="00596386">
      <w:pPr>
        <w:pStyle w:val="normal1"/>
        <w:jc w:val="both"/>
        <w:rPr>
          <w:rFonts w:ascii="Tahoma" w:eastAsia="PMingLiU" w:hAnsi="Tahoma" w:cs="Tahoma"/>
        </w:rPr>
      </w:pPr>
    </w:p>
    <w:p w14:paraId="2A1D3DA1" w14:textId="77777777" w:rsidR="00596386" w:rsidRPr="003B101F" w:rsidRDefault="00596386" w:rsidP="00596386">
      <w:pPr>
        <w:tabs>
          <w:tab w:val="left" w:pos="360"/>
        </w:tabs>
        <w:jc w:val="both"/>
        <w:rPr>
          <w:rFonts w:eastAsia="PMingLiU" w:cs="Tahoma"/>
        </w:rPr>
      </w:pPr>
      <w:r w:rsidRPr="003B101F">
        <w:rPr>
          <w:rFonts w:eastAsia="PMingLiU" w:cs="Tahoma"/>
          <w:b/>
          <w:sz w:val="20"/>
          <w:szCs w:val="18"/>
        </w:rPr>
        <w:t>Standard Support for Windows Azure</w:t>
      </w:r>
    </w:p>
    <w:p w14:paraId="2A1D3DA2" w14:textId="77777777" w:rsidR="00596386" w:rsidRPr="003B101F" w:rsidRDefault="00596386" w:rsidP="00596386">
      <w:pPr>
        <w:tabs>
          <w:tab w:val="left" w:pos="360"/>
        </w:tabs>
        <w:jc w:val="both"/>
        <w:rPr>
          <w:rFonts w:eastAsia="PMingLiU" w:cs="Tahoma"/>
        </w:rPr>
      </w:pPr>
    </w:p>
    <w:p w14:paraId="2A1D3DA3" w14:textId="77777777" w:rsidR="00596386" w:rsidRPr="003B101F" w:rsidRDefault="00596386" w:rsidP="00596386">
      <w:pPr>
        <w:rPr>
          <w:rFonts w:eastAsia="PMingLiU" w:cs="Tahoma"/>
        </w:rPr>
      </w:pPr>
      <w:r w:rsidRPr="003B101F">
        <w:rPr>
          <w:rFonts w:eastAsia="PMingLiU" w:cs="Tahoma"/>
          <w:szCs w:val="18"/>
        </w:rPr>
        <w:t xml:space="preserve">Microsoft </w:t>
      </w:r>
      <w:r w:rsidRPr="003B101F">
        <w:rPr>
          <w:rFonts w:eastAsia="PMingLiU" w:cs="Tahoma"/>
          <w:szCs w:val="18"/>
        </w:rPr>
        <w:t>會將所有提交之事件的最初嚴重等級預設為嚴重性</w:t>
      </w:r>
      <w:r w:rsidRPr="003B101F">
        <w:rPr>
          <w:rFonts w:eastAsia="PMingLiU" w:cs="Tahoma"/>
          <w:szCs w:val="18"/>
        </w:rPr>
        <w:t xml:space="preserve"> C</w:t>
      </w:r>
      <w:r w:rsidRPr="003B101F">
        <w:rPr>
          <w:rFonts w:eastAsia="PMingLiU" w:cs="Tahoma"/>
          <w:szCs w:val="18"/>
        </w:rPr>
        <w:t>，但是客戶得隨時要求變更嚴重等級。事件嚴重性</w:t>
      </w:r>
      <w:r w:rsidR="0060262F">
        <w:rPr>
          <w:rFonts w:eastAsia="PMingLiU" w:cs="Tahoma"/>
          <w:szCs w:val="18"/>
        </w:rPr>
        <w:br/>
      </w:r>
      <w:r w:rsidRPr="003B101F">
        <w:rPr>
          <w:rFonts w:eastAsia="PMingLiU" w:cs="Tahoma"/>
          <w:szCs w:val="18"/>
        </w:rPr>
        <w:t>將決定</w:t>
      </w:r>
      <w:r w:rsidRPr="003B101F">
        <w:rPr>
          <w:rFonts w:eastAsia="PMingLiU" w:cs="Tahoma"/>
          <w:szCs w:val="18"/>
        </w:rPr>
        <w:t xml:space="preserve"> Microsoft </w:t>
      </w:r>
      <w:r w:rsidRPr="003B101F">
        <w:rPr>
          <w:rFonts w:eastAsia="PMingLiU" w:cs="Tahoma"/>
          <w:szCs w:val="18"/>
        </w:rPr>
        <w:t>內部之回應等級和估計的回應次數，如下表所列。本公司提供服務之能力取決於客戶的充分和即時</w:t>
      </w:r>
      <w:r w:rsidR="0060262F">
        <w:rPr>
          <w:rFonts w:eastAsia="PMingLiU" w:cs="Tahoma"/>
          <w:szCs w:val="18"/>
        </w:rPr>
        <w:br/>
      </w:r>
      <w:r w:rsidRPr="003B101F">
        <w:rPr>
          <w:rFonts w:eastAsia="PMingLiU" w:cs="Tahoma"/>
          <w:szCs w:val="18"/>
        </w:rPr>
        <w:t>之合作，以及客戶所提供之任何資訊的正確和完整性。</w:t>
      </w:r>
    </w:p>
    <w:p w14:paraId="2A1D3DA4" w14:textId="77777777" w:rsidR="00596386" w:rsidRPr="003B101F" w:rsidRDefault="00596386" w:rsidP="00596386">
      <w:pPr>
        <w:rPr>
          <w:rFonts w:eastAsia="PMingLiU" w:cs="Tahoma"/>
        </w:rPr>
      </w:pPr>
    </w:p>
    <w:tbl>
      <w:tblPr>
        <w:tblW w:w="491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3"/>
        <w:gridCol w:w="1958"/>
        <w:gridCol w:w="3112"/>
        <w:gridCol w:w="2850"/>
      </w:tblGrid>
      <w:tr w:rsidR="00596386" w:rsidRPr="003B101F" w14:paraId="2A1D3DA9" w14:textId="77777777" w:rsidTr="0060262F">
        <w:tc>
          <w:tcPr>
            <w:tcW w:w="793" w:type="pct"/>
            <w:shd w:val="clear" w:color="auto" w:fill="FABF8F"/>
          </w:tcPr>
          <w:p w14:paraId="2A1D3DA5" w14:textId="77777777" w:rsidR="00596386" w:rsidRPr="003B101F" w:rsidRDefault="00596386" w:rsidP="0037031E">
            <w:pPr>
              <w:jc w:val="center"/>
              <w:rPr>
                <w:rFonts w:eastAsia="PMingLiU" w:cs="Tahoma"/>
                <w:b/>
                <w:bCs/>
                <w:color w:val="000000"/>
                <w:sz w:val="20"/>
                <w:szCs w:val="18"/>
              </w:rPr>
            </w:pPr>
            <w:r w:rsidRPr="003B101F">
              <w:rPr>
                <w:rFonts w:eastAsia="PMingLiU" w:cs="Tahoma"/>
                <w:b/>
                <w:bCs/>
                <w:color w:val="000000"/>
                <w:sz w:val="20"/>
                <w:szCs w:val="18"/>
              </w:rPr>
              <w:t>嚴重性</w:t>
            </w:r>
          </w:p>
        </w:tc>
        <w:tc>
          <w:tcPr>
            <w:tcW w:w="1040" w:type="pct"/>
            <w:shd w:val="clear" w:color="auto" w:fill="FABF8F"/>
          </w:tcPr>
          <w:p w14:paraId="2A1D3DA6" w14:textId="77777777" w:rsidR="00596386" w:rsidRPr="003B101F" w:rsidRDefault="00596386" w:rsidP="0037031E">
            <w:pPr>
              <w:jc w:val="center"/>
              <w:rPr>
                <w:rFonts w:eastAsia="PMingLiU" w:cs="Tahoma"/>
                <w:b/>
                <w:bCs/>
                <w:color w:val="000000"/>
                <w:sz w:val="20"/>
                <w:szCs w:val="18"/>
              </w:rPr>
            </w:pPr>
            <w:r w:rsidRPr="003B101F">
              <w:rPr>
                <w:rFonts w:eastAsia="PMingLiU" w:cs="Tahoma"/>
                <w:b/>
                <w:bCs/>
                <w:color w:val="000000"/>
                <w:sz w:val="20"/>
                <w:szCs w:val="18"/>
              </w:rPr>
              <w:t>聯絡人</w:t>
            </w:r>
          </w:p>
        </w:tc>
        <w:tc>
          <w:tcPr>
            <w:tcW w:w="1653" w:type="pct"/>
            <w:shd w:val="clear" w:color="auto" w:fill="FABF8F"/>
          </w:tcPr>
          <w:p w14:paraId="2A1D3DA7" w14:textId="77777777" w:rsidR="00596386" w:rsidRPr="003B101F" w:rsidRDefault="00596386" w:rsidP="0037031E">
            <w:pPr>
              <w:jc w:val="center"/>
              <w:rPr>
                <w:rFonts w:eastAsia="PMingLiU" w:cs="Tahoma"/>
                <w:b/>
                <w:bCs/>
                <w:color w:val="000000"/>
                <w:sz w:val="20"/>
                <w:szCs w:val="18"/>
              </w:rPr>
            </w:pPr>
            <w:r w:rsidRPr="003B101F">
              <w:rPr>
                <w:rFonts w:eastAsia="PMingLiU" w:cs="Tahoma"/>
                <w:b/>
                <w:bCs/>
                <w:color w:val="000000"/>
                <w:sz w:val="20"/>
                <w:szCs w:val="18"/>
              </w:rPr>
              <w:t>客戶情況</w:t>
            </w:r>
          </w:p>
        </w:tc>
        <w:tc>
          <w:tcPr>
            <w:tcW w:w="1515" w:type="pct"/>
            <w:shd w:val="clear" w:color="auto" w:fill="FABF8F"/>
          </w:tcPr>
          <w:p w14:paraId="2A1D3DA8" w14:textId="77777777" w:rsidR="00596386" w:rsidRPr="003B101F" w:rsidRDefault="00596386" w:rsidP="0037031E">
            <w:pPr>
              <w:jc w:val="center"/>
              <w:rPr>
                <w:rFonts w:eastAsia="PMingLiU" w:cs="Tahoma"/>
                <w:b/>
                <w:bCs/>
                <w:color w:val="000000"/>
                <w:sz w:val="20"/>
                <w:szCs w:val="18"/>
              </w:rPr>
            </w:pPr>
            <w:r w:rsidRPr="003B101F">
              <w:rPr>
                <w:rFonts w:eastAsia="PMingLiU" w:cs="Tahoma"/>
                <w:b/>
                <w:bCs/>
                <w:color w:val="000000"/>
                <w:sz w:val="20"/>
                <w:szCs w:val="18"/>
              </w:rPr>
              <w:t>預期</w:t>
            </w:r>
            <w:r w:rsidRPr="003B101F">
              <w:rPr>
                <w:rFonts w:eastAsia="PMingLiU" w:cs="Tahoma"/>
                <w:b/>
                <w:bCs/>
                <w:color w:val="000000"/>
                <w:sz w:val="20"/>
                <w:szCs w:val="18"/>
              </w:rPr>
              <w:t xml:space="preserve"> Microsoft </w:t>
            </w:r>
            <w:r w:rsidRPr="003B101F">
              <w:rPr>
                <w:rFonts w:eastAsia="PMingLiU" w:cs="Tahoma"/>
                <w:b/>
                <w:bCs/>
                <w:color w:val="000000"/>
                <w:sz w:val="20"/>
                <w:szCs w:val="18"/>
              </w:rPr>
              <w:t>回應</w:t>
            </w:r>
          </w:p>
        </w:tc>
      </w:tr>
      <w:tr w:rsidR="00596386" w:rsidRPr="003B101F" w14:paraId="2A1D3DB1" w14:textId="77777777" w:rsidTr="0060262F">
        <w:tc>
          <w:tcPr>
            <w:tcW w:w="793" w:type="pct"/>
          </w:tcPr>
          <w:p w14:paraId="2A1D3DAA" w14:textId="77777777" w:rsidR="00596386" w:rsidRPr="003B101F" w:rsidRDefault="00596386" w:rsidP="00647923">
            <w:pPr>
              <w:spacing w:after="60" w:line="240" w:lineRule="atLeast"/>
              <w:jc w:val="center"/>
              <w:rPr>
                <w:rFonts w:eastAsia="PMingLiU" w:cs="Tahoma"/>
                <w:szCs w:val="18"/>
              </w:rPr>
            </w:pPr>
            <w:r w:rsidRPr="003B101F">
              <w:rPr>
                <w:rFonts w:eastAsia="PMingLiU" w:cs="Tahoma"/>
                <w:szCs w:val="18"/>
              </w:rPr>
              <w:t>A</w:t>
            </w:r>
          </w:p>
        </w:tc>
        <w:tc>
          <w:tcPr>
            <w:tcW w:w="1040" w:type="pct"/>
          </w:tcPr>
          <w:p w14:paraId="2A1D3DAB" w14:textId="77777777" w:rsidR="00596386" w:rsidRPr="003B101F" w:rsidRDefault="00596386" w:rsidP="00647923">
            <w:pPr>
              <w:spacing w:after="60" w:line="240" w:lineRule="atLeast"/>
              <w:jc w:val="center"/>
              <w:rPr>
                <w:rFonts w:eastAsia="PMingLiU" w:cs="Tahoma"/>
                <w:szCs w:val="18"/>
              </w:rPr>
            </w:pPr>
            <w:r w:rsidRPr="003B101F">
              <w:rPr>
                <w:rFonts w:eastAsia="PMingLiU" w:cs="Tahoma"/>
                <w:szCs w:val="18"/>
              </w:rPr>
              <w:t>透過網頁提出</w:t>
            </w:r>
          </w:p>
        </w:tc>
        <w:tc>
          <w:tcPr>
            <w:tcW w:w="1653" w:type="pct"/>
          </w:tcPr>
          <w:p w14:paraId="2A1D3DAC" w14:textId="77777777" w:rsidR="00596386" w:rsidRPr="003B101F" w:rsidRDefault="00596386" w:rsidP="00647923">
            <w:pPr>
              <w:spacing w:after="60" w:line="240" w:lineRule="atLeast"/>
              <w:rPr>
                <w:rFonts w:eastAsia="PMingLiU" w:cs="Tahoma"/>
              </w:rPr>
            </w:pPr>
            <w:r w:rsidRPr="003B101F">
              <w:rPr>
                <w:rFonts w:eastAsia="PMingLiU" w:cs="Tahoma"/>
                <w:szCs w:val="18"/>
              </w:rPr>
              <w:t>重大之營業影響程度：</w:t>
            </w:r>
          </w:p>
          <w:p w14:paraId="2A1D3DAD" w14:textId="77777777" w:rsidR="00596386" w:rsidRPr="003B101F" w:rsidRDefault="00596386" w:rsidP="00647923">
            <w:pPr>
              <w:spacing w:after="60" w:line="240" w:lineRule="atLeast"/>
              <w:rPr>
                <w:rFonts w:eastAsia="PMingLiU" w:cs="Tahoma"/>
              </w:rPr>
            </w:pPr>
            <w:r w:rsidRPr="003B101F">
              <w:rPr>
                <w:rFonts w:eastAsia="PMingLiU" w:cs="Tahoma"/>
                <w:szCs w:val="18"/>
              </w:rPr>
              <w:t>重大損失或服務降級</w:t>
            </w:r>
            <w:r w:rsidRPr="003B101F">
              <w:rPr>
                <w:rFonts w:eastAsia="PMingLiU" w:cs="Tahoma"/>
                <w:szCs w:val="18"/>
              </w:rPr>
              <w:t xml:space="preserve"> (</w:t>
            </w:r>
            <w:r w:rsidRPr="003B101F">
              <w:rPr>
                <w:rFonts w:eastAsia="PMingLiU" w:cs="Tahoma"/>
                <w:szCs w:val="18"/>
              </w:rPr>
              <w:t>應用程式無法運作</w:t>
            </w:r>
            <w:r w:rsidRPr="003B101F">
              <w:rPr>
                <w:rFonts w:eastAsia="PMingLiU" w:cs="Tahoma"/>
                <w:szCs w:val="18"/>
              </w:rPr>
              <w:t>)</w:t>
            </w:r>
          </w:p>
          <w:p w14:paraId="2A1D3DAE" w14:textId="77777777" w:rsidR="00596386" w:rsidRPr="003B101F" w:rsidRDefault="00596386" w:rsidP="00647923">
            <w:pPr>
              <w:spacing w:after="60" w:line="240" w:lineRule="atLeast"/>
              <w:rPr>
                <w:rFonts w:eastAsia="PMingLiU" w:cs="Tahoma"/>
                <w:szCs w:val="18"/>
              </w:rPr>
            </w:pPr>
            <w:r w:rsidRPr="003B101F">
              <w:rPr>
                <w:rFonts w:eastAsia="PMingLiU" w:cs="Tahoma"/>
                <w:szCs w:val="18"/>
              </w:rPr>
              <w:t>必須於</w:t>
            </w:r>
            <w:r w:rsidRPr="003B101F">
              <w:rPr>
                <w:rFonts w:eastAsia="PMingLiU" w:cs="Tahoma"/>
                <w:szCs w:val="18"/>
              </w:rPr>
              <w:t xml:space="preserve"> 2 </w:t>
            </w:r>
            <w:r w:rsidRPr="003B101F">
              <w:rPr>
                <w:rFonts w:eastAsia="PMingLiU" w:cs="Tahoma"/>
                <w:szCs w:val="18"/>
              </w:rPr>
              <w:t>小時內注意</w:t>
            </w:r>
          </w:p>
        </w:tc>
        <w:tc>
          <w:tcPr>
            <w:tcW w:w="1515" w:type="pct"/>
          </w:tcPr>
          <w:p w14:paraId="2A1D3DAF" w14:textId="77777777" w:rsidR="00596386" w:rsidRPr="003B101F" w:rsidRDefault="00596386" w:rsidP="00647923">
            <w:pPr>
              <w:spacing w:after="60" w:line="240" w:lineRule="atLeast"/>
              <w:rPr>
                <w:rFonts w:eastAsia="PMingLiU" w:cs="Tahoma"/>
              </w:rPr>
            </w:pPr>
            <w:r w:rsidRPr="003B101F">
              <w:rPr>
                <w:rFonts w:eastAsia="PMingLiU" w:cs="Tahoma"/>
                <w:szCs w:val="18"/>
              </w:rPr>
              <w:t>第一次來電於</w:t>
            </w:r>
            <w:r w:rsidRPr="003B101F">
              <w:rPr>
                <w:rFonts w:eastAsia="PMingLiU" w:cs="Tahoma"/>
                <w:szCs w:val="18"/>
              </w:rPr>
              <w:t xml:space="preserve"> 2 </w:t>
            </w:r>
            <w:r w:rsidRPr="003B101F">
              <w:rPr>
                <w:rFonts w:eastAsia="PMingLiU" w:cs="Tahoma"/>
                <w:szCs w:val="18"/>
              </w:rPr>
              <w:t>小時或更短時間內回應</w:t>
            </w:r>
          </w:p>
          <w:p w14:paraId="2A1D3DB0" w14:textId="77777777" w:rsidR="00596386" w:rsidRPr="003B101F" w:rsidRDefault="00596386" w:rsidP="00647923">
            <w:pPr>
              <w:spacing w:after="60" w:line="240" w:lineRule="atLeast"/>
              <w:rPr>
                <w:rFonts w:eastAsia="PMingLiU" w:cs="Tahoma"/>
                <w:szCs w:val="18"/>
              </w:rPr>
            </w:pPr>
          </w:p>
        </w:tc>
      </w:tr>
      <w:tr w:rsidR="00596386" w:rsidRPr="003B101F" w14:paraId="2A1D3DB9" w14:textId="77777777" w:rsidTr="0060262F">
        <w:tc>
          <w:tcPr>
            <w:tcW w:w="793" w:type="pct"/>
          </w:tcPr>
          <w:p w14:paraId="2A1D3DB2" w14:textId="77777777" w:rsidR="00596386" w:rsidRPr="003B101F" w:rsidRDefault="00596386" w:rsidP="00647923">
            <w:pPr>
              <w:spacing w:after="60" w:line="240" w:lineRule="atLeast"/>
              <w:jc w:val="center"/>
              <w:rPr>
                <w:rFonts w:eastAsia="PMingLiU" w:cs="Tahoma"/>
                <w:szCs w:val="18"/>
              </w:rPr>
            </w:pPr>
            <w:r w:rsidRPr="003B101F">
              <w:rPr>
                <w:rFonts w:eastAsia="PMingLiU" w:cs="Tahoma"/>
                <w:szCs w:val="18"/>
              </w:rPr>
              <w:t>B</w:t>
            </w:r>
          </w:p>
        </w:tc>
        <w:tc>
          <w:tcPr>
            <w:tcW w:w="1040" w:type="pct"/>
          </w:tcPr>
          <w:p w14:paraId="2A1D3DB3" w14:textId="77777777" w:rsidR="00596386" w:rsidRPr="003B101F" w:rsidRDefault="00596386" w:rsidP="00647923">
            <w:pPr>
              <w:spacing w:after="60" w:line="240" w:lineRule="atLeast"/>
              <w:jc w:val="center"/>
              <w:rPr>
                <w:rFonts w:eastAsia="PMingLiU" w:cs="Tahoma"/>
                <w:szCs w:val="18"/>
              </w:rPr>
            </w:pPr>
            <w:r w:rsidRPr="003B101F">
              <w:rPr>
                <w:rFonts w:eastAsia="PMingLiU" w:cs="Tahoma"/>
                <w:szCs w:val="18"/>
              </w:rPr>
              <w:t>透過網頁提出</w:t>
            </w:r>
          </w:p>
        </w:tc>
        <w:tc>
          <w:tcPr>
            <w:tcW w:w="1653" w:type="pct"/>
          </w:tcPr>
          <w:p w14:paraId="2A1D3DB4" w14:textId="77777777" w:rsidR="00596386" w:rsidRPr="003B101F" w:rsidRDefault="00596386" w:rsidP="00647923">
            <w:pPr>
              <w:spacing w:after="60" w:line="240" w:lineRule="atLeast"/>
              <w:rPr>
                <w:rFonts w:eastAsia="PMingLiU" w:cs="Tahoma"/>
              </w:rPr>
            </w:pPr>
            <w:r w:rsidRPr="003B101F">
              <w:rPr>
                <w:rFonts w:eastAsia="PMingLiU" w:cs="Tahoma"/>
                <w:szCs w:val="18"/>
              </w:rPr>
              <w:t>中等之營業影響程度：</w:t>
            </w:r>
          </w:p>
          <w:p w14:paraId="2A1D3DB5" w14:textId="77777777" w:rsidR="00596386" w:rsidRPr="003B101F" w:rsidRDefault="00596386" w:rsidP="00647923">
            <w:pPr>
              <w:spacing w:line="240" w:lineRule="atLeast"/>
              <w:rPr>
                <w:rFonts w:eastAsia="PMingLiU" w:cs="Tahoma"/>
              </w:rPr>
            </w:pPr>
            <w:r w:rsidRPr="003B101F">
              <w:rPr>
                <w:rFonts w:eastAsia="PMingLiU" w:cs="Tahoma"/>
                <w:szCs w:val="18"/>
              </w:rPr>
              <w:t>中等程度的損失或服務降級，但使用損害的方式可以適度地繼續工作。</w:t>
            </w:r>
          </w:p>
          <w:p w14:paraId="2A1D3DB6" w14:textId="77777777" w:rsidR="00596386" w:rsidRPr="003B101F" w:rsidRDefault="00596386" w:rsidP="00647923">
            <w:pPr>
              <w:spacing w:after="60" w:line="240" w:lineRule="atLeast"/>
              <w:rPr>
                <w:rFonts w:eastAsia="PMingLiU" w:cs="Tahoma"/>
                <w:szCs w:val="18"/>
              </w:rPr>
            </w:pPr>
            <w:r w:rsidRPr="003B101F">
              <w:rPr>
                <w:rFonts w:eastAsia="PMingLiU" w:cs="Tahoma"/>
                <w:szCs w:val="18"/>
              </w:rPr>
              <w:t>必須於</w:t>
            </w:r>
            <w:r w:rsidRPr="003B101F">
              <w:rPr>
                <w:rFonts w:eastAsia="PMingLiU" w:cs="Tahoma"/>
                <w:szCs w:val="18"/>
              </w:rPr>
              <w:t xml:space="preserve"> 4 </w:t>
            </w:r>
            <w:r w:rsidRPr="003B101F">
              <w:rPr>
                <w:rFonts w:eastAsia="PMingLiU" w:cs="Tahoma"/>
                <w:szCs w:val="18"/>
              </w:rPr>
              <w:t>小時內注意</w:t>
            </w:r>
          </w:p>
        </w:tc>
        <w:tc>
          <w:tcPr>
            <w:tcW w:w="1515" w:type="pct"/>
          </w:tcPr>
          <w:p w14:paraId="2A1D3DB7" w14:textId="77777777" w:rsidR="00596386" w:rsidRPr="003B101F" w:rsidRDefault="00596386" w:rsidP="00647923">
            <w:pPr>
              <w:spacing w:line="240" w:lineRule="atLeast"/>
              <w:rPr>
                <w:rFonts w:eastAsia="PMingLiU" w:cs="Tahoma"/>
              </w:rPr>
            </w:pPr>
            <w:r w:rsidRPr="003B101F">
              <w:rPr>
                <w:rFonts w:eastAsia="PMingLiU" w:cs="Tahoma"/>
                <w:szCs w:val="18"/>
              </w:rPr>
              <w:t>第一次來電於</w:t>
            </w:r>
            <w:r w:rsidRPr="003B101F">
              <w:rPr>
                <w:rFonts w:eastAsia="PMingLiU" w:cs="Tahoma"/>
                <w:szCs w:val="18"/>
              </w:rPr>
              <w:t xml:space="preserve"> 4 </w:t>
            </w:r>
            <w:r w:rsidRPr="003B101F">
              <w:rPr>
                <w:rFonts w:eastAsia="PMingLiU" w:cs="Tahoma"/>
                <w:szCs w:val="18"/>
              </w:rPr>
              <w:t>小時或更短時間內回應</w:t>
            </w:r>
          </w:p>
          <w:p w14:paraId="2A1D3DB8" w14:textId="77777777" w:rsidR="00596386" w:rsidRPr="003B101F" w:rsidRDefault="00596386" w:rsidP="00647923">
            <w:pPr>
              <w:spacing w:after="60" w:line="240" w:lineRule="atLeast"/>
              <w:rPr>
                <w:rFonts w:eastAsia="PMingLiU" w:cs="Tahoma"/>
                <w:szCs w:val="18"/>
              </w:rPr>
            </w:pPr>
          </w:p>
        </w:tc>
      </w:tr>
      <w:tr w:rsidR="00596386" w:rsidRPr="003B101F" w14:paraId="2A1D3DC1" w14:textId="77777777" w:rsidTr="0060262F">
        <w:tc>
          <w:tcPr>
            <w:tcW w:w="793" w:type="pct"/>
          </w:tcPr>
          <w:p w14:paraId="2A1D3DBA" w14:textId="77777777" w:rsidR="00596386" w:rsidRPr="003B101F" w:rsidRDefault="00596386" w:rsidP="00647923">
            <w:pPr>
              <w:spacing w:after="60" w:line="240" w:lineRule="atLeast"/>
              <w:jc w:val="center"/>
              <w:rPr>
                <w:rFonts w:eastAsia="PMingLiU" w:cs="Tahoma"/>
                <w:szCs w:val="18"/>
              </w:rPr>
            </w:pPr>
            <w:r w:rsidRPr="003B101F">
              <w:rPr>
                <w:rFonts w:eastAsia="PMingLiU" w:cs="Tahoma"/>
                <w:szCs w:val="18"/>
              </w:rPr>
              <w:t>C</w:t>
            </w:r>
          </w:p>
        </w:tc>
        <w:tc>
          <w:tcPr>
            <w:tcW w:w="1040" w:type="pct"/>
          </w:tcPr>
          <w:p w14:paraId="2A1D3DBB" w14:textId="77777777" w:rsidR="00596386" w:rsidRPr="003B101F" w:rsidRDefault="00596386" w:rsidP="00647923">
            <w:pPr>
              <w:spacing w:after="60" w:line="240" w:lineRule="atLeast"/>
              <w:jc w:val="center"/>
              <w:rPr>
                <w:rFonts w:eastAsia="PMingLiU" w:cs="Tahoma"/>
                <w:szCs w:val="18"/>
              </w:rPr>
            </w:pPr>
            <w:r w:rsidRPr="003B101F">
              <w:rPr>
                <w:rFonts w:eastAsia="PMingLiU" w:cs="Tahoma"/>
                <w:szCs w:val="18"/>
              </w:rPr>
              <w:t>透過網頁提出</w:t>
            </w:r>
          </w:p>
        </w:tc>
        <w:tc>
          <w:tcPr>
            <w:tcW w:w="1653" w:type="pct"/>
          </w:tcPr>
          <w:p w14:paraId="2A1D3DBC" w14:textId="77777777" w:rsidR="00596386" w:rsidRPr="003B101F" w:rsidRDefault="00596386" w:rsidP="00647923">
            <w:pPr>
              <w:rPr>
                <w:rFonts w:eastAsia="PMingLiU" w:cs="Tahoma"/>
              </w:rPr>
            </w:pPr>
            <w:r w:rsidRPr="003B101F">
              <w:rPr>
                <w:rFonts w:eastAsia="PMingLiU" w:cs="Tahoma"/>
                <w:szCs w:val="18"/>
              </w:rPr>
              <w:t>最低之營業影響程度：</w:t>
            </w:r>
          </w:p>
          <w:p w14:paraId="2A1D3DBD" w14:textId="77777777" w:rsidR="00596386" w:rsidRPr="003B101F" w:rsidRDefault="00596386" w:rsidP="00647923">
            <w:pPr>
              <w:rPr>
                <w:rFonts w:eastAsia="PMingLiU" w:cs="Tahoma"/>
              </w:rPr>
            </w:pPr>
            <w:r w:rsidRPr="003B101F">
              <w:rPr>
                <w:rFonts w:eastAsia="PMingLiU" w:cs="Tahoma"/>
                <w:szCs w:val="18"/>
              </w:rPr>
              <w:t>大體上可運作，對服務具有輕微影響或不會形成障礙。</w:t>
            </w:r>
          </w:p>
          <w:p w14:paraId="2A1D3DBE" w14:textId="77777777" w:rsidR="00596386" w:rsidRPr="003B101F" w:rsidRDefault="00596386" w:rsidP="00647923">
            <w:pPr>
              <w:spacing w:after="60" w:line="240" w:lineRule="atLeast"/>
              <w:rPr>
                <w:rFonts w:eastAsia="PMingLiU" w:cs="Tahoma"/>
                <w:szCs w:val="18"/>
              </w:rPr>
            </w:pPr>
            <w:r w:rsidRPr="003B101F">
              <w:rPr>
                <w:rFonts w:eastAsia="PMingLiU" w:cs="Tahoma"/>
                <w:szCs w:val="18"/>
              </w:rPr>
              <w:t>必須於</w:t>
            </w:r>
            <w:r w:rsidRPr="003B101F">
              <w:rPr>
                <w:rFonts w:eastAsia="PMingLiU" w:cs="Tahoma"/>
                <w:szCs w:val="18"/>
              </w:rPr>
              <w:t xml:space="preserve"> 8 </w:t>
            </w:r>
            <w:r w:rsidRPr="003B101F">
              <w:rPr>
                <w:rFonts w:eastAsia="PMingLiU" w:cs="Tahoma"/>
                <w:szCs w:val="18"/>
              </w:rPr>
              <w:t>小時內注意</w:t>
            </w:r>
          </w:p>
        </w:tc>
        <w:tc>
          <w:tcPr>
            <w:tcW w:w="1515" w:type="pct"/>
          </w:tcPr>
          <w:p w14:paraId="2A1D3DBF" w14:textId="77777777" w:rsidR="00596386" w:rsidRPr="003B101F" w:rsidRDefault="00596386" w:rsidP="00647923">
            <w:pPr>
              <w:rPr>
                <w:rFonts w:eastAsia="PMingLiU" w:cs="Tahoma"/>
              </w:rPr>
            </w:pPr>
            <w:r w:rsidRPr="003B101F">
              <w:rPr>
                <w:rFonts w:eastAsia="PMingLiU" w:cs="Tahoma"/>
                <w:szCs w:val="18"/>
              </w:rPr>
              <w:t>第一次來電於</w:t>
            </w:r>
            <w:r w:rsidRPr="003B101F">
              <w:rPr>
                <w:rFonts w:eastAsia="PMingLiU" w:cs="Tahoma"/>
                <w:szCs w:val="18"/>
              </w:rPr>
              <w:t xml:space="preserve"> 8 </w:t>
            </w:r>
            <w:r w:rsidRPr="003B101F">
              <w:rPr>
                <w:rFonts w:eastAsia="PMingLiU" w:cs="Tahoma"/>
                <w:szCs w:val="18"/>
              </w:rPr>
              <w:t>小時或更短時間內回應</w:t>
            </w:r>
          </w:p>
          <w:p w14:paraId="2A1D3DC0" w14:textId="77777777" w:rsidR="00596386" w:rsidRPr="003B101F" w:rsidRDefault="00596386" w:rsidP="00647923">
            <w:pPr>
              <w:spacing w:line="240" w:lineRule="atLeast"/>
              <w:rPr>
                <w:rFonts w:eastAsia="PMingLiU" w:cs="Tahoma"/>
                <w:szCs w:val="18"/>
              </w:rPr>
            </w:pPr>
          </w:p>
        </w:tc>
      </w:tr>
    </w:tbl>
    <w:p w14:paraId="2A1D3DC2" w14:textId="77777777" w:rsidR="00596386" w:rsidRPr="003B101F" w:rsidRDefault="00596386" w:rsidP="00596386">
      <w:pPr>
        <w:rPr>
          <w:rFonts w:eastAsia="PMingLiU" w:cs="Tahoma"/>
        </w:rPr>
      </w:pPr>
    </w:p>
    <w:p w14:paraId="2A1D3DC3" w14:textId="77777777" w:rsidR="00596386" w:rsidRPr="003B101F" w:rsidRDefault="00596386" w:rsidP="00596386">
      <w:pPr>
        <w:tabs>
          <w:tab w:val="left" w:pos="360"/>
        </w:tabs>
        <w:jc w:val="both"/>
        <w:rPr>
          <w:rFonts w:eastAsia="PMingLiU" w:cs="Tahoma"/>
        </w:rPr>
      </w:pPr>
      <w:r w:rsidRPr="003B101F">
        <w:rPr>
          <w:rFonts w:eastAsia="PMingLiU" w:cs="Tahoma"/>
          <w:snapToGrid w:val="0"/>
          <w:color w:val="000000"/>
          <w:szCs w:val="18"/>
        </w:rPr>
        <w:t>客戶可以選擇每個月收到</w:t>
      </w:r>
      <w:r w:rsidRPr="003B101F">
        <w:rPr>
          <w:rFonts w:eastAsia="PMingLiU" w:cs="Tahoma"/>
          <w:snapToGrid w:val="0"/>
          <w:color w:val="000000"/>
          <w:szCs w:val="18"/>
        </w:rPr>
        <w:t xml:space="preserve"> Microsoft </w:t>
      </w:r>
      <w:r w:rsidRPr="003B101F">
        <w:rPr>
          <w:rFonts w:eastAsia="PMingLiU" w:cs="Tahoma"/>
          <w:snapToGrid w:val="0"/>
          <w:color w:val="000000"/>
          <w:szCs w:val="18"/>
        </w:rPr>
        <w:t>至多</w:t>
      </w:r>
      <w:r w:rsidRPr="003B101F">
        <w:rPr>
          <w:rFonts w:eastAsia="PMingLiU" w:cs="Tahoma"/>
          <w:snapToGrid w:val="0"/>
          <w:color w:val="000000"/>
          <w:szCs w:val="18"/>
        </w:rPr>
        <w:t xml:space="preserve"> 3 </w:t>
      </w:r>
      <w:r w:rsidRPr="003B101F">
        <w:rPr>
          <w:rFonts w:eastAsia="PMingLiU" w:cs="Tahoma"/>
          <w:snapToGrid w:val="0"/>
          <w:color w:val="000000"/>
          <w:szCs w:val="18"/>
        </w:rPr>
        <w:t>個事件的回電。否則，</w:t>
      </w:r>
      <w:r w:rsidRPr="003B101F">
        <w:rPr>
          <w:rFonts w:eastAsia="PMingLiU" w:cs="Tahoma"/>
          <w:snapToGrid w:val="0"/>
          <w:color w:val="000000"/>
          <w:szCs w:val="18"/>
        </w:rPr>
        <w:t xml:space="preserve">Windows Azure </w:t>
      </w:r>
      <w:r w:rsidRPr="003B101F">
        <w:rPr>
          <w:rFonts w:eastAsia="PMingLiU" w:cs="Tahoma"/>
          <w:snapToGrid w:val="0"/>
          <w:color w:val="000000"/>
          <w:szCs w:val="18"/>
        </w:rPr>
        <w:t>支援小組將透過線上管道</w:t>
      </w:r>
      <w:r w:rsidRPr="003B101F">
        <w:rPr>
          <w:rFonts w:eastAsia="PMingLiU" w:cs="Tahoma"/>
          <w:snapToGrid w:val="0"/>
          <w:color w:val="000000"/>
          <w:szCs w:val="18"/>
        </w:rPr>
        <w:t xml:space="preserve"> (</w:t>
      </w:r>
      <w:r w:rsidRPr="003B101F">
        <w:rPr>
          <w:rFonts w:eastAsia="PMingLiU" w:cs="Tahoma"/>
          <w:snapToGrid w:val="0"/>
          <w:color w:val="000000"/>
          <w:szCs w:val="18"/>
        </w:rPr>
        <w:t>例如，</w:t>
      </w:r>
      <w:r w:rsidR="0060262F">
        <w:rPr>
          <w:rFonts w:eastAsia="PMingLiU" w:cs="Tahoma"/>
          <w:snapToGrid w:val="0"/>
          <w:color w:val="000000"/>
          <w:szCs w:val="18"/>
        </w:rPr>
        <w:br/>
      </w:r>
      <w:r w:rsidRPr="003B101F">
        <w:rPr>
          <w:rFonts w:eastAsia="PMingLiU" w:cs="Tahoma"/>
          <w:snapToGrid w:val="0"/>
          <w:color w:val="000000"/>
          <w:szCs w:val="18"/>
        </w:rPr>
        <w:t>電子郵件或</w:t>
      </w:r>
      <w:r w:rsidRPr="003B101F">
        <w:rPr>
          <w:rFonts w:eastAsia="PMingLiU" w:cs="Tahoma"/>
          <w:snapToGrid w:val="0"/>
          <w:color w:val="000000"/>
          <w:szCs w:val="18"/>
        </w:rPr>
        <w:t xml:space="preserve"> Windows Azure </w:t>
      </w:r>
      <w:r w:rsidRPr="003B101F">
        <w:rPr>
          <w:rFonts w:eastAsia="PMingLiU" w:cs="Tahoma"/>
          <w:snapToGrid w:val="0"/>
          <w:color w:val="000000"/>
          <w:szCs w:val="18"/>
        </w:rPr>
        <w:t>入口網站</w:t>
      </w:r>
      <w:r w:rsidRPr="003B101F">
        <w:rPr>
          <w:rFonts w:eastAsia="PMingLiU" w:cs="Tahoma"/>
          <w:snapToGrid w:val="0"/>
          <w:color w:val="000000"/>
          <w:szCs w:val="18"/>
        </w:rPr>
        <w:t xml:space="preserve">) </w:t>
      </w:r>
      <w:r w:rsidRPr="003B101F">
        <w:rPr>
          <w:rFonts w:eastAsia="PMingLiU" w:cs="Tahoma"/>
          <w:snapToGrid w:val="0"/>
          <w:color w:val="000000"/>
          <w:szCs w:val="18"/>
        </w:rPr>
        <w:t>進行疑難排解及協助解決事件。</w:t>
      </w:r>
    </w:p>
    <w:p w14:paraId="2A1D3DC4" w14:textId="77777777" w:rsidR="00596386" w:rsidRDefault="00596386" w:rsidP="00596386">
      <w:pPr>
        <w:tabs>
          <w:tab w:val="left" w:pos="360"/>
        </w:tabs>
        <w:jc w:val="both"/>
        <w:rPr>
          <w:rFonts w:eastAsia="PMingLiU" w:cs="Tahoma"/>
        </w:rPr>
      </w:pPr>
    </w:p>
    <w:p w14:paraId="2A1D3DC5" w14:textId="77777777" w:rsidR="0060262F" w:rsidRDefault="0060262F" w:rsidP="00596386">
      <w:pPr>
        <w:tabs>
          <w:tab w:val="left" w:pos="360"/>
        </w:tabs>
        <w:jc w:val="both"/>
        <w:rPr>
          <w:rFonts w:eastAsia="PMingLiU" w:cs="Tahoma"/>
        </w:rPr>
      </w:pPr>
    </w:p>
    <w:p w14:paraId="2A1D3DC6" w14:textId="77777777" w:rsidR="0060262F" w:rsidRDefault="0060262F" w:rsidP="00596386">
      <w:pPr>
        <w:tabs>
          <w:tab w:val="left" w:pos="360"/>
        </w:tabs>
        <w:jc w:val="both"/>
        <w:rPr>
          <w:rFonts w:eastAsia="PMingLiU" w:cs="Tahoma"/>
        </w:rPr>
      </w:pPr>
    </w:p>
    <w:p w14:paraId="2A1D3DC7" w14:textId="77777777" w:rsidR="0060262F" w:rsidRDefault="0060262F" w:rsidP="00596386">
      <w:pPr>
        <w:tabs>
          <w:tab w:val="left" w:pos="360"/>
        </w:tabs>
        <w:jc w:val="both"/>
        <w:rPr>
          <w:rFonts w:eastAsia="PMingLiU" w:cs="Tahoma"/>
        </w:rPr>
      </w:pPr>
    </w:p>
    <w:p w14:paraId="2A1D3DC8" w14:textId="77777777" w:rsidR="0060262F" w:rsidRDefault="0060262F" w:rsidP="00596386">
      <w:pPr>
        <w:tabs>
          <w:tab w:val="left" w:pos="360"/>
        </w:tabs>
        <w:jc w:val="both"/>
        <w:rPr>
          <w:rFonts w:eastAsia="PMingLiU" w:cs="Tahoma"/>
        </w:rPr>
      </w:pPr>
    </w:p>
    <w:p w14:paraId="2A1D3DC9" w14:textId="77777777" w:rsidR="0060262F" w:rsidRDefault="0060262F" w:rsidP="00596386">
      <w:pPr>
        <w:tabs>
          <w:tab w:val="left" w:pos="360"/>
        </w:tabs>
        <w:jc w:val="both"/>
        <w:rPr>
          <w:rFonts w:eastAsia="PMingLiU" w:cs="Tahoma"/>
        </w:rPr>
      </w:pPr>
    </w:p>
    <w:p w14:paraId="2A1D3DCA" w14:textId="77777777" w:rsidR="0060262F" w:rsidRDefault="0060262F" w:rsidP="00596386">
      <w:pPr>
        <w:tabs>
          <w:tab w:val="left" w:pos="360"/>
        </w:tabs>
        <w:jc w:val="both"/>
        <w:rPr>
          <w:rFonts w:eastAsia="PMingLiU" w:cs="Tahoma"/>
        </w:rPr>
      </w:pPr>
    </w:p>
    <w:p w14:paraId="2A1D3DCB" w14:textId="77777777" w:rsidR="0060262F" w:rsidRDefault="0060262F" w:rsidP="00596386">
      <w:pPr>
        <w:tabs>
          <w:tab w:val="left" w:pos="360"/>
        </w:tabs>
        <w:jc w:val="both"/>
        <w:rPr>
          <w:rFonts w:eastAsia="PMingLiU" w:cs="Tahoma"/>
        </w:rPr>
      </w:pPr>
    </w:p>
    <w:p w14:paraId="2A1D3DCC" w14:textId="77777777" w:rsidR="0060262F" w:rsidRDefault="0060262F" w:rsidP="00596386">
      <w:pPr>
        <w:tabs>
          <w:tab w:val="left" w:pos="360"/>
        </w:tabs>
        <w:jc w:val="both"/>
        <w:rPr>
          <w:rFonts w:eastAsia="PMingLiU" w:cs="Tahoma"/>
        </w:rPr>
      </w:pPr>
    </w:p>
    <w:p w14:paraId="2A1D3DCD" w14:textId="77777777" w:rsidR="0060262F" w:rsidRPr="003B101F" w:rsidRDefault="0060262F" w:rsidP="00596386">
      <w:pPr>
        <w:tabs>
          <w:tab w:val="left" w:pos="360"/>
        </w:tabs>
        <w:jc w:val="both"/>
        <w:rPr>
          <w:rFonts w:eastAsia="PMingLiU" w:cs="Tahoma"/>
        </w:rPr>
      </w:pPr>
    </w:p>
    <w:p w14:paraId="2A1D3DCE" w14:textId="77777777" w:rsidR="00596386" w:rsidRPr="003B101F" w:rsidRDefault="00596386" w:rsidP="00596386">
      <w:pPr>
        <w:tabs>
          <w:tab w:val="left" w:pos="360"/>
        </w:tabs>
        <w:jc w:val="both"/>
        <w:rPr>
          <w:rFonts w:eastAsia="PMingLiU" w:cs="Tahoma"/>
        </w:rPr>
      </w:pPr>
      <w:r w:rsidRPr="003B101F">
        <w:rPr>
          <w:rFonts w:eastAsia="PMingLiU" w:cs="Tahoma"/>
          <w:b/>
          <w:sz w:val="20"/>
          <w:szCs w:val="18"/>
        </w:rPr>
        <w:lastRenderedPageBreak/>
        <w:t>Developer Support for Windows Azure</w:t>
      </w:r>
    </w:p>
    <w:p w14:paraId="2A1D3DCF" w14:textId="77777777" w:rsidR="00596386" w:rsidRPr="003B101F" w:rsidRDefault="00596386" w:rsidP="00596386">
      <w:pPr>
        <w:tabs>
          <w:tab w:val="left" w:pos="360"/>
        </w:tabs>
        <w:jc w:val="both"/>
        <w:rPr>
          <w:rFonts w:eastAsia="PMingLiU" w:cs="Tahoma"/>
        </w:rPr>
      </w:pPr>
    </w:p>
    <w:p w14:paraId="2A1D3DD0" w14:textId="77777777" w:rsidR="00596386" w:rsidRPr="003B101F" w:rsidRDefault="00596386" w:rsidP="00596386">
      <w:pPr>
        <w:rPr>
          <w:rFonts w:eastAsia="PMingLiU" w:cs="Tahoma"/>
        </w:rPr>
      </w:pPr>
      <w:r w:rsidRPr="003B101F">
        <w:rPr>
          <w:rFonts w:eastAsia="PMingLiU" w:cs="Tahoma"/>
          <w:szCs w:val="18"/>
        </w:rPr>
        <w:t xml:space="preserve">Microsoft </w:t>
      </w:r>
      <w:r w:rsidRPr="003B101F">
        <w:rPr>
          <w:rFonts w:eastAsia="PMingLiU" w:cs="Tahoma"/>
          <w:szCs w:val="18"/>
        </w:rPr>
        <w:t>會將所有提交之事件的最初嚴重等級預設為嚴重性</w:t>
      </w:r>
      <w:r w:rsidRPr="003B101F">
        <w:rPr>
          <w:rFonts w:eastAsia="PMingLiU" w:cs="Tahoma"/>
          <w:szCs w:val="18"/>
        </w:rPr>
        <w:t xml:space="preserve"> C</w:t>
      </w:r>
      <w:r w:rsidRPr="003B101F">
        <w:rPr>
          <w:rFonts w:eastAsia="PMingLiU" w:cs="Tahoma"/>
          <w:szCs w:val="18"/>
        </w:rPr>
        <w:t>，但是客戶得隨時要求變更嚴重等級。事件嚴重性</w:t>
      </w:r>
      <w:r w:rsidR="0060262F">
        <w:rPr>
          <w:rFonts w:eastAsia="PMingLiU" w:cs="Tahoma"/>
          <w:szCs w:val="18"/>
        </w:rPr>
        <w:br/>
      </w:r>
      <w:r w:rsidRPr="003B101F">
        <w:rPr>
          <w:rFonts w:eastAsia="PMingLiU" w:cs="Tahoma"/>
          <w:szCs w:val="18"/>
        </w:rPr>
        <w:t>將決定</w:t>
      </w:r>
      <w:r w:rsidRPr="003B101F">
        <w:rPr>
          <w:rFonts w:eastAsia="PMingLiU" w:cs="Tahoma"/>
          <w:szCs w:val="18"/>
        </w:rPr>
        <w:t xml:space="preserve"> Microsoft </w:t>
      </w:r>
      <w:r w:rsidRPr="003B101F">
        <w:rPr>
          <w:rFonts w:eastAsia="PMingLiU" w:cs="Tahoma"/>
          <w:szCs w:val="18"/>
        </w:rPr>
        <w:t>內部之回應等級和估計的回應次數，如下表所列。本公司提供服務之能力取決於客戶的充分和即</w:t>
      </w:r>
      <w:r w:rsidR="0060262F">
        <w:rPr>
          <w:rFonts w:eastAsia="PMingLiU" w:cs="Tahoma"/>
          <w:szCs w:val="18"/>
        </w:rPr>
        <w:br/>
      </w:r>
      <w:r w:rsidRPr="003B101F">
        <w:rPr>
          <w:rFonts w:eastAsia="PMingLiU" w:cs="Tahoma"/>
          <w:szCs w:val="18"/>
        </w:rPr>
        <w:t>時之合作，以及客戶所提供之任何資訊的正確和完整性。</w:t>
      </w:r>
    </w:p>
    <w:p w14:paraId="2A1D3DD1" w14:textId="77777777" w:rsidR="00596386" w:rsidRPr="003B101F" w:rsidRDefault="00596386" w:rsidP="00596386">
      <w:pPr>
        <w:rPr>
          <w:rFonts w:eastAsia="PMingLiU" w:cs="Tahoma"/>
        </w:rPr>
      </w:pPr>
    </w:p>
    <w:tbl>
      <w:tblPr>
        <w:tblW w:w="490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2"/>
        <w:gridCol w:w="1929"/>
        <w:gridCol w:w="3342"/>
        <w:gridCol w:w="2653"/>
      </w:tblGrid>
      <w:tr w:rsidR="00596386" w:rsidRPr="003B101F" w14:paraId="2A1D3DD6" w14:textId="77777777" w:rsidTr="0060262F">
        <w:tc>
          <w:tcPr>
            <w:tcW w:w="783" w:type="pct"/>
            <w:shd w:val="clear" w:color="auto" w:fill="FABF8F"/>
          </w:tcPr>
          <w:p w14:paraId="2A1D3DD2" w14:textId="77777777" w:rsidR="00596386" w:rsidRPr="003B101F" w:rsidRDefault="00596386" w:rsidP="0037031E">
            <w:pPr>
              <w:jc w:val="center"/>
              <w:rPr>
                <w:rFonts w:eastAsia="PMingLiU" w:cs="Tahoma"/>
                <w:b/>
                <w:bCs/>
                <w:color w:val="000000"/>
                <w:sz w:val="20"/>
                <w:szCs w:val="18"/>
              </w:rPr>
            </w:pPr>
            <w:r w:rsidRPr="003B101F">
              <w:rPr>
                <w:rFonts w:eastAsia="PMingLiU" w:cs="Tahoma"/>
                <w:b/>
                <w:bCs/>
                <w:color w:val="000000"/>
                <w:sz w:val="20"/>
                <w:szCs w:val="18"/>
              </w:rPr>
              <w:t>嚴重性</w:t>
            </w:r>
          </w:p>
        </w:tc>
        <w:tc>
          <w:tcPr>
            <w:tcW w:w="1026" w:type="pct"/>
            <w:shd w:val="clear" w:color="auto" w:fill="FABF8F"/>
          </w:tcPr>
          <w:p w14:paraId="2A1D3DD3" w14:textId="77777777" w:rsidR="00596386" w:rsidRPr="003B101F" w:rsidRDefault="00596386" w:rsidP="0037031E">
            <w:pPr>
              <w:jc w:val="center"/>
              <w:rPr>
                <w:rFonts w:eastAsia="PMingLiU" w:cs="Tahoma"/>
                <w:b/>
                <w:bCs/>
                <w:color w:val="000000"/>
                <w:sz w:val="20"/>
                <w:szCs w:val="18"/>
              </w:rPr>
            </w:pPr>
            <w:r w:rsidRPr="003B101F">
              <w:rPr>
                <w:rFonts w:eastAsia="PMingLiU" w:cs="Tahoma"/>
                <w:b/>
                <w:bCs/>
                <w:color w:val="000000"/>
                <w:sz w:val="20"/>
                <w:szCs w:val="18"/>
              </w:rPr>
              <w:t>聯絡人</w:t>
            </w:r>
          </w:p>
        </w:tc>
        <w:tc>
          <w:tcPr>
            <w:tcW w:w="1778" w:type="pct"/>
            <w:shd w:val="clear" w:color="auto" w:fill="FABF8F"/>
          </w:tcPr>
          <w:p w14:paraId="2A1D3DD4" w14:textId="77777777" w:rsidR="00596386" w:rsidRPr="003B101F" w:rsidRDefault="00596386" w:rsidP="0037031E">
            <w:pPr>
              <w:jc w:val="center"/>
              <w:rPr>
                <w:rFonts w:eastAsia="PMingLiU" w:cs="Tahoma"/>
                <w:b/>
                <w:bCs/>
                <w:color w:val="000000"/>
                <w:sz w:val="20"/>
                <w:szCs w:val="18"/>
              </w:rPr>
            </w:pPr>
            <w:r w:rsidRPr="003B101F">
              <w:rPr>
                <w:rFonts w:eastAsia="PMingLiU" w:cs="Tahoma"/>
                <w:b/>
                <w:bCs/>
                <w:color w:val="000000"/>
                <w:sz w:val="20"/>
                <w:szCs w:val="18"/>
              </w:rPr>
              <w:t>客戶情況</w:t>
            </w:r>
          </w:p>
        </w:tc>
        <w:tc>
          <w:tcPr>
            <w:tcW w:w="1412" w:type="pct"/>
            <w:shd w:val="clear" w:color="auto" w:fill="FABF8F"/>
          </w:tcPr>
          <w:p w14:paraId="2A1D3DD5" w14:textId="77777777" w:rsidR="00596386" w:rsidRPr="003B101F" w:rsidRDefault="00596386" w:rsidP="0037031E">
            <w:pPr>
              <w:jc w:val="center"/>
              <w:rPr>
                <w:rFonts w:eastAsia="PMingLiU" w:cs="Tahoma"/>
                <w:b/>
                <w:bCs/>
                <w:color w:val="000000"/>
                <w:sz w:val="20"/>
                <w:szCs w:val="18"/>
              </w:rPr>
            </w:pPr>
            <w:r w:rsidRPr="003B101F">
              <w:rPr>
                <w:rFonts w:eastAsia="PMingLiU" w:cs="Tahoma"/>
                <w:b/>
                <w:bCs/>
                <w:color w:val="000000"/>
                <w:sz w:val="20"/>
                <w:szCs w:val="18"/>
              </w:rPr>
              <w:t>預期</w:t>
            </w:r>
            <w:r w:rsidRPr="003B101F">
              <w:rPr>
                <w:rFonts w:eastAsia="PMingLiU" w:cs="Tahoma"/>
                <w:b/>
                <w:bCs/>
                <w:color w:val="000000"/>
                <w:sz w:val="20"/>
                <w:szCs w:val="18"/>
              </w:rPr>
              <w:t xml:space="preserve"> Microsoft </w:t>
            </w:r>
            <w:r w:rsidRPr="003B101F">
              <w:rPr>
                <w:rFonts w:eastAsia="PMingLiU" w:cs="Tahoma"/>
                <w:b/>
                <w:bCs/>
                <w:color w:val="000000"/>
                <w:sz w:val="20"/>
                <w:szCs w:val="18"/>
              </w:rPr>
              <w:t>回應</w:t>
            </w:r>
          </w:p>
        </w:tc>
      </w:tr>
      <w:tr w:rsidR="00596386" w:rsidRPr="003B101F" w14:paraId="2A1D3DDF" w14:textId="77777777" w:rsidTr="0060262F">
        <w:tc>
          <w:tcPr>
            <w:tcW w:w="783" w:type="pct"/>
          </w:tcPr>
          <w:p w14:paraId="2A1D3DD7" w14:textId="77777777" w:rsidR="00596386" w:rsidRPr="003B101F" w:rsidRDefault="00596386" w:rsidP="00647923">
            <w:pPr>
              <w:spacing w:after="60" w:line="240" w:lineRule="atLeast"/>
              <w:jc w:val="center"/>
              <w:rPr>
                <w:rFonts w:eastAsia="PMingLiU" w:cs="Tahoma"/>
              </w:rPr>
            </w:pPr>
            <w:r w:rsidRPr="003B101F">
              <w:rPr>
                <w:rFonts w:eastAsia="PMingLiU" w:cs="Tahoma"/>
                <w:szCs w:val="18"/>
              </w:rPr>
              <w:t>C</w:t>
            </w:r>
          </w:p>
          <w:p w14:paraId="2A1D3DD8" w14:textId="77777777" w:rsidR="00596386" w:rsidRPr="003B101F" w:rsidRDefault="00596386" w:rsidP="00647923">
            <w:pPr>
              <w:spacing w:after="60" w:line="240" w:lineRule="atLeast"/>
              <w:jc w:val="center"/>
              <w:rPr>
                <w:rFonts w:eastAsia="PMingLiU" w:cs="Tahoma"/>
                <w:szCs w:val="18"/>
              </w:rPr>
            </w:pPr>
            <w:r w:rsidRPr="003B101F">
              <w:rPr>
                <w:rFonts w:eastAsia="PMingLiU" w:cs="Tahoma"/>
                <w:szCs w:val="18"/>
              </w:rPr>
              <w:t>(</w:t>
            </w:r>
            <w:r w:rsidRPr="003B101F">
              <w:rPr>
                <w:rFonts w:eastAsia="PMingLiU" w:cs="Tahoma"/>
                <w:szCs w:val="18"/>
              </w:rPr>
              <w:t>所有案例預</w:t>
            </w:r>
            <w:r w:rsidR="0060262F">
              <w:rPr>
                <w:rFonts w:eastAsia="PMingLiU" w:cs="Tahoma"/>
                <w:szCs w:val="18"/>
              </w:rPr>
              <w:br/>
            </w:r>
            <w:r w:rsidRPr="003B101F">
              <w:rPr>
                <w:rFonts w:eastAsia="PMingLiU" w:cs="Tahoma"/>
                <w:szCs w:val="18"/>
              </w:rPr>
              <w:t>設為</w:t>
            </w:r>
            <w:r w:rsidRPr="003B101F">
              <w:rPr>
                <w:rFonts w:eastAsia="PMingLiU" w:cs="Tahoma"/>
                <w:szCs w:val="18"/>
              </w:rPr>
              <w:t xml:space="preserve"> C)</w:t>
            </w:r>
          </w:p>
        </w:tc>
        <w:tc>
          <w:tcPr>
            <w:tcW w:w="1026" w:type="pct"/>
          </w:tcPr>
          <w:p w14:paraId="2A1D3DD9" w14:textId="77777777" w:rsidR="00596386" w:rsidRPr="003B101F" w:rsidRDefault="00596386" w:rsidP="00647923">
            <w:pPr>
              <w:spacing w:after="60" w:line="240" w:lineRule="atLeast"/>
              <w:jc w:val="center"/>
              <w:rPr>
                <w:rFonts w:eastAsia="PMingLiU" w:cs="Tahoma"/>
                <w:szCs w:val="18"/>
              </w:rPr>
            </w:pPr>
            <w:r w:rsidRPr="003B101F">
              <w:rPr>
                <w:rFonts w:eastAsia="PMingLiU" w:cs="Tahoma"/>
                <w:szCs w:val="18"/>
              </w:rPr>
              <w:t>透過網頁提出</w:t>
            </w:r>
          </w:p>
        </w:tc>
        <w:tc>
          <w:tcPr>
            <w:tcW w:w="1778" w:type="pct"/>
          </w:tcPr>
          <w:p w14:paraId="2A1D3DDA" w14:textId="77777777" w:rsidR="00596386" w:rsidRPr="003B101F" w:rsidRDefault="00596386" w:rsidP="00647923">
            <w:pPr>
              <w:rPr>
                <w:rFonts w:eastAsia="PMingLiU" w:cs="Tahoma"/>
              </w:rPr>
            </w:pPr>
            <w:r w:rsidRPr="003B101F">
              <w:rPr>
                <w:rFonts w:eastAsia="PMingLiU" w:cs="Tahoma"/>
                <w:szCs w:val="18"/>
              </w:rPr>
              <w:t>最低之營業影響程度：</w:t>
            </w:r>
          </w:p>
          <w:p w14:paraId="2A1D3DDB" w14:textId="77777777" w:rsidR="00596386" w:rsidRPr="003B101F" w:rsidRDefault="00596386" w:rsidP="00647923">
            <w:pPr>
              <w:rPr>
                <w:rFonts w:eastAsia="PMingLiU" w:cs="Tahoma"/>
              </w:rPr>
            </w:pPr>
            <w:r w:rsidRPr="003B101F">
              <w:rPr>
                <w:rFonts w:eastAsia="PMingLiU" w:cs="Tahoma"/>
                <w:szCs w:val="18"/>
              </w:rPr>
              <w:t>大體上可運作，對服務具有輕微影響或不會形成障礙。</w:t>
            </w:r>
          </w:p>
          <w:p w14:paraId="2A1D3DDC" w14:textId="77777777" w:rsidR="00596386" w:rsidRPr="003B101F" w:rsidRDefault="00596386" w:rsidP="00647923">
            <w:pPr>
              <w:spacing w:after="60" w:line="240" w:lineRule="atLeast"/>
              <w:rPr>
                <w:rFonts w:eastAsia="PMingLiU" w:cs="Tahoma"/>
                <w:szCs w:val="18"/>
              </w:rPr>
            </w:pPr>
            <w:r w:rsidRPr="003B101F">
              <w:rPr>
                <w:rFonts w:eastAsia="PMingLiU" w:cs="Tahoma"/>
                <w:szCs w:val="18"/>
              </w:rPr>
              <w:t>必須於</w:t>
            </w:r>
            <w:r w:rsidRPr="003B101F">
              <w:rPr>
                <w:rFonts w:eastAsia="PMingLiU" w:cs="Tahoma"/>
                <w:szCs w:val="18"/>
              </w:rPr>
              <w:t xml:space="preserve"> 8 </w:t>
            </w:r>
            <w:r w:rsidRPr="003B101F">
              <w:rPr>
                <w:rFonts w:eastAsia="PMingLiU" w:cs="Tahoma"/>
                <w:szCs w:val="18"/>
              </w:rPr>
              <w:t>小時內注意</w:t>
            </w:r>
          </w:p>
        </w:tc>
        <w:tc>
          <w:tcPr>
            <w:tcW w:w="1412" w:type="pct"/>
          </w:tcPr>
          <w:p w14:paraId="2A1D3DDD" w14:textId="77777777" w:rsidR="00596386" w:rsidRPr="003B101F" w:rsidRDefault="00596386" w:rsidP="00647923">
            <w:pPr>
              <w:rPr>
                <w:rFonts w:eastAsia="PMingLiU" w:cs="Tahoma"/>
              </w:rPr>
            </w:pPr>
            <w:r w:rsidRPr="003B101F">
              <w:rPr>
                <w:rFonts w:eastAsia="PMingLiU" w:cs="Tahoma"/>
                <w:szCs w:val="18"/>
              </w:rPr>
              <w:t>第一次來電於</w:t>
            </w:r>
            <w:r w:rsidRPr="003B101F">
              <w:rPr>
                <w:rFonts w:eastAsia="PMingLiU" w:cs="Tahoma"/>
                <w:szCs w:val="18"/>
              </w:rPr>
              <w:t xml:space="preserve"> 8 </w:t>
            </w:r>
            <w:r w:rsidRPr="003B101F">
              <w:rPr>
                <w:rFonts w:eastAsia="PMingLiU" w:cs="Tahoma"/>
                <w:szCs w:val="18"/>
              </w:rPr>
              <w:t>小時或更短時間內回應</w:t>
            </w:r>
          </w:p>
          <w:p w14:paraId="2A1D3DDE" w14:textId="77777777" w:rsidR="00596386" w:rsidRPr="003B101F" w:rsidRDefault="00596386" w:rsidP="00647923">
            <w:pPr>
              <w:spacing w:line="240" w:lineRule="atLeast"/>
              <w:rPr>
                <w:rFonts w:eastAsia="PMingLiU" w:cs="Tahoma"/>
                <w:szCs w:val="18"/>
              </w:rPr>
            </w:pPr>
          </w:p>
        </w:tc>
      </w:tr>
    </w:tbl>
    <w:p w14:paraId="2A1D3DE0" w14:textId="77777777" w:rsidR="00596386" w:rsidRPr="003B101F" w:rsidRDefault="00596386" w:rsidP="00596386">
      <w:pPr>
        <w:rPr>
          <w:rFonts w:eastAsia="PMingLiU" w:cs="Tahoma"/>
        </w:rPr>
      </w:pPr>
    </w:p>
    <w:p w14:paraId="2A1D3DE1" w14:textId="77777777" w:rsidR="00596386" w:rsidRPr="003B101F" w:rsidRDefault="00596386" w:rsidP="00596386">
      <w:pPr>
        <w:tabs>
          <w:tab w:val="left" w:pos="360"/>
        </w:tabs>
        <w:jc w:val="both"/>
        <w:rPr>
          <w:rFonts w:eastAsia="PMingLiU" w:cs="Tahoma"/>
        </w:rPr>
      </w:pPr>
      <w:r w:rsidRPr="003B101F">
        <w:rPr>
          <w:rFonts w:eastAsia="PMingLiU" w:cs="Tahoma"/>
          <w:snapToGrid w:val="0"/>
          <w:color w:val="000000"/>
          <w:szCs w:val="18"/>
        </w:rPr>
        <w:t xml:space="preserve">Windows Azure </w:t>
      </w:r>
      <w:r w:rsidRPr="003B101F">
        <w:rPr>
          <w:rFonts w:eastAsia="PMingLiU" w:cs="Tahoma"/>
          <w:snapToGrid w:val="0"/>
          <w:color w:val="000000"/>
          <w:szCs w:val="18"/>
        </w:rPr>
        <w:t>支援小組將透過線上管道</w:t>
      </w:r>
      <w:r w:rsidRPr="003B101F">
        <w:rPr>
          <w:rFonts w:eastAsia="PMingLiU" w:cs="Tahoma"/>
          <w:snapToGrid w:val="0"/>
          <w:color w:val="000000"/>
          <w:szCs w:val="18"/>
        </w:rPr>
        <w:t xml:space="preserve"> (</w:t>
      </w:r>
      <w:r w:rsidRPr="003B101F">
        <w:rPr>
          <w:rFonts w:eastAsia="PMingLiU" w:cs="Tahoma"/>
          <w:snapToGrid w:val="0"/>
          <w:color w:val="000000"/>
          <w:szCs w:val="18"/>
        </w:rPr>
        <w:t>例如，電子郵件或</w:t>
      </w:r>
      <w:r w:rsidRPr="003B101F">
        <w:rPr>
          <w:rFonts w:eastAsia="PMingLiU" w:cs="Tahoma"/>
          <w:snapToGrid w:val="0"/>
          <w:color w:val="000000"/>
          <w:szCs w:val="18"/>
        </w:rPr>
        <w:t xml:space="preserve"> Windows Azure </w:t>
      </w:r>
      <w:r w:rsidRPr="003B101F">
        <w:rPr>
          <w:rFonts w:eastAsia="PMingLiU" w:cs="Tahoma"/>
          <w:snapToGrid w:val="0"/>
          <w:color w:val="000000"/>
          <w:szCs w:val="18"/>
        </w:rPr>
        <w:t>入口網站</w:t>
      </w:r>
      <w:r w:rsidRPr="003B101F">
        <w:rPr>
          <w:rFonts w:eastAsia="PMingLiU" w:cs="Tahoma"/>
          <w:snapToGrid w:val="0"/>
          <w:color w:val="000000"/>
          <w:szCs w:val="18"/>
        </w:rPr>
        <w:t xml:space="preserve">) </w:t>
      </w:r>
      <w:r w:rsidRPr="003B101F">
        <w:rPr>
          <w:rFonts w:eastAsia="PMingLiU" w:cs="Tahoma"/>
          <w:snapToGrid w:val="0"/>
          <w:color w:val="000000"/>
          <w:szCs w:val="18"/>
        </w:rPr>
        <w:t>與客戶合作進行疑難排解及協助解決事件。如果必須解決事件，</w:t>
      </w:r>
      <w:r w:rsidRPr="003B101F">
        <w:rPr>
          <w:rFonts w:eastAsia="PMingLiU" w:cs="Tahoma"/>
          <w:snapToGrid w:val="0"/>
          <w:color w:val="000000"/>
          <w:szCs w:val="18"/>
        </w:rPr>
        <w:t xml:space="preserve">Windows Azure </w:t>
      </w:r>
      <w:r w:rsidRPr="003B101F">
        <w:rPr>
          <w:rFonts w:eastAsia="PMingLiU" w:cs="Tahoma"/>
          <w:snapToGrid w:val="0"/>
          <w:color w:val="000000"/>
          <w:szCs w:val="18"/>
        </w:rPr>
        <w:t>支援小組可能會利用客戶所提供的電話號碼聯絡客戶。</w:t>
      </w:r>
    </w:p>
    <w:p w14:paraId="2A1D3DE2" w14:textId="77777777" w:rsidR="00B53C3C" w:rsidRPr="003B101F" w:rsidRDefault="00B53C3C" w:rsidP="00596386">
      <w:pPr>
        <w:tabs>
          <w:tab w:val="left" w:pos="360"/>
        </w:tabs>
        <w:jc w:val="both"/>
        <w:rPr>
          <w:rFonts w:eastAsia="PMingLiU" w:cs="Tahoma"/>
        </w:rPr>
      </w:pPr>
    </w:p>
    <w:p w14:paraId="2A1D3DE3" w14:textId="77777777" w:rsidR="00596386" w:rsidRPr="003B101F" w:rsidRDefault="00596386" w:rsidP="00DD7F8E">
      <w:pPr>
        <w:rPr>
          <w:rFonts w:eastAsia="PMingLiU" w:cs="Tahoma"/>
        </w:rPr>
      </w:pPr>
    </w:p>
    <w:p w14:paraId="2A1D3DE4" w14:textId="77777777" w:rsidR="00DD7F8E" w:rsidRPr="003B101F" w:rsidRDefault="00DD7F8E" w:rsidP="00DD7F8E">
      <w:pPr>
        <w:rPr>
          <w:rFonts w:eastAsia="PMingLiU" w:cs="Tahoma"/>
        </w:rPr>
      </w:pPr>
      <w:r w:rsidRPr="003B101F">
        <w:rPr>
          <w:rFonts w:eastAsia="PMingLiU" w:cs="Tahoma"/>
          <w:b/>
          <w:sz w:val="24"/>
          <w:szCs w:val="24"/>
        </w:rPr>
        <w:t xml:space="preserve">Microsoft </w:t>
      </w:r>
      <w:r w:rsidRPr="003B101F">
        <w:rPr>
          <w:rFonts w:eastAsia="PMingLiU" w:cs="Tahoma"/>
          <w:b/>
          <w:sz w:val="24"/>
          <w:szCs w:val="24"/>
        </w:rPr>
        <w:t>企業策略計劃優惠方案</w:t>
      </w:r>
    </w:p>
    <w:p w14:paraId="2A1D3DE5" w14:textId="77777777" w:rsidR="00DD7F8E" w:rsidRPr="003B101F" w:rsidRDefault="00DD7F8E" w:rsidP="00DD7F8E">
      <w:pPr>
        <w:rPr>
          <w:rFonts w:eastAsia="PMingLiU" w:cs="Tahoma"/>
        </w:rPr>
      </w:pPr>
    </w:p>
    <w:p w14:paraId="2A1D3DE6" w14:textId="77777777" w:rsidR="00DD7F8E" w:rsidRPr="003B101F" w:rsidRDefault="00DD7F8E" w:rsidP="00DD7F8E">
      <w:pPr>
        <w:widowControl w:val="0"/>
        <w:tabs>
          <w:tab w:val="left" w:pos="720"/>
          <w:tab w:val="left" w:pos="1170"/>
        </w:tabs>
        <w:rPr>
          <w:rFonts w:eastAsia="PMingLiU" w:cs="Tahoma"/>
        </w:rPr>
      </w:pPr>
      <w:r w:rsidRPr="003B101F">
        <w:rPr>
          <w:rFonts w:eastAsia="PMingLiU" w:cs="Tahoma"/>
          <w:b/>
          <w:bCs/>
          <w:sz w:val="20"/>
          <w:szCs w:val="18"/>
        </w:rPr>
        <w:t>企業策略計劃概觀</w:t>
      </w:r>
    </w:p>
    <w:p w14:paraId="2A1D3DE7" w14:textId="77777777" w:rsidR="00DD7F8E" w:rsidRPr="003B101F" w:rsidRDefault="00DD7F8E" w:rsidP="00DD7F8E">
      <w:pPr>
        <w:widowControl w:val="0"/>
        <w:tabs>
          <w:tab w:val="left" w:pos="720"/>
          <w:tab w:val="left" w:pos="1170"/>
        </w:tabs>
        <w:rPr>
          <w:rFonts w:eastAsia="PMingLiU" w:cs="Tahoma"/>
        </w:rPr>
      </w:pPr>
    </w:p>
    <w:p w14:paraId="2A1D3DE8" w14:textId="77777777" w:rsidR="00DD7F8E" w:rsidRPr="003B101F" w:rsidRDefault="00DD7F8E" w:rsidP="00DD7F8E">
      <w:pPr>
        <w:rPr>
          <w:rFonts w:eastAsia="PMingLiU" w:cs="Tahoma"/>
        </w:rPr>
      </w:pPr>
      <w:r w:rsidRPr="003B101F">
        <w:rPr>
          <w:rFonts w:eastAsia="PMingLiU" w:cs="Tahoma"/>
        </w:rPr>
        <w:t>適用於</w:t>
      </w:r>
      <w:r w:rsidRPr="003B101F">
        <w:rPr>
          <w:rFonts w:eastAsia="PMingLiU" w:cs="Tahoma"/>
        </w:rPr>
        <w:t xml:space="preserve"> Microsoft Enterprise </w:t>
      </w:r>
      <w:r w:rsidRPr="003B101F">
        <w:rPr>
          <w:rFonts w:eastAsia="PMingLiU" w:cs="Tahoma"/>
        </w:rPr>
        <w:t>合約之企業策略計劃</w:t>
      </w:r>
      <w:r w:rsidRPr="003B101F">
        <w:rPr>
          <w:rFonts w:eastAsia="PMingLiU" w:cs="Tahoma"/>
        </w:rPr>
        <w:t xml:space="preserve"> (Enterprise Strategy Program) </w:t>
      </w:r>
      <w:r w:rsidRPr="003B101F">
        <w:rPr>
          <w:rFonts w:eastAsia="PMingLiU" w:cs="Tahoma"/>
        </w:rPr>
        <w:t>將會由</w:t>
      </w:r>
      <w:r w:rsidRPr="003B101F">
        <w:rPr>
          <w:rFonts w:eastAsia="PMingLiU" w:cs="Tahoma"/>
        </w:rPr>
        <w:t xml:space="preserve"> Microsoft </w:t>
      </w:r>
      <w:r w:rsidRPr="003B101F">
        <w:rPr>
          <w:rFonts w:eastAsia="PMingLiU" w:cs="Tahoma"/>
        </w:rPr>
        <w:t>企業架構師</w:t>
      </w:r>
      <w:r w:rsidRPr="003B101F">
        <w:rPr>
          <w:rFonts w:eastAsia="PMingLiU" w:cs="Tahoma"/>
        </w:rPr>
        <w:t xml:space="preserve"> (Enterprise Architect) </w:t>
      </w:r>
      <w:r w:rsidRPr="003B101F">
        <w:rPr>
          <w:rFonts w:eastAsia="PMingLiU" w:cs="Tahoma"/>
        </w:rPr>
        <w:t>針對如何加速建置時間以及如何針對重大變更進行規劃，為客戶提供相關建議，讓客戶能夠從</w:t>
      </w:r>
      <w:r w:rsidRPr="003B101F">
        <w:rPr>
          <w:rFonts w:eastAsia="PMingLiU" w:cs="Tahoma"/>
        </w:rPr>
        <w:t xml:space="preserve"> Microsoft </w:t>
      </w:r>
      <w:r w:rsidRPr="003B101F">
        <w:rPr>
          <w:rFonts w:eastAsia="PMingLiU" w:cs="Tahoma"/>
        </w:rPr>
        <w:t>技術及產品的投資中獲得更大價值。所有時間表、日期和交付時程僅為預估日期，隨時可能變更。</w:t>
      </w:r>
    </w:p>
    <w:p w14:paraId="2A1D3DE9" w14:textId="77777777" w:rsidR="00DD7F8E" w:rsidRPr="003B101F" w:rsidRDefault="00DD7F8E" w:rsidP="00DD7F8E">
      <w:pPr>
        <w:spacing w:after="60"/>
        <w:rPr>
          <w:rFonts w:eastAsia="PMingLiU" w:cs="Tahoma"/>
        </w:rPr>
      </w:pPr>
    </w:p>
    <w:p w14:paraId="2A1D3DEA" w14:textId="77777777" w:rsidR="00DD7F8E" w:rsidRPr="003B101F" w:rsidRDefault="00DD7F8E" w:rsidP="00DD7F8E">
      <w:pPr>
        <w:spacing w:after="60"/>
        <w:rPr>
          <w:rFonts w:eastAsia="PMingLiU" w:cs="Tahoma"/>
        </w:rPr>
      </w:pPr>
      <w:r w:rsidRPr="003B101F">
        <w:rPr>
          <w:rFonts w:eastAsia="PMingLiU" w:cs="Tahoma"/>
        </w:rPr>
        <w:t>企業策略計劃優惠方案包含下列元件，將會依客戶之</w:t>
      </w:r>
      <w:r w:rsidRPr="003B101F">
        <w:rPr>
          <w:rFonts w:eastAsia="PMingLiU" w:cs="Tahoma"/>
        </w:rPr>
        <w:t xml:space="preserve"> Enterprise </w:t>
      </w:r>
      <w:r w:rsidRPr="003B101F">
        <w:rPr>
          <w:rFonts w:eastAsia="PMingLiU" w:cs="Tahoma"/>
        </w:rPr>
        <w:t>合約逐年提供：</w:t>
      </w:r>
    </w:p>
    <w:p w14:paraId="2A1D3DEB" w14:textId="77777777" w:rsidR="00FD27BC" w:rsidRPr="003B101F" w:rsidRDefault="00FD27BC" w:rsidP="00FD27BC">
      <w:pPr>
        <w:spacing w:after="60"/>
        <w:rPr>
          <w:rFonts w:eastAsia="PMingLiU" w:cs="Tahoma"/>
        </w:rPr>
      </w:pPr>
      <w:bookmarkStart w:id="1002" w:name="OLE_LINK5"/>
      <w:bookmarkStart w:id="1003"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3B101F" w14:paraId="2A1D3DF0" w14:textId="77777777" w:rsidTr="00FD27BC">
        <w:tc>
          <w:tcPr>
            <w:tcW w:w="2555" w:type="dxa"/>
            <w:shd w:val="clear" w:color="auto" w:fill="FABF8F"/>
            <w:vAlign w:val="center"/>
          </w:tcPr>
          <w:p w14:paraId="2A1D3DEC" w14:textId="77777777" w:rsidR="00FD27BC" w:rsidRPr="003B101F" w:rsidRDefault="00FD27BC" w:rsidP="00FD27BC">
            <w:pPr>
              <w:jc w:val="center"/>
              <w:rPr>
                <w:rFonts w:eastAsia="PMingLiU" w:cs="Tahoma"/>
                <w:color w:val="000000"/>
                <w:szCs w:val="18"/>
              </w:rPr>
            </w:pPr>
            <w:r w:rsidRPr="003B101F">
              <w:rPr>
                <w:rFonts w:eastAsia="PMingLiU" w:cs="Tahoma"/>
                <w:b/>
                <w:bCs/>
                <w:color w:val="000000"/>
                <w:sz w:val="20"/>
                <w:szCs w:val="18"/>
              </w:rPr>
              <w:t>區域</w:t>
            </w:r>
          </w:p>
        </w:tc>
        <w:tc>
          <w:tcPr>
            <w:tcW w:w="2215" w:type="dxa"/>
            <w:shd w:val="clear" w:color="auto" w:fill="FABF8F"/>
            <w:vAlign w:val="center"/>
          </w:tcPr>
          <w:p w14:paraId="2A1D3DED" w14:textId="77777777" w:rsidR="00FD27BC" w:rsidRPr="003B101F" w:rsidRDefault="00FD27BC" w:rsidP="00FD27BC">
            <w:pPr>
              <w:jc w:val="center"/>
              <w:rPr>
                <w:rFonts w:eastAsia="PMingLiU" w:cs="Tahoma"/>
                <w:b/>
                <w:bCs/>
                <w:color w:val="000000"/>
                <w:sz w:val="20"/>
                <w:szCs w:val="20"/>
              </w:rPr>
            </w:pPr>
            <w:r w:rsidRPr="003B101F">
              <w:rPr>
                <w:rFonts w:eastAsia="PMingLiU" w:cs="Tahoma"/>
                <w:b/>
                <w:bCs/>
                <w:color w:val="000000"/>
                <w:sz w:val="20"/>
                <w:szCs w:val="20"/>
              </w:rPr>
              <w:t>企業策略連線</w:t>
            </w:r>
            <w:r w:rsidRPr="003B101F">
              <w:rPr>
                <w:rFonts w:eastAsia="PMingLiU" w:cs="Tahoma"/>
                <w:b/>
                <w:bCs/>
                <w:color w:val="000000"/>
                <w:sz w:val="20"/>
                <w:szCs w:val="20"/>
              </w:rPr>
              <w:t xml:space="preserve"> (Enterprise Strategy Connect)</w:t>
            </w:r>
          </w:p>
        </w:tc>
        <w:tc>
          <w:tcPr>
            <w:tcW w:w="2340" w:type="dxa"/>
            <w:shd w:val="clear" w:color="auto" w:fill="FABF8F"/>
            <w:vAlign w:val="center"/>
          </w:tcPr>
          <w:p w14:paraId="2A1D3DEE" w14:textId="77777777" w:rsidR="00FD27BC" w:rsidRPr="003B101F" w:rsidRDefault="00FD27BC" w:rsidP="00FD27BC">
            <w:pPr>
              <w:jc w:val="center"/>
              <w:rPr>
                <w:rFonts w:eastAsia="PMingLiU" w:cs="Tahoma"/>
                <w:color w:val="000000"/>
                <w:sz w:val="20"/>
                <w:szCs w:val="20"/>
              </w:rPr>
            </w:pPr>
            <w:r w:rsidRPr="003B101F">
              <w:rPr>
                <w:rFonts w:eastAsia="PMingLiU" w:cs="Tahoma"/>
                <w:b/>
                <w:bCs/>
                <w:color w:val="000000"/>
                <w:sz w:val="20"/>
                <w:szCs w:val="20"/>
              </w:rPr>
              <w:t>企業策略基礎方案</w:t>
            </w:r>
          </w:p>
        </w:tc>
        <w:tc>
          <w:tcPr>
            <w:tcW w:w="2250" w:type="dxa"/>
            <w:shd w:val="clear" w:color="auto" w:fill="FABF8F"/>
            <w:vAlign w:val="center"/>
          </w:tcPr>
          <w:p w14:paraId="2A1D3DEF" w14:textId="77777777" w:rsidR="00FD27BC" w:rsidRPr="003B101F" w:rsidRDefault="00FD27BC" w:rsidP="00FD27BC">
            <w:pPr>
              <w:jc w:val="center"/>
              <w:rPr>
                <w:rFonts w:eastAsia="PMingLiU" w:cs="Tahoma"/>
                <w:b/>
                <w:bCs/>
                <w:color w:val="000000"/>
                <w:sz w:val="20"/>
                <w:szCs w:val="18"/>
              </w:rPr>
            </w:pPr>
            <w:r w:rsidRPr="003B101F">
              <w:rPr>
                <w:rFonts w:eastAsia="PMingLiU" w:cs="Tahoma"/>
                <w:b/>
                <w:bCs/>
                <w:color w:val="000000"/>
                <w:sz w:val="20"/>
                <w:szCs w:val="18"/>
              </w:rPr>
              <w:t>企業策略組合方案</w:t>
            </w:r>
          </w:p>
        </w:tc>
      </w:tr>
      <w:tr w:rsidR="00FD27BC" w:rsidRPr="003B101F" w14:paraId="2A1D3DF5" w14:textId="77777777" w:rsidTr="00FD27BC">
        <w:tc>
          <w:tcPr>
            <w:tcW w:w="2555" w:type="dxa"/>
            <w:vAlign w:val="center"/>
          </w:tcPr>
          <w:p w14:paraId="2A1D3DF1" w14:textId="77777777" w:rsidR="00FD27BC" w:rsidRPr="003B101F" w:rsidRDefault="00FD27BC" w:rsidP="00FD27BC">
            <w:pPr>
              <w:rPr>
                <w:rFonts w:eastAsia="PMingLiU" w:cs="Tahoma"/>
                <w:color w:val="000000"/>
                <w:szCs w:val="18"/>
              </w:rPr>
            </w:pPr>
            <w:r w:rsidRPr="003B101F">
              <w:rPr>
                <w:rFonts w:eastAsia="PMingLiU" w:cs="Tahoma"/>
                <w:color w:val="000000"/>
                <w:szCs w:val="18"/>
              </w:rPr>
              <w:t>企業架構師</w:t>
            </w:r>
          </w:p>
        </w:tc>
        <w:tc>
          <w:tcPr>
            <w:tcW w:w="2215" w:type="dxa"/>
            <w:vAlign w:val="center"/>
          </w:tcPr>
          <w:p w14:paraId="2A1D3DF2" w14:textId="77777777" w:rsidR="00FD27BC" w:rsidRPr="003B101F" w:rsidRDefault="00FD27BC" w:rsidP="00FD27BC">
            <w:pPr>
              <w:jc w:val="center"/>
              <w:rPr>
                <w:rFonts w:eastAsia="PMingLiU" w:cs="Tahoma"/>
                <w:color w:val="000000"/>
                <w:szCs w:val="18"/>
              </w:rPr>
            </w:pPr>
            <w:r w:rsidRPr="003B101F">
              <w:rPr>
                <w:rFonts w:eastAsia="PMingLiU" w:cs="Tahoma"/>
                <w:color w:val="000000"/>
                <w:szCs w:val="18"/>
              </w:rPr>
              <w:t xml:space="preserve">1 </w:t>
            </w:r>
            <w:r w:rsidRPr="003B101F">
              <w:rPr>
                <w:rFonts w:eastAsia="PMingLiU" w:cs="Tahoma"/>
                <w:color w:val="000000"/>
                <w:szCs w:val="18"/>
              </w:rPr>
              <w:t>位季職的</w:t>
            </w:r>
            <w:r w:rsidRPr="003B101F">
              <w:rPr>
                <w:rFonts w:eastAsia="PMingLiU" w:cs="Tahoma"/>
                <w:color w:val="000000"/>
                <w:szCs w:val="18"/>
              </w:rPr>
              <w:t xml:space="preserve"> Microsoft </w:t>
            </w:r>
            <w:r w:rsidR="0060262F">
              <w:rPr>
                <w:rFonts w:eastAsia="PMingLiU" w:cs="Tahoma"/>
                <w:color w:val="000000"/>
                <w:szCs w:val="18"/>
              </w:rPr>
              <w:br/>
            </w:r>
            <w:r w:rsidRPr="003B101F">
              <w:rPr>
                <w:rFonts w:eastAsia="PMingLiU" w:cs="Tahoma"/>
                <w:color w:val="000000"/>
                <w:szCs w:val="18"/>
              </w:rPr>
              <w:t>企業架構師</w:t>
            </w:r>
          </w:p>
        </w:tc>
        <w:tc>
          <w:tcPr>
            <w:tcW w:w="2340" w:type="dxa"/>
            <w:vAlign w:val="center"/>
          </w:tcPr>
          <w:p w14:paraId="2A1D3DF3" w14:textId="77777777" w:rsidR="00FD27BC" w:rsidRPr="003B101F" w:rsidRDefault="00FD27BC" w:rsidP="00FD27BC">
            <w:pPr>
              <w:jc w:val="center"/>
              <w:rPr>
                <w:rFonts w:eastAsia="PMingLiU" w:cs="Tahoma"/>
                <w:color w:val="000000"/>
                <w:szCs w:val="18"/>
              </w:rPr>
            </w:pPr>
            <w:r w:rsidRPr="003B101F">
              <w:rPr>
                <w:rFonts w:eastAsia="PMingLiU" w:cs="Tahoma"/>
                <w:color w:val="000000"/>
                <w:szCs w:val="18"/>
              </w:rPr>
              <w:t xml:space="preserve">1 </w:t>
            </w:r>
            <w:r w:rsidRPr="003B101F">
              <w:rPr>
                <w:rFonts w:eastAsia="PMingLiU" w:cs="Tahoma"/>
                <w:color w:val="000000"/>
                <w:szCs w:val="18"/>
              </w:rPr>
              <w:t>位兼職的</w:t>
            </w:r>
            <w:r w:rsidRPr="003B101F">
              <w:rPr>
                <w:rFonts w:eastAsia="PMingLiU" w:cs="Tahoma"/>
                <w:color w:val="000000"/>
                <w:szCs w:val="18"/>
              </w:rPr>
              <w:t xml:space="preserve"> Microsoft </w:t>
            </w:r>
            <w:r w:rsidR="0060262F">
              <w:rPr>
                <w:rFonts w:eastAsia="PMingLiU" w:cs="Tahoma"/>
                <w:color w:val="000000"/>
                <w:szCs w:val="18"/>
              </w:rPr>
              <w:br/>
            </w:r>
            <w:r w:rsidRPr="003B101F">
              <w:rPr>
                <w:rFonts w:eastAsia="PMingLiU" w:cs="Tahoma"/>
                <w:color w:val="000000"/>
                <w:szCs w:val="18"/>
              </w:rPr>
              <w:t>企業架構師</w:t>
            </w:r>
          </w:p>
        </w:tc>
        <w:tc>
          <w:tcPr>
            <w:tcW w:w="2250" w:type="dxa"/>
            <w:vAlign w:val="center"/>
          </w:tcPr>
          <w:p w14:paraId="2A1D3DF4" w14:textId="77777777" w:rsidR="00FD27BC" w:rsidRPr="003B101F" w:rsidRDefault="00FD27BC" w:rsidP="00FD27BC">
            <w:pPr>
              <w:jc w:val="center"/>
              <w:rPr>
                <w:rFonts w:eastAsia="PMingLiU" w:cs="Tahoma"/>
                <w:color w:val="000000"/>
                <w:szCs w:val="18"/>
              </w:rPr>
            </w:pPr>
            <w:r w:rsidRPr="003B101F">
              <w:rPr>
                <w:rFonts w:eastAsia="PMingLiU" w:cs="Tahoma"/>
                <w:color w:val="000000"/>
                <w:szCs w:val="18"/>
              </w:rPr>
              <w:t xml:space="preserve">1 </w:t>
            </w:r>
            <w:r w:rsidRPr="003B101F">
              <w:rPr>
                <w:rFonts w:eastAsia="PMingLiU" w:cs="Tahoma"/>
                <w:color w:val="000000"/>
                <w:szCs w:val="18"/>
              </w:rPr>
              <w:t>位全職的</w:t>
            </w:r>
            <w:r w:rsidRPr="003B101F">
              <w:rPr>
                <w:rFonts w:eastAsia="PMingLiU" w:cs="Tahoma"/>
                <w:color w:val="000000"/>
                <w:szCs w:val="18"/>
              </w:rPr>
              <w:t xml:space="preserve"> Microsoft </w:t>
            </w:r>
            <w:r w:rsidR="0060262F">
              <w:rPr>
                <w:rFonts w:eastAsia="PMingLiU" w:cs="Tahoma"/>
                <w:color w:val="000000"/>
                <w:szCs w:val="18"/>
              </w:rPr>
              <w:br/>
            </w:r>
            <w:r w:rsidRPr="003B101F">
              <w:rPr>
                <w:rFonts w:eastAsia="PMingLiU" w:cs="Tahoma"/>
                <w:color w:val="000000"/>
                <w:szCs w:val="18"/>
              </w:rPr>
              <w:t>企業架構師</w:t>
            </w:r>
          </w:p>
        </w:tc>
      </w:tr>
      <w:tr w:rsidR="00FD27BC" w:rsidRPr="003B101F" w14:paraId="2A1D3DFA" w14:textId="77777777" w:rsidTr="00FD27BC">
        <w:tc>
          <w:tcPr>
            <w:tcW w:w="2555" w:type="dxa"/>
            <w:vAlign w:val="center"/>
          </w:tcPr>
          <w:p w14:paraId="2A1D3DF6" w14:textId="77777777" w:rsidR="00FD27BC" w:rsidRPr="003B101F" w:rsidRDefault="00FD27BC" w:rsidP="00FD27BC">
            <w:pPr>
              <w:rPr>
                <w:rFonts w:eastAsia="PMingLiU" w:cs="Tahoma"/>
                <w:color w:val="000000"/>
                <w:szCs w:val="18"/>
              </w:rPr>
            </w:pPr>
            <w:r w:rsidRPr="003B101F">
              <w:rPr>
                <w:rFonts w:eastAsia="PMingLiU" w:cs="Tahoma"/>
                <w:color w:val="000000"/>
                <w:szCs w:val="18"/>
              </w:rPr>
              <w:t>評估方式</w:t>
            </w:r>
            <w:r w:rsidRPr="003B101F">
              <w:rPr>
                <w:rFonts w:eastAsia="PMingLiU" w:cs="Tahoma"/>
                <w:b/>
                <w:bCs/>
                <w:color w:val="000000"/>
                <w:sz w:val="20"/>
                <w:szCs w:val="18"/>
              </w:rPr>
              <w:t xml:space="preserve"> </w:t>
            </w:r>
            <w:r w:rsidRPr="003B101F">
              <w:rPr>
                <w:rFonts w:eastAsia="PMingLiU" w:cs="Tahoma"/>
                <w:b/>
                <w:bCs/>
                <w:color w:val="000000"/>
                <w:sz w:val="20"/>
                <w:szCs w:val="18"/>
                <w:vertAlign w:val="superscript"/>
              </w:rPr>
              <w:t>1</w:t>
            </w:r>
          </w:p>
        </w:tc>
        <w:tc>
          <w:tcPr>
            <w:tcW w:w="2215" w:type="dxa"/>
            <w:vAlign w:val="center"/>
          </w:tcPr>
          <w:p w14:paraId="2A1D3DF7" w14:textId="77777777" w:rsidR="00FD27BC" w:rsidRPr="003B101F" w:rsidRDefault="00FD27BC" w:rsidP="00FD27BC">
            <w:pPr>
              <w:jc w:val="center"/>
              <w:rPr>
                <w:rFonts w:eastAsia="PMingLiU" w:cs="Tahoma"/>
                <w:color w:val="000000"/>
                <w:szCs w:val="18"/>
              </w:rPr>
            </w:pPr>
            <w:r w:rsidRPr="003B101F">
              <w:rPr>
                <w:rFonts w:eastAsia="PMingLiU" w:cs="Tahoma"/>
                <w:color w:val="000000"/>
                <w:szCs w:val="18"/>
              </w:rPr>
              <w:t>每年至多</w:t>
            </w:r>
            <w:r w:rsidRPr="003B101F">
              <w:rPr>
                <w:rFonts w:eastAsia="PMingLiU" w:cs="Tahoma"/>
                <w:color w:val="000000"/>
                <w:szCs w:val="18"/>
              </w:rPr>
              <w:t xml:space="preserve"> 25% </w:t>
            </w:r>
            <w:r w:rsidRPr="003B101F">
              <w:rPr>
                <w:rFonts w:eastAsia="PMingLiU" w:cs="Tahoma"/>
                <w:color w:val="000000"/>
                <w:szCs w:val="18"/>
              </w:rPr>
              <w:t>的架構</w:t>
            </w:r>
            <w:r w:rsidR="0060262F">
              <w:rPr>
                <w:rFonts w:eastAsia="PMingLiU" w:cs="Tahoma"/>
                <w:color w:val="000000"/>
                <w:szCs w:val="18"/>
              </w:rPr>
              <w:br/>
            </w:r>
            <w:r w:rsidRPr="003B101F">
              <w:rPr>
                <w:rFonts w:eastAsia="PMingLiU" w:cs="Tahoma"/>
                <w:color w:val="000000"/>
                <w:szCs w:val="18"/>
              </w:rPr>
              <w:t>師心力</w:t>
            </w:r>
          </w:p>
        </w:tc>
        <w:tc>
          <w:tcPr>
            <w:tcW w:w="2340" w:type="dxa"/>
            <w:vAlign w:val="center"/>
          </w:tcPr>
          <w:p w14:paraId="2A1D3DF8" w14:textId="77777777" w:rsidR="00FD27BC" w:rsidRPr="003B101F" w:rsidRDefault="00FD27BC" w:rsidP="00FD27BC">
            <w:pPr>
              <w:jc w:val="center"/>
              <w:rPr>
                <w:rFonts w:eastAsia="PMingLiU" w:cs="Tahoma"/>
                <w:color w:val="000000"/>
                <w:szCs w:val="18"/>
              </w:rPr>
            </w:pPr>
            <w:r w:rsidRPr="003B101F">
              <w:rPr>
                <w:rFonts w:eastAsia="PMingLiU" w:cs="Tahoma"/>
                <w:color w:val="000000"/>
                <w:szCs w:val="18"/>
              </w:rPr>
              <w:t>每年至多</w:t>
            </w:r>
            <w:r w:rsidRPr="003B101F">
              <w:rPr>
                <w:rFonts w:eastAsia="PMingLiU" w:cs="Tahoma"/>
                <w:color w:val="000000"/>
                <w:szCs w:val="18"/>
              </w:rPr>
              <w:t xml:space="preserve"> 25% </w:t>
            </w:r>
            <w:r w:rsidRPr="003B101F">
              <w:rPr>
                <w:rFonts w:eastAsia="PMingLiU" w:cs="Tahoma"/>
                <w:color w:val="000000"/>
                <w:szCs w:val="18"/>
              </w:rPr>
              <w:t>的架構</w:t>
            </w:r>
            <w:r w:rsidR="0060262F">
              <w:rPr>
                <w:rFonts w:eastAsia="PMingLiU" w:cs="Tahoma"/>
                <w:color w:val="000000"/>
                <w:szCs w:val="18"/>
              </w:rPr>
              <w:br/>
            </w:r>
            <w:r w:rsidRPr="003B101F">
              <w:rPr>
                <w:rFonts w:eastAsia="PMingLiU" w:cs="Tahoma"/>
                <w:color w:val="000000"/>
                <w:szCs w:val="18"/>
              </w:rPr>
              <w:t>師心力</w:t>
            </w:r>
          </w:p>
        </w:tc>
        <w:tc>
          <w:tcPr>
            <w:tcW w:w="2250" w:type="dxa"/>
            <w:vAlign w:val="center"/>
          </w:tcPr>
          <w:p w14:paraId="2A1D3DF9" w14:textId="77777777" w:rsidR="00FD27BC" w:rsidRPr="003B101F" w:rsidRDefault="00FD27BC" w:rsidP="00FD27BC">
            <w:pPr>
              <w:jc w:val="center"/>
              <w:rPr>
                <w:rFonts w:eastAsia="PMingLiU" w:cs="Tahoma"/>
                <w:color w:val="000000"/>
                <w:szCs w:val="18"/>
              </w:rPr>
            </w:pPr>
            <w:r w:rsidRPr="003B101F">
              <w:rPr>
                <w:rFonts w:eastAsia="PMingLiU" w:cs="Tahoma"/>
                <w:color w:val="000000"/>
                <w:szCs w:val="18"/>
              </w:rPr>
              <w:t>每年至多</w:t>
            </w:r>
            <w:r w:rsidRPr="003B101F">
              <w:rPr>
                <w:rFonts w:eastAsia="PMingLiU" w:cs="Tahoma"/>
                <w:color w:val="000000"/>
                <w:szCs w:val="18"/>
              </w:rPr>
              <w:t xml:space="preserve"> 25% </w:t>
            </w:r>
            <w:r w:rsidRPr="003B101F">
              <w:rPr>
                <w:rFonts w:eastAsia="PMingLiU" w:cs="Tahoma"/>
                <w:color w:val="000000"/>
                <w:szCs w:val="18"/>
              </w:rPr>
              <w:t>的架</w:t>
            </w:r>
            <w:r w:rsidR="0060262F">
              <w:rPr>
                <w:rFonts w:eastAsia="PMingLiU" w:cs="Tahoma"/>
                <w:color w:val="000000"/>
                <w:szCs w:val="18"/>
              </w:rPr>
              <w:br/>
            </w:r>
            <w:r w:rsidRPr="003B101F">
              <w:rPr>
                <w:rFonts w:eastAsia="PMingLiU" w:cs="Tahoma"/>
                <w:color w:val="000000"/>
                <w:szCs w:val="18"/>
              </w:rPr>
              <w:t>構師心力</w:t>
            </w:r>
          </w:p>
        </w:tc>
      </w:tr>
      <w:tr w:rsidR="00FD27BC" w:rsidRPr="003B101F" w14:paraId="2A1D3DFF" w14:textId="77777777" w:rsidTr="00FD27BC">
        <w:tc>
          <w:tcPr>
            <w:tcW w:w="2555" w:type="dxa"/>
            <w:vAlign w:val="center"/>
          </w:tcPr>
          <w:p w14:paraId="2A1D3DFB" w14:textId="77777777" w:rsidR="00FD27BC" w:rsidRPr="003B101F" w:rsidRDefault="00FD27BC" w:rsidP="00FD27BC">
            <w:pPr>
              <w:rPr>
                <w:rFonts w:eastAsia="PMingLiU" w:cs="Tahoma"/>
                <w:color w:val="000000"/>
                <w:szCs w:val="18"/>
              </w:rPr>
            </w:pPr>
            <w:r w:rsidRPr="003B101F">
              <w:rPr>
                <w:rFonts w:eastAsia="PMingLiU" w:cs="Tahoma"/>
                <w:color w:val="000000"/>
                <w:szCs w:val="18"/>
              </w:rPr>
              <w:t>企業策略專案</w:t>
            </w:r>
            <w:r w:rsidRPr="003B101F">
              <w:rPr>
                <w:rFonts w:eastAsia="PMingLiU" w:cs="Tahoma"/>
                <w:b/>
                <w:bCs/>
                <w:color w:val="000000"/>
                <w:sz w:val="20"/>
                <w:szCs w:val="18"/>
              </w:rPr>
              <w:t xml:space="preserve"> </w:t>
            </w:r>
            <w:r w:rsidRPr="003B101F">
              <w:rPr>
                <w:rFonts w:eastAsia="PMingLiU" w:cs="Tahoma"/>
                <w:b/>
                <w:bCs/>
                <w:color w:val="000000"/>
                <w:sz w:val="20"/>
                <w:szCs w:val="18"/>
                <w:vertAlign w:val="superscript"/>
              </w:rPr>
              <w:t>1</w:t>
            </w:r>
          </w:p>
        </w:tc>
        <w:tc>
          <w:tcPr>
            <w:tcW w:w="2215" w:type="dxa"/>
            <w:vAlign w:val="center"/>
          </w:tcPr>
          <w:p w14:paraId="2A1D3DFC" w14:textId="77777777" w:rsidR="00FD27BC" w:rsidRPr="003B101F" w:rsidRDefault="00FD27BC" w:rsidP="00FD27BC">
            <w:pPr>
              <w:jc w:val="center"/>
              <w:rPr>
                <w:rFonts w:eastAsia="PMingLiU" w:cs="Tahoma"/>
                <w:color w:val="000000"/>
                <w:szCs w:val="18"/>
              </w:rPr>
            </w:pPr>
            <w:r w:rsidRPr="003B101F">
              <w:rPr>
                <w:rFonts w:eastAsia="PMingLiU" w:cs="Tahoma"/>
                <w:color w:val="000000"/>
                <w:szCs w:val="18"/>
              </w:rPr>
              <w:t>每年至多</w:t>
            </w:r>
            <w:r w:rsidRPr="003B101F">
              <w:rPr>
                <w:rFonts w:eastAsia="PMingLiU" w:cs="Tahoma"/>
                <w:color w:val="000000"/>
                <w:szCs w:val="18"/>
              </w:rPr>
              <w:t xml:space="preserve"> 75% </w:t>
            </w:r>
            <w:r w:rsidRPr="003B101F">
              <w:rPr>
                <w:rFonts w:eastAsia="PMingLiU" w:cs="Tahoma"/>
                <w:color w:val="000000"/>
                <w:szCs w:val="18"/>
              </w:rPr>
              <w:t>的架構</w:t>
            </w:r>
            <w:r w:rsidR="0060262F">
              <w:rPr>
                <w:rFonts w:eastAsia="PMingLiU" w:cs="Tahoma"/>
                <w:color w:val="000000"/>
                <w:szCs w:val="18"/>
              </w:rPr>
              <w:br/>
            </w:r>
            <w:r w:rsidRPr="003B101F">
              <w:rPr>
                <w:rFonts w:eastAsia="PMingLiU" w:cs="Tahoma"/>
                <w:color w:val="000000"/>
                <w:szCs w:val="18"/>
              </w:rPr>
              <w:t>師心力</w:t>
            </w:r>
          </w:p>
        </w:tc>
        <w:tc>
          <w:tcPr>
            <w:tcW w:w="2340" w:type="dxa"/>
            <w:vAlign w:val="center"/>
          </w:tcPr>
          <w:p w14:paraId="2A1D3DFD" w14:textId="77777777" w:rsidR="00FD27BC" w:rsidRPr="003B101F" w:rsidRDefault="00FD27BC" w:rsidP="00FD27BC">
            <w:pPr>
              <w:jc w:val="center"/>
              <w:rPr>
                <w:rFonts w:eastAsia="PMingLiU" w:cs="Tahoma"/>
                <w:color w:val="000000"/>
                <w:szCs w:val="18"/>
              </w:rPr>
            </w:pPr>
            <w:r w:rsidRPr="003B101F">
              <w:rPr>
                <w:rFonts w:eastAsia="PMingLiU" w:cs="Tahoma"/>
                <w:color w:val="000000"/>
                <w:szCs w:val="18"/>
              </w:rPr>
              <w:t>每年至多</w:t>
            </w:r>
            <w:r w:rsidRPr="003B101F">
              <w:rPr>
                <w:rFonts w:eastAsia="PMingLiU" w:cs="Tahoma"/>
                <w:color w:val="000000"/>
                <w:szCs w:val="18"/>
              </w:rPr>
              <w:t xml:space="preserve"> 75% </w:t>
            </w:r>
            <w:r w:rsidRPr="003B101F">
              <w:rPr>
                <w:rFonts w:eastAsia="PMingLiU" w:cs="Tahoma"/>
                <w:color w:val="000000"/>
                <w:szCs w:val="18"/>
              </w:rPr>
              <w:t>的架構</w:t>
            </w:r>
            <w:r w:rsidR="0060262F">
              <w:rPr>
                <w:rFonts w:eastAsia="PMingLiU" w:cs="Tahoma"/>
                <w:color w:val="000000"/>
                <w:szCs w:val="18"/>
              </w:rPr>
              <w:br/>
            </w:r>
            <w:r w:rsidRPr="003B101F">
              <w:rPr>
                <w:rFonts w:eastAsia="PMingLiU" w:cs="Tahoma"/>
                <w:color w:val="000000"/>
                <w:szCs w:val="18"/>
              </w:rPr>
              <w:t>師心力</w:t>
            </w:r>
          </w:p>
        </w:tc>
        <w:tc>
          <w:tcPr>
            <w:tcW w:w="2250" w:type="dxa"/>
            <w:vAlign w:val="center"/>
          </w:tcPr>
          <w:p w14:paraId="2A1D3DFE" w14:textId="77777777" w:rsidR="00FD27BC" w:rsidRPr="003B101F" w:rsidRDefault="00FD27BC" w:rsidP="00FD27BC">
            <w:pPr>
              <w:jc w:val="center"/>
              <w:rPr>
                <w:rFonts w:eastAsia="PMingLiU" w:cs="Tahoma"/>
                <w:color w:val="000000"/>
                <w:szCs w:val="18"/>
              </w:rPr>
            </w:pPr>
            <w:r w:rsidRPr="003B101F">
              <w:rPr>
                <w:rFonts w:eastAsia="PMingLiU" w:cs="Tahoma"/>
                <w:color w:val="000000"/>
                <w:szCs w:val="18"/>
              </w:rPr>
              <w:t>每年至多</w:t>
            </w:r>
            <w:r w:rsidRPr="003B101F">
              <w:rPr>
                <w:rFonts w:eastAsia="PMingLiU" w:cs="Tahoma"/>
                <w:color w:val="000000"/>
                <w:szCs w:val="18"/>
              </w:rPr>
              <w:t xml:space="preserve"> 75% </w:t>
            </w:r>
            <w:r w:rsidRPr="003B101F">
              <w:rPr>
                <w:rFonts w:eastAsia="PMingLiU" w:cs="Tahoma"/>
                <w:color w:val="000000"/>
                <w:szCs w:val="18"/>
              </w:rPr>
              <w:t>的架</w:t>
            </w:r>
            <w:r w:rsidR="0060262F">
              <w:rPr>
                <w:rFonts w:eastAsia="PMingLiU" w:cs="Tahoma"/>
                <w:color w:val="000000"/>
                <w:szCs w:val="18"/>
              </w:rPr>
              <w:br/>
            </w:r>
            <w:r w:rsidRPr="003B101F">
              <w:rPr>
                <w:rFonts w:eastAsia="PMingLiU" w:cs="Tahoma"/>
                <w:color w:val="000000"/>
                <w:szCs w:val="18"/>
              </w:rPr>
              <w:t>構師心力</w:t>
            </w:r>
          </w:p>
        </w:tc>
      </w:tr>
      <w:tr w:rsidR="00FD27BC" w:rsidRPr="003B101F" w14:paraId="2A1D3E04" w14:textId="77777777" w:rsidTr="00FD27BC">
        <w:tc>
          <w:tcPr>
            <w:tcW w:w="2555" w:type="dxa"/>
            <w:vAlign w:val="center"/>
          </w:tcPr>
          <w:p w14:paraId="2A1D3E00" w14:textId="77777777" w:rsidR="00FD27BC" w:rsidRPr="003B101F" w:rsidRDefault="00FD27BC" w:rsidP="00FD27BC">
            <w:pPr>
              <w:rPr>
                <w:rFonts w:eastAsia="PMingLiU" w:cs="Tahoma"/>
                <w:color w:val="000000"/>
                <w:szCs w:val="18"/>
              </w:rPr>
            </w:pPr>
            <w:r w:rsidRPr="003B101F">
              <w:rPr>
                <w:rFonts w:eastAsia="PMingLiU" w:cs="Tahoma"/>
                <w:color w:val="000000"/>
                <w:szCs w:val="18"/>
              </w:rPr>
              <w:t>履行講習</w:t>
            </w:r>
            <w:r w:rsidRPr="003B101F">
              <w:rPr>
                <w:rFonts w:eastAsia="PMingLiU" w:cs="Tahoma"/>
                <w:color w:val="000000"/>
                <w:szCs w:val="18"/>
              </w:rPr>
              <w:t xml:space="preserve"> (Engagement Workshop)</w:t>
            </w:r>
          </w:p>
        </w:tc>
        <w:tc>
          <w:tcPr>
            <w:tcW w:w="2215" w:type="dxa"/>
            <w:vAlign w:val="center"/>
          </w:tcPr>
          <w:p w14:paraId="2A1D3E01" w14:textId="77777777" w:rsidR="00FD27BC" w:rsidRPr="003B101F" w:rsidRDefault="00FD27BC" w:rsidP="00FD27BC">
            <w:pPr>
              <w:jc w:val="center"/>
              <w:rPr>
                <w:rFonts w:eastAsia="PMingLiU" w:cs="Tahoma"/>
                <w:color w:val="000000"/>
                <w:szCs w:val="18"/>
              </w:rPr>
            </w:pPr>
            <w:r w:rsidRPr="003B101F">
              <w:rPr>
                <w:rFonts w:eastAsia="PMingLiU" w:cs="Tahoma"/>
                <w:color w:val="000000"/>
                <w:szCs w:val="18"/>
              </w:rPr>
              <w:t>每年至多</w:t>
            </w:r>
            <w:r w:rsidRPr="003B101F">
              <w:rPr>
                <w:rFonts w:eastAsia="PMingLiU" w:cs="Tahoma"/>
                <w:color w:val="000000"/>
                <w:szCs w:val="18"/>
              </w:rPr>
              <w:t xml:space="preserve"> 1 </w:t>
            </w:r>
            <w:r w:rsidRPr="003B101F">
              <w:rPr>
                <w:rFonts w:eastAsia="PMingLiU" w:cs="Tahoma"/>
                <w:color w:val="000000"/>
                <w:szCs w:val="18"/>
              </w:rPr>
              <w:t>項</w:t>
            </w:r>
          </w:p>
        </w:tc>
        <w:tc>
          <w:tcPr>
            <w:tcW w:w="2340" w:type="dxa"/>
            <w:vAlign w:val="center"/>
          </w:tcPr>
          <w:p w14:paraId="2A1D3E02" w14:textId="77777777" w:rsidR="00FD27BC" w:rsidRPr="003B101F" w:rsidRDefault="00FD27BC" w:rsidP="00FD27BC">
            <w:pPr>
              <w:jc w:val="center"/>
              <w:rPr>
                <w:rFonts w:eastAsia="PMingLiU" w:cs="Tahoma"/>
                <w:color w:val="000000"/>
                <w:szCs w:val="18"/>
              </w:rPr>
            </w:pPr>
            <w:r w:rsidRPr="003B101F">
              <w:rPr>
                <w:rFonts w:eastAsia="PMingLiU" w:cs="Tahoma"/>
                <w:color w:val="000000"/>
                <w:szCs w:val="18"/>
              </w:rPr>
              <w:t>每年至多</w:t>
            </w:r>
            <w:r w:rsidRPr="003B101F">
              <w:rPr>
                <w:rFonts w:eastAsia="PMingLiU" w:cs="Tahoma"/>
                <w:color w:val="000000"/>
                <w:szCs w:val="18"/>
              </w:rPr>
              <w:t xml:space="preserve"> 2 </w:t>
            </w:r>
            <w:r w:rsidRPr="003B101F">
              <w:rPr>
                <w:rFonts w:eastAsia="PMingLiU" w:cs="Tahoma"/>
                <w:color w:val="000000"/>
                <w:szCs w:val="18"/>
              </w:rPr>
              <w:t>項</w:t>
            </w:r>
          </w:p>
        </w:tc>
        <w:tc>
          <w:tcPr>
            <w:tcW w:w="2250" w:type="dxa"/>
            <w:vAlign w:val="center"/>
          </w:tcPr>
          <w:p w14:paraId="2A1D3E03" w14:textId="77777777" w:rsidR="00FD27BC" w:rsidRPr="003B101F" w:rsidRDefault="00FD27BC" w:rsidP="00FD27BC">
            <w:pPr>
              <w:spacing w:before="120"/>
              <w:jc w:val="center"/>
              <w:rPr>
                <w:rFonts w:eastAsia="PMingLiU" w:cs="Tahoma"/>
                <w:color w:val="000000"/>
                <w:szCs w:val="18"/>
              </w:rPr>
            </w:pPr>
            <w:r w:rsidRPr="003B101F">
              <w:rPr>
                <w:rFonts w:eastAsia="PMingLiU" w:cs="Tahoma"/>
              </w:rPr>
              <w:t>每年至多</w:t>
            </w:r>
            <w:r w:rsidRPr="003B101F">
              <w:rPr>
                <w:rFonts w:eastAsia="PMingLiU" w:cs="Tahoma"/>
              </w:rPr>
              <w:t xml:space="preserve"> 4 </w:t>
            </w:r>
            <w:r w:rsidRPr="003B101F">
              <w:rPr>
                <w:rFonts w:eastAsia="PMingLiU" w:cs="Tahoma"/>
              </w:rPr>
              <w:t>次</w:t>
            </w:r>
          </w:p>
        </w:tc>
      </w:tr>
      <w:tr w:rsidR="0060262F" w:rsidRPr="003B101F" w14:paraId="2A1D3E09" w14:textId="77777777" w:rsidTr="00FD27BC">
        <w:tc>
          <w:tcPr>
            <w:tcW w:w="2555" w:type="dxa"/>
            <w:vAlign w:val="center"/>
          </w:tcPr>
          <w:p w14:paraId="2A1D3E05" w14:textId="77777777" w:rsidR="0060262F" w:rsidRPr="003B101F" w:rsidRDefault="0060262F" w:rsidP="00FD27BC">
            <w:pPr>
              <w:rPr>
                <w:rFonts w:eastAsia="PMingLiU" w:cs="Tahoma"/>
                <w:color w:val="000000"/>
                <w:szCs w:val="18"/>
              </w:rPr>
            </w:pPr>
            <w:r w:rsidRPr="003B101F">
              <w:rPr>
                <w:rFonts w:eastAsia="PMingLiU" w:cs="Tahoma"/>
                <w:color w:val="000000"/>
                <w:szCs w:val="18"/>
              </w:rPr>
              <w:t>企業策略網路</w:t>
            </w:r>
            <w:r w:rsidRPr="003B101F">
              <w:rPr>
                <w:rFonts w:eastAsia="PMingLiU" w:cs="Tahoma"/>
                <w:color w:val="000000"/>
                <w:szCs w:val="18"/>
              </w:rPr>
              <w:t xml:space="preserve"> (Enterprise Strategy Network)</w:t>
            </w:r>
          </w:p>
        </w:tc>
        <w:tc>
          <w:tcPr>
            <w:tcW w:w="2215" w:type="dxa"/>
            <w:vAlign w:val="center"/>
          </w:tcPr>
          <w:p w14:paraId="2A1D3E06" w14:textId="77777777" w:rsidR="0060262F" w:rsidRPr="00D27C61" w:rsidRDefault="0060262F" w:rsidP="00CA72CA">
            <w:pPr>
              <w:jc w:val="center"/>
              <w:rPr>
                <w:rFonts w:ascii="MS UI Gothic" w:eastAsia="MS UI Gothic" w:hAnsi="MS UI Gothic" w:cs="MS UI Gothic"/>
                <w:color w:val="000000"/>
                <w:szCs w:val="18"/>
              </w:rPr>
            </w:pPr>
            <w:r w:rsidRPr="00D27C61">
              <w:rPr>
                <w:rFonts w:ascii="MS UI Gothic" w:eastAsia="MS UI Gothic" w:hAnsi="MS UI Gothic" w:cs="MS UI Gothic" w:hint="eastAsia"/>
                <w:color w:val="000000"/>
                <w:szCs w:val="18"/>
              </w:rPr>
              <w:t>✓</w:t>
            </w:r>
          </w:p>
        </w:tc>
        <w:tc>
          <w:tcPr>
            <w:tcW w:w="2340" w:type="dxa"/>
            <w:vAlign w:val="center"/>
          </w:tcPr>
          <w:p w14:paraId="2A1D3E07" w14:textId="77777777" w:rsidR="0060262F" w:rsidRPr="00D27C61" w:rsidRDefault="0060262F" w:rsidP="00CA72CA">
            <w:pPr>
              <w:jc w:val="center"/>
              <w:rPr>
                <w:rFonts w:ascii="MS UI Gothic" w:eastAsia="MS UI Gothic" w:hAnsi="MS UI Gothic" w:cs="MS UI Gothic"/>
                <w:color w:val="000000"/>
                <w:szCs w:val="18"/>
              </w:rPr>
            </w:pPr>
            <w:r w:rsidRPr="00D27C61">
              <w:rPr>
                <w:rFonts w:ascii="MS UI Gothic" w:eastAsia="MS UI Gothic" w:hAnsi="MS UI Gothic" w:cs="MS UI Gothic" w:hint="eastAsia"/>
                <w:color w:val="000000"/>
                <w:szCs w:val="18"/>
              </w:rPr>
              <w:t>✓</w:t>
            </w:r>
          </w:p>
        </w:tc>
        <w:tc>
          <w:tcPr>
            <w:tcW w:w="2250" w:type="dxa"/>
            <w:vAlign w:val="center"/>
          </w:tcPr>
          <w:p w14:paraId="2A1D3E08" w14:textId="77777777" w:rsidR="0060262F" w:rsidRPr="00D27C61" w:rsidRDefault="0060262F" w:rsidP="00CA72CA">
            <w:pPr>
              <w:jc w:val="center"/>
              <w:rPr>
                <w:rFonts w:ascii="MS UI Gothic" w:eastAsia="MS UI Gothic" w:hAnsi="MS UI Gothic" w:cs="MS UI Gothic"/>
              </w:rPr>
            </w:pPr>
            <w:r w:rsidRPr="00D27C61">
              <w:rPr>
                <w:rFonts w:ascii="MS UI Gothic" w:eastAsia="MS UI Gothic" w:hAnsi="MS UI Gothic" w:cs="MS UI Gothic" w:hint="eastAsia"/>
                <w:color w:val="000000"/>
                <w:szCs w:val="18"/>
              </w:rPr>
              <w:t>✓</w:t>
            </w:r>
          </w:p>
        </w:tc>
      </w:tr>
      <w:tr w:rsidR="0060262F" w:rsidRPr="003B101F" w14:paraId="2A1D3E0E" w14:textId="77777777" w:rsidTr="00FD27BC">
        <w:tc>
          <w:tcPr>
            <w:tcW w:w="2555" w:type="dxa"/>
            <w:vAlign w:val="center"/>
          </w:tcPr>
          <w:p w14:paraId="2A1D3E0A" w14:textId="77777777" w:rsidR="0060262F" w:rsidRPr="003B101F" w:rsidRDefault="0060262F" w:rsidP="00FD27BC">
            <w:pPr>
              <w:rPr>
                <w:rFonts w:eastAsia="PMingLiU" w:cs="Tahoma"/>
                <w:color w:val="000000"/>
                <w:szCs w:val="18"/>
              </w:rPr>
            </w:pPr>
            <w:r w:rsidRPr="003B101F">
              <w:rPr>
                <w:rFonts w:eastAsia="PMingLiU" w:cs="Tahoma"/>
                <w:color w:val="000000"/>
                <w:szCs w:val="18"/>
              </w:rPr>
              <w:t>企業策略庫</w:t>
            </w:r>
            <w:r w:rsidRPr="003B101F">
              <w:rPr>
                <w:rFonts w:eastAsia="PMingLiU" w:cs="Tahoma"/>
                <w:color w:val="000000"/>
                <w:szCs w:val="18"/>
              </w:rPr>
              <w:t xml:space="preserve"> (Enterprise Strategy Library)</w:t>
            </w:r>
          </w:p>
        </w:tc>
        <w:tc>
          <w:tcPr>
            <w:tcW w:w="2215" w:type="dxa"/>
            <w:vAlign w:val="center"/>
          </w:tcPr>
          <w:p w14:paraId="2A1D3E0B" w14:textId="77777777" w:rsidR="0060262F" w:rsidRPr="00D27C61" w:rsidRDefault="0060262F" w:rsidP="00CA72CA">
            <w:pPr>
              <w:jc w:val="center"/>
              <w:rPr>
                <w:rFonts w:ascii="MS UI Gothic" w:eastAsia="MS UI Gothic" w:hAnsi="MS UI Gothic" w:cs="MS UI Gothic"/>
                <w:color w:val="000000"/>
                <w:szCs w:val="18"/>
              </w:rPr>
            </w:pPr>
            <w:r w:rsidRPr="00D27C61">
              <w:rPr>
                <w:rFonts w:ascii="MS UI Gothic" w:eastAsia="MS UI Gothic" w:hAnsi="MS UI Gothic" w:cs="MS UI Gothic" w:hint="eastAsia"/>
                <w:color w:val="000000"/>
                <w:szCs w:val="18"/>
              </w:rPr>
              <w:t>✓</w:t>
            </w:r>
          </w:p>
        </w:tc>
        <w:tc>
          <w:tcPr>
            <w:tcW w:w="2340" w:type="dxa"/>
            <w:vAlign w:val="center"/>
          </w:tcPr>
          <w:p w14:paraId="2A1D3E0C" w14:textId="77777777" w:rsidR="0060262F" w:rsidRPr="00D27C61" w:rsidRDefault="0060262F" w:rsidP="00CA72CA">
            <w:pPr>
              <w:jc w:val="center"/>
              <w:rPr>
                <w:rFonts w:ascii="MS UI Gothic" w:eastAsia="MS UI Gothic" w:hAnsi="MS UI Gothic" w:cs="MS UI Gothic"/>
                <w:color w:val="000000"/>
                <w:szCs w:val="18"/>
              </w:rPr>
            </w:pPr>
            <w:r w:rsidRPr="00D27C61">
              <w:rPr>
                <w:rFonts w:ascii="MS UI Gothic" w:eastAsia="MS UI Gothic" w:hAnsi="MS UI Gothic" w:cs="MS UI Gothic" w:hint="eastAsia"/>
                <w:color w:val="000000"/>
                <w:szCs w:val="18"/>
              </w:rPr>
              <w:t>✓</w:t>
            </w:r>
          </w:p>
        </w:tc>
        <w:tc>
          <w:tcPr>
            <w:tcW w:w="2250" w:type="dxa"/>
            <w:vAlign w:val="center"/>
          </w:tcPr>
          <w:p w14:paraId="2A1D3E0D" w14:textId="77777777" w:rsidR="0060262F" w:rsidRPr="00D27C61" w:rsidRDefault="0060262F" w:rsidP="00CA72CA">
            <w:pPr>
              <w:jc w:val="center"/>
              <w:rPr>
                <w:rFonts w:ascii="MS UI Gothic" w:eastAsia="MS UI Gothic" w:hAnsi="MS UI Gothic" w:cs="MS UI Gothic"/>
              </w:rPr>
            </w:pPr>
            <w:r w:rsidRPr="00D27C61">
              <w:rPr>
                <w:rFonts w:ascii="MS UI Gothic" w:eastAsia="MS UI Gothic" w:hAnsi="MS UI Gothic" w:cs="MS UI Gothic" w:hint="eastAsia"/>
                <w:color w:val="000000"/>
                <w:szCs w:val="18"/>
              </w:rPr>
              <w:t>✓</w:t>
            </w:r>
          </w:p>
        </w:tc>
      </w:tr>
      <w:tr w:rsidR="0060262F" w:rsidRPr="003B101F" w14:paraId="2A1D3E13" w14:textId="77777777" w:rsidTr="00FD27BC">
        <w:tc>
          <w:tcPr>
            <w:tcW w:w="2555" w:type="dxa"/>
            <w:vAlign w:val="center"/>
          </w:tcPr>
          <w:p w14:paraId="2A1D3E0F" w14:textId="77777777" w:rsidR="0060262F" w:rsidRPr="003B101F" w:rsidRDefault="0060262F" w:rsidP="00FD27BC">
            <w:pPr>
              <w:rPr>
                <w:rFonts w:eastAsia="PMingLiU" w:cs="Tahoma"/>
                <w:color w:val="000000"/>
                <w:szCs w:val="18"/>
              </w:rPr>
            </w:pPr>
            <w:r w:rsidRPr="003B101F">
              <w:rPr>
                <w:rFonts w:eastAsia="PMingLiU" w:cs="Tahoma"/>
                <w:color w:val="000000"/>
                <w:szCs w:val="18"/>
              </w:rPr>
              <w:t>策略性簡報</w:t>
            </w:r>
            <w:r w:rsidRPr="003B101F">
              <w:rPr>
                <w:rFonts w:eastAsia="PMingLiU" w:cs="Tahoma"/>
                <w:color w:val="000000"/>
                <w:szCs w:val="18"/>
              </w:rPr>
              <w:t xml:space="preserve"> (Strategic Briefing)</w:t>
            </w:r>
          </w:p>
        </w:tc>
        <w:tc>
          <w:tcPr>
            <w:tcW w:w="2215" w:type="dxa"/>
            <w:vAlign w:val="center"/>
          </w:tcPr>
          <w:p w14:paraId="2A1D3E10" w14:textId="77777777" w:rsidR="0060262F" w:rsidRPr="00D27C61" w:rsidRDefault="0060262F" w:rsidP="00CA72CA">
            <w:pPr>
              <w:jc w:val="center"/>
              <w:rPr>
                <w:rFonts w:ascii="MS UI Gothic" w:eastAsia="MS UI Gothic" w:hAnsi="MS UI Gothic" w:cs="MS UI Gothic"/>
                <w:color w:val="000000"/>
                <w:szCs w:val="18"/>
              </w:rPr>
            </w:pPr>
            <w:r w:rsidRPr="00D27C61">
              <w:rPr>
                <w:rFonts w:ascii="MS UI Gothic" w:eastAsia="MS UI Gothic" w:hAnsi="MS UI Gothic" w:cs="MS UI Gothic" w:hint="eastAsia"/>
                <w:color w:val="000000"/>
                <w:szCs w:val="18"/>
              </w:rPr>
              <w:t>✓</w:t>
            </w:r>
          </w:p>
        </w:tc>
        <w:tc>
          <w:tcPr>
            <w:tcW w:w="2340" w:type="dxa"/>
            <w:vAlign w:val="center"/>
          </w:tcPr>
          <w:p w14:paraId="2A1D3E11" w14:textId="77777777" w:rsidR="0060262F" w:rsidRPr="00D27C61" w:rsidRDefault="0060262F" w:rsidP="00CA72CA">
            <w:pPr>
              <w:jc w:val="center"/>
              <w:rPr>
                <w:rFonts w:ascii="MS UI Gothic" w:eastAsia="MS UI Gothic" w:hAnsi="MS UI Gothic" w:cs="Tahoma"/>
                <w:color w:val="000000"/>
                <w:szCs w:val="18"/>
              </w:rPr>
            </w:pPr>
            <w:r w:rsidRPr="00D27C61">
              <w:rPr>
                <w:rFonts w:ascii="MS UI Gothic" w:eastAsia="MS UI Gothic" w:hAnsi="MS UI Gothic" w:cs="MS UI Gothic" w:hint="eastAsia"/>
                <w:color w:val="000000"/>
                <w:szCs w:val="18"/>
              </w:rPr>
              <w:t>✓</w:t>
            </w:r>
          </w:p>
        </w:tc>
        <w:tc>
          <w:tcPr>
            <w:tcW w:w="2250" w:type="dxa"/>
            <w:vAlign w:val="center"/>
          </w:tcPr>
          <w:p w14:paraId="2A1D3E12" w14:textId="77777777" w:rsidR="0060262F" w:rsidRPr="00D27C61" w:rsidRDefault="0060262F" w:rsidP="00CA72CA">
            <w:pPr>
              <w:jc w:val="center"/>
              <w:rPr>
                <w:rFonts w:ascii="MS UI Gothic" w:eastAsia="MS UI Gothic" w:hAnsi="MS UI Gothic" w:cs="Tahoma"/>
                <w:color w:val="000000"/>
                <w:szCs w:val="18"/>
              </w:rPr>
            </w:pPr>
            <w:r w:rsidRPr="00D27C61">
              <w:rPr>
                <w:rFonts w:ascii="MS UI Gothic" w:eastAsia="MS UI Gothic" w:hAnsi="MS UI Gothic" w:cs="MS UI Gothic" w:hint="eastAsia"/>
              </w:rPr>
              <w:t>✓</w:t>
            </w:r>
          </w:p>
        </w:tc>
      </w:tr>
      <w:tr w:rsidR="0060262F" w:rsidRPr="003B101F" w14:paraId="2A1D3E18" w14:textId="77777777" w:rsidTr="00FD27BC">
        <w:tc>
          <w:tcPr>
            <w:tcW w:w="2555" w:type="dxa"/>
            <w:vAlign w:val="center"/>
          </w:tcPr>
          <w:p w14:paraId="2A1D3E14" w14:textId="77777777" w:rsidR="0060262F" w:rsidRPr="003B101F" w:rsidRDefault="0060262F" w:rsidP="00FD27BC">
            <w:pPr>
              <w:rPr>
                <w:rFonts w:eastAsia="PMingLiU" w:cs="Tahoma"/>
                <w:color w:val="000000"/>
                <w:szCs w:val="18"/>
              </w:rPr>
            </w:pPr>
            <w:r w:rsidRPr="003B101F">
              <w:rPr>
                <w:rFonts w:eastAsia="PMingLiU" w:cs="Tahoma"/>
                <w:color w:val="000000"/>
                <w:szCs w:val="18"/>
              </w:rPr>
              <w:t>策略性架構師論壇</w:t>
            </w:r>
            <w:r w:rsidRPr="003B101F">
              <w:rPr>
                <w:rFonts w:eastAsia="PMingLiU" w:cs="Tahoma"/>
                <w:color w:val="000000"/>
                <w:szCs w:val="18"/>
              </w:rPr>
              <w:t xml:space="preserve"> (Strategic Architect Forum)</w:t>
            </w:r>
          </w:p>
        </w:tc>
        <w:tc>
          <w:tcPr>
            <w:tcW w:w="2215" w:type="dxa"/>
            <w:vAlign w:val="center"/>
          </w:tcPr>
          <w:p w14:paraId="2A1D3E15" w14:textId="77777777" w:rsidR="0060262F" w:rsidRPr="00D27C61" w:rsidRDefault="0060262F" w:rsidP="00CA72CA">
            <w:pPr>
              <w:jc w:val="center"/>
              <w:rPr>
                <w:rFonts w:ascii="MS UI Gothic" w:eastAsia="MS UI Gothic" w:hAnsi="MS UI Gothic" w:cs="MS UI Gothic"/>
                <w:color w:val="000000"/>
                <w:szCs w:val="18"/>
              </w:rPr>
            </w:pPr>
          </w:p>
        </w:tc>
        <w:tc>
          <w:tcPr>
            <w:tcW w:w="2340" w:type="dxa"/>
            <w:vAlign w:val="center"/>
          </w:tcPr>
          <w:p w14:paraId="2A1D3E16" w14:textId="77777777" w:rsidR="0060262F" w:rsidRPr="00D27C61" w:rsidRDefault="0060262F" w:rsidP="00CA72CA">
            <w:pPr>
              <w:jc w:val="center"/>
              <w:rPr>
                <w:rFonts w:ascii="MS UI Gothic" w:eastAsia="MS UI Gothic" w:hAnsi="MS UI Gothic" w:cs="Tahoma"/>
                <w:color w:val="000000"/>
                <w:szCs w:val="18"/>
              </w:rPr>
            </w:pPr>
            <w:r w:rsidRPr="00D27C61">
              <w:rPr>
                <w:rFonts w:ascii="MS UI Gothic" w:eastAsia="MS UI Gothic" w:hAnsi="MS UI Gothic" w:cs="MS UI Gothic" w:hint="eastAsia"/>
                <w:color w:val="000000"/>
                <w:szCs w:val="18"/>
              </w:rPr>
              <w:t>✓</w:t>
            </w:r>
          </w:p>
        </w:tc>
        <w:tc>
          <w:tcPr>
            <w:tcW w:w="2250" w:type="dxa"/>
            <w:vAlign w:val="center"/>
          </w:tcPr>
          <w:p w14:paraId="2A1D3E17" w14:textId="77777777" w:rsidR="0060262F" w:rsidRPr="00D27C61" w:rsidRDefault="0060262F" w:rsidP="00CA72CA">
            <w:pPr>
              <w:jc w:val="center"/>
              <w:rPr>
                <w:rFonts w:ascii="MS UI Gothic" w:eastAsia="MS UI Gothic" w:hAnsi="MS UI Gothic" w:cs="Tahoma"/>
                <w:color w:val="000000"/>
                <w:szCs w:val="18"/>
              </w:rPr>
            </w:pPr>
            <w:r w:rsidRPr="00D27C61">
              <w:rPr>
                <w:rFonts w:ascii="MS UI Gothic" w:eastAsia="MS UI Gothic" w:hAnsi="MS UI Gothic" w:cs="MS UI Gothic" w:hint="eastAsia"/>
              </w:rPr>
              <w:t>✓</w:t>
            </w:r>
          </w:p>
        </w:tc>
      </w:tr>
      <w:tr w:rsidR="00FD27BC" w:rsidRPr="003B101F" w14:paraId="2A1D3E1D" w14:textId="77777777" w:rsidTr="00FD27BC">
        <w:tc>
          <w:tcPr>
            <w:tcW w:w="2555" w:type="dxa"/>
            <w:vAlign w:val="center"/>
          </w:tcPr>
          <w:p w14:paraId="2A1D3E19" w14:textId="77777777" w:rsidR="00FD27BC" w:rsidRPr="003B101F" w:rsidRDefault="00FD27BC" w:rsidP="00FD27BC">
            <w:pPr>
              <w:rPr>
                <w:rFonts w:eastAsia="PMingLiU" w:cs="Tahoma"/>
                <w:color w:val="000000"/>
                <w:szCs w:val="18"/>
              </w:rPr>
            </w:pPr>
            <w:r w:rsidRPr="003B101F">
              <w:rPr>
                <w:rFonts w:eastAsia="PMingLiU" w:cs="Tahoma"/>
                <w:color w:val="000000"/>
                <w:szCs w:val="18"/>
              </w:rPr>
              <w:t>企業策略容量附加</w:t>
            </w:r>
            <w:r w:rsidRPr="003B101F">
              <w:rPr>
                <w:rFonts w:eastAsia="PMingLiU" w:cs="Tahoma"/>
                <w:color w:val="000000"/>
                <w:szCs w:val="18"/>
              </w:rPr>
              <w:t xml:space="preserve"> (Enterprise Strategy Capacity Add-On)</w:t>
            </w:r>
          </w:p>
        </w:tc>
        <w:tc>
          <w:tcPr>
            <w:tcW w:w="2215" w:type="dxa"/>
            <w:vAlign w:val="center"/>
          </w:tcPr>
          <w:p w14:paraId="2A1D3E1A" w14:textId="77777777" w:rsidR="00FD27BC" w:rsidRPr="003B101F" w:rsidRDefault="00FD27BC" w:rsidP="00FD27BC">
            <w:pPr>
              <w:jc w:val="center"/>
              <w:rPr>
                <w:rFonts w:eastAsia="PMingLiU" w:cs="Tahoma"/>
                <w:color w:val="000000"/>
                <w:szCs w:val="18"/>
              </w:rPr>
            </w:pPr>
            <w:r w:rsidRPr="003B101F">
              <w:rPr>
                <w:rFonts w:eastAsia="PMingLiU" w:cs="Tahoma"/>
                <w:color w:val="000000"/>
                <w:szCs w:val="18"/>
              </w:rPr>
              <w:t xml:space="preserve">200 </w:t>
            </w:r>
            <w:r w:rsidRPr="003B101F">
              <w:rPr>
                <w:rFonts w:eastAsia="PMingLiU" w:cs="Tahoma"/>
                <w:color w:val="000000"/>
                <w:szCs w:val="18"/>
              </w:rPr>
              <w:t>小時</w:t>
            </w:r>
          </w:p>
        </w:tc>
        <w:tc>
          <w:tcPr>
            <w:tcW w:w="2340" w:type="dxa"/>
            <w:vAlign w:val="center"/>
          </w:tcPr>
          <w:p w14:paraId="2A1D3E1B" w14:textId="77777777" w:rsidR="00FD27BC" w:rsidRPr="003B101F" w:rsidRDefault="00FD27BC" w:rsidP="00FD27BC">
            <w:pPr>
              <w:jc w:val="center"/>
              <w:rPr>
                <w:rFonts w:eastAsia="PMingLiU" w:cs="Tahoma"/>
                <w:color w:val="000000"/>
                <w:szCs w:val="18"/>
              </w:rPr>
            </w:pPr>
            <w:r w:rsidRPr="003B101F">
              <w:rPr>
                <w:rFonts w:eastAsia="PMingLiU" w:cs="Tahoma"/>
                <w:color w:val="000000"/>
                <w:szCs w:val="18"/>
              </w:rPr>
              <w:t xml:space="preserve">200 </w:t>
            </w:r>
            <w:r w:rsidRPr="003B101F">
              <w:rPr>
                <w:rFonts w:eastAsia="PMingLiU" w:cs="Tahoma"/>
                <w:color w:val="000000"/>
                <w:szCs w:val="18"/>
              </w:rPr>
              <w:t>小時</w:t>
            </w:r>
          </w:p>
        </w:tc>
        <w:tc>
          <w:tcPr>
            <w:tcW w:w="2250" w:type="dxa"/>
            <w:vAlign w:val="center"/>
          </w:tcPr>
          <w:p w14:paraId="2A1D3E1C" w14:textId="77777777" w:rsidR="00FD27BC" w:rsidRPr="003B101F" w:rsidRDefault="00FD27BC" w:rsidP="00FD27BC">
            <w:pPr>
              <w:jc w:val="center"/>
              <w:rPr>
                <w:rFonts w:eastAsia="PMingLiU" w:cs="Tahoma"/>
              </w:rPr>
            </w:pPr>
            <w:r w:rsidRPr="003B101F">
              <w:rPr>
                <w:rFonts w:eastAsia="PMingLiU" w:cs="Tahoma"/>
                <w:color w:val="000000"/>
                <w:szCs w:val="18"/>
              </w:rPr>
              <w:t xml:space="preserve">200 </w:t>
            </w:r>
            <w:r w:rsidRPr="003B101F">
              <w:rPr>
                <w:rFonts w:eastAsia="PMingLiU" w:cs="Tahoma"/>
                <w:color w:val="000000"/>
                <w:szCs w:val="18"/>
              </w:rPr>
              <w:t>小時</w:t>
            </w:r>
          </w:p>
        </w:tc>
      </w:tr>
    </w:tbl>
    <w:p w14:paraId="2A1D3E1E" w14:textId="77777777" w:rsidR="00DD7F8E" w:rsidRPr="003B101F" w:rsidRDefault="00415DDA" w:rsidP="00DD7F8E">
      <w:pPr>
        <w:rPr>
          <w:rFonts w:eastAsia="PMingLiU" w:cs="Tahoma"/>
        </w:rPr>
      </w:pPr>
      <w:r w:rsidRPr="0060262F">
        <w:rPr>
          <w:rFonts w:eastAsia="PMingLiU" w:cs="Tahoma"/>
          <w:bCs/>
          <w:color w:val="000000"/>
          <w:sz w:val="20"/>
          <w:szCs w:val="18"/>
          <w:vertAlign w:val="superscript"/>
        </w:rPr>
        <w:t>1</w:t>
      </w:r>
      <w:r w:rsidRPr="0051732A">
        <w:rPr>
          <w:rFonts w:eastAsia="PMingLiU" w:cs="Tahoma"/>
          <w:bCs/>
          <w:i/>
          <w:color w:val="000000"/>
          <w:sz w:val="20"/>
          <w:szCs w:val="18"/>
          <w:vertAlign w:val="superscript"/>
        </w:rPr>
        <w:t xml:space="preserve"> </w:t>
      </w:r>
      <w:r w:rsidRPr="003B101F">
        <w:rPr>
          <w:rFonts w:eastAsia="PMingLiU" w:cs="Tahoma"/>
          <w:i/>
          <w:sz w:val="16"/>
          <w:szCs w:val="20"/>
        </w:rPr>
        <w:t>進行的實際總量係經</w:t>
      </w:r>
      <w:r w:rsidRPr="003B101F">
        <w:rPr>
          <w:rFonts w:eastAsia="PMingLiU" w:cs="Tahoma"/>
          <w:i/>
          <w:sz w:val="16"/>
          <w:szCs w:val="20"/>
        </w:rPr>
        <w:t xml:space="preserve"> Microsoft </w:t>
      </w:r>
      <w:r w:rsidRPr="003B101F">
        <w:rPr>
          <w:rFonts w:eastAsia="PMingLiU" w:cs="Tahoma"/>
          <w:i/>
          <w:sz w:val="16"/>
          <w:szCs w:val="20"/>
        </w:rPr>
        <w:t>與客戶間所同意</w:t>
      </w:r>
    </w:p>
    <w:p w14:paraId="2A1D3E1F" w14:textId="77777777" w:rsidR="00415DDA" w:rsidRDefault="00415DDA" w:rsidP="00DD7F8E">
      <w:pPr>
        <w:rPr>
          <w:rFonts w:eastAsia="PMingLiU" w:cs="Tahoma"/>
        </w:rPr>
      </w:pPr>
    </w:p>
    <w:p w14:paraId="2A1D3E20" w14:textId="77777777" w:rsidR="0060262F" w:rsidRDefault="0060262F" w:rsidP="00DD7F8E">
      <w:pPr>
        <w:rPr>
          <w:rFonts w:eastAsia="PMingLiU" w:cs="Tahoma"/>
        </w:rPr>
      </w:pPr>
    </w:p>
    <w:p w14:paraId="2A1D3E21" w14:textId="77777777" w:rsidR="0060262F" w:rsidRDefault="0060262F" w:rsidP="00DD7F8E">
      <w:pPr>
        <w:rPr>
          <w:rFonts w:eastAsia="PMingLiU" w:cs="Tahoma"/>
        </w:rPr>
      </w:pPr>
    </w:p>
    <w:p w14:paraId="2A1D3E22" w14:textId="77777777" w:rsidR="0060262F" w:rsidRPr="003B101F" w:rsidRDefault="0060262F" w:rsidP="00DD7F8E">
      <w:pPr>
        <w:rPr>
          <w:rFonts w:eastAsia="PMingLiU" w:cs="Tahoma"/>
        </w:rPr>
      </w:pPr>
    </w:p>
    <w:p w14:paraId="2A1D3E23" w14:textId="77777777" w:rsidR="00DD7F8E" w:rsidRPr="003B101F" w:rsidRDefault="00DD7F8E" w:rsidP="00DD7F8E">
      <w:pPr>
        <w:spacing w:after="60"/>
        <w:rPr>
          <w:rFonts w:eastAsia="PMingLiU" w:cs="Tahoma"/>
        </w:rPr>
      </w:pPr>
      <w:r w:rsidRPr="003B101F">
        <w:rPr>
          <w:rFonts w:eastAsia="PMingLiU" w:cs="Tahoma"/>
          <w:b/>
        </w:rPr>
        <w:lastRenderedPageBreak/>
        <w:t>企業架構師：</w:t>
      </w:r>
    </w:p>
    <w:p w14:paraId="2A1D3E24" w14:textId="77777777" w:rsidR="00DD7F8E" w:rsidRPr="003B101F" w:rsidRDefault="00DD7F8E" w:rsidP="002C1048">
      <w:pPr>
        <w:numPr>
          <w:ilvl w:val="0"/>
          <w:numId w:val="93"/>
        </w:numPr>
        <w:spacing w:after="60"/>
        <w:ind w:left="1440"/>
        <w:rPr>
          <w:rFonts w:eastAsia="PMingLiU" w:cs="Tahoma"/>
        </w:rPr>
      </w:pPr>
      <w:r w:rsidRPr="003B101F">
        <w:rPr>
          <w:rFonts w:eastAsia="PMingLiU" w:cs="Tahoma"/>
          <w:szCs w:val="20"/>
        </w:rPr>
        <w:t>將會與客戶密切合作，建立一套供客戶遵循的架構師服務交付計劃，其中會定義各項里程碑與目標，並建立相關的流程、資料與規則，以便能按照計劃追蹤進度。</w:t>
      </w:r>
    </w:p>
    <w:p w14:paraId="2A1D3E25" w14:textId="77777777" w:rsidR="00DD7F8E" w:rsidRPr="003B101F" w:rsidRDefault="00DD7F8E" w:rsidP="002C1048">
      <w:pPr>
        <w:numPr>
          <w:ilvl w:val="0"/>
          <w:numId w:val="93"/>
        </w:numPr>
        <w:spacing w:after="60"/>
        <w:ind w:left="1440"/>
        <w:rPr>
          <w:rFonts w:eastAsia="PMingLiU" w:cs="Tahoma"/>
        </w:rPr>
      </w:pPr>
      <w:r w:rsidRPr="003B101F">
        <w:rPr>
          <w:rFonts w:eastAsia="PMingLiU" w:cs="Tahoma"/>
          <w:szCs w:val="20"/>
        </w:rPr>
        <w:t>此外，每個月還會按照計劃提出客戶的進度狀態更新。</w:t>
      </w:r>
    </w:p>
    <w:p w14:paraId="2A1D3E26" w14:textId="77777777" w:rsidR="00415DDA" w:rsidRPr="003B101F" w:rsidRDefault="00415DDA" w:rsidP="002C1048">
      <w:pPr>
        <w:numPr>
          <w:ilvl w:val="0"/>
          <w:numId w:val="93"/>
        </w:numPr>
        <w:spacing w:after="60"/>
        <w:ind w:left="1440"/>
        <w:rPr>
          <w:rFonts w:eastAsia="PMingLiU" w:cs="Tahoma"/>
        </w:rPr>
      </w:pPr>
      <w:r w:rsidRPr="003B101F">
        <w:rPr>
          <w:rFonts w:eastAsia="PMingLiU" w:cs="Tahoma"/>
        </w:rPr>
        <w:t>將管理</w:t>
      </w:r>
      <w:r w:rsidRPr="003B101F">
        <w:rPr>
          <w:rFonts w:eastAsia="PMingLiU" w:cs="Tahoma"/>
        </w:rPr>
        <w:t xml:space="preserve"> Microsoft </w:t>
      </w:r>
      <w:r w:rsidRPr="003B101F">
        <w:rPr>
          <w:rFonts w:eastAsia="PMingLiU" w:cs="Tahoma"/>
        </w:rPr>
        <w:t>企業客戶網路的存取權。</w:t>
      </w:r>
    </w:p>
    <w:p w14:paraId="2A1D3E27" w14:textId="77777777" w:rsidR="00E03856" w:rsidRPr="003B101F" w:rsidRDefault="00E03856">
      <w:pPr>
        <w:rPr>
          <w:rFonts w:eastAsia="PMingLiU" w:cs="Tahoma"/>
        </w:rPr>
      </w:pPr>
    </w:p>
    <w:p w14:paraId="2A1D3E28" w14:textId="77777777" w:rsidR="00DD7F8E" w:rsidRPr="003B101F" w:rsidRDefault="00DD7F8E" w:rsidP="00DD7F8E">
      <w:pPr>
        <w:spacing w:after="60"/>
        <w:rPr>
          <w:rFonts w:eastAsia="PMingLiU" w:cs="Tahoma"/>
        </w:rPr>
      </w:pPr>
      <w:r w:rsidRPr="003B101F">
        <w:rPr>
          <w:rFonts w:eastAsia="PMingLiU" w:cs="Tahoma"/>
          <w:b/>
        </w:rPr>
        <w:t>評估方式：</w:t>
      </w:r>
    </w:p>
    <w:p w14:paraId="2A1D3E29" w14:textId="77777777" w:rsidR="00DD7F8E" w:rsidRPr="003B101F" w:rsidRDefault="00DD7F8E" w:rsidP="002C1048">
      <w:pPr>
        <w:numPr>
          <w:ilvl w:val="0"/>
          <w:numId w:val="94"/>
        </w:numPr>
        <w:spacing w:after="60"/>
        <w:ind w:left="1440"/>
        <w:contextualSpacing/>
        <w:rPr>
          <w:rFonts w:eastAsia="PMingLiU" w:cs="Tahoma"/>
        </w:rPr>
      </w:pPr>
      <w:r w:rsidRPr="003B101F">
        <w:rPr>
          <w:rFonts w:eastAsia="PMingLiU" w:cs="Tahoma"/>
          <w:szCs w:val="20"/>
        </w:rPr>
        <w:t>找出符合客戶業務目標的</w:t>
      </w:r>
      <w:r w:rsidRPr="003B101F">
        <w:rPr>
          <w:rFonts w:eastAsia="PMingLiU" w:cs="Tahoma"/>
          <w:szCs w:val="20"/>
        </w:rPr>
        <w:t xml:space="preserve"> IT </w:t>
      </w:r>
      <w:r w:rsidRPr="003B101F">
        <w:rPr>
          <w:rFonts w:eastAsia="PMingLiU" w:cs="Tahoma"/>
          <w:szCs w:val="20"/>
        </w:rPr>
        <w:t>機會。</w:t>
      </w:r>
    </w:p>
    <w:p w14:paraId="2A1D3E2A" w14:textId="77777777" w:rsidR="00DD7F8E" w:rsidRPr="003B101F" w:rsidRDefault="00DD7F8E" w:rsidP="002C1048">
      <w:pPr>
        <w:numPr>
          <w:ilvl w:val="0"/>
          <w:numId w:val="94"/>
        </w:numPr>
        <w:spacing w:after="60"/>
        <w:ind w:left="1440"/>
        <w:contextualSpacing/>
        <w:rPr>
          <w:rFonts w:eastAsia="PMingLiU" w:cs="Tahoma"/>
        </w:rPr>
      </w:pPr>
      <w:r w:rsidRPr="003B101F">
        <w:rPr>
          <w:rFonts w:eastAsia="PMingLiU" w:cs="Tahoma"/>
          <w:szCs w:val="20"/>
        </w:rPr>
        <w:t>針對受影響的相關</w:t>
      </w:r>
      <w:r w:rsidRPr="003B101F">
        <w:rPr>
          <w:rFonts w:eastAsia="PMingLiU" w:cs="Tahoma"/>
          <w:szCs w:val="20"/>
        </w:rPr>
        <w:t xml:space="preserve"> IT </w:t>
      </w:r>
      <w:r w:rsidRPr="003B101F">
        <w:rPr>
          <w:rFonts w:eastAsia="PMingLiU" w:cs="Tahoma"/>
          <w:szCs w:val="20"/>
        </w:rPr>
        <w:t>服務和商務群組分析這些機會，識別業務的相依性，並列出相關的人</w:t>
      </w:r>
      <w:r w:rsidR="0060262F">
        <w:rPr>
          <w:rFonts w:eastAsia="PMingLiU" w:cs="Tahoma"/>
          <w:szCs w:val="20"/>
        </w:rPr>
        <w:br/>
      </w:r>
      <w:r w:rsidRPr="003B101F">
        <w:rPr>
          <w:rFonts w:eastAsia="PMingLiU" w:cs="Tahoma"/>
          <w:szCs w:val="20"/>
        </w:rPr>
        <w:t>力與成本，以便說明為何需要進一步規劃。</w:t>
      </w:r>
    </w:p>
    <w:p w14:paraId="2A1D3E2B" w14:textId="77777777" w:rsidR="00DD7F8E" w:rsidRPr="003B101F" w:rsidRDefault="00DD7F8E" w:rsidP="002C1048">
      <w:pPr>
        <w:numPr>
          <w:ilvl w:val="0"/>
          <w:numId w:val="94"/>
        </w:numPr>
        <w:spacing w:after="60"/>
        <w:ind w:left="1440"/>
        <w:contextualSpacing/>
        <w:rPr>
          <w:rFonts w:eastAsia="PMingLiU" w:cs="Tahoma"/>
        </w:rPr>
      </w:pPr>
      <w:r w:rsidRPr="003B101F">
        <w:rPr>
          <w:rFonts w:eastAsia="PMingLiU" w:cs="Tahoma"/>
          <w:szCs w:val="20"/>
        </w:rPr>
        <w:t>選定、確認架構師服務交付計劃中的初步方案，並排定優先順序。</w:t>
      </w:r>
    </w:p>
    <w:p w14:paraId="2A1D3E2C" w14:textId="77777777" w:rsidR="00DD7F8E" w:rsidRPr="003B101F" w:rsidRDefault="00DD7F8E" w:rsidP="002C1048">
      <w:pPr>
        <w:numPr>
          <w:ilvl w:val="0"/>
          <w:numId w:val="94"/>
        </w:numPr>
        <w:spacing w:after="60"/>
        <w:ind w:left="1440"/>
        <w:contextualSpacing/>
        <w:rPr>
          <w:rFonts w:eastAsia="PMingLiU" w:cs="Tahoma"/>
        </w:rPr>
      </w:pPr>
      <w:r w:rsidRPr="003B101F">
        <w:rPr>
          <w:rFonts w:eastAsia="PMingLiU" w:cs="Tahoma"/>
          <w:szCs w:val="20"/>
        </w:rPr>
        <w:t>產生最終評估報告，並且至少推薦一項初步方案做為企業策略專案。</w:t>
      </w:r>
    </w:p>
    <w:p w14:paraId="2A1D3E2D" w14:textId="77777777" w:rsidR="00DD7F8E" w:rsidRPr="003B101F" w:rsidRDefault="00DD7F8E" w:rsidP="00DD7F8E">
      <w:pPr>
        <w:spacing w:after="60"/>
        <w:rPr>
          <w:rFonts w:eastAsia="PMingLiU" w:cs="Tahoma"/>
        </w:rPr>
      </w:pPr>
    </w:p>
    <w:p w14:paraId="2A1D3E2E" w14:textId="77777777" w:rsidR="00DD7F8E" w:rsidRPr="003B101F" w:rsidRDefault="00DD7F8E" w:rsidP="00DD7F8E">
      <w:pPr>
        <w:spacing w:after="60"/>
        <w:rPr>
          <w:rFonts w:eastAsia="PMingLiU" w:cs="Tahoma"/>
        </w:rPr>
      </w:pPr>
      <w:r w:rsidRPr="003B101F">
        <w:rPr>
          <w:rFonts w:eastAsia="PMingLiU" w:cs="Tahoma"/>
          <w:b/>
        </w:rPr>
        <w:t>企業策略專案：</w:t>
      </w:r>
    </w:p>
    <w:p w14:paraId="2A1D3E2F" w14:textId="77777777" w:rsidR="00DD7F8E" w:rsidRPr="003B101F" w:rsidRDefault="00DD7F8E" w:rsidP="00CA52FE">
      <w:pPr>
        <w:rPr>
          <w:rFonts w:eastAsia="PMingLiU" w:cs="Tahoma"/>
        </w:rPr>
      </w:pPr>
      <w:r w:rsidRPr="003B101F">
        <w:rPr>
          <w:rFonts w:eastAsia="PMingLiU" w:cs="Tahoma"/>
          <w:bCs/>
          <w:color w:val="000000"/>
          <w:szCs w:val="18"/>
        </w:rPr>
        <w:t>企業</w:t>
      </w:r>
      <w:r w:rsidRPr="003B101F">
        <w:rPr>
          <w:rFonts w:eastAsia="PMingLiU" w:cs="Tahoma"/>
          <w:bCs/>
          <w:szCs w:val="18"/>
        </w:rPr>
        <w:t>架構師將會與客戶</w:t>
      </w:r>
      <w:r w:rsidRPr="003B101F">
        <w:rPr>
          <w:rFonts w:eastAsia="PMingLiU" w:cs="Tahoma"/>
          <w:bCs/>
          <w:color w:val="000000"/>
          <w:szCs w:val="18"/>
        </w:rPr>
        <w:t>密切合作並擬定計劃，</w:t>
      </w:r>
      <w:r w:rsidRPr="003B101F">
        <w:rPr>
          <w:rFonts w:eastAsia="PMingLiU" w:cs="Tahoma"/>
          <w:color w:val="000000"/>
          <w:szCs w:val="18"/>
        </w:rPr>
        <w:t>協助客戶針對選定的方案實現既定的業務目標，並且朝未來預定的</w:t>
      </w:r>
      <w:r w:rsidRPr="003B101F">
        <w:rPr>
          <w:rFonts w:eastAsia="PMingLiU" w:cs="Tahoma"/>
          <w:color w:val="000000"/>
          <w:szCs w:val="18"/>
        </w:rPr>
        <w:t xml:space="preserve"> </w:t>
      </w:r>
      <w:r w:rsidR="0060262F">
        <w:rPr>
          <w:rFonts w:eastAsia="PMingLiU" w:cs="Tahoma"/>
          <w:color w:val="000000"/>
          <w:szCs w:val="18"/>
        </w:rPr>
        <w:br/>
      </w:r>
      <w:r w:rsidRPr="003B101F">
        <w:rPr>
          <w:rFonts w:eastAsia="PMingLiU" w:cs="Tahoma"/>
          <w:color w:val="000000"/>
          <w:szCs w:val="18"/>
        </w:rPr>
        <w:t xml:space="preserve">IT </w:t>
      </w:r>
      <w:r w:rsidRPr="003B101F">
        <w:rPr>
          <w:rFonts w:eastAsia="PMingLiU" w:cs="Tahoma"/>
          <w:color w:val="000000"/>
          <w:szCs w:val="18"/>
        </w:rPr>
        <w:t>狀態邁進，同時協助客戶減少建置與作業中斷的情況，並且加速獲得投資報酬。</w:t>
      </w:r>
    </w:p>
    <w:p w14:paraId="2A1D3E30" w14:textId="77777777" w:rsidR="00CA52FE" w:rsidRPr="003B101F" w:rsidRDefault="00CA52FE" w:rsidP="00CA52FE">
      <w:pPr>
        <w:rPr>
          <w:rFonts w:eastAsia="PMingLiU" w:cs="Tahoma"/>
        </w:rPr>
      </w:pPr>
    </w:p>
    <w:p w14:paraId="2A1D3E31" w14:textId="77777777" w:rsidR="00DD7F8E" w:rsidRPr="003B101F" w:rsidRDefault="00415DDA" w:rsidP="00CA52FE">
      <w:pPr>
        <w:rPr>
          <w:rFonts w:eastAsia="PMingLiU" w:cs="Tahoma"/>
        </w:rPr>
      </w:pPr>
      <w:r w:rsidRPr="003B101F">
        <w:rPr>
          <w:rFonts w:eastAsia="PMingLiU" w:cs="Tahoma"/>
          <w:b/>
          <w:color w:val="000000"/>
          <w:szCs w:val="18"/>
        </w:rPr>
        <w:t>企業策略專案包括：</w:t>
      </w:r>
    </w:p>
    <w:p w14:paraId="2A1D3E32" w14:textId="77777777" w:rsidR="00DD7F8E" w:rsidRPr="003B101F" w:rsidRDefault="00DD7F8E" w:rsidP="002C1048">
      <w:pPr>
        <w:numPr>
          <w:ilvl w:val="0"/>
          <w:numId w:val="95"/>
        </w:numPr>
        <w:spacing w:after="60"/>
        <w:ind w:left="1440"/>
        <w:contextualSpacing/>
        <w:rPr>
          <w:rFonts w:eastAsia="PMingLiU" w:cs="Tahoma"/>
        </w:rPr>
      </w:pPr>
      <w:r w:rsidRPr="003B101F">
        <w:rPr>
          <w:rFonts w:eastAsia="PMingLiU" w:cs="Tahoma"/>
          <w:szCs w:val="20"/>
        </w:rPr>
        <w:t>針對重要的業務目標，搭配適合的</w:t>
      </w:r>
      <w:r w:rsidRPr="003B101F">
        <w:rPr>
          <w:rFonts w:eastAsia="PMingLiU" w:cs="Tahoma"/>
          <w:szCs w:val="20"/>
        </w:rPr>
        <w:t xml:space="preserve"> Microsoft </w:t>
      </w:r>
      <w:r w:rsidRPr="003B101F">
        <w:rPr>
          <w:rFonts w:eastAsia="PMingLiU" w:cs="Tahoma"/>
          <w:szCs w:val="20"/>
        </w:rPr>
        <w:t>技術並製作相關文件。</w:t>
      </w:r>
    </w:p>
    <w:p w14:paraId="2A1D3E33" w14:textId="77777777" w:rsidR="00DD7F8E" w:rsidRPr="003B101F" w:rsidRDefault="00DD7F8E" w:rsidP="002C1048">
      <w:pPr>
        <w:numPr>
          <w:ilvl w:val="0"/>
          <w:numId w:val="95"/>
        </w:numPr>
        <w:tabs>
          <w:tab w:val="left" w:pos="1080"/>
        </w:tabs>
        <w:spacing w:after="60"/>
        <w:ind w:left="1440"/>
        <w:contextualSpacing/>
        <w:rPr>
          <w:rFonts w:eastAsia="PMingLiU" w:cs="Tahoma"/>
        </w:rPr>
      </w:pPr>
      <w:r w:rsidRPr="003B101F">
        <w:rPr>
          <w:rFonts w:eastAsia="PMingLiU" w:cs="Tahoma"/>
          <w:szCs w:val="20"/>
        </w:rPr>
        <w:t>開發商業案例，針對各個業務單位或部門，找出可能會受到專案影響的潛在利益與成本。</w:t>
      </w:r>
    </w:p>
    <w:p w14:paraId="2A1D3E34" w14:textId="77777777" w:rsidR="00DD7F8E" w:rsidRPr="0060262F" w:rsidRDefault="00DD7F8E" w:rsidP="002C1048">
      <w:pPr>
        <w:numPr>
          <w:ilvl w:val="0"/>
          <w:numId w:val="95"/>
        </w:numPr>
        <w:tabs>
          <w:tab w:val="left" w:pos="1080"/>
        </w:tabs>
        <w:spacing w:after="60"/>
        <w:ind w:left="1440"/>
        <w:contextualSpacing/>
        <w:rPr>
          <w:rFonts w:eastAsia="PMingLiU" w:cs="Tahoma"/>
          <w:spacing w:val="-2"/>
        </w:rPr>
      </w:pPr>
      <w:r w:rsidRPr="0060262F">
        <w:rPr>
          <w:rFonts w:eastAsia="PMingLiU" w:cs="Tahoma"/>
          <w:spacing w:val="-2"/>
          <w:szCs w:val="20"/>
        </w:rPr>
        <w:t>建立架構定義文件</w:t>
      </w:r>
      <w:r w:rsidRPr="0060262F">
        <w:rPr>
          <w:rFonts w:eastAsia="PMingLiU" w:cs="Tahoma"/>
          <w:spacing w:val="-2"/>
          <w:szCs w:val="20"/>
        </w:rPr>
        <w:t xml:space="preserve"> (Architecture Definition Document</w:t>
      </w:r>
      <w:proofErr w:type="gramStart"/>
      <w:r w:rsidRPr="0060262F">
        <w:rPr>
          <w:rFonts w:eastAsia="PMingLiU" w:cs="Tahoma"/>
          <w:spacing w:val="-2"/>
          <w:szCs w:val="20"/>
        </w:rPr>
        <w:t>)</w:t>
      </w:r>
      <w:r w:rsidRPr="0060262F">
        <w:rPr>
          <w:rFonts w:eastAsia="PMingLiU" w:cs="Tahoma"/>
          <w:spacing w:val="-2"/>
          <w:szCs w:val="20"/>
        </w:rPr>
        <w:t>，</w:t>
      </w:r>
      <w:proofErr w:type="gramEnd"/>
      <w:r w:rsidRPr="0060262F">
        <w:rPr>
          <w:rFonts w:eastAsia="PMingLiU" w:cs="Tahoma"/>
          <w:spacing w:val="-2"/>
          <w:szCs w:val="20"/>
        </w:rPr>
        <w:t>說明應用程式和技術的功能架構與規格要求，做為支持推薦項目的佐證。</w:t>
      </w:r>
    </w:p>
    <w:p w14:paraId="2A1D3E35" w14:textId="77777777" w:rsidR="00DD7F8E" w:rsidRPr="003B101F" w:rsidRDefault="00DD7F8E" w:rsidP="002C1048">
      <w:pPr>
        <w:numPr>
          <w:ilvl w:val="0"/>
          <w:numId w:val="95"/>
        </w:numPr>
        <w:tabs>
          <w:tab w:val="left" w:pos="1080"/>
        </w:tabs>
        <w:spacing w:after="60"/>
        <w:ind w:left="1440"/>
        <w:contextualSpacing/>
        <w:rPr>
          <w:rFonts w:eastAsia="PMingLiU" w:cs="Tahoma"/>
        </w:rPr>
      </w:pPr>
      <w:r w:rsidRPr="003B101F">
        <w:rPr>
          <w:rFonts w:eastAsia="PMingLiU" w:cs="Tahoma"/>
          <w:szCs w:val="20"/>
        </w:rPr>
        <w:t>建立評估計劃</w:t>
      </w:r>
      <w:r w:rsidRPr="003B101F">
        <w:rPr>
          <w:rFonts w:eastAsia="PMingLiU" w:cs="Tahoma"/>
          <w:szCs w:val="20"/>
        </w:rPr>
        <w:t xml:space="preserve"> (Measurement Plan</w:t>
      </w:r>
      <w:proofErr w:type="gramStart"/>
      <w:r w:rsidRPr="003B101F">
        <w:rPr>
          <w:rFonts w:eastAsia="PMingLiU" w:cs="Tahoma"/>
          <w:szCs w:val="20"/>
        </w:rPr>
        <w:t>)</w:t>
      </w:r>
      <w:r w:rsidRPr="003B101F">
        <w:rPr>
          <w:rFonts w:eastAsia="PMingLiU" w:cs="Tahoma"/>
          <w:szCs w:val="20"/>
        </w:rPr>
        <w:t>，</w:t>
      </w:r>
      <w:proofErr w:type="gramEnd"/>
      <w:r w:rsidRPr="003B101F">
        <w:rPr>
          <w:rFonts w:eastAsia="PMingLiU" w:cs="Tahoma"/>
          <w:szCs w:val="20"/>
        </w:rPr>
        <w:t>說明按照所需的業務目標、責任與時間評估進度的標準。</w:t>
      </w:r>
    </w:p>
    <w:p w14:paraId="2A1D3E36" w14:textId="77777777" w:rsidR="00DD7F8E" w:rsidRPr="003B101F" w:rsidRDefault="00DD7F8E" w:rsidP="002C1048">
      <w:pPr>
        <w:numPr>
          <w:ilvl w:val="0"/>
          <w:numId w:val="95"/>
        </w:numPr>
        <w:spacing w:after="60"/>
        <w:ind w:left="1440"/>
        <w:contextualSpacing/>
        <w:rPr>
          <w:rFonts w:eastAsia="PMingLiU" w:cs="Tahoma"/>
        </w:rPr>
      </w:pPr>
      <w:r w:rsidRPr="003B101F">
        <w:rPr>
          <w:rFonts w:eastAsia="PMingLiU" w:cs="Tahoma"/>
          <w:szCs w:val="20"/>
        </w:rPr>
        <w:t>根據客戶的環境，在監督</w:t>
      </w:r>
      <w:r w:rsidRPr="003B101F">
        <w:rPr>
          <w:rFonts w:eastAsia="PMingLiU" w:cs="Tahoma"/>
          <w:szCs w:val="20"/>
        </w:rPr>
        <w:t>/</w:t>
      </w:r>
      <w:r w:rsidRPr="003B101F">
        <w:rPr>
          <w:rFonts w:eastAsia="PMingLiU" w:cs="Tahoma"/>
          <w:szCs w:val="20"/>
        </w:rPr>
        <w:t>管理、採用及評估等方面量身打造</w:t>
      </w:r>
      <w:r w:rsidRPr="003B101F">
        <w:rPr>
          <w:rFonts w:eastAsia="PMingLiU" w:cs="Tahoma"/>
          <w:szCs w:val="20"/>
        </w:rPr>
        <w:t xml:space="preserve"> Microsoft </w:t>
      </w:r>
      <w:r w:rsidRPr="003B101F">
        <w:rPr>
          <w:rFonts w:eastAsia="PMingLiU" w:cs="Tahoma"/>
          <w:szCs w:val="20"/>
        </w:rPr>
        <w:t>最佳實作方法。</w:t>
      </w:r>
    </w:p>
    <w:p w14:paraId="2A1D3E37" w14:textId="77777777" w:rsidR="00DD7F8E" w:rsidRPr="003B101F" w:rsidRDefault="00DD7F8E" w:rsidP="002C1048">
      <w:pPr>
        <w:numPr>
          <w:ilvl w:val="0"/>
          <w:numId w:val="95"/>
        </w:numPr>
        <w:spacing w:after="60"/>
        <w:ind w:left="1440"/>
        <w:contextualSpacing/>
        <w:rPr>
          <w:rFonts w:eastAsia="PMingLiU" w:cs="Tahoma"/>
        </w:rPr>
      </w:pPr>
      <w:r w:rsidRPr="003B101F">
        <w:rPr>
          <w:rFonts w:eastAsia="PMingLiU" w:cs="Tahoma"/>
          <w:szCs w:val="20"/>
        </w:rPr>
        <w:t>與客戶的管理團隊合作，建立計劃管理</w:t>
      </w:r>
      <w:r w:rsidRPr="003B101F">
        <w:rPr>
          <w:rFonts w:eastAsia="PMingLiU" w:cs="Tahoma"/>
          <w:szCs w:val="18"/>
        </w:rPr>
        <w:t>。</w:t>
      </w:r>
    </w:p>
    <w:p w14:paraId="2A1D3E38" w14:textId="77777777" w:rsidR="00415DDA" w:rsidRPr="003B101F" w:rsidDel="00954C6A" w:rsidRDefault="00415DDA" w:rsidP="002C1048">
      <w:pPr>
        <w:numPr>
          <w:ilvl w:val="0"/>
          <w:numId w:val="95"/>
        </w:numPr>
        <w:spacing w:after="60"/>
        <w:ind w:left="1440"/>
        <w:contextualSpacing/>
        <w:rPr>
          <w:rFonts w:eastAsia="PMingLiU" w:cs="Tahoma"/>
        </w:rPr>
      </w:pPr>
      <w:r w:rsidRPr="003B101F">
        <w:rPr>
          <w:rFonts w:eastAsia="PMingLiU" w:cs="Tahoma"/>
          <w:szCs w:val="20"/>
        </w:rPr>
        <w:t>按照業務目標的評分卡，定期審核客戶的進度。</w:t>
      </w:r>
    </w:p>
    <w:p w14:paraId="2A1D3E39" w14:textId="77777777" w:rsidR="00415DDA" w:rsidRPr="003B101F" w:rsidRDefault="00415DDA" w:rsidP="00DD7F8E">
      <w:pPr>
        <w:spacing w:after="60"/>
        <w:rPr>
          <w:rFonts w:eastAsia="PMingLiU" w:cs="Tahoma"/>
        </w:rPr>
      </w:pPr>
    </w:p>
    <w:p w14:paraId="2A1D3E3A" w14:textId="77777777" w:rsidR="00DD7F8E" w:rsidRPr="003B101F" w:rsidRDefault="00DD7F8E" w:rsidP="00DD7F8E">
      <w:pPr>
        <w:rPr>
          <w:rFonts w:eastAsia="PMingLiU" w:cs="Tahoma"/>
        </w:rPr>
      </w:pPr>
      <w:r w:rsidRPr="003B101F">
        <w:rPr>
          <w:rFonts w:eastAsia="PMingLiU" w:cs="Tahoma"/>
          <w:b/>
          <w:sz w:val="24"/>
          <w:szCs w:val="18"/>
        </w:rPr>
        <w:t>方案利益</w:t>
      </w:r>
    </w:p>
    <w:p w14:paraId="2A1D3E3B" w14:textId="77777777" w:rsidR="00DD7F8E" w:rsidRPr="003B101F" w:rsidRDefault="00DD7F8E" w:rsidP="00DD7F8E">
      <w:pPr>
        <w:rPr>
          <w:rFonts w:eastAsia="PMingLiU" w:cs="Tahoma"/>
        </w:rPr>
      </w:pPr>
    </w:p>
    <w:p w14:paraId="2A1D3E3C" w14:textId="77777777" w:rsidR="00DD7F8E" w:rsidRPr="003B101F" w:rsidRDefault="00DD7F8E" w:rsidP="00DD7F8E">
      <w:pPr>
        <w:rPr>
          <w:rFonts w:eastAsia="PMingLiU" w:cs="Tahoma"/>
        </w:rPr>
      </w:pPr>
      <w:r w:rsidRPr="003B101F">
        <w:rPr>
          <w:rFonts w:eastAsia="PMingLiU" w:cs="Tahoma"/>
          <w:szCs w:val="18"/>
        </w:rPr>
        <w:t>在整個履行過程中，將會提供下列方案利益：</w:t>
      </w:r>
    </w:p>
    <w:p w14:paraId="2A1D3E3D" w14:textId="77777777" w:rsidR="00DD7F8E" w:rsidRPr="003B101F" w:rsidRDefault="00DD7F8E" w:rsidP="00DD7F8E">
      <w:pPr>
        <w:spacing w:after="60"/>
        <w:rPr>
          <w:rFonts w:eastAsia="PMingLiU" w:cs="Tahoma"/>
        </w:rPr>
      </w:pPr>
    </w:p>
    <w:p w14:paraId="2A1D3E3E" w14:textId="77777777" w:rsidR="00C151FB" w:rsidRPr="003B101F" w:rsidRDefault="00C151FB" w:rsidP="00C151FB">
      <w:pPr>
        <w:rPr>
          <w:rFonts w:eastAsia="PMingLiU" w:cs="Tahoma"/>
        </w:rPr>
      </w:pPr>
      <w:r w:rsidRPr="003B101F">
        <w:rPr>
          <w:rFonts w:eastAsia="PMingLiU" w:cs="Tahoma"/>
          <w:b/>
          <w:szCs w:val="18"/>
        </w:rPr>
        <w:t>企業策略網路</w:t>
      </w:r>
      <w:r w:rsidRPr="003B101F">
        <w:rPr>
          <w:rFonts w:eastAsia="PMingLiU" w:cs="Tahoma"/>
          <w:b/>
          <w:szCs w:val="18"/>
        </w:rPr>
        <w:t xml:space="preserve"> (Enterprise Strategy Network</w:t>
      </w:r>
      <w:proofErr w:type="gramStart"/>
      <w:r w:rsidRPr="003B101F">
        <w:rPr>
          <w:rFonts w:eastAsia="PMingLiU" w:cs="Tahoma"/>
          <w:b/>
          <w:szCs w:val="18"/>
        </w:rPr>
        <w:t>)</w:t>
      </w:r>
      <w:r w:rsidRPr="003B101F">
        <w:rPr>
          <w:rFonts w:eastAsia="PMingLiU" w:cs="Tahoma"/>
          <w:b/>
          <w:szCs w:val="18"/>
        </w:rPr>
        <w:t>：</w:t>
      </w:r>
      <w:proofErr w:type="gramEnd"/>
      <w:r w:rsidRPr="003B101F">
        <w:rPr>
          <w:rFonts w:eastAsia="PMingLiU" w:cs="Tahoma"/>
          <w:szCs w:val="18"/>
        </w:rPr>
        <w:t>企業策略計劃包括與</w:t>
      </w:r>
      <w:r w:rsidRPr="003B101F">
        <w:rPr>
          <w:rFonts w:eastAsia="PMingLiU" w:cs="Tahoma"/>
          <w:szCs w:val="18"/>
        </w:rPr>
        <w:t xml:space="preserve"> Microsoft </w:t>
      </w:r>
      <w:r w:rsidRPr="003B101F">
        <w:rPr>
          <w:rFonts w:eastAsia="PMingLiU" w:cs="Tahoma"/>
          <w:szCs w:val="18"/>
        </w:rPr>
        <w:t>研發團隊以及與</w:t>
      </w:r>
      <w:r w:rsidRPr="003B101F">
        <w:rPr>
          <w:rFonts w:eastAsia="PMingLiU" w:cs="Tahoma"/>
          <w:szCs w:val="18"/>
        </w:rPr>
        <w:t xml:space="preserve"> Microsoft </w:t>
      </w:r>
      <w:r w:rsidR="0060262F">
        <w:rPr>
          <w:rFonts w:eastAsia="PMingLiU" w:cs="Tahoma"/>
          <w:szCs w:val="18"/>
        </w:rPr>
        <w:br/>
      </w:r>
      <w:r w:rsidRPr="003B101F">
        <w:rPr>
          <w:rFonts w:eastAsia="PMingLiU" w:cs="Tahoma"/>
          <w:szCs w:val="18"/>
        </w:rPr>
        <w:t>服務部門之主題專家的整合連線。企業架構師使用此主題專長來為客戶提供最佳實作建議、針對部分</w:t>
      </w:r>
      <w:r w:rsidRPr="003B101F">
        <w:rPr>
          <w:rFonts w:eastAsia="PMingLiU" w:cs="Tahoma"/>
          <w:szCs w:val="18"/>
        </w:rPr>
        <w:t xml:space="preserve"> Microsoft </w:t>
      </w:r>
      <w:r w:rsidR="0060262F">
        <w:rPr>
          <w:rFonts w:eastAsia="PMingLiU" w:cs="Tahoma"/>
          <w:szCs w:val="18"/>
        </w:rPr>
        <w:br/>
      </w:r>
      <w:r w:rsidRPr="003B101F">
        <w:rPr>
          <w:rFonts w:eastAsia="PMingLiU" w:cs="Tahoma"/>
          <w:szCs w:val="18"/>
        </w:rPr>
        <w:t>技術及參考架構提供特定指引。為了協助加速交付客戶的</w:t>
      </w:r>
      <w:r w:rsidRPr="003B101F">
        <w:rPr>
          <w:rFonts w:eastAsia="PMingLiU" w:cs="Tahoma"/>
          <w:szCs w:val="18"/>
        </w:rPr>
        <w:t xml:space="preserve"> ESP </w:t>
      </w:r>
      <w:r w:rsidRPr="003B101F">
        <w:rPr>
          <w:rFonts w:eastAsia="PMingLiU" w:cs="Tahoma"/>
          <w:szCs w:val="18"/>
        </w:rPr>
        <w:t>履行，最佳實作建議及相關資料和工具已包含在</w:t>
      </w:r>
      <w:r w:rsidRPr="003B101F">
        <w:rPr>
          <w:rFonts w:eastAsia="PMingLiU" w:cs="Tahoma"/>
          <w:szCs w:val="18"/>
        </w:rPr>
        <w:t xml:space="preserve"> Microsoft </w:t>
      </w:r>
      <w:r w:rsidRPr="003B101F">
        <w:rPr>
          <w:rFonts w:eastAsia="PMingLiU" w:cs="Tahoma"/>
          <w:szCs w:val="18"/>
        </w:rPr>
        <w:t>企業策略庫中。</w:t>
      </w:r>
    </w:p>
    <w:p w14:paraId="2A1D3E3F" w14:textId="77777777" w:rsidR="00C151FB" w:rsidRPr="003B101F" w:rsidRDefault="00C151FB" w:rsidP="00C151FB">
      <w:pPr>
        <w:rPr>
          <w:rFonts w:eastAsia="PMingLiU" w:cs="Tahoma"/>
        </w:rPr>
      </w:pPr>
    </w:p>
    <w:p w14:paraId="2A1D3E40" w14:textId="77777777" w:rsidR="00C151FB" w:rsidRPr="003B101F" w:rsidRDefault="00C151FB" w:rsidP="00C151FB">
      <w:pPr>
        <w:rPr>
          <w:rFonts w:eastAsia="PMingLiU" w:cs="Tahoma"/>
        </w:rPr>
      </w:pPr>
      <w:r w:rsidRPr="003B101F">
        <w:rPr>
          <w:rFonts w:eastAsia="PMingLiU" w:cs="Tahoma"/>
          <w:b/>
          <w:szCs w:val="18"/>
        </w:rPr>
        <w:t>企業策略庫</w:t>
      </w:r>
      <w:r w:rsidRPr="003B101F">
        <w:rPr>
          <w:rFonts w:eastAsia="PMingLiU" w:cs="Tahoma"/>
          <w:b/>
          <w:szCs w:val="18"/>
        </w:rPr>
        <w:t xml:space="preserve"> (Enterprise Strategy Library</w:t>
      </w:r>
      <w:proofErr w:type="gramStart"/>
      <w:r w:rsidRPr="003B101F">
        <w:rPr>
          <w:rFonts w:eastAsia="PMingLiU" w:cs="Tahoma"/>
          <w:b/>
          <w:szCs w:val="18"/>
        </w:rPr>
        <w:t>)</w:t>
      </w:r>
      <w:r w:rsidRPr="003B101F">
        <w:rPr>
          <w:rFonts w:eastAsia="PMingLiU" w:cs="Tahoma"/>
          <w:b/>
          <w:szCs w:val="18"/>
        </w:rPr>
        <w:t>：</w:t>
      </w:r>
      <w:proofErr w:type="gramEnd"/>
      <w:r w:rsidRPr="003B101F">
        <w:rPr>
          <w:rFonts w:eastAsia="PMingLiU" w:cs="Tahoma"/>
          <w:szCs w:val="18"/>
        </w:rPr>
        <w:t>企業策略計劃包括一套豐富的資料集合，內含</w:t>
      </w:r>
      <w:r w:rsidRPr="003B101F">
        <w:rPr>
          <w:rFonts w:eastAsia="PMingLiU" w:cs="Tahoma"/>
          <w:szCs w:val="18"/>
        </w:rPr>
        <w:t xml:space="preserve"> Industry Insights and Benchmarks </w:t>
      </w:r>
      <w:r w:rsidRPr="003B101F">
        <w:rPr>
          <w:rFonts w:eastAsia="PMingLiU" w:cs="Tahoma"/>
          <w:szCs w:val="18"/>
        </w:rPr>
        <w:t>工具、企業架構和技術架構參考模型與方法。企業架構師會根據客戶的需求，使用適當的資料及工具組。</w:t>
      </w:r>
    </w:p>
    <w:p w14:paraId="2A1D3E41" w14:textId="77777777" w:rsidR="00C151FB" w:rsidRPr="003B101F" w:rsidRDefault="00C151FB" w:rsidP="00DD7F8E">
      <w:pPr>
        <w:spacing w:after="60"/>
        <w:rPr>
          <w:rFonts w:eastAsia="PMingLiU" w:cs="Tahoma"/>
        </w:rPr>
      </w:pPr>
    </w:p>
    <w:p w14:paraId="2A1D3E42" w14:textId="77777777" w:rsidR="00DD7F8E" w:rsidRPr="003B101F" w:rsidRDefault="00DD7F8E" w:rsidP="00DD7F8E">
      <w:pPr>
        <w:spacing w:after="60"/>
        <w:rPr>
          <w:rFonts w:eastAsia="PMingLiU" w:cs="Tahoma"/>
        </w:rPr>
      </w:pPr>
      <w:r w:rsidRPr="003B101F">
        <w:rPr>
          <w:rFonts w:eastAsia="PMingLiU" w:cs="Tahoma"/>
          <w:b/>
        </w:rPr>
        <w:t>履行講習：</w:t>
      </w:r>
      <w:r w:rsidRPr="003B101F">
        <w:rPr>
          <w:rFonts w:eastAsia="PMingLiU" w:cs="Tahoma"/>
        </w:rPr>
        <w:t>這些執行層級的講習最長只需一天的時間，而且通常是在</w:t>
      </w:r>
      <w:r w:rsidRPr="003B101F">
        <w:rPr>
          <w:rFonts w:eastAsia="PMingLiU" w:cs="Tahoma"/>
        </w:rPr>
        <w:t xml:space="preserve"> Microsoft </w:t>
      </w:r>
      <w:r w:rsidRPr="003B101F">
        <w:rPr>
          <w:rFonts w:eastAsia="PMingLiU" w:cs="Tahoma"/>
        </w:rPr>
        <w:t>當地子公司所在的地區辦公室舉辦。</w:t>
      </w:r>
      <w:r w:rsidR="0060262F">
        <w:rPr>
          <w:rFonts w:eastAsia="PMingLiU" w:cs="Tahoma"/>
        </w:rPr>
        <w:br/>
      </w:r>
      <w:r w:rsidRPr="003B101F">
        <w:rPr>
          <w:rFonts w:eastAsia="PMingLiU" w:cs="Tahoma"/>
        </w:rPr>
        <w:t>這些講習是專門針對客戶的業務和</w:t>
      </w:r>
      <w:r w:rsidRPr="003B101F">
        <w:rPr>
          <w:rFonts w:eastAsia="PMingLiU" w:cs="Tahoma"/>
        </w:rPr>
        <w:t xml:space="preserve"> IT </w:t>
      </w:r>
      <w:r w:rsidRPr="003B101F">
        <w:rPr>
          <w:rFonts w:eastAsia="PMingLiU" w:cs="Tahoma"/>
        </w:rPr>
        <w:t>負責人特別設計，目的是讓他們了解新興技術與產業觀點對其業務的相關性。</w:t>
      </w:r>
      <w:r w:rsidR="0060262F">
        <w:rPr>
          <w:rFonts w:eastAsia="PMingLiU" w:cs="Tahoma"/>
        </w:rPr>
        <w:br/>
      </w:r>
      <w:r w:rsidRPr="003B101F">
        <w:rPr>
          <w:rFonts w:eastAsia="PMingLiU" w:cs="Tahoma"/>
        </w:rPr>
        <w:t>參加講習的費用應由客戶自行負擔。</w:t>
      </w:r>
    </w:p>
    <w:p w14:paraId="2A1D3E43" w14:textId="77777777" w:rsidR="00DD7F8E" w:rsidRPr="003B101F" w:rsidRDefault="00DD7F8E" w:rsidP="00DD7F8E">
      <w:pPr>
        <w:spacing w:after="60"/>
        <w:rPr>
          <w:rFonts w:eastAsia="PMingLiU" w:cs="Tahoma"/>
        </w:rPr>
      </w:pPr>
    </w:p>
    <w:p w14:paraId="2A1D3E44" w14:textId="77777777" w:rsidR="00DD7F8E" w:rsidRPr="003B101F" w:rsidRDefault="00DD7F8E" w:rsidP="00DD7F8E">
      <w:pPr>
        <w:spacing w:after="60"/>
        <w:rPr>
          <w:rFonts w:eastAsia="PMingLiU" w:cs="Tahoma"/>
        </w:rPr>
      </w:pPr>
      <w:r w:rsidRPr="003B101F">
        <w:rPr>
          <w:rFonts w:eastAsia="PMingLiU" w:cs="Tahoma"/>
          <w:b/>
        </w:rPr>
        <w:t>策略性簡報：</w:t>
      </w:r>
      <w:r w:rsidRPr="003B101F">
        <w:rPr>
          <w:rFonts w:eastAsia="PMingLiU" w:cs="Tahoma"/>
        </w:rPr>
        <w:t>這是專為業務和</w:t>
      </w:r>
      <w:r w:rsidRPr="003B101F">
        <w:rPr>
          <w:rFonts w:eastAsia="PMingLiU" w:cs="Tahoma"/>
        </w:rPr>
        <w:t xml:space="preserve"> IT </w:t>
      </w:r>
      <w:r w:rsidRPr="003B101F">
        <w:rPr>
          <w:rFonts w:eastAsia="PMingLiU" w:cs="Tahoma"/>
        </w:rPr>
        <w:t>負責人提供、歷時一小時的全球網路會議，內容將會討論企業與產業機會、</w:t>
      </w:r>
      <w:r w:rsidR="0060262F">
        <w:rPr>
          <w:rFonts w:eastAsia="PMingLiU" w:cs="Tahoma"/>
        </w:rPr>
        <w:br/>
      </w:r>
      <w:r w:rsidRPr="003B101F">
        <w:rPr>
          <w:rFonts w:eastAsia="PMingLiU" w:cs="Tahoma"/>
        </w:rPr>
        <w:t>技術趨勢，並且透視</w:t>
      </w:r>
      <w:r w:rsidRPr="003B101F">
        <w:rPr>
          <w:rFonts w:eastAsia="PMingLiU" w:cs="Tahoma"/>
        </w:rPr>
        <w:t xml:space="preserve"> Microsoft </w:t>
      </w:r>
      <w:r w:rsidRPr="003B101F">
        <w:rPr>
          <w:rFonts w:eastAsia="PMingLiU" w:cs="Tahoma"/>
        </w:rPr>
        <w:t>對於重要議題的策略性觀點。客戶也可以檢視之前錄製的策略性簡報。</w:t>
      </w:r>
    </w:p>
    <w:p w14:paraId="2A1D3E45" w14:textId="77777777" w:rsidR="00DD7F8E" w:rsidRPr="003B101F" w:rsidRDefault="00DD7F8E" w:rsidP="00DD7F8E">
      <w:pPr>
        <w:spacing w:after="60"/>
        <w:rPr>
          <w:rFonts w:eastAsia="PMingLiU" w:cs="Tahoma"/>
        </w:rPr>
      </w:pPr>
    </w:p>
    <w:p w14:paraId="2A1D3E46" w14:textId="77777777" w:rsidR="00DD7F8E" w:rsidRPr="003B101F" w:rsidRDefault="00DD7F8E" w:rsidP="00DD7F8E">
      <w:pPr>
        <w:spacing w:after="60"/>
        <w:rPr>
          <w:rFonts w:eastAsia="PMingLiU" w:cs="Tahoma"/>
        </w:rPr>
      </w:pPr>
      <w:r w:rsidRPr="003B101F">
        <w:rPr>
          <w:rFonts w:eastAsia="PMingLiU" w:cs="Tahoma"/>
          <w:b/>
        </w:rPr>
        <w:t>策略性架構師論壇：</w:t>
      </w:r>
      <w:r w:rsidRPr="003B101F">
        <w:rPr>
          <w:rFonts w:eastAsia="PMingLiU" w:cs="Tahoma"/>
        </w:rPr>
        <w:t>這是只有受到邀請的首席架構師</w:t>
      </w:r>
      <w:r w:rsidRPr="003B101F">
        <w:rPr>
          <w:rFonts w:eastAsia="PMingLiU" w:cs="Tahoma"/>
        </w:rPr>
        <w:t xml:space="preserve"> (Chief Architect) </w:t>
      </w:r>
      <w:r w:rsidRPr="003B101F">
        <w:rPr>
          <w:rFonts w:eastAsia="PMingLiU" w:cs="Tahoma"/>
        </w:rPr>
        <w:t>及其管理團隊才能參加的客戶會議，僅開放給本公司全球各地的企業策略計劃客戶參加。此論壇讓首席架構師有機會見到同業及</w:t>
      </w:r>
      <w:r w:rsidRPr="003B101F">
        <w:rPr>
          <w:rFonts w:eastAsia="PMingLiU" w:cs="Tahoma"/>
        </w:rPr>
        <w:t xml:space="preserve"> Microsoft </w:t>
      </w:r>
      <w:r w:rsidRPr="003B101F">
        <w:rPr>
          <w:rFonts w:eastAsia="PMingLiU" w:cs="Tahoma"/>
        </w:rPr>
        <w:t>高層主管，討論本公司最大客戶所面臨的部分問題，以及解決這些問題的可能方法。參加論壇的費用應由客戶自行負擔。</w:t>
      </w:r>
    </w:p>
    <w:p w14:paraId="2A1D3E47" w14:textId="77777777" w:rsidR="00C151FB" w:rsidRPr="003B101F" w:rsidRDefault="00C151FB" w:rsidP="00C151FB">
      <w:pPr>
        <w:rPr>
          <w:rFonts w:eastAsia="PMingLiU" w:cs="Tahoma"/>
        </w:rPr>
      </w:pPr>
    </w:p>
    <w:p w14:paraId="2A1D3E48" w14:textId="77777777" w:rsidR="00C151FB" w:rsidRPr="003B101F" w:rsidRDefault="00C151FB" w:rsidP="00C151FB">
      <w:pPr>
        <w:rPr>
          <w:rFonts w:eastAsia="PMingLiU" w:cs="Tahoma"/>
        </w:rPr>
      </w:pPr>
      <w:r w:rsidRPr="003B101F">
        <w:rPr>
          <w:rFonts w:eastAsia="PMingLiU" w:cs="Tahoma"/>
          <w:b/>
          <w:bCs/>
          <w:color w:val="000000"/>
          <w:szCs w:val="18"/>
        </w:rPr>
        <w:lastRenderedPageBreak/>
        <w:t>企業策略容量附加</w:t>
      </w:r>
      <w:r w:rsidRPr="003B101F">
        <w:rPr>
          <w:rFonts w:eastAsia="PMingLiU" w:cs="Tahoma"/>
          <w:b/>
          <w:bCs/>
          <w:color w:val="000000"/>
          <w:szCs w:val="18"/>
        </w:rPr>
        <w:t xml:space="preserve"> (Enterprise Strategy Capacity Add-On</w:t>
      </w:r>
      <w:proofErr w:type="gramStart"/>
      <w:r w:rsidRPr="003B101F">
        <w:rPr>
          <w:rFonts w:eastAsia="PMingLiU" w:cs="Tahoma"/>
          <w:b/>
          <w:bCs/>
          <w:color w:val="000000"/>
          <w:szCs w:val="18"/>
        </w:rPr>
        <w:t>)</w:t>
      </w:r>
      <w:r w:rsidRPr="003B101F">
        <w:rPr>
          <w:rFonts w:eastAsia="PMingLiU" w:cs="Tahoma"/>
          <w:b/>
          <w:bCs/>
          <w:color w:val="000000"/>
          <w:szCs w:val="18"/>
        </w:rPr>
        <w:t>：</w:t>
      </w:r>
      <w:proofErr w:type="gramEnd"/>
      <w:r w:rsidRPr="003B101F">
        <w:rPr>
          <w:rFonts w:eastAsia="PMingLiU" w:cs="Tahoma"/>
          <w:color w:val="000000"/>
          <w:szCs w:val="18"/>
        </w:rPr>
        <w:t>客戶可以購買</w:t>
      </w:r>
      <w:r w:rsidRPr="003B101F">
        <w:rPr>
          <w:rFonts w:eastAsia="PMingLiU" w:cs="Tahoma"/>
          <w:color w:val="000000"/>
          <w:szCs w:val="18"/>
        </w:rPr>
        <w:t xml:space="preserve"> 200 </w:t>
      </w:r>
      <w:r w:rsidRPr="003B101F">
        <w:rPr>
          <w:rFonts w:eastAsia="PMingLiU" w:cs="Tahoma"/>
          <w:color w:val="000000"/>
          <w:szCs w:val="18"/>
        </w:rPr>
        <w:t>小時的企業策略計劃資源區塊，</w:t>
      </w:r>
      <w:r w:rsidR="0060262F">
        <w:rPr>
          <w:rFonts w:eastAsia="PMingLiU" w:cs="Tahoma"/>
          <w:color w:val="000000"/>
          <w:szCs w:val="18"/>
        </w:rPr>
        <w:br/>
      </w:r>
      <w:r w:rsidRPr="003B101F">
        <w:rPr>
          <w:rFonts w:eastAsia="PMingLiU" w:cs="Tahoma"/>
          <w:color w:val="000000"/>
          <w:szCs w:val="18"/>
        </w:rPr>
        <w:t>以增強企業策略專案的交付容量。企業策略容量附加可供已購買企業策略連線、企業策略基礎方案或企業策略組合方案的客戶使用。</w:t>
      </w:r>
    </w:p>
    <w:p w14:paraId="2A1D3E49" w14:textId="77777777" w:rsidR="00DD7F8E" w:rsidRPr="003B101F" w:rsidRDefault="00DD7F8E" w:rsidP="00DD7F8E">
      <w:pPr>
        <w:spacing w:after="60"/>
        <w:rPr>
          <w:rFonts w:eastAsia="PMingLiU" w:cs="Tahoma"/>
        </w:rPr>
      </w:pPr>
    </w:p>
    <w:bookmarkEnd w:id="1002"/>
    <w:bookmarkEnd w:id="1003"/>
    <w:p w14:paraId="2A1D3E4A" w14:textId="77777777" w:rsidR="00DD7F8E" w:rsidRPr="003B101F" w:rsidRDefault="00DD7F8E" w:rsidP="00DD7F8E">
      <w:pPr>
        <w:rPr>
          <w:rFonts w:eastAsia="PMingLiU" w:cs="Tahoma"/>
        </w:rPr>
      </w:pPr>
      <w:r w:rsidRPr="003B101F">
        <w:rPr>
          <w:rFonts w:eastAsia="PMingLiU" w:cs="Tahoma"/>
          <w:b/>
          <w:sz w:val="24"/>
          <w:szCs w:val="18"/>
        </w:rPr>
        <w:t>超出範圍的服務</w:t>
      </w:r>
      <w:r w:rsidRPr="00D27C61">
        <w:rPr>
          <w:rFonts w:eastAsia="PMingLiU" w:cs="Tahoma"/>
          <w:b/>
          <w:sz w:val="20"/>
          <w:szCs w:val="18"/>
        </w:rPr>
        <w:t>。</w:t>
      </w:r>
    </w:p>
    <w:p w14:paraId="2A1D3E4B" w14:textId="77777777" w:rsidR="00DD7F8E" w:rsidRPr="003B101F" w:rsidRDefault="00DD7F8E" w:rsidP="00DD7F8E">
      <w:pPr>
        <w:rPr>
          <w:rFonts w:eastAsia="PMingLiU" w:cs="Tahoma"/>
        </w:rPr>
      </w:pPr>
    </w:p>
    <w:p w14:paraId="2A1D3E4C" w14:textId="77777777" w:rsidR="00DD7F8E" w:rsidRPr="003B101F" w:rsidRDefault="00DD7F8E" w:rsidP="00DD7F8E">
      <w:pPr>
        <w:rPr>
          <w:rFonts w:eastAsia="PMingLiU" w:cs="Tahoma"/>
        </w:rPr>
      </w:pPr>
      <w:r w:rsidRPr="003B101F">
        <w:rPr>
          <w:rFonts w:eastAsia="PMingLiU" w:cs="Tahoma"/>
          <w:szCs w:val="18"/>
        </w:rPr>
        <w:t>企業策略計劃僅包括針對客戶建置及使用</w:t>
      </w:r>
      <w:r w:rsidRPr="003B101F">
        <w:rPr>
          <w:rFonts w:eastAsia="PMingLiU" w:cs="Tahoma"/>
          <w:szCs w:val="18"/>
        </w:rPr>
        <w:t xml:space="preserve"> Microsoft </w:t>
      </w:r>
      <w:r w:rsidRPr="003B101F">
        <w:rPr>
          <w:rFonts w:eastAsia="PMingLiU" w:cs="Tahoma"/>
          <w:szCs w:val="18"/>
        </w:rPr>
        <w:t>技術提供相關的建議及指引。</w:t>
      </w:r>
      <w:r w:rsidRPr="003B101F">
        <w:rPr>
          <w:rFonts w:eastAsia="PMingLiU" w:cs="Tahoma"/>
          <w:bCs/>
          <w:sz w:val="19"/>
          <w:szCs w:val="19"/>
        </w:rPr>
        <w:t>至於是否要接受</w:t>
      </w:r>
      <w:r w:rsidRPr="003B101F">
        <w:rPr>
          <w:rFonts w:eastAsia="PMingLiU" w:cs="Tahoma"/>
          <w:bCs/>
          <w:sz w:val="19"/>
          <w:szCs w:val="19"/>
        </w:rPr>
        <w:t xml:space="preserve"> Microsoft </w:t>
      </w:r>
      <w:r w:rsidR="0060262F">
        <w:rPr>
          <w:rFonts w:eastAsia="PMingLiU" w:cs="Tahoma"/>
          <w:bCs/>
          <w:sz w:val="19"/>
          <w:szCs w:val="19"/>
        </w:rPr>
        <w:br/>
      </w:r>
      <w:r w:rsidRPr="003B101F">
        <w:rPr>
          <w:rFonts w:eastAsia="PMingLiU" w:cs="Tahoma"/>
          <w:bCs/>
          <w:sz w:val="19"/>
          <w:szCs w:val="19"/>
        </w:rPr>
        <w:t>的意見、指引及建議，完全由客戶自己決定。對於客戶按照</w:t>
      </w:r>
      <w:r w:rsidRPr="003B101F">
        <w:rPr>
          <w:rFonts w:eastAsia="PMingLiU" w:cs="Tahoma"/>
          <w:bCs/>
          <w:sz w:val="19"/>
          <w:szCs w:val="19"/>
        </w:rPr>
        <w:t xml:space="preserve"> Microsoft </w:t>
      </w:r>
      <w:r w:rsidRPr="003B101F">
        <w:rPr>
          <w:rFonts w:eastAsia="PMingLiU" w:cs="Tahoma"/>
          <w:bCs/>
          <w:sz w:val="19"/>
          <w:szCs w:val="19"/>
        </w:rPr>
        <w:t>的意見、指引或建議所導致的結果，</w:t>
      </w:r>
      <w:r w:rsidRPr="003B101F">
        <w:rPr>
          <w:rFonts w:eastAsia="PMingLiU" w:cs="Tahoma"/>
          <w:bCs/>
          <w:sz w:val="19"/>
          <w:szCs w:val="19"/>
        </w:rPr>
        <w:t xml:space="preserve">Microsoft </w:t>
      </w:r>
      <w:r w:rsidRPr="003B101F">
        <w:rPr>
          <w:rFonts w:eastAsia="PMingLiU" w:cs="Tahoma"/>
          <w:bCs/>
          <w:sz w:val="19"/>
          <w:szCs w:val="19"/>
        </w:rPr>
        <w:t>一律不提供任何聲明、瑕疵擔保或保證。</w:t>
      </w:r>
      <w:r w:rsidRPr="003B101F">
        <w:rPr>
          <w:rFonts w:eastAsia="PMingLiU" w:cs="Tahoma"/>
          <w:szCs w:val="18"/>
        </w:rPr>
        <w:t>產品使用權並未包括在內。此外，企業架構師所提供的服務並不包括產品建置、問題解決或問題修正支援，亦不包括檢閱非</w:t>
      </w:r>
      <w:r w:rsidRPr="003B101F">
        <w:rPr>
          <w:rFonts w:eastAsia="PMingLiU" w:cs="Tahoma"/>
          <w:szCs w:val="18"/>
        </w:rPr>
        <w:t xml:space="preserve"> Microsoft </w:t>
      </w:r>
      <w:r w:rsidRPr="003B101F">
        <w:rPr>
          <w:rFonts w:eastAsia="PMingLiU" w:cs="Tahoma"/>
          <w:szCs w:val="18"/>
        </w:rPr>
        <w:t>的原始程式碼，或是超出上述評估內容以外的技術或架構諮詢。針對任何非</w:t>
      </w:r>
      <w:r w:rsidRPr="003B101F">
        <w:rPr>
          <w:rFonts w:eastAsia="PMingLiU" w:cs="Tahoma"/>
          <w:szCs w:val="18"/>
        </w:rPr>
        <w:t xml:space="preserve"> Microsoft </w:t>
      </w:r>
      <w:r w:rsidRPr="003B101F">
        <w:rPr>
          <w:rFonts w:eastAsia="PMingLiU" w:cs="Tahoma"/>
          <w:szCs w:val="18"/>
        </w:rPr>
        <w:t>的原始程式碼，本公司的服務將僅限於分析二進位資料，例如處理序傾印或網路監控追蹤。</w:t>
      </w:r>
    </w:p>
    <w:p w14:paraId="2A1D3E4D" w14:textId="77777777" w:rsidR="00DD7F8E" w:rsidRPr="003B101F" w:rsidRDefault="00DD7F8E" w:rsidP="00DD7F8E">
      <w:pPr>
        <w:rPr>
          <w:rFonts w:eastAsia="PMingLiU" w:cs="Tahoma"/>
        </w:rPr>
      </w:pPr>
    </w:p>
    <w:p w14:paraId="2A1D3E4E" w14:textId="77777777" w:rsidR="00DD7F8E" w:rsidRPr="003B101F" w:rsidRDefault="00DD7F8E" w:rsidP="00DD7F8E">
      <w:pPr>
        <w:rPr>
          <w:rFonts w:eastAsia="PMingLiU" w:cs="Tahoma"/>
        </w:rPr>
      </w:pPr>
      <w:r w:rsidRPr="003B101F">
        <w:rPr>
          <w:rFonts w:eastAsia="PMingLiU" w:cs="Tahoma"/>
          <w:b/>
          <w:sz w:val="24"/>
          <w:szCs w:val="18"/>
        </w:rPr>
        <w:t>客戶責任</w:t>
      </w:r>
      <w:r w:rsidRPr="0060262F">
        <w:rPr>
          <w:rFonts w:eastAsia="PMingLiU" w:cs="Tahoma"/>
          <w:b/>
          <w:sz w:val="24"/>
          <w:szCs w:val="18"/>
        </w:rPr>
        <w:t>。</w:t>
      </w:r>
    </w:p>
    <w:p w14:paraId="2A1D3E4F" w14:textId="77777777" w:rsidR="00DD7F8E" w:rsidRPr="003B101F" w:rsidRDefault="00DD7F8E" w:rsidP="00DD7F8E">
      <w:pPr>
        <w:rPr>
          <w:rFonts w:eastAsia="PMingLiU" w:cs="Tahoma"/>
        </w:rPr>
      </w:pPr>
    </w:p>
    <w:p w14:paraId="2A1D3E50" w14:textId="77777777" w:rsidR="00DD7F8E" w:rsidRPr="003B101F" w:rsidRDefault="00DD7F8E" w:rsidP="00DD7F8E">
      <w:pPr>
        <w:rPr>
          <w:rFonts w:eastAsia="PMingLiU" w:cs="Tahoma"/>
        </w:rPr>
      </w:pPr>
      <w:r w:rsidRPr="003B101F">
        <w:rPr>
          <w:rFonts w:eastAsia="PMingLiU" w:cs="Tahoma"/>
          <w:szCs w:val="18"/>
        </w:rPr>
        <w:t>企業策略計劃能否成功，以及本公司是否能確實履行義務，係取決於客戶參與計劃的整個過程，包括但不限於：</w:t>
      </w:r>
    </w:p>
    <w:p w14:paraId="2A1D3E51" w14:textId="77777777" w:rsidR="00DD7F8E" w:rsidRPr="003B101F" w:rsidRDefault="00DD7F8E" w:rsidP="00DD7F8E">
      <w:pPr>
        <w:rPr>
          <w:rFonts w:eastAsia="PMingLiU" w:cs="Tahoma"/>
        </w:rPr>
      </w:pPr>
    </w:p>
    <w:p w14:paraId="2A1D3E52" w14:textId="77777777" w:rsidR="00DD7F8E" w:rsidRPr="003B101F" w:rsidRDefault="00DD7F8E" w:rsidP="002C1048">
      <w:pPr>
        <w:numPr>
          <w:ilvl w:val="0"/>
          <w:numId w:val="96"/>
        </w:numPr>
        <w:tabs>
          <w:tab w:val="left" w:pos="1440"/>
        </w:tabs>
        <w:spacing w:after="60"/>
        <w:ind w:left="1440"/>
        <w:rPr>
          <w:rFonts w:eastAsia="PMingLiU" w:cs="Tahoma"/>
        </w:rPr>
      </w:pPr>
      <w:r w:rsidRPr="003B101F">
        <w:rPr>
          <w:rFonts w:eastAsia="PMingLiU" w:cs="Tahoma"/>
          <w:color w:val="000000"/>
          <w:szCs w:val="18"/>
        </w:rPr>
        <w:t>客戶代表、</w:t>
      </w:r>
      <w:r w:rsidRPr="003B101F">
        <w:rPr>
          <w:rFonts w:eastAsia="PMingLiU" w:cs="Tahoma"/>
          <w:color w:val="000000"/>
          <w:szCs w:val="18"/>
        </w:rPr>
        <w:t xml:space="preserve">IT </w:t>
      </w:r>
      <w:r w:rsidRPr="003B101F">
        <w:rPr>
          <w:rFonts w:eastAsia="PMingLiU" w:cs="Tahoma"/>
          <w:color w:val="000000"/>
          <w:szCs w:val="18"/>
        </w:rPr>
        <w:t>人員和資源的可用性，包括但不限於硬體、軟體、網際網路連線，以及辦公室的空間大小；</w:t>
      </w:r>
    </w:p>
    <w:p w14:paraId="2A1D3E53" w14:textId="77777777" w:rsidR="00DD7F8E" w:rsidRPr="003B101F" w:rsidRDefault="00DD7F8E" w:rsidP="002C1048">
      <w:pPr>
        <w:numPr>
          <w:ilvl w:val="0"/>
          <w:numId w:val="96"/>
        </w:numPr>
        <w:tabs>
          <w:tab w:val="left" w:pos="1440"/>
        </w:tabs>
        <w:spacing w:after="60"/>
        <w:ind w:left="1440"/>
        <w:rPr>
          <w:rFonts w:eastAsia="PMingLiU" w:cs="Tahoma"/>
        </w:rPr>
      </w:pPr>
      <w:r w:rsidRPr="003B101F">
        <w:rPr>
          <w:rFonts w:eastAsia="PMingLiU" w:cs="Tahoma"/>
          <w:color w:val="000000"/>
          <w:szCs w:val="18"/>
        </w:rPr>
        <w:t>客戶必須及時提供正確而完整的資訊；</w:t>
      </w:r>
    </w:p>
    <w:p w14:paraId="2A1D3E54" w14:textId="77777777" w:rsidR="00DD7F8E" w:rsidRPr="003B101F" w:rsidRDefault="00DD7F8E" w:rsidP="002C1048">
      <w:pPr>
        <w:numPr>
          <w:ilvl w:val="0"/>
          <w:numId w:val="96"/>
        </w:numPr>
        <w:tabs>
          <w:tab w:val="left" w:pos="1440"/>
        </w:tabs>
        <w:spacing w:after="60"/>
        <w:ind w:left="1440"/>
        <w:rPr>
          <w:rFonts w:eastAsia="PMingLiU" w:cs="Tahoma"/>
        </w:rPr>
      </w:pPr>
      <w:r w:rsidRPr="003B101F">
        <w:rPr>
          <w:rFonts w:eastAsia="PMingLiU" w:cs="Tahoma"/>
          <w:color w:val="000000"/>
          <w:szCs w:val="18"/>
        </w:rPr>
        <w:t>對於客戶組織相關資訊的存取權；</w:t>
      </w:r>
    </w:p>
    <w:p w14:paraId="2A1D3E55" w14:textId="77777777" w:rsidR="00DD7F8E" w:rsidRPr="003B101F" w:rsidRDefault="00DD7F8E" w:rsidP="002C1048">
      <w:pPr>
        <w:numPr>
          <w:ilvl w:val="0"/>
          <w:numId w:val="96"/>
        </w:numPr>
        <w:tabs>
          <w:tab w:val="left" w:pos="1440"/>
        </w:tabs>
        <w:spacing w:after="60"/>
        <w:ind w:left="1440"/>
        <w:rPr>
          <w:rFonts w:eastAsia="PMingLiU" w:cs="Tahoma"/>
        </w:rPr>
      </w:pPr>
      <w:r w:rsidRPr="003B101F">
        <w:rPr>
          <w:rFonts w:eastAsia="PMingLiU" w:cs="Tahoma"/>
          <w:color w:val="000000"/>
          <w:szCs w:val="18"/>
        </w:rPr>
        <w:t>客戶必須及時而有效地完成指派的職責；以及</w:t>
      </w:r>
    </w:p>
    <w:p w14:paraId="2A1D3E56" w14:textId="77777777" w:rsidR="00DD7F8E" w:rsidRPr="003B101F" w:rsidRDefault="00DD7F8E" w:rsidP="002C1048">
      <w:pPr>
        <w:numPr>
          <w:ilvl w:val="0"/>
          <w:numId w:val="96"/>
        </w:numPr>
        <w:tabs>
          <w:tab w:val="left" w:pos="1440"/>
        </w:tabs>
        <w:spacing w:after="60"/>
        <w:ind w:left="1440"/>
        <w:rPr>
          <w:rFonts w:eastAsia="PMingLiU" w:cs="Tahoma"/>
        </w:rPr>
      </w:pPr>
      <w:r w:rsidRPr="003B101F">
        <w:rPr>
          <w:rFonts w:eastAsia="PMingLiU" w:cs="Tahoma"/>
          <w:color w:val="000000"/>
          <w:szCs w:val="18"/>
        </w:rPr>
        <w:t>客戶的管理團隊必須及時進行決策與核准。</w:t>
      </w:r>
    </w:p>
    <w:p w14:paraId="2A1D3E57" w14:textId="77777777" w:rsidR="00591D02" w:rsidRPr="003B101F" w:rsidRDefault="00591D02" w:rsidP="00DD7F8E">
      <w:pPr>
        <w:rPr>
          <w:rFonts w:eastAsia="PMingLiU" w:cs="Tahoma"/>
        </w:rPr>
      </w:pPr>
      <w:bookmarkStart w:id="1004" w:name="_Toc288760404"/>
    </w:p>
    <w:p w14:paraId="2A1D3E58" w14:textId="77777777" w:rsidR="00CA52FE" w:rsidRPr="003B101F" w:rsidRDefault="00CA52FE" w:rsidP="00CA52FE">
      <w:pPr>
        <w:rPr>
          <w:rFonts w:eastAsia="PMingLiU" w:cs="Tahoma"/>
        </w:rPr>
      </w:pPr>
    </w:p>
    <w:p w14:paraId="2A1D3E59" w14:textId="77777777" w:rsidR="00DD7F8E" w:rsidRPr="003B101F" w:rsidRDefault="00DD7F8E" w:rsidP="00CA52FE">
      <w:pPr>
        <w:rPr>
          <w:rFonts w:eastAsia="PMingLiU" w:cs="Tahoma"/>
        </w:rPr>
      </w:pPr>
      <w:r w:rsidRPr="003B101F">
        <w:rPr>
          <w:rFonts w:eastAsia="PMingLiU" w:cs="Tahoma"/>
          <w:b/>
          <w:sz w:val="24"/>
          <w:szCs w:val="18"/>
        </w:rPr>
        <w:t>其他服務條款及條件</w:t>
      </w:r>
    </w:p>
    <w:p w14:paraId="2A1D3E5A" w14:textId="77777777" w:rsidR="00DD7F8E" w:rsidRPr="003B101F" w:rsidRDefault="00DD7F8E" w:rsidP="00CA52FE">
      <w:pPr>
        <w:rPr>
          <w:rFonts w:eastAsia="PMingLiU" w:cs="Tahoma"/>
        </w:rPr>
      </w:pPr>
    </w:p>
    <w:p w14:paraId="2A1D3E5B" w14:textId="77777777" w:rsidR="00DB2D1E" w:rsidRPr="003B101F" w:rsidRDefault="00DB2D1E" w:rsidP="00CA52FE">
      <w:pPr>
        <w:rPr>
          <w:rFonts w:eastAsia="PMingLiU" w:cs="Tahoma"/>
        </w:rPr>
      </w:pPr>
      <w:bookmarkStart w:id="1005" w:name="_Toc317591257"/>
      <w:bookmarkStart w:id="1006" w:name="_Toc336338248"/>
      <w:bookmarkStart w:id="1007" w:name="_Toc343503106"/>
      <w:r w:rsidRPr="003B101F">
        <w:rPr>
          <w:rStyle w:val="Heading2Char"/>
          <w:rFonts w:ascii="Tahoma" w:eastAsia="PMingLiU" w:hAnsi="Tahoma" w:cs="Tahoma"/>
          <w:sz w:val="20"/>
          <w:szCs w:val="20"/>
        </w:rPr>
        <w:t>使用、所有權與使用權權利</w:t>
      </w:r>
      <w:bookmarkEnd w:id="1004"/>
      <w:bookmarkEnd w:id="1005"/>
      <w:bookmarkEnd w:id="1006"/>
      <w:bookmarkEnd w:id="1007"/>
      <w:r w:rsidRPr="00D27C61">
        <w:rPr>
          <w:rFonts w:eastAsia="PMingLiU" w:cs="Tahoma"/>
          <w:b/>
          <w:bCs/>
          <w:iCs/>
          <w:color w:val="000000"/>
          <w:sz w:val="20"/>
          <w:szCs w:val="20"/>
        </w:rPr>
        <w:t>。</w:t>
      </w:r>
    </w:p>
    <w:p w14:paraId="2A1D3E5C" w14:textId="77777777" w:rsidR="00DD7F8E" w:rsidRPr="00B312C5" w:rsidRDefault="00DD7F8E" w:rsidP="00CA52FE">
      <w:pPr>
        <w:pStyle w:val="normal1"/>
        <w:rPr>
          <w:rFonts w:ascii="Tahoma" w:eastAsia="PMingLiU" w:hAnsi="Tahoma" w:cs="Tahoma"/>
          <w:sz w:val="18"/>
          <w:szCs w:val="18"/>
        </w:rPr>
      </w:pPr>
    </w:p>
    <w:p w14:paraId="2A1D3E5D" w14:textId="77777777" w:rsidR="00DB2D1E" w:rsidRPr="003B101F" w:rsidRDefault="00DB2D1E" w:rsidP="00CA52FE">
      <w:pPr>
        <w:pStyle w:val="normal1"/>
        <w:rPr>
          <w:rFonts w:ascii="Tahoma" w:eastAsia="PMingLiU" w:hAnsi="Tahoma" w:cs="Tahoma"/>
        </w:rPr>
      </w:pPr>
      <w:r w:rsidRPr="003B101F">
        <w:rPr>
          <w:rFonts w:ascii="Tahoma" w:eastAsia="PMingLiU" w:hAnsi="Tahoma" w:cs="Tahoma"/>
          <w:b/>
          <w:bCs/>
          <w:color w:val="000000"/>
          <w:sz w:val="18"/>
          <w:szCs w:val="18"/>
        </w:rPr>
        <w:t>修正程式。</w:t>
      </w:r>
      <w:r w:rsidRPr="003B101F">
        <w:rPr>
          <w:rFonts w:ascii="Tahoma" w:eastAsia="PMingLiU" w:hAnsi="Tahoma" w:cs="Tahoma"/>
          <w:bCs/>
          <w:color w:val="000000"/>
          <w:sz w:val="18"/>
          <w:szCs w:val="18"/>
        </w:rPr>
        <w:t>如果</w:t>
      </w:r>
      <w:r w:rsidRPr="003B101F">
        <w:rPr>
          <w:rFonts w:ascii="Tahoma" w:eastAsia="PMingLiU" w:hAnsi="Tahoma" w:cs="Tahoma"/>
          <w:bCs/>
          <w:color w:val="000000"/>
          <w:sz w:val="18"/>
          <w:szCs w:val="18"/>
        </w:rPr>
        <w:t xml:space="preserve"> Microsoft </w:t>
      </w:r>
      <w:r w:rsidRPr="003B101F">
        <w:rPr>
          <w:rFonts w:ascii="Tahoma" w:eastAsia="PMingLiU" w:hAnsi="Tahoma" w:cs="Tahoma"/>
          <w:bCs/>
          <w:color w:val="000000"/>
          <w:sz w:val="18"/>
          <w:szCs w:val="18"/>
        </w:rPr>
        <w:t>在履行服務期間提供修正程式給客戶，則這些</w:t>
      </w:r>
      <w:r w:rsidRPr="003B101F">
        <w:rPr>
          <w:rFonts w:ascii="Tahoma" w:eastAsia="PMingLiU" w:hAnsi="Tahoma" w:cs="Tahoma"/>
          <w:b/>
          <w:bCs/>
          <w:color w:val="000000"/>
          <w:sz w:val="18"/>
          <w:szCs w:val="18"/>
        </w:rPr>
        <w:t xml:space="preserve"> </w:t>
      </w:r>
      <w:r w:rsidRPr="003B101F">
        <w:rPr>
          <w:rFonts w:ascii="Tahoma" w:eastAsia="PMingLiU" w:hAnsi="Tahoma" w:cs="Tahoma"/>
          <w:color w:val="000000"/>
          <w:sz w:val="18"/>
          <w:szCs w:val="18"/>
        </w:rPr>
        <w:t>修正程式係依照其相關產品適用之授權條款進行授權。如修正程式非針對特定產品提供，則適用</w:t>
      </w:r>
      <w:r w:rsidRPr="003B101F">
        <w:rPr>
          <w:rFonts w:ascii="Tahoma" w:eastAsia="PMingLiU" w:hAnsi="Tahoma" w:cs="Tahoma"/>
          <w:color w:val="000000"/>
          <w:sz w:val="18"/>
          <w:szCs w:val="18"/>
        </w:rPr>
        <w:t xml:space="preserve"> Microsoft </w:t>
      </w:r>
      <w:r w:rsidRPr="003B101F">
        <w:rPr>
          <w:rFonts w:ascii="Tahoma" w:eastAsia="PMingLiU" w:hAnsi="Tahoma" w:cs="Tahoma"/>
          <w:color w:val="000000"/>
          <w:sz w:val="18"/>
          <w:szCs w:val="18"/>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非</w:t>
      </w:r>
      <w:r w:rsidRPr="003B101F">
        <w:rPr>
          <w:rFonts w:ascii="Tahoma" w:eastAsia="PMingLiU" w:hAnsi="Tahoma" w:cs="Tahoma"/>
          <w:color w:val="000000"/>
          <w:sz w:val="18"/>
          <w:szCs w:val="18"/>
        </w:rPr>
        <w:t xml:space="preserve"> Microsoft </w:t>
      </w:r>
      <w:r w:rsidRPr="003B101F">
        <w:rPr>
          <w:rFonts w:ascii="Tahoma" w:eastAsia="PMingLiU" w:hAnsi="Tahoma" w:cs="Tahoma"/>
          <w:color w:val="000000"/>
          <w:sz w:val="18"/>
          <w:szCs w:val="18"/>
        </w:rPr>
        <w:t>電腦程式碼結合。</w:t>
      </w:r>
    </w:p>
    <w:p w14:paraId="2A1D3E5E" w14:textId="77777777" w:rsidR="003F47CB" w:rsidRPr="00B312C5" w:rsidRDefault="003F47CB" w:rsidP="00CA52FE">
      <w:pPr>
        <w:pStyle w:val="normal1"/>
        <w:rPr>
          <w:rFonts w:ascii="Tahoma" w:eastAsia="PMingLiU" w:hAnsi="Tahoma" w:cs="Tahoma"/>
          <w:sz w:val="18"/>
          <w:szCs w:val="18"/>
        </w:rPr>
      </w:pPr>
    </w:p>
    <w:p w14:paraId="2A1D3E5F" w14:textId="77777777" w:rsidR="00DB2D1E" w:rsidRPr="003B101F" w:rsidRDefault="00DB2D1E" w:rsidP="00CA52FE">
      <w:pPr>
        <w:pStyle w:val="normal1"/>
        <w:rPr>
          <w:rFonts w:ascii="Tahoma" w:eastAsia="PMingLiU" w:hAnsi="Tahoma" w:cs="Tahoma"/>
        </w:rPr>
      </w:pPr>
      <w:r w:rsidRPr="003B101F">
        <w:rPr>
          <w:rFonts w:ascii="Tahoma" w:eastAsia="PMingLiU" w:hAnsi="Tahoma" w:cs="Tahoma"/>
          <w:b/>
          <w:bCs/>
          <w:color w:val="000000"/>
          <w:sz w:val="18"/>
          <w:szCs w:val="18"/>
        </w:rPr>
        <w:t>已存在著作。</w:t>
      </w:r>
      <w:r w:rsidRPr="003B101F">
        <w:rPr>
          <w:rFonts w:ascii="Tahoma" w:eastAsia="PMingLiU" w:hAnsi="Tahoma" w:cs="Tahoma"/>
          <w:color w:val="000000"/>
          <w:sz w:val="18"/>
          <w:szCs w:val="18"/>
        </w:rPr>
        <w:t>由與本合約無關之第三人或其關係企業所開發，或以其他方式取得之任何電腦程式碼或非程式碼形式之書面資料</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以下稱「已存在著作」</w:t>
      </w:r>
      <w:proofErr w:type="gramStart"/>
      <w:r w:rsidRPr="003B101F">
        <w:rPr>
          <w:rFonts w:ascii="Tahoma" w:eastAsia="PMingLiU" w:hAnsi="Tahoma" w:cs="Tahoma"/>
          <w:color w:val="000000"/>
          <w:sz w:val="18"/>
          <w:szCs w:val="18"/>
        </w:rPr>
        <w:t>)</w:t>
      </w:r>
      <w:r w:rsidRPr="003B101F">
        <w:rPr>
          <w:rFonts w:ascii="Tahoma" w:eastAsia="PMingLiU" w:hAnsi="Tahoma" w:cs="Tahoma"/>
          <w:color w:val="000000"/>
          <w:sz w:val="18"/>
          <w:szCs w:val="18"/>
        </w:rPr>
        <w:t>，</w:t>
      </w:r>
      <w:proofErr w:type="gramEnd"/>
      <w:r w:rsidRPr="003B101F">
        <w:rPr>
          <w:rFonts w:ascii="Tahoma" w:eastAsia="PMingLiU" w:hAnsi="Tahoma" w:cs="Tahoma"/>
          <w:color w:val="000000"/>
          <w:sz w:val="18"/>
          <w:szCs w:val="18"/>
        </w:rPr>
        <w:t>其所有權利均為提供該已存在著作之一方單獨所有。在服務履行期間，每一方當事人將授與他方當事人</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必要時亦包含</w:t>
      </w:r>
      <w:r w:rsidRPr="003B101F">
        <w:rPr>
          <w:rFonts w:ascii="Tahoma" w:eastAsia="PMingLiU" w:hAnsi="Tahoma" w:cs="Tahoma"/>
          <w:color w:val="000000"/>
          <w:sz w:val="18"/>
          <w:szCs w:val="18"/>
        </w:rPr>
        <w:t xml:space="preserve"> Microsoft </w:t>
      </w:r>
      <w:r w:rsidRPr="003B101F">
        <w:rPr>
          <w:rFonts w:ascii="Tahoma" w:eastAsia="PMingLiU" w:hAnsi="Tahoma" w:cs="Tahoma"/>
          <w:color w:val="000000"/>
          <w:sz w:val="18"/>
          <w:szCs w:val="18"/>
        </w:rPr>
        <w:t>之承攬人</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暫時、非專屬之使用權，以使用、重製並修改為履行與服務相關之義務而單獨提供予他方當事人之任一已存在著作。</w:t>
      </w:r>
    </w:p>
    <w:p w14:paraId="2A1D3E60" w14:textId="77777777" w:rsidR="00DB2D1E" w:rsidRPr="003B101F" w:rsidRDefault="00DB2D1E" w:rsidP="00CA52FE">
      <w:pPr>
        <w:pStyle w:val="normal1"/>
        <w:rPr>
          <w:rFonts w:ascii="Tahoma" w:eastAsia="PMingLiU" w:hAnsi="Tahoma" w:cs="Tahoma"/>
        </w:rPr>
      </w:pPr>
      <w:r w:rsidRPr="003B101F">
        <w:rPr>
          <w:rFonts w:ascii="Tahoma" w:eastAsia="PMingLiU" w:hAnsi="Tahoma" w:cs="Tahoma"/>
          <w:color w:val="000000"/>
          <w:sz w:val="18"/>
          <w:szCs w:val="18"/>
        </w:rPr>
        <w:t>除雙方當事人以書面形式明確約定外，一旦支付全部款項，</w:t>
      </w:r>
      <w:r w:rsidRPr="003B101F">
        <w:rPr>
          <w:rFonts w:ascii="Tahoma" w:eastAsia="PMingLiU" w:hAnsi="Tahoma" w:cs="Tahoma"/>
          <w:color w:val="000000"/>
          <w:sz w:val="18"/>
          <w:szCs w:val="18"/>
        </w:rPr>
        <w:t xml:space="preserve">Microsoft </w:t>
      </w:r>
      <w:r w:rsidRPr="003B101F">
        <w:rPr>
          <w:rFonts w:ascii="Tahoma" w:eastAsia="PMingLiU" w:hAnsi="Tahoma" w:cs="Tahoma"/>
          <w:color w:val="000000"/>
          <w:sz w:val="18"/>
          <w:szCs w:val="18"/>
        </w:rPr>
        <w:t>即授與客戶非專屬、永久且已繳清權利金之使用權，使客戶僅得為內部業務運作之目的，僅以</w:t>
      </w:r>
      <w:r w:rsidRPr="003B101F">
        <w:rPr>
          <w:rFonts w:ascii="Tahoma" w:eastAsia="PMingLiU" w:hAnsi="Tahoma" w:cs="Tahoma"/>
          <w:color w:val="000000"/>
          <w:sz w:val="18"/>
          <w:szCs w:val="18"/>
        </w:rPr>
        <w:t xml:space="preserve"> Microsoft </w:t>
      </w:r>
      <w:r w:rsidRPr="003B101F">
        <w:rPr>
          <w:rFonts w:ascii="Tahoma" w:eastAsia="PMingLiU" w:hAnsi="Tahoma" w:cs="Tahoma"/>
          <w:color w:val="000000"/>
          <w:sz w:val="18"/>
          <w:szCs w:val="18"/>
        </w:rPr>
        <w:t>做為服務交付項目之一部分而交付予客戶之形式，使用、重製和修改</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如果適用的話</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該已存在著作。前開</w:t>
      </w:r>
      <w:r w:rsidRPr="003B101F">
        <w:rPr>
          <w:rFonts w:ascii="Tahoma" w:eastAsia="PMingLiU" w:hAnsi="Tahoma" w:cs="Tahoma"/>
          <w:color w:val="000000"/>
          <w:sz w:val="18"/>
          <w:szCs w:val="18"/>
        </w:rPr>
        <w:t xml:space="preserve"> Microsoft </w:t>
      </w:r>
      <w:r w:rsidRPr="003B101F">
        <w:rPr>
          <w:rFonts w:ascii="Tahoma" w:eastAsia="PMingLiU" w:hAnsi="Tahoma" w:cs="Tahoma"/>
          <w:color w:val="000000"/>
          <w:sz w:val="18"/>
          <w:szCs w:val="18"/>
        </w:rPr>
        <w:t>已存在著作之使用權，係以客戶遵守本合約條款為前提條件。</w:t>
      </w:r>
    </w:p>
    <w:p w14:paraId="2A1D3E61" w14:textId="77777777" w:rsidR="003F47CB" w:rsidRPr="00B312C5" w:rsidRDefault="003F47CB" w:rsidP="00CA52FE">
      <w:pPr>
        <w:pStyle w:val="normal1"/>
        <w:rPr>
          <w:rFonts w:ascii="Tahoma" w:eastAsia="PMingLiU" w:hAnsi="Tahoma" w:cs="Tahoma"/>
          <w:sz w:val="18"/>
          <w:szCs w:val="18"/>
        </w:rPr>
      </w:pPr>
    </w:p>
    <w:p w14:paraId="2A1D3E62" w14:textId="77777777" w:rsidR="00DB2D1E" w:rsidRPr="003B101F" w:rsidRDefault="00DB2D1E" w:rsidP="00CA52FE">
      <w:pPr>
        <w:pStyle w:val="normal1"/>
        <w:rPr>
          <w:rFonts w:ascii="Tahoma" w:eastAsia="PMingLiU" w:hAnsi="Tahoma" w:cs="Tahoma"/>
        </w:rPr>
      </w:pPr>
      <w:r w:rsidRPr="003B101F">
        <w:rPr>
          <w:rFonts w:ascii="Tahoma" w:eastAsia="PMingLiU" w:hAnsi="Tahoma" w:cs="Tahoma"/>
          <w:b/>
          <w:bCs/>
          <w:color w:val="000000"/>
          <w:sz w:val="18"/>
          <w:szCs w:val="18"/>
        </w:rPr>
        <w:t>開發物</w:t>
      </w:r>
      <w:r w:rsidRPr="003B101F">
        <w:rPr>
          <w:rFonts w:ascii="Tahoma" w:eastAsia="PMingLiU" w:hAnsi="Tahoma" w:cs="Tahoma"/>
          <w:color w:val="000000"/>
          <w:sz w:val="18"/>
          <w:szCs w:val="18"/>
        </w:rPr>
        <w:t>。一旦支付全部款項，</w:t>
      </w:r>
      <w:r w:rsidRPr="003B101F">
        <w:rPr>
          <w:rFonts w:ascii="Tahoma" w:eastAsia="PMingLiU" w:hAnsi="Tahoma" w:cs="Tahoma"/>
          <w:color w:val="000000"/>
          <w:sz w:val="18"/>
          <w:szCs w:val="18"/>
        </w:rPr>
        <w:t xml:space="preserve">Microsoft </w:t>
      </w:r>
      <w:r w:rsidRPr="003B101F">
        <w:rPr>
          <w:rFonts w:ascii="Tahoma" w:eastAsia="PMingLiU" w:hAnsi="Tahoma" w:cs="Tahoma"/>
          <w:color w:val="000000"/>
          <w:sz w:val="18"/>
          <w:szCs w:val="18"/>
        </w:rPr>
        <w:t>即授與客戶由</w:t>
      </w:r>
      <w:r w:rsidRPr="003B101F">
        <w:rPr>
          <w:rFonts w:ascii="Tahoma" w:eastAsia="PMingLiU" w:hAnsi="Tahoma" w:cs="Tahoma"/>
          <w:color w:val="000000"/>
          <w:sz w:val="18"/>
          <w:szCs w:val="18"/>
        </w:rPr>
        <w:t xml:space="preserve"> Microsoft </w:t>
      </w:r>
      <w:r w:rsidRPr="003B101F">
        <w:rPr>
          <w:rFonts w:ascii="Tahoma" w:eastAsia="PMingLiU" w:hAnsi="Tahoma" w:cs="Tahoma"/>
          <w:color w:val="000000"/>
          <w:sz w:val="18"/>
          <w:szCs w:val="18"/>
        </w:rPr>
        <w:t>開發或與客戶共同開發、並提供予客戶做為服務履行最後產物</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以下稱「開發物」</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之任何電腦程式碼或非程式碼形式之書面資料</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產品、修正程式或已存在著作除外</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的共同所有權。每一方當事人基於開發物所作成之修改，均應為該方當事人單獨所有。客戶同意僅為內部業務運作目的行使其對任何開發物之相關權利，亦同意不得將任何開發物轉售或散布予任何第三人。</w:t>
      </w:r>
    </w:p>
    <w:p w14:paraId="2A1D3E63" w14:textId="77777777" w:rsidR="003F47CB" w:rsidRPr="00B312C5" w:rsidRDefault="003F47CB" w:rsidP="00B312C5">
      <w:pPr>
        <w:pStyle w:val="normal1"/>
        <w:rPr>
          <w:rFonts w:ascii="Tahoma" w:eastAsia="PMingLiU" w:hAnsi="Tahoma" w:cs="Tahoma"/>
          <w:sz w:val="18"/>
          <w:szCs w:val="18"/>
        </w:rPr>
      </w:pPr>
    </w:p>
    <w:p w14:paraId="2A1D3E64" w14:textId="77777777" w:rsidR="00222641" w:rsidRPr="003B101F" w:rsidRDefault="00222641" w:rsidP="00CA52FE">
      <w:pPr>
        <w:rPr>
          <w:rFonts w:eastAsia="PMingLiU" w:cs="Tahoma"/>
        </w:rPr>
      </w:pPr>
      <w:r w:rsidRPr="003B101F">
        <w:rPr>
          <w:rFonts w:eastAsia="PMingLiU" w:cs="Tahoma"/>
          <w:b/>
          <w:bCs/>
          <w:color w:val="000000"/>
          <w:szCs w:val="18"/>
        </w:rPr>
        <w:t>資料。</w:t>
      </w:r>
      <w:r w:rsidRPr="003B101F">
        <w:rPr>
          <w:rFonts w:eastAsia="PMingLiU" w:cs="Tahoma"/>
          <w:bCs/>
          <w:color w:val="000000"/>
          <w:szCs w:val="18"/>
        </w:rPr>
        <w:t>由本公司所開發並提供予客戶之與</w:t>
      </w:r>
      <w:r w:rsidRPr="003B101F">
        <w:rPr>
          <w:rFonts w:eastAsia="PMingLiU" w:cs="Tahoma"/>
          <w:bCs/>
          <w:color w:val="000000"/>
          <w:szCs w:val="18"/>
        </w:rPr>
        <w:t xml:space="preserve"> Windows Azure </w:t>
      </w:r>
      <w:r w:rsidRPr="003B101F">
        <w:rPr>
          <w:rFonts w:eastAsia="PMingLiU" w:cs="Tahoma"/>
          <w:bCs/>
          <w:color w:val="000000"/>
          <w:szCs w:val="18"/>
        </w:rPr>
        <w:t>支援及</w:t>
      </w:r>
      <w:r w:rsidRPr="003B101F">
        <w:rPr>
          <w:rFonts w:eastAsia="PMingLiU" w:cs="Tahoma"/>
          <w:bCs/>
          <w:color w:val="000000"/>
          <w:szCs w:val="18"/>
        </w:rPr>
        <w:t xml:space="preserve"> Professional Support </w:t>
      </w:r>
      <w:r w:rsidRPr="003B101F">
        <w:rPr>
          <w:rFonts w:eastAsia="PMingLiU" w:cs="Tahoma"/>
          <w:bCs/>
          <w:color w:val="000000"/>
          <w:szCs w:val="18"/>
        </w:rPr>
        <w:t>相關資料</w:t>
      </w:r>
      <w:r w:rsidRPr="003B101F">
        <w:rPr>
          <w:rFonts w:eastAsia="PMingLiU" w:cs="Tahoma"/>
          <w:bCs/>
          <w:color w:val="000000"/>
          <w:szCs w:val="18"/>
        </w:rPr>
        <w:t xml:space="preserve"> (</w:t>
      </w:r>
      <w:r w:rsidRPr="003B101F">
        <w:rPr>
          <w:rFonts w:eastAsia="PMingLiU" w:cs="Tahoma"/>
          <w:bCs/>
          <w:color w:val="000000"/>
          <w:szCs w:val="18"/>
        </w:rPr>
        <w:t>以下稱「資料」</w:t>
      </w:r>
      <w:r w:rsidRPr="003B101F">
        <w:rPr>
          <w:rFonts w:eastAsia="PMingLiU" w:cs="Tahoma"/>
          <w:bCs/>
          <w:color w:val="000000"/>
          <w:szCs w:val="18"/>
        </w:rPr>
        <w:t xml:space="preserve">) </w:t>
      </w:r>
      <w:r w:rsidR="00B312C5">
        <w:rPr>
          <w:rFonts w:eastAsia="PMingLiU" w:cs="Tahoma"/>
          <w:bCs/>
          <w:color w:val="000000"/>
          <w:szCs w:val="18"/>
        </w:rPr>
        <w:br/>
      </w:r>
      <w:r w:rsidRPr="003B101F">
        <w:rPr>
          <w:rFonts w:eastAsia="PMingLiU" w:cs="Tahoma"/>
          <w:bCs/>
          <w:color w:val="000000"/>
          <w:szCs w:val="18"/>
        </w:rPr>
        <w:t>(</w:t>
      </w:r>
      <w:r w:rsidRPr="003B101F">
        <w:rPr>
          <w:rFonts w:eastAsia="PMingLiU" w:cs="Tahoma"/>
          <w:bCs/>
          <w:color w:val="000000"/>
          <w:szCs w:val="18"/>
        </w:rPr>
        <w:t>軟體程式碼除外</w:t>
      </w:r>
      <w:proofErr w:type="gramStart"/>
      <w:r w:rsidRPr="003B101F">
        <w:rPr>
          <w:rFonts w:eastAsia="PMingLiU" w:cs="Tahoma"/>
          <w:bCs/>
          <w:color w:val="000000"/>
          <w:szCs w:val="18"/>
        </w:rPr>
        <w:t>)</w:t>
      </w:r>
      <w:r w:rsidRPr="003B101F">
        <w:rPr>
          <w:rFonts w:eastAsia="PMingLiU" w:cs="Tahoma"/>
          <w:bCs/>
          <w:color w:val="000000"/>
          <w:szCs w:val="18"/>
        </w:rPr>
        <w:t>，</w:t>
      </w:r>
      <w:proofErr w:type="gramEnd"/>
      <w:r w:rsidRPr="003B101F">
        <w:rPr>
          <w:rFonts w:eastAsia="PMingLiU" w:cs="Tahoma"/>
          <w:bCs/>
          <w:color w:val="000000"/>
          <w:szCs w:val="18"/>
        </w:rPr>
        <w:t>其所有權利均屬本公司所有，但該等資料如構成客戶已存在著作，不在此限。本公司授與客戶非專屬、永久且已繳清權利金之使用權，允許其僅就內部企業運作之目的使用、重製及修改資料，且無任何會計或支付權利金之義務。客戶得將上開所授與之權利轉授權予其關係企業。所有未明示授與之權利皆予以保留。</w:t>
      </w:r>
    </w:p>
    <w:p w14:paraId="2A1D3E65" w14:textId="77777777" w:rsidR="003F47CB" w:rsidRPr="003B101F" w:rsidRDefault="003F47CB" w:rsidP="00CA52FE">
      <w:pPr>
        <w:rPr>
          <w:rFonts w:eastAsia="PMingLiU" w:cs="Tahoma"/>
        </w:rPr>
      </w:pPr>
    </w:p>
    <w:p w14:paraId="2A1D3E66" w14:textId="77777777" w:rsidR="00B53C3C" w:rsidRPr="003B101F" w:rsidRDefault="00B53C3C" w:rsidP="00CA52FE">
      <w:pPr>
        <w:rPr>
          <w:rFonts w:eastAsia="PMingLiU" w:cs="Tahoma"/>
        </w:rPr>
      </w:pPr>
      <w:r w:rsidRPr="003B101F">
        <w:rPr>
          <w:rFonts w:eastAsia="PMingLiU" w:cs="Tahoma"/>
          <w:b/>
          <w:bCs/>
          <w:color w:val="000000"/>
          <w:szCs w:val="18"/>
        </w:rPr>
        <w:lastRenderedPageBreak/>
        <w:t>範例程式碼。</w:t>
      </w:r>
      <w:r w:rsidRPr="003B101F">
        <w:rPr>
          <w:rFonts w:eastAsia="PMingLiU" w:cs="Tahoma"/>
          <w:bCs/>
          <w:color w:val="000000"/>
          <w:szCs w:val="18"/>
        </w:rPr>
        <w:t xml:space="preserve">Microsoft </w:t>
      </w:r>
      <w:r w:rsidRPr="003B101F">
        <w:rPr>
          <w:rFonts w:eastAsia="PMingLiU" w:cs="Tahoma"/>
          <w:bCs/>
          <w:color w:val="000000"/>
          <w:szCs w:val="18"/>
        </w:rPr>
        <w:t>授與客戶非專屬、永久且免權利金之權利，允許其得使用和修改本公司提供用於說明目的之任何軟體程式碼</w:t>
      </w:r>
      <w:r w:rsidRPr="003B101F">
        <w:rPr>
          <w:rFonts w:eastAsia="PMingLiU" w:cs="Tahoma"/>
          <w:bCs/>
          <w:color w:val="000000"/>
          <w:szCs w:val="18"/>
        </w:rPr>
        <w:t xml:space="preserve"> (</w:t>
      </w:r>
      <w:r w:rsidRPr="003B101F">
        <w:rPr>
          <w:rFonts w:eastAsia="PMingLiU" w:cs="Tahoma"/>
          <w:bCs/>
          <w:color w:val="000000"/>
          <w:szCs w:val="18"/>
        </w:rPr>
        <w:t>以下稱「範例程式碼」</w:t>
      </w:r>
      <w:proofErr w:type="gramStart"/>
      <w:r w:rsidRPr="003B101F">
        <w:rPr>
          <w:rFonts w:eastAsia="PMingLiU" w:cs="Tahoma"/>
          <w:bCs/>
          <w:color w:val="000000"/>
          <w:szCs w:val="18"/>
        </w:rPr>
        <w:t>)</w:t>
      </w:r>
      <w:r w:rsidRPr="003B101F">
        <w:rPr>
          <w:rFonts w:eastAsia="PMingLiU" w:cs="Tahoma"/>
          <w:bCs/>
          <w:color w:val="000000"/>
          <w:szCs w:val="18"/>
        </w:rPr>
        <w:t>，</w:t>
      </w:r>
      <w:proofErr w:type="gramEnd"/>
      <w:r w:rsidRPr="003B101F">
        <w:rPr>
          <w:rFonts w:eastAsia="PMingLiU" w:cs="Tahoma"/>
          <w:bCs/>
          <w:color w:val="000000"/>
          <w:szCs w:val="18"/>
        </w:rPr>
        <w:t>並得重製和散布目的碼形式的範例程式碼，惟前提為客戶同意以下條件︰</w:t>
      </w:r>
      <w:r w:rsidRPr="003B101F">
        <w:rPr>
          <w:rFonts w:eastAsia="PMingLiU" w:cs="Tahoma"/>
          <w:bCs/>
          <w:color w:val="000000"/>
          <w:szCs w:val="18"/>
        </w:rPr>
        <w:t>(i) </w:t>
      </w:r>
      <w:r w:rsidRPr="003B101F">
        <w:rPr>
          <w:rFonts w:eastAsia="PMingLiU" w:cs="Tahoma"/>
          <w:bCs/>
          <w:color w:val="000000"/>
          <w:szCs w:val="18"/>
        </w:rPr>
        <w:t>如果客戶之軟體產品含有內嵌範例程式碼，則不得在行銷該等產品時使用本公司的名稱、商標圖樣或商標；</w:t>
      </w:r>
      <w:r w:rsidR="00B312C5">
        <w:rPr>
          <w:rFonts w:eastAsia="PMingLiU" w:cs="Tahoma"/>
          <w:bCs/>
          <w:color w:val="000000"/>
          <w:szCs w:val="18"/>
        </w:rPr>
        <w:br/>
      </w:r>
      <w:r w:rsidRPr="003B101F">
        <w:rPr>
          <w:rFonts w:eastAsia="PMingLiU" w:cs="Tahoma"/>
          <w:bCs/>
          <w:color w:val="000000"/>
          <w:szCs w:val="18"/>
        </w:rPr>
        <w:t>(ii) </w:t>
      </w:r>
      <w:r w:rsidRPr="003B101F">
        <w:rPr>
          <w:rFonts w:eastAsia="PMingLiU" w:cs="Tahoma"/>
          <w:bCs/>
          <w:color w:val="000000"/>
          <w:szCs w:val="18"/>
        </w:rPr>
        <w:t>在含有內嵌範例程式碼之客戶軟體產品中，加入有效的著作權標示；且</w:t>
      </w:r>
      <w:r w:rsidRPr="003B101F">
        <w:rPr>
          <w:rFonts w:eastAsia="PMingLiU" w:cs="Tahoma"/>
          <w:bCs/>
          <w:color w:val="000000"/>
          <w:szCs w:val="18"/>
        </w:rPr>
        <w:t xml:space="preserve"> (iii) </w:t>
      </w:r>
      <w:r w:rsidRPr="003B101F">
        <w:rPr>
          <w:rFonts w:eastAsia="PMingLiU" w:cs="Tahoma"/>
          <w:bCs/>
          <w:color w:val="000000"/>
          <w:szCs w:val="18"/>
        </w:rPr>
        <w:t>若因使用或散布範例程式碼而使本公司及本公司之供應商遭他人提出索賠或訴訟，客戶應賠償本公司及本公司之供應商之損失</w:t>
      </w:r>
      <w:r w:rsidRPr="003B101F">
        <w:rPr>
          <w:rFonts w:eastAsia="PMingLiU" w:cs="Tahoma"/>
          <w:bCs/>
          <w:color w:val="000000"/>
          <w:szCs w:val="18"/>
        </w:rPr>
        <w:t xml:space="preserve"> (</w:t>
      </w:r>
      <w:r w:rsidRPr="003B101F">
        <w:rPr>
          <w:rFonts w:eastAsia="PMingLiU" w:cs="Tahoma"/>
          <w:bCs/>
          <w:color w:val="000000"/>
          <w:szCs w:val="18"/>
        </w:rPr>
        <w:t>包括律師費用</w:t>
      </w:r>
      <w:r w:rsidRPr="003B101F">
        <w:rPr>
          <w:rFonts w:eastAsia="PMingLiU" w:cs="Tahoma"/>
          <w:bCs/>
          <w:color w:val="000000"/>
          <w:szCs w:val="18"/>
        </w:rPr>
        <w:t>)</w:t>
      </w:r>
      <w:r w:rsidRPr="003B101F">
        <w:rPr>
          <w:rFonts w:eastAsia="PMingLiU" w:cs="Tahoma"/>
          <w:bCs/>
          <w:color w:val="000000"/>
          <w:szCs w:val="18"/>
        </w:rPr>
        <w:t>、使之不致遭受損失，並出面代為辯護。</w:t>
      </w:r>
    </w:p>
    <w:p w14:paraId="2A1D3E67" w14:textId="77777777" w:rsidR="003F47CB" w:rsidRPr="003B101F" w:rsidRDefault="003F47CB" w:rsidP="00CA52FE">
      <w:pPr>
        <w:rPr>
          <w:rFonts w:eastAsia="PMingLiU" w:cs="Tahoma"/>
        </w:rPr>
      </w:pPr>
    </w:p>
    <w:p w14:paraId="2A1D3E68" w14:textId="77777777" w:rsidR="00DB2D1E" w:rsidRPr="003B101F" w:rsidRDefault="00DB2D1E" w:rsidP="00CA52FE">
      <w:pPr>
        <w:pStyle w:val="normal1"/>
        <w:rPr>
          <w:rFonts w:ascii="Tahoma" w:eastAsia="PMingLiU" w:hAnsi="Tahoma" w:cs="Tahoma"/>
        </w:rPr>
      </w:pPr>
      <w:r w:rsidRPr="003B101F">
        <w:rPr>
          <w:rFonts w:ascii="Tahoma" w:eastAsia="PMingLiU" w:hAnsi="Tahoma" w:cs="Tahoma"/>
          <w:b/>
          <w:bCs/>
          <w:color w:val="000000"/>
          <w:sz w:val="18"/>
          <w:szCs w:val="18"/>
        </w:rPr>
        <w:t>開放原始碼使用權限制</w:t>
      </w:r>
      <w:r w:rsidRPr="003B101F">
        <w:rPr>
          <w:rFonts w:ascii="Tahoma" w:eastAsia="PMingLiU" w:hAnsi="Tahoma" w:cs="Tahoma"/>
          <w:color w:val="000000"/>
          <w:sz w:val="18"/>
          <w:szCs w:val="18"/>
        </w:rPr>
        <w:t>。由於某些第三人授權條款通常會要求電腦程式碼</w:t>
      </w:r>
      <w:r w:rsidRPr="003B101F">
        <w:rPr>
          <w:rFonts w:ascii="Tahoma" w:eastAsia="PMingLiU" w:hAnsi="Tahoma" w:cs="Tahoma"/>
          <w:color w:val="000000"/>
          <w:sz w:val="18"/>
          <w:szCs w:val="18"/>
        </w:rPr>
        <w:t xml:space="preserve"> (i) </w:t>
      </w:r>
      <w:r w:rsidRPr="003B101F">
        <w:rPr>
          <w:rFonts w:ascii="Tahoma" w:eastAsia="PMingLiU" w:hAnsi="Tahoma" w:cs="Tahoma"/>
          <w:color w:val="000000"/>
          <w:sz w:val="18"/>
          <w:szCs w:val="18"/>
        </w:rPr>
        <w:t>以原始碼形式揭露予第三人</w:t>
      </w:r>
      <w:proofErr w:type="gramStart"/>
      <w:r w:rsidRPr="003B101F">
        <w:rPr>
          <w:rFonts w:ascii="Tahoma" w:eastAsia="PMingLiU" w:hAnsi="Tahoma" w:cs="Tahoma"/>
          <w:color w:val="000000"/>
          <w:sz w:val="18"/>
          <w:szCs w:val="18"/>
        </w:rPr>
        <w:t>；</w:t>
      </w:r>
      <w:r w:rsidRPr="003B101F">
        <w:rPr>
          <w:rFonts w:ascii="Tahoma" w:eastAsia="PMingLiU" w:hAnsi="Tahoma" w:cs="Tahoma"/>
          <w:color w:val="000000"/>
          <w:sz w:val="18"/>
          <w:szCs w:val="18"/>
        </w:rPr>
        <w:t>(</w:t>
      </w:r>
      <w:proofErr w:type="gramEnd"/>
      <w:r w:rsidRPr="003B101F">
        <w:rPr>
          <w:rFonts w:ascii="Tahoma" w:eastAsia="PMingLiU" w:hAnsi="Tahoma" w:cs="Tahoma"/>
          <w:color w:val="000000"/>
          <w:sz w:val="18"/>
          <w:szCs w:val="18"/>
        </w:rPr>
        <w:t xml:space="preserve">ii) </w:t>
      </w:r>
      <w:r w:rsidRPr="003B101F">
        <w:rPr>
          <w:rFonts w:ascii="Tahoma" w:eastAsia="PMingLiU" w:hAnsi="Tahoma" w:cs="Tahoma"/>
          <w:color w:val="000000"/>
          <w:sz w:val="18"/>
          <w:szCs w:val="18"/>
        </w:rPr>
        <w:t>為製作衍生著作之目的而授權予第三人；或</w:t>
      </w:r>
      <w:r w:rsidRPr="003B101F">
        <w:rPr>
          <w:rFonts w:ascii="Tahoma" w:eastAsia="PMingLiU" w:hAnsi="Tahoma" w:cs="Tahoma"/>
          <w:color w:val="000000"/>
          <w:sz w:val="18"/>
          <w:szCs w:val="18"/>
        </w:rPr>
        <w:t xml:space="preserve"> (iii) </w:t>
      </w:r>
      <w:r w:rsidRPr="003B101F">
        <w:rPr>
          <w:rFonts w:ascii="Tahoma" w:eastAsia="PMingLiU" w:hAnsi="Tahoma" w:cs="Tahoma"/>
          <w:color w:val="000000"/>
          <w:sz w:val="18"/>
          <w:szCs w:val="18"/>
        </w:rPr>
        <w:t>免費轉散布予第三人</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以下合稱「開放原始碼授權條款」</w:t>
      </w:r>
      <w:r w:rsidRPr="003B101F">
        <w:rPr>
          <w:rFonts w:ascii="Tahoma" w:eastAsia="PMingLiU" w:hAnsi="Tahoma" w:cs="Tahoma"/>
          <w:color w:val="000000"/>
          <w:sz w:val="18"/>
          <w:szCs w:val="18"/>
        </w:rPr>
        <w:t>)</w:t>
      </w:r>
      <w:r w:rsidRPr="003B101F">
        <w:rPr>
          <w:rFonts w:ascii="Tahoma" w:eastAsia="PMingLiU" w:hAnsi="Tahoma" w:cs="Tahoma"/>
          <w:color w:val="000000"/>
          <w:sz w:val="18"/>
          <w:szCs w:val="18"/>
        </w:rPr>
        <w:t>，每一方當事人針對任何電腦程式碼</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或任何與其相關之智慧財產權</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所授與之權利，並不包含以使他方當事人之電腦程式碼受到開放原始碼授權條款約束之方式，將該電腦程式碼與任何其他電腦程式碼合併、修改、結合及</w:t>
      </w:r>
      <w:r w:rsidRPr="003B101F">
        <w:rPr>
          <w:rFonts w:ascii="Tahoma" w:eastAsia="PMingLiU" w:hAnsi="Tahoma" w:cs="Tahoma"/>
          <w:color w:val="000000"/>
          <w:sz w:val="18"/>
          <w:szCs w:val="18"/>
        </w:rPr>
        <w:t>/</w:t>
      </w:r>
      <w:r w:rsidRPr="003B101F">
        <w:rPr>
          <w:rFonts w:ascii="Tahoma" w:eastAsia="PMingLiU" w:hAnsi="Tahoma" w:cs="Tahoma"/>
          <w:color w:val="000000"/>
          <w:sz w:val="18"/>
          <w:szCs w:val="18"/>
        </w:rPr>
        <w:t>或散布之使用權、權利、能力或權限。此外，每一方當事人均保證不會將受到開放原始碼授權條款約束之電腦程式碼，提供或交付予他方當事人。</w:t>
      </w:r>
    </w:p>
    <w:p w14:paraId="2A1D3E69" w14:textId="77777777" w:rsidR="003F47CB" w:rsidRPr="003B101F" w:rsidRDefault="003F47CB" w:rsidP="00CA52FE">
      <w:pPr>
        <w:pStyle w:val="normal1"/>
        <w:rPr>
          <w:rFonts w:ascii="Tahoma" w:eastAsia="PMingLiU" w:hAnsi="Tahoma" w:cs="Tahoma"/>
        </w:rPr>
      </w:pPr>
    </w:p>
    <w:p w14:paraId="2A1D3E6A" w14:textId="77777777" w:rsidR="00DB2D1E" w:rsidRPr="003B101F" w:rsidRDefault="00DB2D1E" w:rsidP="00CA52FE">
      <w:pPr>
        <w:pStyle w:val="normal1"/>
        <w:rPr>
          <w:rFonts w:ascii="Tahoma" w:eastAsia="PMingLiU" w:hAnsi="Tahoma" w:cs="Tahoma"/>
        </w:rPr>
      </w:pPr>
      <w:r w:rsidRPr="003B101F">
        <w:rPr>
          <w:rFonts w:ascii="Tahoma" w:eastAsia="PMingLiU" w:hAnsi="Tahoma" w:cs="Tahoma"/>
          <w:b/>
          <w:bCs/>
          <w:color w:val="000000"/>
          <w:sz w:val="18"/>
          <w:szCs w:val="18"/>
        </w:rPr>
        <w:t>關係企業之權利。</w:t>
      </w:r>
      <w:r w:rsidRPr="003B101F">
        <w:rPr>
          <w:rFonts w:ascii="Tahoma" w:eastAsia="PMingLiU" w:hAnsi="Tahoma" w:cs="Tahoma"/>
          <w:color w:val="000000"/>
          <w:sz w:val="18"/>
          <w:szCs w:val="18"/>
        </w:rPr>
        <w:t>客戶得將本款中與服務交付項目相關之權利，轉授權予其關係企業，惟客戶之關係企業不得轉授與此等權利，且客戶關係企業對服務交付項目之使用必須遵守本合約之授權條款。</w:t>
      </w:r>
    </w:p>
    <w:p w14:paraId="2A1D3E6B" w14:textId="77777777" w:rsidR="003F47CB" w:rsidRPr="003B101F" w:rsidRDefault="003F47CB" w:rsidP="00CA52FE">
      <w:pPr>
        <w:pStyle w:val="normal1"/>
        <w:rPr>
          <w:rFonts w:ascii="Tahoma" w:eastAsia="PMingLiU" w:hAnsi="Tahoma" w:cs="Tahoma"/>
        </w:rPr>
      </w:pPr>
    </w:p>
    <w:p w14:paraId="2A1D3E6C" w14:textId="77777777" w:rsidR="00DB2D1E" w:rsidRPr="003B101F" w:rsidRDefault="00DB2D1E" w:rsidP="00CA52FE">
      <w:pPr>
        <w:rPr>
          <w:rFonts w:eastAsia="PMingLiU" w:cs="Tahoma"/>
        </w:rPr>
      </w:pPr>
      <w:r w:rsidRPr="003B101F">
        <w:rPr>
          <w:rFonts w:eastAsia="PMingLiU" w:cs="Tahoma"/>
          <w:b/>
          <w:bCs/>
          <w:color w:val="000000"/>
          <w:szCs w:val="18"/>
        </w:rPr>
        <w:t>權利之保留。</w:t>
      </w:r>
      <w:r w:rsidRPr="003B101F">
        <w:rPr>
          <w:rFonts w:eastAsia="PMingLiU" w:cs="Tahoma"/>
          <w:color w:val="000000"/>
          <w:szCs w:val="18"/>
        </w:rPr>
        <w:t>所有未明示授與之權利均保留。</w:t>
      </w:r>
    </w:p>
    <w:p w14:paraId="2A1D3E6D" w14:textId="77777777" w:rsidR="00DB2D1E" w:rsidRPr="003B101F" w:rsidRDefault="00DB2D1E" w:rsidP="00CA52FE">
      <w:pPr>
        <w:rPr>
          <w:rFonts w:eastAsia="PMingLiU" w:cs="Tahoma"/>
        </w:rPr>
      </w:pPr>
    </w:p>
    <w:p w14:paraId="2A1D3E6E" w14:textId="77777777" w:rsidR="00DD7F8E" w:rsidRPr="003B101F" w:rsidRDefault="00DD7F8E" w:rsidP="00CA52FE">
      <w:pPr>
        <w:rPr>
          <w:rFonts w:eastAsia="PMingLiU" w:cs="Tahoma"/>
        </w:rPr>
      </w:pPr>
      <w:r w:rsidRPr="003B101F">
        <w:rPr>
          <w:rFonts w:eastAsia="PMingLiU" w:cs="Tahoma"/>
          <w:b/>
          <w:szCs w:val="18"/>
        </w:rPr>
        <w:t>瑕疵擔保、免責聲明及賠償責任限制</w:t>
      </w:r>
      <w:r w:rsidRPr="003B101F">
        <w:rPr>
          <w:rFonts w:eastAsia="PMingLiU" w:cs="Tahoma"/>
          <w:color w:val="000000"/>
          <w:szCs w:val="18"/>
        </w:rPr>
        <w:t>。</w:t>
      </w:r>
    </w:p>
    <w:p w14:paraId="2A1D3E6F" w14:textId="77777777" w:rsidR="00DD7F8E" w:rsidRPr="003B101F" w:rsidRDefault="00DD7F8E" w:rsidP="00CA52FE">
      <w:pPr>
        <w:rPr>
          <w:rFonts w:eastAsia="PMingLiU" w:cs="Tahoma"/>
        </w:rPr>
      </w:pPr>
    </w:p>
    <w:p w14:paraId="2A1D3E70" w14:textId="77777777" w:rsidR="00DD7F8E" w:rsidRPr="003B101F" w:rsidRDefault="00DD7F8E" w:rsidP="00CA52FE">
      <w:pPr>
        <w:ind w:left="360"/>
        <w:rPr>
          <w:rFonts w:eastAsia="PMingLiU" w:cs="Tahoma"/>
        </w:rPr>
      </w:pPr>
      <w:r w:rsidRPr="003B101F">
        <w:rPr>
          <w:rFonts w:eastAsia="PMingLiU" w:cs="Tahoma"/>
          <w:b/>
          <w:color w:val="000000"/>
          <w:szCs w:val="18"/>
        </w:rPr>
        <w:t>服務之瑕疵擔保</w:t>
      </w:r>
      <w:r w:rsidRPr="00B312C5">
        <w:rPr>
          <w:rFonts w:eastAsia="PMingLiU" w:cs="Tahoma"/>
          <w:b/>
          <w:color w:val="000000"/>
          <w:szCs w:val="18"/>
        </w:rPr>
        <w:t>。</w:t>
      </w:r>
      <w:r w:rsidRPr="003B101F">
        <w:rPr>
          <w:rFonts w:eastAsia="PMingLiU" w:cs="Tahoma"/>
          <w:color w:val="000000"/>
          <w:szCs w:val="18"/>
        </w:rPr>
        <w:t xml:space="preserve">Microsoft </w:t>
      </w:r>
      <w:r w:rsidRPr="003B101F">
        <w:rPr>
          <w:rFonts w:eastAsia="PMingLiU" w:cs="Tahoma"/>
          <w:color w:val="000000"/>
          <w:szCs w:val="18"/>
        </w:rPr>
        <w:t>保證，所有服務都將基於專業之努力及技術履行之。</w:t>
      </w:r>
    </w:p>
    <w:p w14:paraId="2A1D3E71" w14:textId="77777777" w:rsidR="00DD7F8E" w:rsidRPr="003B101F" w:rsidRDefault="00DD7F8E" w:rsidP="00CA52FE">
      <w:pPr>
        <w:ind w:left="360"/>
        <w:rPr>
          <w:rFonts w:eastAsia="PMingLiU" w:cs="Tahoma"/>
        </w:rPr>
      </w:pPr>
    </w:p>
    <w:p w14:paraId="2A1D3E72" w14:textId="77777777" w:rsidR="00DD7F8E" w:rsidRPr="003B101F" w:rsidRDefault="00DD7F8E" w:rsidP="00CA52FE">
      <w:pPr>
        <w:ind w:left="360"/>
        <w:rPr>
          <w:rFonts w:eastAsia="PMingLiU" w:cs="Tahoma"/>
        </w:rPr>
      </w:pPr>
      <w:r w:rsidRPr="003B101F">
        <w:rPr>
          <w:rFonts w:eastAsia="PMingLiU" w:cs="Tahoma"/>
          <w:b/>
          <w:szCs w:val="18"/>
        </w:rPr>
        <w:t>不提供其他瑕疵擔保</w:t>
      </w:r>
      <w:r w:rsidR="00B312C5" w:rsidRPr="00B312C5">
        <w:rPr>
          <w:rFonts w:eastAsia="PMingLiU" w:cs="Tahoma"/>
          <w:b/>
          <w:color w:val="000000"/>
          <w:szCs w:val="18"/>
        </w:rPr>
        <w:t>。</w:t>
      </w:r>
      <w:r w:rsidRPr="003B101F">
        <w:rPr>
          <w:rFonts w:eastAsia="PMingLiU" w:cs="Tahoma"/>
          <w:szCs w:val="18"/>
        </w:rPr>
        <w:t>在相關法律許可的範圍之內，</w:t>
      </w:r>
      <w:r w:rsidRPr="003B101F">
        <w:rPr>
          <w:rFonts w:eastAsia="PMingLiU" w:cs="Tahoma"/>
          <w:szCs w:val="18"/>
        </w:rPr>
        <w:t xml:space="preserve">MICROSOFT </w:t>
      </w:r>
      <w:r w:rsidRPr="003B101F">
        <w:rPr>
          <w:rFonts w:eastAsia="PMingLiU" w:cs="Tahoma"/>
          <w:szCs w:val="18"/>
        </w:rPr>
        <w:t>不提供並排除所有明示、默示或法定之聲明、</w:t>
      </w:r>
      <w:r w:rsidR="00B312C5">
        <w:rPr>
          <w:rFonts w:eastAsia="PMingLiU" w:cs="Tahoma"/>
          <w:szCs w:val="18"/>
        </w:rPr>
        <w:br/>
      </w:r>
      <w:r w:rsidRPr="003B101F">
        <w:rPr>
          <w:rFonts w:eastAsia="PMingLiU" w:cs="Tahoma"/>
          <w:szCs w:val="18"/>
        </w:rPr>
        <w:t>瑕疵擔保及條件，本合約中明確載明者除外。此項免責聲明包括有關所有權、未侵權、品質或結果滿意度、適售性及符合特定目的之一切瑕疵擔保或條件，且係針對由</w:t>
      </w:r>
      <w:r w:rsidRPr="003B101F">
        <w:rPr>
          <w:rFonts w:eastAsia="PMingLiU" w:cs="Tahoma"/>
          <w:szCs w:val="18"/>
        </w:rPr>
        <w:t xml:space="preserve"> MICROSOFT </w:t>
      </w:r>
      <w:r w:rsidRPr="003B101F">
        <w:rPr>
          <w:rFonts w:eastAsia="PMingLiU" w:cs="Tahoma"/>
          <w:szCs w:val="18"/>
        </w:rPr>
        <w:t>及其關係企業、供應商與承攬人在履行服務時所提供之任何意見、建議、修正程式、服務交付項目以及相關資料等。</w:t>
      </w:r>
    </w:p>
    <w:p w14:paraId="2A1D3E73" w14:textId="77777777" w:rsidR="00DD7F8E" w:rsidRPr="003B101F" w:rsidRDefault="00DD7F8E" w:rsidP="00CA52FE">
      <w:pPr>
        <w:ind w:left="360"/>
        <w:rPr>
          <w:rFonts w:eastAsia="PMingLiU" w:cs="Tahoma"/>
        </w:rPr>
      </w:pPr>
    </w:p>
    <w:p w14:paraId="2A1D3E74" w14:textId="77777777" w:rsidR="00DD7F8E" w:rsidRPr="003B101F" w:rsidRDefault="00DD7F8E" w:rsidP="00CA52FE">
      <w:pPr>
        <w:ind w:left="360"/>
        <w:rPr>
          <w:rFonts w:eastAsia="PMingLiU" w:cs="Tahoma"/>
        </w:rPr>
      </w:pPr>
      <w:r w:rsidRPr="003B101F">
        <w:rPr>
          <w:rFonts w:eastAsia="PMingLiU" w:cs="Tahoma"/>
          <w:b/>
          <w:szCs w:val="18"/>
        </w:rPr>
        <w:t>賠償責任限制</w:t>
      </w:r>
      <w:r w:rsidRPr="00B312C5">
        <w:rPr>
          <w:rFonts w:eastAsia="PMingLiU" w:cs="Tahoma"/>
          <w:b/>
          <w:szCs w:val="18"/>
        </w:rPr>
        <w:t>。</w:t>
      </w:r>
      <w:r w:rsidRPr="003B101F">
        <w:rPr>
          <w:rFonts w:eastAsia="PMingLiU" w:cs="Tahoma"/>
          <w:szCs w:val="18"/>
        </w:rPr>
        <w:t>在相關法律許可的最大範圍之內，</w:t>
      </w:r>
      <w:r w:rsidRPr="003B101F">
        <w:rPr>
          <w:rFonts w:eastAsia="PMingLiU" w:cs="Tahoma"/>
          <w:szCs w:val="18"/>
        </w:rPr>
        <w:t xml:space="preserve">Microsoft </w:t>
      </w:r>
      <w:r w:rsidRPr="003B101F">
        <w:rPr>
          <w:rFonts w:eastAsia="PMingLiU" w:cs="Tahoma"/>
          <w:szCs w:val="18"/>
        </w:rPr>
        <w:t>就直接損害所應負之賠償責任，以客戶在索賠之前</w:t>
      </w:r>
      <w:r w:rsidRPr="003B101F">
        <w:rPr>
          <w:rFonts w:eastAsia="PMingLiU" w:cs="Tahoma"/>
          <w:szCs w:val="18"/>
        </w:rPr>
        <w:t xml:space="preserve"> </w:t>
      </w:r>
      <w:r w:rsidR="00B312C5">
        <w:rPr>
          <w:rFonts w:eastAsia="PMingLiU" w:cs="Tahoma"/>
          <w:szCs w:val="18"/>
        </w:rPr>
        <w:br/>
      </w:r>
      <w:r w:rsidRPr="003B101F">
        <w:rPr>
          <w:rFonts w:eastAsia="PMingLiU" w:cs="Tahoma"/>
          <w:szCs w:val="18"/>
        </w:rPr>
        <w:t xml:space="preserve">12 </w:t>
      </w:r>
      <w:r w:rsidRPr="003B101F">
        <w:rPr>
          <w:rFonts w:eastAsia="PMingLiU" w:cs="Tahoma"/>
          <w:szCs w:val="18"/>
        </w:rPr>
        <w:t>個月內就導致索賠之服務所支付的金額為上限。</w:t>
      </w:r>
    </w:p>
    <w:p w14:paraId="2A1D3E75" w14:textId="77777777" w:rsidR="00DD7F8E" w:rsidRPr="003B101F" w:rsidRDefault="00DD7F8E" w:rsidP="00CA52FE">
      <w:pPr>
        <w:ind w:left="360"/>
        <w:rPr>
          <w:rFonts w:eastAsia="PMingLiU" w:cs="Tahoma"/>
        </w:rPr>
      </w:pPr>
    </w:p>
    <w:p w14:paraId="2A1D3E76" w14:textId="77777777" w:rsidR="00DD7F8E" w:rsidRPr="003B101F" w:rsidRDefault="00DD7F8E" w:rsidP="00CA52FE">
      <w:pPr>
        <w:ind w:left="360"/>
        <w:rPr>
          <w:rFonts w:eastAsia="PMingLiU" w:cs="Tahoma"/>
        </w:rPr>
      </w:pPr>
      <w:r w:rsidRPr="003B101F">
        <w:rPr>
          <w:rFonts w:eastAsia="PMingLiU" w:cs="Tahoma"/>
          <w:b/>
          <w:szCs w:val="18"/>
        </w:rPr>
        <w:t>無特定損害賠償責任</w:t>
      </w:r>
      <w:r w:rsidRPr="00B312C5">
        <w:rPr>
          <w:rFonts w:eastAsia="PMingLiU" w:cs="Tahoma"/>
          <w:b/>
          <w:szCs w:val="18"/>
        </w:rPr>
        <w:t>。</w:t>
      </w:r>
      <w:r w:rsidRPr="003B101F">
        <w:rPr>
          <w:rFonts w:eastAsia="PMingLiU" w:cs="Tahoma"/>
          <w:szCs w:val="18"/>
        </w:rPr>
        <w:t>在相關法律許可的最大範圍之內，任一方當事人及其關係企業、供應商或承攬人均無須就因本合約相關所引起之任何間接損害</w:t>
      </w:r>
      <w:r w:rsidRPr="003B101F">
        <w:rPr>
          <w:rFonts w:eastAsia="PMingLiU" w:cs="Tahoma"/>
          <w:szCs w:val="18"/>
        </w:rPr>
        <w:t xml:space="preserve"> (</w:t>
      </w:r>
      <w:r w:rsidRPr="003B101F">
        <w:rPr>
          <w:rFonts w:eastAsia="PMingLiU" w:cs="Tahoma"/>
          <w:szCs w:val="18"/>
        </w:rPr>
        <w:t>包括但不限於衍生性損害、特殊性損害或附隨性損害，或是因利潤或收入損失、營業中斷或商業資訊遺失所導致的損害</w:t>
      </w:r>
      <w:r w:rsidRPr="003B101F">
        <w:rPr>
          <w:rFonts w:eastAsia="PMingLiU" w:cs="Tahoma"/>
          <w:szCs w:val="18"/>
        </w:rPr>
        <w:t xml:space="preserve">) </w:t>
      </w:r>
      <w:r w:rsidRPr="003B101F">
        <w:rPr>
          <w:rFonts w:eastAsia="PMingLiU" w:cs="Tahoma"/>
          <w:szCs w:val="18"/>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14:paraId="2A1D3E77" w14:textId="77777777" w:rsidR="00DD7F8E" w:rsidRPr="003B101F" w:rsidRDefault="00DD7F8E" w:rsidP="00CA52FE">
      <w:pPr>
        <w:ind w:left="360" w:hanging="360"/>
        <w:jc w:val="both"/>
        <w:rPr>
          <w:rFonts w:eastAsia="PMingLiU" w:cs="Tahoma"/>
        </w:rPr>
      </w:pPr>
    </w:p>
    <w:p w14:paraId="2A1D3E78" w14:textId="77777777" w:rsidR="00DD7F8E" w:rsidRPr="003B101F" w:rsidRDefault="00DD7F8E" w:rsidP="00CA52FE">
      <w:pPr>
        <w:ind w:left="360"/>
        <w:rPr>
          <w:rFonts w:eastAsia="PMingLiU" w:cs="Tahoma"/>
        </w:rPr>
      </w:pPr>
      <w:r w:rsidRPr="003B101F">
        <w:rPr>
          <w:rFonts w:eastAsia="PMingLiU" w:cs="Tahoma"/>
          <w:b/>
          <w:szCs w:val="18"/>
        </w:rPr>
        <w:t>適用</w:t>
      </w:r>
      <w:r w:rsidRPr="00B312C5">
        <w:rPr>
          <w:rFonts w:eastAsia="PMingLiU" w:cs="Tahoma"/>
          <w:b/>
          <w:szCs w:val="18"/>
        </w:rPr>
        <w:t>。</w:t>
      </w:r>
      <w:r w:rsidRPr="003B101F">
        <w:rPr>
          <w:rFonts w:eastAsia="PMingLiU" w:cs="Tahoma"/>
          <w:szCs w:val="18"/>
        </w:rPr>
        <w:t>除本文中另有明確規定者外，無論賠償責任是因違反合約、侵權行為</w:t>
      </w:r>
      <w:r w:rsidRPr="003B101F">
        <w:rPr>
          <w:rFonts w:eastAsia="PMingLiU" w:cs="Tahoma"/>
          <w:szCs w:val="18"/>
        </w:rPr>
        <w:t xml:space="preserve"> (</w:t>
      </w:r>
      <w:r w:rsidRPr="003B101F">
        <w:rPr>
          <w:rFonts w:eastAsia="PMingLiU" w:cs="Tahoma"/>
          <w:szCs w:val="18"/>
        </w:rPr>
        <w:t>包括過失</w:t>
      </w:r>
      <w:proofErr w:type="gramStart"/>
      <w:r w:rsidRPr="003B101F">
        <w:rPr>
          <w:rFonts w:eastAsia="PMingLiU" w:cs="Tahoma"/>
          <w:szCs w:val="18"/>
        </w:rPr>
        <w:t>)</w:t>
      </w:r>
      <w:r w:rsidRPr="003B101F">
        <w:rPr>
          <w:rFonts w:eastAsia="PMingLiU" w:cs="Tahoma"/>
          <w:szCs w:val="18"/>
        </w:rPr>
        <w:t>、</w:t>
      </w:r>
      <w:proofErr w:type="gramEnd"/>
      <w:r w:rsidRPr="003B101F">
        <w:rPr>
          <w:rFonts w:eastAsia="PMingLiU" w:cs="Tahoma"/>
          <w:szCs w:val="18"/>
        </w:rPr>
        <w:t>無過失責任、違反瑕疵擔保或任何其他法律理論，均適用本合約中有關損害賠償責任之限制和排除規定。</w:t>
      </w:r>
    </w:p>
    <w:p w14:paraId="2A1D3E79" w14:textId="77777777" w:rsidR="00023FE7" w:rsidRPr="003B101F" w:rsidRDefault="00023FE7">
      <w:pPr>
        <w:tabs>
          <w:tab w:val="left" w:pos="2936"/>
        </w:tabs>
        <w:rPr>
          <w:rFonts w:eastAsia="PMingLiU" w:cs="Tahoma"/>
        </w:rPr>
      </w:pPr>
    </w:p>
    <w:p w14:paraId="2A1D3E7A" w14:textId="77777777" w:rsidR="00023FE7" w:rsidRPr="003B101F" w:rsidRDefault="00023FE7">
      <w:pPr>
        <w:rPr>
          <w:rFonts w:eastAsia="PMingLiU" w:cs="Tahoma"/>
        </w:rPr>
      </w:pPr>
      <w:r w:rsidRPr="003B101F">
        <w:rPr>
          <w:rFonts w:eastAsia="PMingLiU" w:cs="Tahoma"/>
        </w:rPr>
        <w:br w:type="page"/>
      </w:r>
    </w:p>
    <w:p w14:paraId="2A1D3E7B" w14:textId="77777777" w:rsidR="008A1637" w:rsidRPr="003B101F" w:rsidRDefault="008A1637" w:rsidP="00B312C5">
      <w:pPr>
        <w:pStyle w:val="Heading1"/>
        <w:spacing w:before="0"/>
        <w:rPr>
          <w:rFonts w:eastAsia="PMingLiU" w:cs="Tahoma"/>
        </w:rPr>
      </w:pPr>
      <w:bookmarkStart w:id="1008" w:name="_Toc336338249"/>
      <w:bookmarkStart w:id="1009" w:name="_Toc343503107"/>
      <w:r w:rsidRPr="003B101F">
        <w:rPr>
          <w:rFonts w:eastAsia="PMingLiU" w:cs="Tahoma"/>
        </w:rPr>
        <w:lastRenderedPageBreak/>
        <w:t>第</w:t>
      </w:r>
      <w:r w:rsidRPr="003B101F">
        <w:rPr>
          <w:rFonts w:eastAsia="PMingLiU" w:cs="Tahoma"/>
        </w:rPr>
        <w:t xml:space="preserve"> 9 </w:t>
      </w:r>
      <w:r w:rsidRPr="003B101F">
        <w:rPr>
          <w:rFonts w:eastAsia="PMingLiU" w:cs="Tahoma"/>
        </w:rPr>
        <w:t>節</w:t>
      </w:r>
      <w:r w:rsidRPr="003B101F">
        <w:rPr>
          <w:rFonts w:eastAsia="PMingLiU" w:cs="Tahoma"/>
        </w:rPr>
        <w:t xml:space="preserve"> – </w:t>
      </w:r>
      <w:r w:rsidRPr="003B101F">
        <w:rPr>
          <w:rFonts w:eastAsia="PMingLiU" w:cs="Tahoma"/>
        </w:rPr>
        <w:t>其他條款</w:t>
      </w:r>
      <w:bookmarkEnd w:id="1008"/>
      <w:bookmarkEnd w:id="1009"/>
    </w:p>
    <w:p w14:paraId="2A1D3E7C" w14:textId="77777777" w:rsidR="008A1637" w:rsidRPr="003B101F" w:rsidRDefault="008A1637" w:rsidP="000C2842">
      <w:pPr>
        <w:pStyle w:val="Heading1"/>
        <w:rPr>
          <w:rFonts w:eastAsia="PMingLiU" w:cs="Tahoma"/>
        </w:rPr>
      </w:pPr>
      <w:r w:rsidRPr="003B101F">
        <w:rPr>
          <w:rFonts w:eastAsia="PMingLiU" w:cs="Tahoma"/>
        </w:rPr>
        <w:t xml:space="preserve"> </w:t>
      </w:r>
    </w:p>
    <w:p w14:paraId="2A1D3E7D" w14:textId="77777777" w:rsidR="008A1637" w:rsidRPr="003B101F" w:rsidRDefault="008A1637" w:rsidP="008A1637">
      <w:pPr>
        <w:pStyle w:val="Heading3"/>
        <w:ind w:left="800" w:right="720" w:hanging="800"/>
        <w:rPr>
          <w:rFonts w:ascii="Tahoma" w:eastAsia="PMingLiU" w:hAnsi="Tahoma" w:cs="Tahoma"/>
        </w:rPr>
      </w:pPr>
      <w:bookmarkStart w:id="1010" w:name="_Toc323159781"/>
      <w:bookmarkStart w:id="1011" w:name="_Toc336338250"/>
      <w:bookmarkStart w:id="1012" w:name="_Toc343503108"/>
      <w:r w:rsidRPr="003B101F">
        <w:rPr>
          <w:rFonts w:ascii="Tahoma" w:eastAsia="PMingLiU" w:hAnsi="Tahoma" w:cs="Tahoma"/>
          <w:color w:val="000000"/>
          <w:sz w:val="24"/>
          <w:szCs w:val="22"/>
        </w:rPr>
        <w:t>用戶端存取使用權</w:t>
      </w:r>
      <w:r w:rsidRPr="003B101F">
        <w:rPr>
          <w:rFonts w:ascii="Tahoma" w:eastAsia="PMingLiU" w:hAnsi="Tahoma" w:cs="Tahoma"/>
          <w:color w:val="000000"/>
          <w:sz w:val="24"/>
          <w:szCs w:val="22"/>
        </w:rPr>
        <w:t xml:space="preserve"> (CAL) </w:t>
      </w:r>
      <w:r w:rsidRPr="003B101F">
        <w:rPr>
          <w:rFonts w:ascii="Tahoma" w:eastAsia="PMingLiU" w:hAnsi="Tahoma" w:cs="Tahoma"/>
          <w:color w:val="000000"/>
          <w:sz w:val="24"/>
          <w:szCs w:val="22"/>
        </w:rPr>
        <w:t>及用戶端管理使用權</w:t>
      </w:r>
      <w:r w:rsidRPr="003B101F">
        <w:rPr>
          <w:rFonts w:ascii="Tahoma" w:eastAsia="PMingLiU" w:hAnsi="Tahoma" w:cs="Tahoma"/>
          <w:color w:val="000000"/>
          <w:sz w:val="24"/>
          <w:szCs w:val="22"/>
        </w:rPr>
        <w:t xml:space="preserve"> (ML)</w:t>
      </w:r>
      <w:bookmarkEnd w:id="1010"/>
      <w:bookmarkEnd w:id="1011"/>
      <w:bookmarkEnd w:id="1012"/>
    </w:p>
    <w:p w14:paraId="2A1D3E7E" w14:textId="77777777" w:rsidR="008A1637" w:rsidRPr="003B101F" w:rsidRDefault="008A1637" w:rsidP="008A1637">
      <w:pPr>
        <w:pStyle w:val="AppendixFlushBulletedList"/>
        <w:tabs>
          <w:tab w:val="clear" w:pos="360"/>
        </w:tabs>
        <w:ind w:left="720" w:right="720" w:firstLine="0"/>
        <w:rPr>
          <w:rFonts w:ascii="Tahoma" w:eastAsia="PMingLiU" w:hAnsi="Tahoma" w:cs="Tahoma"/>
        </w:rPr>
      </w:pPr>
    </w:p>
    <w:p w14:paraId="2A1D3E7F" w14:textId="77777777" w:rsidR="008A1637" w:rsidRPr="003B101F" w:rsidRDefault="008A1637" w:rsidP="002C1048">
      <w:pPr>
        <w:pStyle w:val="AppendixFlushBulletedList"/>
        <w:numPr>
          <w:ilvl w:val="0"/>
          <w:numId w:val="97"/>
        </w:numPr>
        <w:ind w:left="1440" w:right="720"/>
        <w:rPr>
          <w:rFonts w:ascii="Tahoma" w:eastAsia="PMingLiU" w:hAnsi="Tahoma" w:cs="Tahoma"/>
        </w:rPr>
      </w:pPr>
      <w:r w:rsidRPr="003B101F">
        <w:rPr>
          <w:rFonts w:ascii="Tahoma" w:eastAsia="PMingLiU" w:hAnsi="Tahoma" w:cs="Tahoma"/>
          <w:b/>
          <w:bCs/>
          <w:color w:val="000000"/>
          <w:sz w:val="18"/>
          <w:szCs w:val="18"/>
        </w:rPr>
        <w:t>在使用者及裝置</w:t>
      </w:r>
      <w:r w:rsidRPr="003B101F">
        <w:rPr>
          <w:rFonts w:ascii="Tahoma" w:eastAsia="PMingLiU" w:hAnsi="Tahoma" w:cs="Tahoma"/>
          <w:b/>
          <w:bCs/>
          <w:color w:val="000000"/>
          <w:sz w:val="18"/>
          <w:szCs w:val="18"/>
        </w:rPr>
        <w:t xml:space="preserve"> CAL </w:t>
      </w:r>
      <w:r w:rsidRPr="003B101F">
        <w:rPr>
          <w:rFonts w:ascii="Tahoma" w:eastAsia="PMingLiU" w:hAnsi="Tahoma" w:cs="Tahoma"/>
          <w:b/>
          <w:bCs/>
          <w:color w:val="000000"/>
          <w:sz w:val="18"/>
          <w:szCs w:val="18"/>
        </w:rPr>
        <w:t>間轉換</w:t>
      </w:r>
    </w:p>
    <w:p w14:paraId="2A1D3E80" w14:textId="77777777" w:rsidR="008A1637" w:rsidRPr="003B101F" w:rsidRDefault="008A1637" w:rsidP="00F917EF">
      <w:pPr>
        <w:pStyle w:val="AppendixBodyText"/>
        <w:numPr>
          <w:ilvl w:val="0"/>
          <w:numId w:val="98"/>
        </w:numPr>
        <w:spacing w:afterLines="60" w:after="144"/>
        <w:ind w:left="1800" w:right="720"/>
        <w:rPr>
          <w:rFonts w:ascii="Tahoma" w:eastAsia="PMingLiU" w:hAnsi="Tahoma" w:cs="Tahoma"/>
        </w:rPr>
      </w:pPr>
      <w:r w:rsidRPr="003B101F">
        <w:rPr>
          <w:rFonts w:ascii="Tahoma" w:eastAsia="PMingLiU" w:hAnsi="Tahoma" w:cs="Tahoma"/>
          <w:color w:val="000000"/>
          <w:sz w:val="18"/>
          <w:szCs w:val="18"/>
        </w:rPr>
        <w:t>具備最新之</w:t>
      </w:r>
      <w:r w:rsidRPr="003B101F">
        <w:rPr>
          <w:rFonts w:ascii="Tahoma" w:eastAsia="PMingLiU" w:hAnsi="Tahoma" w:cs="Tahoma"/>
          <w:color w:val="000000"/>
          <w:sz w:val="18"/>
          <w:szCs w:val="18"/>
        </w:rPr>
        <w:t xml:space="preserve"> CAL </w:t>
      </w:r>
      <w:r w:rsidRPr="003B101F">
        <w:rPr>
          <w:rFonts w:ascii="Tahoma" w:eastAsia="PMingLiU" w:hAnsi="Tahoma" w:cs="Tahoma"/>
          <w:color w:val="000000"/>
          <w:sz w:val="18"/>
          <w:szCs w:val="18"/>
        </w:rPr>
        <w:t>的軟體保證之客戶於續約其軟體保證範圍後，即可在使用者及裝置間切換。此項轉換不會變更</w:t>
      </w:r>
      <w:r w:rsidRPr="003B101F">
        <w:rPr>
          <w:rFonts w:ascii="Tahoma" w:eastAsia="PMingLiU" w:hAnsi="Tahoma" w:cs="Tahoma"/>
          <w:color w:val="000000"/>
          <w:sz w:val="18"/>
          <w:szCs w:val="18"/>
        </w:rPr>
        <w:t xml:space="preserve"> CAL </w:t>
      </w:r>
      <w:r w:rsidRPr="003B101F">
        <w:rPr>
          <w:rFonts w:ascii="Tahoma" w:eastAsia="PMingLiU" w:hAnsi="Tahoma" w:cs="Tahoma"/>
          <w:color w:val="000000"/>
          <w:sz w:val="18"/>
          <w:szCs w:val="18"/>
        </w:rPr>
        <w:t>版本</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亦即</w:t>
      </w:r>
      <w:r w:rsidRPr="003B101F">
        <w:rPr>
          <w:rFonts w:ascii="Tahoma" w:eastAsia="PMingLiU" w:hAnsi="Tahoma" w:cs="Tahoma"/>
          <w:color w:val="000000"/>
          <w:sz w:val="18"/>
          <w:szCs w:val="18"/>
        </w:rPr>
        <w:t xml:space="preserve"> Standard </w:t>
      </w:r>
      <w:r w:rsidRPr="003B101F">
        <w:rPr>
          <w:rFonts w:ascii="Tahoma" w:eastAsia="PMingLiU" w:hAnsi="Tahoma" w:cs="Tahoma"/>
          <w:color w:val="000000"/>
          <w:sz w:val="18"/>
          <w:szCs w:val="18"/>
        </w:rPr>
        <w:t>轉換為</w:t>
      </w:r>
      <w:r w:rsidRPr="003B101F">
        <w:rPr>
          <w:rFonts w:ascii="Tahoma" w:eastAsia="PMingLiU" w:hAnsi="Tahoma" w:cs="Tahoma"/>
          <w:color w:val="000000"/>
          <w:sz w:val="18"/>
          <w:szCs w:val="18"/>
        </w:rPr>
        <w:t xml:space="preserve"> Enterprise</w:t>
      </w:r>
      <w:proofErr w:type="gramStart"/>
      <w:r w:rsidRPr="003B101F">
        <w:rPr>
          <w:rFonts w:ascii="Tahoma" w:eastAsia="PMingLiU" w:hAnsi="Tahoma" w:cs="Tahoma"/>
          <w:color w:val="000000"/>
          <w:sz w:val="18"/>
          <w:szCs w:val="18"/>
        </w:rPr>
        <w:t>)</w:t>
      </w:r>
      <w:r w:rsidRPr="003B101F">
        <w:rPr>
          <w:rFonts w:ascii="Tahoma" w:eastAsia="PMingLiU" w:hAnsi="Tahoma" w:cs="Tahoma"/>
          <w:color w:val="000000"/>
          <w:sz w:val="18"/>
          <w:szCs w:val="18"/>
        </w:rPr>
        <w:t>。</w:t>
      </w:r>
      <w:proofErr w:type="gramEnd"/>
      <w:r w:rsidRPr="003B101F">
        <w:rPr>
          <w:rFonts w:ascii="Tahoma" w:eastAsia="PMingLiU" w:hAnsi="Tahoma" w:cs="Tahoma"/>
          <w:color w:val="000000"/>
          <w:sz w:val="18"/>
          <w:szCs w:val="18"/>
        </w:rPr>
        <w:t>請參閱個別產品的產品注意事項</w:t>
      </w:r>
    </w:p>
    <w:p w14:paraId="2A1D3E81" w14:textId="77777777" w:rsidR="008A1637" w:rsidRPr="003B101F" w:rsidRDefault="008A1637" w:rsidP="002C1048">
      <w:pPr>
        <w:pStyle w:val="AppendixFlushBulletedList"/>
        <w:numPr>
          <w:ilvl w:val="0"/>
          <w:numId w:val="97"/>
        </w:numPr>
        <w:ind w:left="1440" w:right="720"/>
        <w:rPr>
          <w:rFonts w:ascii="Tahoma" w:eastAsia="PMingLiU" w:hAnsi="Tahoma" w:cs="Tahoma"/>
        </w:rPr>
      </w:pPr>
      <w:r w:rsidRPr="003B101F">
        <w:rPr>
          <w:rFonts w:ascii="Tahoma" w:eastAsia="PMingLiU" w:hAnsi="Tahoma" w:cs="Tahoma"/>
          <w:b/>
          <w:bCs/>
          <w:color w:val="000000"/>
          <w:sz w:val="18"/>
          <w:szCs w:val="18"/>
        </w:rPr>
        <w:t>在使用者及</w:t>
      </w:r>
      <w:r w:rsidRPr="003B101F">
        <w:rPr>
          <w:rFonts w:ascii="Tahoma" w:eastAsia="PMingLiU" w:hAnsi="Tahoma" w:cs="Tahoma"/>
          <w:b/>
          <w:bCs/>
          <w:color w:val="000000"/>
          <w:sz w:val="18"/>
          <w:szCs w:val="18"/>
        </w:rPr>
        <w:t xml:space="preserve"> OSE </w:t>
      </w:r>
      <w:r w:rsidRPr="003B101F">
        <w:rPr>
          <w:rFonts w:ascii="Tahoma" w:eastAsia="PMingLiU" w:hAnsi="Tahoma" w:cs="Tahoma"/>
          <w:b/>
          <w:bCs/>
          <w:color w:val="000000"/>
          <w:sz w:val="18"/>
          <w:szCs w:val="18"/>
        </w:rPr>
        <w:t>用戶端</w:t>
      </w:r>
      <w:r w:rsidRPr="003B101F">
        <w:rPr>
          <w:rFonts w:ascii="Tahoma" w:eastAsia="PMingLiU" w:hAnsi="Tahoma" w:cs="Tahoma"/>
          <w:b/>
          <w:bCs/>
          <w:color w:val="000000"/>
          <w:sz w:val="18"/>
          <w:szCs w:val="18"/>
        </w:rPr>
        <w:t xml:space="preserve"> ML </w:t>
      </w:r>
      <w:r w:rsidRPr="003B101F">
        <w:rPr>
          <w:rFonts w:ascii="Tahoma" w:eastAsia="PMingLiU" w:hAnsi="Tahoma" w:cs="Tahoma"/>
          <w:b/>
          <w:bCs/>
          <w:color w:val="000000"/>
          <w:sz w:val="18"/>
          <w:szCs w:val="18"/>
        </w:rPr>
        <w:t>間轉換</w:t>
      </w:r>
    </w:p>
    <w:p w14:paraId="2A1D3E82" w14:textId="77777777" w:rsidR="008A1637" w:rsidRPr="003B101F" w:rsidRDefault="008A1637" w:rsidP="00F917EF">
      <w:pPr>
        <w:pStyle w:val="AppendixBodyText"/>
        <w:numPr>
          <w:ilvl w:val="0"/>
          <w:numId w:val="98"/>
        </w:numPr>
        <w:spacing w:afterLines="60" w:after="144"/>
        <w:ind w:left="1800" w:right="720"/>
        <w:rPr>
          <w:rFonts w:ascii="Tahoma" w:eastAsia="PMingLiU" w:hAnsi="Tahoma" w:cs="Tahoma"/>
        </w:rPr>
      </w:pPr>
      <w:r w:rsidRPr="003B101F">
        <w:rPr>
          <w:rFonts w:ascii="Tahoma" w:eastAsia="PMingLiU" w:hAnsi="Tahoma" w:cs="Tahoma"/>
          <w:color w:val="000000"/>
          <w:sz w:val="18"/>
          <w:szCs w:val="18"/>
        </w:rPr>
        <w:t>具備最新之用戶端</w:t>
      </w:r>
      <w:r w:rsidRPr="003B101F">
        <w:rPr>
          <w:rFonts w:ascii="Tahoma" w:eastAsia="PMingLiU" w:hAnsi="Tahoma" w:cs="Tahoma"/>
          <w:color w:val="000000"/>
          <w:sz w:val="18"/>
          <w:szCs w:val="18"/>
        </w:rPr>
        <w:t xml:space="preserve"> ML </w:t>
      </w:r>
      <w:r w:rsidRPr="003B101F">
        <w:rPr>
          <w:rFonts w:ascii="Tahoma" w:eastAsia="PMingLiU" w:hAnsi="Tahoma" w:cs="Tahoma"/>
          <w:color w:val="000000"/>
          <w:sz w:val="18"/>
          <w:szCs w:val="18"/>
        </w:rPr>
        <w:t>的軟體保證之客戶於續約其軟體保證範圍後，即可在使用者及</w:t>
      </w:r>
      <w:r w:rsidRPr="003B101F">
        <w:rPr>
          <w:rFonts w:ascii="Tahoma" w:eastAsia="PMingLiU" w:hAnsi="Tahoma" w:cs="Tahoma"/>
          <w:color w:val="000000"/>
          <w:sz w:val="18"/>
          <w:szCs w:val="18"/>
        </w:rPr>
        <w:t xml:space="preserve"> OSE </w:t>
      </w:r>
      <w:r w:rsidRPr="003B101F">
        <w:rPr>
          <w:rFonts w:ascii="Tahoma" w:eastAsia="PMingLiU" w:hAnsi="Tahoma" w:cs="Tahoma"/>
          <w:color w:val="000000"/>
          <w:sz w:val="18"/>
          <w:szCs w:val="18"/>
        </w:rPr>
        <w:t>間切換。如需詳細資訊，請參閱個別產品的產品注意事項。</w:t>
      </w:r>
    </w:p>
    <w:p w14:paraId="2A1D3E83" w14:textId="77777777" w:rsidR="008A1637" w:rsidRPr="003B101F" w:rsidRDefault="008A1637" w:rsidP="002C1048">
      <w:pPr>
        <w:pStyle w:val="AppendixFlushBulletedList"/>
        <w:numPr>
          <w:ilvl w:val="0"/>
          <w:numId w:val="97"/>
        </w:numPr>
        <w:ind w:left="1440" w:right="720"/>
        <w:rPr>
          <w:rFonts w:ascii="Tahoma" w:eastAsia="PMingLiU" w:hAnsi="Tahoma" w:cs="Tahoma"/>
        </w:rPr>
      </w:pPr>
      <w:r w:rsidRPr="003B101F">
        <w:rPr>
          <w:rFonts w:ascii="Tahoma" w:eastAsia="PMingLiU" w:hAnsi="Tahoma" w:cs="Tahoma"/>
          <w:b/>
          <w:bCs/>
          <w:color w:val="000000"/>
          <w:sz w:val="18"/>
          <w:szCs w:val="18"/>
        </w:rPr>
        <w:t>續約</w:t>
      </w:r>
    </w:p>
    <w:p w14:paraId="2A1D3E84" w14:textId="77777777" w:rsidR="008A1637" w:rsidRPr="003B101F" w:rsidRDefault="008A1637" w:rsidP="00F917EF">
      <w:pPr>
        <w:pStyle w:val="AppendixBodyText"/>
        <w:numPr>
          <w:ilvl w:val="0"/>
          <w:numId w:val="98"/>
        </w:numPr>
        <w:spacing w:afterLines="60" w:after="144"/>
        <w:ind w:left="1800" w:right="720"/>
        <w:rPr>
          <w:rFonts w:ascii="Tahoma" w:eastAsia="PMingLiU" w:hAnsi="Tahoma" w:cs="Tahoma"/>
        </w:rPr>
      </w:pPr>
      <w:r w:rsidRPr="003B101F">
        <w:rPr>
          <w:rFonts w:ascii="Tahoma" w:eastAsia="PMingLiU" w:hAnsi="Tahoma" w:cs="Tahoma"/>
          <w:color w:val="000000"/>
          <w:sz w:val="18"/>
          <w:szCs w:val="18"/>
        </w:rPr>
        <w:t>如果客戶可使用使用者及裝置</w:t>
      </w:r>
      <w:r w:rsidRPr="003B101F">
        <w:rPr>
          <w:rFonts w:ascii="Tahoma" w:eastAsia="PMingLiU" w:hAnsi="Tahoma" w:cs="Tahoma"/>
          <w:color w:val="000000"/>
          <w:sz w:val="18"/>
          <w:szCs w:val="18"/>
        </w:rPr>
        <w:t xml:space="preserve"> CAL</w:t>
      </w:r>
      <w:r w:rsidRPr="003B101F">
        <w:rPr>
          <w:rFonts w:ascii="Tahoma" w:eastAsia="PMingLiU" w:hAnsi="Tahoma" w:cs="Tahoma"/>
          <w:color w:val="000000"/>
          <w:sz w:val="18"/>
          <w:szCs w:val="18"/>
        </w:rPr>
        <w:t>，則可續約任一類型之軟體保證。訂購軟體保證之</w:t>
      </w:r>
      <w:r w:rsidRPr="003B101F">
        <w:rPr>
          <w:rFonts w:ascii="Tahoma" w:eastAsia="PMingLiU" w:hAnsi="Tahoma" w:cs="Tahoma"/>
          <w:color w:val="000000"/>
          <w:sz w:val="18"/>
          <w:szCs w:val="18"/>
        </w:rPr>
        <w:t xml:space="preserve"> CAL </w:t>
      </w:r>
      <w:r w:rsidRPr="003B101F">
        <w:rPr>
          <w:rFonts w:ascii="Tahoma" w:eastAsia="PMingLiU" w:hAnsi="Tahoma" w:cs="Tahoma"/>
          <w:color w:val="000000"/>
          <w:sz w:val="18"/>
          <w:szCs w:val="18"/>
        </w:rPr>
        <w:t>類型的產品使用權會決定如何分派及使用</w:t>
      </w:r>
      <w:r w:rsidRPr="003B101F">
        <w:rPr>
          <w:rFonts w:ascii="Tahoma" w:eastAsia="PMingLiU" w:hAnsi="Tahoma" w:cs="Tahoma"/>
          <w:color w:val="000000"/>
          <w:sz w:val="18"/>
          <w:szCs w:val="18"/>
        </w:rPr>
        <w:t xml:space="preserve"> CAL</w:t>
      </w:r>
      <w:r w:rsidRPr="003B101F">
        <w:rPr>
          <w:rFonts w:ascii="Tahoma" w:eastAsia="PMingLiU" w:hAnsi="Tahoma" w:cs="Tahoma"/>
          <w:color w:val="000000"/>
          <w:sz w:val="18"/>
          <w:szCs w:val="18"/>
        </w:rPr>
        <w:t>。選擇訂購使用者</w:t>
      </w:r>
      <w:r w:rsidRPr="003B101F">
        <w:rPr>
          <w:rFonts w:ascii="Tahoma" w:eastAsia="PMingLiU" w:hAnsi="Tahoma" w:cs="Tahoma"/>
          <w:color w:val="000000"/>
          <w:sz w:val="18"/>
          <w:szCs w:val="18"/>
        </w:rPr>
        <w:t xml:space="preserve"> CAL </w:t>
      </w:r>
      <w:r w:rsidRPr="003B101F">
        <w:rPr>
          <w:rFonts w:ascii="Tahoma" w:eastAsia="PMingLiU" w:hAnsi="Tahoma" w:cs="Tahoma"/>
          <w:color w:val="000000"/>
          <w:sz w:val="18"/>
          <w:szCs w:val="18"/>
        </w:rPr>
        <w:t>之軟體保證的</w:t>
      </w:r>
      <w:r w:rsidRPr="003B101F">
        <w:rPr>
          <w:rFonts w:ascii="Tahoma" w:eastAsia="PMingLiU" w:hAnsi="Tahoma" w:cs="Tahoma"/>
          <w:color w:val="000000"/>
          <w:sz w:val="18"/>
          <w:szCs w:val="18"/>
        </w:rPr>
        <w:t xml:space="preserve"> Enterprise </w:t>
      </w:r>
      <w:r w:rsidRPr="003B101F">
        <w:rPr>
          <w:rFonts w:ascii="Tahoma" w:eastAsia="PMingLiU" w:hAnsi="Tahoma" w:cs="Tahoma"/>
          <w:color w:val="000000"/>
          <w:sz w:val="18"/>
          <w:szCs w:val="18"/>
        </w:rPr>
        <w:t>註冊客戶得依據其使用者數目取得</w:t>
      </w:r>
      <w:r w:rsidRPr="003B101F">
        <w:rPr>
          <w:rFonts w:ascii="Tahoma" w:eastAsia="PMingLiU" w:hAnsi="Tahoma" w:cs="Tahoma"/>
          <w:color w:val="000000"/>
          <w:sz w:val="18"/>
          <w:szCs w:val="18"/>
        </w:rPr>
        <w:t xml:space="preserve"> CAL</w:t>
      </w:r>
      <w:r w:rsidRPr="003B101F">
        <w:rPr>
          <w:rFonts w:ascii="Tahoma" w:eastAsia="PMingLiU" w:hAnsi="Tahoma" w:cs="Tahoma"/>
          <w:color w:val="000000"/>
          <w:sz w:val="18"/>
          <w:szCs w:val="18"/>
        </w:rPr>
        <w:t>。如需詳細資訊，請參閱個別產品的注意事項。</w:t>
      </w:r>
    </w:p>
    <w:p w14:paraId="2A1D3E85" w14:textId="77777777" w:rsidR="008A1637" w:rsidRPr="003B101F" w:rsidRDefault="008A1637" w:rsidP="002C1048">
      <w:pPr>
        <w:pStyle w:val="AppendixFlushBulletedList"/>
        <w:numPr>
          <w:ilvl w:val="0"/>
          <w:numId w:val="97"/>
        </w:numPr>
        <w:ind w:left="1440" w:right="720"/>
        <w:rPr>
          <w:rFonts w:ascii="Tahoma" w:eastAsia="PMingLiU" w:hAnsi="Tahoma" w:cs="Tahoma"/>
        </w:rPr>
      </w:pPr>
      <w:r w:rsidRPr="003B101F">
        <w:rPr>
          <w:rFonts w:ascii="Tahoma" w:eastAsia="PMingLiU" w:hAnsi="Tahoma" w:cs="Tahoma"/>
          <w:b/>
          <w:bCs/>
          <w:color w:val="000000"/>
          <w:sz w:val="18"/>
          <w:szCs w:val="18"/>
        </w:rPr>
        <w:t>剩餘</w:t>
      </w:r>
      <w:r w:rsidRPr="003B101F">
        <w:rPr>
          <w:rFonts w:ascii="Tahoma" w:eastAsia="PMingLiU" w:hAnsi="Tahoma" w:cs="Tahoma"/>
          <w:b/>
          <w:bCs/>
          <w:color w:val="000000"/>
          <w:sz w:val="18"/>
          <w:szCs w:val="18"/>
        </w:rPr>
        <w:t xml:space="preserve"> CAL</w:t>
      </w:r>
    </w:p>
    <w:p w14:paraId="2A1D3E86" w14:textId="77777777" w:rsidR="008A1637" w:rsidRPr="003B101F" w:rsidRDefault="008A1637" w:rsidP="00F917EF">
      <w:pPr>
        <w:pStyle w:val="AppendixBodyText"/>
        <w:numPr>
          <w:ilvl w:val="0"/>
          <w:numId w:val="98"/>
        </w:numPr>
        <w:spacing w:afterLines="60" w:after="144"/>
        <w:ind w:left="1800" w:right="720"/>
        <w:rPr>
          <w:rFonts w:ascii="Tahoma" w:eastAsia="PMingLiU" w:hAnsi="Tahoma" w:cs="Tahoma"/>
        </w:rPr>
      </w:pPr>
      <w:r w:rsidRPr="003B101F">
        <w:rPr>
          <w:rFonts w:ascii="Tahoma" w:eastAsia="PMingLiU" w:hAnsi="Tahoma" w:cs="Tahoma"/>
          <w:color w:val="000000"/>
          <w:sz w:val="18"/>
          <w:szCs w:val="18"/>
        </w:rPr>
        <w:t>若依上述條款所許可，在使用者及裝置</w:t>
      </w:r>
      <w:r w:rsidRPr="003B101F">
        <w:rPr>
          <w:rFonts w:ascii="Tahoma" w:eastAsia="PMingLiU" w:hAnsi="Tahoma" w:cs="Tahoma"/>
          <w:color w:val="000000"/>
          <w:sz w:val="18"/>
          <w:szCs w:val="18"/>
        </w:rPr>
        <w:t xml:space="preserve"> CAL </w:t>
      </w:r>
      <w:r w:rsidRPr="003B101F">
        <w:rPr>
          <w:rFonts w:ascii="Tahoma" w:eastAsia="PMingLiU" w:hAnsi="Tahoma" w:cs="Tahoma"/>
          <w:color w:val="000000"/>
          <w:sz w:val="18"/>
          <w:szCs w:val="18"/>
        </w:rPr>
        <w:t>間轉換可能造成</w:t>
      </w:r>
      <w:r w:rsidRPr="003B101F">
        <w:rPr>
          <w:rFonts w:ascii="Tahoma" w:eastAsia="PMingLiU" w:hAnsi="Tahoma" w:cs="Tahoma"/>
          <w:color w:val="000000"/>
          <w:sz w:val="18"/>
          <w:szCs w:val="18"/>
        </w:rPr>
        <w:t xml:space="preserve"> CAL </w:t>
      </w:r>
      <w:r w:rsidRPr="003B101F">
        <w:rPr>
          <w:rFonts w:ascii="Tahoma" w:eastAsia="PMingLiU" w:hAnsi="Tahoma" w:cs="Tahoma"/>
          <w:color w:val="000000"/>
          <w:sz w:val="18"/>
          <w:szCs w:val="18"/>
        </w:rPr>
        <w:t>剩餘。當客戶之使用者或裝置數量成長時，客戶得重新分派剩餘的</w:t>
      </w:r>
      <w:r w:rsidRPr="003B101F">
        <w:rPr>
          <w:rFonts w:ascii="Tahoma" w:eastAsia="PMingLiU" w:hAnsi="Tahoma" w:cs="Tahoma"/>
          <w:color w:val="000000"/>
          <w:sz w:val="18"/>
          <w:szCs w:val="18"/>
        </w:rPr>
        <w:t xml:space="preserve"> CAL</w:t>
      </w:r>
      <w:r w:rsidRPr="003B101F">
        <w:rPr>
          <w:rFonts w:ascii="Tahoma" w:eastAsia="PMingLiU" w:hAnsi="Tahoma" w:cs="Tahoma"/>
          <w:color w:val="000000"/>
          <w:sz w:val="18"/>
          <w:szCs w:val="18"/>
        </w:rPr>
        <w:t>。續約時，客戶得選擇針對剩餘的</w:t>
      </w:r>
      <w:r w:rsidRPr="003B101F">
        <w:rPr>
          <w:rFonts w:ascii="Tahoma" w:eastAsia="PMingLiU" w:hAnsi="Tahoma" w:cs="Tahoma"/>
          <w:color w:val="000000"/>
          <w:sz w:val="18"/>
          <w:szCs w:val="18"/>
        </w:rPr>
        <w:t xml:space="preserve"> CAL </w:t>
      </w:r>
      <w:r w:rsidRPr="003B101F">
        <w:rPr>
          <w:rFonts w:ascii="Tahoma" w:eastAsia="PMingLiU" w:hAnsi="Tahoma" w:cs="Tahoma"/>
          <w:color w:val="000000"/>
          <w:sz w:val="18"/>
          <w:szCs w:val="18"/>
        </w:rPr>
        <w:t>維持軟體保證。針對任何其軟體保證範圍已失效之剩餘的</w:t>
      </w:r>
      <w:r w:rsidRPr="003B101F">
        <w:rPr>
          <w:rFonts w:ascii="Tahoma" w:eastAsia="PMingLiU" w:hAnsi="Tahoma" w:cs="Tahoma"/>
          <w:color w:val="000000"/>
          <w:sz w:val="18"/>
          <w:szCs w:val="18"/>
        </w:rPr>
        <w:t xml:space="preserve"> CAL</w:t>
      </w:r>
      <w:r w:rsidRPr="003B101F">
        <w:rPr>
          <w:rFonts w:ascii="Tahoma" w:eastAsia="PMingLiU" w:hAnsi="Tahoma" w:cs="Tahoma"/>
          <w:color w:val="000000"/>
          <w:sz w:val="18"/>
          <w:szCs w:val="18"/>
        </w:rPr>
        <w:t>，客戶日後將無法再續約其軟體保證。</w:t>
      </w:r>
    </w:p>
    <w:p w14:paraId="2A1D3E87" w14:textId="77777777" w:rsidR="008A1637" w:rsidRPr="003B101F" w:rsidRDefault="008A1637" w:rsidP="002C1048">
      <w:pPr>
        <w:pStyle w:val="AppendixFlushBulletedList"/>
        <w:numPr>
          <w:ilvl w:val="0"/>
          <w:numId w:val="97"/>
        </w:numPr>
        <w:ind w:left="1440" w:right="720"/>
        <w:rPr>
          <w:rFonts w:ascii="Tahoma" w:eastAsia="PMingLiU" w:hAnsi="Tahoma" w:cs="Tahoma"/>
        </w:rPr>
      </w:pPr>
      <w:r w:rsidRPr="003B101F">
        <w:rPr>
          <w:rFonts w:ascii="Tahoma" w:eastAsia="PMingLiU" w:hAnsi="Tahoma" w:cs="Tahoma"/>
          <w:b/>
          <w:bCs/>
          <w:color w:val="000000"/>
          <w:sz w:val="18"/>
          <w:szCs w:val="18"/>
        </w:rPr>
        <w:t>剩餘</w:t>
      </w:r>
      <w:r w:rsidRPr="003B101F">
        <w:rPr>
          <w:rFonts w:ascii="Tahoma" w:eastAsia="PMingLiU" w:hAnsi="Tahoma" w:cs="Tahoma"/>
          <w:b/>
          <w:bCs/>
          <w:color w:val="000000"/>
          <w:sz w:val="18"/>
          <w:szCs w:val="18"/>
        </w:rPr>
        <w:t xml:space="preserve"> ML</w:t>
      </w:r>
    </w:p>
    <w:p w14:paraId="2A1D3E88" w14:textId="77777777" w:rsidR="008A1637" w:rsidRPr="003B101F" w:rsidRDefault="008A1637" w:rsidP="00F917EF">
      <w:pPr>
        <w:pStyle w:val="AppendixBodyText"/>
        <w:numPr>
          <w:ilvl w:val="0"/>
          <w:numId w:val="98"/>
        </w:numPr>
        <w:spacing w:afterLines="60" w:after="144"/>
        <w:ind w:left="1800" w:right="720"/>
        <w:rPr>
          <w:rFonts w:ascii="Tahoma" w:eastAsia="PMingLiU" w:hAnsi="Tahoma" w:cs="Tahoma"/>
        </w:rPr>
      </w:pPr>
      <w:r w:rsidRPr="003B101F">
        <w:rPr>
          <w:rFonts w:ascii="Tahoma" w:eastAsia="PMingLiU" w:hAnsi="Tahoma" w:cs="Tahoma"/>
          <w:color w:val="000000"/>
          <w:sz w:val="18"/>
          <w:szCs w:val="18"/>
        </w:rPr>
        <w:t>若依上述條款所許可，在使用者及</w:t>
      </w:r>
      <w:r w:rsidRPr="003B101F">
        <w:rPr>
          <w:rFonts w:ascii="Tahoma" w:eastAsia="PMingLiU" w:hAnsi="Tahoma" w:cs="Tahoma"/>
          <w:color w:val="000000"/>
          <w:sz w:val="18"/>
          <w:szCs w:val="18"/>
        </w:rPr>
        <w:t xml:space="preserve"> OSE </w:t>
      </w:r>
      <w:r w:rsidRPr="003B101F">
        <w:rPr>
          <w:rFonts w:ascii="Tahoma" w:eastAsia="PMingLiU" w:hAnsi="Tahoma" w:cs="Tahoma"/>
          <w:color w:val="000000"/>
          <w:sz w:val="18"/>
          <w:szCs w:val="18"/>
        </w:rPr>
        <w:t>用戶端</w:t>
      </w:r>
      <w:r w:rsidRPr="003B101F">
        <w:rPr>
          <w:rFonts w:ascii="Tahoma" w:eastAsia="PMingLiU" w:hAnsi="Tahoma" w:cs="Tahoma"/>
          <w:color w:val="000000"/>
          <w:sz w:val="18"/>
          <w:szCs w:val="18"/>
        </w:rPr>
        <w:t xml:space="preserve"> ML </w:t>
      </w:r>
      <w:r w:rsidRPr="003B101F">
        <w:rPr>
          <w:rFonts w:ascii="Tahoma" w:eastAsia="PMingLiU" w:hAnsi="Tahoma" w:cs="Tahoma"/>
          <w:color w:val="000000"/>
          <w:sz w:val="18"/>
          <w:szCs w:val="18"/>
        </w:rPr>
        <w:t>間轉換可能造成</w:t>
      </w:r>
      <w:r w:rsidRPr="003B101F">
        <w:rPr>
          <w:rFonts w:ascii="Tahoma" w:eastAsia="PMingLiU" w:hAnsi="Tahoma" w:cs="Tahoma"/>
          <w:color w:val="000000"/>
          <w:sz w:val="18"/>
          <w:szCs w:val="18"/>
        </w:rPr>
        <w:t xml:space="preserve"> ML </w:t>
      </w:r>
      <w:r w:rsidRPr="003B101F">
        <w:rPr>
          <w:rFonts w:ascii="Tahoma" w:eastAsia="PMingLiU" w:hAnsi="Tahoma" w:cs="Tahoma"/>
          <w:color w:val="000000"/>
          <w:sz w:val="18"/>
          <w:szCs w:val="18"/>
        </w:rPr>
        <w:t>剩餘。當客戶之使用者或代管</w:t>
      </w:r>
      <w:r w:rsidRPr="003B101F">
        <w:rPr>
          <w:rFonts w:ascii="Tahoma" w:eastAsia="PMingLiU" w:hAnsi="Tahoma" w:cs="Tahoma"/>
          <w:color w:val="000000"/>
          <w:sz w:val="18"/>
          <w:szCs w:val="18"/>
        </w:rPr>
        <w:t xml:space="preserve"> OSE </w:t>
      </w:r>
      <w:r w:rsidRPr="003B101F">
        <w:rPr>
          <w:rFonts w:ascii="Tahoma" w:eastAsia="PMingLiU" w:hAnsi="Tahoma" w:cs="Tahoma"/>
          <w:color w:val="000000"/>
          <w:sz w:val="18"/>
          <w:szCs w:val="18"/>
        </w:rPr>
        <w:t>數量成長時，客戶得重新分派剩餘的</w:t>
      </w:r>
      <w:r w:rsidRPr="003B101F">
        <w:rPr>
          <w:rFonts w:ascii="Tahoma" w:eastAsia="PMingLiU" w:hAnsi="Tahoma" w:cs="Tahoma"/>
          <w:color w:val="000000"/>
          <w:sz w:val="18"/>
          <w:szCs w:val="18"/>
        </w:rPr>
        <w:t xml:space="preserve"> ML</w:t>
      </w:r>
      <w:r w:rsidRPr="003B101F">
        <w:rPr>
          <w:rFonts w:ascii="Tahoma" w:eastAsia="PMingLiU" w:hAnsi="Tahoma" w:cs="Tahoma"/>
          <w:color w:val="000000"/>
          <w:sz w:val="18"/>
          <w:szCs w:val="18"/>
        </w:rPr>
        <w:t>。續約時，客戶得選擇針對剩餘的</w:t>
      </w:r>
      <w:r w:rsidRPr="003B101F">
        <w:rPr>
          <w:rFonts w:ascii="Tahoma" w:eastAsia="PMingLiU" w:hAnsi="Tahoma" w:cs="Tahoma"/>
          <w:color w:val="000000"/>
          <w:sz w:val="18"/>
          <w:szCs w:val="18"/>
        </w:rPr>
        <w:t xml:space="preserve"> ML </w:t>
      </w:r>
      <w:r w:rsidRPr="003B101F">
        <w:rPr>
          <w:rFonts w:ascii="Tahoma" w:eastAsia="PMingLiU" w:hAnsi="Tahoma" w:cs="Tahoma"/>
          <w:color w:val="000000"/>
          <w:sz w:val="18"/>
          <w:szCs w:val="18"/>
        </w:rPr>
        <w:t>維持軟體保證。針對任何其軟體保證範圍已失效之剩餘的</w:t>
      </w:r>
      <w:r w:rsidRPr="003B101F">
        <w:rPr>
          <w:rFonts w:ascii="Tahoma" w:eastAsia="PMingLiU" w:hAnsi="Tahoma" w:cs="Tahoma"/>
          <w:color w:val="000000"/>
          <w:sz w:val="18"/>
          <w:szCs w:val="18"/>
        </w:rPr>
        <w:t xml:space="preserve"> ML</w:t>
      </w:r>
      <w:r w:rsidRPr="003B101F">
        <w:rPr>
          <w:rFonts w:ascii="Tahoma" w:eastAsia="PMingLiU" w:hAnsi="Tahoma" w:cs="Tahoma"/>
          <w:color w:val="000000"/>
          <w:sz w:val="18"/>
          <w:szCs w:val="18"/>
        </w:rPr>
        <w:t>，客戶日後將無法再續約其軟體保證。</w:t>
      </w:r>
    </w:p>
    <w:p w14:paraId="2A1D3E89" w14:textId="77777777" w:rsidR="008A1637" w:rsidRPr="003B101F" w:rsidRDefault="008A1637" w:rsidP="002C1048">
      <w:pPr>
        <w:pStyle w:val="AppendixFlushBulletedList"/>
        <w:numPr>
          <w:ilvl w:val="0"/>
          <w:numId w:val="97"/>
        </w:numPr>
        <w:ind w:left="1440" w:right="720"/>
        <w:rPr>
          <w:rFonts w:ascii="Tahoma" w:eastAsia="PMingLiU" w:hAnsi="Tahoma" w:cs="Tahoma"/>
        </w:rPr>
      </w:pPr>
      <w:r w:rsidRPr="003B101F">
        <w:rPr>
          <w:rFonts w:ascii="Tahoma" w:eastAsia="PMingLiU" w:hAnsi="Tahoma" w:cs="Tahoma"/>
          <w:b/>
          <w:bCs/>
          <w:color w:val="000000"/>
          <w:sz w:val="18"/>
          <w:szCs w:val="18"/>
        </w:rPr>
        <w:t>使用權證據</w:t>
      </w:r>
    </w:p>
    <w:p w14:paraId="2A1D3E8A" w14:textId="77777777" w:rsidR="008A1637" w:rsidRPr="003B101F" w:rsidRDefault="008A1637" w:rsidP="00F917EF">
      <w:pPr>
        <w:pStyle w:val="AppendixBodyText"/>
        <w:numPr>
          <w:ilvl w:val="0"/>
          <w:numId w:val="98"/>
        </w:numPr>
        <w:spacing w:afterLines="60" w:after="144"/>
        <w:ind w:left="1800" w:right="720"/>
        <w:rPr>
          <w:rFonts w:ascii="Tahoma" w:eastAsia="PMingLiU" w:hAnsi="Tahoma" w:cs="Tahoma"/>
        </w:rPr>
      </w:pPr>
      <w:r w:rsidRPr="003B101F">
        <w:rPr>
          <w:rFonts w:ascii="Tahoma" w:eastAsia="PMingLiU" w:hAnsi="Tahoma" w:cs="Tahoma"/>
          <w:color w:val="000000"/>
          <w:sz w:val="18"/>
          <w:szCs w:val="18"/>
        </w:rPr>
        <w:t>移轉至使用者</w:t>
      </w:r>
      <w:r w:rsidRPr="003B101F">
        <w:rPr>
          <w:rFonts w:ascii="Tahoma" w:eastAsia="PMingLiU" w:hAnsi="Tahoma" w:cs="Tahoma"/>
          <w:color w:val="000000"/>
          <w:sz w:val="18"/>
          <w:szCs w:val="18"/>
        </w:rPr>
        <w:t xml:space="preserve"> CAL </w:t>
      </w:r>
      <w:r w:rsidRPr="003B101F">
        <w:rPr>
          <w:rFonts w:ascii="Tahoma" w:eastAsia="PMingLiU" w:hAnsi="Tahoma" w:cs="Tahoma"/>
          <w:color w:val="000000"/>
          <w:sz w:val="18"/>
          <w:szCs w:val="18"/>
        </w:rPr>
        <w:t>及對該些</w:t>
      </w:r>
      <w:r w:rsidRPr="003B101F">
        <w:rPr>
          <w:rFonts w:ascii="Tahoma" w:eastAsia="PMingLiU" w:hAnsi="Tahoma" w:cs="Tahoma"/>
          <w:color w:val="000000"/>
          <w:sz w:val="18"/>
          <w:szCs w:val="18"/>
        </w:rPr>
        <w:t xml:space="preserve"> CAL </w:t>
      </w:r>
      <w:r w:rsidRPr="003B101F">
        <w:rPr>
          <w:rFonts w:ascii="Tahoma" w:eastAsia="PMingLiU" w:hAnsi="Tahoma" w:cs="Tahoma"/>
          <w:color w:val="000000"/>
          <w:sz w:val="18"/>
          <w:szCs w:val="18"/>
        </w:rPr>
        <w:t>之使用權係由本產品清單、客戶之軟體保證記錄及基礎</w:t>
      </w:r>
      <w:r w:rsidRPr="003B101F">
        <w:rPr>
          <w:rFonts w:ascii="Tahoma" w:eastAsia="PMingLiU" w:hAnsi="Tahoma" w:cs="Tahoma"/>
          <w:color w:val="000000"/>
          <w:sz w:val="18"/>
          <w:szCs w:val="18"/>
        </w:rPr>
        <w:t xml:space="preserve"> CAL </w:t>
      </w:r>
      <w:r w:rsidRPr="003B101F">
        <w:rPr>
          <w:rFonts w:ascii="Tahoma" w:eastAsia="PMingLiU" w:hAnsi="Tahoma" w:cs="Tahoma"/>
          <w:color w:val="000000"/>
          <w:sz w:val="18"/>
          <w:szCs w:val="18"/>
        </w:rPr>
        <w:t>提供證明。移轉至使用者</w:t>
      </w:r>
      <w:r w:rsidRPr="003B101F">
        <w:rPr>
          <w:rFonts w:ascii="Tahoma" w:eastAsia="PMingLiU" w:hAnsi="Tahoma" w:cs="Tahoma"/>
          <w:color w:val="000000"/>
          <w:sz w:val="18"/>
          <w:szCs w:val="18"/>
        </w:rPr>
        <w:t xml:space="preserve"> ML </w:t>
      </w:r>
      <w:r w:rsidRPr="003B101F">
        <w:rPr>
          <w:rFonts w:ascii="Tahoma" w:eastAsia="PMingLiU" w:hAnsi="Tahoma" w:cs="Tahoma"/>
          <w:color w:val="000000"/>
          <w:sz w:val="18"/>
          <w:szCs w:val="18"/>
        </w:rPr>
        <w:t>及對該些</w:t>
      </w:r>
      <w:r w:rsidRPr="003B101F">
        <w:rPr>
          <w:rFonts w:ascii="Tahoma" w:eastAsia="PMingLiU" w:hAnsi="Tahoma" w:cs="Tahoma"/>
          <w:color w:val="000000"/>
          <w:sz w:val="18"/>
          <w:szCs w:val="18"/>
        </w:rPr>
        <w:t xml:space="preserve"> ML </w:t>
      </w:r>
      <w:r w:rsidRPr="003B101F">
        <w:rPr>
          <w:rFonts w:ascii="Tahoma" w:eastAsia="PMingLiU" w:hAnsi="Tahoma" w:cs="Tahoma"/>
          <w:color w:val="000000"/>
          <w:sz w:val="18"/>
          <w:szCs w:val="18"/>
        </w:rPr>
        <w:t>之使用權係由本產品清單、客戶之軟體保證記錄及基礎</w:t>
      </w:r>
      <w:r w:rsidRPr="003B101F">
        <w:rPr>
          <w:rFonts w:ascii="Tahoma" w:eastAsia="PMingLiU" w:hAnsi="Tahoma" w:cs="Tahoma"/>
          <w:color w:val="000000"/>
          <w:sz w:val="18"/>
          <w:szCs w:val="18"/>
        </w:rPr>
        <w:t xml:space="preserve"> ML </w:t>
      </w:r>
      <w:r w:rsidRPr="003B101F">
        <w:rPr>
          <w:rFonts w:ascii="Tahoma" w:eastAsia="PMingLiU" w:hAnsi="Tahoma" w:cs="Tahoma"/>
          <w:color w:val="000000"/>
          <w:sz w:val="18"/>
          <w:szCs w:val="18"/>
        </w:rPr>
        <w:t>提供證明。</w:t>
      </w:r>
    </w:p>
    <w:p w14:paraId="2A1D3E8B" w14:textId="77777777" w:rsidR="007022C1" w:rsidRPr="00B312C5" w:rsidRDefault="007022C1" w:rsidP="007022C1">
      <w:pPr>
        <w:pStyle w:val="AppendixBodyText"/>
        <w:spacing w:after="0"/>
        <w:ind w:right="720"/>
        <w:rPr>
          <w:rFonts w:ascii="Tahoma" w:eastAsia="PMingLiU" w:hAnsi="Tahoma" w:cs="Tahoma"/>
          <w:sz w:val="18"/>
          <w:szCs w:val="18"/>
        </w:rPr>
      </w:pPr>
    </w:p>
    <w:p w14:paraId="2A1D3E8C" w14:textId="77777777" w:rsidR="007022C1" w:rsidRPr="00B312C5" w:rsidRDefault="007022C1" w:rsidP="007022C1">
      <w:pPr>
        <w:pStyle w:val="AppendixBodyText"/>
        <w:spacing w:after="0"/>
        <w:ind w:right="720"/>
        <w:rPr>
          <w:rFonts w:ascii="Tahoma" w:eastAsia="PMingLiU" w:hAnsi="Tahoma" w:cs="Tahoma"/>
          <w:sz w:val="18"/>
          <w:szCs w:val="18"/>
        </w:rPr>
      </w:pPr>
    </w:p>
    <w:p w14:paraId="2A1D3E8D" w14:textId="77777777" w:rsidR="008A1637" w:rsidRPr="003B101F" w:rsidRDefault="008A1637" w:rsidP="008A1637">
      <w:pPr>
        <w:pStyle w:val="Heading3"/>
        <w:ind w:right="720"/>
        <w:rPr>
          <w:rFonts w:ascii="Tahoma" w:eastAsia="PMingLiU" w:hAnsi="Tahoma" w:cs="Tahoma"/>
        </w:rPr>
      </w:pPr>
      <w:bookmarkStart w:id="1013" w:name="_Toc323159782"/>
      <w:bookmarkStart w:id="1014" w:name="_Toc336338251"/>
      <w:bookmarkStart w:id="1015" w:name="_Toc343503109"/>
      <w:r w:rsidRPr="003B101F">
        <w:rPr>
          <w:rFonts w:ascii="Tahoma" w:eastAsia="PMingLiU" w:hAnsi="Tahoma" w:cs="Tahoma"/>
          <w:sz w:val="24"/>
          <w:szCs w:val="22"/>
        </w:rPr>
        <w:t xml:space="preserve">EI </w:t>
      </w:r>
      <w:r w:rsidRPr="003B101F">
        <w:rPr>
          <w:rFonts w:ascii="Tahoma" w:eastAsia="PMingLiU" w:hAnsi="Tahoma" w:cs="Tahoma"/>
          <w:sz w:val="24"/>
          <w:szCs w:val="22"/>
        </w:rPr>
        <w:t>管制限制</w:t>
      </w:r>
      <w:bookmarkEnd w:id="1013"/>
      <w:bookmarkEnd w:id="1014"/>
      <w:bookmarkEnd w:id="1015"/>
    </w:p>
    <w:p w14:paraId="2A1D3E8E" w14:textId="77777777" w:rsidR="008A1637" w:rsidRPr="003B101F" w:rsidRDefault="008A1637" w:rsidP="008A1637">
      <w:pPr>
        <w:ind w:right="720"/>
        <w:rPr>
          <w:rFonts w:eastAsia="PMingLiU" w:cs="Tahoma"/>
        </w:rPr>
      </w:pPr>
    </w:p>
    <w:p w14:paraId="2A1D3E8F" w14:textId="77777777" w:rsidR="008A1637" w:rsidRPr="003B101F" w:rsidRDefault="008A1637" w:rsidP="008A1637">
      <w:pPr>
        <w:pStyle w:val="AppendixBodyText"/>
        <w:ind w:right="720"/>
        <w:rPr>
          <w:rFonts w:ascii="Tahoma" w:eastAsia="PMingLiU" w:hAnsi="Tahoma" w:cs="Tahoma"/>
        </w:rPr>
      </w:pPr>
      <w:r w:rsidRPr="003B101F">
        <w:rPr>
          <w:rFonts w:ascii="Tahoma" w:eastAsia="PMingLiU" w:hAnsi="Tahoma" w:cs="Tahoma"/>
          <w:sz w:val="18"/>
        </w:rPr>
        <w:t>從美國出口部分</w:t>
      </w:r>
      <w:r w:rsidRPr="003B101F">
        <w:rPr>
          <w:rFonts w:ascii="Tahoma" w:eastAsia="PMingLiU" w:hAnsi="Tahoma" w:cs="Tahoma"/>
          <w:sz w:val="18"/>
        </w:rPr>
        <w:t xml:space="preserve"> Microsoft </w:t>
      </w:r>
      <w:r w:rsidRPr="003B101F">
        <w:rPr>
          <w:rFonts w:ascii="Tahoma" w:eastAsia="PMingLiU" w:hAnsi="Tahoma" w:cs="Tahoma"/>
          <w:sz w:val="18"/>
        </w:rPr>
        <w:t>產品係依美國商業部之出口管理機構</w:t>
      </w:r>
      <w:r w:rsidRPr="003B101F">
        <w:rPr>
          <w:rFonts w:ascii="Tahoma" w:eastAsia="PMingLiU" w:hAnsi="Tahoma" w:cs="Tahoma"/>
          <w:sz w:val="18"/>
        </w:rPr>
        <w:t xml:space="preserve"> (BXA) </w:t>
      </w:r>
      <w:r w:rsidRPr="003B101F">
        <w:rPr>
          <w:rFonts w:ascii="Tahoma" w:eastAsia="PMingLiU" w:hAnsi="Tahoma" w:cs="Tahoma"/>
          <w:sz w:val="18"/>
        </w:rPr>
        <w:t>所規定之出口管制規定</w:t>
      </w:r>
      <w:r w:rsidRPr="003B101F">
        <w:rPr>
          <w:rFonts w:ascii="Tahoma" w:eastAsia="PMingLiU" w:hAnsi="Tahoma" w:cs="Tahoma"/>
          <w:sz w:val="18"/>
        </w:rPr>
        <w:t xml:space="preserve"> (EAR, 15 CFR 730-744) </w:t>
      </w:r>
      <w:r w:rsidRPr="003B101F">
        <w:rPr>
          <w:rFonts w:ascii="Tahoma" w:eastAsia="PMingLiU" w:hAnsi="Tahoma" w:cs="Tahoma"/>
          <w:sz w:val="18"/>
        </w:rPr>
        <w:t>的「</w:t>
      </w:r>
      <w:r w:rsidRPr="003B101F">
        <w:rPr>
          <w:rFonts w:ascii="Tahoma" w:eastAsia="PMingLiU" w:hAnsi="Tahoma" w:cs="Tahoma"/>
          <w:sz w:val="18"/>
        </w:rPr>
        <w:t xml:space="preserve">EI </w:t>
      </w:r>
      <w:r w:rsidRPr="003B101F">
        <w:rPr>
          <w:rFonts w:ascii="Tahoma" w:eastAsia="PMingLiU" w:hAnsi="Tahoma" w:cs="Tahoma"/>
          <w:sz w:val="18"/>
        </w:rPr>
        <w:t>管制」法規進行。如需詳細資訊，請參閱：</w:t>
      </w:r>
      <w:hyperlink r:id="rId28" w:history="1">
        <w:r w:rsidRPr="003B101F">
          <w:rPr>
            <w:rStyle w:val="Hyperlink"/>
            <w:rFonts w:ascii="Tahoma" w:eastAsia="PMingLiU" w:hAnsi="Tahoma" w:cs="Tahoma"/>
            <w:sz w:val="18"/>
          </w:rPr>
          <w:t>www.microsoft.com/products/exporting/basics.htm</w:t>
        </w:r>
      </w:hyperlink>
    </w:p>
    <w:p w14:paraId="2A1D3E90" w14:textId="77777777" w:rsidR="008A1637" w:rsidRDefault="008A1637" w:rsidP="008A1637">
      <w:pPr>
        <w:rPr>
          <w:rFonts w:eastAsia="PMingLiU" w:cs="Tahoma"/>
        </w:rPr>
      </w:pPr>
    </w:p>
    <w:p w14:paraId="2A1D3E91" w14:textId="77777777" w:rsidR="00B312C5" w:rsidRDefault="00B312C5" w:rsidP="008A1637">
      <w:pPr>
        <w:rPr>
          <w:rFonts w:eastAsia="PMingLiU" w:cs="Tahoma"/>
        </w:rPr>
      </w:pPr>
    </w:p>
    <w:p w14:paraId="2A1D3E92" w14:textId="77777777" w:rsidR="00B312C5" w:rsidRDefault="00B312C5" w:rsidP="008A1637">
      <w:pPr>
        <w:rPr>
          <w:rFonts w:eastAsia="PMingLiU" w:cs="Tahoma"/>
        </w:rPr>
      </w:pPr>
    </w:p>
    <w:p w14:paraId="2A1D3E93" w14:textId="77777777" w:rsidR="00B312C5" w:rsidRDefault="00B312C5" w:rsidP="008A1637">
      <w:pPr>
        <w:rPr>
          <w:rFonts w:eastAsia="PMingLiU" w:cs="Tahoma"/>
        </w:rPr>
      </w:pPr>
    </w:p>
    <w:p w14:paraId="2A1D3E94" w14:textId="77777777" w:rsidR="00B312C5" w:rsidRDefault="00B312C5" w:rsidP="008A1637">
      <w:pPr>
        <w:rPr>
          <w:rFonts w:eastAsia="PMingLiU" w:cs="Tahoma"/>
        </w:rPr>
      </w:pPr>
    </w:p>
    <w:p w14:paraId="2A1D3E95" w14:textId="77777777" w:rsidR="00B312C5" w:rsidRDefault="00B312C5" w:rsidP="008A1637">
      <w:pPr>
        <w:rPr>
          <w:rFonts w:eastAsia="PMingLiU" w:cs="Tahoma"/>
        </w:rPr>
      </w:pPr>
    </w:p>
    <w:p w14:paraId="2A1D3E96" w14:textId="77777777" w:rsidR="00B312C5" w:rsidRDefault="00B312C5" w:rsidP="008A1637">
      <w:pPr>
        <w:rPr>
          <w:rFonts w:eastAsia="PMingLiU" w:cs="Tahoma"/>
        </w:rPr>
      </w:pPr>
    </w:p>
    <w:p w14:paraId="2A1D3E97" w14:textId="77777777" w:rsidR="00B312C5" w:rsidRDefault="00B312C5" w:rsidP="008A1637">
      <w:pPr>
        <w:rPr>
          <w:rFonts w:eastAsia="PMingLiU" w:cs="Tahoma"/>
        </w:rPr>
      </w:pPr>
    </w:p>
    <w:p w14:paraId="2A1D3E98" w14:textId="77777777" w:rsidR="00B312C5" w:rsidRPr="003B101F" w:rsidRDefault="00B312C5" w:rsidP="008A1637">
      <w:pPr>
        <w:rPr>
          <w:rFonts w:eastAsia="PMingLiU" w:cs="Tahoma"/>
        </w:rPr>
      </w:pPr>
    </w:p>
    <w:p w14:paraId="2A1D3E99" w14:textId="77777777" w:rsidR="008A1637" w:rsidRPr="003B101F" w:rsidRDefault="008A1637" w:rsidP="008A1637">
      <w:pPr>
        <w:pStyle w:val="Heading3"/>
        <w:ind w:right="720"/>
        <w:rPr>
          <w:rFonts w:ascii="Tahoma" w:eastAsia="PMingLiU" w:hAnsi="Tahoma" w:cs="Tahoma"/>
        </w:rPr>
      </w:pPr>
      <w:bookmarkStart w:id="1016" w:name="_Toc323159783"/>
      <w:bookmarkStart w:id="1017" w:name="_Toc336338252"/>
      <w:bookmarkStart w:id="1018" w:name="_Toc343503110"/>
      <w:r w:rsidRPr="003B101F">
        <w:rPr>
          <w:rFonts w:ascii="Tahoma" w:eastAsia="PMingLiU" w:hAnsi="Tahoma" w:cs="Tahoma"/>
          <w:bCs/>
        </w:rPr>
        <w:lastRenderedPageBreak/>
        <w:t>Multilanguage Pack (MLP</w:t>
      </w:r>
      <w:proofErr w:type="gramStart"/>
      <w:r w:rsidRPr="003B101F">
        <w:rPr>
          <w:rFonts w:ascii="Tahoma" w:eastAsia="PMingLiU" w:hAnsi="Tahoma" w:cs="Tahoma"/>
          <w:bCs/>
        </w:rPr>
        <w:t>)</w:t>
      </w:r>
      <w:r w:rsidRPr="003B101F">
        <w:rPr>
          <w:rFonts w:ascii="Tahoma" w:eastAsia="PMingLiU" w:hAnsi="Tahoma" w:cs="Tahoma"/>
          <w:bCs/>
        </w:rPr>
        <w:t>、</w:t>
      </w:r>
      <w:proofErr w:type="gramEnd"/>
      <w:r w:rsidRPr="003B101F">
        <w:rPr>
          <w:rFonts w:ascii="Tahoma" w:eastAsia="PMingLiU" w:hAnsi="Tahoma" w:cs="Tahoma"/>
          <w:bCs/>
        </w:rPr>
        <w:t>多語言使用者介面</w:t>
      </w:r>
      <w:r w:rsidRPr="003B101F">
        <w:rPr>
          <w:rFonts w:ascii="Tahoma" w:eastAsia="PMingLiU" w:hAnsi="Tahoma" w:cs="Tahoma"/>
          <w:bCs/>
        </w:rPr>
        <w:t xml:space="preserve"> (MUI) </w:t>
      </w:r>
      <w:r w:rsidRPr="003B101F">
        <w:rPr>
          <w:rFonts w:ascii="Tahoma" w:eastAsia="PMingLiU" w:hAnsi="Tahoma" w:cs="Tahoma"/>
          <w:bCs/>
        </w:rPr>
        <w:t>功能及新的語言權利</w:t>
      </w:r>
      <w:bookmarkEnd w:id="1016"/>
      <w:bookmarkEnd w:id="1017"/>
      <w:bookmarkEnd w:id="1018"/>
    </w:p>
    <w:p w14:paraId="2A1D3E9A" w14:textId="77777777" w:rsidR="008A1637" w:rsidRPr="00B312C5" w:rsidRDefault="008A1637" w:rsidP="008A1637">
      <w:pPr>
        <w:pStyle w:val="Heading3"/>
        <w:ind w:right="720"/>
        <w:rPr>
          <w:rFonts w:ascii="Tahoma" w:eastAsia="PMingLiU" w:hAnsi="Tahoma" w:cs="Tahoma"/>
          <w:sz w:val="18"/>
          <w:szCs w:val="18"/>
        </w:rPr>
      </w:pPr>
    </w:p>
    <w:p w14:paraId="2A1D3E9B" w14:textId="77777777" w:rsidR="008A1637" w:rsidRPr="003B101F" w:rsidRDefault="008A1637" w:rsidP="008A1637">
      <w:pPr>
        <w:rPr>
          <w:rFonts w:eastAsia="PMingLiU" w:cs="Tahoma"/>
        </w:rPr>
      </w:pPr>
      <w:r w:rsidRPr="003B101F">
        <w:rPr>
          <w:rFonts w:eastAsia="PMingLiU" w:cs="Tahoma"/>
        </w:rPr>
        <w:t xml:space="preserve">MLP </w:t>
      </w:r>
      <w:r w:rsidRPr="003B101F">
        <w:rPr>
          <w:rFonts w:eastAsia="PMingLiU" w:cs="Tahoma"/>
        </w:rPr>
        <w:t>及</w:t>
      </w:r>
      <w:r w:rsidRPr="003B101F">
        <w:rPr>
          <w:rFonts w:eastAsia="PMingLiU" w:cs="Tahoma"/>
        </w:rPr>
        <w:t xml:space="preserve"> MUI </w:t>
      </w:r>
      <w:r w:rsidRPr="003B101F">
        <w:rPr>
          <w:rFonts w:eastAsia="PMingLiU" w:cs="Tahoma"/>
        </w:rPr>
        <w:t>可讓客戶執行授權產品之不同語言版本並在其間進行切換。使用</w:t>
      </w:r>
      <w:r w:rsidRPr="003B101F">
        <w:rPr>
          <w:rFonts w:eastAsia="PMingLiU" w:cs="Tahoma"/>
        </w:rPr>
        <w:t xml:space="preserve"> MLP </w:t>
      </w:r>
      <w:r w:rsidRPr="003B101F">
        <w:rPr>
          <w:rFonts w:eastAsia="PMingLiU" w:cs="Tahoma"/>
        </w:rPr>
        <w:t>及</w:t>
      </w:r>
      <w:r w:rsidRPr="003B101F">
        <w:rPr>
          <w:rFonts w:eastAsia="PMingLiU" w:cs="Tahoma"/>
        </w:rPr>
        <w:t xml:space="preserve"> MUI </w:t>
      </w:r>
      <w:r w:rsidRPr="003B101F">
        <w:rPr>
          <w:rFonts w:eastAsia="PMingLiU" w:cs="Tahoma"/>
        </w:rPr>
        <w:t>的權利會依產品、方案及使用權類型而有所不同。</w:t>
      </w:r>
    </w:p>
    <w:p w14:paraId="2A1D3E9C" w14:textId="77777777" w:rsidR="008A1637" w:rsidRPr="00B312C5" w:rsidRDefault="008A1637" w:rsidP="008A1637">
      <w:pPr>
        <w:pStyle w:val="Heading3"/>
        <w:ind w:right="720"/>
        <w:rPr>
          <w:rFonts w:ascii="Tahoma" w:eastAsia="PMingLiU" w:hAnsi="Tahoma" w:cs="Tahoma"/>
          <w:sz w:val="18"/>
          <w:szCs w:val="18"/>
        </w:rPr>
      </w:pPr>
    </w:p>
    <w:p w14:paraId="2A1D3E9D" w14:textId="77777777" w:rsidR="008A1637" w:rsidRPr="003B101F" w:rsidRDefault="008A1637" w:rsidP="007022C1">
      <w:pPr>
        <w:numPr>
          <w:ilvl w:val="0"/>
          <w:numId w:val="17"/>
        </w:numPr>
        <w:tabs>
          <w:tab w:val="left" w:pos="1440"/>
        </w:tabs>
        <w:spacing w:after="60"/>
        <w:rPr>
          <w:rFonts w:eastAsia="PMingLiU" w:cs="Tahoma"/>
        </w:rPr>
      </w:pPr>
      <w:r w:rsidRPr="003B101F">
        <w:rPr>
          <w:rFonts w:eastAsia="PMingLiU" w:cs="Tahoma"/>
        </w:rPr>
        <w:t>就大多數之伺服器產品</w:t>
      </w:r>
      <w:r w:rsidRPr="003B101F">
        <w:rPr>
          <w:rFonts w:eastAsia="PMingLiU" w:cs="Tahoma"/>
        </w:rPr>
        <w:t xml:space="preserve"> (</w:t>
      </w:r>
      <w:r w:rsidRPr="003B101F">
        <w:rPr>
          <w:rFonts w:eastAsia="PMingLiU" w:cs="Tahoma"/>
        </w:rPr>
        <w:t>例如</w:t>
      </w:r>
      <w:r w:rsidRPr="003B101F">
        <w:rPr>
          <w:rFonts w:eastAsia="PMingLiU" w:cs="Tahoma"/>
        </w:rPr>
        <w:t xml:space="preserve"> Windows Server) </w:t>
      </w:r>
      <w:r w:rsidRPr="003B101F">
        <w:rPr>
          <w:rFonts w:eastAsia="PMingLiU" w:cs="Tahoma"/>
        </w:rPr>
        <w:t>而言，</w:t>
      </w:r>
      <w:r w:rsidRPr="003B101F">
        <w:rPr>
          <w:rFonts w:eastAsia="PMingLiU" w:cs="Tahoma"/>
        </w:rPr>
        <w:t xml:space="preserve">MUI </w:t>
      </w:r>
      <w:r w:rsidRPr="003B101F">
        <w:rPr>
          <w:rFonts w:eastAsia="PMingLiU" w:cs="Tahoma"/>
        </w:rPr>
        <w:t>已隨附於基本產品中。授權該等產品之客戶對</w:t>
      </w:r>
      <w:r w:rsidRPr="003B101F">
        <w:rPr>
          <w:rFonts w:eastAsia="PMingLiU" w:cs="Tahoma"/>
        </w:rPr>
        <w:t xml:space="preserve"> MUI </w:t>
      </w:r>
      <w:r w:rsidRPr="003B101F">
        <w:rPr>
          <w:rFonts w:eastAsia="PMingLiU" w:cs="Tahoma"/>
        </w:rPr>
        <w:t>之使用得受該等產品之使用權所拘束。</w:t>
      </w:r>
    </w:p>
    <w:p w14:paraId="2A1D3E9E" w14:textId="77777777" w:rsidR="008A1637" w:rsidRPr="003B101F" w:rsidRDefault="008A1637" w:rsidP="007022C1">
      <w:pPr>
        <w:numPr>
          <w:ilvl w:val="0"/>
          <w:numId w:val="17"/>
        </w:numPr>
        <w:tabs>
          <w:tab w:val="left" w:pos="1440"/>
        </w:tabs>
        <w:spacing w:after="60"/>
        <w:rPr>
          <w:rFonts w:eastAsia="PMingLiU" w:cs="Tahoma"/>
        </w:rPr>
      </w:pPr>
      <w:r w:rsidRPr="003B101F">
        <w:rPr>
          <w:rFonts w:eastAsia="PMingLiU" w:cs="Tahoma"/>
        </w:rPr>
        <w:t>就</w:t>
      </w:r>
      <w:r w:rsidRPr="003B101F">
        <w:rPr>
          <w:rFonts w:eastAsia="PMingLiU" w:cs="Tahoma"/>
        </w:rPr>
        <w:t xml:space="preserve"> Office System </w:t>
      </w:r>
      <w:r w:rsidRPr="003B101F">
        <w:rPr>
          <w:rFonts w:eastAsia="PMingLiU" w:cs="Tahoma"/>
        </w:rPr>
        <w:t>產品</w:t>
      </w:r>
      <w:r w:rsidRPr="003B101F">
        <w:rPr>
          <w:rFonts w:eastAsia="PMingLiU" w:cs="Tahoma"/>
        </w:rPr>
        <w:t xml:space="preserve"> (</w:t>
      </w:r>
      <w:r w:rsidRPr="003B101F">
        <w:rPr>
          <w:rFonts w:eastAsia="PMingLiU" w:cs="Tahoma"/>
        </w:rPr>
        <w:t>非伺服器</w:t>
      </w:r>
      <w:r w:rsidRPr="003B101F">
        <w:rPr>
          <w:rFonts w:eastAsia="PMingLiU" w:cs="Tahoma"/>
        </w:rPr>
        <w:t xml:space="preserve">) </w:t>
      </w:r>
      <w:r w:rsidRPr="003B101F">
        <w:rPr>
          <w:rFonts w:eastAsia="PMingLiU" w:cs="Tahoma"/>
        </w:rPr>
        <w:t>及套件而言，自</w:t>
      </w:r>
      <w:r w:rsidRPr="003B101F">
        <w:rPr>
          <w:rFonts w:eastAsia="PMingLiU" w:cs="Tahoma"/>
        </w:rPr>
        <w:t xml:space="preserve"> 2008 </w:t>
      </w:r>
      <w:r w:rsidRPr="003B101F">
        <w:rPr>
          <w:rFonts w:eastAsia="PMingLiU" w:cs="Tahoma"/>
        </w:rPr>
        <w:t>年</w:t>
      </w:r>
      <w:r w:rsidRPr="003B101F">
        <w:rPr>
          <w:rFonts w:eastAsia="PMingLiU" w:cs="Tahoma"/>
        </w:rPr>
        <w:t xml:space="preserve"> 10 </w:t>
      </w:r>
      <w:r w:rsidRPr="003B101F">
        <w:rPr>
          <w:rFonts w:eastAsia="PMingLiU" w:cs="Tahoma"/>
        </w:rPr>
        <w:t>月</w:t>
      </w:r>
      <w:r w:rsidRPr="003B101F">
        <w:rPr>
          <w:rFonts w:eastAsia="PMingLiU" w:cs="Tahoma"/>
        </w:rPr>
        <w:t xml:space="preserve"> 1 </w:t>
      </w:r>
      <w:r w:rsidRPr="003B101F">
        <w:rPr>
          <w:rFonts w:eastAsia="PMingLiU" w:cs="Tahoma"/>
        </w:rPr>
        <w:t>日起提供具備有效之軟體保證範圍之客戶就合格之使用權使用</w:t>
      </w:r>
      <w:r w:rsidRPr="003B101F">
        <w:rPr>
          <w:rFonts w:eastAsia="PMingLiU" w:cs="Tahoma"/>
        </w:rPr>
        <w:t xml:space="preserve"> MLP </w:t>
      </w:r>
      <w:r w:rsidRPr="003B101F">
        <w:rPr>
          <w:rFonts w:eastAsia="PMingLiU" w:cs="Tahoma"/>
        </w:rPr>
        <w:t>之權利</w:t>
      </w:r>
      <w:r w:rsidRPr="003B101F">
        <w:rPr>
          <w:rFonts w:eastAsia="PMingLiU" w:cs="Tahoma"/>
        </w:rPr>
        <w:t xml:space="preserve"> (</w:t>
      </w:r>
      <w:r w:rsidRPr="003B101F">
        <w:rPr>
          <w:rFonts w:eastAsia="PMingLiU" w:cs="Tahoma"/>
        </w:rPr>
        <w:t>如需詳細資訊，請參閱第</w:t>
      </w:r>
      <w:r w:rsidRPr="003B101F">
        <w:rPr>
          <w:rFonts w:eastAsia="PMingLiU" w:cs="Tahoma"/>
        </w:rPr>
        <w:t xml:space="preserve"> 6 </w:t>
      </w:r>
      <w:r w:rsidRPr="003B101F">
        <w:rPr>
          <w:rFonts w:eastAsia="PMingLiU" w:cs="Tahoma"/>
        </w:rPr>
        <w:t>節</w:t>
      </w:r>
      <w:proofErr w:type="gramStart"/>
      <w:r w:rsidRPr="003B101F">
        <w:rPr>
          <w:rFonts w:eastAsia="PMingLiU" w:cs="Tahoma"/>
        </w:rPr>
        <w:t>)</w:t>
      </w:r>
      <w:r w:rsidRPr="003B101F">
        <w:rPr>
          <w:rFonts w:eastAsia="PMingLiU" w:cs="Tahoma"/>
        </w:rPr>
        <w:t>。</w:t>
      </w:r>
      <w:proofErr w:type="gramEnd"/>
      <w:r w:rsidRPr="003B101F">
        <w:rPr>
          <w:rFonts w:eastAsia="PMingLiU" w:cs="Tahoma"/>
        </w:rPr>
        <w:t>依據部分方案</w:t>
      </w:r>
      <w:r w:rsidRPr="003B101F">
        <w:rPr>
          <w:rFonts w:eastAsia="PMingLiU" w:cs="Tahoma"/>
        </w:rPr>
        <w:t xml:space="preserve"> (</w:t>
      </w:r>
      <w:r w:rsidRPr="003B101F">
        <w:rPr>
          <w:rFonts w:eastAsia="PMingLiU" w:cs="Tahoma"/>
        </w:rPr>
        <w:t>例如</w:t>
      </w:r>
      <w:r w:rsidRPr="003B101F">
        <w:rPr>
          <w:rFonts w:eastAsia="PMingLiU" w:cs="Tahoma"/>
        </w:rPr>
        <w:t xml:space="preserve"> Select) </w:t>
      </w:r>
      <w:r w:rsidRPr="003B101F">
        <w:rPr>
          <w:rFonts w:eastAsia="PMingLiU" w:cs="Tahoma"/>
        </w:rPr>
        <w:t>之規定，</w:t>
      </w:r>
      <w:r w:rsidRPr="003B101F">
        <w:rPr>
          <w:rFonts w:eastAsia="PMingLiU" w:cs="Tahoma"/>
        </w:rPr>
        <w:t xml:space="preserve">Office System </w:t>
      </w:r>
      <w:r w:rsidRPr="003B101F">
        <w:rPr>
          <w:rFonts w:eastAsia="PMingLiU" w:cs="Tahoma"/>
        </w:rPr>
        <w:t>產品及套件得於軟體保證之外繼續單獨使用其</w:t>
      </w:r>
      <w:r w:rsidRPr="003B101F">
        <w:rPr>
          <w:rFonts w:eastAsia="PMingLiU" w:cs="Tahoma"/>
        </w:rPr>
        <w:t xml:space="preserve"> MLP</w:t>
      </w:r>
      <w:r w:rsidRPr="003B101F">
        <w:rPr>
          <w:rFonts w:eastAsia="PMingLiU" w:cs="Tahoma"/>
        </w:rPr>
        <w:t>。</w:t>
      </w:r>
    </w:p>
    <w:p w14:paraId="2A1D3E9F" w14:textId="77777777" w:rsidR="008A1637" w:rsidRPr="003B101F" w:rsidRDefault="008A1637" w:rsidP="007022C1">
      <w:pPr>
        <w:numPr>
          <w:ilvl w:val="0"/>
          <w:numId w:val="17"/>
        </w:numPr>
        <w:spacing w:after="60"/>
        <w:rPr>
          <w:rFonts w:eastAsia="PMingLiU" w:cs="Tahoma"/>
        </w:rPr>
      </w:pPr>
      <w:r w:rsidRPr="003B101F">
        <w:rPr>
          <w:rFonts w:eastAsia="PMingLiU" w:cs="Tahoma"/>
        </w:rPr>
        <w:t>就</w:t>
      </w:r>
      <w:r w:rsidRPr="003B101F">
        <w:rPr>
          <w:rFonts w:eastAsia="PMingLiU" w:cs="Tahoma"/>
        </w:rPr>
        <w:t xml:space="preserve"> Windows 8 </w:t>
      </w:r>
      <w:r w:rsidRPr="003B101F">
        <w:rPr>
          <w:rFonts w:eastAsia="PMingLiU" w:cs="Tahoma"/>
        </w:rPr>
        <w:t>而言，</w:t>
      </w:r>
      <w:r w:rsidRPr="003B101F">
        <w:rPr>
          <w:rFonts w:eastAsia="PMingLiU" w:cs="Tahoma"/>
        </w:rPr>
        <w:t xml:space="preserve">MUI </w:t>
      </w:r>
      <w:r w:rsidRPr="003B101F">
        <w:rPr>
          <w:rFonts w:eastAsia="PMingLiU" w:cs="Tahoma"/>
        </w:rPr>
        <w:t>已隨附於</w:t>
      </w:r>
      <w:r w:rsidRPr="003B101F">
        <w:rPr>
          <w:rFonts w:eastAsia="PMingLiU" w:cs="Tahoma"/>
        </w:rPr>
        <w:t xml:space="preserve"> Windows 8 </w:t>
      </w:r>
      <w:r w:rsidRPr="003B101F">
        <w:rPr>
          <w:rFonts w:eastAsia="PMingLiU" w:cs="Tahoma"/>
        </w:rPr>
        <w:t>專業版中。</w:t>
      </w:r>
    </w:p>
    <w:p w14:paraId="2A1D3EA0" w14:textId="77777777" w:rsidR="008A1637" w:rsidRPr="003B101F" w:rsidRDefault="008A1637" w:rsidP="008A1637">
      <w:pPr>
        <w:rPr>
          <w:rFonts w:eastAsia="PMingLiU" w:cs="Tahoma"/>
        </w:rPr>
      </w:pPr>
    </w:p>
    <w:p w14:paraId="2A1D3EA1" w14:textId="77777777" w:rsidR="008A1637" w:rsidRPr="003B101F" w:rsidRDefault="008A1637" w:rsidP="008A1637">
      <w:pPr>
        <w:rPr>
          <w:rFonts w:eastAsia="PMingLiU" w:cs="Tahoma"/>
        </w:rPr>
      </w:pPr>
      <w:r w:rsidRPr="003B101F">
        <w:rPr>
          <w:rFonts w:eastAsia="PMingLiU" w:cs="Tahoma"/>
        </w:rPr>
        <w:t>同樣地，許可客戶搭配使用</w:t>
      </w:r>
      <w:r w:rsidRPr="003B101F">
        <w:rPr>
          <w:rFonts w:eastAsia="PMingLiU" w:cs="Tahoma"/>
        </w:rPr>
        <w:t xml:space="preserve"> MUI </w:t>
      </w:r>
      <w:r w:rsidRPr="003B101F">
        <w:rPr>
          <w:rFonts w:eastAsia="PMingLiU" w:cs="Tahoma"/>
        </w:rPr>
        <w:t>與</w:t>
      </w:r>
      <w:r w:rsidRPr="003B101F">
        <w:rPr>
          <w:rFonts w:eastAsia="PMingLiU" w:cs="Tahoma"/>
        </w:rPr>
        <w:t xml:space="preserve"> MLP </w:t>
      </w:r>
      <w:r w:rsidRPr="003B101F">
        <w:rPr>
          <w:rFonts w:eastAsia="PMingLiU" w:cs="Tahoma"/>
        </w:rPr>
        <w:t>之語言版本也是依方案、產品及區域而有所不同。</w:t>
      </w:r>
    </w:p>
    <w:p w14:paraId="2A1D3EA2" w14:textId="77777777" w:rsidR="008A1637" w:rsidRPr="003B101F" w:rsidRDefault="008A1637" w:rsidP="008A1637">
      <w:pPr>
        <w:pStyle w:val="Heading3"/>
        <w:ind w:right="720"/>
        <w:rPr>
          <w:rFonts w:ascii="Tahoma" w:eastAsia="PMingLiU" w:hAnsi="Tahoma" w:cs="Tahoma"/>
        </w:rPr>
      </w:pPr>
    </w:p>
    <w:p w14:paraId="2A1D3EA3" w14:textId="77777777" w:rsidR="008A1637" w:rsidRPr="003B101F" w:rsidRDefault="008A1637" w:rsidP="00024C3C">
      <w:pPr>
        <w:numPr>
          <w:ilvl w:val="0"/>
          <w:numId w:val="18"/>
        </w:numPr>
        <w:tabs>
          <w:tab w:val="clear" w:pos="1080"/>
          <w:tab w:val="num" w:pos="1440"/>
        </w:tabs>
        <w:ind w:left="1440"/>
        <w:rPr>
          <w:rFonts w:eastAsia="PMingLiU" w:cs="Tahoma"/>
        </w:rPr>
      </w:pPr>
      <w:r w:rsidRPr="003B101F">
        <w:rPr>
          <w:rFonts w:eastAsia="PMingLiU" w:cs="Tahoma"/>
        </w:rPr>
        <w:t>自</w:t>
      </w:r>
      <w:r w:rsidRPr="003B101F">
        <w:rPr>
          <w:rFonts w:eastAsia="PMingLiU" w:cs="Tahoma"/>
        </w:rPr>
        <w:t xml:space="preserve"> 2008 </w:t>
      </w:r>
      <w:r w:rsidRPr="003B101F">
        <w:rPr>
          <w:rFonts w:eastAsia="PMingLiU" w:cs="Tahoma"/>
        </w:rPr>
        <w:t>年</w:t>
      </w:r>
      <w:r w:rsidRPr="003B101F">
        <w:rPr>
          <w:rFonts w:eastAsia="PMingLiU" w:cs="Tahoma"/>
        </w:rPr>
        <w:t xml:space="preserve"> 10 </w:t>
      </w:r>
      <w:r w:rsidRPr="003B101F">
        <w:rPr>
          <w:rFonts w:eastAsia="PMingLiU" w:cs="Tahoma"/>
        </w:rPr>
        <w:t>月</w:t>
      </w:r>
      <w:r w:rsidRPr="003B101F">
        <w:rPr>
          <w:rFonts w:eastAsia="PMingLiU" w:cs="Tahoma"/>
        </w:rPr>
        <w:t xml:space="preserve"> 1 </w:t>
      </w:r>
      <w:r w:rsidRPr="003B101F">
        <w:rPr>
          <w:rFonts w:eastAsia="PMingLiU" w:cs="Tahoma"/>
        </w:rPr>
        <w:t>日起，依</w:t>
      </w:r>
      <w:r w:rsidRPr="003B101F">
        <w:rPr>
          <w:rFonts w:eastAsia="PMingLiU" w:cs="Tahoma"/>
        </w:rPr>
        <w:t xml:space="preserve"> Enterprise </w:t>
      </w:r>
      <w:r w:rsidRPr="003B101F">
        <w:rPr>
          <w:rFonts w:eastAsia="PMingLiU" w:cs="Tahoma"/>
        </w:rPr>
        <w:t>合約、</w:t>
      </w:r>
      <w:r w:rsidRPr="003B101F">
        <w:rPr>
          <w:rFonts w:eastAsia="PMingLiU" w:cs="Tahoma"/>
        </w:rPr>
        <w:t xml:space="preserve">Enterprise Subscription </w:t>
      </w:r>
      <w:r w:rsidRPr="003B101F">
        <w:rPr>
          <w:rFonts w:eastAsia="PMingLiU" w:cs="Tahoma"/>
        </w:rPr>
        <w:t>合約、</w:t>
      </w:r>
      <w:r w:rsidRPr="003B101F">
        <w:rPr>
          <w:rFonts w:eastAsia="PMingLiU" w:cs="Tahoma"/>
        </w:rPr>
        <w:t>Open Value (</w:t>
      </w:r>
      <w:r w:rsidRPr="003B101F">
        <w:rPr>
          <w:rFonts w:eastAsia="PMingLiU" w:cs="Tahoma"/>
        </w:rPr>
        <w:t>全組織</w:t>
      </w:r>
      <w:r w:rsidRPr="003B101F">
        <w:rPr>
          <w:rFonts w:eastAsia="PMingLiU" w:cs="Tahoma"/>
        </w:rPr>
        <w:t>/</w:t>
      </w:r>
      <w:r w:rsidRPr="003B101F">
        <w:rPr>
          <w:rFonts w:eastAsia="PMingLiU" w:cs="Tahoma"/>
        </w:rPr>
        <w:t>全公司選擇方案</w:t>
      </w:r>
      <w:r w:rsidRPr="003B101F">
        <w:rPr>
          <w:rFonts w:eastAsia="PMingLiU" w:cs="Tahoma"/>
        </w:rPr>
        <w:t xml:space="preserve">) </w:t>
      </w:r>
      <w:r w:rsidRPr="003B101F">
        <w:rPr>
          <w:rFonts w:eastAsia="PMingLiU" w:cs="Tahoma"/>
        </w:rPr>
        <w:t>合約或</w:t>
      </w:r>
      <w:r w:rsidRPr="003B101F">
        <w:rPr>
          <w:rFonts w:eastAsia="PMingLiU" w:cs="Tahoma"/>
        </w:rPr>
        <w:t xml:space="preserve"> Open Value Subscription </w:t>
      </w:r>
      <w:r w:rsidRPr="003B101F">
        <w:rPr>
          <w:rFonts w:eastAsia="PMingLiU" w:cs="Tahoma"/>
        </w:rPr>
        <w:t>取得</w:t>
      </w:r>
      <w:r w:rsidRPr="003B101F">
        <w:rPr>
          <w:rFonts w:eastAsia="PMingLiU" w:cs="Tahoma"/>
        </w:rPr>
        <w:t xml:space="preserve"> MUI </w:t>
      </w:r>
      <w:r w:rsidRPr="003B101F">
        <w:rPr>
          <w:rFonts w:eastAsia="PMingLiU" w:cs="Tahoma"/>
        </w:rPr>
        <w:t>及</w:t>
      </w:r>
      <w:r w:rsidRPr="003B101F">
        <w:rPr>
          <w:rFonts w:eastAsia="PMingLiU" w:cs="Tahoma"/>
        </w:rPr>
        <w:t xml:space="preserve"> MLP </w:t>
      </w:r>
      <w:r w:rsidRPr="003B101F">
        <w:rPr>
          <w:rFonts w:eastAsia="PMingLiU" w:cs="Tahoma"/>
        </w:rPr>
        <w:t>之使用權的客戶，不論該等合約中是否有針對部分語言之使用進行任何限制，客戶均得於</w:t>
      </w:r>
      <w:r w:rsidRPr="003B101F">
        <w:rPr>
          <w:rFonts w:eastAsia="PMingLiU" w:cs="Tahoma"/>
          <w:b/>
        </w:rPr>
        <w:t xml:space="preserve"> </w:t>
      </w:r>
      <w:r w:rsidRPr="003B101F">
        <w:rPr>
          <w:rFonts w:eastAsia="PMingLiU" w:cs="Tahoma"/>
          <w:b/>
          <w:u w:val="single"/>
        </w:rPr>
        <w:t>所有語言版本</w:t>
      </w:r>
      <w:r w:rsidRPr="003B101F">
        <w:rPr>
          <w:rFonts w:eastAsia="PMingLiU" w:cs="Tahoma"/>
        </w:rPr>
        <w:t>中將該功能與授權產品搭配使用。</w:t>
      </w:r>
    </w:p>
    <w:p w14:paraId="2A1D3EA4" w14:textId="77777777" w:rsidR="008A1637" w:rsidRPr="003B101F" w:rsidRDefault="008A1637" w:rsidP="008A1637">
      <w:pPr>
        <w:pStyle w:val="Heading3"/>
        <w:ind w:right="720"/>
        <w:rPr>
          <w:rFonts w:ascii="Tahoma" w:eastAsia="PMingLiU" w:hAnsi="Tahoma" w:cs="Tahoma"/>
        </w:rPr>
      </w:pPr>
    </w:p>
    <w:p w14:paraId="2A1D3EA5" w14:textId="77777777" w:rsidR="008A1637" w:rsidRPr="003B101F" w:rsidRDefault="008A1637" w:rsidP="008A1637">
      <w:pPr>
        <w:rPr>
          <w:rFonts w:eastAsia="PMingLiU" w:cs="Tahoma"/>
        </w:rPr>
      </w:pPr>
      <w:r w:rsidRPr="003B101F">
        <w:rPr>
          <w:rFonts w:eastAsia="PMingLiU" w:cs="Tahoma"/>
        </w:rPr>
        <w:t>非依</w:t>
      </w:r>
      <w:r w:rsidRPr="003B101F">
        <w:rPr>
          <w:rFonts w:eastAsia="PMingLiU" w:cs="Tahoma"/>
        </w:rPr>
        <w:t xml:space="preserve"> Enterprise </w:t>
      </w:r>
      <w:r w:rsidRPr="003B101F">
        <w:rPr>
          <w:rFonts w:eastAsia="PMingLiU" w:cs="Tahoma"/>
        </w:rPr>
        <w:t>合約或</w:t>
      </w:r>
      <w:r w:rsidRPr="003B101F">
        <w:rPr>
          <w:rFonts w:eastAsia="PMingLiU" w:cs="Tahoma"/>
        </w:rPr>
        <w:t xml:space="preserve"> Open Value (</w:t>
      </w:r>
      <w:r w:rsidRPr="003B101F">
        <w:rPr>
          <w:rFonts w:eastAsia="PMingLiU" w:cs="Tahoma"/>
        </w:rPr>
        <w:t>全組織</w:t>
      </w:r>
      <w:r w:rsidRPr="003B101F">
        <w:rPr>
          <w:rFonts w:eastAsia="PMingLiU" w:cs="Tahoma"/>
        </w:rPr>
        <w:t>/</w:t>
      </w:r>
      <w:r w:rsidRPr="003B101F">
        <w:rPr>
          <w:rFonts w:eastAsia="PMingLiU" w:cs="Tahoma"/>
        </w:rPr>
        <w:t>全公司選擇方案</w:t>
      </w:r>
      <w:r w:rsidRPr="003B101F">
        <w:rPr>
          <w:rFonts w:eastAsia="PMingLiU" w:cs="Tahoma"/>
        </w:rPr>
        <w:t xml:space="preserve">) </w:t>
      </w:r>
      <w:r w:rsidRPr="003B101F">
        <w:rPr>
          <w:rFonts w:eastAsia="PMingLiU" w:cs="Tahoma"/>
        </w:rPr>
        <w:t>合約取得</w:t>
      </w:r>
      <w:r w:rsidRPr="003B101F">
        <w:rPr>
          <w:rFonts w:eastAsia="PMingLiU" w:cs="Tahoma"/>
        </w:rPr>
        <w:t xml:space="preserve"> MUI </w:t>
      </w:r>
      <w:r w:rsidRPr="003B101F">
        <w:rPr>
          <w:rFonts w:eastAsia="PMingLiU" w:cs="Tahoma"/>
        </w:rPr>
        <w:t>及</w:t>
      </w:r>
      <w:r w:rsidRPr="003B101F">
        <w:rPr>
          <w:rFonts w:eastAsia="PMingLiU" w:cs="Tahoma"/>
        </w:rPr>
        <w:t xml:space="preserve"> MLP </w:t>
      </w:r>
      <w:r w:rsidRPr="003B101F">
        <w:rPr>
          <w:rFonts w:eastAsia="PMingLiU" w:cs="Tahoma"/>
        </w:rPr>
        <w:t>之使用權</w:t>
      </w:r>
      <w:r w:rsidRPr="003B101F">
        <w:rPr>
          <w:rFonts w:eastAsia="PMingLiU" w:cs="Tahoma"/>
        </w:rPr>
        <w:t xml:space="preserve"> (</w:t>
      </w:r>
      <w:r w:rsidRPr="003B101F">
        <w:rPr>
          <w:rFonts w:eastAsia="PMingLiU" w:cs="Tahoma"/>
        </w:rPr>
        <w:t>無論係隨附於基本產品或透過軟體保證</w:t>
      </w:r>
      <w:r w:rsidRPr="003B101F">
        <w:rPr>
          <w:rFonts w:eastAsia="PMingLiU" w:cs="Tahoma"/>
        </w:rPr>
        <w:t xml:space="preserve">) </w:t>
      </w:r>
      <w:r w:rsidRPr="003B101F">
        <w:rPr>
          <w:rFonts w:eastAsia="PMingLiU" w:cs="Tahoma"/>
        </w:rPr>
        <w:t>的客戶，若其該等合約中針對部分語言之使用加以限制</w:t>
      </w:r>
      <w:r w:rsidRPr="003B101F">
        <w:rPr>
          <w:rFonts w:eastAsia="PMingLiU" w:cs="Tahoma"/>
        </w:rPr>
        <w:t xml:space="preserve"> (</w:t>
      </w:r>
      <w:r w:rsidRPr="003B101F">
        <w:rPr>
          <w:rFonts w:eastAsia="PMingLiU" w:cs="Tahoma"/>
        </w:rPr>
        <w:t>若有的話</w:t>
      </w:r>
      <w:proofErr w:type="gramStart"/>
      <w:r w:rsidRPr="003B101F">
        <w:rPr>
          <w:rFonts w:eastAsia="PMingLiU" w:cs="Tahoma"/>
        </w:rPr>
        <w:t>)</w:t>
      </w:r>
      <w:r w:rsidRPr="003B101F">
        <w:rPr>
          <w:rFonts w:eastAsia="PMingLiU" w:cs="Tahoma"/>
        </w:rPr>
        <w:t>，</w:t>
      </w:r>
      <w:proofErr w:type="gramEnd"/>
      <w:r w:rsidRPr="003B101F">
        <w:rPr>
          <w:rFonts w:eastAsia="PMingLiU" w:cs="Tahoma"/>
        </w:rPr>
        <w:t>客戶仍需受該等限制之拘束。例如，若產品之當地語言版本依客戶之價格清單上之不同價格進行授權，該客戶使用其他語言版本替代該版本</w:t>
      </w:r>
      <w:r w:rsidRPr="003B101F">
        <w:rPr>
          <w:rFonts w:eastAsia="PMingLiU" w:cs="Tahoma"/>
        </w:rPr>
        <w:t xml:space="preserve"> (</w:t>
      </w:r>
      <w:r w:rsidRPr="003B101F">
        <w:rPr>
          <w:rFonts w:eastAsia="PMingLiU" w:cs="Tahoma"/>
        </w:rPr>
        <w:t>含或不含</w:t>
      </w:r>
      <w:r w:rsidRPr="003B101F">
        <w:rPr>
          <w:rFonts w:eastAsia="PMingLiU" w:cs="Tahoma"/>
        </w:rPr>
        <w:t xml:space="preserve"> MUI </w:t>
      </w:r>
      <w:r w:rsidRPr="003B101F">
        <w:rPr>
          <w:rFonts w:eastAsia="PMingLiU" w:cs="Tahoma"/>
        </w:rPr>
        <w:t>或</w:t>
      </w:r>
      <w:r w:rsidRPr="003B101F">
        <w:rPr>
          <w:rFonts w:eastAsia="PMingLiU" w:cs="Tahoma"/>
        </w:rPr>
        <w:t xml:space="preserve"> MLP </w:t>
      </w:r>
      <w:r w:rsidRPr="003B101F">
        <w:rPr>
          <w:rFonts w:eastAsia="PMingLiU" w:cs="Tahoma"/>
        </w:rPr>
        <w:t>功能</w:t>
      </w:r>
      <w:r w:rsidRPr="003B101F">
        <w:rPr>
          <w:rFonts w:eastAsia="PMingLiU" w:cs="Tahoma"/>
        </w:rPr>
        <w:t xml:space="preserve">) </w:t>
      </w:r>
      <w:r w:rsidRPr="003B101F">
        <w:rPr>
          <w:rFonts w:eastAsia="PMingLiU" w:cs="Tahoma"/>
        </w:rPr>
        <w:t>之權利可能受限制。客戶如需使用其他語言之權利的詳細資訊，應該檢閱其授權合約，或洽詢其</w:t>
      </w:r>
      <w:r w:rsidRPr="003B101F">
        <w:rPr>
          <w:rFonts w:eastAsia="PMingLiU" w:cs="Tahoma"/>
        </w:rPr>
        <w:t xml:space="preserve"> Microsoft </w:t>
      </w:r>
      <w:r w:rsidRPr="003B101F">
        <w:rPr>
          <w:rFonts w:eastAsia="PMingLiU" w:cs="Tahoma"/>
        </w:rPr>
        <w:t>轉銷商或客戶經理。</w:t>
      </w:r>
    </w:p>
    <w:p w14:paraId="2A1D3EA6" w14:textId="77777777" w:rsidR="008A1637" w:rsidRPr="003B101F" w:rsidRDefault="008A1637" w:rsidP="008A1637">
      <w:pPr>
        <w:rPr>
          <w:rFonts w:eastAsia="PMingLiU" w:cs="Tahoma"/>
        </w:rPr>
      </w:pPr>
    </w:p>
    <w:p w14:paraId="2A1D3EA7" w14:textId="77777777" w:rsidR="007022C1" w:rsidRPr="003B101F" w:rsidRDefault="007022C1" w:rsidP="008A1637">
      <w:pPr>
        <w:rPr>
          <w:rFonts w:eastAsia="PMingLiU" w:cs="Tahoma"/>
        </w:rPr>
      </w:pPr>
    </w:p>
    <w:p w14:paraId="2A1D3EA8" w14:textId="77777777" w:rsidR="008A1637" w:rsidRPr="003B101F" w:rsidRDefault="008A1637" w:rsidP="007022C1">
      <w:pPr>
        <w:pStyle w:val="Heading2"/>
        <w:ind w:left="0"/>
        <w:rPr>
          <w:rFonts w:ascii="Tahoma" w:eastAsia="PMingLiU" w:hAnsi="Tahoma" w:cs="Tahoma"/>
        </w:rPr>
      </w:pPr>
      <w:bookmarkStart w:id="1019" w:name="_Toc323159784"/>
      <w:bookmarkStart w:id="1020" w:name="_Toc336338253"/>
      <w:bookmarkStart w:id="1021" w:name="_Toc343503111"/>
      <w:r w:rsidRPr="003B101F">
        <w:rPr>
          <w:rFonts w:ascii="Tahoma" w:eastAsia="PMingLiU" w:hAnsi="Tahoma" w:cs="Tahoma"/>
        </w:rPr>
        <w:t>與平台無關之使用權</w:t>
      </w:r>
      <w:bookmarkEnd w:id="1019"/>
      <w:bookmarkEnd w:id="1020"/>
      <w:bookmarkEnd w:id="1021"/>
    </w:p>
    <w:p w14:paraId="2A1D3EA9" w14:textId="77777777" w:rsidR="008A1637" w:rsidRPr="003B101F" w:rsidRDefault="008A1637" w:rsidP="007022C1">
      <w:pPr>
        <w:tabs>
          <w:tab w:val="num" w:pos="0"/>
        </w:tabs>
        <w:ind w:right="720"/>
        <w:rPr>
          <w:rFonts w:eastAsia="PMingLiU" w:cs="Tahoma"/>
        </w:rPr>
      </w:pPr>
    </w:p>
    <w:p w14:paraId="2A1D3EAA" w14:textId="77777777" w:rsidR="008A1637" w:rsidRPr="003B101F" w:rsidRDefault="008A1637" w:rsidP="007022C1">
      <w:pPr>
        <w:pStyle w:val="AppendixBodyText"/>
        <w:spacing w:after="0"/>
        <w:ind w:right="720"/>
        <w:rPr>
          <w:rFonts w:ascii="Tahoma" w:eastAsia="PMingLiU" w:hAnsi="Tahoma" w:cs="Tahoma"/>
        </w:rPr>
      </w:pPr>
      <w:r w:rsidRPr="003B101F">
        <w:rPr>
          <w:rFonts w:ascii="Tahoma" w:eastAsia="PMingLiU" w:hAnsi="Tahoma" w:cs="Tahoma"/>
          <w:color w:val="000000"/>
          <w:sz w:val="18"/>
          <w:szCs w:val="18"/>
        </w:rPr>
        <w:t>Microsoft Office Standard</w:t>
      </w:r>
      <w:r w:rsidRPr="003B101F">
        <w:rPr>
          <w:rFonts w:ascii="Tahoma" w:eastAsia="PMingLiU" w:hAnsi="Tahoma" w:cs="Tahoma"/>
          <w:color w:val="000000"/>
          <w:sz w:val="18"/>
          <w:szCs w:val="18"/>
        </w:rPr>
        <w:t>、</w:t>
      </w:r>
      <w:r w:rsidRPr="003B101F">
        <w:rPr>
          <w:rFonts w:ascii="Tahoma" w:eastAsia="PMingLiU" w:hAnsi="Tahoma" w:cs="Tahoma"/>
          <w:color w:val="000000"/>
          <w:sz w:val="18"/>
          <w:szCs w:val="18"/>
        </w:rPr>
        <w:t>Office Professional Plus</w:t>
      </w:r>
      <w:r w:rsidRPr="003B101F">
        <w:rPr>
          <w:rFonts w:ascii="Tahoma" w:eastAsia="PMingLiU" w:hAnsi="Tahoma" w:cs="Tahoma"/>
          <w:color w:val="000000"/>
          <w:sz w:val="18"/>
          <w:szCs w:val="18"/>
        </w:rPr>
        <w:t>、</w:t>
      </w:r>
      <w:r w:rsidRPr="003B101F">
        <w:rPr>
          <w:rFonts w:ascii="Tahoma" w:eastAsia="PMingLiU" w:hAnsi="Tahoma" w:cs="Tahoma"/>
          <w:color w:val="000000"/>
          <w:sz w:val="18"/>
          <w:szCs w:val="18"/>
        </w:rPr>
        <w:t>Word</w:t>
      </w:r>
      <w:r w:rsidRPr="003B101F">
        <w:rPr>
          <w:rFonts w:ascii="Tahoma" w:eastAsia="PMingLiU" w:hAnsi="Tahoma" w:cs="Tahoma"/>
          <w:color w:val="000000"/>
          <w:sz w:val="18"/>
          <w:szCs w:val="18"/>
        </w:rPr>
        <w:t>、</w:t>
      </w:r>
      <w:r w:rsidRPr="003B101F">
        <w:rPr>
          <w:rFonts w:ascii="Tahoma" w:eastAsia="PMingLiU" w:hAnsi="Tahoma" w:cs="Tahoma"/>
          <w:color w:val="000000"/>
          <w:sz w:val="18"/>
          <w:szCs w:val="18"/>
        </w:rPr>
        <w:t>Excel</w:t>
      </w:r>
      <w:r w:rsidRPr="003B101F">
        <w:rPr>
          <w:rFonts w:ascii="Tahoma" w:eastAsia="PMingLiU" w:hAnsi="Tahoma" w:cs="Tahoma"/>
          <w:color w:val="000000"/>
          <w:sz w:val="18"/>
          <w:szCs w:val="18"/>
        </w:rPr>
        <w:t>、</w:t>
      </w:r>
      <w:r w:rsidRPr="003B101F">
        <w:rPr>
          <w:rFonts w:ascii="Tahoma" w:eastAsia="PMingLiU" w:hAnsi="Tahoma" w:cs="Tahoma"/>
          <w:color w:val="000000"/>
          <w:sz w:val="18"/>
          <w:szCs w:val="18"/>
        </w:rPr>
        <w:t>PowerPoint</w:t>
      </w:r>
      <w:r w:rsidRPr="003B101F">
        <w:rPr>
          <w:rFonts w:ascii="Tahoma" w:eastAsia="PMingLiU" w:hAnsi="Tahoma" w:cs="Tahoma"/>
          <w:color w:val="000000"/>
          <w:sz w:val="18"/>
          <w:szCs w:val="18"/>
        </w:rPr>
        <w:t>、</w:t>
      </w:r>
      <w:r w:rsidRPr="003B101F">
        <w:rPr>
          <w:rFonts w:ascii="Tahoma" w:eastAsia="PMingLiU" w:hAnsi="Tahoma" w:cs="Tahoma"/>
          <w:color w:val="000000"/>
          <w:sz w:val="18"/>
          <w:szCs w:val="18"/>
        </w:rPr>
        <w:t>Outlook</w:t>
      </w:r>
      <w:r w:rsidRPr="003B101F">
        <w:rPr>
          <w:rFonts w:ascii="Tahoma" w:eastAsia="PMingLiU" w:hAnsi="Tahoma" w:cs="Tahoma"/>
          <w:color w:val="000000"/>
          <w:sz w:val="18"/>
          <w:szCs w:val="18"/>
        </w:rPr>
        <w:t>、</w:t>
      </w:r>
      <w:r w:rsidRPr="003B101F">
        <w:rPr>
          <w:rFonts w:ascii="Tahoma" w:eastAsia="PMingLiU" w:hAnsi="Tahoma" w:cs="Tahoma"/>
          <w:color w:val="000000"/>
          <w:sz w:val="18"/>
          <w:szCs w:val="18"/>
        </w:rPr>
        <w:t>Lync</w:t>
      </w:r>
      <w:r w:rsidRPr="003B101F">
        <w:rPr>
          <w:rFonts w:ascii="Tahoma" w:eastAsia="PMingLiU" w:hAnsi="Tahoma" w:cs="Tahoma"/>
          <w:color w:val="000000"/>
          <w:sz w:val="18"/>
          <w:szCs w:val="18"/>
        </w:rPr>
        <w:t>、</w:t>
      </w:r>
      <w:r w:rsidRPr="003B101F">
        <w:rPr>
          <w:rFonts w:ascii="Tahoma" w:eastAsia="PMingLiU" w:hAnsi="Tahoma" w:cs="Tahoma"/>
          <w:color w:val="000000"/>
          <w:sz w:val="18"/>
          <w:szCs w:val="18"/>
        </w:rPr>
        <w:t>Office for Mac</w:t>
      </w:r>
      <w:r w:rsidRPr="003B101F">
        <w:rPr>
          <w:rFonts w:ascii="Tahoma" w:eastAsia="PMingLiU" w:hAnsi="Tahoma" w:cs="Tahoma"/>
          <w:color w:val="000000"/>
          <w:sz w:val="18"/>
          <w:szCs w:val="18"/>
        </w:rPr>
        <w:t>、</w:t>
      </w:r>
      <w:r w:rsidRPr="003B101F">
        <w:rPr>
          <w:rFonts w:ascii="Tahoma" w:eastAsia="PMingLiU" w:hAnsi="Tahoma" w:cs="Tahoma"/>
          <w:color w:val="000000"/>
          <w:sz w:val="18"/>
          <w:szCs w:val="18"/>
        </w:rPr>
        <w:t>Word for Mac</w:t>
      </w:r>
      <w:r w:rsidRPr="003B101F">
        <w:rPr>
          <w:rFonts w:ascii="Tahoma" w:eastAsia="PMingLiU" w:hAnsi="Tahoma" w:cs="Tahoma"/>
          <w:color w:val="000000"/>
          <w:sz w:val="18"/>
          <w:szCs w:val="18"/>
        </w:rPr>
        <w:t>、</w:t>
      </w:r>
      <w:r w:rsidRPr="003B101F">
        <w:rPr>
          <w:rFonts w:ascii="Tahoma" w:eastAsia="PMingLiU" w:hAnsi="Tahoma" w:cs="Tahoma"/>
          <w:color w:val="000000"/>
          <w:sz w:val="18"/>
          <w:szCs w:val="18"/>
        </w:rPr>
        <w:t>Excel for Mac</w:t>
      </w:r>
      <w:r w:rsidRPr="003B101F">
        <w:rPr>
          <w:rFonts w:ascii="Tahoma" w:eastAsia="PMingLiU" w:hAnsi="Tahoma" w:cs="Tahoma"/>
          <w:color w:val="000000"/>
          <w:sz w:val="18"/>
          <w:szCs w:val="18"/>
        </w:rPr>
        <w:t>、</w:t>
      </w:r>
      <w:r w:rsidRPr="003B101F">
        <w:rPr>
          <w:rFonts w:ascii="Tahoma" w:eastAsia="PMingLiU" w:hAnsi="Tahoma" w:cs="Tahoma"/>
          <w:color w:val="000000"/>
          <w:sz w:val="18"/>
          <w:szCs w:val="18"/>
        </w:rPr>
        <w:t>PowerPoint for Mac</w:t>
      </w:r>
      <w:r w:rsidRPr="003B101F">
        <w:rPr>
          <w:rFonts w:ascii="Tahoma" w:eastAsia="PMingLiU" w:hAnsi="Tahoma" w:cs="Tahoma"/>
          <w:color w:val="000000"/>
          <w:sz w:val="18"/>
          <w:szCs w:val="18"/>
        </w:rPr>
        <w:t>、</w:t>
      </w:r>
      <w:r w:rsidRPr="003B101F">
        <w:rPr>
          <w:rFonts w:ascii="Tahoma" w:eastAsia="PMingLiU" w:hAnsi="Tahoma" w:cs="Tahoma"/>
          <w:color w:val="000000"/>
          <w:sz w:val="18"/>
          <w:szCs w:val="18"/>
        </w:rPr>
        <w:t xml:space="preserve">Lync for Mac </w:t>
      </w:r>
      <w:r w:rsidRPr="003B101F">
        <w:rPr>
          <w:rFonts w:ascii="Tahoma" w:eastAsia="PMingLiU" w:hAnsi="Tahoma" w:cs="Tahoma"/>
          <w:color w:val="000000"/>
          <w:sz w:val="18"/>
          <w:szCs w:val="18"/>
        </w:rPr>
        <w:t>及</w:t>
      </w:r>
      <w:r w:rsidRPr="003B101F">
        <w:rPr>
          <w:rFonts w:ascii="Tahoma" w:eastAsia="PMingLiU" w:hAnsi="Tahoma" w:cs="Tahoma"/>
          <w:color w:val="000000"/>
          <w:sz w:val="18"/>
          <w:szCs w:val="18"/>
        </w:rPr>
        <w:t xml:space="preserve"> Outlook for Mac </w:t>
      </w:r>
      <w:r w:rsidRPr="003B101F">
        <w:rPr>
          <w:rFonts w:ascii="Tahoma" w:eastAsia="PMingLiU" w:hAnsi="Tahoma" w:cs="Tahoma"/>
          <w:color w:val="000000"/>
          <w:sz w:val="18"/>
          <w:szCs w:val="18"/>
        </w:rPr>
        <w:t>係屬「與平台無關」之使用權。與平台無關之使用權允許可在任何執行軟體之電腦平台</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例如，</w:t>
      </w:r>
      <w:r w:rsidRPr="003B101F">
        <w:rPr>
          <w:rFonts w:ascii="Tahoma" w:eastAsia="PMingLiU" w:hAnsi="Tahoma" w:cs="Tahoma"/>
          <w:color w:val="000000"/>
          <w:sz w:val="18"/>
          <w:szCs w:val="18"/>
        </w:rPr>
        <w:t>PC</w:t>
      </w:r>
      <w:r w:rsidRPr="003B101F">
        <w:rPr>
          <w:rFonts w:ascii="Tahoma" w:eastAsia="PMingLiU" w:hAnsi="Tahoma" w:cs="Tahoma"/>
          <w:color w:val="000000"/>
          <w:sz w:val="18"/>
          <w:szCs w:val="18"/>
        </w:rPr>
        <w:t>、</w:t>
      </w:r>
      <w:r w:rsidRPr="003B101F">
        <w:rPr>
          <w:rFonts w:ascii="Tahoma" w:eastAsia="PMingLiU" w:hAnsi="Tahoma" w:cs="Tahoma"/>
          <w:color w:val="000000"/>
          <w:sz w:val="18"/>
          <w:szCs w:val="18"/>
        </w:rPr>
        <w:t xml:space="preserve">Macintosh) </w:t>
      </w:r>
      <w:r w:rsidRPr="003B101F">
        <w:rPr>
          <w:rFonts w:ascii="Tahoma" w:eastAsia="PMingLiU" w:hAnsi="Tahoma" w:cs="Tahoma"/>
          <w:color w:val="000000"/>
          <w:sz w:val="18"/>
          <w:szCs w:val="18"/>
        </w:rPr>
        <w:t>上使用產品，但前提是所使用之版本要與已授權之原始版本相同或較舊版本。例如，</w:t>
      </w:r>
      <w:r w:rsidRPr="003B101F">
        <w:rPr>
          <w:rFonts w:ascii="Tahoma" w:eastAsia="PMingLiU" w:hAnsi="Tahoma" w:cs="Tahoma"/>
          <w:color w:val="000000"/>
          <w:sz w:val="18"/>
          <w:szCs w:val="18"/>
        </w:rPr>
        <w:t xml:space="preserve">Office for Mac Standard 2011 </w:t>
      </w:r>
      <w:r w:rsidRPr="003B101F">
        <w:rPr>
          <w:rFonts w:ascii="Tahoma" w:eastAsia="PMingLiU" w:hAnsi="Tahoma" w:cs="Tahoma"/>
          <w:color w:val="000000"/>
          <w:sz w:val="18"/>
          <w:szCs w:val="18"/>
        </w:rPr>
        <w:t>之授權客戶可以選擇使用該使用權來執行</w:t>
      </w:r>
      <w:r w:rsidRPr="003B101F">
        <w:rPr>
          <w:rFonts w:ascii="Tahoma" w:eastAsia="PMingLiU" w:hAnsi="Tahoma" w:cs="Tahoma"/>
          <w:color w:val="000000"/>
          <w:sz w:val="18"/>
          <w:szCs w:val="18"/>
        </w:rPr>
        <w:t xml:space="preserve"> Office Standard 2010 for Windows</w:t>
      </w:r>
      <w:r w:rsidRPr="003B101F">
        <w:rPr>
          <w:rFonts w:ascii="Tahoma" w:eastAsia="PMingLiU" w:hAnsi="Tahoma" w:cs="Tahoma"/>
          <w:color w:val="000000"/>
          <w:sz w:val="18"/>
          <w:szCs w:val="18"/>
        </w:rPr>
        <w:t>。</w:t>
      </w:r>
    </w:p>
    <w:p w14:paraId="2A1D3EAB" w14:textId="77777777" w:rsidR="008A1637" w:rsidRPr="003B101F" w:rsidRDefault="008A1637" w:rsidP="007022C1">
      <w:pPr>
        <w:pStyle w:val="AppendixBodyText"/>
        <w:spacing w:after="0"/>
        <w:rPr>
          <w:rFonts w:ascii="Tahoma" w:eastAsia="PMingLiU" w:hAnsi="Tahoma" w:cs="Tahoma"/>
        </w:rPr>
      </w:pPr>
    </w:p>
    <w:p w14:paraId="2A1D3EAC" w14:textId="77777777" w:rsidR="008A1637" w:rsidRPr="003B101F" w:rsidRDefault="008A1637" w:rsidP="007022C1">
      <w:pPr>
        <w:pStyle w:val="AppendixBodyText"/>
        <w:spacing w:after="0"/>
        <w:ind w:right="720"/>
        <w:rPr>
          <w:rFonts w:ascii="Tahoma" w:eastAsia="PMingLiU" w:hAnsi="Tahoma" w:cs="Tahoma"/>
        </w:rPr>
      </w:pPr>
      <w:r w:rsidRPr="003B101F">
        <w:rPr>
          <w:rFonts w:ascii="Tahoma" w:eastAsia="PMingLiU" w:hAnsi="Tahoma" w:cs="Tahoma"/>
          <w:color w:val="000000"/>
          <w:sz w:val="18"/>
          <w:szCs w:val="18"/>
        </w:rPr>
        <w:t>產品套件之元件可能隨平台版本而有不同。　貴用戶得使用　貴用戶選擇要建置之套件的元件，而且只有該些元件。例如，若使用</w:t>
      </w:r>
      <w:r w:rsidRPr="003B101F">
        <w:rPr>
          <w:rFonts w:ascii="Tahoma" w:eastAsia="PMingLiU" w:hAnsi="Tahoma" w:cs="Tahoma"/>
          <w:color w:val="000000"/>
          <w:sz w:val="18"/>
          <w:szCs w:val="18"/>
        </w:rPr>
        <w:t xml:space="preserve"> Office for Mac Standard 2011 </w:t>
      </w:r>
      <w:r w:rsidRPr="003B101F">
        <w:rPr>
          <w:rFonts w:ascii="Tahoma" w:eastAsia="PMingLiU" w:hAnsi="Tahoma" w:cs="Tahoma"/>
          <w:color w:val="000000"/>
          <w:sz w:val="18"/>
          <w:szCs w:val="18"/>
        </w:rPr>
        <w:t>之授權客戶選擇執行</w:t>
      </w:r>
      <w:r w:rsidRPr="003B101F">
        <w:rPr>
          <w:rFonts w:ascii="Tahoma" w:eastAsia="PMingLiU" w:hAnsi="Tahoma" w:cs="Tahoma"/>
          <w:color w:val="000000"/>
          <w:sz w:val="18"/>
          <w:szCs w:val="18"/>
        </w:rPr>
        <w:t xml:space="preserve"> Office Standard 2010</w:t>
      </w:r>
      <w:r w:rsidRPr="003B101F">
        <w:rPr>
          <w:rFonts w:ascii="Tahoma" w:eastAsia="PMingLiU" w:hAnsi="Tahoma" w:cs="Tahoma"/>
          <w:color w:val="000000"/>
          <w:sz w:val="18"/>
          <w:szCs w:val="18"/>
        </w:rPr>
        <w:t>，則客戶僅能執行</w:t>
      </w:r>
      <w:r w:rsidRPr="003B101F">
        <w:rPr>
          <w:rFonts w:ascii="Tahoma" w:eastAsia="PMingLiU" w:hAnsi="Tahoma" w:cs="Tahoma"/>
          <w:color w:val="000000"/>
          <w:sz w:val="18"/>
          <w:szCs w:val="18"/>
        </w:rPr>
        <w:t xml:space="preserve"> Office Standard 2010 </w:t>
      </w:r>
      <w:r w:rsidRPr="003B101F">
        <w:rPr>
          <w:rFonts w:ascii="Tahoma" w:eastAsia="PMingLiU" w:hAnsi="Tahoma" w:cs="Tahoma"/>
          <w:color w:val="000000"/>
          <w:sz w:val="18"/>
          <w:szCs w:val="18"/>
        </w:rPr>
        <w:t>所隨附的元件。例如，該些客戶沒有權利執行</w:t>
      </w:r>
      <w:r w:rsidRPr="003B101F">
        <w:rPr>
          <w:rFonts w:ascii="Tahoma" w:eastAsia="PMingLiU" w:hAnsi="Tahoma" w:cs="Tahoma"/>
          <w:color w:val="000000"/>
          <w:sz w:val="18"/>
          <w:szCs w:val="18"/>
        </w:rPr>
        <w:t xml:space="preserve"> Lync</w:t>
      </w:r>
      <w:r w:rsidRPr="003B101F">
        <w:rPr>
          <w:rFonts w:ascii="Tahoma" w:eastAsia="PMingLiU" w:hAnsi="Tahoma" w:cs="Tahoma"/>
          <w:color w:val="000000"/>
          <w:sz w:val="18"/>
          <w:szCs w:val="18"/>
        </w:rPr>
        <w:t>，但有權利執行</w:t>
      </w:r>
      <w:r w:rsidRPr="003B101F">
        <w:rPr>
          <w:rFonts w:ascii="Tahoma" w:eastAsia="PMingLiU" w:hAnsi="Tahoma" w:cs="Tahoma"/>
          <w:color w:val="000000"/>
          <w:sz w:val="18"/>
          <w:szCs w:val="18"/>
        </w:rPr>
        <w:t xml:space="preserve"> OneNote</w:t>
      </w:r>
      <w:r w:rsidRPr="003B101F">
        <w:rPr>
          <w:rFonts w:ascii="Tahoma" w:eastAsia="PMingLiU" w:hAnsi="Tahoma" w:cs="Tahoma"/>
          <w:color w:val="000000"/>
          <w:sz w:val="18"/>
          <w:szCs w:val="18"/>
        </w:rPr>
        <w:t>。</w:t>
      </w:r>
    </w:p>
    <w:p w14:paraId="2A1D3EAD" w14:textId="77777777" w:rsidR="008A1637" w:rsidRPr="003B101F" w:rsidRDefault="008A1637" w:rsidP="007022C1">
      <w:pPr>
        <w:pStyle w:val="AppendixBodyText"/>
        <w:spacing w:after="0"/>
        <w:ind w:right="720"/>
        <w:rPr>
          <w:rFonts w:ascii="Tahoma" w:eastAsia="PMingLiU" w:hAnsi="Tahoma" w:cs="Tahoma"/>
        </w:rPr>
      </w:pPr>
      <w:r w:rsidRPr="003B101F">
        <w:rPr>
          <w:rFonts w:ascii="Tahoma" w:eastAsia="PMingLiU" w:hAnsi="Tahoma" w:cs="Tahoma"/>
          <w:color w:val="000000"/>
          <w:sz w:val="18"/>
        </w:rPr>
        <w:t>再者，與平台無關之使用權的有效軟體保證範圍，讓客戶可以使用軟體保證範圍期間取得之產品的最新平台版本替代授權產品</w:t>
      </w:r>
      <w:r w:rsidRPr="003B101F">
        <w:rPr>
          <w:rFonts w:ascii="Tahoma" w:eastAsia="PMingLiU" w:hAnsi="Tahoma" w:cs="Tahoma"/>
          <w:color w:val="000000"/>
          <w:sz w:val="18"/>
        </w:rPr>
        <w:t xml:space="preserve"> (</w:t>
      </w:r>
      <w:r w:rsidRPr="003B101F">
        <w:rPr>
          <w:rFonts w:ascii="Tahoma" w:eastAsia="PMingLiU" w:hAnsi="Tahoma" w:cs="Tahoma"/>
          <w:color w:val="000000"/>
          <w:sz w:val="18"/>
        </w:rPr>
        <w:t>受以上所述元件之限制所拘束</w:t>
      </w:r>
      <w:proofErr w:type="gramStart"/>
      <w:r w:rsidRPr="003B101F">
        <w:rPr>
          <w:rFonts w:ascii="Tahoma" w:eastAsia="PMingLiU" w:hAnsi="Tahoma" w:cs="Tahoma"/>
          <w:color w:val="000000"/>
          <w:sz w:val="18"/>
        </w:rPr>
        <w:t>)</w:t>
      </w:r>
      <w:r w:rsidRPr="003B101F">
        <w:rPr>
          <w:rFonts w:ascii="Tahoma" w:eastAsia="PMingLiU" w:hAnsi="Tahoma" w:cs="Tahoma"/>
          <w:color w:val="000000"/>
          <w:sz w:val="18"/>
        </w:rPr>
        <w:t>。</w:t>
      </w:r>
      <w:proofErr w:type="gramEnd"/>
      <w:r w:rsidRPr="003B101F">
        <w:rPr>
          <w:rFonts w:ascii="Tahoma" w:eastAsia="PMingLiU" w:hAnsi="Tahoma" w:cs="Tahoma"/>
          <w:color w:val="000000"/>
          <w:sz w:val="18"/>
        </w:rPr>
        <w:t>例如，具備</w:t>
      </w:r>
      <w:r w:rsidRPr="003B101F">
        <w:rPr>
          <w:rFonts w:ascii="Tahoma" w:eastAsia="PMingLiU" w:hAnsi="Tahoma" w:cs="Tahoma"/>
          <w:color w:val="000000"/>
          <w:sz w:val="18"/>
        </w:rPr>
        <w:t xml:space="preserve"> Office for Mac </w:t>
      </w:r>
      <w:r w:rsidRPr="003B101F">
        <w:rPr>
          <w:rFonts w:ascii="Tahoma" w:eastAsia="PMingLiU" w:hAnsi="Tahoma" w:cs="Tahoma"/>
          <w:color w:val="000000"/>
          <w:sz w:val="18"/>
        </w:rPr>
        <w:t>使用權之有效軟體保證的客戶有資格使用其範圍期間所發行之</w:t>
      </w:r>
      <w:r w:rsidRPr="003B101F">
        <w:rPr>
          <w:rFonts w:ascii="Tahoma" w:eastAsia="PMingLiU" w:hAnsi="Tahoma" w:cs="Tahoma"/>
          <w:color w:val="000000"/>
          <w:sz w:val="18"/>
        </w:rPr>
        <w:t xml:space="preserve"> Office for Windows </w:t>
      </w:r>
      <w:r w:rsidRPr="003B101F">
        <w:rPr>
          <w:rFonts w:ascii="Tahoma" w:eastAsia="PMingLiU" w:hAnsi="Tahoma" w:cs="Tahoma"/>
          <w:color w:val="000000"/>
          <w:sz w:val="18"/>
        </w:rPr>
        <w:t>對應版本替代最新版之</w:t>
      </w:r>
      <w:r w:rsidRPr="003B101F">
        <w:rPr>
          <w:rFonts w:ascii="Tahoma" w:eastAsia="PMingLiU" w:hAnsi="Tahoma" w:cs="Tahoma"/>
          <w:color w:val="000000"/>
          <w:sz w:val="18"/>
        </w:rPr>
        <w:t xml:space="preserve"> Office for Mac</w:t>
      </w:r>
      <w:r w:rsidRPr="003B101F">
        <w:rPr>
          <w:rFonts w:ascii="Tahoma" w:eastAsia="PMingLiU" w:hAnsi="Tahoma" w:cs="Tahoma"/>
          <w:color w:val="000000"/>
          <w:sz w:val="18"/>
        </w:rPr>
        <w:t>。</w:t>
      </w:r>
    </w:p>
    <w:p w14:paraId="2A1D3EAE" w14:textId="77777777" w:rsidR="008A1637" w:rsidRPr="003B101F" w:rsidRDefault="008A1637" w:rsidP="007022C1">
      <w:pPr>
        <w:tabs>
          <w:tab w:val="left" w:pos="360"/>
        </w:tabs>
        <w:ind w:right="720"/>
        <w:rPr>
          <w:rFonts w:eastAsia="PMingLiU" w:cs="Tahoma"/>
        </w:rPr>
      </w:pPr>
    </w:p>
    <w:p w14:paraId="2A1D3EAF" w14:textId="77777777" w:rsidR="008A1637" w:rsidRPr="003B101F" w:rsidRDefault="008A1637" w:rsidP="007022C1">
      <w:pPr>
        <w:pStyle w:val="AppendixBodyText"/>
        <w:spacing w:after="0"/>
        <w:ind w:right="720"/>
        <w:rPr>
          <w:rFonts w:ascii="Tahoma" w:eastAsia="PMingLiU" w:hAnsi="Tahoma" w:cs="Tahoma"/>
        </w:rPr>
      </w:pPr>
      <w:r w:rsidRPr="003B101F">
        <w:rPr>
          <w:rFonts w:ascii="Tahoma" w:eastAsia="PMingLiU" w:hAnsi="Tahoma" w:cs="Tahoma"/>
          <w:sz w:val="18"/>
        </w:rPr>
        <w:t xml:space="preserve">Microsoft SQL Server </w:t>
      </w:r>
      <w:r w:rsidRPr="003B101F">
        <w:rPr>
          <w:rFonts w:ascii="Tahoma" w:eastAsia="PMingLiU" w:hAnsi="Tahoma" w:cs="Tahoma"/>
          <w:sz w:val="18"/>
        </w:rPr>
        <w:t>是「與平台無關」之使用權。與平台無關之使用權可允許在任何執行軟體之電腦平台上使用特定產品，但前提是版本要與已授權之原始版本相同或較舊版本。</w:t>
      </w:r>
    </w:p>
    <w:p w14:paraId="2A1D3EB0" w14:textId="77777777" w:rsidR="008A1637" w:rsidRPr="003B101F" w:rsidRDefault="008A1637" w:rsidP="007022C1">
      <w:pPr>
        <w:pStyle w:val="AppendixBodyText"/>
        <w:spacing w:after="0"/>
        <w:ind w:right="720"/>
        <w:rPr>
          <w:rFonts w:ascii="Tahoma" w:eastAsia="PMingLiU" w:hAnsi="Tahoma" w:cs="Tahoma"/>
        </w:rPr>
      </w:pPr>
    </w:p>
    <w:p w14:paraId="2A1D3EB1" w14:textId="77777777" w:rsidR="008A1637" w:rsidRPr="003B101F" w:rsidRDefault="008A1637" w:rsidP="007022C1">
      <w:pPr>
        <w:pStyle w:val="AppendixBodyText"/>
        <w:spacing w:after="0"/>
        <w:ind w:right="720"/>
        <w:rPr>
          <w:rFonts w:ascii="Tahoma" w:eastAsia="PMingLiU" w:hAnsi="Tahoma" w:cs="Tahoma"/>
        </w:rPr>
      </w:pPr>
      <w:r w:rsidRPr="003B101F">
        <w:rPr>
          <w:rFonts w:ascii="Tahoma" w:eastAsia="PMingLiU" w:hAnsi="Tahoma" w:cs="Tahoma"/>
          <w:sz w:val="18"/>
        </w:rPr>
        <w:t>再者，不論平台為何，參加軟體保證中與平台無關之使用權的客戶，有資格使用可於軟體保證範圍期間取得之特定產品的最新版本，前提為一次只能安裝</w:t>
      </w:r>
      <w:r w:rsidRPr="003B101F">
        <w:rPr>
          <w:rFonts w:ascii="Tahoma" w:eastAsia="PMingLiU" w:hAnsi="Tahoma" w:cs="Tahoma"/>
          <w:sz w:val="18"/>
        </w:rPr>
        <w:t>/</w:t>
      </w:r>
      <w:r w:rsidRPr="003B101F">
        <w:rPr>
          <w:rFonts w:ascii="Tahoma" w:eastAsia="PMingLiU" w:hAnsi="Tahoma" w:cs="Tahoma"/>
          <w:sz w:val="18"/>
        </w:rPr>
        <w:t>使用一種版本。</w:t>
      </w:r>
    </w:p>
    <w:p w14:paraId="2A1D3EB2" w14:textId="77777777" w:rsidR="008A1637" w:rsidRPr="003B101F" w:rsidRDefault="008A1637" w:rsidP="008A1637">
      <w:pPr>
        <w:rPr>
          <w:rFonts w:eastAsia="PMingLiU" w:cs="Tahoma"/>
        </w:rPr>
      </w:pPr>
    </w:p>
    <w:p w14:paraId="2A1D3EB3" w14:textId="77777777" w:rsidR="00E03856" w:rsidRPr="003B101F" w:rsidRDefault="00E03856">
      <w:pPr>
        <w:rPr>
          <w:rFonts w:eastAsia="PMingLiU" w:cs="Tahoma"/>
        </w:rPr>
      </w:pPr>
      <w:bookmarkStart w:id="1022" w:name="_Toc336338254"/>
    </w:p>
    <w:p w14:paraId="2A1D3EB4" w14:textId="77777777" w:rsidR="00973A93" w:rsidRPr="003B101F" w:rsidRDefault="00973A93">
      <w:pPr>
        <w:rPr>
          <w:rFonts w:eastAsia="PMingLiU" w:cs="Tahoma"/>
        </w:rPr>
      </w:pPr>
      <w:r w:rsidRPr="003B101F">
        <w:rPr>
          <w:rFonts w:eastAsia="PMingLiU" w:cs="Tahoma"/>
        </w:rPr>
        <w:br w:type="page"/>
      </w:r>
    </w:p>
    <w:p w14:paraId="2A1D3EB5" w14:textId="77777777" w:rsidR="008A1637" w:rsidRPr="003B101F" w:rsidRDefault="008A1637" w:rsidP="008A1637">
      <w:pPr>
        <w:pStyle w:val="Heading2"/>
        <w:ind w:left="0"/>
        <w:rPr>
          <w:rFonts w:ascii="Tahoma" w:eastAsia="PMingLiU" w:hAnsi="Tahoma" w:cs="Tahoma"/>
        </w:rPr>
      </w:pPr>
      <w:bookmarkStart w:id="1023" w:name="_Toc343503112"/>
      <w:r w:rsidRPr="003B101F">
        <w:rPr>
          <w:rFonts w:ascii="Tahoma" w:eastAsia="PMingLiU" w:hAnsi="Tahoma" w:cs="Tahoma"/>
        </w:rPr>
        <w:lastRenderedPageBreak/>
        <w:t>大量授權產品金鑰</w:t>
      </w:r>
      <w:bookmarkEnd w:id="1022"/>
      <w:bookmarkEnd w:id="1023"/>
    </w:p>
    <w:p w14:paraId="2A1D3EB6" w14:textId="77777777" w:rsidR="008A1637" w:rsidRPr="003B101F" w:rsidRDefault="008A1637" w:rsidP="008A1637">
      <w:pPr>
        <w:spacing w:after="60"/>
        <w:ind w:right="720"/>
        <w:rPr>
          <w:rFonts w:eastAsia="PMingLiU" w:cs="Tahoma"/>
        </w:rPr>
      </w:pPr>
    </w:p>
    <w:p w14:paraId="2A1D3EB7" w14:textId="77777777" w:rsidR="008A1637" w:rsidRPr="003B101F" w:rsidRDefault="008A1637" w:rsidP="007022C1">
      <w:pPr>
        <w:ind w:right="720"/>
        <w:rPr>
          <w:rFonts w:eastAsia="PMingLiU" w:cs="Tahoma"/>
        </w:rPr>
      </w:pPr>
      <w:r w:rsidRPr="003B101F">
        <w:rPr>
          <w:rFonts w:eastAsia="PMingLiU" w:cs="Tahoma"/>
          <w:color w:val="000000"/>
          <w:szCs w:val="18"/>
        </w:rPr>
        <w:t>產品金鑰可讓組織使用其已取得授權之軟體及產品。所有產品金鑰係依特定之授權合約發給客戶。若要取得　貴用戶之產品金鑰，請參閱</w:t>
      </w:r>
      <w:r w:rsidRPr="003B101F">
        <w:rPr>
          <w:rFonts w:eastAsia="PMingLiU" w:cs="Tahoma"/>
          <w:color w:val="000000"/>
          <w:szCs w:val="18"/>
        </w:rPr>
        <w:t xml:space="preserve"> </w:t>
      </w:r>
      <w:hyperlink r:id="rId29" w:history="1">
        <w:r w:rsidRPr="003B101F">
          <w:rPr>
            <w:rStyle w:val="Hyperlink"/>
            <w:rFonts w:eastAsia="PMingLiU" w:cs="Tahoma"/>
            <w:szCs w:val="18"/>
          </w:rPr>
          <w:t xml:space="preserve">Microsoft </w:t>
        </w:r>
        <w:r w:rsidRPr="003B101F">
          <w:rPr>
            <w:rStyle w:val="Hyperlink"/>
            <w:rFonts w:eastAsia="PMingLiU" w:cs="Tahoma"/>
            <w:szCs w:val="18"/>
          </w:rPr>
          <w:t>大量授權服務中心</w:t>
        </w:r>
        <w:r w:rsidRPr="003B101F">
          <w:rPr>
            <w:rStyle w:val="Hyperlink"/>
            <w:rFonts w:eastAsia="PMingLiU" w:cs="Tahoma"/>
            <w:szCs w:val="18"/>
          </w:rPr>
          <w:t xml:space="preserve"> (VLSC</w:t>
        </w:r>
        <w:proofErr w:type="gramStart"/>
        <w:r w:rsidRPr="003B101F">
          <w:rPr>
            <w:rStyle w:val="Hyperlink"/>
            <w:rFonts w:eastAsia="PMingLiU" w:cs="Tahoma"/>
            <w:szCs w:val="18"/>
          </w:rPr>
          <w:t>)</w:t>
        </w:r>
        <w:proofErr w:type="gramEnd"/>
      </w:hyperlink>
      <w:r w:rsidRPr="003B101F">
        <w:rPr>
          <w:rFonts w:eastAsia="PMingLiU" w:cs="Tahoma"/>
          <w:color w:val="000000"/>
          <w:szCs w:val="18"/>
        </w:rPr>
        <w:t>。　貴用戶亦得致電</w:t>
      </w:r>
      <w:r w:rsidRPr="003B101F">
        <w:rPr>
          <w:rFonts w:eastAsia="PMingLiU" w:cs="Tahoma"/>
          <w:color w:val="000000"/>
          <w:szCs w:val="18"/>
        </w:rPr>
        <w:t xml:space="preserve"> </w:t>
      </w:r>
      <w:hyperlink r:id="rId30" w:history="1">
        <w:r w:rsidRPr="003B101F">
          <w:rPr>
            <w:rStyle w:val="Hyperlink"/>
            <w:rFonts w:eastAsia="PMingLiU" w:cs="Tahoma"/>
            <w:color w:val="0070C0"/>
            <w:szCs w:val="18"/>
          </w:rPr>
          <w:t xml:space="preserve">Microsoft </w:t>
        </w:r>
        <w:r w:rsidRPr="003B101F">
          <w:rPr>
            <w:rStyle w:val="Hyperlink"/>
            <w:rFonts w:eastAsia="PMingLiU" w:cs="Tahoma"/>
            <w:color w:val="0070C0"/>
            <w:szCs w:val="18"/>
          </w:rPr>
          <w:t>大量授權啟用中心</w:t>
        </w:r>
        <w:r w:rsidRPr="003B101F">
          <w:rPr>
            <w:rStyle w:val="Hyperlink"/>
            <w:rFonts w:eastAsia="PMingLiU" w:cs="Tahoma"/>
            <w:color w:val="0070C0"/>
            <w:szCs w:val="18"/>
          </w:rPr>
          <w:t xml:space="preserve"> (Microsoft Volume Licensing Activation Center</w:t>
        </w:r>
        <w:proofErr w:type="gramStart"/>
        <w:r w:rsidRPr="003B101F">
          <w:rPr>
            <w:rStyle w:val="Hyperlink"/>
            <w:rFonts w:eastAsia="PMingLiU" w:cs="Tahoma"/>
            <w:color w:val="0070C0"/>
            <w:szCs w:val="18"/>
          </w:rPr>
          <w:t>)</w:t>
        </w:r>
        <w:proofErr w:type="gramEnd"/>
      </w:hyperlink>
      <w:r w:rsidRPr="003B101F">
        <w:rPr>
          <w:rFonts w:eastAsia="PMingLiU" w:cs="Tahoma"/>
          <w:color w:val="0070C0"/>
          <w:szCs w:val="18"/>
        </w:rPr>
        <w:t>。</w:t>
      </w:r>
    </w:p>
    <w:p w14:paraId="2A1D3EB8" w14:textId="77777777" w:rsidR="008A1637" w:rsidRPr="003B101F" w:rsidRDefault="008A1637" w:rsidP="007022C1">
      <w:pPr>
        <w:ind w:right="720"/>
        <w:rPr>
          <w:rFonts w:eastAsia="PMingLiU" w:cs="Tahoma"/>
        </w:rPr>
      </w:pPr>
    </w:p>
    <w:p w14:paraId="2A1D3EB9" w14:textId="77777777" w:rsidR="008A1637" w:rsidRPr="003B101F" w:rsidRDefault="008A1637" w:rsidP="007022C1">
      <w:pPr>
        <w:ind w:right="720"/>
        <w:rPr>
          <w:rFonts w:eastAsia="PMingLiU" w:cs="Tahoma"/>
        </w:rPr>
      </w:pPr>
      <w:r w:rsidRPr="003B101F">
        <w:rPr>
          <w:rFonts w:eastAsia="PMingLiU" w:cs="Tahoma"/>
          <w:color w:val="000000"/>
          <w:szCs w:val="18"/>
        </w:rPr>
        <w:t>若要檢閱需要產品金鑰之大量授權產品的清單以及額外的資訊，請參閱：</w:t>
      </w:r>
      <w:hyperlink r:id="rId31" w:history="1">
        <w:r w:rsidRPr="003B101F">
          <w:rPr>
            <w:rStyle w:val="Hyperlink"/>
            <w:rFonts w:eastAsia="PMingLiU" w:cs="Tahoma"/>
            <w:szCs w:val="18"/>
          </w:rPr>
          <w:t>http://www.microsoft.com/licensing/resources/vol/volumelicensekey/default.mspx</w:t>
        </w:r>
      </w:hyperlink>
      <w:r w:rsidRPr="003B101F">
        <w:rPr>
          <w:rFonts w:eastAsia="PMingLiU" w:cs="Tahoma"/>
          <w:szCs w:val="18"/>
        </w:rPr>
        <w:t>。</w:t>
      </w:r>
    </w:p>
    <w:p w14:paraId="2A1D3EBA" w14:textId="77777777" w:rsidR="008A1637" w:rsidRPr="003B101F" w:rsidRDefault="008A1637" w:rsidP="007022C1">
      <w:pPr>
        <w:ind w:right="720"/>
        <w:rPr>
          <w:rFonts w:eastAsia="PMingLiU" w:cs="Tahoma"/>
        </w:rPr>
      </w:pPr>
      <w:r w:rsidRPr="003B101F">
        <w:rPr>
          <w:rFonts w:eastAsia="PMingLiU" w:cs="Tahoma"/>
          <w:color w:val="1F497D"/>
          <w:szCs w:val="18"/>
        </w:rPr>
        <w:br/>
      </w:r>
      <w:r w:rsidRPr="003B101F">
        <w:rPr>
          <w:rFonts w:eastAsia="PMingLiU" w:cs="Tahoma"/>
          <w:color w:val="000000"/>
          <w:szCs w:val="18"/>
        </w:rPr>
        <w:t>並非所有大量授權產品都需要產品金鑰。如果產品未列示出來，即代表不需要金鑰。</w:t>
      </w:r>
    </w:p>
    <w:p w14:paraId="2A1D3EBB" w14:textId="77777777" w:rsidR="008A1637" w:rsidRPr="003B101F" w:rsidRDefault="008A1637" w:rsidP="007022C1">
      <w:pPr>
        <w:ind w:right="720"/>
        <w:rPr>
          <w:rFonts w:eastAsia="PMingLiU" w:cs="Tahoma"/>
        </w:rPr>
      </w:pPr>
    </w:p>
    <w:p w14:paraId="2A1D3EBC" w14:textId="77777777" w:rsidR="008A1637" w:rsidRPr="003B101F" w:rsidRDefault="008A1637" w:rsidP="00B312C5">
      <w:pPr>
        <w:ind w:right="540"/>
        <w:rPr>
          <w:rFonts w:eastAsia="PMingLiU" w:cs="Tahoma"/>
        </w:rPr>
      </w:pPr>
      <w:r w:rsidRPr="003B101F">
        <w:rPr>
          <w:rFonts w:eastAsia="PMingLiU" w:cs="Tahoma"/>
          <w:b/>
          <w:bCs/>
          <w:color w:val="000000"/>
          <w:szCs w:val="18"/>
        </w:rPr>
        <w:t>注意事項：</w:t>
      </w:r>
      <w:r w:rsidRPr="003B101F">
        <w:rPr>
          <w:rFonts w:eastAsia="PMingLiU" w:cs="Tahoma"/>
          <w:color w:val="000000"/>
          <w:szCs w:val="18"/>
        </w:rPr>
        <w:t>產品金鑰已指派且其僅得供組織使用。　貴用戶有責任保管依　貴用戶之合約所發出之產品金鑰，使不受未經授權之使用。請採取措施將　貴用戶之金鑰保持安全。不得將　貴用戶之產品金鑰揭露給任何未經授權之當事人。</w:t>
      </w:r>
    </w:p>
    <w:p w14:paraId="2A1D3EBD" w14:textId="77777777" w:rsidR="00023FE7" w:rsidRPr="003B101F" w:rsidRDefault="008A1637" w:rsidP="00B312C5">
      <w:pPr>
        <w:pStyle w:val="Heading1"/>
        <w:spacing w:before="0"/>
        <w:rPr>
          <w:rFonts w:eastAsia="PMingLiU" w:cs="Tahoma"/>
        </w:rPr>
      </w:pPr>
      <w:r w:rsidRPr="003B101F">
        <w:rPr>
          <w:rFonts w:eastAsia="PMingLiU" w:cs="Tahoma"/>
        </w:rPr>
        <w:br w:type="page"/>
      </w:r>
      <w:bookmarkStart w:id="1024" w:name="_Toc336338255"/>
      <w:bookmarkStart w:id="1025" w:name="_Toc343503113"/>
      <w:r w:rsidRPr="003B101F">
        <w:rPr>
          <w:rFonts w:eastAsia="PMingLiU" w:cs="Tahoma"/>
        </w:rPr>
        <w:lastRenderedPageBreak/>
        <w:t>產品注意事項</w:t>
      </w:r>
      <w:bookmarkEnd w:id="1024"/>
      <w:bookmarkEnd w:id="1025"/>
    </w:p>
    <w:p w14:paraId="2A1D3EBE" w14:textId="77777777" w:rsidR="00023FE7" w:rsidRPr="003B101F" w:rsidRDefault="00023FE7">
      <w:pPr>
        <w:pStyle w:val="Heading2"/>
        <w:ind w:hanging="540"/>
        <w:rPr>
          <w:rFonts w:ascii="Tahoma" w:eastAsia="PMingLiU" w:hAnsi="Tahoma" w:cs="Tahoma"/>
        </w:rPr>
      </w:pPr>
    </w:p>
    <w:p w14:paraId="2A1D3EBF" w14:textId="77777777" w:rsidR="00023FE7" w:rsidRPr="003B101F" w:rsidRDefault="00023FE7">
      <w:pPr>
        <w:pStyle w:val="Heading2"/>
        <w:ind w:left="0"/>
        <w:rPr>
          <w:rFonts w:ascii="Tahoma" w:eastAsia="PMingLiU" w:hAnsi="Tahoma" w:cs="Tahoma"/>
        </w:rPr>
      </w:pPr>
      <w:bookmarkStart w:id="1026" w:name="_Toc336338256"/>
      <w:bookmarkStart w:id="1027" w:name="_Toc343503114"/>
      <w:r w:rsidRPr="003B101F">
        <w:rPr>
          <w:rFonts w:ascii="Tahoma" w:eastAsia="PMingLiU" w:hAnsi="Tahoma" w:cs="Tahoma"/>
          <w:sz w:val="28"/>
        </w:rPr>
        <w:t>應用程式組合</w:t>
      </w:r>
      <w:bookmarkEnd w:id="1026"/>
      <w:bookmarkEnd w:id="1027"/>
    </w:p>
    <w:p w14:paraId="2A1D3EC0" w14:textId="77777777" w:rsidR="00023FE7" w:rsidRPr="003B101F" w:rsidRDefault="00023FE7" w:rsidP="00D94745">
      <w:pPr>
        <w:rPr>
          <w:rFonts w:eastAsia="PMingLiU" w:cs="Tahoma"/>
        </w:rPr>
      </w:pPr>
      <w:bookmarkStart w:id="1028" w:name="_1_Data_Analyzer"/>
      <w:bookmarkStart w:id="1029" w:name="Aps_1BingMapsDesktopandContentPack"/>
      <w:bookmarkEnd w:id="1028"/>
    </w:p>
    <w:p w14:paraId="2A1D3EC1" w14:textId="77777777" w:rsidR="00F10B26" w:rsidRPr="003B101F" w:rsidRDefault="00F10B26" w:rsidP="00ED589D">
      <w:pPr>
        <w:pStyle w:val="Heading3"/>
        <w:rPr>
          <w:rFonts w:ascii="Tahoma" w:eastAsia="PMingLiU" w:hAnsi="Tahoma" w:cs="Tahoma"/>
        </w:rPr>
      </w:pPr>
      <w:bookmarkStart w:id="1030" w:name="_1_Bing_Maps"/>
      <w:bookmarkStart w:id="1031" w:name="_Toc336338257"/>
      <w:bookmarkStart w:id="1032" w:name="_Toc343503115"/>
      <w:bookmarkStart w:id="1033" w:name="Aps_ExpStudioproducts"/>
      <w:bookmarkStart w:id="1034" w:name="Aps_ExpStudio2"/>
      <w:bookmarkStart w:id="1035" w:name="Aps_1ExpStudio3"/>
      <w:bookmarkEnd w:id="1030"/>
      <w:r w:rsidRPr="003B101F">
        <w:rPr>
          <w:rFonts w:ascii="Tahoma" w:eastAsia="PMingLiU" w:hAnsi="Tahoma" w:cs="Tahoma"/>
          <w:caps/>
          <w:color w:val="F66400"/>
          <w:sz w:val="22"/>
          <w:vertAlign w:val="superscript"/>
        </w:rPr>
        <w:t>1</w:t>
      </w:r>
      <w:r w:rsidRPr="003B101F">
        <w:rPr>
          <w:rFonts w:ascii="Tahoma" w:eastAsia="PMingLiU" w:hAnsi="Tahoma" w:cs="Tahoma"/>
          <w:color w:val="F66400"/>
          <w:sz w:val="22"/>
        </w:rPr>
        <w:t xml:space="preserve"> Bing Maps Desktop with Enhanced Content Pack</w:t>
      </w:r>
      <w:bookmarkEnd w:id="1031"/>
      <w:bookmarkEnd w:id="1032"/>
    </w:p>
    <w:bookmarkEnd w:id="1029"/>
    <w:p w14:paraId="2A1D3EC2" w14:textId="77777777" w:rsidR="00F10B26" w:rsidRPr="003B101F" w:rsidRDefault="00F10B26" w:rsidP="00AE5A9F">
      <w:pPr>
        <w:rPr>
          <w:rFonts w:eastAsia="PMingLiU" w:cs="Tahoma"/>
        </w:rPr>
      </w:pPr>
    </w:p>
    <w:p w14:paraId="2A1D3EC3" w14:textId="77777777" w:rsidR="004A2FC2" w:rsidRPr="003B101F" w:rsidRDefault="00F10B26" w:rsidP="00864B8A">
      <w:pPr>
        <w:spacing w:after="60"/>
        <w:ind w:left="720"/>
        <w:rPr>
          <w:rFonts w:eastAsia="PMingLiU" w:cs="Tahoma"/>
        </w:rPr>
      </w:pPr>
      <w:r w:rsidRPr="003B101F">
        <w:rPr>
          <w:rFonts w:eastAsia="PMingLiU" w:cs="Tahoma"/>
          <w:b/>
          <w:szCs w:val="20"/>
        </w:rPr>
        <w:t>必要的組建服務</w:t>
      </w:r>
    </w:p>
    <w:p w14:paraId="2A1D3EC4" w14:textId="77777777" w:rsidR="00F10B26" w:rsidRPr="003B101F" w:rsidRDefault="00F10B26" w:rsidP="004A2FC2">
      <w:pPr>
        <w:ind w:left="720"/>
        <w:rPr>
          <w:rFonts w:eastAsia="PMingLiU" w:cs="Tahoma"/>
        </w:rPr>
      </w:pPr>
      <w:r w:rsidRPr="003B101F">
        <w:rPr>
          <w:rFonts w:eastAsia="PMingLiU" w:cs="Tahoma"/>
          <w:szCs w:val="20"/>
        </w:rPr>
        <w:t xml:space="preserve">Bing Maps Desktop with Enhanced Content Pack </w:t>
      </w:r>
      <w:r w:rsidRPr="003B101F">
        <w:rPr>
          <w:rFonts w:eastAsia="PMingLiU" w:cs="Tahoma"/>
          <w:szCs w:val="20"/>
        </w:rPr>
        <w:t>需要由</w:t>
      </w:r>
      <w:r w:rsidRPr="003B101F">
        <w:rPr>
          <w:rFonts w:eastAsia="PMingLiU" w:cs="Tahoma"/>
          <w:szCs w:val="20"/>
        </w:rPr>
        <w:t xml:space="preserve"> Microsoft </w:t>
      </w:r>
      <w:r w:rsidRPr="003B101F">
        <w:rPr>
          <w:rFonts w:eastAsia="PMingLiU" w:cs="Tahoma"/>
          <w:szCs w:val="20"/>
        </w:rPr>
        <w:t>之當地子公司</w:t>
      </w:r>
      <w:r w:rsidRPr="003B101F">
        <w:rPr>
          <w:rFonts w:eastAsia="PMingLiU" w:cs="Tahoma"/>
          <w:szCs w:val="20"/>
        </w:rPr>
        <w:t xml:space="preserve"> Vexcel </w:t>
      </w:r>
      <w:r w:rsidRPr="003B101F">
        <w:rPr>
          <w:rFonts w:eastAsia="PMingLiU" w:cs="Tahoma"/>
          <w:szCs w:val="20"/>
        </w:rPr>
        <w:t>提供系統組建服務。同時亦提供其他的訓練、支援及維護服務，但並非必要選項。如需詳細資訊，請參閱</w:t>
      </w:r>
      <w:r w:rsidRPr="003B101F">
        <w:rPr>
          <w:rFonts w:eastAsia="PMingLiU" w:cs="Tahoma"/>
          <w:szCs w:val="20"/>
        </w:rPr>
        <w:t xml:space="preserve"> </w:t>
      </w:r>
      <w:hyperlink r:id="rId32" w:history="1">
        <w:r w:rsidRPr="003B101F">
          <w:rPr>
            <w:rStyle w:val="Hyperlink"/>
            <w:rFonts w:eastAsia="PMingLiU" w:cs="Tahoma"/>
          </w:rPr>
          <w:t>http://www.vexcel.com/geospatial/bingmapsserver/index.asp</w:t>
        </w:r>
      </w:hyperlink>
    </w:p>
    <w:p w14:paraId="2A1D3EC5" w14:textId="77777777" w:rsidR="004A2FC2" w:rsidRPr="003B101F" w:rsidRDefault="004A2FC2" w:rsidP="004A2FC2">
      <w:pPr>
        <w:rPr>
          <w:rFonts w:eastAsia="PMingLiU" w:cs="Tahoma"/>
        </w:rPr>
      </w:pPr>
    </w:p>
    <w:p w14:paraId="2A1D3EC6" w14:textId="77777777" w:rsidR="004A2FC2" w:rsidRPr="003B101F" w:rsidRDefault="004A2FC2" w:rsidP="004A2FC2">
      <w:pPr>
        <w:rPr>
          <w:rFonts w:eastAsia="PMingLiU" w:cs="Tahoma"/>
        </w:rPr>
      </w:pPr>
    </w:p>
    <w:p w14:paraId="2A1D3EC7" w14:textId="77777777" w:rsidR="00176313" w:rsidRPr="003B101F" w:rsidRDefault="00F10B26" w:rsidP="004A2FC2">
      <w:pPr>
        <w:pStyle w:val="Heading3"/>
        <w:ind w:left="180" w:hanging="180"/>
        <w:rPr>
          <w:rFonts w:ascii="Tahoma" w:eastAsia="PMingLiU" w:hAnsi="Tahoma" w:cs="Tahoma"/>
        </w:rPr>
      </w:pPr>
      <w:bookmarkStart w:id="1036" w:name="_2_Expression_Studio"/>
      <w:bookmarkStart w:id="1037" w:name="_Toc336338258"/>
      <w:bookmarkStart w:id="1038" w:name="_Toc343503116"/>
      <w:bookmarkEnd w:id="1036"/>
      <w:r w:rsidRPr="003B101F">
        <w:rPr>
          <w:rFonts w:ascii="Tahoma" w:eastAsia="PMingLiU" w:hAnsi="Tahoma" w:cs="Tahoma"/>
          <w:caps/>
          <w:color w:val="F66400"/>
          <w:sz w:val="22"/>
          <w:vertAlign w:val="superscript"/>
        </w:rPr>
        <w:t>2</w:t>
      </w:r>
      <w:r w:rsidRPr="003B101F">
        <w:rPr>
          <w:rFonts w:ascii="Tahoma" w:eastAsia="PMingLiU" w:hAnsi="Tahoma" w:cs="Tahoma"/>
          <w:color w:val="F66400"/>
          <w:sz w:val="22"/>
        </w:rPr>
        <w:t xml:space="preserve"> Expression Studio Web Professional 4</w:t>
      </w:r>
      <w:r w:rsidRPr="003B101F">
        <w:rPr>
          <w:rFonts w:ascii="Tahoma" w:eastAsia="PMingLiU" w:hAnsi="Tahoma" w:cs="Tahoma"/>
          <w:color w:val="F66400"/>
          <w:sz w:val="22"/>
        </w:rPr>
        <w:t>、</w:t>
      </w:r>
      <w:r w:rsidRPr="003B101F">
        <w:rPr>
          <w:rFonts w:ascii="Tahoma" w:eastAsia="PMingLiU" w:hAnsi="Tahoma" w:cs="Tahoma"/>
          <w:color w:val="F66400"/>
          <w:sz w:val="22"/>
        </w:rPr>
        <w:t>Expression Studio Ultimate 4</w:t>
      </w:r>
      <w:r w:rsidRPr="003B101F">
        <w:rPr>
          <w:rFonts w:ascii="Tahoma" w:eastAsia="PMingLiU" w:hAnsi="Tahoma" w:cs="Tahoma"/>
          <w:color w:val="F66400"/>
          <w:sz w:val="22"/>
        </w:rPr>
        <w:t>、</w:t>
      </w:r>
      <w:r w:rsidRPr="003B101F">
        <w:rPr>
          <w:rFonts w:ascii="Tahoma" w:eastAsia="PMingLiU" w:hAnsi="Tahoma" w:cs="Tahoma"/>
          <w:color w:val="F66400"/>
          <w:sz w:val="22"/>
        </w:rPr>
        <w:t>Expression Encoder Pro 4</w:t>
      </w:r>
      <w:bookmarkEnd w:id="1033"/>
      <w:bookmarkEnd w:id="1037"/>
      <w:bookmarkEnd w:id="1038"/>
    </w:p>
    <w:p w14:paraId="2A1D3EC8" w14:textId="77777777" w:rsidR="00176313" w:rsidRPr="003B101F" w:rsidRDefault="00176313" w:rsidP="004A2FC2">
      <w:pPr>
        <w:rPr>
          <w:rFonts w:eastAsia="PMingLiU" w:cs="Tahoma"/>
        </w:rPr>
      </w:pPr>
    </w:p>
    <w:p w14:paraId="2A1D3EC9" w14:textId="77777777" w:rsidR="00176313" w:rsidRPr="003B101F" w:rsidRDefault="00176313" w:rsidP="00864B8A">
      <w:pPr>
        <w:spacing w:after="60"/>
        <w:ind w:left="720"/>
        <w:rPr>
          <w:rFonts w:eastAsia="PMingLiU" w:cs="Tahoma"/>
        </w:rPr>
      </w:pPr>
      <w:r w:rsidRPr="003B101F">
        <w:rPr>
          <w:rFonts w:eastAsia="PMingLiU" w:cs="Tahoma"/>
          <w:b/>
          <w:szCs w:val="20"/>
        </w:rPr>
        <w:t>Expression Studio Web Professional 4</w:t>
      </w:r>
    </w:p>
    <w:p w14:paraId="2A1D3ECA" w14:textId="77777777" w:rsidR="00176313" w:rsidRPr="003B101F" w:rsidRDefault="00176313" w:rsidP="004A2FC2">
      <w:pPr>
        <w:ind w:left="720"/>
        <w:rPr>
          <w:rFonts w:eastAsia="PMingLiU" w:cs="Tahoma"/>
        </w:rPr>
      </w:pPr>
      <w:r w:rsidRPr="003B101F">
        <w:rPr>
          <w:rFonts w:eastAsia="PMingLiU" w:cs="Tahoma"/>
          <w:color w:val="000000"/>
          <w:szCs w:val="18"/>
        </w:rPr>
        <w:t xml:space="preserve">Expression </w:t>
      </w:r>
      <w:r w:rsidRPr="003B101F">
        <w:rPr>
          <w:rFonts w:eastAsia="PMingLiU" w:cs="Tahoma"/>
          <w:color w:val="000000"/>
          <w:szCs w:val="18"/>
        </w:rPr>
        <w:t>產品線品牌已重新命名。只有變更產品品牌；版本</w:t>
      </w:r>
      <w:r w:rsidRPr="003B101F">
        <w:rPr>
          <w:rFonts w:eastAsia="PMingLiU" w:cs="Tahoma"/>
          <w:color w:val="000000"/>
          <w:szCs w:val="18"/>
        </w:rPr>
        <w:t xml:space="preserve"> 3 </w:t>
      </w:r>
      <w:r w:rsidRPr="003B101F">
        <w:rPr>
          <w:rFonts w:eastAsia="PMingLiU" w:cs="Tahoma"/>
          <w:color w:val="000000"/>
          <w:szCs w:val="18"/>
        </w:rPr>
        <w:t>軟體及版本</w:t>
      </w:r>
      <w:r w:rsidRPr="003B101F">
        <w:rPr>
          <w:rFonts w:eastAsia="PMingLiU" w:cs="Tahoma"/>
          <w:color w:val="000000"/>
          <w:szCs w:val="18"/>
        </w:rPr>
        <w:t xml:space="preserve"> 4 </w:t>
      </w:r>
      <w:r w:rsidRPr="003B101F">
        <w:rPr>
          <w:rFonts w:eastAsia="PMingLiU" w:cs="Tahoma"/>
          <w:color w:val="000000"/>
          <w:szCs w:val="18"/>
        </w:rPr>
        <w:t>軟體仍相同。因此，已取得版本</w:t>
      </w:r>
      <w:r w:rsidRPr="003B101F">
        <w:rPr>
          <w:rFonts w:eastAsia="PMingLiU" w:cs="Tahoma"/>
          <w:color w:val="000000"/>
          <w:szCs w:val="18"/>
        </w:rPr>
        <w:t xml:space="preserve"> 3 </w:t>
      </w:r>
      <w:r w:rsidRPr="003B101F">
        <w:rPr>
          <w:rFonts w:eastAsia="PMingLiU" w:cs="Tahoma"/>
          <w:color w:val="000000"/>
          <w:szCs w:val="18"/>
        </w:rPr>
        <w:t>產品授權的客戶將被視為已取得對應的版本</w:t>
      </w:r>
      <w:r w:rsidRPr="003B101F">
        <w:rPr>
          <w:rFonts w:eastAsia="PMingLiU" w:cs="Tahoma"/>
          <w:color w:val="000000"/>
          <w:szCs w:val="18"/>
        </w:rPr>
        <w:t xml:space="preserve"> 4 </w:t>
      </w:r>
      <w:r w:rsidRPr="003B101F">
        <w:rPr>
          <w:rFonts w:eastAsia="PMingLiU" w:cs="Tahoma"/>
          <w:color w:val="000000"/>
          <w:szCs w:val="18"/>
        </w:rPr>
        <w:t>產品</w:t>
      </w:r>
      <w:r w:rsidRPr="003B101F">
        <w:rPr>
          <w:rFonts w:eastAsia="PMingLiU" w:cs="Tahoma"/>
          <w:color w:val="000000"/>
          <w:szCs w:val="18"/>
        </w:rPr>
        <w:t xml:space="preserve"> (</w:t>
      </w:r>
      <w:r w:rsidRPr="003B101F">
        <w:rPr>
          <w:rFonts w:eastAsia="PMingLiU" w:cs="Tahoma"/>
          <w:color w:val="000000"/>
          <w:szCs w:val="18"/>
        </w:rPr>
        <w:t>如下所示</w:t>
      </w:r>
      <w:r w:rsidRPr="003B101F">
        <w:rPr>
          <w:rFonts w:eastAsia="PMingLiU" w:cs="Tahoma"/>
          <w:color w:val="000000"/>
          <w:szCs w:val="18"/>
        </w:rPr>
        <w:t xml:space="preserve">) </w:t>
      </w:r>
      <w:r w:rsidRPr="003B101F">
        <w:rPr>
          <w:rFonts w:eastAsia="PMingLiU" w:cs="Tahoma"/>
          <w:color w:val="000000"/>
          <w:szCs w:val="18"/>
        </w:rPr>
        <w:t>授權，而且該些客戶得使用版本</w:t>
      </w:r>
      <w:r w:rsidRPr="003B101F">
        <w:rPr>
          <w:rFonts w:eastAsia="PMingLiU" w:cs="Tahoma"/>
          <w:color w:val="000000"/>
          <w:szCs w:val="18"/>
        </w:rPr>
        <w:t xml:space="preserve"> 4 </w:t>
      </w:r>
      <w:r w:rsidRPr="003B101F">
        <w:rPr>
          <w:rFonts w:eastAsia="PMingLiU" w:cs="Tahoma"/>
          <w:color w:val="000000"/>
          <w:szCs w:val="18"/>
        </w:rPr>
        <w:t>軟體替代版本</w:t>
      </w:r>
      <w:r w:rsidRPr="003B101F">
        <w:rPr>
          <w:rFonts w:eastAsia="PMingLiU" w:cs="Tahoma"/>
          <w:color w:val="000000"/>
          <w:szCs w:val="18"/>
        </w:rPr>
        <w:t xml:space="preserve"> 3 </w:t>
      </w:r>
      <w:r w:rsidRPr="003B101F">
        <w:rPr>
          <w:rFonts w:eastAsia="PMingLiU" w:cs="Tahoma"/>
          <w:color w:val="000000"/>
          <w:szCs w:val="18"/>
        </w:rPr>
        <w:t>軟體。軟體使用權會持續受客戶之大量授權合約的條款及條件與依本產品條件注意事項所增補之軟體的產品使用權所拘束。重新命名不會延長</w:t>
      </w:r>
      <w:r w:rsidRPr="003B101F">
        <w:rPr>
          <w:rFonts w:eastAsia="PMingLiU" w:cs="Tahoma"/>
          <w:color w:val="000000"/>
          <w:szCs w:val="18"/>
        </w:rPr>
        <w:t xml:space="preserve"> Microsoft </w:t>
      </w:r>
      <w:r w:rsidRPr="003B101F">
        <w:rPr>
          <w:rFonts w:eastAsia="PMingLiU" w:cs="Tahoma"/>
          <w:color w:val="000000"/>
          <w:szCs w:val="18"/>
        </w:rPr>
        <w:t>針對該等產品之軟體保證範圍相關的瑕疵擔保責任或任何支援義務。</w:t>
      </w:r>
    </w:p>
    <w:p w14:paraId="2A1D3ECB" w14:textId="77777777" w:rsidR="00176313" w:rsidRPr="003B101F" w:rsidRDefault="00176313" w:rsidP="00176313">
      <w:pPr>
        <w:ind w:left="720"/>
        <w:rPr>
          <w:rFonts w:eastAsia="PMingLiU" w:cs="Tahoma"/>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176313" w:rsidRPr="003B101F" w14:paraId="2A1D3ECE"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FABF8F"/>
          </w:tcPr>
          <w:p w14:paraId="2A1D3ECC" w14:textId="77777777" w:rsidR="00176313" w:rsidRPr="003B101F" w:rsidRDefault="00176313" w:rsidP="00F9276A">
            <w:pPr>
              <w:ind w:left="342"/>
              <w:rPr>
                <w:rFonts w:eastAsia="PMingLiU" w:cs="Tahoma"/>
                <w:b/>
                <w:color w:val="000000"/>
                <w:szCs w:val="18"/>
              </w:rPr>
            </w:pPr>
            <w:r w:rsidRPr="003B101F">
              <w:rPr>
                <w:rFonts w:eastAsia="PMingLiU" w:cs="Tahoma"/>
                <w:b/>
                <w:color w:val="000000"/>
                <w:szCs w:val="18"/>
              </w:rPr>
              <w:t>舊產品名稱</w:t>
            </w:r>
          </w:p>
        </w:tc>
        <w:tc>
          <w:tcPr>
            <w:tcW w:w="3690" w:type="dxa"/>
            <w:tcBorders>
              <w:top w:val="single" w:sz="4" w:space="0" w:color="000000"/>
              <w:left w:val="single" w:sz="4" w:space="0" w:color="000000"/>
              <w:bottom w:val="single" w:sz="4" w:space="0" w:color="000000"/>
              <w:right w:val="single" w:sz="4" w:space="0" w:color="000000"/>
            </w:tcBorders>
            <w:shd w:val="clear" w:color="auto" w:fill="FABF8F"/>
          </w:tcPr>
          <w:p w14:paraId="2A1D3ECD" w14:textId="77777777" w:rsidR="00176313" w:rsidRPr="003B101F" w:rsidRDefault="00176313" w:rsidP="00066528">
            <w:pPr>
              <w:ind w:left="162"/>
              <w:rPr>
                <w:rFonts w:eastAsia="PMingLiU" w:cs="Tahoma"/>
                <w:b/>
                <w:color w:val="000000"/>
                <w:szCs w:val="18"/>
              </w:rPr>
            </w:pPr>
            <w:r w:rsidRPr="003B101F">
              <w:rPr>
                <w:rFonts w:eastAsia="PMingLiU" w:cs="Tahoma"/>
                <w:b/>
                <w:color w:val="000000"/>
                <w:szCs w:val="18"/>
              </w:rPr>
              <w:t>新產品名稱</w:t>
            </w:r>
          </w:p>
        </w:tc>
      </w:tr>
      <w:tr w:rsidR="00176313" w:rsidRPr="003B101F" w14:paraId="2A1D3ED1"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2A1D3ECF" w14:textId="77777777" w:rsidR="00176313" w:rsidRPr="003B101F" w:rsidRDefault="00176313" w:rsidP="002C1048">
            <w:pPr>
              <w:numPr>
                <w:ilvl w:val="0"/>
                <w:numId w:val="59"/>
              </w:numPr>
              <w:ind w:left="522"/>
              <w:rPr>
                <w:rFonts w:eastAsia="PMingLiU" w:cs="Tahoma"/>
                <w:color w:val="000000"/>
                <w:szCs w:val="18"/>
              </w:rPr>
            </w:pPr>
            <w:r w:rsidRPr="003B101F">
              <w:rPr>
                <w:rFonts w:eastAsia="PMingLiU" w:cs="Tahoma"/>
                <w:color w:val="000000"/>
                <w:szCs w:val="18"/>
              </w:rPr>
              <w:t>Expression Professional Subscription</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2A1D3ED0" w14:textId="77777777" w:rsidR="00176313" w:rsidRPr="003B101F" w:rsidRDefault="00176313" w:rsidP="002C1048">
            <w:pPr>
              <w:numPr>
                <w:ilvl w:val="0"/>
                <w:numId w:val="60"/>
              </w:numPr>
              <w:ind w:left="342" w:hanging="270"/>
              <w:rPr>
                <w:rFonts w:eastAsia="PMingLiU" w:cs="Tahoma"/>
                <w:color w:val="000000"/>
                <w:szCs w:val="18"/>
              </w:rPr>
            </w:pPr>
            <w:r w:rsidRPr="003B101F">
              <w:rPr>
                <w:rFonts w:eastAsia="PMingLiU" w:cs="Tahoma"/>
                <w:color w:val="000000"/>
                <w:szCs w:val="18"/>
              </w:rPr>
              <w:t>Expression Studio Ultimate 4 + Expression Encoder Pro 4</w:t>
            </w:r>
          </w:p>
        </w:tc>
      </w:tr>
      <w:tr w:rsidR="00176313" w:rsidRPr="003B101F" w14:paraId="2A1D3ED4"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2A1D3ED2" w14:textId="77777777" w:rsidR="00176313" w:rsidRPr="003B101F" w:rsidRDefault="00176313" w:rsidP="002C1048">
            <w:pPr>
              <w:numPr>
                <w:ilvl w:val="0"/>
                <w:numId w:val="59"/>
              </w:numPr>
              <w:ind w:left="522"/>
              <w:rPr>
                <w:rFonts w:eastAsia="PMingLiU" w:cs="Tahoma"/>
                <w:color w:val="000000"/>
                <w:szCs w:val="18"/>
              </w:rPr>
            </w:pPr>
            <w:r w:rsidRPr="003B101F">
              <w:rPr>
                <w:rFonts w:eastAsia="PMingLiU" w:cs="Tahoma"/>
                <w:color w:val="000000"/>
                <w:szCs w:val="18"/>
              </w:rPr>
              <w:t>Expression Studio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2A1D3ED3" w14:textId="77777777" w:rsidR="00176313" w:rsidRPr="003B101F" w:rsidRDefault="00176313" w:rsidP="002C1048">
            <w:pPr>
              <w:numPr>
                <w:ilvl w:val="0"/>
                <w:numId w:val="60"/>
              </w:numPr>
              <w:ind w:left="342" w:hanging="270"/>
              <w:rPr>
                <w:rFonts w:eastAsia="PMingLiU" w:cs="Tahoma"/>
                <w:color w:val="000000"/>
                <w:szCs w:val="18"/>
              </w:rPr>
            </w:pPr>
            <w:r w:rsidRPr="003B101F">
              <w:rPr>
                <w:rFonts w:eastAsia="PMingLiU" w:cs="Tahoma"/>
                <w:color w:val="000000"/>
                <w:szCs w:val="18"/>
              </w:rPr>
              <w:t>Expression Studio Ultimate 4 + Expression Encoder Pro 4</w:t>
            </w:r>
          </w:p>
        </w:tc>
      </w:tr>
      <w:tr w:rsidR="00176313" w:rsidRPr="003B101F" w14:paraId="2A1D3ED7"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2A1D3ED5" w14:textId="77777777" w:rsidR="00176313" w:rsidRPr="003B101F" w:rsidRDefault="00176313" w:rsidP="002C1048">
            <w:pPr>
              <w:numPr>
                <w:ilvl w:val="0"/>
                <w:numId w:val="59"/>
              </w:numPr>
              <w:ind w:left="522"/>
              <w:rPr>
                <w:rFonts w:eastAsia="PMingLiU" w:cs="Tahoma"/>
                <w:color w:val="000000"/>
                <w:szCs w:val="18"/>
              </w:rPr>
            </w:pPr>
            <w:r w:rsidRPr="003B101F">
              <w:rPr>
                <w:rFonts w:eastAsia="PMingLiU" w:cs="Tahoma"/>
                <w:color w:val="000000"/>
                <w:szCs w:val="18"/>
              </w:rPr>
              <w:t>Expression Web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2A1D3ED6" w14:textId="77777777" w:rsidR="00176313" w:rsidRPr="003B101F" w:rsidRDefault="00176313" w:rsidP="002C1048">
            <w:pPr>
              <w:numPr>
                <w:ilvl w:val="0"/>
                <w:numId w:val="60"/>
              </w:numPr>
              <w:ind w:left="342" w:hanging="270"/>
              <w:jc w:val="both"/>
              <w:rPr>
                <w:rFonts w:eastAsia="PMingLiU" w:cs="Tahoma"/>
                <w:color w:val="000000"/>
                <w:szCs w:val="18"/>
              </w:rPr>
            </w:pPr>
            <w:r w:rsidRPr="003B101F">
              <w:rPr>
                <w:rFonts w:eastAsia="PMingLiU" w:cs="Tahoma"/>
                <w:color w:val="000000"/>
                <w:szCs w:val="18"/>
              </w:rPr>
              <w:t>Expression Studio Web Professional 4</w:t>
            </w:r>
          </w:p>
        </w:tc>
      </w:tr>
      <w:tr w:rsidR="00176313" w:rsidRPr="003B101F" w14:paraId="2A1D3EDA"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2A1D3ED8" w14:textId="77777777" w:rsidR="00176313" w:rsidRPr="003B101F" w:rsidRDefault="00176313" w:rsidP="002C1048">
            <w:pPr>
              <w:numPr>
                <w:ilvl w:val="0"/>
                <w:numId w:val="59"/>
              </w:numPr>
              <w:ind w:left="522"/>
              <w:rPr>
                <w:rFonts w:eastAsia="PMingLiU" w:cs="Tahoma"/>
                <w:color w:val="000000"/>
                <w:szCs w:val="18"/>
              </w:rPr>
            </w:pPr>
            <w:r w:rsidRPr="003B101F">
              <w:rPr>
                <w:rFonts w:eastAsia="PMingLiU" w:cs="Tahoma"/>
                <w:color w:val="000000"/>
                <w:szCs w:val="18"/>
              </w:rPr>
              <w:t>Expression Encoder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2A1D3ED9" w14:textId="77777777" w:rsidR="00176313" w:rsidRPr="003B101F" w:rsidRDefault="00176313" w:rsidP="002C1048">
            <w:pPr>
              <w:numPr>
                <w:ilvl w:val="0"/>
                <w:numId w:val="60"/>
              </w:numPr>
              <w:ind w:left="342" w:hanging="270"/>
              <w:rPr>
                <w:rFonts w:eastAsia="PMingLiU" w:cs="Tahoma"/>
                <w:color w:val="000000"/>
                <w:szCs w:val="18"/>
              </w:rPr>
            </w:pPr>
            <w:r w:rsidRPr="003B101F">
              <w:rPr>
                <w:rFonts w:eastAsia="PMingLiU" w:cs="Tahoma"/>
                <w:color w:val="000000"/>
                <w:szCs w:val="18"/>
              </w:rPr>
              <w:t>Expression Encoder Pro 4</w:t>
            </w:r>
          </w:p>
        </w:tc>
      </w:tr>
    </w:tbl>
    <w:p w14:paraId="2A1D3EDB" w14:textId="77777777" w:rsidR="00176313" w:rsidRPr="003B101F" w:rsidRDefault="00176313" w:rsidP="004A2FC2">
      <w:pPr>
        <w:rPr>
          <w:rFonts w:eastAsia="PMingLiU" w:cs="Tahoma"/>
        </w:rPr>
      </w:pPr>
    </w:p>
    <w:p w14:paraId="2A1D3EDC" w14:textId="77777777" w:rsidR="00176313" w:rsidRPr="003B101F" w:rsidRDefault="00176313" w:rsidP="00864B8A">
      <w:pPr>
        <w:spacing w:after="60"/>
        <w:ind w:left="720"/>
        <w:rPr>
          <w:rFonts w:eastAsia="PMingLiU" w:cs="Tahoma"/>
        </w:rPr>
      </w:pPr>
      <w:r w:rsidRPr="003B101F">
        <w:rPr>
          <w:rFonts w:eastAsia="PMingLiU" w:cs="Tahoma"/>
          <w:b/>
          <w:szCs w:val="20"/>
        </w:rPr>
        <w:t>Expression Studio Ultimate 4</w:t>
      </w:r>
    </w:p>
    <w:p w14:paraId="2A1D3EDD" w14:textId="77777777" w:rsidR="00176313" w:rsidRPr="003B101F" w:rsidRDefault="00176313" w:rsidP="004A2FC2">
      <w:pPr>
        <w:ind w:left="720"/>
        <w:rPr>
          <w:rFonts w:eastAsia="PMingLiU" w:cs="Tahoma"/>
        </w:rPr>
      </w:pPr>
      <w:r w:rsidRPr="003B101F">
        <w:rPr>
          <w:rFonts w:eastAsia="PMingLiU" w:cs="Tahoma"/>
          <w:color w:val="000000"/>
          <w:szCs w:val="18"/>
        </w:rPr>
        <w:t xml:space="preserve">Expression </w:t>
      </w:r>
      <w:r w:rsidRPr="003B101F">
        <w:rPr>
          <w:rFonts w:eastAsia="PMingLiU" w:cs="Tahoma"/>
          <w:color w:val="000000"/>
          <w:szCs w:val="18"/>
        </w:rPr>
        <w:t>產品線品牌已重新命名。只有變更產品品牌；版本</w:t>
      </w:r>
      <w:r w:rsidRPr="003B101F">
        <w:rPr>
          <w:rFonts w:eastAsia="PMingLiU" w:cs="Tahoma"/>
          <w:color w:val="000000"/>
          <w:szCs w:val="18"/>
        </w:rPr>
        <w:t xml:space="preserve"> 3 </w:t>
      </w:r>
      <w:r w:rsidRPr="003B101F">
        <w:rPr>
          <w:rFonts w:eastAsia="PMingLiU" w:cs="Tahoma"/>
          <w:color w:val="000000"/>
          <w:szCs w:val="18"/>
        </w:rPr>
        <w:t>軟體及版本</w:t>
      </w:r>
      <w:r w:rsidRPr="003B101F">
        <w:rPr>
          <w:rFonts w:eastAsia="PMingLiU" w:cs="Tahoma"/>
          <w:color w:val="000000"/>
          <w:szCs w:val="18"/>
        </w:rPr>
        <w:t xml:space="preserve"> 4 </w:t>
      </w:r>
      <w:r w:rsidRPr="003B101F">
        <w:rPr>
          <w:rFonts w:eastAsia="PMingLiU" w:cs="Tahoma"/>
          <w:color w:val="000000"/>
          <w:szCs w:val="18"/>
        </w:rPr>
        <w:t>軟體仍相同。因此，已取得版本</w:t>
      </w:r>
      <w:r w:rsidRPr="003B101F">
        <w:rPr>
          <w:rFonts w:eastAsia="PMingLiU" w:cs="Tahoma"/>
          <w:color w:val="000000"/>
          <w:szCs w:val="18"/>
        </w:rPr>
        <w:t xml:space="preserve"> 3 </w:t>
      </w:r>
      <w:r w:rsidRPr="003B101F">
        <w:rPr>
          <w:rFonts w:eastAsia="PMingLiU" w:cs="Tahoma"/>
          <w:color w:val="000000"/>
          <w:szCs w:val="18"/>
        </w:rPr>
        <w:t>產品授權的客戶將被視為已取得對應的版本</w:t>
      </w:r>
      <w:r w:rsidRPr="003B101F">
        <w:rPr>
          <w:rFonts w:eastAsia="PMingLiU" w:cs="Tahoma"/>
          <w:color w:val="000000"/>
          <w:szCs w:val="18"/>
        </w:rPr>
        <w:t xml:space="preserve"> 4 </w:t>
      </w:r>
      <w:r w:rsidRPr="003B101F">
        <w:rPr>
          <w:rFonts w:eastAsia="PMingLiU" w:cs="Tahoma"/>
          <w:color w:val="000000"/>
          <w:szCs w:val="18"/>
        </w:rPr>
        <w:t>產品</w:t>
      </w:r>
      <w:r w:rsidRPr="003B101F">
        <w:rPr>
          <w:rFonts w:eastAsia="PMingLiU" w:cs="Tahoma"/>
          <w:color w:val="000000"/>
          <w:szCs w:val="18"/>
        </w:rPr>
        <w:t xml:space="preserve"> (</w:t>
      </w:r>
      <w:r w:rsidRPr="003B101F">
        <w:rPr>
          <w:rFonts w:eastAsia="PMingLiU" w:cs="Tahoma"/>
          <w:color w:val="000000"/>
          <w:szCs w:val="18"/>
        </w:rPr>
        <w:t>如下所示</w:t>
      </w:r>
      <w:r w:rsidRPr="003B101F">
        <w:rPr>
          <w:rFonts w:eastAsia="PMingLiU" w:cs="Tahoma"/>
          <w:color w:val="000000"/>
          <w:szCs w:val="18"/>
        </w:rPr>
        <w:t xml:space="preserve">) </w:t>
      </w:r>
      <w:r w:rsidRPr="003B101F">
        <w:rPr>
          <w:rFonts w:eastAsia="PMingLiU" w:cs="Tahoma"/>
          <w:color w:val="000000"/>
          <w:szCs w:val="18"/>
        </w:rPr>
        <w:t>授權，而且該些客戶得使用版本</w:t>
      </w:r>
      <w:r w:rsidRPr="003B101F">
        <w:rPr>
          <w:rFonts w:eastAsia="PMingLiU" w:cs="Tahoma"/>
          <w:color w:val="000000"/>
          <w:szCs w:val="18"/>
        </w:rPr>
        <w:t xml:space="preserve"> 4 </w:t>
      </w:r>
      <w:r w:rsidRPr="003B101F">
        <w:rPr>
          <w:rFonts w:eastAsia="PMingLiU" w:cs="Tahoma"/>
          <w:color w:val="000000"/>
          <w:szCs w:val="18"/>
        </w:rPr>
        <w:t>軟體替代版本</w:t>
      </w:r>
      <w:r w:rsidRPr="003B101F">
        <w:rPr>
          <w:rFonts w:eastAsia="PMingLiU" w:cs="Tahoma"/>
          <w:color w:val="000000"/>
          <w:szCs w:val="18"/>
        </w:rPr>
        <w:t xml:space="preserve"> 3 </w:t>
      </w:r>
      <w:r w:rsidRPr="003B101F">
        <w:rPr>
          <w:rFonts w:eastAsia="PMingLiU" w:cs="Tahoma"/>
          <w:color w:val="000000"/>
          <w:szCs w:val="18"/>
        </w:rPr>
        <w:t>軟體。軟體使用權會持續受客戶之大量授權合約的條款及條件與依本產品條件注意事項所增補之軟體的產品使用權所拘束。重新命名不會延長</w:t>
      </w:r>
      <w:r w:rsidRPr="003B101F">
        <w:rPr>
          <w:rFonts w:eastAsia="PMingLiU" w:cs="Tahoma"/>
          <w:color w:val="000000"/>
          <w:szCs w:val="18"/>
        </w:rPr>
        <w:t xml:space="preserve"> Microsoft </w:t>
      </w:r>
      <w:r w:rsidRPr="003B101F">
        <w:rPr>
          <w:rFonts w:eastAsia="PMingLiU" w:cs="Tahoma"/>
          <w:color w:val="000000"/>
          <w:szCs w:val="18"/>
        </w:rPr>
        <w:t>針對該等產品之軟體保證範圍相關的瑕疵擔保責任或任何支援義務。</w:t>
      </w:r>
    </w:p>
    <w:p w14:paraId="2A1D3EDE" w14:textId="77777777" w:rsidR="00176313" w:rsidRPr="003B101F" w:rsidRDefault="00176313" w:rsidP="004A2FC2">
      <w:pPr>
        <w:ind w:left="720"/>
        <w:rPr>
          <w:rFonts w:eastAsia="PMingLiU" w:cs="Tahoma"/>
        </w:rPr>
      </w:pPr>
    </w:p>
    <w:p w14:paraId="2A1D3EDF" w14:textId="77777777" w:rsidR="00176313" w:rsidRPr="003B101F" w:rsidRDefault="00176313" w:rsidP="00864B8A">
      <w:pPr>
        <w:spacing w:after="60"/>
        <w:ind w:left="720"/>
        <w:rPr>
          <w:rFonts w:eastAsia="PMingLiU" w:cs="Tahoma"/>
        </w:rPr>
      </w:pPr>
      <w:r w:rsidRPr="003B101F">
        <w:rPr>
          <w:rFonts w:eastAsia="PMingLiU" w:cs="Tahoma"/>
          <w:b/>
          <w:szCs w:val="20"/>
        </w:rPr>
        <w:t>Expression Encoder Pro 4</w:t>
      </w:r>
    </w:p>
    <w:p w14:paraId="2A1D3EE0" w14:textId="77777777" w:rsidR="00176313" w:rsidRPr="003B101F" w:rsidRDefault="00176313" w:rsidP="004A2FC2">
      <w:pPr>
        <w:ind w:left="720"/>
        <w:rPr>
          <w:rFonts w:eastAsia="PMingLiU" w:cs="Tahoma"/>
        </w:rPr>
      </w:pPr>
      <w:r w:rsidRPr="003B101F">
        <w:rPr>
          <w:rFonts w:eastAsia="PMingLiU" w:cs="Tahoma"/>
          <w:color w:val="000000"/>
          <w:szCs w:val="18"/>
        </w:rPr>
        <w:t xml:space="preserve">Expression </w:t>
      </w:r>
      <w:r w:rsidRPr="003B101F">
        <w:rPr>
          <w:rFonts w:eastAsia="PMingLiU" w:cs="Tahoma"/>
          <w:color w:val="000000"/>
          <w:szCs w:val="18"/>
        </w:rPr>
        <w:t>產品線品牌已重新命名。只有變更產品品牌；版本</w:t>
      </w:r>
      <w:r w:rsidRPr="003B101F">
        <w:rPr>
          <w:rFonts w:eastAsia="PMingLiU" w:cs="Tahoma"/>
          <w:color w:val="000000"/>
          <w:szCs w:val="18"/>
        </w:rPr>
        <w:t xml:space="preserve"> 3 </w:t>
      </w:r>
      <w:r w:rsidRPr="003B101F">
        <w:rPr>
          <w:rFonts w:eastAsia="PMingLiU" w:cs="Tahoma"/>
          <w:color w:val="000000"/>
          <w:szCs w:val="18"/>
        </w:rPr>
        <w:t>軟體及版本</w:t>
      </w:r>
      <w:r w:rsidRPr="003B101F">
        <w:rPr>
          <w:rFonts w:eastAsia="PMingLiU" w:cs="Tahoma"/>
          <w:color w:val="000000"/>
          <w:szCs w:val="18"/>
        </w:rPr>
        <w:t xml:space="preserve"> 4 </w:t>
      </w:r>
      <w:r w:rsidRPr="003B101F">
        <w:rPr>
          <w:rFonts w:eastAsia="PMingLiU" w:cs="Tahoma"/>
          <w:color w:val="000000"/>
          <w:szCs w:val="18"/>
        </w:rPr>
        <w:t>軟體仍相同。因此，已取得版本</w:t>
      </w:r>
      <w:r w:rsidRPr="003B101F">
        <w:rPr>
          <w:rFonts w:eastAsia="PMingLiU" w:cs="Tahoma"/>
          <w:color w:val="000000"/>
          <w:szCs w:val="18"/>
        </w:rPr>
        <w:t xml:space="preserve"> 3 </w:t>
      </w:r>
      <w:r w:rsidRPr="003B101F">
        <w:rPr>
          <w:rFonts w:eastAsia="PMingLiU" w:cs="Tahoma"/>
          <w:color w:val="000000"/>
          <w:szCs w:val="18"/>
        </w:rPr>
        <w:t>產品授權的客戶將被視為已取得對應的版本</w:t>
      </w:r>
      <w:r w:rsidRPr="003B101F">
        <w:rPr>
          <w:rFonts w:eastAsia="PMingLiU" w:cs="Tahoma"/>
          <w:color w:val="000000"/>
          <w:szCs w:val="18"/>
        </w:rPr>
        <w:t xml:space="preserve"> 4 </w:t>
      </w:r>
      <w:r w:rsidRPr="003B101F">
        <w:rPr>
          <w:rFonts w:eastAsia="PMingLiU" w:cs="Tahoma"/>
          <w:color w:val="000000"/>
          <w:szCs w:val="18"/>
        </w:rPr>
        <w:t>產品</w:t>
      </w:r>
      <w:r w:rsidRPr="003B101F">
        <w:rPr>
          <w:rFonts w:eastAsia="PMingLiU" w:cs="Tahoma"/>
          <w:color w:val="000000"/>
          <w:szCs w:val="18"/>
        </w:rPr>
        <w:t xml:space="preserve"> (</w:t>
      </w:r>
      <w:r w:rsidRPr="003B101F">
        <w:rPr>
          <w:rFonts w:eastAsia="PMingLiU" w:cs="Tahoma"/>
          <w:color w:val="000000"/>
          <w:szCs w:val="18"/>
        </w:rPr>
        <w:t>如下所示</w:t>
      </w:r>
      <w:r w:rsidRPr="003B101F">
        <w:rPr>
          <w:rFonts w:eastAsia="PMingLiU" w:cs="Tahoma"/>
          <w:color w:val="000000"/>
          <w:szCs w:val="18"/>
        </w:rPr>
        <w:t xml:space="preserve">) </w:t>
      </w:r>
      <w:r w:rsidRPr="003B101F">
        <w:rPr>
          <w:rFonts w:eastAsia="PMingLiU" w:cs="Tahoma"/>
          <w:color w:val="000000"/>
          <w:szCs w:val="18"/>
        </w:rPr>
        <w:t>授權，而且該些客戶得使用版本</w:t>
      </w:r>
      <w:r w:rsidRPr="003B101F">
        <w:rPr>
          <w:rFonts w:eastAsia="PMingLiU" w:cs="Tahoma"/>
          <w:color w:val="000000"/>
          <w:szCs w:val="18"/>
        </w:rPr>
        <w:t xml:space="preserve"> 4 </w:t>
      </w:r>
      <w:r w:rsidRPr="003B101F">
        <w:rPr>
          <w:rFonts w:eastAsia="PMingLiU" w:cs="Tahoma"/>
          <w:color w:val="000000"/>
          <w:szCs w:val="18"/>
        </w:rPr>
        <w:t>軟體替代版本</w:t>
      </w:r>
      <w:r w:rsidRPr="003B101F">
        <w:rPr>
          <w:rFonts w:eastAsia="PMingLiU" w:cs="Tahoma"/>
          <w:color w:val="000000"/>
          <w:szCs w:val="18"/>
        </w:rPr>
        <w:t xml:space="preserve"> 3 </w:t>
      </w:r>
      <w:r w:rsidRPr="003B101F">
        <w:rPr>
          <w:rFonts w:eastAsia="PMingLiU" w:cs="Tahoma"/>
          <w:color w:val="000000"/>
          <w:szCs w:val="18"/>
        </w:rPr>
        <w:t>軟體。軟體使用權會持續受客戶之大量授權合約的條款及條件與依本產品條件注意事項所增補之軟體的產品使用權所拘束。重新命名不會延長</w:t>
      </w:r>
      <w:r w:rsidRPr="003B101F">
        <w:rPr>
          <w:rFonts w:eastAsia="PMingLiU" w:cs="Tahoma"/>
          <w:color w:val="000000"/>
          <w:szCs w:val="18"/>
        </w:rPr>
        <w:t xml:space="preserve"> Microsoft </w:t>
      </w:r>
      <w:r w:rsidRPr="003B101F">
        <w:rPr>
          <w:rFonts w:eastAsia="PMingLiU" w:cs="Tahoma"/>
          <w:color w:val="000000"/>
          <w:szCs w:val="18"/>
        </w:rPr>
        <w:t>針對該等產品之軟體保證範圍相關的瑕疵擔保責任或任何支援義務。</w:t>
      </w:r>
    </w:p>
    <w:p w14:paraId="2A1D3EE1" w14:textId="77777777" w:rsidR="00176313" w:rsidRPr="003B101F" w:rsidRDefault="00176313" w:rsidP="004A2FC2">
      <w:pPr>
        <w:ind w:left="720"/>
        <w:rPr>
          <w:rFonts w:eastAsia="PMingLiU" w:cs="Tahoma"/>
        </w:rPr>
      </w:pPr>
    </w:p>
    <w:p w14:paraId="2A1D3EE2" w14:textId="77777777" w:rsidR="00973A93" w:rsidRPr="003B101F" w:rsidRDefault="00973A93">
      <w:pPr>
        <w:rPr>
          <w:rFonts w:eastAsia="PMingLiU" w:cs="Tahoma"/>
        </w:rPr>
      </w:pPr>
      <w:r w:rsidRPr="003B101F">
        <w:rPr>
          <w:rFonts w:eastAsia="PMingLiU" w:cs="Tahoma"/>
          <w:b/>
          <w:szCs w:val="20"/>
        </w:rPr>
        <w:br w:type="page"/>
      </w:r>
    </w:p>
    <w:p w14:paraId="2A1D3EE3" w14:textId="77777777" w:rsidR="00176313" w:rsidRPr="003B101F" w:rsidRDefault="00176313" w:rsidP="00864B8A">
      <w:pPr>
        <w:spacing w:after="60"/>
        <w:ind w:left="720"/>
        <w:rPr>
          <w:rFonts w:eastAsia="PMingLiU" w:cs="Tahoma"/>
        </w:rPr>
      </w:pPr>
      <w:r w:rsidRPr="003B101F">
        <w:rPr>
          <w:rFonts w:eastAsia="PMingLiU" w:cs="Tahoma"/>
          <w:b/>
          <w:szCs w:val="20"/>
        </w:rPr>
        <w:lastRenderedPageBreak/>
        <w:t xml:space="preserve">Expression Blend 3 </w:t>
      </w:r>
      <w:r w:rsidRPr="003B101F">
        <w:rPr>
          <w:rFonts w:eastAsia="PMingLiU" w:cs="Tahoma"/>
          <w:b/>
          <w:szCs w:val="20"/>
        </w:rPr>
        <w:t>移轉權</w:t>
      </w:r>
    </w:p>
    <w:p w14:paraId="2A1D3EE4" w14:textId="77777777" w:rsidR="00B9674D" w:rsidRPr="00B312C5" w:rsidRDefault="00176313" w:rsidP="004A2FC2">
      <w:pPr>
        <w:ind w:left="720"/>
        <w:rPr>
          <w:rFonts w:eastAsia="PMingLiU" w:cs="Tahoma"/>
          <w:spacing w:val="-2"/>
        </w:rPr>
      </w:pPr>
      <w:r w:rsidRPr="00B312C5">
        <w:rPr>
          <w:rFonts w:eastAsia="PMingLiU" w:cs="Tahoma"/>
          <w:color w:val="000000"/>
          <w:spacing w:val="-2"/>
          <w:szCs w:val="18"/>
        </w:rPr>
        <w:t>因此，本公司將中止</w:t>
      </w:r>
      <w:r w:rsidRPr="00B312C5">
        <w:rPr>
          <w:rFonts w:eastAsia="PMingLiU" w:cs="Tahoma"/>
          <w:color w:val="000000"/>
          <w:spacing w:val="-2"/>
          <w:szCs w:val="18"/>
        </w:rPr>
        <w:t xml:space="preserve"> Expression Blend 3</w:t>
      </w:r>
      <w:r w:rsidRPr="00B312C5">
        <w:rPr>
          <w:rFonts w:eastAsia="PMingLiU" w:cs="Tahoma"/>
          <w:color w:val="000000"/>
          <w:spacing w:val="-2"/>
          <w:szCs w:val="18"/>
        </w:rPr>
        <w:t>。針對</w:t>
      </w:r>
      <w:r w:rsidRPr="00B312C5">
        <w:rPr>
          <w:rFonts w:eastAsia="PMingLiU" w:cs="Tahoma"/>
          <w:color w:val="000000"/>
          <w:spacing w:val="-2"/>
          <w:szCs w:val="18"/>
        </w:rPr>
        <w:t xml:space="preserve"> Expression Blend 3 </w:t>
      </w:r>
      <w:r w:rsidRPr="00B312C5">
        <w:rPr>
          <w:rFonts w:eastAsia="PMingLiU" w:cs="Tahoma"/>
          <w:color w:val="000000"/>
          <w:spacing w:val="-2"/>
          <w:szCs w:val="18"/>
        </w:rPr>
        <w:t>具備有效的軟體保證範圍之大量授權客戶，將有資格使用</w:t>
      </w:r>
      <w:r w:rsidRPr="00B312C5">
        <w:rPr>
          <w:rFonts w:eastAsia="PMingLiU" w:cs="Tahoma"/>
          <w:color w:val="000000"/>
          <w:spacing w:val="-2"/>
          <w:szCs w:val="18"/>
        </w:rPr>
        <w:t xml:space="preserve"> Expression Studio Ultimate 4 </w:t>
      </w:r>
      <w:r w:rsidRPr="00B312C5">
        <w:rPr>
          <w:rFonts w:eastAsia="PMingLiU" w:cs="Tahoma"/>
          <w:color w:val="000000"/>
          <w:spacing w:val="-2"/>
          <w:szCs w:val="18"/>
        </w:rPr>
        <w:t>軟體</w:t>
      </w:r>
      <w:r w:rsidRPr="00B312C5">
        <w:rPr>
          <w:rFonts w:eastAsia="PMingLiU" w:cs="Tahoma"/>
          <w:color w:val="000000"/>
          <w:spacing w:val="-2"/>
          <w:szCs w:val="18"/>
        </w:rPr>
        <w:t xml:space="preserve"> (</w:t>
      </w:r>
      <w:r w:rsidRPr="00B312C5">
        <w:rPr>
          <w:rFonts w:eastAsia="PMingLiU" w:cs="Tahoma"/>
          <w:color w:val="000000"/>
          <w:spacing w:val="-2"/>
          <w:szCs w:val="18"/>
        </w:rPr>
        <w:t>以及該範圍期間可提供之任何更新版</w:t>
      </w:r>
      <w:r w:rsidRPr="00B312C5">
        <w:rPr>
          <w:rFonts w:eastAsia="PMingLiU" w:cs="Tahoma"/>
          <w:color w:val="000000"/>
          <w:spacing w:val="-2"/>
          <w:szCs w:val="18"/>
        </w:rPr>
        <w:t xml:space="preserve"> Expression Ultimate </w:t>
      </w:r>
      <w:r w:rsidRPr="00B312C5">
        <w:rPr>
          <w:rFonts w:eastAsia="PMingLiU" w:cs="Tahoma"/>
          <w:color w:val="000000"/>
          <w:spacing w:val="-2"/>
          <w:szCs w:val="18"/>
        </w:rPr>
        <w:t>軟體</w:t>
      </w:r>
      <w:r w:rsidRPr="00B312C5">
        <w:rPr>
          <w:rFonts w:eastAsia="PMingLiU" w:cs="Tahoma"/>
          <w:color w:val="000000"/>
          <w:spacing w:val="-2"/>
          <w:szCs w:val="18"/>
        </w:rPr>
        <w:t xml:space="preserve">) </w:t>
      </w:r>
      <w:r w:rsidRPr="00B312C5">
        <w:rPr>
          <w:rFonts w:eastAsia="PMingLiU" w:cs="Tahoma"/>
          <w:color w:val="000000"/>
          <w:spacing w:val="-2"/>
          <w:szCs w:val="18"/>
        </w:rPr>
        <w:t>替代</w:t>
      </w:r>
      <w:r w:rsidRPr="00B312C5">
        <w:rPr>
          <w:rFonts w:eastAsia="PMingLiU" w:cs="Tahoma"/>
          <w:color w:val="000000"/>
          <w:spacing w:val="-2"/>
          <w:szCs w:val="18"/>
        </w:rPr>
        <w:t xml:space="preserve"> Expression Blend 3 </w:t>
      </w:r>
      <w:r w:rsidRPr="00B312C5">
        <w:rPr>
          <w:rFonts w:eastAsia="PMingLiU" w:cs="Tahoma"/>
          <w:color w:val="000000"/>
          <w:spacing w:val="-2"/>
          <w:szCs w:val="18"/>
        </w:rPr>
        <w:t>的授權拷貝。依據此優惠方案的</w:t>
      </w:r>
      <w:r w:rsidRPr="00B312C5">
        <w:rPr>
          <w:rFonts w:eastAsia="PMingLiU" w:cs="Tahoma"/>
          <w:color w:val="000000"/>
          <w:spacing w:val="-2"/>
          <w:szCs w:val="18"/>
        </w:rPr>
        <w:t xml:space="preserve"> Expression Ultimate </w:t>
      </w:r>
      <w:r w:rsidRPr="00B312C5">
        <w:rPr>
          <w:rFonts w:eastAsia="PMingLiU" w:cs="Tahoma"/>
          <w:color w:val="000000"/>
          <w:spacing w:val="-2"/>
          <w:szCs w:val="18"/>
        </w:rPr>
        <w:t>軟體的使用權，會隨著使用</w:t>
      </w:r>
      <w:r w:rsidRPr="00B312C5">
        <w:rPr>
          <w:rFonts w:eastAsia="PMingLiU" w:cs="Tahoma"/>
          <w:color w:val="000000"/>
          <w:spacing w:val="-2"/>
          <w:szCs w:val="18"/>
        </w:rPr>
        <w:t xml:space="preserve"> Expression Blend 3 </w:t>
      </w:r>
      <w:r w:rsidRPr="00B312C5">
        <w:rPr>
          <w:rFonts w:eastAsia="PMingLiU" w:cs="Tahoma"/>
          <w:color w:val="000000"/>
          <w:spacing w:val="-2"/>
          <w:szCs w:val="18"/>
        </w:rPr>
        <w:t>的權利屆滿而失去效力。客戶之大量授權合約的條款及條件與本產品條件注意事項，以及</w:t>
      </w:r>
      <w:r w:rsidRPr="00B312C5">
        <w:rPr>
          <w:rFonts w:eastAsia="PMingLiU" w:cs="Tahoma"/>
          <w:color w:val="000000"/>
          <w:spacing w:val="-2"/>
          <w:szCs w:val="18"/>
        </w:rPr>
        <w:t xml:space="preserve"> Expression Ultimate </w:t>
      </w:r>
      <w:r w:rsidRPr="00B312C5">
        <w:rPr>
          <w:rFonts w:eastAsia="PMingLiU" w:cs="Tahoma"/>
          <w:color w:val="000000"/>
          <w:spacing w:val="-2"/>
          <w:szCs w:val="18"/>
        </w:rPr>
        <w:t>的產品使用權係該軟體之使用的準據法。本項權利係由本產品條件注意事項、</w:t>
      </w:r>
      <w:r w:rsidRPr="00B312C5">
        <w:rPr>
          <w:rFonts w:eastAsia="PMingLiU" w:cs="Tahoma"/>
          <w:color w:val="000000"/>
          <w:spacing w:val="-2"/>
          <w:szCs w:val="18"/>
        </w:rPr>
        <w:t xml:space="preserve">Expression Blend 3 </w:t>
      </w:r>
      <w:r w:rsidRPr="00B312C5">
        <w:rPr>
          <w:rFonts w:eastAsia="PMingLiU" w:cs="Tahoma"/>
          <w:color w:val="000000"/>
          <w:spacing w:val="-2"/>
          <w:szCs w:val="18"/>
        </w:rPr>
        <w:t>使用權的證明以及客戶的合約共同提供證明。</w:t>
      </w:r>
      <w:bookmarkStart w:id="1039" w:name="_Toc254806117"/>
      <w:bookmarkStart w:id="1040" w:name="Aps_MSDNOPSystems"/>
      <w:bookmarkStart w:id="1041" w:name="Aps_3MSDNOPSystems"/>
      <w:bookmarkStart w:id="1042" w:name="Aps_5OffCommunicator07"/>
      <w:bookmarkEnd w:id="1034"/>
      <w:bookmarkEnd w:id="1035"/>
    </w:p>
    <w:p w14:paraId="2A1D3EE5" w14:textId="77777777" w:rsidR="004A2FC2" w:rsidRPr="003B101F" w:rsidRDefault="004A2FC2" w:rsidP="004A2FC2">
      <w:pPr>
        <w:rPr>
          <w:rFonts w:eastAsia="PMingLiU" w:cs="Tahoma"/>
        </w:rPr>
      </w:pPr>
    </w:p>
    <w:p w14:paraId="2A1D3EE6" w14:textId="77777777" w:rsidR="004A2FC2" w:rsidRPr="003B101F" w:rsidRDefault="004A2FC2" w:rsidP="004A2FC2">
      <w:pPr>
        <w:rPr>
          <w:rFonts w:eastAsia="PMingLiU" w:cs="Tahoma"/>
        </w:rPr>
      </w:pPr>
    </w:p>
    <w:p w14:paraId="2A1D3EE7" w14:textId="77777777" w:rsidR="00E316C2" w:rsidRPr="003B101F" w:rsidRDefault="0095763C" w:rsidP="00E316C2">
      <w:pPr>
        <w:pStyle w:val="Heading3"/>
        <w:rPr>
          <w:rFonts w:ascii="Tahoma" w:eastAsia="PMingLiU" w:hAnsi="Tahoma" w:cs="Tahoma"/>
        </w:rPr>
      </w:pPr>
      <w:bookmarkStart w:id="1043" w:name="_3_Lync_for"/>
      <w:bookmarkStart w:id="1044" w:name="_Toc336338259"/>
      <w:bookmarkStart w:id="1045" w:name="_Toc343503117"/>
      <w:bookmarkStart w:id="1046" w:name="Aps_3Lync2010"/>
      <w:bookmarkEnd w:id="1043"/>
      <w:r w:rsidRPr="003B101F">
        <w:rPr>
          <w:rFonts w:ascii="Tahoma" w:eastAsia="PMingLiU" w:hAnsi="Tahoma" w:cs="Tahoma"/>
          <w:caps/>
          <w:color w:val="F66400"/>
          <w:sz w:val="22"/>
          <w:vertAlign w:val="superscript"/>
        </w:rPr>
        <w:t>3</w:t>
      </w:r>
      <w:r w:rsidRPr="003B101F">
        <w:rPr>
          <w:rFonts w:ascii="Tahoma" w:eastAsia="PMingLiU" w:hAnsi="Tahoma" w:cs="Tahoma"/>
          <w:color w:val="F66400"/>
          <w:sz w:val="22"/>
        </w:rPr>
        <w:t xml:space="preserve"> </w:t>
      </w:r>
      <w:bookmarkStart w:id="1047" w:name="Aps_4LyncforMac2011"/>
      <w:r w:rsidRPr="003B101F">
        <w:rPr>
          <w:rFonts w:ascii="Tahoma" w:eastAsia="PMingLiU" w:hAnsi="Tahoma" w:cs="Tahoma"/>
          <w:color w:val="F66400"/>
          <w:sz w:val="22"/>
        </w:rPr>
        <w:t xml:space="preserve">Lync </w:t>
      </w:r>
      <w:bookmarkEnd w:id="1044"/>
      <w:r w:rsidRPr="003B101F">
        <w:rPr>
          <w:rFonts w:ascii="Tahoma" w:eastAsia="PMingLiU" w:hAnsi="Tahoma" w:cs="Tahoma"/>
          <w:color w:val="F66400"/>
          <w:sz w:val="22"/>
        </w:rPr>
        <w:t>for Mac 2011</w:t>
      </w:r>
      <w:bookmarkEnd w:id="1045"/>
      <w:bookmarkEnd w:id="1047"/>
    </w:p>
    <w:p w14:paraId="2A1D3EE8" w14:textId="77777777" w:rsidR="00AE5A9F" w:rsidRPr="003B101F" w:rsidRDefault="00AE5A9F" w:rsidP="00B312C5">
      <w:pPr>
        <w:rPr>
          <w:rFonts w:eastAsia="PMingLiU" w:cs="Tahoma"/>
        </w:rPr>
      </w:pPr>
    </w:p>
    <w:bookmarkEnd w:id="1046"/>
    <w:p w14:paraId="2A1D3EE9" w14:textId="77777777" w:rsidR="004A2FC2" w:rsidRPr="003B101F" w:rsidRDefault="00E316C2" w:rsidP="00864B8A">
      <w:pPr>
        <w:spacing w:after="60"/>
        <w:ind w:left="720"/>
        <w:rPr>
          <w:rFonts w:eastAsia="PMingLiU" w:cs="Tahoma"/>
        </w:rPr>
      </w:pPr>
      <w:r w:rsidRPr="003B101F">
        <w:rPr>
          <w:rFonts w:eastAsia="PMingLiU" w:cs="Tahoma"/>
          <w:b/>
          <w:szCs w:val="20"/>
        </w:rPr>
        <w:t xml:space="preserve">Communicator for Mac 2011 </w:t>
      </w:r>
      <w:r w:rsidRPr="003B101F">
        <w:rPr>
          <w:rFonts w:eastAsia="PMingLiU" w:cs="Tahoma"/>
          <w:b/>
          <w:szCs w:val="20"/>
        </w:rPr>
        <w:t>的軟體保證移轉路徑</w:t>
      </w:r>
    </w:p>
    <w:p w14:paraId="2A1D3EEA" w14:textId="77777777" w:rsidR="00B9674D" w:rsidRPr="003B101F" w:rsidRDefault="00E316C2" w:rsidP="004A2FC2">
      <w:pPr>
        <w:adjustRightInd w:val="0"/>
        <w:ind w:left="720"/>
        <w:textAlignment w:val="baseline"/>
        <w:rPr>
          <w:rFonts w:eastAsia="PMingLiU" w:cs="Tahoma"/>
        </w:rPr>
      </w:pPr>
      <w:r w:rsidRPr="003B101F">
        <w:rPr>
          <w:rFonts w:eastAsia="PMingLiU" w:cs="Tahoma"/>
        </w:rPr>
        <w:t xml:space="preserve">Communicator for Mac 2011 </w:t>
      </w:r>
      <w:r w:rsidRPr="003B101F">
        <w:rPr>
          <w:rFonts w:eastAsia="PMingLiU" w:cs="Tahoma"/>
        </w:rPr>
        <w:t>的後續版本是</w:t>
      </w:r>
      <w:r w:rsidRPr="003B101F">
        <w:rPr>
          <w:rFonts w:eastAsia="PMingLiU" w:cs="Tahoma"/>
        </w:rPr>
        <w:t xml:space="preserve"> Lync for Mac 2011</w:t>
      </w:r>
      <w:r w:rsidRPr="003B101F">
        <w:rPr>
          <w:rFonts w:eastAsia="PMingLiU" w:cs="Tahoma"/>
        </w:rPr>
        <w:t>。</w:t>
      </w:r>
    </w:p>
    <w:p w14:paraId="2A1D3EEB" w14:textId="77777777" w:rsidR="004A2FC2" w:rsidRPr="003B101F" w:rsidRDefault="004A2FC2" w:rsidP="00B312C5">
      <w:pPr>
        <w:adjustRightInd w:val="0"/>
        <w:textAlignment w:val="baseline"/>
        <w:rPr>
          <w:rFonts w:eastAsia="PMingLiU" w:cs="Tahoma"/>
        </w:rPr>
      </w:pPr>
    </w:p>
    <w:p w14:paraId="2A1D3EEC" w14:textId="77777777" w:rsidR="004A2FC2" w:rsidRPr="003B101F" w:rsidRDefault="004A2FC2" w:rsidP="00B312C5">
      <w:pPr>
        <w:adjustRightInd w:val="0"/>
        <w:textAlignment w:val="baseline"/>
        <w:rPr>
          <w:rFonts w:eastAsia="PMingLiU" w:cs="Tahoma"/>
        </w:rPr>
      </w:pPr>
    </w:p>
    <w:p w14:paraId="2A1D3EED" w14:textId="77777777" w:rsidR="00DC2291" w:rsidRPr="003B101F" w:rsidRDefault="0095763C" w:rsidP="00DC2291">
      <w:pPr>
        <w:pStyle w:val="Heading3"/>
        <w:rPr>
          <w:rFonts w:ascii="Tahoma" w:eastAsia="PMingLiU" w:hAnsi="Tahoma" w:cs="Tahoma"/>
        </w:rPr>
      </w:pPr>
      <w:bookmarkStart w:id="1048" w:name="_4_MSDN_作業系統"/>
      <w:bookmarkStart w:id="1049" w:name="_Toc336338261"/>
      <w:bookmarkStart w:id="1050" w:name="_Toc343503118"/>
      <w:bookmarkEnd w:id="1048"/>
      <w:r w:rsidRPr="003B101F">
        <w:rPr>
          <w:rFonts w:ascii="Tahoma" w:eastAsia="PMingLiU" w:hAnsi="Tahoma" w:cs="Tahoma"/>
          <w:caps/>
          <w:color w:val="F66400"/>
          <w:sz w:val="22"/>
          <w:vertAlign w:val="superscript"/>
        </w:rPr>
        <w:t>4</w:t>
      </w:r>
      <w:r w:rsidRPr="003B101F">
        <w:rPr>
          <w:rFonts w:ascii="Tahoma" w:eastAsia="PMingLiU" w:hAnsi="Tahoma" w:cs="Tahoma"/>
          <w:color w:val="F66400"/>
          <w:sz w:val="22"/>
        </w:rPr>
        <w:t xml:space="preserve"> MSDN </w:t>
      </w:r>
      <w:r w:rsidRPr="003B101F">
        <w:rPr>
          <w:rFonts w:ascii="Tahoma" w:eastAsia="PMingLiU" w:hAnsi="Tahoma" w:cs="Tahoma"/>
          <w:color w:val="F66400"/>
          <w:sz w:val="22"/>
        </w:rPr>
        <w:t>作業系統</w:t>
      </w:r>
      <w:bookmarkEnd w:id="1039"/>
      <w:bookmarkEnd w:id="1049"/>
      <w:bookmarkEnd w:id="1050"/>
    </w:p>
    <w:bookmarkEnd w:id="1040"/>
    <w:bookmarkEnd w:id="1041"/>
    <w:p w14:paraId="2A1D3EEE" w14:textId="77777777" w:rsidR="00D16EA8" w:rsidRPr="003B101F" w:rsidRDefault="00D16EA8" w:rsidP="00B312C5">
      <w:pPr>
        <w:rPr>
          <w:rFonts w:eastAsia="PMingLiU" w:cs="Tahoma"/>
        </w:rPr>
      </w:pPr>
    </w:p>
    <w:p w14:paraId="2A1D3EEF" w14:textId="77777777" w:rsidR="00D16EA8" w:rsidRPr="003B101F" w:rsidRDefault="00DC2291" w:rsidP="00864B8A">
      <w:pPr>
        <w:spacing w:after="60"/>
        <w:ind w:left="720"/>
        <w:rPr>
          <w:rFonts w:eastAsia="PMingLiU" w:cs="Tahoma"/>
        </w:rPr>
      </w:pPr>
      <w:r w:rsidRPr="003B101F">
        <w:rPr>
          <w:rFonts w:eastAsia="PMingLiU" w:cs="Tahoma"/>
          <w:b/>
          <w:szCs w:val="20"/>
        </w:rPr>
        <w:t>軟體保證資格</w:t>
      </w:r>
    </w:p>
    <w:p w14:paraId="2A1D3EF0" w14:textId="77777777" w:rsidR="00DC2291" w:rsidRPr="00B312C5" w:rsidRDefault="00DC2291" w:rsidP="00D16EA8">
      <w:pPr>
        <w:pStyle w:val="EndnoteText"/>
        <w:ind w:left="720"/>
        <w:rPr>
          <w:rFonts w:ascii="Tahoma" w:eastAsia="PMingLiU" w:hAnsi="Tahoma" w:cs="Tahoma"/>
          <w:spacing w:val="-2"/>
        </w:rPr>
      </w:pPr>
      <w:r w:rsidRPr="00B312C5">
        <w:rPr>
          <w:rFonts w:ascii="Tahoma" w:eastAsia="PMingLiU" w:hAnsi="Tahoma" w:cs="Tahoma"/>
          <w:spacing w:val="-2"/>
          <w:sz w:val="18"/>
        </w:rPr>
        <w:t>若客戶針對下列產品之使用權具備即將屆滿之軟體保證，則有資格將其範圍續約為</w:t>
      </w:r>
      <w:r w:rsidRPr="00B312C5">
        <w:rPr>
          <w:rFonts w:ascii="Tahoma" w:eastAsia="PMingLiU" w:hAnsi="Tahoma" w:cs="Tahoma"/>
          <w:spacing w:val="-2"/>
          <w:sz w:val="18"/>
        </w:rPr>
        <w:t xml:space="preserve"> MSDN </w:t>
      </w:r>
      <w:r w:rsidRPr="00B312C5">
        <w:rPr>
          <w:rFonts w:ascii="Tahoma" w:eastAsia="PMingLiU" w:hAnsi="Tahoma" w:cs="Tahoma"/>
          <w:spacing w:val="-2"/>
          <w:sz w:val="18"/>
        </w:rPr>
        <w:t>作業系統軟體保證。</w:t>
      </w:r>
    </w:p>
    <w:p w14:paraId="2A1D3EF1" w14:textId="77777777" w:rsidR="00DC2291" w:rsidRPr="003B101F" w:rsidRDefault="00DC2291" w:rsidP="00B312C5">
      <w:pPr>
        <w:rPr>
          <w:rFonts w:eastAsia="PMingLiU" w:cs="Tahoma"/>
        </w:rPr>
      </w:pPr>
    </w:p>
    <w:p w14:paraId="2A1D3EF2" w14:textId="77777777" w:rsidR="00DC2291" w:rsidRPr="003B101F" w:rsidRDefault="00DC2291" w:rsidP="00D16EA8">
      <w:pPr>
        <w:pStyle w:val="FootnoteBulletLevel2"/>
        <w:numPr>
          <w:ilvl w:val="0"/>
          <w:numId w:val="4"/>
        </w:numPr>
        <w:spacing w:before="0" w:after="60"/>
        <w:ind w:left="1440"/>
        <w:rPr>
          <w:rFonts w:ascii="Tahoma" w:eastAsia="PMingLiU" w:hAnsi="Tahoma" w:cs="Tahoma"/>
        </w:rPr>
      </w:pPr>
      <w:r w:rsidRPr="003B101F">
        <w:rPr>
          <w:rFonts w:ascii="Tahoma" w:eastAsia="PMingLiU" w:hAnsi="Tahoma" w:cs="Tahoma"/>
          <w:sz w:val="18"/>
        </w:rPr>
        <w:t>Visual Studio Ultimate (</w:t>
      </w:r>
      <w:r w:rsidRPr="003B101F">
        <w:rPr>
          <w:rFonts w:ascii="Tahoma" w:eastAsia="PMingLiU" w:hAnsi="Tahoma" w:cs="Tahoma"/>
          <w:sz w:val="18"/>
        </w:rPr>
        <w:t>含</w:t>
      </w:r>
      <w:r w:rsidRPr="003B101F">
        <w:rPr>
          <w:rFonts w:ascii="Tahoma" w:eastAsia="PMingLiU" w:hAnsi="Tahoma" w:cs="Tahoma"/>
          <w:sz w:val="18"/>
        </w:rPr>
        <w:t xml:space="preserve"> MSDN)</w:t>
      </w:r>
    </w:p>
    <w:p w14:paraId="2A1D3EF3" w14:textId="77777777" w:rsidR="00DC2291" w:rsidRPr="003B101F" w:rsidRDefault="00DC2291" w:rsidP="00D16EA8">
      <w:pPr>
        <w:pStyle w:val="FootnoteBulletLevel2"/>
        <w:numPr>
          <w:ilvl w:val="0"/>
          <w:numId w:val="4"/>
        </w:numPr>
        <w:spacing w:before="0" w:after="60"/>
        <w:ind w:left="1440"/>
        <w:rPr>
          <w:rFonts w:ascii="Tahoma" w:eastAsia="PMingLiU" w:hAnsi="Tahoma" w:cs="Tahoma"/>
        </w:rPr>
      </w:pPr>
      <w:r w:rsidRPr="003B101F">
        <w:rPr>
          <w:rFonts w:ascii="Tahoma" w:eastAsia="PMingLiU" w:hAnsi="Tahoma" w:cs="Tahoma"/>
          <w:sz w:val="18"/>
        </w:rPr>
        <w:t>Visual Studio Premium (</w:t>
      </w:r>
      <w:r w:rsidRPr="003B101F">
        <w:rPr>
          <w:rFonts w:ascii="Tahoma" w:eastAsia="PMingLiU" w:hAnsi="Tahoma" w:cs="Tahoma"/>
          <w:sz w:val="18"/>
        </w:rPr>
        <w:t>含</w:t>
      </w:r>
      <w:r w:rsidRPr="003B101F">
        <w:rPr>
          <w:rFonts w:ascii="Tahoma" w:eastAsia="PMingLiU" w:hAnsi="Tahoma" w:cs="Tahoma"/>
          <w:sz w:val="18"/>
        </w:rPr>
        <w:t xml:space="preserve"> MSDN)</w:t>
      </w:r>
    </w:p>
    <w:p w14:paraId="2A1D3EF4" w14:textId="77777777" w:rsidR="00DC2291" w:rsidRPr="003B101F" w:rsidRDefault="00DC2291" w:rsidP="00D16EA8">
      <w:pPr>
        <w:pStyle w:val="FootnoteBulletLevel2"/>
        <w:numPr>
          <w:ilvl w:val="0"/>
          <w:numId w:val="4"/>
        </w:numPr>
        <w:spacing w:before="0" w:after="60"/>
        <w:ind w:left="1440"/>
        <w:rPr>
          <w:rFonts w:ascii="Tahoma" w:eastAsia="PMingLiU" w:hAnsi="Tahoma" w:cs="Tahoma"/>
        </w:rPr>
      </w:pPr>
      <w:r w:rsidRPr="003B101F">
        <w:rPr>
          <w:rFonts w:ascii="Tahoma" w:eastAsia="PMingLiU" w:hAnsi="Tahoma" w:cs="Tahoma"/>
          <w:sz w:val="18"/>
        </w:rPr>
        <w:t>Visual Studio Professional (</w:t>
      </w:r>
      <w:r w:rsidRPr="003B101F">
        <w:rPr>
          <w:rFonts w:ascii="Tahoma" w:eastAsia="PMingLiU" w:hAnsi="Tahoma" w:cs="Tahoma"/>
          <w:sz w:val="18"/>
        </w:rPr>
        <w:t>含</w:t>
      </w:r>
      <w:r w:rsidRPr="003B101F">
        <w:rPr>
          <w:rFonts w:ascii="Tahoma" w:eastAsia="PMingLiU" w:hAnsi="Tahoma" w:cs="Tahoma"/>
          <w:sz w:val="18"/>
        </w:rPr>
        <w:t xml:space="preserve"> MSDN)</w:t>
      </w:r>
    </w:p>
    <w:p w14:paraId="2A1D3EF5" w14:textId="77777777" w:rsidR="00DC2291" w:rsidRPr="003B101F" w:rsidRDefault="00DC2291" w:rsidP="00D16EA8">
      <w:pPr>
        <w:pStyle w:val="FootnoteBulletLevel2"/>
        <w:numPr>
          <w:ilvl w:val="0"/>
          <w:numId w:val="4"/>
        </w:numPr>
        <w:spacing w:before="0" w:after="60"/>
        <w:ind w:left="1440"/>
        <w:rPr>
          <w:rFonts w:ascii="Tahoma" w:eastAsia="PMingLiU" w:hAnsi="Tahoma" w:cs="Tahoma"/>
        </w:rPr>
      </w:pPr>
      <w:r w:rsidRPr="003B101F">
        <w:rPr>
          <w:rFonts w:ascii="Tahoma" w:eastAsia="PMingLiU" w:hAnsi="Tahoma" w:cs="Tahoma"/>
          <w:sz w:val="18"/>
        </w:rPr>
        <w:t>Visual Studio Professional with MSDN Embedded</w:t>
      </w:r>
    </w:p>
    <w:p w14:paraId="2A1D3EF6" w14:textId="77777777" w:rsidR="00DC2291" w:rsidRPr="003B101F" w:rsidRDefault="00DC2291" w:rsidP="00D16EA8">
      <w:pPr>
        <w:pStyle w:val="FootnoteBulletLevel2"/>
        <w:numPr>
          <w:ilvl w:val="0"/>
          <w:numId w:val="4"/>
        </w:numPr>
        <w:spacing w:before="0" w:after="60"/>
        <w:ind w:left="1440"/>
        <w:rPr>
          <w:rFonts w:ascii="Tahoma" w:eastAsia="PMingLiU" w:hAnsi="Tahoma" w:cs="Tahoma"/>
        </w:rPr>
      </w:pPr>
      <w:r w:rsidRPr="003B101F">
        <w:rPr>
          <w:rFonts w:ascii="Tahoma" w:eastAsia="PMingLiU" w:hAnsi="Tahoma" w:cs="Tahoma"/>
          <w:sz w:val="18"/>
        </w:rPr>
        <w:t>Visual Studio Test Professional (</w:t>
      </w:r>
      <w:r w:rsidRPr="003B101F">
        <w:rPr>
          <w:rFonts w:ascii="Tahoma" w:eastAsia="PMingLiU" w:hAnsi="Tahoma" w:cs="Tahoma"/>
          <w:sz w:val="18"/>
        </w:rPr>
        <w:t>含</w:t>
      </w:r>
      <w:r w:rsidRPr="003B101F">
        <w:rPr>
          <w:rFonts w:ascii="Tahoma" w:eastAsia="PMingLiU" w:hAnsi="Tahoma" w:cs="Tahoma"/>
          <w:sz w:val="18"/>
        </w:rPr>
        <w:t xml:space="preserve"> MSDN)</w:t>
      </w:r>
    </w:p>
    <w:p w14:paraId="2A1D3EF7" w14:textId="77777777" w:rsidR="00DC2291" w:rsidRPr="003B101F" w:rsidRDefault="00DC2291" w:rsidP="00D16EA8">
      <w:pPr>
        <w:pStyle w:val="FootnoteBulletLevel2"/>
        <w:numPr>
          <w:ilvl w:val="0"/>
          <w:numId w:val="4"/>
        </w:numPr>
        <w:spacing w:before="0" w:after="60"/>
        <w:ind w:left="1440"/>
        <w:rPr>
          <w:rFonts w:ascii="Tahoma" w:eastAsia="PMingLiU" w:hAnsi="Tahoma" w:cs="Tahoma"/>
        </w:rPr>
      </w:pPr>
      <w:r w:rsidRPr="003B101F">
        <w:rPr>
          <w:rFonts w:ascii="Tahoma" w:eastAsia="PMingLiU" w:hAnsi="Tahoma" w:cs="Tahoma"/>
          <w:sz w:val="18"/>
        </w:rPr>
        <w:t>Visual Studio Professional with MSDN Professional</w:t>
      </w:r>
    </w:p>
    <w:p w14:paraId="2A1D3EF8" w14:textId="77777777" w:rsidR="00DC2291" w:rsidRPr="003B101F" w:rsidRDefault="00DC2291" w:rsidP="00D16EA8">
      <w:pPr>
        <w:pStyle w:val="FootnoteBulletLevel2"/>
        <w:numPr>
          <w:ilvl w:val="0"/>
          <w:numId w:val="4"/>
        </w:numPr>
        <w:spacing w:before="0" w:after="60"/>
        <w:ind w:left="1440"/>
        <w:rPr>
          <w:rFonts w:ascii="Tahoma" w:eastAsia="PMingLiU" w:hAnsi="Tahoma" w:cs="Tahoma"/>
        </w:rPr>
      </w:pPr>
      <w:r w:rsidRPr="003B101F">
        <w:rPr>
          <w:rFonts w:ascii="Tahoma" w:eastAsia="PMingLiU" w:hAnsi="Tahoma" w:cs="Tahoma"/>
          <w:sz w:val="18"/>
        </w:rPr>
        <w:t>Visual Studio Professional with MSDN Premium</w:t>
      </w:r>
    </w:p>
    <w:p w14:paraId="2A1D3EF9" w14:textId="77777777" w:rsidR="00DC2291" w:rsidRPr="003B101F" w:rsidRDefault="00DC2291" w:rsidP="00D16EA8">
      <w:pPr>
        <w:pStyle w:val="FootnoteBulletLevel2"/>
        <w:numPr>
          <w:ilvl w:val="0"/>
          <w:numId w:val="4"/>
        </w:numPr>
        <w:spacing w:before="0" w:after="60"/>
        <w:ind w:left="1440"/>
        <w:rPr>
          <w:rFonts w:ascii="Tahoma" w:eastAsia="PMingLiU" w:hAnsi="Tahoma" w:cs="Tahoma"/>
        </w:rPr>
      </w:pPr>
      <w:r w:rsidRPr="003B101F">
        <w:rPr>
          <w:rFonts w:ascii="Tahoma" w:eastAsia="PMingLiU" w:hAnsi="Tahoma" w:cs="Tahoma"/>
          <w:sz w:val="18"/>
        </w:rPr>
        <w:t>Visual Studio Team System Team Suite with MSDN Premium</w:t>
      </w:r>
    </w:p>
    <w:p w14:paraId="2A1D3EFA" w14:textId="77777777" w:rsidR="00DC2291" w:rsidRPr="003B101F" w:rsidRDefault="00DC2291" w:rsidP="00D16EA8">
      <w:pPr>
        <w:pStyle w:val="FootnoteBulletLevel2"/>
        <w:numPr>
          <w:ilvl w:val="0"/>
          <w:numId w:val="4"/>
        </w:numPr>
        <w:spacing w:before="0" w:after="60"/>
        <w:ind w:left="1440"/>
        <w:rPr>
          <w:rFonts w:ascii="Tahoma" w:eastAsia="PMingLiU" w:hAnsi="Tahoma" w:cs="Tahoma"/>
        </w:rPr>
      </w:pPr>
      <w:r w:rsidRPr="003B101F">
        <w:rPr>
          <w:rFonts w:ascii="Tahoma" w:eastAsia="PMingLiU" w:hAnsi="Tahoma" w:cs="Tahoma"/>
          <w:sz w:val="18"/>
        </w:rPr>
        <w:t>Visual Studio Team System Test Edition with MSDN Premium</w:t>
      </w:r>
    </w:p>
    <w:p w14:paraId="2A1D3EFB" w14:textId="77777777" w:rsidR="00DC2291" w:rsidRPr="003B101F" w:rsidRDefault="00DC2291" w:rsidP="00D16EA8">
      <w:pPr>
        <w:pStyle w:val="FootnoteBulletLevel2"/>
        <w:numPr>
          <w:ilvl w:val="0"/>
          <w:numId w:val="4"/>
        </w:numPr>
        <w:spacing w:before="0" w:after="60"/>
        <w:ind w:left="1440"/>
        <w:rPr>
          <w:rFonts w:ascii="Tahoma" w:eastAsia="PMingLiU" w:hAnsi="Tahoma" w:cs="Tahoma"/>
        </w:rPr>
      </w:pPr>
      <w:r w:rsidRPr="003B101F">
        <w:rPr>
          <w:rFonts w:ascii="Tahoma" w:eastAsia="PMingLiU" w:hAnsi="Tahoma" w:cs="Tahoma"/>
          <w:sz w:val="18"/>
        </w:rPr>
        <w:t>Visual Studio Team System Development Edition with MSDN Premium</w:t>
      </w:r>
    </w:p>
    <w:p w14:paraId="2A1D3EFC" w14:textId="77777777" w:rsidR="00DC2291" w:rsidRPr="003B101F" w:rsidRDefault="00DC2291" w:rsidP="00D16EA8">
      <w:pPr>
        <w:pStyle w:val="FootnoteBulletLevel2"/>
        <w:numPr>
          <w:ilvl w:val="0"/>
          <w:numId w:val="4"/>
        </w:numPr>
        <w:spacing w:before="0" w:after="60"/>
        <w:ind w:left="1440"/>
        <w:rPr>
          <w:rFonts w:ascii="Tahoma" w:eastAsia="PMingLiU" w:hAnsi="Tahoma" w:cs="Tahoma"/>
        </w:rPr>
      </w:pPr>
      <w:r w:rsidRPr="003B101F">
        <w:rPr>
          <w:rFonts w:ascii="Tahoma" w:eastAsia="PMingLiU" w:hAnsi="Tahoma" w:cs="Tahoma"/>
          <w:sz w:val="18"/>
        </w:rPr>
        <w:t xml:space="preserve">Visual Studio Team System Architecture Edition with MSDN Premium </w:t>
      </w:r>
    </w:p>
    <w:p w14:paraId="2A1D3EFD" w14:textId="77777777" w:rsidR="00DC2291" w:rsidRPr="003B101F" w:rsidRDefault="00DC2291" w:rsidP="00D16EA8">
      <w:pPr>
        <w:pStyle w:val="FootnoteBulletLevel2"/>
        <w:numPr>
          <w:ilvl w:val="0"/>
          <w:numId w:val="4"/>
        </w:numPr>
        <w:spacing w:before="0" w:after="60"/>
        <w:ind w:left="1440"/>
        <w:rPr>
          <w:rFonts w:ascii="Tahoma" w:eastAsia="PMingLiU" w:hAnsi="Tahoma" w:cs="Tahoma"/>
        </w:rPr>
      </w:pPr>
      <w:r w:rsidRPr="003B101F">
        <w:rPr>
          <w:rFonts w:ascii="Tahoma" w:eastAsia="PMingLiU" w:hAnsi="Tahoma" w:cs="Tahoma"/>
          <w:sz w:val="18"/>
        </w:rPr>
        <w:t>Visual Studio Team System Database Edition with MSDN Premium</w:t>
      </w:r>
    </w:p>
    <w:p w14:paraId="2A1D3EFE" w14:textId="77777777" w:rsidR="00DC2291" w:rsidRPr="003B101F" w:rsidRDefault="00DC2291" w:rsidP="00D16EA8">
      <w:pPr>
        <w:pStyle w:val="FootnoteBulletLevel2"/>
        <w:numPr>
          <w:ilvl w:val="0"/>
          <w:numId w:val="4"/>
        </w:numPr>
        <w:spacing w:before="0" w:after="60"/>
        <w:ind w:left="1440"/>
        <w:rPr>
          <w:rFonts w:ascii="Tahoma" w:eastAsia="PMingLiU" w:hAnsi="Tahoma" w:cs="Tahoma"/>
        </w:rPr>
      </w:pPr>
      <w:r w:rsidRPr="003B101F">
        <w:rPr>
          <w:rFonts w:ascii="Tahoma" w:eastAsia="PMingLiU" w:hAnsi="Tahoma" w:cs="Tahoma"/>
          <w:sz w:val="18"/>
        </w:rPr>
        <w:t xml:space="preserve">MSDN </w:t>
      </w:r>
      <w:r w:rsidRPr="003B101F">
        <w:rPr>
          <w:rFonts w:ascii="Tahoma" w:eastAsia="PMingLiU" w:hAnsi="Tahoma" w:cs="Tahoma"/>
          <w:sz w:val="18"/>
        </w:rPr>
        <w:t>作業系統</w:t>
      </w:r>
    </w:p>
    <w:p w14:paraId="2A1D3EFF" w14:textId="77777777" w:rsidR="00DC2291" w:rsidRPr="003B101F" w:rsidRDefault="00DC2291" w:rsidP="00D16EA8">
      <w:pPr>
        <w:pStyle w:val="FootnoteBulletLevel2"/>
        <w:numPr>
          <w:ilvl w:val="0"/>
          <w:numId w:val="4"/>
        </w:numPr>
        <w:spacing w:before="0" w:after="60"/>
        <w:ind w:left="1440"/>
        <w:rPr>
          <w:rFonts w:ascii="Tahoma" w:eastAsia="PMingLiU" w:hAnsi="Tahoma" w:cs="Tahoma"/>
        </w:rPr>
      </w:pPr>
      <w:r w:rsidRPr="003B101F">
        <w:rPr>
          <w:rFonts w:ascii="Tahoma" w:eastAsia="PMingLiU" w:hAnsi="Tahoma" w:cs="Tahoma"/>
          <w:sz w:val="18"/>
        </w:rPr>
        <w:t>客戶具備任何以上軟體之有效零售訂閱</w:t>
      </w:r>
    </w:p>
    <w:p w14:paraId="2A1D3F00" w14:textId="77777777" w:rsidR="002333B5" w:rsidRPr="003B101F" w:rsidRDefault="002333B5" w:rsidP="00B312C5">
      <w:pPr>
        <w:rPr>
          <w:rFonts w:eastAsia="PMingLiU" w:cs="Tahoma"/>
        </w:rPr>
      </w:pPr>
    </w:p>
    <w:p w14:paraId="2A1D3F01" w14:textId="77777777" w:rsidR="00D16EA8" w:rsidRPr="003B101F" w:rsidRDefault="00F51051" w:rsidP="00864B8A">
      <w:pPr>
        <w:spacing w:after="60"/>
        <w:ind w:left="720"/>
        <w:rPr>
          <w:rFonts w:eastAsia="PMingLiU" w:cs="Tahoma"/>
        </w:rPr>
      </w:pPr>
      <w:r w:rsidRPr="003B101F">
        <w:rPr>
          <w:rFonts w:eastAsia="PMingLiU" w:cs="Tahoma"/>
          <w:b/>
          <w:szCs w:val="20"/>
        </w:rPr>
        <w:t>訂閱服務</w:t>
      </w:r>
    </w:p>
    <w:p w14:paraId="2A1D3F02" w14:textId="77777777" w:rsidR="00B26237" w:rsidRPr="003B101F" w:rsidRDefault="002333B5" w:rsidP="00D16EA8">
      <w:pPr>
        <w:pStyle w:val="FootnoteBulletLevel2"/>
        <w:tabs>
          <w:tab w:val="clear" w:pos="1260"/>
        </w:tabs>
        <w:spacing w:before="0"/>
        <w:ind w:left="720" w:firstLine="0"/>
        <w:rPr>
          <w:rFonts w:ascii="Tahoma" w:eastAsia="PMingLiU" w:hAnsi="Tahoma" w:cs="Tahoma"/>
        </w:rPr>
      </w:pPr>
      <w:r w:rsidRPr="003B101F">
        <w:rPr>
          <w:rFonts w:ascii="Tahoma" w:eastAsia="PMingLiU" w:hAnsi="Tahoma" w:cs="Tahoma"/>
          <w:sz w:val="18"/>
        </w:rPr>
        <w:t xml:space="preserve">MSDN </w:t>
      </w:r>
      <w:r w:rsidRPr="003B101F">
        <w:rPr>
          <w:rFonts w:ascii="Tahoma" w:eastAsia="PMingLiU" w:hAnsi="Tahoma" w:cs="Tahoma"/>
          <w:sz w:val="18"/>
        </w:rPr>
        <w:t>訂閱服務，其中包括下載、產品金鑰、</w:t>
      </w:r>
      <w:r w:rsidRPr="003B101F">
        <w:rPr>
          <w:rFonts w:ascii="Tahoma" w:eastAsia="PMingLiU" w:hAnsi="Tahoma" w:cs="Tahoma"/>
          <w:sz w:val="18"/>
        </w:rPr>
        <w:t xml:space="preserve">Windows Azure </w:t>
      </w:r>
      <w:r w:rsidRPr="003B101F">
        <w:rPr>
          <w:rFonts w:ascii="Tahoma" w:eastAsia="PMingLiU" w:hAnsi="Tahoma" w:cs="Tahoma"/>
          <w:sz w:val="18"/>
        </w:rPr>
        <w:t>利益、</w:t>
      </w:r>
      <w:r w:rsidRPr="003B101F">
        <w:rPr>
          <w:rFonts w:ascii="Tahoma" w:eastAsia="PMingLiU" w:hAnsi="Tahoma" w:cs="Tahoma"/>
          <w:sz w:val="18"/>
        </w:rPr>
        <w:t>E-Learning</w:t>
      </w:r>
      <w:r w:rsidRPr="003B101F">
        <w:rPr>
          <w:rFonts w:ascii="Tahoma" w:eastAsia="PMingLiU" w:hAnsi="Tahoma" w:cs="Tahoma"/>
          <w:sz w:val="18"/>
        </w:rPr>
        <w:t>、技術支援、</w:t>
      </w:r>
      <w:r w:rsidRPr="003B101F">
        <w:rPr>
          <w:rFonts w:ascii="Tahoma" w:eastAsia="PMingLiU" w:hAnsi="Tahoma" w:cs="Tahoma"/>
          <w:sz w:val="18"/>
        </w:rPr>
        <w:t xml:space="preserve">Windows </w:t>
      </w:r>
      <w:r w:rsidR="00B312C5">
        <w:rPr>
          <w:rFonts w:ascii="Tahoma" w:eastAsia="PMingLiU" w:hAnsi="Tahoma" w:cs="Tahoma"/>
          <w:sz w:val="18"/>
        </w:rPr>
        <w:br/>
      </w:r>
      <w:r w:rsidRPr="003B101F">
        <w:rPr>
          <w:rFonts w:ascii="Tahoma" w:eastAsia="PMingLiU" w:hAnsi="Tahoma" w:cs="Tahoma"/>
          <w:sz w:val="18"/>
        </w:rPr>
        <w:t>市集利益和其他服務，均僅在訂閱有效期間才提供。</w:t>
      </w:r>
    </w:p>
    <w:p w14:paraId="2A1D3F03" w14:textId="77777777" w:rsidR="00D16EA8" w:rsidRPr="003B101F" w:rsidRDefault="00D16EA8" w:rsidP="00B312C5">
      <w:pPr>
        <w:rPr>
          <w:rFonts w:eastAsia="PMingLiU" w:cs="Tahoma"/>
        </w:rPr>
      </w:pPr>
    </w:p>
    <w:p w14:paraId="2A1D3F04" w14:textId="77777777" w:rsidR="00D16EA8" w:rsidRPr="003B101F" w:rsidRDefault="00D16EA8" w:rsidP="00B312C5">
      <w:pPr>
        <w:rPr>
          <w:rFonts w:eastAsia="PMingLiU" w:cs="Tahoma"/>
        </w:rPr>
      </w:pPr>
    </w:p>
    <w:p w14:paraId="2A1D3F05" w14:textId="77777777" w:rsidR="00B26237" w:rsidRPr="003B101F" w:rsidRDefault="0095763C" w:rsidP="00B26237">
      <w:pPr>
        <w:pStyle w:val="Heading2"/>
        <w:ind w:left="0"/>
        <w:rPr>
          <w:rFonts w:ascii="Tahoma" w:eastAsia="PMingLiU" w:hAnsi="Tahoma" w:cs="Tahoma"/>
        </w:rPr>
      </w:pPr>
      <w:bookmarkStart w:id="1051" w:name="_6_Office_365"/>
      <w:bookmarkStart w:id="1052" w:name="_Toc336338262"/>
      <w:bookmarkStart w:id="1053" w:name="_Toc343503119"/>
      <w:bookmarkEnd w:id="1051"/>
      <w:r w:rsidRPr="003B101F">
        <w:rPr>
          <w:rFonts w:ascii="Tahoma" w:eastAsia="PMingLiU" w:hAnsi="Tahoma" w:cs="Tahoma"/>
          <w:caps/>
          <w:color w:val="F66400"/>
          <w:sz w:val="22"/>
          <w:szCs w:val="20"/>
          <w:vertAlign w:val="superscript"/>
        </w:rPr>
        <w:t>5</w:t>
      </w:r>
      <w:r w:rsidRPr="003B101F">
        <w:rPr>
          <w:rFonts w:ascii="Tahoma" w:eastAsia="PMingLiU" w:hAnsi="Tahoma" w:cs="Tahoma"/>
          <w:color w:val="F66400"/>
          <w:sz w:val="22"/>
          <w:szCs w:val="20"/>
        </w:rPr>
        <w:t xml:space="preserve"> </w:t>
      </w:r>
      <w:r w:rsidRPr="003B101F">
        <w:rPr>
          <w:rFonts w:ascii="Tahoma" w:eastAsia="PMingLiU" w:hAnsi="Tahoma" w:cs="Tahoma"/>
          <w:color w:val="FF6600"/>
          <w:sz w:val="22"/>
          <w:szCs w:val="22"/>
        </w:rPr>
        <w:t>Office 365 Plan A2-A4 (</w:t>
      </w:r>
      <w:r w:rsidRPr="003B101F">
        <w:rPr>
          <w:rFonts w:ascii="Tahoma" w:eastAsia="PMingLiU" w:hAnsi="Tahoma" w:cs="Tahoma"/>
          <w:color w:val="FF6600"/>
          <w:sz w:val="22"/>
          <w:szCs w:val="22"/>
        </w:rPr>
        <w:t>使用者訂閱使用權</w:t>
      </w:r>
      <w:r w:rsidRPr="003B101F">
        <w:rPr>
          <w:rFonts w:ascii="Tahoma" w:eastAsia="PMingLiU" w:hAnsi="Tahoma" w:cs="Tahoma"/>
          <w:color w:val="FF6600"/>
          <w:sz w:val="22"/>
          <w:szCs w:val="22"/>
        </w:rPr>
        <w:t>)</w:t>
      </w:r>
      <w:bookmarkEnd w:id="1052"/>
      <w:bookmarkEnd w:id="1053"/>
    </w:p>
    <w:p w14:paraId="2A1D3F06" w14:textId="77777777" w:rsidR="00B26237" w:rsidRPr="003B101F" w:rsidRDefault="00B26237" w:rsidP="00AE5A9F">
      <w:pPr>
        <w:rPr>
          <w:rFonts w:eastAsia="PMingLiU" w:cs="Tahoma"/>
        </w:rPr>
      </w:pPr>
    </w:p>
    <w:p w14:paraId="2A1D3F07" w14:textId="77777777" w:rsidR="00B26237" w:rsidRPr="003B101F" w:rsidRDefault="00B26237" w:rsidP="00B26237">
      <w:pPr>
        <w:ind w:left="720"/>
        <w:rPr>
          <w:rFonts w:eastAsia="PMingLiU" w:cs="Tahoma"/>
        </w:rPr>
      </w:pPr>
      <w:r w:rsidRPr="003B101F">
        <w:rPr>
          <w:rFonts w:eastAsia="PMingLiU" w:cs="Tahoma"/>
          <w:color w:val="000000"/>
          <w:szCs w:val="18"/>
        </w:rPr>
        <w:t xml:space="preserve">Office 365 Plan A2-A4 </w:t>
      </w:r>
      <w:r w:rsidRPr="003B101F">
        <w:rPr>
          <w:rFonts w:eastAsia="PMingLiU" w:cs="Tahoma"/>
          <w:color w:val="000000"/>
          <w:szCs w:val="18"/>
        </w:rPr>
        <w:t>所包含之學術機構專屬線上服務版本，與</w:t>
      </w:r>
      <w:r w:rsidRPr="003B101F">
        <w:rPr>
          <w:rFonts w:eastAsia="PMingLiU" w:cs="Tahoma"/>
          <w:color w:val="000000"/>
          <w:szCs w:val="18"/>
        </w:rPr>
        <w:t xml:space="preserve"> Office 365 Plan E2-E4 </w:t>
      </w:r>
      <w:r w:rsidRPr="003B101F">
        <w:rPr>
          <w:rFonts w:eastAsia="PMingLiU" w:cs="Tahoma"/>
          <w:color w:val="000000"/>
          <w:szCs w:val="18"/>
        </w:rPr>
        <w:t>所包含的線上服務版本相同。</w:t>
      </w:r>
      <w:r w:rsidRPr="003B101F">
        <w:rPr>
          <w:rFonts w:eastAsia="PMingLiU" w:cs="Tahoma"/>
          <w:color w:val="000000"/>
          <w:szCs w:val="18"/>
        </w:rPr>
        <w:t xml:space="preserve">Plan A2-A4 </w:t>
      </w:r>
      <w:r w:rsidRPr="003B101F">
        <w:rPr>
          <w:rFonts w:eastAsia="PMingLiU" w:cs="Tahoma"/>
          <w:color w:val="000000"/>
          <w:szCs w:val="18"/>
        </w:rPr>
        <w:t>及其元件提供之使用權利，與其商業對應版本相同。不過，擁有</w:t>
      </w:r>
      <w:r w:rsidRPr="003B101F">
        <w:rPr>
          <w:rFonts w:eastAsia="PMingLiU" w:cs="Tahoma"/>
          <w:color w:val="000000"/>
          <w:szCs w:val="18"/>
        </w:rPr>
        <w:t xml:space="preserve"> Office 365 Plan A2 </w:t>
      </w:r>
      <w:r w:rsidR="00B312C5">
        <w:rPr>
          <w:rFonts w:eastAsia="PMingLiU" w:cs="Tahoma"/>
          <w:color w:val="000000"/>
          <w:szCs w:val="18"/>
        </w:rPr>
        <w:br/>
      </w:r>
      <w:r w:rsidRPr="003B101F">
        <w:rPr>
          <w:rFonts w:eastAsia="PMingLiU" w:cs="Tahoma"/>
          <w:color w:val="000000"/>
          <w:szCs w:val="18"/>
        </w:rPr>
        <w:t>使用者訂閱使用權</w:t>
      </w:r>
      <w:r w:rsidRPr="003B101F">
        <w:rPr>
          <w:rFonts w:eastAsia="PMingLiU" w:cs="Tahoma"/>
          <w:color w:val="000000"/>
          <w:szCs w:val="18"/>
        </w:rPr>
        <w:t xml:space="preserve"> (USL) </w:t>
      </w:r>
      <w:r w:rsidRPr="003B101F">
        <w:rPr>
          <w:rFonts w:eastAsia="PMingLiU" w:cs="Tahoma"/>
          <w:color w:val="000000"/>
          <w:szCs w:val="18"/>
        </w:rPr>
        <w:t>的使用者，不得存取</w:t>
      </w:r>
      <w:r w:rsidRPr="003B101F">
        <w:rPr>
          <w:rFonts w:eastAsia="PMingLiU" w:cs="Tahoma"/>
          <w:color w:val="000000"/>
          <w:szCs w:val="18"/>
        </w:rPr>
        <w:t xml:space="preserve"> On-Premise </w:t>
      </w:r>
      <w:r w:rsidRPr="003B101F">
        <w:rPr>
          <w:rFonts w:eastAsia="PMingLiU" w:cs="Tahoma"/>
          <w:color w:val="000000"/>
          <w:szCs w:val="18"/>
        </w:rPr>
        <w:t>伺服器。</w:t>
      </w:r>
    </w:p>
    <w:p w14:paraId="2A1D3F08" w14:textId="77777777" w:rsidR="00B26237" w:rsidRDefault="00B26237" w:rsidP="00B26237">
      <w:pPr>
        <w:ind w:left="720"/>
        <w:rPr>
          <w:rFonts w:eastAsia="PMingLiU" w:cs="Tahoma"/>
        </w:rPr>
      </w:pPr>
    </w:p>
    <w:p w14:paraId="2A1D3F09" w14:textId="77777777" w:rsidR="00B312C5" w:rsidRDefault="00B312C5" w:rsidP="00B26237">
      <w:pPr>
        <w:ind w:left="720"/>
        <w:rPr>
          <w:rFonts w:eastAsia="PMingLiU" w:cs="Tahoma"/>
        </w:rPr>
      </w:pPr>
    </w:p>
    <w:p w14:paraId="2A1D3F0A" w14:textId="77777777" w:rsidR="00B312C5" w:rsidRDefault="00B312C5" w:rsidP="00B26237">
      <w:pPr>
        <w:ind w:left="720"/>
        <w:rPr>
          <w:rFonts w:eastAsia="PMingLiU" w:cs="Tahoma"/>
        </w:rPr>
      </w:pPr>
    </w:p>
    <w:p w14:paraId="2A1D3F0B" w14:textId="77777777" w:rsidR="00B312C5" w:rsidRPr="003B101F" w:rsidRDefault="00B312C5" w:rsidP="00B26237">
      <w:pPr>
        <w:ind w:left="720"/>
        <w:rPr>
          <w:rFonts w:eastAsia="PMingLiU" w:cs="Tahoma"/>
        </w:rPr>
      </w:pPr>
    </w:p>
    <w:p w14:paraId="2A1D3F0C" w14:textId="77777777" w:rsidR="00B26237" w:rsidRPr="003B101F" w:rsidRDefault="00B26237" w:rsidP="00B26237">
      <w:pPr>
        <w:ind w:left="720"/>
        <w:rPr>
          <w:rFonts w:eastAsia="PMingLiU" w:cs="Tahoma"/>
        </w:rPr>
      </w:pPr>
      <w:r w:rsidRPr="003B101F">
        <w:rPr>
          <w:rFonts w:eastAsia="PMingLiU" w:cs="Tahoma"/>
          <w:color w:val="000000"/>
          <w:szCs w:val="18"/>
        </w:rPr>
        <w:lastRenderedPageBreak/>
        <w:t>在</w:t>
      </w:r>
      <w:r w:rsidRPr="003B101F">
        <w:rPr>
          <w:rFonts w:eastAsia="PMingLiU" w:cs="Tahoma"/>
          <w:color w:val="000000"/>
          <w:szCs w:val="18"/>
        </w:rPr>
        <w:t xml:space="preserve"> School </w:t>
      </w:r>
      <w:r w:rsidRPr="003B101F">
        <w:rPr>
          <w:rFonts w:eastAsia="PMingLiU" w:cs="Tahoma"/>
          <w:color w:val="000000"/>
          <w:szCs w:val="18"/>
        </w:rPr>
        <w:t>合約之下，必須以機構為基礎或非以機構為基礎，為每一位使用者取得</w:t>
      </w:r>
      <w:r w:rsidRPr="003B101F">
        <w:rPr>
          <w:rFonts w:eastAsia="PMingLiU" w:cs="Tahoma"/>
          <w:color w:val="000000"/>
          <w:szCs w:val="18"/>
        </w:rPr>
        <w:t xml:space="preserve"> Office 365 Plan </w:t>
      </w:r>
      <w:r w:rsidRPr="003B101F">
        <w:rPr>
          <w:rFonts w:eastAsia="PMingLiU" w:cs="Tahoma"/>
          <w:color w:val="000000"/>
          <w:szCs w:val="18"/>
        </w:rPr>
        <w:t>的訂閱使</w:t>
      </w:r>
      <w:r w:rsidR="00B312C5">
        <w:rPr>
          <w:rFonts w:eastAsia="PMingLiU" w:cs="Tahoma"/>
          <w:color w:val="000000"/>
          <w:szCs w:val="18"/>
        </w:rPr>
        <w:br/>
      </w:r>
      <w:r w:rsidRPr="003B101F">
        <w:rPr>
          <w:rFonts w:eastAsia="PMingLiU" w:cs="Tahoma"/>
          <w:color w:val="000000"/>
          <w:szCs w:val="18"/>
        </w:rPr>
        <w:t>用權。如果在期間內存取</w:t>
      </w:r>
      <w:r w:rsidRPr="003B101F">
        <w:rPr>
          <w:rFonts w:eastAsia="PMingLiU" w:cs="Tahoma"/>
          <w:color w:val="000000"/>
          <w:szCs w:val="18"/>
        </w:rPr>
        <w:t xml:space="preserve"> O365 Plan </w:t>
      </w:r>
      <w:r w:rsidRPr="003B101F">
        <w:rPr>
          <w:rFonts w:eastAsia="PMingLiU" w:cs="Tahoma"/>
          <w:color w:val="000000"/>
          <w:szCs w:val="18"/>
        </w:rPr>
        <w:t>還需要額外的使用者訂閱使用權，機構必須為此等使用權提出訂單。</w:t>
      </w:r>
      <w:r w:rsidR="00B312C5">
        <w:rPr>
          <w:rFonts w:eastAsia="PMingLiU" w:cs="Tahoma"/>
          <w:color w:val="000000"/>
          <w:szCs w:val="18"/>
        </w:rPr>
        <w:br/>
      </w:r>
      <w:r w:rsidRPr="003B101F">
        <w:rPr>
          <w:rFonts w:eastAsia="PMingLiU" w:cs="Tahoma"/>
          <w:color w:val="000000"/>
          <w:szCs w:val="18"/>
        </w:rPr>
        <w:t>機構可使用任何</w:t>
      </w:r>
      <w:r w:rsidRPr="003B101F">
        <w:rPr>
          <w:rFonts w:eastAsia="PMingLiU" w:cs="Tahoma"/>
          <w:color w:val="000000"/>
          <w:szCs w:val="18"/>
        </w:rPr>
        <w:t xml:space="preserve"> O365 Plan </w:t>
      </w:r>
      <w:r w:rsidRPr="003B101F">
        <w:rPr>
          <w:rFonts w:eastAsia="PMingLiU" w:cs="Tahoma"/>
          <w:color w:val="000000"/>
          <w:szCs w:val="18"/>
        </w:rPr>
        <w:t>以符合方案之最低需求。對</w:t>
      </w:r>
      <w:r w:rsidRPr="003B101F">
        <w:rPr>
          <w:rFonts w:eastAsia="PMingLiU" w:cs="Tahoma"/>
          <w:color w:val="000000"/>
          <w:szCs w:val="18"/>
        </w:rPr>
        <w:t xml:space="preserve"> O365 Add-On </w:t>
      </w:r>
      <w:r w:rsidRPr="003B101F">
        <w:rPr>
          <w:rFonts w:eastAsia="PMingLiU" w:cs="Tahoma"/>
          <w:color w:val="000000"/>
          <w:szCs w:val="18"/>
        </w:rPr>
        <w:t>進行授權時，對應之合格產品必須依據相同之註冊進行授權。</w:t>
      </w:r>
      <w:r w:rsidRPr="003B101F">
        <w:rPr>
          <w:rFonts w:eastAsia="PMingLiU" w:cs="Tahoma"/>
          <w:color w:val="000000"/>
        </w:rPr>
        <w:t>提交年度訂單時，只要年度訂單符合平台線上服務的最低需求，機構可以訂購比機構最初訂單的數量還少的線上服務使用權。</w:t>
      </w:r>
    </w:p>
    <w:p w14:paraId="2A1D3F0D" w14:textId="77777777" w:rsidR="00B26237" w:rsidRPr="003B101F" w:rsidRDefault="00B26237" w:rsidP="00B26237">
      <w:pPr>
        <w:ind w:left="720"/>
        <w:rPr>
          <w:rFonts w:eastAsia="PMingLiU" w:cs="Tahoma"/>
        </w:rPr>
      </w:pPr>
    </w:p>
    <w:p w14:paraId="2A1D3F0E" w14:textId="77777777" w:rsidR="00B26237" w:rsidRPr="003B101F" w:rsidRDefault="0035314F" w:rsidP="00864B8A">
      <w:pPr>
        <w:spacing w:after="60"/>
        <w:ind w:left="720"/>
        <w:rPr>
          <w:rFonts w:eastAsia="PMingLiU" w:cs="Tahoma"/>
        </w:rPr>
      </w:pPr>
      <w:r w:rsidRPr="003B101F">
        <w:rPr>
          <w:rFonts w:eastAsia="PMingLiU" w:cs="Tahoma"/>
          <w:b/>
          <w:szCs w:val="20"/>
        </w:rPr>
        <w:t>加值</w:t>
      </w:r>
      <w:r w:rsidRPr="003B101F">
        <w:rPr>
          <w:rFonts w:eastAsia="PMingLiU" w:cs="Tahoma"/>
          <w:b/>
          <w:szCs w:val="20"/>
        </w:rPr>
        <w:t xml:space="preserve"> USL</w:t>
      </w:r>
    </w:p>
    <w:p w14:paraId="2A1D3F0F" w14:textId="77777777" w:rsidR="00B26237" w:rsidRPr="003B101F" w:rsidRDefault="00B26237" w:rsidP="00B26237">
      <w:pPr>
        <w:ind w:left="720"/>
        <w:rPr>
          <w:rFonts w:eastAsia="PMingLiU" w:cs="Tahoma"/>
        </w:rPr>
      </w:pPr>
      <w:r w:rsidRPr="003B101F">
        <w:rPr>
          <w:rFonts w:eastAsia="PMingLiU" w:cs="Tahoma"/>
          <w:color w:val="000000"/>
          <w:szCs w:val="18"/>
        </w:rPr>
        <w:t>具有合格產品範圍之機構得訂購</w:t>
      </w:r>
      <w:r w:rsidRPr="003B101F">
        <w:rPr>
          <w:rFonts w:eastAsia="PMingLiU" w:cs="Tahoma"/>
          <w:color w:val="000000"/>
          <w:szCs w:val="18"/>
        </w:rPr>
        <w:t xml:space="preserve"> O365 Add-on Plan </w:t>
      </w:r>
      <w:r w:rsidRPr="003B101F">
        <w:rPr>
          <w:rFonts w:eastAsia="PMingLiU" w:cs="Tahoma"/>
          <w:color w:val="000000"/>
          <w:szCs w:val="18"/>
        </w:rPr>
        <w:t>之對應的使用者訂閱使用權，詳如下表所述。具備</w:t>
      </w:r>
      <w:r w:rsidRPr="003B101F">
        <w:rPr>
          <w:rFonts w:eastAsia="PMingLiU" w:cs="Tahoma"/>
          <w:color w:val="000000"/>
          <w:szCs w:val="18"/>
        </w:rPr>
        <w:t xml:space="preserve"> School</w:t>
      </w:r>
      <w:r w:rsidR="00B312C5">
        <w:rPr>
          <w:rFonts w:eastAsia="PMingLiU" w:cs="Tahoma"/>
          <w:color w:val="000000"/>
          <w:szCs w:val="18"/>
        </w:rPr>
        <w:t> </w:t>
      </w:r>
      <w:r w:rsidRPr="003B101F">
        <w:rPr>
          <w:rFonts w:eastAsia="PMingLiU" w:cs="Tahoma"/>
          <w:color w:val="000000"/>
          <w:szCs w:val="18"/>
        </w:rPr>
        <w:t>合約之機構：只要機構的合格產品在有效期限以內，最多即能為與其合格電腦相同數量之使用者，</w:t>
      </w:r>
      <w:r w:rsidR="00B312C5">
        <w:rPr>
          <w:rFonts w:eastAsia="PMingLiU" w:cs="Tahoma"/>
          <w:color w:val="000000"/>
          <w:szCs w:val="18"/>
        </w:rPr>
        <w:br/>
      </w:r>
      <w:r w:rsidRPr="003B101F">
        <w:rPr>
          <w:rFonts w:eastAsia="PMingLiU" w:cs="Tahoma"/>
          <w:color w:val="000000"/>
          <w:szCs w:val="18"/>
        </w:rPr>
        <w:t>訂購</w:t>
      </w:r>
      <w:r w:rsidRPr="003B101F">
        <w:rPr>
          <w:rFonts w:eastAsia="PMingLiU" w:cs="Tahoma"/>
          <w:color w:val="000000"/>
          <w:szCs w:val="18"/>
        </w:rPr>
        <w:t xml:space="preserve"> O365 Add-on Plan </w:t>
      </w:r>
      <w:r w:rsidRPr="003B101F">
        <w:rPr>
          <w:rFonts w:eastAsia="PMingLiU" w:cs="Tahoma"/>
          <w:color w:val="000000"/>
          <w:szCs w:val="18"/>
        </w:rPr>
        <w:t>的對應使用者訂閱使用權。</w:t>
      </w:r>
    </w:p>
    <w:p w14:paraId="2A1D3F10" w14:textId="77777777" w:rsidR="00B26237" w:rsidRPr="003B101F" w:rsidRDefault="00B26237" w:rsidP="00B26237">
      <w:pPr>
        <w:rPr>
          <w:rFonts w:eastAsia="PMingLiU" w:cs="Tahoma"/>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239"/>
      </w:tblGrid>
      <w:tr w:rsidR="00B26237" w:rsidRPr="003B101F" w14:paraId="2A1D3F13" w14:textId="77777777" w:rsidTr="00B312C5">
        <w:tc>
          <w:tcPr>
            <w:tcW w:w="4320" w:type="dxa"/>
            <w:shd w:val="clear" w:color="auto" w:fill="FABF8F"/>
          </w:tcPr>
          <w:p w14:paraId="2A1D3F11" w14:textId="77777777" w:rsidR="00B26237" w:rsidRPr="003B101F" w:rsidRDefault="00B26237" w:rsidP="00B42A20">
            <w:pPr>
              <w:rPr>
                <w:rFonts w:eastAsia="PMingLiU" w:cs="Tahoma"/>
                <w:b/>
                <w:color w:val="000000"/>
                <w:szCs w:val="18"/>
              </w:rPr>
            </w:pPr>
            <w:r w:rsidRPr="003B101F">
              <w:rPr>
                <w:rFonts w:eastAsia="PMingLiU" w:cs="Tahoma"/>
                <w:b/>
                <w:color w:val="000000"/>
                <w:szCs w:val="18"/>
              </w:rPr>
              <w:t>合格使用權</w:t>
            </w:r>
          </w:p>
        </w:tc>
        <w:tc>
          <w:tcPr>
            <w:tcW w:w="4239" w:type="dxa"/>
            <w:shd w:val="clear" w:color="auto" w:fill="FABF8F"/>
          </w:tcPr>
          <w:p w14:paraId="2A1D3F12" w14:textId="77777777" w:rsidR="00B26237" w:rsidRPr="003B101F" w:rsidRDefault="00B26237" w:rsidP="00B42A20">
            <w:pPr>
              <w:rPr>
                <w:rFonts w:eastAsia="PMingLiU" w:cs="Tahoma"/>
                <w:b/>
                <w:color w:val="000000"/>
                <w:szCs w:val="18"/>
              </w:rPr>
            </w:pPr>
            <w:r w:rsidRPr="003B101F">
              <w:rPr>
                <w:rFonts w:eastAsia="PMingLiU" w:cs="Tahoma"/>
                <w:b/>
                <w:color w:val="000000"/>
                <w:szCs w:val="18"/>
              </w:rPr>
              <w:t>加值</w:t>
            </w:r>
            <w:r w:rsidRPr="003B101F">
              <w:rPr>
                <w:rFonts w:eastAsia="PMingLiU" w:cs="Tahoma"/>
                <w:b/>
                <w:color w:val="000000"/>
                <w:szCs w:val="18"/>
              </w:rPr>
              <w:t xml:space="preserve"> USL</w:t>
            </w:r>
          </w:p>
        </w:tc>
      </w:tr>
      <w:tr w:rsidR="00B26237" w:rsidRPr="003B101F" w14:paraId="2A1D3F16" w14:textId="77777777" w:rsidTr="00B312C5">
        <w:tc>
          <w:tcPr>
            <w:tcW w:w="4320" w:type="dxa"/>
            <w:shd w:val="clear" w:color="auto" w:fill="auto"/>
          </w:tcPr>
          <w:p w14:paraId="2A1D3F14" w14:textId="77777777" w:rsidR="00B26237" w:rsidRPr="003B101F" w:rsidRDefault="00B26237" w:rsidP="00B42A20">
            <w:pPr>
              <w:rPr>
                <w:rFonts w:eastAsia="PMingLiU" w:cs="Tahoma"/>
                <w:color w:val="000000"/>
                <w:szCs w:val="18"/>
              </w:rPr>
            </w:pPr>
            <w:r w:rsidRPr="003B101F">
              <w:rPr>
                <w:rFonts w:eastAsia="PMingLiU" w:cs="Tahoma"/>
                <w:color w:val="000000"/>
                <w:szCs w:val="18"/>
              </w:rPr>
              <w:t xml:space="preserve">Core CAL </w:t>
            </w:r>
            <w:r w:rsidRPr="003B101F">
              <w:rPr>
                <w:rFonts w:eastAsia="PMingLiU" w:cs="Tahoma"/>
                <w:color w:val="000000"/>
                <w:szCs w:val="18"/>
              </w:rPr>
              <w:t>套件</w:t>
            </w:r>
            <w:r w:rsidRPr="003B101F">
              <w:rPr>
                <w:rFonts w:eastAsia="PMingLiU" w:cs="Tahoma"/>
                <w:color w:val="000000"/>
                <w:szCs w:val="18"/>
                <w:vertAlign w:val="superscript"/>
              </w:rPr>
              <w:t>1</w:t>
            </w:r>
            <w:r w:rsidRPr="003B101F">
              <w:rPr>
                <w:rFonts w:eastAsia="PMingLiU" w:cs="Tahoma"/>
                <w:color w:val="000000"/>
                <w:szCs w:val="18"/>
              </w:rPr>
              <w:t xml:space="preserve"> </w:t>
            </w:r>
            <w:r w:rsidRPr="003B101F">
              <w:rPr>
                <w:rFonts w:eastAsia="PMingLiU" w:cs="Tahoma"/>
                <w:color w:val="000000"/>
                <w:szCs w:val="18"/>
              </w:rPr>
              <w:t>或</w:t>
            </w:r>
            <w:r w:rsidRPr="003B101F">
              <w:rPr>
                <w:rFonts w:eastAsia="PMingLiU" w:cs="Tahoma"/>
                <w:color w:val="000000"/>
                <w:szCs w:val="18"/>
              </w:rPr>
              <w:t xml:space="preserve"> ECAL </w:t>
            </w:r>
            <w:r w:rsidRPr="003B101F">
              <w:rPr>
                <w:rFonts w:eastAsia="PMingLiU" w:cs="Tahoma"/>
                <w:color w:val="000000"/>
                <w:szCs w:val="18"/>
              </w:rPr>
              <w:t>套件</w:t>
            </w:r>
            <w:r w:rsidRPr="003B101F">
              <w:rPr>
                <w:rFonts w:eastAsia="PMingLiU" w:cs="Tahoma"/>
                <w:color w:val="000000"/>
                <w:szCs w:val="18"/>
                <w:vertAlign w:val="superscript"/>
              </w:rPr>
              <w:t>1</w:t>
            </w:r>
          </w:p>
        </w:tc>
        <w:tc>
          <w:tcPr>
            <w:tcW w:w="4239" w:type="dxa"/>
            <w:shd w:val="clear" w:color="auto" w:fill="auto"/>
          </w:tcPr>
          <w:p w14:paraId="2A1D3F15" w14:textId="77777777" w:rsidR="00B26237" w:rsidRPr="003B101F" w:rsidRDefault="00B26237" w:rsidP="00B42A20">
            <w:pPr>
              <w:rPr>
                <w:rFonts w:eastAsia="PMingLiU" w:cs="Tahoma"/>
                <w:color w:val="000000"/>
                <w:szCs w:val="18"/>
              </w:rPr>
            </w:pPr>
            <w:r w:rsidRPr="003B101F">
              <w:rPr>
                <w:rFonts w:eastAsia="PMingLiU" w:cs="Tahoma"/>
                <w:color w:val="000000"/>
                <w:szCs w:val="18"/>
              </w:rPr>
              <w:t>針對</w:t>
            </w:r>
            <w:r w:rsidRPr="003B101F">
              <w:rPr>
                <w:rFonts w:eastAsia="PMingLiU" w:cs="Tahoma"/>
                <w:color w:val="000000"/>
                <w:szCs w:val="18"/>
              </w:rPr>
              <w:t xml:space="preserve"> Core CAL </w:t>
            </w:r>
            <w:r w:rsidRPr="003B101F">
              <w:rPr>
                <w:rFonts w:eastAsia="PMingLiU" w:cs="Tahoma"/>
                <w:color w:val="000000"/>
                <w:szCs w:val="18"/>
              </w:rPr>
              <w:t>或</w:t>
            </w:r>
            <w:r w:rsidRPr="003B101F">
              <w:rPr>
                <w:rFonts w:eastAsia="PMingLiU" w:cs="Tahoma"/>
                <w:color w:val="000000"/>
                <w:szCs w:val="18"/>
              </w:rPr>
              <w:t xml:space="preserve"> ECAL </w:t>
            </w:r>
            <w:r w:rsidRPr="003B101F">
              <w:rPr>
                <w:rFonts w:eastAsia="PMingLiU" w:cs="Tahoma"/>
                <w:color w:val="000000"/>
                <w:szCs w:val="18"/>
              </w:rPr>
              <w:t>的</w:t>
            </w:r>
            <w:r w:rsidRPr="003B101F">
              <w:rPr>
                <w:rFonts w:eastAsia="PMingLiU" w:cs="Tahoma"/>
                <w:color w:val="000000"/>
                <w:szCs w:val="18"/>
              </w:rPr>
              <w:t xml:space="preserve"> Office 365 Plan A3 </w:t>
            </w:r>
            <w:r w:rsidRPr="003B101F">
              <w:rPr>
                <w:rFonts w:eastAsia="PMingLiU" w:cs="Tahoma"/>
                <w:color w:val="000000"/>
                <w:szCs w:val="18"/>
              </w:rPr>
              <w:t>加值使用者訂閱使用權</w:t>
            </w:r>
          </w:p>
        </w:tc>
      </w:tr>
      <w:tr w:rsidR="00B26237" w:rsidRPr="003B101F" w14:paraId="2A1D3F19" w14:textId="77777777" w:rsidTr="00B312C5">
        <w:tc>
          <w:tcPr>
            <w:tcW w:w="4320" w:type="dxa"/>
            <w:shd w:val="clear" w:color="auto" w:fill="auto"/>
          </w:tcPr>
          <w:p w14:paraId="2A1D3F17" w14:textId="77777777" w:rsidR="00B26237" w:rsidRPr="003B101F" w:rsidRDefault="00B26237" w:rsidP="00B42A20">
            <w:pPr>
              <w:rPr>
                <w:rFonts w:eastAsia="PMingLiU" w:cs="Tahoma"/>
                <w:color w:val="000000"/>
                <w:szCs w:val="18"/>
              </w:rPr>
            </w:pPr>
            <w:r w:rsidRPr="003B101F">
              <w:rPr>
                <w:rFonts w:eastAsia="PMingLiU" w:cs="Tahoma"/>
                <w:color w:val="000000"/>
                <w:szCs w:val="18"/>
              </w:rPr>
              <w:t>Office Pro Plus</w:t>
            </w:r>
            <w:r w:rsidRPr="003B101F">
              <w:rPr>
                <w:rFonts w:eastAsia="PMingLiU" w:cs="Tahoma"/>
                <w:color w:val="000000"/>
                <w:szCs w:val="18"/>
                <w:vertAlign w:val="superscript"/>
              </w:rPr>
              <w:t>1</w:t>
            </w:r>
          </w:p>
        </w:tc>
        <w:tc>
          <w:tcPr>
            <w:tcW w:w="4239" w:type="dxa"/>
            <w:shd w:val="clear" w:color="auto" w:fill="auto"/>
          </w:tcPr>
          <w:p w14:paraId="2A1D3F18" w14:textId="77777777" w:rsidR="00B26237" w:rsidRPr="003B101F" w:rsidRDefault="00B26237" w:rsidP="00B42A20">
            <w:pPr>
              <w:rPr>
                <w:rFonts w:eastAsia="PMingLiU" w:cs="Tahoma"/>
                <w:color w:val="000000"/>
                <w:szCs w:val="18"/>
              </w:rPr>
            </w:pPr>
            <w:r w:rsidRPr="003B101F">
              <w:rPr>
                <w:rFonts w:eastAsia="PMingLiU" w:cs="Tahoma"/>
                <w:color w:val="000000"/>
                <w:szCs w:val="18"/>
              </w:rPr>
              <w:t>針對</w:t>
            </w:r>
            <w:r w:rsidRPr="003B101F">
              <w:rPr>
                <w:rFonts w:eastAsia="PMingLiU" w:cs="Tahoma"/>
                <w:color w:val="000000"/>
                <w:szCs w:val="18"/>
              </w:rPr>
              <w:t xml:space="preserve"> Office Pro Plus </w:t>
            </w:r>
            <w:r w:rsidRPr="003B101F">
              <w:rPr>
                <w:rFonts w:eastAsia="PMingLiU" w:cs="Tahoma"/>
                <w:color w:val="000000"/>
                <w:szCs w:val="18"/>
              </w:rPr>
              <w:t>的</w:t>
            </w:r>
            <w:r w:rsidRPr="003B101F">
              <w:rPr>
                <w:rFonts w:eastAsia="PMingLiU" w:cs="Tahoma"/>
                <w:color w:val="000000"/>
                <w:szCs w:val="18"/>
              </w:rPr>
              <w:t xml:space="preserve"> Office 365 Plan A3 </w:t>
            </w:r>
            <w:r w:rsidRPr="003B101F">
              <w:rPr>
                <w:rFonts w:eastAsia="PMingLiU" w:cs="Tahoma"/>
                <w:color w:val="000000"/>
                <w:szCs w:val="18"/>
              </w:rPr>
              <w:t>加值</w:t>
            </w:r>
            <w:r w:rsidRPr="003B101F">
              <w:rPr>
                <w:rFonts w:eastAsia="PMingLiU" w:cs="Tahoma"/>
                <w:color w:val="000000"/>
                <w:szCs w:val="18"/>
              </w:rPr>
              <w:t xml:space="preserve"> USL</w:t>
            </w:r>
          </w:p>
        </w:tc>
      </w:tr>
      <w:tr w:rsidR="00B26237" w:rsidRPr="003B101F" w14:paraId="2A1D3F1C" w14:textId="77777777" w:rsidTr="00B312C5">
        <w:tc>
          <w:tcPr>
            <w:tcW w:w="4320" w:type="dxa"/>
            <w:shd w:val="clear" w:color="auto" w:fill="auto"/>
          </w:tcPr>
          <w:p w14:paraId="2A1D3F1A" w14:textId="77777777" w:rsidR="00B26237" w:rsidRPr="003B101F" w:rsidRDefault="00B26237" w:rsidP="00B42A20">
            <w:pPr>
              <w:rPr>
                <w:rFonts w:eastAsia="PMingLiU" w:cs="Tahoma"/>
                <w:color w:val="000000"/>
                <w:szCs w:val="18"/>
              </w:rPr>
            </w:pPr>
            <w:r w:rsidRPr="003B101F">
              <w:rPr>
                <w:rFonts w:eastAsia="PMingLiU" w:cs="Tahoma"/>
                <w:color w:val="000000"/>
                <w:szCs w:val="18"/>
              </w:rPr>
              <w:t xml:space="preserve">Core CAL </w:t>
            </w:r>
            <w:r w:rsidRPr="003B101F">
              <w:rPr>
                <w:rFonts w:eastAsia="PMingLiU" w:cs="Tahoma"/>
                <w:color w:val="000000"/>
                <w:szCs w:val="18"/>
              </w:rPr>
              <w:t>套件</w:t>
            </w:r>
            <w:r w:rsidRPr="003B101F">
              <w:rPr>
                <w:rFonts w:eastAsia="PMingLiU" w:cs="Tahoma"/>
                <w:color w:val="000000"/>
                <w:szCs w:val="18"/>
                <w:vertAlign w:val="superscript"/>
              </w:rPr>
              <w:t>1</w:t>
            </w:r>
            <w:r w:rsidRPr="003B101F">
              <w:rPr>
                <w:rFonts w:eastAsia="PMingLiU" w:cs="Tahoma"/>
                <w:color w:val="000000"/>
                <w:szCs w:val="18"/>
              </w:rPr>
              <w:t xml:space="preserve"> </w:t>
            </w:r>
            <w:r w:rsidRPr="003B101F">
              <w:rPr>
                <w:rFonts w:eastAsia="PMingLiU" w:cs="Tahoma"/>
                <w:color w:val="000000"/>
                <w:szCs w:val="18"/>
              </w:rPr>
              <w:t>或</w:t>
            </w:r>
            <w:r w:rsidRPr="003B101F">
              <w:rPr>
                <w:rFonts w:eastAsia="PMingLiU" w:cs="Tahoma"/>
                <w:color w:val="000000"/>
                <w:szCs w:val="18"/>
              </w:rPr>
              <w:t xml:space="preserve"> ECAL </w:t>
            </w:r>
            <w:r w:rsidRPr="003B101F">
              <w:rPr>
                <w:rFonts w:eastAsia="PMingLiU" w:cs="Tahoma"/>
                <w:color w:val="000000"/>
                <w:szCs w:val="18"/>
              </w:rPr>
              <w:t>套件</w:t>
            </w:r>
            <w:r w:rsidRPr="003B101F">
              <w:rPr>
                <w:rFonts w:eastAsia="PMingLiU" w:cs="Tahoma"/>
                <w:color w:val="000000"/>
                <w:szCs w:val="18"/>
                <w:vertAlign w:val="superscript"/>
              </w:rPr>
              <w:t>1</w:t>
            </w:r>
            <w:r w:rsidRPr="003B101F">
              <w:rPr>
                <w:rFonts w:eastAsia="PMingLiU" w:cs="Tahoma"/>
                <w:color w:val="000000"/>
                <w:szCs w:val="18"/>
              </w:rPr>
              <w:t xml:space="preserve"> + Office Pro Plus</w:t>
            </w:r>
            <w:r w:rsidRPr="003B101F">
              <w:rPr>
                <w:rFonts w:eastAsia="PMingLiU" w:cs="Tahoma"/>
                <w:color w:val="000000"/>
                <w:szCs w:val="18"/>
                <w:vertAlign w:val="superscript"/>
              </w:rPr>
              <w:t>1</w:t>
            </w:r>
          </w:p>
        </w:tc>
        <w:tc>
          <w:tcPr>
            <w:tcW w:w="4239" w:type="dxa"/>
            <w:shd w:val="clear" w:color="auto" w:fill="auto"/>
          </w:tcPr>
          <w:p w14:paraId="2A1D3F1B" w14:textId="77777777" w:rsidR="00B26237" w:rsidRPr="003B101F" w:rsidRDefault="00B26237" w:rsidP="00B42A20">
            <w:pPr>
              <w:rPr>
                <w:rFonts w:eastAsia="PMingLiU" w:cs="Tahoma"/>
                <w:color w:val="000000"/>
                <w:szCs w:val="18"/>
              </w:rPr>
            </w:pPr>
            <w:r w:rsidRPr="003B101F">
              <w:rPr>
                <w:rFonts w:eastAsia="PMingLiU" w:cs="Tahoma"/>
                <w:color w:val="000000"/>
                <w:szCs w:val="18"/>
              </w:rPr>
              <w:t>針對</w:t>
            </w:r>
            <w:r w:rsidRPr="003B101F">
              <w:rPr>
                <w:rFonts w:eastAsia="PMingLiU" w:cs="Tahoma"/>
                <w:color w:val="000000"/>
                <w:szCs w:val="18"/>
              </w:rPr>
              <w:t xml:space="preserve"> Core CAL </w:t>
            </w:r>
            <w:r w:rsidRPr="003B101F">
              <w:rPr>
                <w:rFonts w:eastAsia="PMingLiU" w:cs="Tahoma"/>
                <w:color w:val="000000"/>
                <w:szCs w:val="18"/>
              </w:rPr>
              <w:t>或</w:t>
            </w:r>
            <w:r w:rsidRPr="003B101F">
              <w:rPr>
                <w:rFonts w:eastAsia="PMingLiU" w:cs="Tahoma"/>
                <w:color w:val="000000"/>
                <w:szCs w:val="18"/>
              </w:rPr>
              <w:t xml:space="preserve"> ECAL + Office Pro Plus </w:t>
            </w:r>
            <w:r w:rsidRPr="003B101F">
              <w:rPr>
                <w:rFonts w:eastAsia="PMingLiU" w:cs="Tahoma"/>
                <w:color w:val="000000"/>
                <w:szCs w:val="18"/>
              </w:rPr>
              <w:t>的</w:t>
            </w:r>
            <w:r w:rsidRPr="003B101F">
              <w:rPr>
                <w:rFonts w:eastAsia="PMingLiU" w:cs="Tahoma"/>
                <w:color w:val="000000"/>
                <w:szCs w:val="18"/>
              </w:rPr>
              <w:t xml:space="preserve"> Office 365 Plan A3 </w:t>
            </w:r>
            <w:r w:rsidRPr="003B101F">
              <w:rPr>
                <w:rFonts w:eastAsia="PMingLiU" w:cs="Tahoma"/>
                <w:color w:val="000000"/>
                <w:szCs w:val="18"/>
              </w:rPr>
              <w:t>加值使用者訂閱使用權</w:t>
            </w:r>
          </w:p>
        </w:tc>
      </w:tr>
      <w:tr w:rsidR="00B26237" w:rsidRPr="003B101F" w14:paraId="2A1D3F1F" w14:textId="77777777" w:rsidTr="00B312C5">
        <w:tc>
          <w:tcPr>
            <w:tcW w:w="4320" w:type="dxa"/>
            <w:shd w:val="clear" w:color="auto" w:fill="auto"/>
          </w:tcPr>
          <w:p w14:paraId="2A1D3F1D" w14:textId="77777777" w:rsidR="00B26237" w:rsidRPr="003B101F" w:rsidRDefault="00B26237" w:rsidP="00B42A20">
            <w:pPr>
              <w:rPr>
                <w:rFonts w:eastAsia="PMingLiU" w:cs="Tahoma"/>
                <w:color w:val="000000"/>
                <w:szCs w:val="18"/>
              </w:rPr>
            </w:pPr>
            <w:r w:rsidRPr="003B101F">
              <w:rPr>
                <w:rFonts w:eastAsia="PMingLiU" w:cs="Tahoma"/>
                <w:color w:val="000000"/>
                <w:szCs w:val="18"/>
              </w:rPr>
              <w:t xml:space="preserve">Core CAL </w:t>
            </w:r>
            <w:r w:rsidRPr="003B101F">
              <w:rPr>
                <w:rFonts w:eastAsia="PMingLiU" w:cs="Tahoma"/>
                <w:color w:val="000000"/>
                <w:szCs w:val="18"/>
              </w:rPr>
              <w:t>套件</w:t>
            </w:r>
            <w:r w:rsidRPr="003B101F">
              <w:rPr>
                <w:rFonts w:eastAsia="PMingLiU" w:cs="Tahoma"/>
                <w:color w:val="000000"/>
                <w:szCs w:val="18"/>
                <w:vertAlign w:val="superscript"/>
              </w:rPr>
              <w:t>1</w:t>
            </w:r>
            <w:r w:rsidRPr="003B101F">
              <w:rPr>
                <w:rFonts w:eastAsia="PMingLiU" w:cs="Tahoma"/>
                <w:color w:val="000000"/>
                <w:szCs w:val="18"/>
              </w:rPr>
              <w:t xml:space="preserve"> </w:t>
            </w:r>
            <w:r w:rsidRPr="003B101F">
              <w:rPr>
                <w:rFonts w:eastAsia="PMingLiU" w:cs="Tahoma"/>
                <w:color w:val="000000"/>
                <w:szCs w:val="18"/>
              </w:rPr>
              <w:t>或</w:t>
            </w:r>
            <w:r w:rsidRPr="003B101F">
              <w:rPr>
                <w:rFonts w:eastAsia="PMingLiU" w:cs="Tahoma"/>
                <w:color w:val="000000"/>
                <w:szCs w:val="18"/>
              </w:rPr>
              <w:t xml:space="preserve"> ECAL </w:t>
            </w:r>
            <w:r w:rsidRPr="003B101F">
              <w:rPr>
                <w:rFonts w:eastAsia="PMingLiU" w:cs="Tahoma"/>
                <w:color w:val="000000"/>
                <w:szCs w:val="18"/>
              </w:rPr>
              <w:t>套件</w:t>
            </w:r>
            <w:r w:rsidRPr="003B101F">
              <w:rPr>
                <w:rFonts w:eastAsia="PMingLiU" w:cs="Tahoma"/>
                <w:color w:val="000000"/>
                <w:szCs w:val="18"/>
                <w:vertAlign w:val="superscript"/>
              </w:rPr>
              <w:t>1</w:t>
            </w:r>
          </w:p>
        </w:tc>
        <w:tc>
          <w:tcPr>
            <w:tcW w:w="4239" w:type="dxa"/>
            <w:shd w:val="clear" w:color="auto" w:fill="auto"/>
          </w:tcPr>
          <w:p w14:paraId="2A1D3F1E" w14:textId="77777777" w:rsidR="00B26237" w:rsidRPr="003B101F" w:rsidRDefault="00B26237" w:rsidP="00B42A20">
            <w:pPr>
              <w:rPr>
                <w:rFonts w:eastAsia="PMingLiU" w:cs="Tahoma"/>
                <w:color w:val="000000"/>
                <w:szCs w:val="18"/>
              </w:rPr>
            </w:pPr>
            <w:r w:rsidRPr="003B101F">
              <w:rPr>
                <w:rFonts w:eastAsia="PMingLiU" w:cs="Tahoma"/>
                <w:color w:val="000000"/>
                <w:szCs w:val="18"/>
              </w:rPr>
              <w:t>針對</w:t>
            </w:r>
            <w:r w:rsidRPr="003B101F">
              <w:rPr>
                <w:rFonts w:eastAsia="PMingLiU" w:cs="Tahoma"/>
                <w:color w:val="000000"/>
                <w:szCs w:val="18"/>
              </w:rPr>
              <w:t xml:space="preserve"> Core CAL </w:t>
            </w:r>
            <w:r w:rsidRPr="003B101F">
              <w:rPr>
                <w:rFonts w:eastAsia="PMingLiU" w:cs="Tahoma"/>
                <w:color w:val="000000"/>
                <w:szCs w:val="18"/>
              </w:rPr>
              <w:t>或</w:t>
            </w:r>
            <w:r w:rsidRPr="003B101F">
              <w:rPr>
                <w:rFonts w:eastAsia="PMingLiU" w:cs="Tahoma"/>
                <w:color w:val="000000"/>
                <w:szCs w:val="18"/>
              </w:rPr>
              <w:t xml:space="preserve"> ECAL </w:t>
            </w:r>
            <w:r w:rsidRPr="003B101F">
              <w:rPr>
                <w:rFonts w:eastAsia="PMingLiU" w:cs="Tahoma"/>
                <w:color w:val="000000"/>
                <w:szCs w:val="18"/>
              </w:rPr>
              <w:t>的</w:t>
            </w:r>
            <w:r w:rsidRPr="003B101F">
              <w:rPr>
                <w:rFonts w:eastAsia="PMingLiU" w:cs="Tahoma"/>
                <w:color w:val="000000"/>
                <w:szCs w:val="18"/>
              </w:rPr>
              <w:t xml:space="preserve"> Office 365 Plan A4 </w:t>
            </w:r>
            <w:r w:rsidRPr="003B101F">
              <w:rPr>
                <w:rFonts w:eastAsia="PMingLiU" w:cs="Tahoma"/>
                <w:color w:val="000000"/>
                <w:szCs w:val="18"/>
              </w:rPr>
              <w:t>加值使用者訂閱使用權</w:t>
            </w:r>
          </w:p>
        </w:tc>
      </w:tr>
      <w:tr w:rsidR="00B26237" w:rsidRPr="003B101F" w14:paraId="2A1D3F22" w14:textId="77777777" w:rsidTr="00B312C5">
        <w:tc>
          <w:tcPr>
            <w:tcW w:w="4320" w:type="dxa"/>
            <w:shd w:val="clear" w:color="auto" w:fill="auto"/>
          </w:tcPr>
          <w:p w14:paraId="2A1D3F20" w14:textId="77777777" w:rsidR="00B26237" w:rsidRPr="003B101F" w:rsidRDefault="00B26237" w:rsidP="00B42A20">
            <w:pPr>
              <w:rPr>
                <w:rFonts w:eastAsia="PMingLiU" w:cs="Tahoma"/>
                <w:color w:val="000000"/>
                <w:szCs w:val="18"/>
              </w:rPr>
            </w:pPr>
            <w:r w:rsidRPr="003B101F">
              <w:rPr>
                <w:rFonts w:eastAsia="PMingLiU" w:cs="Tahoma"/>
                <w:color w:val="000000"/>
                <w:szCs w:val="18"/>
              </w:rPr>
              <w:t>Office Pro Plus</w:t>
            </w:r>
            <w:r w:rsidRPr="003B101F">
              <w:rPr>
                <w:rFonts w:eastAsia="PMingLiU" w:cs="Tahoma"/>
                <w:color w:val="000000"/>
                <w:szCs w:val="18"/>
                <w:vertAlign w:val="superscript"/>
              </w:rPr>
              <w:t>1</w:t>
            </w:r>
          </w:p>
        </w:tc>
        <w:tc>
          <w:tcPr>
            <w:tcW w:w="4239" w:type="dxa"/>
            <w:shd w:val="clear" w:color="auto" w:fill="auto"/>
          </w:tcPr>
          <w:p w14:paraId="2A1D3F21" w14:textId="77777777" w:rsidR="00B26237" w:rsidRPr="003B101F" w:rsidRDefault="00B26237" w:rsidP="00B42A20">
            <w:pPr>
              <w:rPr>
                <w:rFonts w:eastAsia="PMingLiU" w:cs="Tahoma"/>
                <w:color w:val="000000"/>
                <w:szCs w:val="18"/>
              </w:rPr>
            </w:pPr>
            <w:r w:rsidRPr="003B101F">
              <w:rPr>
                <w:rFonts w:eastAsia="PMingLiU" w:cs="Tahoma"/>
                <w:color w:val="000000"/>
                <w:szCs w:val="18"/>
              </w:rPr>
              <w:t>針對</w:t>
            </w:r>
            <w:r w:rsidRPr="003B101F">
              <w:rPr>
                <w:rFonts w:eastAsia="PMingLiU" w:cs="Tahoma"/>
                <w:color w:val="000000"/>
                <w:szCs w:val="18"/>
              </w:rPr>
              <w:t xml:space="preserve"> Office Pro Plus </w:t>
            </w:r>
            <w:r w:rsidRPr="003B101F">
              <w:rPr>
                <w:rFonts w:eastAsia="PMingLiU" w:cs="Tahoma"/>
                <w:color w:val="000000"/>
                <w:szCs w:val="18"/>
              </w:rPr>
              <w:t>的</w:t>
            </w:r>
            <w:r w:rsidRPr="003B101F">
              <w:rPr>
                <w:rFonts w:eastAsia="PMingLiU" w:cs="Tahoma"/>
                <w:color w:val="000000"/>
                <w:szCs w:val="18"/>
              </w:rPr>
              <w:t xml:space="preserve"> Office 365 Plan A4 </w:t>
            </w:r>
            <w:r w:rsidRPr="003B101F">
              <w:rPr>
                <w:rFonts w:eastAsia="PMingLiU" w:cs="Tahoma"/>
                <w:color w:val="000000"/>
                <w:szCs w:val="18"/>
              </w:rPr>
              <w:t>加值</w:t>
            </w:r>
            <w:r w:rsidRPr="003B101F">
              <w:rPr>
                <w:rFonts w:eastAsia="PMingLiU" w:cs="Tahoma"/>
                <w:color w:val="000000"/>
                <w:szCs w:val="18"/>
              </w:rPr>
              <w:t xml:space="preserve"> USL</w:t>
            </w:r>
          </w:p>
        </w:tc>
      </w:tr>
      <w:tr w:rsidR="00B26237" w:rsidRPr="003B101F" w14:paraId="2A1D3F25" w14:textId="77777777" w:rsidTr="00B312C5">
        <w:tc>
          <w:tcPr>
            <w:tcW w:w="4320" w:type="dxa"/>
            <w:shd w:val="clear" w:color="auto" w:fill="auto"/>
          </w:tcPr>
          <w:p w14:paraId="2A1D3F23" w14:textId="77777777" w:rsidR="00B26237" w:rsidRPr="003B101F" w:rsidRDefault="00B26237" w:rsidP="00B42A20">
            <w:pPr>
              <w:rPr>
                <w:rFonts w:eastAsia="PMingLiU" w:cs="Tahoma"/>
                <w:color w:val="000000"/>
                <w:szCs w:val="18"/>
              </w:rPr>
            </w:pPr>
            <w:r w:rsidRPr="003B101F">
              <w:rPr>
                <w:rFonts w:eastAsia="PMingLiU" w:cs="Tahoma"/>
                <w:color w:val="000000"/>
                <w:szCs w:val="18"/>
              </w:rPr>
              <w:t xml:space="preserve">Core CAL </w:t>
            </w:r>
            <w:r w:rsidRPr="003B101F">
              <w:rPr>
                <w:rFonts w:eastAsia="PMingLiU" w:cs="Tahoma"/>
                <w:color w:val="000000"/>
                <w:szCs w:val="18"/>
              </w:rPr>
              <w:t>套件或</w:t>
            </w:r>
            <w:r w:rsidRPr="003B101F">
              <w:rPr>
                <w:rFonts w:eastAsia="PMingLiU" w:cs="Tahoma"/>
                <w:color w:val="000000"/>
                <w:szCs w:val="18"/>
              </w:rPr>
              <w:t xml:space="preserve"> ECAL </w:t>
            </w:r>
            <w:r w:rsidRPr="003B101F">
              <w:rPr>
                <w:rFonts w:eastAsia="PMingLiU" w:cs="Tahoma"/>
                <w:color w:val="000000"/>
                <w:szCs w:val="18"/>
              </w:rPr>
              <w:t>套件</w:t>
            </w:r>
            <w:r w:rsidRPr="003B101F">
              <w:rPr>
                <w:rFonts w:eastAsia="PMingLiU" w:cs="Tahoma"/>
                <w:color w:val="000000"/>
                <w:szCs w:val="18"/>
                <w:vertAlign w:val="superscript"/>
              </w:rPr>
              <w:t>1</w:t>
            </w:r>
            <w:r w:rsidRPr="003B101F">
              <w:rPr>
                <w:rFonts w:eastAsia="PMingLiU" w:cs="Tahoma"/>
                <w:color w:val="000000"/>
                <w:szCs w:val="18"/>
              </w:rPr>
              <w:t xml:space="preserve"> + Office Pro Plus</w:t>
            </w:r>
            <w:r w:rsidRPr="003B101F">
              <w:rPr>
                <w:rFonts w:eastAsia="PMingLiU" w:cs="Tahoma"/>
                <w:color w:val="000000"/>
                <w:szCs w:val="18"/>
                <w:vertAlign w:val="superscript"/>
              </w:rPr>
              <w:t>1</w:t>
            </w:r>
          </w:p>
        </w:tc>
        <w:tc>
          <w:tcPr>
            <w:tcW w:w="4239" w:type="dxa"/>
            <w:shd w:val="clear" w:color="auto" w:fill="auto"/>
          </w:tcPr>
          <w:p w14:paraId="2A1D3F24" w14:textId="77777777" w:rsidR="00B26237" w:rsidRPr="003B101F" w:rsidRDefault="00B26237" w:rsidP="00B42A20">
            <w:pPr>
              <w:rPr>
                <w:rFonts w:eastAsia="PMingLiU" w:cs="Tahoma"/>
                <w:color w:val="000000"/>
                <w:szCs w:val="18"/>
              </w:rPr>
            </w:pPr>
            <w:r w:rsidRPr="003B101F">
              <w:rPr>
                <w:rFonts w:eastAsia="PMingLiU" w:cs="Tahoma"/>
                <w:color w:val="000000"/>
                <w:szCs w:val="18"/>
              </w:rPr>
              <w:t>針對</w:t>
            </w:r>
            <w:r w:rsidRPr="003B101F">
              <w:rPr>
                <w:rFonts w:eastAsia="PMingLiU" w:cs="Tahoma"/>
                <w:color w:val="000000"/>
                <w:szCs w:val="18"/>
              </w:rPr>
              <w:t xml:space="preserve"> Core CAL </w:t>
            </w:r>
            <w:r w:rsidRPr="003B101F">
              <w:rPr>
                <w:rFonts w:eastAsia="PMingLiU" w:cs="Tahoma"/>
                <w:color w:val="000000"/>
                <w:szCs w:val="18"/>
              </w:rPr>
              <w:t>或</w:t>
            </w:r>
            <w:r w:rsidRPr="003B101F">
              <w:rPr>
                <w:rFonts w:eastAsia="PMingLiU" w:cs="Tahoma"/>
                <w:color w:val="000000"/>
                <w:szCs w:val="18"/>
              </w:rPr>
              <w:t xml:space="preserve"> ECAL + Office Pro Plus </w:t>
            </w:r>
            <w:r w:rsidRPr="003B101F">
              <w:rPr>
                <w:rFonts w:eastAsia="PMingLiU" w:cs="Tahoma"/>
                <w:color w:val="000000"/>
                <w:szCs w:val="18"/>
              </w:rPr>
              <w:t>的</w:t>
            </w:r>
            <w:r w:rsidRPr="003B101F">
              <w:rPr>
                <w:rFonts w:eastAsia="PMingLiU" w:cs="Tahoma"/>
                <w:color w:val="000000"/>
                <w:szCs w:val="18"/>
              </w:rPr>
              <w:t xml:space="preserve"> Office 365 Plan A4 </w:t>
            </w:r>
            <w:r w:rsidRPr="003B101F">
              <w:rPr>
                <w:rFonts w:eastAsia="PMingLiU" w:cs="Tahoma"/>
                <w:color w:val="000000"/>
                <w:szCs w:val="18"/>
              </w:rPr>
              <w:t>加值使用者訂閱使用權</w:t>
            </w:r>
          </w:p>
        </w:tc>
      </w:tr>
    </w:tbl>
    <w:p w14:paraId="2A1D3F26" w14:textId="77777777" w:rsidR="00B26237" w:rsidRPr="003B101F" w:rsidRDefault="00B26237" w:rsidP="00B26237">
      <w:pPr>
        <w:ind w:left="900"/>
        <w:rPr>
          <w:rFonts w:eastAsia="PMingLiU" w:cs="Tahoma"/>
        </w:rPr>
      </w:pPr>
      <w:r w:rsidRPr="003B101F">
        <w:rPr>
          <w:rFonts w:eastAsia="PMingLiU" w:cs="Tahoma"/>
          <w:i/>
          <w:color w:val="000000"/>
          <w:sz w:val="16"/>
          <w:szCs w:val="18"/>
          <w:vertAlign w:val="superscript"/>
        </w:rPr>
        <w:t>1</w:t>
      </w:r>
      <w:r w:rsidRPr="003B101F">
        <w:rPr>
          <w:rFonts w:eastAsia="PMingLiU" w:cs="Tahoma"/>
          <w:i/>
          <w:color w:val="000000"/>
          <w:sz w:val="16"/>
          <w:szCs w:val="18"/>
        </w:rPr>
        <w:t>具有有效軟體保證</w:t>
      </w:r>
    </w:p>
    <w:p w14:paraId="2A1D3F27" w14:textId="77777777" w:rsidR="00B26237" w:rsidRPr="003B101F" w:rsidRDefault="00B26237" w:rsidP="00B26237">
      <w:pPr>
        <w:ind w:left="720"/>
        <w:rPr>
          <w:rFonts w:eastAsia="PMingLiU" w:cs="Tahoma"/>
        </w:rPr>
      </w:pPr>
    </w:p>
    <w:p w14:paraId="2A1D3F28" w14:textId="77777777" w:rsidR="00B26237" w:rsidRPr="003B101F" w:rsidRDefault="00B26237" w:rsidP="00B26237">
      <w:pPr>
        <w:ind w:left="720"/>
        <w:rPr>
          <w:rFonts w:eastAsia="PMingLiU" w:cs="Tahoma"/>
        </w:rPr>
      </w:pPr>
      <w:r w:rsidRPr="003B101F">
        <w:rPr>
          <w:rFonts w:eastAsia="PMingLiU" w:cs="Tahoma"/>
          <w:iCs/>
          <w:color w:val="000000"/>
          <w:szCs w:val="18"/>
        </w:rPr>
        <w:t>擁有指定給所有教職員之</w:t>
      </w:r>
      <w:r w:rsidRPr="003B101F">
        <w:rPr>
          <w:rFonts w:eastAsia="PMingLiU" w:cs="Tahoma"/>
          <w:iCs/>
          <w:color w:val="000000"/>
          <w:szCs w:val="18"/>
        </w:rPr>
        <w:t xml:space="preserve"> Office 365 Plan A3 </w:t>
      </w:r>
      <w:r w:rsidRPr="003B101F">
        <w:rPr>
          <w:rFonts w:eastAsia="PMingLiU" w:cs="Tahoma"/>
          <w:iCs/>
          <w:color w:val="000000"/>
          <w:szCs w:val="18"/>
        </w:rPr>
        <w:t>或</w:t>
      </w:r>
      <w:r w:rsidRPr="003B101F">
        <w:rPr>
          <w:rFonts w:eastAsia="PMingLiU" w:cs="Tahoma"/>
          <w:iCs/>
          <w:color w:val="000000"/>
          <w:szCs w:val="18"/>
        </w:rPr>
        <w:t xml:space="preserve"> Office 365 Plan A4 </w:t>
      </w:r>
      <w:r w:rsidRPr="003B101F">
        <w:rPr>
          <w:rFonts w:eastAsia="PMingLiU" w:cs="Tahoma"/>
          <w:iCs/>
          <w:color w:val="000000"/>
          <w:szCs w:val="18"/>
        </w:rPr>
        <w:t>使用者訂閱使用權的機構，得於機構之組織內任何開放式實驗室或圖書館內安裝</w:t>
      </w:r>
      <w:r w:rsidRPr="003B101F">
        <w:rPr>
          <w:rFonts w:eastAsia="PMingLiU" w:cs="Tahoma"/>
          <w:iCs/>
          <w:color w:val="000000"/>
          <w:szCs w:val="18"/>
        </w:rPr>
        <w:t xml:space="preserve"> Office Professional Plus 2010 </w:t>
      </w:r>
      <w:r w:rsidRPr="003B101F">
        <w:rPr>
          <w:rFonts w:eastAsia="PMingLiU" w:cs="Tahoma"/>
          <w:iCs/>
          <w:color w:val="000000"/>
          <w:szCs w:val="18"/>
        </w:rPr>
        <w:t>軟體。針對軟體之使用則另受</w:t>
      </w:r>
      <w:r w:rsidRPr="003B101F">
        <w:rPr>
          <w:rFonts w:eastAsia="PMingLiU" w:cs="Tahoma"/>
          <w:iCs/>
          <w:color w:val="000000"/>
          <w:szCs w:val="18"/>
        </w:rPr>
        <w:t xml:space="preserve"> Office Pro Plus 2010 </w:t>
      </w:r>
      <w:r w:rsidRPr="003B101F">
        <w:rPr>
          <w:rFonts w:eastAsia="PMingLiU" w:cs="Tahoma"/>
          <w:iCs/>
          <w:color w:val="000000"/>
          <w:szCs w:val="18"/>
        </w:rPr>
        <w:t>授權條款所拘束。</w:t>
      </w:r>
    </w:p>
    <w:p w14:paraId="2A1D3F29" w14:textId="77777777" w:rsidR="00B26237" w:rsidRPr="003B101F" w:rsidRDefault="00B26237" w:rsidP="00B26237">
      <w:pPr>
        <w:ind w:left="720"/>
        <w:rPr>
          <w:rFonts w:eastAsia="PMingLiU" w:cs="Tahoma"/>
        </w:rPr>
      </w:pPr>
    </w:p>
    <w:p w14:paraId="2A1D3F2A" w14:textId="77777777" w:rsidR="00B26237" w:rsidRPr="003B101F" w:rsidRDefault="00B26237" w:rsidP="00810479">
      <w:pPr>
        <w:pStyle w:val="FootnoteBulletLevel2"/>
        <w:tabs>
          <w:tab w:val="clear" w:pos="1260"/>
        </w:tabs>
        <w:spacing w:before="0"/>
        <w:ind w:left="720" w:firstLine="0"/>
        <w:rPr>
          <w:rFonts w:ascii="Tahoma" w:eastAsia="PMingLiU" w:hAnsi="Tahoma" w:cs="Tahoma"/>
        </w:rPr>
      </w:pPr>
      <w:r w:rsidRPr="003B101F">
        <w:rPr>
          <w:rFonts w:ascii="Tahoma" w:eastAsia="PMingLiU" w:hAnsi="Tahoma" w:cs="Tahoma"/>
          <w:color w:val="000000"/>
          <w:sz w:val="18"/>
          <w:szCs w:val="18"/>
        </w:rPr>
        <w:t xml:space="preserve">Lync Online Plan 1A </w:t>
      </w:r>
      <w:r w:rsidRPr="003B101F">
        <w:rPr>
          <w:rFonts w:ascii="Tahoma" w:eastAsia="PMingLiU" w:hAnsi="Tahoma" w:cs="Tahoma"/>
          <w:color w:val="000000"/>
          <w:sz w:val="18"/>
          <w:szCs w:val="18"/>
        </w:rPr>
        <w:t>及</w:t>
      </w:r>
      <w:r w:rsidRPr="003B101F">
        <w:rPr>
          <w:rFonts w:ascii="Tahoma" w:eastAsia="PMingLiU" w:hAnsi="Tahoma" w:cs="Tahoma"/>
          <w:color w:val="000000"/>
          <w:sz w:val="18"/>
          <w:szCs w:val="18"/>
        </w:rPr>
        <w:t xml:space="preserve"> Plan 2A </w:t>
      </w:r>
      <w:r w:rsidRPr="003B101F">
        <w:rPr>
          <w:rFonts w:ascii="Tahoma" w:eastAsia="PMingLiU" w:hAnsi="Tahoma" w:cs="Tahoma"/>
          <w:color w:val="000000"/>
          <w:sz w:val="18"/>
          <w:szCs w:val="18"/>
        </w:rPr>
        <w:t>需要分別訂購及安裝</w:t>
      </w:r>
      <w:r w:rsidRPr="003B101F">
        <w:rPr>
          <w:rFonts w:ascii="Tahoma" w:eastAsia="PMingLiU" w:hAnsi="Tahoma" w:cs="Tahoma"/>
          <w:color w:val="000000"/>
          <w:sz w:val="18"/>
          <w:szCs w:val="18"/>
        </w:rPr>
        <w:t xml:space="preserve"> Microsoft Lync 2010 (</w:t>
      </w:r>
      <w:r w:rsidRPr="003B101F">
        <w:rPr>
          <w:rFonts w:ascii="Tahoma" w:eastAsia="PMingLiU" w:hAnsi="Tahoma" w:cs="Tahoma"/>
          <w:color w:val="000000"/>
          <w:sz w:val="18"/>
          <w:szCs w:val="18"/>
        </w:rPr>
        <w:t>或</w:t>
      </w:r>
      <w:r w:rsidRPr="003B101F">
        <w:rPr>
          <w:rFonts w:ascii="Tahoma" w:eastAsia="PMingLiU" w:hAnsi="Tahoma" w:cs="Tahoma"/>
          <w:color w:val="000000"/>
          <w:sz w:val="18"/>
          <w:szCs w:val="18"/>
        </w:rPr>
        <w:t xml:space="preserve"> Lync for Mac 2011</w:t>
      </w:r>
      <w:proofErr w:type="gramStart"/>
      <w:r w:rsidRPr="003B101F">
        <w:rPr>
          <w:rFonts w:ascii="Tahoma" w:eastAsia="PMingLiU" w:hAnsi="Tahoma" w:cs="Tahoma"/>
          <w:color w:val="000000"/>
          <w:sz w:val="18"/>
          <w:szCs w:val="18"/>
        </w:rPr>
        <w:t>)</w:t>
      </w:r>
      <w:r w:rsidRPr="003B101F">
        <w:rPr>
          <w:rFonts w:ascii="Tahoma" w:eastAsia="PMingLiU" w:hAnsi="Tahoma" w:cs="Tahoma"/>
          <w:color w:val="000000"/>
          <w:sz w:val="18"/>
          <w:szCs w:val="18"/>
        </w:rPr>
        <w:t>。</w:t>
      </w:r>
      <w:proofErr w:type="gramEnd"/>
      <w:r w:rsidRPr="003B101F">
        <w:rPr>
          <w:rFonts w:ascii="Tahoma" w:eastAsia="PMingLiU" w:hAnsi="Tahoma" w:cs="Tahoma"/>
          <w:color w:val="000000"/>
          <w:sz w:val="18"/>
          <w:szCs w:val="18"/>
        </w:rPr>
        <w:t>在有限時間優惠期間內，</w:t>
      </w:r>
      <w:r w:rsidRPr="003B101F">
        <w:rPr>
          <w:rFonts w:ascii="Tahoma" w:eastAsia="PMingLiU" w:hAnsi="Tahoma" w:cs="Tahoma"/>
          <w:color w:val="000000"/>
          <w:sz w:val="18"/>
          <w:szCs w:val="18"/>
        </w:rPr>
        <w:t xml:space="preserve">Lync Online </w:t>
      </w:r>
      <w:r w:rsidRPr="003B101F">
        <w:rPr>
          <w:rFonts w:ascii="Tahoma" w:eastAsia="PMingLiU" w:hAnsi="Tahoma" w:cs="Tahoma"/>
          <w:color w:val="000000"/>
          <w:sz w:val="18"/>
          <w:szCs w:val="18"/>
        </w:rPr>
        <w:t>授權客戶的每一份</w:t>
      </w:r>
      <w:r w:rsidRPr="003B101F">
        <w:rPr>
          <w:rFonts w:ascii="Tahoma" w:eastAsia="PMingLiU" w:hAnsi="Tahoma" w:cs="Tahoma"/>
          <w:color w:val="000000"/>
          <w:sz w:val="18"/>
          <w:szCs w:val="18"/>
        </w:rPr>
        <w:t xml:space="preserve"> Lync Online </w:t>
      </w:r>
      <w:r w:rsidRPr="003B101F">
        <w:rPr>
          <w:rFonts w:ascii="Tahoma" w:eastAsia="PMingLiU" w:hAnsi="Tahoma" w:cs="Tahoma"/>
          <w:color w:val="000000"/>
          <w:sz w:val="18"/>
          <w:szCs w:val="18"/>
        </w:rPr>
        <w:t>訂閱使用權，可免費取得一份</w:t>
      </w:r>
      <w:r w:rsidRPr="003B101F">
        <w:rPr>
          <w:rFonts w:ascii="Tahoma" w:eastAsia="PMingLiU" w:hAnsi="Tahoma" w:cs="Tahoma"/>
          <w:color w:val="000000"/>
          <w:sz w:val="18"/>
          <w:szCs w:val="18"/>
        </w:rPr>
        <w:t xml:space="preserve"> Lync 2010 </w:t>
      </w:r>
      <w:r w:rsidR="00B312C5">
        <w:rPr>
          <w:rFonts w:ascii="Tahoma" w:eastAsia="PMingLiU" w:hAnsi="Tahoma" w:cs="Tahoma"/>
          <w:color w:val="000000"/>
          <w:sz w:val="18"/>
          <w:szCs w:val="18"/>
        </w:rPr>
        <w:br/>
      </w:r>
      <w:r w:rsidRPr="003B101F">
        <w:rPr>
          <w:rFonts w:ascii="Tahoma" w:eastAsia="PMingLiU" w:hAnsi="Tahoma" w:cs="Tahoma"/>
          <w:color w:val="000000"/>
          <w:sz w:val="18"/>
          <w:szCs w:val="18"/>
        </w:rPr>
        <w:t>(</w:t>
      </w:r>
      <w:r w:rsidRPr="003B101F">
        <w:rPr>
          <w:rFonts w:ascii="Tahoma" w:eastAsia="PMingLiU" w:hAnsi="Tahoma" w:cs="Tahoma"/>
          <w:color w:val="000000"/>
          <w:sz w:val="18"/>
          <w:szCs w:val="18"/>
        </w:rPr>
        <w:t>或</w:t>
      </w:r>
      <w:r w:rsidRPr="003B101F">
        <w:rPr>
          <w:rFonts w:ascii="Tahoma" w:eastAsia="PMingLiU" w:hAnsi="Tahoma" w:cs="Tahoma"/>
          <w:color w:val="000000"/>
          <w:sz w:val="18"/>
          <w:szCs w:val="18"/>
        </w:rPr>
        <w:t xml:space="preserve"> Lync for Mac 2011) </w:t>
      </w:r>
      <w:r w:rsidRPr="003B101F">
        <w:rPr>
          <w:rFonts w:ascii="Tahoma" w:eastAsia="PMingLiU" w:hAnsi="Tahoma" w:cs="Tahoma"/>
          <w:color w:val="000000"/>
          <w:sz w:val="18"/>
          <w:szCs w:val="18"/>
        </w:rPr>
        <w:t>的授權拷貝。該軟體僅得與</w:t>
      </w:r>
      <w:r w:rsidRPr="003B101F">
        <w:rPr>
          <w:rFonts w:ascii="Tahoma" w:eastAsia="PMingLiU" w:hAnsi="Tahoma" w:cs="Tahoma"/>
          <w:color w:val="000000"/>
          <w:sz w:val="18"/>
          <w:szCs w:val="18"/>
        </w:rPr>
        <w:t xml:space="preserve"> Lync Online </w:t>
      </w:r>
      <w:r w:rsidRPr="003B101F">
        <w:rPr>
          <w:rFonts w:ascii="Tahoma" w:eastAsia="PMingLiU" w:hAnsi="Tahoma" w:cs="Tahoma"/>
          <w:color w:val="000000"/>
          <w:sz w:val="18"/>
          <w:szCs w:val="18"/>
        </w:rPr>
        <w:t>搭配使用，而且該軟體之所有使用權將因基本訂閱使用權屆滿或移轉至下一個主要新版本的</w:t>
      </w:r>
      <w:r w:rsidRPr="003B101F">
        <w:rPr>
          <w:rFonts w:ascii="Tahoma" w:eastAsia="PMingLiU" w:hAnsi="Tahoma" w:cs="Tahoma"/>
          <w:color w:val="000000"/>
          <w:sz w:val="18"/>
          <w:szCs w:val="18"/>
        </w:rPr>
        <w:t xml:space="preserve"> Lync Online (</w:t>
      </w:r>
      <w:r w:rsidRPr="003B101F">
        <w:rPr>
          <w:rFonts w:ascii="Tahoma" w:eastAsia="PMingLiU" w:hAnsi="Tahoma" w:cs="Tahoma"/>
          <w:color w:val="000000"/>
          <w:sz w:val="18"/>
          <w:szCs w:val="18"/>
        </w:rPr>
        <w:t>視何者先發生</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而隨之終止。尚未從</w:t>
      </w:r>
      <w:r w:rsidRPr="003B101F">
        <w:rPr>
          <w:rFonts w:ascii="Tahoma" w:eastAsia="PMingLiU" w:hAnsi="Tahoma" w:cs="Tahoma"/>
          <w:color w:val="000000"/>
          <w:sz w:val="18"/>
          <w:szCs w:val="18"/>
        </w:rPr>
        <w:t xml:space="preserve"> Office Communications Online </w:t>
      </w:r>
      <w:r w:rsidRPr="003B101F">
        <w:rPr>
          <w:rFonts w:ascii="Tahoma" w:eastAsia="PMingLiU" w:hAnsi="Tahoma" w:cs="Tahoma"/>
          <w:color w:val="000000"/>
          <w:sz w:val="18"/>
          <w:szCs w:val="18"/>
        </w:rPr>
        <w:t>進行移轉之客戶，得依此使用權之授與，使用</w:t>
      </w:r>
      <w:r w:rsidRPr="003B101F">
        <w:rPr>
          <w:rFonts w:ascii="Tahoma" w:eastAsia="PMingLiU" w:hAnsi="Tahoma" w:cs="Tahoma"/>
          <w:color w:val="000000"/>
          <w:sz w:val="18"/>
          <w:szCs w:val="18"/>
        </w:rPr>
        <w:t xml:space="preserve"> Office Communicator 2007 R2 </w:t>
      </w:r>
      <w:r w:rsidRPr="003B101F">
        <w:rPr>
          <w:rFonts w:ascii="Tahoma" w:eastAsia="PMingLiU" w:hAnsi="Tahoma" w:cs="Tahoma"/>
          <w:color w:val="000000"/>
          <w:sz w:val="18"/>
          <w:szCs w:val="18"/>
        </w:rPr>
        <w:t>以替代</w:t>
      </w:r>
      <w:r w:rsidRPr="003B101F">
        <w:rPr>
          <w:rFonts w:ascii="Tahoma" w:eastAsia="PMingLiU" w:hAnsi="Tahoma" w:cs="Tahoma"/>
          <w:color w:val="000000"/>
          <w:sz w:val="18"/>
          <w:szCs w:val="18"/>
        </w:rPr>
        <w:t xml:space="preserve"> Lync 2010 (</w:t>
      </w:r>
      <w:r w:rsidRPr="003B101F">
        <w:rPr>
          <w:rFonts w:ascii="Tahoma" w:eastAsia="PMingLiU" w:hAnsi="Tahoma" w:cs="Tahoma"/>
          <w:color w:val="000000"/>
          <w:sz w:val="18"/>
          <w:szCs w:val="18"/>
        </w:rPr>
        <w:t>或</w:t>
      </w:r>
      <w:r w:rsidRPr="003B101F">
        <w:rPr>
          <w:rFonts w:ascii="Tahoma" w:eastAsia="PMingLiU" w:hAnsi="Tahoma" w:cs="Tahoma"/>
          <w:color w:val="000000"/>
          <w:sz w:val="18"/>
          <w:szCs w:val="18"/>
        </w:rPr>
        <w:t xml:space="preserve"> Lync for Mac 2011)</w:t>
      </w:r>
      <w:r w:rsidRPr="003B101F">
        <w:rPr>
          <w:rFonts w:ascii="Tahoma" w:eastAsia="PMingLiU" w:hAnsi="Tahoma" w:cs="Tahoma"/>
          <w:color w:val="000000"/>
          <w:sz w:val="18"/>
          <w:szCs w:val="18"/>
        </w:rPr>
        <w:t>。</w:t>
      </w:r>
    </w:p>
    <w:p w14:paraId="2A1D3F2B" w14:textId="77777777" w:rsidR="00B26237" w:rsidRPr="00B312C5" w:rsidRDefault="00B26237" w:rsidP="00E03856">
      <w:pPr>
        <w:pStyle w:val="FootnoteBulletLevel2"/>
        <w:tabs>
          <w:tab w:val="clear" w:pos="1260"/>
        </w:tabs>
        <w:spacing w:before="0"/>
        <w:ind w:left="0" w:firstLine="0"/>
        <w:rPr>
          <w:rFonts w:ascii="Tahoma" w:eastAsia="PMingLiU" w:hAnsi="Tahoma" w:cs="Tahoma"/>
          <w:sz w:val="18"/>
          <w:szCs w:val="18"/>
        </w:rPr>
      </w:pPr>
    </w:p>
    <w:p w14:paraId="2A1D3F2C" w14:textId="77777777" w:rsidR="00B26237" w:rsidRPr="00B312C5" w:rsidRDefault="00B26237" w:rsidP="00D16EA8">
      <w:pPr>
        <w:pStyle w:val="FootnoteBulletLevel2"/>
        <w:tabs>
          <w:tab w:val="clear" w:pos="1260"/>
        </w:tabs>
        <w:spacing w:before="0"/>
        <w:ind w:left="0" w:firstLine="0"/>
        <w:rPr>
          <w:rFonts w:ascii="Tahoma" w:eastAsia="PMingLiU" w:hAnsi="Tahoma" w:cs="Tahoma"/>
          <w:sz w:val="18"/>
          <w:szCs w:val="18"/>
        </w:rPr>
      </w:pPr>
    </w:p>
    <w:p w14:paraId="2A1D3F2D" w14:textId="77777777" w:rsidR="00B26237" w:rsidRPr="003B101F" w:rsidRDefault="0095763C" w:rsidP="00B26237">
      <w:pPr>
        <w:pStyle w:val="Heading2"/>
        <w:ind w:left="0"/>
        <w:rPr>
          <w:rFonts w:ascii="Tahoma" w:eastAsia="PMingLiU" w:hAnsi="Tahoma" w:cs="Tahoma"/>
        </w:rPr>
      </w:pPr>
      <w:bookmarkStart w:id="1054" w:name="_7_Office_365"/>
      <w:bookmarkStart w:id="1055" w:name="_Toc336338263"/>
      <w:bookmarkStart w:id="1056" w:name="_Toc343503120"/>
      <w:bookmarkEnd w:id="1054"/>
      <w:r w:rsidRPr="003B101F">
        <w:rPr>
          <w:rFonts w:ascii="Tahoma" w:eastAsia="PMingLiU" w:hAnsi="Tahoma" w:cs="Tahoma"/>
          <w:caps/>
          <w:color w:val="FF6600"/>
          <w:sz w:val="22"/>
          <w:szCs w:val="22"/>
          <w:vertAlign w:val="superscript"/>
        </w:rPr>
        <w:t>6</w:t>
      </w:r>
      <w:r w:rsidRPr="003B101F">
        <w:rPr>
          <w:rFonts w:ascii="Tahoma" w:eastAsia="PMingLiU" w:hAnsi="Tahoma" w:cs="Tahoma"/>
          <w:color w:val="FF6600"/>
        </w:rPr>
        <w:t xml:space="preserve"> </w:t>
      </w:r>
      <w:r w:rsidRPr="003B101F">
        <w:rPr>
          <w:rFonts w:ascii="Tahoma" w:eastAsia="PMingLiU" w:hAnsi="Tahoma" w:cs="Tahoma"/>
          <w:color w:val="FF6600"/>
          <w:sz w:val="22"/>
          <w:szCs w:val="22"/>
        </w:rPr>
        <w:t>Office 365 Plan E2-E4</w:t>
      </w:r>
      <w:bookmarkEnd w:id="1055"/>
      <w:bookmarkEnd w:id="1056"/>
    </w:p>
    <w:p w14:paraId="2A1D3F2E" w14:textId="77777777" w:rsidR="00B26237" w:rsidRPr="003B101F" w:rsidRDefault="00B26237" w:rsidP="00AE5A9F">
      <w:pPr>
        <w:rPr>
          <w:rFonts w:eastAsia="PMingLiU" w:cs="Tahoma"/>
        </w:rPr>
      </w:pPr>
    </w:p>
    <w:p w14:paraId="2A1D3F2F" w14:textId="77777777" w:rsidR="00B26237" w:rsidRPr="003B101F" w:rsidRDefault="00B26237" w:rsidP="00B26237">
      <w:pPr>
        <w:ind w:left="720"/>
        <w:rPr>
          <w:rFonts w:eastAsia="PMingLiU" w:cs="Tahoma"/>
        </w:rPr>
      </w:pPr>
      <w:r w:rsidRPr="003B101F">
        <w:rPr>
          <w:rFonts w:eastAsia="PMingLiU" w:cs="Tahoma"/>
          <w:color w:val="000000"/>
        </w:rPr>
        <w:t xml:space="preserve">Office 365 Plan E2-E4 </w:t>
      </w:r>
      <w:r w:rsidRPr="003B101F">
        <w:rPr>
          <w:rFonts w:eastAsia="PMingLiU" w:cs="Tahoma"/>
          <w:color w:val="000000"/>
        </w:rPr>
        <w:t>可允許存取下列線上服務：</w:t>
      </w:r>
    </w:p>
    <w:p w14:paraId="2A1D3F30" w14:textId="77777777" w:rsidR="00B26237" w:rsidRPr="003B101F" w:rsidRDefault="00B26237" w:rsidP="00B26237">
      <w:pPr>
        <w:rPr>
          <w:rFonts w:eastAsia="PMingLiU" w:cs="Tahoma"/>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B26237" w:rsidRPr="003B101F" w14:paraId="2A1D3F34" w14:textId="77777777" w:rsidTr="00B42A20">
        <w:tc>
          <w:tcPr>
            <w:tcW w:w="2790" w:type="dxa"/>
            <w:shd w:val="clear" w:color="auto" w:fill="FABF8F"/>
          </w:tcPr>
          <w:p w14:paraId="2A1D3F31" w14:textId="77777777" w:rsidR="00B26237" w:rsidRPr="003B101F" w:rsidRDefault="00B26237" w:rsidP="00B42A20">
            <w:pPr>
              <w:jc w:val="center"/>
              <w:rPr>
                <w:rFonts w:eastAsia="PMingLiU" w:cs="Tahoma"/>
                <w:b/>
                <w:color w:val="000000"/>
                <w:sz w:val="20"/>
              </w:rPr>
            </w:pPr>
            <w:r w:rsidRPr="003B101F">
              <w:rPr>
                <w:rFonts w:eastAsia="PMingLiU" w:cs="Tahoma"/>
                <w:b/>
                <w:color w:val="000000"/>
                <w:sz w:val="20"/>
              </w:rPr>
              <w:t>Office 365 Plan E2</w:t>
            </w:r>
          </w:p>
        </w:tc>
        <w:tc>
          <w:tcPr>
            <w:tcW w:w="2880" w:type="dxa"/>
            <w:shd w:val="clear" w:color="auto" w:fill="FABF8F"/>
          </w:tcPr>
          <w:p w14:paraId="2A1D3F32" w14:textId="77777777" w:rsidR="00B26237" w:rsidRPr="003B101F" w:rsidRDefault="00B26237" w:rsidP="00B42A20">
            <w:pPr>
              <w:jc w:val="center"/>
              <w:rPr>
                <w:rFonts w:eastAsia="PMingLiU" w:cs="Tahoma"/>
                <w:b/>
                <w:color w:val="000000"/>
                <w:sz w:val="20"/>
              </w:rPr>
            </w:pPr>
            <w:r w:rsidRPr="003B101F">
              <w:rPr>
                <w:rFonts w:eastAsia="PMingLiU" w:cs="Tahoma"/>
                <w:b/>
                <w:color w:val="000000"/>
                <w:sz w:val="20"/>
              </w:rPr>
              <w:t>Office 365 Plan E3</w:t>
            </w:r>
          </w:p>
        </w:tc>
        <w:tc>
          <w:tcPr>
            <w:tcW w:w="2898" w:type="dxa"/>
            <w:shd w:val="clear" w:color="auto" w:fill="FABF8F"/>
          </w:tcPr>
          <w:p w14:paraId="2A1D3F33" w14:textId="77777777" w:rsidR="00B26237" w:rsidRPr="003B101F" w:rsidRDefault="00B26237" w:rsidP="00B42A20">
            <w:pPr>
              <w:jc w:val="center"/>
              <w:rPr>
                <w:rFonts w:eastAsia="PMingLiU" w:cs="Tahoma"/>
                <w:b/>
                <w:color w:val="000000"/>
                <w:sz w:val="20"/>
              </w:rPr>
            </w:pPr>
            <w:r w:rsidRPr="003B101F">
              <w:rPr>
                <w:rFonts w:eastAsia="PMingLiU" w:cs="Tahoma"/>
                <w:b/>
                <w:color w:val="000000"/>
                <w:sz w:val="20"/>
              </w:rPr>
              <w:t>Office 365 Plan E4</w:t>
            </w:r>
          </w:p>
        </w:tc>
      </w:tr>
      <w:tr w:rsidR="00B26237" w:rsidRPr="003B101F" w14:paraId="2A1D3F38" w14:textId="77777777" w:rsidTr="00B42A20">
        <w:tc>
          <w:tcPr>
            <w:tcW w:w="2790" w:type="dxa"/>
            <w:shd w:val="clear" w:color="auto" w:fill="auto"/>
          </w:tcPr>
          <w:p w14:paraId="2A1D3F35" w14:textId="77777777" w:rsidR="00B26237" w:rsidRPr="003B101F" w:rsidRDefault="00B26237" w:rsidP="00B42A20">
            <w:pPr>
              <w:ind w:left="180" w:right="186"/>
              <w:rPr>
                <w:rFonts w:eastAsia="PMingLiU" w:cs="Tahoma"/>
                <w:color w:val="000000"/>
              </w:rPr>
            </w:pPr>
            <w:r w:rsidRPr="003B101F">
              <w:rPr>
                <w:rFonts w:eastAsia="PMingLiU" w:cs="Tahoma"/>
                <w:color w:val="000000"/>
              </w:rPr>
              <w:t>Exchange Online Plan 1</w:t>
            </w:r>
          </w:p>
        </w:tc>
        <w:tc>
          <w:tcPr>
            <w:tcW w:w="2880" w:type="dxa"/>
            <w:shd w:val="clear" w:color="auto" w:fill="auto"/>
          </w:tcPr>
          <w:p w14:paraId="2A1D3F36" w14:textId="77777777" w:rsidR="00B26237" w:rsidRPr="003B101F" w:rsidRDefault="00B26237" w:rsidP="00B42A20">
            <w:pPr>
              <w:ind w:left="138" w:right="138"/>
              <w:rPr>
                <w:rFonts w:eastAsia="PMingLiU" w:cs="Tahoma"/>
                <w:color w:val="000000"/>
              </w:rPr>
            </w:pPr>
            <w:r w:rsidRPr="003B101F">
              <w:rPr>
                <w:rFonts w:eastAsia="PMingLiU" w:cs="Tahoma"/>
                <w:color w:val="000000"/>
              </w:rPr>
              <w:t>Exchange Online Plan 2</w:t>
            </w:r>
          </w:p>
        </w:tc>
        <w:tc>
          <w:tcPr>
            <w:tcW w:w="2898" w:type="dxa"/>
            <w:shd w:val="clear" w:color="auto" w:fill="auto"/>
          </w:tcPr>
          <w:p w14:paraId="2A1D3F37" w14:textId="77777777" w:rsidR="00B26237" w:rsidRPr="003B101F" w:rsidRDefault="00B26237" w:rsidP="00B42A20">
            <w:pPr>
              <w:ind w:left="186" w:right="180"/>
              <w:rPr>
                <w:rFonts w:eastAsia="PMingLiU" w:cs="Tahoma"/>
                <w:color w:val="000000"/>
              </w:rPr>
            </w:pPr>
            <w:r w:rsidRPr="003B101F">
              <w:rPr>
                <w:rFonts w:eastAsia="PMingLiU" w:cs="Tahoma"/>
                <w:color w:val="000000"/>
              </w:rPr>
              <w:t>Exchange Online Plan 2</w:t>
            </w:r>
          </w:p>
        </w:tc>
      </w:tr>
      <w:tr w:rsidR="00B26237" w:rsidRPr="003B101F" w14:paraId="2A1D3F3C" w14:textId="77777777" w:rsidTr="00B42A20">
        <w:tc>
          <w:tcPr>
            <w:tcW w:w="2790" w:type="dxa"/>
            <w:shd w:val="clear" w:color="auto" w:fill="auto"/>
          </w:tcPr>
          <w:p w14:paraId="2A1D3F39" w14:textId="77777777" w:rsidR="00B26237" w:rsidRPr="003B101F" w:rsidRDefault="00B26237" w:rsidP="00B42A20">
            <w:pPr>
              <w:ind w:left="180" w:right="186"/>
              <w:rPr>
                <w:rFonts w:eastAsia="PMingLiU" w:cs="Tahoma"/>
                <w:color w:val="000000"/>
              </w:rPr>
            </w:pPr>
            <w:r w:rsidRPr="003B101F">
              <w:rPr>
                <w:rFonts w:eastAsia="PMingLiU" w:cs="Tahoma"/>
                <w:color w:val="000000"/>
              </w:rPr>
              <w:t>SharePoint Online Plan 1</w:t>
            </w:r>
          </w:p>
        </w:tc>
        <w:tc>
          <w:tcPr>
            <w:tcW w:w="2880" w:type="dxa"/>
            <w:shd w:val="clear" w:color="auto" w:fill="auto"/>
          </w:tcPr>
          <w:p w14:paraId="2A1D3F3A" w14:textId="77777777" w:rsidR="00B26237" w:rsidRPr="003B101F" w:rsidRDefault="00B26237" w:rsidP="00B42A20">
            <w:pPr>
              <w:ind w:left="138" w:right="138"/>
              <w:rPr>
                <w:rFonts w:eastAsia="PMingLiU" w:cs="Tahoma"/>
                <w:color w:val="000000"/>
              </w:rPr>
            </w:pPr>
            <w:r w:rsidRPr="003B101F">
              <w:rPr>
                <w:rFonts w:eastAsia="PMingLiU" w:cs="Tahoma"/>
                <w:color w:val="000000"/>
              </w:rPr>
              <w:t>SharePoint Online Plan 2</w:t>
            </w:r>
          </w:p>
        </w:tc>
        <w:tc>
          <w:tcPr>
            <w:tcW w:w="2898" w:type="dxa"/>
            <w:shd w:val="clear" w:color="auto" w:fill="auto"/>
          </w:tcPr>
          <w:p w14:paraId="2A1D3F3B" w14:textId="77777777" w:rsidR="00B26237" w:rsidRPr="003B101F" w:rsidRDefault="00B26237" w:rsidP="00B42A20">
            <w:pPr>
              <w:ind w:left="186" w:right="180"/>
              <w:rPr>
                <w:rFonts w:eastAsia="PMingLiU" w:cs="Tahoma"/>
                <w:color w:val="000000"/>
              </w:rPr>
            </w:pPr>
            <w:r w:rsidRPr="003B101F">
              <w:rPr>
                <w:rFonts w:eastAsia="PMingLiU" w:cs="Tahoma"/>
                <w:color w:val="000000"/>
              </w:rPr>
              <w:t>SharePoint Online Plan 2</w:t>
            </w:r>
          </w:p>
        </w:tc>
      </w:tr>
      <w:tr w:rsidR="00B26237" w:rsidRPr="003B101F" w14:paraId="2A1D3F40" w14:textId="77777777" w:rsidTr="00B42A20">
        <w:tc>
          <w:tcPr>
            <w:tcW w:w="2790" w:type="dxa"/>
            <w:shd w:val="clear" w:color="auto" w:fill="auto"/>
          </w:tcPr>
          <w:p w14:paraId="2A1D3F3D" w14:textId="77777777" w:rsidR="00B26237" w:rsidRPr="003B101F" w:rsidRDefault="00B26237" w:rsidP="00B42A20">
            <w:pPr>
              <w:ind w:left="180" w:right="186"/>
              <w:rPr>
                <w:rFonts w:eastAsia="PMingLiU" w:cs="Tahoma"/>
                <w:color w:val="000000"/>
              </w:rPr>
            </w:pPr>
            <w:r w:rsidRPr="003B101F">
              <w:rPr>
                <w:rFonts w:eastAsia="PMingLiU" w:cs="Tahoma"/>
                <w:color w:val="000000"/>
              </w:rPr>
              <w:t>Lync Online Plan 2</w:t>
            </w:r>
          </w:p>
        </w:tc>
        <w:tc>
          <w:tcPr>
            <w:tcW w:w="2880" w:type="dxa"/>
            <w:shd w:val="clear" w:color="auto" w:fill="auto"/>
          </w:tcPr>
          <w:p w14:paraId="2A1D3F3E" w14:textId="77777777" w:rsidR="00B26237" w:rsidRPr="003B101F" w:rsidRDefault="00B26237" w:rsidP="00B42A20">
            <w:pPr>
              <w:ind w:left="138" w:right="138"/>
              <w:rPr>
                <w:rFonts w:eastAsia="PMingLiU" w:cs="Tahoma"/>
                <w:color w:val="000000"/>
              </w:rPr>
            </w:pPr>
            <w:r w:rsidRPr="003B101F">
              <w:rPr>
                <w:rFonts w:eastAsia="PMingLiU" w:cs="Tahoma"/>
                <w:color w:val="000000"/>
              </w:rPr>
              <w:t>Lync Online Plan 2</w:t>
            </w:r>
          </w:p>
        </w:tc>
        <w:tc>
          <w:tcPr>
            <w:tcW w:w="2898" w:type="dxa"/>
            <w:shd w:val="clear" w:color="auto" w:fill="auto"/>
          </w:tcPr>
          <w:p w14:paraId="2A1D3F3F" w14:textId="77777777" w:rsidR="00B26237" w:rsidRPr="003B101F" w:rsidRDefault="00B26237" w:rsidP="00B42A20">
            <w:pPr>
              <w:ind w:left="186" w:right="180"/>
              <w:rPr>
                <w:rFonts w:eastAsia="PMingLiU" w:cs="Tahoma"/>
                <w:color w:val="000000"/>
              </w:rPr>
            </w:pPr>
            <w:r w:rsidRPr="003B101F">
              <w:rPr>
                <w:rFonts w:eastAsia="PMingLiU" w:cs="Tahoma"/>
                <w:color w:val="000000"/>
              </w:rPr>
              <w:t>Lync Online Plan 2</w:t>
            </w:r>
          </w:p>
        </w:tc>
      </w:tr>
      <w:tr w:rsidR="00B26237" w:rsidRPr="003B101F" w14:paraId="2A1D3F44" w14:textId="77777777" w:rsidTr="00B42A20">
        <w:tc>
          <w:tcPr>
            <w:tcW w:w="2790" w:type="dxa"/>
            <w:shd w:val="clear" w:color="auto" w:fill="auto"/>
          </w:tcPr>
          <w:p w14:paraId="2A1D3F41" w14:textId="77777777" w:rsidR="00B26237" w:rsidRPr="003B101F" w:rsidRDefault="00B26237" w:rsidP="00B42A20">
            <w:pPr>
              <w:ind w:left="180" w:right="186"/>
              <w:rPr>
                <w:rFonts w:eastAsia="PMingLiU" w:cs="Tahoma"/>
                <w:color w:val="000000"/>
              </w:rPr>
            </w:pPr>
            <w:r w:rsidRPr="003B101F">
              <w:rPr>
                <w:rFonts w:eastAsia="PMingLiU" w:cs="Tahoma"/>
                <w:color w:val="000000"/>
              </w:rPr>
              <w:t xml:space="preserve">Office Web </w:t>
            </w:r>
            <w:r w:rsidRPr="003B101F">
              <w:rPr>
                <w:rFonts w:eastAsia="PMingLiU" w:cs="Tahoma"/>
                <w:color w:val="000000"/>
              </w:rPr>
              <w:t>應用程式</w:t>
            </w:r>
            <w:r w:rsidRPr="003B101F">
              <w:rPr>
                <w:rFonts w:eastAsia="PMingLiU" w:cs="Tahoma"/>
                <w:color w:val="000000"/>
              </w:rPr>
              <w:t xml:space="preserve"> (Microsoft </w:t>
            </w:r>
            <w:r w:rsidRPr="003B101F">
              <w:rPr>
                <w:rFonts w:eastAsia="PMingLiU" w:cs="Tahoma"/>
                <w:color w:val="000000"/>
              </w:rPr>
              <w:t>託管</w:t>
            </w:r>
            <w:r w:rsidRPr="003B101F">
              <w:rPr>
                <w:rFonts w:eastAsia="PMingLiU" w:cs="Tahoma"/>
                <w:color w:val="000000"/>
              </w:rPr>
              <w:t>)</w:t>
            </w:r>
          </w:p>
        </w:tc>
        <w:tc>
          <w:tcPr>
            <w:tcW w:w="2880" w:type="dxa"/>
            <w:shd w:val="clear" w:color="auto" w:fill="auto"/>
          </w:tcPr>
          <w:p w14:paraId="2A1D3F42" w14:textId="77777777" w:rsidR="00B26237" w:rsidRPr="003B101F" w:rsidRDefault="00B26237" w:rsidP="00B42A20">
            <w:pPr>
              <w:ind w:left="138" w:right="138"/>
              <w:rPr>
                <w:rFonts w:eastAsia="PMingLiU" w:cs="Tahoma"/>
                <w:color w:val="000000"/>
              </w:rPr>
            </w:pPr>
            <w:r w:rsidRPr="003B101F">
              <w:rPr>
                <w:rFonts w:eastAsia="PMingLiU" w:cs="Tahoma"/>
                <w:color w:val="000000"/>
              </w:rPr>
              <w:t xml:space="preserve">Office Web </w:t>
            </w:r>
            <w:r w:rsidRPr="003B101F">
              <w:rPr>
                <w:rFonts w:eastAsia="PMingLiU" w:cs="Tahoma"/>
                <w:color w:val="000000"/>
              </w:rPr>
              <w:t>應用程式</w:t>
            </w:r>
            <w:r w:rsidRPr="003B101F">
              <w:rPr>
                <w:rFonts w:eastAsia="PMingLiU" w:cs="Tahoma"/>
                <w:color w:val="000000"/>
              </w:rPr>
              <w:t xml:space="preserve"> (Microsoft </w:t>
            </w:r>
            <w:r w:rsidRPr="003B101F">
              <w:rPr>
                <w:rFonts w:eastAsia="PMingLiU" w:cs="Tahoma"/>
                <w:color w:val="000000"/>
              </w:rPr>
              <w:t>託管</w:t>
            </w:r>
            <w:r w:rsidRPr="003B101F">
              <w:rPr>
                <w:rFonts w:eastAsia="PMingLiU" w:cs="Tahoma"/>
                <w:color w:val="000000"/>
              </w:rPr>
              <w:t>)</w:t>
            </w:r>
          </w:p>
        </w:tc>
        <w:tc>
          <w:tcPr>
            <w:tcW w:w="2898" w:type="dxa"/>
            <w:shd w:val="clear" w:color="auto" w:fill="auto"/>
          </w:tcPr>
          <w:p w14:paraId="2A1D3F43" w14:textId="77777777" w:rsidR="00B26237" w:rsidRPr="003B101F" w:rsidRDefault="00B26237" w:rsidP="00B42A20">
            <w:pPr>
              <w:ind w:left="186" w:right="180"/>
              <w:rPr>
                <w:rFonts w:eastAsia="PMingLiU" w:cs="Tahoma"/>
                <w:color w:val="000000"/>
              </w:rPr>
            </w:pPr>
            <w:r w:rsidRPr="003B101F">
              <w:rPr>
                <w:rFonts w:eastAsia="PMingLiU" w:cs="Tahoma"/>
                <w:color w:val="000000"/>
              </w:rPr>
              <w:t xml:space="preserve">Office Web </w:t>
            </w:r>
            <w:r w:rsidRPr="003B101F">
              <w:rPr>
                <w:rFonts w:eastAsia="PMingLiU" w:cs="Tahoma"/>
                <w:color w:val="000000"/>
              </w:rPr>
              <w:t>應用程式</w:t>
            </w:r>
            <w:r w:rsidRPr="003B101F">
              <w:rPr>
                <w:rFonts w:eastAsia="PMingLiU" w:cs="Tahoma"/>
                <w:color w:val="000000"/>
              </w:rPr>
              <w:t xml:space="preserve"> (Microsoft </w:t>
            </w:r>
            <w:r w:rsidRPr="003B101F">
              <w:rPr>
                <w:rFonts w:eastAsia="PMingLiU" w:cs="Tahoma"/>
                <w:color w:val="000000"/>
              </w:rPr>
              <w:t>託管</w:t>
            </w:r>
            <w:r w:rsidRPr="003B101F">
              <w:rPr>
                <w:rFonts w:eastAsia="PMingLiU" w:cs="Tahoma"/>
                <w:color w:val="000000"/>
              </w:rPr>
              <w:t>)</w:t>
            </w:r>
          </w:p>
        </w:tc>
      </w:tr>
      <w:tr w:rsidR="00B26237" w:rsidRPr="003B101F" w14:paraId="2A1D3F48" w14:textId="77777777" w:rsidTr="00B42A20">
        <w:tc>
          <w:tcPr>
            <w:tcW w:w="2790" w:type="dxa"/>
            <w:shd w:val="clear" w:color="auto" w:fill="auto"/>
          </w:tcPr>
          <w:p w14:paraId="2A1D3F45" w14:textId="77777777" w:rsidR="00B26237" w:rsidRPr="003B101F" w:rsidRDefault="00B26237" w:rsidP="00B42A20">
            <w:pPr>
              <w:ind w:left="180" w:right="186"/>
              <w:rPr>
                <w:rFonts w:eastAsia="PMingLiU" w:cs="Tahoma"/>
                <w:color w:val="000000"/>
              </w:rPr>
            </w:pPr>
          </w:p>
        </w:tc>
        <w:tc>
          <w:tcPr>
            <w:tcW w:w="2880" w:type="dxa"/>
            <w:shd w:val="clear" w:color="auto" w:fill="auto"/>
          </w:tcPr>
          <w:p w14:paraId="2A1D3F46" w14:textId="77777777" w:rsidR="00B26237" w:rsidRPr="003B101F" w:rsidRDefault="00B26237" w:rsidP="00B42A20">
            <w:pPr>
              <w:ind w:left="138" w:right="138"/>
              <w:rPr>
                <w:rFonts w:eastAsia="PMingLiU" w:cs="Tahoma"/>
                <w:color w:val="000000"/>
              </w:rPr>
            </w:pPr>
            <w:r w:rsidRPr="003B101F">
              <w:rPr>
                <w:rFonts w:eastAsia="PMingLiU" w:cs="Tahoma"/>
                <w:color w:val="000000"/>
              </w:rPr>
              <w:t xml:space="preserve">Office Professional Plus </w:t>
            </w:r>
            <w:r w:rsidRPr="003B101F">
              <w:rPr>
                <w:rFonts w:eastAsia="PMingLiU" w:cs="Tahoma"/>
                <w:color w:val="000000"/>
              </w:rPr>
              <w:t>訂閱</w:t>
            </w:r>
          </w:p>
        </w:tc>
        <w:tc>
          <w:tcPr>
            <w:tcW w:w="2898" w:type="dxa"/>
            <w:shd w:val="clear" w:color="auto" w:fill="auto"/>
          </w:tcPr>
          <w:p w14:paraId="2A1D3F47" w14:textId="77777777" w:rsidR="00B26237" w:rsidRPr="003B101F" w:rsidRDefault="00B26237" w:rsidP="00B42A20">
            <w:pPr>
              <w:ind w:left="186" w:right="180"/>
              <w:rPr>
                <w:rFonts w:eastAsia="PMingLiU" w:cs="Tahoma"/>
                <w:color w:val="000000"/>
              </w:rPr>
            </w:pPr>
            <w:r w:rsidRPr="003B101F">
              <w:rPr>
                <w:rFonts w:eastAsia="PMingLiU" w:cs="Tahoma"/>
                <w:color w:val="000000"/>
              </w:rPr>
              <w:t xml:space="preserve">Office Professional Plus </w:t>
            </w:r>
            <w:r w:rsidRPr="003B101F">
              <w:rPr>
                <w:rFonts w:eastAsia="PMingLiU" w:cs="Tahoma"/>
                <w:color w:val="000000"/>
              </w:rPr>
              <w:t>訂閱</w:t>
            </w:r>
          </w:p>
        </w:tc>
      </w:tr>
    </w:tbl>
    <w:p w14:paraId="2A1D3F49" w14:textId="77777777" w:rsidR="00B26237" w:rsidRPr="003B101F" w:rsidRDefault="00B26237" w:rsidP="00D16EA8">
      <w:pPr>
        <w:ind w:left="720"/>
        <w:rPr>
          <w:rFonts w:eastAsia="PMingLiU" w:cs="Tahoma"/>
        </w:rPr>
      </w:pPr>
      <w:r w:rsidRPr="003B101F">
        <w:rPr>
          <w:rFonts w:eastAsia="PMingLiU" w:cs="Tahoma"/>
          <w:color w:val="000000"/>
        </w:rPr>
        <w:br/>
      </w:r>
      <w:r w:rsidRPr="003B101F">
        <w:rPr>
          <w:rFonts w:eastAsia="PMingLiU" w:cs="Tahoma"/>
          <w:color w:val="000000"/>
          <w:szCs w:val="18"/>
        </w:rPr>
        <w:t>此清單得隨時變更。若</w:t>
      </w:r>
      <w:r w:rsidRPr="003B101F">
        <w:rPr>
          <w:rFonts w:eastAsia="PMingLiU" w:cs="Tahoma"/>
          <w:color w:val="000000"/>
          <w:szCs w:val="18"/>
        </w:rPr>
        <w:t xml:space="preserve"> Office 365 Plan E2-E4 </w:t>
      </w:r>
      <w:r w:rsidRPr="003B101F">
        <w:rPr>
          <w:rFonts w:eastAsia="PMingLiU" w:cs="Tahoma"/>
          <w:color w:val="000000"/>
          <w:szCs w:val="18"/>
        </w:rPr>
        <w:t>之授權條款與本注意事項間有任何牴觸之情形，則以最新的</w:t>
      </w:r>
      <w:r w:rsidR="00B312C5">
        <w:rPr>
          <w:rFonts w:eastAsia="PMingLiU" w:cs="Tahoma"/>
          <w:color w:val="000000"/>
          <w:szCs w:val="18"/>
        </w:rPr>
        <w:br/>
      </w:r>
      <w:r w:rsidRPr="003B101F">
        <w:rPr>
          <w:rFonts w:eastAsia="PMingLiU" w:cs="Tahoma"/>
          <w:color w:val="000000"/>
          <w:szCs w:val="18"/>
        </w:rPr>
        <w:t>「產品使用權」為準。個別授權之</w:t>
      </w:r>
      <w:r w:rsidRPr="003B101F">
        <w:rPr>
          <w:rFonts w:eastAsia="PMingLiU" w:cs="Tahoma"/>
          <w:color w:val="000000"/>
          <w:szCs w:val="18"/>
        </w:rPr>
        <w:t xml:space="preserve"> On-Premise </w:t>
      </w:r>
      <w:r w:rsidRPr="003B101F">
        <w:rPr>
          <w:rFonts w:eastAsia="PMingLiU" w:cs="Tahoma"/>
          <w:color w:val="000000"/>
          <w:szCs w:val="18"/>
        </w:rPr>
        <w:t>軟體的其他存取權利</w:t>
      </w:r>
      <w:r w:rsidRPr="003B101F">
        <w:rPr>
          <w:rFonts w:eastAsia="PMingLiU" w:cs="Tahoma"/>
          <w:color w:val="000000"/>
          <w:szCs w:val="18"/>
        </w:rPr>
        <w:t xml:space="preserve"> (</w:t>
      </w:r>
      <w:r w:rsidRPr="003B101F">
        <w:rPr>
          <w:rFonts w:eastAsia="PMingLiU" w:cs="Tahoma"/>
          <w:color w:val="000000"/>
          <w:szCs w:val="18"/>
        </w:rPr>
        <w:t>若有的話</w:t>
      </w:r>
      <w:proofErr w:type="gramStart"/>
      <w:r w:rsidRPr="003B101F">
        <w:rPr>
          <w:rFonts w:eastAsia="PMingLiU" w:cs="Tahoma"/>
          <w:color w:val="000000"/>
          <w:szCs w:val="18"/>
        </w:rPr>
        <w:t>)</w:t>
      </w:r>
      <w:r w:rsidRPr="003B101F">
        <w:rPr>
          <w:rFonts w:eastAsia="PMingLiU" w:cs="Tahoma"/>
          <w:color w:val="000000"/>
          <w:szCs w:val="18"/>
        </w:rPr>
        <w:t>，</w:t>
      </w:r>
      <w:proofErr w:type="gramEnd"/>
      <w:r w:rsidRPr="003B101F">
        <w:rPr>
          <w:rFonts w:eastAsia="PMingLiU" w:cs="Tahoma"/>
          <w:color w:val="000000"/>
          <w:szCs w:val="18"/>
        </w:rPr>
        <w:t>將會於「產品使用權」</w:t>
      </w:r>
      <w:r w:rsidR="00B312C5">
        <w:rPr>
          <w:rFonts w:eastAsia="PMingLiU" w:cs="Tahoma"/>
          <w:color w:val="000000"/>
          <w:szCs w:val="18"/>
        </w:rPr>
        <w:br/>
      </w:r>
      <w:r w:rsidRPr="003B101F">
        <w:rPr>
          <w:rFonts w:eastAsia="PMingLiU" w:cs="Tahoma"/>
          <w:color w:val="000000"/>
          <w:szCs w:val="18"/>
        </w:rPr>
        <w:t>中指定。</w:t>
      </w:r>
    </w:p>
    <w:p w14:paraId="2A1D3F4A" w14:textId="77777777" w:rsidR="00B26237" w:rsidRPr="003B101F" w:rsidRDefault="00B26237" w:rsidP="00D16EA8">
      <w:pPr>
        <w:ind w:left="720"/>
        <w:rPr>
          <w:rFonts w:eastAsia="PMingLiU" w:cs="Tahoma"/>
        </w:rPr>
      </w:pPr>
    </w:p>
    <w:p w14:paraId="2A1D3F4B" w14:textId="77777777" w:rsidR="00DC2291" w:rsidRPr="003B101F" w:rsidRDefault="00B26237" w:rsidP="00D16EA8">
      <w:pPr>
        <w:pStyle w:val="FootnoteBulletLevel1"/>
        <w:tabs>
          <w:tab w:val="clear" w:pos="900"/>
        </w:tabs>
        <w:spacing w:before="0" w:after="0"/>
        <w:ind w:left="720" w:firstLine="0"/>
        <w:rPr>
          <w:rFonts w:ascii="Tahoma" w:eastAsia="PMingLiU" w:hAnsi="Tahoma" w:cs="Tahoma"/>
        </w:rPr>
      </w:pPr>
      <w:r w:rsidRPr="003B101F">
        <w:rPr>
          <w:rFonts w:ascii="Tahoma" w:eastAsia="PMingLiU" w:hAnsi="Tahoma" w:cs="Tahoma"/>
          <w:color w:val="000000"/>
          <w:sz w:val="18"/>
          <w:szCs w:val="18"/>
        </w:rPr>
        <w:lastRenderedPageBreak/>
        <w:t xml:space="preserve">Lync Online Plan 1 </w:t>
      </w:r>
      <w:r w:rsidRPr="003B101F">
        <w:rPr>
          <w:rFonts w:ascii="Tahoma" w:eastAsia="PMingLiU" w:hAnsi="Tahoma" w:cs="Tahoma"/>
          <w:color w:val="000000"/>
          <w:sz w:val="18"/>
          <w:szCs w:val="18"/>
        </w:rPr>
        <w:t>及</w:t>
      </w:r>
      <w:r w:rsidRPr="003B101F">
        <w:rPr>
          <w:rFonts w:ascii="Tahoma" w:eastAsia="PMingLiU" w:hAnsi="Tahoma" w:cs="Tahoma"/>
          <w:color w:val="000000"/>
          <w:sz w:val="18"/>
          <w:szCs w:val="18"/>
        </w:rPr>
        <w:t xml:space="preserve"> Plan 2 </w:t>
      </w:r>
      <w:r w:rsidRPr="003B101F">
        <w:rPr>
          <w:rFonts w:ascii="Tahoma" w:eastAsia="PMingLiU" w:hAnsi="Tahoma" w:cs="Tahoma"/>
          <w:color w:val="000000"/>
          <w:sz w:val="18"/>
          <w:szCs w:val="18"/>
        </w:rPr>
        <w:t>需要分別訂購及安裝</w:t>
      </w:r>
      <w:r w:rsidRPr="003B101F">
        <w:rPr>
          <w:rFonts w:ascii="Tahoma" w:eastAsia="PMingLiU" w:hAnsi="Tahoma" w:cs="Tahoma"/>
          <w:color w:val="000000"/>
          <w:sz w:val="18"/>
          <w:szCs w:val="18"/>
        </w:rPr>
        <w:t xml:space="preserve"> Microsoft Lync 2010 (</w:t>
      </w:r>
      <w:r w:rsidRPr="003B101F">
        <w:rPr>
          <w:rFonts w:ascii="Tahoma" w:eastAsia="PMingLiU" w:hAnsi="Tahoma" w:cs="Tahoma"/>
          <w:color w:val="000000"/>
          <w:sz w:val="18"/>
          <w:szCs w:val="18"/>
        </w:rPr>
        <w:t>或</w:t>
      </w:r>
      <w:r w:rsidRPr="003B101F">
        <w:rPr>
          <w:rFonts w:ascii="Tahoma" w:eastAsia="PMingLiU" w:hAnsi="Tahoma" w:cs="Tahoma"/>
          <w:color w:val="000000"/>
          <w:sz w:val="18"/>
          <w:szCs w:val="18"/>
        </w:rPr>
        <w:t xml:space="preserve"> Lync for Mac 2011</w:t>
      </w:r>
      <w:proofErr w:type="gramStart"/>
      <w:r w:rsidRPr="003B101F">
        <w:rPr>
          <w:rFonts w:ascii="Tahoma" w:eastAsia="PMingLiU" w:hAnsi="Tahoma" w:cs="Tahoma"/>
          <w:color w:val="000000"/>
          <w:sz w:val="18"/>
          <w:szCs w:val="18"/>
        </w:rPr>
        <w:t>)</w:t>
      </w:r>
      <w:r w:rsidRPr="003B101F">
        <w:rPr>
          <w:rFonts w:ascii="Tahoma" w:eastAsia="PMingLiU" w:hAnsi="Tahoma" w:cs="Tahoma"/>
          <w:color w:val="000000"/>
          <w:sz w:val="18"/>
          <w:szCs w:val="18"/>
        </w:rPr>
        <w:t>。</w:t>
      </w:r>
      <w:proofErr w:type="gramEnd"/>
      <w:r w:rsidRPr="003B101F">
        <w:rPr>
          <w:rFonts w:ascii="Tahoma" w:eastAsia="PMingLiU" w:hAnsi="Tahoma" w:cs="Tahoma"/>
          <w:color w:val="000000"/>
          <w:sz w:val="18"/>
          <w:szCs w:val="18"/>
        </w:rPr>
        <w:t>在有限時間優惠期間內，</w:t>
      </w:r>
      <w:r w:rsidRPr="003B101F">
        <w:rPr>
          <w:rFonts w:ascii="Tahoma" w:eastAsia="PMingLiU" w:hAnsi="Tahoma" w:cs="Tahoma"/>
          <w:color w:val="000000"/>
          <w:sz w:val="18"/>
          <w:szCs w:val="18"/>
        </w:rPr>
        <w:t xml:space="preserve">Lync </w:t>
      </w:r>
      <w:proofErr w:type="gramStart"/>
      <w:r w:rsidRPr="003B101F">
        <w:rPr>
          <w:rFonts w:ascii="Tahoma" w:eastAsia="PMingLiU" w:hAnsi="Tahoma" w:cs="Tahoma"/>
          <w:color w:val="000000"/>
          <w:sz w:val="18"/>
          <w:szCs w:val="18"/>
        </w:rPr>
        <w:t>Online</w:t>
      </w:r>
      <w:proofErr w:type="gramEnd"/>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授權客戶的每一份</w:t>
      </w:r>
      <w:r w:rsidRPr="003B101F">
        <w:rPr>
          <w:rFonts w:ascii="Tahoma" w:eastAsia="PMingLiU" w:hAnsi="Tahoma" w:cs="Tahoma"/>
          <w:color w:val="000000"/>
          <w:sz w:val="18"/>
          <w:szCs w:val="18"/>
        </w:rPr>
        <w:t xml:space="preserve"> Lync Online </w:t>
      </w:r>
      <w:r w:rsidRPr="003B101F">
        <w:rPr>
          <w:rFonts w:ascii="Tahoma" w:eastAsia="PMingLiU" w:hAnsi="Tahoma" w:cs="Tahoma"/>
          <w:color w:val="000000"/>
          <w:sz w:val="18"/>
          <w:szCs w:val="18"/>
        </w:rPr>
        <w:t>試用或付清之訂閱使用權，可免費取得一份</w:t>
      </w:r>
      <w:r w:rsidRPr="003B101F">
        <w:rPr>
          <w:rFonts w:ascii="Tahoma" w:eastAsia="PMingLiU" w:hAnsi="Tahoma" w:cs="Tahoma"/>
          <w:color w:val="000000"/>
          <w:sz w:val="18"/>
          <w:szCs w:val="18"/>
        </w:rPr>
        <w:t xml:space="preserve"> Lync</w:t>
      </w:r>
      <w:r w:rsidR="00B312C5">
        <w:rPr>
          <w:rFonts w:ascii="Tahoma" w:eastAsia="PMingLiU" w:hAnsi="Tahoma" w:cs="Tahoma"/>
          <w:color w:val="000000"/>
          <w:sz w:val="18"/>
          <w:szCs w:val="18"/>
        </w:rPr>
        <w:t> </w:t>
      </w:r>
      <w:r w:rsidRPr="003B101F">
        <w:rPr>
          <w:rFonts w:ascii="Tahoma" w:eastAsia="PMingLiU" w:hAnsi="Tahoma" w:cs="Tahoma"/>
          <w:color w:val="000000"/>
          <w:sz w:val="18"/>
          <w:szCs w:val="18"/>
        </w:rPr>
        <w:t>2010 (</w:t>
      </w:r>
      <w:r w:rsidRPr="003B101F">
        <w:rPr>
          <w:rFonts w:ascii="Tahoma" w:eastAsia="PMingLiU" w:hAnsi="Tahoma" w:cs="Tahoma"/>
          <w:color w:val="000000"/>
          <w:sz w:val="18"/>
          <w:szCs w:val="18"/>
        </w:rPr>
        <w:t>或</w:t>
      </w:r>
      <w:r w:rsidRPr="003B101F">
        <w:rPr>
          <w:rFonts w:ascii="Tahoma" w:eastAsia="PMingLiU" w:hAnsi="Tahoma" w:cs="Tahoma"/>
          <w:color w:val="000000"/>
          <w:sz w:val="18"/>
          <w:szCs w:val="18"/>
        </w:rPr>
        <w:t xml:space="preserve"> Lync for Mac 2011) </w:t>
      </w:r>
      <w:r w:rsidRPr="003B101F">
        <w:rPr>
          <w:rFonts w:ascii="Tahoma" w:eastAsia="PMingLiU" w:hAnsi="Tahoma" w:cs="Tahoma"/>
          <w:color w:val="000000"/>
          <w:sz w:val="18"/>
          <w:szCs w:val="18"/>
        </w:rPr>
        <w:t>的授權拷貝。該軟體僅得與</w:t>
      </w:r>
      <w:r w:rsidRPr="003B101F">
        <w:rPr>
          <w:rFonts w:ascii="Tahoma" w:eastAsia="PMingLiU" w:hAnsi="Tahoma" w:cs="Tahoma"/>
          <w:color w:val="000000"/>
          <w:sz w:val="18"/>
          <w:szCs w:val="18"/>
        </w:rPr>
        <w:t xml:space="preserve"> Lync Online </w:t>
      </w:r>
      <w:r w:rsidRPr="003B101F">
        <w:rPr>
          <w:rFonts w:ascii="Tahoma" w:eastAsia="PMingLiU" w:hAnsi="Tahoma" w:cs="Tahoma"/>
          <w:color w:val="000000"/>
          <w:sz w:val="18"/>
          <w:szCs w:val="18"/>
        </w:rPr>
        <w:t>搭配使用，而且該軟體之所有使用權將因基本訂閱使用權屆滿或移轉至下一個主要新版本的</w:t>
      </w:r>
      <w:r w:rsidRPr="003B101F">
        <w:rPr>
          <w:rFonts w:ascii="Tahoma" w:eastAsia="PMingLiU" w:hAnsi="Tahoma" w:cs="Tahoma"/>
          <w:color w:val="000000"/>
          <w:sz w:val="18"/>
          <w:szCs w:val="18"/>
        </w:rPr>
        <w:t xml:space="preserve"> Lync Online (</w:t>
      </w:r>
      <w:r w:rsidRPr="003B101F">
        <w:rPr>
          <w:rFonts w:ascii="Tahoma" w:eastAsia="PMingLiU" w:hAnsi="Tahoma" w:cs="Tahoma"/>
          <w:color w:val="000000"/>
          <w:sz w:val="18"/>
          <w:szCs w:val="18"/>
        </w:rPr>
        <w:t>視何者先發生</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而隨之終止。尚未從</w:t>
      </w:r>
      <w:r w:rsidRPr="003B101F">
        <w:rPr>
          <w:rFonts w:ascii="Tahoma" w:eastAsia="PMingLiU" w:hAnsi="Tahoma" w:cs="Tahoma"/>
          <w:color w:val="000000"/>
          <w:sz w:val="18"/>
          <w:szCs w:val="18"/>
        </w:rPr>
        <w:t xml:space="preserve"> Office Communications Online </w:t>
      </w:r>
      <w:r w:rsidRPr="003B101F">
        <w:rPr>
          <w:rFonts w:ascii="Tahoma" w:eastAsia="PMingLiU" w:hAnsi="Tahoma" w:cs="Tahoma"/>
          <w:color w:val="000000"/>
          <w:sz w:val="18"/>
          <w:szCs w:val="18"/>
        </w:rPr>
        <w:t>進行移轉之客戶，得依此使用權之授與，使用</w:t>
      </w:r>
      <w:r w:rsidRPr="003B101F">
        <w:rPr>
          <w:rFonts w:ascii="Tahoma" w:eastAsia="PMingLiU" w:hAnsi="Tahoma" w:cs="Tahoma"/>
          <w:color w:val="000000"/>
          <w:sz w:val="18"/>
          <w:szCs w:val="18"/>
        </w:rPr>
        <w:t xml:space="preserve"> Office Communicator 2007 R2 </w:t>
      </w:r>
      <w:r w:rsidRPr="003B101F">
        <w:rPr>
          <w:rFonts w:ascii="Tahoma" w:eastAsia="PMingLiU" w:hAnsi="Tahoma" w:cs="Tahoma"/>
          <w:color w:val="000000"/>
          <w:sz w:val="18"/>
          <w:szCs w:val="18"/>
        </w:rPr>
        <w:t>以替代</w:t>
      </w:r>
      <w:r w:rsidRPr="003B101F">
        <w:rPr>
          <w:rFonts w:ascii="Tahoma" w:eastAsia="PMingLiU" w:hAnsi="Tahoma" w:cs="Tahoma"/>
          <w:color w:val="000000"/>
          <w:sz w:val="18"/>
          <w:szCs w:val="18"/>
        </w:rPr>
        <w:t xml:space="preserve"> Lync 2010 (</w:t>
      </w:r>
      <w:r w:rsidRPr="003B101F">
        <w:rPr>
          <w:rFonts w:ascii="Tahoma" w:eastAsia="PMingLiU" w:hAnsi="Tahoma" w:cs="Tahoma"/>
          <w:color w:val="000000"/>
          <w:sz w:val="18"/>
          <w:szCs w:val="18"/>
        </w:rPr>
        <w:t>或</w:t>
      </w:r>
      <w:r w:rsidRPr="003B101F">
        <w:rPr>
          <w:rFonts w:ascii="Tahoma" w:eastAsia="PMingLiU" w:hAnsi="Tahoma" w:cs="Tahoma"/>
          <w:color w:val="000000"/>
          <w:sz w:val="18"/>
          <w:szCs w:val="18"/>
        </w:rPr>
        <w:t xml:space="preserve"> Lync for Mac 2011</w:t>
      </w:r>
      <w:proofErr w:type="gramStart"/>
      <w:r w:rsidRPr="003B101F">
        <w:rPr>
          <w:rFonts w:ascii="Tahoma" w:eastAsia="PMingLiU" w:hAnsi="Tahoma" w:cs="Tahoma"/>
          <w:color w:val="000000"/>
          <w:sz w:val="18"/>
          <w:szCs w:val="18"/>
        </w:rPr>
        <w:t>)</w:t>
      </w:r>
      <w:r w:rsidRPr="003B101F">
        <w:rPr>
          <w:rFonts w:ascii="Tahoma" w:eastAsia="PMingLiU" w:hAnsi="Tahoma" w:cs="Tahoma"/>
          <w:color w:val="000000"/>
          <w:sz w:val="18"/>
          <w:szCs w:val="18"/>
        </w:rPr>
        <w:t>。</w:t>
      </w:r>
      <w:proofErr w:type="gramEnd"/>
    </w:p>
    <w:p w14:paraId="2A1D3F4C" w14:textId="77777777" w:rsidR="00B26237" w:rsidRPr="00B312C5" w:rsidRDefault="00B26237" w:rsidP="00D16EA8">
      <w:pPr>
        <w:pStyle w:val="FootnoteBulletLevel1"/>
        <w:tabs>
          <w:tab w:val="clear" w:pos="900"/>
          <w:tab w:val="num" w:pos="1080"/>
        </w:tabs>
        <w:spacing w:before="0" w:after="0"/>
        <w:ind w:left="0" w:firstLine="0"/>
        <w:rPr>
          <w:rFonts w:ascii="Tahoma" w:eastAsia="PMingLiU" w:hAnsi="Tahoma" w:cs="Tahoma"/>
          <w:sz w:val="18"/>
          <w:szCs w:val="18"/>
        </w:rPr>
      </w:pPr>
    </w:p>
    <w:p w14:paraId="2A1D3F4D" w14:textId="77777777" w:rsidR="00D16EA8" w:rsidRPr="00B312C5" w:rsidRDefault="00D16EA8" w:rsidP="00D16EA8">
      <w:pPr>
        <w:pStyle w:val="FootnoteBulletLevel1"/>
        <w:tabs>
          <w:tab w:val="clear" w:pos="900"/>
          <w:tab w:val="num" w:pos="1080"/>
        </w:tabs>
        <w:spacing w:before="0" w:after="0"/>
        <w:ind w:left="0" w:firstLine="0"/>
        <w:rPr>
          <w:rFonts w:ascii="Tahoma" w:eastAsia="PMingLiU" w:hAnsi="Tahoma" w:cs="Tahoma"/>
          <w:sz w:val="18"/>
          <w:szCs w:val="18"/>
        </w:rPr>
      </w:pPr>
    </w:p>
    <w:p w14:paraId="2A1D3F4E" w14:textId="77777777" w:rsidR="00704723" w:rsidRPr="003B101F" w:rsidRDefault="0095763C" w:rsidP="000429EF">
      <w:pPr>
        <w:pStyle w:val="Heading3"/>
        <w:rPr>
          <w:rFonts w:ascii="Tahoma" w:eastAsia="PMingLiU" w:hAnsi="Tahoma" w:cs="Tahoma"/>
        </w:rPr>
      </w:pPr>
      <w:bookmarkStart w:id="1057" w:name="_Toc336338264"/>
      <w:bookmarkStart w:id="1058" w:name="_Toc343503121"/>
      <w:bookmarkStart w:id="1059" w:name="Srv_4OfficeMacStandard2011"/>
      <w:bookmarkEnd w:id="1042"/>
      <w:r w:rsidRPr="003B101F">
        <w:rPr>
          <w:rFonts w:ascii="Tahoma" w:eastAsia="PMingLiU" w:hAnsi="Tahoma" w:cs="Tahoma"/>
          <w:caps/>
          <w:color w:val="F66400"/>
          <w:sz w:val="22"/>
          <w:vertAlign w:val="superscript"/>
        </w:rPr>
        <w:t>7</w:t>
      </w:r>
      <w:r w:rsidRPr="0051732A">
        <w:rPr>
          <w:rFonts w:ascii="Tahoma" w:eastAsia="PMingLiU" w:hAnsi="Tahoma" w:cs="Tahoma"/>
          <w:caps/>
          <w:color w:val="F66400"/>
          <w:sz w:val="22"/>
        </w:rPr>
        <w:t xml:space="preserve"> </w:t>
      </w:r>
      <w:r w:rsidRPr="003B101F">
        <w:rPr>
          <w:rFonts w:ascii="Tahoma" w:eastAsia="PMingLiU" w:hAnsi="Tahoma" w:cs="Tahoma"/>
          <w:color w:val="F66400"/>
          <w:sz w:val="22"/>
        </w:rPr>
        <w:t>Office for Mac Standard 2011</w:t>
      </w:r>
      <w:bookmarkEnd w:id="1057"/>
      <w:bookmarkEnd w:id="1058"/>
      <w:r w:rsidRPr="003B101F">
        <w:rPr>
          <w:rFonts w:ascii="Tahoma" w:eastAsia="PMingLiU" w:hAnsi="Tahoma" w:cs="Tahoma"/>
          <w:color w:val="F66400"/>
          <w:sz w:val="22"/>
        </w:rPr>
        <w:t xml:space="preserve"> </w:t>
      </w:r>
      <w:bookmarkEnd w:id="1059"/>
    </w:p>
    <w:p w14:paraId="2A1D3F4F" w14:textId="77777777" w:rsidR="00FD5FBA" w:rsidRPr="003B101F" w:rsidRDefault="00FD5FBA" w:rsidP="00AE5A9F">
      <w:pPr>
        <w:rPr>
          <w:rFonts w:eastAsia="PMingLiU" w:cs="Tahoma"/>
        </w:rPr>
      </w:pPr>
    </w:p>
    <w:p w14:paraId="2A1D3F50" w14:textId="77777777" w:rsidR="00FD5FBA" w:rsidRPr="003B101F" w:rsidRDefault="00FD5FBA" w:rsidP="002C1048">
      <w:pPr>
        <w:pStyle w:val="EndnoteText"/>
        <w:numPr>
          <w:ilvl w:val="0"/>
          <w:numId w:val="140"/>
        </w:numPr>
        <w:ind w:left="990"/>
        <w:rPr>
          <w:rFonts w:ascii="Tahoma" w:eastAsia="PMingLiU" w:hAnsi="Tahoma" w:cs="Tahoma"/>
        </w:rPr>
      </w:pPr>
      <w:r w:rsidRPr="003B101F">
        <w:rPr>
          <w:rFonts w:ascii="Tahoma" w:eastAsia="PMingLiU" w:hAnsi="Tahoma" w:cs="Tahoma"/>
          <w:sz w:val="18"/>
          <w:szCs w:val="20"/>
        </w:rPr>
        <w:t>在家工作</w:t>
      </w:r>
      <w:r w:rsidRPr="003B101F">
        <w:rPr>
          <w:rFonts w:ascii="Tahoma" w:eastAsia="PMingLiU" w:hAnsi="Tahoma" w:cs="Tahoma"/>
          <w:sz w:val="18"/>
          <w:szCs w:val="20"/>
        </w:rPr>
        <w:t xml:space="preserve"> (WAH) </w:t>
      </w:r>
      <w:r w:rsidRPr="003B101F">
        <w:rPr>
          <w:rFonts w:ascii="Tahoma" w:eastAsia="PMingLiU" w:hAnsi="Tahoma" w:cs="Tahoma"/>
          <w:sz w:val="18"/>
          <w:szCs w:val="20"/>
        </w:rPr>
        <w:t>使用權可供</w:t>
      </w:r>
      <w:r w:rsidRPr="003B101F">
        <w:rPr>
          <w:rFonts w:ascii="Tahoma" w:eastAsia="PMingLiU" w:hAnsi="Tahoma" w:cs="Tahoma"/>
          <w:sz w:val="18"/>
          <w:szCs w:val="20"/>
        </w:rPr>
        <w:t xml:space="preserve"> Select</w:t>
      </w:r>
      <w:r w:rsidRPr="003B101F">
        <w:rPr>
          <w:rFonts w:ascii="Tahoma" w:eastAsia="PMingLiU" w:hAnsi="Tahoma" w:cs="Tahoma"/>
          <w:sz w:val="18"/>
          <w:szCs w:val="18"/>
        </w:rPr>
        <w:t xml:space="preserve"> </w:t>
      </w:r>
      <w:r w:rsidRPr="003B101F">
        <w:rPr>
          <w:rFonts w:ascii="Tahoma" w:eastAsia="PMingLiU" w:hAnsi="Tahoma" w:cs="Tahoma"/>
          <w:sz w:val="18"/>
          <w:szCs w:val="18"/>
        </w:rPr>
        <w:t>和</w:t>
      </w:r>
      <w:r w:rsidRPr="003B101F">
        <w:rPr>
          <w:rFonts w:ascii="Tahoma" w:eastAsia="PMingLiU" w:hAnsi="Tahoma" w:cs="Tahoma"/>
          <w:sz w:val="18"/>
          <w:szCs w:val="18"/>
        </w:rPr>
        <w:t xml:space="preserve"> Select Plus </w:t>
      </w:r>
      <w:r w:rsidRPr="003B101F">
        <w:rPr>
          <w:rFonts w:ascii="Tahoma" w:eastAsia="PMingLiU" w:hAnsi="Tahoma" w:cs="Tahoma"/>
          <w:sz w:val="18"/>
          <w:szCs w:val="20"/>
        </w:rPr>
        <w:t>客戶使用</w:t>
      </w:r>
    </w:p>
    <w:p w14:paraId="2A1D3F51" w14:textId="77777777" w:rsidR="00CA6122" w:rsidRPr="003B101F" w:rsidRDefault="00CA6122" w:rsidP="00CA6122">
      <w:pPr>
        <w:adjustRightInd w:val="0"/>
        <w:ind w:left="720"/>
        <w:textAlignment w:val="baseline"/>
        <w:rPr>
          <w:rFonts w:eastAsia="PMingLiU" w:cs="Tahoma"/>
        </w:rPr>
      </w:pPr>
    </w:p>
    <w:p w14:paraId="2A1D3F52" w14:textId="77777777" w:rsidR="00864B8A" w:rsidRPr="003B101F" w:rsidRDefault="00704723" w:rsidP="00864B8A">
      <w:pPr>
        <w:spacing w:after="60"/>
        <w:ind w:left="720"/>
        <w:rPr>
          <w:rFonts w:eastAsia="PMingLiU" w:cs="Tahoma"/>
        </w:rPr>
      </w:pPr>
      <w:r w:rsidRPr="003B101F">
        <w:rPr>
          <w:rFonts w:eastAsia="PMingLiU" w:cs="Tahoma"/>
          <w:b/>
          <w:szCs w:val="20"/>
        </w:rPr>
        <w:t>Office for Mac Standard 2011</w:t>
      </w:r>
    </w:p>
    <w:p w14:paraId="2A1D3F53" w14:textId="77777777" w:rsidR="00704723" w:rsidRPr="003B101F" w:rsidRDefault="00704723" w:rsidP="00864B8A">
      <w:pPr>
        <w:spacing w:after="60"/>
        <w:ind w:left="720"/>
        <w:rPr>
          <w:rFonts w:eastAsia="PMingLiU" w:cs="Tahoma"/>
        </w:rPr>
      </w:pPr>
      <w:r w:rsidRPr="003B101F">
        <w:rPr>
          <w:rFonts w:eastAsia="PMingLiU" w:cs="Tahoma"/>
          <w:szCs w:val="20"/>
        </w:rPr>
        <w:t xml:space="preserve">Office for Mac Standard 2011 </w:t>
      </w:r>
      <w:r w:rsidRPr="003B101F">
        <w:rPr>
          <w:rFonts w:eastAsia="PMingLiU" w:cs="Tahoma"/>
          <w:szCs w:val="20"/>
        </w:rPr>
        <w:t>之使用權包括下列產品：</w:t>
      </w:r>
      <w:r w:rsidRPr="003B101F">
        <w:rPr>
          <w:rFonts w:eastAsia="PMingLiU" w:cs="Tahoma"/>
          <w:szCs w:val="20"/>
        </w:rPr>
        <w:t>Lync for Mac 2011</w:t>
      </w:r>
      <w:r w:rsidRPr="003B101F">
        <w:rPr>
          <w:rFonts w:eastAsia="PMingLiU" w:cs="Tahoma"/>
          <w:szCs w:val="20"/>
        </w:rPr>
        <w:t>、</w:t>
      </w:r>
      <w:r w:rsidRPr="003B101F">
        <w:rPr>
          <w:rFonts w:eastAsia="PMingLiU" w:cs="Tahoma"/>
          <w:szCs w:val="20"/>
        </w:rPr>
        <w:t>Excel for Mac 2011</w:t>
      </w:r>
      <w:r w:rsidRPr="003B101F">
        <w:rPr>
          <w:rFonts w:eastAsia="PMingLiU" w:cs="Tahoma"/>
          <w:szCs w:val="20"/>
        </w:rPr>
        <w:t>、</w:t>
      </w:r>
      <w:r w:rsidRPr="003B101F">
        <w:rPr>
          <w:rFonts w:eastAsia="PMingLiU" w:cs="Tahoma"/>
          <w:szCs w:val="20"/>
        </w:rPr>
        <w:t>Outlook for Mac 2011</w:t>
      </w:r>
      <w:r w:rsidRPr="003B101F">
        <w:rPr>
          <w:rFonts w:eastAsia="PMingLiU" w:cs="Tahoma"/>
          <w:szCs w:val="20"/>
        </w:rPr>
        <w:t>、</w:t>
      </w:r>
      <w:r w:rsidRPr="003B101F">
        <w:rPr>
          <w:rFonts w:eastAsia="PMingLiU" w:cs="Tahoma"/>
        </w:rPr>
        <w:t xml:space="preserve">Office Home and Student RT 2013 </w:t>
      </w:r>
      <w:r w:rsidRPr="003B101F">
        <w:rPr>
          <w:rFonts w:eastAsia="PMingLiU" w:cs="Tahoma"/>
        </w:rPr>
        <w:t>商業用途、</w:t>
      </w:r>
      <w:r w:rsidRPr="003B101F">
        <w:rPr>
          <w:rFonts w:eastAsia="PMingLiU" w:cs="Tahoma"/>
          <w:szCs w:val="20"/>
        </w:rPr>
        <w:t>Office Web Apps 2010</w:t>
      </w:r>
      <w:r w:rsidRPr="003B101F">
        <w:rPr>
          <w:rFonts w:eastAsia="PMingLiU" w:cs="Tahoma"/>
          <w:szCs w:val="20"/>
        </w:rPr>
        <w:t>、</w:t>
      </w:r>
      <w:r w:rsidRPr="003B101F">
        <w:rPr>
          <w:rFonts w:eastAsia="PMingLiU" w:cs="Tahoma"/>
          <w:szCs w:val="20"/>
        </w:rPr>
        <w:t xml:space="preserve">PowerPoint for Mac 2011 </w:t>
      </w:r>
      <w:r w:rsidRPr="003B101F">
        <w:rPr>
          <w:rFonts w:eastAsia="PMingLiU" w:cs="Tahoma"/>
          <w:szCs w:val="20"/>
        </w:rPr>
        <w:t>和</w:t>
      </w:r>
      <w:r w:rsidRPr="003B101F">
        <w:rPr>
          <w:rFonts w:eastAsia="PMingLiU" w:cs="Tahoma"/>
          <w:szCs w:val="20"/>
        </w:rPr>
        <w:t xml:space="preserve"> Word for Mac 2011</w:t>
      </w:r>
      <w:r w:rsidRPr="003B101F">
        <w:rPr>
          <w:rFonts w:eastAsia="PMingLiU" w:cs="Tahoma"/>
          <w:szCs w:val="20"/>
        </w:rPr>
        <w:t>。</w:t>
      </w:r>
    </w:p>
    <w:p w14:paraId="2A1D3F54" w14:textId="77777777" w:rsidR="00CA6122" w:rsidRPr="003B101F" w:rsidRDefault="00CA6122" w:rsidP="00CA6122">
      <w:pPr>
        <w:adjustRightInd w:val="0"/>
        <w:ind w:left="720"/>
        <w:textAlignment w:val="baseline"/>
        <w:rPr>
          <w:rFonts w:eastAsia="PMingLiU" w:cs="Tahoma"/>
        </w:rPr>
      </w:pPr>
    </w:p>
    <w:p w14:paraId="2A1D3F55" w14:textId="77777777" w:rsidR="00864B8A" w:rsidRPr="003B101F" w:rsidRDefault="00704723" w:rsidP="00864B8A">
      <w:pPr>
        <w:spacing w:after="60"/>
        <w:ind w:left="720"/>
        <w:rPr>
          <w:rFonts w:eastAsia="PMingLiU" w:cs="Tahoma"/>
        </w:rPr>
      </w:pPr>
      <w:r w:rsidRPr="003B101F">
        <w:rPr>
          <w:rFonts w:eastAsia="PMingLiU" w:cs="Tahoma"/>
          <w:b/>
          <w:szCs w:val="20"/>
        </w:rPr>
        <w:t>無法單獨針對</w:t>
      </w:r>
      <w:r w:rsidRPr="003B101F">
        <w:rPr>
          <w:rFonts w:eastAsia="PMingLiU" w:cs="Tahoma"/>
          <w:b/>
          <w:szCs w:val="20"/>
        </w:rPr>
        <w:t xml:space="preserve"> Microsoft Office for Mac Standard 2011</w:t>
      </w:r>
    </w:p>
    <w:p w14:paraId="2A1D3F56" w14:textId="77777777" w:rsidR="00704723" w:rsidRPr="003B101F" w:rsidRDefault="00704723" w:rsidP="00864B8A">
      <w:pPr>
        <w:spacing w:after="60"/>
        <w:ind w:left="720"/>
        <w:rPr>
          <w:rFonts w:eastAsia="PMingLiU" w:cs="Tahoma"/>
        </w:rPr>
      </w:pPr>
      <w:r w:rsidRPr="003B101F">
        <w:rPr>
          <w:rFonts w:eastAsia="PMingLiU" w:cs="Tahoma"/>
          <w:szCs w:val="20"/>
        </w:rPr>
        <w:t xml:space="preserve">Office for Mac Standard 2011 </w:t>
      </w:r>
      <w:r w:rsidRPr="003B101F">
        <w:rPr>
          <w:rFonts w:eastAsia="PMingLiU" w:cs="Tahoma"/>
          <w:szCs w:val="20"/>
        </w:rPr>
        <w:t>包括依單一使用權提供的一種以上產品。軟體不得分離並於一部以上之</w:t>
      </w:r>
      <w:r w:rsidR="00B312C5">
        <w:rPr>
          <w:rFonts w:eastAsia="PMingLiU" w:cs="Tahoma"/>
          <w:szCs w:val="20"/>
        </w:rPr>
        <w:br/>
      </w:r>
      <w:r w:rsidRPr="003B101F">
        <w:rPr>
          <w:rFonts w:eastAsia="PMingLiU" w:cs="Tahoma"/>
          <w:szCs w:val="20"/>
        </w:rPr>
        <w:t>電腦使用。</w:t>
      </w:r>
    </w:p>
    <w:p w14:paraId="2A1D3F57" w14:textId="77777777" w:rsidR="00CA6122" w:rsidRPr="003B101F" w:rsidRDefault="00CA6122" w:rsidP="00CA6122">
      <w:pPr>
        <w:adjustRightInd w:val="0"/>
        <w:ind w:left="720"/>
        <w:textAlignment w:val="baseline"/>
        <w:rPr>
          <w:rFonts w:eastAsia="PMingLiU" w:cs="Tahoma"/>
        </w:rPr>
      </w:pPr>
    </w:p>
    <w:p w14:paraId="2A1D3F58" w14:textId="77777777" w:rsidR="00704723" w:rsidRPr="003B101F" w:rsidRDefault="0035314F" w:rsidP="00864B8A">
      <w:pPr>
        <w:spacing w:after="60"/>
        <w:ind w:left="720"/>
        <w:rPr>
          <w:rFonts w:eastAsia="PMingLiU" w:cs="Tahoma"/>
        </w:rPr>
      </w:pPr>
      <w:r w:rsidRPr="003B101F">
        <w:rPr>
          <w:rFonts w:eastAsia="PMingLiU" w:cs="Tahoma"/>
          <w:b/>
          <w:szCs w:val="20"/>
        </w:rPr>
        <w:t>使用</w:t>
      </w:r>
      <w:r w:rsidRPr="003B101F">
        <w:rPr>
          <w:rFonts w:eastAsia="PMingLiU" w:cs="Tahoma"/>
          <w:b/>
          <w:szCs w:val="20"/>
        </w:rPr>
        <w:t xml:space="preserve"> Lync for Mac 2011 </w:t>
      </w:r>
      <w:r w:rsidRPr="003B101F">
        <w:rPr>
          <w:rFonts w:eastAsia="PMingLiU" w:cs="Tahoma"/>
          <w:b/>
          <w:szCs w:val="20"/>
        </w:rPr>
        <w:t>的權利</w:t>
      </w:r>
    </w:p>
    <w:p w14:paraId="2A1D3F59" w14:textId="77777777" w:rsidR="00CA6122" w:rsidRPr="003B101F" w:rsidRDefault="00F14B59" w:rsidP="00737831">
      <w:pPr>
        <w:adjustRightInd w:val="0"/>
        <w:ind w:left="720"/>
        <w:textAlignment w:val="baseline"/>
        <w:rPr>
          <w:rFonts w:eastAsia="PMingLiU" w:cs="Tahoma"/>
        </w:rPr>
      </w:pPr>
      <w:r w:rsidRPr="003B101F">
        <w:rPr>
          <w:rFonts w:eastAsia="PMingLiU" w:cs="Tahoma"/>
          <w:szCs w:val="20"/>
        </w:rPr>
        <w:t>於</w:t>
      </w:r>
      <w:r w:rsidRPr="003B101F">
        <w:rPr>
          <w:rFonts w:eastAsia="PMingLiU" w:cs="Tahoma"/>
          <w:szCs w:val="20"/>
        </w:rPr>
        <w:t xml:space="preserve"> 2011 </w:t>
      </w:r>
      <w:r w:rsidRPr="003B101F">
        <w:rPr>
          <w:rFonts w:eastAsia="PMingLiU" w:cs="Tahoma"/>
          <w:szCs w:val="20"/>
        </w:rPr>
        <w:t>年</w:t>
      </w:r>
      <w:r w:rsidRPr="003B101F">
        <w:rPr>
          <w:rFonts w:eastAsia="PMingLiU" w:cs="Tahoma"/>
          <w:szCs w:val="20"/>
        </w:rPr>
        <w:t xml:space="preserve"> 10 </w:t>
      </w:r>
      <w:r w:rsidRPr="003B101F">
        <w:rPr>
          <w:rFonts w:eastAsia="PMingLiU" w:cs="Tahoma"/>
          <w:szCs w:val="20"/>
        </w:rPr>
        <w:t>月</w:t>
      </w:r>
      <w:r w:rsidRPr="003B101F">
        <w:rPr>
          <w:rFonts w:eastAsia="PMingLiU" w:cs="Tahoma"/>
          <w:szCs w:val="20"/>
        </w:rPr>
        <w:t xml:space="preserve"> 1 </w:t>
      </w:r>
      <w:r w:rsidRPr="003B101F">
        <w:rPr>
          <w:rFonts w:eastAsia="PMingLiU" w:cs="Tahoma"/>
          <w:szCs w:val="20"/>
        </w:rPr>
        <w:t>日或之後購買</w:t>
      </w:r>
      <w:r w:rsidRPr="003B101F">
        <w:rPr>
          <w:rFonts w:eastAsia="PMingLiU" w:cs="Tahoma"/>
          <w:szCs w:val="20"/>
        </w:rPr>
        <w:t xml:space="preserve"> Office for Mac Standard 2011 </w:t>
      </w:r>
      <w:r w:rsidRPr="003B101F">
        <w:rPr>
          <w:rFonts w:eastAsia="PMingLiU" w:cs="Tahoma"/>
          <w:szCs w:val="20"/>
        </w:rPr>
        <w:t>之客戶將擁有</w:t>
      </w:r>
      <w:r w:rsidRPr="003B101F">
        <w:rPr>
          <w:rFonts w:eastAsia="PMingLiU" w:cs="Tahoma"/>
          <w:szCs w:val="20"/>
        </w:rPr>
        <w:t xml:space="preserve"> Office </w:t>
      </w:r>
      <w:r w:rsidRPr="003B101F">
        <w:rPr>
          <w:rFonts w:eastAsia="PMingLiU" w:cs="Tahoma"/>
          <w:szCs w:val="20"/>
        </w:rPr>
        <w:t>套件，其中包含</w:t>
      </w:r>
      <w:r w:rsidRPr="003B101F">
        <w:rPr>
          <w:rFonts w:eastAsia="PMingLiU" w:cs="Tahoma"/>
          <w:szCs w:val="20"/>
        </w:rPr>
        <w:t xml:space="preserve"> Lync</w:t>
      </w:r>
      <w:r w:rsidR="00B312C5">
        <w:rPr>
          <w:rFonts w:eastAsia="PMingLiU" w:cs="Tahoma"/>
          <w:szCs w:val="20"/>
        </w:rPr>
        <w:t> </w:t>
      </w:r>
      <w:r w:rsidRPr="003B101F">
        <w:rPr>
          <w:rFonts w:eastAsia="PMingLiU" w:cs="Tahoma"/>
          <w:szCs w:val="20"/>
        </w:rPr>
        <w:t xml:space="preserve">for 2011 </w:t>
      </w:r>
      <w:r w:rsidRPr="003B101F">
        <w:rPr>
          <w:rFonts w:eastAsia="PMingLiU" w:cs="Tahoma"/>
          <w:szCs w:val="20"/>
        </w:rPr>
        <w:t>以取代</w:t>
      </w:r>
      <w:r w:rsidRPr="003B101F">
        <w:rPr>
          <w:rFonts w:eastAsia="PMingLiU" w:cs="Tahoma"/>
          <w:szCs w:val="20"/>
        </w:rPr>
        <w:t xml:space="preserve"> Communicator for Mac 2011</w:t>
      </w:r>
      <w:r w:rsidRPr="003B101F">
        <w:rPr>
          <w:rFonts w:eastAsia="PMingLiU" w:cs="Tahoma"/>
          <w:szCs w:val="20"/>
        </w:rPr>
        <w:t>。於</w:t>
      </w:r>
      <w:r w:rsidRPr="003B101F">
        <w:rPr>
          <w:rFonts w:eastAsia="PMingLiU" w:cs="Tahoma"/>
          <w:szCs w:val="20"/>
        </w:rPr>
        <w:t xml:space="preserve"> 2011 </w:t>
      </w:r>
      <w:r w:rsidRPr="003B101F">
        <w:rPr>
          <w:rFonts w:eastAsia="PMingLiU" w:cs="Tahoma"/>
          <w:szCs w:val="20"/>
        </w:rPr>
        <w:t>年</w:t>
      </w:r>
      <w:r w:rsidRPr="003B101F">
        <w:rPr>
          <w:rFonts w:eastAsia="PMingLiU" w:cs="Tahoma"/>
          <w:szCs w:val="20"/>
        </w:rPr>
        <w:t xml:space="preserve"> 10 </w:t>
      </w:r>
      <w:r w:rsidRPr="003B101F">
        <w:rPr>
          <w:rFonts w:eastAsia="PMingLiU" w:cs="Tahoma"/>
          <w:szCs w:val="20"/>
        </w:rPr>
        <w:t>月</w:t>
      </w:r>
      <w:r w:rsidRPr="003B101F">
        <w:rPr>
          <w:rFonts w:eastAsia="PMingLiU" w:cs="Tahoma"/>
          <w:szCs w:val="20"/>
        </w:rPr>
        <w:t xml:space="preserve"> 1 </w:t>
      </w:r>
      <w:r w:rsidRPr="003B101F">
        <w:rPr>
          <w:rFonts w:eastAsia="PMingLiU" w:cs="Tahoma"/>
          <w:szCs w:val="20"/>
        </w:rPr>
        <w:t>日或之後具備</w:t>
      </w:r>
      <w:r w:rsidRPr="003B101F">
        <w:rPr>
          <w:rFonts w:eastAsia="PMingLiU" w:cs="Tahoma"/>
          <w:szCs w:val="20"/>
        </w:rPr>
        <w:t xml:space="preserve"> Office for Mac Standard 2011 </w:t>
      </w:r>
      <w:r w:rsidRPr="003B101F">
        <w:rPr>
          <w:rFonts w:eastAsia="PMingLiU" w:cs="Tahoma"/>
          <w:szCs w:val="20"/>
        </w:rPr>
        <w:t>有效軟體保證範圍之客戶得使用</w:t>
      </w:r>
      <w:r w:rsidRPr="003B101F">
        <w:rPr>
          <w:rFonts w:eastAsia="PMingLiU" w:cs="Tahoma"/>
          <w:szCs w:val="20"/>
        </w:rPr>
        <w:t xml:space="preserve"> Communicator for Mac 2011 </w:t>
      </w:r>
      <w:r w:rsidRPr="003B101F">
        <w:rPr>
          <w:rFonts w:eastAsia="PMingLiU" w:cs="Tahoma"/>
          <w:szCs w:val="20"/>
        </w:rPr>
        <w:t>或升級至</w:t>
      </w:r>
      <w:r w:rsidRPr="003B101F">
        <w:rPr>
          <w:rFonts w:eastAsia="PMingLiU" w:cs="Tahoma"/>
          <w:szCs w:val="20"/>
        </w:rPr>
        <w:t xml:space="preserve"> Lync for Mac 2011</w:t>
      </w:r>
      <w:r w:rsidRPr="003B101F">
        <w:rPr>
          <w:rFonts w:eastAsia="PMingLiU" w:cs="Tahoma"/>
          <w:szCs w:val="20"/>
        </w:rPr>
        <w:t>。</w:t>
      </w:r>
    </w:p>
    <w:p w14:paraId="2A1D3F5A" w14:textId="77777777" w:rsidR="007631EF" w:rsidRPr="003B101F" w:rsidRDefault="007631EF">
      <w:pPr>
        <w:rPr>
          <w:rFonts w:eastAsia="PMingLiU" w:cs="Tahoma"/>
        </w:rPr>
      </w:pPr>
    </w:p>
    <w:p w14:paraId="2A1D3F5B" w14:textId="77777777" w:rsidR="00697E59" w:rsidRPr="003B101F" w:rsidRDefault="00697E59">
      <w:pPr>
        <w:rPr>
          <w:rFonts w:eastAsia="PMingLiU" w:cs="Tahoma"/>
        </w:rPr>
      </w:pPr>
      <w:bookmarkStart w:id="1060" w:name="_Toc336338265"/>
    </w:p>
    <w:p w14:paraId="2A1D3F5C" w14:textId="77777777" w:rsidR="00023FE7" w:rsidRPr="003B101F" w:rsidRDefault="0095763C">
      <w:pPr>
        <w:pStyle w:val="Heading3"/>
        <w:rPr>
          <w:rFonts w:ascii="Tahoma" w:eastAsia="PMingLiU" w:hAnsi="Tahoma" w:cs="Tahoma"/>
        </w:rPr>
      </w:pPr>
      <w:bookmarkStart w:id="1061" w:name="_5_Office_Multi-Language"/>
      <w:bookmarkStart w:id="1062" w:name="_7_Office_Multi-Language"/>
      <w:bookmarkStart w:id="1063" w:name="Aps_8OffMultiLangPack07"/>
      <w:bookmarkStart w:id="1064" w:name="Aps_6OfficeMultiLangPack2010"/>
      <w:bookmarkStart w:id="1065" w:name="Aps_5OfficeMultiLangPack2010"/>
      <w:bookmarkStart w:id="1066" w:name="_Toc343503122"/>
      <w:bookmarkEnd w:id="1061"/>
      <w:bookmarkEnd w:id="1062"/>
      <w:r w:rsidRPr="003B101F">
        <w:rPr>
          <w:rFonts w:ascii="Tahoma" w:eastAsia="PMingLiU" w:hAnsi="Tahoma" w:cs="Tahoma"/>
          <w:caps/>
          <w:color w:val="F66400"/>
          <w:sz w:val="22"/>
          <w:vertAlign w:val="superscript"/>
        </w:rPr>
        <w:t>8</w:t>
      </w:r>
      <w:r w:rsidRPr="003B101F">
        <w:rPr>
          <w:rFonts w:ascii="Tahoma" w:eastAsia="PMingLiU" w:hAnsi="Tahoma" w:cs="Tahoma"/>
          <w:color w:val="F66400"/>
          <w:sz w:val="22"/>
        </w:rPr>
        <w:t xml:space="preserve"> Office Multi-Language Pack </w:t>
      </w:r>
      <w:bookmarkEnd w:id="1060"/>
      <w:bookmarkEnd w:id="1063"/>
      <w:bookmarkEnd w:id="1064"/>
      <w:bookmarkEnd w:id="1065"/>
      <w:r w:rsidRPr="003B101F">
        <w:rPr>
          <w:rFonts w:ascii="Tahoma" w:eastAsia="PMingLiU" w:hAnsi="Tahoma" w:cs="Tahoma"/>
          <w:color w:val="F66400"/>
          <w:sz w:val="22"/>
        </w:rPr>
        <w:t>2013</w:t>
      </w:r>
      <w:bookmarkEnd w:id="1066"/>
    </w:p>
    <w:p w14:paraId="2A1D3F5D" w14:textId="77777777" w:rsidR="00023FE7" w:rsidRPr="003B101F" w:rsidRDefault="00023FE7" w:rsidP="00AE5A9F">
      <w:pPr>
        <w:rPr>
          <w:rFonts w:eastAsia="PMingLiU" w:cs="Tahoma"/>
        </w:rPr>
      </w:pPr>
    </w:p>
    <w:p w14:paraId="2A1D3F5E" w14:textId="77777777" w:rsidR="00223A77" w:rsidRPr="003B101F" w:rsidRDefault="0035314F" w:rsidP="00864B8A">
      <w:pPr>
        <w:spacing w:after="60"/>
        <w:ind w:left="720"/>
        <w:rPr>
          <w:rFonts w:eastAsia="PMingLiU" w:cs="Tahoma"/>
        </w:rPr>
      </w:pPr>
      <w:r w:rsidRPr="003B101F">
        <w:rPr>
          <w:rFonts w:eastAsia="PMingLiU" w:cs="Tahoma"/>
          <w:b/>
          <w:szCs w:val="20"/>
        </w:rPr>
        <w:t xml:space="preserve">Office Multi-Language Pack 2013 </w:t>
      </w:r>
      <w:r w:rsidRPr="003B101F">
        <w:rPr>
          <w:rFonts w:eastAsia="PMingLiU" w:cs="Tahoma"/>
          <w:b/>
          <w:szCs w:val="20"/>
        </w:rPr>
        <w:t>之降級權利</w:t>
      </w:r>
    </w:p>
    <w:p w14:paraId="2A1D3F5F" w14:textId="77777777" w:rsidR="00223A77" w:rsidRPr="003B101F" w:rsidRDefault="00223A77" w:rsidP="00CA6122">
      <w:pPr>
        <w:ind w:left="720"/>
        <w:rPr>
          <w:rFonts w:eastAsia="PMingLiU" w:cs="Tahoma"/>
        </w:rPr>
      </w:pPr>
      <w:r w:rsidRPr="003B101F">
        <w:rPr>
          <w:rFonts w:eastAsia="PMingLiU" w:cs="Tahoma"/>
          <w:szCs w:val="18"/>
        </w:rPr>
        <w:t>具備</w:t>
      </w:r>
      <w:r w:rsidRPr="003B101F">
        <w:rPr>
          <w:rFonts w:eastAsia="PMingLiU" w:cs="Tahoma"/>
          <w:szCs w:val="18"/>
        </w:rPr>
        <w:t xml:space="preserve"> Office Multi-Language Pack 2013 </w:t>
      </w:r>
      <w:r w:rsidRPr="003B101F">
        <w:rPr>
          <w:rFonts w:eastAsia="PMingLiU" w:cs="Tahoma"/>
          <w:szCs w:val="18"/>
        </w:rPr>
        <w:t>之使用權及下列任一產品之使用權的大量授權客戶：</w:t>
      </w:r>
    </w:p>
    <w:p w14:paraId="2A1D3F60" w14:textId="77777777" w:rsidR="00C2130B" w:rsidRPr="003B101F" w:rsidRDefault="00C2130B" w:rsidP="00CA6122">
      <w:pPr>
        <w:ind w:left="900"/>
        <w:rPr>
          <w:rFonts w:eastAsia="PMingLiU" w:cs="Tahoma"/>
        </w:rPr>
      </w:pPr>
    </w:p>
    <w:p w14:paraId="2A1D3F61" w14:textId="77777777" w:rsidR="00223A77" w:rsidRPr="003B101F" w:rsidRDefault="00223A77" w:rsidP="00CA6122">
      <w:pPr>
        <w:numPr>
          <w:ilvl w:val="0"/>
          <w:numId w:val="9"/>
        </w:numPr>
        <w:spacing w:after="60"/>
        <w:ind w:left="1440"/>
        <w:rPr>
          <w:rFonts w:eastAsia="PMingLiU" w:cs="Tahoma"/>
        </w:rPr>
      </w:pPr>
      <w:r w:rsidRPr="003B101F">
        <w:rPr>
          <w:rFonts w:eastAsia="PMingLiU" w:cs="Tahoma"/>
          <w:szCs w:val="18"/>
        </w:rPr>
        <w:t>Office Standard 2013</w:t>
      </w:r>
    </w:p>
    <w:p w14:paraId="2A1D3F62" w14:textId="77777777" w:rsidR="00223A77" w:rsidRPr="003B101F" w:rsidRDefault="00223A77" w:rsidP="00CA6122">
      <w:pPr>
        <w:numPr>
          <w:ilvl w:val="0"/>
          <w:numId w:val="9"/>
        </w:numPr>
        <w:spacing w:after="60"/>
        <w:ind w:left="1440"/>
        <w:rPr>
          <w:rFonts w:eastAsia="PMingLiU" w:cs="Tahoma"/>
        </w:rPr>
      </w:pPr>
      <w:r w:rsidRPr="003B101F">
        <w:rPr>
          <w:rFonts w:eastAsia="PMingLiU" w:cs="Tahoma"/>
          <w:szCs w:val="18"/>
        </w:rPr>
        <w:t>Office Professional Plus 2013</w:t>
      </w:r>
    </w:p>
    <w:p w14:paraId="2A1D3F63" w14:textId="77777777" w:rsidR="00223A77" w:rsidRPr="003B101F" w:rsidRDefault="00223A77" w:rsidP="00CA6122">
      <w:pPr>
        <w:numPr>
          <w:ilvl w:val="0"/>
          <w:numId w:val="9"/>
        </w:numPr>
        <w:spacing w:after="60"/>
        <w:ind w:left="1440"/>
        <w:rPr>
          <w:rFonts w:eastAsia="PMingLiU" w:cs="Tahoma"/>
        </w:rPr>
      </w:pPr>
      <w:r w:rsidRPr="003B101F">
        <w:rPr>
          <w:rFonts w:eastAsia="PMingLiU" w:cs="Tahoma"/>
          <w:szCs w:val="18"/>
        </w:rPr>
        <w:t>Project Standard 2013</w:t>
      </w:r>
    </w:p>
    <w:p w14:paraId="2A1D3F64" w14:textId="77777777" w:rsidR="00223A77" w:rsidRPr="003B101F" w:rsidRDefault="00223A77" w:rsidP="00CA6122">
      <w:pPr>
        <w:numPr>
          <w:ilvl w:val="0"/>
          <w:numId w:val="9"/>
        </w:numPr>
        <w:spacing w:after="60"/>
        <w:ind w:left="1440"/>
        <w:rPr>
          <w:rFonts w:eastAsia="PMingLiU" w:cs="Tahoma"/>
        </w:rPr>
      </w:pPr>
      <w:r w:rsidRPr="003B101F">
        <w:rPr>
          <w:rFonts w:eastAsia="PMingLiU" w:cs="Tahoma"/>
          <w:szCs w:val="18"/>
        </w:rPr>
        <w:t>Project Professional 2013</w:t>
      </w:r>
    </w:p>
    <w:p w14:paraId="2A1D3F65" w14:textId="77777777" w:rsidR="00223A77" w:rsidRPr="003B101F" w:rsidRDefault="00223A77" w:rsidP="00CA6122">
      <w:pPr>
        <w:numPr>
          <w:ilvl w:val="0"/>
          <w:numId w:val="9"/>
        </w:numPr>
        <w:spacing w:after="60"/>
        <w:ind w:left="1440"/>
        <w:rPr>
          <w:rFonts w:eastAsia="PMingLiU" w:cs="Tahoma"/>
        </w:rPr>
      </w:pPr>
      <w:r w:rsidRPr="003B101F">
        <w:rPr>
          <w:rFonts w:eastAsia="PMingLiU" w:cs="Tahoma"/>
          <w:szCs w:val="18"/>
        </w:rPr>
        <w:t>Visio Standard 2013</w:t>
      </w:r>
    </w:p>
    <w:p w14:paraId="2A1D3F66" w14:textId="77777777" w:rsidR="00223A77" w:rsidRPr="003B101F" w:rsidRDefault="00223A77" w:rsidP="00CA6122">
      <w:pPr>
        <w:numPr>
          <w:ilvl w:val="0"/>
          <w:numId w:val="9"/>
        </w:numPr>
        <w:spacing w:after="60"/>
        <w:ind w:left="1440"/>
        <w:rPr>
          <w:rFonts w:eastAsia="PMingLiU" w:cs="Tahoma"/>
        </w:rPr>
      </w:pPr>
      <w:r w:rsidRPr="003B101F">
        <w:rPr>
          <w:rFonts w:eastAsia="PMingLiU" w:cs="Tahoma"/>
          <w:szCs w:val="18"/>
        </w:rPr>
        <w:t>Visio Professional 3013</w:t>
      </w:r>
    </w:p>
    <w:p w14:paraId="2A1D3F67" w14:textId="77777777" w:rsidR="00223A77" w:rsidRPr="003B101F" w:rsidRDefault="00223A77" w:rsidP="00CA6122">
      <w:pPr>
        <w:ind w:left="1260"/>
        <w:rPr>
          <w:rFonts w:eastAsia="PMingLiU" w:cs="Tahoma"/>
        </w:rPr>
      </w:pPr>
    </w:p>
    <w:p w14:paraId="2A1D3F68" w14:textId="77777777" w:rsidR="00223A77" w:rsidRPr="003B101F" w:rsidRDefault="00223A77" w:rsidP="00CA6122">
      <w:pPr>
        <w:ind w:left="720"/>
        <w:rPr>
          <w:rFonts w:eastAsia="PMingLiU" w:cs="Tahoma"/>
        </w:rPr>
      </w:pPr>
      <w:r w:rsidRPr="003B101F">
        <w:rPr>
          <w:rFonts w:eastAsia="PMingLiU" w:cs="Tahoma"/>
          <w:szCs w:val="18"/>
        </w:rPr>
        <w:t>有資格使用英文</w:t>
      </w:r>
      <w:r w:rsidRPr="003B101F">
        <w:rPr>
          <w:rFonts w:eastAsia="PMingLiU" w:cs="Tahoma"/>
          <w:szCs w:val="18"/>
        </w:rPr>
        <w:t>/</w:t>
      </w:r>
      <w:r w:rsidRPr="003B101F">
        <w:rPr>
          <w:rFonts w:eastAsia="PMingLiU" w:cs="Tahoma"/>
          <w:szCs w:val="18"/>
        </w:rPr>
        <w:t>多語言版之該產品的降級版本替代授權的版本</w:t>
      </w:r>
      <w:r w:rsidRPr="003B101F">
        <w:rPr>
          <w:rFonts w:eastAsia="PMingLiU" w:cs="Tahoma"/>
          <w:i/>
          <w:iCs/>
          <w:szCs w:val="18"/>
        </w:rPr>
        <w:t>。</w:t>
      </w:r>
      <w:r w:rsidRPr="003B101F">
        <w:rPr>
          <w:rFonts w:eastAsia="PMingLiU" w:cs="Tahoma"/>
          <w:szCs w:val="18"/>
        </w:rPr>
        <w:t>產品之降級版本的使用係受該產品之</w:t>
      </w:r>
      <w:r w:rsidRPr="003B101F">
        <w:rPr>
          <w:rFonts w:eastAsia="PMingLiU" w:cs="Tahoma"/>
          <w:szCs w:val="18"/>
        </w:rPr>
        <w:t xml:space="preserve"> 2013</w:t>
      </w:r>
      <w:r w:rsidR="00B312C5">
        <w:rPr>
          <w:rFonts w:eastAsia="PMingLiU" w:cs="Tahoma"/>
          <w:szCs w:val="18"/>
        </w:rPr>
        <w:t> </w:t>
      </w:r>
      <w:r w:rsidRPr="003B101F">
        <w:rPr>
          <w:rFonts w:eastAsia="PMingLiU" w:cs="Tahoma"/>
          <w:szCs w:val="18"/>
        </w:rPr>
        <w:t>版本的使用權所拘束。這些權利會隨著客戶對</w:t>
      </w:r>
      <w:r w:rsidRPr="003B101F">
        <w:rPr>
          <w:rFonts w:eastAsia="PMingLiU" w:cs="Tahoma"/>
          <w:szCs w:val="18"/>
        </w:rPr>
        <w:t xml:space="preserve"> Office Multi-Language Pack 2013 </w:t>
      </w:r>
      <w:r w:rsidRPr="003B101F">
        <w:rPr>
          <w:rFonts w:eastAsia="PMingLiU" w:cs="Tahoma"/>
          <w:szCs w:val="18"/>
        </w:rPr>
        <w:t>或以上所列之</w:t>
      </w:r>
      <w:r w:rsidRPr="003B101F">
        <w:rPr>
          <w:rFonts w:eastAsia="PMingLiU" w:cs="Tahoma"/>
          <w:szCs w:val="18"/>
        </w:rPr>
        <w:t xml:space="preserve"> </w:t>
      </w:r>
      <w:r w:rsidR="00B312C5">
        <w:rPr>
          <w:rFonts w:eastAsia="PMingLiU" w:cs="Tahoma"/>
          <w:szCs w:val="18"/>
        </w:rPr>
        <w:br/>
      </w:r>
      <w:r w:rsidRPr="003B101F">
        <w:rPr>
          <w:rFonts w:eastAsia="PMingLiU" w:cs="Tahoma"/>
          <w:szCs w:val="18"/>
        </w:rPr>
        <w:t xml:space="preserve">2013 </w:t>
      </w:r>
      <w:r w:rsidRPr="003B101F">
        <w:rPr>
          <w:rFonts w:eastAsia="PMingLiU" w:cs="Tahoma"/>
          <w:szCs w:val="18"/>
        </w:rPr>
        <w:t>產品的權利屆滿而失去效力。</w:t>
      </w:r>
    </w:p>
    <w:p w14:paraId="2A1D3F69" w14:textId="77777777" w:rsidR="00CA6122" w:rsidRPr="00B312C5" w:rsidRDefault="00CA6122">
      <w:pPr>
        <w:pStyle w:val="Heading3"/>
        <w:rPr>
          <w:rFonts w:ascii="Tahoma" w:eastAsia="PMingLiU" w:hAnsi="Tahoma" w:cs="Tahoma"/>
          <w:b w:val="0"/>
          <w:sz w:val="18"/>
          <w:szCs w:val="18"/>
        </w:rPr>
      </w:pPr>
      <w:bookmarkStart w:id="1067" w:name="_Toc336338266"/>
      <w:bookmarkStart w:id="1068" w:name="Aps_9OffProPlus07forWin"/>
      <w:bookmarkStart w:id="1069" w:name="Aps_7OfficeProPlus2010"/>
      <w:bookmarkStart w:id="1070" w:name="Aps_6OfficeProPlus2010"/>
    </w:p>
    <w:p w14:paraId="2A1D3F6A" w14:textId="77777777" w:rsidR="00CA6122" w:rsidRPr="00B312C5" w:rsidRDefault="00CA6122">
      <w:pPr>
        <w:pStyle w:val="Heading3"/>
        <w:rPr>
          <w:rFonts w:ascii="Tahoma" w:eastAsia="PMingLiU" w:hAnsi="Tahoma" w:cs="Tahoma"/>
          <w:b w:val="0"/>
          <w:sz w:val="18"/>
          <w:szCs w:val="18"/>
        </w:rPr>
      </w:pPr>
    </w:p>
    <w:p w14:paraId="2A1D3F6B" w14:textId="77777777" w:rsidR="00023FE7" w:rsidRPr="003B101F" w:rsidRDefault="0095763C">
      <w:pPr>
        <w:pStyle w:val="Heading3"/>
        <w:rPr>
          <w:rFonts w:ascii="Tahoma" w:eastAsia="PMingLiU" w:hAnsi="Tahoma" w:cs="Tahoma"/>
        </w:rPr>
      </w:pPr>
      <w:bookmarkStart w:id="1071" w:name="_9_Office_Professional"/>
      <w:bookmarkStart w:id="1072" w:name="_Toc343503123"/>
      <w:bookmarkEnd w:id="1071"/>
      <w:r w:rsidRPr="003B101F">
        <w:rPr>
          <w:rFonts w:ascii="Tahoma" w:eastAsia="PMingLiU" w:hAnsi="Tahoma" w:cs="Tahoma"/>
          <w:caps/>
          <w:color w:val="F66400"/>
          <w:sz w:val="22"/>
          <w:vertAlign w:val="superscript"/>
        </w:rPr>
        <w:t>9</w:t>
      </w:r>
      <w:r w:rsidRPr="003B101F">
        <w:rPr>
          <w:rFonts w:ascii="Tahoma" w:eastAsia="PMingLiU" w:hAnsi="Tahoma" w:cs="Tahoma"/>
          <w:color w:val="F66400"/>
          <w:sz w:val="22"/>
        </w:rPr>
        <w:t xml:space="preserve"> Office Professional Plus </w:t>
      </w:r>
      <w:bookmarkEnd w:id="1067"/>
      <w:r w:rsidRPr="003B101F">
        <w:rPr>
          <w:rFonts w:ascii="Tahoma" w:eastAsia="PMingLiU" w:hAnsi="Tahoma" w:cs="Tahoma"/>
          <w:color w:val="F66400"/>
          <w:sz w:val="22"/>
        </w:rPr>
        <w:t>2013</w:t>
      </w:r>
      <w:bookmarkEnd w:id="1072"/>
    </w:p>
    <w:bookmarkEnd w:id="1068"/>
    <w:bookmarkEnd w:id="1069"/>
    <w:bookmarkEnd w:id="1070"/>
    <w:p w14:paraId="2A1D3F6C" w14:textId="77777777" w:rsidR="00023FE7" w:rsidRPr="003B101F" w:rsidRDefault="00023FE7" w:rsidP="00AE5A9F">
      <w:pPr>
        <w:rPr>
          <w:rFonts w:eastAsia="PMingLiU" w:cs="Tahoma"/>
        </w:rPr>
      </w:pPr>
    </w:p>
    <w:p w14:paraId="2A1D3F6D" w14:textId="77777777" w:rsidR="00223A77" w:rsidRPr="003B101F" w:rsidRDefault="00223A77" w:rsidP="002C1048">
      <w:pPr>
        <w:pStyle w:val="EndnoteText"/>
        <w:numPr>
          <w:ilvl w:val="0"/>
          <w:numId w:val="140"/>
        </w:numPr>
        <w:ind w:left="1080"/>
        <w:rPr>
          <w:rFonts w:ascii="Tahoma" w:eastAsia="PMingLiU" w:hAnsi="Tahoma" w:cs="Tahoma"/>
        </w:rPr>
      </w:pPr>
      <w:r w:rsidRPr="003B101F">
        <w:rPr>
          <w:rFonts w:ascii="Tahoma" w:eastAsia="PMingLiU" w:hAnsi="Tahoma" w:cs="Tahoma"/>
          <w:sz w:val="18"/>
          <w:szCs w:val="20"/>
        </w:rPr>
        <w:t>在家工作</w:t>
      </w:r>
      <w:r w:rsidRPr="003B101F">
        <w:rPr>
          <w:rFonts w:ascii="Tahoma" w:eastAsia="PMingLiU" w:hAnsi="Tahoma" w:cs="Tahoma"/>
          <w:sz w:val="18"/>
          <w:szCs w:val="20"/>
        </w:rPr>
        <w:t xml:space="preserve"> (WAH) </w:t>
      </w:r>
      <w:r w:rsidRPr="003B101F">
        <w:rPr>
          <w:rFonts w:ascii="Tahoma" w:eastAsia="PMingLiU" w:hAnsi="Tahoma" w:cs="Tahoma"/>
          <w:sz w:val="18"/>
          <w:szCs w:val="20"/>
        </w:rPr>
        <w:t>使用權可供</w:t>
      </w:r>
      <w:r w:rsidRPr="003B101F">
        <w:rPr>
          <w:rFonts w:ascii="Tahoma" w:eastAsia="PMingLiU" w:hAnsi="Tahoma" w:cs="Tahoma"/>
          <w:sz w:val="18"/>
          <w:szCs w:val="20"/>
        </w:rPr>
        <w:t xml:space="preserve"> Select</w:t>
      </w:r>
      <w:r w:rsidRPr="003B101F">
        <w:rPr>
          <w:rFonts w:ascii="Tahoma" w:eastAsia="PMingLiU" w:hAnsi="Tahoma" w:cs="Tahoma"/>
          <w:sz w:val="18"/>
          <w:szCs w:val="18"/>
        </w:rPr>
        <w:t xml:space="preserve"> </w:t>
      </w:r>
      <w:r w:rsidRPr="003B101F">
        <w:rPr>
          <w:rFonts w:ascii="Tahoma" w:eastAsia="PMingLiU" w:hAnsi="Tahoma" w:cs="Tahoma"/>
          <w:sz w:val="18"/>
          <w:szCs w:val="18"/>
        </w:rPr>
        <w:t>和</w:t>
      </w:r>
      <w:r w:rsidRPr="003B101F">
        <w:rPr>
          <w:rFonts w:ascii="Tahoma" w:eastAsia="PMingLiU" w:hAnsi="Tahoma" w:cs="Tahoma"/>
          <w:sz w:val="18"/>
          <w:szCs w:val="18"/>
        </w:rPr>
        <w:t xml:space="preserve"> Select Plus </w:t>
      </w:r>
      <w:r w:rsidRPr="003B101F">
        <w:rPr>
          <w:rFonts w:ascii="Tahoma" w:eastAsia="PMingLiU" w:hAnsi="Tahoma" w:cs="Tahoma"/>
          <w:sz w:val="18"/>
          <w:szCs w:val="20"/>
        </w:rPr>
        <w:t>客戶使用</w:t>
      </w:r>
    </w:p>
    <w:p w14:paraId="2A1D3F6E" w14:textId="77777777" w:rsidR="00223A77" w:rsidRPr="003B101F" w:rsidRDefault="00223A77" w:rsidP="002C1048">
      <w:pPr>
        <w:pStyle w:val="EndnoteText"/>
        <w:numPr>
          <w:ilvl w:val="0"/>
          <w:numId w:val="140"/>
        </w:numPr>
        <w:ind w:left="1080"/>
        <w:rPr>
          <w:rFonts w:ascii="Tahoma" w:eastAsia="PMingLiU" w:hAnsi="Tahoma" w:cs="Tahoma"/>
        </w:rPr>
      </w:pPr>
      <w:r w:rsidRPr="003B101F">
        <w:rPr>
          <w:rFonts w:ascii="Tahoma" w:eastAsia="PMingLiU" w:hAnsi="Tahoma" w:cs="Tahoma"/>
          <w:sz w:val="18"/>
          <w:szCs w:val="20"/>
        </w:rPr>
        <w:t>在家工作</w:t>
      </w:r>
      <w:r w:rsidRPr="003B101F">
        <w:rPr>
          <w:rFonts w:ascii="Tahoma" w:eastAsia="PMingLiU" w:hAnsi="Tahoma" w:cs="Tahoma"/>
          <w:sz w:val="18"/>
          <w:szCs w:val="20"/>
        </w:rPr>
        <w:t xml:space="preserve"> (WAH) </w:t>
      </w:r>
      <w:r w:rsidRPr="003B101F">
        <w:rPr>
          <w:rFonts w:ascii="Tahoma" w:eastAsia="PMingLiU" w:hAnsi="Tahoma" w:cs="Tahoma"/>
          <w:sz w:val="18"/>
          <w:szCs w:val="20"/>
        </w:rPr>
        <w:t>使用權可供</w:t>
      </w:r>
      <w:r w:rsidRPr="003B101F">
        <w:rPr>
          <w:rFonts w:ascii="Tahoma" w:eastAsia="PMingLiU" w:hAnsi="Tahoma" w:cs="Tahoma"/>
          <w:sz w:val="18"/>
          <w:szCs w:val="20"/>
        </w:rPr>
        <w:t xml:space="preserve"> Enterprise </w:t>
      </w:r>
      <w:r w:rsidRPr="003B101F">
        <w:rPr>
          <w:rFonts w:ascii="Tahoma" w:eastAsia="PMingLiU" w:hAnsi="Tahoma" w:cs="Tahoma"/>
          <w:sz w:val="18"/>
          <w:szCs w:val="20"/>
        </w:rPr>
        <w:t>合約客戶使用</w:t>
      </w:r>
    </w:p>
    <w:p w14:paraId="2A1D3F6F" w14:textId="77777777" w:rsidR="00223A77" w:rsidRDefault="00223A77" w:rsidP="00D16C5F">
      <w:pPr>
        <w:pStyle w:val="FootnoteBulletLevel1"/>
        <w:tabs>
          <w:tab w:val="clear" w:pos="900"/>
        </w:tabs>
        <w:spacing w:before="0" w:after="0"/>
        <w:ind w:left="720" w:firstLine="0"/>
        <w:rPr>
          <w:rFonts w:ascii="Tahoma" w:eastAsia="PMingLiU" w:hAnsi="Tahoma" w:cs="Tahoma"/>
        </w:rPr>
      </w:pPr>
    </w:p>
    <w:p w14:paraId="2A1D3F70" w14:textId="77777777" w:rsidR="00B312C5" w:rsidRDefault="00B312C5" w:rsidP="00D16C5F">
      <w:pPr>
        <w:pStyle w:val="FootnoteBulletLevel1"/>
        <w:tabs>
          <w:tab w:val="clear" w:pos="900"/>
        </w:tabs>
        <w:spacing w:before="0" w:after="0"/>
        <w:ind w:left="720" w:firstLine="0"/>
        <w:rPr>
          <w:rFonts w:ascii="Tahoma" w:eastAsia="PMingLiU" w:hAnsi="Tahoma" w:cs="Tahoma"/>
        </w:rPr>
      </w:pPr>
    </w:p>
    <w:p w14:paraId="2A1D3F71" w14:textId="77777777" w:rsidR="00B312C5" w:rsidRPr="003B101F" w:rsidRDefault="00B312C5" w:rsidP="00D16C5F">
      <w:pPr>
        <w:pStyle w:val="FootnoteBulletLevel1"/>
        <w:tabs>
          <w:tab w:val="clear" w:pos="900"/>
        </w:tabs>
        <w:spacing w:before="0" w:after="0"/>
        <w:ind w:left="720" w:firstLine="0"/>
        <w:rPr>
          <w:rFonts w:ascii="Tahoma" w:eastAsia="PMingLiU" w:hAnsi="Tahoma" w:cs="Tahoma"/>
        </w:rPr>
      </w:pPr>
    </w:p>
    <w:p w14:paraId="2A1D3F72" w14:textId="77777777" w:rsidR="00864B8A" w:rsidRPr="003B101F" w:rsidRDefault="00223A77" w:rsidP="00864B8A">
      <w:pPr>
        <w:spacing w:after="60"/>
        <w:ind w:left="720"/>
        <w:rPr>
          <w:rFonts w:eastAsia="PMingLiU" w:cs="Tahoma"/>
        </w:rPr>
      </w:pPr>
      <w:r w:rsidRPr="003B101F">
        <w:rPr>
          <w:rFonts w:eastAsia="PMingLiU" w:cs="Tahoma"/>
          <w:b/>
        </w:rPr>
        <w:lastRenderedPageBreak/>
        <w:t>Office Professional Plus 2013</w:t>
      </w:r>
    </w:p>
    <w:p w14:paraId="2A1D3F73" w14:textId="77777777" w:rsidR="00223A77" w:rsidRPr="003B101F" w:rsidRDefault="00223A77" w:rsidP="00864B8A">
      <w:pPr>
        <w:spacing w:after="60"/>
        <w:ind w:left="720"/>
        <w:rPr>
          <w:rFonts w:eastAsia="PMingLiU" w:cs="Tahoma"/>
        </w:rPr>
      </w:pPr>
      <w:r w:rsidRPr="003B101F">
        <w:rPr>
          <w:rFonts w:eastAsia="PMingLiU" w:cs="Tahoma"/>
        </w:rPr>
        <w:t xml:space="preserve">Office Professional Plus 2013 </w:t>
      </w:r>
      <w:r w:rsidRPr="003B101F">
        <w:rPr>
          <w:rFonts w:eastAsia="PMingLiU" w:cs="Tahoma"/>
        </w:rPr>
        <w:t>之使用權包括下列產品：</w:t>
      </w:r>
      <w:r w:rsidRPr="003B101F">
        <w:rPr>
          <w:rFonts w:eastAsia="PMingLiU" w:cs="Tahoma"/>
        </w:rPr>
        <w:t>Access 2013</w:t>
      </w:r>
      <w:r w:rsidRPr="003B101F">
        <w:rPr>
          <w:rFonts w:eastAsia="PMingLiU" w:cs="Tahoma"/>
        </w:rPr>
        <w:t>、</w:t>
      </w:r>
      <w:r w:rsidRPr="003B101F">
        <w:rPr>
          <w:rFonts w:eastAsia="PMingLiU" w:cs="Tahoma"/>
        </w:rPr>
        <w:t>Lync 2013</w:t>
      </w:r>
      <w:r w:rsidRPr="003B101F">
        <w:rPr>
          <w:rFonts w:eastAsia="PMingLiU" w:cs="Tahoma"/>
        </w:rPr>
        <w:t>、</w:t>
      </w:r>
      <w:r w:rsidRPr="003B101F">
        <w:rPr>
          <w:rFonts w:eastAsia="PMingLiU" w:cs="Tahoma"/>
        </w:rPr>
        <w:t>Excel 2013</w:t>
      </w:r>
      <w:r w:rsidRPr="00B312C5">
        <w:rPr>
          <w:rFonts w:eastAsia="PMingLiU" w:cs="Tahoma"/>
        </w:rPr>
        <w:t>、</w:t>
      </w:r>
      <w:r w:rsidR="00B312C5">
        <w:rPr>
          <w:rFonts w:eastAsia="PMingLiU" w:cs="Tahoma"/>
        </w:rPr>
        <w:br/>
      </w:r>
      <w:r w:rsidRPr="003B101F">
        <w:rPr>
          <w:rFonts w:eastAsia="PMingLiU" w:cs="Tahoma"/>
        </w:rPr>
        <w:t>InfoPath 2013</w:t>
      </w:r>
      <w:r w:rsidRPr="003B101F">
        <w:rPr>
          <w:rFonts w:eastAsia="PMingLiU" w:cs="Tahoma"/>
        </w:rPr>
        <w:t>、</w:t>
      </w:r>
      <w:r w:rsidRPr="003B101F">
        <w:rPr>
          <w:rFonts w:eastAsia="PMingLiU" w:cs="Tahoma"/>
        </w:rPr>
        <w:t>OneNote 2013</w:t>
      </w:r>
      <w:r w:rsidRPr="003B101F">
        <w:rPr>
          <w:rFonts w:eastAsia="PMingLiU" w:cs="Tahoma"/>
        </w:rPr>
        <w:t>、</w:t>
      </w:r>
      <w:r w:rsidRPr="003B101F">
        <w:rPr>
          <w:rFonts w:eastAsia="PMingLiU" w:cs="Tahoma"/>
        </w:rPr>
        <w:t>Outlook 2013</w:t>
      </w:r>
      <w:r w:rsidRPr="003B101F">
        <w:rPr>
          <w:rFonts w:eastAsia="PMingLiU" w:cs="Tahoma"/>
        </w:rPr>
        <w:t>、</w:t>
      </w:r>
      <w:r w:rsidR="007313D1" w:rsidRPr="003B101F">
        <w:rPr>
          <w:rFonts w:eastAsia="PMingLiU" w:cs="Tahoma"/>
        </w:rPr>
        <w:t xml:space="preserve">Office Home and Student RT 2013 </w:t>
      </w:r>
      <w:r w:rsidR="007313D1" w:rsidRPr="003B101F">
        <w:rPr>
          <w:rFonts w:eastAsia="PMingLiU" w:cs="Tahoma"/>
        </w:rPr>
        <w:t>商業用途、</w:t>
      </w:r>
      <w:r w:rsidRPr="003B101F">
        <w:rPr>
          <w:rFonts w:eastAsia="PMingLiU" w:cs="Tahoma"/>
        </w:rPr>
        <w:t>Office Web Apps</w:t>
      </w:r>
      <w:r w:rsidRPr="003B101F">
        <w:rPr>
          <w:rFonts w:eastAsia="PMingLiU" w:cs="Tahoma"/>
        </w:rPr>
        <w:t>、</w:t>
      </w:r>
      <w:r w:rsidRPr="003B101F">
        <w:rPr>
          <w:rFonts w:eastAsia="PMingLiU" w:cs="Tahoma"/>
        </w:rPr>
        <w:t>PowerPoint 2013</w:t>
      </w:r>
      <w:r w:rsidRPr="003B101F">
        <w:rPr>
          <w:rFonts w:eastAsia="PMingLiU" w:cs="Tahoma"/>
        </w:rPr>
        <w:t>、</w:t>
      </w:r>
      <w:r w:rsidR="00B312C5">
        <w:rPr>
          <w:rFonts w:eastAsia="PMingLiU" w:cs="Tahoma"/>
        </w:rPr>
        <w:br/>
      </w:r>
      <w:r w:rsidRPr="003B101F">
        <w:rPr>
          <w:rFonts w:eastAsia="PMingLiU" w:cs="Tahoma"/>
        </w:rPr>
        <w:t xml:space="preserve">Publisher 2013 </w:t>
      </w:r>
      <w:r w:rsidRPr="003B101F">
        <w:rPr>
          <w:rFonts w:eastAsia="PMingLiU" w:cs="Tahoma"/>
        </w:rPr>
        <w:t>和</w:t>
      </w:r>
      <w:r w:rsidRPr="003B101F">
        <w:rPr>
          <w:rFonts w:eastAsia="PMingLiU" w:cs="Tahoma"/>
        </w:rPr>
        <w:t xml:space="preserve"> Word 2013</w:t>
      </w:r>
      <w:r w:rsidRPr="003B101F">
        <w:rPr>
          <w:rFonts w:eastAsia="PMingLiU" w:cs="Tahoma"/>
        </w:rPr>
        <w:t>。</w:t>
      </w:r>
    </w:p>
    <w:p w14:paraId="2A1D3F74" w14:textId="77777777" w:rsidR="00223A77" w:rsidRPr="003B101F" w:rsidRDefault="00223A77" w:rsidP="00D16C5F">
      <w:pPr>
        <w:pStyle w:val="EndnoteText"/>
        <w:ind w:left="720"/>
        <w:rPr>
          <w:rFonts w:ascii="Tahoma" w:eastAsia="PMingLiU" w:hAnsi="Tahoma" w:cs="Tahoma"/>
        </w:rPr>
      </w:pPr>
    </w:p>
    <w:p w14:paraId="2A1D3F75" w14:textId="77777777" w:rsidR="00223A77" w:rsidRPr="003B101F" w:rsidRDefault="00223A77" w:rsidP="00864B8A">
      <w:pPr>
        <w:spacing w:after="60"/>
        <w:ind w:left="720"/>
        <w:rPr>
          <w:rFonts w:eastAsia="PMingLiU" w:cs="Tahoma"/>
        </w:rPr>
      </w:pPr>
      <w:r w:rsidRPr="003B101F">
        <w:rPr>
          <w:rFonts w:eastAsia="PMingLiU" w:cs="Tahoma"/>
          <w:b/>
        </w:rPr>
        <w:t>無法單獨針對</w:t>
      </w:r>
      <w:r w:rsidRPr="003B101F">
        <w:rPr>
          <w:rFonts w:eastAsia="PMingLiU" w:cs="Tahoma"/>
          <w:b/>
        </w:rPr>
        <w:t xml:space="preserve"> Office Professional Plus 2013</w:t>
      </w:r>
    </w:p>
    <w:p w14:paraId="2A1D3F76" w14:textId="77777777" w:rsidR="00223A77" w:rsidRPr="003B101F" w:rsidRDefault="00223A77" w:rsidP="00D16C5F">
      <w:pPr>
        <w:pStyle w:val="FootnoteBulletLevel1"/>
        <w:tabs>
          <w:tab w:val="clear" w:pos="900"/>
        </w:tabs>
        <w:spacing w:before="0" w:after="0"/>
        <w:ind w:left="720" w:firstLine="0"/>
        <w:rPr>
          <w:rFonts w:ascii="Tahoma" w:eastAsia="PMingLiU" w:hAnsi="Tahoma" w:cs="Tahoma"/>
        </w:rPr>
      </w:pPr>
      <w:r w:rsidRPr="003B101F">
        <w:rPr>
          <w:rFonts w:ascii="Tahoma" w:eastAsia="PMingLiU" w:hAnsi="Tahoma" w:cs="Tahoma"/>
          <w:sz w:val="18"/>
        </w:rPr>
        <w:t xml:space="preserve">Microsoft Office Professional Plus 2013 </w:t>
      </w:r>
      <w:r w:rsidRPr="003B101F">
        <w:rPr>
          <w:rFonts w:ascii="Tahoma" w:eastAsia="PMingLiU" w:hAnsi="Tahoma" w:cs="Tahoma"/>
          <w:sz w:val="18"/>
        </w:rPr>
        <w:t>包括依單一使用權提供的一種以上產品。軟體不得分離並於一部以上之電腦使用。</w:t>
      </w:r>
    </w:p>
    <w:p w14:paraId="2A1D3F77" w14:textId="77777777" w:rsidR="00952A87" w:rsidRPr="003B101F" w:rsidRDefault="00952A87" w:rsidP="00D16C5F">
      <w:pPr>
        <w:ind w:left="720"/>
        <w:rPr>
          <w:rFonts w:eastAsia="PMingLiU" w:cs="Tahoma"/>
        </w:rPr>
      </w:pPr>
    </w:p>
    <w:p w14:paraId="2A1D3F78" w14:textId="77777777" w:rsidR="00952A87" w:rsidRPr="003B101F" w:rsidRDefault="00952A87" w:rsidP="00864B8A">
      <w:pPr>
        <w:spacing w:after="60"/>
        <w:ind w:left="720"/>
        <w:rPr>
          <w:rFonts w:eastAsia="PMingLiU" w:cs="Tahoma"/>
        </w:rPr>
      </w:pPr>
      <w:r w:rsidRPr="003B101F">
        <w:rPr>
          <w:rFonts w:eastAsia="PMingLiU" w:cs="Tahoma"/>
          <w:b/>
        </w:rPr>
        <w:t xml:space="preserve">Campus </w:t>
      </w:r>
      <w:r w:rsidRPr="003B101F">
        <w:rPr>
          <w:rFonts w:eastAsia="PMingLiU" w:cs="Tahoma"/>
          <w:b/>
        </w:rPr>
        <w:t>及</w:t>
      </w:r>
      <w:r w:rsidRPr="003B101F">
        <w:rPr>
          <w:rFonts w:eastAsia="PMingLiU" w:cs="Tahoma"/>
          <w:b/>
        </w:rPr>
        <w:t xml:space="preserve"> School </w:t>
      </w:r>
      <w:r w:rsidRPr="003B101F">
        <w:rPr>
          <w:rFonts w:eastAsia="PMingLiU" w:cs="Tahoma"/>
          <w:b/>
        </w:rPr>
        <w:t>合約</w:t>
      </w:r>
    </w:p>
    <w:p w14:paraId="2A1D3F79" w14:textId="77777777" w:rsidR="00001A9A" w:rsidRPr="00B312C5" w:rsidRDefault="00952A87" w:rsidP="00D16C5F">
      <w:pPr>
        <w:ind w:left="720"/>
        <w:rPr>
          <w:rFonts w:eastAsia="PMingLiU" w:cs="Tahoma"/>
          <w:spacing w:val="-4"/>
        </w:rPr>
      </w:pPr>
      <w:r w:rsidRPr="00B312C5">
        <w:rPr>
          <w:rFonts w:eastAsia="PMingLiU" w:cs="Tahoma"/>
          <w:iCs/>
          <w:color w:val="000000"/>
          <w:spacing w:val="-4"/>
          <w:szCs w:val="18"/>
        </w:rPr>
        <w:t>擁有指定給所有教職員之</w:t>
      </w:r>
      <w:r w:rsidRPr="00B312C5">
        <w:rPr>
          <w:rFonts w:eastAsia="PMingLiU" w:cs="Tahoma"/>
          <w:iCs/>
          <w:color w:val="000000"/>
          <w:spacing w:val="-4"/>
          <w:szCs w:val="18"/>
        </w:rPr>
        <w:t xml:space="preserve"> Office Professional Plus </w:t>
      </w:r>
      <w:r w:rsidRPr="00B312C5">
        <w:rPr>
          <w:rFonts w:eastAsia="PMingLiU" w:cs="Tahoma"/>
          <w:iCs/>
          <w:color w:val="000000"/>
          <w:spacing w:val="-4"/>
          <w:szCs w:val="18"/>
        </w:rPr>
        <w:t>訂閱</w:t>
      </w:r>
      <w:r w:rsidRPr="00B312C5">
        <w:rPr>
          <w:rFonts w:eastAsia="PMingLiU" w:cs="Tahoma"/>
          <w:iCs/>
          <w:color w:val="000000"/>
          <w:spacing w:val="-4"/>
          <w:szCs w:val="18"/>
        </w:rPr>
        <w:t xml:space="preserve"> USL </w:t>
      </w:r>
      <w:r w:rsidRPr="00B312C5">
        <w:rPr>
          <w:rFonts w:eastAsia="PMingLiU" w:cs="Tahoma"/>
          <w:iCs/>
          <w:color w:val="000000"/>
          <w:spacing w:val="-4"/>
          <w:szCs w:val="18"/>
        </w:rPr>
        <w:t>的機構，得於機構之組織內任何開放式實驗室或圖書館內安裝</w:t>
      </w:r>
      <w:r w:rsidRPr="00B312C5">
        <w:rPr>
          <w:rFonts w:eastAsia="PMingLiU" w:cs="Tahoma"/>
          <w:iCs/>
          <w:color w:val="000000"/>
          <w:spacing w:val="-4"/>
          <w:szCs w:val="18"/>
        </w:rPr>
        <w:t xml:space="preserve"> Office Professional Plus 2013 </w:t>
      </w:r>
      <w:r w:rsidRPr="00B312C5">
        <w:rPr>
          <w:rFonts w:eastAsia="PMingLiU" w:cs="Tahoma"/>
          <w:iCs/>
          <w:color w:val="000000"/>
          <w:spacing w:val="-4"/>
          <w:szCs w:val="18"/>
        </w:rPr>
        <w:t>軟體。針對軟體之使用則另受</w:t>
      </w:r>
      <w:r w:rsidRPr="00B312C5">
        <w:rPr>
          <w:rFonts w:eastAsia="PMingLiU" w:cs="Tahoma"/>
          <w:iCs/>
          <w:color w:val="000000"/>
          <w:spacing w:val="-4"/>
          <w:szCs w:val="18"/>
        </w:rPr>
        <w:t xml:space="preserve"> Office Pro Plus 2013 </w:t>
      </w:r>
      <w:r w:rsidRPr="00B312C5">
        <w:rPr>
          <w:rFonts w:eastAsia="PMingLiU" w:cs="Tahoma"/>
          <w:iCs/>
          <w:color w:val="000000"/>
          <w:spacing w:val="-4"/>
          <w:szCs w:val="18"/>
        </w:rPr>
        <w:t>授權條款所拘束。</w:t>
      </w:r>
    </w:p>
    <w:p w14:paraId="2A1D3F7A" w14:textId="77777777" w:rsidR="00952A87" w:rsidRPr="003B101F" w:rsidRDefault="00952A87" w:rsidP="00D16C5F">
      <w:pPr>
        <w:rPr>
          <w:rFonts w:eastAsia="PMingLiU" w:cs="Tahoma"/>
        </w:rPr>
      </w:pPr>
    </w:p>
    <w:p w14:paraId="2A1D3F7B" w14:textId="77777777" w:rsidR="00133069" w:rsidRPr="003B101F" w:rsidRDefault="00133069" w:rsidP="00133069">
      <w:pPr>
        <w:rPr>
          <w:rFonts w:eastAsia="PMingLiU" w:cs="Tahoma"/>
        </w:rPr>
      </w:pPr>
    </w:p>
    <w:p w14:paraId="2A1D3F7C" w14:textId="77777777" w:rsidR="00223A77" w:rsidRPr="003B101F" w:rsidRDefault="00B26237" w:rsidP="00223A77">
      <w:pPr>
        <w:pStyle w:val="Heading3"/>
        <w:rPr>
          <w:rFonts w:ascii="Tahoma" w:eastAsia="PMingLiU" w:hAnsi="Tahoma" w:cs="Tahoma"/>
        </w:rPr>
      </w:pPr>
      <w:bookmarkStart w:id="1073" w:name="Aps_OfficeStandard2010"/>
      <w:bookmarkStart w:id="1074" w:name="_Toc254806115"/>
      <w:bookmarkStart w:id="1075" w:name="_Toc328146032"/>
      <w:bookmarkStart w:id="1076" w:name="_Toc343503124"/>
      <w:bookmarkStart w:id="1077" w:name="Aps_7OfficeStandard2010"/>
      <w:bookmarkStart w:id="1078" w:name="_Toc336338268"/>
      <w:r w:rsidRPr="003B101F">
        <w:rPr>
          <w:rFonts w:ascii="Tahoma" w:eastAsia="PMingLiU" w:hAnsi="Tahoma" w:cs="Tahoma"/>
          <w:caps/>
          <w:color w:val="F66400"/>
          <w:sz w:val="22"/>
          <w:vertAlign w:val="superscript"/>
        </w:rPr>
        <w:t>10</w:t>
      </w:r>
      <w:r w:rsidRPr="003B101F">
        <w:rPr>
          <w:rFonts w:ascii="Tahoma" w:eastAsia="PMingLiU" w:hAnsi="Tahoma" w:cs="Tahoma"/>
          <w:color w:val="F66400"/>
          <w:sz w:val="22"/>
        </w:rPr>
        <w:t xml:space="preserve"> Office Standard </w:t>
      </w:r>
      <w:bookmarkEnd w:id="1073"/>
      <w:bookmarkEnd w:id="1074"/>
      <w:bookmarkEnd w:id="1075"/>
      <w:r w:rsidRPr="003B101F">
        <w:rPr>
          <w:rFonts w:ascii="Tahoma" w:eastAsia="PMingLiU" w:hAnsi="Tahoma" w:cs="Tahoma"/>
          <w:color w:val="F66400"/>
          <w:sz w:val="22"/>
        </w:rPr>
        <w:t>2013</w:t>
      </w:r>
      <w:bookmarkEnd w:id="1076"/>
    </w:p>
    <w:bookmarkEnd w:id="1077"/>
    <w:p w14:paraId="2A1D3F7D" w14:textId="77777777" w:rsidR="00223A77" w:rsidRPr="003B101F" w:rsidRDefault="00223A77" w:rsidP="00AE5A9F">
      <w:pPr>
        <w:rPr>
          <w:rFonts w:eastAsia="PMingLiU" w:cs="Tahoma"/>
        </w:rPr>
      </w:pPr>
    </w:p>
    <w:p w14:paraId="2A1D3F7E" w14:textId="77777777" w:rsidR="00223A77" w:rsidRPr="003B101F" w:rsidRDefault="00223A77" w:rsidP="002C1048">
      <w:pPr>
        <w:pStyle w:val="EndnoteText"/>
        <w:numPr>
          <w:ilvl w:val="3"/>
          <w:numId w:val="99"/>
        </w:numPr>
        <w:ind w:left="990"/>
        <w:rPr>
          <w:rFonts w:ascii="Tahoma" w:eastAsia="PMingLiU" w:hAnsi="Tahoma" w:cs="Tahoma"/>
        </w:rPr>
      </w:pPr>
      <w:r w:rsidRPr="003B101F">
        <w:rPr>
          <w:rFonts w:ascii="Tahoma" w:eastAsia="PMingLiU" w:hAnsi="Tahoma" w:cs="Tahoma"/>
          <w:sz w:val="18"/>
          <w:szCs w:val="20"/>
        </w:rPr>
        <w:t>在家工作</w:t>
      </w:r>
      <w:r w:rsidRPr="003B101F">
        <w:rPr>
          <w:rFonts w:ascii="Tahoma" w:eastAsia="PMingLiU" w:hAnsi="Tahoma" w:cs="Tahoma"/>
          <w:sz w:val="18"/>
          <w:szCs w:val="20"/>
        </w:rPr>
        <w:t xml:space="preserve"> (WAH) </w:t>
      </w:r>
      <w:r w:rsidRPr="003B101F">
        <w:rPr>
          <w:rFonts w:ascii="Tahoma" w:eastAsia="PMingLiU" w:hAnsi="Tahoma" w:cs="Tahoma"/>
          <w:sz w:val="18"/>
          <w:szCs w:val="20"/>
        </w:rPr>
        <w:t>使用</w:t>
      </w:r>
      <w:r w:rsidRPr="003B101F">
        <w:rPr>
          <w:rFonts w:ascii="Tahoma" w:eastAsia="PMingLiU" w:hAnsi="Tahoma" w:cs="Tahoma"/>
          <w:sz w:val="18"/>
        </w:rPr>
        <w:t>權可供</w:t>
      </w:r>
      <w:r w:rsidRPr="003B101F">
        <w:rPr>
          <w:rFonts w:ascii="Tahoma" w:eastAsia="PMingLiU" w:hAnsi="Tahoma" w:cs="Tahoma"/>
          <w:sz w:val="18"/>
        </w:rPr>
        <w:t xml:space="preserve"> Select </w:t>
      </w:r>
      <w:r w:rsidRPr="003B101F">
        <w:rPr>
          <w:rFonts w:ascii="Tahoma" w:eastAsia="PMingLiU" w:hAnsi="Tahoma" w:cs="Tahoma"/>
        </w:rPr>
        <w:t>和</w:t>
      </w:r>
      <w:r w:rsidRPr="003B101F">
        <w:rPr>
          <w:rFonts w:ascii="Tahoma" w:eastAsia="PMingLiU" w:hAnsi="Tahoma" w:cs="Tahoma"/>
        </w:rPr>
        <w:t xml:space="preserve"> Select Plus </w:t>
      </w:r>
      <w:r w:rsidRPr="003B101F">
        <w:rPr>
          <w:rFonts w:ascii="Tahoma" w:eastAsia="PMingLiU" w:hAnsi="Tahoma" w:cs="Tahoma"/>
          <w:sz w:val="18"/>
        </w:rPr>
        <w:t>客戶使用</w:t>
      </w:r>
    </w:p>
    <w:p w14:paraId="2A1D3F7F" w14:textId="77777777" w:rsidR="00223A77" w:rsidRPr="003B101F" w:rsidRDefault="00223A77" w:rsidP="002C1048">
      <w:pPr>
        <w:pStyle w:val="EndnoteText"/>
        <w:numPr>
          <w:ilvl w:val="3"/>
          <w:numId w:val="99"/>
        </w:numPr>
        <w:ind w:left="990"/>
        <w:rPr>
          <w:rFonts w:ascii="Tahoma" w:eastAsia="PMingLiU" w:hAnsi="Tahoma" w:cs="Tahoma"/>
        </w:rPr>
      </w:pPr>
      <w:r w:rsidRPr="003B101F">
        <w:rPr>
          <w:rFonts w:ascii="Tahoma" w:eastAsia="PMingLiU" w:hAnsi="Tahoma" w:cs="Tahoma"/>
          <w:sz w:val="18"/>
        </w:rPr>
        <w:t>在家工作</w:t>
      </w:r>
      <w:r w:rsidRPr="003B101F">
        <w:rPr>
          <w:rFonts w:ascii="Tahoma" w:eastAsia="PMingLiU" w:hAnsi="Tahoma" w:cs="Tahoma"/>
          <w:sz w:val="18"/>
        </w:rPr>
        <w:t xml:space="preserve"> (WAH) </w:t>
      </w:r>
      <w:r w:rsidRPr="003B101F">
        <w:rPr>
          <w:rFonts w:ascii="Tahoma" w:eastAsia="PMingLiU" w:hAnsi="Tahoma" w:cs="Tahoma"/>
          <w:sz w:val="18"/>
        </w:rPr>
        <w:t>使用權可供</w:t>
      </w:r>
      <w:r w:rsidRPr="003B101F">
        <w:rPr>
          <w:rFonts w:ascii="Tahoma" w:eastAsia="PMingLiU" w:hAnsi="Tahoma" w:cs="Tahoma"/>
          <w:sz w:val="18"/>
        </w:rPr>
        <w:t xml:space="preserve"> Enterprise </w:t>
      </w:r>
      <w:r w:rsidRPr="003B101F">
        <w:rPr>
          <w:rFonts w:ascii="Tahoma" w:eastAsia="PMingLiU" w:hAnsi="Tahoma" w:cs="Tahoma"/>
          <w:sz w:val="18"/>
        </w:rPr>
        <w:t>合約客戶使用</w:t>
      </w:r>
    </w:p>
    <w:p w14:paraId="2A1D3F80" w14:textId="77777777" w:rsidR="00223A77" w:rsidRPr="003B101F" w:rsidRDefault="00223A77" w:rsidP="00DF0E39">
      <w:pPr>
        <w:pStyle w:val="FootnoteBulletLevel1"/>
        <w:tabs>
          <w:tab w:val="clear" w:pos="900"/>
        </w:tabs>
        <w:spacing w:before="0" w:after="0"/>
        <w:ind w:left="720" w:firstLine="0"/>
        <w:rPr>
          <w:rFonts w:ascii="Tahoma" w:eastAsia="PMingLiU" w:hAnsi="Tahoma" w:cs="Tahoma"/>
        </w:rPr>
      </w:pPr>
    </w:p>
    <w:p w14:paraId="2A1D3F81" w14:textId="77777777" w:rsidR="00864B8A" w:rsidRPr="003B101F" w:rsidRDefault="00223A77" w:rsidP="00864B8A">
      <w:pPr>
        <w:spacing w:after="60"/>
        <w:ind w:left="720"/>
        <w:rPr>
          <w:rFonts w:eastAsia="PMingLiU" w:cs="Tahoma"/>
        </w:rPr>
      </w:pPr>
      <w:r w:rsidRPr="003B101F">
        <w:rPr>
          <w:rFonts w:eastAsia="PMingLiU" w:cs="Tahoma"/>
          <w:b/>
        </w:rPr>
        <w:t>Office Standard 2013</w:t>
      </w:r>
    </w:p>
    <w:p w14:paraId="2A1D3F82" w14:textId="77777777" w:rsidR="00223A77" w:rsidRPr="00B312C5" w:rsidRDefault="00223A77" w:rsidP="00DF0E39">
      <w:pPr>
        <w:pStyle w:val="FootnoteBulletLevel1"/>
        <w:tabs>
          <w:tab w:val="clear" w:pos="900"/>
        </w:tabs>
        <w:spacing w:before="0" w:after="0"/>
        <w:ind w:left="720" w:firstLine="0"/>
        <w:rPr>
          <w:rFonts w:ascii="Tahoma" w:eastAsia="PMingLiU" w:hAnsi="Tahoma" w:cs="Tahoma"/>
          <w:spacing w:val="-4"/>
        </w:rPr>
      </w:pPr>
      <w:r w:rsidRPr="00B312C5">
        <w:rPr>
          <w:rFonts w:ascii="Tahoma" w:eastAsia="PMingLiU" w:hAnsi="Tahoma" w:cs="Tahoma"/>
          <w:spacing w:val="-4"/>
          <w:sz w:val="18"/>
        </w:rPr>
        <w:t xml:space="preserve">Office Standard 2013 </w:t>
      </w:r>
      <w:r w:rsidRPr="00B312C5">
        <w:rPr>
          <w:rFonts w:ascii="Tahoma" w:eastAsia="PMingLiU" w:hAnsi="Tahoma" w:cs="Tahoma"/>
          <w:spacing w:val="-4"/>
          <w:sz w:val="18"/>
        </w:rPr>
        <w:t>之使用權包括下列產品：</w:t>
      </w:r>
      <w:r w:rsidRPr="00B312C5">
        <w:rPr>
          <w:rFonts w:ascii="Tahoma" w:eastAsia="PMingLiU" w:hAnsi="Tahoma" w:cs="Tahoma"/>
          <w:spacing w:val="-4"/>
          <w:sz w:val="18"/>
        </w:rPr>
        <w:t>Excel 2013</w:t>
      </w:r>
      <w:r w:rsidRPr="00B312C5">
        <w:rPr>
          <w:rFonts w:ascii="Tahoma" w:eastAsia="PMingLiU" w:hAnsi="Tahoma" w:cs="Tahoma"/>
          <w:spacing w:val="-4"/>
          <w:sz w:val="18"/>
        </w:rPr>
        <w:t>、</w:t>
      </w:r>
      <w:r w:rsidRPr="00B312C5">
        <w:rPr>
          <w:rFonts w:ascii="Tahoma" w:eastAsia="PMingLiU" w:hAnsi="Tahoma" w:cs="Tahoma"/>
          <w:spacing w:val="-4"/>
          <w:sz w:val="18"/>
        </w:rPr>
        <w:t>OneNote 2013</w:t>
      </w:r>
      <w:r w:rsidRPr="00B312C5">
        <w:rPr>
          <w:rFonts w:ascii="Tahoma" w:eastAsia="PMingLiU" w:hAnsi="Tahoma" w:cs="Tahoma"/>
          <w:spacing w:val="-4"/>
          <w:sz w:val="18"/>
        </w:rPr>
        <w:t>、</w:t>
      </w:r>
      <w:r w:rsidRPr="00B312C5">
        <w:rPr>
          <w:rFonts w:ascii="Tahoma" w:eastAsia="PMingLiU" w:hAnsi="Tahoma" w:cs="Tahoma"/>
          <w:spacing w:val="-4"/>
          <w:sz w:val="18"/>
        </w:rPr>
        <w:t>Outlook 2013</w:t>
      </w:r>
      <w:r w:rsidRPr="00C73C69">
        <w:rPr>
          <w:rFonts w:ascii="Tahoma" w:eastAsia="PMingLiU" w:hAnsi="Tahoma" w:cs="Tahoma"/>
          <w:spacing w:val="-4"/>
          <w:sz w:val="18"/>
          <w:szCs w:val="18"/>
        </w:rPr>
        <w:t>、</w:t>
      </w:r>
      <w:r w:rsidR="00C73C69" w:rsidRPr="00C73C69">
        <w:rPr>
          <w:rFonts w:ascii="Tahoma" w:eastAsia="PMingLiU" w:hAnsi="Tahoma" w:cs="Tahoma"/>
          <w:sz w:val="18"/>
          <w:szCs w:val="18"/>
        </w:rPr>
        <w:t xml:space="preserve">Office Home and Student RT 2013 </w:t>
      </w:r>
      <w:r w:rsidR="00C73C69" w:rsidRPr="00C73C69">
        <w:rPr>
          <w:rFonts w:ascii="Tahoma" w:eastAsia="PMingLiU" w:hAnsi="Tahoma" w:cs="Tahoma"/>
          <w:sz w:val="18"/>
          <w:szCs w:val="18"/>
        </w:rPr>
        <w:t>商業用途、</w:t>
      </w:r>
      <w:r w:rsidRPr="00C73C69">
        <w:rPr>
          <w:rFonts w:ascii="Tahoma" w:eastAsia="PMingLiU" w:hAnsi="Tahoma" w:cs="Tahoma"/>
          <w:spacing w:val="-4"/>
          <w:sz w:val="18"/>
          <w:szCs w:val="18"/>
        </w:rPr>
        <w:t>Office Web Apps</w:t>
      </w:r>
      <w:r w:rsidRPr="00C73C69">
        <w:rPr>
          <w:rFonts w:ascii="Tahoma" w:eastAsia="PMingLiU" w:hAnsi="Tahoma" w:cs="Tahoma"/>
          <w:spacing w:val="-4"/>
          <w:sz w:val="18"/>
          <w:szCs w:val="18"/>
        </w:rPr>
        <w:t>、</w:t>
      </w:r>
      <w:r w:rsidRPr="00C73C69">
        <w:rPr>
          <w:rFonts w:ascii="Tahoma" w:eastAsia="PMingLiU" w:hAnsi="Tahoma" w:cs="Tahoma"/>
          <w:spacing w:val="-4"/>
          <w:sz w:val="18"/>
          <w:szCs w:val="18"/>
        </w:rPr>
        <w:t>PowerPoint 2013</w:t>
      </w:r>
      <w:r w:rsidRPr="00C73C69">
        <w:rPr>
          <w:rFonts w:ascii="Tahoma" w:eastAsia="PMingLiU" w:hAnsi="Tahoma" w:cs="Tahoma"/>
          <w:spacing w:val="-4"/>
          <w:sz w:val="18"/>
          <w:szCs w:val="18"/>
        </w:rPr>
        <w:t>、</w:t>
      </w:r>
      <w:r w:rsidRPr="00C73C69">
        <w:rPr>
          <w:rFonts w:ascii="Tahoma" w:eastAsia="PMingLiU" w:hAnsi="Tahoma" w:cs="Tahoma"/>
          <w:spacing w:val="-4"/>
          <w:sz w:val="18"/>
          <w:szCs w:val="18"/>
        </w:rPr>
        <w:t xml:space="preserve">Publisher 2013 </w:t>
      </w:r>
      <w:r w:rsidRPr="00C73C69">
        <w:rPr>
          <w:rFonts w:ascii="Tahoma" w:eastAsia="PMingLiU" w:hAnsi="Tahoma" w:cs="Tahoma"/>
          <w:spacing w:val="-4"/>
          <w:sz w:val="18"/>
          <w:szCs w:val="18"/>
        </w:rPr>
        <w:t>和</w:t>
      </w:r>
      <w:r w:rsidRPr="00C73C69">
        <w:rPr>
          <w:rFonts w:ascii="Tahoma" w:eastAsia="PMingLiU" w:hAnsi="Tahoma" w:cs="Tahoma"/>
          <w:spacing w:val="-4"/>
          <w:sz w:val="18"/>
          <w:szCs w:val="18"/>
        </w:rPr>
        <w:t xml:space="preserve"> Word</w:t>
      </w:r>
      <w:r w:rsidRPr="00B312C5">
        <w:rPr>
          <w:rFonts w:ascii="Tahoma" w:eastAsia="PMingLiU" w:hAnsi="Tahoma" w:cs="Tahoma"/>
          <w:spacing w:val="-4"/>
          <w:sz w:val="18"/>
        </w:rPr>
        <w:t xml:space="preserve"> 2013</w:t>
      </w:r>
      <w:r w:rsidRPr="00B312C5">
        <w:rPr>
          <w:rFonts w:ascii="Tahoma" w:eastAsia="PMingLiU" w:hAnsi="Tahoma" w:cs="Tahoma"/>
          <w:spacing w:val="-4"/>
          <w:sz w:val="18"/>
        </w:rPr>
        <w:t>。</w:t>
      </w:r>
    </w:p>
    <w:p w14:paraId="2A1D3F83" w14:textId="77777777" w:rsidR="00DF0E39" w:rsidRPr="003B101F" w:rsidRDefault="00DF0E39" w:rsidP="00DF0E39">
      <w:pPr>
        <w:pStyle w:val="FootnoteBulletLevel1"/>
        <w:tabs>
          <w:tab w:val="clear" w:pos="900"/>
        </w:tabs>
        <w:spacing w:before="0" w:after="0"/>
        <w:ind w:left="720" w:firstLine="0"/>
        <w:rPr>
          <w:rFonts w:ascii="Tahoma" w:eastAsia="PMingLiU" w:hAnsi="Tahoma" w:cs="Tahoma"/>
        </w:rPr>
      </w:pPr>
    </w:p>
    <w:p w14:paraId="2A1D3F84" w14:textId="77777777" w:rsidR="00864B8A" w:rsidRPr="003B101F" w:rsidRDefault="00223A77" w:rsidP="00864B8A">
      <w:pPr>
        <w:spacing w:after="60"/>
        <w:ind w:left="720"/>
        <w:rPr>
          <w:rFonts w:eastAsia="PMingLiU" w:cs="Tahoma"/>
        </w:rPr>
      </w:pPr>
      <w:r w:rsidRPr="003B101F">
        <w:rPr>
          <w:rFonts w:eastAsia="PMingLiU" w:cs="Tahoma"/>
          <w:b/>
        </w:rPr>
        <w:t>無法單獨針對</w:t>
      </w:r>
      <w:r w:rsidRPr="003B101F">
        <w:rPr>
          <w:rFonts w:eastAsia="PMingLiU" w:cs="Tahoma"/>
          <w:b/>
        </w:rPr>
        <w:t xml:space="preserve"> Microsoft Office Standard 2013</w:t>
      </w:r>
    </w:p>
    <w:p w14:paraId="2A1D3F85" w14:textId="77777777" w:rsidR="004574E9" w:rsidRPr="003B101F" w:rsidRDefault="00223A77" w:rsidP="00864B8A">
      <w:pPr>
        <w:spacing w:after="60"/>
        <w:ind w:left="720"/>
        <w:rPr>
          <w:rFonts w:eastAsia="PMingLiU" w:cs="Tahoma"/>
        </w:rPr>
      </w:pPr>
      <w:r w:rsidRPr="003B101F">
        <w:rPr>
          <w:rFonts w:eastAsia="PMingLiU" w:cs="Tahoma"/>
        </w:rPr>
        <w:t xml:space="preserve">Office Standard 2013 </w:t>
      </w:r>
      <w:r w:rsidRPr="003B101F">
        <w:rPr>
          <w:rFonts w:eastAsia="PMingLiU" w:cs="Tahoma"/>
        </w:rPr>
        <w:t>包括依單一使用權提供的一種以上產品。軟體不得分離並於一部以上之電腦使用。</w:t>
      </w:r>
    </w:p>
    <w:p w14:paraId="2A1D3F86" w14:textId="77777777" w:rsidR="00001A9A" w:rsidRPr="00CA72CA" w:rsidRDefault="00001A9A" w:rsidP="00CA72CA">
      <w:pPr>
        <w:pStyle w:val="FootnoteBulletLevel1"/>
        <w:tabs>
          <w:tab w:val="clear" w:pos="900"/>
        </w:tabs>
        <w:spacing w:before="0" w:after="0"/>
        <w:ind w:left="0" w:firstLine="0"/>
        <w:rPr>
          <w:rFonts w:ascii="Tahoma" w:eastAsia="PMingLiU" w:hAnsi="Tahoma" w:cs="Tahoma"/>
          <w:sz w:val="18"/>
          <w:szCs w:val="18"/>
        </w:rPr>
      </w:pPr>
    </w:p>
    <w:p w14:paraId="2A1D3F87" w14:textId="77777777" w:rsidR="00223A77" w:rsidRPr="00CA72CA" w:rsidRDefault="00223A77" w:rsidP="00CA72CA">
      <w:pPr>
        <w:rPr>
          <w:rFonts w:eastAsia="PMingLiU" w:cs="Tahoma"/>
          <w:szCs w:val="18"/>
        </w:rPr>
      </w:pPr>
    </w:p>
    <w:p w14:paraId="2A1D3F88" w14:textId="77777777" w:rsidR="00B2182D" w:rsidRPr="003B101F" w:rsidRDefault="00B26237" w:rsidP="00461CA9">
      <w:pPr>
        <w:pStyle w:val="Heading3"/>
        <w:rPr>
          <w:rFonts w:ascii="Tahoma" w:eastAsia="PMingLiU" w:hAnsi="Tahoma" w:cs="Tahoma"/>
        </w:rPr>
      </w:pPr>
      <w:bookmarkStart w:id="1079" w:name="_Toc343503125"/>
      <w:bookmarkStart w:id="1080" w:name="Aps_9OfficeProPlusSubUserSL"/>
      <w:r w:rsidRPr="003B101F">
        <w:rPr>
          <w:rFonts w:ascii="Tahoma" w:eastAsia="PMingLiU" w:hAnsi="Tahoma" w:cs="Tahoma"/>
          <w:caps/>
          <w:color w:val="F26200"/>
          <w:sz w:val="22"/>
          <w:vertAlign w:val="superscript"/>
        </w:rPr>
        <w:t>11</w:t>
      </w:r>
      <w:r w:rsidRPr="003B101F">
        <w:rPr>
          <w:rFonts w:ascii="Tahoma" w:eastAsia="PMingLiU" w:hAnsi="Tahoma" w:cs="Tahoma"/>
          <w:color w:val="F26200"/>
          <w:sz w:val="22"/>
        </w:rPr>
        <w:t xml:space="preserve"> Office Professional Plus </w:t>
      </w:r>
      <w:r w:rsidRPr="003B101F">
        <w:rPr>
          <w:rFonts w:ascii="Tahoma" w:eastAsia="PMingLiU" w:hAnsi="Tahoma" w:cs="Tahoma"/>
          <w:color w:val="F26200"/>
          <w:sz w:val="22"/>
        </w:rPr>
        <w:t>訂閱</w:t>
      </w:r>
      <w:r w:rsidRPr="003B101F">
        <w:rPr>
          <w:rFonts w:ascii="Tahoma" w:eastAsia="PMingLiU" w:hAnsi="Tahoma" w:cs="Tahoma"/>
          <w:color w:val="F26200"/>
          <w:sz w:val="22"/>
        </w:rPr>
        <w:t xml:space="preserve"> (</w:t>
      </w:r>
      <w:r w:rsidRPr="003B101F">
        <w:rPr>
          <w:rFonts w:ascii="Tahoma" w:eastAsia="PMingLiU" w:hAnsi="Tahoma" w:cs="Tahoma"/>
          <w:color w:val="F26200"/>
          <w:sz w:val="22"/>
        </w:rPr>
        <w:t>使用者訂閱使用權</w:t>
      </w:r>
      <w:r w:rsidRPr="003B101F">
        <w:rPr>
          <w:rFonts w:ascii="Tahoma" w:eastAsia="PMingLiU" w:hAnsi="Tahoma" w:cs="Tahoma"/>
          <w:color w:val="F26200"/>
          <w:sz w:val="22"/>
        </w:rPr>
        <w:t>)</w:t>
      </w:r>
      <w:bookmarkEnd w:id="1078"/>
      <w:bookmarkEnd w:id="1079"/>
    </w:p>
    <w:bookmarkEnd w:id="1080"/>
    <w:p w14:paraId="2A1D3F89" w14:textId="77777777" w:rsidR="00B2182D" w:rsidRPr="003B101F" w:rsidRDefault="00B2182D" w:rsidP="00AE5A9F">
      <w:pPr>
        <w:rPr>
          <w:rFonts w:eastAsia="PMingLiU" w:cs="Tahoma"/>
        </w:rPr>
      </w:pPr>
    </w:p>
    <w:p w14:paraId="2A1D3F8A" w14:textId="77777777" w:rsidR="005C647E" w:rsidRPr="003B101F" w:rsidRDefault="005C647E" w:rsidP="00864B8A">
      <w:pPr>
        <w:spacing w:after="60"/>
        <w:ind w:left="720"/>
        <w:rPr>
          <w:rFonts w:eastAsia="PMingLiU" w:cs="Tahoma"/>
        </w:rPr>
      </w:pPr>
      <w:r w:rsidRPr="003B101F">
        <w:rPr>
          <w:rFonts w:eastAsia="PMingLiU" w:cs="Tahoma"/>
          <w:b/>
        </w:rPr>
        <w:t xml:space="preserve">Campus </w:t>
      </w:r>
      <w:r w:rsidRPr="003B101F">
        <w:rPr>
          <w:rFonts w:eastAsia="PMingLiU" w:cs="Tahoma"/>
          <w:b/>
        </w:rPr>
        <w:t>及</w:t>
      </w:r>
      <w:r w:rsidRPr="003B101F">
        <w:rPr>
          <w:rFonts w:eastAsia="PMingLiU" w:cs="Tahoma"/>
          <w:b/>
        </w:rPr>
        <w:t xml:space="preserve"> School</w:t>
      </w:r>
    </w:p>
    <w:p w14:paraId="2A1D3F8B" w14:textId="77777777" w:rsidR="005C647E" w:rsidRPr="003B101F" w:rsidRDefault="005C647E" w:rsidP="00810479">
      <w:pPr>
        <w:ind w:left="720"/>
        <w:rPr>
          <w:rFonts w:eastAsia="PMingLiU" w:cs="Tahoma"/>
        </w:rPr>
      </w:pPr>
      <w:r w:rsidRPr="003B101F">
        <w:rPr>
          <w:rFonts w:eastAsia="PMingLiU" w:cs="Tahoma"/>
          <w:color w:val="000000"/>
        </w:rPr>
        <w:t>機構若訂閱</w:t>
      </w:r>
      <w:r w:rsidRPr="003B101F">
        <w:rPr>
          <w:rFonts w:eastAsia="PMingLiU" w:cs="Tahoma"/>
          <w:color w:val="000000"/>
        </w:rPr>
        <w:t xml:space="preserve"> Office Professional Plus Subscription</w:t>
      </w:r>
      <w:r w:rsidRPr="003B101F">
        <w:rPr>
          <w:rFonts w:eastAsia="PMingLiU" w:cs="Tahoma"/>
          <w:color w:val="000000"/>
        </w:rPr>
        <w:t>，則必須為該機構組織內的每一位合格使用者訂購一</w:t>
      </w:r>
      <w:r w:rsidR="00CA72CA">
        <w:rPr>
          <w:rFonts w:eastAsia="PMingLiU" w:cs="Tahoma"/>
          <w:color w:val="000000"/>
        </w:rPr>
        <w:br/>
      </w:r>
      <w:r w:rsidRPr="003B101F">
        <w:rPr>
          <w:rFonts w:eastAsia="PMingLiU" w:cs="Tahoma"/>
          <w:color w:val="000000"/>
        </w:rPr>
        <w:t>份使用權。機構若就</w:t>
      </w:r>
      <w:r w:rsidRPr="003B101F">
        <w:rPr>
          <w:rFonts w:eastAsia="PMingLiU" w:cs="Tahoma"/>
          <w:color w:val="000000"/>
        </w:rPr>
        <w:t xml:space="preserve"> Office Professional Plus </w:t>
      </w:r>
      <w:r w:rsidRPr="003B101F">
        <w:rPr>
          <w:rFonts w:eastAsia="PMingLiU" w:cs="Tahoma"/>
          <w:color w:val="000000"/>
        </w:rPr>
        <w:t>訂閱之學生選擇權進行註冊，則必須為組織內的每一</w:t>
      </w:r>
      <w:r w:rsidR="00CA72CA">
        <w:rPr>
          <w:rFonts w:eastAsia="PMingLiU" w:cs="Tahoma"/>
          <w:color w:val="000000"/>
        </w:rPr>
        <w:br/>
      </w:r>
      <w:r w:rsidRPr="003B101F">
        <w:rPr>
          <w:rFonts w:eastAsia="PMingLiU" w:cs="Tahoma"/>
          <w:color w:val="000000"/>
        </w:rPr>
        <w:t>位學生訂購一份使用權。</w:t>
      </w:r>
    </w:p>
    <w:p w14:paraId="2A1D3F8C" w14:textId="77777777" w:rsidR="005C647E" w:rsidRPr="003B101F" w:rsidRDefault="005C647E" w:rsidP="00810479">
      <w:pPr>
        <w:ind w:left="720"/>
        <w:rPr>
          <w:rFonts w:eastAsia="PMingLiU" w:cs="Tahoma"/>
        </w:rPr>
      </w:pPr>
    </w:p>
    <w:p w14:paraId="2A1D3F8D" w14:textId="77777777" w:rsidR="00B2182D" w:rsidRPr="003B101F" w:rsidRDefault="00864B8A" w:rsidP="00864B8A">
      <w:pPr>
        <w:spacing w:after="60"/>
        <w:ind w:left="720"/>
        <w:rPr>
          <w:rFonts w:eastAsia="PMingLiU" w:cs="Tahoma"/>
        </w:rPr>
      </w:pPr>
      <w:r w:rsidRPr="003B101F">
        <w:rPr>
          <w:rFonts w:eastAsia="PMingLiU" w:cs="Tahoma"/>
          <w:b/>
        </w:rPr>
        <w:t>媒體資格</w:t>
      </w:r>
    </w:p>
    <w:p w14:paraId="2A1D3F8E" w14:textId="77777777" w:rsidR="005170F6" w:rsidRPr="003B101F" w:rsidRDefault="005170F6" w:rsidP="00810479">
      <w:pPr>
        <w:ind w:left="720"/>
        <w:rPr>
          <w:rFonts w:eastAsia="PMingLiU" w:cs="Tahoma"/>
        </w:rPr>
      </w:pPr>
      <w:r w:rsidRPr="003B101F">
        <w:rPr>
          <w:rFonts w:eastAsia="PMingLiU" w:cs="Tahoma"/>
          <w:bCs/>
          <w:szCs w:val="18"/>
        </w:rPr>
        <w:t>具備有效</w:t>
      </w:r>
      <w:r w:rsidRPr="003B101F">
        <w:rPr>
          <w:rFonts w:eastAsia="PMingLiU" w:cs="Tahoma"/>
          <w:bCs/>
          <w:szCs w:val="18"/>
        </w:rPr>
        <w:t xml:space="preserve"> Office Professional Plus </w:t>
      </w:r>
      <w:r w:rsidRPr="003B101F">
        <w:rPr>
          <w:rFonts w:eastAsia="PMingLiU" w:cs="Tahoma"/>
          <w:bCs/>
          <w:szCs w:val="18"/>
        </w:rPr>
        <w:t>訂閱</w:t>
      </w:r>
      <w:r w:rsidRPr="003B101F">
        <w:rPr>
          <w:rFonts w:eastAsia="PMingLiU" w:cs="Tahoma"/>
          <w:bCs/>
          <w:szCs w:val="18"/>
        </w:rPr>
        <w:t xml:space="preserve"> (</w:t>
      </w:r>
      <w:r w:rsidRPr="003B101F">
        <w:rPr>
          <w:rFonts w:eastAsia="PMingLiU" w:cs="Tahoma"/>
          <w:bCs/>
          <w:szCs w:val="18"/>
        </w:rPr>
        <w:t>使用者訂閱使用權</w:t>
      </w:r>
      <w:r w:rsidRPr="003B101F">
        <w:rPr>
          <w:rFonts w:eastAsia="PMingLiU" w:cs="Tahoma"/>
          <w:bCs/>
          <w:szCs w:val="18"/>
        </w:rPr>
        <w:t xml:space="preserve">) </w:t>
      </w:r>
      <w:r w:rsidRPr="003B101F">
        <w:rPr>
          <w:rFonts w:eastAsia="PMingLiU" w:cs="Tahoma"/>
          <w:bCs/>
          <w:szCs w:val="18"/>
        </w:rPr>
        <w:t>同時已依其</w:t>
      </w:r>
      <w:r w:rsidRPr="003B101F">
        <w:rPr>
          <w:rFonts w:eastAsia="PMingLiU" w:cs="Tahoma"/>
          <w:bCs/>
          <w:szCs w:val="18"/>
        </w:rPr>
        <w:t xml:space="preserve"> Enterprise </w:t>
      </w:r>
      <w:r w:rsidRPr="003B101F">
        <w:rPr>
          <w:rFonts w:eastAsia="PMingLiU" w:cs="Tahoma"/>
          <w:bCs/>
          <w:szCs w:val="18"/>
        </w:rPr>
        <w:t>或</w:t>
      </w:r>
      <w:r w:rsidRPr="003B101F">
        <w:rPr>
          <w:rFonts w:eastAsia="PMingLiU" w:cs="Tahoma"/>
          <w:bCs/>
          <w:szCs w:val="18"/>
        </w:rPr>
        <w:t xml:space="preserve"> Enterprise Subscription </w:t>
      </w:r>
      <w:r w:rsidRPr="003B101F">
        <w:rPr>
          <w:rFonts w:eastAsia="PMingLiU" w:cs="Tahoma"/>
          <w:bCs/>
          <w:szCs w:val="18"/>
        </w:rPr>
        <w:t>合約建置</w:t>
      </w:r>
      <w:r w:rsidRPr="003B101F">
        <w:rPr>
          <w:rFonts w:eastAsia="PMingLiU" w:cs="Tahoma"/>
          <w:bCs/>
          <w:szCs w:val="18"/>
        </w:rPr>
        <w:t xml:space="preserve"> Office Professional Plus 2010 </w:t>
      </w:r>
      <w:r w:rsidRPr="003B101F">
        <w:rPr>
          <w:rFonts w:eastAsia="PMingLiU" w:cs="Tahoma"/>
          <w:bCs/>
          <w:szCs w:val="18"/>
        </w:rPr>
        <w:t>之</w:t>
      </w:r>
      <w:r w:rsidRPr="003B101F">
        <w:rPr>
          <w:rFonts w:eastAsia="PMingLiU" w:cs="Tahoma"/>
          <w:bCs/>
          <w:szCs w:val="18"/>
        </w:rPr>
        <w:t xml:space="preserve"> Enterprise </w:t>
      </w:r>
      <w:r w:rsidRPr="003B101F">
        <w:rPr>
          <w:rFonts w:eastAsia="PMingLiU" w:cs="Tahoma"/>
          <w:bCs/>
          <w:szCs w:val="18"/>
        </w:rPr>
        <w:t>和</w:t>
      </w:r>
      <w:r w:rsidRPr="003B101F">
        <w:rPr>
          <w:rFonts w:eastAsia="PMingLiU" w:cs="Tahoma"/>
          <w:bCs/>
          <w:szCs w:val="18"/>
        </w:rPr>
        <w:t xml:space="preserve"> Enterprise Subscription </w:t>
      </w:r>
      <w:r w:rsidRPr="003B101F">
        <w:rPr>
          <w:rFonts w:eastAsia="PMingLiU" w:cs="Tahoma"/>
          <w:bCs/>
          <w:szCs w:val="18"/>
        </w:rPr>
        <w:t>客戶，得於其合格桌面裝置上安裝</w:t>
      </w:r>
      <w:r w:rsidRPr="003B101F">
        <w:rPr>
          <w:rFonts w:eastAsia="PMingLiU" w:cs="Tahoma"/>
          <w:bCs/>
          <w:szCs w:val="18"/>
        </w:rPr>
        <w:t xml:space="preserve"> Office Professional Plus 2010 </w:t>
      </w:r>
      <w:r w:rsidRPr="003B101F">
        <w:rPr>
          <w:rFonts w:eastAsia="PMingLiU" w:cs="Tahoma"/>
          <w:bCs/>
          <w:szCs w:val="18"/>
        </w:rPr>
        <w:t>軟體，替代</w:t>
      </w:r>
      <w:r w:rsidRPr="003B101F">
        <w:rPr>
          <w:rFonts w:eastAsia="PMingLiU" w:cs="Tahoma"/>
          <w:bCs/>
          <w:szCs w:val="18"/>
        </w:rPr>
        <w:t xml:space="preserve"> Office Professional Plus </w:t>
      </w:r>
      <w:r w:rsidRPr="003B101F">
        <w:rPr>
          <w:rFonts w:eastAsia="PMingLiU" w:cs="Tahoma"/>
          <w:bCs/>
          <w:szCs w:val="18"/>
        </w:rPr>
        <w:t>訂閱軟體。</w:t>
      </w:r>
    </w:p>
    <w:p w14:paraId="2A1D3F8F" w14:textId="77777777" w:rsidR="00B2182D" w:rsidRPr="003B101F" w:rsidRDefault="00B2182D" w:rsidP="00810479">
      <w:pPr>
        <w:ind w:left="720"/>
        <w:rPr>
          <w:rFonts w:eastAsia="PMingLiU" w:cs="Tahoma"/>
        </w:rPr>
      </w:pPr>
    </w:p>
    <w:p w14:paraId="2A1D3F90" w14:textId="77777777" w:rsidR="005170F6" w:rsidRPr="003B101F" w:rsidRDefault="005170F6" w:rsidP="00810479">
      <w:pPr>
        <w:ind w:left="720"/>
        <w:rPr>
          <w:rFonts w:eastAsia="PMingLiU" w:cs="Tahoma"/>
        </w:rPr>
      </w:pPr>
      <w:r w:rsidRPr="003B101F">
        <w:rPr>
          <w:rFonts w:eastAsia="PMingLiU" w:cs="Tahoma"/>
          <w:bCs/>
          <w:color w:val="000000"/>
          <w:szCs w:val="18"/>
        </w:rPr>
        <w:t>具備有效</w:t>
      </w:r>
      <w:r w:rsidRPr="003B101F">
        <w:rPr>
          <w:rFonts w:eastAsia="PMingLiU" w:cs="Tahoma"/>
          <w:bCs/>
          <w:color w:val="000000"/>
          <w:szCs w:val="18"/>
        </w:rPr>
        <w:t xml:space="preserve"> Office Professional Plus </w:t>
      </w:r>
      <w:r w:rsidRPr="003B101F">
        <w:rPr>
          <w:rFonts w:eastAsia="PMingLiU" w:cs="Tahoma"/>
          <w:bCs/>
          <w:color w:val="000000"/>
          <w:szCs w:val="18"/>
        </w:rPr>
        <w:t>訂閱</w:t>
      </w:r>
      <w:r w:rsidRPr="003B101F">
        <w:rPr>
          <w:rFonts w:eastAsia="PMingLiU" w:cs="Tahoma"/>
          <w:bCs/>
          <w:color w:val="000000"/>
          <w:szCs w:val="18"/>
        </w:rPr>
        <w:t xml:space="preserve"> (</w:t>
      </w:r>
      <w:r w:rsidRPr="003B101F">
        <w:rPr>
          <w:rFonts w:eastAsia="PMingLiU" w:cs="Tahoma"/>
          <w:bCs/>
          <w:color w:val="000000"/>
          <w:szCs w:val="18"/>
        </w:rPr>
        <w:t>使用者訂閱使用權</w:t>
      </w:r>
      <w:r w:rsidRPr="003B101F">
        <w:rPr>
          <w:rFonts w:eastAsia="PMingLiU" w:cs="Tahoma"/>
          <w:bCs/>
          <w:color w:val="000000"/>
          <w:szCs w:val="18"/>
        </w:rPr>
        <w:t xml:space="preserve">) </w:t>
      </w:r>
      <w:r w:rsidRPr="003B101F">
        <w:rPr>
          <w:rFonts w:eastAsia="PMingLiU" w:cs="Tahoma"/>
          <w:bCs/>
          <w:color w:val="000000"/>
          <w:szCs w:val="18"/>
        </w:rPr>
        <w:t>同時已依其</w:t>
      </w:r>
      <w:r w:rsidRPr="003B101F">
        <w:rPr>
          <w:rFonts w:eastAsia="PMingLiU" w:cs="Tahoma"/>
          <w:bCs/>
          <w:color w:val="000000"/>
          <w:szCs w:val="18"/>
        </w:rPr>
        <w:t xml:space="preserve"> Enterprise </w:t>
      </w:r>
      <w:r w:rsidRPr="003B101F">
        <w:rPr>
          <w:rFonts w:eastAsia="PMingLiU" w:cs="Tahoma"/>
          <w:bCs/>
          <w:color w:val="000000"/>
          <w:szCs w:val="18"/>
        </w:rPr>
        <w:t>或</w:t>
      </w:r>
      <w:r w:rsidRPr="003B101F">
        <w:rPr>
          <w:rFonts w:eastAsia="PMingLiU" w:cs="Tahoma"/>
          <w:bCs/>
          <w:color w:val="000000"/>
          <w:szCs w:val="18"/>
        </w:rPr>
        <w:t xml:space="preserve"> Enterprise Subscription </w:t>
      </w:r>
      <w:r w:rsidRPr="003B101F">
        <w:rPr>
          <w:rFonts w:eastAsia="PMingLiU" w:cs="Tahoma"/>
          <w:bCs/>
          <w:color w:val="000000"/>
          <w:szCs w:val="18"/>
        </w:rPr>
        <w:t>合約建置</w:t>
      </w:r>
      <w:r w:rsidRPr="003B101F">
        <w:rPr>
          <w:rFonts w:eastAsia="PMingLiU" w:cs="Tahoma"/>
          <w:bCs/>
          <w:color w:val="000000"/>
          <w:szCs w:val="18"/>
        </w:rPr>
        <w:t xml:space="preserve"> Office for Mac Standard 2011 </w:t>
      </w:r>
      <w:r w:rsidRPr="003B101F">
        <w:rPr>
          <w:rFonts w:eastAsia="PMingLiU" w:cs="Tahoma"/>
          <w:bCs/>
          <w:color w:val="000000"/>
          <w:szCs w:val="18"/>
        </w:rPr>
        <w:t>之</w:t>
      </w:r>
      <w:r w:rsidRPr="003B101F">
        <w:rPr>
          <w:rFonts w:eastAsia="PMingLiU" w:cs="Tahoma"/>
          <w:bCs/>
          <w:color w:val="000000"/>
          <w:szCs w:val="18"/>
        </w:rPr>
        <w:t xml:space="preserve"> Enterprise </w:t>
      </w:r>
      <w:r w:rsidRPr="003B101F">
        <w:rPr>
          <w:rFonts w:eastAsia="PMingLiU" w:cs="Tahoma"/>
          <w:bCs/>
          <w:color w:val="000000"/>
          <w:szCs w:val="18"/>
        </w:rPr>
        <w:t>和</w:t>
      </w:r>
      <w:r w:rsidRPr="003B101F">
        <w:rPr>
          <w:rFonts w:eastAsia="PMingLiU" w:cs="Tahoma"/>
          <w:bCs/>
          <w:color w:val="000000"/>
          <w:szCs w:val="18"/>
        </w:rPr>
        <w:t xml:space="preserve"> Enterprise Subscription </w:t>
      </w:r>
      <w:r w:rsidRPr="003B101F">
        <w:rPr>
          <w:rFonts w:eastAsia="PMingLiU" w:cs="Tahoma"/>
          <w:bCs/>
          <w:color w:val="000000"/>
          <w:szCs w:val="18"/>
        </w:rPr>
        <w:t>客戶，得於其合格桌面裝置上安裝</w:t>
      </w:r>
      <w:r w:rsidRPr="003B101F">
        <w:rPr>
          <w:rFonts w:eastAsia="PMingLiU" w:cs="Tahoma"/>
          <w:bCs/>
          <w:color w:val="000000"/>
          <w:szCs w:val="18"/>
        </w:rPr>
        <w:t xml:space="preserve"> Office for Mac Standard 2011 </w:t>
      </w:r>
      <w:r w:rsidRPr="003B101F">
        <w:rPr>
          <w:rFonts w:eastAsia="PMingLiU" w:cs="Tahoma"/>
          <w:bCs/>
          <w:color w:val="000000"/>
          <w:szCs w:val="18"/>
        </w:rPr>
        <w:t>軟體，替代</w:t>
      </w:r>
      <w:r w:rsidRPr="003B101F">
        <w:rPr>
          <w:rFonts w:eastAsia="PMingLiU" w:cs="Tahoma"/>
          <w:bCs/>
          <w:color w:val="000000"/>
          <w:szCs w:val="18"/>
        </w:rPr>
        <w:t xml:space="preserve"> Office Professional Plus </w:t>
      </w:r>
      <w:r w:rsidRPr="003B101F">
        <w:rPr>
          <w:rFonts w:eastAsia="PMingLiU" w:cs="Tahoma"/>
          <w:bCs/>
          <w:color w:val="000000"/>
          <w:szCs w:val="18"/>
        </w:rPr>
        <w:t>訂閱軟體。</w:t>
      </w:r>
    </w:p>
    <w:p w14:paraId="2A1D3F91" w14:textId="77777777" w:rsidR="005170F6" w:rsidRPr="003B101F" w:rsidRDefault="005170F6" w:rsidP="00810479">
      <w:pPr>
        <w:ind w:left="720"/>
        <w:rPr>
          <w:rFonts w:eastAsia="PMingLiU" w:cs="Tahoma"/>
        </w:rPr>
      </w:pPr>
    </w:p>
    <w:p w14:paraId="2A1D3F92" w14:textId="77777777" w:rsidR="005170F6" w:rsidRPr="003B101F" w:rsidRDefault="005170F6" w:rsidP="00810479">
      <w:pPr>
        <w:ind w:left="720"/>
        <w:rPr>
          <w:rFonts w:eastAsia="PMingLiU" w:cs="Tahoma"/>
        </w:rPr>
      </w:pPr>
      <w:r w:rsidRPr="003B101F">
        <w:rPr>
          <w:rFonts w:eastAsia="PMingLiU" w:cs="Tahoma"/>
          <w:bCs/>
          <w:color w:val="000000"/>
          <w:szCs w:val="18"/>
        </w:rPr>
        <w:t>在任何其他情況下，客戶必須依其</w:t>
      </w:r>
      <w:r w:rsidRPr="003B101F">
        <w:rPr>
          <w:rFonts w:eastAsia="PMingLiU" w:cs="Tahoma"/>
          <w:bCs/>
          <w:color w:val="000000"/>
          <w:szCs w:val="18"/>
        </w:rPr>
        <w:t xml:space="preserve"> Office Professional Plus </w:t>
      </w:r>
      <w:r w:rsidRPr="003B101F">
        <w:rPr>
          <w:rFonts w:eastAsia="PMingLiU" w:cs="Tahoma"/>
          <w:bCs/>
          <w:color w:val="000000"/>
          <w:szCs w:val="18"/>
        </w:rPr>
        <w:t>訂閱</w:t>
      </w:r>
      <w:r w:rsidRPr="003B101F">
        <w:rPr>
          <w:rFonts w:eastAsia="PMingLiU" w:cs="Tahoma"/>
          <w:bCs/>
          <w:color w:val="000000"/>
          <w:szCs w:val="18"/>
        </w:rPr>
        <w:t xml:space="preserve"> (</w:t>
      </w:r>
      <w:r w:rsidRPr="003B101F">
        <w:rPr>
          <w:rFonts w:eastAsia="PMingLiU" w:cs="Tahoma"/>
          <w:bCs/>
          <w:color w:val="000000"/>
          <w:szCs w:val="18"/>
        </w:rPr>
        <w:t>使用者訂閱使用權</w:t>
      </w:r>
      <w:r w:rsidRPr="003B101F">
        <w:rPr>
          <w:rFonts w:eastAsia="PMingLiU" w:cs="Tahoma"/>
          <w:bCs/>
          <w:color w:val="000000"/>
          <w:szCs w:val="18"/>
        </w:rPr>
        <w:t xml:space="preserve">) </w:t>
      </w:r>
      <w:r w:rsidRPr="003B101F">
        <w:rPr>
          <w:rFonts w:eastAsia="PMingLiU" w:cs="Tahoma"/>
          <w:bCs/>
          <w:color w:val="000000"/>
          <w:szCs w:val="18"/>
        </w:rPr>
        <w:t>之規定，使用</w:t>
      </w:r>
      <w:r w:rsidRPr="003B101F">
        <w:rPr>
          <w:rFonts w:eastAsia="PMingLiU" w:cs="Tahoma"/>
          <w:bCs/>
          <w:color w:val="000000"/>
          <w:szCs w:val="18"/>
        </w:rPr>
        <w:t xml:space="preserve"> Office</w:t>
      </w:r>
      <w:r w:rsidR="00CA72CA">
        <w:rPr>
          <w:rFonts w:eastAsia="PMingLiU" w:cs="Tahoma"/>
          <w:bCs/>
          <w:color w:val="000000"/>
          <w:szCs w:val="18"/>
        </w:rPr>
        <w:t> </w:t>
      </w:r>
      <w:r w:rsidRPr="003B101F">
        <w:rPr>
          <w:rFonts w:eastAsia="PMingLiU" w:cs="Tahoma"/>
          <w:bCs/>
          <w:color w:val="000000"/>
          <w:szCs w:val="18"/>
        </w:rPr>
        <w:t xml:space="preserve">Professional Plus </w:t>
      </w:r>
      <w:r w:rsidRPr="003B101F">
        <w:rPr>
          <w:rFonts w:eastAsia="PMingLiU" w:cs="Tahoma"/>
          <w:bCs/>
          <w:color w:val="000000"/>
          <w:szCs w:val="18"/>
        </w:rPr>
        <w:t>訂閱媒體建置軟體。</w:t>
      </w:r>
    </w:p>
    <w:p w14:paraId="2A1D3F93" w14:textId="77777777" w:rsidR="005170F6" w:rsidRPr="003B101F" w:rsidRDefault="005170F6" w:rsidP="00810479">
      <w:pPr>
        <w:ind w:left="720"/>
        <w:rPr>
          <w:rFonts w:eastAsia="PMingLiU" w:cs="Tahoma"/>
        </w:rPr>
      </w:pPr>
    </w:p>
    <w:p w14:paraId="2A1D3F94" w14:textId="77777777" w:rsidR="00B2182D" w:rsidRPr="003B101F" w:rsidRDefault="00B2182D" w:rsidP="00810479">
      <w:pPr>
        <w:ind w:left="720"/>
        <w:rPr>
          <w:rFonts w:eastAsia="PMingLiU" w:cs="Tahoma"/>
        </w:rPr>
      </w:pPr>
      <w:r w:rsidRPr="003B101F">
        <w:rPr>
          <w:rFonts w:eastAsia="PMingLiU" w:cs="Tahoma"/>
          <w:bCs/>
          <w:szCs w:val="18"/>
        </w:rPr>
        <w:t>這是在</w:t>
      </w:r>
      <w:r w:rsidRPr="003B101F">
        <w:rPr>
          <w:rFonts w:eastAsia="PMingLiU" w:cs="Tahoma"/>
          <w:bCs/>
          <w:szCs w:val="18"/>
        </w:rPr>
        <w:t xml:space="preserve"> Office Professional Plus </w:t>
      </w:r>
      <w:r w:rsidRPr="003B101F">
        <w:rPr>
          <w:rFonts w:eastAsia="PMingLiU" w:cs="Tahoma"/>
          <w:bCs/>
          <w:szCs w:val="18"/>
        </w:rPr>
        <w:t>訂閱線上服務引進期間的一項單次例外措施。下一版發行時，客戶必須遵守線上服務之升級需求。如需線上服務升級需求的詳細資訊，請至下列位置參閱</w:t>
      </w:r>
      <w:r w:rsidRPr="003B101F">
        <w:rPr>
          <w:rFonts w:eastAsia="PMingLiU" w:cs="Tahoma"/>
          <w:bCs/>
          <w:szCs w:val="18"/>
        </w:rPr>
        <w:t xml:space="preserve"> Microsoft </w:t>
      </w:r>
      <w:r w:rsidRPr="003B101F">
        <w:rPr>
          <w:rFonts w:eastAsia="PMingLiU" w:cs="Tahoma"/>
          <w:bCs/>
          <w:szCs w:val="18"/>
        </w:rPr>
        <w:t>產品使用權</w:t>
      </w:r>
      <w:r w:rsidRPr="003B101F">
        <w:rPr>
          <w:rFonts w:eastAsia="PMingLiU" w:cs="Tahoma"/>
          <w:bCs/>
          <w:szCs w:val="18"/>
        </w:rPr>
        <w:t xml:space="preserve"> (PUR)</w:t>
      </w:r>
      <w:r w:rsidRPr="003B101F">
        <w:rPr>
          <w:rFonts w:eastAsia="PMingLiU" w:cs="Tahoma"/>
          <w:bCs/>
          <w:szCs w:val="18"/>
        </w:rPr>
        <w:t>：</w:t>
      </w:r>
      <w:r w:rsidRPr="003B101F">
        <w:rPr>
          <w:rFonts w:eastAsia="PMingLiU" w:cs="Tahoma"/>
          <w:bCs/>
          <w:szCs w:val="18"/>
        </w:rPr>
        <w:t>http://www.microsoftvolumelicensing.com/userights/PUR.aspx</w:t>
      </w:r>
    </w:p>
    <w:p w14:paraId="2A1D3F95" w14:textId="77777777" w:rsidR="00B2182D" w:rsidRDefault="00B2182D" w:rsidP="00810479">
      <w:pPr>
        <w:ind w:left="720"/>
        <w:rPr>
          <w:rFonts w:eastAsia="PMingLiU" w:cs="Tahoma"/>
        </w:rPr>
      </w:pPr>
    </w:p>
    <w:p w14:paraId="2A1D3F96" w14:textId="77777777" w:rsidR="00CA72CA" w:rsidRDefault="00CA72CA" w:rsidP="00810479">
      <w:pPr>
        <w:ind w:left="720"/>
        <w:rPr>
          <w:rFonts w:eastAsia="PMingLiU" w:cs="Tahoma"/>
        </w:rPr>
      </w:pPr>
    </w:p>
    <w:p w14:paraId="2A1D3F97" w14:textId="77777777" w:rsidR="00CA72CA" w:rsidRPr="003B101F" w:rsidRDefault="00CA72CA" w:rsidP="00810479">
      <w:pPr>
        <w:ind w:left="720"/>
        <w:rPr>
          <w:rFonts w:eastAsia="PMingLiU" w:cs="Tahoma"/>
        </w:rPr>
      </w:pPr>
    </w:p>
    <w:p w14:paraId="2A1D3F98" w14:textId="77777777" w:rsidR="00ED6F81" w:rsidRPr="003B101F" w:rsidRDefault="00ED6F81" w:rsidP="00864B8A">
      <w:pPr>
        <w:spacing w:after="60"/>
        <w:ind w:left="720"/>
        <w:rPr>
          <w:rFonts w:eastAsia="PMingLiU" w:cs="Tahoma"/>
        </w:rPr>
      </w:pPr>
      <w:r w:rsidRPr="003B101F">
        <w:rPr>
          <w:rFonts w:eastAsia="PMingLiU" w:cs="Tahoma"/>
          <w:b/>
        </w:rPr>
        <w:t>媒體資格與</w:t>
      </w:r>
      <w:r w:rsidRPr="003B101F">
        <w:rPr>
          <w:rFonts w:eastAsia="PMingLiU" w:cs="Tahoma"/>
          <w:b/>
        </w:rPr>
        <w:t xml:space="preserve"> Windows </w:t>
      </w:r>
      <w:proofErr w:type="gramStart"/>
      <w:r w:rsidRPr="003B101F">
        <w:rPr>
          <w:rFonts w:eastAsia="PMingLiU" w:cs="Tahoma"/>
          <w:b/>
        </w:rPr>
        <w:t>To</w:t>
      </w:r>
      <w:proofErr w:type="gramEnd"/>
      <w:r w:rsidRPr="003B101F">
        <w:rPr>
          <w:rFonts w:eastAsia="PMingLiU" w:cs="Tahoma"/>
          <w:b/>
        </w:rPr>
        <w:t xml:space="preserve"> Go </w:t>
      </w:r>
      <w:r w:rsidRPr="003B101F">
        <w:rPr>
          <w:rFonts w:eastAsia="PMingLiU" w:cs="Tahoma"/>
          <w:b/>
        </w:rPr>
        <w:t>權利</w:t>
      </w:r>
    </w:p>
    <w:p w14:paraId="2A1D3F99" w14:textId="77777777" w:rsidR="00ED6F81" w:rsidRPr="003B101F" w:rsidRDefault="00ED6F81" w:rsidP="00810479">
      <w:pPr>
        <w:ind w:left="720"/>
        <w:rPr>
          <w:rFonts w:eastAsia="PMingLiU" w:cs="Tahoma"/>
        </w:rPr>
      </w:pPr>
      <w:r w:rsidRPr="003B101F">
        <w:rPr>
          <w:rFonts w:eastAsia="PMingLiU" w:cs="Tahoma"/>
          <w:szCs w:val="18"/>
        </w:rPr>
        <w:t>如</w:t>
      </w:r>
      <w:r w:rsidRPr="003B101F">
        <w:rPr>
          <w:rFonts w:eastAsia="PMingLiU" w:cs="Tahoma"/>
          <w:szCs w:val="18"/>
        </w:rPr>
        <w:t xml:space="preserve"> Windows </w:t>
      </w:r>
      <w:proofErr w:type="gramStart"/>
      <w:r w:rsidRPr="003B101F">
        <w:rPr>
          <w:rFonts w:eastAsia="PMingLiU" w:cs="Tahoma"/>
          <w:szCs w:val="18"/>
        </w:rPr>
        <w:t>To</w:t>
      </w:r>
      <w:proofErr w:type="gramEnd"/>
      <w:r w:rsidRPr="003B101F">
        <w:rPr>
          <w:rFonts w:eastAsia="PMingLiU" w:cs="Tahoma"/>
          <w:szCs w:val="18"/>
        </w:rPr>
        <w:t xml:space="preserve"> Go </w:t>
      </w:r>
      <w:r w:rsidRPr="003B101F">
        <w:rPr>
          <w:rFonts w:eastAsia="PMingLiU" w:cs="Tahoma"/>
          <w:szCs w:val="18"/>
        </w:rPr>
        <w:t>權利簡介的一部分中所述，如果已接受　貴用戶轉讓之</w:t>
      </w:r>
      <w:r w:rsidRPr="003B101F">
        <w:rPr>
          <w:rFonts w:eastAsia="PMingLiU" w:cs="Tahoma"/>
          <w:szCs w:val="18"/>
        </w:rPr>
        <w:t xml:space="preserve"> Office Professional Plus </w:t>
      </w:r>
      <w:r w:rsidRPr="003B101F">
        <w:rPr>
          <w:rFonts w:eastAsia="PMingLiU" w:cs="Tahoma"/>
          <w:szCs w:val="18"/>
        </w:rPr>
        <w:t>訂閱使用權的使用者依</w:t>
      </w:r>
      <w:r w:rsidRPr="003B101F">
        <w:rPr>
          <w:rFonts w:eastAsia="PMingLiU" w:cs="Tahoma"/>
          <w:szCs w:val="18"/>
        </w:rPr>
        <w:t xml:space="preserve"> Windows to Go </w:t>
      </w:r>
      <w:r w:rsidRPr="003B101F">
        <w:rPr>
          <w:rFonts w:eastAsia="PMingLiU" w:cs="Tahoma"/>
          <w:szCs w:val="18"/>
        </w:rPr>
        <w:t>權利來使用該權利以使用軟體，以替代依照</w:t>
      </w:r>
      <w:r w:rsidRPr="003B101F">
        <w:rPr>
          <w:rFonts w:eastAsia="PMingLiU" w:cs="Tahoma"/>
          <w:szCs w:val="18"/>
        </w:rPr>
        <w:t xml:space="preserve"> Office Professional Plus </w:t>
      </w:r>
      <w:r w:rsidRPr="003B101F">
        <w:rPr>
          <w:rFonts w:eastAsia="PMingLiU" w:cs="Tahoma"/>
          <w:szCs w:val="18"/>
        </w:rPr>
        <w:t>訂閱的產品使用權而在五個許可裝置中的其中一個裝置上安裝</w:t>
      </w:r>
      <w:r w:rsidRPr="003B101F">
        <w:rPr>
          <w:rFonts w:eastAsia="PMingLiU" w:cs="Tahoma"/>
          <w:szCs w:val="18"/>
        </w:rPr>
        <w:t xml:space="preserve"> Office Professional Plus </w:t>
      </w:r>
      <w:r w:rsidRPr="003B101F">
        <w:rPr>
          <w:rFonts w:eastAsia="PMingLiU" w:cs="Tahoma"/>
          <w:szCs w:val="18"/>
        </w:rPr>
        <w:t>訂閱隨附之軟體的拷貝，則該使用者得在供</w:t>
      </w:r>
      <w:r w:rsidRPr="003B101F">
        <w:rPr>
          <w:rFonts w:eastAsia="PMingLiU" w:cs="Tahoma"/>
          <w:szCs w:val="18"/>
        </w:rPr>
        <w:t xml:space="preserve"> Windows to Go </w:t>
      </w:r>
      <w:r w:rsidRPr="003B101F">
        <w:rPr>
          <w:rFonts w:eastAsia="PMingLiU" w:cs="Tahoma"/>
          <w:szCs w:val="18"/>
        </w:rPr>
        <w:t>權利使用之</w:t>
      </w:r>
      <w:r w:rsidRPr="003B101F">
        <w:rPr>
          <w:rFonts w:eastAsia="PMingLiU" w:cs="Tahoma"/>
          <w:szCs w:val="18"/>
        </w:rPr>
        <w:t xml:space="preserve"> USB </w:t>
      </w:r>
      <w:r w:rsidRPr="003B101F">
        <w:rPr>
          <w:rFonts w:eastAsia="PMingLiU" w:cs="Tahoma"/>
          <w:szCs w:val="18"/>
        </w:rPr>
        <w:t>磁碟機上安裝</w:t>
      </w:r>
      <w:r w:rsidRPr="003B101F">
        <w:rPr>
          <w:rFonts w:eastAsia="PMingLiU" w:cs="Tahoma"/>
          <w:szCs w:val="18"/>
        </w:rPr>
        <w:t xml:space="preserve"> Office Professional Plus </w:t>
      </w:r>
      <w:r w:rsidRPr="003B101F">
        <w:rPr>
          <w:rFonts w:eastAsia="PMingLiU" w:cs="Tahoma"/>
          <w:szCs w:val="18"/>
        </w:rPr>
        <w:t>軟體的一份拷貝，並使用任何授權裝置上該</w:t>
      </w:r>
      <w:r w:rsidRPr="003B101F">
        <w:rPr>
          <w:rFonts w:eastAsia="PMingLiU" w:cs="Tahoma"/>
          <w:szCs w:val="18"/>
        </w:rPr>
        <w:t xml:space="preserve"> USB </w:t>
      </w:r>
      <w:r w:rsidRPr="003B101F">
        <w:rPr>
          <w:rFonts w:eastAsia="PMingLiU" w:cs="Tahoma"/>
          <w:szCs w:val="18"/>
        </w:rPr>
        <w:t>磁碟機上的</w:t>
      </w:r>
      <w:r w:rsidRPr="003B101F">
        <w:rPr>
          <w:rFonts w:eastAsia="PMingLiU" w:cs="Tahoma"/>
          <w:szCs w:val="18"/>
        </w:rPr>
        <w:t xml:space="preserve"> Office Professional Plus </w:t>
      </w:r>
      <w:r w:rsidRPr="003B101F">
        <w:rPr>
          <w:rFonts w:eastAsia="PMingLiU" w:cs="Tahoma"/>
          <w:szCs w:val="18"/>
        </w:rPr>
        <w:t>軟體。這項權利會於　貴用戶之</w:t>
      </w:r>
      <w:r w:rsidRPr="003B101F">
        <w:rPr>
          <w:rFonts w:eastAsia="PMingLiU" w:cs="Tahoma"/>
          <w:szCs w:val="18"/>
        </w:rPr>
        <w:t xml:space="preserve"> Office Professional Plus </w:t>
      </w:r>
      <w:r w:rsidRPr="003B101F">
        <w:rPr>
          <w:rFonts w:eastAsia="PMingLiU" w:cs="Tahoma"/>
          <w:szCs w:val="18"/>
        </w:rPr>
        <w:t>訂閱終止時隨之屆滿。</w:t>
      </w:r>
    </w:p>
    <w:p w14:paraId="2A1D3F9A" w14:textId="77777777" w:rsidR="00ED6F81" w:rsidRPr="003B101F" w:rsidRDefault="00ED6F81" w:rsidP="00810479">
      <w:pPr>
        <w:ind w:left="720"/>
        <w:rPr>
          <w:rFonts w:eastAsia="PMingLiU" w:cs="Tahoma"/>
        </w:rPr>
      </w:pPr>
    </w:p>
    <w:p w14:paraId="2A1D3F9B" w14:textId="77777777" w:rsidR="00B2182D" w:rsidRPr="003B101F" w:rsidRDefault="00B2182D" w:rsidP="00864B8A">
      <w:pPr>
        <w:spacing w:after="60"/>
        <w:ind w:left="720"/>
        <w:rPr>
          <w:rFonts w:eastAsia="PMingLiU" w:cs="Tahoma"/>
        </w:rPr>
      </w:pPr>
      <w:r w:rsidRPr="003B101F">
        <w:rPr>
          <w:rFonts w:eastAsia="PMingLiU" w:cs="Tahoma"/>
          <w:b/>
        </w:rPr>
        <w:t>降級權利</w:t>
      </w:r>
    </w:p>
    <w:p w14:paraId="2A1D3F9C" w14:textId="77777777" w:rsidR="00EE43E1" w:rsidRPr="003B101F" w:rsidRDefault="00B2182D" w:rsidP="00AE5A9F">
      <w:pPr>
        <w:ind w:left="720"/>
        <w:rPr>
          <w:rFonts w:eastAsia="PMingLiU" w:cs="Tahoma"/>
        </w:rPr>
      </w:pPr>
      <w:r w:rsidRPr="003B101F">
        <w:rPr>
          <w:rFonts w:eastAsia="PMingLiU" w:cs="Tahoma"/>
          <w:bCs/>
          <w:szCs w:val="18"/>
        </w:rPr>
        <w:t xml:space="preserve">Office Professional Plus </w:t>
      </w:r>
      <w:r w:rsidRPr="003B101F">
        <w:rPr>
          <w:rFonts w:eastAsia="PMingLiU" w:cs="Tahoma"/>
          <w:bCs/>
          <w:szCs w:val="18"/>
        </w:rPr>
        <w:t>訂閱線上服務沒有先前版本，因此沒有降級權利。</w:t>
      </w:r>
      <w:bookmarkStart w:id="1081" w:name="Srv_9OutlookMac2011"/>
    </w:p>
    <w:p w14:paraId="2A1D3F9D" w14:textId="77777777" w:rsidR="00AE5A9F" w:rsidRPr="003B101F" w:rsidRDefault="00AE5A9F" w:rsidP="00CA72CA">
      <w:pPr>
        <w:rPr>
          <w:rFonts w:eastAsia="PMingLiU" w:cs="Tahoma"/>
        </w:rPr>
      </w:pPr>
    </w:p>
    <w:p w14:paraId="2A1D3F9E" w14:textId="77777777" w:rsidR="00AE5A9F" w:rsidRPr="003B101F" w:rsidRDefault="00AE5A9F" w:rsidP="00CA72CA">
      <w:pPr>
        <w:rPr>
          <w:rFonts w:eastAsia="PMingLiU" w:cs="Tahoma"/>
        </w:rPr>
      </w:pPr>
    </w:p>
    <w:p w14:paraId="2A1D3F9F" w14:textId="77777777" w:rsidR="00704723" w:rsidRPr="003B101F" w:rsidRDefault="00B26237" w:rsidP="00704723">
      <w:pPr>
        <w:pStyle w:val="Heading3"/>
        <w:rPr>
          <w:rFonts w:ascii="Tahoma" w:eastAsia="PMingLiU" w:hAnsi="Tahoma" w:cs="Tahoma"/>
        </w:rPr>
      </w:pPr>
      <w:bookmarkStart w:id="1082" w:name="_12_Outlook_for"/>
      <w:bookmarkStart w:id="1083" w:name="_Toc336338270"/>
      <w:bookmarkStart w:id="1084" w:name="_Toc343503126"/>
      <w:bookmarkEnd w:id="1082"/>
      <w:r w:rsidRPr="003B101F">
        <w:rPr>
          <w:rFonts w:ascii="Tahoma" w:eastAsia="PMingLiU" w:hAnsi="Tahoma" w:cs="Tahoma"/>
          <w:caps/>
          <w:color w:val="F66400"/>
          <w:sz w:val="22"/>
          <w:vertAlign w:val="superscript"/>
        </w:rPr>
        <w:t>12</w:t>
      </w:r>
      <w:r w:rsidRPr="003B101F">
        <w:rPr>
          <w:rFonts w:ascii="Tahoma" w:eastAsia="PMingLiU" w:hAnsi="Tahoma" w:cs="Tahoma"/>
          <w:color w:val="F66400"/>
          <w:sz w:val="22"/>
        </w:rPr>
        <w:t xml:space="preserve"> Outlook for Mac 2011</w:t>
      </w:r>
      <w:bookmarkEnd w:id="1083"/>
      <w:bookmarkEnd w:id="1084"/>
      <w:r w:rsidRPr="003B101F">
        <w:rPr>
          <w:rFonts w:ascii="Tahoma" w:eastAsia="PMingLiU" w:hAnsi="Tahoma" w:cs="Tahoma"/>
          <w:color w:val="F66400"/>
          <w:sz w:val="22"/>
        </w:rPr>
        <w:t xml:space="preserve"> </w:t>
      </w:r>
    </w:p>
    <w:bookmarkEnd w:id="1081"/>
    <w:p w14:paraId="2A1D3FA0" w14:textId="77777777" w:rsidR="00704723" w:rsidRPr="003B101F" w:rsidRDefault="00704723" w:rsidP="00AE5A9F">
      <w:pPr>
        <w:rPr>
          <w:rFonts w:eastAsia="PMingLiU" w:cs="Tahoma"/>
        </w:rPr>
      </w:pPr>
    </w:p>
    <w:p w14:paraId="2A1D3FA1" w14:textId="77777777" w:rsidR="00704723" w:rsidRPr="003B101F" w:rsidRDefault="00704723" w:rsidP="00864B8A">
      <w:pPr>
        <w:spacing w:after="60"/>
        <w:ind w:left="720"/>
        <w:rPr>
          <w:rFonts w:eastAsia="PMingLiU" w:cs="Tahoma"/>
        </w:rPr>
      </w:pPr>
      <w:r w:rsidRPr="003B101F">
        <w:rPr>
          <w:rFonts w:eastAsia="PMingLiU" w:cs="Tahoma"/>
          <w:b/>
        </w:rPr>
        <w:t xml:space="preserve">Entourage for Mac 2008 </w:t>
      </w:r>
      <w:r w:rsidRPr="003B101F">
        <w:rPr>
          <w:rFonts w:eastAsia="PMingLiU" w:cs="Tahoma"/>
          <w:b/>
        </w:rPr>
        <w:t>的軟體保證移轉路徑：</w:t>
      </w:r>
    </w:p>
    <w:p w14:paraId="2A1D3FA2" w14:textId="77777777" w:rsidR="00223A77" w:rsidRPr="003B101F" w:rsidRDefault="00704723" w:rsidP="00AE5A9F">
      <w:pPr>
        <w:adjustRightInd w:val="0"/>
        <w:ind w:left="720"/>
        <w:textAlignment w:val="baseline"/>
        <w:rPr>
          <w:rFonts w:eastAsia="PMingLiU" w:cs="Tahoma"/>
        </w:rPr>
      </w:pPr>
      <w:r w:rsidRPr="003B101F">
        <w:rPr>
          <w:rFonts w:eastAsia="PMingLiU" w:cs="Tahoma"/>
          <w:szCs w:val="20"/>
        </w:rPr>
        <w:t>Entourage for Mac</w:t>
      </w:r>
      <w:bookmarkStart w:id="1085" w:name="Srv_8Project2010Pro"/>
      <w:r w:rsidRPr="003B101F">
        <w:rPr>
          <w:rFonts w:eastAsia="PMingLiU" w:cs="Tahoma"/>
          <w:szCs w:val="20"/>
        </w:rPr>
        <w:t xml:space="preserve"> 2008 </w:t>
      </w:r>
      <w:r w:rsidRPr="003B101F">
        <w:rPr>
          <w:rFonts w:eastAsia="PMingLiU" w:cs="Tahoma"/>
          <w:szCs w:val="20"/>
        </w:rPr>
        <w:t>的後續版本是</w:t>
      </w:r>
      <w:r w:rsidRPr="003B101F">
        <w:rPr>
          <w:rFonts w:eastAsia="PMingLiU" w:cs="Tahoma"/>
          <w:szCs w:val="20"/>
        </w:rPr>
        <w:t xml:space="preserve"> Outlook for Mac 2011</w:t>
      </w:r>
      <w:r w:rsidRPr="003B101F">
        <w:rPr>
          <w:rFonts w:eastAsia="PMingLiU" w:cs="Tahoma"/>
          <w:szCs w:val="20"/>
        </w:rPr>
        <w:t>。</w:t>
      </w:r>
    </w:p>
    <w:p w14:paraId="2A1D3FA3" w14:textId="77777777" w:rsidR="00AE5A9F" w:rsidRPr="003B101F" w:rsidRDefault="00AE5A9F" w:rsidP="00AE5A9F">
      <w:pPr>
        <w:adjustRightInd w:val="0"/>
        <w:textAlignment w:val="baseline"/>
        <w:rPr>
          <w:rFonts w:eastAsia="PMingLiU" w:cs="Tahoma"/>
        </w:rPr>
      </w:pPr>
    </w:p>
    <w:p w14:paraId="2A1D3FA4" w14:textId="77777777" w:rsidR="00AE5A9F" w:rsidRPr="003B101F" w:rsidRDefault="00AE5A9F" w:rsidP="00AE5A9F">
      <w:pPr>
        <w:adjustRightInd w:val="0"/>
        <w:textAlignment w:val="baseline"/>
        <w:rPr>
          <w:rFonts w:eastAsia="PMingLiU" w:cs="Tahoma"/>
        </w:rPr>
      </w:pPr>
    </w:p>
    <w:p w14:paraId="2A1D3FA5" w14:textId="77777777" w:rsidR="00223A77" w:rsidRPr="003B101F" w:rsidRDefault="00B26237" w:rsidP="00223A77">
      <w:pPr>
        <w:pStyle w:val="Heading3"/>
        <w:rPr>
          <w:rFonts w:ascii="Tahoma" w:eastAsia="PMingLiU" w:hAnsi="Tahoma" w:cs="Tahoma"/>
        </w:rPr>
      </w:pPr>
      <w:bookmarkStart w:id="1086" w:name="_Toc336338271"/>
      <w:bookmarkStart w:id="1087" w:name="_Toc343503127"/>
      <w:bookmarkStart w:id="1088" w:name="_Toc254806116"/>
      <w:bookmarkStart w:id="1089" w:name="Srv_Project2010Pro"/>
      <w:bookmarkStart w:id="1090" w:name="Aps_8Project2010Pro"/>
      <w:r w:rsidRPr="003B101F">
        <w:rPr>
          <w:rFonts w:ascii="Tahoma" w:eastAsia="PMingLiU" w:hAnsi="Tahoma" w:cs="Tahoma"/>
          <w:caps/>
          <w:color w:val="F66400"/>
          <w:sz w:val="22"/>
          <w:vertAlign w:val="superscript"/>
        </w:rPr>
        <w:t>13</w:t>
      </w:r>
      <w:r w:rsidRPr="003B101F">
        <w:rPr>
          <w:rFonts w:ascii="Tahoma" w:eastAsia="PMingLiU" w:hAnsi="Tahoma" w:cs="Tahoma"/>
          <w:color w:val="F66400"/>
          <w:sz w:val="22"/>
        </w:rPr>
        <w:t xml:space="preserve"> Project 2013 Professional</w:t>
      </w:r>
      <w:bookmarkEnd w:id="1086"/>
      <w:bookmarkEnd w:id="1087"/>
      <w:r w:rsidRPr="003B101F">
        <w:rPr>
          <w:rFonts w:ascii="Tahoma" w:eastAsia="PMingLiU" w:hAnsi="Tahoma" w:cs="Tahoma"/>
          <w:color w:val="F66400"/>
          <w:sz w:val="22"/>
        </w:rPr>
        <w:t xml:space="preserve"> </w:t>
      </w:r>
      <w:bookmarkEnd w:id="1088"/>
    </w:p>
    <w:bookmarkEnd w:id="1085"/>
    <w:bookmarkEnd w:id="1089"/>
    <w:bookmarkEnd w:id="1090"/>
    <w:p w14:paraId="2A1D3FA6" w14:textId="77777777" w:rsidR="00223A77" w:rsidRPr="003B101F" w:rsidRDefault="00223A77" w:rsidP="00AE5A9F">
      <w:pPr>
        <w:ind w:left="720"/>
        <w:rPr>
          <w:rFonts w:eastAsia="PMingLiU" w:cs="Tahoma"/>
        </w:rPr>
      </w:pPr>
    </w:p>
    <w:p w14:paraId="2A1D3FA7" w14:textId="77777777" w:rsidR="00223A77" w:rsidRPr="003B101F" w:rsidRDefault="00223A77" w:rsidP="00864B8A">
      <w:pPr>
        <w:spacing w:after="60"/>
        <w:ind w:left="720"/>
        <w:rPr>
          <w:rFonts w:eastAsia="PMingLiU" w:cs="Tahoma"/>
        </w:rPr>
      </w:pPr>
      <w:r w:rsidRPr="003B101F">
        <w:rPr>
          <w:rFonts w:eastAsia="PMingLiU" w:cs="Tahoma"/>
          <w:b/>
        </w:rPr>
        <w:t>免費的</w:t>
      </w:r>
      <w:r w:rsidRPr="003B101F">
        <w:rPr>
          <w:rFonts w:eastAsia="PMingLiU" w:cs="Tahoma"/>
          <w:b/>
        </w:rPr>
        <w:t xml:space="preserve"> Project Server CAL</w:t>
      </w:r>
    </w:p>
    <w:p w14:paraId="2A1D3FA8" w14:textId="77777777" w:rsidR="00223A77" w:rsidRPr="003B101F" w:rsidRDefault="00223A77" w:rsidP="00AE5A9F">
      <w:pPr>
        <w:pStyle w:val="EndnoteText"/>
        <w:ind w:left="720"/>
        <w:rPr>
          <w:rFonts w:ascii="Tahoma" w:eastAsia="PMingLiU" w:hAnsi="Tahoma" w:cs="Tahoma"/>
        </w:rPr>
      </w:pPr>
      <w:r w:rsidRPr="003B101F">
        <w:rPr>
          <w:rStyle w:val="EndnoteTextChar"/>
          <w:rFonts w:ascii="Tahoma" w:eastAsia="PMingLiU" w:hAnsi="Tahoma" w:cs="Tahoma"/>
          <w:sz w:val="18"/>
        </w:rPr>
        <w:t>具備</w:t>
      </w:r>
      <w:r w:rsidRPr="003B101F">
        <w:rPr>
          <w:rStyle w:val="EndnoteTextChar"/>
          <w:rFonts w:ascii="Tahoma" w:eastAsia="PMingLiU" w:hAnsi="Tahoma" w:cs="Tahoma"/>
          <w:sz w:val="18"/>
        </w:rPr>
        <w:t xml:space="preserve"> Project Professional 2013 </w:t>
      </w:r>
      <w:r w:rsidRPr="003B101F">
        <w:rPr>
          <w:rStyle w:val="EndnoteTextChar"/>
          <w:rFonts w:ascii="Tahoma" w:eastAsia="PMingLiU" w:hAnsi="Tahoma" w:cs="Tahoma"/>
          <w:sz w:val="18"/>
        </w:rPr>
        <w:t>授權的客戶將視為擁有一份</w:t>
      </w:r>
      <w:r w:rsidRPr="003B101F">
        <w:rPr>
          <w:rStyle w:val="EndnoteTextChar"/>
          <w:rFonts w:ascii="Tahoma" w:eastAsia="PMingLiU" w:hAnsi="Tahoma" w:cs="Tahoma"/>
          <w:sz w:val="18"/>
        </w:rPr>
        <w:t xml:space="preserve"> Project Server 2013 </w:t>
      </w:r>
      <w:r w:rsidRPr="003B101F">
        <w:rPr>
          <w:rStyle w:val="EndnoteTextChar"/>
          <w:rFonts w:ascii="Tahoma" w:eastAsia="PMingLiU" w:hAnsi="Tahoma" w:cs="Tahoma"/>
          <w:sz w:val="18"/>
        </w:rPr>
        <w:t>裝置</w:t>
      </w:r>
      <w:r w:rsidRPr="003B101F">
        <w:rPr>
          <w:rStyle w:val="EndnoteTextChar"/>
          <w:rFonts w:ascii="Tahoma" w:eastAsia="PMingLiU" w:hAnsi="Tahoma" w:cs="Tahoma"/>
          <w:sz w:val="18"/>
        </w:rPr>
        <w:t xml:space="preserve"> CAL</w:t>
      </w:r>
      <w:r w:rsidRPr="003B101F">
        <w:rPr>
          <w:rStyle w:val="EndnoteTextChar"/>
          <w:rFonts w:ascii="Tahoma" w:eastAsia="PMingLiU" w:hAnsi="Tahoma" w:cs="Tahoma"/>
          <w:sz w:val="18"/>
        </w:rPr>
        <w:t>。依據該</w:t>
      </w:r>
      <w:r w:rsidRPr="003B101F">
        <w:rPr>
          <w:rStyle w:val="EndnoteTextChar"/>
          <w:rFonts w:ascii="Tahoma" w:eastAsia="PMingLiU" w:hAnsi="Tahoma" w:cs="Tahoma"/>
          <w:sz w:val="18"/>
        </w:rPr>
        <w:t xml:space="preserve"> CAL </w:t>
      </w:r>
      <w:r w:rsidRPr="003B101F">
        <w:rPr>
          <w:rStyle w:val="EndnoteTextChar"/>
          <w:rFonts w:ascii="Tahoma" w:eastAsia="PMingLiU" w:hAnsi="Tahoma" w:cs="Tahoma"/>
          <w:sz w:val="18"/>
        </w:rPr>
        <w:t>之</w:t>
      </w:r>
      <w:r w:rsidRPr="003B101F">
        <w:rPr>
          <w:rStyle w:val="EndnoteTextChar"/>
          <w:rFonts w:ascii="Tahoma" w:eastAsia="PMingLiU" w:hAnsi="Tahoma" w:cs="Tahoma"/>
          <w:sz w:val="18"/>
        </w:rPr>
        <w:t xml:space="preserve"> Project Server2013 </w:t>
      </w:r>
      <w:r w:rsidRPr="003B101F">
        <w:rPr>
          <w:rStyle w:val="EndnoteTextChar"/>
          <w:rFonts w:ascii="Tahoma" w:eastAsia="PMingLiU" w:hAnsi="Tahoma" w:cs="Tahoma"/>
          <w:sz w:val="18"/>
        </w:rPr>
        <w:t>的存取權將隨著對應的</w:t>
      </w:r>
      <w:r w:rsidRPr="003B101F">
        <w:rPr>
          <w:rStyle w:val="EndnoteTextChar"/>
          <w:rFonts w:ascii="Tahoma" w:eastAsia="PMingLiU" w:hAnsi="Tahoma" w:cs="Tahoma"/>
          <w:sz w:val="18"/>
        </w:rPr>
        <w:t xml:space="preserve"> Project Professional </w:t>
      </w:r>
      <w:r w:rsidRPr="003B101F">
        <w:rPr>
          <w:rStyle w:val="EndnoteTextChar"/>
          <w:rFonts w:ascii="Tahoma" w:eastAsia="PMingLiU" w:hAnsi="Tahoma" w:cs="Tahoma"/>
          <w:sz w:val="18"/>
        </w:rPr>
        <w:t>使用權屆滿而失去效力。</w:t>
      </w:r>
    </w:p>
    <w:p w14:paraId="2A1D3FA9" w14:textId="77777777" w:rsidR="00223A77" w:rsidRPr="003B101F" w:rsidRDefault="00223A77" w:rsidP="00AE5A9F">
      <w:pPr>
        <w:pStyle w:val="EndnoteText"/>
        <w:ind w:left="720"/>
        <w:rPr>
          <w:rFonts w:ascii="Tahoma" w:eastAsia="PMingLiU" w:hAnsi="Tahoma" w:cs="Tahoma"/>
        </w:rPr>
      </w:pPr>
    </w:p>
    <w:p w14:paraId="2A1D3FAA" w14:textId="77777777" w:rsidR="00223A77" w:rsidRPr="003B101F" w:rsidRDefault="00223A77" w:rsidP="00AE5A9F">
      <w:pPr>
        <w:pStyle w:val="EndnoteText"/>
        <w:ind w:left="720"/>
        <w:rPr>
          <w:rFonts w:ascii="Tahoma" w:eastAsia="PMingLiU" w:hAnsi="Tahoma" w:cs="Tahoma"/>
        </w:rPr>
      </w:pPr>
      <w:r w:rsidRPr="003B101F">
        <w:rPr>
          <w:rStyle w:val="EndnoteTextChar"/>
          <w:rFonts w:ascii="Tahoma" w:eastAsia="PMingLiU" w:hAnsi="Tahoma" w:cs="Tahoma"/>
          <w:sz w:val="18"/>
        </w:rPr>
        <w:t>針對</w:t>
      </w:r>
      <w:r w:rsidRPr="003B101F">
        <w:rPr>
          <w:rStyle w:val="EndnoteTextChar"/>
          <w:rFonts w:ascii="Tahoma" w:eastAsia="PMingLiU" w:hAnsi="Tahoma" w:cs="Tahoma"/>
          <w:sz w:val="18"/>
        </w:rPr>
        <w:t xml:space="preserve"> Project Professional </w:t>
      </w:r>
      <w:r w:rsidRPr="003B101F">
        <w:rPr>
          <w:rStyle w:val="EndnoteTextChar"/>
          <w:rFonts w:ascii="Tahoma" w:eastAsia="PMingLiU" w:hAnsi="Tahoma" w:cs="Tahoma"/>
          <w:sz w:val="18"/>
        </w:rPr>
        <w:t>使用權具備有效的軟體保證之客戶，將視為具有免費之</w:t>
      </w:r>
      <w:r w:rsidRPr="003B101F">
        <w:rPr>
          <w:rStyle w:val="EndnoteTextChar"/>
          <w:rFonts w:ascii="Tahoma" w:eastAsia="PMingLiU" w:hAnsi="Tahoma" w:cs="Tahoma"/>
          <w:sz w:val="18"/>
        </w:rPr>
        <w:t xml:space="preserve"> Project Server CAL </w:t>
      </w:r>
      <w:r w:rsidR="00CA72CA">
        <w:rPr>
          <w:rStyle w:val="EndnoteTextChar"/>
          <w:rFonts w:ascii="Tahoma" w:eastAsia="PMingLiU" w:hAnsi="Tahoma" w:cs="Tahoma"/>
          <w:sz w:val="18"/>
        </w:rPr>
        <w:br/>
      </w:r>
      <w:r w:rsidRPr="003B101F">
        <w:rPr>
          <w:rStyle w:val="EndnoteTextChar"/>
          <w:rFonts w:ascii="Tahoma" w:eastAsia="PMingLiU" w:hAnsi="Tahoma" w:cs="Tahoma"/>
          <w:sz w:val="18"/>
        </w:rPr>
        <w:t>的軟體保證。此類範圍將隨對應的</w:t>
      </w:r>
      <w:r w:rsidRPr="003B101F">
        <w:rPr>
          <w:rStyle w:val="EndnoteTextChar"/>
          <w:rFonts w:ascii="Tahoma" w:eastAsia="PMingLiU" w:hAnsi="Tahoma" w:cs="Tahoma"/>
          <w:sz w:val="18"/>
        </w:rPr>
        <w:t xml:space="preserve"> Project Professional </w:t>
      </w:r>
      <w:r w:rsidRPr="003B101F">
        <w:rPr>
          <w:rStyle w:val="EndnoteTextChar"/>
          <w:rFonts w:ascii="Tahoma" w:eastAsia="PMingLiU" w:hAnsi="Tahoma" w:cs="Tahoma"/>
          <w:sz w:val="18"/>
        </w:rPr>
        <w:t>範圍屆滿而失去效力。</w:t>
      </w:r>
    </w:p>
    <w:p w14:paraId="2A1D3FAB" w14:textId="77777777" w:rsidR="00223A77" w:rsidRPr="003B101F" w:rsidRDefault="00223A77" w:rsidP="00AE5A9F">
      <w:pPr>
        <w:pStyle w:val="EndnoteText"/>
        <w:ind w:left="720"/>
        <w:rPr>
          <w:rFonts w:ascii="Tahoma" w:eastAsia="PMingLiU" w:hAnsi="Tahoma" w:cs="Tahoma"/>
        </w:rPr>
      </w:pPr>
    </w:p>
    <w:p w14:paraId="2A1D3FAC" w14:textId="77777777" w:rsidR="00223A77" w:rsidRPr="003B101F" w:rsidRDefault="00223A77" w:rsidP="00AE5A9F">
      <w:pPr>
        <w:pStyle w:val="EndnoteText"/>
        <w:ind w:left="720"/>
        <w:rPr>
          <w:rFonts w:ascii="Tahoma" w:eastAsia="PMingLiU" w:hAnsi="Tahoma" w:cs="Tahoma"/>
        </w:rPr>
      </w:pPr>
      <w:r w:rsidRPr="003B101F">
        <w:rPr>
          <w:rStyle w:val="EndnoteTextChar"/>
          <w:rFonts w:ascii="Tahoma" w:eastAsia="PMingLiU" w:hAnsi="Tahoma" w:cs="Tahoma"/>
          <w:sz w:val="18"/>
        </w:rPr>
        <w:t>如需適用於這些</w:t>
      </w:r>
      <w:r w:rsidRPr="003B101F">
        <w:rPr>
          <w:rStyle w:val="EndnoteTextChar"/>
          <w:rFonts w:ascii="Tahoma" w:eastAsia="PMingLiU" w:hAnsi="Tahoma" w:cs="Tahoma"/>
          <w:sz w:val="18"/>
        </w:rPr>
        <w:t xml:space="preserve"> CAL </w:t>
      </w:r>
      <w:r w:rsidRPr="003B101F">
        <w:rPr>
          <w:rStyle w:val="EndnoteTextChar"/>
          <w:rFonts w:ascii="Tahoma" w:eastAsia="PMingLiU" w:hAnsi="Tahoma" w:cs="Tahoma"/>
          <w:sz w:val="18"/>
        </w:rPr>
        <w:t>的額外權利，請參閱</w:t>
      </w:r>
      <w:r w:rsidRPr="003B101F">
        <w:rPr>
          <w:rStyle w:val="EndnoteTextChar"/>
          <w:rFonts w:ascii="Tahoma" w:eastAsia="PMingLiU" w:hAnsi="Tahoma" w:cs="Tahoma"/>
          <w:sz w:val="18"/>
        </w:rPr>
        <w:t xml:space="preserve"> Project Server </w:t>
      </w:r>
      <w:r w:rsidRPr="003B101F">
        <w:rPr>
          <w:rStyle w:val="EndnoteTextChar"/>
          <w:rFonts w:ascii="Tahoma" w:eastAsia="PMingLiU" w:hAnsi="Tahoma" w:cs="Tahoma"/>
          <w:sz w:val="18"/>
        </w:rPr>
        <w:t>產品條件注意事項。</w:t>
      </w:r>
    </w:p>
    <w:p w14:paraId="2A1D3FAD" w14:textId="77777777" w:rsidR="00AE5A9F" w:rsidRPr="003B101F" w:rsidRDefault="00AE5A9F" w:rsidP="00AE5A9F">
      <w:pPr>
        <w:rPr>
          <w:rFonts w:eastAsia="PMingLiU" w:cs="Tahoma"/>
        </w:rPr>
      </w:pPr>
    </w:p>
    <w:p w14:paraId="2A1D3FAE" w14:textId="77777777" w:rsidR="00AE5A9F" w:rsidRPr="003B101F" w:rsidRDefault="00AE5A9F" w:rsidP="00AE5A9F">
      <w:pPr>
        <w:rPr>
          <w:rFonts w:eastAsia="PMingLiU" w:cs="Tahoma"/>
        </w:rPr>
      </w:pPr>
    </w:p>
    <w:p w14:paraId="2A1D3FAF" w14:textId="77777777" w:rsidR="00223A77" w:rsidRPr="003B101F" w:rsidRDefault="00B26237" w:rsidP="002541AE">
      <w:pPr>
        <w:pStyle w:val="Heading3"/>
        <w:rPr>
          <w:rFonts w:ascii="Tahoma" w:eastAsia="PMingLiU" w:hAnsi="Tahoma" w:cs="Tahoma"/>
        </w:rPr>
      </w:pPr>
      <w:bookmarkStart w:id="1091" w:name="_Toc336338272"/>
      <w:bookmarkStart w:id="1092" w:name="_Toc343503128"/>
      <w:bookmarkStart w:id="1093" w:name="Aps_9RentalRightsOffice"/>
      <w:bookmarkStart w:id="1094" w:name="Srv_RentalRightsOffice"/>
      <w:bookmarkStart w:id="1095" w:name="Srv_9RentalRightsOffice"/>
      <w:r w:rsidRPr="003B101F">
        <w:rPr>
          <w:rFonts w:ascii="Tahoma" w:eastAsia="PMingLiU" w:hAnsi="Tahoma" w:cs="Tahoma"/>
          <w:caps/>
          <w:color w:val="E65D08"/>
          <w:sz w:val="22"/>
          <w:szCs w:val="22"/>
          <w:vertAlign w:val="superscript"/>
        </w:rPr>
        <w:t>14</w:t>
      </w:r>
      <w:r w:rsidRPr="003B101F">
        <w:rPr>
          <w:rFonts w:ascii="Tahoma" w:eastAsia="PMingLiU" w:hAnsi="Tahoma" w:cs="Tahoma"/>
          <w:color w:val="E65D08"/>
          <w:sz w:val="22"/>
          <w:szCs w:val="22"/>
        </w:rPr>
        <w:t xml:space="preserve"> Office </w:t>
      </w:r>
      <w:r w:rsidRPr="003B101F">
        <w:rPr>
          <w:rFonts w:ascii="Tahoma" w:eastAsia="PMingLiU" w:hAnsi="Tahoma" w:cs="Tahoma"/>
          <w:color w:val="E65D08"/>
          <w:sz w:val="22"/>
          <w:szCs w:val="22"/>
        </w:rPr>
        <w:t>的出租權</w:t>
      </w:r>
      <w:bookmarkEnd w:id="1091"/>
      <w:bookmarkEnd w:id="1092"/>
    </w:p>
    <w:bookmarkEnd w:id="1093"/>
    <w:p w14:paraId="2A1D3FB0" w14:textId="77777777" w:rsidR="002541AE" w:rsidRPr="003B101F" w:rsidRDefault="002541AE" w:rsidP="002541AE">
      <w:pPr>
        <w:rPr>
          <w:rFonts w:eastAsia="PMingLiU" w:cs="Tahoma"/>
        </w:rPr>
      </w:pPr>
    </w:p>
    <w:bookmarkEnd w:id="1094"/>
    <w:bookmarkEnd w:id="1095"/>
    <w:p w14:paraId="2A1D3FB1" w14:textId="77777777" w:rsidR="000B0A08" w:rsidRPr="003B101F" w:rsidRDefault="000B0A08" w:rsidP="005E3B5E">
      <w:pPr>
        <w:pStyle w:val="FootnoteBulletLevel1"/>
        <w:tabs>
          <w:tab w:val="clear" w:pos="900"/>
        </w:tabs>
        <w:spacing w:before="0" w:after="0"/>
        <w:ind w:left="720" w:firstLine="0"/>
        <w:rPr>
          <w:rFonts w:ascii="Tahoma" w:eastAsia="PMingLiU" w:hAnsi="Tahoma" w:cs="Tahoma"/>
        </w:rPr>
      </w:pPr>
      <w:r w:rsidRPr="003B101F">
        <w:rPr>
          <w:rFonts w:ascii="Tahoma" w:eastAsia="PMingLiU" w:hAnsi="Tahoma" w:cs="Tahoma"/>
          <w:color w:val="000000"/>
          <w:sz w:val="18"/>
          <w:szCs w:val="18"/>
        </w:rPr>
        <w:t>依這些方案所授與之出租權僅為加值使用權。這些使用權並不是完整的產品使用權。因此，客戶為其指派出租權授權之每個桌面裝置，都必須經授權才能執行以下註明之任一合格應用程式。</w:t>
      </w:r>
    </w:p>
    <w:p w14:paraId="2A1D3FB2" w14:textId="77777777" w:rsidR="00980240" w:rsidRPr="003B101F" w:rsidRDefault="00980240" w:rsidP="005E3B5E">
      <w:pPr>
        <w:ind w:left="720"/>
        <w:rPr>
          <w:rFonts w:eastAsia="PMingLiU" w:cs="Tahoma"/>
        </w:rPr>
      </w:pPr>
    </w:p>
    <w:p w14:paraId="2A1D3FB3" w14:textId="77777777" w:rsidR="00980240" w:rsidRPr="003B101F" w:rsidRDefault="000B0A08" w:rsidP="00864B8A">
      <w:pPr>
        <w:spacing w:after="60"/>
        <w:ind w:left="720"/>
        <w:rPr>
          <w:rFonts w:eastAsia="PMingLiU" w:cs="Tahoma"/>
        </w:rPr>
      </w:pPr>
      <w:r w:rsidRPr="003B101F">
        <w:rPr>
          <w:rFonts w:eastAsia="PMingLiU" w:cs="Tahoma"/>
          <w:b/>
        </w:rPr>
        <w:t>合格應用程式規則</w:t>
      </w:r>
    </w:p>
    <w:p w14:paraId="2A1D3FB4" w14:textId="77777777" w:rsidR="000B0A08" w:rsidRPr="003B101F" w:rsidRDefault="000B0A08" w:rsidP="005E3B5E">
      <w:pPr>
        <w:ind w:left="720"/>
        <w:rPr>
          <w:rFonts w:eastAsia="PMingLiU" w:cs="Tahoma"/>
        </w:rPr>
      </w:pPr>
      <w:r w:rsidRPr="003B101F">
        <w:rPr>
          <w:rFonts w:eastAsia="PMingLiU" w:cs="Tahoma"/>
          <w:color w:val="000000"/>
          <w:szCs w:val="18"/>
        </w:rPr>
        <w:t>(</w:t>
      </w:r>
      <w:r w:rsidRPr="003B101F">
        <w:rPr>
          <w:rFonts w:eastAsia="PMingLiU" w:cs="Tahoma"/>
          <w:color w:val="000000"/>
          <w:szCs w:val="18"/>
        </w:rPr>
        <w:t>為了取得基本使用權，必須符合這裡的每個條件，　貴用戶才能符合出租權授權資格</w:t>
      </w:r>
      <w:r w:rsidRPr="003B101F">
        <w:rPr>
          <w:rFonts w:eastAsia="PMingLiU" w:cs="Tahoma"/>
          <w:color w:val="000000"/>
          <w:szCs w:val="18"/>
        </w:rPr>
        <w:t>)</w:t>
      </w:r>
      <w:r w:rsidRPr="003B101F">
        <w:rPr>
          <w:rFonts w:eastAsia="PMingLiU" w:cs="Tahoma"/>
          <w:color w:val="000000"/>
          <w:szCs w:val="18"/>
        </w:rPr>
        <w:t>：</w:t>
      </w:r>
    </w:p>
    <w:p w14:paraId="2A1D3FB5" w14:textId="77777777" w:rsidR="005E3B5E" w:rsidRPr="003B101F" w:rsidRDefault="005E3B5E" w:rsidP="005E3B5E">
      <w:pPr>
        <w:ind w:left="900"/>
        <w:rPr>
          <w:rFonts w:eastAsia="PMingLiU" w:cs="Tahoma"/>
        </w:rPr>
      </w:pPr>
    </w:p>
    <w:p w14:paraId="2A1D3FB6" w14:textId="77777777" w:rsidR="000B0A08" w:rsidRPr="003B101F" w:rsidRDefault="000B0A08" w:rsidP="005E3B5E">
      <w:pPr>
        <w:numPr>
          <w:ilvl w:val="0"/>
          <w:numId w:val="20"/>
        </w:numPr>
        <w:spacing w:after="60"/>
        <w:ind w:left="1440"/>
        <w:rPr>
          <w:rFonts w:eastAsia="PMingLiU" w:cs="Tahoma"/>
        </w:rPr>
      </w:pPr>
      <w:r w:rsidRPr="003B101F">
        <w:rPr>
          <w:rFonts w:eastAsia="PMingLiU" w:cs="Tahoma"/>
          <w:color w:val="000000"/>
          <w:szCs w:val="18"/>
        </w:rPr>
        <w:t>合格應用程式的使用權必須指派給已指派</w:t>
      </w:r>
      <w:r w:rsidRPr="003B101F">
        <w:rPr>
          <w:rFonts w:eastAsia="PMingLiU" w:cs="Tahoma"/>
          <w:color w:val="000000"/>
          <w:szCs w:val="18"/>
        </w:rPr>
        <w:t xml:space="preserve"> VL </w:t>
      </w:r>
      <w:r w:rsidRPr="003B101F">
        <w:rPr>
          <w:rFonts w:eastAsia="PMingLiU" w:cs="Tahoma"/>
          <w:color w:val="000000"/>
          <w:szCs w:val="18"/>
        </w:rPr>
        <w:t>出租權授權之相同裝置。</w:t>
      </w:r>
    </w:p>
    <w:p w14:paraId="2A1D3FB7" w14:textId="77777777" w:rsidR="000B0A08" w:rsidRPr="003B101F" w:rsidRDefault="000B0A08" w:rsidP="005E3B5E">
      <w:pPr>
        <w:numPr>
          <w:ilvl w:val="0"/>
          <w:numId w:val="20"/>
        </w:numPr>
        <w:tabs>
          <w:tab w:val="left" w:pos="1440"/>
        </w:tabs>
        <w:spacing w:after="60"/>
        <w:ind w:left="1440"/>
        <w:rPr>
          <w:rFonts w:eastAsia="PMingLiU" w:cs="Tahoma"/>
        </w:rPr>
      </w:pPr>
      <w:r w:rsidRPr="003B101F">
        <w:rPr>
          <w:rFonts w:eastAsia="PMingLiU" w:cs="Tahoma"/>
          <w:color w:val="000000"/>
          <w:szCs w:val="18"/>
        </w:rPr>
        <w:t>合格應用程式必須安裝在該裝置上。</w:t>
      </w:r>
    </w:p>
    <w:p w14:paraId="2A1D3FB8" w14:textId="77777777" w:rsidR="000B0A08" w:rsidRPr="003B101F" w:rsidRDefault="000B0A08" w:rsidP="005E3B5E">
      <w:pPr>
        <w:pStyle w:val="EndnoteText"/>
        <w:rPr>
          <w:rFonts w:ascii="Tahoma" w:eastAsia="PMingLiU" w:hAnsi="Tahoma" w:cs="Tahoma"/>
        </w:rPr>
      </w:pPr>
    </w:p>
    <w:p w14:paraId="2A1D3FB9" w14:textId="77777777" w:rsidR="000B0A08" w:rsidRPr="003B101F" w:rsidRDefault="000B0A08" w:rsidP="005E3B5E">
      <w:pPr>
        <w:pStyle w:val="EndnoteText"/>
        <w:ind w:left="720"/>
        <w:rPr>
          <w:rFonts w:ascii="Tahoma" w:eastAsia="PMingLiU" w:hAnsi="Tahoma" w:cs="Tahoma"/>
        </w:rPr>
      </w:pPr>
      <w:r w:rsidRPr="003B101F">
        <w:rPr>
          <w:rFonts w:ascii="Tahoma" w:eastAsia="PMingLiU" w:hAnsi="Tahoma" w:cs="Tahoma"/>
          <w:color w:val="000000"/>
          <w:sz w:val="18"/>
          <w:szCs w:val="18"/>
        </w:rPr>
        <w:t>依方案類型區分之合格應用程式：</w:t>
      </w:r>
    </w:p>
    <w:p w14:paraId="2A1D3FBA" w14:textId="77777777" w:rsidR="000B0A08" w:rsidRPr="003B101F" w:rsidRDefault="000B0A08" w:rsidP="000B0A08">
      <w:pPr>
        <w:rPr>
          <w:rFonts w:eastAsia="PMingLiU" w:cs="Tahoma"/>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3B101F" w14:paraId="2A1D3FBD" w14:textId="77777777"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2A1D3FBB" w14:textId="77777777" w:rsidR="000B0A08" w:rsidRPr="003B101F" w:rsidRDefault="000B0A08" w:rsidP="00AD69BD">
            <w:pPr>
              <w:jc w:val="center"/>
              <w:rPr>
                <w:rFonts w:eastAsia="PMingLiU" w:cs="Tahoma"/>
                <w:b/>
                <w:bCs/>
                <w:color w:val="000000"/>
                <w:szCs w:val="18"/>
              </w:rPr>
            </w:pPr>
            <w:r w:rsidRPr="003B101F">
              <w:rPr>
                <w:rFonts w:eastAsia="PMingLiU" w:cs="Tahoma"/>
                <w:b/>
                <w:bCs/>
                <w:color w:val="000000"/>
                <w:szCs w:val="18"/>
              </w:rPr>
              <w:t>符合</w:t>
            </w:r>
            <w:r w:rsidRPr="003B101F">
              <w:rPr>
                <w:rFonts w:eastAsia="PMingLiU" w:cs="Tahoma"/>
                <w:b/>
                <w:bCs/>
                <w:color w:val="000000"/>
                <w:szCs w:val="18"/>
              </w:rPr>
              <w:t xml:space="preserve"> Office Standard </w:t>
            </w:r>
            <w:r w:rsidRPr="003B101F">
              <w:rPr>
                <w:rFonts w:eastAsia="PMingLiU" w:cs="Tahoma"/>
                <w:b/>
                <w:bCs/>
                <w:color w:val="000000"/>
                <w:szCs w:val="18"/>
              </w:rPr>
              <w:t>出租權之訂購的合格應用程式</w:t>
            </w:r>
          </w:p>
        </w:tc>
        <w:tc>
          <w:tcPr>
            <w:tcW w:w="1333" w:type="dxa"/>
            <w:gridSpan w:val="2"/>
            <w:tcBorders>
              <w:top w:val="nil"/>
              <w:left w:val="nil"/>
              <w:bottom w:val="single" w:sz="8" w:space="0" w:color="auto"/>
              <w:right w:val="nil"/>
            </w:tcBorders>
          </w:tcPr>
          <w:p w14:paraId="2A1D3FBC" w14:textId="77777777" w:rsidR="000B0A08" w:rsidRPr="003B101F" w:rsidRDefault="000B0A08" w:rsidP="00AD69BD">
            <w:pPr>
              <w:jc w:val="both"/>
              <w:rPr>
                <w:rFonts w:eastAsia="PMingLiU" w:cs="Tahoma"/>
                <w:color w:val="000000"/>
                <w:sz w:val="21"/>
                <w:szCs w:val="21"/>
              </w:rPr>
            </w:pPr>
          </w:p>
        </w:tc>
      </w:tr>
      <w:tr w:rsidR="000B0A08" w:rsidRPr="003B101F" w14:paraId="2A1D3FC4" w14:textId="77777777" w:rsidTr="00CA72CA">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14:paraId="2A1D3FBE" w14:textId="77777777" w:rsidR="000B0A08" w:rsidRPr="003B101F" w:rsidRDefault="000B0A08" w:rsidP="00AD69BD">
            <w:pPr>
              <w:rPr>
                <w:rFonts w:eastAsia="PMingLiU" w:cs="Tahoma"/>
                <w:b/>
                <w:bCs/>
                <w:color w:val="000000"/>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14:paraId="2A1D3FBF" w14:textId="77777777" w:rsidR="000B0A08" w:rsidRPr="003B101F" w:rsidRDefault="000B0A08" w:rsidP="00AD69BD">
            <w:pPr>
              <w:jc w:val="center"/>
              <w:rPr>
                <w:rFonts w:eastAsia="PMingLiU" w:cs="Tahoma"/>
                <w:b/>
                <w:bCs/>
                <w:color w:val="000000"/>
                <w:szCs w:val="18"/>
              </w:rPr>
            </w:pPr>
            <w:r w:rsidRPr="003B101F">
              <w:rPr>
                <w:rFonts w:eastAsia="PMingLiU" w:cs="Tahoma"/>
                <w:b/>
                <w:bCs/>
                <w:color w:val="000000"/>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14:paraId="2A1D3FC0" w14:textId="77777777" w:rsidR="000B0A08" w:rsidRPr="003B101F" w:rsidRDefault="000B0A08" w:rsidP="00CA72CA">
            <w:pPr>
              <w:jc w:val="center"/>
              <w:rPr>
                <w:rFonts w:eastAsia="PMingLiU" w:cs="Tahoma"/>
              </w:rPr>
            </w:pPr>
            <w:r w:rsidRPr="003B101F">
              <w:rPr>
                <w:rFonts w:eastAsia="PMingLiU" w:cs="Tahoma"/>
                <w:b/>
                <w:bCs/>
                <w:color w:val="000000"/>
                <w:szCs w:val="18"/>
              </w:rPr>
              <w:t>PIPC</w:t>
            </w:r>
          </w:p>
          <w:p w14:paraId="2A1D3FC1" w14:textId="77777777" w:rsidR="000B0A08" w:rsidRPr="003B101F" w:rsidRDefault="000B0A08" w:rsidP="00CA72CA">
            <w:pPr>
              <w:jc w:val="center"/>
              <w:rPr>
                <w:rFonts w:eastAsia="PMingLiU" w:cs="Tahoma"/>
                <w:b/>
                <w:bCs/>
                <w:color w:val="000000"/>
                <w:szCs w:val="18"/>
              </w:rPr>
            </w:pPr>
            <w:r w:rsidRPr="003B101F">
              <w:rPr>
                <w:rFonts w:eastAsia="PMingLiU" w:cs="Tahoma"/>
                <w:b/>
                <w:bCs/>
                <w:color w:val="000000"/>
                <w:szCs w:val="18"/>
              </w:rPr>
              <w:t>(</w:t>
            </w:r>
            <w:r w:rsidRPr="003B101F">
              <w:rPr>
                <w:rFonts w:eastAsia="PMingLiU" w:cs="Tahoma"/>
                <w:b/>
                <w:bCs/>
                <w:color w:val="000000"/>
                <w:szCs w:val="18"/>
              </w:rPr>
              <w:t>僅限日本</w:t>
            </w:r>
            <w:r w:rsidRPr="003B101F">
              <w:rPr>
                <w:rFonts w:eastAsia="PMingLiU" w:cs="Tahoma"/>
                <w:b/>
                <w:bCs/>
                <w:color w:val="000000"/>
                <w:szCs w:val="18"/>
              </w:rPr>
              <w: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2A1D3FC2" w14:textId="77777777" w:rsidR="000B0A08" w:rsidRPr="003B101F" w:rsidRDefault="000B0A08" w:rsidP="00AD69BD">
            <w:pPr>
              <w:jc w:val="center"/>
              <w:rPr>
                <w:rFonts w:eastAsia="PMingLiU" w:cs="Tahoma"/>
                <w:b/>
                <w:bCs/>
                <w:color w:val="000000"/>
                <w:szCs w:val="18"/>
              </w:rPr>
            </w:pPr>
            <w:r w:rsidRPr="003B101F">
              <w:rPr>
                <w:rFonts w:eastAsia="PMingLiU" w:cs="Tahoma"/>
                <w:b/>
                <w:bCs/>
                <w:color w:val="000000"/>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2A1D3FC3" w14:textId="77777777" w:rsidR="000B0A08" w:rsidRPr="003B101F" w:rsidRDefault="000B0A08" w:rsidP="00AD69BD">
            <w:pPr>
              <w:jc w:val="center"/>
              <w:rPr>
                <w:rFonts w:eastAsia="PMingLiU" w:cs="Tahoma"/>
                <w:b/>
                <w:bCs/>
                <w:color w:val="000000"/>
                <w:szCs w:val="18"/>
              </w:rPr>
            </w:pPr>
            <w:r w:rsidRPr="003B101F">
              <w:rPr>
                <w:rFonts w:eastAsia="PMingLiU" w:cs="Tahoma"/>
                <w:b/>
                <w:bCs/>
                <w:color w:val="000000"/>
                <w:szCs w:val="18"/>
              </w:rPr>
              <w:t>Open License</w:t>
            </w:r>
          </w:p>
        </w:tc>
      </w:tr>
      <w:tr w:rsidR="000B0A08" w:rsidRPr="003B101F" w14:paraId="2A1D3FCA"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2A1D3FC5" w14:textId="77777777" w:rsidR="000B0A08" w:rsidRPr="003B101F" w:rsidRDefault="000B0A08" w:rsidP="00D27C61">
            <w:pPr>
              <w:ind w:left="90"/>
              <w:rPr>
                <w:rFonts w:eastAsia="PMingLiU" w:cs="Tahoma"/>
                <w:b/>
                <w:bCs/>
                <w:color w:val="000000"/>
                <w:szCs w:val="18"/>
              </w:rPr>
            </w:pPr>
            <w:r w:rsidRPr="003B101F">
              <w:rPr>
                <w:rFonts w:eastAsia="PMingLiU" w:cs="Tahoma"/>
                <w:b/>
                <w:bCs/>
                <w:color w:val="000000"/>
                <w:szCs w:val="18"/>
              </w:rPr>
              <w:t xml:space="preserve">Office Standard 2013 </w:t>
            </w:r>
          </w:p>
        </w:tc>
        <w:tc>
          <w:tcPr>
            <w:tcW w:w="1242" w:type="dxa"/>
            <w:tcBorders>
              <w:top w:val="single" w:sz="4" w:space="0" w:color="auto"/>
              <w:left w:val="single" w:sz="4" w:space="0" w:color="auto"/>
              <w:bottom w:val="single" w:sz="8" w:space="0" w:color="auto"/>
              <w:right w:val="single" w:sz="8" w:space="0" w:color="auto"/>
            </w:tcBorders>
            <w:noWrap/>
            <w:vAlign w:val="bottom"/>
          </w:tcPr>
          <w:p w14:paraId="2A1D3FC6" w14:textId="77777777" w:rsidR="000B0A08" w:rsidRPr="003B101F" w:rsidRDefault="000B0A08" w:rsidP="00AD69BD">
            <w:pPr>
              <w:jc w:val="center"/>
              <w:rPr>
                <w:rFonts w:eastAsia="PMingLiU"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14:paraId="2A1D3FC7" w14:textId="77777777" w:rsidR="000B0A08" w:rsidRPr="003B101F" w:rsidRDefault="000B0A08" w:rsidP="00AD69BD">
            <w:pPr>
              <w:jc w:val="center"/>
              <w:rPr>
                <w:rFonts w:eastAsia="PMingLiU"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2A1D3FC8" w14:textId="77777777" w:rsidR="000B0A08" w:rsidRPr="003B101F" w:rsidRDefault="000B0A08" w:rsidP="00AD69BD">
            <w:pPr>
              <w:jc w:val="center"/>
              <w:rPr>
                <w:rFonts w:eastAsia="PMingLiU" w:cs="Tahoma"/>
                <w:color w:val="000000"/>
                <w:sz w:val="21"/>
                <w:szCs w:val="21"/>
              </w:rPr>
            </w:pPr>
            <w:r w:rsidRPr="003B101F">
              <w:rPr>
                <w:rFonts w:eastAsia="PMingLiU" w:cs="Tahoma"/>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2A1D3FC9" w14:textId="77777777" w:rsidR="000B0A08" w:rsidRPr="003B101F" w:rsidRDefault="000B0A08" w:rsidP="00AD69BD">
            <w:pPr>
              <w:jc w:val="center"/>
              <w:rPr>
                <w:rFonts w:eastAsia="PMingLiU" w:cs="Tahoma"/>
                <w:color w:val="000000"/>
                <w:sz w:val="21"/>
                <w:szCs w:val="21"/>
              </w:rPr>
            </w:pPr>
            <w:r w:rsidRPr="003B101F">
              <w:rPr>
                <w:rFonts w:eastAsia="PMingLiU" w:cs="Tahoma"/>
                <w:color w:val="000000"/>
              </w:rPr>
              <w:t>x</w:t>
            </w:r>
          </w:p>
        </w:tc>
      </w:tr>
      <w:tr w:rsidR="000B0A08" w:rsidRPr="003B101F" w14:paraId="2A1D3FD0"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2A1D3FCB" w14:textId="77777777" w:rsidR="000B0A08" w:rsidRPr="003B101F" w:rsidRDefault="000B0A08" w:rsidP="00D27C61">
            <w:pPr>
              <w:ind w:left="90"/>
              <w:rPr>
                <w:rFonts w:eastAsia="PMingLiU" w:cs="Tahoma"/>
                <w:b/>
                <w:bCs/>
                <w:color w:val="000000"/>
                <w:szCs w:val="18"/>
              </w:rPr>
            </w:pPr>
            <w:r w:rsidRPr="003B101F">
              <w:rPr>
                <w:rFonts w:eastAsia="PMingLiU" w:cs="Tahoma"/>
                <w:b/>
                <w:bCs/>
                <w:color w:val="000000"/>
                <w:szCs w:val="18"/>
              </w:rPr>
              <w:t>Office Standard 2010</w:t>
            </w:r>
          </w:p>
        </w:tc>
        <w:tc>
          <w:tcPr>
            <w:tcW w:w="1242" w:type="dxa"/>
            <w:tcBorders>
              <w:top w:val="nil"/>
              <w:left w:val="single" w:sz="4" w:space="0" w:color="auto"/>
              <w:bottom w:val="single" w:sz="8" w:space="0" w:color="auto"/>
              <w:right w:val="single" w:sz="8" w:space="0" w:color="auto"/>
            </w:tcBorders>
            <w:noWrap/>
            <w:vAlign w:val="bottom"/>
          </w:tcPr>
          <w:p w14:paraId="2A1D3FCC" w14:textId="77777777" w:rsidR="000B0A08" w:rsidRPr="003B101F" w:rsidRDefault="000B0A08" w:rsidP="00AD69BD">
            <w:pPr>
              <w:jc w:val="center"/>
              <w:rPr>
                <w:rFonts w:eastAsia="PMingLiU" w:cs="Tahoma"/>
                <w:color w:val="000000"/>
                <w:sz w:val="21"/>
                <w:szCs w:val="21"/>
              </w:rPr>
            </w:pPr>
            <w:r w:rsidRPr="003B101F">
              <w:rPr>
                <w:rFonts w:eastAsia="PMingLiU" w:cs="Tahoma"/>
                <w:color w:val="000000"/>
              </w:rPr>
              <w:t>x</w:t>
            </w:r>
          </w:p>
        </w:tc>
        <w:tc>
          <w:tcPr>
            <w:tcW w:w="1185" w:type="dxa"/>
            <w:gridSpan w:val="2"/>
            <w:tcBorders>
              <w:top w:val="nil"/>
              <w:left w:val="nil"/>
              <w:bottom w:val="single" w:sz="8" w:space="0" w:color="auto"/>
              <w:right w:val="single" w:sz="8" w:space="0" w:color="auto"/>
            </w:tcBorders>
          </w:tcPr>
          <w:p w14:paraId="2A1D3FCD" w14:textId="77777777" w:rsidR="000B0A08" w:rsidRPr="003B101F" w:rsidRDefault="000B0A08" w:rsidP="00AD69BD">
            <w:pPr>
              <w:jc w:val="center"/>
              <w:rPr>
                <w:rFonts w:eastAsia="PMingLiU"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3FCE" w14:textId="77777777" w:rsidR="000B0A08" w:rsidRPr="003B101F" w:rsidRDefault="000B0A08" w:rsidP="00AD69BD">
            <w:pPr>
              <w:jc w:val="center"/>
              <w:rPr>
                <w:rFonts w:eastAsia="PMingLiU" w:cs="Tahoma"/>
                <w:color w:val="000000"/>
                <w:sz w:val="21"/>
                <w:szCs w:val="21"/>
              </w:rPr>
            </w:pPr>
            <w:r w:rsidRPr="003B101F">
              <w:rPr>
                <w:rFonts w:eastAsia="PMingLiU"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3FCF" w14:textId="77777777" w:rsidR="000B0A08" w:rsidRPr="003B101F" w:rsidRDefault="000B0A08" w:rsidP="00AD69BD">
            <w:pPr>
              <w:jc w:val="center"/>
              <w:rPr>
                <w:rFonts w:eastAsia="PMingLiU" w:cs="Tahoma"/>
                <w:color w:val="000000"/>
                <w:sz w:val="21"/>
                <w:szCs w:val="21"/>
              </w:rPr>
            </w:pPr>
            <w:r w:rsidRPr="003B101F">
              <w:rPr>
                <w:rFonts w:eastAsia="PMingLiU" w:cs="Tahoma"/>
                <w:color w:val="000000"/>
              </w:rPr>
              <w:t>x</w:t>
            </w:r>
          </w:p>
        </w:tc>
      </w:tr>
    </w:tbl>
    <w:p w14:paraId="2A1D3FD1" w14:textId="77777777" w:rsidR="000B0A08" w:rsidRPr="003B101F" w:rsidRDefault="000B0A08" w:rsidP="000B0A08">
      <w:pPr>
        <w:rPr>
          <w:rFonts w:eastAsia="PMingLiU" w:cs="Tahoma"/>
        </w:rPr>
      </w:pPr>
    </w:p>
    <w:p w14:paraId="2A1D3FD2" w14:textId="77777777" w:rsidR="00973A93" w:rsidRPr="003B101F" w:rsidRDefault="00973A93">
      <w:pPr>
        <w:rPr>
          <w:rFonts w:eastAsia="PMingLiU" w:cs="Tahoma"/>
        </w:rPr>
      </w:pPr>
      <w:r w:rsidRPr="003B101F">
        <w:rPr>
          <w:rFonts w:eastAsia="PMingLiU" w:cs="Tahoma"/>
          <w:b/>
          <w:bCs/>
          <w:szCs w:val="18"/>
        </w:rPr>
        <w:lastRenderedPageBreak/>
        <w:br w:type="page"/>
      </w: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3B101F" w14:paraId="2A1D3FD5" w14:textId="77777777"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2A1D3FD3" w14:textId="77777777" w:rsidR="000B0A08" w:rsidRPr="003B101F" w:rsidRDefault="000B0A08" w:rsidP="00AD69BD">
            <w:pPr>
              <w:jc w:val="center"/>
              <w:rPr>
                <w:rFonts w:eastAsia="PMingLiU" w:cs="Tahoma"/>
                <w:b/>
                <w:bCs/>
                <w:szCs w:val="18"/>
              </w:rPr>
            </w:pPr>
            <w:r w:rsidRPr="003B101F">
              <w:rPr>
                <w:rFonts w:eastAsia="PMingLiU" w:cs="Tahoma"/>
                <w:b/>
                <w:bCs/>
                <w:szCs w:val="18"/>
              </w:rPr>
              <w:lastRenderedPageBreak/>
              <w:t>符合</w:t>
            </w:r>
            <w:r w:rsidRPr="003B101F">
              <w:rPr>
                <w:rFonts w:eastAsia="PMingLiU" w:cs="Tahoma"/>
                <w:b/>
                <w:bCs/>
                <w:szCs w:val="18"/>
              </w:rPr>
              <w:t xml:space="preserve"> Office Professional Plus </w:t>
            </w:r>
            <w:r w:rsidRPr="003B101F">
              <w:rPr>
                <w:rFonts w:eastAsia="PMingLiU" w:cs="Tahoma"/>
                <w:b/>
                <w:bCs/>
                <w:szCs w:val="18"/>
              </w:rPr>
              <w:t>出租權之訂購的合格應用程式</w:t>
            </w:r>
          </w:p>
        </w:tc>
        <w:tc>
          <w:tcPr>
            <w:tcW w:w="1333" w:type="dxa"/>
            <w:gridSpan w:val="2"/>
            <w:tcBorders>
              <w:top w:val="nil"/>
              <w:left w:val="nil"/>
              <w:bottom w:val="single" w:sz="8" w:space="0" w:color="auto"/>
              <w:right w:val="nil"/>
            </w:tcBorders>
          </w:tcPr>
          <w:p w14:paraId="2A1D3FD4" w14:textId="77777777" w:rsidR="000B0A08" w:rsidRPr="003B101F" w:rsidRDefault="000B0A08" w:rsidP="00AD69BD">
            <w:pPr>
              <w:jc w:val="both"/>
              <w:rPr>
                <w:rFonts w:eastAsia="PMingLiU" w:cs="Tahoma"/>
                <w:szCs w:val="21"/>
              </w:rPr>
            </w:pPr>
          </w:p>
        </w:tc>
      </w:tr>
      <w:tr w:rsidR="000B0A08" w:rsidRPr="003B101F" w14:paraId="2A1D3FDC" w14:textId="77777777" w:rsidTr="00AD69BD">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14:paraId="2A1D3FD6" w14:textId="77777777" w:rsidR="000B0A08" w:rsidRPr="003B101F" w:rsidRDefault="000B0A08" w:rsidP="00AD69BD">
            <w:pPr>
              <w:rPr>
                <w:rFonts w:eastAsia="PMingLiU" w:cs="Tahoma"/>
                <w:b/>
                <w:bCs/>
                <w:szCs w:val="18"/>
              </w:rPr>
            </w:pPr>
          </w:p>
        </w:tc>
        <w:tc>
          <w:tcPr>
            <w:tcW w:w="1242" w:type="dxa"/>
            <w:tcBorders>
              <w:top w:val="nil"/>
              <w:left w:val="nil"/>
              <w:bottom w:val="single" w:sz="8" w:space="0" w:color="auto"/>
              <w:right w:val="single" w:sz="4" w:space="0" w:color="auto"/>
            </w:tcBorders>
            <w:shd w:val="clear" w:color="auto" w:fill="FABF8F"/>
            <w:vAlign w:val="bottom"/>
          </w:tcPr>
          <w:p w14:paraId="2A1D3FD7" w14:textId="77777777" w:rsidR="000B0A08" w:rsidRPr="003B101F" w:rsidRDefault="000B0A08" w:rsidP="00AD69BD">
            <w:pPr>
              <w:jc w:val="center"/>
              <w:rPr>
                <w:rFonts w:eastAsia="PMingLiU" w:cs="Tahoma"/>
                <w:b/>
                <w:bCs/>
                <w:szCs w:val="18"/>
              </w:rPr>
            </w:pPr>
            <w:r w:rsidRPr="003B101F">
              <w:rPr>
                <w:rFonts w:eastAsia="PMingLiU" w:cs="Tahoma"/>
                <w:b/>
                <w:bCs/>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14:paraId="2A1D3FD8" w14:textId="77777777" w:rsidR="000B0A08" w:rsidRPr="003B101F" w:rsidRDefault="000B0A08" w:rsidP="00AD69BD">
            <w:pPr>
              <w:jc w:val="center"/>
              <w:rPr>
                <w:rFonts w:eastAsia="PMingLiU" w:cs="Tahoma"/>
              </w:rPr>
            </w:pPr>
            <w:r w:rsidRPr="003B101F">
              <w:rPr>
                <w:rFonts w:eastAsia="PMingLiU" w:cs="Tahoma"/>
                <w:b/>
                <w:bCs/>
                <w:szCs w:val="18"/>
              </w:rPr>
              <w:t>PIPC</w:t>
            </w:r>
          </w:p>
          <w:p w14:paraId="2A1D3FD9" w14:textId="77777777" w:rsidR="000B0A08" w:rsidRPr="003B101F" w:rsidRDefault="000B0A08" w:rsidP="00AD69BD">
            <w:pPr>
              <w:jc w:val="center"/>
              <w:rPr>
                <w:rFonts w:eastAsia="PMingLiU" w:cs="Tahoma"/>
                <w:b/>
                <w:bCs/>
                <w:szCs w:val="16"/>
                <w:lang w:eastAsia="ja-JP"/>
              </w:rPr>
            </w:pPr>
            <w:r w:rsidRPr="003B101F">
              <w:rPr>
                <w:rFonts w:eastAsia="PMingLiU" w:cs="Tahoma"/>
                <w:b/>
                <w:bCs/>
                <w:szCs w:val="18"/>
              </w:rPr>
              <w:t>(</w:t>
            </w:r>
            <w:r w:rsidRPr="003B101F">
              <w:rPr>
                <w:rFonts w:eastAsia="PMingLiU" w:cs="Tahoma"/>
                <w:b/>
                <w:bCs/>
                <w:szCs w:val="18"/>
              </w:rPr>
              <w:t>僅限日本</w:t>
            </w:r>
            <w:r w:rsidRPr="003B101F">
              <w:rPr>
                <w:rFonts w:eastAsia="PMingLiU" w:cs="Tahoma"/>
                <w:b/>
                <w:bCs/>
                <w:szCs w:val="18"/>
              </w:rPr>
              <w: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2A1D3FDA" w14:textId="77777777" w:rsidR="000B0A08" w:rsidRPr="003B101F" w:rsidRDefault="000B0A08" w:rsidP="00AD69BD">
            <w:pPr>
              <w:jc w:val="center"/>
              <w:rPr>
                <w:rFonts w:eastAsia="PMingLiU" w:cs="Tahoma"/>
                <w:b/>
                <w:bCs/>
                <w:szCs w:val="18"/>
              </w:rPr>
            </w:pPr>
            <w:r w:rsidRPr="003B101F">
              <w:rPr>
                <w:rFonts w:eastAsia="PMingLiU" w:cs="Tahoma"/>
                <w:b/>
                <w:bCs/>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2A1D3FDB" w14:textId="77777777" w:rsidR="000B0A08" w:rsidRPr="003B101F" w:rsidRDefault="000B0A08" w:rsidP="00AD69BD">
            <w:pPr>
              <w:jc w:val="center"/>
              <w:rPr>
                <w:rFonts w:eastAsia="PMingLiU" w:cs="Tahoma"/>
                <w:b/>
                <w:bCs/>
                <w:szCs w:val="18"/>
              </w:rPr>
            </w:pPr>
            <w:r w:rsidRPr="003B101F">
              <w:rPr>
                <w:rFonts w:eastAsia="PMingLiU" w:cs="Tahoma"/>
                <w:b/>
                <w:bCs/>
                <w:szCs w:val="18"/>
              </w:rPr>
              <w:t>Open License</w:t>
            </w:r>
          </w:p>
        </w:tc>
      </w:tr>
      <w:tr w:rsidR="000B0A08" w:rsidRPr="003B101F" w14:paraId="2A1D3FE2" w14:textId="77777777" w:rsidTr="00AD69BD">
        <w:trPr>
          <w:trHeight w:val="255"/>
        </w:trPr>
        <w:tc>
          <w:tcPr>
            <w:tcW w:w="2910" w:type="dxa"/>
            <w:tcBorders>
              <w:top w:val="nil"/>
              <w:left w:val="single" w:sz="8" w:space="0" w:color="auto"/>
              <w:bottom w:val="single" w:sz="4" w:space="0" w:color="auto"/>
              <w:right w:val="single" w:sz="8" w:space="0" w:color="auto"/>
            </w:tcBorders>
            <w:noWrap/>
            <w:vAlign w:val="bottom"/>
          </w:tcPr>
          <w:p w14:paraId="2A1D3FDD" w14:textId="77777777" w:rsidR="000B0A08" w:rsidRPr="00D27C61" w:rsidRDefault="000B0A08" w:rsidP="00D27C61">
            <w:pPr>
              <w:ind w:left="90"/>
              <w:rPr>
                <w:rFonts w:eastAsia="PMingLiU" w:cs="Tahoma"/>
                <w:b/>
                <w:bCs/>
                <w:color w:val="000000"/>
                <w:szCs w:val="18"/>
              </w:rPr>
            </w:pPr>
            <w:r w:rsidRPr="00D27C61">
              <w:rPr>
                <w:rFonts w:eastAsia="PMingLiU" w:cs="Tahoma"/>
                <w:b/>
                <w:bCs/>
                <w:color w:val="000000"/>
                <w:szCs w:val="18"/>
              </w:rPr>
              <w:t>Office Professional Plus 2013</w:t>
            </w:r>
          </w:p>
        </w:tc>
        <w:tc>
          <w:tcPr>
            <w:tcW w:w="1242" w:type="dxa"/>
            <w:tcBorders>
              <w:top w:val="nil"/>
              <w:left w:val="nil"/>
              <w:bottom w:val="single" w:sz="8" w:space="0" w:color="auto"/>
              <w:right w:val="single" w:sz="8" w:space="0" w:color="auto"/>
            </w:tcBorders>
            <w:noWrap/>
            <w:vAlign w:val="bottom"/>
          </w:tcPr>
          <w:p w14:paraId="2A1D3FDE" w14:textId="77777777" w:rsidR="000B0A08" w:rsidRPr="003B101F" w:rsidRDefault="00A40BA0" w:rsidP="00AD69BD">
            <w:pPr>
              <w:jc w:val="center"/>
              <w:rPr>
                <w:rFonts w:eastAsia="PMingLiU" w:cs="Tahoma"/>
                <w:szCs w:val="18"/>
              </w:rPr>
            </w:pPr>
            <w:r w:rsidRPr="003B101F">
              <w:rPr>
                <w:rFonts w:eastAsia="PMingLiU" w:cs="Tahoma"/>
                <w:szCs w:val="18"/>
              </w:rPr>
              <w:t xml:space="preserve"> </w:t>
            </w:r>
          </w:p>
        </w:tc>
        <w:tc>
          <w:tcPr>
            <w:tcW w:w="1185" w:type="dxa"/>
            <w:gridSpan w:val="2"/>
            <w:tcBorders>
              <w:top w:val="nil"/>
              <w:left w:val="nil"/>
              <w:bottom w:val="single" w:sz="8" w:space="0" w:color="auto"/>
              <w:right w:val="single" w:sz="8" w:space="0" w:color="auto"/>
            </w:tcBorders>
          </w:tcPr>
          <w:p w14:paraId="2A1D3FDF" w14:textId="77777777" w:rsidR="000B0A08" w:rsidRPr="003B101F" w:rsidRDefault="000B0A08" w:rsidP="00AD69BD">
            <w:pPr>
              <w:jc w:val="center"/>
              <w:rPr>
                <w:rFonts w:eastAsia="PMingLiU"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3FE0" w14:textId="77777777" w:rsidR="000B0A08" w:rsidRPr="003B101F" w:rsidRDefault="000B0A08" w:rsidP="00AD69BD">
            <w:pPr>
              <w:jc w:val="center"/>
              <w:rPr>
                <w:rFonts w:eastAsia="PMingLiU" w:cs="Tahoma"/>
                <w:szCs w:val="18"/>
              </w:rPr>
            </w:pPr>
            <w:r w:rsidRPr="003B101F">
              <w:rPr>
                <w:rFonts w:eastAsia="PMingLiU"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3FE1" w14:textId="77777777" w:rsidR="000B0A08" w:rsidRPr="003B101F" w:rsidRDefault="000B0A08" w:rsidP="00AD69BD">
            <w:pPr>
              <w:jc w:val="center"/>
              <w:rPr>
                <w:rFonts w:eastAsia="PMingLiU" w:cs="Tahoma"/>
                <w:szCs w:val="18"/>
              </w:rPr>
            </w:pPr>
            <w:r w:rsidRPr="003B101F">
              <w:rPr>
                <w:rFonts w:eastAsia="PMingLiU" w:cs="Tahoma"/>
                <w:szCs w:val="18"/>
              </w:rPr>
              <w:t>x</w:t>
            </w:r>
          </w:p>
        </w:tc>
      </w:tr>
      <w:tr w:rsidR="000B0A08" w:rsidRPr="003B101F" w14:paraId="2A1D3FE8"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2A1D3FE3" w14:textId="77777777" w:rsidR="000B0A08" w:rsidRPr="00D27C61" w:rsidRDefault="000B0A08" w:rsidP="00D27C61">
            <w:pPr>
              <w:ind w:left="90"/>
              <w:rPr>
                <w:rFonts w:eastAsia="PMingLiU" w:cs="Tahoma"/>
                <w:b/>
                <w:bCs/>
                <w:color w:val="000000"/>
                <w:szCs w:val="18"/>
              </w:rPr>
            </w:pPr>
            <w:r w:rsidRPr="00D27C61">
              <w:rPr>
                <w:rFonts w:eastAsia="PMingLiU" w:cs="Tahoma"/>
                <w:b/>
                <w:bCs/>
                <w:color w:val="000000"/>
                <w:szCs w:val="18"/>
              </w:rPr>
              <w:t>Office Professional Plus 2010</w:t>
            </w:r>
          </w:p>
        </w:tc>
        <w:tc>
          <w:tcPr>
            <w:tcW w:w="1242" w:type="dxa"/>
            <w:tcBorders>
              <w:top w:val="nil"/>
              <w:left w:val="single" w:sz="4" w:space="0" w:color="auto"/>
              <w:bottom w:val="single" w:sz="8" w:space="0" w:color="auto"/>
              <w:right w:val="single" w:sz="8" w:space="0" w:color="auto"/>
            </w:tcBorders>
            <w:noWrap/>
            <w:vAlign w:val="bottom"/>
          </w:tcPr>
          <w:p w14:paraId="2A1D3FE4" w14:textId="77777777" w:rsidR="000B0A08" w:rsidRPr="003B101F" w:rsidRDefault="00A40BA0" w:rsidP="00AD69BD">
            <w:pPr>
              <w:jc w:val="center"/>
              <w:rPr>
                <w:rFonts w:eastAsia="PMingLiU" w:cs="Tahoma"/>
                <w:szCs w:val="18"/>
              </w:rPr>
            </w:pPr>
            <w:r w:rsidRPr="003B101F">
              <w:rPr>
                <w:rFonts w:eastAsia="PMingLiU" w:cs="Tahoma"/>
                <w:szCs w:val="18"/>
              </w:rPr>
              <w:t xml:space="preserve"> </w:t>
            </w:r>
          </w:p>
        </w:tc>
        <w:tc>
          <w:tcPr>
            <w:tcW w:w="1185" w:type="dxa"/>
            <w:gridSpan w:val="2"/>
            <w:tcBorders>
              <w:top w:val="nil"/>
              <w:left w:val="nil"/>
              <w:bottom w:val="single" w:sz="8" w:space="0" w:color="auto"/>
              <w:right w:val="single" w:sz="8" w:space="0" w:color="auto"/>
            </w:tcBorders>
          </w:tcPr>
          <w:p w14:paraId="2A1D3FE5" w14:textId="77777777" w:rsidR="000B0A08" w:rsidRPr="003B101F" w:rsidRDefault="000B0A08" w:rsidP="00AD69BD">
            <w:pPr>
              <w:jc w:val="center"/>
              <w:rPr>
                <w:rFonts w:eastAsia="PMingLiU"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3FE6" w14:textId="77777777" w:rsidR="000B0A08" w:rsidRPr="003B101F" w:rsidRDefault="000B0A08" w:rsidP="00AD69BD">
            <w:pPr>
              <w:jc w:val="center"/>
              <w:rPr>
                <w:rFonts w:eastAsia="PMingLiU" w:cs="Tahoma"/>
                <w:szCs w:val="18"/>
              </w:rPr>
            </w:pPr>
            <w:r w:rsidRPr="003B101F">
              <w:rPr>
                <w:rFonts w:eastAsia="PMingLiU"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3FE7" w14:textId="77777777" w:rsidR="000B0A08" w:rsidRPr="003B101F" w:rsidRDefault="000B0A08" w:rsidP="00AD69BD">
            <w:pPr>
              <w:jc w:val="center"/>
              <w:rPr>
                <w:rFonts w:eastAsia="PMingLiU" w:cs="Tahoma"/>
                <w:szCs w:val="18"/>
              </w:rPr>
            </w:pPr>
            <w:r w:rsidRPr="003B101F">
              <w:rPr>
                <w:rFonts w:eastAsia="PMingLiU" w:cs="Tahoma"/>
                <w:szCs w:val="18"/>
              </w:rPr>
              <w:t>x</w:t>
            </w:r>
          </w:p>
        </w:tc>
      </w:tr>
      <w:tr w:rsidR="000B0A08" w:rsidRPr="003B101F" w14:paraId="2A1D3FEE"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2A1D3FE9" w14:textId="77777777" w:rsidR="000B0A08" w:rsidRPr="00D27C61" w:rsidRDefault="000B0A08" w:rsidP="00D27C61">
            <w:pPr>
              <w:ind w:left="90"/>
              <w:rPr>
                <w:rFonts w:eastAsia="PMingLiU" w:cs="Tahoma"/>
                <w:b/>
                <w:bCs/>
                <w:color w:val="000000"/>
                <w:szCs w:val="18"/>
              </w:rPr>
            </w:pPr>
            <w:r w:rsidRPr="00D27C61">
              <w:rPr>
                <w:rFonts w:eastAsia="PMingLiU" w:cs="Tahoma"/>
                <w:b/>
                <w:bCs/>
                <w:color w:val="000000"/>
                <w:szCs w:val="18"/>
              </w:rPr>
              <w:t>Office Personal 2013</w:t>
            </w:r>
          </w:p>
        </w:tc>
        <w:tc>
          <w:tcPr>
            <w:tcW w:w="1242" w:type="dxa"/>
            <w:tcBorders>
              <w:top w:val="nil"/>
              <w:left w:val="single" w:sz="4" w:space="0" w:color="auto"/>
              <w:bottom w:val="single" w:sz="8" w:space="0" w:color="auto"/>
              <w:right w:val="single" w:sz="8" w:space="0" w:color="auto"/>
            </w:tcBorders>
            <w:noWrap/>
            <w:vAlign w:val="bottom"/>
          </w:tcPr>
          <w:p w14:paraId="2A1D3FEA" w14:textId="77777777" w:rsidR="000B0A08" w:rsidRPr="003B101F" w:rsidRDefault="000B0A08" w:rsidP="00AD69BD">
            <w:pPr>
              <w:rPr>
                <w:rFonts w:eastAsia="PMingLiU" w:cs="Tahoma"/>
                <w:szCs w:val="18"/>
              </w:rPr>
            </w:pPr>
          </w:p>
        </w:tc>
        <w:tc>
          <w:tcPr>
            <w:tcW w:w="1185" w:type="dxa"/>
            <w:gridSpan w:val="2"/>
            <w:tcBorders>
              <w:top w:val="nil"/>
              <w:left w:val="nil"/>
              <w:bottom w:val="single" w:sz="8" w:space="0" w:color="auto"/>
              <w:right w:val="single" w:sz="8" w:space="0" w:color="auto"/>
            </w:tcBorders>
            <w:vAlign w:val="bottom"/>
          </w:tcPr>
          <w:p w14:paraId="2A1D3FEB" w14:textId="77777777" w:rsidR="000B0A08" w:rsidRPr="003B101F" w:rsidRDefault="000B0A08" w:rsidP="00AD69BD">
            <w:pPr>
              <w:jc w:val="center"/>
              <w:rPr>
                <w:rFonts w:eastAsia="PMingLiU" w:cs="Tahoma"/>
                <w:color w:val="000000"/>
                <w:szCs w:val="18"/>
              </w:rPr>
            </w:pPr>
            <w:r w:rsidRPr="003B101F">
              <w:rPr>
                <w:rFonts w:eastAsia="PMingLiU"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3FEC" w14:textId="77777777" w:rsidR="000B0A08" w:rsidRPr="003B101F" w:rsidRDefault="000B0A08" w:rsidP="00AD69BD">
            <w:pPr>
              <w:rPr>
                <w:rFonts w:eastAsia="PMingLiU"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3FED" w14:textId="77777777" w:rsidR="000B0A08" w:rsidRPr="003B101F" w:rsidRDefault="000B0A08" w:rsidP="00AD69BD">
            <w:pPr>
              <w:rPr>
                <w:rFonts w:eastAsia="PMingLiU" w:cs="Tahoma"/>
                <w:szCs w:val="18"/>
              </w:rPr>
            </w:pPr>
          </w:p>
        </w:tc>
      </w:tr>
      <w:tr w:rsidR="000B0A08" w:rsidRPr="003B101F" w14:paraId="2A1D3FF4"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2A1D3FEF" w14:textId="77777777" w:rsidR="000B0A08" w:rsidRPr="00D27C61" w:rsidRDefault="000B0A08" w:rsidP="00D27C61">
            <w:pPr>
              <w:ind w:left="90"/>
              <w:rPr>
                <w:rFonts w:eastAsia="PMingLiU" w:cs="Tahoma"/>
                <w:b/>
                <w:bCs/>
                <w:color w:val="000000"/>
                <w:szCs w:val="18"/>
              </w:rPr>
            </w:pPr>
            <w:r w:rsidRPr="00D27C61">
              <w:rPr>
                <w:rFonts w:eastAsia="PMingLiU" w:cs="Tahoma"/>
                <w:b/>
                <w:bCs/>
                <w:color w:val="000000"/>
                <w:szCs w:val="18"/>
              </w:rPr>
              <w:t>Office Home &amp; Business 2013</w:t>
            </w:r>
          </w:p>
        </w:tc>
        <w:tc>
          <w:tcPr>
            <w:tcW w:w="1242" w:type="dxa"/>
            <w:tcBorders>
              <w:top w:val="nil"/>
              <w:left w:val="single" w:sz="4" w:space="0" w:color="auto"/>
              <w:bottom w:val="single" w:sz="8" w:space="0" w:color="auto"/>
              <w:right w:val="single" w:sz="8" w:space="0" w:color="auto"/>
            </w:tcBorders>
            <w:noWrap/>
            <w:vAlign w:val="bottom"/>
          </w:tcPr>
          <w:p w14:paraId="2A1D3FF0" w14:textId="77777777" w:rsidR="000B0A08" w:rsidRPr="003B101F" w:rsidRDefault="000B0A08" w:rsidP="00AD69BD">
            <w:pPr>
              <w:rPr>
                <w:rFonts w:eastAsia="PMingLiU" w:cs="Tahoma"/>
                <w:szCs w:val="18"/>
              </w:rPr>
            </w:pPr>
          </w:p>
        </w:tc>
        <w:tc>
          <w:tcPr>
            <w:tcW w:w="1185" w:type="dxa"/>
            <w:gridSpan w:val="2"/>
            <w:tcBorders>
              <w:top w:val="nil"/>
              <w:left w:val="nil"/>
              <w:bottom w:val="single" w:sz="8" w:space="0" w:color="auto"/>
              <w:right w:val="single" w:sz="8" w:space="0" w:color="auto"/>
            </w:tcBorders>
            <w:vAlign w:val="bottom"/>
          </w:tcPr>
          <w:p w14:paraId="2A1D3FF1" w14:textId="77777777" w:rsidR="000B0A08" w:rsidRPr="003B101F" w:rsidRDefault="000B0A08" w:rsidP="00AD69BD">
            <w:pPr>
              <w:jc w:val="center"/>
              <w:rPr>
                <w:rFonts w:eastAsia="PMingLiU" w:cs="Tahoma"/>
                <w:color w:val="000000"/>
                <w:szCs w:val="18"/>
              </w:rPr>
            </w:pPr>
            <w:r w:rsidRPr="003B101F">
              <w:rPr>
                <w:rFonts w:eastAsia="PMingLiU"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3FF2" w14:textId="77777777" w:rsidR="000B0A08" w:rsidRPr="003B101F" w:rsidRDefault="000B0A08" w:rsidP="00AD69BD">
            <w:pPr>
              <w:rPr>
                <w:rFonts w:eastAsia="PMingLiU"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3FF3" w14:textId="77777777" w:rsidR="000B0A08" w:rsidRPr="003B101F" w:rsidRDefault="000B0A08" w:rsidP="00AD69BD">
            <w:pPr>
              <w:rPr>
                <w:rFonts w:eastAsia="PMingLiU" w:cs="Tahoma"/>
                <w:szCs w:val="18"/>
              </w:rPr>
            </w:pPr>
          </w:p>
        </w:tc>
      </w:tr>
      <w:tr w:rsidR="000B0A08" w:rsidRPr="003B101F" w14:paraId="2A1D3FFA"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2A1D3FF5" w14:textId="77777777" w:rsidR="000B0A08" w:rsidRPr="00D27C61" w:rsidRDefault="000B0A08" w:rsidP="00D27C61">
            <w:pPr>
              <w:ind w:left="90"/>
              <w:rPr>
                <w:rFonts w:eastAsia="PMingLiU" w:cs="Tahoma"/>
                <w:b/>
                <w:bCs/>
                <w:color w:val="000000"/>
                <w:szCs w:val="18"/>
              </w:rPr>
            </w:pPr>
            <w:r w:rsidRPr="00D27C61">
              <w:rPr>
                <w:rFonts w:eastAsia="PMingLiU" w:cs="Tahoma"/>
                <w:b/>
                <w:bCs/>
                <w:color w:val="000000"/>
                <w:szCs w:val="18"/>
              </w:rPr>
              <w:t>Office Professional 2013</w:t>
            </w:r>
          </w:p>
        </w:tc>
        <w:tc>
          <w:tcPr>
            <w:tcW w:w="1242" w:type="dxa"/>
            <w:tcBorders>
              <w:top w:val="nil"/>
              <w:left w:val="single" w:sz="4" w:space="0" w:color="auto"/>
              <w:bottom w:val="single" w:sz="8" w:space="0" w:color="auto"/>
              <w:right w:val="single" w:sz="8" w:space="0" w:color="auto"/>
            </w:tcBorders>
            <w:noWrap/>
            <w:vAlign w:val="bottom"/>
          </w:tcPr>
          <w:p w14:paraId="2A1D3FF6" w14:textId="77777777" w:rsidR="000B0A08" w:rsidRPr="003B101F" w:rsidRDefault="000B0A08" w:rsidP="00AD69BD">
            <w:pPr>
              <w:rPr>
                <w:rFonts w:eastAsia="PMingLiU" w:cs="Tahoma"/>
                <w:szCs w:val="18"/>
              </w:rPr>
            </w:pPr>
          </w:p>
        </w:tc>
        <w:tc>
          <w:tcPr>
            <w:tcW w:w="1185" w:type="dxa"/>
            <w:gridSpan w:val="2"/>
            <w:tcBorders>
              <w:top w:val="nil"/>
              <w:left w:val="nil"/>
              <w:bottom w:val="single" w:sz="8" w:space="0" w:color="auto"/>
              <w:right w:val="single" w:sz="8" w:space="0" w:color="auto"/>
            </w:tcBorders>
            <w:vAlign w:val="bottom"/>
          </w:tcPr>
          <w:p w14:paraId="2A1D3FF7" w14:textId="77777777" w:rsidR="000B0A08" w:rsidRPr="003B101F" w:rsidRDefault="000B0A08" w:rsidP="00AD69BD">
            <w:pPr>
              <w:jc w:val="center"/>
              <w:rPr>
                <w:rFonts w:eastAsia="PMingLiU" w:cs="Tahoma"/>
                <w:color w:val="FF0000"/>
                <w:szCs w:val="18"/>
              </w:rPr>
            </w:pPr>
            <w:r w:rsidRPr="003B101F">
              <w:rPr>
                <w:rFonts w:eastAsia="PMingLiU"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3FF8" w14:textId="77777777" w:rsidR="000B0A08" w:rsidRPr="003B101F" w:rsidRDefault="000B0A08" w:rsidP="00AD69BD">
            <w:pPr>
              <w:rPr>
                <w:rFonts w:eastAsia="PMingLiU"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3FF9" w14:textId="77777777" w:rsidR="000B0A08" w:rsidRPr="003B101F" w:rsidRDefault="000B0A08" w:rsidP="00AD69BD">
            <w:pPr>
              <w:rPr>
                <w:rFonts w:eastAsia="PMingLiU" w:cs="Tahoma"/>
                <w:szCs w:val="18"/>
              </w:rPr>
            </w:pPr>
          </w:p>
        </w:tc>
      </w:tr>
    </w:tbl>
    <w:p w14:paraId="2A1D3FFB" w14:textId="77777777" w:rsidR="000B0A08" w:rsidRPr="003B101F" w:rsidRDefault="000B0A08" w:rsidP="00980240">
      <w:pPr>
        <w:rPr>
          <w:rFonts w:eastAsia="PMingLiU" w:cs="Tahoma"/>
        </w:rPr>
      </w:pPr>
    </w:p>
    <w:p w14:paraId="2A1D3FFC" w14:textId="77777777" w:rsidR="000B0A08" w:rsidRPr="003B101F" w:rsidRDefault="000B0A08" w:rsidP="005C382A">
      <w:pPr>
        <w:ind w:left="720"/>
        <w:rPr>
          <w:rFonts w:eastAsia="PMingLiU" w:cs="Tahoma"/>
        </w:rPr>
      </w:pPr>
      <w:r w:rsidRPr="003B101F">
        <w:rPr>
          <w:rFonts w:eastAsia="PMingLiU" w:cs="Tahoma"/>
          <w:color w:val="000000"/>
          <w:szCs w:val="18"/>
        </w:rPr>
        <w:t>在合格應用程式之使用權上取得出租權授權的客戶，將擁有依該合格應用程式使用權將其權利延伸為可允許第三人使用相同的軟體。出租使用權並不是升級為該產品之更新版本的使用權。</w:t>
      </w:r>
    </w:p>
    <w:p w14:paraId="2A1D3FFD" w14:textId="77777777" w:rsidR="00223A77" w:rsidRPr="003B101F" w:rsidRDefault="00223A77" w:rsidP="005C382A">
      <w:pPr>
        <w:ind w:left="720"/>
        <w:rPr>
          <w:rFonts w:eastAsia="PMingLiU" w:cs="Tahoma"/>
        </w:rPr>
      </w:pPr>
    </w:p>
    <w:p w14:paraId="2A1D3FFE" w14:textId="77777777" w:rsidR="00223A77" w:rsidRPr="003B101F" w:rsidRDefault="00223A77" w:rsidP="00864B8A">
      <w:pPr>
        <w:spacing w:after="60"/>
        <w:ind w:left="720"/>
        <w:rPr>
          <w:rFonts w:eastAsia="PMingLiU" w:cs="Tahoma"/>
        </w:rPr>
      </w:pPr>
      <w:r w:rsidRPr="003B101F">
        <w:rPr>
          <w:rFonts w:eastAsia="PMingLiU" w:cs="Tahoma"/>
          <w:b/>
        </w:rPr>
        <w:t>軟體保證例外狀況</w:t>
      </w:r>
    </w:p>
    <w:p w14:paraId="2A1D3FFF" w14:textId="77777777" w:rsidR="009504CA" w:rsidRPr="003B101F" w:rsidRDefault="00223A77" w:rsidP="005C382A">
      <w:pPr>
        <w:ind w:left="720"/>
        <w:rPr>
          <w:rFonts w:eastAsia="PMingLiU" w:cs="Tahoma"/>
        </w:rPr>
      </w:pPr>
      <w:r w:rsidRPr="003B101F">
        <w:rPr>
          <w:rFonts w:eastAsia="PMingLiU" w:cs="Tahoma"/>
          <w:color w:val="000000"/>
          <w:szCs w:val="18"/>
        </w:rPr>
        <w:t>取得出租權授權的客戶並沒有資格獲得該出租權授權的軟體保證，也沒有資格取得基本的合格軟體使用權。</w:t>
      </w:r>
    </w:p>
    <w:p w14:paraId="2A1D4000" w14:textId="77777777" w:rsidR="00980240" w:rsidRPr="003B101F" w:rsidRDefault="00980240" w:rsidP="00980240">
      <w:pPr>
        <w:rPr>
          <w:rFonts w:eastAsia="PMingLiU" w:cs="Tahoma"/>
        </w:rPr>
      </w:pPr>
    </w:p>
    <w:p w14:paraId="2A1D4001" w14:textId="77777777" w:rsidR="00980240" w:rsidRPr="003B101F" w:rsidRDefault="00980240" w:rsidP="00980240">
      <w:pPr>
        <w:rPr>
          <w:rFonts w:eastAsia="PMingLiU" w:cs="Tahoma"/>
        </w:rPr>
      </w:pPr>
    </w:p>
    <w:p w14:paraId="2A1D4002" w14:textId="77777777" w:rsidR="00257298" w:rsidRPr="003B101F" w:rsidRDefault="00257298" w:rsidP="005C382A">
      <w:pPr>
        <w:pStyle w:val="Heading3"/>
        <w:rPr>
          <w:rFonts w:ascii="Tahoma" w:eastAsia="PMingLiU" w:hAnsi="Tahoma" w:cs="Tahoma"/>
        </w:rPr>
      </w:pPr>
      <w:bookmarkStart w:id="1096" w:name="_15_Visio_Professional"/>
      <w:bookmarkStart w:id="1097" w:name="_Toc343503129"/>
      <w:bookmarkEnd w:id="1096"/>
      <w:r w:rsidRPr="003B101F">
        <w:rPr>
          <w:rFonts w:ascii="Tahoma" w:eastAsia="PMingLiU" w:hAnsi="Tahoma" w:cs="Tahoma"/>
          <w:caps/>
          <w:color w:val="F66400"/>
          <w:sz w:val="22"/>
          <w:vertAlign w:val="superscript"/>
        </w:rPr>
        <w:t>15</w:t>
      </w:r>
      <w:r w:rsidRPr="003B101F">
        <w:rPr>
          <w:rFonts w:ascii="Tahoma" w:eastAsia="PMingLiU" w:hAnsi="Tahoma" w:cs="Tahoma"/>
          <w:color w:val="F66400"/>
          <w:sz w:val="22"/>
        </w:rPr>
        <w:t xml:space="preserve"> Visio Professional 2013</w:t>
      </w:r>
      <w:bookmarkEnd w:id="1097"/>
    </w:p>
    <w:p w14:paraId="2A1D4003" w14:textId="77777777" w:rsidR="005C382A" w:rsidRPr="003B101F" w:rsidRDefault="005C382A" w:rsidP="005C382A">
      <w:pPr>
        <w:rPr>
          <w:rFonts w:eastAsia="PMingLiU" w:cs="Tahoma"/>
        </w:rPr>
      </w:pPr>
    </w:p>
    <w:p w14:paraId="2A1D4004" w14:textId="77777777" w:rsidR="00257298" w:rsidRPr="003B101F" w:rsidRDefault="00257298" w:rsidP="00864B8A">
      <w:pPr>
        <w:spacing w:after="60"/>
        <w:ind w:left="720"/>
        <w:rPr>
          <w:rFonts w:eastAsia="PMingLiU" w:cs="Tahoma"/>
        </w:rPr>
      </w:pPr>
      <w:bookmarkStart w:id="1098" w:name="Srv_11VisioPremium2010"/>
      <w:bookmarkStart w:id="1099" w:name="Aps_11VisioPremium2010"/>
      <w:bookmarkStart w:id="1100" w:name="_Toc336338274"/>
      <w:bookmarkStart w:id="1101" w:name="Srv_VisioPremium2010"/>
      <w:r w:rsidRPr="003B101F">
        <w:rPr>
          <w:rFonts w:eastAsia="PMingLiU" w:cs="Tahoma"/>
          <w:b/>
        </w:rPr>
        <w:t xml:space="preserve">Visio Premium 2010 </w:t>
      </w:r>
      <w:r w:rsidRPr="003B101F">
        <w:rPr>
          <w:rFonts w:eastAsia="PMingLiU" w:cs="Tahoma"/>
          <w:b/>
        </w:rPr>
        <w:t>的軟體保證移轉路徑</w:t>
      </w:r>
      <w:bookmarkEnd w:id="1098"/>
      <w:bookmarkEnd w:id="1099"/>
      <w:bookmarkEnd w:id="1100"/>
    </w:p>
    <w:bookmarkEnd w:id="1101"/>
    <w:p w14:paraId="2A1D4005" w14:textId="77777777" w:rsidR="00257298" w:rsidRPr="003B101F" w:rsidRDefault="00257298" w:rsidP="005C382A">
      <w:pPr>
        <w:pStyle w:val="FootnoteBulletLevel1"/>
        <w:spacing w:before="0" w:after="0"/>
        <w:ind w:left="720" w:firstLine="0"/>
        <w:rPr>
          <w:rFonts w:ascii="Tahoma" w:eastAsia="PMingLiU" w:hAnsi="Tahoma" w:cs="Tahoma"/>
        </w:rPr>
      </w:pPr>
      <w:r w:rsidRPr="003B101F">
        <w:rPr>
          <w:rFonts w:ascii="Tahoma" w:eastAsia="PMingLiU" w:hAnsi="Tahoma" w:cs="Tahoma"/>
          <w:sz w:val="18"/>
        </w:rPr>
        <w:t>自</w:t>
      </w:r>
      <w:r w:rsidRPr="003B101F">
        <w:rPr>
          <w:rFonts w:ascii="Tahoma" w:eastAsia="PMingLiU" w:hAnsi="Tahoma" w:cs="Tahoma"/>
          <w:sz w:val="18"/>
        </w:rPr>
        <w:t xml:space="preserve"> Visio Professional 2013 </w:t>
      </w:r>
      <w:r w:rsidRPr="003B101F">
        <w:rPr>
          <w:rFonts w:ascii="Tahoma" w:eastAsia="PMingLiU" w:hAnsi="Tahoma" w:cs="Tahoma"/>
          <w:sz w:val="18"/>
        </w:rPr>
        <w:t>可提供下載之日期起，具備</w:t>
      </w:r>
      <w:r w:rsidRPr="003B101F">
        <w:rPr>
          <w:rFonts w:ascii="Tahoma" w:eastAsia="PMingLiU" w:hAnsi="Tahoma" w:cs="Tahoma"/>
          <w:sz w:val="18"/>
        </w:rPr>
        <w:t xml:space="preserve"> Visio Premium 2010 </w:t>
      </w:r>
      <w:r w:rsidRPr="003B101F">
        <w:rPr>
          <w:rFonts w:ascii="Tahoma" w:eastAsia="PMingLiU" w:hAnsi="Tahoma" w:cs="Tahoma"/>
          <w:sz w:val="18"/>
        </w:rPr>
        <w:t>之有效軟體保證範圍的客戶，</w:t>
      </w:r>
      <w:r w:rsidR="00CA72CA">
        <w:rPr>
          <w:rFonts w:ascii="Tahoma" w:eastAsia="PMingLiU" w:hAnsi="Tahoma" w:cs="Tahoma"/>
          <w:sz w:val="18"/>
        </w:rPr>
        <w:br/>
      </w:r>
      <w:r w:rsidRPr="003B101F">
        <w:rPr>
          <w:rFonts w:ascii="Tahoma" w:eastAsia="PMingLiU" w:hAnsi="Tahoma" w:cs="Tahoma"/>
          <w:sz w:val="18"/>
        </w:rPr>
        <w:t>有資格使用</w:t>
      </w:r>
      <w:r w:rsidRPr="003B101F">
        <w:rPr>
          <w:rFonts w:ascii="Tahoma" w:eastAsia="PMingLiU" w:hAnsi="Tahoma" w:cs="Tahoma"/>
          <w:sz w:val="18"/>
        </w:rPr>
        <w:t xml:space="preserve"> Visio Professional 2013 </w:t>
      </w:r>
      <w:r w:rsidRPr="003B101F">
        <w:rPr>
          <w:rFonts w:ascii="Tahoma" w:eastAsia="PMingLiU" w:hAnsi="Tahoma" w:cs="Tahoma"/>
          <w:sz w:val="18"/>
        </w:rPr>
        <w:t>替代</w:t>
      </w:r>
      <w:r w:rsidRPr="003B101F">
        <w:rPr>
          <w:rFonts w:ascii="Tahoma" w:eastAsia="PMingLiU" w:hAnsi="Tahoma" w:cs="Tahoma"/>
          <w:sz w:val="18"/>
        </w:rPr>
        <w:t xml:space="preserve"> Visio Premium 2010</w:t>
      </w:r>
      <w:r w:rsidRPr="003B101F">
        <w:rPr>
          <w:rFonts w:ascii="Tahoma" w:eastAsia="PMingLiU" w:hAnsi="Tahoma" w:cs="Tahoma"/>
          <w:sz w:val="18"/>
        </w:rPr>
        <w:t>。依據此優惠方案對</w:t>
      </w:r>
      <w:r w:rsidRPr="003B101F">
        <w:rPr>
          <w:rFonts w:ascii="Tahoma" w:eastAsia="PMingLiU" w:hAnsi="Tahoma" w:cs="Tahoma"/>
          <w:sz w:val="18"/>
        </w:rPr>
        <w:t xml:space="preserve"> Visio Professional 2013 </w:t>
      </w:r>
      <w:r w:rsidR="00CA72CA">
        <w:rPr>
          <w:rFonts w:ascii="Tahoma" w:eastAsia="PMingLiU" w:hAnsi="Tahoma" w:cs="Tahoma"/>
          <w:sz w:val="18"/>
        </w:rPr>
        <w:br/>
      </w:r>
      <w:r w:rsidRPr="003B101F">
        <w:rPr>
          <w:rFonts w:ascii="Tahoma" w:eastAsia="PMingLiU" w:hAnsi="Tahoma" w:cs="Tahoma"/>
          <w:sz w:val="18"/>
        </w:rPr>
        <w:t>的使用權，會隨著依對應之合格使用權使用</w:t>
      </w:r>
      <w:r w:rsidRPr="003B101F">
        <w:rPr>
          <w:rFonts w:ascii="Tahoma" w:eastAsia="PMingLiU" w:hAnsi="Tahoma" w:cs="Tahoma"/>
          <w:sz w:val="18"/>
        </w:rPr>
        <w:t xml:space="preserve"> Outlook 2010 with Business Contact Manager </w:t>
      </w:r>
      <w:r w:rsidRPr="003B101F">
        <w:rPr>
          <w:rFonts w:ascii="Tahoma" w:eastAsia="PMingLiU" w:hAnsi="Tahoma" w:cs="Tahoma"/>
          <w:sz w:val="18"/>
        </w:rPr>
        <w:t>的權利屆滿而失去</w:t>
      </w:r>
      <w:r w:rsidR="00CA72CA">
        <w:rPr>
          <w:rFonts w:ascii="Tahoma" w:eastAsia="PMingLiU" w:hAnsi="Tahoma" w:cs="Tahoma"/>
          <w:sz w:val="18"/>
        </w:rPr>
        <w:br/>
      </w:r>
      <w:r w:rsidRPr="003B101F">
        <w:rPr>
          <w:rFonts w:ascii="Tahoma" w:eastAsia="PMingLiU" w:hAnsi="Tahoma" w:cs="Tahoma"/>
          <w:sz w:val="18"/>
        </w:rPr>
        <w:t>效力。</w:t>
      </w:r>
      <w:r w:rsidRPr="003B101F">
        <w:rPr>
          <w:rFonts w:ascii="Tahoma" w:eastAsia="PMingLiU" w:hAnsi="Tahoma" w:cs="Tahoma"/>
          <w:sz w:val="18"/>
        </w:rPr>
        <w:t xml:space="preserve">Visio Professional 2013 </w:t>
      </w:r>
      <w:r w:rsidRPr="003B101F">
        <w:rPr>
          <w:rFonts w:ascii="Tahoma" w:eastAsia="PMingLiU" w:hAnsi="Tahoma" w:cs="Tahoma"/>
          <w:sz w:val="18"/>
        </w:rPr>
        <w:t>之使用係受</w:t>
      </w:r>
      <w:r w:rsidRPr="003B101F">
        <w:rPr>
          <w:rFonts w:ascii="Tahoma" w:eastAsia="PMingLiU" w:hAnsi="Tahoma" w:cs="Tahoma"/>
          <w:sz w:val="18"/>
        </w:rPr>
        <w:t xml:space="preserve"> Visio Professional 2013 </w:t>
      </w:r>
      <w:r w:rsidRPr="003B101F">
        <w:rPr>
          <w:rFonts w:ascii="Tahoma" w:eastAsia="PMingLiU" w:hAnsi="Tahoma" w:cs="Tahoma"/>
          <w:sz w:val="18"/>
        </w:rPr>
        <w:t>之使用權利與客戶之大量授權合約的條款及條件所拘束。本產品條件注意事項與客戶對應之合格使用權的證明加在一起始能證明客戶具備依本優惠方案使用</w:t>
      </w:r>
      <w:r w:rsidRPr="003B101F">
        <w:rPr>
          <w:rFonts w:ascii="Tahoma" w:eastAsia="PMingLiU" w:hAnsi="Tahoma" w:cs="Tahoma"/>
          <w:sz w:val="18"/>
        </w:rPr>
        <w:t xml:space="preserve"> Visio Professional 2013 </w:t>
      </w:r>
      <w:r w:rsidRPr="003B101F">
        <w:rPr>
          <w:rFonts w:ascii="Tahoma" w:eastAsia="PMingLiU" w:hAnsi="Tahoma" w:cs="Tahoma"/>
          <w:sz w:val="18"/>
        </w:rPr>
        <w:t>的權利。</w:t>
      </w:r>
      <w:r w:rsidRPr="003B101F">
        <w:rPr>
          <w:rFonts w:ascii="Tahoma" w:eastAsia="PMingLiU" w:hAnsi="Tahoma" w:cs="Tahoma"/>
          <w:sz w:val="18"/>
        </w:rPr>
        <w:t xml:space="preserve">Visio Premium 2010 </w:t>
      </w:r>
      <w:r w:rsidRPr="003B101F">
        <w:rPr>
          <w:rFonts w:ascii="Tahoma" w:eastAsia="PMingLiU" w:hAnsi="Tahoma" w:cs="Tahoma"/>
          <w:sz w:val="18"/>
        </w:rPr>
        <w:t>之軟體保證範圍屆滿後，客戶可以不需要單獨取得新使用權，便能取得</w:t>
      </w:r>
      <w:r w:rsidRPr="003B101F">
        <w:rPr>
          <w:rFonts w:ascii="Tahoma" w:eastAsia="PMingLiU" w:hAnsi="Tahoma" w:cs="Tahoma"/>
          <w:sz w:val="18"/>
        </w:rPr>
        <w:t xml:space="preserve"> Visio Professional 2013 </w:t>
      </w:r>
      <w:r w:rsidRPr="003B101F">
        <w:rPr>
          <w:rFonts w:ascii="Tahoma" w:eastAsia="PMingLiU" w:hAnsi="Tahoma" w:cs="Tahoma"/>
          <w:sz w:val="18"/>
        </w:rPr>
        <w:t>的軟體保證。</w:t>
      </w:r>
    </w:p>
    <w:p w14:paraId="2A1D4006" w14:textId="77777777" w:rsidR="005C382A" w:rsidRPr="003B101F" w:rsidRDefault="005C382A" w:rsidP="005C382A">
      <w:pPr>
        <w:pStyle w:val="FootnoteBulletLevel1"/>
        <w:spacing w:before="0" w:after="0"/>
        <w:ind w:left="720" w:firstLine="0"/>
        <w:rPr>
          <w:rFonts w:ascii="Tahoma" w:eastAsia="PMingLiU" w:hAnsi="Tahoma" w:cs="Tahoma"/>
        </w:rPr>
      </w:pPr>
    </w:p>
    <w:p w14:paraId="2A1D4007" w14:textId="77777777" w:rsidR="00DF3CEE" w:rsidRPr="003B101F" w:rsidRDefault="00DF3CEE" w:rsidP="00864B8A">
      <w:pPr>
        <w:spacing w:after="60"/>
        <w:ind w:left="720"/>
        <w:rPr>
          <w:rFonts w:eastAsia="PMingLiU" w:cs="Tahoma"/>
        </w:rPr>
      </w:pPr>
      <w:r w:rsidRPr="003B101F">
        <w:rPr>
          <w:rFonts w:eastAsia="PMingLiU" w:cs="Tahoma"/>
          <w:b/>
        </w:rPr>
        <w:t xml:space="preserve">Visio Professional 2013 </w:t>
      </w:r>
      <w:r w:rsidRPr="003B101F">
        <w:rPr>
          <w:rFonts w:eastAsia="PMingLiU" w:cs="Tahoma"/>
          <w:b/>
        </w:rPr>
        <w:t>的降級權利</w:t>
      </w:r>
    </w:p>
    <w:p w14:paraId="2A1D4008" w14:textId="77777777" w:rsidR="00DF3CEE" w:rsidRPr="003B101F" w:rsidRDefault="00DF3CEE" w:rsidP="005C382A">
      <w:pPr>
        <w:pStyle w:val="FootnoteBulletLevel1"/>
        <w:spacing w:before="0" w:after="0"/>
        <w:ind w:left="720" w:firstLine="0"/>
        <w:rPr>
          <w:rFonts w:ascii="Tahoma" w:eastAsia="PMingLiU" w:hAnsi="Tahoma" w:cs="Tahoma"/>
        </w:rPr>
      </w:pPr>
      <w:r w:rsidRPr="003B101F">
        <w:rPr>
          <w:rFonts w:ascii="Tahoma" w:eastAsia="PMingLiU" w:hAnsi="Tahoma" w:cs="Tahoma"/>
          <w:sz w:val="18"/>
        </w:rPr>
        <w:t>僅建置</w:t>
      </w:r>
      <w:r w:rsidRPr="003B101F">
        <w:rPr>
          <w:rFonts w:ascii="Tahoma" w:eastAsia="PMingLiU" w:hAnsi="Tahoma" w:cs="Tahoma"/>
          <w:sz w:val="18"/>
        </w:rPr>
        <w:t xml:space="preserve"> Visio Premium 2010 </w:t>
      </w:r>
      <w:r w:rsidRPr="003B101F">
        <w:rPr>
          <w:rFonts w:ascii="Tahoma" w:eastAsia="PMingLiU" w:hAnsi="Tahoma" w:cs="Tahoma"/>
          <w:sz w:val="18"/>
        </w:rPr>
        <w:t>之軟體保證客戶</w:t>
      </w:r>
      <w:r w:rsidRPr="003B101F">
        <w:rPr>
          <w:rFonts w:ascii="Tahoma" w:eastAsia="PMingLiU" w:hAnsi="Tahoma" w:cs="Tahoma"/>
          <w:sz w:val="18"/>
        </w:rPr>
        <w:t xml:space="preserve"> (</w:t>
      </w:r>
      <w:r w:rsidRPr="003B101F">
        <w:rPr>
          <w:rFonts w:ascii="Tahoma" w:eastAsia="PMingLiU" w:hAnsi="Tahoma" w:cs="Tahoma"/>
          <w:sz w:val="18"/>
        </w:rPr>
        <w:t>亦即，並未於其組織中使用任何其他</w:t>
      </w:r>
      <w:r w:rsidRPr="003B101F">
        <w:rPr>
          <w:rFonts w:ascii="Tahoma" w:eastAsia="PMingLiU" w:hAnsi="Tahoma" w:cs="Tahoma"/>
          <w:sz w:val="18"/>
        </w:rPr>
        <w:t xml:space="preserve"> Visio </w:t>
      </w:r>
      <w:r w:rsidRPr="003B101F">
        <w:rPr>
          <w:rFonts w:ascii="Tahoma" w:eastAsia="PMingLiU" w:hAnsi="Tahoma" w:cs="Tahoma"/>
          <w:sz w:val="18"/>
        </w:rPr>
        <w:t>版本</w:t>
      </w:r>
      <w:proofErr w:type="gramStart"/>
      <w:r w:rsidRPr="003B101F">
        <w:rPr>
          <w:rFonts w:ascii="Tahoma" w:eastAsia="PMingLiU" w:hAnsi="Tahoma" w:cs="Tahoma"/>
          <w:sz w:val="18"/>
        </w:rPr>
        <w:t>)</w:t>
      </w:r>
      <w:r w:rsidRPr="003B101F">
        <w:rPr>
          <w:rFonts w:ascii="Tahoma" w:eastAsia="PMingLiU" w:hAnsi="Tahoma" w:cs="Tahoma"/>
          <w:sz w:val="18"/>
        </w:rPr>
        <w:t>，</w:t>
      </w:r>
      <w:proofErr w:type="gramEnd"/>
      <w:r w:rsidR="00CA72CA">
        <w:rPr>
          <w:rFonts w:ascii="Tahoma" w:eastAsia="PMingLiU" w:hAnsi="Tahoma" w:cs="Tahoma"/>
          <w:sz w:val="18"/>
        </w:rPr>
        <w:br/>
      </w:r>
      <w:r w:rsidRPr="003B101F">
        <w:rPr>
          <w:rFonts w:ascii="Tahoma" w:eastAsia="PMingLiU" w:hAnsi="Tahoma" w:cs="Tahoma"/>
          <w:sz w:val="18"/>
        </w:rPr>
        <w:t>且需要額外的</w:t>
      </w:r>
      <w:r w:rsidRPr="003B101F">
        <w:rPr>
          <w:rFonts w:ascii="Tahoma" w:eastAsia="PMingLiU" w:hAnsi="Tahoma" w:cs="Tahoma"/>
          <w:sz w:val="18"/>
        </w:rPr>
        <w:t xml:space="preserve"> Visio Premium 2010 </w:t>
      </w:r>
      <w:r w:rsidRPr="003B101F">
        <w:rPr>
          <w:rFonts w:ascii="Tahoma" w:eastAsia="PMingLiU" w:hAnsi="Tahoma" w:cs="Tahoma"/>
          <w:sz w:val="18"/>
        </w:rPr>
        <w:t>使用權的客戶，可以訂購</w:t>
      </w:r>
      <w:r w:rsidRPr="003B101F">
        <w:rPr>
          <w:rFonts w:ascii="Tahoma" w:eastAsia="PMingLiU" w:hAnsi="Tahoma" w:cs="Tahoma"/>
          <w:sz w:val="18"/>
        </w:rPr>
        <w:t xml:space="preserve"> Visio Professional 2013 </w:t>
      </w:r>
      <w:r w:rsidRPr="003B101F">
        <w:rPr>
          <w:rFonts w:ascii="Tahoma" w:eastAsia="PMingLiU" w:hAnsi="Tahoma" w:cs="Tahoma"/>
          <w:sz w:val="18"/>
        </w:rPr>
        <w:t>使用權並降級為</w:t>
      </w:r>
      <w:r w:rsidRPr="003B101F">
        <w:rPr>
          <w:rFonts w:ascii="Tahoma" w:eastAsia="PMingLiU" w:hAnsi="Tahoma" w:cs="Tahoma"/>
          <w:sz w:val="18"/>
        </w:rPr>
        <w:t xml:space="preserve"> Visio</w:t>
      </w:r>
      <w:r w:rsidR="00CA72CA">
        <w:rPr>
          <w:rFonts w:ascii="Tahoma" w:eastAsia="PMingLiU" w:hAnsi="Tahoma" w:cs="Tahoma"/>
          <w:sz w:val="18"/>
        </w:rPr>
        <w:t> </w:t>
      </w:r>
      <w:r w:rsidRPr="003B101F">
        <w:rPr>
          <w:rFonts w:ascii="Tahoma" w:eastAsia="PMingLiU" w:hAnsi="Tahoma" w:cs="Tahoma"/>
          <w:sz w:val="18"/>
        </w:rPr>
        <w:t>Premium 2010</w:t>
      </w:r>
      <w:r w:rsidRPr="003B101F">
        <w:rPr>
          <w:rFonts w:ascii="Tahoma" w:eastAsia="PMingLiU" w:hAnsi="Tahoma" w:cs="Tahoma"/>
          <w:sz w:val="18"/>
        </w:rPr>
        <w:t>。不允許以其他方式從</w:t>
      </w:r>
      <w:r w:rsidRPr="003B101F">
        <w:rPr>
          <w:rFonts w:ascii="Tahoma" w:eastAsia="PMingLiU" w:hAnsi="Tahoma" w:cs="Tahoma"/>
          <w:sz w:val="18"/>
        </w:rPr>
        <w:t xml:space="preserve"> Visio Professional 2013 </w:t>
      </w:r>
      <w:r w:rsidRPr="003B101F">
        <w:rPr>
          <w:rFonts w:ascii="Tahoma" w:eastAsia="PMingLiU" w:hAnsi="Tahoma" w:cs="Tahoma"/>
          <w:sz w:val="18"/>
        </w:rPr>
        <w:t>降級為</w:t>
      </w:r>
      <w:r w:rsidRPr="003B101F">
        <w:rPr>
          <w:rFonts w:ascii="Tahoma" w:eastAsia="PMingLiU" w:hAnsi="Tahoma" w:cs="Tahoma"/>
          <w:sz w:val="18"/>
        </w:rPr>
        <w:t xml:space="preserve"> Visio Premium 2010</w:t>
      </w:r>
      <w:r w:rsidRPr="003B101F">
        <w:rPr>
          <w:rFonts w:ascii="Tahoma" w:eastAsia="PMingLiU" w:hAnsi="Tahoma" w:cs="Tahoma"/>
          <w:sz w:val="18"/>
        </w:rPr>
        <w:t>。</w:t>
      </w:r>
    </w:p>
    <w:p w14:paraId="2A1D4009" w14:textId="77777777" w:rsidR="005C382A" w:rsidRPr="003B101F" w:rsidRDefault="005C382A" w:rsidP="005C382A">
      <w:pPr>
        <w:rPr>
          <w:rFonts w:eastAsia="PMingLiU" w:cs="Tahoma"/>
        </w:rPr>
      </w:pPr>
    </w:p>
    <w:p w14:paraId="2A1D400A" w14:textId="77777777" w:rsidR="005C382A" w:rsidRPr="003B101F" w:rsidRDefault="005C382A" w:rsidP="005C382A">
      <w:pPr>
        <w:rPr>
          <w:rFonts w:eastAsia="PMingLiU" w:cs="Tahoma"/>
        </w:rPr>
      </w:pPr>
    </w:p>
    <w:p w14:paraId="2A1D400B" w14:textId="77777777" w:rsidR="00223A77" w:rsidRPr="003B101F" w:rsidRDefault="00B26237" w:rsidP="00223A77">
      <w:pPr>
        <w:pStyle w:val="Heading3"/>
        <w:rPr>
          <w:rFonts w:ascii="Tahoma" w:eastAsia="PMingLiU" w:hAnsi="Tahoma" w:cs="Tahoma"/>
        </w:rPr>
      </w:pPr>
      <w:bookmarkStart w:id="1102" w:name="_Toc336338275"/>
      <w:bookmarkStart w:id="1103" w:name="_Toc343503130"/>
      <w:bookmarkStart w:id="1104" w:name="Aps_12VS2010Professional"/>
      <w:bookmarkStart w:id="1105" w:name="_Toc252341836"/>
      <w:r w:rsidRPr="003B101F">
        <w:rPr>
          <w:rFonts w:ascii="Tahoma" w:eastAsia="PMingLiU" w:hAnsi="Tahoma" w:cs="Tahoma"/>
          <w:caps/>
          <w:color w:val="F66400"/>
          <w:sz w:val="22"/>
          <w:vertAlign w:val="superscript"/>
        </w:rPr>
        <w:t>16</w:t>
      </w:r>
      <w:r w:rsidRPr="003B101F">
        <w:rPr>
          <w:rFonts w:ascii="Tahoma" w:eastAsia="PMingLiU" w:hAnsi="Tahoma" w:cs="Tahoma"/>
          <w:color w:val="F66400"/>
          <w:sz w:val="22"/>
        </w:rPr>
        <w:t xml:space="preserve"> Visual Studio Professional 2012</w:t>
      </w:r>
      <w:bookmarkEnd w:id="1102"/>
      <w:bookmarkEnd w:id="1103"/>
    </w:p>
    <w:bookmarkEnd w:id="1104"/>
    <w:p w14:paraId="2A1D400C" w14:textId="77777777" w:rsidR="009275A3" w:rsidRPr="003B101F" w:rsidRDefault="009275A3" w:rsidP="009275A3">
      <w:pPr>
        <w:pStyle w:val="FootnoteBulletLevel1"/>
        <w:tabs>
          <w:tab w:val="clear" w:pos="900"/>
        </w:tabs>
        <w:spacing w:before="0" w:after="0"/>
        <w:ind w:left="0" w:firstLine="0"/>
        <w:rPr>
          <w:rFonts w:ascii="Tahoma" w:eastAsia="PMingLiU" w:hAnsi="Tahoma" w:cs="Tahoma"/>
        </w:rPr>
      </w:pPr>
    </w:p>
    <w:p w14:paraId="2A1D400D" w14:textId="77777777" w:rsidR="006D58DB" w:rsidRPr="003B101F" w:rsidRDefault="006D58DB" w:rsidP="00864B8A">
      <w:pPr>
        <w:spacing w:after="60"/>
        <w:ind w:left="720"/>
        <w:rPr>
          <w:rFonts w:eastAsia="PMingLiU" w:cs="Tahoma"/>
        </w:rPr>
      </w:pPr>
      <w:r w:rsidRPr="003B101F">
        <w:rPr>
          <w:rFonts w:eastAsia="PMingLiU" w:cs="Tahoma"/>
          <w:b/>
        </w:rPr>
        <w:t xml:space="preserve">Visual Studio LightSwitch 2011 </w:t>
      </w:r>
      <w:r w:rsidRPr="003B101F">
        <w:rPr>
          <w:rFonts w:eastAsia="PMingLiU" w:cs="Tahoma"/>
          <w:b/>
        </w:rPr>
        <w:t>之軟體保證移轉路徑</w:t>
      </w:r>
    </w:p>
    <w:p w14:paraId="2A1D400E" w14:textId="77777777" w:rsidR="006D58DB" w:rsidRPr="003B101F" w:rsidRDefault="006D58DB" w:rsidP="009275A3">
      <w:pPr>
        <w:pStyle w:val="FootnoteBulletLevel1"/>
        <w:tabs>
          <w:tab w:val="clear" w:pos="900"/>
        </w:tabs>
        <w:spacing w:before="0" w:after="0"/>
        <w:ind w:left="720" w:firstLine="0"/>
        <w:rPr>
          <w:rFonts w:ascii="Tahoma" w:eastAsia="PMingLiU" w:hAnsi="Tahoma" w:cs="Tahoma"/>
        </w:rPr>
      </w:pPr>
      <w:r w:rsidRPr="003B101F">
        <w:rPr>
          <w:rFonts w:ascii="Tahoma" w:eastAsia="PMingLiU" w:hAnsi="Tahoma" w:cs="Tahoma"/>
          <w:sz w:val="18"/>
        </w:rPr>
        <w:t>自</w:t>
      </w:r>
      <w:r w:rsidRPr="003B101F">
        <w:rPr>
          <w:rFonts w:ascii="Tahoma" w:eastAsia="PMingLiU" w:hAnsi="Tahoma" w:cs="Tahoma"/>
          <w:sz w:val="18"/>
        </w:rPr>
        <w:t xml:space="preserve"> Visual Studio Professional 2012 </w:t>
      </w:r>
      <w:r w:rsidRPr="003B101F">
        <w:rPr>
          <w:rFonts w:ascii="Tahoma" w:eastAsia="PMingLiU" w:hAnsi="Tahoma" w:cs="Tahoma"/>
          <w:sz w:val="18"/>
        </w:rPr>
        <w:t>可提供下載之日期起，針對</w:t>
      </w:r>
      <w:r w:rsidRPr="003B101F">
        <w:rPr>
          <w:rFonts w:ascii="Tahoma" w:eastAsia="PMingLiU" w:hAnsi="Tahoma" w:cs="Tahoma"/>
          <w:sz w:val="18"/>
        </w:rPr>
        <w:t xml:space="preserve"> Visual Studio LightSwitch 2011 </w:t>
      </w:r>
      <w:r w:rsidRPr="003B101F">
        <w:rPr>
          <w:rFonts w:ascii="Tahoma" w:eastAsia="PMingLiU" w:hAnsi="Tahoma" w:cs="Tahoma"/>
          <w:sz w:val="18"/>
        </w:rPr>
        <w:t>具備有效的軟體保證範圍之客戶，有資格使用</w:t>
      </w:r>
      <w:r w:rsidRPr="003B101F">
        <w:rPr>
          <w:rFonts w:ascii="Tahoma" w:eastAsia="PMingLiU" w:hAnsi="Tahoma" w:cs="Tahoma"/>
          <w:sz w:val="18"/>
        </w:rPr>
        <w:t xml:space="preserve"> Visual Studio Professional 2012</w:t>
      </w:r>
      <w:r w:rsidRPr="003B101F">
        <w:rPr>
          <w:rFonts w:ascii="Tahoma" w:eastAsia="PMingLiU" w:hAnsi="Tahoma" w:cs="Tahoma"/>
          <w:sz w:val="18"/>
        </w:rPr>
        <w:t>。依據此優惠方案的</w:t>
      </w:r>
      <w:r w:rsidRPr="003B101F">
        <w:rPr>
          <w:rFonts w:ascii="Tahoma" w:eastAsia="PMingLiU" w:hAnsi="Tahoma" w:cs="Tahoma"/>
          <w:sz w:val="18"/>
        </w:rPr>
        <w:t xml:space="preserve"> Visual Studio Professional 2012 </w:t>
      </w:r>
      <w:r w:rsidRPr="003B101F">
        <w:rPr>
          <w:rFonts w:ascii="Tahoma" w:eastAsia="PMingLiU" w:hAnsi="Tahoma" w:cs="Tahoma"/>
          <w:sz w:val="18"/>
        </w:rPr>
        <w:t>的使用權，會隨著依對應之合格使用權使用</w:t>
      </w:r>
      <w:r w:rsidRPr="003B101F">
        <w:rPr>
          <w:rFonts w:ascii="Tahoma" w:eastAsia="PMingLiU" w:hAnsi="Tahoma" w:cs="Tahoma"/>
          <w:sz w:val="18"/>
        </w:rPr>
        <w:t xml:space="preserve"> Visual Studio LightSwitch 2011 </w:t>
      </w:r>
      <w:r w:rsidRPr="003B101F">
        <w:rPr>
          <w:rFonts w:ascii="Tahoma" w:eastAsia="PMingLiU" w:hAnsi="Tahoma" w:cs="Tahoma"/>
          <w:sz w:val="18"/>
        </w:rPr>
        <w:t>的權利屆滿而失去效力。</w:t>
      </w:r>
      <w:r w:rsidRPr="003B101F">
        <w:rPr>
          <w:rFonts w:ascii="Tahoma" w:eastAsia="PMingLiU" w:hAnsi="Tahoma" w:cs="Tahoma"/>
          <w:sz w:val="18"/>
        </w:rPr>
        <w:t xml:space="preserve">Visual Studio Professional 2012 </w:t>
      </w:r>
      <w:r w:rsidRPr="003B101F">
        <w:rPr>
          <w:rFonts w:ascii="Tahoma" w:eastAsia="PMingLiU" w:hAnsi="Tahoma" w:cs="Tahoma"/>
          <w:sz w:val="18"/>
        </w:rPr>
        <w:t>之使用係受</w:t>
      </w:r>
      <w:r w:rsidRPr="003B101F">
        <w:rPr>
          <w:rFonts w:ascii="Tahoma" w:eastAsia="PMingLiU" w:hAnsi="Tahoma" w:cs="Tahoma"/>
          <w:sz w:val="18"/>
        </w:rPr>
        <w:t xml:space="preserve"> Visual Studio Professional 2012 </w:t>
      </w:r>
      <w:r w:rsidRPr="003B101F">
        <w:rPr>
          <w:rFonts w:ascii="Tahoma" w:eastAsia="PMingLiU" w:hAnsi="Tahoma" w:cs="Tahoma"/>
          <w:sz w:val="18"/>
        </w:rPr>
        <w:t>之使用權與客戶之大量授權合約的條款及條件所拘束。本產品條件注意事項與客戶對應之合格使用權的證明加在一起始能證明客戶具備依本優惠方案使用</w:t>
      </w:r>
      <w:r w:rsidRPr="003B101F">
        <w:rPr>
          <w:rFonts w:ascii="Tahoma" w:eastAsia="PMingLiU" w:hAnsi="Tahoma" w:cs="Tahoma"/>
          <w:sz w:val="18"/>
        </w:rPr>
        <w:t xml:space="preserve"> Visual Studio Professional 2012 </w:t>
      </w:r>
      <w:r w:rsidRPr="003B101F">
        <w:rPr>
          <w:rFonts w:ascii="Tahoma" w:eastAsia="PMingLiU" w:hAnsi="Tahoma" w:cs="Tahoma"/>
          <w:sz w:val="18"/>
        </w:rPr>
        <w:t>的權利。</w:t>
      </w:r>
    </w:p>
    <w:p w14:paraId="2A1D400F" w14:textId="77777777" w:rsidR="00223A77" w:rsidRPr="003B101F" w:rsidRDefault="00223A77" w:rsidP="009275A3">
      <w:pPr>
        <w:rPr>
          <w:rFonts w:eastAsia="PMingLiU" w:cs="Tahoma"/>
        </w:rPr>
      </w:pPr>
    </w:p>
    <w:p w14:paraId="2A1D4010" w14:textId="77777777" w:rsidR="009275A3" w:rsidRPr="003B101F" w:rsidRDefault="009275A3" w:rsidP="009275A3">
      <w:pPr>
        <w:rPr>
          <w:rFonts w:eastAsia="PMingLiU" w:cs="Tahoma"/>
        </w:rPr>
      </w:pPr>
    </w:p>
    <w:p w14:paraId="2A1D4011" w14:textId="77777777" w:rsidR="00973A93" w:rsidRDefault="00973A93">
      <w:pPr>
        <w:rPr>
          <w:rFonts w:eastAsia="PMingLiU" w:cs="Tahoma"/>
        </w:rPr>
      </w:pPr>
      <w:bookmarkStart w:id="1106" w:name="_Toc336338276"/>
      <w:bookmarkStart w:id="1107" w:name="Aps_13VS2010ProfessionalMSDN"/>
    </w:p>
    <w:p w14:paraId="2A1D4012" w14:textId="77777777" w:rsidR="0051732A" w:rsidRDefault="0051732A">
      <w:pPr>
        <w:rPr>
          <w:rFonts w:eastAsia="PMingLiU" w:cs="Tahoma"/>
        </w:rPr>
      </w:pPr>
    </w:p>
    <w:p w14:paraId="2A1D4013" w14:textId="77777777" w:rsidR="0051732A" w:rsidRDefault="0051732A">
      <w:pPr>
        <w:rPr>
          <w:rFonts w:eastAsia="PMingLiU" w:cs="Tahoma"/>
        </w:rPr>
      </w:pPr>
    </w:p>
    <w:p w14:paraId="2A1D4014" w14:textId="77777777" w:rsidR="0051732A" w:rsidRDefault="0051732A">
      <w:pPr>
        <w:rPr>
          <w:rFonts w:eastAsia="PMingLiU" w:cs="Tahoma"/>
        </w:rPr>
      </w:pPr>
    </w:p>
    <w:p w14:paraId="2A1D4015" w14:textId="77777777" w:rsidR="0051732A" w:rsidRDefault="0051732A">
      <w:pPr>
        <w:rPr>
          <w:rFonts w:eastAsia="PMingLiU" w:cs="Tahoma"/>
        </w:rPr>
      </w:pPr>
    </w:p>
    <w:p w14:paraId="2A1D4016" w14:textId="77777777" w:rsidR="0051732A" w:rsidRDefault="0051732A">
      <w:pPr>
        <w:rPr>
          <w:rFonts w:eastAsia="PMingLiU" w:cs="Tahoma"/>
        </w:rPr>
      </w:pPr>
    </w:p>
    <w:p w14:paraId="2A1D4017" w14:textId="77777777" w:rsidR="0051732A" w:rsidRDefault="0051732A">
      <w:pPr>
        <w:rPr>
          <w:rFonts w:eastAsia="PMingLiU" w:cs="Tahoma"/>
        </w:rPr>
      </w:pPr>
    </w:p>
    <w:p w14:paraId="2A1D4018" w14:textId="77777777" w:rsidR="00223A77" w:rsidRPr="003B101F" w:rsidRDefault="0095763C" w:rsidP="00223A77">
      <w:pPr>
        <w:pStyle w:val="Heading3"/>
        <w:rPr>
          <w:rFonts w:ascii="Tahoma" w:eastAsia="PMingLiU" w:hAnsi="Tahoma" w:cs="Tahoma"/>
        </w:rPr>
      </w:pPr>
      <w:bookmarkStart w:id="1108" w:name="_17_Visual_Studio"/>
      <w:bookmarkStart w:id="1109" w:name="_Toc343503131"/>
      <w:bookmarkEnd w:id="1108"/>
      <w:r w:rsidRPr="003B101F">
        <w:rPr>
          <w:rFonts w:ascii="Tahoma" w:eastAsia="PMingLiU" w:hAnsi="Tahoma" w:cs="Tahoma"/>
          <w:caps/>
          <w:color w:val="F66400"/>
          <w:sz w:val="22"/>
          <w:vertAlign w:val="superscript"/>
        </w:rPr>
        <w:lastRenderedPageBreak/>
        <w:t>17</w:t>
      </w:r>
      <w:r w:rsidRPr="003B101F">
        <w:rPr>
          <w:rFonts w:ascii="Tahoma" w:eastAsia="PMingLiU" w:hAnsi="Tahoma" w:cs="Tahoma"/>
          <w:color w:val="F66400"/>
          <w:sz w:val="22"/>
        </w:rPr>
        <w:t xml:space="preserve"> Visual Studio Professional 2012 with MSDN</w:t>
      </w:r>
      <w:bookmarkEnd w:id="1106"/>
      <w:bookmarkEnd w:id="1109"/>
      <w:r w:rsidRPr="003B101F">
        <w:rPr>
          <w:rFonts w:ascii="Tahoma" w:eastAsia="PMingLiU" w:hAnsi="Tahoma" w:cs="Tahoma"/>
          <w:color w:val="F66400"/>
          <w:sz w:val="22"/>
        </w:rPr>
        <w:t xml:space="preserve"> </w:t>
      </w:r>
      <w:bookmarkEnd w:id="1105"/>
    </w:p>
    <w:p w14:paraId="2A1D4019" w14:textId="77777777" w:rsidR="00F6352F" w:rsidRPr="003B101F" w:rsidRDefault="00F6352F" w:rsidP="005B0791">
      <w:pPr>
        <w:ind w:left="720"/>
        <w:rPr>
          <w:rFonts w:eastAsia="PMingLiU" w:cs="Tahoma"/>
        </w:rPr>
      </w:pPr>
    </w:p>
    <w:bookmarkEnd w:id="1107"/>
    <w:p w14:paraId="2A1D401A" w14:textId="77777777" w:rsidR="001026FD" w:rsidRPr="003B101F" w:rsidRDefault="001026FD" w:rsidP="00864B8A">
      <w:pPr>
        <w:spacing w:after="60"/>
        <w:ind w:left="720"/>
        <w:rPr>
          <w:rFonts w:eastAsia="PMingLiU" w:cs="Tahoma"/>
        </w:rPr>
      </w:pPr>
      <w:r w:rsidRPr="003B101F">
        <w:rPr>
          <w:rFonts w:eastAsia="PMingLiU" w:cs="Tahoma"/>
          <w:b/>
        </w:rPr>
        <w:t>Visual Studio Team Foundation Server 2012</w:t>
      </w:r>
    </w:p>
    <w:p w14:paraId="2A1D401B" w14:textId="77777777" w:rsidR="001026FD" w:rsidRPr="003B101F" w:rsidRDefault="001026FD" w:rsidP="005B0791">
      <w:pPr>
        <w:pStyle w:val="EndnoteText"/>
        <w:tabs>
          <w:tab w:val="num" w:pos="1350"/>
        </w:tabs>
        <w:ind w:left="720"/>
        <w:rPr>
          <w:rFonts w:ascii="Tahoma" w:eastAsia="PMingLiU" w:hAnsi="Tahoma" w:cs="Tahoma"/>
        </w:rPr>
      </w:pPr>
      <w:r w:rsidRPr="003B101F">
        <w:rPr>
          <w:rFonts w:ascii="Tahoma" w:eastAsia="PMingLiU" w:hAnsi="Tahoma" w:cs="Tahoma"/>
          <w:sz w:val="18"/>
        </w:rPr>
        <w:t>訂閱者有權獲得一份</w:t>
      </w:r>
      <w:r w:rsidRPr="003B101F">
        <w:rPr>
          <w:rFonts w:ascii="Tahoma" w:eastAsia="PMingLiU" w:hAnsi="Tahoma" w:cs="Tahoma"/>
          <w:sz w:val="18"/>
        </w:rPr>
        <w:t xml:space="preserve"> Visual Studio Team Foundation Server 2012 </w:t>
      </w:r>
      <w:r w:rsidRPr="003B101F">
        <w:rPr>
          <w:rFonts w:ascii="Tahoma" w:eastAsia="PMingLiU" w:hAnsi="Tahoma" w:cs="Tahoma"/>
          <w:sz w:val="18"/>
        </w:rPr>
        <w:t>伺服器使用權，以及一份</w:t>
      </w:r>
      <w:r w:rsidRPr="003B101F">
        <w:rPr>
          <w:rFonts w:ascii="Tahoma" w:eastAsia="PMingLiU" w:hAnsi="Tahoma" w:cs="Tahoma"/>
          <w:sz w:val="18"/>
        </w:rPr>
        <w:t xml:space="preserve"> </w:t>
      </w:r>
      <w:r w:rsidR="00CA72CA">
        <w:rPr>
          <w:rFonts w:ascii="Tahoma" w:eastAsia="PMingLiU" w:hAnsi="Tahoma" w:cs="Tahoma"/>
          <w:sz w:val="18"/>
        </w:rPr>
        <w:br/>
      </w:r>
      <w:r w:rsidRPr="003B101F">
        <w:rPr>
          <w:rFonts w:ascii="Tahoma" w:eastAsia="PMingLiU" w:hAnsi="Tahoma" w:cs="Tahoma"/>
          <w:sz w:val="18"/>
        </w:rPr>
        <w:t xml:space="preserve">Team Foundation Server </w:t>
      </w:r>
      <w:r w:rsidRPr="003B101F">
        <w:rPr>
          <w:rFonts w:ascii="Tahoma" w:eastAsia="PMingLiU" w:hAnsi="Tahoma" w:cs="Tahoma"/>
          <w:sz w:val="18"/>
        </w:rPr>
        <w:t>使用者</w:t>
      </w:r>
      <w:r w:rsidRPr="003B101F">
        <w:rPr>
          <w:rFonts w:ascii="Tahoma" w:eastAsia="PMingLiU" w:hAnsi="Tahoma" w:cs="Tahoma"/>
          <w:sz w:val="18"/>
        </w:rPr>
        <w:t xml:space="preserve"> CAL</w:t>
      </w:r>
      <w:r w:rsidRPr="003B101F">
        <w:rPr>
          <w:rFonts w:ascii="Tahoma" w:eastAsia="PMingLiU" w:hAnsi="Tahoma" w:cs="Tahoma"/>
          <w:sz w:val="18"/>
        </w:rPr>
        <w:t>。此</w:t>
      </w:r>
      <w:r w:rsidRPr="003B101F">
        <w:rPr>
          <w:rFonts w:ascii="Tahoma" w:eastAsia="PMingLiU" w:hAnsi="Tahoma" w:cs="Tahoma"/>
          <w:sz w:val="18"/>
        </w:rPr>
        <w:t xml:space="preserve"> CAL </w:t>
      </w:r>
      <w:r w:rsidRPr="003B101F">
        <w:rPr>
          <w:rFonts w:ascii="Tahoma" w:eastAsia="PMingLiU" w:hAnsi="Tahoma" w:cs="Tahoma"/>
          <w:sz w:val="18"/>
        </w:rPr>
        <w:t>僅保留供訂閱者使用。</w:t>
      </w:r>
    </w:p>
    <w:p w14:paraId="2A1D401C" w14:textId="77777777" w:rsidR="001026FD" w:rsidRPr="003B101F" w:rsidRDefault="001026FD" w:rsidP="005B0791">
      <w:pPr>
        <w:pStyle w:val="EndnoteText"/>
        <w:tabs>
          <w:tab w:val="num" w:pos="1350"/>
        </w:tabs>
        <w:ind w:left="720"/>
        <w:rPr>
          <w:rFonts w:ascii="Tahoma" w:eastAsia="PMingLiU" w:hAnsi="Tahoma" w:cs="Tahoma"/>
        </w:rPr>
      </w:pPr>
    </w:p>
    <w:p w14:paraId="2A1D401D" w14:textId="77777777" w:rsidR="001026FD" w:rsidRPr="003B101F" w:rsidRDefault="001026FD" w:rsidP="00864B8A">
      <w:pPr>
        <w:spacing w:after="60"/>
        <w:ind w:left="720"/>
        <w:rPr>
          <w:rFonts w:eastAsia="PMingLiU" w:cs="Tahoma"/>
        </w:rPr>
      </w:pPr>
      <w:r w:rsidRPr="003B101F">
        <w:rPr>
          <w:rFonts w:eastAsia="PMingLiU" w:cs="Tahoma"/>
          <w:b/>
        </w:rPr>
        <w:t>SQL Server Parallel Data Warehouse Developer</w:t>
      </w:r>
    </w:p>
    <w:p w14:paraId="2A1D401E" w14:textId="77777777" w:rsidR="001026FD" w:rsidRPr="003B101F" w:rsidRDefault="001026FD" w:rsidP="005B0791">
      <w:pPr>
        <w:pStyle w:val="EndnoteText"/>
        <w:tabs>
          <w:tab w:val="num" w:pos="1350"/>
        </w:tabs>
        <w:ind w:left="720"/>
        <w:rPr>
          <w:rFonts w:ascii="Tahoma" w:eastAsia="PMingLiU" w:hAnsi="Tahoma" w:cs="Tahoma"/>
        </w:rPr>
      </w:pPr>
      <w:r w:rsidRPr="003B101F">
        <w:rPr>
          <w:rFonts w:ascii="Tahoma" w:eastAsia="PMingLiU" w:hAnsi="Tahoma" w:cs="Tahoma"/>
          <w:sz w:val="18"/>
        </w:rPr>
        <w:t>訂閱者有權獲得一份</w:t>
      </w:r>
      <w:r w:rsidRPr="003B101F">
        <w:rPr>
          <w:rFonts w:ascii="Tahoma" w:eastAsia="PMingLiU" w:hAnsi="Tahoma" w:cs="Tahoma"/>
          <w:sz w:val="18"/>
        </w:rPr>
        <w:t xml:space="preserve"> SQL Server 2008 R2 Parallel Data Warehouse Developer </w:t>
      </w:r>
      <w:r w:rsidRPr="003B101F">
        <w:rPr>
          <w:rFonts w:ascii="Tahoma" w:eastAsia="PMingLiU" w:hAnsi="Tahoma" w:cs="Tahoma"/>
          <w:sz w:val="18"/>
        </w:rPr>
        <w:t>使用權。</w:t>
      </w:r>
    </w:p>
    <w:p w14:paraId="2A1D401F" w14:textId="77777777" w:rsidR="005B0791" w:rsidRPr="003B101F" w:rsidRDefault="005B0791" w:rsidP="005B0791">
      <w:pPr>
        <w:pStyle w:val="FootnoteBulletLevel1"/>
        <w:tabs>
          <w:tab w:val="clear" w:pos="900"/>
          <w:tab w:val="num" w:pos="1350"/>
        </w:tabs>
        <w:spacing w:before="0" w:after="0"/>
        <w:ind w:left="720" w:firstLine="0"/>
        <w:rPr>
          <w:rFonts w:ascii="Tahoma" w:eastAsia="PMingLiU" w:hAnsi="Tahoma" w:cs="Tahoma"/>
        </w:rPr>
      </w:pPr>
    </w:p>
    <w:p w14:paraId="2A1D4020" w14:textId="77777777" w:rsidR="00223A77" w:rsidRPr="003B101F" w:rsidRDefault="00223A77" w:rsidP="00864B8A">
      <w:pPr>
        <w:spacing w:after="60"/>
        <w:ind w:left="720"/>
        <w:rPr>
          <w:rFonts w:eastAsia="PMingLiU" w:cs="Tahoma"/>
        </w:rPr>
      </w:pPr>
      <w:r w:rsidRPr="003B101F">
        <w:rPr>
          <w:rFonts w:eastAsia="PMingLiU" w:cs="Tahoma"/>
          <w:b/>
        </w:rPr>
        <w:t xml:space="preserve">Visual Studio 2010 Professional with MSDN Embedded </w:t>
      </w:r>
      <w:r w:rsidRPr="003B101F">
        <w:rPr>
          <w:rFonts w:eastAsia="PMingLiU" w:cs="Tahoma"/>
          <w:b/>
        </w:rPr>
        <w:t>的軟體保證移轉路徑</w:t>
      </w:r>
    </w:p>
    <w:p w14:paraId="2A1D4021" w14:textId="77777777" w:rsidR="00223A77" w:rsidRPr="003B101F" w:rsidRDefault="00223A77" w:rsidP="005B0791">
      <w:pPr>
        <w:pStyle w:val="FootnoteBulletLevel1"/>
        <w:tabs>
          <w:tab w:val="clear" w:pos="900"/>
          <w:tab w:val="num" w:pos="1350"/>
        </w:tabs>
        <w:spacing w:before="0" w:after="0"/>
        <w:ind w:left="720" w:firstLine="0"/>
        <w:rPr>
          <w:rFonts w:ascii="Tahoma" w:eastAsia="PMingLiU" w:hAnsi="Tahoma" w:cs="Tahoma"/>
        </w:rPr>
      </w:pPr>
      <w:r w:rsidRPr="003B101F">
        <w:rPr>
          <w:rFonts w:ascii="Tahoma" w:eastAsia="PMingLiU" w:hAnsi="Tahoma" w:cs="Tahoma"/>
          <w:sz w:val="18"/>
        </w:rPr>
        <w:t xml:space="preserve">Visual Studio 2010 Professional with MSDN Embedded </w:t>
      </w:r>
      <w:r w:rsidRPr="003B101F">
        <w:rPr>
          <w:rFonts w:ascii="Tahoma" w:eastAsia="PMingLiU" w:hAnsi="Tahoma" w:cs="Tahoma"/>
          <w:sz w:val="18"/>
        </w:rPr>
        <w:t>的後續版本是</w:t>
      </w:r>
      <w:r w:rsidRPr="003B101F">
        <w:rPr>
          <w:rFonts w:ascii="Tahoma" w:eastAsia="PMingLiU" w:hAnsi="Tahoma" w:cs="Tahoma"/>
          <w:sz w:val="18"/>
        </w:rPr>
        <w:t xml:space="preserve"> Visual Studio Professional 2012 with</w:t>
      </w:r>
      <w:r w:rsidR="00CA72CA">
        <w:rPr>
          <w:rFonts w:ascii="Tahoma" w:eastAsia="PMingLiU" w:hAnsi="Tahoma" w:cs="Tahoma"/>
          <w:sz w:val="18"/>
        </w:rPr>
        <w:t> </w:t>
      </w:r>
      <w:r w:rsidRPr="003B101F">
        <w:rPr>
          <w:rFonts w:ascii="Tahoma" w:eastAsia="PMingLiU" w:hAnsi="Tahoma" w:cs="Tahoma"/>
          <w:sz w:val="18"/>
        </w:rPr>
        <w:t>MSDN</w:t>
      </w:r>
      <w:r w:rsidRPr="003B101F">
        <w:rPr>
          <w:rFonts w:ascii="Tahoma" w:eastAsia="PMingLiU" w:hAnsi="Tahoma" w:cs="Tahoma"/>
          <w:sz w:val="18"/>
        </w:rPr>
        <w:t>。</w:t>
      </w:r>
    </w:p>
    <w:p w14:paraId="2A1D4022" w14:textId="77777777" w:rsidR="005B0791" w:rsidRPr="003B101F" w:rsidRDefault="005B0791" w:rsidP="005B0791">
      <w:pPr>
        <w:pStyle w:val="FootnoteBulletLevel1"/>
        <w:tabs>
          <w:tab w:val="clear" w:pos="900"/>
          <w:tab w:val="num" w:pos="1350"/>
        </w:tabs>
        <w:spacing w:before="0" w:after="0"/>
        <w:ind w:left="720" w:firstLine="0"/>
        <w:rPr>
          <w:rFonts w:ascii="Tahoma" w:eastAsia="PMingLiU" w:hAnsi="Tahoma" w:cs="Tahoma"/>
        </w:rPr>
      </w:pPr>
    </w:p>
    <w:p w14:paraId="2A1D4023" w14:textId="77777777" w:rsidR="00223A77" w:rsidRPr="003B101F" w:rsidRDefault="00223A77" w:rsidP="00864B8A">
      <w:pPr>
        <w:spacing w:after="60"/>
        <w:ind w:left="720"/>
        <w:rPr>
          <w:rFonts w:eastAsia="PMingLiU" w:cs="Tahoma"/>
        </w:rPr>
      </w:pPr>
      <w:r w:rsidRPr="003B101F">
        <w:rPr>
          <w:rFonts w:eastAsia="PMingLiU" w:cs="Tahoma"/>
          <w:b/>
        </w:rPr>
        <w:t>軟體保證資格</w:t>
      </w:r>
    </w:p>
    <w:p w14:paraId="2A1D4024" w14:textId="77777777" w:rsidR="00223A77" w:rsidRPr="003B101F" w:rsidRDefault="00223A77" w:rsidP="005B0791">
      <w:pPr>
        <w:pStyle w:val="EndnoteText"/>
        <w:ind w:left="720"/>
        <w:rPr>
          <w:rFonts w:ascii="Tahoma" w:eastAsia="PMingLiU" w:hAnsi="Tahoma" w:cs="Tahoma"/>
        </w:rPr>
      </w:pPr>
      <w:r w:rsidRPr="003B101F">
        <w:rPr>
          <w:rFonts w:ascii="Tahoma" w:eastAsia="PMingLiU" w:hAnsi="Tahoma" w:cs="Tahoma"/>
          <w:sz w:val="18"/>
        </w:rPr>
        <w:t>若客戶針對下列產品之使用權具備即將屆滿之軟體保證，則有資格將其範圍續約為</w:t>
      </w:r>
      <w:r w:rsidRPr="003B101F">
        <w:rPr>
          <w:rFonts w:ascii="Tahoma" w:eastAsia="PMingLiU" w:hAnsi="Tahoma" w:cs="Tahoma"/>
          <w:sz w:val="18"/>
        </w:rPr>
        <w:t xml:space="preserve"> Visual Studio Professional</w:t>
      </w:r>
      <w:r w:rsidR="00CA72CA">
        <w:rPr>
          <w:rFonts w:ascii="Tahoma" w:eastAsia="PMingLiU" w:hAnsi="Tahoma" w:cs="Tahoma"/>
          <w:sz w:val="18"/>
        </w:rPr>
        <w:t> </w:t>
      </w:r>
      <w:r w:rsidRPr="003B101F">
        <w:rPr>
          <w:rFonts w:ascii="Tahoma" w:eastAsia="PMingLiU" w:hAnsi="Tahoma" w:cs="Tahoma"/>
          <w:sz w:val="18"/>
        </w:rPr>
        <w:t>2012 with MSDN</w:t>
      </w:r>
      <w:r w:rsidRPr="003B101F">
        <w:rPr>
          <w:rFonts w:ascii="Tahoma" w:eastAsia="PMingLiU" w:hAnsi="Tahoma" w:cs="Tahoma"/>
          <w:sz w:val="18"/>
        </w:rPr>
        <w:t>：</w:t>
      </w:r>
    </w:p>
    <w:p w14:paraId="2A1D4025" w14:textId="77777777" w:rsidR="00223A77" w:rsidRPr="003B101F" w:rsidRDefault="00223A77" w:rsidP="00223A77">
      <w:pPr>
        <w:pStyle w:val="EndnoteText"/>
        <w:rPr>
          <w:rFonts w:ascii="Tahoma" w:eastAsia="PMingLiU" w:hAnsi="Tahoma" w:cs="Tahoma"/>
        </w:rPr>
      </w:pPr>
    </w:p>
    <w:p w14:paraId="2A1D4026" w14:textId="77777777" w:rsidR="00223A77" w:rsidRPr="003B101F" w:rsidRDefault="00223A77" w:rsidP="005B0791">
      <w:pPr>
        <w:pStyle w:val="FootnoteBulletLevel2"/>
        <w:numPr>
          <w:ilvl w:val="0"/>
          <w:numId w:val="4"/>
        </w:numPr>
        <w:spacing w:before="0" w:after="60"/>
        <w:ind w:left="1440"/>
        <w:rPr>
          <w:rFonts w:ascii="Tahoma" w:eastAsia="PMingLiU" w:hAnsi="Tahoma" w:cs="Tahoma"/>
        </w:rPr>
      </w:pPr>
      <w:r w:rsidRPr="003B101F">
        <w:rPr>
          <w:rFonts w:ascii="Tahoma" w:eastAsia="PMingLiU" w:hAnsi="Tahoma" w:cs="Tahoma"/>
          <w:sz w:val="18"/>
        </w:rPr>
        <w:t>Visual Studio Ultimate (</w:t>
      </w:r>
      <w:r w:rsidRPr="003B101F">
        <w:rPr>
          <w:rFonts w:ascii="Tahoma" w:eastAsia="PMingLiU" w:hAnsi="Tahoma" w:cs="Tahoma"/>
          <w:sz w:val="18"/>
        </w:rPr>
        <w:t>含</w:t>
      </w:r>
      <w:r w:rsidRPr="003B101F">
        <w:rPr>
          <w:rFonts w:ascii="Tahoma" w:eastAsia="PMingLiU" w:hAnsi="Tahoma" w:cs="Tahoma"/>
          <w:sz w:val="18"/>
        </w:rPr>
        <w:t xml:space="preserve"> MSDN)</w:t>
      </w:r>
    </w:p>
    <w:p w14:paraId="2A1D4027" w14:textId="77777777" w:rsidR="00223A77" w:rsidRPr="003B101F" w:rsidRDefault="00223A77" w:rsidP="005B0791">
      <w:pPr>
        <w:pStyle w:val="FootnoteBulletLevel2"/>
        <w:numPr>
          <w:ilvl w:val="0"/>
          <w:numId w:val="4"/>
        </w:numPr>
        <w:spacing w:before="0" w:after="60"/>
        <w:ind w:left="1440"/>
        <w:rPr>
          <w:rFonts w:ascii="Tahoma" w:eastAsia="PMingLiU" w:hAnsi="Tahoma" w:cs="Tahoma"/>
        </w:rPr>
      </w:pPr>
      <w:r w:rsidRPr="003B101F">
        <w:rPr>
          <w:rFonts w:ascii="Tahoma" w:eastAsia="PMingLiU" w:hAnsi="Tahoma" w:cs="Tahoma"/>
          <w:sz w:val="18"/>
        </w:rPr>
        <w:t>Visual Studio Premium (</w:t>
      </w:r>
      <w:r w:rsidRPr="003B101F">
        <w:rPr>
          <w:rFonts w:ascii="Tahoma" w:eastAsia="PMingLiU" w:hAnsi="Tahoma" w:cs="Tahoma"/>
          <w:sz w:val="18"/>
        </w:rPr>
        <w:t>含</w:t>
      </w:r>
      <w:r w:rsidRPr="003B101F">
        <w:rPr>
          <w:rFonts w:ascii="Tahoma" w:eastAsia="PMingLiU" w:hAnsi="Tahoma" w:cs="Tahoma"/>
          <w:sz w:val="18"/>
        </w:rPr>
        <w:t xml:space="preserve"> MSDN)</w:t>
      </w:r>
    </w:p>
    <w:p w14:paraId="2A1D4028" w14:textId="77777777" w:rsidR="00223A77" w:rsidRPr="003B101F" w:rsidRDefault="00223A77" w:rsidP="005B0791">
      <w:pPr>
        <w:pStyle w:val="FootnoteBulletLevel2"/>
        <w:numPr>
          <w:ilvl w:val="0"/>
          <w:numId w:val="4"/>
        </w:numPr>
        <w:spacing w:before="0" w:after="60"/>
        <w:ind w:left="1440"/>
        <w:rPr>
          <w:rFonts w:ascii="Tahoma" w:eastAsia="PMingLiU" w:hAnsi="Tahoma" w:cs="Tahoma"/>
        </w:rPr>
      </w:pPr>
      <w:r w:rsidRPr="003B101F">
        <w:rPr>
          <w:rFonts w:ascii="Tahoma" w:eastAsia="PMingLiU" w:hAnsi="Tahoma" w:cs="Tahoma"/>
          <w:sz w:val="18"/>
        </w:rPr>
        <w:t>Visual Studio Professional (</w:t>
      </w:r>
      <w:r w:rsidRPr="003B101F">
        <w:rPr>
          <w:rFonts w:ascii="Tahoma" w:eastAsia="PMingLiU" w:hAnsi="Tahoma" w:cs="Tahoma"/>
          <w:sz w:val="18"/>
        </w:rPr>
        <w:t>含</w:t>
      </w:r>
      <w:r w:rsidRPr="003B101F">
        <w:rPr>
          <w:rFonts w:ascii="Tahoma" w:eastAsia="PMingLiU" w:hAnsi="Tahoma" w:cs="Tahoma"/>
          <w:sz w:val="18"/>
        </w:rPr>
        <w:t xml:space="preserve"> MSDN)</w:t>
      </w:r>
    </w:p>
    <w:p w14:paraId="2A1D4029" w14:textId="77777777" w:rsidR="00223A77" w:rsidRPr="003B101F" w:rsidRDefault="00223A77" w:rsidP="005B0791">
      <w:pPr>
        <w:pStyle w:val="FootnoteBulletLevel2"/>
        <w:numPr>
          <w:ilvl w:val="0"/>
          <w:numId w:val="4"/>
        </w:numPr>
        <w:spacing w:before="0" w:after="60"/>
        <w:ind w:left="1440"/>
        <w:rPr>
          <w:rFonts w:ascii="Tahoma" w:eastAsia="PMingLiU" w:hAnsi="Tahoma" w:cs="Tahoma"/>
        </w:rPr>
      </w:pPr>
      <w:r w:rsidRPr="003B101F">
        <w:rPr>
          <w:rFonts w:ascii="Tahoma" w:eastAsia="PMingLiU" w:hAnsi="Tahoma" w:cs="Tahoma"/>
          <w:sz w:val="18"/>
        </w:rPr>
        <w:t>Visual Studio Professional with MSDN Embedded</w:t>
      </w:r>
    </w:p>
    <w:p w14:paraId="2A1D402A" w14:textId="77777777" w:rsidR="00223A77" w:rsidRPr="003B101F" w:rsidRDefault="00223A77" w:rsidP="005B0791">
      <w:pPr>
        <w:pStyle w:val="FootnoteBulletLevel2"/>
        <w:numPr>
          <w:ilvl w:val="0"/>
          <w:numId w:val="4"/>
        </w:numPr>
        <w:spacing w:before="0" w:after="60"/>
        <w:ind w:left="1440"/>
        <w:rPr>
          <w:rFonts w:ascii="Tahoma" w:eastAsia="PMingLiU" w:hAnsi="Tahoma" w:cs="Tahoma"/>
        </w:rPr>
      </w:pPr>
      <w:r w:rsidRPr="003B101F">
        <w:rPr>
          <w:rFonts w:ascii="Tahoma" w:eastAsia="PMingLiU" w:hAnsi="Tahoma" w:cs="Tahoma"/>
          <w:sz w:val="18"/>
        </w:rPr>
        <w:t>Visual Studio Professional with MSDN Professional</w:t>
      </w:r>
    </w:p>
    <w:p w14:paraId="2A1D402B" w14:textId="77777777" w:rsidR="00223A77" w:rsidRPr="003B101F" w:rsidRDefault="00223A77" w:rsidP="005B0791">
      <w:pPr>
        <w:pStyle w:val="FootnoteBulletLevel2"/>
        <w:numPr>
          <w:ilvl w:val="0"/>
          <w:numId w:val="4"/>
        </w:numPr>
        <w:spacing w:before="0" w:after="60"/>
        <w:ind w:left="1440"/>
        <w:rPr>
          <w:rFonts w:ascii="Tahoma" w:eastAsia="PMingLiU" w:hAnsi="Tahoma" w:cs="Tahoma"/>
        </w:rPr>
      </w:pPr>
      <w:r w:rsidRPr="003B101F">
        <w:rPr>
          <w:rFonts w:ascii="Tahoma" w:eastAsia="PMingLiU" w:hAnsi="Tahoma" w:cs="Tahoma"/>
          <w:sz w:val="18"/>
        </w:rPr>
        <w:t>Visual Studio Professional with MSDN Premium</w:t>
      </w:r>
    </w:p>
    <w:p w14:paraId="2A1D402C" w14:textId="77777777" w:rsidR="00223A77" w:rsidRPr="003B101F" w:rsidRDefault="00223A77" w:rsidP="005B0791">
      <w:pPr>
        <w:pStyle w:val="FootnoteBulletLevel2"/>
        <w:numPr>
          <w:ilvl w:val="0"/>
          <w:numId w:val="4"/>
        </w:numPr>
        <w:spacing w:before="0" w:after="60"/>
        <w:ind w:left="1440"/>
        <w:rPr>
          <w:rFonts w:ascii="Tahoma" w:eastAsia="PMingLiU" w:hAnsi="Tahoma" w:cs="Tahoma"/>
        </w:rPr>
      </w:pPr>
      <w:r w:rsidRPr="003B101F">
        <w:rPr>
          <w:rFonts w:ascii="Tahoma" w:eastAsia="PMingLiU" w:hAnsi="Tahoma" w:cs="Tahoma"/>
          <w:sz w:val="18"/>
        </w:rPr>
        <w:t>Visual Studio Team System Team Suite with MSDN Premium</w:t>
      </w:r>
    </w:p>
    <w:p w14:paraId="2A1D402D" w14:textId="77777777" w:rsidR="00223A77" w:rsidRPr="003B101F" w:rsidRDefault="00223A77" w:rsidP="005B0791">
      <w:pPr>
        <w:pStyle w:val="FootnoteBulletLevel2"/>
        <w:numPr>
          <w:ilvl w:val="0"/>
          <w:numId w:val="4"/>
        </w:numPr>
        <w:spacing w:before="0" w:after="60"/>
        <w:ind w:left="1440"/>
        <w:rPr>
          <w:rFonts w:ascii="Tahoma" w:eastAsia="PMingLiU" w:hAnsi="Tahoma" w:cs="Tahoma"/>
        </w:rPr>
      </w:pPr>
      <w:r w:rsidRPr="003B101F">
        <w:rPr>
          <w:rFonts w:ascii="Tahoma" w:eastAsia="PMingLiU" w:hAnsi="Tahoma" w:cs="Tahoma"/>
          <w:sz w:val="18"/>
        </w:rPr>
        <w:t>Visual Studio Team System Test Edition with MSDN Premium</w:t>
      </w:r>
    </w:p>
    <w:p w14:paraId="2A1D402E" w14:textId="77777777" w:rsidR="00223A77" w:rsidRPr="003B101F" w:rsidRDefault="00223A77" w:rsidP="005B0791">
      <w:pPr>
        <w:pStyle w:val="FootnoteBulletLevel2"/>
        <w:numPr>
          <w:ilvl w:val="0"/>
          <w:numId w:val="4"/>
        </w:numPr>
        <w:spacing w:before="0" w:after="60"/>
        <w:ind w:left="1440"/>
        <w:rPr>
          <w:rFonts w:ascii="Tahoma" w:eastAsia="PMingLiU" w:hAnsi="Tahoma" w:cs="Tahoma"/>
        </w:rPr>
      </w:pPr>
      <w:r w:rsidRPr="003B101F">
        <w:rPr>
          <w:rFonts w:ascii="Tahoma" w:eastAsia="PMingLiU" w:hAnsi="Tahoma" w:cs="Tahoma"/>
          <w:sz w:val="18"/>
        </w:rPr>
        <w:t>Visual Studio Team System Development Edition with MSDN Premium</w:t>
      </w:r>
    </w:p>
    <w:p w14:paraId="2A1D402F" w14:textId="77777777" w:rsidR="00223A77" w:rsidRPr="003B101F" w:rsidRDefault="00223A77" w:rsidP="005B0791">
      <w:pPr>
        <w:pStyle w:val="FootnoteBulletLevel2"/>
        <w:numPr>
          <w:ilvl w:val="0"/>
          <w:numId w:val="4"/>
        </w:numPr>
        <w:spacing w:before="0" w:after="60"/>
        <w:ind w:left="1440"/>
        <w:rPr>
          <w:rFonts w:ascii="Tahoma" w:eastAsia="PMingLiU" w:hAnsi="Tahoma" w:cs="Tahoma"/>
        </w:rPr>
      </w:pPr>
      <w:r w:rsidRPr="003B101F">
        <w:rPr>
          <w:rFonts w:ascii="Tahoma" w:eastAsia="PMingLiU" w:hAnsi="Tahoma" w:cs="Tahoma"/>
          <w:sz w:val="18"/>
        </w:rPr>
        <w:t xml:space="preserve">Visual Studio Team System Architecture Edition with MSDN Premium </w:t>
      </w:r>
    </w:p>
    <w:p w14:paraId="2A1D4030" w14:textId="77777777" w:rsidR="00223A77" w:rsidRPr="003B101F" w:rsidRDefault="00223A77" w:rsidP="005B0791">
      <w:pPr>
        <w:pStyle w:val="FootnoteBulletLevel2"/>
        <w:numPr>
          <w:ilvl w:val="0"/>
          <w:numId w:val="4"/>
        </w:numPr>
        <w:spacing w:before="0" w:after="60"/>
        <w:ind w:left="1440"/>
        <w:rPr>
          <w:rFonts w:ascii="Tahoma" w:eastAsia="PMingLiU" w:hAnsi="Tahoma" w:cs="Tahoma"/>
        </w:rPr>
      </w:pPr>
      <w:r w:rsidRPr="003B101F">
        <w:rPr>
          <w:rFonts w:ascii="Tahoma" w:eastAsia="PMingLiU" w:hAnsi="Tahoma" w:cs="Tahoma"/>
          <w:sz w:val="18"/>
        </w:rPr>
        <w:t>Visual Studio Team System Database Edition with MSDN Premium</w:t>
      </w:r>
    </w:p>
    <w:p w14:paraId="2A1D4031" w14:textId="77777777" w:rsidR="00223A77" w:rsidRPr="003B101F" w:rsidRDefault="00223A77" w:rsidP="005B0791">
      <w:pPr>
        <w:pStyle w:val="FootnoteBulletLevel2"/>
        <w:numPr>
          <w:ilvl w:val="0"/>
          <w:numId w:val="4"/>
        </w:numPr>
        <w:spacing w:before="0" w:after="60"/>
        <w:ind w:left="1440"/>
        <w:rPr>
          <w:rFonts w:ascii="Tahoma" w:eastAsia="PMingLiU" w:hAnsi="Tahoma" w:cs="Tahoma"/>
        </w:rPr>
      </w:pPr>
      <w:r w:rsidRPr="003B101F">
        <w:rPr>
          <w:rFonts w:ascii="Tahoma" w:eastAsia="PMingLiU" w:hAnsi="Tahoma" w:cs="Tahoma"/>
          <w:sz w:val="18"/>
        </w:rPr>
        <w:t>客戶具備任何以上軟體之有效零售訂閱</w:t>
      </w:r>
    </w:p>
    <w:p w14:paraId="2A1D4032" w14:textId="77777777" w:rsidR="00223A77" w:rsidRPr="003B101F" w:rsidRDefault="00223A77" w:rsidP="005B0791">
      <w:pPr>
        <w:pStyle w:val="FootnoteBulletLevel2"/>
        <w:numPr>
          <w:ilvl w:val="0"/>
          <w:numId w:val="4"/>
        </w:numPr>
        <w:spacing w:before="0" w:after="60"/>
        <w:ind w:left="1440"/>
        <w:rPr>
          <w:rFonts w:ascii="Tahoma" w:eastAsia="PMingLiU" w:hAnsi="Tahoma" w:cs="Tahoma"/>
        </w:rPr>
      </w:pPr>
      <w:r w:rsidRPr="003B101F">
        <w:rPr>
          <w:rFonts w:ascii="Tahoma" w:eastAsia="PMingLiU" w:hAnsi="Tahoma" w:cs="Tahoma"/>
          <w:sz w:val="18"/>
        </w:rPr>
        <w:t>MSDN Essentials (</w:t>
      </w:r>
      <w:r w:rsidRPr="003B101F">
        <w:rPr>
          <w:rFonts w:ascii="Tahoma" w:eastAsia="PMingLiU" w:hAnsi="Tahoma" w:cs="Tahoma"/>
          <w:sz w:val="18"/>
        </w:rPr>
        <w:t>使用</w:t>
      </w:r>
      <w:r w:rsidRPr="003B101F">
        <w:rPr>
          <w:rFonts w:ascii="Tahoma" w:eastAsia="PMingLiU" w:hAnsi="Tahoma" w:cs="Tahoma"/>
          <w:sz w:val="18"/>
        </w:rPr>
        <w:t xml:space="preserve"> Visual Studio 2010 Professional </w:t>
      </w:r>
      <w:r w:rsidRPr="003B101F">
        <w:rPr>
          <w:rFonts w:ascii="Tahoma" w:eastAsia="PMingLiU" w:hAnsi="Tahoma" w:cs="Tahoma"/>
          <w:sz w:val="18"/>
        </w:rPr>
        <w:t>的零售使用權取得</w:t>
      </w:r>
      <w:r w:rsidRPr="003B101F">
        <w:rPr>
          <w:rFonts w:ascii="Tahoma" w:eastAsia="PMingLiU" w:hAnsi="Tahoma" w:cs="Tahoma"/>
          <w:sz w:val="18"/>
        </w:rPr>
        <w:t>)</w:t>
      </w:r>
    </w:p>
    <w:p w14:paraId="2A1D4033" w14:textId="77777777" w:rsidR="00223A77" w:rsidRPr="003B101F" w:rsidRDefault="00223A77" w:rsidP="005B0791">
      <w:pPr>
        <w:pStyle w:val="FootnoteBulletLevel1"/>
        <w:spacing w:before="0" w:after="0"/>
        <w:ind w:left="0" w:firstLine="0"/>
        <w:rPr>
          <w:rFonts w:ascii="Tahoma" w:eastAsia="PMingLiU" w:hAnsi="Tahoma" w:cs="Tahoma"/>
        </w:rPr>
      </w:pPr>
    </w:p>
    <w:p w14:paraId="2A1D4034" w14:textId="77777777" w:rsidR="00223A77" w:rsidRPr="00060513" w:rsidRDefault="00223A77" w:rsidP="005B0791">
      <w:pPr>
        <w:pStyle w:val="FootnoteBulletLevel1"/>
        <w:tabs>
          <w:tab w:val="clear" w:pos="900"/>
        </w:tabs>
        <w:spacing w:before="0" w:after="0"/>
        <w:ind w:left="720" w:firstLine="0"/>
        <w:rPr>
          <w:rFonts w:ascii="Tahoma" w:eastAsia="PMingLiU" w:hAnsi="Tahoma" w:cs="Tahoma"/>
          <w:sz w:val="18"/>
          <w:szCs w:val="18"/>
        </w:rPr>
      </w:pPr>
      <w:r w:rsidRPr="00060513">
        <w:rPr>
          <w:rFonts w:ascii="Tahoma" w:eastAsia="PMingLiU" w:hAnsi="Tahoma" w:cs="Tahoma"/>
          <w:sz w:val="18"/>
          <w:szCs w:val="18"/>
        </w:rPr>
        <w:t>針對</w:t>
      </w:r>
      <w:r w:rsidRPr="00060513">
        <w:rPr>
          <w:rFonts w:ascii="Tahoma" w:eastAsia="PMingLiU" w:hAnsi="Tahoma" w:cs="Tahoma"/>
          <w:sz w:val="18"/>
          <w:szCs w:val="18"/>
        </w:rPr>
        <w:t xml:space="preserve"> Visual Studio Professional 2012 with MSDN </w:t>
      </w:r>
      <w:r w:rsidRPr="00060513">
        <w:rPr>
          <w:rFonts w:ascii="Tahoma" w:eastAsia="PMingLiU" w:hAnsi="Tahoma" w:cs="Tahoma"/>
          <w:sz w:val="18"/>
          <w:szCs w:val="18"/>
        </w:rPr>
        <w:t>具備有效的軟體保證範圍之</w:t>
      </w:r>
      <w:r w:rsidRPr="00060513">
        <w:rPr>
          <w:rFonts w:ascii="Tahoma" w:eastAsia="PMingLiU" w:hAnsi="Tahoma" w:cs="Tahoma"/>
          <w:sz w:val="18"/>
          <w:szCs w:val="18"/>
        </w:rPr>
        <w:t xml:space="preserve"> Enterprise</w:t>
      </w:r>
      <w:r w:rsidRPr="00060513">
        <w:rPr>
          <w:rFonts w:ascii="Tahoma" w:eastAsia="PMingLiU" w:hAnsi="Tahoma" w:cs="Tahoma"/>
          <w:sz w:val="18"/>
          <w:szCs w:val="18"/>
        </w:rPr>
        <w:t>、</w:t>
      </w:r>
      <w:r w:rsidRPr="00060513">
        <w:rPr>
          <w:rFonts w:ascii="Tahoma" w:eastAsia="PMingLiU" w:hAnsi="Tahoma" w:cs="Tahoma"/>
          <w:sz w:val="18"/>
          <w:szCs w:val="18"/>
        </w:rPr>
        <w:t xml:space="preserve">Select </w:t>
      </w:r>
      <w:r w:rsidRPr="00060513">
        <w:rPr>
          <w:rFonts w:ascii="Tahoma" w:eastAsia="PMingLiU" w:hAnsi="Tahoma" w:cs="Tahoma"/>
          <w:sz w:val="18"/>
          <w:szCs w:val="18"/>
        </w:rPr>
        <w:t>或</w:t>
      </w:r>
      <w:r w:rsidRPr="00060513">
        <w:rPr>
          <w:rFonts w:ascii="Tahoma" w:eastAsia="PMingLiU" w:hAnsi="Tahoma" w:cs="Tahoma"/>
          <w:sz w:val="18"/>
          <w:szCs w:val="18"/>
        </w:rPr>
        <w:t xml:space="preserve"> Open</w:t>
      </w:r>
      <w:r w:rsidR="00CA72CA" w:rsidRPr="00060513">
        <w:rPr>
          <w:rFonts w:ascii="Tahoma" w:eastAsia="PMingLiU" w:hAnsi="Tahoma" w:cs="Tahoma"/>
          <w:sz w:val="18"/>
          <w:szCs w:val="18"/>
        </w:rPr>
        <w:t> </w:t>
      </w:r>
      <w:r w:rsidRPr="00060513">
        <w:rPr>
          <w:rFonts w:ascii="Tahoma" w:eastAsia="PMingLiU" w:hAnsi="Tahoma" w:cs="Tahoma"/>
          <w:sz w:val="18"/>
          <w:szCs w:val="18"/>
        </w:rPr>
        <w:t xml:space="preserve">Value </w:t>
      </w:r>
      <w:r w:rsidRPr="00060513">
        <w:rPr>
          <w:rFonts w:ascii="Tahoma" w:eastAsia="PMingLiU" w:hAnsi="Tahoma" w:cs="Tahoma"/>
          <w:sz w:val="18"/>
          <w:szCs w:val="18"/>
        </w:rPr>
        <w:t>客戶，也可以透過取得適當</w:t>
      </w:r>
      <w:hyperlink w:anchor="Step_Up" w:history="1">
        <w:r w:rsidRPr="00060513">
          <w:rPr>
            <w:rFonts w:ascii="Tahoma" w:eastAsia="PMingLiU" w:hAnsi="Tahoma" w:cs="Tahoma"/>
            <w:sz w:val="18"/>
            <w:szCs w:val="18"/>
          </w:rPr>
          <w:t>升級</w:t>
        </w:r>
        <w:r w:rsidRPr="00060513">
          <w:rPr>
            <w:rFonts w:ascii="Tahoma" w:eastAsia="PMingLiU" w:hAnsi="Tahoma" w:cs="Tahoma"/>
            <w:sz w:val="18"/>
            <w:szCs w:val="18"/>
          </w:rPr>
          <w:t xml:space="preserve"> SKU</w:t>
        </w:r>
      </w:hyperlink>
      <w:r w:rsidRPr="00060513">
        <w:rPr>
          <w:rFonts w:ascii="Tahoma" w:eastAsia="PMingLiU" w:hAnsi="Tahoma" w:cs="Tahoma"/>
          <w:sz w:val="18"/>
          <w:szCs w:val="18"/>
        </w:rPr>
        <w:t>的方式，升級為</w:t>
      </w:r>
      <w:r w:rsidRPr="00060513">
        <w:rPr>
          <w:rFonts w:ascii="Tahoma" w:eastAsia="PMingLiU" w:hAnsi="Tahoma" w:cs="Tahoma"/>
          <w:sz w:val="18"/>
          <w:szCs w:val="18"/>
        </w:rPr>
        <w:t xml:space="preserve"> Visual Studio Premium 2012 with</w:t>
      </w:r>
      <w:r w:rsidR="00CA72CA" w:rsidRPr="00060513">
        <w:rPr>
          <w:rFonts w:ascii="Tahoma" w:eastAsia="PMingLiU" w:hAnsi="Tahoma" w:cs="Tahoma"/>
          <w:sz w:val="18"/>
          <w:szCs w:val="18"/>
        </w:rPr>
        <w:t> </w:t>
      </w:r>
      <w:r w:rsidRPr="00060513">
        <w:rPr>
          <w:rFonts w:ascii="Tahoma" w:eastAsia="PMingLiU" w:hAnsi="Tahoma" w:cs="Tahoma"/>
          <w:sz w:val="18"/>
          <w:szCs w:val="18"/>
        </w:rPr>
        <w:t xml:space="preserve">MSDN </w:t>
      </w:r>
      <w:r w:rsidRPr="00060513">
        <w:rPr>
          <w:rFonts w:ascii="Tahoma" w:eastAsia="PMingLiU" w:hAnsi="Tahoma" w:cs="Tahoma"/>
          <w:sz w:val="18"/>
          <w:szCs w:val="18"/>
        </w:rPr>
        <w:t>或</w:t>
      </w:r>
      <w:r w:rsidR="00CA72CA" w:rsidRPr="00060513">
        <w:rPr>
          <w:rFonts w:ascii="Tahoma" w:eastAsia="PMingLiU" w:hAnsi="Tahoma" w:cs="Tahoma"/>
          <w:sz w:val="18"/>
          <w:szCs w:val="18"/>
        </w:rPr>
        <w:t> </w:t>
      </w:r>
      <w:r w:rsidRPr="00060513">
        <w:rPr>
          <w:rFonts w:ascii="Tahoma" w:eastAsia="PMingLiU" w:hAnsi="Tahoma" w:cs="Tahoma"/>
          <w:sz w:val="18"/>
          <w:szCs w:val="18"/>
        </w:rPr>
        <w:t>Visual Studio Ultimate 2012 with MSDN</w:t>
      </w:r>
      <w:r w:rsidRPr="00060513">
        <w:rPr>
          <w:rFonts w:ascii="Tahoma" w:eastAsia="PMingLiU" w:hAnsi="Tahoma" w:cs="Tahoma"/>
          <w:sz w:val="18"/>
          <w:szCs w:val="18"/>
        </w:rPr>
        <w:t>。</w:t>
      </w:r>
    </w:p>
    <w:p w14:paraId="2A1D4035" w14:textId="77777777" w:rsidR="005B0791" w:rsidRPr="003B101F" w:rsidRDefault="005B0791" w:rsidP="005B0791">
      <w:pPr>
        <w:pStyle w:val="FootnoteBulletLevel2"/>
        <w:tabs>
          <w:tab w:val="clear" w:pos="1260"/>
        </w:tabs>
        <w:spacing w:before="0"/>
        <w:ind w:left="720" w:firstLine="0"/>
        <w:rPr>
          <w:rFonts w:ascii="Tahoma" w:eastAsia="PMingLiU" w:hAnsi="Tahoma" w:cs="Tahoma"/>
        </w:rPr>
      </w:pPr>
    </w:p>
    <w:p w14:paraId="2A1D4036" w14:textId="77777777" w:rsidR="0055611F" w:rsidRPr="003B101F" w:rsidRDefault="009B2474" w:rsidP="00864B8A">
      <w:pPr>
        <w:spacing w:after="60"/>
        <w:ind w:left="720"/>
        <w:rPr>
          <w:rFonts w:eastAsia="PMingLiU" w:cs="Tahoma"/>
        </w:rPr>
      </w:pPr>
      <w:r w:rsidRPr="003B101F">
        <w:rPr>
          <w:rFonts w:eastAsia="PMingLiU" w:cs="Tahoma"/>
          <w:b/>
        </w:rPr>
        <w:t>訂閱服務</w:t>
      </w:r>
    </w:p>
    <w:p w14:paraId="2A1D4037" w14:textId="77777777" w:rsidR="0055611F" w:rsidRPr="003B101F" w:rsidRDefault="0055611F" w:rsidP="005B0791">
      <w:pPr>
        <w:pStyle w:val="FootnoteBulletLevel2"/>
        <w:tabs>
          <w:tab w:val="clear" w:pos="1260"/>
        </w:tabs>
        <w:spacing w:before="0"/>
        <w:ind w:left="720" w:firstLine="0"/>
        <w:rPr>
          <w:rFonts w:ascii="Tahoma" w:eastAsia="PMingLiU" w:hAnsi="Tahoma" w:cs="Tahoma"/>
        </w:rPr>
      </w:pPr>
      <w:r w:rsidRPr="003B101F">
        <w:rPr>
          <w:rFonts w:ascii="Tahoma" w:eastAsia="PMingLiU" w:hAnsi="Tahoma" w:cs="Tahoma"/>
          <w:sz w:val="18"/>
        </w:rPr>
        <w:t xml:space="preserve">MSDN </w:t>
      </w:r>
      <w:r w:rsidRPr="003B101F">
        <w:rPr>
          <w:rFonts w:ascii="Tahoma" w:eastAsia="PMingLiU" w:hAnsi="Tahoma" w:cs="Tahoma"/>
          <w:sz w:val="18"/>
        </w:rPr>
        <w:t>訂閱服務，其中包括下載、產品金鑰、</w:t>
      </w:r>
      <w:r w:rsidRPr="003B101F">
        <w:rPr>
          <w:rFonts w:ascii="Tahoma" w:eastAsia="PMingLiU" w:hAnsi="Tahoma" w:cs="Tahoma"/>
          <w:sz w:val="18"/>
        </w:rPr>
        <w:t xml:space="preserve">Windows Azure </w:t>
      </w:r>
      <w:r w:rsidRPr="003B101F">
        <w:rPr>
          <w:rFonts w:ascii="Tahoma" w:eastAsia="PMingLiU" w:hAnsi="Tahoma" w:cs="Tahoma"/>
          <w:sz w:val="18"/>
        </w:rPr>
        <w:t>利益、</w:t>
      </w:r>
      <w:r w:rsidRPr="003B101F">
        <w:rPr>
          <w:rFonts w:ascii="Tahoma" w:eastAsia="PMingLiU" w:hAnsi="Tahoma" w:cs="Tahoma"/>
          <w:sz w:val="18"/>
        </w:rPr>
        <w:t>E-Learning</w:t>
      </w:r>
      <w:r w:rsidRPr="003B101F">
        <w:rPr>
          <w:rFonts w:ascii="Tahoma" w:eastAsia="PMingLiU" w:hAnsi="Tahoma" w:cs="Tahoma"/>
          <w:sz w:val="18"/>
        </w:rPr>
        <w:t>、技術支援、</w:t>
      </w:r>
      <w:r w:rsidR="00CA72CA">
        <w:rPr>
          <w:rFonts w:ascii="Tahoma" w:eastAsia="PMingLiU" w:hAnsi="Tahoma" w:cs="Tahoma"/>
          <w:sz w:val="18"/>
        </w:rPr>
        <w:br/>
      </w:r>
      <w:r w:rsidRPr="003B101F">
        <w:rPr>
          <w:rFonts w:ascii="Tahoma" w:eastAsia="PMingLiU" w:hAnsi="Tahoma" w:cs="Tahoma"/>
          <w:sz w:val="18"/>
        </w:rPr>
        <w:t xml:space="preserve">Windows </w:t>
      </w:r>
      <w:r w:rsidRPr="003B101F">
        <w:rPr>
          <w:rFonts w:ascii="Tahoma" w:eastAsia="PMingLiU" w:hAnsi="Tahoma" w:cs="Tahoma"/>
          <w:sz w:val="18"/>
        </w:rPr>
        <w:t>市集利益和其他服務，均僅在訂閱有效期間才提供。</w:t>
      </w:r>
    </w:p>
    <w:p w14:paraId="2A1D4038" w14:textId="77777777" w:rsidR="0055611F" w:rsidRPr="003B101F" w:rsidRDefault="0055611F" w:rsidP="005B0791">
      <w:pPr>
        <w:pStyle w:val="FootnoteBulletLevel1"/>
        <w:tabs>
          <w:tab w:val="clear" w:pos="900"/>
        </w:tabs>
        <w:spacing w:before="0" w:after="0"/>
        <w:ind w:left="720" w:firstLine="0"/>
        <w:rPr>
          <w:rFonts w:ascii="Tahoma" w:eastAsia="PMingLiU" w:hAnsi="Tahoma" w:cs="Tahoma"/>
        </w:rPr>
      </w:pPr>
    </w:p>
    <w:p w14:paraId="2A1D4039" w14:textId="77777777" w:rsidR="0055611F" w:rsidRPr="003B101F" w:rsidRDefault="009B2474" w:rsidP="00864B8A">
      <w:pPr>
        <w:spacing w:after="60"/>
        <w:ind w:left="720"/>
        <w:rPr>
          <w:rFonts w:eastAsia="PMingLiU" w:cs="Tahoma"/>
        </w:rPr>
      </w:pPr>
      <w:r w:rsidRPr="003B101F">
        <w:rPr>
          <w:rFonts w:eastAsia="PMingLiU" w:cs="Tahoma"/>
          <w:b/>
        </w:rPr>
        <w:t xml:space="preserve">Windows Azure </w:t>
      </w:r>
      <w:r w:rsidRPr="003B101F">
        <w:rPr>
          <w:rFonts w:eastAsia="PMingLiU" w:cs="Tahoma"/>
          <w:b/>
        </w:rPr>
        <w:t>平台服務</w:t>
      </w:r>
    </w:p>
    <w:p w14:paraId="2A1D403A" w14:textId="77777777" w:rsidR="0055611F" w:rsidRPr="003B101F" w:rsidRDefault="0055611F" w:rsidP="005B0791">
      <w:pPr>
        <w:pStyle w:val="FootnoteBulletLevel2"/>
        <w:tabs>
          <w:tab w:val="clear" w:pos="1260"/>
        </w:tabs>
        <w:spacing w:before="0"/>
        <w:ind w:left="720" w:firstLine="0"/>
        <w:rPr>
          <w:rFonts w:ascii="Tahoma" w:eastAsia="PMingLiU" w:hAnsi="Tahoma" w:cs="Tahoma"/>
        </w:rPr>
      </w:pPr>
      <w:r w:rsidRPr="003B101F">
        <w:rPr>
          <w:rFonts w:ascii="Tahoma" w:eastAsia="PMingLiU" w:hAnsi="Tahoma" w:cs="Tahoma"/>
          <w:sz w:val="18"/>
        </w:rPr>
        <w:t xml:space="preserve">Windows Azure </w:t>
      </w:r>
      <w:r w:rsidRPr="003B101F">
        <w:rPr>
          <w:rFonts w:ascii="Tahoma" w:eastAsia="PMingLiU" w:hAnsi="Tahoma" w:cs="Tahoma"/>
          <w:sz w:val="18"/>
        </w:rPr>
        <w:t>利益無法從多個</w:t>
      </w:r>
      <w:r w:rsidRPr="003B101F">
        <w:rPr>
          <w:rFonts w:ascii="Tahoma" w:eastAsia="PMingLiU" w:hAnsi="Tahoma" w:cs="Tahoma"/>
          <w:sz w:val="18"/>
        </w:rPr>
        <w:t xml:space="preserve"> MSDN </w:t>
      </w:r>
      <w:r w:rsidRPr="003B101F">
        <w:rPr>
          <w:rFonts w:ascii="Tahoma" w:eastAsia="PMingLiU" w:hAnsi="Tahoma" w:cs="Tahoma"/>
          <w:sz w:val="18"/>
        </w:rPr>
        <w:t>訂閱合併至單一</w:t>
      </w:r>
      <w:r w:rsidRPr="003B101F">
        <w:rPr>
          <w:rFonts w:ascii="Tahoma" w:eastAsia="PMingLiU" w:hAnsi="Tahoma" w:cs="Tahoma"/>
          <w:sz w:val="18"/>
        </w:rPr>
        <w:t xml:space="preserve"> Windows Azure </w:t>
      </w:r>
      <w:r w:rsidRPr="003B101F">
        <w:rPr>
          <w:rFonts w:ascii="Tahoma" w:eastAsia="PMingLiU" w:hAnsi="Tahoma" w:cs="Tahoma"/>
          <w:sz w:val="18"/>
        </w:rPr>
        <w:t>帳戶上。</w:t>
      </w:r>
      <w:r w:rsidRPr="003B101F">
        <w:rPr>
          <w:rFonts w:ascii="Tahoma" w:eastAsia="PMingLiU" w:hAnsi="Tahoma" w:cs="Tahoma"/>
          <w:sz w:val="18"/>
        </w:rPr>
        <w:t xml:space="preserve">Windows Azure </w:t>
      </w:r>
      <w:r w:rsidR="00CA72CA">
        <w:rPr>
          <w:rFonts w:ascii="Tahoma" w:eastAsia="PMingLiU" w:hAnsi="Tahoma" w:cs="Tahoma"/>
          <w:sz w:val="18"/>
        </w:rPr>
        <w:br/>
      </w:r>
      <w:r w:rsidRPr="003B101F">
        <w:rPr>
          <w:rFonts w:ascii="Tahoma" w:eastAsia="PMingLiU" w:hAnsi="Tahoma" w:cs="Tahoma"/>
          <w:sz w:val="18"/>
        </w:rPr>
        <w:t>之使用應受</w:t>
      </w:r>
      <w:r w:rsidRPr="003B101F">
        <w:rPr>
          <w:rFonts w:ascii="Tahoma" w:eastAsia="PMingLiU" w:hAnsi="Tahoma" w:cs="Tahoma"/>
          <w:sz w:val="18"/>
        </w:rPr>
        <w:t xml:space="preserve"> Windows Azure </w:t>
      </w:r>
      <w:r w:rsidRPr="003B101F">
        <w:rPr>
          <w:rFonts w:ascii="Tahoma" w:eastAsia="PMingLiU" w:hAnsi="Tahoma" w:cs="Tahoma"/>
          <w:sz w:val="18"/>
        </w:rPr>
        <w:t>使用條款之拘束。</w:t>
      </w:r>
    </w:p>
    <w:p w14:paraId="2A1D403B" w14:textId="77777777" w:rsidR="005B0791" w:rsidRPr="003B101F" w:rsidRDefault="005B0791" w:rsidP="005B0791">
      <w:pPr>
        <w:pStyle w:val="FootnoteBulletLevel2"/>
        <w:tabs>
          <w:tab w:val="clear" w:pos="1260"/>
        </w:tabs>
        <w:spacing w:before="0"/>
        <w:ind w:left="0" w:firstLine="0"/>
        <w:rPr>
          <w:rFonts w:ascii="Tahoma" w:eastAsia="PMingLiU" w:hAnsi="Tahoma" w:cs="Tahoma"/>
        </w:rPr>
      </w:pPr>
    </w:p>
    <w:p w14:paraId="2A1D403C" w14:textId="77777777" w:rsidR="005B0791" w:rsidRDefault="005B0791" w:rsidP="005B0791">
      <w:pPr>
        <w:pStyle w:val="FootnoteBulletLevel2"/>
        <w:tabs>
          <w:tab w:val="clear" w:pos="1260"/>
        </w:tabs>
        <w:spacing w:before="0"/>
        <w:ind w:left="0" w:firstLine="0"/>
        <w:rPr>
          <w:rFonts w:ascii="Tahoma" w:eastAsia="PMingLiU" w:hAnsi="Tahoma" w:cs="Tahoma"/>
        </w:rPr>
      </w:pPr>
    </w:p>
    <w:p w14:paraId="2A1D403D" w14:textId="77777777" w:rsidR="00CA72CA" w:rsidRDefault="00CA72CA" w:rsidP="005B0791">
      <w:pPr>
        <w:pStyle w:val="FootnoteBulletLevel2"/>
        <w:tabs>
          <w:tab w:val="clear" w:pos="1260"/>
        </w:tabs>
        <w:spacing w:before="0"/>
        <w:ind w:left="0" w:firstLine="0"/>
        <w:rPr>
          <w:rFonts w:ascii="Tahoma" w:eastAsia="PMingLiU" w:hAnsi="Tahoma" w:cs="Tahoma"/>
        </w:rPr>
      </w:pPr>
    </w:p>
    <w:p w14:paraId="2A1D403E" w14:textId="77777777" w:rsidR="00CA72CA" w:rsidRDefault="00CA72CA" w:rsidP="005B0791">
      <w:pPr>
        <w:pStyle w:val="FootnoteBulletLevel2"/>
        <w:tabs>
          <w:tab w:val="clear" w:pos="1260"/>
        </w:tabs>
        <w:spacing w:before="0"/>
        <w:ind w:left="0" w:firstLine="0"/>
        <w:rPr>
          <w:rFonts w:ascii="Tahoma" w:eastAsia="PMingLiU" w:hAnsi="Tahoma" w:cs="Tahoma"/>
        </w:rPr>
      </w:pPr>
    </w:p>
    <w:p w14:paraId="2A1D403F" w14:textId="77777777" w:rsidR="00CA72CA" w:rsidRDefault="00CA72CA" w:rsidP="005B0791">
      <w:pPr>
        <w:pStyle w:val="FootnoteBulletLevel2"/>
        <w:tabs>
          <w:tab w:val="clear" w:pos="1260"/>
        </w:tabs>
        <w:spacing w:before="0"/>
        <w:ind w:left="0" w:firstLine="0"/>
        <w:rPr>
          <w:rFonts w:ascii="Tahoma" w:eastAsia="PMingLiU" w:hAnsi="Tahoma" w:cs="Tahoma"/>
        </w:rPr>
      </w:pPr>
    </w:p>
    <w:p w14:paraId="2A1D4040" w14:textId="77777777" w:rsidR="008829A3" w:rsidRDefault="008829A3" w:rsidP="005B0791">
      <w:pPr>
        <w:pStyle w:val="FootnoteBulletLevel2"/>
        <w:tabs>
          <w:tab w:val="clear" w:pos="1260"/>
        </w:tabs>
        <w:spacing w:before="0"/>
        <w:ind w:left="0" w:firstLine="0"/>
        <w:rPr>
          <w:rFonts w:ascii="Tahoma" w:eastAsia="PMingLiU" w:hAnsi="Tahoma" w:cs="Tahoma"/>
        </w:rPr>
      </w:pPr>
    </w:p>
    <w:p w14:paraId="2A1D4041" w14:textId="77777777" w:rsidR="00CA72CA" w:rsidRPr="003B101F" w:rsidRDefault="00CA72CA" w:rsidP="005B0791">
      <w:pPr>
        <w:pStyle w:val="FootnoteBulletLevel2"/>
        <w:tabs>
          <w:tab w:val="clear" w:pos="1260"/>
        </w:tabs>
        <w:spacing w:before="0"/>
        <w:ind w:left="0" w:firstLine="0"/>
        <w:rPr>
          <w:rFonts w:ascii="Tahoma" w:eastAsia="PMingLiU" w:hAnsi="Tahoma" w:cs="Tahoma"/>
        </w:rPr>
      </w:pPr>
    </w:p>
    <w:p w14:paraId="2A1D4042" w14:textId="77777777" w:rsidR="00223A77" w:rsidRPr="003B101F" w:rsidRDefault="0095763C" w:rsidP="00223A77">
      <w:pPr>
        <w:pStyle w:val="Heading3"/>
        <w:rPr>
          <w:rFonts w:ascii="Tahoma" w:eastAsia="PMingLiU" w:hAnsi="Tahoma" w:cs="Tahoma"/>
        </w:rPr>
      </w:pPr>
      <w:bookmarkStart w:id="1110" w:name="_Toc336338277"/>
      <w:bookmarkStart w:id="1111" w:name="_Toc343503132"/>
      <w:bookmarkStart w:id="1112" w:name="_Toc252341837"/>
      <w:bookmarkStart w:id="1113" w:name="Aps_16VS2010PremiumMSDN"/>
      <w:r w:rsidRPr="003B101F">
        <w:rPr>
          <w:rFonts w:ascii="Tahoma" w:eastAsia="PMingLiU" w:hAnsi="Tahoma" w:cs="Tahoma"/>
          <w:caps/>
          <w:color w:val="F66400"/>
          <w:sz w:val="22"/>
          <w:vertAlign w:val="superscript"/>
        </w:rPr>
        <w:lastRenderedPageBreak/>
        <w:t>18</w:t>
      </w:r>
      <w:r w:rsidRPr="003B101F">
        <w:rPr>
          <w:rFonts w:ascii="Tahoma" w:eastAsia="PMingLiU" w:hAnsi="Tahoma" w:cs="Tahoma"/>
          <w:color w:val="F66400"/>
          <w:sz w:val="22"/>
        </w:rPr>
        <w:t xml:space="preserve"> Visual Studio Premium 2012 with MSDN</w:t>
      </w:r>
      <w:bookmarkEnd w:id="1110"/>
      <w:bookmarkEnd w:id="1111"/>
      <w:r w:rsidRPr="003B101F">
        <w:rPr>
          <w:rFonts w:ascii="Tahoma" w:eastAsia="PMingLiU" w:hAnsi="Tahoma" w:cs="Tahoma"/>
          <w:color w:val="F66400"/>
          <w:sz w:val="22"/>
        </w:rPr>
        <w:t xml:space="preserve"> </w:t>
      </w:r>
      <w:bookmarkEnd w:id="1112"/>
    </w:p>
    <w:bookmarkEnd w:id="1113"/>
    <w:p w14:paraId="2A1D4043" w14:textId="77777777" w:rsidR="00CB436E" w:rsidRPr="003B101F" w:rsidRDefault="00CB436E" w:rsidP="00CB436E">
      <w:pPr>
        <w:pStyle w:val="FootnoteBulletLevel1"/>
        <w:tabs>
          <w:tab w:val="clear" w:pos="900"/>
        </w:tabs>
        <w:spacing w:before="0" w:after="0"/>
        <w:ind w:left="720" w:firstLine="0"/>
        <w:rPr>
          <w:rFonts w:ascii="Tahoma" w:eastAsia="PMingLiU" w:hAnsi="Tahoma" w:cs="Tahoma"/>
        </w:rPr>
      </w:pPr>
    </w:p>
    <w:p w14:paraId="2A1D4044" w14:textId="77777777" w:rsidR="001026FD" w:rsidRPr="003B101F" w:rsidRDefault="001026FD" w:rsidP="00864B8A">
      <w:pPr>
        <w:spacing w:after="60"/>
        <w:ind w:left="720"/>
        <w:rPr>
          <w:rFonts w:eastAsia="PMingLiU" w:cs="Tahoma"/>
        </w:rPr>
      </w:pPr>
      <w:r w:rsidRPr="003B101F">
        <w:rPr>
          <w:rFonts w:eastAsia="PMingLiU" w:cs="Tahoma"/>
          <w:b/>
        </w:rPr>
        <w:t>Visual Studio Team Foundation Server 2012</w:t>
      </w:r>
    </w:p>
    <w:p w14:paraId="2A1D4045" w14:textId="77777777" w:rsidR="001026FD" w:rsidRPr="003B101F" w:rsidRDefault="001026FD" w:rsidP="00CB436E">
      <w:pPr>
        <w:pStyle w:val="EndnoteText"/>
        <w:ind w:left="720"/>
        <w:rPr>
          <w:rFonts w:ascii="Tahoma" w:eastAsia="PMingLiU" w:hAnsi="Tahoma" w:cs="Tahoma"/>
        </w:rPr>
      </w:pPr>
      <w:r w:rsidRPr="003B101F">
        <w:rPr>
          <w:rFonts w:ascii="Tahoma" w:eastAsia="PMingLiU" w:hAnsi="Tahoma" w:cs="Tahoma"/>
          <w:sz w:val="18"/>
        </w:rPr>
        <w:t>訂閱者有權獲得一份</w:t>
      </w:r>
      <w:r w:rsidRPr="003B101F">
        <w:rPr>
          <w:rFonts w:ascii="Tahoma" w:eastAsia="PMingLiU" w:hAnsi="Tahoma" w:cs="Tahoma"/>
          <w:sz w:val="18"/>
        </w:rPr>
        <w:t xml:space="preserve"> Visual Studio Team Foundation Server 2012 </w:t>
      </w:r>
      <w:r w:rsidRPr="003B101F">
        <w:rPr>
          <w:rFonts w:ascii="Tahoma" w:eastAsia="PMingLiU" w:hAnsi="Tahoma" w:cs="Tahoma"/>
          <w:sz w:val="18"/>
        </w:rPr>
        <w:t>伺服器使用權，以及一份</w:t>
      </w:r>
      <w:r w:rsidRPr="003B101F">
        <w:rPr>
          <w:rFonts w:ascii="Tahoma" w:eastAsia="PMingLiU" w:hAnsi="Tahoma" w:cs="Tahoma"/>
          <w:sz w:val="18"/>
        </w:rPr>
        <w:t xml:space="preserve"> </w:t>
      </w:r>
      <w:r w:rsidR="00CA72CA">
        <w:rPr>
          <w:rFonts w:ascii="Tahoma" w:eastAsia="PMingLiU" w:hAnsi="Tahoma" w:cs="Tahoma"/>
          <w:sz w:val="18"/>
        </w:rPr>
        <w:br/>
      </w:r>
      <w:r w:rsidRPr="003B101F">
        <w:rPr>
          <w:rFonts w:ascii="Tahoma" w:eastAsia="PMingLiU" w:hAnsi="Tahoma" w:cs="Tahoma"/>
          <w:sz w:val="18"/>
        </w:rPr>
        <w:t xml:space="preserve">Team Foundation Server </w:t>
      </w:r>
      <w:r w:rsidRPr="003B101F">
        <w:rPr>
          <w:rFonts w:ascii="Tahoma" w:eastAsia="PMingLiU" w:hAnsi="Tahoma" w:cs="Tahoma"/>
          <w:sz w:val="18"/>
        </w:rPr>
        <w:t>使用者</w:t>
      </w:r>
      <w:r w:rsidRPr="003B101F">
        <w:rPr>
          <w:rFonts w:ascii="Tahoma" w:eastAsia="PMingLiU" w:hAnsi="Tahoma" w:cs="Tahoma"/>
          <w:sz w:val="18"/>
        </w:rPr>
        <w:t xml:space="preserve"> CAL</w:t>
      </w:r>
      <w:r w:rsidRPr="003B101F">
        <w:rPr>
          <w:rFonts w:ascii="Tahoma" w:eastAsia="PMingLiU" w:hAnsi="Tahoma" w:cs="Tahoma"/>
          <w:sz w:val="18"/>
        </w:rPr>
        <w:t>。此</w:t>
      </w:r>
      <w:r w:rsidRPr="003B101F">
        <w:rPr>
          <w:rFonts w:ascii="Tahoma" w:eastAsia="PMingLiU" w:hAnsi="Tahoma" w:cs="Tahoma"/>
          <w:sz w:val="18"/>
        </w:rPr>
        <w:t xml:space="preserve"> CAL </w:t>
      </w:r>
      <w:r w:rsidRPr="003B101F">
        <w:rPr>
          <w:rFonts w:ascii="Tahoma" w:eastAsia="PMingLiU" w:hAnsi="Tahoma" w:cs="Tahoma"/>
          <w:sz w:val="18"/>
        </w:rPr>
        <w:t>僅保留供訂閱者使用。</w:t>
      </w:r>
    </w:p>
    <w:p w14:paraId="2A1D4046" w14:textId="77777777" w:rsidR="001026FD" w:rsidRPr="003B101F" w:rsidRDefault="001026FD" w:rsidP="00CB436E">
      <w:pPr>
        <w:pStyle w:val="EndnoteText"/>
        <w:ind w:left="720"/>
        <w:rPr>
          <w:rFonts w:ascii="Tahoma" w:eastAsia="PMingLiU" w:hAnsi="Tahoma" w:cs="Tahoma"/>
        </w:rPr>
      </w:pPr>
    </w:p>
    <w:p w14:paraId="2A1D4047" w14:textId="77777777" w:rsidR="001026FD" w:rsidRPr="003B101F" w:rsidRDefault="001026FD" w:rsidP="00864B8A">
      <w:pPr>
        <w:spacing w:after="60"/>
        <w:ind w:left="720"/>
        <w:rPr>
          <w:rFonts w:eastAsia="PMingLiU" w:cs="Tahoma"/>
        </w:rPr>
      </w:pPr>
      <w:r w:rsidRPr="003B101F">
        <w:rPr>
          <w:rFonts w:eastAsia="PMingLiU" w:cs="Tahoma"/>
          <w:b/>
        </w:rPr>
        <w:t>SQL Server Parallel Data Warehouse Developer</w:t>
      </w:r>
    </w:p>
    <w:p w14:paraId="2A1D4048" w14:textId="77777777" w:rsidR="001026FD" w:rsidRPr="003B101F" w:rsidRDefault="001026FD" w:rsidP="00CB436E">
      <w:pPr>
        <w:pStyle w:val="EndnoteText"/>
        <w:ind w:left="720"/>
        <w:rPr>
          <w:rFonts w:ascii="Tahoma" w:eastAsia="PMingLiU" w:hAnsi="Tahoma" w:cs="Tahoma"/>
        </w:rPr>
      </w:pPr>
      <w:r w:rsidRPr="003B101F">
        <w:rPr>
          <w:rFonts w:ascii="Tahoma" w:eastAsia="PMingLiU" w:hAnsi="Tahoma" w:cs="Tahoma"/>
          <w:sz w:val="18"/>
        </w:rPr>
        <w:t>訂閱者有權獲得一份</w:t>
      </w:r>
      <w:r w:rsidRPr="003B101F">
        <w:rPr>
          <w:rFonts w:ascii="Tahoma" w:eastAsia="PMingLiU" w:hAnsi="Tahoma" w:cs="Tahoma"/>
          <w:sz w:val="18"/>
        </w:rPr>
        <w:t xml:space="preserve"> SQL Server 2008 R2 Parallel Data Warehouse Developer </w:t>
      </w:r>
      <w:r w:rsidRPr="003B101F">
        <w:rPr>
          <w:rFonts w:ascii="Tahoma" w:eastAsia="PMingLiU" w:hAnsi="Tahoma" w:cs="Tahoma"/>
          <w:sz w:val="18"/>
        </w:rPr>
        <w:t>使用權。</w:t>
      </w:r>
    </w:p>
    <w:p w14:paraId="2A1D4049" w14:textId="77777777" w:rsidR="00CB436E" w:rsidRPr="003B101F" w:rsidRDefault="00CB436E" w:rsidP="00CB436E">
      <w:pPr>
        <w:pStyle w:val="FootnoteBulletLevel1"/>
        <w:tabs>
          <w:tab w:val="clear" w:pos="900"/>
        </w:tabs>
        <w:spacing w:before="0" w:after="0"/>
        <w:ind w:left="720" w:firstLine="0"/>
        <w:rPr>
          <w:rFonts w:ascii="Tahoma" w:eastAsia="PMingLiU" w:hAnsi="Tahoma" w:cs="Tahoma"/>
        </w:rPr>
      </w:pPr>
    </w:p>
    <w:p w14:paraId="2A1D404A" w14:textId="77777777" w:rsidR="00223A77" w:rsidRPr="003B101F" w:rsidRDefault="009B2474" w:rsidP="00864B8A">
      <w:pPr>
        <w:spacing w:after="60"/>
        <w:ind w:left="720"/>
        <w:rPr>
          <w:rFonts w:eastAsia="PMingLiU" w:cs="Tahoma"/>
        </w:rPr>
      </w:pPr>
      <w:r w:rsidRPr="003B101F">
        <w:rPr>
          <w:rFonts w:eastAsia="PMingLiU" w:cs="Tahoma"/>
          <w:b/>
        </w:rPr>
        <w:t>軟體保證資格</w:t>
      </w:r>
    </w:p>
    <w:p w14:paraId="2A1D404B" w14:textId="77777777" w:rsidR="00223A77" w:rsidRPr="003B101F" w:rsidRDefault="00223A77" w:rsidP="00CB436E">
      <w:pPr>
        <w:pStyle w:val="EndnoteText"/>
        <w:ind w:left="720"/>
        <w:rPr>
          <w:rFonts w:ascii="Tahoma" w:eastAsia="PMingLiU" w:hAnsi="Tahoma" w:cs="Tahoma"/>
        </w:rPr>
      </w:pPr>
      <w:r w:rsidRPr="003B101F">
        <w:rPr>
          <w:rFonts w:ascii="Tahoma" w:eastAsia="PMingLiU" w:hAnsi="Tahoma" w:cs="Tahoma"/>
          <w:sz w:val="18"/>
        </w:rPr>
        <w:t>若客戶針對下列產品的軟體保證即將屆滿，則有資格將其範圍續約為</w:t>
      </w:r>
      <w:r w:rsidRPr="003B101F">
        <w:rPr>
          <w:rFonts w:ascii="Tahoma" w:eastAsia="PMingLiU" w:hAnsi="Tahoma" w:cs="Tahoma"/>
          <w:sz w:val="18"/>
        </w:rPr>
        <w:t xml:space="preserve"> Visual Studio Premium 2012 </w:t>
      </w:r>
      <w:r w:rsidR="00CA72CA">
        <w:rPr>
          <w:rFonts w:ascii="Tahoma" w:eastAsia="PMingLiU" w:hAnsi="Tahoma" w:cs="Tahoma"/>
          <w:sz w:val="18"/>
        </w:rPr>
        <w:br/>
      </w:r>
      <w:r w:rsidRPr="003B101F">
        <w:rPr>
          <w:rFonts w:ascii="Tahoma" w:eastAsia="PMingLiU" w:hAnsi="Tahoma" w:cs="Tahoma"/>
          <w:sz w:val="18"/>
        </w:rPr>
        <w:t>with MSDN</w:t>
      </w:r>
      <w:r w:rsidRPr="003B101F">
        <w:rPr>
          <w:rFonts w:ascii="Tahoma" w:eastAsia="PMingLiU" w:hAnsi="Tahoma" w:cs="Tahoma"/>
          <w:sz w:val="18"/>
        </w:rPr>
        <w:t>：</w:t>
      </w:r>
    </w:p>
    <w:p w14:paraId="2A1D404C" w14:textId="77777777" w:rsidR="00223A77" w:rsidRPr="003B101F" w:rsidRDefault="00223A77" w:rsidP="00CB436E">
      <w:pPr>
        <w:pStyle w:val="EndnoteText"/>
        <w:spacing w:after="60"/>
        <w:rPr>
          <w:rFonts w:ascii="Tahoma" w:eastAsia="PMingLiU" w:hAnsi="Tahoma" w:cs="Tahoma"/>
        </w:rPr>
      </w:pPr>
    </w:p>
    <w:p w14:paraId="2A1D404D" w14:textId="77777777" w:rsidR="00223A77" w:rsidRPr="003B101F" w:rsidRDefault="00223A77" w:rsidP="00CB436E">
      <w:pPr>
        <w:pStyle w:val="FootnoteBulletLevel2"/>
        <w:numPr>
          <w:ilvl w:val="0"/>
          <w:numId w:val="6"/>
        </w:numPr>
        <w:spacing w:before="0" w:after="60"/>
        <w:ind w:left="1440"/>
        <w:rPr>
          <w:rFonts w:ascii="Tahoma" w:eastAsia="PMingLiU" w:hAnsi="Tahoma" w:cs="Tahoma"/>
        </w:rPr>
      </w:pPr>
      <w:r w:rsidRPr="003B101F">
        <w:rPr>
          <w:rFonts w:ascii="Tahoma" w:eastAsia="PMingLiU" w:hAnsi="Tahoma" w:cs="Tahoma"/>
          <w:sz w:val="18"/>
        </w:rPr>
        <w:t>Visual Studio Ultimate (</w:t>
      </w:r>
      <w:r w:rsidRPr="003B101F">
        <w:rPr>
          <w:rFonts w:ascii="Tahoma" w:eastAsia="PMingLiU" w:hAnsi="Tahoma" w:cs="Tahoma"/>
          <w:sz w:val="18"/>
        </w:rPr>
        <w:t>含</w:t>
      </w:r>
      <w:r w:rsidRPr="003B101F">
        <w:rPr>
          <w:rFonts w:ascii="Tahoma" w:eastAsia="PMingLiU" w:hAnsi="Tahoma" w:cs="Tahoma"/>
          <w:sz w:val="18"/>
        </w:rPr>
        <w:t xml:space="preserve"> MSDN)</w:t>
      </w:r>
    </w:p>
    <w:p w14:paraId="2A1D404E" w14:textId="77777777" w:rsidR="00223A77" w:rsidRPr="003B101F" w:rsidRDefault="00223A77" w:rsidP="00CB436E">
      <w:pPr>
        <w:pStyle w:val="FootnoteBulletLevel2"/>
        <w:numPr>
          <w:ilvl w:val="0"/>
          <w:numId w:val="6"/>
        </w:numPr>
        <w:spacing w:before="0" w:after="60"/>
        <w:ind w:left="1440"/>
        <w:rPr>
          <w:rFonts w:ascii="Tahoma" w:eastAsia="PMingLiU" w:hAnsi="Tahoma" w:cs="Tahoma"/>
        </w:rPr>
      </w:pPr>
      <w:r w:rsidRPr="003B101F">
        <w:rPr>
          <w:rFonts w:ascii="Tahoma" w:eastAsia="PMingLiU" w:hAnsi="Tahoma" w:cs="Tahoma"/>
          <w:sz w:val="18"/>
        </w:rPr>
        <w:t>Visual Studio Premium (</w:t>
      </w:r>
      <w:r w:rsidRPr="003B101F">
        <w:rPr>
          <w:rFonts w:ascii="Tahoma" w:eastAsia="PMingLiU" w:hAnsi="Tahoma" w:cs="Tahoma"/>
          <w:sz w:val="18"/>
        </w:rPr>
        <w:t>含</w:t>
      </w:r>
      <w:r w:rsidRPr="003B101F">
        <w:rPr>
          <w:rFonts w:ascii="Tahoma" w:eastAsia="PMingLiU" w:hAnsi="Tahoma" w:cs="Tahoma"/>
          <w:sz w:val="18"/>
        </w:rPr>
        <w:t xml:space="preserve"> MSDN)</w:t>
      </w:r>
    </w:p>
    <w:p w14:paraId="2A1D404F" w14:textId="77777777" w:rsidR="00223A77" w:rsidRPr="003B101F" w:rsidRDefault="00223A77" w:rsidP="00CB436E">
      <w:pPr>
        <w:pStyle w:val="FootnoteBulletLevel2"/>
        <w:numPr>
          <w:ilvl w:val="0"/>
          <w:numId w:val="6"/>
        </w:numPr>
        <w:spacing w:before="0" w:after="60"/>
        <w:ind w:left="1440"/>
        <w:rPr>
          <w:rFonts w:ascii="Tahoma" w:eastAsia="PMingLiU" w:hAnsi="Tahoma" w:cs="Tahoma"/>
        </w:rPr>
      </w:pPr>
      <w:r w:rsidRPr="003B101F">
        <w:rPr>
          <w:rFonts w:ascii="Tahoma" w:eastAsia="PMingLiU" w:hAnsi="Tahoma" w:cs="Tahoma"/>
          <w:sz w:val="18"/>
        </w:rPr>
        <w:t>Visual Studio Professional with MSDN Premium</w:t>
      </w:r>
    </w:p>
    <w:p w14:paraId="2A1D4050" w14:textId="77777777" w:rsidR="00223A77" w:rsidRPr="003B101F" w:rsidRDefault="00223A77" w:rsidP="00CB436E">
      <w:pPr>
        <w:pStyle w:val="FootnoteBulletLevel2"/>
        <w:numPr>
          <w:ilvl w:val="0"/>
          <w:numId w:val="6"/>
        </w:numPr>
        <w:spacing w:before="0" w:after="60"/>
        <w:ind w:left="1440"/>
        <w:rPr>
          <w:rFonts w:ascii="Tahoma" w:eastAsia="PMingLiU" w:hAnsi="Tahoma" w:cs="Tahoma"/>
        </w:rPr>
      </w:pPr>
      <w:r w:rsidRPr="003B101F">
        <w:rPr>
          <w:rFonts w:ascii="Tahoma" w:eastAsia="PMingLiU" w:hAnsi="Tahoma" w:cs="Tahoma"/>
          <w:sz w:val="18"/>
        </w:rPr>
        <w:t>Visual Studio Team System Team Suite with MSDN Premium</w:t>
      </w:r>
    </w:p>
    <w:p w14:paraId="2A1D4051" w14:textId="77777777" w:rsidR="00223A77" w:rsidRPr="003B101F" w:rsidRDefault="00223A77" w:rsidP="00CB436E">
      <w:pPr>
        <w:pStyle w:val="FootnoteBulletLevel2"/>
        <w:numPr>
          <w:ilvl w:val="0"/>
          <w:numId w:val="6"/>
        </w:numPr>
        <w:spacing w:before="0" w:after="60"/>
        <w:ind w:left="1440"/>
        <w:rPr>
          <w:rFonts w:ascii="Tahoma" w:eastAsia="PMingLiU" w:hAnsi="Tahoma" w:cs="Tahoma"/>
        </w:rPr>
      </w:pPr>
      <w:r w:rsidRPr="003B101F">
        <w:rPr>
          <w:rFonts w:ascii="Tahoma" w:eastAsia="PMingLiU" w:hAnsi="Tahoma" w:cs="Tahoma"/>
          <w:sz w:val="18"/>
        </w:rPr>
        <w:t>Visual Studio Team System Test Edition with MSDN Premium</w:t>
      </w:r>
    </w:p>
    <w:p w14:paraId="2A1D4052" w14:textId="77777777" w:rsidR="00223A77" w:rsidRPr="003B101F" w:rsidRDefault="00223A77" w:rsidP="00CB436E">
      <w:pPr>
        <w:pStyle w:val="FootnoteBulletLevel2"/>
        <w:numPr>
          <w:ilvl w:val="0"/>
          <w:numId w:val="6"/>
        </w:numPr>
        <w:spacing w:before="0" w:after="60"/>
        <w:ind w:left="1440"/>
        <w:rPr>
          <w:rFonts w:ascii="Tahoma" w:eastAsia="PMingLiU" w:hAnsi="Tahoma" w:cs="Tahoma"/>
        </w:rPr>
      </w:pPr>
      <w:r w:rsidRPr="003B101F">
        <w:rPr>
          <w:rFonts w:ascii="Tahoma" w:eastAsia="PMingLiU" w:hAnsi="Tahoma" w:cs="Tahoma"/>
          <w:sz w:val="18"/>
        </w:rPr>
        <w:t>Visual Studio Team System Development Edition with MSDN Premium</w:t>
      </w:r>
    </w:p>
    <w:p w14:paraId="2A1D4053" w14:textId="77777777" w:rsidR="00223A77" w:rsidRPr="003B101F" w:rsidRDefault="00223A77" w:rsidP="00CB436E">
      <w:pPr>
        <w:pStyle w:val="FootnoteBulletLevel2"/>
        <w:numPr>
          <w:ilvl w:val="0"/>
          <w:numId w:val="6"/>
        </w:numPr>
        <w:spacing w:before="0" w:after="60"/>
        <w:ind w:left="1440"/>
        <w:rPr>
          <w:rFonts w:ascii="Tahoma" w:eastAsia="PMingLiU" w:hAnsi="Tahoma" w:cs="Tahoma"/>
        </w:rPr>
      </w:pPr>
      <w:r w:rsidRPr="003B101F">
        <w:rPr>
          <w:rFonts w:ascii="Tahoma" w:eastAsia="PMingLiU" w:hAnsi="Tahoma" w:cs="Tahoma"/>
          <w:sz w:val="18"/>
        </w:rPr>
        <w:t xml:space="preserve">Visual Studio Team System Architecture Edition with MSDN Premium </w:t>
      </w:r>
    </w:p>
    <w:p w14:paraId="2A1D4054" w14:textId="77777777" w:rsidR="00223A77" w:rsidRPr="003B101F" w:rsidRDefault="00223A77" w:rsidP="00CB436E">
      <w:pPr>
        <w:pStyle w:val="FootnoteBulletLevel2"/>
        <w:numPr>
          <w:ilvl w:val="0"/>
          <w:numId w:val="6"/>
        </w:numPr>
        <w:spacing w:before="0" w:after="60"/>
        <w:ind w:left="1440"/>
        <w:rPr>
          <w:rFonts w:ascii="Tahoma" w:eastAsia="PMingLiU" w:hAnsi="Tahoma" w:cs="Tahoma"/>
        </w:rPr>
      </w:pPr>
      <w:r w:rsidRPr="003B101F">
        <w:rPr>
          <w:rFonts w:ascii="Tahoma" w:eastAsia="PMingLiU" w:hAnsi="Tahoma" w:cs="Tahoma"/>
          <w:sz w:val="18"/>
        </w:rPr>
        <w:t>Visual Studio Team System Database Edition with MSDN Premium</w:t>
      </w:r>
    </w:p>
    <w:p w14:paraId="2A1D4055" w14:textId="77777777" w:rsidR="00223A77" w:rsidRPr="003B101F" w:rsidRDefault="00223A77" w:rsidP="00CB436E">
      <w:pPr>
        <w:pStyle w:val="FootnoteBulletLevel2"/>
        <w:numPr>
          <w:ilvl w:val="0"/>
          <w:numId w:val="6"/>
        </w:numPr>
        <w:spacing w:before="0" w:after="60"/>
        <w:ind w:left="1440"/>
        <w:rPr>
          <w:rFonts w:ascii="Tahoma" w:eastAsia="PMingLiU" w:hAnsi="Tahoma" w:cs="Tahoma"/>
        </w:rPr>
      </w:pPr>
      <w:r w:rsidRPr="003B101F">
        <w:rPr>
          <w:rFonts w:ascii="Tahoma" w:eastAsia="PMingLiU" w:hAnsi="Tahoma" w:cs="Tahoma"/>
          <w:sz w:val="18"/>
        </w:rPr>
        <w:t>客戶具備任何以上軟體之有效零售訂閱</w:t>
      </w:r>
    </w:p>
    <w:p w14:paraId="2A1D4056" w14:textId="77777777" w:rsidR="00223A77" w:rsidRPr="003B101F" w:rsidRDefault="00223A77" w:rsidP="00CB436E">
      <w:pPr>
        <w:pStyle w:val="FootnoteBulletLevel1"/>
        <w:spacing w:before="0" w:after="0"/>
        <w:ind w:left="907" w:firstLine="0"/>
        <w:rPr>
          <w:rFonts w:ascii="Tahoma" w:eastAsia="PMingLiU" w:hAnsi="Tahoma" w:cs="Tahoma"/>
        </w:rPr>
      </w:pPr>
    </w:p>
    <w:p w14:paraId="2A1D4057" w14:textId="77777777" w:rsidR="00223A77" w:rsidRPr="003B101F" w:rsidRDefault="00223A77" w:rsidP="00076CB4">
      <w:pPr>
        <w:pStyle w:val="FootnoteBulletLevel1"/>
        <w:tabs>
          <w:tab w:val="clear" w:pos="900"/>
        </w:tabs>
        <w:spacing w:before="0" w:after="0"/>
        <w:ind w:left="720" w:firstLine="0"/>
        <w:rPr>
          <w:rFonts w:ascii="Tahoma" w:eastAsia="PMingLiU" w:hAnsi="Tahoma" w:cs="Tahoma"/>
        </w:rPr>
      </w:pPr>
      <w:r w:rsidRPr="003B101F">
        <w:rPr>
          <w:rFonts w:ascii="Tahoma" w:eastAsia="PMingLiU" w:hAnsi="Tahoma" w:cs="Tahoma"/>
          <w:sz w:val="18"/>
        </w:rPr>
        <w:t>若客戶針對</w:t>
      </w:r>
      <w:r w:rsidRPr="003B101F">
        <w:rPr>
          <w:rFonts w:ascii="Tahoma" w:eastAsia="PMingLiU" w:hAnsi="Tahoma" w:cs="Tahoma"/>
          <w:sz w:val="18"/>
        </w:rPr>
        <w:t xml:space="preserve"> Visual Studio Premium 2012 with MSDN </w:t>
      </w:r>
      <w:r w:rsidRPr="003B101F">
        <w:rPr>
          <w:rFonts w:ascii="Tahoma" w:eastAsia="PMingLiU" w:hAnsi="Tahoma" w:cs="Tahoma"/>
          <w:sz w:val="18"/>
        </w:rPr>
        <w:t>的軟體保證即將屆滿，則有資格將其範圍續約為：</w:t>
      </w:r>
    </w:p>
    <w:p w14:paraId="2A1D4058" w14:textId="77777777" w:rsidR="00CB436E" w:rsidRPr="003B101F" w:rsidRDefault="00CB436E" w:rsidP="00CB436E">
      <w:pPr>
        <w:pStyle w:val="FootnoteBulletLevel1"/>
        <w:spacing w:before="0" w:after="0"/>
        <w:ind w:left="907" w:firstLine="0"/>
        <w:rPr>
          <w:rFonts w:ascii="Tahoma" w:eastAsia="PMingLiU" w:hAnsi="Tahoma" w:cs="Tahoma"/>
        </w:rPr>
      </w:pPr>
    </w:p>
    <w:p w14:paraId="2A1D4059" w14:textId="77777777" w:rsidR="00223A77" w:rsidRPr="003B101F" w:rsidRDefault="00223A77" w:rsidP="00CB436E">
      <w:pPr>
        <w:pStyle w:val="FootnoteBulletLevel2"/>
        <w:numPr>
          <w:ilvl w:val="0"/>
          <w:numId w:val="6"/>
        </w:numPr>
        <w:spacing w:before="0" w:after="60"/>
        <w:ind w:left="1440"/>
        <w:rPr>
          <w:rFonts w:ascii="Tahoma" w:eastAsia="PMingLiU" w:hAnsi="Tahoma" w:cs="Tahoma"/>
        </w:rPr>
      </w:pPr>
      <w:r w:rsidRPr="003B101F">
        <w:rPr>
          <w:rFonts w:ascii="Tahoma" w:eastAsia="PMingLiU" w:hAnsi="Tahoma" w:cs="Tahoma"/>
          <w:sz w:val="18"/>
        </w:rPr>
        <w:t>Visual Studio Professional (</w:t>
      </w:r>
      <w:r w:rsidRPr="003B101F">
        <w:rPr>
          <w:rFonts w:ascii="Tahoma" w:eastAsia="PMingLiU" w:hAnsi="Tahoma" w:cs="Tahoma"/>
          <w:sz w:val="18"/>
        </w:rPr>
        <w:t>含</w:t>
      </w:r>
      <w:r w:rsidRPr="003B101F">
        <w:rPr>
          <w:rFonts w:ascii="Tahoma" w:eastAsia="PMingLiU" w:hAnsi="Tahoma" w:cs="Tahoma"/>
          <w:sz w:val="18"/>
        </w:rPr>
        <w:t xml:space="preserve"> MSDN)</w:t>
      </w:r>
    </w:p>
    <w:p w14:paraId="2A1D405A" w14:textId="77777777" w:rsidR="006771C8" w:rsidRPr="003B101F" w:rsidRDefault="006771C8" w:rsidP="00CB436E">
      <w:pPr>
        <w:pStyle w:val="FootnoteBulletLevel2"/>
        <w:numPr>
          <w:ilvl w:val="0"/>
          <w:numId w:val="6"/>
        </w:numPr>
        <w:spacing w:before="0" w:after="60"/>
        <w:ind w:left="1440"/>
        <w:rPr>
          <w:rFonts w:ascii="Tahoma" w:eastAsia="PMingLiU" w:hAnsi="Tahoma" w:cs="Tahoma"/>
        </w:rPr>
      </w:pPr>
      <w:r w:rsidRPr="003B101F">
        <w:rPr>
          <w:rFonts w:ascii="Tahoma" w:eastAsia="PMingLiU" w:hAnsi="Tahoma" w:cs="Tahoma"/>
          <w:sz w:val="18"/>
        </w:rPr>
        <w:t>Visual Studio Test Professional (</w:t>
      </w:r>
      <w:r w:rsidRPr="003B101F">
        <w:rPr>
          <w:rFonts w:ascii="Tahoma" w:eastAsia="PMingLiU" w:hAnsi="Tahoma" w:cs="Tahoma"/>
          <w:sz w:val="18"/>
        </w:rPr>
        <w:t>含</w:t>
      </w:r>
      <w:r w:rsidRPr="003B101F">
        <w:rPr>
          <w:rFonts w:ascii="Tahoma" w:eastAsia="PMingLiU" w:hAnsi="Tahoma" w:cs="Tahoma"/>
          <w:sz w:val="18"/>
        </w:rPr>
        <w:t xml:space="preserve"> MSDN)</w:t>
      </w:r>
    </w:p>
    <w:p w14:paraId="2A1D405B" w14:textId="77777777" w:rsidR="00223A77" w:rsidRPr="003B101F" w:rsidRDefault="00223A77" w:rsidP="00CB436E">
      <w:pPr>
        <w:pStyle w:val="FootnoteBulletLevel2"/>
        <w:numPr>
          <w:ilvl w:val="0"/>
          <w:numId w:val="6"/>
        </w:numPr>
        <w:spacing w:before="0" w:after="60"/>
        <w:ind w:left="1440"/>
        <w:rPr>
          <w:rFonts w:ascii="Tahoma" w:eastAsia="PMingLiU" w:hAnsi="Tahoma" w:cs="Tahoma"/>
        </w:rPr>
      </w:pPr>
      <w:r w:rsidRPr="003B101F">
        <w:rPr>
          <w:rFonts w:ascii="Tahoma" w:eastAsia="PMingLiU" w:hAnsi="Tahoma" w:cs="Tahoma"/>
          <w:sz w:val="18"/>
        </w:rPr>
        <w:t xml:space="preserve">MSDN </w:t>
      </w:r>
      <w:r w:rsidRPr="003B101F">
        <w:rPr>
          <w:rFonts w:ascii="Tahoma" w:eastAsia="PMingLiU" w:hAnsi="Tahoma" w:cs="Tahoma"/>
          <w:sz w:val="18"/>
        </w:rPr>
        <w:t>作業系統</w:t>
      </w:r>
    </w:p>
    <w:p w14:paraId="2A1D405C" w14:textId="77777777" w:rsidR="00223A77" w:rsidRPr="003B101F" w:rsidRDefault="00223A77" w:rsidP="00CB436E">
      <w:pPr>
        <w:pStyle w:val="FootnoteBulletLevel1"/>
        <w:spacing w:before="0" w:after="0"/>
        <w:ind w:left="907" w:firstLine="0"/>
        <w:rPr>
          <w:rFonts w:ascii="Tahoma" w:eastAsia="PMingLiU" w:hAnsi="Tahoma" w:cs="Tahoma"/>
        </w:rPr>
      </w:pPr>
    </w:p>
    <w:p w14:paraId="2A1D405D" w14:textId="77777777" w:rsidR="0055611F" w:rsidRPr="003B101F" w:rsidRDefault="00223A77" w:rsidP="00076CB4">
      <w:pPr>
        <w:pStyle w:val="FootnoteBulletLevel1"/>
        <w:tabs>
          <w:tab w:val="clear" w:pos="900"/>
        </w:tabs>
        <w:spacing w:before="0" w:after="0"/>
        <w:ind w:left="720" w:firstLine="0"/>
        <w:rPr>
          <w:rFonts w:ascii="Tahoma" w:eastAsia="PMingLiU" w:hAnsi="Tahoma" w:cs="Tahoma"/>
        </w:rPr>
      </w:pPr>
      <w:r w:rsidRPr="003B101F">
        <w:rPr>
          <w:rFonts w:ascii="Tahoma" w:eastAsia="PMingLiU" w:hAnsi="Tahoma" w:cs="Tahoma"/>
          <w:sz w:val="18"/>
        </w:rPr>
        <w:t>針對</w:t>
      </w:r>
      <w:r w:rsidRPr="003B101F">
        <w:rPr>
          <w:rFonts w:ascii="Tahoma" w:eastAsia="PMingLiU" w:hAnsi="Tahoma" w:cs="Tahoma"/>
          <w:sz w:val="18"/>
        </w:rPr>
        <w:t xml:space="preserve"> Visual Studio Premium 2012 with MSDN </w:t>
      </w:r>
      <w:r w:rsidRPr="003B101F">
        <w:rPr>
          <w:rFonts w:ascii="Tahoma" w:eastAsia="PMingLiU" w:hAnsi="Tahoma" w:cs="Tahoma"/>
          <w:sz w:val="18"/>
        </w:rPr>
        <w:t>具備有效的軟體保證範圍之</w:t>
      </w:r>
      <w:r w:rsidRPr="003B101F">
        <w:rPr>
          <w:rFonts w:ascii="Tahoma" w:eastAsia="PMingLiU" w:hAnsi="Tahoma" w:cs="Tahoma"/>
          <w:sz w:val="18"/>
        </w:rPr>
        <w:t xml:space="preserve"> Enterprise</w:t>
      </w:r>
      <w:r w:rsidRPr="003B101F">
        <w:rPr>
          <w:rFonts w:ascii="Tahoma" w:eastAsia="PMingLiU" w:hAnsi="Tahoma" w:cs="Tahoma"/>
          <w:sz w:val="18"/>
        </w:rPr>
        <w:t>、</w:t>
      </w:r>
      <w:r w:rsidRPr="003B101F">
        <w:rPr>
          <w:rFonts w:ascii="Tahoma" w:eastAsia="PMingLiU" w:hAnsi="Tahoma" w:cs="Tahoma"/>
          <w:sz w:val="18"/>
        </w:rPr>
        <w:t xml:space="preserve">Select </w:t>
      </w:r>
      <w:r w:rsidRPr="003B101F">
        <w:rPr>
          <w:rFonts w:ascii="Tahoma" w:eastAsia="PMingLiU" w:hAnsi="Tahoma" w:cs="Tahoma"/>
          <w:sz w:val="18"/>
        </w:rPr>
        <w:t>或</w:t>
      </w:r>
      <w:r w:rsidRPr="003B101F">
        <w:rPr>
          <w:rFonts w:ascii="Tahoma" w:eastAsia="PMingLiU" w:hAnsi="Tahoma" w:cs="Tahoma"/>
          <w:sz w:val="18"/>
        </w:rPr>
        <w:t xml:space="preserve"> Open</w:t>
      </w:r>
      <w:r w:rsidR="00CA72CA">
        <w:rPr>
          <w:rFonts w:ascii="Tahoma" w:eastAsia="PMingLiU" w:hAnsi="Tahoma" w:cs="Tahoma"/>
          <w:sz w:val="18"/>
        </w:rPr>
        <w:t> </w:t>
      </w:r>
      <w:r w:rsidRPr="003B101F">
        <w:rPr>
          <w:rFonts w:ascii="Tahoma" w:eastAsia="PMingLiU" w:hAnsi="Tahoma" w:cs="Tahoma"/>
          <w:sz w:val="18"/>
        </w:rPr>
        <w:t>Value</w:t>
      </w:r>
      <w:r w:rsidR="00CA72CA">
        <w:rPr>
          <w:rFonts w:ascii="Tahoma" w:eastAsia="PMingLiU" w:hAnsi="Tahoma" w:cs="Tahoma"/>
          <w:sz w:val="18"/>
        </w:rPr>
        <w:t> </w:t>
      </w:r>
      <w:r w:rsidRPr="003B101F">
        <w:rPr>
          <w:rFonts w:ascii="Tahoma" w:eastAsia="PMingLiU" w:hAnsi="Tahoma" w:cs="Tahoma"/>
          <w:sz w:val="18"/>
        </w:rPr>
        <w:t>客戶，也可以透過取得</w:t>
      </w:r>
      <w:r w:rsidRPr="003B101F">
        <w:rPr>
          <w:rFonts w:ascii="Tahoma" w:eastAsia="PMingLiU" w:hAnsi="Tahoma" w:cs="Tahoma"/>
          <w:sz w:val="18"/>
          <w:szCs w:val="24"/>
        </w:rPr>
        <w:t>適當</w:t>
      </w:r>
      <w:hyperlink w:anchor="Step_Up" w:history="1">
        <w:r w:rsidRPr="003B101F">
          <w:rPr>
            <w:rFonts w:ascii="Tahoma" w:eastAsia="PMingLiU" w:hAnsi="Tahoma" w:cs="Tahoma"/>
            <w:sz w:val="18"/>
            <w:szCs w:val="24"/>
          </w:rPr>
          <w:t>升級</w:t>
        </w:r>
        <w:r w:rsidRPr="003B101F">
          <w:rPr>
            <w:rFonts w:ascii="Tahoma" w:eastAsia="PMingLiU" w:hAnsi="Tahoma" w:cs="Tahoma"/>
            <w:sz w:val="18"/>
            <w:szCs w:val="24"/>
          </w:rPr>
          <w:t xml:space="preserve"> SKU</w:t>
        </w:r>
      </w:hyperlink>
      <w:r w:rsidRPr="003B101F">
        <w:rPr>
          <w:rFonts w:ascii="Tahoma" w:eastAsia="PMingLiU" w:hAnsi="Tahoma" w:cs="Tahoma"/>
          <w:sz w:val="18"/>
        </w:rPr>
        <w:t xml:space="preserve"> </w:t>
      </w:r>
      <w:r w:rsidRPr="003B101F">
        <w:rPr>
          <w:rFonts w:ascii="Tahoma" w:eastAsia="PMingLiU" w:hAnsi="Tahoma" w:cs="Tahoma"/>
          <w:sz w:val="18"/>
        </w:rPr>
        <w:t>的方式，升級為</w:t>
      </w:r>
      <w:r w:rsidRPr="003B101F">
        <w:rPr>
          <w:rFonts w:ascii="Tahoma" w:eastAsia="PMingLiU" w:hAnsi="Tahoma" w:cs="Tahoma"/>
          <w:sz w:val="18"/>
        </w:rPr>
        <w:t xml:space="preserve"> Visual Studio Ultimate 2012 with MSDN</w:t>
      </w:r>
      <w:r w:rsidRPr="003B101F">
        <w:rPr>
          <w:rFonts w:ascii="Tahoma" w:eastAsia="PMingLiU" w:hAnsi="Tahoma" w:cs="Tahoma"/>
          <w:sz w:val="18"/>
        </w:rPr>
        <w:t>。</w:t>
      </w:r>
    </w:p>
    <w:p w14:paraId="2A1D405E" w14:textId="77777777" w:rsidR="00CB436E" w:rsidRPr="003B101F" w:rsidRDefault="00CB436E" w:rsidP="00076CB4">
      <w:pPr>
        <w:pStyle w:val="FootnoteBulletLevel2"/>
        <w:tabs>
          <w:tab w:val="clear" w:pos="1260"/>
        </w:tabs>
        <w:spacing w:before="0"/>
        <w:ind w:left="720" w:firstLine="0"/>
        <w:rPr>
          <w:rFonts w:ascii="Tahoma" w:eastAsia="PMingLiU" w:hAnsi="Tahoma" w:cs="Tahoma"/>
        </w:rPr>
      </w:pPr>
    </w:p>
    <w:p w14:paraId="2A1D405F" w14:textId="77777777" w:rsidR="0055611F" w:rsidRPr="003B101F" w:rsidRDefault="0055611F" w:rsidP="00864B8A">
      <w:pPr>
        <w:spacing w:after="60"/>
        <w:ind w:left="720"/>
        <w:rPr>
          <w:rFonts w:eastAsia="PMingLiU" w:cs="Tahoma"/>
        </w:rPr>
      </w:pPr>
      <w:r w:rsidRPr="003B101F">
        <w:rPr>
          <w:rFonts w:eastAsia="PMingLiU" w:cs="Tahoma"/>
          <w:b/>
        </w:rPr>
        <w:t>訂閱服務</w:t>
      </w:r>
    </w:p>
    <w:p w14:paraId="2A1D4060" w14:textId="77777777" w:rsidR="0055611F" w:rsidRPr="003B101F" w:rsidRDefault="0055611F" w:rsidP="00076CB4">
      <w:pPr>
        <w:pStyle w:val="FootnoteBulletLevel2"/>
        <w:tabs>
          <w:tab w:val="clear" w:pos="1260"/>
        </w:tabs>
        <w:spacing w:before="0"/>
        <w:ind w:left="720" w:firstLine="0"/>
        <w:rPr>
          <w:rFonts w:ascii="Tahoma" w:eastAsia="PMingLiU" w:hAnsi="Tahoma" w:cs="Tahoma"/>
        </w:rPr>
      </w:pPr>
      <w:r w:rsidRPr="003B101F">
        <w:rPr>
          <w:rFonts w:ascii="Tahoma" w:eastAsia="PMingLiU" w:hAnsi="Tahoma" w:cs="Tahoma"/>
          <w:sz w:val="18"/>
        </w:rPr>
        <w:t xml:space="preserve">MSDN </w:t>
      </w:r>
      <w:r w:rsidRPr="003B101F">
        <w:rPr>
          <w:rFonts w:ascii="Tahoma" w:eastAsia="PMingLiU" w:hAnsi="Tahoma" w:cs="Tahoma"/>
          <w:sz w:val="18"/>
        </w:rPr>
        <w:t>訂閱服務，其中包括下載、產品金鑰、</w:t>
      </w:r>
      <w:r w:rsidRPr="003B101F">
        <w:rPr>
          <w:rFonts w:ascii="Tahoma" w:eastAsia="PMingLiU" w:hAnsi="Tahoma" w:cs="Tahoma"/>
          <w:sz w:val="18"/>
        </w:rPr>
        <w:t xml:space="preserve">Windows Azure </w:t>
      </w:r>
      <w:r w:rsidRPr="003B101F">
        <w:rPr>
          <w:rFonts w:ascii="Tahoma" w:eastAsia="PMingLiU" w:hAnsi="Tahoma" w:cs="Tahoma"/>
          <w:sz w:val="18"/>
        </w:rPr>
        <w:t>利益、</w:t>
      </w:r>
      <w:r w:rsidRPr="003B101F">
        <w:rPr>
          <w:rFonts w:ascii="Tahoma" w:eastAsia="PMingLiU" w:hAnsi="Tahoma" w:cs="Tahoma"/>
          <w:sz w:val="18"/>
        </w:rPr>
        <w:t>E-Learning</w:t>
      </w:r>
      <w:r w:rsidRPr="003B101F">
        <w:rPr>
          <w:rFonts w:ascii="Tahoma" w:eastAsia="PMingLiU" w:hAnsi="Tahoma" w:cs="Tahoma"/>
          <w:sz w:val="18"/>
        </w:rPr>
        <w:t>、技術支援、</w:t>
      </w:r>
      <w:r w:rsidRPr="003B101F">
        <w:rPr>
          <w:rFonts w:ascii="Tahoma" w:eastAsia="PMingLiU" w:hAnsi="Tahoma" w:cs="Tahoma"/>
          <w:sz w:val="18"/>
        </w:rPr>
        <w:t xml:space="preserve">Windows </w:t>
      </w:r>
      <w:r w:rsidRPr="003B101F">
        <w:rPr>
          <w:rFonts w:ascii="Tahoma" w:eastAsia="PMingLiU" w:hAnsi="Tahoma" w:cs="Tahoma"/>
          <w:sz w:val="18"/>
        </w:rPr>
        <w:t>市集利益和其他服務，均僅在訂閱有效期間才提供。</w:t>
      </w:r>
    </w:p>
    <w:p w14:paraId="2A1D4061" w14:textId="77777777" w:rsidR="0055611F" w:rsidRPr="003B101F" w:rsidRDefault="0055611F" w:rsidP="00076CB4">
      <w:pPr>
        <w:pStyle w:val="FootnoteBulletLevel1"/>
        <w:tabs>
          <w:tab w:val="clear" w:pos="900"/>
        </w:tabs>
        <w:spacing w:before="0" w:after="0"/>
        <w:ind w:left="720" w:firstLine="0"/>
        <w:rPr>
          <w:rFonts w:ascii="Tahoma" w:eastAsia="PMingLiU" w:hAnsi="Tahoma" w:cs="Tahoma"/>
        </w:rPr>
      </w:pPr>
    </w:p>
    <w:p w14:paraId="2A1D4062" w14:textId="77777777" w:rsidR="0055611F" w:rsidRPr="003B101F" w:rsidRDefault="009B2474" w:rsidP="00864B8A">
      <w:pPr>
        <w:spacing w:after="60"/>
        <w:ind w:left="720"/>
        <w:rPr>
          <w:rFonts w:eastAsia="PMingLiU" w:cs="Tahoma"/>
        </w:rPr>
      </w:pPr>
      <w:r w:rsidRPr="003B101F">
        <w:rPr>
          <w:rFonts w:eastAsia="PMingLiU" w:cs="Tahoma"/>
          <w:b/>
        </w:rPr>
        <w:t xml:space="preserve">Windows Azure </w:t>
      </w:r>
      <w:r w:rsidRPr="003B101F">
        <w:rPr>
          <w:rFonts w:eastAsia="PMingLiU" w:cs="Tahoma"/>
          <w:b/>
        </w:rPr>
        <w:t>平台服務</w:t>
      </w:r>
    </w:p>
    <w:p w14:paraId="2A1D4063" w14:textId="77777777" w:rsidR="0055611F" w:rsidRPr="003B101F" w:rsidRDefault="0055611F" w:rsidP="00076CB4">
      <w:pPr>
        <w:pStyle w:val="FootnoteBulletLevel2"/>
        <w:tabs>
          <w:tab w:val="clear" w:pos="1260"/>
        </w:tabs>
        <w:spacing w:before="0"/>
        <w:ind w:left="720" w:firstLine="0"/>
        <w:rPr>
          <w:rFonts w:ascii="Tahoma" w:eastAsia="PMingLiU" w:hAnsi="Tahoma" w:cs="Tahoma"/>
        </w:rPr>
      </w:pPr>
      <w:r w:rsidRPr="003B101F">
        <w:rPr>
          <w:rFonts w:ascii="Tahoma" w:eastAsia="PMingLiU" w:hAnsi="Tahoma" w:cs="Tahoma"/>
          <w:sz w:val="18"/>
        </w:rPr>
        <w:t xml:space="preserve">Windows Azure </w:t>
      </w:r>
      <w:r w:rsidRPr="003B101F">
        <w:rPr>
          <w:rFonts w:ascii="Tahoma" w:eastAsia="PMingLiU" w:hAnsi="Tahoma" w:cs="Tahoma"/>
          <w:sz w:val="18"/>
        </w:rPr>
        <w:t>利益無法從多個</w:t>
      </w:r>
      <w:r w:rsidRPr="003B101F">
        <w:rPr>
          <w:rFonts w:ascii="Tahoma" w:eastAsia="PMingLiU" w:hAnsi="Tahoma" w:cs="Tahoma"/>
          <w:sz w:val="18"/>
        </w:rPr>
        <w:t xml:space="preserve"> MSDN </w:t>
      </w:r>
      <w:r w:rsidRPr="003B101F">
        <w:rPr>
          <w:rFonts w:ascii="Tahoma" w:eastAsia="PMingLiU" w:hAnsi="Tahoma" w:cs="Tahoma"/>
          <w:sz w:val="18"/>
        </w:rPr>
        <w:t>訂閱合併至單一</w:t>
      </w:r>
      <w:r w:rsidRPr="003B101F">
        <w:rPr>
          <w:rFonts w:ascii="Tahoma" w:eastAsia="PMingLiU" w:hAnsi="Tahoma" w:cs="Tahoma"/>
          <w:sz w:val="18"/>
        </w:rPr>
        <w:t xml:space="preserve"> Windows Azure </w:t>
      </w:r>
      <w:r w:rsidRPr="003B101F">
        <w:rPr>
          <w:rFonts w:ascii="Tahoma" w:eastAsia="PMingLiU" w:hAnsi="Tahoma" w:cs="Tahoma"/>
          <w:sz w:val="18"/>
        </w:rPr>
        <w:t>帳戶上。</w:t>
      </w:r>
      <w:r w:rsidRPr="003B101F">
        <w:rPr>
          <w:rFonts w:ascii="Tahoma" w:eastAsia="PMingLiU" w:hAnsi="Tahoma" w:cs="Tahoma"/>
          <w:sz w:val="18"/>
        </w:rPr>
        <w:t xml:space="preserve">Windows Azure </w:t>
      </w:r>
      <w:r w:rsidRPr="003B101F">
        <w:rPr>
          <w:rFonts w:ascii="Tahoma" w:eastAsia="PMingLiU" w:hAnsi="Tahoma" w:cs="Tahoma"/>
          <w:sz w:val="18"/>
        </w:rPr>
        <w:t>之使用應受</w:t>
      </w:r>
      <w:r w:rsidRPr="003B101F">
        <w:rPr>
          <w:rFonts w:ascii="Tahoma" w:eastAsia="PMingLiU" w:hAnsi="Tahoma" w:cs="Tahoma"/>
          <w:sz w:val="18"/>
        </w:rPr>
        <w:t xml:space="preserve"> Windows Azure </w:t>
      </w:r>
      <w:r w:rsidRPr="003B101F">
        <w:rPr>
          <w:rFonts w:ascii="Tahoma" w:eastAsia="PMingLiU" w:hAnsi="Tahoma" w:cs="Tahoma"/>
          <w:sz w:val="18"/>
        </w:rPr>
        <w:t>使用條款之拘束。</w:t>
      </w:r>
    </w:p>
    <w:p w14:paraId="2A1D4064" w14:textId="77777777" w:rsidR="0055611F" w:rsidRPr="003B101F" w:rsidRDefault="0055611F" w:rsidP="00CB436E">
      <w:pPr>
        <w:pStyle w:val="FootnoteBulletLevel2"/>
        <w:tabs>
          <w:tab w:val="clear" w:pos="1260"/>
        </w:tabs>
        <w:spacing w:before="0"/>
        <w:ind w:left="0" w:firstLine="0"/>
        <w:rPr>
          <w:rFonts w:ascii="Tahoma" w:eastAsia="PMingLiU" w:hAnsi="Tahoma" w:cs="Tahoma"/>
        </w:rPr>
      </w:pPr>
    </w:p>
    <w:p w14:paraId="2A1D4065" w14:textId="77777777" w:rsidR="00E03856" w:rsidRDefault="00E03856" w:rsidP="00CB436E">
      <w:pPr>
        <w:pStyle w:val="FootnoteBulletLevel2"/>
        <w:tabs>
          <w:tab w:val="clear" w:pos="1260"/>
        </w:tabs>
        <w:spacing w:before="0"/>
        <w:ind w:left="0" w:firstLine="0"/>
        <w:rPr>
          <w:rFonts w:ascii="Tahoma" w:eastAsia="PMingLiU" w:hAnsi="Tahoma" w:cs="Tahoma"/>
        </w:rPr>
      </w:pPr>
    </w:p>
    <w:p w14:paraId="2A1D4066" w14:textId="77777777" w:rsidR="009B0FE7" w:rsidRDefault="009B0FE7" w:rsidP="00CB436E">
      <w:pPr>
        <w:pStyle w:val="FootnoteBulletLevel2"/>
        <w:tabs>
          <w:tab w:val="clear" w:pos="1260"/>
        </w:tabs>
        <w:spacing w:before="0"/>
        <w:ind w:left="0" w:firstLine="0"/>
        <w:rPr>
          <w:rFonts w:ascii="Tahoma" w:eastAsia="PMingLiU" w:hAnsi="Tahoma" w:cs="Tahoma"/>
        </w:rPr>
      </w:pPr>
    </w:p>
    <w:p w14:paraId="2A1D4067" w14:textId="77777777" w:rsidR="009B0FE7" w:rsidRDefault="009B0FE7" w:rsidP="00CB436E">
      <w:pPr>
        <w:pStyle w:val="FootnoteBulletLevel2"/>
        <w:tabs>
          <w:tab w:val="clear" w:pos="1260"/>
        </w:tabs>
        <w:spacing w:before="0"/>
        <w:ind w:left="0" w:firstLine="0"/>
        <w:rPr>
          <w:rFonts w:ascii="Tahoma" w:eastAsia="PMingLiU" w:hAnsi="Tahoma" w:cs="Tahoma"/>
        </w:rPr>
      </w:pPr>
    </w:p>
    <w:p w14:paraId="2A1D4068" w14:textId="77777777" w:rsidR="009B0FE7" w:rsidRDefault="009B0FE7" w:rsidP="00CB436E">
      <w:pPr>
        <w:pStyle w:val="FootnoteBulletLevel2"/>
        <w:tabs>
          <w:tab w:val="clear" w:pos="1260"/>
        </w:tabs>
        <w:spacing w:before="0"/>
        <w:ind w:left="0" w:firstLine="0"/>
        <w:rPr>
          <w:rFonts w:ascii="Tahoma" w:eastAsia="PMingLiU" w:hAnsi="Tahoma" w:cs="Tahoma"/>
        </w:rPr>
      </w:pPr>
    </w:p>
    <w:p w14:paraId="2A1D4069" w14:textId="77777777" w:rsidR="009B0FE7" w:rsidRDefault="009B0FE7" w:rsidP="00CB436E">
      <w:pPr>
        <w:pStyle w:val="FootnoteBulletLevel2"/>
        <w:tabs>
          <w:tab w:val="clear" w:pos="1260"/>
        </w:tabs>
        <w:spacing w:before="0"/>
        <w:ind w:left="0" w:firstLine="0"/>
        <w:rPr>
          <w:rFonts w:ascii="Tahoma" w:eastAsia="PMingLiU" w:hAnsi="Tahoma" w:cs="Tahoma"/>
        </w:rPr>
      </w:pPr>
    </w:p>
    <w:p w14:paraId="2A1D406A" w14:textId="77777777" w:rsidR="009B0FE7" w:rsidRDefault="009B0FE7" w:rsidP="00CB436E">
      <w:pPr>
        <w:pStyle w:val="FootnoteBulletLevel2"/>
        <w:tabs>
          <w:tab w:val="clear" w:pos="1260"/>
        </w:tabs>
        <w:spacing w:before="0"/>
        <w:ind w:left="0" w:firstLine="0"/>
        <w:rPr>
          <w:rFonts w:ascii="Tahoma" w:eastAsia="PMingLiU" w:hAnsi="Tahoma" w:cs="Tahoma"/>
        </w:rPr>
      </w:pPr>
    </w:p>
    <w:p w14:paraId="2A1D406B" w14:textId="77777777" w:rsidR="009B0FE7" w:rsidRDefault="009B0FE7" w:rsidP="00CB436E">
      <w:pPr>
        <w:pStyle w:val="FootnoteBulletLevel2"/>
        <w:tabs>
          <w:tab w:val="clear" w:pos="1260"/>
        </w:tabs>
        <w:spacing w:before="0"/>
        <w:ind w:left="0" w:firstLine="0"/>
        <w:rPr>
          <w:rFonts w:ascii="Tahoma" w:eastAsia="PMingLiU" w:hAnsi="Tahoma" w:cs="Tahoma"/>
        </w:rPr>
      </w:pPr>
    </w:p>
    <w:p w14:paraId="2A1D406C" w14:textId="77777777" w:rsidR="009B0FE7" w:rsidRDefault="009B0FE7" w:rsidP="00CB436E">
      <w:pPr>
        <w:pStyle w:val="FootnoteBulletLevel2"/>
        <w:tabs>
          <w:tab w:val="clear" w:pos="1260"/>
        </w:tabs>
        <w:spacing w:before="0"/>
        <w:ind w:left="0" w:firstLine="0"/>
        <w:rPr>
          <w:rFonts w:ascii="Tahoma" w:eastAsia="PMingLiU" w:hAnsi="Tahoma" w:cs="Tahoma"/>
        </w:rPr>
      </w:pPr>
    </w:p>
    <w:p w14:paraId="2A1D406D" w14:textId="77777777" w:rsidR="009B0FE7" w:rsidRPr="003B101F" w:rsidRDefault="009B0FE7" w:rsidP="00CB436E">
      <w:pPr>
        <w:pStyle w:val="FootnoteBulletLevel2"/>
        <w:tabs>
          <w:tab w:val="clear" w:pos="1260"/>
        </w:tabs>
        <w:spacing w:before="0"/>
        <w:ind w:left="0" w:firstLine="0"/>
        <w:rPr>
          <w:rFonts w:ascii="Tahoma" w:eastAsia="PMingLiU" w:hAnsi="Tahoma" w:cs="Tahoma"/>
        </w:rPr>
      </w:pPr>
    </w:p>
    <w:p w14:paraId="2A1D406E" w14:textId="77777777" w:rsidR="00223A77" w:rsidRPr="003B101F" w:rsidRDefault="0095763C" w:rsidP="00223A77">
      <w:pPr>
        <w:pStyle w:val="Heading3"/>
        <w:rPr>
          <w:rFonts w:ascii="Tahoma" w:eastAsia="PMingLiU" w:hAnsi="Tahoma" w:cs="Tahoma"/>
        </w:rPr>
      </w:pPr>
      <w:bookmarkStart w:id="1114" w:name="_Toc336338278"/>
      <w:bookmarkStart w:id="1115" w:name="_Toc343503133"/>
      <w:bookmarkStart w:id="1116" w:name="Aps_18VS2010UltimateMSDN"/>
      <w:r w:rsidRPr="003B101F">
        <w:rPr>
          <w:rFonts w:ascii="Tahoma" w:eastAsia="PMingLiU" w:hAnsi="Tahoma" w:cs="Tahoma"/>
          <w:caps/>
          <w:color w:val="F66400"/>
          <w:sz w:val="22"/>
          <w:vertAlign w:val="superscript"/>
        </w:rPr>
        <w:lastRenderedPageBreak/>
        <w:t>19</w:t>
      </w:r>
      <w:r w:rsidRPr="003B101F">
        <w:rPr>
          <w:rFonts w:ascii="Tahoma" w:eastAsia="PMingLiU" w:hAnsi="Tahoma" w:cs="Tahoma"/>
          <w:color w:val="F66400"/>
          <w:sz w:val="22"/>
        </w:rPr>
        <w:t xml:space="preserve"> Visual Studio Ultimate 2012 with MSDN</w:t>
      </w:r>
      <w:bookmarkEnd w:id="1114"/>
      <w:bookmarkEnd w:id="1115"/>
      <w:r w:rsidRPr="003B101F">
        <w:rPr>
          <w:rFonts w:ascii="Tahoma" w:eastAsia="PMingLiU" w:hAnsi="Tahoma" w:cs="Tahoma"/>
          <w:color w:val="F66400"/>
          <w:sz w:val="22"/>
        </w:rPr>
        <w:t xml:space="preserve"> </w:t>
      </w:r>
    </w:p>
    <w:bookmarkEnd w:id="1116"/>
    <w:p w14:paraId="2A1D406F" w14:textId="77777777" w:rsidR="0032113C" w:rsidRPr="003B101F" w:rsidRDefault="0032113C" w:rsidP="007A4659">
      <w:pPr>
        <w:adjustRightInd w:val="0"/>
        <w:ind w:left="540"/>
        <w:textAlignment w:val="baseline"/>
        <w:rPr>
          <w:rFonts w:eastAsia="PMingLiU" w:cs="Tahoma"/>
        </w:rPr>
      </w:pPr>
    </w:p>
    <w:p w14:paraId="2A1D4070" w14:textId="77777777" w:rsidR="001026FD" w:rsidRPr="003B101F" w:rsidRDefault="001026FD" w:rsidP="00864B8A">
      <w:pPr>
        <w:spacing w:after="60"/>
        <w:ind w:left="720"/>
        <w:rPr>
          <w:rFonts w:eastAsia="PMingLiU" w:cs="Tahoma"/>
        </w:rPr>
      </w:pPr>
      <w:r w:rsidRPr="003B101F">
        <w:rPr>
          <w:rFonts w:eastAsia="PMingLiU" w:cs="Tahoma"/>
          <w:b/>
        </w:rPr>
        <w:t>Visual Studio Team Foundation Server 2012</w:t>
      </w:r>
    </w:p>
    <w:p w14:paraId="2A1D4071" w14:textId="77777777" w:rsidR="001026FD" w:rsidRPr="003B101F" w:rsidRDefault="001026FD" w:rsidP="007A4659">
      <w:pPr>
        <w:pStyle w:val="EndnoteText"/>
        <w:ind w:left="720"/>
        <w:rPr>
          <w:rFonts w:ascii="Tahoma" w:eastAsia="PMingLiU" w:hAnsi="Tahoma" w:cs="Tahoma"/>
        </w:rPr>
      </w:pPr>
      <w:r w:rsidRPr="003B101F">
        <w:rPr>
          <w:rFonts w:ascii="Tahoma" w:eastAsia="PMingLiU" w:hAnsi="Tahoma" w:cs="Tahoma"/>
          <w:sz w:val="18"/>
        </w:rPr>
        <w:t>訂閱者有權獲得一份</w:t>
      </w:r>
      <w:r w:rsidRPr="003B101F">
        <w:rPr>
          <w:rFonts w:ascii="Tahoma" w:eastAsia="PMingLiU" w:hAnsi="Tahoma" w:cs="Tahoma"/>
          <w:sz w:val="18"/>
        </w:rPr>
        <w:t xml:space="preserve"> Visual Studio Team Foundation Server 2012 </w:t>
      </w:r>
      <w:r w:rsidRPr="003B101F">
        <w:rPr>
          <w:rFonts w:ascii="Tahoma" w:eastAsia="PMingLiU" w:hAnsi="Tahoma" w:cs="Tahoma"/>
          <w:sz w:val="18"/>
        </w:rPr>
        <w:t>伺服器使用權，以及一份</w:t>
      </w:r>
      <w:r w:rsidRPr="003B101F">
        <w:rPr>
          <w:rFonts w:ascii="Tahoma" w:eastAsia="PMingLiU" w:hAnsi="Tahoma" w:cs="Tahoma"/>
          <w:sz w:val="18"/>
        </w:rPr>
        <w:t xml:space="preserve"> </w:t>
      </w:r>
      <w:r w:rsidR="00CA72CA">
        <w:rPr>
          <w:rFonts w:ascii="Tahoma" w:eastAsia="PMingLiU" w:hAnsi="Tahoma" w:cs="Tahoma"/>
          <w:sz w:val="18"/>
        </w:rPr>
        <w:br/>
      </w:r>
      <w:r w:rsidRPr="003B101F">
        <w:rPr>
          <w:rFonts w:ascii="Tahoma" w:eastAsia="PMingLiU" w:hAnsi="Tahoma" w:cs="Tahoma"/>
          <w:sz w:val="18"/>
        </w:rPr>
        <w:t xml:space="preserve">Team Foundation Server </w:t>
      </w:r>
      <w:r w:rsidRPr="003B101F">
        <w:rPr>
          <w:rFonts w:ascii="Tahoma" w:eastAsia="PMingLiU" w:hAnsi="Tahoma" w:cs="Tahoma"/>
          <w:sz w:val="18"/>
        </w:rPr>
        <w:t>使用者</w:t>
      </w:r>
      <w:r w:rsidRPr="003B101F">
        <w:rPr>
          <w:rFonts w:ascii="Tahoma" w:eastAsia="PMingLiU" w:hAnsi="Tahoma" w:cs="Tahoma"/>
          <w:sz w:val="18"/>
        </w:rPr>
        <w:t xml:space="preserve"> CAL</w:t>
      </w:r>
      <w:r w:rsidRPr="003B101F">
        <w:rPr>
          <w:rFonts w:ascii="Tahoma" w:eastAsia="PMingLiU" w:hAnsi="Tahoma" w:cs="Tahoma"/>
          <w:sz w:val="18"/>
        </w:rPr>
        <w:t>。此</w:t>
      </w:r>
      <w:r w:rsidRPr="003B101F">
        <w:rPr>
          <w:rFonts w:ascii="Tahoma" w:eastAsia="PMingLiU" w:hAnsi="Tahoma" w:cs="Tahoma"/>
          <w:sz w:val="18"/>
        </w:rPr>
        <w:t xml:space="preserve"> CAL </w:t>
      </w:r>
      <w:r w:rsidRPr="003B101F">
        <w:rPr>
          <w:rFonts w:ascii="Tahoma" w:eastAsia="PMingLiU" w:hAnsi="Tahoma" w:cs="Tahoma"/>
          <w:sz w:val="18"/>
        </w:rPr>
        <w:t>僅保留供訂閱者使用。</w:t>
      </w:r>
    </w:p>
    <w:p w14:paraId="2A1D4072" w14:textId="77777777" w:rsidR="00CA72CA" w:rsidRPr="003B101F" w:rsidRDefault="00CA72CA" w:rsidP="007A4659">
      <w:pPr>
        <w:pStyle w:val="EndnoteText"/>
        <w:ind w:left="720"/>
        <w:rPr>
          <w:rFonts w:ascii="Tahoma" w:eastAsia="PMingLiU" w:hAnsi="Tahoma" w:cs="Tahoma"/>
        </w:rPr>
      </w:pPr>
    </w:p>
    <w:p w14:paraId="2A1D4073" w14:textId="77777777" w:rsidR="001026FD" w:rsidRPr="003B101F" w:rsidRDefault="001026FD" w:rsidP="00864B8A">
      <w:pPr>
        <w:spacing w:after="60"/>
        <w:ind w:left="720"/>
        <w:rPr>
          <w:rFonts w:eastAsia="PMingLiU" w:cs="Tahoma"/>
        </w:rPr>
      </w:pPr>
      <w:r w:rsidRPr="003B101F">
        <w:rPr>
          <w:rFonts w:eastAsia="PMingLiU" w:cs="Tahoma"/>
          <w:b/>
        </w:rPr>
        <w:t>SQL Server Parallel Data Warehouse Developer</w:t>
      </w:r>
    </w:p>
    <w:p w14:paraId="2A1D4074" w14:textId="77777777" w:rsidR="001026FD" w:rsidRPr="003B101F" w:rsidRDefault="001026FD" w:rsidP="007A4659">
      <w:pPr>
        <w:pStyle w:val="EndnoteText"/>
        <w:ind w:left="720"/>
        <w:rPr>
          <w:rFonts w:ascii="Tahoma" w:eastAsia="PMingLiU" w:hAnsi="Tahoma" w:cs="Tahoma"/>
        </w:rPr>
      </w:pPr>
      <w:r w:rsidRPr="003B101F">
        <w:rPr>
          <w:rFonts w:ascii="Tahoma" w:eastAsia="PMingLiU" w:hAnsi="Tahoma" w:cs="Tahoma"/>
          <w:sz w:val="18"/>
        </w:rPr>
        <w:t>訂閱者有權獲得一份</w:t>
      </w:r>
      <w:r w:rsidRPr="003B101F">
        <w:rPr>
          <w:rFonts w:ascii="Tahoma" w:eastAsia="PMingLiU" w:hAnsi="Tahoma" w:cs="Tahoma"/>
          <w:sz w:val="18"/>
        </w:rPr>
        <w:t xml:space="preserve"> SQL Server 2008 R2 Parallel Data Warehouse Developer </w:t>
      </w:r>
      <w:r w:rsidRPr="003B101F">
        <w:rPr>
          <w:rFonts w:ascii="Tahoma" w:eastAsia="PMingLiU" w:hAnsi="Tahoma" w:cs="Tahoma"/>
          <w:sz w:val="18"/>
        </w:rPr>
        <w:t>使用權。</w:t>
      </w:r>
    </w:p>
    <w:p w14:paraId="2A1D4075" w14:textId="77777777" w:rsidR="007A4659" w:rsidRPr="003B101F" w:rsidRDefault="007A4659" w:rsidP="007A4659">
      <w:pPr>
        <w:adjustRightInd w:val="0"/>
        <w:ind w:left="720"/>
        <w:textAlignment w:val="baseline"/>
        <w:rPr>
          <w:rFonts w:eastAsia="PMingLiU" w:cs="Tahoma"/>
        </w:rPr>
      </w:pPr>
    </w:p>
    <w:p w14:paraId="2A1D4076" w14:textId="77777777" w:rsidR="0032113C" w:rsidRPr="003B101F" w:rsidRDefault="0032113C" w:rsidP="00864B8A">
      <w:pPr>
        <w:spacing w:after="60"/>
        <w:ind w:left="720"/>
        <w:rPr>
          <w:rFonts w:eastAsia="PMingLiU" w:cs="Tahoma"/>
        </w:rPr>
      </w:pPr>
      <w:r w:rsidRPr="003B101F">
        <w:rPr>
          <w:rFonts w:eastAsia="PMingLiU" w:cs="Tahoma"/>
          <w:b/>
        </w:rPr>
        <w:t>軟體保證資格</w:t>
      </w:r>
    </w:p>
    <w:p w14:paraId="2A1D4077" w14:textId="77777777" w:rsidR="0032113C" w:rsidRPr="003B101F" w:rsidRDefault="0032113C" w:rsidP="007A4659">
      <w:pPr>
        <w:ind w:left="720"/>
        <w:rPr>
          <w:rFonts w:eastAsia="PMingLiU" w:cs="Tahoma"/>
        </w:rPr>
      </w:pPr>
      <w:r w:rsidRPr="003B101F">
        <w:rPr>
          <w:rFonts w:eastAsia="PMingLiU" w:cs="Tahoma"/>
          <w:szCs w:val="24"/>
        </w:rPr>
        <w:t>若客戶針對下列產品的軟體保證即將屆滿，則有資格將其範圍續約為</w:t>
      </w:r>
      <w:r w:rsidRPr="003B101F">
        <w:rPr>
          <w:rFonts w:eastAsia="PMingLiU" w:cs="Tahoma"/>
          <w:szCs w:val="24"/>
        </w:rPr>
        <w:t xml:space="preserve"> Visual Studio Ultimate 2012 </w:t>
      </w:r>
      <w:r w:rsidR="00CA72CA">
        <w:rPr>
          <w:rFonts w:eastAsia="PMingLiU" w:cs="Tahoma"/>
          <w:szCs w:val="24"/>
        </w:rPr>
        <w:br/>
      </w:r>
      <w:r w:rsidRPr="003B101F">
        <w:rPr>
          <w:rFonts w:eastAsia="PMingLiU" w:cs="Tahoma"/>
          <w:szCs w:val="24"/>
        </w:rPr>
        <w:t>with MSDN</w:t>
      </w:r>
      <w:r w:rsidRPr="003B101F">
        <w:rPr>
          <w:rFonts w:eastAsia="PMingLiU" w:cs="Tahoma"/>
          <w:szCs w:val="24"/>
        </w:rPr>
        <w:t>：</w:t>
      </w:r>
    </w:p>
    <w:p w14:paraId="2A1D4078" w14:textId="77777777" w:rsidR="0032113C" w:rsidRPr="003B101F" w:rsidRDefault="0032113C" w:rsidP="0032113C">
      <w:pPr>
        <w:ind w:left="900"/>
        <w:rPr>
          <w:rFonts w:eastAsia="PMingLiU" w:cs="Tahoma"/>
        </w:rPr>
      </w:pPr>
    </w:p>
    <w:p w14:paraId="2A1D4079" w14:textId="77777777" w:rsidR="0032113C" w:rsidRPr="003B101F" w:rsidRDefault="0032113C" w:rsidP="007A4659">
      <w:pPr>
        <w:numPr>
          <w:ilvl w:val="0"/>
          <w:numId w:val="6"/>
        </w:numPr>
        <w:adjustRightInd w:val="0"/>
        <w:snapToGrid w:val="0"/>
        <w:spacing w:after="60"/>
        <w:ind w:left="1440"/>
        <w:textAlignment w:val="baseline"/>
        <w:rPr>
          <w:rFonts w:eastAsia="PMingLiU" w:cs="Tahoma"/>
        </w:rPr>
      </w:pPr>
      <w:r w:rsidRPr="003B101F">
        <w:rPr>
          <w:rFonts w:eastAsia="PMingLiU" w:cs="Tahoma"/>
          <w:szCs w:val="24"/>
        </w:rPr>
        <w:t>Visual Studio Ultimate (</w:t>
      </w:r>
      <w:r w:rsidRPr="003B101F">
        <w:rPr>
          <w:rFonts w:eastAsia="PMingLiU" w:cs="Tahoma"/>
          <w:szCs w:val="24"/>
        </w:rPr>
        <w:t>含</w:t>
      </w:r>
      <w:r w:rsidRPr="003B101F">
        <w:rPr>
          <w:rFonts w:eastAsia="PMingLiU" w:cs="Tahoma"/>
          <w:szCs w:val="24"/>
        </w:rPr>
        <w:t xml:space="preserve"> MSDN)</w:t>
      </w:r>
    </w:p>
    <w:p w14:paraId="2A1D407A" w14:textId="77777777" w:rsidR="0032113C" w:rsidRPr="003B101F" w:rsidRDefault="0032113C" w:rsidP="007A4659">
      <w:pPr>
        <w:numPr>
          <w:ilvl w:val="0"/>
          <w:numId w:val="6"/>
        </w:numPr>
        <w:adjustRightInd w:val="0"/>
        <w:snapToGrid w:val="0"/>
        <w:spacing w:after="60"/>
        <w:ind w:left="1440"/>
        <w:textAlignment w:val="baseline"/>
        <w:rPr>
          <w:rFonts w:eastAsia="PMingLiU" w:cs="Tahoma"/>
        </w:rPr>
      </w:pPr>
      <w:r w:rsidRPr="003B101F">
        <w:rPr>
          <w:rFonts w:eastAsia="PMingLiU" w:cs="Tahoma"/>
          <w:szCs w:val="24"/>
        </w:rPr>
        <w:t>Visual Studio Team System Team Suite with MSDN Premium</w:t>
      </w:r>
    </w:p>
    <w:p w14:paraId="2A1D407B" w14:textId="77777777" w:rsidR="0032113C" w:rsidRPr="003B101F" w:rsidRDefault="0032113C" w:rsidP="007A4659">
      <w:pPr>
        <w:numPr>
          <w:ilvl w:val="0"/>
          <w:numId w:val="6"/>
        </w:numPr>
        <w:adjustRightInd w:val="0"/>
        <w:snapToGrid w:val="0"/>
        <w:spacing w:after="60"/>
        <w:ind w:left="1440"/>
        <w:textAlignment w:val="baseline"/>
        <w:rPr>
          <w:rFonts w:eastAsia="PMingLiU" w:cs="Tahoma"/>
        </w:rPr>
      </w:pPr>
      <w:r w:rsidRPr="003B101F">
        <w:rPr>
          <w:rFonts w:eastAsia="PMingLiU" w:cs="Tahoma"/>
          <w:szCs w:val="24"/>
        </w:rPr>
        <w:t>Visual Studio Team System Test Edition with MSDN Premium</w:t>
      </w:r>
    </w:p>
    <w:p w14:paraId="2A1D407C" w14:textId="77777777" w:rsidR="0032113C" w:rsidRPr="003B101F" w:rsidRDefault="0032113C" w:rsidP="007A4659">
      <w:pPr>
        <w:numPr>
          <w:ilvl w:val="0"/>
          <w:numId w:val="6"/>
        </w:numPr>
        <w:adjustRightInd w:val="0"/>
        <w:snapToGrid w:val="0"/>
        <w:spacing w:after="60"/>
        <w:ind w:left="1440"/>
        <w:textAlignment w:val="baseline"/>
        <w:rPr>
          <w:rFonts w:eastAsia="PMingLiU" w:cs="Tahoma"/>
        </w:rPr>
      </w:pPr>
      <w:r w:rsidRPr="003B101F">
        <w:rPr>
          <w:rFonts w:eastAsia="PMingLiU" w:cs="Tahoma"/>
          <w:szCs w:val="24"/>
        </w:rPr>
        <w:t>Visual Studio Team System Development Edition with MSDN Premium</w:t>
      </w:r>
    </w:p>
    <w:p w14:paraId="2A1D407D" w14:textId="77777777" w:rsidR="0032113C" w:rsidRPr="003B101F" w:rsidRDefault="0032113C" w:rsidP="007A4659">
      <w:pPr>
        <w:numPr>
          <w:ilvl w:val="0"/>
          <w:numId w:val="6"/>
        </w:numPr>
        <w:adjustRightInd w:val="0"/>
        <w:snapToGrid w:val="0"/>
        <w:spacing w:after="60"/>
        <w:ind w:left="1440"/>
        <w:textAlignment w:val="baseline"/>
        <w:rPr>
          <w:rFonts w:eastAsia="PMingLiU" w:cs="Tahoma"/>
        </w:rPr>
      </w:pPr>
      <w:r w:rsidRPr="003B101F">
        <w:rPr>
          <w:rFonts w:eastAsia="PMingLiU" w:cs="Tahoma"/>
          <w:szCs w:val="24"/>
        </w:rPr>
        <w:t xml:space="preserve">Visual Studio Team System Architecture Edition with MSDN Premium </w:t>
      </w:r>
    </w:p>
    <w:p w14:paraId="2A1D407E" w14:textId="77777777" w:rsidR="0032113C" w:rsidRPr="003B101F" w:rsidRDefault="0032113C" w:rsidP="007A4659">
      <w:pPr>
        <w:numPr>
          <w:ilvl w:val="0"/>
          <w:numId w:val="6"/>
        </w:numPr>
        <w:adjustRightInd w:val="0"/>
        <w:snapToGrid w:val="0"/>
        <w:spacing w:after="60"/>
        <w:ind w:left="1440"/>
        <w:textAlignment w:val="baseline"/>
        <w:rPr>
          <w:rFonts w:eastAsia="PMingLiU" w:cs="Tahoma"/>
        </w:rPr>
      </w:pPr>
      <w:r w:rsidRPr="003B101F">
        <w:rPr>
          <w:rFonts w:eastAsia="PMingLiU" w:cs="Tahoma"/>
          <w:szCs w:val="24"/>
        </w:rPr>
        <w:t>Visual Studio Team System Database Edition with MSDN Premium</w:t>
      </w:r>
    </w:p>
    <w:p w14:paraId="2A1D407F" w14:textId="77777777" w:rsidR="0032113C" w:rsidRPr="003B101F" w:rsidRDefault="0032113C" w:rsidP="007A4659">
      <w:pPr>
        <w:numPr>
          <w:ilvl w:val="0"/>
          <w:numId w:val="6"/>
        </w:numPr>
        <w:adjustRightInd w:val="0"/>
        <w:snapToGrid w:val="0"/>
        <w:spacing w:after="60"/>
        <w:ind w:left="1440"/>
        <w:textAlignment w:val="baseline"/>
        <w:rPr>
          <w:rFonts w:eastAsia="PMingLiU" w:cs="Tahoma"/>
        </w:rPr>
      </w:pPr>
      <w:r w:rsidRPr="003B101F">
        <w:rPr>
          <w:rFonts w:eastAsia="PMingLiU" w:cs="Tahoma"/>
          <w:szCs w:val="24"/>
        </w:rPr>
        <w:t>客戶具備任何以上軟體之有效零售訂閱</w:t>
      </w:r>
    </w:p>
    <w:p w14:paraId="2A1D4080" w14:textId="77777777" w:rsidR="0032113C" w:rsidRPr="003B101F" w:rsidRDefault="0032113C" w:rsidP="007A4659">
      <w:pPr>
        <w:tabs>
          <w:tab w:val="num" w:pos="900"/>
        </w:tabs>
        <w:adjustRightInd w:val="0"/>
        <w:ind w:left="1440"/>
        <w:textAlignment w:val="baseline"/>
        <w:rPr>
          <w:rFonts w:eastAsia="PMingLiU" w:cs="Tahoma"/>
        </w:rPr>
      </w:pPr>
    </w:p>
    <w:p w14:paraId="2A1D4081" w14:textId="77777777" w:rsidR="0032113C" w:rsidRPr="003B101F" w:rsidRDefault="0032113C" w:rsidP="007A4659">
      <w:pPr>
        <w:adjustRightInd w:val="0"/>
        <w:ind w:left="720"/>
        <w:textAlignment w:val="baseline"/>
        <w:rPr>
          <w:rFonts w:eastAsia="PMingLiU" w:cs="Tahoma"/>
        </w:rPr>
      </w:pPr>
      <w:r w:rsidRPr="003B101F">
        <w:rPr>
          <w:rFonts w:eastAsia="PMingLiU" w:cs="Tahoma"/>
          <w:szCs w:val="20"/>
        </w:rPr>
        <w:t>若客戶針對</w:t>
      </w:r>
      <w:r w:rsidRPr="003B101F">
        <w:rPr>
          <w:rFonts w:eastAsia="PMingLiU" w:cs="Tahoma"/>
          <w:szCs w:val="20"/>
        </w:rPr>
        <w:t xml:space="preserve"> Visual Studio Ultimate 2012 with MSDN </w:t>
      </w:r>
      <w:r w:rsidRPr="003B101F">
        <w:rPr>
          <w:rFonts w:eastAsia="PMingLiU" w:cs="Tahoma"/>
          <w:szCs w:val="20"/>
        </w:rPr>
        <w:t>的軟體保證即將屆滿，則有資格將其範圍續約為：</w:t>
      </w:r>
    </w:p>
    <w:p w14:paraId="2A1D4082" w14:textId="77777777" w:rsidR="007A4659" w:rsidRPr="003B101F" w:rsidRDefault="007A4659" w:rsidP="007A4659">
      <w:pPr>
        <w:adjustRightInd w:val="0"/>
        <w:ind w:left="720"/>
        <w:textAlignment w:val="baseline"/>
        <w:rPr>
          <w:rFonts w:eastAsia="PMingLiU" w:cs="Tahoma"/>
        </w:rPr>
      </w:pPr>
    </w:p>
    <w:p w14:paraId="2A1D4083" w14:textId="77777777" w:rsidR="0032113C" w:rsidRPr="003B101F" w:rsidRDefault="0032113C" w:rsidP="007A4659">
      <w:pPr>
        <w:numPr>
          <w:ilvl w:val="0"/>
          <w:numId w:val="6"/>
        </w:numPr>
        <w:adjustRightInd w:val="0"/>
        <w:snapToGrid w:val="0"/>
        <w:spacing w:after="60"/>
        <w:ind w:left="1440"/>
        <w:textAlignment w:val="baseline"/>
        <w:rPr>
          <w:rFonts w:eastAsia="PMingLiU" w:cs="Tahoma"/>
        </w:rPr>
      </w:pPr>
      <w:r w:rsidRPr="003B101F">
        <w:rPr>
          <w:rFonts w:eastAsia="PMingLiU" w:cs="Tahoma"/>
          <w:szCs w:val="24"/>
        </w:rPr>
        <w:t>Visual Studio Premium (</w:t>
      </w:r>
      <w:r w:rsidRPr="003B101F">
        <w:rPr>
          <w:rFonts w:eastAsia="PMingLiU" w:cs="Tahoma"/>
          <w:szCs w:val="24"/>
        </w:rPr>
        <w:t>含</w:t>
      </w:r>
      <w:r w:rsidRPr="003B101F">
        <w:rPr>
          <w:rFonts w:eastAsia="PMingLiU" w:cs="Tahoma"/>
          <w:szCs w:val="24"/>
        </w:rPr>
        <w:t xml:space="preserve"> MSDN)</w:t>
      </w:r>
    </w:p>
    <w:p w14:paraId="2A1D4084" w14:textId="77777777" w:rsidR="0032113C" w:rsidRPr="003B101F" w:rsidRDefault="0032113C" w:rsidP="007A4659">
      <w:pPr>
        <w:numPr>
          <w:ilvl w:val="0"/>
          <w:numId w:val="6"/>
        </w:numPr>
        <w:adjustRightInd w:val="0"/>
        <w:snapToGrid w:val="0"/>
        <w:spacing w:after="60"/>
        <w:ind w:left="1440"/>
        <w:textAlignment w:val="baseline"/>
        <w:rPr>
          <w:rFonts w:eastAsia="PMingLiU" w:cs="Tahoma"/>
        </w:rPr>
      </w:pPr>
      <w:r w:rsidRPr="003B101F">
        <w:rPr>
          <w:rFonts w:eastAsia="PMingLiU" w:cs="Tahoma"/>
          <w:szCs w:val="24"/>
        </w:rPr>
        <w:t>Visual Studio Professional (</w:t>
      </w:r>
      <w:r w:rsidRPr="003B101F">
        <w:rPr>
          <w:rFonts w:eastAsia="PMingLiU" w:cs="Tahoma"/>
          <w:szCs w:val="24"/>
        </w:rPr>
        <w:t>含</w:t>
      </w:r>
      <w:r w:rsidRPr="003B101F">
        <w:rPr>
          <w:rFonts w:eastAsia="PMingLiU" w:cs="Tahoma"/>
          <w:szCs w:val="24"/>
        </w:rPr>
        <w:t xml:space="preserve"> MSDN)</w:t>
      </w:r>
    </w:p>
    <w:p w14:paraId="2A1D4085" w14:textId="77777777" w:rsidR="0032113C" w:rsidRPr="003B101F" w:rsidRDefault="0032113C" w:rsidP="007A4659">
      <w:pPr>
        <w:numPr>
          <w:ilvl w:val="0"/>
          <w:numId w:val="6"/>
        </w:numPr>
        <w:adjustRightInd w:val="0"/>
        <w:snapToGrid w:val="0"/>
        <w:spacing w:after="60"/>
        <w:ind w:left="1440"/>
        <w:textAlignment w:val="baseline"/>
        <w:rPr>
          <w:rFonts w:eastAsia="PMingLiU" w:cs="Tahoma"/>
        </w:rPr>
      </w:pPr>
      <w:r w:rsidRPr="003B101F">
        <w:rPr>
          <w:rFonts w:eastAsia="PMingLiU" w:cs="Tahoma"/>
          <w:szCs w:val="24"/>
        </w:rPr>
        <w:t>Visual Studio Test Professional (</w:t>
      </w:r>
      <w:r w:rsidRPr="003B101F">
        <w:rPr>
          <w:rFonts w:eastAsia="PMingLiU" w:cs="Tahoma"/>
          <w:szCs w:val="24"/>
        </w:rPr>
        <w:t>含</w:t>
      </w:r>
      <w:r w:rsidRPr="003B101F">
        <w:rPr>
          <w:rFonts w:eastAsia="PMingLiU" w:cs="Tahoma"/>
          <w:szCs w:val="24"/>
        </w:rPr>
        <w:t xml:space="preserve"> MSDN)</w:t>
      </w:r>
    </w:p>
    <w:p w14:paraId="2A1D4086" w14:textId="77777777" w:rsidR="0032113C" w:rsidRPr="003B101F" w:rsidRDefault="0032113C" w:rsidP="007A4659">
      <w:pPr>
        <w:numPr>
          <w:ilvl w:val="0"/>
          <w:numId w:val="6"/>
        </w:numPr>
        <w:adjustRightInd w:val="0"/>
        <w:snapToGrid w:val="0"/>
        <w:spacing w:after="60"/>
        <w:ind w:left="1440"/>
        <w:textAlignment w:val="baseline"/>
        <w:rPr>
          <w:rFonts w:eastAsia="PMingLiU" w:cs="Tahoma"/>
        </w:rPr>
      </w:pPr>
      <w:r w:rsidRPr="003B101F">
        <w:rPr>
          <w:rFonts w:eastAsia="PMingLiU" w:cs="Tahoma"/>
          <w:szCs w:val="24"/>
        </w:rPr>
        <w:t xml:space="preserve">MSDN </w:t>
      </w:r>
      <w:r w:rsidRPr="003B101F">
        <w:rPr>
          <w:rFonts w:eastAsia="PMingLiU" w:cs="Tahoma"/>
          <w:szCs w:val="24"/>
        </w:rPr>
        <w:t>作業系統</w:t>
      </w:r>
    </w:p>
    <w:p w14:paraId="2A1D4087" w14:textId="77777777" w:rsidR="0032113C" w:rsidRPr="003B101F" w:rsidRDefault="0032113C" w:rsidP="007A4659">
      <w:pPr>
        <w:tabs>
          <w:tab w:val="num" w:pos="900"/>
        </w:tabs>
        <w:adjustRightInd w:val="0"/>
        <w:ind w:left="900"/>
        <w:textAlignment w:val="baseline"/>
        <w:rPr>
          <w:rFonts w:eastAsia="PMingLiU" w:cs="Tahoma"/>
        </w:rPr>
      </w:pPr>
    </w:p>
    <w:p w14:paraId="2A1D4088" w14:textId="77777777" w:rsidR="0032113C" w:rsidRPr="003B101F" w:rsidRDefault="0032113C" w:rsidP="007A4659">
      <w:pPr>
        <w:adjustRightInd w:val="0"/>
        <w:ind w:left="720"/>
        <w:textAlignment w:val="baseline"/>
        <w:rPr>
          <w:rFonts w:eastAsia="PMingLiU" w:cs="Tahoma"/>
        </w:rPr>
      </w:pPr>
      <w:r w:rsidRPr="003B101F">
        <w:rPr>
          <w:rFonts w:eastAsia="PMingLiU" w:cs="Tahoma"/>
          <w:szCs w:val="20"/>
        </w:rPr>
        <w:t>針對下列任一產品具備有效的軟體保證範圍之</w:t>
      </w:r>
      <w:r w:rsidRPr="003B101F">
        <w:rPr>
          <w:rFonts w:eastAsia="PMingLiU" w:cs="Tahoma"/>
          <w:szCs w:val="20"/>
        </w:rPr>
        <w:t xml:space="preserve"> Enterprise</w:t>
      </w:r>
      <w:r w:rsidRPr="003B101F">
        <w:rPr>
          <w:rFonts w:eastAsia="PMingLiU" w:cs="Tahoma"/>
          <w:szCs w:val="20"/>
        </w:rPr>
        <w:t>、</w:t>
      </w:r>
      <w:r w:rsidRPr="003B101F">
        <w:rPr>
          <w:rFonts w:eastAsia="PMingLiU" w:cs="Tahoma"/>
          <w:szCs w:val="20"/>
        </w:rPr>
        <w:t xml:space="preserve">Select </w:t>
      </w:r>
      <w:r w:rsidRPr="003B101F">
        <w:rPr>
          <w:rFonts w:eastAsia="PMingLiU" w:cs="Tahoma"/>
          <w:szCs w:val="20"/>
        </w:rPr>
        <w:t>或</w:t>
      </w:r>
      <w:r w:rsidRPr="003B101F">
        <w:rPr>
          <w:rFonts w:eastAsia="PMingLiU" w:cs="Tahoma"/>
          <w:szCs w:val="20"/>
        </w:rPr>
        <w:t xml:space="preserve"> Open Value </w:t>
      </w:r>
      <w:r w:rsidRPr="003B101F">
        <w:rPr>
          <w:rFonts w:eastAsia="PMingLiU" w:cs="Tahoma"/>
          <w:szCs w:val="20"/>
        </w:rPr>
        <w:t>客戶，也可以透過取得適當</w:t>
      </w:r>
      <w:hyperlink w:anchor="Step_Up" w:history="1">
        <w:r w:rsidRPr="003B101F">
          <w:rPr>
            <w:rFonts w:eastAsia="PMingLiU" w:cs="Tahoma"/>
            <w:szCs w:val="20"/>
          </w:rPr>
          <w:t>升級</w:t>
        </w:r>
        <w:r w:rsidRPr="003B101F">
          <w:rPr>
            <w:rFonts w:eastAsia="PMingLiU" w:cs="Tahoma"/>
            <w:szCs w:val="20"/>
          </w:rPr>
          <w:t xml:space="preserve"> SKU </w:t>
        </w:r>
      </w:hyperlink>
      <w:r w:rsidRPr="003B101F">
        <w:rPr>
          <w:rFonts w:eastAsia="PMingLiU" w:cs="Tahoma"/>
          <w:szCs w:val="20"/>
        </w:rPr>
        <w:t>的方式，升級為</w:t>
      </w:r>
      <w:r w:rsidRPr="003B101F">
        <w:rPr>
          <w:rFonts w:eastAsia="PMingLiU" w:cs="Tahoma"/>
          <w:szCs w:val="20"/>
        </w:rPr>
        <w:t xml:space="preserve"> Visual Studio Ultimate 2012 with MSDN</w:t>
      </w:r>
      <w:r w:rsidRPr="003B101F">
        <w:rPr>
          <w:rFonts w:eastAsia="PMingLiU" w:cs="Tahoma"/>
          <w:szCs w:val="20"/>
        </w:rPr>
        <w:t>：</w:t>
      </w:r>
    </w:p>
    <w:p w14:paraId="2A1D4089" w14:textId="77777777" w:rsidR="0032113C" w:rsidRPr="003B101F" w:rsidRDefault="0032113C" w:rsidP="007A4659">
      <w:pPr>
        <w:tabs>
          <w:tab w:val="num" w:pos="900"/>
        </w:tabs>
        <w:adjustRightInd w:val="0"/>
        <w:ind w:left="900"/>
        <w:textAlignment w:val="baseline"/>
        <w:rPr>
          <w:rFonts w:eastAsia="PMingLiU" w:cs="Tahoma"/>
        </w:rPr>
      </w:pPr>
    </w:p>
    <w:p w14:paraId="2A1D408A" w14:textId="77777777" w:rsidR="0032113C" w:rsidRPr="003B101F" w:rsidRDefault="0032113C" w:rsidP="007A4659">
      <w:pPr>
        <w:numPr>
          <w:ilvl w:val="0"/>
          <w:numId w:val="6"/>
        </w:numPr>
        <w:adjustRightInd w:val="0"/>
        <w:snapToGrid w:val="0"/>
        <w:ind w:left="1440"/>
        <w:textAlignment w:val="baseline"/>
        <w:rPr>
          <w:rFonts w:eastAsia="PMingLiU" w:cs="Tahoma"/>
        </w:rPr>
      </w:pPr>
      <w:r w:rsidRPr="003B101F">
        <w:rPr>
          <w:rFonts w:eastAsia="PMingLiU" w:cs="Tahoma"/>
          <w:szCs w:val="24"/>
        </w:rPr>
        <w:t>Visual Studio Premium (</w:t>
      </w:r>
      <w:r w:rsidRPr="003B101F">
        <w:rPr>
          <w:rFonts w:eastAsia="PMingLiU" w:cs="Tahoma"/>
          <w:szCs w:val="24"/>
        </w:rPr>
        <w:t>含</w:t>
      </w:r>
      <w:r w:rsidRPr="003B101F">
        <w:rPr>
          <w:rFonts w:eastAsia="PMingLiU" w:cs="Tahoma"/>
          <w:szCs w:val="24"/>
        </w:rPr>
        <w:t xml:space="preserve"> MSDN)</w:t>
      </w:r>
    </w:p>
    <w:p w14:paraId="2A1D408B" w14:textId="77777777" w:rsidR="0055611F" w:rsidRPr="003B101F" w:rsidRDefault="0055611F" w:rsidP="007A4659">
      <w:pPr>
        <w:adjustRightInd w:val="0"/>
        <w:snapToGrid w:val="0"/>
        <w:textAlignment w:val="baseline"/>
        <w:rPr>
          <w:rFonts w:eastAsia="PMingLiU" w:cs="Tahoma"/>
        </w:rPr>
      </w:pPr>
    </w:p>
    <w:p w14:paraId="2A1D408C" w14:textId="77777777" w:rsidR="0055611F" w:rsidRPr="003B101F" w:rsidRDefault="009B2474" w:rsidP="00864B8A">
      <w:pPr>
        <w:spacing w:after="60"/>
        <w:ind w:left="720"/>
        <w:rPr>
          <w:rFonts w:eastAsia="PMingLiU" w:cs="Tahoma"/>
        </w:rPr>
      </w:pPr>
      <w:r w:rsidRPr="003B101F">
        <w:rPr>
          <w:rFonts w:eastAsia="PMingLiU" w:cs="Tahoma"/>
          <w:b/>
        </w:rPr>
        <w:t>訂閱服務</w:t>
      </w:r>
    </w:p>
    <w:p w14:paraId="2A1D408D" w14:textId="77777777" w:rsidR="0055611F" w:rsidRPr="003B101F" w:rsidRDefault="0055611F" w:rsidP="007A4659">
      <w:pPr>
        <w:pStyle w:val="FootnoteBulletLevel2"/>
        <w:tabs>
          <w:tab w:val="clear" w:pos="1260"/>
        </w:tabs>
        <w:spacing w:before="0"/>
        <w:ind w:left="720" w:firstLine="0"/>
        <w:rPr>
          <w:rFonts w:ascii="Tahoma" w:eastAsia="PMingLiU" w:hAnsi="Tahoma" w:cs="Tahoma"/>
        </w:rPr>
      </w:pPr>
      <w:r w:rsidRPr="003B101F">
        <w:rPr>
          <w:rFonts w:ascii="Tahoma" w:eastAsia="PMingLiU" w:hAnsi="Tahoma" w:cs="Tahoma"/>
          <w:sz w:val="18"/>
        </w:rPr>
        <w:t xml:space="preserve">MSDN </w:t>
      </w:r>
      <w:r w:rsidRPr="003B101F">
        <w:rPr>
          <w:rFonts w:ascii="Tahoma" w:eastAsia="PMingLiU" w:hAnsi="Tahoma" w:cs="Tahoma"/>
          <w:sz w:val="18"/>
        </w:rPr>
        <w:t>訂閱服務，其中包括下載、產品金鑰、</w:t>
      </w:r>
      <w:r w:rsidRPr="003B101F">
        <w:rPr>
          <w:rFonts w:ascii="Tahoma" w:eastAsia="PMingLiU" w:hAnsi="Tahoma" w:cs="Tahoma"/>
          <w:sz w:val="18"/>
        </w:rPr>
        <w:t xml:space="preserve">Windows Azure </w:t>
      </w:r>
      <w:r w:rsidRPr="003B101F">
        <w:rPr>
          <w:rFonts w:ascii="Tahoma" w:eastAsia="PMingLiU" w:hAnsi="Tahoma" w:cs="Tahoma"/>
          <w:sz w:val="18"/>
        </w:rPr>
        <w:t>利益、</w:t>
      </w:r>
      <w:r w:rsidRPr="003B101F">
        <w:rPr>
          <w:rFonts w:ascii="Tahoma" w:eastAsia="PMingLiU" w:hAnsi="Tahoma" w:cs="Tahoma"/>
          <w:sz w:val="18"/>
        </w:rPr>
        <w:t>E-Learning</w:t>
      </w:r>
      <w:r w:rsidRPr="003B101F">
        <w:rPr>
          <w:rFonts w:ascii="Tahoma" w:eastAsia="PMingLiU" w:hAnsi="Tahoma" w:cs="Tahoma"/>
          <w:sz w:val="18"/>
        </w:rPr>
        <w:t>、技術支援、</w:t>
      </w:r>
      <w:r w:rsidRPr="003B101F">
        <w:rPr>
          <w:rFonts w:ascii="Tahoma" w:eastAsia="PMingLiU" w:hAnsi="Tahoma" w:cs="Tahoma"/>
          <w:sz w:val="18"/>
        </w:rPr>
        <w:t xml:space="preserve">Windows </w:t>
      </w:r>
      <w:r w:rsidRPr="003B101F">
        <w:rPr>
          <w:rFonts w:ascii="Tahoma" w:eastAsia="PMingLiU" w:hAnsi="Tahoma" w:cs="Tahoma"/>
          <w:sz w:val="18"/>
        </w:rPr>
        <w:t>市集利益和其他服務，均僅在訂閱有效期間才提供。</w:t>
      </w:r>
    </w:p>
    <w:p w14:paraId="2A1D408E" w14:textId="77777777" w:rsidR="0055611F" w:rsidRPr="003B101F" w:rsidRDefault="0055611F" w:rsidP="007A4659">
      <w:pPr>
        <w:pStyle w:val="FootnoteBulletLevel1"/>
        <w:spacing w:before="0" w:after="0"/>
        <w:ind w:left="720" w:firstLine="0"/>
        <w:rPr>
          <w:rFonts w:ascii="Tahoma" w:eastAsia="PMingLiU" w:hAnsi="Tahoma" w:cs="Tahoma"/>
        </w:rPr>
      </w:pPr>
    </w:p>
    <w:p w14:paraId="2A1D408F" w14:textId="77777777" w:rsidR="0055611F" w:rsidRPr="003B101F" w:rsidRDefault="0055611F" w:rsidP="00864B8A">
      <w:pPr>
        <w:spacing w:after="60"/>
        <w:ind w:left="720"/>
        <w:rPr>
          <w:rFonts w:eastAsia="PMingLiU" w:cs="Tahoma"/>
        </w:rPr>
      </w:pPr>
      <w:r w:rsidRPr="003B101F">
        <w:rPr>
          <w:rFonts w:eastAsia="PMingLiU" w:cs="Tahoma"/>
          <w:b/>
        </w:rPr>
        <w:t xml:space="preserve">Windows Azure </w:t>
      </w:r>
      <w:r w:rsidRPr="003B101F">
        <w:rPr>
          <w:rFonts w:eastAsia="PMingLiU" w:cs="Tahoma"/>
          <w:b/>
        </w:rPr>
        <w:t>平台服務</w:t>
      </w:r>
    </w:p>
    <w:p w14:paraId="2A1D4090" w14:textId="77777777" w:rsidR="00C2130B" w:rsidRPr="003B101F" w:rsidRDefault="0055611F" w:rsidP="007A4659">
      <w:pPr>
        <w:adjustRightInd w:val="0"/>
        <w:snapToGrid w:val="0"/>
        <w:ind w:left="720"/>
        <w:textAlignment w:val="baseline"/>
        <w:rPr>
          <w:rFonts w:eastAsia="PMingLiU" w:cs="Tahoma"/>
        </w:rPr>
      </w:pPr>
      <w:r w:rsidRPr="003B101F">
        <w:rPr>
          <w:rFonts w:eastAsia="PMingLiU" w:cs="Tahoma"/>
        </w:rPr>
        <w:t xml:space="preserve">Windows Azure </w:t>
      </w:r>
      <w:r w:rsidRPr="003B101F">
        <w:rPr>
          <w:rFonts w:eastAsia="PMingLiU" w:cs="Tahoma"/>
        </w:rPr>
        <w:t>利益無法從多個</w:t>
      </w:r>
      <w:r w:rsidRPr="003B101F">
        <w:rPr>
          <w:rFonts w:eastAsia="PMingLiU" w:cs="Tahoma"/>
        </w:rPr>
        <w:t xml:space="preserve"> MSDN </w:t>
      </w:r>
      <w:r w:rsidRPr="003B101F">
        <w:rPr>
          <w:rFonts w:eastAsia="PMingLiU" w:cs="Tahoma"/>
        </w:rPr>
        <w:t>訂閱合併至單一</w:t>
      </w:r>
      <w:r w:rsidRPr="003B101F">
        <w:rPr>
          <w:rFonts w:eastAsia="PMingLiU" w:cs="Tahoma"/>
        </w:rPr>
        <w:t xml:space="preserve"> Windows Azure </w:t>
      </w:r>
      <w:r w:rsidRPr="003B101F">
        <w:rPr>
          <w:rFonts w:eastAsia="PMingLiU" w:cs="Tahoma"/>
        </w:rPr>
        <w:t>帳戶上。</w:t>
      </w:r>
      <w:r w:rsidRPr="003B101F">
        <w:rPr>
          <w:rFonts w:eastAsia="PMingLiU" w:cs="Tahoma"/>
        </w:rPr>
        <w:t xml:space="preserve">Windows Azure </w:t>
      </w:r>
      <w:r w:rsidRPr="003B101F">
        <w:rPr>
          <w:rFonts w:eastAsia="PMingLiU" w:cs="Tahoma"/>
        </w:rPr>
        <w:t>之使用應受</w:t>
      </w:r>
      <w:r w:rsidRPr="003B101F">
        <w:rPr>
          <w:rFonts w:eastAsia="PMingLiU" w:cs="Tahoma"/>
        </w:rPr>
        <w:t xml:space="preserve"> Windows Azure </w:t>
      </w:r>
      <w:r w:rsidRPr="003B101F">
        <w:rPr>
          <w:rFonts w:eastAsia="PMingLiU" w:cs="Tahoma"/>
        </w:rPr>
        <w:t>使用條款之拘束。</w:t>
      </w:r>
      <w:bookmarkStart w:id="1117" w:name="Aps_19VS2010TestMSDN"/>
    </w:p>
    <w:p w14:paraId="2A1D4091" w14:textId="77777777" w:rsidR="007A4659" w:rsidRPr="003B101F" w:rsidRDefault="007A4659" w:rsidP="007A4659">
      <w:pPr>
        <w:adjustRightInd w:val="0"/>
        <w:snapToGrid w:val="0"/>
        <w:textAlignment w:val="baseline"/>
        <w:rPr>
          <w:rFonts w:eastAsia="PMingLiU" w:cs="Tahoma"/>
        </w:rPr>
      </w:pPr>
    </w:p>
    <w:p w14:paraId="2A1D4092" w14:textId="77777777" w:rsidR="007A4659" w:rsidRPr="003B101F" w:rsidRDefault="007A4659" w:rsidP="007A4659">
      <w:pPr>
        <w:adjustRightInd w:val="0"/>
        <w:snapToGrid w:val="0"/>
        <w:textAlignment w:val="baseline"/>
        <w:rPr>
          <w:rFonts w:eastAsia="PMingLiU" w:cs="Tahoma"/>
        </w:rPr>
      </w:pPr>
    </w:p>
    <w:p w14:paraId="2A1D4093" w14:textId="77777777" w:rsidR="00223A77" w:rsidRPr="003B101F" w:rsidRDefault="00B26237" w:rsidP="00223A77">
      <w:pPr>
        <w:pStyle w:val="Heading3"/>
        <w:rPr>
          <w:rFonts w:ascii="Tahoma" w:eastAsia="PMingLiU" w:hAnsi="Tahoma" w:cs="Tahoma"/>
        </w:rPr>
      </w:pPr>
      <w:bookmarkStart w:id="1118" w:name="_20_Visual_Studio"/>
      <w:bookmarkStart w:id="1119" w:name="_Toc336338279"/>
      <w:bookmarkStart w:id="1120" w:name="_Toc343503134"/>
      <w:bookmarkEnd w:id="1118"/>
      <w:r w:rsidRPr="003B101F">
        <w:rPr>
          <w:rFonts w:ascii="Tahoma" w:eastAsia="PMingLiU" w:hAnsi="Tahoma" w:cs="Tahoma"/>
          <w:caps/>
          <w:color w:val="F66400"/>
          <w:sz w:val="22"/>
          <w:vertAlign w:val="superscript"/>
        </w:rPr>
        <w:t>20</w:t>
      </w:r>
      <w:r w:rsidRPr="003B101F">
        <w:rPr>
          <w:rFonts w:ascii="Tahoma" w:eastAsia="PMingLiU" w:hAnsi="Tahoma" w:cs="Tahoma"/>
          <w:color w:val="F66400"/>
          <w:sz w:val="22"/>
        </w:rPr>
        <w:t xml:space="preserve"> Visual Studio Test Professional 2012 with </w:t>
      </w:r>
      <w:bookmarkEnd w:id="1117"/>
      <w:r w:rsidRPr="003B101F">
        <w:rPr>
          <w:rFonts w:ascii="Tahoma" w:eastAsia="PMingLiU" w:hAnsi="Tahoma" w:cs="Tahoma"/>
          <w:color w:val="F66400"/>
          <w:sz w:val="22"/>
        </w:rPr>
        <w:t>MSDN</w:t>
      </w:r>
      <w:bookmarkEnd w:id="1119"/>
      <w:bookmarkEnd w:id="1120"/>
      <w:r w:rsidRPr="003B101F">
        <w:rPr>
          <w:rFonts w:ascii="Tahoma" w:eastAsia="PMingLiU" w:hAnsi="Tahoma" w:cs="Tahoma"/>
          <w:color w:val="F66400"/>
          <w:sz w:val="22"/>
        </w:rPr>
        <w:t xml:space="preserve"> </w:t>
      </w:r>
    </w:p>
    <w:p w14:paraId="2A1D4094" w14:textId="77777777" w:rsidR="00AC4485" w:rsidRPr="003B101F" w:rsidRDefault="00AC4485" w:rsidP="00E7500D">
      <w:pPr>
        <w:pStyle w:val="FootnoteBulletLevel1"/>
        <w:spacing w:before="0" w:after="0"/>
        <w:rPr>
          <w:rFonts w:ascii="Tahoma" w:eastAsia="PMingLiU" w:hAnsi="Tahoma" w:cs="Tahoma"/>
        </w:rPr>
      </w:pPr>
    </w:p>
    <w:p w14:paraId="2A1D4095" w14:textId="77777777" w:rsidR="001026FD" w:rsidRPr="003B101F" w:rsidRDefault="001026FD" w:rsidP="00864B8A">
      <w:pPr>
        <w:spacing w:after="60"/>
        <w:ind w:left="720"/>
        <w:rPr>
          <w:rFonts w:eastAsia="PMingLiU" w:cs="Tahoma"/>
        </w:rPr>
      </w:pPr>
      <w:r w:rsidRPr="003B101F">
        <w:rPr>
          <w:rFonts w:eastAsia="PMingLiU" w:cs="Tahoma"/>
          <w:b/>
        </w:rPr>
        <w:t>Visual Studio Team Foundation Server 2012</w:t>
      </w:r>
    </w:p>
    <w:p w14:paraId="2A1D4096" w14:textId="77777777" w:rsidR="001026FD" w:rsidRPr="003B101F" w:rsidRDefault="001026FD" w:rsidP="00E7500D">
      <w:pPr>
        <w:pStyle w:val="EndnoteText"/>
        <w:ind w:left="720"/>
        <w:rPr>
          <w:rFonts w:ascii="Tahoma" w:eastAsia="PMingLiU" w:hAnsi="Tahoma" w:cs="Tahoma"/>
        </w:rPr>
      </w:pPr>
      <w:r w:rsidRPr="003B101F">
        <w:rPr>
          <w:rFonts w:ascii="Tahoma" w:eastAsia="PMingLiU" w:hAnsi="Tahoma" w:cs="Tahoma"/>
          <w:sz w:val="18"/>
        </w:rPr>
        <w:t>訂閱者有權獲得一份</w:t>
      </w:r>
      <w:r w:rsidRPr="003B101F">
        <w:rPr>
          <w:rFonts w:ascii="Tahoma" w:eastAsia="PMingLiU" w:hAnsi="Tahoma" w:cs="Tahoma"/>
          <w:sz w:val="18"/>
        </w:rPr>
        <w:t xml:space="preserve"> Visual Studio Team Foundation Server 2012 </w:t>
      </w:r>
      <w:r w:rsidRPr="003B101F">
        <w:rPr>
          <w:rFonts w:ascii="Tahoma" w:eastAsia="PMingLiU" w:hAnsi="Tahoma" w:cs="Tahoma"/>
          <w:sz w:val="18"/>
        </w:rPr>
        <w:t>伺服器使用權，以及一份</w:t>
      </w:r>
      <w:r w:rsidRPr="003B101F">
        <w:rPr>
          <w:rFonts w:ascii="Tahoma" w:eastAsia="PMingLiU" w:hAnsi="Tahoma" w:cs="Tahoma"/>
          <w:sz w:val="18"/>
        </w:rPr>
        <w:t xml:space="preserve"> Team Foundation Server </w:t>
      </w:r>
      <w:r w:rsidRPr="003B101F">
        <w:rPr>
          <w:rFonts w:ascii="Tahoma" w:eastAsia="PMingLiU" w:hAnsi="Tahoma" w:cs="Tahoma"/>
          <w:sz w:val="18"/>
        </w:rPr>
        <w:t>使用者</w:t>
      </w:r>
      <w:r w:rsidRPr="003B101F">
        <w:rPr>
          <w:rFonts w:ascii="Tahoma" w:eastAsia="PMingLiU" w:hAnsi="Tahoma" w:cs="Tahoma"/>
          <w:sz w:val="18"/>
        </w:rPr>
        <w:t xml:space="preserve"> CAL</w:t>
      </w:r>
      <w:r w:rsidRPr="003B101F">
        <w:rPr>
          <w:rFonts w:ascii="Tahoma" w:eastAsia="PMingLiU" w:hAnsi="Tahoma" w:cs="Tahoma"/>
          <w:sz w:val="18"/>
        </w:rPr>
        <w:t>。此</w:t>
      </w:r>
      <w:r w:rsidRPr="003B101F">
        <w:rPr>
          <w:rFonts w:ascii="Tahoma" w:eastAsia="PMingLiU" w:hAnsi="Tahoma" w:cs="Tahoma"/>
          <w:sz w:val="18"/>
        </w:rPr>
        <w:t xml:space="preserve"> CAL </w:t>
      </w:r>
      <w:r w:rsidRPr="003B101F">
        <w:rPr>
          <w:rFonts w:ascii="Tahoma" w:eastAsia="PMingLiU" w:hAnsi="Tahoma" w:cs="Tahoma"/>
          <w:sz w:val="18"/>
        </w:rPr>
        <w:t>僅保留供訂閱者使用。</w:t>
      </w:r>
    </w:p>
    <w:p w14:paraId="2A1D4097" w14:textId="77777777" w:rsidR="001026FD" w:rsidRPr="003B101F" w:rsidRDefault="001026FD" w:rsidP="00E7500D">
      <w:pPr>
        <w:pStyle w:val="EndnoteText"/>
        <w:ind w:left="720"/>
        <w:rPr>
          <w:rFonts w:ascii="Tahoma" w:eastAsia="PMingLiU" w:hAnsi="Tahoma" w:cs="Tahoma"/>
        </w:rPr>
      </w:pPr>
    </w:p>
    <w:p w14:paraId="2A1D4098" w14:textId="77777777" w:rsidR="001026FD" w:rsidRPr="003B101F" w:rsidRDefault="001026FD" w:rsidP="00864B8A">
      <w:pPr>
        <w:spacing w:after="60"/>
        <w:ind w:left="720"/>
        <w:rPr>
          <w:rFonts w:eastAsia="PMingLiU" w:cs="Tahoma"/>
        </w:rPr>
      </w:pPr>
      <w:r w:rsidRPr="003B101F">
        <w:rPr>
          <w:rFonts w:eastAsia="PMingLiU" w:cs="Tahoma"/>
          <w:b/>
        </w:rPr>
        <w:t>SQL Server Parallel Data Warehouse Developer</w:t>
      </w:r>
    </w:p>
    <w:p w14:paraId="2A1D4099" w14:textId="77777777" w:rsidR="001026FD" w:rsidRPr="003B101F" w:rsidRDefault="001026FD" w:rsidP="00E7500D">
      <w:pPr>
        <w:pStyle w:val="EndnoteText"/>
        <w:ind w:left="720"/>
        <w:rPr>
          <w:rFonts w:ascii="Tahoma" w:eastAsia="PMingLiU" w:hAnsi="Tahoma" w:cs="Tahoma"/>
        </w:rPr>
      </w:pPr>
      <w:r w:rsidRPr="003B101F">
        <w:rPr>
          <w:rFonts w:ascii="Tahoma" w:eastAsia="PMingLiU" w:hAnsi="Tahoma" w:cs="Tahoma"/>
          <w:sz w:val="18"/>
        </w:rPr>
        <w:t>訂閱者有權獲得一份</w:t>
      </w:r>
      <w:r w:rsidRPr="003B101F">
        <w:rPr>
          <w:rFonts w:ascii="Tahoma" w:eastAsia="PMingLiU" w:hAnsi="Tahoma" w:cs="Tahoma"/>
          <w:sz w:val="18"/>
        </w:rPr>
        <w:t xml:space="preserve"> SQL Server 2008 R2 Parallel Data Warehouse Developer </w:t>
      </w:r>
      <w:r w:rsidRPr="003B101F">
        <w:rPr>
          <w:rFonts w:ascii="Tahoma" w:eastAsia="PMingLiU" w:hAnsi="Tahoma" w:cs="Tahoma"/>
          <w:sz w:val="18"/>
        </w:rPr>
        <w:t>使用權。</w:t>
      </w:r>
    </w:p>
    <w:p w14:paraId="2A1D409A" w14:textId="77777777" w:rsidR="00223A77" w:rsidRPr="003B101F" w:rsidRDefault="00223A77" w:rsidP="00864B8A">
      <w:pPr>
        <w:spacing w:after="60"/>
        <w:ind w:left="720"/>
        <w:rPr>
          <w:rFonts w:eastAsia="PMingLiU" w:cs="Tahoma"/>
        </w:rPr>
      </w:pPr>
      <w:r w:rsidRPr="003B101F">
        <w:rPr>
          <w:rFonts w:eastAsia="PMingLiU" w:cs="Tahoma"/>
          <w:b/>
        </w:rPr>
        <w:lastRenderedPageBreak/>
        <w:t>軟體保證資格</w:t>
      </w:r>
    </w:p>
    <w:p w14:paraId="2A1D409B" w14:textId="77777777" w:rsidR="00223A77" w:rsidRPr="003B101F" w:rsidRDefault="00223A77" w:rsidP="00E7500D">
      <w:pPr>
        <w:pStyle w:val="EndnoteText"/>
        <w:ind w:left="720"/>
        <w:rPr>
          <w:rFonts w:ascii="Tahoma" w:eastAsia="PMingLiU" w:hAnsi="Tahoma" w:cs="Tahoma"/>
        </w:rPr>
      </w:pPr>
      <w:r w:rsidRPr="003B101F">
        <w:rPr>
          <w:rFonts w:ascii="Tahoma" w:eastAsia="PMingLiU" w:hAnsi="Tahoma" w:cs="Tahoma"/>
          <w:sz w:val="18"/>
        </w:rPr>
        <w:t>若客戶針對下列產品的軟體保證即將屆滿，則有資格將其範圍續約為</w:t>
      </w:r>
      <w:r w:rsidRPr="003B101F">
        <w:rPr>
          <w:rFonts w:ascii="Tahoma" w:eastAsia="PMingLiU" w:hAnsi="Tahoma" w:cs="Tahoma"/>
          <w:sz w:val="18"/>
        </w:rPr>
        <w:t xml:space="preserve"> Visual Studio Test Professional 2012 with MSDN</w:t>
      </w:r>
      <w:r w:rsidRPr="003B101F">
        <w:rPr>
          <w:rFonts w:ascii="Tahoma" w:eastAsia="PMingLiU" w:hAnsi="Tahoma" w:cs="Tahoma"/>
          <w:sz w:val="18"/>
        </w:rPr>
        <w:t>：</w:t>
      </w:r>
    </w:p>
    <w:p w14:paraId="2A1D409C" w14:textId="77777777" w:rsidR="00223A77" w:rsidRPr="003B101F" w:rsidRDefault="00223A77" w:rsidP="00E7500D">
      <w:pPr>
        <w:pStyle w:val="EndnoteText"/>
        <w:rPr>
          <w:rFonts w:ascii="Tahoma" w:eastAsia="PMingLiU" w:hAnsi="Tahoma" w:cs="Tahoma"/>
        </w:rPr>
      </w:pPr>
    </w:p>
    <w:p w14:paraId="2A1D409D" w14:textId="77777777" w:rsidR="00223A77" w:rsidRPr="003B101F" w:rsidRDefault="00223A77" w:rsidP="00E7500D">
      <w:pPr>
        <w:pStyle w:val="FootnoteBulletLevel2"/>
        <w:numPr>
          <w:ilvl w:val="0"/>
          <w:numId w:val="5"/>
        </w:numPr>
        <w:spacing w:before="0" w:after="60"/>
        <w:ind w:left="1440"/>
        <w:rPr>
          <w:rFonts w:ascii="Tahoma" w:eastAsia="PMingLiU" w:hAnsi="Tahoma" w:cs="Tahoma"/>
        </w:rPr>
      </w:pPr>
      <w:r w:rsidRPr="003B101F">
        <w:rPr>
          <w:rFonts w:ascii="Tahoma" w:eastAsia="PMingLiU" w:hAnsi="Tahoma" w:cs="Tahoma"/>
          <w:sz w:val="18"/>
        </w:rPr>
        <w:t>Visual Studio Ultimate (</w:t>
      </w:r>
      <w:r w:rsidRPr="003B101F">
        <w:rPr>
          <w:rFonts w:ascii="Tahoma" w:eastAsia="PMingLiU" w:hAnsi="Tahoma" w:cs="Tahoma"/>
          <w:sz w:val="18"/>
        </w:rPr>
        <w:t>含</w:t>
      </w:r>
      <w:r w:rsidRPr="003B101F">
        <w:rPr>
          <w:rFonts w:ascii="Tahoma" w:eastAsia="PMingLiU" w:hAnsi="Tahoma" w:cs="Tahoma"/>
          <w:sz w:val="18"/>
        </w:rPr>
        <w:t xml:space="preserve"> MSDN)</w:t>
      </w:r>
    </w:p>
    <w:p w14:paraId="2A1D409E" w14:textId="77777777" w:rsidR="00223A77" w:rsidRPr="003B101F" w:rsidRDefault="00223A77" w:rsidP="00E7500D">
      <w:pPr>
        <w:pStyle w:val="FootnoteBulletLevel2"/>
        <w:numPr>
          <w:ilvl w:val="0"/>
          <w:numId w:val="5"/>
        </w:numPr>
        <w:spacing w:before="0" w:after="60"/>
        <w:ind w:left="1440"/>
        <w:rPr>
          <w:rFonts w:ascii="Tahoma" w:eastAsia="PMingLiU" w:hAnsi="Tahoma" w:cs="Tahoma"/>
        </w:rPr>
      </w:pPr>
      <w:r w:rsidRPr="003B101F">
        <w:rPr>
          <w:rFonts w:ascii="Tahoma" w:eastAsia="PMingLiU" w:hAnsi="Tahoma" w:cs="Tahoma"/>
          <w:sz w:val="18"/>
        </w:rPr>
        <w:t>Visual Studio Test Professional (</w:t>
      </w:r>
      <w:r w:rsidRPr="003B101F">
        <w:rPr>
          <w:rFonts w:ascii="Tahoma" w:eastAsia="PMingLiU" w:hAnsi="Tahoma" w:cs="Tahoma"/>
          <w:sz w:val="18"/>
        </w:rPr>
        <w:t>含</w:t>
      </w:r>
      <w:r w:rsidRPr="003B101F">
        <w:rPr>
          <w:rFonts w:ascii="Tahoma" w:eastAsia="PMingLiU" w:hAnsi="Tahoma" w:cs="Tahoma"/>
          <w:sz w:val="18"/>
        </w:rPr>
        <w:t xml:space="preserve"> MSDN)</w:t>
      </w:r>
    </w:p>
    <w:p w14:paraId="2A1D409F" w14:textId="77777777" w:rsidR="00223A77" w:rsidRPr="003B101F" w:rsidRDefault="00223A77" w:rsidP="00E7500D">
      <w:pPr>
        <w:pStyle w:val="FootnoteBulletLevel2"/>
        <w:numPr>
          <w:ilvl w:val="0"/>
          <w:numId w:val="5"/>
        </w:numPr>
        <w:spacing w:before="0" w:after="60"/>
        <w:ind w:left="1440"/>
        <w:rPr>
          <w:rFonts w:ascii="Tahoma" w:eastAsia="PMingLiU" w:hAnsi="Tahoma" w:cs="Tahoma"/>
        </w:rPr>
      </w:pPr>
      <w:r w:rsidRPr="003B101F">
        <w:rPr>
          <w:rFonts w:ascii="Tahoma" w:eastAsia="PMingLiU" w:hAnsi="Tahoma" w:cs="Tahoma"/>
          <w:sz w:val="18"/>
        </w:rPr>
        <w:t>客戶具備任何以上軟體之有效零售訂閱</w:t>
      </w:r>
    </w:p>
    <w:p w14:paraId="2A1D40A0" w14:textId="77777777" w:rsidR="00223A77" w:rsidRPr="003B101F" w:rsidRDefault="00223A77" w:rsidP="00E7500D">
      <w:pPr>
        <w:pStyle w:val="FootnoteBulletLevel1"/>
        <w:spacing w:before="0" w:after="0"/>
        <w:ind w:firstLine="0"/>
        <w:rPr>
          <w:rFonts w:ascii="Tahoma" w:eastAsia="PMingLiU" w:hAnsi="Tahoma" w:cs="Tahoma"/>
        </w:rPr>
      </w:pPr>
    </w:p>
    <w:p w14:paraId="2A1D40A1" w14:textId="77777777" w:rsidR="00E7500D" w:rsidRPr="003B101F" w:rsidRDefault="00223A77" w:rsidP="00E7500D">
      <w:pPr>
        <w:pStyle w:val="FootnoteBulletLevel2"/>
        <w:tabs>
          <w:tab w:val="clear" w:pos="1260"/>
        </w:tabs>
        <w:spacing w:before="0"/>
        <w:ind w:left="720" w:firstLine="0"/>
        <w:rPr>
          <w:rFonts w:ascii="Tahoma" w:eastAsia="PMingLiU" w:hAnsi="Tahoma" w:cs="Tahoma"/>
        </w:rPr>
      </w:pPr>
      <w:r w:rsidRPr="003B101F">
        <w:rPr>
          <w:rFonts w:ascii="Tahoma" w:eastAsia="PMingLiU" w:hAnsi="Tahoma" w:cs="Tahoma"/>
          <w:sz w:val="18"/>
        </w:rPr>
        <w:t>針對</w:t>
      </w:r>
      <w:r w:rsidRPr="003B101F">
        <w:rPr>
          <w:rFonts w:ascii="Tahoma" w:eastAsia="PMingLiU" w:hAnsi="Tahoma" w:cs="Tahoma"/>
          <w:sz w:val="18"/>
        </w:rPr>
        <w:t xml:space="preserve"> Visual Studio Test Professional 2012 with MSDN </w:t>
      </w:r>
      <w:r w:rsidRPr="003B101F">
        <w:rPr>
          <w:rFonts w:ascii="Tahoma" w:eastAsia="PMingLiU" w:hAnsi="Tahoma" w:cs="Tahoma"/>
          <w:sz w:val="18"/>
        </w:rPr>
        <w:t>具備有效的軟體保證範圍之</w:t>
      </w:r>
      <w:r w:rsidRPr="003B101F">
        <w:rPr>
          <w:rFonts w:ascii="Tahoma" w:eastAsia="PMingLiU" w:hAnsi="Tahoma" w:cs="Tahoma"/>
          <w:sz w:val="18"/>
        </w:rPr>
        <w:t xml:space="preserve"> Enterprise</w:t>
      </w:r>
      <w:r w:rsidRPr="003B101F">
        <w:rPr>
          <w:rFonts w:ascii="Tahoma" w:eastAsia="PMingLiU" w:hAnsi="Tahoma" w:cs="Tahoma"/>
          <w:sz w:val="18"/>
        </w:rPr>
        <w:t>、</w:t>
      </w:r>
      <w:r w:rsidRPr="003B101F">
        <w:rPr>
          <w:rFonts w:ascii="Tahoma" w:eastAsia="PMingLiU" w:hAnsi="Tahoma" w:cs="Tahoma"/>
          <w:sz w:val="18"/>
        </w:rPr>
        <w:t xml:space="preserve">Select </w:t>
      </w:r>
      <w:r w:rsidRPr="003B101F">
        <w:rPr>
          <w:rFonts w:ascii="Tahoma" w:eastAsia="PMingLiU" w:hAnsi="Tahoma" w:cs="Tahoma"/>
          <w:sz w:val="18"/>
        </w:rPr>
        <w:t>或</w:t>
      </w:r>
      <w:r w:rsidRPr="003B101F">
        <w:rPr>
          <w:rFonts w:ascii="Tahoma" w:eastAsia="PMingLiU" w:hAnsi="Tahoma" w:cs="Tahoma"/>
          <w:sz w:val="18"/>
        </w:rPr>
        <w:t xml:space="preserve"> Open Value </w:t>
      </w:r>
      <w:r w:rsidRPr="003B101F">
        <w:rPr>
          <w:rFonts w:ascii="Tahoma" w:eastAsia="PMingLiU" w:hAnsi="Tahoma" w:cs="Tahoma"/>
          <w:sz w:val="18"/>
        </w:rPr>
        <w:t>客戶，也可以透過取得適當</w:t>
      </w:r>
      <w:hyperlink w:anchor="Step_Up" w:history="1">
        <w:r w:rsidRPr="003B101F">
          <w:rPr>
            <w:rFonts w:ascii="Tahoma" w:eastAsia="PMingLiU" w:hAnsi="Tahoma" w:cs="Tahoma"/>
            <w:sz w:val="18"/>
          </w:rPr>
          <w:t>升級</w:t>
        </w:r>
        <w:r w:rsidRPr="003B101F">
          <w:rPr>
            <w:rFonts w:ascii="Tahoma" w:eastAsia="PMingLiU" w:hAnsi="Tahoma" w:cs="Tahoma"/>
            <w:sz w:val="18"/>
          </w:rPr>
          <w:t xml:space="preserve"> SKU</w:t>
        </w:r>
      </w:hyperlink>
      <w:r w:rsidRPr="003B101F">
        <w:rPr>
          <w:rFonts w:ascii="Tahoma" w:eastAsia="PMingLiU" w:hAnsi="Tahoma" w:cs="Tahoma"/>
        </w:rPr>
        <w:t>的方式，升級為</w:t>
      </w:r>
      <w:r w:rsidRPr="003B101F">
        <w:rPr>
          <w:rFonts w:ascii="Tahoma" w:eastAsia="PMingLiU" w:hAnsi="Tahoma" w:cs="Tahoma"/>
        </w:rPr>
        <w:t xml:space="preserve"> Visual Studio Premium 2012 with</w:t>
      </w:r>
      <w:r w:rsidR="00CA72CA">
        <w:rPr>
          <w:rFonts w:ascii="Tahoma" w:eastAsia="PMingLiU" w:hAnsi="Tahoma" w:cs="Tahoma"/>
        </w:rPr>
        <w:t> </w:t>
      </w:r>
      <w:r w:rsidRPr="003B101F">
        <w:rPr>
          <w:rFonts w:ascii="Tahoma" w:eastAsia="PMingLiU" w:hAnsi="Tahoma" w:cs="Tahoma"/>
        </w:rPr>
        <w:t>MSDN</w:t>
      </w:r>
      <w:r w:rsidRPr="003B101F">
        <w:rPr>
          <w:rFonts w:ascii="Tahoma" w:eastAsia="PMingLiU" w:hAnsi="Tahoma" w:cs="Tahoma"/>
        </w:rPr>
        <w:t>。</w:t>
      </w:r>
    </w:p>
    <w:p w14:paraId="2A1D40A2" w14:textId="77777777" w:rsidR="00E7500D" w:rsidRPr="003B101F" w:rsidRDefault="00E7500D" w:rsidP="00E7500D">
      <w:pPr>
        <w:pStyle w:val="FootnoteBulletLevel2"/>
        <w:tabs>
          <w:tab w:val="clear" w:pos="1260"/>
        </w:tabs>
        <w:spacing w:before="0"/>
        <w:ind w:left="720" w:firstLine="0"/>
        <w:rPr>
          <w:rFonts w:ascii="Tahoma" w:eastAsia="PMingLiU" w:hAnsi="Tahoma" w:cs="Tahoma"/>
        </w:rPr>
      </w:pPr>
    </w:p>
    <w:p w14:paraId="2A1D40A3" w14:textId="77777777" w:rsidR="005C11D1" w:rsidRPr="003B101F" w:rsidRDefault="009B2474" w:rsidP="00864B8A">
      <w:pPr>
        <w:spacing w:after="60"/>
        <w:ind w:left="720"/>
        <w:rPr>
          <w:rFonts w:eastAsia="PMingLiU" w:cs="Tahoma"/>
        </w:rPr>
      </w:pPr>
      <w:r w:rsidRPr="003B101F">
        <w:rPr>
          <w:rFonts w:eastAsia="PMingLiU" w:cs="Tahoma"/>
          <w:b/>
        </w:rPr>
        <w:t>訂閱服務</w:t>
      </w:r>
    </w:p>
    <w:p w14:paraId="2A1D40A4" w14:textId="77777777" w:rsidR="00697E59" w:rsidRPr="003B101F" w:rsidRDefault="005C11D1" w:rsidP="00E7500D">
      <w:pPr>
        <w:ind w:left="720"/>
        <w:rPr>
          <w:rFonts w:eastAsia="PMingLiU" w:cs="Tahoma"/>
        </w:rPr>
      </w:pPr>
      <w:r w:rsidRPr="003B101F">
        <w:rPr>
          <w:rFonts w:eastAsia="PMingLiU" w:cs="Tahoma"/>
        </w:rPr>
        <w:t xml:space="preserve">MSDN </w:t>
      </w:r>
      <w:r w:rsidRPr="003B101F">
        <w:rPr>
          <w:rFonts w:eastAsia="PMingLiU" w:cs="Tahoma"/>
        </w:rPr>
        <w:t>訂閱服務，其中包括下載、產品金鑰、</w:t>
      </w:r>
      <w:r w:rsidRPr="003B101F">
        <w:rPr>
          <w:rFonts w:eastAsia="PMingLiU" w:cs="Tahoma"/>
        </w:rPr>
        <w:t xml:space="preserve">Windows Azure </w:t>
      </w:r>
      <w:r w:rsidRPr="003B101F">
        <w:rPr>
          <w:rFonts w:eastAsia="PMingLiU" w:cs="Tahoma"/>
        </w:rPr>
        <w:t>利益、</w:t>
      </w:r>
      <w:r w:rsidRPr="003B101F">
        <w:rPr>
          <w:rFonts w:eastAsia="PMingLiU" w:cs="Tahoma"/>
        </w:rPr>
        <w:t>E-Learning</w:t>
      </w:r>
      <w:r w:rsidRPr="003B101F">
        <w:rPr>
          <w:rFonts w:eastAsia="PMingLiU" w:cs="Tahoma"/>
        </w:rPr>
        <w:t>、技術支援、</w:t>
      </w:r>
      <w:r w:rsidRPr="003B101F">
        <w:rPr>
          <w:rFonts w:eastAsia="PMingLiU" w:cs="Tahoma"/>
        </w:rPr>
        <w:t xml:space="preserve">Windows </w:t>
      </w:r>
      <w:r w:rsidRPr="003B101F">
        <w:rPr>
          <w:rFonts w:eastAsia="PMingLiU" w:cs="Tahoma"/>
        </w:rPr>
        <w:t>市集利益和其他服務，均僅在訂閱有效期間才提供。</w:t>
      </w:r>
      <w:bookmarkStart w:id="1121" w:name="_14_Operating_System"/>
      <w:bookmarkEnd w:id="1121"/>
    </w:p>
    <w:p w14:paraId="2A1D40A5" w14:textId="77777777" w:rsidR="00E03856" w:rsidRPr="003B101F" w:rsidRDefault="00E03856">
      <w:pPr>
        <w:rPr>
          <w:rFonts w:eastAsia="PMingLiU" w:cs="Tahoma"/>
        </w:rPr>
      </w:pPr>
      <w:bookmarkStart w:id="1122" w:name="_Toc336338280"/>
      <w:r w:rsidRPr="003B101F">
        <w:rPr>
          <w:rFonts w:eastAsia="PMingLiU" w:cs="Tahoma"/>
          <w:sz w:val="28"/>
        </w:rPr>
        <w:br w:type="page"/>
      </w:r>
    </w:p>
    <w:p w14:paraId="2A1D40A6" w14:textId="77777777" w:rsidR="00023FE7" w:rsidRPr="003B101F" w:rsidRDefault="00023FE7" w:rsidP="002E57CF">
      <w:pPr>
        <w:pStyle w:val="Heading2"/>
        <w:ind w:left="0"/>
        <w:rPr>
          <w:rFonts w:ascii="Tahoma" w:eastAsia="PMingLiU" w:hAnsi="Tahoma" w:cs="Tahoma"/>
        </w:rPr>
      </w:pPr>
      <w:bookmarkStart w:id="1123" w:name="_Toc343503135"/>
      <w:r w:rsidRPr="003B101F">
        <w:rPr>
          <w:rFonts w:ascii="Tahoma" w:eastAsia="PMingLiU" w:hAnsi="Tahoma" w:cs="Tahoma"/>
          <w:sz w:val="28"/>
        </w:rPr>
        <w:lastRenderedPageBreak/>
        <w:t>系統組合</w:t>
      </w:r>
      <w:bookmarkEnd w:id="1122"/>
      <w:bookmarkEnd w:id="1123"/>
    </w:p>
    <w:p w14:paraId="2A1D40A7" w14:textId="77777777" w:rsidR="00023FE7" w:rsidRPr="003B101F" w:rsidRDefault="00023FE7">
      <w:pPr>
        <w:rPr>
          <w:rFonts w:eastAsia="PMingLiU" w:cs="Tahoma"/>
        </w:rPr>
      </w:pPr>
    </w:p>
    <w:p w14:paraId="2A1D40A8" w14:textId="77777777" w:rsidR="004F4191" w:rsidRPr="003B101F" w:rsidRDefault="004F4191" w:rsidP="004F4191">
      <w:pPr>
        <w:pStyle w:val="Heading3"/>
        <w:rPr>
          <w:rFonts w:ascii="Tahoma" w:eastAsia="PMingLiU" w:hAnsi="Tahoma" w:cs="Tahoma"/>
        </w:rPr>
      </w:pPr>
      <w:bookmarkStart w:id="1124" w:name="_21_Windows®_附贈訂閱使用權"/>
      <w:bookmarkStart w:id="1125" w:name="_Toc336338281"/>
      <w:bookmarkStart w:id="1126" w:name="_Toc343503136"/>
      <w:bookmarkEnd w:id="1124"/>
      <w:r w:rsidRPr="003B101F">
        <w:rPr>
          <w:rFonts w:ascii="Tahoma" w:eastAsia="PMingLiU" w:hAnsi="Tahoma" w:cs="Tahoma"/>
          <w:caps/>
          <w:color w:val="F66400"/>
          <w:sz w:val="22"/>
          <w:vertAlign w:val="superscript"/>
        </w:rPr>
        <w:t>21</w:t>
      </w:r>
      <w:r w:rsidRPr="0051732A">
        <w:rPr>
          <w:rFonts w:ascii="Tahoma" w:eastAsia="PMingLiU" w:hAnsi="Tahoma" w:cs="Tahoma"/>
          <w:caps/>
          <w:color w:val="F66400"/>
          <w:sz w:val="22"/>
        </w:rPr>
        <w:t xml:space="preserve"> </w:t>
      </w:r>
      <w:r w:rsidRPr="003B101F">
        <w:rPr>
          <w:rFonts w:ascii="Tahoma" w:eastAsia="PMingLiU" w:hAnsi="Tahoma" w:cs="Tahoma"/>
          <w:color w:val="F66400"/>
          <w:sz w:val="22"/>
        </w:rPr>
        <w:t>Windows</w:t>
      </w:r>
      <w:r w:rsidR="00852B4A" w:rsidRPr="00852B4A">
        <w:rPr>
          <w:rFonts w:ascii="Tahoma" w:eastAsia="PMingLiU" w:hAnsi="Tahoma" w:cs="Tahoma"/>
          <w:color w:val="F66400"/>
          <w:sz w:val="22"/>
          <w:vertAlign w:val="superscript"/>
        </w:rPr>
        <w:t>®</w:t>
      </w:r>
      <w:r w:rsidRPr="003B101F">
        <w:rPr>
          <w:rFonts w:ascii="Tahoma" w:eastAsia="PMingLiU" w:hAnsi="Tahoma" w:cs="Tahoma"/>
          <w:color w:val="F66400"/>
          <w:sz w:val="22"/>
        </w:rPr>
        <w:t xml:space="preserve"> </w:t>
      </w:r>
      <w:r w:rsidRPr="003B101F">
        <w:rPr>
          <w:rFonts w:ascii="Tahoma" w:eastAsia="PMingLiU" w:hAnsi="Tahoma" w:cs="Tahoma"/>
          <w:color w:val="F66400"/>
          <w:sz w:val="22"/>
        </w:rPr>
        <w:t>附贈訂閱使用權</w:t>
      </w:r>
      <w:bookmarkEnd w:id="1125"/>
      <w:bookmarkEnd w:id="1126"/>
    </w:p>
    <w:p w14:paraId="2A1D40A9" w14:textId="77777777" w:rsidR="004F4191" w:rsidRPr="003B101F" w:rsidRDefault="004F4191" w:rsidP="007A73DF">
      <w:pPr>
        <w:rPr>
          <w:rFonts w:eastAsia="PMingLiU" w:cs="Tahoma"/>
        </w:rPr>
      </w:pPr>
    </w:p>
    <w:p w14:paraId="2A1D40AA" w14:textId="77777777" w:rsidR="004F4191" w:rsidRPr="003B101F" w:rsidRDefault="004F4191" w:rsidP="007A73DF">
      <w:pPr>
        <w:ind w:left="720"/>
        <w:rPr>
          <w:rFonts w:eastAsia="PMingLiU" w:cs="Tahoma"/>
        </w:rPr>
      </w:pPr>
      <w:r w:rsidRPr="003B101F">
        <w:rPr>
          <w:rFonts w:eastAsia="PMingLiU" w:cs="Tahoma"/>
          <w:color w:val="000000"/>
        </w:rPr>
        <w:t>具備</w:t>
      </w:r>
      <w:r w:rsidRPr="003B101F">
        <w:rPr>
          <w:rFonts w:eastAsia="PMingLiU" w:cs="Tahoma"/>
          <w:color w:val="000000"/>
        </w:rPr>
        <w:t xml:space="preserve"> School </w:t>
      </w:r>
      <w:r w:rsidRPr="003B101F">
        <w:rPr>
          <w:rFonts w:eastAsia="PMingLiU" w:cs="Tahoma"/>
          <w:color w:val="000000"/>
        </w:rPr>
        <w:t>合約之機構：如果機構具備合格之產品的範圍，則其得訂購</w:t>
      </w:r>
      <w:r w:rsidRPr="003B101F">
        <w:rPr>
          <w:rFonts w:eastAsia="PMingLiU" w:cs="Tahoma"/>
          <w:color w:val="000000"/>
        </w:rPr>
        <w:t xml:space="preserve"> Windows </w:t>
      </w:r>
      <w:r w:rsidRPr="003B101F">
        <w:rPr>
          <w:rFonts w:eastAsia="PMingLiU" w:cs="Tahoma"/>
          <w:color w:val="000000"/>
        </w:rPr>
        <w:t>附贈訂閱使用權</w:t>
      </w:r>
      <w:r w:rsidRPr="003B101F">
        <w:rPr>
          <w:rFonts w:eastAsia="PMingLiU" w:cs="Tahoma"/>
          <w:color w:val="000000"/>
        </w:rPr>
        <w:t xml:space="preserve"> (CSL</w:t>
      </w:r>
      <w:proofErr w:type="gramStart"/>
      <w:r w:rsidRPr="003B101F">
        <w:rPr>
          <w:rFonts w:eastAsia="PMingLiU" w:cs="Tahoma"/>
          <w:color w:val="000000"/>
        </w:rPr>
        <w:t>)</w:t>
      </w:r>
      <w:r w:rsidRPr="003B101F">
        <w:rPr>
          <w:rFonts w:eastAsia="PMingLiU" w:cs="Tahoma"/>
          <w:color w:val="000000"/>
        </w:rPr>
        <w:t>。</w:t>
      </w:r>
      <w:proofErr w:type="gramEnd"/>
      <w:r w:rsidR="00CA72CA">
        <w:rPr>
          <w:rFonts w:eastAsia="PMingLiU" w:cs="Tahoma"/>
          <w:color w:val="000000"/>
        </w:rPr>
        <w:br/>
      </w:r>
      <w:r w:rsidRPr="003B101F">
        <w:rPr>
          <w:rFonts w:eastAsia="PMingLiU" w:cs="Tahoma"/>
          <w:color w:val="000000"/>
        </w:rPr>
        <w:t>允許購買的</w:t>
      </w:r>
      <w:r w:rsidRPr="003B101F">
        <w:rPr>
          <w:rFonts w:eastAsia="PMingLiU" w:cs="Tahoma"/>
          <w:color w:val="000000"/>
        </w:rPr>
        <w:t xml:space="preserve"> CSL </w:t>
      </w:r>
      <w:r w:rsidRPr="003B101F">
        <w:rPr>
          <w:rFonts w:eastAsia="PMingLiU" w:cs="Tahoma"/>
          <w:color w:val="000000"/>
        </w:rPr>
        <w:t>數量上限等於機構之合格產品的合格</w:t>
      </w:r>
      <w:r w:rsidRPr="003B101F">
        <w:rPr>
          <w:rFonts w:eastAsia="PMingLiU" w:cs="Tahoma"/>
          <w:color w:val="000000"/>
        </w:rPr>
        <w:t xml:space="preserve"> PC </w:t>
      </w:r>
      <w:r w:rsidRPr="003B101F">
        <w:rPr>
          <w:rFonts w:eastAsia="PMingLiU" w:cs="Tahoma"/>
          <w:color w:val="000000"/>
        </w:rPr>
        <w:t>數量。</w:t>
      </w:r>
    </w:p>
    <w:p w14:paraId="2A1D40AB" w14:textId="77777777" w:rsidR="004F4191" w:rsidRPr="003B101F" w:rsidRDefault="004F4191">
      <w:pPr>
        <w:rPr>
          <w:rFonts w:eastAsia="PMingLiU" w:cs="Tahoma"/>
        </w:rPr>
      </w:pPr>
    </w:p>
    <w:p w14:paraId="2A1D40AC" w14:textId="77777777" w:rsidR="00FB03CE" w:rsidRPr="003B101F" w:rsidRDefault="00FB03CE">
      <w:pPr>
        <w:rPr>
          <w:rFonts w:eastAsia="PMingLiU" w:cs="Tahoma"/>
        </w:rPr>
      </w:pPr>
    </w:p>
    <w:p w14:paraId="2A1D40AD" w14:textId="77777777" w:rsidR="008357AC" w:rsidRPr="003B101F" w:rsidRDefault="00B26237" w:rsidP="008357AC">
      <w:pPr>
        <w:pStyle w:val="Heading3"/>
        <w:rPr>
          <w:rFonts w:ascii="Tahoma" w:eastAsia="PMingLiU" w:hAnsi="Tahoma" w:cs="Tahoma"/>
        </w:rPr>
      </w:pPr>
      <w:bookmarkStart w:id="1127" w:name="_Toc336338282"/>
      <w:bookmarkStart w:id="1128" w:name="_Toc343503137"/>
      <w:bookmarkStart w:id="1129" w:name="Sys_24WindowsVistaDVDPack"/>
      <w:bookmarkStart w:id="1130" w:name="Sys_21MDOPforSA"/>
      <w:bookmarkStart w:id="1131" w:name="Sys_25MDOPforSA"/>
      <w:r w:rsidRPr="003B101F">
        <w:rPr>
          <w:rFonts w:ascii="Tahoma" w:eastAsia="PMingLiU" w:hAnsi="Tahoma" w:cs="Tahoma"/>
          <w:caps/>
          <w:color w:val="F66400"/>
          <w:sz w:val="22"/>
          <w:vertAlign w:val="superscript"/>
        </w:rPr>
        <w:t>22</w:t>
      </w:r>
      <w:r w:rsidRPr="003B101F">
        <w:rPr>
          <w:rFonts w:ascii="Tahoma" w:eastAsia="PMingLiU" w:hAnsi="Tahoma" w:cs="Tahoma"/>
          <w:bCs/>
          <w:color w:val="F66400"/>
          <w:sz w:val="22"/>
          <w:szCs w:val="22"/>
        </w:rPr>
        <w:t xml:space="preserve"> Windows Vista DVD Playback Pack</w:t>
      </w:r>
      <w:bookmarkEnd w:id="1127"/>
      <w:bookmarkEnd w:id="1128"/>
    </w:p>
    <w:bookmarkEnd w:id="1129"/>
    <w:p w14:paraId="2A1D40AE" w14:textId="77777777" w:rsidR="00FB03CE" w:rsidRPr="003B101F" w:rsidRDefault="00FB03CE" w:rsidP="00FB03CE">
      <w:pPr>
        <w:rPr>
          <w:rFonts w:eastAsia="PMingLiU" w:cs="Tahoma"/>
        </w:rPr>
      </w:pPr>
    </w:p>
    <w:p w14:paraId="2A1D40AF" w14:textId="77777777" w:rsidR="008357AC" w:rsidRPr="003B101F" w:rsidRDefault="008357AC" w:rsidP="00FB03CE">
      <w:pPr>
        <w:ind w:left="720"/>
        <w:rPr>
          <w:rFonts w:eastAsia="PMingLiU" w:cs="Tahoma"/>
        </w:rPr>
      </w:pPr>
      <w:r w:rsidRPr="003B101F">
        <w:rPr>
          <w:rFonts w:eastAsia="PMingLiU" w:cs="Tahoma"/>
          <w:color w:val="000000"/>
          <w:szCs w:val="18"/>
        </w:rPr>
        <w:t>安裝或操作</w:t>
      </w:r>
      <w:r w:rsidRPr="003B101F">
        <w:rPr>
          <w:rFonts w:eastAsia="PMingLiU" w:cs="Tahoma"/>
          <w:color w:val="000000"/>
          <w:szCs w:val="18"/>
        </w:rPr>
        <w:t xml:space="preserve"> Windows Vista DVD Playback Pack </w:t>
      </w:r>
      <w:r w:rsidRPr="003B101F">
        <w:rPr>
          <w:rFonts w:eastAsia="PMingLiU" w:cs="Tahoma"/>
          <w:color w:val="000000"/>
          <w:szCs w:val="18"/>
        </w:rPr>
        <w:t>之大量授權客戶應該參閱</w:t>
      </w:r>
      <w:r w:rsidRPr="003B101F">
        <w:rPr>
          <w:rFonts w:eastAsia="PMingLiU" w:cs="Tahoma"/>
          <w:color w:val="000000"/>
          <w:szCs w:val="18"/>
        </w:rPr>
        <w:t xml:space="preserve"> 2010 </w:t>
      </w:r>
      <w:r w:rsidRPr="003B101F">
        <w:rPr>
          <w:rFonts w:eastAsia="PMingLiU" w:cs="Tahoma"/>
          <w:color w:val="000000"/>
          <w:szCs w:val="18"/>
        </w:rPr>
        <w:t>年</w:t>
      </w:r>
      <w:r w:rsidRPr="003B101F">
        <w:rPr>
          <w:rFonts w:eastAsia="PMingLiU" w:cs="Tahoma"/>
          <w:color w:val="000000"/>
          <w:szCs w:val="18"/>
        </w:rPr>
        <w:t xml:space="preserve"> 12 </w:t>
      </w:r>
      <w:r w:rsidRPr="003B101F">
        <w:rPr>
          <w:rFonts w:eastAsia="PMingLiU" w:cs="Tahoma"/>
          <w:color w:val="000000"/>
          <w:szCs w:val="18"/>
        </w:rPr>
        <w:t>月之</w:t>
      </w:r>
      <w:r w:rsidRPr="003B101F">
        <w:rPr>
          <w:rFonts w:eastAsia="PMingLiU" w:cs="Tahoma"/>
          <w:color w:val="000000"/>
          <w:szCs w:val="18"/>
        </w:rPr>
        <w:t xml:space="preserve"> Microsoft </w:t>
      </w:r>
      <w:r w:rsidRPr="003B101F">
        <w:rPr>
          <w:rFonts w:eastAsia="PMingLiU" w:cs="Tahoma"/>
          <w:color w:val="000000"/>
          <w:szCs w:val="18"/>
        </w:rPr>
        <w:t>授權產品使用權</w:t>
      </w:r>
      <w:r w:rsidRPr="003B101F">
        <w:rPr>
          <w:rFonts w:eastAsia="PMingLiU" w:cs="Tahoma"/>
          <w:color w:val="000000"/>
          <w:szCs w:val="18"/>
        </w:rPr>
        <w:t xml:space="preserve"> (PUR) </w:t>
      </w:r>
      <w:r w:rsidRPr="003B101F">
        <w:rPr>
          <w:rFonts w:eastAsia="PMingLiU" w:cs="Tahoma"/>
          <w:color w:val="000000"/>
          <w:szCs w:val="18"/>
        </w:rPr>
        <w:t>之授權條款。</w:t>
      </w:r>
    </w:p>
    <w:p w14:paraId="2A1D40B0" w14:textId="77777777" w:rsidR="00FB03CE" w:rsidRPr="003B101F" w:rsidRDefault="00FB03CE" w:rsidP="00FB03CE">
      <w:pPr>
        <w:rPr>
          <w:rFonts w:eastAsia="PMingLiU" w:cs="Tahoma"/>
        </w:rPr>
      </w:pPr>
    </w:p>
    <w:p w14:paraId="2A1D40B1" w14:textId="77777777" w:rsidR="00FB03CE" w:rsidRPr="003B101F" w:rsidRDefault="00FB03CE" w:rsidP="00FB03CE">
      <w:pPr>
        <w:rPr>
          <w:rFonts w:eastAsia="PMingLiU" w:cs="Tahoma"/>
        </w:rPr>
      </w:pPr>
    </w:p>
    <w:p w14:paraId="2A1D40B2" w14:textId="77777777" w:rsidR="00E14FF2" w:rsidRPr="003B101F" w:rsidRDefault="00B26237" w:rsidP="00E14FF2">
      <w:pPr>
        <w:pStyle w:val="Heading3"/>
        <w:rPr>
          <w:rFonts w:ascii="Tahoma" w:eastAsia="PMingLiU" w:hAnsi="Tahoma" w:cs="Tahoma"/>
        </w:rPr>
      </w:pPr>
      <w:bookmarkStart w:id="1132" w:name="_23_Microsoft_Desktop"/>
      <w:bookmarkStart w:id="1133" w:name="_Toc336338283"/>
      <w:bookmarkStart w:id="1134" w:name="_Toc343503138"/>
      <w:bookmarkEnd w:id="1132"/>
      <w:r w:rsidRPr="003B101F">
        <w:rPr>
          <w:rFonts w:ascii="Tahoma" w:eastAsia="PMingLiU" w:hAnsi="Tahoma" w:cs="Tahoma"/>
          <w:caps/>
          <w:color w:val="F66400"/>
          <w:sz w:val="22"/>
          <w:vertAlign w:val="superscript"/>
        </w:rPr>
        <w:t>23</w:t>
      </w:r>
      <w:r w:rsidRPr="003B101F">
        <w:rPr>
          <w:rFonts w:ascii="Tahoma" w:eastAsia="PMingLiU" w:hAnsi="Tahoma" w:cs="Tahoma"/>
          <w:color w:val="F66400"/>
          <w:sz w:val="22"/>
        </w:rPr>
        <w:t xml:space="preserve"> Microsoft Desktop Optimization Pack for Software Assurance</w:t>
      </w:r>
      <w:bookmarkEnd w:id="1133"/>
      <w:bookmarkEnd w:id="1134"/>
    </w:p>
    <w:bookmarkEnd w:id="1130"/>
    <w:p w14:paraId="2A1D40B3" w14:textId="77777777" w:rsidR="007A73DF" w:rsidRPr="003B101F" w:rsidRDefault="007A73DF" w:rsidP="007A73DF">
      <w:pPr>
        <w:rPr>
          <w:rFonts w:eastAsia="PMingLiU" w:cs="Tahoma"/>
        </w:rPr>
      </w:pPr>
    </w:p>
    <w:p w14:paraId="2A1D40B4" w14:textId="77777777" w:rsidR="00475147" w:rsidRPr="003B101F" w:rsidRDefault="0037362E" w:rsidP="00475147">
      <w:pPr>
        <w:ind w:left="720"/>
        <w:rPr>
          <w:rFonts w:eastAsia="PMingLiU" w:cs="Tahoma"/>
        </w:rPr>
      </w:pPr>
      <w:r w:rsidRPr="003B101F">
        <w:rPr>
          <w:rFonts w:eastAsia="PMingLiU" w:cs="Tahoma"/>
          <w:color w:val="000000"/>
          <w:szCs w:val="18"/>
        </w:rPr>
        <w:t>想要取得</w:t>
      </w:r>
      <w:r w:rsidRPr="003B101F">
        <w:rPr>
          <w:rFonts w:eastAsia="PMingLiU" w:cs="Tahoma"/>
          <w:color w:val="000000"/>
          <w:szCs w:val="18"/>
        </w:rPr>
        <w:t xml:space="preserve"> Microsoft Desktop Optimization Pack for Software Assurance (MDOP) </w:t>
      </w:r>
      <w:r w:rsidRPr="003B101F">
        <w:rPr>
          <w:rFonts w:eastAsia="PMingLiU" w:cs="Tahoma"/>
          <w:color w:val="000000"/>
          <w:szCs w:val="18"/>
        </w:rPr>
        <w:t>的客戶必須先取得並指派至下列其中一項的桌面：</w:t>
      </w:r>
    </w:p>
    <w:p w14:paraId="2A1D40B5" w14:textId="77777777" w:rsidR="00475147" w:rsidRPr="003B101F" w:rsidRDefault="00475147" w:rsidP="00475147">
      <w:pPr>
        <w:numPr>
          <w:ilvl w:val="0"/>
          <w:numId w:val="63"/>
        </w:numPr>
        <w:tabs>
          <w:tab w:val="left" w:pos="1440"/>
        </w:tabs>
        <w:ind w:left="1440" w:hanging="446"/>
        <w:rPr>
          <w:rFonts w:eastAsia="PMingLiU" w:cs="Tahoma"/>
        </w:rPr>
      </w:pPr>
      <w:r w:rsidRPr="003B101F">
        <w:rPr>
          <w:rFonts w:eastAsia="PMingLiU" w:cs="Tahoma"/>
          <w:color w:val="000000"/>
          <w:szCs w:val="18"/>
        </w:rPr>
        <w:t>針對</w:t>
      </w:r>
      <w:r w:rsidRPr="003B101F">
        <w:rPr>
          <w:rFonts w:eastAsia="PMingLiU" w:cs="Tahoma"/>
          <w:color w:val="000000"/>
          <w:szCs w:val="18"/>
        </w:rPr>
        <w:t xml:space="preserve"> Windows </w:t>
      </w:r>
      <w:r w:rsidRPr="003B101F">
        <w:rPr>
          <w:rFonts w:eastAsia="PMingLiU" w:cs="Tahoma"/>
          <w:color w:val="000000"/>
          <w:szCs w:val="18"/>
        </w:rPr>
        <w:t>桌面作業系統使用權具備有效的軟體保證，或</w:t>
      </w:r>
    </w:p>
    <w:p w14:paraId="2A1D40B6" w14:textId="77777777" w:rsidR="00475147" w:rsidRPr="003B101F" w:rsidRDefault="00475147" w:rsidP="00475147">
      <w:pPr>
        <w:numPr>
          <w:ilvl w:val="0"/>
          <w:numId w:val="63"/>
        </w:numPr>
        <w:tabs>
          <w:tab w:val="left" w:pos="1440"/>
        </w:tabs>
        <w:ind w:left="1440" w:hanging="446"/>
        <w:rPr>
          <w:rFonts w:eastAsia="PMingLiU" w:cs="Tahoma"/>
        </w:rPr>
      </w:pPr>
      <w:r w:rsidRPr="003B101F">
        <w:rPr>
          <w:rFonts w:eastAsia="PMingLiU" w:cs="Tahoma"/>
          <w:color w:val="000000"/>
          <w:szCs w:val="18"/>
        </w:rPr>
        <w:t xml:space="preserve">Windows </w:t>
      </w:r>
      <w:r w:rsidRPr="003B101F">
        <w:rPr>
          <w:rFonts w:eastAsia="PMingLiU" w:cs="Tahoma"/>
          <w:color w:val="000000"/>
          <w:szCs w:val="18"/>
        </w:rPr>
        <w:t>虛擬桌面存取使用權，或</w:t>
      </w:r>
    </w:p>
    <w:p w14:paraId="2A1D40B7" w14:textId="77777777" w:rsidR="00475147" w:rsidRPr="003B101F" w:rsidRDefault="00475147" w:rsidP="00475147">
      <w:pPr>
        <w:numPr>
          <w:ilvl w:val="0"/>
          <w:numId w:val="63"/>
        </w:numPr>
        <w:tabs>
          <w:tab w:val="left" w:pos="1440"/>
        </w:tabs>
        <w:ind w:left="1440" w:hanging="446"/>
        <w:rPr>
          <w:rFonts w:eastAsia="PMingLiU" w:cs="Tahoma"/>
        </w:rPr>
      </w:pPr>
      <w:r w:rsidRPr="003B101F">
        <w:rPr>
          <w:rFonts w:eastAsia="PMingLiU" w:cs="Tahoma"/>
          <w:color w:val="000000"/>
          <w:szCs w:val="18"/>
        </w:rPr>
        <w:t xml:space="preserve">Windows Intune </w:t>
      </w:r>
      <w:r w:rsidRPr="003B101F">
        <w:rPr>
          <w:rFonts w:eastAsia="PMingLiU" w:cs="Tahoma"/>
          <w:szCs w:val="18"/>
        </w:rPr>
        <w:t>(</w:t>
      </w:r>
      <w:r w:rsidRPr="003B101F">
        <w:rPr>
          <w:rFonts w:eastAsia="PMingLiU" w:cs="Tahoma"/>
          <w:szCs w:val="18"/>
        </w:rPr>
        <w:t>每一裝置</w:t>
      </w:r>
      <w:proofErr w:type="gramStart"/>
      <w:r w:rsidRPr="003B101F">
        <w:rPr>
          <w:rFonts w:eastAsia="PMingLiU" w:cs="Tahoma"/>
          <w:szCs w:val="18"/>
        </w:rPr>
        <w:t>)</w:t>
      </w:r>
      <w:r w:rsidRPr="003B101F">
        <w:rPr>
          <w:rFonts w:eastAsia="PMingLiU" w:cs="Tahoma"/>
          <w:color w:val="000000"/>
          <w:szCs w:val="18"/>
        </w:rPr>
        <w:t>的有效訂閱</w:t>
      </w:r>
      <w:proofErr w:type="gramEnd"/>
      <w:r w:rsidRPr="003B101F">
        <w:rPr>
          <w:rFonts w:eastAsia="PMingLiU" w:cs="Tahoma"/>
          <w:color w:val="000000"/>
          <w:szCs w:val="18"/>
        </w:rPr>
        <w:t>。</w:t>
      </w:r>
    </w:p>
    <w:p w14:paraId="2A1D40B8" w14:textId="77777777" w:rsidR="00475147" w:rsidRPr="003B101F" w:rsidRDefault="00475147" w:rsidP="00737831">
      <w:pPr>
        <w:spacing w:before="120" w:after="120"/>
        <w:ind w:left="720"/>
        <w:rPr>
          <w:rFonts w:eastAsia="PMingLiU" w:cs="Tahoma"/>
        </w:rPr>
      </w:pPr>
      <w:r w:rsidRPr="003B101F">
        <w:rPr>
          <w:rFonts w:eastAsia="PMingLiU" w:cs="Tahoma"/>
          <w:color w:val="000000"/>
          <w:szCs w:val="18"/>
        </w:rPr>
        <w:t>允許有效之附贈訂閱使用權涵蓋的裝置。</w:t>
      </w:r>
    </w:p>
    <w:p w14:paraId="2A1D40B9" w14:textId="77777777" w:rsidR="007A73DF" w:rsidRPr="003B101F" w:rsidRDefault="007A73DF" w:rsidP="007A73DF">
      <w:pPr>
        <w:ind w:left="720"/>
        <w:rPr>
          <w:rFonts w:eastAsia="PMingLiU" w:cs="Tahoma"/>
        </w:rPr>
      </w:pPr>
    </w:p>
    <w:p w14:paraId="2A1D40BA" w14:textId="77777777" w:rsidR="00F7027D" w:rsidRPr="003B101F" w:rsidRDefault="00F7027D" w:rsidP="007A73DF">
      <w:pPr>
        <w:ind w:left="720"/>
        <w:rPr>
          <w:rFonts w:eastAsia="PMingLiU" w:cs="Tahoma"/>
        </w:rPr>
      </w:pPr>
      <w:r w:rsidRPr="003B101F">
        <w:rPr>
          <w:rFonts w:eastAsia="PMingLiU" w:cs="Tahoma"/>
          <w:color w:val="000000"/>
          <w:szCs w:val="18"/>
        </w:rPr>
        <w:t>具備</w:t>
      </w:r>
      <w:r w:rsidRPr="003B101F">
        <w:rPr>
          <w:rFonts w:eastAsia="PMingLiU" w:cs="Tahoma"/>
          <w:color w:val="000000"/>
          <w:szCs w:val="18"/>
        </w:rPr>
        <w:t xml:space="preserve"> MDOP </w:t>
      </w:r>
      <w:r w:rsidRPr="003B101F">
        <w:rPr>
          <w:rFonts w:eastAsia="PMingLiU" w:cs="Tahoma"/>
          <w:color w:val="000000"/>
          <w:szCs w:val="18"/>
        </w:rPr>
        <w:t>之有效使用權的大量授權客戶將取得下列軟體</w:t>
      </w:r>
      <w:r w:rsidRPr="003B101F">
        <w:rPr>
          <w:rFonts w:eastAsia="PMingLiU" w:cs="Tahoma"/>
          <w:color w:val="000000"/>
          <w:szCs w:val="18"/>
        </w:rPr>
        <w:t xml:space="preserve"> (</w:t>
      </w:r>
      <w:r w:rsidRPr="003B101F">
        <w:rPr>
          <w:rFonts w:eastAsia="PMingLiU" w:cs="Tahoma"/>
          <w:color w:val="000000"/>
          <w:szCs w:val="18"/>
        </w:rPr>
        <w:t>於其可供取得時</w:t>
      </w:r>
      <w:proofErr w:type="gramStart"/>
      <w:r w:rsidRPr="003B101F">
        <w:rPr>
          <w:rFonts w:eastAsia="PMingLiU" w:cs="Tahoma"/>
          <w:color w:val="000000"/>
          <w:szCs w:val="18"/>
        </w:rPr>
        <w:t>)</w:t>
      </w:r>
      <w:r w:rsidRPr="003B101F">
        <w:rPr>
          <w:rFonts w:eastAsia="PMingLiU" w:cs="Tahoma"/>
          <w:color w:val="000000"/>
          <w:szCs w:val="18"/>
        </w:rPr>
        <w:t>。</w:t>
      </w:r>
      <w:proofErr w:type="gramEnd"/>
    </w:p>
    <w:p w14:paraId="2A1D40BB" w14:textId="77777777" w:rsidR="007A73DF" w:rsidRPr="003B101F" w:rsidRDefault="007A73DF" w:rsidP="007A73DF">
      <w:pPr>
        <w:ind w:left="720"/>
        <w:rPr>
          <w:rFonts w:eastAsia="PMingLiU" w:cs="Tahoma"/>
        </w:rPr>
      </w:pPr>
    </w:p>
    <w:p w14:paraId="2A1D40BC" w14:textId="77777777" w:rsidR="00E52A26" w:rsidRPr="003B101F" w:rsidRDefault="00E52A26" w:rsidP="002C1048">
      <w:pPr>
        <w:numPr>
          <w:ilvl w:val="0"/>
          <w:numId w:val="63"/>
        </w:numPr>
        <w:tabs>
          <w:tab w:val="left" w:pos="1440"/>
        </w:tabs>
        <w:spacing w:after="60"/>
        <w:ind w:left="1440" w:hanging="446"/>
        <w:rPr>
          <w:rFonts w:eastAsia="PMingLiU" w:cs="Tahoma"/>
        </w:rPr>
      </w:pPr>
      <w:r w:rsidRPr="003B101F">
        <w:rPr>
          <w:rFonts w:eastAsia="PMingLiU" w:cs="Tahoma"/>
          <w:color w:val="000000"/>
          <w:szCs w:val="18"/>
        </w:rPr>
        <w:t xml:space="preserve">Microsoft Application Virtualization (Windows </w:t>
      </w:r>
      <w:r w:rsidRPr="003B101F">
        <w:rPr>
          <w:rFonts w:eastAsia="PMingLiU" w:cs="Tahoma"/>
          <w:color w:val="000000"/>
          <w:szCs w:val="18"/>
        </w:rPr>
        <w:t>桌面裝置適用</w:t>
      </w:r>
      <w:r w:rsidRPr="003B101F">
        <w:rPr>
          <w:rFonts w:eastAsia="PMingLiU" w:cs="Tahoma"/>
          <w:color w:val="000000"/>
          <w:szCs w:val="18"/>
        </w:rPr>
        <w:t>) (App-V)</w:t>
      </w:r>
    </w:p>
    <w:p w14:paraId="2A1D40BD" w14:textId="77777777" w:rsidR="00E52A26" w:rsidRPr="003B101F" w:rsidRDefault="00E52A26" w:rsidP="002C1048">
      <w:pPr>
        <w:numPr>
          <w:ilvl w:val="0"/>
          <w:numId w:val="63"/>
        </w:numPr>
        <w:tabs>
          <w:tab w:val="left" w:pos="1440"/>
        </w:tabs>
        <w:spacing w:after="60"/>
        <w:ind w:left="1440" w:hanging="446"/>
        <w:rPr>
          <w:rFonts w:eastAsia="PMingLiU" w:cs="Tahoma"/>
        </w:rPr>
      </w:pPr>
      <w:r w:rsidRPr="003B101F">
        <w:rPr>
          <w:rFonts w:eastAsia="PMingLiU" w:cs="Tahoma"/>
          <w:color w:val="000000"/>
          <w:szCs w:val="18"/>
        </w:rPr>
        <w:t>Microsoft Advanced Group Policy Management (AGPM)</w:t>
      </w:r>
    </w:p>
    <w:p w14:paraId="2A1D40BE" w14:textId="77777777" w:rsidR="00E52A26" w:rsidRPr="003B101F" w:rsidRDefault="00E52A26" w:rsidP="002C1048">
      <w:pPr>
        <w:numPr>
          <w:ilvl w:val="0"/>
          <w:numId w:val="63"/>
        </w:numPr>
        <w:tabs>
          <w:tab w:val="left" w:pos="1440"/>
        </w:tabs>
        <w:spacing w:after="60"/>
        <w:ind w:left="1440" w:hanging="446"/>
        <w:rPr>
          <w:rFonts w:eastAsia="PMingLiU" w:cs="Tahoma"/>
        </w:rPr>
      </w:pPr>
      <w:r w:rsidRPr="003B101F">
        <w:rPr>
          <w:rFonts w:eastAsia="PMingLiU" w:cs="Tahoma"/>
          <w:color w:val="000000"/>
          <w:szCs w:val="18"/>
        </w:rPr>
        <w:t>Microsoft Diagnostics and Recovery Toolset (DART)</w:t>
      </w:r>
    </w:p>
    <w:p w14:paraId="2A1D40BF" w14:textId="77777777" w:rsidR="00E52A26" w:rsidRPr="003B101F" w:rsidRDefault="00E52A26" w:rsidP="002C1048">
      <w:pPr>
        <w:numPr>
          <w:ilvl w:val="0"/>
          <w:numId w:val="63"/>
        </w:numPr>
        <w:tabs>
          <w:tab w:val="left" w:pos="1440"/>
        </w:tabs>
        <w:spacing w:after="60"/>
        <w:ind w:left="1440" w:hanging="446"/>
        <w:rPr>
          <w:rFonts w:eastAsia="PMingLiU" w:cs="Tahoma"/>
        </w:rPr>
      </w:pPr>
      <w:r w:rsidRPr="003B101F">
        <w:rPr>
          <w:rFonts w:eastAsia="PMingLiU" w:cs="Tahoma"/>
          <w:color w:val="000000"/>
          <w:szCs w:val="18"/>
        </w:rPr>
        <w:t xml:space="preserve">Microsoft </w:t>
      </w:r>
      <w:r w:rsidRPr="003B101F">
        <w:rPr>
          <w:rFonts w:eastAsia="PMingLiU" w:cs="Tahoma"/>
          <w:color w:val="000000"/>
          <w:szCs w:val="18"/>
        </w:rPr>
        <w:t>系統中心桌面錯誤監控</w:t>
      </w:r>
      <w:r w:rsidRPr="003B101F">
        <w:rPr>
          <w:rFonts w:eastAsia="PMingLiU" w:cs="Tahoma"/>
          <w:color w:val="000000"/>
          <w:szCs w:val="18"/>
        </w:rPr>
        <w:t xml:space="preserve"> (System Center Desktop Error Monitoring) (DEM)</w:t>
      </w:r>
    </w:p>
    <w:p w14:paraId="2A1D40C0" w14:textId="77777777" w:rsidR="00E52A26" w:rsidRPr="003B101F" w:rsidRDefault="00E52A26" w:rsidP="002C1048">
      <w:pPr>
        <w:numPr>
          <w:ilvl w:val="0"/>
          <w:numId w:val="63"/>
        </w:numPr>
        <w:tabs>
          <w:tab w:val="left" w:pos="1440"/>
        </w:tabs>
        <w:spacing w:after="60"/>
        <w:ind w:left="1440" w:hanging="446"/>
        <w:rPr>
          <w:rFonts w:eastAsia="PMingLiU" w:cs="Tahoma"/>
        </w:rPr>
      </w:pPr>
      <w:r w:rsidRPr="003B101F">
        <w:rPr>
          <w:rFonts w:eastAsia="PMingLiU" w:cs="Tahoma"/>
          <w:color w:val="000000"/>
          <w:szCs w:val="18"/>
        </w:rPr>
        <w:t>Microsoft Enterprise Desktop Virtualization (MED-V)</w:t>
      </w:r>
    </w:p>
    <w:p w14:paraId="2A1D40C1" w14:textId="77777777" w:rsidR="00E52A26" w:rsidRPr="003B101F" w:rsidRDefault="00E52A26" w:rsidP="002C1048">
      <w:pPr>
        <w:numPr>
          <w:ilvl w:val="0"/>
          <w:numId w:val="63"/>
        </w:numPr>
        <w:tabs>
          <w:tab w:val="left" w:pos="1440"/>
        </w:tabs>
        <w:spacing w:after="60"/>
        <w:ind w:left="1440" w:hanging="446"/>
        <w:rPr>
          <w:rFonts w:eastAsia="PMingLiU" w:cs="Tahoma"/>
        </w:rPr>
      </w:pPr>
      <w:r w:rsidRPr="003B101F">
        <w:rPr>
          <w:rFonts w:eastAsia="PMingLiU" w:cs="Tahoma"/>
          <w:color w:val="000000"/>
          <w:szCs w:val="18"/>
        </w:rPr>
        <w:t>Microsoft BitLocker</w:t>
      </w:r>
      <w:r w:rsidR="00852B4A" w:rsidRPr="00852B4A">
        <w:rPr>
          <w:rFonts w:eastAsia="PMingLiU" w:cs="Tahoma"/>
          <w:color w:val="000000"/>
          <w:szCs w:val="18"/>
          <w:vertAlign w:val="superscript"/>
        </w:rPr>
        <w:t>®</w:t>
      </w:r>
      <w:r w:rsidRPr="003B101F">
        <w:rPr>
          <w:rFonts w:eastAsia="PMingLiU" w:cs="Tahoma"/>
          <w:color w:val="000000"/>
          <w:szCs w:val="18"/>
        </w:rPr>
        <w:t xml:space="preserve"> </w:t>
      </w:r>
      <w:r w:rsidRPr="003B101F">
        <w:rPr>
          <w:rFonts w:eastAsia="PMingLiU" w:cs="Tahoma"/>
          <w:color w:val="000000"/>
          <w:szCs w:val="18"/>
        </w:rPr>
        <w:t>管理和監控</w:t>
      </w:r>
      <w:r w:rsidRPr="003B101F">
        <w:rPr>
          <w:rFonts w:eastAsia="PMingLiU" w:cs="Tahoma"/>
          <w:color w:val="000000"/>
          <w:szCs w:val="18"/>
        </w:rPr>
        <w:t xml:space="preserve"> (MBAM)</w:t>
      </w:r>
    </w:p>
    <w:p w14:paraId="2A1D40C2" w14:textId="77777777" w:rsidR="00670296" w:rsidRPr="003B101F" w:rsidRDefault="00670296" w:rsidP="002C1048">
      <w:pPr>
        <w:numPr>
          <w:ilvl w:val="0"/>
          <w:numId w:val="63"/>
        </w:numPr>
        <w:tabs>
          <w:tab w:val="left" w:pos="1440"/>
        </w:tabs>
        <w:spacing w:after="60"/>
        <w:ind w:left="1440" w:hanging="446"/>
        <w:rPr>
          <w:rFonts w:eastAsia="PMingLiU" w:cs="Tahoma"/>
        </w:rPr>
      </w:pPr>
      <w:r w:rsidRPr="003B101F">
        <w:rPr>
          <w:rFonts w:eastAsia="PMingLiU" w:cs="Tahoma"/>
          <w:color w:val="000000"/>
          <w:szCs w:val="18"/>
        </w:rPr>
        <w:t>Microsoft User Experience Virtualization (UE-V)</w:t>
      </w:r>
    </w:p>
    <w:p w14:paraId="2A1D40C3" w14:textId="77777777" w:rsidR="007A73DF" w:rsidRPr="003B101F" w:rsidRDefault="007A73DF" w:rsidP="007A73DF">
      <w:pPr>
        <w:tabs>
          <w:tab w:val="left" w:pos="1440"/>
        </w:tabs>
        <w:ind w:left="994"/>
        <w:rPr>
          <w:rFonts w:eastAsia="PMingLiU" w:cs="Tahoma"/>
        </w:rPr>
      </w:pPr>
    </w:p>
    <w:p w14:paraId="2A1D40C4" w14:textId="77777777" w:rsidR="0031394C" w:rsidRPr="003B101F" w:rsidRDefault="0031394C" w:rsidP="009B2474">
      <w:pPr>
        <w:spacing w:after="60"/>
        <w:ind w:left="720"/>
        <w:rPr>
          <w:rFonts w:eastAsia="PMingLiU" w:cs="Tahoma"/>
        </w:rPr>
      </w:pPr>
      <w:r w:rsidRPr="003B101F">
        <w:rPr>
          <w:rFonts w:eastAsia="PMingLiU" w:cs="Tahoma"/>
          <w:b/>
          <w:color w:val="000000"/>
          <w:szCs w:val="18"/>
        </w:rPr>
        <w:t>使用</w:t>
      </w:r>
      <w:r w:rsidRPr="003B101F">
        <w:rPr>
          <w:rFonts w:eastAsia="PMingLiU" w:cs="Tahoma"/>
          <w:b/>
          <w:color w:val="000000"/>
          <w:szCs w:val="18"/>
        </w:rPr>
        <w:t xml:space="preserve"> Asset Inventory Service </w:t>
      </w:r>
      <w:r w:rsidRPr="003B101F">
        <w:rPr>
          <w:rFonts w:eastAsia="PMingLiU" w:cs="Tahoma"/>
          <w:b/>
          <w:color w:val="000000"/>
          <w:szCs w:val="18"/>
        </w:rPr>
        <w:t>的</w:t>
      </w:r>
      <w:r w:rsidRPr="003B101F">
        <w:rPr>
          <w:rFonts w:eastAsia="PMingLiU" w:cs="Tahoma"/>
          <w:b/>
          <w:color w:val="000000"/>
          <w:szCs w:val="18"/>
        </w:rPr>
        <w:t xml:space="preserve"> Windows Intune (</w:t>
      </w:r>
      <w:r w:rsidRPr="003B101F">
        <w:rPr>
          <w:rFonts w:eastAsia="PMingLiU" w:cs="Tahoma"/>
          <w:b/>
          <w:color w:val="000000"/>
          <w:szCs w:val="18"/>
        </w:rPr>
        <w:t>每一裝置</w:t>
      </w:r>
      <w:r w:rsidRPr="003B101F">
        <w:rPr>
          <w:rFonts w:eastAsia="PMingLiU" w:cs="Tahoma"/>
          <w:b/>
          <w:color w:val="000000"/>
          <w:szCs w:val="18"/>
        </w:rPr>
        <w:t xml:space="preserve">) Offer for Microsoft Desktop Optimization Pack (MDOP) </w:t>
      </w:r>
      <w:r w:rsidRPr="003B101F">
        <w:rPr>
          <w:rFonts w:eastAsia="PMingLiU" w:cs="Tahoma"/>
          <w:b/>
          <w:color w:val="000000"/>
          <w:szCs w:val="18"/>
        </w:rPr>
        <w:t>客戶</w:t>
      </w:r>
    </w:p>
    <w:p w14:paraId="2A1D40C5" w14:textId="77777777" w:rsidR="00BB0250" w:rsidRPr="003B101F" w:rsidRDefault="00BB0250" w:rsidP="007A73DF">
      <w:pPr>
        <w:ind w:left="720"/>
        <w:rPr>
          <w:rFonts w:eastAsia="PMingLiU" w:cs="Tahoma"/>
        </w:rPr>
      </w:pPr>
      <w:r w:rsidRPr="003B101F">
        <w:rPr>
          <w:rFonts w:eastAsia="PMingLiU" w:cs="Tahoma"/>
          <w:color w:val="000000"/>
          <w:szCs w:val="18"/>
        </w:rPr>
        <w:t>視為</w:t>
      </w:r>
      <w:r w:rsidRPr="003B101F">
        <w:rPr>
          <w:rFonts w:eastAsia="PMingLiU" w:cs="Tahoma"/>
          <w:color w:val="000000"/>
          <w:szCs w:val="18"/>
        </w:rPr>
        <w:t xml:space="preserve"> MDOP </w:t>
      </w:r>
      <w:r w:rsidRPr="003B101F">
        <w:rPr>
          <w:rFonts w:eastAsia="PMingLiU" w:cs="Tahoma"/>
          <w:color w:val="000000"/>
          <w:szCs w:val="18"/>
        </w:rPr>
        <w:t>的一部分提供之</w:t>
      </w:r>
      <w:r w:rsidRPr="003B101F">
        <w:rPr>
          <w:rFonts w:eastAsia="PMingLiU" w:cs="Tahoma"/>
          <w:color w:val="000000"/>
          <w:szCs w:val="18"/>
        </w:rPr>
        <w:t xml:space="preserve"> Asset Inventory Service (AIS) </w:t>
      </w:r>
      <w:r w:rsidRPr="003B101F">
        <w:rPr>
          <w:rFonts w:eastAsia="PMingLiU" w:cs="Tahoma"/>
          <w:color w:val="000000"/>
          <w:szCs w:val="18"/>
        </w:rPr>
        <w:t>將於</w:t>
      </w:r>
      <w:r w:rsidRPr="003B101F">
        <w:rPr>
          <w:rFonts w:eastAsia="PMingLiU" w:cs="Tahoma"/>
          <w:color w:val="000000"/>
          <w:szCs w:val="18"/>
        </w:rPr>
        <w:t xml:space="preserve"> 2013 </w:t>
      </w:r>
      <w:r w:rsidRPr="003B101F">
        <w:rPr>
          <w:rFonts w:eastAsia="PMingLiU" w:cs="Tahoma"/>
          <w:color w:val="000000"/>
          <w:szCs w:val="18"/>
        </w:rPr>
        <w:t>年</w:t>
      </w:r>
      <w:r w:rsidRPr="003B101F">
        <w:rPr>
          <w:rFonts w:eastAsia="PMingLiU" w:cs="Tahoma"/>
          <w:color w:val="000000"/>
          <w:szCs w:val="18"/>
        </w:rPr>
        <w:t xml:space="preserve"> 4 </w:t>
      </w:r>
      <w:r w:rsidRPr="003B101F">
        <w:rPr>
          <w:rFonts w:eastAsia="PMingLiU" w:cs="Tahoma"/>
          <w:color w:val="000000"/>
          <w:szCs w:val="18"/>
        </w:rPr>
        <w:t>月</w:t>
      </w:r>
      <w:r w:rsidRPr="003B101F">
        <w:rPr>
          <w:rFonts w:eastAsia="PMingLiU" w:cs="Tahoma"/>
          <w:color w:val="000000"/>
          <w:szCs w:val="18"/>
        </w:rPr>
        <w:t xml:space="preserve"> 3 </w:t>
      </w:r>
      <w:r w:rsidRPr="003B101F">
        <w:rPr>
          <w:rFonts w:eastAsia="PMingLiU" w:cs="Tahoma"/>
          <w:color w:val="000000"/>
          <w:szCs w:val="18"/>
        </w:rPr>
        <w:t>日停產。自該日期起，</w:t>
      </w:r>
      <w:r w:rsidR="00CA72CA">
        <w:rPr>
          <w:rFonts w:eastAsia="PMingLiU" w:cs="Tahoma"/>
          <w:color w:val="000000"/>
          <w:szCs w:val="18"/>
        </w:rPr>
        <w:br/>
      </w:r>
      <w:r w:rsidRPr="003B101F">
        <w:rPr>
          <w:rFonts w:eastAsia="PMingLiU" w:cs="Tahoma"/>
          <w:color w:val="000000"/>
          <w:szCs w:val="18"/>
        </w:rPr>
        <w:t>客戶將無法再存取該服務。在</w:t>
      </w:r>
      <w:r w:rsidRPr="003B101F">
        <w:rPr>
          <w:rFonts w:eastAsia="PMingLiU" w:cs="Tahoma"/>
          <w:color w:val="000000"/>
          <w:szCs w:val="18"/>
        </w:rPr>
        <w:t xml:space="preserve"> 2012 </w:t>
      </w:r>
      <w:r w:rsidRPr="003B101F">
        <w:rPr>
          <w:rFonts w:eastAsia="PMingLiU" w:cs="Tahoma"/>
          <w:color w:val="000000"/>
          <w:szCs w:val="18"/>
        </w:rPr>
        <w:t>年</w:t>
      </w:r>
      <w:r w:rsidRPr="003B101F">
        <w:rPr>
          <w:rFonts w:eastAsia="PMingLiU" w:cs="Tahoma"/>
          <w:color w:val="000000"/>
          <w:szCs w:val="18"/>
        </w:rPr>
        <w:t xml:space="preserve"> 4 </w:t>
      </w:r>
      <w:r w:rsidRPr="003B101F">
        <w:rPr>
          <w:rFonts w:eastAsia="PMingLiU" w:cs="Tahoma"/>
          <w:color w:val="000000"/>
          <w:szCs w:val="18"/>
        </w:rPr>
        <w:t>月</w:t>
      </w:r>
      <w:r w:rsidRPr="003B101F">
        <w:rPr>
          <w:rFonts w:eastAsia="PMingLiU" w:cs="Tahoma"/>
          <w:color w:val="000000"/>
          <w:szCs w:val="18"/>
        </w:rPr>
        <w:t xml:space="preserve"> 30 </w:t>
      </w:r>
      <w:r w:rsidRPr="003B101F">
        <w:rPr>
          <w:rFonts w:eastAsia="PMingLiU" w:cs="Tahoma"/>
          <w:color w:val="000000"/>
          <w:szCs w:val="18"/>
        </w:rPr>
        <w:t>日當日或之前於大量授權服務中心啟動之具備有效</w:t>
      </w:r>
      <w:r w:rsidRPr="003B101F">
        <w:rPr>
          <w:rFonts w:eastAsia="PMingLiU" w:cs="Tahoma"/>
          <w:color w:val="000000"/>
          <w:szCs w:val="18"/>
        </w:rPr>
        <w:t xml:space="preserve"> AIS </w:t>
      </w:r>
      <w:r w:rsidRPr="003B101F">
        <w:rPr>
          <w:rFonts w:eastAsia="PMingLiU" w:cs="Tahoma"/>
          <w:color w:val="000000"/>
          <w:szCs w:val="18"/>
        </w:rPr>
        <w:t>帳戶的</w:t>
      </w:r>
      <w:r w:rsidRPr="003B101F">
        <w:rPr>
          <w:rFonts w:eastAsia="PMingLiU" w:cs="Tahoma"/>
          <w:color w:val="000000"/>
          <w:szCs w:val="18"/>
        </w:rPr>
        <w:t xml:space="preserve"> MDOP </w:t>
      </w:r>
      <w:r w:rsidRPr="003B101F">
        <w:rPr>
          <w:rFonts w:eastAsia="PMingLiU" w:cs="Tahoma"/>
          <w:color w:val="000000"/>
          <w:szCs w:val="18"/>
        </w:rPr>
        <w:t>客戶，將可以選擇轉換至或使用</w:t>
      </w:r>
      <w:r w:rsidRPr="003B101F">
        <w:rPr>
          <w:rFonts w:eastAsia="PMingLiU" w:cs="Tahoma"/>
          <w:color w:val="000000"/>
          <w:szCs w:val="18"/>
        </w:rPr>
        <w:t xml:space="preserve"> Windows Intune </w:t>
      </w:r>
      <w:r w:rsidRPr="003B101F">
        <w:rPr>
          <w:rFonts w:eastAsia="PMingLiU" w:cs="Tahoma"/>
          <w:szCs w:val="18"/>
        </w:rPr>
        <w:t>(</w:t>
      </w:r>
      <w:r w:rsidRPr="003B101F">
        <w:rPr>
          <w:rFonts w:eastAsia="PMingLiU" w:cs="Tahoma"/>
          <w:szCs w:val="18"/>
        </w:rPr>
        <w:t>每一裝置</w:t>
      </w:r>
      <w:r w:rsidRPr="003B101F">
        <w:rPr>
          <w:rFonts w:eastAsia="PMingLiU" w:cs="Tahoma"/>
          <w:szCs w:val="18"/>
        </w:rPr>
        <w:t xml:space="preserve">) </w:t>
      </w:r>
      <w:r w:rsidRPr="003B101F">
        <w:rPr>
          <w:rFonts w:eastAsia="PMingLiU" w:cs="Tahoma"/>
          <w:color w:val="000000"/>
          <w:szCs w:val="18"/>
        </w:rPr>
        <w:t>線上服務，</w:t>
      </w:r>
      <w:r w:rsidRPr="003B101F">
        <w:rPr>
          <w:rFonts w:eastAsia="PMingLiU" w:cs="Tahoma"/>
          <w:color w:val="000000"/>
        </w:rPr>
        <w:t>但前提是</w:t>
      </w:r>
      <w:r w:rsidRPr="003B101F">
        <w:rPr>
          <w:rFonts w:eastAsia="PMingLiU" w:cs="Tahoma"/>
          <w:color w:val="000000"/>
          <w:szCs w:val="18"/>
        </w:rPr>
        <w:t xml:space="preserve"> Windows Intune </w:t>
      </w:r>
      <w:r w:rsidR="00CA72CA">
        <w:rPr>
          <w:rFonts w:eastAsia="PMingLiU" w:cs="Tahoma"/>
          <w:color w:val="000000"/>
          <w:szCs w:val="18"/>
        </w:rPr>
        <w:br/>
      </w:r>
      <w:r w:rsidRPr="003B101F">
        <w:rPr>
          <w:rFonts w:eastAsia="PMingLiU" w:cs="Tahoma"/>
          <w:szCs w:val="18"/>
        </w:rPr>
        <w:t>(</w:t>
      </w:r>
      <w:r w:rsidRPr="003B101F">
        <w:rPr>
          <w:rFonts w:eastAsia="PMingLiU" w:cs="Tahoma"/>
          <w:szCs w:val="18"/>
        </w:rPr>
        <w:t>每一裝置</w:t>
      </w:r>
      <w:r w:rsidRPr="003B101F">
        <w:rPr>
          <w:rFonts w:eastAsia="PMingLiU" w:cs="Tahoma"/>
          <w:szCs w:val="18"/>
        </w:rPr>
        <w:t xml:space="preserve">) </w:t>
      </w:r>
      <w:r w:rsidRPr="003B101F">
        <w:rPr>
          <w:rFonts w:eastAsia="PMingLiU" w:cs="Tahoma"/>
          <w:color w:val="000000"/>
        </w:rPr>
        <w:t>在客戶之國家</w:t>
      </w:r>
      <w:r w:rsidRPr="003B101F">
        <w:rPr>
          <w:rFonts w:eastAsia="PMingLiU" w:cs="Tahoma"/>
          <w:color w:val="000000"/>
        </w:rPr>
        <w:t>/</w:t>
      </w:r>
      <w:r w:rsidRPr="003B101F">
        <w:rPr>
          <w:rFonts w:eastAsia="PMingLiU" w:cs="Tahoma"/>
          <w:color w:val="000000"/>
        </w:rPr>
        <w:t>地區中可以商業方式取得。可以商業方式取得</w:t>
      </w:r>
      <w:r w:rsidRPr="003B101F">
        <w:rPr>
          <w:rFonts w:eastAsia="PMingLiU" w:cs="Tahoma"/>
          <w:color w:val="000000"/>
        </w:rPr>
        <w:t xml:space="preserve"> Windows Intune </w:t>
      </w:r>
      <w:r w:rsidRPr="003B101F">
        <w:rPr>
          <w:rFonts w:eastAsia="PMingLiU" w:cs="Tahoma"/>
          <w:szCs w:val="18"/>
        </w:rPr>
        <w:t>(</w:t>
      </w:r>
      <w:r w:rsidRPr="003B101F">
        <w:rPr>
          <w:rFonts w:eastAsia="PMingLiU" w:cs="Tahoma"/>
          <w:szCs w:val="18"/>
        </w:rPr>
        <w:t>每一裝置</w:t>
      </w:r>
      <w:r w:rsidRPr="003B101F">
        <w:rPr>
          <w:rFonts w:eastAsia="PMingLiU" w:cs="Tahoma"/>
          <w:szCs w:val="18"/>
        </w:rPr>
        <w:t>)</w:t>
      </w:r>
      <w:r w:rsidRPr="003B101F">
        <w:rPr>
          <w:rFonts w:eastAsia="PMingLiU" w:cs="Tahoma"/>
          <w:color w:val="000000"/>
        </w:rPr>
        <w:t xml:space="preserve"> </w:t>
      </w:r>
      <w:r w:rsidR="00CA72CA">
        <w:rPr>
          <w:rFonts w:eastAsia="PMingLiU" w:cs="Tahoma"/>
          <w:color w:val="000000"/>
        </w:rPr>
        <w:br/>
      </w:r>
      <w:r w:rsidRPr="003B101F">
        <w:rPr>
          <w:rFonts w:eastAsia="PMingLiU" w:cs="Tahoma"/>
          <w:color w:val="000000"/>
        </w:rPr>
        <w:t>之國家</w:t>
      </w:r>
      <w:r w:rsidRPr="003B101F">
        <w:rPr>
          <w:rFonts w:eastAsia="PMingLiU" w:cs="Tahoma"/>
          <w:color w:val="000000"/>
        </w:rPr>
        <w:t>/</w:t>
      </w:r>
      <w:r w:rsidRPr="003B101F">
        <w:rPr>
          <w:rFonts w:eastAsia="PMingLiU" w:cs="Tahoma"/>
          <w:color w:val="000000"/>
        </w:rPr>
        <w:t>地區的清單可在下列位置取得：</w:t>
      </w:r>
      <w:r w:rsidR="00CA72CA">
        <w:rPr>
          <w:rFonts w:eastAsia="PMingLiU" w:cs="Tahoma"/>
          <w:color w:val="000000"/>
        </w:rPr>
        <w:br/>
      </w:r>
      <w:hyperlink r:id="rId33" w:history="1">
        <w:r w:rsidRPr="003B101F">
          <w:rPr>
            <w:rFonts w:eastAsia="PMingLiU" w:cs="Tahoma"/>
            <w:color w:val="0000FF"/>
            <w:u w:val="single"/>
          </w:rPr>
          <w:t>http://www.microsoft.com/en-us/windows/windowsintune/faq/default.aspx</w:t>
        </w:r>
      </w:hyperlink>
      <w:r w:rsidRPr="003B101F">
        <w:rPr>
          <w:rFonts w:eastAsia="PMingLiU" w:cs="Tahoma"/>
          <w:color w:val="0000FF"/>
          <w:u w:val="single"/>
        </w:rPr>
        <w:t>。</w:t>
      </w:r>
    </w:p>
    <w:p w14:paraId="2A1D40C6" w14:textId="77777777" w:rsidR="007A73DF" w:rsidRPr="003B101F" w:rsidRDefault="007A73DF" w:rsidP="007A73DF">
      <w:pPr>
        <w:ind w:left="720"/>
        <w:rPr>
          <w:rFonts w:eastAsia="PMingLiU" w:cs="Tahoma"/>
        </w:rPr>
      </w:pPr>
    </w:p>
    <w:p w14:paraId="2A1D40C7" w14:textId="77777777" w:rsidR="007A73DF" w:rsidRPr="003B101F" w:rsidRDefault="0031394C" w:rsidP="009B2474">
      <w:pPr>
        <w:spacing w:after="60"/>
        <w:ind w:left="720"/>
        <w:rPr>
          <w:rFonts w:eastAsia="PMingLiU" w:cs="Tahoma"/>
        </w:rPr>
      </w:pPr>
      <w:r w:rsidRPr="003B101F">
        <w:rPr>
          <w:rFonts w:eastAsia="PMingLiU" w:cs="Tahoma"/>
          <w:b/>
          <w:color w:val="000000"/>
          <w:szCs w:val="18"/>
        </w:rPr>
        <w:t>優惠方案詳細資料</w:t>
      </w:r>
    </w:p>
    <w:p w14:paraId="2A1D40C8" w14:textId="77777777" w:rsidR="0031394C" w:rsidRPr="003B101F" w:rsidRDefault="0031394C" w:rsidP="002C1048">
      <w:pPr>
        <w:numPr>
          <w:ilvl w:val="1"/>
          <w:numId w:val="100"/>
        </w:numPr>
        <w:spacing w:after="60"/>
        <w:rPr>
          <w:rFonts w:eastAsia="PMingLiU" w:cs="Tahoma"/>
        </w:rPr>
      </w:pPr>
      <w:r w:rsidRPr="003B101F">
        <w:rPr>
          <w:rFonts w:eastAsia="PMingLiU" w:cs="Tahoma"/>
          <w:color w:val="000000"/>
          <w:szCs w:val="18"/>
        </w:rPr>
        <w:t>此優惠方案可以於</w:t>
      </w:r>
      <w:r w:rsidRPr="003B101F">
        <w:rPr>
          <w:rFonts w:eastAsia="PMingLiU" w:cs="Tahoma"/>
          <w:color w:val="000000"/>
          <w:szCs w:val="18"/>
        </w:rPr>
        <w:t xml:space="preserve"> 2012 </w:t>
      </w:r>
      <w:r w:rsidRPr="003B101F">
        <w:rPr>
          <w:rFonts w:eastAsia="PMingLiU" w:cs="Tahoma"/>
          <w:color w:val="000000"/>
          <w:szCs w:val="18"/>
        </w:rPr>
        <w:t>年</w:t>
      </w:r>
      <w:r w:rsidRPr="003B101F">
        <w:rPr>
          <w:rFonts w:eastAsia="PMingLiU" w:cs="Tahoma"/>
          <w:color w:val="000000"/>
          <w:szCs w:val="18"/>
        </w:rPr>
        <w:t xml:space="preserve"> 4 </w:t>
      </w:r>
      <w:r w:rsidRPr="003B101F">
        <w:rPr>
          <w:rFonts w:eastAsia="PMingLiU" w:cs="Tahoma"/>
          <w:color w:val="000000"/>
          <w:szCs w:val="18"/>
        </w:rPr>
        <w:t>月</w:t>
      </w:r>
      <w:r w:rsidRPr="003B101F">
        <w:rPr>
          <w:rFonts w:eastAsia="PMingLiU" w:cs="Tahoma"/>
          <w:color w:val="000000"/>
          <w:szCs w:val="18"/>
        </w:rPr>
        <w:t xml:space="preserve"> 3 </w:t>
      </w:r>
      <w:r w:rsidRPr="003B101F">
        <w:rPr>
          <w:rFonts w:eastAsia="PMingLiU" w:cs="Tahoma"/>
          <w:color w:val="000000"/>
          <w:szCs w:val="18"/>
        </w:rPr>
        <w:t>日和客戶目前</w:t>
      </w:r>
      <w:r w:rsidRPr="003B101F">
        <w:rPr>
          <w:rFonts w:eastAsia="PMingLiU" w:cs="Tahoma"/>
          <w:color w:val="000000"/>
          <w:szCs w:val="18"/>
        </w:rPr>
        <w:t xml:space="preserve"> MDOP </w:t>
      </w:r>
      <w:r w:rsidRPr="003B101F">
        <w:rPr>
          <w:rFonts w:eastAsia="PMingLiU" w:cs="Tahoma"/>
          <w:color w:val="000000"/>
          <w:szCs w:val="18"/>
        </w:rPr>
        <w:t>訂閱屆滿日之間的任何時間內接受。</w:t>
      </w:r>
    </w:p>
    <w:p w14:paraId="2A1D40C9" w14:textId="77777777" w:rsidR="0031394C" w:rsidRPr="003B101F" w:rsidRDefault="0031394C" w:rsidP="002C1048">
      <w:pPr>
        <w:numPr>
          <w:ilvl w:val="1"/>
          <w:numId w:val="100"/>
        </w:numPr>
        <w:spacing w:after="60"/>
        <w:rPr>
          <w:rFonts w:eastAsia="PMingLiU" w:cs="Tahoma"/>
        </w:rPr>
      </w:pPr>
      <w:r w:rsidRPr="003B101F">
        <w:rPr>
          <w:rFonts w:eastAsia="PMingLiU" w:cs="Tahoma"/>
          <w:color w:val="000000"/>
          <w:szCs w:val="18"/>
        </w:rPr>
        <w:t>若要接受優惠方案，客戶必須</w:t>
      </w:r>
      <w:r w:rsidRPr="003B101F">
        <w:rPr>
          <w:rFonts w:eastAsia="PMingLiU" w:cs="Tahoma"/>
          <w:color w:val="000000"/>
          <w:szCs w:val="18"/>
        </w:rPr>
        <w:t xml:space="preserve"> (1) </w:t>
      </w:r>
      <w:r w:rsidRPr="003B101F">
        <w:rPr>
          <w:rFonts w:eastAsia="PMingLiU" w:cs="Tahoma"/>
          <w:color w:val="000000"/>
          <w:szCs w:val="18"/>
        </w:rPr>
        <w:t>藉由連至</w:t>
      </w:r>
      <w:r w:rsidRPr="003B101F">
        <w:rPr>
          <w:rFonts w:eastAsia="PMingLiU" w:cs="Tahoma"/>
          <w:color w:val="000000"/>
          <w:szCs w:val="18"/>
        </w:rPr>
        <w:t xml:space="preserve"> http://www.microsoft.com/en-us/windows/windowsintune/try-and-buy.aspx </w:t>
      </w:r>
      <w:r w:rsidRPr="003B101F">
        <w:rPr>
          <w:rFonts w:eastAsia="PMingLiU" w:cs="Tahoma"/>
          <w:color w:val="000000"/>
          <w:szCs w:val="18"/>
        </w:rPr>
        <w:t>來建立</w:t>
      </w:r>
      <w:r w:rsidRPr="003B101F">
        <w:rPr>
          <w:rFonts w:eastAsia="PMingLiU" w:cs="Tahoma"/>
          <w:color w:val="000000"/>
          <w:szCs w:val="18"/>
        </w:rPr>
        <w:t xml:space="preserve"> Windows Intune </w:t>
      </w:r>
      <w:r w:rsidRPr="003B101F">
        <w:rPr>
          <w:rFonts w:eastAsia="PMingLiU" w:cs="Tahoma"/>
          <w:szCs w:val="18"/>
        </w:rPr>
        <w:t>(</w:t>
      </w:r>
      <w:r w:rsidRPr="003B101F">
        <w:rPr>
          <w:rFonts w:eastAsia="PMingLiU" w:cs="Tahoma"/>
          <w:szCs w:val="18"/>
        </w:rPr>
        <w:t>每一裝置</w:t>
      </w:r>
      <w:r w:rsidRPr="003B101F">
        <w:rPr>
          <w:rFonts w:eastAsia="PMingLiU" w:cs="Tahoma"/>
          <w:szCs w:val="18"/>
        </w:rPr>
        <w:t>)</w:t>
      </w:r>
      <w:r w:rsidRPr="003B101F">
        <w:rPr>
          <w:rFonts w:eastAsia="PMingLiU" w:cs="Tahoma"/>
          <w:color w:val="000000"/>
          <w:szCs w:val="18"/>
        </w:rPr>
        <w:t xml:space="preserve"> </w:t>
      </w:r>
      <w:r w:rsidRPr="003B101F">
        <w:rPr>
          <w:rFonts w:eastAsia="PMingLiU" w:cs="Tahoma"/>
          <w:color w:val="000000"/>
          <w:szCs w:val="18"/>
        </w:rPr>
        <w:t>試用帳戶，</w:t>
      </w:r>
      <w:r w:rsidR="00CA72CA">
        <w:rPr>
          <w:rFonts w:eastAsia="PMingLiU" w:cs="Tahoma"/>
          <w:color w:val="000000"/>
          <w:szCs w:val="18"/>
        </w:rPr>
        <w:br/>
      </w:r>
      <w:r w:rsidRPr="003B101F">
        <w:rPr>
          <w:rFonts w:eastAsia="PMingLiU" w:cs="Tahoma"/>
          <w:color w:val="000000"/>
          <w:szCs w:val="18"/>
        </w:rPr>
        <w:t>然後</w:t>
      </w:r>
      <w:r w:rsidRPr="003B101F">
        <w:rPr>
          <w:rFonts w:eastAsia="PMingLiU" w:cs="Tahoma"/>
          <w:color w:val="000000"/>
          <w:szCs w:val="18"/>
        </w:rPr>
        <w:t xml:space="preserve"> (2) </w:t>
      </w:r>
      <w:r w:rsidRPr="003B101F">
        <w:rPr>
          <w:rFonts w:eastAsia="PMingLiU" w:cs="Tahoma"/>
          <w:color w:val="000000"/>
          <w:szCs w:val="18"/>
        </w:rPr>
        <w:t>在</w:t>
      </w:r>
      <w:r w:rsidRPr="003B101F">
        <w:rPr>
          <w:rFonts w:eastAsia="PMingLiU" w:cs="Tahoma"/>
          <w:color w:val="000000"/>
          <w:szCs w:val="18"/>
        </w:rPr>
        <w:t xml:space="preserve"> http://go.microsoft.com/fwlink/?LinkID=242876 </w:t>
      </w:r>
      <w:r w:rsidRPr="003B101F">
        <w:rPr>
          <w:rFonts w:eastAsia="PMingLiU" w:cs="Tahoma"/>
          <w:color w:val="000000"/>
          <w:szCs w:val="18"/>
        </w:rPr>
        <w:t>上提交優惠方案接受表單。</w:t>
      </w:r>
    </w:p>
    <w:p w14:paraId="2A1D40CA" w14:textId="77777777" w:rsidR="0031394C" w:rsidRPr="003B101F" w:rsidRDefault="0031394C" w:rsidP="002C1048">
      <w:pPr>
        <w:numPr>
          <w:ilvl w:val="1"/>
          <w:numId w:val="100"/>
        </w:numPr>
        <w:spacing w:after="60"/>
        <w:rPr>
          <w:rFonts w:eastAsia="PMingLiU" w:cs="Tahoma"/>
        </w:rPr>
      </w:pPr>
      <w:r w:rsidRPr="003B101F">
        <w:rPr>
          <w:rFonts w:eastAsia="PMingLiU" w:cs="Tahoma"/>
          <w:color w:val="000000"/>
          <w:szCs w:val="18"/>
        </w:rPr>
        <w:t>依照本優惠方案對</w:t>
      </w:r>
      <w:r w:rsidRPr="003B101F">
        <w:rPr>
          <w:rFonts w:eastAsia="PMingLiU" w:cs="Tahoma"/>
          <w:color w:val="000000"/>
          <w:szCs w:val="18"/>
        </w:rPr>
        <w:t xml:space="preserve"> Windows Intune </w:t>
      </w:r>
      <w:r w:rsidRPr="003B101F">
        <w:rPr>
          <w:rFonts w:eastAsia="PMingLiU" w:cs="Tahoma"/>
          <w:szCs w:val="18"/>
        </w:rPr>
        <w:t>(</w:t>
      </w:r>
      <w:r w:rsidRPr="003B101F">
        <w:rPr>
          <w:rFonts w:eastAsia="PMingLiU" w:cs="Tahoma"/>
          <w:szCs w:val="18"/>
        </w:rPr>
        <w:t>每一裝置</w:t>
      </w:r>
      <w:r w:rsidRPr="003B101F">
        <w:rPr>
          <w:rFonts w:eastAsia="PMingLiU" w:cs="Tahoma"/>
          <w:szCs w:val="18"/>
        </w:rPr>
        <w:t>)</w:t>
      </w:r>
      <w:r w:rsidRPr="003B101F">
        <w:rPr>
          <w:rFonts w:eastAsia="PMingLiU" w:cs="Tahoma"/>
          <w:color w:val="000000"/>
          <w:szCs w:val="18"/>
        </w:rPr>
        <w:t xml:space="preserve"> </w:t>
      </w:r>
      <w:r w:rsidRPr="003B101F">
        <w:rPr>
          <w:rFonts w:eastAsia="PMingLiU" w:cs="Tahoma"/>
          <w:color w:val="000000"/>
          <w:szCs w:val="18"/>
        </w:rPr>
        <w:t>之存取及使用將於客戶之</w:t>
      </w:r>
      <w:r w:rsidRPr="003B101F">
        <w:rPr>
          <w:rFonts w:eastAsia="PMingLiU" w:cs="Tahoma"/>
          <w:color w:val="000000"/>
          <w:szCs w:val="18"/>
        </w:rPr>
        <w:t xml:space="preserve"> MDOP </w:t>
      </w:r>
      <w:r w:rsidRPr="003B101F">
        <w:rPr>
          <w:rFonts w:eastAsia="PMingLiU" w:cs="Tahoma"/>
          <w:color w:val="000000"/>
          <w:szCs w:val="18"/>
        </w:rPr>
        <w:t>訂閱屆滿時屆滿。</w:t>
      </w:r>
    </w:p>
    <w:p w14:paraId="2A1D40CB" w14:textId="77777777" w:rsidR="0031394C" w:rsidRPr="003B101F" w:rsidRDefault="0031394C" w:rsidP="002C1048">
      <w:pPr>
        <w:numPr>
          <w:ilvl w:val="1"/>
          <w:numId w:val="100"/>
        </w:numPr>
        <w:spacing w:after="60"/>
        <w:rPr>
          <w:rFonts w:eastAsia="PMingLiU" w:cs="Tahoma"/>
        </w:rPr>
      </w:pPr>
      <w:r w:rsidRPr="003B101F">
        <w:rPr>
          <w:rFonts w:eastAsia="PMingLiU" w:cs="Tahoma"/>
          <w:color w:val="000000"/>
          <w:szCs w:val="18"/>
        </w:rPr>
        <w:t>客戶合約之條款及條件、產品使用權的「通用授權條款」、產品使用權的「線上服務一般授權條款」係服務之使用的準據法。</w:t>
      </w:r>
    </w:p>
    <w:p w14:paraId="2A1D40CC" w14:textId="77777777" w:rsidR="0031394C" w:rsidRPr="003B101F" w:rsidRDefault="0031394C" w:rsidP="002C1048">
      <w:pPr>
        <w:numPr>
          <w:ilvl w:val="1"/>
          <w:numId w:val="100"/>
        </w:numPr>
        <w:spacing w:after="60"/>
        <w:rPr>
          <w:rFonts w:eastAsia="PMingLiU" w:cs="Tahoma"/>
        </w:rPr>
      </w:pPr>
      <w:r w:rsidRPr="003B101F">
        <w:rPr>
          <w:rFonts w:eastAsia="PMingLiU" w:cs="Tahoma"/>
          <w:color w:val="000000"/>
          <w:szCs w:val="18"/>
        </w:rPr>
        <w:lastRenderedPageBreak/>
        <w:t>客戶有資格依照本優惠方案用來存取</w:t>
      </w:r>
      <w:r w:rsidRPr="003B101F">
        <w:rPr>
          <w:rFonts w:eastAsia="PMingLiU" w:cs="Tahoma"/>
          <w:color w:val="000000"/>
          <w:szCs w:val="18"/>
        </w:rPr>
        <w:t xml:space="preserve"> Windows Intune </w:t>
      </w:r>
      <w:r w:rsidRPr="003B101F">
        <w:rPr>
          <w:rFonts w:eastAsia="PMingLiU" w:cs="Tahoma"/>
          <w:szCs w:val="18"/>
        </w:rPr>
        <w:t>(</w:t>
      </w:r>
      <w:r w:rsidRPr="003B101F">
        <w:rPr>
          <w:rFonts w:eastAsia="PMingLiU" w:cs="Tahoma"/>
          <w:szCs w:val="18"/>
        </w:rPr>
        <w:t>每一裝置</w:t>
      </w:r>
      <w:r w:rsidRPr="003B101F">
        <w:rPr>
          <w:rFonts w:eastAsia="PMingLiU" w:cs="Tahoma"/>
          <w:szCs w:val="18"/>
        </w:rPr>
        <w:t>)</w:t>
      </w:r>
      <w:r w:rsidRPr="003B101F">
        <w:rPr>
          <w:rFonts w:eastAsia="PMingLiU" w:cs="Tahoma"/>
          <w:color w:val="000000"/>
          <w:szCs w:val="18"/>
        </w:rPr>
        <w:t xml:space="preserve"> </w:t>
      </w:r>
      <w:r w:rsidRPr="003B101F">
        <w:rPr>
          <w:rFonts w:eastAsia="PMingLiU" w:cs="Tahoma"/>
          <w:color w:val="000000"/>
          <w:szCs w:val="18"/>
        </w:rPr>
        <w:t>之裝置數目會等於客戶接受本</w:t>
      </w:r>
      <w:r w:rsidRPr="003B101F">
        <w:rPr>
          <w:rFonts w:eastAsia="PMingLiU" w:cs="Tahoma"/>
          <w:color w:val="000000"/>
          <w:szCs w:val="18"/>
        </w:rPr>
        <w:t xml:space="preserve"> Windows Intune </w:t>
      </w:r>
      <w:r w:rsidRPr="003B101F">
        <w:rPr>
          <w:rFonts w:eastAsia="PMingLiU" w:cs="Tahoma"/>
          <w:szCs w:val="18"/>
        </w:rPr>
        <w:t>(</w:t>
      </w:r>
      <w:r w:rsidRPr="003B101F">
        <w:rPr>
          <w:rFonts w:eastAsia="PMingLiU" w:cs="Tahoma"/>
          <w:szCs w:val="18"/>
        </w:rPr>
        <w:t>每一裝置</w:t>
      </w:r>
      <w:r w:rsidRPr="003B101F">
        <w:rPr>
          <w:rFonts w:eastAsia="PMingLiU" w:cs="Tahoma"/>
          <w:szCs w:val="18"/>
        </w:rPr>
        <w:t>)</w:t>
      </w:r>
      <w:r w:rsidRPr="003B101F">
        <w:rPr>
          <w:rFonts w:eastAsia="PMingLiU" w:cs="Tahoma"/>
          <w:color w:val="000000"/>
          <w:szCs w:val="18"/>
        </w:rPr>
        <w:t xml:space="preserve"> </w:t>
      </w:r>
      <w:r w:rsidRPr="003B101F">
        <w:rPr>
          <w:rFonts w:eastAsia="PMingLiU" w:cs="Tahoma"/>
          <w:color w:val="000000"/>
          <w:szCs w:val="18"/>
        </w:rPr>
        <w:t>優惠方案時客戶的</w:t>
      </w:r>
      <w:r w:rsidRPr="003B101F">
        <w:rPr>
          <w:rFonts w:eastAsia="PMingLiU" w:cs="Tahoma"/>
          <w:color w:val="000000"/>
          <w:szCs w:val="18"/>
        </w:rPr>
        <w:t xml:space="preserve"> AIS </w:t>
      </w:r>
      <w:r w:rsidRPr="003B101F">
        <w:rPr>
          <w:rFonts w:eastAsia="PMingLiU" w:cs="Tahoma"/>
          <w:color w:val="000000"/>
          <w:szCs w:val="18"/>
        </w:rPr>
        <w:t>訂閱總數。任何時候新增至使用中帳戶之</w:t>
      </w:r>
      <w:r w:rsidRPr="003B101F">
        <w:rPr>
          <w:rFonts w:eastAsia="PMingLiU" w:cs="Tahoma"/>
          <w:color w:val="000000"/>
          <w:szCs w:val="18"/>
        </w:rPr>
        <w:t xml:space="preserve"> </w:t>
      </w:r>
      <w:r w:rsidR="00CA72CA">
        <w:rPr>
          <w:rFonts w:eastAsia="PMingLiU" w:cs="Tahoma"/>
          <w:color w:val="000000"/>
          <w:szCs w:val="18"/>
        </w:rPr>
        <w:br/>
      </w:r>
      <w:r w:rsidRPr="003B101F">
        <w:rPr>
          <w:rFonts w:eastAsia="PMingLiU" w:cs="Tahoma"/>
          <w:color w:val="000000"/>
          <w:szCs w:val="18"/>
        </w:rPr>
        <w:t xml:space="preserve">AIS </w:t>
      </w:r>
      <w:r w:rsidRPr="003B101F">
        <w:rPr>
          <w:rFonts w:eastAsia="PMingLiU" w:cs="Tahoma"/>
          <w:color w:val="000000"/>
          <w:szCs w:val="18"/>
        </w:rPr>
        <w:t>數目將包括在帳戶中，直至客戶接受</w:t>
      </w:r>
      <w:r w:rsidRPr="003B101F">
        <w:rPr>
          <w:rFonts w:eastAsia="PMingLiU" w:cs="Tahoma"/>
          <w:color w:val="000000"/>
          <w:szCs w:val="18"/>
        </w:rPr>
        <w:t xml:space="preserve"> Windows</w:t>
      </w:r>
      <w:r w:rsidR="00852B4A" w:rsidRPr="00852B4A">
        <w:rPr>
          <w:rFonts w:eastAsia="PMingLiU" w:cs="Tahoma"/>
          <w:color w:val="000000"/>
          <w:szCs w:val="18"/>
          <w:vertAlign w:val="superscript"/>
        </w:rPr>
        <w:t>®</w:t>
      </w:r>
      <w:r w:rsidRPr="003B101F">
        <w:rPr>
          <w:rFonts w:eastAsia="PMingLiU" w:cs="Tahoma"/>
          <w:color w:val="000000"/>
          <w:szCs w:val="18"/>
        </w:rPr>
        <w:t xml:space="preserve"> Intune </w:t>
      </w:r>
      <w:r w:rsidRPr="003B101F">
        <w:rPr>
          <w:rFonts w:eastAsia="PMingLiU" w:cs="Tahoma"/>
          <w:color w:val="000000"/>
          <w:szCs w:val="18"/>
        </w:rPr>
        <w:t>優惠方案為止。</w:t>
      </w:r>
    </w:p>
    <w:p w14:paraId="2A1D40CD" w14:textId="77777777" w:rsidR="0031394C" w:rsidRPr="003B101F" w:rsidRDefault="0031394C" w:rsidP="002C1048">
      <w:pPr>
        <w:numPr>
          <w:ilvl w:val="1"/>
          <w:numId w:val="100"/>
        </w:numPr>
        <w:spacing w:after="60"/>
        <w:rPr>
          <w:rFonts w:eastAsia="PMingLiU" w:cs="Tahoma"/>
        </w:rPr>
      </w:pPr>
      <w:r w:rsidRPr="003B101F">
        <w:rPr>
          <w:rFonts w:eastAsia="PMingLiU" w:cs="Tahoma"/>
          <w:color w:val="000000"/>
          <w:szCs w:val="18"/>
        </w:rPr>
        <w:t>在客戶接受本</w:t>
      </w:r>
      <w:r w:rsidRPr="003B101F">
        <w:rPr>
          <w:rFonts w:eastAsia="PMingLiU" w:cs="Tahoma"/>
          <w:color w:val="000000"/>
          <w:szCs w:val="18"/>
        </w:rPr>
        <w:t xml:space="preserve"> Windows Intune </w:t>
      </w:r>
      <w:r w:rsidRPr="003B101F">
        <w:rPr>
          <w:rFonts w:eastAsia="PMingLiU" w:cs="Tahoma"/>
          <w:szCs w:val="18"/>
        </w:rPr>
        <w:t>(</w:t>
      </w:r>
      <w:r w:rsidRPr="003B101F">
        <w:rPr>
          <w:rFonts w:eastAsia="PMingLiU" w:cs="Tahoma"/>
          <w:szCs w:val="18"/>
        </w:rPr>
        <w:t>每一裝置</w:t>
      </w:r>
      <w:r w:rsidRPr="003B101F">
        <w:rPr>
          <w:rFonts w:eastAsia="PMingLiU" w:cs="Tahoma"/>
          <w:szCs w:val="18"/>
        </w:rPr>
        <w:t>)</w:t>
      </w:r>
      <w:r w:rsidRPr="003B101F">
        <w:rPr>
          <w:rFonts w:eastAsia="PMingLiU" w:cs="Tahoma"/>
          <w:color w:val="000000"/>
          <w:szCs w:val="18"/>
        </w:rPr>
        <w:t xml:space="preserve"> </w:t>
      </w:r>
      <w:r w:rsidRPr="003B101F">
        <w:rPr>
          <w:rFonts w:eastAsia="PMingLiU" w:cs="Tahoma"/>
          <w:color w:val="000000"/>
          <w:szCs w:val="18"/>
        </w:rPr>
        <w:t>優惠方案之後取得之</w:t>
      </w:r>
      <w:r w:rsidRPr="003B101F">
        <w:rPr>
          <w:rFonts w:eastAsia="PMingLiU" w:cs="Tahoma"/>
          <w:color w:val="000000"/>
          <w:szCs w:val="18"/>
        </w:rPr>
        <w:t xml:space="preserve"> MDOP </w:t>
      </w:r>
      <w:r w:rsidRPr="003B101F">
        <w:rPr>
          <w:rFonts w:eastAsia="PMingLiU" w:cs="Tahoma"/>
          <w:color w:val="000000"/>
          <w:szCs w:val="18"/>
        </w:rPr>
        <w:t>數目，包括依其大量授權合約經由校正程序取得之使用權，將沒有資格依本優惠方案存取</w:t>
      </w:r>
      <w:r w:rsidRPr="003B101F">
        <w:rPr>
          <w:rFonts w:eastAsia="PMingLiU" w:cs="Tahoma"/>
          <w:color w:val="000000"/>
          <w:szCs w:val="18"/>
        </w:rPr>
        <w:t xml:space="preserve"> Windows Intune </w:t>
      </w:r>
      <w:r w:rsidRPr="003B101F">
        <w:rPr>
          <w:rFonts w:eastAsia="PMingLiU" w:cs="Tahoma"/>
          <w:szCs w:val="18"/>
        </w:rPr>
        <w:t>(</w:t>
      </w:r>
      <w:r w:rsidRPr="003B101F">
        <w:rPr>
          <w:rFonts w:eastAsia="PMingLiU" w:cs="Tahoma"/>
          <w:szCs w:val="18"/>
        </w:rPr>
        <w:t>每一裝置</w:t>
      </w:r>
      <w:proofErr w:type="gramStart"/>
      <w:r w:rsidRPr="003B101F">
        <w:rPr>
          <w:rFonts w:eastAsia="PMingLiU" w:cs="Tahoma"/>
          <w:szCs w:val="18"/>
        </w:rPr>
        <w:t>)</w:t>
      </w:r>
      <w:r w:rsidRPr="003B101F">
        <w:rPr>
          <w:rFonts w:eastAsia="PMingLiU" w:cs="Tahoma"/>
          <w:color w:val="000000"/>
          <w:szCs w:val="18"/>
        </w:rPr>
        <w:t>。</w:t>
      </w:r>
      <w:proofErr w:type="gramEnd"/>
      <w:r w:rsidRPr="003B101F">
        <w:rPr>
          <w:rFonts w:eastAsia="PMingLiU" w:cs="Tahoma"/>
          <w:color w:val="000000"/>
          <w:szCs w:val="18"/>
        </w:rPr>
        <w:t>如果客戶想要在依本優惠方案許可的存取數目內從一些裝置存取</w:t>
      </w:r>
      <w:r w:rsidRPr="003B101F">
        <w:rPr>
          <w:rFonts w:eastAsia="PMingLiU" w:cs="Tahoma"/>
          <w:color w:val="000000"/>
          <w:szCs w:val="18"/>
        </w:rPr>
        <w:t xml:space="preserve"> Windows Intune </w:t>
      </w:r>
      <w:r w:rsidRPr="003B101F">
        <w:rPr>
          <w:rFonts w:eastAsia="PMingLiU" w:cs="Tahoma"/>
          <w:szCs w:val="18"/>
        </w:rPr>
        <w:t>(</w:t>
      </w:r>
      <w:r w:rsidRPr="003B101F">
        <w:rPr>
          <w:rFonts w:eastAsia="PMingLiU" w:cs="Tahoma"/>
          <w:szCs w:val="18"/>
        </w:rPr>
        <w:t>每一裝置</w:t>
      </w:r>
      <w:proofErr w:type="gramStart"/>
      <w:r w:rsidRPr="003B101F">
        <w:rPr>
          <w:rFonts w:eastAsia="PMingLiU" w:cs="Tahoma"/>
          <w:szCs w:val="18"/>
        </w:rPr>
        <w:t>)</w:t>
      </w:r>
      <w:r w:rsidRPr="003B101F">
        <w:rPr>
          <w:rFonts w:eastAsia="PMingLiU" w:cs="Tahoma"/>
          <w:color w:val="000000"/>
          <w:szCs w:val="18"/>
        </w:rPr>
        <w:t>，</w:t>
      </w:r>
      <w:proofErr w:type="gramEnd"/>
      <w:r w:rsidRPr="003B101F">
        <w:rPr>
          <w:rFonts w:eastAsia="PMingLiU" w:cs="Tahoma"/>
          <w:color w:val="000000"/>
          <w:szCs w:val="18"/>
        </w:rPr>
        <w:t>將必須單獨取得其他使用權。</w:t>
      </w:r>
    </w:p>
    <w:p w14:paraId="2A1D40CE" w14:textId="77777777" w:rsidR="005403C8" w:rsidRPr="003B101F" w:rsidRDefault="0031394C" w:rsidP="002C1048">
      <w:pPr>
        <w:numPr>
          <w:ilvl w:val="1"/>
          <w:numId w:val="100"/>
        </w:numPr>
        <w:spacing w:after="60"/>
        <w:rPr>
          <w:rFonts w:eastAsia="PMingLiU" w:cs="Tahoma"/>
        </w:rPr>
      </w:pPr>
      <w:r w:rsidRPr="003B101F">
        <w:rPr>
          <w:rFonts w:eastAsia="PMingLiU" w:cs="Tahoma"/>
          <w:color w:val="000000"/>
          <w:szCs w:val="18"/>
        </w:rPr>
        <w:t>依本優惠方案存取</w:t>
      </w:r>
      <w:r w:rsidRPr="003B101F">
        <w:rPr>
          <w:rFonts w:eastAsia="PMingLiU" w:cs="Tahoma"/>
          <w:color w:val="000000"/>
          <w:szCs w:val="18"/>
        </w:rPr>
        <w:t xml:space="preserve"> Windows Intune </w:t>
      </w:r>
      <w:r w:rsidRPr="003B101F">
        <w:rPr>
          <w:rFonts w:eastAsia="PMingLiU" w:cs="Tahoma"/>
          <w:szCs w:val="18"/>
        </w:rPr>
        <w:t>(</w:t>
      </w:r>
      <w:r w:rsidRPr="003B101F">
        <w:rPr>
          <w:rFonts w:eastAsia="PMingLiU" w:cs="Tahoma"/>
          <w:szCs w:val="18"/>
        </w:rPr>
        <w:t>每一裝置</w:t>
      </w:r>
      <w:r w:rsidRPr="003B101F">
        <w:rPr>
          <w:rFonts w:eastAsia="PMingLiU" w:cs="Tahoma"/>
          <w:szCs w:val="18"/>
        </w:rPr>
        <w:t>)</w:t>
      </w:r>
      <w:r w:rsidRPr="003B101F">
        <w:rPr>
          <w:rFonts w:eastAsia="PMingLiU" w:cs="Tahoma"/>
          <w:color w:val="000000"/>
          <w:szCs w:val="18"/>
        </w:rPr>
        <w:t xml:space="preserve"> </w:t>
      </w:r>
      <w:r w:rsidRPr="003B101F">
        <w:rPr>
          <w:rFonts w:eastAsia="PMingLiU" w:cs="Tahoma"/>
          <w:color w:val="000000"/>
          <w:szCs w:val="18"/>
        </w:rPr>
        <w:t>的權利不包括使用</w:t>
      </w:r>
      <w:r w:rsidRPr="003B101F">
        <w:rPr>
          <w:rFonts w:eastAsia="PMingLiU" w:cs="Tahoma"/>
          <w:color w:val="000000"/>
          <w:szCs w:val="18"/>
        </w:rPr>
        <w:t xml:space="preserve"> Windows </w:t>
      </w:r>
      <w:r w:rsidRPr="003B101F">
        <w:rPr>
          <w:rFonts w:eastAsia="PMingLiU" w:cs="Tahoma"/>
          <w:color w:val="000000"/>
          <w:szCs w:val="18"/>
        </w:rPr>
        <w:t>桌面作業系統的任</w:t>
      </w:r>
      <w:r w:rsidR="00CA72CA">
        <w:rPr>
          <w:rFonts w:eastAsia="PMingLiU" w:cs="Tahoma"/>
          <w:color w:val="000000"/>
          <w:szCs w:val="18"/>
        </w:rPr>
        <w:br/>
      </w:r>
      <w:r w:rsidRPr="003B101F">
        <w:rPr>
          <w:rFonts w:eastAsia="PMingLiU" w:cs="Tahoma"/>
          <w:color w:val="000000"/>
          <w:szCs w:val="18"/>
        </w:rPr>
        <w:t>何權利。</w:t>
      </w:r>
      <w:bookmarkStart w:id="1135" w:name="_24_Windows®_Companion"/>
      <w:bookmarkStart w:id="1136" w:name="_24_Windows®_8"/>
      <w:bookmarkStart w:id="1137" w:name="Sys_22WindowsPartnersLearning"/>
      <w:bookmarkEnd w:id="1131"/>
      <w:bookmarkEnd w:id="1135"/>
      <w:bookmarkEnd w:id="1136"/>
    </w:p>
    <w:p w14:paraId="2A1D40CF" w14:textId="77777777" w:rsidR="00810479" w:rsidRPr="003B101F" w:rsidRDefault="00810479" w:rsidP="007A73DF">
      <w:pPr>
        <w:contextualSpacing/>
        <w:rPr>
          <w:rFonts w:eastAsia="PMingLiU" w:cs="Tahoma"/>
        </w:rPr>
      </w:pPr>
    </w:p>
    <w:p w14:paraId="2A1D40D0" w14:textId="77777777" w:rsidR="007A73DF" w:rsidRPr="003B101F" w:rsidRDefault="007A73DF" w:rsidP="007A73DF">
      <w:pPr>
        <w:contextualSpacing/>
        <w:rPr>
          <w:rFonts w:eastAsia="PMingLiU" w:cs="Tahoma"/>
        </w:rPr>
      </w:pPr>
    </w:p>
    <w:p w14:paraId="2A1D40D1" w14:textId="77777777" w:rsidR="005D4DAB" w:rsidRPr="003B101F" w:rsidRDefault="00B26237" w:rsidP="00C646B3">
      <w:pPr>
        <w:pStyle w:val="Heading3"/>
        <w:rPr>
          <w:rFonts w:ascii="Tahoma" w:eastAsia="PMingLiU" w:hAnsi="Tahoma" w:cs="Tahoma"/>
        </w:rPr>
      </w:pPr>
      <w:bookmarkStart w:id="1138" w:name="_24_Windows®_8_1"/>
      <w:bookmarkStart w:id="1139" w:name="_Toc336338284"/>
      <w:bookmarkStart w:id="1140" w:name="_Toc343503139"/>
      <w:bookmarkEnd w:id="1138"/>
      <w:r w:rsidRPr="003B101F">
        <w:rPr>
          <w:rFonts w:ascii="Tahoma" w:eastAsia="PMingLiU" w:hAnsi="Tahoma" w:cs="Tahoma"/>
          <w:caps/>
          <w:color w:val="F66400"/>
          <w:sz w:val="22"/>
          <w:vertAlign w:val="superscript"/>
        </w:rPr>
        <w:t>24</w:t>
      </w:r>
      <w:r w:rsidRPr="003B101F">
        <w:rPr>
          <w:rFonts w:ascii="Tahoma" w:eastAsia="PMingLiU" w:hAnsi="Tahoma" w:cs="Tahoma"/>
          <w:color w:val="F66400"/>
          <w:sz w:val="22"/>
        </w:rPr>
        <w:t xml:space="preserve"> Windows</w:t>
      </w:r>
      <w:r w:rsidR="00852B4A" w:rsidRPr="00852B4A">
        <w:rPr>
          <w:rFonts w:ascii="Tahoma" w:eastAsia="PMingLiU" w:hAnsi="Tahoma" w:cs="Tahoma"/>
          <w:color w:val="F66400"/>
          <w:sz w:val="22"/>
          <w:vertAlign w:val="superscript"/>
        </w:rPr>
        <w:t>®</w:t>
      </w:r>
      <w:r w:rsidRPr="003B101F">
        <w:rPr>
          <w:rFonts w:ascii="Tahoma" w:eastAsia="PMingLiU" w:hAnsi="Tahoma" w:cs="Tahoma"/>
          <w:color w:val="F66400"/>
          <w:sz w:val="22"/>
        </w:rPr>
        <w:t xml:space="preserve"> 8 Enterprise Sideloading</w:t>
      </w:r>
      <w:bookmarkEnd w:id="1139"/>
      <w:bookmarkEnd w:id="1140"/>
    </w:p>
    <w:p w14:paraId="2A1D40D2" w14:textId="77777777" w:rsidR="009B2474" w:rsidRPr="003B101F" w:rsidRDefault="009B2474" w:rsidP="009B2474">
      <w:pPr>
        <w:rPr>
          <w:rFonts w:eastAsia="PMingLiU" w:cs="Tahoma"/>
        </w:rPr>
      </w:pPr>
    </w:p>
    <w:p w14:paraId="2A1D40D3" w14:textId="77777777" w:rsidR="009B2474" w:rsidRPr="003B101F" w:rsidRDefault="009B2474" w:rsidP="009B2474">
      <w:pPr>
        <w:rPr>
          <w:rFonts w:eastAsia="PMingLiU" w:cs="Tahoma"/>
        </w:rPr>
      </w:pPr>
    </w:p>
    <w:tbl>
      <w:tblPr>
        <w:tblW w:w="6210" w:type="dxa"/>
        <w:tblInd w:w="910" w:type="dxa"/>
        <w:tblCellMar>
          <w:left w:w="0" w:type="dxa"/>
          <w:right w:w="0" w:type="dxa"/>
        </w:tblCellMar>
        <w:tblLook w:val="04A0" w:firstRow="1" w:lastRow="0" w:firstColumn="1" w:lastColumn="0" w:noHBand="0" w:noVBand="1"/>
      </w:tblPr>
      <w:tblGrid>
        <w:gridCol w:w="3158"/>
        <w:gridCol w:w="1594"/>
        <w:gridCol w:w="1458"/>
      </w:tblGrid>
      <w:tr w:rsidR="005D4DAB" w:rsidRPr="003B101F" w14:paraId="2A1D40D7" w14:textId="77777777" w:rsidTr="00CA72CA">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tcPr>
          <w:p w14:paraId="2A1D40D4" w14:textId="77777777" w:rsidR="005D4DAB" w:rsidRPr="003B101F" w:rsidRDefault="00433F5F" w:rsidP="005D4DAB">
            <w:pPr>
              <w:jc w:val="center"/>
              <w:rPr>
                <w:rFonts w:eastAsia="PMingLiU" w:cs="Tahoma"/>
                <w:b/>
                <w:bCs/>
                <w:szCs w:val="18"/>
              </w:rPr>
            </w:pPr>
            <w:r w:rsidRPr="003B101F">
              <w:rPr>
                <w:rFonts w:eastAsia="PMingLiU" w:cs="Tahoma"/>
                <w:b/>
                <w:bCs/>
                <w:szCs w:val="18"/>
              </w:rPr>
              <w:t>方案可用性</w:t>
            </w:r>
          </w:p>
        </w:tc>
        <w:tc>
          <w:tcPr>
            <w:tcW w:w="1594" w:type="dxa"/>
            <w:tcBorders>
              <w:top w:val="single" w:sz="4" w:space="0" w:color="auto"/>
              <w:left w:val="nil"/>
              <w:bottom w:val="single" w:sz="4" w:space="0" w:color="auto"/>
              <w:right w:val="single" w:sz="4" w:space="0" w:color="auto"/>
            </w:tcBorders>
            <w:shd w:val="clear" w:color="auto" w:fill="FABF8F"/>
            <w:vAlign w:val="bottom"/>
          </w:tcPr>
          <w:p w14:paraId="2A1D40D5" w14:textId="77777777" w:rsidR="005D4DAB" w:rsidRPr="003B101F" w:rsidRDefault="005D4DAB" w:rsidP="005D4DAB">
            <w:pPr>
              <w:jc w:val="center"/>
              <w:rPr>
                <w:rFonts w:eastAsia="PMingLiU" w:cs="Tahoma"/>
                <w:b/>
                <w:bCs/>
                <w:szCs w:val="18"/>
              </w:rPr>
            </w:pPr>
            <w:r w:rsidRPr="003B101F">
              <w:rPr>
                <w:rFonts w:eastAsia="PMingLiU" w:cs="Tahoma"/>
                <w:b/>
                <w:bCs/>
                <w:szCs w:val="18"/>
              </w:rPr>
              <w:t>可供購買的使用權</w:t>
            </w:r>
          </w:p>
        </w:tc>
        <w:tc>
          <w:tcPr>
            <w:tcW w:w="1458"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14:paraId="2A1D40D6" w14:textId="77777777" w:rsidR="005D4DAB" w:rsidRPr="003B101F" w:rsidRDefault="005D4DAB" w:rsidP="005D4DAB">
            <w:pPr>
              <w:jc w:val="center"/>
              <w:rPr>
                <w:rFonts w:eastAsia="PMingLiU" w:cs="Tahoma"/>
                <w:b/>
                <w:bCs/>
                <w:szCs w:val="18"/>
              </w:rPr>
            </w:pPr>
            <w:r w:rsidRPr="003B101F">
              <w:rPr>
                <w:rFonts w:eastAsia="PMingLiU" w:cs="Tahoma"/>
                <w:b/>
                <w:bCs/>
                <w:szCs w:val="18"/>
              </w:rPr>
              <w:t>如同</w:t>
            </w:r>
            <w:r w:rsidRPr="003B101F">
              <w:rPr>
                <w:rFonts w:eastAsia="PMingLiU" w:cs="Tahoma"/>
                <w:b/>
                <w:bCs/>
                <w:szCs w:val="18"/>
              </w:rPr>
              <w:t xml:space="preserve"> SA </w:t>
            </w:r>
            <w:r w:rsidRPr="003B101F">
              <w:rPr>
                <w:rFonts w:eastAsia="PMingLiU" w:cs="Tahoma"/>
                <w:b/>
                <w:bCs/>
                <w:szCs w:val="18"/>
              </w:rPr>
              <w:t>利益取得方式</w:t>
            </w:r>
          </w:p>
        </w:tc>
      </w:tr>
      <w:tr w:rsidR="005D4DAB" w:rsidRPr="003B101F" w14:paraId="2A1D40DB" w14:textId="77777777" w:rsidTr="00CA72CA">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A1D40D8" w14:textId="77777777" w:rsidR="005D4DAB" w:rsidRPr="003B101F" w:rsidRDefault="005D4DAB" w:rsidP="005D4DAB">
            <w:pPr>
              <w:jc w:val="center"/>
              <w:rPr>
                <w:rFonts w:eastAsia="PMingLiU" w:cs="Tahoma"/>
                <w:b/>
                <w:bCs/>
                <w:szCs w:val="18"/>
              </w:rPr>
            </w:pPr>
            <w:r w:rsidRPr="003B101F">
              <w:rPr>
                <w:rFonts w:eastAsia="PMingLiU" w:cs="Tahoma"/>
                <w:b/>
                <w:bCs/>
                <w:szCs w:val="18"/>
              </w:rPr>
              <w:t>Open License</w:t>
            </w:r>
          </w:p>
        </w:tc>
        <w:tc>
          <w:tcPr>
            <w:tcW w:w="1594" w:type="dxa"/>
            <w:tcBorders>
              <w:top w:val="single" w:sz="4" w:space="0" w:color="auto"/>
              <w:left w:val="single" w:sz="4" w:space="0" w:color="auto"/>
              <w:bottom w:val="single" w:sz="4" w:space="0" w:color="auto"/>
              <w:right w:val="single" w:sz="4" w:space="0" w:color="auto"/>
            </w:tcBorders>
            <w:vAlign w:val="center"/>
          </w:tcPr>
          <w:p w14:paraId="2A1D40D9" w14:textId="77777777" w:rsidR="005D4DAB" w:rsidRPr="003B101F" w:rsidRDefault="005D4DAB" w:rsidP="005D4DAB">
            <w:pPr>
              <w:jc w:val="center"/>
              <w:rPr>
                <w:rFonts w:eastAsia="PMingLiU" w:cs="Tahoma"/>
                <w:szCs w:val="18"/>
              </w:rPr>
            </w:pPr>
            <w:r w:rsidRPr="003B101F">
              <w:rPr>
                <w:rFonts w:eastAsia="PMingLiU" w:cs="Tahoma"/>
                <w:szCs w:val="18"/>
              </w:rPr>
              <w:t>x</w:t>
            </w:r>
          </w:p>
        </w:tc>
        <w:tc>
          <w:tcPr>
            <w:tcW w:w="14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A1D40DA" w14:textId="77777777" w:rsidR="005D4DAB" w:rsidRPr="003B101F" w:rsidRDefault="005D4DAB" w:rsidP="005D4DAB">
            <w:pPr>
              <w:jc w:val="center"/>
              <w:rPr>
                <w:rFonts w:eastAsia="PMingLiU" w:cs="Tahoma"/>
                <w:szCs w:val="18"/>
              </w:rPr>
            </w:pPr>
          </w:p>
        </w:tc>
      </w:tr>
      <w:tr w:rsidR="005D4DAB" w:rsidRPr="003B101F" w14:paraId="2A1D40DF" w14:textId="77777777" w:rsidTr="00CA72CA">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A1D40DC" w14:textId="77777777" w:rsidR="005D4DAB" w:rsidRPr="003B101F" w:rsidRDefault="005D4DAB" w:rsidP="005D4DAB">
            <w:pPr>
              <w:jc w:val="center"/>
              <w:rPr>
                <w:rFonts w:eastAsia="PMingLiU" w:cs="Tahoma"/>
                <w:b/>
                <w:bCs/>
                <w:szCs w:val="18"/>
              </w:rPr>
            </w:pPr>
            <w:r w:rsidRPr="003B101F">
              <w:rPr>
                <w:rFonts w:eastAsia="PMingLiU" w:cs="Tahoma"/>
                <w:b/>
                <w:bCs/>
                <w:szCs w:val="18"/>
              </w:rPr>
              <w:t>Select/Select Plus</w:t>
            </w:r>
          </w:p>
        </w:tc>
        <w:tc>
          <w:tcPr>
            <w:tcW w:w="1594" w:type="dxa"/>
            <w:tcBorders>
              <w:top w:val="single" w:sz="4" w:space="0" w:color="auto"/>
              <w:left w:val="single" w:sz="4" w:space="0" w:color="auto"/>
              <w:bottom w:val="single" w:sz="4" w:space="0" w:color="auto"/>
              <w:right w:val="single" w:sz="4" w:space="0" w:color="auto"/>
            </w:tcBorders>
            <w:vAlign w:val="center"/>
          </w:tcPr>
          <w:p w14:paraId="2A1D40DD" w14:textId="77777777" w:rsidR="005D4DAB" w:rsidRPr="003B101F" w:rsidRDefault="005D4DAB" w:rsidP="005D4DAB">
            <w:pPr>
              <w:jc w:val="center"/>
              <w:rPr>
                <w:rFonts w:eastAsia="PMingLiU" w:cs="Tahoma"/>
                <w:szCs w:val="18"/>
              </w:rPr>
            </w:pPr>
            <w:r w:rsidRPr="003B101F">
              <w:rPr>
                <w:rFonts w:eastAsia="PMingLiU" w:cs="Tahoma"/>
                <w:szCs w:val="18"/>
              </w:rPr>
              <w:t>x</w:t>
            </w:r>
          </w:p>
        </w:tc>
        <w:tc>
          <w:tcPr>
            <w:tcW w:w="14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A1D40DE" w14:textId="77777777" w:rsidR="005D4DAB" w:rsidRPr="003B101F" w:rsidRDefault="005D4DAB" w:rsidP="005D4DAB">
            <w:pPr>
              <w:jc w:val="center"/>
              <w:rPr>
                <w:rFonts w:eastAsia="PMingLiU" w:cs="Tahoma"/>
                <w:szCs w:val="18"/>
              </w:rPr>
            </w:pPr>
            <w:r w:rsidRPr="003B101F">
              <w:rPr>
                <w:rFonts w:eastAsia="PMingLiU" w:cs="Tahoma"/>
                <w:szCs w:val="18"/>
              </w:rPr>
              <w:t>x</w:t>
            </w:r>
          </w:p>
        </w:tc>
      </w:tr>
      <w:tr w:rsidR="005D4DAB" w:rsidRPr="003B101F" w14:paraId="2A1D40E3" w14:textId="77777777" w:rsidTr="00CA72CA">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A1D40E0" w14:textId="77777777" w:rsidR="005D4DAB" w:rsidRPr="003B101F" w:rsidRDefault="005D4DAB" w:rsidP="005D4DAB">
            <w:pPr>
              <w:jc w:val="center"/>
              <w:rPr>
                <w:rFonts w:eastAsia="PMingLiU" w:cs="Tahoma"/>
                <w:b/>
                <w:bCs/>
                <w:szCs w:val="18"/>
              </w:rPr>
            </w:pPr>
            <w:r w:rsidRPr="003B101F">
              <w:rPr>
                <w:rFonts w:eastAsia="PMingLiU" w:cs="Tahoma"/>
                <w:b/>
                <w:bCs/>
                <w:szCs w:val="18"/>
              </w:rPr>
              <w:t xml:space="preserve">Enterprise </w:t>
            </w:r>
            <w:r w:rsidRPr="003B101F">
              <w:rPr>
                <w:rFonts w:eastAsia="PMingLiU" w:cs="Tahoma"/>
                <w:b/>
                <w:bCs/>
                <w:szCs w:val="18"/>
              </w:rPr>
              <w:t>合約</w:t>
            </w:r>
            <w:r w:rsidRPr="003B101F">
              <w:rPr>
                <w:rFonts w:eastAsia="PMingLiU" w:cs="Tahoma"/>
                <w:b/>
                <w:bCs/>
                <w:szCs w:val="18"/>
              </w:rPr>
              <w:t xml:space="preserve"> EAS</w:t>
            </w:r>
          </w:p>
        </w:tc>
        <w:tc>
          <w:tcPr>
            <w:tcW w:w="1594" w:type="dxa"/>
            <w:tcBorders>
              <w:top w:val="single" w:sz="4" w:space="0" w:color="auto"/>
              <w:left w:val="single" w:sz="4" w:space="0" w:color="auto"/>
              <w:bottom w:val="single" w:sz="4" w:space="0" w:color="auto"/>
              <w:right w:val="single" w:sz="4" w:space="0" w:color="auto"/>
            </w:tcBorders>
            <w:vAlign w:val="center"/>
          </w:tcPr>
          <w:p w14:paraId="2A1D40E1" w14:textId="77777777" w:rsidR="005D4DAB" w:rsidRPr="003B101F" w:rsidRDefault="005D4DAB" w:rsidP="005D4DAB">
            <w:pPr>
              <w:jc w:val="center"/>
              <w:rPr>
                <w:rFonts w:eastAsia="PMingLiU" w:cs="Tahoma"/>
                <w:szCs w:val="18"/>
              </w:rPr>
            </w:pPr>
          </w:p>
        </w:tc>
        <w:tc>
          <w:tcPr>
            <w:tcW w:w="14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A1D40E2" w14:textId="77777777" w:rsidR="005D4DAB" w:rsidRPr="003B101F" w:rsidRDefault="005D4DAB" w:rsidP="005D4DAB">
            <w:pPr>
              <w:jc w:val="center"/>
              <w:rPr>
                <w:rFonts w:eastAsia="PMingLiU" w:cs="Tahoma"/>
                <w:szCs w:val="18"/>
              </w:rPr>
            </w:pPr>
            <w:r w:rsidRPr="003B101F">
              <w:rPr>
                <w:rFonts w:eastAsia="PMingLiU" w:cs="Tahoma"/>
                <w:szCs w:val="18"/>
              </w:rPr>
              <w:t>x</w:t>
            </w:r>
          </w:p>
        </w:tc>
      </w:tr>
      <w:tr w:rsidR="00755633" w:rsidRPr="003B101F" w14:paraId="2A1D40E7" w14:textId="77777777" w:rsidTr="00CA72CA">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A1D40E4" w14:textId="77777777" w:rsidR="00755633" w:rsidRPr="003B101F" w:rsidRDefault="00755633" w:rsidP="005D4DAB">
            <w:pPr>
              <w:jc w:val="center"/>
              <w:rPr>
                <w:rFonts w:eastAsia="PMingLiU" w:cs="Tahoma"/>
                <w:b/>
                <w:bCs/>
                <w:szCs w:val="18"/>
              </w:rPr>
            </w:pPr>
            <w:r w:rsidRPr="003B101F">
              <w:rPr>
                <w:rFonts w:eastAsia="PMingLiU" w:cs="Tahoma"/>
                <w:b/>
                <w:bCs/>
                <w:szCs w:val="18"/>
              </w:rPr>
              <w:t>EES</w:t>
            </w:r>
          </w:p>
        </w:tc>
        <w:tc>
          <w:tcPr>
            <w:tcW w:w="1594" w:type="dxa"/>
            <w:tcBorders>
              <w:top w:val="single" w:sz="4" w:space="0" w:color="auto"/>
              <w:left w:val="single" w:sz="4" w:space="0" w:color="auto"/>
              <w:bottom w:val="single" w:sz="4" w:space="0" w:color="auto"/>
              <w:right w:val="single" w:sz="4" w:space="0" w:color="auto"/>
            </w:tcBorders>
            <w:vAlign w:val="center"/>
          </w:tcPr>
          <w:p w14:paraId="2A1D40E5" w14:textId="77777777" w:rsidR="00755633" w:rsidRPr="003B101F" w:rsidRDefault="00755633" w:rsidP="005D4DAB">
            <w:pPr>
              <w:jc w:val="center"/>
              <w:rPr>
                <w:rFonts w:eastAsia="PMingLiU" w:cs="Tahoma"/>
                <w:szCs w:val="18"/>
              </w:rPr>
            </w:pPr>
          </w:p>
        </w:tc>
        <w:tc>
          <w:tcPr>
            <w:tcW w:w="14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A1D40E6" w14:textId="77777777" w:rsidR="00755633" w:rsidRPr="003B101F" w:rsidRDefault="00755633" w:rsidP="005D4DAB">
            <w:pPr>
              <w:jc w:val="center"/>
              <w:rPr>
                <w:rFonts w:eastAsia="PMingLiU" w:cs="Tahoma"/>
                <w:szCs w:val="18"/>
              </w:rPr>
            </w:pPr>
            <w:r w:rsidRPr="003B101F">
              <w:rPr>
                <w:rFonts w:eastAsia="PMingLiU" w:cs="Tahoma"/>
                <w:szCs w:val="18"/>
              </w:rPr>
              <w:t>x</w:t>
            </w:r>
          </w:p>
        </w:tc>
      </w:tr>
    </w:tbl>
    <w:p w14:paraId="2A1D40E8" w14:textId="77777777" w:rsidR="005D4DAB" w:rsidRPr="003B101F" w:rsidRDefault="005D4DAB" w:rsidP="00572128">
      <w:pPr>
        <w:ind w:left="900"/>
        <w:rPr>
          <w:rFonts w:eastAsia="PMingLiU" w:cs="Tahoma"/>
        </w:rPr>
      </w:pPr>
    </w:p>
    <w:p w14:paraId="2A1D40E9" w14:textId="77777777" w:rsidR="005D4DAB" w:rsidRPr="003B101F" w:rsidRDefault="005D4DAB" w:rsidP="00EE035D">
      <w:pPr>
        <w:ind w:left="720"/>
        <w:rPr>
          <w:rFonts w:eastAsia="PMingLiU" w:cs="Tahoma"/>
        </w:rPr>
      </w:pPr>
      <w:r w:rsidRPr="003B101F">
        <w:rPr>
          <w:rFonts w:eastAsia="PMingLiU" w:cs="Tahoma"/>
          <w:szCs w:val="18"/>
        </w:rPr>
        <w:t xml:space="preserve">Windows Enterprise Sideloading </w:t>
      </w:r>
      <w:r w:rsidRPr="003B101F">
        <w:rPr>
          <w:rFonts w:eastAsia="PMingLiU" w:cs="Tahoma"/>
          <w:szCs w:val="18"/>
        </w:rPr>
        <w:t>係指未透過</w:t>
      </w:r>
      <w:r w:rsidRPr="003B101F">
        <w:rPr>
          <w:rFonts w:eastAsia="PMingLiU" w:cs="Tahoma"/>
          <w:szCs w:val="18"/>
        </w:rPr>
        <w:t xml:space="preserve"> Windows </w:t>
      </w:r>
      <w:r w:rsidRPr="003B101F">
        <w:rPr>
          <w:rFonts w:eastAsia="PMingLiU" w:cs="Tahoma"/>
          <w:szCs w:val="18"/>
        </w:rPr>
        <w:t>市集，直接將要用於客戶之利益的新</w:t>
      </w:r>
      <w:r w:rsidRPr="003B101F">
        <w:rPr>
          <w:rFonts w:eastAsia="PMingLiU" w:cs="Tahoma"/>
          <w:szCs w:val="18"/>
        </w:rPr>
        <w:t xml:space="preserve"> Windows 8 </w:t>
      </w:r>
      <w:r w:rsidRPr="003B101F">
        <w:rPr>
          <w:rFonts w:eastAsia="PMingLiU" w:cs="Tahoma"/>
          <w:szCs w:val="18"/>
        </w:rPr>
        <w:t>應用程式安裝至裝置的程序。任何</w:t>
      </w:r>
      <w:r w:rsidRPr="003B101F">
        <w:rPr>
          <w:rFonts w:eastAsia="PMingLiU" w:cs="Tahoma"/>
          <w:szCs w:val="18"/>
        </w:rPr>
        <w:t xml:space="preserve"> VL </w:t>
      </w:r>
      <w:r w:rsidRPr="003B101F">
        <w:rPr>
          <w:rFonts w:eastAsia="PMingLiU" w:cs="Tahoma"/>
          <w:szCs w:val="18"/>
        </w:rPr>
        <w:t>方案中，已加入執行</w:t>
      </w:r>
      <w:r w:rsidRPr="003B101F">
        <w:rPr>
          <w:rFonts w:eastAsia="PMingLiU" w:cs="Tahoma"/>
          <w:szCs w:val="18"/>
        </w:rPr>
        <w:t xml:space="preserve"> Windows 8 </w:t>
      </w:r>
      <w:r w:rsidRPr="003B101F">
        <w:rPr>
          <w:rFonts w:eastAsia="PMingLiU" w:cs="Tahoma"/>
          <w:szCs w:val="18"/>
        </w:rPr>
        <w:t>企業版之網域會啟用</w:t>
      </w:r>
      <w:r w:rsidRPr="003B101F">
        <w:rPr>
          <w:rFonts w:eastAsia="PMingLiU" w:cs="Tahoma"/>
          <w:szCs w:val="18"/>
        </w:rPr>
        <w:t xml:space="preserve"> Windows Enterprise Sideloading </w:t>
      </w:r>
      <w:r w:rsidRPr="003B101F">
        <w:rPr>
          <w:rFonts w:eastAsia="PMingLiU" w:cs="Tahoma"/>
          <w:szCs w:val="18"/>
        </w:rPr>
        <w:t>的功能。</w:t>
      </w:r>
      <w:r w:rsidRPr="003B101F">
        <w:rPr>
          <w:rFonts w:eastAsia="PMingLiU" w:cs="Tahoma"/>
          <w:szCs w:val="18"/>
        </w:rPr>
        <w:t xml:space="preserve">Windows Enterprise Sideloading </w:t>
      </w:r>
      <w:r w:rsidRPr="003B101F">
        <w:rPr>
          <w:rFonts w:eastAsia="PMingLiU" w:cs="Tahoma"/>
          <w:szCs w:val="18"/>
        </w:rPr>
        <w:t>也可以在執行</w:t>
      </w:r>
      <w:r w:rsidRPr="003B101F">
        <w:rPr>
          <w:rFonts w:eastAsia="PMingLiU" w:cs="Tahoma"/>
          <w:szCs w:val="18"/>
        </w:rPr>
        <w:t xml:space="preserve"> Windows 8 </w:t>
      </w:r>
      <w:r w:rsidRPr="003B101F">
        <w:rPr>
          <w:rFonts w:eastAsia="PMingLiU" w:cs="Tahoma"/>
          <w:szCs w:val="18"/>
        </w:rPr>
        <w:t>企業版之不屬於所加入之網域的裝置上啟用，以及在經由使用產品金鑰執行</w:t>
      </w:r>
      <w:r w:rsidRPr="003B101F">
        <w:rPr>
          <w:rFonts w:eastAsia="PMingLiU" w:cs="Tahoma"/>
          <w:szCs w:val="18"/>
        </w:rPr>
        <w:t xml:space="preserve"> Windows 8 </w:t>
      </w:r>
      <w:r w:rsidRPr="003B101F">
        <w:rPr>
          <w:rFonts w:eastAsia="PMingLiU" w:cs="Tahoma"/>
          <w:szCs w:val="18"/>
        </w:rPr>
        <w:t>專業版或</w:t>
      </w:r>
      <w:r w:rsidRPr="003B101F">
        <w:rPr>
          <w:rFonts w:eastAsia="PMingLiU" w:cs="Tahoma"/>
          <w:szCs w:val="18"/>
        </w:rPr>
        <w:t xml:space="preserve"> Windows RT </w:t>
      </w:r>
      <w:r w:rsidRPr="003B101F">
        <w:rPr>
          <w:rFonts w:eastAsia="PMingLiU" w:cs="Tahoma"/>
          <w:szCs w:val="18"/>
        </w:rPr>
        <w:t>的裝置上啟用。</w:t>
      </w:r>
      <w:r w:rsidR="00CA72CA">
        <w:rPr>
          <w:rFonts w:eastAsia="PMingLiU" w:cs="Tahoma"/>
          <w:szCs w:val="18"/>
        </w:rPr>
        <w:br/>
      </w:r>
      <w:r w:rsidRPr="003B101F">
        <w:rPr>
          <w:rFonts w:eastAsia="PMingLiU" w:cs="Tahoma"/>
          <w:szCs w:val="18"/>
        </w:rPr>
        <w:t>任何情況下，</w:t>
      </w:r>
      <w:r w:rsidRPr="003B101F">
        <w:rPr>
          <w:rFonts w:eastAsia="PMingLiU" w:cs="Tahoma"/>
          <w:szCs w:val="18"/>
        </w:rPr>
        <w:t xml:space="preserve">Windows Enterprise Sideloading </w:t>
      </w:r>
      <w:r w:rsidRPr="003B101F">
        <w:rPr>
          <w:rFonts w:eastAsia="PMingLiU" w:cs="Tahoma"/>
          <w:szCs w:val="18"/>
        </w:rPr>
        <w:t>僅得用來部署供大量授權客戶之利益使用的應用程式。</w:t>
      </w:r>
      <w:r w:rsidRPr="003B101F">
        <w:rPr>
          <w:rFonts w:eastAsia="PMingLiU" w:cs="Tahoma"/>
          <w:szCs w:val="18"/>
        </w:rPr>
        <w:t xml:space="preserve">Windows Enterprise Sideloading </w:t>
      </w:r>
      <w:r w:rsidRPr="003B101F">
        <w:rPr>
          <w:rFonts w:eastAsia="PMingLiU" w:cs="Tahoma"/>
          <w:szCs w:val="18"/>
        </w:rPr>
        <w:t>功能是</w:t>
      </w:r>
      <w:r w:rsidRPr="003B101F">
        <w:rPr>
          <w:rFonts w:eastAsia="PMingLiU" w:cs="Tahoma"/>
          <w:szCs w:val="18"/>
        </w:rPr>
        <w:t xml:space="preserve"> Windows </w:t>
      </w:r>
      <w:r w:rsidRPr="003B101F">
        <w:rPr>
          <w:rFonts w:eastAsia="PMingLiU" w:cs="Tahoma"/>
          <w:szCs w:val="18"/>
        </w:rPr>
        <w:t>桌面作業系統的增補軟體，且依此處所補述，</w:t>
      </w:r>
      <w:r w:rsidR="00CA72CA">
        <w:rPr>
          <w:rFonts w:eastAsia="PMingLiU" w:cs="Tahoma"/>
          <w:szCs w:val="18"/>
        </w:rPr>
        <w:br/>
      </w:r>
      <w:r w:rsidRPr="003B101F">
        <w:rPr>
          <w:rFonts w:eastAsia="PMingLiU" w:cs="Tahoma"/>
          <w:szCs w:val="18"/>
        </w:rPr>
        <w:t xml:space="preserve">Windows </w:t>
      </w:r>
      <w:r w:rsidRPr="003B101F">
        <w:rPr>
          <w:rFonts w:eastAsia="PMingLiU" w:cs="Tahoma"/>
          <w:szCs w:val="18"/>
        </w:rPr>
        <w:t>桌面作業系統的適用授權條款適用於客戶對它的使用。</w:t>
      </w:r>
    </w:p>
    <w:p w14:paraId="2A1D40EA" w14:textId="77777777" w:rsidR="005D4DAB" w:rsidRPr="003B101F" w:rsidRDefault="005D4DAB" w:rsidP="00572128">
      <w:pPr>
        <w:ind w:left="900"/>
        <w:rPr>
          <w:rFonts w:eastAsia="PMingLiU" w:cs="Tahoma"/>
        </w:rPr>
      </w:pPr>
    </w:p>
    <w:p w14:paraId="2A1D40EB" w14:textId="77777777" w:rsidR="005D4DAB" w:rsidRPr="003B101F" w:rsidRDefault="005D4DAB" w:rsidP="009B2474">
      <w:pPr>
        <w:spacing w:after="60"/>
        <w:ind w:left="720"/>
        <w:rPr>
          <w:rFonts w:eastAsia="PMingLiU" w:cs="Tahoma"/>
        </w:rPr>
      </w:pPr>
      <w:r w:rsidRPr="003B101F">
        <w:rPr>
          <w:rFonts w:eastAsia="PMingLiU" w:cs="Tahoma"/>
          <w:b/>
          <w:szCs w:val="18"/>
        </w:rPr>
        <w:t>軟體保證利益</w:t>
      </w:r>
    </w:p>
    <w:p w14:paraId="2A1D40EC" w14:textId="77777777" w:rsidR="005D4DAB" w:rsidRPr="003B101F" w:rsidRDefault="005D4DAB" w:rsidP="00EE035D">
      <w:pPr>
        <w:ind w:left="720"/>
        <w:rPr>
          <w:rFonts w:eastAsia="PMingLiU" w:cs="Tahoma"/>
        </w:rPr>
      </w:pPr>
      <w:r w:rsidRPr="003B101F">
        <w:rPr>
          <w:rFonts w:eastAsia="PMingLiU" w:cs="Tahoma"/>
          <w:szCs w:val="18"/>
        </w:rPr>
        <w:t>產品金鑰可用來在下列任何裝置上啟用</w:t>
      </w:r>
      <w:r w:rsidRPr="003B101F">
        <w:rPr>
          <w:rFonts w:eastAsia="PMingLiU" w:cs="Tahoma"/>
          <w:szCs w:val="18"/>
        </w:rPr>
        <w:t xml:space="preserve"> Windows Enterprise Sideloading</w:t>
      </w:r>
      <w:r w:rsidRPr="003B101F">
        <w:rPr>
          <w:rFonts w:eastAsia="PMingLiU" w:cs="Tahoma"/>
          <w:szCs w:val="18"/>
        </w:rPr>
        <w:t>：</w:t>
      </w:r>
    </w:p>
    <w:p w14:paraId="2A1D40ED" w14:textId="77777777" w:rsidR="009B2474" w:rsidRPr="003B101F" w:rsidRDefault="009B2474" w:rsidP="00EE035D">
      <w:pPr>
        <w:ind w:left="720"/>
        <w:rPr>
          <w:rFonts w:eastAsia="PMingLiU" w:cs="Tahoma"/>
        </w:rPr>
      </w:pPr>
    </w:p>
    <w:p w14:paraId="2A1D40EE" w14:textId="77777777" w:rsidR="005D4DAB" w:rsidRPr="003B101F" w:rsidRDefault="005D4DAB" w:rsidP="009B2474">
      <w:pPr>
        <w:pStyle w:val="ListParagraph1"/>
        <w:numPr>
          <w:ilvl w:val="0"/>
          <w:numId w:val="101"/>
        </w:numPr>
        <w:spacing w:after="60"/>
        <w:ind w:left="1440"/>
        <w:contextualSpacing w:val="0"/>
        <w:rPr>
          <w:rFonts w:ascii="Tahoma" w:eastAsia="PMingLiU" w:hAnsi="Tahoma" w:cs="Tahoma"/>
        </w:rPr>
      </w:pPr>
      <w:r w:rsidRPr="003B101F">
        <w:rPr>
          <w:rFonts w:ascii="Tahoma" w:eastAsia="PMingLiU" w:hAnsi="Tahoma" w:cs="Tahoma"/>
          <w:sz w:val="18"/>
          <w:szCs w:val="18"/>
        </w:rPr>
        <w:t>具備有效</w:t>
      </w:r>
      <w:r w:rsidRPr="003B101F">
        <w:rPr>
          <w:rFonts w:ascii="Tahoma" w:eastAsia="PMingLiU" w:hAnsi="Tahoma" w:cs="Tahoma"/>
          <w:sz w:val="18"/>
          <w:szCs w:val="18"/>
        </w:rPr>
        <w:t xml:space="preserve"> Windows </w:t>
      </w:r>
      <w:r w:rsidRPr="003B101F">
        <w:rPr>
          <w:rFonts w:ascii="Tahoma" w:eastAsia="PMingLiU" w:hAnsi="Tahoma" w:cs="Tahoma"/>
          <w:sz w:val="18"/>
          <w:szCs w:val="18"/>
        </w:rPr>
        <w:t>軟體保證範圍之裝置</w:t>
      </w:r>
    </w:p>
    <w:p w14:paraId="2A1D40EF" w14:textId="77777777" w:rsidR="005D4DAB" w:rsidRPr="003B101F" w:rsidRDefault="005D4DAB" w:rsidP="009B2474">
      <w:pPr>
        <w:pStyle w:val="ListParagraph1"/>
        <w:numPr>
          <w:ilvl w:val="0"/>
          <w:numId w:val="101"/>
        </w:numPr>
        <w:spacing w:after="60"/>
        <w:ind w:left="1440"/>
        <w:contextualSpacing w:val="0"/>
        <w:rPr>
          <w:rFonts w:ascii="Tahoma" w:eastAsia="PMingLiU" w:hAnsi="Tahoma" w:cs="Tahoma"/>
        </w:rPr>
      </w:pPr>
      <w:r w:rsidRPr="003B101F">
        <w:rPr>
          <w:rFonts w:ascii="Tahoma" w:eastAsia="PMingLiU" w:hAnsi="Tahoma" w:cs="Tahoma"/>
          <w:sz w:val="18"/>
          <w:szCs w:val="18"/>
        </w:rPr>
        <w:t>具備有效之</w:t>
      </w:r>
      <w:r w:rsidRPr="003B101F">
        <w:rPr>
          <w:rFonts w:ascii="Tahoma" w:eastAsia="PMingLiU" w:hAnsi="Tahoma" w:cs="Tahoma"/>
          <w:sz w:val="18"/>
          <w:szCs w:val="18"/>
        </w:rPr>
        <w:t xml:space="preserve"> Windows Intune (</w:t>
      </w:r>
      <w:r w:rsidRPr="003B101F">
        <w:rPr>
          <w:rFonts w:ascii="Tahoma" w:eastAsia="PMingLiU" w:hAnsi="Tahoma" w:cs="Tahoma"/>
          <w:sz w:val="18"/>
          <w:szCs w:val="18"/>
        </w:rPr>
        <w:t>每一裝置</w:t>
      </w:r>
      <w:r w:rsidRPr="003B101F">
        <w:rPr>
          <w:rFonts w:ascii="Tahoma" w:eastAsia="PMingLiU" w:hAnsi="Tahoma" w:cs="Tahoma"/>
          <w:sz w:val="18"/>
          <w:szCs w:val="18"/>
        </w:rPr>
        <w:t xml:space="preserve">) </w:t>
      </w:r>
      <w:r w:rsidRPr="003B101F">
        <w:rPr>
          <w:rFonts w:ascii="Tahoma" w:eastAsia="PMingLiU" w:hAnsi="Tahoma" w:cs="Tahoma"/>
          <w:sz w:val="18"/>
          <w:szCs w:val="18"/>
        </w:rPr>
        <w:t>或</w:t>
      </w:r>
      <w:r w:rsidRPr="003B101F">
        <w:rPr>
          <w:rFonts w:ascii="Tahoma" w:eastAsia="PMingLiU" w:hAnsi="Tahoma" w:cs="Tahoma"/>
          <w:sz w:val="18"/>
          <w:szCs w:val="18"/>
        </w:rPr>
        <w:t xml:space="preserve"> VDA </w:t>
      </w:r>
      <w:r w:rsidRPr="003B101F">
        <w:rPr>
          <w:rFonts w:ascii="Tahoma" w:eastAsia="PMingLiU" w:hAnsi="Tahoma" w:cs="Tahoma"/>
          <w:sz w:val="18"/>
          <w:szCs w:val="18"/>
        </w:rPr>
        <w:t>訂閱的裝置</w:t>
      </w:r>
    </w:p>
    <w:p w14:paraId="2A1D40F0" w14:textId="77777777" w:rsidR="005D4DAB" w:rsidRPr="003B101F" w:rsidRDefault="005D4DAB" w:rsidP="009B2474">
      <w:pPr>
        <w:pStyle w:val="ListParagraph1"/>
        <w:numPr>
          <w:ilvl w:val="0"/>
          <w:numId w:val="101"/>
        </w:numPr>
        <w:spacing w:after="60"/>
        <w:ind w:left="1440"/>
        <w:contextualSpacing w:val="0"/>
        <w:rPr>
          <w:rFonts w:ascii="Tahoma" w:eastAsia="PMingLiU" w:hAnsi="Tahoma" w:cs="Tahoma"/>
        </w:rPr>
      </w:pPr>
      <w:r w:rsidRPr="003B101F">
        <w:rPr>
          <w:rFonts w:ascii="Tahoma" w:eastAsia="PMingLiU" w:hAnsi="Tahoma" w:cs="Tahoma"/>
          <w:sz w:val="18"/>
          <w:szCs w:val="18"/>
        </w:rPr>
        <w:t xml:space="preserve">Windows RT </w:t>
      </w:r>
      <w:r w:rsidRPr="003B101F">
        <w:rPr>
          <w:rFonts w:ascii="Tahoma" w:eastAsia="PMingLiU" w:hAnsi="Tahoma" w:cs="Tahoma"/>
          <w:sz w:val="18"/>
          <w:szCs w:val="18"/>
        </w:rPr>
        <w:t>裝置</w:t>
      </w:r>
    </w:p>
    <w:p w14:paraId="2A1D40F1" w14:textId="77777777" w:rsidR="00EB2B3F" w:rsidRPr="003B101F" w:rsidRDefault="00EB2B3F" w:rsidP="009B2474">
      <w:pPr>
        <w:pStyle w:val="ListParagraph1"/>
        <w:numPr>
          <w:ilvl w:val="0"/>
          <w:numId w:val="101"/>
        </w:numPr>
        <w:spacing w:after="60"/>
        <w:ind w:left="1440"/>
        <w:contextualSpacing w:val="0"/>
        <w:rPr>
          <w:rFonts w:ascii="Tahoma" w:eastAsia="PMingLiU" w:hAnsi="Tahoma" w:cs="Tahoma"/>
        </w:rPr>
      </w:pPr>
      <w:r w:rsidRPr="003B101F">
        <w:rPr>
          <w:rFonts w:ascii="Tahoma" w:eastAsia="PMingLiU" w:hAnsi="Tahoma" w:cs="Tahoma"/>
          <w:sz w:val="18"/>
          <w:szCs w:val="18"/>
        </w:rPr>
        <w:t xml:space="preserve">Windows </w:t>
      </w:r>
      <w:r w:rsidRPr="003B101F">
        <w:rPr>
          <w:rFonts w:ascii="Tahoma" w:eastAsia="PMingLiU" w:hAnsi="Tahoma" w:cs="Tahoma"/>
          <w:sz w:val="18"/>
          <w:szCs w:val="18"/>
        </w:rPr>
        <w:t>附贈訂閱使用權涵蓋的裝置</w:t>
      </w:r>
    </w:p>
    <w:p w14:paraId="2A1D40F2" w14:textId="77777777" w:rsidR="005D4DAB" w:rsidRPr="003B101F" w:rsidRDefault="005D4DAB" w:rsidP="00572128">
      <w:pPr>
        <w:ind w:left="900"/>
        <w:rPr>
          <w:rFonts w:eastAsia="PMingLiU" w:cs="Tahoma"/>
        </w:rPr>
      </w:pPr>
    </w:p>
    <w:p w14:paraId="2A1D40F3" w14:textId="77777777" w:rsidR="005D4DAB" w:rsidRPr="003B101F" w:rsidRDefault="005D4DAB" w:rsidP="00EE035D">
      <w:pPr>
        <w:ind w:left="720"/>
        <w:rPr>
          <w:rFonts w:eastAsia="PMingLiU" w:cs="Tahoma"/>
        </w:rPr>
      </w:pPr>
      <w:r w:rsidRPr="003B101F">
        <w:rPr>
          <w:rFonts w:eastAsia="PMingLiU" w:cs="Tahoma"/>
          <w:szCs w:val="18"/>
        </w:rPr>
        <w:t>在對應的軟體保證範圍或訂閱使用權屆滿之前，可以在任何許可裝置上啟用</w:t>
      </w:r>
      <w:r w:rsidRPr="003B101F">
        <w:rPr>
          <w:rFonts w:eastAsia="PMingLiU" w:cs="Tahoma"/>
          <w:szCs w:val="18"/>
        </w:rPr>
        <w:t xml:space="preserve"> Windows Enterprise </w:t>
      </w:r>
      <w:r w:rsidR="00CA72CA">
        <w:rPr>
          <w:rFonts w:eastAsia="PMingLiU" w:cs="Tahoma"/>
          <w:szCs w:val="18"/>
        </w:rPr>
        <w:br/>
      </w:r>
      <w:r w:rsidRPr="003B101F">
        <w:rPr>
          <w:rFonts w:eastAsia="PMingLiU" w:cs="Tahoma"/>
          <w:szCs w:val="18"/>
        </w:rPr>
        <w:t>Sideloading</w:t>
      </w:r>
      <w:r w:rsidRPr="003B101F">
        <w:rPr>
          <w:rFonts w:eastAsia="PMingLiU" w:cs="Tahoma"/>
          <w:szCs w:val="18"/>
        </w:rPr>
        <w:t>。</w:t>
      </w:r>
      <w:r w:rsidRPr="003B101F">
        <w:rPr>
          <w:rFonts w:eastAsia="PMingLiU" w:cs="Tahoma"/>
        </w:rPr>
        <w:t>在</w:t>
      </w:r>
      <w:r w:rsidRPr="003B101F">
        <w:rPr>
          <w:rFonts w:eastAsia="PMingLiU" w:cs="Tahoma"/>
        </w:rPr>
        <w:t xml:space="preserve"> Academic </w:t>
      </w:r>
      <w:r w:rsidRPr="003B101F">
        <w:rPr>
          <w:rFonts w:eastAsia="PMingLiU" w:cs="Tahoma"/>
        </w:rPr>
        <w:t>方案中，</w:t>
      </w:r>
      <w:r w:rsidRPr="003B101F">
        <w:rPr>
          <w:rFonts w:eastAsia="PMingLiU" w:cs="Tahoma"/>
        </w:rPr>
        <w:t xml:space="preserve">Windows Enterprise Sideloading </w:t>
      </w:r>
      <w:r w:rsidRPr="003B101F">
        <w:rPr>
          <w:rFonts w:eastAsia="PMingLiU" w:cs="Tahoma"/>
        </w:rPr>
        <w:t>僅得在機構所擁有之裝置上啟用</w:t>
      </w:r>
      <w:r w:rsidRPr="003B101F">
        <w:rPr>
          <w:rFonts w:eastAsia="PMingLiU" w:cs="Tahoma"/>
          <w:szCs w:val="18"/>
        </w:rPr>
        <w:t>。</w:t>
      </w:r>
    </w:p>
    <w:p w14:paraId="2A1D40F4" w14:textId="77777777" w:rsidR="005D4DAB" w:rsidRPr="003B101F" w:rsidRDefault="005D4DAB" w:rsidP="00572128">
      <w:pPr>
        <w:ind w:left="900"/>
        <w:rPr>
          <w:rFonts w:eastAsia="PMingLiU" w:cs="Tahoma"/>
        </w:rPr>
      </w:pPr>
    </w:p>
    <w:p w14:paraId="2A1D40F5" w14:textId="77777777" w:rsidR="005D4DAB" w:rsidRPr="003B101F" w:rsidRDefault="009B2474" w:rsidP="009B2474">
      <w:pPr>
        <w:spacing w:after="60"/>
        <w:ind w:left="720"/>
        <w:rPr>
          <w:rFonts w:eastAsia="PMingLiU" w:cs="Tahoma"/>
        </w:rPr>
      </w:pPr>
      <w:r w:rsidRPr="003B101F">
        <w:rPr>
          <w:rFonts w:eastAsia="PMingLiU" w:cs="Tahoma"/>
          <w:b/>
          <w:szCs w:val="18"/>
        </w:rPr>
        <w:t>可供購買的</w:t>
      </w:r>
      <w:r w:rsidRPr="003B101F">
        <w:rPr>
          <w:rFonts w:eastAsia="PMingLiU" w:cs="Tahoma"/>
          <w:b/>
          <w:szCs w:val="18"/>
        </w:rPr>
        <w:t xml:space="preserve"> Enterprise Sideloading </w:t>
      </w:r>
      <w:r w:rsidRPr="003B101F">
        <w:rPr>
          <w:rFonts w:eastAsia="PMingLiU" w:cs="Tahoma"/>
          <w:b/>
          <w:szCs w:val="18"/>
        </w:rPr>
        <w:t>使用權</w:t>
      </w:r>
    </w:p>
    <w:p w14:paraId="2A1D40F6" w14:textId="77777777" w:rsidR="005D4DAB" w:rsidRPr="003B101F" w:rsidRDefault="005D4DAB" w:rsidP="00EE035D">
      <w:pPr>
        <w:ind w:left="720"/>
        <w:rPr>
          <w:rFonts w:eastAsia="PMingLiU" w:cs="Tahoma"/>
        </w:rPr>
      </w:pPr>
      <w:r w:rsidRPr="003B101F">
        <w:rPr>
          <w:rFonts w:eastAsia="PMingLiU" w:cs="Tahoma"/>
          <w:szCs w:val="18"/>
        </w:rPr>
        <w:t>客戶得購買</w:t>
      </w:r>
      <w:r w:rsidRPr="003B101F">
        <w:rPr>
          <w:rFonts w:eastAsia="PMingLiU" w:cs="Tahoma"/>
          <w:szCs w:val="18"/>
        </w:rPr>
        <w:t xml:space="preserve"> Enterprise Sideloading </w:t>
      </w:r>
      <w:r w:rsidRPr="003B101F">
        <w:rPr>
          <w:rFonts w:eastAsia="PMingLiU" w:cs="Tahoma"/>
          <w:szCs w:val="18"/>
        </w:rPr>
        <w:t>使用權。每項</w:t>
      </w:r>
      <w:r w:rsidRPr="003B101F">
        <w:rPr>
          <w:rFonts w:eastAsia="PMingLiU" w:cs="Tahoma"/>
          <w:szCs w:val="18"/>
        </w:rPr>
        <w:t xml:space="preserve"> Enterprise Sideloading </w:t>
      </w:r>
      <w:r w:rsidRPr="003B101F">
        <w:rPr>
          <w:rFonts w:eastAsia="PMingLiU" w:cs="Tahoma"/>
          <w:szCs w:val="18"/>
        </w:rPr>
        <w:t>使用權必須永久指派給單一裝置。</w:t>
      </w:r>
      <w:r w:rsidR="00CA72CA">
        <w:rPr>
          <w:rFonts w:eastAsia="PMingLiU" w:cs="Tahoma"/>
          <w:szCs w:val="18"/>
        </w:rPr>
        <w:br/>
      </w:r>
      <w:r w:rsidRPr="003B101F">
        <w:rPr>
          <w:rFonts w:eastAsia="PMingLiU" w:cs="Tahoma"/>
        </w:rPr>
        <w:t>在</w:t>
      </w:r>
      <w:r w:rsidRPr="003B101F">
        <w:rPr>
          <w:rFonts w:eastAsia="PMingLiU" w:cs="Tahoma"/>
        </w:rPr>
        <w:t xml:space="preserve"> Academic </w:t>
      </w:r>
      <w:r w:rsidRPr="003B101F">
        <w:rPr>
          <w:rFonts w:eastAsia="PMingLiU" w:cs="Tahoma"/>
        </w:rPr>
        <w:t>方案中，</w:t>
      </w:r>
      <w:r w:rsidRPr="003B101F">
        <w:rPr>
          <w:rFonts w:eastAsia="PMingLiU" w:cs="Tahoma"/>
        </w:rPr>
        <w:t xml:space="preserve">Windows Enterprise Sideloading </w:t>
      </w:r>
      <w:r w:rsidRPr="003B101F">
        <w:rPr>
          <w:rFonts w:eastAsia="PMingLiU" w:cs="Tahoma"/>
        </w:rPr>
        <w:t>僅得在機構所擁有之裝置上啟用</w:t>
      </w:r>
      <w:r w:rsidRPr="003B101F">
        <w:rPr>
          <w:rFonts w:eastAsia="PMingLiU" w:cs="Tahoma"/>
          <w:szCs w:val="18"/>
        </w:rPr>
        <w:t>。</w:t>
      </w:r>
    </w:p>
    <w:p w14:paraId="2A1D40F7" w14:textId="77777777" w:rsidR="005D4DAB" w:rsidRPr="003B101F" w:rsidRDefault="005D4DAB" w:rsidP="00C646B3">
      <w:pPr>
        <w:pStyle w:val="Heading3"/>
        <w:rPr>
          <w:rFonts w:ascii="Tahoma" w:eastAsia="PMingLiU" w:hAnsi="Tahoma" w:cs="Tahoma"/>
        </w:rPr>
      </w:pPr>
    </w:p>
    <w:p w14:paraId="2A1D40F8" w14:textId="77777777" w:rsidR="00697E59" w:rsidRDefault="00697E59" w:rsidP="00697E59">
      <w:pPr>
        <w:rPr>
          <w:rFonts w:eastAsia="PMingLiU" w:cs="Tahoma"/>
        </w:rPr>
      </w:pPr>
      <w:bookmarkStart w:id="1141" w:name="_Toc336338285"/>
    </w:p>
    <w:p w14:paraId="2A1D40F9" w14:textId="77777777" w:rsidR="00CA72CA" w:rsidRDefault="00CA72CA" w:rsidP="00697E59">
      <w:pPr>
        <w:rPr>
          <w:rFonts w:eastAsia="PMingLiU" w:cs="Tahoma"/>
        </w:rPr>
      </w:pPr>
    </w:p>
    <w:p w14:paraId="2A1D40FA" w14:textId="77777777" w:rsidR="00CA72CA" w:rsidRDefault="00CA72CA" w:rsidP="00697E59">
      <w:pPr>
        <w:rPr>
          <w:rFonts w:eastAsia="PMingLiU" w:cs="Tahoma"/>
        </w:rPr>
      </w:pPr>
    </w:p>
    <w:p w14:paraId="2A1D40FB" w14:textId="77777777" w:rsidR="00CA72CA" w:rsidRPr="003B101F" w:rsidRDefault="00CA72CA" w:rsidP="00697E59">
      <w:pPr>
        <w:rPr>
          <w:rFonts w:eastAsia="PMingLiU" w:cs="Tahoma"/>
        </w:rPr>
      </w:pPr>
    </w:p>
    <w:p w14:paraId="2A1D40FC" w14:textId="77777777" w:rsidR="00C646B3" w:rsidRPr="003B101F" w:rsidRDefault="00B26237" w:rsidP="00C646B3">
      <w:pPr>
        <w:pStyle w:val="Heading3"/>
        <w:rPr>
          <w:rFonts w:ascii="Tahoma" w:eastAsia="PMingLiU" w:hAnsi="Tahoma" w:cs="Tahoma"/>
        </w:rPr>
      </w:pPr>
      <w:bookmarkStart w:id="1142" w:name="Sys_25WindowsPartnersLearning"/>
      <w:bookmarkStart w:id="1143" w:name="_Toc343503140"/>
      <w:r w:rsidRPr="003B101F">
        <w:rPr>
          <w:rFonts w:ascii="Tahoma" w:eastAsia="PMingLiU" w:hAnsi="Tahoma" w:cs="Tahoma"/>
          <w:caps/>
          <w:color w:val="F66400"/>
          <w:sz w:val="22"/>
          <w:vertAlign w:val="superscript"/>
        </w:rPr>
        <w:lastRenderedPageBreak/>
        <w:t>25</w:t>
      </w:r>
      <w:r w:rsidRPr="003B101F">
        <w:rPr>
          <w:rFonts w:ascii="Tahoma" w:eastAsia="PMingLiU" w:hAnsi="Tahoma" w:cs="Tahoma"/>
          <w:color w:val="F66400"/>
          <w:sz w:val="22"/>
        </w:rPr>
        <w:t xml:space="preserve"> Windows</w:t>
      </w:r>
      <w:r w:rsidR="00852B4A" w:rsidRPr="00852B4A">
        <w:rPr>
          <w:rFonts w:ascii="Tahoma" w:eastAsia="PMingLiU" w:hAnsi="Tahoma" w:cs="Tahoma"/>
          <w:color w:val="F66400"/>
          <w:sz w:val="22"/>
          <w:vertAlign w:val="superscript"/>
        </w:rPr>
        <w:t>®</w:t>
      </w:r>
      <w:r w:rsidRPr="003B101F">
        <w:rPr>
          <w:rFonts w:ascii="Tahoma" w:eastAsia="PMingLiU" w:hAnsi="Tahoma" w:cs="Tahoma"/>
          <w:color w:val="F66400"/>
          <w:sz w:val="22"/>
        </w:rPr>
        <w:t xml:space="preserve"> 7 Partners in Learning</w:t>
      </w:r>
      <w:bookmarkEnd w:id="1137"/>
      <w:bookmarkEnd w:id="1141"/>
      <w:bookmarkEnd w:id="1142"/>
      <w:bookmarkEnd w:id="1143"/>
    </w:p>
    <w:p w14:paraId="2A1D40FD" w14:textId="77777777" w:rsidR="00C646B3" w:rsidRPr="003B101F" w:rsidRDefault="00C646B3" w:rsidP="00C646B3">
      <w:pPr>
        <w:rPr>
          <w:rFonts w:eastAsia="PMingLiU" w:cs="Tahoma"/>
        </w:rPr>
      </w:pPr>
    </w:p>
    <w:p w14:paraId="2A1D40FE" w14:textId="77777777" w:rsidR="00C646B3" w:rsidRPr="003B101F" w:rsidRDefault="00C646B3" w:rsidP="00EE035D">
      <w:pPr>
        <w:ind w:left="720" w:right="-810"/>
        <w:rPr>
          <w:rFonts w:eastAsia="PMingLiU" w:cs="Tahoma"/>
        </w:rPr>
      </w:pPr>
      <w:r w:rsidRPr="003B101F">
        <w:rPr>
          <w:rFonts w:eastAsia="PMingLiU" w:cs="Tahoma"/>
          <w:color w:val="000000"/>
          <w:szCs w:val="18"/>
        </w:rPr>
        <w:t>如需使用權資格及合作夥伴註冊，請參閱</w:t>
      </w:r>
      <w:r w:rsidRPr="003B101F">
        <w:rPr>
          <w:rFonts w:eastAsia="PMingLiU" w:cs="Tahoma"/>
          <w:color w:val="000000"/>
          <w:szCs w:val="18"/>
        </w:rPr>
        <w:t xml:space="preserve"> </w:t>
      </w:r>
      <w:hyperlink r:id="rId34" w:history="1">
        <w:r w:rsidRPr="003B101F">
          <w:rPr>
            <w:rStyle w:val="Hyperlink"/>
            <w:rFonts w:eastAsia="PMingLiU" w:cs="Tahoma"/>
            <w:szCs w:val="18"/>
          </w:rPr>
          <w:t>http://www.microsoft.com/education/pil/partnersinlearning.aspx</w:t>
        </w:r>
      </w:hyperlink>
      <w:r w:rsidRPr="003B101F">
        <w:rPr>
          <w:rFonts w:eastAsia="PMingLiU" w:cs="Tahoma"/>
          <w:color w:val="000000"/>
        </w:rPr>
        <w:t xml:space="preserve"> </w:t>
      </w:r>
    </w:p>
    <w:p w14:paraId="2A1D40FF" w14:textId="77777777" w:rsidR="00435C70" w:rsidRPr="003B101F" w:rsidRDefault="00435C70" w:rsidP="00435C70">
      <w:pPr>
        <w:ind w:right="-810"/>
        <w:rPr>
          <w:rFonts w:eastAsia="PMingLiU" w:cs="Tahoma"/>
        </w:rPr>
      </w:pPr>
    </w:p>
    <w:p w14:paraId="2A1D4100" w14:textId="77777777" w:rsidR="00435C70" w:rsidRPr="003B101F" w:rsidRDefault="00435C70" w:rsidP="00435C70">
      <w:pPr>
        <w:ind w:right="-810"/>
        <w:rPr>
          <w:rFonts w:eastAsia="PMingLiU" w:cs="Tahoma"/>
        </w:rPr>
      </w:pPr>
    </w:p>
    <w:p w14:paraId="2A1D4101" w14:textId="77777777" w:rsidR="00B73A46" w:rsidRPr="003B101F" w:rsidRDefault="00B26237" w:rsidP="00B73A46">
      <w:pPr>
        <w:pStyle w:val="Heading3"/>
        <w:rPr>
          <w:rFonts w:ascii="Tahoma" w:eastAsia="PMingLiU" w:hAnsi="Tahoma" w:cs="Tahoma"/>
        </w:rPr>
      </w:pPr>
      <w:bookmarkStart w:id="1144" w:name="_Toc336338286"/>
      <w:bookmarkStart w:id="1145" w:name="_Toc343503141"/>
      <w:bookmarkStart w:id="1146" w:name="Sys_27Win7ProUpgradeWinIntune"/>
      <w:bookmarkStart w:id="1147" w:name="Sys_26WinVistaBizUpgrade"/>
      <w:bookmarkStart w:id="1148" w:name="Sys_23Windows7ProUpgrade"/>
      <w:bookmarkStart w:id="1149" w:name="Sys_27WindowsVistaProUpgrade"/>
      <w:r w:rsidRPr="003B101F">
        <w:rPr>
          <w:rFonts w:ascii="Tahoma" w:eastAsia="PMingLiU" w:hAnsi="Tahoma" w:cs="Tahoma"/>
          <w:caps/>
          <w:color w:val="F66400"/>
          <w:sz w:val="22"/>
          <w:vertAlign w:val="superscript"/>
        </w:rPr>
        <w:t>26</w:t>
      </w:r>
      <w:r w:rsidRPr="003B101F">
        <w:rPr>
          <w:rFonts w:ascii="Tahoma" w:eastAsia="PMingLiU" w:hAnsi="Tahoma" w:cs="Tahoma"/>
          <w:color w:val="F66400"/>
          <w:sz w:val="22"/>
        </w:rPr>
        <w:t xml:space="preserve"> </w:t>
      </w:r>
      <w:r w:rsidRPr="003B101F">
        <w:rPr>
          <w:rFonts w:ascii="Tahoma" w:eastAsia="PMingLiU" w:hAnsi="Tahoma" w:cs="Tahoma"/>
          <w:color w:val="FF6D09"/>
          <w:sz w:val="22"/>
        </w:rPr>
        <w:t>Windows</w:t>
      </w:r>
      <w:r w:rsidR="00852B4A" w:rsidRPr="00852B4A">
        <w:rPr>
          <w:rFonts w:ascii="Tahoma" w:eastAsia="PMingLiU" w:hAnsi="Tahoma" w:cs="Tahoma"/>
          <w:color w:val="FF6D09"/>
          <w:sz w:val="22"/>
          <w:vertAlign w:val="superscript"/>
        </w:rPr>
        <w:t>®</w:t>
      </w:r>
      <w:r w:rsidRPr="003B101F">
        <w:rPr>
          <w:rFonts w:ascii="Tahoma" w:eastAsia="PMingLiU" w:hAnsi="Tahoma" w:cs="Tahoma"/>
          <w:color w:val="FF6D09"/>
          <w:sz w:val="22"/>
        </w:rPr>
        <w:t xml:space="preserve"> 8 </w:t>
      </w:r>
      <w:r w:rsidRPr="003B101F">
        <w:rPr>
          <w:rFonts w:ascii="Tahoma" w:eastAsia="PMingLiU" w:hAnsi="Tahoma" w:cs="Tahoma"/>
          <w:color w:val="FF6D09"/>
          <w:sz w:val="22"/>
        </w:rPr>
        <w:t>專業版升級與</w:t>
      </w:r>
      <w:r w:rsidRPr="003B101F">
        <w:rPr>
          <w:rFonts w:ascii="Tahoma" w:eastAsia="PMingLiU" w:hAnsi="Tahoma" w:cs="Tahoma"/>
          <w:color w:val="FF6D09"/>
          <w:sz w:val="22"/>
        </w:rPr>
        <w:t xml:space="preserve"> Windows Intune</w:t>
      </w:r>
      <w:bookmarkEnd w:id="1144"/>
      <w:r w:rsidRPr="003B101F">
        <w:rPr>
          <w:rFonts w:ascii="Tahoma" w:eastAsia="PMingLiU" w:hAnsi="Tahoma" w:cs="Tahoma"/>
          <w:color w:val="FF6D09"/>
          <w:sz w:val="22"/>
        </w:rPr>
        <w:t xml:space="preserve"> (</w:t>
      </w:r>
      <w:r w:rsidRPr="003B101F">
        <w:rPr>
          <w:rFonts w:ascii="Tahoma" w:eastAsia="PMingLiU" w:hAnsi="Tahoma" w:cs="Tahoma"/>
          <w:color w:val="FF6D09"/>
          <w:sz w:val="22"/>
        </w:rPr>
        <w:t>每一裝置</w:t>
      </w:r>
      <w:r w:rsidRPr="003B101F">
        <w:rPr>
          <w:rFonts w:ascii="Tahoma" w:eastAsia="PMingLiU" w:hAnsi="Tahoma" w:cs="Tahoma"/>
          <w:color w:val="FF6D09"/>
          <w:sz w:val="22"/>
        </w:rPr>
        <w:t>)</w:t>
      </w:r>
      <w:bookmarkEnd w:id="1145"/>
    </w:p>
    <w:bookmarkEnd w:id="1146"/>
    <w:p w14:paraId="2A1D4102" w14:textId="77777777" w:rsidR="003C65F4" w:rsidRPr="003B101F" w:rsidRDefault="003C65F4" w:rsidP="003C65F4">
      <w:pPr>
        <w:rPr>
          <w:rFonts w:eastAsia="PMingLiU" w:cs="Tahoma"/>
        </w:rPr>
      </w:pPr>
    </w:p>
    <w:p w14:paraId="2A1D4103" w14:textId="77777777" w:rsidR="00B73A46" w:rsidRPr="003B101F" w:rsidRDefault="00B73A46" w:rsidP="00435C70">
      <w:pPr>
        <w:pStyle w:val="FootnoteBulletLevel1"/>
        <w:tabs>
          <w:tab w:val="clear" w:pos="900"/>
        </w:tabs>
        <w:adjustRightInd/>
        <w:spacing w:before="0" w:after="60"/>
        <w:ind w:left="720" w:firstLine="0"/>
        <w:textAlignment w:val="auto"/>
        <w:rPr>
          <w:rFonts w:ascii="Tahoma" w:eastAsia="PMingLiU" w:hAnsi="Tahoma" w:cs="Tahoma"/>
        </w:rPr>
      </w:pPr>
      <w:r w:rsidRPr="003B101F">
        <w:rPr>
          <w:rFonts w:ascii="Tahoma" w:eastAsia="PMingLiU" w:hAnsi="Tahoma" w:cs="Tahoma"/>
          <w:b/>
          <w:bCs/>
          <w:sz w:val="18"/>
          <w:szCs w:val="18"/>
        </w:rPr>
        <w:t xml:space="preserve">Windows 8 </w:t>
      </w:r>
      <w:r w:rsidRPr="003B101F">
        <w:rPr>
          <w:rFonts w:ascii="Tahoma" w:eastAsia="PMingLiU" w:hAnsi="Tahoma" w:cs="Tahoma"/>
          <w:b/>
          <w:bCs/>
          <w:sz w:val="18"/>
          <w:szCs w:val="18"/>
        </w:rPr>
        <w:t>專業版升級</w:t>
      </w:r>
    </w:p>
    <w:p w14:paraId="2A1D4104" w14:textId="77777777" w:rsidR="00B73A46" w:rsidRPr="003B101F" w:rsidRDefault="00B73A46" w:rsidP="00435C70">
      <w:pPr>
        <w:ind w:left="720"/>
        <w:rPr>
          <w:rFonts w:eastAsia="PMingLiU" w:cs="Tahoma"/>
        </w:rPr>
      </w:pPr>
      <w:r w:rsidRPr="003B101F">
        <w:rPr>
          <w:rFonts w:eastAsia="PMingLiU" w:cs="Tahoma"/>
          <w:szCs w:val="18"/>
          <w:u w:val="single"/>
        </w:rPr>
        <w:t>作業系統</w:t>
      </w:r>
      <w:r w:rsidRPr="003B101F">
        <w:rPr>
          <w:rFonts w:eastAsia="PMingLiU" w:cs="Tahoma"/>
          <w:szCs w:val="18"/>
          <w:u w:val="single"/>
        </w:rPr>
        <w:t xml:space="preserve"> (OS) </w:t>
      </w:r>
      <w:r w:rsidRPr="003B101F">
        <w:rPr>
          <w:rFonts w:eastAsia="PMingLiU" w:cs="Tahoma"/>
          <w:szCs w:val="18"/>
          <w:u w:val="single"/>
        </w:rPr>
        <w:t>升級使用權</w:t>
      </w:r>
    </w:p>
    <w:p w14:paraId="2A1D4105" w14:textId="77777777" w:rsidR="00B73A46" w:rsidRPr="003B101F" w:rsidRDefault="00B73A46" w:rsidP="00435C70">
      <w:pPr>
        <w:pStyle w:val="FootnoteBulletLevel1"/>
        <w:tabs>
          <w:tab w:val="clear" w:pos="900"/>
        </w:tabs>
        <w:adjustRightInd/>
        <w:spacing w:before="0" w:after="0"/>
        <w:ind w:left="720" w:hanging="7"/>
        <w:textAlignment w:val="auto"/>
        <w:rPr>
          <w:rFonts w:ascii="Tahoma" w:eastAsia="PMingLiU" w:hAnsi="Tahoma" w:cs="Tahoma"/>
        </w:rPr>
      </w:pPr>
      <w:r w:rsidRPr="003B101F">
        <w:rPr>
          <w:rFonts w:ascii="Tahoma" w:eastAsia="PMingLiU" w:hAnsi="Tahoma" w:cs="Tahoma"/>
          <w:sz w:val="18"/>
          <w:szCs w:val="18"/>
        </w:rPr>
        <w:t>依這些方案所授與之桌面作業系統使用權僅為升級使用權。這些方案不提供完整的桌面作業系統使用權。</w:t>
      </w:r>
      <w:r w:rsidR="00CA72CA">
        <w:rPr>
          <w:rFonts w:ascii="Tahoma" w:eastAsia="PMingLiU" w:hAnsi="Tahoma" w:cs="Tahoma"/>
          <w:sz w:val="18"/>
          <w:szCs w:val="18"/>
        </w:rPr>
        <w:br/>
      </w:r>
      <w:r w:rsidRPr="003B101F">
        <w:rPr>
          <w:rFonts w:ascii="Tahoma" w:eastAsia="PMingLiU" w:hAnsi="Tahoma" w:cs="Tahoma"/>
          <w:sz w:val="18"/>
          <w:szCs w:val="18"/>
        </w:rPr>
        <w:t>因此，　貴用戶將為其取得</w:t>
      </w:r>
      <w:r w:rsidRPr="003B101F">
        <w:rPr>
          <w:rFonts w:ascii="Tahoma" w:eastAsia="PMingLiU" w:hAnsi="Tahoma" w:cs="Tahoma"/>
          <w:sz w:val="18"/>
          <w:szCs w:val="18"/>
        </w:rPr>
        <w:t xml:space="preserve"> Windows 8 </w:t>
      </w:r>
      <w:r w:rsidRPr="003B101F">
        <w:rPr>
          <w:rFonts w:ascii="Tahoma" w:eastAsia="PMingLiU" w:hAnsi="Tahoma" w:cs="Tahoma"/>
          <w:sz w:val="18"/>
          <w:szCs w:val="18"/>
        </w:rPr>
        <w:t>專業版升級並在其上執行該升級的每個桌面裝置，皆須經授權始得執行以下所載明的其中一項合格作業系統。</w:t>
      </w:r>
    </w:p>
    <w:p w14:paraId="2A1D4106" w14:textId="77777777" w:rsidR="00435C70" w:rsidRPr="003B101F" w:rsidRDefault="00435C70" w:rsidP="00435C70">
      <w:pPr>
        <w:ind w:left="720"/>
        <w:rPr>
          <w:rFonts w:eastAsia="PMingLiU" w:cs="Tahoma"/>
        </w:rPr>
      </w:pPr>
    </w:p>
    <w:p w14:paraId="2A1D4107" w14:textId="77777777" w:rsidR="00B73A46" w:rsidRPr="003B101F" w:rsidRDefault="00B73A46" w:rsidP="00B24C9D">
      <w:pPr>
        <w:ind w:left="720"/>
        <w:rPr>
          <w:rFonts w:eastAsia="PMingLiU" w:cs="Tahoma"/>
        </w:rPr>
      </w:pPr>
      <w:r w:rsidRPr="003B101F">
        <w:rPr>
          <w:rFonts w:eastAsia="PMingLiU" w:cs="Tahoma"/>
          <w:szCs w:val="18"/>
          <w:u w:val="single"/>
        </w:rPr>
        <w:t>合格</w:t>
      </w:r>
      <w:r w:rsidRPr="003B101F">
        <w:rPr>
          <w:rFonts w:eastAsia="PMingLiU" w:cs="Tahoma"/>
          <w:szCs w:val="18"/>
          <w:u w:val="single"/>
        </w:rPr>
        <w:t xml:space="preserve"> OS </w:t>
      </w:r>
      <w:r w:rsidRPr="003B101F">
        <w:rPr>
          <w:rFonts w:eastAsia="PMingLiU" w:cs="Tahoma"/>
          <w:szCs w:val="18"/>
          <w:u w:val="single"/>
        </w:rPr>
        <w:t>規則</w:t>
      </w:r>
    </w:p>
    <w:p w14:paraId="2A1D4108" w14:textId="77777777" w:rsidR="00B24C9D" w:rsidRPr="003B101F" w:rsidRDefault="00B24C9D" w:rsidP="00B24C9D">
      <w:pPr>
        <w:ind w:left="720"/>
        <w:rPr>
          <w:rFonts w:eastAsia="PMingLiU" w:cs="Tahoma"/>
        </w:rPr>
      </w:pPr>
    </w:p>
    <w:p w14:paraId="2A1D4109" w14:textId="77777777" w:rsidR="00B73A46" w:rsidRPr="003B101F" w:rsidRDefault="00B73A46" w:rsidP="00B24C9D">
      <w:pPr>
        <w:numPr>
          <w:ilvl w:val="1"/>
          <w:numId w:val="102"/>
        </w:numPr>
        <w:spacing w:after="60"/>
        <w:ind w:left="1440"/>
        <w:rPr>
          <w:rFonts w:eastAsia="PMingLiU" w:cs="Tahoma"/>
        </w:rPr>
      </w:pPr>
      <w:r w:rsidRPr="003B101F">
        <w:rPr>
          <w:rFonts w:eastAsia="PMingLiU" w:cs="Tahoma"/>
          <w:szCs w:val="18"/>
        </w:rPr>
        <w:t>合格</w:t>
      </w:r>
      <w:r w:rsidRPr="003B101F">
        <w:rPr>
          <w:rFonts w:eastAsia="PMingLiU" w:cs="Tahoma"/>
          <w:szCs w:val="18"/>
        </w:rPr>
        <w:t xml:space="preserve"> OS </w:t>
      </w:r>
      <w:r w:rsidRPr="003B101F">
        <w:rPr>
          <w:rFonts w:eastAsia="PMingLiU" w:cs="Tahoma"/>
          <w:szCs w:val="18"/>
        </w:rPr>
        <w:t>必須安裝在已指派</w:t>
      </w:r>
      <w:r w:rsidRPr="003B101F">
        <w:rPr>
          <w:rFonts w:eastAsia="PMingLiU" w:cs="Tahoma"/>
          <w:szCs w:val="18"/>
        </w:rPr>
        <w:t xml:space="preserve"> VL </w:t>
      </w:r>
      <w:r w:rsidRPr="003B101F">
        <w:rPr>
          <w:rFonts w:eastAsia="PMingLiU" w:cs="Tahoma"/>
          <w:szCs w:val="18"/>
        </w:rPr>
        <w:t>升級使用權之裝置。</w:t>
      </w:r>
    </w:p>
    <w:p w14:paraId="2A1D410A" w14:textId="77777777" w:rsidR="00827F06" w:rsidRPr="003B101F" w:rsidRDefault="00827F06" w:rsidP="00B24C9D">
      <w:pPr>
        <w:numPr>
          <w:ilvl w:val="2"/>
          <w:numId w:val="103"/>
        </w:numPr>
        <w:spacing w:after="60"/>
        <w:ind w:left="1980"/>
        <w:rPr>
          <w:rFonts w:eastAsia="PMingLiU" w:cs="Tahoma"/>
        </w:rPr>
      </w:pPr>
      <w:r w:rsidRPr="003B101F">
        <w:rPr>
          <w:rFonts w:eastAsia="PMingLiU" w:cs="Tahoma"/>
          <w:color w:val="000000"/>
        </w:rPr>
        <w:t>若在電腦初次銷售之前已由授權製造商預先安裝</w:t>
      </w:r>
      <w:r w:rsidRPr="003B101F">
        <w:rPr>
          <w:rFonts w:eastAsia="PMingLiU" w:cs="Tahoma"/>
          <w:color w:val="000000"/>
        </w:rPr>
        <w:t xml:space="preserve"> Apple Macintosh</w:t>
      </w:r>
      <w:r w:rsidRPr="003B101F">
        <w:rPr>
          <w:rFonts w:eastAsia="PMingLiU" w:cs="Tahoma"/>
          <w:color w:val="000000"/>
        </w:rPr>
        <w:t>，則它是唯一合格的</w:t>
      </w:r>
      <w:r w:rsidRPr="003B101F">
        <w:rPr>
          <w:rFonts w:eastAsia="PMingLiU" w:cs="Tahoma"/>
          <w:color w:val="000000"/>
        </w:rPr>
        <w:t xml:space="preserve"> OS</w:t>
      </w:r>
      <w:r w:rsidRPr="003B101F">
        <w:rPr>
          <w:rFonts w:eastAsia="PMingLiU" w:cs="Tahoma"/>
          <w:color w:val="000000"/>
        </w:rPr>
        <w:t>。</w:t>
      </w:r>
    </w:p>
    <w:p w14:paraId="2A1D410B" w14:textId="77777777" w:rsidR="00B73A46" w:rsidRPr="003B101F" w:rsidRDefault="00B73A46" w:rsidP="00B24C9D">
      <w:pPr>
        <w:numPr>
          <w:ilvl w:val="1"/>
          <w:numId w:val="104"/>
        </w:numPr>
        <w:spacing w:after="60"/>
        <w:ind w:left="1440"/>
        <w:rPr>
          <w:rFonts w:eastAsia="PMingLiU" w:cs="Tahoma"/>
        </w:rPr>
      </w:pPr>
      <w:r w:rsidRPr="003B101F">
        <w:rPr>
          <w:rFonts w:eastAsia="PMingLiU" w:cs="Tahoma"/>
          <w:szCs w:val="18"/>
        </w:rPr>
        <w:t>除以下所提供者外，客戶必須從裝置移除合格的作業系統，才能建置</w:t>
      </w:r>
      <w:r w:rsidRPr="003B101F">
        <w:rPr>
          <w:rFonts w:eastAsia="PMingLiU" w:cs="Tahoma"/>
          <w:szCs w:val="18"/>
        </w:rPr>
        <w:t xml:space="preserve"> VL </w:t>
      </w:r>
      <w:r w:rsidRPr="003B101F">
        <w:rPr>
          <w:rFonts w:eastAsia="PMingLiU" w:cs="Tahoma"/>
          <w:szCs w:val="18"/>
        </w:rPr>
        <w:t>升級使用權。</w:t>
      </w:r>
    </w:p>
    <w:p w14:paraId="2A1D410C" w14:textId="77777777" w:rsidR="00B31BB3" w:rsidRPr="00CA72CA" w:rsidRDefault="00B73A46" w:rsidP="00B24C9D">
      <w:pPr>
        <w:numPr>
          <w:ilvl w:val="1"/>
          <w:numId w:val="104"/>
        </w:numPr>
        <w:spacing w:after="60"/>
        <w:ind w:left="1440"/>
        <w:rPr>
          <w:rFonts w:eastAsia="PMingLiU" w:cs="Tahoma"/>
          <w:spacing w:val="-2"/>
        </w:rPr>
      </w:pPr>
      <w:r w:rsidRPr="00CA72CA">
        <w:rPr>
          <w:rFonts w:eastAsia="PMingLiU" w:cs="Tahoma"/>
          <w:spacing w:val="-2"/>
          <w:szCs w:val="18"/>
        </w:rPr>
        <w:t>想要一次安裝或執行一份以上之授權</w:t>
      </w:r>
      <w:r w:rsidRPr="00CA72CA">
        <w:rPr>
          <w:rFonts w:eastAsia="PMingLiU" w:cs="Tahoma"/>
          <w:spacing w:val="-2"/>
          <w:szCs w:val="18"/>
        </w:rPr>
        <w:t xml:space="preserve"> OS (</w:t>
      </w:r>
      <w:r w:rsidRPr="00CA72CA">
        <w:rPr>
          <w:rFonts w:eastAsia="PMingLiU" w:cs="Tahoma"/>
          <w:spacing w:val="-2"/>
          <w:szCs w:val="18"/>
        </w:rPr>
        <w:t>包括合格</w:t>
      </w:r>
      <w:r w:rsidRPr="00CA72CA">
        <w:rPr>
          <w:rFonts w:eastAsia="PMingLiU" w:cs="Tahoma"/>
          <w:spacing w:val="-2"/>
          <w:szCs w:val="18"/>
        </w:rPr>
        <w:t xml:space="preserve"> OS) </w:t>
      </w:r>
      <w:r w:rsidRPr="00CA72CA">
        <w:rPr>
          <w:rFonts w:eastAsia="PMingLiU" w:cs="Tahoma"/>
          <w:spacing w:val="-2"/>
          <w:szCs w:val="18"/>
        </w:rPr>
        <w:t>的客戶，為其</w:t>
      </w:r>
      <w:r w:rsidRPr="00CA72CA">
        <w:rPr>
          <w:rFonts w:eastAsia="PMingLiU" w:cs="Tahoma"/>
          <w:spacing w:val="-2"/>
          <w:szCs w:val="18"/>
        </w:rPr>
        <w:t xml:space="preserve"> VL </w:t>
      </w:r>
      <w:r w:rsidRPr="00CA72CA">
        <w:rPr>
          <w:rFonts w:eastAsia="PMingLiU" w:cs="Tahoma"/>
          <w:spacing w:val="-2"/>
          <w:szCs w:val="18"/>
        </w:rPr>
        <w:t>升級使用權取得軟體保證。</w:t>
      </w:r>
    </w:p>
    <w:p w14:paraId="2A1D410D" w14:textId="77777777" w:rsidR="00B73A46" w:rsidRPr="003B101F" w:rsidRDefault="00B73A46" w:rsidP="00B24C9D">
      <w:pPr>
        <w:numPr>
          <w:ilvl w:val="1"/>
          <w:numId w:val="104"/>
        </w:numPr>
        <w:spacing w:after="60"/>
        <w:ind w:left="1440"/>
        <w:rPr>
          <w:rFonts w:eastAsia="PMingLiU" w:cs="Tahoma"/>
        </w:rPr>
      </w:pPr>
      <w:r w:rsidRPr="003B101F">
        <w:rPr>
          <w:rFonts w:eastAsia="PMingLiU" w:cs="Tahoma"/>
          <w:szCs w:val="18"/>
        </w:rPr>
        <w:t>具備有效的軟體保證範圍之客戶不需要解除安裝合格</w:t>
      </w:r>
      <w:r w:rsidRPr="003B101F">
        <w:rPr>
          <w:rFonts w:eastAsia="PMingLiU" w:cs="Tahoma"/>
          <w:szCs w:val="18"/>
        </w:rPr>
        <w:t xml:space="preserve"> OS</w:t>
      </w:r>
      <w:r w:rsidRPr="003B101F">
        <w:rPr>
          <w:rFonts w:eastAsia="PMingLiU" w:cs="Tahoma"/>
          <w:szCs w:val="18"/>
        </w:rPr>
        <w:t>，而且可以同時安裝及執行合格</w:t>
      </w:r>
      <w:r w:rsidRPr="003B101F">
        <w:rPr>
          <w:rFonts w:eastAsia="PMingLiU" w:cs="Tahoma"/>
          <w:szCs w:val="18"/>
        </w:rPr>
        <w:t xml:space="preserve"> OS </w:t>
      </w:r>
      <w:r w:rsidRPr="003B101F">
        <w:rPr>
          <w:rFonts w:eastAsia="PMingLiU" w:cs="Tahoma"/>
          <w:szCs w:val="18"/>
        </w:rPr>
        <w:t>及</w:t>
      </w:r>
      <w:r w:rsidRPr="003B101F">
        <w:rPr>
          <w:rFonts w:eastAsia="PMingLiU" w:cs="Tahoma"/>
          <w:szCs w:val="18"/>
        </w:rPr>
        <w:t xml:space="preserve"> Windows 8</w:t>
      </w:r>
      <w:r w:rsidRPr="003B101F">
        <w:rPr>
          <w:rFonts w:eastAsia="PMingLiU" w:cs="Tahoma"/>
          <w:szCs w:val="18"/>
        </w:rPr>
        <w:t>。</w:t>
      </w:r>
    </w:p>
    <w:p w14:paraId="2A1D410E" w14:textId="77777777" w:rsidR="00290BBF" w:rsidRPr="003B101F" w:rsidRDefault="00290BBF" w:rsidP="00B73A46">
      <w:pPr>
        <w:pStyle w:val="EndnoteText"/>
        <w:rPr>
          <w:rFonts w:ascii="Tahoma" w:eastAsia="PMingLiU" w:hAnsi="Tahoma" w:cs="Tahoma"/>
        </w:rPr>
      </w:pPr>
    </w:p>
    <w:p w14:paraId="2A1D410F" w14:textId="77777777" w:rsidR="00B73A46" w:rsidRPr="003B101F" w:rsidRDefault="00B73A46" w:rsidP="00B73A46">
      <w:pPr>
        <w:pStyle w:val="EndnoteText"/>
        <w:rPr>
          <w:rFonts w:ascii="Tahoma" w:eastAsia="PMingLiU" w:hAnsi="Tahoma" w:cs="Tahoma"/>
        </w:rPr>
      </w:pPr>
      <w:r w:rsidRPr="003B101F">
        <w:rPr>
          <w:rFonts w:ascii="Tahoma" w:eastAsia="PMingLiU" w:hAnsi="Tahoma" w:cs="Tahoma"/>
          <w:sz w:val="18"/>
          <w:szCs w:val="18"/>
        </w:rPr>
        <w:t>依方案類型區分之合格作業系統：</w:t>
      </w:r>
    </w:p>
    <w:p w14:paraId="2A1D4110" w14:textId="77777777" w:rsidR="00B73A46" w:rsidRPr="003B101F" w:rsidRDefault="00B73A46" w:rsidP="00B73A46">
      <w:pPr>
        <w:pStyle w:val="EndnoteText"/>
        <w:rPr>
          <w:rFonts w:ascii="Tahoma" w:eastAsia="PMingLiU" w:hAnsi="Tahoma" w:cs="Tahoma"/>
        </w:rPr>
      </w:pPr>
    </w:p>
    <w:tbl>
      <w:tblPr>
        <w:tblW w:w="9090" w:type="dxa"/>
        <w:tblInd w:w="1008" w:type="dxa"/>
        <w:tblLayout w:type="fixed"/>
        <w:tblCellMar>
          <w:left w:w="0" w:type="dxa"/>
          <w:right w:w="0" w:type="dxa"/>
        </w:tblCellMar>
        <w:tblLook w:val="04A0" w:firstRow="1" w:lastRow="0" w:firstColumn="1" w:lastColumn="0" w:noHBand="0" w:noVBand="1"/>
      </w:tblPr>
      <w:tblGrid>
        <w:gridCol w:w="3357"/>
        <w:gridCol w:w="1215"/>
        <w:gridCol w:w="1166"/>
        <w:gridCol w:w="1345"/>
        <w:gridCol w:w="999"/>
        <w:gridCol w:w="1008"/>
      </w:tblGrid>
      <w:tr w:rsidR="00290BBF" w:rsidRPr="003B101F" w14:paraId="2A1D4113" w14:textId="77777777" w:rsidTr="00CA72CA">
        <w:trPr>
          <w:trHeight w:val="375"/>
          <w:tblHeader/>
        </w:trPr>
        <w:tc>
          <w:tcPr>
            <w:tcW w:w="335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2A1D4111" w14:textId="77777777" w:rsidR="00B73A46" w:rsidRPr="003B101F" w:rsidRDefault="00B73A46" w:rsidP="00713A6C">
            <w:pPr>
              <w:jc w:val="center"/>
              <w:rPr>
                <w:rFonts w:eastAsia="PMingLiU" w:cs="Tahoma"/>
                <w:b/>
                <w:bCs/>
                <w:szCs w:val="18"/>
              </w:rPr>
            </w:pPr>
            <w:r w:rsidRPr="003B101F">
              <w:rPr>
                <w:rFonts w:eastAsia="PMingLiU" w:cs="Tahoma"/>
                <w:b/>
                <w:bCs/>
                <w:szCs w:val="18"/>
              </w:rPr>
              <w:t>合格作業系統</w:t>
            </w:r>
          </w:p>
        </w:tc>
        <w:tc>
          <w:tcPr>
            <w:tcW w:w="5733"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14:paraId="2A1D4112" w14:textId="77777777" w:rsidR="00B73A46" w:rsidRPr="003B101F" w:rsidRDefault="00A40BA0" w:rsidP="00713A6C">
            <w:pPr>
              <w:rPr>
                <w:rFonts w:eastAsia="PMingLiU" w:cs="Tahoma"/>
                <w:b/>
                <w:bCs/>
                <w:szCs w:val="18"/>
              </w:rPr>
            </w:pPr>
            <w:r w:rsidRPr="003B101F">
              <w:rPr>
                <w:rFonts w:eastAsia="PMingLiU" w:cs="Tahoma"/>
                <w:b/>
                <w:bCs/>
                <w:szCs w:val="18"/>
              </w:rPr>
              <w:t xml:space="preserve"> </w:t>
            </w:r>
          </w:p>
        </w:tc>
      </w:tr>
      <w:tr w:rsidR="00290BBF" w:rsidRPr="003B101F" w14:paraId="2A1D411A" w14:textId="77777777" w:rsidTr="00CA72CA">
        <w:trPr>
          <w:trHeight w:val="900"/>
          <w:tblHeader/>
        </w:trPr>
        <w:tc>
          <w:tcPr>
            <w:tcW w:w="3357" w:type="dxa"/>
            <w:vMerge/>
            <w:tcBorders>
              <w:top w:val="single" w:sz="8" w:space="0" w:color="auto"/>
              <w:left w:val="single" w:sz="8" w:space="0" w:color="auto"/>
              <w:bottom w:val="single" w:sz="8" w:space="0" w:color="000000"/>
              <w:right w:val="single" w:sz="8" w:space="0" w:color="auto"/>
            </w:tcBorders>
            <w:vAlign w:val="center"/>
          </w:tcPr>
          <w:p w14:paraId="2A1D4114" w14:textId="77777777" w:rsidR="00B73A46" w:rsidRPr="003B101F" w:rsidRDefault="00B73A46" w:rsidP="00713A6C">
            <w:pPr>
              <w:rPr>
                <w:rFonts w:eastAsia="PMingLiU" w:cs="Tahoma"/>
                <w:b/>
                <w:bCs/>
                <w:szCs w:val="18"/>
              </w:rPr>
            </w:pPr>
          </w:p>
        </w:tc>
        <w:tc>
          <w:tcPr>
            <w:tcW w:w="1215"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2A1D4115" w14:textId="77777777" w:rsidR="00B73A46" w:rsidRPr="003B101F" w:rsidRDefault="00B73A46" w:rsidP="00713A6C">
            <w:pPr>
              <w:jc w:val="center"/>
              <w:rPr>
                <w:rFonts w:eastAsia="PMingLiU" w:cs="Tahoma"/>
                <w:b/>
                <w:bCs/>
                <w:sz w:val="16"/>
                <w:szCs w:val="18"/>
              </w:rPr>
            </w:pPr>
            <w:r w:rsidRPr="003B101F">
              <w:rPr>
                <w:rFonts w:eastAsia="PMingLiU" w:cs="Tahoma"/>
                <w:b/>
                <w:bCs/>
                <w:sz w:val="16"/>
                <w:szCs w:val="18"/>
              </w:rPr>
              <w:t>新</w:t>
            </w:r>
            <w:r w:rsidRPr="003B101F">
              <w:rPr>
                <w:rFonts w:eastAsia="PMingLiU" w:cs="Tahoma"/>
                <w:b/>
                <w:bCs/>
                <w:sz w:val="16"/>
                <w:szCs w:val="18"/>
              </w:rPr>
              <w:t xml:space="preserve"> EA/</w:t>
            </w:r>
            <w:r w:rsidRPr="003B101F">
              <w:rPr>
                <w:rFonts w:eastAsia="PMingLiU" w:cs="Tahoma"/>
                <w:b/>
                <w:bCs/>
                <w:sz w:val="16"/>
                <w:szCs w:val="18"/>
              </w:rPr>
              <w:br/>
              <w:t>OV-CW</w:t>
            </w:r>
          </w:p>
        </w:tc>
        <w:tc>
          <w:tcPr>
            <w:tcW w:w="116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2A1D4116" w14:textId="77777777" w:rsidR="00B73A46" w:rsidRPr="003B101F" w:rsidRDefault="00B73A46" w:rsidP="00713A6C">
            <w:pPr>
              <w:jc w:val="center"/>
              <w:rPr>
                <w:rFonts w:eastAsia="PMingLiU" w:cs="Tahoma"/>
                <w:b/>
                <w:bCs/>
                <w:sz w:val="16"/>
                <w:szCs w:val="18"/>
              </w:rPr>
            </w:pPr>
            <w:r w:rsidRPr="003B101F">
              <w:rPr>
                <w:rFonts w:eastAsia="PMingLiU" w:cs="Tahoma"/>
                <w:b/>
                <w:bCs/>
                <w:sz w:val="16"/>
                <w:szCs w:val="18"/>
              </w:rPr>
              <w:t>現有</w:t>
            </w:r>
            <w:r w:rsidRPr="003B101F">
              <w:rPr>
                <w:rFonts w:eastAsia="PMingLiU" w:cs="Tahoma"/>
                <w:b/>
                <w:bCs/>
                <w:sz w:val="16"/>
                <w:szCs w:val="18"/>
              </w:rPr>
              <w:t xml:space="preserve"> EA/OV-CW</w:t>
            </w:r>
          </w:p>
        </w:tc>
        <w:tc>
          <w:tcPr>
            <w:tcW w:w="1345"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2A1D4117" w14:textId="77777777" w:rsidR="00B73A46" w:rsidRPr="003B101F" w:rsidRDefault="00B73A46" w:rsidP="00713A6C">
            <w:pPr>
              <w:jc w:val="center"/>
              <w:rPr>
                <w:rFonts w:eastAsia="PMingLiU" w:cs="Tahoma"/>
                <w:b/>
                <w:bCs/>
                <w:sz w:val="16"/>
                <w:szCs w:val="18"/>
              </w:rPr>
            </w:pPr>
            <w:r w:rsidRPr="003B101F">
              <w:rPr>
                <w:rFonts w:eastAsia="PMingLiU" w:cs="Tahoma"/>
                <w:b/>
                <w:bCs/>
                <w:sz w:val="16"/>
                <w:szCs w:val="18"/>
              </w:rPr>
              <w:t>Select (</w:t>
            </w:r>
            <w:r w:rsidRPr="003B101F">
              <w:rPr>
                <w:rFonts w:eastAsia="PMingLiU" w:cs="Tahoma"/>
                <w:b/>
                <w:bCs/>
                <w:sz w:val="16"/>
                <w:szCs w:val="18"/>
              </w:rPr>
              <w:t>除</w:t>
            </w:r>
            <w:r w:rsidRPr="003B101F">
              <w:rPr>
                <w:rFonts w:eastAsia="PMingLiU" w:cs="Tahoma"/>
                <w:b/>
                <w:bCs/>
                <w:sz w:val="16"/>
                <w:szCs w:val="18"/>
              </w:rPr>
              <w:t xml:space="preserve"> Academic </w:t>
            </w:r>
            <w:r w:rsidR="00CA72CA">
              <w:rPr>
                <w:rFonts w:eastAsia="PMingLiU" w:cs="Tahoma"/>
                <w:b/>
                <w:bCs/>
                <w:sz w:val="16"/>
                <w:szCs w:val="18"/>
              </w:rPr>
              <w:br/>
            </w:r>
            <w:r w:rsidRPr="003B101F">
              <w:rPr>
                <w:rFonts w:eastAsia="PMingLiU" w:cs="Tahoma"/>
                <w:b/>
                <w:bCs/>
                <w:sz w:val="16"/>
                <w:szCs w:val="18"/>
              </w:rPr>
              <w:t>外之所有客戶</w:t>
            </w:r>
            <w:r w:rsidRPr="003B101F">
              <w:rPr>
                <w:rFonts w:eastAsia="PMingLiU" w:cs="Tahoma"/>
                <w:b/>
                <w:bCs/>
                <w:sz w:val="16"/>
                <w:szCs w:val="18"/>
              </w:rPr>
              <w:t>)</w:t>
            </w:r>
          </w:p>
        </w:tc>
        <w:tc>
          <w:tcPr>
            <w:tcW w:w="999"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2A1D4118" w14:textId="77777777" w:rsidR="00B73A46" w:rsidRPr="003B101F" w:rsidRDefault="00B73A46" w:rsidP="00713A6C">
            <w:pPr>
              <w:jc w:val="center"/>
              <w:rPr>
                <w:rFonts w:eastAsia="PMingLiU" w:cs="Tahoma"/>
                <w:b/>
                <w:bCs/>
                <w:sz w:val="16"/>
                <w:szCs w:val="18"/>
              </w:rPr>
            </w:pPr>
            <w:r w:rsidRPr="003B101F">
              <w:rPr>
                <w:rFonts w:eastAsia="PMingLiU" w:cs="Tahoma"/>
                <w:b/>
                <w:bCs/>
                <w:sz w:val="16"/>
                <w:szCs w:val="18"/>
              </w:rPr>
              <w:t>Open (</w:t>
            </w:r>
            <w:r w:rsidRPr="003B101F">
              <w:rPr>
                <w:rFonts w:eastAsia="PMingLiU" w:cs="Tahoma"/>
                <w:b/>
                <w:bCs/>
                <w:sz w:val="16"/>
                <w:szCs w:val="18"/>
              </w:rPr>
              <w:t>除</w:t>
            </w:r>
            <w:r w:rsidRPr="003B101F">
              <w:rPr>
                <w:rFonts w:eastAsia="PMingLiU" w:cs="Tahoma"/>
                <w:b/>
                <w:bCs/>
                <w:sz w:val="16"/>
                <w:szCs w:val="18"/>
              </w:rPr>
              <w:t xml:space="preserve"> Academic &amp; Charity &amp; OV-CW </w:t>
            </w:r>
            <w:r w:rsidRPr="003B101F">
              <w:rPr>
                <w:rFonts w:eastAsia="PMingLiU" w:cs="Tahoma"/>
                <w:b/>
                <w:bCs/>
                <w:sz w:val="16"/>
                <w:szCs w:val="18"/>
              </w:rPr>
              <w:t>外之所有客戶</w:t>
            </w:r>
            <w:r w:rsidRPr="003B101F">
              <w:rPr>
                <w:rFonts w:eastAsia="PMingLiU" w:cs="Tahoma"/>
                <w:b/>
                <w:bCs/>
                <w:sz w:val="16"/>
                <w:szCs w:val="18"/>
              </w:rPr>
              <w:t>)</w:t>
            </w:r>
          </w:p>
        </w:tc>
        <w:tc>
          <w:tcPr>
            <w:tcW w:w="1008"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2A1D4119" w14:textId="77777777" w:rsidR="00B73A46" w:rsidRPr="003B101F" w:rsidRDefault="00B73A46" w:rsidP="00713A6C">
            <w:pPr>
              <w:jc w:val="center"/>
              <w:rPr>
                <w:rFonts w:eastAsia="PMingLiU" w:cs="Tahoma"/>
                <w:b/>
                <w:bCs/>
                <w:sz w:val="16"/>
                <w:szCs w:val="18"/>
              </w:rPr>
            </w:pPr>
            <w:r w:rsidRPr="003B101F">
              <w:rPr>
                <w:rFonts w:eastAsia="PMingLiU" w:cs="Tahoma"/>
                <w:b/>
                <w:bCs/>
                <w:sz w:val="16"/>
                <w:szCs w:val="18"/>
              </w:rPr>
              <w:t>Academic &amp; charity</w:t>
            </w:r>
          </w:p>
        </w:tc>
      </w:tr>
      <w:tr w:rsidR="008643A3" w:rsidRPr="003B101F" w14:paraId="2A1D4121"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11B" w14:textId="77777777" w:rsidR="008643A3" w:rsidRPr="003B101F" w:rsidRDefault="008643A3" w:rsidP="00713A6C">
            <w:pPr>
              <w:rPr>
                <w:rFonts w:eastAsia="PMingLiU" w:cs="Tahoma"/>
                <w:b/>
                <w:bCs/>
                <w:szCs w:val="18"/>
              </w:rPr>
            </w:pPr>
            <w:r w:rsidRPr="003B101F">
              <w:rPr>
                <w:rFonts w:eastAsia="PMingLiU" w:cs="Tahoma"/>
                <w:b/>
                <w:bCs/>
                <w:szCs w:val="18"/>
              </w:rPr>
              <w:t xml:space="preserve">Windows 8 (32 </w:t>
            </w:r>
            <w:r w:rsidRPr="003B101F">
              <w:rPr>
                <w:rFonts w:eastAsia="PMingLiU" w:cs="Tahoma"/>
                <w:b/>
                <w:bCs/>
                <w:szCs w:val="18"/>
              </w:rPr>
              <w:t>位元或</w:t>
            </w:r>
            <w:r w:rsidRPr="003B101F">
              <w:rPr>
                <w:rFonts w:eastAsia="PMingLiU" w:cs="Tahoma"/>
                <w:b/>
                <w:bCs/>
                <w:szCs w:val="18"/>
              </w:rPr>
              <w:t xml:space="preserve"> 64 </w:t>
            </w:r>
            <w:r w:rsidRPr="003B101F">
              <w:rPr>
                <w:rFonts w:eastAsia="PMingLiU" w:cs="Tahoma"/>
                <w:b/>
                <w:bCs/>
                <w:szCs w:val="18"/>
              </w:rPr>
              <w:t>位元</w:t>
            </w:r>
            <w:r w:rsidRPr="003B101F">
              <w:rPr>
                <w:rFonts w:eastAsia="PMingLiU" w:cs="Tahoma"/>
                <w:b/>
                <w:bCs/>
                <w:szCs w:val="18"/>
              </w:rPr>
              <w:t>)</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1C" w14:textId="77777777" w:rsidR="008643A3" w:rsidRPr="003B101F" w:rsidRDefault="008643A3" w:rsidP="00713A6C">
            <w:pPr>
              <w:jc w:val="center"/>
              <w:rPr>
                <w:rFonts w:eastAsia="PMingLiU" w:cs="Tahoma"/>
                <w:szCs w:val="18"/>
              </w:rPr>
            </w:pP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1D" w14:textId="77777777" w:rsidR="008643A3" w:rsidRPr="003B101F" w:rsidRDefault="008643A3" w:rsidP="00713A6C">
            <w:pPr>
              <w:jc w:val="center"/>
              <w:rPr>
                <w:rFonts w:eastAsia="PMingLiU" w:cs="Tahoma"/>
                <w:szCs w:val="18"/>
              </w:rPr>
            </w:pP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1E" w14:textId="77777777" w:rsidR="008643A3" w:rsidRPr="003B101F" w:rsidRDefault="008643A3" w:rsidP="00713A6C">
            <w:pPr>
              <w:jc w:val="center"/>
              <w:rPr>
                <w:rFonts w:eastAsia="PMingLiU" w:cs="Tahoma"/>
                <w:szCs w:val="18"/>
              </w:rPr>
            </w:pP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1F" w14:textId="77777777" w:rsidR="008643A3" w:rsidRPr="003B101F" w:rsidRDefault="008643A3" w:rsidP="00713A6C">
            <w:pPr>
              <w:jc w:val="center"/>
              <w:rPr>
                <w:rFonts w:eastAsia="PMingLiU" w:cs="Tahoma"/>
                <w:szCs w:val="18"/>
              </w:rPr>
            </w:pP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20" w14:textId="77777777" w:rsidR="008643A3" w:rsidRPr="003B101F" w:rsidRDefault="008643A3" w:rsidP="00713A6C">
            <w:pPr>
              <w:jc w:val="center"/>
              <w:rPr>
                <w:rFonts w:eastAsia="PMingLiU" w:cs="Tahoma"/>
                <w:szCs w:val="18"/>
              </w:rPr>
            </w:pPr>
          </w:p>
        </w:tc>
      </w:tr>
      <w:tr w:rsidR="008643A3" w:rsidRPr="003B101F" w14:paraId="2A1D4128"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122" w14:textId="77777777" w:rsidR="008643A3" w:rsidRPr="003B101F" w:rsidRDefault="008643A3" w:rsidP="00EF7CDD">
            <w:pPr>
              <w:ind w:left="522"/>
              <w:rPr>
                <w:rFonts w:eastAsia="PMingLiU" w:cs="Tahoma"/>
                <w:b/>
                <w:bCs/>
                <w:szCs w:val="18"/>
              </w:rPr>
            </w:pPr>
            <w:r w:rsidRPr="003B101F">
              <w:rPr>
                <w:rFonts w:eastAsia="PMingLiU" w:cs="Tahoma"/>
                <w:szCs w:val="18"/>
              </w:rPr>
              <w:t>Enterprise (N</w:t>
            </w:r>
            <w:r w:rsidRPr="003B101F">
              <w:rPr>
                <w:rFonts w:eastAsia="PMingLiU" w:cs="Tahoma"/>
                <w:szCs w:val="18"/>
              </w:rPr>
              <w:t>、</w:t>
            </w:r>
            <w:r w:rsidRPr="003B101F">
              <w:rPr>
                <w:rFonts w:eastAsia="PMingLiU" w:cs="Tahoma"/>
                <w:szCs w:val="18"/>
              </w:rPr>
              <w:t>K</w:t>
            </w:r>
            <w:r w:rsidRPr="003B101F">
              <w:rPr>
                <w:rFonts w:eastAsia="PMingLiU" w:cs="Tahoma"/>
                <w:szCs w:val="18"/>
              </w:rPr>
              <w:t>、</w:t>
            </w:r>
            <w:r w:rsidRPr="003B101F">
              <w:rPr>
                <w:rFonts w:eastAsia="PMingLiU" w:cs="Tahoma"/>
                <w:szCs w:val="18"/>
              </w:rPr>
              <w:t>KN)</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23" w14:textId="77777777" w:rsidR="008643A3" w:rsidRPr="003B101F" w:rsidRDefault="006C2A69" w:rsidP="00713A6C">
            <w:pPr>
              <w:jc w:val="center"/>
              <w:rPr>
                <w:rFonts w:eastAsia="PMingLiU" w:cs="Tahoma"/>
                <w:szCs w:val="18"/>
              </w:rPr>
            </w:pPr>
            <w:r w:rsidRPr="003B101F">
              <w:rPr>
                <w:rFonts w:eastAsia="PMingLiU" w:cs="Tahoma"/>
                <w:szCs w:val="18"/>
              </w:rPr>
              <w:t>x</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24" w14:textId="77777777" w:rsidR="008643A3" w:rsidRPr="003B101F" w:rsidRDefault="006C2A69" w:rsidP="00713A6C">
            <w:pPr>
              <w:jc w:val="center"/>
              <w:rPr>
                <w:rFonts w:eastAsia="PMingLiU" w:cs="Tahoma"/>
                <w:szCs w:val="18"/>
              </w:rPr>
            </w:pPr>
            <w:r w:rsidRPr="003B101F">
              <w:rPr>
                <w:rFonts w:eastAsia="PMingLiU" w:cs="Tahoma"/>
                <w:szCs w:val="18"/>
              </w:rPr>
              <w:t>x</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25" w14:textId="77777777" w:rsidR="008643A3" w:rsidRPr="003B101F" w:rsidRDefault="006C2A69" w:rsidP="00713A6C">
            <w:pPr>
              <w:jc w:val="center"/>
              <w:rPr>
                <w:rFonts w:eastAsia="PMingLiU" w:cs="Tahoma"/>
                <w:szCs w:val="18"/>
              </w:rPr>
            </w:pPr>
            <w:r w:rsidRPr="003B101F">
              <w:rPr>
                <w:rFonts w:eastAsia="PMingLiU"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26" w14:textId="77777777" w:rsidR="008643A3" w:rsidRPr="003B101F" w:rsidRDefault="006C2A69" w:rsidP="00713A6C">
            <w:pPr>
              <w:jc w:val="center"/>
              <w:rPr>
                <w:rFonts w:eastAsia="PMingLiU" w:cs="Tahoma"/>
                <w:szCs w:val="18"/>
              </w:rPr>
            </w:pPr>
            <w:r w:rsidRPr="003B101F">
              <w:rPr>
                <w:rFonts w:eastAsia="PMingLiU" w:cs="Tahoma"/>
                <w:szCs w:val="18"/>
              </w:rPr>
              <w:t>x</w:t>
            </w: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27" w14:textId="77777777" w:rsidR="008643A3" w:rsidRPr="003B101F" w:rsidRDefault="008335B9" w:rsidP="00713A6C">
            <w:pPr>
              <w:jc w:val="center"/>
              <w:rPr>
                <w:rFonts w:eastAsia="PMingLiU" w:cs="Tahoma"/>
                <w:szCs w:val="18"/>
              </w:rPr>
            </w:pPr>
            <w:r w:rsidRPr="003B101F">
              <w:rPr>
                <w:rFonts w:eastAsia="PMingLiU" w:cs="Tahoma"/>
                <w:szCs w:val="18"/>
              </w:rPr>
              <w:t>x</w:t>
            </w:r>
          </w:p>
        </w:tc>
      </w:tr>
      <w:tr w:rsidR="008643A3" w:rsidRPr="003B101F" w14:paraId="2A1D412F"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129" w14:textId="77777777" w:rsidR="008643A3" w:rsidRPr="003B101F" w:rsidRDefault="006C2A69" w:rsidP="00394D71">
            <w:pPr>
              <w:ind w:left="522"/>
              <w:rPr>
                <w:rFonts w:eastAsia="PMingLiU" w:cs="Tahoma"/>
                <w:b/>
                <w:bCs/>
                <w:szCs w:val="18"/>
              </w:rPr>
            </w:pPr>
            <w:r w:rsidRPr="003B101F">
              <w:rPr>
                <w:rFonts w:eastAsia="PMingLiU" w:cs="Tahoma"/>
                <w:szCs w:val="18"/>
              </w:rPr>
              <w:t>Pro (N</w:t>
            </w:r>
            <w:r w:rsidRPr="003B101F">
              <w:rPr>
                <w:rFonts w:eastAsia="PMingLiU" w:cs="Tahoma"/>
                <w:szCs w:val="18"/>
              </w:rPr>
              <w:t>、</w:t>
            </w:r>
            <w:r w:rsidRPr="003B101F">
              <w:rPr>
                <w:rFonts w:eastAsia="PMingLiU" w:cs="Tahoma"/>
                <w:szCs w:val="18"/>
              </w:rPr>
              <w:t>K</w:t>
            </w:r>
            <w:r w:rsidRPr="003B101F">
              <w:rPr>
                <w:rFonts w:eastAsia="PMingLiU" w:cs="Tahoma"/>
                <w:szCs w:val="18"/>
              </w:rPr>
              <w:t>、</w:t>
            </w:r>
            <w:r w:rsidRPr="003B101F">
              <w:rPr>
                <w:rFonts w:eastAsia="PMingLiU" w:cs="Tahoma"/>
                <w:szCs w:val="18"/>
              </w:rPr>
              <w:t>KN)</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2A" w14:textId="77777777" w:rsidR="008643A3" w:rsidRPr="003B101F" w:rsidRDefault="006C2A69" w:rsidP="00713A6C">
            <w:pPr>
              <w:jc w:val="center"/>
              <w:rPr>
                <w:rFonts w:eastAsia="PMingLiU" w:cs="Tahoma"/>
                <w:szCs w:val="18"/>
              </w:rPr>
            </w:pPr>
            <w:r w:rsidRPr="003B101F">
              <w:rPr>
                <w:rFonts w:eastAsia="PMingLiU" w:cs="Tahoma"/>
                <w:szCs w:val="18"/>
              </w:rPr>
              <w:t>x</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2B" w14:textId="77777777" w:rsidR="008643A3" w:rsidRPr="003B101F" w:rsidRDefault="006C2A69" w:rsidP="00713A6C">
            <w:pPr>
              <w:jc w:val="center"/>
              <w:rPr>
                <w:rFonts w:eastAsia="PMingLiU" w:cs="Tahoma"/>
                <w:szCs w:val="18"/>
              </w:rPr>
            </w:pPr>
            <w:r w:rsidRPr="003B101F">
              <w:rPr>
                <w:rFonts w:eastAsia="PMingLiU" w:cs="Tahoma"/>
                <w:szCs w:val="18"/>
              </w:rPr>
              <w:t>x</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2C" w14:textId="77777777" w:rsidR="008643A3" w:rsidRPr="003B101F" w:rsidRDefault="006C2A69" w:rsidP="00713A6C">
            <w:pPr>
              <w:jc w:val="center"/>
              <w:rPr>
                <w:rFonts w:eastAsia="PMingLiU" w:cs="Tahoma"/>
                <w:szCs w:val="18"/>
              </w:rPr>
            </w:pPr>
            <w:r w:rsidRPr="003B101F">
              <w:rPr>
                <w:rFonts w:eastAsia="PMingLiU"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2D" w14:textId="77777777" w:rsidR="008643A3" w:rsidRPr="003B101F" w:rsidRDefault="006C2A69" w:rsidP="00713A6C">
            <w:pPr>
              <w:jc w:val="center"/>
              <w:rPr>
                <w:rFonts w:eastAsia="PMingLiU" w:cs="Tahoma"/>
                <w:szCs w:val="18"/>
              </w:rPr>
            </w:pPr>
            <w:r w:rsidRPr="003B101F">
              <w:rPr>
                <w:rFonts w:eastAsia="PMingLiU" w:cs="Tahoma"/>
                <w:szCs w:val="18"/>
              </w:rPr>
              <w:t>x</w:t>
            </w: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2E" w14:textId="77777777" w:rsidR="008643A3" w:rsidRPr="003B101F" w:rsidRDefault="008335B9" w:rsidP="00713A6C">
            <w:pPr>
              <w:jc w:val="center"/>
              <w:rPr>
                <w:rFonts w:eastAsia="PMingLiU" w:cs="Tahoma"/>
                <w:szCs w:val="18"/>
              </w:rPr>
            </w:pPr>
            <w:r w:rsidRPr="003B101F">
              <w:rPr>
                <w:rFonts w:eastAsia="PMingLiU" w:cs="Tahoma"/>
                <w:szCs w:val="18"/>
              </w:rPr>
              <w:t>x</w:t>
            </w:r>
          </w:p>
        </w:tc>
      </w:tr>
      <w:tr w:rsidR="008643A3" w:rsidRPr="003B101F" w14:paraId="2A1D4136"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130" w14:textId="77777777" w:rsidR="008643A3" w:rsidRPr="003B101F" w:rsidRDefault="006C2A69" w:rsidP="00EF7CDD">
            <w:pPr>
              <w:ind w:left="522"/>
              <w:rPr>
                <w:rFonts w:eastAsia="PMingLiU" w:cs="Tahoma"/>
                <w:b/>
                <w:bCs/>
                <w:szCs w:val="18"/>
              </w:rPr>
            </w:pPr>
            <w:r w:rsidRPr="003B101F">
              <w:rPr>
                <w:rFonts w:eastAsia="PMingLiU" w:cs="Tahoma"/>
                <w:szCs w:val="18"/>
              </w:rPr>
              <w:t>Windows 8</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31" w14:textId="77777777" w:rsidR="008643A3" w:rsidRPr="003B101F" w:rsidRDefault="008643A3" w:rsidP="00713A6C">
            <w:pPr>
              <w:jc w:val="center"/>
              <w:rPr>
                <w:rFonts w:eastAsia="PMingLiU" w:cs="Tahoma"/>
                <w:szCs w:val="18"/>
              </w:rPr>
            </w:pP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32" w14:textId="77777777" w:rsidR="008643A3" w:rsidRPr="003B101F" w:rsidRDefault="008643A3" w:rsidP="00713A6C">
            <w:pPr>
              <w:jc w:val="center"/>
              <w:rPr>
                <w:rFonts w:eastAsia="PMingLiU" w:cs="Tahoma"/>
                <w:szCs w:val="18"/>
              </w:rPr>
            </w:pP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33" w14:textId="77777777" w:rsidR="008643A3" w:rsidRPr="003B101F" w:rsidRDefault="008643A3" w:rsidP="00713A6C">
            <w:pPr>
              <w:jc w:val="center"/>
              <w:rPr>
                <w:rFonts w:eastAsia="PMingLiU" w:cs="Tahoma"/>
                <w:szCs w:val="18"/>
              </w:rPr>
            </w:pP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34" w14:textId="77777777" w:rsidR="008643A3" w:rsidRPr="003B101F" w:rsidRDefault="008643A3" w:rsidP="00713A6C">
            <w:pPr>
              <w:jc w:val="center"/>
              <w:rPr>
                <w:rFonts w:eastAsia="PMingLiU" w:cs="Tahoma"/>
                <w:szCs w:val="18"/>
              </w:rPr>
            </w:pP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35" w14:textId="77777777" w:rsidR="008643A3" w:rsidRPr="003B101F" w:rsidRDefault="006C2A69" w:rsidP="00713A6C">
            <w:pPr>
              <w:jc w:val="center"/>
              <w:rPr>
                <w:rFonts w:eastAsia="PMingLiU" w:cs="Tahoma"/>
                <w:szCs w:val="18"/>
              </w:rPr>
            </w:pPr>
            <w:r w:rsidRPr="003B101F">
              <w:rPr>
                <w:rFonts w:eastAsia="PMingLiU" w:cs="Tahoma"/>
                <w:szCs w:val="18"/>
              </w:rPr>
              <w:t>x</w:t>
            </w:r>
          </w:p>
        </w:tc>
      </w:tr>
      <w:tr w:rsidR="00EF7CDD" w:rsidRPr="003B101F" w14:paraId="2A1D413D"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137" w14:textId="77777777" w:rsidR="00EF7CDD" w:rsidRPr="003B101F" w:rsidRDefault="00EF7CDD" w:rsidP="00EF7CDD">
            <w:pPr>
              <w:ind w:left="522"/>
              <w:rPr>
                <w:rFonts w:eastAsia="PMingLiU" w:cs="Tahoma"/>
                <w:szCs w:val="18"/>
              </w:rPr>
            </w:pPr>
            <w:r w:rsidRPr="003B101F">
              <w:rPr>
                <w:rFonts w:eastAsia="PMingLiU" w:cs="Tahoma"/>
                <w:szCs w:val="18"/>
              </w:rPr>
              <w:t xml:space="preserve">Windows 8 </w:t>
            </w:r>
            <w:r w:rsidRPr="003B101F">
              <w:rPr>
                <w:rFonts w:eastAsia="PMingLiU" w:cs="Tahoma"/>
                <w:szCs w:val="18"/>
              </w:rPr>
              <w:t>單一語言</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38" w14:textId="77777777" w:rsidR="00EF7CDD" w:rsidRPr="003B101F" w:rsidRDefault="00EF7CDD" w:rsidP="00713A6C">
            <w:pPr>
              <w:jc w:val="center"/>
              <w:rPr>
                <w:rFonts w:eastAsia="PMingLiU" w:cs="Tahoma"/>
                <w:szCs w:val="18"/>
              </w:rPr>
            </w:pP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39" w14:textId="77777777" w:rsidR="00EF7CDD" w:rsidRPr="003B101F" w:rsidRDefault="00EF7CDD" w:rsidP="00713A6C">
            <w:pPr>
              <w:jc w:val="center"/>
              <w:rPr>
                <w:rFonts w:eastAsia="PMingLiU" w:cs="Tahoma"/>
                <w:szCs w:val="18"/>
              </w:rPr>
            </w:pP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3A" w14:textId="77777777" w:rsidR="00EF7CDD" w:rsidRPr="003B101F" w:rsidRDefault="00EF7CDD" w:rsidP="00713A6C">
            <w:pPr>
              <w:jc w:val="center"/>
              <w:rPr>
                <w:rFonts w:eastAsia="PMingLiU" w:cs="Tahoma"/>
                <w:szCs w:val="18"/>
              </w:rPr>
            </w:pP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3B" w14:textId="77777777" w:rsidR="00EF7CDD" w:rsidRPr="003B101F" w:rsidRDefault="00EF7CDD" w:rsidP="00713A6C">
            <w:pPr>
              <w:jc w:val="center"/>
              <w:rPr>
                <w:rFonts w:eastAsia="PMingLiU" w:cs="Tahoma"/>
                <w:szCs w:val="18"/>
              </w:rPr>
            </w:pP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3C" w14:textId="77777777" w:rsidR="00EF7CDD" w:rsidRPr="003B101F" w:rsidRDefault="00EF7CDD" w:rsidP="00713A6C">
            <w:pPr>
              <w:jc w:val="center"/>
              <w:rPr>
                <w:rFonts w:eastAsia="PMingLiU" w:cs="Tahoma"/>
                <w:szCs w:val="18"/>
              </w:rPr>
            </w:pPr>
            <w:r w:rsidRPr="003B101F">
              <w:rPr>
                <w:rFonts w:eastAsia="PMingLiU" w:cs="Tahoma"/>
                <w:szCs w:val="18"/>
              </w:rPr>
              <w:t>x</w:t>
            </w:r>
          </w:p>
        </w:tc>
      </w:tr>
      <w:tr w:rsidR="00290BBF" w:rsidRPr="003B101F" w14:paraId="2A1D4144"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13E" w14:textId="77777777" w:rsidR="00B73A46" w:rsidRPr="003B101F" w:rsidRDefault="00B73A46" w:rsidP="00713A6C">
            <w:pPr>
              <w:rPr>
                <w:rFonts w:eastAsia="PMingLiU" w:cs="Tahoma"/>
                <w:b/>
                <w:bCs/>
                <w:szCs w:val="18"/>
              </w:rPr>
            </w:pPr>
            <w:r w:rsidRPr="003B101F">
              <w:rPr>
                <w:rFonts w:eastAsia="PMingLiU" w:cs="Tahoma"/>
                <w:b/>
                <w:bCs/>
                <w:szCs w:val="18"/>
              </w:rPr>
              <w:t xml:space="preserve">Windows 7 (32 </w:t>
            </w:r>
            <w:r w:rsidRPr="003B101F">
              <w:rPr>
                <w:rFonts w:eastAsia="PMingLiU" w:cs="Tahoma"/>
                <w:b/>
                <w:bCs/>
                <w:szCs w:val="18"/>
              </w:rPr>
              <w:t>位元或</w:t>
            </w:r>
            <w:r w:rsidRPr="003B101F">
              <w:rPr>
                <w:rFonts w:eastAsia="PMingLiU" w:cs="Tahoma"/>
                <w:b/>
                <w:bCs/>
                <w:szCs w:val="18"/>
              </w:rPr>
              <w:t xml:space="preserve"> 64 </w:t>
            </w:r>
            <w:r w:rsidRPr="003B101F">
              <w:rPr>
                <w:rFonts w:eastAsia="PMingLiU" w:cs="Tahoma"/>
                <w:b/>
                <w:bCs/>
                <w:szCs w:val="18"/>
              </w:rPr>
              <w:t>位元</w:t>
            </w:r>
            <w:r w:rsidRPr="003B101F">
              <w:rPr>
                <w:rFonts w:eastAsia="PMingLiU" w:cs="Tahoma"/>
                <w:b/>
                <w:bCs/>
                <w:szCs w:val="18"/>
              </w:rPr>
              <w:t>)</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3F"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40"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41"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42"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43"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r>
      <w:tr w:rsidR="00290BBF" w:rsidRPr="003B101F" w14:paraId="2A1D414B"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145" w14:textId="77777777" w:rsidR="00B73A46" w:rsidRPr="003B101F" w:rsidRDefault="00B73A46" w:rsidP="00713A6C">
            <w:pPr>
              <w:ind w:firstLine="540"/>
              <w:rPr>
                <w:rFonts w:eastAsia="PMingLiU" w:cs="Tahoma"/>
                <w:szCs w:val="18"/>
              </w:rPr>
            </w:pPr>
            <w:r w:rsidRPr="003B101F">
              <w:rPr>
                <w:rFonts w:eastAsia="PMingLiU" w:cs="Tahoma"/>
                <w:szCs w:val="18"/>
              </w:rPr>
              <w:t>Enterprise (N</w:t>
            </w:r>
            <w:r w:rsidRPr="003B101F">
              <w:rPr>
                <w:rFonts w:eastAsia="PMingLiU" w:cs="Tahoma"/>
                <w:szCs w:val="18"/>
              </w:rPr>
              <w:t>、</w:t>
            </w:r>
            <w:r w:rsidRPr="003B101F">
              <w:rPr>
                <w:rFonts w:eastAsia="PMingLiU" w:cs="Tahoma"/>
                <w:szCs w:val="18"/>
              </w:rPr>
              <w:t>K</w:t>
            </w:r>
            <w:r w:rsidRPr="003B101F">
              <w:rPr>
                <w:rFonts w:eastAsia="PMingLiU" w:cs="Tahoma"/>
                <w:szCs w:val="18"/>
              </w:rPr>
              <w:t>、</w:t>
            </w:r>
            <w:r w:rsidRPr="003B101F">
              <w:rPr>
                <w:rFonts w:eastAsia="PMingLiU" w:cs="Tahoma"/>
                <w:szCs w:val="18"/>
              </w:rPr>
              <w:t>KN)</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46"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47"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48"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49"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4A" w14:textId="77777777" w:rsidR="00B73A46" w:rsidRPr="003B101F" w:rsidRDefault="00B73A46" w:rsidP="00713A6C">
            <w:pPr>
              <w:jc w:val="center"/>
              <w:rPr>
                <w:rFonts w:eastAsia="PMingLiU" w:cs="Tahoma"/>
                <w:szCs w:val="18"/>
              </w:rPr>
            </w:pPr>
            <w:r w:rsidRPr="003B101F">
              <w:rPr>
                <w:rFonts w:eastAsia="PMingLiU" w:cs="Tahoma"/>
                <w:szCs w:val="18"/>
              </w:rPr>
              <w:t>x</w:t>
            </w:r>
          </w:p>
        </w:tc>
      </w:tr>
      <w:tr w:rsidR="00290BBF" w:rsidRPr="003B101F" w14:paraId="2A1D4152"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14C" w14:textId="77777777" w:rsidR="00B73A46" w:rsidRPr="003B101F" w:rsidRDefault="00B73A46" w:rsidP="00D47417">
            <w:pPr>
              <w:ind w:left="522" w:firstLine="18"/>
              <w:rPr>
                <w:rFonts w:eastAsia="PMingLiU" w:cs="Tahoma"/>
                <w:szCs w:val="18"/>
              </w:rPr>
            </w:pPr>
            <w:r w:rsidRPr="003B101F">
              <w:rPr>
                <w:rFonts w:eastAsia="PMingLiU" w:cs="Tahoma"/>
                <w:szCs w:val="18"/>
              </w:rPr>
              <w:t>Professional (N</w:t>
            </w:r>
            <w:r w:rsidRPr="003B101F">
              <w:rPr>
                <w:rFonts w:eastAsia="PMingLiU" w:cs="Tahoma"/>
                <w:szCs w:val="18"/>
              </w:rPr>
              <w:t>、</w:t>
            </w:r>
            <w:r w:rsidRPr="003B101F">
              <w:rPr>
                <w:rFonts w:eastAsia="PMingLiU" w:cs="Tahoma"/>
                <w:szCs w:val="18"/>
              </w:rPr>
              <w:t>K</w:t>
            </w:r>
            <w:r w:rsidRPr="003B101F">
              <w:rPr>
                <w:rFonts w:eastAsia="PMingLiU" w:cs="Tahoma"/>
                <w:szCs w:val="18"/>
              </w:rPr>
              <w:t>、</w:t>
            </w:r>
            <w:r w:rsidRPr="003B101F">
              <w:rPr>
                <w:rFonts w:eastAsia="PMingLiU" w:cs="Tahoma"/>
                <w:szCs w:val="18"/>
              </w:rPr>
              <w:t>KN</w:t>
            </w:r>
            <w:r w:rsidRPr="003B101F">
              <w:rPr>
                <w:rFonts w:eastAsia="PMingLiU" w:cs="Tahoma"/>
                <w:szCs w:val="18"/>
              </w:rPr>
              <w:t>、</w:t>
            </w:r>
            <w:r w:rsidRPr="003B101F">
              <w:rPr>
                <w:rFonts w:eastAsia="PMingLiU" w:cs="Tahoma"/>
                <w:szCs w:val="18"/>
              </w:rPr>
              <w:t>Diskless)</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4D"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4E"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4F"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50"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51" w14:textId="77777777" w:rsidR="00B73A46" w:rsidRPr="003B101F" w:rsidRDefault="00B73A46" w:rsidP="00713A6C">
            <w:pPr>
              <w:jc w:val="center"/>
              <w:rPr>
                <w:rFonts w:eastAsia="PMingLiU" w:cs="Tahoma"/>
                <w:szCs w:val="18"/>
              </w:rPr>
            </w:pPr>
            <w:r w:rsidRPr="003B101F">
              <w:rPr>
                <w:rFonts w:eastAsia="PMingLiU" w:cs="Tahoma"/>
                <w:szCs w:val="18"/>
              </w:rPr>
              <w:t>x</w:t>
            </w:r>
          </w:p>
        </w:tc>
      </w:tr>
      <w:tr w:rsidR="00290BBF" w:rsidRPr="003B101F" w14:paraId="2A1D4159"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153" w14:textId="77777777" w:rsidR="00B73A46" w:rsidRPr="003B101F" w:rsidRDefault="00B73A46" w:rsidP="00713A6C">
            <w:pPr>
              <w:ind w:firstLine="540"/>
              <w:rPr>
                <w:rFonts w:eastAsia="PMingLiU" w:cs="Tahoma"/>
                <w:szCs w:val="18"/>
              </w:rPr>
            </w:pPr>
            <w:r w:rsidRPr="003B101F">
              <w:rPr>
                <w:rFonts w:eastAsia="PMingLiU" w:cs="Tahoma"/>
                <w:szCs w:val="18"/>
              </w:rPr>
              <w:t>旗艦版</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54"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55"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56"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57"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58" w14:textId="77777777" w:rsidR="00B73A46" w:rsidRPr="003B101F" w:rsidRDefault="00B73A46" w:rsidP="00713A6C">
            <w:pPr>
              <w:jc w:val="center"/>
              <w:rPr>
                <w:rFonts w:eastAsia="PMingLiU" w:cs="Tahoma"/>
                <w:szCs w:val="18"/>
              </w:rPr>
            </w:pPr>
            <w:r w:rsidRPr="003B101F">
              <w:rPr>
                <w:rFonts w:eastAsia="PMingLiU" w:cs="Tahoma"/>
                <w:szCs w:val="18"/>
              </w:rPr>
              <w:t>x</w:t>
            </w:r>
          </w:p>
        </w:tc>
      </w:tr>
      <w:tr w:rsidR="00290BBF" w:rsidRPr="003B101F" w14:paraId="2A1D4160"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15A" w14:textId="77777777" w:rsidR="00B73A46" w:rsidRPr="003B101F" w:rsidRDefault="00B73A46" w:rsidP="00713A6C">
            <w:pPr>
              <w:ind w:firstLine="540"/>
              <w:rPr>
                <w:rFonts w:eastAsia="PMingLiU" w:cs="Tahoma"/>
                <w:szCs w:val="18"/>
              </w:rPr>
            </w:pPr>
            <w:r w:rsidRPr="003B101F">
              <w:rPr>
                <w:rFonts w:eastAsia="PMingLiU" w:cs="Tahoma"/>
                <w:szCs w:val="18"/>
              </w:rPr>
              <w:t>家用進階版</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5B"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5C"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5D"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5E"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5F" w14:textId="77777777" w:rsidR="00B73A46" w:rsidRPr="003B101F" w:rsidRDefault="00B73A46" w:rsidP="00713A6C">
            <w:pPr>
              <w:jc w:val="center"/>
              <w:rPr>
                <w:rFonts w:eastAsia="PMingLiU" w:cs="Tahoma"/>
                <w:szCs w:val="18"/>
              </w:rPr>
            </w:pPr>
            <w:r w:rsidRPr="003B101F">
              <w:rPr>
                <w:rFonts w:eastAsia="PMingLiU" w:cs="Tahoma"/>
                <w:szCs w:val="18"/>
              </w:rPr>
              <w:t>x</w:t>
            </w:r>
          </w:p>
        </w:tc>
      </w:tr>
      <w:tr w:rsidR="00290BBF" w:rsidRPr="003B101F" w14:paraId="2A1D4167"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161" w14:textId="77777777" w:rsidR="00B73A46" w:rsidRPr="003B101F" w:rsidRDefault="00B73A46" w:rsidP="00713A6C">
            <w:pPr>
              <w:ind w:firstLine="540"/>
              <w:rPr>
                <w:rFonts w:eastAsia="PMingLiU" w:cs="Tahoma"/>
                <w:szCs w:val="18"/>
              </w:rPr>
            </w:pPr>
            <w:r w:rsidRPr="003B101F">
              <w:rPr>
                <w:rFonts w:eastAsia="PMingLiU" w:cs="Tahoma"/>
                <w:szCs w:val="18"/>
              </w:rPr>
              <w:t>家用入門版</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62"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63"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64"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65"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66" w14:textId="77777777" w:rsidR="00B73A46" w:rsidRPr="003B101F" w:rsidRDefault="00B73A46" w:rsidP="00713A6C">
            <w:pPr>
              <w:jc w:val="center"/>
              <w:rPr>
                <w:rFonts w:eastAsia="PMingLiU" w:cs="Tahoma"/>
                <w:szCs w:val="18"/>
              </w:rPr>
            </w:pPr>
            <w:r w:rsidRPr="003B101F">
              <w:rPr>
                <w:rFonts w:eastAsia="PMingLiU" w:cs="Tahoma"/>
                <w:szCs w:val="18"/>
              </w:rPr>
              <w:t>x</w:t>
            </w:r>
          </w:p>
        </w:tc>
      </w:tr>
      <w:tr w:rsidR="00290BBF" w:rsidRPr="003B101F" w14:paraId="2A1D416E"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168" w14:textId="77777777" w:rsidR="00B73A46" w:rsidRPr="003B101F" w:rsidRDefault="00B73A46" w:rsidP="00EF7CDD">
            <w:pPr>
              <w:ind w:left="522"/>
              <w:rPr>
                <w:rFonts w:eastAsia="PMingLiU" w:cs="Tahoma"/>
                <w:szCs w:val="18"/>
              </w:rPr>
            </w:pPr>
            <w:r w:rsidRPr="003B101F">
              <w:rPr>
                <w:rFonts w:eastAsia="PMingLiU" w:cs="Tahoma"/>
                <w:szCs w:val="18"/>
              </w:rPr>
              <w:t>簡易版</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69" w14:textId="77777777" w:rsidR="00B73A46" w:rsidRPr="003B101F" w:rsidRDefault="00B73A46" w:rsidP="00713A6C">
            <w:pPr>
              <w:jc w:val="center"/>
              <w:rPr>
                <w:rFonts w:eastAsia="PMingLiU" w:cs="Tahoma"/>
                <w:szCs w:val="18"/>
              </w:rPr>
            </w:pP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6A" w14:textId="77777777" w:rsidR="00B73A46" w:rsidRPr="003B101F" w:rsidRDefault="00B73A46" w:rsidP="00713A6C">
            <w:pPr>
              <w:jc w:val="center"/>
              <w:rPr>
                <w:rFonts w:eastAsia="PMingLiU" w:cs="Tahoma"/>
                <w:szCs w:val="18"/>
              </w:rPr>
            </w:pP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6B" w14:textId="77777777" w:rsidR="00B73A46" w:rsidRPr="003B101F" w:rsidRDefault="00B73A46" w:rsidP="00713A6C">
            <w:pPr>
              <w:jc w:val="center"/>
              <w:rPr>
                <w:rFonts w:eastAsia="PMingLiU" w:cs="Tahoma"/>
                <w:szCs w:val="18"/>
              </w:rPr>
            </w:pP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6C" w14:textId="77777777" w:rsidR="00B73A46" w:rsidRPr="003B101F" w:rsidRDefault="00B73A46" w:rsidP="00713A6C">
            <w:pPr>
              <w:jc w:val="center"/>
              <w:rPr>
                <w:rFonts w:eastAsia="PMingLiU" w:cs="Tahoma"/>
                <w:szCs w:val="18"/>
              </w:rPr>
            </w:pP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6D" w14:textId="77777777" w:rsidR="00B73A46" w:rsidRPr="003B101F" w:rsidRDefault="00B73A46" w:rsidP="00713A6C">
            <w:pPr>
              <w:jc w:val="center"/>
              <w:rPr>
                <w:rFonts w:eastAsia="PMingLiU" w:cs="Tahoma"/>
                <w:szCs w:val="18"/>
              </w:rPr>
            </w:pPr>
            <w:r w:rsidRPr="003B101F">
              <w:rPr>
                <w:rFonts w:eastAsia="PMingLiU" w:cs="Tahoma"/>
                <w:szCs w:val="18"/>
              </w:rPr>
              <w:t>x</w:t>
            </w:r>
          </w:p>
        </w:tc>
      </w:tr>
      <w:tr w:rsidR="00290BBF" w:rsidRPr="003B101F" w14:paraId="2A1D4175"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16F" w14:textId="77777777" w:rsidR="00B73A46" w:rsidRPr="003B101F" w:rsidRDefault="00B73A46" w:rsidP="00713A6C">
            <w:pPr>
              <w:rPr>
                <w:rFonts w:eastAsia="PMingLiU" w:cs="Tahoma"/>
                <w:b/>
                <w:bCs/>
                <w:szCs w:val="18"/>
              </w:rPr>
            </w:pPr>
            <w:r w:rsidRPr="003B101F">
              <w:rPr>
                <w:rFonts w:eastAsia="PMingLiU" w:cs="Tahoma"/>
                <w:b/>
                <w:bCs/>
                <w:szCs w:val="18"/>
              </w:rPr>
              <w:t xml:space="preserve">Windows Vista (32 </w:t>
            </w:r>
            <w:r w:rsidRPr="003B101F">
              <w:rPr>
                <w:rFonts w:eastAsia="PMingLiU" w:cs="Tahoma"/>
                <w:b/>
                <w:bCs/>
                <w:szCs w:val="18"/>
              </w:rPr>
              <w:t>位元或</w:t>
            </w:r>
            <w:r w:rsidRPr="003B101F">
              <w:rPr>
                <w:rFonts w:eastAsia="PMingLiU" w:cs="Tahoma"/>
                <w:b/>
                <w:bCs/>
                <w:szCs w:val="18"/>
              </w:rPr>
              <w:t xml:space="preserve"> 64 </w:t>
            </w:r>
            <w:r w:rsidRPr="003B101F">
              <w:rPr>
                <w:rFonts w:eastAsia="PMingLiU" w:cs="Tahoma"/>
                <w:b/>
                <w:bCs/>
                <w:szCs w:val="18"/>
              </w:rPr>
              <w:t>位元</w:t>
            </w:r>
            <w:r w:rsidRPr="003B101F">
              <w:rPr>
                <w:rFonts w:eastAsia="PMingLiU" w:cs="Tahoma"/>
                <w:b/>
                <w:bCs/>
                <w:szCs w:val="18"/>
              </w:rPr>
              <w:t>)</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70"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71"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72"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73"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74"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r>
      <w:tr w:rsidR="00290BBF" w:rsidRPr="003B101F" w14:paraId="2A1D417C"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176" w14:textId="77777777" w:rsidR="00B73A46" w:rsidRPr="003B101F" w:rsidRDefault="00B73A46" w:rsidP="00713A6C">
            <w:pPr>
              <w:ind w:firstLine="540"/>
              <w:rPr>
                <w:rFonts w:eastAsia="PMingLiU" w:cs="Tahoma"/>
                <w:szCs w:val="18"/>
              </w:rPr>
            </w:pPr>
            <w:r w:rsidRPr="003B101F">
              <w:rPr>
                <w:rFonts w:eastAsia="PMingLiU" w:cs="Tahoma"/>
                <w:szCs w:val="18"/>
              </w:rPr>
              <w:t>Enterprise (N</w:t>
            </w:r>
            <w:r w:rsidRPr="003B101F">
              <w:rPr>
                <w:rFonts w:eastAsia="PMingLiU" w:cs="Tahoma"/>
                <w:szCs w:val="18"/>
              </w:rPr>
              <w:t>、</w:t>
            </w:r>
            <w:r w:rsidRPr="003B101F">
              <w:rPr>
                <w:rFonts w:eastAsia="PMingLiU" w:cs="Tahoma"/>
                <w:szCs w:val="18"/>
              </w:rPr>
              <w:t>K</w:t>
            </w:r>
            <w:r w:rsidRPr="003B101F">
              <w:rPr>
                <w:rFonts w:eastAsia="PMingLiU" w:cs="Tahoma"/>
                <w:szCs w:val="18"/>
              </w:rPr>
              <w:t>、</w:t>
            </w:r>
            <w:r w:rsidRPr="003B101F">
              <w:rPr>
                <w:rFonts w:eastAsia="PMingLiU" w:cs="Tahoma"/>
                <w:szCs w:val="18"/>
              </w:rPr>
              <w:t>KN)</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77"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78" w14:textId="77777777" w:rsidR="00B73A46" w:rsidRPr="003B101F" w:rsidRDefault="00B73A46" w:rsidP="00713A6C">
            <w:pPr>
              <w:jc w:val="center"/>
              <w:rPr>
                <w:rFonts w:eastAsia="PMingLiU" w:cs="Tahoma"/>
                <w:szCs w:val="18"/>
              </w:rPr>
            </w:pP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79"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7A"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7B" w14:textId="77777777" w:rsidR="00B73A46" w:rsidRPr="003B101F" w:rsidRDefault="00B73A46" w:rsidP="00713A6C">
            <w:pPr>
              <w:jc w:val="center"/>
              <w:rPr>
                <w:rFonts w:eastAsia="PMingLiU" w:cs="Tahoma"/>
                <w:szCs w:val="18"/>
              </w:rPr>
            </w:pPr>
            <w:r w:rsidRPr="003B101F">
              <w:rPr>
                <w:rFonts w:eastAsia="PMingLiU" w:cs="Tahoma"/>
                <w:szCs w:val="18"/>
              </w:rPr>
              <w:t>x</w:t>
            </w:r>
          </w:p>
        </w:tc>
      </w:tr>
      <w:tr w:rsidR="00290BBF" w:rsidRPr="003B101F" w14:paraId="2A1D4183"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17D" w14:textId="77777777" w:rsidR="00B73A46" w:rsidRPr="003B101F" w:rsidRDefault="00B73A46" w:rsidP="00713A6C">
            <w:pPr>
              <w:ind w:firstLine="540"/>
              <w:rPr>
                <w:rFonts w:eastAsia="PMingLiU" w:cs="Tahoma"/>
                <w:szCs w:val="18"/>
              </w:rPr>
            </w:pPr>
            <w:r w:rsidRPr="003B101F">
              <w:rPr>
                <w:rFonts w:eastAsia="PMingLiU" w:cs="Tahoma"/>
                <w:szCs w:val="18"/>
              </w:rPr>
              <w:t>Business (N</w:t>
            </w:r>
            <w:r w:rsidRPr="003B101F">
              <w:rPr>
                <w:rFonts w:eastAsia="PMingLiU" w:cs="Tahoma"/>
                <w:szCs w:val="18"/>
              </w:rPr>
              <w:t>、</w:t>
            </w:r>
            <w:r w:rsidRPr="003B101F">
              <w:rPr>
                <w:rFonts w:eastAsia="PMingLiU" w:cs="Tahoma"/>
                <w:szCs w:val="18"/>
              </w:rPr>
              <w:t>K</w:t>
            </w:r>
            <w:r w:rsidRPr="003B101F">
              <w:rPr>
                <w:rFonts w:eastAsia="PMingLiU" w:cs="Tahoma"/>
                <w:szCs w:val="18"/>
              </w:rPr>
              <w:t>、</w:t>
            </w:r>
            <w:r w:rsidRPr="003B101F">
              <w:rPr>
                <w:rFonts w:eastAsia="PMingLiU" w:cs="Tahoma"/>
                <w:szCs w:val="18"/>
              </w:rPr>
              <w:t>KN</w:t>
            </w:r>
            <w:r w:rsidRPr="003B101F">
              <w:rPr>
                <w:rFonts w:eastAsia="PMingLiU" w:cs="Tahoma"/>
                <w:szCs w:val="18"/>
              </w:rPr>
              <w:t>、</w:t>
            </w:r>
            <w:r w:rsidRPr="003B101F">
              <w:rPr>
                <w:rFonts w:eastAsia="PMingLiU" w:cs="Tahoma"/>
                <w:szCs w:val="18"/>
              </w:rPr>
              <w:t>Blade)</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7E"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7F" w14:textId="77777777" w:rsidR="00B73A46" w:rsidRPr="003B101F" w:rsidRDefault="00B73A46" w:rsidP="00713A6C">
            <w:pPr>
              <w:jc w:val="center"/>
              <w:rPr>
                <w:rFonts w:eastAsia="PMingLiU" w:cs="Tahoma"/>
                <w:szCs w:val="18"/>
              </w:rPr>
            </w:pP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80"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81"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82" w14:textId="77777777" w:rsidR="00B73A46" w:rsidRPr="003B101F" w:rsidRDefault="00B73A46" w:rsidP="00713A6C">
            <w:pPr>
              <w:jc w:val="center"/>
              <w:rPr>
                <w:rFonts w:eastAsia="PMingLiU" w:cs="Tahoma"/>
                <w:szCs w:val="18"/>
              </w:rPr>
            </w:pPr>
            <w:r w:rsidRPr="003B101F">
              <w:rPr>
                <w:rFonts w:eastAsia="PMingLiU" w:cs="Tahoma"/>
                <w:szCs w:val="18"/>
              </w:rPr>
              <w:t>x</w:t>
            </w:r>
          </w:p>
        </w:tc>
      </w:tr>
      <w:tr w:rsidR="00290BBF" w:rsidRPr="003B101F" w14:paraId="2A1D418A"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184" w14:textId="77777777" w:rsidR="00B73A46" w:rsidRPr="003B101F" w:rsidRDefault="00B73A46" w:rsidP="00713A6C">
            <w:pPr>
              <w:ind w:firstLine="540"/>
              <w:rPr>
                <w:rFonts w:eastAsia="PMingLiU" w:cs="Tahoma"/>
                <w:szCs w:val="18"/>
              </w:rPr>
            </w:pPr>
            <w:r w:rsidRPr="003B101F">
              <w:rPr>
                <w:rFonts w:eastAsia="PMingLiU" w:cs="Tahoma"/>
                <w:szCs w:val="18"/>
              </w:rPr>
              <w:t>旗艦版</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85"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86" w14:textId="77777777" w:rsidR="00B73A46" w:rsidRPr="003B101F" w:rsidRDefault="00B73A46" w:rsidP="00713A6C">
            <w:pPr>
              <w:jc w:val="center"/>
              <w:rPr>
                <w:rFonts w:eastAsia="PMingLiU" w:cs="Tahoma"/>
                <w:szCs w:val="18"/>
              </w:rPr>
            </w:pP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87"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88"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89" w14:textId="77777777" w:rsidR="00B73A46" w:rsidRPr="003B101F" w:rsidRDefault="00B73A46" w:rsidP="00713A6C">
            <w:pPr>
              <w:jc w:val="center"/>
              <w:rPr>
                <w:rFonts w:eastAsia="PMingLiU" w:cs="Tahoma"/>
                <w:szCs w:val="18"/>
              </w:rPr>
            </w:pPr>
            <w:r w:rsidRPr="003B101F">
              <w:rPr>
                <w:rFonts w:eastAsia="PMingLiU" w:cs="Tahoma"/>
                <w:szCs w:val="18"/>
              </w:rPr>
              <w:t>x</w:t>
            </w:r>
          </w:p>
        </w:tc>
      </w:tr>
      <w:tr w:rsidR="00290BBF" w:rsidRPr="003B101F" w14:paraId="2A1D4191"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18B" w14:textId="77777777" w:rsidR="00B73A46" w:rsidRPr="003B101F" w:rsidRDefault="00B73A46" w:rsidP="00713A6C">
            <w:pPr>
              <w:ind w:firstLine="540"/>
              <w:rPr>
                <w:rFonts w:eastAsia="PMingLiU" w:cs="Tahoma"/>
                <w:szCs w:val="18"/>
              </w:rPr>
            </w:pPr>
            <w:r w:rsidRPr="003B101F">
              <w:rPr>
                <w:rFonts w:eastAsia="PMingLiU" w:cs="Tahoma"/>
                <w:szCs w:val="18"/>
              </w:rPr>
              <w:t>家用進階版</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8C" w14:textId="77777777" w:rsidR="00B73A46" w:rsidRPr="003B101F" w:rsidRDefault="00B73A46" w:rsidP="00713A6C">
            <w:pPr>
              <w:jc w:val="center"/>
              <w:rPr>
                <w:rFonts w:eastAsia="PMingLiU" w:cs="Tahoma"/>
                <w:szCs w:val="18"/>
              </w:rPr>
            </w:pP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8D" w14:textId="77777777" w:rsidR="00B73A46" w:rsidRPr="003B101F" w:rsidRDefault="00B73A46" w:rsidP="00713A6C">
            <w:pPr>
              <w:jc w:val="center"/>
              <w:rPr>
                <w:rFonts w:eastAsia="PMingLiU" w:cs="Tahoma"/>
                <w:szCs w:val="18"/>
              </w:rPr>
            </w:pP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8E" w14:textId="77777777" w:rsidR="00B73A46" w:rsidRPr="003B101F" w:rsidRDefault="00B73A46" w:rsidP="00713A6C">
            <w:pPr>
              <w:jc w:val="center"/>
              <w:rPr>
                <w:rFonts w:eastAsia="PMingLiU" w:cs="Tahoma"/>
                <w:szCs w:val="18"/>
              </w:rPr>
            </w:pP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8F" w14:textId="77777777" w:rsidR="00B73A46" w:rsidRPr="003B101F" w:rsidRDefault="00B73A46" w:rsidP="00713A6C">
            <w:pPr>
              <w:jc w:val="center"/>
              <w:rPr>
                <w:rFonts w:eastAsia="PMingLiU" w:cs="Tahoma"/>
                <w:szCs w:val="18"/>
              </w:rPr>
            </w:pP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90" w14:textId="77777777" w:rsidR="00B73A46" w:rsidRPr="003B101F" w:rsidRDefault="00B73A46" w:rsidP="00713A6C">
            <w:pPr>
              <w:jc w:val="center"/>
              <w:rPr>
                <w:rFonts w:eastAsia="PMingLiU" w:cs="Tahoma"/>
                <w:szCs w:val="18"/>
              </w:rPr>
            </w:pPr>
            <w:r w:rsidRPr="003B101F">
              <w:rPr>
                <w:rFonts w:eastAsia="PMingLiU" w:cs="Tahoma"/>
                <w:szCs w:val="18"/>
              </w:rPr>
              <w:t>x</w:t>
            </w:r>
          </w:p>
        </w:tc>
      </w:tr>
      <w:tr w:rsidR="00290BBF" w:rsidRPr="003B101F" w14:paraId="2A1D4198"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192" w14:textId="77777777" w:rsidR="00B73A46" w:rsidRPr="003B101F" w:rsidRDefault="00B73A46" w:rsidP="00713A6C">
            <w:pPr>
              <w:ind w:firstLine="540"/>
              <w:rPr>
                <w:rFonts w:eastAsia="PMingLiU" w:cs="Tahoma"/>
                <w:szCs w:val="18"/>
              </w:rPr>
            </w:pPr>
            <w:r w:rsidRPr="003B101F">
              <w:rPr>
                <w:rFonts w:eastAsia="PMingLiU" w:cs="Tahoma"/>
                <w:szCs w:val="18"/>
              </w:rPr>
              <w:lastRenderedPageBreak/>
              <w:t>家用入門版</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93"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94"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95"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96"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97" w14:textId="77777777" w:rsidR="00B73A46" w:rsidRPr="003B101F" w:rsidRDefault="00B73A46" w:rsidP="00713A6C">
            <w:pPr>
              <w:jc w:val="center"/>
              <w:rPr>
                <w:rFonts w:eastAsia="PMingLiU" w:cs="Tahoma"/>
                <w:szCs w:val="18"/>
              </w:rPr>
            </w:pPr>
            <w:r w:rsidRPr="003B101F">
              <w:rPr>
                <w:rFonts w:eastAsia="PMingLiU" w:cs="Tahoma"/>
                <w:szCs w:val="18"/>
              </w:rPr>
              <w:t>x</w:t>
            </w:r>
          </w:p>
        </w:tc>
      </w:tr>
      <w:tr w:rsidR="00290BBF" w:rsidRPr="003B101F" w14:paraId="2A1D419F"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199" w14:textId="77777777" w:rsidR="00B73A46" w:rsidRPr="003B101F" w:rsidRDefault="00B73A46" w:rsidP="004C3222">
            <w:pPr>
              <w:ind w:left="522"/>
              <w:rPr>
                <w:rFonts w:eastAsia="PMingLiU" w:cs="Tahoma"/>
                <w:bCs/>
                <w:szCs w:val="18"/>
              </w:rPr>
            </w:pPr>
            <w:r w:rsidRPr="003B101F">
              <w:rPr>
                <w:rFonts w:eastAsia="PMingLiU" w:cs="Tahoma"/>
                <w:szCs w:val="18"/>
              </w:rPr>
              <w:t>簡易版</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9A"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9B"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9C"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9D"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9E" w14:textId="77777777" w:rsidR="00B73A46" w:rsidRPr="003B101F" w:rsidRDefault="00B73A46" w:rsidP="00713A6C">
            <w:pPr>
              <w:jc w:val="center"/>
              <w:rPr>
                <w:rFonts w:eastAsia="PMingLiU" w:cs="Tahoma"/>
                <w:szCs w:val="18"/>
              </w:rPr>
            </w:pPr>
            <w:r w:rsidRPr="003B101F">
              <w:rPr>
                <w:rFonts w:eastAsia="PMingLiU" w:cs="Tahoma"/>
                <w:szCs w:val="18"/>
              </w:rPr>
              <w:t>x</w:t>
            </w:r>
          </w:p>
        </w:tc>
      </w:tr>
      <w:tr w:rsidR="00290BBF" w:rsidRPr="003B101F" w14:paraId="2A1D41A6"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1A0" w14:textId="77777777" w:rsidR="00B73A46" w:rsidRPr="003B101F" w:rsidRDefault="00B73A46" w:rsidP="00713A6C">
            <w:pPr>
              <w:rPr>
                <w:rFonts w:eastAsia="PMingLiU" w:cs="Tahoma"/>
                <w:b/>
                <w:szCs w:val="18"/>
              </w:rPr>
            </w:pPr>
            <w:r w:rsidRPr="003B101F">
              <w:rPr>
                <w:rFonts w:eastAsia="PMingLiU" w:cs="Tahoma"/>
                <w:b/>
                <w:bCs/>
                <w:szCs w:val="18"/>
              </w:rPr>
              <w:t xml:space="preserve">Windows XP (32 </w:t>
            </w:r>
            <w:r w:rsidRPr="003B101F">
              <w:rPr>
                <w:rFonts w:eastAsia="PMingLiU" w:cs="Tahoma"/>
                <w:b/>
                <w:bCs/>
                <w:szCs w:val="18"/>
              </w:rPr>
              <w:t>位元或</w:t>
            </w:r>
            <w:r w:rsidRPr="003B101F">
              <w:rPr>
                <w:rFonts w:eastAsia="PMingLiU" w:cs="Tahoma"/>
                <w:b/>
                <w:bCs/>
                <w:szCs w:val="18"/>
              </w:rPr>
              <w:t xml:space="preserve"> 64 </w:t>
            </w:r>
            <w:r w:rsidRPr="003B101F">
              <w:rPr>
                <w:rFonts w:eastAsia="PMingLiU" w:cs="Tahoma"/>
                <w:b/>
                <w:bCs/>
                <w:szCs w:val="18"/>
              </w:rPr>
              <w:t>位元</w:t>
            </w:r>
            <w:r w:rsidRPr="003B101F">
              <w:rPr>
                <w:rFonts w:eastAsia="PMingLiU" w:cs="Tahoma"/>
                <w:b/>
                <w:bCs/>
                <w:szCs w:val="18"/>
              </w:rPr>
              <w:t>)</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A1"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A2"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A3"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A4"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A5"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r>
      <w:tr w:rsidR="00290BBF" w:rsidRPr="003B101F" w14:paraId="2A1D41AD"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1A7" w14:textId="77777777" w:rsidR="00B73A46" w:rsidRPr="003B101F" w:rsidRDefault="00B73A46" w:rsidP="00713A6C">
            <w:pPr>
              <w:ind w:left="564"/>
              <w:rPr>
                <w:rFonts w:eastAsia="PMingLiU" w:cs="Tahoma"/>
                <w:szCs w:val="18"/>
                <w:lang w:val="pt-BR"/>
              </w:rPr>
            </w:pPr>
            <w:r w:rsidRPr="003B101F">
              <w:rPr>
                <w:rFonts w:eastAsia="PMingLiU" w:cs="Tahoma"/>
                <w:szCs w:val="18"/>
              </w:rPr>
              <w:t>Professional (N</w:t>
            </w:r>
            <w:r w:rsidRPr="003B101F">
              <w:rPr>
                <w:rFonts w:eastAsia="PMingLiU" w:cs="Tahoma"/>
                <w:szCs w:val="18"/>
              </w:rPr>
              <w:t>、</w:t>
            </w:r>
            <w:r w:rsidRPr="003B101F">
              <w:rPr>
                <w:rFonts w:eastAsia="PMingLiU" w:cs="Tahoma"/>
                <w:szCs w:val="18"/>
              </w:rPr>
              <w:t>K</w:t>
            </w:r>
            <w:r w:rsidRPr="003B101F">
              <w:rPr>
                <w:rFonts w:eastAsia="PMingLiU" w:cs="Tahoma"/>
                <w:szCs w:val="18"/>
              </w:rPr>
              <w:t>、</w:t>
            </w:r>
            <w:r w:rsidRPr="003B101F">
              <w:rPr>
                <w:rFonts w:eastAsia="PMingLiU" w:cs="Tahoma"/>
                <w:szCs w:val="18"/>
              </w:rPr>
              <w:t>KN</w:t>
            </w:r>
            <w:r w:rsidRPr="003B101F">
              <w:rPr>
                <w:rFonts w:eastAsia="PMingLiU" w:cs="Tahoma"/>
                <w:szCs w:val="18"/>
              </w:rPr>
              <w:t>、</w:t>
            </w:r>
            <w:r w:rsidRPr="003B101F">
              <w:rPr>
                <w:rFonts w:eastAsia="PMingLiU" w:cs="Tahoma"/>
                <w:szCs w:val="18"/>
              </w:rPr>
              <w:t>Blade)</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A8"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A9" w14:textId="77777777" w:rsidR="00B73A46" w:rsidRPr="003B101F" w:rsidRDefault="00B73A46" w:rsidP="00713A6C">
            <w:pPr>
              <w:jc w:val="center"/>
              <w:rPr>
                <w:rFonts w:eastAsia="PMingLiU" w:cs="Tahoma"/>
                <w:szCs w:val="18"/>
              </w:rPr>
            </w:pP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AA"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AB"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AC" w14:textId="77777777" w:rsidR="00B73A46" w:rsidRPr="003B101F" w:rsidRDefault="00B73A46" w:rsidP="00713A6C">
            <w:pPr>
              <w:jc w:val="center"/>
              <w:rPr>
                <w:rFonts w:eastAsia="PMingLiU" w:cs="Tahoma"/>
                <w:szCs w:val="18"/>
              </w:rPr>
            </w:pPr>
            <w:r w:rsidRPr="003B101F">
              <w:rPr>
                <w:rFonts w:eastAsia="PMingLiU" w:cs="Tahoma"/>
                <w:szCs w:val="18"/>
              </w:rPr>
              <w:t>x</w:t>
            </w:r>
          </w:p>
        </w:tc>
      </w:tr>
      <w:tr w:rsidR="00290BBF" w:rsidRPr="003B101F" w14:paraId="2A1D41B4"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1AE" w14:textId="77777777" w:rsidR="00B73A46" w:rsidRPr="003B101F" w:rsidRDefault="00B73A46" w:rsidP="00713A6C">
            <w:pPr>
              <w:ind w:left="564"/>
              <w:rPr>
                <w:rFonts w:eastAsia="PMingLiU" w:cs="Tahoma"/>
                <w:szCs w:val="18"/>
              </w:rPr>
            </w:pPr>
            <w:r w:rsidRPr="003B101F">
              <w:rPr>
                <w:rFonts w:eastAsia="PMingLiU" w:cs="Tahoma"/>
                <w:szCs w:val="18"/>
              </w:rPr>
              <w:t>Tablet Edition (N</w:t>
            </w:r>
            <w:r w:rsidRPr="003B101F">
              <w:rPr>
                <w:rFonts w:eastAsia="PMingLiU" w:cs="Tahoma"/>
                <w:szCs w:val="18"/>
              </w:rPr>
              <w:t>、</w:t>
            </w:r>
            <w:r w:rsidRPr="003B101F">
              <w:rPr>
                <w:rFonts w:eastAsia="PMingLiU" w:cs="Tahoma"/>
                <w:szCs w:val="18"/>
              </w:rPr>
              <w:t>K</w:t>
            </w:r>
            <w:r w:rsidRPr="003B101F">
              <w:rPr>
                <w:rFonts w:eastAsia="PMingLiU" w:cs="Tahoma"/>
                <w:szCs w:val="18"/>
              </w:rPr>
              <w:t>、</w:t>
            </w:r>
            <w:r w:rsidRPr="003B101F">
              <w:rPr>
                <w:rFonts w:eastAsia="PMingLiU" w:cs="Tahoma"/>
                <w:szCs w:val="18"/>
              </w:rPr>
              <w:t>KN</w:t>
            </w:r>
            <w:r w:rsidRPr="003B101F">
              <w:rPr>
                <w:rFonts w:eastAsia="PMingLiU" w:cs="Tahoma"/>
                <w:szCs w:val="18"/>
              </w:rPr>
              <w:t>、</w:t>
            </w:r>
            <w:r w:rsidRPr="003B101F">
              <w:rPr>
                <w:rFonts w:eastAsia="PMingLiU" w:cs="Tahoma"/>
                <w:szCs w:val="18"/>
              </w:rPr>
              <w:t>Blade)</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AF"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B0" w14:textId="77777777" w:rsidR="00B73A46" w:rsidRPr="003B101F" w:rsidRDefault="00B73A46" w:rsidP="00713A6C">
            <w:pPr>
              <w:jc w:val="center"/>
              <w:rPr>
                <w:rFonts w:eastAsia="PMingLiU" w:cs="Tahoma"/>
                <w:szCs w:val="18"/>
              </w:rPr>
            </w:pP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B1"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B2"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B3" w14:textId="77777777" w:rsidR="00B73A46" w:rsidRPr="003B101F" w:rsidRDefault="00B73A46" w:rsidP="00713A6C">
            <w:pPr>
              <w:jc w:val="center"/>
              <w:rPr>
                <w:rFonts w:eastAsia="PMingLiU" w:cs="Tahoma"/>
                <w:szCs w:val="18"/>
              </w:rPr>
            </w:pPr>
            <w:r w:rsidRPr="003B101F">
              <w:rPr>
                <w:rFonts w:eastAsia="PMingLiU" w:cs="Tahoma"/>
                <w:szCs w:val="18"/>
              </w:rPr>
              <w:t>x</w:t>
            </w:r>
          </w:p>
        </w:tc>
      </w:tr>
      <w:tr w:rsidR="00290BBF" w:rsidRPr="003B101F" w14:paraId="2A1D41BB"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1B5" w14:textId="77777777" w:rsidR="00B73A46" w:rsidRPr="003B101F" w:rsidRDefault="00B73A46" w:rsidP="00713A6C">
            <w:pPr>
              <w:ind w:left="564"/>
              <w:rPr>
                <w:rFonts w:eastAsia="PMingLiU" w:cs="Tahoma"/>
                <w:szCs w:val="18"/>
              </w:rPr>
            </w:pPr>
            <w:r w:rsidRPr="003B101F">
              <w:rPr>
                <w:rFonts w:eastAsia="PMingLiU" w:cs="Tahoma"/>
                <w:szCs w:val="18"/>
              </w:rPr>
              <w:t>XP Pro N</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B6"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B7" w14:textId="77777777" w:rsidR="00B73A46" w:rsidRPr="003B101F" w:rsidRDefault="00B73A46" w:rsidP="00713A6C">
            <w:pPr>
              <w:jc w:val="center"/>
              <w:rPr>
                <w:rFonts w:eastAsia="PMingLiU" w:cs="Tahoma"/>
                <w:szCs w:val="18"/>
              </w:rPr>
            </w:pP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B8"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B9"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BA" w14:textId="77777777" w:rsidR="00B73A46" w:rsidRPr="003B101F" w:rsidRDefault="00B73A46" w:rsidP="00713A6C">
            <w:pPr>
              <w:jc w:val="center"/>
              <w:rPr>
                <w:rFonts w:eastAsia="PMingLiU" w:cs="Tahoma"/>
                <w:szCs w:val="18"/>
              </w:rPr>
            </w:pPr>
            <w:r w:rsidRPr="003B101F">
              <w:rPr>
                <w:rFonts w:eastAsia="PMingLiU" w:cs="Tahoma"/>
                <w:szCs w:val="18"/>
              </w:rPr>
              <w:t>x</w:t>
            </w:r>
          </w:p>
        </w:tc>
      </w:tr>
      <w:tr w:rsidR="00290BBF" w:rsidRPr="003B101F" w14:paraId="2A1D41C2"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1BC" w14:textId="77777777" w:rsidR="00B73A46" w:rsidRPr="003B101F" w:rsidRDefault="00B73A46" w:rsidP="00713A6C">
            <w:pPr>
              <w:ind w:left="564"/>
              <w:rPr>
                <w:rFonts w:eastAsia="PMingLiU" w:cs="Tahoma"/>
                <w:szCs w:val="18"/>
              </w:rPr>
            </w:pPr>
            <w:r w:rsidRPr="003B101F">
              <w:rPr>
                <w:rFonts w:eastAsia="PMingLiU" w:cs="Tahoma"/>
                <w:szCs w:val="18"/>
              </w:rPr>
              <w:t>XP Pro Blade PC</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BD"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BE" w14:textId="77777777" w:rsidR="00B73A46" w:rsidRPr="003B101F" w:rsidRDefault="00B73A46" w:rsidP="00713A6C">
            <w:pPr>
              <w:jc w:val="center"/>
              <w:rPr>
                <w:rFonts w:eastAsia="PMingLiU" w:cs="Tahoma"/>
                <w:szCs w:val="18"/>
              </w:rPr>
            </w:pP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BF"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C0"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C1" w14:textId="77777777" w:rsidR="00B73A46" w:rsidRPr="003B101F" w:rsidRDefault="00B73A46" w:rsidP="00713A6C">
            <w:pPr>
              <w:jc w:val="center"/>
              <w:rPr>
                <w:rFonts w:eastAsia="PMingLiU" w:cs="Tahoma"/>
                <w:szCs w:val="18"/>
              </w:rPr>
            </w:pPr>
            <w:r w:rsidRPr="003B101F">
              <w:rPr>
                <w:rFonts w:eastAsia="PMingLiU" w:cs="Tahoma"/>
                <w:szCs w:val="18"/>
              </w:rPr>
              <w:t>x</w:t>
            </w:r>
          </w:p>
        </w:tc>
      </w:tr>
      <w:tr w:rsidR="00290BBF" w:rsidRPr="003B101F" w14:paraId="2A1D41C9"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1C3" w14:textId="77777777" w:rsidR="00B73A46" w:rsidRPr="003B101F" w:rsidRDefault="00B73A46" w:rsidP="00713A6C">
            <w:pPr>
              <w:ind w:left="564"/>
              <w:rPr>
                <w:rFonts w:eastAsia="PMingLiU" w:cs="Tahoma"/>
                <w:szCs w:val="18"/>
              </w:rPr>
            </w:pPr>
            <w:r w:rsidRPr="003B101F">
              <w:rPr>
                <w:rFonts w:eastAsia="PMingLiU" w:cs="Tahoma"/>
                <w:szCs w:val="18"/>
              </w:rPr>
              <w:t>Home &amp; Starter Edition</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C4"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C5" w14:textId="77777777" w:rsidR="00B73A46" w:rsidRPr="003B101F" w:rsidRDefault="00B73A46" w:rsidP="00713A6C">
            <w:pPr>
              <w:rPr>
                <w:rFonts w:eastAsia="PMingLiU" w:cs="Tahoma"/>
                <w:szCs w:val="18"/>
              </w:rPr>
            </w:pP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C6"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C7"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C8" w14:textId="77777777" w:rsidR="00B73A46" w:rsidRPr="003B101F" w:rsidRDefault="00B73A46" w:rsidP="00713A6C">
            <w:pPr>
              <w:jc w:val="center"/>
              <w:rPr>
                <w:rFonts w:eastAsia="PMingLiU" w:cs="Tahoma"/>
                <w:szCs w:val="18"/>
              </w:rPr>
            </w:pPr>
            <w:r w:rsidRPr="003B101F">
              <w:rPr>
                <w:rFonts w:eastAsia="PMingLiU" w:cs="Tahoma"/>
                <w:szCs w:val="18"/>
              </w:rPr>
              <w:t>x</w:t>
            </w:r>
          </w:p>
        </w:tc>
      </w:tr>
      <w:tr w:rsidR="00290BBF" w:rsidRPr="003B101F" w14:paraId="2A1D41D0"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2A1D41CA" w14:textId="77777777" w:rsidR="00B73A46" w:rsidRPr="003B101F" w:rsidRDefault="00B73A46" w:rsidP="00713A6C">
            <w:pPr>
              <w:rPr>
                <w:rFonts w:eastAsia="PMingLiU" w:cs="Tahoma"/>
                <w:b/>
                <w:szCs w:val="18"/>
              </w:rPr>
            </w:pPr>
            <w:r w:rsidRPr="003B101F">
              <w:rPr>
                <w:rFonts w:eastAsia="PMingLiU" w:cs="Tahoma"/>
                <w:b/>
                <w:bCs/>
                <w:szCs w:val="18"/>
              </w:rPr>
              <w:t xml:space="preserve">Windows 2000 </w:t>
            </w:r>
            <w:r w:rsidRPr="003B101F">
              <w:rPr>
                <w:rFonts w:eastAsia="PMingLiU" w:cs="Tahoma"/>
                <w:b/>
                <w:bCs/>
                <w:szCs w:val="18"/>
              </w:rPr>
              <w:t>專業版</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CB"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CC" w14:textId="77777777" w:rsidR="00B73A46" w:rsidRPr="003B101F" w:rsidRDefault="00B73A46" w:rsidP="00713A6C">
            <w:pPr>
              <w:rPr>
                <w:rFonts w:eastAsia="PMingLiU" w:cs="Tahoma"/>
                <w:szCs w:val="18"/>
              </w:rPr>
            </w:pP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CD"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CE"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CF" w14:textId="77777777" w:rsidR="00B73A46" w:rsidRPr="003B101F" w:rsidRDefault="00B73A46" w:rsidP="00713A6C">
            <w:pPr>
              <w:jc w:val="center"/>
              <w:rPr>
                <w:rFonts w:eastAsia="PMingLiU" w:cs="Tahoma"/>
                <w:szCs w:val="18"/>
              </w:rPr>
            </w:pPr>
            <w:r w:rsidRPr="003B101F">
              <w:rPr>
                <w:rFonts w:eastAsia="PMingLiU" w:cs="Tahoma"/>
                <w:szCs w:val="18"/>
              </w:rPr>
              <w:t>x</w:t>
            </w:r>
          </w:p>
        </w:tc>
      </w:tr>
      <w:tr w:rsidR="00290BBF" w:rsidRPr="003B101F" w14:paraId="2A1D41D7"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2A1D41D1" w14:textId="77777777" w:rsidR="00B73A46" w:rsidRPr="003B101F" w:rsidRDefault="00B73A46" w:rsidP="00713A6C">
            <w:pPr>
              <w:rPr>
                <w:rFonts w:eastAsia="PMingLiU" w:cs="Tahoma"/>
                <w:b/>
                <w:bCs/>
                <w:szCs w:val="18"/>
              </w:rPr>
            </w:pPr>
            <w:r w:rsidRPr="003B101F">
              <w:rPr>
                <w:rFonts w:eastAsia="PMingLiU" w:cs="Tahoma"/>
                <w:b/>
                <w:bCs/>
                <w:szCs w:val="18"/>
              </w:rPr>
              <w:t>Windows NT Workstation 4.0</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D2"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D3" w14:textId="77777777" w:rsidR="00B73A46" w:rsidRPr="003B101F" w:rsidRDefault="00B73A46" w:rsidP="00713A6C">
            <w:pPr>
              <w:rPr>
                <w:rFonts w:eastAsia="PMingLiU" w:cs="Tahoma"/>
                <w:szCs w:val="18"/>
              </w:rPr>
            </w:pP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D4"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D5"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D6" w14:textId="77777777" w:rsidR="00B73A46" w:rsidRPr="003B101F" w:rsidRDefault="00B73A46" w:rsidP="00713A6C">
            <w:pPr>
              <w:jc w:val="center"/>
              <w:rPr>
                <w:rFonts w:eastAsia="PMingLiU" w:cs="Tahoma"/>
                <w:szCs w:val="18"/>
              </w:rPr>
            </w:pPr>
            <w:r w:rsidRPr="003B101F">
              <w:rPr>
                <w:rFonts w:eastAsia="PMingLiU" w:cs="Tahoma"/>
                <w:szCs w:val="18"/>
              </w:rPr>
              <w:t>x</w:t>
            </w:r>
          </w:p>
        </w:tc>
      </w:tr>
      <w:tr w:rsidR="00290BBF" w:rsidRPr="003B101F" w14:paraId="2A1D41DE"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2A1D41D8" w14:textId="77777777" w:rsidR="00B73A46" w:rsidRPr="003B101F" w:rsidRDefault="00B73A46" w:rsidP="00713A6C">
            <w:pPr>
              <w:rPr>
                <w:rFonts w:eastAsia="PMingLiU" w:cs="Tahoma"/>
                <w:b/>
                <w:bCs/>
                <w:szCs w:val="18"/>
              </w:rPr>
            </w:pPr>
            <w:r w:rsidRPr="003B101F">
              <w:rPr>
                <w:rFonts w:eastAsia="PMingLiU" w:cs="Tahoma"/>
                <w:b/>
                <w:bCs/>
                <w:szCs w:val="18"/>
              </w:rPr>
              <w:t>Windows 98 (</w:t>
            </w:r>
            <w:r w:rsidRPr="003B101F">
              <w:rPr>
                <w:rFonts w:eastAsia="PMingLiU" w:cs="Tahoma"/>
                <w:b/>
                <w:bCs/>
                <w:szCs w:val="18"/>
              </w:rPr>
              <w:t>包括第</w:t>
            </w:r>
            <w:r w:rsidRPr="003B101F">
              <w:rPr>
                <w:rFonts w:eastAsia="PMingLiU" w:cs="Tahoma"/>
                <w:b/>
                <w:bCs/>
                <w:szCs w:val="18"/>
              </w:rPr>
              <w:t xml:space="preserve"> 2 </w:t>
            </w:r>
            <w:r w:rsidRPr="003B101F">
              <w:rPr>
                <w:rFonts w:eastAsia="PMingLiU" w:cs="Tahoma"/>
                <w:b/>
                <w:bCs/>
                <w:szCs w:val="18"/>
              </w:rPr>
              <w:t>版</w:t>
            </w:r>
            <w:r w:rsidRPr="003B101F">
              <w:rPr>
                <w:rFonts w:eastAsia="PMingLiU" w:cs="Tahoma"/>
                <w:b/>
                <w:bCs/>
                <w:szCs w:val="18"/>
              </w:rPr>
              <w:t>)</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D9"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DA" w14:textId="77777777" w:rsidR="00B73A46" w:rsidRPr="003B101F" w:rsidRDefault="00B73A46" w:rsidP="00713A6C">
            <w:pPr>
              <w:rPr>
                <w:rFonts w:eastAsia="PMingLiU" w:cs="Tahoma"/>
                <w:szCs w:val="18"/>
              </w:rPr>
            </w:pP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DB"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DC"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DD" w14:textId="77777777" w:rsidR="00B73A46" w:rsidRPr="003B101F" w:rsidRDefault="00B73A46" w:rsidP="00713A6C">
            <w:pPr>
              <w:jc w:val="center"/>
              <w:rPr>
                <w:rFonts w:eastAsia="PMingLiU" w:cs="Tahoma"/>
                <w:szCs w:val="18"/>
              </w:rPr>
            </w:pPr>
            <w:r w:rsidRPr="003B101F">
              <w:rPr>
                <w:rFonts w:eastAsia="PMingLiU" w:cs="Tahoma"/>
                <w:szCs w:val="18"/>
              </w:rPr>
              <w:t>x</w:t>
            </w:r>
          </w:p>
        </w:tc>
      </w:tr>
      <w:tr w:rsidR="00290BBF" w:rsidRPr="003B101F" w14:paraId="2A1D41E5" w14:textId="77777777" w:rsidTr="00CA72CA">
        <w:trPr>
          <w:trHeight w:val="255"/>
        </w:trPr>
        <w:tc>
          <w:tcPr>
            <w:tcW w:w="3357"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2A1D41DF" w14:textId="77777777" w:rsidR="00B73A46" w:rsidRPr="003B101F" w:rsidRDefault="00B73A46" w:rsidP="00713A6C">
            <w:pPr>
              <w:rPr>
                <w:rFonts w:eastAsia="PMingLiU" w:cs="Tahoma"/>
                <w:b/>
                <w:bCs/>
                <w:szCs w:val="18"/>
              </w:rPr>
            </w:pPr>
            <w:r w:rsidRPr="003B101F">
              <w:rPr>
                <w:rFonts w:eastAsia="PMingLiU" w:cs="Tahoma"/>
                <w:b/>
                <w:bCs/>
                <w:szCs w:val="18"/>
              </w:rPr>
              <w:t>Apple Macintosh</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E0"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E1" w14:textId="77777777" w:rsidR="00B73A46" w:rsidRPr="003B101F" w:rsidRDefault="00B73A46" w:rsidP="00713A6C">
            <w:pPr>
              <w:rPr>
                <w:rFonts w:eastAsia="PMingLiU" w:cs="Tahoma"/>
                <w:szCs w:val="18"/>
              </w:rPr>
            </w:pP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E2"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E3"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1E4" w14:textId="77777777" w:rsidR="00B73A46" w:rsidRPr="003B101F" w:rsidRDefault="00B73A46" w:rsidP="00713A6C">
            <w:pPr>
              <w:jc w:val="center"/>
              <w:rPr>
                <w:rFonts w:eastAsia="PMingLiU" w:cs="Tahoma"/>
                <w:szCs w:val="18"/>
              </w:rPr>
            </w:pPr>
            <w:r w:rsidRPr="003B101F">
              <w:rPr>
                <w:rFonts w:eastAsia="PMingLiU" w:cs="Tahoma"/>
                <w:szCs w:val="18"/>
              </w:rPr>
              <w:t>x</w:t>
            </w:r>
          </w:p>
        </w:tc>
      </w:tr>
    </w:tbl>
    <w:p w14:paraId="2A1D41E6" w14:textId="77777777" w:rsidR="00B73A46" w:rsidRPr="003B101F" w:rsidRDefault="00B73A46" w:rsidP="00B73A46">
      <w:pPr>
        <w:ind w:left="990"/>
        <w:rPr>
          <w:rFonts w:eastAsia="PMingLiU" w:cs="Tahoma"/>
        </w:rPr>
      </w:pPr>
      <w:r w:rsidRPr="003B101F">
        <w:rPr>
          <w:rFonts w:eastAsia="PMingLiU" w:cs="Tahoma"/>
          <w:bCs/>
          <w:i/>
          <w:iCs/>
          <w:sz w:val="14"/>
          <w:szCs w:val="14"/>
          <w:u w:val="single"/>
        </w:rPr>
        <w:t>注意事項</w:t>
      </w:r>
      <w:r w:rsidRPr="003B101F">
        <w:rPr>
          <w:rFonts w:eastAsia="PMingLiU" w:cs="Tahoma"/>
          <w:i/>
          <w:iCs/>
          <w:sz w:val="14"/>
          <w:szCs w:val="14"/>
        </w:rPr>
        <w:t>：</w:t>
      </w:r>
      <w:r w:rsidRPr="003B101F">
        <w:rPr>
          <w:rFonts w:eastAsia="PMingLiU" w:cs="Tahoma"/>
          <w:i/>
          <w:iCs/>
          <w:sz w:val="14"/>
          <w:szCs w:val="14"/>
        </w:rPr>
        <w:br/>
        <w:t xml:space="preserve">Academic </w:t>
      </w:r>
      <w:r w:rsidRPr="003B101F">
        <w:rPr>
          <w:rFonts w:eastAsia="PMingLiU" w:cs="Tahoma"/>
          <w:i/>
          <w:iCs/>
          <w:sz w:val="14"/>
          <w:szCs w:val="14"/>
        </w:rPr>
        <w:t>包括</w:t>
      </w:r>
      <w:r w:rsidRPr="003B101F">
        <w:rPr>
          <w:rFonts w:eastAsia="PMingLiU" w:cs="Tahoma"/>
          <w:i/>
          <w:iCs/>
          <w:sz w:val="14"/>
          <w:szCs w:val="14"/>
        </w:rPr>
        <w:t xml:space="preserve"> Campus </w:t>
      </w:r>
      <w:r w:rsidRPr="003B101F">
        <w:rPr>
          <w:rFonts w:eastAsia="PMingLiU" w:cs="Tahoma"/>
          <w:i/>
          <w:iCs/>
          <w:sz w:val="14"/>
          <w:szCs w:val="14"/>
        </w:rPr>
        <w:t>及</w:t>
      </w:r>
      <w:r w:rsidRPr="003B101F">
        <w:rPr>
          <w:rFonts w:eastAsia="PMingLiU" w:cs="Tahoma"/>
          <w:i/>
          <w:iCs/>
          <w:sz w:val="14"/>
          <w:szCs w:val="14"/>
        </w:rPr>
        <w:t xml:space="preserve"> School </w:t>
      </w:r>
      <w:r w:rsidRPr="003B101F">
        <w:rPr>
          <w:rFonts w:eastAsia="PMingLiU" w:cs="Tahoma"/>
          <w:i/>
          <w:iCs/>
          <w:sz w:val="14"/>
          <w:szCs w:val="14"/>
        </w:rPr>
        <w:t>合約、</w:t>
      </w:r>
      <w:r w:rsidRPr="003B101F">
        <w:rPr>
          <w:rFonts w:eastAsia="PMingLiU" w:cs="Tahoma"/>
          <w:i/>
          <w:iCs/>
          <w:sz w:val="14"/>
          <w:szCs w:val="14"/>
        </w:rPr>
        <w:t xml:space="preserve">Open Value Subscription – </w:t>
      </w:r>
      <w:r w:rsidRPr="003B101F">
        <w:rPr>
          <w:rFonts w:eastAsia="PMingLiU" w:cs="Tahoma"/>
          <w:i/>
          <w:iCs/>
          <w:sz w:val="14"/>
          <w:szCs w:val="14"/>
        </w:rPr>
        <w:t>教育解決方案、</w:t>
      </w:r>
      <w:r w:rsidRPr="003B101F">
        <w:rPr>
          <w:rFonts w:eastAsia="PMingLiU" w:cs="Tahoma"/>
          <w:i/>
          <w:iCs/>
          <w:sz w:val="14"/>
          <w:szCs w:val="14"/>
        </w:rPr>
        <w:t xml:space="preserve">Select - Academic </w:t>
      </w:r>
      <w:r w:rsidRPr="003B101F">
        <w:rPr>
          <w:rFonts w:eastAsia="PMingLiU" w:cs="Tahoma"/>
          <w:i/>
          <w:iCs/>
          <w:sz w:val="14"/>
          <w:szCs w:val="14"/>
        </w:rPr>
        <w:t>及</w:t>
      </w:r>
      <w:r w:rsidRPr="003B101F">
        <w:rPr>
          <w:rFonts w:eastAsia="PMingLiU" w:cs="Tahoma"/>
          <w:i/>
          <w:iCs/>
          <w:sz w:val="14"/>
          <w:szCs w:val="14"/>
        </w:rPr>
        <w:t xml:space="preserve"> Open - Academic </w:t>
      </w:r>
      <w:r w:rsidRPr="003B101F">
        <w:rPr>
          <w:rFonts w:eastAsia="PMingLiU" w:cs="Tahoma"/>
          <w:i/>
          <w:iCs/>
          <w:sz w:val="14"/>
          <w:szCs w:val="14"/>
        </w:rPr>
        <w:t>方案</w:t>
      </w:r>
      <w:r w:rsidRPr="003B101F">
        <w:rPr>
          <w:rFonts w:eastAsia="PMingLiU" w:cs="Tahoma"/>
          <w:i/>
          <w:iCs/>
          <w:sz w:val="14"/>
          <w:szCs w:val="14"/>
        </w:rPr>
        <w:br/>
        <w:t xml:space="preserve">EA = Enterprise </w:t>
      </w:r>
      <w:r w:rsidRPr="003B101F">
        <w:rPr>
          <w:rFonts w:eastAsia="PMingLiU" w:cs="Tahoma"/>
          <w:i/>
          <w:iCs/>
          <w:sz w:val="14"/>
          <w:szCs w:val="14"/>
        </w:rPr>
        <w:t>合約</w:t>
      </w:r>
      <w:r w:rsidRPr="003B101F">
        <w:rPr>
          <w:rFonts w:eastAsia="PMingLiU" w:cs="Tahoma"/>
          <w:i/>
          <w:iCs/>
          <w:sz w:val="14"/>
          <w:szCs w:val="14"/>
        </w:rPr>
        <w:br/>
        <w:t xml:space="preserve">OV-CW = Open Value - </w:t>
      </w:r>
      <w:r w:rsidRPr="003B101F">
        <w:rPr>
          <w:rFonts w:eastAsia="PMingLiU" w:cs="Tahoma"/>
          <w:i/>
          <w:iCs/>
          <w:sz w:val="14"/>
          <w:szCs w:val="14"/>
        </w:rPr>
        <w:t>全公司選擇方案</w:t>
      </w:r>
    </w:p>
    <w:p w14:paraId="2A1D41E7" w14:textId="77777777" w:rsidR="00B73A46" w:rsidRPr="003B101F" w:rsidRDefault="00B73A46" w:rsidP="00B73A46">
      <w:pPr>
        <w:ind w:left="990"/>
        <w:rPr>
          <w:rFonts w:eastAsia="PMingLiU" w:cs="Tahoma"/>
        </w:rPr>
      </w:pPr>
      <w:r w:rsidRPr="003B101F">
        <w:rPr>
          <w:rFonts w:eastAsia="PMingLiU" w:cs="Tahoma"/>
          <w:i/>
          <w:iCs/>
          <w:sz w:val="14"/>
          <w:szCs w:val="14"/>
        </w:rPr>
        <w:t>「</w:t>
      </w:r>
      <w:r w:rsidRPr="003B101F">
        <w:rPr>
          <w:rFonts w:eastAsia="PMingLiU" w:cs="Tahoma"/>
          <w:i/>
          <w:iCs/>
          <w:sz w:val="14"/>
          <w:szCs w:val="14"/>
        </w:rPr>
        <w:t>N</w:t>
      </w:r>
      <w:r w:rsidRPr="003B101F">
        <w:rPr>
          <w:rFonts w:eastAsia="PMingLiU" w:cs="Tahoma"/>
          <w:i/>
          <w:iCs/>
          <w:sz w:val="14"/>
          <w:szCs w:val="14"/>
        </w:rPr>
        <w:t>」、「</w:t>
      </w:r>
      <w:r w:rsidRPr="003B101F">
        <w:rPr>
          <w:rFonts w:eastAsia="PMingLiU" w:cs="Tahoma"/>
          <w:i/>
          <w:iCs/>
          <w:sz w:val="14"/>
          <w:szCs w:val="14"/>
        </w:rPr>
        <w:t>K</w:t>
      </w:r>
      <w:r w:rsidRPr="003B101F">
        <w:rPr>
          <w:rFonts w:eastAsia="PMingLiU" w:cs="Tahoma"/>
          <w:i/>
          <w:iCs/>
          <w:sz w:val="14"/>
          <w:szCs w:val="14"/>
        </w:rPr>
        <w:t>」及「</w:t>
      </w:r>
      <w:r w:rsidRPr="003B101F">
        <w:rPr>
          <w:rFonts w:eastAsia="PMingLiU" w:cs="Tahoma"/>
          <w:i/>
          <w:iCs/>
          <w:sz w:val="14"/>
          <w:szCs w:val="14"/>
        </w:rPr>
        <w:t>KN</w:t>
      </w:r>
      <w:r w:rsidRPr="003B101F">
        <w:rPr>
          <w:rFonts w:eastAsia="PMingLiU" w:cs="Tahoma"/>
          <w:i/>
          <w:iCs/>
          <w:sz w:val="14"/>
          <w:szCs w:val="14"/>
        </w:rPr>
        <w:t>」是可供部分市場使用之特殊版本。</w:t>
      </w:r>
    </w:p>
    <w:p w14:paraId="2A1D41E8" w14:textId="77777777" w:rsidR="00B73A46" w:rsidRPr="00CA72CA" w:rsidRDefault="00B73A46" w:rsidP="00B73A46">
      <w:pPr>
        <w:ind w:left="720"/>
        <w:rPr>
          <w:rFonts w:eastAsia="PMingLiU" w:cs="Tahoma"/>
          <w:szCs w:val="18"/>
        </w:rPr>
      </w:pPr>
    </w:p>
    <w:p w14:paraId="2A1D41E9" w14:textId="77777777" w:rsidR="00B73A46" w:rsidRPr="003B101F" w:rsidRDefault="00B73A46" w:rsidP="00B24C9D">
      <w:pPr>
        <w:ind w:left="720"/>
        <w:rPr>
          <w:rFonts w:eastAsia="PMingLiU" w:cs="Tahoma"/>
        </w:rPr>
      </w:pPr>
      <w:r w:rsidRPr="003B101F">
        <w:rPr>
          <w:rFonts w:eastAsia="PMingLiU" w:cs="Tahoma"/>
          <w:szCs w:val="18"/>
        </w:rPr>
        <w:t>下列條件適用於</w:t>
      </w:r>
      <w:r w:rsidRPr="003B101F">
        <w:rPr>
          <w:rFonts w:eastAsia="PMingLiU" w:cs="Tahoma"/>
          <w:szCs w:val="18"/>
        </w:rPr>
        <w:t xml:space="preserve"> Windows XP Starter Edition (SE) </w:t>
      </w:r>
      <w:r w:rsidRPr="003B101F">
        <w:rPr>
          <w:rFonts w:eastAsia="PMingLiU" w:cs="Tahoma"/>
          <w:szCs w:val="18"/>
        </w:rPr>
        <w:t>及</w:t>
      </w:r>
      <w:r w:rsidRPr="003B101F">
        <w:rPr>
          <w:rFonts w:eastAsia="PMingLiU" w:cs="Tahoma"/>
          <w:szCs w:val="18"/>
        </w:rPr>
        <w:t xml:space="preserve"> Windows Vista Starter Edition (SE) </w:t>
      </w:r>
      <w:r w:rsidRPr="003B101F">
        <w:rPr>
          <w:rFonts w:eastAsia="PMingLiU" w:cs="Tahoma"/>
          <w:szCs w:val="18"/>
        </w:rPr>
        <w:t>和</w:t>
      </w:r>
      <w:r w:rsidRPr="003B101F">
        <w:rPr>
          <w:rFonts w:eastAsia="PMingLiU" w:cs="Tahoma"/>
          <w:szCs w:val="18"/>
        </w:rPr>
        <w:t xml:space="preserve"> Windows 7 </w:t>
      </w:r>
      <w:r w:rsidR="00CA72CA">
        <w:rPr>
          <w:rFonts w:eastAsia="PMingLiU" w:cs="Tahoma"/>
          <w:szCs w:val="18"/>
        </w:rPr>
        <w:br/>
      </w:r>
      <w:r w:rsidRPr="003B101F">
        <w:rPr>
          <w:rFonts w:eastAsia="PMingLiU" w:cs="Tahoma"/>
          <w:szCs w:val="18"/>
        </w:rPr>
        <w:t>簡易版：</w:t>
      </w:r>
    </w:p>
    <w:p w14:paraId="2A1D41EA" w14:textId="77777777" w:rsidR="00B73A46" w:rsidRPr="00CA72CA" w:rsidRDefault="00B73A46" w:rsidP="00B24C9D">
      <w:pPr>
        <w:ind w:left="720"/>
        <w:rPr>
          <w:rFonts w:eastAsia="PMingLiU" w:cs="Tahoma"/>
          <w:szCs w:val="18"/>
        </w:rPr>
      </w:pPr>
    </w:p>
    <w:p w14:paraId="2A1D41EB" w14:textId="77777777" w:rsidR="00B73A46" w:rsidRPr="003B101F" w:rsidRDefault="00B73A46" w:rsidP="00B24C9D">
      <w:pPr>
        <w:pStyle w:val="ColorfulList-Accent11"/>
        <w:numPr>
          <w:ilvl w:val="0"/>
          <w:numId w:val="42"/>
        </w:numPr>
        <w:ind w:left="1440"/>
        <w:rPr>
          <w:rFonts w:ascii="Tahoma" w:eastAsia="PMingLiU" w:hAnsi="Tahoma" w:cs="Tahoma"/>
        </w:rPr>
      </w:pPr>
      <w:r w:rsidRPr="003B101F">
        <w:rPr>
          <w:rFonts w:ascii="Tahoma" w:eastAsia="PMingLiU" w:hAnsi="Tahoma" w:cs="Tahoma"/>
          <w:sz w:val="18"/>
          <w:szCs w:val="18"/>
        </w:rPr>
        <w:t xml:space="preserve">Academic </w:t>
      </w:r>
      <w:r w:rsidRPr="003B101F">
        <w:rPr>
          <w:rFonts w:ascii="Tahoma" w:eastAsia="PMingLiU" w:hAnsi="Tahoma" w:cs="Tahoma"/>
          <w:sz w:val="18"/>
          <w:szCs w:val="18"/>
        </w:rPr>
        <w:t>客戶</w:t>
      </w:r>
      <w:r w:rsidRPr="003B101F">
        <w:rPr>
          <w:rFonts w:ascii="Tahoma" w:eastAsia="PMingLiU" w:hAnsi="Tahoma" w:cs="Tahoma"/>
          <w:sz w:val="18"/>
          <w:szCs w:val="18"/>
        </w:rPr>
        <w:t xml:space="preserve"> (Academic Select</w:t>
      </w:r>
      <w:r w:rsidRPr="003B101F">
        <w:rPr>
          <w:rFonts w:ascii="Tahoma" w:eastAsia="PMingLiU" w:hAnsi="Tahoma" w:cs="Tahoma"/>
          <w:sz w:val="18"/>
          <w:szCs w:val="18"/>
        </w:rPr>
        <w:t>、</w:t>
      </w:r>
      <w:r w:rsidRPr="003B101F">
        <w:rPr>
          <w:rFonts w:ascii="Tahoma" w:eastAsia="PMingLiU" w:hAnsi="Tahoma" w:cs="Tahoma"/>
          <w:sz w:val="18"/>
          <w:szCs w:val="18"/>
        </w:rPr>
        <w:t>Academic Open</w:t>
      </w:r>
      <w:r w:rsidRPr="003B101F">
        <w:rPr>
          <w:rFonts w:ascii="Tahoma" w:eastAsia="PMingLiU" w:hAnsi="Tahoma" w:cs="Tahoma"/>
          <w:sz w:val="18"/>
          <w:szCs w:val="18"/>
        </w:rPr>
        <w:t>、</w:t>
      </w:r>
      <w:r w:rsidRPr="003B101F">
        <w:rPr>
          <w:rFonts w:ascii="Tahoma" w:eastAsia="PMingLiU" w:hAnsi="Tahoma" w:cs="Tahoma"/>
          <w:sz w:val="18"/>
          <w:szCs w:val="18"/>
        </w:rPr>
        <w:t>CASA</w:t>
      </w:r>
      <w:r w:rsidRPr="003B101F">
        <w:rPr>
          <w:rFonts w:ascii="Tahoma" w:eastAsia="PMingLiU" w:hAnsi="Tahoma" w:cs="Tahoma"/>
          <w:sz w:val="18"/>
          <w:szCs w:val="18"/>
        </w:rPr>
        <w:t>、</w:t>
      </w:r>
      <w:r w:rsidRPr="003B101F">
        <w:rPr>
          <w:rFonts w:ascii="Tahoma" w:eastAsia="PMingLiU" w:hAnsi="Tahoma" w:cs="Tahoma"/>
          <w:sz w:val="18"/>
          <w:szCs w:val="18"/>
        </w:rPr>
        <w:t xml:space="preserve">Open Value Subscription – </w:t>
      </w:r>
      <w:r w:rsidRPr="003B101F">
        <w:rPr>
          <w:rFonts w:ascii="Tahoma" w:eastAsia="PMingLiU" w:hAnsi="Tahoma" w:cs="Tahoma"/>
          <w:sz w:val="18"/>
          <w:szCs w:val="18"/>
        </w:rPr>
        <w:t>教育解決方案</w:t>
      </w:r>
      <w:r w:rsidRPr="003B101F">
        <w:rPr>
          <w:rFonts w:ascii="Tahoma" w:eastAsia="PMingLiU" w:hAnsi="Tahoma" w:cs="Tahoma"/>
          <w:sz w:val="18"/>
          <w:szCs w:val="18"/>
        </w:rPr>
        <w:t xml:space="preserve">) </w:t>
      </w:r>
      <w:r w:rsidRPr="003B101F">
        <w:rPr>
          <w:rFonts w:ascii="Tahoma" w:eastAsia="PMingLiU" w:hAnsi="Tahoma" w:cs="Tahoma"/>
          <w:sz w:val="18"/>
          <w:szCs w:val="18"/>
        </w:rPr>
        <w:t>可以透過將</w:t>
      </w:r>
      <w:r w:rsidRPr="003B101F">
        <w:rPr>
          <w:rFonts w:ascii="Tahoma" w:eastAsia="PMingLiU" w:hAnsi="Tahoma" w:cs="Tahoma"/>
          <w:sz w:val="18"/>
          <w:szCs w:val="18"/>
        </w:rPr>
        <w:t xml:space="preserve"> Windows XP Starter Edition</w:t>
      </w:r>
      <w:r w:rsidRPr="003B101F">
        <w:rPr>
          <w:rFonts w:ascii="Tahoma" w:eastAsia="PMingLiU" w:hAnsi="Tahoma" w:cs="Tahoma"/>
          <w:sz w:val="18"/>
          <w:szCs w:val="18"/>
        </w:rPr>
        <w:t>、</w:t>
      </w:r>
      <w:r w:rsidRPr="003B101F">
        <w:rPr>
          <w:rFonts w:ascii="Tahoma" w:eastAsia="PMingLiU" w:hAnsi="Tahoma" w:cs="Tahoma"/>
          <w:sz w:val="18"/>
          <w:szCs w:val="18"/>
        </w:rPr>
        <w:t xml:space="preserve">Windows Vista Starter Edition </w:t>
      </w:r>
      <w:r w:rsidRPr="003B101F">
        <w:rPr>
          <w:rFonts w:ascii="Tahoma" w:eastAsia="PMingLiU" w:hAnsi="Tahoma" w:cs="Tahoma"/>
          <w:sz w:val="18"/>
          <w:szCs w:val="18"/>
        </w:rPr>
        <w:t>或</w:t>
      </w:r>
      <w:r w:rsidRPr="003B101F">
        <w:rPr>
          <w:rFonts w:ascii="Tahoma" w:eastAsia="PMingLiU" w:hAnsi="Tahoma" w:cs="Tahoma"/>
          <w:sz w:val="18"/>
          <w:szCs w:val="18"/>
        </w:rPr>
        <w:t xml:space="preserve"> Windows 7 </w:t>
      </w:r>
      <w:r w:rsidRPr="003B101F">
        <w:rPr>
          <w:rFonts w:ascii="Tahoma" w:eastAsia="PMingLiU" w:hAnsi="Tahoma" w:cs="Tahoma"/>
          <w:sz w:val="18"/>
          <w:szCs w:val="18"/>
        </w:rPr>
        <w:t>簡易版視為合格</w:t>
      </w:r>
      <w:r w:rsidRPr="003B101F">
        <w:rPr>
          <w:rFonts w:ascii="Tahoma" w:eastAsia="PMingLiU" w:hAnsi="Tahoma" w:cs="Tahoma"/>
          <w:sz w:val="18"/>
          <w:szCs w:val="18"/>
        </w:rPr>
        <w:t xml:space="preserve"> OS </w:t>
      </w:r>
      <w:r w:rsidRPr="003B101F">
        <w:rPr>
          <w:rFonts w:ascii="Tahoma" w:eastAsia="PMingLiU" w:hAnsi="Tahoma" w:cs="Tahoma"/>
          <w:sz w:val="18"/>
          <w:szCs w:val="18"/>
        </w:rPr>
        <w:t>使用的方式，取得</w:t>
      </w:r>
      <w:r w:rsidRPr="003B101F">
        <w:rPr>
          <w:rFonts w:ascii="Tahoma" w:eastAsia="PMingLiU" w:hAnsi="Tahoma" w:cs="Tahoma"/>
          <w:sz w:val="18"/>
          <w:szCs w:val="18"/>
        </w:rPr>
        <w:t xml:space="preserve"> Windows </w:t>
      </w:r>
      <w:r w:rsidRPr="003B101F">
        <w:rPr>
          <w:rFonts w:ascii="Tahoma" w:eastAsia="PMingLiU" w:hAnsi="Tahoma" w:cs="Tahoma"/>
          <w:sz w:val="18"/>
          <w:szCs w:val="18"/>
        </w:rPr>
        <w:t>升級使用權。</w:t>
      </w:r>
    </w:p>
    <w:p w14:paraId="2A1D41EC" w14:textId="77777777" w:rsidR="00B73A46" w:rsidRPr="00CA72CA" w:rsidRDefault="00B73A46" w:rsidP="00B24C9D">
      <w:pPr>
        <w:pStyle w:val="ColorfulList-Accent11"/>
        <w:rPr>
          <w:rFonts w:ascii="Tahoma" w:eastAsia="PMingLiU" w:hAnsi="Tahoma" w:cs="Tahoma"/>
          <w:sz w:val="18"/>
          <w:szCs w:val="18"/>
        </w:rPr>
      </w:pPr>
    </w:p>
    <w:p w14:paraId="2A1D41ED" w14:textId="77777777" w:rsidR="00B73A46" w:rsidRPr="003B101F" w:rsidRDefault="00B73A46" w:rsidP="00B24C9D">
      <w:pPr>
        <w:pStyle w:val="ColorfulList-Accent11"/>
        <w:rPr>
          <w:rFonts w:ascii="Tahoma" w:eastAsia="PMingLiU" w:hAnsi="Tahoma" w:cs="Tahoma"/>
        </w:rPr>
      </w:pPr>
      <w:r w:rsidRPr="003B101F">
        <w:rPr>
          <w:rFonts w:ascii="Tahoma" w:eastAsia="PMingLiU" w:hAnsi="Tahoma" w:cs="Tahoma"/>
          <w:sz w:val="18"/>
          <w:szCs w:val="18"/>
        </w:rPr>
        <w:t>利用這個基礎取得升級之客戶要放棄將該使用權移轉至訂購國家</w:t>
      </w:r>
      <w:r w:rsidRPr="003B101F">
        <w:rPr>
          <w:rFonts w:ascii="Tahoma" w:eastAsia="PMingLiU" w:hAnsi="Tahoma" w:cs="Tahoma"/>
          <w:sz w:val="18"/>
          <w:szCs w:val="18"/>
        </w:rPr>
        <w:t>/</w:t>
      </w:r>
      <w:r w:rsidRPr="003B101F">
        <w:rPr>
          <w:rFonts w:ascii="Tahoma" w:eastAsia="PMingLiU" w:hAnsi="Tahoma" w:cs="Tahoma"/>
          <w:sz w:val="18"/>
          <w:szCs w:val="18"/>
        </w:rPr>
        <w:t>地區以外的地區。</w:t>
      </w:r>
    </w:p>
    <w:p w14:paraId="2A1D41EE" w14:textId="77777777" w:rsidR="00B73A46" w:rsidRPr="00CA72CA" w:rsidRDefault="00B73A46" w:rsidP="00B24C9D">
      <w:pPr>
        <w:pStyle w:val="EndnoteText"/>
        <w:ind w:left="360"/>
        <w:rPr>
          <w:rFonts w:ascii="Tahoma" w:eastAsia="PMingLiU" w:hAnsi="Tahoma" w:cs="Tahoma"/>
          <w:sz w:val="18"/>
          <w:szCs w:val="18"/>
        </w:rPr>
      </w:pPr>
    </w:p>
    <w:p w14:paraId="2A1D41EF" w14:textId="77777777" w:rsidR="00B73A46" w:rsidRPr="003B101F" w:rsidRDefault="00B73A46" w:rsidP="00B24C9D">
      <w:pPr>
        <w:pStyle w:val="FootnoteBulletLevel1"/>
        <w:tabs>
          <w:tab w:val="clear" w:pos="900"/>
        </w:tabs>
        <w:spacing w:before="0" w:after="0"/>
        <w:ind w:left="720" w:firstLine="0"/>
        <w:rPr>
          <w:rFonts w:ascii="Tahoma" w:eastAsia="PMingLiU" w:hAnsi="Tahoma" w:cs="Tahoma"/>
        </w:rPr>
      </w:pPr>
      <w:r w:rsidRPr="003B101F">
        <w:rPr>
          <w:rFonts w:ascii="Tahoma" w:eastAsia="PMingLiU" w:hAnsi="Tahoma" w:cs="Tahoma"/>
          <w:sz w:val="18"/>
          <w:szCs w:val="18"/>
        </w:rPr>
        <w:t>以上未列出的任何作業系統都不是合格</w:t>
      </w:r>
      <w:r w:rsidRPr="003B101F">
        <w:rPr>
          <w:rFonts w:ascii="Tahoma" w:eastAsia="PMingLiU" w:hAnsi="Tahoma" w:cs="Tahoma"/>
          <w:sz w:val="18"/>
          <w:szCs w:val="18"/>
        </w:rPr>
        <w:t xml:space="preserve"> OS</w:t>
      </w:r>
      <w:r w:rsidRPr="003B101F">
        <w:rPr>
          <w:rFonts w:ascii="Tahoma" w:eastAsia="PMingLiU" w:hAnsi="Tahoma" w:cs="Tahoma"/>
          <w:sz w:val="18"/>
          <w:szCs w:val="18"/>
        </w:rPr>
        <w:t>，例如：</w:t>
      </w:r>
    </w:p>
    <w:p w14:paraId="2A1D41F0" w14:textId="77777777" w:rsidR="00B24C9D" w:rsidRPr="00CA72CA" w:rsidRDefault="00B24C9D" w:rsidP="00B24C9D">
      <w:pPr>
        <w:pStyle w:val="FootnoteBulletLevel1"/>
        <w:tabs>
          <w:tab w:val="clear" w:pos="900"/>
        </w:tabs>
        <w:spacing w:before="0" w:after="0"/>
        <w:ind w:left="720" w:firstLine="0"/>
        <w:rPr>
          <w:rFonts w:ascii="Tahoma" w:eastAsia="PMingLiU" w:hAnsi="Tahoma" w:cs="Tahoma"/>
          <w:sz w:val="18"/>
          <w:szCs w:val="18"/>
        </w:rPr>
      </w:pPr>
    </w:p>
    <w:p w14:paraId="2A1D41F1" w14:textId="77777777" w:rsidR="00B73A46" w:rsidRPr="003B101F" w:rsidRDefault="00B73A46" w:rsidP="00B24C9D">
      <w:pPr>
        <w:pStyle w:val="FootnoteBulletLevel2"/>
        <w:numPr>
          <w:ilvl w:val="0"/>
          <w:numId w:val="43"/>
        </w:numPr>
        <w:adjustRightInd/>
        <w:spacing w:before="0" w:after="60"/>
        <w:ind w:left="1440"/>
        <w:textAlignment w:val="auto"/>
        <w:rPr>
          <w:rFonts w:ascii="Tahoma" w:eastAsia="PMingLiU" w:hAnsi="Tahoma" w:cs="Tahoma"/>
        </w:rPr>
      </w:pPr>
      <w:r w:rsidRPr="003B101F">
        <w:rPr>
          <w:rFonts w:ascii="Tahoma" w:eastAsia="PMingLiU" w:hAnsi="Tahoma" w:cs="Tahoma"/>
          <w:sz w:val="18"/>
          <w:szCs w:val="18"/>
        </w:rPr>
        <w:t>內嵌式系統</w:t>
      </w:r>
      <w:r w:rsidRPr="003B101F">
        <w:rPr>
          <w:rFonts w:ascii="Tahoma" w:eastAsia="PMingLiU" w:hAnsi="Tahoma" w:cs="Tahoma"/>
          <w:sz w:val="18"/>
          <w:szCs w:val="18"/>
        </w:rPr>
        <w:t xml:space="preserve"> (</w:t>
      </w:r>
      <w:r w:rsidRPr="003B101F">
        <w:rPr>
          <w:rFonts w:ascii="Tahoma" w:eastAsia="PMingLiU" w:hAnsi="Tahoma" w:cs="Tahoma"/>
          <w:sz w:val="18"/>
          <w:szCs w:val="18"/>
        </w:rPr>
        <w:t>例如內嵌</w:t>
      </w:r>
      <w:r w:rsidRPr="003B101F">
        <w:rPr>
          <w:rFonts w:ascii="Tahoma" w:eastAsia="PMingLiU" w:hAnsi="Tahoma" w:cs="Tahoma"/>
          <w:sz w:val="18"/>
          <w:szCs w:val="18"/>
        </w:rPr>
        <w:t xml:space="preserve"> Windows 9.x</w:t>
      </w:r>
      <w:r w:rsidRPr="003B101F">
        <w:rPr>
          <w:rFonts w:ascii="Tahoma" w:eastAsia="PMingLiU" w:hAnsi="Tahoma" w:cs="Tahoma"/>
          <w:sz w:val="18"/>
          <w:szCs w:val="18"/>
        </w:rPr>
        <w:t>、內嵌</w:t>
      </w:r>
      <w:r w:rsidRPr="003B101F">
        <w:rPr>
          <w:rFonts w:ascii="Tahoma" w:eastAsia="PMingLiU" w:hAnsi="Tahoma" w:cs="Tahoma"/>
          <w:sz w:val="18"/>
          <w:szCs w:val="18"/>
        </w:rPr>
        <w:t xml:space="preserve"> Windows XP) </w:t>
      </w:r>
      <w:r w:rsidRPr="003B101F">
        <w:rPr>
          <w:rFonts w:ascii="Tahoma" w:eastAsia="PMingLiU" w:hAnsi="Tahoma" w:cs="Tahoma"/>
          <w:sz w:val="18"/>
          <w:szCs w:val="18"/>
        </w:rPr>
        <w:t>不具備取得</w:t>
      </w:r>
      <w:r w:rsidRPr="003B101F">
        <w:rPr>
          <w:rFonts w:ascii="Tahoma" w:eastAsia="PMingLiU" w:hAnsi="Tahoma" w:cs="Tahoma"/>
          <w:sz w:val="18"/>
          <w:szCs w:val="18"/>
        </w:rPr>
        <w:t xml:space="preserve"> Windows 8 </w:t>
      </w:r>
      <w:r w:rsidRPr="003B101F">
        <w:rPr>
          <w:rFonts w:ascii="Tahoma" w:eastAsia="PMingLiU" w:hAnsi="Tahoma" w:cs="Tahoma"/>
          <w:sz w:val="18"/>
          <w:szCs w:val="18"/>
        </w:rPr>
        <w:t>專業版升級之資格。</w:t>
      </w:r>
    </w:p>
    <w:p w14:paraId="2A1D41F2" w14:textId="77777777" w:rsidR="00B73A46" w:rsidRPr="003B101F" w:rsidRDefault="00B73A46" w:rsidP="00B24C9D">
      <w:pPr>
        <w:pStyle w:val="FootnoteBulletLevel2"/>
        <w:numPr>
          <w:ilvl w:val="0"/>
          <w:numId w:val="43"/>
        </w:numPr>
        <w:adjustRightInd/>
        <w:spacing w:before="0" w:after="60"/>
        <w:ind w:left="1440"/>
        <w:textAlignment w:val="auto"/>
        <w:rPr>
          <w:rFonts w:ascii="Tahoma" w:eastAsia="PMingLiU" w:hAnsi="Tahoma" w:cs="Tahoma"/>
        </w:rPr>
      </w:pPr>
      <w:r w:rsidRPr="003B101F">
        <w:rPr>
          <w:rFonts w:ascii="Tahoma" w:eastAsia="PMingLiU" w:hAnsi="Tahoma" w:cs="Tahoma"/>
          <w:sz w:val="18"/>
          <w:szCs w:val="18"/>
        </w:rPr>
        <w:t xml:space="preserve">Linux </w:t>
      </w:r>
      <w:r w:rsidRPr="003B101F">
        <w:rPr>
          <w:rFonts w:ascii="Tahoma" w:eastAsia="PMingLiU" w:hAnsi="Tahoma" w:cs="Tahoma"/>
          <w:sz w:val="18"/>
          <w:szCs w:val="18"/>
        </w:rPr>
        <w:t>或</w:t>
      </w:r>
      <w:r w:rsidRPr="003B101F">
        <w:rPr>
          <w:rFonts w:ascii="Tahoma" w:eastAsia="PMingLiU" w:hAnsi="Tahoma" w:cs="Tahoma"/>
          <w:sz w:val="18"/>
          <w:szCs w:val="18"/>
        </w:rPr>
        <w:t xml:space="preserve"> OS/2 </w:t>
      </w:r>
      <w:r w:rsidRPr="003B101F">
        <w:rPr>
          <w:rFonts w:ascii="Tahoma" w:eastAsia="PMingLiU" w:hAnsi="Tahoma" w:cs="Tahoma"/>
          <w:sz w:val="18"/>
          <w:szCs w:val="18"/>
        </w:rPr>
        <w:t>也不具備取得</w:t>
      </w:r>
      <w:r w:rsidRPr="003B101F">
        <w:rPr>
          <w:rFonts w:ascii="Tahoma" w:eastAsia="PMingLiU" w:hAnsi="Tahoma" w:cs="Tahoma"/>
          <w:sz w:val="18"/>
          <w:szCs w:val="18"/>
        </w:rPr>
        <w:t xml:space="preserve"> Windows 8 </w:t>
      </w:r>
      <w:r w:rsidRPr="003B101F">
        <w:rPr>
          <w:rFonts w:ascii="Tahoma" w:eastAsia="PMingLiU" w:hAnsi="Tahoma" w:cs="Tahoma"/>
          <w:sz w:val="18"/>
          <w:szCs w:val="18"/>
        </w:rPr>
        <w:t>專業版升級的資格。</w:t>
      </w:r>
    </w:p>
    <w:p w14:paraId="2A1D41F3" w14:textId="77777777" w:rsidR="00B73A46" w:rsidRPr="003B101F" w:rsidRDefault="00B73A46" w:rsidP="00B24C9D">
      <w:pPr>
        <w:pStyle w:val="FootnoteBulletLevel2"/>
        <w:numPr>
          <w:ilvl w:val="0"/>
          <w:numId w:val="43"/>
        </w:numPr>
        <w:adjustRightInd/>
        <w:spacing w:before="0" w:after="60"/>
        <w:ind w:left="1440"/>
        <w:textAlignment w:val="auto"/>
        <w:rPr>
          <w:rFonts w:ascii="Tahoma" w:eastAsia="PMingLiU" w:hAnsi="Tahoma" w:cs="Tahoma"/>
        </w:rPr>
      </w:pPr>
      <w:r w:rsidRPr="003B101F">
        <w:rPr>
          <w:rFonts w:ascii="Tahoma" w:eastAsia="PMingLiU" w:hAnsi="Tahoma" w:cs="Tahoma"/>
          <w:sz w:val="18"/>
          <w:szCs w:val="18"/>
        </w:rPr>
        <w:t xml:space="preserve">Windows </w:t>
      </w:r>
      <w:r w:rsidRPr="003B101F">
        <w:rPr>
          <w:rFonts w:ascii="Tahoma" w:eastAsia="PMingLiU" w:hAnsi="Tahoma" w:cs="Tahoma"/>
          <w:sz w:val="18"/>
          <w:szCs w:val="18"/>
        </w:rPr>
        <w:t>終端機服務用戶端存取使用權沒有資格取得</w:t>
      </w:r>
      <w:r w:rsidRPr="003B101F">
        <w:rPr>
          <w:rFonts w:ascii="Tahoma" w:eastAsia="PMingLiU" w:hAnsi="Tahoma" w:cs="Tahoma"/>
          <w:sz w:val="18"/>
          <w:szCs w:val="18"/>
        </w:rPr>
        <w:t xml:space="preserve"> Windows 8 </w:t>
      </w:r>
      <w:r w:rsidRPr="003B101F">
        <w:rPr>
          <w:rFonts w:ascii="Tahoma" w:eastAsia="PMingLiU" w:hAnsi="Tahoma" w:cs="Tahoma"/>
          <w:sz w:val="18"/>
          <w:szCs w:val="18"/>
        </w:rPr>
        <w:t>專業版升級。</w:t>
      </w:r>
    </w:p>
    <w:p w14:paraId="2A1D41F4" w14:textId="77777777" w:rsidR="00B24C9D" w:rsidRPr="00CA72CA" w:rsidRDefault="00B24C9D" w:rsidP="00B24C9D">
      <w:pPr>
        <w:pStyle w:val="FootnoteBulletLevel2"/>
        <w:tabs>
          <w:tab w:val="clear" w:pos="1260"/>
        </w:tabs>
        <w:adjustRightInd/>
        <w:spacing w:before="0"/>
        <w:ind w:left="1080" w:firstLine="0"/>
        <w:textAlignment w:val="auto"/>
        <w:rPr>
          <w:rFonts w:ascii="Tahoma" w:eastAsia="PMingLiU" w:hAnsi="Tahoma" w:cs="Tahoma"/>
          <w:sz w:val="18"/>
          <w:szCs w:val="18"/>
        </w:rPr>
      </w:pPr>
    </w:p>
    <w:p w14:paraId="2A1D41F5" w14:textId="77777777" w:rsidR="00B24C9D" w:rsidRPr="003B101F" w:rsidRDefault="00B73A46" w:rsidP="00B24C9D">
      <w:pPr>
        <w:pStyle w:val="FootnoteBulletLevel2"/>
        <w:tabs>
          <w:tab w:val="clear" w:pos="1260"/>
        </w:tabs>
        <w:spacing w:before="0"/>
        <w:ind w:left="720" w:firstLine="0"/>
        <w:rPr>
          <w:rFonts w:ascii="Tahoma" w:eastAsia="PMingLiU" w:hAnsi="Tahoma" w:cs="Tahoma"/>
        </w:rPr>
      </w:pPr>
      <w:r w:rsidRPr="003B101F">
        <w:rPr>
          <w:rFonts w:ascii="Tahoma" w:eastAsia="PMingLiU" w:hAnsi="Tahoma" w:cs="Tahoma"/>
          <w:sz w:val="18"/>
          <w:szCs w:val="18"/>
        </w:rPr>
        <w:t>下列要件適用於</w:t>
      </w:r>
      <w:r w:rsidRPr="003B101F">
        <w:rPr>
          <w:rFonts w:ascii="Tahoma" w:eastAsia="PMingLiU" w:hAnsi="Tahoma" w:cs="Tahoma"/>
          <w:sz w:val="18"/>
          <w:szCs w:val="18"/>
        </w:rPr>
        <w:t xml:space="preserve"> Windows </w:t>
      </w:r>
      <w:r w:rsidRPr="003B101F">
        <w:rPr>
          <w:rFonts w:ascii="Tahoma" w:eastAsia="PMingLiU" w:hAnsi="Tahoma" w:cs="Tahoma"/>
          <w:sz w:val="18"/>
          <w:szCs w:val="18"/>
        </w:rPr>
        <w:t>的重新影複：</w:t>
      </w:r>
    </w:p>
    <w:p w14:paraId="2A1D41F6" w14:textId="77777777" w:rsidR="00B73A46" w:rsidRPr="00CA72CA" w:rsidRDefault="00B73A46" w:rsidP="00B24C9D">
      <w:pPr>
        <w:pStyle w:val="FootnoteBulletLevel2"/>
        <w:tabs>
          <w:tab w:val="clear" w:pos="1260"/>
        </w:tabs>
        <w:spacing w:before="0"/>
        <w:ind w:left="720" w:firstLine="0"/>
        <w:rPr>
          <w:rFonts w:ascii="Tahoma" w:eastAsia="PMingLiU" w:hAnsi="Tahoma" w:cs="Tahoma"/>
          <w:sz w:val="18"/>
          <w:szCs w:val="18"/>
        </w:rPr>
      </w:pPr>
    </w:p>
    <w:p w14:paraId="2A1D41F7" w14:textId="77777777" w:rsidR="00B73A46" w:rsidRPr="003B101F" w:rsidRDefault="00B73A46" w:rsidP="00B24C9D">
      <w:pPr>
        <w:pStyle w:val="FootnoteBulletLevel2"/>
        <w:tabs>
          <w:tab w:val="clear" w:pos="1260"/>
        </w:tabs>
        <w:spacing w:before="0"/>
        <w:ind w:left="720" w:firstLine="0"/>
        <w:rPr>
          <w:rFonts w:ascii="Tahoma" w:eastAsia="PMingLiU" w:hAnsi="Tahoma" w:cs="Tahoma"/>
        </w:rPr>
      </w:pPr>
      <w:r w:rsidRPr="003B101F">
        <w:rPr>
          <w:rFonts w:ascii="Tahoma" w:eastAsia="PMingLiU" w:hAnsi="Tahoma" w:cs="Tahoma"/>
          <w:sz w:val="18"/>
          <w:szCs w:val="18"/>
        </w:rPr>
        <w:t>如果第三人將在客戶的個人電腦上重新影複</w:t>
      </w:r>
      <w:r w:rsidRPr="003B101F">
        <w:rPr>
          <w:rFonts w:ascii="Tahoma" w:eastAsia="PMingLiU" w:hAnsi="Tahoma" w:cs="Tahoma"/>
          <w:sz w:val="18"/>
          <w:szCs w:val="18"/>
        </w:rPr>
        <w:t xml:space="preserve"> Windows</w:t>
      </w:r>
      <w:r w:rsidRPr="003B101F">
        <w:rPr>
          <w:rFonts w:ascii="Tahoma" w:eastAsia="PMingLiU" w:hAnsi="Tahoma" w:cs="Tahoma"/>
          <w:sz w:val="18"/>
          <w:szCs w:val="18"/>
        </w:rPr>
        <w:t>，客戶必須先提供下列任一項目給第三人：</w:t>
      </w:r>
      <w:r w:rsidRPr="003B101F">
        <w:rPr>
          <w:rFonts w:ascii="Tahoma" w:eastAsia="PMingLiU" w:hAnsi="Tahoma" w:cs="Tahoma"/>
          <w:sz w:val="18"/>
          <w:szCs w:val="18"/>
        </w:rPr>
        <w:t xml:space="preserve">(a) </w:t>
      </w:r>
      <w:r w:rsidRPr="003B101F">
        <w:rPr>
          <w:rFonts w:ascii="Tahoma" w:eastAsia="PMingLiU" w:hAnsi="Tahoma" w:cs="Tahoma"/>
          <w:sz w:val="18"/>
          <w:szCs w:val="18"/>
        </w:rPr>
        <w:t>完整的「針對由第三人進行之</w:t>
      </w:r>
      <w:r w:rsidRPr="003B101F">
        <w:rPr>
          <w:rFonts w:ascii="Tahoma" w:eastAsia="PMingLiU" w:hAnsi="Tahoma" w:cs="Tahoma"/>
          <w:sz w:val="18"/>
          <w:szCs w:val="18"/>
        </w:rPr>
        <w:t xml:space="preserve"> Microsoft Windows </w:t>
      </w:r>
      <w:r w:rsidRPr="003B101F">
        <w:rPr>
          <w:rFonts w:ascii="Tahoma" w:eastAsia="PMingLiU" w:hAnsi="Tahoma" w:cs="Tahoma"/>
          <w:sz w:val="18"/>
          <w:szCs w:val="18"/>
        </w:rPr>
        <w:t>作業系統軟體的升級安裝服務之</w:t>
      </w:r>
      <w:r w:rsidRPr="003B101F">
        <w:rPr>
          <w:rFonts w:ascii="Tahoma" w:eastAsia="PMingLiU" w:hAnsi="Tahoma" w:cs="Tahoma"/>
          <w:sz w:val="18"/>
          <w:szCs w:val="18"/>
        </w:rPr>
        <w:t xml:space="preserve"> Microsoft </w:t>
      </w:r>
      <w:r w:rsidRPr="003B101F">
        <w:rPr>
          <w:rFonts w:ascii="Tahoma" w:eastAsia="PMingLiU" w:hAnsi="Tahoma" w:cs="Tahoma"/>
          <w:sz w:val="18"/>
          <w:szCs w:val="18"/>
        </w:rPr>
        <w:t>客戶使用權確認」</w:t>
      </w:r>
      <w:r w:rsidRPr="003B101F">
        <w:rPr>
          <w:rFonts w:ascii="Tahoma" w:eastAsia="PMingLiU" w:hAnsi="Tahoma" w:cs="Tahoma"/>
          <w:sz w:val="18"/>
          <w:szCs w:val="18"/>
        </w:rPr>
        <w:t xml:space="preserve">(Microsoft Customer License Verification for Upgrade Installation Services of Microsoft Windows Operating System Software by Third Parties) </w:t>
      </w:r>
      <w:r w:rsidRPr="003B101F">
        <w:rPr>
          <w:rFonts w:ascii="Tahoma" w:eastAsia="PMingLiU" w:hAnsi="Tahoma" w:cs="Tahoma"/>
          <w:sz w:val="18"/>
          <w:szCs w:val="18"/>
        </w:rPr>
        <w:t>表單或</w:t>
      </w:r>
      <w:r w:rsidRPr="003B101F">
        <w:rPr>
          <w:rFonts w:ascii="Tahoma" w:eastAsia="PMingLiU" w:hAnsi="Tahoma" w:cs="Tahoma"/>
          <w:sz w:val="18"/>
          <w:szCs w:val="18"/>
        </w:rPr>
        <w:t xml:space="preserve"> (b) </w:t>
      </w:r>
      <w:r w:rsidRPr="003B101F">
        <w:rPr>
          <w:rFonts w:ascii="Tahoma" w:eastAsia="PMingLiU" w:hAnsi="Tahoma" w:cs="Tahoma"/>
          <w:sz w:val="18"/>
          <w:szCs w:val="18"/>
        </w:rPr>
        <w:t>要安裝之</w:t>
      </w:r>
      <w:r w:rsidRPr="003B101F">
        <w:rPr>
          <w:rFonts w:ascii="Tahoma" w:eastAsia="PMingLiU" w:hAnsi="Tahoma" w:cs="Tahoma"/>
          <w:sz w:val="18"/>
          <w:szCs w:val="18"/>
        </w:rPr>
        <w:t xml:space="preserve"> Microsoft </w:t>
      </w:r>
      <w:r w:rsidRPr="003B101F">
        <w:rPr>
          <w:rFonts w:ascii="Tahoma" w:eastAsia="PMingLiU" w:hAnsi="Tahoma" w:cs="Tahoma"/>
          <w:sz w:val="18"/>
          <w:szCs w:val="18"/>
        </w:rPr>
        <w:t>作業系統升級軟體所適用之由</w:t>
      </w:r>
      <w:r w:rsidRPr="003B101F">
        <w:rPr>
          <w:rFonts w:ascii="Tahoma" w:eastAsia="PMingLiU" w:hAnsi="Tahoma" w:cs="Tahoma"/>
          <w:sz w:val="18"/>
          <w:szCs w:val="18"/>
        </w:rPr>
        <w:t xml:space="preserve"> Microsoft </w:t>
      </w:r>
      <w:r w:rsidRPr="003B101F">
        <w:rPr>
          <w:rFonts w:ascii="Tahoma" w:eastAsia="PMingLiU" w:hAnsi="Tahoma" w:cs="Tahoma"/>
          <w:sz w:val="18"/>
          <w:szCs w:val="18"/>
        </w:rPr>
        <w:t>大量授權合約所提供的簽名表單的拷貝。「第三方影複</w:t>
      </w:r>
      <w:r w:rsidRPr="003B101F">
        <w:rPr>
          <w:rFonts w:ascii="Tahoma" w:eastAsia="PMingLiU" w:hAnsi="Tahoma" w:cs="Tahoma"/>
          <w:sz w:val="18"/>
          <w:szCs w:val="18"/>
        </w:rPr>
        <w:t>/</w:t>
      </w:r>
      <w:r w:rsidRPr="003B101F">
        <w:rPr>
          <w:rFonts w:ascii="Tahoma" w:eastAsia="PMingLiU" w:hAnsi="Tahoma" w:cs="Tahoma"/>
          <w:sz w:val="18"/>
          <w:szCs w:val="18"/>
        </w:rPr>
        <w:t>安裝</w:t>
      </w:r>
      <w:r w:rsidRPr="003B101F">
        <w:rPr>
          <w:rFonts w:ascii="Tahoma" w:eastAsia="PMingLiU" w:hAnsi="Tahoma" w:cs="Tahoma"/>
          <w:sz w:val="18"/>
          <w:szCs w:val="18"/>
        </w:rPr>
        <w:t xml:space="preserve"> Microsoft </w:t>
      </w:r>
      <w:r w:rsidRPr="003B101F">
        <w:rPr>
          <w:rFonts w:ascii="Tahoma" w:eastAsia="PMingLiU" w:hAnsi="Tahoma" w:cs="Tahoma"/>
          <w:sz w:val="18"/>
          <w:szCs w:val="18"/>
        </w:rPr>
        <w:t>作業系統軟體的</w:t>
      </w:r>
      <w:r w:rsidRPr="003B101F">
        <w:rPr>
          <w:rFonts w:ascii="Tahoma" w:eastAsia="PMingLiU" w:hAnsi="Tahoma" w:cs="Tahoma"/>
          <w:sz w:val="18"/>
          <w:szCs w:val="18"/>
        </w:rPr>
        <w:t xml:space="preserve"> Microsoft </w:t>
      </w:r>
      <w:r w:rsidRPr="003B101F">
        <w:rPr>
          <w:rFonts w:ascii="Tahoma" w:eastAsia="PMingLiU" w:hAnsi="Tahoma" w:cs="Tahoma"/>
          <w:sz w:val="18"/>
          <w:szCs w:val="18"/>
        </w:rPr>
        <w:t>使用權確認」</w:t>
      </w:r>
      <w:r w:rsidRPr="003B101F">
        <w:rPr>
          <w:rFonts w:ascii="Tahoma" w:eastAsia="PMingLiU" w:hAnsi="Tahoma" w:cs="Tahoma"/>
          <w:sz w:val="18"/>
          <w:szCs w:val="18"/>
        </w:rPr>
        <w:t xml:space="preserve">(Microsoft License Verification for Third Party Imaging/Installing Microsoft Operating System Software) </w:t>
      </w:r>
      <w:r w:rsidRPr="003B101F">
        <w:rPr>
          <w:rFonts w:ascii="Tahoma" w:eastAsia="PMingLiU" w:hAnsi="Tahoma" w:cs="Tahoma"/>
          <w:sz w:val="18"/>
          <w:szCs w:val="18"/>
        </w:rPr>
        <w:t>表單可於下列位置取得：</w:t>
      </w:r>
      <w:hyperlink r:id="rId35" w:history="1">
        <w:r w:rsidRPr="003B101F">
          <w:rPr>
            <w:rStyle w:val="Hyperlink"/>
            <w:rFonts w:ascii="Tahoma" w:eastAsia="PMingLiU" w:hAnsi="Tahoma" w:cs="Tahoma"/>
            <w:color w:val="auto"/>
            <w:sz w:val="18"/>
            <w:szCs w:val="18"/>
            <w:u w:val="none"/>
          </w:rPr>
          <w:t>www.microsoft.com/licensing/contracts</w:t>
        </w:r>
      </w:hyperlink>
      <w:r w:rsidRPr="003B101F">
        <w:rPr>
          <w:rFonts w:ascii="Tahoma" w:eastAsia="PMingLiU" w:hAnsi="Tahoma" w:cs="Tahoma"/>
          <w:sz w:val="18"/>
          <w:szCs w:val="18"/>
        </w:rPr>
        <w:t>。</w:t>
      </w:r>
    </w:p>
    <w:p w14:paraId="2A1D41F8" w14:textId="77777777" w:rsidR="00B24C9D" w:rsidRDefault="00B24C9D" w:rsidP="00B24C9D">
      <w:pPr>
        <w:pStyle w:val="FootnoteBulletLevel1"/>
        <w:tabs>
          <w:tab w:val="clear" w:pos="900"/>
        </w:tabs>
        <w:adjustRightInd/>
        <w:spacing w:before="0" w:after="0"/>
        <w:ind w:left="720" w:firstLine="0"/>
        <w:textAlignment w:val="auto"/>
        <w:rPr>
          <w:rFonts w:ascii="Tahoma" w:eastAsia="PMingLiU" w:hAnsi="Tahoma" w:cs="Tahoma"/>
          <w:sz w:val="18"/>
          <w:szCs w:val="18"/>
        </w:rPr>
      </w:pPr>
    </w:p>
    <w:p w14:paraId="2A1D41F9" w14:textId="77777777" w:rsidR="00CA72CA" w:rsidRDefault="00CA72CA" w:rsidP="00B24C9D">
      <w:pPr>
        <w:pStyle w:val="FootnoteBulletLevel1"/>
        <w:tabs>
          <w:tab w:val="clear" w:pos="900"/>
        </w:tabs>
        <w:adjustRightInd/>
        <w:spacing w:before="0" w:after="0"/>
        <w:ind w:left="720" w:firstLine="0"/>
        <w:textAlignment w:val="auto"/>
        <w:rPr>
          <w:rFonts w:ascii="Tahoma" w:eastAsia="PMingLiU" w:hAnsi="Tahoma" w:cs="Tahoma"/>
          <w:sz w:val="18"/>
          <w:szCs w:val="18"/>
        </w:rPr>
      </w:pPr>
    </w:p>
    <w:p w14:paraId="2A1D41FA" w14:textId="77777777" w:rsidR="00CA72CA" w:rsidRPr="00CA72CA" w:rsidRDefault="00CA72CA" w:rsidP="00B24C9D">
      <w:pPr>
        <w:pStyle w:val="FootnoteBulletLevel1"/>
        <w:tabs>
          <w:tab w:val="clear" w:pos="900"/>
        </w:tabs>
        <w:adjustRightInd/>
        <w:spacing w:before="0" w:after="0"/>
        <w:ind w:left="720" w:firstLine="0"/>
        <w:textAlignment w:val="auto"/>
        <w:rPr>
          <w:rFonts w:ascii="Tahoma" w:eastAsia="PMingLiU" w:hAnsi="Tahoma" w:cs="Tahoma"/>
          <w:sz w:val="18"/>
          <w:szCs w:val="18"/>
        </w:rPr>
      </w:pPr>
    </w:p>
    <w:p w14:paraId="2A1D41FB" w14:textId="77777777" w:rsidR="00B73A46" w:rsidRPr="003B101F" w:rsidRDefault="005D46BA" w:rsidP="00B24C9D">
      <w:pPr>
        <w:pStyle w:val="FootnoteBulletLevel1"/>
        <w:tabs>
          <w:tab w:val="clear" w:pos="900"/>
        </w:tabs>
        <w:adjustRightInd/>
        <w:spacing w:before="0" w:after="60"/>
        <w:ind w:left="720" w:firstLine="0"/>
        <w:textAlignment w:val="auto"/>
        <w:rPr>
          <w:rFonts w:ascii="Tahoma" w:eastAsia="PMingLiU" w:hAnsi="Tahoma" w:cs="Tahoma"/>
        </w:rPr>
      </w:pPr>
      <w:r w:rsidRPr="003B101F">
        <w:rPr>
          <w:rFonts w:ascii="Tahoma" w:eastAsia="PMingLiU" w:hAnsi="Tahoma" w:cs="Tahoma"/>
          <w:b/>
          <w:bCs/>
          <w:sz w:val="18"/>
          <w:szCs w:val="18"/>
        </w:rPr>
        <w:lastRenderedPageBreak/>
        <w:t>Windows Intune (</w:t>
      </w:r>
      <w:r w:rsidRPr="003B101F">
        <w:rPr>
          <w:rFonts w:ascii="Tahoma" w:eastAsia="PMingLiU" w:hAnsi="Tahoma" w:cs="Tahoma"/>
          <w:b/>
          <w:bCs/>
          <w:sz w:val="18"/>
          <w:szCs w:val="18"/>
        </w:rPr>
        <w:t>每一裝置</w:t>
      </w:r>
      <w:r w:rsidRPr="003B101F">
        <w:rPr>
          <w:rFonts w:ascii="Tahoma" w:eastAsia="PMingLiU" w:hAnsi="Tahoma" w:cs="Tahoma"/>
          <w:b/>
          <w:bCs/>
          <w:sz w:val="18"/>
          <w:szCs w:val="18"/>
        </w:rPr>
        <w:t>)</w:t>
      </w:r>
    </w:p>
    <w:p w14:paraId="2A1D41FC" w14:textId="77777777" w:rsidR="00B24C9D" w:rsidRPr="003B101F" w:rsidRDefault="0071258F" w:rsidP="00B24C9D">
      <w:pPr>
        <w:ind w:left="720"/>
        <w:rPr>
          <w:rFonts w:eastAsia="PMingLiU" w:cs="Tahoma"/>
        </w:rPr>
      </w:pPr>
      <w:r w:rsidRPr="003B101F">
        <w:rPr>
          <w:rFonts w:eastAsia="PMingLiU" w:cs="Tahoma"/>
          <w:szCs w:val="18"/>
        </w:rPr>
        <w:t>Windows Intune (</w:t>
      </w:r>
      <w:r w:rsidRPr="003B101F">
        <w:rPr>
          <w:rFonts w:eastAsia="PMingLiU" w:cs="Tahoma"/>
          <w:szCs w:val="18"/>
        </w:rPr>
        <w:t>每一裝置</w:t>
      </w:r>
      <w:r w:rsidRPr="003B101F">
        <w:rPr>
          <w:rFonts w:eastAsia="PMingLiU" w:cs="Tahoma"/>
          <w:szCs w:val="18"/>
        </w:rPr>
        <w:t xml:space="preserve">) </w:t>
      </w:r>
      <w:r w:rsidRPr="003B101F">
        <w:rPr>
          <w:rFonts w:eastAsia="PMingLiU" w:cs="Tahoma"/>
          <w:szCs w:val="18"/>
        </w:rPr>
        <w:t>係依訂閱使用權而取得。其中包括升級至</w:t>
      </w:r>
      <w:r w:rsidRPr="003B101F">
        <w:rPr>
          <w:rFonts w:eastAsia="PMingLiU" w:cs="Tahoma"/>
          <w:szCs w:val="18"/>
        </w:rPr>
        <w:t xml:space="preserve"> Windows </w:t>
      </w:r>
      <w:r w:rsidRPr="003B101F">
        <w:rPr>
          <w:rFonts w:eastAsia="PMingLiU" w:cs="Tahoma"/>
          <w:szCs w:val="18"/>
        </w:rPr>
        <w:t>桌面作業系統及對該作業系統的使用權利。因此，如同</w:t>
      </w:r>
      <w:r w:rsidRPr="003B101F">
        <w:rPr>
          <w:rFonts w:eastAsia="PMingLiU" w:cs="Tahoma"/>
          <w:szCs w:val="18"/>
        </w:rPr>
        <w:t xml:space="preserve"> Windows Pro </w:t>
      </w:r>
      <w:r w:rsidRPr="003B101F">
        <w:rPr>
          <w:rFonts w:eastAsia="PMingLiU" w:cs="Tahoma"/>
          <w:szCs w:val="18"/>
        </w:rPr>
        <w:t>升級一般，　貴用戶取得並用來執行</w:t>
      </w:r>
      <w:r w:rsidRPr="003B101F">
        <w:rPr>
          <w:rFonts w:eastAsia="PMingLiU" w:cs="Tahoma"/>
          <w:szCs w:val="18"/>
        </w:rPr>
        <w:t xml:space="preserve"> Windows Intune (</w:t>
      </w:r>
      <w:r w:rsidRPr="003B101F">
        <w:rPr>
          <w:rFonts w:eastAsia="PMingLiU" w:cs="Tahoma"/>
          <w:szCs w:val="18"/>
        </w:rPr>
        <w:t>每一裝置</w:t>
      </w:r>
      <w:r w:rsidRPr="003B101F">
        <w:rPr>
          <w:rFonts w:eastAsia="PMingLiU" w:cs="Tahoma"/>
          <w:szCs w:val="18"/>
        </w:rPr>
        <w:t xml:space="preserve">) </w:t>
      </w:r>
      <w:r w:rsidRPr="003B101F">
        <w:rPr>
          <w:rFonts w:eastAsia="PMingLiU" w:cs="Tahoma"/>
          <w:szCs w:val="18"/>
        </w:rPr>
        <w:t>之每個桌面裝置，皆須經授權始得執行以上所載明之其中一項適用的合格作業系統。</w:t>
      </w:r>
    </w:p>
    <w:p w14:paraId="2A1D41FD" w14:textId="77777777" w:rsidR="00B73A46" w:rsidRPr="003B101F" w:rsidRDefault="00B73A46" w:rsidP="00B24C9D">
      <w:pPr>
        <w:ind w:left="720"/>
        <w:rPr>
          <w:rFonts w:eastAsia="PMingLiU" w:cs="Tahoma"/>
        </w:rPr>
      </w:pPr>
    </w:p>
    <w:p w14:paraId="2A1D41FE" w14:textId="77777777" w:rsidR="00B73A46" w:rsidRPr="003B101F" w:rsidRDefault="00B73A46" w:rsidP="00B24C9D">
      <w:pPr>
        <w:ind w:left="720"/>
        <w:rPr>
          <w:rFonts w:eastAsia="PMingLiU" w:cs="Tahoma"/>
        </w:rPr>
      </w:pPr>
      <w:r w:rsidRPr="003B101F">
        <w:rPr>
          <w:rFonts w:eastAsia="PMingLiU" w:cs="Tahoma"/>
          <w:szCs w:val="18"/>
        </w:rPr>
        <w:t>以上「合格</w:t>
      </w:r>
      <w:r w:rsidRPr="003B101F">
        <w:rPr>
          <w:rFonts w:eastAsia="PMingLiU" w:cs="Tahoma"/>
          <w:szCs w:val="18"/>
        </w:rPr>
        <w:t xml:space="preserve"> OS </w:t>
      </w:r>
      <w:r w:rsidRPr="003B101F">
        <w:rPr>
          <w:rFonts w:eastAsia="PMingLiU" w:cs="Tahoma"/>
          <w:szCs w:val="18"/>
        </w:rPr>
        <w:t>規則」所述</w:t>
      </w:r>
      <w:r w:rsidRPr="003B101F">
        <w:rPr>
          <w:rFonts w:eastAsia="PMingLiU" w:cs="Tahoma"/>
          <w:szCs w:val="18"/>
        </w:rPr>
        <w:t xml:space="preserve"> Windows Pro </w:t>
      </w:r>
      <w:r w:rsidRPr="003B101F">
        <w:rPr>
          <w:rFonts w:eastAsia="PMingLiU" w:cs="Tahoma"/>
          <w:szCs w:val="18"/>
        </w:rPr>
        <w:t>升級使用權之取得所適用的條件，可適用於</w:t>
      </w:r>
      <w:r w:rsidRPr="003B101F">
        <w:rPr>
          <w:rFonts w:eastAsia="PMingLiU" w:cs="Tahoma"/>
          <w:szCs w:val="18"/>
        </w:rPr>
        <w:t xml:space="preserve"> Windows Intune </w:t>
      </w:r>
      <w:r w:rsidR="00CA72CA">
        <w:rPr>
          <w:rFonts w:eastAsia="PMingLiU" w:cs="Tahoma"/>
          <w:szCs w:val="18"/>
        </w:rPr>
        <w:br/>
      </w:r>
      <w:r w:rsidRPr="003B101F">
        <w:rPr>
          <w:rFonts w:eastAsia="PMingLiU" w:cs="Tahoma"/>
          <w:szCs w:val="18"/>
        </w:rPr>
        <w:t>(</w:t>
      </w:r>
      <w:r w:rsidRPr="003B101F">
        <w:rPr>
          <w:rFonts w:eastAsia="PMingLiU" w:cs="Tahoma"/>
          <w:szCs w:val="18"/>
        </w:rPr>
        <w:t>每一裝置</w:t>
      </w:r>
      <w:r w:rsidRPr="003B101F">
        <w:rPr>
          <w:rFonts w:eastAsia="PMingLiU" w:cs="Tahoma"/>
          <w:szCs w:val="18"/>
        </w:rPr>
        <w:t xml:space="preserve">) </w:t>
      </w:r>
      <w:r w:rsidRPr="003B101F">
        <w:rPr>
          <w:rFonts w:eastAsia="PMingLiU" w:cs="Tahoma"/>
          <w:szCs w:val="18"/>
        </w:rPr>
        <w:t>使用權之取得。</w:t>
      </w:r>
    </w:p>
    <w:p w14:paraId="2A1D41FF" w14:textId="77777777" w:rsidR="00B24C9D" w:rsidRPr="003B101F" w:rsidRDefault="00B24C9D" w:rsidP="00B24C9D">
      <w:pPr>
        <w:ind w:left="720"/>
        <w:rPr>
          <w:rFonts w:eastAsia="PMingLiU" w:cs="Tahoma"/>
        </w:rPr>
      </w:pPr>
    </w:p>
    <w:p w14:paraId="2A1D4200" w14:textId="77777777" w:rsidR="00B24C9D" w:rsidRPr="003B101F" w:rsidRDefault="0085061F" w:rsidP="00B24C9D">
      <w:pPr>
        <w:keepNext/>
        <w:ind w:left="720"/>
        <w:rPr>
          <w:rFonts w:eastAsia="PMingLiU" w:cs="Tahoma"/>
        </w:rPr>
      </w:pPr>
      <w:r w:rsidRPr="003B101F">
        <w:rPr>
          <w:rFonts w:eastAsia="PMingLiU" w:cs="Tahoma"/>
          <w:szCs w:val="18"/>
        </w:rPr>
        <w:t>將</w:t>
      </w:r>
      <w:r w:rsidRPr="003B101F">
        <w:rPr>
          <w:rFonts w:eastAsia="PMingLiU" w:cs="Tahoma"/>
          <w:szCs w:val="18"/>
        </w:rPr>
        <w:t xml:space="preserve"> Windows Intune (</w:t>
      </w:r>
      <w:r w:rsidRPr="003B101F">
        <w:rPr>
          <w:rFonts w:eastAsia="PMingLiU" w:cs="Tahoma"/>
          <w:szCs w:val="18"/>
        </w:rPr>
        <w:t>每一裝置</w:t>
      </w:r>
      <w:r w:rsidRPr="003B101F">
        <w:rPr>
          <w:rFonts w:eastAsia="PMingLiU" w:cs="Tahoma"/>
          <w:szCs w:val="18"/>
        </w:rPr>
        <w:t xml:space="preserve">) </w:t>
      </w:r>
      <w:r w:rsidRPr="003B101F">
        <w:rPr>
          <w:rFonts w:eastAsia="PMingLiU" w:cs="Tahoma"/>
          <w:szCs w:val="18"/>
        </w:rPr>
        <w:t>視同</w:t>
      </w:r>
      <w:r w:rsidRPr="003B101F">
        <w:rPr>
          <w:rFonts w:eastAsia="PMingLiU" w:cs="Tahoma"/>
          <w:szCs w:val="18"/>
        </w:rPr>
        <w:t xml:space="preserve"> Enterprise </w:t>
      </w:r>
      <w:r w:rsidRPr="003B101F">
        <w:rPr>
          <w:rFonts w:eastAsia="PMingLiU" w:cs="Tahoma"/>
          <w:szCs w:val="18"/>
        </w:rPr>
        <w:t>線上服務般取得以滿足</w:t>
      </w:r>
      <w:r w:rsidRPr="003B101F">
        <w:rPr>
          <w:rFonts w:eastAsia="PMingLiU" w:cs="Tahoma"/>
          <w:szCs w:val="18"/>
        </w:rPr>
        <w:t xml:space="preserve"> Enterprise </w:t>
      </w:r>
      <w:r w:rsidRPr="003B101F">
        <w:rPr>
          <w:rFonts w:eastAsia="PMingLiU" w:cs="Tahoma"/>
          <w:szCs w:val="18"/>
        </w:rPr>
        <w:t>產品需求者：如需簽署時取得之使用權，請參閱上表中的「新</w:t>
      </w:r>
      <w:r w:rsidRPr="003B101F">
        <w:rPr>
          <w:rFonts w:eastAsia="PMingLiU" w:cs="Tahoma"/>
          <w:szCs w:val="18"/>
        </w:rPr>
        <w:t xml:space="preserve"> EA/OV-CW</w:t>
      </w:r>
      <w:r w:rsidRPr="003B101F">
        <w:rPr>
          <w:rFonts w:eastAsia="PMingLiU" w:cs="Tahoma"/>
          <w:szCs w:val="18"/>
        </w:rPr>
        <w:t>」欄，而其他時間所取得之使用權或依以下「使用權之重新指定」小節所述重新指定為已許可的使用權，則請參閱上表之「現有</w:t>
      </w:r>
      <w:r w:rsidRPr="003B101F">
        <w:rPr>
          <w:rFonts w:eastAsia="PMingLiU" w:cs="Tahoma"/>
          <w:szCs w:val="18"/>
        </w:rPr>
        <w:t xml:space="preserve"> EA/OV-CW</w:t>
      </w:r>
      <w:r w:rsidRPr="003B101F">
        <w:rPr>
          <w:rFonts w:eastAsia="PMingLiU" w:cs="Tahoma"/>
          <w:szCs w:val="18"/>
        </w:rPr>
        <w:t>」欄。</w:t>
      </w:r>
    </w:p>
    <w:p w14:paraId="2A1D4201" w14:textId="77777777" w:rsidR="0085061F" w:rsidRPr="003B101F" w:rsidRDefault="0085061F" w:rsidP="00B24C9D">
      <w:pPr>
        <w:keepNext/>
        <w:ind w:left="720"/>
        <w:rPr>
          <w:rFonts w:eastAsia="PMingLiU" w:cs="Tahoma"/>
        </w:rPr>
      </w:pPr>
    </w:p>
    <w:p w14:paraId="2A1D4202" w14:textId="77777777" w:rsidR="0053437B" w:rsidRPr="003B101F" w:rsidRDefault="0053437B" w:rsidP="00B24C9D">
      <w:pPr>
        <w:ind w:left="720"/>
        <w:rPr>
          <w:rFonts w:eastAsia="PMingLiU" w:cs="Tahoma"/>
        </w:rPr>
      </w:pPr>
      <w:r w:rsidRPr="003B101F">
        <w:rPr>
          <w:rFonts w:eastAsia="PMingLiU" w:cs="Tahoma"/>
          <w:szCs w:val="18"/>
        </w:rPr>
        <w:t>以上規則之例外是，將</w:t>
      </w:r>
      <w:r w:rsidRPr="003B101F">
        <w:rPr>
          <w:rFonts w:eastAsia="PMingLiU" w:cs="Tahoma"/>
          <w:szCs w:val="18"/>
        </w:rPr>
        <w:t xml:space="preserve"> Windows Intune (</w:t>
      </w:r>
      <w:r w:rsidRPr="003B101F">
        <w:rPr>
          <w:rFonts w:eastAsia="PMingLiU" w:cs="Tahoma"/>
          <w:szCs w:val="18"/>
        </w:rPr>
        <w:t>每一裝置</w:t>
      </w:r>
      <w:r w:rsidRPr="003B101F">
        <w:rPr>
          <w:rFonts w:eastAsia="PMingLiU" w:cs="Tahoma"/>
          <w:szCs w:val="18"/>
        </w:rPr>
        <w:t xml:space="preserve">) </w:t>
      </w:r>
      <w:r w:rsidRPr="003B101F">
        <w:rPr>
          <w:rFonts w:eastAsia="PMingLiU" w:cs="Tahoma"/>
          <w:szCs w:val="18"/>
        </w:rPr>
        <w:t>視同</w:t>
      </w:r>
      <w:r w:rsidRPr="003B101F">
        <w:rPr>
          <w:rFonts w:eastAsia="PMingLiU" w:cs="Tahoma"/>
          <w:szCs w:val="18"/>
        </w:rPr>
        <w:t xml:space="preserve"> Enterprise </w:t>
      </w:r>
      <w:r w:rsidRPr="003B101F">
        <w:rPr>
          <w:rFonts w:eastAsia="PMingLiU" w:cs="Tahoma"/>
          <w:szCs w:val="18"/>
        </w:rPr>
        <w:t>線上服務般取得，但並未滿足</w:t>
      </w:r>
      <w:r w:rsidRPr="003B101F">
        <w:rPr>
          <w:rFonts w:eastAsia="PMingLiU" w:cs="Tahoma"/>
          <w:szCs w:val="18"/>
        </w:rPr>
        <w:t xml:space="preserve"> Enterprise </w:t>
      </w:r>
      <w:r w:rsidRPr="003B101F">
        <w:rPr>
          <w:rFonts w:eastAsia="PMingLiU" w:cs="Tahoma"/>
          <w:szCs w:val="18"/>
        </w:rPr>
        <w:t>產品需求者：如需新的使用權，請參閱上表中的「新</w:t>
      </w:r>
      <w:r w:rsidRPr="003B101F">
        <w:rPr>
          <w:rFonts w:eastAsia="PMingLiU" w:cs="Tahoma"/>
          <w:szCs w:val="18"/>
        </w:rPr>
        <w:t xml:space="preserve"> EA/OV-CW</w:t>
      </w:r>
      <w:r w:rsidRPr="003B101F">
        <w:rPr>
          <w:rFonts w:eastAsia="PMingLiU" w:cs="Tahoma"/>
          <w:szCs w:val="18"/>
        </w:rPr>
        <w:t>」欄。</w:t>
      </w:r>
    </w:p>
    <w:p w14:paraId="2A1D4203" w14:textId="77777777" w:rsidR="00B24C9D" w:rsidRPr="003B101F" w:rsidRDefault="00B24C9D" w:rsidP="00B24C9D">
      <w:pPr>
        <w:ind w:left="720"/>
        <w:rPr>
          <w:rFonts w:eastAsia="PMingLiU" w:cs="Tahoma"/>
        </w:rPr>
      </w:pPr>
    </w:p>
    <w:p w14:paraId="2A1D4204" w14:textId="77777777" w:rsidR="00B73A46" w:rsidRPr="003B101F" w:rsidRDefault="00B73A46" w:rsidP="00B24C9D">
      <w:pPr>
        <w:pStyle w:val="FootnoteBulletLevel2"/>
        <w:spacing w:before="0"/>
        <w:ind w:left="720" w:firstLine="0"/>
        <w:rPr>
          <w:rFonts w:ascii="Tahoma" w:eastAsia="PMingLiU" w:hAnsi="Tahoma" w:cs="Tahoma"/>
        </w:rPr>
      </w:pPr>
      <w:r w:rsidRPr="003B101F">
        <w:rPr>
          <w:rFonts w:ascii="Tahoma" w:eastAsia="PMingLiU" w:hAnsi="Tahoma" w:cs="Tahoma"/>
          <w:sz w:val="18"/>
          <w:szCs w:val="18"/>
        </w:rPr>
        <w:t>具備有效的</w:t>
      </w:r>
      <w:r w:rsidRPr="003B101F">
        <w:rPr>
          <w:rFonts w:ascii="Tahoma" w:eastAsia="PMingLiU" w:hAnsi="Tahoma" w:cs="Tahoma"/>
          <w:sz w:val="18"/>
          <w:szCs w:val="18"/>
        </w:rPr>
        <w:t xml:space="preserve"> Windows Intune (</w:t>
      </w:r>
      <w:r w:rsidRPr="003B101F">
        <w:rPr>
          <w:rFonts w:ascii="Tahoma" w:eastAsia="PMingLiU" w:hAnsi="Tahoma" w:cs="Tahoma"/>
          <w:sz w:val="18"/>
          <w:szCs w:val="18"/>
        </w:rPr>
        <w:t>每一裝置</w:t>
      </w:r>
      <w:r w:rsidRPr="003B101F">
        <w:rPr>
          <w:rFonts w:ascii="Tahoma" w:eastAsia="PMingLiU" w:hAnsi="Tahoma" w:cs="Tahoma"/>
          <w:sz w:val="18"/>
          <w:szCs w:val="18"/>
        </w:rPr>
        <w:t xml:space="preserve">) </w:t>
      </w:r>
      <w:r w:rsidRPr="003B101F">
        <w:rPr>
          <w:rFonts w:ascii="Tahoma" w:eastAsia="PMingLiU" w:hAnsi="Tahoma" w:cs="Tahoma"/>
          <w:sz w:val="18"/>
          <w:szCs w:val="18"/>
        </w:rPr>
        <w:t>訂閱之客戶不需要解除安裝其授權裝置上的合格</w:t>
      </w:r>
      <w:r w:rsidRPr="003B101F">
        <w:rPr>
          <w:rFonts w:ascii="Tahoma" w:eastAsia="PMingLiU" w:hAnsi="Tahoma" w:cs="Tahoma"/>
          <w:sz w:val="18"/>
          <w:szCs w:val="18"/>
        </w:rPr>
        <w:t xml:space="preserve"> OS</w:t>
      </w:r>
      <w:r w:rsidRPr="003B101F">
        <w:rPr>
          <w:rFonts w:ascii="Tahoma" w:eastAsia="PMingLiU" w:hAnsi="Tahoma" w:cs="Tahoma"/>
          <w:sz w:val="18"/>
          <w:szCs w:val="18"/>
        </w:rPr>
        <w:t>，而且得同時安裝及執行合格之</w:t>
      </w:r>
      <w:r w:rsidRPr="003B101F">
        <w:rPr>
          <w:rFonts w:ascii="Tahoma" w:eastAsia="PMingLiU" w:hAnsi="Tahoma" w:cs="Tahoma"/>
          <w:sz w:val="18"/>
          <w:szCs w:val="18"/>
        </w:rPr>
        <w:t xml:space="preserve"> OS </w:t>
      </w:r>
      <w:r w:rsidRPr="003B101F">
        <w:rPr>
          <w:rFonts w:ascii="Tahoma" w:eastAsia="PMingLiU" w:hAnsi="Tahoma" w:cs="Tahoma"/>
          <w:sz w:val="18"/>
          <w:szCs w:val="18"/>
        </w:rPr>
        <w:t>及</w:t>
      </w:r>
      <w:r w:rsidRPr="003B101F">
        <w:rPr>
          <w:rFonts w:ascii="Tahoma" w:eastAsia="PMingLiU" w:hAnsi="Tahoma" w:cs="Tahoma"/>
          <w:sz w:val="18"/>
          <w:szCs w:val="18"/>
        </w:rPr>
        <w:t xml:space="preserve"> Windows </w:t>
      </w:r>
      <w:r w:rsidRPr="003B101F">
        <w:rPr>
          <w:rFonts w:ascii="Tahoma" w:eastAsia="PMingLiU" w:hAnsi="Tahoma" w:cs="Tahoma"/>
          <w:sz w:val="18"/>
          <w:szCs w:val="18"/>
        </w:rPr>
        <w:t>桌面作業系統。</w:t>
      </w:r>
    </w:p>
    <w:p w14:paraId="2A1D4205" w14:textId="77777777" w:rsidR="00B73A46" w:rsidRPr="003B101F" w:rsidRDefault="00B73A46" w:rsidP="00B24C9D">
      <w:pPr>
        <w:pStyle w:val="FootnoteBulletLevel1"/>
        <w:spacing w:before="0" w:after="0"/>
        <w:ind w:left="720" w:firstLine="0"/>
        <w:rPr>
          <w:rFonts w:ascii="Tahoma" w:eastAsia="PMingLiU" w:hAnsi="Tahoma" w:cs="Tahoma"/>
        </w:rPr>
      </w:pPr>
    </w:p>
    <w:p w14:paraId="2A1D4206" w14:textId="77777777" w:rsidR="00B24C9D" w:rsidRPr="003B101F" w:rsidRDefault="00B24C9D" w:rsidP="00B24C9D">
      <w:pPr>
        <w:tabs>
          <w:tab w:val="left" w:pos="900"/>
        </w:tabs>
        <w:ind w:left="720"/>
        <w:rPr>
          <w:rFonts w:eastAsia="PMingLiU" w:cs="Tahoma"/>
        </w:rPr>
      </w:pPr>
      <w:r w:rsidRPr="003B101F">
        <w:rPr>
          <w:rFonts w:eastAsia="PMingLiU" w:cs="Tahoma"/>
          <w:szCs w:val="18"/>
          <w:u w:val="single"/>
        </w:rPr>
        <w:t>指派使用權</w:t>
      </w:r>
      <w:r w:rsidRPr="003B101F">
        <w:rPr>
          <w:rFonts w:eastAsia="PMingLiU" w:cs="Tahoma"/>
          <w:szCs w:val="18"/>
        </w:rPr>
        <w:t xml:space="preserve"> </w:t>
      </w:r>
    </w:p>
    <w:p w14:paraId="2A1D4207" w14:textId="77777777" w:rsidR="00B73A46" w:rsidRPr="003B101F" w:rsidRDefault="00B73A46" w:rsidP="00B24C9D">
      <w:pPr>
        <w:tabs>
          <w:tab w:val="left" w:pos="900"/>
        </w:tabs>
        <w:ind w:left="720"/>
        <w:rPr>
          <w:rFonts w:eastAsia="PMingLiU" w:cs="Tahoma"/>
        </w:rPr>
      </w:pPr>
      <w:r w:rsidRPr="003B101F">
        <w:rPr>
          <w:rFonts w:eastAsia="PMingLiU" w:cs="Tahoma"/>
          <w:szCs w:val="18"/>
        </w:rPr>
        <w:t>客戶必須將其</w:t>
      </w:r>
      <w:r w:rsidRPr="003B101F">
        <w:rPr>
          <w:rFonts w:eastAsia="PMingLiU" w:cs="Tahoma"/>
          <w:szCs w:val="18"/>
        </w:rPr>
        <w:t xml:space="preserve"> Windows Intune (</w:t>
      </w:r>
      <w:r w:rsidRPr="003B101F">
        <w:rPr>
          <w:rFonts w:eastAsia="PMingLiU" w:cs="Tahoma"/>
          <w:szCs w:val="18"/>
        </w:rPr>
        <w:t>每一裝置</w:t>
      </w:r>
      <w:r w:rsidRPr="003B101F">
        <w:rPr>
          <w:rFonts w:eastAsia="PMingLiU" w:cs="Tahoma"/>
          <w:szCs w:val="18"/>
        </w:rPr>
        <w:t xml:space="preserve">) </w:t>
      </w:r>
      <w:r w:rsidRPr="003B101F">
        <w:rPr>
          <w:rFonts w:eastAsia="PMingLiU" w:cs="Tahoma"/>
          <w:szCs w:val="18"/>
        </w:rPr>
        <w:t>訂閱使用權指派至已安裝合格作業系統的裝置。</w:t>
      </w:r>
    </w:p>
    <w:p w14:paraId="2A1D4208" w14:textId="77777777" w:rsidR="00B73A46" w:rsidRPr="003B101F" w:rsidRDefault="00B73A46" w:rsidP="00B24C9D">
      <w:pPr>
        <w:pStyle w:val="FootnoteBulletLevel2"/>
        <w:spacing w:before="0"/>
        <w:ind w:left="907" w:firstLine="0"/>
        <w:rPr>
          <w:rFonts w:ascii="Tahoma" w:eastAsia="PMingLiU" w:hAnsi="Tahoma" w:cs="Tahoma"/>
        </w:rPr>
      </w:pPr>
    </w:p>
    <w:p w14:paraId="2A1D4209" w14:textId="77777777" w:rsidR="00B73A46" w:rsidRPr="003B101F" w:rsidRDefault="00B73A46" w:rsidP="00B24C9D">
      <w:pPr>
        <w:pStyle w:val="FootnoteBulletLevel1"/>
        <w:tabs>
          <w:tab w:val="clear" w:pos="900"/>
        </w:tabs>
        <w:spacing w:before="0" w:after="60"/>
        <w:ind w:left="720" w:firstLine="0"/>
        <w:rPr>
          <w:rFonts w:ascii="Tahoma" w:eastAsia="PMingLiU" w:hAnsi="Tahoma" w:cs="Tahoma"/>
        </w:rPr>
      </w:pPr>
      <w:r w:rsidRPr="003B101F">
        <w:rPr>
          <w:rFonts w:ascii="Tahoma" w:eastAsia="PMingLiU" w:hAnsi="Tahoma" w:cs="Tahoma"/>
          <w:b/>
          <w:sz w:val="18"/>
          <w:szCs w:val="18"/>
        </w:rPr>
        <w:t>Windows Intune (</w:t>
      </w:r>
      <w:r w:rsidRPr="003B101F">
        <w:rPr>
          <w:rFonts w:ascii="Tahoma" w:eastAsia="PMingLiU" w:hAnsi="Tahoma" w:cs="Tahoma"/>
          <w:b/>
          <w:sz w:val="18"/>
          <w:szCs w:val="18"/>
        </w:rPr>
        <w:t>每一裝置</w:t>
      </w:r>
      <w:r w:rsidRPr="003B101F">
        <w:rPr>
          <w:rFonts w:ascii="Tahoma" w:eastAsia="PMingLiU" w:hAnsi="Tahoma" w:cs="Tahoma"/>
          <w:b/>
          <w:sz w:val="18"/>
          <w:szCs w:val="18"/>
        </w:rPr>
        <w:t xml:space="preserve">) </w:t>
      </w:r>
      <w:r w:rsidRPr="003B101F">
        <w:rPr>
          <w:rFonts w:ascii="Tahoma" w:eastAsia="PMingLiU" w:hAnsi="Tahoma" w:cs="Tahoma"/>
          <w:b/>
          <w:bCs/>
          <w:sz w:val="18"/>
          <w:szCs w:val="18"/>
        </w:rPr>
        <w:t>使用權之重新指定</w:t>
      </w:r>
    </w:p>
    <w:p w14:paraId="2A1D420A" w14:textId="77777777" w:rsidR="00B73A46" w:rsidRPr="003B101F" w:rsidRDefault="00B73A46" w:rsidP="00B24C9D">
      <w:pPr>
        <w:pStyle w:val="BodyText"/>
        <w:spacing w:before="0" w:after="0" w:line="240" w:lineRule="auto"/>
        <w:ind w:left="720"/>
        <w:rPr>
          <w:rFonts w:ascii="Tahoma" w:eastAsia="PMingLiU" w:hAnsi="Tahoma" w:cs="Tahoma"/>
        </w:rPr>
      </w:pPr>
      <w:r w:rsidRPr="003B101F">
        <w:rPr>
          <w:rFonts w:ascii="Tahoma" w:eastAsia="PMingLiU" w:hAnsi="Tahoma" w:cs="Tahoma"/>
          <w:color w:val="auto"/>
          <w:sz w:val="18"/>
          <w:szCs w:val="18"/>
        </w:rPr>
        <w:t>客戶可以重新指定</w:t>
      </w:r>
      <w:r w:rsidRPr="003B101F">
        <w:rPr>
          <w:rFonts w:ascii="Tahoma" w:eastAsia="PMingLiU" w:hAnsi="Tahoma" w:cs="Tahoma"/>
          <w:color w:val="auto"/>
          <w:sz w:val="18"/>
          <w:szCs w:val="18"/>
        </w:rPr>
        <w:t xml:space="preserve"> Windows Intune (</w:t>
      </w:r>
      <w:r w:rsidRPr="003B101F">
        <w:rPr>
          <w:rFonts w:ascii="Tahoma" w:eastAsia="PMingLiU" w:hAnsi="Tahoma" w:cs="Tahoma"/>
          <w:color w:val="auto"/>
          <w:sz w:val="18"/>
          <w:szCs w:val="18"/>
        </w:rPr>
        <w:t>每一裝置</w:t>
      </w:r>
      <w:r w:rsidRPr="003B101F">
        <w:rPr>
          <w:rFonts w:ascii="Tahoma" w:eastAsia="PMingLiU" w:hAnsi="Tahoma" w:cs="Tahoma"/>
          <w:color w:val="auto"/>
          <w:sz w:val="18"/>
          <w:szCs w:val="18"/>
        </w:rPr>
        <w:t xml:space="preserve">) </w:t>
      </w:r>
      <w:r w:rsidRPr="003B101F">
        <w:rPr>
          <w:rFonts w:ascii="Tahoma" w:eastAsia="PMingLiU" w:hAnsi="Tahoma" w:cs="Tahoma"/>
          <w:color w:val="auto"/>
          <w:sz w:val="18"/>
          <w:szCs w:val="18"/>
        </w:rPr>
        <w:t>使用權，但是不能以短期為基礎</w:t>
      </w:r>
      <w:r w:rsidRPr="003B101F">
        <w:rPr>
          <w:rFonts w:ascii="Tahoma" w:eastAsia="PMingLiU" w:hAnsi="Tahoma" w:cs="Tahoma"/>
          <w:color w:val="auto"/>
          <w:sz w:val="18"/>
          <w:szCs w:val="18"/>
        </w:rPr>
        <w:t xml:space="preserve"> (</w:t>
      </w:r>
      <w:r w:rsidRPr="003B101F">
        <w:rPr>
          <w:rFonts w:ascii="Tahoma" w:eastAsia="PMingLiU" w:hAnsi="Tahoma" w:cs="Tahoma"/>
          <w:color w:val="auto"/>
          <w:sz w:val="18"/>
          <w:szCs w:val="18"/>
        </w:rPr>
        <w:t>即不能在最近指派使用權後的</w:t>
      </w:r>
      <w:r w:rsidRPr="003B101F">
        <w:rPr>
          <w:rFonts w:ascii="Tahoma" w:eastAsia="PMingLiU" w:hAnsi="Tahoma" w:cs="Tahoma"/>
          <w:color w:val="auto"/>
          <w:sz w:val="18"/>
          <w:szCs w:val="18"/>
        </w:rPr>
        <w:t xml:space="preserve"> 90 </w:t>
      </w:r>
      <w:r w:rsidRPr="003B101F">
        <w:rPr>
          <w:rFonts w:ascii="Tahoma" w:eastAsia="PMingLiU" w:hAnsi="Tahoma" w:cs="Tahoma"/>
          <w:color w:val="auto"/>
          <w:sz w:val="18"/>
          <w:szCs w:val="18"/>
        </w:rPr>
        <w:t>天內進行</w:t>
      </w:r>
      <w:proofErr w:type="gramStart"/>
      <w:r w:rsidRPr="003B101F">
        <w:rPr>
          <w:rFonts w:ascii="Tahoma" w:eastAsia="PMingLiU" w:hAnsi="Tahoma" w:cs="Tahoma"/>
          <w:color w:val="auto"/>
          <w:sz w:val="18"/>
          <w:szCs w:val="18"/>
        </w:rPr>
        <w:t>)</w:t>
      </w:r>
      <w:r w:rsidRPr="003B101F">
        <w:rPr>
          <w:rFonts w:ascii="Tahoma" w:eastAsia="PMingLiU" w:hAnsi="Tahoma" w:cs="Tahoma"/>
          <w:color w:val="auto"/>
          <w:sz w:val="18"/>
          <w:szCs w:val="18"/>
        </w:rPr>
        <w:t>。</w:t>
      </w:r>
      <w:proofErr w:type="gramEnd"/>
      <w:r w:rsidRPr="003B101F">
        <w:rPr>
          <w:rFonts w:ascii="Tahoma" w:eastAsia="PMingLiU" w:hAnsi="Tahoma" w:cs="Tahoma"/>
          <w:color w:val="auto"/>
          <w:sz w:val="18"/>
          <w:szCs w:val="18"/>
        </w:rPr>
        <w:t>若客戶因永久性硬體故障而淘汰現有的授權裝置，則可以立即重新指定</w:t>
      </w:r>
      <w:r w:rsidRPr="003B101F">
        <w:rPr>
          <w:rFonts w:ascii="Tahoma" w:eastAsia="PMingLiU" w:hAnsi="Tahoma" w:cs="Tahoma"/>
          <w:color w:val="auto"/>
          <w:sz w:val="18"/>
          <w:szCs w:val="18"/>
        </w:rPr>
        <w:t xml:space="preserve"> Windows Intune </w:t>
      </w:r>
      <w:r w:rsidR="00CA72CA">
        <w:rPr>
          <w:rFonts w:ascii="Tahoma" w:eastAsia="PMingLiU" w:hAnsi="Tahoma" w:cs="Tahoma"/>
          <w:color w:val="auto"/>
          <w:sz w:val="18"/>
          <w:szCs w:val="18"/>
        </w:rPr>
        <w:br/>
      </w:r>
      <w:r w:rsidRPr="003B101F">
        <w:rPr>
          <w:rFonts w:ascii="Tahoma" w:eastAsia="PMingLiU" w:hAnsi="Tahoma" w:cs="Tahoma"/>
          <w:color w:val="auto"/>
          <w:sz w:val="18"/>
          <w:szCs w:val="18"/>
        </w:rPr>
        <w:t>(</w:t>
      </w:r>
      <w:r w:rsidRPr="003B101F">
        <w:rPr>
          <w:rFonts w:ascii="Tahoma" w:eastAsia="PMingLiU" w:hAnsi="Tahoma" w:cs="Tahoma"/>
          <w:color w:val="auto"/>
          <w:sz w:val="18"/>
          <w:szCs w:val="18"/>
        </w:rPr>
        <w:t>每一裝置</w:t>
      </w:r>
      <w:r w:rsidRPr="003B101F">
        <w:rPr>
          <w:rFonts w:ascii="Tahoma" w:eastAsia="PMingLiU" w:hAnsi="Tahoma" w:cs="Tahoma"/>
          <w:color w:val="auto"/>
          <w:sz w:val="18"/>
          <w:szCs w:val="18"/>
        </w:rPr>
        <w:t xml:space="preserve">) </w:t>
      </w:r>
      <w:r w:rsidRPr="003B101F">
        <w:rPr>
          <w:rFonts w:ascii="Tahoma" w:eastAsia="PMingLiU" w:hAnsi="Tahoma" w:cs="Tahoma"/>
          <w:color w:val="auto"/>
          <w:sz w:val="18"/>
          <w:szCs w:val="18"/>
        </w:rPr>
        <w:t>使用權。要重新指定</w:t>
      </w:r>
      <w:r w:rsidRPr="003B101F">
        <w:rPr>
          <w:rFonts w:ascii="Tahoma" w:eastAsia="PMingLiU" w:hAnsi="Tahoma" w:cs="Tahoma"/>
          <w:color w:val="auto"/>
          <w:sz w:val="18"/>
          <w:szCs w:val="18"/>
        </w:rPr>
        <w:t xml:space="preserve"> Windows Intune (</w:t>
      </w:r>
      <w:r w:rsidRPr="003B101F">
        <w:rPr>
          <w:rFonts w:ascii="Tahoma" w:eastAsia="PMingLiU" w:hAnsi="Tahoma" w:cs="Tahoma"/>
          <w:color w:val="auto"/>
          <w:sz w:val="18"/>
          <w:szCs w:val="18"/>
        </w:rPr>
        <w:t>每一裝置</w:t>
      </w:r>
      <w:r w:rsidRPr="003B101F">
        <w:rPr>
          <w:rFonts w:ascii="Tahoma" w:eastAsia="PMingLiU" w:hAnsi="Tahoma" w:cs="Tahoma"/>
          <w:color w:val="auto"/>
          <w:sz w:val="18"/>
          <w:szCs w:val="18"/>
        </w:rPr>
        <w:t xml:space="preserve">) </w:t>
      </w:r>
      <w:r w:rsidRPr="003B101F">
        <w:rPr>
          <w:rFonts w:ascii="Tahoma" w:eastAsia="PMingLiU" w:hAnsi="Tahoma" w:cs="Tahoma"/>
          <w:color w:val="auto"/>
          <w:sz w:val="18"/>
          <w:szCs w:val="18"/>
        </w:rPr>
        <w:t>使用權之裝置必須符合以上所述的合格</w:t>
      </w:r>
      <w:r w:rsidRPr="003B101F">
        <w:rPr>
          <w:rFonts w:ascii="Tahoma" w:eastAsia="PMingLiU" w:hAnsi="Tahoma" w:cs="Tahoma"/>
          <w:color w:val="auto"/>
          <w:sz w:val="18"/>
          <w:szCs w:val="18"/>
        </w:rPr>
        <w:t xml:space="preserve"> </w:t>
      </w:r>
      <w:r w:rsidR="00CA72CA">
        <w:rPr>
          <w:rFonts w:ascii="Tahoma" w:eastAsia="PMingLiU" w:hAnsi="Tahoma" w:cs="Tahoma"/>
          <w:color w:val="auto"/>
          <w:sz w:val="18"/>
          <w:szCs w:val="18"/>
        </w:rPr>
        <w:br/>
      </w:r>
      <w:r w:rsidRPr="003B101F">
        <w:rPr>
          <w:rFonts w:ascii="Tahoma" w:eastAsia="PMingLiU" w:hAnsi="Tahoma" w:cs="Tahoma"/>
          <w:color w:val="auto"/>
          <w:sz w:val="18"/>
          <w:szCs w:val="18"/>
        </w:rPr>
        <w:t xml:space="preserve">OS </w:t>
      </w:r>
      <w:r w:rsidRPr="003B101F">
        <w:rPr>
          <w:rFonts w:ascii="Tahoma" w:eastAsia="PMingLiU" w:hAnsi="Tahoma" w:cs="Tahoma"/>
          <w:color w:val="auto"/>
          <w:sz w:val="18"/>
          <w:szCs w:val="18"/>
        </w:rPr>
        <w:t>條件。該軟體必須移除，而且要從被重新指定使用權的裝置上中斷</w:t>
      </w:r>
      <w:r w:rsidRPr="003B101F">
        <w:rPr>
          <w:rFonts w:ascii="Tahoma" w:eastAsia="PMingLiU" w:hAnsi="Tahoma" w:cs="Tahoma"/>
          <w:color w:val="auto"/>
          <w:sz w:val="18"/>
          <w:szCs w:val="18"/>
        </w:rPr>
        <w:t xml:space="preserve"> Windows Intune (</w:t>
      </w:r>
      <w:r w:rsidRPr="003B101F">
        <w:rPr>
          <w:rFonts w:ascii="Tahoma" w:eastAsia="PMingLiU" w:hAnsi="Tahoma" w:cs="Tahoma"/>
          <w:color w:val="auto"/>
          <w:sz w:val="18"/>
          <w:szCs w:val="18"/>
        </w:rPr>
        <w:t>每一裝置</w:t>
      </w:r>
      <w:r w:rsidRPr="003B101F">
        <w:rPr>
          <w:rFonts w:ascii="Tahoma" w:eastAsia="PMingLiU" w:hAnsi="Tahoma" w:cs="Tahoma"/>
          <w:color w:val="auto"/>
          <w:sz w:val="18"/>
          <w:szCs w:val="18"/>
        </w:rPr>
        <w:t xml:space="preserve">) </w:t>
      </w:r>
      <w:r w:rsidRPr="003B101F">
        <w:rPr>
          <w:rFonts w:ascii="Tahoma" w:eastAsia="PMingLiU" w:hAnsi="Tahoma" w:cs="Tahoma"/>
          <w:color w:val="auto"/>
          <w:sz w:val="18"/>
          <w:szCs w:val="18"/>
        </w:rPr>
        <w:t>服務的使用權或存取權。</w:t>
      </w:r>
    </w:p>
    <w:p w14:paraId="2A1D420B" w14:textId="77777777" w:rsidR="00B24C9D" w:rsidRPr="003B101F" w:rsidRDefault="00B24C9D" w:rsidP="00B24C9D">
      <w:pPr>
        <w:pStyle w:val="BodyText"/>
        <w:spacing w:before="0" w:after="0" w:line="240" w:lineRule="auto"/>
        <w:ind w:left="720"/>
        <w:rPr>
          <w:rFonts w:ascii="Tahoma" w:eastAsia="PMingLiU" w:hAnsi="Tahoma" w:cs="Tahoma"/>
        </w:rPr>
      </w:pPr>
    </w:p>
    <w:p w14:paraId="2A1D420C" w14:textId="77777777" w:rsidR="00B73A46" w:rsidRPr="003B101F" w:rsidRDefault="00B73A46" w:rsidP="00B24C9D">
      <w:pPr>
        <w:autoSpaceDN w:val="0"/>
        <w:ind w:left="720"/>
        <w:rPr>
          <w:rFonts w:eastAsia="PMingLiU" w:cs="Tahoma"/>
        </w:rPr>
      </w:pPr>
      <w:r w:rsidRPr="003B101F">
        <w:rPr>
          <w:rFonts w:eastAsia="PMingLiU" w:cs="Tahoma"/>
          <w:szCs w:val="18"/>
        </w:rPr>
        <w:t>若</w:t>
      </w:r>
      <w:r w:rsidRPr="003B101F">
        <w:rPr>
          <w:rFonts w:eastAsia="PMingLiU" w:cs="Tahoma"/>
          <w:szCs w:val="18"/>
        </w:rPr>
        <w:t xml:space="preserve"> Windows Intune (</w:t>
      </w:r>
      <w:r w:rsidRPr="003B101F">
        <w:rPr>
          <w:rFonts w:eastAsia="PMingLiU" w:cs="Tahoma"/>
          <w:szCs w:val="18"/>
        </w:rPr>
        <w:t>每一裝置</w:t>
      </w:r>
      <w:r w:rsidRPr="003B101F">
        <w:rPr>
          <w:rFonts w:eastAsia="PMingLiU" w:cs="Tahoma"/>
          <w:szCs w:val="18"/>
        </w:rPr>
        <w:t xml:space="preserve">) </w:t>
      </w:r>
      <w:r w:rsidRPr="003B101F">
        <w:rPr>
          <w:rFonts w:eastAsia="PMingLiU" w:cs="Tahoma"/>
          <w:szCs w:val="18"/>
        </w:rPr>
        <w:t>係視同</w:t>
      </w:r>
      <w:r w:rsidRPr="003B101F">
        <w:rPr>
          <w:rFonts w:eastAsia="PMingLiU" w:cs="Tahoma"/>
          <w:szCs w:val="18"/>
        </w:rPr>
        <w:t xml:space="preserve"> Enterprise </w:t>
      </w:r>
      <w:r w:rsidRPr="003B101F">
        <w:rPr>
          <w:rFonts w:eastAsia="PMingLiU" w:cs="Tahoma"/>
          <w:szCs w:val="18"/>
        </w:rPr>
        <w:t>線上服務進行授權以滿足</w:t>
      </w:r>
      <w:r w:rsidRPr="003B101F">
        <w:rPr>
          <w:rFonts w:eastAsia="PMingLiU" w:cs="Tahoma"/>
          <w:szCs w:val="18"/>
        </w:rPr>
        <w:t xml:space="preserve"> </w:t>
      </w:r>
      <w:r w:rsidRPr="003B101F">
        <w:rPr>
          <w:rFonts w:eastAsia="PMingLiU" w:cs="Tahoma"/>
        </w:rPr>
        <w:t xml:space="preserve">Enterprise </w:t>
      </w:r>
      <w:r w:rsidRPr="003B101F">
        <w:rPr>
          <w:rFonts w:eastAsia="PMingLiU" w:cs="Tahoma"/>
        </w:rPr>
        <w:t>產品需求，</w:t>
      </w:r>
      <w:r w:rsidRPr="003B101F">
        <w:rPr>
          <w:rFonts w:eastAsia="PMingLiU" w:cs="Tahoma"/>
          <w:szCs w:val="18"/>
        </w:rPr>
        <w:t>則合格</w:t>
      </w:r>
      <w:r w:rsidRPr="003B101F">
        <w:rPr>
          <w:rFonts w:eastAsia="PMingLiU" w:cs="Tahoma"/>
          <w:szCs w:val="18"/>
        </w:rPr>
        <w:t xml:space="preserve"> OS </w:t>
      </w:r>
      <w:r w:rsidRPr="003B101F">
        <w:rPr>
          <w:rFonts w:eastAsia="PMingLiU" w:cs="Tahoma"/>
          <w:szCs w:val="18"/>
        </w:rPr>
        <w:t>條件之例外為客戶</w:t>
      </w:r>
      <w:r w:rsidRPr="003B101F">
        <w:rPr>
          <w:rFonts w:eastAsia="PMingLiU" w:cs="Tahoma"/>
          <w:strike/>
          <w:szCs w:val="18"/>
        </w:rPr>
        <w:t xml:space="preserve"> </w:t>
      </w:r>
      <w:r w:rsidRPr="003B101F">
        <w:rPr>
          <w:rFonts w:eastAsia="PMingLiU" w:cs="Tahoma"/>
          <w:szCs w:val="18"/>
        </w:rPr>
        <w:t>得重新指定</w:t>
      </w:r>
      <w:r w:rsidRPr="003B101F">
        <w:rPr>
          <w:rFonts w:eastAsia="PMingLiU" w:cs="Tahoma"/>
          <w:szCs w:val="18"/>
        </w:rPr>
        <w:t xml:space="preserve"> Windows Intune (</w:t>
      </w:r>
      <w:r w:rsidRPr="003B101F">
        <w:rPr>
          <w:rFonts w:eastAsia="PMingLiU" w:cs="Tahoma"/>
          <w:szCs w:val="18"/>
        </w:rPr>
        <w:t>每一裝置</w:t>
      </w:r>
      <w:r w:rsidRPr="003B101F">
        <w:rPr>
          <w:rFonts w:eastAsia="PMingLiU" w:cs="Tahoma"/>
          <w:szCs w:val="18"/>
        </w:rPr>
        <w:t xml:space="preserve">) </w:t>
      </w:r>
      <w:r w:rsidRPr="003B101F">
        <w:rPr>
          <w:rFonts w:eastAsia="PMingLiU" w:cs="Tahoma"/>
          <w:szCs w:val="18"/>
        </w:rPr>
        <w:t>使用權至任何下列裝置，前提是該等裝置已獲得上表「新</w:t>
      </w:r>
      <w:r w:rsidRPr="003B101F">
        <w:rPr>
          <w:rFonts w:eastAsia="PMingLiU" w:cs="Tahoma"/>
          <w:szCs w:val="18"/>
        </w:rPr>
        <w:t xml:space="preserve"> EA/OV-CW</w:t>
      </w:r>
      <w:r w:rsidRPr="003B101F">
        <w:rPr>
          <w:rFonts w:eastAsia="PMingLiU" w:cs="Tahoma"/>
          <w:szCs w:val="18"/>
        </w:rPr>
        <w:t>」欄所列出的其中一項合格作業系統之授權，同時該合格作業系統已安裝於該裝置中：</w:t>
      </w:r>
    </w:p>
    <w:p w14:paraId="2A1D420D" w14:textId="77777777" w:rsidR="00B24C9D" w:rsidRPr="003B101F" w:rsidRDefault="00B24C9D" w:rsidP="00B24C9D">
      <w:pPr>
        <w:autoSpaceDN w:val="0"/>
        <w:ind w:left="720"/>
        <w:rPr>
          <w:rFonts w:eastAsia="PMingLiU" w:cs="Tahoma"/>
        </w:rPr>
      </w:pPr>
    </w:p>
    <w:p w14:paraId="2A1D420E" w14:textId="77777777" w:rsidR="00B73A46" w:rsidRPr="003B101F" w:rsidRDefault="00B73A46" w:rsidP="00B24C9D">
      <w:pPr>
        <w:numPr>
          <w:ilvl w:val="3"/>
          <w:numId w:val="30"/>
        </w:numPr>
        <w:autoSpaceDN w:val="0"/>
        <w:spacing w:after="60"/>
        <w:ind w:left="1440"/>
        <w:rPr>
          <w:rFonts w:eastAsia="PMingLiU" w:cs="Tahoma"/>
        </w:rPr>
      </w:pPr>
      <w:r w:rsidRPr="003B101F">
        <w:rPr>
          <w:rFonts w:eastAsia="PMingLiU" w:cs="Tahoma"/>
          <w:szCs w:val="18"/>
        </w:rPr>
        <w:t xml:space="preserve">　貴用戶於合併或收購中取得之裝置，及</w:t>
      </w:r>
    </w:p>
    <w:p w14:paraId="2A1D420F" w14:textId="77777777" w:rsidR="00DA7284" w:rsidRPr="003B101F" w:rsidRDefault="00B73A46" w:rsidP="00B24C9D">
      <w:pPr>
        <w:numPr>
          <w:ilvl w:val="3"/>
          <w:numId w:val="30"/>
        </w:numPr>
        <w:autoSpaceDN w:val="0"/>
        <w:spacing w:after="60"/>
        <w:ind w:left="1440"/>
        <w:rPr>
          <w:rFonts w:eastAsia="PMingLiU" w:cs="Tahoma"/>
        </w:rPr>
      </w:pPr>
      <w:r w:rsidRPr="003B101F">
        <w:rPr>
          <w:rFonts w:eastAsia="PMingLiU" w:cs="Tahoma"/>
          <w:szCs w:val="18"/>
        </w:rPr>
        <w:t>約聘人員及員工擁有之裝置。</w:t>
      </w:r>
    </w:p>
    <w:p w14:paraId="2A1D4210" w14:textId="77777777" w:rsidR="00A84DF7" w:rsidRPr="003B101F" w:rsidRDefault="00A84DF7" w:rsidP="00A84DF7">
      <w:pPr>
        <w:autoSpaceDN w:val="0"/>
        <w:spacing w:after="60"/>
        <w:rPr>
          <w:rFonts w:eastAsia="PMingLiU" w:cs="Tahoma"/>
        </w:rPr>
      </w:pPr>
    </w:p>
    <w:p w14:paraId="2A1D4211" w14:textId="77777777" w:rsidR="00B73A46" w:rsidRPr="003B101F" w:rsidRDefault="00B73A46" w:rsidP="00A84DF7">
      <w:pPr>
        <w:pStyle w:val="FootnoteBulletLevel1"/>
        <w:tabs>
          <w:tab w:val="clear" w:pos="900"/>
        </w:tabs>
        <w:adjustRightInd/>
        <w:spacing w:before="0" w:after="60"/>
        <w:ind w:left="720" w:firstLine="0"/>
        <w:textAlignment w:val="auto"/>
        <w:rPr>
          <w:rFonts w:ascii="Tahoma" w:eastAsia="PMingLiU" w:hAnsi="Tahoma" w:cs="Tahoma"/>
        </w:rPr>
      </w:pPr>
      <w:r w:rsidRPr="003B101F">
        <w:rPr>
          <w:rFonts w:ascii="Tahoma" w:eastAsia="PMingLiU" w:hAnsi="Tahoma" w:cs="Tahoma"/>
          <w:b/>
          <w:bCs/>
          <w:sz w:val="18"/>
          <w:szCs w:val="18"/>
        </w:rPr>
        <w:t xml:space="preserve">Windows 8 </w:t>
      </w:r>
      <w:r w:rsidRPr="003B101F">
        <w:rPr>
          <w:rFonts w:ascii="Tahoma" w:eastAsia="PMingLiU" w:hAnsi="Tahoma" w:cs="Tahoma"/>
          <w:b/>
          <w:bCs/>
          <w:sz w:val="18"/>
          <w:szCs w:val="18"/>
        </w:rPr>
        <w:t>專業版</w:t>
      </w:r>
      <w:r w:rsidRPr="003B101F">
        <w:rPr>
          <w:rFonts w:ascii="Tahoma" w:eastAsia="PMingLiU" w:hAnsi="Tahoma" w:cs="Tahoma"/>
          <w:b/>
          <w:bCs/>
          <w:i/>
          <w:iCs/>
          <w:sz w:val="18"/>
          <w:szCs w:val="18"/>
        </w:rPr>
        <w:t xml:space="preserve"> </w:t>
      </w:r>
      <w:r w:rsidRPr="003B101F">
        <w:rPr>
          <w:rFonts w:ascii="Tahoma" w:eastAsia="PMingLiU" w:hAnsi="Tahoma" w:cs="Tahoma"/>
          <w:b/>
          <w:bCs/>
          <w:sz w:val="18"/>
          <w:szCs w:val="18"/>
        </w:rPr>
        <w:t>軟體保證</w:t>
      </w:r>
      <w:r w:rsidRPr="003B101F">
        <w:rPr>
          <w:rFonts w:ascii="Tahoma" w:eastAsia="PMingLiU" w:hAnsi="Tahoma" w:cs="Tahoma"/>
          <w:b/>
          <w:sz w:val="18"/>
          <w:szCs w:val="18"/>
          <w:u w:val="single"/>
        </w:rPr>
        <w:t xml:space="preserve"> </w:t>
      </w:r>
    </w:p>
    <w:p w14:paraId="2A1D4212" w14:textId="77777777" w:rsidR="00B73A46" w:rsidRPr="003B101F" w:rsidRDefault="00B73A46" w:rsidP="00A84DF7">
      <w:pPr>
        <w:pStyle w:val="FootnoteBulletLevel1"/>
        <w:spacing w:before="0" w:after="0"/>
        <w:ind w:left="720" w:firstLine="0"/>
        <w:rPr>
          <w:rFonts w:ascii="Tahoma" w:eastAsia="PMingLiU" w:hAnsi="Tahoma" w:cs="Tahoma"/>
        </w:rPr>
      </w:pPr>
      <w:r w:rsidRPr="003B101F">
        <w:rPr>
          <w:rFonts w:ascii="Tahoma" w:eastAsia="PMingLiU" w:hAnsi="Tahoma" w:cs="Tahoma"/>
          <w:sz w:val="18"/>
          <w:szCs w:val="18"/>
        </w:rPr>
        <w:t>想要參加</w:t>
      </w:r>
      <w:r w:rsidRPr="003B101F">
        <w:rPr>
          <w:rFonts w:ascii="Tahoma" w:eastAsia="PMingLiU" w:hAnsi="Tahoma" w:cs="Tahoma"/>
          <w:sz w:val="18"/>
          <w:szCs w:val="18"/>
        </w:rPr>
        <w:t xml:space="preserve"> Windows 8 </w:t>
      </w:r>
      <w:r w:rsidRPr="003B101F">
        <w:rPr>
          <w:rFonts w:ascii="Tahoma" w:eastAsia="PMingLiU" w:hAnsi="Tahoma" w:cs="Tahoma"/>
          <w:sz w:val="18"/>
          <w:szCs w:val="18"/>
        </w:rPr>
        <w:t>專業版軟體保證之客戶擁有下列選擇方案：</w:t>
      </w:r>
    </w:p>
    <w:p w14:paraId="2A1D4213" w14:textId="77777777" w:rsidR="00A84DF7" w:rsidRPr="00CA72CA" w:rsidRDefault="00A84DF7" w:rsidP="00A84DF7">
      <w:pPr>
        <w:pStyle w:val="FootnoteBulletLevel1"/>
        <w:spacing w:before="0" w:after="0"/>
        <w:ind w:left="720" w:firstLine="0"/>
        <w:rPr>
          <w:rFonts w:ascii="Tahoma" w:eastAsia="PMingLiU" w:hAnsi="Tahoma" w:cs="Tahoma"/>
          <w:sz w:val="18"/>
          <w:szCs w:val="18"/>
        </w:rPr>
      </w:pPr>
    </w:p>
    <w:p w14:paraId="2A1D4214" w14:textId="77777777" w:rsidR="00A84DF7" w:rsidRPr="003B101F" w:rsidRDefault="00B73A46" w:rsidP="00A84DF7">
      <w:pPr>
        <w:pStyle w:val="FootnoteBulletLevel1"/>
        <w:numPr>
          <w:ilvl w:val="0"/>
          <w:numId w:val="33"/>
        </w:numPr>
        <w:adjustRightInd/>
        <w:spacing w:before="0" w:after="60"/>
        <w:textAlignment w:val="auto"/>
        <w:rPr>
          <w:rFonts w:ascii="Tahoma" w:eastAsia="PMingLiU" w:hAnsi="Tahoma" w:cs="Tahoma"/>
        </w:rPr>
      </w:pPr>
      <w:r w:rsidRPr="003B101F">
        <w:rPr>
          <w:rFonts w:ascii="Tahoma" w:eastAsia="PMingLiU" w:hAnsi="Tahoma" w:cs="Tahoma"/>
          <w:sz w:val="18"/>
          <w:szCs w:val="18"/>
        </w:rPr>
        <w:t>Select</w:t>
      </w:r>
      <w:r w:rsidRPr="003B101F">
        <w:rPr>
          <w:rFonts w:ascii="Tahoma" w:eastAsia="PMingLiU" w:hAnsi="Tahoma" w:cs="Tahoma"/>
          <w:sz w:val="18"/>
          <w:szCs w:val="18"/>
        </w:rPr>
        <w:t>。</w:t>
      </w:r>
      <w:r w:rsidRPr="003B101F">
        <w:rPr>
          <w:rFonts w:ascii="Tahoma" w:eastAsia="PMingLiU" w:hAnsi="Tahoma" w:cs="Tahoma"/>
          <w:sz w:val="18"/>
          <w:szCs w:val="18"/>
        </w:rPr>
        <w:t>Open Value (</w:t>
      </w:r>
      <w:r w:rsidRPr="003B101F">
        <w:rPr>
          <w:rFonts w:ascii="Tahoma" w:eastAsia="PMingLiU" w:hAnsi="Tahoma" w:cs="Tahoma"/>
          <w:sz w:val="18"/>
          <w:szCs w:val="18"/>
        </w:rPr>
        <w:t>非全公司選擇方案</w:t>
      </w:r>
      <w:r w:rsidRPr="003B101F">
        <w:rPr>
          <w:rFonts w:ascii="Tahoma" w:eastAsia="PMingLiU" w:hAnsi="Tahoma" w:cs="Tahoma"/>
          <w:sz w:val="18"/>
          <w:szCs w:val="18"/>
        </w:rPr>
        <w:t xml:space="preserve">) </w:t>
      </w:r>
      <w:r w:rsidRPr="003B101F">
        <w:rPr>
          <w:rFonts w:ascii="Tahoma" w:eastAsia="PMingLiU" w:hAnsi="Tahoma" w:cs="Tahoma"/>
          <w:sz w:val="18"/>
          <w:szCs w:val="18"/>
        </w:rPr>
        <w:t>及</w:t>
      </w:r>
      <w:r w:rsidRPr="003B101F">
        <w:rPr>
          <w:rFonts w:ascii="Tahoma" w:eastAsia="PMingLiU" w:hAnsi="Tahoma" w:cs="Tahoma"/>
          <w:sz w:val="18"/>
          <w:szCs w:val="18"/>
        </w:rPr>
        <w:t xml:space="preserve"> Open License </w:t>
      </w:r>
      <w:r w:rsidRPr="003B101F">
        <w:rPr>
          <w:rFonts w:ascii="Tahoma" w:eastAsia="PMingLiU" w:hAnsi="Tahoma" w:cs="Tahoma"/>
          <w:sz w:val="18"/>
          <w:szCs w:val="18"/>
        </w:rPr>
        <w:t>方案</w:t>
      </w:r>
    </w:p>
    <w:p w14:paraId="2A1D4215" w14:textId="77777777" w:rsidR="00B73A46" w:rsidRPr="003B101F" w:rsidRDefault="00B73A46" w:rsidP="00A84DF7">
      <w:pPr>
        <w:numPr>
          <w:ilvl w:val="0"/>
          <w:numId w:val="34"/>
        </w:numPr>
        <w:spacing w:after="60"/>
        <w:ind w:left="1980"/>
        <w:rPr>
          <w:rFonts w:eastAsia="PMingLiU" w:cs="Tahoma"/>
        </w:rPr>
      </w:pPr>
      <w:r w:rsidRPr="003B101F">
        <w:rPr>
          <w:rFonts w:eastAsia="PMingLiU" w:cs="Tahoma"/>
          <w:szCs w:val="18"/>
          <w:bdr w:val="none" w:sz="0" w:space="0" w:color="auto" w:frame="1"/>
        </w:rPr>
        <w:t>於</w:t>
      </w:r>
      <w:r w:rsidRPr="003B101F">
        <w:rPr>
          <w:rFonts w:eastAsia="PMingLiU" w:cs="Tahoma"/>
          <w:szCs w:val="18"/>
          <w:bdr w:val="none" w:sz="0" w:space="0" w:color="auto" w:frame="1"/>
        </w:rPr>
        <w:t xml:space="preserve"> OEM</w:t>
      </w:r>
      <w:r w:rsidRPr="003B101F">
        <w:rPr>
          <w:rFonts w:eastAsia="PMingLiU" w:cs="Tahoma"/>
          <w:szCs w:val="18"/>
          <w:bdr w:val="none" w:sz="0" w:space="0" w:color="auto" w:frame="1"/>
        </w:rPr>
        <w:t>、零售商或</w:t>
      </w:r>
      <w:r w:rsidRPr="003B101F">
        <w:rPr>
          <w:rFonts w:eastAsia="PMingLiU" w:cs="Tahoma"/>
          <w:szCs w:val="18"/>
          <w:bdr w:val="none" w:sz="0" w:space="0" w:color="auto" w:frame="1"/>
        </w:rPr>
        <w:t xml:space="preserve"> GGWA </w:t>
      </w:r>
      <w:r w:rsidRPr="003B101F">
        <w:rPr>
          <w:rFonts w:eastAsia="PMingLiU" w:cs="Tahoma"/>
          <w:szCs w:val="18"/>
          <w:bdr w:val="none" w:sz="0" w:space="0" w:color="auto" w:frame="1"/>
        </w:rPr>
        <w:t>使用權訂購日期後</w:t>
      </w:r>
      <w:r w:rsidRPr="003B101F">
        <w:rPr>
          <w:rFonts w:eastAsia="PMingLiU" w:cs="Tahoma"/>
          <w:szCs w:val="18"/>
          <w:bdr w:val="none" w:sz="0" w:space="0" w:color="auto" w:frame="1"/>
        </w:rPr>
        <w:t xml:space="preserve"> 90 </w:t>
      </w:r>
      <w:r w:rsidRPr="003B101F">
        <w:rPr>
          <w:rFonts w:eastAsia="PMingLiU" w:cs="Tahoma"/>
          <w:szCs w:val="18"/>
          <w:bdr w:val="none" w:sz="0" w:space="0" w:color="auto" w:frame="1"/>
        </w:rPr>
        <w:t>天內，取得透過</w:t>
      </w:r>
      <w:r w:rsidRPr="003B101F">
        <w:rPr>
          <w:rFonts w:eastAsia="PMingLiU" w:cs="Tahoma"/>
          <w:szCs w:val="18"/>
          <w:bdr w:val="none" w:sz="0" w:space="0" w:color="auto" w:frame="1"/>
        </w:rPr>
        <w:t xml:space="preserve"> OEM</w:t>
      </w:r>
      <w:r w:rsidRPr="003B101F">
        <w:rPr>
          <w:rFonts w:eastAsia="PMingLiU" w:cs="Tahoma"/>
          <w:szCs w:val="18"/>
          <w:bdr w:val="none" w:sz="0" w:space="0" w:color="auto" w:frame="1"/>
        </w:rPr>
        <w:t>、零售商或</w:t>
      </w:r>
      <w:r w:rsidRPr="003B101F">
        <w:rPr>
          <w:rFonts w:eastAsia="PMingLiU" w:cs="Tahoma"/>
          <w:szCs w:val="18"/>
          <w:bdr w:val="none" w:sz="0" w:space="0" w:color="auto" w:frame="1"/>
        </w:rPr>
        <w:t xml:space="preserve"> Get Genuine Windows </w:t>
      </w:r>
      <w:r w:rsidRPr="003B101F">
        <w:rPr>
          <w:rFonts w:eastAsia="PMingLiU" w:cs="Tahoma"/>
          <w:szCs w:val="18"/>
          <w:bdr w:val="none" w:sz="0" w:space="0" w:color="auto" w:frame="1"/>
        </w:rPr>
        <w:t>合約</w:t>
      </w:r>
      <w:r w:rsidRPr="003B101F">
        <w:rPr>
          <w:rFonts w:eastAsia="PMingLiU" w:cs="Tahoma"/>
          <w:szCs w:val="18"/>
          <w:bdr w:val="none" w:sz="0" w:space="0" w:color="auto" w:frame="1"/>
        </w:rPr>
        <w:t xml:space="preserve"> (GGWA) (</w:t>
      </w:r>
      <w:r w:rsidRPr="003B101F">
        <w:rPr>
          <w:rFonts w:eastAsia="PMingLiU" w:cs="Tahoma"/>
          <w:szCs w:val="18"/>
          <w:bdr w:val="none" w:sz="0" w:space="0" w:color="auto" w:frame="1"/>
        </w:rPr>
        <w:t>在部分國家</w:t>
      </w:r>
      <w:r w:rsidRPr="003B101F">
        <w:rPr>
          <w:rFonts w:eastAsia="PMingLiU" w:cs="Tahoma"/>
          <w:szCs w:val="18"/>
          <w:bdr w:val="none" w:sz="0" w:space="0" w:color="auto" w:frame="1"/>
        </w:rPr>
        <w:t>/</w:t>
      </w:r>
      <w:r w:rsidRPr="003B101F">
        <w:rPr>
          <w:rFonts w:eastAsia="PMingLiU" w:cs="Tahoma"/>
          <w:szCs w:val="18"/>
          <w:bdr w:val="none" w:sz="0" w:space="0" w:color="auto" w:frame="1"/>
        </w:rPr>
        <w:t>地區也稱為「</w:t>
      </w:r>
      <w:r w:rsidRPr="003B101F">
        <w:rPr>
          <w:rFonts w:eastAsia="PMingLiU" w:cs="Tahoma"/>
          <w:szCs w:val="18"/>
          <w:bdr w:val="none" w:sz="0" w:space="0" w:color="auto" w:frame="1"/>
        </w:rPr>
        <w:t>Get Genuine Solution</w:t>
      </w:r>
      <w:r w:rsidRPr="003B101F">
        <w:rPr>
          <w:rFonts w:eastAsia="PMingLiU" w:cs="Tahoma"/>
          <w:szCs w:val="18"/>
          <w:bdr w:val="none" w:sz="0" w:space="0" w:color="auto" w:frame="1"/>
        </w:rPr>
        <w:t>」</w:t>
      </w:r>
      <w:r w:rsidRPr="003B101F">
        <w:rPr>
          <w:rFonts w:eastAsia="PMingLiU" w:cs="Tahoma"/>
          <w:szCs w:val="18"/>
          <w:bdr w:val="none" w:sz="0" w:space="0" w:color="auto" w:frame="1"/>
        </w:rPr>
        <w:t xml:space="preserve">) </w:t>
      </w:r>
      <w:r w:rsidRPr="003B101F">
        <w:rPr>
          <w:rFonts w:eastAsia="PMingLiU" w:cs="Tahoma"/>
          <w:szCs w:val="18"/>
          <w:bdr w:val="none" w:sz="0" w:space="0" w:color="auto" w:frame="1"/>
        </w:rPr>
        <w:t>授權之</w:t>
      </w:r>
      <w:r w:rsidRPr="003B101F">
        <w:rPr>
          <w:rFonts w:eastAsia="PMingLiU" w:cs="Tahoma"/>
          <w:szCs w:val="18"/>
          <w:bdr w:val="none" w:sz="0" w:space="0" w:color="auto" w:frame="1"/>
        </w:rPr>
        <w:t xml:space="preserve"> Windows 8 </w:t>
      </w:r>
      <w:r w:rsidRPr="003B101F">
        <w:rPr>
          <w:rFonts w:eastAsia="PMingLiU" w:cs="Tahoma"/>
          <w:szCs w:val="18"/>
          <w:bdr w:val="none" w:sz="0" w:space="0" w:color="auto" w:frame="1"/>
        </w:rPr>
        <w:t>專業版或</w:t>
      </w:r>
      <w:r w:rsidRPr="003B101F">
        <w:rPr>
          <w:rFonts w:eastAsia="PMingLiU" w:cs="Tahoma"/>
          <w:szCs w:val="18"/>
          <w:bdr w:val="none" w:sz="0" w:space="0" w:color="auto" w:frame="1"/>
        </w:rPr>
        <w:t xml:space="preserve"> Windows 7 </w:t>
      </w:r>
      <w:r w:rsidRPr="003B101F">
        <w:rPr>
          <w:rFonts w:eastAsia="PMingLiU" w:cs="Tahoma"/>
          <w:szCs w:val="18"/>
          <w:bdr w:val="none" w:sz="0" w:space="0" w:color="auto" w:frame="1"/>
        </w:rPr>
        <w:t>專業版</w:t>
      </w:r>
      <w:r w:rsidRPr="003B101F">
        <w:rPr>
          <w:rFonts w:eastAsia="PMingLiU" w:cs="Tahoma"/>
          <w:szCs w:val="18"/>
          <w:bdr w:val="none" w:sz="0" w:space="0" w:color="auto" w:frame="1"/>
        </w:rPr>
        <w:t xml:space="preserve"> (32 </w:t>
      </w:r>
      <w:r w:rsidRPr="003B101F">
        <w:rPr>
          <w:rFonts w:eastAsia="PMingLiU" w:cs="Tahoma"/>
          <w:szCs w:val="18"/>
          <w:bdr w:val="none" w:sz="0" w:space="0" w:color="auto" w:frame="1"/>
        </w:rPr>
        <w:t>位元或</w:t>
      </w:r>
      <w:r w:rsidRPr="003B101F">
        <w:rPr>
          <w:rFonts w:eastAsia="PMingLiU" w:cs="Tahoma"/>
          <w:szCs w:val="18"/>
          <w:bdr w:val="none" w:sz="0" w:space="0" w:color="auto" w:frame="1"/>
        </w:rPr>
        <w:t xml:space="preserve"> 64 </w:t>
      </w:r>
      <w:r w:rsidRPr="003B101F">
        <w:rPr>
          <w:rFonts w:eastAsia="PMingLiU" w:cs="Tahoma"/>
          <w:szCs w:val="18"/>
          <w:bdr w:val="none" w:sz="0" w:space="0" w:color="auto" w:frame="1"/>
        </w:rPr>
        <w:t>位元或</w:t>
      </w:r>
      <w:r w:rsidRPr="003B101F">
        <w:rPr>
          <w:rFonts w:eastAsia="PMingLiU" w:cs="Tahoma"/>
          <w:szCs w:val="18"/>
          <w:bdr w:val="none" w:sz="0" w:space="0" w:color="auto" w:frame="1"/>
        </w:rPr>
        <w:t xml:space="preserve"> N</w:t>
      </w:r>
      <w:r w:rsidRPr="003B101F">
        <w:rPr>
          <w:rFonts w:eastAsia="PMingLiU" w:cs="Tahoma"/>
          <w:szCs w:val="18"/>
          <w:bdr w:val="none" w:sz="0" w:space="0" w:color="auto" w:frame="1"/>
        </w:rPr>
        <w:t>、</w:t>
      </w:r>
      <w:r w:rsidRPr="003B101F">
        <w:rPr>
          <w:rFonts w:eastAsia="PMingLiU" w:cs="Tahoma"/>
          <w:szCs w:val="18"/>
          <w:bdr w:val="none" w:sz="0" w:space="0" w:color="auto" w:frame="1"/>
        </w:rPr>
        <w:t xml:space="preserve">K </w:t>
      </w:r>
      <w:r w:rsidRPr="003B101F">
        <w:rPr>
          <w:rFonts w:eastAsia="PMingLiU" w:cs="Tahoma"/>
          <w:szCs w:val="18"/>
          <w:bdr w:val="none" w:sz="0" w:space="0" w:color="auto" w:frame="1"/>
        </w:rPr>
        <w:t>或</w:t>
      </w:r>
      <w:r w:rsidRPr="003B101F">
        <w:rPr>
          <w:rFonts w:eastAsia="PMingLiU" w:cs="Tahoma"/>
          <w:szCs w:val="18"/>
          <w:bdr w:val="none" w:sz="0" w:space="0" w:color="auto" w:frame="1"/>
        </w:rPr>
        <w:t xml:space="preserve"> KN </w:t>
      </w:r>
      <w:r w:rsidRPr="003B101F">
        <w:rPr>
          <w:rFonts w:eastAsia="PMingLiU" w:cs="Tahoma"/>
          <w:szCs w:val="18"/>
          <w:bdr w:val="none" w:sz="0" w:space="0" w:color="auto" w:frame="1"/>
        </w:rPr>
        <w:t>版本</w:t>
      </w:r>
      <w:proofErr w:type="gramStart"/>
      <w:r w:rsidRPr="003B101F">
        <w:rPr>
          <w:rFonts w:eastAsia="PMingLiU" w:cs="Tahoma"/>
          <w:szCs w:val="18"/>
          <w:bdr w:val="none" w:sz="0" w:space="0" w:color="auto" w:frame="1"/>
        </w:rPr>
        <w:t>)</w:t>
      </w:r>
      <w:r w:rsidRPr="003B101F">
        <w:rPr>
          <w:rFonts w:eastAsia="PMingLiU" w:cs="Tahoma"/>
          <w:szCs w:val="18"/>
          <w:bdr w:val="none" w:sz="0" w:space="0" w:color="auto" w:frame="1"/>
        </w:rPr>
        <w:t>。</w:t>
      </w:r>
      <w:proofErr w:type="gramEnd"/>
      <w:r w:rsidRPr="003B101F">
        <w:rPr>
          <w:rFonts w:eastAsia="PMingLiU" w:cs="Tahoma"/>
          <w:szCs w:val="18"/>
          <w:bdr w:val="none" w:sz="0" w:space="0" w:color="auto" w:frame="1"/>
        </w:rPr>
        <w:t>(</w:t>
      </w:r>
      <w:r w:rsidRPr="003B101F">
        <w:rPr>
          <w:rFonts w:eastAsia="PMingLiU" w:cs="Tahoma"/>
          <w:szCs w:val="18"/>
          <w:bdr w:val="none" w:sz="0" w:space="0" w:color="auto" w:frame="1"/>
        </w:rPr>
        <w:t>生效日期</w:t>
      </w:r>
      <w:r w:rsidRPr="003B101F">
        <w:rPr>
          <w:rFonts w:eastAsia="PMingLiU" w:cs="Tahoma"/>
          <w:szCs w:val="18"/>
          <w:bdr w:val="none" w:sz="0" w:space="0" w:color="auto" w:frame="1"/>
        </w:rPr>
        <w:t xml:space="preserve"> 2009 </w:t>
      </w:r>
      <w:r w:rsidRPr="003B101F">
        <w:rPr>
          <w:rFonts w:eastAsia="PMingLiU" w:cs="Tahoma"/>
          <w:szCs w:val="18"/>
          <w:bdr w:val="none" w:sz="0" w:space="0" w:color="auto" w:frame="1"/>
        </w:rPr>
        <w:t>年</w:t>
      </w:r>
      <w:r w:rsidRPr="003B101F">
        <w:rPr>
          <w:rFonts w:eastAsia="PMingLiU" w:cs="Tahoma"/>
          <w:szCs w:val="18"/>
          <w:bdr w:val="none" w:sz="0" w:space="0" w:color="auto" w:frame="1"/>
        </w:rPr>
        <w:t xml:space="preserve"> 9 </w:t>
      </w:r>
      <w:r w:rsidRPr="003B101F">
        <w:rPr>
          <w:rFonts w:eastAsia="PMingLiU" w:cs="Tahoma"/>
          <w:szCs w:val="18"/>
          <w:bdr w:val="none" w:sz="0" w:space="0" w:color="auto" w:frame="1"/>
        </w:rPr>
        <w:t>月</w:t>
      </w:r>
      <w:r w:rsidRPr="003B101F">
        <w:rPr>
          <w:rFonts w:eastAsia="PMingLiU" w:cs="Tahoma"/>
          <w:szCs w:val="18"/>
          <w:bdr w:val="none" w:sz="0" w:space="0" w:color="auto" w:frame="1"/>
        </w:rPr>
        <w:t xml:space="preserve"> 1 </w:t>
      </w:r>
      <w:r w:rsidRPr="003B101F">
        <w:rPr>
          <w:rFonts w:eastAsia="PMingLiU" w:cs="Tahoma"/>
          <w:szCs w:val="18"/>
          <w:bdr w:val="none" w:sz="0" w:space="0" w:color="auto" w:frame="1"/>
        </w:rPr>
        <w:t>日</w:t>
      </w:r>
      <w:r w:rsidRPr="003B101F">
        <w:rPr>
          <w:rFonts w:eastAsia="PMingLiU" w:cs="Tahoma"/>
          <w:szCs w:val="18"/>
          <w:bdr w:val="none" w:sz="0" w:space="0" w:color="auto" w:frame="1"/>
        </w:rPr>
        <w:t>)</w:t>
      </w:r>
    </w:p>
    <w:p w14:paraId="2A1D4216" w14:textId="77777777" w:rsidR="00B73A46" w:rsidRPr="003B101F" w:rsidRDefault="00B73A46" w:rsidP="00A84DF7">
      <w:pPr>
        <w:pStyle w:val="Footnotedash"/>
        <w:numPr>
          <w:ilvl w:val="0"/>
          <w:numId w:val="34"/>
        </w:numPr>
        <w:adjustRightInd/>
        <w:spacing w:before="0"/>
        <w:ind w:left="1980"/>
        <w:textAlignment w:val="auto"/>
        <w:rPr>
          <w:rFonts w:ascii="Tahoma" w:eastAsia="PMingLiU" w:hAnsi="Tahoma" w:cs="Tahoma"/>
        </w:rPr>
      </w:pPr>
      <w:r w:rsidRPr="003B101F">
        <w:rPr>
          <w:rFonts w:ascii="Tahoma" w:eastAsia="PMingLiU" w:hAnsi="Tahoma" w:cs="Tahoma"/>
          <w:sz w:val="18"/>
          <w:szCs w:val="18"/>
        </w:rPr>
        <w:t>於</w:t>
      </w:r>
      <w:r w:rsidRPr="003B101F">
        <w:rPr>
          <w:rFonts w:ascii="Tahoma" w:eastAsia="PMingLiU" w:hAnsi="Tahoma" w:cs="Tahoma"/>
          <w:sz w:val="18"/>
          <w:szCs w:val="18"/>
        </w:rPr>
        <w:t xml:space="preserve"> Windows 8 </w:t>
      </w:r>
      <w:r w:rsidRPr="003B101F">
        <w:rPr>
          <w:rFonts w:ascii="Tahoma" w:eastAsia="PMingLiU" w:hAnsi="Tahoma" w:cs="Tahoma"/>
          <w:sz w:val="18"/>
          <w:szCs w:val="18"/>
        </w:rPr>
        <w:t>專業版或</w:t>
      </w:r>
      <w:r w:rsidRPr="003B101F">
        <w:rPr>
          <w:rFonts w:ascii="Tahoma" w:eastAsia="PMingLiU" w:hAnsi="Tahoma" w:cs="Tahoma"/>
          <w:sz w:val="18"/>
          <w:szCs w:val="18"/>
        </w:rPr>
        <w:t xml:space="preserve"> Windows 7 </w:t>
      </w:r>
      <w:r w:rsidRPr="003B101F">
        <w:rPr>
          <w:rFonts w:ascii="Tahoma" w:eastAsia="PMingLiU" w:hAnsi="Tahoma" w:cs="Tahoma"/>
          <w:sz w:val="18"/>
          <w:szCs w:val="18"/>
        </w:rPr>
        <w:t>專業版軟體保證範圍屆滿後續約桌面作業系統之軟</w:t>
      </w:r>
      <w:r w:rsidR="001033FB">
        <w:rPr>
          <w:rFonts w:ascii="Tahoma" w:eastAsia="PMingLiU" w:hAnsi="Tahoma" w:cs="Tahoma"/>
          <w:sz w:val="18"/>
          <w:szCs w:val="18"/>
        </w:rPr>
        <w:br/>
      </w:r>
      <w:r w:rsidRPr="003B101F">
        <w:rPr>
          <w:rFonts w:ascii="Tahoma" w:eastAsia="PMingLiU" w:hAnsi="Tahoma" w:cs="Tahoma"/>
          <w:sz w:val="18"/>
          <w:szCs w:val="18"/>
        </w:rPr>
        <w:t>體保證。</w:t>
      </w:r>
    </w:p>
    <w:p w14:paraId="2A1D4217" w14:textId="77777777" w:rsidR="00B73A46" w:rsidRPr="003B101F" w:rsidRDefault="00B73A46" w:rsidP="00A84DF7">
      <w:pPr>
        <w:pStyle w:val="Footnotedash"/>
        <w:spacing w:before="0" w:after="0"/>
        <w:ind w:left="720" w:firstLine="0"/>
        <w:rPr>
          <w:rFonts w:ascii="Tahoma" w:eastAsia="PMingLiU" w:hAnsi="Tahoma" w:cs="Tahoma"/>
        </w:rPr>
      </w:pPr>
      <w:r w:rsidRPr="003B101F">
        <w:rPr>
          <w:rFonts w:ascii="Tahoma" w:eastAsia="PMingLiU" w:hAnsi="Tahoma" w:cs="Tahoma"/>
          <w:sz w:val="18"/>
          <w:szCs w:val="18"/>
        </w:rPr>
        <w:t>以上建立的時段可能會基於有限時間之促銷目的而延長。如需詳細資訊，請參閱</w:t>
      </w:r>
      <w:hyperlink w:anchor="_SECTION_3_–" w:history="1">
        <w:r w:rsidRPr="003B101F">
          <w:rPr>
            <w:rStyle w:val="Hyperlink"/>
            <w:rFonts w:ascii="Tahoma" w:eastAsia="PMingLiU" w:hAnsi="Tahoma" w:cs="Tahoma"/>
            <w:color w:val="auto"/>
            <w:sz w:val="18"/>
            <w:szCs w:val="18"/>
            <w:u w:val="none"/>
          </w:rPr>
          <w:t>第</w:t>
        </w:r>
        <w:r w:rsidRPr="003B101F">
          <w:rPr>
            <w:rStyle w:val="Hyperlink"/>
            <w:rFonts w:ascii="Tahoma" w:eastAsia="PMingLiU" w:hAnsi="Tahoma" w:cs="Tahoma"/>
            <w:color w:val="auto"/>
            <w:sz w:val="18"/>
            <w:szCs w:val="18"/>
            <w:u w:val="none"/>
          </w:rPr>
          <w:t xml:space="preserve"> 3 </w:t>
        </w:r>
        <w:r w:rsidRPr="003B101F">
          <w:rPr>
            <w:rStyle w:val="Hyperlink"/>
            <w:rFonts w:ascii="Tahoma" w:eastAsia="PMingLiU" w:hAnsi="Tahoma" w:cs="Tahoma"/>
            <w:color w:val="auto"/>
            <w:sz w:val="18"/>
            <w:szCs w:val="18"/>
            <w:u w:val="none"/>
          </w:rPr>
          <w:t>節</w:t>
        </w:r>
      </w:hyperlink>
      <w:r w:rsidRPr="003B101F">
        <w:rPr>
          <w:rFonts w:ascii="Tahoma" w:eastAsia="PMingLiU" w:hAnsi="Tahoma" w:cs="Tahoma"/>
          <w:sz w:val="18"/>
          <w:szCs w:val="18"/>
        </w:rPr>
        <w:t>。</w:t>
      </w:r>
    </w:p>
    <w:p w14:paraId="2A1D4218" w14:textId="77777777" w:rsidR="00A84DF7" w:rsidRPr="00CA72CA" w:rsidRDefault="00A84DF7" w:rsidP="00A84DF7">
      <w:pPr>
        <w:pStyle w:val="Footnotedash"/>
        <w:spacing w:before="0" w:after="0"/>
        <w:ind w:left="720" w:firstLine="0"/>
        <w:rPr>
          <w:rFonts w:ascii="Tahoma" w:eastAsia="PMingLiU" w:hAnsi="Tahoma" w:cs="Tahoma"/>
          <w:sz w:val="18"/>
          <w:szCs w:val="18"/>
        </w:rPr>
      </w:pPr>
    </w:p>
    <w:p w14:paraId="2A1D4219" w14:textId="77777777" w:rsidR="00B73A46" w:rsidRPr="003B101F" w:rsidRDefault="00B73A46" w:rsidP="00A84DF7">
      <w:pPr>
        <w:pStyle w:val="FootnoteBulletLevel2"/>
        <w:numPr>
          <w:ilvl w:val="0"/>
          <w:numId w:val="28"/>
        </w:numPr>
        <w:adjustRightInd/>
        <w:spacing w:before="0"/>
        <w:ind w:left="1440"/>
        <w:textAlignment w:val="auto"/>
        <w:rPr>
          <w:rFonts w:ascii="Tahoma" w:eastAsia="PMingLiU" w:hAnsi="Tahoma" w:cs="Tahoma"/>
        </w:rPr>
      </w:pPr>
      <w:r w:rsidRPr="003B101F">
        <w:rPr>
          <w:rFonts w:ascii="Tahoma" w:eastAsia="PMingLiU" w:hAnsi="Tahoma" w:cs="Tahoma"/>
          <w:sz w:val="18"/>
          <w:szCs w:val="18"/>
        </w:rPr>
        <w:t xml:space="preserve">Enterprise </w:t>
      </w:r>
      <w:r w:rsidRPr="003B101F">
        <w:rPr>
          <w:rFonts w:ascii="Tahoma" w:eastAsia="PMingLiU" w:hAnsi="Tahoma" w:cs="Tahoma"/>
          <w:sz w:val="18"/>
          <w:szCs w:val="18"/>
        </w:rPr>
        <w:t>註冊：涵蓋</w:t>
      </w:r>
      <w:r w:rsidRPr="003B101F">
        <w:rPr>
          <w:rFonts w:ascii="Tahoma" w:eastAsia="PMingLiU" w:hAnsi="Tahoma" w:cs="Tahoma"/>
          <w:sz w:val="18"/>
          <w:szCs w:val="18"/>
        </w:rPr>
        <w:t xml:space="preserve"> Windows </w:t>
      </w:r>
      <w:r w:rsidRPr="003B101F">
        <w:rPr>
          <w:rFonts w:ascii="Tahoma" w:eastAsia="PMingLiU" w:hAnsi="Tahoma" w:cs="Tahoma"/>
          <w:sz w:val="18"/>
          <w:szCs w:val="18"/>
        </w:rPr>
        <w:t>桌面作業系統之現有</w:t>
      </w:r>
      <w:r w:rsidRPr="003B101F">
        <w:rPr>
          <w:rFonts w:ascii="Tahoma" w:eastAsia="PMingLiU" w:hAnsi="Tahoma" w:cs="Tahoma"/>
          <w:sz w:val="18"/>
          <w:szCs w:val="18"/>
        </w:rPr>
        <w:t xml:space="preserve"> Enterprise </w:t>
      </w:r>
      <w:r w:rsidRPr="003B101F">
        <w:rPr>
          <w:rFonts w:ascii="Tahoma" w:eastAsia="PMingLiU" w:hAnsi="Tahoma" w:cs="Tahoma"/>
          <w:sz w:val="18"/>
          <w:szCs w:val="18"/>
        </w:rPr>
        <w:t>註冊屆滿後，請依</w:t>
      </w:r>
      <w:r w:rsidRPr="003B101F">
        <w:rPr>
          <w:rFonts w:ascii="Tahoma" w:eastAsia="PMingLiU" w:hAnsi="Tahoma" w:cs="Tahoma"/>
          <w:sz w:val="18"/>
          <w:szCs w:val="18"/>
        </w:rPr>
        <w:t xml:space="preserve"> Windows </w:t>
      </w:r>
      <w:r w:rsidRPr="003B101F">
        <w:rPr>
          <w:rFonts w:ascii="Tahoma" w:eastAsia="PMingLiU" w:hAnsi="Tahoma" w:cs="Tahoma"/>
          <w:sz w:val="18"/>
          <w:szCs w:val="18"/>
        </w:rPr>
        <w:t>桌面作業系統的新</w:t>
      </w:r>
      <w:r w:rsidRPr="003B101F">
        <w:rPr>
          <w:rFonts w:ascii="Tahoma" w:eastAsia="PMingLiU" w:hAnsi="Tahoma" w:cs="Tahoma"/>
          <w:sz w:val="18"/>
          <w:szCs w:val="18"/>
        </w:rPr>
        <w:t xml:space="preserve"> Enterprise </w:t>
      </w:r>
      <w:r w:rsidRPr="003B101F">
        <w:rPr>
          <w:rFonts w:ascii="Tahoma" w:eastAsia="PMingLiU" w:hAnsi="Tahoma" w:cs="Tahoma"/>
          <w:sz w:val="18"/>
          <w:szCs w:val="18"/>
        </w:rPr>
        <w:t>註冊續約該範圍。</w:t>
      </w:r>
    </w:p>
    <w:p w14:paraId="2A1D421A" w14:textId="77777777" w:rsidR="00A84DF7" w:rsidRPr="00CA72CA" w:rsidRDefault="00A84DF7" w:rsidP="00A84DF7">
      <w:pPr>
        <w:pStyle w:val="FootnoteBulletLevel2"/>
        <w:tabs>
          <w:tab w:val="clear" w:pos="1260"/>
        </w:tabs>
        <w:adjustRightInd/>
        <w:spacing w:before="0"/>
        <w:ind w:left="0" w:firstLine="0"/>
        <w:textAlignment w:val="auto"/>
        <w:rPr>
          <w:rFonts w:ascii="Tahoma" w:eastAsia="PMingLiU" w:hAnsi="Tahoma" w:cs="Tahoma"/>
          <w:sz w:val="18"/>
          <w:szCs w:val="18"/>
        </w:rPr>
      </w:pPr>
    </w:p>
    <w:p w14:paraId="2A1D421B" w14:textId="77777777" w:rsidR="00CA72CA" w:rsidRDefault="00CA72CA" w:rsidP="00A84DF7">
      <w:pPr>
        <w:pStyle w:val="FootnoteBulletLevel2"/>
        <w:tabs>
          <w:tab w:val="clear" w:pos="1260"/>
        </w:tabs>
        <w:adjustRightInd/>
        <w:spacing w:before="0"/>
        <w:ind w:left="0" w:firstLine="0"/>
        <w:textAlignment w:val="auto"/>
        <w:rPr>
          <w:rFonts w:ascii="Tahoma" w:eastAsia="PMingLiU" w:hAnsi="Tahoma" w:cs="Tahoma"/>
          <w:sz w:val="18"/>
          <w:szCs w:val="18"/>
        </w:rPr>
      </w:pPr>
    </w:p>
    <w:p w14:paraId="2A1D421C" w14:textId="77777777" w:rsidR="001033FB" w:rsidRPr="00CA72CA" w:rsidRDefault="001033FB" w:rsidP="00A84DF7">
      <w:pPr>
        <w:pStyle w:val="FootnoteBulletLevel2"/>
        <w:tabs>
          <w:tab w:val="clear" w:pos="1260"/>
        </w:tabs>
        <w:adjustRightInd/>
        <w:spacing w:before="0"/>
        <w:ind w:left="0" w:firstLine="0"/>
        <w:textAlignment w:val="auto"/>
        <w:rPr>
          <w:rFonts w:ascii="Tahoma" w:eastAsia="PMingLiU" w:hAnsi="Tahoma" w:cs="Tahoma"/>
          <w:sz w:val="18"/>
          <w:szCs w:val="18"/>
        </w:rPr>
      </w:pPr>
    </w:p>
    <w:p w14:paraId="2A1D421D" w14:textId="77777777" w:rsidR="002F7FB8" w:rsidRPr="003B101F" w:rsidRDefault="002F7FB8" w:rsidP="00846611">
      <w:pPr>
        <w:pStyle w:val="FootnoteBulletLevel1"/>
        <w:tabs>
          <w:tab w:val="clear" w:pos="900"/>
        </w:tabs>
        <w:adjustRightInd/>
        <w:spacing w:before="0" w:after="60"/>
        <w:ind w:left="720" w:firstLine="0"/>
        <w:textAlignment w:val="auto"/>
        <w:rPr>
          <w:rFonts w:ascii="Tahoma" w:eastAsia="PMingLiU" w:hAnsi="Tahoma" w:cs="Tahoma"/>
        </w:rPr>
      </w:pPr>
      <w:r w:rsidRPr="003B101F">
        <w:rPr>
          <w:rFonts w:ascii="Tahoma" w:eastAsia="PMingLiU" w:hAnsi="Tahoma" w:cs="Tahoma"/>
          <w:b/>
          <w:bCs/>
          <w:sz w:val="18"/>
          <w:szCs w:val="18"/>
        </w:rPr>
        <w:lastRenderedPageBreak/>
        <w:t xml:space="preserve">Windows 8 </w:t>
      </w:r>
      <w:r w:rsidRPr="003B101F">
        <w:rPr>
          <w:rFonts w:ascii="Tahoma" w:eastAsia="PMingLiU" w:hAnsi="Tahoma" w:cs="Tahoma"/>
          <w:b/>
          <w:bCs/>
          <w:sz w:val="18"/>
          <w:szCs w:val="18"/>
        </w:rPr>
        <w:t>專業版升級與軟體保證</w:t>
      </w:r>
    </w:p>
    <w:p w14:paraId="2A1D421E" w14:textId="77777777" w:rsidR="002F7FB8" w:rsidRPr="003B101F" w:rsidRDefault="002F7FB8" w:rsidP="00846611">
      <w:pPr>
        <w:pStyle w:val="FootnoteBulletLevel1"/>
        <w:spacing w:before="0" w:after="0"/>
        <w:ind w:left="720" w:firstLine="0"/>
        <w:rPr>
          <w:rFonts w:ascii="Tahoma" w:eastAsia="PMingLiU" w:hAnsi="Tahoma" w:cs="Tahoma"/>
        </w:rPr>
      </w:pPr>
      <w:r w:rsidRPr="003B101F">
        <w:rPr>
          <w:rFonts w:ascii="Tahoma" w:eastAsia="PMingLiU" w:hAnsi="Tahoma" w:cs="Tahoma"/>
          <w:sz w:val="18"/>
          <w:szCs w:val="18"/>
          <w:u w:val="single"/>
        </w:rPr>
        <w:t>作業系統</w:t>
      </w:r>
      <w:r w:rsidRPr="003B101F">
        <w:rPr>
          <w:rFonts w:ascii="Tahoma" w:eastAsia="PMingLiU" w:hAnsi="Tahoma" w:cs="Tahoma"/>
          <w:sz w:val="18"/>
          <w:szCs w:val="18"/>
          <w:u w:val="single"/>
        </w:rPr>
        <w:t xml:space="preserve"> (OS) </w:t>
      </w:r>
      <w:r w:rsidRPr="003B101F">
        <w:rPr>
          <w:rFonts w:ascii="Tahoma" w:eastAsia="PMingLiU" w:hAnsi="Tahoma" w:cs="Tahoma"/>
          <w:sz w:val="18"/>
          <w:szCs w:val="18"/>
          <w:u w:val="single"/>
        </w:rPr>
        <w:t>升級使用權</w:t>
      </w:r>
    </w:p>
    <w:p w14:paraId="2A1D421F" w14:textId="77777777" w:rsidR="002F7FB8" w:rsidRPr="003B101F" w:rsidRDefault="002F7FB8" w:rsidP="00846611">
      <w:pPr>
        <w:pStyle w:val="FootnoteBulletLevel2"/>
        <w:tabs>
          <w:tab w:val="clear" w:pos="1260"/>
        </w:tabs>
        <w:adjustRightInd/>
        <w:spacing w:before="0"/>
        <w:ind w:left="720" w:firstLine="0"/>
        <w:textAlignment w:val="auto"/>
        <w:rPr>
          <w:rFonts w:ascii="Tahoma" w:eastAsia="PMingLiU" w:hAnsi="Tahoma" w:cs="Tahoma"/>
        </w:rPr>
      </w:pPr>
      <w:r w:rsidRPr="003B101F">
        <w:rPr>
          <w:rFonts w:ascii="Tahoma" w:eastAsia="PMingLiU" w:hAnsi="Tahoma" w:cs="Tahoma"/>
          <w:sz w:val="18"/>
          <w:szCs w:val="18"/>
        </w:rPr>
        <w:t>依這些方案所授與之桌面作業系統使用權僅為升級使用權。這些方案不提供完整的桌面作業系統使用權。</w:t>
      </w:r>
      <w:r w:rsidR="001033FB">
        <w:rPr>
          <w:rFonts w:ascii="Tahoma" w:eastAsia="PMingLiU" w:hAnsi="Tahoma" w:cs="Tahoma"/>
          <w:sz w:val="18"/>
          <w:szCs w:val="18"/>
        </w:rPr>
        <w:br/>
      </w:r>
      <w:r w:rsidRPr="003B101F">
        <w:rPr>
          <w:rFonts w:ascii="Tahoma" w:eastAsia="PMingLiU" w:hAnsi="Tahoma" w:cs="Tahoma"/>
          <w:sz w:val="18"/>
          <w:szCs w:val="18"/>
        </w:rPr>
        <w:t>因此，客戶必須在其所取得並將於其上執行</w:t>
      </w:r>
      <w:r w:rsidRPr="003B101F">
        <w:rPr>
          <w:rFonts w:ascii="Tahoma" w:eastAsia="PMingLiU" w:hAnsi="Tahoma" w:cs="Tahoma"/>
          <w:sz w:val="18"/>
          <w:szCs w:val="18"/>
        </w:rPr>
        <w:t xml:space="preserve"> Windows 8 </w:t>
      </w:r>
      <w:r w:rsidRPr="003B101F">
        <w:rPr>
          <w:rFonts w:ascii="Tahoma" w:eastAsia="PMingLiU" w:hAnsi="Tahoma" w:cs="Tahoma"/>
          <w:sz w:val="18"/>
          <w:szCs w:val="18"/>
        </w:rPr>
        <w:t>專業版升級的每個桌面裝置上取得授權，並安裝上表所載明的其中一項適用的合格作業系統。</w:t>
      </w:r>
    </w:p>
    <w:p w14:paraId="2A1D4220" w14:textId="77777777" w:rsidR="00846611" w:rsidRPr="003B101F" w:rsidRDefault="00846611" w:rsidP="00846611">
      <w:pPr>
        <w:pStyle w:val="FootnoteBulletLevel2"/>
        <w:tabs>
          <w:tab w:val="clear" w:pos="1260"/>
        </w:tabs>
        <w:adjustRightInd/>
        <w:spacing w:before="0"/>
        <w:ind w:left="720" w:firstLine="0"/>
        <w:textAlignment w:val="auto"/>
        <w:rPr>
          <w:rFonts w:ascii="Tahoma" w:eastAsia="PMingLiU" w:hAnsi="Tahoma" w:cs="Tahoma"/>
        </w:rPr>
      </w:pPr>
    </w:p>
    <w:p w14:paraId="2A1D4221" w14:textId="77777777" w:rsidR="002F7FB8" w:rsidRPr="003B101F" w:rsidRDefault="002F7FB8" w:rsidP="00846611">
      <w:pPr>
        <w:pStyle w:val="FootnoteBulletLevel2"/>
        <w:tabs>
          <w:tab w:val="clear" w:pos="1260"/>
        </w:tabs>
        <w:adjustRightInd/>
        <w:spacing w:before="0"/>
        <w:ind w:left="720" w:firstLine="0"/>
        <w:textAlignment w:val="auto"/>
        <w:rPr>
          <w:rFonts w:ascii="Tahoma" w:eastAsia="PMingLiU" w:hAnsi="Tahoma" w:cs="Tahoma"/>
        </w:rPr>
      </w:pPr>
      <w:r w:rsidRPr="003B101F">
        <w:rPr>
          <w:rFonts w:ascii="Tahoma" w:eastAsia="PMingLiU" w:hAnsi="Tahoma" w:cs="Tahoma"/>
          <w:sz w:val="18"/>
          <w:szCs w:val="18"/>
        </w:rPr>
        <w:t>想要同時取得</w:t>
      </w:r>
      <w:r w:rsidRPr="003B101F">
        <w:rPr>
          <w:rFonts w:ascii="Tahoma" w:eastAsia="PMingLiU" w:hAnsi="Tahoma" w:cs="Tahoma"/>
          <w:sz w:val="18"/>
          <w:szCs w:val="18"/>
        </w:rPr>
        <w:t xml:space="preserve"> Windows 8 </w:t>
      </w:r>
      <w:r w:rsidRPr="003B101F">
        <w:rPr>
          <w:rFonts w:ascii="Tahoma" w:eastAsia="PMingLiU" w:hAnsi="Tahoma" w:cs="Tahoma"/>
          <w:sz w:val="18"/>
          <w:szCs w:val="18"/>
        </w:rPr>
        <w:t>專業版升級與軟體保證之客戶擁有下列選擇方案：</w:t>
      </w:r>
    </w:p>
    <w:p w14:paraId="2A1D4222" w14:textId="77777777" w:rsidR="00B04B81" w:rsidRPr="003B101F" w:rsidRDefault="00B04B81" w:rsidP="00846611">
      <w:pPr>
        <w:pStyle w:val="FootnoteBulletLevel2"/>
        <w:tabs>
          <w:tab w:val="clear" w:pos="1260"/>
        </w:tabs>
        <w:adjustRightInd/>
        <w:spacing w:before="0"/>
        <w:ind w:left="720" w:firstLine="0"/>
        <w:textAlignment w:val="auto"/>
        <w:rPr>
          <w:rFonts w:ascii="Tahoma" w:eastAsia="PMingLiU" w:hAnsi="Tahoma" w:cs="Tahoma"/>
        </w:rPr>
      </w:pPr>
    </w:p>
    <w:p w14:paraId="2A1D4223" w14:textId="77777777" w:rsidR="002F7FB8" w:rsidRPr="003B101F" w:rsidRDefault="002F7FB8" w:rsidP="00B04B81">
      <w:pPr>
        <w:pStyle w:val="FootnoteBulletLevel2"/>
        <w:numPr>
          <w:ilvl w:val="0"/>
          <w:numId w:val="28"/>
        </w:numPr>
        <w:adjustRightInd/>
        <w:spacing w:before="0" w:after="60"/>
        <w:ind w:left="1440"/>
        <w:textAlignment w:val="auto"/>
        <w:rPr>
          <w:rFonts w:ascii="Tahoma" w:eastAsia="PMingLiU" w:hAnsi="Tahoma" w:cs="Tahoma"/>
        </w:rPr>
      </w:pPr>
      <w:r w:rsidRPr="003B101F">
        <w:rPr>
          <w:rFonts w:ascii="Tahoma" w:eastAsia="PMingLiU" w:hAnsi="Tahoma" w:cs="Tahoma"/>
          <w:sz w:val="18"/>
          <w:szCs w:val="18"/>
        </w:rPr>
        <w:t>Select</w:t>
      </w:r>
      <w:r w:rsidRPr="003B101F">
        <w:rPr>
          <w:rFonts w:ascii="Tahoma" w:eastAsia="PMingLiU" w:hAnsi="Tahoma" w:cs="Tahoma"/>
          <w:sz w:val="18"/>
          <w:szCs w:val="18"/>
        </w:rPr>
        <w:t>、</w:t>
      </w:r>
      <w:r w:rsidRPr="003B101F">
        <w:rPr>
          <w:rFonts w:ascii="Tahoma" w:eastAsia="PMingLiU" w:hAnsi="Tahoma" w:cs="Tahoma"/>
          <w:sz w:val="18"/>
          <w:szCs w:val="18"/>
        </w:rPr>
        <w:t>Open Value (</w:t>
      </w:r>
      <w:r w:rsidRPr="003B101F">
        <w:rPr>
          <w:rFonts w:ascii="Tahoma" w:eastAsia="PMingLiU" w:hAnsi="Tahoma" w:cs="Tahoma"/>
          <w:sz w:val="18"/>
          <w:szCs w:val="18"/>
        </w:rPr>
        <w:t>非全公司選擇方案</w:t>
      </w:r>
      <w:r w:rsidRPr="003B101F">
        <w:rPr>
          <w:rFonts w:ascii="Tahoma" w:eastAsia="PMingLiU" w:hAnsi="Tahoma" w:cs="Tahoma"/>
          <w:sz w:val="18"/>
          <w:szCs w:val="18"/>
        </w:rPr>
        <w:t xml:space="preserve">) </w:t>
      </w:r>
      <w:r w:rsidRPr="003B101F">
        <w:rPr>
          <w:rFonts w:ascii="Tahoma" w:eastAsia="PMingLiU" w:hAnsi="Tahoma" w:cs="Tahoma"/>
          <w:sz w:val="18"/>
          <w:szCs w:val="18"/>
        </w:rPr>
        <w:t>及</w:t>
      </w:r>
      <w:r w:rsidRPr="003B101F">
        <w:rPr>
          <w:rFonts w:ascii="Tahoma" w:eastAsia="PMingLiU" w:hAnsi="Tahoma" w:cs="Tahoma"/>
          <w:sz w:val="18"/>
          <w:szCs w:val="18"/>
        </w:rPr>
        <w:t xml:space="preserve"> Open License </w:t>
      </w:r>
      <w:r w:rsidRPr="003B101F">
        <w:rPr>
          <w:rFonts w:ascii="Tahoma" w:eastAsia="PMingLiU" w:hAnsi="Tahoma" w:cs="Tahoma"/>
          <w:sz w:val="18"/>
          <w:szCs w:val="18"/>
        </w:rPr>
        <w:t>方案：</w:t>
      </w:r>
    </w:p>
    <w:p w14:paraId="2A1D4224" w14:textId="77777777" w:rsidR="002F7FB8" w:rsidRPr="003B101F" w:rsidRDefault="002F7FB8" w:rsidP="00B04B81">
      <w:pPr>
        <w:pStyle w:val="Footnotedash"/>
        <w:numPr>
          <w:ilvl w:val="1"/>
          <w:numId w:val="36"/>
        </w:numPr>
        <w:spacing w:before="0"/>
        <w:ind w:left="1800"/>
        <w:rPr>
          <w:rFonts w:ascii="Tahoma" w:eastAsia="PMingLiU" w:hAnsi="Tahoma" w:cs="Tahoma"/>
        </w:rPr>
      </w:pPr>
      <w:r w:rsidRPr="003B101F">
        <w:rPr>
          <w:rFonts w:ascii="Tahoma" w:eastAsia="PMingLiU" w:hAnsi="Tahoma" w:cs="Tahoma"/>
          <w:color w:val="000000"/>
          <w:sz w:val="18"/>
          <w:szCs w:val="18"/>
        </w:rPr>
        <w:t>取得授權桌面裝置的</w:t>
      </w:r>
      <w:r w:rsidRPr="003B101F">
        <w:rPr>
          <w:rFonts w:ascii="Tahoma" w:eastAsia="PMingLiU" w:hAnsi="Tahoma" w:cs="Tahoma"/>
          <w:color w:val="000000"/>
          <w:sz w:val="18"/>
          <w:szCs w:val="18"/>
        </w:rPr>
        <w:t xml:space="preserve"> Windows 8 </w:t>
      </w:r>
      <w:r w:rsidRPr="003B101F">
        <w:rPr>
          <w:rFonts w:ascii="Tahoma" w:eastAsia="PMingLiU" w:hAnsi="Tahoma" w:cs="Tahoma"/>
          <w:color w:val="000000"/>
          <w:sz w:val="18"/>
          <w:szCs w:val="18"/>
        </w:rPr>
        <w:t>專業版升級及軟體保證，客戶已在該裝置上取得授權並安裝以上</w:t>
      </w:r>
      <w:r w:rsidRPr="003B101F">
        <w:rPr>
          <w:rFonts w:ascii="Tahoma" w:eastAsia="PMingLiU" w:hAnsi="Tahoma" w:cs="Tahoma"/>
          <w:color w:val="000000"/>
          <w:sz w:val="18"/>
          <w:szCs w:val="18"/>
        </w:rPr>
        <w:t xml:space="preserve"> Windows </w:t>
      </w:r>
      <w:r w:rsidRPr="003B101F">
        <w:rPr>
          <w:rFonts w:ascii="Tahoma" w:eastAsia="PMingLiU" w:hAnsi="Tahoma" w:cs="Tahoma"/>
          <w:color w:val="000000"/>
          <w:sz w:val="18"/>
          <w:szCs w:val="18"/>
        </w:rPr>
        <w:t>升級表中所列的其中一個合格作業系統。</w:t>
      </w:r>
    </w:p>
    <w:p w14:paraId="2A1D4225" w14:textId="77777777" w:rsidR="002F7FB8" w:rsidRPr="003B101F" w:rsidRDefault="002F7FB8" w:rsidP="00B04B81">
      <w:pPr>
        <w:pStyle w:val="Footnotedash"/>
        <w:numPr>
          <w:ilvl w:val="2"/>
          <w:numId w:val="103"/>
        </w:numPr>
        <w:spacing w:before="0"/>
        <w:ind w:left="1800"/>
        <w:rPr>
          <w:rFonts w:ascii="Tahoma" w:eastAsia="PMingLiU" w:hAnsi="Tahoma" w:cs="Tahoma"/>
        </w:rPr>
      </w:pPr>
      <w:r w:rsidRPr="003B101F">
        <w:rPr>
          <w:rFonts w:ascii="Tahoma" w:eastAsia="PMingLiU" w:hAnsi="Tahoma" w:cs="Tahoma"/>
          <w:color w:val="000000"/>
          <w:sz w:val="18"/>
          <w:szCs w:val="18"/>
        </w:rPr>
        <w:t>客戶得將原始桌面裝置中桌面作業系統升級版之軟體保證範圍重新指定給替代桌面裝置，但是不能以短期為基礎</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即不能在最近指派使用權後的</w:t>
      </w:r>
      <w:r w:rsidRPr="003B101F">
        <w:rPr>
          <w:rFonts w:ascii="Tahoma" w:eastAsia="PMingLiU" w:hAnsi="Tahoma" w:cs="Tahoma"/>
          <w:color w:val="000000"/>
          <w:sz w:val="18"/>
          <w:szCs w:val="18"/>
        </w:rPr>
        <w:t xml:space="preserve"> 90 </w:t>
      </w:r>
      <w:r w:rsidRPr="003B101F">
        <w:rPr>
          <w:rFonts w:ascii="Tahoma" w:eastAsia="PMingLiU" w:hAnsi="Tahoma" w:cs="Tahoma"/>
          <w:color w:val="000000"/>
          <w:sz w:val="18"/>
          <w:szCs w:val="18"/>
        </w:rPr>
        <w:t>天內進行</w:t>
      </w:r>
      <w:proofErr w:type="gramStart"/>
      <w:r w:rsidRPr="003B101F">
        <w:rPr>
          <w:rFonts w:ascii="Tahoma" w:eastAsia="PMingLiU" w:hAnsi="Tahoma" w:cs="Tahoma"/>
          <w:color w:val="000000"/>
          <w:sz w:val="18"/>
          <w:szCs w:val="18"/>
        </w:rPr>
        <w:t>)</w:t>
      </w:r>
      <w:r w:rsidRPr="003B101F">
        <w:rPr>
          <w:rFonts w:ascii="Tahoma" w:eastAsia="PMingLiU" w:hAnsi="Tahoma" w:cs="Tahoma"/>
          <w:color w:val="000000"/>
          <w:sz w:val="18"/>
          <w:szCs w:val="18"/>
        </w:rPr>
        <w:t>，</w:t>
      </w:r>
      <w:proofErr w:type="gramEnd"/>
      <w:r w:rsidRPr="003B101F">
        <w:rPr>
          <w:rFonts w:ascii="Tahoma" w:eastAsia="PMingLiU" w:hAnsi="Tahoma" w:cs="Tahoma"/>
          <w:color w:val="000000"/>
          <w:sz w:val="18"/>
          <w:szCs w:val="18"/>
        </w:rPr>
        <w:t>惟必須符合下列條件：</w:t>
      </w:r>
      <w:r w:rsidRPr="003B101F">
        <w:rPr>
          <w:rFonts w:ascii="Tahoma" w:eastAsia="PMingLiU" w:hAnsi="Tahoma" w:cs="Tahoma"/>
          <w:color w:val="000000"/>
          <w:sz w:val="18"/>
          <w:szCs w:val="18"/>
        </w:rPr>
        <w:t xml:space="preserve">(1) </w:t>
      </w:r>
      <w:r w:rsidRPr="003B101F">
        <w:rPr>
          <w:rFonts w:ascii="Tahoma" w:eastAsia="PMingLiU" w:hAnsi="Tahoma" w:cs="Tahoma"/>
          <w:color w:val="000000"/>
          <w:sz w:val="18"/>
          <w:szCs w:val="18"/>
        </w:rPr>
        <w:t>客戶已在替代桌面裝置上取得授權並安裝該作業系統最新版本之授權，以及</w:t>
      </w:r>
      <w:r w:rsidRPr="003B101F">
        <w:rPr>
          <w:rFonts w:ascii="Tahoma" w:eastAsia="PMingLiU" w:hAnsi="Tahoma" w:cs="Tahoma"/>
          <w:color w:val="000000"/>
          <w:sz w:val="18"/>
          <w:szCs w:val="18"/>
        </w:rPr>
        <w:t xml:space="preserve"> (2) </w:t>
      </w:r>
      <w:r w:rsidRPr="003B101F">
        <w:rPr>
          <w:rFonts w:ascii="Tahoma" w:eastAsia="PMingLiU" w:hAnsi="Tahoma" w:cs="Tahoma"/>
          <w:color w:val="000000"/>
          <w:sz w:val="18"/>
          <w:szCs w:val="18"/>
        </w:rPr>
        <w:t>客戶將原始桌面裝置中的桌面作業系統升級版全部移除。</w:t>
      </w:r>
    </w:p>
    <w:p w14:paraId="2A1D4226" w14:textId="77777777" w:rsidR="00A84DF7" w:rsidRPr="003B101F" w:rsidRDefault="002F7FB8" w:rsidP="00B04B81">
      <w:pPr>
        <w:pStyle w:val="FootnoteBulletLevel2"/>
        <w:numPr>
          <w:ilvl w:val="0"/>
          <w:numId w:val="28"/>
        </w:numPr>
        <w:adjustRightInd/>
        <w:spacing w:before="0" w:after="60"/>
        <w:ind w:left="1440"/>
        <w:textAlignment w:val="auto"/>
        <w:rPr>
          <w:rFonts w:ascii="Tahoma" w:eastAsia="PMingLiU" w:hAnsi="Tahoma" w:cs="Tahoma"/>
        </w:rPr>
      </w:pPr>
      <w:r w:rsidRPr="003B101F">
        <w:rPr>
          <w:rFonts w:ascii="Tahoma" w:eastAsia="PMingLiU" w:hAnsi="Tahoma" w:cs="Tahoma"/>
          <w:sz w:val="18"/>
          <w:szCs w:val="18"/>
        </w:rPr>
        <w:t xml:space="preserve">Enterprise </w:t>
      </w:r>
      <w:r w:rsidRPr="003B101F">
        <w:rPr>
          <w:rFonts w:ascii="Tahoma" w:eastAsia="PMingLiU" w:hAnsi="Tahoma" w:cs="Tahoma"/>
          <w:sz w:val="18"/>
          <w:szCs w:val="18"/>
        </w:rPr>
        <w:t>註冊及全公司</w:t>
      </w:r>
      <w:r w:rsidRPr="003B101F">
        <w:rPr>
          <w:rFonts w:ascii="Tahoma" w:eastAsia="PMingLiU" w:hAnsi="Tahoma" w:cs="Tahoma"/>
          <w:sz w:val="18"/>
          <w:szCs w:val="18"/>
        </w:rPr>
        <w:t xml:space="preserve"> Open Value </w:t>
      </w:r>
      <w:r w:rsidRPr="003B101F">
        <w:rPr>
          <w:rFonts w:ascii="Tahoma" w:eastAsia="PMingLiU" w:hAnsi="Tahoma" w:cs="Tahoma"/>
          <w:sz w:val="18"/>
          <w:szCs w:val="18"/>
        </w:rPr>
        <w:t>合約</w:t>
      </w:r>
      <w:r w:rsidRPr="003B101F">
        <w:rPr>
          <w:rFonts w:ascii="Tahoma" w:eastAsia="PMingLiU" w:hAnsi="Tahoma" w:cs="Tahoma"/>
          <w:sz w:val="18"/>
          <w:szCs w:val="18"/>
        </w:rPr>
        <w:t xml:space="preserve"> (</w:t>
      </w:r>
      <w:r w:rsidRPr="003B101F">
        <w:rPr>
          <w:rFonts w:ascii="Tahoma" w:eastAsia="PMingLiU" w:hAnsi="Tahoma" w:cs="Tahoma"/>
          <w:sz w:val="18"/>
          <w:szCs w:val="18"/>
        </w:rPr>
        <w:t>永久及訂閱</w:t>
      </w:r>
      <w:r w:rsidRPr="003B101F">
        <w:rPr>
          <w:rFonts w:ascii="Tahoma" w:eastAsia="PMingLiU" w:hAnsi="Tahoma" w:cs="Tahoma"/>
          <w:sz w:val="18"/>
          <w:szCs w:val="18"/>
        </w:rPr>
        <w:t>)</w:t>
      </w:r>
      <w:r w:rsidRPr="003B101F">
        <w:rPr>
          <w:rFonts w:ascii="Tahoma" w:eastAsia="PMingLiU" w:hAnsi="Tahoma" w:cs="Tahoma"/>
          <w:sz w:val="18"/>
          <w:szCs w:val="18"/>
        </w:rPr>
        <w:t>：</w:t>
      </w:r>
    </w:p>
    <w:p w14:paraId="2A1D4227" w14:textId="77777777" w:rsidR="00A84DF7" w:rsidRPr="003B101F" w:rsidRDefault="002F7FB8" w:rsidP="00B04B81">
      <w:pPr>
        <w:pStyle w:val="Footnotedash"/>
        <w:numPr>
          <w:ilvl w:val="1"/>
          <w:numId w:val="36"/>
        </w:numPr>
        <w:spacing w:before="0"/>
        <w:ind w:left="1800"/>
        <w:rPr>
          <w:rFonts w:ascii="Tahoma" w:eastAsia="PMingLiU" w:hAnsi="Tahoma" w:cs="Tahoma"/>
        </w:rPr>
      </w:pPr>
      <w:r w:rsidRPr="003B101F">
        <w:rPr>
          <w:rFonts w:ascii="Tahoma" w:eastAsia="PMingLiU" w:hAnsi="Tahoma" w:cs="Tahoma"/>
          <w:color w:val="000000"/>
          <w:sz w:val="18"/>
          <w:szCs w:val="18"/>
        </w:rPr>
        <w:t>最初</w:t>
      </w:r>
      <w:r w:rsidRPr="003B101F">
        <w:rPr>
          <w:rFonts w:ascii="Tahoma" w:eastAsia="PMingLiU" w:hAnsi="Tahoma" w:cs="Tahoma"/>
          <w:color w:val="000000"/>
          <w:sz w:val="18"/>
          <w:szCs w:val="18"/>
        </w:rPr>
        <w:t xml:space="preserve"> Enterprise </w:t>
      </w:r>
      <w:r w:rsidRPr="003B101F">
        <w:rPr>
          <w:rFonts w:ascii="Tahoma" w:eastAsia="PMingLiU" w:hAnsi="Tahoma" w:cs="Tahoma"/>
          <w:color w:val="000000"/>
          <w:sz w:val="18"/>
          <w:szCs w:val="18"/>
        </w:rPr>
        <w:t>註冊或</w:t>
      </w:r>
      <w:r w:rsidRPr="003B101F">
        <w:rPr>
          <w:rFonts w:ascii="Tahoma" w:eastAsia="PMingLiU" w:hAnsi="Tahoma" w:cs="Tahoma"/>
          <w:color w:val="000000"/>
          <w:sz w:val="18"/>
          <w:szCs w:val="18"/>
        </w:rPr>
        <w:t xml:space="preserve"> Open Value </w:t>
      </w:r>
      <w:r w:rsidRPr="003B101F">
        <w:rPr>
          <w:rFonts w:ascii="Tahoma" w:eastAsia="PMingLiU" w:hAnsi="Tahoma" w:cs="Tahoma"/>
          <w:color w:val="000000"/>
          <w:sz w:val="18"/>
          <w:szCs w:val="18"/>
        </w:rPr>
        <w:t>合約</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已安裝之基本</w:t>
      </w:r>
      <w:r w:rsidRPr="003B101F">
        <w:rPr>
          <w:rFonts w:ascii="Tahoma" w:eastAsia="PMingLiU" w:hAnsi="Tahoma" w:cs="Tahoma"/>
          <w:color w:val="000000"/>
          <w:sz w:val="18"/>
          <w:szCs w:val="18"/>
        </w:rPr>
        <w:t>)</w:t>
      </w:r>
      <w:r w:rsidRPr="003B101F">
        <w:rPr>
          <w:rFonts w:ascii="Tahoma" w:eastAsia="PMingLiU" w:hAnsi="Tahoma" w:cs="Tahoma"/>
          <w:color w:val="000000"/>
          <w:sz w:val="18"/>
          <w:szCs w:val="18"/>
        </w:rPr>
        <w:t>：</w:t>
      </w:r>
    </w:p>
    <w:p w14:paraId="2A1D4228" w14:textId="77777777" w:rsidR="00A84DF7" w:rsidRPr="003B101F" w:rsidRDefault="002F7FB8" w:rsidP="00B04B81">
      <w:pPr>
        <w:pStyle w:val="Footnotedash"/>
        <w:numPr>
          <w:ilvl w:val="1"/>
          <w:numId w:val="36"/>
        </w:numPr>
        <w:spacing w:before="0"/>
        <w:ind w:left="1800"/>
        <w:rPr>
          <w:rFonts w:ascii="Tahoma" w:eastAsia="PMingLiU" w:hAnsi="Tahoma" w:cs="Tahoma"/>
        </w:rPr>
      </w:pPr>
      <w:r w:rsidRPr="003B101F">
        <w:rPr>
          <w:rFonts w:ascii="Tahoma" w:eastAsia="PMingLiU" w:hAnsi="Tahoma" w:cs="Tahoma"/>
          <w:color w:val="000000"/>
          <w:sz w:val="18"/>
          <w:szCs w:val="18"/>
        </w:rPr>
        <w:t>為已安裝之基本中的所有合格桌面裝置，取得</w:t>
      </w:r>
      <w:r w:rsidRPr="003B101F">
        <w:rPr>
          <w:rFonts w:ascii="Tahoma" w:eastAsia="PMingLiU" w:hAnsi="Tahoma" w:cs="Tahoma"/>
          <w:color w:val="000000"/>
          <w:sz w:val="18"/>
          <w:szCs w:val="18"/>
        </w:rPr>
        <w:t xml:space="preserve"> Windows 8 </w:t>
      </w:r>
      <w:r w:rsidRPr="003B101F">
        <w:rPr>
          <w:rFonts w:ascii="Tahoma" w:eastAsia="PMingLiU" w:hAnsi="Tahoma" w:cs="Tahoma"/>
          <w:color w:val="000000"/>
          <w:sz w:val="18"/>
          <w:szCs w:val="18"/>
        </w:rPr>
        <w:t>專業版升級及軟體保證。「已安裝之基本」係指自註冊或合約生效日期起，客戶及其所涵蓋之關係企業的所有合格桌面裝置。客戶必須已具備</w:t>
      </w:r>
      <w:r w:rsidRPr="003B101F">
        <w:rPr>
          <w:rFonts w:ascii="Tahoma" w:eastAsia="PMingLiU" w:hAnsi="Tahoma" w:cs="Tahoma"/>
          <w:color w:val="000000"/>
          <w:sz w:val="18"/>
          <w:szCs w:val="18"/>
        </w:rPr>
        <w:t xml:space="preserve"> Windows </w:t>
      </w:r>
      <w:r w:rsidRPr="003B101F">
        <w:rPr>
          <w:rFonts w:ascii="Tahoma" w:eastAsia="PMingLiU" w:hAnsi="Tahoma" w:cs="Tahoma"/>
          <w:color w:val="000000"/>
          <w:sz w:val="18"/>
          <w:szCs w:val="18"/>
        </w:rPr>
        <w:t>升級表中「新</w:t>
      </w:r>
      <w:r w:rsidRPr="003B101F">
        <w:rPr>
          <w:rFonts w:ascii="Tahoma" w:eastAsia="PMingLiU" w:hAnsi="Tahoma" w:cs="Tahoma"/>
          <w:color w:val="000000"/>
          <w:sz w:val="18"/>
          <w:szCs w:val="18"/>
        </w:rPr>
        <w:t xml:space="preserve"> EA/OV-CW</w:t>
      </w:r>
      <w:r w:rsidRPr="003B101F">
        <w:rPr>
          <w:rFonts w:ascii="Tahoma" w:eastAsia="PMingLiU" w:hAnsi="Tahoma" w:cs="Tahoma"/>
          <w:color w:val="000000"/>
          <w:sz w:val="18"/>
          <w:szCs w:val="18"/>
        </w:rPr>
        <w:t>」欄底下所列的其中一個合格作業系統之授權，</w:t>
      </w:r>
      <w:r w:rsidR="001033FB">
        <w:rPr>
          <w:rFonts w:ascii="Tahoma" w:eastAsia="PMingLiU" w:hAnsi="Tahoma" w:cs="Tahoma"/>
          <w:color w:val="000000"/>
          <w:sz w:val="18"/>
          <w:szCs w:val="18"/>
        </w:rPr>
        <w:br/>
      </w:r>
      <w:r w:rsidRPr="003B101F">
        <w:rPr>
          <w:rFonts w:ascii="Tahoma" w:eastAsia="PMingLiU" w:hAnsi="Tahoma" w:cs="Tahoma"/>
          <w:color w:val="000000"/>
          <w:sz w:val="18"/>
          <w:szCs w:val="18"/>
        </w:rPr>
        <w:t>並於日後將執行</w:t>
      </w:r>
      <w:r w:rsidRPr="003B101F">
        <w:rPr>
          <w:rFonts w:ascii="Tahoma" w:eastAsia="PMingLiU" w:hAnsi="Tahoma" w:cs="Tahoma"/>
          <w:color w:val="000000"/>
          <w:sz w:val="18"/>
          <w:szCs w:val="18"/>
        </w:rPr>
        <w:t xml:space="preserve"> Windows </w:t>
      </w:r>
      <w:r w:rsidRPr="003B101F">
        <w:rPr>
          <w:rFonts w:ascii="Tahoma" w:eastAsia="PMingLiU" w:hAnsi="Tahoma" w:cs="Tahoma"/>
          <w:color w:val="000000"/>
          <w:sz w:val="18"/>
          <w:szCs w:val="18"/>
        </w:rPr>
        <w:t>作業系統之所有已安裝之基本合格桌面裝置上進行安裝。</w:t>
      </w:r>
    </w:p>
    <w:p w14:paraId="2A1D4229" w14:textId="77777777" w:rsidR="002F7FB8" w:rsidRPr="003B101F" w:rsidRDefault="002F7FB8" w:rsidP="00B04B81">
      <w:pPr>
        <w:pStyle w:val="Footnotedash"/>
        <w:numPr>
          <w:ilvl w:val="1"/>
          <w:numId w:val="36"/>
        </w:numPr>
        <w:spacing w:before="0"/>
        <w:ind w:left="1800"/>
        <w:rPr>
          <w:rFonts w:ascii="Tahoma" w:eastAsia="PMingLiU" w:hAnsi="Tahoma" w:cs="Tahoma"/>
        </w:rPr>
      </w:pPr>
      <w:r w:rsidRPr="003B101F">
        <w:rPr>
          <w:rFonts w:ascii="Tahoma" w:eastAsia="PMingLiU" w:hAnsi="Tahoma" w:cs="Tahoma"/>
          <w:color w:val="000000"/>
          <w:sz w:val="18"/>
          <w:szCs w:val="18"/>
        </w:rPr>
        <w:t>現有</w:t>
      </w:r>
      <w:r w:rsidRPr="003B101F">
        <w:rPr>
          <w:rFonts w:ascii="Tahoma" w:eastAsia="PMingLiU" w:hAnsi="Tahoma" w:cs="Tahoma"/>
          <w:color w:val="000000"/>
          <w:sz w:val="18"/>
          <w:szCs w:val="18"/>
        </w:rPr>
        <w:t xml:space="preserve"> Enterprise </w:t>
      </w:r>
      <w:r w:rsidRPr="003B101F">
        <w:rPr>
          <w:rFonts w:ascii="Tahoma" w:eastAsia="PMingLiU" w:hAnsi="Tahoma" w:cs="Tahoma"/>
          <w:color w:val="000000"/>
          <w:sz w:val="18"/>
          <w:szCs w:val="18"/>
        </w:rPr>
        <w:t>註冊或</w:t>
      </w:r>
      <w:r w:rsidRPr="003B101F">
        <w:rPr>
          <w:rFonts w:ascii="Tahoma" w:eastAsia="PMingLiU" w:hAnsi="Tahoma" w:cs="Tahoma"/>
          <w:color w:val="000000"/>
          <w:sz w:val="18"/>
          <w:szCs w:val="18"/>
        </w:rPr>
        <w:t xml:space="preserve"> Open Value </w:t>
      </w:r>
      <w:r w:rsidRPr="003B101F">
        <w:rPr>
          <w:rFonts w:ascii="Tahoma" w:eastAsia="PMingLiU" w:hAnsi="Tahoma" w:cs="Tahoma"/>
          <w:color w:val="000000"/>
          <w:sz w:val="18"/>
          <w:szCs w:val="18"/>
        </w:rPr>
        <w:t>合約</w:t>
      </w:r>
      <w:r w:rsidRPr="003B101F">
        <w:rPr>
          <w:rFonts w:ascii="Tahoma" w:eastAsia="PMingLiU" w:hAnsi="Tahoma" w:cs="Tahoma"/>
          <w:color w:val="000000"/>
          <w:sz w:val="18"/>
          <w:szCs w:val="18"/>
        </w:rPr>
        <w:t xml:space="preserve"> (</w:t>
      </w:r>
      <w:r w:rsidRPr="003B101F">
        <w:rPr>
          <w:rFonts w:ascii="Tahoma" w:eastAsia="PMingLiU" w:hAnsi="Tahoma" w:cs="Tahoma"/>
          <w:color w:val="000000"/>
          <w:sz w:val="18"/>
          <w:szCs w:val="18"/>
        </w:rPr>
        <w:t>校正及替代</w:t>
      </w:r>
      <w:r w:rsidRPr="003B101F">
        <w:rPr>
          <w:rFonts w:ascii="Tahoma" w:eastAsia="PMingLiU" w:hAnsi="Tahoma" w:cs="Tahoma"/>
          <w:color w:val="000000"/>
          <w:sz w:val="18"/>
          <w:szCs w:val="18"/>
        </w:rPr>
        <w:t>)</w:t>
      </w:r>
      <w:r w:rsidRPr="003B101F">
        <w:rPr>
          <w:rFonts w:ascii="Tahoma" w:eastAsia="PMingLiU" w:hAnsi="Tahoma" w:cs="Tahoma"/>
          <w:color w:val="000000"/>
          <w:sz w:val="18"/>
          <w:szCs w:val="18"/>
        </w:rPr>
        <w:t>：</w:t>
      </w:r>
    </w:p>
    <w:p w14:paraId="2A1D422A" w14:textId="77777777" w:rsidR="002F7FB8" w:rsidRPr="003B101F" w:rsidRDefault="002F7FB8" w:rsidP="00B04B81">
      <w:pPr>
        <w:pStyle w:val="Footnotedash"/>
        <w:numPr>
          <w:ilvl w:val="1"/>
          <w:numId w:val="36"/>
        </w:numPr>
        <w:spacing w:before="0"/>
        <w:ind w:left="1800"/>
        <w:rPr>
          <w:rFonts w:ascii="Tahoma" w:eastAsia="PMingLiU" w:hAnsi="Tahoma" w:cs="Tahoma"/>
        </w:rPr>
      </w:pPr>
      <w:r w:rsidRPr="003B101F">
        <w:rPr>
          <w:rFonts w:ascii="Tahoma" w:eastAsia="PMingLiU" w:hAnsi="Tahoma" w:cs="Tahoma"/>
          <w:color w:val="000000"/>
          <w:sz w:val="18"/>
          <w:szCs w:val="18"/>
        </w:rPr>
        <w:t>為將在其上執行</w:t>
      </w:r>
      <w:r w:rsidRPr="003B101F">
        <w:rPr>
          <w:rFonts w:ascii="Tahoma" w:eastAsia="PMingLiU" w:hAnsi="Tahoma" w:cs="Tahoma"/>
          <w:color w:val="000000"/>
          <w:sz w:val="18"/>
          <w:szCs w:val="18"/>
        </w:rPr>
        <w:t xml:space="preserve"> Windows </w:t>
      </w:r>
      <w:r w:rsidRPr="003B101F">
        <w:rPr>
          <w:rFonts w:ascii="Tahoma" w:eastAsia="PMingLiU" w:hAnsi="Tahoma" w:cs="Tahoma"/>
          <w:color w:val="000000"/>
          <w:sz w:val="18"/>
          <w:szCs w:val="18"/>
        </w:rPr>
        <w:t>作業系統之所有新的合格桌面或裝置，取得</w:t>
      </w:r>
      <w:r w:rsidRPr="003B101F">
        <w:rPr>
          <w:rFonts w:ascii="Tahoma" w:eastAsia="PMingLiU" w:hAnsi="Tahoma" w:cs="Tahoma"/>
          <w:color w:val="000000"/>
          <w:sz w:val="18"/>
          <w:szCs w:val="18"/>
        </w:rPr>
        <w:t xml:space="preserve"> Windows 8 </w:t>
      </w:r>
      <w:r w:rsidRPr="003B101F">
        <w:rPr>
          <w:rFonts w:ascii="Tahoma" w:eastAsia="PMingLiU" w:hAnsi="Tahoma" w:cs="Tahoma"/>
          <w:color w:val="000000"/>
          <w:sz w:val="18"/>
          <w:szCs w:val="18"/>
        </w:rPr>
        <w:t>專業版升級與軟體保證。客戶必須透過合併或收購以外的任何來源取得授權，並在所有此等新的及替代的合格桌面或裝置上安裝</w:t>
      </w:r>
      <w:r w:rsidRPr="003B101F">
        <w:rPr>
          <w:rFonts w:ascii="Tahoma" w:eastAsia="PMingLiU" w:hAnsi="Tahoma" w:cs="Tahoma"/>
          <w:color w:val="000000"/>
          <w:sz w:val="18"/>
          <w:szCs w:val="18"/>
        </w:rPr>
        <w:t xml:space="preserve"> Windows </w:t>
      </w:r>
      <w:r w:rsidRPr="003B101F">
        <w:rPr>
          <w:rFonts w:ascii="Tahoma" w:eastAsia="PMingLiU" w:hAnsi="Tahoma" w:cs="Tahoma"/>
          <w:color w:val="000000"/>
          <w:sz w:val="18"/>
          <w:szCs w:val="18"/>
        </w:rPr>
        <w:t>升級表中「現有</w:t>
      </w:r>
      <w:r w:rsidRPr="003B101F">
        <w:rPr>
          <w:rFonts w:ascii="Tahoma" w:eastAsia="PMingLiU" w:hAnsi="Tahoma" w:cs="Tahoma"/>
          <w:color w:val="000000"/>
          <w:sz w:val="18"/>
          <w:szCs w:val="18"/>
        </w:rPr>
        <w:t xml:space="preserve"> EA/OV-CW</w:t>
      </w:r>
      <w:r w:rsidRPr="003B101F">
        <w:rPr>
          <w:rFonts w:ascii="Tahoma" w:eastAsia="PMingLiU" w:hAnsi="Tahoma" w:cs="Tahoma"/>
          <w:color w:val="000000"/>
          <w:sz w:val="18"/>
          <w:szCs w:val="18"/>
        </w:rPr>
        <w:t>」欄底下所列的其中一個合格作</w:t>
      </w:r>
      <w:r w:rsidR="001033FB">
        <w:rPr>
          <w:rFonts w:ascii="Tahoma" w:eastAsia="PMingLiU" w:hAnsi="Tahoma" w:cs="Tahoma"/>
          <w:color w:val="000000"/>
          <w:sz w:val="18"/>
          <w:szCs w:val="18"/>
        </w:rPr>
        <w:br/>
      </w:r>
      <w:r w:rsidRPr="003B101F">
        <w:rPr>
          <w:rFonts w:ascii="Tahoma" w:eastAsia="PMingLiU" w:hAnsi="Tahoma" w:cs="Tahoma"/>
          <w:color w:val="000000"/>
          <w:sz w:val="18"/>
          <w:szCs w:val="18"/>
        </w:rPr>
        <w:t>業系統。客戶必須透過合併或收購取得授權，並在所有此等新的或替代的合格桌面裝置上安裝</w:t>
      </w:r>
      <w:r w:rsidRPr="003B101F">
        <w:rPr>
          <w:rFonts w:ascii="Tahoma" w:eastAsia="PMingLiU" w:hAnsi="Tahoma" w:cs="Tahoma"/>
          <w:color w:val="000000"/>
          <w:sz w:val="18"/>
          <w:szCs w:val="18"/>
        </w:rPr>
        <w:t xml:space="preserve"> Windows </w:t>
      </w:r>
      <w:r w:rsidRPr="003B101F">
        <w:rPr>
          <w:rFonts w:ascii="Tahoma" w:eastAsia="PMingLiU" w:hAnsi="Tahoma" w:cs="Tahoma"/>
          <w:color w:val="000000"/>
          <w:sz w:val="18"/>
          <w:szCs w:val="18"/>
        </w:rPr>
        <w:t>升級表中「新</w:t>
      </w:r>
      <w:r w:rsidRPr="003B101F">
        <w:rPr>
          <w:rFonts w:ascii="Tahoma" w:eastAsia="PMingLiU" w:hAnsi="Tahoma" w:cs="Tahoma"/>
          <w:color w:val="000000"/>
          <w:sz w:val="18"/>
          <w:szCs w:val="18"/>
        </w:rPr>
        <w:t xml:space="preserve"> EA/OV-CW</w:t>
      </w:r>
      <w:r w:rsidRPr="003B101F">
        <w:rPr>
          <w:rFonts w:ascii="Tahoma" w:eastAsia="PMingLiU" w:hAnsi="Tahoma" w:cs="Tahoma"/>
          <w:color w:val="000000"/>
          <w:sz w:val="18"/>
          <w:szCs w:val="18"/>
        </w:rPr>
        <w:t>」欄底下所列的其中一個合格作業系統。</w:t>
      </w:r>
    </w:p>
    <w:p w14:paraId="2A1D422B" w14:textId="77777777" w:rsidR="002F7FB8" w:rsidRPr="003B101F" w:rsidRDefault="002F7FB8" w:rsidP="00B04B81">
      <w:pPr>
        <w:pStyle w:val="FootnoteBulletLevel2"/>
        <w:numPr>
          <w:ilvl w:val="0"/>
          <w:numId w:val="28"/>
        </w:numPr>
        <w:adjustRightInd/>
        <w:spacing w:before="0" w:after="60"/>
        <w:ind w:left="1440"/>
        <w:textAlignment w:val="auto"/>
        <w:rPr>
          <w:rFonts w:ascii="Tahoma" w:eastAsia="PMingLiU" w:hAnsi="Tahoma" w:cs="Tahoma"/>
        </w:rPr>
      </w:pPr>
      <w:r w:rsidRPr="003B101F">
        <w:rPr>
          <w:rFonts w:ascii="Tahoma" w:eastAsia="PMingLiU" w:hAnsi="Tahoma" w:cs="Tahoma"/>
          <w:sz w:val="18"/>
          <w:szCs w:val="18"/>
        </w:rPr>
        <w:t xml:space="preserve">Campus </w:t>
      </w:r>
      <w:r w:rsidRPr="003B101F">
        <w:rPr>
          <w:rFonts w:ascii="Tahoma" w:eastAsia="PMingLiU" w:hAnsi="Tahoma" w:cs="Tahoma"/>
          <w:sz w:val="18"/>
          <w:szCs w:val="18"/>
        </w:rPr>
        <w:t>及</w:t>
      </w:r>
      <w:r w:rsidRPr="003B101F">
        <w:rPr>
          <w:rFonts w:ascii="Tahoma" w:eastAsia="PMingLiU" w:hAnsi="Tahoma" w:cs="Tahoma"/>
          <w:sz w:val="18"/>
          <w:szCs w:val="18"/>
        </w:rPr>
        <w:t xml:space="preserve"> School </w:t>
      </w:r>
      <w:r w:rsidRPr="003B101F">
        <w:rPr>
          <w:rFonts w:ascii="Tahoma" w:eastAsia="PMingLiU" w:hAnsi="Tahoma" w:cs="Tahoma"/>
          <w:sz w:val="18"/>
          <w:szCs w:val="18"/>
        </w:rPr>
        <w:t>合約和</w:t>
      </w:r>
      <w:r w:rsidRPr="003B101F">
        <w:rPr>
          <w:rFonts w:ascii="Tahoma" w:eastAsia="PMingLiU" w:hAnsi="Tahoma" w:cs="Tahoma"/>
          <w:sz w:val="18"/>
          <w:szCs w:val="18"/>
        </w:rPr>
        <w:t xml:space="preserve"> Open Value Subscription – </w:t>
      </w:r>
      <w:r w:rsidRPr="003B101F">
        <w:rPr>
          <w:rFonts w:ascii="Tahoma" w:eastAsia="PMingLiU" w:hAnsi="Tahoma" w:cs="Tahoma"/>
          <w:sz w:val="18"/>
          <w:szCs w:val="18"/>
        </w:rPr>
        <w:t>教育解決方案之客戶：</w:t>
      </w:r>
    </w:p>
    <w:p w14:paraId="2A1D422C" w14:textId="77777777" w:rsidR="002F7FB8" w:rsidRPr="003B101F" w:rsidRDefault="002F7FB8" w:rsidP="00B04B81">
      <w:pPr>
        <w:pStyle w:val="Footnotedash"/>
        <w:numPr>
          <w:ilvl w:val="1"/>
          <w:numId w:val="36"/>
        </w:numPr>
        <w:spacing w:before="0"/>
        <w:ind w:left="1800"/>
        <w:rPr>
          <w:rFonts w:ascii="Tahoma" w:eastAsia="PMingLiU" w:hAnsi="Tahoma" w:cs="Tahoma"/>
        </w:rPr>
      </w:pPr>
      <w:r w:rsidRPr="003B101F">
        <w:rPr>
          <w:rFonts w:ascii="Tahoma" w:eastAsia="PMingLiU" w:hAnsi="Tahoma" w:cs="Tahoma"/>
          <w:color w:val="000000"/>
          <w:sz w:val="18"/>
          <w:szCs w:val="18"/>
        </w:rPr>
        <w:t xml:space="preserve">Windows </w:t>
      </w:r>
      <w:r w:rsidRPr="003B101F">
        <w:rPr>
          <w:rFonts w:ascii="Tahoma" w:eastAsia="PMingLiU" w:hAnsi="Tahoma" w:cs="Tahoma"/>
          <w:color w:val="000000"/>
          <w:sz w:val="18"/>
          <w:szCs w:val="18"/>
        </w:rPr>
        <w:t>作業系統僅得視為升級取得授權。因此，想要執行</w:t>
      </w:r>
      <w:r w:rsidRPr="003B101F">
        <w:rPr>
          <w:rFonts w:ascii="Tahoma" w:eastAsia="PMingLiU" w:hAnsi="Tahoma" w:cs="Tahoma"/>
          <w:color w:val="000000"/>
          <w:sz w:val="18"/>
          <w:szCs w:val="18"/>
        </w:rPr>
        <w:t xml:space="preserve"> Windows </w:t>
      </w:r>
      <w:r w:rsidRPr="003B101F">
        <w:rPr>
          <w:rFonts w:ascii="Tahoma" w:eastAsia="PMingLiU" w:hAnsi="Tahoma" w:cs="Tahoma"/>
          <w:color w:val="000000"/>
          <w:sz w:val="18"/>
          <w:szCs w:val="18"/>
        </w:rPr>
        <w:t>作業系統之客戶必須先在其桌面裝置上取得授權及安裝合格作業系統。合格作業系統係指以上</w:t>
      </w:r>
      <w:r w:rsidRPr="003B101F">
        <w:rPr>
          <w:rFonts w:ascii="Tahoma" w:eastAsia="PMingLiU" w:hAnsi="Tahoma" w:cs="Tahoma"/>
          <w:color w:val="000000"/>
          <w:sz w:val="18"/>
          <w:szCs w:val="18"/>
        </w:rPr>
        <w:t xml:space="preserve"> Windows </w:t>
      </w:r>
      <w:r w:rsidRPr="003B101F">
        <w:rPr>
          <w:rFonts w:ascii="Tahoma" w:eastAsia="PMingLiU" w:hAnsi="Tahoma" w:cs="Tahoma"/>
          <w:color w:val="000000"/>
          <w:sz w:val="18"/>
          <w:szCs w:val="18"/>
        </w:rPr>
        <w:t>升級表中「</w:t>
      </w:r>
      <w:r w:rsidRPr="003B101F">
        <w:rPr>
          <w:rFonts w:ascii="Tahoma" w:eastAsia="PMingLiU" w:hAnsi="Tahoma" w:cs="Tahoma"/>
          <w:color w:val="000000"/>
          <w:sz w:val="18"/>
          <w:szCs w:val="18"/>
        </w:rPr>
        <w:t>academic</w:t>
      </w:r>
      <w:r w:rsidRPr="003B101F">
        <w:rPr>
          <w:rFonts w:ascii="Tahoma" w:eastAsia="PMingLiU" w:hAnsi="Tahoma" w:cs="Tahoma"/>
          <w:color w:val="000000"/>
          <w:sz w:val="18"/>
          <w:szCs w:val="18"/>
        </w:rPr>
        <w:t>」欄底下所列的其中一個合格作業系統。</w:t>
      </w:r>
    </w:p>
    <w:p w14:paraId="2A1D422D" w14:textId="77777777" w:rsidR="00B47893" w:rsidRPr="003B101F" w:rsidRDefault="002F7FB8" w:rsidP="00B04B81">
      <w:pPr>
        <w:pStyle w:val="Footnotedash"/>
        <w:numPr>
          <w:ilvl w:val="1"/>
          <w:numId w:val="36"/>
        </w:numPr>
        <w:spacing w:before="0"/>
        <w:ind w:left="1800"/>
        <w:rPr>
          <w:rFonts w:ascii="Tahoma" w:eastAsia="PMingLiU" w:hAnsi="Tahoma" w:cs="Tahoma"/>
        </w:rPr>
      </w:pPr>
      <w:r w:rsidRPr="003B101F">
        <w:rPr>
          <w:rFonts w:ascii="Tahoma" w:eastAsia="PMingLiU" w:hAnsi="Tahoma" w:cs="Tahoma"/>
          <w:color w:val="000000"/>
          <w:sz w:val="18"/>
          <w:szCs w:val="18"/>
        </w:rPr>
        <w:t>即使與產品使用權</w:t>
      </w:r>
      <w:r w:rsidRPr="003B101F">
        <w:rPr>
          <w:rFonts w:ascii="Tahoma" w:eastAsia="PMingLiU" w:hAnsi="Tahoma" w:cs="Tahoma"/>
          <w:color w:val="000000"/>
          <w:sz w:val="18"/>
          <w:szCs w:val="18"/>
        </w:rPr>
        <w:t xml:space="preserve"> (PUR) </w:t>
      </w:r>
      <w:r w:rsidRPr="003B101F">
        <w:rPr>
          <w:rFonts w:ascii="Tahoma" w:eastAsia="PMingLiU" w:hAnsi="Tahoma" w:cs="Tahoma"/>
          <w:color w:val="000000"/>
          <w:sz w:val="18"/>
          <w:szCs w:val="18"/>
        </w:rPr>
        <w:t>相牴觸，選擇學生選項的機構可允許每一授權的學生裝置最多一個</w:t>
      </w:r>
      <w:r w:rsidRPr="003B101F">
        <w:rPr>
          <w:rFonts w:ascii="Tahoma" w:eastAsia="PMingLiU" w:hAnsi="Tahoma" w:cs="Tahoma"/>
          <w:color w:val="000000"/>
          <w:sz w:val="18"/>
          <w:szCs w:val="18"/>
        </w:rPr>
        <w:t xml:space="preserve"> Windows </w:t>
      </w:r>
      <w:proofErr w:type="gramStart"/>
      <w:r w:rsidRPr="003B101F">
        <w:rPr>
          <w:rFonts w:ascii="Tahoma" w:eastAsia="PMingLiU" w:hAnsi="Tahoma" w:cs="Tahoma"/>
          <w:color w:val="000000"/>
          <w:sz w:val="18"/>
          <w:szCs w:val="18"/>
        </w:rPr>
        <w:t>To</w:t>
      </w:r>
      <w:proofErr w:type="gramEnd"/>
      <w:r w:rsidRPr="003B101F">
        <w:rPr>
          <w:rFonts w:ascii="Tahoma" w:eastAsia="PMingLiU" w:hAnsi="Tahoma" w:cs="Tahoma"/>
          <w:color w:val="000000"/>
          <w:sz w:val="18"/>
          <w:szCs w:val="18"/>
        </w:rPr>
        <w:t xml:space="preserve"> Go </w:t>
      </w:r>
      <w:r w:rsidRPr="003B101F">
        <w:rPr>
          <w:rFonts w:ascii="Tahoma" w:eastAsia="PMingLiU" w:hAnsi="Tahoma" w:cs="Tahoma"/>
          <w:color w:val="000000"/>
          <w:sz w:val="18"/>
          <w:szCs w:val="18"/>
        </w:rPr>
        <w:t>執行個體。機構必須確保在機構停止使用</w:t>
      </w:r>
      <w:r w:rsidRPr="003B101F">
        <w:rPr>
          <w:rFonts w:ascii="Tahoma" w:eastAsia="PMingLiU" w:hAnsi="Tahoma" w:cs="Tahoma"/>
          <w:color w:val="000000"/>
          <w:sz w:val="18"/>
          <w:szCs w:val="18"/>
        </w:rPr>
        <w:t xml:space="preserve"> Windows </w:t>
      </w:r>
      <w:proofErr w:type="gramStart"/>
      <w:r w:rsidRPr="003B101F">
        <w:rPr>
          <w:rFonts w:ascii="Tahoma" w:eastAsia="PMingLiU" w:hAnsi="Tahoma" w:cs="Tahoma"/>
          <w:color w:val="000000"/>
          <w:sz w:val="18"/>
          <w:szCs w:val="18"/>
        </w:rPr>
        <w:t>To</w:t>
      </w:r>
      <w:proofErr w:type="gramEnd"/>
      <w:r w:rsidRPr="003B101F">
        <w:rPr>
          <w:rFonts w:ascii="Tahoma" w:eastAsia="PMingLiU" w:hAnsi="Tahoma" w:cs="Tahoma"/>
          <w:color w:val="000000"/>
          <w:sz w:val="18"/>
          <w:szCs w:val="18"/>
        </w:rPr>
        <w:t xml:space="preserve"> Go </w:t>
      </w:r>
      <w:r w:rsidRPr="003B101F">
        <w:rPr>
          <w:rFonts w:ascii="Tahoma" w:eastAsia="PMingLiU" w:hAnsi="Tahoma" w:cs="Tahoma"/>
          <w:color w:val="000000"/>
          <w:sz w:val="18"/>
          <w:szCs w:val="18"/>
        </w:rPr>
        <w:t>時學生不會再參</w:t>
      </w:r>
      <w:r w:rsidR="001033FB">
        <w:rPr>
          <w:rFonts w:ascii="Tahoma" w:eastAsia="PMingLiU" w:hAnsi="Tahoma" w:cs="Tahoma"/>
          <w:color w:val="000000"/>
          <w:sz w:val="18"/>
          <w:szCs w:val="18"/>
        </w:rPr>
        <w:br/>
      </w:r>
      <w:r w:rsidRPr="003B101F">
        <w:rPr>
          <w:rFonts w:ascii="Tahoma" w:eastAsia="PMingLiU" w:hAnsi="Tahoma" w:cs="Tahoma"/>
          <w:color w:val="000000"/>
          <w:sz w:val="18"/>
          <w:szCs w:val="18"/>
        </w:rPr>
        <w:t>加授權，並將具有</w:t>
      </w:r>
      <w:r w:rsidRPr="003B101F">
        <w:rPr>
          <w:rFonts w:ascii="Tahoma" w:eastAsia="PMingLiU" w:hAnsi="Tahoma" w:cs="Tahoma"/>
          <w:color w:val="000000"/>
          <w:sz w:val="18"/>
          <w:szCs w:val="18"/>
        </w:rPr>
        <w:t xml:space="preserve"> Windows To Go </w:t>
      </w:r>
      <w:r w:rsidRPr="003B101F">
        <w:rPr>
          <w:rFonts w:ascii="Tahoma" w:eastAsia="PMingLiU" w:hAnsi="Tahoma" w:cs="Tahoma"/>
          <w:color w:val="000000"/>
          <w:sz w:val="18"/>
          <w:szCs w:val="18"/>
        </w:rPr>
        <w:t>執行個體的任何</w:t>
      </w:r>
      <w:r w:rsidRPr="003B101F">
        <w:rPr>
          <w:rFonts w:ascii="Tahoma" w:eastAsia="PMingLiU" w:hAnsi="Tahoma" w:cs="Tahoma"/>
          <w:color w:val="000000"/>
          <w:sz w:val="18"/>
          <w:szCs w:val="18"/>
        </w:rPr>
        <w:t xml:space="preserve"> USB </w:t>
      </w:r>
      <w:r w:rsidRPr="003B101F">
        <w:rPr>
          <w:rFonts w:ascii="Tahoma" w:eastAsia="PMingLiU" w:hAnsi="Tahoma" w:cs="Tahoma"/>
          <w:color w:val="000000"/>
          <w:sz w:val="18"/>
          <w:szCs w:val="18"/>
        </w:rPr>
        <w:t>裝置交還給機構。</w:t>
      </w:r>
      <w:r w:rsidRPr="003B101F">
        <w:rPr>
          <w:rFonts w:ascii="Tahoma" w:eastAsia="PMingLiU" w:hAnsi="Tahoma" w:cs="Tahoma"/>
          <w:sz w:val="18"/>
          <w:szCs w:val="18"/>
        </w:rPr>
        <w:t>選擇學生選項的</w:t>
      </w:r>
      <w:r w:rsidR="001033FB">
        <w:rPr>
          <w:rFonts w:ascii="Tahoma" w:eastAsia="PMingLiU" w:hAnsi="Tahoma" w:cs="Tahoma"/>
          <w:sz w:val="18"/>
          <w:szCs w:val="18"/>
        </w:rPr>
        <w:br/>
      </w:r>
      <w:r w:rsidRPr="003B101F">
        <w:rPr>
          <w:rFonts w:ascii="Tahoma" w:eastAsia="PMingLiU" w:hAnsi="Tahoma" w:cs="Tahoma"/>
          <w:sz w:val="18"/>
          <w:szCs w:val="18"/>
        </w:rPr>
        <w:t>機構不得在任何學生擁有的裝置上安裝</w:t>
      </w:r>
      <w:r w:rsidRPr="003B101F">
        <w:rPr>
          <w:rFonts w:ascii="Tahoma" w:eastAsia="PMingLiU" w:hAnsi="Tahoma" w:cs="Tahoma"/>
          <w:sz w:val="18"/>
          <w:szCs w:val="18"/>
        </w:rPr>
        <w:t xml:space="preserve"> Windows Enterprise</w:t>
      </w:r>
      <w:r w:rsidRPr="003B101F">
        <w:rPr>
          <w:rFonts w:ascii="Tahoma" w:eastAsia="PMingLiU" w:hAnsi="Tahoma" w:cs="Tahoma"/>
          <w:sz w:val="18"/>
          <w:szCs w:val="18"/>
        </w:rPr>
        <w:t>。</w:t>
      </w:r>
    </w:p>
    <w:p w14:paraId="2A1D422E" w14:textId="77777777" w:rsidR="00B04B81" w:rsidRPr="003B101F" w:rsidRDefault="00B04B81" w:rsidP="00B04B81">
      <w:pPr>
        <w:pStyle w:val="Footnotedash"/>
        <w:tabs>
          <w:tab w:val="clear" w:pos="1620"/>
        </w:tabs>
        <w:spacing w:before="0"/>
        <w:ind w:left="0" w:firstLine="0"/>
        <w:rPr>
          <w:rFonts w:ascii="Tahoma" w:eastAsia="PMingLiU" w:hAnsi="Tahoma" w:cs="Tahoma"/>
        </w:rPr>
      </w:pPr>
    </w:p>
    <w:p w14:paraId="2A1D422F" w14:textId="77777777" w:rsidR="00B73A46" w:rsidRPr="003B101F"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3B101F">
        <w:rPr>
          <w:rFonts w:ascii="Tahoma" w:eastAsia="PMingLiU" w:hAnsi="Tahoma" w:cs="Tahoma"/>
          <w:b/>
          <w:bCs/>
          <w:sz w:val="18"/>
          <w:szCs w:val="18"/>
        </w:rPr>
        <w:t>Microsoft Windows XP Professional N (</w:t>
      </w:r>
      <w:r w:rsidRPr="003B101F">
        <w:rPr>
          <w:rFonts w:ascii="Tahoma" w:eastAsia="PMingLiU" w:hAnsi="Tahoma" w:cs="Tahoma"/>
          <w:b/>
          <w:bCs/>
          <w:sz w:val="18"/>
          <w:szCs w:val="18"/>
        </w:rPr>
        <w:t>不含</w:t>
      </w:r>
      <w:r w:rsidRPr="003B101F">
        <w:rPr>
          <w:rFonts w:ascii="Tahoma" w:eastAsia="PMingLiU" w:hAnsi="Tahoma" w:cs="Tahoma"/>
          <w:b/>
          <w:bCs/>
          <w:sz w:val="18"/>
          <w:szCs w:val="18"/>
        </w:rPr>
        <w:t xml:space="preserve"> Windows Media Player)</w:t>
      </w:r>
    </w:p>
    <w:p w14:paraId="2A1D4230" w14:textId="77777777" w:rsidR="00B73A46" w:rsidRPr="003B101F" w:rsidRDefault="00B73A46" w:rsidP="00F64DEA">
      <w:pPr>
        <w:pStyle w:val="FootnoteBulletLevel2"/>
        <w:tabs>
          <w:tab w:val="clear" w:pos="1260"/>
          <w:tab w:val="num" w:pos="900"/>
        </w:tabs>
        <w:spacing w:before="0"/>
        <w:ind w:left="720" w:firstLine="0"/>
        <w:rPr>
          <w:rFonts w:ascii="Tahoma" w:eastAsia="PMingLiU" w:hAnsi="Tahoma" w:cs="Tahoma"/>
        </w:rPr>
      </w:pPr>
      <w:r w:rsidRPr="003B101F">
        <w:rPr>
          <w:rFonts w:ascii="Tahoma" w:eastAsia="PMingLiU" w:hAnsi="Tahoma" w:cs="Tahoma"/>
          <w:sz w:val="18"/>
          <w:szCs w:val="18"/>
          <w:u w:val="single"/>
        </w:rPr>
        <w:t>資格</w:t>
      </w:r>
      <w:r w:rsidRPr="003B101F">
        <w:rPr>
          <w:rFonts w:ascii="Tahoma" w:eastAsia="PMingLiU" w:hAnsi="Tahoma" w:cs="Tahoma"/>
          <w:sz w:val="18"/>
          <w:szCs w:val="18"/>
        </w:rPr>
        <w:br/>
      </w:r>
      <w:r w:rsidRPr="003B101F">
        <w:rPr>
          <w:rFonts w:ascii="Tahoma" w:eastAsia="PMingLiU" w:hAnsi="Tahoma" w:cs="Tahoma"/>
          <w:sz w:val="18"/>
          <w:szCs w:val="18"/>
        </w:rPr>
        <w:t>符合以下所有條件的大量授權客戶有資格取得</w:t>
      </w:r>
      <w:r w:rsidRPr="003B101F">
        <w:rPr>
          <w:rFonts w:ascii="Tahoma" w:eastAsia="PMingLiU" w:hAnsi="Tahoma" w:cs="Tahoma"/>
          <w:sz w:val="18"/>
          <w:szCs w:val="18"/>
        </w:rPr>
        <w:t xml:space="preserve"> Microsoft Windows XP Professional N </w:t>
      </w:r>
      <w:r w:rsidRPr="003B101F">
        <w:rPr>
          <w:rFonts w:ascii="Tahoma" w:eastAsia="PMingLiU" w:hAnsi="Tahoma" w:cs="Tahoma"/>
          <w:sz w:val="18"/>
          <w:szCs w:val="18"/>
        </w:rPr>
        <w:t>的媒體。</w:t>
      </w:r>
    </w:p>
    <w:p w14:paraId="2A1D4231" w14:textId="77777777" w:rsidR="00F64DEA" w:rsidRPr="003B101F" w:rsidRDefault="00F64DEA" w:rsidP="00F64DEA">
      <w:pPr>
        <w:pStyle w:val="FootnoteBulletLevel2"/>
        <w:tabs>
          <w:tab w:val="clear" w:pos="1260"/>
          <w:tab w:val="num" w:pos="900"/>
        </w:tabs>
        <w:spacing w:before="0"/>
        <w:ind w:left="720" w:firstLine="0"/>
        <w:rPr>
          <w:rFonts w:ascii="Tahoma" w:eastAsia="PMingLiU" w:hAnsi="Tahoma" w:cs="Tahoma"/>
        </w:rPr>
      </w:pPr>
    </w:p>
    <w:p w14:paraId="2A1D4232" w14:textId="77777777" w:rsidR="00B73A46" w:rsidRPr="003B101F" w:rsidRDefault="00B73A46" w:rsidP="00F64DEA">
      <w:pPr>
        <w:pStyle w:val="Footnotedash"/>
        <w:tabs>
          <w:tab w:val="clear" w:pos="1620"/>
          <w:tab w:val="num" w:pos="2160"/>
        </w:tabs>
        <w:spacing w:before="0" w:after="0"/>
        <w:ind w:left="720" w:firstLine="7"/>
        <w:rPr>
          <w:rFonts w:ascii="Tahoma" w:eastAsia="PMingLiU" w:hAnsi="Tahoma" w:cs="Tahoma"/>
        </w:rPr>
      </w:pPr>
      <w:r w:rsidRPr="003B101F">
        <w:rPr>
          <w:rFonts w:ascii="Tahoma" w:eastAsia="PMingLiU" w:hAnsi="Tahoma" w:cs="Tahoma"/>
          <w:sz w:val="18"/>
          <w:szCs w:val="18"/>
        </w:rPr>
        <w:t>該些客戶至少必須擁有下列與</w:t>
      </w:r>
      <w:r w:rsidRPr="003B101F">
        <w:rPr>
          <w:rFonts w:ascii="Tahoma" w:eastAsia="PMingLiU" w:hAnsi="Tahoma" w:cs="Tahoma"/>
          <w:sz w:val="18"/>
          <w:szCs w:val="18"/>
        </w:rPr>
        <w:t xml:space="preserve"> Microsoft Ireland Operations Ltd </w:t>
      </w:r>
      <w:r w:rsidRPr="003B101F">
        <w:rPr>
          <w:rFonts w:ascii="Tahoma" w:eastAsia="PMingLiU" w:hAnsi="Tahoma" w:cs="Tahoma"/>
          <w:sz w:val="18"/>
          <w:szCs w:val="18"/>
        </w:rPr>
        <w:t>訂定之有效的合約或註冊：</w:t>
      </w:r>
    </w:p>
    <w:p w14:paraId="2A1D4233" w14:textId="77777777" w:rsidR="00F64DEA" w:rsidRPr="003B101F" w:rsidRDefault="00F64DEA" w:rsidP="00F64DEA">
      <w:pPr>
        <w:pStyle w:val="Footnotedash"/>
        <w:tabs>
          <w:tab w:val="clear" w:pos="1620"/>
          <w:tab w:val="num" w:pos="2160"/>
        </w:tabs>
        <w:spacing w:before="0" w:after="0"/>
        <w:ind w:left="720" w:firstLine="7"/>
        <w:rPr>
          <w:rFonts w:ascii="Tahoma" w:eastAsia="PMingLiU" w:hAnsi="Tahoma" w:cs="Tahoma"/>
        </w:rPr>
      </w:pPr>
    </w:p>
    <w:p w14:paraId="2A1D4234" w14:textId="77777777" w:rsidR="00B73A46" w:rsidRPr="003B101F" w:rsidRDefault="00B73A46" w:rsidP="00F64DEA">
      <w:pPr>
        <w:pStyle w:val="Footnotedash"/>
        <w:numPr>
          <w:ilvl w:val="0"/>
          <w:numId w:val="38"/>
        </w:numPr>
        <w:adjustRightInd/>
        <w:spacing w:before="0"/>
        <w:ind w:left="1440"/>
        <w:textAlignment w:val="auto"/>
        <w:rPr>
          <w:rFonts w:ascii="Tahoma" w:eastAsia="PMingLiU" w:hAnsi="Tahoma" w:cs="Tahoma"/>
        </w:rPr>
      </w:pPr>
      <w:r w:rsidRPr="003B101F">
        <w:rPr>
          <w:rFonts w:ascii="Tahoma" w:eastAsia="PMingLiU" w:hAnsi="Tahoma" w:cs="Tahoma"/>
          <w:sz w:val="18"/>
          <w:szCs w:val="18"/>
        </w:rPr>
        <w:t>Select</w:t>
      </w:r>
      <w:r w:rsidRPr="003B101F">
        <w:rPr>
          <w:rFonts w:ascii="Tahoma" w:eastAsia="PMingLiU" w:hAnsi="Tahoma" w:cs="Tahoma"/>
          <w:sz w:val="18"/>
          <w:szCs w:val="18"/>
        </w:rPr>
        <w:t>、</w:t>
      </w:r>
      <w:r w:rsidRPr="003B101F">
        <w:rPr>
          <w:rFonts w:ascii="Tahoma" w:eastAsia="PMingLiU" w:hAnsi="Tahoma" w:cs="Tahoma"/>
          <w:sz w:val="18"/>
          <w:szCs w:val="18"/>
        </w:rPr>
        <w:t xml:space="preserve">Enterprise </w:t>
      </w:r>
      <w:r w:rsidRPr="003B101F">
        <w:rPr>
          <w:rFonts w:ascii="Tahoma" w:eastAsia="PMingLiU" w:hAnsi="Tahoma" w:cs="Tahoma"/>
          <w:sz w:val="18"/>
          <w:szCs w:val="18"/>
        </w:rPr>
        <w:t>或</w:t>
      </w:r>
      <w:r w:rsidRPr="003B101F">
        <w:rPr>
          <w:rFonts w:ascii="Tahoma" w:eastAsia="PMingLiU" w:hAnsi="Tahoma" w:cs="Tahoma"/>
          <w:sz w:val="18"/>
          <w:szCs w:val="18"/>
        </w:rPr>
        <w:t xml:space="preserve"> Enterprise Subscription </w:t>
      </w:r>
      <w:r w:rsidRPr="003B101F">
        <w:rPr>
          <w:rFonts w:ascii="Tahoma" w:eastAsia="PMingLiU" w:hAnsi="Tahoma" w:cs="Tahoma"/>
          <w:sz w:val="18"/>
          <w:szCs w:val="18"/>
        </w:rPr>
        <w:t>註冊</w:t>
      </w:r>
    </w:p>
    <w:p w14:paraId="2A1D4235" w14:textId="77777777" w:rsidR="00B73A46" w:rsidRPr="003B101F" w:rsidRDefault="00B73A46" w:rsidP="00F64DEA">
      <w:pPr>
        <w:pStyle w:val="Footnotedash"/>
        <w:numPr>
          <w:ilvl w:val="0"/>
          <w:numId w:val="38"/>
        </w:numPr>
        <w:adjustRightInd/>
        <w:spacing w:before="0"/>
        <w:ind w:left="1440"/>
        <w:textAlignment w:val="auto"/>
        <w:rPr>
          <w:rFonts w:ascii="Tahoma" w:eastAsia="PMingLiU" w:hAnsi="Tahoma" w:cs="Tahoma"/>
        </w:rPr>
      </w:pPr>
      <w:r w:rsidRPr="003B101F">
        <w:rPr>
          <w:rFonts w:ascii="Tahoma" w:eastAsia="PMingLiU" w:hAnsi="Tahoma" w:cs="Tahoma"/>
          <w:sz w:val="18"/>
          <w:szCs w:val="18"/>
        </w:rPr>
        <w:t>Open License*</w:t>
      </w:r>
      <w:r w:rsidRPr="003B101F">
        <w:rPr>
          <w:rFonts w:ascii="Tahoma" w:eastAsia="PMingLiU" w:hAnsi="Tahoma" w:cs="Tahoma"/>
          <w:sz w:val="18"/>
          <w:szCs w:val="18"/>
        </w:rPr>
        <w:t>、</w:t>
      </w:r>
      <w:r w:rsidRPr="003B101F">
        <w:rPr>
          <w:rFonts w:ascii="Tahoma" w:eastAsia="PMingLiU" w:hAnsi="Tahoma" w:cs="Tahoma"/>
          <w:sz w:val="18"/>
          <w:szCs w:val="18"/>
        </w:rPr>
        <w:t>Open Value</w:t>
      </w:r>
      <w:r w:rsidRPr="003B101F">
        <w:rPr>
          <w:rFonts w:ascii="Tahoma" w:eastAsia="PMingLiU" w:hAnsi="Tahoma" w:cs="Tahoma"/>
          <w:sz w:val="18"/>
          <w:szCs w:val="18"/>
        </w:rPr>
        <w:t>、</w:t>
      </w:r>
      <w:r w:rsidRPr="003B101F">
        <w:rPr>
          <w:rFonts w:ascii="Tahoma" w:eastAsia="PMingLiU" w:hAnsi="Tahoma" w:cs="Tahoma"/>
          <w:sz w:val="18"/>
          <w:szCs w:val="18"/>
        </w:rPr>
        <w:t xml:space="preserve">Campus </w:t>
      </w:r>
      <w:r w:rsidRPr="003B101F">
        <w:rPr>
          <w:rFonts w:ascii="Tahoma" w:eastAsia="PMingLiU" w:hAnsi="Tahoma" w:cs="Tahoma"/>
          <w:sz w:val="18"/>
          <w:szCs w:val="18"/>
        </w:rPr>
        <w:t>和</w:t>
      </w:r>
      <w:r w:rsidRPr="003B101F">
        <w:rPr>
          <w:rFonts w:ascii="Tahoma" w:eastAsia="PMingLiU" w:hAnsi="Tahoma" w:cs="Tahoma"/>
          <w:sz w:val="18"/>
          <w:szCs w:val="18"/>
        </w:rPr>
        <w:t xml:space="preserve"> School </w:t>
      </w:r>
      <w:r w:rsidRPr="003B101F">
        <w:rPr>
          <w:rFonts w:ascii="Tahoma" w:eastAsia="PMingLiU" w:hAnsi="Tahoma" w:cs="Tahoma"/>
          <w:sz w:val="18"/>
          <w:szCs w:val="18"/>
        </w:rPr>
        <w:t>合約、</w:t>
      </w:r>
      <w:r w:rsidRPr="003B101F">
        <w:rPr>
          <w:rFonts w:ascii="Tahoma" w:eastAsia="PMingLiU" w:hAnsi="Tahoma" w:cs="Tahoma"/>
          <w:sz w:val="18"/>
          <w:szCs w:val="18"/>
        </w:rPr>
        <w:t xml:space="preserve">Open Value Subscription – </w:t>
      </w:r>
      <w:r w:rsidRPr="003B101F">
        <w:rPr>
          <w:rFonts w:ascii="Tahoma" w:eastAsia="PMingLiU" w:hAnsi="Tahoma" w:cs="Tahoma"/>
          <w:sz w:val="18"/>
          <w:szCs w:val="18"/>
        </w:rPr>
        <w:t>教育解決方案</w:t>
      </w:r>
    </w:p>
    <w:p w14:paraId="2A1D4236" w14:textId="77777777" w:rsidR="00B73A46" w:rsidRPr="001033FB" w:rsidRDefault="00B73A46" w:rsidP="00F64DEA">
      <w:pPr>
        <w:pStyle w:val="Footnotedash"/>
        <w:spacing w:before="0"/>
        <w:ind w:left="1440" w:firstLine="0"/>
        <w:rPr>
          <w:rFonts w:ascii="Tahoma" w:eastAsia="PMingLiU" w:hAnsi="Tahoma" w:cs="Tahoma"/>
          <w:spacing w:val="-4"/>
        </w:rPr>
      </w:pPr>
      <w:r w:rsidRPr="001033FB">
        <w:rPr>
          <w:rFonts w:ascii="Tahoma" w:eastAsia="PMingLiU" w:hAnsi="Tahoma" w:cs="Tahoma"/>
          <w:spacing w:val="-4"/>
          <w:sz w:val="18"/>
          <w:szCs w:val="18"/>
        </w:rPr>
        <w:t>(*</w:t>
      </w:r>
      <w:r w:rsidRPr="001033FB">
        <w:rPr>
          <w:rFonts w:ascii="Tahoma" w:eastAsia="PMingLiU" w:hAnsi="Tahoma" w:cs="Tahoma"/>
          <w:spacing w:val="-4"/>
          <w:sz w:val="18"/>
          <w:szCs w:val="18"/>
        </w:rPr>
        <w:t>就</w:t>
      </w:r>
      <w:r w:rsidRPr="001033FB">
        <w:rPr>
          <w:rFonts w:ascii="Tahoma" w:eastAsia="PMingLiU" w:hAnsi="Tahoma" w:cs="Tahoma"/>
          <w:spacing w:val="-4"/>
          <w:sz w:val="18"/>
          <w:szCs w:val="18"/>
        </w:rPr>
        <w:t xml:space="preserve"> Open License </w:t>
      </w:r>
      <w:r w:rsidRPr="001033FB">
        <w:rPr>
          <w:rFonts w:ascii="Tahoma" w:eastAsia="PMingLiU" w:hAnsi="Tahoma" w:cs="Tahoma"/>
          <w:spacing w:val="-4"/>
          <w:sz w:val="18"/>
          <w:szCs w:val="18"/>
        </w:rPr>
        <w:t>的用途而言，「有效的合約」係指與有效之</w:t>
      </w:r>
      <w:r w:rsidRPr="001033FB">
        <w:rPr>
          <w:rFonts w:ascii="Tahoma" w:eastAsia="PMingLiU" w:hAnsi="Tahoma" w:cs="Tahoma"/>
          <w:spacing w:val="-4"/>
          <w:sz w:val="18"/>
          <w:szCs w:val="18"/>
        </w:rPr>
        <w:t xml:space="preserve"> Open License </w:t>
      </w:r>
      <w:r w:rsidRPr="001033FB">
        <w:rPr>
          <w:rFonts w:ascii="Tahoma" w:eastAsia="PMingLiU" w:hAnsi="Tahoma" w:cs="Tahoma"/>
          <w:spacing w:val="-4"/>
          <w:sz w:val="18"/>
          <w:szCs w:val="18"/>
        </w:rPr>
        <w:t>授權號碼相關聯之合約</w:t>
      </w:r>
      <w:proofErr w:type="gramStart"/>
      <w:r w:rsidRPr="001033FB">
        <w:rPr>
          <w:rFonts w:ascii="Tahoma" w:eastAsia="PMingLiU" w:hAnsi="Tahoma" w:cs="Tahoma"/>
          <w:spacing w:val="-4"/>
          <w:sz w:val="18"/>
          <w:szCs w:val="18"/>
        </w:rPr>
        <w:t>)</w:t>
      </w:r>
      <w:r w:rsidRPr="001033FB">
        <w:rPr>
          <w:rFonts w:ascii="Tahoma" w:eastAsia="PMingLiU" w:hAnsi="Tahoma" w:cs="Tahoma"/>
          <w:spacing w:val="-4"/>
          <w:sz w:val="18"/>
          <w:szCs w:val="18"/>
        </w:rPr>
        <w:t>。</w:t>
      </w:r>
      <w:proofErr w:type="gramEnd"/>
    </w:p>
    <w:p w14:paraId="2A1D4237" w14:textId="77777777" w:rsidR="00F64DEA" w:rsidRDefault="00F64DEA" w:rsidP="00F64DEA">
      <w:pPr>
        <w:pStyle w:val="Footnotedash"/>
        <w:spacing w:before="0" w:after="0"/>
        <w:ind w:left="1440" w:firstLine="0"/>
        <w:rPr>
          <w:rFonts w:ascii="Tahoma" w:eastAsia="PMingLiU" w:hAnsi="Tahoma" w:cs="Tahoma"/>
        </w:rPr>
      </w:pPr>
    </w:p>
    <w:p w14:paraId="2A1D4238" w14:textId="77777777" w:rsidR="001033FB" w:rsidRDefault="001033FB" w:rsidP="00F64DEA">
      <w:pPr>
        <w:pStyle w:val="Footnotedash"/>
        <w:spacing w:before="0" w:after="0"/>
        <w:ind w:left="1440" w:firstLine="0"/>
        <w:rPr>
          <w:rFonts w:ascii="Tahoma" w:eastAsia="PMingLiU" w:hAnsi="Tahoma" w:cs="Tahoma"/>
        </w:rPr>
      </w:pPr>
    </w:p>
    <w:p w14:paraId="2A1D4239" w14:textId="77777777" w:rsidR="001033FB" w:rsidRPr="003B101F" w:rsidRDefault="001033FB" w:rsidP="00F64DEA">
      <w:pPr>
        <w:pStyle w:val="Footnotedash"/>
        <w:spacing w:before="0" w:after="0"/>
        <w:ind w:left="1440" w:firstLine="0"/>
        <w:rPr>
          <w:rFonts w:ascii="Tahoma" w:eastAsia="PMingLiU" w:hAnsi="Tahoma" w:cs="Tahoma"/>
        </w:rPr>
      </w:pPr>
    </w:p>
    <w:p w14:paraId="2A1D423A" w14:textId="77777777" w:rsidR="00B73A46" w:rsidRPr="003B101F" w:rsidRDefault="00B73A46" w:rsidP="00F64DEA">
      <w:pPr>
        <w:pStyle w:val="Footnotedash"/>
        <w:tabs>
          <w:tab w:val="left" w:pos="1620"/>
        </w:tabs>
        <w:spacing w:before="0" w:after="0"/>
        <w:ind w:left="720" w:firstLine="7"/>
        <w:rPr>
          <w:rFonts w:ascii="Tahoma" w:eastAsia="PMingLiU" w:hAnsi="Tahoma" w:cs="Tahoma"/>
        </w:rPr>
      </w:pPr>
      <w:r w:rsidRPr="003B101F">
        <w:rPr>
          <w:rFonts w:ascii="Tahoma" w:eastAsia="PMingLiU" w:hAnsi="Tahoma" w:cs="Tahoma"/>
          <w:sz w:val="18"/>
          <w:szCs w:val="18"/>
        </w:rPr>
        <w:lastRenderedPageBreak/>
        <w:t>針對</w:t>
      </w:r>
      <w:r w:rsidRPr="003B101F">
        <w:rPr>
          <w:rFonts w:ascii="Tahoma" w:eastAsia="PMingLiU" w:hAnsi="Tahoma" w:cs="Tahoma"/>
          <w:sz w:val="18"/>
          <w:szCs w:val="18"/>
        </w:rPr>
        <w:t xml:space="preserve"> 2005 </w:t>
      </w:r>
      <w:r w:rsidRPr="003B101F">
        <w:rPr>
          <w:rFonts w:ascii="Tahoma" w:eastAsia="PMingLiU" w:hAnsi="Tahoma" w:cs="Tahoma"/>
          <w:sz w:val="18"/>
          <w:szCs w:val="18"/>
        </w:rPr>
        <w:t>年</w:t>
      </w:r>
      <w:r w:rsidRPr="003B101F">
        <w:rPr>
          <w:rFonts w:ascii="Tahoma" w:eastAsia="PMingLiU" w:hAnsi="Tahoma" w:cs="Tahoma"/>
          <w:sz w:val="18"/>
          <w:szCs w:val="18"/>
        </w:rPr>
        <w:t xml:space="preserve"> 2 </w:t>
      </w:r>
      <w:r w:rsidRPr="003B101F">
        <w:rPr>
          <w:rFonts w:ascii="Tahoma" w:eastAsia="PMingLiU" w:hAnsi="Tahoma" w:cs="Tahoma"/>
          <w:sz w:val="18"/>
          <w:szCs w:val="18"/>
        </w:rPr>
        <w:t>月</w:t>
      </w:r>
      <w:r w:rsidRPr="003B101F">
        <w:rPr>
          <w:rFonts w:ascii="Tahoma" w:eastAsia="PMingLiU" w:hAnsi="Tahoma" w:cs="Tahoma"/>
          <w:sz w:val="18"/>
          <w:szCs w:val="18"/>
        </w:rPr>
        <w:t xml:space="preserve"> 2 </w:t>
      </w:r>
      <w:r w:rsidRPr="003B101F">
        <w:rPr>
          <w:rFonts w:ascii="Tahoma" w:eastAsia="PMingLiU" w:hAnsi="Tahoma" w:cs="Tahoma"/>
          <w:sz w:val="18"/>
          <w:szCs w:val="18"/>
        </w:rPr>
        <w:t>日當日或之後取得之產品，客戶必須具備有效的</w:t>
      </w:r>
      <w:r w:rsidRPr="003B101F">
        <w:rPr>
          <w:rFonts w:ascii="Tahoma" w:eastAsia="PMingLiU" w:hAnsi="Tahoma" w:cs="Tahoma"/>
          <w:sz w:val="18"/>
          <w:szCs w:val="18"/>
        </w:rPr>
        <w:t xml:space="preserve"> Windows </w:t>
      </w:r>
      <w:r w:rsidRPr="003B101F">
        <w:rPr>
          <w:rFonts w:ascii="Tahoma" w:eastAsia="PMingLiU" w:hAnsi="Tahoma" w:cs="Tahoma"/>
          <w:sz w:val="18"/>
          <w:szCs w:val="18"/>
        </w:rPr>
        <w:t>桌面作業系統或</w:t>
      </w:r>
      <w:r w:rsidRPr="003B101F">
        <w:rPr>
          <w:rFonts w:ascii="Tahoma" w:eastAsia="PMingLiU" w:hAnsi="Tahoma" w:cs="Tahoma"/>
          <w:sz w:val="18"/>
          <w:szCs w:val="18"/>
        </w:rPr>
        <w:t xml:space="preserve"> Windows XP Professional </w:t>
      </w:r>
      <w:r w:rsidRPr="003B101F">
        <w:rPr>
          <w:rFonts w:ascii="Tahoma" w:eastAsia="PMingLiU" w:hAnsi="Tahoma" w:cs="Tahoma"/>
          <w:sz w:val="18"/>
          <w:szCs w:val="18"/>
        </w:rPr>
        <w:t>升級使用權之軟體保證。</w:t>
      </w:r>
    </w:p>
    <w:p w14:paraId="2A1D423B" w14:textId="77777777" w:rsidR="00F64DEA" w:rsidRPr="003B101F" w:rsidRDefault="00F64DEA" w:rsidP="00F64DEA">
      <w:pPr>
        <w:pStyle w:val="Footnotedash"/>
        <w:tabs>
          <w:tab w:val="left" w:pos="1620"/>
        </w:tabs>
        <w:spacing w:before="0" w:after="0"/>
        <w:ind w:left="720" w:firstLine="7"/>
        <w:rPr>
          <w:rFonts w:ascii="Tahoma" w:eastAsia="PMingLiU" w:hAnsi="Tahoma" w:cs="Tahoma"/>
        </w:rPr>
      </w:pPr>
    </w:p>
    <w:p w14:paraId="2A1D423C" w14:textId="77777777" w:rsidR="00766C40" w:rsidRPr="003B101F" w:rsidRDefault="00B73A46" w:rsidP="00F64DEA">
      <w:pPr>
        <w:pStyle w:val="Footnotedash"/>
        <w:tabs>
          <w:tab w:val="left" w:pos="1620"/>
        </w:tabs>
        <w:spacing w:before="0" w:after="0"/>
        <w:ind w:left="720" w:firstLine="7"/>
        <w:rPr>
          <w:rFonts w:ascii="Tahoma" w:eastAsia="PMingLiU" w:hAnsi="Tahoma" w:cs="Tahoma"/>
        </w:rPr>
      </w:pPr>
      <w:r w:rsidRPr="003B101F">
        <w:rPr>
          <w:rFonts w:ascii="Tahoma" w:eastAsia="PMingLiU" w:hAnsi="Tahoma" w:cs="Tahoma"/>
          <w:sz w:val="18"/>
          <w:szCs w:val="18"/>
        </w:rPr>
        <w:t>且其所在地必須為</w:t>
      </w:r>
      <w:r w:rsidRPr="003B101F">
        <w:rPr>
          <w:rFonts w:ascii="Tahoma" w:eastAsia="PMingLiU" w:hAnsi="Tahoma" w:cs="Tahoma"/>
          <w:sz w:val="18"/>
          <w:szCs w:val="18"/>
        </w:rPr>
        <w:t xml:space="preserve"> a) </w:t>
      </w:r>
      <w:r w:rsidRPr="003B101F">
        <w:rPr>
          <w:rFonts w:ascii="Tahoma" w:eastAsia="PMingLiU" w:hAnsi="Tahoma" w:cs="Tahoma"/>
          <w:sz w:val="18"/>
          <w:szCs w:val="18"/>
        </w:rPr>
        <w:t>參加歐洲聯盟</w:t>
      </w:r>
      <w:r w:rsidRPr="003B101F">
        <w:rPr>
          <w:rFonts w:ascii="Tahoma" w:eastAsia="PMingLiU" w:hAnsi="Tahoma" w:cs="Tahoma"/>
          <w:sz w:val="18"/>
          <w:szCs w:val="18"/>
        </w:rPr>
        <w:t xml:space="preserve"> (EU</w:t>
      </w:r>
      <w:proofErr w:type="gramStart"/>
      <w:r w:rsidRPr="003B101F">
        <w:rPr>
          <w:rFonts w:ascii="Tahoma" w:eastAsia="PMingLiU" w:hAnsi="Tahoma" w:cs="Tahoma"/>
          <w:sz w:val="18"/>
          <w:szCs w:val="18"/>
        </w:rPr>
        <w:t>)</w:t>
      </w:r>
      <w:r w:rsidRPr="003B101F">
        <w:rPr>
          <w:rFonts w:ascii="Tahoma" w:eastAsia="PMingLiU" w:hAnsi="Tahoma" w:cs="Tahoma"/>
          <w:sz w:val="18"/>
          <w:szCs w:val="18"/>
        </w:rPr>
        <w:t>，</w:t>
      </w:r>
      <w:proofErr w:type="gramEnd"/>
      <w:r w:rsidRPr="003B101F">
        <w:rPr>
          <w:rFonts w:ascii="Tahoma" w:eastAsia="PMingLiU" w:hAnsi="Tahoma" w:cs="Tahoma"/>
          <w:sz w:val="18"/>
          <w:szCs w:val="18"/>
        </w:rPr>
        <w:t xml:space="preserve">b) </w:t>
      </w:r>
      <w:r w:rsidRPr="003B101F">
        <w:rPr>
          <w:rFonts w:ascii="Tahoma" w:eastAsia="PMingLiU" w:hAnsi="Tahoma" w:cs="Tahoma"/>
          <w:sz w:val="18"/>
          <w:szCs w:val="18"/>
        </w:rPr>
        <w:t>歐洲自由貿易聯盟</w:t>
      </w:r>
      <w:r w:rsidRPr="003B101F">
        <w:rPr>
          <w:rFonts w:ascii="Tahoma" w:eastAsia="PMingLiU" w:hAnsi="Tahoma" w:cs="Tahoma"/>
          <w:sz w:val="18"/>
          <w:szCs w:val="18"/>
        </w:rPr>
        <w:t xml:space="preserve"> (EFTA) </w:t>
      </w:r>
      <w:r w:rsidRPr="003B101F">
        <w:rPr>
          <w:rFonts w:ascii="Tahoma" w:eastAsia="PMingLiU" w:hAnsi="Tahoma" w:cs="Tahoma"/>
          <w:sz w:val="18"/>
          <w:szCs w:val="18"/>
        </w:rPr>
        <w:t>之任一國家，</w:t>
      </w:r>
      <w:r w:rsidRPr="003B101F">
        <w:rPr>
          <w:rFonts w:ascii="Tahoma" w:eastAsia="PMingLiU" w:hAnsi="Tahoma" w:cs="Tahoma"/>
          <w:sz w:val="18"/>
          <w:szCs w:val="18"/>
        </w:rPr>
        <w:t xml:space="preserve">c) </w:t>
      </w:r>
      <w:r w:rsidRPr="003B101F">
        <w:rPr>
          <w:rFonts w:ascii="Tahoma" w:eastAsia="PMingLiU" w:hAnsi="Tahoma" w:cs="Tahoma"/>
          <w:sz w:val="18"/>
          <w:szCs w:val="18"/>
        </w:rPr>
        <w:t>保加利亞、</w:t>
      </w:r>
      <w:r w:rsidR="001033FB">
        <w:rPr>
          <w:rFonts w:ascii="Tahoma" w:eastAsia="PMingLiU" w:hAnsi="Tahoma" w:cs="Tahoma"/>
          <w:sz w:val="18"/>
          <w:szCs w:val="18"/>
        </w:rPr>
        <w:br/>
      </w:r>
      <w:r w:rsidRPr="003B101F">
        <w:rPr>
          <w:rFonts w:ascii="Tahoma" w:eastAsia="PMingLiU" w:hAnsi="Tahoma" w:cs="Tahoma"/>
          <w:sz w:val="18"/>
          <w:szCs w:val="18"/>
        </w:rPr>
        <w:t>克羅埃西亞、羅馬尼亞或瑞士。</w:t>
      </w:r>
    </w:p>
    <w:p w14:paraId="2A1D423D" w14:textId="77777777" w:rsidR="00F64DEA" w:rsidRPr="003B101F" w:rsidRDefault="00F64DEA" w:rsidP="00F64DEA">
      <w:pPr>
        <w:pStyle w:val="FootnoteBulletLevel1"/>
        <w:tabs>
          <w:tab w:val="clear" w:pos="900"/>
        </w:tabs>
        <w:adjustRightInd/>
        <w:spacing w:before="0" w:after="0"/>
        <w:ind w:left="720" w:firstLine="0"/>
        <w:textAlignment w:val="auto"/>
        <w:rPr>
          <w:rFonts w:ascii="Tahoma" w:eastAsia="PMingLiU" w:hAnsi="Tahoma" w:cs="Tahoma"/>
        </w:rPr>
      </w:pPr>
    </w:p>
    <w:p w14:paraId="2A1D423E" w14:textId="77777777" w:rsidR="00B73A46" w:rsidRPr="003B101F"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3B101F">
        <w:rPr>
          <w:rFonts w:ascii="Tahoma" w:eastAsia="PMingLiU" w:hAnsi="Tahoma" w:cs="Tahoma"/>
          <w:b/>
          <w:bCs/>
          <w:sz w:val="18"/>
          <w:szCs w:val="18"/>
        </w:rPr>
        <w:t>Windows XP Professional</w:t>
      </w:r>
    </w:p>
    <w:p w14:paraId="2A1D423F" w14:textId="77777777" w:rsidR="00B73A46" w:rsidRPr="003B101F" w:rsidRDefault="00B73A46" w:rsidP="00F64DEA">
      <w:pPr>
        <w:pStyle w:val="FootnoteBulletLevel2"/>
        <w:spacing w:before="0"/>
        <w:ind w:left="720" w:firstLine="0"/>
        <w:rPr>
          <w:rFonts w:ascii="Tahoma" w:eastAsia="PMingLiU" w:hAnsi="Tahoma" w:cs="Tahoma"/>
        </w:rPr>
      </w:pPr>
      <w:r w:rsidRPr="003B101F">
        <w:rPr>
          <w:rFonts w:ascii="Tahoma" w:eastAsia="PMingLiU" w:hAnsi="Tahoma" w:cs="Tahoma"/>
          <w:sz w:val="18"/>
          <w:szCs w:val="18"/>
        </w:rPr>
        <w:t xml:space="preserve">Windows XP Professional </w:t>
      </w:r>
      <w:r w:rsidRPr="003B101F">
        <w:rPr>
          <w:rFonts w:ascii="Tahoma" w:eastAsia="PMingLiU" w:hAnsi="Tahoma" w:cs="Tahoma"/>
          <w:sz w:val="18"/>
          <w:szCs w:val="18"/>
        </w:rPr>
        <w:t>在韓國之使用限制：</w:t>
      </w:r>
    </w:p>
    <w:p w14:paraId="2A1D4240" w14:textId="77777777" w:rsidR="00B73A46" w:rsidRPr="003B101F" w:rsidRDefault="00B73A46" w:rsidP="00F64DEA">
      <w:pPr>
        <w:pStyle w:val="FootnoteBulletLevel2"/>
        <w:spacing w:before="0"/>
        <w:ind w:left="720" w:firstLine="0"/>
        <w:rPr>
          <w:rFonts w:ascii="Tahoma" w:eastAsia="PMingLiU" w:hAnsi="Tahoma" w:cs="Tahoma"/>
        </w:rPr>
      </w:pPr>
      <w:r w:rsidRPr="003B101F">
        <w:rPr>
          <w:rFonts w:ascii="Tahoma" w:eastAsia="PMingLiU" w:hAnsi="Tahoma" w:cs="Tahoma"/>
          <w:sz w:val="18"/>
          <w:szCs w:val="18"/>
        </w:rPr>
        <w:t>這些也適用於依據降級權利而使用</w:t>
      </w:r>
      <w:r w:rsidRPr="003B101F">
        <w:rPr>
          <w:rFonts w:ascii="Tahoma" w:eastAsia="PMingLiU" w:hAnsi="Tahoma" w:cs="Tahoma"/>
          <w:sz w:val="18"/>
          <w:szCs w:val="18"/>
        </w:rPr>
        <w:t xml:space="preserve"> Windows XP Professional </w:t>
      </w:r>
      <w:r w:rsidRPr="003B101F">
        <w:rPr>
          <w:rFonts w:ascii="Tahoma" w:eastAsia="PMingLiU" w:hAnsi="Tahoma" w:cs="Tahoma"/>
          <w:sz w:val="18"/>
          <w:szCs w:val="18"/>
        </w:rPr>
        <w:t>的情況。</w:t>
      </w:r>
    </w:p>
    <w:p w14:paraId="2A1D4241" w14:textId="77777777" w:rsidR="00F64DEA" w:rsidRPr="003B101F" w:rsidRDefault="00F64DEA" w:rsidP="00F64DEA">
      <w:pPr>
        <w:pStyle w:val="FootnoteBulletLevel2"/>
        <w:spacing w:before="0"/>
        <w:ind w:left="720" w:firstLine="0"/>
        <w:rPr>
          <w:rFonts w:ascii="Tahoma" w:eastAsia="PMingLiU" w:hAnsi="Tahoma" w:cs="Tahoma"/>
        </w:rPr>
      </w:pPr>
    </w:p>
    <w:p w14:paraId="2A1D4242" w14:textId="77777777" w:rsidR="00B73A46" w:rsidRPr="003B101F" w:rsidRDefault="00B73A46" w:rsidP="00F64DEA">
      <w:pPr>
        <w:pStyle w:val="Footnotedash"/>
        <w:numPr>
          <w:ilvl w:val="0"/>
          <w:numId w:val="38"/>
        </w:numPr>
        <w:adjustRightInd/>
        <w:spacing w:before="0"/>
        <w:ind w:left="1440"/>
        <w:textAlignment w:val="auto"/>
        <w:rPr>
          <w:rFonts w:ascii="Tahoma" w:eastAsia="PMingLiU" w:hAnsi="Tahoma" w:cs="Tahoma"/>
        </w:rPr>
      </w:pPr>
      <w:r w:rsidRPr="003B101F">
        <w:rPr>
          <w:rFonts w:ascii="Tahoma" w:eastAsia="PMingLiU" w:hAnsi="Tahoma" w:cs="Tahoma"/>
          <w:sz w:val="18"/>
          <w:szCs w:val="18"/>
        </w:rPr>
        <w:t>韓國公平交易委員會</w:t>
      </w:r>
      <w:r w:rsidRPr="003B101F">
        <w:rPr>
          <w:rFonts w:ascii="Tahoma" w:eastAsia="PMingLiU" w:hAnsi="Tahoma" w:cs="Tahoma"/>
          <w:sz w:val="18"/>
          <w:szCs w:val="18"/>
        </w:rPr>
        <w:t xml:space="preserve"> (KFTC) </w:t>
      </w:r>
      <w:r w:rsidRPr="003B101F">
        <w:rPr>
          <w:rFonts w:ascii="Tahoma" w:eastAsia="PMingLiU" w:hAnsi="Tahoma" w:cs="Tahoma"/>
          <w:sz w:val="18"/>
          <w:szCs w:val="18"/>
        </w:rPr>
        <w:t>針對大量授權客戶及其關係企業得建置韓文版</w:t>
      </w:r>
      <w:r w:rsidRPr="003B101F">
        <w:rPr>
          <w:rFonts w:ascii="Tahoma" w:eastAsia="PMingLiU" w:hAnsi="Tahoma" w:cs="Tahoma"/>
          <w:sz w:val="18"/>
          <w:szCs w:val="18"/>
        </w:rPr>
        <w:t xml:space="preserve"> Windows XP Professional </w:t>
      </w:r>
      <w:r w:rsidRPr="003B101F">
        <w:rPr>
          <w:rFonts w:ascii="Tahoma" w:eastAsia="PMingLiU" w:hAnsi="Tahoma" w:cs="Tahoma"/>
          <w:sz w:val="18"/>
          <w:szCs w:val="18"/>
        </w:rPr>
        <w:t>於韓國地區中使用時，要求有部分限制。</w:t>
      </w:r>
    </w:p>
    <w:p w14:paraId="2A1D4243" w14:textId="77777777" w:rsidR="00B73A46" w:rsidRPr="003B101F" w:rsidRDefault="00B73A46" w:rsidP="00F64DEA">
      <w:pPr>
        <w:pStyle w:val="Footnotedash"/>
        <w:numPr>
          <w:ilvl w:val="0"/>
          <w:numId w:val="38"/>
        </w:numPr>
        <w:adjustRightInd/>
        <w:spacing w:before="0"/>
        <w:ind w:left="1440"/>
        <w:textAlignment w:val="auto"/>
        <w:rPr>
          <w:rFonts w:ascii="Tahoma" w:eastAsia="PMingLiU" w:hAnsi="Tahoma" w:cs="Tahoma"/>
        </w:rPr>
      </w:pPr>
      <w:r w:rsidRPr="003B101F">
        <w:rPr>
          <w:rFonts w:ascii="Tahoma" w:eastAsia="PMingLiU" w:hAnsi="Tahoma" w:cs="Tahoma"/>
          <w:sz w:val="18"/>
          <w:szCs w:val="18"/>
        </w:rPr>
        <w:t>這些限制不適用於</w:t>
      </w:r>
      <w:r w:rsidRPr="003B101F">
        <w:rPr>
          <w:rFonts w:ascii="Tahoma" w:eastAsia="PMingLiU" w:hAnsi="Tahoma" w:cs="Tahoma"/>
          <w:sz w:val="18"/>
          <w:szCs w:val="18"/>
        </w:rPr>
        <w:t xml:space="preserve"> 2006 </w:t>
      </w:r>
      <w:r w:rsidRPr="003B101F">
        <w:rPr>
          <w:rFonts w:ascii="Tahoma" w:eastAsia="PMingLiU" w:hAnsi="Tahoma" w:cs="Tahoma"/>
          <w:sz w:val="18"/>
          <w:szCs w:val="18"/>
        </w:rPr>
        <w:t>年</w:t>
      </w:r>
      <w:r w:rsidRPr="003B101F">
        <w:rPr>
          <w:rFonts w:ascii="Tahoma" w:eastAsia="PMingLiU" w:hAnsi="Tahoma" w:cs="Tahoma"/>
          <w:sz w:val="18"/>
          <w:szCs w:val="18"/>
        </w:rPr>
        <w:t xml:space="preserve"> 8 </w:t>
      </w:r>
      <w:r w:rsidRPr="003B101F">
        <w:rPr>
          <w:rFonts w:ascii="Tahoma" w:eastAsia="PMingLiU" w:hAnsi="Tahoma" w:cs="Tahoma"/>
          <w:sz w:val="18"/>
          <w:szCs w:val="18"/>
        </w:rPr>
        <w:t>月</w:t>
      </w:r>
      <w:r w:rsidRPr="003B101F">
        <w:rPr>
          <w:rFonts w:ascii="Tahoma" w:eastAsia="PMingLiU" w:hAnsi="Tahoma" w:cs="Tahoma"/>
          <w:sz w:val="18"/>
          <w:szCs w:val="18"/>
        </w:rPr>
        <w:t xml:space="preserve"> 24 </w:t>
      </w:r>
      <w:r w:rsidRPr="003B101F">
        <w:rPr>
          <w:rFonts w:ascii="Tahoma" w:eastAsia="PMingLiU" w:hAnsi="Tahoma" w:cs="Tahoma"/>
          <w:sz w:val="18"/>
          <w:szCs w:val="18"/>
        </w:rPr>
        <w:t>日以前取得韓文版</w:t>
      </w:r>
      <w:r w:rsidRPr="003B101F">
        <w:rPr>
          <w:rFonts w:ascii="Tahoma" w:eastAsia="PMingLiU" w:hAnsi="Tahoma" w:cs="Tahoma"/>
          <w:sz w:val="18"/>
          <w:szCs w:val="18"/>
        </w:rPr>
        <w:t xml:space="preserve"> Windows XP Professional </w:t>
      </w:r>
      <w:r w:rsidRPr="003B101F">
        <w:rPr>
          <w:rFonts w:ascii="Tahoma" w:eastAsia="PMingLiU" w:hAnsi="Tahoma" w:cs="Tahoma"/>
          <w:sz w:val="18"/>
          <w:szCs w:val="18"/>
        </w:rPr>
        <w:t>之客戶的使用權。</w:t>
      </w:r>
    </w:p>
    <w:p w14:paraId="2A1D4244" w14:textId="77777777" w:rsidR="00B73A46" w:rsidRPr="003B101F" w:rsidRDefault="00B73A46" w:rsidP="00F64DEA">
      <w:pPr>
        <w:pStyle w:val="Footnotedash"/>
        <w:numPr>
          <w:ilvl w:val="0"/>
          <w:numId w:val="38"/>
        </w:numPr>
        <w:adjustRightInd/>
        <w:spacing w:before="0"/>
        <w:ind w:left="1440"/>
        <w:textAlignment w:val="auto"/>
        <w:rPr>
          <w:rFonts w:ascii="Tahoma" w:eastAsia="PMingLiU" w:hAnsi="Tahoma" w:cs="Tahoma"/>
        </w:rPr>
      </w:pPr>
      <w:r w:rsidRPr="003B101F">
        <w:rPr>
          <w:rFonts w:ascii="Tahoma" w:eastAsia="PMingLiU" w:hAnsi="Tahoma" w:cs="Tahoma"/>
          <w:sz w:val="18"/>
          <w:szCs w:val="18"/>
        </w:rPr>
        <w:t>這些限制也不適用於總公司設於韓國以外地區使用軟體之單一影像檔的多國客戶。</w:t>
      </w:r>
    </w:p>
    <w:p w14:paraId="2A1D4245" w14:textId="77777777" w:rsidR="00B73A46" w:rsidRPr="003B101F" w:rsidRDefault="00B73A46" w:rsidP="00F64DEA">
      <w:pPr>
        <w:pStyle w:val="Footnotedash"/>
        <w:numPr>
          <w:ilvl w:val="0"/>
          <w:numId w:val="38"/>
        </w:numPr>
        <w:adjustRightInd/>
        <w:spacing w:before="0"/>
        <w:ind w:left="1440"/>
        <w:textAlignment w:val="auto"/>
        <w:rPr>
          <w:rFonts w:ascii="Tahoma" w:eastAsia="PMingLiU" w:hAnsi="Tahoma" w:cs="Tahoma"/>
        </w:rPr>
      </w:pPr>
      <w:r w:rsidRPr="003B101F">
        <w:rPr>
          <w:rFonts w:ascii="Tahoma" w:eastAsia="PMingLiU" w:hAnsi="Tahoma" w:cs="Tahoma"/>
          <w:sz w:val="18"/>
          <w:szCs w:val="18"/>
        </w:rPr>
        <w:t>若客戶之合約係於</w:t>
      </w:r>
      <w:r w:rsidRPr="003B101F">
        <w:rPr>
          <w:rFonts w:ascii="Tahoma" w:eastAsia="PMingLiU" w:hAnsi="Tahoma" w:cs="Tahoma"/>
          <w:sz w:val="18"/>
          <w:szCs w:val="18"/>
        </w:rPr>
        <w:t xml:space="preserve"> 2006 </w:t>
      </w:r>
      <w:r w:rsidRPr="003B101F">
        <w:rPr>
          <w:rFonts w:ascii="Tahoma" w:eastAsia="PMingLiU" w:hAnsi="Tahoma" w:cs="Tahoma"/>
          <w:sz w:val="18"/>
          <w:szCs w:val="18"/>
        </w:rPr>
        <w:t>年</w:t>
      </w:r>
      <w:r w:rsidRPr="003B101F">
        <w:rPr>
          <w:rFonts w:ascii="Tahoma" w:eastAsia="PMingLiU" w:hAnsi="Tahoma" w:cs="Tahoma"/>
          <w:sz w:val="18"/>
          <w:szCs w:val="18"/>
        </w:rPr>
        <w:t xml:space="preserve"> 8 </w:t>
      </w:r>
      <w:r w:rsidRPr="003B101F">
        <w:rPr>
          <w:rFonts w:ascii="Tahoma" w:eastAsia="PMingLiU" w:hAnsi="Tahoma" w:cs="Tahoma"/>
          <w:sz w:val="18"/>
          <w:szCs w:val="18"/>
        </w:rPr>
        <w:t>月</w:t>
      </w:r>
      <w:r w:rsidRPr="003B101F">
        <w:rPr>
          <w:rFonts w:ascii="Tahoma" w:eastAsia="PMingLiU" w:hAnsi="Tahoma" w:cs="Tahoma"/>
          <w:sz w:val="18"/>
          <w:szCs w:val="18"/>
        </w:rPr>
        <w:t xml:space="preserve"> 23 </w:t>
      </w:r>
      <w:r w:rsidRPr="003B101F">
        <w:rPr>
          <w:rFonts w:ascii="Tahoma" w:eastAsia="PMingLiU" w:hAnsi="Tahoma" w:cs="Tahoma"/>
          <w:sz w:val="18"/>
          <w:szCs w:val="18"/>
        </w:rPr>
        <w:t>日當日或之前生效，其在例外情況下會繼續使用軟體之單一</w:t>
      </w:r>
      <w:r w:rsidR="001033FB">
        <w:rPr>
          <w:rFonts w:ascii="Tahoma" w:eastAsia="PMingLiU" w:hAnsi="Tahoma" w:cs="Tahoma"/>
          <w:sz w:val="18"/>
          <w:szCs w:val="18"/>
        </w:rPr>
        <w:br/>
      </w:r>
      <w:r w:rsidRPr="003B101F">
        <w:rPr>
          <w:rFonts w:ascii="Tahoma" w:eastAsia="PMingLiU" w:hAnsi="Tahoma" w:cs="Tahoma"/>
          <w:sz w:val="18"/>
          <w:szCs w:val="18"/>
        </w:rPr>
        <w:t>影像檔，則也不適用這些限制。</w:t>
      </w:r>
    </w:p>
    <w:p w14:paraId="2A1D4246" w14:textId="77777777" w:rsidR="00B73A46" w:rsidRPr="003B101F" w:rsidRDefault="00B73A46" w:rsidP="00F64DEA">
      <w:pPr>
        <w:pStyle w:val="Footnotedash"/>
        <w:numPr>
          <w:ilvl w:val="0"/>
          <w:numId w:val="38"/>
        </w:numPr>
        <w:adjustRightInd/>
        <w:spacing w:before="0"/>
        <w:ind w:left="1440"/>
        <w:textAlignment w:val="auto"/>
        <w:rPr>
          <w:rFonts w:ascii="Tahoma" w:eastAsia="PMingLiU" w:hAnsi="Tahoma" w:cs="Tahoma"/>
        </w:rPr>
      </w:pPr>
      <w:r w:rsidRPr="003B101F">
        <w:rPr>
          <w:rFonts w:ascii="Tahoma" w:eastAsia="PMingLiU" w:hAnsi="Tahoma" w:cs="Tahoma"/>
          <w:sz w:val="18"/>
          <w:szCs w:val="18"/>
        </w:rPr>
        <w:t xml:space="preserve">KFTC </w:t>
      </w:r>
      <w:r w:rsidRPr="003B101F">
        <w:rPr>
          <w:rFonts w:ascii="Tahoma" w:eastAsia="PMingLiU" w:hAnsi="Tahoma" w:cs="Tahoma"/>
          <w:sz w:val="18"/>
          <w:szCs w:val="18"/>
        </w:rPr>
        <w:t>對非韓文版本之使用並未加諸任何限制。</w:t>
      </w:r>
    </w:p>
    <w:p w14:paraId="2A1D4247" w14:textId="77777777" w:rsidR="00B73A46" w:rsidRPr="003B101F" w:rsidRDefault="00B73A46" w:rsidP="00F64DEA">
      <w:pPr>
        <w:pStyle w:val="Footnotedash"/>
        <w:numPr>
          <w:ilvl w:val="0"/>
          <w:numId w:val="38"/>
        </w:numPr>
        <w:adjustRightInd/>
        <w:spacing w:before="0"/>
        <w:ind w:left="1440"/>
        <w:textAlignment w:val="auto"/>
        <w:rPr>
          <w:rFonts w:ascii="Tahoma" w:eastAsia="PMingLiU" w:hAnsi="Tahoma" w:cs="Tahoma"/>
        </w:rPr>
      </w:pPr>
      <w:r w:rsidRPr="003B101F">
        <w:rPr>
          <w:rFonts w:ascii="Tahoma" w:eastAsia="PMingLiU" w:hAnsi="Tahoma" w:cs="Tahoma"/>
          <w:sz w:val="18"/>
          <w:szCs w:val="18"/>
        </w:rPr>
        <w:t xml:space="preserve">KFTC </w:t>
      </w:r>
      <w:r w:rsidRPr="003B101F">
        <w:rPr>
          <w:rFonts w:ascii="Tahoma" w:eastAsia="PMingLiU" w:hAnsi="Tahoma" w:cs="Tahoma"/>
          <w:sz w:val="18"/>
          <w:szCs w:val="18"/>
        </w:rPr>
        <w:t>對任何語文版之</w:t>
      </w:r>
      <w:r w:rsidRPr="003B101F">
        <w:rPr>
          <w:rFonts w:ascii="Tahoma" w:eastAsia="PMingLiU" w:hAnsi="Tahoma" w:cs="Tahoma"/>
          <w:sz w:val="18"/>
          <w:szCs w:val="18"/>
        </w:rPr>
        <w:t xml:space="preserve"> Tablet PC </w:t>
      </w:r>
      <w:r w:rsidRPr="003B101F">
        <w:rPr>
          <w:rFonts w:ascii="Tahoma" w:eastAsia="PMingLiU" w:hAnsi="Tahoma" w:cs="Tahoma"/>
          <w:sz w:val="18"/>
          <w:szCs w:val="18"/>
        </w:rPr>
        <w:t>或</w:t>
      </w:r>
      <w:r w:rsidRPr="003B101F">
        <w:rPr>
          <w:rFonts w:ascii="Tahoma" w:eastAsia="PMingLiU" w:hAnsi="Tahoma" w:cs="Tahoma"/>
          <w:sz w:val="18"/>
          <w:szCs w:val="18"/>
        </w:rPr>
        <w:t xml:space="preserve"> 64 </w:t>
      </w:r>
      <w:r w:rsidRPr="003B101F">
        <w:rPr>
          <w:rFonts w:ascii="Tahoma" w:eastAsia="PMingLiU" w:hAnsi="Tahoma" w:cs="Tahoma"/>
          <w:sz w:val="18"/>
          <w:szCs w:val="18"/>
        </w:rPr>
        <w:t>位元版本並未加諸任何限制。</w:t>
      </w:r>
    </w:p>
    <w:p w14:paraId="2A1D4248" w14:textId="77777777" w:rsidR="00F64DEA" w:rsidRPr="003B101F" w:rsidRDefault="00F64DEA" w:rsidP="00F64DEA">
      <w:pPr>
        <w:pStyle w:val="Footnotedash"/>
        <w:tabs>
          <w:tab w:val="clear" w:pos="1620"/>
        </w:tabs>
        <w:adjustRightInd/>
        <w:spacing w:before="0"/>
        <w:ind w:left="1440" w:firstLine="0"/>
        <w:textAlignment w:val="auto"/>
        <w:rPr>
          <w:rFonts w:ascii="Tahoma" w:eastAsia="PMingLiU" w:hAnsi="Tahoma" w:cs="Tahoma"/>
        </w:rPr>
      </w:pPr>
    </w:p>
    <w:p w14:paraId="2A1D4249" w14:textId="77777777" w:rsidR="00B73A46" w:rsidRPr="003B101F" w:rsidRDefault="00B73A46" w:rsidP="00F64DEA">
      <w:pPr>
        <w:pStyle w:val="FootnoteBulletLevel2"/>
        <w:spacing w:before="0"/>
        <w:ind w:left="720" w:hanging="7"/>
        <w:rPr>
          <w:rFonts w:ascii="Tahoma" w:eastAsia="PMingLiU" w:hAnsi="Tahoma" w:cs="Tahoma"/>
        </w:rPr>
      </w:pPr>
      <w:r w:rsidRPr="003B101F">
        <w:rPr>
          <w:rFonts w:ascii="Tahoma" w:eastAsia="PMingLiU" w:hAnsi="Tahoma" w:cs="Tahoma"/>
          <w:sz w:val="18"/>
          <w:szCs w:val="18"/>
          <w:u w:val="single"/>
        </w:rPr>
        <w:t>限制</w:t>
      </w:r>
      <w:r w:rsidRPr="001033FB">
        <w:rPr>
          <w:rFonts w:ascii="Tahoma" w:eastAsia="PMingLiU" w:hAnsi="Tahoma" w:cs="Tahoma"/>
          <w:sz w:val="18"/>
          <w:szCs w:val="18"/>
        </w:rPr>
        <w:t>：</w:t>
      </w:r>
    </w:p>
    <w:p w14:paraId="2A1D424A" w14:textId="77777777" w:rsidR="00B73A46" w:rsidRPr="003B101F" w:rsidRDefault="00B73A46" w:rsidP="00F64DEA">
      <w:pPr>
        <w:pStyle w:val="FootnoteBulletLevel2"/>
        <w:spacing w:before="0"/>
        <w:ind w:left="720" w:hanging="7"/>
        <w:rPr>
          <w:rFonts w:ascii="Tahoma" w:eastAsia="PMingLiU" w:hAnsi="Tahoma" w:cs="Tahoma"/>
        </w:rPr>
      </w:pPr>
      <w:r w:rsidRPr="003B101F">
        <w:rPr>
          <w:rFonts w:ascii="Tahoma" w:eastAsia="PMingLiU" w:hAnsi="Tahoma" w:cs="Tahoma"/>
          <w:sz w:val="18"/>
          <w:szCs w:val="18"/>
        </w:rPr>
        <w:t>自</w:t>
      </w:r>
      <w:r w:rsidRPr="003B101F">
        <w:rPr>
          <w:rFonts w:ascii="Tahoma" w:eastAsia="PMingLiU" w:hAnsi="Tahoma" w:cs="Tahoma"/>
          <w:sz w:val="18"/>
          <w:szCs w:val="18"/>
        </w:rPr>
        <w:t xml:space="preserve"> 2006 </w:t>
      </w:r>
      <w:r w:rsidRPr="003B101F">
        <w:rPr>
          <w:rFonts w:ascii="Tahoma" w:eastAsia="PMingLiU" w:hAnsi="Tahoma" w:cs="Tahoma"/>
          <w:sz w:val="18"/>
          <w:szCs w:val="18"/>
        </w:rPr>
        <w:t>年</w:t>
      </w:r>
      <w:r w:rsidRPr="003B101F">
        <w:rPr>
          <w:rFonts w:ascii="Tahoma" w:eastAsia="PMingLiU" w:hAnsi="Tahoma" w:cs="Tahoma"/>
          <w:sz w:val="18"/>
          <w:szCs w:val="18"/>
        </w:rPr>
        <w:t xml:space="preserve"> 8 </w:t>
      </w:r>
      <w:r w:rsidRPr="003B101F">
        <w:rPr>
          <w:rFonts w:ascii="Tahoma" w:eastAsia="PMingLiU" w:hAnsi="Tahoma" w:cs="Tahoma"/>
          <w:sz w:val="18"/>
          <w:szCs w:val="18"/>
        </w:rPr>
        <w:t>月</w:t>
      </w:r>
      <w:r w:rsidRPr="003B101F">
        <w:rPr>
          <w:rFonts w:ascii="Tahoma" w:eastAsia="PMingLiU" w:hAnsi="Tahoma" w:cs="Tahoma"/>
          <w:sz w:val="18"/>
          <w:szCs w:val="18"/>
        </w:rPr>
        <w:t xml:space="preserve"> 24 </w:t>
      </w:r>
      <w:r w:rsidRPr="003B101F">
        <w:rPr>
          <w:rFonts w:ascii="Tahoma" w:eastAsia="PMingLiU" w:hAnsi="Tahoma" w:cs="Tahoma"/>
          <w:sz w:val="18"/>
          <w:szCs w:val="18"/>
        </w:rPr>
        <w:t>日起，不符合例外條件但想要使用韓文版之韓國地區之大量授權客戶必須建置</w:t>
      </w:r>
      <w:r w:rsidRPr="003B101F">
        <w:rPr>
          <w:rFonts w:ascii="Tahoma" w:eastAsia="PMingLiU" w:hAnsi="Tahoma" w:cs="Tahoma"/>
          <w:sz w:val="18"/>
          <w:szCs w:val="18"/>
        </w:rPr>
        <w:t xml:space="preserve"> Windows</w:t>
      </w:r>
      <w:r w:rsidR="001033FB">
        <w:rPr>
          <w:rFonts w:ascii="Tahoma" w:eastAsia="PMingLiU" w:hAnsi="Tahoma" w:cs="Tahoma"/>
          <w:sz w:val="18"/>
          <w:szCs w:val="18"/>
        </w:rPr>
        <w:t> </w:t>
      </w:r>
      <w:r w:rsidRPr="003B101F">
        <w:rPr>
          <w:rFonts w:ascii="Tahoma" w:eastAsia="PMingLiU" w:hAnsi="Tahoma" w:cs="Tahoma"/>
          <w:sz w:val="18"/>
          <w:szCs w:val="18"/>
        </w:rPr>
        <w:t xml:space="preserve">XP Professional K </w:t>
      </w:r>
      <w:r w:rsidRPr="003B101F">
        <w:rPr>
          <w:rFonts w:ascii="Tahoma" w:eastAsia="PMingLiU" w:hAnsi="Tahoma" w:cs="Tahoma"/>
          <w:sz w:val="18"/>
          <w:szCs w:val="18"/>
        </w:rPr>
        <w:t>或</w:t>
      </w:r>
      <w:r w:rsidRPr="003B101F">
        <w:rPr>
          <w:rFonts w:ascii="Tahoma" w:eastAsia="PMingLiU" w:hAnsi="Tahoma" w:cs="Tahoma"/>
          <w:sz w:val="18"/>
          <w:szCs w:val="18"/>
        </w:rPr>
        <w:t xml:space="preserve"> Windows XP Professional KN</w:t>
      </w:r>
      <w:r w:rsidRPr="003B101F">
        <w:rPr>
          <w:rFonts w:ascii="Tahoma" w:eastAsia="PMingLiU" w:hAnsi="Tahoma" w:cs="Tahoma"/>
          <w:sz w:val="18"/>
          <w:szCs w:val="18"/>
        </w:rPr>
        <w:t>。</w:t>
      </w:r>
    </w:p>
    <w:p w14:paraId="2A1D424B" w14:textId="77777777" w:rsidR="00F64DEA" w:rsidRPr="003B101F" w:rsidRDefault="00F64DEA" w:rsidP="00F64DEA">
      <w:pPr>
        <w:pStyle w:val="FootnoteBulletLevel2"/>
        <w:spacing w:before="0"/>
        <w:ind w:left="720" w:hanging="7"/>
        <w:rPr>
          <w:rFonts w:ascii="Tahoma" w:eastAsia="PMingLiU" w:hAnsi="Tahoma" w:cs="Tahoma"/>
        </w:rPr>
      </w:pPr>
    </w:p>
    <w:p w14:paraId="2A1D424C" w14:textId="77777777" w:rsidR="00B73A46" w:rsidRPr="003B101F"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3B101F">
        <w:rPr>
          <w:rFonts w:ascii="Tahoma" w:eastAsia="PMingLiU" w:hAnsi="Tahoma" w:cs="Tahoma"/>
          <w:b/>
          <w:bCs/>
          <w:sz w:val="18"/>
          <w:szCs w:val="18"/>
        </w:rPr>
        <w:t xml:space="preserve">Windows XP Professional K </w:t>
      </w:r>
      <w:r w:rsidRPr="003B101F">
        <w:rPr>
          <w:rFonts w:ascii="Tahoma" w:eastAsia="PMingLiU" w:hAnsi="Tahoma" w:cs="Tahoma"/>
          <w:b/>
          <w:bCs/>
          <w:sz w:val="18"/>
          <w:szCs w:val="18"/>
        </w:rPr>
        <w:t>及</w:t>
      </w:r>
      <w:r w:rsidRPr="003B101F">
        <w:rPr>
          <w:rFonts w:ascii="Tahoma" w:eastAsia="PMingLiU" w:hAnsi="Tahoma" w:cs="Tahoma"/>
          <w:b/>
          <w:bCs/>
          <w:sz w:val="18"/>
          <w:szCs w:val="18"/>
        </w:rPr>
        <w:t xml:space="preserve"> KN</w:t>
      </w:r>
    </w:p>
    <w:p w14:paraId="2A1D424D" w14:textId="77777777" w:rsidR="00B73A46" w:rsidRPr="003B101F" w:rsidRDefault="00B73A46" w:rsidP="00F64DEA">
      <w:pPr>
        <w:pStyle w:val="FootnoteBulletLevel2"/>
        <w:spacing w:before="0"/>
        <w:ind w:left="720" w:hanging="7"/>
        <w:rPr>
          <w:rFonts w:ascii="Tahoma" w:eastAsia="PMingLiU" w:hAnsi="Tahoma" w:cs="Tahoma"/>
        </w:rPr>
      </w:pPr>
      <w:r w:rsidRPr="003B101F">
        <w:rPr>
          <w:rFonts w:ascii="Tahoma" w:eastAsia="PMingLiU" w:hAnsi="Tahoma" w:cs="Tahoma"/>
          <w:sz w:val="18"/>
          <w:szCs w:val="18"/>
        </w:rPr>
        <w:t>大量授權客戶及其關係企業可以建置</w:t>
      </w:r>
      <w:r w:rsidRPr="003B101F">
        <w:rPr>
          <w:rFonts w:ascii="Tahoma" w:eastAsia="PMingLiU" w:hAnsi="Tahoma" w:cs="Tahoma"/>
          <w:sz w:val="18"/>
          <w:szCs w:val="18"/>
        </w:rPr>
        <w:t xml:space="preserve"> Windows XP Professional K </w:t>
      </w:r>
      <w:r w:rsidRPr="003B101F">
        <w:rPr>
          <w:rFonts w:ascii="Tahoma" w:eastAsia="PMingLiU" w:hAnsi="Tahoma" w:cs="Tahoma"/>
          <w:sz w:val="18"/>
          <w:szCs w:val="18"/>
        </w:rPr>
        <w:t>或</w:t>
      </w:r>
      <w:r w:rsidRPr="003B101F">
        <w:rPr>
          <w:rFonts w:ascii="Tahoma" w:eastAsia="PMingLiU" w:hAnsi="Tahoma" w:cs="Tahoma"/>
          <w:sz w:val="18"/>
          <w:szCs w:val="18"/>
        </w:rPr>
        <w:t xml:space="preserve"> KN</w:t>
      </w:r>
      <w:r w:rsidRPr="003B101F">
        <w:rPr>
          <w:rFonts w:ascii="Tahoma" w:eastAsia="PMingLiU" w:hAnsi="Tahoma" w:cs="Tahoma"/>
          <w:sz w:val="18"/>
          <w:szCs w:val="18"/>
        </w:rPr>
        <w:t>，但僅供韓國地區內使用。</w:t>
      </w:r>
    </w:p>
    <w:p w14:paraId="2A1D424E" w14:textId="77777777" w:rsidR="00F64DEA" w:rsidRPr="003B101F" w:rsidRDefault="00F64DEA" w:rsidP="00F64DEA">
      <w:pPr>
        <w:pStyle w:val="FootnoteBulletLevel2"/>
        <w:spacing w:before="0"/>
        <w:ind w:left="720" w:hanging="7"/>
        <w:rPr>
          <w:rFonts w:ascii="Tahoma" w:eastAsia="PMingLiU" w:hAnsi="Tahoma" w:cs="Tahoma"/>
        </w:rPr>
      </w:pPr>
    </w:p>
    <w:p w14:paraId="2A1D424F" w14:textId="77777777" w:rsidR="00B73A46" w:rsidRPr="003B101F"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3B101F">
        <w:rPr>
          <w:rFonts w:ascii="Tahoma" w:eastAsia="PMingLiU" w:hAnsi="Tahoma" w:cs="Tahoma"/>
          <w:b/>
          <w:bCs/>
          <w:sz w:val="18"/>
          <w:szCs w:val="18"/>
        </w:rPr>
        <w:t>Windows Vista Business KN</w:t>
      </w:r>
    </w:p>
    <w:p w14:paraId="2A1D4250" w14:textId="77777777" w:rsidR="00B73A46" w:rsidRPr="003B101F" w:rsidRDefault="00B73A46" w:rsidP="00F64DEA">
      <w:pPr>
        <w:pStyle w:val="FootnoteBulletLevel2"/>
        <w:spacing w:before="0"/>
        <w:ind w:left="720" w:hanging="7"/>
        <w:rPr>
          <w:rFonts w:ascii="Tahoma" w:eastAsia="PMingLiU" w:hAnsi="Tahoma" w:cs="Tahoma"/>
        </w:rPr>
      </w:pPr>
      <w:r w:rsidRPr="003B101F">
        <w:rPr>
          <w:rFonts w:ascii="Tahoma" w:eastAsia="PMingLiU" w:hAnsi="Tahoma" w:cs="Tahoma"/>
          <w:sz w:val="18"/>
          <w:szCs w:val="18"/>
          <w:u w:val="single"/>
        </w:rPr>
        <w:t>資格</w:t>
      </w:r>
      <w:r w:rsidRPr="001033FB">
        <w:rPr>
          <w:rFonts w:ascii="Tahoma" w:eastAsia="PMingLiU" w:hAnsi="Tahoma" w:cs="Tahoma"/>
          <w:sz w:val="18"/>
          <w:szCs w:val="18"/>
        </w:rPr>
        <w:t>：</w:t>
      </w:r>
      <w:r w:rsidRPr="003B101F">
        <w:rPr>
          <w:rFonts w:ascii="Tahoma" w:eastAsia="PMingLiU" w:hAnsi="Tahoma" w:cs="Tahoma"/>
          <w:sz w:val="18"/>
          <w:szCs w:val="18"/>
          <w:u w:val="single"/>
        </w:rPr>
        <w:br/>
      </w:r>
      <w:r w:rsidRPr="003B101F">
        <w:rPr>
          <w:rFonts w:ascii="Tahoma" w:eastAsia="PMingLiU" w:hAnsi="Tahoma" w:cs="Tahoma"/>
          <w:sz w:val="18"/>
          <w:szCs w:val="18"/>
        </w:rPr>
        <w:t>位於韓國地區且已與</w:t>
      </w:r>
      <w:r w:rsidRPr="003B101F">
        <w:rPr>
          <w:rFonts w:ascii="Tahoma" w:eastAsia="PMingLiU" w:hAnsi="Tahoma" w:cs="Tahoma"/>
          <w:sz w:val="18"/>
          <w:szCs w:val="18"/>
        </w:rPr>
        <w:t xml:space="preserve"> Microsoft Operations Pte Ltd </w:t>
      </w:r>
      <w:r w:rsidRPr="003B101F">
        <w:rPr>
          <w:rFonts w:ascii="Tahoma" w:eastAsia="PMingLiU" w:hAnsi="Tahoma" w:cs="Tahoma"/>
          <w:sz w:val="18"/>
          <w:szCs w:val="18"/>
        </w:rPr>
        <w:t>訂定有效之大量授權合約或註冊之大量授權客戶，</w:t>
      </w:r>
      <w:r w:rsidR="001033FB">
        <w:rPr>
          <w:rFonts w:ascii="Tahoma" w:eastAsia="PMingLiU" w:hAnsi="Tahoma" w:cs="Tahoma"/>
          <w:sz w:val="18"/>
          <w:szCs w:val="18"/>
        </w:rPr>
        <w:br/>
      </w:r>
      <w:r w:rsidRPr="003B101F">
        <w:rPr>
          <w:rFonts w:ascii="Tahoma" w:eastAsia="PMingLiU" w:hAnsi="Tahoma" w:cs="Tahoma"/>
          <w:sz w:val="18"/>
          <w:szCs w:val="18"/>
        </w:rPr>
        <w:t>有資格取得</w:t>
      </w:r>
      <w:r w:rsidRPr="003B101F">
        <w:rPr>
          <w:rFonts w:ascii="Tahoma" w:eastAsia="PMingLiU" w:hAnsi="Tahoma" w:cs="Tahoma"/>
          <w:sz w:val="18"/>
          <w:szCs w:val="18"/>
        </w:rPr>
        <w:t xml:space="preserve"> Windows Vista Business KN </w:t>
      </w:r>
      <w:r w:rsidRPr="003B101F">
        <w:rPr>
          <w:rFonts w:ascii="Tahoma" w:eastAsia="PMingLiU" w:hAnsi="Tahoma" w:cs="Tahoma"/>
          <w:sz w:val="18"/>
          <w:szCs w:val="18"/>
        </w:rPr>
        <w:t>之媒體，供韓國地區內建置及使用。不得用於其他用途。</w:t>
      </w:r>
    </w:p>
    <w:p w14:paraId="2A1D4251" w14:textId="77777777" w:rsidR="00F64DEA" w:rsidRPr="003B101F" w:rsidRDefault="00F64DEA" w:rsidP="00F64DEA">
      <w:pPr>
        <w:pStyle w:val="FootnoteBulletLevel2"/>
        <w:spacing w:before="0"/>
        <w:ind w:left="720" w:hanging="7"/>
        <w:rPr>
          <w:rFonts w:ascii="Tahoma" w:eastAsia="PMingLiU" w:hAnsi="Tahoma" w:cs="Tahoma"/>
        </w:rPr>
      </w:pPr>
    </w:p>
    <w:p w14:paraId="2A1D4252" w14:textId="77777777" w:rsidR="00B73A46" w:rsidRPr="003B101F"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3B101F">
        <w:rPr>
          <w:rFonts w:ascii="Tahoma" w:eastAsia="PMingLiU" w:hAnsi="Tahoma" w:cs="Tahoma"/>
          <w:b/>
          <w:bCs/>
          <w:sz w:val="18"/>
          <w:szCs w:val="18"/>
        </w:rPr>
        <w:t xml:space="preserve">Windows 7 </w:t>
      </w:r>
      <w:r w:rsidRPr="003B101F">
        <w:rPr>
          <w:rFonts w:ascii="Tahoma" w:eastAsia="PMingLiU" w:hAnsi="Tahoma" w:cs="Tahoma"/>
          <w:b/>
          <w:bCs/>
          <w:sz w:val="18"/>
          <w:szCs w:val="18"/>
        </w:rPr>
        <w:t>專業版</w:t>
      </w:r>
      <w:r w:rsidRPr="003B101F">
        <w:rPr>
          <w:rFonts w:ascii="Tahoma" w:eastAsia="PMingLiU" w:hAnsi="Tahoma" w:cs="Tahoma"/>
          <w:b/>
          <w:bCs/>
          <w:sz w:val="18"/>
          <w:szCs w:val="18"/>
        </w:rPr>
        <w:t xml:space="preserve"> KN</w:t>
      </w:r>
    </w:p>
    <w:p w14:paraId="2A1D4253" w14:textId="77777777" w:rsidR="00B47893" w:rsidRPr="003B101F" w:rsidRDefault="00B73A46" w:rsidP="00F64DEA">
      <w:pPr>
        <w:pStyle w:val="FootnoteBulletLevel2"/>
        <w:spacing w:before="0"/>
        <w:ind w:left="720" w:hanging="7"/>
        <w:rPr>
          <w:rFonts w:ascii="Tahoma" w:eastAsia="PMingLiU" w:hAnsi="Tahoma" w:cs="Tahoma"/>
        </w:rPr>
      </w:pPr>
      <w:r w:rsidRPr="003B101F">
        <w:rPr>
          <w:rFonts w:ascii="Tahoma" w:eastAsia="PMingLiU" w:hAnsi="Tahoma" w:cs="Tahoma"/>
          <w:sz w:val="18"/>
          <w:szCs w:val="18"/>
          <w:u w:val="single"/>
        </w:rPr>
        <w:t>資格</w:t>
      </w:r>
      <w:r w:rsidRPr="001033FB">
        <w:rPr>
          <w:rFonts w:ascii="Tahoma" w:eastAsia="PMingLiU" w:hAnsi="Tahoma" w:cs="Tahoma"/>
          <w:sz w:val="18"/>
          <w:szCs w:val="18"/>
        </w:rPr>
        <w:t>：</w:t>
      </w:r>
      <w:r w:rsidRPr="003B101F">
        <w:rPr>
          <w:rFonts w:ascii="Tahoma" w:eastAsia="PMingLiU" w:hAnsi="Tahoma" w:cs="Tahoma"/>
          <w:sz w:val="18"/>
          <w:szCs w:val="18"/>
          <w:u w:val="single"/>
        </w:rPr>
        <w:br/>
      </w:r>
      <w:r w:rsidRPr="003B101F">
        <w:rPr>
          <w:rFonts w:ascii="Tahoma" w:eastAsia="PMingLiU" w:hAnsi="Tahoma" w:cs="Tahoma"/>
          <w:sz w:val="18"/>
          <w:szCs w:val="18"/>
        </w:rPr>
        <w:t>位於韓國地區且已與</w:t>
      </w:r>
      <w:r w:rsidRPr="003B101F">
        <w:rPr>
          <w:rFonts w:ascii="Tahoma" w:eastAsia="PMingLiU" w:hAnsi="Tahoma" w:cs="Tahoma"/>
          <w:sz w:val="18"/>
          <w:szCs w:val="18"/>
        </w:rPr>
        <w:t xml:space="preserve"> Microsoft Operations Pte Ltd </w:t>
      </w:r>
      <w:r w:rsidRPr="003B101F">
        <w:rPr>
          <w:rFonts w:ascii="Tahoma" w:eastAsia="PMingLiU" w:hAnsi="Tahoma" w:cs="Tahoma"/>
          <w:sz w:val="18"/>
          <w:szCs w:val="18"/>
        </w:rPr>
        <w:t>訂定有效之大量授權合約或註冊之大量授權客戶，</w:t>
      </w:r>
      <w:r w:rsidR="001033FB">
        <w:rPr>
          <w:rFonts w:ascii="Tahoma" w:eastAsia="PMingLiU" w:hAnsi="Tahoma" w:cs="Tahoma"/>
          <w:sz w:val="18"/>
          <w:szCs w:val="18"/>
        </w:rPr>
        <w:br/>
      </w:r>
      <w:r w:rsidRPr="003B101F">
        <w:rPr>
          <w:rFonts w:ascii="Tahoma" w:eastAsia="PMingLiU" w:hAnsi="Tahoma" w:cs="Tahoma"/>
          <w:sz w:val="18"/>
          <w:szCs w:val="18"/>
        </w:rPr>
        <w:t>有資格取得</w:t>
      </w:r>
      <w:r w:rsidRPr="003B101F">
        <w:rPr>
          <w:rFonts w:ascii="Tahoma" w:eastAsia="PMingLiU" w:hAnsi="Tahoma" w:cs="Tahoma"/>
          <w:sz w:val="18"/>
          <w:szCs w:val="18"/>
        </w:rPr>
        <w:t xml:space="preserve"> Windows 7 </w:t>
      </w:r>
      <w:r w:rsidRPr="003B101F">
        <w:rPr>
          <w:rFonts w:ascii="Tahoma" w:eastAsia="PMingLiU" w:hAnsi="Tahoma" w:cs="Tahoma"/>
          <w:sz w:val="18"/>
          <w:szCs w:val="18"/>
        </w:rPr>
        <w:t>專業版</w:t>
      </w:r>
      <w:r w:rsidRPr="003B101F">
        <w:rPr>
          <w:rFonts w:ascii="Tahoma" w:eastAsia="PMingLiU" w:hAnsi="Tahoma" w:cs="Tahoma"/>
          <w:sz w:val="18"/>
          <w:szCs w:val="18"/>
        </w:rPr>
        <w:t xml:space="preserve"> KN </w:t>
      </w:r>
      <w:r w:rsidRPr="003B101F">
        <w:rPr>
          <w:rFonts w:ascii="Tahoma" w:eastAsia="PMingLiU" w:hAnsi="Tahoma" w:cs="Tahoma"/>
          <w:sz w:val="18"/>
          <w:szCs w:val="18"/>
        </w:rPr>
        <w:t>之媒體，供韓國地區內建置及使用。不得用於其他用途。</w:t>
      </w:r>
    </w:p>
    <w:p w14:paraId="2A1D4254" w14:textId="77777777" w:rsidR="00F64DEA" w:rsidRPr="003B101F" w:rsidRDefault="00F64DEA" w:rsidP="00F64DEA">
      <w:pPr>
        <w:pStyle w:val="FootnoteBulletLevel2"/>
        <w:spacing w:before="0"/>
        <w:ind w:left="720" w:hanging="7"/>
        <w:rPr>
          <w:rFonts w:ascii="Tahoma" w:eastAsia="PMingLiU" w:hAnsi="Tahoma" w:cs="Tahoma"/>
        </w:rPr>
      </w:pPr>
    </w:p>
    <w:p w14:paraId="2A1D4255" w14:textId="77777777" w:rsidR="00B73A46" w:rsidRPr="003B101F"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3B101F">
        <w:rPr>
          <w:rFonts w:ascii="Tahoma" w:eastAsia="PMingLiU" w:hAnsi="Tahoma" w:cs="Tahoma"/>
          <w:b/>
          <w:bCs/>
          <w:sz w:val="18"/>
          <w:szCs w:val="18"/>
        </w:rPr>
        <w:t>Windows Vista Business N (</w:t>
      </w:r>
      <w:r w:rsidRPr="003B101F">
        <w:rPr>
          <w:rFonts w:ascii="Tahoma" w:eastAsia="PMingLiU" w:hAnsi="Tahoma" w:cs="Tahoma"/>
          <w:b/>
          <w:bCs/>
          <w:sz w:val="18"/>
          <w:szCs w:val="18"/>
        </w:rPr>
        <w:t>不含</w:t>
      </w:r>
      <w:r w:rsidRPr="003B101F">
        <w:rPr>
          <w:rFonts w:ascii="Tahoma" w:eastAsia="PMingLiU" w:hAnsi="Tahoma" w:cs="Tahoma"/>
          <w:b/>
          <w:bCs/>
          <w:sz w:val="18"/>
          <w:szCs w:val="18"/>
        </w:rPr>
        <w:t xml:space="preserve"> Windows Media Player)</w:t>
      </w:r>
    </w:p>
    <w:p w14:paraId="2A1D4256" w14:textId="77777777" w:rsidR="00B73A46" w:rsidRPr="003B101F" w:rsidRDefault="00B73A46" w:rsidP="00F64DEA">
      <w:pPr>
        <w:pStyle w:val="FootnoteBulletLevel2"/>
        <w:spacing w:before="0"/>
        <w:ind w:left="720" w:hanging="7"/>
        <w:rPr>
          <w:rFonts w:ascii="Tahoma" w:eastAsia="PMingLiU" w:hAnsi="Tahoma" w:cs="Tahoma"/>
        </w:rPr>
      </w:pPr>
      <w:r w:rsidRPr="003B101F">
        <w:rPr>
          <w:rFonts w:ascii="Tahoma" w:eastAsia="PMingLiU" w:hAnsi="Tahoma" w:cs="Tahoma"/>
          <w:sz w:val="18"/>
          <w:szCs w:val="18"/>
          <w:u w:val="single"/>
        </w:rPr>
        <w:t>資格</w:t>
      </w:r>
      <w:r w:rsidRPr="001033FB">
        <w:rPr>
          <w:rFonts w:ascii="Tahoma" w:eastAsia="PMingLiU" w:hAnsi="Tahoma" w:cs="Tahoma"/>
          <w:sz w:val="18"/>
          <w:szCs w:val="18"/>
        </w:rPr>
        <w:t>：</w:t>
      </w:r>
      <w:r w:rsidRPr="003B101F">
        <w:rPr>
          <w:rFonts w:ascii="Tahoma" w:eastAsia="PMingLiU" w:hAnsi="Tahoma" w:cs="Tahoma"/>
          <w:sz w:val="18"/>
          <w:szCs w:val="18"/>
          <w:u w:val="single"/>
        </w:rPr>
        <w:br/>
      </w:r>
      <w:r w:rsidRPr="003B101F">
        <w:rPr>
          <w:rFonts w:ascii="Tahoma" w:eastAsia="PMingLiU" w:hAnsi="Tahoma" w:cs="Tahoma"/>
          <w:sz w:val="18"/>
          <w:szCs w:val="18"/>
        </w:rPr>
        <w:t>符合下列所有條件之大量授權客戶有資格取得</w:t>
      </w:r>
      <w:r w:rsidRPr="003B101F">
        <w:rPr>
          <w:rFonts w:ascii="Tahoma" w:eastAsia="PMingLiU" w:hAnsi="Tahoma" w:cs="Tahoma"/>
          <w:sz w:val="18"/>
          <w:szCs w:val="18"/>
        </w:rPr>
        <w:t xml:space="preserve"> Microsoft Windows Vista Business N </w:t>
      </w:r>
      <w:r w:rsidRPr="003B101F">
        <w:rPr>
          <w:rFonts w:ascii="Tahoma" w:eastAsia="PMingLiU" w:hAnsi="Tahoma" w:cs="Tahoma"/>
          <w:sz w:val="18"/>
          <w:szCs w:val="18"/>
        </w:rPr>
        <w:t>的媒體，於歐洲聯盟</w:t>
      </w:r>
      <w:r w:rsidRPr="003B101F">
        <w:rPr>
          <w:rFonts w:ascii="Tahoma" w:eastAsia="PMingLiU" w:hAnsi="Tahoma" w:cs="Tahoma"/>
          <w:sz w:val="18"/>
          <w:szCs w:val="18"/>
        </w:rPr>
        <w:t xml:space="preserve"> </w:t>
      </w:r>
      <w:r w:rsidR="001033FB">
        <w:rPr>
          <w:rFonts w:ascii="Tahoma" w:eastAsia="PMingLiU" w:hAnsi="Tahoma" w:cs="Tahoma"/>
          <w:sz w:val="18"/>
          <w:szCs w:val="18"/>
        </w:rPr>
        <w:br/>
      </w:r>
      <w:r w:rsidRPr="003B101F">
        <w:rPr>
          <w:rFonts w:ascii="Tahoma" w:eastAsia="PMingLiU" w:hAnsi="Tahoma" w:cs="Tahoma"/>
          <w:sz w:val="18"/>
          <w:szCs w:val="18"/>
        </w:rPr>
        <w:t>(EU)</w:t>
      </w:r>
      <w:r w:rsidRPr="003B101F">
        <w:rPr>
          <w:rFonts w:ascii="Tahoma" w:eastAsia="PMingLiU" w:hAnsi="Tahoma" w:cs="Tahoma"/>
          <w:sz w:val="18"/>
          <w:szCs w:val="18"/>
        </w:rPr>
        <w:t>、歐洲自由貿易聯盟</w:t>
      </w:r>
      <w:r w:rsidRPr="003B101F">
        <w:rPr>
          <w:rFonts w:ascii="Tahoma" w:eastAsia="PMingLiU" w:hAnsi="Tahoma" w:cs="Tahoma"/>
          <w:sz w:val="18"/>
          <w:szCs w:val="18"/>
        </w:rPr>
        <w:t xml:space="preserve"> (EFTA)</w:t>
      </w:r>
      <w:r w:rsidRPr="003B101F">
        <w:rPr>
          <w:rFonts w:ascii="Tahoma" w:eastAsia="PMingLiU" w:hAnsi="Tahoma" w:cs="Tahoma"/>
          <w:sz w:val="18"/>
          <w:szCs w:val="18"/>
        </w:rPr>
        <w:t>、保加利亞、克羅埃西亞、羅馬尼亞或瑞士地區內建置及使用。</w:t>
      </w:r>
    </w:p>
    <w:p w14:paraId="2A1D4257" w14:textId="77777777" w:rsidR="00F64DEA" w:rsidRPr="003B101F" w:rsidRDefault="00F64DEA" w:rsidP="00F64DEA">
      <w:pPr>
        <w:pStyle w:val="FootnoteBulletLevel2"/>
        <w:spacing w:before="0"/>
        <w:ind w:left="720" w:hanging="7"/>
        <w:rPr>
          <w:rFonts w:ascii="Tahoma" w:eastAsia="PMingLiU" w:hAnsi="Tahoma" w:cs="Tahoma"/>
        </w:rPr>
      </w:pPr>
    </w:p>
    <w:p w14:paraId="2A1D4258" w14:textId="77777777" w:rsidR="00B73A46" w:rsidRPr="003B101F" w:rsidRDefault="00B73A46" w:rsidP="00F64DEA">
      <w:pPr>
        <w:pStyle w:val="Footnotedash"/>
        <w:spacing w:before="0" w:after="0"/>
        <w:ind w:left="720" w:hanging="7"/>
        <w:rPr>
          <w:rFonts w:ascii="Tahoma" w:eastAsia="PMingLiU" w:hAnsi="Tahoma" w:cs="Tahoma"/>
        </w:rPr>
      </w:pPr>
      <w:r w:rsidRPr="003B101F">
        <w:rPr>
          <w:rFonts w:ascii="Tahoma" w:eastAsia="PMingLiU" w:hAnsi="Tahoma" w:cs="Tahoma"/>
          <w:sz w:val="18"/>
          <w:szCs w:val="18"/>
        </w:rPr>
        <w:t>該些客戶至少必須擁有下列與</w:t>
      </w:r>
      <w:r w:rsidRPr="003B101F">
        <w:rPr>
          <w:rFonts w:ascii="Tahoma" w:eastAsia="PMingLiU" w:hAnsi="Tahoma" w:cs="Tahoma"/>
          <w:sz w:val="18"/>
          <w:szCs w:val="18"/>
        </w:rPr>
        <w:t xml:space="preserve"> Microsoft Ireland Operations Ltd </w:t>
      </w:r>
      <w:r w:rsidRPr="003B101F">
        <w:rPr>
          <w:rFonts w:ascii="Tahoma" w:eastAsia="PMingLiU" w:hAnsi="Tahoma" w:cs="Tahoma"/>
          <w:sz w:val="18"/>
          <w:szCs w:val="18"/>
        </w:rPr>
        <w:t>訂定之有效的合約或註冊：</w:t>
      </w:r>
    </w:p>
    <w:p w14:paraId="2A1D4259" w14:textId="77777777" w:rsidR="00F64DEA" w:rsidRPr="003B101F" w:rsidRDefault="00F64DEA" w:rsidP="00F64DEA">
      <w:pPr>
        <w:pStyle w:val="Footnotedash"/>
        <w:spacing w:before="0" w:after="0"/>
        <w:ind w:left="720" w:hanging="7"/>
        <w:rPr>
          <w:rFonts w:ascii="Tahoma" w:eastAsia="PMingLiU" w:hAnsi="Tahoma" w:cs="Tahoma"/>
        </w:rPr>
      </w:pPr>
    </w:p>
    <w:p w14:paraId="2A1D425A" w14:textId="77777777" w:rsidR="00B73A46" w:rsidRPr="003B101F" w:rsidRDefault="00B73A46" w:rsidP="00F64DEA">
      <w:pPr>
        <w:pStyle w:val="Footnotedash"/>
        <w:numPr>
          <w:ilvl w:val="0"/>
          <w:numId w:val="38"/>
        </w:numPr>
        <w:adjustRightInd/>
        <w:spacing w:before="0"/>
        <w:ind w:left="1440"/>
        <w:textAlignment w:val="auto"/>
        <w:rPr>
          <w:rFonts w:ascii="Tahoma" w:eastAsia="PMingLiU" w:hAnsi="Tahoma" w:cs="Tahoma"/>
        </w:rPr>
      </w:pPr>
      <w:r w:rsidRPr="003B101F">
        <w:rPr>
          <w:rFonts w:ascii="Tahoma" w:eastAsia="PMingLiU" w:hAnsi="Tahoma" w:cs="Tahoma"/>
          <w:sz w:val="18"/>
          <w:szCs w:val="18"/>
        </w:rPr>
        <w:t>Select</w:t>
      </w:r>
      <w:r w:rsidRPr="003B101F">
        <w:rPr>
          <w:rFonts w:ascii="Tahoma" w:eastAsia="PMingLiU" w:hAnsi="Tahoma" w:cs="Tahoma"/>
          <w:sz w:val="18"/>
          <w:szCs w:val="18"/>
        </w:rPr>
        <w:t>、</w:t>
      </w:r>
      <w:r w:rsidRPr="003B101F">
        <w:rPr>
          <w:rFonts w:ascii="Tahoma" w:eastAsia="PMingLiU" w:hAnsi="Tahoma" w:cs="Tahoma"/>
          <w:sz w:val="18"/>
          <w:szCs w:val="18"/>
        </w:rPr>
        <w:t xml:space="preserve">Enterprise </w:t>
      </w:r>
      <w:r w:rsidRPr="003B101F">
        <w:rPr>
          <w:rFonts w:ascii="Tahoma" w:eastAsia="PMingLiU" w:hAnsi="Tahoma" w:cs="Tahoma"/>
          <w:sz w:val="18"/>
          <w:szCs w:val="18"/>
        </w:rPr>
        <w:t>或</w:t>
      </w:r>
      <w:r w:rsidRPr="003B101F">
        <w:rPr>
          <w:rFonts w:ascii="Tahoma" w:eastAsia="PMingLiU" w:hAnsi="Tahoma" w:cs="Tahoma"/>
          <w:sz w:val="18"/>
          <w:szCs w:val="18"/>
        </w:rPr>
        <w:t xml:space="preserve"> Enterprise Subscription </w:t>
      </w:r>
      <w:r w:rsidRPr="003B101F">
        <w:rPr>
          <w:rFonts w:ascii="Tahoma" w:eastAsia="PMingLiU" w:hAnsi="Tahoma" w:cs="Tahoma"/>
          <w:sz w:val="18"/>
          <w:szCs w:val="18"/>
        </w:rPr>
        <w:t>註冊</w:t>
      </w:r>
    </w:p>
    <w:p w14:paraId="2A1D425B" w14:textId="77777777" w:rsidR="00B73A46" w:rsidRPr="003B101F" w:rsidRDefault="00B73A46" w:rsidP="00F64DEA">
      <w:pPr>
        <w:pStyle w:val="Footnotedash"/>
        <w:numPr>
          <w:ilvl w:val="0"/>
          <w:numId w:val="38"/>
        </w:numPr>
        <w:adjustRightInd/>
        <w:spacing w:before="0"/>
        <w:ind w:left="1440"/>
        <w:textAlignment w:val="auto"/>
        <w:rPr>
          <w:rFonts w:ascii="Tahoma" w:eastAsia="PMingLiU" w:hAnsi="Tahoma" w:cs="Tahoma"/>
        </w:rPr>
      </w:pPr>
      <w:r w:rsidRPr="003B101F">
        <w:rPr>
          <w:rFonts w:ascii="Tahoma" w:eastAsia="PMingLiU" w:hAnsi="Tahoma" w:cs="Tahoma"/>
          <w:sz w:val="18"/>
          <w:szCs w:val="18"/>
        </w:rPr>
        <w:t>Open License*</w:t>
      </w:r>
      <w:r w:rsidRPr="003B101F">
        <w:rPr>
          <w:rFonts w:ascii="Tahoma" w:eastAsia="PMingLiU" w:hAnsi="Tahoma" w:cs="Tahoma"/>
          <w:sz w:val="18"/>
          <w:szCs w:val="18"/>
        </w:rPr>
        <w:t>、</w:t>
      </w:r>
      <w:r w:rsidRPr="003B101F">
        <w:rPr>
          <w:rFonts w:ascii="Tahoma" w:eastAsia="PMingLiU" w:hAnsi="Tahoma" w:cs="Tahoma"/>
          <w:sz w:val="18"/>
          <w:szCs w:val="18"/>
        </w:rPr>
        <w:t>Open Value</w:t>
      </w:r>
      <w:r w:rsidRPr="003B101F">
        <w:rPr>
          <w:rFonts w:ascii="Tahoma" w:eastAsia="PMingLiU" w:hAnsi="Tahoma" w:cs="Tahoma"/>
          <w:sz w:val="18"/>
          <w:szCs w:val="18"/>
        </w:rPr>
        <w:t>、</w:t>
      </w:r>
      <w:r w:rsidRPr="003B101F">
        <w:rPr>
          <w:rFonts w:ascii="Tahoma" w:eastAsia="PMingLiU" w:hAnsi="Tahoma" w:cs="Tahoma"/>
          <w:sz w:val="18"/>
          <w:szCs w:val="18"/>
        </w:rPr>
        <w:t xml:space="preserve">Campus </w:t>
      </w:r>
      <w:r w:rsidRPr="003B101F">
        <w:rPr>
          <w:rFonts w:ascii="Tahoma" w:eastAsia="PMingLiU" w:hAnsi="Tahoma" w:cs="Tahoma"/>
          <w:sz w:val="18"/>
          <w:szCs w:val="18"/>
        </w:rPr>
        <w:t>和</w:t>
      </w:r>
      <w:r w:rsidRPr="003B101F">
        <w:rPr>
          <w:rFonts w:ascii="Tahoma" w:eastAsia="PMingLiU" w:hAnsi="Tahoma" w:cs="Tahoma"/>
          <w:sz w:val="18"/>
          <w:szCs w:val="18"/>
        </w:rPr>
        <w:t xml:space="preserve"> School </w:t>
      </w:r>
      <w:r w:rsidRPr="003B101F">
        <w:rPr>
          <w:rFonts w:ascii="Tahoma" w:eastAsia="PMingLiU" w:hAnsi="Tahoma" w:cs="Tahoma"/>
          <w:sz w:val="18"/>
          <w:szCs w:val="18"/>
        </w:rPr>
        <w:t>合約、</w:t>
      </w:r>
      <w:r w:rsidRPr="003B101F">
        <w:rPr>
          <w:rFonts w:ascii="Tahoma" w:eastAsia="PMingLiU" w:hAnsi="Tahoma" w:cs="Tahoma"/>
          <w:sz w:val="18"/>
          <w:szCs w:val="18"/>
        </w:rPr>
        <w:t xml:space="preserve">Open Value Subscription – </w:t>
      </w:r>
      <w:r w:rsidRPr="003B101F">
        <w:rPr>
          <w:rFonts w:ascii="Tahoma" w:eastAsia="PMingLiU" w:hAnsi="Tahoma" w:cs="Tahoma"/>
          <w:sz w:val="18"/>
          <w:szCs w:val="18"/>
        </w:rPr>
        <w:t>教育解決方案</w:t>
      </w:r>
    </w:p>
    <w:p w14:paraId="2A1D425C" w14:textId="77777777" w:rsidR="00B73A46" w:rsidRPr="001033FB" w:rsidRDefault="00B73A46" w:rsidP="00F64DEA">
      <w:pPr>
        <w:pStyle w:val="Footnotedash"/>
        <w:tabs>
          <w:tab w:val="clear" w:pos="1620"/>
        </w:tabs>
        <w:adjustRightInd/>
        <w:spacing w:before="0"/>
        <w:ind w:left="1440" w:firstLine="0"/>
        <w:textAlignment w:val="auto"/>
        <w:rPr>
          <w:rFonts w:ascii="Tahoma" w:eastAsia="PMingLiU" w:hAnsi="Tahoma" w:cs="Tahoma"/>
          <w:spacing w:val="-4"/>
        </w:rPr>
      </w:pPr>
      <w:r w:rsidRPr="001033FB">
        <w:rPr>
          <w:rFonts w:ascii="Tahoma" w:eastAsia="PMingLiU" w:hAnsi="Tahoma" w:cs="Tahoma"/>
          <w:spacing w:val="-4"/>
          <w:sz w:val="18"/>
          <w:szCs w:val="18"/>
        </w:rPr>
        <w:t>(*</w:t>
      </w:r>
      <w:r w:rsidRPr="001033FB">
        <w:rPr>
          <w:rFonts w:ascii="Tahoma" w:eastAsia="PMingLiU" w:hAnsi="Tahoma" w:cs="Tahoma"/>
          <w:spacing w:val="-4"/>
          <w:sz w:val="18"/>
          <w:szCs w:val="18"/>
        </w:rPr>
        <w:t>就</w:t>
      </w:r>
      <w:r w:rsidRPr="001033FB">
        <w:rPr>
          <w:rFonts w:ascii="Tahoma" w:eastAsia="PMingLiU" w:hAnsi="Tahoma" w:cs="Tahoma"/>
          <w:spacing w:val="-4"/>
          <w:sz w:val="18"/>
          <w:szCs w:val="18"/>
        </w:rPr>
        <w:t xml:space="preserve"> Open License </w:t>
      </w:r>
      <w:r w:rsidRPr="001033FB">
        <w:rPr>
          <w:rFonts w:ascii="Tahoma" w:eastAsia="PMingLiU" w:hAnsi="Tahoma" w:cs="Tahoma"/>
          <w:spacing w:val="-4"/>
          <w:sz w:val="18"/>
          <w:szCs w:val="18"/>
        </w:rPr>
        <w:t>的用途而言，「有效的合約」係指與有效之</w:t>
      </w:r>
      <w:r w:rsidRPr="001033FB">
        <w:rPr>
          <w:rFonts w:ascii="Tahoma" w:eastAsia="PMingLiU" w:hAnsi="Tahoma" w:cs="Tahoma"/>
          <w:spacing w:val="-4"/>
          <w:sz w:val="18"/>
          <w:szCs w:val="18"/>
        </w:rPr>
        <w:t xml:space="preserve"> Open License </w:t>
      </w:r>
      <w:r w:rsidRPr="001033FB">
        <w:rPr>
          <w:rFonts w:ascii="Tahoma" w:eastAsia="PMingLiU" w:hAnsi="Tahoma" w:cs="Tahoma"/>
          <w:spacing w:val="-4"/>
          <w:sz w:val="18"/>
          <w:szCs w:val="18"/>
        </w:rPr>
        <w:t>授權號碼相關聯之合約</w:t>
      </w:r>
      <w:proofErr w:type="gramStart"/>
      <w:r w:rsidRPr="001033FB">
        <w:rPr>
          <w:rFonts w:ascii="Tahoma" w:eastAsia="PMingLiU" w:hAnsi="Tahoma" w:cs="Tahoma"/>
          <w:spacing w:val="-4"/>
          <w:sz w:val="18"/>
          <w:szCs w:val="18"/>
        </w:rPr>
        <w:t>)</w:t>
      </w:r>
      <w:r w:rsidRPr="001033FB">
        <w:rPr>
          <w:rFonts w:ascii="Tahoma" w:eastAsia="PMingLiU" w:hAnsi="Tahoma" w:cs="Tahoma"/>
          <w:spacing w:val="-4"/>
          <w:sz w:val="18"/>
          <w:szCs w:val="18"/>
        </w:rPr>
        <w:t>。</w:t>
      </w:r>
      <w:proofErr w:type="gramEnd"/>
    </w:p>
    <w:p w14:paraId="2A1D425D" w14:textId="77777777" w:rsidR="00F64DEA" w:rsidRPr="003B101F" w:rsidRDefault="00F64DEA" w:rsidP="00F64DEA">
      <w:pPr>
        <w:pStyle w:val="Footnotedash"/>
        <w:tabs>
          <w:tab w:val="clear" w:pos="1620"/>
        </w:tabs>
        <w:adjustRightInd/>
        <w:spacing w:before="0" w:after="0"/>
        <w:ind w:left="0" w:firstLine="0"/>
        <w:textAlignment w:val="auto"/>
        <w:rPr>
          <w:rFonts w:ascii="Tahoma" w:eastAsia="PMingLiU" w:hAnsi="Tahoma" w:cs="Tahoma"/>
        </w:rPr>
      </w:pPr>
    </w:p>
    <w:p w14:paraId="2A1D425E" w14:textId="77777777" w:rsidR="001033FB" w:rsidRDefault="001033FB" w:rsidP="00F64DEA">
      <w:pPr>
        <w:pStyle w:val="Footnotedash"/>
        <w:spacing w:before="0" w:after="0"/>
        <w:ind w:left="720" w:hanging="7"/>
        <w:rPr>
          <w:rFonts w:ascii="Tahoma" w:eastAsia="PMingLiU" w:hAnsi="Tahoma" w:cs="Tahoma"/>
          <w:sz w:val="18"/>
          <w:szCs w:val="18"/>
        </w:rPr>
      </w:pPr>
    </w:p>
    <w:p w14:paraId="2A1D425F" w14:textId="77777777" w:rsidR="001033FB" w:rsidRDefault="001033FB" w:rsidP="00F64DEA">
      <w:pPr>
        <w:pStyle w:val="Footnotedash"/>
        <w:spacing w:before="0" w:after="0"/>
        <w:ind w:left="720" w:hanging="7"/>
        <w:rPr>
          <w:rFonts w:ascii="Tahoma" w:eastAsia="PMingLiU" w:hAnsi="Tahoma" w:cs="Tahoma"/>
          <w:sz w:val="18"/>
          <w:szCs w:val="18"/>
        </w:rPr>
      </w:pPr>
    </w:p>
    <w:p w14:paraId="2A1D4260" w14:textId="77777777" w:rsidR="00B73A46" w:rsidRPr="003B101F" w:rsidRDefault="00B73A46" w:rsidP="00F64DEA">
      <w:pPr>
        <w:pStyle w:val="Footnotedash"/>
        <w:spacing w:before="0" w:after="0"/>
        <w:ind w:left="720" w:hanging="7"/>
        <w:rPr>
          <w:rFonts w:ascii="Tahoma" w:eastAsia="PMingLiU" w:hAnsi="Tahoma" w:cs="Tahoma"/>
        </w:rPr>
      </w:pPr>
      <w:r w:rsidRPr="003B101F">
        <w:rPr>
          <w:rFonts w:ascii="Tahoma" w:eastAsia="PMingLiU" w:hAnsi="Tahoma" w:cs="Tahoma"/>
          <w:sz w:val="18"/>
          <w:szCs w:val="18"/>
        </w:rPr>
        <w:lastRenderedPageBreak/>
        <w:t>客戶必須具備有效之</w:t>
      </w:r>
      <w:r w:rsidRPr="003B101F">
        <w:rPr>
          <w:rFonts w:ascii="Tahoma" w:eastAsia="PMingLiU" w:hAnsi="Tahoma" w:cs="Tahoma"/>
          <w:sz w:val="18"/>
          <w:szCs w:val="18"/>
        </w:rPr>
        <w:t xml:space="preserve"> Windows </w:t>
      </w:r>
      <w:r w:rsidRPr="003B101F">
        <w:rPr>
          <w:rFonts w:ascii="Tahoma" w:eastAsia="PMingLiU" w:hAnsi="Tahoma" w:cs="Tahoma"/>
          <w:sz w:val="18"/>
          <w:szCs w:val="18"/>
        </w:rPr>
        <w:t>桌面作業系統或</w:t>
      </w:r>
      <w:r w:rsidRPr="003B101F">
        <w:rPr>
          <w:rFonts w:ascii="Tahoma" w:eastAsia="PMingLiU" w:hAnsi="Tahoma" w:cs="Tahoma"/>
          <w:sz w:val="18"/>
          <w:szCs w:val="18"/>
        </w:rPr>
        <w:t xml:space="preserve"> Windows Vista Business </w:t>
      </w:r>
      <w:r w:rsidRPr="003B101F">
        <w:rPr>
          <w:rFonts w:ascii="Tahoma" w:eastAsia="PMingLiU" w:hAnsi="Tahoma" w:cs="Tahoma"/>
          <w:sz w:val="18"/>
          <w:szCs w:val="18"/>
        </w:rPr>
        <w:t>升級使用權的軟體保證。</w:t>
      </w:r>
    </w:p>
    <w:p w14:paraId="2A1D4261" w14:textId="77777777" w:rsidR="00F64DEA" w:rsidRPr="003B101F" w:rsidRDefault="00F64DEA" w:rsidP="00F64DEA">
      <w:pPr>
        <w:pStyle w:val="Footnotedash"/>
        <w:spacing w:before="0" w:after="0"/>
        <w:ind w:left="720" w:hanging="7"/>
        <w:rPr>
          <w:rFonts w:ascii="Tahoma" w:eastAsia="PMingLiU" w:hAnsi="Tahoma" w:cs="Tahoma"/>
        </w:rPr>
      </w:pPr>
    </w:p>
    <w:p w14:paraId="2A1D4262" w14:textId="77777777" w:rsidR="00B73A46" w:rsidRPr="003B101F" w:rsidRDefault="00B73A46" w:rsidP="00F64DEA">
      <w:pPr>
        <w:pStyle w:val="Footnotedash"/>
        <w:spacing w:before="0" w:after="0"/>
        <w:ind w:left="720" w:hanging="7"/>
        <w:rPr>
          <w:rFonts w:ascii="Tahoma" w:eastAsia="PMingLiU" w:hAnsi="Tahoma" w:cs="Tahoma"/>
        </w:rPr>
      </w:pPr>
      <w:r w:rsidRPr="003B101F">
        <w:rPr>
          <w:rFonts w:ascii="Tahoma" w:eastAsia="PMingLiU" w:hAnsi="Tahoma" w:cs="Tahoma"/>
          <w:sz w:val="18"/>
          <w:szCs w:val="18"/>
        </w:rPr>
        <w:t>且其所在地必須為參加歐洲聯盟</w:t>
      </w:r>
      <w:r w:rsidRPr="003B101F">
        <w:rPr>
          <w:rFonts w:ascii="Tahoma" w:eastAsia="PMingLiU" w:hAnsi="Tahoma" w:cs="Tahoma"/>
          <w:sz w:val="18"/>
          <w:szCs w:val="18"/>
        </w:rPr>
        <w:t xml:space="preserve"> (EU</w:t>
      </w:r>
      <w:proofErr w:type="gramStart"/>
      <w:r w:rsidRPr="003B101F">
        <w:rPr>
          <w:rFonts w:ascii="Tahoma" w:eastAsia="PMingLiU" w:hAnsi="Tahoma" w:cs="Tahoma"/>
          <w:sz w:val="18"/>
          <w:szCs w:val="18"/>
        </w:rPr>
        <w:t>)</w:t>
      </w:r>
      <w:r w:rsidRPr="003B101F">
        <w:rPr>
          <w:rFonts w:ascii="Tahoma" w:eastAsia="PMingLiU" w:hAnsi="Tahoma" w:cs="Tahoma"/>
          <w:sz w:val="18"/>
          <w:szCs w:val="18"/>
        </w:rPr>
        <w:t>、</w:t>
      </w:r>
      <w:proofErr w:type="gramEnd"/>
      <w:r w:rsidRPr="003B101F">
        <w:rPr>
          <w:rFonts w:ascii="Tahoma" w:eastAsia="PMingLiU" w:hAnsi="Tahoma" w:cs="Tahoma"/>
          <w:sz w:val="18"/>
          <w:szCs w:val="18"/>
        </w:rPr>
        <w:t>歐洲自由貿易聯盟</w:t>
      </w:r>
      <w:r w:rsidRPr="003B101F">
        <w:rPr>
          <w:rFonts w:ascii="Tahoma" w:eastAsia="PMingLiU" w:hAnsi="Tahoma" w:cs="Tahoma"/>
          <w:sz w:val="18"/>
          <w:szCs w:val="18"/>
        </w:rPr>
        <w:t xml:space="preserve"> (EFTA) </w:t>
      </w:r>
      <w:r w:rsidRPr="003B101F">
        <w:rPr>
          <w:rFonts w:ascii="Tahoma" w:eastAsia="PMingLiU" w:hAnsi="Tahoma" w:cs="Tahoma"/>
          <w:sz w:val="18"/>
          <w:szCs w:val="18"/>
        </w:rPr>
        <w:t>之任一國家、保加利亞、克羅埃西亞、</w:t>
      </w:r>
      <w:r w:rsidR="001033FB">
        <w:rPr>
          <w:rFonts w:ascii="Tahoma" w:eastAsia="PMingLiU" w:hAnsi="Tahoma" w:cs="Tahoma"/>
          <w:sz w:val="18"/>
          <w:szCs w:val="18"/>
        </w:rPr>
        <w:br/>
      </w:r>
      <w:r w:rsidRPr="003B101F">
        <w:rPr>
          <w:rFonts w:ascii="Tahoma" w:eastAsia="PMingLiU" w:hAnsi="Tahoma" w:cs="Tahoma"/>
          <w:sz w:val="18"/>
          <w:szCs w:val="18"/>
        </w:rPr>
        <w:t>羅馬尼亞或瑞士。</w:t>
      </w:r>
    </w:p>
    <w:p w14:paraId="2A1D4263" w14:textId="77777777" w:rsidR="00EB3E62" w:rsidRPr="003B101F" w:rsidRDefault="00EB3E62" w:rsidP="00F64DEA">
      <w:pPr>
        <w:pStyle w:val="Footnotedash"/>
        <w:spacing w:before="0" w:after="0"/>
        <w:ind w:left="720" w:hanging="7"/>
        <w:rPr>
          <w:rFonts w:ascii="Tahoma" w:eastAsia="PMingLiU" w:hAnsi="Tahoma" w:cs="Tahoma"/>
        </w:rPr>
      </w:pPr>
    </w:p>
    <w:p w14:paraId="2A1D4264" w14:textId="77777777" w:rsidR="00B73A46" w:rsidRPr="003B101F" w:rsidRDefault="00B73A46" w:rsidP="00EB3E62">
      <w:pPr>
        <w:pStyle w:val="FootnoteBulletLevel1"/>
        <w:tabs>
          <w:tab w:val="clear" w:pos="900"/>
        </w:tabs>
        <w:adjustRightInd/>
        <w:spacing w:before="0" w:after="60"/>
        <w:ind w:left="720" w:firstLine="0"/>
        <w:textAlignment w:val="auto"/>
        <w:rPr>
          <w:rFonts w:ascii="Tahoma" w:eastAsia="PMingLiU" w:hAnsi="Tahoma" w:cs="Tahoma"/>
        </w:rPr>
      </w:pPr>
      <w:r w:rsidRPr="003B101F">
        <w:rPr>
          <w:rFonts w:ascii="Tahoma" w:eastAsia="PMingLiU" w:hAnsi="Tahoma" w:cs="Tahoma"/>
          <w:b/>
          <w:bCs/>
          <w:sz w:val="18"/>
          <w:szCs w:val="18"/>
        </w:rPr>
        <w:t xml:space="preserve">Windows 7 </w:t>
      </w:r>
      <w:r w:rsidRPr="003B101F">
        <w:rPr>
          <w:rFonts w:ascii="Tahoma" w:eastAsia="PMingLiU" w:hAnsi="Tahoma" w:cs="Tahoma"/>
          <w:b/>
          <w:bCs/>
          <w:sz w:val="18"/>
          <w:szCs w:val="18"/>
        </w:rPr>
        <w:t>專業版</w:t>
      </w:r>
      <w:r w:rsidRPr="003B101F">
        <w:rPr>
          <w:rFonts w:ascii="Tahoma" w:eastAsia="PMingLiU" w:hAnsi="Tahoma" w:cs="Tahoma"/>
          <w:b/>
          <w:bCs/>
          <w:sz w:val="18"/>
          <w:szCs w:val="18"/>
        </w:rPr>
        <w:t xml:space="preserve"> N (</w:t>
      </w:r>
      <w:r w:rsidRPr="003B101F">
        <w:rPr>
          <w:rFonts w:ascii="Tahoma" w:eastAsia="PMingLiU" w:hAnsi="Tahoma" w:cs="Tahoma"/>
          <w:b/>
          <w:bCs/>
          <w:sz w:val="18"/>
          <w:szCs w:val="18"/>
        </w:rPr>
        <w:t>不含</w:t>
      </w:r>
      <w:r w:rsidRPr="003B101F">
        <w:rPr>
          <w:rFonts w:ascii="Tahoma" w:eastAsia="PMingLiU" w:hAnsi="Tahoma" w:cs="Tahoma"/>
          <w:b/>
          <w:bCs/>
          <w:sz w:val="18"/>
          <w:szCs w:val="18"/>
        </w:rPr>
        <w:t xml:space="preserve"> Windows Media Player)</w:t>
      </w:r>
    </w:p>
    <w:p w14:paraId="2A1D4265" w14:textId="77777777" w:rsidR="00B73A46" w:rsidRPr="003B101F" w:rsidRDefault="00B73A46" w:rsidP="00EB3E62">
      <w:pPr>
        <w:pStyle w:val="FootnoteBulletLevel2"/>
        <w:spacing w:before="0"/>
        <w:ind w:left="720" w:firstLine="0"/>
        <w:rPr>
          <w:rFonts w:ascii="Tahoma" w:eastAsia="PMingLiU" w:hAnsi="Tahoma" w:cs="Tahoma"/>
        </w:rPr>
      </w:pPr>
      <w:r w:rsidRPr="003B101F">
        <w:rPr>
          <w:rFonts w:ascii="Tahoma" w:eastAsia="PMingLiU" w:hAnsi="Tahoma" w:cs="Tahoma"/>
          <w:sz w:val="18"/>
          <w:szCs w:val="18"/>
          <w:u w:val="single"/>
        </w:rPr>
        <w:t>資格</w:t>
      </w:r>
      <w:r w:rsidRPr="001033FB">
        <w:rPr>
          <w:rFonts w:ascii="Tahoma" w:eastAsia="PMingLiU" w:hAnsi="Tahoma" w:cs="Tahoma"/>
          <w:sz w:val="18"/>
          <w:szCs w:val="18"/>
        </w:rPr>
        <w:t>：</w:t>
      </w:r>
      <w:r w:rsidRPr="003B101F">
        <w:rPr>
          <w:rFonts w:ascii="Tahoma" w:eastAsia="PMingLiU" w:hAnsi="Tahoma" w:cs="Tahoma"/>
          <w:sz w:val="18"/>
          <w:szCs w:val="18"/>
          <w:u w:val="single"/>
        </w:rPr>
        <w:br/>
      </w:r>
      <w:r w:rsidRPr="003B101F">
        <w:rPr>
          <w:rFonts w:ascii="Tahoma" w:eastAsia="PMingLiU" w:hAnsi="Tahoma" w:cs="Tahoma"/>
          <w:sz w:val="18"/>
          <w:szCs w:val="18"/>
        </w:rPr>
        <w:t>符合下列所有條件之大量授權客戶有資格取得</w:t>
      </w:r>
      <w:r w:rsidRPr="003B101F">
        <w:rPr>
          <w:rFonts w:ascii="Tahoma" w:eastAsia="PMingLiU" w:hAnsi="Tahoma" w:cs="Tahoma"/>
          <w:sz w:val="18"/>
          <w:szCs w:val="18"/>
        </w:rPr>
        <w:t xml:space="preserve"> Microsoft Windows 7 </w:t>
      </w:r>
      <w:r w:rsidRPr="003B101F">
        <w:rPr>
          <w:rFonts w:ascii="Tahoma" w:eastAsia="PMingLiU" w:hAnsi="Tahoma" w:cs="Tahoma"/>
          <w:sz w:val="18"/>
          <w:szCs w:val="18"/>
        </w:rPr>
        <w:t>專業版</w:t>
      </w:r>
      <w:r w:rsidRPr="003B101F">
        <w:rPr>
          <w:rFonts w:ascii="Tahoma" w:eastAsia="PMingLiU" w:hAnsi="Tahoma" w:cs="Tahoma"/>
          <w:sz w:val="18"/>
          <w:szCs w:val="18"/>
        </w:rPr>
        <w:t xml:space="preserve"> N </w:t>
      </w:r>
      <w:r w:rsidRPr="003B101F">
        <w:rPr>
          <w:rFonts w:ascii="Tahoma" w:eastAsia="PMingLiU" w:hAnsi="Tahoma" w:cs="Tahoma"/>
          <w:sz w:val="18"/>
          <w:szCs w:val="18"/>
        </w:rPr>
        <w:t>的媒體，於歐洲聯盟</w:t>
      </w:r>
      <w:r w:rsidRPr="003B101F">
        <w:rPr>
          <w:rFonts w:ascii="Tahoma" w:eastAsia="PMingLiU" w:hAnsi="Tahoma" w:cs="Tahoma"/>
          <w:sz w:val="18"/>
          <w:szCs w:val="18"/>
        </w:rPr>
        <w:t xml:space="preserve"> (EU)</w:t>
      </w:r>
      <w:r w:rsidRPr="003B101F">
        <w:rPr>
          <w:rFonts w:ascii="Tahoma" w:eastAsia="PMingLiU" w:hAnsi="Tahoma" w:cs="Tahoma"/>
          <w:sz w:val="18"/>
          <w:szCs w:val="18"/>
        </w:rPr>
        <w:t>、</w:t>
      </w:r>
      <w:r w:rsidR="001033FB">
        <w:rPr>
          <w:rFonts w:ascii="Tahoma" w:eastAsia="PMingLiU" w:hAnsi="Tahoma" w:cs="Tahoma"/>
          <w:sz w:val="18"/>
          <w:szCs w:val="18"/>
        </w:rPr>
        <w:br/>
      </w:r>
      <w:r w:rsidRPr="003B101F">
        <w:rPr>
          <w:rFonts w:ascii="Tahoma" w:eastAsia="PMingLiU" w:hAnsi="Tahoma" w:cs="Tahoma"/>
          <w:sz w:val="18"/>
          <w:szCs w:val="18"/>
        </w:rPr>
        <w:t>歐洲自由貿易聯盟</w:t>
      </w:r>
      <w:r w:rsidRPr="003B101F">
        <w:rPr>
          <w:rFonts w:ascii="Tahoma" w:eastAsia="PMingLiU" w:hAnsi="Tahoma" w:cs="Tahoma"/>
          <w:sz w:val="18"/>
          <w:szCs w:val="18"/>
        </w:rPr>
        <w:t xml:space="preserve"> (EFTA)</w:t>
      </w:r>
      <w:r w:rsidRPr="003B101F">
        <w:rPr>
          <w:rFonts w:ascii="Tahoma" w:eastAsia="PMingLiU" w:hAnsi="Tahoma" w:cs="Tahoma"/>
          <w:sz w:val="18"/>
          <w:szCs w:val="18"/>
        </w:rPr>
        <w:t>、保加利亞、克羅埃西亞、羅馬尼亞或瑞士地區內建置及使用。</w:t>
      </w:r>
    </w:p>
    <w:p w14:paraId="2A1D4266" w14:textId="77777777" w:rsidR="00B73A46" w:rsidRPr="003B101F" w:rsidRDefault="00B73A46" w:rsidP="00EB3E62">
      <w:pPr>
        <w:pStyle w:val="Footnotedash"/>
        <w:spacing w:before="0" w:after="0"/>
        <w:ind w:left="720" w:firstLine="0"/>
        <w:rPr>
          <w:rFonts w:ascii="Tahoma" w:eastAsia="PMingLiU" w:hAnsi="Tahoma" w:cs="Tahoma"/>
        </w:rPr>
      </w:pPr>
      <w:r w:rsidRPr="003B101F">
        <w:rPr>
          <w:rFonts w:ascii="Tahoma" w:eastAsia="PMingLiU" w:hAnsi="Tahoma" w:cs="Tahoma"/>
          <w:sz w:val="18"/>
          <w:szCs w:val="18"/>
        </w:rPr>
        <w:t>該些客戶至少必須擁有下列與</w:t>
      </w:r>
      <w:r w:rsidRPr="003B101F">
        <w:rPr>
          <w:rFonts w:ascii="Tahoma" w:eastAsia="PMingLiU" w:hAnsi="Tahoma" w:cs="Tahoma"/>
          <w:sz w:val="18"/>
          <w:szCs w:val="18"/>
        </w:rPr>
        <w:t xml:space="preserve"> Microsoft Ireland Operations Ltd </w:t>
      </w:r>
      <w:r w:rsidRPr="003B101F">
        <w:rPr>
          <w:rFonts w:ascii="Tahoma" w:eastAsia="PMingLiU" w:hAnsi="Tahoma" w:cs="Tahoma"/>
          <w:sz w:val="18"/>
          <w:szCs w:val="18"/>
        </w:rPr>
        <w:t>訂定之有效的合約或註冊：</w:t>
      </w:r>
    </w:p>
    <w:p w14:paraId="2A1D4267" w14:textId="77777777" w:rsidR="00B73A46" w:rsidRPr="003B101F" w:rsidRDefault="00B73A46" w:rsidP="00EB3E62">
      <w:pPr>
        <w:pStyle w:val="Footnotedash"/>
        <w:numPr>
          <w:ilvl w:val="0"/>
          <w:numId w:val="38"/>
        </w:numPr>
        <w:adjustRightInd/>
        <w:spacing w:before="0"/>
        <w:ind w:left="1440"/>
        <w:textAlignment w:val="auto"/>
        <w:rPr>
          <w:rFonts w:ascii="Tahoma" w:eastAsia="PMingLiU" w:hAnsi="Tahoma" w:cs="Tahoma"/>
        </w:rPr>
      </w:pPr>
      <w:r w:rsidRPr="003B101F">
        <w:rPr>
          <w:rFonts w:ascii="Tahoma" w:eastAsia="PMingLiU" w:hAnsi="Tahoma" w:cs="Tahoma"/>
          <w:sz w:val="18"/>
          <w:szCs w:val="18"/>
        </w:rPr>
        <w:t>Select</w:t>
      </w:r>
      <w:r w:rsidRPr="003B101F">
        <w:rPr>
          <w:rFonts w:ascii="Tahoma" w:eastAsia="PMingLiU" w:hAnsi="Tahoma" w:cs="Tahoma"/>
          <w:sz w:val="18"/>
          <w:szCs w:val="18"/>
        </w:rPr>
        <w:t>、</w:t>
      </w:r>
      <w:r w:rsidRPr="003B101F">
        <w:rPr>
          <w:rFonts w:ascii="Tahoma" w:eastAsia="PMingLiU" w:hAnsi="Tahoma" w:cs="Tahoma"/>
          <w:sz w:val="18"/>
          <w:szCs w:val="18"/>
        </w:rPr>
        <w:t xml:space="preserve">Enterprise </w:t>
      </w:r>
      <w:r w:rsidRPr="003B101F">
        <w:rPr>
          <w:rFonts w:ascii="Tahoma" w:eastAsia="PMingLiU" w:hAnsi="Tahoma" w:cs="Tahoma"/>
          <w:sz w:val="18"/>
          <w:szCs w:val="18"/>
        </w:rPr>
        <w:t>或</w:t>
      </w:r>
      <w:r w:rsidRPr="003B101F">
        <w:rPr>
          <w:rFonts w:ascii="Tahoma" w:eastAsia="PMingLiU" w:hAnsi="Tahoma" w:cs="Tahoma"/>
          <w:sz w:val="18"/>
          <w:szCs w:val="18"/>
        </w:rPr>
        <w:t xml:space="preserve"> Enterprise Subscription </w:t>
      </w:r>
      <w:r w:rsidRPr="003B101F">
        <w:rPr>
          <w:rFonts w:ascii="Tahoma" w:eastAsia="PMingLiU" w:hAnsi="Tahoma" w:cs="Tahoma"/>
          <w:sz w:val="18"/>
          <w:szCs w:val="18"/>
        </w:rPr>
        <w:t>註冊</w:t>
      </w:r>
    </w:p>
    <w:p w14:paraId="2A1D4268" w14:textId="77777777" w:rsidR="00B73A46" w:rsidRPr="003B101F" w:rsidRDefault="00B73A46" w:rsidP="00EB3E62">
      <w:pPr>
        <w:pStyle w:val="Footnotedash"/>
        <w:numPr>
          <w:ilvl w:val="0"/>
          <w:numId w:val="38"/>
        </w:numPr>
        <w:adjustRightInd/>
        <w:spacing w:before="0"/>
        <w:ind w:left="1440"/>
        <w:textAlignment w:val="auto"/>
        <w:rPr>
          <w:rFonts w:ascii="Tahoma" w:eastAsia="PMingLiU" w:hAnsi="Tahoma" w:cs="Tahoma"/>
        </w:rPr>
      </w:pPr>
      <w:r w:rsidRPr="003B101F">
        <w:rPr>
          <w:rFonts w:ascii="Tahoma" w:eastAsia="PMingLiU" w:hAnsi="Tahoma" w:cs="Tahoma"/>
          <w:sz w:val="18"/>
          <w:szCs w:val="18"/>
        </w:rPr>
        <w:t>Open License*</w:t>
      </w:r>
      <w:r w:rsidRPr="003B101F">
        <w:rPr>
          <w:rFonts w:ascii="Tahoma" w:eastAsia="PMingLiU" w:hAnsi="Tahoma" w:cs="Tahoma"/>
          <w:sz w:val="18"/>
          <w:szCs w:val="18"/>
        </w:rPr>
        <w:t>、</w:t>
      </w:r>
      <w:r w:rsidRPr="003B101F">
        <w:rPr>
          <w:rFonts w:ascii="Tahoma" w:eastAsia="PMingLiU" w:hAnsi="Tahoma" w:cs="Tahoma"/>
          <w:sz w:val="18"/>
          <w:szCs w:val="18"/>
        </w:rPr>
        <w:t>Open Value</w:t>
      </w:r>
      <w:r w:rsidRPr="003B101F">
        <w:rPr>
          <w:rFonts w:ascii="Tahoma" w:eastAsia="PMingLiU" w:hAnsi="Tahoma" w:cs="Tahoma"/>
          <w:sz w:val="18"/>
          <w:szCs w:val="18"/>
        </w:rPr>
        <w:t>、</w:t>
      </w:r>
      <w:r w:rsidRPr="003B101F">
        <w:rPr>
          <w:rFonts w:ascii="Tahoma" w:eastAsia="PMingLiU" w:hAnsi="Tahoma" w:cs="Tahoma"/>
          <w:sz w:val="18"/>
          <w:szCs w:val="18"/>
        </w:rPr>
        <w:t xml:space="preserve">Campus </w:t>
      </w:r>
      <w:r w:rsidRPr="003B101F">
        <w:rPr>
          <w:rFonts w:ascii="Tahoma" w:eastAsia="PMingLiU" w:hAnsi="Tahoma" w:cs="Tahoma"/>
          <w:sz w:val="18"/>
          <w:szCs w:val="18"/>
        </w:rPr>
        <w:t>和</w:t>
      </w:r>
      <w:r w:rsidRPr="003B101F">
        <w:rPr>
          <w:rFonts w:ascii="Tahoma" w:eastAsia="PMingLiU" w:hAnsi="Tahoma" w:cs="Tahoma"/>
          <w:sz w:val="18"/>
          <w:szCs w:val="18"/>
        </w:rPr>
        <w:t xml:space="preserve"> School </w:t>
      </w:r>
      <w:r w:rsidRPr="003B101F">
        <w:rPr>
          <w:rFonts w:ascii="Tahoma" w:eastAsia="PMingLiU" w:hAnsi="Tahoma" w:cs="Tahoma"/>
          <w:sz w:val="18"/>
          <w:szCs w:val="18"/>
        </w:rPr>
        <w:t>合約、</w:t>
      </w:r>
      <w:r w:rsidRPr="003B101F">
        <w:rPr>
          <w:rFonts w:ascii="Tahoma" w:eastAsia="PMingLiU" w:hAnsi="Tahoma" w:cs="Tahoma"/>
          <w:sz w:val="18"/>
          <w:szCs w:val="18"/>
        </w:rPr>
        <w:t xml:space="preserve">Open Value Subscription – </w:t>
      </w:r>
      <w:r w:rsidRPr="003B101F">
        <w:rPr>
          <w:rFonts w:ascii="Tahoma" w:eastAsia="PMingLiU" w:hAnsi="Tahoma" w:cs="Tahoma"/>
          <w:sz w:val="18"/>
          <w:szCs w:val="18"/>
        </w:rPr>
        <w:t>教育解決方案</w:t>
      </w:r>
    </w:p>
    <w:p w14:paraId="2A1D4269" w14:textId="77777777" w:rsidR="00B73A46" w:rsidRPr="001033FB" w:rsidRDefault="00B73A46" w:rsidP="00EB3E62">
      <w:pPr>
        <w:pStyle w:val="Footnotedash"/>
        <w:tabs>
          <w:tab w:val="clear" w:pos="1620"/>
        </w:tabs>
        <w:adjustRightInd/>
        <w:spacing w:before="0"/>
        <w:ind w:left="1440" w:firstLine="0"/>
        <w:textAlignment w:val="auto"/>
        <w:rPr>
          <w:rFonts w:ascii="Tahoma" w:eastAsia="PMingLiU" w:hAnsi="Tahoma" w:cs="Tahoma"/>
          <w:spacing w:val="-4"/>
        </w:rPr>
      </w:pPr>
      <w:r w:rsidRPr="001033FB">
        <w:rPr>
          <w:rFonts w:ascii="Tahoma" w:eastAsia="PMingLiU" w:hAnsi="Tahoma" w:cs="Tahoma"/>
          <w:spacing w:val="-4"/>
          <w:sz w:val="18"/>
          <w:szCs w:val="18"/>
        </w:rPr>
        <w:t>(*</w:t>
      </w:r>
      <w:r w:rsidRPr="001033FB">
        <w:rPr>
          <w:rFonts w:ascii="Tahoma" w:eastAsia="PMingLiU" w:hAnsi="Tahoma" w:cs="Tahoma"/>
          <w:spacing w:val="-4"/>
          <w:sz w:val="18"/>
          <w:szCs w:val="18"/>
        </w:rPr>
        <w:t>就</w:t>
      </w:r>
      <w:r w:rsidRPr="001033FB">
        <w:rPr>
          <w:rFonts w:ascii="Tahoma" w:eastAsia="PMingLiU" w:hAnsi="Tahoma" w:cs="Tahoma"/>
          <w:spacing w:val="-4"/>
          <w:sz w:val="18"/>
          <w:szCs w:val="18"/>
        </w:rPr>
        <w:t xml:space="preserve"> Open License </w:t>
      </w:r>
      <w:r w:rsidRPr="001033FB">
        <w:rPr>
          <w:rFonts w:ascii="Tahoma" w:eastAsia="PMingLiU" w:hAnsi="Tahoma" w:cs="Tahoma"/>
          <w:spacing w:val="-4"/>
          <w:sz w:val="18"/>
          <w:szCs w:val="18"/>
        </w:rPr>
        <w:t>的用途而言，「有效的合約」係指與有效之</w:t>
      </w:r>
      <w:r w:rsidRPr="001033FB">
        <w:rPr>
          <w:rFonts w:ascii="Tahoma" w:eastAsia="PMingLiU" w:hAnsi="Tahoma" w:cs="Tahoma"/>
          <w:spacing w:val="-4"/>
          <w:sz w:val="18"/>
          <w:szCs w:val="18"/>
        </w:rPr>
        <w:t xml:space="preserve"> Open License </w:t>
      </w:r>
      <w:r w:rsidRPr="001033FB">
        <w:rPr>
          <w:rFonts w:ascii="Tahoma" w:eastAsia="PMingLiU" w:hAnsi="Tahoma" w:cs="Tahoma"/>
          <w:spacing w:val="-4"/>
          <w:sz w:val="18"/>
          <w:szCs w:val="18"/>
        </w:rPr>
        <w:t>授權號碼相關聯之合約</w:t>
      </w:r>
      <w:proofErr w:type="gramStart"/>
      <w:r w:rsidRPr="001033FB">
        <w:rPr>
          <w:rFonts w:ascii="Tahoma" w:eastAsia="PMingLiU" w:hAnsi="Tahoma" w:cs="Tahoma"/>
          <w:spacing w:val="-4"/>
          <w:sz w:val="18"/>
          <w:szCs w:val="18"/>
        </w:rPr>
        <w:t>)</w:t>
      </w:r>
      <w:r w:rsidRPr="001033FB">
        <w:rPr>
          <w:rFonts w:ascii="Tahoma" w:eastAsia="PMingLiU" w:hAnsi="Tahoma" w:cs="Tahoma"/>
          <w:spacing w:val="-4"/>
          <w:sz w:val="18"/>
          <w:szCs w:val="18"/>
        </w:rPr>
        <w:t>。</w:t>
      </w:r>
      <w:proofErr w:type="gramEnd"/>
    </w:p>
    <w:p w14:paraId="2A1D426A" w14:textId="77777777" w:rsidR="00B73A46" w:rsidRPr="003B101F" w:rsidRDefault="00B73A46" w:rsidP="00EB3E62">
      <w:pPr>
        <w:pStyle w:val="Footnotedash"/>
        <w:spacing w:before="0" w:after="0"/>
        <w:ind w:left="720" w:firstLine="0"/>
        <w:rPr>
          <w:rFonts w:ascii="Tahoma" w:eastAsia="PMingLiU" w:hAnsi="Tahoma" w:cs="Tahoma"/>
        </w:rPr>
      </w:pPr>
      <w:r w:rsidRPr="003B101F">
        <w:rPr>
          <w:rFonts w:ascii="Tahoma" w:eastAsia="PMingLiU" w:hAnsi="Tahoma" w:cs="Tahoma"/>
          <w:sz w:val="18"/>
          <w:szCs w:val="18"/>
        </w:rPr>
        <w:t>客戶必須具備有效之</w:t>
      </w:r>
      <w:r w:rsidRPr="003B101F">
        <w:rPr>
          <w:rFonts w:ascii="Tahoma" w:eastAsia="PMingLiU" w:hAnsi="Tahoma" w:cs="Tahoma"/>
          <w:sz w:val="18"/>
          <w:szCs w:val="18"/>
        </w:rPr>
        <w:t xml:space="preserve"> Windows </w:t>
      </w:r>
      <w:r w:rsidRPr="003B101F">
        <w:rPr>
          <w:rFonts w:ascii="Tahoma" w:eastAsia="PMingLiU" w:hAnsi="Tahoma" w:cs="Tahoma"/>
          <w:sz w:val="18"/>
          <w:szCs w:val="18"/>
        </w:rPr>
        <w:t>桌面作業系統或</w:t>
      </w:r>
      <w:r w:rsidRPr="003B101F">
        <w:rPr>
          <w:rFonts w:ascii="Tahoma" w:eastAsia="PMingLiU" w:hAnsi="Tahoma" w:cs="Tahoma"/>
          <w:sz w:val="18"/>
          <w:szCs w:val="18"/>
        </w:rPr>
        <w:t xml:space="preserve"> Windows 8 </w:t>
      </w:r>
      <w:r w:rsidRPr="003B101F">
        <w:rPr>
          <w:rFonts w:ascii="Tahoma" w:eastAsia="PMingLiU" w:hAnsi="Tahoma" w:cs="Tahoma"/>
          <w:sz w:val="18"/>
          <w:szCs w:val="18"/>
        </w:rPr>
        <w:t>專業版或升級使用權的軟體保證。</w:t>
      </w:r>
    </w:p>
    <w:p w14:paraId="2A1D426B" w14:textId="77777777" w:rsidR="00EB3E62" w:rsidRPr="003B101F" w:rsidRDefault="00EB3E62" w:rsidP="00EB3E62">
      <w:pPr>
        <w:pStyle w:val="Footnotedash"/>
        <w:spacing w:before="0" w:after="0"/>
        <w:ind w:left="720" w:firstLine="0"/>
        <w:rPr>
          <w:rFonts w:ascii="Tahoma" w:eastAsia="PMingLiU" w:hAnsi="Tahoma" w:cs="Tahoma"/>
        </w:rPr>
      </w:pPr>
    </w:p>
    <w:p w14:paraId="2A1D426C" w14:textId="77777777" w:rsidR="00B73A46" w:rsidRPr="003B101F" w:rsidRDefault="00B73A46" w:rsidP="00EB3E62">
      <w:pPr>
        <w:pStyle w:val="Footnotedash"/>
        <w:spacing w:before="0" w:after="0"/>
        <w:ind w:left="720" w:firstLine="0"/>
        <w:rPr>
          <w:rFonts w:ascii="Tahoma" w:eastAsia="PMingLiU" w:hAnsi="Tahoma" w:cs="Tahoma"/>
        </w:rPr>
      </w:pPr>
      <w:r w:rsidRPr="003B101F">
        <w:rPr>
          <w:rFonts w:ascii="Tahoma" w:eastAsia="PMingLiU" w:hAnsi="Tahoma" w:cs="Tahoma"/>
          <w:sz w:val="18"/>
          <w:szCs w:val="18"/>
        </w:rPr>
        <w:t>且其所在地必須為參加歐洲聯盟</w:t>
      </w:r>
      <w:r w:rsidRPr="003B101F">
        <w:rPr>
          <w:rFonts w:ascii="Tahoma" w:eastAsia="PMingLiU" w:hAnsi="Tahoma" w:cs="Tahoma"/>
          <w:sz w:val="18"/>
          <w:szCs w:val="18"/>
        </w:rPr>
        <w:t xml:space="preserve"> (EU</w:t>
      </w:r>
      <w:proofErr w:type="gramStart"/>
      <w:r w:rsidRPr="003B101F">
        <w:rPr>
          <w:rFonts w:ascii="Tahoma" w:eastAsia="PMingLiU" w:hAnsi="Tahoma" w:cs="Tahoma"/>
          <w:sz w:val="18"/>
          <w:szCs w:val="18"/>
        </w:rPr>
        <w:t>)</w:t>
      </w:r>
      <w:r w:rsidRPr="003B101F">
        <w:rPr>
          <w:rFonts w:ascii="Tahoma" w:eastAsia="PMingLiU" w:hAnsi="Tahoma" w:cs="Tahoma"/>
          <w:sz w:val="18"/>
          <w:szCs w:val="18"/>
        </w:rPr>
        <w:t>、</w:t>
      </w:r>
      <w:proofErr w:type="gramEnd"/>
      <w:r w:rsidRPr="003B101F">
        <w:rPr>
          <w:rFonts w:ascii="Tahoma" w:eastAsia="PMingLiU" w:hAnsi="Tahoma" w:cs="Tahoma"/>
          <w:sz w:val="18"/>
          <w:szCs w:val="18"/>
        </w:rPr>
        <w:t>歐洲自由貿易聯盟</w:t>
      </w:r>
      <w:r w:rsidRPr="003B101F">
        <w:rPr>
          <w:rFonts w:ascii="Tahoma" w:eastAsia="PMingLiU" w:hAnsi="Tahoma" w:cs="Tahoma"/>
          <w:sz w:val="18"/>
          <w:szCs w:val="18"/>
        </w:rPr>
        <w:t xml:space="preserve"> (EFTA) </w:t>
      </w:r>
      <w:r w:rsidRPr="003B101F">
        <w:rPr>
          <w:rFonts w:ascii="Tahoma" w:eastAsia="PMingLiU" w:hAnsi="Tahoma" w:cs="Tahoma"/>
          <w:sz w:val="18"/>
          <w:szCs w:val="18"/>
        </w:rPr>
        <w:t>之任一國家、保加利亞、克羅埃西亞、</w:t>
      </w:r>
      <w:r w:rsidR="001033FB">
        <w:rPr>
          <w:rFonts w:ascii="Tahoma" w:eastAsia="PMingLiU" w:hAnsi="Tahoma" w:cs="Tahoma"/>
          <w:sz w:val="18"/>
          <w:szCs w:val="18"/>
        </w:rPr>
        <w:br/>
      </w:r>
      <w:r w:rsidRPr="003B101F">
        <w:rPr>
          <w:rFonts w:ascii="Tahoma" w:eastAsia="PMingLiU" w:hAnsi="Tahoma" w:cs="Tahoma"/>
          <w:sz w:val="18"/>
          <w:szCs w:val="18"/>
        </w:rPr>
        <w:t>羅馬尼亞或瑞士。</w:t>
      </w:r>
    </w:p>
    <w:p w14:paraId="2A1D426D" w14:textId="77777777" w:rsidR="00EB3E62" w:rsidRPr="003B101F" w:rsidRDefault="00EB3E62" w:rsidP="00EB3E62">
      <w:pPr>
        <w:pStyle w:val="Footnotedash"/>
        <w:spacing w:before="0" w:after="0"/>
        <w:ind w:left="720" w:firstLine="0"/>
        <w:rPr>
          <w:rFonts w:ascii="Tahoma" w:eastAsia="PMingLiU" w:hAnsi="Tahoma" w:cs="Tahoma"/>
        </w:rPr>
      </w:pPr>
    </w:p>
    <w:p w14:paraId="2A1D426E" w14:textId="77777777" w:rsidR="00697E59" w:rsidRPr="003B101F" w:rsidRDefault="00B73A46" w:rsidP="00EB3E62">
      <w:pPr>
        <w:pStyle w:val="Footnotedash"/>
        <w:spacing w:before="0" w:after="0"/>
        <w:ind w:left="720" w:firstLine="0"/>
        <w:rPr>
          <w:rFonts w:ascii="Tahoma" w:eastAsia="PMingLiU" w:hAnsi="Tahoma" w:cs="Tahoma"/>
        </w:rPr>
      </w:pPr>
      <w:r w:rsidRPr="003B101F">
        <w:rPr>
          <w:rFonts w:ascii="Tahoma" w:eastAsia="PMingLiU" w:hAnsi="Tahoma" w:cs="Tahoma"/>
          <w:sz w:val="18"/>
          <w:szCs w:val="18"/>
        </w:rPr>
        <w:t>客戶可以不必理會</w:t>
      </w:r>
      <w:r w:rsidRPr="003B101F">
        <w:rPr>
          <w:rFonts w:ascii="Tahoma" w:eastAsia="PMingLiU" w:hAnsi="Tahoma" w:cs="Tahoma"/>
          <w:sz w:val="18"/>
          <w:szCs w:val="18"/>
        </w:rPr>
        <w:t xml:space="preserve"> 2009 </w:t>
      </w:r>
      <w:r w:rsidRPr="003B101F">
        <w:rPr>
          <w:rFonts w:ascii="Tahoma" w:eastAsia="PMingLiU" w:hAnsi="Tahoma" w:cs="Tahoma"/>
          <w:sz w:val="18"/>
          <w:szCs w:val="18"/>
        </w:rPr>
        <w:t>年</w:t>
      </w:r>
      <w:r w:rsidRPr="003B101F">
        <w:rPr>
          <w:rFonts w:ascii="Tahoma" w:eastAsia="PMingLiU" w:hAnsi="Tahoma" w:cs="Tahoma"/>
          <w:sz w:val="18"/>
          <w:szCs w:val="18"/>
        </w:rPr>
        <w:t xml:space="preserve"> 7 </w:t>
      </w:r>
      <w:r w:rsidRPr="003B101F">
        <w:rPr>
          <w:rFonts w:ascii="Tahoma" w:eastAsia="PMingLiU" w:hAnsi="Tahoma" w:cs="Tahoma"/>
          <w:sz w:val="18"/>
          <w:szCs w:val="18"/>
        </w:rPr>
        <w:t>月產品使用權中所列之有關欠缺</w:t>
      </w:r>
      <w:r w:rsidRPr="003B101F">
        <w:rPr>
          <w:rFonts w:ascii="Tahoma" w:eastAsia="PMingLiU" w:hAnsi="Tahoma" w:cs="Tahoma"/>
          <w:sz w:val="18"/>
          <w:szCs w:val="18"/>
        </w:rPr>
        <w:t xml:space="preserve"> Internet Explorer 8 </w:t>
      </w:r>
      <w:r w:rsidRPr="003B101F">
        <w:rPr>
          <w:rFonts w:ascii="Tahoma" w:eastAsia="PMingLiU" w:hAnsi="Tahoma" w:cs="Tahoma"/>
          <w:sz w:val="18"/>
          <w:szCs w:val="18"/>
        </w:rPr>
        <w:t>及對應之無瑕疵擔保責任的注意事項。</w:t>
      </w:r>
    </w:p>
    <w:p w14:paraId="2A1D426F" w14:textId="77777777" w:rsidR="00804794" w:rsidRPr="003B101F" w:rsidRDefault="00804794" w:rsidP="00804794">
      <w:pPr>
        <w:pStyle w:val="FootnoteBulletLevel1"/>
        <w:tabs>
          <w:tab w:val="clear" w:pos="900"/>
        </w:tabs>
        <w:adjustRightInd/>
        <w:spacing w:before="0" w:after="0"/>
        <w:ind w:left="720" w:firstLine="0"/>
        <w:textAlignment w:val="auto"/>
        <w:rPr>
          <w:rFonts w:ascii="Tahoma" w:eastAsia="PMingLiU" w:hAnsi="Tahoma" w:cs="Tahoma"/>
        </w:rPr>
      </w:pPr>
    </w:p>
    <w:p w14:paraId="2A1D4270" w14:textId="77777777" w:rsidR="008A5D64" w:rsidRPr="003B101F" w:rsidRDefault="008A5D64" w:rsidP="00804794">
      <w:pPr>
        <w:pStyle w:val="FootnoteBulletLevel1"/>
        <w:tabs>
          <w:tab w:val="clear" w:pos="900"/>
        </w:tabs>
        <w:adjustRightInd/>
        <w:spacing w:before="0" w:after="60"/>
        <w:ind w:left="720" w:firstLine="0"/>
        <w:textAlignment w:val="auto"/>
        <w:rPr>
          <w:rFonts w:ascii="Tahoma" w:eastAsia="PMingLiU" w:hAnsi="Tahoma" w:cs="Tahoma"/>
        </w:rPr>
      </w:pPr>
      <w:r w:rsidRPr="003B101F">
        <w:rPr>
          <w:rFonts w:ascii="Tahoma" w:eastAsia="PMingLiU" w:hAnsi="Tahoma" w:cs="Tahoma"/>
          <w:b/>
          <w:bCs/>
          <w:sz w:val="18"/>
          <w:szCs w:val="18"/>
        </w:rPr>
        <w:t xml:space="preserve">Windows 8 </w:t>
      </w:r>
      <w:r w:rsidRPr="003B101F">
        <w:rPr>
          <w:rFonts w:ascii="Tahoma" w:eastAsia="PMingLiU" w:hAnsi="Tahoma" w:cs="Tahoma"/>
          <w:b/>
          <w:bCs/>
          <w:sz w:val="18"/>
          <w:szCs w:val="18"/>
        </w:rPr>
        <w:t>專業版</w:t>
      </w:r>
      <w:r w:rsidRPr="003B101F">
        <w:rPr>
          <w:rFonts w:ascii="Tahoma" w:eastAsia="PMingLiU" w:hAnsi="Tahoma" w:cs="Tahoma"/>
          <w:b/>
          <w:bCs/>
          <w:sz w:val="18"/>
          <w:szCs w:val="18"/>
        </w:rPr>
        <w:t xml:space="preserve"> KN</w:t>
      </w:r>
    </w:p>
    <w:p w14:paraId="2A1D4271" w14:textId="77777777" w:rsidR="008A5D64" w:rsidRPr="003B101F" w:rsidRDefault="008A5D64" w:rsidP="00804794">
      <w:pPr>
        <w:pStyle w:val="FootnoteBulletLevel2"/>
        <w:spacing w:before="0"/>
        <w:ind w:left="720" w:hanging="7"/>
        <w:rPr>
          <w:rFonts w:ascii="Tahoma" w:eastAsia="PMingLiU" w:hAnsi="Tahoma" w:cs="Tahoma"/>
        </w:rPr>
      </w:pPr>
      <w:r w:rsidRPr="003B101F">
        <w:rPr>
          <w:rFonts w:ascii="Tahoma" w:eastAsia="PMingLiU" w:hAnsi="Tahoma" w:cs="Tahoma"/>
          <w:sz w:val="18"/>
          <w:szCs w:val="18"/>
          <w:u w:val="single"/>
        </w:rPr>
        <w:t>資格</w:t>
      </w:r>
      <w:r w:rsidR="001033FB" w:rsidRPr="001033FB">
        <w:rPr>
          <w:rFonts w:ascii="Tahoma" w:eastAsia="PMingLiU" w:hAnsi="Tahoma" w:cs="Tahoma"/>
          <w:sz w:val="18"/>
          <w:szCs w:val="18"/>
        </w:rPr>
        <w:t>：</w:t>
      </w:r>
      <w:r w:rsidRPr="003B101F">
        <w:rPr>
          <w:rFonts w:ascii="Tahoma" w:eastAsia="PMingLiU" w:hAnsi="Tahoma" w:cs="Tahoma"/>
          <w:sz w:val="18"/>
          <w:szCs w:val="18"/>
          <w:u w:val="single"/>
        </w:rPr>
        <w:br/>
      </w:r>
      <w:r w:rsidRPr="003B101F">
        <w:rPr>
          <w:rFonts w:ascii="Tahoma" w:eastAsia="PMingLiU" w:hAnsi="Tahoma" w:cs="Tahoma"/>
          <w:sz w:val="18"/>
          <w:szCs w:val="18"/>
        </w:rPr>
        <w:t>位於韓國地區且已與</w:t>
      </w:r>
      <w:r w:rsidRPr="003B101F">
        <w:rPr>
          <w:rFonts w:ascii="Tahoma" w:eastAsia="PMingLiU" w:hAnsi="Tahoma" w:cs="Tahoma"/>
          <w:sz w:val="18"/>
          <w:szCs w:val="18"/>
        </w:rPr>
        <w:t xml:space="preserve"> Microsoft Operations Pte Ltd </w:t>
      </w:r>
      <w:r w:rsidRPr="003B101F">
        <w:rPr>
          <w:rFonts w:ascii="Tahoma" w:eastAsia="PMingLiU" w:hAnsi="Tahoma" w:cs="Tahoma"/>
          <w:sz w:val="18"/>
          <w:szCs w:val="18"/>
        </w:rPr>
        <w:t>訂定有效之大量授權合約或註冊之大量授權客戶，</w:t>
      </w:r>
      <w:r w:rsidR="001033FB">
        <w:rPr>
          <w:rFonts w:ascii="Tahoma" w:eastAsia="PMingLiU" w:hAnsi="Tahoma" w:cs="Tahoma"/>
          <w:sz w:val="18"/>
          <w:szCs w:val="18"/>
        </w:rPr>
        <w:br/>
      </w:r>
      <w:r w:rsidRPr="003B101F">
        <w:rPr>
          <w:rFonts w:ascii="Tahoma" w:eastAsia="PMingLiU" w:hAnsi="Tahoma" w:cs="Tahoma"/>
          <w:sz w:val="18"/>
          <w:szCs w:val="18"/>
        </w:rPr>
        <w:t>有資格取得</w:t>
      </w:r>
      <w:r w:rsidRPr="003B101F">
        <w:rPr>
          <w:rFonts w:ascii="Tahoma" w:eastAsia="PMingLiU" w:hAnsi="Tahoma" w:cs="Tahoma"/>
          <w:sz w:val="18"/>
          <w:szCs w:val="18"/>
        </w:rPr>
        <w:t xml:space="preserve"> Windows 8 </w:t>
      </w:r>
      <w:r w:rsidRPr="003B101F">
        <w:rPr>
          <w:rFonts w:ascii="Tahoma" w:eastAsia="PMingLiU" w:hAnsi="Tahoma" w:cs="Tahoma"/>
          <w:sz w:val="18"/>
          <w:szCs w:val="18"/>
        </w:rPr>
        <w:t>專業版</w:t>
      </w:r>
      <w:r w:rsidRPr="003B101F">
        <w:rPr>
          <w:rFonts w:ascii="Tahoma" w:eastAsia="PMingLiU" w:hAnsi="Tahoma" w:cs="Tahoma"/>
          <w:sz w:val="18"/>
          <w:szCs w:val="18"/>
        </w:rPr>
        <w:t xml:space="preserve"> KN </w:t>
      </w:r>
      <w:r w:rsidRPr="003B101F">
        <w:rPr>
          <w:rFonts w:ascii="Tahoma" w:eastAsia="PMingLiU" w:hAnsi="Tahoma" w:cs="Tahoma"/>
          <w:sz w:val="18"/>
          <w:szCs w:val="18"/>
        </w:rPr>
        <w:t>之媒體，供韓國地區內建置及使用。不得用於其他用途。</w:t>
      </w:r>
    </w:p>
    <w:p w14:paraId="2A1D4272" w14:textId="77777777" w:rsidR="00804794" w:rsidRPr="003B101F" w:rsidRDefault="00804794" w:rsidP="00804794">
      <w:pPr>
        <w:pStyle w:val="FootnoteBulletLevel1"/>
        <w:tabs>
          <w:tab w:val="clear" w:pos="900"/>
        </w:tabs>
        <w:adjustRightInd/>
        <w:spacing w:before="0" w:after="0"/>
        <w:ind w:left="720" w:firstLine="0"/>
        <w:textAlignment w:val="auto"/>
        <w:rPr>
          <w:rFonts w:ascii="Tahoma" w:eastAsia="PMingLiU" w:hAnsi="Tahoma" w:cs="Tahoma"/>
        </w:rPr>
      </w:pPr>
    </w:p>
    <w:p w14:paraId="2A1D4273" w14:textId="77777777" w:rsidR="008A5D64" w:rsidRPr="003B101F" w:rsidRDefault="008A5D64" w:rsidP="00804794">
      <w:pPr>
        <w:pStyle w:val="FootnoteBulletLevel1"/>
        <w:tabs>
          <w:tab w:val="clear" w:pos="900"/>
        </w:tabs>
        <w:adjustRightInd/>
        <w:spacing w:before="0" w:after="60"/>
        <w:ind w:left="720" w:firstLine="0"/>
        <w:textAlignment w:val="auto"/>
        <w:rPr>
          <w:rFonts w:ascii="Tahoma" w:eastAsia="PMingLiU" w:hAnsi="Tahoma" w:cs="Tahoma"/>
        </w:rPr>
      </w:pPr>
      <w:r w:rsidRPr="003B101F">
        <w:rPr>
          <w:rFonts w:ascii="Tahoma" w:eastAsia="PMingLiU" w:hAnsi="Tahoma" w:cs="Tahoma"/>
          <w:b/>
          <w:bCs/>
          <w:sz w:val="18"/>
          <w:szCs w:val="18"/>
        </w:rPr>
        <w:t xml:space="preserve">Windows 8 </w:t>
      </w:r>
      <w:r w:rsidRPr="003B101F">
        <w:rPr>
          <w:rFonts w:ascii="Tahoma" w:eastAsia="PMingLiU" w:hAnsi="Tahoma" w:cs="Tahoma"/>
          <w:b/>
          <w:bCs/>
          <w:sz w:val="18"/>
          <w:szCs w:val="18"/>
        </w:rPr>
        <w:t>專業版</w:t>
      </w:r>
      <w:r w:rsidRPr="003B101F">
        <w:rPr>
          <w:rFonts w:ascii="Tahoma" w:eastAsia="PMingLiU" w:hAnsi="Tahoma" w:cs="Tahoma"/>
          <w:b/>
          <w:bCs/>
          <w:sz w:val="18"/>
          <w:szCs w:val="18"/>
        </w:rPr>
        <w:t xml:space="preserve"> N (</w:t>
      </w:r>
      <w:r w:rsidRPr="003B101F">
        <w:rPr>
          <w:rFonts w:ascii="Tahoma" w:eastAsia="PMingLiU" w:hAnsi="Tahoma" w:cs="Tahoma"/>
          <w:b/>
          <w:bCs/>
          <w:sz w:val="18"/>
          <w:szCs w:val="18"/>
        </w:rPr>
        <w:t>不含</w:t>
      </w:r>
      <w:r w:rsidRPr="003B101F">
        <w:rPr>
          <w:rFonts w:ascii="Tahoma" w:eastAsia="PMingLiU" w:hAnsi="Tahoma" w:cs="Tahoma"/>
          <w:b/>
          <w:bCs/>
          <w:sz w:val="18"/>
          <w:szCs w:val="18"/>
        </w:rPr>
        <w:t xml:space="preserve"> Windows Media Player)</w:t>
      </w:r>
    </w:p>
    <w:p w14:paraId="2A1D4274" w14:textId="77777777" w:rsidR="008A5D64" w:rsidRPr="003B101F" w:rsidRDefault="008A5D64" w:rsidP="00804794">
      <w:pPr>
        <w:pStyle w:val="FootnoteBulletLevel2"/>
        <w:spacing w:before="0"/>
        <w:ind w:left="720" w:firstLine="0"/>
        <w:rPr>
          <w:rFonts w:ascii="Tahoma" w:eastAsia="PMingLiU" w:hAnsi="Tahoma" w:cs="Tahoma"/>
        </w:rPr>
      </w:pPr>
      <w:r w:rsidRPr="003B101F">
        <w:rPr>
          <w:rFonts w:ascii="Tahoma" w:eastAsia="PMingLiU" w:hAnsi="Tahoma" w:cs="Tahoma"/>
          <w:sz w:val="18"/>
          <w:szCs w:val="18"/>
          <w:u w:val="single"/>
        </w:rPr>
        <w:t>資格</w:t>
      </w:r>
      <w:r w:rsidRPr="001033FB">
        <w:rPr>
          <w:rFonts w:ascii="Tahoma" w:eastAsia="PMingLiU" w:hAnsi="Tahoma" w:cs="Tahoma"/>
          <w:sz w:val="18"/>
          <w:szCs w:val="18"/>
        </w:rPr>
        <w:t>：</w:t>
      </w:r>
      <w:r w:rsidRPr="003B101F">
        <w:rPr>
          <w:rFonts w:ascii="Tahoma" w:eastAsia="PMingLiU" w:hAnsi="Tahoma" w:cs="Tahoma"/>
          <w:sz w:val="18"/>
          <w:szCs w:val="18"/>
          <w:u w:val="single"/>
        </w:rPr>
        <w:br/>
      </w:r>
      <w:r w:rsidRPr="003B101F">
        <w:rPr>
          <w:rFonts w:ascii="Tahoma" w:eastAsia="PMingLiU" w:hAnsi="Tahoma" w:cs="Tahoma"/>
          <w:sz w:val="18"/>
          <w:szCs w:val="18"/>
        </w:rPr>
        <w:t>符合下列所有條件之大量授權客戶有資格取得</w:t>
      </w:r>
      <w:r w:rsidRPr="003B101F">
        <w:rPr>
          <w:rFonts w:ascii="Tahoma" w:eastAsia="PMingLiU" w:hAnsi="Tahoma" w:cs="Tahoma"/>
          <w:sz w:val="18"/>
          <w:szCs w:val="18"/>
        </w:rPr>
        <w:t xml:space="preserve"> Microsoft Windows 8 </w:t>
      </w:r>
      <w:r w:rsidRPr="003B101F">
        <w:rPr>
          <w:rFonts w:ascii="Tahoma" w:eastAsia="PMingLiU" w:hAnsi="Tahoma" w:cs="Tahoma"/>
          <w:sz w:val="18"/>
          <w:szCs w:val="18"/>
        </w:rPr>
        <w:t>專業版</w:t>
      </w:r>
      <w:r w:rsidRPr="003B101F">
        <w:rPr>
          <w:rFonts w:ascii="Tahoma" w:eastAsia="PMingLiU" w:hAnsi="Tahoma" w:cs="Tahoma"/>
          <w:sz w:val="18"/>
          <w:szCs w:val="18"/>
        </w:rPr>
        <w:t xml:space="preserve"> N </w:t>
      </w:r>
      <w:r w:rsidRPr="003B101F">
        <w:rPr>
          <w:rFonts w:ascii="Tahoma" w:eastAsia="PMingLiU" w:hAnsi="Tahoma" w:cs="Tahoma"/>
          <w:sz w:val="18"/>
          <w:szCs w:val="18"/>
        </w:rPr>
        <w:t>的媒體，於歐洲聯盟</w:t>
      </w:r>
      <w:r w:rsidRPr="003B101F">
        <w:rPr>
          <w:rFonts w:ascii="Tahoma" w:eastAsia="PMingLiU" w:hAnsi="Tahoma" w:cs="Tahoma"/>
          <w:sz w:val="18"/>
          <w:szCs w:val="18"/>
        </w:rPr>
        <w:t xml:space="preserve"> (EU)</w:t>
      </w:r>
      <w:r w:rsidRPr="003B101F">
        <w:rPr>
          <w:rFonts w:ascii="Tahoma" w:eastAsia="PMingLiU" w:hAnsi="Tahoma" w:cs="Tahoma"/>
          <w:sz w:val="18"/>
          <w:szCs w:val="18"/>
        </w:rPr>
        <w:t>、</w:t>
      </w:r>
      <w:r w:rsidR="001033FB">
        <w:rPr>
          <w:rFonts w:ascii="Tahoma" w:eastAsia="PMingLiU" w:hAnsi="Tahoma" w:cs="Tahoma"/>
          <w:sz w:val="18"/>
          <w:szCs w:val="18"/>
        </w:rPr>
        <w:br/>
      </w:r>
      <w:r w:rsidRPr="003B101F">
        <w:rPr>
          <w:rFonts w:ascii="Tahoma" w:eastAsia="PMingLiU" w:hAnsi="Tahoma" w:cs="Tahoma"/>
          <w:sz w:val="18"/>
          <w:szCs w:val="18"/>
        </w:rPr>
        <w:t>歐洲自由貿易聯盟</w:t>
      </w:r>
      <w:r w:rsidRPr="003B101F">
        <w:rPr>
          <w:rFonts w:ascii="Tahoma" w:eastAsia="PMingLiU" w:hAnsi="Tahoma" w:cs="Tahoma"/>
          <w:sz w:val="18"/>
          <w:szCs w:val="18"/>
        </w:rPr>
        <w:t xml:space="preserve"> (EFTA)</w:t>
      </w:r>
      <w:r w:rsidRPr="003B101F">
        <w:rPr>
          <w:rFonts w:ascii="Tahoma" w:eastAsia="PMingLiU" w:hAnsi="Tahoma" w:cs="Tahoma"/>
          <w:sz w:val="18"/>
          <w:szCs w:val="18"/>
        </w:rPr>
        <w:t>、保加利亞、克羅埃西亞、羅馬尼亞或瑞士地區內建置及使用。</w:t>
      </w:r>
    </w:p>
    <w:p w14:paraId="2A1D4275" w14:textId="77777777" w:rsidR="008A5D64" w:rsidRPr="003B101F" w:rsidRDefault="008A5D64" w:rsidP="00804794">
      <w:pPr>
        <w:pStyle w:val="Footnotedash"/>
        <w:spacing w:before="0" w:after="0"/>
        <w:ind w:left="720" w:hanging="7"/>
        <w:rPr>
          <w:rFonts w:ascii="Tahoma" w:eastAsia="PMingLiU" w:hAnsi="Tahoma" w:cs="Tahoma"/>
        </w:rPr>
      </w:pPr>
      <w:r w:rsidRPr="003B101F">
        <w:rPr>
          <w:rFonts w:ascii="Tahoma" w:eastAsia="PMingLiU" w:hAnsi="Tahoma" w:cs="Tahoma"/>
          <w:sz w:val="18"/>
          <w:szCs w:val="18"/>
        </w:rPr>
        <w:t>該些客戶至少必須擁有下列與</w:t>
      </w:r>
      <w:r w:rsidRPr="003B101F">
        <w:rPr>
          <w:rFonts w:ascii="Tahoma" w:eastAsia="PMingLiU" w:hAnsi="Tahoma" w:cs="Tahoma"/>
          <w:sz w:val="18"/>
          <w:szCs w:val="18"/>
        </w:rPr>
        <w:t xml:space="preserve"> Microsoft Ireland Operations Ltd </w:t>
      </w:r>
      <w:r w:rsidRPr="003B101F">
        <w:rPr>
          <w:rFonts w:ascii="Tahoma" w:eastAsia="PMingLiU" w:hAnsi="Tahoma" w:cs="Tahoma"/>
          <w:sz w:val="18"/>
          <w:szCs w:val="18"/>
        </w:rPr>
        <w:t>訂定之有效的合約或註冊：</w:t>
      </w:r>
    </w:p>
    <w:p w14:paraId="2A1D4276" w14:textId="77777777" w:rsidR="00804794" w:rsidRPr="003B101F" w:rsidRDefault="00804794" w:rsidP="00804794">
      <w:pPr>
        <w:pStyle w:val="Footnotedash"/>
        <w:spacing w:before="0" w:after="0"/>
        <w:ind w:left="720" w:hanging="7"/>
        <w:rPr>
          <w:rFonts w:ascii="Tahoma" w:eastAsia="PMingLiU" w:hAnsi="Tahoma" w:cs="Tahoma"/>
        </w:rPr>
      </w:pPr>
    </w:p>
    <w:p w14:paraId="2A1D4277" w14:textId="77777777" w:rsidR="008A5D64" w:rsidRPr="003B101F" w:rsidRDefault="008A5D64" w:rsidP="00804794">
      <w:pPr>
        <w:pStyle w:val="Footnotedash"/>
        <w:numPr>
          <w:ilvl w:val="0"/>
          <w:numId w:val="38"/>
        </w:numPr>
        <w:adjustRightInd/>
        <w:spacing w:before="0"/>
        <w:ind w:left="1440"/>
        <w:textAlignment w:val="auto"/>
        <w:rPr>
          <w:rFonts w:ascii="Tahoma" w:eastAsia="PMingLiU" w:hAnsi="Tahoma" w:cs="Tahoma"/>
        </w:rPr>
      </w:pPr>
      <w:r w:rsidRPr="003B101F">
        <w:rPr>
          <w:rFonts w:ascii="Tahoma" w:eastAsia="PMingLiU" w:hAnsi="Tahoma" w:cs="Tahoma"/>
          <w:sz w:val="18"/>
          <w:szCs w:val="18"/>
        </w:rPr>
        <w:t>Select</w:t>
      </w:r>
      <w:r w:rsidRPr="003B101F">
        <w:rPr>
          <w:rFonts w:ascii="Tahoma" w:eastAsia="PMingLiU" w:hAnsi="Tahoma" w:cs="Tahoma"/>
          <w:sz w:val="18"/>
          <w:szCs w:val="18"/>
        </w:rPr>
        <w:t>、</w:t>
      </w:r>
      <w:r w:rsidRPr="003B101F">
        <w:rPr>
          <w:rFonts w:ascii="Tahoma" w:eastAsia="PMingLiU" w:hAnsi="Tahoma" w:cs="Tahoma"/>
          <w:sz w:val="18"/>
          <w:szCs w:val="18"/>
        </w:rPr>
        <w:t xml:space="preserve">Enterprise </w:t>
      </w:r>
      <w:r w:rsidRPr="003B101F">
        <w:rPr>
          <w:rFonts w:ascii="Tahoma" w:eastAsia="PMingLiU" w:hAnsi="Tahoma" w:cs="Tahoma"/>
          <w:sz w:val="18"/>
          <w:szCs w:val="18"/>
        </w:rPr>
        <w:t>或</w:t>
      </w:r>
      <w:r w:rsidRPr="003B101F">
        <w:rPr>
          <w:rFonts w:ascii="Tahoma" w:eastAsia="PMingLiU" w:hAnsi="Tahoma" w:cs="Tahoma"/>
          <w:sz w:val="18"/>
          <w:szCs w:val="18"/>
        </w:rPr>
        <w:t xml:space="preserve"> Enterprise Subscription </w:t>
      </w:r>
      <w:r w:rsidRPr="003B101F">
        <w:rPr>
          <w:rFonts w:ascii="Tahoma" w:eastAsia="PMingLiU" w:hAnsi="Tahoma" w:cs="Tahoma"/>
          <w:sz w:val="18"/>
          <w:szCs w:val="18"/>
        </w:rPr>
        <w:t>註冊</w:t>
      </w:r>
    </w:p>
    <w:p w14:paraId="2A1D4278" w14:textId="77777777" w:rsidR="008A5D64" w:rsidRPr="003B101F" w:rsidRDefault="008A5D64" w:rsidP="00804794">
      <w:pPr>
        <w:pStyle w:val="Footnotedash"/>
        <w:numPr>
          <w:ilvl w:val="0"/>
          <w:numId w:val="38"/>
        </w:numPr>
        <w:adjustRightInd/>
        <w:spacing w:before="0"/>
        <w:ind w:left="1440"/>
        <w:textAlignment w:val="auto"/>
        <w:rPr>
          <w:rFonts w:ascii="Tahoma" w:eastAsia="PMingLiU" w:hAnsi="Tahoma" w:cs="Tahoma"/>
        </w:rPr>
      </w:pPr>
      <w:r w:rsidRPr="003B101F">
        <w:rPr>
          <w:rFonts w:ascii="Tahoma" w:eastAsia="PMingLiU" w:hAnsi="Tahoma" w:cs="Tahoma"/>
          <w:sz w:val="18"/>
          <w:szCs w:val="18"/>
        </w:rPr>
        <w:t>Open License*</w:t>
      </w:r>
      <w:r w:rsidRPr="003B101F">
        <w:rPr>
          <w:rFonts w:ascii="Tahoma" w:eastAsia="PMingLiU" w:hAnsi="Tahoma" w:cs="Tahoma"/>
          <w:sz w:val="18"/>
          <w:szCs w:val="18"/>
        </w:rPr>
        <w:t>、</w:t>
      </w:r>
      <w:r w:rsidRPr="003B101F">
        <w:rPr>
          <w:rFonts w:ascii="Tahoma" w:eastAsia="PMingLiU" w:hAnsi="Tahoma" w:cs="Tahoma"/>
          <w:sz w:val="18"/>
          <w:szCs w:val="18"/>
        </w:rPr>
        <w:t>Open Value</w:t>
      </w:r>
      <w:r w:rsidRPr="003B101F">
        <w:rPr>
          <w:rFonts w:ascii="Tahoma" w:eastAsia="PMingLiU" w:hAnsi="Tahoma" w:cs="Tahoma"/>
          <w:sz w:val="18"/>
          <w:szCs w:val="18"/>
        </w:rPr>
        <w:t>、</w:t>
      </w:r>
      <w:r w:rsidRPr="003B101F">
        <w:rPr>
          <w:rFonts w:ascii="Tahoma" w:eastAsia="PMingLiU" w:hAnsi="Tahoma" w:cs="Tahoma"/>
          <w:sz w:val="18"/>
          <w:szCs w:val="18"/>
        </w:rPr>
        <w:t xml:space="preserve">Campus </w:t>
      </w:r>
      <w:r w:rsidRPr="003B101F">
        <w:rPr>
          <w:rFonts w:ascii="Tahoma" w:eastAsia="PMingLiU" w:hAnsi="Tahoma" w:cs="Tahoma"/>
          <w:sz w:val="18"/>
          <w:szCs w:val="18"/>
        </w:rPr>
        <w:t>和</w:t>
      </w:r>
      <w:r w:rsidRPr="003B101F">
        <w:rPr>
          <w:rFonts w:ascii="Tahoma" w:eastAsia="PMingLiU" w:hAnsi="Tahoma" w:cs="Tahoma"/>
          <w:sz w:val="18"/>
          <w:szCs w:val="18"/>
        </w:rPr>
        <w:t xml:space="preserve"> School </w:t>
      </w:r>
      <w:r w:rsidRPr="003B101F">
        <w:rPr>
          <w:rFonts w:ascii="Tahoma" w:eastAsia="PMingLiU" w:hAnsi="Tahoma" w:cs="Tahoma"/>
          <w:sz w:val="18"/>
          <w:szCs w:val="18"/>
        </w:rPr>
        <w:t>合約、</w:t>
      </w:r>
      <w:r w:rsidRPr="003B101F">
        <w:rPr>
          <w:rFonts w:ascii="Tahoma" w:eastAsia="PMingLiU" w:hAnsi="Tahoma" w:cs="Tahoma"/>
          <w:sz w:val="18"/>
          <w:szCs w:val="18"/>
        </w:rPr>
        <w:t xml:space="preserve">Open Value Subscription – </w:t>
      </w:r>
      <w:r w:rsidRPr="003B101F">
        <w:rPr>
          <w:rFonts w:ascii="Tahoma" w:eastAsia="PMingLiU" w:hAnsi="Tahoma" w:cs="Tahoma"/>
          <w:sz w:val="18"/>
          <w:szCs w:val="18"/>
        </w:rPr>
        <w:t>教育解決方案</w:t>
      </w:r>
    </w:p>
    <w:p w14:paraId="2A1D4279" w14:textId="77777777" w:rsidR="008A5D64" w:rsidRPr="001033FB" w:rsidRDefault="008A5D64" w:rsidP="00804794">
      <w:pPr>
        <w:pStyle w:val="Footnotedash"/>
        <w:tabs>
          <w:tab w:val="clear" w:pos="1620"/>
        </w:tabs>
        <w:adjustRightInd/>
        <w:spacing w:before="0"/>
        <w:ind w:left="1440" w:firstLine="0"/>
        <w:textAlignment w:val="auto"/>
        <w:rPr>
          <w:rFonts w:ascii="Tahoma" w:eastAsia="PMingLiU" w:hAnsi="Tahoma" w:cs="Tahoma"/>
          <w:spacing w:val="-4"/>
        </w:rPr>
      </w:pPr>
      <w:r w:rsidRPr="001033FB">
        <w:rPr>
          <w:rFonts w:ascii="Tahoma" w:eastAsia="PMingLiU" w:hAnsi="Tahoma" w:cs="Tahoma"/>
          <w:spacing w:val="-4"/>
          <w:sz w:val="18"/>
          <w:szCs w:val="18"/>
        </w:rPr>
        <w:t>(*</w:t>
      </w:r>
      <w:r w:rsidRPr="001033FB">
        <w:rPr>
          <w:rFonts w:ascii="Tahoma" w:eastAsia="PMingLiU" w:hAnsi="Tahoma" w:cs="Tahoma"/>
          <w:spacing w:val="-4"/>
          <w:sz w:val="18"/>
          <w:szCs w:val="18"/>
        </w:rPr>
        <w:t>就</w:t>
      </w:r>
      <w:r w:rsidRPr="001033FB">
        <w:rPr>
          <w:rFonts w:ascii="Tahoma" w:eastAsia="PMingLiU" w:hAnsi="Tahoma" w:cs="Tahoma"/>
          <w:spacing w:val="-4"/>
          <w:sz w:val="18"/>
          <w:szCs w:val="18"/>
        </w:rPr>
        <w:t xml:space="preserve"> Open License </w:t>
      </w:r>
      <w:r w:rsidRPr="001033FB">
        <w:rPr>
          <w:rFonts w:ascii="Tahoma" w:eastAsia="PMingLiU" w:hAnsi="Tahoma" w:cs="Tahoma"/>
          <w:spacing w:val="-4"/>
          <w:sz w:val="18"/>
          <w:szCs w:val="18"/>
        </w:rPr>
        <w:t>的用途而言，「有效的合約」係指與有效之</w:t>
      </w:r>
      <w:r w:rsidRPr="001033FB">
        <w:rPr>
          <w:rFonts w:ascii="Tahoma" w:eastAsia="PMingLiU" w:hAnsi="Tahoma" w:cs="Tahoma"/>
          <w:spacing w:val="-4"/>
          <w:sz w:val="18"/>
          <w:szCs w:val="18"/>
        </w:rPr>
        <w:t xml:space="preserve"> Open License </w:t>
      </w:r>
      <w:r w:rsidRPr="001033FB">
        <w:rPr>
          <w:rFonts w:ascii="Tahoma" w:eastAsia="PMingLiU" w:hAnsi="Tahoma" w:cs="Tahoma"/>
          <w:spacing w:val="-4"/>
          <w:sz w:val="18"/>
          <w:szCs w:val="18"/>
        </w:rPr>
        <w:t>授權號碼相關聯之合約</w:t>
      </w:r>
      <w:proofErr w:type="gramStart"/>
      <w:r w:rsidRPr="001033FB">
        <w:rPr>
          <w:rFonts w:ascii="Tahoma" w:eastAsia="PMingLiU" w:hAnsi="Tahoma" w:cs="Tahoma"/>
          <w:spacing w:val="-4"/>
          <w:sz w:val="18"/>
          <w:szCs w:val="18"/>
        </w:rPr>
        <w:t>)</w:t>
      </w:r>
      <w:r w:rsidRPr="001033FB">
        <w:rPr>
          <w:rFonts w:ascii="Tahoma" w:eastAsia="PMingLiU" w:hAnsi="Tahoma" w:cs="Tahoma"/>
          <w:spacing w:val="-4"/>
          <w:sz w:val="18"/>
          <w:szCs w:val="18"/>
        </w:rPr>
        <w:t>。</w:t>
      </w:r>
      <w:proofErr w:type="gramEnd"/>
    </w:p>
    <w:p w14:paraId="2A1D427A" w14:textId="77777777" w:rsidR="00804794" w:rsidRPr="003B101F" w:rsidRDefault="00804794" w:rsidP="00804794">
      <w:pPr>
        <w:pStyle w:val="Footnotedash"/>
        <w:tabs>
          <w:tab w:val="clear" w:pos="1620"/>
        </w:tabs>
        <w:adjustRightInd/>
        <w:spacing w:before="0" w:after="0"/>
        <w:ind w:left="1440" w:firstLine="0"/>
        <w:textAlignment w:val="auto"/>
        <w:rPr>
          <w:rFonts w:ascii="Tahoma" w:eastAsia="PMingLiU" w:hAnsi="Tahoma" w:cs="Tahoma"/>
        </w:rPr>
      </w:pPr>
    </w:p>
    <w:p w14:paraId="2A1D427B" w14:textId="77777777" w:rsidR="008A5D64" w:rsidRPr="003B101F" w:rsidRDefault="008A5D64" w:rsidP="00804794">
      <w:pPr>
        <w:pStyle w:val="Footnotedash"/>
        <w:spacing w:before="0" w:after="0"/>
        <w:ind w:left="720" w:hanging="7"/>
        <w:rPr>
          <w:rFonts w:ascii="Tahoma" w:eastAsia="PMingLiU" w:hAnsi="Tahoma" w:cs="Tahoma"/>
        </w:rPr>
      </w:pPr>
      <w:r w:rsidRPr="003B101F">
        <w:rPr>
          <w:rFonts w:ascii="Tahoma" w:eastAsia="PMingLiU" w:hAnsi="Tahoma" w:cs="Tahoma"/>
          <w:sz w:val="18"/>
          <w:szCs w:val="18"/>
        </w:rPr>
        <w:t>客戶必須具備有效之</w:t>
      </w:r>
      <w:r w:rsidRPr="003B101F">
        <w:rPr>
          <w:rFonts w:ascii="Tahoma" w:eastAsia="PMingLiU" w:hAnsi="Tahoma" w:cs="Tahoma"/>
          <w:sz w:val="18"/>
          <w:szCs w:val="18"/>
        </w:rPr>
        <w:t xml:space="preserve"> Windows </w:t>
      </w:r>
      <w:r w:rsidRPr="003B101F">
        <w:rPr>
          <w:rFonts w:ascii="Tahoma" w:eastAsia="PMingLiU" w:hAnsi="Tahoma" w:cs="Tahoma"/>
          <w:sz w:val="18"/>
          <w:szCs w:val="18"/>
        </w:rPr>
        <w:t>桌面作業系統或</w:t>
      </w:r>
      <w:r w:rsidRPr="003B101F">
        <w:rPr>
          <w:rFonts w:ascii="Tahoma" w:eastAsia="PMingLiU" w:hAnsi="Tahoma" w:cs="Tahoma"/>
          <w:sz w:val="18"/>
          <w:szCs w:val="18"/>
        </w:rPr>
        <w:t xml:space="preserve"> Windows 8 </w:t>
      </w:r>
      <w:r w:rsidRPr="003B101F">
        <w:rPr>
          <w:rFonts w:ascii="Tahoma" w:eastAsia="PMingLiU" w:hAnsi="Tahoma" w:cs="Tahoma"/>
          <w:sz w:val="18"/>
          <w:szCs w:val="18"/>
        </w:rPr>
        <w:t>專業版升級使用權的軟體保證。</w:t>
      </w:r>
    </w:p>
    <w:p w14:paraId="2A1D427C" w14:textId="77777777" w:rsidR="00804794" w:rsidRPr="003B101F" w:rsidRDefault="00804794" w:rsidP="00804794">
      <w:pPr>
        <w:pStyle w:val="Footnotedash"/>
        <w:spacing w:before="0" w:after="0"/>
        <w:ind w:left="720" w:hanging="7"/>
        <w:rPr>
          <w:rFonts w:ascii="Tahoma" w:eastAsia="PMingLiU" w:hAnsi="Tahoma" w:cs="Tahoma"/>
        </w:rPr>
      </w:pPr>
    </w:p>
    <w:p w14:paraId="2A1D427D" w14:textId="77777777" w:rsidR="008A5D64" w:rsidRPr="003B101F" w:rsidRDefault="008A5D64" w:rsidP="00804794">
      <w:pPr>
        <w:pStyle w:val="Footnotedash"/>
        <w:spacing w:before="0" w:after="0"/>
        <w:ind w:left="720" w:hanging="7"/>
        <w:rPr>
          <w:rFonts w:ascii="Tahoma" w:eastAsia="PMingLiU" w:hAnsi="Tahoma" w:cs="Tahoma"/>
        </w:rPr>
      </w:pPr>
      <w:r w:rsidRPr="003B101F">
        <w:rPr>
          <w:rFonts w:ascii="Tahoma" w:eastAsia="PMingLiU" w:hAnsi="Tahoma" w:cs="Tahoma"/>
          <w:sz w:val="18"/>
          <w:szCs w:val="18"/>
        </w:rPr>
        <w:t>且其所在地必須為參加歐洲聯盟</w:t>
      </w:r>
      <w:r w:rsidRPr="003B101F">
        <w:rPr>
          <w:rFonts w:ascii="Tahoma" w:eastAsia="PMingLiU" w:hAnsi="Tahoma" w:cs="Tahoma"/>
          <w:sz w:val="18"/>
          <w:szCs w:val="18"/>
        </w:rPr>
        <w:t xml:space="preserve"> (EU</w:t>
      </w:r>
      <w:proofErr w:type="gramStart"/>
      <w:r w:rsidRPr="003B101F">
        <w:rPr>
          <w:rFonts w:ascii="Tahoma" w:eastAsia="PMingLiU" w:hAnsi="Tahoma" w:cs="Tahoma"/>
          <w:sz w:val="18"/>
          <w:szCs w:val="18"/>
        </w:rPr>
        <w:t>)</w:t>
      </w:r>
      <w:r w:rsidRPr="003B101F">
        <w:rPr>
          <w:rFonts w:ascii="Tahoma" w:eastAsia="PMingLiU" w:hAnsi="Tahoma" w:cs="Tahoma"/>
          <w:sz w:val="18"/>
          <w:szCs w:val="18"/>
        </w:rPr>
        <w:t>、</w:t>
      </w:r>
      <w:proofErr w:type="gramEnd"/>
      <w:r w:rsidRPr="003B101F">
        <w:rPr>
          <w:rFonts w:ascii="Tahoma" w:eastAsia="PMingLiU" w:hAnsi="Tahoma" w:cs="Tahoma"/>
          <w:sz w:val="18"/>
          <w:szCs w:val="18"/>
        </w:rPr>
        <w:t>歐洲自由貿易聯盟</w:t>
      </w:r>
      <w:r w:rsidRPr="003B101F">
        <w:rPr>
          <w:rFonts w:ascii="Tahoma" w:eastAsia="PMingLiU" w:hAnsi="Tahoma" w:cs="Tahoma"/>
          <w:sz w:val="18"/>
          <w:szCs w:val="18"/>
        </w:rPr>
        <w:t xml:space="preserve"> (EFTA) </w:t>
      </w:r>
      <w:r w:rsidRPr="003B101F">
        <w:rPr>
          <w:rFonts w:ascii="Tahoma" w:eastAsia="PMingLiU" w:hAnsi="Tahoma" w:cs="Tahoma"/>
          <w:sz w:val="18"/>
          <w:szCs w:val="18"/>
        </w:rPr>
        <w:t>之任一國家、保加利亞、克羅埃西亞、</w:t>
      </w:r>
      <w:r w:rsidR="001033FB">
        <w:rPr>
          <w:rFonts w:ascii="Tahoma" w:eastAsia="PMingLiU" w:hAnsi="Tahoma" w:cs="Tahoma"/>
          <w:sz w:val="18"/>
          <w:szCs w:val="18"/>
        </w:rPr>
        <w:br/>
      </w:r>
      <w:r w:rsidRPr="003B101F">
        <w:rPr>
          <w:rFonts w:ascii="Tahoma" w:eastAsia="PMingLiU" w:hAnsi="Tahoma" w:cs="Tahoma"/>
          <w:sz w:val="18"/>
          <w:szCs w:val="18"/>
        </w:rPr>
        <w:t>羅馬尼亞或瑞士。</w:t>
      </w:r>
    </w:p>
    <w:p w14:paraId="2A1D427E" w14:textId="77777777" w:rsidR="00804794" w:rsidRPr="003B101F" w:rsidRDefault="00804794" w:rsidP="00804794">
      <w:pPr>
        <w:pStyle w:val="FootnoteBulletLevel1"/>
        <w:tabs>
          <w:tab w:val="clear" w:pos="900"/>
        </w:tabs>
        <w:adjustRightInd/>
        <w:spacing w:before="0" w:after="0"/>
        <w:ind w:left="720" w:firstLine="0"/>
        <w:textAlignment w:val="auto"/>
        <w:rPr>
          <w:rFonts w:ascii="Tahoma" w:eastAsia="PMingLiU" w:hAnsi="Tahoma" w:cs="Tahoma"/>
        </w:rPr>
      </w:pPr>
    </w:p>
    <w:p w14:paraId="2A1D427F" w14:textId="77777777" w:rsidR="00B73A46" w:rsidRPr="003B101F" w:rsidRDefault="00B73A46" w:rsidP="00804794">
      <w:pPr>
        <w:pStyle w:val="FootnoteBulletLevel1"/>
        <w:tabs>
          <w:tab w:val="clear" w:pos="900"/>
        </w:tabs>
        <w:adjustRightInd/>
        <w:spacing w:before="0" w:after="60"/>
        <w:ind w:left="720" w:firstLine="0"/>
        <w:textAlignment w:val="auto"/>
        <w:rPr>
          <w:rFonts w:ascii="Tahoma" w:eastAsia="PMingLiU" w:hAnsi="Tahoma" w:cs="Tahoma"/>
        </w:rPr>
      </w:pPr>
      <w:r w:rsidRPr="003B101F">
        <w:rPr>
          <w:rFonts w:ascii="Tahoma" w:eastAsia="PMingLiU" w:hAnsi="Tahoma" w:cs="Tahoma"/>
          <w:b/>
          <w:bCs/>
          <w:sz w:val="18"/>
          <w:szCs w:val="18"/>
        </w:rPr>
        <w:t xml:space="preserve">Windows </w:t>
      </w:r>
      <w:r w:rsidRPr="003B101F">
        <w:rPr>
          <w:rFonts w:ascii="Tahoma" w:eastAsia="PMingLiU" w:hAnsi="Tahoma" w:cs="Tahoma"/>
          <w:b/>
          <w:bCs/>
          <w:sz w:val="18"/>
          <w:szCs w:val="18"/>
        </w:rPr>
        <w:t>的出租權</w:t>
      </w:r>
    </w:p>
    <w:p w14:paraId="2A1D4280" w14:textId="77777777" w:rsidR="00B73A46" w:rsidRPr="003B101F" w:rsidRDefault="00B73A46" w:rsidP="00804794">
      <w:pPr>
        <w:pStyle w:val="FootnoteBulletLevel1"/>
        <w:tabs>
          <w:tab w:val="clear" w:pos="900"/>
        </w:tabs>
        <w:adjustRightInd/>
        <w:spacing w:before="0" w:after="0"/>
        <w:ind w:left="720" w:firstLine="0"/>
        <w:textAlignment w:val="auto"/>
        <w:rPr>
          <w:rFonts w:ascii="Tahoma" w:eastAsia="PMingLiU" w:hAnsi="Tahoma" w:cs="Tahoma"/>
        </w:rPr>
      </w:pPr>
      <w:r w:rsidRPr="003B101F">
        <w:rPr>
          <w:rFonts w:ascii="Tahoma" w:eastAsia="PMingLiU" w:hAnsi="Tahoma" w:cs="Tahoma"/>
          <w:sz w:val="18"/>
          <w:szCs w:val="18"/>
          <w:u w:val="single"/>
        </w:rPr>
        <w:t>出租權授權</w:t>
      </w:r>
      <w:r w:rsidRPr="001033FB">
        <w:rPr>
          <w:rFonts w:ascii="Tahoma" w:eastAsia="PMingLiU" w:hAnsi="Tahoma" w:cs="Tahoma"/>
          <w:sz w:val="18"/>
          <w:szCs w:val="18"/>
        </w:rPr>
        <w:t>：</w:t>
      </w:r>
      <w:r w:rsidRPr="003B101F">
        <w:rPr>
          <w:rFonts w:ascii="Tahoma" w:eastAsia="PMingLiU" w:hAnsi="Tahoma" w:cs="Tahoma"/>
          <w:sz w:val="18"/>
          <w:szCs w:val="18"/>
        </w:rPr>
        <w:br/>
      </w:r>
      <w:r w:rsidRPr="003B101F">
        <w:rPr>
          <w:rFonts w:ascii="Tahoma" w:eastAsia="PMingLiU" w:hAnsi="Tahoma" w:cs="Tahoma"/>
          <w:sz w:val="18"/>
          <w:szCs w:val="18"/>
        </w:rPr>
        <w:t>依這些方案所授與之出租權授權僅為加值使用權。這些使用權既不是完整的作業系統，也不是用以替代大量授權升級。因此，　貴用戶為其指派出租權授權之每個桌面裝置，都必須經授權才能執行以下註明之任一合格作業系統。</w:t>
      </w:r>
    </w:p>
    <w:p w14:paraId="2A1D4281" w14:textId="77777777" w:rsidR="00804794" w:rsidRPr="003B101F" w:rsidRDefault="00804794" w:rsidP="00804794">
      <w:pPr>
        <w:pStyle w:val="FootnoteBulletLevel1"/>
        <w:tabs>
          <w:tab w:val="clear" w:pos="900"/>
        </w:tabs>
        <w:adjustRightInd/>
        <w:spacing w:before="0" w:after="0"/>
        <w:ind w:left="720" w:firstLine="0"/>
        <w:textAlignment w:val="auto"/>
        <w:rPr>
          <w:rFonts w:ascii="Tahoma" w:eastAsia="PMingLiU" w:hAnsi="Tahoma" w:cs="Tahoma"/>
        </w:rPr>
      </w:pPr>
    </w:p>
    <w:p w14:paraId="2A1D4282" w14:textId="77777777" w:rsidR="005F52C6" w:rsidRPr="003B101F" w:rsidRDefault="00B73A46" w:rsidP="00804794">
      <w:pPr>
        <w:pStyle w:val="FootnoteBulletLevel1"/>
        <w:tabs>
          <w:tab w:val="clear" w:pos="900"/>
        </w:tabs>
        <w:adjustRightInd/>
        <w:spacing w:before="0" w:after="0"/>
        <w:ind w:left="720" w:firstLine="0"/>
        <w:textAlignment w:val="auto"/>
        <w:rPr>
          <w:rFonts w:ascii="Tahoma" w:eastAsia="PMingLiU" w:hAnsi="Tahoma" w:cs="Tahoma"/>
        </w:rPr>
      </w:pPr>
      <w:r w:rsidRPr="003B101F">
        <w:rPr>
          <w:rFonts w:ascii="Tahoma" w:eastAsia="PMingLiU" w:hAnsi="Tahoma" w:cs="Tahoma"/>
          <w:sz w:val="18"/>
          <w:szCs w:val="18"/>
          <w:u w:val="single"/>
        </w:rPr>
        <w:t>Windows Vista</w:t>
      </w:r>
      <w:r w:rsidRPr="003B101F">
        <w:rPr>
          <w:rFonts w:ascii="Tahoma" w:eastAsia="PMingLiU" w:hAnsi="Tahoma" w:cs="Tahoma"/>
          <w:sz w:val="18"/>
          <w:szCs w:val="18"/>
          <w:u w:val="single"/>
        </w:rPr>
        <w:t>、</w:t>
      </w:r>
      <w:r w:rsidRPr="003B101F">
        <w:rPr>
          <w:rFonts w:ascii="Tahoma" w:eastAsia="PMingLiU" w:hAnsi="Tahoma" w:cs="Tahoma"/>
          <w:sz w:val="18"/>
          <w:szCs w:val="18"/>
          <w:u w:val="single"/>
        </w:rPr>
        <w:t xml:space="preserve">Windows 7 </w:t>
      </w:r>
      <w:r w:rsidRPr="003B101F">
        <w:rPr>
          <w:rFonts w:ascii="Tahoma" w:eastAsia="PMingLiU" w:hAnsi="Tahoma" w:cs="Tahoma"/>
          <w:sz w:val="18"/>
          <w:szCs w:val="18"/>
          <w:u w:val="single"/>
        </w:rPr>
        <w:t>專業版及</w:t>
      </w:r>
      <w:r w:rsidRPr="003B101F">
        <w:rPr>
          <w:rFonts w:ascii="Tahoma" w:eastAsia="PMingLiU" w:hAnsi="Tahoma" w:cs="Tahoma"/>
          <w:sz w:val="18"/>
          <w:szCs w:val="18"/>
          <w:u w:val="single"/>
        </w:rPr>
        <w:t xml:space="preserve"> Windows 8 </w:t>
      </w:r>
      <w:r w:rsidRPr="003B101F">
        <w:rPr>
          <w:rFonts w:ascii="Tahoma" w:eastAsia="PMingLiU" w:hAnsi="Tahoma" w:cs="Tahoma"/>
          <w:sz w:val="18"/>
          <w:szCs w:val="18"/>
          <w:u w:val="single"/>
        </w:rPr>
        <w:t>專業版</w:t>
      </w:r>
      <w:r w:rsidRPr="001033FB">
        <w:rPr>
          <w:rFonts w:ascii="Tahoma" w:eastAsia="PMingLiU" w:hAnsi="Tahoma" w:cs="Tahoma"/>
          <w:sz w:val="18"/>
          <w:szCs w:val="18"/>
        </w:rPr>
        <w:t>：</w:t>
      </w:r>
    </w:p>
    <w:p w14:paraId="2A1D4283" w14:textId="77777777" w:rsidR="00B73A46" w:rsidRPr="003B101F" w:rsidRDefault="00B73A46" w:rsidP="00804794">
      <w:pPr>
        <w:pStyle w:val="FootnoteBulletLevel1"/>
        <w:tabs>
          <w:tab w:val="clear" w:pos="900"/>
        </w:tabs>
        <w:adjustRightInd/>
        <w:spacing w:before="0" w:after="0"/>
        <w:ind w:left="720" w:firstLine="0"/>
        <w:textAlignment w:val="auto"/>
        <w:rPr>
          <w:rFonts w:ascii="Tahoma" w:eastAsia="PMingLiU" w:hAnsi="Tahoma" w:cs="Tahoma"/>
        </w:rPr>
      </w:pPr>
      <w:r w:rsidRPr="003B101F">
        <w:rPr>
          <w:rFonts w:ascii="Tahoma" w:eastAsia="PMingLiU" w:hAnsi="Tahoma" w:cs="Tahoma"/>
          <w:sz w:val="18"/>
          <w:szCs w:val="18"/>
        </w:rPr>
        <w:t>想要透過</w:t>
      </w:r>
      <w:r w:rsidRPr="003B101F">
        <w:rPr>
          <w:rFonts w:ascii="Tahoma" w:eastAsia="PMingLiU" w:hAnsi="Tahoma" w:cs="Tahoma"/>
          <w:sz w:val="18"/>
          <w:szCs w:val="18"/>
        </w:rPr>
        <w:t xml:space="preserve"> Select </w:t>
      </w:r>
      <w:r w:rsidRPr="003B101F">
        <w:rPr>
          <w:rFonts w:ascii="Tahoma" w:eastAsia="PMingLiU" w:hAnsi="Tahoma" w:cs="Tahoma"/>
          <w:sz w:val="18"/>
          <w:szCs w:val="18"/>
        </w:rPr>
        <w:t>或</w:t>
      </w:r>
      <w:r w:rsidRPr="003B101F">
        <w:rPr>
          <w:rFonts w:ascii="Tahoma" w:eastAsia="PMingLiU" w:hAnsi="Tahoma" w:cs="Tahoma"/>
          <w:sz w:val="18"/>
          <w:szCs w:val="18"/>
        </w:rPr>
        <w:t xml:space="preserve"> Open License </w:t>
      </w:r>
      <w:r w:rsidRPr="003B101F">
        <w:rPr>
          <w:rFonts w:ascii="Tahoma" w:eastAsia="PMingLiU" w:hAnsi="Tahoma" w:cs="Tahoma"/>
          <w:sz w:val="18"/>
          <w:szCs w:val="18"/>
        </w:rPr>
        <w:t>方案取得出租權使用權之客戶，必須先取得授權，並且在其桌面裝置上安裝合格作業系統</w:t>
      </w:r>
      <w:r w:rsidRPr="003B101F">
        <w:rPr>
          <w:rFonts w:ascii="Tahoma" w:eastAsia="PMingLiU" w:hAnsi="Tahoma" w:cs="Tahoma"/>
          <w:i/>
          <w:iCs/>
          <w:sz w:val="18"/>
          <w:szCs w:val="18"/>
        </w:rPr>
        <w:t>。</w:t>
      </w:r>
      <w:r w:rsidRPr="003B101F">
        <w:rPr>
          <w:rFonts w:ascii="Tahoma" w:eastAsia="PMingLiU" w:hAnsi="Tahoma" w:cs="Tahoma"/>
          <w:sz w:val="18"/>
          <w:szCs w:val="18"/>
        </w:rPr>
        <w:t>已獲得授權之合格作業系統亦包含依據這些方案，透過</w:t>
      </w:r>
      <w:r w:rsidRPr="003B101F">
        <w:rPr>
          <w:rFonts w:ascii="Tahoma" w:eastAsia="PMingLiU" w:hAnsi="Tahoma" w:cs="Tahoma"/>
          <w:sz w:val="18"/>
          <w:szCs w:val="18"/>
        </w:rPr>
        <w:t xml:space="preserve"> Get Genuine Windows </w:t>
      </w:r>
      <w:r w:rsidRPr="003B101F">
        <w:rPr>
          <w:rFonts w:ascii="Tahoma" w:eastAsia="PMingLiU" w:hAnsi="Tahoma" w:cs="Tahoma"/>
          <w:sz w:val="18"/>
          <w:szCs w:val="18"/>
        </w:rPr>
        <w:t>合約所取得之使用權。</w:t>
      </w:r>
    </w:p>
    <w:p w14:paraId="2A1D4284" w14:textId="77777777" w:rsidR="00B73A46" w:rsidRPr="003B101F" w:rsidRDefault="00B73A46" w:rsidP="00804794">
      <w:pPr>
        <w:ind w:left="720"/>
        <w:rPr>
          <w:rFonts w:eastAsia="PMingLiU" w:cs="Tahoma"/>
        </w:rPr>
      </w:pPr>
      <w:r w:rsidRPr="003B101F">
        <w:rPr>
          <w:rFonts w:eastAsia="PMingLiU" w:cs="Tahoma"/>
          <w:szCs w:val="18"/>
          <w:u w:val="single"/>
        </w:rPr>
        <w:lastRenderedPageBreak/>
        <w:t>合格</w:t>
      </w:r>
      <w:r w:rsidRPr="003B101F">
        <w:rPr>
          <w:rFonts w:eastAsia="PMingLiU" w:cs="Tahoma"/>
          <w:szCs w:val="18"/>
          <w:u w:val="single"/>
        </w:rPr>
        <w:t xml:space="preserve"> OS </w:t>
      </w:r>
      <w:r w:rsidRPr="003B101F">
        <w:rPr>
          <w:rFonts w:eastAsia="PMingLiU" w:cs="Tahoma"/>
          <w:szCs w:val="18"/>
          <w:u w:val="single"/>
        </w:rPr>
        <w:t>規則</w:t>
      </w:r>
      <w:proofErr w:type="gramStart"/>
      <w:r w:rsidRPr="001033FB">
        <w:rPr>
          <w:rFonts w:eastAsia="PMingLiU" w:cs="Tahoma"/>
          <w:szCs w:val="18"/>
        </w:rPr>
        <w:t>：</w:t>
      </w:r>
      <w:r w:rsidRPr="003B101F">
        <w:rPr>
          <w:rFonts w:eastAsia="PMingLiU" w:cs="Tahoma"/>
          <w:szCs w:val="18"/>
        </w:rPr>
        <w:t>(</w:t>
      </w:r>
      <w:proofErr w:type="gramEnd"/>
      <w:r w:rsidRPr="003B101F">
        <w:rPr>
          <w:rFonts w:eastAsia="PMingLiU" w:cs="Tahoma"/>
          <w:szCs w:val="18"/>
        </w:rPr>
        <w:t>為了取得基本</w:t>
      </w:r>
      <w:r w:rsidRPr="003B101F">
        <w:rPr>
          <w:rFonts w:eastAsia="PMingLiU" w:cs="Tahoma"/>
          <w:szCs w:val="18"/>
        </w:rPr>
        <w:t xml:space="preserve"> OS</w:t>
      </w:r>
      <w:r w:rsidRPr="003B101F">
        <w:rPr>
          <w:rFonts w:eastAsia="PMingLiU" w:cs="Tahoma"/>
          <w:szCs w:val="18"/>
        </w:rPr>
        <w:t>，必須符合這裡的每個條件，　貴用戶才能符合出租權授權資格</w:t>
      </w:r>
      <w:r w:rsidRPr="003B101F">
        <w:rPr>
          <w:rFonts w:eastAsia="PMingLiU" w:cs="Tahoma"/>
          <w:szCs w:val="18"/>
        </w:rPr>
        <w:t>)</w:t>
      </w:r>
      <w:r w:rsidRPr="003B101F">
        <w:rPr>
          <w:rFonts w:eastAsia="PMingLiU" w:cs="Tahoma"/>
          <w:szCs w:val="18"/>
        </w:rPr>
        <w:t>：</w:t>
      </w:r>
    </w:p>
    <w:p w14:paraId="2A1D4285" w14:textId="77777777" w:rsidR="00B73A46" w:rsidRPr="003B101F" w:rsidRDefault="00B73A46" w:rsidP="00F02E9F">
      <w:pPr>
        <w:ind w:left="1440"/>
        <w:rPr>
          <w:rFonts w:eastAsia="PMingLiU" w:cs="Tahoma"/>
        </w:rPr>
      </w:pPr>
    </w:p>
    <w:p w14:paraId="2A1D4286" w14:textId="77777777" w:rsidR="00B73A46" w:rsidRPr="003B101F" w:rsidRDefault="00B73A46" w:rsidP="00804794">
      <w:pPr>
        <w:numPr>
          <w:ilvl w:val="0"/>
          <w:numId w:val="31"/>
        </w:numPr>
        <w:ind w:left="1440"/>
        <w:rPr>
          <w:rFonts w:eastAsia="PMingLiU" w:cs="Tahoma"/>
        </w:rPr>
      </w:pPr>
      <w:r w:rsidRPr="003B101F">
        <w:rPr>
          <w:rFonts w:eastAsia="PMingLiU" w:cs="Tahoma"/>
          <w:szCs w:val="18"/>
        </w:rPr>
        <w:t>合格</w:t>
      </w:r>
      <w:r w:rsidRPr="003B101F">
        <w:rPr>
          <w:rFonts w:eastAsia="PMingLiU" w:cs="Tahoma"/>
          <w:szCs w:val="18"/>
        </w:rPr>
        <w:t xml:space="preserve"> OS </w:t>
      </w:r>
      <w:r w:rsidRPr="003B101F">
        <w:rPr>
          <w:rFonts w:eastAsia="PMingLiU" w:cs="Tahoma"/>
          <w:szCs w:val="18"/>
        </w:rPr>
        <w:t>的使用權必須指派給已指派</w:t>
      </w:r>
      <w:r w:rsidRPr="003B101F">
        <w:rPr>
          <w:rFonts w:eastAsia="PMingLiU" w:cs="Tahoma"/>
          <w:szCs w:val="18"/>
        </w:rPr>
        <w:t xml:space="preserve"> VL </w:t>
      </w:r>
      <w:r w:rsidRPr="003B101F">
        <w:rPr>
          <w:rFonts w:eastAsia="PMingLiU" w:cs="Tahoma"/>
          <w:szCs w:val="18"/>
        </w:rPr>
        <w:t>出租權授權之相同裝置。</w:t>
      </w:r>
    </w:p>
    <w:p w14:paraId="2A1D4287" w14:textId="77777777" w:rsidR="00B73A46" w:rsidRPr="003B101F" w:rsidRDefault="00B73A46" w:rsidP="00804794">
      <w:pPr>
        <w:numPr>
          <w:ilvl w:val="0"/>
          <w:numId w:val="31"/>
        </w:numPr>
        <w:ind w:left="1440"/>
        <w:rPr>
          <w:rFonts w:eastAsia="PMingLiU" w:cs="Tahoma"/>
        </w:rPr>
      </w:pPr>
      <w:r w:rsidRPr="003B101F">
        <w:rPr>
          <w:rFonts w:eastAsia="PMingLiU" w:cs="Tahoma"/>
          <w:szCs w:val="18"/>
        </w:rPr>
        <w:t>合格</w:t>
      </w:r>
      <w:r w:rsidRPr="003B101F">
        <w:rPr>
          <w:rFonts w:eastAsia="PMingLiU" w:cs="Tahoma"/>
          <w:szCs w:val="18"/>
        </w:rPr>
        <w:t xml:space="preserve"> OS </w:t>
      </w:r>
      <w:r w:rsidRPr="003B101F">
        <w:rPr>
          <w:rFonts w:eastAsia="PMingLiU" w:cs="Tahoma"/>
          <w:szCs w:val="18"/>
        </w:rPr>
        <w:t>必須安裝在該裝置上。</w:t>
      </w:r>
    </w:p>
    <w:p w14:paraId="2A1D4288" w14:textId="77777777" w:rsidR="00E31CC0" w:rsidRPr="003B101F" w:rsidRDefault="00E31CC0" w:rsidP="00997D81">
      <w:pPr>
        <w:rPr>
          <w:rFonts w:eastAsia="PMingLiU" w:cs="Tahoma"/>
        </w:rPr>
      </w:pPr>
    </w:p>
    <w:p w14:paraId="2A1D4289" w14:textId="77777777" w:rsidR="00B73A46" w:rsidRPr="003B101F" w:rsidRDefault="00B73A46" w:rsidP="00EE035D">
      <w:pPr>
        <w:pStyle w:val="EndnoteText"/>
        <w:ind w:left="720"/>
        <w:rPr>
          <w:rFonts w:ascii="Tahoma" w:eastAsia="PMingLiU" w:hAnsi="Tahoma" w:cs="Tahoma"/>
        </w:rPr>
      </w:pPr>
      <w:r w:rsidRPr="003B101F">
        <w:rPr>
          <w:rFonts w:ascii="Tahoma" w:eastAsia="PMingLiU" w:hAnsi="Tahoma" w:cs="Tahoma"/>
          <w:sz w:val="18"/>
          <w:szCs w:val="18"/>
        </w:rPr>
        <w:t>依方案類型區分之合格作業系統：</w:t>
      </w:r>
    </w:p>
    <w:p w14:paraId="2A1D428A" w14:textId="77777777" w:rsidR="00B73A46" w:rsidRPr="003B101F" w:rsidRDefault="00B73A46" w:rsidP="00B73A46">
      <w:pPr>
        <w:pStyle w:val="EndnoteText"/>
        <w:rPr>
          <w:rFonts w:ascii="Tahoma" w:eastAsia="PMingLiU" w:hAnsi="Tahoma" w:cs="Tahoma"/>
        </w:rPr>
      </w:pPr>
    </w:p>
    <w:tbl>
      <w:tblPr>
        <w:tblW w:w="8379" w:type="dxa"/>
        <w:tblInd w:w="1008" w:type="dxa"/>
        <w:tblCellMar>
          <w:left w:w="0" w:type="dxa"/>
          <w:right w:w="0" w:type="dxa"/>
        </w:tblCellMar>
        <w:tblLook w:val="04A0" w:firstRow="1" w:lastRow="0" w:firstColumn="1" w:lastColumn="0" w:noHBand="0" w:noVBand="1"/>
      </w:tblPr>
      <w:tblGrid>
        <w:gridCol w:w="3933"/>
        <w:gridCol w:w="1134"/>
        <w:gridCol w:w="1140"/>
        <w:gridCol w:w="1156"/>
        <w:gridCol w:w="1000"/>
        <w:gridCol w:w="16"/>
      </w:tblGrid>
      <w:tr w:rsidR="00B73A46" w:rsidRPr="003B101F" w14:paraId="2A1D428E" w14:textId="77777777" w:rsidTr="001033FB">
        <w:trPr>
          <w:trHeight w:val="375"/>
          <w:tblHeader/>
        </w:trPr>
        <w:tc>
          <w:tcPr>
            <w:tcW w:w="3933"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2A1D428B" w14:textId="77777777" w:rsidR="00B73A46" w:rsidRPr="003B101F" w:rsidRDefault="00B73A46" w:rsidP="00713A6C">
            <w:pPr>
              <w:jc w:val="center"/>
              <w:rPr>
                <w:rFonts w:eastAsia="PMingLiU" w:cs="Tahoma"/>
                <w:b/>
                <w:bCs/>
                <w:szCs w:val="18"/>
              </w:rPr>
            </w:pPr>
            <w:r w:rsidRPr="003B101F">
              <w:rPr>
                <w:rFonts w:eastAsia="PMingLiU" w:cs="Tahoma"/>
                <w:b/>
                <w:bCs/>
                <w:szCs w:val="18"/>
              </w:rPr>
              <w:t>符合</w:t>
            </w:r>
            <w:r w:rsidRPr="003B101F">
              <w:rPr>
                <w:rFonts w:eastAsia="PMingLiU" w:cs="Tahoma"/>
                <w:b/>
                <w:bCs/>
                <w:szCs w:val="18"/>
              </w:rPr>
              <w:t xml:space="preserve"> Windows </w:t>
            </w:r>
            <w:r w:rsidRPr="003B101F">
              <w:rPr>
                <w:rFonts w:eastAsia="PMingLiU" w:cs="Tahoma"/>
                <w:b/>
                <w:bCs/>
                <w:szCs w:val="18"/>
              </w:rPr>
              <w:t>出租權之訂購的合格作業系統</w:t>
            </w:r>
          </w:p>
        </w:tc>
        <w:tc>
          <w:tcPr>
            <w:tcW w:w="4430" w:type="dxa"/>
            <w:gridSpan w:val="4"/>
            <w:tcBorders>
              <w:top w:val="nil"/>
              <w:left w:val="nil"/>
              <w:bottom w:val="single" w:sz="8" w:space="0" w:color="auto"/>
              <w:right w:val="nil"/>
            </w:tcBorders>
            <w:vAlign w:val="center"/>
          </w:tcPr>
          <w:p w14:paraId="2A1D428C" w14:textId="77777777" w:rsidR="00B73A46" w:rsidRPr="003B101F" w:rsidRDefault="00A40BA0" w:rsidP="00713A6C">
            <w:pPr>
              <w:rPr>
                <w:rFonts w:eastAsia="PMingLiU" w:cs="Tahoma"/>
                <w:szCs w:val="18"/>
              </w:rPr>
            </w:pPr>
            <w:r w:rsidRPr="003B101F">
              <w:rPr>
                <w:rFonts w:eastAsia="PMingLiU" w:cs="Tahoma"/>
                <w:szCs w:val="18"/>
              </w:rPr>
              <w:t xml:space="preserve"> </w:t>
            </w:r>
          </w:p>
        </w:tc>
        <w:tc>
          <w:tcPr>
            <w:tcW w:w="16" w:type="dxa"/>
            <w:vAlign w:val="center"/>
          </w:tcPr>
          <w:p w14:paraId="2A1D428D" w14:textId="77777777" w:rsidR="00B73A46" w:rsidRPr="003B101F" w:rsidRDefault="00B73A46" w:rsidP="00713A6C">
            <w:pPr>
              <w:rPr>
                <w:rFonts w:eastAsia="PMingLiU" w:cs="Tahoma"/>
                <w:szCs w:val="18"/>
              </w:rPr>
            </w:pPr>
          </w:p>
        </w:tc>
      </w:tr>
      <w:tr w:rsidR="00B73A46" w:rsidRPr="003B101F" w14:paraId="2A1D4295" w14:textId="77777777" w:rsidTr="001033FB">
        <w:trPr>
          <w:trHeight w:val="900"/>
          <w:tblHeader/>
        </w:trPr>
        <w:tc>
          <w:tcPr>
            <w:tcW w:w="3933" w:type="dxa"/>
            <w:vMerge/>
            <w:tcBorders>
              <w:top w:val="single" w:sz="8" w:space="0" w:color="auto"/>
              <w:left w:val="single" w:sz="8" w:space="0" w:color="auto"/>
              <w:bottom w:val="single" w:sz="8" w:space="0" w:color="000000"/>
              <w:right w:val="single" w:sz="8" w:space="0" w:color="auto"/>
            </w:tcBorders>
            <w:vAlign w:val="center"/>
          </w:tcPr>
          <w:p w14:paraId="2A1D428F" w14:textId="77777777" w:rsidR="00B73A46" w:rsidRPr="003B101F" w:rsidRDefault="00B73A46" w:rsidP="00713A6C">
            <w:pPr>
              <w:rPr>
                <w:rFonts w:eastAsia="PMingLiU" w:cs="Tahoma"/>
                <w:bCs/>
                <w:szCs w:val="18"/>
              </w:rPr>
            </w:pPr>
          </w:p>
        </w:tc>
        <w:tc>
          <w:tcPr>
            <w:tcW w:w="1134"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2A1D4290" w14:textId="77777777" w:rsidR="00B73A46" w:rsidRPr="003B101F" w:rsidRDefault="00B73A46" w:rsidP="00713A6C">
            <w:pPr>
              <w:jc w:val="center"/>
              <w:rPr>
                <w:rFonts w:eastAsia="PMingLiU" w:cs="Tahoma"/>
                <w:b/>
                <w:bCs/>
                <w:sz w:val="14"/>
                <w:szCs w:val="18"/>
              </w:rPr>
            </w:pPr>
            <w:r w:rsidRPr="003B101F">
              <w:rPr>
                <w:rFonts w:eastAsia="PMingLiU" w:cs="Tahoma"/>
                <w:b/>
                <w:bCs/>
                <w:sz w:val="14"/>
                <w:szCs w:val="18"/>
              </w:rPr>
              <w:t>OEM</w:t>
            </w:r>
          </w:p>
        </w:tc>
        <w:tc>
          <w:tcPr>
            <w:tcW w:w="11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2A1D4291" w14:textId="77777777" w:rsidR="00B73A46" w:rsidRPr="003B101F" w:rsidRDefault="00B73A46" w:rsidP="00713A6C">
            <w:pPr>
              <w:jc w:val="center"/>
              <w:rPr>
                <w:rFonts w:eastAsia="PMingLiU" w:cs="Tahoma"/>
                <w:b/>
                <w:bCs/>
                <w:sz w:val="14"/>
                <w:szCs w:val="18"/>
              </w:rPr>
            </w:pPr>
            <w:r w:rsidRPr="003B101F">
              <w:rPr>
                <w:rFonts w:eastAsia="PMingLiU" w:cs="Tahoma"/>
                <w:b/>
                <w:bCs/>
                <w:sz w:val="14"/>
                <w:szCs w:val="18"/>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2A1D4292" w14:textId="77777777" w:rsidR="00B73A46" w:rsidRPr="003B101F" w:rsidRDefault="00B73A46" w:rsidP="00713A6C">
            <w:pPr>
              <w:jc w:val="center"/>
              <w:rPr>
                <w:rFonts w:eastAsia="PMingLiU" w:cs="Tahoma"/>
                <w:b/>
                <w:bCs/>
                <w:sz w:val="14"/>
                <w:szCs w:val="18"/>
              </w:rPr>
            </w:pPr>
            <w:r w:rsidRPr="003B101F">
              <w:rPr>
                <w:rFonts w:eastAsia="PMingLiU" w:cs="Tahoma"/>
                <w:b/>
                <w:bCs/>
                <w:sz w:val="14"/>
                <w:szCs w:val="18"/>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2A1D4293" w14:textId="77777777" w:rsidR="00B73A46" w:rsidRPr="003B101F" w:rsidRDefault="00B73A46" w:rsidP="00713A6C">
            <w:pPr>
              <w:jc w:val="center"/>
              <w:rPr>
                <w:rFonts w:eastAsia="PMingLiU" w:cs="Tahoma"/>
                <w:b/>
                <w:bCs/>
                <w:sz w:val="14"/>
                <w:szCs w:val="18"/>
              </w:rPr>
            </w:pPr>
            <w:r w:rsidRPr="003B101F">
              <w:rPr>
                <w:rFonts w:eastAsia="PMingLiU" w:cs="Tahoma"/>
                <w:b/>
                <w:bCs/>
                <w:sz w:val="14"/>
                <w:szCs w:val="18"/>
              </w:rPr>
              <w:t>Open License</w:t>
            </w:r>
          </w:p>
        </w:tc>
        <w:tc>
          <w:tcPr>
            <w:tcW w:w="16" w:type="dxa"/>
            <w:vAlign w:val="center"/>
          </w:tcPr>
          <w:p w14:paraId="2A1D4294" w14:textId="77777777" w:rsidR="00B73A46" w:rsidRPr="003B101F" w:rsidRDefault="00B73A46" w:rsidP="00713A6C">
            <w:pPr>
              <w:rPr>
                <w:rFonts w:eastAsia="PMingLiU" w:cs="Tahoma"/>
                <w:szCs w:val="18"/>
              </w:rPr>
            </w:pPr>
          </w:p>
        </w:tc>
      </w:tr>
      <w:tr w:rsidR="00BF7A97" w:rsidRPr="003B101F" w14:paraId="2A1D429C" w14:textId="77777777" w:rsidTr="001033FB">
        <w:trPr>
          <w:trHeight w:val="255"/>
        </w:trPr>
        <w:tc>
          <w:tcPr>
            <w:tcW w:w="39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296" w14:textId="77777777" w:rsidR="00BF7A97" w:rsidRPr="003B101F" w:rsidRDefault="00BF7A97" w:rsidP="00713A6C">
            <w:pPr>
              <w:rPr>
                <w:rFonts w:eastAsia="PMingLiU" w:cs="Tahoma"/>
                <w:b/>
                <w:bCs/>
                <w:szCs w:val="18"/>
              </w:rPr>
            </w:pPr>
            <w:r w:rsidRPr="003B101F">
              <w:rPr>
                <w:rFonts w:eastAsia="PMingLiU" w:cs="Tahoma"/>
                <w:b/>
                <w:bCs/>
                <w:szCs w:val="18"/>
              </w:rPr>
              <w:t xml:space="preserve">Windows 8 (32 </w:t>
            </w:r>
            <w:r w:rsidRPr="003B101F">
              <w:rPr>
                <w:rFonts w:eastAsia="PMingLiU" w:cs="Tahoma"/>
                <w:b/>
                <w:bCs/>
                <w:szCs w:val="18"/>
              </w:rPr>
              <w:t>位元或</w:t>
            </w:r>
            <w:r w:rsidRPr="003B101F">
              <w:rPr>
                <w:rFonts w:eastAsia="PMingLiU" w:cs="Tahoma"/>
                <w:b/>
                <w:bCs/>
                <w:szCs w:val="18"/>
              </w:rPr>
              <w:t xml:space="preserve"> 64 </w:t>
            </w:r>
            <w:r w:rsidRPr="003B101F">
              <w:rPr>
                <w:rFonts w:eastAsia="PMingLiU" w:cs="Tahoma"/>
                <w:b/>
                <w:bCs/>
                <w:szCs w:val="18"/>
              </w:rPr>
              <w:t>位元</w:t>
            </w:r>
            <w:r w:rsidRPr="003B101F">
              <w:rPr>
                <w:rFonts w:eastAsia="PMingLiU" w:cs="Tahoma"/>
                <w:b/>
                <w:bCs/>
                <w:szCs w:val="18"/>
              </w:rPr>
              <w:t>)</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297" w14:textId="77777777" w:rsidR="00BF7A97" w:rsidRPr="003B101F" w:rsidRDefault="00BF7A97" w:rsidP="00BF7A97">
            <w:pPr>
              <w:jc w:val="center"/>
              <w:rPr>
                <w:rFonts w:eastAsia="PMingLiU" w:cs="Tahoma"/>
                <w:szCs w:val="18"/>
              </w:rPr>
            </w:pP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298" w14:textId="77777777" w:rsidR="00BF7A97" w:rsidRPr="003B101F" w:rsidRDefault="00BF7A97"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299" w14:textId="77777777" w:rsidR="00BF7A97" w:rsidRPr="003B101F" w:rsidRDefault="00BF7A97"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29A" w14:textId="77777777" w:rsidR="00BF7A97" w:rsidRPr="003B101F" w:rsidRDefault="00BF7A97" w:rsidP="00BF7A97">
            <w:pPr>
              <w:jc w:val="center"/>
              <w:rPr>
                <w:rFonts w:eastAsia="PMingLiU" w:cs="Tahoma"/>
                <w:szCs w:val="18"/>
              </w:rPr>
            </w:pPr>
          </w:p>
        </w:tc>
        <w:tc>
          <w:tcPr>
            <w:tcW w:w="16" w:type="dxa"/>
            <w:vAlign w:val="center"/>
          </w:tcPr>
          <w:p w14:paraId="2A1D429B" w14:textId="77777777" w:rsidR="00BF7A97" w:rsidRPr="003B101F" w:rsidRDefault="00BF7A97" w:rsidP="00713A6C">
            <w:pPr>
              <w:rPr>
                <w:rFonts w:eastAsia="PMingLiU" w:cs="Tahoma"/>
                <w:szCs w:val="18"/>
              </w:rPr>
            </w:pPr>
          </w:p>
        </w:tc>
      </w:tr>
      <w:tr w:rsidR="00BF7A97" w:rsidRPr="003B101F" w14:paraId="2A1D42A3" w14:textId="77777777" w:rsidTr="001033FB">
        <w:trPr>
          <w:trHeight w:val="255"/>
        </w:trPr>
        <w:tc>
          <w:tcPr>
            <w:tcW w:w="39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29D" w14:textId="77777777" w:rsidR="00BF7A97" w:rsidRPr="003B101F" w:rsidRDefault="00BF7A97" w:rsidP="00BF7A97">
            <w:pPr>
              <w:ind w:left="522"/>
              <w:rPr>
                <w:rFonts w:eastAsia="PMingLiU" w:cs="Tahoma"/>
                <w:b/>
                <w:bCs/>
                <w:szCs w:val="18"/>
              </w:rPr>
            </w:pPr>
            <w:r w:rsidRPr="003B101F">
              <w:rPr>
                <w:rFonts w:eastAsia="PMingLiU" w:cs="Tahoma"/>
                <w:szCs w:val="18"/>
              </w:rPr>
              <w:t>Pro (K</w:t>
            </w:r>
            <w:r w:rsidRPr="003B101F">
              <w:rPr>
                <w:rFonts w:eastAsia="PMingLiU" w:cs="Tahoma"/>
                <w:szCs w:val="18"/>
              </w:rPr>
              <w:t>、</w:t>
            </w:r>
            <w:r w:rsidRPr="003B101F">
              <w:rPr>
                <w:rFonts w:eastAsia="PMingLiU" w:cs="Tahoma"/>
                <w:szCs w:val="18"/>
              </w:rPr>
              <w:t>KN)</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29E" w14:textId="77777777" w:rsidR="00BF7A97" w:rsidRPr="003B101F" w:rsidRDefault="00BF7A97" w:rsidP="00BF7A97">
            <w:pPr>
              <w:jc w:val="center"/>
              <w:rPr>
                <w:rFonts w:eastAsia="PMingLiU" w:cs="Tahoma"/>
                <w:szCs w:val="18"/>
              </w:rPr>
            </w:pPr>
            <w:r w:rsidRPr="003B101F">
              <w:rPr>
                <w:rFonts w:eastAsia="PMingLiU" w:cs="Tahoma"/>
                <w:szCs w:val="18"/>
              </w:rPr>
              <w:t>x</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29F" w14:textId="77777777" w:rsidR="00BF7A97" w:rsidRPr="003B101F" w:rsidRDefault="00BF7A97"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2A0" w14:textId="77777777" w:rsidR="00BF7A97" w:rsidRPr="003B101F" w:rsidRDefault="00BF7A97" w:rsidP="00BF7A97">
            <w:pPr>
              <w:jc w:val="center"/>
              <w:rPr>
                <w:rFonts w:eastAsia="PMingLiU" w:cs="Tahoma"/>
                <w:szCs w:val="18"/>
              </w:rPr>
            </w:pPr>
            <w:r w:rsidRPr="003B101F">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2A1" w14:textId="77777777" w:rsidR="00BF7A97" w:rsidRPr="003B101F" w:rsidRDefault="00BF7A97" w:rsidP="00BF7A97">
            <w:pPr>
              <w:jc w:val="center"/>
              <w:rPr>
                <w:rFonts w:eastAsia="PMingLiU" w:cs="Tahoma"/>
                <w:szCs w:val="18"/>
              </w:rPr>
            </w:pPr>
            <w:r w:rsidRPr="003B101F">
              <w:rPr>
                <w:rFonts w:eastAsia="PMingLiU" w:cs="Tahoma"/>
                <w:szCs w:val="18"/>
              </w:rPr>
              <w:t>x</w:t>
            </w:r>
          </w:p>
        </w:tc>
        <w:tc>
          <w:tcPr>
            <w:tcW w:w="16" w:type="dxa"/>
            <w:vAlign w:val="center"/>
          </w:tcPr>
          <w:p w14:paraId="2A1D42A2" w14:textId="77777777" w:rsidR="00BF7A97" w:rsidRPr="003B101F" w:rsidRDefault="00BF7A97" w:rsidP="00713A6C">
            <w:pPr>
              <w:rPr>
                <w:rFonts w:eastAsia="PMingLiU" w:cs="Tahoma"/>
                <w:szCs w:val="18"/>
              </w:rPr>
            </w:pPr>
          </w:p>
        </w:tc>
      </w:tr>
      <w:tr w:rsidR="00B73A46" w:rsidRPr="003B101F" w14:paraId="2A1D42AA" w14:textId="77777777" w:rsidTr="001033FB">
        <w:trPr>
          <w:trHeight w:val="255"/>
        </w:trPr>
        <w:tc>
          <w:tcPr>
            <w:tcW w:w="39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2A4" w14:textId="77777777" w:rsidR="00B73A46" w:rsidRPr="003B101F" w:rsidRDefault="00B73A46" w:rsidP="00713A6C">
            <w:pPr>
              <w:rPr>
                <w:rFonts w:eastAsia="PMingLiU" w:cs="Tahoma"/>
                <w:b/>
                <w:bCs/>
                <w:szCs w:val="18"/>
              </w:rPr>
            </w:pPr>
            <w:r w:rsidRPr="003B101F">
              <w:rPr>
                <w:rFonts w:eastAsia="PMingLiU" w:cs="Tahoma"/>
                <w:b/>
                <w:bCs/>
                <w:szCs w:val="18"/>
              </w:rPr>
              <w:t xml:space="preserve">Windows 7 (32 </w:t>
            </w:r>
            <w:r w:rsidRPr="003B101F">
              <w:rPr>
                <w:rFonts w:eastAsia="PMingLiU" w:cs="Tahoma"/>
                <w:b/>
                <w:bCs/>
                <w:szCs w:val="18"/>
              </w:rPr>
              <w:t>位元或</w:t>
            </w:r>
            <w:r w:rsidRPr="003B101F">
              <w:rPr>
                <w:rFonts w:eastAsia="PMingLiU" w:cs="Tahoma"/>
                <w:b/>
                <w:bCs/>
                <w:szCs w:val="18"/>
              </w:rPr>
              <w:t xml:space="preserve"> 64 </w:t>
            </w:r>
            <w:r w:rsidRPr="003B101F">
              <w:rPr>
                <w:rFonts w:eastAsia="PMingLiU" w:cs="Tahoma"/>
                <w:b/>
                <w:bCs/>
                <w:szCs w:val="18"/>
              </w:rPr>
              <w:t>位元</w:t>
            </w:r>
            <w:r w:rsidRPr="003B101F">
              <w:rPr>
                <w:rFonts w:eastAsia="PMingLiU" w:cs="Tahoma"/>
                <w:b/>
                <w:bCs/>
                <w:szCs w:val="18"/>
              </w:rPr>
              <w:t>)</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2A5" w14:textId="77777777" w:rsidR="00B73A46" w:rsidRPr="003B101F" w:rsidRDefault="00B73A46" w:rsidP="00BF7A97">
            <w:pPr>
              <w:jc w:val="center"/>
              <w:rPr>
                <w:rFonts w:eastAsia="PMingLiU" w:cs="Tahoma"/>
                <w:szCs w:val="18"/>
              </w:rPr>
            </w:pP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2A6" w14:textId="77777777" w:rsidR="00B73A46" w:rsidRPr="003B101F" w:rsidRDefault="00B73A46"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2A7" w14:textId="77777777" w:rsidR="00B73A46" w:rsidRPr="003B101F" w:rsidRDefault="00B73A46"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2A8" w14:textId="77777777" w:rsidR="00B73A46" w:rsidRPr="003B101F" w:rsidRDefault="00B73A46" w:rsidP="00BF7A97">
            <w:pPr>
              <w:jc w:val="center"/>
              <w:rPr>
                <w:rFonts w:eastAsia="PMingLiU" w:cs="Tahoma"/>
                <w:szCs w:val="18"/>
              </w:rPr>
            </w:pPr>
          </w:p>
        </w:tc>
        <w:tc>
          <w:tcPr>
            <w:tcW w:w="16" w:type="dxa"/>
            <w:vAlign w:val="center"/>
          </w:tcPr>
          <w:p w14:paraId="2A1D42A9" w14:textId="77777777" w:rsidR="00B73A46" w:rsidRPr="003B101F" w:rsidRDefault="00B73A46" w:rsidP="00713A6C">
            <w:pPr>
              <w:rPr>
                <w:rFonts w:eastAsia="PMingLiU" w:cs="Tahoma"/>
                <w:szCs w:val="18"/>
              </w:rPr>
            </w:pPr>
          </w:p>
        </w:tc>
      </w:tr>
      <w:tr w:rsidR="00B73A46" w:rsidRPr="003B101F" w14:paraId="2A1D42B1" w14:textId="77777777" w:rsidTr="001033FB">
        <w:trPr>
          <w:trHeight w:val="255"/>
        </w:trPr>
        <w:tc>
          <w:tcPr>
            <w:tcW w:w="39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2AB" w14:textId="77777777" w:rsidR="00B73A46" w:rsidRPr="003B101F" w:rsidRDefault="00B73A46" w:rsidP="00BF7A97">
            <w:pPr>
              <w:ind w:left="522"/>
              <w:rPr>
                <w:rFonts w:eastAsia="PMingLiU" w:cs="Tahoma"/>
                <w:bCs/>
                <w:szCs w:val="18"/>
              </w:rPr>
            </w:pPr>
            <w:r w:rsidRPr="003B101F">
              <w:rPr>
                <w:rFonts w:eastAsia="PMingLiU" w:cs="Tahoma"/>
                <w:szCs w:val="18"/>
              </w:rPr>
              <w:t>Professional (K</w:t>
            </w:r>
            <w:r w:rsidRPr="003B101F">
              <w:rPr>
                <w:rFonts w:eastAsia="PMingLiU" w:cs="Tahoma"/>
                <w:szCs w:val="18"/>
              </w:rPr>
              <w:t>、</w:t>
            </w:r>
            <w:r w:rsidRPr="003B101F">
              <w:rPr>
                <w:rFonts w:eastAsia="PMingLiU" w:cs="Tahoma"/>
                <w:szCs w:val="18"/>
              </w:rPr>
              <w:t>KN)</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2AC"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2AD"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2AE"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2AF"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6" w:type="dxa"/>
            <w:vAlign w:val="center"/>
          </w:tcPr>
          <w:p w14:paraId="2A1D42B0" w14:textId="77777777" w:rsidR="00B73A46" w:rsidRPr="003B101F" w:rsidRDefault="00B73A46" w:rsidP="00713A6C">
            <w:pPr>
              <w:rPr>
                <w:rFonts w:eastAsia="PMingLiU" w:cs="Tahoma"/>
                <w:szCs w:val="18"/>
              </w:rPr>
            </w:pPr>
          </w:p>
        </w:tc>
      </w:tr>
      <w:tr w:rsidR="00B73A46" w:rsidRPr="003B101F" w14:paraId="2A1D42B8" w14:textId="77777777" w:rsidTr="001033FB">
        <w:trPr>
          <w:trHeight w:val="255"/>
        </w:trPr>
        <w:tc>
          <w:tcPr>
            <w:tcW w:w="39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2B2" w14:textId="77777777" w:rsidR="00B73A46" w:rsidRPr="003B101F" w:rsidRDefault="00B73A46" w:rsidP="00713A6C">
            <w:pPr>
              <w:rPr>
                <w:rFonts w:eastAsia="PMingLiU" w:cs="Tahoma"/>
                <w:b/>
                <w:bCs/>
                <w:szCs w:val="18"/>
              </w:rPr>
            </w:pPr>
            <w:r w:rsidRPr="003B101F">
              <w:rPr>
                <w:rFonts w:eastAsia="PMingLiU" w:cs="Tahoma"/>
                <w:b/>
                <w:bCs/>
                <w:szCs w:val="18"/>
              </w:rPr>
              <w:t xml:space="preserve">Windows Vista (32 </w:t>
            </w:r>
            <w:r w:rsidRPr="003B101F">
              <w:rPr>
                <w:rFonts w:eastAsia="PMingLiU" w:cs="Tahoma"/>
                <w:b/>
                <w:bCs/>
                <w:szCs w:val="18"/>
              </w:rPr>
              <w:t>位元或</w:t>
            </w:r>
            <w:r w:rsidRPr="003B101F">
              <w:rPr>
                <w:rFonts w:eastAsia="PMingLiU" w:cs="Tahoma"/>
                <w:b/>
                <w:bCs/>
                <w:szCs w:val="18"/>
              </w:rPr>
              <w:t xml:space="preserve"> 64 </w:t>
            </w:r>
            <w:r w:rsidRPr="003B101F">
              <w:rPr>
                <w:rFonts w:eastAsia="PMingLiU" w:cs="Tahoma"/>
                <w:b/>
                <w:bCs/>
                <w:szCs w:val="18"/>
              </w:rPr>
              <w:t>位元</w:t>
            </w:r>
            <w:r w:rsidRPr="003B101F">
              <w:rPr>
                <w:rFonts w:eastAsia="PMingLiU" w:cs="Tahoma"/>
                <w:b/>
                <w:bCs/>
                <w:szCs w:val="18"/>
              </w:rPr>
              <w:t>)</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2B3"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2B4"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2B5"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2B6" w14:textId="77777777" w:rsidR="00B73A46" w:rsidRPr="003B101F" w:rsidRDefault="00A40BA0" w:rsidP="00713A6C">
            <w:pPr>
              <w:jc w:val="center"/>
              <w:rPr>
                <w:rFonts w:eastAsia="PMingLiU" w:cs="Tahoma"/>
                <w:szCs w:val="18"/>
              </w:rPr>
            </w:pPr>
            <w:r w:rsidRPr="003B101F">
              <w:rPr>
                <w:rFonts w:eastAsia="PMingLiU" w:cs="Tahoma"/>
                <w:szCs w:val="18"/>
              </w:rPr>
              <w:t xml:space="preserve"> </w:t>
            </w:r>
          </w:p>
        </w:tc>
        <w:tc>
          <w:tcPr>
            <w:tcW w:w="16" w:type="dxa"/>
            <w:vAlign w:val="center"/>
          </w:tcPr>
          <w:p w14:paraId="2A1D42B7" w14:textId="77777777" w:rsidR="00B73A46" w:rsidRPr="003B101F" w:rsidRDefault="00B73A46" w:rsidP="00713A6C">
            <w:pPr>
              <w:rPr>
                <w:rFonts w:eastAsia="PMingLiU" w:cs="Tahoma"/>
                <w:szCs w:val="18"/>
              </w:rPr>
            </w:pPr>
          </w:p>
        </w:tc>
      </w:tr>
      <w:tr w:rsidR="00B73A46" w:rsidRPr="003B101F" w14:paraId="2A1D42BF" w14:textId="77777777" w:rsidTr="001033FB">
        <w:trPr>
          <w:trHeight w:val="255"/>
        </w:trPr>
        <w:tc>
          <w:tcPr>
            <w:tcW w:w="39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A1D42B9" w14:textId="77777777" w:rsidR="00B73A46" w:rsidRPr="003B101F" w:rsidRDefault="00B73A46" w:rsidP="00713A6C">
            <w:pPr>
              <w:ind w:firstLine="540"/>
              <w:rPr>
                <w:rFonts w:eastAsia="PMingLiU" w:cs="Tahoma"/>
                <w:szCs w:val="18"/>
              </w:rPr>
            </w:pPr>
            <w:r w:rsidRPr="003B101F">
              <w:rPr>
                <w:rFonts w:eastAsia="PMingLiU" w:cs="Tahoma"/>
                <w:szCs w:val="18"/>
              </w:rPr>
              <w:t>Business (K</w:t>
            </w:r>
            <w:r w:rsidRPr="003B101F">
              <w:rPr>
                <w:rFonts w:eastAsia="PMingLiU" w:cs="Tahoma"/>
                <w:szCs w:val="18"/>
              </w:rPr>
              <w:t>、</w:t>
            </w:r>
            <w:r w:rsidRPr="003B101F">
              <w:rPr>
                <w:rFonts w:eastAsia="PMingLiU" w:cs="Tahoma"/>
                <w:szCs w:val="18"/>
              </w:rPr>
              <w:t>KN)</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2BA"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2BB"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2BC"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D42BD" w14:textId="77777777" w:rsidR="00B73A46" w:rsidRPr="003B101F" w:rsidRDefault="00B73A46" w:rsidP="00713A6C">
            <w:pPr>
              <w:jc w:val="center"/>
              <w:rPr>
                <w:rFonts w:eastAsia="PMingLiU" w:cs="Tahoma"/>
                <w:szCs w:val="18"/>
              </w:rPr>
            </w:pPr>
            <w:r w:rsidRPr="003B101F">
              <w:rPr>
                <w:rFonts w:eastAsia="PMingLiU" w:cs="Tahoma"/>
                <w:szCs w:val="18"/>
              </w:rPr>
              <w:t>x</w:t>
            </w:r>
          </w:p>
        </w:tc>
        <w:tc>
          <w:tcPr>
            <w:tcW w:w="16" w:type="dxa"/>
            <w:vAlign w:val="center"/>
          </w:tcPr>
          <w:p w14:paraId="2A1D42BE" w14:textId="77777777" w:rsidR="00B73A46" w:rsidRPr="003B101F" w:rsidRDefault="00B73A46" w:rsidP="00713A6C">
            <w:pPr>
              <w:rPr>
                <w:rFonts w:eastAsia="PMingLiU" w:cs="Tahoma"/>
                <w:szCs w:val="18"/>
              </w:rPr>
            </w:pPr>
          </w:p>
        </w:tc>
      </w:tr>
    </w:tbl>
    <w:p w14:paraId="2A1D42C0" w14:textId="77777777" w:rsidR="00B73A46" w:rsidRPr="003B101F" w:rsidRDefault="00B73A46" w:rsidP="00B73A46">
      <w:pPr>
        <w:rPr>
          <w:rFonts w:eastAsia="PMingLiU" w:cs="Tahoma"/>
        </w:rPr>
      </w:pPr>
    </w:p>
    <w:p w14:paraId="2A1D42C1" w14:textId="77777777" w:rsidR="00B73A46" w:rsidRPr="003B101F" w:rsidRDefault="00B73A46" w:rsidP="00EE035D">
      <w:pPr>
        <w:ind w:left="720"/>
        <w:rPr>
          <w:rFonts w:eastAsia="PMingLiU" w:cs="Tahoma"/>
        </w:rPr>
      </w:pPr>
      <w:r w:rsidRPr="003B101F">
        <w:rPr>
          <w:rFonts w:eastAsia="PMingLiU" w:cs="Tahoma"/>
          <w:szCs w:val="18"/>
        </w:rPr>
        <w:t>在合格作業系統之使用權上取得出租權授權的客戶，可將其依該合格作業系統使用權所擁有之權利延伸為可允許第三人使用相同的軟體。出租權非版本升級的授與項目。</w:t>
      </w:r>
    </w:p>
    <w:p w14:paraId="2A1D42C2" w14:textId="77777777" w:rsidR="00B73A46" w:rsidRPr="003B101F" w:rsidRDefault="00B73A46" w:rsidP="00804794">
      <w:pPr>
        <w:ind w:left="720"/>
        <w:rPr>
          <w:rFonts w:eastAsia="PMingLiU" w:cs="Tahoma"/>
        </w:rPr>
      </w:pPr>
    </w:p>
    <w:p w14:paraId="2A1D42C3" w14:textId="77777777" w:rsidR="00B73A46" w:rsidRPr="003B101F" w:rsidRDefault="00B73A46" w:rsidP="00804794">
      <w:pPr>
        <w:ind w:left="720"/>
        <w:rPr>
          <w:rFonts w:eastAsia="PMingLiU" w:cs="Tahoma"/>
        </w:rPr>
      </w:pPr>
      <w:r w:rsidRPr="003B101F">
        <w:rPr>
          <w:rFonts w:eastAsia="PMingLiU" w:cs="Tahoma"/>
          <w:szCs w:val="18"/>
          <w:u w:val="single"/>
        </w:rPr>
        <w:t>軟體保證例外狀況</w:t>
      </w:r>
    </w:p>
    <w:p w14:paraId="2A1D42C4" w14:textId="77777777" w:rsidR="00B73A46" w:rsidRPr="003B101F" w:rsidRDefault="00B73A46" w:rsidP="00804794">
      <w:pPr>
        <w:ind w:left="720"/>
        <w:rPr>
          <w:rFonts w:eastAsia="PMingLiU" w:cs="Tahoma"/>
        </w:rPr>
      </w:pPr>
      <w:r w:rsidRPr="003B101F">
        <w:rPr>
          <w:rFonts w:eastAsia="PMingLiU" w:cs="Tahoma"/>
          <w:szCs w:val="18"/>
        </w:rPr>
        <w:t>取得出租權授權的客戶沒有資格獲得相同之基本軟體使用權的軟體保證。不過，出租</w:t>
      </w:r>
      <w:r w:rsidRPr="003B101F">
        <w:rPr>
          <w:rFonts w:eastAsia="PMingLiU" w:cs="Tahoma"/>
          <w:szCs w:val="18"/>
        </w:rPr>
        <w:t>/</w:t>
      </w:r>
      <w:r w:rsidRPr="003B101F">
        <w:rPr>
          <w:rFonts w:eastAsia="PMingLiU" w:cs="Tahoma"/>
          <w:szCs w:val="18"/>
        </w:rPr>
        <w:t>租用及使用已指派出租權授權之裝置的使用者，可以依據自己擁有的大量授權合約，為基本軟體使用權取得升級或升級及軟體保證，且其需受取得該升級及軟體保證合約之準據合約的條款及條件所拘束。即使在該客戶合約中有關永久使用權之累計有任何相反之規定，依該範圍使用軟體之權利會於對應之出租權授權屆滿時失去效力。</w:t>
      </w:r>
    </w:p>
    <w:p w14:paraId="2A1D42C5" w14:textId="77777777" w:rsidR="00B73A46" w:rsidRPr="003B101F" w:rsidRDefault="00B73A46" w:rsidP="00B73A46">
      <w:pPr>
        <w:rPr>
          <w:rFonts w:eastAsia="PMingLiU" w:cs="Tahoma"/>
        </w:rPr>
      </w:pPr>
    </w:p>
    <w:bookmarkEnd w:id="1147"/>
    <w:bookmarkEnd w:id="1148"/>
    <w:bookmarkEnd w:id="1149"/>
    <w:p w14:paraId="2A1D42C6" w14:textId="77777777" w:rsidR="00023FE7" w:rsidRPr="003B101F" w:rsidRDefault="00113665">
      <w:pPr>
        <w:pStyle w:val="Heading2"/>
        <w:ind w:left="0"/>
        <w:rPr>
          <w:rFonts w:ascii="Tahoma" w:eastAsia="PMingLiU" w:hAnsi="Tahoma" w:cs="Tahoma"/>
        </w:rPr>
      </w:pPr>
      <w:r w:rsidRPr="003B101F">
        <w:rPr>
          <w:rFonts w:ascii="Tahoma" w:eastAsia="PMingLiU" w:hAnsi="Tahoma" w:cs="Tahoma"/>
          <w:sz w:val="28"/>
        </w:rPr>
        <w:br w:type="page"/>
      </w:r>
      <w:bookmarkStart w:id="1150" w:name="_Toc336338287"/>
      <w:bookmarkStart w:id="1151" w:name="_Toc343503142"/>
      <w:r w:rsidRPr="003B101F">
        <w:rPr>
          <w:rFonts w:ascii="Tahoma" w:eastAsia="PMingLiU" w:hAnsi="Tahoma" w:cs="Tahoma"/>
          <w:sz w:val="28"/>
        </w:rPr>
        <w:lastRenderedPageBreak/>
        <w:t>伺服器組合</w:t>
      </w:r>
      <w:bookmarkEnd w:id="1150"/>
      <w:bookmarkEnd w:id="1151"/>
    </w:p>
    <w:p w14:paraId="2A1D42C7" w14:textId="77777777" w:rsidR="00023FE7" w:rsidRPr="001033FB" w:rsidRDefault="00023FE7" w:rsidP="001033FB">
      <w:pPr>
        <w:pStyle w:val="EndnoteText"/>
        <w:ind w:left="907"/>
        <w:rPr>
          <w:rFonts w:ascii="Tahoma" w:eastAsia="PMingLiU" w:hAnsi="Tahoma" w:cs="Tahoma"/>
          <w:sz w:val="18"/>
          <w:szCs w:val="18"/>
        </w:rPr>
      </w:pPr>
    </w:p>
    <w:p w14:paraId="2A1D42C8" w14:textId="77777777" w:rsidR="003C75C8" w:rsidRPr="001033FB" w:rsidRDefault="003C75C8" w:rsidP="001033FB">
      <w:pPr>
        <w:pStyle w:val="EndnoteText"/>
        <w:ind w:left="907"/>
        <w:rPr>
          <w:rFonts w:ascii="Tahoma" w:eastAsia="PMingLiU" w:hAnsi="Tahoma" w:cs="Tahoma"/>
          <w:sz w:val="18"/>
          <w:szCs w:val="18"/>
        </w:rPr>
      </w:pPr>
      <w:bookmarkStart w:id="1152" w:name="Srv_25BingMapsandAddons"/>
    </w:p>
    <w:p w14:paraId="2A1D42C9" w14:textId="77777777" w:rsidR="003C75C8" w:rsidRPr="003B101F" w:rsidRDefault="0095763C" w:rsidP="003C75C8">
      <w:pPr>
        <w:pStyle w:val="Heading3"/>
        <w:rPr>
          <w:rFonts w:ascii="Tahoma" w:eastAsia="PMingLiU" w:hAnsi="Tahoma" w:cs="Tahoma"/>
        </w:rPr>
      </w:pPr>
      <w:bookmarkStart w:id="1153" w:name="Srv_27BingMapsSvrandContentPack"/>
      <w:bookmarkStart w:id="1154" w:name="_Toc336338288"/>
      <w:bookmarkStart w:id="1155" w:name="_Toc343503143"/>
      <w:r w:rsidRPr="003B101F">
        <w:rPr>
          <w:rFonts w:ascii="Tahoma" w:eastAsia="PMingLiU" w:hAnsi="Tahoma" w:cs="Tahoma"/>
          <w:caps/>
          <w:color w:val="F66400"/>
          <w:sz w:val="22"/>
          <w:vertAlign w:val="superscript"/>
        </w:rPr>
        <w:t>27</w:t>
      </w:r>
      <w:r w:rsidRPr="003B101F">
        <w:rPr>
          <w:rFonts w:ascii="Tahoma" w:eastAsia="PMingLiU" w:hAnsi="Tahoma" w:cs="Tahoma"/>
          <w:color w:val="F66400"/>
          <w:sz w:val="22"/>
        </w:rPr>
        <w:t xml:space="preserve"> Bing Maps Server </w:t>
      </w:r>
      <w:r w:rsidRPr="003B101F">
        <w:rPr>
          <w:rFonts w:ascii="Tahoma" w:eastAsia="PMingLiU" w:hAnsi="Tahoma" w:cs="Tahoma"/>
          <w:color w:val="F66400"/>
          <w:sz w:val="22"/>
        </w:rPr>
        <w:t>與</w:t>
      </w:r>
      <w:r w:rsidRPr="003B101F">
        <w:rPr>
          <w:rFonts w:ascii="Tahoma" w:eastAsia="PMingLiU" w:hAnsi="Tahoma" w:cs="Tahoma"/>
          <w:color w:val="F66400"/>
          <w:sz w:val="22"/>
        </w:rPr>
        <w:t xml:space="preserve"> Bing Maps Server with Enhanced Content Pack</w:t>
      </w:r>
      <w:bookmarkEnd w:id="1153"/>
      <w:bookmarkEnd w:id="1154"/>
      <w:bookmarkEnd w:id="1155"/>
    </w:p>
    <w:p w14:paraId="2A1D42CA" w14:textId="77777777" w:rsidR="003C75C8" w:rsidRPr="003B101F" w:rsidRDefault="003C75C8" w:rsidP="003C75C8">
      <w:pPr>
        <w:ind w:left="720"/>
        <w:rPr>
          <w:rFonts w:eastAsia="PMingLiU" w:cs="Tahoma"/>
        </w:rPr>
      </w:pPr>
    </w:p>
    <w:p w14:paraId="2A1D42CB" w14:textId="77777777" w:rsidR="003C75C8" w:rsidRPr="003B101F" w:rsidRDefault="003C75C8" w:rsidP="003C75C8">
      <w:pPr>
        <w:ind w:left="720"/>
        <w:rPr>
          <w:rFonts w:eastAsia="PMingLiU" w:cs="Tahoma"/>
        </w:rPr>
      </w:pPr>
      <w:r w:rsidRPr="003B101F">
        <w:rPr>
          <w:rFonts w:eastAsia="PMingLiU" w:cs="Tahoma"/>
          <w:szCs w:val="20"/>
          <w:u w:val="single"/>
        </w:rPr>
        <w:t>必要的組建服務</w:t>
      </w:r>
      <w:r w:rsidRPr="00E5628F">
        <w:rPr>
          <w:rFonts w:eastAsia="PMingLiU" w:cs="Tahoma"/>
          <w:szCs w:val="20"/>
        </w:rPr>
        <w:t>。</w:t>
      </w:r>
      <w:r w:rsidRPr="003B101F">
        <w:rPr>
          <w:rFonts w:eastAsia="PMingLiU" w:cs="Tahoma"/>
          <w:szCs w:val="20"/>
        </w:rPr>
        <w:t xml:space="preserve">Bing Maps Server </w:t>
      </w:r>
      <w:r w:rsidRPr="003B101F">
        <w:rPr>
          <w:rFonts w:eastAsia="PMingLiU" w:cs="Tahoma"/>
          <w:szCs w:val="20"/>
        </w:rPr>
        <w:t>和</w:t>
      </w:r>
      <w:r w:rsidRPr="003B101F">
        <w:rPr>
          <w:rFonts w:eastAsia="PMingLiU" w:cs="Tahoma"/>
          <w:szCs w:val="20"/>
        </w:rPr>
        <w:t xml:space="preserve"> Bing Maps Server with Enhanced Content Pack </w:t>
      </w:r>
      <w:r w:rsidRPr="003B101F">
        <w:rPr>
          <w:rFonts w:eastAsia="PMingLiU" w:cs="Tahoma"/>
          <w:szCs w:val="20"/>
        </w:rPr>
        <w:t>需要年度伺服器</w:t>
      </w:r>
      <w:r w:rsidRPr="003B101F">
        <w:rPr>
          <w:rFonts w:eastAsia="PMingLiU" w:cs="Tahoma"/>
          <w:szCs w:val="20"/>
        </w:rPr>
        <w:t xml:space="preserve">/ CAL </w:t>
      </w:r>
      <w:r w:rsidRPr="003B101F">
        <w:rPr>
          <w:rFonts w:eastAsia="PMingLiU" w:cs="Tahoma"/>
          <w:szCs w:val="20"/>
        </w:rPr>
        <w:t>軟體訂閱，以及由</w:t>
      </w:r>
      <w:r w:rsidRPr="003B101F">
        <w:rPr>
          <w:rFonts w:eastAsia="PMingLiU" w:cs="Tahoma"/>
          <w:szCs w:val="20"/>
        </w:rPr>
        <w:t xml:space="preserve"> Microsoft </w:t>
      </w:r>
      <w:r w:rsidRPr="003B101F">
        <w:rPr>
          <w:rFonts w:eastAsia="PMingLiU" w:cs="Tahoma"/>
          <w:szCs w:val="20"/>
        </w:rPr>
        <w:t>之當地子公司</w:t>
      </w:r>
      <w:r w:rsidRPr="003B101F">
        <w:rPr>
          <w:rFonts w:eastAsia="PMingLiU" w:cs="Tahoma"/>
          <w:szCs w:val="20"/>
        </w:rPr>
        <w:t xml:space="preserve"> Vexcel </w:t>
      </w:r>
      <w:r w:rsidRPr="003B101F">
        <w:rPr>
          <w:rFonts w:eastAsia="PMingLiU" w:cs="Tahoma"/>
          <w:szCs w:val="20"/>
        </w:rPr>
        <w:t>提供之系統組建服務。同時亦提供其他的訓練、支援及維護服務，但並非必要選項。如需詳細資訊，請參閱</w:t>
      </w:r>
      <w:r w:rsidRPr="003B101F">
        <w:rPr>
          <w:rFonts w:eastAsia="PMingLiU" w:cs="Tahoma"/>
          <w:szCs w:val="20"/>
        </w:rPr>
        <w:t xml:space="preserve"> </w:t>
      </w:r>
      <w:hyperlink r:id="rId36" w:history="1">
        <w:r w:rsidRPr="003B101F">
          <w:rPr>
            <w:rStyle w:val="Hyperlink"/>
            <w:rFonts w:eastAsia="PMingLiU" w:cs="Tahoma"/>
          </w:rPr>
          <w:t>http://www.vexcel.com/geospatial/bingmapsserver/index.asp</w:t>
        </w:r>
      </w:hyperlink>
    </w:p>
    <w:p w14:paraId="2A1D42CC" w14:textId="77777777" w:rsidR="003C75C8" w:rsidRPr="003B101F" w:rsidRDefault="003C75C8" w:rsidP="001033FB">
      <w:pPr>
        <w:ind w:left="907"/>
        <w:rPr>
          <w:rFonts w:eastAsia="PMingLiU" w:cs="Tahoma"/>
        </w:rPr>
      </w:pPr>
    </w:p>
    <w:p w14:paraId="2A1D42CD" w14:textId="77777777" w:rsidR="00E03856" w:rsidRPr="003B101F" w:rsidRDefault="00E03856" w:rsidP="001033FB">
      <w:pPr>
        <w:ind w:left="907"/>
        <w:rPr>
          <w:rFonts w:eastAsia="PMingLiU" w:cs="Tahoma"/>
        </w:rPr>
      </w:pPr>
    </w:p>
    <w:p w14:paraId="2A1D42CE" w14:textId="77777777" w:rsidR="00EC5B54" w:rsidRPr="003B101F" w:rsidRDefault="0095763C" w:rsidP="00EC5B54">
      <w:pPr>
        <w:pStyle w:val="Heading3"/>
        <w:rPr>
          <w:rFonts w:ascii="Tahoma" w:eastAsia="PMingLiU" w:hAnsi="Tahoma" w:cs="Tahoma"/>
        </w:rPr>
      </w:pPr>
      <w:bookmarkStart w:id="1156" w:name="_28_Bing_Maps"/>
      <w:bookmarkStart w:id="1157" w:name="_Toc336338289"/>
      <w:bookmarkStart w:id="1158" w:name="_Toc343503144"/>
      <w:bookmarkEnd w:id="1156"/>
      <w:r w:rsidRPr="003B101F">
        <w:rPr>
          <w:rFonts w:ascii="Tahoma" w:eastAsia="PMingLiU" w:hAnsi="Tahoma" w:cs="Tahoma"/>
          <w:caps/>
          <w:color w:val="F66400"/>
          <w:sz w:val="22"/>
          <w:vertAlign w:val="superscript"/>
        </w:rPr>
        <w:t>28</w:t>
      </w:r>
      <w:r w:rsidRPr="003B101F">
        <w:rPr>
          <w:rFonts w:ascii="Tahoma" w:eastAsia="PMingLiU" w:hAnsi="Tahoma" w:cs="Tahoma"/>
          <w:color w:val="F66400"/>
          <w:sz w:val="22"/>
        </w:rPr>
        <w:t xml:space="preserve"> Bing Maps 25KTrx</w:t>
      </w:r>
      <w:r w:rsidRPr="003B101F">
        <w:rPr>
          <w:rFonts w:ascii="Tahoma" w:eastAsia="PMingLiU" w:hAnsi="Tahoma" w:cs="Tahoma"/>
          <w:color w:val="F66400"/>
          <w:sz w:val="22"/>
        </w:rPr>
        <w:t>、</w:t>
      </w:r>
      <w:r w:rsidRPr="003B101F">
        <w:rPr>
          <w:rFonts w:ascii="Tahoma" w:eastAsia="PMingLiU" w:hAnsi="Tahoma" w:cs="Tahoma"/>
          <w:color w:val="F66400"/>
          <w:sz w:val="22"/>
        </w:rPr>
        <w:t xml:space="preserve">250KTrx </w:t>
      </w:r>
      <w:r w:rsidRPr="003B101F">
        <w:rPr>
          <w:rFonts w:ascii="Tahoma" w:eastAsia="PMingLiU" w:hAnsi="Tahoma" w:cs="Tahoma"/>
          <w:color w:val="F66400"/>
          <w:sz w:val="22"/>
        </w:rPr>
        <w:t>及無限制加值</w:t>
      </w:r>
      <w:r w:rsidRPr="003B101F">
        <w:rPr>
          <w:rFonts w:ascii="Tahoma" w:eastAsia="PMingLiU" w:hAnsi="Tahoma" w:cs="Tahoma"/>
          <w:color w:val="F66400"/>
          <w:sz w:val="22"/>
        </w:rPr>
        <w:t xml:space="preserve"> (</w:t>
      </w:r>
      <w:r w:rsidRPr="003B101F">
        <w:rPr>
          <w:rFonts w:ascii="Tahoma" w:eastAsia="PMingLiU" w:hAnsi="Tahoma" w:cs="Tahoma"/>
          <w:color w:val="F66400"/>
          <w:sz w:val="22"/>
        </w:rPr>
        <w:t>加值訂閱使用權</w:t>
      </w:r>
      <w:r w:rsidRPr="003B101F">
        <w:rPr>
          <w:rFonts w:ascii="Tahoma" w:eastAsia="PMingLiU" w:hAnsi="Tahoma" w:cs="Tahoma"/>
          <w:color w:val="F66400"/>
          <w:sz w:val="22"/>
        </w:rPr>
        <w:t>)</w:t>
      </w:r>
      <w:bookmarkEnd w:id="1157"/>
      <w:bookmarkEnd w:id="1158"/>
    </w:p>
    <w:bookmarkEnd w:id="1152"/>
    <w:p w14:paraId="2A1D42CF" w14:textId="77777777" w:rsidR="00EC5B54" w:rsidRPr="003B101F" w:rsidRDefault="00EC5B54" w:rsidP="00EC5B54">
      <w:pPr>
        <w:pStyle w:val="EndnoteText"/>
        <w:rPr>
          <w:rFonts w:ascii="Tahoma" w:eastAsia="PMingLiU" w:hAnsi="Tahoma" w:cs="Tahoma"/>
        </w:rPr>
      </w:pPr>
    </w:p>
    <w:p w14:paraId="2A1D42D0" w14:textId="77777777" w:rsidR="00B9674D" w:rsidRPr="003B101F" w:rsidRDefault="00B9674D" w:rsidP="00B9674D">
      <w:pPr>
        <w:ind w:left="720"/>
        <w:rPr>
          <w:rFonts w:eastAsia="PMingLiU" w:cs="Tahoma"/>
        </w:rPr>
      </w:pPr>
      <w:r w:rsidRPr="003B101F">
        <w:rPr>
          <w:rFonts w:eastAsia="PMingLiU" w:cs="Tahoma"/>
          <w:szCs w:val="20"/>
        </w:rPr>
        <w:t>計費交易。計費交易包括下列任何一頁</w:t>
      </w:r>
      <w:r w:rsidRPr="003B101F">
        <w:rPr>
          <w:rFonts w:eastAsia="PMingLiU" w:cs="Tahoma"/>
          <w:szCs w:val="20"/>
        </w:rPr>
        <w:t xml:space="preserve"> (</w:t>
      </w:r>
      <w:r w:rsidRPr="003B101F">
        <w:rPr>
          <w:rFonts w:eastAsia="PMingLiU" w:cs="Tahoma"/>
          <w:szCs w:val="20"/>
        </w:rPr>
        <w:t>如</w:t>
      </w:r>
      <w:r w:rsidRPr="003B101F">
        <w:rPr>
          <w:rFonts w:eastAsia="PMingLiU" w:cs="Tahoma"/>
          <w:szCs w:val="20"/>
        </w:rPr>
        <w:t xml:space="preserve"> SDK </w:t>
      </w:r>
      <w:r w:rsidRPr="003B101F">
        <w:rPr>
          <w:rFonts w:eastAsia="PMingLiU" w:cs="Tahoma"/>
          <w:szCs w:val="20"/>
        </w:rPr>
        <w:t>中所定義</w:t>
      </w:r>
      <w:proofErr w:type="gramStart"/>
      <w:r w:rsidRPr="003B101F">
        <w:rPr>
          <w:rFonts w:eastAsia="PMingLiU" w:cs="Tahoma"/>
          <w:szCs w:val="20"/>
        </w:rPr>
        <w:t>)</w:t>
      </w:r>
      <w:r w:rsidRPr="003B101F">
        <w:rPr>
          <w:rFonts w:eastAsia="PMingLiU" w:cs="Tahoma"/>
          <w:szCs w:val="20"/>
        </w:rPr>
        <w:t>：</w:t>
      </w:r>
      <w:proofErr w:type="gramEnd"/>
      <w:r w:rsidRPr="003B101F">
        <w:rPr>
          <w:rFonts w:eastAsia="PMingLiU" w:cs="Tahoma"/>
          <w:szCs w:val="20"/>
        </w:rPr>
        <w:t xml:space="preserve">(a) Bing Maps Web Services </w:t>
      </w:r>
      <w:r w:rsidRPr="003B101F">
        <w:rPr>
          <w:rFonts w:eastAsia="PMingLiU" w:cs="Tahoma"/>
          <w:szCs w:val="20"/>
        </w:rPr>
        <w:t>中的</w:t>
      </w:r>
      <w:r w:rsidRPr="003B101F">
        <w:rPr>
          <w:rFonts w:eastAsia="PMingLiU" w:cs="Tahoma"/>
          <w:szCs w:val="20"/>
        </w:rPr>
        <w:t xml:space="preserve"> Imagery </w:t>
      </w:r>
      <w:r w:rsidRPr="003B101F">
        <w:rPr>
          <w:rFonts w:eastAsia="PMingLiU" w:cs="Tahoma"/>
          <w:szCs w:val="20"/>
        </w:rPr>
        <w:t>或</w:t>
      </w:r>
      <w:r w:rsidRPr="003B101F">
        <w:rPr>
          <w:rFonts w:eastAsia="PMingLiU" w:cs="Tahoma"/>
          <w:szCs w:val="20"/>
        </w:rPr>
        <w:t xml:space="preserve"> Route </w:t>
      </w:r>
      <w:r w:rsidRPr="003B101F">
        <w:rPr>
          <w:rFonts w:eastAsia="PMingLiU" w:cs="Tahoma"/>
          <w:szCs w:val="20"/>
        </w:rPr>
        <w:t>方法呼叫，或者會傳回地圖的</w:t>
      </w:r>
      <w:r w:rsidRPr="003B101F">
        <w:rPr>
          <w:rFonts w:eastAsia="PMingLiU" w:cs="Tahoma"/>
          <w:szCs w:val="20"/>
        </w:rPr>
        <w:t xml:space="preserve"> Geocode </w:t>
      </w:r>
      <w:r w:rsidRPr="003B101F">
        <w:rPr>
          <w:rFonts w:eastAsia="PMingLiU" w:cs="Tahoma"/>
          <w:szCs w:val="20"/>
        </w:rPr>
        <w:t>方法呼叫，和</w:t>
      </w:r>
      <w:r w:rsidRPr="003B101F">
        <w:rPr>
          <w:rFonts w:eastAsia="PMingLiU" w:cs="Tahoma"/>
          <w:szCs w:val="20"/>
        </w:rPr>
        <w:t xml:space="preserve"> (b) Bing Maps AJAX </w:t>
      </w:r>
      <w:r w:rsidRPr="003B101F">
        <w:rPr>
          <w:rFonts w:eastAsia="PMingLiU" w:cs="Tahoma"/>
          <w:szCs w:val="20"/>
        </w:rPr>
        <w:t>或</w:t>
      </w:r>
      <w:r w:rsidRPr="003B101F">
        <w:rPr>
          <w:rFonts w:eastAsia="PMingLiU" w:cs="Tahoma"/>
          <w:szCs w:val="20"/>
        </w:rPr>
        <w:t xml:space="preserve"> Silverlight Control </w:t>
      </w:r>
      <w:r w:rsidRPr="003B101F">
        <w:rPr>
          <w:rFonts w:eastAsia="PMingLiU" w:cs="Tahoma"/>
          <w:szCs w:val="20"/>
        </w:rPr>
        <w:t>中的工作階段，其中工作階段會開始將</w:t>
      </w:r>
      <w:r w:rsidRPr="003B101F">
        <w:rPr>
          <w:rFonts w:eastAsia="PMingLiU" w:cs="Tahoma"/>
          <w:szCs w:val="20"/>
        </w:rPr>
        <w:t xml:space="preserve"> Control </w:t>
      </w:r>
      <w:r w:rsidRPr="003B101F">
        <w:rPr>
          <w:rFonts w:eastAsia="PMingLiU" w:cs="Tahoma"/>
          <w:szCs w:val="20"/>
        </w:rPr>
        <w:t>的負載至使用者的瀏覽器，並納入所有交易直到瀏覽器關閉或使用者移動到不同的頁面。若新的服務係由　貴公司所使用，便可如</w:t>
      </w:r>
      <w:r w:rsidRPr="003B101F">
        <w:rPr>
          <w:rFonts w:eastAsia="PMingLiU" w:cs="Tahoma"/>
          <w:szCs w:val="20"/>
        </w:rPr>
        <w:t xml:space="preserve"> SDK </w:t>
      </w:r>
      <w:r w:rsidRPr="003B101F">
        <w:rPr>
          <w:rFonts w:eastAsia="PMingLiU" w:cs="Tahoma"/>
          <w:szCs w:val="20"/>
        </w:rPr>
        <w:t>中所述將其視同計費交易隨時新增該服務功能。</w:t>
      </w:r>
    </w:p>
    <w:p w14:paraId="2A1D42D1" w14:textId="77777777" w:rsidR="00B9674D" w:rsidRPr="003B101F" w:rsidRDefault="00B9674D" w:rsidP="00B9674D">
      <w:pPr>
        <w:ind w:left="720"/>
        <w:rPr>
          <w:rFonts w:eastAsia="PMingLiU" w:cs="Tahoma"/>
        </w:rPr>
      </w:pPr>
    </w:p>
    <w:p w14:paraId="2A1D42D2" w14:textId="77777777" w:rsidR="00B9674D" w:rsidRPr="003B101F" w:rsidRDefault="00B9674D" w:rsidP="00B9674D">
      <w:pPr>
        <w:ind w:left="720"/>
        <w:rPr>
          <w:rFonts w:eastAsia="PMingLiU" w:cs="Tahoma"/>
        </w:rPr>
      </w:pPr>
      <w:r w:rsidRPr="003B101F">
        <w:rPr>
          <w:rFonts w:eastAsia="PMingLiU" w:cs="Tahoma"/>
          <w:szCs w:val="20"/>
        </w:rPr>
        <w:t>每項加值訂閱使用權都包含每個月</w:t>
      </w:r>
      <w:r w:rsidRPr="003B101F">
        <w:rPr>
          <w:rFonts w:eastAsia="PMingLiU" w:cs="Tahoma"/>
          <w:szCs w:val="20"/>
        </w:rPr>
        <w:t xml:space="preserve"> 25k</w:t>
      </w:r>
      <w:r w:rsidRPr="003B101F">
        <w:rPr>
          <w:rFonts w:eastAsia="PMingLiU" w:cs="Tahoma"/>
          <w:szCs w:val="20"/>
        </w:rPr>
        <w:t>、</w:t>
      </w:r>
      <w:r w:rsidRPr="003B101F">
        <w:rPr>
          <w:rFonts w:eastAsia="PMingLiU" w:cs="Tahoma"/>
          <w:szCs w:val="20"/>
        </w:rPr>
        <w:t xml:space="preserve">250k </w:t>
      </w:r>
      <w:r w:rsidRPr="003B101F">
        <w:rPr>
          <w:rFonts w:eastAsia="PMingLiU" w:cs="Tahoma"/>
          <w:szCs w:val="20"/>
        </w:rPr>
        <w:t>及或無限制的交易。客戶得為了每個月累計更多交易，訂購多個加值訂閱使用權或無限制的加值訂閱使用權。未使用的</w:t>
      </w:r>
      <w:r w:rsidRPr="003B101F">
        <w:rPr>
          <w:rFonts w:eastAsia="PMingLiU" w:cs="Tahoma"/>
          <w:szCs w:val="20"/>
        </w:rPr>
        <w:t xml:space="preserve"> 25k </w:t>
      </w:r>
      <w:r w:rsidRPr="003B101F">
        <w:rPr>
          <w:rFonts w:eastAsia="PMingLiU" w:cs="Tahoma"/>
          <w:szCs w:val="20"/>
        </w:rPr>
        <w:t>及或</w:t>
      </w:r>
      <w:r w:rsidRPr="003B101F">
        <w:rPr>
          <w:rFonts w:eastAsia="PMingLiU" w:cs="Tahoma"/>
          <w:szCs w:val="20"/>
        </w:rPr>
        <w:t xml:space="preserve"> 250K </w:t>
      </w:r>
      <w:r w:rsidRPr="003B101F">
        <w:rPr>
          <w:rFonts w:eastAsia="PMingLiU" w:cs="Tahoma"/>
          <w:szCs w:val="20"/>
        </w:rPr>
        <w:t>交易可以每個月回購一次直到註冊週年日之日期為止。在註冊週年日當日，所有已累計之未使用的交易最多到該時間點</w:t>
      </w:r>
      <w:r w:rsidRPr="003B101F">
        <w:rPr>
          <w:rFonts w:eastAsia="PMingLiU" w:cs="Tahoma"/>
          <w:szCs w:val="20"/>
        </w:rPr>
        <w:t xml:space="preserve"> [</w:t>
      </w:r>
      <w:r w:rsidRPr="003B101F">
        <w:rPr>
          <w:rFonts w:eastAsia="PMingLiU" w:cs="Tahoma"/>
          <w:szCs w:val="20"/>
        </w:rPr>
        <w:t>屆滿</w:t>
      </w:r>
      <w:r w:rsidRPr="003B101F">
        <w:rPr>
          <w:rFonts w:eastAsia="PMingLiU" w:cs="Tahoma"/>
          <w:szCs w:val="20"/>
        </w:rPr>
        <w:t>/</w:t>
      </w:r>
      <w:r w:rsidRPr="003B101F">
        <w:rPr>
          <w:rFonts w:eastAsia="PMingLiU" w:cs="Tahoma"/>
          <w:szCs w:val="20"/>
        </w:rPr>
        <w:t>遭沒收</w:t>
      </w:r>
      <w:proofErr w:type="gramStart"/>
      <w:r w:rsidRPr="003B101F">
        <w:rPr>
          <w:rFonts w:eastAsia="PMingLiU" w:cs="Tahoma"/>
          <w:szCs w:val="20"/>
        </w:rPr>
        <w:t>]</w:t>
      </w:r>
      <w:r w:rsidRPr="003B101F">
        <w:rPr>
          <w:rFonts w:eastAsia="PMingLiU" w:cs="Tahoma"/>
          <w:szCs w:val="20"/>
        </w:rPr>
        <w:t>。</w:t>
      </w:r>
      <w:proofErr w:type="gramEnd"/>
      <w:r w:rsidR="001033FB">
        <w:rPr>
          <w:rFonts w:eastAsia="PMingLiU" w:cs="Tahoma"/>
          <w:szCs w:val="20"/>
        </w:rPr>
        <w:br/>
      </w:r>
      <w:r w:rsidRPr="003B101F">
        <w:rPr>
          <w:rFonts w:eastAsia="PMingLiU" w:cs="Tahoma"/>
          <w:szCs w:val="20"/>
        </w:rPr>
        <w:t>同樣地，有些月份客戶可能超出月份中所累計之交易數目，但只要使用之交易的總數目未超出客戶將於其任何註冊期間年度中累計的交易總數目即可。客戶一經使用其將依據現有之加值</w:t>
      </w:r>
      <w:r w:rsidRPr="003B101F">
        <w:rPr>
          <w:rFonts w:eastAsia="PMingLiU" w:cs="Tahoma"/>
          <w:szCs w:val="18"/>
        </w:rPr>
        <w:t>訂閱使用權於任何</w:t>
      </w:r>
      <w:r w:rsidRPr="003B101F">
        <w:rPr>
          <w:rFonts w:eastAsia="PMingLiU" w:cs="Tahoma"/>
          <w:szCs w:val="18"/>
        </w:rPr>
        <w:t xml:space="preserve"> Enrollment </w:t>
      </w:r>
      <w:r w:rsidR="001033FB">
        <w:rPr>
          <w:rFonts w:eastAsia="PMingLiU" w:cs="Tahoma"/>
          <w:szCs w:val="18"/>
        </w:rPr>
        <w:br/>
      </w:r>
      <w:r w:rsidRPr="003B101F">
        <w:rPr>
          <w:rFonts w:eastAsia="PMingLiU" w:cs="Tahoma"/>
          <w:szCs w:val="18"/>
        </w:rPr>
        <w:t>有效期限年度中累計之交易數目，就必須訂購額外的加值訂閱使用權以涵蓋潛在的交易。</w:t>
      </w:r>
    </w:p>
    <w:p w14:paraId="2A1D42D3" w14:textId="77777777" w:rsidR="00A76A85" w:rsidRPr="003B101F" w:rsidRDefault="00B9674D" w:rsidP="00E52E72">
      <w:pPr>
        <w:pStyle w:val="EndnoteText"/>
        <w:ind w:hanging="180"/>
        <w:rPr>
          <w:rFonts w:ascii="Tahoma" w:eastAsia="PMingLiU" w:hAnsi="Tahoma" w:cs="Tahoma"/>
        </w:rPr>
      </w:pPr>
      <w:r w:rsidRPr="003B101F">
        <w:rPr>
          <w:rFonts w:ascii="Tahoma" w:eastAsia="PMingLiU" w:hAnsi="Tahoma" w:cs="Tahoma"/>
          <w:sz w:val="18"/>
          <w:szCs w:val="18"/>
        </w:rPr>
        <w:t>如需線上服務價格及付款條件，請參閱</w:t>
      </w:r>
      <w:hyperlink w:anchor="_第_5_節_1" w:history="1">
        <w:r w:rsidRPr="003B101F">
          <w:rPr>
            <w:rStyle w:val="Hyperlink"/>
            <w:rFonts w:ascii="Tahoma" w:eastAsia="PMingLiU" w:hAnsi="Tahoma" w:cs="Tahoma"/>
            <w:sz w:val="18"/>
            <w:szCs w:val="18"/>
          </w:rPr>
          <w:t>第</w:t>
        </w:r>
        <w:r w:rsidRPr="003B101F">
          <w:rPr>
            <w:rStyle w:val="Hyperlink"/>
            <w:rFonts w:ascii="Tahoma" w:eastAsia="PMingLiU" w:hAnsi="Tahoma" w:cs="Tahoma"/>
            <w:sz w:val="18"/>
            <w:szCs w:val="18"/>
          </w:rPr>
          <w:t xml:space="preserve"> 5 </w:t>
        </w:r>
        <w:r w:rsidRPr="003B101F">
          <w:rPr>
            <w:rStyle w:val="Hyperlink"/>
            <w:rFonts w:ascii="Tahoma" w:eastAsia="PMingLiU" w:hAnsi="Tahoma" w:cs="Tahoma"/>
            <w:sz w:val="18"/>
            <w:szCs w:val="18"/>
          </w:rPr>
          <w:t>節</w:t>
        </w:r>
      </w:hyperlink>
      <w:r w:rsidRPr="003B101F">
        <w:rPr>
          <w:rFonts w:ascii="Tahoma" w:eastAsia="PMingLiU" w:hAnsi="Tahoma" w:cs="Tahoma"/>
        </w:rPr>
        <w:t>。</w:t>
      </w:r>
    </w:p>
    <w:p w14:paraId="2A1D42D4" w14:textId="77777777" w:rsidR="008357AC" w:rsidRPr="001033FB" w:rsidRDefault="008357AC" w:rsidP="001033FB">
      <w:pPr>
        <w:pStyle w:val="EndnoteText"/>
        <w:ind w:left="907"/>
        <w:rPr>
          <w:rFonts w:ascii="Tahoma" w:eastAsia="PMingLiU" w:hAnsi="Tahoma" w:cs="Tahoma"/>
          <w:sz w:val="18"/>
          <w:szCs w:val="18"/>
        </w:rPr>
      </w:pPr>
    </w:p>
    <w:p w14:paraId="2A1D42D5" w14:textId="77777777" w:rsidR="00E03856" w:rsidRPr="001033FB" w:rsidRDefault="00E03856" w:rsidP="001033FB">
      <w:pPr>
        <w:pStyle w:val="EndnoteText"/>
        <w:ind w:left="907"/>
        <w:rPr>
          <w:rFonts w:ascii="Tahoma" w:eastAsia="PMingLiU" w:hAnsi="Tahoma" w:cs="Tahoma"/>
          <w:sz w:val="18"/>
          <w:szCs w:val="18"/>
        </w:rPr>
      </w:pPr>
    </w:p>
    <w:p w14:paraId="2A1D42D6" w14:textId="77777777" w:rsidR="00023FE7" w:rsidRPr="003B101F" w:rsidRDefault="0095763C">
      <w:pPr>
        <w:pStyle w:val="Heading3"/>
        <w:rPr>
          <w:rFonts w:ascii="Tahoma" w:eastAsia="PMingLiU" w:hAnsi="Tahoma" w:cs="Tahoma"/>
        </w:rPr>
      </w:pPr>
      <w:bookmarkStart w:id="1159" w:name="Srv_26_BizTalkServerBranch"/>
      <w:bookmarkStart w:id="1160" w:name="_Toc336338290"/>
      <w:bookmarkStart w:id="1161" w:name="_Toc343503145"/>
      <w:bookmarkStart w:id="1162" w:name="Srv_29BizTalk09BranchEd"/>
      <w:r w:rsidRPr="003B101F">
        <w:rPr>
          <w:rFonts w:ascii="Tahoma" w:eastAsia="PMingLiU" w:hAnsi="Tahoma" w:cs="Tahoma"/>
          <w:caps/>
          <w:color w:val="F66400"/>
          <w:sz w:val="22"/>
          <w:vertAlign w:val="superscript"/>
        </w:rPr>
        <w:t>29</w:t>
      </w:r>
      <w:r w:rsidRPr="003B101F">
        <w:rPr>
          <w:rFonts w:ascii="Tahoma" w:eastAsia="PMingLiU" w:hAnsi="Tahoma" w:cs="Tahoma"/>
          <w:color w:val="F66400"/>
          <w:sz w:val="22"/>
        </w:rPr>
        <w:t xml:space="preserve"> BizTalk</w:t>
      </w:r>
      <w:r w:rsidR="00852B4A" w:rsidRPr="00852B4A">
        <w:rPr>
          <w:rFonts w:ascii="Tahoma" w:eastAsia="PMingLiU" w:hAnsi="Tahoma" w:cs="Tahoma"/>
          <w:color w:val="F66400"/>
          <w:sz w:val="22"/>
          <w:vertAlign w:val="superscript"/>
        </w:rPr>
        <w:t>®</w:t>
      </w:r>
      <w:r w:rsidRPr="003B101F">
        <w:rPr>
          <w:rFonts w:ascii="Tahoma" w:eastAsia="PMingLiU" w:hAnsi="Tahoma" w:cs="Tahoma"/>
          <w:color w:val="F66400"/>
          <w:sz w:val="22"/>
        </w:rPr>
        <w:t xml:space="preserve"> Server 2010 Branch Edition</w:t>
      </w:r>
      <w:bookmarkEnd w:id="1159"/>
      <w:bookmarkEnd w:id="1160"/>
      <w:bookmarkEnd w:id="1161"/>
    </w:p>
    <w:p w14:paraId="2A1D42D7" w14:textId="77777777" w:rsidR="00023FE7" w:rsidRPr="003B101F" w:rsidRDefault="00023FE7">
      <w:pPr>
        <w:rPr>
          <w:rFonts w:eastAsia="PMingLiU" w:cs="Tahoma"/>
        </w:rPr>
      </w:pPr>
    </w:p>
    <w:bookmarkEnd w:id="1162"/>
    <w:p w14:paraId="2A1D42D8" w14:textId="77777777" w:rsidR="00023FE7" w:rsidRPr="003B101F" w:rsidRDefault="0088185F" w:rsidP="0088185F">
      <w:pPr>
        <w:spacing w:after="60"/>
        <w:ind w:left="720"/>
        <w:rPr>
          <w:rFonts w:eastAsia="PMingLiU" w:cs="Tahoma"/>
        </w:rPr>
      </w:pPr>
      <w:r w:rsidRPr="003B101F">
        <w:rPr>
          <w:rFonts w:eastAsia="PMingLiU" w:cs="Tahoma"/>
          <w:b/>
          <w:color w:val="000000"/>
          <w:szCs w:val="20"/>
        </w:rPr>
        <w:t>升級權利</w:t>
      </w:r>
    </w:p>
    <w:p w14:paraId="2A1D42D9" w14:textId="77777777" w:rsidR="00023FE7" w:rsidRPr="003B101F" w:rsidRDefault="00023FE7" w:rsidP="001154B5">
      <w:pPr>
        <w:ind w:left="720"/>
        <w:rPr>
          <w:rFonts w:eastAsia="PMingLiU" w:cs="Tahoma"/>
        </w:rPr>
      </w:pPr>
      <w:r w:rsidRPr="003B101F">
        <w:rPr>
          <w:rFonts w:eastAsia="PMingLiU" w:cs="Tahoma"/>
          <w:color w:val="000000"/>
          <w:szCs w:val="20"/>
        </w:rPr>
        <w:t>針對</w:t>
      </w:r>
      <w:r w:rsidRPr="003B101F">
        <w:rPr>
          <w:rFonts w:eastAsia="PMingLiU" w:cs="Tahoma"/>
          <w:color w:val="000000"/>
          <w:szCs w:val="20"/>
        </w:rPr>
        <w:t xml:space="preserve"> BizTalk Server 2009 Branch Edition </w:t>
      </w:r>
      <w:r w:rsidRPr="003B101F">
        <w:rPr>
          <w:rFonts w:eastAsia="PMingLiU" w:cs="Tahoma"/>
          <w:color w:val="000000"/>
          <w:szCs w:val="20"/>
        </w:rPr>
        <w:t>具備有效軟體保證範圍之</w:t>
      </w:r>
      <w:r w:rsidRPr="003B101F">
        <w:rPr>
          <w:rFonts w:eastAsia="PMingLiU" w:cs="Tahoma"/>
          <w:color w:val="000000"/>
          <w:szCs w:val="20"/>
        </w:rPr>
        <w:t xml:space="preserve"> Enterprise</w:t>
      </w:r>
      <w:r w:rsidRPr="003B101F">
        <w:rPr>
          <w:rFonts w:eastAsia="PMingLiU" w:cs="Tahoma"/>
          <w:color w:val="000000"/>
          <w:szCs w:val="20"/>
        </w:rPr>
        <w:t>、</w:t>
      </w:r>
      <w:r w:rsidRPr="003B101F">
        <w:rPr>
          <w:rFonts w:eastAsia="PMingLiU" w:cs="Tahoma"/>
          <w:color w:val="000000"/>
          <w:szCs w:val="20"/>
        </w:rPr>
        <w:t xml:space="preserve">Select </w:t>
      </w:r>
      <w:r w:rsidRPr="003B101F">
        <w:rPr>
          <w:rFonts w:eastAsia="PMingLiU" w:cs="Tahoma"/>
          <w:color w:val="000000"/>
          <w:szCs w:val="20"/>
        </w:rPr>
        <w:t>或</w:t>
      </w:r>
      <w:r w:rsidRPr="003B101F">
        <w:rPr>
          <w:rFonts w:eastAsia="PMingLiU" w:cs="Tahoma"/>
          <w:color w:val="000000"/>
          <w:szCs w:val="20"/>
        </w:rPr>
        <w:t xml:space="preserve"> Open Value </w:t>
      </w:r>
      <w:r w:rsidRPr="003B101F">
        <w:rPr>
          <w:rFonts w:eastAsia="PMingLiU" w:cs="Tahoma"/>
          <w:color w:val="000000"/>
          <w:szCs w:val="20"/>
        </w:rPr>
        <w:t>客戶，也可以透過取得適當</w:t>
      </w:r>
      <w:hyperlink w:anchor="Step_Up" w:history="1">
        <w:r w:rsidRPr="003B101F">
          <w:rPr>
            <w:rFonts w:eastAsia="PMingLiU" w:cs="Tahoma"/>
            <w:color w:val="000000"/>
            <w:szCs w:val="20"/>
          </w:rPr>
          <w:t xml:space="preserve"> </w:t>
        </w:r>
        <w:r w:rsidRPr="003B101F">
          <w:rPr>
            <w:rFonts w:eastAsia="PMingLiU" w:cs="Tahoma"/>
            <w:color w:val="000000"/>
            <w:szCs w:val="20"/>
          </w:rPr>
          <w:t>升級</w:t>
        </w:r>
        <w:r w:rsidRPr="003B101F">
          <w:rPr>
            <w:rFonts w:eastAsia="PMingLiU" w:cs="Tahoma"/>
            <w:color w:val="000000"/>
            <w:szCs w:val="20"/>
          </w:rPr>
          <w:t xml:space="preserve"> SKU</w:t>
        </w:r>
      </w:hyperlink>
      <w:r w:rsidRPr="003B101F">
        <w:rPr>
          <w:rFonts w:eastAsia="PMingLiU" w:cs="Tahoma"/>
          <w:color w:val="000000"/>
          <w:szCs w:val="20"/>
        </w:rPr>
        <w:t xml:space="preserve"> </w:t>
      </w:r>
      <w:r w:rsidRPr="003B101F">
        <w:rPr>
          <w:rFonts w:eastAsia="PMingLiU" w:cs="Tahoma"/>
          <w:color w:val="000000"/>
          <w:szCs w:val="20"/>
        </w:rPr>
        <w:t>的方式，升級為</w:t>
      </w:r>
      <w:r w:rsidRPr="003B101F">
        <w:rPr>
          <w:rFonts w:eastAsia="PMingLiU" w:cs="Tahoma"/>
          <w:color w:val="000000"/>
          <w:szCs w:val="20"/>
        </w:rPr>
        <w:t xml:space="preserve"> BizTalk Server 2009 Standard </w:t>
      </w:r>
      <w:r w:rsidRPr="003B101F">
        <w:rPr>
          <w:rFonts w:eastAsia="PMingLiU" w:cs="Tahoma"/>
          <w:color w:val="000000"/>
          <w:szCs w:val="20"/>
        </w:rPr>
        <w:t>或</w:t>
      </w:r>
      <w:r w:rsidRPr="003B101F">
        <w:rPr>
          <w:rFonts w:eastAsia="PMingLiU" w:cs="Tahoma"/>
          <w:color w:val="000000"/>
          <w:szCs w:val="20"/>
        </w:rPr>
        <w:t xml:space="preserve"> Enterprise Edition</w:t>
      </w:r>
      <w:r w:rsidRPr="003B101F">
        <w:rPr>
          <w:rFonts w:eastAsia="PMingLiU" w:cs="Tahoma"/>
          <w:color w:val="000000"/>
          <w:szCs w:val="20"/>
        </w:rPr>
        <w:t>。</w:t>
      </w:r>
    </w:p>
    <w:p w14:paraId="2A1D42DA" w14:textId="77777777" w:rsidR="00023FE7" w:rsidRPr="003B101F" w:rsidRDefault="00023FE7" w:rsidP="001154B5">
      <w:pPr>
        <w:ind w:left="720"/>
        <w:rPr>
          <w:rFonts w:eastAsia="PMingLiU" w:cs="Tahoma"/>
        </w:rPr>
      </w:pPr>
    </w:p>
    <w:p w14:paraId="2A1D42DB" w14:textId="77777777" w:rsidR="00023FE7" w:rsidRPr="003B101F" w:rsidRDefault="0088185F" w:rsidP="0088185F">
      <w:pPr>
        <w:spacing w:after="60"/>
        <w:ind w:left="720"/>
        <w:rPr>
          <w:rFonts w:eastAsia="PMingLiU" w:cs="Tahoma"/>
        </w:rPr>
      </w:pPr>
      <w:r w:rsidRPr="003B101F">
        <w:rPr>
          <w:rFonts w:eastAsia="PMingLiU" w:cs="Tahoma"/>
          <w:b/>
          <w:color w:val="000000"/>
          <w:szCs w:val="20"/>
        </w:rPr>
        <w:t>降級權利</w:t>
      </w:r>
    </w:p>
    <w:p w14:paraId="2A1D42DC" w14:textId="77777777" w:rsidR="00023FE7" w:rsidRPr="003B101F" w:rsidRDefault="00023FE7" w:rsidP="001154B5">
      <w:pPr>
        <w:ind w:left="720"/>
        <w:rPr>
          <w:rFonts w:eastAsia="PMingLiU" w:cs="Tahoma"/>
        </w:rPr>
      </w:pPr>
      <w:r w:rsidRPr="003B101F">
        <w:rPr>
          <w:rFonts w:eastAsia="PMingLiU" w:cs="Tahoma"/>
          <w:color w:val="000000"/>
          <w:szCs w:val="20"/>
        </w:rPr>
        <w:t>具備</w:t>
      </w:r>
      <w:r w:rsidRPr="003B101F">
        <w:rPr>
          <w:rFonts w:eastAsia="PMingLiU" w:cs="Tahoma"/>
          <w:color w:val="000000"/>
          <w:szCs w:val="20"/>
        </w:rPr>
        <w:t xml:space="preserve"> BizTalk Server 2009 Branch Edition </w:t>
      </w:r>
      <w:r w:rsidRPr="003B101F">
        <w:rPr>
          <w:rFonts w:eastAsia="PMingLiU" w:cs="Tahoma"/>
          <w:color w:val="000000"/>
          <w:szCs w:val="20"/>
        </w:rPr>
        <w:t>之使用權的大量授權客戶，可以使用</w:t>
      </w:r>
      <w:r w:rsidRPr="003B101F">
        <w:rPr>
          <w:rFonts w:eastAsia="PMingLiU" w:cs="Tahoma"/>
          <w:color w:val="000000"/>
          <w:szCs w:val="20"/>
        </w:rPr>
        <w:t xml:space="preserve"> Host Integration Server 2006 </w:t>
      </w:r>
      <w:r w:rsidRPr="003B101F">
        <w:rPr>
          <w:rFonts w:eastAsia="PMingLiU" w:cs="Tahoma"/>
          <w:color w:val="000000"/>
          <w:szCs w:val="20"/>
        </w:rPr>
        <w:t>及任何舊版的</w:t>
      </w:r>
      <w:r w:rsidRPr="003B101F">
        <w:rPr>
          <w:rFonts w:eastAsia="PMingLiU" w:cs="Tahoma"/>
          <w:color w:val="000000"/>
          <w:szCs w:val="20"/>
        </w:rPr>
        <w:t xml:space="preserve"> Host Integration Server Standard Edition</w:t>
      </w:r>
      <w:r w:rsidRPr="003B101F">
        <w:rPr>
          <w:rFonts w:eastAsia="PMingLiU" w:cs="Tahoma"/>
          <w:color w:val="000000"/>
          <w:szCs w:val="20"/>
        </w:rPr>
        <w:t>。</w:t>
      </w:r>
    </w:p>
    <w:p w14:paraId="2A1D42DD" w14:textId="77777777" w:rsidR="00023FE7" w:rsidRPr="003B101F" w:rsidRDefault="00023FE7" w:rsidP="001154B5">
      <w:pPr>
        <w:ind w:left="720"/>
        <w:rPr>
          <w:rFonts w:eastAsia="PMingLiU" w:cs="Tahoma"/>
        </w:rPr>
      </w:pPr>
    </w:p>
    <w:p w14:paraId="2A1D42DE" w14:textId="77777777" w:rsidR="00023FE7" w:rsidRPr="003B101F" w:rsidRDefault="0088185F" w:rsidP="0088185F">
      <w:pPr>
        <w:spacing w:after="60"/>
        <w:ind w:left="720"/>
        <w:rPr>
          <w:rFonts w:eastAsia="PMingLiU" w:cs="Tahoma"/>
        </w:rPr>
      </w:pPr>
      <w:r w:rsidRPr="003B101F">
        <w:rPr>
          <w:rFonts w:eastAsia="PMingLiU" w:cs="Tahoma"/>
          <w:b/>
          <w:color w:val="000000"/>
          <w:szCs w:val="20"/>
        </w:rPr>
        <w:t>參加</w:t>
      </w:r>
      <w:r w:rsidRPr="003B101F">
        <w:rPr>
          <w:rFonts w:eastAsia="PMingLiU" w:cs="Tahoma"/>
          <w:b/>
          <w:color w:val="000000"/>
          <w:szCs w:val="20"/>
        </w:rPr>
        <w:t xml:space="preserve"> SA </w:t>
      </w:r>
      <w:r w:rsidRPr="003B101F">
        <w:rPr>
          <w:rFonts w:eastAsia="PMingLiU" w:cs="Tahoma"/>
          <w:b/>
          <w:color w:val="000000"/>
          <w:szCs w:val="20"/>
        </w:rPr>
        <w:t>之</w:t>
      </w:r>
      <w:r w:rsidRPr="003B101F">
        <w:rPr>
          <w:rFonts w:eastAsia="PMingLiU" w:cs="Tahoma"/>
          <w:b/>
          <w:color w:val="000000"/>
          <w:szCs w:val="20"/>
        </w:rPr>
        <w:t xml:space="preserve"> Host Integration Server 2006 </w:t>
      </w:r>
      <w:r w:rsidRPr="003B101F">
        <w:rPr>
          <w:rFonts w:eastAsia="PMingLiU" w:cs="Tahoma"/>
          <w:b/>
          <w:color w:val="000000"/>
          <w:szCs w:val="20"/>
        </w:rPr>
        <w:t>客戶的移轉路徑</w:t>
      </w:r>
    </w:p>
    <w:p w14:paraId="2A1D42DF" w14:textId="77777777" w:rsidR="00023FE7" w:rsidRPr="003B101F" w:rsidRDefault="00023FE7" w:rsidP="001154B5">
      <w:pPr>
        <w:ind w:left="720"/>
        <w:rPr>
          <w:rFonts w:eastAsia="PMingLiU" w:cs="Tahoma"/>
        </w:rPr>
      </w:pPr>
      <w:r w:rsidRPr="003B101F">
        <w:rPr>
          <w:rFonts w:eastAsia="PMingLiU" w:cs="Tahoma"/>
          <w:color w:val="000000"/>
          <w:szCs w:val="20"/>
        </w:rPr>
        <w:t>自</w:t>
      </w:r>
      <w:r w:rsidRPr="003B101F">
        <w:rPr>
          <w:rFonts w:eastAsia="PMingLiU" w:cs="Tahoma"/>
          <w:color w:val="000000"/>
          <w:szCs w:val="20"/>
        </w:rPr>
        <w:t xml:space="preserve"> 2007 </w:t>
      </w:r>
      <w:r w:rsidRPr="003B101F">
        <w:rPr>
          <w:rFonts w:eastAsia="PMingLiU" w:cs="Tahoma"/>
          <w:color w:val="000000"/>
          <w:szCs w:val="20"/>
        </w:rPr>
        <w:t>年</w:t>
      </w:r>
      <w:r w:rsidRPr="003B101F">
        <w:rPr>
          <w:rFonts w:eastAsia="PMingLiU" w:cs="Tahoma"/>
          <w:color w:val="000000"/>
          <w:szCs w:val="20"/>
        </w:rPr>
        <w:t xml:space="preserve"> 9 </w:t>
      </w:r>
      <w:r w:rsidRPr="003B101F">
        <w:rPr>
          <w:rFonts w:eastAsia="PMingLiU" w:cs="Tahoma"/>
          <w:color w:val="000000"/>
          <w:szCs w:val="20"/>
        </w:rPr>
        <w:t>月</w:t>
      </w:r>
      <w:r w:rsidRPr="003B101F">
        <w:rPr>
          <w:rFonts w:eastAsia="PMingLiU" w:cs="Tahoma"/>
          <w:color w:val="000000"/>
          <w:szCs w:val="20"/>
        </w:rPr>
        <w:t xml:space="preserve"> 1 </w:t>
      </w:r>
      <w:r w:rsidRPr="003B101F">
        <w:rPr>
          <w:rFonts w:eastAsia="PMingLiU" w:cs="Tahoma"/>
          <w:color w:val="000000"/>
          <w:szCs w:val="20"/>
        </w:rPr>
        <w:t>日起，若大量授權客戶已針對每個</w:t>
      </w:r>
      <w:r w:rsidRPr="003B101F">
        <w:rPr>
          <w:rFonts w:eastAsia="PMingLiU" w:cs="Tahoma"/>
          <w:color w:val="000000"/>
          <w:szCs w:val="20"/>
        </w:rPr>
        <w:t xml:space="preserve"> Host Integration Server 2006 (</w:t>
      </w:r>
      <w:r w:rsidRPr="003B101F">
        <w:rPr>
          <w:rFonts w:eastAsia="PMingLiU" w:cs="Tahoma"/>
          <w:color w:val="000000"/>
          <w:szCs w:val="20"/>
        </w:rPr>
        <w:t>或任何更舊版本</w:t>
      </w:r>
      <w:r w:rsidRPr="003B101F">
        <w:rPr>
          <w:rFonts w:eastAsia="PMingLiU" w:cs="Tahoma"/>
          <w:color w:val="000000"/>
          <w:szCs w:val="20"/>
        </w:rPr>
        <w:t xml:space="preserve">) </w:t>
      </w:r>
      <w:r w:rsidRPr="003B101F">
        <w:rPr>
          <w:rFonts w:eastAsia="PMingLiU" w:cs="Tahoma"/>
          <w:color w:val="000000"/>
          <w:szCs w:val="20"/>
        </w:rPr>
        <w:t>的使用權參加軟體保證，可允許客戶於乙</w:t>
      </w:r>
      <w:r w:rsidRPr="003B101F">
        <w:rPr>
          <w:rFonts w:eastAsia="PMingLiU" w:cs="Tahoma"/>
          <w:color w:val="000000"/>
          <w:szCs w:val="20"/>
        </w:rPr>
        <w:t xml:space="preserve"> (1) </w:t>
      </w:r>
      <w:r w:rsidRPr="003B101F">
        <w:rPr>
          <w:rFonts w:eastAsia="PMingLiU" w:cs="Tahoma"/>
          <w:color w:val="000000"/>
          <w:szCs w:val="20"/>
        </w:rPr>
        <w:t>部處理器上使用</w:t>
      </w:r>
      <w:r w:rsidRPr="003B101F">
        <w:rPr>
          <w:rFonts w:eastAsia="PMingLiU" w:cs="Tahoma"/>
          <w:color w:val="000000"/>
          <w:szCs w:val="20"/>
        </w:rPr>
        <w:t xml:space="preserve"> BizTalk Server 2006 R2 Branch Edition (</w:t>
      </w:r>
      <w:r w:rsidRPr="003B101F">
        <w:rPr>
          <w:rFonts w:eastAsia="PMingLiU" w:cs="Tahoma"/>
          <w:color w:val="000000"/>
          <w:szCs w:val="20"/>
        </w:rPr>
        <w:t>或該產品之任何更新版本</w:t>
      </w:r>
      <w:r w:rsidRPr="003B101F">
        <w:rPr>
          <w:rFonts w:eastAsia="PMingLiU" w:cs="Tahoma"/>
          <w:color w:val="000000"/>
          <w:szCs w:val="20"/>
        </w:rPr>
        <w:t xml:space="preserve">) </w:t>
      </w:r>
      <w:r w:rsidRPr="003B101F">
        <w:rPr>
          <w:rFonts w:eastAsia="PMingLiU" w:cs="Tahoma"/>
          <w:color w:val="000000"/>
          <w:szCs w:val="20"/>
        </w:rPr>
        <w:t>替代</w:t>
      </w:r>
      <w:r w:rsidRPr="003B101F">
        <w:rPr>
          <w:rFonts w:eastAsia="PMingLiU" w:cs="Tahoma"/>
          <w:color w:val="000000"/>
          <w:szCs w:val="20"/>
        </w:rPr>
        <w:t xml:space="preserve"> Host Integration Server 2006</w:t>
      </w:r>
      <w:r w:rsidRPr="003B101F">
        <w:rPr>
          <w:rFonts w:eastAsia="PMingLiU" w:cs="Tahoma"/>
          <w:color w:val="000000"/>
          <w:szCs w:val="20"/>
        </w:rPr>
        <w:t>。客戶對</w:t>
      </w:r>
      <w:r w:rsidRPr="003B101F">
        <w:rPr>
          <w:rFonts w:eastAsia="PMingLiU" w:cs="Tahoma"/>
          <w:color w:val="000000"/>
          <w:szCs w:val="20"/>
        </w:rPr>
        <w:t xml:space="preserve"> BizTalk Server 2006 R2 Branch Edition </w:t>
      </w:r>
      <w:r w:rsidRPr="003B101F">
        <w:rPr>
          <w:rFonts w:eastAsia="PMingLiU" w:cs="Tahoma"/>
          <w:color w:val="000000"/>
          <w:szCs w:val="20"/>
        </w:rPr>
        <w:t>之使用權會隨著客戶對</w:t>
      </w:r>
      <w:r w:rsidRPr="003B101F">
        <w:rPr>
          <w:rFonts w:eastAsia="PMingLiU" w:cs="Tahoma"/>
          <w:color w:val="000000"/>
          <w:szCs w:val="20"/>
        </w:rPr>
        <w:t xml:space="preserve"> Host Integration Server 2006 </w:t>
      </w:r>
      <w:r w:rsidRPr="003B101F">
        <w:rPr>
          <w:rFonts w:eastAsia="PMingLiU" w:cs="Tahoma"/>
          <w:color w:val="000000"/>
          <w:szCs w:val="20"/>
        </w:rPr>
        <w:t>之對應拷貝的使用權屆滿或終止而失去效力。客戶依本優惠方案對</w:t>
      </w:r>
      <w:r w:rsidRPr="003B101F">
        <w:rPr>
          <w:rFonts w:eastAsia="PMingLiU" w:cs="Tahoma"/>
          <w:color w:val="000000"/>
          <w:szCs w:val="20"/>
        </w:rPr>
        <w:t xml:space="preserve"> BizTalk Server 2006 R2 Branch Edition </w:t>
      </w:r>
      <w:r w:rsidRPr="003B101F">
        <w:rPr>
          <w:rFonts w:eastAsia="PMingLiU" w:cs="Tahoma"/>
          <w:color w:val="000000"/>
          <w:szCs w:val="20"/>
        </w:rPr>
        <w:t>之使用係受該產品之產品使用權及客戶之大量授權合約的條款及條件所拘束。</w:t>
      </w:r>
      <w:r w:rsidRPr="003B101F">
        <w:rPr>
          <w:rFonts w:eastAsia="PMingLiU" w:cs="Tahoma"/>
          <w:color w:val="000000"/>
          <w:szCs w:val="20"/>
        </w:rPr>
        <w:t xml:space="preserve">Host Integration Server 2006 </w:t>
      </w:r>
      <w:r w:rsidRPr="003B101F">
        <w:rPr>
          <w:rFonts w:eastAsia="PMingLiU" w:cs="Tahoma"/>
          <w:color w:val="000000"/>
          <w:szCs w:val="20"/>
        </w:rPr>
        <w:t>之軟體保證期間結束時，客戶得續約</w:t>
      </w:r>
      <w:r w:rsidRPr="003B101F">
        <w:rPr>
          <w:rFonts w:eastAsia="PMingLiU" w:cs="Tahoma"/>
          <w:color w:val="000000"/>
          <w:szCs w:val="20"/>
        </w:rPr>
        <w:t xml:space="preserve"> BizTalk Server 2006 R2 Branch Edition </w:t>
      </w:r>
      <w:r w:rsidRPr="003B101F">
        <w:rPr>
          <w:rFonts w:eastAsia="PMingLiU" w:cs="Tahoma"/>
          <w:color w:val="000000"/>
          <w:szCs w:val="20"/>
        </w:rPr>
        <w:t>之升級保障替代</w:t>
      </w:r>
      <w:r w:rsidRPr="003B101F">
        <w:rPr>
          <w:rFonts w:eastAsia="PMingLiU" w:cs="Tahoma"/>
          <w:color w:val="000000"/>
          <w:szCs w:val="20"/>
        </w:rPr>
        <w:t xml:space="preserve"> Host Integration Server 2006</w:t>
      </w:r>
      <w:r w:rsidRPr="003B101F">
        <w:rPr>
          <w:rFonts w:eastAsia="PMingLiU" w:cs="Tahoma"/>
          <w:color w:val="000000"/>
          <w:szCs w:val="20"/>
        </w:rPr>
        <w:t>。</w:t>
      </w:r>
    </w:p>
    <w:p w14:paraId="2A1D42E0" w14:textId="77777777" w:rsidR="00C726E3" w:rsidRPr="003B101F" w:rsidRDefault="00C726E3" w:rsidP="001154B5">
      <w:pPr>
        <w:ind w:left="720"/>
        <w:rPr>
          <w:rFonts w:eastAsia="PMingLiU" w:cs="Tahoma"/>
        </w:rPr>
      </w:pPr>
    </w:p>
    <w:p w14:paraId="2A1D42E1" w14:textId="77777777" w:rsidR="00023FE7" w:rsidRPr="003B101F" w:rsidRDefault="00023FE7" w:rsidP="0088185F">
      <w:pPr>
        <w:spacing w:after="60"/>
        <w:ind w:left="720"/>
        <w:rPr>
          <w:rFonts w:eastAsia="PMingLiU" w:cs="Tahoma"/>
        </w:rPr>
      </w:pPr>
      <w:r w:rsidRPr="003B101F">
        <w:rPr>
          <w:rFonts w:eastAsia="PMingLiU" w:cs="Tahoma"/>
          <w:b/>
          <w:color w:val="000000"/>
          <w:szCs w:val="20"/>
        </w:rPr>
        <w:t xml:space="preserve">BizTalk RFID Mobile </w:t>
      </w:r>
      <w:r w:rsidRPr="003B101F">
        <w:rPr>
          <w:rFonts w:eastAsia="PMingLiU" w:cs="Tahoma"/>
          <w:b/>
          <w:color w:val="000000"/>
          <w:szCs w:val="20"/>
        </w:rPr>
        <w:t>及</w:t>
      </w:r>
      <w:r w:rsidRPr="003B101F">
        <w:rPr>
          <w:rFonts w:eastAsia="PMingLiU" w:cs="Tahoma"/>
          <w:b/>
          <w:color w:val="000000"/>
          <w:szCs w:val="20"/>
        </w:rPr>
        <w:t xml:space="preserve"> RFID Mobile Standards Pack</w:t>
      </w:r>
    </w:p>
    <w:p w14:paraId="2A1D42E2" w14:textId="77777777" w:rsidR="00023FE7" w:rsidRPr="003B101F" w:rsidRDefault="00023FE7" w:rsidP="001154B5">
      <w:pPr>
        <w:ind w:left="720"/>
        <w:rPr>
          <w:rFonts w:eastAsia="PMingLiU" w:cs="Tahoma"/>
        </w:rPr>
      </w:pPr>
      <w:r w:rsidRPr="003B101F">
        <w:rPr>
          <w:rFonts w:eastAsia="PMingLiU" w:cs="Tahoma"/>
          <w:color w:val="000000"/>
          <w:szCs w:val="18"/>
        </w:rPr>
        <w:t>自</w:t>
      </w:r>
      <w:r w:rsidRPr="003B101F">
        <w:rPr>
          <w:rFonts w:eastAsia="PMingLiU" w:cs="Tahoma"/>
          <w:color w:val="000000"/>
          <w:szCs w:val="18"/>
        </w:rPr>
        <w:t xml:space="preserve"> 2008 </w:t>
      </w:r>
      <w:r w:rsidRPr="003B101F">
        <w:rPr>
          <w:rFonts w:eastAsia="PMingLiU" w:cs="Tahoma"/>
          <w:color w:val="000000"/>
          <w:szCs w:val="18"/>
        </w:rPr>
        <w:t>年</w:t>
      </w:r>
      <w:r w:rsidRPr="003B101F">
        <w:rPr>
          <w:rFonts w:eastAsia="PMingLiU" w:cs="Tahoma"/>
          <w:color w:val="000000"/>
          <w:szCs w:val="18"/>
        </w:rPr>
        <w:t xml:space="preserve"> 10 </w:t>
      </w:r>
      <w:r w:rsidRPr="003B101F">
        <w:rPr>
          <w:rFonts w:eastAsia="PMingLiU" w:cs="Tahoma"/>
          <w:color w:val="000000"/>
          <w:szCs w:val="18"/>
        </w:rPr>
        <w:t>月</w:t>
      </w:r>
      <w:r w:rsidRPr="003B101F">
        <w:rPr>
          <w:rFonts w:eastAsia="PMingLiU" w:cs="Tahoma"/>
          <w:color w:val="000000"/>
          <w:szCs w:val="18"/>
        </w:rPr>
        <w:t xml:space="preserve"> 31 </w:t>
      </w:r>
      <w:r w:rsidRPr="003B101F">
        <w:rPr>
          <w:rFonts w:eastAsia="PMingLiU" w:cs="Tahoma"/>
          <w:color w:val="000000"/>
          <w:szCs w:val="18"/>
        </w:rPr>
        <w:t>日起，具備</w:t>
      </w:r>
      <w:r w:rsidRPr="003B101F">
        <w:rPr>
          <w:rFonts w:eastAsia="PMingLiU" w:cs="Tahoma"/>
          <w:color w:val="000000"/>
          <w:szCs w:val="18"/>
        </w:rPr>
        <w:t xml:space="preserve"> Biz Talk Server Branch Edition </w:t>
      </w:r>
      <w:r w:rsidRPr="003B101F">
        <w:rPr>
          <w:rFonts w:eastAsia="PMingLiU" w:cs="Tahoma"/>
          <w:color w:val="000000"/>
          <w:szCs w:val="18"/>
        </w:rPr>
        <w:t>使用權之有效軟體保證範圍的客戶，</w:t>
      </w:r>
      <w:r w:rsidR="001033FB">
        <w:rPr>
          <w:rFonts w:eastAsia="PMingLiU" w:cs="Tahoma"/>
          <w:szCs w:val="18"/>
        </w:rPr>
        <w:br/>
      </w:r>
      <w:r w:rsidRPr="003B101F">
        <w:rPr>
          <w:rFonts w:eastAsia="PMingLiU" w:cs="Tahoma"/>
          <w:color w:val="000000"/>
          <w:szCs w:val="18"/>
        </w:rPr>
        <w:t>有資格使用</w:t>
      </w:r>
      <w:r w:rsidRPr="003B101F">
        <w:rPr>
          <w:rFonts w:eastAsia="PMingLiU" w:cs="Tahoma"/>
          <w:color w:val="000000"/>
          <w:szCs w:val="18"/>
        </w:rPr>
        <w:t xml:space="preserve"> BizTalk RFID Mobile </w:t>
      </w:r>
      <w:r w:rsidRPr="003B101F">
        <w:rPr>
          <w:rFonts w:eastAsia="PMingLiU" w:cs="Tahoma"/>
          <w:color w:val="000000"/>
          <w:szCs w:val="18"/>
        </w:rPr>
        <w:t>及</w:t>
      </w:r>
      <w:r w:rsidRPr="003B101F">
        <w:rPr>
          <w:rFonts w:eastAsia="PMingLiU" w:cs="Tahoma"/>
          <w:color w:val="000000"/>
          <w:szCs w:val="18"/>
        </w:rPr>
        <w:t xml:space="preserve"> BizTalk RFID Standards Pack</w:t>
      </w:r>
      <w:r w:rsidRPr="003B101F">
        <w:rPr>
          <w:rFonts w:eastAsia="PMingLiU" w:cs="Tahoma"/>
          <w:color w:val="000000"/>
          <w:szCs w:val="18"/>
        </w:rPr>
        <w:t>。本軟體之使用係受</w:t>
      </w:r>
      <w:r w:rsidRPr="003B101F">
        <w:rPr>
          <w:rFonts w:eastAsia="PMingLiU" w:cs="Tahoma"/>
          <w:color w:val="000000"/>
          <w:szCs w:val="18"/>
        </w:rPr>
        <w:t xml:space="preserve"> BizTalk Server 2006 R2 Branch Edition </w:t>
      </w:r>
      <w:r w:rsidRPr="003B101F">
        <w:rPr>
          <w:rFonts w:eastAsia="PMingLiU" w:cs="Tahoma"/>
          <w:color w:val="000000"/>
          <w:szCs w:val="18"/>
        </w:rPr>
        <w:t>之使用權利所拘束。當客戶對</w:t>
      </w:r>
      <w:r w:rsidRPr="003B101F">
        <w:rPr>
          <w:rFonts w:eastAsia="PMingLiU" w:cs="Tahoma"/>
          <w:color w:val="000000"/>
          <w:szCs w:val="18"/>
        </w:rPr>
        <w:t xml:space="preserve"> BizTalk Server Branch Edition </w:t>
      </w:r>
      <w:r w:rsidRPr="003B101F">
        <w:rPr>
          <w:rFonts w:eastAsia="PMingLiU" w:cs="Tahoma"/>
          <w:color w:val="000000"/>
          <w:szCs w:val="18"/>
        </w:rPr>
        <w:t>之使用權變成永久有效時，</w:t>
      </w:r>
      <w:r w:rsidR="001033FB">
        <w:rPr>
          <w:rFonts w:eastAsia="PMingLiU" w:cs="Tahoma"/>
          <w:szCs w:val="18"/>
        </w:rPr>
        <w:br/>
      </w:r>
      <w:r w:rsidRPr="003B101F">
        <w:rPr>
          <w:rFonts w:eastAsia="PMingLiU" w:cs="Tahoma"/>
          <w:color w:val="000000"/>
          <w:szCs w:val="18"/>
        </w:rPr>
        <w:t>客戶對此元件之使用權利即為永久有效。</w:t>
      </w:r>
    </w:p>
    <w:p w14:paraId="2A1D42E3" w14:textId="77777777" w:rsidR="00023FE7" w:rsidRPr="003B101F" w:rsidRDefault="00B26237">
      <w:pPr>
        <w:pStyle w:val="Heading3"/>
        <w:rPr>
          <w:rFonts w:ascii="Tahoma" w:eastAsia="PMingLiU" w:hAnsi="Tahoma" w:cs="Tahoma"/>
        </w:rPr>
      </w:pPr>
      <w:bookmarkStart w:id="1163" w:name="_29_BizTalk®_Server"/>
      <w:bookmarkStart w:id="1164" w:name="_Toc336338291"/>
      <w:bookmarkStart w:id="1165" w:name="_Toc343503146"/>
      <w:bookmarkStart w:id="1166" w:name="Srv_30BizTalk09EntEd"/>
      <w:bookmarkStart w:id="1167" w:name="Srv_27BizTalkSvr2009EntEd"/>
      <w:bookmarkEnd w:id="1163"/>
      <w:r w:rsidRPr="003B101F">
        <w:rPr>
          <w:rFonts w:ascii="Tahoma" w:eastAsia="PMingLiU" w:hAnsi="Tahoma" w:cs="Tahoma"/>
          <w:caps/>
          <w:color w:val="F66400"/>
          <w:sz w:val="22"/>
          <w:vertAlign w:val="superscript"/>
        </w:rPr>
        <w:lastRenderedPageBreak/>
        <w:t>30</w:t>
      </w:r>
      <w:r w:rsidRPr="003B101F">
        <w:rPr>
          <w:rFonts w:ascii="Tahoma" w:eastAsia="PMingLiU" w:hAnsi="Tahoma" w:cs="Tahoma"/>
          <w:color w:val="F66400"/>
          <w:sz w:val="22"/>
        </w:rPr>
        <w:t xml:space="preserve"> BizTalk</w:t>
      </w:r>
      <w:r w:rsidR="00852B4A" w:rsidRPr="00852B4A">
        <w:rPr>
          <w:rFonts w:ascii="Tahoma" w:eastAsia="PMingLiU" w:hAnsi="Tahoma" w:cs="Tahoma"/>
          <w:color w:val="F66400"/>
          <w:sz w:val="22"/>
          <w:vertAlign w:val="superscript"/>
        </w:rPr>
        <w:t>®</w:t>
      </w:r>
      <w:r w:rsidRPr="003B101F">
        <w:rPr>
          <w:rFonts w:ascii="Tahoma" w:eastAsia="PMingLiU" w:hAnsi="Tahoma" w:cs="Tahoma"/>
          <w:color w:val="F66400"/>
          <w:sz w:val="22"/>
        </w:rPr>
        <w:t xml:space="preserve"> Server 2010 Enterprise Edition</w:t>
      </w:r>
      <w:bookmarkEnd w:id="1164"/>
      <w:bookmarkEnd w:id="1165"/>
    </w:p>
    <w:bookmarkEnd w:id="1166"/>
    <w:bookmarkEnd w:id="1167"/>
    <w:p w14:paraId="2A1D42E4" w14:textId="77777777" w:rsidR="00023FE7" w:rsidRPr="003B101F" w:rsidRDefault="00023FE7">
      <w:pPr>
        <w:rPr>
          <w:rFonts w:eastAsia="PMingLiU" w:cs="Tahoma"/>
        </w:rPr>
      </w:pPr>
    </w:p>
    <w:p w14:paraId="2A1D42E5" w14:textId="77777777" w:rsidR="00023FE7" w:rsidRPr="003B101F" w:rsidRDefault="0088185F" w:rsidP="0088185F">
      <w:pPr>
        <w:spacing w:after="60"/>
        <w:ind w:left="720"/>
        <w:rPr>
          <w:rFonts w:eastAsia="PMingLiU" w:cs="Tahoma"/>
        </w:rPr>
      </w:pPr>
      <w:r w:rsidRPr="003B101F">
        <w:rPr>
          <w:rFonts w:eastAsia="PMingLiU" w:cs="Tahoma"/>
          <w:b/>
          <w:color w:val="000000"/>
          <w:szCs w:val="20"/>
        </w:rPr>
        <w:t>降級權利</w:t>
      </w:r>
    </w:p>
    <w:p w14:paraId="2A1D42E6" w14:textId="77777777" w:rsidR="00023FE7" w:rsidRPr="003B101F" w:rsidRDefault="00023FE7" w:rsidP="001154B5">
      <w:pPr>
        <w:ind w:left="720"/>
        <w:rPr>
          <w:rFonts w:eastAsia="PMingLiU" w:cs="Tahoma"/>
        </w:rPr>
      </w:pPr>
      <w:r w:rsidRPr="003B101F">
        <w:rPr>
          <w:rFonts w:eastAsia="PMingLiU" w:cs="Tahoma"/>
          <w:szCs w:val="20"/>
        </w:rPr>
        <w:t>具備</w:t>
      </w:r>
      <w:r w:rsidRPr="003B101F">
        <w:rPr>
          <w:rFonts w:eastAsia="PMingLiU" w:cs="Tahoma"/>
          <w:szCs w:val="20"/>
        </w:rPr>
        <w:t xml:space="preserve"> BizTalk Server 2009 Enterprise Edition </w:t>
      </w:r>
      <w:r w:rsidRPr="003B101F">
        <w:rPr>
          <w:rFonts w:eastAsia="PMingLiU" w:cs="Tahoma"/>
          <w:szCs w:val="20"/>
        </w:rPr>
        <w:t>之使用權的大量授權客戶可以使用任何</w:t>
      </w:r>
      <w:r w:rsidRPr="003B101F">
        <w:rPr>
          <w:rFonts w:eastAsia="PMingLiU" w:cs="Tahoma"/>
          <w:szCs w:val="20"/>
        </w:rPr>
        <w:t xml:space="preserve"> BizTalk Server Enterprise</w:t>
      </w:r>
      <w:r w:rsidR="00567A91">
        <w:rPr>
          <w:rFonts w:eastAsia="PMingLiU" w:cs="Tahoma"/>
          <w:szCs w:val="20"/>
        </w:rPr>
        <w:t> </w:t>
      </w:r>
      <w:r w:rsidRPr="003B101F">
        <w:rPr>
          <w:rFonts w:eastAsia="PMingLiU" w:cs="Tahoma"/>
          <w:szCs w:val="20"/>
        </w:rPr>
        <w:t xml:space="preserve">Edition </w:t>
      </w:r>
      <w:r w:rsidRPr="003B101F">
        <w:rPr>
          <w:rFonts w:eastAsia="PMingLiU" w:cs="Tahoma"/>
          <w:szCs w:val="20"/>
        </w:rPr>
        <w:t>的舊版本、</w:t>
      </w:r>
      <w:r w:rsidRPr="003B101F">
        <w:rPr>
          <w:rFonts w:eastAsia="PMingLiU" w:cs="Tahoma"/>
          <w:szCs w:val="20"/>
        </w:rPr>
        <w:t>Host Integration Server (</w:t>
      </w:r>
      <w:r w:rsidRPr="003B101F">
        <w:rPr>
          <w:rFonts w:eastAsia="PMingLiU" w:cs="Tahoma"/>
          <w:szCs w:val="20"/>
        </w:rPr>
        <w:t>任何版本</w:t>
      </w:r>
      <w:r w:rsidRPr="003B101F">
        <w:rPr>
          <w:rFonts w:eastAsia="PMingLiU" w:cs="Tahoma"/>
          <w:szCs w:val="20"/>
        </w:rPr>
        <w:t>)</w:t>
      </w:r>
      <w:r w:rsidRPr="003B101F">
        <w:rPr>
          <w:rFonts w:eastAsia="PMingLiU" w:cs="Tahoma"/>
          <w:szCs w:val="20"/>
        </w:rPr>
        <w:t>、</w:t>
      </w:r>
      <w:r w:rsidRPr="003B101F">
        <w:rPr>
          <w:rFonts w:eastAsia="PMingLiU" w:cs="Tahoma"/>
          <w:szCs w:val="20"/>
        </w:rPr>
        <w:t>BizTalk Adapter for MQSeries 1.0</w:t>
      </w:r>
      <w:r w:rsidRPr="003B101F">
        <w:rPr>
          <w:rFonts w:eastAsia="PMingLiU" w:cs="Tahoma"/>
          <w:szCs w:val="20"/>
        </w:rPr>
        <w:t>、</w:t>
      </w:r>
      <w:r w:rsidRPr="003B101F">
        <w:rPr>
          <w:rFonts w:eastAsia="PMingLiU" w:cs="Tahoma"/>
          <w:szCs w:val="20"/>
        </w:rPr>
        <w:t>BizTalk SAP Adapter</w:t>
      </w:r>
      <w:r w:rsidRPr="003B101F">
        <w:rPr>
          <w:rFonts w:eastAsia="PMingLiU" w:cs="Tahoma"/>
          <w:szCs w:val="20"/>
        </w:rPr>
        <w:t>、</w:t>
      </w:r>
      <w:r w:rsidRPr="003B101F">
        <w:rPr>
          <w:rFonts w:eastAsia="PMingLiU" w:cs="Tahoma"/>
          <w:szCs w:val="20"/>
        </w:rPr>
        <w:t>BizTalk Accelerator for HIPAA Enterprise Edition</w:t>
      </w:r>
      <w:r w:rsidRPr="003B101F">
        <w:rPr>
          <w:rFonts w:eastAsia="PMingLiU" w:cs="Tahoma"/>
          <w:szCs w:val="20"/>
        </w:rPr>
        <w:t>、</w:t>
      </w:r>
      <w:r w:rsidRPr="003B101F">
        <w:rPr>
          <w:rFonts w:eastAsia="PMingLiU" w:cs="Tahoma"/>
          <w:szCs w:val="20"/>
        </w:rPr>
        <w:t>BizTalk Accelerator for RosettaNet Enterprise Edition</w:t>
      </w:r>
      <w:r w:rsidRPr="003B101F">
        <w:rPr>
          <w:rFonts w:eastAsia="PMingLiU" w:cs="Tahoma"/>
          <w:szCs w:val="20"/>
        </w:rPr>
        <w:t>、</w:t>
      </w:r>
      <w:r w:rsidRPr="003B101F">
        <w:rPr>
          <w:rFonts w:eastAsia="PMingLiU" w:cs="Tahoma"/>
          <w:szCs w:val="20"/>
        </w:rPr>
        <w:t xml:space="preserve">BizTalk Accelerator for SWIFT Enterprise Edition </w:t>
      </w:r>
      <w:r w:rsidRPr="003B101F">
        <w:rPr>
          <w:rFonts w:eastAsia="PMingLiU" w:cs="Tahoma"/>
          <w:szCs w:val="20"/>
        </w:rPr>
        <w:t>及</w:t>
      </w:r>
      <w:r w:rsidRPr="003B101F">
        <w:rPr>
          <w:rFonts w:eastAsia="PMingLiU" w:cs="Tahoma"/>
          <w:szCs w:val="20"/>
        </w:rPr>
        <w:t xml:space="preserve"> BizTalk Accelerator for HL7 Enterprise Edition</w:t>
      </w:r>
      <w:r w:rsidRPr="003B101F">
        <w:rPr>
          <w:rFonts w:eastAsia="PMingLiU" w:cs="Tahoma"/>
          <w:szCs w:val="20"/>
        </w:rPr>
        <w:t>。</w:t>
      </w:r>
    </w:p>
    <w:p w14:paraId="2A1D42E7" w14:textId="77777777" w:rsidR="00023FE7" w:rsidRPr="003B101F" w:rsidRDefault="00023FE7" w:rsidP="001154B5">
      <w:pPr>
        <w:ind w:left="720"/>
        <w:rPr>
          <w:rFonts w:eastAsia="PMingLiU" w:cs="Tahoma"/>
        </w:rPr>
      </w:pPr>
    </w:p>
    <w:p w14:paraId="2A1D42E8" w14:textId="77777777" w:rsidR="00023FE7" w:rsidRPr="003B101F" w:rsidRDefault="0088185F" w:rsidP="0088185F">
      <w:pPr>
        <w:spacing w:after="60"/>
        <w:ind w:left="720"/>
        <w:rPr>
          <w:rFonts w:eastAsia="PMingLiU" w:cs="Tahoma"/>
        </w:rPr>
      </w:pPr>
      <w:r w:rsidRPr="003B101F">
        <w:rPr>
          <w:rFonts w:eastAsia="PMingLiU" w:cs="Tahoma"/>
          <w:b/>
          <w:color w:val="000000"/>
          <w:szCs w:val="20"/>
        </w:rPr>
        <w:t>參加</w:t>
      </w:r>
      <w:r w:rsidRPr="003B101F">
        <w:rPr>
          <w:rFonts w:eastAsia="PMingLiU" w:cs="Tahoma"/>
          <w:b/>
          <w:color w:val="000000"/>
          <w:szCs w:val="20"/>
        </w:rPr>
        <w:t xml:space="preserve"> SA </w:t>
      </w:r>
      <w:r w:rsidRPr="003B101F">
        <w:rPr>
          <w:rFonts w:eastAsia="PMingLiU" w:cs="Tahoma"/>
          <w:b/>
          <w:color w:val="000000"/>
          <w:szCs w:val="20"/>
        </w:rPr>
        <w:t>之</w:t>
      </w:r>
      <w:r w:rsidRPr="003B101F">
        <w:rPr>
          <w:rFonts w:eastAsia="PMingLiU" w:cs="Tahoma"/>
          <w:b/>
          <w:color w:val="000000"/>
          <w:szCs w:val="20"/>
        </w:rPr>
        <w:t xml:space="preserve"> BizTalk Server Accelerators </w:t>
      </w:r>
      <w:r w:rsidRPr="003B101F">
        <w:rPr>
          <w:rFonts w:eastAsia="PMingLiU" w:cs="Tahoma"/>
          <w:b/>
          <w:color w:val="000000"/>
          <w:szCs w:val="20"/>
        </w:rPr>
        <w:t>客戶的移轉路徑</w:t>
      </w:r>
    </w:p>
    <w:p w14:paraId="2A1D42E9" w14:textId="77777777" w:rsidR="00023FE7" w:rsidRPr="003B101F" w:rsidRDefault="00023FE7" w:rsidP="0088185F">
      <w:pPr>
        <w:ind w:left="720"/>
        <w:rPr>
          <w:rFonts w:eastAsia="PMingLiU" w:cs="Tahoma"/>
        </w:rPr>
      </w:pPr>
      <w:r w:rsidRPr="003B101F">
        <w:rPr>
          <w:rFonts w:eastAsia="PMingLiU" w:cs="Tahoma"/>
          <w:szCs w:val="20"/>
        </w:rPr>
        <w:t>自</w:t>
      </w:r>
      <w:r w:rsidRPr="003B101F">
        <w:rPr>
          <w:rFonts w:eastAsia="PMingLiU" w:cs="Tahoma"/>
          <w:szCs w:val="20"/>
        </w:rPr>
        <w:t xml:space="preserve"> 2007 </w:t>
      </w:r>
      <w:r w:rsidRPr="003B101F">
        <w:rPr>
          <w:rFonts w:eastAsia="PMingLiU" w:cs="Tahoma"/>
          <w:szCs w:val="20"/>
        </w:rPr>
        <w:t>年</w:t>
      </w:r>
      <w:r w:rsidRPr="003B101F">
        <w:rPr>
          <w:rFonts w:eastAsia="PMingLiU" w:cs="Tahoma"/>
          <w:szCs w:val="20"/>
        </w:rPr>
        <w:t xml:space="preserve"> 9 </w:t>
      </w:r>
      <w:r w:rsidRPr="003B101F">
        <w:rPr>
          <w:rFonts w:eastAsia="PMingLiU" w:cs="Tahoma"/>
          <w:szCs w:val="20"/>
        </w:rPr>
        <w:t>月</w:t>
      </w:r>
      <w:r w:rsidRPr="003B101F">
        <w:rPr>
          <w:rFonts w:eastAsia="PMingLiU" w:cs="Tahoma"/>
          <w:szCs w:val="20"/>
        </w:rPr>
        <w:t xml:space="preserve"> 1 </w:t>
      </w:r>
      <w:r w:rsidRPr="003B101F">
        <w:rPr>
          <w:rFonts w:eastAsia="PMingLiU" w:cs="Tahoma"/>
          <w:szCs w:val="20"/>
        </w:rPr>
        <w:t>日起，若大量授權客戶已針對以下所列之任何</w:t>
      </w:r>
      <w:r w:rsidRPr="003B101F">
        <w:rPr>
          <w:rFonts w:eastAsia="PMingLiU" w:cs="Tahoma"/>
          <w:szCs w:val="20"/>
        </w:rPr>
        <w:t xml:space="preserve"> BizTalk Server Accelerator </w:t>
      </w:r>
      <w:r w:rsidRPr="003B101F">
        <w:rPr>
          <w:rFonts w:eastAsia="PMingLiU" w:cs="Tahoma"/>
          <w:szCs w:val="20"/>
        </w:rPr>
        <w:t>的每兩</w:t>
      </w:r>
      <w:r w:rsidRPr="003B101F">
        <w:rPr>
          <w:rFonts w:eastAsia="PMingLiU" w:cs="Tahoma"/>
          <w:szCs w:val="20"/>
        </w:rPr>
        <w:t xml:space="preserve"> (2) </w:t>
      </w:r>
      <w:r w:rsidRPr="003B101F">
        <w:rPr>
          <w:rFonts w:eastAsia="PMingLiU" w:cs="Tahoma"/>
          <w:szCs w:val="20"/>
        </w:rPr>
        <w:t>份使用權參加軟體保證，便可允許客戶在乙</w:t>
      </w:r>
      <w:r w:rsidRPr="003B101F">
        <w:rPr>
          <w:rFonts w:eastAsia="PMingLiU" w:cs="Tahoma"/>
          <w:szCs w:val="20"/>
        </w:rPr>
        <w:t xml:space="preserve"> (1) </w:t>
      </w:r>
      <w:r w:rsidRPr="003B101F">
        <w:rPr>
          <w:rFonts w:eastAsia="PMingLiU" w:cs="Tahoma"/>
          <w:szCs w:val="20"/>
        </w:rPr>
        <w:t>部處理器上使用</w:t>
      </w:r>
      <w:r w:rsidRPr="003B101F">
        <w:rPr>
          <w:rFonts w:eastAsia="PMingLiU" w:cs="Tahoma"/>
          <w:szCs w:val="20"/>
        </w:rPr>
        <w:t xml:space="preserve"> BizTalk Server 2006 R2 </w:t>
      </w:r>
      <w:r w:rsidRPr="003B101F">
        <w:rPr>
          <w:rFonts w:eastAsia="PMingLiU" w:cs="Tahoma"/>
          <w:szCs w:val="20"/>
        </w:rPr>
        <w:t>的對應版本</w:t>
      </w:r>
      <w:r w:rsidRPr="003B101F">
        <w:rPr>
          <w:rFonts w:eastAsia="PMingLiU" w:cs="Tahoma"/>
          <w:szCs w:val="20"/>
        </w:rPr>
        <w:t xml:space="preserve"> (</w:t>
      </w:r>
      <w:r w:rsidRPr="003B101F">
        <w:rPr>
          <w:rFonts w:eastAsia="PMingLiU" w:cs="Tahoma"/>
          <w:szCs w:val="20"/>
        </w:rPr>
        <w:t>或任何該產品之更新版本</w:t>
      </w:r>
      <w:r w:rsidRPr="003B101F">
        <w:rPr>
          <w:rFonts w:eastAsia="PMingLiU" w:cs="Tahoma"/>
          <w:szCs w:val="20"/>
        </w:rPr>
        <w:t xml:space="preserve">) </w:t>
      </w:r>
      <w:r w:rsidRPr="003B101F">
        <w:rPr>
          <w:rFonts w:eastAsia="PMingLiU" w:cs="Tahoma"/>
          <w:szCs w:val="20"/>
        </w:rPr>
        <w:t>替代</w:t>
      </w:r>
      <w:r w:rsidRPr="003B101F">
        <w:rPr>
          <w:rFonts w:eastAsia="PMingLiU" w:cs="Tahoma"/>
          <w:szCs w:val="20"/>
        </w:rPr>
        <w:t xml:space="preserve"> BizTalk Accelerator</w:t>
      </w:r>
      <w:r w:rsidRPr="003B101F">
        <w:rPr>
          <w:rFonts w:eastAsia="PMingLiU" w:cs="Tahoma"/>
          <w:szCs w:val="20"/>
        </w:rPr>
        <w:t>。客戶對</w:t>
      </w:r>
      <w:r w:rsidRPr="003B101F">
        <w:rPr>
          <w:rFonts w:eastAsia="PMingLiU" w:cs="Tahoma"/>
          <w:szCs w:val="20"/>
        </w:rPr>
        <w:t xml:space="preserve"> BizTalk Server 2006 R2 </w:t>
      </w:r>
      <w:r w:rsidRPr="003B101F">
        <w:rPr>
          <w:rFonts w:eastAsia="PMingLiU" w:cs="Tahoma"/>
          <w:szCs w:val="20"/>
        </w:rPr>
        <w:t>之使用權會隨著客戶對</w:t>
      </w:r>
      <w:r w:rsidRPr="003B101F">
        <w:rPr>
          <w:rFonts w:eastAsia="PMingLiU" w:cs="Tahoma"/>
          <w:szCs w:val="20"/>
        </w:rPr>
        <w:t xml:space="preserve"> BizTalk Accelerator </w:t>
      </w:r>
      <w:r w:rsidRPr="003B101F">
        <w:rPr>
          <w:rFonts w:eastAsia="PMingLiU" w:cs="Tahoma"/>
          <w:szCs w:val="20"/>
        </w:rPr>
        <w:t>之對應拷貝之使用權的屆滿或終止而失去效力。客戶依本優惠方案對</w:t>
      </w:r>
      <w:r w:rsidRPr="003B101F">
        <w:rPr>
          <w:rFonts w:eastAsia="PMingLiU" w:cs="Tahoma"/>
          <w:szCs w:val="20"/>
        </w:rPr>
        <w:t xml:space="preserve"> BizTalk Server 2006 R2 </w:t>
      </w:r>
      <w:r w:rsidRPr="003B101F">
        <w:rPr>
          <w:rFonts w:eastAsia="PMingLiU" w:cs="Tahoma"/>
          <w:szCs w:val="20"/>
        </w:rPr>
        <w:t>之使用係受該產品之產品使用權及客戶之大量授權合約的條款及條件所拘束。</w:t>
      </w:r>
      <w:r w:rsidRPr="003B101F">
        <w:rPr>
          <w:rFonts w:eastAsia="PMingLiU" w:cs="Tahoma"/>
          <w:szCs w:val="20"/>
        </w:rPr>
        <w:t xml:space="preserve">BizTalk Accelerator </w:t>
      </w:r>
      <w:r w:rsidRPr="003B101F">
        <w:rPr>
          <w:rFonts w:eastAsia="PMingLiU" w:cs="Tahoma"/>
          <w:szCs w:val="20"/>
        </w:rPr>
        <w:t>之軟體保證期間結束時，客戶得續約</w:t>
      </w:r>
      <w:r w:rsidRPr="003B101F">
        <w:rPr>
          <w:rFonts w:eastAsia="PMingLiU" w:cs="Tahoma"/>
          <w:szCs w:val="20"/>
        </w:rPr>
        <w:t xml:space="preserve"> BizTalk Server 2006 R2 </w:t>
      </w:r>
      <w:r w:rsidRPr="003B101F">
        <w:rPr>
          <w:rFonts w:eastAsia="PMingLiU" w:cs="Tahoma"/>
          <w:szCs w:val="20"/>
        </w:rPr>
        <w:t>之升級保障替代</w:t>
      </w:r>
      <w:r w:rsidRPr="003B101F">
        <w:rPr>
          <w:rFonts w:eastAsia="PMingLiU" w:cs="Tahoma"/>
          <w:szCs w:val="20"/>
        </w:rPr>
        <w:t xml:space="preserve"> BizTalk Accelerator</w:t>
      </w:r>
      <w:r w:rsidRPr="003B101F">
        <w:rPr>
          <w:rFonts w:eastAsia="PMingLiU" w:cs="Tahoma"/>
          <w:szCs w:val="20"/>
        </w:rPr>
        <w:t>。</w:t>
      </w:r>
    </w:p>
    <w:p w14:paraId="2A1D42EA" w14:textId="77777777" w:rsidR="00023FE7" w:rsidRPr="003B101F" w:rsidRDefault="00023FE7">
      <w:pPr>
        <w:ind w:left="540"/>
        <w:rPr>
          <w:rFonts w:eastAsia="PMingLiU" w:cs="Tahoma"/>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023FE7" w:rsidRPr="003B101F" w14:paraId="2A1D42ED" w14:textId="77777777" w:rsidTr="00461CA9">
        <w:tc>
          <w:tcPr>
            <w:tcW w:w="3960" w:type="dxa"/>
            <w:shd w:val="clear" w:color="auto" w:fill="FABF8F"/>
          </w:tcPr>
          <w:p w14:paraId="2A1D42EB" w14:textId="77777777" w:rsidR="00023FE7" w:rsidRPr="003B101F" w:rsidRDefault="00023FE7">
            <w:pPr>
              <w:ind w:left="252"/>
              <w:rPr>
                <w:rFonts w:eastAsia="PMingLiU" w:cs="Tahoma"/>
                <w:b/>
                <w:szCs w:val="20"/>
              </w:rPr>
            </w:pPr>
            <w:r w:rsidRPr="003B101F">
              <w:rPr>
                <w:rFonts w:eastAsia="PMingLiU" w:cs="Tahoma"/>
                <w:b/>
                <w:szCs w:val="20"/>
              </w:rPr>
              <w:t>BizTalk Accelerator</w:t>
            </w:r>
          </w:p>
        </w:tc>
        <w:tc>
          <w:tcPr>
            <w:tcW w:w="4140" w:type="dxa"/>
            <w:shd w:val="clear" w:color="auto" w:fill="FABF8F"/>
          </w:tcPr>
          <w:p w14:paraId="2A1D42EC" w14:textId="77777777" w:rsidR="00023FE7" w:rsidRPr="003B101F" w:rsidRDefault="00023FE7">
            <w:pPr>
              <w:ind w:left="342"/>
              <w:rPr>
                <w:rFonts w:eastAsia="PMingLiU" w:cs="Tahoma"/>
                <w:b/>
                <w:szCs w:val="20"/>
              </w:rPr>
            </w:pPr>
            <w:r w:rsidRPr="003B101F">
              <w:rPr>
                <w:rFonts w:eastAsia="PMingLiU" w:cs="Tahoma"/>
                <w:b/>
                <w:szCs w:val="20"/>
              </w:rPr>
              <w:t>軟體保證資格</w:t>
            </w:r>
          </w:p>
        </w:tc>
      </w:tr>
      <w:tr w:rsidR="00023FE7" w:rsidRPr="003B101F" w14:paraId="2A1D42F0" w14:textId="77777777" w:rsidTr="00461CA9">
        <w:tc>
          <w:tcPr>
            <w:tcW w:w="3960" w:type="dxa"/>
          </w:tcPr>
          <w:p w14:paraId="2A1D42EE" w14:textId="77777777" w:rsidR="00023FE7" w:rsidRPr="003B101F" w:rsidRDefault="00023FE7">
            <w:pPr>
              <w:ind w:left="252"/>
              <w:rPr>
                <w:rFonts w:eastAsia="PMingLiU" w:cs="Tahoma"/>
                <w:szCs w:val="20"/>
              </w:rPr>
            </w:pPr>
            <w:r w:rsidRPr="003B101F">
              <w:rPr>
                <w:rFonts w:eastAsia="PMingLiU" w:cs="Tahoma"/>
                <w:szCs w:val="20"/>
              </w:rPr>
              <w:t>BizTalk HIPAA Enterprise</w:t>
            </w:r>
          </w:p>
        </w:tc>
        <w:tc>
          <w:tcPr>
            <w:tcW w:w="4140" w:type="dxa"/>
          </w:tcPr>
          <w:p w14:paraId="2A1D42EF" w14:textId="77777777" w:rsidR="00023FE7" w:rsidRPr="003B101F" w:rsidRDefault="00023FE7">
            <w:pPr>
              <w:ind w:left="342"/>
              <w:rPr>
                <w:rFonts w:eastAsia="PMingLiU" w:cs="Tahoma"/>
                <w:szCs w:val="20"/>
              </w:rPr>
            </w:pPr>
            <w:r w:rsidRPr="003B101F">
              <w:rPr>
                <w:rFonts w:eastAsia="PMingLiU" w:cs="Tahoma"/>
                <w:szCs w:val="20"/>
              </w:rPr>
              <w:t>BizTalk Server 2006 R2 Enterprise Edition</w:t>
            </w:r>
          </w:p>
        </w:tc>
      </w:tr>
      <w:tr w:rsidR="00023FE7" w:rsidRPr="003B101F" w14:paraId="2A1D42F3" w14:textId="77777777" w:rsidTr="00461CA9">
        <w:tc>
          <w:tcPr>
            <w:tcW w:w="3960" w:type="dxa"/>
          </w:tcPr>
          <w:p w14:paraId="2A1D42F1" w14:textId="77777777" w:rsidR="00023FE7" w:rsidRPr="003B101F" w:rsidRDefault="00023FE7">
            <w:pPr>
              <w:ind w:left="252"/>
              <w:rPr>
                <w:rFonts w:eastAsia="PMingLiU" w:cs="Tahoma"/>
                <w:szCs w:val="20"/>
              </w:rPr>
            </w:pPr>
            <w:r w:rsidRPr="003B101F">
              <w:rPr>
                <w:rFonts w:eastAsia="PMingLiU" w:cs="Tahoma"/>
                <w:szCs w:val="20"/>
              </w:rPr>
              <w:t>BizTalk HL7 Enterprise</w:t>
            </w:r>
          </w:p>
        </w:tc>
        <w:tc>
          <w:tcPr>
            <w:tcW w:w="4140" w:type="dxa"/>
          </w:tcPr>
          <w:p w14:paraId="2A1D42F2" w14:textId="77777777" w:rsidR="00023FE7" w:rsidRPr="003B101F" w:rsidRDefault="00023FE7">
            <w:pPr>
              <w:ind w:left="342"/>
              <w:rPr>
                <w:rFonts w:eastAsia="PMingLiU" w:cs="Tahoma"/>
                <w:szCs w:val="20"/>
              </w:rPr>
            </w:pPr>
            <w:r w:rsidRPr="003B101F">
              <w:rPr>
                <w:rFonts w:eastAsia="PMingLiU" w:cs="Tahoma"/>
                <w:szCs w:val="20"/>
              </w:rPr>
              <w:t>BizTalk Server 2006 R2 Enterprise Edition</w:t>
            </w:r>
          </w:p>
        </w:tc>
      </w:tr>
      <w:tr w:rsidR="00023FE7" w:rsidRPr="003B101F" w14:paraId="2A1D42F6" w14:textId="77777777" w:rsidTr="00461CA9">
        <w:tc>
          <w:tcPr>
            <w:tcW w:w="3960" w:type="dxa"/>
          </w:tcPr>
          <w:p w14:paraId="2A1D42F4" w14:textId="77777777" w:rsidR="00023FE7" w:rsidRPr="003B101F" w:rsidRDefault="00023FE7">
            <w:pPr>
              <w:ind w:left="252"/>
              <w:rPr>
                <w:rFonts w:eastAsia="PMingLiU" w:cs="Tahoma"/>
                <w:szCs w:val="20"/>
              </w:rPr>
            </w:pPr>
            <w:r w:rsidRPr="003B101F">
              <w:rPr>
                <w:rFonts w:eastAsia="PMingLiU" w:cs="Tahoma"/>
                <w:szCs w:val="20"/>
              </w:rPr>
              <w:t>BizTalk RosettaNet Enterprise</w:t>
            </w:r>
          </w:p>
        </w:tc>
        <w:tc>
          <w:tcPr>
            <w:tcW w:w="4140" w:type="dxa"/>
          </w:tcPr>
          <w:p w14:paraId="2A1D42F5" w14:textId="77777777" w:rsidR="00023FE7" w:rsidRPr="003B101F" w:rsidRDefault="00023FE7">
            <w:pPr>
              <w:ind w:left="342"/>
              <w:rPr>
                <w:rFonts w:eastAsia="PMingLiU" w:cs="Tahoma"/>
                <w:szCs w:val="20"/>
              </w:rPr>
            </w:pPr>
            <w:r w:rsidRPr="003B101F">
              <w:rPr>
                <w:rFonts w:eastAsia="PMingLiU" w:cs="Tahoma"/>
                <w:szCs w:val="20"/>
              </w:rPr>
              <w:t>BizTalk Server 2006 R2 Enterprise Edition</w:t>
            </w:r>
          </w:p>
        </w:tc>
      </w:tr>
      <w:tr w:rsidR="00023FE7" w:rsidRPr="003B101F" w14:paraId="2A1D42F9" w14:textId="77777777" w:rsidTr="00461CA9">
        <w:tc>
          <w:tcPr>
            <w:tcW w:w="3960" w:type="dxa"/>
          </w:tcPr>
          <w:p w14:paraId="2A1D42F7" w14:textId="77777777" w:rsidR="00023FE7" w:rsidRPr="003B101F" w:rsidRDefault="00023FE7">
            <w:pPr>
              <w:ind w:left="252"/>
              <w:rPr>
                <w:rFonts w:eastAsia="PMingLiU" w:cs="Tahoma"/>
                <w:szCs w:val="20"/>
              </w:rPr>
            </w:pPr>
            <w:r w:rsidRPr="003B101F">
              <w:rPr>
                <w:rFonts w:eastAsia="PMingLiU" w:cs="Tahoma"/>
                <w:szCs w:val="20"/>
              </w:rPr>
              <w:t>BizTalk SWIFT Enterprise</w:t>
            </w:r>
          </w:p>
        </w:tc>
        <w:tc>
          <w:tcPr>
            <w:tcW w:w="4140" w:type="dxa"/>
          </w:tcPr>
          <w:p w14:paraId="2A1D42F8" w14:textId="77777777" w:rsidR="00023FE7" w:rsidRPr="003B101F" w:rsidRDefault="00023FE7">
            <w:pPr>
              <w:ind w:left="342"/>
              <w:rPr>
                <w:rFonts w:eastAsia="PMingLiU" w:cs="Tahoma"/>
                <w:szCs w:val="20"/>
              </w:rPr>
            </w:pPr>
            <w:r w:rsidRPr="003B101F">
              <w:rPr>
                <w:rFonts w:eastAsia="PMingLiU" w:cs="Tahoma"/>
                <w:szCs w:val="20"/>
              </w:rPr>
              <w:t>BizTalk Server 2006 R2 Enterprise Edition</w:t>
            </w:r>
          </w:p>
        </w:tc>
      </w:tr>
    </w:tbl>
    <w:p w14:paraId="2A1D42FA" w14:textId="77777777" w:rsidR="00023FE7" w:rsidRPr="003B101F" w:rsidRDefault="00023FE7">
      <w:pPr>
        <w:rPr>
          <w:rFonts w:eastAsia="PMingLiU" w:cs="Tahoma"/>
        </w:rPr>
      </w:pPr>
    </w:p>
    <w:p w14:paraId="2A1D42FB" w14:textId="77777777" w:rsidR="00023FE7" w:rsidRPr="003B101F" w:rsidRDefault="00023FE7" w:rsidP="0088185F">
      <w:pPr>
        <w:spacing w:after="60"/>
        <w:ind w:left="720"/>
        <w:rPr>
          <w:rFonts w:eastAsia="PMingLiU" w:cs="Tahoma"/>
        </w:rPr>
      </w:pPr>
      <w:r w:rsidRPr="003B101F">
        <w:rPr>
          <w:rFonts w:eastAsia="PMingLiU" w:cs="Tahoma"/>
          <w:b/>
          <w:szCs w:val="18"/>
        </w:rPr>
        <w:t>BizTalk RFID Mobile and BizTalk RFID Mobile Standards Pack</w:t>
      </w:r>
    </w:p>
    <w:p w14:paraId="2A1D42FC" w14:textId="77777777" w:rsidR="00023FE7" w:rsidRPr="003B101F" w:rsidRDefault="00023FE7">
      <w:pPr>
        <w:ind w:left="720"/>
        <w:rPr>
          <w:rFonts w:eastAsia="PMingLiU" w:cs="Tahoma"/>
        </w:rPr>
      </w:pPr>
      <w:r w:rsidRPr="003B101F">
        <w:rPr>
          <w:rFonts w:eastAsia="PMingLiU" w:cs="Tahoma"/>
          <w:szCs w:val="18"/>
        </w:rPr>
        <w:t>自</w:t>
      </w:r>
      <w:r w:rsidRPr="003B101F">
        <w:rPr>
          <w:rFonts w:eastAsia="PMingLiU" w:cs="Tahoma"/>
          <w:szCs w:val="18"/>
        </w:rPr>
        <w:t xml:space="preserve"> 2008 </w:t>
      </w:r>
      <w:r w:rsidRPr="003B101F">
        <w:rPr>
          <w:rFonts w:eastAsia="PMingLiU" w:cs="Tahoma"/>
          <w:szCs w:val="18"/>
        </w:rPr>
        <w:t>年</w:t>
      </w:r>
      <w:r w:rsidRPr="003B101F">
        <w:rPr>
          <w:rFonts w:eastAsia="PMingLiU" w:cs="Tahoma"/>
          <w:szCs w:val="18"/>
        </w:rPr>
        <w:t xml:space="preserve"> 10 </w:t>
      </w:r>
      <w:r w:rsidRPr="003B101F">
        <w:rPr>
          <w:rFonts w:eastAsia="PMingLiU" w:cs="Tahoma"/>
          <w:szCs w:val="18"/>
        </w:rPr>
        <w:t>月</w:t>
      </w:r>
      <w:r w:rsidRPr="003B101F">
        <w:rPr>
          <w:rFonts w:eastAsia="PMingLiU" w:cs="Tahoma"/>
          <w:szCs w:val="18"/>
        </w:rPr>
        <w:t xml:space="preserve"> 31 </w:t>
      </w:r>
      <w:r w:rsidRPr="003B101F">
        <w:rPr>
          <w:rFonts w:eastAsia="PMingLiU" w:cs="Tahoma"/>
          <w:szCs w:val="18"/>
        </w:rPr>
        <w:t>日起，具備</w:t>
      </w:r>
      <w:r w:rsidRPr="003B101F">
        <w:rPr>
          <w:rFonts w:eastAsia="PMingLiU" w:cs="Tahoma"/>
          <w:szCs w:val="18"/>
        </w:rPr>
        <w:t xml:space="preserve"> Biz Talk Server Enterprise Edition </w:t>
      </w:r>
      <w:r w:rsidRPr="003B101F">
        <w:rPr>
          <w:rFonts w:eastAsia="PMingLiU" w:cs="Tahoma"/>
          <w:szCs w:val="18"/>
        </w:rPr>
        <w:t>使用權之有效軟體保證範圍的客戶，</w:t>
      </w:r>
      <w:r w:rsidR="00567A91">
        <w:rPr>
          <w:rFonts w:eastAsia="PMingLiU" w:cs="Tahoma"/>
          <w:szCs w:val="18"/>
        </w:rPr>
        <w:br/>
      </w:r>
      <w:r w:rsidRPr="003B101F">
        <w:rPr>
          <w:rFonts w:eastAsia="PMingLiU" w:cs="Tahoma"/>
          <w:szCs w:val="18"/>
        </w:rPr>
        <w:t>有資格使用</w:t>
      </w:r>
      <w:r w:rsidRPr="003B101F">
        <w:rPr>
          <w:rFonts w:eastAsia="PMingLiU" w:cs="Tahoma"/>
          <w:szCs w:val="18"/>
        </w:rPr>
        <w:t xml:space="preserve"> BizTalk RFID Mobile </w:t>
      </w:r>
      <w:r w:rsidRPr="003B101F">
        <w:rPr>
          <w:rFonts w:eastAsia="PMingLiU" w:cs="Tahoma"/>
          <w:szCs w:val="18"/>
        </w:rPr>
        <w:t>及</w:t>
      </w:r>
      <w:r w:rsidRPr="003B101F">
        <w:rPr>
          <w:rFonts w:eastAsia="PMingLiU" w:cs="Tahoma"/>
          <w:szCs w:val="18"/>
        </w:rPr>
        <w:t xml:space="preserve"> BizTalk RFID Standards Pack</w:t>
      </w:r>
      <w:r w:rsidRPr="003B101F">
        <w:rPr>
          <w:rFonts w:eastAsia="PMingLiU" w:cs="Tahoma"/>
          <w:szCs w:val="18"/>
        </w:rPr>
        <w:t>。本軟體之使用係受</w:t>
      </w:r>
      <w:r w:rsidRPr="003B101F">
        <w:rPr>
          <w:rFonts w:eastAsia="PMingLiU" w:cs="Tahoma"/>
          <w:szCs w:val="18"/>
        </w:rPr>
        <w:t xml:space="preserve"> BizTalk Server </w:t>
      </w:r>
      <w:r w:rsidR="00567A91">
        <w:rPr>
          <w:rFonts w:eastAsia="PMingLiU" w:cs="Tahoma"/>
          <w:szCs w:val="18"/>
        </w:rPr>
        <w:br/>
      </w:r>
      <w:r w:rsidRPr="003B101F">
        <w:rPr>
          <w:rFonts w:eastAsia="PMingLiU" w:cs="Tahoma"/>
          <w:szCs w:val="18"/>
        </w:rPr>
        <w:t xml:space="preserve">2006 R2 Enterprise Edition </w:t>
      </w:r>
      <w:r w:rsidRPr="003B101F">
        <w:rPr>
          <w:rFonts w:eastAsia="PMingLiU" w:cs="Tahoma"/>
          <w:szCs w:val="18"/>
        </w:rPr>
        <w:t>之使用權利所拘束。當客戶對</w:t>
      </w:r>
      <w:r w:rsidRPr="003B101F">
        <w:rPr>
          <w:rFonts w:eastAsia="PMingLiU" w:cs="Tahoma"/>
          <w:szCs w:val="18"/>
        </w:rPr>
        <w:t xml:space="preserve"> BizTalk Server Enterprise Edition </w:t>
      </w:r>
      <w:r w:rsidRPr="003B101F">
        <w:rPr>
          <w:rFonts w:eastAsia="PMingLiU" w:cs="Tahoma"/>
          <w:szCs w:val="18"/>
        </w:rPr>
        <w:t>之使用權變成永久有效時，客戶對此元件之使用權利即為永久有效。</w:t>
      </w:r>
    </w:p>
    <w:p w14:paraId="2A1D42FD" w14:textId="77777777" w:rsidR="00023FE7" w:rsidRPr="003B101F" w:rsidRDefault="00023FE7">
      <w:pPr>
        <w:rPr>
          <w:rFonts w:eastAsia="PMingLiU" w:cs="Tahoma"/>
        </w:rPr>
      </w:pPr>
      <w:bookmarkStart w:id="1168" w:name="Srv_31BizTalk09StandEd"/>
    </w:p>
    <w:p w14:paraId="2A1D42FE" w14:textId="77777777" w:rsidR="00E03856" w:rsidRPr="003B101F" w:rsidRDefault="00E03856">
      <w:pPr>
        <w:rPr>
          <w:rFonts w:eastAsia="PMingLiU" w:cs="Tahoma"/>
        </w:rPr>
      </w:pPr>
    </w:p>
    <w:p w14:paraId="2A1D42FF" w14:textId="77777777" w:rsidR="00023FE7" w:rsidRPr="003B101F" w:rsidRDefault="00B26237">
      <w:pPr>
        <w:pStyle w:val="Heading3"/>
        <w:rPr>
          <w:rFonts w:ascii="Tahoma" w:eastAsia="PMingLiU" w:hAnsi="Tahoma" w:cs="Tahoma"/>
        </w:rPr>
      </w:pPr>
      <w:bookmarkStart w:id="1169" w:name="Srv_28BizTalkSvr2009StandEd"/>
      <w:bookmarkStart w:id="1170" w:name="_Toc336338292"/>
      <w:bookmarkStart w:id="1171" w:name="_Toc343503147"/>
      <w:r w:rsidRPr="003B101F">
        <w:rPr>
          <w:rFonts w:ascii="Tahoma" w:eastAsia="PMingLiU" w:hAnsi="Tahoma" w:cs="Tahoma"/>
          <w:caps/>
          <w:color w:val="F66400"/>
          <w:sz w:val="22"/>
          <w:vertAlign w:val="superscript"/>
        </w:rPr>
        <w:t>31</w:t>
      </w:r>
      <w:r w:rsidRPr="0051732A">
        <w:rPr>
          <w:rFonts w:ascii="Tahoma" w:eastAsia="PMingLiU" w:hAnsi="Tahoma" w:cs="Tahoma"/>
          <w:caps/>
          <w:color w:val="F66400"/>
          <w:sz w:val="22"/>
        </w:rPr>
        <w:t xml:space="preserve"> </w:t>
      </w:r>
      <w:r w:rsidRPr="003B101F">
        <w:rPr>
          <w:rFonts w:ascii="Tahoma" w:eastAsia="PMingLiU" w:hAnsi="Tahoma" w:cs="Tahoma"/>
          <w:color w:val="F66400"/>
          <w:sz w:val="22"/>
        </w:rPr>
        <w:t>BizTalk</w:t>
      </w:r>
      <w:r w:rsidR="00852B4A" w:rsidRPr="00852B4A">
        <w:rPr>
          <w:rFonts w:ascii="Tahoma" w:eastAsia="PMingLiU" w:hAnsi="Tahoma" w:cs="Tahoma"/>
          <w:color w:val="F66400"/>
          <w:sz w:val="22"/>
          <w:vertAlign w:val="superscript"/>
        </w:rPr>
        <w:t>®</w:t>
      </w:r>
      <w:r w:rsidRPr="003B101F">
        <w:rPr>
          <w:rFonts w:ascii="Tahoma" w:eastAsia="PMingLiU" w:hAnsi="Tahoma" w:cs="Tahoma"/>
          <w:color w:val="F66400"/>
          <w:sz w:val="22"/>
        </w:rPr>
        <w:t xml:space="preserve"> Server 2010 Standard Edition</w:t>
      </w:r>
      <w:bookmarkEnd w:id="1169"/>
      <w:bookmarkEnd w:id="1170"/>
      <w:bookmarkEnd w:id="1171"/>
    </w:p>
    <w:bookmarkEnd w:id="1168"/>
    <w:p w14:paraId="2A1D4300" w14:textId="77777777" w:rsidR="00A66BD2" w:rsidRPr="003B101F" w:rsidRDefault="00A66BD2" w:rsidP="001154B5">
      <w:pPr>
        <w:ind w:left="720"/>
        <w:rPr>
          <w:rFonts w:eastAsia="PMingLiU" w:cs="Tahoma"/>
        </w:rPr>
      </w:pPr>
    </w:p>
    <w:p w14:paraId="2A1D4301" w14:textId="77777777" w:rsidR="00023FE7" w:rsidRPr="003B101F" w:rsidRDefault="00A66BD2" w:rsidP="00A66BD2">
      <w:pPr>
        <w:spacing w:after="60"/>
        <w:ind w:left="720"/>
        <w:rPr>
          <w:rFonts w:eastAsia="PMingLiU" w:cs="Tahoma"/>
        </w:rPr>
      </w:pPr>
      <w:r w:rsidRPr="003B101F">
        <w:rPr>
          <w:rFonts w:eastAsia="PMingLiU" w:cs="Tahoma"/>
          <w:b/>
          <w:szCs w:val="20"/>
        </w:rPr>
        <w:t>降級權利</w:t>
      </w:r>
      <w:r w:rsidRPr="003B101F">
        <w:rPr>
          <w:rFonts w:eastAsia="PMingLiU" w:cs="Tahoma"/>
          <w:b/>
          <w:i/>
          <w:szCs w:val="20"/>
        </w:rPr>
        <w:t xml:space="preserve"> </w:t>
      </w:r>
    </w:p>
    <w:p w14:paraId="2A1D4302" w14:textId="77777777" w:rsidR="00023FE7" w:rsidRPr="003B101F" w:rsidRDefault="00023FE7" w:rsidP="001154B5">
      <w:pPr>
        <w:ind w:left="720"/>
        <w:rPr>
          <w:rFonts w:eastAsia="PMingLiU" w:cs="Tahoma"/>
        </w:rPr>
      </w:pPr>
      <w:r w:rsidRPr="003B101F">
        <w:rPr>
          <w:rFonts w:eastAsia="PMingLiU" w:cs="Tahoma"/>
          <w:szCs w:val="20"/>
        </w:rPr>
        <w:t>具備</w:t>
      </w:r>
      <w:r w:rsidRPr="003B101F">
        <w:rPr>
          <w:rFonts w:eastAsia="PMingLiU" w:cs="Tahoma"/>
          <w:szCs w:val="20"/>
        </w:rPr>
        <w:t xml:space="preserve"> BizTalk Server 2009 Standard Edition </w:t>
      </w:r>
      <w:r w:rsidRPr="003B101F">
        <w:rPr>
          <w:rFonts w:eastAsia="PMingLiU" w:cs="Tahoma"/>
          <w:szCs w:val="20"/>
        </w:rPr>
        <w:t>之使用權的大量授權客戶可以使用任何</w:t>
      </w:r>
      <w:r w:rsidRPr="003B101F">
        <w:rPr>
          <w:rFonts w:eastAsia="PMingLiU" w:cs="Tahoma"/>
          <w:szCs w:val="20"/>
        </w:rPr>
        <w:t xml:space="preserve"> BizTalk Server Standard Edition </w:t>
      </w:r>
      <w:r w:rsidRPr="003B101F">
        <w:rPr>
          <w:rFonts w:eastAsia="PMingLiU" w:cs="Tahoma"/>
          <w:szCs w:val="20"/>
        </w:rPr>
        <w:t>的舊版本、</w:t>
      </w:r>
      <w:r w:rsidRPr="003B101F">
        <w:rPr>
          <w:rFonts w:eastAsia="PMingLiU" w:cs="Tahoma"/>
          <w:szCs w:val="20"/>
        </w:rPr>
        <w:t>Host Integration Server (</w:t>
      </w:r>
      <w:r w:rsidRPr="003B101F">
        <w:rPr>
          <w:rFonts w:eastAsia="PMingLiU" w:cs="Tahoma"/>
          <w:szCs w:val="20"/>
        </w:rPr>
        <w:t>任何版本</w:t>
      </w:r>
      <w:r w:rsidRPr="003B101F">
        <w:rPr>
          <w:rFonts w:eastAsia="PMingLiU" w:cs="Tahoma"/>
          <w:szCs w:val="20"/>
        </w:rPr>
        <w:t>)</w:t>
      </w:r>
      <w:r w:rsidRPr="003B101F">
        <w:rPr>
          <w:rFonts w:eastAsia="PMingLiU" w:cs="Tahoma"/>
          <w:szCs w:val="20"/>
        </w:rPr>
        <w:t>、</w:t>
      </w:r>
      <w:r w:rsidRPr="003B101F">
        <w:rPr>
          <w:rFonts w:eastAsia="PMingLiU" w:cs="Tahoma"/>
          <w:szCs w:val="20"/>
        </w:rPr>
        <w:t>BizTalk Adapter for MQSeries 1.0</w:t>
      </w:r>
      <w:r w:rsidRPr="003B101F">
        <w:rPr>
          <w:rFonts w:eastAsia="PMingLiU" w:cs="Tahoma"/>
          <w:szCs w:val="20"/>
        </w:rPr>
        <w:t>、</w:t>
      </w:r>
      <w:r w:rsidRPr="003B101F">
        <w:rPr>
          <w:rFonts w:eastAsia="PMingLiU" w:cs="Tahoma"/>
          <w:szCs w:val="20"/>
        </w:rPr>
        <w:t>BizTalk SAP Adapter</w:t>
      </w:r>
      <w:r w:rsidRPr="003B101F">
        <w:rPr>
          <w:rFonts w:eastAsia="PMingLiU" w:cs="Tahoma"/>
          <w:szCs w:val="20"/>
        </w:rPr>
        <w:t>、</w:t>
      </w:r>
      <w:r w:rsidRPr="003B101F">
        <w:rPr>
          <w:rFonts w:eastAsia="PMingLiU" w:cs="Tahoma"/>
          <w:szCs w:val="20"/>
        </w:rPr>
        <w:t>BizTalk Accelerator for HIPAA Standard Edition</w:t>
      </w:r>
      <w:r w:rsidRPr="003B101F">
        <w:rPr>
          <w:rFonts w:eastAsia="PMingLiU" w:cs="Tahoma"/>
          <w:szCs w:val="20"/>
        </w:rPr>
        <w:t>、</w:t>
      </w:r>
      <w:r w:rsidRPr="003B101F">
        <w:rPr>
          <w:rFonts w:eastAsia="PMingLiU" w:cs="Tahoma"/>
          <w:szCs w:val="20"/>
        </w:rPr>
        <w:t>BizTalk Accelerator for RosettaNet Standard Edition</w:t>
      </w:r>
      <w:r w:rsidRPr="003B101F">
        <w:rPr>
          <w:rFonts w:eastAsia="PMingLiU" w:cs="Tahoma"/>
          <w:szCs w:val="20"/>
        </w:rPr>
        <w:t>、</w:t>
      </w:r>
      <w:r w:rsidRPr="003B101F">
        <w:rPr>
          <w:rFonts w:eastAsia="PMingLiU" w:cs="Tahoma"/>
          <w:szCs w:val="20"/>
        </w:rPr>
        <w:t xml:space="preserve">BizTalk Accelerator for SWIFT Standard Edition </w:t>
      </w:r>
      <w:r w:rsidRPr="003B101F">
        <w:rPr>
          <w:rFonts w:eastAsia="PMingLiU" w:cs="Tahoma"/>
          <w:szCs w:val="20"/>
        </w:rPr>
        <w:t>及</w:t>
      </w:r>
      <w:r w:rsidRPr="003B101F">
        <w:rPr>
          <w:rFonts w:eastAsia="PMingLiU" w:cs="Tahoma"/>
          <w:szCs w:val="20"/>
        </w:rPr>
        <w:t xml:space="preserve"> BizTalk Accelerator for HL7 Standard Edition</w:t>
      </w:r>
      <w:r w:rsidRPr="003B101F">
        <w:rPr>
          <w:rFonts w:eastAsia="PMingLiU" w:cs="Tahoma"/>
          <w:szCs w:val="20"/>
        </w:rPr>
        <w:t>。</w:t>
      </w:r>
    </w:p>
    <w:p w14:paraId="2A1D4303" w14:textId="77777777" w:rsidR="00023FE7" w:rsidRPr="003B101F" w:rsidRDefault="00023FE7" w:rsidP="001154B5">
      <w:pPr>
        <w:ind w:left="720"/>
        <w:rPr>
          <w:rFonts w:eastAsia="PMingLiU" w:cs="Tahoma"/>
        </w:rPr>
      </w:pPr>
    </w:p>
    <w:p w14:paraId="2A1D4304" w14:textId="77777777" w:rsidR="00023FE7" w:rsidRPr="003B101F" w:rsidRDefault="00A66BD2" w:rsidP="00A66BD2">
      <w:pPr>
        <w:spacing w:after="60"/>
        <w:ind w:left="720"/>
        <w:rPr>
          <w:rFonts w:eastAsia="PMingLiU" w:cs="Tahoma"/>
        </w:rPr>
      </w:pPr>
      <w:r w:rsidRPr="003B101F">
        <w:rPr>
          <w:rFonts w:eastAsia="PMingLiU" w:cs="Tahoma"/>
          <w:b/>
          <w:szCs w:val="20"/>
        </w:rPr>
        <w:t>參加</w:t>
      </w:r>
      <w:r w:rsidRPr="003B101F">
        <w:rPr>
          <w:rFonts w:eastAsia="PMingLiU" w:cs="Tahoma"/>
          <w:b/>
          <w:szCs w:val="20"/>
        </w:rPr>
        <w:t xml:space="preserve"> SA </w:t>
      </w:r>
      <w:r w:rsidRPr="003B101F">
        <w:rPr>
          <w:rFonts w:eastAsia="PMingLiU" w:cs="Tahoma"/>
          <w:b/>
          <w:szCs w:val="20"/>
        </w:rPr>
        <w:t>之</w:t>
      </w:r>
      <w:r w:rsidRPr="003B101F">
        <w:rPr>
          <w:rFonts w:eastAsia="PMingLiU" w:cs="Tahoma"/>
          <w:b/>
          <w:szCs w:val="20"/>
        </w:rPr>
        <w:t xml:space="preserve"> BizTalk Server Accelerators </w:t>
      </w:r>
      <w:r w:rsidRPr="003B101F">
        <w:rPr>
          <w:rFonts w:eastAsia="PMingLiU" w:cs="Tahoma"/>
          <w:b/>
          <w:szCs w:val="20"/>
        </w:rPr>
        <w:t>客戶的移轉路徑</w:t>
      </w:r>
    </w:p>
    <w:p w14:paraId="2A1D4305" w14:textId="77777777" w:rsidR="00023FE7" w:rsidRPr="003B101F" w:rsidRDefault="00023FE7" w:rsidP="00A66BD2">
      <w:pPr>
        <w:ind w:left="720"/>
        <w:rPr>
          <w:rFonts w:eastAsia="PMingLiU" w:cs="Tahoma"/>
        </w:rPr>
      </w:pPr>
      <w:r w:rsidRPr="003B101F">
        <w:rPr>
          <w:rFonts w:eastAsia="PMingLiU" w:cs="Tahoma"/>
          <w:szCs w:val="20"/>
        </w:rPr>
        <w:t>自</w:t>
      </w:r>
      <w:r w:rsidRPr="003B101F">
        <w:rPr>
          <w:rFonts w:eastAsia="PMingLiU" w:cs="Tahoma"/>
          <w:szCs w:val="20"/>
        </w:rPr>
        <w:t xml:space="preserve"> 2007 </w:t>
      </w:r>
      <w:r w:rsidRPr="003B101F">
        <w:rPr>
          <w:rFonts w:eastAsia="PMingLiU" w:cs="Tahoma"/>
          <w:szCs w:val="20"/>
        </w:rPr>
        <w:t>年</w:t>
      </w:r>
      <w:r w:rsidRPr="003B101F">
        <w:rPr>
          <w:rFonts w:eastAsia="PMingLiU" w:cs="Tahoma"/>
          <w:szCs w:val="20"/>
        </w:rPr>
        <w:t xml:space="preserve"> 9 </w:t>
      </w:r>
      <w:r w:rsidRPr="003B101F">
        <w:rPr>
          <w:rFonts w:eastAsia="PMingLiU" w:cs="Tahoma"/>
          <w:szCs w:val="20"/>
        </w:rPr>
        <w:t>月</w:t>
      </w:r>
      <w:r w:rsidRPr="003B101F">
        <w:rPr>
          <w:rFonts w:eastAsia="PMingLiU" w:cs="Tahoma"/>
          <w:szCs w:val="20"/>
        </w:rPr>
        <w:t xml:space="preserve"> 1 </w:t>
      </w:r>
      <w:r w:rsidRPr="003B101F">
        <w:rPr>
          <w:rFonts w:eastAsia="PMingLiU" w:cs="Tahoma"/>
          <w:szCs w:val="20"/>
        </w:rPr>
        <w:t>日起，若大量授權客戶已針對以下所列之任何</w:t>
      </w:r>
      <w:r w:rsidRPr="003B101F">
        <w:rPr>
          <w:rFonts w:eastAsia="PMingLiU" w:cs="Tahoma"/>
          <w:szCs w:val="20"/>
        </w:rPr>
        <w:t xml:space="preserve"> BizTalk Server Accelerator </w:t>
      </w:r>
      <w:r w:rsidRPr="003B101F">
        <w:rPr>
          <w:rFonts w:eastAsia="PMingLiU" w:cs="Tahoma"/>
          <w:szCs w:val="20"/>
        </w:rPr>
        <w:t>的每兩</w:t>
      </w:r>
      <w:r w:rsidRPr="003B101F">
        <w:rPr>
          <w:rFonts w:eastAsia="PMingLiU" w:cs="Tahoma"/>
          <w:szCs w:val="20"/>
        </w:rPr>
        <w:t xml:space="preserve"> (2) </w:t>
      </w:r>
      <w:r w:rsidRPr="003B101F">
        <w:rPr>
          <w:rFonts w:eastAsia="PMingLiU" w:cs="Tahoma"/>
          <w:szCs w:val="20"/>
        </w:rPr>
        <w:t>份使用權參加軟體保證，便可允許客戶在乙</w:t>
      </w:r>
      <w:r w:rsidRPr="003B101F">
        <w:rPr>
          <w:rFonts w:eastAsia="PMingLiU" w:cs="Tahoma"/>
          <w:szCs w:val="20"/>
        </w:rPr>
        <w:t xml:space="preserve"> (1) </w:t>
      </w:r>
      <w:r w:rsidRPr="003B101F">
        <w:rPr>
          <w:rFonts w:eastAsia="PMingLiU" w:cs="Tahoma"/>
          <w:szCs w:val="20"/>
        </w:rPr>
        <w:t>部處理器上使用</w:t>
      </w:r>
      <w:r w:rsidRPr="003B101F">
        <w:rPr>
          <w:rFonts w:eastAsia="PMingLiU" w:cs="Tahoma"/>
          <w:szCs w:val="20"/>
        </w:rPr>
        <w:t xml:space="preserve"> BizTalk Server 2006 R2 </w:t>
      </w:r>
      <w:r w:rsidRPr="003B101F">
        <w:rPr>
          <w:rFonts w:eastAsia="PMingLiU" w:cs="Tahoma"/>
          <w:szCs w:val="20"/>
        </w:rPr>
        <w:t>的對應版本</w:t>
      </w:r>
      <w:r w:rsidRPr="003B101F">
        <w:rPr>
          <w:rFonts w:eastAsia="PMingLiU" w:cs="Tahoma"/>
          <w:szCs w:val="20"/>
        </w:rPr>
        <w:t xml:space="preserve"> (</w:t>
      </w:r>
      <w:r w:rsidRPr="003B101F">
        <w:rPr>
          <w:rFonts w:eastAsia="PMingLiU" w:cs="Tahoma"/>
          <w:szCs w:val="20"/>
        </w:rPr>
        <w:t>或任何該產品之更新版本</w:t>
      </w:r>
      <w:r w:rsidRPr="003B101F">
        <w:rPr>
          <w:rFonts w:eastAsia="PMingLiU" w:cs="Tahoma"/>
          <w:szCs w:val="20"/>
        </w:rPr>
        <w:t xml:space="preserve">) </w:t>
      </w:r>
      <w:r w:rsidRPr="003B101F">
        <w:rPr>
          <w:rFonts w:eastAsia="PMingLiU" w:cs="Tahoma"/>
          <w:szCs w:val="20"/>
        </w:rPr>
        <w:t>替代</w:t>
      </w:r>
      <w:r w:rsidRPr="003B101F">
        <w:rPr>
          <w:rFonts w:eastAsia="PMingLiU" w:cs="Tahoma"/>
          <w:szCs w:val="20"/>
        </w:rPr>
        <w:t xml:space="preserve"> BizTalk Accelerator</w:t>
      </w:r>
      <w:r w:rsidRPr="003B101F">
        <w:rPr>
          <w:rFonts w:eastAsia="PMingLiU" w:cs="Tahoma"/>
          <w:szCs w:val="20"/>
        </w:rPr>
        <w:t>。客戶對</w:t>
      </w:r>
      <w:r w:rsidRPr="003B101F">
        <w:rPr>
          <w:rFonts w:eastAsia="PMingLiU" w:cs="Tahoma"/>
          <w:szCs w:val="20"/>
        </w:rPr>
        <w:t xml:space="preserve"> BizTalk Server 2006 R2 </w:t>
      </w:r>
      <w:r w:rsidRPr="003B101F">
        <w:rPr>
          <w:rFonts w:eastAsia="PMingLiU" w:cs="Tahoma"/>
          <w:szCs w:val="20"/>
        </w:rPr>
        <w:t>之使用權會隨著客戶對</w:t>
      </w:r>
      <w:r w:rsidRPr="003B101F">
        <w:rPr>
          <w:rFonts w:eastAsia="PMingLiU" w:cs="Tahoma"/>
          <w:szCs w:val="20"/>
        </w:rPr>
        <w:t xml:space="preserve"> BizTalk Accelerator </w:t>
      </w:r>
      <w:r w:rsidRPr="003B101F">
        <w:rPr>
          <w:rFonts w:eastAsia="PMingLiU" w:cs="Tahoma"/>
          <w:szCs w:val="20"/>
        </w:rPr>
        <w:t>之對應拷貝之使用權的屆滿或終止而失去效力。客戶依本優惠方案對</w:t>
      </w:r>
      <w:r w:rsidRPr="003B101F">
        <w:rPr>
          <w:rFonts w:eastAsia="PMingLiU" w:cs="Tahoma"/>
          <w:szCs w:val="20"/>
        </w:rPr>
        <w:t xml:space="preserve"> BizTalk Server 2006 R2 </w:t>
      </w:r>
      <w:r w:rsidRPr="003B101F">
        <w:rPr>
          <w:rFonts w:eastAsia="PMingLiU" w:cs="Tahoma"/>
          <w:szCs w:val="20"/>
        </w:rPr>
        <w:t>之使用係受該產品之產品使用權及客戶之大量授權合約的條款及條件所拘束。</w:t>
      </w:r>
      <w:r w:rsidRPr="003B101F">
        <w:rPr>
          <w:rFonts w:eastAsia="PMingLiU" w:cs="Tahoma"/>
          <w:szCs w:val="20"/>
        </w:rPr>
        <w:t xml:space="preserve">BizTalk Accelerator </w:t>
      </w:r>
      <w:r w:rsidRPr="003B101F">
        <w:rPr>
          <w:rFonts w:eastAsia="PMingLiU" w:cs="Tahoma"/>
          <w:szCs w:val="20"/>
        </w:rPr>
        <w:t>之軟體保證期間結束時，客戶得續約</w:t>
      </w:r>
      <w:r w:rsidRPr="003B101F">
        <w:rPr>
          <w:rFonts w:eastAsia="PMingLiU" w:cs="Tahoma"/>
          <w:szCs w:val="20"/>
        </w:rPr>
        <w:t xml:space="preserve"> BizTalk Server 2006 R2 </w:t>
      </w:r>
      <w:r w:rsidRPr="003B101F">
        <w:rPr>
          <w:rFonts w:eastAsia="PMingLiU" w:cs="Tahoma"/>
          <w:szCs w:val="20"/>
        </w:rPr>
        <w:t>之升級保障替代</w:t>
      </w:r>
      <w:r w:rsidRPr="003B101F">
        <w:rPr>
          <w:rFonts w:eastAsia="PMingLiU" w:cs="Tahoma"/>
          <w:szCs w:val="20"/>
        </w:rPr>
        <w:t xml:space="preserve"> BizTalk Accelerator</w:t>
      </w:r>
      <w:r w:rsidRPr="003B101F">
        <w:rPr>
          <w:rFonts w:eastAsia="PMingLiU" w:cs="Tahoma"/>
          <w:szCs w:val="20"/>
        </w:rPr>
        <w:t>。</w:t>
      </w:r>
    </w:p>
    <w:p w14:paraId="2A1D4306" w14:textId="77777777" w:rsidR="00023FE7" w:rsidRPr="003B101F" w:rsidRDefault="00023FE7">
      <w:pPr>
        <w:rPr>
          <w:rFonts w:eastAsia="PMingLiU" w:cs="Tahoma"/>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023FE7" w:rsidRPr="003B101F" w14:paraId="2A1D4309" w14:textId="77777777" w:rsidTr="00461CA9">
        <w:tc>
          <w:tcPr>
            <w:tcW w:w="3917" w:type="dxa"/>
            <w:shd w:val="clear" w:color="auto" w:fill="FABF8F"/>
          </w:tcPr>
          <w:p w14:paraId="2A1D4307" w14:textId="77777777" w:rsidR="00023FE7" w:rsidRPr="003B101F" w:rsidRDefault="00023FE7">
            <w:pPr>
              <w:ind w:left="299"/>
              <w:rPr>
                <w:rFonts w:eastAsia="PMingLiU" w:cs="Tahoma"/>
                <w:b/>
                <w:szCs w:val="20"/>
              </w:rPr>
            </w:pPr>
            <w:r w:rsidRPr="003B101F">
              <w:rPr>
                <w:rFonts w:eastAsia="PMingLiU" w:cs="Tahoma"/>
                <w:b/>
                <w:szCs w:val="20"/>
              </w:rPr>
              <w:t>BizTalk Accelerator</w:t>
            </w:r>
          </w:p>
        </w:tc>
        <w:tc>
          <w:tcPr>
            <w:tcW w:w="3870" w:type="dxa"/>
            <w:shd w:val="clear" w:color="auto" w:fill="FABF8F"/>
          </w:tcPr>
          <w:p w14:paraId="2A1D4308" w14:textId="77777777" w:rsidR="00023FE7" w:rsidRPr="003B101F" w:rsidRDefault="00023FE7">
            <w:pPr>
              <w:ind w:left="252"/>
              <w:rPr>
                <w:rFonts w:eastAsia="PMingLiU" w:cs="Tahoma"/>
                <w:b/>
                <w:szCs w:val="20"/>
              </w:rPr>
            </w:pPr>
            <w:r w:rsidRPr="003B101F">
              <w:rPr>
                <w:rFonts w:eastAsia="PMingLiU" w:cs="Tahoma"/>
                <w:b/>
                <w:szCs w:val="20"/>
              </w:rPr>
              <w:t>軟體保證資格</w:t>
            </w:r>
          </w:p>
        </w:tc>
      </w:tr>
      <w:tr w:rsidR="00023FE7" w:rsidRPr="003B101F" w14:paraId="2A1D430C" w14:textId="77777777" w:rsidTr="00461CA9">
        <w:tc>
          <w:tcPr>
            <w:tcW w:w="3917" w:type="dxa"/>
          </w:tcPr>
          <w:p w14:paraId="2A1D430A" w14:textId="77777777" w:rsidR="00023FE7" w:rsidRPr="003B101F" w:rsidRDefault="00023FE7">
            <w:pPr>
              <w:ind w:left="299"/>
              <w:rPr>
                <w:rFonts w:eastAsia="PMingLiU" w:cs="Tahoma"/>
                <w:szCs w:val="20"/>
              </w:rPr>
            </w:pPr>
            <w:r w:rsidRPr="003B101F">
              <w:rPr>
                <w:rFonts w:eastAsia="PMingLiU" w:cs="Tahoma"/>
                <w:szCs w:val="20"/>
              </w:rPr>
              <w:t>BizTalk HIPAA Standard</w:t>
            </w:r>
          </w:p>
        </w:tc>
        <w:tc>
          <w:tcPr>
            <w:tcW w:w="3870" w:type="dxa"/>
          </w:tcPr>
          <w:p w14:paraId="2A1D430B" w14:textId="77777777" w:rsidR="00023FE7" w:rsidRPr="003B101F" w:rsidRDefault="00023FE7">
            <w:pPr>
              <w:ind w:left="252"/>
              <w:rPr>
                <w:rFonts w:eastAsia="PMingLiU" w:cs="Tahoma"/>
                <w:szCs w:val="20"/>
              </w:rPr>
            </w:pPr>
            <w:r w:rsidRPr="003B101F">
              <w:rPr>
                <w:rFonts w:eastAsia="PMingLiU" w:cs="Tahoma"/>
                <w:szCs w:val="20"/>
              </w:rPr>
              <w:t>BizTalk Server 2006 R2 Standard Edition</w:t>
            </w:r>
          </w:p>
        </w:tc>
      </w:tr>
      <w:tr w:rsidR="00023FE7" w:rsidRPr="003B101F" w14:paraId="2A1D430F" w14:textId="77777777" w:rsidTr="00461CA9">
        <w:tc>
          <w:tcPr>
            <w:tcW w:w="3917" w:type="dxa"/>
          </w:tcPr>
          <w:p w14:paraId="2A1D430D" w14:textId="77777777" w:rsidR="00023FE7" w:rsidRPr="003B101F" w:rsidRDefault="00023FE7">
            <w:pPr>
              <w:ind w:left="299"/>
              <w:rPr>
                <w:rFonts w:eastAsia="PMingLiU" w:cs="Tahoma"/>
                <w:szCs w:val="20"/>
              </w:rPr>
            </w:pPr>
            <w:r w:rsidRPr="003B101F">
              <w:rPr>
                <w:rFonts w:eastAsia="PMingLiU" w:cs="Tahoma"/>
                <w:szCs w:val="20"/>
              </w:rPr>
              <w:t>BizTalk HL7 Standard</w:t>
            </w:r>
          </w:p>
        </w:tc>
        <w:tc>
          <w:tcPr>
            <w:tcW w:w="3870" w:type="dxa"/>
          </w:tcPr>
          <w:p w14:paraId="2A1D430E" w14:textId="77777777" w:rsidR="00023FE7" w:rsidRPr="003B101F" w:rsidRDefault="00023FE7">
            <w:pPr>
              <w:ind w:left="252"/>
              <w:rPr>
                <w:rFonts w:eastAsia="PMingLiU" w:cs="Tahoma"/>
                <w:szCs w:val="20"/>
              </w:rPr>
            </w:pPr>
            <w:r w:rsidRPr="003B101F">
              <w:rPr>
                <w:rFonts w:eastAsia="PMingLiU" w:cs="Tahoma"/>
                <w:szCs w:val="20"/>
              </w:rPr>
              <w:t>BizTalk Server 2006 R2 Standard Edition</w:t>
            </w:r>
          </w:p>
        </w:tc>
      </w:tr>
      <w:tr w:rsidR="00023FE7" w:rsidRPr="003B101F" w14:paraId="2A1D4312" w14:textId="77777777" w:rsidTr="00461CA9">
        <w:tc>
          <w:tcPr>
            <w:tcW w:w="3917" w:type="dxa"/>
          </w:tcPr>
          <w:p w14:paraId="2A1D4310" w14:textId="77777777" w:rsidR="00023FE7" w:rsidRPr="003B101F" w:rsidRDefault="00023FE7">
            <w:pPr>
              <w:ind w:left="299"/>
              <w:rPr>
                <w:rFonts w:eastAsia="PMingLiU" w:cs="Tahoma"/>
                <w:szCs w:val="20"/>
              </w:rPr>
            </w:pPr>
            <w:r w:rsidRPr="003B101F">
              <w:rPr>
                <w:rFonts w:eastAsia="PMingLiU" w:cs="Tahoma"/>
                <w:szCs w:val="20"/>
              </w:rPr>
              <w:t>BizTalk RosettaNet Standard</w:t>
            </w:r>
          </w:p>
        </w:tc>
        <w:tc>
          <w:tcPr>
            <w:tcW w:w="3870" w:type="dxa"/>
          </w:tcPr>
          <w:p w14:paraId="2A1D4311" w14:textId="77777777" w:rsidR="00023FE7" w:rsidRPr="003B101F" w:rsidRDefault="00023FE7">
            <w:pPr>
              <w:ind w:left="252"/>
              <w:rPr>
                <w:rFonts w:eastAsia="PMingLiU" w:cs="Tahoma"/>
                <w:szCs w:val="20"/>
              </w:rPr>
            </w:pPr>
            <w:r w:rsidRPr="003B101F">
              <w:rPr>
                <w:rFonts w:eastAsia="PMingLiU" w:cs="Tahoma"/>
                <w:szCs w:val="20"/>
              </w:rPr>
              <w:t>BizTalk Server 2006 R2 Standard Edition</w:t>
            </w:r>
          </w:p>
        </w:tc>
      </w:tr>
      <w:tr w:rsidR="00023FE7" w:rsidRPr="003B101F" w14:paraId="2A1D4315" w14:textId="77777777" w:rsidTr="00461CA9">
        <w:tc>
          <w:tcPr>
            <w:tcW w:w="3917" w:type="dxa"/>
          </w:tcPr>
          <w:p w14:paraId="2A1D4313" w14:textId="77777777" w:rsidR="00023FE7" w:rsidRPr="003B101F" w:rsidRDefault="00023FE7">
            <w:pPr>
              <w:ind w:left="299"/>
              <w:rPr>
                <w:rFonts w:eastAsia="PMingLiU" w:cs="Tahoma"/>
                <w:szCs w:val="20"/>
              </w:rPr>
            </w:pPr>
            <w:r w:rsidRPr="003B101F">
              <w:rPr>
                <w:rFonts w:eastAsia="PMingLiU" w:cs="Tahoma"/>
                <w:szCs w:val="20"/>
              </w:rPr>
              <w:t>BizTalk SWIFT Standard</w:t>
            </w:r>
          </w:p>
        </w:tc>
        <w:tc>
          <w:tcPr>
            <w:tcW w:w="3870" w:type="dxa"/>
          </w:tcPr>
          <w:p w14:paraId="2A1D4314" w14:textId="77777777" w:rsidR="00023FE7" w:rsidRPr="003B101F" w:rsidRDefault="00023FE7">
            <w:pPr>
              <w:ind w:left="252"/>
              <w:rPr>
                <w:rFonts w:eastAsia="PMingLiU" w:cs="Tahoma"/>
                <w:szCs w:val="20"/>
              </w:rPr>
            </w:pPr>
            <w:r w:rsidRPr="003B101F">
              <w:rPr>
                <w:rFonts w:eastAsia="PMingLiU" w:cs="Tahoma"/>
                <w:szCs w:val="20"/>
              </w:rPr>
              <w:t>BizTalk Server 2006 R2 Standard Edition</w:t>
            </w:r>
          </w:p>
        </w:tc>
      </w:tr>
    </w:tbl>
    <w:p w14:paraId="2A1D4316" w14:textId="77777777" w:rsidR="00023FE7" w:rsidRPr="003B101F" w:rsidRDefault="00023FE7">
      <w:pPr>
        <w:rPr>
          <w:rFonts w:eastAsia="PMingLiU" w:cs="Tahoma"/>
        </w:rPr>
      </w:pPr>
    </w:p>
    <w:p w14:paraId="2A1D4317" w14:textId="77777777" w:rsidR="00567A91" w:rsidRDefault="00567A91" w:rsidP="00A66BD2">
      <w:pPr>
        <w:spacing w:after="60"/>
        <w:ind w:left="720"/>
        <w:rPr>
          <w:rFonts w:eastAsia="PMingLiU" w:cs="Tahoma"/>
          <w:b/>
          <w:szCs w:val="18"/>
        </w:rPr>
      </w:pPr>
    </w:p>
    <w:p w14:paraId="2A1D4318" w14:textId="77777777" w:rsidR="00023FE7" w:rsidRPr="003B101F" w:rsidRDefault="00023FE7" w:rsidP="00A66BD2">
      <w:pPr>
        <w:spacing w:after="60"/>
        <w:ind w:left="720"/>
        <w:rPr>
          <w:rFonts w:eastAsia="PMingLiU" w:cs="Tahoma"/>
        </w:rPr>
      </w:pPr>
      <w:r w:rsidRPr="003B101F">
        <w:rPr>
          <w:rFonts w:eastAsia="PMingLiU" w:cs="Tahoma"/>
          <w:b/>
          <w:szCs w:val="18"/>
        </w:rPr>
        <w:lastRenderedPageBreak/>
        <w:t xml:space="preserve">BizTalk RFID Mobile </w:t>
      </w:r>
      <w:r w:rsidRPr="003B101F">
        <w:rPr>
          <w:rFonts w:eastAsia="PMingLiU" w:cs="Tahoma"/>
          <w:b/>
          <w:szCs w:val="18"/>
        </w:rPr>
        <w:t>及</w:t>
      </w:r>
      <w:r w:rsidRPr="003B101F">
        <w:rPr>
          <w:rFonts w:eastAsia="PMingLiU" w:cs="Tahoma"/>
          <w:b/>
          <w:szCs w:val="18"/>
        </w:rPr>
        <w:t xml:space="preserve"> RFID Mobile Standards Pack</w:t>
      </w:r>
    </w:p>
    <w:p w14:paraId="2A1D4319" w14:textId="77777777" w:rsidR="00023FE7" w:rsidRPr="003B101F" w:rsidRDefault="00023FE7" w:rsidP="001154B5">
      <w:pPr>
        <w:ind w:left="720"/>
        <w:rPr>
          <w:rFonts w:eastAsia="PMingLiU" w:cs="Tahoma"/>
        </w:rPr>
      </w:pPr>
      <w:r w:rsidRPr="003B101F">
        <w:rPr>
          <w:rFonts w:eastAsia="PMingLiU" w:cs="Tahoma"/>
          <w:szCs w:val="18"/>
        </w:rPr>
        <w:t>自</w:t>
      </w:r>
      <w:r w:rsidRPr="003B101F">
        <w:rPr>
          <w:rFonts w:eastAsia="PMingLiU" w:cs="Tahoma"/>
          <w:szCs w:val="18"/>
        </w:rPr>
        <w:t xml:space="preserve"> 2008 </w:t>
      </w:r>
      <w:r w:rsidRPr="003B101F">
        <w:rPr>
          <w:rFonts w:eastAsia="PMingLiU" w:cs="Tahoma"/>
          <w:szCs w:val="18"/>
        </w:rPr>
        <w:t>年</w:t>
      </w:r>
      <w:r w:rsidRPr="003B101F">
        <w:rPr>
          <w:rFonts w:eastAsia="PMingLiU" w:cs="Tahoma"/>
          <w:szCs w:val="18"/>
        </w:rPr>
        <w:t xml:space="preserve"> 10 </w:t>
      </w:r>
      <w:r w:rsidRPr="003B101F">
        <w:rPr>
          <w:rFonts w:eastAsia="PMingLiU" w:cs="Tahoma"/>
          <w:szCs w:val="18"/>
        </w:rPr>
        <w:t>月</w:t>
      </w:r>
      <w:r w:rsidRPr="003B101F">
        <w:rPr>
          <w:rFonts w:eastAsia="PMingLiU" w:cs="Tahoma"/>
          <w:szCs w:val="18"/>
        </w:rPr>
        <w:t xml:space="preserve"> 31 </w:t>
      </w:r>
      <w:r w:rsidRPr="003B101F">
        <w:rPr>
          <w:rFonts w:eastAsia="PMingLiU" w:cs="Tahoma"/>
          <w:szCs w:val="18"/>
        </w:rPr>
        <w:t>日起，具備</w:t>
      </w:r>
      <w:r w:rsidRPr="003B101F">
        <w:rPr>
          <w:rFonts w:eastAsia="PMingLiU" w:cs="Tahoma"/>
          <w:szCs w:val="18"/>
        </w:rPr>
        <w:t xml:space="preserve"> Biz Talk Server Standard Edition </w:t>
      </w:r>
      <w:r w:rsidRPr="003B101F">
        <w:rPr>
          <w:rFonts w:eastAsia="PMingLiU" w:cs="Tahoma"/>
          <w:szCs w:val="18"/>
        </w:rPr>
        <w:t>使用權之有效軟體保證範圍的客戶，</w:t>
      </w:r>
      <w:r w:rsidR="00567A91">
        <w:rPr>
          <w:rFonts w:eastAsia="PMingLiU" w:cs="Tahoma"/>
          <w:szCs w:val="18"/>
        </w:rPr>
        <w:br/>
      </w:r>
      <w:r w:rsidRPr="003B101F">
        <w:rPr>
          <w:rFonts w:eastAsia="PMingLiU" w:cs="Tahoma"/>
          <w:szCs w:val="18"/>
        </w:rPr>
        <w:t>有資格使用</w:t>
      </w:r>
      <w:r w:rsidRPr="003B101F">
        <w:rPr>
          <w:rFonts w:eastAsia="PMingLiU" w:cs="Tahoma"/>
          <w:szCs w:val="18"/>
        </w:rPr>
        <w:t xml:space="preserve"> BizTalk RFID Mobile </w:t>
      </w:r>
      <w:r w:rsidRPr="003B101F">
        <w:rPr>
          <w:rFonts w:eastAsia="PMingLiU" w:cs="Tahoma"/>
          <w:szCs w:val="18"/>
        </w:rPr>
        <w:t>及</w:t>
      </w:r>
      <w:r w:rsidRPr="003B101F">
        <w:rPr>
          <w:rFonts w:eastAsia="PMingLiU" w:cs="Tahoma"/>
          <w:szCs w:val="18"/>
        </w:rPr>
        <w:t xml:space="preserve"> BizTalk RFID Standards Pack</w:t>
      </w:r>
      <w:r w:rsidRPr="003B101F">
        <w:rPr>
          <w:rFonts w:eastAsia="PMingLiU" w:cs="Tahoma"/>
          <w:szCs w:val="18"/>
        </w:rPr>
        <w:t>。本軟體之使用係受</w:t>
      </w:r>
      <w:r w:rsidRPr="003B101F">
        <w:rPr>
          <w:rFonts w:eastAsia="PMingLiU" w:cs="Tahoma"/>
          <w:szCs w:val="18"/>
        </w:rPr>
        <w:t xml:space="preserve"> BizTalk Server 2006 R2 Standard Edition </w:t>
      </w:r>
      <w:r w:rsidRPr="003B101F">
        <w:rPr>
          <w:rFonts w:eastAsia="PMingLiU" w:cs="Tahoma"/>
          <w:szCs w:val="18"/>
        </w:rPr>
        <w:t>之使用權利所拘束。當客戶對</w:t>
      </w:r>
      <w:r w:rsidRPr="003B101F">
        <w:rPr>
          <w:rFonts w:eastAsia="PMingLiU" w:cs="Tahoma"/>
          <w:szCs w:val="18"/>
        </w:rPr>
        <w:t xml:space="preserve"> BizTalk Server Standard Edition </w:t>
      </w:r>
      <w:r w:rsidRPr="003B101F">
        <w:rPr>
          <w:rFonts w:eastAsia="PMingLiU" w:cs="Tahoma"/>
          <w:szCs w:val="18"/>
        </w:rPr>
        <w:t>之使用權變成永久有效時，客戶對此元件之使用權利即為永久有效。</w:t>
      </w:r>
    </w:p>
    <w:p w14:paraId="2A1D431A" w14:textId="77777777" w:rsidR="00501264" w:rsidRPr="003B101F" w:rsidRDefault="00501264">
      <w:pPr>
        <w:ind w:left="540"/>
        <w:rPr>
          <w:rFonts w:eastAsia="PMingLiU" w:cs="Tahoma"/>
        </w:rPr>
      </w:pPr>
    </w:p>
    <w:p w14:paraId="2A1D431B" w14:textId="77777777" w:rsidR="003540FA" w:rsidRPr="003B101F" w:rsidRDefault="003540FA" w:rsidP="00A66BD2">
      <w:pPr>
        <w:ind w:left="540"/>
        <w:rPr>
          <w:rFonts w:eastAsia="PMingLiU" w:cs="Tahoma"/>
        </w:rPr>
      </w:pPr>
    </w:p>
    <w:p w14:paraId="2A1D431C" w14:textId="77777777" w:rsidR="007B48BC" w:rsidRPr="003B101F" w:rsidRDefault="00B26237" w:rsidP="000773D2">
      <w:pPr>
        <w:pStyle w:val="Heading3"/>
        <w:ind w:left="270" w:hanging="270"/>
        <w:rPr>
          <w:rFonts w:ascii="Tahoma" w:eastAsia="PMingLiU" w:hAnsi="Tahoma" w:cs="Tahoma"/>
        </w:rPr>
      </w:pPr>
      <w:bookmarkStart w:id="1172" w:name="_Toc336338293"/>
      <w:bookmarkStart w:id="1173" w:name="_Toc343503148"/>
      <w:bookmarkStart w:id="1174" w:name="Srv_35BusinessIntellApp2012"/>
      <w:bookmarkStart w:id="1175" w:name="Srv_35CoreCALBridgeWinIntune"/>
      <w:r w:rsidRPr="003B101F">
        <w:rPr>
          <w:rFonts w:ascii="Tahoma" w:eastAsia="PMingLiU" w:hAnsi="Tahoma" w:cs="Tahoma"/>
          <w:caps/>
          <w:color w:val="F66400"/>
          <w:sz w:val="22"/>
          <w:vertAlign w:val="superscript"/>
        </w:rPr>
        <w:t>32</w:t>
      </w:r>
      <w:r w:rsidRPr="0051732A">
        <w:rPr>
          <w:rFonts w:ascii="Tahoma" w:eastAsia="PMingLiU" w:hAnsi="Tahoma" w:cs="Tahoma"/>
          <w:caps/>
          <w:color w:val="F66400"/>
          <w:sz w:val="22"/>
        </w:rPr>
        <w:t xml:space="preserve"> </w:t>
      </w:r>
      <w:r w:rsidRPr="003B101F">
        <w:rPr>
          <w:rFonts w:ascii="Tahoma" w:eastAsia="PMingLiU" w:hAnsi="Tahoma" w:cs="Tahoma"/>
          <w:color w:val="F66400"/>
          <w:sz w:val="22"/>
        </w:rPr>
        <w:t>Business Intelligence Appliance 2012</w:t>
      </w:r>
      <w:bookmarkEnd w:id="1172"/>
      <w:bookmarkEnd w:id="1173"/>
      <w:r w:rsidRPr="003B101F">
        <w:rPr>
          <w:rFonts w:ascii="Tahoma" w:eastAsia="PMingLiU" w:hAnsi="Tahoma" w:cs="Tahoma"/>
          <w:caps/>
          <w:color w:val="F66400"/>
          <w:sz w:val="22"/>
          <w:vertAlign w:val="superscript"/>
        </w:rPr>
        <w:t xml:space="preserve"> </w:t>
      </w:r>
    </w:p>
    <w:bookmarkEnd w:id="1174"/>
    <w:p w14:paraId="2A1D431D" w14:textId="77777777" w:rsidR="007B48BC" w:rsidRPr="003B101F" w:rsidRDefault="007B48BC" w:rsidP="007B48BC">
      <w:pPr>
        <w:rPr>
          <w:rFonts w:eastAsia="PMingLiU" w:cs="Tahoma"/>
        </w:rPr>
      </w:pPr>
    </w:p>
    <w:p w14:paraId="2A1D431E" w14:textId="77777777" w:rsidR="00E03856" w:rsidRPr="003B101F" w:rsidRDefault="00E50460" w:rsidP="00A66BD2">
      <w:pPr>
        <w:ind w:left="720"/>
        <w:rPr>
          <w:rFonts w:eastAsia="PMingLiU" w:cs="Tahoma"/>
        </w:rPr>
      </w:pPr>
      <w:r w:rsidRPr="003B101F">
        <w:rPr>
          <w:rFonts w:eastAsia="PMingLiU" w:cs="Tahoma"/>
          <w:szCs w:val="18"/>
        </w:rPr>
        <w:t xml:space="preserve">Business Intelligence Appliance 2012 </w:t>
      </w:r>
      <w:r w:rsidRPr="003B101F">
        <w:rPr>
          <w:rFonts w:eastAsia="PMingLiU" w:cs="Tahoma"/>
          <w:szCs w:val="18"/>
        </w:rPr>
        <w:t>軟體</w:t>
      </w:r>
      <w:r w:rsidRPr="003B101F">
        <w:rPr>
          <w:rFonts w:eastAsia="PMingLiU" w:cs="Tahoma"/>
          <w:szCs w:val="18"/>
        </w:rPr>
        <w:t xml:space="preserve"> (</w:t>
      </w:r>
      <w:r w:rsidRPr="003B101F">
        <w:rPr>
          <w:rFonts w:eastAsia="PMingLiU" w:cs="Tahoma"/>
          <w:szCs w:val="18"/>
        </w:rPr>
        <w:t>包含</w:t>
      </w:r>
      <w:r w:rsidRPr="003B101F">
        <w:rPr>
          <w:rFonts w:eastAsia="PMingLiU" w:cs="Tahoma"/>
          <w:szCs w:val="18"/>
        </w:rPr>
        <w:t xml:space="preserve"> SQL Server 2008 R2 </w:t>
      </w:r>
      <w:r w:rsidRPr="003B101F">
        <w:rPr>
          <w:rFonts w:eastAsia="PMingLiU" w:cs="Tahoma"/>
          <w:szCs w:val="18"/>
        </w:rPr>
        <w:t>和</w:t>
      </w:r>
      <w:r w:rsidRPr="003B101F">
        <w:rPr>
          <w:rFonts w:eastAsia="PMingLiU" w:cs="Tahoma"/>
          <w:szCs w:val="18"/>
        </w:rPr>
        <w:t xml:space="preserve"> SharePoint Server 2010) </w:t>
      </w:r>
      <w:r w:rsidRPr="003B101F">
        <w:rPr>
          <w:rFonts w:eastAsia="PMingLiU" w:cs="Tahoma"/>
          <w:szCs w:val="18"/>
        </w:rPr>
        <w:t>只適用於</w:t>
      </w:r>
      <w:r w:rsidRPr="003B101F">
        <w:rPr>
          <w:rFonts w:eastAsia="PMingLiU" w:cs="Tahoma"/>
          <w:szCs w:val="18"/>
        </w:rPr>
        <w:t xml:space="preserve"> Microsoft </w:t>
      </w:r>
      <w:r w:rsidRPr="003B101F">
        <w:rPr>
          <w:rFonts w:eastAsia="PMingLiU" w:cs="Tahoma"/>
          <w:szCs w:val="18"/>
        </w:rPr>
        <w:t>核准的硬體與軟體組態。不支援以其他組態使用此軟體，而且可能會影響效能。如需詳細資訊，</w:t>
      </w:r>
      <w:r w:rsidR="00567A91">
        <w:rPr>
          <w:rFonts w:eastAsia="PMingLiU" w:cs="Tahoma"/>
          <w:szCs w:val="18"/>
        </w:rPr>
        <w:br/>
      </w:r>
      <w:r w:rsidRPr="003B101F">
        <w:rPr>
          <w:rFonts w:eastAsia="PMingLiU" w:cs="Tahoma"/>
          <w:szCs w:val="18"/>
        </w:rPr>
        <w:t>請參閱</w:t>
      </w:r>
      <w:r w:rsidR="00113BFD">
        <w:rPr>
          <w:rFonts w:eastAsia="PMingLiU" w:cs="Tahoma"/>
          <w:szCs w:val="18"/>
        </w:rPr>
        <w:t xml:space="preserve"> </w:t>
      </w:r>
      <w:hyperlink r:id="rId37" w:tooltip="http://www.microsoft.com/sqlserver/en/us/get-sql-server/how-to-buy.aspx" w:history="1">
        <w:r w:rsidRPr="003B101F">
          <w:rPr>
            <w:rStyle w:val="Hyperlink"/>
            <w:rFonts w:eastAsia="PMingLiU" w:cs="Tahoma"/>
            <w:szCs w:val="18"/>
          </w:rPr>
          <w:t>http://www.microsoft.com/sqlserver/en/us/get-sql-server/how-to-buy.aspx</w:t>
        </w:r>
      </w:hyperlink>
      <w:r w:rsidRPr="003B101F">
        <w:rPr>
          <w:rFonts w:eastAsia="PMingLiU" w:cs="Tahoma"/>
          <w:szCs w:val="18"/>
        </w:rPr>
        <w:t>。</w:t>
      </w:r>
    </w:p>
    <w:p w14:paraId="2A1D431F" w14:textId="77777777" w:rsidR="00A66BD2" w:rsidRPr="003B101F" w:rsidRDefault="00A66BD2" w:rsidP="00A66BD2">
      <w:pPr>
        <w:rPr>
          <w:rFonts w:eastAsia="PMingLiU" w:cs="Tahoma"/>
        </w:rPr>
      </w:pPr>
    </w:p>
    <w:p w14:paraId="2A1D4320" w14:textId="77777777" w:rsidR="00A66BD2" w:rsidRPr="003B101F" w:rsidRDefault="00A66BD2" w:rsidP="00A66BD2">
      <w:pPr>
        <w:rPr>
          <w:rFonts w:eastAsia="PMingLiU" w:cs="Tahoma"/>
        </w:rPr>
      </w:pPr>
    </w:p>
    <w:p w14:paraId="2A1D4321" w14:textId="77777777" w:rsidR="003540FA" w:rsidRPr="003B101F" w:rsidRDefault="00B26237" w:rsidP="000773D2">
      <w:pPr>
        <w:pStyle w:val="Heading3"/>
        <w:ind w:left="270" w:hanging="270"/>
        <w:rPr>
          <w:rFonts w:ascii="Tahoma" w:eastAsia="PMingLiU" w:hAnsi="Tahoma" w:cs="Tahoma"/>
        </w:rPr>
      </w:pPr>
      <w:bookmarkStart w:id="1176" w:name="_33_Core_CAL"/>
      <w:bookmarkStart w:id="1177" w:name="_Toc336338294"/>
      <w:bookmarkStart w:id="1178" w:name="_Toc343503149"/>
      <w:bookmarkEnd w:id="1176"/>
      <w:r w:rsidRPr="003B101F">
        <w:rPr>
          <w:rFonts w:ascii="Tahoma" w:eastAsia="PMingLiU" w:hAnsi="Tahoma" w:cs="Tahoma"/>
          <w:caps/>
          <w:color w:val="F66400"/>
          <w:sz w:val="22"/>
          <w:vertAlign w:val="superscript"/>
        </w:rPr>
        <w:t>33</w:t>
      </w:r>
      <w:r w:rsidRPr="003B101F">
        <w:rPr>
          <w:rFonts w:ascii="Tahoma" w:eastAsia="PMingLiU" w:hAnsi="Tahoma" w:cs="Tahoma"/>
          <w:color w:val="F66400"/>
          <w:sz w:val="22"/>
        </w:rPr>
        <w:t xml:space="preserve"> Core </w:t>
      </w:r>
      <w:r w:rsidRPr="003B101F">
        <w:rPr>
          <w:rFonts w:ascii="Tahoma" w:eastAsia="PMingLiU" w:hAnsi="Tahoma" w:cs="Tahoma"/>
          <w:color w:val="FF6600"/>
          <w:sz w:val="22"/>
        </w:rPr>
        <w:t>CAL Suite Bridge for Office 365</w:t>
      </w:r>
      <w:r w:rsidRPr="003B101F">
        <w:rPr>
          <w:rFonts w:ascii="Tahoma" w:eastAsia="PMingLiU" w:hAnsi="Tahoma" w:cs="Tahoma"/>
          <w:color w:val="FF6600"/>
          <w:sz w:val="22"/>
        </w:rPr>
        <w:t>、</w:t>
      </w:r>
      <w:r w:rsidRPr="003B101F">
        <w:rPr>
          <w:rFonts w:ascii="Tahoma" w:eastAsia="PMingLiU" w:hAnsi="Tahoma" w:cs="Tahoma"/>
          <w:color w:val="FF6600"/>
          <w:sz w:val="22"/>
        </w:rPr>
        <w:t xml:space="preserve">Core CAL Suite Bridge for Office 365 </w:t>
      </w:r>
      <w:r w:rsidRPr="003B101F">
        <w:rPr>
          <w:rFonts w:ascii="Tahoma" w:eastAsia="PMingLiU" w:hAnsi="Tahoma" w:cs="Tahoma"/>
          <w:color w:val="FF6600"/>
          <w:sz w:val="22"/>
        </w:rPr>
        <w:t>及</w:t>
      </w:r>
      <w:r w:rsidRPr="003B101F">
        <w:rPr>
          <w:rFonts w:ascii="Tahoma" w:eastAsia="PMingLiU" w:hAnsi="Tahoma" w:cs="Tahoma"/>
          <w:color w:val="FF6600"/>
          <w:sz w:val="22"/>
        </w:rPr>
        <w:t xml:space="preserve"> Windows Intune </w:t>
      </w:r>
      <w:r w:rsidRPr="003B101F">
        <w:rPr>
          <w:rFonts w:ascii="Tahoma" w:eastAsia="PMingLiU" w:hAnsi="Tahoma" w:cs="Tahoma"/>
          <w:color w:val="FF6600"/>
          <w:sz w:val="22"/>
        </w:rPr>
        <w:t>和</w:t>
      </w:r>
      <w:r w:rsidRPr="003B101F">
        <w:rPr>
          <w:rFonts w:ascii="Tahoma" w:eastAsia="PMingLiU" w:hAnsi="Tahoma" w:cs="Tahoma"/>
          <w:color w:val="FF6600"/>
          <w:sz w:val="22"/>
        </w:rPr>
        <w:t xml:space="preserve"> Core CAL Suite Bridge for Windows Intune</w:t>
      </w:r>
      <w:bookmarkEnd w:id="1177"/>
      <w:bookmarkEnd w:id="1178"/>
    </w:p>
    <w:bookmarkEnd w:id="1175"/>
    <w:p w14:paraId="2A1D4322" w14:textId="77777777" w:rsidR="003540FA" w:rsidRPr="003B101F" w:rsidRDefault="003540FA" w:rsidP="00A66BD2">
      <w:pPr>
        <w:ind w:left="540"/>
        <w:rPr>
          <w:rFonts w:eastAsia="PMingLiU" w:cs="Tahoma"/>
        </w:rPr>
      </w:pPr>
    </w:p>
    <w:p w14:paraId="2A1D4323" w14:textId="77777777" w:rsidR="00A66BD2" w:rsidRPr="003B101F" w:rsidRDefault="000773D2" w:rsidP="00A66BD2">
      <w:pPr>
        <w:spacing w:after="60"/>
        <w:ind w:left="720"/>
        <w:rPr>
          <w:rFonts w:eastAsia="PMingLiU" w:cs="Tahoma"/>
        </w:rPr>
      </w:pPr>
      <w:r w:rsidRPr="003B101F">
        <w:rPr>
          <w:rFonts w:eastAsia="PMingLiU" w:cs="Tahoma"/>
          <w:b/>
          <w:szCs w:val="18"/>
        </w:rPr>
        <w:t>定義</w:t>
      </w:r>
    </w:p>
    <w:p w14:paraId="2A1D4324" w14:textId="77777777" w:rsidR="000773D2" w:rsidRPr="003B101F" w:rsidRDefault="00A66BD2" w:rsidP="00A66BD2">
      <w:pPr>
        <w:ind w:left="720"/>
        <w:rPr>
          <w:rFonts w:eastAsia="PMingLiU" w:cs="Tahoma"/>
        </w:rPr>
      </w:pPr>
      <w:r w:rsidRPr="003B101F">
        <w:rPr>
          <w:rFonts w:eastAsia="PMingLiU" w:cs="Tahoma"/>
          <w:b/>
          <w:szCs w:val="18"/>
        </w:rPr>
        <w:t>「</w:t>
      </w:r>
      <w:r w:rsidRPr="003B101F">
        <w:rPr>
          <w:rFonts w:eastAsia="PMingLiU" w:cs="Tahoma"/>
          <w:szCs w:val="18"/>
        </w:rPr>
        <w:t>轉換」係指將具備最新軟體保證之使用權轉換為訂閱使用權，或反之。</w:t>
      </w:r>
    </w:p>
    <w:p w14:paraId="2A1D4325" w14:textId="77777777" w:rsidR="00A66BD2" w:rsidRPr="003B101F" w:rsidRDefault="00A66BD2" w:rsidP="00A66BD2">
      <w:pPr>
        <w:ind w:left="720"/>
        <w:rPr>
          <w:rFonts w:eastAsia="PMingLiU" w:cs="Tahoma"/>
        </w:rPr>
      </w:pPr>
    </w:p>
    <w:p w14:paraId="2A1D4326" w14:textId="77777777" w:rsidR="00A66BD2" w:rsidRPr="003B101F" w:rsidRDefault="000773D2" w:rsidP="00A66BD2">
      <w:pPr>
        <w:spacing w:after="60"/>
        <w:ind w:left="720"/>
        <w:rPr>
          <w:rFonts w:eastAsia="PMingLiU" w:cs="Tahoma"/>
        </w:rPr>
      </w:pPr>
      <w:r w:rsidRPr="003B101F">
        <w:rPr>
          <w:rFonts w:eastAsia="PMingLiU" w:cs="Tahoma"/>
          <w:b/>
          <w:szCs w:val="18"/>
        </w:rPr>
        <w:t>適用之使用權利</w:t>
      </w:r>
    </w:p>
    <w:p w14:paraId="2A1D4327" w14:textId="77777777" w:rsidR="000773D2" w:rsidRPr="00567A91" w:rsidRDefault="000773D2" w:rsidP="00A66BD2">
      <w:pPr>
        <w:spacing w:line="276" w:lineRule="auto"/>
        <w:ind w:left="720"/>
        <w:rPr>
          <w:rFonts w:eastAsia="PMingLiU" w:cs="Tahoma"/>
          <w:spacing w:val="-4"/>
        </w:rPr>
      </w:pPr>
      <w:r w:rsidRPr="00567A91">
        <w:rPr>
          <w:rFonts w:eastAsia="PMingLiU" w:cs="Tahoma"/>
          <w:spacing w:val="-4"/>
          <w:szCs w:val="18"/>
        </w:rPr>
        <w:t xml:space="preserve">CAL Suite Bridge </w:t>
      </w:r>
      <w:r w:rsidRPr="00567A91">
        <w:rPr>
          <w:rFonts w:eastAsia="PMingLiU" w:cs="Tahoma"/>
          <w:spacing w:val="-4"/>
          <w:szCs w:val="18"/>
        </w:rPr>
        <w:t>是沒有版本的，且產品使用權係取決於其上的軟體保證範圍的狀態。如果軟體保證範圍失效，依永久使用權行使的存取權將根據範圍失效之前已生效的產品使用權來決定。</w:t>
      </w:r>
      <w:r w:rsidRPr="00567A91">
        <w:rPr>
          <w:rFonts w:eastAsia="PMingLiU" w:cs="Tahoma"/>
          <w:spacing w:val="-4"/>
          <w:szCs w:val="18"/>
        </w:rPr>
        <w:t xml:space="preserve">CAL Suite Bridge </w:t>
      </w:r>
      <w:r w:rsidRPr="00567A91">
        <w:rPr>
          <w:rFonts w:eastAsia="PMingLiU" w:cs="Tahoma"/>
          <w:spacing w:val="-4"/>
          <w:szCs w:val="18"/>
        </w:rPr>
        <w:t>的使用權是單一的使用權，其必須指派給單一使用者或裝置。</w:t>
      </w:r>
    </w:p>
    <w:p w14:paraId="2A1D4328" w14:textId="77777777" w:rsidR="00A66BD2" w:rsidRPr="003B101F" w:rsidRDefault="00A66BD2" w:rsidP="00A66BD2">
      <w:pPr>
        <w:spacing w:line="276" w:lineRule="auto"/>
        <w:ind w:left="720"/>
        <w:rPr>
          <w:rFonts w:eastAsia="PMingLiU" w:cs="Tahoma"/>
        </w:rPr>
      </w:pPr>
    </w:p>
    <w:p w14:paraId="2A1D4329" w14:textId="77777777" w:rsidR="00A66BD2" w:rsidRPr="003B101F" w:rsidRDefault="000773D2" w:rsidP="00A66BD2">
      <w:pPr>
        <w:spacing w:after="60"/>
        <w:ind w:left="720"/>
        <w:rPr>
          <w:rFonts w:eastAsia="PMingLiU" w:cs="Tahoma"/>
        </w:rPr>
      </w:pPr>
      <w:r w:rsidRPr="003B101F">
        <w:rPr>
          <w:rFonts w:eastAsia="PMingLiU" w:cs="Tahoma"/>
          <w:b/>
          <w:szCs w:val="18"/>
        </w:rPr>
        <w:t>要件</w:t>
      </w:r>
    </w:p>
    <w:p w14:paraId="2A1D432A" w14:textId="77777777" w:rsidR="000773D2" w:rsidRPr="003B101F" w:rsidRDefault="000773D2" w:rsidP="00A66BD2">
      <w:pPr>
        <w:spacing w:line="276" w:lineRule="auto"/>
        <w:ind w:left="720"/>
        <w:rPr>
          <w:rFonts w:eastAsia="PMingLiU" w:cs="Tahoma"/>
        </w:rPr>
      </w:pPr>
      <w:r w:rsidRPr="003B101F">
        <w:rPr>
          <w:rFonts w:eastAsia="PMingLiU" w:cs="Tahoma"/>
          <w:szCs w:val="18"/>
        </w:rPr>
        <w:t>從</w:t>
      </w:r>
      <w:r w:rsidRPr="003B101F">
        <w:rPr>
          <w:rFonts w:eastAsia="PMingLiU" w:cs="Tahoma"/>
          <w:szCs w:val="18"/>
        </w:rPr>
        <w:t xml:space="preserve"> CAL </w:t>
      </w:r>
      <w:r w:rsidRPr="003B101F">
        <w:rPr>
          <w:rFonts w:eastAsia="PMingLiU" w:cs="Tahoma"/>
          <w:szCs w:val="18"/>
        </w:rPr>
        <w:t>套件轉換為相當的產品和線上服務組合時，可能需要</w:t>
      </w:r>
      <w:r w:rsidRPr="003B101F">
        <w:rPr>
          <w:rFonts w:eastAsia="PMingLiU" w:cs="Tahoma"/>
          <w:szCs w:val="18"/>
        </w:rPr>
        <w:t xml:space="preserve"> CAL Suite Bridge</w:t>
      </w:r>
      <w:r w:rsidRPr="003B101F">
        <w:rPr>
          <w:rFonts w:eastAsia="PMingLiU" w:cs="Tahoma"/>
          <w:szCs w:val="18"/>
        </w:rPr>
        <w:t>。當轉換需要</w:t>
      </w:r>
      <w:r w:rsidRPr="003B101F">
        <w:rPr>
          <w:rFonts w:eastAsia="PMingLiU" w:cs="Tahoma"/>
          <w:szCs w:val="18"/>
        </w:rPr>
        <w:t xml:space="preserve"> CAL Suite Bridge </w:t>
      </w:r>
      <w:r w:rsidRPr="003B101F">
        <w:rPr>
          <w:rFonts w:eastAsia="PMingLiU" w:cs="Tahoma"/>
          <w:szCs w:val="18"/>
        </w:rPr>
        <w:t>且合格使用權已由客戶繳清時，</w:t>
      </w:r>
      <w:r w:rsidRPr="003B101F">
        <w:rPr>
          <w:rFonts w:eastAsia="PMingLiU" w:cs="Tahoma"/>
          <w:szCs w:val="18"/>
        </w:rPr>
        <w:t xml:space="preserve">CAL Suite Bridge </w:t>
      </w:r>
      <w:r w:rsidRPr="003B101F">
        <w:rPr>
          <w:rFonts w:eastAsia="PMingLiU" w:cs="Tahoma"/>
          <w:szCs w:val="18"/>
        </w:rPr>
        <w:t>便不需要任何使用權之訂購。取而代之地，可以在轉換生效之註冊週年日訂購</w:t>
      </w:r>
      <w:r w:rsidRPr="003B101F">
        <w:rPr>
          <w:rFonts w:eastAsia="PMingLiU" w:cs="Tahoma"/>
          <w:szCs w:val="18"/>
        </w:rPr>
        <w:t xml:space="preserve"> CAL Suite Bridge </w:t>
      </w:r>
      <w:r w:rsidRPr="003B101F">
        <w:rPr>
          <w:rFonts w:eastAsia="PMingLiU" w:cs="Tahoma"/>
          <w:szCs w:val="18"/>
        </w:rPr>
        <w:t>的軟體保證。在此種情況下，轉換比例僅得為一份</w:t>
      </w:r>
      <w:r w:rsidRPr="003B101F">
        <w:rPr>
          <w:rFonts w:eastAsia="PMingLiU" w:cs="Tahoma"/>
          <w:szCs w:val="18"/>
        </w:rPr>
        <w:t xml:space="preserve"> CAL Suite Bridge </w:t>
      </w:r>
      <w:r w:rsidRPr="003B101F">
        <w:rPr>
          <w:rFonts w:eastAsia="PMingLiU" w:cs="Tahoma"/>
          <w:szCs w:val="18"/>
        </w:rPr>
        <w:t>軟體保證對一份</w:t>
      </w:r>
      <w:r w:rsidRPr="003B101F">
        <w:rPr>
          <w:rFonts w:eastAsia="PMingLiU" w:cs="Tahoma"/>
          <w:szCs w:val="18"/>
        </w:rPr>
        <w:t xml:space="preserve"> CAL </w:t>
      </w:r>
      <w:r w:rsidRPr="003B101F">
        <w:rPr>
          <w:rFonts w:eastAsia="PMingLiU" w:cs="Tahoma"/>
          <w:szCs w:val="18"/>
        </w:rPr>
        <w:t>套件軟體保證，且針對相同的使用者或裝置使用權均視為合格</w:t>
      </w:r>
      <w:r w:rsidRPr="003B101F">
        <w:rPr>
          <w:rFonts w:eastAsia="PMingLiU" w:cs="Tahoma"/>
          <w:szCs w:val="18"/>
        </w:rPr>
        <w:t xml:space="preserve"> CAL </w:t>
      </w:r>
      <w:r w:rsidRPr="003B101F">
        <w:rPr>
          <w:rFonts w:eastAsia="PMingLiU" w:cs="Tahoma"/>
          <w:szCs w:val="18"/>
        </w:rPr>
        <w:t>套件。</w:t>
      </w:r>
    </w:p>
    <w:p w14:paraId="2A1D432B" w14:textId="77777777" w:rsidR="00A66BD2" w:rsidRPr="003B101F" w:rsidRDefault="00A66BD2" w:rsidP="00A66BD2">
      <w:pPr>
        <w:spacing w:line="276" w:lineRule="auto"/>
        <w:ind w:left="720"/>
        <w:rPr>
          <w:rFonts w:eastAsia="PMingLiU" w:cs="Tahoma"/>
        </w:rPr>
      </w:pPr>
    </w:p>
    <w:p w14:paraId="2A1D432C" w14:textId="77777777" w:rsidR="000773D2" w:rsidRPr="003B101F" w:rsidRDefault="000773D2" w:rsidP="00A66BD2">
      <w:pPr>
        <w:spacing w:line="276" w:lineRule="auto"/>
        <w:ind w:left="720"/>
        <w:rPr>
          <w:rFonts w:eastAsia="PMingLiU" w:cs="Tahoma"/>
        </w:rPr>
      </w:pPr>
      <w:r w:rsidRPr="003B101F">
        <w:rPr>
          <w:rFonts w:eastAsia="PMingLiU" w:cs="Tahoma"/>
          <w:szCs w:val="18"/>
        </w:rPr>
        <w:t xml:space="preserve">CAL Suite Bridge </w:t>
      </w:r>
      <w:r w:rsidRPr="003B101F">
        <w:rPr>
          <w:rFonts w:eastAsia="PMingLiU" w:cs="Tahoma"/>
          <w:szCs w:val="18"/>
        </w:rPr>
        <w:t>是一項</w:t>
      </w:r>
      <w:r w:rsidRPr="003B101F">
        <w:rPr>
          <w:rFonts w:eastAsia="PMingLiU" w:cs="Tahoma"/>
          <w:szCs w:val="18"/>
        </w:rPr>
        <w:t xml:space="preserve"> Enterprise </w:t>
      </w:r>
      <w:r w:rsidRPr="003B101F">
        <w:rPr>
          <w:rFonts w:eastAsia="PMingLiU" w:cs="Tahoma"/>
          <w:szCs w:val="18"/>
        </w:rPr>
        <w:t>產品，其僅得搭配其合格的線上服務一起授權以滿足該</w:t>
      </w:r>
      <w:r w:rsidRPr="003B101F">
        <w:rPr>
          <w:rFonts w:eastAsia="PMingLiU" w:cs="Tahoma"/>
          <w:szCs w:val="18"/>
        </w:rPr>
        <w:t xml:space="preserve"> CAL Suite Bridge </w:t>
      </w:r>
      <w:r w:rsidRPr="003B101F">
        <w:rPr>
          <w:rFonts w:eastAsia="PMingLiU" w:cs="Tahoma"/>
          <w:szCs w:val="18"/>
        </w:rPr>
        <w:t>或其父代</w:t>
      </w:r>
      <w:r w:rsidRPr="003B101F">
        <w:rPr>
          <w:rFonts w:eastAsia="PMingLiU" w:cs="Tahoma"/>
          <w:szCs w:val="18"/>
        </w:rPr>
        <w:t xml:space="preserve"> CAL </w:t>
      </w:r>
      <w:r w:rsidRPr="003B101F">
        <w:rPr>
          <w:rFonts w:eastAsia="PMingLiU" w:cs="Tahoma"/>
          <w:szCs w:val="18"/>
        </w:rPr>
        <w:t>套件的全公司條件。</w:t>
      </w: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5A36EF" w:rsidRPr="003B101F" w14:paraId="2A1D4330" w14:textId="77777777" w:rsidTr="00567A91">
        <w:trPr>
          <w:cantSplit/>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14:paraId="2A1D432D" w14:textId="77777777" w:rsidR="000773D2" w:rsidRPr="003B101F" w:rsidRDefault="000773D2" w:rsidP="000773D2">
            <w:pPr>
              <w:spacing w:before="80" w:after="200" w:line="276" w:lineRule="auto"/>
              <w:jc w:val="center"/>
              <w:rPr>
                <w:rFonts w:eastAsia="PMingLiU" w:cs="Tahoma"/>
                <w:b/>
                <w:bCs/>
                <w:color w:val="000000"/>
                <w:szCs w:val="18"/>
                <w:lang w:eastAsia="ja-JP"/>
              </w:rPr>
            </w:pPr>
            <w:r w:rsidRPr="003B101F">
              <w:rPr>
                <w:rFonts w:eastAsia="PMingLiU"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14:paraId="2A1D432E" w14:textId="77777777" w:rsidR="000773D2" w:rsidRPr="003B101F" w:rsidRDefault="000773D2" w:rsidP="000773D2">
            <w:pPr>
              <w:spacing w:before="80" w:after="200" w:line="276" w:lineRule="auto"/>
              <w:jc w:val="center"/>
              <w:rPr>
                <w:rFonts w:eastAsia="PMingLiU" w:cs="Tahoma"/>
                <w:b/>
                <w:bCs/>
                <w:color w:val="000000"/>
                <w:szCs w:val="18"/>
                <w:lang w:eastAsia="ja-JP"/>
              </w:rPr>
            </w:pPr>
            <w:r w:rsidRPr="003B101F">
              <w:rPr>
                <w:rFonts w:eastAsia="PMingLiU" w:cs="Tahoma"/>
                <w:b/>
                <w:bCs/>
                <w:szCs w:val="18"/>
              </w:rPr>
              <w:t>父代</w:t>
            </w:r>
            <w:r w:rsidRPr="003B101F">
              <w:rPr>
                <w:rFonts w:eastAsia="PMingLiU" w:cs="Tahoma"/>
                <w:b/>
                <w:bCs/>
                <w:szCs w:val="18"/>
              </w:rPr>
              <w:t xml:space="preserve"> CAL </w:t>
            </w:r>
            <w:r w:rsidRPr="003B101F">
              <w:rPr>
                <w:rFonts w:eastAsia="PMingLiU" w:cs="Tahoma"/>
                <w:b/>
                <w:bCs/>
                <w:szCs w:val="18"/>
              </w:rPr>
              <w:t>套件</w:t>
            </w:r>
          </w:p>
        </w:tc>
        <w:tc>
          <w:tcPr>
            <w:tcW w:w="1703" w:type="pct"/>
            <w:tcBorders>
              <w:top w:val="single" w:sz="8" w:space="0" w:color="auto"/>
              <w:left w:val="nil"/>
              <w:bottom w:val="single" w:sz="8" w:space="0" w:color="auto"/>
              <w:right w:val="single" w:sz="8" w:space="0" w:color="auto"/>
            </w:tcBorders>
            <w:shd w:val="clear" w:color="auto" w:fill="FABF8F"/>
          </w:tcPr>
          <w:p w14:paraId="2A1D432F" w14:textId="77777777" w:rsidR="000773D2" w:rsidRPr="003B101F" w:rsidRDefault="000773D2" w:rsidP="005A36EF">
            <w:pPr>
              <w:spacing w:before="80" w:after="200" w:line="276" w:lineRule="auto"/>
              <w:ind w:left="180" w:right="180"/>
              <w:jc w:val="center"/>
              <w:rPr>
                <w:rFonts w:eastAsia="PMingLiU" w:cs="Tahoma"/>
                <w:b/>
                <w:bCs/>
                <w:color w:val="000000"/>
                <w:szCs w:val="18"/>
                <w:lang w:eastAsia="ja-JP"/>
              </w:rPr>
            </w:pPr>
            <w:r w:rsidRPr="003B101F">
              <w:rPr>
                <w:rFonts w:eastAsia="PMingLiU" w:cs="Tahoma"/>
                <w:b/>
                <w:bCs/>
                <w:szCs w:val="18"/>
              </w:rPr>
              <w:t>合格線上服務</w:t>
            </w:r>
          </w:p>
        </w:tc>
      </w:tr>
      <w:tr w:rsidR="005A36EF" w:rsidRPr="003B101F" w14:paraId="2A1D4337" w14:textId="77777777" w:rsidTr="00567A91">
        <w:trPr>
          <w:cantSplit/>
          <w:trHeight w:val="576"/>
        </w:trPr>
        <w:tc>
          <w:tcPr>
            <w:tcW w:w="1704" w:type="pct"/>
            <w:tcBorders>
              <w:top w:val="nil"/>
              <w:left w:val="single" w:sz="8" w:space="0" w:color="auto"/>
              <w:bottom w:val="single" w:sz="8" w:space="0" w:color="auto"/>
              <w:right w:val="single" w:sz="8" w:space="0" w:color="auto"/>
            </w:tcBorders>
          </w:tcPr>
          <w:p w14:paraId="2A1D4331" w14:textId="77777777" w:rsidR="000773D2" w:rsidRPr="003B101F" w:rsidRDefault="000773D2" w:rsidP="002C1048">
            <w:pPr>
              <w:numPr>
                <w:ilvl w:val="0"/>
                <w:numId w:val="52"/>
              </w:numPr>
              <w:spacing w:before="120" w:after="200" w:line="276" w:lineRule="auto"/>
              <w:ind w:left="679" w:right="181" w:hanging="450"/>
              <w:rPr>
                <w:rFonts w:eastAsia="PMingLiU" w:cs="Tahoma"/>
                <w:color w:val="000000"/>
                <w:szCs w:val="18"/>
              </w:rPr>
            </w:pPr>
            <w:r w:rsidRPr="003B101F">
              <w:rPr>
                <w:rFonts w:eastAsia="PMingLiU" w:cs="Tahoma"/>
                <w:color w:val="000000"/>
                <w:szCs w:val="18"/>
              </w:rPr>
              <w:t>Core CAL Suite Bridge for Office 365</w:t>
            </w:r>
          </w:p>
        </w:tc>
        <w:tc>
          <w:tcPr>
            <w:tcW w:w="1593" w:type="pct"/>
            <w:tcBorders>
              <w:top w:val="nil"/>
              <w:left w:val="nil"/>
              <w:bottom w:val="single" w:sz="8" w:space="0" w:color="auto"/>
              <w:right w:val="single" w:sz="8" w:space="0" w:color="auto"/>
            </w:tcBorders>
          </w:tcPr>
          <w:p w14:paraId="2A1D4332" w14:textId="77777777" w:rsidR="000773D2" w:rsidRPr="003B101F" w:rsidRDefault="000773D2" w:rsidP="002C1048">
            <w:pPr>
              <w:numPr>
                <w:ilvl w:val="0"/>
                <w:numId w:val="53"/>
              </w:numPr>
              <w:spacing w:before="120" w:after="200" w:line="276" w:lineRule="auto"/>
              <w:ind w:left="682" w:hanging="450"/>
              <w:rPr>
                <w:rFonts w:eastAsia="PMingLiU" w:cs="Tahoma"/>
                <w:color w:val="000000"/>
                <w:szCs w:val="18"/>
              </w:rPr>
            </w:pPr>
            <w:r w:rsidRPr="003B101F">
              <w:rPr>
                <w:rFonts w:eastAsia="PMingLiU" w:cs="Tahoma"/>
                <w:color w:val="000000"/>
                <w:szCs w:val="18"/>
              </w:rPr>
              <w:t xml:space="preserve">Core CAL </w:t>
            </w:r>
            <w:r w:rsidRPr="003B101F">
              <w:rPr>
                <w:rFonts w:eastAsia="PMingLiU" w:cs="Tahoma"/>
                <w:color w:val="000000"/>
                <w:szCs w:val="18"/>
              </w:rPr>
              <w:t>套件</w:t>
            </w:r>
          </w:p>
        </w:tc>
        <w:tc>
          <w:tcPr>
            <w:tcW w:w="1703" w:type="pct"/>
            <w:tcBorders>
              <w:top w:val="nil"/>
              <w:left w:val="nil"/>
              <w:bottom w:val="single" w:sz="8" w:space="0" w:color="auto"/>
              <w:right w:val="single" w:sz="8" w:space="0" w:color="auto"/>
            </w:tcBorders>
          </w:tcPr>
          <w:p w14:paraId="2A1D4333" w14:textId="77777777" w:rsidR="000773D2" w:rsidRPr="003B101F" w:rsidRDefault="000773D2" w:rsidP="002C1048">
            <w:pPr>
              <w:numPr>
                <w:ilvl w:val="0"/>
                <w:numId w:val="54"/>
              </w:numPr>
              <w:spacing w:before="120" w:after="200" w:line="276" w:lineRule="auto"/>
              <w:ind w:left="684" w:right="181" w:hanging="450"/>
              <w:rPr>
                <w:rFonts w:eastAsia="PMingLiU" w:cs="Tahoma"/>
              </w:rPr>
            </w:pPr>
            <w:r w:rsidRPr="003B101F">
              <w:rPr>
                <w:rFonts w:eastAsia="PMingLiU" w:cs="Tahoma"/>
                <w:color w:val="000000"/>
                <w:szCs w:val="18"/>
              </w:rPr>
              <w:t>Office 365 Plan E1</w:t>
            </w:r>
            <w:r w:rsidRPr="003B101F">
              <w:rPr>
                <w:rFonts w:eastAsia="PMingLiU" w:cs="Tahoma"/>
                <w:color w:val="000000"/>
                <w:szCs w:val="18"/>
              </w:rPr>
              <w:t>，或</w:t>
            </w:r>
          </w:p>
          <w:p w14:paraId="2A1D4334" w14:textId="77777777" w:rsidR="000773D2" w:rsidRPr="003B101F" w:rsidRDefault="000773D2" w:rsidP="002C1048">
            <w:pPr>
              <w:numPr>
                <w:ilvl w:val="0"/>
                <w:numId w:val="54"/>
              </w:numPr>
              <w:spacing w:before="120" w:after="200" w:line="276" w:lineRule="auto"/>
              <w:ind w:left="684" w:right="181" w:hanging="450"/>
              <w:rPr>
                <w:rFonts w:eastAsia="PMingLiU" w:cs="Tahoma"/>
              </w:rPr>
            </w:pPr>
            <w:r w:rsidRPr="003B101F">
              <w:rPr>
                <w:rFonts w:eastAsia="PMingLiU" w:cs="Tahoma"/>
                <w:color w:val="000000"/>
                <w:szCs w:val="18"/>
              </w:rPr>
              <w:t>Office 365 Plan E2</w:t>
            </w:r>
            <w:r w:rsidRPr="003B101F">
              <w:rPr>
                <w:rFonts w:eastAsia="PMingLiU" w:cs="Tahoma"/>
                <w:color w:val="000000"/>
                <w:szCs w:val="18"/>
              </w:rPr>
              <w:t>，或</w:t>
            </w:r>
          </w:p>
          <w:p w14:paraId="2A1D4335" w14:textId="77777777" w:rsidR="000773D2" w:rsidRPr="003B101F" w:rsidRDefault="000773D2" w:rsidP="002C1048">
            <w:pPr>
              <w:numPr>
                <w:ilvl w:val="0"/>
                <w:numId w:val="54"/>
              </w:numPr>
              <w:spacing w:before="120" w:after="200" w:line="276" w:lineRule="auto"/>
              <w:ind w:left="684" w:right="181" w:hanging="450"/>
              <w:rPr>
                <w:rFonts w:eastAsia="PMingLiU" w:cs="Tahoma"/>
              </w:rPr>
            </w:pPr>
            <w:r w:rsidRPr="003B101F">
              <w:rPr>
                <w:rFonts w:eastAsia="PMingLiU" w:cs="Tahoma"/>
                <w:color w:val="000000"/>
                <w:szCs w:val="18"/>
              </w:rPr>
              <w:t>Office 365 Plan E3</w:t>
            </w:r>
            <w:r w:rsidRPr="003B101F">
              <w:rPr>
                <w:rFonts w:eastAsia="PMingLiU" w:cs="Tahoma"/>
                <w:color w:val="000000"/>
                <w:szCs w:val="18"/>
              </w:rPr>
              <w:t>，或</w:t>
            </w:r>
          </w:p>
          <w:p w14:paraId="2A1D4336" w14:textId="77777777" w:rsidR="000773D2" w:rsidRPr="003B101F" w:rsidRDefault="000773D2" w:rsidP="002C1048">
            <w:pPr>
              <w:numPr>
                <w:ilvl w:val="0"/>
                <w:numId w:val="54"/>
              </w:numPr>
              <w:spacing w:before="120" w:after="200" w:line="276" w:lineRule="auto"/>
              <w:ind w:left="684" w:right="181" w:hanging="450"/>
              <w:rPr>
                <w:rFonts w:eastAsia="PMingLiU" w:cs="Tahoma"/>
                <w:color w:val="000000"/>
                <w:szCs w:val="18"/>
              </w:rPr>
            </w:pPr>
            <w:r w:rsidRPr="003B101F">
              <w:rPr>
                <w:rFonts w:eastAsia="PMingLiU" w:cs="Tahoma"/>
                <w:color w:val="000000"/>
                <w:szCs w:val="18"/>
              </w:rPr>
              <w:t>Office 365 Plan E4</w:t>
            </w:r>
          </w:p>
        </w:tc>
      </w:tr>
      <w:tr w:rsidR="005A36EF" w:rsidRPr="003B101F" w14:paraId="2A1D433E" w14:textId="77777777" w:rsidTr="00567A91">
        <w:trPr>
          <w:cantSplit/>
          <w:trHeight w:val="576"/>
        </w:trPr>
        <w:tc>
          <w:tcPr>
            <w:tcW w:w="1704" w:type="pct"/>
            <w:tcBorders>
              <w:top w:val="nil"/>
              <w:left w:val="single" w:sz="8" w:space="0" w:color="auto"/>
              <w:bottom w:val="single" w:sz="8" w:space="0" w:color="auto"/>
              <w:right w:val="single" w:sz="8" w:space="0" w:color="auto"/>
            </w:tcBorders>
          </w:tcPr>
          <w:p w14:paraId="2A1D4338" w14:textId="77777777" w:rsidR="000773D2" w:rsidRPr="003B101F" w:rsidRDefault="000773D2" w:rsidP="002C1048">
            <w:pPr>
              <w:numPr>
                <w:ilvl w:val="0"/>
                <w:numId w:val="52"/>
              </w:numPr>
              <w:spacing w:before="120" w:after="200" w:line="276" w:lineRule="auto"/>
              <w:ind w:left="679" w:right="181" w:hanging="450"/>
              <w:rPr>
                <w:rFonts w:eastAsia="PMingLiU" w:cs="Tahoma"/>
                <w:color w:val="000000"/>
                <w:szCs w:val="18"/>
              </w:rPr>
            </w:pPr>
            <w:r w:rsidRPr="003B101F">
              <w:rPr>
                <w:rFonts w:eastAsia="PMingLiU" w:cs="Tahoma"/>
                <w:color w:val="000000"/>
                <w:szCs w:val="18"/>
              </w:rPr>
              <w:lastRenderedPageBreak/>
              <w:t xml:space="preserve">Core CAL Suite Bridge for Office 365 </w:t>
            </w:r>
            <w:r w:rsidRPr="003B101F">
              <w:rPr>
                <w:rFonts w:eastAsia="PMingLiU" w:cs="Tahoma"/>
                <w:color w:val="000000"/>
                <w:szCs w:val="18"/>
              </w:rPr>
              <w:t>及</w:t>
            </w:r>
            <w:r w:rsidRPr="003B101F">
              <w:rPr>
                <w:rFonts w:eastAsia="PMingLiU" w:cs="Tahoma"/>
                <w:color w:val="000000"/>
                <w:szCs w:val="18"/>
              </w:rPr>
              <w:t xml:space="preserve"> Windows Intune</w:t>
            </w:r>
          </w:p>
        </w:tc>
        <w:tc>
          <w:tcPr>
            <w:tcW w:w="1593" w:type="pct"/>
            <w:tcBorders>
              <w:top w:val="nil"/>
              <w:left w:val="nil"/>
              <w:bottom w:val="single" w:sz="8" w:space="0" w:color="auto"/>
              <w:right w:val="single" w:sz="8" w:space="0" w:color="auto"/>
            </w:tcBorders>
          </w:tcPr>
          <w:p w14:paraId="2A1D4339" w14:textId="77777777" w:rsidR="000773D2" w:rsidRPr="003B101F" w:rsidRDefault="000773D2" w:rsidP="002C1048">
            <w:pPr>
              <w:numPr>
                <w:ilvl w:val="0"/>
                <w:numId w:val="53"/>
              </w:numPr>
              <w:spacing w:before="120" w:after="200" w:line="276" w:lineRule="auto"/>
              <w:ind w:left="682" w:hanging="450"/>
              <w:rPr>
                <w:rFonts w:eastAsia="PMingLiU" w:cs="Tahoma"/>
                <w:color w:val="000000"/>
                <w:szCs w:val="18"/>
              </w:rPr>
            </w:pPr>
            <w:r w:rsidRPr="003B101F">
              <w:rPr>
                <w:rFonts w:eastAsia="PMingLiU" w:cs="Tahoma"/>
                <w:color w:val="000000"/>
                <w:szCs w:val="18"/>
              </w:rPr>
              <w:t xml:space="preserve">Core CAL </w:t>
            </w:r>
            <w:r w:rsidRPr="003B101F">
              <w:rPr>
                <w:rFonts w:eastAsia="PMingLiU" w:cs="Tahoma"/>
                <w:color w:val="000000"/>
                <w:szCs w:val="18"/>
              </w:rPr>
              <w:t>套件</w:t>
            </w:r>
          </w:p>
        </w:tc>
        <w:tc>
          <w:tcPr>
            <w:tcW w:w="1703" w:type="pct"/>
            <w:tcBorders>
              <w:top w:val="nil"/>
              <w:left w:val="nil"/>
              <w:bottom w:val="single" w:sz="8" w:space="0" w:color="auto"/>
              <w:right w:val="single" w:sz="8" w:space="0" w:color="auto"/>
            </w:tcBorders>
          </w:tcPr>
          <w:p w14:paraId="2A1D433A" w14:textId="77777777" w:rsidR="000773D2" w:rsidRPr="003B101F" w:rsidRDefault="000773D2" w:rsidP="002C1048">
            <w:pPr>
              <w:numPr>
                <w:ilvl w:val="0"/>
                <w:numId w:val="54"/>
              </w:numPr>
              <w:spacing w:before="120" w:after="200" w:line="276" w:lineRule="auto"/>
              <w:ind w:left="684" w:right="181" w:hanging="450"/>
              <w:rPr>
                <w:rFonts w:eastAsia="PMingLiU" w:cs="Tahoma"/>
              </w:rPr>
            </w:pPr>
            <w:r w:rsidRPr="003B101F">
              <w:rPr>
                <w:rFonts w:eastAsia="PMingLiU" w:cs="Tahoma"/>
                <w:color w:val="000000"/>
                <w:szCs w:val="18"/>
              </w:rPr>
              <w:t xml:space="preserve">Office 365 Plan E1 </w:t>
            </w:r>
            <w:r w:rsidRPr="003B101F">
              <w:rPr>
                <w:rFonts w:eastAsia="PMingLiU" w:cs="Tahoma"/>
                <w:color w:val="000000"/>
                <w:szCs w:val="18"/>
              </w:rPr>
              <w:t>及</w:t>
            </w:r>
            <w:r w:rsidRPr="003B101F">
              <w:rPr>
                <w:rFonts w:eastAsia="PMingLiU" w:cs="Tahoma"/>
                <w:color w:val="000000"/>
                <w:szCs w:val="18"/>
              </w:rPr>
              <w:t xml:space="preserve"> Windows Intune</w:t>
            </w:r>
            <w:r w:rsidRPr="003B101F">
              <w:rPr>
                <w:rFonts w:eastAsia="PMingLiU" w:cs="Tahoma"/>
                <w:color w:val="000000"/>
                <w:szCs w:val="18"/>
              </w:rPr>
              <w:t>，或</w:t>
            </w:r>
          </w:p>
          <w:p w14:paraId="2A1D433B" w14:textId="77777777" w:rsidR="000773D2" w:rsidRPr="003B101F" w:rsidRDefault="000773D2" w:rsidP="002C1048">
            <w:pPr>
              <w:numPr>
                <w:ilvl w:val="0"/>
                <w:numId w:val="54"/>
              </w:numPr>
              <w:spacing w:before="120" w:after="200" w:line="276" w:lineRule="auto"/>
              <w:ind w:left="684" w:right="181" w:hanging="450"/>
              <w:rPr>
                <w:rFonts w:eastAsia="PMingLiU" w:cs="Tahoma"/>
              </w:rPr>
            </w:pPr>
            <w:r w:rsidRPr="003B101F">
              <w:rPr>
                <w:rFonts w:eastAsia="PMingLiU" w:cs="Tahoma"/>
                <w:color w:val="000000"/>
                <w:szCs w:val="18"/>
              </w:rPr>
              <w:t xml:space="preserve">Office 365 Plan E2 </w:t>
            </w:r>
            <w:r w:rsidRPr="003B101F">
              <w:rPr>
                <w:rFonts w:eastAsia="PMingLiU" w:cs="Tahoma"/>
                <w:color w:val="000000"/>
                <w:szCs w:val="18"/>
              </w:rPr>
              <w:t>及</w:t>
            </w:r>
            <w:r w:rsidRPr="003B101F">
              <w:rPr>
                <w:rFonts w:eastAsia="PMingLiU" w:cs="Tahoma"/>
                <w:color w:val="000000"/>
                <w:szCs w:val="18"/>
              </w:rPr>
              <w:t xml:space="preserve"> Windows Intune</w:t>
            </w:r>
            <w:r w:rsidRPr="003B101F">
              <w:rPr>
                <w:rFonts w:eastAsia="PMingLiU" w:cs="Tahoma"/>
                <w:color w:val="000000"/>
                <w:szCs w:val="18"/>
              </w:rPr>
              <w:t>，或</w:t>
            </w:r>
          </w:p>
          <w:p w14:paraId="2A1D433C" w14:textId="77777777" w:rsidR="000773D2" w:rsidRPr="003B101F" w:rsidRDefault="000773D2" w:rsidP="002C1048">
            <w:pPr>
              <w:numPr>
                <w:ilvl w:val="0"/>
                <w:numId w:val="54"/>
              </w:numPr>
              <w:spacing w:before="120" w:after="200" w:line="276" w:lineRule="auto"/>
              <w:ind w:left="684" w:right="181" w:hanging="450"/>
              <w:rPr>
                <w:rFonts w:eastAsia="PMingLiU" w:cs="Tahoma"/>
              </w:rPr>
            </w:pPr>
            <w:r w:rsidRPr="003B101F">
              <w:rPr>
                <w:rFonts w:eastAsia="PMingLiU" w:cs="Tahoma"/>
                <w:color w:val="000000"/>
                <w:szCs w:val="18"/>
              </w:rPr>
              <w:t xml:space="preserve">Office 365 Plan E3 </w:t>
            </w:r>
            <w:r w:rsidRPr="003B101F">
              <w:rPr>
                <w:rFonts w:eastAsia="PMingLiU" w:cs="Tahoma"/>
                <w:color w:val="000000"/>
                <w:szCs w:val="18"/>
              </w:rPr>
              <w:t>及</w:t>
            </w:r>
            <w:r w:rsidRPr="003B101F">
              <w:rPr>
                <w:rFonts w:eastAsia="PMingLiU" w:cs="Tahoma"/>
                <w:color w:val="000000"/>
                <w:szCs w:val="18"/>
              </w:rPr>
              <w:t xml:space="preserve"> Windows Intune</w:t>
            </w:r>
            <w:r w:rsidRPr="003B101F">
              <w:rPr>
                <w:rFonts w:eastAsia="PMingLiU" w:cs="Tahoma"/>
                <w:color w:val="000000"/>
                <w:szCs w:val="18"/>
              </w:rPr>
              <w:t>，或</w:t>
            </w:r>
          </w:p>
          <w:p w14:paraId="2A1D433D" w14:textId="77777777" w:rsidR="000773D2" w:rsidRPr="003B101F" w:rsidRDefault="000773D2" w:rsidP="002C1048">
            <w:pPr>
              <w:numPr>
                <w:ilvl w:val="0"/>
                <w:numId w:val="54"/>
              </w:numPr>
              <w:spacing w:before="120" w:after="200" w:line="276" w:lineRule="auto"/>
              <w:ind w:left="684" w:right="181" w:hanging="450"/>
              <w:rPr>
                <w:rFonts w:eastAsia="PMingLiU" w:cs="Tahoma"/>
                <w:color w:val="000000"/>
                <w:szCs w:val="18"/>
              </w:rPr>
            </w:pPr>
            <w:r w:rsidRPr="003B101F">
              <w:rPr>
                <w:rFonts w:eastAsia="PMingLiU" w:cs="Tahoma"/>
                <w:color w:val="000000"/>
                <w:szCs w:val="18"/>
              </w:rPr>
              <w:t xml:space="preserve">Office 365 Plan E4 </w:t>
            </w:r>
            <w:r w:rsidRPr="003B101F">
              <w:rPr>
                <w:rFonts w:eastAsia="PMingLiU" w:cs="Tahoma"/>
                <w:color w:val="000000"/>
                <w:szCs w:val="18"/>
              </w:rPr>
              <w:t>及</w:t>
            </w:r>
            <w:r w:rsidRPr="003B101F">
              <w:rPr>
                <w:rFonts w:eastAsia="PMingLiU" w:cs="Tahoma"/>
                <w:color w:val="000000"/>
                <w:szCs w:val="18"/>
              </w:rPr>
              <w:t xml:space="preserve"> Windows Intune</w:t>
            </w:r>
          </w:p>
        </w:tc>
      </w:tr>
      <w:tr w:rsidR="00A2083B" w:rsidRPr="003B101F" w14:paraId="2A1D4342" w14:textId="77777777" w:rsidTr="00567A91">
        <w:trPr>
          <w:cantSplit/>
          <w:trHeight w:val="576"/>
        </w:trPr>
        <w:tc>
          <w:tcPr>
            <w:tcW w:w="1704" w:type="pct"/>
            <w:tcBorders>
              <w:top w:val="single" w:sz="8" w:space="0" w:color="auto"/>
              <w:left w:val="single" w:sz="8" w:space="0" w:color="auto"/>
              <w:bottom w:val="single" w:sz="8" w:space="0" w:color="auto"/>
              <w:right w:val="single" w:sz="8" w:space="0" w:color="auto"/>
            </w:tcBorders>
          </w:tcPr>
          <w:p w14:paraId="2A1D433F" w14:textId="77777777" w:rsidR="00A2083B" w:rsidRPr="003B101F" w:rsidRDefault="00A2083B" w:rsidP="002C1048">
            <w:pPr>
              <w:numPr>
                <w:ilvl w:val="0"/>
                <w:numId w:val="52"/>
              </w:numPr>
              <w:spacing w:before="120" w:after="200" w:line="276" w:lineRule="auto"/>
              <w:ind w:left="679" w:right="181" w:hanging="450"/>
              <w:rPr>
                <w:rFonts w:eastAsia="PMingLiU" w:cs="Tahoma"/>
                <w:color w:val="000000"/>
                <w:szCs w:val="18"/>
              </w:rPr>
            </w:pPr>
            <w:r w:rsidRPr="003B101F">
              <w:rPr>
                <w:rFonts w:eastAsia="PMingLiU" w:cs="Tahoma"/>
                <w:color w:val="000000"/>
                <w:szCs w:val="18"/>
              </w:rPr>
              <w:t>Core CAL Suite Bridge for Windows Intune</w:t>
            </w:r>
          </w:p>
        </w:tc>
        <w:tc>
          <w:tcPr>
            <w:tcW w:w="1593" w:type="pct"/>
            <w:tcBorders>
              <w:top w:val="single" w:sz="8" w:space="0" w:color="auto"/>
              <w:left w:val="nil"/>
              <w:bottom w:val="single" w:sz="8" w:space="0" w:color="auto"/>
              <w:right w:val="single" w:sz="8" w:space="0" w:color="auto"/>
            </w:tcBorders>
          </w:tcPr>
          <w:p w14:paraId="2A1D4340" w14:textId="77777777" w:rsidR="00A2083B" w:rsidRPr="003B101F" w:rsidRDefault="00A2083B" w:rsidP="002C1048">
            <w:pPr>
              <w:numPr>
                <w:ilvl w:val="0"/>
                <w:numId w:val="53"/>
              </w:numPr>
              <w:spacing w:before="120" w:after="200" w:line="276" w:lineRule="auto"/>
              <w:ind w:left="682" w:hanging="450"/>
              <w:rPr>
                <w:rFonts w:eastAsia="PMingLiU" w:cs="Tahoma"/>
                <w:color w:val="000000"/>
                <w:szCs w:val="18"/>
              </w:rPr>
            </w:pPr>
            <w:r w:rsidRPr="003B101F">
              <w:rPr>
                <w:rFonts w:eastAsia="PMingLiU" w:cs="Tahoma"/>
                <w:color w:val="000000"/>
                <w:szCs w:val="18"/>
              </w:rPr>
              <w:t xml:space="preserve">Core CAL </w:t>
            </w:r>
            <w:r w:rsidRPr="003B101F">
              <w:rPr>
                <w:rFonts w:eastAsia="PMingLiU" w:cs="Tahoma"/>
                <w:color w:val="000000"/>
                <w:szCs w:val="18"/>
              </w:rPr>
              <w:t>套件</w:t>
            </w:r>
          </w:p>
        </w:tc>
        <w:tc>
          <w:tcPr>
            <w:tcW w:w="1703" w:type="pct"/>
            <w:tcBorders>
              <w:top w:val="single" w:sz="8" w:space="0" w:color="auto"/>
              <w:left w:val="nil"/>
              <w:bottom w:val="single" w:sz="8" w:space="0" w:color="auto"/>
              <w:right w:val="single" w:sz="8" w:space="0" w:color="auto"/>
            </w:tcBorders>
          </w:tcPr>
          <w:p w14:paraId="2A1D4341" w14:textId="77777777" w:rsidR="00A2083B" w:rsidRPr="003B101F" w:rsidRDefault="00A2083B" w:rsidP="002C1048">
            <w:pPr>
              <w:numPr>
                <w:ilvl w:val="0"/>
                <w:numId w:val="54"/>
              </w:numPr>
              <w:spacing w:before="120" w:after="200" w:line="276" w:lineRule="auto"/>
              <w:ind w:left="684" w:right="181" w:hanging="450"/>
              <w:rPr>
                <w:rFonts w:eastAsia="PMingLiU" w:cs="Tahoma"/>
                <w:color w:val="000000"/>
                <w:szCs w:val="18"/>
              </w:rPr>
            </w:pPr>
            <w:r w:rsidRPr="003B101F">
              <w:rPr>
                <w:rFonts w:eastAsia="PMingLiU" w:cs="Tahoma"/>
                <w:color w:val="000000"/>
                <w:szCs w:val="18"/>
              </w:rPr>
              <w:t>Windows</w:t>
            </w:r>
            <w:r w:rsidRPr="003B101F">
              <w:rPr>
                <w:rFonts w:eastAsia="PMingLiU" w:cs="Tahoma"/>
                <w:color w:val="000000"/>
                <w:szCs w:val="18"/>
                <w:vertAlign w:val="superscript"/>
              </w:rPr>
              <w:t xml:space="preserve"> </w:t>
            </w:r>
            <w:r w:rsidRPr="003B101F">
              <w:rPr>
                <w:rFonts w:eastAsia="PMingLiU" w:cs="Tahoma"/>
                <w:color w:val="000000"/>
                <w:szCs w:val="18"/>
              </w:rPr>
              <w:t>Intune</w:t>
            </w:r>
          </w:p>
        </w:tc>
      </w:tr>
    </w:tbl>
    <w:p w14:paraId="2A1D4343" w14:textId="77777777" w:rsidR="00A66BD2" w:rsidRPr="003B101F" w:rsidRDefault="00A66BD2">
      <w:pPr>
        <w:pStyle w:val="Heading3"/>
        <w:rPr>
          <w:rFonts w:ascii="Tahoma" w:eastAsia="PMingLiU" w:hAnsi="Tahoma" w:cs="Tahoma"/>
        </w:rPr>
      </w:pPr>
      <w:bookmarkStart w:id="1179" w:name="_Toc336338295"/>
      <w:bookmarkStart w:id="1180" w:name="Srv_34CoreCALSuite"/>
      <w:bookmarkStart w:id="1181" w:name="Srv_31CoreCALSuite"/>
    </w:p>
    <w:p w14:paraId="2A1D4344" w14:textId="77777777" w:rsidR="00A66BD2" w:rsidRPr="003B101F" w:rsidRDefault="00A66BD2">
      <w:pPr>
        <w:pStyle w:val="Heading3"/>
        <w:rPr>
          <w:rFonts w:ascii="Tahoma" w:eastAsia="PMingLiU" w:hAnsi="Tahoma" w:cs="Tahoma"/>
        </w:rPr>
      </w:pPr>
    </w:p>
    <w:p w14:paraId="2A1D4345" w14:textId="77777777" w:rsidR="00023FE7" w:rsidRPr="003B101F" w:rsidRDefault="00B26237">
      <w:pPr>
        <w:pStyle w:val="Heading3"/>
        <w:rPr>
          <w:rFonts w:ascii="Tahoma" w:eastAsia="PMingLiU" w:hAnsi="Tahoma" w:cs="Tahoma"/>
        </w:rPr>
      </w:pPr>
      <w:bookmarkStart w:id="1182" w:name="_34_Core_CAL"/>
      <w:bookmarkStart w:id="1183" w:name="_Toc343503150"/>
      <w:bookmarkEnd w:id="1182"/>
      <w:r w:rsidRPr="003B101F">
        <w:rPr>
          <w:rFonts w:ascii="Tahoma" w:eastAsia="PMingLiU" w:hAnsi="Tahoma" w:cs="Tahoma"/>
          <w:caps/>
          <w:color w:val="F66400"/>
          <w:sz w:val="22"/>
          <w:vertAlign w:val="superscript"/>
        </w:rPr>
        <w:t>34</w:t>
      </w:r>
      <w:r w:rsidRPr="003B101F">
        <w:rPr>
          <w:rFonts w:ascii="Tahoma" w:eastAsia="PMingLiU" w:hAnsi="Tahoma" w:cs="Tahoma"/>
          <w:color w:val="F66400"/>
          <w:sz w:val="22"/>
        </w:rPr>
        <w:t xml:space="preserve"> Core CAL </w:t>
      </w:r>
      <w:r w:rsidRPr="003B101F">
        <w:rPr>
          <w:rFonts w:ascii="Tahoma" w:eastAsia="PMingLiU" w:hAnsi="Tahoma" w:cs="Tahoma"/>
          <w:color w:val="F66400"/>
          <w:sz w:val="22"/>
        </w:rPr>
        <w:t>套件</w:t>
      </w:r>
      <w:bookmarkEnd w:id="1179"/>
      <w:bookmarkEnd w:id="1183"/>
    </w:p>
    <w:bookmarkEnd w:id="1180"/>
    <w:bookmarkEnd w:id="1181"/>
    <w:p w14:paraId="2A1D4346" w14:textId="77777777" w:rsidR="00023FE7" w:rsidRPr="003B101F" w:rsidRDefault="00023FE7">
      <w:pPr>
        <w:ind w:firstLine="540"/>
        <w:rPr>
          <w:rFonts w:eastAsia="PMingLiU" w:cs="Tahoma"/>
        </w:rPr>
      </w:pPr>
    </w:p>
    <w:p w14:paraId="2A1D4347" w14:textId="77777777" w:rsidR="000D76F0" w:rsidRPr="009B3C15" w:rsidRDefault="000D76F0" w:rsidP="001154B5">
      <w:pPr>
        <w:ind w:left="720"/>
        <w:rPr>
          <w:rFonts w:eastAsia="PMingLiU" w:cs="Tahoma"/>
          <w:spacing w:val="-2"/>
        </w:rPr>
      </w:pPr>
      <w:r w:rsidRPr="009B3C15">
        <w:rPr>
          <w:rFonts w:eastAsia="PMingLiU" w:cs="Tahoma"/>
          <w:spacing w:val="-2"/>
          <w:szCs w:val="20"/>
        </w:rPr>
        <w:t xml:space="preserve">Core CAL </w:t>
      </w:r>
      <w:r w:rsidRPr="009B3C15">
        <w:rPr>
          <w:rFonts w:eastAsia="PMingLiU" w:cs="Tahoma"/>
          <w:spacing w:val="-2"/>
          <w:szCs w:val="20"/>
        </w:rPr>
        <w:t>套件是沒有版本的，且產品使用權係取決於</w:t>
      </w:r>
      <w:r w:rsidRPr="009B3C15">
        <w:rPr>
          <w:rFonts w:eastAsia="PMingLiU" w:cs="Tahoma"/>
          <w:spacing w:val="-2"/>
          <w:szCs w:val="20"/>
        </w:rPr>
        <w:t xml:space="preserve"> Core CAL </w:t>
      </w:r>
      <w:r w:rsidRPr="009B3C15">
        <w:rPr>
          <w:rFonts w:eastAsia="PMingLiU" w:cs="Tahoma"/>
          <w:spacing w:val="-2"/>
          <w:szCs w:val="20"/>
        </w:rPr>
        <w:t>套件軟體保證範圍的狀態。如果範圍已失效，依永久使用權行使的存取權將根據範圍失效之前已生效的產品使用權來決定。自</w:t>
      </w:r>
      <w:r w:rsidRPr="009B3C15">
        <w:rPr>
          <w:rFonts w:eastAsia="PMingLiU" w:cs="Tahoma"/>
          <w:spacing w:val="-2"/>
          <w:szCs w:val="20"/>
        </w:rPr>
        <w:t xml:space="preserve"> 2012 </w:t>
      </w:r>
      <w:r w:rsidRPr="009B3C15">
        <w:rPr>
          <w:rFonts w:eastAsia="PMingLiU" w:cs="Tahoma"/>
          <w:spacing w:val="-2"/>
          <w:szCs w:val="20"/>
        </w:rPr>
        <w:t>年</w:t>
      </w:r>
      <w:r w:rsidRPr="009B3C15">
        <w:rPr>
          <w:rFonts w:eastAsia="PMingLiU" w:cs="Tahoma"/>
          <w:spacing w:val="-2"/>
          <w:szCs w:val="20"/>
        </w:rPr>
        <w:t xml:space="preserve"> 12 </w:t>
      </w:r>
      <w:r w:rsidRPr="009B3C15">
        <w:rPr>
          <w:rFonts w:eastAsia="PMingLiU" w:cs="Tahoma"/>
          <w:spacing w:val="-2"/>
          <w:szCs w:val="20"/>
        </w:rPr>
        <w:t>月</w:t>
      </w:r>
      <w:r w:rsidRPr="009B3C15">
        <w:rPr>
          <w:rFonts w:eastAsia="PMingLiU" w:cs="Tahoma"/>
          <w:spacing w:val="-2"/>
          <w:szCs w:val="20"/>
        </w:rPr>
        <w:t xml:space="preserve"> 1 </w:t>
      </w:r>
      <w:r w:rsidRPr="009B3C15">
        <w:rPr>
          <w:rFonts w:eastAsia="PMingLiU" w:cs="Tahoma"/>
          <w:spacing w:val="-2"/>
          <w:szCs w:val="20"/>
        </w:rPr>
        <w:t>日起，</w:t>
      </w:r>
      <w:r w:rsidR="00567A91" w:rsidRPr="009B3C15">
        <w:rPr>
          <w:rFonts w:eastAsia="PMingLiU" w:cs="Tahoma"/>
          <w:spacing w:val="-2"/>
          <w:szCs w:val="20"/>
        </w:rPr>
        <w:br/>
      </w:r>
      <w:r w:rsidRPr="009B3C15">
        <w:rPr>
          <w:rFonts w:eastAsia="PMingLiU" w:cs="Tahoma"/>
          <w:spacing w:val="-2"/>
          <w:szCs w:val="20"/>
        </w:rPr>
        <w:t>具備有效的軟體保證範圍之</w:t>
      </w:r>
      <w:r w:rsidRPr="009B3C15">
        <w:rPr>
          <w:rFonts w:eastAsia="PMingLiU" w:cs="Tahoma"/>
          <w:spacing w:val="-2"/>
          <w:szCs w:val="20"/>
        </w:rPr>
        <w:t xml:space="preserve"> Core </w:t>
      </w:r>
      <w:r w:rsidRPr="009B3C15">
        <w:rPr>
          <w:rFonts w:eastAsia="PMingLiU" w:cs="Tahoma"/>
          <w:color w:val="000000"/>
          <w:spacing w:val="-2"/>
          <w:szCs w:val="20"/>
        </w:rPr>
        <w:t xml:space="preserve">CAL </w:t>
      </w:r>
      <w:r w:rsidRPr="009B3C15">
        <w:rPr>
          <w:rFonts w:eastAsia="PMingLiU" w:cs="Tahoma"/>
          <w:color w:val="000000"/>
          <w:spacing w:val="-2"/>
          <w:szCs w:val="20"/>
        </w:rPr>
        <w:t>套件的使用權會提供相當於下列項目之權利：</w:t>
      </w:r>
      <w:r w:rsidRPr="009B3C15">
        <w:rPr>
          <w:rFonts w:eastAsia="PMingLiU" w:cs="Tahoma"/>
          <w:color w:val="000000"/>
          <w:spacing w:val="-2"/>
          <w:szCs w:val="20"/>
        </w:rPr>
        <w:t>Windows Server 20012 CAL</w:t>
      </w:r>
      <w:r w:rsidRPr="009B3C15">
        <w:rPr>
          <w:rFonts w:eastAsia="PMingLiU" w:cs="Tahoma"/>
          <w:color w:val="000000"/>
          <w:spacing w:val="-2"/>
          <w:szCs w:val="20"/>
        </w:rPr>
        <w:t>、</w:t>
      </w:r>
      <w:r w:rsidRPr="009B3C15">
        <w:rPr>
          <w:rFonts w:eastAsia="PMingLiU" w:cs="Tahoma"/>
          <w:color w:val="000000"/>
          <w:spacing w:val="-2"/>
          <w:szCs w:val="20"/>
        </w:rPr>
        <w:t>Exchange Server 2013 Standard CAL</w:t>
      </w:r>
      <w:r w:rsidRPr="009B3C15">
        <w:rPr>
          <w:rFonts w:eastAsia="PMingLiU" w:cs="Tahoma"/>
          <w:color w:val="000000"/>
          <w:spacing w:val="-2"/>
          <w:szCs w:val="20"/>
        </w:rPr>
        <w:t>、</w:t>
      </w:r>
      <w:r w:rsidRPr="009B3C15">
        <w:rPr>
          <w:rFonts w:eastAsia="PMingLiU" w:cs="Tahoma"/>
          <w:color w:val="000000"/>
          <w:spacing w:val="-2"/>
        </w:rPr>
        <w:t>Lync Server 2013 Standard CAL</w:t>
      </w:r>
      <w:r w:rsidRPr="009B3C15">
        <w:rPr>
          <w:rFonts w:eastAsia="PMingLiU" w:cs="Tahoma"/>
          <w:color w:val="000000"/>
          <w:spacing w:val="-2"/>
        </w:rPr>
        <w:t>、</w:t>
      </w:r>
      <w:r w:rsidRPr="009B3C15">
        <w:rPr>
          <w:rFonts w:eastAsia="PMingLiU" w:cs="Tahoma"/>
          <w:color w:val="000000"/>
          <w:spacing w:val="-2"/>
          <w:szCs w:val="20"/>
        </w:rPr>
        <w:t>SharePoint</w:t>
      </w:r>
      <w:r w:rsidRPr="009B3C15">
        <w:rPr>
          <w:rFonts w:eastAsia="PMingLiU" w:cs="Tahoma"/>
          <w:spacing w:val="-2"/>
          <w:szCs w:val="20"/>
        </w:rPr>
        <w:t xml:space="preserve"> Server 2013 Standard CAL</w:t>
      </w:r>
      <w:r w:rsidRPr="009B3C15">
        <w:rPr>
          <w:rFonts w:eastAsia="PMingLiU" w:cs="Tahoma"/>
          <w:spacing w:val="-2"/>
          <w:szCs w:val="20"/>
        </w:rPr>
        <w:t>、</w:t>
      </w:r>
      <w:r w:rsidRPr="009B3C15">
        <w:rPr>
          <w:rFonts w:eastAsia="PMingLiU" w:cs="Tahoma"/>
          <w:spacing w:val="-2"/>
          <w:szCs w:val="20"/>
        </w:rPr>
        <w:t xml:space="preserve">System Center 2012 Configuration Manager </w:t>
      </w:r>
      <w:r w:rsidRPr="009B3C15">
        <w:rPr>
          <w:rFonts w:eastAsia="PMingLiU" w:cs="Tahoma"/>
          <w:spacing w:val="-2"/>
          <w:szCs w:val="20"/>
        </w:rPr>
        <w:t>用戶端管理使用權及</w:t>
      </w:r>
      <w:r w:rsidRPr="009B3C15">
        <w:rPr>
          <w:rFonts w:eastAsia="PMingLiU" w:cs="Tahoma"/>
          <w:spacing w:val="-2"/>
          <w:szCs w:val="20"/>
        </w:rPr>
        <w:t xml:space="preserve"> System Center 2012 Endpoint Protection</w:t>
      </w:r>
      <w:r w:rsidRPr="009B3C15">
        <w:rPr>
          <w:rFonts w:eastAsia="PMingLiU" w:cs="Tahoma"/>
          <w:color w:val="000000"/>
          <w:spacing w:val="-2"/>
          <w:szCs w:val="20"/>
        </w:rPr>
        <w:t>。</w:t>
      </w:r>
      <w:r w:rsidRPr="009B3C15">
        <w:rPr>
          <w:rFonts w:eastAsia="PMingLiU" w:cs="Tahoma"/>
          <w:color w:val="000000"/>
          <w:spacing w:val="-2"/>
          <w:szCs w:val="18"/>
        </w:rPr>
        <w:t xml:space="preserve">Core CAL </w:t>
      </w:r>
      <w:r w:rsidRPr="009B3C15">
        <w:rPr>
          <w:rFonts w:eastAsia="PMingLiU" w:cs="Tahoma"/>
          <w:color w:val="000000"/>
          <w:spacing w:val="-2"/>
          <w:szCs w:val="18"/>
        </w:rPr>
        <w:t>套件的使用權是單一的使用權，其必須指派給單一使用者或裝置。就像客戶之大量授權合約中所提供之內容，客戶不能將</w:t>
      </w:r>
      <w:r w:rsidRPr="009B3C15">
        <w:rPr>
          <w:rFonts w:eastAsia="PMingLiU" w:cs="Tahoma"/>
          <w:color w:val="000000"/>
          <w:spacing w:val="-2"/>
          <w:szCs w:val="18"/>
        </w:rPr>
        <w:t xml:space="preserve"> Core CAL </w:t>
      </w:r>
      <w:r w:rsidRPr="009B3C15">
        <w:rPr>
          <w:rFonts w:eastAsia="PMingLiU" w:cs="Tahoma"/>
          <w:color w:val="000000"/>
          <w:spacing w:val="-2"/>
          <w:szCs w:val="18"/>
        </w:rPr>
        <w:t>套件的權利分開使用，不能允許兩個或多個使用者或裝置同時存取其不同元件。</w:t>
      </w:r>
    </w:p>
    <w:p w14:paraId="2A1D4348" w14:textId="77777777" w:rsidR="00023FE7" w:rsidRPr="003B101F" w:rsidRDefault="00023FE7" w:rsidP="001154B5">
      <w:pPr>
        <w:ind w:left="720"/>
        <w:rPr>
          <w:rFonts w:eastAsia="PMingLiU" w:cs="Tahoma"/>
        </w:rPr>
      </w:pPr>
    </w:p>
    <w:p w14:paraId="2A1D4349" w14:textId="77777777" w:rsidR="00023FE7" w:rsidRPr="003B101F" w:rsidRDefault="00023FE7" w:rsidP="00A66BD2">
      <w:pPr>
        <w:spacing w:after="60"/>
        <w:ind w:left="720"/>
        <w:rPr>
          <w:rFonts w:eastAsia="PMingLiU" w:cs="Tahoma"/>
        </w:rPr>
      </w:pPr>
      <w:r w:rsidRPr="003B101F">
        <w:rPr>
          <w:rFonts w:eastAsia="PMingLiU" w:cs="Tahoma"/>
          <w:b/>
          <w:bCs/>
          <w:color w:val="000000"/>
          <w:szCs w:val="20"/>
        </w:rPr>
        <w:t>僅學生適用之</w:t>
      </w:r>
      <w:r w:rsidRPr="003B101F">
        <w:rPr>
          <w:rFonts w:eastAsia="PMingLiU" w:cs="Tahoma"/>
          <w:b/>
          <w:bCs/>
          <w:color w:val="000000"/>
          <w:szCs w:val="20"/>
        </w:rPr>
        <w:t xml:space="preserve"> CAL (Academic Open License </w:t>
      </w:r>
      <w:r w:rsidRPr="003B101F">
        <w:rPr>
          <w:rFonts w:eastAsia="PMingLiU" w:cs="Tahoma"/>
          <w:b/>
          <w:bCs/>
          <w:color w:val="000000"/>
          <w:szCs w:val="20"/>
        </w:rPr>
        <w:t>及</w:t>
      </w:r>
      <w:r w:rsidRPr="003B101F">
        <w:rPr>
          <w:rFonts w:eastAsia="PMingLiU" w:cs="Tahoma"/>
          <w:b/>
          <w:bCs/>
          <w:color w:val="000000"/>
          <w:szCs w:val="20"/>
        </w:rPr>
        <w:t xml:space="preserve"> Academic Select)</w:t>
      </w:r>
    </w:p>
    <w:p w14:paraId="2A1D434A" w14:textId="77777777" w:rsidR="00023FE7" w:rsidRPr="003B101F" w:rsidRDefault="00023FE7" w:rsidP="001154B5">
      <w:pPr>
        <w:ind w:left="720"/>
        <w:rPr>
          <w:rFonts w:eastAsia="PMingLiU" w:cs="Tahoma"/>
        </w:rPr>
      </w:pPr>
      <w:r w:rsidRPr="003B101F">
        <w:rPr>
          <w:rFonts w:eastAsia="PMingLiU" w:cs="Tahoma"/>
          <w:szCs w:val="20"/>
        </w:rPr>
        <w:t>僅學生適用之</w:t>
      </w:r>
      <w:r w:rsidRPr="003B101F">
        <w:rPr>
          <w:rFonts w:eastAsia="PMingLiU" w:cs="Tahoma"/>
          <w:szCs w:val="20"/>
        </w:rPr>
        <w:t xml:space="preserve"> CAL </w:t>
      </w:r>
      <w:r w:rsidRPr="003B101F">
        <w:rPr>
          <w:rFonts w:eastAsia="PMingLiU" w:cs="Tahoma"/>
          <w:szCs w:val="20"/>
        </w:rPr>
        <w:t>僅限於授權學生所擁有之個人電腦，或授權分配給個別學生而非供實驗室或教室內使用之機構所擁有之個人電腦。</w:t>
      </w:r>
    </w:p>
    <w:p w14:paraId="2A1D434B" w14:textId="77777777" w:rsidR="0036063B" w:rsidRPr="003B101F" w:rsidRDefault="0036063B" w:rsidP="00416294">
      <w:pPr>
        <w:ind w:left="540"/>
        <w:rPr>
          <w:rFonts w:eastAsia="PMingLiU" w:cs="Tahoma"/>
        </w:rPr>
      </w:pPr>
    </w:p>
    <w:p w14:paraId="2A1D434C" w14:textId="77777777" w:rsidR="00285E3D" w:rsidRPr="003B101F" w:rsidRDefault="00285E3D" w:rsidP="00416294">
      <w:pPr>
        <w:ind w:left="900"/>
        <w:rPr>
          <w:rFonts w:eastAsia="PMingLiU" w:cs="Tahoma"/>
        </w:rPr>
      </w:pPr>
    </w:p>
    <w:p w14:paraId="2A1D434D" w14:textId="77777777" w:rsidR="00B947E4" w:rsidRPr="003B101F" w:rsidRDefault="00B26237" w:rsidP="00416294">
      <w:pPr>
        <w:pStyle w:val="Heading3"/>
        <w:rPr>
          <w:rFonts w:ascii="Tahoma" w:eastAsia="PMingLiU" w:hAnsi="Tahoma" w:cs="Tahoma"/>
        </w:rPr>
      </w:pPr>
      <w:bookmarkStart w:id="1184" w:name="_Toc336338296"/>
      <w:bookmarkStart w:id="1185" w:name="_Toc343503151"/>
      <w:bookmarkStart w:id="1186" w:name="Srv_35CoreInfraServerSuiteStd"/>
      <w:bookmarkStart w:id="1187" w:name="Srv_32CoreInfraServerSuiteStd"/>
      <w:bookmarkStart w:id="1188" w:name="Srv_35DynCRMWorkProEnt"/>
      <w:r w:rsidRPr="003B101F">
        <w:rPr>
          <w:rFonts w:ascii="Tahoma" w:eastAsia="PMingLiU" w:hAnsi="Tahoma" w:cs="Tahoma"/>
          <w:caps/>
          <w:color w:val="F66400"/>
          <w:sz w:val="22"/>
          <w:vertAlign w:val="superscript"/>
        </w:rPr>
        <w:t>35</w:t>
      </w:r>
      <w:r w:rsidRPr="003B101F">
        <w:rPr>
          <w:rFonts w:ascii="Tahoma" w:eastAsia="PMingLiU" w:hAnsi="Tahoma" w:cs="Tahoma"/>
          <w:color w:val="F66400"/>
          <w:sz w:val="22"/>
        </w:rPr>
        <w:t xml:space="preserve"> Core Infrastructure Server Suite Standard</w:t>
      </w:r>
      <w:bookmarkEnd w:id="1184"/>
      <w:bookmarkEnd w:id="1185"/>
    </w:p>
    <w:bookmarkEnd w:id="1186"/>
    <w:bookmarkEnd w:id="1187"/>
    <w:p w14:paraId="2A1D434E" w14:textId="77777777" w:rsidR="004D776B" w:rsidRPr="003B101F" w:rsidRDefault="004D776B" w:rsidP="00416294">
      <w:pPr>
        <w:rPr>
          <w:rFonts w:eastAsia="PMingLiU" w:cs="Tahoma"/>
        </w:rPr>
      </w:pPr>
    </w:p>
    <w:p w14:paraId="2A1D434F" w14:textId="77777777" w:rsidR="004D776B" w:rsidRPr="003B101F" w:rsidRDefault="00A66BD2" w:rsidP="00A66BD2">
      <w:pPr>
        <w:spacing w:after="60"/>
        <w:ind w:left="720"/>
        <w:rPr>
          <w:rFonts w:eastAsia="PMingLiU" w:cs="Tahoma"/>
        </w:rPr>
      </w:pPr>
      <w:r w:rsidRPr="003B101F">
        <w:rPr>
          <w:rFonts w:eastAsia="PMingLiU" w:cs="Tahoma"/>
          <w:b/>
          <w:szCs w:val="18"/>
        </w:rPr>
        <w:t>移轉至新授權模式</w:t>
      </w:r>
    </w:p>
    <w:p w14:paraId="2A1D4350" w14:textId="77777777" w:rsidR="004D776B" w:rsidRPr="003B101F" w:rsidRDefault="004D776B" w:rsidP="00A66BD2">
      <w:pPr>
        <w:ind w:left="720"/>
        <w:rPr>
          <w:rFonts w:eastAsia="PMingLiU" w:cs="Tahoma"/>
        </w:rPr>
      </w:pPr>
      <w:r w:rsidRPr="003B101F">
        <w:rPr>
          <w:rFonts w:eastAsia="PMingLiU" w:cs="Tahoma"/>
          <w:szCs w:val="18"/>
        </w:rPr>
        <w:t>自</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日起，</w:t>
      </w:r>
      <w:r w:rsidRPr="003B101F">
        <w:rPr>
          <w:rFonts w:eastAsia="PMingLiU" w:cs="Tahoma"/>
          <w:szCs w:val="18"/>
        </w:rPr>
        <w:t xml:space="preserve">CIS </w:t>
      </w:r>
      <w:r w:rsidRPr="003B101F">
        <w:rPr>
          <w:rFonts w:eastAsia="PMingLiU" w:cs="Tahoma"/>
          <w:szCs w:val="18"/>
        </w:rPr>
        <w:t>的授權模式已變更。依新註冊取得在</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日之後生效的使用權，</w:t>
      </w:r>
      <w:r w:rsidR="00567A91">
        <w:rPr>
          <w:rFonts w:eastAsia="PMingLiU" w:cs="Tahoma"/>
          <w:szCs w:val="18"/>
        </w:rPr>
        <w:br/>
      </w:r>
      <w:r w:rsidRPr="003B101F">
        <w:rPr>
          <w:rFonts w:eastAsia="PMingLiU" w:cs="Tahoma"/>
          <w:szCs w:val="18"/>
        </w:rPr>
        <w:t>至多可以授權兩個實體處理器。</w:t>
      </w:r>
    </w:p>
    <w:p w14:paraId="2A1D4351" w14:textId="77777777" w:rsidR="00A66BD2" w:rsidRPr="003B101F" w:rsidRDefault="00A66BD2" w:rsidP="00A66BD2">
      <w:pPr>
        <w:ind w:left="720"/>
        <w:rPr>
          <w:rFonts w:eastAsia="PMingLiU" w:cs="Tahoma"/>
        </w:rPr>
      </w:pPr>
    </w:p>
    <w:p w14:paraId="2A1D4352" w14:textId="77777777" w:rsidR="004D776B" w:rsidRPr="003B101F" w:rsidRDefault="004D776B" w:rsidP="00A66BD2">
      <w:pPr>
        <w:ind w:left="720"/>
        <w:rPr>
          <w:rFonts w:eastAsia="PMingLiU" w:cs="Tahoma"/>
        </w:rPr>
      </w:pPr>
      <w:r w:rsidRPr="003B101F">
        <w:rPr>
          <w:rFonts w:eastAsia="PMingLiU" w:cs="Tahoma"/>
          <w:szCs w:val="18"/>
        </w:rPr>
        <w:t>自</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日起，客戶依現有註冊</w:t>
      </w:r>
      <w:r w:rsidRPr="003B101F">
        <w:rPr>
          <w:rFonts w:eastAsia="PMingLiU" w:cs="Tahoma"/>
          <w:szCs w:val="18"/>
        </w:rPr>
        <w:t xml:space="preserve"> (</w:t>
      </w:r>
      <w:r w:rsidRPr="003B101F">
        <w:rPr>
          <w:rFonts w:eastAsia="PMingLiU" w:cs="Tahoma"/>
          <w:szCs w:val="18"/>
        </w:rPr>
        <w:t>於</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日當日或之前生效</w:t>
      </w:r>
      <w:r w:rsidRPr="003B101F">
        <w:rPr>
          <w:rFonts w:eastAsia="PMingLiU" w:cs="Tahoma"/>
          <w:szCs w:val="18"/>
        </w:rPr>
        <w:t xml:space="preserve">) </w:t>
      </w:r>
      <w:r w:rsidRPr="003B101F">
        <w:rPr>
          <w:rFonts w:eastAsia="PMingLiU" w:cs="Tahoma"/>
          <w:szCs w:val="18"/>
        </w:rPr>
        <w:t>可以繼續依每項使用權僅可以授權一個處理器之舊模式校正使用權。下列移轉權利適用於這些客戶的使用權：</w:t>
      </w:r>
    </w:p>
    <w:p w14:paraId="2A1D4353" w14:textId="77777777" w:rsidR="004D776B" w:rsidRPr="003B101F" w:rsidRDefault="004D776B" w:rsidP="00A66BD2">
      <w:pPr>
        <w:pStyle w:val="ListParagraph1"/>
        <w:contextualSpacing w:val="0"/>
        <w:rPr>
          <w:rFonts w:ascii="Tahoma" w:eastAsia="PMingLiU" w:hAnsi="Tahoma" w:cs="Tahoma"/>
        </w:rPr>
      </w:pPr>
      <w:r w:rsidRPr="003B101F">
        <w:rPr>
          <w:rFonts w:ascii="Tahoma" w:eastAsia="PMingLiU" w:hAnsi="Tahoma" w:cs="Tahoma"/>
          <w:sz w:val="18"/>
          <w:szCs w:val="18"/>
        </w:rPr>
        <w:t>就客戶現有的</w:t>
      </w:r>
      <w:r w:rsidRPr="003B101F">
        <w:rPr>
          <w:rFonts w:ascii="Tahoma" w:eastAsia="PMingLiU" w:hAnsi="Tahoma" w:cs="Tahoma"/>
          <w:sz w:val="18"/>
          <w:szCs w:val="18"/>
        </w:rPr>
        <w:t xml:space="preserve"> Enrollment </w:t>
      </w:r>
      <w:r w:rsidRPr="003B101F">
        <w:rPr>
          <w:rFonts w:ascii="Tahoma" w:eastAsia="PMingLiU" w:hAnsi="Tahoma" w:cs="Tahoma"/>
          <w:sz w:val="18"/>
          <w:szCs w:val="18"/>
        </w:rPr>
        <w:t>之期間而言，客戶依舊模式所取得的現有及新的使用權將視同以</w:t>
      </w:r>
      <w:r w:rsidRPr="003B101F">
        <w:rPr>
          <w:rFonts w:ascii="Tahoma" w:eastAsia="PMingLiU" w:hAnsi="Tahoma" w:cs="Tahoma"/>
          <w:sz w:val="18"/>
          <w:szCs w:val="18"/>
        </w:rPr>
        <w:t xml:space="preserve"> 1:1 </w:t>
      </w:r>
      <w:r w:rsidRPr="003B101F">
        <w:rPr>
          <w:rFonts w:ascii="Tahoma" w:eastAsia="PMingLiU" w:hAnsi="Tahoma" w:cs="Tahoma"/>
          <w:sz w:val="18"/>
          <w:szCs w:val="18"/>
        </w:rPr>
        <w:t>比例依新模式取得之相等使用權。續約時，客戶可以將軟體保證續約為依新模式取得的使用權。</w:t>
      </w:r>
    </w:p>
    <w:p w14:paraId="2A1D4354" w14:textId="77777777" w:rsidR="00A66BD2" w:rsidRPr="003B101F" w:rsidRDefault="00A66BD2" w:rsidP="00A66BD2">
      <w:pPr>
        <w:pStyle w:val="ListParagraph1"/>
        <w:contextualSpacing w:val="0"/>
        <w:rPr>
          <w:rFonts w:ascii="Tahoma" w:eastAsia="PMingLiU" w:hAnsi="Tahoma" w:cs="Tahoma"/>
        </w:rPr>
      </w:pPr>
    </w:p>
    <w:p w14:paraId="2A1D4355" w14:textId="77777777" w:rsidR="00973A93" w:rsidRPr="003B101F" w:rsidRDefault="00973A93">
      <w:pPr>
        <w:rPr>
          <w:rFonts w:eastAsia="PMingLiU" w:cs="Tahoma"/>
        </w:rPr>
      </w:pPr>
      <w:r w:rsidRPr="003B101F">
        <w:rPr>
          <w:rFonts w:eastAsia="PMingLiU" w:cs="Tahoma"/>
          <w:b/>
          <w:szCs w:val="18"/>
        </w:rPr>
        <w:br w:type="page"/>
      </w:r>
    </w:p>
    <w:p w14:paraId="2A1D4356" w14:textId="77777777" w:rsidR="004D776B" w:rsidRPr="003B101F" w:rsidRDefault="004D776B" w:rsidP="00A66BD2">
      <w:pPr>
        <w:spacing w:after="60"/>
        <w:ind w:left="720"/>
        <w:rPr>
          <w:rFonts w:eastAsia="PMingLiU" w:cs="Tahoma"/>
        </w:rPr>
      </w:pPr>
      <w:r w:rsidRPr="003B101F">
        <w:rPr>
          <w:rFonts w:eastAsia="PMingLiU" w:cs="Tahoma"/>
          <w:b/>
          <w:szCs w:val="18"/>
        </w:rPr>
        <w:lastRenderedPageBreak/>
        <w:t xml:space="preserve">Windows Server </w:t>
      </w:r>
      <w:r w:rsidRPr="003B101F">
        <w:rPr>
          <w:rFonts w:eastAsia="PMingLiU" w:cs="Tahoma"/>
          <w:b/>
          <w:szCs w:val="18"/>
        </w:rPr>
        <w:t>的新版本發行</w:t>
      </w:r>
    </w:p>
    <w:p w14:paraId="2A1D4357" w14:textId="77777777" w:rsidR="004D776B" w:rsidRPr="003B101F" w:rsidRDefault="004D776B" w:rsidP="00A66BD2">
      <w:pPr>
        <w:ind w:left="720"/>
        <w:rPr>
          <w:rFonts w:eastAsia="PMingLiU" w:cs="Tahoma"/>
        </w:rPr>
      </w:pPr>
      <w:r w:rsidRPr="003B101F">
        <w:rPr>
          <w:rFonts w:eastAsia="PMingLiU" w:cs="Tahoma"/>
          <w:szCs w:val="18"/>
        </w:rPr>
        <w:t>自</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9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日取得具備有效軟體保證之</w:t>
      </w:r>
      <w:r w:rsidRPr="003B101F">
        <w:rPr>
          <w:rFonts w:eastAsia="PMingLiU" w:cs="Tahoma"/>
          <w:szCs w:val="18"/>
        </w:rPr>
        <w:t xml:space="preserve"> Core Infrastructure Server Suite Standard </w:t>
      </w:r>
      <w:r w:rsidRPr="003B101F">
        <w:rPr>
          <w:rFonts w:eastAsia="PMingLiU" w:cs="Tahoma"/>
          <w:szCs w:val="18"/>
        </w:rPr>
        <w:t>授權的客戶有權利使用下列產品，其係受該等產品及</w:t>
      </w:r>
      <w:r w:rsidRPr="003B101F">
        <w:rPr>
          <w:rFonts w:eastAsia="PMingLiU" w:cs="Tahoma"/>
          <w:szCs w:val="18"/>
        </w:rPr>
        <w:t xml:space="preserve"> Core Infrastructure Server Suite Standard </w:t>
      </w:r>
      <w:r w:rsidRPr="003B101F">
        <w:rPr>
          <w:rFonts w:eastAsia="PMingLiU" w:cs="Tahoma"/>
          <w:szCs w:val="18"/>
        </w:rPr>
        <w:t>之產品使用權所拘束：</w:t>
      </w:r>
    </w:p>
    <w:p w14:paraId="2A1D4358" w14:textId="77777777" w:rsidR="00A66BD2" w:rsidRPr="003B101F" w:rsidRDefault="00A66BD2" w:rsidP="00A66BD2">
      <w:pPr>
        <w:ind w:left="720"/>
        <w:rPr>
          <w:rFonts w:eastAsia="PMingLiU" w:cs="Tahoma"/>
        </w:rPr>
      </w:pPr>
    </w:p>
    <w:p w14:paraId="2A1D4359" w14:textId="77777777" w:rsidR="004D776B" w:rsidRPr="003B101F" w:rsidRDefault="004D776B" w:rsidP="00A66BD2">
      <w:pPr>
        <w:numPr>
          <w:ilvl w:val="0"/>
          <w:numId w:val="25"/>
        </w:numPr>
        <w:tabs>
          <w:tab w:val="left" w:pos="1440"/>
          <w:tab w:val="left" w:pos="3510"/>
        </w:tabs>
        <w:spacing w:after="60"/>
        <w:rPr>
          <w:rFonts w:eastAsia="PMingLiU" w:cs="Tahoma"/>
        </w:rPr>
      </w:pPr>
      <w:r w:rsidRPr="003B101F">
        <w:rPr>
          <w:rFonts w:eastAsia="PMingLiU" w:cs="Tahoma"/>
          <w:szCs w:val="18"/>
        </w:rPr>
        <w:t>Windows Server 2012 Standard</w:t>
      </w:r>
    </w:p>
    <w:p w14:paraId="2A1D435A" w14:textId="77777777" w:rsidR="004D776B" w:rsidRPr="003B101F" w:rsidRDefault="004D776B" w:rsidP="00A66BD2">
      <w:pPr>
        <w:numPr>
          <w:ilvl w:val="0"/>
          <w:numId w:val="25"/>
        </w:numPr>
        <w:tabs>
          <w:tab w:val="left" w:pos="1440"/>
          <w:tab w:val="left" w:pos="3510"/>
        </w:tabs>
        <w:spacing w:after="60"/>
        <w:rPr>
          <w:rFonts w:eastAsia="PMingLiU" w:cs="Tahoma"/>
        </w:rPr>
      </w:pPr>
      <w:r w:rsidRPr="003B101F">
        <w:rPr>
          <w:rFonts w:eastAsia="PMingLiU" w:cs="Tahoma"/>
          <w:szCs w:val="18"/>
        </w:rPr>
        <w:t>System Center 2012 Standard</w:t>
      </w:r>
    </w:p>
    <w:p w14:paraId="2A1D435B" w14:textId="77777777" w:rsidR="00A66BD2" w:rsidRPr="003B101F" w:rsidRDefault="00A66BD2" w:rsidP="00A66BD2">
      <w:pPr>
        <w:tabs>
          <w:tab w:val="left" w:pos="1440"/>
          <w:tab w:val="left" w:pos="3510"/>
        </w:tabs>
        <w:rPr>
          <w:rFonts w:eastAsia="PMingLiU" w:cs="Tahoma"/>
        </w:rPr>
      </w:pPr>
    </w:p>
    <w:p w14:paraId="2A1D435C" w14:textId="77777777" w:rsidR="004D776B" w:rsidRPr="003B101F" w:rsidRDefault="004D776B" w:rsidP="00A66BD2">
      <w:pPr>
        <w:ind w:left="720"/>
        <w:rPr>
          <w:rFonts w:eastAsia="PMingLiU" w:cs="Tahoma"/>
        </w:rPr>
      </w:pPr>
      <w:r w:rsidRPr="003B101F">
        <w:rPr>
          <w:rFonts w:eastAsia="PMingLiU" w:cs="Tahoma"/>
          <w:szCs w:val="18"/>
        </w:rPr>
        <w:t>針對</w:t>
      </w:r>
      <w:r w:rsidRPr="003B101F">
        <w:rPr>
          <w:rFonts w:eastAsia="PMingLiU" w:cs="Tahoma"/>
          <w:szCs w:val="18"/>
        </w:rPr>
        <w:t xml:space="preserve"> Core Infrastructure Server Suite Standard </w:t>
      </w:r>
      <w:r w:rsidRPr="003B101F">
        <w:rPr>
          <w:rFonts w:eastAsia="PMingLiU" w:cs="Tahoma"/>
          <w:szCs w:val="18"/>
        </w:rPr>
        <w:t>客戶已具備正確授權的任何伺服器，可以執行</w:t>
      </w:r>
      <w:r w:rsidRPr="003B101F">
        <w:rPr>
          <w:rFonts w:eastAsia="PMingLiU" w:cs="Tahoma"/>
          <w:szCs w:val="18"/>
        </w:rPr>
        <w:t xml:space="preserve"> Windows</w:t>
      </w:r>
      <w:r w:rsidR="00567A91">
        <w:rPr>
          <w:rFonts w:eastAsia="PMingLiU" w:cs="Tahoma"/>
          <w:szCs w:val="18"/>
        </w:rPr>
        <w:t> </w:t>
      </w:r>
      <w:r w:rsidRPr="003B101F">
        <w:rPr>
          <w:rFonts w:eastAsia="PMingLiU" w:cs="Tahoma"/>
          <w:szCs w:val="18"/>
        </w:rPr>
        <w:t xml:space="preserve">Server 2008 R2 Enterprise </w:t>
      </w:r>
      <w:r w:rsidRPr="003B101F">
        <w:rPr>
          <w:rFonts w:eastAsia="PMingLiU" w:cs="Tahoma"/>
          <w:szCs w:val="18"/>
        </w:rPr>
        <w:t>的執行個體取代</w:t>
      </w:r>
      <w:r w:rsidRPr="003B101F">
        <w:rPr>
          <w:rFonts w:eastAsia="PMingLiU" w:cs="Tahoma"/>
          <w:szCs w:val="18"/>
        </w:rPr>
        <w:t xml:space="preserve"> Windows Server Standard</w:t>
      </w:r>
      <w:r w:rsidRPr="003B101F">
        <w:rPr>
          <w:rFonts w:eastAsia="PMingLiU" w:cs="Tahoma"/>
          <w:szCs w:val="18"/>
        </w:rPr>
        <w:t>。</w:t>
      </w:r>
    </w:p>
    <w:p w14:paraId="2A1D435D" w14:textId="77777777" w:rsidR="00A66BD2" w:rsidRPr="003B101F" w:rsidRDefault="00A66BD2" w:rsidP="00A66BD2">
      <w:pPr>
        <w:ind w:left="720"/>
        <w:rPr>
          <w:rFonts w:eastAsia="PMingLiU" w:cs="Tahoma"/>
        </w:rPr>
      </w:pPr>
    </w:p>
    <w:p w14:paraId="2A1D435E" w14:textId="77777777" w:rsidR="004D776B" w:rsidRPr="003B101F" w:rsidRDefault="004D776B" w:rsidP="00A66BD2">
      <w:pPr>
        <w:spacing w:after="60"/>
        <w:ind w:left="720"/>
        <w:rPr>
          <w:rFonts w:eastAsia="PMingLiU" w:cs="Tahoma"/>
        </w:rPr>
      </w:pPr>
      <w:r w:rsidRPr="003B101F">
        <w:rPr>
          <w:rFonts w:eastAsia="PMingLiU" w:cs="Tahoma"/>
          <w:b/>
          <w:szCs w:val="18"/>
        </w:rPr>
        <w:t xml:space="preserve">Windows Server Standard </w:t>
      </w:r>
      <w:r w:rsidRPr="003B101F">
        <w:rPr>
          <w:rFonts w:eastAsia="PMingLiU" w:cs="Tahoma"/>
          <w:b/>
          <w:szCs w:val="18"/>
        </w:rPr>
        <w:t>和</w:t>
      </w:r>
      <w:r w:rsidRPr="003B101F">
        <w:rPr>
          <w:rFonts w:eastAsia="PMingLiU" w:cs="Tahoma"/>
          <w:b/>
          <w:szCs w:val="18"/>
        </w:rPr>
        <w:t xml:space="preserve"> System Center Standard </w:t>
      </w:r>
      <w:r w:rsidRPr="003B101F">
        <w:rPr>
          <w:rFonts w:eastAsia="PMingLiU" w:cs="Tahoma"/>
          <w:b/>
          <w:szCs w:val="18"/>
        </w:rPr>
        <w:t>客戶以及</w:t>
      </w:r>
      <w:r w:rsidRPr="003B101F">
        <w:rPr>
          <w:rFonts w:eastAsia="PMingLiU" w:cs="Tahoma"/>
          <w:b/>
          <w:szCs w:val="18"/>
        </w:rPr>
        <w:t xml:space="preserve"> Windows Server Enterprise </w:t>
      </w:r>
      <w:r w:rsidRPr="003B101F">
        <w:rPr>
          <w:rFonts w:eastAsia="PMingLiU" w:cs="Tahoma"/>
          <w:b/>
          <w:szCs w:val="18"/>
        </w:rPr>
        <w:t>和</w:t>
      </w:r>
      <w:r w:rsidRPr="003B101F">
        <w:rPr>
          <w:rFonts w:eastAsia="PMingLiU" w:cs="Tahoma"/>
          <w:b/>
          <w:szCs w:val="18"/>
        </w:rPr>
        <w:t xml:space="preserve"> System Center Standard </w:t>
      </w:r>
      <w:r w:rsidRPr="003B101F">
        <w:rPr>
          <w:rFonts w:eastAsia="PMingLiU" w:cs="Tahoma"/>
          <w:b/>
          <w:szCs w:val="18"/>
        </w:rPr>
        <w:t>客戶的軟體保證續約優惠方案</w:t>
      </w:r>
    </w:p>
    <w:p w14:paraId="2A1D435F" w14:textId="77777777" w:rsidR="004D776B" w:rsidRPr="003B101F" w:rsidRDefault="004D776B" w:rsidP="00A66BD2">
      <w:pPr>
        <w:ind w:left="720"/>
        <w:rPr>
          <w:rFonts w:eastAsia="PMingLiU" w:cs="Tahoma"/>
        </w:rPr>
      </w:pPr>
      <w:r w:rsidRPr="003B101F">
        <w:rPr>
          <w:rFonts w:eastAsia="PMingLiU" w:cs="Tahoma"/>
          <w:szCs w:val="18"/>
        </w:rPr>
        <w:t>針對以下表</w:t>
      </w:r>
      <w:r w:rsidRPr="003B101F">
        <w:rPr>
          <w:rFonts w:eastAsia="PMingLiU" w:cs="Tahoma"/>
          <w:szCs w:val="18"/>
        </w:rPr>
        <w:t xml:space="preserve"> A </w:t>
      </w:r>
      <w:r w:rsidRPr="003B101F">
        <w:rPr>
          <w:rFonts w:eastAsia="PMingLiU" w:cs="Tahoma"/>
          <w:szCs w:val="18"/>
        </w:rPr>
        <w:t>中之所有產品具備有效的軟體保證之使用權的客戶，在未取得基礎</w:t>
      </w:r>
      <w:r w:rsidRPr="003B101F">
        <w:rPr>
          <w:rFonts w:eastAsia="PMingLiU" w:cs="Tahoma"/>
          <w:szCs w:val="18"/>
        </w:rPr>
        <w:t xml:space="preserve"> Core Infrastructure Server Suite Standard </w:t>
      </w:r>
      <w:r w:rsidRPr="003B101F">
        <w:rPr>
          <w:rFonts w:eastAsia="PMingLiU" w:cs="Tahoma"/>
          <w:szCs w:val="18"/>
        </w:rPr>
        <w:t>使用權的情況下，可能會因該範圍屆滿而取得</w:t>
      </w:r>
      <w:r w:rsidRPr="003B101F">
        <w:rPr>
          <w:rFonts w:eastAsia="PMingLiU" w:cs="Tahoma"/>
          <w:szCs w:val="18"/>
        </w:rPr>
        <w:t xml:space="preserve"> Core Infrastructure Server Suite Standard </w:t>
      </w:r>
      <w:r w:rsidR="00567A91">
        <w:rPr>
          <w:rFonts w:eastAsia="PMingLiU" w:cs="Tahoma"/>
          <w:szCs w:val="18"/>
        </w:rPr>
        <w:br/>
      </w:r>
      <w:r w:rsidRPr="003B101F">
        <w:rPr>
          <w:rFonts w:eastAsia="PMingLiU" w:cs="Tahoma"/>
          <w:szCs w:val="18"/>
        </w:rPr>
        <w:t>的軟體保證。</w:t>
      </w:r>
    </w:p>
    <w:p w14:paraId="2A1D4360" w14:textId="77777777" w:rsidR="00A66BD2" w:rsidRPr="003B101F" w:rsidRDefault="00A66BD2" w:rsidP="00A66BD2">
      <w:pPr>
        <w:ind w:left="720"/>
        <w:rPr>
          <w:rFonts w:eastAsia="PMingLiU" w:cs="Tahoma"/>
        </w:rPr>
      </w:pP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4D776B" w:rsidRPr="003B101F" w14:paraId="2A1D4362" w14:textId="77777777" w:rsidTr="003A458C">
        <w:tc>
          <w:tcPr>
            <w:tcW w:w="6588" w:type="dxa"/>
            <w:tcBorders>
              <w:top w:val="single" w:sz="4" w:space="0" w:color="000000"/>
              <w:left w:val="single" w:sz="4" w:space="0" w:color="000000"/>
              <w:bottom w:val="single" w:sz="4" w:space="0" w:color="000000"/>
              <w:right w:val="single" w:sz="4" w:space="0" w:color="000000"/>
            </w:tcBorders>
            <w:shd w:val="clear" w:color="auto" w:fill="FABF8F"/>
          </w:tcPr>
          <w:p w14:paraId="2A1D4361" w14:textId="77777777" w:rsidR="004D776B" w:rsidRPr="003B101F" w:rsidRDefault="004D776B" w:rsidP="003A458C">
            <w:pPr>
              <w:tabs>
                <w:tab w:val="left" w:pos="3120"/>
                <w:tab w:val="center" w:pos="3591"/>
              </w:tabs>
              <w:spacing w:after="200" w:line="276" w:lineRule="auto"/>
              <w:jc w:val="center"/>
              <w:rPr>
                <w:rFonts w:eastAsia="PMingLiU" w:cs="Tahoma"/>
                <w:b/>
                <w:szCs w:val="18"/>
              </w:rPr>
            </w:pPr>
            <w:r w:rsidRPr="003B101F">
              <w:rPr>
                <w:rFonts w:eastAsia="PMingLiU" w:cs="Tahoma"/>
                <w:b/>
                <w:szCs w:val="18"/>
              </w:rPr>
              <w:t>表</w:t>
            </w:r>
            <w:r w:rsidRPr="003B101F">
              <w:rPr>
                <w:rFonts w:eastAsia="PMingLiU" w:cs="Tahoma"/>
                <w:b/>
                <w:szCs w:val="18"/>
              </w:rPr>
              <w:t xml:space="preserve"> A</w:t>
            </w:r>
          </w:p>
        </w:tc>
      </w:tr>
      <w:tr w:rsidR="004D776B" w:rsidRPr="003B101F" w14:paraId="2A1D4364" w14:textId="77777777" w:rsidTr="003A458C">
        <w:tc>
          <w:tcPr>
            <w:tcW w:w="6588" w:type="dxa"/>
            <w:tcBorders>
              <w:top w:val="single" w:sz="4" w:space="0" w:color="000000"/>
              <w:left w:val="single" w:sz="4" w:space="0" w:color="000000"/>
              <w:bottom w:val="single" w:sz="4" w:space="0" w:color="000000"/>
              <w:right w:val="single" w:sz="4" w:space="0" w:color="000000"/>
            </w:tcBorders>
            <w:vAlign w:val="center"/>
          </w:tcPr>
          <w:p w14:paraId="2A1D4363" w14:textId="77777777" w:rsidR="004D776B" w:rsidRPr="003B101F" w:rsidRDefault="004D776B" w:rsidP="003A458C">
            <w:pPr>
              <w:spacing w:after="200" w:line="276" w:lineRule="auto"/>
              <w:rPr>
                <w:rFonts w:eastAsia="PMingLiU" w:cs="Tahoma"/>
                <w:szCs w:val="18"/>
              </w:rPr>
            </w:pPr>
            <w:r w:rsidRPr="003B101F">
              <w:rPr>
                <w:rFonts w:eastAsia="PMingLiU" w:cs="Tahoma"/>
                <w:szCs w:val="18"/>
              </w:rPr>
              <w:t>Windows Server Standard</w:t>
            </w:r>
          </w:p>
        </w:tc>
      </w:tr>
      <w:tr w:rsidR="004D776B" w:rsidRPr="003B101F" w14:paraId="2A1D4366" w14:textId="77777777" w:rsidTr="003A458C">
        <w:tc>
          <w:tcPr>
            <w:tcW w:w="6588" w:type="dxa"/>
            <w:tcBorders>
              <w:top w:val="single" w:sz="4" w:space="0" w:color="000000"/>
              <w:left w:val="single" w:sz="4" w:space="0" w:color="000000"/>
              <w:bottom w:val="single" w:sz="4" w:space="0" w:color="000000"/>
              <w:right w:val="single" w:sz="4" w:space="0" w:color="000000"/>
            </w:tcBorders>
            <w:vAlign w:val="center"/>
          </w:tcPr>
          <w:p w14:paraId="2A1D4365" w14:textId="77777777" w:rsidR="004D776B" w:rsidRPr="003B101F" w:rsidRDefault="004D776B" w:rsidP="003A458C">
            <w:pPr>
              <w:spacing w:after="200" w:line="276" w:lineRule="auto"/>
              <w:rPr>
                <w:rFonts w:eastAsia="PMingLiU" w:cs="Tahoma"/>
                <w:szCs w:val="18"/>
              </w:rPr>
            </w:pPr>
            <w:r w:rsidRPr="003B101F">
              <w:rPr>
                <w:rFonts w:eastAsia="PMingLiU" w:cs="Tahoma"/>
                <w:szCs w:val="18"/>
              </w:rPr>
              <w:t>System Center Standard</w:t>
            </w:r>
          </w:p>
        </w:tc>
      </w:tr>
    </w:tbl>
    <w:p w14:paraId="2A1D4367" w14:textId="77777777" w:rsidR="00416294" w:rsidRPr="003B101F" w:rsidRDefault="00416294" w:rsidP="00416294">
      <w:pPr>
        <w:ind w:left="547"/>
        <w:rPr>
          <w:rFonts w:eastAsia="PMingLiU" w:cs="Tahoma"/>
        </w:rPr>
      </w:pPr>
    </w:p>
    <w:p w14:paraId="2A1D4368" w14:textId="77777777" w:rsidR="004D776B" w:rsidRPr="003B101F" w:rsidRDefault="004D776B" w:rsidP="00A66BD2">
      <w:pPr>
        <w:ind w:left="720"/>
        <w:rPr>
          <w:rFonts w:eastAsia="PMingLiU" w:cs="Tahoma"/>
        </w:rPr>
      </w:pPr>
      <w:r w:rsidRPr="003B101F">
        <w:rPr>
          <w:rFonts w:eastAsia="PMingLiU" w:cs="Tahoma"/>
          <w:szCs w:val="18"/>
        </w:rPr>
        <w:t>針對以上表</w:t>
      </w:r>
      <w:r w:rsidRPr="003B101F">
        <w:rPr>
          <w:rFonts w:eastAsia="PMingLiU" w:cs="Tahoma"/>
          <w:szCs w:val="18"/>
        </w:rPr>
        <w:t xml:space="preserve"> A </w:t>
      </w:r>
      <w:r w:rsidRPr="003B101F">
        <w:rPr>
          <w:rFonts w:eastAsia="PMingLiU" w:cs="Tahoma"/>
          <w:szCs w:val="18"/>
        </w:rPr>
        <w:t>中包含每個合格使用權之任一使用權的每個組合中，客戶可以取得</w:t>
      </w:r>
      <w:r w:rsidRPr="003B101F">
        <w:rPr>
          <w:rFonts w:eastAsia="PMingLiU" w:cs="Tahoma"/>
          <w:szCs w:val="18"/>
        </w:rPr>
        <w:t xml:space="preserve"> Core Infrastructure Server Suite Standard </w:t>
      </w:r>
      <w:r w:rsidRPr="003B101F">
        <w:rPr>
          <w:rFonts w:eastAsia="PMingLiU" w:cs="Tahoma"/>
          <w:szCs w:val="18"/>
        </w:rPr>
        <w:t>的一項使用權之軟體保證。</w:t>
      </w:r>
    </w:p>
    <w:p w14:paraId="2A1D4369" w14:textId="77777777" w:rsidR="00A66BD2" w:rsidRPr="003B101F" w:rsidRDefault="00A66BD2" w:rsidP="00A66BD2">
      <w:pPr>
        <w:ind w:left="720"/>
        <w:rPr>
          <w:rFonts w:eastAsia="PMingLiU" w:cs="Tahoma"/>
        </w:rPr>
      </w:pPr>
    </w:p>
    <w:p w14:paraId="2A1D436A" w14:textId="77777777" w:rsidR="004D776B" w:rsidRPr="003B101F" w:rsidRDefault="004D776B" w:rsidP="00A66BD2">
      <w:pPr>
        <w:ind w:left="720"/>
        <w:rPr>
          <w:rFonts w:eastAsia="PMingLiU" w:cs="Tahoma"/>
        </w:rPr>
      </w:pPr>
      <w:r w:rsidRPr="003B101F">
        <w:rPr>
          <w:rFonts w:eastAsia="PMingLiU" w:cs="Tahoma"/>
          <w:szCs w:val="18"/>
        </w:rPr>
        <w:t>依本優惠方案授權及使用</w:t>
      </w:r>
      <w:r w:rsidRPr="003B101F">
        <w:rPr>
          <w:rFonts w:eastAsia="PMingLiU" w:cs="Tahoma"/>
          <w:szCs w:val="18"/>
        </w:rPr>
        <w:t xml:space="preserve"> Core Infrastructure Server Suite Standard </w:t>
      </w:r>
      <w:r w:rsidRPr="003B101F">
        <w:rPr>
          <w:rFonts w:eastAsia="PMingLiU" w:cs="Tahoma"/>
          <w:szCs w:val="18"/>
        </w:rPr>
        <w:t>的客戶，便無法再依其合格的使用權使用軟體。依訂閱合約取得之使用權及軟體保證沒有資格取得此優惠方案。</w:t>
      </w:r>
    </w:p>
    <w:p w14:paraId="2A1D436B" w14:textId="77777777" w:rsidR="00A66BD2" w:rsidRPr="003B101F" w:rsidRDefault="00A66BD2" w:rsidP="00A66BD2">
      <w:pPr>
        <w:ind w:left="720"/>
        <w:rPr>
          <w:rFonts w:eastAsia="PMingLiU" w:cs="Tahoma"/>
        </w:rPr>
      </w:pPr>
    </w:p>
    <w:p w14:paraId="2A1D436C" w14:textId="77777777" w:rsidR="00A66BD2" w:rsidRPr="003B101F" w:rsidRDefault="004D776B" w:rsidP="00A66BD2">
      <w:pPr>
        <w:spacing w:after="60"/>
        <w:ind w:left="720"/>
        <w:rPr>
          <w:rFonts w:eastAsia="PMingLiU" w:cs="Tahoma"/>
        </w:rPr>
      </w:pPr>
      <w:r w:rsidRPr="003B101F">
        <w:rPr>
          <w:rFonts w:eastAsia="PMingLiU" w:cs="Tahoma"/>
          <w:b/>
          <w:szCs w:val="18"/>
        </w:rPr>
        <w:t>從</w:t>
      </w:r>
      <w:r w:rsidRPr="003B101F">
        <w:rPr>
          <w:rFonts w:eastAsia="PMingLiU" w:cs="Tahoma"/>
          <w:b/>
          <w:szCs w:val="18"/>
        </w:rPr>
        <w:t xml:space="preserve"> Windows Server Standard </w:t>
      </w:r>
      <w:r w:rsidRPr="003B101F">
        <w:rPr>
          <w:rFonts w:eastAsia="PMingLiU" w:cs="Tahoma"/>
          <w:b/>
          <w:szCs w:val="18"/>
        </w:rPr>
        <w:t>或</w:t>
      </w:r>
      <w:r w:rsidRPr="003B101F">
        <w:rPr>
          <w:rFonts w:eastAsia="PMingLiU" w:cs="Tahoma"/>
          <w:b/>
          <w:szCs w:val="18"/>
        </w:rPr>
        <w:t xml:space="preserve"> System Center Standard </w:t>
      </w:r>
      <w:r w:rsidRPr="003B101F">
        <w:rPr>
          <w:rFonts w:eastAsia="PMingLiU" w:cs="Tahoma"/>
          <w:b/>
          <w:szCs w:val="18"/>
        </w:rPr>
        <w:t>升級至</w:t>
      </w:r>
      <w:r w:rsidRPr="003B101F">
        <w:rPr>
          <w:rFonts w:eastAsia="PMingLiU" w:cs="Tahoma"/>
          <w:b/>
          <w:szCs w:val="18"/>
        </w:rPr>
        <w:t xml:space="preserve"> Core Infrastructure Server Suite</w:t>
      </w:r>
      <w:r w:rsidR="00567A91">
        <w:rPr>
          <w:rFonts w:eastAsia="PMingLiU" w:cs="Tahoma"/>
          <w:b/>
          <w:szCs w:val="18"/>
        </w:rPr>
        <w:t> </w:t>
      </w:r>
      <w:r w:rsidRPr="003B101F">
        <w:rPr>
          <w:rFonts w:eastAsia="PMingLiU" w:cs="Tahoma"/>
          <w:b/>
          <w:szCs w:val="18"/>
        </w:rPr>
        <w:t>Standard</w:t>
      </w:r>
    </w:p>
    <w:p w14:paraId="2A1D436D" w14:textId="77777777" w:rsidR="004D776B" w:rsidRPr="003B101F" w:rsidRDefault="004D776B" w:rsidP="00A66BD2">
      <w:pPr>
        <w:ind w:left="720"/>
        <w:rPr>
          <w:rFonts w:eastAsia="PMingLiU" w:cs="Tahoma"/>
        </w:rPr>
      </w:pPr>
      <w:r w:rsidRPr="003B101F">
        <w:rPr>
          <w:rFonts w:eastAsia="PMingLiU" w:cs="Tahoma"/>
          <w:szCs w:val="18"/>
        </w:rPr>
        <w:t>客戶可以藉由取得</w:t>
      </w:r>
      <w:r w:rsidRPr="003B101F">
        <w:rPr>
          <w:rFonts w:eastAsia="PMingLiU" w:cs="Tahoma"/>
          <w:szCs w:val="18"/>
        </w:rPr>
        <w:t xml:space="preserve"> Core Infrastructure Server Suite Standard </w:t>
      </w:r>
      <w:r w:rsidRPr="003B101F">
        <w:rPr>
          <w:rFonts w:eastAsia="PMingLiU" w:cs="Tahoma"/>
          <w:szCs w:val="18"/>
        </w:rPr>
        <w:t>之適當升級使用權，從</w:t>
      </w:r>
      <w:r w:rsidRPr="003B101F">
        <w:rPr>
          <w:rFonts w:eastAsia="PMingLiU" w:cs="Tahoma"/>
          <w:szCs w:val="18"/>
        </w:rPr>
        <w:t xml:space="preserve"> Windows Server Standard </w:t>
      </w:r>
      <w:r w:rsidRPr="003B101F">
        <w:rPr>
          <w:rFonts w:eastAsia="PMingLiU" w:cs="Tahoma"/>
          <w:szCs w:val="18"/>
        </w:rPr>
        <w:t>或</w:t>
      </w:r>
      <w:r w:rsidRPr="003B101F">
        <w:rPr>
          <w:rFonts w:eastAsia="PMingLiU" w:cs="Tahoma"/>
          <w:szCs w:val="18"/>
        </w:rPr>
        <w:t xml:space="preserve"> System Center Standard </w:t>
      </w:r>
      <w:r w:rsidRPr="003B101F">
        <w:rPr>
          <w:rFonts w:eastAsia="PMingLiU" w:cs="Tahoma"/>
          <w:szCs w:val="18"/>
        </w:rPr>
        <w:t>升級至</w:t>
      </w:r>
      <w:r w:rsidRPr="003B101F">
        <w:rPr>
          <w:rFonts w:eastAsia="PMingLiU" w:cs="Tahoma"/>
          <w:szCs w:val="18"/>
        </w:rPr>
        <w:t xml:space="preserve"> Core Infrastructure Server Suite Standard</w:t>
      </w:r>
      <w:r w:rsidRPr="003B101F">
        <w:rPr>
          <w:rFonts w:eastAsia="PMingLiU" w:cs="Tahoma"/>
          <w:szCs w:val="18"/>
        </w:rPr>
        <w:t>。客戶必須針對他</w:t>
      </w:r>
      <w:r w:rsidR="00567A91">
        <w:rPr>
          <w:rFonts w:eastAsia="PMingLiU" w:cs="Tahoma"/>
          <w:szCs w:val="18"/>
        </w:rPr>
        <w:br/>
      </w:r>
      <w:r w:rsidRPr="003B101F">
        <w:rPr>
          <w:rFonts w:eastAsia="PMingLiU" w:cs="Tahoma"/>
          <w:szCs w:val="18"/>
        </w:rPr>
        <w:t>們的</w:t>
      </w:r>
      <w:r w:rsidRPr="003B101F">
        <w:rPr>
          <w:rFonts w:eastAsia="PMingLiU" w:cs="Tahoma"/>
          <w:szCs w:val="18"/>
        </w:rPr>
        <w:t xml:space="preserve"> Windows Server Standard </w:t>
      </w:r>
      <w:r w:rsidRPr="003B101F">
        <w:rPr>
          <w:rFonts w:eastAsia="PMingLiU" w:cs="Tahoma"/>
          <w:szCs w:val="18"/>
        </w:rPr>
        <w:t>或</w:t>
      </w:r>
      <w:r w:rsidRPr="003B101F">
        <w:rPr>
          <w:rFonts w:eastAsia="PMingLiU" w:cs="Tahoma"/>
          <w:szCs w:val="18"/>
        </w:rPr>
        <w:t xml:space="preserve"> System Center Standard </w:t>
      </w:r>
      <w:r w:rsidRPr="003B101F">
        <w:rPr>
          <w:rFonts w:eastAsia="PMingLiU" w:cs="Tahoma"/>
          <w:szCs w:val="18"/>
        </w:rPr>
        <w:t>使用權具備有效的軟體保證，才能取得此等升級使用權。</w:t>
      </w:r>
    </w:p>
    <w:p w14:paraId="2A1D436E" w14:textId="77777777" w:rsidR="00A66BD2" w:rsidRPr="003B101F" w:rsidRDefault="00A66BD2" w:rsidP="00A66BD2">
      <w:pPr>
        <w:ind w:left="720"/>
        <w:rPr>
          <w:rFonts w:eastAsia="PMingLiU" w:cs="Tahoma"/>
        </w:rPr>
      </w:pPr>
    </w:p>
    <w:p w14:paraId="2A1D436F" w14:textId="77777777" w:rsidR="004D776B" w:rsidRPr="003B101F" w:rsidRDefault="004D776B" w:rsidP="00A66BD2">
      <w:pPr>
        <w:ind w:left="720"/>
        <w:rPr>
          <w:rFonts w:eastAsia="PMingLiU" w:cs="Tahoma"/>
        </w:rPr>
      </w:pPr>
      <w:r w:rsidRPr="003B101F">
        <w:rPr>
          <w:rFonts w:eastAsia="PMingLiU" w:cs="Tahoma"/>
          <w:szCs w:val="18"/>
        </w:rPr>
        <w:t>針對客戶已擁有之每項合格</w:t>
      </w:r>
      <w:r w:rsidRPr="003B101F">
        <w:rPr>
          <w:rFonts w:eastAsia="PMingLiU" w:cs="Tahoma"/>
          <w:szCs w:val="18"/>
        </w:rPr>
        <w:t xml:space="preserve"> Windows Server Standard </w:t>
      </w:r>
      <w:r w:rsidRPr="003B101F">
        <w:rPr>
          <w:rFonts w:eastAsia="PMingLiU" w:cs="Tahoma"/>
          <w:szCs w:val="18"/>
        </w:rPr>
        <w:t>使用權，客戶至多可以取得</w:t>
      </w:r>
      <w:r w:rsidRPr="003B101F">
        <w:rPr>
          <w:rFonts w:eastAsia="PMingLiU" w:cs="Tahoma"/>
          <w:szCs w:val="18"/>
        </w:rPr>
        <w:t xml:space="preserve"> Core Infrastructure Server Suite Standard </w:t>
      </w:r>
      <w:r w:rsidRPr="003B101F">
        <w:rPr>
          <w:rFonts w:eastAsia="PMingLiU" w:cs="Tahoma"/>
          <w:szCs w:val="18"/>
        </w:rPr>
        <w:t>的一項升級使用權。</w:t>
      </w:r>
    </w:p>
    <w:p w14:paraId="2A1D4370" w14:textId="77777777" w:rsidR="00A66BD2" w:rsidRPr="003B101F" w:rsidRDefault="00A66BD2" w:rsidP="00A66BD2">
      <w:pPr>
        <w:ind w:left="720"/>
        <w:rPr>
          <w:rFonts w:eastAsia="PMingLiU" w:cs="Tahoma"/>
        </w:rPr>
      </w:pPr>
    </w:p>
    <w:p w14:paraId="2A1D4371" w14:textId="77777777" w:rsidR="004D776B" w:rsidRPr="003B101F" w:rsidRDefault="004D776B" w:rsidP="00A66BD2">
      <w:pPr>
        <w:ind w:left="720"/>
        <w:rPr>
          <w:rFonts w:eastAsia="PMingLiU" w:cs="Tahoma"/>
        </w:rPr>
      </w:pPr>
      <w:r w:rsidRPr="003B101F">
        <w:rPr>
          <w:rFonts w:eastAsia="PMingLiU" w:cs="Tahoma"/>
          <w:szCs w:val="18"/>
        </w:rPr>
        <w:t>針對客戶已擁有之每項合格</w:t>
      </w:r>
      <w:r w:rsidRPr="003B101F">
        <w:rPr>
          <w:rFonts w:eastAsia="PMingLiU" w:cs="Tahoma"/>
          <w:szCs w:val="18"/>
        </w:rPr>
        <w:t xml:space="preserve"> System Center Standard </w:t>
      </w:r>
      <w:r w:rsidRPr="003B101F">
        <w:rPr>
          <w:rFonts w:eastAsia="PMingLiU" w:cs="Tahoma"/>
          <w:szCs w:val="18"/>
        </w:rPr>
        <w:t>使用權，客戶至多可以取得</w:t>
      </w:r>
      <w:r w:rsidRPr="003B101F">
        <w:rPr>
          <w:rFonts w:eastAsia="PMingLiU" w:cs="Tahoma"/>
          <w:szCs w:val="18"/>
        </w:rPr>
        <w:t xml:space="preserve"> Core Infrastructure Server Suite Standard </w:t>
      </w:r>
      <w:r w:rsidRPr="003B101F">
        <w:rPr>
          <w:rFonts w:eastAsia="PMingLiU" w:cs="Tahoma"/>
          <w:szCs w:val="18"/>
        </w:rPr>
        <w:t>的一項升級使用權。</w:t>
      </w:r>
    </w:p>
    <w:p w14:paraId="2A1D4372" w14:textId="77777777" w:rsidR="00A66BD2" w:rsidRPr="003B101F" w:rsidRDefault="00A66BD2" w:rsidP="00A66BD2">
      <w:pPr>
        <w:ind w:left="720"/>
        <w:rPr>
          <w:rFonts w:eastAsia="PMingLiU" w:cs="Tahoma"/>
        </w:rPr>
      </w:pPr>
    </w:p>
    <w:p w14:paraId="2A1D4373" w14:textId="77777777" w:rsidR="004D776B" w:rsidRPr="003B101F" w:rsidRDefault="004D776B" w:rsidP="00A66BD2">
      <w:pPr>
        <w:ind w:left="720"/>
        <w:rPr>
          <w:rFonts w:eastAsia="PMingLiU" w:cs="Tahoma"/>
        </w:rPr>
      </w:pPr>
      <w:r w:rsidRPr="003B101F">
        <w:rPr>
          <w:rFonts w:eastAsia="PMingLiU" w:cs="Tahoma"/>
          <w:szCs w:val="18"/>
        </w:rPr>
        <w:t>客戶依據</w:t>
      </w:r>
      <w:r w:rsidRPr="003B101F">
        <w:rPr>
          <w:rFonts w:eastAsia="PMingLiU" w:cs="Tahoma"/>
          <w:szCs w:val="18"/>
        </w:rPr>
        <w:t xml:space="preserve"> Core Infrastructure Server Suite Standard </w:t>
      </w:r>
      <w:r w:rsidRPr="003B101F">
        <w:rPr>
          <w:rFonts w:eastAsia="PMingLiU" w:cs="Tahoma"/>
          <w:szCs w:val="18"/>
        </w:rPr>
        <w:t>使用權而使用軟體的權利，其取得條件為客戶需針對合格產品使用權完成任何其餘的付款義務。客戶的</w:t>
      </w:r>
      <w:r w:rsidRPr="003B101F">
        <w:rPr>
          <w:rFonts w:eastAsia="PMingLiU" w:cs="Tahoma"/>
          <w:szCs w:val="18"/>
        </w:rPr>
        <w:t xml:space="preserve"> Core Infrastructure Server Suite Standard </w:t>
      </w:r>
      <w:r w:rsidRPr="003B101F">
        <w:rPr>
          <w:rFonts w:eastAsia="PMingLiU" w:cs="Tahoma"/>
          <w:szCs w:val="18"/>
        </w:rPr>
        <w:t>使用權會取代基本的合格產品使用權。</w:t>
      </w:r>
    </w:p>
    <w:p w14:paraId="2A1D4374" w14:textId="77777777" w:rsidR="00A66BD2" w:rsidRPr="003B101F" w:rsidRDefault="00A66BD2" w:rsidP="00A66BD2">
      <w:pPr>
        <w:ind w:left="720"/>
        <w:rPr>
          <w:rFonts w:eastAsia="PMingLiU" w:cs="Tahoma"/>
        </w:rPr>
      </w:pP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3B101F" w14:paraId="2A1D4377" w14:textId="77777777" w:rsidTr="003A458C">
        <w:trPr>
          <w:tblHeader/>
        </w:trPr>
        <w:tc>
          <w:tcPr>
            <w:tcW w:w="4140" w:type="dxa"/>
            <w:tcBorders>
              <w:top w:val="single" w:sz="12" w:space="0" w:color="auto"/>
              <w:bottom w:val="single" w:sz="2" w:space="0" w:color="auto"/>
            </w:tcBorders>
            <w:shd w:val="clear" w:color="auto" w:fill="FABF8F"/>
            <w:tcMar>
              <w:top w:w="0" w:type="dxa"/>
              <w:left w:w="108" w:type="dxa"/>
              <w:bottom w:w="0" w:type="dxa"/>
              <w:right w:w="108" w:type="dxa"/>
            </w:tcMar>
          </w:tcPr>
          <w:p w14:paraId="2A1D4375" w14:textId="77777777" w:rsidR="004D776B" w:rsidRPr="003B101F" w:rsidRDefault="004D776B" w:rsidP="003A458C">
            <w:pPr>
              <w:spacing w:after="200" w:line="276" w:lineRule="auto"/>
              <w:jc w:val="center"/>
              <w:rPr>
                <w:rFonts w:eastAsia="PMingLiU" w:cs="Tahoma"/>
                <w:b/>
                <w:szCs w:val="18"/>
              </w:rPr>
            </w:pPr>
            <w:r w:rsidRPr="003B101F">
              <w:rPr>
                <w:rFonts w:eastAsia="PMingLiU" w:cs="Tahoma"/>
                <w:b/>
                <w:szCs w:val="18"/>
              </w:rPr>
              <w:t>合格產品</w:t>
            </w:r>
          </w:p>
        </w:tc>
        <w:tc>
          <w:tcPr>
            <w:tcW w:w="4050" w:type="dxa"/>
            <w:tcBorders>
              <w:top w:val="single" w:sz="12" w:space="0" w:color="auto"/>
              <w:bottom w:val="single" w:sz="2" w:space="0" w:color="auto"/>
            </w:tcBorders>
            <w:shd w:val="clear" w:color="auto" w:fill="FABF8F"/>
            <w:tcMar>
              <w:top w:w="0" w:type="dxa"/>
              <w:left w:w="108" w:type="dxa"/>
              <w:bottom w:w="0" w:type="dxa"/>
              <w:right w:w="108" w:type="dxa"/>
            </w:tcMar>
          </w:tcPr>
          <w:p w14:paraId="2A1D4376" w14:textId="77777777" w:rsidR="004D776B" w:rsidRPr="003B101F" w:rsidRDefault="004D776B" w:rsidP="003A458C">
            <w:pPr>
              <w:spacing w:after="200" w:line="276" w:lineRule="auto"/>
              <w:jc w:val="center"/>
              <w:rPr>
                <w:rFonts w:eastAsia="PMingLiU" w:cs="Tahoma"/>
                <w:b/>
                <w:szCs w:val="18"/>
              </w:rPr>
            </w:pPr>
            <w:r w:rsidRPr="003B101F">
              <w:rPr>
                <w:rFonts w:eastAsia="PMingLiU" w:cs="Tahoma"/>
                <w:b/>
                <w:szCs w:val="18"/>
              </w:rPr>
              <w:t>升級目標</w:t>
            </w:r>
          </w:p>
        </w:tc>
      </w:tr>
      <w:tr w:rsidR="004D776B" w:rsidRPr="003B101F" w14:paraId="2A1D437A" w14:textId="77777777" w:rsidTr="003A458C">
        <w:tc>
          <w:tcPr>
            <w:tcW w:w="4140" w:type="dxa"/>
            <w:tcBorders>
              <w:top w:val="single" w:sz="2" w:space="0" w:color="auto"/>
              <w:bottom w:val="single" w:sz="2" w:space="0" w:color="auto"/>
            </w:tcBorders>
            <w:tcMar>
              <w:top w:w="0" w:type="dxa"/>
              <w:left w:w="108" w:type="dxa"/>
              <w:bottom w:w="0" w:type="dxa"/>
              <w:right w:w="108" w:type="dxa"/>
            </w:tcMar>
          </w:tcPr>
          <w:p w14:paraId="2A1D4378" w14:textId="77777777" w:rsidR="004D776B" w:rsidRPr="003B101F" w:rsidRDefault="004D776B" w:rsidP="003A458C">
            <w:pPr>
              <w:spacing w:after="200" w:line="276" w:lineRule="auto"/>
              <w:rPr>
                <w:rFonts w:eastAsia="PMingLiU" w:cs="Tahoma"/>
                <w:szCs w:val="18"/>
              </w:rPr>
            </w:pPr>
            <w:r w:rsidRPr="003B101F">
              <w:rPr>
                <w:rFonts w:eastAsia="PMingLiU" w:cs="Tahoma"/>
                <w:szCs w:val="18"/>
              </w:rPr>
              <w:t>Windows Server Standard</w:t>
            </w:r>
          </w:p>
        </w:tc>
        <w:tc>
          <w:tcPr>
            <w:tcW w:w="4050" w:type="dxa"/>
            <w:tcBorders>
              <w:top w:val="single" w:sz="2" w:space="0" w:color="auto"/>
              <w:bottom w:val="single" w:sz="2" w:space="0" w:color="auto"/>
            </w:tcBorders>
            <w:tcMar>
              <w:top w:w="0" w:type="dxa"/>
              <w:left w:w="108" w:type="dxa"/>
              <w:bottom w:w="0" w:type="dxa"/>
              <w:right w:w="108" w:type="dxa"/>
            </w:tcMar>
          </w:tcPr>
          <w:p w14:paraId="2A1D4379" w14:textId="77777777" w:rsidR="004D776B" w:rsidRPr="003B101F" w:rsidRDefault="004D776B" w:rsidP="003A458C">
            <w:pPr>
              <w:spacing w:after="200" w:line="276" w:lineRule="auto"/>
              <w:rPr>
                <w:rFonts w:eastAsia="PMingLiU" w:cs="Tahoma"/>
                <w:szCs w:val="18"/>
                <w:lang w:val="fr-FR"/>
              </w:rPr>
            </w:pPr>
            <w:r w:rsidRPr="003B101F">
              <w:rPr>
                <w:rFonts w:eastAsia="PMingLiU" w:cs="Tahoma"/>
                <w:szCs w:val="18"/>
              </w:rPr>
              <w:t>Core Infrastructure Server Suite Standard</w:t>
            </w:r>
          </w:p>
        </w:tc>
      </w:tr>
      <w:tr w:rsidR="004D776B" w:rsidRPr="003B101F" w14:paraId="2A1D437D" w14:textId="77777777" w:rsidTr="003A458C">
        <w:tc>
          <w:tcPr>
            <w:tcW w:w="4140" w:type="dxa"/>
            <w:tcBorders>
              <w:top w:val="single" w:sz="2" w:space="0" w:color="auto"/>
            </w:tcBorders>
            <w:tcMar>
              <w:top w:w="0" w:type="dxa"/>
              <w:left w:w="108" w:type="dxa"/>
              <w:bottom w:w="0" w:type="dxa"/>
              <w:right w:w="108" w:type="dxa"/>
            </w:tcMar>
          </w:tcPr>
          <w:p w14:paraId="2A1D437B" w14:textId="77777777" w:rsidR="004D776B" w:rsidRPr="003B101F" w:rsidRDefault="004D776B" w:rsidP="003A458C">
            <w:pPr>
              <w:spacing w:after="200" w:line="276" w:lineRule="auto"/>
              <w:rPr>
                <w:rFonts w:eastAsia="PMingLiU" w:cs="Tahoma"/>
                <w:szCs w:val="18"/>
              </w:rPr>
            </w:pPr>
            <w:r w:rsidRPr="003B101F">
              <w:rPr>
                <w:rFonts w:eastAsia="PMingLiU" w:cs="Tahoma"/>
                <w:szCs w:val="18"/>
              </w:rPr>
              <w:t>System Center Standard</w:t>
            </w:r>
          </w:p>
        </w:tc>
        <w:tc>
          <w:tcPr>
            <w:tcW w:w="4050" w:type="dxa"/>
            <w:tcBorders>
              <w:top w:val="single" w:sz="2" w:space="0" w:color="auto"/>
            </w:tcBorders>
            <w:tcMar>
              <w:top w:w="0" w:type="dxa"/>
              <w:left w:w="108" w:type="dxa"/>
              <w:bottom w:w="0" w:type="dxa"/>
              <w:right w:w="108" w:type="dxa"/>
            </w:tcMar>
          </w:tcPr>
          <w:p w14:paraId="2A1D437C" w14:textId="77777777" w:rsidR="004D776B" w:rsidRPr="003B101F" w:rsidRDefault="004D776B" w:rsidP="003A458C">
            <w:pPr>
              <w:spacing w:after="200" w:line="276" w:lineRule="auto"/>
              <w:rPr>
                <w:rFonts w:eastAsia="PMingLiU" w:cs="Tahoma"/>
                <w:szCs w:val="18"/>
                <w:lang w:val="fr-FR"/>
              </w:rPr>
            </w:pPr>
            <w:r w:rsidRPr="003B101F">
              <w:rPr>
                <w:rFonts w:eastAsia="PMingLiU" w:cs="Tahoma"/>
                <w:szCs w:val="18"/>
              </w:rPr>
              <w:t>Core Infrastructure Server Suite Standard</w:t>
            </w:r>
          </w:p>
        </w:tc>
      </w:tr>
    </w:tbl>
    <w:p w14:paraId="2A1D437E" w14:textId="77777777" w:rsidR="004D776B" w:rsidRPr="003B101F" w:rsidRDefault="004D776B" w:rsidP="00A66BD2">
      <w:pPr>
        <w:rPr>
          <w:rFonts w:eastAsia="PMingLiU" w:cs="Tahoma"/>
        </w:rPr>
      </w:pPr>
    </w:p>
    <w:p w14:paraId="2A1D437F" w14:textId="77777777" w:rsidR="00B947E4" w:rsidRPr="003B101F" w:rsidRDefault="00B26237" w:rsidP="00B947E4">
      <w:pPr>
        <w:pStyle w:val="Heading3"/>
        <w:rPr>
          <w:rFonts w:ascii="Tahoma" w:eastAsia="PMingLiU" w:hAnsi="Tahoma" w:cs="Tahoma"/>
        </w:rPr>
      </w:pPr>
      <w:bookmarkStart w:id="1189" w:name="_Toc336338297"/>
      <w:bookmarkStart w:id="1190" w:name="_Toc343503152"/>
      <w:bookmarkStart w:id="1191" w:name="Srv_36CoreInfraServerSuiteEnt"/>
      <w:bookmarkStart w:id="1192" w:name="Srv_33CoreInfrastructureSvrSuiteEnt"/>
      <w:r w:rsidRPr="003B101F">
        <w:rPr>
          <w:rFonts w:ascii="Tahoma" w:eastAsia="PMingLiU" w:hAnsi="Tahoma" w:cs="Tahoma"/>
          <w:caps/>
          <w:color w:val="F66400"/>
          <w:sz w:val="22"/>
          <w:vertAlign w:val="superscript"/>
        </w:rPr>
        <w:lastRenderedPageBreak/>
        <w:t>36</w:t>
      </w:r>
      <w:r w:rsidRPr="003B101F">
        <w:rPr>
          <w:rFonts w:ascii="Tahoma" w:eastAsia="PMingLiU" w:hAnsi="Tahoma" w:cs="Tahoma"/>
          <w:color w:val="F66400"/>
          <w:sz w:val="22"/>
        </w:rPr>
        <w:t xml:space="preserve"> Core Infrastructure Server Suite Enterprise</w:t>
      </w:r>
      <w:bookmarkEnd w:id="1189"/>
      <w:bookmarkEnd w:id="1190"/>
    </w:p>
    <w:p w14:paraId="2A1D4380" w14:textId="77777777" w:rsidR="000A297A" w:rsidRPr="003B101F" w:rsidRDefault="000A297A" w:rsidP="00A66BD2">
      <w:pPr>
        <w:rPr>
          <w:rFonts w:eastAsia="PMingLiU" w:cs="Tahoma"/>
        </w:rPr>
      </w:pPr>
    </w:p>
    <w:bookmarkEnd w:id="1191"/>
    <w:bookmarkEnd w:id="1192"/>
    <w:p w14:paraId="2A1D4381" w14:textId="77777777" w:rsidR="00B947E4" w:rsidRPr="003B101F" w:rsidRDefault="001E68E2" w:rsidP="00A66BD2">
      <w:pPr>
        <w:ind w:left="720"/>
        <w:rPr>
          <w:rFonts w:eastAsia="PMingLiU" w:cs="Tahoma"/>
        </w:rPr>
      </w:pPr>
      <w:r w:rsidRPr="003B101F">
        <w:rPr>
          <w:rFonts w:eastAsia="PMingLiU" w:cs="Tahoma"/>
          <w:szCs w:val="18"/>
        </w:rPr>
        <w:t>自</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日起，</w:t>
      </w:r>
      <w:r w:rsidRPr="003B101F">
        <w:rPr>
          <w:rFonts w:eastAsia="PMingLiU" w:cs="Tahoma"/>
          <w:szCs w:val="18"/>
        </w:rPr>
        <w:t xml:space="preserve">Microsoft </w:t>
      </w:r>
      <w:r w:rsidRPr="003B101F">
        <w:rPr>
          <w:rFonts w:eastAsia="PMingLiU" w:cs="Tahoma"/>
          <w:szCs w:val="18"/>
        </w:rPr>
        <w:t>中止</w:t>
      </w:r>
      <w:r w:rsidRPr="003B101F">
        <w:rPr>
          <w:rFonts w:eastAsia="PMingLiU" w:cs="Tahoma"/>
          <w:szCs w:val="18"/>
        </w:rPr>
        <w:t xml:space="preserve"> Core Infrastructure Server Suite Enterprise</w:t>
      </w:r>
      <w:r w:rsidRPr="003B101F">
        <w:rPr>
          <w:rFonts w:eastAsia="PMingLiU" w:cs="Tahoma"/>
          <w:szCs w:val="18"/>
        </w:rPr>
        <w:t>。自</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日起具備有效的軟體保證之</w:t>
      </w:r>
      <w:r w:rsidRPr="003B101F">
        <w:rPr>
          <w:rFonts w:eastAsia="PMingLiU" w:cs="Tahoma"/>
          <w:szCs w:val="18"/>
        </w:rPr>
        <w:t xml:space="preserve"> Core Infrastructure Server Suite Enterprise </w:t>
      </w:r>
      <w:r w:rsidRPr="003B101F">
        <w:rPr>
          <w:rFonts w:eastAsia="PMingLiU" w:cs="Tahoma"/>
          <w:szCs w:val="18"/>
        </w:rPr>
        <w:t>的客戶，針對他們自該日期起擁有之具備軟體保證的</w:t>
      </w:r>
      <w:r w:rsidRPr="003B101F">
        <w:rPr>
          <w:rFonts w:eastAsia="PMingLiU" w:cs="Tahoma"/>
          <w:szCs w:val="18"/>
        </w:rPr>
        <w:t xml:space="preserve"> Core Infrastructure Server Suite Enterprise </w:t>
      </w:r>
      <w:r w:rsidRPr="003B101F">
        <w:rPr>
          <w:rFonts w:eastAsia="PMingLiU" w:cs="Tahoma"/>
          <w:szCs w:val="18"/>
        </w:rPr>
        <w:t>的每份使用權，將有資格取得</w:t>
      </w:r>
      <w:r w:rsidRPr="003B101F">
        <w:rPr>
          <w:rFonts w:eastAsia="PMingLiU" w:cs="Tahoma"/>
          <w:szCs w:val="18"/>
        </w:rPr>
        <w:t xml:space="preserve"> Core Infrastructure Server Standard </w:t>
      </w:r>
      <w:r w:rsidRPr="003B101F">
        <w:rPr>
          <w:rFonts w:eastAsia="PMingLiU" w:cs="Tahoma"/>
          <w:szCs w:val="18"/>
        </w:rPr>
        <w:t>的一項使用權。依本優惠方案授予之</w:t>
      </w:r>
      <w:r w:rsidRPr="003B101F">
        <w:rPr>
          <w:rFonts w:eastAsia="PMingLiU" w:cs="Tahoma"/>
          <w:szCs w:val="18"/>
        </w:rPr>
        <w:t xml:space="preserve"> Core Infrastructure Server Suite Standard </w:t>
      </w:r>
      <w:r w:rsidRPr="003B101F">
        <w:rPr>
          <w:rFonts w:eastAsia="PMingLiU" w:cs="Tahoma"/>
          <w:szCs w:val="18"/>
        </w:rPr>
        <w:t>的使用權將包含軟體保證範圍，該範圍會在他們的合格</w:t>
      </w:r>
      <w:r w:rsidRPr="003B101F">
        <w:rPr>
          <w:rFonts w:eastAsia="PMingLiU" w:cs="Tahoma"/>
          <w:szCs w:val="18"/>
        </w:rPr>
        <w:t xml:space="preserve"> Core Infrastructure Server Suite Enterprise </w:t>
      </w:r>
      <w:r w:rsidRPr="003B101F">
        <w:rPr>
          <w:rFonts w:eastAsia="PMingLiU" w:cs="Tahoma"/>
          <w:szCs w:val="18"/>
        </w:rPr>
        <w:t>使用權範圍屆滿時屆滿。依本優惠方案使用</w:t>
      </w:r>
      <w:r w:rsidRPr="003B101F">
        <w:rPr>
          <w:rFonts w:eastAsia="PMingLiU" w:cs="Tahoma"/>
          <w:szCs w:val="18"/>
        </w:rPr>
        <w:t xml:space="preserve"> Core Infrastructure Server Suite Standard </w:t>
      </w:r>
      <w:r w:rsidRPr="003B101F">
        <w:rPr>
          <w:rFonts w:eastAsia="PMingLiU" w:cs="Tahoma"/>
          <w:szCs w:val="18"/>
        </w:rPr>
        <w:t>的客戶，便無法再依其合格的使用權使用軟體。本產品條件注意事項與客戶之合格使用權的文件便成為證明客戶具備依本優惠方案使用</w:t>
      </w:r>
      <w:r w:rsidRPr="003B101F">
        <w:rPr>
          <w:rFonts w:eastAsia="PMingLiU" w:cs="Tahoma"/>
          <w:szCs w:val="18"/>
        </w:rPr>
        <w:t xml:space="preserve"> Core Infrastructure Server Suite Standard </w:t>
      </w:r>
      <w:r w:rsidRPr="003B101F">
        <w:rPr>
          <w:rFonts w:eastAsia="PMingLiU" w:cs="Tahoma"/>
          <w:szCs w:val="18"/>
        </w:rPr>
        <w:t>的權利。該項權利會隨著</w:t>
      </w:r>
      <w:bookmarkStart w:id="1193" w:name="Srv_34CoreInfraSvrSuiteDatacenter"/>
      <w:r w:rsidRPr="003B101F">
        <w:rPr>
          <w:rFonts w:eastAsia="PMingLiU" w:cs="Tahoma"/>
          <w:szCs w:val="18"/>
        </w:rPr>
        <w:t>合格使用權屆滿而失去效力。</w:t>
      </w:r>
    </w:p>
    <w:p w14:paraId="2A1D4382" w14:textId="77777777" w:rsidR="00285E3D" w:rsidRPr="003B101F" w:rsidRDefault="00285E3D" w:rsidP="00A66BD2">
      <w:pPr>
        <w:rPr>
          <w:rFonts w:eastAsia="PMingLiU" w:cs="Tahoma"/>
        </w:rPr>
      </w:pPr>
    </w:p>
    <w:p w14:paraId="2A1D4383" w14:textId="77777777" w:rsidR="00A66BD2" w:rsidRPr="003B101F" w:rsidRDefault="00A66BD2" w:rsidP="00A66BD2">
      <w:pPr>
        <w:rPr>
          <w:rFonts w:eastAsia="PMingLiU" w:cs="Tahoma"/>
        </w:rPr>
      </w:pPr>
    </w:p>
    <w:p w14:paraId="2A1D4384" w14:textId="77777777" w:rsidR="00B947E4" w:rsidRPr="003B101F" w:rsidRDefault="0095763C" w:rsidP="00B947E4">
      <w:pPr>
        <w:pStyle w:val="Heading3"/>
        <w:rPr>
          <w:rFonts w:ascii="Tahoma" w:eastAsia="PMingLiU" w:hAnsi="Tahoma" w:cs="Tahoma"/>
        </w:rPr>
      </w:pPr>
      <w:bookmarkStart w:id="1194" w:name="_37_Core_Infrastructure"/>
      <w:bookmarkStart w:id="1195" w:name="_Toc336338298"/>
      <w:bookmarkStart w:id="1196" w:name="_Toc343503153"/>
      <w:bookmarkStart w:id="1197" w:name="Srv_37CoreInfraServerSuiteData"/>
      <w:bookmarkEnd w:id="1194"/>
      <w:r w:rsidRPr="003B101F">
        <w:rPr>
          <w:rFonts w:ascii="Tahoma" w:eastAsia="PMingLiU" w:hAnsi="Tahoma" w:cs="Tahoma"/>
          <w:caps/>
          <w:color w:val="F66400"/>
          <w:sz w:val="22"/>
          <w:vertAlign w:val="superscript"/>
        </w:rPr>
        <w:t>37</w:t>
      </w:r>
      <w:r w:rsidRPr="003B101F">
        <w:rPr>
          <w:rFonts w:ascii="Tahoma" w:eastAsia="PMingLiU" w:hAnsi="Tahoma" w:cs="Tahoma"/>
          <w:color w:val="F66400"/>
          <w:sz w:val="22"/>
        </w:rPr>
        <w:t xml:space="preserve"> Core Infrastructure Server Suite Datacenter</w:t>
      </w:r>
      <w:bookmarkEnd w:id="1193"/>
      <w:bookmarkEnd w:id="1195"/>
      <w:bookmarkEnd w:id="1196"/>
    </w:p>
    <w:bookmarkEnd w:id="1197"/>
    <w:p w14:paraId="2A1D4385" w14:textId="77777777" w:rsidR="00B947E4" w:rsidRPr="003B101F" w:rsidRDefault="00B947E4" w:rsidP="00B947E4">
      <w:pPr>
        <w:rPr>
          <w:rFonts w:eastAsia="PMingLiU" w:cs="Tahoma"/>
        </w:rPr>
      </w:pPr>
    </w:p>
    <w:p w14:paraId="2A1D4386" w14:textId="77777777" w:rsidR="004D776B" w:rsidRPr="003B101F" w:rsidRDefault="004D776B" w:rsidP="00A66BD2">
      <w:pPr>
        <w:spacing w:after="60"/>
        <w:ind w:left="720"/>
        <w:rPr>
          <w:rFonts w:eastAsia="PMingLiU" w:cs="Tahoma"/>
        </w:rPr>
      </w:pPr>
      <w:r w:rsidRPr="003B101F">
        <w:rPr>
          <w:rFonts w:eastAsia="PMingLiU" w:cs="Tahoma"/>
          <w:b/>
          <w:szCs w:val="18"/>
        </w:rPr>
        <w:t>移轉至新授權方法</w:t>
      </w:r>
    </w:p>
    <w:p w14:paraId="2A1D4387" w14:textId="77777777" w:rsidR="004D776B" w:rsidRPr="003B101F" w:rsidRDefault="004D776B" w:rsidP="00A66BD2">
      <w:pPr>
        <w:ind w:left="720"/>
        <w:rPr>
          <w:rFonts w:eastAsia="PMingLiU" w:cs="Tahoma"/>
        </w:rPr>
      </w:pPr>
      <w:r w:rsidRPr="003B101F">
        <w:rPr>
          <w:rFonts w:eastAsia="PMingLiU" w:cs="Tahoma"/>
          <w:szCs w:val="18"/>
        </w:rPr>
        <w:t>自</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日起，</w:t>
      </w:r>
      <w:r w:rsidRPr="003B101F">
        <w:rPr>
          <w:rFonts w:eastAsia="PMingLiU" w:cs="Tahoma"/>
          <w:szCs w:val="18"/>
        </w:rPr>
        <w:t xml:space="preserve">CIS </w:t>
      </w:r>
      <w:r w:rsidRPr="003B101F">
        <w:rPr>
          <w:rFonts w:eastAsia="PMingLiU" w:cs="Tahoma"/>
          <w:szCs w:val="18"/>
        </w:rPr>
        <w:t>的授權模式已變更。依新註冊取得在</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日之後生效的使用權，</w:t>
      </w:r>
      <w:r w:rsidR="00567A91">
        <w:rPr>
          <w:rFonts w:eastAsia="PMingLiU" w:cs="Tahoma"/>
          <w:szCs w:val="18"/>
        </w:rPr>
        <w:br/>
      </w:r>
      <w:r w:rsidRPr="003B101F">
        <w:rPr>
          <w:rFonts w:eastAsia="PMingLiU" w:cs="Tahoma"/>
          <w:szCs w:val="18"/>
        </w:rPr>
        <w:t>至多可以授權兩個實體處理器。</w:t>
      </w:r>
    </w:p>
    <w:p w14:paraId="2A1D4388" w14:textId="77777777" w:rsidR="00A66BD2" w:rsidRPr="003B101F" w:rsidRDefault="00A66BD2" w:rsidP="00A66BD2">
      <w:pPr>
        <w:ind w:left="720"/>
        <w:rPr>
          <w:rFonts w:eastAsia="PMingLiU" w:cs="Tahoma"/>
        </w:rPr>
      </w:pPr>
    </w:p>
    <w:p w14:paraId="2A1D4389" w14:textId="77777777" w:rsidR="004D776B" w:rsidRPr="003B101F" w:rsidRDefault="004D776B" w:rsidP="00A66BD2">
      <w:pPr>
        <w:ind w:left="720"/>
        <w:rPr>
          <w:rFonts w:eastAsia="PMingLiU" w:cs="Tahoma"/>
        </w:rPr>
      </w:pPr>
      <w:r w:rsidRPr="003B101F">
        <w:rPr>
          <w:rFonts w:eastAsia="PMingLiU" w:cs="Tahoma"/>
          <w:szCs w:val="18"/>
        </w:rPr>
        <w:t>自</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日起，客戶依現有註冊</w:t>
      </w:r>
      <w:r w:rsidRPr="003B101F">
        <w:rPr>
          <w:rFonts w:eastAsia="PMingLiU" w:cs="Tahoma"/>
          <w:szCs w:val="18"/>
        </w:rPr>
        <w:t xml:space="preserve"> (</w:t>
      </w:r>
      <w:r w:rsidRPr="003B101F">
        <w:rPr>
          <w:rFonts w:eastAsia="PMingLiU" w:cs="Tahoma"/>
          <w:szCs w:val="18"/>
        </w:rPr>
        <w:t>於</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日當日或之前生效</w:t>
      </w:r>
      <w:r w:rsidRPr="003B101F">
        <w:rPr>
          <w:rFonts w:eastAsia="PMingLiU" w:cs="Tahoma"/>
          <w:szCs w:val="18"/>
        </w:rPr>
        <w:t xml:space="preserve">) </w:t>
      </w:r>
      <w:r w:rsidRPr="003B101F">
        <w:rPr>
          <w:rFonts w:eastAsia="PMingLiU" w:cs="Tahoma"/>
          <w:szCs w:val="18"/>
        </w:rPr>
        <w:t>可以繼續依每項使用權僅可以授權一個處理器之舊模式校正使用權。下列移轉權利適用於這些客戶的使用權：</w:t>
      </w:r>
    </w:p>
    <w:p w14:paraId="2A1D438A" w14:textId="77777777" w:rsidR="00A66BD2" w:rsidRPr="003B101F" w:rsidRDefault="00A66BD2" w:rsidP="00A66BD2">
      <w:pPr>
        <w:ind w:left="720"/>
        <w:rPr>
          <w:rFonts w:eastAsia="PMingLiU" w:cs="Tahoma"/>
        </w:rPr>
      </w:pPr>
    </w:p>
    <w:p w14:paraId="2A1D438B" w14:textId="77777777" w:rsidR="004D776B" w:rsidRPr="003B101F" w:rsidRDefault="004D776B" w:rsidP="00A66BD2">
      <w:pPr>
        <w:pStyle w:val="ListParagraph1"/>
        <w:contextualSpacing w:val="0"/>
        <w:rPr>
          <w:rFonts w:ascii="Tahoma" w:eastAsia="PMingLiU" w:hAnsi="Tahoma" w:cs="Tahoma"/>
        </w:rPr>
      </w:pPr>
      <w:r w:rsidRPr="003B101F">
        <w:rPr>
          <w:rFonts w:ascii="Tahoma" w:eastAsia="PMingLiU" w:hAnsi="Tahoma" w:cs="Tahoma"/>
          <w:sz w:val="18"/>
          <w:szCs w:val="18"/>
        </w:rPr>
        <w:t>就客戶現有的</w:t>
      </w:r>
      <w:r w:rsidRPr="003B101F">
        <w:rPr>
          <w:rFonts w:ascii="Tahoma" w:eastAsia="PMingLiU" w:hAnsi="Tahoma" w:cs="Tahoma"/>
          <w:sz w:val="18"/>
          <w:szCs w:val="18"/>
        </w:rPr>
        <w:t xml:space="preserve"> Enrollment </w:t>
      </w:r>
      <w:r w:rsidRPr="003B101F">
        <w:rPr>
          <w:rFonts w:ascii="Tahoma" w:eastAsia="PMingLiU" w:hAnsi="Tahoma" w:cs="Tahoma"/>
          <w:sz w:val="18"/>
          <w:szCs w:val="18"/>
        </w:rPr>
        <w:t>之期間而言，客戶依舊模式所取得之現有及新的使用權將視同以</w:t>
      </w:r>
      <w:r w:rsidRPr="003B101F">
        <w:rPr>
          <w:rFonts w:ascii="Tahoma" w:eastAsia="PMingLiU" w:hAnsi="Tahoma" w:cs="Tahoma"/>
          <w:sz w:val="18"/>
          <w:szCs w:val="18"/>
        </w:rPr>
        <w:t xml:space="preserve"> 2:1 </w:t>
      </w:r>
      <w:r w:rsidRPr="003B101F">
        <w:rPr>
          <w:rFonts w:ascii="Tahoma" w:eastAsia="PMingLiU" w:hAnsi="Tahoma" w:cs="Tahoma"/>
          <w:sz w:val="18"/>
          <w:szCs w:val="18"/>
        </w:rPr>
        <w:t>比例之新模式取得的相等使用權，亦即，依舊模式取得之兩個使用權等於依新模式取得的一個使用權。續約時，客戶可以將軟體保證續約為依新模式取得的使用權。</w:t>
      </w:r>
    </w:p>
    <w:p w14:paraId="2A1D438C" w14:textId="77777777" w:rsidR="00857EF7" w:rsidRPr="003B101F" w:rsidRDefault="00857EF7" w:rsidP="00A66BD2">
      <w:pPr>
        <w:ind w:left="720"/>
        <w:rPr>
          <w:rFonts w:eastAsia="PMingLiU" w:cs="Tahoma"/>
        </w:rPr>
      </w:pPr>
    </w:p>
    <w:p w14:paraId="2A1D438D" w14:textId="77777777" w:rsidR="004D776B" w:rsidRPr="003B101F" w:rsidRDefault="004D776B" w:rsidP="00857EF7">
      <w:pPr>
        <w:spacing w:after="60"/>
        <w:ind w:left="720"/>
        <w:rPr>
          <w:rFonts w:eastAsia="PMingLiU" w:cs="Tahoma"/>
        </w:rPr>
      </w:pPr>
      <w:r w:rsidRPr="003B101F">
        <w:rPr>
          <w:rFonts w:eastAsia="PMingLiU" w:cs="Tahoma"/>
          <w:b/>
          <w:szCs w:val="18"/>
        </w:rPr>
        <w:t xml:space="preserve">Windows Server </w:t>
      </w:r>
      <w:r w:rsidRPr="003B101F">
        <w:rPr>
          <w:rFonts w:eastAsia="PMingLiU" w:cs="Tahoma"/>
          <w:b/>
          <w:szCs w:val="18"/>
        </w:rPr>
        <w:t>的新版本發行</w:t>
      </w:r>
    </w:p>
    <w:p w14:paraId="2A1D438E" w14:textId="77777777" w:rsidR="004D776B" w:rsidRPr="003B101F" w:rsidRDefault="004D776B" w:rsidP="00A66BD2">
      <w:pPr>
        <w:ind w:left="720"/>
        <w:rPr>
          <w:rFonts w:eastAsia="PMingLiU" w:cs="Tahoma"/>
        </w:rPr>
      </w:pPr>
      <w:r w:rsidRPr="003B101F">
        <w:rPr>
          <w:rFonts w:eastAsia="PMingLiU" w:cs="Tahoma"/>
          <w:szCs w:val="18"/>
        </w:rPr>
        <w:t>自</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9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日取得具備有效軟體保證之</w:t>
      </w:r>
      <w:r w:rsidRPr="003B101F">
        <w:rPr>
          <w:rFonts w:eastAsia="PMingLiU" w:cs="Tahoma"/>
          <w:szCs w:val="18"/>
        </w:rPr>
        <w:t xml:space="preserve"> Core Infrastructure Server Suite Datacenter </w:t>
      </w:r>
      <w:r w:rsidRPr="003B101F">
        <w:rPr>
          <w:rFonts w:eastAsia="PMingLiU" w:cs="Tahoma"/>
          <w:szCs w:val="18"/>
        </w:rPr>
        <w:t>授權的客戶有權利使用下列產品，其係受該等產品及</w:t>
      </w:r>
      <w:r w:rsidRPr="003B101F">
        <w:rPr>
          <w:rFonts w:eastAsia="PMingLiU" w:cs="Tahoma"/>
          <w:szCs w:val="18"/>
        </w:rPr>
        <w:t xml:space="preserve"> Core Infrastructure Server Suite Datacenter </w:t>
      </w:r>
      <w:r w:rsidRPr="003B101F">
        <w:rPr>
          <w:rFonts w:eastAsia="PMingLiU" w:cs="Tahoma"/>
          <w:szCs w:val="18"/>
        </w:rPr>
        <w:t>之產品使用權所拘束：</w:t>
      </w:r>
    </w:p>
    <w:p w14:paraId="2A1D438F" w14:textId="77777777" w:rsidR="00857EF7" w:rsidRPr="003B101F" w:rsidRDefault="00857EF7" w:rsidP="00A66BD2">
      <w:pPr>
        <w:ind w:left="720"/>
        <w:rPr>
          <w:rFonts w:eastAsia="PMingLiU" w:cs="Tahoma"/>
        </w:rPr>
      </w:pPr>
    </w:p>
    <w:p w14:paraId="2A1D4390" w14:textId="77777777" w:rsidR="004D776B" w:rsidRPr="003B101F" w:rsidRDefault="004D776B" w:rsidP="00857EF7">
      <w:pPr>
        <w:numPr>
          <w:ilvl w:val="0"/>
          <w:numId w:val="141"/>
        </w:numPr>
        <w:spacing w:after="60"/>
        <w:ind w:left="1440"/>
        <w:rPr>
          <w:rFonts w:eastAsia="PMingLiU" w:cs="Tahoma"/>
        </w:rPr>
      </w:pPr>
      <w:r w:rsidRPr="003B101F">
        <w:rPr>
          <w:rFonts w:eastAsia="PMingLiU" w:cs="Tahoma"/>
          <w:szCs w:val="18"/>
        </w:rPr>
        <w:t>Windows Server 2012 Datacenter</w:t>
      </w:r>
    </w:p>
    <w:p w14:paraId="2A1D4391" w14:textId="77777777" w:rsidR="004D776B" w:rsidRPr="003B101F" w:rsidRDefault="004D776B" w:rsidP="00857EF7">
      <w:pPr>
        <w:numPr>
          <w:ilvl w:val="0"/>
          <w:numId w:val="141"/>
        </w:numPr>
        <w:spacing w:after="60"/>
        <w:ind w:left="1440"/>
        <w:rPr>
          <w:rFonts w:eastAsia="PMingLiU" w:cs="Tahoma"/>
        </w:rPr>
      </w:pPr>
      <w:r w:rsidRPr="003B101F">
        <w:rPr>
          <w:rFonts w:eastAsia="PMingLiU" w:cs="Tahoma"/>
          <w:szCs w:val="18"/>
        </w:rPr>
        <w:t>System Center 2012 Datacenter</w:t>
      </w:r>
    </w:p>
    <w:p w14:paraId="2A1D4392" w14:textId="77777777" w:rsidR="00857EF7" w:rsidRPr="003B101F" w:rsidRDefault="00857EF7" w:rsidP="00857EF7">
      <w:pPr>
        <w:rPr>
          <w:rFonts w:eastAsia="PMingLiU" w:cs="Tahoma"/>
        </w:rPr>
      </w:pPr>
    </w:p>
    <w:p w14:paraId="2A1D4393" w14:textId="77777777" w:rsidR="004D776B" w:rsidRPr="003B101F" w:rsidRDefault="004D776B" w:rsidP="00857EF7">
      <w:pPr>
        <w:spacing w:after="60"/>
        <w:ind w:left="720"/>
        <w:rPr>
          <w:rFonts w:eastAsia="PMingLiU" w:cs="Tahoma"/>
        </w:rPr>
      </w:pPr>
      <w:r w:rsidRPr="003B101F">
        <w:rPr>
          <w:rFonts w:eastAsia="PMingLiU" w:cs="Tahoma"/>
          <w:b/>
          <w:szCs w:val="18"/>
        </w:rPr>
        <w:t xml:space="preserve">Windows Server Datacenter </w:t>
      </w:r>
      <w:r w:rsidRPr="003B101F">
        <w:rPr>
          <w:rFonts w:eastAsia="PMingLiU" w:cs="Tahoma"/>
          <w:b/>
          <w:szCs w:val="18"/>
        </w:rPr>
        <w:t>和</w:t>
      </w:r>
      <w:r w:rsidRPr="003B101F">
        <w:rPr>
          <w:rFonts w:eastAsia="PMingLiU" w:cs="Tahoma"/>
          <w:b/>
          <w:szCs w:val="18"/>
        </w:rPr>
        <w:t xml:space="preserve"> System Center Datacenter </w:t>
      </w:r>
      <w:r w:rsidRPr="003B101F">
        <w:rPr>
          <w:rFonts w:eastAsia="PMingLiU" w:cs="Tahoma"/>
          <w:b/>
          <w:szCs w:val="18"/>
        </w:rPr>
        <w:t>客戶的軟體保證續約優惠方案</w:t>
      </w:r>
    </w:p>
    <w:p w14:paraId="2A1D4394" w14:textId="77777777" w:rsidR="004D776B" w:rsidRPr="003B101F" w:rsidRDefault="004D776B" w:rsidP="00A66BD2">
      <w:pPr>
        <w:ind w:left="720"/>
        <w:rPr>
          <w:rFonts w:eastAsia="PMingLiU" w:cs="Tahoma"/>
        </w:rPr>
      </w:pPr>
      <w:r w:rsidRPr="003B101F">
        <w:rPr>
          <w:rFonts w:eastAsia="PMingLiU" w:cs="Tahoma"/>
          <w:szCs w:val="18"/>
        </w:rPr>
        <w:t>針對以下表</w:t>
      </w:r>
      <w:r w:rsidRPr="003B101F">
        <w:rPr>
          <w:rFonts w:eastAsia="PMingLiU" w:cs="Tahoma"/>
          <w:szCs w:val="18"/>
        </w:rPr>
        <w:t xml:space="preserve"> C </w:t>
      </w:r>
      <w:r w:rsidRPr="003B101F">
        <w:rPr>
          <w:rFonts w:eastAsia="PMingLiU" w:cs="Tahoma"/>
          <w:szCs w:val="18"/>
        </w:rPr>
        <w:t>中之所有產品具備有效的軟體保證之使用權的客戶，在未取得基礎</w:t>
      </w:r>
      <w:r w:rsidRPr="003B101F">
        <w:rPr>
          <w:rFonts w:eastAsia="PMingLiU" w:cs="Tahoma"/>
          <w:szCs w:val="18"/>
        </w:rPr>
        <w:t xml:space="preserve"> Core Infrastructure Server Suite Datacenter </w:t>
      </w:r>
      <w:r w:rsidRPr="003B101F">
        <w:rPr>
          <w:rFonts w:eastAsia="PMingLiU" w:cs="Tahoma"/>
          <w:szCs w:val="18"/>
        </w:rPr>
        <w:t>使用權的情況下，可能會因該範圍屆滿而取得</w:t>
      </w:r>
      <w:r w:rsidRPr="003B101F">
        <w:rPr>
          <w:rFonts w:eastAsia="PMingLiU" w:cs="Tahoma"/>
          <w:szCs w:val="18"/>
        </w:rPr>
        <w:t xml:space="preserve"> Core Infrastructure Server Suite Datacenter </w:t>
      </w:r>
      <w:r w:rsidRPr="003B101F">
        <w:rPr>
          <w:rFonts w:eastAsia="PMingLiU" w:cs="Tahoma"/>
          <w:szCs w:val="18"/>
        </w:rPr>
        <w:t>的軟體保證。</w:t>
      </w:r>
    </w:p>
    <w:p w14:paraId="2A1D4395" w14:textId="77777777" w:rsidR="00857EF7" w:rsidRPr="003B101F" w:rsidRDefault="00857EF7" w:rsidP="00A66BD2">
      <w:pPr>
        <w:ind w:left="720"/>
        <w:rPr>
          <w:rFonts w:eastAsia="PMingLiU"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3B101F" w14:paraId="2A1D4397"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tcPr>
          <w:p w14:paraId="2A1D4396" w14:textId="77777777" w:rsidR="004D776B" w:rsidRPr="003B101F" w:rsidRDefault="004D776B" w:rsidP="003A458C">
            <w:pPr>
              <w:spacing w:after="200" w:line="276" w:lineRule="auto"/>
              <w:jc w:val="center"/>
              <w:rPr>
                <w:rFonts w:eastAsia="PMingLiU" w:cs="Tahoma"/>
                <w:b/>
                <w:szCs w:val="18"/>
              </w:rPr>
            </w:pPr>
            <w:r w:rsidRPr="003B101F">
              <w:rPr>
                <w:rFonts w:eastAsia="PMingLiU" w:cs="Tahoma"/>
                <w:b/>
                <w:szCs w:val="18"/>
              </w:rPr>
              <w:t>表</w:t>
            </w:r>
            <w:r w:rsidRPr="003B101F">
              <w:rPr>
                <w:rFonts w:eastAsia="PMingLiU" w:cs="Tahoma"/>
                <w:b/>
                <w:szCs w:val="18"/>
              </w:rPr>
              <w:t xml:space="preserve"> C</w:t>
            </w:r>
          </w:p>
        </w:tc>
      </w:tr>
      <w:tr w:rsidR="004D776B" w:rsidRPr="003B101F" w14:paraId="2A1D4399" w14:textId="77777777" w:rsidTr="003A458C">
        <w:tc>
          <w:tcPr>
            <w:tcW w:w="4788" w:type="dxa"/>
            <w:tcBorders>
              <w:top w:val="single" w:sz="4" w:space="0" w:color="000000"/>
              <w:left w:val="single" w:sz="4" w:space="0" w:color="000000"/>
              <w:bottom w:val="single" w:sz="4" w:space="0" w:color="000000"/>
              <w:right w:val="single" w:sz="4" w:space="0" w:color="000000"/>
            </w:tcBorders>
            <w:vAlign w:val="center"/>
          </w:tcPr>
          <w:p w14:paraId="2A1D4398" w14:textId="77777777" w:rsidR="004D776B" w:rsidRPr="003B101F" w:rsidRDefault="004D776B" w:rsidP="003A458C">
            <w:pPr>
              <w:spacing w:after="200" w:line="276" w:lineRule="auto"/>
              <w:rPr>
                <w:rFonts w:eastAsia="PMingLiU" w:cs="Tahoma"/>
                <w:szCs w:val="18"/>
              </w:rPr>
            </w:pPr>
            <w:r w:rsidRPr="003B101F">
              <w:rPr>
                <w:rFonts w:eastAsia="PMingLiU" w:cs="Tahoma"/>
                <w:szCs w:val="18"/>
              </w:rPr>
              <w:t>Windows Server Datacenter</w:t>
            </w:r>
          </w:p>
        </w:tc>
      </w:tr>
      <w:tr w:rsidR="004D776B" w:rsidRPr="003B101F" w14:paraId="2A1D439B" w14:textId="77777777" w:rsidTr="003A458C">
        <w:tc>
          <w:tcPr>
            <w:tcW w:w="4788" w:type="dxa"/>
            <w:tcBorders>
              <w:top w:val="single" w:sz="4" w:space="0" w:color="000000"/>
              <w:left w:val="single" w:sz="4" w:space="0" w:color="000000"/>
              <w:bottom w:val="single" w:sz="4" w:space="0" w:color="000000"/>
              <w:right w:val="single" w:sz="4" w:space="0" w:color="000000"/>
            </w:tcBorders>
            <w:vAlign w:val="center"/>
          </w:tcPr>
          <w:p w14:paraId="2A1D439A" w14:textId="77777777" w:rsidR="004D776B" w:rsidRPr="003B101F" w:rsidRDefault="004D776B" w:rsidP="003A458C">
            <w:pPr>
              <w:spacing w:after="200" w:line="276" w:lineRule="auto"/>
              <w:rPr>
                <w:rFonts w:eastAsia="PMingLiU" w:cs="Tahoma"/>
                <w:szCs w:val="18"/>
              </w:rPr>
            </w:pPr>
            <w:r w:rsidRPr="003B101F">
              <w:rPr>
                <w:rFonts w:eastAsia="PMingLiU" w:cs="Tahoma"/>
                <w:szCs w:val="18"/>
              </w:rPr>
              <w:t>System Center Datacenter</w:t>
            </w:r>
          </w:p>
        </w:tc>
      </w:tr>
    </w:tbl>
    <w:p w14:paraId="2A1D439C" w14:textId="77777777" w:rsidR="00416294" w:rsidRPr="003B101F" w:rsidRDefault="00416294" w:rsidP="00416294">
      <w:pPr>
        <w:ind w:left="547"/>
        <w:rPr>
          <w:rFonts w:eastAsia="PMingLiU" w:cs="Tahoma"/>
        </w:rPr>
      </w:pPr>
    </w:p>
    <w:p w14:paraId="2A1D439D" w14:textId="77777777" w:rsidR="004D776B" w:rsidRPr="003B101F" w:rsidRDefault="004D776B" w:rsidP="001154B5">
      <w:pPr>
        <w:ind w:left="720"/>
        <w:rPr>
          <w:rFonts w:eastAsia="PMingLiU" w:cs="Tahoma"/>
        </w:rPr>
      </w:pPr>
      <w:r w:rsidRPr="003B101F">
        <w:rPr>
          <w:rFonts w:eastAsia="PMingLiU" w:cs="Tahoma"/>
          <w:color w:val="000000"/>
          <w:szCs w:val="18"/>
        </w:rPr>
        <w:t>針對包含一項合格</w:t>
      </w:r>
      <w:r w:rsidRPr="003B101F">
        <w:rPr>
          <w:rFonts w:eastAsia="PMingLiU" w:cs="Tahoma"/>
          <w:color w:val="000000"/>
          <w:szCs w:val="18"/>
        </w:rPr>
        <w:t xml:space="preserve"> Windows Server Datacenter </w:t>
      </w:r>
      <w:r w:rsidRPr="003B101F">
        <w:rPr>
          <w:rFonts w:eastAsia="PMingLiU" w:cs="Tahoma"/>
          <w:color w:val="000000"/>
          <w:szCs w:val="18"/>
        </w:rPr>
        <w:t>使用權及一項合格</w:t>
      </w:r>
      <w:r w:rsidRPr="003B101F">
        <w:rPr>
          <w:rFonts w:eastAsia="PMingLiU" w:cs="Tahoma"/>
          <w:color w:val="000000"/>
          <w:szCs w:val="18"/>
        </w:rPr>
        <w:t xml:space="preserve"> System Center Datacenter </w:t>
      </w:r>
      <w:r w:rsidRPr="003B101F">
        <w:rPr>
          <w:rFonts w:eastAsia="PMingLiU" w:cs="Tahoma"/>
          <w:color w:val="000000"/>
          <w:szCs w:val="18"/>
        </w:rPr>
        <w:t>使用權的每個組合，客戶可以取得</w:t>
      </w:r>
      <w:r w:rsidRPr="003B101F">
        <w:rPr>
          <w:rFonts w:eastAsia="PMingLiU" w:cs="Tahoma"/>
          <w:color w:val="000000"/>
          <w:szCs w:val="18"/>
        </w:rPr>
        <w:t xml:space="preserve"> Core Infrastructure Server Suite Datacenter </w:t>
      </w:r>
      <w:r w:rsidRPr="003B101F">
        <w:rPr>
          <w:rFonts w:eastAsia="PMingLiU" w:cs="Tahoma"/>
          <w:color w:val="000000"/>
          <w:szCs w:val="18"/>
        </w:rPr>
        <w:t>的一項使用權之軟體保證。依本優惠方案授權及使用</w:t>
      </w:r>
      <w:r w:rsidRPr="003B101F">
        <w:rPr>
          <w:rFonts w:eastAsia="PMingLiU" w:cs="Tahoma"/>
          <w:color w:val="000000"/>
          <w:szCs w:val="18"/>
        </w:rPr>
        <w:t xml:space="preserve"> Core Infrastructure Server Suite Datacenter </w:t>
      </w:r>
      <w:r w:rsidRPr="003B101F">
        <w:rPr>
          <w:rFonts w:eastAsia="PMingLiU" w:cs="Tahoma"/>
          <w:color w:val="000000"/>
          <w:szCs w:val="18"/>
        </w:rPr>
        <w:t>的客戶，便無法再依其合格的使用權使用軟體。依訂閱合約取得之使用權及軟體保證沒有資格取得此優惠方案。</w:t>
      </w:r>
    </w:p>
    <w:p w14:paraId="2A1D439E" w14:textId="77777777" w:rsidR="004D776B" w:rsidRPr="003B101F" w:rsidRDefault="004D776B" w:rsidP="00857EF7">
      <w:pPr>
        <w:ind w:left="720"/>
        <w:rPr>
          <w:rFonts w:eastAsia="PMingLiU" w:cs="Tahoma"/>
        </w:rPr>
      </w:pPr>
    </w:p>
    <w:p w14:paraId="2A1D439F" w14:textId="77777777" w:rsidR="00973A93" w:rsidRPr="003B101F" w:rsidRDefault="00973A93">
      <w:pPr>
        <w:rPr>
          <w:rFonts w:eastAsia="PMingLiU" w:cs="Tahoma"/>
        </w:rPr>
      </w:pPr>
      <w:r w:rsidRPr="003B101F">
        <w:rPr>
          <w:rFonts w:eastAsia="PMingLiU" w:cs="Tahoma"/>
          <w:b/>
          <w:szCs w:val="18"/>
        </w:rPr>
        <w:br w:type="page"/>
      </w:r>
    </w:p>
    <w:p w14:paraId="2A1D43A0" w14:textId="77777777" w:rsidR="004D776B" w:rsidRPr="003B101F" w:rsidRDefault="004D776B" w:rsidP="00857EF7">
      <w:pPr>
        <w:spacing w:after="60"/>
        <w:ind w:left="720"/>
        <w:rPr>
          <w:rFonts w:eastAsia="PMingLiU" w:cs="Tahoma"/>
        </w:rPr>
      </w:pPr>
      <w:r w:rsidRPr="003B101F">
        <w:rPr>
          <w:rFonts w:eastAsia="PMingLiU" w:cs="Tahoma"/>
          <w:b/>
          <w:szCs w:val="18"/>
        </w:rPr>
        <w:lastRenderedPageBreak/>
        <w:t>從</w:t>
      </w:r>
      <w:r w:rsidRPr="003B101F">
        <w:rPr>
          <w:rFonts w:eastAsia="PMingLiU" w:cs="Tahoma"/>
          <w:b/>
          <w:szCs w:val="18"/>
        </w:rPr>
        <w:t xml:space="preserve"> Windows Server Datacenter </w:t>
      </w:r>
      <w:r w:rsidRPr="003B101F">
        <w:rPr>
          <w:rFonts w:eastAsia="PMingLiU" w:cs="Tahoma"/>
          <w:b/>
          <w:szCs w:val="18"/>
        </w:rPr>
        <w:t>或</w:t>
      </w:r>
      <w:r w:rsidRPr="003B101F">
        <w:rPr>
          <w:rFonts w:eastAsia="PMingLiU" w:cs="Tahoma"/>
          <w:b/>
          <w:szCs w:val="18"/>
        </w:rPr>
        <w:t xml:space="preserve"> System Center Datacenter </w:t>
      </w:r>
      <w:r w:rsidRPr="003B101F">
        <w:rPr>
          <w:rFonts w:eastAsia="PMingLiU" w:cs="Tahoma"/>
          <w:b/>
          <w:szCs w:val="18"/>
        </w:rPr>
        <w:t>升級至</w:t>
      </w:r>
      <w:r w:rsidRPr="003B101F">
        <w:rPr>
          <w:rFonts w:eastAsia="PMingLiU" w:cs="Tahoma"/>
          <w:b/>
          <w:szCs w:val="18"/>
        </w:rPr>
        <w:t xml:space="preserve"> Core Infrastructure Server Suite Datacenter</w:t>
      </w:r>
    </w:p>
    <w:p w14:paraId="2A1D43A1" w14:textId="77777777" w:rsidR="004D776B" w:rsidRPr="003B101F" w:rsidRDefault="004D776B" w:rsidP="00857EF7">
      <w:pPr>
        <w:ind w:left="720"/>
        <w:rPr>
          <w:rFonts w:eastAsia="PMingLiU" w:cs="Tahoma"/>
        </w:rPr>
      </w:pPr>
      <w:r w:rsidRPr="003B101F">
        <w:rPr>
          <w:rFonts w:eastAsia="PMingLiU" w:cs="Tahoma"/>
          <w:szCs w:val="18"/>
        </w:rPr>
        <w:t>客戶可以藉由取得</w:t>
      </w:r>
      <w:r w:rsidRPr="003B101F">
        <w:rPr>
          <w:rFonts w:eastAsia="PMingLiU" w:cs="Tahoma"/>
          <w:szCs w:val="18"/>
        </w:rPr>
        <w:t xml:space="preserve"> Core Infrastructure Server Suite Datacenter </w:t>
      </w:r>
      <w:r w:rsidRPr="003B101F">
        <w:rPr>
          <w:rFonts w:eastAsia="PMingLiU" w:cs="Tahoma"/>
          <w:szCs w:val="18"/>
        </w:rPr>
        <w:t>之適當升級使用權，從</w:t>
      </w:r>
      <w:r w:rsidRPr="003B101F">
        <w:rPr>
          <w:rFonts w:eastAsia="PMingLiU" w:cs="Tahoma"/>
          <w:szCs w:val="18"/>
        </w:rPr>
        <w:t xml:space="preserve"> Windows Server Datacenter </w:t>
      </w:r>
      <w:r w:rsidRPr="003B101F">
        <w:rPr>
          <w:rFonts w:eastAsia="PMingLiU" w:cs="Tahoma"/>
          <w:szCs w:val="18"/>
        </w:rPr>
        <w:t>或</w:t>
      </w:r>
      <w:r w:rsidRPr="003B101F">
        <w:rPr>
          <w:rFonts w:eastAsia="PMingLiU" w:cs="Tahoma"/>
          <w:szCs w:val="18"/>
        </w:rPr>
        <w:t xml:space="preserve"> System Center Datacenter </w:t>
      </w:r>
      <w:r w:rsidRPr="003B101F">
        <w:rPr>
          <w:rFonts w:eastAsia="PMingLiU" w:cs="Tahoma"/>
          <w:szCs w:val="18"/>
        </w:rPr>
        <w:t>升級至</w:t>
      </w:r>
      <w:r w:rsidRPr="003B101F">
        <w:rPr>
          <w:rFonts w:eastAsia="PMingLiU" w:cs="Tahoma"/>
          <w:szCs w:val="18"/>
        </w:rPr>
        <w:t xml:space="preserve"> Core Infrastructure Server Suite Datacenter</w:t>
      </w:r>
      <w:r w:rsidRPr="003B101F">
        <w:rPr>
          <w:rFonts w:eastAsia="PMingLiU" w:cs="Tahoma"/>
          <w:szCs w:val="18"/>
        </w:rPr>
        <w:t>。客戶必須針對他們的</w:t>
      </w:r>
      <w:r w:rsidRPr="003B101F">
        <w:rPr>
          <w:rFonts w:eastAsia="PMingLiU" w:cs="Tahoma"/>
          <w:szCs w:val="18"/>
        </w:rPr>
        <w:t xml:space="preserve"> Windows Server Datacenter </w:t>
      </w:r>
      <w:r w:rsidRPr="003B101F">
        <w:rPr>
          <w:rFonts w:eastAsia="PMingLiU" w:cs="Tahoma"/>
          <w:szCs w:val="18"/>
        </w:rPr>
        <w:t>或</w:t>
      </w:r>
      <w:r w:rsidRPr="003B101F">
        <w:rPr>
          <w:rFonts w:eastAsia="PMingLiU" w:cs="Tahoma"/>
          <w:szCs w:val="18"/>
        </w:rPr>
        <w:t xml:space="preserve"> System Center Datacenter </w:t>
      </w:r>
      <w:r w:rsidRPr="003B101F">
        <w:rPr>
          <w:rFonts w:eastAsia="PMingLiU" w:cs="Tahoma"/>
          <w:szCs w:val="18"/>
        </w:rPr>
        <w:t>使用權具備有效的軟體保證，才能取得此等升級使用權。</w:t>
      </w:r>
    </w:p>
    <w:p w14:paraId="2A1D43A2" w14:textId="77777777" w:rsidR="00857EF7" w:rsidRPr="003B101F" w:rsidRDefault="00857EF7" w:rsidP="00857EF7">
      <w:pPr>
        <w:ind w:left="720"/>
        <w:rPr>
          <w:rFonts w:eastAsia="PMingLiU" w:cs="Tahoma"/>
        </w:rPr>
      </w:pPr>
    </w:p>
    <w:p w14:paraId="2A1D43A3" w14:textId="77777777" w:rsidR="004D776B" w:rsidRPr="003B101F" w:rsidRDefault="004D776B" w:rsidP="00857EF7">
      <w:pPr>
        <w:ind w:left="720"/>
        <w:rPr>
          <w:rFonts w:eastAsia="PMingLiU" w:cs="Tahoma"/>
        </w:rPr>
      </w:pPr>
      <w:r w:rsidRPr="003B101F">
        <w:rPr>
          <w:rFonts w:eastAsia="PMingLiU" w:cs="Tahoma"/>
          <w:szCs w:val="18"/>
        </w:rPr>
        <w:t>針對客戶已擁有之</w:t>
      </w:r>
      <w:r w:rsidRPr="003B101F">
        <w:rPr>
          <w:rFonts w:eastAsia="PMingLiU" w:cs="Tahoma"/>
          <w:szCs w:val="18"/>
        </w:rPr>
        <w:t xml:space="preserve"> Windows Server Datacenter </w:t>
      </w:r>
      <w:r w:rsidRPr="003B101F">
        <w:rPr>
          <w:rFonts w:eastAsia="PMingLiU" w:cs="Tahoma"/>
          <w:szCs w:val="18"/>
        </w:rPr>
        <w:t>的每項合格使用權，客戶至多可以取得</w:t>
      </w:r>
      <w:r w:rsidRPr="003B101F">
        <w:rPr>
          <w:rFonts w:eastAsia="PMingLiU" w:cs="Tahoma"/>
          <w:szCs w:val="18"/>
        </w:rPr>
        <w:t xml:space="preserve"> Core Infrastructure Server Suite Datacenter </w:t>
      </w:r>
      <w:r w:rsidRPr="003B101F">
        <w:rPr>
          <w:rFonts w:eastAsia="PMingLiU" w:cs="Tahoma"/>
          <w:szCs w:val="18"/>
        </w:rPr>
        <w:t>的一項升級使用權。</w:t>
      </w:r>
    </w:p>
    <w:p w14:paraId="2A1D43A4" w14:textId="77777777" w:rsidR="00857EF7" w:rsidRPr="003B101F" w:rsidRDefault="00857EF7" w:rsidP="00857EF7">
      <w:pPr>
        <w:ind w:left="720"/>
        <w:rPr>
          <w:rFonts w:eastAsia="PMingLiU" w:cs="Tahoma"/>
        </w:rPr>
      </w:pPr>
    </w:p>
    <w:p w14:paraId="2A1D43A5" w14:textId="77777777" w:rsidR="004D776B" w:rsidRPr="003B101F" w:rsidRDefault="004D776B" w:rsidP="00857EF7">
      <w:pPr>
        <w:ind w:left="720"/>
        <w:rPr>
          <w:rFonts w:eastAsia="PMingLiU" w:cs="Tahoma"/>
        </w:rPr>
      </w:pPr>
      <w:r w:rsidRPr="003B101F">
        <w:rPr>
          <w:rFonts w:eastAsia="PMingLiU" w:cs="Tahoma"/>
          <w:szCs w:val="18"/>
        </w:rPr>
        <w:t>針對客戶已擁有之</w:t>
      </w:r>
      <w:r w:rsidRPr="003B101F">
        <w:rPr>
          <w:rFonts w:eastAsia="PMingLiU" w:cs="Tahoma"/>
          <w:szCs w:val="18"/>
        </w:rPr>
        <w:t xml:space="preserve"> Systems Center Datacenter </w:t>
      </w:r>
      <w:r w:rsidRPr="003B101F">
        <w:rPr>
          <w:rFonts w:eastAsia="PMingLiU" w:cs="Tahoma"/>
          <w:szCs w:val="18"/>
        </w:rPr>
        <w:t>的每項合格使用權，客戶至多可以取得</w:t>
      </w:r>
      <w:r w:rsidRPr="003B101F">
        <w:rPr>
          <w:rFonts w:eastAsia="PMingLiU" w:cs="Tahoma"/>
          <w:szCs w:val="18"/>
        </w:rPr>
        <w:t xml:space="preserve"> Core Infrastructure Server Suite Datacenter </w:t>
      </w:r>
      <w:r w:rsidRPr="003B101F">
        <w:rPr>
          <w:rFonts w:eastAsia="PMingLiU" w:cs="Tahoma"/>
          <w:szCs w:val="18"/>
        </w:rPr>
        <w:t>的一項升級使用權。</w:t>
      </w:r>
    </w:p>
    <w:p w14:paraId="2A1D43A6" w14:textId="77777777" w:rsidR="00857EF7" w:rsidRPr="003B101F" w:rsidRDefault="00857EF7" w:rsidP="00857EF7">
      <w:pPr>
        <w:ind w:left="720"/>
        <w:rPr>
          <w:rFonts w:eastAsia="PMingLiU" w:cs="Tahoma"/>
        </w:rPr>
      </w:pPr>
    </w:p>
    <w:p w14:paraId="2A1D43A7" w14:textId="77777777" w:rsidR="004D776B" w:rsidRPr="003B101F" w:rsidRDefault="004D776B" w:rsidP="00857EF7">
      <w:pPr>
        <w:ind w:left="720"/>
        <w:rPr>
          <w:rFonts w:eastAsia="PMingLiU" w:cs="Tahoma"/>
        </w:rPr>
      </w:pPr>
      <w:r w:rsidRPr="003B101F">
        <w:rPr>
          <w:rFonts w:eastAsia="PMingLiU" w:cs="Tahoma"/>
          <w:szCs w:val="18"/>
        </w:rPr>
        <w:t>客戶依據</w:t>
      </w:r>
      <w:r w:rsidRPr="003B101F">
        <w:rPr>
          <w:rFonts w:eastAsia="PMingLiU" w:cs="Tahoma"/>
          <w:szCs w:val="18"/>
        </w:rPr>
        <w:t xml:space="preserve"> Core Infrastructure Server Suite Datacenter </w:t>
      </w:r>
      <w:r w:rsidRPr="003B101F">
        <w:rPr>
          <w:rFonts w:eastAsia="PMingLiU" w:cs="Tahoma"/>
          <w:szCs w:val="18"/>
        </w:rPr>
        <w:t>使用權而使用軟體的權利，其取得條件為客戶需針對合格產品使用權完成任何其餘的付款義務。客戶的</w:t>
      </w:r>
      <w:r w:rsidRPr="003B101F">
        <w:rPr>
          <w:rFonts w:eastAsia="PMingLiU" w:cs="Tahoma"/>
          <w:szCs w:val="18"/>
        </w:rPr>
        <w:t xml:space="preserve"> Core Infrastructure Server Suite Datacenter </w:t>
      </w:r>
      <w:r w:rsidRPr="003B101F">
        <w:rPr>
          <w:rFonts w:eastAsia="PMingLiU" w:cs="Tahoma"/>
          <w:szCs w:val="18"/>
        </w:rPr>
        <w:t>使用權會取代基本的合格產品使用權。</w:t>
      </w:r>
    </w:p>
    <w:p w14:paraId="2A1D43A8" w14:textId="77777777" w:rsidR="00857EF7" w:rsidRPr="003B101F" w:rsidRDefault="00857EF7" w:rsidP="00857EF7">
      <w:pPr>
        <w:ind w:left="720"/>
        <w:rPr>
          <w:rFonts w:eastAsia="PMingLiU" w:cs="Tahoma"/>
        </w:rPr>
      </w:pP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3B101F" w14:paraId="2A1D43AB" w14:textId="77777777" w:rsidTr="003A458C">
        <w:trPr>
          <w:tblHeader/>
        </w:trPr>
        <w:tc>
          <w:tcPr>
            <w:tcW w:w="3870" w:type="dxa"/>
            <w:tcBorders>
              <w:top w:val="single" w:sz="12" w:space="0" w:color="auto"/>
              <w:bottom w:val="single" w:sz="2" w:space="0" w:color="auto"/>
            </w:tcBorders>
            <w:shd w:val="clear" w:color="auto" w:fill="FABF8F"/>
            <w:tcMar>
              <w:top w:w="0" w:type="dxa"/>
              <w:left w:w="108" w:type="dxa"/>
              <w:bottom w:w="0" w:type="dxa"/>
              <w:right w:w="108" w:type="dxa"/>
            </w:tcMar>
          </w:tcPr>
          <w:p w14:paraId="2A1D43A9" w14:textId="77777777" w:rsidR="004D776B" w:rsidRPr="003B101F" w:rsidRDefault="004D776B" w:rsidP="003A458C">
            <w:pPr>
              <w:spacing w:after="200" w:line="276" w:lineRule="auto"/>
              <w:jc w:val="center"/>
              <w:rPr>
                <w:rFonts w:eastAsia="PMingLiU" w:cs="Tahoma"/>
                <w:b/>
                <w:szCs w:val="18"/>
              </w:rPr>
            </w:pPr>
            <w:r w:rsidRPr="003B101F">
              <w:rPr>
                <w:rFonts w:eastAsia="PMingLiU" w:cs="Tahoma"/>
                <w:b/>
                <w:szCs w:val="18"/>
              </w:rPr>
              <w:t>合格產品</w:t>
            </w:r>
          </w:p>
        </w:tc>
        <w:tc>
          <w:tcPr>
            <w:tcW w:w="3870" w:type="dxa"/>
            <w:tcBorders>
              <w:top w:val="single" w:sz="12" w:space="0" w:color="auto"/>
              <w:bottom w:val="single" w:sz="2" w:space="0" w:color="auto"/>
            </w:tcBorders>
            <w:shd w:val="clear" w:color="auto" w:fill="FABF8F"/>
            <w:tcMar>
              <w:top w:w="0" w:type="dxa"/>
              <w:left w:w="108" w:type="dxa"/>
              <w:bottom w:w="0" w:type="dxa"/>
              <w:right w:w="108" w:type="dxa"/>
            </w:tcMar>
          </w:tcPr>
          <w:p w14:paraId="2A1D43AA" w14:textId="77777777" w:rsidR="004D776B" w:rsidRPr="003B101F" w:rsidRDefault="004D776B" w:rsidP="003A458C">
            <w:pPr>
              <w:spacing w:after="200" w:line="276" w:lineRule="auto"/>
              <w:jc w:val="center"/>
              <w:rPr>
                <w:rFonts w:eastAsia="PMingLiU" w:cs="Tahoma"/>
                <w:b/>
                <w:szCs w:val="18"/>
              </w:rPr>
            </w:pPr>
            <w:r w:rsidRPr="003B101F">
              <w:rPr>
                <w:rFonts w:eastAsia="PMingLiU" w:cs="Tahoma"/>
                <w:b/>
                <w:szCs w:val="18"/>
              </w:rPr>
              <w:t>升級目標</w:t>
            </w:r>
          </w:p>
        </w:tc>
      </w:tr>
      <w:tr w:rsidR="004D776B" w:rsidRPr="003B101F" w14:paraId="2A1D43AE" w14:textId="77777777" w:rsidTr="003A458C">
        <w:tc>
          <w:tcPr>
            <w:tcW w:w="3870" w:type="dxa"/>
            <w:tcMar>
              <w:top w:w="0" w:type="dxa"/>
              <w:left w:w="108" w:type="dxa"/>
              <w:bottom w:w="0" w:type="dxa"/>
              <w:right w:w="108" w:type="dxa"/>
            </w:tcMar>
          </w:tcPr>
          <w:p w14:paraId="2A1D43AC" w14:textId="77777777" w:rsidR="004D776B" w:rsidRPr="003B101F" w:rsidRDefault="004D776B" w:rsidP="003A458C">
            <w:pPr>
              <w:spacing w:after="200" w:line="276" w:lineRule="auto"/>
              <w:rPr>
                <w:rFonts w:eastAsia="PMingLiU" w:cs="Tahoma"/>
                <w:szCs w:val="18"/>
              </w:rPr>
            </w:pPr>
            <w:r w:rsidRPr="003B101F">
              <w:rPr>
                <w:rFonts w:eastAsia="PMingLiU" w:cs="Tahoma"/>
                <w:szCs w:val="18"/>
              </w:rPr>
              <w:t>Windows Server Datacenter</w:t>
            </w:r>
          </w:p>
        </w:tc>
        <w:tc>
          <w:tcPr>
            <w:tcW w:w="3870" w:type="dxa"/>
            <w:tcMar>
              <w:top w:w="0" w:type="dxa"/>
              <w:left w:w="108" w:type="dxa"/>
              <w:bottom w:w="0" w:type="dxa"/>
              <w:right w:w="108" w:type="dxa"/>
            </w:tcMar>
          </w:tcPr>
          <w:p w14:paraId="2A1D43AD" w14:textId="77777777" w:rsidR="004D776B" w:rsidRPr="003B101F" w:rsidRDefault="004D776B" w:rsidP="003A458C">
            <w:pPr>
              <w:spacing w:after="200" w:line="276" w:lineRule="auto"/>
              <w:rPr>
                <w:rFonts w:eastAsia="PMingLiU" w:cs="Tahoma"/>
                <w:szCs w:val="18"/>
                <w:lang w:val="fr-FR"/>
              </w:rPr>
            </w:pPr>
            <w:r w:rsidRPr="003B101F">
              <w:rPr>
                <w:rFonts w:eastAsia="PMingLiU" w:cs="Tahoma"/>
                <w:szCs w:val="18"/>
              </w:rPr>
              <w:t>Core Infrastructure Server Suite Datacenter</w:t>
            </w:r>
          </w:p>
        </w:tc>
      </w:tr>
      <w:tr w:rsidR="004D776B" w:rsidRPr="003B101F" w14:paraId="2A1D43B1" w14:textId="77777777" w:rsidTr="003A458C">
        <w:tc>
          <w:tcPr>
            <w:tcW w:w="3870" w:type="dxa"/>
            <w:tcMar>
              <w:top w:w="0" w:type="dxa"/>
              <w:left w:w="108" w:type="dxa"/>
              <w:bottom w:w="0" w:type="dxa"/>
              <w:right w:w="108" w:type="dxa"/>
            </w:tcMar>
          </w:tcPr>
          <w:p w14:paraId="2A1D43AF" w14:textId="77777777" w:rsidR="004D776B" w:rsidRPr="003B101F" w:rsidRDefault="004D776B" w:rsidP="003A458C">
            <w:pPr>
              <w:spacing w:after="200" w:line="276" w:lineRule="auto"/>
              <w:rPr>
                <w:rFonts w:eastAsia="PMingLiU" w:cs="Tahoma"/>
                <w:szCs w:val="18"/>
              </w:rPr>
            </w:pPr>
            <w:r w:rsidRPr="003B101F">
              <w:rPr>
                <w:rFonts w:eastAsia="PMingLiU" w:cs="Tahoma"/>
                <w:szCs w:val="18"/>
              </w:rPr>
              <w:t>System Center Datacenter</w:t>
            </w:r>
          </w:p>
        </w:tc>
        <w:tc>
          <w:tcPr>
            <w:tcW w:w="3870" w:type="dxa"/>
            <w:tcMar>
              <w:top w:w="0" w:type="dxa"/>
              <w:left w:w="108" w:type="dxa"/>
              <w:bottom w:w="0" w:type="dxa"/>
              <w:right w:w="108" w:type="dxa"/>
            </w:tcMar>
          </w:tcPr>
          <w:p w14:paraId="2A1D43B0" w14:textId="77777777" w:rsidR="004D776B" w:rsidRPr="003B101F" w:rsidRDefault="004D776B" w:rsidP="003A458C">
            <w:pPr>
              <w:spacing w:after="200" w:line="276" w:lineRule="auto"/>
              <w:rPr>
                <w:rFonts w:eastAsia="PMingLiU" w:cs="Tahoma"/>
                <w:szCs w:val="18"/>
                <w:lang w:val="fr-FR"/>
              </w:rPr>
            </w:pPr>
            <w:r w:rsidRPr="003B101F">
              <w:rPr>
                <w:rFonts w:eastAsia="PMingLiU" w:cs="Tahoma"/>
                <w:szCs w:val="18"/>
              </w:rPr>
              <w:t>Core Infrastructure Server Suite Datacenter</w:t>
            </w:r>
          </w:p>
        </w:tc>
      </w:tr>
    </w:tbl>
    <w:p w14:paraId="2A1D43B2" w14:textId="77777777" w:rsidR="00BC62D4" w:rsidRPr="003B101F" w:rsidRDefault="00BC62D4" w:rsidP="00857EF7">
      <w:pPr>
        <w:ind w:left="907"/>
        <w:rPr>
          <w:rFonts w:eastAsia="PMingLiU" w:cs="Tahoma"/>
        </w:rPr>
      </w:pPr>
      <w:bookmarkStart w:id="1198" w:name="Srv_38DynCRMWorkProEnt"/>
    </w:p>
    <w:p w14:paraId="2A1D43B3" w14:textId="77777777" w:rsidR="00E03856" w:rsidRPr="003B101F" w:rsidRDefault="00E03856" w:rsidP="00857EF7">
      <w:pPr>
        <w:ind w:left="907"/>
        <w:rPr>
          <w:rFonts w:eastAsia="PMingLiU" w:cs="Tahoma"/>
        </w:rPr>
      </w:pPr>
    </w:p>
    <w:p w14:paraId="2A1D43B4" w14:textId="77777777" w:rsidR="007B48BC" w:rsidRPr="003B101F" w:rsidRDefault="0095763C" w:rsidP="007B48BC">
      <w:pPr>
        <w:pStyle w:val="Heading3"/>
        <w:rPr>
          <w:rFonts w:ascii="Tahoma" w:eastAsia="PMingLiU" w:hAnsi="Tahoma" w:cs="Tahoma"/>
        </w:rPr>
      </w:pPr>
      <w:bookmarkStart w:id="1199" w:name="_Toc336338299"/>
      <w:bookmarkStart w:id="1200" w:name="_Toc343503154"/>
      <w:bookmarkStart w:id="1201" w:name="Srv_41DataWarehouseConsApp2012"/>
      <w:bookmarkStart w:id="1202" w:name="Srv_38DynamicsCRMOnline"/>
      <w:bookmarkStart w:id="1203" w:name="Srv_37DynamicsCRMOnline"/>
      <w:bookmarkStart w:id="1204" w:name="Srv_37EntCALSuite"/>
      <w:bookmarkEnd w:id="1188"/>
      <w:bookmarkEnd w:id="1198"/>
      <w:r w:rsidRPr="003B101F">
        <w:rPr>
          <w:rFonts w:ascii="Tahoma" w:eastAsia="PMingLiU" w:hAnsi="Tahoma" w:cs="Tahoma"/>
          <w:caps/>
          <w:color w:val="F66400"/>
          <w:sz w:val="22"/>
          <w:vertAlign w:val="superscript"/>
        </w:rPr>
        <w:t>38</w:t>
      </w:r>
      <w:r w:rsidRPr="003B101F">
        <w:rPr>
          <w:rFonts w:ascii="Tahoma" w:eastAsia="PMingLiU" w:hAnsi="Tahoma" w:cs="Tahoma"/>
          <w:color w:val="F66400"/>
          <w:sz w:val="22"/>
        </w:rPr>
        <w:t xml:space="preserve"> Data Warehouse Appliance 2012</w:t>
      </w:r>
      <w:bookmarkEnd w:id="1199"/>
      <w:bookmarkEnd w:id="1200"/>
    </w:p>
    <w:bookmarkEnd w:id="1201"/>
    <w:p w14:paraId="2A1D43B5" w14:textId="77777777" w:rsidR="007B48BC" w:rsidRPr="003B101F" w:rsidRDefault="007B48BC" w:rsidP="007B48BC">
      <w:pPr>
        <w:ind w:left="720"/>
        <w:rPr>
          <w:rFonts w:eastAsia="PMingLiU" w:cs="Tahoma"/>
        </w:rPr>
      </w:pPr>
    </w:p>
    <w:p w14:paraId="2A1D43B6" w14:textId="77777777" w:rsidR="007B48BC" w:rsidRPr="003B101F" w:rsidRDefault="00E50460" w:rsidP="00857EF7">
      <w:pPr>
        <w:ind w:left="720"/>
        <w:rPr>
          <w:rFonts w:eastAsia="PMingLiU" w:cs="Tahoma"/>
        </w:rPr>
      </w:pPr>
      <w:r w:rsidRPr="003B101F">
        <w:rPr>
          <w:rFonts w:eastAsia="PMingLiU" w:cs="Tahoma"/>
          <w:szCs w:val="18"/>
        </w:rPr>
        <w:t xml:space="preserve">Data Warehouse Appliance 2012 </w:t>
      </w:r>
      <w:r w:rsidRPr="003B101F">
        <w:rPr>
          <w:rFonts w:eastAsia="PMingLiU" w:cs="Tahoma"/>
          <w:szCs w:val="18"/>
        </w:rPr>
        <w:t>軟體</w:t>
      </w:r>
      <w:r w:rsidRPr="003B101F">
        <w:rPr>
          <w:rFonts w:eastAsia="PMingLiU" w:cs="Tahoma"/>
          <w:szCs w:val="18"/>
        </w:rPr>
        <w:t xml:space="preserve"> (</w:t>
      </w:r>
      <w:r w:rsidRPr="003B101F">
        <w:rPr>
          <w:rFonts w:eastAsia="PMingLiU" w:cs="Tahoma"/>
          <w:szCs w:val="18"/>
        </w:rPr>
        <w:t>包含</w:t>
      </w:r>
      <w:r w:rsidRPr="003B101F">
        <w:rPr>
          <w:rFonts w:eastAsia="PMingLiU" w:cs="Tahoma"/>
          <w:szCs w:val="18"/>
        </w:rPr>
        <w:t xml:space="preserve"> SQL Server 2008 R2) </w:t>
      </w:r>
      <w:r w:rsidRPr="003B101F">
        <w:rPr>
          <w:rFonts w:eastAsia="PMingLiU" w:cs="Tahoma"/>
          <w:szCs w:val="18"/>
        </w:rPr>
        <w:t>只適用於</w:t>
      </w:r>
      <w:r w:rsidRPr="003B101F">
        <w:rPr>
          <w:rFonts w:eastAsia="PMingLiU" w:cs="Tahoma"/>
          <w:szCs w:val="18"/>
        </w:rPr>
        <w:t xml:space="preserve"> Microsoft </w:t>
      </w:r>
      <w:r w:rsidRPr="003B101F">
        <w:rPr>
          <w:rFonts w:eastAsia="PMingLiU" w:cs="Tahoma"/>
          <w:szCs w:val="18"/>
        </w:rPr>
        <w:t>核准的硬體</w:t>
      </w:r>
      <w:r w:rsidR="00567A91">
        <w:rPr>
          <w:rFonts w:eastAsia="PMingLiU" w:cs="Tahoma"/>
          <w:szCs w:val="18"/>
        </w:rPr>
        <w:br/>
      </w:r>
      <w:r w:rsidRPr="003B101F">
        <w:rPr>
          <w:rFonts w:eastAsia="PMingLiU" w:cs="Tahoma"/>
          <w:szCs w:val="18"/>
        </w:rPr>
        <w:t>與軟體組態。不支援以其他組態使用此軟體，而且可能會影響效能。如需詳細資訊，請參閱</w:t>
      </w:r>
      <w:r w:rsidRPr="003B101F">
        <w:rPr>
          <w:rFonts w:eastAsia="PMingLiU" w:cs="Tahoma"/>
          <w:szCs w:val="18"/>
        </w:rPr>
        <w:t xml:space="preserve"> </w:t>
      </w:r>
      <w:hyperlink r:id="rId38" w:tooltip="http://www.microsoft.com/sqlserver/en/us/get-sql-server/how-to-buy.aspx" w:history="1">
        <w:r w:rsidRPr="003B101F">
          <w:rPr>
            <w:rStyle w:val="Hyperlink"/>
            <w:rFonts w:eastAsia="PMingLiU" w:cs="Tahoma"/>
            <w:szCs w:val="18"/>
          </w:rPr>
          <w:t>http://www.microsoft.com/sqlserver/en/us/get-sql-server/how-to-buy.aspx</w:t>
        </w:r>
      </w:hyperlink>
      <w:r w:rsidRPr="003B101F">
        <w:rPr>
          <w:rFonts w:eastAsia="PMingLiU" w:cs="Tahoma"/>
          <w:szCs w:val="18"/>
        </w:rPr>
        <w:t>。</w:t>
      </w:r>
    </w:p>
    <w:p w14:paraId="2A1D43B7" w14:textId="77777777" w:rsidR="00857EF7" w:rsidRPr="003B101F" w:rsidRDefault="00857EF7" w:rsidP="00857EF7">
      <w:pPr>
        <w:rPr>
          <w:rFonts w:eastAsia="PMingLiU" w:cs="Tahoma"/>
        </w:rPr>
      </w:pPr>
    </w:p>
    <w:p w14:paraId="2A1D43B8" w14:textId="77777777" w:rsidR="00857EF7" w:rsidRPr="003B101F" w:rsidRDefault="00857EF7" w:rsidP="00857EF7">
      <w:pPr>
        <w:rPr>
          <w:rFonts w:eastAsia="PMingLiU" w:cs="Tahoma"/>
        </w:rPr>
      </w:pPr>
    </w:p>
    <w:p w14:paraId="2A1D43B9" w14:textId="77777777" w:rsidR="00652B0A" w:rsidRPr="003B101F" w:rsidRDefault="0095763C" w:rsidP="00652B0A">
      <w:pPr>
        <w:pStyle w:val="Heading3"/>
        <w:rPr>
          <w:rFonts w:ascii="Tahoma" w:eastAsia="PMingLiU" w:hAnsi="Tahoma" w:cs="Tahoma"/>
        </w:rPr>
      </w:pPr>
      <w:bookmarkStart w:id="1205" w:name="_40_Dynamics_CRM"/>
      <w:bookmarkStart w:id="1206" w:name="_40_39_Dynamics"/>
      <w:bookmarkStart w:id="1207" w:name="_39_Dynamics_CRM"/>
      <w:bookmarkStart w:id="1208" w:name="_Toc336338300"/>
      <w:bookmarkStart w:id="1209" w:name="_Toc343503155"/>
      <w:bookmarkEnd w:id="1205"/>
      <w:bookmarkEnd w:id="1206"/>
      <w:bookmarkEnd w:id="1207"/>
      <w:r w:rsidRPr="003B101F">
        <w:rPr>
          <w:rFonts w:ascii="Tahoma" w:eastAsia="PMingLiU" w:hAnsi="Tahoma" w:cs="Tahoma"/>
          <w:caps/>
          <w:color w:val="F66400"/>
          <w:sz w:val="22"/>
          <w:vertAlign w:val="superscript"/>
        </w:rPr>
        <w:t>39</w:t>
      </w:r>
      <w:r w:rsidRPr="003B101F">
        <w:rPr>
          <w:rFonts w:ascii="Tahoma" w:eastAsia="PMingLiU" w:hAnsi="Tahoma" w:cs="Tahoma"/>
          <w:color w:val="F66400"/>
          <w:sz w:val="22"/>
        </w:rPr>
        <w:t xml:space="preserve"> Dynamics CRM Online</w:t>
      </w:r>
      <w:bookmarkEnd w:id="1208"/>
      <w:bookmarkEnd w:id="1209"/>
    </w:p>
    <w:bookmarkEnd w:id="1202"/>
    <w:bookmarkEnd w:id="1203"/>
    <w:p w14:paraId="2A1D43BA" w14:textId="77777777" w:rsidR="00652B0A" w:rsidRPr="003B101F" w:rsidRDefault="00652B0A">
      <w:pPr>
        <w:pStyle w:val="Heading3"/>
        <w:rPr>
          <w:rFonts w:ascii="Tahoma" w:eastAsia="PMingLiU" w:hAnsi="Tahoma" w:cs="Tahoma"/>
        </w:rPr>
      </w:pPr>
    </w:p>
    <w:p w14:paraId="2A1D43BB" w14:textId="77777777" w:rsidR="0040633A" w:rsidRPr="003B101F" w:rsidRDefault="00857EF7" w:rsidP="001154B5">
      <w:pPr>
        <w:ind w:left="720"/>
        <w:rPr>
          <w:rFonts w:eastAsia="PMingLiU" w:cs="Tahoma"/>
        </w:rPr>
      </w:pPr>
      <w:r w:rsidRPr="003B101F">
        <w:rPr>
          <w:rFonts w:eastAsia="PMingLiU" w:cs="Tahoma"/>
          <w:b/>
          <w:color w:val="000000"/>
          <w:szCs w:val="18"/>
        </w:rPr>
        <w:t>可提供</w:t>
      </w:r>
      <w:r w:rsidRPr="003B101F">
        <w:rPr>
          <w:rFonts w:eastAsia="PMingLiU" w:cs="Tahoma"/>
          <w:b/>
          <w:color w:val="000000"/>
          <w:szCs w:val="18"/>
        </w:rPr>
        <w:t xml:space="preserve"> Dynamics CRM Online </w:t>
      </w:r>
      <w:r w:rsidRPr="003B101F">
        <w:rPr>
          <w:rFonts w:eastAsia="PMingLiU" w:cs="Tahoma"/>
          <w:b/>
          <w:color w:val="000000"/>
          <w:szCs w:val="18"/>
        </w:rPr>
        <w:t>之國家</w:t>
      </w:r>
      <w:r w:rsidRPr="003B101F">
        <w:rPr>
          <w:rFonts w:eastAsia="PMingLiU" w:cs="Tahoma"/>
          <w:b/>
          <w:color w:val="000000"/>
          <w:szCs w:val="18"/>
        </w:rPr>
        <w:t>/</w:t>
      </w:r>
      <w:r w:rsidRPr="003B101F">
        <w:rPr>
          <w:rFonts w:eastAsia="PMingLiU" w:cs="Tahoma"/>
          <w:b/>
          <w:color w:val="000000"/>
          <w:szCs w:val="18"/>
        </w:rPr>
        <w:t>地區</w:t>
      </w:r>
    </w:p>
    <w:p w14:paraId="2A1D43BC" w14:textId="77777777" w:rsidR="00E952D9" w:rsidRPr="003B101F" w:rsidRDefault="00E952D9" w:rsidP="0040633A">
      <w:pPr>
        <w:ind w:left="540"/>
        <w:rPr>
          <w:rFonts w:eastAsia="PMingLiU" w:cs="Tahoma"/>
        </w:rPr>
      </w:pPr>
    </w:p>
    <w:tbl>
      <w:tblPr>
        <w:tblW w:w="8020" w:type="dxa"/>
        <w:tblInd w:w="1458" w:type="dxa"/>
        <w:tblCellMar>
          <w:left w:w="0" w:type="dxa"/>
          <w:right w:w="0" w:type="dxa"/>
        </w:tblCellMar>
        <w:tblLook w:val="04A0" w:firstRow="1" w:lastRow="0" w:firstColumn="1" w:lastColumn="0" w:noHBand="0" w:noVBand="1"/>
      </w:tblPr>
      <w:tblGrid>
        <w:gridCol w:w="2680"/>
        <w:gridCol w:w="2670"/>
        <w:gridCol w:w="2670"/>
      </w:tblGrid>
      <w:tr w:rsidR="00781A60" w:rsidRPr="003B101F" w14:paraId="2A1D43C0" w14:textId="77777777" w:rsidTr="007348E7">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A1D43BD" w14:textId="77777777" w:rsidR="00781A60" w:rsidRPr="003B101F" w:rsidRDefault="00781A60" w:rsidP="00E952D9">
            <w:pPr>
              <w:jc w:val="center"/>
              <w:rPr>
                <w:rFonts w:eastAsia="PMingLiU" w:cs="Tahoma"/>
                <w:b/>
                <w:bCs/>
                <w:szCs w:val="20"/>
              </w:rPr>
            </w:pPr>
            <w:r w:rsidRPr="003B101F">
              <w:rPr>
                <w:rFonts w:eastAsia="PMingLiU" w:cs="Tahoma"/>
                <w:b/>
                <w:bCs/>
                <w:szCs w:val="20"/>
              </w:rPr>
              <w:t>北美洲及南美洲</w:t>
            </w:r>
          </w:p>
        </w:tc>
        <w:tc>
          <w:tcPr>
            <w:tcW w:w="2670" w:type="dxa"/>
            <w:tcBorders>
              <w:top w:val="single" w:sz="8" w:space="0" w:color="000000"/>
              <w:left w:val="nil"/>
              <w:bottom w:val="single" w:sz="8" w:space="0" w:color="000000"/>
              <w:right w:val="single" w:sz="4" w:space="0" w:color="auto"/>
            </w:tcBorders>
            <w:shd w:val="clear" w:color="auto" w:fill="FABF8F"/>
          </w:tcPr>
          <w:p w14:paraId="2A1D43BE" w14:textId="77777777" w:rsidR="00781A60" w:rsidRPr="003B101F" w:rsidRDefault="00781A60" w:rsidP="00E952D9">
            <w:pPr>
              <w:jc w:val="center"/>
              <w:rPr>
                <w:rFonts w:eastAsia="PMingLiU" w:cs="Tahoma"/>
                <w:b/>
                <w:bCs/>
                <w:szCs w:val="20"/>
              </w:rPr>
            </w:pPr>
            <w:r w:rsidRPr="003B101F">
              <w:rPr>
                <w:rFonts w:eastAsia="PMingLiU" w:cs="Tahoma"/>
                <w:b/>
                <w:bCs/>
                <w:szCs w:val="20"/>
              </w:rPr>
              <w:t>歐洲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2A1D43BF" w14:textId="77777777" w:rsidR="00781A60" w:rsidRPr="003B101F" w:rsidRDefault="00781A60" w:rsidP="00E952D9">
            <w:pPr>
              <w:jc w:val="center"/>
              <w:rPr>
                <w:rFonts w:eastAsia="PMingLiU" w:cs="Tahoma"/>
                <w:b/>
                <w:bCs/>
                <w:szCs w:val="20"/>
              </w:rPr>
            </w:pPr>
            <w:r w:rsidRPr="003B101F">
              <w:rPr>
                <w:rFonts w:eastAsia="PMingLiU" w:cs="Tahoma"/>
                <w:b/>
                <w:bCs/>
                <w:szCs w:val="20"/>
              </w:rPr>
              <w:t>亞太地區</w:t>
            </w:r>
          </w:p>
        </w:tc>
      </w:tr>
      <w:tr w:rsidR="00781A60" w:rsidRPr="003B101F" w14:paraId="2A1D43C4" w14:textId="77777777" w:rsidTr="007348E7">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2A1D43C1" w14:textId="77777777" w:rsidR="00781A60" w:rsidRPr="003B101F" w:rsidRDefault="00781A60" w:rsidP="00E952D9">
            <w:pPr>
              <w:jc w:val="center"/>
              <w:rPr>
                <w:rFonts w:eastAsia="PMingLiU" w:cs="Tahoma"/>
                <w:color w:val="000000"/>
                <w:szCs w:val="20"/>
              </w:rPr>
            </w:pPr>
            <w:r w:rsidRPr="003B101F">
              <w:rPr>
                <w:rFonts w:eastAsia="PMingLiU" w:cs="Tahoma"/>
              </w:rPr>
              <w:t>巴西</w:t>
            </w:r>
          </w:p>
        </w:tc>
        <w:tc>
          <w:tcPr>
            <w:tcW w:w="2670" w:type="dxa"/>
            <w:tcBorders>
              <w:top w:val="nil"/>
              <w:left w:val="nil"/>
              <w:bottom w:val="single" w:sz="4" w:space="0" w:color="000000"/>
              <w:right w:val="single" w:sz="4" w:space="0" w:color="auto"/>
            </w:tcBorders>
          </w:tcPr>
          <w:p w14:paraId="2A1D43C2" w14:textId="77777777" w:rsidR="00781A60" w:rsidRPr="003B101F" w:rsidRDefault="00781A60" w:rsidP="00E952D9">
            <w:pPr>
              <w:pStyle w:val="ColorfulList-Accent11"/>
              <w:spacing w:line="276" w:lineRule="auto"/>
              <w:ind w:left="0"/>
              <w:jc w:val="center"/>
              <w:rPr>
                <w:rFonts w:ascii="Tahoma" w:eastAsia="PMingLiU" w:hAnsi="Tahoma" w:cs="Tahoma"/>
                <w:color w:val="000000"/>
                <w:sz w:val="18"/>
                <w:szCs w:val="18"/>
              </w:rPr>
            </w:pPr>
            <w:r w:rsidRPr="003B101F">
              <w:rPr>
                <w:rFonts w:ascii="Tahoma" w:eastAsia="PMingLiU" w:hAnsi="Tahoma" w:cs="Tahoma"/>
                <w:sz w:val="18"/>
                <w:szCs w:val="18"/>
              </w:rPr>
              <w:t>奧地利</w:t>
            </w:r>
          </w:p>
        </w:tc>
        <w:tc>
          <w:tcPr>
            <w:tcW w:w="2670" w:type="dxa"/>
            <w:tcBorders>
              <w:top w:val="nil"/>
              <w:left w:val="single" w:sz="4" w:space="0" w:color="auto"/>
              <w:bottom w:val="single" w:sz="4" w:space="0" w:color="000000"/>
              <w:right w:val="single" w:sz="8" w:space="0" w:color="000000"/>
            </w:tcBorders>
          </w:tcPr>
          <w:p w14:paraId="2A1D43C3" w14:textId="77777777" w:rsidR="00781A60" w:rsidRPr="003B101F" w:rsidRDefault="00781A60" w:rsidP="00E952D9">
            <w:pPr>
              <w:pStyle w:val="ColorfulList-Accent11"/>
              <w:spacing w:line="276" w:lineRule="auto"/>
              <w:ind w:left="0"/>
              <w:jc w:val="center"/>
              <w:rPr>
                <w:rFonts w:ascii="Tahoma" w:eastAsia="PMingLiU" w:hAnsi="Tahoma" w:cs="Tahoma"/>
                <w:color w:val="000000"/>
                <w:sz w:val="18"/>
                <w:szCs w:val="18"/>
              </w:rPr>
            </w:pPr>
            <w:r w:rsidRPr="003B101F">
              <w:rPr>
                <w:rFonts w:ascii="Tahoma" w:eastAsia="PMingLiU" w:hAnsi="Tahoma" w:cs="Tahoma"/>
                <w:sz w:val="18"/>
                <w:szCs w:val="18"/>
              </w:rPr>
              <w:t>澳大利亞</w:t>
            </w:r>
          </w:p>
        </w:tc>
      </w:tr>
      <w:tr w:rsidR="00781A60" w:rsidRPr="003B101F" w14:paraId="2A1D43C8"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1D43C5" w14:textId="77777777" w:rsidR="00781A60" w:rsidRPr="003B101F" w:rsidRDefault="00781A60" w:rsidP="00E952D9">
            <w:pPr>
              <w:jc w:val="center"/>
              <w:rPr>
                <w:rFonts w:eastAsia="PMingLiU" w:cs="Tahoma"/>
                <w:color w:val="000000"/>
                <w:szCs w:val="20"/>
              </w:rPr>
            </w:pPr>
            <w:r w:rsidRPr="003B101F">
              <w:rPr>
                <w:rFonts w:eastAsia="PMingLiU" w:cs="Tahoma"/>
              </w:rPr>
              <w:t>加拿大</w:t>
            </w:r>
          </w:p>
        </w:tc>
        <w:tc>
          <w:tcPr>
            <w:tcW w:w="2670" w:type="dxa"/>
            <w:tcBorders>
              <w:top w:val="single" w:sz="4" w:space="0" w:color="000000"/>
              <w:left w:val="nil"/>
              <w:bottom w:val="single" w:sz="4" w:space="0" w:color="000000"/>
              <w:right w:val="single" w:sz="4" w:space="0" w:color="auto"/>
            </w:tcBorders>
          </w:tcPr>
          <w:p w14:paraId="2A1D43C6" w14:textId="77777777" w:rsidR="00781A60" w:rsidRPr="003B101F" w:rsidRDefault="00781A60" w:rsidP="00E952D9">
            <w:pPr>
              <w:pStyle w:val="ColorfulList-Accent11"/>
              <w:spacing w:line="276" w:lineRule="auto"/>
              <w:ind w:left="0"/>
              <w:jc w:val="center"/>
              <w:rPr>
                <w:rFonts w:ascii="Tahoma" w:eastAsia="PMingLiU" w:hAnsi="Tahoma" w:cs="Tahoma"/>
                <w:color w:val="000000"/>
                <w:sz w:val="18"/>
                <w:szCs w:val="18"/>
              </w:rPr>
            </w:pPr>
            <w:r w:rsidRPr="003B101F">
              <w:rPr>
                <w:rFonts w:ascii="Tahoma" w:eastAsia="PMingLiU" w:hAnsi="Tahoma" w:cs="Tahoma"/>
                <w:sz w:val="18"/>
                <w:szCs w:val="18"/>
              </w:rPr>
              <w:t>比利時</w:t>
            </w:r>
          </w:p>
        </w:tc>
        <w:tc>
          <w:tcPr>
            <w:tcW w:w="2670" w:type="dxa"/>
            <w:tcBorders>
              <w:top w:val="single" w:sz="4" w:space="0" w:color="000000"/>
              <w:left w:val="single" w:sz="4" w:space="0" w:color="auto"/>
              <w:bottom w:val="single" w:sz="4" w:space="0" w:color="000000"/>
              <w:right w:val="single" w:sz="4" w:space="0" w:color="000000"/>
            </w:tcBorders>
          </w:tcPr>
          <w:p w14:paraId="2A1D43C7" w14:textId="77777777" w:rsidR="00781A60" w:rsidRPr="003B101F" w:rsidRDefault="00781A60" w:rsidP="00E952D9">
            <w:pPr>
              <w:pStyle w:val="ColorfulList-Accent11"/>
              <w:spacing w:line="276" w:lineRule="auto"/>
              <w:ind w:left="0"/>
              <w:jc w:val="center"/>
              <w:rPr>
                <w:rFonts w:ascii="Tahoma" w:eastAsia="PMingLiU" w:hAnsi="Tahoma" w:cs="Tahoma"/>
                <w:color w:val="000000"/>
                <w:sz w:val="18"/>
                <w:szCs w:val="18"/>
              </w:rPr>
            </w:pPr>
            <w:r w:rsidRPr="003B101F">
              <w:rPr>
                <w:rFonts w:ascii="Tahoma" w:eastAsia="PMingLiU" w:hAnsi="Tahoma" w:cs="Tahoma"/>
                <w:sz w:val="18"/>
                <w:szCs w:val="18"/>
              </w:rPr>
              <w:t>香港</w:t>
            </w:r>
          </w:p>
        </w:tc>
      </w:tr>
      <w:tr w:rsidR="00781A60" w:rsidRPr="003B101F" w14:paraId="2A1D43CC"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1D43C9" w14:textId="77777777" w:rsidR="00781A60" w:rsidRPr="003B101F" w:rsidRDefault="00781A60" w:rsidP="00E952D9">
            <w:pPr>
              <w:jc w:val="center"/>
              <w:rPr>
                <w:rFonts w:eastAsia="PMingLiU" w:cs="Tahoma"/>
                <w:color w:val="000000"/>
                <w:szCs w:val="20"/>
              </w:rPr>
            </w:pPr>
            <w:r w:rsidRPr="003B101F">
              <w:rPr>
                <w:rFonts w:eastAsia="PMingLiU" w:cs="Tahoma"/>
              </w:rPr>
              <w:t>哥倫比亞</w:t>
            </w:r>
          </w:p>
        </w:tc>
        <w:tc>
          <w:tcPr>
            <w:tcW w:w="2670" w:type="dxa"/>
            <w:tcBorders>
              <w:top w:val="single" w:sz="4" w:space="0" w:color="000000"/>
              <w:left w:val="nil"/>
              <w:bottom w:val="single" w:sz="4" w:space="0" w:color="000000"/>
              <w:right w:val="single" w:sz="4" w:space="0" w:color="auto"/>
            </w:tcBorders>
          </w:tcPr>
          <w:p w14:paraId="2A1D43CA" w14:textId="77777777" w:rsidR="00781A60" w:rsidRPr="003B101F" w:rsidRDefault="00781A60" w:rsidP="00E952D9">
            <w:pPr>
              <w:pStyle w:val="ColorfulList-Accent11"/>
              <w:spacing w:line="276" w:lineRule="auto"/>
              <w:ind w:left="0"/>
              <w:jc w:val="center"/>
              <w:rPr>
                <w:rFonts w:ascii="Tahoma" w:eastAsia="PMingLiU" w:hAnsi="Tahoma" w:cs="Tahoma"/>
                <w:color w:val="000000"/>
                <w:sz w:val="18"/>
                <w:szCs w:val="18"/>
              </w:rPr>
            </w:pPr>
            <w:r w:rsidRPr="003B101F">
              <w:rPr>
                <w:rFonts w:ascii="Tahoma" w:eastAsia="PMingLiU" w:hAnsi="Tahoma" w:cs="Tahoma"/>
                <w:sz w:val="18"/>
                <w:szCs w:val="18"/>
              </w:rPr>
              <w:t>賽普勒斯</w:t>
            </w:r>
          </w:p>
        </w:tc>
        <w:tc>
          <w:tcPr>
            <w:tcW w:w="2670" w:type="dxa"/>
            <w:tcBorders>
              <w:top w:val="single" w:sz="4" w:space="0" w:color="000000"/>
              <w:left w:val="single" w:sz="4" w:space="0" w:color="auto"/>
              <w:bottom w:val="single" w:sz="4" w:space="0" w:color="000000"/>
              <w:right w:val="single" w:sz="4" w:space="0" w:color="000000"/>
            </w:tcBorders>
          </w:tcPr>
          <w:p w14:paraId="2A1D43CB" w14:textId="77777777" w:rsidR="00781A60" w:rsidRPr="003B101F" w:rsidRDefault="00781A60" w:rsidP="00E952D9">
            <w:pPr>
              <w:pStyle w:val="ColorfulList-Accent11"/>
              <w:spacing w:line="276" w:lineRule="auto"/>
              <w:ind w:left="0"/>
              <w:jc w:val="center"/>
              <w:rPr>
                <w:rFonts w:ascii="Tahoma" w:eastAsia="PMingLiU" w:hAnsi="Tahoma" w:cs="Tahoma"/>
                <w:color w:val="000000"/>
                <w:sz w:val="18"/>
                <w:szCs w:val="18"/>
              </w:rPr>
            </w:pPr>
            <w:r w:rsidRPr="003B101F">
              <w:rPr>
                <w:rFonts w:ascii="Tahoma" w:eastAsia="PMingLiU" w:hAnsi="Tahoma" w:cs="Tahoma"/>
                <w:sz w:val="18"/>
                <w:szCs w:val="18"/>
              </w:rPr>
              <w:t>印度</w:t>
            </w:r>
          </w:p>
        </w:tc>
      </w:tr>
      <w:tr w:rsidR="00781A60" w:rsidRPr="003B101F" w14:paraId="2A1D43D0"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1D43CD" w14:textId="77777777" w:rsidR="00781A60" w:rsidRPr="003B101F" w:rsidRDefault="00781A60" w:rsidP="00E952D9">
            <w:pPr>
              <w:jc w:val="center"/>
              <w:rPr>
                <w:rFonts w:eastAsia="PMingLiU" w:cs="Tahoma"/>
              </w:rPr>
            </w:pPr>
            <w:r w:rsidRPr="003B101F">
              <w:rPr>
                <w:rFonts w:eastAsia="PMingLiU" w:cs="Tahoma"/>
              </w:rPr>
              <w:t>哥斯大黎加</w:t>
            </w:r>
          </w:p>
        </w:tc>
        <w:tc>
          <w:tcPr>
            <w:tcW w:w="2670" w:type="dxa"/>
            <w:tcBorders>
              <w:top w:val="single" w:sz="4" w:space="0" w:color="000000"/>
              <w:left w:val="nil"/>
              <w:bottom w:val="single" w:sz="4" w:space="0" w:color="000000"/>
              <w:right w:val="single" w:sz="4" w:space="0" w:color="auto"/>
            </w:tcBorders>
          </w:tcPr>
          <w:p w14:paraId="2A1D43CE" w14:textId="77777777" w:rsidR="00781A60" w:rsidRPr="003B101F" w:rsidRDefault="00781A60" w:rsidP="00E952D9">
            <w:pPr>
              <w:pStyle w:val="ColorfulList-Accent11"/>
              <w:spacing w:line="276" w:lineRule="auto"/>
              <w:ind w:left="0"/>
              <w:jc w:val="center"/>
              <w:rPr>
                <w:rFonts w:ascii="Tahoma" w:eastAsia="PMingLiU" w:hAnsi="Tahoma" w:cs="Tahoma"/>
                <w:color w:val="000000"/>
                <w:sz w:val="18"/>
                <w:szCs w:val="18"/>
              </w:rPr>
            </w:pPr>
            <w:r w:rsidRPr="003B101F">
              <w:rPr>
                <w:rFonts w:ascii="Tahoma" w:eastAsia="PMingLiU" w:hAnsi="Tahoma" w:cs="Tahoma"/>
                <w:sz w:val="18"/>
                <w:szCs w:val="18"/>
              </w:rPr>
              <w:t>捷克共和國</w:t>
            </w:r>
          </w:p>
        </w:tc>
        <w:tc>
          <w:tcPr>
            <w:tcW w:w="2670" w:type="dxa"/>
            <w:tcBorders>
              <w:top w:val="single" w:sz="4" w:space="0" w:color="000000"/>
              <w:left w:val="single" w:sz="4" w:space="0" w:color="auto"/>
              <w:bottom w:val="single" w:sz="4" w:space="0" w:color="000000"/>
              <w:right w:val="single" w:sz="4" w:space="0" w:color="000000"/>
            </w:tcBorders>
          </w:tcPr>
          <w:p w14:paraId="2A1D43CF" w14:textId="77777777" w:rsidR="00781A60" w:rsidRPr="003B101F" w:rsidRDefault="00781A60" w:rsidP="00E952D9">
            <w:pPr>
              <w:pStyle w:val="ColorfulList-Accent11"/>
              <w:spacing w:line="276" w:lineRule="auto"/>
              <w:ind w:left="0"/>
              <w:jc w:val="center"/>
              <w:rPr>
                <w:rFonts w:ascii="Tahoma" w:eastAsia="PMingLiU" w:hAnsi="Tahoma" w:cs="Tahoma"/>
                <w:color w:val="000000"/>
                <w:sz w:val="18"/>
                <w:szCs w:val="18"/>
              </w:rPr>
            </w:pPr>
            <w:r w:rsidRPr="003B101F">
              <w:rPr>
                <w:rFonts w:ascii="Tahoma" w:eastAsia="PMingLiU" w:hAnsi="Tahoma" w:cs="Tahoma"/>
                <w:sz w:val="18"/>
                <w:szCs w:val="18"/>
              </w:rPr>
              <w:t>日本</w:t>
            </w:r>
          </w:p>
        </w:tc>
      </w:tr>
      <w:tr w:rsidR="00B40674" w:rsidRPr="003B101F" w14:paraId="2A1D43D4"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1D43D1" w14:textId="77777777" w:rsidR="00B40674" w:rsidRPr="003B101F" w:rsidRDefault="00B40674" w:rsidP="00E952D9">
            <w:pPr>
              <w:jc w:val="center"/>
              <w:rPr>
                <w:rFonts w:eastAsia="PMingLiU" w:cs="Tahoma"/>
              </w:rPr>
            </w:pPr>
            <w:r w:rsidRPr="003B101F">
              <w:rPr>
                <w:rFonts w:eastAsia="PMingLiU" w:cs="Tahoma"/>
              </w:rPr>
              <w:t>智利</w:t>
            </w:r>
          </w:p>
        </w:tc>
        <w:tc>
          <w:tcPr>
            <w:tcW w:w="2670" w:type="dxa"/>
            <w:tcBorders>
              <w:top w:val="single" w:sz="4" w:space="0" w:color="000000"/>
              <w:left w:val="nil"/>
              <w:bottom w:val="single" w:sz="4" w:space="0" w:color="000000"/>
              <w:right w:val="single" w:sz="4" w:space="0" w:color="auto"/>
            </w:tcBorders>
          </w:tcPr>
          <w:p w14:paraId="2A1D43D2" w14:textId="77777777" w:rsidR="00B40674" w:rsidRPr="003B101F" w:rsidRDefault="00B40674" w:rsidP="00E952D9">
            <w:pPr>
              <w:pStyle w:val="ColorfulList-Accent11"/>
              <w:spacing w:line="276" w:lineRule="auto"/>
              <w:ind w:left="0"/>
              <w:jc w:val="center"/>
              <w:rPr>
                <w:rFonts w:ascii="Tahoma" w:eastAsia="PMingLiU" w:hAnsi="Tahoma" w:cs="Tahoma"/>
                <w:color w:val="000000"/>
                <w:sz w:val="18"/>
                <w:szCs w:val="18"/>
              </w:rPr>
            </w:pPr>
            <w:r w:rsidRPr="003B101F">
              <w:rPr>
                <w:rFonts w:ascii="Tahoma" w:eastAsia="PMingLiU" w:hAnsi="Tahoma" w:cs="Tahoma"/>
                <w:sz w:val="18"/>
                <w:szCs w:val="18"/>
              </w:rPr>
              <w:t>丹麥</w:t>
            </w:r>
          </w:p>
        </w:tc>
        <w:tc>
          <w:tcPr>
            <w:tcW w:w="2670" w:type="dxa"/>
            <w:tcBorders>
              <w:top w:val="single" w:sz="4" w:space="0" w:color="000000"/>
              <w:left w:val="single" w:sz="4" w:space="0" w:color="auto"/>
              <w:bottom w:val="single" w:sz="4" w:space="0" w:color="000000"/>
              <w:right w:val="single" w:sz="4" w:space="0" w:color="000000"/>
            </w:tcBorders>
          </w:tcPr>
          <w:p w14:paraId="2A1D43D3" w14:textId="77777777" w:rsidR="00B40674" w:rsidRPr="003B101F" w:rsidRDefault="00B40674" w:rsidP="00E952D9">
            <w:pPr>
              <w:pStyle w:val="ColorfulList-Accent11"/>
              <w:spacing w:line="276" w:lineRule="auto"/>
              <w:ind w:left="0"/>
              <w:jc w:val="center"/>
              <w:rPr>
                <w:rFonts w:ascii="Tahoma" w:eastAsia="PMingLiU" w:hAnsi="Tahoma" w:cs="Tahoma"/>
                <w:color w:val="000000"/>
                <w:sz w:val="18"/>
                <w:szCs w:val="18"/>
              </w:rPr>
            </w:pPr>
            <w:r w:rsidRPr="003B101F">
              <w:rPr>
                <w:rFonts w:ascii="Tahoma" w:eastAsia="PMingLiU" w:hAnsi="Tahoma" w:cs="Tahoma"/>
                <w:sz w:val="18"/>
                <w:szCs w:val="18"/>
              </w:rPr>
              <w:t>韓國</w:t>
            </w:r>
          </w:p>
        </w:tc>
      </w:tr>
      <w:tr w:rsidR="00B40674" w:rsidRPr="003B101F" w14:paraId="2A1D43D8"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1D43D5" w14:textId="77777777" w:rsidR="00B40674" w:rsidRPr="003B101F" w:rsidRDefault="00B40674" w:rsidP="00E952D9">
            <w:pPr>
              <w:jc w:val="center"/>
              <w:rPr>
                <w:rFonts w:eastAsia="PMingLiU" w:cs="Tahoma"/>
              </w:rPr>
            </w:pPr>
            <w:r w:rsidRPr="003B101F">
              <w:rPr>
                <w:rFonts w:eastAsia="PMingLiU" w:cs="Tahoma"/>
              </w:rPr>
              <w:t>墨西哥</w:t>
            </w:r>
          </w:p>
        </w:tc>
        <w:tc>
          <w:tcPr>
            <w:tcW w:w="2670" w:type="dxa"/>
            <w:tcBorders>
              <w:top w:val="single" w:sz="4" w:space="0" w:color="000000"/>
              <w:left w:val="nil"/>
              <w:bottom w:val="single" w:sz="4" w:space="0" w:color="000000"/>
              <w:right w:val="single" w:sz="4" w:space="0" w:color="auto"/>
            </w:tcBorders>
          </w:tcPr>
          <w:p w14:paraId="2A1D43D6" w14:textId="77777777" w:rsidR="00B40674" w:rsidRPr="003B101F" w:rsidRDefault="00B40674" w:rsidP="00E952D9">
            <w:pPr>
              <w:pStyle w:val="ColorfulList-Accent11"/>
              <w:spacing w:line="276" w:lineRule="auto"/>
              <w:ind w:left="0"/>
              <w:jc w:val="center"/>
              <w:rPr>
                <w:rFonts w:ascii="Tahoma" w:eastAsia="PMingLiU" w:hAnsi="Tahoma" w:cs="Tahoma"/>
                <w:color w:val="000000"/>
                <w:sz w:val="18"/>
                <w:szCs w:val="18"/>
              </w:rPr>
            </w:pPr>
            <w:r w:rsidRPr="003B101F">
              <w:rPr>
                <w:rFonts w:ascii="Tahoma" w:eastAsia="PMingLiU" w:hAnsi="Tahoma" w:cs="Tahoma"/>
                <w:sz w:val="18"/>
                <w:szCs w:val="18"/>
              </w:rPr>
              <w:t>芬蘭</w:t>
            </w:r>
          </w:p>
        </w:tc>
        <w:tc>
          <w:tcPr>
            <w:tcW w:w="2670" w:type="dxa"/>
            <w:tcBorders>
              <w:top w:val="single" w:sz="4" w:space="0" w:color="000000"/>
              <w:left w:val="single" w:sz="4" w:space="0" w:color="auto"/>
              <w:bottom w:val="single" w:sz="4" w:space="0" w:color="000000"/>
              <w:right w:val="single" w:sz="4" w:space="0" w:color="000000"/>
            </w:tcBorders>
          </w:tcPr>
          <w:p w14:paraId="2A1D43D7" w14:textId="77777777" w:rsidR="00B40674" w:rsidRPr="003B101F" w:rsidRDefault="00B40674" w:rsidP="00E952D9">
            <w:pPr>
              <w:pStyle w:val="ColorfulList-Accent11"/>
              <w:spacing w:line="276" w:lineRule="auto"/>
              <w:ind w:left="0"/>
              <w:jc w:val="center"/>
              <w:rPr>
                <w:rFonts w:ascii="Tahoma" w:eastAsia="PMingLiU" w:hAnsi="Tahoma" w:cs="Tahoma"/>
                <w:color w:val="000000"/>
                <w:sz w:val="18"/>
                <w:szCs w:val="18"/>
              </w:rPr>
            </w:pPr>
            <w:r w:rsidRPr="003B101F">
              <w:rPr>
                <w:rFonts w:ascii="Tahoma" w:eastAsia="PMingLiU" w:hAnsi="Tahoma" w:cs="Tahoma"/>
                <w:sz w:val="18"/>
                <w:szCs w:val="18"/>
              </w:rPr>
              <w:t>馬來西亞</w:t>
            </w:r>
          </w:p>
        </w:tc>
      </w:tr>
      <w:tr w:rsidR="00B40674" w:rsidRPr="003B101F" w14:paraId="2A1D43DC"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1D43D9" w14:textId="77777777" w:rsidR="00B40674" w:rsidRPr="003B101F" w:rsidRDefault="00B40674" w:rsidP="00E952D9">
            <w:pPr>
              <w:jc w:val="center"/>
              <w:rPr>
                <w:rFonts w:eastAsia="PMingLiU" w:cs="Tahoma"/>
              </w:rPr>
            </w:pPr>
            <w:r w:rsidRPr="003B101F">
              <w:rPr>
                <w:rFonts w:eastAsia="PMingLiU" w:cs="Tahoma"/>
              </w:rPr>
              <w:t>祕魯</w:t>
            </w:r>
          </w:p>
        </w:tc>
        <w:tc>
          <w:tcPr>
            <w:tcW w:w="2670" w:type="dxa"/>
            <w:tcBorders>
              <w:top w:val="single" w:sz="4" w:space="0" w:color="000000"/>
              <w:left w:val="nil"/>
              <w:bottom w:val="single" w:sz="4" w:space="0" w:color="000000"/>
              <w:right w:val="single" w:sz="4" w:space="0" w:color="auto"/>
            </w:tcBorders>
          </w:tcPr>
          <w:p w14:paraId="2A1D43DA" w14:textId="77777777" w:rsidR="00B40674" w:rsidRPr="003B101F" w:rsidRDefault="00B40674" w:rsidP="00E952D9">
            <w:pPr>
              <w:pStyle w:val="ColorfulList-Accent11"/>
              <w:spacing w:line="276" w:lineRule="auto"/>
              <w:ind w:left="0"/>
              <w:jc w:val="center"/>
              <w:rPr>
                <w:rFonts w:ascii="Tahoma" w:eastAsia="PMingLiU" w:hAnsi="Tahoma" w:cs="Tahoma"/>
                <w:color w:val="000000"/>
                <w:sz w:val="18"/>
                <w:szCs w:val="18"/>
              </w:rPr>
            </w:pPr>
            <w:r w:rsidRPr="003B101F">
              <w:rPr>
                <w:rFonts w:ascii="Tahoma" w:eastAsia="PMingLiU" w:hAnsi="Tahoma" w:cs="Tahoma"/>
                <w:sz w:val="18"/>
                <w:szCs w:val="18"/>
              </w:rPr>
              <w:t>法國</w:t>
            </w:r>
          </w:p>
        </w:tc>
        <w:tc>
          <w:tcPr>
            <w:tcW w:w="2670" w:type="dxa"/>
            <w:tcBorders>
              <w:top w:val="single" w:sz="4" w:space="0" w:color="000000"/>
              <w:left w:val="single" w:sz="4" w:space="0" w:color="auto"/>
              <w:bottom w:val="single" w:sz="4" w:space="0" w:color="000000"/>
              <w:right w:val="single" w:sz="4" w:space="0" w:color="000000"/>
            </w:tcBorders>
          </w:tcPr>
          <w:p w14:paraId="2A1D43DB" w14:textId="77777777" w:rsidR="00B40674" w:rsidRPr="003B101F" w:rsidRDefault="00B40674" w:rsidP="00E952D9">
            <w:pPr>
              <w:pStyle w:val="ColorfulList-Accent11"/>
              <w:spacing w:line="276" w:lineRule="auto"/>
              <w:ind w:left="0"/>
              <w:jc w:val="center"/>
              <w:rPr>
                <w:rFonts w:ascii="Tahoma" w:eastAsia="PMingLiU" w:hAnsi="Tahoma" w:cs="Tahoma"/>
                <w:color w:val="000000"/>
                <w:sz w:val="18"/>
                <w:szCs w:val="18"/>
              </w:rPr>
            </w:pPr>
            <w:r w:rsidRPr="003B101F">
              <w:rPr>
                <w:rFonts w:ascii="Tahoma" w:eastAsia="PMingLiU" w:hAnsi="Tahoma" w:cs="Tahoma"/>
                <w:sz w:val="18"/>
                <w:szCs w:val="18"/>
              </w:rPr>
              <w:t>紐西蘭</w:t>
            </w:r>
          </w:p>
        </w:tc>
      </w:tr>
      <w:tr w:rsidR="00B40674" w:rsidRPr="003B101F" w14:paraId="2A1D43E0"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1D43DD" w14:textId="77777777" w:rsidR="00B40674" w:rsidRPr="003B101F" w:rsidRDefault="00B40674" w:rsidP="00E952D9">
            <w:pPr>
              <w:jc w:val="center"/>
              <w:rPr>
                <w:rFonts w:eastAsia="PMingLiU" w:cs="Tahoma"/>
              </w:rPr>
            </w:pPr>
            <w:r w:rsidRPr="003B101F">
              <w:rPr>
                <w:rFonts w:eastAsia="PMingLiU" w:cs="Tahoma"/>
              </w:rPr>
              <w:t>波多黎各</w:t>
            </w:r>
          </w:p>
        </w:tc>
        <w:tc>
          <w:tcPr>
            <w:tcW w:w="2670" w:type="dxa"/>
            <w:tcBorders>
              <w:top w:val="single" w:sz="4" w:space="0" w:color="000000"/>
              <w:left w:val="nil"/>
              <w:bottom w:val="single" w:sz="4" w:space="0" w:color="000000"/>
              <w:right w:val="single" w:sz="4" w:space="0" w:color="auto"/>
            </w:tcBorders>
          </w:tcPr>
          <w:p w14:paraId="2A1D43DE" w14:textId="77777777" w:rsidR="00B40674" w:rsidRPr="003B101F" w:rsidRDefault="00B40674" w:rsidP="00E952D9">
            <w:pPr>
              <w:pStyle w:val="ColorfulList-Accent11"/>
              <w:spacing w:line="276" w:lineRule="auto"/>
              <w:ind w:left="0"/>
              <w:jc w:val="center"/>
              <w:rPr>
                <w:rFonts w:ascii="Tahoma" w:eastAsia="PMingLiU" w:hAnsi="Tahoma" w:cs="Tahoma"/>
                <w:color w:val="000000"/>
                <w:sz w:val="18"/>
                <w:szCs w:val="18"/>
              </w:rPr>
            </w:pPr>
            <w:r w:rsidRPr="003B101F">
              <w:rPr>
                <w:rFonts w:ascii="Tahoma" w:eastAsia="PMingLiU" w:hAnsi="Tahoma" w:cs="Tahoma"/>
                <w:sz w:val="18"/>
                <w:szCs w:val="18"/>
              </w:rPr>
              <w:t>德國</w:t>
            </w:r>
          </w:p>
        </w:tc>
        <w:tc>
          <w:tcPr>
            <w:tcW w:w="2670" w:type="dxa"/>
            <w:tcBorders>
              <w:top w:val="single" w:sz="4" w:space="0" w:color="000000"/>
              <w:left w:val="single" w:sz="4" w:space="0" w:color="auto"/>
              <w:bottom w:val="single" w:sz="4" w:space="0" w:color="000000"/>
              <w:right w:val="single" w:sz="4" w:space="0" w:color="000000"/>
            </w:tcBorders>
          </w:tcPr>
          <w:p w14:paraId="2A1D43DF" w14:textId="77777777" w:rsidR="00B40674" w:rsidRPr="003B101F" w:rsidRDefault="00B40674" w:rsidP="00E952D9">
            <w:pPr>
              <w:pStyle w:val="ColorfulList-Accent11"/>
              <w:spacing w:line="276" w:lineRule="auto"/>
              <w:ind w:left="540"/>
              <w:jc w:val="center"/>
              <w:rPr>
                <w:rFonts w:ascii="Tahoma" w:eastAsia="PMingLiU" w:hAnsi="Tahoma" w:cs="Tahoma"/>
                <w:color w:val="000000"/>
                <w:sz w:val="18"/>
                <w:szCs w:val="20"/>
              </w:rPr>
            </w:pPr>
            <w:r w:rsidRPr="003B101F">
              <w:rPr>
                <w:rFonts w:ascii="Tahoma" w:eastAsia="PMingLiU" w:hAnsi="Tahoma" w:cs="Tahoma"/>
                <w:color w:val="000000"/>
                <w:sz w:val="18"/>
                <w:szCs w:val="20"/>
              </w:rPr>
              <w:t>新加坡</w:t>
            </w:r>
          </w:p>
        </w:tc>
      </w:tr>
      <w:tr w:rsidR="00781A60" w:rsidRPr="003B101F" w14:paraId="2A1D43E4"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1D43E1" w14:textId="77777777" w:rsidR="00781A60" w:rsidRPr="003B101F" w:rsidRDefault="00781A60" w:rsidP="00E952D9">
            <w:pPr>
              <w:jc w:val="center"/>
              <w:rPr>
                <w:rFonts w:eastAsia="PMingLiU" w:cs="Tahoma"/>
              </w:rPr>
            </w:pPr>
            <w:r w:rsidRPr="003B101F">
              <w:rPr>
                <w:rFonts w:eastAsia="PMingLiU" w:cs="Tahoma"/>
              </w:rPr>
              <w:t>千里達及托巴哥</w:t>
            </w:r>
          </w:p>
        </w:tc>
        <w:tc>
          <w:tcPr>
            <w:tcW w:w="2670" w:type="dxa"/>
            <w:tcBorders>
              <w:top w:val="single" w:sz="4" w:space="0" w:color="000000"/>
              <w:left w:val="nil"/>
              <w:bottom w:val="single" w:sz="4" w:space="0" w:color="000000"/>
              <w:right w:val="single" w:sz="4" w:space="0" w:color="auto"/>
            </w:tcBorders>
          </w:tcPr>
          <w:p w14:paraId="2A1D43E2" w14:textId="77777777" w:rsidR="00781A60" w:rsidRPr="003B101F" w:rsidRDefault="00781A60" w:rsidP="00E952D9">
            <w:pPr>
              <w:pStyle w:val="ColorfulList-Accent11"/>
              <w:spacing w:line="276" w:lineRule="auto"/>
              <w:ind w:left="0"/>
              <w:jc w:val="center"/>
              <w:rPr>
                <w:rFonts w:ascii="Tahoma" w:eastAsia="PMingLiU" w:hAnsi="Tahoma" w:cs="Tahoma"/>
                <w:color w:val="000000"/>
                <w:sz w:val="18"/>
                <w:szCs w:val="18"/>
              </w:rPr>
            </w:pPr>
            <w:r w:rsidRPr="003B101F">
              <w:rPr>
                <w:rFonts w:ascii="Tahoma" w:eastAsia="PMingLiU" w:hAnsi="Tahoma" w:cs="Tahoma"/>
                <w:sz w:val="18"/>
                <w:szCs w:val="18"/>
              </w:rPr>
              <w:t>希臘</w:t>
            </w:r>
          </w:p>
        </w:tc>
        <w:tc>
          <w:tcPr>
            <w:tcW w:w="2670" w:type="dxa"/>
            <w:tcBorders>
              <w:top w:val="single" w:sz="4" w:space="0" w:color="000000"/>
              <w:left w:val="single" w:sz="4" w:space="0" w:color="auto"/>
              <w:bottom w:val="single" w:sz="4" w:space="0" w:color="000000"/>
              <w:right w:val="single" w:sz="4" w:space="0" w:color="000000"/>
            </w:tcBorders>
          </w:tcPr>
          <w:p w14:paraId="2A1D43E3" w14:textId="77777777" w:rsidR="00781A60" w:rsidRPr="003B101F"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3B101F" w14:paraId="2A1D43E8"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1D43E5" w14:textId="77777777" w:rsidR="00781A60" w:rsidRPr="003B101F" w:rsidRDefault="00781A60" w:rsidP="00E952D9">
            <w:pPr>
              <w:jc w:val="center"/>
              <w:rPr>
                <w:rFonts w:eastAsia="PMingLiU" w:cs="Tahoma"/>
              </w:rPr>
            </w:pPr>
            <w:r w:rsidRPr="003B101F">
              <w:rPr>
                <w:rFonts w:eastAsia="PMingLiU" w:cs="Tahoma"/>
              </w:rPr>
              <w:t>美國</w:t>
            </w:r>
          </w:p>
        </w:tc>
        <w:tc>
          <w:tcPr>
            <w:tcW w:w="2670" w:type="dxa"/>
            <w:tcBorders>
              <w:top w:val="single" w:sz="4" w:space="0" w:color="000000"/>
              <w:left w:val="nil"/>
              <w:bottom w:val="single" w:sz="4" w:space="0" w:color="000000"/>
              <w:right w:val="single" w:sz="4" w:space="0" w:color="auto"/>
            </w:tcBorders>
          </w:tcPr>
          <w:p w14:paraId="2A1D43E6" w14:textId="77777777" w:rsidR="00781A60" w:rsidRPr="003B101F" w:rsidRDefault="00781A60" w:rsidP="00E952D9">
            <w:pPr>
              <w:pStyle w:val="ColorfulList-Accent11"/>
              <w:spacing w:line="276" w:lineRule="auto"/>
              <w:ind w:left="0"/>
              <w:jc w:val="center"/>
              <w:rPr>
                <w:rFonts w:ascii="Tahoma" w:eastAsia="PMingLiU" w:hAnsi="Tahoma" w:cs="Tahoma"/>
                <w:color w:val="000000"/>
                <w:sz w:val="18"/>
                <w:szCs w:val="18"/>
              </w:rPr>
            </w:pPr>
            <w:r w:rsidRPr="003B101F">
              <w:rPr>
                <w:rFonts w:ascii="Tahoma" w:eastAsia="PMingLiU"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14:paraId="2A1D43E7" w14:textId="77777777" w:rsidR="00781A60" w:rsidRPr="003B101F"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3B101F" w14:paraId="2A1D43EC"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1D43E9" w14:textId="77777777" w:rsidR="00781A60" w:rsidRPr="003B101F"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A1D43EA" w14:textId="77777777" w:rsidR="00781A60" w:rsidRPr="003B101F" w:rsidRDefault="00781A60" w:rsidP="00E952D9">
            <w:pPr>
              <w:pStyle w:val="ColorfulList-Accent11"/>
              <w:spacing w:line="276" w:lineRule="auto"/>
              <w:ind w:left="0"/>
              <w:jc w:val="center"/>
              <w:rPr>
                <w:rFonts w:ascii="Tahoma" w:eastAsia="PMingLiU" w:hAnsi="Tahoma" w:cs="Tahoma"/>
                <w:sz w:val="18"/>
                <w:szCs w:val="18"/>
              </w:rPr>
            </w:pPr>
            <w:r w:rsidRPr="003B101F">
              <w:rPr>
                <w:rFonts w:ascii="Tahoma" w:eastAsia="PMingLiU" w:hAnsi="Tahoma" w:cs="Tahoma"/>
                <w:sz w:val="18"/>
                <w:szCs w:val="18"/>
              </w:rPr>
              <w:t>愛爾蘭</w:t>
            </w:r>
          </w:p>
        </w:tc>
        <w:tc>
          <w:tcPr>
            <w:tcW w:w="2670" w:type="dxa"/>
            <w:tcBorders>
              <w:top w:val="single" w:sz="4" w:space="0" w:color="000000"/>
              <w:left w:val="single" w:sz="4" w:space="0" w:color="auto"/>
              <w:bottom w:val="single" w:sz="4" w:space="0" w:color="000000"/>
              <w:right w:val="single" w:sz="4" w:space="0" w:color="000000"/>
            </w:tcBorders>
          </w:tcPr>
          <w:p w14:paraId="2A1D43EB" w14:textId="77777777" w:rsidR="00781A60" w:rsidRPr="003B101F"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3B101F" w14:paraId="2A1D43F0"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1D43ED" w14:textId="77777777" w:rsidR="00781A60" w:rsidRPr="003B101F"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A1D43EE" w14:textId="77777777" w:rsidR="00781A60" w:rsidRPr="003B101F" w:rsidRDefault="00781A60" w:rsidP="00E952D9">
            <w:pPr>
              <w:pStyle w:val="ColorfulList-Accent11"/>
              <w:spacing w:line="276" w:lineRule="auto"/>
              <w:ind w:left="0"/>
              <w:jc w:val="center"/>
              <w:rPr>
                <w:rFonts w:ascii="Tahoma" w:eastAsia="PMingLiU" w:hAnsi="Tahoma" w:cs="Tahoma"/>
                <w:sz w:val="18"/>
                <w:szCs w:val="18"/>
              </w:rPr>
            </w:pPr>
            <w:r w:rsidRPr="003B101F">
              <w:rPr>
                <w:rFonts w:ascii="Tahoma" w:eastAsia="PMingLiU"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14:paraId="2A1D43EF" w14:textId="77777777" w:rsidR="00781A60" w:rsidRPr="003B101F"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3B101F" w14:paraId="2A1D43F4"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1D43F1" w14:textId="77777777" w:rsidR="00781A60" w:rsidRPr="003B101F"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A1D43F2" w14:textId="77777777" w:rsidR="00781A60" w:rsidRPr="003B101F" w:rsidRDefault="00781A60" w:rsidP="00E952D9">
            <w:pPr>
              <w:pStyle w:val="ColorfulList-Accent11"/>
              <w:spacing w:line="276" w:lineRule="auto"/>
              <w:ind w:left="0"/>
              <w:jc w:val="center"/>
              <w:rPr>
                <w:rFonts w:ascii="Tahoma" w:eastAsia="PMingLiU" w:hAnsi="Tahoma" w:cs="Tahoma"/>
                <w:sz w:val="18"/>
                <w:szCs w:val="18"/>
              </w:rPr>
            </w:pPr>
            <w:r w:rsidRPr="003B101F">
              <w:rPr>
                <w:rFonts w:ascii="Tahoma" w:eastAsia="PMingLiU" w:hAnsi="Tahoma" w:cs="Tahoma"/>
                <w:sz w:val="18"/>
                <w:szCs w:val="18"/>
              </w:rPr>
              <w:t>義大利</w:t>
            </w:r>
          </w:p>
        </w:tc>
        <w:tc>
          <w:tcPr>
            <w:tcW w:w="2670" w:type="dxa"/>
            <w:tcBorders>
              <w:top w:val="single" w:sz="4" w:space="0" w:color="000000"/>
              <w:left w:val="single" w:sz="4" w:space="0" w:color="auto"/>
              <w:bottom w:val="single" w:sz="4" w:space="0" w:color="000000"/>
              <w:right w:val="single" w:sz="4" w:space="0" w:color="000000"/>
            </w:tcBorders>
          </w:tcPr>
          <w:p w14:paraId="2A1D43F3" w14:textId="77777777" w:rsidR="00781A60" w:rsidRPr="003B101F"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3B101F" w14:paraId="2A1D43F8"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1D43F5" w14:textId="77777777" w:rsidR="00781A60" w:rsidRPr="003B101F"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A1D43F6" w14:textId="77777777" w:rsidR="00781A60" w:rsidRPr="003B101F" w:rsidRDefault="00781A60" w:rsidP="00E952D9">
            <w:pPr>
              <w:pStyle w:val="ColorfulList-Accent11"/>
              <w:spacing w:line="276" w:lineRule="auto"/>
              <w:ind w:left="0"/>
              <w:jc w:val="center"/>
              <w:rPr>
                <w:rFonts w:ascii="Tahoma" w:eastAsia="PMingLiU" w:hAnsi="Tahoma" w:cs="Tahoma"/>
                <w:sz w:val="18"/>
                <w:szCs w:val="18"/>
              </w:rPr>
            </w:pPr>
            <w:r w:rsidRPr="003B101F">
              <w:rPr>
                <w:rFonts w:ascii="Tahoma" w:eastAsia="PMingLiU" w:hAnsi="Tahoma" w:cs="Tahoma"/>
                <w:sz w:val="18"/>
                <w:szCs w:val="18"/>
              </w:rPr>
              <w:t>盧森堡</w:t>
            </w:r>
          </w:p>
        </w:tc>
        <w:tc>
          <w:tcPr>
            <w:tcW w:w="2670" w:type="dxa"/>
            <w:tcBorders>
              <w:top w:val="single" w:sz="4" w:space="0" w:color="000000"/>
              <w:left w:val="single" w:sz="4" w:space="0" w:color="auto"/>
              <w:bottom w:val="single" w:sz="4" w:space="0" w:color="000000"/>
              <w:right w:val="single" w:sz="4" w:space="0" w:color="000000"/>
            </w:tcBorders>
          </w:tcPr>
          <w:p w14:paraId="2A1D43F7" w14:textId="77777777" w:rsidR="00781A60" w:rsidRPr="003B101F" w:rsidRDefault="00781A60" w:rsidP="00E952D9">
            <w:pPr>
              <w:pStyle w:val="ColorfulList-Accent11"/>
              <w:spacing w:line="276" w:lineRule="auto"/>
              <w:ind w:left="540"/>
              <w:jc w:val="center"/>
              <w:rPr>
                <w:rFonts w:ascii="Tahoma" w:eastAsia="PMingLiU" w:hAnsi="Tahoma" w:cs="Tahoma"/>
                <w:color w:val="000000"/>
                <w:sz w:val="18"/>
                <w:szCs w:val="20"/>
              </w:rPr>
            </w:pPr>
          </w:p>
        </w:tc>
      </w:tr>
      <w:tr w:rsidR="00567A91" w:rsidRPr="003B101F" w14:paraId="2A1D43FC" w14:textId="77777777" w:rsidTr="00F45AE1">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A1D43F9" w14:textId="77777777" w:rsidR="00567A91" w:rsidRPr="003B101F" w:rsidRDefault="00567A91" w:rsidP="00F45AE1">
            <w:pPr>
              <w:jc w:val="center"/>
              <w:rPr>
                <w:rFonts w:eastAsia="PMingLiU" w:cs="Tahoma"/>
                <w:b/>
                <w:bCs/>
                <w:szCs w:val="20"/>
              </w:rPr>
            </w:pPr>
            <w:r w:rsidRPr="003B101F">
              <w:rPr>
                <w:rFonts w:eastAsia="PMingLiU" w:cs="Tahoma"/>
                <w:b/>
                <w:bCs/>
                <w:szCs w:val="20"/>
              </w:rPr>
              <w:lastRenderedPageBreak/>
              <w:t>北美洲及南美洲</w:t>
            </w:r>
          </w:p>
        </w:tc>
        <w:tc>
          <w:tcPr>
            <w:tcW w:w="2670" w:type="dxa"/>
            <w:tcBorders>
              <w:top w:val="single" w:sz="8" w:space="0" w:color="000000"/>
              <w:left w:val="nil"/>
              <w:bottom w:val="single" w:sz="8" w:space="0" w:color="000000"/>
              <w:right w:val="single" w:sz="4" w:space="0" w:color="auto"/>
            </w:tcBorders>
            <w:shd w:val="clear" w:color="auto" w:fill="FABF8F"/>
          </w:tcPr>
          <w:p w14:paraId="2A1D43FA" w14:textId="77777777" w:rsidR="00567A91" w:rsidRPr="003B101F" w:rsidRDefault="00567A91" w:rsidP="00F45AE1">
            <w:pPr>
              <w:jc w:val="center"/>
              <w:rPr>
                <w:rFonts w:eastAsia="PMingLiU" w:cs="Tahoma"/>
                <w:b/>
                <w:bCs/>
                <w:szCs w:val="20"/>
              </w:rPr>
            </w:pPr>
            <w:r w:rsidRPr="003B101F">
              <w:rPr>
                <w:rFonts w:eastAsia="PMingLiU" w:cs="Tahoma"/>
                <w:b/>
                <w:bCs/>
                <w:szCs w:val="20"/>
              </w:rPr>
              <w:t>歐洲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2A1D43FB" w14:textId="77777777" w:rsidR="00567A91" w:rsidRPr="003B101F" w:rsidRDefault="00567A91" w:rsidP="00F45AE1">
            <w:pPr>
              <w:jc w:val="center"/>
              <w:rPr>
                <w:rFonts w:eastAsia="PMingLiU" w:cs="Tahoma"/>
                <w:b/>
                <w:bCs/>
                <w:szCs w:val="20"/>
              </w:rPr>
            </w:pPr>
            <w:r w:rsidRPr="003B101F">
              <w:rPr>
                <w:rFonts w:eastAsia="PMingLiU" w:cs="Tahoma"/>
                <w:b/>
                <w:bCs/>
                <w:szCs w:val="20"/>
              </w:rPr>
              <w:t>亞太地區</w:t>
            </w:r>
          </w:p>
        </w:tc>
      </w:tr>
      <w:tr w:rsidR="00781A60" w:rsidRPr="003B101F" w14:paraId="2A1D4400"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1D43FD" w14:textId="77777777" w:rsidR="00781A60" w:rsidRPr="003B101F"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A1D43FE" w14:textId="77777777" w:rsidR="00781A60" w:rsidRPr="003B101F" w:rsidRDefault="00781A60" w:rsidP="00E952D9">
            <w:pPr>
              <w:pStyle w:val="ColorfulList-Accent11"/>
              <w:spacing w:line="276" w:lineRule="auto"/>
              <w:ind w:left="0"/>
              <w:jc w:val="center"/>
              <w:rPr>
                <w:rFonts w:ascii="Tahoma" w:eastAsia="PMingLiU" w:hAnsi="Tahoma" w:cs="Tahoma"/>
                <w:sz w:val="18"/>
                <w:szCs w:val="18"/>
              </w:rPr>
            </w:pPr>
            <w:r w:rsidRPr="003B101F">
              <w:rPr>
                <w:rFonts w:ascii="Tahoma" w:eastAsia="PMingLiU" w:hAnsi="Tahoma" w:cs="Tahoma"/>
                <w:sz w:val="18"/>
                <w:szCs w:val="18"/>
              </w:rPr>
              <w:t>荷蘭</w:t>
            </w:r>
          </w:p>
        </w:tc>
        <w:tc>
          <w:tcPr>
            <w:tcW w:w="2670" w:type="dxa"/>
            <w:tcBorders>
              <w:top w:val="single" w:sz="4" w:space="0" w:color="000000"/>
              <w:left w:val="single" w:sz="4" w:space="0" w:color="auto"/>
              <w:bottom w:val="single" w:sz="4" w:space="0" w:color="000000"/>
              <w:right w:val="single" w:sz="4" w:space="0" w:color="000000"/>
            </w:tcBorders>
          </w:tcPr>
          <w:p w14:paraId="2A1D43FF" w14:textId="77777777" w:rsidR="00781A60" w:rsidRPr="003B101F"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3B101F" w14:paraId="2A1D4404"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1D4401" w14:textId="77777777" w:rsidR="00781A60" w:rsidRPr="003B101F"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A1D4402" w14:textId="77777777" w:rsidR="00781A60" w:rsidRPr="003B101F" w:rsidRDefault="00781A60" w:rsidP="00E952D9">
            <w:pPr>
              <w:pStyle w:val="ColorfulList-Accent11"/>
              <w:spacing w:line="276" w:lineRule="auto"/>
              <w:ind w:left="0"/>
              <w:jc w:val="center"/>
              <w:rPr>
                <w:rFonts w:ascii="Tahoma" w:eastAsia="PMingLiU" w:hAnsi="Tahoma" w:cs="Tahoma"/>
                <w:sz w:val="18"/>
                <w:szCs w:val="18"/>
              </w:rPr>
            </w:pPr>
            <w:r w:rsidRPr="003B101F">
              <w:rPr>
                <w:rFonts w:ascii="Tahoma" w:eastAsia="PMingLiU"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14:paraId="2A1D4403" w14:textId="77777777" w:rsidR="00781A60" w:rsidRPr="003B101F"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3B101F" w14:paraId="2A1D4408"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1D4405" w14:textId="77777777" w:rsidR="00781A60" w:rsidRPr="003B101F"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A1D4406" w14:textId="77777777" w:rsidR="00781A60" w:rsidRPr="003B101F" w:rsidRDefault="00781A60" w:rsidP="00E952D9">
            <w:pPr>
              <w:pStyle w:val="ColorfulList-Accent11"/>
              <w:spacing w:line="276" w:lineRule="auto"/>
              <w:ind w:left="0"/>
              <w:jc w:val="center"/>
              <w:rPr>
                <w:rFonts w:ascii="Tahoma" w:eastAsia="PMingLiU" w:hAnsi="Tahoma" w:cs="Tahoma"/>
                <w:sz w:val="18"/>
                <w:szCs w:val="18"/>
              </w:rPr>
            </w:pPr>
            <w:r w:rsidRPr="003B101F">
              <w:rPr>
                <w:rFonts w:ascii="Tahoma" w:eastAsia="PMingLiU" w:hAnsi="Tahoma" w:cs="Tahoma"/>
                <w:sz w:val="18"/>
                <w:szCs w:val="18"/>
              </w:rPr>
              <w:t>波蘭</w:t>
            </w:r>
          </w:p>
        </w:tc>
        <w:tc>
          <w:tcPr>
            <w:tcW w:w="2670" w:type="dxa"/>
            <w:tcBorders>
              <w:top w:val="single" w:sz="4" w:space="0" w:color="000000"/>
              <w:left w:val="single" w:sz="4" w:space="0" w:color="auto"/>
              <w:bottom w:val="single" w:sz="4" w:space="0" w:color="000000"/>
              <w:right w:val="single" w:sz="4" w:space="0" w:color="000000"/>
            </w:tcBorders>
          </w:tcPr>
          <w:p w14:paraId="2A1D4407" w14:textId="77777777" w:rsidR="00781A60" w:rsidRPr="003B101F"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3B101F" w14:paraId="2A1D440C"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1D4409" w14:textId="77777777" w:rsidR="00781A60" w:rsidRPr="003B101F"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A1D440A" w14:textId="77777777" w:rsidR="00781A60" w:rsidRPr="003B101F" w:rsidRDefault="00781A60" w:rsidP="00E952D9">
            <w:pPr>
              <w:pStyle w:val="ColorfulList-Accent11"/>
              <w:spacing w:line="276" w:lineRule="auto"/>
              <w:ind w:left="0"/>
              <w:jc w:val="center"/>
              <w:rPr>
                <w:rFonts w:ascii="Tahoma" w:eastAsia="PMingLiU" w:hAnsi="Tahoma" w:cs="Tahoma"/>
                <w:sz w:val="18"/>
                <w:szCs w:val="18"/>
              </w:rPr>
            </w:pPr>
            <w:r w:rsidRPr="003B101F">
              <w:rPr>
                <w:rFonts w:ascii="Tahoma" w:eastAsia="PMingLiU"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14:paraId="2A1D440B" w14:textId="77777777" w:rsidR="00781A60" w:rsidRPr="003B101F"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3B101F" w14:paraId="2A1D4410"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1D440D" w14:textId="77777777" w:rsidR="00781A60" w:rsidRPr="003B101F"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A1D440E" w14:textId="77777777" w:rsidR="00781A60" w:rsidRPr="003B101F" w:rsidRDefault="00781A60" w:rsidP="00E952D9">
            <w:pPr>
              <w:pStyle w:val="ColorfulList-Accent11"/>
              <w:spacing w:line="276" w:lineRule="auto"/>
              <w:ind w:left="0"/>
              <w:jc w:val="center"/>
              <w:rPr>
                <w:rFonts w:ascii="Tahoma" w:eastAsia="PMingLiU" w:hAnsi="Tahoma" w:cs="Tahoma"/>
                <w:sz w:val="18"/>
                <w:szCs w:val="18"/>
              </w:rPr>
            </w:pPr>
            <w:r w:rsidRPr="003B101F">
              <w:rPr>
                <w:rFonts w:ascii="Tahoma" w:eastAsia="PMingLiU" w:hAnsi="Tahoma" w:cs="Tahoma"/>
                <w:sz w:val="18"/>
                <w:szCs w:val="18"/>
              </w:rPr>
              <w:t>羅馬尼亞</w:t>
            </w:r>
          </w:p>
        </w:tc>
        <w:tc>
          <w:tcPr>
            <w:tcW w:w="2670" w:type="dxa"/>
            <w:tcBorders>
              <w:top w:val="single" w:sz="4" w:space="0" w:color="000000"/>
              <w:left w:val="single" w:sz="4" w:space="0" w:color="auto"/>
              <w:bottom w:val="single" w:sz="4" w:space="0" w:color="000000"/>
              <w:right w:val="single" w:sz="4" w:space="0" w:color="000000"/>
            </w:tcBorders>
          </w:tcPr>
          <w:p w14:paraId="2A1D440F" w14:textId="77777777" w:rsidR="00781A60" w:rsidRPr="003B101F" w:rsidRDefault="00781A60" w:rsidP="00E952D9">
            <w:pPr>
              <w:pStyle w:val="ColorfulList-Accent11"/>
              <w:spacing w:line="276" w:lineRule="auto"/>
              <w:ind w:left="540"/>
              <w:jc w:val="center"/>
              <w:rPr>
                <w:rFonts w:ascii="Tahoma" w:eastAsia="PMingLiU" w:hAnsi="Tahoma" w:cs="Tahoma"/>
                <w:color w:val="000000"/>
                <w:sz w:val="18"/>
                <w:szCs w:val="20"/>
              </w:rPr>
            </w:pPr>
          </w:p>
        </w:tc>
      </w:tr>
      <w:tr w:rsidR="00E822D9" w:rsidRPr="003B101F" w14:paraId="2A1D4414"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1D4411" w14:textId="77777777" w:rsidR="00E822D9" w:rsidRPr="003B101F" w:rsidRDefault="00E822D9"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A1D4412" w14:textId="77777777" w:rsidR="00E822D9" w:rsidRPr="003B101F" w:rsidRDefault="00E822D9" w:rsidP="00E952D9">
            <w:pPr>
              <w:pStyle w:val="ColorfulList-Accent11"/>
              <w:spacing w:line="276" w:lineRule="auto"/>
              <w:ind w:left="0"/>
              <w:jc w:val="center"/>
              <w:rPr>
                <w:rFonts w:ascii="Tahoma" w:eastAsia="PMingLiU" w:hAnsi="Tahoma" w:cs="Tahoma"/>
                <w:sz w:val="18"/>
                <w:szCs w:val="18"/>
              </w:rPr>
            </w:pPr>
            <w:r w:rsidRPr="003B101F">
              <w:rPr>
                <w:rFonts w:ascii="Tahoma" w:eastAsia="PMingLiU" w:hAnsi="Tahoma" w:cs="Tahoma"/>
                <w:sz w:val="18"/>
                <w:szCs w:val="18"/>
              </w:rPr>
              <w:t>俄羅斯</w:t>
            </w:r>
          </w:p>
        </w:tc>
        <w:tc>
          <w:tcPr>
            <w:tcW w:w="2670" w:type="dxa"/>
            <w:tcBorders>
              <w:top w:val="single" w:sz="4" w:space="0" w:color="000000"/>
              <w:left w:val="single" w:sz="4" w:space="0" w:color="auto"/>
              <w:bottom w:val="single" w:sz="4" w:space="0" w:color="000000"/>
              <w:right w:val="single" w:sz="4" w:space="0" w:color="000000"/>
            </w:tcBorders>
          </w:tcPr>
          <w:p w14:paraId="2A1D4413" w14:textId="77777777" w:rsidR="00E822D9" w:rsidRPr="003B101F" w:rsidRDefault="00E822D9" w:rsidP="00E952D9">
            <w:pPr>
              <w:pStyle w:val="ColorfulList-Accent11"/>
              <w:spacing w:line="276" w:lineRule="auto"/>
              <w:ind w:left="540"/>
              <w:jc w:val="center"/>
              <w:rPr>
                <w:rFonts w:ascii="Tahoma" w:eastAsia="PMingLiU" w:hAnsi="Tahoma" w:cs="Tahoma"/>
                <w:color w:val="000000"/>
                <w:sz w:val="18"/>
                <w:szCs w:val="20"/>
              </w:rPr>
            </w:pPr>
          </w:p>
        </w:tc>
      </w:tr>
      <w:tr w:rsidR="00781A60" w:rsidRPr="003B101F" w14:paraId="2A1D4418"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1D4415" w14:textId="77777777" w:rsidR="00781A60" w:rsidRPr="003B101F"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A1D4416" w14:textId="77777777" w:rsidR="00781A60" w:rsidRPr="003B101F" w:rsidRDefault="00781A60" w:rsidP="00E952D9">
            <w:pPr>
              <w:pStyle w:val="ColorfulList-Accent11"/>
              <w:spacing w:line="276" w:lineRule="auto"/>
              <w:ind w:left="0"/>
              <w:jc w:val="center"/>
              <w:rPr>
                <w:rFonts w:ascii="Tahoma" w:eastAsia="PMingLiU" w:hAnsi="Tahoma" w:cs="Tahoma"/>
                <w:sz w:val="18"/>
                <w:szCs w:val="18"/>
              </w:rPr>
            </w:pPr>
            <w:r w:rsidRPr="003B101F">
              <w:rPr>
                <w:rFonts w:ascii="Tahoma" w:eastAsia="PMingLiU"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14:paraId="2A1D4417" w14:textId="77777777" w:rsidR="00781A60" w:rsidRPr="003B101F"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3B101F" w14:paraId="2A1D441C"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1D4419" w14:textId="77777777" w:rsidR="00781A60" w:rsidRPr="003B101F"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A1D441A" w14:textId="77777777" w:rsidR="00781A60" w:rsidRPr="003B101F" w:rsidRDefault="00781A60" w:rsidP="00E952D9">
            <w:pPr>
              <w:pStyle w:val="ColorfulList-Accent11"/>
              <w:spacing w:line="276" w:lineRule="auto"/>
              <w:ind w:left="0"/>
              <w:jc w:val="center"/>
              <w:rPr>
                <w:rFonts w:ascii="Tahoma" w:eastAsia="PMingLiU" w:hAnsi="Tahoma" w:cs="Tahoma"/>
                <w:sz w:val="18"/>
                <w:szCs w:val="18"/>
              </w:rPr>
            </w:pPr>
            <w:r w:rsidRPr="003B101F">
              <w:rPr>
                <w:rFonts w:ascii="Tahoma" w:eastAsia="PMingLiU"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14:paraId="2A1D441B" w14:textId="77777777" w:rsidR="00781A60" w:rsidRPr="003B101F"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3B101F" w14:paraId="2A1D4420"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1D441D" w14:textId="77777777" w:rsidR="00781A60" w:rsidRPr="003B101F"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A1D441E" w14:textId="77777777" w:rsidR="00781A60" w:rsidRPr="003B101F" w:rsidRDefault="00781A60" w:rsidP="00E952D9">
            <w:pPr>
              <w:pStyle w:val="ColorfulList-Accent11"/>
              <w:spacing w:line="276" w:lineRule="auto"/>
              <w:ind w:left="0"/>
              <w:jc w:val="center"/>
              <w:rPr>
                <w:rFonts w:ascii="Tahoma" w:eastAsia="PMingLiU" w:hAnsi="Tahoma" w:cs="Tahoma"/>
                <w:sz w:val="18"/>
                <w:szCs w:val="18"/>
              </w:rPr>
            </w:pPr>
            <w:r w:rsidRPr="003B101F">
              <w:rPr>
                <w:rFonts w:ascii="Tahoma" w:eastAsia="PMingLiU"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14:paraId="2A1D441F" w14:textId="77777777" w:rsidR="00781A60" w:rsidRPr="003B101F"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3B101F" w14:paraId="2A1D4424"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1D4421" w14:textId="77777777" w:rsidR="00781A60" w:rsidRPr="003B101F"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A1D4422" w14:textId="77777777" w:rsidR="00781A60" w:rsidRPr="003B101F" w:rsidRDefault="00781A60" w:rsidP="00E952D9">
            <w:pPr>
              <w:pStyle w:val="ColorfulList-Accent11"/>
              <w:spacing w:line="276" w:lineRule="auto"/>
              <w:ind w:left="0"/>
              <w:jc w:val="center"/>
              <w:rPr>
                <w:rFonts w:ascii="Tahoma" w:eastAsia="PMingLiU" w:hAnsi="Tahoma" w:cs="Tahoma"/>
                <w:sz w:val="18"/>
                <w:szCs w:val="18"/>
              </w:rPr>
            </w:pPr>
            <w:r w:rsidRPr="003B101F">
              <w:rPr>
                <w:rFonts w:ascii="Tahoma" w:eastAsia="PMingLiU" w:hAnsi="Tahoma" w:cs="Tahoma"/>
                <w:sz w:val="18"/>
                <w:szCs w:val="18"/>
              </w:rPr>
              <w:t>英國</w:t>
            </w:r>
          </w:p>
        </w:tc>
        <w:tc>
          <w:tcPr>
            <w:tcW w:w="2670" w:type="dxa"/>
            <w:tcBorders>
              <w:top w:val="single" w:sz="4" w:space="0" w:color="000000"/>
              <w:left w:val="single" w:sz="4" w:space="0" w:color="auto"/>
              <w:bottom w:val="single" w:sz="4" w:space="0" w:color="000000"/>
              <w:right w:val="single" w:sz="4" w:space="0" w:color="000000"/>
            </w:tcBorders>
          </w:tcPr>
          <w:p w14:paraId="2A1D4423" w14:textId="77777777" w:rsidR="00781A60" w:rsidRPr="003B101F" w:rsidRDefault="00781A60" w:rsidP="00E952D9">
            <w:pPr>
              <w:pStyle w:val="ColorfulList-Accent11"/>
              <w:spacing w:line="276" w:lineRule="auto"/>
              <w:ind w:left="540"/>
              <w:jc w:val="center"/>
              <w:rPr>
                <w:rFonts w:ascii="Tahoma" w:eastAsia="PMingLiU" w:hAnsi="Tahoma" w:cs="Tahoma"/>
                <w:color w:val="000000"/>
                <w:sz w:val="18"/>
                <w:szCs w:val="20"/>
              </w:rPr>
            </w:pPr>
          </w:p>
        </w:tc>
      </w:tr>
    </w:tbl>
    <w:p w14:paraId="2A1D4425" w14:textId="77777777" w:rsidR="00D47417" w:rsidRPr="003B101F" w:rsidRDefault="00D47417" w:rsidP="0040633A">
      <w:pPr>
        <w:ind w:left="540"/>
        <w:rPr>
          <w:rFonts w:eastAsia="PMingLiU" w:cs="Tahoma"/>
        </w:rPr>
      </w:pPr>
    </w:p>
    <w:p w14:paraId="2A1D4426" w14:textId="77777777" w:rsidR="00D47417" w:rsidRPr="003B101F" w:rsidRDefault="00D47417" w:rsidP="0040633A">
      <w:pPr>
        <w:ind w:left="540"/>
        <w:rPr>
          <w:rFonts w:eastAsia="PMingLiU" w:cs="Tahoma"/>
        </w:rPr>
      </w:pPr>
    </w:p>
    <w:p w14:paraId="2A1D4427" w14:textId="77777777" w:rsidR="0040633A" w:rsidRPr="003B101F" w:rsidRDefault="0040633A" w:rsidP="00857EF7">
      <w:pPr>
        <w:spacing w:after="60"/>
        <w:ind w:left="720"/>
        <w:rPr>
          <w:rFonts w:eastAsia="PMingLiU" w:cs="Tahoma"/>
        </w:rPr>
      </w:pPr>
      <w:r w:rsidRPr="003B101F">
        <w:rPr>
          <w:rFonts w:eastAsia="PMingLiU" w:cs="Tahoma"/>
          <w:b/>
          <w:bCs/>
          <w:color w:val="000000"/>
          <w:szCs w:val="18"/>
        </w:rPr>
        <w:t xml:space="preserve">Campus </w:t>
      </w:r>
      <w:r w:rsidRPr="003B101F">
        <w:rPr>
          <w:rFonts w:eastAsia="PMingLiU" w:cs="Tahoma"/>
          <w:b/>
          <w:bCs/>
          <w:color w:val="000000"/>
          <w:szCs w:val="18"/>
        </w:rPr>
        <w:t>及</w:t>
      </w:r>
      <w:r w:rsidRPr="003B101F">
        <w:rPr>
          <w:rFonts w:eastAsia="PMingLiU" w:cs="Tahoma"/>
          <w:b/>
          <w:bCs/>
          <w:color w:val="000000"/>
          <w:szCs w:val="18"/>
        </w:rPr>
        <w:t xml:space="preserve"> School </w:t>
      </w:r>
      <w:r w:rsidRPr="003B101F">
        <w:rPr>
          <w:rFonts w:eastAsia="PMingLiU" w:cs="Tahoma"/>
          <w:b/>
          <w:bCs/>
          <w:color w:val="000000"/>
          <w:szCs w:val="18"/>
        </w:rPr>
        <w:t>合約</w:t>
      </w:r>
    </w:p>
    <w:p w14:paraId="2A1D4428" w14:textId="77777777" w:rsidR="00532ABF" w:rsidRPr="003B101F" w:rsidRDefault="0040633A" w:rsidP="005614CA">
      <w:pPr>
        <w:ind w:left="720"/>
        <w:rPr>
          <w:rFonts w:eastAsia="PMingLiU" w:cs="Tahoma"/>
        </w:rPr>
      </w:pPr>
      <w:r w:rsidRPr="003B101F">
        <w:rPr>
          <w:rFonts w:eastAsia="PMingLiU" w:cs="Tahoma"/>
          <w:color w:val="000000"/>
          <w:szCs w:val="18"/>
        </w:rPr>
        <w:t>依據</w:t>
      </w:r>
      <w:r w:rsidRPr="003B101F">
        <w:rPr>
          <w:rFonts w:eastAsia="PMingLiU" w:cs="Tahoma"/>
          <w:color w:val="000000"/>
          <w:szCs w:val="18"/>
        </w:rPr>
        <w:t xml:space="preserve"> CASA </w:t>
      </w:r>
      <w:r w:rsidRPr="003B101F">
        <w:rPr>
          <w:rFonts w:eastAsia="PMingLiU" w:cs="Tahoma"/>
          <w:color w:val="000000"/>
          <w:szCs w:val="18"/>
        </w:rPr>
        <w:t>販售之</w:t>
      </w:r>
      <w:r w:rsidRPr="003B101F">
        <w:rPr>
          <w:rFonts w:eastAsia="PMingLiU" w:cs="Tahoma"/>
          <w:color w:val="000000"/>
          <w:szCs w:val="18"/>
        </w:rPr>
        <w:t xml:space="preserve"> Dynamics CRM Online </w:t>
      </w:r>
      <w:r w:rsidRPr="003B101F">
        <w:rPr>
          <w:rFonts w:eastAsia="PMingLiU" w:cs="Tahoma"/>
          <w:color w:val="000000"/>
          <w:szCs w:val="18"/>
        </w:rPr>
        <w:t>的訂閱使用權得以機構為基礎或非以機構為基礎來取得。</w:t>
      </w:r>
      <w:r w:rsidR="00567A91">
        <w:rPr>
          <w:rFonts w:eastAsia="PMingLiU" w:cs="Tahoma"/>
          <w:color w:val="000000"/>
          <w:szCs w:val="18"/>
        </w:rPr>
        <w:br/>
      </w:r>
      <w:r w:rsidRPr="003B101F">
        <w:rPr>
          <w:rFonts w:eastAsia="PMingLiU" w:cs="Tahoma"/>
          <w:color w:val="000000"/>
          <w:szCs w:val="18"/>
        </w:rPr>
        <w:t>訂閱使用權必須以每個使用者為基礎進行授權。如果必須有額外的使用者訂閱使用權才能存取</w:t>
      </w:r>
      <w:r w:rsidRPr="003B101F">
        <w:rPr>
          <w:rFonts w:eastAsia="PMingLiU" w:cs="Tahoma"/>
          <w:color w:val="000000"/>
          <w:szCs w:val="18"/>
        </w:rPr>
        <w:t xml:space="preserve"> </w:t>
      </w:r>
      <w:r w:rsidR="00567A91">
        <w:rPr>
          <w:rFonts w:eastAsia="PMingLiU" w:cs="Tahoma"/>
          <w:color w:val="000000"/>
          <w:szCs w:val="18"/>
        </w:rPr>
        <w:br/>
      </w:r>
      <w:r w:rsidRPr="003B101F">
        <w:rPr>
          <w:rFonts w:eastAsia="PMingLiU" w:cs="Tahoma"/>
          <w:color w:val="000000"/>
          <w:szCs w:val="18"/>
        </w:rPr>
        <w:t>Dynamics CRM</w:t>
      </w:r>
      <w:r w:rsidRPr="003B101F">
        <w:rPr>
          <w:rFonts w:eastAsia="PMingLiU" w:cs="Tahoma"/>
          <w:color w:val="000000"/>
          <w:szCs w:val="18"/>
        </w:rPr>
        <w:t>，則必須訂購相等數目的使用者訂閱</w:t>
      </w:r>
      <w:bookmarkStart w:id="1210" w:name="Srv_41DuetEnterpriseforOfficeandSAP"/>
      <w:bookmarkStart w:id="1211" w:name="Srv_38EntCALSuite"/>
      <w:r w:rsidRPr="003B101F">
        <w:rPr>
          <w:rFonts w:eastAsia="PMingLiU" w:cs="Tahoma"/>
          <w:color w:val="000000"/>
          <w:szCs w:val="18"/>
        </w:rPr>
        <w:t>使用權。</w:t>
      </w:r>
    </w:p>
    <w:bookmarkEnd w:id="1210"/>
    <w:p w14:paraId="2A1D4429" w14:textId="77777777" w:rsidR="00652053" w:rsidRPr="003B101F" w:rsidRDefault="00652053" w:rsidP="00652053">
      <w:pPr>
        <w:pStyle w:val="EndnoteText"/>
        <w:ind w:left="720"/>
        <w:rPr>
          <w:rFonts w:ascii="Tahoma" w:eastAsia="PMingLiU" w:hAnsi="Tahoma" w:cs="Tahoma"/>
        </w:rPr>
      </w:pPr>
    </w:p>
    <w:p w14:paraId="2A1D442A" w14:textId="77777777" w:rsidR="00BD2BE7" w:rsidRPr="003B101F" w:rsidRDefault="00BD2BE7" w:rsidP="001154B5">
      <w:pPr>
        <w:ind w:left="720"/>
        <w:rPr>
          <w:rFonts w:eastAsia="PMingLiU" w:cs="Tahoma"/>
        </w:rPr>
      </w:pPr>
    </w:p>
    <w:p w14:paraId="2A1D442B" w14:textId="77777777" w:rsidR="00162A93" w:rsidRPr="003B101F" w:rsidRDefault="0095763C" w:rsidP="00567A91">
      <w:pPr>
        <w:pStyle w:val="Heading3"/>
        <w:ind w:left="230" w:hanging="230"/>
        <w:rPr>
          <w:rFonts w:ascii="Tahoma" w:eastAsia="PMingLiU" w:hAnsi="Tahoma" w:cs="Tahoma"/>
        </w:rPr>
      </w:pPr>
      <w:bookmarkStart w:id="1212" w:name="_Toc343503156"/>
      <w:bookmarkStart w:id="1213" w:name="Srv_45EntCALBridgeWinIntune"/>
      <w:r w:rsidRPr="003B101F">
        <w:rPr>
          <w:rFonts w:ascii="Tahoma" w:eastAsia="PMingLiU" w:hAnsi="Tahoma" w:cs="Tahoma"/>
          <w:caps/>
          <w:color w:val="F66400"/>
          <w:sz w:val="22"/>
          <w:vertAlign w:val="superscript"/>
        </w:rPr>
        <w:t>40</w:t>
      </w:r>
      <w:bookmarkStart w:id="1214" w:name="_Toc336338303"/>
      <w:r w:rsidRPr="0051732A">
        <w:rPr>
          <w:rFonts w:ascii="Tahoma" w:eastAsia="PMingLiU" w:hAnsi="Tahoma" w:cs="Tahoma"/>
          <w:caps/>
          <w:color w:val="F66400"/>
          <w:sz w:val="22"/>
        </w:rPr>
        <w:t xml:space="preserve"> </w:t>
      </w:r>
      <w:r w:rsidRPr="003B101F">
        <w:rPr>
          <w:rFonts w:ascii="Tahoma" w:eastAsia="PMingLiU" w:hAnsi="Tahoma" w:cs="Tahoma"/>
          <w:color w:val="F66400"/>
          <w:sz w:val="22"/>
        </w:rPr>
        <w:t>Enterprise CAL Suite Bridge for Office 365</w:t>
      </w:r>
      <w:r w:rsidRPr="003B101F">
        <w:rPr>
          <w:rFonts w:ascii="Tahoma" w:eastAsia="PMingLiU" w:hAnsi="Tahoma" w:cs="Tahoma"/>
          <w:color w:val="F66400"/>
          <w:sz w:val="22"/>
        </w:rPr>
        <w:t>、</w:t>
      </w:r>
      <w:r w:rsidRPr="003B101F">
        <w:rPr>
          <w:rFonts w:ascii="Tahoma" w:eastAsia="PMingLiU" w:hAnsi="Tahoma" w:cs="Tahoma"/>
          <w:color w:val="F66400"/>
          <w:sz w:val="22"/>
        </w:rPr>
        <w:t>Enterprise CAL Suite Bridge for Office</w:t>
      </w:r>
      <w:r w:rsidR="00567A91">
        <w:rPr>
          <w:rFonts w:ascii="Tahoma" w:eastAsia="PMingLiU" w:hAnsi="Tahoma" w:cs="Tahoma"/>
          <w:color w:val="F66400"/>
          <w:sz w:val="22"/>
        </w:rPr>
        <w:t> </w:t>
      </w:r>
      <w:r w:rsidRPr="003B101F">
        <w:rPr>
          <w:rFonts w:ascii="Tahoma" w:eastAsia="PMingLiU" w:hAnsi="Tahoma" w:cs="Tahoma"/>
          <w:color w:val="F66400"/>
          <w:sz w:val="22"/>
        </w:rPr>
        <w:t xml:space="preserve">365 </w:t>
      </w:r>
      <w:r w:rsidRPr="003B101F">
        <w:rPr>
          <w:rFonts w:ascii="Tahoma" w:eastAsia="PMingLiU" w:hAnsi="Tahoma" w:cs="Tahoma"/>
          <w:color w:val="F66400"/>
          <w:sz w:val="22"/>
        </w:rPr>
        <w:t>和</w:t>
      </w:r>
      <w:r w:rsidRPr="003B101F">
        <w:rPr>
          <w:rFonts w:ascii="Tahoma" w:eastAsia="PMingLiU" w:hAnsi="Tahoma" w:cs="Tahoma"/>
          <w:color w:val="F66400"/>
          <w:sz w:val="22"/>
        </w:rPr>
        <w:t xml:space="preserve"> Windows Intune</w:t>
      </w:r>
      <w:r w:rsidRPr="003B101F">
        <w:rPr>
          <w:rFonts w:ascii="Tahoma" w:eastAsia="PMingLiU" w:hAnsi="Tahoma" w:cs="Tahoma"/>
          <w:color w:val="F66400"/>
          <w:sz w:val="22"/>
        </w:rPr>
        <w:t>、以及</w:t>
      </w:r>
      <w:r w:rsidRPr="003B101F">
        <w:rPr>
          <w:rFonts w:ascii="Tahoma" w:eastAsia="PMingLiU" w:hAnsi="Tahoma" w:cs="Tahoma"/>
          <w:color w:val="F66400"/>
          <w:sz w:val="22"/>
        </w:rPr>
        <w:t xml:space="preserve"> Enterprise CAL Suite Bridge for Windows</w:t>
      </w:r>
      <w:r w:rsidR="00567A91">
        <w:rPr>
          <w:rFonts w:ascii="Tahoma" w:eastAsia="PMingLiU" w:hAnsi="Tahoma" w:cs="Tahoma"/>
          <w:color w:val="F66400"/>
          <w:sz w:val="22"/>
        </w:rPr>
        <w:t> </w:t>
      </w:r>
      <w:r w:rsidRPr="003B101F">
        <w:rPr>
          <w:rFonts w:ascii="Tahoma" w:eastAsia="PMingLiU" w:hAnsi="Tahoma" w:cs="Tahoma"/>
          <w:color w:val="F66400"/>
          <w:sz w:val="22"/>
        </w:rPr>
        <w:t>Intune</w:t>
      </w:r>
      <w:bookmarkEnd w:id="1212"/>
      <w:bookmarkEnd w:id="1214"/>
      <w:r w:rsidRPr="003B101F">
        <w:rPr>
          <w:rFonts w:ascii="Tahoma" w:eastAsia="PMingLiU" w:hAnsi="Tahoma" w:cs="Tahoma"/>
          <w:color w:val="F66400"/>
          <w:sz w:val="22"/>
        </w:rPr>
        <w:t xml:space="preserve"> </w:t>
      </w:r>
    </w:p>
    <w:p w14:paraId="2A1D442C" w14:textId="77777777" w:rsidR="00BD2BE7" w:rsidRPr="003B101F" w:rsidRDefault="00BD2BE7" w:rsidP="0084072C">
      <w:pPr>
        <w:rPr>
          <w:rFonts w:eastAsia="PMingLiU" w:cs="Tahoma"/>
        </w:rPr>
      </w:pPr>
    </w:p>
    <w:bookmarkEnd w:id="1213"/>
    <w:p w14:paraId="2A1D442D" w14:textId="77777777" w:rsidR="0084072C" w:rsidRPr="003B101F" w:rsidRDefault="00162A93" w:rsidP="0084072C">
      <w:pPr>
        <w:spacing w:after="60"/>
        <w:ind w:left="720"/>
        <w:rPr>
          <w:rFonts w:eastAsia="PMingLiU" w:cs="Tahoma"/>
        </w:rPr>
      </w:pPr>
      <w:r w:rsidRPr="003B101F">
        <w:rPr>
          <w:rFonts w:eastAsia="PMingLiU" w:cs="Tahoma"/>
          <w:b/>
          <w:szCs w:val="18"/>
        </w:rPr>
        <w:t>定義</w:t>
      </w:r>
    </w:p>
    <w:p w14:paraId="2A1D442E" w14:textId="77777777" w:rsidR="00162A93" w:rsidRPr="003B101F" w:rsidRDefault="00162A93" w:rsidP="0084072C">
      <w:pPr>
        <w:ind w:left="720"/>
        <w:rPr>
          <w:rFonts w:eastAsia="PMingLiU" w:cs="Tahoma"/>
        </w:rPr>
      </w:pPr>
      <w:r w:rsidRPr="003B101F">
        <w:rPr>
          <w:rFonts w:eastAsia="PMingLiU" w:cs="Tahoma"/>
          <w:szCs w:val="18"/>
        </w:rPr>
        <w:t>「轉換」係指將具備最新軟體保證之使用權轉換為訂閱使用權，或反之。</w:t>
      </w:r>
    </w:p>
    <w:p w14:paraId="2A1D442F" w14:textId="77777777" w:rsidR="0084072C" w:rsidRPr="003B101F" w:rsidRDefault="0084072C" w:rsidP="0084072C">
      <w:pPr>
        <w:ind w:left="720"/>
        <w:rPr>
          <w:rFonts w:eastAsia="PMingLiU" w:cs="Tahoma"/>
        </w:rPr>
      </w:pPr>
    </w:p>
    <w:p w14:paraId="2A1D4430" w14:textId="77777777" w:rsidR="0084072C" w:rsidRPr="003B101F" w:rsidRDefault="0084072C" w:rsidP="0084072C">
      <w:pPr>
        <w:spacing w:after="60"/>
        <w:ind w:left="720"/>
        <w:rPr>
          <w:rFonts w:eastAsia="PMingLiU" w:cs="Tahoma"/>
        </w:rPr>
      </w:pPr>
      <w:r w:rsidRPr="003B101F">
        <w:rPr>
          <w:rFonts w:eastAsia="PMingLiU" w:cs="Tahoma"/>
          <w:b/>
          <w:szCs w:val="18"/>
        </w:rPr>
        <w:t>適用之使用權利</w:t>
      </w:r>
    </w:p>
    <w:p w14:paraId="2A1D4431" w14:textId="77777777" w:rsidR="00162A93" w:rsidRPr="003B101F" w:rsidRDefault="00162A93" w:rsidP="0084072C">
      <w:pPr>
        <w:ind w:left="720"/>
        <w:rPr>
          <w:rFonts w:eastAsia="PMingLiU" w:cs="Tahoma"/>
        </w:rPr>
      </w:pPr>
      <w:r w:rsidRPr="003B101F">
        <w:rPr>
          <w:rFonts w:eastAsia="PMingLiU" w:cs="Tahoma"/>
          <w:szCs w:val="18"/>
        </w:rPr>
        <w:t xml:space="preserve">CAL Suite Bridge </w:t>
      </w:r>
      <w:r w:rsidRPr="003B101F">
        <w:rPr>
          <w:rFonts w:eastAsia="PMingLiU" w:cs="Tahoma"/>
          <w:szCs w:val="18"/>
        </w:rPr>
        <w:t>是沒有版本的，且產品使用權係取決於其上的軟體保證範圍的狀態。如果軟體保證範圍</w:t>
      </w:r>
      <w:r w:rsidR="00567A91">
        <w:rPr>
          <w:rFonts w:eastAsia="PMingLiU" w:cs="Tahoma"/>
          <w:szCs w:val="18"/>
        </w:rPr>
        <w:br/>
      </w:r>
      <w:r w:rsidRPr="003B101F">
        <w:rPr>
          <w:rFonts w:eastAsia="PMingLiU" w:cs="Tahoma"/>
          <w:szCs w:val="18"/>
        </w:rPr>
        <w:t>失效，依永久使用權行使的存取權將根據範圍失效之前已生效的產品使用權來決定。</w:t>
      </w:r>
      <w:r w:rsidRPr="003B101F">
        <w:rPr>
          <w:rFonts w:eastAsia="PMingLiU" w:cs="Tahoma"/>
          <w:szCs w:val="18"/>
        </w:rPr>
        <w:t xml:space="preserve">CAL Suite Bridge </w:t>
      </w:r>
      <w:r w:rsidR="00567A91">
        <w:rPr>
          <w:rFonts w:eastAsia="PMingLiU" w:cs="Tahoma"/>
          <w:szCs w:val="18"/>
        </w:rPr>
        <w:br/>
      </w:r>
      <w:r w:rsidRPr="003B101F">
        <w:rPr>
          <w:rFonts w:eastAsia="PMingLiU" w:cs="Tahoma"/>
          <w:szCs w:val="18"/>
        </w:rPr>
        <w:t>的使用權是單一的使用權，其必須指派給單一使用者或裝置。</w:t>
      </w:r>
    </w:p>
    <w:p w14:paraId="2A1D4432" w14:textId="77777777" w:rsidR="0084072C" w:rsidRPr="003B101F" w:rsidRDefault="0084072C" w:rsidP="0084072C">
      <w:pPr>
        <w:ind w:left="720"/>
        <w:rPr>
          <w:rFonts w:eastAsia="PMingLiU" w:cs="Tahoma"/>
        </w:rPr>
      </w:pPr>
    </w:p>
    <w:p w14:paraId="2A1D4433" w14:textId="77777777" w:rsidR="0084072C" w:rsidRPr="003B101F" w:rsidRDefault="00162A93" w:rsidP="0084072C">
      <w:pPr>
        <w:spacing w:after="60"/>
        <w:ind w:left="720"/>
        <w:rPr>
          <w:rFonts w:eastAsia="PMingLiU" w:cs="Tahoma"/>
        </w:rPr>
      </w:pPr>
      <w:r w:rsidRPr="003B101F">
        <w:rPr>
          <w:rFonts w:eastAsia="PMingLiU" w:cs="Tahoma"/>
          <w:b/>
          <w:szCs w:val="18"/>
        </w:rPr>
        <w:t>要件</w:t>
      </w:r>
    </w:p>
    <w:p w14:paraId="2A1D4434" w14:textId="77777777" w:rsidR="00162A93" w:rsidRPr="003B101F" w:rsidRDefault="00162A93" w:rsidP="0084072C">
      <w:pPr>
        <w:ind w:left="720"/>
        <w:rPr>
          <w:rFonts w:eastAsia="PMingLiU" w:cs="Tahoma"/>
        </w:rPr>
      </w:pPr>
      <w:r w:rsidRPr="003B101F">
        <w:rPr>
          <w:rFonts w:eastAsia="PMingLiU" w:cs="Tahoma"/>
          <w:szCs w:val="18"/>
        </w:rPr>
        <w:t>從</w:t>
      </w:r>
      <w:r w:rsidRPr="003B101F">
        <w:rPr>
          <w:rFonts w:eastAsia="PMingLiU" w:cs="Tahoma"/>
          <w:szCs w:val="18"/>
        </w:rPr>
        <w:t xml:space="preserve"> CAL </w:t>
      </w:r>
      <w:r w:rsidRPr="003B101F">
        <w:rPr>
          <w:rFonts w:eastAsia="PMingLiU" w:cs="Tahoma"/>
          <w:szCs w:val="18"/>
        </w:rPr>
        <w:t>套件轉換為相當的產品和線上服務組合時，可能需要</w:t>
      </w:r>
      <w:r w:rsidRPr="003B101F">
        <w:rPr>
          <w:rFonts w:eastAsia="PMingLiU" w:cs="Tahoma"/>
          <w:szCs w:val="18"/>
        </w:rPr>
        <w:t xml:space="preserve"> CAL Suite Bridge</w:t>
      </w:r>
      <w:r w:rsidRPr="003B101F">
        <w:rPr>
          <w:rFonts w:eastAsia="PMingLiU" w:cs="Tahoma"/>
          <w:szCs w:val="18"/>
        </w:rPr>
        <w:t>。當轉換需要</w:t>
      </w:r>
      <w:r w:rsidRPr="003B101F">
        <w:rPr>
          <w:rFonts w:eastAsia="PMingLiU" w:cs="Tahoma"/>
          <w:szCs w:val="18"/>
        </w:rPr>
        <w:t xml:space="preserve"> CAL Suite Bridge </w:t>
      </w:r>
      <w:r w:rsidRPr="003B101F">
        <w:rPr>
          <w:rFonts w:eastAsia="PMingLiU" w:cs="Tahoma"/>
          <w:szCs w:val="18"/>
        </w:rPr>
        <w:t>且合格使用權已由客戶繳清時，</w:t>
      </w:r>
      <w:r w:rsidRPr="003B101F">
        <w:rPr>
          <w:rFonts w:eastAsia="PMingLiU" w:cs="Tahoma"/>
          <w:szCs w:val="18"/>
        </w:rPr>
        <w:t xml:space="preserve">CAL Suite Bridge </w:t>
      </w:r>
      <w:r w:rsidRPr="003B101F">
        <w:rPr>
          <w:rFonts w:eastAsia="PMingLiU" w:cs="Tahoma"/>
          <w:szCs w:val="18"/>
        </w:rPr>
        <w:t>便不需要任何使用權之訂購。取而代之地，可以在轉換生效之註冊週年日訂購</w:t>
      </w:r>
      <w:r w:rsidRPr="003B101F">
        <w:rPr>
          <w:rFonts w:eastAsia="PMingLiU" w:cs="Tahoma"/>
          <w:szCs w:val="18"/>
        </w:rPr>
        <w:t xml:space="preserve"> CAL Suite Bridge </w:t>
      </w:r>
      <w:r w:rsidRPr="003B101F">
        <w:rPr>
          <w:rFonts w:eastAsia="PMingLiU" w:cs="Tahoma"/>
          <w:szCs w:val="18"/>
        </w:rPr>
        <w:t>的軟體保證。在此種情況下，轉換比例僅得為一份</w:t>
      </w:r>
      <w:r w:rsidRPr="003B101F">
        <w:rPr>
          <w:rFonts w:eastAsia="PMingLiU" w:cs="Tahoma"/>
          <w:szCs w:val="18"/>
        </w:rPr>
        <w:t xml:space="preserve"> CAL Suite Bridge </w:t>
      </w:r>
      <w:r w:rsidRPr="003B101F">
        <w:rPr>
          <w:rFonts w:eastAsia="PMingLiU" w:cs="Tahoma"/>
          <w:szCs w:val="18"/>
        </w:rPr>
        <w:t>軟體保證對一份</w:t>
      </w:r>
      <w:r w:rsidRPr="003B101F">
        <w:rPr>
          <w:rFonts w:eastAsia="PMingLiU" w:cs="Tahoma"/>
          <w:szCs w:val="18"/>
        </w:rPr>
        <w:t xml:space="preserve"> CAL </w:t>
      </w:r>
      <w:r w:rsidRPr="003B101F">
        <w:rPr>
          <w:rFonts w:eastAsia="PMingLiU" w:cs="Tahoma"/>
          <w:szCs w:val="18"/>
        </w:rPr>
        <w:t>套件軟體保證，且針對相同的使用者或裝置使用權均視為合格</w:t>
      </w:r>
      <w:r w:rsidRPr="003B101F">
        <w:rPr>
          <w:rFonts w:eastAsia="PMingLiU" w:cs="Tahoma"/>
          <w:szCs w:val="18"/>
        </w:rPr>
        <w:t xml:space="preserve"> CAL </w:t>
      </w:r>
      <w:r w:rsidRPr="003B101F">
        <w:rPr>
          <w:rFonts w:eastAsia="PMingLiU" w:cs="Tahoma"/>
          <w:szCs w:val="18"/>
        </w:rPr>
        <w:t>套件。</w:t>
      </w:r>
    </w:p>
    <w:p w14:paraId="2A1D4435" w14:textId="77777777" w:rsidR="0084072C" w:rsidRPr="003B101F" w:rsidRDefault="0084072C" w:rsidP="0084072C">
      <w:pPr>
        <w:ind w:left="720"/>
        <w:rPr>
          <w:rFonts w:eastAsia="PMingLiU" w:cs="Tahoma"/>
        </w:rPr>
      </w:pPr>
    </w:p>
    <w:p w14:paraId="2A1D4436" w14:textId="77777777" w:rsidR="00162A93" w:rsidRPr="003B101F" w:rsidRDefault="00162A93" w:rsidP="0084072C">
      <w:pPr>
        <w:ind w:left="720"/>
        <w:rPr>
          <w:rFonts w:eastAsia="PMingLiU" w:cs="Tahoma"/>
        </w:rPr>
      </w:pPr>
      <w:r w:rsidRPr="003B101F">
        <w:rPr>
          <w:rFonts w:eastAsia="PMingLiU" w:cs="Tahoma"/>
          <w:szCs w:val="18"/>
        </w:rPr>
        <w:t xml:space="preserve">CAL Suite Bridge </w:t>
      </w:r>
      <w:r w:rsidRPr="003B101F">
        <w:rPr>
          <w:rFonts w:eastAsia="PMingLiU" w:cs="Tahoma"/>
          <w:szCs w:val="18"/>
        </w:rPr>
        <w:t>是一項</w:t>
      </w:r>
      <w:r w:rsidRPr="003B101F">
        <w:rPr>
          <w:rFonts w:eastAsia="PMingLiU" w:cs="Tahoma"/>
          <w:szCs w:val="18"/>
        </w:rPr>
        <w:t xml:space="preserve"> Enterprise </w:t>
      </w:r>
      <w:r w:rsidRPr="003B101F">
        <w:rPr>
          <w:rFonts w:eastAsia="PMingLiU" w:cs="Tahoma"/>
          <w:szCs w:val="18"/>
        </w:rPr>
        <w:t>產品，其僅得搭配其合格的線上服務一起授權以滿足該</w:t>
      </w:r>
      <w:r w:rsidRPr="003B101F">
        <w:rPr>
          <w:rFonts w:eastAsia="PMingLiU" w:cs="Tahoma"/>
          <w:szCs w:val="18"/>
        </w:rPr>
        <w:t xml:space="preserve"> CAL Suite Bridge </w:t>
      </w:r>
      <w:r w:rsidRPr="003B101F">
        <w:rPr>
          <w:rFonts w:eastAsia="PMingLiU" w:cs="Tahoma"/>
          <w:szCs w:val="18"/>
        </w:rPr>
        <w:t>或其父代</w:t>
      </w:r>
      <w:r w:rsidRPr="003B101F">
        <w:rPr>
          <w:rFonts w:eastAsia="PMingLiU" w:cs="Tahoma"/>
          <w:szCs w:val="18"/>
        </w:rPr>
        <w:t xml:space="preserve"> CAL </w:t>
      </w:r>
      <w:r w:rsidRPr="003B101F">
        <w:rPr>
          <w:rFonts w:eastAsia="PMingLiU" w:cs="Tahoma"/>
          <w:szCs w:val="18"/>
        </w:rPr>
        <w:t>套件的全公司條件。</w:t>
      </w:r>
    </w:p>
    <w:p w14:paraId="2A1D4437" w14:textId="77777777" w:rsidR="0084072C" w:rsidRPr="003B101F" w:rsidRDefault="0084072C" w:rsidP="0084072C">
      <w:pPr>
        <w:ind w:left="720"/>
        <w:rPr>
          <w:rFonts w:eastAsia="PMingLiU" w:cs="Tahoma"/>
        </w:rPr>
      </w:pPr>
    </w:p>
    <w:p w14:paraId="2A1D4438" w14:textId="77777777" w:rsidR="00162A93" w:rsidRPr="003B101F" w:rsidRDefault="00162A93" w:rsidP="0084072C">
      <w:pPr>
        <w:ind w:left="720"/>
        <w:rPr>
          <w:rFonts w:eastAsia="PMingLiU" w:cs="Tahoma"/>
        </w:rPr>
      </w:pPr>
    </w:p>
    <w:tbl>
      <w:tblPr>
        <w:tblW w:w="4350" w:type="pct"/>
        <w:jc w:val="center"/>
        <w:tblCellMar>
          <w:left w:w="0" w:type="dxa"/>
          <w:right w:w="0" w:type="dxa"/>
        </w:tblCellMar>
        <w:tblLook w:val="04A0" w:firstRow="1" w:lastRow="0" w:firstColumn="1" w:lastColumn="0" w:noHBand="0" w:noVBand="1"/>
      </w:tblPr>
      <w:tblGrid>
        <w:gridCol w:w="2884"/>
        <w:gridCol w:w="2460"/>
        <w:gridCol w:w="2817"/>
      </w:tblGrid>
      <w:tr w:rsidR="00162A93" w:rsidRPr="003B101F" w14:paraId="2A1D443C" w14:textId="77777777" w:rsidTr="00567A91">
        <w:trPr>
          <w:cantSplit/>
          <w:tblHeader/>
          <w:jc w:val="center"/>
        </w:trPr>
        <w:tc>
          <w:tcPr>
            <w:tcW w:w="1767" w:type="pct"/>
            <w:tcBorders>
              <w:top w:val="single" w:sz="8" w:space="0" w:color="auto"/>
              <w:left w:val="single" w:sz="8" w:space="0" w:color="auto"/>
              <w:bottom w:val="single" w:sz="8" w:space="0" w:color="auto"/>
              <w:right w:val="single" w:sz="8" w:space="0" w:color="auto"/>
            </w:tcBorders>
            <w:shd w:val="clear" w:color="auto" w:fill="FABF8F"/>
            <w:vAlign w:val="center"/>
          </w:tcPr>
          <w:p w14:paraId="2A1D4439" w14:textId="77777777" w:rsidR="00162A93" w:rsidRPr="003B101F" w:rsidRDefault="00162A93" w:rsidP="00162A93">
            <w:pPr>
              <w:spacing w:before="80" w:after="200" w:line="276" w:lineRule="auto"/>
              <w:ind w:left="175"/>
              <w:rPr>
                <w:rFonts w:eastAsia="PMingLiU" w:cs="Tahoma"/>
                <w:b/>
                <w:bCs/>
                <w:color w:val="000000"/>
                <w:szCs w:val="18"/>
                <w:lang w:eastAsia="ja-JP"/>
              </w:rPr>
            </w:pPr>
            <w:r w:rsidRPr="003B101F">
              <w:rPr>
                <w:rFonts w:eastAsia="PMingLiU" w:cs="Tahoma"/>
                <w:b/>
                <w:bCs/>
                <w:szCs w:val="18"/>
              </w:rPr>
              <w:t>CAL Suite Bridge</w:t>
            </w:r>
          </w:p>
        </w:tc>
        <w:tc>
          <w:tcPr>
            <w:tcW w:w="1507" w:type="pct"/>
            <w:tcBorders>
              <w:top w:val="single" w:sz="8" w:space="0" w:color="auto"/>
              <w:left w:val="nil"/>
              <w:bottom w:val="single" w:sz="8" w:space="0" w:color="auto"/>
              <w:right w:val="single" w:sz="8" w:space="0" w:color="auto"/>
            </w:tcBorders>
            <w:shd w:val="clear" w:color="auto" w:fill="FABF8F"/>
            <w:vAlign w:val="center"/>
          </w:tcPr>
          <w:p w14:paraId="2A1D443A" w14:textId="77777777" w:rsidR="00162A93" w:rsidRPr="003B101F" w:rsidRDefault="00162A93" w:rsidP="00162A93">
            <w:pPr>
              <w:spacing w:before="80" w:after="200" w:line="276" w:lineRule="auto"/>
              <w:ind w:left="180"/>
              <w:rPr>
                <w:rFonts w:eastAsia="PMingLiU" w:cs="Tahoma"/>
                <w:b/>
                <w:bCs/>
                <w:color w:val="000000"/>
                <w:szCs w:val="18"/>
                <w:lang w:eastAsia="ja-JP"/>
              </w:rPr>
            </w:pPr>
            <w:r w:rsidRPr="003B101F">
              <w:rPr>
                <w:rFonts w:eastAsia="PMingLiU" w:cs="Tahoma"/>
                <w:b/>
                <w:bCs/>
                <w:szCs w:val="18"/>
              </w:rPr>
              <w:t>父代</w:t>
            </w:r>
            <w:r w:rsidRPr="003B101F">
              <w:rPr>
                <w:rFonts w:eastAsia="PMingLiU" w:cs="Tahoma"/>
                <w:b/>
                <w:bCs/>
                <w:szCs w:val="18"/>
              </w:rPr>
              <w:t xml:space="preserve"> CAL </w:t>
            </w:r>
            <w:r w:rsidRPr="003B101F">
              <w:rPr>
                <w:rFonts w:eastAsia="PMingLiU" w:cs="Tahoma"/>
                <w:b/>
                <w:bCs/>
                <w:szCs w:val="18"/>
              </w:rPr>
              <w:t>套件</w:t>
            </w:r>
          </w:p>
        </w:tc>
        <w:tc>
          <w:tcPr>
            <w:tcW w:w="1726" w:type="pct"/>
            <w:tcBorders>
              <w:top w:val="single" w:sz="8" w:space="0" w:color="auto"/>
              <w:left w:val="nil"/>
              <w:bottom w:val="single" w:sz="8" w:space="0" w:color="auto"/>
              <w:right w:val="single" w:sz="8" w:space="0" w:color="auto"/>
            </w:tcBorders>
            <w:shd w:val="clear" w:color="auto" w:fill="FABF8F"/>
          </w:tcPr>
          <w:p w14:paraId="2A1D443B" w14:textId="77777777" w:rsidR="00162A93" w:rsidRPr="003B101F" w:rsidRDefault="00162A93" w:rsidP="002F3152">
            <w:pPr>
              <w:spacing w:before="80" w:after="200" w:line="276" w:lineRule="auto"/>
              <w:ind w:left="180" w:right="247"/>
              <w:jc w:val="center"/>
              <w:rPr>
                <w:rFonts w:eastAsia="PMingLiU" w:cs="Tahoma"/>
                <w:b/>
                <w:bCs/>
                <w:color w:val="000000"/>
                <w:szCs w:val="18"/>
                <w:lang w:eastAsia="ja-JP"/>
              </w:rPr>
            </w:pPr>
            <w:r w:rsidRPr="003B101F">
              <w:rPr>
                <w:rFonts w:eastAsia="PMingLiU" w:cs="Tahoma"/>
                <w:b/>
                <w:bCs/>
                <w:szCs w:val="18"/>
              </w:rPr>
              <w:t>合格線上服務</w:t>
            </w:r>
          </w:p>
        </w:tc>
      </w:tr>
      <w:tr w:rsidR="00162A93" w:rsidRPr="003B101F" w14:paraId="2A1D4441" w14:textId="77777777" w:rsidTr="00567A91">
        <w:trPr>
          <w:cantSplit/>
          <w:trHeight w:val="576"/>
          <w:jc w:val="center"/>
        </w:trPr>
        <w:tc>
          <w:tcPr>
            <w:tcW w:w="1767" w:type="pct"/>
            <w:tcBorders>
              <w:top w:val="nil"/>
              <w:left w:val="single" w:sz="8" w:space="0" w:color="auto"/>
              <w:bottom w:val="single" w:sz="8" w:space="0" w:color="auto"/>
              <w:right w:val="single" w:sz="8" w:space="0" w:color="auto"/>
            </w:tcBorders>
          </w:tcPr>
          <w:p w14:paraId="2A1D443D" w14:textId="77777777" w:rsidR="00162A93" w:rsidRPr="003B101F" w:rsidRDefault="00162A93" w:rsidP="002C1048">
            <w:pPr>
              <w:numPr>
                <w:ilvl w:val="0"/>
                <w:numId w:val="55"/>
              </w:numPr>
              <w:spacing w:before="60" w:after="60" w:line="276" w:lineRule="auto"/>
              <w:ind w:left="535" w:right="180"/>
              <w:rPr>
                <w:rFonts w:eastAsia="PMingLiU" w:cs="Tahoma"/>
                <w:szCs w:val="18"/>
              </w:rPr>
            </w:pPr>
            <w:r w:rsidRPr="003B101F">
              <w:rPr>
                <w:rFonts w:eastAsia="PMingLiU" w:cs="Tahoma"/>
                <w:color w:val="000000"/>
                <w:szCs w:val="18"/>
              </w:rPr>
              <w:t>Enterprise CAL Suite Bridge for Office 365</w:t>
            </w:r>
          </w:p>
        </w:tc>
        <w:tc>
          <w:tcPr>
            <w:tcW w:w="1507" w:type="pct"/>
            <w:tcBorders>
              <w:top w:val="nil"/>
              <w:left w:val="nil"/>
              <w:bottom w:val="single" w:sz="8" w:space="0" w:color="auto"/>
              <w:right w:val="single" w:sz="8" w:space="0" w:color="auto"/>
            </w:tcBorders>
          </w:tcPr>
          <w:p w14:paraId="2A1D443E" w14:textId="77777777" w:rsidR="00162A93" w:rsidRPr="003B101F" w:rsidRDefault="00162A93" w:rsidP="002C1048">
            <w:pPr>
              <w:numPr>
                <w:ilvl w:val="0"/>
                <w:numId w:val="56"/>
              </w:numPr>
              <w:spacing w:before="80" w:after="200" w:line="276" w:lineRule="auto"/>
              <w:ind w:left="449" w:hanging="270"/>
              <w:jc w:val="both"/>
              <w:rPr>
                <w:rFonts w:eastAsia="PMingLiU" w:cs="Tahoma"/>
                <w:szCs w:val="18"/>
              </w:rPr>
            </w:pPr>
            <w:r w:rsidRPr="003B101F">
              <w:rPr>
                <w:rFonts w:eastAsia="PMingLiU" w:cs="Tahoma"/>
                <w:color w:val="000000"/>
                <w:szCs w:val="18"/>
              </w:rPr>
              <w:t xml:space="preserve">Enterprise CAL </w:t>
            </w:r>
            <w:r w:rsidRPr="003B101F">
              <w:rPr>
                <w:rFonts w:eastAsia="PMingLiU" w:cs="Tahoma"/>
                <w:color w:val="000000"/>
                <w:szCs w:val="18"/>
              </w:rPr>
              <w:t>套件</w:t>
            </w:r>
          </w:p>
        </w:tc>
        <w:tc>
          <w:tcPr>
            <w:tcW w:w="1726" w:type="pct"/>
            <w:tcBorders>
              <w:top w:val="nil"/>
              <w:left w:val="nil"/>
              <w:bottom w:val="single" w:sz="8" w:space="0" w:color="auto"/>
              <w:right w:val="single" w:sz="8" w:space="0" w:color="auto"/>
            </w:tcBorders>
          </w:tcPr>
          <w:p w14:paraId="2A1D443F" w14:textId="77777777" w:rsidR="00162A93" w:rsidRPr="003B101F" w:rsidRDefault="00162A93" w:rsidP="002C1048">
            <w:pPr>
              <w:numPr>
                <w:ilvl w:val="0"/>
                <w:numId w:val="57"/>
              </w:numPr>
              <w:spacing w:before="80" w:after="200" w:line="276" w:lineRule="auto"/>
              <w:ind w:left="630"/>
              <w:rPr>
                <w:rFonts w:eastAsia="PMingLiU" w:cs="Tahoma"/>
              </w:rPr>
            </w:pPr>
            <w:r w:rsidRPr="003B101F">
              <w:rPr>
                <w:rFonts w:eastAsia="PMingLiU" w:cs="Tahoma"/>
                <w:color w:val="000000"/>
                <w:szCs w:val="18"/>
              </w:rPr>
              <w:t>Office 365 Plan E3</w:t>
            </w:r>
            <w:r w:rsidRPr="003B101F">
              <w:rPr>
                <w:rFonts w:eastAsia="PMingLiU" w:cs="Tahoma"/>
                <w:color w:val="000000"/>
                <w:szCs w:val="18"/>
              </w:rPr>
              <w:t>，或</w:t>
            </w:r>
          </w:p>
          <w:p w14:paraId="2A1D4440" w14:textId="77777777" w:rsidR="00162A93" w:rsidRPr="003B101F" w:rsidRDefault="00162A93" w:rsidP="002C1048">
            <w:pPr>
              <w:numPr>
                <w:ilvl w:val="0"/>
                <w:numId w:val="57"/>
              </w:numPr>
              <w:spacing w:before="80" w:after="200" w:line="276" w:lineRule="auto"/>
              <w:ind w:left="630"/>
              <w:rPr>
                <w:rFonts w:eastAsia="PMingLiU" w:cs="Tahoma"/>
                <w:color w:val="000000"/>
                <w:szCs w:val="18"/>
              </w:rPr>
            </w:pPr>
            <w:r w:rsidRPr="003B101F">
              <w:rPr>
                <w:rFonts w:eastAsia="PMingLiU" w:cs="Tahoma"/>
                <w:color w:val="000000"/>
                <w:szCs w:val="18"/>
              </w:rPr>
              <w:t>Office 365 Plan E4</w:t>
            </w:r>
          </w:p>
        </w:tc>
      </w:tr>
      <w:tr w:rsidR="00162A93" w:rsidRPr="003B101F" w14:paraId="2A1D4446" w14:textId="77777777" w:rsidTr="00567A91">
        <w:trPr>
          <w:cantSplit/>
          <w:trHeight w:val="576"/>
          <w:jc w:val="center"/>
        </w:trPr>
        <w:tc>
          <w:tcPr>
            <w:tcW w:w="1767" w:type="pct"/>
            <w:tcBorders>
              <w:top w:val="nil"/>
              <w:left w:val="single" w:sz="8" w:space="0" w:color="auto"/>
              <w:bottom w:val="single" w:sz="8" w:space="0" w:color="auto"/>
              <w:right w:val="single" w:sz="8" w:space="0" w:color="auto"/>
            </w:tcBorders>
          </w:tcPr>
          <w:p w14:paraId="2A1D4442" w14:textId="77777777" w:rsidR="00162A93" w:rsidRPr="003B101F" w:rsidRDefault="00162A93" w:rsidP="002C1048">
            <w:pPr>
              <w:numPr>
                <w:ilvl w:val="0"/>
                <w:numId w:val="55"/>
              </w:numPr>
              <w:spacing w:before="60" w:after="60" w:line="276" w:lineRule="auto"/>
              <w:ind w:left="535" w:right="180"/>
              <w:rPr>
                <w:rFonts w:eastAsia="PMingLiU" w:cs="Tahoma"/>
                <w:szCs w:val="18"/>
              </w:rPr>
            </w:pPr>
            <w:r w:rsidRPr="003B101F">
              <w:rPr>
                <w:rFonts w:eastAsia="PMingLiU" w:cs="Tahoma"/>
                <w:color w:val="000000"/>
                <w:szCs w:val="18"/>
              </w:rPr>
              <w:lastRenderedPageBreak/>
              <w:t xml:space="preserve">Enterprise CAL Suite Bridge for Office 365 </w:t>
            </w:r>
            <w:r w:rsidRPr="003B101F">
              <w:rPr>
                <w:rFonts w:eastAsia="PMingLiU" w:cs="Tahoma"/>
                <w:color w:val="000000"/>
                <w:szCs w:val="18"/>
              </w:rPr>
              <w:t>及</w:t>
            </w:r>
            <w:r w:rsidRPr="003B101F">
              <w:rPr>
                <w:rFonts w:eastAsia="PMingLiU" w:cs="Tahoma"/>
                <w:color w:val="000000"/>
                <w:szCs w:val="18"/>
              </w:rPr>
              <w:t xml:space="preserve"> Windows Intune</w:t>
            </w:r>
          </w:p>
        </w:tc>
        <w:tc>
          <w:tcPr>
            <w:tcW w:w="1507" w:type="pct"/>
            <w:tcBorders>
              <w:top w:val="nil"/>
              <w:left w:val="nil"/>
              <w:bottom w:val="single" w:sz="8" w:space="0" w:color="auto"/>
              <w:right w:val="single" w:sz="8" w:space="0" w:color="auto"/>
            </w:tcBorders>
          </w:tcPr>
          <w:p w14:paraId="2A1D4443" w14:textId="77777777" w:rsidR="00162A93" w:rsidRPr="003B101F" w:rsidRDefault="00162A93" w:rsidP="002C1048">
            <w:pPr>
              <w:numPr>
                <w:ilvl w:val="0"/>
                <w:numId w:val="56"/>
              </w:numPr>
              <w:spacing w:before="80" w:after="200" w:line="276" w:lineRule="auto"/>
              <w:ind w:left="449" w:hanging="270"/>
              <w:jc w:val="both"/>
              <w:rPr>
                <w:rFonts w:eastAsia="PMingLiU" w:cs="Tahoma"/>
                <w:szCs w:val="18"/>
              </w:rPr>
            </w:pPr>
            <w:r w:rsidRPr="003B101F">
              <w:rPr>
                <w:rFonts w:eastAsia="PMingLiU" w:cs="Tahoma"/>
                <w:color w:val="000000"/>
                <w:szCs w:val="18"/>
              </w:rPr>
              <w:t xml:space="preserve">Enterprise CAL </w:t>
            </w:r>
            <w:r w:rsidRPr="003B101F">
              <w:rPr>
                <w:rFonts w:eastAsia="PMingLiU" w:cs="Tahoma"/>
                <w:color w:val="000000"/>
                <w:szCs w:val="18"/>
              </w:rPr>
              <w:t>套件</w:t>
            </w:r>
          </w:p>
        </w:tc>
        <w:tc>
          <w:tcPr>
            <w:tcW w:w="1726" w:type="pct"/>
            <w:tcBorders>
              <w:top w:val="nil"/>
              <w:left w:val="nil"/>
              <w:bottom w:val="single" w:sz="8" w:space="0" w:color="auto"/>
              <w:right w:val="single" w:sz="8" w:space="0" w:color="auto"/>
            </w:tcBorders>
          </w:tcPr>
          <w:p w14:paraId="2A1D4444" w14:textId="77777777" w:rsidR="00162A93" w:rsidRPr="003B101F" w:rsidRDefault="00162A93" w:rsidP="002C1048">
            <w:pPr>
              <w:numPr>
                <w:ilvl w:val="0"/>
                <w:numId w:val="57"/>
              </w:numPr>
              <w:spacing w:before="80" w:after="200" w:line="276" w:lineRule="auto"/>
              <w:ind w:left="630"/>
              <w:rPr>
                <w:rFonts w:eastAsia="PMingLiU" w:cs="Tahoma"/>
              </w:rPr>
            </w:pPr>
            <w:r w:rsidRPr="003B101F">
              <w:rPr>
                <w:rFonts w:eastAsia="PMingLiU" w:cs="Tahoma"/>
                <w:color w:val="000000"/>
                <w:szCs w:val="18"/>
              </w:rPr>
              <w:t xml:space="preserve">Office 365 Plan E3 </w:t>
            </w:r>
            <w:r w:rsidRPr="003B101F">
              <w:rPr>
                <w:rFonts w:eastAsia="PMingLiU" w:cs="Tahoma"/>
                <w:color w:val="000000"/>
                <w:szCs w:val="18"/>
              </w:rPr>
              <w:t>及</w:t>
            </w:r>
            <w:r w:rsidRPr="003B101F">
              <w:rPr>
                <w:rFonts w:eastAsia="PMingLiU" w:cs="Tahoma"/>
                <w:color w:val="000000"/>
                <w:szCs w:val="18"/>
              </w:rPr>
              <w:t xml:space="preserve"> Windows Intune</w:t>
            </w:r>
            <w:r w:rsidRPr="003B101F">
              <w:rPr>
                <w:rFonts w:eastAsia="PMingLiU" w:cs="Tahoma"/>
                <w:color w:val="000000"/>
                <w:szCs w:val="18"/>
              </w:rPr>
              <w:t>，或</w:t>
            </w:r>
          </w:p>
          <w:p w14:paraId="2A1D4445" w14:textId="77777777" w:rsidR="00162A93" w:rsidRPr="003B101F" w:rsidRDefault="00162A93" w:rsidP="002C1048">
            <w:pPr>
              <w:numPr>
                <w:ilvl w:val="0"/>
                <w:numId w:val="57"/>
              </w:numPr>
              <w:spacing w:before="80" w:after="200" w:line="276" w:lineRule="auto"/>
              <w:ind w:left="630"/>
              <w:rPr>
                <w:rFonts w:eastAsia="PMingLiU" w:cs="Tahoma"/>
                <w:color w:val="000000"/>
                <w:szCs w:val="18"/>
              </w:rPr>
            </w:pPr>
            <w:r w:rsidRPr="003B101F">
              <w:rPr>
                <w:rFonts w:eastAsia="PMingLiU" w:cs="Tahoma"/>
                <w:color w:val="000000"/>
                <w:szCs w:val="18"/>
              </w:rPr>
              <w:t xml:space="preserve">Office 365 Plan E4 </w:t>
            </w:r>
            <w:r w:rsidRPr="003B101F">
              <w:rPr>
                <w:rFonts w:eastAsia="PMingLiU" w:cs="Tahoma"/>
                <w:color w:val="000000"/>
                <w:szCs w:val="18"/>
              </w:rPr>
              <w:t>及</w:t>
            </w:r>
            <w:r w:rsidRPr="003B101F">
              <w:rPr>
                <w:rFonts w:eastAsia="PMingLiU" w:cs="Tahoma"/>
                <w:color w:val="000000"/>
                <w:szCs w:val="18"/>
              </w:rPr>
              <w:t xml:space="preserve"> Windows Intune</w:t>
            </w:r>
          </w:p>
        </w:tc>
      </w:tr>
      <w:tr w:rsidR="00162A93" w:rsidRPr="003B101F" w14:paraId="2A1D444A" w14:textId="77777777" w:rsidTr="00567A91">
        <w:trPr>
          <w:cantSplit/>
          <w:trHeight w:val="576"/>
          <w:jc w:val="center"/>
        </w:trPr>
        <w:tc>
          <w:tcPr>
            <w:tcW w:w="1767" w:type="pct"/>
            <w:tcBorders>
              <w:top w:val="nil"/>
              <w:left w:val="single" w:sz="8" w:space="0" w:color="auto"/>
              <w:bottom w:val="single" w:sz="8" w:space="0" w:color="auto"/>
              <w:right w:val="single" w:sz="8" w:space="0" w:color="auto"/>
            </w:tcBorders>
          </w:tcPr>
          <w:p w14:paraId="2A1D4447" w14:textId="77777777" w:rsidR="00162A93" w:rsidRPr="003B101F" w:rsidRDefault="00162A93" w:rsidP="002C1048">
            <w:pPr>
              <w:numPr>
                <w:ilvl w:val="0"/>
                <w:numId w:val="55"/>
              </w:numPr>
              <w:spacing w:before="60" w:after="60" w:line="276" w:lineRule="auto"/>
              <w:ind w:left="535" w:right="180"/>
              <w:rPr>
                <w:rFonts w:eastAsia="PMingLiU" w:cs="Tahoma"/>
                <w:color w:val="000000"/>
                <w:szCs w:val="18"/>
                <w:lang w:eastAsia="ja-JP"/>
              </w:rPr>
            </w:pPr>
            <w:r w:rsidRPr="003B101F">
              <w:rPr>
                <w:rFonts w:eastAsia="PMingLiU" w:cs="Tahoma"/>
                <w:szCs w:val="18"/>
              </w:rPr>
              <w:t>Enterprise CAL Suite Bridge for Windows Intune</w:t>
            </w:r>
          </w:p>
        </w:tc>
        <w:tc>
          <w:tcPr>
            <w:tcW w:w="1507" w:type="pct"/>
            <w:tcBorders>
              <w:top w:val="nil"/>
              <w:left w:val="nil"/>
              <w:bottom w:val="single" w:sz="8" w:space="0" w:color="auto"/>
              <w:right w:val="single" w:sz="8" w:space="0" w:color="auto"/>
            </w:tcBorders>
          </w:tcPr>
          <w:p w14:paraId="2A1D4448" w14:textId="77777777" w:rsidR="00162A93" w:rsidRPr="003B101F" w:rsidRDefault="00162A93" w:rsidP="002C1048">
            <w:pPr>
              <w:numPr>
                <w:ilvl w:val="0"/>
                <w:numId w:val="56"/>
              </w:numPr>
              <w:spacing w:before="80" w:after="200" w:line="276" w:lineRule="auto"/>
              <w:ind w:left="449" w:hanging="270"/>
              <w:jc w:val="both"/>
              <w:rPr>
                <w:rFonts w:eastAsia="PMingLiU" w:cs="Tahoma"/>
                <w:color w:val="000000"/>
                <w:szCs w:val="18"/>
                <w:lang w:eastAsia="ja-JP"/>
              </w:rPr>
            </w:pPr>
            <w:r w:rsidRPr="003B101F">
              <w:rPr>
                <w:rFonts w:eastAsia="PMingLiU" w:cs="Tahoma"/>
                <w:szCs w:val="18"/>
              </w:rPr>
              <w:t xml:space="preserve">Enterprise CAL </w:t>
            </w:r>
            <w:r w:rsidRPr="003B101F">
              <w:rPr>
                <w:rFonts w:eastAsia="PMingLiU" w:cs="Tahoma"/>
                <w:szCs w:val="18"/>
              </w:rPr>
              <w:t>套件</w:t>
            </w:r>
          </w:p>
        </w:tc>
        <w:tc>
          <w:tcPr>
            <w:tcW w:w="1726" w:type="pct"/>
            <w:tcBorders>
              <w:top w:val="nil"/>
              <w:left w:val="nil"/>
              <w:bottom w:val="single" w:sz="8" w:space="0" w:color="auto"/>
              <w:right w:val="single" w:sz="8" w:space="0" w:color="auto"/>
            </w:tcBorders>
          </w:tcPr>
          <w:p w14:paraId="2A1D4449" w14:textId="77777777" w:rsidR="00162A93" w:rsidRPr="003B101F" w:rsidRDefault="00162A93" w:rsidP="002C1048">
            <w:pPr>
              <w:numPr>
                <w:ilvl w:val="0"/>
                <w:numId w:val="57"/>
              </w:numPr>
              <w:spacing w:before="80" w:after="200" w:line="276" w:lineRule="auto"/>
              <w:ind w:left="630"/>
              <w:rPr>
                <w:rFonts w:eastAsia="PMingLiU" w:cs="Tahoma"/>
                <w:color w:val="000000"/>
                <w:szCs w:val="18"/>
              </w:rPr>
            </w:pPr>
            <w:r w:rsidRPr="003B101F">
              <w:rPr>
                <w:rFonts w:eastAsia="PMingLiU" w:cs="Tahoma"/>
                <w:color w:val="000000"/>
                <w:szCs w:val="18"/>
              </w:rPr>
              <w:t>Windows Intune</w:t>
            </w:r>
          </w:p>
        </w:tc>
      </w:tr>
    </w:tbl>
    <w:p w14:paraId="2A1D444B" w14:textId="77777777" w:rsidR="005614CA" w:rsidRPr="00567A91" w:rsidRDefault="005614CA" w:rsidP="00E03856">
      <w:pPr>
        <w:pStyle w:val="Heading3"/>
        <w:rPr>
          <w:rFonts w:ascii="Tahoma" w:eastAsia="PMingLiU" w:hAnsi="Tahoma" w:cs="Tahoma"/>
          <w:b w:val="0"/>
          <w:sz w:val="18"/>
          <w:szCs w:val="18"/>
        </w:rPr>
      </w:pPr>
      <w:bookmarkStart w:id="1215" w:name="_Toc336338304"/>
      <w:bookmarkStart w:id="1216" w:name="Srv_43EnterpriseCALSuite"/>
      <w:bookmarkEnd w:id="1204"/>
      <w:bookmarkEnd w:id="1211"/>
    </w:p>
    <w:p w14:paraId="2A1D444C" w14:textId="77777777" w:rsidR="005614CA" w:rsidRPr="00567A91" w:rsidRDefault="005614CA" w:rsidP="005614CA">
      <w:pPr>
        <w:rPr>
          <w:rFonts w:eastAsia="PMingLiU" w:cs="Tahoma"/>
          <w:szCs w:val="18"/>
        </w:rPr>
      </w:pPr>
    </w:p>
    <w:p w14:paraId="2A1D444D" w14:textId="77777777" w:rsidR="00652053" w:rsidRPr="003B101F" w:rsidRDefault="00B26237" w:rsidP="00652053">
      <w:pPr>
        <w:pStyle w:val="Heading3"/>
        <w:rPr>
          <w:rFonts w:ascii="Tahoma" w:eastAsia="PMingLiU" w:hAnsi="Tahoma" w:cs="Tahoma"/>
        </w:rPr>
      </w:pPr>
      <w:bookmarkStart w:id="1217" w:name="_41_Enterprise_CAL"/>
      <w:bookmarkStart w:id="1218" w:name="_Toc343503157"/>
      <w:bookmarkEnd w:id="1217"/>
      <w:r w:rsidRPr="003B101F">
        <w:rPr>
          <w:rFonts w:ascii="Tahoma" w:eastAsia="PMingLiU" w:hAnsi="Tahoma" w:cs="Tahoma"/>
          <w:caps/>
          <w:color w:val="F66400"/>
          <w:sz w:val="22"/>
          <w:vertAlign w:val="superscript"/>
        </w:rPr>
        <w:t>41</w:t>
      </w:r>
      <w:r w:rsidRPr="003B101F">
        <w:rPr>
          <w:rFonts w:ascii="Tahoma" w:eastAsia="PMingLiU" w:hAnsi="Tahoma" w:cs="Tahoma"/>
          <w:color w:val="F66400"/>
          <w:sz w:val="22"/>
        </w:rPr>
        <w:t xml:space="preserve"> Enterprise CAL </w:t>
      </w:r>
      <w:r w:rsidRPr="003B101F">
        <w:rPr>
          <w:rFonts w:ascii="Tahoma" w:eastAsia="PMingLiU" w:hAnsi="Tahoma" w:cs="Tahoma"/>
          <w:color w:val="F66400"/>
          <w:sz w:val="22"/>
        </w:rPr>
        <w:t>套件</w:t>
      </w:r>
      <w:bookmarkEnd w:id="1215"/>
      <w:bookmarkEnd w:id="1218"/>
      <w:r w:rsidRPr="003B101F">
        <w:rPr>
          <w:rFonts w:ascii="Tahoma" w:eastAsia="PMingLiU" w:hAnsi="Tahoma" w:cs="Tahoma"/>
          <w:color w:val="F66400"/>
          <w:sz w:val="22"/>
        </w:rPr>
        <w:t xml:space="preserve"> </w:t>
      </w:r>
    </w:p>
    <w:bookmarkEnd w:id="1216"/>
    <w:p w14:paraId="2A1D444E" w14:textId="77777777" w:rsidR="00023FE7" w:rsidRPr="003B101F" w:rsidRDefault="00023FE7" w:rsidP="0084072C">
      <w:pPr>
        <w:rPr>
          <w:rFonts w:eastAsia="PMingLiU" w:cs="Tahoma"/>
        </w:rPr>
      </w:pPr>
    </w:p>
    <w:p w14:paraId="2A1D444F" w14:textId="77777777" w:rsidR="009A727E" w:rsidRPr="003B101F" w:rsidRDefault="008446D1" w:rsidP="0084072C">
      <w:pPr>
        <w:ind w:left="720"/>
        <w:rPr>
          <w:rFonts w:eastAsia="PMingLiU" w:cs="Tahoma"/>
        </w:rPr>
      </w:pPr>
      <w:r w:rsidRPr="003B101F">
        <w:rPr>
          <w:rFonts w:eastAsia="PMingLiU" w:cs="Tahoma"/>
          <w:szCs w:val="20"/>
        </w:rPr>
        <w:t xml:space="preserve">Enterprise CAL </w:t>
      </w:r>
      <w:r w:rsidRPr="003B101F">
        <w:rPr>
          <w:rFonts w:eastAsia="PMingLiU" w:cs="Tahoma"/>
          <w:szCs w:val="20"/>
        </w:rPr>
        <w:t>套件是沒有版本的，且產品使用權係取決於</w:t>
      </w:r>
      <w:r w:rsidRPr="003B101F">
        <w:rPr>
          <w:rFonts w:eastAsia="PMingLiU" w:cs="Tahoma"/>
          <w:szCs w:val="20"/>
        </w:rPr>
        <w:t xml:space="preserve"> Enterprise CAL </w:t>
      </w:r>
      <w:r w:rsidRPr="003B101F">
        <w:rPr>
          <w:rFonts w:eastAsia="PMingLiU" w:cs="Tahoma"/>
          <w:szCs w:val="20"/>
        </w:rPr>
        <w:t>套件軟體保證範圍的狀態。如果範圍已失效，依永久使用權行使的存取權將根據範圍失效之前已生效的產品使用權來決定。無論</w:t>
      </w:r>
      <w:r w:rsidRPr="003B101F">
        <w:rPr>
          <w:rFonts w:eastAsia="PMingLiU" w:cs="Tahoma"/>
          <w:szCs w:val="20"/>
        </w:rPr>
        <w:t xml:space="preserve"> Enterprise CAL </w:t>
      </w:r>
      <w:r w:rsidRPr="003B101F">
        <w:rPr>
          <w:rFonts w:eastAsia="PMingLiU" w:cs="Tahoma"/>
          <w:szCs w:val="20"/>
        </w:rPr>
        <w:t>套件是否永久有效，與線上服務優惠方案相關聯的權利會隨著軟體保證範圍失效而屆滿。自</w:t>
      </w:r>
      <w:r w:rsidRPr="003B101F">
        <w:rPr>
          <w:rFonts w:eastAsia="PMingLiU" w:cs="Tahoma"/>
          <w:szCs w:val="20"/>
        </w:rPr>
        <w:t xml:space="preserve"> 2012 </w:t>
      </w:r>
      <w:r w:rsidRPr="003B101F">
        <w:rPr>
          <w:rFonts w:eastAsia="PMingLiU" w:cs="Tahoma"/>
          <w:szCs w:val="20"/>
        </w:rPr>
        <w:t>年</w:t>
      </w:r>
      <w:r w:rsidRPr="003B101F">
        <w:rPr>
          <w:rFonts w:eastAsia="PMingLiU" w:cs="Tahoma"/>
          <w:szCs w:val="20"/>
        </w:rPr>
        <w:t xml:space="preserve"> 12 </w:t>
      </w:r>
      <w:r w:rsidRPr="003B101F">
        <w:rPr>
          <w:rFonts w:eastAsia="PMingLiU" w:cs="Tahoma"/>
          <w:szCs w:val="20"/>
        </w:rPr>
        <w:t>月</w:t>
      </w:r>
      <w:r w:rsidRPr="003B101F">
        <w:rPr>
          <w:rFonts w:eastAsia="PMingLiU" w:cs="Tahoma"/>
          <w:szCs w:val="20"/>
        </w:rPr>
        <w:t xml:space="preserve"> 1 </w:t>
      </w:r>
      <w:r w:rsidRPr="003B101F">
        <w:rPr>
          <w:rFonts w:eastAsia="PMingLiU" w:cs="Tahoma"/>
          <w:szCs w:val="20"/>
        </w:rPr>
        <w:t>日起，具備有效的軟體保證範圍之</w:t>
      </w:r>
      <w:r w:rsidRPr="003B101F">
        <w:rPr>
          <w:rFonts w:eastAsia="PMingLiU" w:cs="Tahoma"/>
          <w:szCs w:val="20"/>
        </w:rPr>
        <w:t xml:space="preserve"> Enterprise CAL </w:t>
      </w:r>
      <w:r w:rsidRPr="003B101F">
        <w:rPr>
          <w:rFonts w:eastAsia="PMingLiU" w:cs="Tahoma"/>
          <w:szCs w:val="20"/>
        </w:rPr>
        <w:t>套件的使用權會提供相當於下列項目之權利：</w:t>
      </w:r>
      <w:r w:rsidRPr="003B101F">
        <w:rPr>
          <w:rFonts w:eastAsia="PMingLiU" w:cs="Tahoma"/>
          <w:szCs w:val="20"/>
        </w:rPr>
        <w:t xml:space="preserve">Core CAL </w:t>
      </w:r>
      <w:r w:rsidRPr="003B101F">
        <w:rPr>
          <w:rFonts w:eastAsia="PMingLiU" w:cs="Tahoma"/>
          <w:szCs w:val="20"/>
        </w:rPr>
        <w:t>套件之所有目前元件、</w:t>
      </w:r>
      <w:r w:rsidRPr="003B101F">
        <w:rPr>
          <w:rFonts w:eastAsia="PMingLiU" w:cs="Tahoma"/>
          <w:szCs w:val="20"/>
        </w:rPr>
        <w:t>Exchange Server 2013 Enterprise CAL</w:t>
      </w:r>
      <w:r w:rsidRPr="003B101F">
        <w:rPr>
          <w:rFonts w:eastAsia="PMingLiU" w:cs="Tahoma"/>
          <w:szCs w:val="20"/>
        </w:rPr>
        <w:t>、</w:t>
      </w:r>
      <w:r w:rsidRPr="003B101F">
        <w:rPr>
          <w:rFonts w:eastAsia="PMingLiU" w:cs="Tahoma"/>
          <w:szCs w:val="20"/>
        </w:rPr>
        <w:t>SharePoint Server 2013 Enterprise CAL</w:t>
      </w:r>
      <w:r w:rsidRPr="003B101F">
        <w:rPr>
          <w:rFonts w:eastAsia="PMingLiU" w:cs="Tahoma"/>
          <w:szCs w:val="20"/>
        </w:rPr>
        <w:t>、</w:t>
      </w:r>
      <w:r w:rsidRPr="003B101F">
        <w:rPr>
          <w:rFonts w:eastAsia="PMingLiU" w:cs="Tahoma"/>
          <w:szCs w:val="20"/>
        </w:rPr>
        <w:t>Lync Server 2013 Enterprise CAL</w:t>
      </w:r>
      <w:r w:rsidRPr="003B101F">
        <w:rPr>
          <w:rFonts w:eastAsia="PMingLiU" w:cs="Tahoma"/>
          <w:szCs w:val="20"/>
        </w:rPr>
        <w:t>、</w:t>
      </w:r>
      <w:r w:rsidRPr="003B101F">
        <w:rPr>
          <w:rFonts w:eastAsia="PMingLiU" w:cs="Tahoma"/>
          <w:szCs w:val="20"/>
        </w:rPr>
        <w:t xml:space="preserve">Windows Server 2012 Rights Management Services CAL </w:t>
      </w:r>
      <w:r w:rsidRPr="003B101F">
        <w:rPr>
          <w:rFonts w:eastAsia="PMingLiU" w:cs="Tahoma"/>
          <w:szCs w:val="20"/>
        </w:rPr>
        <w:t>及</w:t>
      </w:r>
      <w:r w:rsidRPr="003B101F">
        <w:rPr>
          <w:rFonts w:eastAsia="PMingLiU" w:cs="Tahoma"/>
          <w:szCs w:val="20"/>
        </w:rPr>
        <w:t xml:space="preserve"> System Center 2012 Client Management Suite </w:t>
      </w:r>
      <w:r w:rsidRPr="003B101F">
        <w:rPr>
          <w:rFonts w:eastAsia="PMingLiU" w:cs="Tahoma"/>
          <w:szCs w:val="20"/>
        </w:rPr>
        <w:t>之所有目前元件。</w:t>
      </w:r>
      <w:r w:rsidRPr="003B101F">
        <w:rPr>
          <w:rFonts w:eastAsia="PMingLiU" w:cs="Tahoma"/>
          <w:color w:val="000000"/>
        </w:rPr>
        <w:t>如需</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日以前取得之</w:t>
      </w:r>
      <w:r w:rsidRPr="003B101F">
        <w:rPr>
          <w:rFonts w:eastAsia="PMingLiU" w:cs="Tahoma"/>
          <w:color w:val="000000"/>
        </w:rPr>
        <w:t xml:space="preserve"> Enterprise CAL </w:t>
      </w:r>
      <w:r w:rsidRPr="003B101F">
        <w:rPr>
          <w:rFonts w:eastAsia="PMingLiU" w:cs="Tahoma"/>
          <w:color w:val="000000"/>
        </w:rPr>
        <w:t>套件使用權的元件清單，請參閱於取得軟體保證範圍時或其期間內生效的產品清單。</w:t>
      </w:r>
      <w:r w:rsidRPr="003B101F">
        <w:rPr>
          <w:rFonts w:eastAsia="PMingLiU" w:cs="Tahoma"/>
          <w:szCs w:val="20"/>
        </w:rPr>
        <w:t xml:space="preserve">Enterprise CAL </w:t>
      </w:r>
      <w:r w:rsidRPr="003B101F">
        <w:rPr>
          <w:rFonts w:eastAsia="PMingLiU" w:cs="Tahoma"/>
          <w:szCs w:val="20"/>
        </w:rPr>
        <w:t>套件的使用權是單一的使用權，其必須指派給單一使用者或裝置。就像客戶之大量授權合約中所提供之內容，客戶不能將</w:t>
      </w:r>
      <w:r w:rsidRPr="003B101F">
        <w:rPr>
          <w:rFonts w:eastAsia="PMingLiU" w:cs="Tahoma"/>
          <w:szCs w:val="20"/>
        </w:rPr>
        <w:t xml:space="preserve"> Enterprise CAL </w:t>
      </w:r>
      <w:r w:rsidRPr="003B101F">
        <w:rPr>
          <w:rFonts w:eastAsia="PMingLiU" w:cs="Tahoma"/>
          <w:szCs w:val="20"/>
        </w:rPr>
        <w:t>套件的權利分開使用，不能允許兩個或多個使用者或裝置同時存取其不同元件。</w:t>
      </w:r>
    </w:p>
    <w:p w14:paraId="2A1D4450" w14:textId="77777777" w:rsidR="00103AD5" w:rsidRPr="003B101F" w:rsidRDefault="00103AD5" w:rsidP="0084072C">
      <w:pPr>
        <w:ind w:left="720"/>
        <w:rPr>
          <w:rFonts w:eastAsia="PMingLiU" w:cs="Tahoma"/>
        </w:rPr>
      </w:pPr>
    </w:p>
    <w:p w14:paraId="2A1D4451" w14:textId="77777777" w:rsidR="00A460FF" w:rsidRPr="003B101F" w:rsidRDefault="00A460FF" w:rsidP="0027660E">
      <w:pPr>
        <w:spacing w:after="60"/>
        <w:ind w:left="720"/>
        <w:rPr>
          <w:rFonts w:eastAsia="PMingLiU" w:cs="Tahoma"/>
        </w:rPr>
      </w:pPr>
      <w:r w:rsidRPr="003B101F">
        <w:rPr>
          <w:rFonts w:eastAsia="PMingLiU" w:cs="Tahoma"/>
          <w:b/>
          <w:color w:val="000000"/>
        </w:rPr>
        <w:t>校正權利</w:t>
      </w:r>
    </w:p>
    <w:p w14:paraId="2A1D4452" w14:textId="77777777" w:rsidR="00A460FF" w:rsidRPr="003B101F" w:rsidRDefault="00A460FF" w:rsidP="00A460FF">
      <w:pPr>
        <w:ind w:left="720"/>
        <w:rPr>
          <w:rFonts w:eastAsia="PMingLiU" w:cs="Tahoma"/>
        </w:rPr>
      </w:pPr>
      <w:r w:rsidRPr="003B101F">
        <w:rPr>
          <w:rFonts w:eastAsia="PMingLiU" w:cs="Tahoma"/>
          <w:color w:val="000000"/>
        </w:rPr>
        <w:t>自</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日起，儘管</w:t>
      </w:r>
      <w:r w:rsidRPr="003B101F">
        <w:rPr>
          <w:rFonts w:eastAsia="PMingLiU" w:cs="Tahoma"/>
          <w:color w:val="000000"/>
        </w:rPr>
        <w:t xml:space="preserve"> Forefront Unified Access Gateway 2010 </w:t>
      </w:r>
      <w:r w:rsidRPr="003B101F">
        <w:rPr>
          <w:rFonts w:eastAsia="PMingLiU" w:cs="Tahoma"/>
          <w:color w:val="000000"/>
        </w:rPr>
        <w:t>之產品使用權中有任何相反規定，</w:t>
      </w:r>
      <w:r w:rsidR="00567A91">
        <w:rPr>
          <w:rFonts w:eastAsia="PMingLiU" w:cs="Tahoma"/>
          <w:color w:val="000000"/>
        </w:rPr>
        <w:br/>
      </w:r>
      <w:r w:rsidRPr="003B101F">
        <w:rPr>
          <w:rFonts w:eastAsia="PMingLiU" w:cs="Tahoma"/>
          <w:color w:val="000000"/>
        </w:rPr>
        <w:t>對合格客戶而言，在</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日之後依校正權利取得之</w:t>
      </w:r>
      <w:r w:rsidRPr="003B101F">
        <w:rPr>
          <w:rFonts w:eastAsia="PMingLiU" w:cs="Tahoma"/>
          <w:color w:val="000000"/>
        </w:rPr>
        <w:t xml:space="preserve"> Enterprise CAL </w:t>
      </w:r>
      <w:r w:rsidRPr="003B101F">
        <w:rPr>
          <w:rFonts w:eastAsia="PMingLiU" w:cs="Tahoma"/>
          <w:color w:val="000000"/>
        </w:rPr>
        <w:t>套件使用權允許存取至</w:t>
      </w:r>
      <w:r w:rsidRPr="003B101F">
        <w:rPr>
          <w:rFonts w:eastAsia="PMingLiU" w:cs="Tahoma"/>
          <w:color w:val="000000"/>
        </w:rPr>
        <w:t xml:space="preserve"> Forefront Unified Access Gateway 2010</w:t>
      </w:r>
      <w:r w:rsidRPr="003B101F">
        <w:rPr>
          <w:rFonts w:eastAsia="PMingLiU" w:cs="Tahoma"/>
          <w:color w:val="000000"/>
        </w:rPr>
        <w:t>。「合格客戶」係指在</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日以前先取得</w:t>
      </w:r>
      <w:r w:rsidRPr="003B101F">
        <w:rPr>
          <w:rFonts w:eastAsia="PMingLiU" w:cs="Tahoma"/>
          <w:color w:val="000000"/>
        </w:rPr>
        <w:t xml:space="preserve"> Enterprise CAL </w:t>
      </w:r>
      <w:r w:rsidRPr="003B101F">
        <w:rPr>
          <w:rFonts w:eastAsia="PMingLiU" w:cs="Tahoma"/>
          <w:color w:val="000000"/>
        </w:rPr>
        <w:t>套件之</w:t>
      </w:r>
      <w:r w:rsidRPr="003B101F">
        <w:rPr>
          <w:rFonts w:eastAsia="PMingLiU" w:cs="Tahoma"/>
          <w:color w:val="000000"/>
        </w:rPr>
        <w:t xml:space="preserve"> Enterprise </w:t>
      </w:r>
      <w:r w:rsidRPr="003B101F">
        <w:rPr>
          <w:rFonts w:eastAsia="PMingLiU" w:cs="Tahoma"/>
          <w:color w:val="000000"/>
        </w:rPr>
        <w:t>或</w:t>
      </w:r>
      <w:r w:rsidRPr="003B101F">
        <w:rPr>
          <w:rFonts w:eastAsia="PMingLiU" w:cs="Tahoma"/>
          <w:color w:val="000000"/>
        </w:rPr>
        <w:t xml:space="preserve"> Enterprise Subscription </w:t>
      </w:r>
      <w:r w:rsidRPr="003B101F">
        <w:rPr>
          <w:rFonts w:eastAsia="PMingLiU" w:cs="Tahoma"/>
          <w:color w:val="000000"/>
        </w:rPr>
        <w:t>註冊客戶、</w:t>
      </w:r>
      <w:r w:rsidRPr="003B101F">
        <w:rPr>
          <w:rFonts w:eastAsia="PMingLiU" w:cs="Tahoma"/>
          <w:color w:val="000000"/>
        </w:rPr>
        <w:t xml:space="preserve">Open Value Subscription (OVS) </w:t>
      </w:r>
      <w:r w:rsidRPr="003B101F">
        <w:rPr>
          <w:rFonts w:eastAsia="PMingLiU" w:cs="Tahoma"/>
          <w:color w:val="000000"/>
        </w:rPr>
        <w:t>客戶或</w:t>
      </w:r>
      <w:r w:rsidRPr="003B101F">
        <w:rPr>
          <w:rFonts w:eastAsia="PMingLiU" w:cs="Tahoma"/>
          <w:color w:val="000000"/>
        </w:rPr>
        <w:t xml:space="preserve"> Enrollment for Education Solutions </w:t>
      </w:r>
      <w:r w:rsidRPr="003B101F">
        <w:rPr>
          <w:rFonts w:eastAsia="PMingLiU" w:cs="Tahoma"/>
          <w:color w:val="000000"/>
        </w:rPr>
        <w:t>客戶，其於</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日之後有權依相同的註冊或</w:t>
      </w:r>
      <w:r w:rsidRPr="003B101F">
        <w:rPr>
          <w:rFonts w:eastAsia="PMingLiU" w:cs="Tahoma"/>
          <w:color w:val="000000"/>
        </w:rPr>
        <w:t xml:space="preserve"> OVS </w:t>
      </w:r>
      <w:r w:rsidRPr="003B101F">
        <w:rPr>
          <w:rFonts w:eastAsia="PMingLiU" w:cs="Tahoma"/>
          <w:color w:val="000000"/>
        </w:rPr>
        <w:t>合約條款根據依校正取得額外的使用權。此項例外情況僅適用於合格客戶於</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日之後的首次續約之前依校正權利所取得的使用權。如需依</w:t>
      </w:r>
      <w:r w:rsidRPr="003B101F">
        <w:rPr>
          <w:rFonts w:eastAsia="PMingLiU" w:cs="Tahoma"/>
          <w:color w:val="000000"/>
        </w:rPr>
        <w:t xml:space="preserve"> Enterprise CAL </w:t>
      </w:r>
      <w:r w:rsidRPr="003B101F">
        <w:rPr>
          <w:rFonts w:eastAsia="PMingLiU" w:cs="Tahoma"/>
          <w:color w:val="000000"/>
        </w:rPr>
        <w:t>套件對</w:t>
      </w:r>
      <w:r w:rsidRPr="003B101F">
        <w:rPr>
          <w:rFonts w:eastAsia="PMingLiU" w:cs="Tahoma"/>
          <w:color w:val="000000"/>
        </w:rPr>
        <w:t xml:space="preserve"> Forefront Protection </w:t>
      </w:r>
      <w:r w:rsidRPr="003B101F">
        <w:rPr>
          <w:rFonts w:eastAsia="PMingLiU" w:cs="Tahoma"/>
          <w:color w:val="000000"/>
        </w:rPr>
        <w:t>套件內元件</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11 </w:t>
      </w:r>
      <w:r w:rsidRPr="003B101F">
        <w:rPr>
          <w:rFonts w:eastAsia="PMingLiU" w:cs="Tahoma"/>
          <w:color w:val="000000"/>
        </w:rPr>
        <w:t>月</w:t>
      </w:r>
      <w:r w:rsidRPr="003B101F">
        <w:rPr>
          <w:rFonts w:eastAsia="PMingLiU" w:cs="Tahoma"/>
          <w:color w:val="000000"/>
        </w:rPr>
        <w:t xml:space="preserve"> 30 </w:t>
      </w:r>
      <w:r w:rsidRPr="003B101F">
        <w:rPr>
          <w:rFonts w:eastAsia="PMingLiU" w:cs="Tahoma"/>
          <w:color w:val="000000"/>
        </w:rPr>
        <w:t>日之後屬於</w:t>
      </w:r>
      <w:r w:rsidRPr="003B101F">
        <w:rPr>
          <w:rFonts w:eastAsia="PMingLiU" w:cs="Tahoma"/>
          <w:color w:val="000000"/>
        </w:rPr>
        <w:t xml:space="preserve"> Enterprise CAL </w:t>
      </w:r>
      <w:r w:rsidRPr="003B101F">
        <w:rPr>
          <w:rFonts w:eastAsia="PMingLiU" w:cs="Tahoma"/>
          <w:color w:val="000000"/>
        </w:rPr>
        <w:t>套件的一部分</w:t>
      </w:r>
      <w:r w:rsidRPr="003B101F">
        <w:rPr>
          <w:rFonts w:eastAsia="PMingLiU" w:cs="Tahoma"/>
          <w:color w:val="000000"/>
        </w:rPr>
        <w:t xml:space="preserve">) </w:t>
      </w:r>
      <w:r w:rsidRPr="003B101F">
        <w:rPr>
          <w:rFonts w:eastAsia="PMingLiU" w:cs="Tahoma"/>
          <w:color w:val="000000"/>
        </w:rPr>
        <w:t>的延伸使用權利，請參閱以下的「</w:t>
      </w:r>
      <w:r w:rsidRPr="003B101F">
        <w:rPr>
          <w:rFonts w:eastAsia="PMingLiU" w:cs="Tahoma"/>
          <w:color w:val="000000"/>
        </w:rPr>
        <w:t xml:space="preserve">Forefront </w:t>
      </w:r>
      <w:r w:rsidRPr="003B101F">
        <w:rPr>
          <w:rFonts w:eastAsia="PMingLiU" w:cs="Tahoma"/>
          <w:color w:val="000000"/>
        </w:rPr>
        <w:t>產品之延伸使用權利」小節。</w:t>
      </w:r>
    </w:p>
    <w:p w14:paraId="2A1D4453" w14:textId="77777777" w:rsidR="00A460FF" w:rsidRPr="003B101F" w:rsidRDefault="00A460FF" w:rsidP="0084072C">
      <w:pPr>
        <w:ind w:left="720"/>
        <w:rPr>
          <w:rFonts w:eastAsia="PMingLiU" w:cs="Tahoma"/>
        </w:rPr>
      </w:pPr>
    </w:p>
    <w:p w14:paraId="2A1D4454" w14:textId="77777777" w:rsidR="00B242B0" w:rsidRPr="003B101F" w:rsidRDefault="00B242B0" w:rsidP="00B242B0">
      <w:pPr>
        <w:ind w:left="720"/>
        <w:rPr>
          <w:rFonts w:eastAsia="PMingLiU" w:cs="Tahoma"/>
        </w:rPr>
      </w:pPr>
      <w:r w:rsidRPr="003B101F">
        <w:rPr>
          <w:rFonts w:eastAsia="PMingLiU" w:cs="Tahoma"/>
          <w:color w:val="000000"/>
        </w:rPr>
        <w:t>續約不屬於</w:t>
      </w:r>
      <w:r w:rsidRPr="003B101F">
        <w:rPr>
          <w:rFonts w:eastAsia="PMingLiU" w:cs="Tahoma"/>
          <w:color w:val="000000"/>
        </w:rPr>
        <w:t xml:space="preserve"> Enterprise CAL </w:t>
      </w:r>
      <w:r w:rsidRPr="003B101F">
        <w:rPr>
          <w:rFonts w:eastAsia="PMingLiU" w:cs="Tahoma"/>
          <w:color w:val="000000"/>
        </w:rPr>
        <w:t>套件之</w:t>
      </w:r>
      <w:r w:rsidRPr="003B101F">
        <w:rPr>
          <w:rFonts w:eastAsia="PMingLiU" w:cs="Tahoma"/>
          <w:color w:val="000000"/>
        </w:rPr>
        <w:t xml:space="preserve"> Forefront Unified Access Gateway </w:t>
      </w:r>
      <w:r w:rsidRPr="003B101F">
        <w:rPr>
          <w:rFonts w:eastAsia="PMingLiU" w:cs="Tahoma"/>
          <w:color w:val="000000"/>
        </w:rPr>
        <w:t>的軟體保證</w:t>
      </w:r>
    </w:p>
    <w:p w14:paraId="2A1D4455" w14:textId="77777777" w:rsidR="00B242B0" w:rsidRPr="003B101F" w:rsidRDefault="00B242B0" w:rsidP="00B242B0">
      <w:pPr>
        <w:ind w:left="720"/>
        <w:rPr>
          <w:rFonts w:eastAsia="PMingLiU" w:cs="Tahoma"/>
        </w:rPr>
      </w:pPr>
      <w:r w:rsidRPr="003B101F">
        <w:rPr>
          <w:rFonts w:eastAsia="PMingLiU" w:cs="Tahoma"/>
          <w:color w:val="000000"/>
        </w:rPr>
        <w:t>依涵蓋軟體保證之</w:t>
      </w:r>
      <w:r w:rsidRPr="003B101F">
        <w:rPr>
          <w:rFonts w:eastAsia="PMingLiU" w:cs="Tahoma"/>
          <w:color w:val="000000"/>
        </w:rPr>
        <w:t xml:space="preserve"> Enterprise CAL </w:t>
      </w:r>
      <w:r w:rsidRPr="003B101F">
        <w:rPr>
          <w:rFonts w:eastAsia="PMingLiU" w:cs="Tahoma"/>
          <w:color w:val="000000"/>
        </w:rPr>
        <w:t>套件使用權</w:t>
      </w:r>
      <w:r w:rsidRPr="003B101F">
        <w:rPr>
          <w:rFonts w:eastAsia="PMingLiU" w:cs="Tahoma"/>
          <w:color w:val="000000"/>
        </w:rPr>
        <w:t xml:space="preserve"> (</w:t>
      </w:r>
      <w:r w:rsidRPr="003B101F">
        <w:rPr>
          <w:rFonts w:eastAsia="PMingLiU" w:cs="Tahoma"/>
          <w:color w:val="000000"/>
        </w:rPr>
        <w:t>依</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日之前取得之使用權或校正權利</w:t>
      </w:r>
      <w:r w:rsidRPr="003B101F">
        <w:rPr>
          <w:rFonts w:eastAsia="PMingLiU" w:cs="Tahoma"/>
          <w:color w:val="000000"/>
        </w:rPr>
        <w:t xml:space="preserve"> (</w:t>
      </w:r>
      <w:r w:rsidRPr="003B101F">
        <w:rPr>
          <w:rFonts w:eastAsia="PMingLiU" w:cs="Tahoma"/>
          <w:color w:val="000000"/>
        </w:rPr>
        <w:t>如前所述</w:t>
      </w:r>
      <w:r w:rsidRPr="003B101F">
        <w:rPr>
          <w:rFonts w:eastAsia="PMingLiU" w:cs="Tahoma"/>
          <w:color w:val="000000"/>
        </w:rPr>
        <w:t xml:space="preserve">) </w:t>
      </w:r>
      <w:r w:rsidRPr="003B101F">
        <w:rPr>
          <w:rFonts w:eastAsia="PMingLiU" w:cs="Tahoma"/>
          <w:color w:val="000000"/>
        </w:rPr>
        <w:t>所取得者</w:t>
      </w:r>
      <w:r w:rsidRPr="003B101F">
        <w:rPr>
          <w:rFonts w:eastAsia="PMingLiU" w:cs="Tahoma"/>
          <w:color w:val="000000"/>
        </w:rPr>
        <w:t xml:space="preserve">) </w:t>
      </w:r>
      <w:r w:rsidRPr="003B101F">
        <w:rPr>
          <w:rFonts w:eastAsia="PMingLiU" w:cs="Tahoma"/>
          <w:color w:val="000000"/>
        </w:rPr>
        <w:t>而獲授權使用</w:t>
      </w:r>
      <w:r w:rsidRPr="003B101F">
        <w:rPr>
          <w:rFonts w:eastAsia="PMingLiU" w:cs="Tahoma"/>
          <w:color w:val="000000"/>
        </w:rPr>
        <w:t xml:space="preserve"> Forefront Unified Access Gateway </w:t>
      </w:r>
      <w:r w:rsidRPr="003B101F">
        <w:rPr>
          <w:rFonts w:eastAsia="PMingLiU" w:cs="Tahoma"/>
          <w:color w:val="000000"/>
        </w:rPr>
        <w:t>的客戶，只要在</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日當日或之後進行該範圍之第一次續約，該客戶便能選擇是否取得不屬於</w:t>
      </w:r>
      <w:r w:rsidRPr="003B101F">
        <w:rPr>
          <w:rFonts w:eastAsia="PMingLiU" w:cs="Tahoma"/>
          <w:color w:val="000000"/>
        </w:rPr>
        <w:t xml:space="preserve"> Enterprise CAL </w:t>
      </w:r>
      <w:r w:rsidRPr="003B101F">
        <w:rPr>
          <w:rFonts w:eastAsia="PMingLiU" w:cs="Tahoma"/>
          <w:color w:val="000000"/>
        </w:rPr>
        <w:t>套件之</w:t>
      </w:r>
      <w:r w:rsidRPr="003B101F">
        <w:rPr>
          <w:rFonts w:eastAsia="PMingLiU" w:cs="Tahoma"/>
          <w:color w:val="000000"/>
        </w:rPr>
        <w:t xml:space="preserve"> Forefront Unified Access Gateway </w:t>
      </w:r>
      <w:r w:rsidRPr="003B101F">
        <w:rPr>
          <w:rFonts w:eastAsia="PMingLiU" w:cs="Tahoma"/>
          <w:color w:val="000000"/>
        </w:rPr>
        <w:t>的軟體保證範圍，不必先取得</w:t>
      </w:r>
      <w:r w:rsidRPr="003B101F">
        <w:rPr>
          <w:rFonts w:eastAsia="PMingLiU" w:cs="Tahoma"/>
          <w:color w:val="000000"/>
        </w:rPr>
        <w:t xml:space="preserve"> Forefront Unified Access Gateway </w:t>
      </w:r>
      <w:r w:rsidRPr="003B101F">
        <w:rPr>
          <w:rFonts w:eastAsia="PMingLiU" w:cs="Tahoma"/>
          <w:color w:val="000000"/>
        </w:rPr>
        <w:t>的單獨使用權。這項取得</w:t>
      </w:r>
      <w:r w:rsidRPr="003B101F">
        <w:rPr>
          <w:rFonts w:eastAsia="PMingLiU" w:cs="Tahoma"/>
          <w:color w:val="000000"/>
        </w:rPr>
        <w:t xml:space="preserve"> Forefront Unified Access Gateway </w:t>
      </w:r>
      <w:r w:rsidRPr="003B101F">
        <w:rPr>
          <w:rFonts w:eastAsia="PMingLiU" w:cs="Tahoma"/>
          <w:color w:val="000000"/>
        </w:rPr>
        <w:t>的優惠方案只對續約之前，客戶之具備軟體保證的</w:t>
      </w:r>
      <w:r w:rsidRPr="003B101F">
        <w:rPr>
          <w:rFonts w:eastAsia="PMingLiU" w:cs="Tahoma"/>
          <w:color w:val="000000"/>
        </w:rPr>
        <w:t xml:space="preserve"> Enterprise CAL </w:t>
      </w:r>
      <w:r w:rsidRPr="003B101F">
        <w:rPr>
          <w:rFonts w:eastAsia="PMingLiU" w:cs="Tahoma"/>
          <w:color w:val="000000"/>
        </w:rPr>
        <w:t>套件使用權總數之使用權有效。</w:t>
      </w:r>
    </w:p>
    <w:p w14:paraId="2A1D4456" w14:textId="77777777" w:rsidR="00B242B0" w:rsidRPr="003B101F" w:rsidRDefault="00B242B0" w:rsidP="0084072C">
      <w:pPr>
        <w:ind w:left="720"/>
        <w:rPr>
          <w:rFonts w:eastAsia="PMingLiU" w:cs="Tahoma"/>
        </w:rPr>
      </w:pPr>
    </w:p>
    <w:p w14:paraId="2A1D4457" w14:textId="77777777" w:rsidR="004E3869" w:rsidRPr="003B101F" w:rsidRDefault="00A2724A" w:rsidP="0084072C">
      <w:pPr>
        <w:spacing w:after="60"/>
        <w:ind w:left="720"/>
        <w:rPr>
          <w:rFonts w:eastAsia="PMingLiU" w:cs="Tahoma"/>
        </w:rPr>
      </w:pPr>
      <w:r w:rsidRPr="003B101F">
        <w:rPr>
          <w:rFonts w:eastAsia="PMingLiU" w:cs="Tahoma"/>
          <w:b/>
          <w:color w:val="000000"/>
          <w:szCs w:val="20"/>
        </w:rPr>
        <w:t xml:space="preserve">Forefront </w:t>
      </w:r>
      <w:r w:rsidRPr="003B101F">
        <w:rPr>
          <w:rFonts w:eastAsia="PMingLiU" w:cs="Tahoma"/>
          <w:b/>
          <w:color w:val="000000"/>
          <w:szCs w:val="20"/>
        </w:rPr>
        <w:t>產品之延伸使用權利</w:t>
      </w:r>
    </w:p>
    <w:p w14:paraId="2A1D4458" w14:textId="77777777" w:rsidR="00C349AE" w:rsidRPr="003B101F" w:rsidRDefault="00793CBD" w:rsidP="0084072C">
      <w:pPr>
        <w:ind w:left="720"/>
        <w:rPr>
          <w:rFonts w:eastAsia="PMingLiU" w:cs="Tahoma"/>
        </w:rPr>
      </w:pPr>
      <w:r w:rsidRPr="003B101F">
        <w:rPr>
          <w:rFonts w:eastAsia="PMingLiU" w:cs="Tahoma"/>
          <w:bCs/>
          <w:color w:val="000000"/>
          <w:szCs w:val="18"/>
        </w:rPr>
        <w:t>自</w:t>
      </w:r>
      <w:r w:rsidRPr="003B101F">
        <w:rPr>
          <w:rFonts w:eastAsia="PMingLiU" w:cs="Tahoma"/>
          <w:bCs/>
          <w:color w:val="000000"/>
          <w:szCs w:val="18"/>
        </w:rPr>
        <w:t xml:space="preserve"> 2012 </w:t>
      </w:r>
      <w:r w:rsidRPr="003B101F">
        <w:rPr>
          <w:rFonts w:eastAsia="PMingLiU" w:cs="Tahoma"/>
          <w:bCs/>
          <w:color w:val="000000"/>
          <w:szCs w:val="18"/>
        </w:rPr>
        <w:t>年</w:t>
      </w:r>
      <w:r w:rsidRPr="003B101F">
        <w:rPr>
          <w:rFonts w:eastAsia="PMingLiU" w:cs="Tahoma"/>
          <w:bCs/>
          <w:color w:val="000000"/>
          <w:szCs w:val="18"/>
        </w:rPr>
        <w:t xml:space="preserve"> 11 </w:t>
      </w:r>
      <w:r w:rsidRPr="003B101F">
        <w:rPr>
          <w:rFonts w:eastAsia="PMingLiU" w:cs="Tahoma"/>
          <w:bCs/>
          <w:color w:val="000000"/>
          <w:szCs w:val="18"/>
        </w:rPr>
        <w:t>月</w:t>
      </w:r>
      <w:r w:rsidRPr="003B101F">
        <w:rPr>
          <w:rFonts w:eastAsia="PMingLiU" w:cs="Tahoma"/>
          <w:bCs/>
          <w:color w:val="000000"/>
          <w:szCs w:val="18"/>
        </w:rPr>
        <w:t xml:space="preserve"> 30 </w:t>
      </w:r>
      <w:r w:rsidRPr="003B101F">
        <w:rPr>
          <w:rFonts w:eastAsia="PMingLiU" w:cs="Tahoma"/>
          <w:bCs/>
          <w:color w:val="000000"/>
          <w:szCs w:val="18"/>
        </w:rPr>
        <w:t>日起，針對</w:t>
      </w:r>
      <w:r w:rsidRPr="003B101F">
        <w:rPr>
          <w:rFonts w:eastAsia="PMingLiU" w:cs="Tahoma"/>
          <w:bCs/>
          <w:color w:val="000000"/>
          <w:szCs w:val="18"/>
        </w:rPr>
        <w:t xml:space="preserve"> Enterprise CAL </w:t>
      </w:r>
      <w:r w:rsidRPr="003B101F">
        <w:rPr>
          <w:rFonts w:eastAsia="PMingLiU" w:cs="Tahoma"/>
          <w:bCs/>
          <w:color w:val="000000"/>
          <w:szCs w:val="18"/>
        </w:rPr>
        <w:t>套件具備有效軟體保證範圍之客戶，得繼續使用</w:t>
      </w:r>
      <w:r w:rsidRPr="003B101F">
        <w:rPr>
          <w:rFonts w:eastAsia="PMingLiU" w:cs="Tahoma"/>
          <w:bCs/>
          <w:color w:val="000000"/>
          <w:szCs w:val="18"/>
        </w:rPr>
        <w:t xml:space="preserve"> Forefront Protection </w:t>
      </w:r>
      <w:r w:rsidRPr="003B101F">
        <w:rPr>
          <w:rFonts w:eastAsia="PMingLiU" w:cs="Tahoma"/>
          <w:bCs/>
          <w:color w:val="000000"/>
          <w:szCs w:val="18"/>
        </w:rPr>
        <w:t>套件的元件服務</w:t>
      </w:r>
      <w:r w:rsidRPr="003B101F">
        <w:rPr>
          <w:rFonts w:eastAsia="PMingLiU" w:cs="Tahoma"/>
          <w:bCs/>
          <w:color w:val="000000"/>
          <w:szCs w:val="18"/>
        </w:rPr>
        <w:t xml:space="preserve"> (</w:t>
      </w:r>
      <w:r w:rsidRPr="003B101F">
        <w:rPr>
          <w:rFonts w:eastAsia="PMingLiU" w:cs="Tahoma"/>
          <w:bCs/>
          <w:color w:val="000000"/>
          <w:szCs w:val="18"/>
        </w:rPr>
        <w:t>先前為</w:t>
      </w:r>
      <w:r w:rsidRPr="003B101F">
        <w:rPr>
          <w:rFonts w:eastAsia="PMingLiU" w:cs="Tahoma"/>
          <w:bCs/>
          <w:color w:val="000000"/>
          <w:szCs w:val="18"/>
        </w:rPr>
        <w:t xml:space="preserve"> Enterprise CAL </w:t>
      </w:r>
      <w:r w:rsidRPr="003B101F">
        <w:rPr>
          <w:rFonts w:eastAsia="PMingLiU" w:cs="Tahoma"/>
          <w:bCs/>
          <w:color w:val="000000"/>
          <w:szCs w:val="18"/>
        </w:rPr>
        <w:t>套件的一部分</w:t>
      </w:r>
      <w:proofErr w:type="gramStart"/>
      <w:r w:rsidRPr="003B101F">
        <w:rPr>
          <w:rFonts w:eastAsia="PMingLiU" w:cs="Tahoma"/>
          <w:bCs/>
          <w:color w:val="000000"/>
          <w:szCs w:val="18"/>
        </w:rPr>
        <w:t>)</w:t>
      </w:r>
      <w:r w:rsidRPr="003B101F">
        <w:rPr>
          <w:rFonts w:eastAsia="PMingLiU" w:cs="Tahoma"/>
          <w:bCs/>
          <w:color w:val="000000"/>
          <w:szCs w:val="18"/>
        </w:rPr>
        <w:t>，</w:t>
      </w:r>
      <w:proofErr w:type="gramEnd"/>
      <w:r w:rsidRPr="003B101F">
        <w:rPr>
          <w:rFonts w:eastAsia="PMingLiU" w:cs="Tahoma"/>
          <w:bCs/>
          <w:color w:val="000000"/>
          <w:szCs w:val="18"/>
        </w:rPr>
        <w:t>直至該範圍屆滿及</w:t>
      </w:r>
      <w:r w:rsidRPr="003B101F">
        <w:rPr>
          <w:rFonts w:eastAsia="PMingLiU" w:cs="Tahoma"/>
          <w:bCs/>
          <w:color w:val="000000"/>
          <w:szCs w:val="18"/>
        </w:rPr>
        <w:t>/</w:t>
      </w:r>
      <w:r w:rsidRPr="003B101F">
        <w:rPr>
          <w:rFonts w:eastAsia="PMingLiU" w:cs="Tahoma"/>
          <w:bCs/>
          <w:color w:val="000000"/>
          <w:szCs w:val="18"/>
        </w:rPr>
        <w:t>或續約為止。該些客戶亦得繼續使用套件的</w:t>
      </w:r>
      <w:r w:rsidRPr="003B101F">
        <w:rPr>
          <w:rFonts w:eastAsia="PMingLiU" w:cs="Tahoma"/>
          <w:color w:val="000000"/>
          <w:szCs w:val="20"/>
        </w:rPr>
        <w:t xml:space="preserve"> Forefront for Office Communications Server</w:t>
      </w:r>
      <w:r w:rsidRPr="003B101F">
        <w:rPr>
          <w:rFonts w:eastAsia="PMingLiU" w:cs="Tahoma"/>
          <w:color w:val="000000"/>
          <w:szCs w:val="20"/>
        </w:rPr>
        <w:t>、</w:t>
      </w:r>
      <w:r w:rsidRPr="003B101F">
        <w:rPr>
          <w:rFonts w:eastAsia="PMingLiU" w:cs="Tahoma"/>
          <w:color w:val="000000"/>
          <w:szCs w:val="20"/>
        </w:rPr>
        <w:t>Forefront Protection 2010 for Exchange Server</w:t>
      </w:r>
      <w:r w:rsidRPr="003B101F">
        <w:rPr>
          <w:rFonts w:eastAsia="PMingLiU" w:cs="Tahoma"/>
          <w:color w:val="000000"/>
          <w:szCs w:val="20"/>
        </w:rPr>
        <w:t>、</w:t>
      </w:r>
      <w:r w:rsidRPr="003B101F">
        <w:rPr>
          <w:rFonts w:eastAsia="PMingLiU" w:cs="Tahoma"/>
          <w:color w:val="000000"/>
          <w:szCs w:val="20"/>
        </w:rPr>
        <w:t xml:space="preserve">Forefront Threat Management Gateway Web Protection Service </w:t>
      </w:r>
      <w:r w:rsidRPr="003B101F">
        <w:rPr>
          <w:rFonts w:eastAsia="PMingLiU" w:cs="Tahoma"/>
          <w:color w:val="000000"/>
          <w:szCs w:val="20"/>
        </w:rPr>
        <w:t>和</w:t>
      </w:r>
      <w:r w:rsidRPr="003B101F">
        <w:rPr>
          <w:rFonts w:eastAsia="PMingLiU" w:cs="Tahoma"/>
          <w:color w:val="000000"/>
          <w:szCs w:val="20"/>
        </w:rPr>
        <w:t xml:space="preserve"> Forefront Protection 2010 for SharePoint Server </w:t>
      </w:r>
      <w:r w:rsidRPr="003B101F">
        <w:rPr>
          <w:rFonts w:eastAsia="PMingLiU" w:cs="Tahoma"/>
          <w:bCs/>
          <w:color w:val="000000"/>
          <w:szCs w:val="18"/>
        </w:rPr>
        <w:t>元件，直至</w:t>
      </w:r>
      <w:r w:rsidRPr="003B101F">
        <w:rPr>
          <w:rFonts w:eastAsia="PMingLiU" w:cs="Tahoma"/>
          <w:bCs/>
          <w:color w:val="000000"/>
          <w:szCs w:val="18"/>
        </w:rPr>
        <w:t xml:space="preserve"> 2015 </w:t>
      </w:r>
      <w:r w:rsidRPr="003B101F">
        <w:rPr>
          <w:rFonts w:eastAsia="PMingLiU" w:cs="Tahoma"/>
          <w:bCs/>
          <w:color w:val="000000"/>
          <w:szCs w:val="18"/>
        </w:rPr>
        <w:t>年</w:t>
      </w:r>
      <w:r w:rsidRPr="003B101F">
        <w:rPr>
          <w:rFonts w:eastAsia="PMingLiU" w:cs="Tahoma"/>
          <w:bCs/>
          <w:color w:val="000000"/>
          <w:szCs w:val="18"/>
        </w:rPr>
        <w:t xml:space="preserve"> 12 </w:t>
      </w:r>
      <w:r w:rsidRPr="003B101F">
        <w:rPr>
          <w:rFonts w:eastAsia="PMingLiU" w:cs="Tahoma"/>
          <w:bCs/>
          <w:color w:val="000000"/>
          <w:szCs w:val="18"/>
        </w:rPr>
        <w:t>月</w:t>
      </w:r>
      <w:r w:rsidRPr="003B101F">
        <w:rPr>
          <w:rFonts w:eastAsia="PMingLiU" w:cs="Tahoma"/>
          <w:bCs/>
          <w:color w:val="000000"/>
          <w:szCs w:val="18"/>
        </w:rPr>
        <w:t xml:space="preserve"> 31 </w:t>
      </w:r>
      <w:r w:rsidRPr="003B101F">
        <w:rPr>
          <w:rFonts w:eastAsia="PMingLiU" w:cs="Tahoma"/>
          <w:bCs/>
          <w:color w:val="000000"/>
          <w:szCs w:val="18"/>
        </w:rPr>
        <w:t>日為止。這些條款同時適用於該些客戶在</w:t>
      </w:r>
      <w:r w:rsidRPr="003B101F">
        <w:rPr>
          <w:rFonts w:eastAsia="PMingLiU" w:cs="Tahoma"/>
          <w:bCs/>
          <w:color w:val="000000"/>
          <w:szCs w:val="18"/>
        </w:rPr>
        <w:t xml:space="preserve"> 2015 </w:t>
      </w:r>
      <w:r w:rsidRPr="003B101F">
        <w:rPr>
          <w:rFonts w:eastAsia="PMingLiU" w:cs="Tahoma"/>
          <w:bCs/>
          <w:color w:val="000000"/>
          <w:szCs w:val="18"/>
        </w:rPr>
        <w:t>年</w:t>
      </w:r>
      <w:r w:rsidRPr="003B101F">
        <w:rPr>
          <w:rFonts w:eastAsia="PMingLiU" w:cs="Tahoma"/>
          <w:bCs/>
          <w:color w:val="000000"/>
          <w:szCs w:val="18"/>
        </w:rPr>
        <w:t xml:space="preserve"> 12 </w:t>
      </w:r>
      <w:r w:rsidRPr="003B101F">
        <w:rPr>
          <w:rFonts w:eastAsia="PMingLiU" w:cs="Tahoma"/>
          <w:bCs/>
          <w:color w:val="000000"/>
          <w:szCs w:val="18"/>
        </w:rPr>
        <w:t>月</w:t>
      </w:r>
      <w:r w:rsidRPr="003B101F">
        <w:rPr>
          <w:rFonts w:eastAsia="PMingLiU" w:cs="Tahoma"/>
          <w:bCs/>
          <w:color w:val="000000"/>
          <w:szCs w:val="18"/>
        </w:rPr>
        <w:t xml:space="preserve"> 31 </w:t>
      </w:r>
      <w:r w:rsidRPr="003B101F">
        <w:rPr>
          <w:rFonts w:eastAsia="PMingLiU" w:cs="Tahoma"/>
          <w:bCs/>
          <w:color w:val="000000"/>
          <w:szCs w:val="18"/>
        </w:rPr>
        <w:t>日之前取得的後續</w:t>
      </w:r>
      <w:r w:rsidRPr="003B101F">
        <w:rPr>
          <w:rFonts w:eastAsia="PMingLiU" w:cs="Tahoma"/>
          <w:bCs/>
          <w:color w:val="000000"/>
          <w:szCs w:val="18"/>
        </w:rPr>
        <w:t xml:space="preserve"> Enterprise CAL </w:t>
      </w:r>
      <w:r w:rsidRPr="003B101F">
        <w:rPr>
          <w:rFonts w:eastAsia="PMingLiU" w:cs="Tahoma"/>
          <w:bCs/>
          <w:color w:val="000000"/>
          <w:szCs w:val="18"/>
        </w:rPr>
        <w:t>套件使用權。元件線上服務之持續使用仍需受客戶之大量授權合約的條款及條件、線上服務之產品使用權，與在此所述之條款及條件所拘束。</w:t>
      </w:r>
    </w:p>
    <w:p w14:paraId="2A1D4459" w14:textId="77777777" w:rsidR="004E3869" w:rsidRPr="003B101F" w:rsidRDefault="004E3869" w:rsidP="0084072C">
      <w:pPr>
        <w:spacing w:after="60"/>
        <w:ind w:left="720"/>
        <w:rPr>
          <w:rFonts w:eastAsia="PMingLiU" w:cs="Tahoma"/>
        </w:rPr>
      </w:pPr>
      <w:r w:rsidRPr="003B101F">
        <w:rPr>
          <w:rFonts w:eastAsia="PMingLiU" w:cs="Tahoma"/>
          <w:b/>
          <w:color w:val="000000"/>
          <w:szCs w:val="20"/>
        </w:rPr>
        <w:lastRenderedPageBreak/>
        <w:t xml:space="preserve">Forefront Protection </w:t>
      </w:r>
      <w:r w:rsidRPr="003B101F">
        <w:rPr>
          <w:rFonts w:eastAsia="PMingLiU" w:cs="Tahoma"/>
          <w:b/>
          <w:color w:val="000000"/>
          <w:szCs w:val="20"/>
        </w:rPr>
        <w:t>套件</w:t>
      </w:r>
    </w:p>
    <w:p w14:paraId="2A1D445A" w14:textId="77777777" w:rsidR="004E3869" w:rsidRPr="003B101F" w:rsidRDefault="004E3869" w:rsidP="0084072C">
      <w:pPr>
        <w:ind w:left="720"/>
        <w:rPr>
          <w:rFonts w:eastAsia="PMingLiU" w:cs="Tahoma"/>
        </w:rPr>
      </w:pPr>
      <w:r w:rsidRPr="003B101F">
        <w:rPr>
          <w:rFonts w:eastAsia="PMingLiU" w:cs="Tahoma"/>
          <w:color w:val="000000"/>
          <w:szCs w:val="20"/>
        </w:rPr>
        <w:t xml:space="preserve">Forefront Protection </w:t>
      </w:r>
      <w:r w:rsidRPr="003B101F">
        <w:rPr>
          <w:rFonts w:eastAsia="PMingLiU" w:cs="Tahoma"/>
          <w:color w:val="000000"/>
          <w:szCs w:val="20"/>
        </w:rPr>
        <w:t>套件之訂閱包含下列線上服務：</w:t>
      </w:r>
      <w:r w:rsidRPr="003B101F">
        <w:rPr>
          <w:rFonts w:eastAsia="PMingLiU" w:cs="Tahoma"/>
          <w:color w:val="000000"/>
          <w:szCs w:val="20"/>
        </w:rPr>
        <w:t>System Center 2012 Endpoint Protection</w:t>
      </w:r>
      <w:r w:rsidRPr="003B101F">
        <w:rPr>
          <w:rFonts w:eastAsia="PMingLiU" w:cs="Tahoma"/>
          <w:color w:val="000000"/>
          <w:szCs w:val="20"/>
        </w:rPr>
        <w:t>、</w:t>
      </w:r>
      <w:r w:rsidRPr="003B101F">
        <w:rPr>
          <w:rFonts w:eastAsia="PMingLiU" w:cs="Tahoma"/>
          <w:color w:val="000000"/>
          <w:szCs w:val="20"/>
        </w:rPr>
        <w:t>Forefront for Office Communications Server (</w:t>
      </w:r>
      <w:r w:rsidRPr="003B101F">
        <w:rPr>
          <w:rFonts w:eastAsia="PMingLiU" w:cs="Tahoma"/>
          <w:color w:val="000000"/>
          <w:szCs w:val="20"/>
        </w:rPr>
        <w:t>以前的</w:t>
      </w:r>
      <w:r w:rsidRPr="003B101F">
        <w:rPr>
          <w:rFonts w:eastAsia="PMingLiU" w:cs="Tahoma"/>
          <w:color w:val="000000"/>
          <w:szCs w:val="20"/>
        </w:rPr>
        <w:t xml:space="preserve"> Antigen for Instant Messaging)</w:t>
      </w:r>
      <w:r w:rsidRPr="003B101F">
        <w:rPr>
          <w:rFonts w:eastAsia="PMingLiU" w:cs="Tahoma"/>
          <w:color w:val="000000"/>
          <w:szCs w:val="20"/>
        </w:rPr>
        <w:t>、</w:t>
      </w:r>
      <w:r w:rsidRPr="003B101F">
        <w:rPr>
          <w:rFonts w:eastAsia="PMingLiU" w:cs="Tahoma"/>
          <w:color w:val="000000"/>
          <w:szCs w:val="20"/>
        </w:rPr>
        <w:t>Forefront Online Protection for Exchange (</w:t>
      </w:r>
      <w:r w:rsidRPr="003B101F">
        <w:rPr>
          <w:rFonts w:eastAsia="PMingLiU" w:cs="Tahoma"/>
          <w:color w:val="000000"/>
          <w:szCs w:val="20"/>
        </w:rPr>
        <w:t>以前的</w:t>
      </w:r>
      <w:r w:rsidRPr="003B101F">
        <w:rPr>
          <w:rFonts w:eastAsia="PMingLiU" w:cs="Tahoma"/>
          <w:color w:val="000000"/>
          <w:szCs w:val="20"/>
        </w:rPr>
        <w:t xml:space="preserve"> Exchange Hosted Filtering)</w:t>
      </w:r>
      <w:r w:rsidRPr="003B101F">
        <w:rPr>
          <w:rFonts w:eastAsia="PMingLiU" w:cs="Tahoma"/>
          <w:color w:val="000000"/>
          <w:szCs w:val="20"/>
        </w:rPr>
        <w:t>、</w:t>
      </w:r>
      <w:r w:rsidRPr="003B101F">
        <w:rPr>
          <w:rFonts w:eastAsia="PMingLiU" w:cs="Tahoma"/>
          <w:color w:val="000000"/>
          <w:szCs w:val="20"/>
        </w:rPr>
        <w:t>Forefront Protection 2010 for Exchange Server</w:t>
      </w:r>
      <w:r w:rsidRPr="003B101F">
        <w:rPr>
          <w:rFonts w:eastAsia="PMingLiU" w:cs="Tahoma"/>
          <w:color w:val="000000"/>
          <w:szCs w:val="20"/>
        </w:rPr>
        <w:t>、</w:t>
      </w:r>
      <w:r w:rsidRPr="003B101F">
        <w:rPr>
          <w:rFonts w:eastAsia="PMingLiU" w:cs="Tahoma"/>
          <w:color w:val="000000"/>
          <w:szCs w:val="20"/>
        </w:rPr>
        <w:t xml:space="preserve">Forefront Threat Management Gateway Web Protection Service </w:t>
      </w:r>
      <w:r w:rsidRPr="003B101F">
        <w:rPr>
          <w:rFonts w:eastAsia="PMingLiU" w:cs="Tahoma"/>
          <w:color w:val="000000"/>
          <w:szCs w:val="20"/>
        </w:rPr>
        <w:t>及</w:t>
      </w:r>
      <w:r w:rsidRPr="003B101F">
        <w:rPr>
          <w:rFonts w:eastAsia="PMingLiU" w:cs="Tahoma"/>
          <w:color w:val="000000"/>
          <w:szCs w:val="20"/>
        </w:rPr>
        <w:t xml:space="preserve"> Forefront Protection 2010 for SharePoint Server</w:t>
      </w:r>
      <w:r w:rsidRPr="003B101F">
        <w:rPr>
          <w:rFonts w:eastAsia="PMingLiU" w:cs="Tahoma"/>
          <w:color w:val="000000"/>
          <w:szCs w:val="20"/>
        </w:rPr>
        <w:t>。</w:t>
      </w:r>
    </w:p>
    <w:p w14:paraId="2A1D445B" w14:textId="77777777" w:rsidR="00B2460D" w:rsidRPr="003B101F" w:rsidRDefault="00B2460D" w:rsidP="0084072C">
      <w:pPr>
        <w:ind w:left="720"/>
        <w:rPr>
          <w:rFonts w:eastAsia="PMingLiU" w:cs="Tahoma"/>
        </w:rPr>
      </w:pPr>
    </w:p>
    <w:p w14:paraId="2A1D445C" w14:textId="77777777" w:rsidR="00023FE7" w:rsidRPr="003B101F" w:rsidRDefault="00023FE7" w:rsidP="0084072C">
      <w:pPr>
        <w:spacing w:after="60"/>
        <w:ind w:left="720"/>
        <w:rPr>
          <w:rFonts w:eastAsia="PMingLiU" w:cs="Tahoma"/>
        </w:rPr>
      </w:pPr>
      <w:r w:rsidRPr="003B101F">
        <w:rPr>
          <w:rFonts w:eastAsia="PMingLiU" w:cs="Tahoma"/>
          <w:b/>
          <w:color w:val="000000"/>
          <w:szCs w:val="20"/>
        </w:rPr>
        <w:t>僅學生適用之</w:t>
      </w:r>
      <w:r w:rsidRPr="003B101F">
        <w:rPr>
          <w:rFonts w:eastAsia="PMingLiU" w:cs="Tahoma"/>
          <w:b/>
          <w:color w:val="000000"/>
          <w:szCs w:val="20"/>
        </w:rPr>
        <w:t xml:space="preserve"> CAL (Academic Open License </w:t>
      </w:r>
      <w:r w:rsidRPr="003B101F">
        <w:rPr>
          <w:rFonts w:eastAsia="PMingLiU" w:cs="Tahoma"/>
          <w:b/>
          <w:color w:val="000000"/>
          <w:szCs w:val="20"/>
        </w:rPr>
        <w:t>及</w:t>
      </w:r>
      <w:r w:rsidRPr="003B101F">
        <w:rPr>
          <w:rFonts w:eastAsia="PMingLiU" w:cs="Tahoma"/>
          <w:b/>
          <w:color w:val="000000"/>
          <w:szCs w:val="20"/>
        </w:rPr>
        <w:t xml:space="preserve"> Academic Select)</w:t>
      </w:r>
    </w:p>
    <w:p w14:paraId="2A1D445D" w14:textId="77777777" w:rsidR="00023FE7" w:rsidRPr="003B101F" w:rsidRDefault="00023FE7" w:rsidP="0084072C">
      <w:pPr>
        <w:ind w:left="720"/>
        <w:rPr>
          <w:rFonts w:eastAsia="PMingLiU" w:cs="Tahoma"/>
        </w:rPr>
      </w:pPr>
      <w:r w:rsidRPr="003B101F">
        <w:rPr>
          <w:rFonts w:eastAsia="PMingLiU" w:cs="Tahoma"/>
          <w:szCs w:val="20"/>
        </w:rPr>
        <w:t>僅學生適用之</w:t>
      </w:r>
      <w:r w:rsidRPr="003B101F">
        <w:rPr>
          <w:rFonts w:eastAsia="PMingLiU" w:cs="Tahoma"/>
          <w:szCs w:val="20"/>
        </w:rPr>
        <w:t xml:space="preserve"> CAL </w:t>
      </w:r>
      <w:r w:rsidRPr="003B101F">
        <w:rPr>
          <w:rFonts w:eastAsia="PMingLiU" w:cs="Tahoma"/>
          <w:szCs w:val="20"/>
        </w:rPr>
        <w:t>僅限於授權學生所擁有之個人電腦，或授權分配給個別學生而非供實驗室或教室內使用之機構所擁有之個人電腦。</w:t>
      </w:r>
    </w:p>
    <w:p w14:paraId="2A1D445E" w14:textId="77777777" w:rsidR="00D70D2C" w:rsidRPr="003B101F" w:rsidRDefault="00D70D2C" w:rsidP="0084072C">
      <w:pPr>
        <w:ind w:left="540"/>
        <w:rPr>
          <w:rFonts w:eastAsia="PMingLiU" w:cs="Tahoma"/>
        </w:rPr>
      </w:pPr>
    </w:p>
    <w:p w14:paraId="2A1D445F" w14:textId="77777777" w:rsidR="00586FCE" w:rsidRPr="003B101F" w:rsidRDefault="00586FCE" w:rsidP="0084072C">
      <w:pPr>
        <w:ind w:left="540"/>
        <w:rPr>
          <w:rFonts w:eastAsia="PMingLiU" w:cs="Tahoma"/>
        </w:rPr>
      </w:pPr>
    </w:p>
    <w:p w14:paraId="2A1D4460" w14:textId="77777777" w:rsidR="00D70D2C" w:rsidRPr="003B101F" w:rsidRDefault="00B26237" w:rsidP="00D70D2C">
      <w:pPr>
        <w:pStyle w:val="Heading2"/>
        <w:ind w:left="270" w:hanging="270"/>
        <w:rPr>
          <w:rFonts w:ascii="Tahoma" w:eastAsia="PMingLiU" w:hAnsi="Tahoma" w:cs="Tahoma"/>
        </w:rPr>
      </w:pPr>
      <w:bookmarkStart w:id="1219" w:name="_Toc336338305"/>
      <w:bookmarkStart w:id="1220" w:name="_Toc343503158"/>
      <w:bookmarkStart w:id="1221" w:name="Srv_45ExchOnlineArchivingUserSL"/>
      <w:r w:rsidRPr="003B101F">
        <w:rPr>
          <w:rFonts w:ascii="Tahoma" w:eastAsia="PMingLiU" w:hAnsi="Tahoma" w:cs="Tahoma"/>
          <w:color w:val="F26200"/>
          <w:sz w:val="20"/>
          <w:vertAlign w:val="superscript"/>
        </w:rPr>
        <w:t>42</w:t>
      </w:r>
      <w:r w:rsidRPr="003B101F">
        <w:rPr>
          <w:rFonts w:ascii="Tahoma" w:eastAsia="PMingLiU" w:hAnsi="Tahoma" w:cs="Tahoma"/>
          <w:color w:val="F26200"/>
        </w:rPr>
        <w:t xml:space="preserve"> </w:t>
      </w:r>
      <w:r w:rsidRPr="003B101F">
        <w:rPr>
          <w:rFonts w:ascii="Tahoma" w:eastAsia="PMingLiU" w:hAnsi="Tahoma" w:cs="Tahoma"/>
          <w:color w:val="F26200"/>
          <w:sz w:val="22"/>
        </w:rPr>
        <w:t xml:space="preserve">Exchange Online </w:t>
      </w:r>
      <w:r w:rsidRPr="003B101F">
        <w:rPr>
          <w:rFonts w:ascii="Tahoma" w:eastAsia="PMingLiU" w:hAnsi="Tahoma" w:cs="Tahoma"/>
          <w:color w:val="F26200"/>
          <w:sz w:val="22"/>
        </w:rPr>
        <w:t>封存</w:t>
      </w:r>
      <w:r w:rsidRPr="003B101F">
        <w:rPr>
          <w:rFonts w:ascii="Tahoma" w:eastAsia="PMingLiU" w:hAnsi="Tahoma" w:cs="Tahoma"/>
          <w:color w:val="F26200"/>
          <w:sz w:val="22"/>
        </w:rPr>
        <w:t xml:space="preserve"> (</w:t>
      </w:r>
      <w:r w:rsidRPr="003B101F">
        <w:rPr>
          <w:rFonts w:ascii="Tahoma" w:eastAsia="PMingLiU" w:hAnsi="Tahoma" w:cs="Tahoma"/>
          <w:color w:val="F26200"/>
          <w:sz w:val="22"/>
        </w:rPr>
        <w:t>使用者訂閱使用權</w:t>
      </w:r>
      <w:r w:rsidRPr="003B101F">
        <w:rPr>
          <w:rFonts w:ascii="Tahoma" w:eastAsia="PMingLiU" w:hAnsi="Tahoma" w:cs="Tahoma"/>
          <w:color w:val="F26200"/>
          <w:sz w:val="22"/>
        </w:rPr>
        <w:t>)</w:t>
      </w:r>
      <w:bookmarkEnd w:id="1219"/>
      <w:bookmarkEnd w:id="1220"/>
    </w:p>
    <w:bookmarkEnd w:id="1221"/>
    <w:p w14:paraId="2A1D4461" w14:textId="77777777" w:rsidR="00D70D2C" w:rsidRPr="003B101F" w:rsidRDefault="00D70D2C" w:rsidP="00D70D2C">
      <w:pPr>
        <w:ind w:left="900"/>
        <w:rPr>
          <w:rFonts w:eastAsia="PMingLiU" w:cs="Tahoma"/>
        </w:rPr>
      </w:pPr>
    </w:p>
    <w:p w14:paraId="2A1D4462" w14:textId="77777777" w:rsidR="00D70D2C" w:rsidRPr="003B101F" w:rsidRDefault="00D70D2C" w:rsidP="00E62BC4">
      <w:pPr>
        <w:pStyle w:val="ListParagraph1"/>
        <w:rPr>
          <w:rFonts w:ascii="Tahoma" w:eastAsia="PMingLiU" w:hAnsi="Tahoma" w:cs="Tahoma"/>
        </w:rPr>
      </w:pPr>
      <w:r w:rsidRPr="003B101F">
        <w:rPr>
          <w:rFonts w:ascii="Tahoma" w:eastAsia="PMingLiU" w:hAnsi="Tahoma" w:cs="Tahoma"/>
          <w:color w:val="000000"/>
          <w:sz w:val="18"/>
          <w:szCs w:val="18"/>
        </w:rPr>
        <w:t xml:space="preserve">Exchange Online </w:t>
      </w:r>
      <w:r w:rsidRPr="003B101F">
        <w:rPr>
          <w:rFonts w:ascii="Tahoma" w:eastAsia="PMingLiU" w:hAnsi="Tahoma" w:cs="Tahoma"/>
          <w:color w:val="000000"/>
          <w:sz w:val="18"/>
          <w:szCs w:val="18"/>
        </w:rPr>
        <w:t>封存是</w:t>
      </w:r>
      <w:r w:rsidRPr="003B101F">
        <w:rPr>
          <w:rFonts w:ascii="Tahoma" w:eastAsia="PMingLiU" w:hAnsi="Tahoma" w:cs="Tahoma"/>
          <w:color w:val="000000"/>
          <w:sz w:val="18"/>
          <w:szCs w:val="18"/>
        </w:rPr>
        <w:t xml:space="preserve"> Exchange Hosted </w:t>
      </w:r>
      <w:r w:rsidRPr="003B101F">
        <w:rPr>
          <w:rFonts w:ascii="Tahoma" w:eastAsia="PMingLiU" w:hAnsi="Tahoma" w:cs="Tahoma"/>
          <w:color w:val="000000"/>
          <w:sz w:val="18"/>
          <w:szCs w:val="18"/>
        </w:rPr>
        <w:t>封存的後續線上服務。</w:t>
      </w:r>
    </w:p>
    <w:p w14:paraId="2A1D4463" w14:textId="77777777" w:rsidR="00D70D2C" w:rsidRPr="00567A91" w:rsidRDefault="00D70D2C" w:rsidP="00E62BC4">
      <w:pPr>
        <w:pStyle w:val="ListParagraph1"/>
        <w:rPr>
          <w:rFonts w:ascii="Tahoma" w:eastAsia="PMingLiU" w:hAnsi="Tahoma" w:cs="Tahoma"/>
          <w:sz w:val="18"/>
          <w:szCs w:val="18"/>
        </w:rPr>
      </w:pPr>
    </w:p>
    <w:p w14:paraId="2A1D4464" w14:textId="77777777" w:rsidR="00D70D2C" w:rsidRPr="003B101F" w:rsidRDefault="00D70D2C" w:rsidP="00E62BC4">
      <w:pPr>
        <w:ind w:left="720"/>
        <w:rPr>
          <w:rFonts w:eastAsia="PMingLiU" w:cs="Tahoma"/>
        </w:rPr>
      </w:pPr>
      <w:r w:rsidRPr="003B101F">
        <w:rPr>
          <w:rFonts w:eastAsia="PMingLiU" w:cs="Tahoma"/>
          <w:color w:val="000000"/>
          <w:szCs w:val="18"/>
        </w:rPr>
        <w:t>如果您從</w:t>
      </w:r>
      <w:r w:rsidRPr="003B101F">
        <w:rPr>
          <w:rFonts w:eastAsia="PMingLiU" w:cs="Tahoma"/>
          <w:color w:val="000000"/>
          <w:szCs w:val="18"/>
        </w:rPr>
        <w:t xml:space="preserve"> Exchange Hosted Archive </w:t>
      </w:r>
      <w:r w:rsidRPr="003B101F">
        <w:rPr>
          <w:rFonts w:eastAsia="PMingLiU" w:cs="Tahoma"/>
          <w:color w:val="000000"/>
          <w:szCs w:val="18"/>
        </w:rPr>
        <w:t>續約為</w:t>
      </w:r>
      <w:r w:rsidRPr="003B101F">
        <w:rPr>
          <w:rFonts w:eastAsia="PMingLiU" w:cs="Tahoma"/>
          <w:color w:val="000000"/>
          <w:szCs w:val="18"/>
        </w:rPr>
        <w:t xml:space="preserve"> Exchange Online </w:t>
      </w:r>
      <w:r w:rsidRPr="003B101F">
        <w:rPr>
          <w:rFonts w:eastAsia="PMingLiU" w:cs="Tahoma"/>
          <w:color w:val="000000"/>
          <w:szCs w:val="18"/>
        </w:rPr>
        <w:t>封存且尚未移轉至</w:t>
      </w:r>
      <w:r w:rsidRPr="003B101F">
        <w:rPr>
          <w:rFonts w:eastAsia="PMingLiU" w:cs="Tahoma"/>
          <w:color w:val="000000"/>
          <w:szCs w:val="18"/>
        </w:rPr>
        <w:t xml:space="preserve"> Exchange Online </w:t>
      </w:r>
      <w:r w:rsidRPr="003B101F">
        <w:rPr>
          <w:rFonts w:eastAsia="PMingLiU" w:cs="Tahoma"/>
          <w:color w:val="000000"/>
        </w:rPr>
        <w:t>封存，</w:t>
      </w:r>
      <w:r w:rsidR="00567A91">
        <w:rPr>
          <w:rFonts w:eastAsia="PMingLiU" w:cs="Tahoma"/>
          <w:color w:val="000000"/>
        </w:rPr>
        <w:br/>
      </w:r>
      <w:r w:rsidRPr="003B101F">
        <w:rPr>
          <w:rFonts w:eastAsia="PMingLiU" w:cs="Tahoma"/>
          <w:color w:val="000000"/>
        </w:rPr>
        <w:t>您的授權使用者可能繼續使用</w:t>
      </w:r>
      <w:r w:rsidRPr="003B101F">
        <w:rPr>
          <w:rFonts w:eastAsia="PMingLiU" w:cs="Tahoma"/>
          <w:color w:val="000000"/>
        </w:rPr>
        <w:t xml:space="preserve"> Exchange Hosted Archive </w:t>
      </w:r>
      <w:r w:rsidRPr="003B101F">
        <w:rPr>
          <w:rFonts w:eastAsia="PMingLiU" w:cs="Tahoma"/>
          <w:color w:val="000000"/>
        </w:rPr>
        <w:t>服務，惟需受</w:t>
      </w:r>
      <w:r w:rsidRPr="003B101F">
        <w:rPr>
          <w:rFonts w:eastAsia="PMingLiU" w:cs="Tahoma"/>
          <w:color w:val="000000"/>
        </w:rPr>
        <w:t xml:space="preserve"> 2011 </w:t>
      </w:r>
      <w:r w:rsidRPr="003B101F">
        <w:rPr>
          <w:rFonts w:eastAsia="PMingLiU" w:cs="Tahoma"/>
          <w:color w:val="000000"/>
        </w:rPr>
        <w:t>年</w:t>
      </w:r>
      <w:r w:rsidRPr="003B101F">
        <w:rPr>
          <w:rFonts w:eastAsia="PMingLiU" w:cs="Tahoma"/>
          <w:color w:val="000000"/>
        </w:rPr>
        <w:t xml:space="preserve"> 3 </w:t>
      </w:r>
      <w:r w:rsidRPr="003B101F">
        <w:rPr>
          <w:rFonts w:eastAsia="PMingLiU" w:cs="Tahoma"/>
          <w:color w:val="000000"/>
        </w:rPr>
        <w:t>月</w:t>
      </w:r>
      <w:r w:rsidRPr="003B101F">
        <w:rPr>
          <w:rFonts w:eastAsia="PMingLiU" w:cs="Tahoma"/>
          <w:color w:val="000000"/>
        </w:rPr>
        <w:t xml:space="preserve"> PUR </w:t>
      </w:r>
      <w:r w:rsidRPr="003B101F">
        <w:rPr>
          <w:rFonts w:eastAsia="PMingLiU" w:cs="Tahoma"/>
          <w:color w:val="000000"/>
        </w:rPr>
        <w:t>之條款所拘束，</w:t>
      </w:r>
      <w:r w:rsidR="00567A91">
        <w:rPr>
          <w:rFonts w:eastAsia="PMingLiU" w:cs="Tahoma"/>
          <w:color w:val="000000"/>
        </w:rPr>
        <w:br/>
      </w:r>
      <w:r w:rsidRPr="003B101F">
        <w:rPr>
          <w:rFonts w:eastAsia="PMingLiU" w:cs="Tahoma"/>
          <w:color w:val="000000"/>
        </w:rPr>
        <w:t>直至您提早移轉至</w:t>
      </w:r>
      <w:r w:rsidRPr="003B101F">
        <w:rPr>
          <w:rFonts w:eastAsia="PMingLiU" w:cs="Tahoma"/>
          <w:color w:val="000000"/>
        </w:rPr>
        <w:t xml:space="preserve"> Exchange Online </w:t>
      </w:r>
      <w:r w:rsidRPr="003B101F">
        <w:rPr>
          <w:rFonts w:eastAsia="PMingLiU" w:cs="Tahoma"/>
          <w:color w:val="000000"/>
        </w:rPr>
        <w:t>封存或</w:t>
      </w:r>
      <w:r w:rsidRPr="003B101F">
        <w:rPr>
          <w:rFonts w:eastAsia="PMingLiU" w:cs="Tahoma"/>
          <w:color w:val="000000"/>
        </w:rPr>
        <w:t xml:space="preserve"> Exchange Online </w:t>
      </w:r>
      <w:r w:rsidRPr="003B101F">
        <w:rPr>
          <w:rFonts w:eastAsia="PMingLiU" w:cs="Tahoma"/>
          <w:color w:val="000000"/>
        </w:rPr>
        <w:t>封存的訂閱屆滿為止。</w:t>
      </w:r>
    </w:p>
    <w:p w14:paraId="2A1D4465" w14:textId="77777777" w:rsidR="00B23BE6" w:rsidRPr="003B101F" w:rsidRDefault="00B23BE6" w:rsidP="00E62BC4">
      <w:pPr>
        <w:ind w:left="720"/>
        <w:rPr>
          <w:rFonts w:eastAsia="PMingLiU" w:cs="Tahoma"/>
        </w:rPr>
      </w:pPr>
    </w:p>
    <w:p w14:paraId="2A1D4466" w14:textId="77777777" w:rsidR="00B23BE6" w:rsidRPr="003B101F" w:rsidRDefault="00B23BE6" w:rsidP="0084072C">
      <w:pPr>
        <w:spacing w:after="60"/>
        <w:ind w:left="720"/>
        <w:rPr>
          <w:rFonts w:eastAsia="PMingLiU" w:cs="Tahoma"/>
        </w:rPr>
      </w:pPr>
      <w:r w:rsidRPr="003B101F">
        <w:rPr>
          <w:rFonts w:eastAsia="PMingLiU" w:cs="Tahoma"/>
          <w:b/>
          <w:color w:val="000000"/>
          <w:szCs w:val="18"/>
        </w:rPr>
        <w:t>政府社群雲端服務</w:t>
      </w:r>
      <w:r w:rsidRPr="003B101F">
        <w:rPr>
          <w:rFonts w:eastAsia="PMingLiU" w:cs="Tahoma"/>
          <w:b/>
          <w:color w:val="000000"/>
          <w:szCs w:val="18"/>
        </w:rPr>
        <w:t xml:space="preserve"> (</w:t>
      </w:r>
      <w:r w:rsidRPr="003B101F">
        <w:rPr>
          <w:rFonts w:eastAsia="PMingLiU" w:cs="Tahoma"/>
          <w:b/>
          <w:color w:val="000000"/>
          <w:szCs w:val="18"/>
        </w:rPr>
        <w:t>僅限美國</w:t>
      </w:r>
      <w:proofErr w:type="gramStart"/>
      <w:r w:rsidRPr="003B101F">
        <w:rPr>
          <w:rFonts w:eastAsia="PMingLiU" w:cs="Tahoma"/>
          <w:b/>
          <w:color w:val="000000"/>
          <w:szCs w:val="18"/>
        </w:rPr>
        <w:t>)</w:t>
      </w:r>
      <w:r w:rsidRPr="003B101F">
        <w:rPr>
          <w:rFonts w:eastAsia="PMingLiU" w:cs="Tahoma"/>
          <w:b/>
          <w:color w:val="000000"/>
          <w:szCs w:val="18"/>
        </w:rPr>
        <w:t>：</w:t>
      </w:r>
      <w:proofErr w:type="gramEnd"/>
    </w:p>
    <w:p w14:paraId="2A1D4467" w14:textId="77777777" w:rsidR="00B23BE6" w:rsidRPr="003B101F" w:rsidRDefault="00B23BE6" w:rsidP="00E62BC4">
      <w:pPr>
        <w:ind w:left="720"/>
        <w:rPr>
          <w:rFonts w:eastAsia="PMingLiU" w:cs="Tahoma"/>
        </w:rPr>
      </w:pPr>
      <w:r w:rsidRPr="003B101F">
        <w:rPr>
          <w:rFonts w:eastAsia="PMingLiU" w:cs="Tahoma"/>
          <w:color w:val="000000"/>
          <w:szCs w:val="18"/>
        </w:rPr>
        <w:t xml:space="preserve">Office 365 </w:t>
      </w:r>
      <w:r w:rsidRPr="003B101F">
        <w:rPr>
          <w:rFonts w:eastAsia="PMingLiU" w:cs="Tahoma"/>
          <w:color w:val="000000"/>
          <w:szCs w:val="18"/>
        </w:rPr>
        <w:t>產品系列之部分線上服務</w:t>
      </w:r>
      <w:r w:rsidRPr="003B101F">
        <w:rPr>
          <w:rFonts w:eastAsia="PMingLiU" w:cs="Tahoma"/>
          <w:color w:val="000000"/>
          <w:szCs w:val="18"/>
        </w:rPr>
        <w:t xml:space="preserve"> (</w:t>
      </w:r>
      <w:r w:rsidRPr="003B101F">
        <w:rPr>
          <w:rFonts w:eastAsia="PMingLiU" w:cs="Tahoma"/>
          <w:color w:val="000000"/>
          <w:szCs w:val="18"/>
        </w:rPr>
        <w:t>包括</w:t>
      </w:r>
      <w:r w:rsidRPr="003B101F">
        <w:rPr>
          <w:rFonts w:eastAsia="PMingLiU" w:cs="Tahoma"/>
          <w:color w:val="000000"/>
          <w:szCs w:val="18"/>
        </w:rPr>
        <w:t xml:space="preserve"> Exchange Online </w:t>
      </w:r>
      <w:r w:rsidRPr="003B101F">
        <w:rPr>
          <w:rFonts w:eastAsia="PMingLiU" w:cs="Tahoma"/>
          <w:color w:val="000000"/>
          <w:szCs w:val="18"/>
        </w:rPr>
        <w:t>封存</w:t>
      </w:r>
      <w:r w:rsidRPr="003B101F">
        <w:rPr>
          <w:rFonts w:eastAsia="PMingLiU" w:cs="Tahoma"/>
          <w:color w:val="000000"/>
          <w:szCs w:val="18"/>
        </w:rPr>
        <w:t xml:space="preserve">) </w:t>
      </w:r>
      <w:r w:rsidRPr="003B101F">
        <w:rPr>
          <w:rFonts w:eastAsia="PMingLiU" w:cs="Tahoma"/>
          <w:color w:val="000000"/>
          <w:szCs w:val="18"/>
        </w:rPr>
        <w:t>係以政府社群雲端服務及非政府社群雲端服務的形式提供。客戶得取得其中一項服務，但不會混合取得兩種服務。指定為政府社群雲端之線上服務，</w:t>
      </w:r>
      <w:r w:rsidR="00567A91">
        <w:rPr>
          <w:rFonts w:eastAsia="PMingLiU" w:cs="Tahoma"/>
          <w:color w:val="000000"/>
          <w:szCs w:val="18"/>
        </w:rPr>
        <w:br/>
      </w:r>
      <w:r w:rsidRPr="003B101F">
        <w:rPr>
          <w:rFonts w:eastAsia="PMingLiU" w:cs="Tahoma"/>
          <w:color w:val="000000"/>
          <w:szCs w:val="18"/>
        </w:rPr>
        <w:t>不得與特定非政府社群雲端服務建置於相同的網域中。這項限制會涵蓋隸屬於</w:t>
      </w:r>
      <w:r w:rsidRPr="003B101F">
        <w:rPr>
          <w:rFonts w:eastAsia="PMingLiU" w:cs="Tahoma"/>
          <w:color w:val="000000"/>
          <w:szCs w:val="18"/>
        </w:rPr>
        <w:t xml:space="preserve"> Office 365 </w:t>
      </w:r>
      <w:r w:rsidRPr="003B101F">
        <w:rPr>
          <w:rFonts w:eastAsia="PMingLiU" w:cs="Tahoma"/>
          <w:color w:val="000000"/>
          <w:szCs w:val="18"/>
        </w:rPr>
        <w:t>系列產品之任何線上服務，包括</w:t>
      </w:r>
      <w:r w:rsidRPr="003B101F">
        <w:rPr>
          <w:rFonts w:eastAsia="PMingLiU" w:cs="Tahoma"/>
          <w:color w:val="000000"/>
          <w:szCs w:val="18"/>
        </w:rPr>
        <w:t xml:space="preserve"> Exchange Online</w:t>
      </w:r>
      <w:r w:rsidRPr="003B101F">
        <w:rPr>
          <w:rFonts w:eastAsia="PMingLiU" w:cs="Tahoma"/>
          <w:color w:val="000000"/>
          <w:szCs w:val="18"/>
        </w:rPr>
        <w:t>、</w:t>
      </w:r>
      <w:r w:rsidRPr="003B101F">
        <w:rPr>
          <w:rFonts w:eastAsia="PMingLiU" w:cs="Tahoma"/>
          <w:color w:val="000000"/>
          <w:szCs w:val="18"/>
        </w:rPr>
        <w:t xml:space="preserve">SharePoint Online </w:t>
      </w:r>
      <w:r w:rsidRPr="003B101F">
        <w:rPr>
          <w:rFonts w:eastAsia="PMingLiU" w:cs="Tahoma"/>
          <w:color w:val="000000"/>
          <w:szCs w:val="18"/>
        </w:rPr>
        <w:t>和</w:t>
      </w:r>
      <w:r w:rsidRPr="003B101F">
        <w:rPr>
          <w:rFonts w:eastAsia="PMingLiU" w:cs="Tahoma"/>
          <w:color w:val="000000"/>
          <w:szCs w:val="18"/>
        </w:rPr>
        <w:t xml:space="preserve"> Lync Online</w:t>
      </w:r>
      <w:r w:rsidRPr="003B101F">
        <w:rPr>
          <w:rFonts w:eastAsia="PMingLiU" w:cs="Tahoma"/>
          <w:color w:val="000000"/>
          <w:szCs w:val="18"/>
        </w:rPr>
        <w:t>。</w:t>
      </w:r>
    </w:p>
    <w:p w14:paraId="2A1D4468" w14:textId="77777777" w:rsidR="00B23BE6" w:rsidRPr="003B101F" w:rsidRDefault="00B23BE6" w:rsidP="00E62BC4">
      <w:pPr>
        <w:ind w:left="720"/>
        <w:rPr>
          <w:rFonts w:eastAsia="PMingLiU" w:cs="Tahoma"/>
        </w:rPr>
      </w:pPr>
    </w:p>
    <w:p w14:paraId="2A1D4469" w14:textId="77777777" w:rsidR="00B23BE6" w:rsidRPr="003B101F" w:rsidRDefault="00B23BE6" w:rsidP="00E62BC4">
      <w:pPr>
        <w:ind w:left="720"/>
        <w:rPr>
          <w:rFonts w:eastAsia="PMingLiU" w:cs="Tahoma"/>
        </w:rPr>
      </w:pPr>
      <w:r w:rsidRPr="003B101F">
        <w:rPr>
          <w:rFonts w:eastAsia="PMingLiU" w:cs="Tahoma"/>
          <w:color w:val="000000"/>
          <w:szCs w:val="18"/>
        </w:rPr>
        <w:t>線上服務一旦透過政府社群雲端提供，則於整個訂閱期間內都會維持此種模式。客戶如為美國聯邦、州立、</w:t>
      </w:r>
      <w:r w:rsidR="00567A91">
        <w:rPr>
          <w:rFonts w:eastAsia="PMingLiU" w:cs="Tahoma"/>
          <w:color w:val="000000"/>
          <w:szCs w:val="18"/>
        </w:rPr>
        <w:br/>
      </w:r>
      <w:r w:rsidRPr="003B101F">
        <w:rPr>
          <w:rFonts w:eastAsia="PMingLiU" w:cs="Tahoma"/>
          <w:color w:val="000000"/>
          <w:szCs w:val="18"/>
        </w:rPr>
        <w:t>地方或部落之政府機構，均必須為美國政府</w:t>
      </w:r>
      <w:r w:rsidRPr="003B101F">
        <w:rPr>
          <w:rFonts w:eastAsia="PMingLiU" w:cs="Tahoma"/>
          <w:color w:val="000000"/>
          <w:szCs w:val="18"/>
        </w:rPr>
        <w:t xml:space="preserve"> Enterprise </w:t>
      </w:r>
      <w:r w:rsidRPr="003B101F">
        <w:rPr>
          <w:rFonts w:eastAsia="PMingLiU" w:cs="Tahoma"/>
          <w:color w:val="000000"/>
          <w:szCs w:val="18"/>
        </w:rPr>
        <w:t>註冊或</w:t>
      </w:r>
      <w:r w:rsidRPr="003B101F">
        <w:rPr>
          <w:rFonts w:eastAsia="PMingLiU" w:cs="Tahoma"/>
          <w:color w:val="000000"/>
          <w:szCs w:val="18"/>
        </w:rPr>
        <w:t xml:space="preserve"> Enterprise Subscription </w:t>
      </w:r>
      <w:r w:rsidRPr="003B101F">
        <w:rPr>
          <w:rFonts w:eastAsia="PMingLiU" w:cs="Tahoma"/>
          <w:color w:val="000000"/>
          <w:szCs w:val="18"/>
        </w:rPr>
        <w:t>註冊之當事人，</w:t>
      </w:r>
      <w:r w:rsidR="00567A91">
        <w:rPr>
          <w:rFonts w:eastAsia="PMingLiU" w:cs="Tahoma"/>
          <w:color w:val="000000"/>
          <w:szCs w:val="18"/>
        </w:rPr>
        <w:br/>
      </w:r>
      <w:r w:rsidRPr="003B101F">
        <w:rPr>
          <w:rFonts w:eastAsia="PMingLiU" w:cs="Tahoma"/>
          <w:color w:val="000000"/>
          <w:szCs w:val="18"/>
        </w:rPr>
        <w:t>才具備訂購指定為政府社群雲端之線上服務的資格。政府社群雲端服務的使用權利，相當於標準多用戶</w:t>
      </w:r>
      <w:r w:rsidR="00567A91">
        <w:rPr>
          <w:rFonts w:eastAsia="PMingLiU" w:cs="Tahoma"/>
          <w:color w:val="000000"/>
          <w:szCs w:val="18"/>
        </w:rPr>
        <w:br/>
      </w:r>
      <w:r w:rsidRPr="003B101F">
        <w:rPr>
          <w:rFonts w:eastAsia="PMingLiU" w:cs="Tahoma"/>
          <w:color w:val="000000"/>
          <w:szCs w:val="18"/>
        </w:rPr>
        <w:t>同型服務所提供之使用權利。政府社群雲端服務目前不符合使用權保留與轉換的資格。</w:t>
      </w:r>
    </w:p>
    <w:p w14:paraId="2A1D446A" w14:textId="77777777" w:rsidR="00B23BE6" w:rsidRPr="00567A91" w:rsidRDefault="00B23BE6" w:rsidP="00D70D2C">
      <w:pPr>
        <w:ind w:left="540"/>
        <w:rPr>
          <w:rFonts w:eastAsia="PMingLiU" w:cs="Tahoma"/>
          <w:szCs w:val="18"/>
        </w:rPr>
      </w:pPr>
    </w:p>
    <w:p w14:paraId="2A1D446B" w14:textId="77777777" w:rsidR="00EC1F23" w:rsidRPr="00567A91" w:rsidRDefault="00EC1F23" w:rsidP="0084072C">
      <w:pPr>
        <w:pStyle w:val="Heading2"/>
        <w:ind w:left="0"/>
        <w:rPr>
          <w:rFonts w:ascii="Tahoma" w:eastAsia="PMingLiU" w:hAnsi="Tahoma" w:cs="Tahoma"/>
          <w:sz w:val="18"/>
          <w:szCs w:val="18"/>
        </w:rPr>
      </w:pPr>
    </w:p>
    <w:p w14:paraId="2A1D446C" w14:textId="77777777" w:rsidR="00EC1F23" w:rsidRPr="003B101F" w:rsidRDefault="00B26237" w:rsidP="00465757">
      <w:pPr>
        <w:pStyle w:val="Heading2"/>
        <w:ind w:left="270" w:hanging="270"/>
        <w:rPr>
          <w:rFonts w:ascii="Tahoma" w:eastAsia="PMingLiU" w:hAnsi="Tahoma" w:cs="Tahoma"/>
        </w:rPr>
      </w:pPr>
      <w:bookmarkStart w:id="1222" w:name="_Toc336338306"/>
      <w:bookmarkStart w:id="1223" w:name="_Toc343503159"/>
      <w:bookmarkStart w:id="1224" w:name="Srv_44ExchHostArchiveandStorage"/>
      <w:r w:rsidRPr="003B101F">
        <w:rPr>
          <w:rFonts w:ascii="Tahoma" w:eastAsia="PMingLiU" w:hAnsi="Tahoma" w:cs="Tahoma"/>
          <w:color w:val="F26200"/>
          <w:sz w:val="20"/>
          <w:vertAlign w:val="superscript"/>
        </w:rPr>
        <w:t>43</w:t>
      </w:r>
      <w:r w:rsidRPr="003B101F">
        <w:rPr>
          <w:rFonts w:ascii="Tahoma" w:eastAsia="PMingLiU" w:hAnsi="Tahoma" w:cs="Tahoma"/>
          <w:color w:val="F26200"/>
        </w:rPr>
        <w:t xml:space="preserve"> </w:t>
      </w:r>
      <w:r w:rsidRPr="003B101F">
        <w:rPr>
          <w:rFonts w:ascii="Tahoma" w:eastAsia="PMingLiU" w:hAnsi="Tahoma" w:cs="Tahoma"/>
          <w:color w:val="F26200"/>
          <w:sz w:val="22"/>
        </w:rPr>
        <w:t>Exchange Hosted Archive (</w:t>
      </w:r>
      <w:r w:rsidRPr="003B101F">
        <w:rPr>
          <w:rFonts w:ascii="Tahoma" w:eastAsia="PMingLiU" w:hAnsi="Tahoma" w:cs="Tahoma"/>
          <w:color w:val="F26200"/>
          <w:sz w:val="22"/>
        </w:rPr>
        <w:t>使用者訂閱使用權</w:t>
      </w:r>
      <w:proofErr w:type="gramStart"/>
      <w:r w:rsidRPr="003B101F">
        <w:rPr>
          <w:rFonts w:ascii="Tahoma" w:eastAsia="PMingLiU" w:hAnsi="Tahoma" w:cs="Tahoma"/>
          <w:color w:val="F26200"/>
          <w:sz w:val="22"/>
        </w:rPr>
        <w:t>)</w:t>
      </w:r>
      <w:r w:rsidRPr="003B101F">
        <w:rPr>
          <w:rFonts w:ascii="Tahoma" w:eastAsia="PMingLiU" w:hAnsi="Tahoma" w:cs="Tahoma"/>
          <w:color w:val="F26200"/>
          <w:sz w:val="22"/>
        </w:rPr>
        <w:t>、</w:t>
      </w:r>
      <w:proofErr w:type="gramEnd"/>
      <w:r w:rsidRPr="003B101F">
        <w:rPr>
          <w:rFonts w:ascii="Tahoma" w:eastAsia="PMingLiU" w:hAnsi="Tahoma" w:cs="Tahoma"/>
          <w:color w:val="F26200"/>
          <w:sz w:val="22"/>
        </w:rPr>
        <w:t>Exchange Hosted Archive Extra Storage (</w:t>
      </w:r>
      <w:r w:rsidRPr="003B101F">
        <w:rPr>
          <w:rFonts w:ascii="Tahoma" w:eastAsia="PMingLiU" w:hAnsi="Tahoma" w:cs="Tahoma"/>
          <w:color w:val="F26200"/>
          <w:sz w:val="22"/>
        </w:rPr>
        <w:t>加值訂閱使用權</w:t>
      </w:r>
      <w:r w:rsidRPr="003B101F">
        <w:rPr>
          <w:rFonts w:ascii="Tahoma" w:eastAsia="PMingLiU" w:hAnsi="Tahoma" w:cs="Tahoma"/>
          <w:color w:val="F26200"/>
          <w:sz w:val="22"/>
        </w:rPr>
        <w:t>)</w:t>
      </w:r>
      <w:bookmarkEnd w:id="1222"/>
      <w:bookmarkEnd w:id="1223"/>
      <w:bookmarkEnd w:id="1224"/>
    </w:p>
    <w:p w14:paraId="2A1D446D" w14:textId="77777777" w:rsidR="00EC1F23" w:rsidRPr="003B101F" w:rsidRDefault="00EC1F23" w:rsidP="00EC1F23">
      <w:pPr>
        <w:ind w:left="900"/>
        <w:rPr>
          <w:rFonts w:eastAsia="PMingLiU" w:cs="Tahoma"/>
        </w:rPr>
      </w:pPr>
    </w:p>
    <w:p w14:paraId="2A1D446E" w14:textId="77777777" w:rsidR="00EC1F23" w:rsidRPr="003B101F" w:rsidRDefault="00EC1F23" w:rsidP="0084072C">
      <w:pPr>
        <w:spacing w:after="60"/>
        <w:ind w:left="720"/>
        <w:rPr>
          <w:rFonts w:eastAsia="PMingLiU" w:cs="Tahoma"/>
        </w:rPr>
      </w:pPr>
      <w:r w:rsidRPr="003B101F">
        <w:rPr>
          <w:rFonts w:eastAsia="PMingLiU" w:cs="Tahoma"/>
          <w:b/>
          <w:bCs/>
          <w:iCs/>
          <w:color w:val="000000"/>
        </w:rPr>
        <w:t>針對</w:t>
      </w:r>
      <w:r w:rsidRPr="003B101F">
        <w:rPr>
          <w:rFonts w:eastAsia="PMingLiU" w:cs="Tahoma"/>
          <w:b/>
          <w:bCs/>
          <w:iCs/>
          <w:color w:val="000000"/>
        </w:rPr>
        <w:t xml:space="preserve"> Exchange Hosted Archive </w:t>
      </w:r>
      <w:r w:rsidRPr="003B101F">
        <w:rPr>
          <w:rFonts w:eastAsia="PMingLiU" w:cs="Tahoma"/>
          <w:b/>
          <w:bCs/>
          <w:iCs/>
          <w:color w:val="000000"/>
        </w:rPr>
        <w:t>客戶之</w:t>
      </w:r>
      <w:r w:rsidRPr="003B101F">
        <w:rPr>
          <w:rFonts w:eastAsia="PMingLiU" w:cs="Tahoma"/>
          <w:b/>
          <w:bCs/>
          <w:iCs/>
          <w:color w:val="000000"/>
        </w:rPr>
        <w:t xml:space="preserve"> 2011 </w:t>
      </w:r>
      <w:r w:rsidRPr="003B101F">
        <w:rPr>
          <w:rFonts w:eastAsia="PMingLiU" w:cs="Tahoma"/>
          <w:b/>
          <w:bCs/>
          <w:iCs/>
          <w:color w:val="000000"/>
        </w:rPr>
        <w:t>年</w:t>
      </w:r>
      <w:r w:rsidRPr="003B101F">
        <w:rPr>
          <w:rFonts w:eastAsia="PMingLiU" w:cs="Tahoma"/>
          <w:b/>
          <w:bCs/>
          <w:iCs/>
          <w:color w:val="000000"/>
        </w:rPr>
        <w:t xml:space="preserve"> 5 </w:t>
      </w:r>
      <w:r w:rsidRPr="003B101F">
        <w:rPr>
          <w:rFonts w:eastAsia="PMingLiU" w:cs="Tahoma"/>
          <w:b/>
          <w:bCs/>
          <w:iCs/>
          <w:color w:val="000000"/>
        </w:rPr>
        <w:t>月</w:t>
      </w:r>
      <w:r w:rsidRPr="003B101F">
        <w:rPr>
          <w:rFonts w:eastAsia="PMingLiU" w:cs="Tahoma"/>
          <w:b/>
          <w:bCs/>
          <w:iCs/>
          <w:color w:val="000000"/>
        </w:rPr>
        <w:t xml:space="preserve"> 1 </w:t>
      </w:r>
      <w:r w:rsidRPr="003B101F">
        <w:rPr>
          <w:rFonts w:eastAsia="PMingLiU" w:cs="Tahoma"/>
          <w:b/>
          <w:bCs/>
          <w:iCs/>
          <w:color w:val="000000"/>
        </w:rPr>
        <w:t>日使用權授與</w:t>
      </w:r>
      <w:r w:rsidRPr="003B101F">
        <w:rPr>
          <w:rFonts w:eastAsia="PMingLiU" w:cs="Tahoma"/>
          <w:b/>
          <w:iCs/>
          <w:color w:val="000000"/>
        </w:rPr>
        <w:t xml:space="preserve"> </w:t>
      </w:r>
    </w:p>
    <w:p w14:paraId="2A1D446F" w14:textId="77777777" w:rsidR="00EC1F23" w:rsidRPr="003B101F" w:rsidRDefault="00EC1F23" w:rsidP="00E62BC4">
      <w:pPr>
        <w:ind w:left="720"/>
        <w:rPr>
          <w:rFonts w:eastAsia="PMingLiU" w:cs="Tahoma"/>
        </w:rPr>
      </w:pPr>
      <w:r w:rsidRPr="003B101F">
        <w:rPr>
          <w:rFonts w:eastAsia="PMingLiU" w:cs="Tahoma"/>
          <w:iCs/>
          <w:color w:val="000000"/>
        </w:rPr>
        <w:t>針對購買</w:t>
      </w:r>
      <w:r w:rsidRPr="003B101F">
        <w:rPr>
          <w:rFonts w:eastAsia="PMingLiU" w:cs="Tahoma"/>
          <w:iCs/>
          <w:color w:val="000000"/>
        </w:rPr>
        <w:t xml:space="preserve"> Exchange Hosted Archive (EHA) </w:t>
      </w:r>
      <w:r w:rsidRPr="003B101F">
        <w:rPr>
          <w:rFonts w:eastAsia="PMingLiU" w:cs="Tahoma"/>
          <w:iCs/>
          <w:color w:val="000000"/>
        </w:rPr>
        <w:t>使用權之客戶授與的額外使用權</w:t>
      </w:r>
      <w:r w:rsidRPr="003B101F">
        <w:rPr>
          <w:rFonts w:eastAsia="PMingLiU" w:cs="Tahoma"/>
          <w:iCs/>
          <w:color w:val="000000"/>
        </w:rPr>
        <w:t xml:space="preserve"> (</w:t>
      </w:r>
      <w:r w:rsidRPr="003B101F">
        <w:rPr>
          <w:rFonts w:eastAsia="PMingLiU" w:cs="Tahoma"/>
          <w:iCs/>
          <w:color w:val="000000"/>
        </w:rPr>
        <w:t>「免費使用權」</w:t>
      </w:r>
      <w:proofErr w:type="gramStart"/>
      <w:r w:rsidRPr="003B101F">
        <w:rPr>
          <w:rFonts w:eastAsia="PMingLiU" w:cs="Tahoma"/>
          <w:iCs/>
          <w:color w:val="000000"/>
        </w:rPr>
        <w:t>)</w:t>
      </w:r>
      <w:r w:rsidRPr="003B101F">
        <w:rPr>
          <w:rFonts w:eastAsia="PMingLiU" w:cs="Tahoma"/>
          <w:iCs/>
          <w:color w:val="000000"/>
        </w:rPr>
        <w:t>，</w:t>
      </w:r>
      <w:proofErr w:type="gramEnd"/>
      <w:r w:rsidRPr="003B101F">
        <w:rPr>
          <w:rFonts w:eastAsia="PMingLiU" w:cs="Tahoma"/>
          <w:iCs/>
          <w:color w:val="000000"/>
        </w:rPr>
        <w:t>所授與之數量為前述使用權中，有效日自</w:t>
      </w:r>
      <w:r w:rsidRPr="003B101F">
        <w:rPr>
          <w:rFonts w:eastAsia="PMingLiU" w:cs="Tahoma"/>
          <w:iCs/>
          <w:color w:val="000000"/>
        </w:rPr>
        <w:t xml:space="preserve"> 2011 </w:t>
      </w:r>
      <w:r w:rsidRPr="003B101F">
        <w:rPr>
          <w:rFonts w:eastAsia="PMingLiU" w:cs="Tahoma"/>
          <w:iCs/>
          <w:color w:val="000000"/>
        </w:rPr>
        <w:t>年</w:t>
      </w:r>
      <w:r w:rsidRPr="003B101F">
        <w:rPr>
          <w:rFonts w:eastAsia="PMingLiU" w:cs="Tahoma"/>
          <w:iCs/>
          <w:color w:val="000000"/>
        </w:rPr>
        <w:t xml:space="preserve"> 5 </w:t>
      </w:r>
      <w:r w:rsidRPr="003B101F">
        <w:rPr>
          <w:rFonts w:eastAsia="PMingLiU" w:cs="Tahoma"/>
          <w:iCs/>
          <w:color w:val="000000"/>
        </w:rPr>
        <w:t>月</w:t>
      </w:r>
      <w:r w:rsidRPr="003B101F">
        <w:rPr>
          <w:rFonts w:eastAsia="PMingLiU" w:cs="Tahoma"/>
          <w:iCs/>
          <w:color w:val="000000"/>
        </w:rPr>
        <w:t xml:space="preserve"> 1 </w:t>
      </w:r>
      <w:r w:rsidRPr="003B101F">
        <w:rPr>
          <w:rFonts w:eastAsia="PMingLiU" w:cs="Tahoma"/>
          <w:iCs/>
          <w:color w:val="000000"/>
        </w:rPr>
        <w:t>日起算</w:t>
      </w:r>
      <w:r w:rsidRPr="003B101F">
        <w:rPr>
          <w:rFonts w:eastAsia="PMingLiU" w:cs="Tahoma"/>
          <w:iCs/>
          <w:color w:val="000000"/>
        </w:rPr>
        <w:t xml:space="preserve"> (</w:t>
      </w:r>
      <w:r w:rsidRPr="003B101F">
        <w:rPr>
          <w:rFonts w:eastAsia="PMingLiU" w:cs="Tahoma"/>
          <w:iCs/>
          <w:color w:val="000000"/>
        </w:rPr>
        <w:t>「合格使用權」</w:t>
      </w:r>
      <w:r w:rsidRPr="003B101F">
        <w:rPr>
          <w:rFonts w:eastAsia="PMingLiU" w:cs="Tahoma"/>
          <w:iCs/>
          <w:color w:val="000000"/>
        </w:rPr>
        <w:t xml:space="preserve">) </w:t>
      </w:r>
      <w:r w:rsidRPr="003B101F">
        <w:rPr>
          <w:rFonts w:eastAsia="PMingLiU" w:cs="Tahoma"/>
          <w:iCs/>
          <w:color w:val="000000"/>
        </w:rPr>
        <w:t>之使用權數量的</w:t>
      </w:r>
      <w:r w:rsidRPr="003B101F">
        <w:rPr>
          <w:rFonts w:eastAsia="PMingLiU" w:cs="Tahoma"/>
          <w:iCs/>
          <w:color w:val="000000"/>
        </w:rPr>
        <w:t xml:space="preserve"> 15%</w:t>
      </w:r>
      <w:r w:rsidRPr="003B101F">
        <w:rPr>
          <w:rFonts w:eastAsia="PMingLiU" w:cs="Tahoma"/>
          <w:iCs/>
          <w:color w:val="000000"/>
        </w:rPr>
        <w:t>。只要客戶之合格使用權維持有效，其免費使用權也將持續有效，直到訂閱期間屆滿，客戶由</w:t>
      </w:r>
      <w:r w:rsidRPr="003B101F">
        <w:rPr>
          <w:rFonts w:eastAsia="PMingLiU" w:cs="Tahoma"/>
          <w:iCs/>
          <w:color w:val="000000"/>
        </w:rPr>
        <w:t xml:space="preserve"> EHA </w:t>
      </w:r>
      <w:r w:rsidRPr="003B101F">
        <w:rPr>
          <w:rFonts w:eastAsia="PMingLiU" w:cs="Tahoma"/>
          <w:iCs/>
          <w:color w:val="000000"/>
        </w:rPr>
        <w:t>移轉至下方移轉一覽表所指定之後續線上服務為止。免費使用權屆滿之後，客戶如希望繼續使用後續之線上服務，必須依據將會存取或使用該種線上服務的使用者人數，訂購相同份數的使用權。</w:t>
      </w:r>
    </w:p>
    <w:p w14:paraId="2A1D4470" w14:textId="77777777" w:rsidR="00BA1490" w:rsidRPr="003B101F" w:rsidRDefault="00BA1490" w:rsidP="0084072C">
      <w:pPr>
        <w:rPr>
          <w:rFonts w:eastAsia="PMingLiU" w:cs="Tahoma"/>
        </w:rPr>
      </w:pPr>
    </w:p>
    <w:p w14:paraId="2A1D4471" w14:textId="77777777" w:rsidR="00EA6918" w:rsidRPr="003B101F" w:rsidRDefault="00EC1F23" w:rsidP="0084072C">
      <w:pPr>
        <w:spacing w:after="60"/>
        <w:ind w:left="720"/>
        <w:rPr>
          <w:rFonts w:eastAsia="PMingLiU" w:cs="Tahoma"/>
        </w:rPr>
      </w:pPr>
      <w:r w:rsidRPr="003B101F">
        <w:rPr>
          <w:rFonts w:eastAsia="PMingLiU" w:cs="Tahoma"/>
          <w:b/>
          <w:bCs/>
          <w:iCs/>
          <w:color w:val="000000"/>
        </w:rPr>
        <w:t>針對</w:t>
      </w:r>
      <w:r w:rsidRPr="003B101F">
        <w:rPr>
          <w:rFonts w:eastAsia="PMingLiU" w:cs="Tahoma"/>
          <w:b/>
          <w:bCs/>
          <w:iCs/>
          <w:color w:val="000000"/>
        </w:rPr>
        <w:t xml:space="preserve"> Exchange Hosted Archive </w:t>
      </w:r>
      <w:r w:rsidRPr="003B101F">
        <w:rPr>
          <w:rFonts w:eastAsia="PMingLiU" w:cs="Tahoma"/>
          <w:b/>
          <w:bCs/>
          <w:iCs/>
          <w:color w:val="000000"/>
        </w:rPr>
        <w:t>客戶之移轉使用權授與</w:t>
      </w:r>
    </w:p>
    <w:p w14:paraId="2A1D4472" w14:textId="77777777" w:rsidR="00EC1F23" w:rsidRPr="003B101F" w:rsidRDefault="00EC1F23" w:rsidP="00E62BC4">
      <w:pPr>
        <w:ind w:left="720"/>
        <w:rPr>
          <w:rFonts w:eastAsia="PMingLiU" w:cs="Tahoma"/>
        </w:rPr>
      </w:pPr>
      <w:r w:rsidRPr="003B101F">
        <w:rPr>
          <w:rFonts w:eastAsia="PMingLiU" w:cs="Tahoma"/>
          <w:iCs/>
          <w:color w:val="000000"/>
        </w:rPr>
        <w:t>移轉至後續線上服務的</w:t>
      </w:r>
      <w:r w:rsidRPr="003B101F">
        <w:rPr>
          <w:rFonts w:eastAsia="PMingLiU" w:cs="Tahoma"/>
          <w:iCs/>
          <w:color w:val="000000"/>
        </w:rPr>
        <w:t xml:space="preserve"> EHA </w:t>
      </w:r>
      <w:r w:rsidRPr="003B101F">
        <w:rPr>
          <w:rFonts w:eastAsia="PMingLiU" w:cs="Tahoma"/>
          <w:iCs/>
          <w:color w:val="000000"/>
        </w:rPr>
        <w:t>客戶將可獲授與後續線上服務的替代使用權，授與數量等於他們所擁有之合格及免費</w:t>
      </w:r>
      <w:r w:rsidRPr="003B101F">
        <w:rPr>
          <w:rFonts w:eastAsia="PMingLiU" w:cs="Tahoma"/>
          <w:iCs/>
          <w:color w:val="000000"/>
        </w:rPr>
        <w:t xml:space="preserve"> EHA </w:t>
      </w:r>
      <w:r w:rsidRPr="003B101F">
        <w:rPr>
          <w:rFonts w:eastAsia="PMingLiU" w:cs="Tahoma"/>
          <w:iCs/>
          <w:color w:val="000000"/>
        </w:rPr>
        <w:t>使用權之總和，如下表所示。該些替代使用權將於訂閱期間屆滿、客戶由</w:t>
      </w:r>
      <w:r w:rsidRPr="003B101F">
        <w:rPr>
          <w:rFonts w:eastAsia="PMingLiU" w:cs="Tahoma"/>
          <w:iCs/>
          <w:color w:val="000000"/>
        </w:rPr>
        <w:t xml:space="preserve"> EHA </w:t>
      </w:r>
      <w:r w:rsidRPr="003B101F">
        <w:rPr>
          <w:rFonts w:eastAsia="PMingLiU" w:cs="Tahoma"/>
          <w:iCs/>
          <w:color w:val="000000"/>
        </w:rPr>
        <w:t>移轉至後續線上服務時失去效力。</w:t>
      </w:r>
    </w:p>
    <w:p w14:paraId="2A1D4473" w14:textId="77777777" w:rsidR="00EC1F23" w:rsidRPr="003B101F" w:rsidRDefault="00EC1F23" w:rsidP="00E62BC4">
      <w:pPr>
        <w:ind w:left="720"/>
        <w:rPr>
          <w:rFonts w:eastAsia="PMingLiU" w:cs="Tahoma"/>
        </w:rPr>
      </w:pPr>
    </w:p>
    <w:p w14:paraId="2A1D4474" w14:textId="77777777" w:rsidR="00EC1F23" w:rsidRPr="003B101F" w:rsidRDefault="00EC1F23" w:rsidP="0084072C">
      <w:pPr>
        <w:ind w:left="720"/>
        <w:rPr>
          <w:rFonts w:eastAsia="PMingLiU" w:cs="Tahoma"/>
        </w:rPr>
      </w:pPr>
      <w:r w:rsidRPr="003B101F">
        <w:rPr>
          <w:rFonts w:eastAsia="PMingLiU" w:cs="Tahoma"/>
          <w:iCs/>
          <w:color w:val="000000"/>
        </w:rPr>
        <w:t>於本移轉優惠中所授與之</w:t>
      </w:r>
      <w:r w:rsidRPr="003B101F">
        <w:rPr>
          <w:rFonts w:eastAsia="PMingLiU" w:cs="Tahoma"/>
          <w:iCs/>
          <w:color w:val="000000"/>
        </w:rPr>
        <w:t xml:space="preserve"> Exchange Online Plan 2 </w:t>
      </w:r>
      <w:r w:rsidRPr="003B101F">
        <w:rPr>
          <w:rFonts w:eastAsia="PMingLiU" w:cs="Tahoma"/>
          <w:iCs/>
          <w:color w:val="000000"/>
        </w:rPr>
        <w:t>使用者訂閱使用權，必須指派給獲得以下相關項目之指派的相同使用者：</w:t>
      </w:r>
      <w:r w:rsidRPr="003B101F">
        <w:rPr>
          <w:rFonts w:eastAsia="PMingLiU" w:cs="Tahoma"/>
          <w:iCs/>
          <w:color w:val="000000"/>
        </w:rPr>
        <w:t>Exchange Online Standard</w:t>
      </w:r>
      <w:r w:rsidRPr="003B101F">
        <w:rPr>
          <w:rFonts w:eastAsia="PMingLiU" w:cs="Tahoma"/>
          <w:iCs/>
          <w:color w:val="000000"/>
        </w:rPr>
        <w:t>、</w:t>
      </w:r>
      <w:r w:rsidRPr="003B101F">
        <w:rPr>
          <w:rFonts w:eastAsia="PMingLiU" w:cs="Tahoma"/>
          <w:iCs/>
          <w:color w:val="000000"/>
        </w:rPr>
        <w:t>Exchange Online Plan 2</w:t>
      </w:r>
      <w:r w:rsidRPr="003B101F">
        <w:rPr>
          <w:rFonts w:eastAsia="PMingLiU" w:cs="Tahoma"/>
          <w:iCs/>
          <w:color w:val="000000"/>
        </w:rPr>
        <w:t>、</w:t>
      </w:r>
      <w:r w:rsidRPr="003B101F">
        <w:rPr>
          <w:rFonts w:eastAsia="PMingLiU" w:cs="Tahoma"/>
          <w:iCs/>
          <w:color w:val="000000"/>
        </w:rPr>
        <w:t>BPOS Standard</w:t>
      </w:r>
      <w:r w:rsidRPr="003B101F">
        <w:rPr>
          <w:rFonts w:eastAsia="PMingLiU" w:cs="Tahoma"/>
          <w:iCs/>
          <w:color w:val="000000"/>
        </w:rPr>
        <w:t>、</w:t>
      </w:r>
      <w:r w:rsidRPr="003B101F">
        <w:rPr>
          <w:rFonts w:eastAsia="PMingLiU" w:cs="Tahoma"/>
          <w:iCs/>
          <w:color w:val="000000"/>
        </w:rPr>
        <w:t>Office 365 Plan E1</w:t>
      </w:r>
      <w:r w:rsidRPr="003B101F">
        <w:rPr>
          <w:rFonts w:eastAsia="PMingLiU" w:cs="Tahoma"/>
          <w:iCs/>
          <w:color w:val="000000"/>
        </w:rPr>
        <w:t>、</w:t>
      </w:r>
      <w:r w:rsidRPr="003B101F">
        <w:rPr>
          <w:rFonts w:eastAsia="PMingLiU" w:cs="Tahoma"/>
          <w:iCs/>
          <w:color w:val="000000"/>
        </w:rPr>
        <w:t>BPOS Deskless</w:t>
      </w:r>
      <w:r w:rsidRPr="003B101F">
        <w:rPr>
          <w:rFonts w:eastAsia="PMingLiU" w:cs="Tahoma"/>
          <w:iCs/>
          <w:color w:val="000000"/>
        </w:rPr>
        <w:t>、</w:t>
      </w:r>
      <w:r w:rsidRPr="003B101F">
        <w:rPr>
          <w:rFonts w:eastAsia="PMingLiU" w:cs="Tahoma"/>
          <w:iCs/>
          <w:color w:val="000000"/>
        </w:rPr>
        <w:t xml:space="preserve">Exchange Online Deskless </w:t>
      </w:r>
      <w:r w:rsidRPr="003B101F">
        <w:rPr>
          <w:rFonts w:eastAsia="PMingLiU" w:cs="Tahoma"/>
          <w:iCs/>
          <w:color w:val="000000"/>
        </w:rPr>
        <w:t>或</w:t>
      </w:r>
      <w:r w:rsidRPr="003B101F">
        <w:rPr>
          <w:rFonts w:eastAsia="PMingLiU" w:cs="Tahoma"/>
          <w:iCs/>
          <w:color w:val="000000"/>
        </w:rPr>
        <w:t xml:space="preserve"> Exchange Online Kiosk USL</w:t>
      </w:r>
      <w:r w:rsidRPr="003B101F">
        <w:rPr>
          <w:rFonts w:eastAsia="PMingLiU" w:cs="Tahoma"/>
          <w:iCs/>
          <w:color w:val="000000"/>
        </w:rPr>
        <w:t>。如果相關之</w:t>
      </w:r>
      <w:r w:rsidRPr="003B101F">
        <w:rPr>
          <w:rFonts w:eastAsia="PMingLiU" w:cs="Tahoma"/>
          <w:iCs/>
          <w:color w:val="000000"/>
        </w:rPr>
        <w:t xml:space="preserve"> USL </w:t>
      </w:r>
      <w:r w:rsidRPr="003B101F">
        <w:rPr>
          <w:rFonts w:eastAsia="PMingLiU" w:cs="Tahoma"/>
          <w:iCs/>
          <w:color w:val="000000"/>
        </w:rPr>
        <w:t>已重新指定給新的使用者，則</w:t>
      </w:r>
      <w:r w:rsidRPr="003B101F">
        <w:rPr>
          <w:rFonts w:eastAsia="PMingLiU" w:cs="Tahoma"/>
          <w:iCs/>
          <w:color w:val="000000"/>
        </w:rPr>
        <w:t xml:space="preserve"> Exchange Online Plan 2 </w:t>
      </w:r>
      <w:r w:rsidRPr="003B101F">
        <w:rPr>
          <w:rFonts w:eastAsia="PMingLiU" w:cs="Tahoma"/>
          <w:iCs/>
          <w:color w:val="000000"/>
        </w:rPr>
        <w:t>就必須重新指定給該名新使用者。</w:t>
      </w:r>
    </w:p>
    <w:p w14:paraId="2A1D4475" w14:textId="77777777" w:rsidR="00EC1F23" w:rsidRDefault="00EC1F23" w:rsidP="00EC1F23">
      <w:pPr>
        <w:rPr>
          <w:rFonts w:eastAsia="PMingLiU" w:cs="Tahoma"/>
        </w:rPr>
      </w:pPr>
    </w:p>
    <w:p w14:paraId="2A1D4476" w14:textId="77777777" w:rsidR="0051732A" w:rsidRDefault="0051732A" w:rsidP="00EC1F23">
      <w:pPr>
        <w:rPr>
          <w:rFonts w:eastAsia="PMingLiU" w:cs="Tahoma"/>
        </w:rPr>
      </w:pPr>
    </w:p>
    <w:p w14:paraId="2A1D4477" w14:textId="77777777" w:rsidR="00567A91" w:rsidRPr="003B101F" w:rsidRDefault="00567A91" w:rsidP="00EC1F23">
      <w:pPr>
        <w:rPr>
          <w:rFonts w:eastAsia="PMingLiU" w:cs="Tahoma"/>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3B101F" w14:paraId="2A1D4479" w14:textId="77777777" w:rsidTr="00022FBE">
        <w:tc>
          <w:tcPr>
            <w:tcW w:w="7740" w:type="dxa"/>
            <w:gridSpan w:val="2"/>
            <w:shd w:val="clear" w:color="auto" w:fill="FABF8F"/>
          </w:tcPr>
          <w:p w14:paraId="2A1D4478" w14:textId="77777777" w:rsidR="00EC1F23" w:rsidRPr="003B101F" w:rsidRDefault="00EC1F23" w:rsidP="00022FBE">
            <w:pPr>
              <w:jc w:val="center"/>
              <w:rPr>
                <w:rFonts w:eastAsia="PMingLiU" w:cs="Tahoma"/>
                <w:b/>
                <w:iCs/>
                <w:color w:val="000000"/>
              </w:rPr>
            </w:pPr>
            <w:r w:rsidRPr="003B101F">
              <w:rPr>
                <w:rFonts w:eastAsia="PMingLiU" w:cs="Tahoma"/>
                <w:b/>
                <w:iCs/>
                <w:color w:val="000000"/>
              </w:rPr>
              <w:lastRenderedPageBreak/>
              <w:t>移轉使用權之授與</w:t>
            </w:r>
          </w:p>
        </w:tc>
      </w:tr>
      <w:tr w:rsidR="00EC1F23" w:rsidRPr="003B101F" w14:paraId="2A1D447C" w14:textId="77777777" w:rsidTr="00022FBE">
        <w:tc>
          <w:tcPr>
            <w:tcW w:w="3960" w:type="dxa"/>
            <w:shd w:val="clear" w:color="auto" w:fill="auto"/>
          </w:tcPr>
          <w:p w14:paraId="2A1D447A" w14:textId="77777777" w:rsidR="00EC1F23" w:rsidRPr="003B101F" w:rsidRDefault="00EC1F23" w:rsidP="00022FBE">
            <w:pPr>
              <w:jc w:val="center"/>
              <w:rPr>
                <w:rFonts w:eastAsia="PMingLiU" w:cs="Tahoma"/>
                <w:iCs/>
                <w:color w:val="000000"/>
              </w:rPr>
            </w:pPr>
            <w:r w:rsidRPr="003B101F">
              <w:rPr>
                <w:rFonts w:eastAsia="PMingLiU" w:cs="Tahoma"/>
                <w:iCs/>
                <w:color w:val="000000"/>
              </w:rPr>
              <w:t>合格使用權之狀況</w:t>
            </w:r>
          </w:p>
        </w:tc>
        <w:tc>
          <w:tcPr>
            <w:tcW w:w="3780" w:type="dxa"/>
            <w:shd w:val="clear" w:color="auto" w:fill="auto"/>
          </w:tcPr>
          <w:p w14:paraId="2A1D447B" w14:textId="77777777" w:rsidR="00EC1F23" w:rsidRPr="003B101F" w:rsidRDefault="00EC1F23" w:rsidP="00022FBE">
            <w:pPr>
              <w:jc w:val="center"/>
              <w:rPr>
                <w:rFonts w:eastAsia="PMingLiU" w:cs="Tahoma"/>
                <w:iCs/>
                <w:color w:val="000000"/>
              </w:rPr>
            </w:pPr>
            <w:r w:rsidRPr="003B101F">
              <w:rPr>
                <w:rFonts w:eastAsia="PMingLiU" w:cs="Tahoma"/>
                <w:iCs/>
                <w:color w:val="000000"/>
              </w:rPr>
              <w:t>使用權之授與</w:t>
            </w:r>
          </w:p>
        </w:tc>
      </w:tr>
      <w:tr w:rsidR="00EC1F23" w:rsidRPr="003B101F" w14:paraId="2A1D4483" w14:textId="77777777" w:rsidTr="00022FBE">
        <w:tc>
          <w:tcPr>
            <w:tcW w:w="3960" w:type="dxa"/>
            <w:shd w:val="clear" w:color="auto" w:fill="auto"/>
          </w:tcPr>
          <w:p w14:paraId="2A1D447D" w14:textId="77777777" w:rsidR="00EC1F23" w:rsidRPr="003B101F" w:rsidRDefault="00EC1F23" w:rsidP="00EA6918">
            <w:pPr>
              <w:ind w:left="720" w:right="342"/>
              <w:contextualSpacing/>
              <w:rPr>
                <w:rFonts w:eastAsia="PMingLiU" w:cs="Tahoma"/>
              </w:rPr>
            </w:pPr>
          </w:p>
          <w:p w14:paraId="2A1D447E" w14:textId="77777777" w:rsidR="00EE53FF" w:rsidRPr="003B101F" w:rsidRDefault="00EE53FF" w:rsidP="00EE53FF">
            <w:pPr>
              <w:spacing w:after="60"/>
              <w:ind w:left="158" w:right="346"/>
              <w:rPr>
                <w:rFonts w:eastAsia="PMingLiU" w:cs="Tahoma"/>
              </w:rPr>
            </w:pPr>
            <w:r w:rsidRPr="003B101F">
              <w:rPr>
                <w:rFonts w:eastAsia="PMingLiU" w:cs="Tahoma"/>
                <w:iCs/>
                <w:color w:val="000000"/>
              </w:rPr>
              <w:t xml:space="preserve">EHA </w:t>
            </w:r>
            <w:r w:rsidRPr="003B101F">
              <w:rPr>
                <w:rFonts w:eastAsia="PMingLiU" w:cs="Tahoma"/>
                <w:iCs/>
                <w:color w:val="000000"/>
              </w:rPr>
              <w:t>使用者訂閱使用權</w:t>
            </w:r>
            <w:r w:rsidRPr="003B101F">
              <w:rPr>
                <w:rFonts w:eastAsia="PMingLiU" w:cs="Tahoma"/>
                <w:iCs/>
                <w:color w:val="000000"/>
              </w:rPr>
              <w:t xml:space="preserve"> (</w:t>
            </w:r>
            <w:r w:rsidRPr="003B101F">
              <w:rPr>
                <w:rFonts w:eastAsia="PMingLiU" w:cs="Tahoma"/>
                <w:iCs/>
                <w:color w:val="000000"/>
              </w:rPr>
              <w:t>與</w:t>
            </w:r>
            <w:r w:rsidRPr="003B101F">
              <w:rPr>
                <w:rFonts w:eastAsia="PMingLiU" w:cs="Tahoma"/>
                <w:iCs/>
                <w:color w:val="000000"/>
              </w:rPr>
              <w:t xml:space="preserve"> Exchange CAL On Premise </w:t>
            </w:r>
            <w:r w:rsidRPr="003B101F">
              <w:rPr>
                <w:rFonts w:eastAsia="PMingLiU" w:cs="Tahoma"/>
                <w:iCs/>
                <w:color w:val="000000"/>
              </w:rPr>
              <w:t>搭配使用</w:t>
            </w:r>
            <w:r w:rsidRPr="003B101F">
              <w:rPr>
                <w:rFonts w:eastAsia="PMingLiU" w:cs="Tahoma"/>
                <w:iCs/>
                <w:color w:val="000000"/>
              </w:rPr>
              <w:t>)</w:t>
            </w:r>
          </w:p>
          <w:p w14:paraId="2A1D447F" w14:textId="77777777" w:rsidR="00EC1F23" w:rsidRPr="003B101F" w:rsidRDefault="00EC1F23" w:rsidP="00EE53FF">
            <w:pPr>
              <w:spacing w:after="60"/>
              <w:ind w:left="158" w:right="346"/>
              <w:rPr>
                <w:rFonts w:eastAsia="PMingLiU" w:cs="Tahoma"/>
              </w:rPr>
            </w:pPr>
            <w:r w:rsidRPr="003B101F">
              <w:rPr>
                <w:rFonts w:eastAsia="PMingLiU" w:cs="Tahoma"/>
                <w:iCs/>
                <w:color w:val="000000"/>
              </w:rPr>
              <w:t xml:space="preserve">EHA </w:t>
            </w:r>
            <w:r w:rsidRPr="003B101F">
              <w:rPr>
                <w:rFonts w:eastAsia="PMingLiU" w:cs="Tahoma"/>
                <w:iCs/>
                <w:color w:val="000000"/>
              </w:rPr>
              <w:t>使用者訂閱使用權</w:t>
            </w:r>
            <w:r w:rsidRPr="003B101F">
              <w:rPr>
                <w:rFonts w:eastAsia="PMingLiU" w:cs="Tahoma"/>
                <w:iCs/>
                <w:color w:val="000000"/>
              </w:rPr>
              <w:t xml:space="preserve"> (</w:t>
            </w:r>
            <w:r w:rsidRPr="003B101F">
              <w:rPr>
                <w:rFonts w:eastAsia="PMingLiU" w:cs="Tahoma"/>
                <w:iCs/>
                <w:color w:val="000000"/>
              </w:rPr>
              <w:t>與</w:t>
            </w:r>
            <w:r w:rsidRPr="003B101F">
              <w:rPr>
                <w:rFonts w:eastAsia="PMingLiU" w:cs="Tahoma"/>
                <w:iCs/>
                <w:color w:val="000000"/>
              </w:rPr>
              <w:t xml:space="preserve"> Exchange Online Standard</w:t>
            </w:r>
            <w:r w:rsidRPr="003B101F">
              <w:rPr>
                <w:rFonts w:eastAsia="PMingLiU" w:cs="Tahoma"/>
                <w:iCs/>
                <w:color w:val="000000"/>
              </w:rPr>
              <w:t>、</w:t>
            </w:r>
            <w:r w:rsidRPr="003B101F">
              <w:rPr>
                <w:rFonts w:eastAsia="PMingLiU" w:cs="Tahoma"/>
                <w:iCs/>
                <w:color w:val="000000"/>
              </w:rPr>
              <w:t xml:space="preserve">Exchange Online Plan </w:t>
            </w:r>
            <w:r w:rsidRPr="003B101F">
              <w:rPr>
                <w:rFonts w:eastAsia="PMingLiU" w:cs="Tahoma"/>
                <w:iCs/>
                <w:color w:val="000000"/>
              </w:rPr>
              <w:t>使用者訂閱使用權搭配使用</w:t>
            </w:r>
          </w:p>
          <w:p w14:paraId="2A1D4480" w14:textId="77777777" w:rsidR="00EC1F23" w:rsidRPr="003B101F" w:rsidRDefault="00EC1F23" w:rsidP="00EE53FF">
            <w:pPr>
              <w:spacing w:after="60"/>
              <w:ind w:left="158" w:right="346"/>
              <w:rPr>
                <w:rFonts w:eastAsia="PMingLiU" w:cs="Tahoma"/>
                <w:iCs/>
                <w:color w:val="000000"/>
              </w:rPr>
            </w:pPr>
            <w:r w:rsidRPr="003B101F">
              <w:rPr>
                <w:rFonts w:eastAsia="PMingLiU" w:cs="Tahoma"/>
                <w:iCs/>
                <w:color w:val="000000"/>
              </w:rPr>
              <w:t>2</w:t>
            </w:r>
            <w:r w:rsidRPr="003B101F">
              <w:rPr>
                <w:rFonts w:eastAsia="PMingLiU" w:cs="Tahoma"/>
                <w:iCs/>
                <w:color w:val="000000"/>
              </w:rPr>
              <w:t>、</w:t>
            </w:r>
            <w:r w:rsidRPr="003B101F">
              <w:rPr>
                <w:rFonts w:eastAsia="PMingLiU" w:cs="Tahoma"/>
                <w:iCs/>
                <w:color w:val="000000"/>
              </w:rPr>
              <w:t>BPOS Standard</w:t>
            </w:r>
            <w:r w:rsidRPr="003B101F">
              <w:rPr>
                <w:rFonts w:eastAsia="PMingLiU" w:cs="Tahoma"/>
                <w:iCs/>
                <w:color w:val="000000"/>
              </w:rPr>
              <w:t>、</w:t>
            </w:r>
            <w:r w:rsidRPr="003B101F">
              <w:rPr>
                <w:rFonts w:eastAsia="PMingLiU" w:cs="Tahoma"/>
                <w:iCs/>
                <w:color w:val="000000"/>
              </w:rPr>
              <w:t>Office 365 E1</w:t>
            </w:r>
            <w:r w:rsidRPr="003B101F">
              <w:rPr>
                <w:rFonts w:eastAsia="PMingLiU" w:cs="Tahoma"/>
                <w:iCs/>
                <w:color w:val="000000"/>
              </w:rPr>
              <w:t>、</w:t>
            </w:r>
            <w:r w:rsidRPr="003B101F">
              <w:rPr>
                <w:rFonts w:eastAsia="PMingLiU" w:cs="Tahoma"/>
                <w:iCs/>
                <w:color w:val="000000"/>
              </w:rPr>
              <w:t>BPOS Deskless</w:t>
            </w:r>
            <w:r w:rsidRPr="003B101F">
              <w:rPr>
                <w:rFonts w:eastAsia="PMingLiU" w:cs="Tahoma"/>
                <w:iCs/>
                <w:color w:val="000000"/>
              </w:rPr>
              <w:t>、</w:t>
            </w:r>
            <w:r w:rsidRPr="003B101F">
              <w:rPr>
                <w:rFonts w:eastAsia="PMingLiU" w:cs="Tahoma"/>
                <w:iCs/>
                <w:color w:val="000000"/>
              </w:rPr>
              <w:t xml:space="preserve">Exchange Online Deskless </w:t>
            </w:r>
            <w:r w:rsidRPr="003B101F">
              <w:rPr>
                <w:rFonts w:eastAsia="PMingLiU" w:cs="Tahoma"/>
                <w:iCs/>
                <w:color w:val="000000"/>
              </w:rPr>
              <w:t>或</w:t>
            </w:r>
            <w:r w:rsidRPr="003B101F">
              <w:rPr>
                <w:rFonts w:eastAsia="PMingLiU" w:cs="Tahoma"/>
                <w:iCs/>
                <w:color w:val="000000"/>
              </w:rPr>
              <w:t xml:space="preserve"> Exchange Online Kiosk)</w:t>
            </w:r>
          </w:p>
        </w:tc>
        <w:tc>
          <w:tcPr>
            <w:tcW w:w="3780" w:type="dxa"/>
            <w:shd w:val="clear" w:color="auto" w:fill="auto"/>
          </w:tcPr>
          <w:p w14:paraId="2A1D4481" w14:textId="77777777" w:rsidR="00EC1F23" w:rsidRPr="003B101F" w:rsidRDefault="00EC1F23" w:rsidP="00022FBE">
            <w:pPr>
              <w:ind w:left="720"/>
              <w:contextualSpacing/>
              <w:rPr>
                <w:rFonts w:eastAsia="PMingLiU" w:cs="Tahoma"/>
              </w:rPr>
            </w:pPr>
          </w:p>
          <w:p w14:paraId="2A1D4482" w14:textId="77777777" w:rsidR="00EC1F23" w:rsidRPr="003B101F" w:rsidRDefault="00EC1F23" w:rsidP="002C1048">
            <w:pPr>
              <w:numPr>
                <w:ilvl w:val="0"/>
                <w:numId w:val="58"/>
              </w:numPr>
              <w:ind w:right="342"/>
              <w:contextualSpacing/>
              <w:rPr>
                <w:rFonts w:eastAsia="PMingLiU" w:cs="Tahoma"/>
                <w:iCs/>
                <w:color w:val="000000"/>
              </w:rPr>
            </w:pPr>
            <w:r w:rsidRPr="003B101F">
              <w:rPr>
                <w:rFonts w:eastAsia="PMingLiU" w:cs="Tahoma"/>
                <w:iCs/>
                <w:color w:val="000000"/>
              </w:rPr>
              <w:t xml:space="preserve">Exchange Online Plan 2 </w:t>
            </w:r>
            <w:r w:rsidRPr="003B101F">
              <w:rPr>
                <w:rFonts w:eastAsia="PMingLiU" w:cs="Tahoma"/>
                <w:iCs/>
                <w:color w:val="000000"/>
              </w:rPr>
              <w:t>使用者訂閱使用權</w:t>
            </w:r>
          </w:p>
        </w:tc>
      </w:tr>
    </w:tbl>
    <w:p w14:paraId="2A1D4484" w14:textId="77777777" w:rsidR="00DD39C7" w:rsidRPr="003B101F" w:rsidRDefault="00DD39C7" w:rsidP="0084072C">
      <w:pPr>
        <w:rPr>
          <w:rFonts w:eastAsia="PMingLiU" w:cs="Tahoma"/>
        </w:rPr>
      </w:pPr>
    </w:p>
    <w:p w14:paraId="2A1D4485" w14:textId="77777777" w:rsidR="00DD39C7" w:rsidRPr="003B101F" w:rsidRDefault="00DD39C7" w:rsidP="0084072C">
      <w:pPr>
        <w:spacing w:after="60"/>
        <w:ind w:left="720"/>
        <w:rPr>
          <w:rFonts w:eastAsia="PMingLiU" w:cs="Tahoma"/>
        </w:rPr>
      </w:pPr>
      <w:r w:rsidRPr="003B101F">
        <w:rPr>
          <w:rFonts w:eastAsia="PMingLiU" w:cs="Tahoma"/>
          <w:b/>
          <w:color w:val="000000"/>
        </w:rPr>
        <w:t>持續使用具備</w:t>
      </w:r>
      <w:r w:rsidRPr="003B101F">
        <w:rPr>
          <w:rFonts w:eastAsia="PMingLiU" w:cs="Tahoma"/>
          <w:b/>
          <w:color w:val="000000"/>
        </w:rPr>
        <w:t xml:space="preserve"> Business Productivity Online Subscription (BPOS) </w:t>
      </w:r>
      <w:r w:rsidRPr="003B101F">
        <w:rPr>
          <w:rFonts w:eastAsia="PMingLiU" w:cs="Tahoma"/>
          <w:b/>
          <w:color w:val="000000"/>
        </w:rPr>
        <w:t>和</w:t>
      </w:r>
      <w:r w:rsidRPr="003B101F">
        <w:rPr>
          <w:rFonts w:eastAsia="PMingLiU" w:cs="Tahoma"/>
          <w:b/>
          <w:color w:val="000000"/>
        </w:rPr>
        <w:t xml:space="preserve"> Exchange Online Standard </w:t>
      </w:r>
      <w:r w:rsidRPr="003B101F">
        <w:rPr>
          <w:rFonts w:eastAsia="PMingLiU" w:cs="Tahoma"/>
          <w:b/>
          <w:color w:val="000000"/>
        </w:rPr>
        <w:t>之有效訂閱的</w:t>
      </w:r>
      <w:r w:rsidRPr="003B101F">
        <w:rPr>
          <w:rFonts w:eastAsia="PMingLiU" w:cs="Tahoma"/>
          <w:b/>
          <w:color w:val="000000"/>
        </w:rPr>
        <w:t xml:space="preserve"> Exchange Hosted Archive (EHA)</w:t>
      </w:r>
    </w:p>
    <w:p w14:paraId="2A1D4486" w14:textId="77777777" w:rsidR="00DD39C7" w:rsidRPr="003B101F" w:rsidRDefault="00DD39C7" w:rsidP="00DD39C7">
      <w:pPr>
        <w:ind w:left="720"/>
        <w:rPr>
          <w:rFonts w:eastAsia="PMingLiU" w:cs="Tahoma"/>
        </w:rPr>
      </w:pPr>
      <w:r w:rsidRPr="003B101F">
        <w:rPr>
          <w:rFonts w:eastAsia="PMingLiU" w:cs="Tahoma"/>
          <w:iCs/>
          <w:color w:val="000000"/>
        </w:rPr>
        <w:t>若客戶具備即將屆滿但尚未移轉至</w:t>
      </w:r>
      <w:r w:rsidRPr="003B101F">
        <w:rPr>
          <w:rFonts w:eastAsia="PMingLiU" w:cs="Tahoma"/>
          <w:iCs/>
          <w:color w:val="000000"/>
        </w:rPr>
        <w:t xml:space="preserve"> Office 365 </w:t>
      </w:r>
      <w:r w:rsidRPr="003B101F">
        <w:rPr>
          <w:rFonts w:eastAsia="PMingLiU" w:cs="Tahoma"/>
          <w:iCs/>
          <w:color w:val="000000"/>
        </w:rPr>
        <w:t>的</w:t>
      </w:r>
      <w:r w:rsidRPr="003B101F">
        <w:rPr>
          <w:rFonts w:eastAsia="PMingLiU" w:cs="Tahoma"/>
          <w:iCs/>
          <w:color w:val="000000"/>
        </w:rPr>
        <w:t xml:space="preserve"> EHA </w:t>
      </w:r>
      <w:r w:rsidRPr="003B101F">
        <w:rPr>
          <w:rFonts w:eastAsia="PMingLiU" w:cs="Tahoma"/>
          <w:iCs/>
          <w:color w:val="000000"/>
        </w:rPr>
        <w:t>訂閱且其目前已建置在</w:t>
      </w:r>
      <w:r w:rsidRPr="003B101F">
        <w:rPr>
          <w:rFonts w:eastAsia="PMingLiU" w:cs="Tahoma"/>
          <w:iCs/>
          <w:color w:val="000000"/>
        </w:rPr>
        <w:t xml:space="preserve"> BPOS </w:t>
      </w:r>
      <w:r w:rsidRPr="003B101F">
        <w:rPr>
          <w:rFonts w:eastAsia="PMingLiU" w:cs="Tahoma"/>
          <w:iCs/>
          <w:color w:val="000000"/>
        </w:rPr>
        <w:t>或</w:t>
      </w:r>
      <w:r w:rsidRPr="003B101F">
        <w:rPr>
          <w:rFonts w:eastAsia="PMingLiU" w:cs="Tahoma"/>
          <w:iCs/>
          <w:color w:val="000000"/>
        </w:rPr>
        <w:t xml:space="preserve"> Exchange Online Standard </w:t>
      </w:r>
      <w:r w:rsidRPr="003B101F">
        <w:rPr>
          <w:rFonts w:eastAsia="PMingLiU" w:cs="Tahoma"/>
          <w:iCs/>
          <w:color w:val="000000"/>
        </w:rPr>
        <w:t>上，則在其</w:t>
      </w:r>
      <w:r w:rsidRPr="003B101F">
        <w:rPr>
          <w:rFonts w:eastAsia="PMingLiU" w:cs="Tahoma"/>
          <w:iCs/>
          <w:color w:val="000000"/>
        </w:rPr>
        <w:t xml:space="preserve"> EHA </w:t>
      </w:r>
      <w:r w:rsidRPr="003B101F">
        <w:rPr>
          <w:rFonts w:eastAsia="PMingLiU" w:cs="Tahoma"/>
          <w:iCs/>
          <w:color w:val="000000"/>
        </w:rPr>
        <w:t>訂閱屆滿之後仍可以繼續使用</w:t>
      </w:r>
      <w:r w:rsidRPr="003B101F">
        <w:rPr>
          <w:rFonts w:eastAsia="PMingLiU" w:cs="Tahoma"/>
          <w:iCs/>
          <w:color w:val="000000"/>
        </w:rPr>
        <w:t xml:space="preserve"> EHA</w:t>
      </w:r>
      <w:r w:rsidRPr="003B101F">
        <w:rPr>
          <w:rFonts w:eastAsia="PMingLiU" w:cs="Tahoma"/>
          <w:iCs/>
          <w:color w:val="000000"/>
        </w:rPr>
        <w:t>，直至</w:t>
      </w:r>
      <w:r w:rsidRPr="003B101F">
        <w:rPr>
          <w:rFonts w:eastAsia="PMingLiU" w:cs="Tahoma"/>
          <w:iCs/>
          <w:color w:val="000000"/>
        </w:rPr>
        <w:t xml:space="preserve"> (i) </w:t>
      </w:r>
      <w:r w:rsidRPr="003B101F">
        <w:rPr>
          <w:rFonts w:eastAsia="PMingLiU" w:cs="Tahoma"/>
          <w:iCs/>
          <w:color w:val="000000"/>
        </w:rPr>
        <w:t>其移轉至</w:t>
      </w:r>
      <w:r w:rsidRPr="003B101F">
        <w:rPr>
          <w:rFonts w:eastAsia="PMingLiU" w:cs="Tahoma"/>
          <w:iCs/>
          <w:color w:val="000000"/>
        </w:rPr>
        <w:t xml:space="preserve"> Office 365 </w:t>
      </w:r>
      <w:r w:rsidRPr="003B101F">
        <w:rPr>
          <w:rFonts w:eastAsia="PMingLiU" w:cs="Tahoma"/>
          <w:iCs/>
          <w:color w:val="000000"/>
        </w:rPr>
        <w:t>或</w:t>
      </w:r>
      <w:r w:rsidRPr="003B101F">
        <w:rPr>
          <w:rFonts w:eastAsia="PMingLiU" w:cs="Tahoma"/>
          <w:iCs/>
          <w:color w:val="000000"/>
        </w:rPr>
        <w:t xml:space="preserve"> (ii) </w:t>
      </w:r>
      <w:r w:rsidRPr="003B101F">
        <w:rPr>
          <w:rFonts w:eastAsia="PMingLiU" w:cs="Tahoma"/>
          <w:iCs/>
          <w:color w:val="000000"/>
        </w:rPr>
        <w:t>其</w:t>
      </w:r>
      <w:r w:rsidRPr="003B101F">
        <w:rPr>
          <w:rFonts w:eastAsia="PMingLiU" w:cs="Tahoma"/>
          <w:iCs/>
          <w:color w:val="000000"/>
        </w:rPr>
        <w:t xml:space="preserve"> BPOS </w:t>
      </w:r>
      <w:r w:rsidRPr="003B101F">
        <w:rPr>
          <w:rFonts w:eastAsia="PMingLiU" w:cs="Tahoma"/>
          <w:iCs/>
          <w:color w:val="000000"/>
        </w:rPr>
        <w:t>或</w:t>
      </w:r>
      <w:r w:rsidRPr="003B101F">
        <w:rPr>
          <w:rFonts w:eastAsia="PMingLiU" w:cs="Tahoma"/>
          <w:iCs/>
          <w:color w:val="000000"/>
        </w:rPr>
        <w:t xml:space="preserve"> Exchange Online Standard </w:t>
      </w:r>
      <w:r w:rsidRPr="003B101F">
        <w:rPr>
          <w:rFonts w:eastAsia="PMingLiU" w:cs="Tahoma"/>
          <w:iCs/>
          <w:color w:val="000000"/>
        </w:rPr>
        <w:t>的訂閱屆滿為止</w:t>
      </w:r>
      <w:r w:rsidRPr="003B101F">
        <w:rPr>
          <w:rFonts w:eastAsia="PMingLiU" w:cs="Tahoma"/>
          <w:iCs/>
          <w:color w:val="000000"/>
        </w:rPr>
        <w:t xml:space="preserve"> (</w:t>
      </w:r>
      <w:r w:rsidRPr="003B101F">
        <w:rPr>
          <w:rFonts w:eastAsia="PMingLiU" w:cs="Tahoma"/>
          <w:iCs/>
          <w:color w:val="000000"/>
        </w:rPr>
        <w:t>視何者較早發生</w:t>
      </w:r>
      <w:r w:rsidRPr="003B101F">
        <w:rPr>
          <w:rFonts w:eastAsia="PMingLiU" w:cs="Tahoma"/>
          <w:iCs/>
          <w:color w:val="000000"/>
        </w:rPr>
        <w:t>)</w:t>
      </w:r>
      <w:r w:rsidRPr="003B101F">
        <w:rPr>
          <w:rFonts w:eastAsia="PMingLiU" w:cs="Tahoma"/>
          <w:iCs/>
          <w:color w:val="000000"/>
        </w:rPr>
        <w:t>。客戶依此優惠方案對</w:t>
      </w:r>
      <w:r w:rsidRPr="003B101F">
        <w:rPr>
          <w:rFonts w:eastAsia="PMingLiU" w:cs="Tahoma"/>
          <w:iCs/>
          <w:color w:val="000000"/>
        </w:rPr>
        <w:t xml:space="preserve"> EHA </w:t>
      </w:r>
      <w:r w:rsidRPr="003B101F">
        <w:rPr>
          <w:rFonts w:eastAsia="PMingLiU" w:cs="Tahoma"/>
          <w:iCs/>
          <w:color w:val="000000"/>
        </w:rPr>
        <w:t>之使用係受客戶之大量授權合約的條款及條件及</w:t>
      </w:r>
      <w:r w:rsidRPr="003B101F">
        <w:rPr>
          <w:rFonts w:eastAsia="PMingLiU" w:cs="Tahoma"/>
          <w:iCs/>
          <w:color w:val="000000"/>
        </w:rPr>
        <w:t xml:space="preserve"> 2011 </w:t>
      </w:r>
      <w:r w:rsidRPr="003B101F">
        <w:rPr>
          <w:rFonts w:eastAsia="PMingLiU" w:cs="Tahoma"/>
          <w:iCs/>
          <w:color w:val="000000"/>
        </w:rPr>
        <w:t>年</w:t>
      </w:r>
      <w:r w:rsidRPr="003B101F">
        <w:rPr>
          <w:rFonts w:eastAsia="PMingLiU" w:cs="Tahoma"/>
          <w:iCs/>
          <w:color w:val="000000"/>
        </w:rPr>
        <w:t xml:space="preserve"> 1 </w:t>
      </w:r>
      <w:r w:rsidRPr="003B101F">
        <w:rPr>
          <w:rFonts w:eastAsia="PMingLiU" w:cs="Tahoma"/>
          <w:iCs/>
          <w:color w:val="000000"/>
        </w:rPr>
        <w:t>月的「產品使用權」中之</w:t>
      </w:r>
      <w:r w:rsidRPr="003B101F">
        <w:rPr>
          <w:rFonts w:eastAsia="PMingLiU" w:cs="Tahoma"/>
          <w:iCs/>
          <w:color w:val="000000"/>
        </w:rPr>
        <w:t xml:space="preserve"> EHA </w:t>
      </w:r>
      <w:r w:rsidRPr="003B101F">
        <w:rPr>
          <w:rFonts w:eastAsia="PMingLiU" w:cs="Tahoma"/>
          <w:iCs/>
          <w:color w:val="000000"/>
        </w:rPr>
        <w:t>授權條款所拘束。針對客戶的即將屆滿之</w:t>
      </w:r>
      <w:r w:rsidRPr="003B101F">
        <w:rPr>
          <w:rFonts w:eastAsia="PMingLiU" w:cs="Tahoma"/>
          <w:iCs/>
          <w:color w:val="000000"/>
        </w:rPr>
        <w:t xml:space="preserve"> EHA </w:t>
      </w:r>
      <w:r w:rsidRPr="003B101F">
        <w:rPr>
          <w:rFonts w:eastAsia="PMingLiU" w:cs="Tahoma"/>
          <w:iCs/>
          <w:color w:val="000000"/>
        </w:rPr>
        <w:t>使用者或裝置訂閱使用權，將視同客戶具備一份暫時的</w:t>
      </w:r>
      <w:r w:rsidRPr="003B101F">
        <w:rPr>
          <w:rFonts w:eastAsia="PMingLiU" w:cs="Tahoma"/>
          <w:iCs/>
          <w:color w:val="000000"/>
        </w:rPr>
        <w:t xml:space="preserve"> EHA </w:t>
      </w:r>
      <w:r w:rsidRPr="003B101F">
        <w:rPr>
          <w:rFonts w:eastAsia="PMingLiU" w:cs="Tahoma"/>
          <w:iCs/>
          <w:color w:val="000000"/>
        </w:rPr>
        <w:t>使用者或裝置訂閱使用權。這些暫時的</w:t>
      </w:r>
      <w:r w:rsidRPr="003B101F">
        <w:rPr>
          <w:rFonts w:eastAsia="PMingLiU" w:cs="Tahoma"/>
          <w:iCs/>
          <w:color w:val="000000"/>
        </w:rPr>
        <w:t xml:space="preserve"> EHA </w:t>
      </w:r>
      <w:r w:rsidRPr="003B101F">
        <w:rPr>
          <w:rFonts w:eastAsia="PMingLiU" w:cs="Tahoma"/>
          <w:iCs/>
          <w:color w:val="000000"/>
        </w:rPr>
        <w:t>使用者及裝置訂閱使用權可能僅指派給已對其指派</w:t>
      </w:r>
      <w:r w:rsidRPr="003B101F">
        <w:rPr>
          <w:rFonts w:eastAsia="PMingLiU" w:cs="Tahoma"/>
          <w:iCs/>
          <w:color w:val="000000"/>
        </w:rPr>
        <w:t xml:space="preserve"> BPOS </w:t>
      </w:r>
      <w:r w:rsidRPr="003B101F">
        <w:rPr>
          <w:rFonts w:eastAsia="PMingLiU" w:cs="Tahoma"/>
          <w:iCs/>
          <w:color w:val="000000"/>
        </w:rPr>
        <w:t>或</w:t>
      </w:r>
      <w:r w:rsidRPr="003B101F">
        <w:rPr>
          <w:rFonts w:eastAsia="PMingLiU" w:cs="Tahoma"/>
          <w:iCs/>
          <w:color w:val="000000"/>
        </w:rPr>
        <w:t xml:space="preserve"> Exchange Online Standard </w:t>
      </w:r>
      <w:r w:rsidRPr="003B101F">
        <w:rPr>
          <w:rFonts w:eastAsia="PMingLiU" w:cs="Tahoma"/>
          <w:iCs/>
          <w:color w:val="000000"/>
        </w:rPr>
        <w:t>使用權的使用者和裝置。</w:t>
      </w:r>
      <w:r w:rsidRPr="003B101F">
        <w:rPr>
          <w:rFonts w:eastAsia="PMingLiU" w:cs="Tahoma"/>
          <w:iCs/>
          <w:color w:val="000000"/>
        </w:rPr>
        <w:t xml:space="preserve">EHA </w:t>
      </w:r>
      <w:r w:rsidRPr="003B101F">
        <w:rPr>
          <w:rFonts w:eastAsia="PMingLiU" w:cs="Tahoma"/>
          <w:iCs/>
          <w:color w:val="000000"/>
        </w:rPr>
        <w:t>係依現狀授權，不含任何形式之擔保責任。</w:t>
      </w:r>
    </w:p>
    <w:p w14:paraId="2A1D4487" w14:textId="77777777" w:rsidR="00DD39C7" w:rsidRPr="003B101F" w:rsidRDefault="00DD39C7" w:rsidP="00DD39C7">
      <w:pPr>
        <w:ind w:left="720"/>
        <w:rPr>
          <w:rFonts w:eastAsia="PMingLiU" w:cs="Tahoma"/>
        </w:rPr>
      </w:pPr>
    </w:p>
    <w:p w14:paraId="2A1D4488" w14:textId="77777777" w:rsidR="00023FE7" w:rsidRPr="003B101F" w:rsidRDefault="00023FE7" w:rsidP="00B52F10">
      <w:pPr>
        <w:pStyle w:val="Heading2"/>
        <w:rPr>
          <w:rFonts w:ascii="Tahoma" w:eastAsia="PMingLiU" w:hAnsi="Tahoma" w:cs="Tahoma"/>
        </w:rPr>
      </w:pPr>
    </w:p>
    <w:p w14:paraId="2A1D4489" w14:textId="77777777" w:rsidR="00827D38" w:rsidRPr="003B101F" w:rsidRDefault="00B26237" w:rsidP="00B52F10">
      <w:pPr>
        <w:pStyle w:val="Heading2"/>
        <w:ind w:left="0"/>
        <w:rPr>
          <w:rFonts w:ascii="Tahoma" w:eastAsia="PMingLiU" w:hAnsi="Tahoma" w:cs="Tahoma"/>
        </w:rPr>
      </w:pPr>
      <w:bookmarkStart w:id="1225" w:name="_Toc336338307"/>
      <w:bookmarkStart w:id="1226" w:name="_Toc343503160"/>
      <w:bookmarkStart w:id="1227" w:name="Srv_39ExchangeOnDeskWork"/>
      <w:r w:rsidRPr="003B101F">
        <w:rPr>
          <w:rFonts w:ascii="Tahoma" w:eastAsia="PMingLiU" w:hAnsi="Tahoma" w:cs="Tahoma"/>
          <w:color w:val="E25B00"/>
          <w:sz w:val="22"/>
          <w:szCs w:val="22"/>
          <w:vertAlign w:val="superscript"/>
        </w:rPr>
        <w:t>44</w:t>
      </w:r>
      <w:r w:rsidRPr="003B101F">
        <w:rPr>
          <w:rFonts w:ascii="Tahoma" w:eastAsia="PMingLiU" w:hAnsi="Tahoma" w:cs="Tahoma"/>
          <w:sz w:val="22"/>
          <w:szCs w:val="22"/>
        </w:rPr>
        <w:t xml:space="preserve"> </w:t>
      </w:r>
      <w:r w:rsidRPr="003B101F">
        <w:rPr>
          <w:rFonts w:ascii="Tahoma" w:eastAsia="PMingLiU" w:hAnsi="Tahoma" w:cs="Tahoma"/>
          <w:color w:val="F66400"/>
          <w:sz w:val="22"/>
          <w:szCs w:val="22"/>
        </w:rPr>
        <w:t>Exchange Hosted Encryption (</w:t>
      </w:r>
      <w:r w:rsidRPr="003B101F">
        <w:rPr>
          <w:rFonts w:ascii="Tahoma" w:eastAsia="PMingLiU" w:hAnsi="Tahoma" w:cs="Tahoma"/>
          <w:color w:val="F66400"/>
          <w:sz w:val="22"/>
          <w:szCs w:val="22"/>
        </w:rPr>
        <w:t>使用者訂閱使用權</w:t>
      </w:r>
      <w:r w:rsidRPr="003B101F">
        <w:rPr>
          <w:rFonts w:ascii="Tahoma" w:eastAsia="PMingLiU" w:hAnsi="Tahoma" w:cs="Tahoma"/>
          <w:color w:val="F66400"/>
          <w:sz w:val="22"/>
          <w:szCs w:val="22"/>
        </w:rPr>
        <w:t>)</w:t>
      </w:r>
      <w:bookmarkEnd w:id="1225"/>
      <w:bookmarkEnd w:id="1226"/>
    </w:p>
    <w:p w14:paraId="2A1D448A" w14:textId="77777777" w:rsidR="00827D38" w:rsidRPr="003B101F" w:rsidRDefault="00827D38" w:rsidP="00827D38">
      <w:pPr>
        <w:ind w:left="900"/>
        <w:rPr>
          <w:rFonts w:eastAsia="PMingLiU" w:cs="Tahoma"/>
        </w:rPr>
      </w:pPr>
    </w:p>
    <w:p w14:paraId="2A1D448B" w14:textId="77777777" w:rsidR="00827D38" w:rsidRPr="003B101F" w:rsidRDefault="00827D38" w:rsidP="00E62BC4">
      <w:pPr>
        <w:ind w:left="720"/>
        <w:rPr>
          <w:rFonts w:eastAsia="PMingLiU" w:cs="Tahoma"/>
        </w:rPr>
      </w:pPr>
      <w:r w:rsidRPr="003B101F">
        <w:rPr>
          <w:rFonts w:eastAsia="PMingLiU" w:cs="Tahoma"/>
        </w:rPr>
        <w:t>客戶應該使用相同的有效</w:t>
      </w:r>
      <w:r w:rsidRPr="003B101F">
        <w:rPr>
          <w:rFonts w:eastAsia="PMingLiU" w:cs="Tahoma"/>
        </w:rPr>
        <w:t xml:space="preserve"> Select </w:t>
      </w:r>
      <w:r w:rsidRPr="003B101F">
        <w:rPr>
          <w:rFonts w:eastAsia="PMingLiU" w:cs="Tahoma"/>
        </w:rPr>
        <w:t>合約註冊、</w:t>
      </w:r>
      <w:r w:rsidRPr="003B101F">
        <w:rPr>
          <w:rFonts w:eastAsia="PMingLiU" w:cs="Tahoma"/>
        </w:rPr>
        <w:t xml:space="preserve">Enterprise </w:t>
      </w:r>
      <w:r w:rsidRPr="003B101F">
        <w:rPr>
          <w:rFonts w:eastAsia="PMingLiU" w:cs="Tahoma"/>
        </w:rPr>
        <w:t>合約註冊或</w:t>
      </w:r>
      <w:r w:rsidRPr="003B101F">
        <w:rPr>
          <w:rFonts w:eastAsia="PMingLiU" w:cs="Tahoma"/>
        </w:rPr>
        <w:t xml:space="preserve"> Open Value </w:t>
      </w:r>
      <w:r w:rsidRPr="003B101F">
        <w:rPr>
          <w:rFonts w:eastAsia="PMingLiU" w:cs="Tahoma"/>
        </w:rPr>
        <w:t>合約，</w:t>
      </w:r>
      <w:r w:rsidR="00567A91">
        <w:rPr>
          <w:rFonts w:eastAsia="PMingLiU" w:cs="Tahoma"/>
        </w:rPr>
        <w:br/>
      </w:r>
      <w:r w:rsidRPr="003B101F">
        <w:rPr>
          <w:rFonts w:eastAsia="PMingLiU" w:cs="Tahoma"/>
        </w:rPr>
        <w:t>在最初訂單之後遞交訂單。</w:t>
      </w:r>
    </w:p>
    <w:p w14:paraId="2A1D448C" w14:textId="77777777" w:rsidR="00827D38" w:rsidRPr="003B101F" w:rsidRDefault="00827D38" w:rsidP="00E62BC4">
      <w:pPr>
        <w:ind w:left="720"/>
        <w:rPr>
          <w:rFonts w:eastAsia="PMingLiU" w:cs="Tahoma"/>
        </w:rPr>
      </w:pPr>
    </w:p>
    <w:p w14:paraId="2A1D448D" w14:textId="77777777" w:rsidR="00023FE7" w:rsidRPr="003B101F" w:rsidRDefault="00827D38" w:rsidP="00E62BC4">
      <w:pPr>
        <w:ind w:left="720"/>
        <w:rPr>
          <w:rFonts w:eastAsia="PMingLiU" w:cs="Tahoma"/>
        </w:rPr>
      </w:pPr>
      <w:r w:rsidRPr="003B101F">
        <w:rPr>
          <w:rFonts w:eastAsia="PMingLiU" w:cs="Tahoma"/>
        </w:rPr>
        <w:t>如需線上服務價格及付款條件，請參閱</w:t>
      </w:r>
      <w:hyperlink w:anchor="_第_5_節_1" w:history="1">
        <w:r w:rsidR="00567A91" w:rsidRPr="003B101F">
          <w:rPr>
            <w:rStyle w:val="Hyperlink"/>
            <w:rFonts w:eastAsia="PMingLiU" w:cs="Tahoma"/>
            <w:szCs w:val="18"/>
          </w:rPr>
          <w:t>第</w:t>
        </w:r>
        <w:r w:rsidR="00567A91" w:rsidRPr="003B101F">
          <w:rPr>
            <w:rStyle w:val="Hyperlink"/>
            <w:rFonts w:eastAsia="PMingLiU" w:cs="Tahoma"/>
            <w:szCs w:val="18"/>
          </w:rPr>
          <w:t xml:space="preserve"> 5 </w:t>
        </w:r>
        <w:r w:rsidR="00567A91" w:rsidRPr="003B101F">
          <w:rPr>
            <w:rStyle w:val="Hyperlink"/>
            <w:rFonts w:eastAsia="PMingLiU" w:cs="Tahoma"/>
            <w:szCs w:val="18"/>
          </w:rPr>
          <w:t>節</w:t>
        </w:r>
      </w:hyperlink>
      <w:r w:rsidRPr="003B101F">
        <w:rPr>
          <w:rFonts w:eastAsia="PMingLiU" w:cs="Tahoma"/>
        </w:rPr>
        <w:t>。</w:t>
      </w:r>
    </w:p>
    <w:p w14:paraId="2A1D448E" w14:textId="77777777" w:rsidR="00827D38" w:rsidRPr="003B101F" w:rsidRDefault="00827D38" w:rsidP="00827D38">
      <w:pPr>
        <w:ind w:left="900"/>
        <w:rPr>
          <w:rFonts w:eastAsia="PMingLiU" w:cs="Tahoma"/>
        </w:rPr>
      </w:pPr>
    </w:p>
    <w:p w14:paraId="2A1D448F" w14:textId="77777777" w:rsidR="00827D38" w:rsidRPr="003B101F" w:rsidRDefault="00827D38" w:rsidP="00827D38">
      <w:pPr>
        <w:ind w:left="900"/>
        <w:rPr>
          <w:rFonts w:eastAsia="PMingLiU" w:cs="Tahoma"/>
        </w:rPr>
      </w:pPr>
    </w:p>
    <w:p w14:paraId="2A1D4490" w14:textId="77777777" w:rsidR="00023FE7" w:rsidRPr="003B101F" w:rsidRDefault="0095763C">
      <w:pPr>
        <w:pStyle w:val="Heading3"/>
        <w:rPr>
          <w:rFonts w:ascii="Tahoma" w:eastAsia="PMingLiU" w:hAnsi="Tahoma" w:cs="Tahoma"/>
        </w:rPr>
      </w:pPr>
      <w:bookmarkStart w:id="1228" w:name="_Toc336338308"/>
      <w:bookmarkStart w:id="1229" w:name="_Toc343503161"/>
      <w:bookmarkStart w:id="1230" w:name="Srv_40ExchangeOnDeskWork"/>
      <w:bookmarkStart w:id="1231" w:name="Srv_45ExchangeOnDeskWork"/>
      <w:r w:rsidRPr="003B101F">
        <w:rPr>
          <w:rFonts w:ascii="Tahoma" w:eastAsia="PMingLiU" w:hAnsi="Tahoma" w:cs="Tahoma"/>
          <w:caps/>
          <w:color w:val="F66400"/>
          <w:sz w:val="22"/>
          <w:vertAlign w:val="superscript"/>
        </w:rPr>
        <w:t>45</w:t>
      </w:r>
      <w:r w:rsidRPr="003B101F">
        <w:rPr>
          <w:rFonts w:ascii="Tahoma" w:eastAsia="PMingLiU" w:hAnsi="Tahoma" w:cs="Tahoma"/>
          <w:color w:val="F66400"/>
          <w:sz w:val="22"/>
        </w:rPr>
        <w:t xml:space="preserve"> Exchange Online Kiosk (</w:t>
      </w:r>
      <w:r w:rsidRPr="003B101F">
        <w:rPr>
          <w:rFonts w:ascii="Tahoma" w:eastAsia="PMingLiU" w:hAnsi="Tahoma" w:cs="Tahoma"/>
          <w:color w:val="F66400"/>
          <w:sz w:val="22"/>
        </w:rPr>
        <w:t>使用者訂閱使用權</w:t>
      </w:r>
      <w:r w:rsidRPr="003B101F">
        <w:rPr>
          <w:rFonts w:ascii="Tahoma" w:eastAsia="PMingLiU" w:hAnsi="Tahoma" w:cs="Tahoma"/>
          <w:color w:val="F66400"/>
          <w:sz w:val="22"/>
        </w:rPr>
        <w:t>)</w:t>
      </w:r>
      <w:bookmarkEnd w:id="1228"/>
      <w:bookmarkEnd w:id="1229"/>
    </w:p>
    <w:bookmarkEnd w:id="1227"/>
    <w:bookmarkEnd w:id="1230"/>
    <w:bookmarkEnd w:id="1231"/>
    <w:p w14:paraId="2A1D4491" w14:textId="77777777" w:rsidR="00023FE7" w:rsidRPr="003B101F" w:rsidRDefault="00023FE7">
      <w:pPr>
        <w:pStyle w:val="EndnoteText"/>
        <w:rPr>
          <w:rFonts w:ascii="Tahoma" w:eastAsia="PMingLiU" w:hAnsi="Tahoma" w:cs="Tahoma"/>
        </w:rPr>
      </w:pPr>
    </w:p>
    <w:p w14:paraId="2A1D4492" w14:textId="77777777" w:rsidR="00040ADC" w:rsidRPr="003B101F" w:rsidRDefault="00040ADC" w:rsidP="00E62BC4">
      <w:pPr>
        <w:ind w:left="720"/>
        <w:rPr>
          <w:rFonts w:eastAsia="PMingLiU" w:cs="Tahoma"/>
        </w:rPr>
      </w:pPr>
      <w:r w:rsidRPr="003B101F">
        <w:rPr>
          <w:rFonts w:eastAsia="PMingLiU" w:cs="Tahoma"/>
          <w:color w:val="000000"/>
          <w:szCs w:val="18"/>
        </w:rPr>
        <w:t>不論客戶授權合約中是否有相反的規定，合格使用者不會包括</w:t>
      </w:r>
      <w:r w:rsidRPr="003B101F">
        <w:rPr>
          <w:rFonts w:eastAsia="PMingLiU" w:cs="Tahoma"/>
          <w:color w:val="000000"/>
          <w:szCs w:val="18"/>
        </w:rPr>
        <w:t xml:space="preserve"> Exchange Online Kiosk </w:t>
      </w:r>
      <w:r w:rsidRPr="003B101F">
        <w:rPr>
          <w:rFonts w:eastAsia="PMingLiU" w:cs="Tahoma"/>
          <w:color w:val="000000"/>
          <w:szCs w:val="18"/>
        </w:rPr>
        <w:t>的授權使用者。</w:t>
      </w:r>
    </w:p>
    <w:p w14:paraId="2A1D4493" w14:textId="77777777" w:rsidR="00040ADC" w:rsidRPr="003B101F" w:rsidRDefault="00040ADC" w:rsidP="00E62BC4">
      <w:pPr>
        <w:ind w:left="720"/>
        <w:rPr>
          <w:rFonts w:eastAsia="PMingLiU" w:cs="Tahoma"/>
        </w:rPr>
      </w:pPr>
    </w:p>
    <w:p w14:paraId="2A1D4494" w14:textId="77777777" w:rsidR="00040ADC" w:rsidRPr="003B101F" w:rsidRDefault="00040ADC" w:rsidP="00E62BC4">
      <w:pPr>
        <w:ind w:left="720"/>
        <w:rPr>
          <w:rFonts w:eastAsia="PMingLiU" w:cs="Tahoma"/>
        </w:rPr>
      </w:pPr>
      <w:r w:rsidRPr="003B101F">
        <w:rPr>
          <w:rFonts w:eastAsia="PMingLiU" w:cs="Tahoma"/>
          <w:color w:val="000000"/>
          <w:szCs w:val="18"/>
        </w:rPr>
        <w:t xml:space="preserve">Exchange Online Kiosk </w:t>
      </w:r>
      <w:r w:rsidRPr="003B101F">
        <w:rPr>
          <w:rFonts w:eastAsia="PMingLiU" w:cs="Tahoma"/>
          <w:color w:val="000000"/>
          <w:szCs w:val="18"/>
        </w:rPr>
        <w:t>以前稱為</w:t>
      </w:r>
      <w:r w:rsidRPr="003B101F">
        <w:rPr>
          <w:rFonts w:eastAsia="PMingLiU" w:cs="Tahoma"/>
          <w:color w:val="000000"/>
          <w:szCs w:val="18"/>
        </w:rPr>
        <w:t xml:space="preserve"> Exchange Online Deskless Worker</w:t>
      </w:r>
      <w:r w:rsidRPr="003B101F">
        <w:rPr>
          <w:rFonts w:eastAsia="PMingLiU" w:cs="Tahoma"/>
          <w:color w:val="000000"/>
          <w:szCs w:val="18"/>
        </w:rPr>
        <w:t>。</w:t>
      </w:r>
    </w:p>
    <w:p w14:paraId="2A1D4495" w14:textId="77777777" w:rsidR="00352135" w:rsidRPr="003B101F" w:rsidRDefault="00352135" w:rsidP="00E62BC4">
      <w:pPr>
        <w:ind w:left="720"/>
        <w:rPr>
          <w:rFonts w:eastAsia="PMingLiU" w:cs="Tahoma"/>
        </w:rPr>
      </w:pPr>
    </w:p>
    <w:p w14:paraId="2A1D4496" w14:textId="77777777" w:rsidR="00702931" w:rsidRPr="003B101F" w:rsidRDefault="00702931" w:rsidP="00E62BC4">
      <w:pPr>
        <w:ind w:left="720"/>
        <w:rPr>
          <w:rFonts w:eastAsia="PMingLiU" w:cs="Tahoma"/>
        </w:rPr>
      </w:pPr>
      <w:r w:rsidRPr="003B101F">
        <w:rPr>
          <w:rFonts w:eastAsia="PMingLiU" w:cs="Tahoma"/>
          <w:color w:val="000000"/>
          <w:szCs w:val="18"/>
          <w:u w:val="single"/>
        </w:rPr>
        <w:t>政府社群雲端服務</w:t>
      </w:r>
      <w:r w:rsidRPr="003B101F">
        <w:rPr>
          <w:rFonts w:eastAsia="PMingLiU" w:cs="Tahoma"/>
          <w:color w:val="000000"/>
          <w:szCs w:val="18"/>
          <w:u w:val="single"/>
        </w:rPr>
        <w:t xml:space="preserve"> (</w:t>
      </w:r>
      <w:r w:rsidRPr="003B101F">
        <w:rPr>
          <w:rFonts w:eastAsia="PMingLiU" w:cs="Tahoma"/>
          <w:color w:val="000000"/>
          <w:szCs w:val="18"/>
          <w:u w:val="single"/>
        </w:rPr>
        <w:t>僅限美國</w:t>
      </w:r>
      <w:proofErr w:type="gramStart"/>
      <w:r w:rsidRPr="003B101F">
        <w:rPr>
          <w:rFonts w:eastAsia="PMingLiU" w:cs="Tahoma"/>
          <w:color w:val="000000"/>
          <w:szCs w:val="18"/>
          <w:u w:val="single"/>
        </w:rPr>
        <w:t>)</w:t>
      </w:r>
      <w:r w:rsidRPr="00567A91">
        <w:rPr>
          <w:rFonts w:eastAsia="PMingLiU" w:cs="Tahoma"/>
          <w:color w:val="000000"/>
          <w:szCs w:val="18"/>
        </w:rPr>
        <w:t>：</w:t>
      </w:r>
      <w:proofErr w:type="gramEnd"/>
    </w:p>
    <w:p w14:paraId="2A1D4497" w14:textId="77777777" w:rsidR="00702931" w:rsidRPr="003B101F" w:rsidRDefault="00702931" w:rsidP="00E62BC4">
      <w:pPr>
        <w:ind w:left="720"/>
        <w:rPr>
          <w:rFonts w:eastAsia="PMingLiU" w:cs="Tahoma"/>
        </w:rPr>
      </w:pPr>
    </w:p>
    <w:p w14:paraId="2A1D4498" w14:textId="77777777" w:rsidR="00702931" w:rsidRPr="003B101F" w:rsidRDefault="00702931" w:rsidP="00E62BC4">
      <w:pPr>
        <w:ind w:left="720"/>
        <w:rPr>
          <w:rFonts w:eastAsia="PMingLiU" w:cs="Tahoma"/>
        </w:rPr>
      </w:pPr>
      <w:r w:rsidRPr="003B101F">
        <w:rPr>
          <w:rFonts w:eastAsia="PMingLiU" w:cs="Tahoma"/>
          <w:color w:val="000000"/>
          <w:szCs w:val="18"/>
        </w:rPr>
        <w:t xml:space="preserve">Office 365 </w:t>
      </w:r>
      <w:r w:rsidRPr="003B101F">
        <w:rPr>
          <w:rFonts w:eastAsia="PMingLiU" w:cs="Tahoma"/>
          <w:color w:val="000000"/>
          <w:szCs w:val="18"/>
        </w:rPr>
        <w:t>產品系列之部分線上服務</w:t>
      </w:r>
      <w:r w:rsidRPr="003B101F">
        <w:rPr>
          <w:rFonts w:eastAsia="PMingLiU" w:cs="Tahoma"/>
          <w:color w:val="000000"/>
          <w:szCs w:val="18"/>
        </w:rPr>
        <w:t xml:space="preserve"> (</w:t>
      </w:r>
      <w:r w:rsidRPr="003B101F">
        <w:rPr>
          <w:rFonts w:eastAsia="PMingLiU" w:cs="Tahoma"/>
          <w:color w:val="000000"/>
          <w:szCs w:val="18"/>
        </w:rPr>
        <w:t>包括</w:t>
      </w:r>
      <w:r w:rsidRPr="003B101F">
        <w:rPr>
          <w:rFonts w:eastAsia="PMingLiU" w:cs="Tahoma"/>
          <w:color w:val="000000"/>
          <w:szCs w:val="18"/>
        </w:rPr>
        <w:t xml:space="preserve"> Exchange Online Kiosk) </w:t>
      </w:r>
      <w:r w:rsidRPr="003B101F">
        <w:rPr>
          <w:rFonts w:eastAsia="PMingLiU" w:cs="Tahoma"/>
          <w:color w:val="000000"/>
          <w:szCs w:val="18"/>
        </w:rPr>
        <w:t>係以政府社群雲端服務及非政府社群雲端服務的形式提供。客戶得取得其中一項服務，但不會混合取得兩種服務。指定為政府社群雲端之線上服務，</w:t>
      </w:r>
      <w:r w:rsidR="00567A91">
        <w:rPr>
          <w:rFonts w:eastAsia="PMingLiU" w:cs="Tahoma"/>
          <w:color w:val="000000"/>
          <w:szCs w:val="18"/>
        </w:rPr>
        <w:br/>
      </w:r>
      <w:r w:rsidRPr="003B101F">
        <w:rPr>
          <w:rFonts w:eastAsia="PMingLiU" w:cs="Tahoma"/>
          <w:color w:val="000000"/>
          <w:szCs w:val="18"/>
        </w:rPr>
        <w:t>不得與特定非政府社群雲端服務建置於相同的網域中。這項限制會涵蓋隸屬於</w:t>
      </w:r>
      <w:r w:rsidRPr="003B101F">
        <w:rPr>
          <w:rFonts w:eastAsia="PMingLiU" w:cs="Tahoma"/>
          <w:color w:val="000000"/>
          <w:szCs w:val="18"/>
        </w:rPr>
        <w:t xml:space="preserve"> Office 365 </w:t>
      </w:r>
      <w:r w:rsidRPr="003B101F">
        <w:rPr>
          <w:rFonts w:eastAsia="PMingLiU" w:cs="Tahoma"/>
          <w:color w:val="000000"/>
          <w:szCs w:val="18"/>
        </w:rPr>
        <w:t>系列產品之任何線上服務，包括</w:t>
      </w:r>
      <w:r w:rsidRPr="003B101F">
        <w:rPr>
          <w:rFonts w:eastAsia="PMingLiU" w:cs="Tahoma"/>
          <w:color w:val="000000"/>
          <w:szCs w:val="18"/>
        </w:rPr>
        <w:t xml:space="preserve"> Exchange Online</w:t>
      </w:r>
      <w:r w:rsidRPr="003B101F">
        <w:rPr>
          <w:rFonts w:eastAsia="PMingLiU" w:cs="Tahoma"/>
          <w:color w:val="000000"/>
          <w:szCs w:val="18"/>
        </w:rPr>
        <w:t>、</w:t>
      </w:r>
      <w:r w:rsidRPr="003B101F">
        <w:rPr>
          <w:rFonts w:eastAsia="PMingLiU" w:cs="Tahoma"/>
          <w:color w:val="000000"/>
          <w:szCs w:val="18"/>
        </w:rPr>
        <w:t xml:space="preserve">SharePoint Online </w:t>
      </w:r>
      <w:r w:rsidRPr="003B101F">
        <w:rPr>
          <w:rFonts w:eastAsia="PMingLiU" w:cs="Tahoma"/>
          <w:color w:val="000000"/>
          <w:szCs w:val="18"/>
        </w:rPr>
        <w:t>和</w:t>
      </w:r>
      <w:r w:rsidRPr="003B101F">
        <w:rPr>
          <w:rFonts w:eastAsia="PMingLiU" w:cs="Tahoma"/>
          <w:color w:val="000000"/>
          <w:szCs w:val="18"/>
        </w:rPr>
        <w:t xml:space="preserve"> Lync Online</w:t>
      </w:r>
      <w:r w:rsidRPr="003B101F">
        <w:rPr>
          <w:rFonts w:eastAsia="PMingLiU" w:cs="Tahoma"/>
          <w:color w:val="000000"/>
          <w:szCs w:val="18"/>
        </w:rPr>
        <w:t>。</w:t>
      </w:r>
    </w:p>
    <w:p w14:paraId="2A1D4499" w14:textId="77777777" w:rsidR="00702931" w:rsidRPr="003B101F" w:rsidRDefault="00702931" w:rsidP="00E62BC4">
      <w:pPr>
        <w:ind w:left="720"/>
        <w:rPr>
          <w:rFonts w:eastAsia="PMingLiU" w:cs="Tahoma"/>
        </w:rPr>
      </w:pPr>
    </w:p>
    <w:p w14:paraId="2A1D449A" w14:textId="77777777" w:rsidR="00702931" w:rsidRPr="003B101F" w:rsidRDefault="00702931" w:rsidP="00E62BC4">
      <w:pPr>
        <w:ind w:left="720"/>
        <w:rPr>
          <w:rFonts w:eastAsia="PMingLiU" w:cs="Tahoma"/>
        </w:rPr>
      </w:pPr>
      <w:r w:rsidRPr="003B101F">
        <w:rPr>
          <w:rFonts w:eastAsia="PMingLiU" w:cs="Tahoma"/>
          <w:color w:val="000000"/>
          <w:szCs w:val="18"/>
        </w:rPr>
        <w:t>線上服務一旦透過政府社群雲端提供，則於整個訂閱期間內都會維持此種模式。客戶如為美國聯邦、州立、</w:t>
      </w:r>
      <w:r w:rsidR="00567A91">
        <w:rPr>
          <w:rFonts w:eastAsia="PMingLiU" w:cs="Tahoma"/>
          <w:color w:val="000000"/>
          <w:szCs w:val="18"/>
        </w:rPr>
        <w:br/>
      </w:r>
      <w:r w:rsidRPr="003B101F">
        <w:rPr>
          <w:rFonts w:eastAsia="PMingLiU" w:cs="Tahoma"/>
          <w:color w:val="000000"/>
          <w:szCs w:val="18"/>
        </w:rPr>
        <w:t>地方或部落之政府機構，均必須為美國政府</w:t>
      </w:r>
      <w:r w:rsidRPr="003B101F">
        <w:rPr>
          <w:rFonts w:eastAsia="PMingLiU" w:cs="Tahoma"/>
          <w:color w:val="000000"/>
          <w:szCs w:val="18"/>
        </w:rPr>
        <w:t xml:space="preserve"> Enterprise </w:t>
      </w:r>
      <w:r w:rsidRPr="003B101F">
        <w:rPr>
          <w:rFonts w:eastAsia="PMingLiU" w:cs="Tahoma"/>
          <w:color w:val="000000"/>
          <w:szCs w:val="18"/>
        </w:rPr>
        <w:t>註冊或</w:t>
      </w:r>
      <w:r w:rsidRPr="003B101F">
        <w:rPr>
          <w:rFonts w:eastAsia="PMingLiU" w:cs="Tahoma"/>
          <w:color w:val="000000"/>
          <w:szCs w:val="18"/>
        </w:rPr>
        <w:t xml:space="preserve"> Enterprise Subscription </w:t>
      </w:r>
      <w:r w:rsidRPr="003B101F">
        <w:rPr>
          <w:rFonts w:eastAsia="PMingLiU" w:cs="Tahoma"/>
          <w:color w:val="000000"/>
          <w:szCs w:val="18"/>
        </w:rPr>
        <w:t>註冊之當事人，才具備訂購指定為政府社群雲端之線上服務的資格。政府社群雲端服務的使用權利，相當於標準多用戶同型服務所提供之使用權利。</w:t>
      </w:r>
    </w:p>
    <w:p w14:paraId="2A1D449B" w14:textId="77777777" w:rsidR="00023FE7" w:rsidRDefault="00023FE7" w:rsidP="00E62BC4">
      <w:pPr>
        <w:pStyle w:val="Heading2"/>
        <w:rPr>
          <w:rFonts w:ascii="Tahoma" w:eastAsia="PMingLiU" w:hAnsi="Tahoma" w:cs="Tahoma"/>
        </w:rPr>
      </w:pPr>
      <w:bookmarkStart w:id="1232" w:name="Srv_41ExchangeSvr07EntCAL"/>
    </w:p>
    <w:p w14:paraId="2A1D449C" w14:textId="77777777" w:rsidR="00567A91" w:rsidRDefault="00567A91" w:rsidP="00567A91"/>
    <w:p w14:paraId="2A1D449D" w14:textId="77777777" w:rsidR="00567A91" w:rsidRPr="00567A91" w:rsidRDefault="00567A91" w:rsidP="00567A91"/>
    <w:p w14:paraId="2A1D449E" w14:textId="77777777" w:rsidR="00586FCE" w:rsidRPr="003B101F" w:rsidRDefault="00586FCE" w:rsidP="00586FCE">
      <w:pPr>
        <w:rPr>
          <w:rFonts w:eastAsia="PMingLiU" w:cs="Tahoma"/>
        </w:rPr>
      </w:pPr>
    </w:p>
    <w:p w14:paraId="2A1D449F" w14:textId="77777777" w:rsidR="00371299" w:rsidRPr="003B101F" w:rsidRDefault="0095763C" w:rsidP="006F2217">
      <w:pPr>
        <w:pStyle w:val="Heading2"/>
        <w:ind w:left="0"/>
        <w:rPr>
          <w:rFonts w:ascii="Tahoma" w:eastAsia="PMingLiU" w:hAnsi="Tahoma" w:cs="Tahoma"/>
        </w:rPr>
      </w:pPr>
      <w:bookmarkStart w:id="1233" w:name="_Toc336338309"/>
      <w:bookmarkStart w:id="1234" w:name="_Toc343503162"/>
      <w:bookmarkStart w:id="1235" w:name="Srv_46ExhangeOnlinePlan1"/>
      <w:bookmarkStart w:id="1236" w:name="Srv_42ExchangeSvr2010EntCAL"/>
      <w:bookmarkStart w:id="1237" w:name="Srv_47ExchangeSvr2010EntCAL"/>
      <w:r w:rsidRPr="003B101F">
        <w:rPr>
          <w:rFonts w:ascii="Tahoma" w:eastAsia="PMingLiU" w:hAnsi="Tahoma" w:cs="Tahoma"/>
          <w:caps/>
          <w:color w:val="F66400"/>
          <w:sz w:val="22"/>
          <w:szCs w:val="20"/>
          <w:vertAlign w:val="superscript"/>
        </w:rPr>
        <w:lastRenderedPageBreak/>
        <w:t>46</w:t>
      </w:r>
      <w:r w:rsidRPr="003B101F">
        <w:rPr>
          <w:rFonts w:ascii="Tahoma" w:eastAsia="PMingLiU" w:hAnsi="Tahoma" w:cs="Tahoma"/>
          <w:color w:val="F66400"/>
          <w:sz w:val="22"/>
          <w:szCs w:val="20"/>
        </w:rPr>
        <w:t xml:space="preserve"> Exchange Online Plan 1</w:t>
      </w:r>
      <w:bookmarkEnd w:id="1233"/>
      <w:bookmarkEnd w:id="1234"/>
    </w:p>
    <w:bookmarkEnd w:id="1235"/>
    <w:p w14:paraId="2A1D44A0" w14:textId="77777777" w:rsidR="00371299" w:rsidRPr="003B101F" w:rsidRDefault="00371299" w:rsidP="00371299">
      <w:pPr>
        <w:outlineLvl w:val="2"/>
        <w:rPr>
          <w:rFonts w:eastAsia="PMingLiU" w:cs="Tahoma"/>
        </w:rPr>
      </w:pPr>
    </w:p>
    <w:p w14:paraId="2A1D44A1" w14:textId="77777777" w:rsidR="00371299" w:rsidRPr="003B101F" w:rsidRDefault="00371299" w:rsidP="00371299">
      <w:pPr>
        <w:ind w:left="720"/>
        <w:contextualSpacing/>
        <w:rPr>
          <w:rFonts w:eastAsia="PMingLiU" w:cs="Tahoma"/>
        </w:rPr>
      </w:pPr>
      <w:r w:rsidRPr="003B101F">
        <w:rPr>
          <w:rFonts w:eastAsia="PMingLiU" w:cs="Tahoma"/>
          <w:szCs w:val="20"/>
        </w:rPr>
        <w:t xml:space="preserve">Exchange Online Plan 1 </w:t>
      </w:r>
      <w:r w:rsidRPr="003B101F">
        <w:rPr>
          <w:rFonts w:eastAsia="PMingLiU" w:cs="Tahoma"/>
          <w:szCs w:val="20"/>
        </w:rPr>
        <w:t>以前稱為</w:t>
      </w:r>
      <w:r w:rsidRPr="003B101F">
        <w:rPr>
          <w:rFonts w:eastAsia="PMingLiU" w:cs="Tahoma"/>
          <w:szCs w:val="20"/>
        </w:rPr>
        <w:t xml:space="preserve"> Exchange Online Standard</w:t>
      </w:r>
      <w:r w:rsidRPr="003B101F">
        <w:rPr>
          <w:rFonts w:eastAsia="PMingLiU" w:cs="Tahoma"/>
          <w:szCs w:val="20"/>
        </w:rPr>
        <w:t>。</w:t>
      </w:r>
    </w:p>
    <w:p w14:paraId="2A1D44A2" w14:textId="77777777" w:rsidR="00A61080" w:rsidRPr="003B101F" w:rsidRDefault="00A61080" w:rsidP="0067725A">
      <w:pPr>
        <w:contextualSpacing/>
        <w:rPr>
          <w:rFonts w:eastAsia="PMingLiU" w:cs="Tahoma"/>
        </w:rPr>
      </w:pPr>
    </w:p>
    <w:p w14:paraId="2A1D44A3" w14:textId="77777777" w:rsidR="00A61080" w:rsidRPr="003B101F" w:rsidRDefault="00A61080" w:rsidP="00A61080">
      <w:pPr>
        <w:ind w:left="720"/>
        <w:rPr>
          <w:rFonts w:eastAsia="PMingLiU" w:cs="Tahoma"/>
        </w:rPr>
      </w:pPr>
      <w:r w:rsidRPr="003B101F">
        <w:rPr>
          <w:rFonts w:eastAsia="PMingLiU" w:cs="Tahoma"/>
          <w:color w:val="000000"/>
          <w:szCs w:val="18"/>
        </w:rPr>
        <w:t>儘管產品使用權中有任何相反規定，依照</w:t>
      </w:r>
      <w:r w:rsidRPr="003B101F">
        <w:rPr>
          <w:rFonts w:eastAsia="PMingLiU" w:cs="Tahoma"/>
          <w:color w:val="000000"/>
          <w:szCs w:val="18"/>
        </w:rPr>
        <w:t xml:space="preserve"> Campus </w:t>
      </w:r>
      <w:r w:rsidRPr="003B101F">
        <w:rPr>
          <w:rFonts w:eastAsia="PMingLiU" w:cs="Tahoma"/>
          <w:color w:val="000000"/>
          <w:szCs w:val="18"/>
        </w:rPr>
        <w:t>及</w:t>
      </w:r>
      <w:r w:rsidRPr="003B101F">
        <w:rPr>
          <w:rFonts w:eastAsia="PMingLiU" w:cs="Tahoma"/>
          <w:color w:val="000000"/>
          <w:szCs w:val="18"/>
        </w:rPr>
        <w:t xml:space="preserve"> School </w:t>
      </w:r>
      <w:r w:rsidRPr="003B101F">
        <w:rPr>
          <w:rFonts w:eastAsia="PMingLiU" w:cs="Tahoma"/>
          <w:color w:val="000000"/>
          <w:szCs w:val="18"/>
        </w:rPr>
        <w:t>合約取得之</w:t>
      </w:r>
      <w:r w:rsidRPr="003B101F">
        <w:rPr>
          <w:rFonts w:eastAsia="PMingLiU" w:cs="Tahoma"/>
          <w:color w:val="000000"/>
          <w:szCs w:val="18"/>
        </w:rPr>
        <w:t xml:space="preserve"> Exchange Online Plan 1 User SL </w:t>
      </w:r>
      <w:r w:rsidR="00567A91">
        <w:rPr>
          <w:rFonts w:eastAsia="PMingLiU" w:cs="Tahoma"/>
          <w:color w:val="000000"/>
          <w:szCs w:val="18"/>
        </w:rPr>
        <w:br/>
      </w:r>
      <w:r w:rsidRPr="003B101F">
        <w:rPr>
          <w:rFonts w:eastAsia="PMingLiU" w:cs="Tahoma"/>
          <w:color w:val="000000"/>
          <w:szCs w:val="18"/>
        </w:rPr>
        <w:t>不允許存取</w:t>
      </w:r>
      <w:r w:rsidRPr="003B101F">
        <w:rPr>
          <w:rFonts w:eastAsia="PMingLiU" w:cs="Tahoma"/>
          <w:color w:val="000000"/>
          <w:szCs w:val="18"/>
        </w:rPr>
        <w:t xml:space="preserve"> Exchange Server</w:t>
      </w:r>
      <w:r w:rsidRPr="003B101F">
        <w:rPr>
          <w:rFonts w:eastAsia="PMingLiU" w:cs="Tahoma"/>
          <w:color w:val="000000"/>
          <w:szCs w:val="18"/>
        </w:rPr>
        <w:t>。</w:t>
      </w:r>
    </w:p>
    <w:p w14:paraId="2A1D44A4" w14:textId="77777777" w:rsidR="00B23BE6" w:rsidRPr="003B101F" w:rsidRDefault="00B23BE6" w:rsidP="00A61080">
      <w:pPr>
        <w:ind w:left="720"/>
        <w:rPr>
          <w:rFonts w:eastAsia="PMingLiU" w:cs="Tahoma"/>
        </w:rPr>
      </w:pPr>
    </w:p>
    <w:p w14:paraId="2A1D44A5" w14:textId="77777777" w:rsidR="00702931" w:rsidRPr="003B101F" w:rsidRDefault="00702931" w:rsidP="0067725A">
      <w:pPr>
        <w:spacing w:after="60"/>
        <w:ind w:left="720"/>
        <w:rPr>
          <w:rFonts w:eastAsia="PMingLiU" w:cs="Tahoma"/>
        </w:rPr>
      </w:pPr>
      <w:r w:rsidRPr="003B101F">
        <w:rPr>
          <w:rFonts w:eastAsia="PMingLiU" w:cs="Tahoma"/>
          <w:b/>
          <w:color w:val="000000"/>
          <w:szCs w:val="18"/>
        </w:rPr>
        <w:t>政府社群雲端服務</w:t>
      </w:r>
      <w:r w:rsidRPr="003B101F">
        <w:rPr>
          <w:rFonts w:eastAsia="PMingLiU" w:cs="Tahoma"/>
          <w:b/>
          <w:color w:val="000000"/>
          <w:szCs w:val="18"/>
        </w:rPr>
        <w:t xml:space="preserve"> (</w:t>
      </w:r>
      <w:r w:rsidRPr="003B101F">
        <w:rPr>
          <w:rFonts w:eastAsia="PMingLiU" w:cs="Tahoma"/>
          <w:b/>
          <w:color w:val="000000"/>
          <w:szCs w:val="18"/>
        </w:rPr>
        <w:t>僅限美國</w:t>
      </w:r>
      <w:r w:rsidRPr="003B101F">
        <w:rPr>
          <w:rFonts w:eastAsia="PMingLiU" w:cs="Tahoma"/>
          <w:b/>
          <w:color w:val="000000"/>
          <w:szCs w:val="18"/>
        </w:rPr>
        <w:t>)</w:t>
      </w:r>
    </w:p>
    <w:p w14:paraId="2A1D44A6" w14:textId="77777777" w:rsidR="00702931" w:rsidRPr="003B101F" w:rsidRDefault="00702931" w:rsidP="00702931">
      <w:pPr>
        <w:ind w:left="720"/>
        <w:rPr>
          <w:rFonts w:eastAsia="PMingLiU" w:cs="Tahoma"/>
        </w:rPr>
      </w:pPr>
      <w:r w:rsidRPr="003B101F">
        <w:rPr>
          <w:rFonts w:eastAsia="PMingLiU" w:cs="Tahoma"/>
          <w:color w:val="000000"/>
          <w:szCs w:val="18"/>
        </w:rPr>
        <w:t xml:space="preserve">Office 365 </w:t>
      </w:r>
      <w:r w:rsidRPr="003B101F">
        <w:rPr>
          <w:rFonts w:eastAsia="PMingLiU" w:cs="Tahoma"/>
          <w:color w:val="000000"/>
          <w:szCs w:val="18"/>
        </w:rPr>
        <w:t>產品系列之部分線上服務</w:t>
      </w:r>
      <w:r w:rsidRPr="003B101F">
        <w:rPr>
          <w:rFonts w:eastAsia="PMingLiU" w:cs="Tahoma"/>
          <w:color w:val="000000"/>
          <w:szCs w:val="18"/>
        </w:rPr>
        <w:t xml:space="preserve"> (</w:t>
      </w:r>
      <w:r w:rsidRPr="003B101F">
        <w:rPr>
          <w:rFonts w:eastAsia="PMingLiU" w:cs="Tahoma"/>
          <w:color w:val="000000"/>
          <w:szCs w:val="18"/>
        </w:rPr>
        <w:t>包括</w:t>
      </w:r>
      <w:r w:rsidRPr="003B101F">
        <w:rPr>
          <w:rFonts w:eastAsia="PMingLiU" w:cs="Tahoma"/>
          <w:color w:val="000000"/>
          <w:szCs w:val="18"/>
        </w:rPr>
        <w:t xml:space="preserve"> Exchange Online Plan 1) </w:t>
      </w:r>
      <w:r w:rsidRPr="003B101F">
        <w:rPr>
          <w:rFonts w:eastAsia="PMingLiU" w:cs="Tahoma"/>
          <w:color w:val="000000"/>
          <w:szCs w:val="18"/>
        </w:rPr>
        <w:t>係以政府社群雲端服務及非政府社群雲端服務的形式提供。客戶得取得其中一項服務，但不會混合取得兩種服務。指定為政府社群雲端之線上服務，</w:t>
      </w:r>
      <w:r w:rsidR="00567A91">
        <w:rPr>
          <w:rFonts w:eastAsia="PMingLiU" w:cs="Tahoma"/>
          <w:color w:val="000000"/>
          <w:szCs w:val="18"/>
        </w:rPr>
        <w:br/>
      </w:r>
      <w:r w:rsidRPr="003B101F">
        <w:rPr>
          <w:rFonts w:eastAsia="PMingLiU" w:cs="Tahoma"/>
          <w:color w:val="000000"/>
          <w:szCs w:val="18"/>
        </w:rPr>
        <w:t>不得與特定非政府社群雲端服務建置於相同的網域中。這項限制會涵蓋隸屬於</w:t>
      </w:r>
      <w:r w:rsidRPr="003B101F">
        <w:rPr>
          <w:rFonts w:eastAsia="PMingLiU" w:cs="Tahoma"/>
          <w:color w:val="000000"/>
          <w:szCs w:val="18"/>
        </w:rPr>
        <w:t xml:space="preserve"> Office 365 </w:t>
      </w:r>
      <w:r w:rsidRPr="003B101F">
        <w:rPr>
          <w:rFonts w:eastAsia="PMingLiU" w:cs="Tahoma"/>
          <w:color w:val="000000"/>
          <w:szCs w:val="18"/>
        </w:rPr>
        <w:t>系列產品之任何線上服務，包括</w:t>
      </w:r>
      <w:r w:rsidRPr="003B101F">
        <w:rPr>
          <w:rFonts w:eastAsia="PMingLiU" w:cs="Tahoma"/>
          <w:color w:val="000000"/>
          <w:szCs w:val="18"/>
        </w:rPr>
        <w:t xml:space="preserve"> Exchange Online</w:t>
      </w:r>
      <w:r w:rsidRPr="003B101F">
        <w:rPr>
          <w:rFonts w:eastAsia="PMingLiU" w:cs="Tahoma"/>
          <w:color w:val="000000"/>
          <w:szCs w:val="18"/>
        </w:rPr>
        <w:t>、</w:t>
      </w:r>
      <w:r w:rsidRPr="003B101F">
        <w:rPr>
          <w:rFonts w:eastAsia="PMingLiU" w:cs="Tahoma"/>
          <w:color w:val="000000"/>
          <w:szCs w:val="18"/>
        </w:rPr>
        <w:t xml:space="preserve">SharePoint Online </w:t>
      </w:r>
      <w:r w:rsidRPr="003B101F">
        <w:rPr>
          <w:rFonts w:eastAsia="PMingLiU" w:cs="Tahoma"/>
          <w:color w:val="000000"/>
          <w:szCs w:val="18"/>
        </w:rPr>
        <w:t>和</w:t>
      </w:r>
      <w:r w:rsidRPr="003B101F">
        <w:rPr>
          <w:rFonts w:eastAsia="PMingLiU" w:cs="Tahoma"/>
          <w:color w:val="000000"/>
          <w:szCs w:val="18"/>
        </w:rPr>
        <w:t xml:space="preserve"> Lync Online</w:t>
      </w:r>
      <w:r w:rsidRPr="003B101F">
        <w:rPr>
          <w:rFonts w:eastAsia="PMingLiU" w:cs="Tahoma"/>
          <w:color w:val="000000"/>
          <w:szCs w:val="18"/>
        </w:rPr>
        <w:t>。</w:t>
      </w:r>
    </w:p>
    <w:p w14:paraId="2A1D44A7" w14:textId="77777777" w:rsidR="00702931" w:rsidRPr="003B101F" w:rsidRDefault="00702931" w:rsidP="00702931">
      <w:pPr>
        <w:ind w:left="720"/>
        <w:rPr>
          <w:rFonts w:eastAsia="PMingLiU" w:cs="Tahoma"/>
        </w:rPr>
      </w:pPr>
    </w:p>
    <w:p w14:paraId="2A1D44A8" w14:textId="77777777" w:rsidR="00702931" w:rsidRPr="003B101F" w:rsidRDefault="00702931" w:rsidP="00702931">
      <w:pPr>
        <w:ind w:left="720"/>
        <w:rPr>
          <w:rFonts w:eastAsia="PMingLiU" w:cs="Tahoma"/>
        </w:rPr>
      </w:pPr>
      <w:r w:rsidRPr="003B101F">
        <w:rPr>
          <w:rFonts w:eastAsia="PMingLiU" w:cs="Tahoma"/>
          <w:color w:val="000000"/>
          <w:szCs w:val="18"/>
        </w:rPr>
        <w:t>線上服務一旦透過政府社群雲端提供，則於整個訂閱期間內都會維持此種模式。客戶如為美國聯邦、州立、</w:t>
      </w:r>
      <w:r w:rsidR="00567A91">
        <w:rPr>
          <w:rFonts w:eastAsia="PMingLiU" w:cs="Tahoma"/>
          <w:color w:val="000000"/>
          <w:szCs w:val="18"/>
        </w:rPr>
        <w:br/>
      </w:r>
      <w:r w:rsidRPr="003B101F">
        <w:rPr>
          <w:rFonts w:eastAsia="PMingLiU" w:cs="Tahoma"/>
          <w:color w:val="000000"/>
          <w:szCs w:val="18"/>
        </w:rPr>
        <w:t>地方或部落之政府機構，均必須為美國政府</w:t>
      </w:r>
      <w:r w:rsidRPr="003B101F">
        <w:rPr>
          <w:rFonts w:eastAsia="PMingLiU" w:cs="Tahoma"/>
          <w:color w:val="000000"/>
          <w:szCs w:val="18"/>
        </w:rPr>
        <w:t xml:space="preserve"> Enterprise </w:t>
      </w:r>
      <w:r w:rsidRPr="003B101F">
        <w:rPr>
          <w:rFonts w:eastAsia="PMingLiU" w:cs="Tahoma"/>
          <w:color w:val="000000"/>
          <w:szCs w:val="18"/>
        </w:rPr>
        <w:t>註冊或</w:t>
      </w:r>
      <w:r w:rsidRPr="003B101F">
        <w:rPr>
          <w:rFonts w:eastAsia="PMingLiU" w:cs="Tahoma"/>
          <w:color w:val="000000"/>
          <w:szCs w:val="18"/>
        </w:rPr>
        <w:t xml:space="preserve"> Enterprise Subscription </w:t>
      </w:r>
      <w:r w:rsidRPr="003B101F">
        <w:rPr>
          <w:rFonts w:eastAsia="PMingLiU" w:cs="Tahoma"/>
          <w:color w:val="000000"/>
          <w:szCs w:val="18"/>
        </w:rPr>
        <w:t>註冊之當事人，才具備訂購指定為政府社群雲端之線上服務的資格。政府社群雲端服務的使用權利，相當於標準多用戶同型服務所提供之使用權利。</w:t>
      </w:r>
    </w:p>
    <w:p w14:paraId="2A1D44A9" w14:textId="77777777" w:rsidR="00B23BE6" w:rsidRPr="003B101F" w:rsidRDefault="00B23BE6" w:rsidP="00A61080">
      <w:pPr>
        <w:ind w:left="720"/>
        <w:rPr>
          <w:rFonts w:eastAsia="PMingLiU" w:cs="Tahoma"/>
        </w:rPr>
      </w:pPr>
    </w:p>
    <w:p w14:paraId="2A1D44AA" w14:textId="77777777" w:rsidR="00D70D2C" w:rsidRPr="003B101F" w:rsidRDefault="00D70D2C" w:rsidP="00A61080">
      <w:pPr>
        <w:ind w:left="720"/>
        <w:rPr>
          <w:rFonts w:eastAsia="PMingLiU" w:cs="Tahoma"/>
        </w:rPr>
      </w:pPr>
    </w:p>
    <w:p w14:paraId="2A1D44AB" w14:textId="77777777" w:rsidR="00D70D2C" w:rsidRPr="003B101F" w:rsidRDefault="0095763C" w:rsidP="00D70D2C">
      <w:pPr>
        <w:pStyle w:val="Heading2"/>
        <w:ind w:left="0"/>
        <w:rPr>
          <w:rFonts w:ascii="Tahoma" w:eastAsia="PMingLiU" w:hAnsi="Tahoma" w:cs="Tahoma"/>
        </w:rPr>
      </w:pPr>
      <w:bookmarkStart w:id="1238" w:name="_Toc336338310"/>
      <w:bookmarkStart w:id="1239" w:name="_Toc343503163"/>
      <w:bookmarkStart w:id="1240" w:name="Srv_50ExchangeOnlinePlan2"/>
      <w:r w:rsidRPr="003B101F">
        <w:rPr>
          <w:rFonts w:ascii="Tahoma" w:eastAsia="PMingLiU" w:hAnsi="Tahoma" w:cs="Tahoma"/>
          <w:caps/>
          <w:color w:val="F66400"/>
          <w:sz w:val="22"/>
          <w:szCs w:val="20"/>
          <w:vertAlign w:val="superscript"/>
        </w:rPr>
        <w:t>47</w:t>
      </w:r>
      <w:r w:rsidRPr="003B101F">
        <w:rPr>
          <w:rFonts w:ascii="Tahoma" w:eastAsia="PMingLiU" w:hAnsi="Tahoma" w:cs="Tahoma"/>
          <w:color w:val="F66400"/>
          <w:sz w:val="22"/>
          <w:szCs w:val="20"/>
        </w:rPr>
        <w:t xml:space="preserve"> Exchange Online Plan 2</w:t>
      </w:r>
      <w:bookmarkEnd w:id="1238"/>
      <w:bookmarkEnd w:id="1239"/>
    </w:p>
    <w:bookmarkEnd w:id="1240"/>
    <w:p w14:paraId="2A1D44AC" w14:textId="77777777" w:rsidR="00D70D2C" w:rsidRPr="003B101F" w:rsidRDefault="00D70D2C" w:rsidP="00D70D2C">
      <w:pPr>
        <w:outlineLvl w:val="2"/>
        <w:rPr>
          <w:rFonts w:eastAsia="PMingLiU" w:cs="Tahoma"/>
        </w:rPr>
      </w:pPr>
    </w:p>
    <w:p w14:paraId="2A1D44AD" w14:textId="77777777" w:rsidR="00D70D2C" w:rsidRPr="003B101F" w:rsidRDefault="00D70D2C" w:rsidP="00D70D2C">
      <w:pPr>
        <w:pStyle w:val="ListParagraph1"/>
        <w:rPr>
          <w:rFonts w:ascii="Tahoma" w:eastAsia="PMingLiU" w:hAnsi="Tahoma" w:cs="Tahoma"/>
        </w:rPr>
      </w:pPr>
      <w:r w:rsidRPr="003B101F">
        <w:rPr>
          <w:rFonts w:ascii="Tahoma" w:eastAsia="PMingLiU" w:hAnsi="Tahoma" w:cs="Tahoma"/>
          <w:color w:val="000000"/>
          <w:sz w:val="18"/>
          <w:szCs w:val="18"/>
        </w:rPr>
        <w:t xml:space="preserve">Exchange Online Plan 2 </w:t>
      </w:r>
      <w:r w:rsidRPr="003B101F">
        <w:rPr>
          <w:rFonts w:ascii="Tahoma" w:eastAsia="PMingLiU" w:hAnsi="Tahoma" w:cs="Tahoma"/>
          <w:color w:val="000000"/>
          <w:sz w:val="18"/>
          <w:szCs w:val="18"/>
        </w:rPr>
        <w:t>是</w:t>
      </w:r>
      <w:r w:rsidRPr="003B101F">
        <w:rPr>
          <w:rFonts w:ascii="Tahoma" w:eastAsia="PMingLiU" w:hAnsi="Tahoma" w:cs="Tahoma"/>
          <w:color w:val="000000"/>
          <w:sz w:val="18"/>
          <w:szCs w:val="18"/>
        </w:rPr>
        <w:t xml:space="preserve"> Exchange Hosted Archive </w:t>
      </w:r>
      <w:r w:rsidRPr="003B101F">
        <w:rPr>
          <w:rFonts w:ascii="Tahoma" w:eastAsia="PMingLiU" w:hAnsi="Tahoma" w:cs="Tahoma"/>
          <w:color w:val="000000"/>
          <w:sz w:val="18"/>
          <w:szCs w:val="18"/>
        </w:rPr>
        <w:t>的後續線上服務。</w:t>
      </w:r>
    </w:p>
    <w:p w14:paraId="2A1D44AE" w14:textId="77777777" w:rsidR="00D70D2C" w:rsidRPr="003B101F" w:rsidRDefault="00D70D2C" w:rsidP="00D70D2C">
      <w:pPr>
        <w:pStyle w:val="ListParagraph1"/>
        <w:rPr>
          <w:rFonts w:ascii="Tahoma" w:eastAsia="PMingLiU" w:hAnsi="Tahoma" w:cs="Tahoma"/>
        </w:rPr>
      </w:pPr>
    </w:p>
    <w:p w14:paraId="2A1D44AF" w14:textId="77777777" w:rsidR="00D70D2C" w:rsidRPr="003B101F" w:rsidRDefault="00D70D2C" w:rsidP="00D70D2C">
      <w:pPr>
        <w:ind w:left="720"/>
        <w:rPr>
          <w:rFonts w:eastAsia="PMingLiU" w:cs="Tahoma"/>
        </w:rPr>
      </w:pPr>
      <w:r w:rsidRPr="003B101F">
        <w:rPr>
          <w:rFonts w:eastAsia="PMingLiU" w:cs="Tahoma"/>
          <w:color w:val="000000"/>
          <w:szCs w:val="18"/>
        </w:rPr>
        <w:t>如果您從</w:t>
      </w:r>
      <w:r w:rsidRPr="003B101F">
        <w:rPr>
          <w:rFonts w:eastAsia="PMingLiU" w:cs="Tahoma"/>
          <w:color w:val="000000"/>
          <w:szCs w:val="18"/>
        </w:rPr>
        <w:t xml:space="preserve"> Exchange Hosted Archive </w:t>
      </w:r>
      <w:r w:rsidRPr="003B101F">
        <w:rPr>
          <w:rFonts w:eastAsia="PMingLiU" w:cs="Tahoma"/>
          <w:color w:val="000000"/>
          <w:szCs w:val="18"/>
        </w:rPr>
        <w:t>續約為</w:t>
      </w:r>
      <w:r w:rsidRPr="003B101F">
        <w:rPr>
          <w:rFonts w:eastAsia="PMingLiU" w:cs="Tahoma"/>
          <w:color w:val="000000"/>
          <w:szCs w:val="18"/>
        </w:rPr>
        <w:t xml:space="preserve"> Exchange Online Plan 2 </w:t>
      </w:r>
      <w:r w:rsidRPr="003B101F">
        <w:rPr>
          <w:rFonts w:eastAsia="PMingLiU" w:cs="Tahoma"/>
          <w:color w:val="000000"/>
          <w:szCs w:val="18"/>
        </w:rPr>
        <w:t>且尚未移轉至</w:t>
      </w:r>
      <w:r w:rsidRPr="003B101F">
        <w:rPr>
          <w:rFonts w:eastAsia="PMingLiU" w:cs="Tahoma"/>
          <w:color w:val="000000"/>
          <w:szCs w:val="18"/>
        </w:rPr>
        <w:t xml:space="preserve"> Exchange Online Plan 2</w:t>
      </w:r>
      <w:r w:rsidRPr="003B101F">
        <w:rPr>
          <w:rFonts w:eastAsia="PMingLiU" w:cs="Tahoma"/>
          <w:color w:val="000000"/>
        </w:rPr>
        <w:t>，您的授權使用者可能繼續使用</w:t>
      </w:r>
      <w:r w:rsidRPr="003B101F">
        <w:rPr>
          <w:rFonts w:eastAsia="PMingLiU" w:cs="Tahoma"/>
          <w:color w:val="000000"/>
        </w:rPr>
        <w:t xml:space="preserve"> Exchange Hosted Archive </w:t>
      </w:r>
      <w:r w:rsidRPr="003B101F">
        <w:rPr>
          <w:rFonts w:eastAsia="PMingLiU" w:cs="Tahoma"/>
          <w:color w:val="000000"/>
        </w:rPr>
        <w:t>服務，惟需受</w:t>
      </w:r>
      <w:r w:rsidRPr="003B101F">
        <w:rPr>
          <w:rFonts w:eastAsia="PMingLiU" w:cs="Tahoma"/>
          <w:color w:val="000000"/>
        </w:rPr>
        <w:t xml:space="preserve"> 2011 </w:t>
      </w:r>
      <w:r w:rsidRPr="003B101F">
        <w:rPr>
          <w:rFonts w:eastAsia="PMingLiU" w:cs="Tahoma"/>
          <w:color w:val="000000"/>
        </w:rPr>
        <w:t>年</w:t>
      </w:r>
      <w:r w:rsidRPr="003B101F">
        <w:rPr>
          <w:rFonts w:eastAsia="PMingLiU" w:cs="Tahoma"/>
          <w:color w:val="000000"/>
        </w:rPr>
        <w:t xml:space="preserve"> 3 </w:t>
      </w:r>
      <w:r w:rsidRPr="003B101F">
        <w:rPr>
          <w:rFonts w:eastAsia="PMingLiU" w:cs="Tahoma"/>
          <w:color w:val="000000"/>
        </w:rPr>
        <w:t>月</w:t>
      </w:r>
      <w:r w:rsidRPr="003B101F">
        <w:rPr>
          <w:rFonts w:eastAsia="PMingLiU" w:cs="Tahoma"/>
          <w:color w:val="000000"/>
        </w:rPr>
        <w:t xml:space="preserve"> PUR </w:t>
      </w:r>
      <w:r w:rsidRPr="003B101F">
        <w:rPr>
          <w:rFonts w:eastAsia="PMingLiU" w:cs="Tahoma"/>
          <w:color w:val="000000"/>
        </w:rPr>
        <w:t>之條款所拘束，</w:t>
      </w:r>
      <w:r w:rsidR="00567A91">
        <w:rPr>
          <w:rFonts w:eastAsia="PMingLiU" w:cs="Tahoma"/>
          <w:color w:val="000000"/>
        </w:rPr>
        <w:br/>
      </w:r>
      <w:r w:rsidRPr="003B101F">
        <w:rPr>
          <w:rFonts w:eastAsia="PMingLiU" w:cs="Tahoma"/>
          <w:color w:val="000000"/>
        </w:rPr>
        <w:t>直至您提早移轉至</w:t>
      </w:r>
      <w:r w:rsidRPr="003B101F">
        <w:rPr>
          <w:rFonts w:eastAsia="PMingLiU" w:cs="Tahoma"/>
          <w:color w:val="000000"/>
        </w:rPr>
        <w:t xml:space="preserve"> Exchange Online Plan 2 </w:t>
      </w:r>
      <w:r w:rsidRPr="003B101F">
        <w:rPr>
          <w:rFonts w:eastAsia="PMingLiU" w:cs="Tahoma"/>
          <w:color w:val="000000"/>
        </w:rPr>
        <w:t>或</w:t>
      </w:r>
      <w:r w:rsidRPr="003B101F">
        <w:rPr>
          <w:rFonts w:eastAsia="PMingLiU" w:cs="Tahoma"/>
          <w:color w:val="000000"/>
        </w:rPr>
        <w:t xml:space="preserve"> Exchange Online Plan 2 </w:t>
      </w:r>
      <w:r w:rsidRPr="003B101F">
        <w:rPr>
          <w:rFonts w:eastAsia="PMingLiU" w:cs="Tahoma"/>
          <w:color w:val="000000"/>
        </w:rPr>
        <w:t>的訂閱屆滿為止。</w:t>
      </w:r>
    </w:p>
    <w:p w14:paraId="2A1D44B0" w14:textId="77777777" w:rsidR="00702931" w:rsidRPr="003B101F" w:rsidRDefault="00702931" w:rsidP="00D70D2C">
      <w:pPr>
        <w:ind w:left="720"/>
        <w:rPr>
          <w:rFonts w:eastAsia="PMingLiU" w:cs="Tahoma"/>
        </w:rPr>
      </w:pPr>
    </w:p>
    <w:p w14:paraId="2A1D44B1" w14:textId="77777777" w:rsidR="00702931" w:rsidRPr="003B101F" w:rsidRDefault="00702931" w:rsidP="0067725A">
      <w:pPr>
        <w:spacing w:after="60"/>
        <w:ind w:left="720"/>
        <w:rPr>
          <w:rFonts w:eastAsia="PMingLiU" w:cs="Tahoma"/>
        </w:rPr>
      </w:pPr>
      <w:r w:rsidRPr="003B101F">
        <w:rPr>
          <w:rFonts w:eastAsia="PMingLiU" w:cs="Tahoma"/>
          <w:b/>
          <w:color w:val="000000"/>
          <w:szCs w:val="18"/>
        </w:rPr>
        <w:t>政府社群雲端服務</w:t>
      </w:r>
      <w:r w:rsidRPr="003B101F">
        <w:rPr>
          <w:rFonts w:eastAsia="PMingLiU" w:cs="Tahoma"/>
          <w:b/>
          <w:color w:val="000000"/>
          <w:szCs w:val="18"/>
        </w:rPr>
        <w:t xml:space="preserve"> (</w:t>
      </w:r>
      <w:r w:rsidRPr="003B101F">
        <w:rPr>
          <w:rFonts w:eastAsia="PMingLiU" w:cs="Tahoma"/>
          <w:b/>
          <w:color w:val="000000"/>
          <w:szCs w:val="18"/>
        </w:rPr>
        <w:t>僅限美國</w:t>
      </w:r>
      <w:r w:rsidRPr="003B101F">
        <w:rPr>
          <w:rFonts w:eastAsia="PMingLiU" w:cs="Tahoma"/>
          <w:b/>
          <w:color w:val="000000"/>
          <w:szCs w:val="18"/>
        </w:rPr>
        <w:t>)</w:t>
      </w:r>
    </w:p>
    <w:p w14:paraId="2A1D44B2" w14:textId="77777777" w:rsidR="00702931" w:rsidRPr="003B101F" w:rsidRDefault="00702931" w:rsidP="00702931">
      <w:pPr>
        <w:ind w:left="720"/>
        <w:rPr>
          <w:rFonts w:eastAsia="PMingLiU" w:cs="Tahoma"/>
        </w:rPr>
      </w:pPr>
      <w:r w:rsidRPr="003B101F">
        <w:rPr>
          <w:rFonts w:eastAsia="PMingLiU" w:cs="Tahoma"/>
          <w:color w:val="000000"/>
          <w:szCs w:val="18"/>
        </w:rPr>
        <w:t xml:space="preserve">Office 365 </w:t>
      </w:r>
      <w:r w:rsidRPr="003B101F">
        <w:rPr>
          <w:rFonts w:eastAsia="PMingLiU" w:cs="Tahoma"/>
          <w:color w:val="000000"/>
          <w:szCs w:val="18"/>
        </w:rPr>
        <w:t>產品系列之部分線上服務</w:t>
      </w:r>
      <w:r w:rsidRPr="003B101F">
        <w:rPr>
          <w:rFonts w:eastAsia="PMingLiU" w:cs="Tahoma"/>
          <w:color w:val="000000"/>
          <w:szCs w:val="18"/>
        </w:rPr>
        <w:t xml:space="preserve"> (</w:t>
      </w:r>
      <w:r w:rsidRPr="003B101F">
        <w:rPr>
          <w:rFonts w:eastAsia="PMingLiU" w:cs="Tahoma"/>
          <w:color w:val="000000"/>
          <w:szCs w:val="18"/>
        </w:rPr>
        <w:t>包括</w:t>
      </w:r>
      <w:r w:rsidRPr="003B101F">
        <w:rPr>
          <w:rFonts w:eastAsia="PMingLiU" w:cs="Tahoma"/>
          <w:color w:val="000000"/>
          <w:szCs w:val="18"/>
        </w:rPr>
        <w:t xml:space="preserve"> Exchange Online Plan 2) </w:t>
      </w:r>
      <w:r w:rsidRPr="003B101F">
        <w:rPr>
          <w:rFonts w:eastAsia="PMingLiU" w:cs="Tahoma"/>
          <w:color w:val="000000"/>
          <w:szCs w:val="18"/>
        </w:rPr>
        <w:t>係以政府社群雲端服務及非政府社群雲端服務的形式提供。客戶得取得其中一項服務，但不會混合取得兩種服務。指定為政府社群雲端之線上服務，</w:t>
      </w:r>
      <w:r w:rsidR="00567A91">
        <w:rPr>
          <w:rFonts w:eastAsia="PMingLiU" w:cs="Tahoma"/>
          <w:color w:val="000000"/>
        </w:rPr>
        <w:br/>
      </w:r>
      <w:r w:rsidRPr="003B101F">
        <w:rPr>
          <w:rFonts w:eastAsia="PMingLiU" w:cs="Tahoma"/>
          <w:color w:val="000000"/>
          <w:szCs w:val="18"/>
        </w:rPr>
        <w:t>不得與特定非政府社群雲端服務建置於相同的網域中。這項限制會涵蓋隸屬於</w:t>
      </w:r>
      <w:r w:rsidRPr="003B101F">
        <w:rPr>
          <w:rFonts w:eastAsia="PMingLiU" w:cs="Tahoma"/>
          <w:color w:val="000000"/>
          <w:szCs w:val="18"/>
        </w:rPr>
        <w:t xml:space="preserve"> Office 365 </w:t>
      </w:r>
      <w:r w:rsidRPr="003B101F">
        <w:rPr>
          <w:rFonts w:eastAsia="PMingLiU" w:cs="Tahoma"/>
          <w:color w:val="000000"/>
          <w:szCs w:val="18"/>
        </w:rPr>
        <w:t>系列產品之任何線上服務，包括</w:t>
      </w:r>
      <w:r w:rsidRPr="003B101F">
        <w:rPr>
          <w:rFonts w:eastAsia="PMingLiU" w:cs="Tahoma"/>
          <w:color w:val="000000"/>
          <w:szCs w:val="18"/>
        </w:rPr>
        <w:t xml:space="preserve"> Exchange Online</w:t>
      </w:r>
      <w:r w:rsidRPr="003B101F">
        <w:rPr>
          <w:rFonts w:eastAsia="PMingLiU" w:cs="Tahoma"/>
          <w:color w:val="000000"/>
          <w:szCs w:val="18"/>
        </w:rPr>
        <w:t>、</w:t>
      </w:r>
      <w:r w:rsidRPr="003B101F">
        <w:rPr>
          <w:rFonts w:eastAsia="PMingLiU" w:cs="Tahoma"/>
          <w:color w:val="000000"/>
          <w:szCs w:val="18"/>
        </w:rPr>
        <w:t xml:space="preserve">SharePoint Online </w:t>
      </w:r>
      <w:r w:rsidRPr="003B101F">
        <w:rPr>
          <w:rFonts w:eastAsia="PMingLiU" w:cs="Tahoma"/>
          <w:color w:val="000000"/>
          <w:szCs w:val="18"/>
        </w:rPr>
        <w:t>和</w:t>
      </w:r>
      <w:r w:rsidRPr="003B101F">
        <w:rPr>
          <w:rFonts w:eastAsia="PMingLiU" w:cs="Tahoma"/>
          <w:color w:val="000000"/>
          <w:szCs w:val="18"/>
        </w:rPr>
        <w:t xml:space="preserve"> Lync Online</w:t>
      </w:r>
      <w:r w:rsidRPr="003B101F">
        <w:rPr>
          <w:rFonts w:eastAsia="PMingLiU" w:cs="Tahoma"/>
          <w:color w:val="000000"/>
          <w:szCs w:val="18"/>
        </w:rPr>
        <w:t>。</w:t>
      </w:r>
    </w:p>
    <w:p w14:paraId="2A1D44B3" w14:textId="77777777" w:rsidR="00702931" w:rsidRPr="003B101F" w:rsidRDefault="00702931" w:rsidP="00702931">
      <w:pPr>
        <w:ind w:left="720"/>
        <w:rPr>
          <w:rFonts w:eastAsia="PMingLiU" w:cs="Tahoma"/>
        </w:rPr>
      </w:pPr>
    </w:p>
    <w:p w14:paraId="2A1D44B4" w14:textId="77777777" w:rsidR="00B2460D" w:rsidRPr="003B101F" w:rsidRDefault="00702931" w:rsidP="00697E59">
      <w:pPr>
        <w:ind w:left="720"/>
        <w:rPr>
          <w:rFonts w:eastAsia="PMingLiU" w:cs="Tahoma"/>
        </w:rPr>
      </w:pPr>
      <w:r w:rsidRPr="003B101F">
        <w:rPr>
          <w:rFonts w:eastAsia="PMingLiU" w:cs="Tahoma"/>
          <w:color w:val="000000"/>
          <w:szCs w:val="18"/>
        </w:rPr>
        <w:t>線上服務一旦透過政府社群雲端提供，則於整個訂閱期間內都會維持此種模式。客戶如為美國聯邦、州立、</w:t>
      </w:r>
      <w:r w:rsidR="00567A91">
        <w:rPr>
          <w:rFonts w:eastAsia="PMingLiU" w:cs="Tahoma"/>
          <w:color w:val="000000"/>
        </w:rPr>
        <w:br/>
      </w:r>
      <w:r w:rsidRPr="003B101F">
        <w:rPr>
          <w:rFonts w:eastAsia="PMingLiU" w:cs="Tahoma"/>
          <w:color w:val="000000"/>
          <w:szCs w:val="18"/>
        </w:rPr>
        <w:t>地方或部落之政府機構，均必須為美國政府</w:t>
      </w:r>
      <w:r w:rsidRPr="003B101F">
        <w:rPr>
          <w:rFonts w:eastAsia="PMingLiU" w:cs="Tahoma"/>
          <w:color w:val="000000"/>
          <w:szCs w:val="18"/>
        </w:rPr>
        <w:t xml:space="preserve"> Enterprise </w:t>
      </w:r>
      <w:r w:rsidRPr="003B101F">
        <w:rPr>
          <w:rFonts w:eastAsia="PMingLiU" w:cs="Tahoma"/>
          <w:color w:val="000000"/>
          <w:szCs w:val="18"/>
        </w:rPr>
        <w:t>註冊或</w:t>
      </w:r>
      <w:r w:rsidRPr="003B101F">
        <w:rPr>
          <w:rFonts w:eastAsia="PMingLiU" w:cs="Tahoma"/>
          <w:color w:val="000000"/>
          <w:szCs w:val="18"/>
        </w:rPr>
        <w:t xml:space="preserve"> Enterprise Subscription </w:t>
      </w:r>
      <w:r w:rsidRPr="003B101F">
        <w:rPr>
          <w:rFonts w:eastAsia="PMingLiU" w:cs="Tahoma"/>
          <w:color w:val="000000"/>
          <w:szCs w:val="18"/>
        </w:rPr>
        <w:t>註冊之當事人，才具備訂購指定為政府社群雲端之線上服務的資格。政府社群雲端服務的使用權利，相當於標準多用戶同型服務所提供之使用權利。</w:t>
      </w:r>
      <w:bookmarkStart w:id="1241" w:name="_51_Exchange_Server"/>
      <w:bookmarkEnd w:id="1232"/>
      <w:bookmarkEnd w:id="1236"/>
      <w:bookmarkEnd w:id="1237"/>
      <w:bookmarkEnd w:id="1241"/>
    </w:p>
    <w:p w14:paraId="2A1D44B5" w14:textId="77777777" w:rsidR="00023FE7" w:rsidRPr="00567A91" w:rsidRDefault="00023FE7" w:rsidP="00567A91">
      <w:pPr>
        <w:pStyle w:val="EndnoteText"/>
        <w:ind w:hanging="900"/>
        <w:rPr>
          <w:rFonts w:ascii="Tahoma" w:eastAsia="PMingLiU" w:hAnsi="Tahoma" w:cs="Tahoma"/>
          <w:sz w:val="18"/>
          <w:szCs w:val="18"/>
        </w:rPr>
      </w:pPr>
      <w:bookmarkStart w:id="1242" w:name="Srv_43ExchangeSvr2010"/>
    </w:p>
    <w:bookmarkEnd w:id="1242"/>
    <w:p w14:paraId="2A1D44B6" w14:textId="77777777" w:rsidR="004069A4" w:rsidRPr="00567A91" w:rsidRDefault="004069A4" w:rsidP="00567A91">
      <w:pPr>
        <w:pStyle w:val="EndnoteText"/>
        <w:ind w:left="540"/>
        <w:rPr>
          <w:rFonts w:ascii="Tahoma" w:eastAsia="PMingLiU" w:hAnsi="Tahoma" w:cs="Tahoma"/>
          <w:sz w:val="18"/>
          <w:szCs w:val="18"/>
        </w:rPr>
      </w:pPr>
    </w:p>
    <w:p w14:paraId="2A1D44B7" w14:textId="77777777" w:rsidR="009D3013" w:rsidRPr="003B101F" w:rsidRDefault="0095763C" w:rsidP="009D3013">
      <w:pPr>
        <w:pStyle w:val="Heading2"/>
        <w:ind w:left="0"/>
        <w:rPr>
          <w:rFonts w:ascii="Tahoma" w:eastAsia="PMingLiU" w:hAnsi="Tahoma" w:cs="Tahoma"/>
        </w:rPr>
      </w:pPr>
      <w:bookmarkStart w:id="1243" w:name="_49_Exchange_Server"/>
      <w:bookmarkStart w:id="1244" w:name="_Toc336338311"/>
      <w:bookmarkStart w:id="1245" w:name="_Toc343503164"/>
      <w:bookmarkStart w:id="1246" w:name="Srv_50ExchangeServer2010StdCAL"/>
      <w:bookmarkEnd w:id="1243"/>
      <w:r w:rsidRPr="003B101F">
        <w:rPr>
          <w:rFonts w:ascii="Tahoma" w:eastAsia="PMingLiU" w:hAnsi="Tahoma" w:cs="Tahoma"/>
          <w:caps/>
          <w:color w:val="FA6500"/>
          <w:sz w:val="22"/>
          <w:vertAlign w:val="superscript"/>
        </w:rPr>
        <w:t>48</w:t>
      </w:r>
      <w:r w:rsidRPr="0051732A">
        <w:rPr>
          <w:rFonts w:ascii="Tahoma" w:eastAsia="PMingLiU" w:hAnsi="Tahoma" w:cs="Tahoma"/>
          <w:caps/>
          <w:color w:val="FA6500"/>
          <w:sz w:val="22"/>
        </w:rPr>
        <w:t xml:space="preserve"> </w:t>
      </w:r>
      <w:r w:rsidRPr="003B101F">
        <w:rPr>
          <w:rFonts w:ascii="Tahoma" w:eastAsia="PMingLiU" w:hAnsi="Tahoma" w:cs="Tahoma"/>
          <w:color w:val="FA6500"/>
          <w:sz w:val="22"/>
        </w:rPr>
        <w:t xml:space="preserve">Exchange Server 2013 Enterprise </w:t>
      </w:r>
      <w:r w:rsidRPr="003B101F">
        <w:rPr>
          <w:rFonts w:ascii="Tahoma" w:eastAsia="PMingLiU" w:hAnsi="Tahoma" w:cs="Tahoma"/>
          <w:color w:val="FA6500"/>
          <w:sz w:val="22"/>
        </w:rPr>
        <w:t>和</w:t>
      </w:r>
      <w:r w:rsidRPr="003B101F">
        <w:rPr>
          <w:rFonts w:ascii="Tahoma" w:eastAsia="PMingLiU" w:hAnsi="Tahoma" w:cs="Tahoma"/>
          <w:color w:val="FA6500"/>
          <w:sz w:val="22"/>
        </w:rPr>
        <w:t xml:space="preserve"> </w:t>
      </w:r>
      <w:bookmarkEnd w:id="1244"/>
      <w:r w:rsidRPr="003B101F">
        <w:rPr>
          <w:rFonts w:ascii="Tahoma" w:eastAsia="PMingLiU" w:hAnsi="Tahoma" w:cs="Tahoma"/>
          <w:color w:val="FA6500"/>
          <w:sz w:val="22"/>
        </w:rPr>
        <w:t>Standard Editions</w:t>
      </w:r>
      <w:bookmarkEnd w:id="1245"/>
    </w:p>
    <w:p w14:paraId="2A1D44B8" w14:textId="77777777" w:rsidR="009D3013" w:rsidRPr="003B101F" w:rsidRDefault="009D3013" w:rsidP="009D3013">
      <w:pPr>
        <w:ind w:left="720"/>
        <w:rPr>
          <w:rFonts w:eastAsia="PMingLiU" w:cs="Tahoma"/>
        </w:rPr>
      </w:pPr>
    </w:p>
    <w:p w14:paraId="2A1D44B9" w14:textId="77777777" w:rsidR="009D3013" w:rsidRPr="003B101F" w:rsidRDefault="009D3013" w:rsidP="009D3013">
      <w:pPr>
        <w:ind w:left="720"/>
        <w:rPr>
          <w:rFonts w:eastAsia="PMingLiU" w:cs="Tahoma"/>
        </w:rPr>
      </w:pPr>
      <w:r w:rsidRPr="003B101F">
        <w:rPr>
          <w:rFonts w:eastAsia="PMingLiU" w:cs="Tahoma"/>
          <w:color w:val="000000"/>
          <w:szCs w:val="18"/>
        </w:rPr>
        <w:t xml:space="preserve">Exchange Server 2013 </w:t>
      </w:r>
      <w:r w:rsidRPr="003B101F">
        <w:rPr>
          <w:rFonts w:eastAsia="PMingLiU" w:cs="Tahoma"/>
          <w:color w:val="000000"/>
          <w:szCs w:val="18"/>
        </w:rPr>
        <w:t>是</w:t>
      </w:r>
      <w:r w:rsidRPr="003B101F">
        <w:rPr>
          <w:rFonts w:eastAsia="PMingLiU" w:cs="Tahoma"/>
          <w:color w:val="000000"/>
          <w:szCs w:val="18"/>
        </w:rPr>
        <w:t xml:space="preserve"> Exchange Server </w:t>
      </w:r>
      <w:r w:rsidRPr="003B101F">
        <w:rPr>
          <w:rFonts w:eastAsia="PMingLiU" w:cs="Tahoma"/>
          <w:color w:val="000000"/>
          <w:szCs w:val="18"/>
        </w:rPr>
        <w:t>的最新版本。</w:t>
      </w:r>
    </w:p>
    <w:p w14:paraId="2A1D44BA" w14:textId="77777777" w:rsidR="009D3013" w:rsidRPr="003B101F" w:rsidRDefault="009D3013" w:rsidP="0067725A">
      <w:pPr>
        <w:rPr>
          <w:rFonts w:eastAsia="PMingLiU" w:cs="Tahoma"/>
        </w:rPr>
      </w:pPr>
    </w:p>
    <w:p w14:paraId="2A1D44BB" w14:textId="77777777" w:rsidR="009D3013" w:rsidRPr="003B101F" w:rsidRDefault="009D3013" w:rsidP="0067725A">
      <w:pPr>
        <w:spacing w:after="60"/>
        <w:ind w:left="720"/>
        <w:rPr>
          <w:rFonts w:eastAsia="PMingLiU" w:cs="Tahoma"/>
        </w:rPr>
      </w:pPr>
      <w:r w:rsidRPr="003B101F">
        <w:rPr>
          <w:rFonts w:eastAsia="PMingLiU" w:cs="Tahoma"/>
          <w:b/>
          <w:color w:val="000000"/>
          <w:szCs w:val="18"/>
        </w:rPr>
        <w:t>針對</w:t>
      </w:r>
      <w:r w:rsidRPr="003B101F">
        <w:rPr>
          <w:rFonts w:eastAsia="PMingLiU" w:cs="Tahoma"/>
          <w:b/>
          <w:color w:val="000000"/>
          <w:szCs w:val="18"/>
        </w:rPr>
        <w:t xml:space="preserve"> Exchange Server 2010 External Connector </w:t>
      </w:r>
      <w:r w:rsidRPr="003B101F">
        <w:rPr>
          <w:rFonts w:eastAsia="PMingLiU" w:cs="Tahoma"/>
          <w:b/>
          <w:color w:val="000000"/>
          <w:szCs w:val="18"/>
        </w:rPr>
        <w:t>客戶之使用權授與</w:t>
      </w:r>
    </w:p>
    <w:p w14:paraId="2A1D44BC" w14:textId="77777777" w:rsidR="009D3013" w:rsidRPr="003B101F" w:rsidRDefault="009D3013" w:rsidP="0067725A">
      <w:pPr>
        <w:ind w:left="720"/>
        <w:rPr>
          <w:rFonts w:eastAsia="PMingLiU" w:cs="Tahoma"/>
        </w:rPr>
      </w:pPr>
      <w:r w:rsidRPr="003B101F">
        <w:rPr>
          <w:rFonts w:eastAsia="PMingLiU" w:cs="Tahoma"/>
          <w:color w:val="000000"/>
          <w:szCs w:val="18"/>
        </w:rPr>
        <w:t xml:space="preserve">2010 </w:t>
      </w:r>
      <w:r w:rsidRPr="003B101F">
        <w:rPr>
          <w:rFonts w:eastAsia="PMingLiU" w:cs="Tahoma"/>
          <w:color w:val="000000"/>
          <w:szCs w:val="18"/>
        </w:rPr>
        <w:t>版</w:t>
      </w:r>
      <w:r w:rsidRPr="003B101F">
        <w:rPr>
          <w:rFonts w:eastAsia="PMingLiU" w:cs="Tahoma"/>
          <w:color w:val="000000"/>
          <w:szCs w:val="18"/>
        </w:rPr>
        <w:t xml:space="preserve"> Exchange Server 2010</w:t>
      </w:r>
      <w:r w:rsidR="00113BFD">
        <w:rPr>
          <w:rFonts w:eastAsia="PMingLiU" w:cs="Tahoma"/>
          <w:color w:val="000000"/>
          <w:szCs w:val="18"/>
        </w:rPr>
        <w:t xml:space="preserve"> </w:t>
      </w:r>
      <w:bookmarkStart w:id="1247" w:name="Srv_42ExchangeSvr07"/>
      <w:bookmarkStart w:id="1248" w:name="Srv_48ExchangeSvr2010"/>
      <w:r w:rsidRPr="003B101F">
        <w:rPr>
          <w:rFonts w:eastAsia="PMingLiU" w:cs="Tahoma"/>
          <w:color w:val="000000"/>
          <w:szCs w:val="18"/>
        </w:rPr>
        <w:t xml:space="preserve">External Connector </w:t>
      </w:r>
      <w:bookmarkEnd w:id="1247"/>
      <w:bookmarkEnd w:id="1248"/>
      <w:r w:rsidRPr="003B101F">
        <w:rPr>
          <w:rFonts w:eastAsia="PMingLiU" w:cs="Tahoma"/>
          <w:color w:val="000000"/>
          <w:szCs w:val="18"/>
        </w:rPr>
        <w:t xml:space="preserve">License </w:t>
      </w:r>
      <w:r w:rsidRPr="003B101F">
        <w:rPr>
          <w:rFonts w:eastAsia="PMingLiU" w:cs="Tahoma"/>
          <w:color w:val="000000"/>
          <w:szCs w:val="18"/>
        </w:rPr>
        <w:t>是該使用權的最終版本。因此，自</w:t>
      </w:r>
      <w:r w:rsidRPr="003B101F">
        <w:rPr>
          <w:rFonts w:eastAsia="PMingLiU" w:cs="Tahoma"/>
          <w:color w:val="000000"/>
          <w:szCs w:val="18"/>
        </w:rPr>
        <w:t xml:space="preserve"> 2012 </w:t>
      </w:r>
      <w:r w:rsidRPr="003B101F">
        <w:rPr>
          <w:rFonts w:eastAsia="PMingLiU" w:cs="Tahoma"/>
          <w:color w:val="000000"/>
          <w:szCs w:val="18"/>
        </w:rPr>
        <w:t>年</w:t>
      </w:r>
      <w:r w:rsidRPr="003B101F">
        <w:rPr>
          <w:rFonts w:eastAsia="PMingLiU" w:cs="Tahoma"/>
          <w:color w:val="000000"/>
          <w:szCs w:val="18"/>
        </w:rPr>
        <w:t xml:space="preserve"> </w:t>
      </w:r>
      <w:r w:rsidR="00567A91">
        <w:rPr>
          <w:rFonts w:eastAsia="PMingLiU" w:cs="Tahoma"/>
          <w:color w:val="000000"/>
          <w:szCs w:val="18"/>
        </w:rPr>
        <w:br/>
      </w:r>
      <w:r w:rsidRPr="003B101F">
        <w:rPr>
          <w:rFonts w:eastAsia="PMingLiU" w:cs="Tahoma"/>
          <w:color w:val="000000"/>
          <w:szCs w:val="18"/>
        </w:rPr>
        <w:t xml:space="preserve">12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日起，具備</w:t>
      </w:r>
      <w:r w:rsidRPr="003B101F">
        <w:rPr>
          <w:rFonts w:eastAsia="PMingLiU" w:cs="Tahoma"/>
          <w:color w:val="000000"/>
          <w:szCs w:val="18"/>
        </w:rPr>
        <w:t xml:space="preserve"> Exchange Server 2010 External Connector License </w:t>
      </w:r>
      <w:r w:rsidRPr="003B101F">
        <w:rPr>
          <w:rFonts w:eastAsia="PMingLiU" w:cs="Tahoma"/>
          <w:color w:val="000000"/>
          <w:szCs w:val="18"/>
        </w:rPr>
        <w:t>之有效軟體保證範圍的客戶，</w:t>
      </w:r>
      <w:r w:rsidR="00567A91">
        <w:rPr>
          <w:rFonts w:eastAsia="PMingLiU" w:cs="Tahoma"/>
          <w:color w:val="000000"/>
          <w:szCs w:val="18"/>
        </w:rPr>
        <w:br/>
      </w:r>
      <w:r w:rsidRPr="003B101F">
        <w:rPr>
          <w:rFonts w:eastAsia="PMingLiU" w:cs="Tahoma"/>
          <w:color w:val="000000"/>
          <w:szCs w:val="18"/>
        </w:rPr>
        <w:t>有資格享有下列使用權授與。</w:t>
      </w:r>
    </w:p>
    <w:p w14:paraId="2A1D44BD" w14:textId="77777777" w:rsidR="009D3013" w:rsidRPr="003B101F" w:rsidRDefault="009D3013" w:rsidP="009D3013">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3B101F" w14:paraId="2A1D44C0" w14:textId="77777777" w:rsidTr="002C3AB1">
        <w:trPr>
          <w:trHeight w:val="332"/>
        </w:trPr>
        <w:tc>
          <w:tcPr>
            <w:tcW w:w="4500" w:type="dxa"/>
            <w:shd w:val="clear" w:color="auto" w:fill="FABF8F"/>
          </w:tcPr>
          <w:p w14:paraId="2A1D44BE" w14:textId="77777777" w:rsidR="009D3013" w:rsidRPr="003B101F" w:rsidRDefault="009D3013" w:rsidP="002C3AB1">
            <w:pPr>
              <w:rPr>
                <w:rFonts w:eastAsia="PMingLiU" w:cs="Tahoma"/>
                <w:b/>
                <w:color w:val="000000"/>
                <w:szCs w:val="18"/>
              </w:rPr>
            </w:pPr>
            <w:r w:rsidRPr="003B101F">
              <w:rPr>
                <w:rFonts w:eastAsia="PMingLiU" w:cs="Tahoma"/>
                <w:b/>
                <w:color w:val="000000"/>
                <w:szCs w:val="18"/>
              </w:rPr>
              <w:t>合格使用權</w:t>
            </w:r>
          </w:p>
        </w:tc>
        <w:tc>
          <w:tcPr>
            <w:tcW w:w="3600" w:type="dxa"/>
            <w:shd w:val="clear" w:color="auto" w:fill="FABF8F"/>
          </w:tcPr>
          <w:p w14:paraId="2A1D44BF" w14:textId="77777777" w:rsidR="009D3013" w:rsidRPr="003B101F" w:rsidRDefault="009D3013" w:rsidP="002C3AB1">
            <w:pPr>
              <w:rPr>
                <w:rFonts w:eastAsia="PMingLiU" w:cs="Tahoma"/>
                <w:b/>
                <w:color w:val="000000"/>
                <w:szCs w:val="18"/>
              </w:rPr>
            </w:pPr>
            <w:r w:rsidRPr="003B101F">
              <w:rPr>
                <w:rFonts w:eastAsia="PMingLiU" w:cs="Tahoma"/>
                <w:b/>
                <w:color w:val="000000"/>
                <w:szCs w:val="18"/>
              </w:rPr>
              <w:t>免費使用權及利益</w:t>
            </w:r>
          </w:p>
        </w:tc>
      </w:tr>
      <w:tr w:rsidR="009D3013" w:rsidRPr="003B101F" w14:paraId="2A1D44C3" w14:textId="77777777" w:rsidTr="002C3AB1">
        <w:trPr>
          <w:trHeight w:val="70"/>
        </w:trPr>
        <w:tc>
          <w:tcPr>
            <w:tcW w:w="4500" w:type="dxa"/>
            <w:shd w:val="clear" w:color="auto" w:fill="auto"/>
          </w:tcPr>
          <w:p w14:paraId="2A1D44C1" w14:textId="77777777" w:rsidR="009D3013" w:rsidRPr="003B101F" w:rsidRDefault="009D3013" w:rsidP="002C3AB1">
            <w:pPr>
              <w:rPr>
                <w:rFonts w:eastAsia="PMingLiU" w:cs="Tahoma"/>
                <w:color w:val="000000"/>
                <w:szCs w:val="18"/>
              </w:rPr>
            </w:pPr>
            <w:r w:rsidRPr="003B101F">
              <w:rPr>
                <w:rFonts w:eastAsia="PMingLiU" w:cs="Tahoma"/>
                <w:color w:val="000000"/>
                <w:szCs w:val="18"/>
              </w:rPr>
              <w:t>於</w:t>
            </w:r>
            <w:r w:rsidRPr="003B101F">
              <w:rPr>
                <w:rFonts w:eastAsia="PMingLiU" w:cs="Tahoma"/>
                <w:color w:val="000000"/>
                <w:szCs w:val="18"/>
              </w:rPr>
              <w:t xml:space="preserve"> 2012 </w:t>
            </w:r>
            <w:r w:rsidRPr="003B101F">
              <w:rPr>
                <w:rFonts w:eastAsia="PMingLiU" w:cs="Tahoma"/>
                <w:color w:val="000000"/>
                <w:szCs w:val="18"/>
              </w:rPr>
              <w:t>年</w:t>
            </w:r>
            <w:r w:rsidRPr="003B101F">
              <w:rPr>
                <w:rFonts w:eastAsia="PMingLiU" w:cs="Tahoma"/>
                <w:color w:val="000000"/>
                <w:szCs w:val="18"/>
              </w:rPr>
              <w:t xml:space="preserve"> 12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日當日具備有效軟體保證之</w:t>
            </w:r>
            <w:r w:rsidRPr="003B101F">
              <w:rPr>
                <w:rFonts w:eastAsia="PMingLiU" w:cs="Tahoma"/>
                <w:color w:val="000000"/>
                <w:szCs w:val="18"/>
              </w:rPr>
              <w:t xml:space="preserve"> Exchange Server 2010 External Connector</w:t>
            </w:r>
          </w:p>
        </w:tc>
        <w:tc>
          <w:tcPr>
            <w:tcW w:w="3600" w:type="dxa"/>
            <w:shd w:val="clear" w:color="auto" w:fill="auto"/>
          </w:tcPr>
          <w:p w14:paraId="2A1D44C2" w14:textId="77777777" w:rsidR="009D3013" w:rsidRPr="003B101F" w:rsidRDefault="009D3013" w:rsidP="002C3AB1">
            <w:pPr>
              <w:rPr>
                <w:rFonts w:eastAsia="PMingLiU" w:cs="Tahoma"/>
                <w:color w:val="000000"/>
                <w:szCs w:val="18"/>
              </w:rPr>
            </w:pPr>
            <w:r w:rsidRPr="003B101F">
              <w:rPr>
                <w:rFonts w:eastAsia="PMingLiU" w:cs="Tahoma"/>
                <w:color w:val="000000"/>
                <w:szCs w:val="18"/>
              </w:rPr>
              <w:t xml:space="preserve">Exchange Server 2013 Enterprise </w:t>
            </w:r>
            <w:r w:rsidRPr="003B101F">
              <w:rPr>
                <w:rFonts w:eastAsia="PMingLiU" w:cs="Tahoma"/>
                <w:color w:val="000000"/>
                <w:szCs w:val="18"/>
              </w:rPr>
              <w:t>使用權</w:t>
            </w:r>
          </w:p>
        </w:tc>
      </w:tr>
    </w:tbl>
    <w:p w14:paraId="2A1D44C4" w14:textId="77777777" w:rsidR="009D3013" w:rsidRDefault="009D3013" w:rsidP="0067725A">
      <w:pPr>
        <w:rPr>
          <w:rFonts w:eastAsia="PMingLiU" w:cs="Tahoma"/>
        </w:rPr>
      </w:pPr>
    </w:p>
    <w:p w14:paraId="2A1D44C5" w14:textId="77777777" w:rsidR="00567A91" w:rsidRPr="003B101F" w:rsidRDefault="00567A91" w:rsidP="0067725A">
      <w:pPr>
        <w:rPr>
          <w:rFonts w:eastAsia="PMingLiU" w:cs="Tahoma"/>
        </w:rPr>
      </w:pPr>
    </w:p>
    <w:p w14:paraId="2A1D44C6" w14:textId="77777777" w:rsidR="009D3013" w:rsidRPr="003B101F" w:rsidRDefault="009D3013" w:rsidP="009D3013">
      <w:pPr>
        <w:ind w:left="720"/>
        <w:rPr>
          <w:rFonts w:eastAsia="PMingLiU" w:cs="Tahoma"/>
        </w:rPr>
      </w:pPr>
      <w:r w:rsidRPr="003B101F">
        <w:rPr>
          <w:rFonts w:eastAsia="PMingLiU" w:cs="Tahoma"/>
          <w:color w:val="000000"/>
          <w:szCs w:val="18"/>
        </w:rPr>
        <w:lastRenderedPageBreak/>
        <w:t>下列條款及條件適用於以上使用權之授與：</w:t>
      </w:r>
    </w:p>
    <w:p w14:paraId="2A1D44C7" w14:textId="77777777" w:rsidR="009D3013" w:rsidRPr="003B101F" w:rsidRDefault="009D3013" w:rsidP="009D3013">
      <w:pPr>
        <w:ind w:left="720"/>
        <w:rPr>
          <w:rFonts w:eastAsia="PMingLiU" w:cs="Tahoma"/>
        </w:rPr>
      </w:pPr>
    </w:p>
    <w:p w14:paraId="2A1D44C8" w14:textId="77777777" w:rsidR="009D3013" w:rsidRPr="003B101F" w:rsidRDefault="009D3013" w:rsidP="005427B6">
      <w:pPr>
        <w:numPr>
          <w:ilvl w:val="0"/>
          <w:numId w:val="124"/>
        </w:numPr>
        <w:spacing w:after="60"/>
        <w:ind w:left="1440"/>
        <w:rPr>
          <w:rFonts w:eastAsia="PMingLiU" w:cs="Tahoma"/>
        </w:rPr>
      </w:pPr>
      <w:r w:rsidRPr="003B101F">
        <w:rPr>
          <w:rFonts w:eastAsia="PMingLiU" w:cs="Tahoma"/>
          <w:bCs/>
          <w:color w:val="000000"/>
          <w:szCs w:val="18"/>
        </w:rPr>
        <w:t>移轉路徑</w:t>
      </w:r>
      <w:r w:rsidRPr="003B101F">
        <w:rPr>
          <w:rFonts w:eastAsia="PMingLiU" w:cs="Tahoma"/>
          <w:color w:val="000000"/>
          <w:szCs w:val="18"/>
        </w:rPr>
        <w:t>：自</w:t>
      </w:r>
      <w:r w:rsidRPr="003B101F">
        <w:rPr>
          <w:rFonts w:eastAsia="PMingLiU" w:cs="Tahoma"/>
          <w:color w:val="000000"/>
          <w:szCs w:val="18"/>
        </w:rPr>
        <w:t xml:space="preserve"> 2012 </w:t>
      </w:r>
      <w:r w:rsidRPr="003B101F">
        <w:rPr>
          <w:rFonts w:eastAsia="PMingLiU" w:cs="Tahoma"/>
          <w:color w:val="000000"/>
          <w:szCs w:val="18"/>
        </w:rPr>
        <w:t>年</w:t>
      </w:r>
      <w:r w:rsidRPr="003B101F">
        <w:rPr>
          <w:rFonts w:eastAsia="PMingLiU" w:cs="Tahoma"/>
          <w:color w:val="000000"/>
          <w:szCs w:val="18"/>
        </w:rPr>
        <w:t xml:space="preserve"> 12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日起至</w:t>
      </w:r>
      <w:r w:rsidRPr="003B101F">
        <w:rPr>
          <w:rFonts w:eastAsia="PMingLiU" w:cs="Tahoma"/>
          <w:color w:val="000000"/>
          <w:szCs w:val="18"/>
        </w:rPr>
        <w:t xml:space="preserve"> Exchange Server 2013 </w:t>
      </w:r>
      <w:r w:rsidRPr="003B101F">
        <w:rPr>
          <w:rFonts w:eastAsia="PMingLiU" w:cs="Tahoma"/>
          <w:color w:val="000000"/>
          <w:szCs w:val="18"/>
        </w:rPr>
        <w:t>發行為止，具備特定合格使用權之有效軟體保證範圍的客戶，有資格依據免費使用權升級為</w:t>
      </w:r>
      <w:r w:rsidRPr="003B101F">
        <w:rPr>
          <w:rFonts w:eastAsia="PMingLiU" w:cs="Tahoma"/>
          <w:color w:val="000000"/>
          <w:szCs w:val="18"/>
        </w:rPr>
        <w:t xml:space="preserve"> Exchange Server 2013 </w:t>
      </w:r>
      <w:r w:rsidRPr="003B101F">
        <w:rPr>
          <w:rFonts w:eastAsia="PMingLiU" w:cs="Tahoma"/>
          <w:color w:val="000000"/>
          <w:szCs w:val="18"/>
        </w:rPr>
        <w:t>軟體並依據客戶之對應的合格</w:t>
      </w:r>
      <w:r w:rsidRPr="003B101F">
        <w:rPr>
          <w:rFonts w:eastAsia="PMingLiU" w:cs="Tahoma"/>
          <w:color w:val="000000"/>
          <w:szCs w:val="18"/>
        </w:rPr>
        <w:t xml:space="preserve"> External Connector License</w:t>
      </w:r>
      <w:r w:rsidRPr="003B101F">
        <w:rPr>
          <w:rFonts w:eastAsia="PMingLiU" w:cs="Tahoma"/>
          <w:color w:val="000000"/>
          <w:szCs w:val="18"/>
        </w:rPr>
        <w:t>，使用它來替代</w:t>
      </w:r>
      <w:r w:rsidRPr="003B101F">
        <w:rPr>
          <w:rFonts w:eastAsia="PMingLiU" w:cs="Tahoma"/>
          <w:color w:val="000000"/>
          <w:szCs w:val="18"/>
        </w:rPr>
        <w:t xml:space="preserve"> Exchange Server 2010 </w:t>
      </w:r>
      <w:r w:rsidRPr="003B101F">
        <w:rPr>
          <w:rFonts w:eastAsia="PMingLiU" w:cs="Tahoma"/>
          <w:color w:val="000000"/>
          <w:szCs w:val="18"/>
        </w:rPr>
        <w:t>軟體。</w:t>
      </w:r>
    </w:p>
    <w:p w14:paraId="2A1D44C9" w14:textId="77777777" w:rsidR="009D3013" w:rsidRPr="003B101F" w:rsidRDefault="009D3013" w:rsidP="005427B6">
      <w:pPr>
        <w:numPr>
          <w:ilvl w:val="0"/>
          <w:numId w:val="124"/>
        </w:numPr>
        <w:spacing w:after="60"/>
        <w:ind w:left="1440"/>
        <w:rPr>
          <w:rFonts w:eastAsia="PMingLiU" w:cs="Tahoma"/>
        </w:rPr>
      </w:pPr>
      <w:r w:rsidRPr="003B101F">
        <w:rPr>
          <w:rFonts w:eastAsia="PMingLiU" w:cs="Tahoma"/>
          <w:color w:val="000000"/>
          <w:szCs w:val="18"/>
        </w:rPr>
        <w:t>使用權利：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14:paraId="2A1D44CA" w14:textId="77777777" w:rsidR="009D3013" w:rsidRPr="003B101F" w:rsidRDefault="009D3013" w:rsidP="005427B6">
      <w:pPr>
        <w:numPr>
          <w:ilvl w:val="0"/>
          <w:numId w:val="8"/>
        </w:numPr>
        <w:spacing w:after="60"/>
        <w:ind w:left="1440"/>
        <w:rPr>
          <w:rFonts w:eastAsia="PMingLiU" w:cs="Tahoma"/>
        </w:rPr>
      </w:pPr>
      <w:r w:rsidRPr="003B101F">
        <w:rPr>
          <w:rFonts w:eastAsia="PMingLiU" w:cs="Tahoma"/>
          <w:color w:val="000000"/>
          <w:szCs w:val="18"/>
        </w:rPr>
        <w:t>使用權及軟體保證：免費使用權包括軟體保證範圍。免費使用權的軟體保證範圍會於合格使用權屆滿時失去效力。合格使用權之軟體保證範圍屆滿後，客戶可以不需要單獨取得新使用權，便能續約免費使用權的軟體保證。</w:t>
      </w:r>
    </w:p>
    <w:p w14:paraId="2A1D44CB" w14:textId="77777777" w:rsidR="009D3013" w:rsidRPr="003B101F" w:rsidRDefault="009D3013" w:rsidP="005427B6">
      <w:pPr>
        <w:numPr>
          <w:ilvl w:val="0"/>
          <w:numId w:val="125"/>
        </w:numPr>
        <w:spacing w:after="60"/>
        <w:ind w:left="1440"/>
        <w:rPr>
          <w:rFonts w:eastAsia="PMingLiU" w:cs="Tahoma"/>
        </w:rPr>
      </w:pPr>
      <w:r w:rsidRPr="003B101F">
        <w:rPr>
          <w:rFonts w:eastAsia="PMingLiU" w:cs="Tahoma"/>
          <w:color w:val="000000"/>
          <w:szCs w:val="18"/>
        </w:rPr>
        <w:t>校正</w:t>
      </w:r>
      <w:r w:rsidRPr="003B101F">
        <w:rPr>
          <w:rFonts w:eastAsia="PMingLiU" w:cs="Tahoma"/>
          <w:b/>
          <w:color w:val="000000"/>
          <w:szCs w:val="18"/>
        </w:rPr>
        <w:t>：</w:t>
      </w:r>
      <w:r w:rsidRPr="003B101F">
        <w:rPr>
          <w:rFonts w:eastAsia="PMingLiU" w:cs="Tahoma"/>
          <w:color w:val="000000"/>
          <w:szCs w:val="18"/>
        </w:rPr>
        <w:t>如上所述，針對有資格取得這些免費使用權及權利的</w:t>
      </w:r>
      <w:r w:rsidRPr="003B101F">
        <w:rPr>
          <w:rFonts w:eastAsia="PMingLiU" w:cs="Tahoma"/>
          <w:color w:val="000000"/>
          <w:szCs w:val="18"/>
        </w:rPr>
        <w:t xml:space="preserve"> Enterprise </w:t>
      </w:r>
      <w:r w:rsidRPr="003B101F">
        <w:rPr>
          <w:rFonts w:eastAsia="PMingLiU" w:cs="Tahoma"/>
          <w:color w:val="000000"/>
          <w:szCs w:val="18"/>
        </w:rPr>
        <w:t>合約客戶，視同客戶之年度校正程序而取得之</w:t>
      </w:r>
      <w:r w:rsidRPr="003B101F">
        <w:rPr>
          <w:rFonts w:eastAsia="PMingLiU" w:cs="Tahoma"/>
          <w:color w:val="000000"/>
          <w:szCs w:val="18"/>
        </w:rPr>
        <w:t xml:space="preserve"> Exchange Server 2010 External Connector </w:t>
      </w:r>
      <w:r w:rsidRPr="003B101F">
        <w:rPr>
          <w:rFonts w:eastAsia="PMingLiU" w:cs="Tahoma"/>
          <w:color w:val="000000"/>
          <w:szCs w:val="18"/>
        </w:rPr>
        <w:t>使用權也是合格使用權。</w:t>
      </w:r>
    </w:p>
    <w:p w14:paraId="2A1D44CC" w14:textId="77777777" w:rsidR="009D3013" w:rsidRPr="003B101F" w:rsidRDefault="009D3013" w:rsidP="005427B6">
      <w:pPr>
        <w:numPr>
          <w:ilvl w:val="0"/>
          <w:numId w:val="125"/>
        </w:numPr>
        <w:spacing w:after="60"/>
        <w:ind w:left="1440"/>
        <w:rPr>
          <w:rFonts w:eastAsia="PMingLiU" w:cs="Tahoma"/>
        </w:rPr>
      </w:pPr>
      <w:r w:rsidRPr="003B101F">
        <w:rPr>
          <w:rFonts w:eastAsia="PMingLiU" w:cs="Tahoma"/>
          <w:color w:val="000000"/>
          <w:szCs w:val="18"/>
        </w:rPr>
        <w:t>訂閱合約：針對</w:t>
      </w:r>
      <w:r w:rsidRPr="003B101F">
        <w:rPr>
          <w:rFonts w:eastAsia="PMingLiU" w:cs="Tahoma"/>
          <w:color w:val="000000"/>
          <w:szCs w:val="18"/>
        </w:rPr>
        <w:t xml:space="preserve"> Enterprise Subscription</w:t>
      </w:r>
      <w:r w:rsidRPr="003B101F">
        <w:rPr>
          <w:rFonts w:eastAsia="PMingLiU" w:cs="Tahoma"/>
          <w:color w:val="000000"/>
          <w:szCs w:val="18"/>
        </w:rPr>
        <w:t>、</w:t>
      </w:r>
      <w:r w:rsidRPr="003B101F">
        <w:rPr>
          <w:rFonts w:eastAsia="PMingLiU" w:cs="Tahoma"/>
          <w:szCs w:val="18"/>
        </w:rPr>
        <w:t>Open Value Subscription</w:t>
      </w:r>
      <w:r w:rsidRPr="003B101F">
        <w:rPr>
          <w:rFonts w:eastAsia="PMingLiU" w:cs="Tahoma"/>
          <w:szCs w:val="18"/>
        </w:rPr>
        <w:t>、</w:t>
      </w:r>
      <w:r w:rsidRPr="003B101F">
        <w:rPr>
          <w:rFonts w:eastAsia="PMingLiU" w:cs="Tahoma"/>
          <w:szCs w:val="18"/>
        </w:rPr>
        <w:t xml:space="preserve">Campus </w:t>
      </w:r>
      <w:r w:rsidRPr="003B101F">
        <w:rPr>
          <w:rFonts w:eastAsia="PMingLiU" w:cs="Tahoma"/>
          <w:szCs w:val="18"/>
        </w:rPr>
        <w:t>及</w:t>
      </w:r>
      <w:r w:rsidRPr="003B101F">
        <w:rPr>
          <w:rFonts w:eastAsia="PMingLiU" w:cs="Tahoma"/>
          <w:szCs w:val="18"/>
        </w:rPr>
        <w:t xml:space="preserve"> School</w:t>
      </w:r>
      <w:r w:rsidRPr="003B101F">
        <w:rPr>
          <w:rFonts w:eastAsia="PMingLiU" w:cs="Tahoma"/>
          <w:szCs w:val="18"/>
        </w:rPr>
        <w:t>、</w:t>
      </w:r>
      <w:r w:rsidRPr="003B101F">
        <w:rPr>
          <w:rFonts w:eastAsia="PMingLiU" w:cs="Tahoma"/>
          <w:szCs w:val="18"/>
        </w:rPr>
        <w:t xml:space="preserve">Enrollment for Education Solutions </w:t>
      </w:r>
      <w:r w:rsidRPr="003B101F">
        <w:rPr>
          <w:rFonts w:eastAsia="PMingLiU" w:cs="Tahoma"/>
          <w:szCs w:val="18"/>
        </w:rPr>
        <w:t>和</w:t>
      </w:r>
      <w:r w:rsidRPr="003B101F">
        <w:rPr>
          <w:rFonts w:eastAsia="PMingLiU" w:cs="Tahoma"/>
          <w:szCs w:val="18"/>
        </w:rPr>
        <w:t xml:space="preserve"> Open Value Subscription—Education Solutions</w:t>
      </w:r>
      <w:r w:rsidRPr="003B101F">
        <w:rPr>
          <w:rFonts w:eastAsia="PMingLiU" w:cs="Tahoma"/>
          <w:szCs w:val="18"/>
        </w:rPr>
        <w:t>，依相同的條件</w:t>
      </w:r>
      <w:r w:rsidRPr="003B101F">
        <w:rPr>
          <w:rFonts w:eastAsia="PMingLiU" w:cs="Tahoma"/>
          <w:color w:val="000000"/>
          <w:szCs w:val="18"/>
        </w:rPr>
        <w:t>暫時授與相同的權利，直到其目前的</w:t>
      </w:r>
      <w:r w:rsidRPr="003B101F">
        <w:rPr>
          <w:rFonts w:eastAsia="PMingLiU" w:cs="Tahoma"/>
          <w:color w:val="000000"/>
          <w:szCs w:val="18"/>
        </w:rPr>
        <w:t xml:space="preserve"> Enrollment </w:t>
      </w:r>
      <w:r w:rsidRPr="003B101F">
        <w:rPr>
          <w:rFonts w:eastAsia="PMingLiU" w:cs="Tahoma"/>
          <w:color w:val="000000"/>
          <w:szCs w:val="18"/>
        </w:rPr>
        <w:t>有效期限結束為止</w:t>
      </w:r>
      <w:r w:rsidRPr="003B101F">
        <w:rPr>
          <w:rFonts w:eastAsia="PMingLiU" w:cs="Tahoma"/>
          <w:color w:val="000000"/>
          <w:szCs w:val="18"/>
        </w:rPr>
        <w:t xml:space="preserve"> (</w:t>
      </w:r>
      <w:r w:rsidRPr="003B101F">
        <w:rPr>
          <w:rFonts w:eastAsia="PMingLiU" w:cs="Tahoma"/>
          <w:color w:val="000000"/>
          <w:szCs w:val="18"/>
        </w:rPr>
        <w:t>或若為</w:t>
      </w:r>
      <w:r w:rsidRPr="003B101F">
        <w:rPr>
          <w:rFonts w:eastAsia="PMingLiU" w:cs="Tahoma"/>
          <w:color w:val="000000"/>
          <w:szCs w:val="18"/>
        </w:rPr>
        <w:t xml:space="preserve"> Open Value</w:t>
      </w:r>
      <w:r w:rsidRPr="003B101F">
        <w:rPr>
          <w:rFonts w:eastAsia="PMingLiU" w:cs="Tahoma"/>
          <w:color w:val="000000"/>
          <w:szCs w:val="18"/>
        </w:rPr>
        <w:t>，則為合約期間結束為止</w:t>
      </w:r>
      <w:proofErr w:type="gramStart"/>
      <w:r w:rsidRPr="003B101F">
        <w:rPr>
          <w:rFonts w:eastAsia="PMingLiU" w:cs="Tahoma"/>
          <w:color w:val="000000"/>
          <w:szCs w:val="18"/>
        </w:rPr>
        <w:t>)</w:t>
      </w:r>
      <w:r w:rsidRPr="003B101F">
        <w:rPr>
          <w:rFonts w:eastAsia="PMingLiU" w:cs="Tahoma"/>
          <w:color w:val="000000"/>
          <w:szCs w:val="18"/>
        </w:rPr>
        <w:t>。</w:t>
      </w:r>
      <w:proofErr w:type="gramEnd"/>
      <w:r w:rsidRPr="003B101F">
        <w:rPr>
          <w:rFonts w:eastAsia="PMingLiU" w:cs="Tahoma"/>
          <w:color w:val="000000"/>
          <w:szCs w:val="18"/>
        </w:rPr>
        <w:t>客戶必須維護持續的訂閱範圍。</w:t>
      </w:r>
      <w:bookmarkStart w:id="1249" w:name="_Toc336338313"/>
      <w:r w:rsidRPr="003B101F">
        <w:rPr>
          <w:rFonts w:eastAsia="PMingLiU" w:cs="Tahoma"/>
          <w:color w:val="000000"/>
          <w:szCs w:val="18"/>
        </w:rPr>
        <w:t>這些權利只有執行買斷選項才會成為永久有效，且其仍受客戶之授權合約的所有條款及條件所拘束。</w:t>
      </w:r>
    </w:p>
    <w:p w14:paraId="2A1D44CD" w14:textId="77777777" w:rsidR="009D3013" w:rsidRPr="003B101F" w:rsidRDefault="009D3013" w:rsidP="005427B6">
      <w:pPr>
        <w:numPr>
          <w:ilvl w:val="0"/>
          <w:numId w:val="126"/>
        </w:numPr>
        <w:spacing w:after="60"/>
        <w:ind w:left="1440"/>
        <w:rPr>
          <w:rFonts w:eastAsia="PMingLiU" w:cs="Tahoma"/>
        </w:rPr>
      </w:pPr>
      <w:r w:rsidRPr="003B101F">
        <w:rPr>
          <w:rFonts w:eastAsia="PMingLiU" w:cs="Tahoma"/>
          <w:szCs w:val="18"/>
        </w:rPr>
        <w:t xml:space="preserve">Campus </w:t>
      </w:r>
      <w:r w:rsidRPr="003B101F">
        <w:rPr>
          <w:rFonts w:eastAsia="PMingLiU" w:cs="Tahoma"/>
          <w:szCs w:val="18"/>
        </w:rPr>
        <w:t>和</w:t>
      </w:r>
      <w:r w:rsidRPr="003B101F">
        <w:rPr>
          <w:rFonts w:eastAsia="PMingLiU" w:cs="Tahoma"/>
          <w:szCs w:val="18"/>
        </w:rPr>
        <w:t xml:space="preserve"> School </w:t>
      </w:r>
      <w:r w:rsidRPr="003B101F">
        <w:rPr>
          <w:rFonts w:eastAsia="PMingLiU" w:cs="Tahoma"/>
          <w:szCs w:val="18"/>
        </w:rPr>
        <w:t>合約轉換：針對於期間內從</w:t>
      </w:r>
      <w:r w:rsidRPr="003B101F">
        <w:rPr>
          <w:rFonts w:eastAsia="PMingLiU" w:cs="Tahoma"/>
          <w:szCs w:val="18"/>
        </w:rPr>
        <w:t xml:space="preserve"> Campus </w:t>
      </w:r>
      <w:r w:rsidRPr="003B101F">
        <w:rPr>
          <w:rFonts w:eastAsia="PMingLiU" w:cs="Tahoma"/>
          <w:szCs w:val="18"/>
        </w:rPr>
        <w:t>和</w:t>
      </w:r>
      <w:r w:rsidRPr="003B101F">
        <w:rPr>
          <w:rFonts w:eastAsia="PMingLiU" w:cs="Tahoma"/>
          <w:szCs w:val="18"/>
        </w:rPr>
        <w:t xml:space="preserve"> School </w:t>
      </w:r>
      <w:r w:rsidRPr="003B101F">
        <w:rPr>
          <w:rFonts w:eastAsia="PMingLiU" w:cs="Tahoma"/>
          <w:szCs w:val="18"/>
        </w:rPr>
        <w:t>合約轉換為</w:t>
      </w:r>
      <w:r w:rsidRPr="003B101F">
        <w:rPr>
          <w:rFonts w:eastAsia="PMingLiU" w:cs="Tahoma"/>
          <w:szCs w:val="18"/>
        </w:rPr>
        <w:t xml:space="preserve"> Enrollment for Education Solutions </w:t>
      </w:r>
      <w:r w:rsidRPr="003B101F">
        <w:rPr>
          <w:rFonts w:eastAsia="PMingLiU" w:cs="Tahoma"/>
          <w:szCs w:val="18"/>
        </w:rPr>
        <w:t>或</w:t>
      </w:r>
      <w:r w:rsidRPr="003B101F">
        <w:rPr>
          <w:rFonts w:eastAsia="PMingLiU" w:cs="Tahoma"/>
          <w:szCs w:val="18"/>
        </w:rPr>
        <w:t xml:space="preserve"> Open Value Subscription—Education Solutions </w:t>
      </w:r>
      <w:r w:rsidRPr="003B101F">
        <w:rPr>
          <w:rFonts w:eastAsia="PMingLiU" w:cs="Tahoma"/>
          <w:szCs w:val="18"/>
        </w:rPr>
        <w:t>合約，但同時維持持續</w:t>
      </w:r>
      <w:r w:rsidR="006F768B">
        <w:rPr>
          <w:rFonts w:eastAsia="PMingLiU" w:cs="Tahoma"/>
          <w:szCs w:val="18"/>
        </w:rPr>
        <w:br/>
      </w:r>
      <w:r w:rsidRPr="003B101F">
        <w:rPr>
          <w:rFonts w:eastAsia="PMingLiU" w:cs="Tahoma"/>
          <w:szCs w:val="18"/>
        </w:rPr>
        <w:t>的訂閱範圍的客戶：</w:t>
      </w:r>
    </w:p>
    <w:p w14:paraId="2A1D44CE" w14:textId="77777777" w:rsidR="009D3013" w:rsidRPr="006F768B" w:rsidRDefault="009D3013" w:rsidP="005427B6">
      <w:pPr>
        <w:pStyle w:val="ListParagraph1"/>
        <w:numPr>
          <w:ilvl w:val="0"/>
          <w:numId w:val="105"/>
        </w:numPr>
        <w:spacing w:after="60"/>
        <w:ind w:left="1980"/>
        <w:contextualSpacing w:val="0"/>
        <w:rPr>
          <w:rFonts w:ascii="Tahoma" w:eastAsia="PMingLiU" w:hAnsi="Tahoma" w:cs="Tahoma"/>
          <w:sz w:val="18"/>
          <w:szCs w:val="18"/>
        </w:rPr>
      </w:pPr>
      <w:r w:rsidRPr="006F768B">
        <w:rPr>
          <w:rFonts w:ascii="Tahoma" w:eastAsia="PMingLiU" w:hAnsi="Tahoma" w:cs="Tahoma"/>
          <w:sz w:val="18"/>
          <w:szCs w:val="18"/>
        </w:rPr>
        <w:t>依相同的條件暫時授與相同的權利，直到其</w:t>
      </w:r>
      <w:r w:rsidRPr="006F768B">
        <w:rPr>
          <w:rFonts w:ascii="Tahoma" w:eastAsia="PMingLiU" w:hAnsi="Tahoma" w:cs="Tahoma"/>
          <w:sz w:val="18"/>
          <w:szCs w:val="18"/>
        </w:rPr>
        <w:t xml:space="preserve"> Enrollment for Education Solutions </w:t>
      </w:r>
      <w:r w:rsidRPr="006F768B">
        <w:rPr>
          <w:rFonts w:ascii="Tahoma" w:eastAsia="PMingLiU" w:hAnsi="Tahoma" w:cs="Tahoma"/>
          <w:sz w:val="18"/>
          <w:szCs w:val="18"/>
        </w:rPr>
        <w:t>或</w:t>
      </w:r>
      <w:r w:rsidRPr="006F768B">
        <w:rPr>
          <w:rFonts w:ascii="Tahoma" w:eastAsia="PMingLiU" w:hAnsi="Tahoma" w:cs="Tahoma"/>
          <w:sz w:val="18"/>
          <w:szCs w:val="18"/>
        </w:rPr>
        <w:t xml:space="preserve"> Open</w:t>
      </w:r>
      <w:r w:rsidR="006F768B" w:rsidRPr="006F768B">
        <w:rPr>
          <w:rFonts w:ascii="Tahoma" w:eastAsia="PMingLiU" w:hAnsi="Tahoma" w:cs="Tahoma"/>
          <w:sz w:val="18"/>
          <w:szCs w:val="18"/>
        </w:rPr>
        <w:t> </w:t>
      </w:r>
      <w:r w:rsidRPr="006F768B">
        <w:rPr>
          <w:rFonts w:ascii="Tahoma" w:eastAsia="PMingLiU" w:hAnsi="Tahoma" w:cs="Tahoma"/>
          <w:sz w:val="18"/>
          <w:szCs w:val="18"/>
        </w:rPr>
        <w:t xml:space="preserve">Value Subscription—Education Solutions </w:t>
      </w:r>
      <w:r w:rsidRPr="006F768B">
        <w:rPr>
          <w:rFonts w:ascii="Tahoma" w:eastAsia="PMingLiU" w:hAnsi="Tahoma" w:cs="Tahoma"/>
          <w:sz w:val="18"/>
          <w:szCs w:val="18"/>
        </w:rPr>
        <w:t>各自屆滿為止。</w:t>
      </w:r>
    </w:p>
    <w:p w14:paraId="2A1D44CF" w14:textId="77777777" w:rsidR="0073424F" w:rsidRPr="006F768B" w:rsidRDefault="0073424F" w:rsidP="005427B6">
      <w:pPr>
        <w:pStyle w:val="ListParagraph1"/>
        <w:numPr>
          <w:ilvl w:val="0"/>
          <w:numId w:val="105"/>
        </w:numPr>
        <w:spacing w:after="60"/>
        <w:ind w:left="1980"/>
        <w:contextualSpacing w:val="0"/>
        <w:rPr>
          <w:rFonts w:ascii="Tahoma" w:eastAsia="PMingLiU" w:hAnsi="Tahoma" w:cs="Tahoma"/>
          <w:sz w:val="18"/>
          <w:szCs w:val="18"/>
        </w:rPr>
      </w:pPr>
      <w:r w:rsidRPr="006F768B">
        <w:rPr>
          <w:rFonts w:ascii="Tahoma" w:eastAsia="PMingLiU" w:hAnsi="Tahoma" w:cs="Tahoma"/>
          <w:sz w:val="18"/>
          <w:szCs w:val="18"/>
        </w:rPr>
        <w:t>這些權利只有執行買斷選項才會成為永久有效，且其仍受客戶之授權合約的所有條款</w:t>
      </w:r>
      <w:r w:rsidR="006F768B" w:rsidRPr="006F768B">
        <w:rPr>
          <w:rFonts w:ascii="Tahoma" w:eastAsia="PMingLiU" w:hAnsi="Tahoma" w:cs="Tahoma"/>
          <w:sz w:val="18"/>
          <w:szCs w:val="18"/>
        </w:rPr>
        <w:br/>
      </w:r>
      <w:r w:rsidRPr="006F768B">
        <w:rPr>
          <w:rFonts w:ascii="Tahoma" w:eastAsia="PMingLiU" w:hAnsi="Tahoma" w:cs="Tahoma"/>
          <w:sz w:val="18"/>
          <w:szCs w:val="18"/>
        </w:rPr>
        <w:t>及條件所拘束。</w:t>
      </w:r>
    </w:p>
    <w:p w14:paraId="2A1D44D0" w14:textId="77777777" w:rsidR="004069A4" w:rsidRPr="006F768B" w:rsidRDefault="004069A4" w:rsidP="006F768B">
      <w:pPr>
        <w:pStyle w:val="EndnoteText"/>
        <w:ind w:left="547"/>
        <w:rPr>
          <w:rFonts w:ascii="Tahoma" w:eastAsia="PMingLiU" w:hAnsi="Tahoma" w:cs="Tahoma"/>
          <w:sz w:val="18"/>
          <w:szCs w:val="18"/>
        </w:rPr>
      </w:pPr>
    </w:p>
    <w:p w14:paraId="2A1D44D1" w14:textId="77777777" w:rsidR="009D3013" w:rsidRPr="006F768B" w:rsidRDefault="009D3013" w:rsidP="006F768B">
      <w:pPr>
        <w:pStyle w:val="EndnoteText"/>
        <w:ind w:left="547"/>
        <w:rPr>
          <w:rFonts w:ascii="Tahoma" w:eastAsia="PMingLiU" w:hAnsi="Tahoma" w:cs="Tahoma"/>
          <w:sz w:val="18"/>
          <w:szCs w:val="18"/>
        </w:rPr>
      </w:pPr>
    </w:p>
    <w:p w14:paraId="2A1D44D2" w14:textId="77777777" w:rsidR="004069A4" w:rsidRPr="003B101F" w:rsidRDefault="003C64D1" w:rsidP="004069A4">
      <w:pPr>
        <w:pStyle w:val="Heading3"/>
        <w:rPr>
          <w:rFonts w:ascii="Tahoma" w:eastAsia="PMingLiU" w:hAnsi="Tahoma" w:cs="Tahoma"/>
        </w:rPr>
      </w:pPr>
      <w:bookmarkStart w:id="1250" w:name="_50_Exchange_Server"/>
      <w:bookmarkStart w:id="1251" w:name="_Toc343503165"/>
      <w:bookmarkEnd w:id="1250"/>
      <w:r w:rsidRPr="003B101F">
        <w:rPr>
          <w:rFonts w:ascii="Tahoma" w:eastAsia="PMingLiU" w:hAnsi="Tahoma" w:cs="Tahoma"/>
          <w:caps/>
          <w:color w:val="F66400"/>
          <w:sz w:val="22"/>
          <w:vertAlign w:val="superscript"/>
        </w:rPr>
        <w:t>49</w:t>
      </w:r>
      <w:r w:rsidRPr="003B101F">
        <w:rPr>
          <w:rFonts w:ascii="Tahoma" w:eastAsia="PMingLiU" w:hAnsi="Tahoma" w:cs="Tahoma"/>
          <w:color w:val="F66400"/>
          <w:sz w:val="22"/>
        </w:rPr>
        <w:t xml:space="preserve"> Exchange Server 2010 Standard CAL</w:t>
      </w:r>
      <w:bookmarkEnd w:id="1249"/>
      <w:bookmarkEnd w:id="1251"/>
    </w:p>
    <w:bookmarkEnd w:id="1246"/>
    <w:p w14:paraId="2A1D44D3" w14:textId="77777777" w:rsidR="004069A4" w:rsidRPr="003B101F" w:rsidRDefault="004069A4" w:rsidP="004069A4">
      <w:pPr>
        <w:rPr>
          <w:rFonts w:eastAsia="PMingLiU" w:cs="Tahoma"/>
        </w:rPr>
      </w:pPr>
    </w:p>
    <w:p w14:paraId="2A1D44D4" w14:textId="77777777" w:rsidR="004069A4" w:rsidRPr="003B101F" w:rsidRDefault="004069A4" w:rsidP="005427B6">
      <w:pPr>
        <w:spacing w:after="60"/>
        <w:ind w:left="720"/>
        <w:rPr>
          <w:rFonts w:eastAsia="PMingLiU" w:cs="Tahoma"/>
        </w:rPr>
      </w:pPr>
      <w:r w:rsidRPr="003B101F">
        <w:rPr>
          <w:rFonts w:eastAsia="PMingLiU" w:cs="Tahoma"/>
          <w:b/>
          <w:color w:val="000000"/>
          <w:szCs w:val="18"/>
        </w:rPr>
        <w:t>受管理的預設資料夾與</w:t>
      </w:r>
      <w:r w:rsidRPr="003B101F">
        <w:rPr>
          <w:rFonts w:eastAsia="PMingLiU" w:cs="Tahoma"/>
          <w:b/>
          <w:color w:val="000000"/>
          <w:szCs w:val="18"/>
        </w:rPr>
        <w:t xml:space="preserve"> Exchange Server 2010 Standard CAL </w:t>
      </w:r>
      <w:r w:rsidRPr="003B101F">
        <w:rPr>
          <w:rFonts w:eastAsia="PMingLiU" w:cs="Tahoma"/>
          <w:b/>
          <w:color w:val="000000"/>
          <w:szCs w:val="18"/>
        </w:rPr>
        <w:t>一起授權</w:t>
      </w:r>
    </w:p>
    <w:p w14:paraId="2A1D44D5" w14:textId="77777777" w:rsidR="004069A4" w:rsidRPr="003B101F" w:rsidRDefault="004069A4" w:rsidP="00E62BC4">
      <w:pPr>
        <w:ind w:left="720"/>
        <w:rPr>
          <w:rFonts w:eastAsia="PMingLiU" w:cs="Tahoma"/>
        </w:rPr>
      </w:pPr>
      <w:r w:rsidRPr="003B101F">
        <w:rPr>
          <w:rFonts w:eastAsia="PMingLiU" w:cs="Tahoma"/>
          <w:color w:val="000000"/>
          <w:szCs w:val="18"/>
        </w:rPr>
        <w:t>對</w:t>
      </w:r>
      <w:r w:rsidRPr="003B101F">
        <w:rPr>
          <w:rFonts w:eastAsia="PMingLiU" w:cs="Tahoma"/>
          <w:color w:val="000000"/>
          <w:szCs w:val="18"/>
        </w:rPr>
        <w:t xml:space="preserve"> Exchange Server 2010 </w:t>
      </w:r>
      <w:r w:rsidRPr="003B101F">
        <w:rPr>
          <w:rFonts w:eastAsia="PMingLiU" w:cs="Tahoma"/>
          <w:color w:val="000000"/>
          <w:szCs w:val="18"/>
        </w:rPr>
        <w:t>中之「受管理的預設資料夾」功能的存取權係依</w:t>
      </w:r>
      <w:r w:rsidRPr="003B101F">
        <w:rPr>
          <w:rFonts w:eastAsia="PMingLiU" w:cs="Tahoma"/>
          <w:color w:val="000000"/>
          <w:szCs w:val="18"/>
        </w:rPr>
        <w:t xml:space="preserve"> Exchange Server 2010 Standard </w:t>
      </w:r>
      <w:r w:rsidRPr="003B101F">
        <w:rPr>
          <w:rFonts w:eastAsia="PMingLiU" w:cs="Tahoma"/>
          <w:color w:val="000000"/>
          <w:szCs w:val="18"/>
        </w:rPr>
        <w:t>及對等的</w:t>
      </w:r>
      <w:r w:rsidRPr="003B101F">
        <w:rPr>
          <w:rFonts w:eastAsia="PMingLiU" w:cs="Tahoma"/>
          <w:color w:val="000000"/>
          <w:szCs w:val="18"/>
        </w:rPr>
        <w:t xml:space="preserve"> CAL </w:t>
      </w:r>
      <w:r w:rsidRPr="003B101F">
        <w:rPr>
          <w:rFonts w:eastAsia="PMingLiU" w:cs="Tahoma"/>
          <w:color w:val="000000"/>
          <w:szCs w:val="18"/>
        </w:rPr>
        <w:t>進行授與。若要存取「受管理的自訂資料夾」功能而非「受管理的預設資料夾」功能，</w:t>
      </w:r>
      <w:r w:rsidR="006F768B">
        <w:rPr>
          <w:rFonts w:eastAsia="PMingLiU" w:cs="Tahoma"/>
          <w:color w:val="000000"/>
          <w:szCs w:val="18"/>
        </w:rPr>
        <w:br/>
      </w:r>
      <w:r w:rsidRPr="003B101F">
        <w:rPr>
          <w:rFonts w:eastAsia="PMingLiU" w:cs="Tahoma"/>
          <w:color w:val="000000"/>
          <w:szCs w:val="18"/>
        </w:rPr>
        <w:t>就必須具備</w:t>
      </w:r>
      <w:r w:rsidRPr="003B101F">
        <w:rPr>
          <w:rFonts w:eastAsia="PMingLiU" w:cs="Tahoma"/>
          <w:color w:val="000000"/>
          <w:szCs w:val="18"/>
        </w:rPr>
        <w:t xml:space="preserve"> Exchange Server 2010 Enterprise CAL </w:t>
      </w:r>
      <w:r w:rsidRPr="003B101F">
        <w:rPr>
          <w:rFonts w:eastAsia="PMingLiU" w:cs="Tahoma"/>
          <w:color w:val="000000"/>
          <w:szCs w:val="18"/>
        </w:rPr>
        <w:t>或對等的</w:t>
      </w:r>
      <w:r w:rsidRPr="003B101F">
        <w:rPr>
          <w:rFonts w:eastAsia="PMingLiU" w:cs="Tahoma"/>
          <w:color w:val="000000"/>
          <w:szCs w:val="18"/>
        </w:rPr>
        <w:t xml:space="preserve"> CAL</w:t>
      </w:r>
      <w:r w:rsidRPr="003B101F">
        <w:rPr>
          <w:rFonts w:eastAsia="PMingLiU" w:cs="Tahoma"/>
          <w:color w:val="000000"/>
          <w:szCs w:val="18"/>
        </w:rPr>
        <w:t>。</w:t>
      </w:r>
    </w:p>
    <w:p w14:paraId="2A1D44D6" w14:textId="77777777" w:rsidR="004069A4" w:rsidRPr="003B101F" w:rsidRDefault="004069A4" w:rsidP="00E62BC4">
      <w:pPr>
        <w:ind w:left="720"/>
        <w:rPr>
          <w:rFonts w:eastAsia="PMingLiU" w:cs="Tahoma"/>
        </w:rPr>
      </w:pPr>
    </w:p>
    <w:p w14:paraId="2A1D44D7" w14:textId="77777777" w:rsidR="00031547" w:rsidRPr="003B101F" w:rsidRDefault="00031547" w:rsidP="005427B6">
      <w:pPr>
        <w:spacing w:after="60"/>
        <w:ind w:left="720"/>
        <w:rPr>
          <w:rFonts w:eastAsia="PMingLiU" w:cs="Tahoma"/>
        </w:rPr>
      </w:pPr>
      <w:r w:rsidRPr="003B101F">
        <w:rPr>
          <w:rFonts w:eastAsia="PMingLiU" w:cs="Tahoma"/>
          <w:b/>
          <w:color w:val="000000"/>
          <w:szCs w:val="18"/>
        </w:rPr>
        <w:t>多重信箱搜尋與</w:t>
      </w:r>
      <w:r w:rsidRPr="003B101F">
        <w:rPr>
          <w:rFonts w:eastAsia="PMingLiU" w:cs="Tahoma"/>
          <w:b/>
          <w:color w:val="000000"/>
          <w:szCs w:val="18"/>
        </w:rPr>
        <w:t xml:space="preserve"> Exchange Server 2010 Standard CAL </w:t>
      </w:r>
      <w:r w:rsidRPr="003B101F">
        <w:rPr>
          <w:rFonts w:eastAsia="PMingLiU" w:cs="Tahoma"/>
          <w:b/>
          <w:color w:val="000000"/>
          <w:szCs w:val="18"/>
        </w:rPr>
        <w:t>一起授權</w:t>
      </w:r>
    </w:p>
    <w:p w14:paraId="2A1D44D8" w14:textId="77777777" w:rsidR="00031547" w:rsidRPr="003B101F" w:rsidRDefault="00031547" w:rsidP="00BA1490">
      <w:pPr>
        <w:ind w:left="720"/>
        <w:rPr>
          <w:rFonts w:eastAsia="PMingLiU" w:cs="Tahoma"/>
        </w:rPr>
      </w:pPr>
      <w:r w:rsidRPr="003B101F">
        <w:rPr>
          <w:rFonts w:eastAsia="PMingLiU" w:cs="Tahoma"/>
          <w:bCs/>
          <w:szCs w:val="20"/>
        </w:rPr>
        <w:t>本公司已將</w:t>
      </w:r>
      <w:r w:rsidRPr="003B101F">
        <w:rPr>
          <w:rFonts w:eastAsia="PMingLiU" w:cs="Tahoma"/>
          <w:bCs/>
          <w:szCs w:val="20"/>
        </w:rPr>
        <w:t xml:space="preserve"> Exchange Server 2010 </w:t>
      </w:r>
      <w:r w:rsidRPr="003B101F">
        <w:rPr>
          <w:rFonts w:eastAsia="PMingLiU" w:cs="Tahoma"/>
          <w:bCs/>
          <w:szCs w:val="20"/>
        </w:rPr>
        <w:t>使用權利更新為可存取</w:t>
      </w:r>
      <w:r w:rsidRPr="003B101F">
        <w:rPr>
          <w:rFonts w:eastAsia="PMingLiU" w:cs="Tahoma"/>
          <w:bCs/>
          <w:szCs w:val="20"/>
        </w:rPr>
        <w:t xml:space="preserve"> Exchange Server 2010 </w:t>
      </w:r>
      <w:r w:rsidRPr="003B101F">
        <w:rPr>
          <w:rFonts w:eastAsia="PMingLiU" w:cs="Tahoma"/>
          <w:bCs/>
          <w:szCs w:val="20"/>
        </w:rPr>
        <w:t>中之跨信箱搜尋功能，</w:t>
      </w:r>
      <w:r w:rsidR="006F768B">
        <w:rPr>
          <w:rFonts w:eastAsia="PMingLiU" w:cs="Tahoma"/>
          <w:bCs/>
          <w:szCs w:val="20"/>
        </w:rPr>
        <w:br/>
      </w:r>
      <w:r w:rsidRPr="003B101F">
        <w:rPr>
          <w:rFonts w:eastAsia="PMingLiU" w:cs="Tahoma"/>
          <w:bCs/>
          <w:szCs w:val="20"/>
        </w:rPr>
        <w:t>該存取權係依</w:t>
      </w:r>
      <w:r w:rsidRPr="003B101F">
        <w:rPr>
          <w:rFonts w:eastAsia="PMingLiU" w:cs="Tahoma"/>
          <w:bCs/>
          <w:szCs w:val="20"/>
        </w:rPr>
        <w:t xml:space="preserve"> Exchange Server 2010 Standard </w:t>
      </w:r>
      <w:r w:rsidRPr="003B101F">
        <w:rPr>
          <w:rFonts w:eastAsia="PMingLiU" w:cs="Tahoma"/>
          <w:bCs/>
          <w:szCs w:val="20"/>
        </w:rPr>
        <w:t>及對等的</w:t>
      </w:r>
      <w:r w:rsidRPr="003B101F">
        <w:rPr>
          <w:rFonts w:eastAsia="PMingLiU" w:cs="Tahoma"/>
          <w:bCs/>
          <w:szCs w:val="20"/>
        </w:rPr>
        <w:t xml:space="preserve"> CAL </w:t>
      </w:r>
      <w:r w:rsidRPr="003B101F">
        <w:rPr>
          <w:rFonts w:eastAsia="PMingLiU" w:cs="Tahoma"/>
          <w:bCs/>
          <w:szCs w:val="20"/>
        </w:rPr>
        <w:t>進行授與。此項更新適用於所有</w:t>
      </w:r>
      <w:r w:rsidRPr="003B101F">
        <w:rPr>
          <w:rFonts w:eastAsia="PMingLiU" w:cs="Tahoma"/>
          <w:bCs/>
          <w:szCs w:val="20"/>
        </w:rPr>
        <w:t xml:space="preserve"> Exchange</w:t>
      </w:r>
      <w:r w:rsidR="006F768B">
        <w:rPr>
          <w:rFonts w:eastAsia="PMingLiU" w:cs="Tahoma"/>
          <w:bCs/>
          <w:szCs w:val="20"/>
        </w:rPr>
        <w:t> </w:t>
      </w:r>
      <w:r w:rsidRPr="003B101F">
        <w:rPr>
          <w:rFonts w:eastAsia="PMingLiU" w:cs="Tahoma"/>
          <w:bCs/>
          <w:szCs w:val="20"/>
        </w:rPr>
        <w:t xml:space="preserve">Server 2010 </w:t>
      </w:r>
      <w:r w:rsidRPr="003B101F">
        <w:rPr>
          <w:rFonts w:eastAsia="PMingLiU" w:cs="Tahoma"/>
          <w:bCs/>
          <w:szCs w:val="20"/>
        </w:rPr>
        <w:t>使用權。</w:t>
      </w:r>
    </w:p>
    <w:p w14:paraId="2A1D44D9" w14:textId="77777777" w:rsidR="004D0019" w:rsidRPr="003B101F" w:rsidRDefault="004D0019" w:rsidP="00E62BC4">
      <w:pPr>
        <w:ind w:left="720"/>
        <w:rPr>
          <w:rFonts w:eastAsia="PMingLiU" w:cs="Tahoma"/>
        </w:rPr>
      </w:pPr>
    </w:p>
    <w:p w14:paraId="2A1D44DA" w14:textId="77777777" w:rsidR="004069A4" w:rsidRPr="003B101F" w:rsidRDefault="004069A4" w:rsidP="005427B6">
      <w:pPr>
        <w:spacing w:after="60"/>
        <w:ind w:left="720"/>
        <w:rPr>
          <w:rFonts w:eastAsia="PMingLiU" w:cs="Tahoma"/>
        </w:rPr>
      </w:pPr>
      <w:r w:rsidRPr="003B101F">
        <w:rPr>
          <w:rFonts w:eastAsia="PMingLiU" w:cs="Tahoma"/>
          <w:b/>
          <w:color w:val="000000"/>
          <w:szCs w:val="18"/>
        </w:rPr>
        <w:t>僅學生適用之</w:t>
      </w:r>
      <w:r w:rsidRPr="003B101F">
        <w:rPr>
          <w:rFonts w:eastAsia="PMingLiU" w:cs="Tahoma"/>
          <w:b/>
          <w:color w:val="000000"/>
          <w:szCs w:val="18"/>
        </w:rPr>
        <w:t xml:space="preserve"> CAL (Academic Open License </w:t>
      </w:r>
      <w:r w:rsidRPr="003B101F">
        <w:rPr>
          <w:rFonts w:eastAsia="PMingLiU" w:cs="Tahoma"/>
          <w:b/>
          <w:color w:val="000000"/>
          <w:szCs w:val="18"/>
        </w:rPr>
        <w:t>及</w:t>
      </w:r>
      <w:r w:rsidRPr="003B101F">
        <w:rPr>
          <w:rFonts w:eastAsia="PMingLiU" w:cs="Tahoma"/>
          <w:b/>
          <w:color w:val="000000"/>
          <w:szCs w:val="18"/>
        </w:rPr>
        <w:t xml:space="preserve"> Academic Select)</w:t>
      </w:r>
    </w:p>
    <w:p w14:paraId="2A1D44DB" w14:textId="77777777" w:rsidR="004069A4" w:rsidRPr="003B101F" w:rsidRDefault="004069A4" w:rsidP="00E62BC4">
      <w:pPr>
        <w:ind w:left="720"/>
        <w:rPr>
          <w:rFonts w:eastAsia="PMingLiU" w:cs="Tahoma"/>
        </w:rPr>
      </w:pPr>
      <w:r w:rsidRPr="003B101F">
        <w:rPr>
          <w:rFonts w:eastAsia="PMingLiU" w:cs="Tahoma"/>
          <w:szCs w:val="20"/>
        </w:rPr>
        <w:t>僅學生適用之</w:t>
      </w:r>
      <w:r w:rsidRPr="003B101F">
        <w:rPr>
          <w:rFonts w:eastAsia="PMingLiU" w:cs="Tahoma"/>
          <w:szCs w:val="20"/>
        </w:rPr>
        <w:t xml:space="preserve"> CAL </w:t>
      </w:r>
      <w:r w:rsidRPr="003B101F">
        <w:rPr>
          <w:rFonts w:eastAsia="PMingLiU" w:cs="Tahoma"/>
          <w:szCs w:val="20"/>
        </w:rPr>
        <w:t>僅限於授權學生所擁有之個人電腦，或授權分配給個別學生而非供實驗室或教室內使用之機構所擁有之個人電腦。</w:t>
      </w:r>
    </w:p>
    <w:p w14:paraId="2A1D44DC" w14:textId="77777777" w:rsidR="00DD14E6" w:rsidRPr="003B101F" w:rsidRDefault="00DD14E6" w:rsidP="005427B6">
      <w:pPr>
        <w:rPr>
          <w:rFonts w:eastAsia="PMingLiU" w:cs="Tahoma"/>
        </w:rPr>
      </w:pPr>
      <w:bookmarkStart w:id="1252" w:name="Srv_43ExchangeSvr07StdCAL"/>
      <w:bookmarkStart w:id="1253" w:name="Srv_44ExchangeSvr2010StdCAL"/>
    </w:p>
    <w:p w14:paraId="2A1D44DD" w14:textId="77777777" w:rsidR="005427B6" w:rsidRDefault="005427B6" w:rsidP="005427B6">
      <w:pPr>
        <w:rPr>
          <w:rFonts w:eastAsia="PMingLiU" w:cs="Tahoma"/>
        </w:rPr>
      </w:pPr>
    </w:p>
    <w:p w14:paraId="2A1D44DE" w14:textId="77777777" w:rsidR="004F48AA" w:rsidRDefault="004F48AA" w:rsidP="005427B6">
      <w:pPr>
        <w:rPr>
          <w:rFonts w:eastAsia="PMingLiU" w:cs="Tahoma"/>
        </w:rPr>
      </w:pPr>
    </w:p>
    <w:p w14:paraId="2A1D44DF" w14:textId="77777777" w:rsidR="004F48AA" w:rsidRDefault="004F48AA" w:rsidP="005427B6">
      <w:pPr>
        <w:rPr>
          <w:rFonts w:eastAsia="PMingLiU" w:cs="Tahoma"/>
        </w:rPr>
      </w:pPr>
    </w:p>
    <w:p w14:paraId="2A1D44E0" w14:textId="77777777" w:rsidR="004F48AA" w:rsidRDefault="004F48AA" w:rsidP="005427B6">
      <w:pPr>
        <w:rPr>
          <w:rFonts w:eastAsia="PMingLiU" w:cs="Tahoma"/>
        </w:rPr>
      </w:pPr>
    </w:p>
    <w:p w14:paraId="2A1D44E1" w14:textId="77777777" w:rsidR="004F48AA" w:rsidRDefault="004F48AA" w:rsidP="005427B6">
      <w:pPr>
        <w:rPr>
          <w:rFonts w:eastAsia="PMingLiU" w:cs="Tahoma"/>
        </w:rPr>
      </w:pPr>
    </w:p>
    <w:p w14:paraId="2A1D44E2" w14:textId="77777777" w:rsidR="004F48AA" w:rsidRDefault="004F48AA" w:rsidP="005427B6">
      <w:pPr>
        <w:rPr>
          <w:rFonts w:eastAsia="PMingLiU" w:cs="Tahoma"/>
        </w:rPr>
      </w:pPr>
    </w:p>
    <w:p w14:paraId="2A1D44E3" w14:textId="77777777" w:rsidR="004F48AA" w:rsidRPr="003B101F" w:rsidRDefault="004F48AA" w:rsidP="005427B6">
      <w:pPr>
        <w:rPr>
          <w:rFonts w:eastAsia="PMingLiU" w:cs="Tahoma"/>
        </w:rPr>
      </w:pPr>
    </w:p>
    <w:p w14:paraId="2A1D44E4" w14:textId="77777777" w:rsidR="00CC1B99" w:rsidRPr="003B101F" w:rsidRDefault="00B26237" w:rsidP="00CC1B99">
      <w:pPr>
        <w:pStyle w:val="Heading3"/>
        <w:rPr>
          <w:rFonts w:ascii="Tahoma" w:eastAsia="PMingLiU" w:hAnsi="Tahoma" w:cs="Tahoma"/>
        </w:rPr>
      </w:pPr>
      <w:bookmarkStart w:id="1254" w:name="_Toc336338314"/>
      <w:bookmarkStart w:id="1255" w:name="_Toc343503166"/>
      <w:bookmarkStart w:id="1256" w:name="Srv_51ForfrontEndpointProtection"/>
      <w:bookmarkStart w:id="1257" w:name="Srv_50ForfrontEndpointProtection"/>
      <w:bookmarkStart w:id="1258" w:name="Srv_42ExchangeSvr07StdCAL"/>
      <w:r w:rsidRPr="003B101F">
        <w:rPr>
          <w:rFonts w:ascii="Tahoma" w:eastAsia="PMingLiU" w:hAnsi="Tahoma" w:cs="Tahoma"/>
          <w:caps/>
          <w:color w:val="F66400"/>
          <w:sz w:val="22"/>
          <w:vertAlign w:val="superscript"/>
        </w:rPr>
        <w:lastRenderedPageBreak/>
        <w:t>50</w:t>
      </w:r>
      <w:r w:rsidRPr="003B101F">
        <w:rPr>
          <w:rFonts w:ascii="Tahoma" w:eastAsia="PMingLiU" w:hAnsi="Tahoma" w:cs="Tahoma"/>
          <w:color w:val="F66400"/>
          <w:sz w:val="22"/>
        </w:rPr>
        <w:t xml:space="preserve"> Forefront Endpoint Protection</w:t>
      </w:r>
      <w:bookmarkEnd w:id="1254"/>
      <w:bookmarkEnd w:id="1255"/>
    </w:p>
    <w:bookmarkEnd w:id="1256"/>
    <w:bookmarkEnd w:id="1257"/>
    <w:p w14:paraId="2A1D44E5" w14:textId="77777777" w:rsidR="00CC1B99" w:rsidRPr="003B101F" w:rsidRDefault="00CC1B99" w:rsidP="00E62BC4">
      <w:pPr>
        <w:ind w:left="720"/>
        <w:rPr>
          <w:rFonts w:eastAsia="PMingLiU" w:cs="Tahoma"/>
        </w:rPr>
      </w:pPr>
    </w:p>
    <w:p w14:paraId="2A1D44E6" w14:textId="77777777" w:rsidR="008A1A57" w:rsidRPr="003B101F" w:rsidRDefault="008A1A57" w:rsidP="00E62BC4">
      <w:pPr>
        <w:tabs>
          <w:tab w:val="left" w:pos="1920"/>
        </w:tabs>
        <w:ind w:left="720"/>
        <w:rPr>
          <w:rFonts w:eastAsia="PMingLiU" w:cs="Tahoma"/>
        </w:rPr>
      </w:pPr>
      <w:r w:rsidRPr="003B101F">
        <w:rPr>
          <w:rFonts w:eastAsia="PMingLiU" w:cs="Tahoma"/>
          <w:szCs w:val="18"/>
        </w:rPr>
        <w:t xml:space="preserve">Forefront Endpoint Protection </w:t>
      </w:r>
      <w:r w:rsidRPr="003B101F">
        <w:rPr>
          <w:rFonts w:eastAsia="PMingLiU" w:cs="Tahoma"/>
          <w:szCs w:val="18"/>
        </w:rPr>
        <w:t>是用戶端保護的一項優惠方案</w:t>
      </w:r>
      <w:r w:rsidRPr="003B101F">
        <w:rPr>
          <w:rFonts w:eastAsia="PMingLiU" w:cs="Tahoma"/>
        </w:rPr>
        <w:t>，自</w:t>
      </w:r>
      <w:r w:rsidRPr="003B101F">
        <w:rPr>
          <w:rFonts w:eastAsia="PMingLiU" w:cs="Tahoma"/>
        </w:rPr>
        <w:t xml:space="preserve"> 2012 </w:t>
      </w:r>
      <w:r w:rsidRPr="003B101F">
        <w:rPr>
          <w:rFonts w:eastAsia="PMingLiU" w:cs="Tahoma"/>
        </w:rPr>
        <w:t>年</w:t>
      </w:r>
      <w:r w:rsidRPr="003B101F">
        <w:rPr>
          <w:rFonts w:eastAsia="PMingLiU" w:cs="Tahoma"/>
        </w:rPr>
        <w:t xml:space="preserve"> 4 </w:t>
      </w:r>
      <w:r w:rsidRPr="003B101F">
        <w:rPr>
          <w:rFonts w:eastAsia="PMingLiU" w:cs="Tahoma"/>
        </w:rPr>
        <w:t>月</w:t>
      </w:r>
      <w:r w:rsidRPr="003B101F">
        <w:rPr>
          <w:rFonts w:eastAsia="PMingLiU" w:cs="Tahoma"/>
        </w:rPr>
        <w:t xml:space="preserve"> 1 </w:t>
      </w:r>
      <w:r w:rsidRPr="003B101F">
        <w:rPr>
          <w:rFonts w:eastAsia="PMingLiU" w:cs="Tahoma"/>
        </w:rPr>
        <w:t>日起，其將由</w:t>
      </w:r>
      <w:r w:rsidRPr="003B101F">
        <w:rPr>
          <w:rFonts w:eastAsia="PMingLiU" w:cs="Tahoma"/>
        </w:rPr>
        <w:t xml:space="preserve"> System Center 2012 Endpoint Protection </w:t>
      </w:r>
      <w:r w:rsidRPr="003B101F">
        <w:rPr>
          <w:rFonts w:eastAsia="PMingLiU" w:cs="Tahoma"/>
        </w:rPr>
        <w:t>加以取代。</w:t>
      </w:r>
      <w:r w:rsidRPr="003B101F">
        <w:rPr>
          <w:rFonts w:eastAsia="PMingLiU" w:cs="Tahoma"/>
        </w:rPr>
        <w:t xml:space="preserve">System Center 2012 Endpoint Protection </w:t>
      </w:r>
      <w:r w:rsidRPr="003B101F">
        <w:rPr>
          <w:rFonts w:eastAsia="PMingLiU" w:cs="Tahoma"/>
        </w:rPr>
        <w:t>是一項獨立的優</w:t>
      </w:r>
      <w:r w:rsidR="006F768B">
        <w:rPr>
          <w:rFonts w:eastAsia="PMingLiU" w:cs="Tahoma"/>
        </w:rPr>
        <w:br/>
      </w:r>
      <w:r w:rsidRPr="003B101F">
        <w:rPr>
          <w:rFonts w:eastAsia="PMingLiU" w:cs="Tahoma"/>
        </w:rPr>
        <w:t>惠方案，其使用權利僅能保護用戶端裝置。可保護伺服器裝置的使用權利只能透過取得</w:t>
      </w:r>
      <w:r w:rsidRPr="003B101F">
        <w:rPr>
          <w:rFonts w:eastAsia="PMingLiU" w:cs="Tahoma"/>
        </w:rPr>
        <w:t xml:space="preserve"> System Center 2012 Standard </w:t>
      </w:r>
      <w:r w:rsidRPr="003B101F">
        <w:rPr>
          <w:rFonts w:eastAsia="PMingLiU" w:cs="Tahoma"/>
        </w:rPr>
        <w:t>或</w:t>
      </w:r>
      <w:r w:rsidRPr="003B101F">
        <w:rPr>
          <w:rFonts w:eastAsia="PMingLiU" w:cs="Tahoma"/>
        </w:rPr>
        <w:t xml:space="preserve"> Datacenter </w:t>
      </w:r>
      <w:r w:rsidRPr="003B101F">
        <w:rPr>
          <w:rFonts w:eastAsia="PMingLiU" w:cs="Tahoma"/>
        </w:rPr>
        <w:t>管理使用權始能取得。</w:t>
      </w:r>
    </w:p>
    <w:p w14:paraId="2A1D44E7" w14:textId="77777777" w:rsidR="008A1A57" w:rsidRPr="003B101F" w:rsidRDefault="008A1A57" w:rsidP="00E62BC4">
      <w:pPr>
        <w:tabs>
          <w:tab w:val="left" w:pos="1920"/>
        </w:tabs>
        <w:ind w:left="720"/>
        <w:rPr>
          <w:rFonts w:eastAsia="PMingLiU" w:cs="Tahoma"/>
        </w:rPr>
      </w:pPr>
    </w:p>
    <w:p w14:paraId="2A1D44E8" w14:textId="77777777" w:rsidR="008A1A57" w:rsidRPr="003B101F" w:rsidRDefault="008A1A57" w:rsidP="00E62BC4">
      <w:pPr>
        <w:tabs>
          <w:tab w:val="left" w:pos="1920"/>
        </w:tabs>
        <w:ind w:left="720"/>
        <w:rPr>
          <w:rFonts w:eastAsia="PMingLiU" w:cs="Tahoma"/>
        </w:rPr>
      </w:pPr>
      <w:r w:rsidRPr="003B101F">
        <w:rPr>
          <w:rFonts w:eastAsia="PMingLiU" w:cs="Tahoma"/>
          <w:szCs w:val="18"/>
        </w:rPr>
        <w:t>具備有效</w:t>
      </w:r>
      <w:r w:rsidRPr="003B101F">
        <w:rPr>
          <w:rFonts w:eastAsia="PMingLiU" w:cs="Tahoma"/>
          <w:szCs w:val="18"/>
        </w:rPr>
        <w:t xml:space="preserve"> Forefront Endpoint Protection </w:t>
      </w:r>
      <w:r w:rsidRPr="003B101F">
        <w:rPr>
          <w:rFonts w:eastAsia="PMingLiU" w:cs="Tahoma"/>
          <w:szCs w:val="18"/>
        </w:rPr>
        <w:t>訂閱</w:t>
      </w:r>
      <w:r w:rsidRPr="003B101F">
        <w:rPr>
          <w:rFonts w:eastAsia="PMingLiU" w:cs="Tahoma"/>
        </w:rPr>
        <w:t xml:space="preserve"> </w:t>
      </w:r>
      <w:r w:rsidRPr="003B101F">
        <w:rPr>
          <w:rFonts w:eastAsia="PMingLiU" w:cs="Tahoma"/>
        </w:rPr>
        <w:t>並使用服務來保護用戶端裝置的使用者，可以基於相同的</w:t>
      </w:r>
      <w:r w:rsidR="006F768B">
        <w:rPr>
          <w:rFonts w:eastAsia="PMingLiU" w:cs="Tahoma"/>
        </w:rPr>
        <w:br/>
      </w:r>
      <w:r w:rsidRPr="003B101F">
        <w:rPr>
          <w:rFonts w:eastAsia="PMingLiU" w:cs="Tahoma"/>
        </w:rPr>
        <w:t>目的升級為</w:t>
      </w:r>
      <w:r w:rsidRPr="003B101F">
        <w:rPr>
          <w:rFonts w:eastAsia="PMingLiU" w:cs="Tahoma"/>
        </w:rPr>
        <w:t xml:space="preserve"> System Center 2012 Endpoint Protection</w:t>
      </w:r>
      <w:r w:rsidRPr="003B101F">
        <w:rPr>
          <w:rFonts w:eastAsia="PMingLiU" w:cs="Tahoma"/>
        </w:rPr>
        <w:t>。</w:t>
      </w:r>
    </w:p>
    <w:p w14:paraId="2A1D44E9" w14:textId="77777777" w:rsidR="008A1A57" w:rsidRPr="003B101F" w:rsidRDefault="008A1A57" w:rsidP="00E62BC4">
      <w:pPr>
        <w:tabs>
          <w:tab w:val="left" w:pos="1920"/>
        </w:tabs>
        <w:ind w:left="720"/>
        <w:rPr>
          <w:rFonts w:eastAsia="PMingLiU" w:cs="Tahoma"/>
        </w:rPr>
      </w:pPr>
    </w:p>
    <w:p w14:paraId="2A1D44EA" w14:textId="77777777" w:rsidR="008A1A57" w:rsidRPr="003B101F" w:rsidRDefault="008A1A57" w:rsidP="00E62BC4">
      <w:pPr>
        <w:tabs>
          <w:tab w:val="left" w:pos="1920"/>
        </w:tabs>
        <w:ind w:left="720"/>
        <w:rPr>
          <w:rFonts w:eastAsia="PMingLiU" w:cs="Tahoma"/>
        </w:rPr>
      </w:pPr>
      <w:r w:rsidRPr="003B101F">
        <w:rPr>
          <w:rFonts w:eastAsia="PMingLiU" w:cs="Tahoma"/>
          <w:szCs w:val="18"/>
        </w:rPr>
        <w:t>具備有效</w:t>
      </w:r>
      <w:r w:rsidRPr="003B101F">
        <w:rPr>
          <w:rFonts w:eastAsia="PMingLiU" w:cs="Tahoma"/>
          <w:szCs w:val="18"/>
        </w:rPr>
        <w:t xml:space="preserve"> Forefront Endpoint Protection </w:t>
      </w:r>
      <w:r w:rsidRPr="003B101F">
        <w:rPr>
          <w:rFonts w:eastAsia="PMingLiU" w:cs="Tahoma"/>
          <w:szCs w:val="18"/>
        </w:rPr>
        <w:t>訂閱</w:t>
      </w:r>
      <w:r w:rsidRPr="003B101F">
        <w:rPr>
          <w:rFonts w:eastAsia="PMingLiU" w:cs="Tahoma"/>
        </w:rPr>
        <w:t>並使用服務來保護伺服器裝置的使用者，可以繼續使用</w:t>
      </w:r>
      <w:r w:rsidRPr="003B101F">
        <w:rPr>
          <w:rFonts w:eastAsia="PMingLiU" w:cs="Tahoma"/>
        </w:rPr>
        <w:t xml:space="preserve"> Forefront Endpoint Protection </w:t>
      </w:r>
      <w:r w:rsidRPr="003B101F">
        <w:rPr>
          <w:rFonts w:eastAsia="PMingLiU" w:cs="Tahoma"/>
        </w:rPr>
        <w:t>服務。</w:t>
      </w:r>
    </w:p>
    <w:p w14:paraId="2A1D44EB" w14:textId="77777777" w:rsidR="008A1A57" w:rsidRPr="003B101F" w:rsidRDefault="008A1A57" w:rsidP="00E62BC4">
      <w:pPr>
        <w:ind w:left="720"/>
        <w:rPr>
          <w:rFonts w:eastAsia="PMingLiU" w:cs="Tahoma"/>
        </w:rPr>
      </w:pPr>
    </w:p>
    <w:p w14:paraId="2A1D44EC" w14:textId="77777777" w:rsidR="008A1A57" w:rsidRPr="003B101F" w:rsidRDefault="008A1A57" w:rsidP="00E62BC4">
      <w:pPr>
        <w:ind w:left="720"/>
        <w:rPr>
          <w:rFonts w:eastAsia="PMingLiU" w:cs="Tahoma"/>
        </w:rPr>
      </w:pPr>
      <w:r w:rsidRPr="003B101F">
        <w:rPr>
          <w:rFonts w:eastAsia="PMingLiU" w:cs="Tahoma"/>
          <w:szCs w:val="18"/>
        </w:rPr>
        <w:t xml:space="preserve">System Center Configuration Manager 2007 R2 </w:t>
      </w:r>
      <w:r w:rsidRPr="003B101F">
        <w:rPr>
          <w:rFonts w:eastAsia="PMingLiU" w:cs="Tahoma"/>
          <w:szCs w:val="18"/>
        </w:rPr>
        <w:t>或</w:t>
      </w:r>
      <w:r w:rsidRPr="003B101F">
        <w:rPr>
          <w:rFonts w:eastAsia="PMingLiU" w:cs="Tahoma"/>
          <w:szCs w:val="18"/>
        </w:rPr>
        <w:t xml:space="preserve"> R3 </w:t>
      </w:r>
      <w:r w:rsidRPr="003B101F">
        <w:rPr>
          <w:rFonts w:eastAsia="PMingLiU" w:cs="Tahoma"/>
          <w:szCs w:val="18"/>
        </w:rPr>
        <w:t>是</w:t>
      </w:r>
      <w:r w:rsidRPr="003B101F">
        <w:rPr>
          <w:rFonts w:eastAsia="PMingLiU" w:cs="Tahoma"/>
          <w:szCs w:val="18"/>
        </w:rPr>
        <w:t xml:space="preserve"> Forefront Endpoint Protection 2010 </w:t>
      </w:r>
      <w:r w:rsidRPr="003B101F">
        <w:rPr>
          <w:rFonts w:eastAsia="PMingLiU" w:cs="Tahoma"/>
          <w:szCs w:val="18"/>
        </w:rPr>
        <w:t>的管理主控台。客戶必須取得</w:t>
      </w:r>
      <w:r w:rsidRPr="003B101F">
        <w:rPr>
          <w:rFonts w:eastAsia="PMingLiU" w:cs="Tahoma"/>
          <w:szCs w:val="18"/>
        </w:rPr>
        <w:t xml:space="preserve"> System Center Configuration Manager 2007 R2 </w:t>
      </w:r>
      <w:r w:rsidRPr="003B101F">
        <w:rPr>
          <w:rFonts w:eastAsia="PMingLiU" w:cs="Tahoma"/>
          <w:szCs w:val="18"/>
        </w:rPr>
        <w:t>或</w:t>
      </w:r>
      <w:r w:rsidRPr="003B101F">
        <w:rPr>
          <w:rFonts w:eastAsia="PMingLiU" w:cs="Tahoma"/>
          <w:szCs w:val="18"/>
        </w:rPr>
        <w:t xml:space="preserve"> R3 </w:t>
      </w:r>
      <w:r w:rsidRPr="003B101F">
        <w:rPr>
          <w:rFonts w:eastAsia="PMingLiU" w:cs="Tahoma"/>
          <w:szCs w:val="18"/>
        </w:rPr>
        <w:t>的授權才能提供</w:t>
      </w:r>
      <w:r w:rsidRPr="003B101F">
        <w:rPr>
          <w:rFonts w:eastAsia="PMingLiU" w:cs="Tahoma"/>
          <w:szCs w:val="18"/>
        </w:rPr>
        <w:t xml:space="preserve"> Forefront Endpoint Protection 2010 </w:t>
      </w:r>
      <w:r w:rsidRPr="003B101F">
        <w:rPr>
          <w:rFonts w:eastAsia="PMingLiU" w:cs="Tahoma"/>
          <w:szCs w:val="18"/>
        </w:rPr>
        <w:t>的管理。</w:t>
      </w:r>
      <w:r w:rsidRPr="003B101F">
        <w:rPr>
          <w:rFonts w:eastAsia="PMingLiU" w:cs="Tahoma"/>
          <w:szCs w:val="18"/>
        </w:rPr>
        <w:t xml:space="preserve">Forefront Endpoint Protection 2010 </w:t>
      </w:r>
      <w:r w:rsidRPr="003B101F">
        <w:rPr>
          <w:rFonts w:eastAsia="PMingLiU" w:cs="Tahoma"/>
          <w:szCs w:val="18"/>
        </w:rPr>
        <w:t>可以在未受管理的情況使用，不需要授權</w:t>
      </w:r>
      <w:r w:rsidRPr="003B101F">
        <w:rPr>
          <w:rFonts w:eastAsia="PMingLiU" w:cs="Tahoma"/>
          <w:szCs w:val="18"/>
        </w:rPr>
        <w:t xml:space="preserve"> System Center Configuration Manager</w:t>
      </w:r>
      <w:r w:rsidRPr="003B101F">
        <w:rPr>
          <w:rFonts w:eastAsia="PMingLiU" w:cs="Tahoma"/>
          <w:szCs w:val="18"/>
        </w:rPr>
        <w:t>。</w:t>
      </w:r>
    </w:p>
    <w:p w14:paraId="2A1D44ED" w14:textId="77777777" w:rsidR="008A1A57" w:rsidRPr="003B101F" w:rsidRDefault="008A1A57" w:rsidP="00E62BC4">
      <w:pPr>
        <w:ind w:left="720"/>
        <w:rPr>
          <w:rFonts w:eastAsia="PMingLiU" w:cs="Tahoma"/>
        </w:rPr>
      </w:pPr>
    </w:p>
    <w:p w14:paraId="2A1D44EE" w14:textId="77777777" w:rsidR="008A1A57" w:rsidRPr="003B101F" w:rsidRDefault="005427B6" w:rsidP="005427B6">
      <w:pPr>
        <w:spacing w:after="60"/>
        <w:ind w:left="720"/>
        <w:rPr>
          <w:rFonts w:eastAsia="PMingLiU" w:cs="Tahoma"/>
        </w:rPr>
      </w:pPr>
      <w:r w:rsidRPr="003B101F">
        <w:rPr>
          <w:rFonts w:eastAsia="PMingLiU" w:cs="Tahoma"/>
          <w:b/>
          <w:szCs w:val="18"/>
        </w:rPr>
        <w:t>家庭使用</w:t>
      </w:r>
    </w:p>
    <w:p w14:paraId="2A1D44EF" w14:textId="77777777" w:rsidR="008A1A57" w:rsidRPr="003B101F" w:rsidRDefault="008A1A57" w:rsidP="00E62BC4">
      <w:pPr>
        <w:ind w:left="720"/>
        <w:rPr>
          <w:rFonts w:eastAsia="PMingLiU" w:cs="Tahoma"/>
        </w:rPr>
      </w:pPr>
      <w:r w:rsidRPr="003B101F">
        <w:rPr>
          <w:rFonts w:eastAsia="PMingLiU" w:cs="Tahoma"/>
          <w:szCs w:val="18"/>
        </w:rPr>
        <w:t>具備</w:t>
      </w:r>
      <w:r w:rsidRPr="003B101F">
        <w:rPr>
          <w:rFonts w:eastAsia="PMingLiU" w:cs="Tahoma"/>
          <w:szCs w:val="18"/>
        </w:rPr>
        <w:t xml:space="preserve"> Forefront Endpoint Protection 2010 </w:t>
      </w:r>
      <w:r w:rsidRPr="003B101F">
        <w:rPr>
          <w:rFonts w:eastAsia="PMingLiU" w:cs="Tahoma"/>
          <w:szCs w:val="18"/>
        </w:rPr>
        <w:t>之最新使用者訂閱使用權的客戶有資格參加家庭使用方案。</w:t>
      </w:r>
    </w:p>
    <w:p w14:paraId="2A1D44F0" w14:textId="77777777" w:rsidR="00BA1490" w:rsidRPr="003B101F" w:rsidRDefault="00BA1490" w:rsidP="00BA1490">
      <w:pPr>
        <w:rPr>
          <w:rFonts w:eastAsia="PMingLiU" w:cs="Tahoma"/>
        </w:rPr>
      </w:pPr>
      <w:bookmarkStart w:id="1259" w:name="_Toc254758297"/>
      <w:bookmarkStart w:id="1260" w:name="Srv_44ForefrontOnSecforExch"/>
      <w:bookmarkStart w:id="1261" w:name="Srv_43ForefrontOnSecforExch"/>
      <w:bookmarkEnd w:id="1252"/>
      <w:bookmarkEnd w:id="1253"/>
      <w:bookmarkEnd w:id="1258"/>
    </w:p>
    <w:p w14:paraId="2A1D44F1" w14:textId="77777777" w:rsidR="00BA1490" w:rsidRPr="003B101F" w:rsidRDefault="00BA1490" w:rsidP="00BA1490">
      <w:pPr>
        <w:rPr>
          <w:rFonts w:eastAsia="PMingLiU" w:cs="Tahoma"/>
        </w:rPr>
      </w:pPr>
    </w:p>
    <w:p w14:paraId="2A1D44F2" w14:textId="77777777" w:rsidR="009E4FDD" w:rsidRPr="003B101F" w:rsidRDefault="00B26237" w:rsidP="009E4FDD">
      <w:pPr>
        <w:pStyle w:val="Heading3"/>
        <w:rPr>
          <w:rFonts w:ascii="Tahoma" w:eastAsia="PMingLiU" w:hAnsi="Tahoma" w:cs="Tahoma"/>
        </w:rPr>
      </w:pPr>
      <w:bookmarkStart w:id="1262" w:name="_Toc336338315"/>
      <w:bookmarkStart w:id="1263" w:name="_Toc343503167"/>
      <w:bookmarkStart w:id="1264" w:name="Srv_43ForefrontIdMgr2010"/>
      <w:bookmarkStart w:id="1265" w:name="Srv_48ForefrontIdMgr2010"/>
      <w:bookmarkStart w:id="1266" w:name="Srv_45ForefrontIdMgr2010"/>
      <w:r w:rsidRPr="003B101F">
        <w:rPr>
          <w:rFonts w:ascii="Tahoma" w:eastAsia="PMingLiU" w:hAnsi="Tahoma" w:cs="Tahoma"/>
          <w:caps/>
          <w:color w:val="F66400"/>
          <w:sz w:val="22"/>
          <w:vertAlign w:val="superscript"/>
        </w:rPr>
        <w:t>51</w:t>
      </w:r>
      <w:r w:rsidRPr="0051732A">
        <w:rPr>
          <w:rFonts w:ascii="Tahoma" w:eastAsia="PMingLiU" w:hAnsi="Tahoma" w:cs="Tahoma"/>
          <w:caps/>
          <w:color w:val="F66400"/>
          <w:sz w:val="22"/>
        </w:rPr>
        <w:t xml:space="preserve"> </w:t>
      </w:r>
      <w:r w:rsidRPr="003B101F">
        <w:rPr>
          <w:rFonts w:ascii="Tahoma" w:eastAsia="PMingLiU" w:hAnsi="Tahoma" w:cs="Tahoma"/>
          <w:color w:val="F66400"/>
          <w:sz w:val="22"/>
        </w:rPr>
        <w:t>Forefront Identity Manager 2010</w:t>
      </w:r>
      <w:bookmarkEnd w:id="1259"/>
      <w:r w:rsidRPr="003B101F">
        <w:rPr>
          <w:rFonts w:ascii="Tahoma" w:eastAsia="PMingLiU" w:hAnsi="Tahoma" w:cs="Tahoma"/>
          <w:color w:val="F66400"/>
          <w:sz w:val="22"/>
        </w:rPr>
        <w:t xml:space="preserve"> R2</w:t>
      </w:r>
      <w:bookmarkEnd w:id="1262"/>
      <w:bookmarkEnd w:id="1263"/>
    </w:p>
    <w:bookmarkEnd w:id="1264"/>
    <w:bookmarkEnd w:id="1265"/>
    <w:bookmarkEnd w:id="1266"/>
    <w:p w14:paraId="2A1D44F3" w14:textId="77777777" w:rsidR="009E4FDD" w:rsidRPr="003B101F" w:rsidRDefault="009E4FDD" w:rsidP="009E4FDD">
      <w:pPr>
        <w:ind w:left="720"/>
        <w:rPr>
          <w:rFonts w:eastAsia="PMingLiU" w:cs="Tahoma"/>
        </w:rPr>
      </w:pPr>
    </w:p>
    <w:p w14:paraId="2A1D44F4" w14:textId="77777777" w:rsidR="009E4FDD" w:rsidRPr="003B101F" w:rsidRDefault="009E4FDD" w:rsidP="005427B6">
      <w:pPr>
        <w:spacing w:after="60"/>
        <w:ind w:left="720"/>
        <w:rPr>
          <w:rFonts w:eastAsia="PMingLiU" w:cs="Tahoma"/>
        </w:rPr>
      </w:pPr>
      <w:r w:rsidRPr="003B101F">
        <w:rPr>
          <w:rFonts w:eastAsia="PMingLiU" w:cs="Tahoma"/>
          <w:b/>
          <w:color w:val="000000"/>
          <w:szCs w:val="18"/>
        </w:rPr>
        <w:t>版本</w:t>
      </w:r>
    </w:p>
    <w:p w14:paraId="2A1D44F5" w14:textId="77777777" w:rsidR="009E4FDD" w:rsidRPr="003B101F" w:rsidRDefault="009E4FDD" w:rsidP="005427B6">
      <w:pPr>
        <w:ind w:left="720"/>
        <w:rPr>
          <w:rFonts w:eastAsia="PMingLiU" w:cs="Tahoma"/>
        </w:rPr>
      </w:pPr>
      <w:r w:rsidRPr="003B101F">
        <w:rPr>
          <w:rFonts w:eastAsia="PMingLiU" w:cs="Tahoma"/>
          <w:color w:val="000000"/>
          <w:szCs w:val="18"/>
        </w:rPr>
        <w:t xml:space="preserve">Forefront Identity Manager 2010 R2 </w:t>
      </w:r>
      <w:r w:rsidRPr="003B101F">
        <w:rPr>
          <w:rFonts w:eastAsia="PMingLiU" w:cs="Tahoma"/>
          <w:color w:val="000000"/>
          <w:szCs w:val="18"/>
        </w:rPr>
        <w:t>是</w:t>
      </w:r>
      <w:r w:rsidRPr="003B101F">
        <w:rPr>
          <w:rFonts w:eastAsia="PMingLiU" w:cs="Tahoma"/>
          <w:color w:val="000000"/>
          <w:szCs w:val="18"/>
        </w:rPr>
        <w:t xml:space="preserve"> Forefront Identity Manager 2010 </w:t>
      </w:r>
      <w:r w:rsidRPr="003B101F">
        <w:rPr>
          <w:rFonts w:eastAsia="PMingLiU" w:cs="Tahoma"/>
          <w:color w:val="000000"/>
          <w:szCs w:val="18"/>
        </w:rPr>
        <w:t>的下一個版本。</w:t>
      </w:r>
    </w:p>
    <w:p w14:paraId="2A1D44F6" w14:textId="77777777" w:rsidR="005427B6" w:rsidRPr="003B101F" w:rsidRDefault="005427B6" w:rsidP="005427B6">
      <w:pPr>
        <w:rPr>
          <w:rFonts w:eastAsia="PMingLiU" w:cs="Tahoma"/>
        </w:rPr>
      </w:pPr>
    </w:p>
    <w:p w14:paraId="2A1D44F7" w14:textId="77777777" w:rsidR="005427B6" w:rsidRPr="003B101F" w:rsidRDefault="005427B6" w:rsidP="005427B6">
      <w:pPr>
        <w:rPr>
          <w:rFonts w:eastAsia="PMingLiU" w:cs="Tahoma"/>
        </w:rPr>
      </w:pPr>
    </w:p>
    <w:p w14:paraId="2A1D44F8" w14:textId="77777777" w:rsidR="00936C19" w:rsidRPr="003B101F" w:rsidRDefault="00B26237" w:rsidP="005427B6">
      <w:pPr>
        <w:pStyle w:val="Heading2"/>
        <w:ind w:left="0"/>
        <w:rPr>
          <w:rFonts w:ascii="Tahoma" w:eastAsia="PMingLiU" w:hAnsi="Tahoma" w:cs="Tahoma"/>
        </w:rPr>
      </w:pPr>
      <w:bookmarkStart w:id="1267" w:name="_Toc336338316"/>
      <w:bookmarkStart w:id="1268" w:name="Srv_54ForefrontIDMgrWinLiveEd"/>
      <w:bookmarkStart w:id="1269" w:name="_Toc343503168"/>
      <w:bookmarkStart w:id="1270" w:name="Srv_46ForefrontOnlineProforExch"/>
      <w:r w:rsidRPr="003B101F">
        <w:rPr>
          <w:rFonts w:ascii="Tahoma" w:eastAsia="PMingLiU" w:hAnsi="Tahoma" w:cs="Tahoma"/>
          <w:caps/>
          <w:color w:val="F26200"/>
          <w:sz w:val="20"/>
          <w:vertAlign w:val="superscript"/>
        </w:rPr>
        <w:t>52</w:t>
      </w:r>
      <w:r w:rsidRPr="003B101F">
        <w:rPr>
          <w:rFonts w:ascii="Tahoma" w:eastAsia="PMingLiU" w:hAnsi="Tahoma" w:cs="Tahoma"/>
          <w:color w:val="F26200"/>
        </w:rPr>
        <w:t xml:space="preserve"> </w:t>
      </w:r>
      <w:r w:rsidRPr="003B101F">
        <w:rPr>
          <w:rFonts w:ascii="Tahoma" w:eastAsia="PMingLiU" w:hAnsi="Tahoma" w:cs="Tahoma"/>
          <w:color w:val="F26200"/>
          <w:sz w:val="22"/>
        </w:rPr>
        <w:t>Forefront Identity Manager 2010 – Windows Live Edition</w:t>
      </w:r>
      <w:bookmarkEnd w:id="1267"/>
      <w:bookmarkEnd w:id="1268"/>
      <w:bookmarkEnd w:id="1269"/>
    </w:p>
    <w:p w14:paraId="2A1D44F9" w14:textId="77777777" w:rsidR="005427B6" w:rsidRPr="003B101F" w:rsidRDefault="005427B6" w:rsidP="005427B6">
      <w:pPr>
        <w:rPr>
          <w:rFonts w:eastAsia="PMingLiU" w:cs="Tahoma"/>
        </w:rPr>
      </w:pPr>
    </w:p>
    <w:p w14:paraId="2A1D44FA" w14:textId="77777777" w:rsidR="005D346C" w:rsidRPr="003B101F" w:rsidRDefault="005D346C" w:rsidP="005427B6">
      <w:pPr>
        <w:spacing w:after="60"/>
        <w:ind w:left="720"/>
        <w:rPr>
          <w:rFonts w:eastAsia="PMingLiU" w:cs="Tahoma"/>
        </w:rPr>
      </w:pPr>
      <w:r w:rsidRPr="003B101F">
        <w:rPr>
          <w:rFonts w:eastAsia="PMingLiU" w:cs="Tahoma"/>
          <w:b/>
          <w:color w:val="000000"/>
          <w:szCs w:val="18"/>
        </w:rPr>
        <w:t>版本</w:t>
      </w:r>
    </w:p>
    <w:p w14:paraId="2A1D44FB" w14:textId="77777777" w:rsidR="005D346C" w:rsidRPr="003B101F" w:rsidRDefault="005D346C" w:rsidP="00E62BC4">
      <w:pPr>
        <w:ind w:left="720"/>
        <w:rPr>
          <w:rFonts w:eastAsia="PMingLiU" w:cs="Tahoma"/>
        </w:rPr>
      </w:pPr>
      <w:r w:rsidRPr="003B101F">
        <w:rPr>
          <w:rFonts w:eastAsia="PMingLiU" w:cs="Tahoma"/>
          <w:color w:val="000000"/>
        </w:rPr>
        <w:t xml:space="preserve">Forefront Identity Manager 2010 – Windows Live Edition </w:t>
      </w:r>
      <w:r w:rsidRPr="003B101F">
        <w:rPr>
          <w:rFonts w:eastAsia="PMingLiU" w:cs="Tahoma"/>
          <w:color w:val="000000"/>
        </w:rPr>
        <w:t>是</w:t>
      </w:r>
      <w:r w:rsidRPr="003B101F">
        <w:rPr>
          <w:rFonts w:eastAsia="PMingLiU" w:cs="Tahoma"/>
          <w:color w:val="000000"/>
        </w:rPr>
        <w:t xml:space="preserve"> Identity Lifecycle Manager 2007 – </w:t>
      </w:r>
      <w:r w:rsidR="006F768B">
        <w:rPr>
          <w:rFonts w:eastAsia="PMingLiU" w:cs="Tahoma"/>
          <w:color w:val="000000"/>
        </w:rPr>
        <w:br/>
      </w:r>
      <w:r w:rsidRPr="003B101F">
        <w:rPr>
          <w:rFonts w:eastAsia="PMingLiU" w:cs="Tahoma"/>
          <w:color w:val="000000"/>
        </w:rPr>
        <w:t xml:space="preserve">Windows Live Edition </w:t>
      </w:r>
      <w:r w:rsidRPr="003B101F">
        <w:rPr>
          <w:rFonts w:eastAsia="PMingLiU" w:cs="Tahoma"/>
          <w:color w:val="000000"/>
        </w:rPr>
        <w:t>的下一個版本。</w:t>
      </w:r>
    </w:p>
    <w:p w14:paraId="2A1D44FC" w14:textId="77777777" w:rsidR="00586FCE" w:rsidRPr="003B101F" w:rsidRDefault="00586FCE" w:rsidP="00E62BC4">
      <w:pPr>
        <w:ind w:left="720"/>
        <w:rPr>
          <w:rFonts w:eastAsia="PMingLiU" w:cs="Tahoma"/>
        </w:rPr>
      </w:pPr>
    </w:p>
    <w:p w14:paraId="2A1D44FD" w14:textId="77777777" w:rsidR="005D346C" w:rsidRPr="003B101F" w:rsidRDefault="005D346C" w:rsidP="005D346C">
      <w:pPr>
        <w:rPr>
          <w:rFonts w:eastAsia="PMingLiU" w:cs="Tahoma"/>
        </w:rPr>
      </w:pPr>
    </w:p>
    <w:p w14:paraId="2A1D44FE" w14:textId="77777777" w:rsidR="00023FE7" w:rsidRPr="003B101F" w:rsidRDefault="00B26237">
      <w:pPr>
        <w:pStyle w:val="Heading3"/>
        <w:rPr>
          <w:rFonts w:ascii="Tahoma" w:eastAsia="PMingLiU" w:hAnsi="Tahoma" w:cs="Tahoma"/>
        </w:rPr>
      </w:pPr>
      <w:bookmarkStart w:id="1271" w:name="_Toc336338317"/>
      <w:bookmarkStart w:id="1272" w:name="_Toc343503169"/>
      <w:r w:rsidRPr="003B101F">
        <w:rPr>
          <w:rFonts w:ascii="Tahoma" w:eastAsia="PMingLiU" w:hAnsi="Tahoma" w:cs="Tahoma"/>
          <w:caps/>
          <w:color w:val="F66400"/>
          <w:sz w:val="22"/>
          <w:vertAlign w:val="superscript"/>
        </w:rPr>
        <w:t>53</w:t>
      </w:r>
      <w:r w:rsidRPr="003B101F">
        <w:rPr>
          <w:rFonts w:ascii="Tahoma" w:eastAsia="PMingLiU" w:hAnsi="Tahoma" w:cs="Tahoma"/>
          <w:color w:val="F66400"/>
          <w:sz w:val="22"/>
        </w:rPr>
        <w:t xml:space="preserve"> Forefront Online Protection for Exchange (</w:t>
      </w:r>
      <w:r w:rsidRPr="003B101F">
        <w:rPr>
          <w:rFonts w:ascii="Tahoma" w:eastAsia="PMingLiU" w:hAnsi="Tahoma" w:cs="Tahoma"/>
          <w:color w:val="F66400"/>
          <w:sz w:val="22"/>
        </w:rPr>
        <w:t>裝置及使用者訂閱使用權</w:t>
      </w:r>
      <w:r w:rsidRPr="003B101F">
        <w:rPr>
          <w:rFonts w:ascii="Tahoma" w:eastAsia="PMingLiU" w:hAnsi="Tahoma" w:cs="Tahoma"/>
          <w:color w:val="F66400"/>
          <w:sz w:val="22"/>
        </w:rPr>
        <w:t>)</w:t>
      </w:r>
      <w:bookmarkEnd w:id="1271"/>
      <w:bookmarkEnd w:id="1272"/>
    </w:p>
    <w:bookmarkEnd w:id="1260"/>
    <w:bookmarkEnd w:id="1261"/>
    <w:bookmarkEnd w:id="1270"/>
    <w:p w14:paraId="2A1D44FF" w14:textId="77777777" w:rsidR="00023FE7" w:rsidRPr="003B101F" w:rsidRDefault="00023FE7">
      <w:pPr>
        <w:pStyle w:val="EndnoteText"/>
        <w:tabs>
          <w:tab w:val="center" w:pos="5306"/>
        </w:tabs>
        <w:ind w:left="0"/>
        <w:rPr>
          <w:rFonts w:ascii="Tahoma" w:eastAsia="PMingLiU" w:hAnsi="Tahoma" w:cs="Tahoma"/>
        </w:rPr>
      </w:pPr>
    </w:p>
    <w:p w14:paraId="2A1D4500" w14:textId="77777777" w:rsidR="00827D38" w:rsidRPr="003B101F" w:rsidRDefault="00827D38" w:rsidP="00E62BC4">
      <w:pPr>
        <w:spacing w:after="200" w:line="276" w:lineRule="auto"/>
        <w:ind w:left="720"/>
        <w:rPr>
          <w:rFonts w:eastAsia="PMingLiU" w:cs="Tahoma"/>
        </w:rPr>
      </w:pPr>
      <w:r w:rsidRPr="003B101F">
        <w:rPr>
          <w:rFonts w:eastAsia="PMingLiU" w:cs="Tahoma"/>
          <w:bCs/>
          <w:color w:val="000000"/>
          <w:szCs w:val="18"/>
        </w:rPr>
        <w:t>針對</w:t>
      </w:r>
      <w:r w:rsidRPr="003B101F">
        <w:rPr>
          <w:rFonts w:eastAsia="PMingLiU" w:cs="Tahoma"/>
          <w:bCs/>
          <w:color w:val="000000"/>
          <w:szCs w:val="18"/>
        </w:rPr>
        <w:t xml:space="preserve"> Forefront Online Security for Exchange (</w:t>
      </w:r>
      <w:r w:rsidRPr="003B101F">
        <w:rPr>
          <w:rFonts w:eastAsia="PMingLiU" w:cs="Tahoma"/>
          <w:bCs/>
          <w:color w:val="000000"/>
          <w:szCs w:val="18"/>
        </w:rPr>
        <w:t>以前的</w:t>
      </w:r>
      <w:r w:rsidRPr="003B101F">
        <w:rPr>
          <w:rFonts w:eastAsia="PMingLiU" w:cs="Tahoma"/>
          <w:bCs/>
          <w:color w:val="000000"/>
          <w:szCs w:val="18"/>
        </w:rPr>
        <w:t xml:space="preserve"> Exchange Hosted Filtering</w:t>
      </w:r>
      <w:proofErr w:type="gramStart"/>
      <w:r w:rsidRPr="003B101F">
        <w:rPr>
          <w:rFonts w:eastAsia="PMingLiU" w:cs="Tahoma"/>
          <w:bCs/>
          <w:color w:val="000000"/>
          <w:szCs w:val="18"/>
        </w:rPr>
        <w:t>)</w:t>
      </w:r>
      <w:r w:rsidRPr="003B101F">
        <w:rPr>
          <w:rFonts w:eastAsia="PMingLiU" w:cs="Tahoma"/>
          <w:bCs/>
          <w:color w:val="000000"/>
          <w:szCs w:val="18"/>
        </w:rPr>
        <w:t>，</w:t>
      </w:r>
      <w:proofErr w:type="gramEnd"/>
      <w:r w:rsidRPr="003B101F">
        <w:rPr>
          <w:rFonts w:eastAsia="PMingLiU" w:cs="Tahoma"/>
          <w:bCs/>
          <w:color w:val="000000"/>
          <w:szCs w:val="18"/>
        </w:rPr>
        <w:t>客戶應該使用相同的有效</w:t>
      </w:r>
      <w:r w:rsidRPr="003B101F">
        <w:rPr>
          <w:rFonts w:eastAsia="PMingLiU" w:cs="Tahoma"/>
          <w:bCs/>
          <w:color w:val="000000"/>
          <w:szCs w:val="18"/>
        </w:rPr>
        <w:t xml:space="preserve"> Select </w:t>
      </w:r>
      <w:r w:rsidRPr="003B101F">
        <w:rPr>
          <w:rFonts w:eastAsia="PMingLiU" w:cs="Tahoma"/>
          <w:bCs/>
          <w:color w:val="000000"/>
          <w:szCs w:val="18"/>
        </w:rPr>
        <w:t>合約註冊、</w:t>
      </w:r>
      <w:r w:rsidRPr="003B101F">
        <w:rPr>
          <w:rFonts w:eastAsia="PMingLiU" w:cs="Tahoma"/>
          <w:bCs/>
          <w:color w:val="000000"/>
          <w:szCs w:val="18"/>
        </w:rPr>
        <w:t xml:space="preserve">Enterprise </w:t>
      </w:r>
      <w:r w:rsidRPr="003B101F">
        <w:rPr>
          <w:rFonts w:eastAsia="PMingLiU" w:cs="Tahoma"/>
          <w:bCs/>
          <w:color w:val="000000"/>
          <w:szCs w:val="18"/>
        </w:rPr>
        <w:t>合約註冊或</w:t>
      </w:r>
      <w:r w:rsidRPr="003B101F">
        <w:rPr>
          <w:rFonts w:eastAsia="PMingLiU" w:cs="Tahoma"/>
          <w:bCs/>
          <w:color w:val="000000"/>
          <w:szCs w:val="18"/>
        </w:rPr>
        <w:t xml:space="preserve"> Open Value </w:t>
      </w:r>
      <w:r w:rsidRPr="003B101F">
        <w:rPr>
          <w:rFonts w:eastAsia="PMingLiU" w:cs="Tahoma"/>
          <w:bCs/>
          <w:color w:val="000000"/>
          <w:szCs w:val="18"/>
        </w:rPr>
        <w:t>合約，在最初訂單之後遞交訂單。</w:t>
      </w:r>
    </w:p>
    <w:p w14:paraId="2A1D4501" w14:textId="77777777" w:rsidR="00827D38" w:rsidRPr="003B101F" w:rsidRDefault="00827D38" w:rsidP="00E62BC4">
      <w:pPr>
        <w:ind w:left="720"/>
        <w:rPr>
          <w:rFonts w:eastAsia="PMingLiU" w:cs="Tahoma"/>
        </w:rPr>
      </w:pPr>
      <w:r w:rsidRPr="003B101F">
        <w:rPr>
          <w:rFonts w:eastAsia="PMingLiU" w:cs="Tahoma"/>
          <w:bCs/>
          <w:color w:val="000000"/>
          <w:szCs w:val="18"/>
        </w:rPr>
        <w:t>因為此線上服務係依網域提供，所以在任何涵蓋的網域上之全部使用者</w:t>
      </w:r>
      <w:r w:rsidRPr="003B101F">
        <w:rPr>
          <w:rFonts w:eastAsia="PMingLiU" w:cs="Tahoma"/>
          <w:bCs/>
          <w:color w:val="000000"/>
          <w:szCs w:val="18"/>
        </w:rPr>
        <w:t xml:space="preserve"> (</w:t>
      </w:r>
      <w:r w:rsidRPr="003B101F">
        <w:rPr>
          <w:rFonts w:eastAsia="PMingLiU" w:cs="Tahoma"/>
          <w:bCs/>
          <w:color w:val="000000"/>
          <w:szCs w:val="18"/>
        </w:rPr>
        <w:t>或裝置</w:t>
      </w:r>
      <w:r w:rsidRPr="003B101F">
        <w:rPr>
          <w:rFonts w:eastAsia="PMingLiU" w:cs="Tahoma"/>
          <w:bCs/>
          <w:color w:val="000000"/>
          <w:szCs w:val="18"/>
        </w:rPr>
        <w:t xml:space="preserve">) </w:t>
      </w:r>
      <w:r w:rsidRPr="003B101F">
        <w:rPr>
          <w:rFonts w:eastAsia="PMingLiU" w:cs="Tahoma"/>
          <w:bCs/>
          <w:color w:val="000000"/>
          <w:szCs w:val="18"/>
        </w:rPr>
        <w:t>都需要使用者</w:t>
      </w:r>
      <w:r w:rsidRPr="003B101F">
        <w:rPr>
          <w:rFonts w:eastAsia="PMingLiU" w:cs="Tahoma"/>
          <w:bCs/>
          <w:color w:val="000000"/>
          <w:szCs w:val="18"/>
        </w:rPr>
        <w:t xml:space="preserve"> (</w:t>
      </w:r>
      <w:r w:rsidRPr="003B101F">
        <w:rPr>
          <w:rFonts w:eastAsia="PMingLiU" w:cs="Tahoma"/>
          <w:bCs/>
          <w:color w:val="000000"/>
          <w:szCs w:val="18"/>
        </w:rPr>
        <w:t>或裝置</w:t>
      </w:r>
      <w:r w:rsidRPr="003B101F">
        <w:rPr>
          <w:rFonts w:eastAsia="PMingLiU" w:cs="Tahoma"/>
          <w:bCs/>
          <w:color w:val="000000"/>
          <w:szCs w:val="18"/>
        </w:rPr>
        <w:t>) SL</w:t>
      </w:r>
      <w:r w:rsidRPr="003B101F">
        <w:rPr>
          <w:rFonts w:eastAsia="PMingLiU" w:cs="Tahoma"/>
          <w:bCs/>
          <w:color w:val="000000"/>
          <w:szCs w:val="18"/>
        </w:rPr>
        <w:t>。希望服務做為其使用者基礎</w:t>
      </w:r>
      <w:r w:rsidRPr="003B101F">
        <w:rPr>
          <w:rFonts w:eastAsia="PMingLiU" w:cs="Tahoma"/>
          <w:bCs/>
          <w:color w:val="000000"/>
          <w:szCs w:val="18"/>
        </w:rPr>
        <w:t xml:space="preserve"> (</w:t>
      </w:r>
      <w:r w:rsidRPr="003B101F">
        <w:rPr>
          <w:rFonts w:eastAsia="PMingLiU" w:cs="Tahoma"/>
          <w:bCs/>
          <w:color w:val="000000"/>
          <w:szCs w:val="18"/>
        </w:rPr>
        <w:t>或裝置基礎</w:t>
      </w:r>
      <w:r w:rsidRPr="003B101F">
        <w:rPr>
          <w:rFonts w:eastAsia="PMingLiU" w:cs="Tahoma"/>
          <w:bCs/>
          <w:color w:val="000000"/>
          <w:szCs w:val="18"/>
        </w:rPr>
        <w:t xml:space="preserve">) </w:t>
      </w:r>
      <w:r w:rsidRPr="003B101F">
        <w:rPr>
          <w:rFonts w:eastAsia="PMingLiU" w:cs="Tahoma"/>
          <w:bCs/>
          <w:color w:val="000000"/>
          <w:szCs w:val="18"/>
        </w:rPr>
        <w:t>的子集之客戶，可以針對更多提供目標來建立子網域。只有已涵蓋的子網域內之使用者</w:t>
      </w:r>
      <w:r w:rsidRPr="003B101F">
        <w:rPr>
          <w:rFonts w:eastAsia="PMingLiU" w:cs="Tahoma"/>
          <w:bCs/>
          <w:color w:val="000000"/>
          <w:szCs w:val="18"/>
        </w:rPr>
        <w:t xml:space="preserve"> (</w:t>
      </w:r>
      <w:r w:rsidRPr="003B101F">
        <w:rPr>
          <w:rFonts w:eastAsia="PMingLiU" w:cs="Tahoma"/>
          <w:bCs/>
          <w:color w:val="000000"/>
          <w:szCs w:val="18"/>
        </w:rPr>
        <w:t>或裝置</w:t>
      </w:r>
      <w:r w:rsidRPr="003B101F">
        <w:rPr>
          <w:rFonts w:eastAsia="PMingLiU" w:cs="Tahoma"/>
          <w:bCs/>
          <w:color w:val="000000"/>
          <w:szCs w:val="18"/>
        </w:rPr>
        <w:t xml:space="preserve">) </w:t>
      </w:r>
      <w:r w:rsidRPr="003B101F">
        <w:rPr>
          <w:rFonts w:eastAsia="PMingLiU" w:cs="Tahoma"/>
          <w:bCs/>
          <w:color w:val="000000"/>
          <w:szCs w:val="18"/>
        </w:rPr>
        <w:t>需要使用者</w:t>
      </w:r>
      <w:r w:rsidRPr="003B101F">
        <w:rPr>
          <w:rFonts w:eastAsia="PMingLiU" w:cs="Tahoma"/>
          <w:bCs/>
          <w:color w:val="000000"/>
          <w:szCs w:val="18"/>
        </w:rPr>
        <w:t xml:space="preserve"> (</w:t>
      </w:r>
      <w:r w:rsidRPr="003B101F">
        <w:rPr>
          <w:rFonts w:eastAsia="PMingLiU" w:cs="Tahoma"/>
          <w:bCs/>
          <w:color w:val="000000"/>
          <w:szCs w:val="18"/>
        </w:rPr>
        <w:t>或裝置</w:t>
      </w:r>
      <w:r w:rsidRPr="003B101F">
        <w:rPr>
          <w:rFonts w:eastAsia="PMingLiU" w:cs="Tahoma"/>
          <w:bCs/>
          <w:color w:val="000000"/>
          <w:szCs w:val="18"/>
        </w:rPr>
        <w:t>) SL</w:t>
      </w:r>
      <w:r w:rsidRPr="003B101F">
        <w:rPr>
          <w:rFonts w:eastAsia="PMingLiU" w:cs="Tahoma"/>
          <w:bCs/>
          <w:color w:val="000000"/>
          <w:szCs w:val="18"/>
        </w:rPr>
        <w:t>。</w:t>
      </w:r>
    </w:p>
    <w:p w14:paraId="2A1D4502" w14:textId="77777777" w:rsidR="00827D38" w:rsidRPr="003B101F" w:rsidRDefault="00827D38" w:rsidP="00E62BC4">
      <w:pPr>
        <w:pStyle w:val="EndnoteText"/>
        <w:ind w:left="720"/>
        <w:rPr>
          <w:rFonts w:ascii="Tahoma" w:eastAsia="PMingLiU" w:hAnsi="Tahoma" w:cs="Tahoma"/>
        </w:rPr>
      </w:pPr>
    </w:p>
    <w:p w14:paraId="2A1D4503" w14:textId="77777777" w:rsidR="00023FE7" w:rsidRPr="003B101F" w:rsidRDefault="00023FE7" w:rsidP="00E62BC4">
      <w:pPr>
        <w:pStyle w:val="PlainText"/>
        <w:ind w:left="720"/>
        <w:rPr>
          <w:rFonts w:ascii="Tahoma" w:eastAsia="PMingLiU" w:hAnsi="Tahoma" w:cs="Tahoma"/>
        </w:rPr>
      </w:pPr>
      <w:r w:rsidRPr="003B101F">
        <w:rPr>
          <w:rFonts w:ascii="Tahoma" w:eastAsia="PMingLiU" w:hAnsi="Tahoma" w:cs="Tahoma"/>
          <w:bCs/>
          <w:color w:val="000000"/>
          <w:sz w:val="18"/>
          <w:szCs w:val="20"/>
        </w:rPr>
        <w:t>如需線上服務價格及付款條件，請參閱</w:t>
      </w:r>
      <w:hyperlink w:anchor="_SECTION_3_–" w:history="1">
        <w:hyperlink w:anchor="_第_5_節_1" w:history="1">
          <w:r w:rsidR="00567A91" w:rsidRPr="003B101F">
            <w:rPr>
              <w:rStyle w:val="Hyperlink"/>
              <w:rFonts w:ascii="Tahoma" w:eastAsia="PMingLiU" w:hAnsi="Tahoma" w:cs="Tahoma"/>
              <w:sz w:val="18"/>
              <w:szCs w:val="18"/>
            </w:rPr>
            <w:t>第</w:t>
          </w:r>
          <w:r w:rsidR="00567A91" w:rsidRPr="003B101F">
            <w:rPr>
              <w:rStyle w:val="Hyperlink"/>
              <w:rFonts w:ascii="Tahoma" w:eastAsia="PMingLiU" w:hAnsi="Tahoma" w:cs="Tahoma"/>
              <w:sz w:val="18"/>
              <w:szCs w:val="18"/>
            </w:rPr>
            <w:t xml:space="preserve"> 5 </w:t>
          </w:r>
          <w:r w:rsidR="00567A91" w:rsidRPr="003B101F">
            <w:rPr>
              <w:rStyle w:val="Hyperlink"/>
              <w:rFonts w:ascii="Tahoma" w:eastAsia="PMingLiU" w:hAnsi="Tahoma" w:cs="Tahoma"/>
              <w:sz w:val="18"/>
              <w:szCs w:val="18"/>
            </w:rPr>
            <w:t>節</w:t>
          </w:r>
        </w:hyperlink>
      </w:hyperlink>
      <w:r w:rsidRPr="003B101F">
        <w:rPr>
          <w:rFonts w:ascii="Tahoma" w:eastAsia="PMingLiU" w:hAnsi="Tahoma" w:cs="Tahoma"/>
          <w:bCs/>
          <w:color w:val="000000"/>
          <w:sz w:val="18"/>
          <w:szCs w:val="20"/>
        </w:rPr>
        <w:t>。</w:t>
      </w:r>
    </w:p>
    <w:p w14:paraId="2A1D4504" w14:textId="77777777" w:rsidR="00BF1889" w:rsidRPr="003B101F" w:rsidRDefault="00BF1889" w:rsidP="00697E59">
      <w:pPr>
        <w:pStyle w:val="EndnoteText"/>
        <w:ind w:left="0"/>
        <w:rPr>
          <w:rFonts w:ascii="Tahoma" w:eastAsia="PMingLiU" w:hAnsi="Tahoma" w:cs="Tahoma"/>
        </w:rPr>
      </w:pPr>
      <w:bookmarkStart w:id="1273" w:name="Srv_47ForefrontProforExcSvrandShare"/>
    </w:p>
    <w:p w14:paraId="2A1D4505" w14:textId="77777777" w:rsidR="00273685" w:rsidRDefault="00273685" w:rsidP="00221A57">
      <w:pPr>
        <w:pStyle w:val="EndnoteText"/>
        <w:ind w:left="0"/>
        <w:rPr>
          <w:rFonts w:ascii="Tahoma" w:eastAsia="PMingLiU" w:hAnsi="Tahoma" w:cs="Tahoma"/>
        </w:rPr>
      </w:pPr>
      <w:bookmarkStart w:id="1274" w:name="Srv_48ForefrontProtectionSuite"/>
      <w:bookmarkEnd w:id="1273"/>
    </w:p>
    <w:p w14:paraId="2A1D4506" w14:textId="77777777" w:rsidR="004F48AA" w:rsidRDefault="004F48AA" w:rsidP="00221A57">
      <w:pPr>
        <w:pStyle w:val="EndnoteText"/>
        <w:ind w:left="0"/>
        <w:rPr>
          <w:rFonts w:ascii="Tahoma" w:eastAsia="PMingLiU" w:hAnsi="Tahoma" w:cs="Tahoma"/>
        </w:rPr>
      </w:pPr>
    </w:p>
    <w:p w14:paraId="2A1D4507" w14:textId="77777777" w:rsidR="004F48AA" w:rsidRDefault="004F48AA" w:rsidP="00221A57">
      <w:pPr>
        <w:pStyle w:val="EndnoteText"/>
        <w:ind w:left="0"/>
        <w:rPr>
          <w:rFonts w:ascii="Tahoma" w:eastAsia="PMingLiU" w:hAnsi="Tahoma" w:cs="Tahoma"/>
        </w:rPr>
      </w:pPr>
    </w:p>
    <w:p w14:paraId="2A1D4508" w14:textId="77777777" w:rsidR="004F48AA" w:rsidRPr="003B101F" w:rsidRDefault="004F48AA" w:rsidP="00221A57">
      <w:pPr>
        <w:pStyle w:val="EndnoteText"/>
        <w:ind w:left="0"/>
        <w:rPr>
          <w:rFonts w:ascii="Tahoma" w:eastAsia="PMingLiU" w:hAnsi="Tahoma" w:cs="Tahoma"/>
        </w:rPr>
      </w:pPr>
    </w:p>
    <w:p w14:paraId="2A1D4509" w14:textId="77777777" w:rsidR="00273685" w:rsidRPr="003B101F" w:rsidRDefault="00273685" w:rsidP="00273685">
      <w:pPr>
        <w:pStyle w:val="Heading3"/>
        <w:ind w:left="270" w:hanging="270"/>
        <w:rPr>
          <w:rFonts w:ascii="Tahoma" w:eastAsia="PMingLiU" w:hAnsi="Tahoma" w:cs="Tahoma"/>
        </w:rPr>
      </w:pPr>
      <w:bookmarkStart w:id="1275" w:name="_54_Forefront_Protection"/>
      <w:bookmarkStart w:id="1276" w:name="_Toc336338318"/>
      <w:bookmarkStart w:id="1277" w:name="_Toc343503170"/>
      <w:bookmarkStart w:id="1278" w:name="Srv_44ForefrontSecforExcSharep"/>
      <w:bookmarkStart w:id="1279" w:name="Srv_45ForefrontSecforExcSharep"/>
      <w:bookmarkEnd w:id="1275"/>
      <w:r w:rsidRPr="003B101F">
        <w:rPr>
          <w:rFonts w:ascii="Tahoma" w:eastAsia="PMingLiU" w:hAnsi="Tahoma" w:cs="Tahoma"/>
          <w:caps/>
          <w:color w:val="F66400"/>
          <w:sz w:val="22"/>
          <w:vertAlign w:val="superscript"/>
        </w:rPr>
        <w:lastRenderedPageBreak/>
        <w:t>54</w:t>
      </w:r>
      <w:r w:rsidRPr="003B101F">
        <w:rPr>
          <w:rFonts w:ascii="Tahoma" w:eastAsia="PMingLiU" w:hAnsi="Tahoma" w:cs="Tahoma"/>
          <w:color w:val="F66400"/>
          <w:sz w:val="22"/>
        </w:rPr>
        <w:t xml:space="preserve"> Forefront Protection 2010 for Exchange Server (</w:t>
      </w:r>
      <w:r w:rsidRPr="003B101F">
        <w:rPr>
          <w:rFonts w:ascii="Tahoma" w:eastAsia="PMingLiU" w:hAnsi="Tahoma" w:cs="Tahoma"/>
          <w:color w:val="F66400"/>
          <w:sz w:val="22"/>
        </w:rPr>
        <w:t>裝置及使用者訂閱使用權</w:t>
      </w:r>
      <w:proofErr w:type="gramStart"/>
      <w:r w:rsidRPr="003B101F">
        <w:rPr>
          <w:rFonts w:ascii="Tahoma" w:eastAsia="PMingLiU" w:hAnsi="Tahoma" w:cs="Tahoma"/>
          <w:color w:val="F66400"/>
          <w:sz w:val="22"/>
        </w:rPr>
        <w:t>)</w:t>
      </w:r>
      <w:r w:rsidRPr="003B101F">
        <w:rPr>
          <w:rFonts w:ascii="Tahoma" w:eastAsia="PMingLiU" w:hAnsi="Tahoma" w:cs="Tahoma"/>
          <w:color w:val="F66400"/>
          <w:sz w:val="22"/>
        </w:rPr>
        <w:t>、</w:t>
      </w:r>
      <w:proofErr w:type="gramEnd"/>
      <w:r w:rsidRPr="003B101F">
        <w:rPr>
          <w:rFonts w:ascii="Tahoma" w:eastAsia="PMingLiU" w:hAnsi="Tahoma" w:cs="Tahoma"/>
          <w:color w:val="F66400"/>
          <w:sz w:val="22"/>
        </w:rPr>
        <w:t>Forefront Protection 2010 for SharePoint (</w:t>
      </w:r>
      <w:r w:rsidRPr="003B101F">
        <w:rPr>
          <w:rFonts w:ascii="Tahoma" w:eastAsia="PMingLiU" w:hAnsi="Tahoma" w:cs="Tahoma"/>
          <w:color w:val="F66400"/>
          <w:sz w:val="22"/>
        </w:rPr>
        <w:t>裝置及使用者訂閱使用權</w:t>
      </w:r>
      <w:r w:rsidRPr="003B101F">
        <w:rPr>
          <w:rFonts w:ascii="Tahoma" w:eastAsia="PMingLiU" w:hAnsi="Tahoma" w:cs="Tahoma"/>
          <w:color w:val="F66400"/>
          <w:sz w:val="22"/>
        </w:rPr>
        <w:t>)</w:t>
      </w:r>
      <w:bookmarkEnd w:id="1276"/>
      <w:r w:rsidRPr="003B101F">
        <w:rPr>
          <w:rFonts w:ascii="Tahoma" w:eastAsia="PMingLiU" w:hAnsi="Tahoma" w:cs="Tahoma"/>
          <w:color w:val="F66400"/>
          <w:sz w:val="22"/>
        </w:rPr>
        <w:t xml:space="preserve"> </w:t>
      </w:r>
      <w:r w:rsidRPr="003B101F">
        <w:rPr>
          <w:rFonts w:ascii="Tahoma" w:eastAsia="PMingLiU" w:hAnsi="Tahoma" w:cs="Tahoma"/>
          <w:color w:val="F66400"/>
          <w:sz w:val="22"/>
        </w:rPr>
        <w:t>和</w:t>
      </w:r>
      <w:r w:rsidRPr="003B101F">
        <w:rPr>
          <w:rFonts w:ascii="Tahoma" w:eastAsia="PMingLiU" w:hAnsi="Tahoma" w:cs="Tahoma"/>
          <w:color w:val="F66400"/>
          <w:sz w:val="22"/>
        </w:rPr>
        <w:t xml:space="preserve"> Forefront Protection 2010 for Internet Sites (</w:t>
      </w:r>
      <w:r w:rsidRPr="003B101F">
        <w:rPr>
          <w:rFonts w:ascii="Tahoma" w:eastAsia="PMingLiU" w:hAnsi="Tahoma" w:cs="Tahoma"/>
          <w:color w:val="F66400"/>
          <w:sz w:val="22"/>
        </w:rPr>
        <w:t>加值訂閱使用權</w:t>
      </w:r>
      <w:r w:rsidRPr="003B101F">
        <w:rPr>
          <w:rFonts w:ascii="Tahoma" w:eastAsia="PMingLiU" w:hAnsi="Tahoma" w:cs="Tahoma"/>
          <w:color w:val="F66400"/>
          <w:sz w:val="22"/>
        </w:rPr>
        <w:t>)</w:t>
      </w:r>
      <w:bookmarkEnd w:id="1277"/>
    </w:p>
    <w:bookmarkEnd w:id="1278"/>
    <w:bookmarkEnd w:id="1279"/>
    <w:p w14:paraId="2A1D450A" w14:textId="77777777" w:rsidR="00273685" w:rsidRPr="003B101F" w:rsidRDefault="00273685" w:rsidP="00273685">
      <w:pPr>
        <w:ind w:left="720"/>
        <w:rPr>
          <w:rFonts w:eastAsia="PMingLiU" w:cs="Tahoma"/>
        </w:rPr>
      </w:pPr>
    </w:p>
    <w:p w14:paraId="2A1D450B" w14:textId="77777777" w:rsidR="00273685" w:rsidRPr="003B101F" w:rsidRDefault="00273685" w:rsidP="00273685">
      <w:pPr>
        <w:ind w:left="720"/>
        <w:rPr>
          <w:rFonts w:eastAsia="PMingLiU" w:cs="Tahoma"/>
        </w:rPr>
      </w:pPr>
      <w:r w:rsidRPr="003B101F">
        <w:rPr>
          <w:rFonts w:eastAsia="PMingLiU" w:cs="Tahoma"/>
          <w:bCs/>
          <w:color w:val="000000"/>
          <w:szCs w:val="18"/>
        </w:rPr>
        <w:t>自</w:t>
      </w:r>
      <w:r w:rsidRPr="003B101F">
        <w:rPr>
          <w:rFonts w:eastAsia="PMingLiU" w:cs="Tahoma"/>
          <w:bCs/>
          <w:color w:val="000000"/>
          <w:szCs w:val="18"/>
        </w:rPr>
        <w:t xml:space="preserve"> 2012 </w:t>
      </w:r>
      <w:r w:rsidRPr="003B101F">
        <w:rPr>
          <w:rFonts w:eastAsia="PMingLiU" w:cs="Tahoma"/>
          <w:bCs/>
          <w:color w:val="000000"/>
          <w:szCs w:val="18"/>
        </w:rPr>
        <w:t>年</w:t>
      </w:r>
      <w:r w:rsidRPr="003B101F">
        <w:rPr>
          <w:rFonts w:eastAsia="PMingLiU" w:cs="Tahoma"/>
          <w:bCs/>
          <w:color w:val="000000"/>
          <w:szCs w:val="18"/>
        </w:rPr>
        <w:t xml:space="preserve"> 12 </w:t>
      </w:r>
      <w:r w:rsidRPr="003B101F">
        <w:rPr>
          <w:rFonts w:eastAsia="PMingLiU" w:cs="Tahoma"/>
          <w:bCs/>
          <w:color w:val="000000"/>
          <w:szCs w:val="18"/>
        </w:rPr>
        <w:t>月</w:t>
      </w:r>
      <w:r w:rsidRPr="003B101F">
        <w:rPr>
          <w:rFonts w:eastAsia="PMingLiU" w:cs="Tahoma"/>
          <w:bCs/>
          <w:color w:val="000000"/>
          <w:szCs w:val="18"/>
        </w:rPr>
        <w:t xml:space="preserve"> 1 </w:t>
      </w:r>
      <w:r w:rsidRPr="003B101F">
        <w:rPr>
          <w:rFonts w:eastAsia="PMingLiU" w:cs="Tahoma"/>
          <w:bCs/>
          <w:color w:val="000000"/>
          <w:szCs w:val="18"/>
        </w:rPr>
        <w:t>日起，將不再提供</w:t>
      </w:r>
      <w:r w:rsidRPr="003B101F">
        <w:rPr>
          <w:rFonts w:eastAsia="PMingLiU" w:cs="Tahoma"/>
          <w:bCs/>
          <w:color w:val="000000"/>
          <w:szCs w:val="18"/>
        </w:rPr>
        <w:t xml:space="preserve"> Forefront Protection 2010 for SharePoint</w:t>
      </w:r>
      <w:r w:rsidRPr="003B101F">
        <w:rPr>
          <w:rFonts w:eastAsia="PMingLiU" w:cs="Tahoma"/>
          <w:bCs/>
          <w:color w:val="000000"/>
          <w:szCs w:val="18"/>
        </w:rPr>
        <w:t>、</w:t>
      </w:r>
      <w:r w:rsidRPr="003B101F">
        <w:rPr>
          <w:rFonts w:eastAsia="PMingLiU" w:cs="Tahoma"/>
          <w:bCs/>
          <w:color w:val="000000"/>
          <w:szCs w:val="18"/>
        </w:rPr>
        <w:t xml:space="preserve">Forefront Protection 2010 for Exchange Server </w:t>
      </w:r>
      <w:r w:rsidRPr="003B101F">
        <w:rPr>
          <w:rFonts w:eastAsia="PMingLiU" w:cs="Tahoma"/>
          <w:bCs/>
          <w:color w:val="000000"/>
          <w:szCs w:val="18"/>
        </w:rPr>
        <w:t>及</w:t>
      </w:r>
      <w:r w:rsidRPr="003B101F">
        <w:rPr>
          <w:rFonts w:eastAsia="PMingLiU" w:cs="Tahoma"/>
          <w:bCs/>
          <w:color w:val="000000"/>
          <w:szCs w:val="18"/>
        </w:rPr>
        <w:t xml:space="preserve"> Forefront Protection 2010 for Internet Sites</w:t>
      </w:r>
      <w:r w:rsidRPr="003B101F">
        <w:rPr>
          <w:rFonts w:eastAsia="PMingLiU" w:cs="Tahoma"/>
          <w:bCs/>
          <w:color w:val="000000"/>
          <w:szCs w:val="18"/>
        </w:rPr>
        <w:t>。自</w:t>
      </w:r>
      <w:r w:rsidRPr="003B101F">
        <w:rPr>
          <w:rFonts w:eastAsia="PMingLiU" w:cs="Tahoma"/>
          <w:bCs/>
          <w:color w:val="000000"/>
          <w:szCs w:val="18"/>
        </w:rPr>
        <w:t xml:space="preserve"> 2012 </w:t>
      </w:r>
      <w:r w:rsidRPr="003B101F">
        <w:rPr>
          <w:rFonts w:eastAsia="PMingLiU" w:cs="Tahoma"/>
          <w:bCs/>
          <w:color w:val="000000"/>
          <w:szCs w:val="18"/>
        </w:rPr>
        <w:t>年</w:t>
      </w:r>
      <w:r w:rsidRPr="003B101F">
        <w:rPr>
          <w:rFonts w:eastAsia="PMingLiU" w:cs="Tahoma"/>
          <w:bCs/>
          <w:color w:val="000000"/>
          <w:szCs w:val="18"/>
        </w:rPr>
        <w:t xml:space="preserve"> 11 </w:t>
      </w:r>
      <w:r w:rsidRPr="003B101F">
        <w:rPr>
          <w:rFonts w:eastAsia="PMingLiU" w:cs="Tahoma"/>
          <w:bCs/>
          <w:color w:val="000000"/>
          <w:szCs w:val="18"/>
        </w:rPr>
        <w:t>月</w:t>
      </w:r>
      <w:r w:rsidRPr="003B101F">
        <w:rPr>
          <w:rFonts w:eastAsia="PMingLiU" w:cs="Tahoma"/>
          <w:bCs/>
          <w:color w:val="000000"/>
          <w:szCs w:val="18"/>
        </w:rPr>
        <w:t xml:space="preserve"> 30 </w:t>
      </w:r>
      <w:r w:rsidRPr="003B101F">
        <w:rPr>
          <w:rFonts w:eastAsia="PMingLiU" w:cs="Tahoma"/>
          <w:bCs/>
          <w:color w:val="000000"/>
          <w:szCs w:val="18"/>
        </w:rPr>
        <w:t>日起，</w:t>
      </w:r>
      <w:r w:rsidR="006F768B">
        <w:rPr>
          <w:rFonts w:eastAsia="PMingLiU" w:cs="Tahoma"/>
          <w:bCs/>
          <w:color w:val="000000"/>
          <w:szCs w:val="18"/>
        </w:rPr>
        <w:br/>
      </w:r>
      <w:r w:rsidRPr="003B101F">
        <w:rPr>
          <w:rFonts w:eastAsia="PMingLiU" w:cs="Tahoma"/>
          <w:bCs/>
          <w:color w:val="000000"/>
          <w:szCs w:val="18"/>
        </w:rPr>
        <w:t>具備線上服務之有效訂閱的現有客戶得繼續使用線上服務，直至</w:t>
      </w:r>
      <w:r w:rsidRPr="003B101F">
        <w:rPr>
          <w:rFonts w:eastAsia="PMingLiU" w:cs="Tahoma"/>
          <w:bCs/>
          <w:color w:val="000000"/>
          <w:szCs w:val="18"/>
        </w:rPr>
        <w:t xml:space="preserve"> 2015 </w:t>
      </w:r>
      <w:r w:rsidRPr="003B101F">
        <w:rPr>
          <w:rFonts w:eastAsia="PMingLiU" w:cs="Tahoma"/>
          <w:bCs/>
          <w:color w:val="000000"/>
          <w:szCs w:val="18"/>
        </w:rPr>
        <w:t>年</w:t>
      </w:r>
      <w:r w:rsidRPr="003B101F">
        <w:rPr>
          <w:rFonts w:eastAsia="PMingLiU" w:cs="Tahoma"/>
          <w:bCs/>
          <w:color w:val="000000"/>
          <w:szCs w:val="18"/>
        </w:rPr>
        <w:t xml:space="preserve"> 12 </w:t>
      </w:r>
      <w:r w:rsidRPr="003B101F">
        <w:rPr>
          <w:rFonts w:eastAsia="PMingLiU" w:cs="Tahoma"/>
          <w:bCs/>
          <w:color w:val="000000"/>
          <w:szCs w:val="18"/>
        </w:rPr>
        <w:t>月</w:t>
      </w:r>
      <w:r w:rsidRPr="003B101F">
        <w:rPr>
          <w:rFonts w:eastAsia="PMingLiU" w:cs="Tahoma"/>
          <w:bCs/>
          <w:color w:val="000000"/>
          <w:szCs w:val="18"/>
        </w:rPr>
        <w:t xml:space="preserve"> 31 </w:t>
      </w:r>
      <w:r w:rsidRPr="003B101F">
        <w:rPr>
          <w:rFonts w:eastAsia="PMingLiU" w:cs="Tahoma"/>
          <w:bCs/>
          <w:color w:val="000000"/>
          <w:szCs w:val="18"/>
        </w:rPr>
        <w:t>日為止。</w:t>
      </w:r>
      <w:r w:rsidRPr="003B101F">
        <w:rPr>
          <w:rFonts w:eastAsia="PMingLiU" w:cs="Tahoma"/>
        </w:rPr>
        <w:t>現有客戶亦得視需求加入新使用者，不需要訂購額外的使用者訂閱使用權。</w:t>
      </w:r>
      <w:r w:rsidRPr="003B101F">
        <w:rPr>
          <w:rFonts w:eastAsia="PMingLiU" w:cs="Tahoma"/>
          <w:bCs/>
          <w:color w:val="000000"/>
          <w:szCs w:val="18"/>
        </w:rPr>
        <w:t>線上服務之持續使用仍需受客戶之大量授權合約的條款及條件、線上服務之產品使用權，以及在此所述之條款及條件所拘束。</w:t>
      </w:r>
    </w:p>
    <w:p w14:paraId="2A1D450C" w14:textId="77777777" w:rsidR="00273685" w:rsidRDefault="00273685" w:rsidP="00273685">
      <w:pPr>
        <w:ind w:left="720"/>
        <w:rPr>
          <w:rFonts w:eastAsia="PMingLiU" w:cs="Tahoma"/>
        </w:rPr>
      </w:pPr>
    </w:p>
    <w:p w14:paraId="2A1D450D" w14:textId="77777777" w:rsidR="006F768B" w:rsidRDefault="006F768B" w:rsidP="00273685">
      <w:pPr>
        <w:ind w:left="720"/>
        <w:rPr>
          <w:rFonts w:eastAsia="PMingLiU" w:cs="Tahoma"/>
        </w:rPr>
      </w:pPr>
    </w:p>
    <w:p w14:paraId="2A1D450E" w14:textId="77777777" w:rsidR="006F768B" w:rsidRPr="003B101F" w:rsidRDefault="006F768B" w:rsidP="00273685">
      <w:pPr>
        <w:ind w:left="720"/>
        <w:rPr>
          <w:rFonts w:eastAsia="PMingLiU" w:cs="Tahoma"/>
        </w:rPr>
      </w:pPr>
    </w:p>
    <w:p w14:paraId="2A1D450F" w14:textId="77777777" w:rsidR="00273685" w:rsidRPr="003B101F" w:rsidRDefault="00273685" w:rsidP="00221A57">
      <w:pPr>
        <w:spacing w:after="60"/>
        <w:ind w:left="720"/>
        <w:rPr>
          <w:rFonts w:eastAsia="PMingLiU" w:cs="Tahoma"/>
        </w:rPr>
      </w:pPr>
      <w:r w:rsidRPr="003B101F">
        <w:rPr>
          <w:rFonts w:eastAsia="PMingLiU" w:cs="Tahoma"/>
          <w:b/>
          <w:szCs w:val="20"/>
        </w:rPr>
        <w:t xml:space="preserve">Forefront Protection 2010 for Exchange Server </w:t>
      </w:r>
      <w:r w:rsidRPr="003B101F">
        <w:rPr>
          <w:rFonts w:eastAsia="PMingLiU" w:cs="Tahoma"/>
          <w:b/>
          <w:szCs w:val="20"/>
        </w:rPr>
        <w:t>的移轉權</w:t>
      </w:r>
    </w:p>
    <w:p w14:paraId="2A1D4510" w14:textId="77777777" w:rsidR="00273685" w:rsidRPr="003B101F" w:rsidRDefault="00273685" w:rsidP="00221A57">
      <w:pPr>
        <w:ind w:left="720"/>
        <w:rPr>
          <w:rFonts w:eastAsia="PMingLiU" w:cs="Tahoma"/>
        </w:rPr>
      </w:pPr>
      <w:r w:rsidRPr="003B101F">
        <w:rPr>
          <w:rFonts w:eastAsia="PMingLiU" w:cs="Tahoma"/>
          <w:color w:val="000000"/>
          <w:szCs w:val="20"/>
        </w:rPr>
        <w:t>已取得</w:t>
      </w:r>
      <w:r w:rsidRPr="003B101F">
        <w:rPr>
          <w:rFonts w:eastAsia="PMingLiU" w:cs="Tahoma"/>
          <w:color w:val="000000"/>
          <w:szCs w:val="20"/>
        </w:rPr>
        <w:t xml:space="preserve"> Forefront Protection 2010 for Exchange Server </w:t>
      </w:r>
      <w:r w:rsidRPr="003B101F">
        <w:rPr>
          <w:rFonts w:eastAsia="PMingLiU" w:cs="Tahoma"/>
          <w:color w:val="000000"/>
          <w:szCs w:val="20"/>
        </w:rPr>
        <w:t>之使用權的大量授權客戶，有資格使用</w:t>
      </w:r>
      <w:r w:rsidRPr="003B101F">
        <w:rPr>
          <w:rFonts w:eastAsia="PMingLiU" w:cs="Tahoma"/>
          <w:color w:val="000000"/>
          <w:szCs w:val="20"/>
        </w:rPr>
        <w:t xml:space="preserve"> Antigen for Exchange</w:t>
      </w:r>
      <w:r w:rsidRPr="003B101F">
        <w:rPr>
          <w:rFonts w:eastAsia="PMingLiU" w:cs="Tahoma"/>
          <w:color w:val="000000"/>
          <w:szCs w:val="20"/>
        </w:rPr>
        <w:t>、</w:t>
      </w:r>
      <w:r w:rsidRPr="003B101F">
        <w:rPr>
          <w:rFonts w:eastAsia="PMingLiU" w:cs="Tahoma"/>
          <w:color w:val="000000"/>
          <w:szCs w:val="20"/>
        </w:rPr>
        <w:t xml:space="preserve">Antigen for SMTP Gateways </w:t>
      </w:r>
      <w:r w:rsidRPr="003B101F">
        <w:rPr>
          <w:rFonts w:eastAsia="PMingLiU" w:cs="Tahoma"/>
          <w:color w:val="000000"/>
          <w:szCs w:val="20"/>
        </w:rPr>
        <w:t>及</w:t>
      </w:r>
      <w:r w:rsidRPr="003B101F">
        <w:rPr>
          <w:rFonts w:eastAsia="PMingLiU" w:cs="Tahoma"/>
          <w:color w:val="000000"/>
          <w:szCs w:val="20"/>
        </w:rPr>
        <w:t xml:space="preserve"> Antigen Spam Manager </w:t>
      </w:r>
      <w:r w:rsidRPr="003B101F">
        <w:rPr>
          <w:rFonts w:eastAsia="PMingLiU" w:cs="Tahoma"/>
          <w:color w:val="000000"/>
          <w:szCs w:val="20"/>
        </w:rPr>
        <w:t>替代</w:t>
      </w:r>
      <w:r w:rsidRPr="003B101F">
        <w:rPr>
          <w:rFonts w:eastAsia="PMingLiU" w:cs="Tahoma"/>
          <w:color w:val="000000"/>
          <w:szCs w:val="20"/>
        </w:rPr>
        <w:t xml:space="preserve"> Forefront Protection 2010 for Exchange Server</w:t>
      </w:r>
      <w:r w:rsidRPr="003B101F">
        <w:rPr>
          <w:rFonts w:eastAsia="PMingLiU" w:cs="Tahoma"/>
          <w:color w:val="000000"/>
          <w:szCs w:val="20"/>
        </w:rPr>
        <w:t>。</w:t>
      </w:r>
      <w:r w:rsidRPr="003B101F">
        <w:rPr>
          <w:rFonts w:eastAsia="PMingLiU" w:cs="Tahoma"/>
          <w:color w:val="000000"/>
          <w:szCs w:val="20"/>
        </w:rPr>
        <w:t>Antigen for Exchange</w:t>
      </w:r>
      <w:r w:rsidRPr="003B101F">
        <w:rPr>
          <w:rFonts w:eastAsia="PMingLiU" w:cs="Tahoma"/>
          <w:color w:val="000000"/>
          <w:szCs w:val="20"/>
        </w:rPr>
        <w:t>、</w:t>
      </w:r>
      <w:r w:rsidRPr="003B101F">
        <w:rPr>
          <w:rFonts w:eastAsia="PMingLiU" w:cs="Tahoma"/>
          <w:color w:val="000000"/>
          <w:szCs w:val="20"/>
        </w:rPr>
        <w:t xml:space="preserve">Antigen for SMTP Gateways </w:t>
      </w:r>
      <w:r w:rsidRPr="003B101F">
        <w:rPr>
          <w:rFonts w:eastAsia="PMingLiU" w:cs="Tahoma"/>
          <w:color w:val="000000"/>
          <w:szCs w:val="20"/>
        </w:rPr>
        <w:t>及</w:t>
      </w:r>
      <w:r w:rsidRPr="003B101F">
        <w:rPr>
          <w:rFonts w:eastAsia="PMingLiU" w:cs="Tahoma"/>
          <w:color w:val="000000"/>
          <w:szCs w:val="20"/>
        </w:rPr>
        <w:t xml:space="preserve"> Antigen Spam Manager </w:t>
      </w:r>
      <w:r w:rsidRPr="003B101F">
        <w:rPr>
          <w:rFonts w:eastAsia="PMingLiU" w:cs="Tahoma"/>
          <w:color w:val="000000"/>
          <w:szCs w:val="20"/>
        </w:rPr>
        <w:t>之使用係受其授權合約及</w:t>
      </w:r>
      <w:r w:rsidRPr="003B101F">
        <w:rPr>
          <w:rFonts w:eastAsia="PMingLiU" w:cs="Tahoma"/>
          <w:color w:val="000000"/>
          <w:szCs w:val="20"/>
        </w:rPr>
        <w:t xml:space="preserve"> Forefront Protection 2010 for Exchange Server </w:t>
      </w:r>
      <w:r w:rsidRPr="003B101F">
        <w:rPr>
          <w:rFonts w:eastAsia="PMingLiU" w:cs="Tahoma"/>
          <w:color w:val="000000"/>
          <w:szCs w:val="20"/>
        </w:rPr>
        <w:t>之使用權利所拘束。</w:t>
      </w:r>
      <w:r w:rsidRPr="003B101F">
        <w:rPr>
          <w:rFonts w:eastAsia="PMingLiU" w:cs="Tahoma"/>
          <w:color w:val="000000"/>
          <w:szCs w:val="20"/>
        </w:rPr>
        <w:t>*</w:t>
      </w:r>
      <w:r w:rsidRPr="003B101F">
        <w:rPr>
          <w:rFonts w:eastAsia="PMingLiU" w:cs="Tahoma"/>
          <w:color w:val="000000"/>
          <w:szCs w:val="20"/>
        </w:rPr>
        <w:t>客戶對</w:t>
      </w:r>
      <w:r w:rsidRPr="003B101F">
        <w:rPr>
          <w:rFonts w:eastAsia="PMingLiU" w:cs="Tahoma"/>
          <w:color w:val="000000"/>
          <w:szCs w:val="20"/>
        </w:rPr>
        <w:t xml:space="preserve"> Antigen for Exchange</w:t>
      </w:r>
      <w:r w:rsidRPr="003B101F">
        <w:rPr>
          <w:rFonts w:eastAsia="PMingLiU" w:cs="Tahoma"/>
          <w:color w:val="000000"/>
          <w:szCs w:val="20"/>
        </w:rPr>
        <w:t>、</w:t>
      </w:r>
      <w:r w:rsidRPr="003B101F">
        <w:rPr>
          <w:rFonts w:eastAsia="PMingLiU" w:cs="Tahoma"/>
          <w:color w:val="000000"/>
          <w:szCs w:val="20"/>
        </w:rPr>
        <w:t xml:space="preserve">Antigen for SMTP Gateways </w:t>
      </w:r>
      <w:r w:rsidRPr="003B101F">
        <w:rPr>
          <w:rFonts w:eastAsia="PMingLiU" w:cs="Tahoma"/>
          <w:color w:val="000000"/>
          <w:szCs w:val="20"/>
        </w:rPr>
        <w:t>及</w:t>
      </w:r>
      <w:r w:rsidRPr="003B101F">
        <w:rPr>
          <w:rFonts w:eastAsia="PMingLiU" w:cs="Tahoma"/>
          <w:color w:val="000000"/>
          <w:szCs w:val="20"/>
        </w:rPr>
        <w:t xml:space="preserve"> Antigen Spam Manager </w:t>
      </w:r>
      <w:r w:rsidRPr="003B101F">
        <w:rPr>
          <w:rFonts w:eastAsia="PMingLiU" w:cs="Tahoma"/>
          <w:color w:val="000000"/>
          <w:szCs w:val="20"/>
        </w:rPr>
        <w:t>的使用權，會於依其</w:t>
      </w:r>
      <w:r w:rsidRPr="003B101F">
        <w:rPr>
          <w:rFonts w:eastAsia="PMingLiU" w:cs="Tahoma"/>
          <w:color w:val="000000"/>
          <w:szCs w:val="20"/>
        </w:rPr>
        <w:t xml:space="preserve"> Forefront Protection 2010 for Exchange Server </w:t>
      </w:r>
      <w:r w:rsidRPr="003B101F">
        <w:rPr>
          <w:rFonts w:eastAsia="PMingLiU" w:cs="Tahoma"/>
          <w:color w:val="000000"/>
          <w:szCs w:val="20"/>
        </w:rPr>
        <w:t>的權利屆滿時失去效力。</w:t>
      </w:r>
    </w:p>
    <w:p w14:paraId="2A1D4511" w14:textId="77777777" w:rsidR="00273685" w:rsidRPr="003B101F" w:rsidRDefault="00273685" w:rsidP="00221A57">
      <w:pPr>
        <w:ind w:left="720"/>
        <w:rPr>
          <w:rFonts w:eastAsia="PMingLiU" w:cs="Tahoma"/>
        </w:rPr>
      </w:pPr>
    </w:p>
    <w:p w14:paraId="2A1D4512" w14:textId="77777777" w:rsidR="00273685" w:rsidRPr="003B101F" w:rsidRDefault="00273685" w:rsidP="00221A57">
      <w:pPr>
        <w:ind w:left="720"/>
        <w:rPr>
          <w:rFonts w:eastAsia="PMingLiU" w:cs="Tahoma"/>
        </w:rPr>
      </w:pPr>
      <w:r w:rsidRPr="003B101F">
        <w:rPr>
          <w:rFonts w:eastAsia="PMingLiU" w:cs="Tahoma"/>
          <w:color w:val="000000"/>
          <w:szCs w:val="20"/>
        </w:rPr>
        <w:t>使用</w:t>
      </w:r>
      <w:r w:rsidRPr="003B101F">
        <w:rPr>
          <w:rFonts w:eastAsia="PMingLiU" w:cs="Tahoma"/>
          <w:color w:val="000000"/>
          <w:szCs w:val="20"/>
        </w:rPr>
        <w:t xml:space="preserve"> Antigen </w:t>
      </w:r>
      <w:r w:rsidRPr="003B101F">
        <w:rPr>
          <w:rFonts w:eastAsia="PMingLiU" w:cs="Tahoma"/>
          <w:color w:val="000000"/>
          <w:szCs w:val="20"/>
        </w:rPr>
        <w:t>替代</w:t>
      </w:r>
      <w:r w:rsidRPr="003B101F">
        <w:rPr>
          <w:rFonts w:eastAsia="PMingLiU" w:cs="Tahoma"/>
          <w:color w:val="000000"/>
          <w:szCs w:val="20"/>
        </w:rPr>
        <w:t xml:space="preserve"> Forefront Security </w:t>
      </w:r>
      <w:r w:rsidRPr="003B101F">
        <w:rPr>
          <w:rFonts w:eastAsia="PMingLiU" w:cs="Tahoma"/>
          <w:color w:val="000000"/>
          <w:szCs w:val="20"/>
        </w:rPr>
        <w:t>的權利不適用於最初為一個或多個</w:t>
      </w:r>
      <w:r w:rsidRPr="003B101F">
        <w:rPr>
          <w:rFonts w:eastAsia="PMingLiU" w:cs="Tahoma"/>
          <w:color w:val="000000"/>
          <w:szCs w:val="20"/>
        </w:rPr>
        <w:t xml:space="preserve"> Antigen </w:t>
      </w:r>
      <w:r w:rsidRPr="003B101F">
        <w:rPr>
          <w:rFonts w:eastAsia="PMingLiU" w:cs="Tahoma"/>
          <w:color w:val="000000"/>
          <w:szCs w:val="20"/>
        </w:rPr>
        <w:t>服務取得使用權，</w:t>
      </w:r>
      <w:r w:rsidR="006F768B">
        <w:rPr>
          <w:rFonts w:eastAsia="PMingLiU" w:cs="Tahoma"/>
          <w:color w:val="000000"/>
          <w:szCs w:val="20"/>
        </w:rPr>
        <w:br/>
      </w:r>
      <w:r w:rsidRPr="003B101F">
        <w:rPr>
          <w:rFonts w:eastAsia="PMingLiU" w:cs="Tahoma"/>
          <w:color w:val="000000"/>
          <w:szCs w:val="20"/>
        </w:rPr>
        <w:t>然後移轉至</w:t>
      </w:r>
      <w:r w:rsidRPr="003B101F">
        <w:rPr>
          <w:rFonts w:eastAsia="PMingLiU" w:cs="Tahoma"/>
          <w:color w:val="000000"/>
          <w:szCs w:val="20"/>
        </w:rPr>
        <w:t xml:space="preserve"> Forefront Protection 2010 for Exchange Server </w:t>
      </w:r>
      <w:r w:rsidRPr="003B101F">
        <w:rPr>
          <w:rFonts w:eastAsia="PMingLiU" w:cs="Tahoma"/>
          <w:color w:val="000000"/>
          <w:szCs w:val="20"/>
        </w:rPr>
        <w:t>之客戶。例如，已取得</w:t>
      </w:r>
      <w:r w:rsidRPr="003B101F">
        <w:rPr>
          <w:rFonts w:eastAsia="PMingLiU" w:cs="Tahoma"/>
          <w:color w:val="000000"/>
          <w:szCs w:val="20"/>
        </w:rPr>
        <w:t xml:space="preserve"> Antigen for Exchange </w:t>
      </w:r>
      <w:r w:rsidR="006F768B">
        <w:rPr>
          <w:rFonts w:eastAsia="PMingLiU" w:cs="Tahoma"/>
          <w:color w:val="000000"/>
          <w:szCs w:val="20"/>
        </w:rPr>
        <w:br/>
      </w:r>
      <w:r w:rsidRPr="003B101F">
        <w:rPr>
          <w:rFonts w:eastAsia="PMingLiU" w:cs="Tahoma"/>
          <w:color w:val="000000"/>
          <w:szCs w:val="20"/>
        </w:rPr>
        <w:t>授權的客戶，並不會因為其依</w:t>
      </w:r>
      <w:r w:rsidRPr="003B101F">
        <w:rPr>
          <w:rFonts w:eastAsia="PMingLiU" w:cs="Tahoma"/>
          <w:color w:val="000000"/>
          <w:szCs w:val="20"/>
        </w:rPr>
        <w:t xml:space="preserve"> Antigen for Exchange </w:t>
      </w:r>
      <w:r w:rsidRPr="003B101F">
        <w:rPr>
          <w:rFonts w:eastAsia="PMingLiU" w:cs="Tahoma"/>
          <w:color w:val="000000"/>
          <w:szCs w:val="20"/>
        </w:rPr>
        <w:t>使用權將權利移轉至</w:t>
      </w:r>
      <w:r w:rsidRPr="003B101F">
        <w:rPr>
          <w:rFonts w:eastAsia="PMingLiU" w:cs="Tahoma"/>
          <w:color w:val="000000"/>
          <w:szCs w:val="20"/>
        </w:rPr>
        <w:t xml:space="preserve"> Forefront Protection 2010 for Exchange Server</w:t>
      </w:r>
      <w:r w:rsidRPr="003B101F">
        <w:rPr>
          <w:rFonts w:eastAsia="PMingLiU" w:cs="Tahoma"/>
          <w:color w:val="000000"/>
          <w:szCs w:val="20"/>
        </w:rPr>
        <w:t>，而許可其依該使用權來使用</w:t>
      </w:r>
      <w:r w:rsidRPr="003B101F">
        <w:rPr>
          <w:rFonts w:eastAsia="PMingLiU" w:cs="Tahoma"/>
          <w:color w:val="000000"/>
          <w:szCs w:val="20"/>
        </w:rPr>
        <w:t xml:space="preserve"> Antigen for SMTP Gateways </w:t>
      </w:r>
      <w:r w:rsidRPr="003B101F">
        <w:rPr>
          <w:rFonts w:eastAsia="PMingLiU" w:cs="Tahoma"/>
          <w:color w:val="000000"/>
          <w:szCs w:val="20"/>
        </w:rPr>
        <w:t>或</w:t>
      </w:r>
      <w:r w:rsidRPr="003B101F">
        <w:rPr>
          <w:rFonts w:eastAsia="PMingLiU" w:cs="Tahoma"/>
          <w:color w:val="000000"/>
          <w:szCs w:val="20"/>
        </w:rPr>
        <w:t xml:space="preserve"> Antigen Spam Manager</w:t>
      </w:r>
      <w:r w:rsidRPr="003B101F">
        <w:rPr>
          <w:rFonts w:eastAsia="PMingLiU" w:cs="Tahoma"/>
          <w:color w:val="000000"/>
          <w:szCs w:val="20"/>
        </w:rPr>
        <w:t>。</w:t>
      </w:r>
    </w:p>
    <w:p w14:paraId="2A1D4513" w14:textId="77777777" w:rsidR="00273685" w:rsidRPr="003B101F" w:rsidRDefault="00273685" w:rsidP="00221A57">
      <w:pPr>
        <w:ind w:left="720"/>
        <w:rPr>
          <w:rFonts w:eastAsia="PMingLiU" w:cs="Tahoma"/>
        </w:rPr>
      </w:pPr>
    </w:p>
    <w:p w14:paraId="2A1D4514" w14:textId="77777777" w:rsidR="00273685" w:rsidRPr="003B101F" w:rsidRDefault="00273685" w:rsidP="00221A57">
      <w:pPr>
        <w:spacing w:after="60"/>
        <w:ind w:left="720"/>
        <w:rPr>
          <w:rFonts w:eastAsia="PMingLiU" w:cs="Tahoma"/>
        </w:rPr>
      </w:pPr>
      <w:r w:rsidRPr="003B101F">
        <w:rPr>
          <w:rFonts w:eastAsia="PMingLiU" w:cs="Tahoma"/>
          <w:b/>
          <w:szCs w:val="20"/>
        </w:rPr>
        <w:t xml:space="preserve">Forefront Security for SharePoint </w:t>
      </w:r>
      <w:r w:rsidRPr="003B101F">
        <w:rPr>
          <w:rFonts w:eastAsia="PMingLiU" w:cs="Tahoma"/>
          <w:b/>
          <w:szCs w:val="20"/>
        </w:rPr>
        <w:t>的降級權利</w:t>
      </w:r>
    </w:p>
    <w:p w14:paraId="2A1D4515" w14:textId="77777777" w:rsidR="00273685" w:rsidRPr="003B101F" w:rsidRDefault="00273685" w:rsidP="00221A57">
      <w:pPr>
        <w:ind w:left="720"/>
        <w:rPr>
          <w:rFonts w:eastAsia="PMingLiU" w:cs="Tahoma"/>
        </w:rPr>
      </w:pPr>
      <w:r w:rsidRPr="003B101F">
        <w:rPr>
          <w:rFonts w:eastAsia="PMingLiU" w:cs="Tahoma"/>
          <w:szCs w:val="20"/>
        </w:rPr>
        <w:t>已取得</w:t>
      </w:r>
      <w:r w:rsidRPr="003B101F">
        <w:rPr>
          <w:rFonts w:eastAsia="PMingLiU" w:cs="Tahoma"/>
          <w:szCs w:val="20"/>
        </w:rPr>
        <w:t xml:space="preserve"> Forefront Protection 2010 for SharePoint </w:t>
      </w:r>
      <w:r w:rsidRPr="003B101F">
        <w:rPr>
          <w:rFonts w:eastAsia="PMingLiU" w:cs="Tahoma"/>
          <w:szCs w:val="20"/>
        </w:rPr>
        <w:t>之使用權的大量授權客戶，有資格降級為</w:t>
      </w:r>
      <w:r w:rsidRPr="003B101F">
        <w:rPr>
          <w:rFonts w:eastAsia="PMingLiU" w:cs="Tahoma"/>
          <w:szCs w:val="20"/>
        </w:rPr>
        <w:t xml:space="preserve"> Antigen for SharePoint</w:t>
      </w:r>
      <w:r w:rsidRPr="003B101F">
        <w:rPr>
          <w:rFonts w:eastAsia="PMingLiU" w:cs="Tahoma"/>
          <w:szCs w:val="20"/>
        </w:rPr>
        <w:t>，並使用它來替代客戶的</w:t>
      </w:r>
      <w:r w:rsidRPr="003B101F">
        <w:rPr>
          <w:rFonts w:eastAsia="PMingLiU" w:cs="Tahoma"/>
          <w:szCs w:val="20"/>
        </w:rPr>
        <w:t xml:space="preserve"> Protection 2010 for SharePoint </w:t>
      </w:r>
      <w:r w:rsidRPr="003B101F">
        <w:rPr>
          <w:rFonts w:eastAsia="PMingLiU" w:cs="Tahoma"/>
          <w:szCs w:val="20"/>
        </w:rPr>
        <w:t>之使用權。</w:t>
      </w:r>
      <w:r w:rsidRPr="003B101F">
        <w:rPr>
          <w:rFonts w:eastAsia="PMingLiU" w:cs="Tahoma"/>
          <w:szCs w:val="20"/>
        </w:rPr>
        <w:t xml:space="preserve">Antigen for SharePoint </w:t>
      </w:r>
      <w:r w:rsidR="006F768B">
        <w:rPr>
          <w:rFonts w:eastAsia="PMingLiU" w:cs="Tahoma"/>
          <w:szCs w:val="20"/>
        </w:rPr>
        <w:br/>
      </w:r>
      <w:r w:rsidRPr="003B101F">
        <w:rPr>
          <w:rFonts w:eastAsia="PMingLiU" w:cs="Tahoma"/>
          <w:szCs w:val="20"/>
        </w:rPr>
        <w:t>之使用係受客戶之授權合約與</w:t>
      </w:r>
      <w:r w:rsidRPr="003B101F">
        <w:rPr>
          <w:rFonts w:eastAsia="PMingLiU" w:cs="Tahoma"/>
          <w:szCs w:val="20"/>
        </w:rPr>
        <w:t xml:space="preserve"> Forefront Protection 2010 for SharePoint </w:t>
      </w:r>
      <w:r w:rsidRPr="003B101F">
        <w:rPr>
          <w:rFonts w:eastAsia="PMingLiU" w:cs="Tahoma"/>
          <w:szCs w:val="20"/>
        </w:rPr>
        <w:t>之使用權利所拘束。客戶對</w:t>
      </w:r>
      <w:r w:rsidRPr="003B101F">
        <w:rPr>
          <w:rFonts w:eastAsia="PMingLiU" w:cs="Tahoma"/>
          <w:szCs w:val="20"/>
        </w:rPr>
        <w:t xml:space="preserve"> Antigen</w:t>
      </w:r>
      <w:r w:rsidR="006F768B">
        <w:rPr>
          <w:rFonts w:eastAsia="PMingLiU" w:cs="Tahoma"/>
          <w:szCs w:val="20"/>
        </w:rPr>
        <w:t> </w:t>
      </w:r>
      <w:r w:rsidRPr="003B101F">
        <w:rPr>
          <w:rFonts w:eastAsia="PMingLiU" w:cs="Tahoma"/>
          <w:szCs w:val="20"/>
        </w:rPr>
        <w:t xml:space="preserve">for SharePoint </w:t>
      </w:r>
      <w:r w:rsidRPr="003B101F">
        <w:rPr>
          <w:rFonts w:eastAsia="PMingLiU" w:cs="Tahoma"/>
          <w:szCs w:val="20"/>
        </w:rPr>
        <w:t>的使用權，會於依其</w:t>
      </w:r>
      <w:r w:rsidRPr="003B101F">
        <w:rPr>
          <w:rFonts w:eastAsia="PMingLiU" w:cs="Tahoma"/>
          <w:szCs w:val="20"/>
        </w:rPr>
        <w:t xml:space="preserve"> Forefront Protection 2010 for SharePoint </w:t>
      </w:r>
      <w:r w:rsidRPr="003B101F">
        <w:rPr>
          <w:rFonts w:eastAsia="PMingLiU" w:cs="Tahoma"/>
          <w:szCs w:val="20"/>
        </w:rPr>
        <w:t>使用權執行之</w:t>
      </w:r>
      <w:r w:rsidR="006F768B">
        <w:rPr>
          <w:rFonts w:eastAsia="PMingLiU" w:cs="Tahoma"/>
          <w:szCs w:val="20"/>
        </w:rPr>
        <w:br/>
      </w:r>
      <w:r w:rsidRPr="003B101F">
        <w:rPr>
          <w:rFonts w:eastAsia="PMingLiU" w:cs="Tahoma"/>
          <w:szCs w:val="20"/>
        </w:rPr>
        <w:t>權利屆滿時失去效力。</w:t>
      </w:r>
    </w:p>
    <w:p w14:paraId="2A1D4516" w14:textId="77777777" w:rsidR="00273685" w:rsidRPr="003B101F" w:rsidRDefault="00273685" w:rsidP="00221A57">
      <w:pPr>
        <w:ind w:left="720"/>
        <w:rPr>
          <w:rFonts w:eastAsia="PMingLiU" w:cs="Tahoma"/>
        </w:rPr>
      </w:pPr>
    </w:p>
    <w:p w14:paraId="2A1D4517" w14:textId="77777777" w:rsidR="00273685" w:rsidRPr="003B101F" w:rsidRDefault="00273685" w:rsidP="00221A57">
      <w:pPr>
        <w:ind w:left="720"/>
        <w:rPr>
          <w:rFonts w:eastAsia="PMingLiU" w:cs="Tahoma"/>
        </w:rPr>
      </w:pPr>
      <w:r w:rsidRPr="003B101F">
        <w:rPr>
          <w:rFonts w:eastAsia="PMingLiU" w:cs="Tahoma"/>
          <w:bCs/>
          <w:color w:val="000000"/>
          <w:szCs w:val="20"/>
        </w:rPr>
        <w:t>存取受保證之伺服器的所有使用者</w:t>
      </w:r>
      <w:r w:rsidRPr="003B101F">
        <w:rPr>
          <w:rFonts w:eastAsia="PMingLiU" w:cs="Tahoma"/>
          <w:bCs/>
          <w:color w:val="000000"/>
          <w:szCs w:val="20"/>
        </w:rPr>
        <w:t xml:space="preserve"> (</w:t>
      </w:r>
      <w:r w:rsidRPr="003B101F">
        <w:rPr>
          <w:rFonts w:eastAsia="PMingLiU" w:cs="Tahoma"/>
          <w:bCs/>
          <w:color w:val="000000"/>
          <w:szCs w:val="20"/>
        </w:rPr>
        <w:t>或裝置</w:t>
      </w:r>
      <w:r w:rsidRPr="003B101F">
        <w:rPr>
          <w:rFonts w:eastAsia="PMingLiU" w:cs="Tahoma"/>
          <w:bCs/>
          <w:color w:val="000000"/>
          <w:szCs w:val="20"/>
        </w:rPr>
        <w:t xml:space="preserve">) </w:t>
      </w:r>
      <w:r w:rsidRPr="003B101F">
        <w:rPr>
          <w:rFonts w:eastAsia="PMingLiU" w:cs="Tahoma"/>
          <w:bCs/>
          <w:color w:val="000000"/>
          <w:szCs w:val="20"/>
        </w:rPr>
        <w:t>都需要使用者</w:t>
      </w:r>
      <w:r w:rsidRPr="003B101F">
        <w:rPr>
          <w:rFonts w:eastAsia="PMingLiU" w:cs="Tahoma"/>
          <w:bCs/>
          <w:color w:val="000000"/>
          <w:szCs w:val="20"/>
        </w:rPr>
        <w:t xml:space="preserve"> (</w:t>
      </w:r>
      <w:r w:rsidRPr="003B101F">
        <w:rPr>
          <w:rFonts w:eastAsia="PMingLiU" w:cs="Tahoma"/>
          <w:bCs/>
          <w:color w:val="000000"/>
          <w:szCs w:val="20"/>
        </w:rPr>
        <w:t>或裝置</w:t>
      </w:r>
      <w:r w:rsidRPr="003B101F">
        <w:rPr>
          <w:rFonts w:eastAsia="PMingLiU" w:cs="Tahoma"/>
          <w:bCs/>
          <w:color w:val="000000"/>
          <w:szCs w:val="20"/>
        </w:rPr>
        <w:t>) SL</w:t>
      </w:r>
      <w:r w:rsidRPr="003B101F">
        <w:rPr>
          <w:rFonts w:eastAsia="PMingLiU" w:cs="Tahoma"/>
          <w:bCs/>
          <w:color w:val="000000"/>
          <w:szCs w:val="20"/>
        </w:rPr>
        <w:t>，但若他們係經由</w:t>
      </w:r>
      <w:r w:rsidRPr="003B101F">
        <w:rPr>
          <w:rFonts w:eastAsia="PMingLiU" w:cs="Tahoma"/>
          <w:bCs/>
          <w:color w:val="000000"/>
          <w:szCs w:val="20"/>
        </w:rPr>
        <w:t xml:space="preserve"> Forefront for Exchange External Connector </w:t>
      </w:r>
      <w:r w:rsidRPr="003B101F">
        <w:rPr>
          <w:rFonts w:eastAsia="PMingLiU" w:cs="Tahoma"/>
          <w:bCs/>
          <w:color w:val="000000"/>
          <w:szCs w:val="20"/>
        </w:rPr>
        <w:t>或</w:t>
      </w:r>
      <w:r w:rsidRPr="003B101F">
        <w:rPr>
          <w:rFonts w:eastAsia="PMingLiU" w:cs="Tahoma"/>
          <w:bCs/>
          <w:color w:val="000000"/>
          <w:szCs w:val="20"/>
        </w:rPr>
        <w:t xml:space="preserve"> Forefront Security for SharePoint for Internet Sites </w:t>
      </w:r>
      <w:r w:rsidRPr="003B101F">
        <w:rPr>
          <w:rFonts w:eastAsia="PMingLiU" w:cs="Tahoma"/>
          <w:bCs/>
          <w:color w:val="000000"/>
          <w:szCs w:val="20"/>
        </w:rPr>
        <w:t>加值</w:t>
      </w:r>
      <w:r w:rsidRPr="003B101F">
        <w:rPr>
          <w:rFonts w:eastAsia="PMingLiU" w:cs="Tahoma"/>
          <w:bCs/>
          <w:color w:val="000000"/>
          <w:szCs w:val="20"/>
        </w:rPr>
        <w:t xml:space="preserve"> SL </w:t>
      </w:r>
      <w:r w:rsidRPr="003B101F">
        <w:rPr>
          <w:rFonts w:eastAsia="PMingLiU" w:cs="Tahoma"/>
          <w:bCs/>
          <w:color w:val="000000"/>
          <w:szCs w:val="20"/>
        </w:rPr>
        <w:t>進行授權</w:t>
      </w:r>
      <w:r w:rsidR="006F768B">
        <w:rPr>
          <w:rFonts w:eastAsia="PMingLiU" w:cs="Tahoma"/>
          <w:bCs/>
          <w:color w:val="000000"/>
          <w:szCs w:val="20"/>
        </w:rPr>
        <w:br/>
      </w:r>
      <w:r w:rsidRPr="003B101F">
        <w:rPr>
          <w:rFonts w:eastAsia="PMingLiU" w:cs="Tahoma"/>
          <w:bCs/>
          <w:color w:val="000000"/>
          <w:szCs w:val="20"/>
        </w:rPr>
        <w:t>則不在此限。</w:t>
      </w:r>
    </w:p>
    <w:p w14:paraId="2A1D4518" w14:textId="77777777" w:rsidR="00273685" w:rsidRPr="003B101F" w:rsidRDefault="00273685" w:rsidP="00221A57">
      <w:pPr>
        <w:pStyle w:val="EndnoteText"/>
        <w:ind w:left="720"/>
        <w:rPr>
          <w:rFonts w:ascii="Tahoma" w:eastAsia="PMingLiU" w:hAnsi="Tahoma" w:cs="Tahoma"/>
        </w:rPr>
      </w:pPr>
    </w:p>
    <w:p w14:paraId="2A1D4519" w14:textId="77777777" w:rsidR="00023FE7" w:rsidRPr="003B101F" w:rsidRDefault="00273685" w:rsidP="00221A57">
      <w:pPr>
        <w:pStyle w:val="EndnoteText"/>
        <w:ind w:left="720"/>
        <w:rPr>
          <w:rFonts w:ascii="Tahoma" w:eastAsia="PMingLiU" w:hAnsi="Tahoma" w:cs="Tahoma"/>
        </w:rPr>
      </w:pPr>
      <w:r w:rsidRPr="003B101F">
        <w:rPr>
          <w:rFonts w:ascii="Tahoma" w:eastAsia="PMingLiU" w:hAnsi="Tahoma" w:cs="Tahoma"/>
          <w:bCs/>
          <w:color w:val="000000"/>
          <w:szCs w:val="20"/>
        </w:rPr>
        <w:t>如需線上服務價格及付款條件，請參閱</w:t>
      </w:r>
      <w:hyperlink w:anchor="_SECTION_3_–" w:history="1">
        <w:hyperlink w:anchor="_第_5_節_1" w:history="1">
          <w:r w:rsidR="00567A91" w:rsidRPr="003B101F">
            <w:rPr>
              <w:rStyle w:val="Hyperlink"/>
              <w:rFonts w:ascii="Tahoma" w:eastAsia="PMingLiU" w:hAnsi="Tahoma" w:cs="Tahoma"/>
              <w:sz w:val="18"/>
              <w:szCs w:val="18"/>
            </w:rPr>
            <w:t>第</w:t>
          </w:r>
          <w:r w:rsidR="00567A91" w:rsidRPr="003B101F">
            <w:rPr>
              <w:rStyle w:val="Hyperlink"/>
              <w:rFonts w:ascii="Tahoma" w:eastAsia="PMingLiU" w:hAnsi="Tahoma" w:cs="Tahoma"/>
              <w:sz w:val="18"/>
              <w:szCs w:val="18"/>
            </w:rPr>
            <w:t xml:space="preserve"> 5 </w:t>
          </w:r>
          <w:r w:rsidR="00567A91" w:rsidRPr="003B101F">
            <w:rPr>
              <w:rStyle w:val="Hyperlink"/>
              <w:rFonts w:ascii="Tahoma" w:eastAsia="PMingLiU" w:hAnsi="Tahoma" w:cs="Tahoma"/>
              <w:sz w:val="18"/>
              <w:szCs w:val="18"/>
            </w:rPr>
            <w:t>節</w:t>
          </w:r>
        </w:hyperlink>
      </w:hyperlink>
      <w:r w:rsidRPr="003B101F">
        <w:rPr>
          <w:rFonts w:ascii="Tahoma" w:eastAsia="PMingLiU" w:hAnsi="Tahoma" w:cs="Tahoma"/>
          <w:bCs/>
          <w:color w:val="000000"/>
          <w:szCs w:val="20"/>
        </w:rPr>
        <w:t>。</w:t>
      </w:r>
    </w:p>
    <w:p w14:paraId="2A1D451A" w14:textId="77777777" w:rsidR="00273685" w:rsidRPr="006F768B" w:rsidRDefault="00273685" w:rsidP="00273685">
      <w:pPr>
        <w:pStyle w:val="EndnoteText"/>
        <w:rPr>
          <w:rFonts w:ascii="Tahoma" w:eastAsia="PMingLiU" w:hAnsi="Tahoma" w:cs="Tahoma"/>
          <w:sz w:val="18"/>
          <w:szCs w:val="18"/>
        </w:rPr>
      </w:pPr>
    </w:p>
    <w:p w14:paraId="2A1D451B" w14:textId="77777777" w:rsidR="00586FCE" w:rsidRPr="006F768B" w:rsidRDefault="00586FCE" w:rsidP="00273685">
      <w:pPr>
        <w:pStyle w:val="EndnoteText"/>
        <w:rPr>
          <w:rFonts w:ascii="Tahoma" w:eastAsia="PMingLiU" w:hAnsi="Tahoma" w:cs="Tahoma"/>
          <w:sz w:val="18"/>
          <w:szCs w:val="18"/>
        </w:rPr>
      </w:pPr>
    </w:p>
    <w:p w14:paraId="2A1D451C" w14:textId="77777777" w:rsidR="00796FF5" w:rsidRPr="003B101F" w:rsidRDefault="00AD4C5F" w:rsidP="00796FF5">
      <w:pPr>
        <w:pStyle w:val="Heading3"/>
        <w:rPr>
          <w:rFonts w:ascii="Tahoma" w:eastAsia="PMingLiU" w:hAnsi="Tahoma" w:cs="Tahoma"/>
        </w:rPr>
      </w:pPr>
      <w:bookmarkStart w:id="1280" w:name="_55_Forefront_Protection"/>
      <w:bookmarkStart w:id="1281" w:name="_Toc336338319"/>
      <w:bookmarkStart w:id="1282" w:name="_Toc343503171"/>
      <w:bookmarkStart w:id="1283" w:name="Srv_45ForefrontSecfoOffComm"/>
      <w:bookmarkStart w:id="1284" w:name="Srv_46ForefrontSecfoOffComm"/>
      <w:bookmarkEnd w:id="1280"/>
      <w:r w:rsidRPr="003B101F">
        <w:rPr>
          <w:rFonts w:ascii="Tahoma" w:eastAsia="PMingLiU" w:hAnsi="Tahoma" w:cs="Tahoma"/>
          <w:caps/>
          <w:color w:val="F66400"/>
          <w:sz w:val="22"/>
          <w:vertAlign w:val="superscript"/>
        </w:rPr>
        <w:t>55</w:t>
      </w:r>
      <w:r w:rsidRPr="003B101F">
        <w:rPr>
          <w:rFonts w:ascii="Tahoma" w:eastAsia="PMingLiU" w:hAnsi="Tahoma" w:cs="Tahoma"/>
          <w:color w:val="F66400"/>
          <w:sz w:val="22"/>
        </w:rPr>
        <w:t xml:space="preserve"> Forefront Protection </w:t>
      </w:r>
      <w:r w:rsidRPr="003B101F">
        <w:rPr>
          <w:rFonts w:ascii="Tahoma" w:eastAsia="PMingLiU" w:hAnsi="Tahoma" w:cs="Tahoma"/>
          <w:color w:val="F66400"/>
          <w:sz w:val="22"/>
        </w:rPr>
        <w:t>套件</w:t>
      </w:r>
      <w:r w:rsidRPr="003B101F">
        <w:rPr>
          <w:rFonts w:ascii="Tahoma" w:eastAsia="PMingLiU" w:hAnsi="Tahoma" w:cs="Tahoma"/>
          <w:color w:val="F66400"/>
          <w:sz w:val="22"/>
        </w:rPr>
        <w:t xml:space="preserve"> (</w:t>
      </w:r>
      <w:r w:rsidRPr="003B101F">
        <w:rPr>
          <w:rFonts w:ascii="Tahoma" w:eastAsia="PMingLiU" w:hAnsi="Tahoma" w:cs="Tahoma"/>
          <w:color w:val="F66400"/>
          <w:sz w:val="22"/>
        </w:rPr>
        <w:t>裝置及使用者</w:t>
      </w:r>
      <w:r w:rsidRPr="003B101F">
        <w:rPr>
          <w:rFonts w:ascii="Tahoma" w:eastAsia="PMingLiU" w:hAnsi="Tahoma" w:cs="Tahoma"/>
          <w:color w:val="F66400"/>
          <w:sz w:val="22"/>
        </w:rPr>
        <w:t>)</w:t>
      </w:r>
      <w:bookmarkEnd w:id="1281"/>
      <w:bookmarkEnd w:id="1282"/>
    </w:p>
    <w:bookmarkEnd w:id="1274"/>
    <w:p w14:paraId="2A1D451D" w14:textId="77777777" w:rsidR="00796FF5" w:rsidRPr="003B101F" w:rsidRDefault="00796FF5" w:rsidP="00796FF5">
      <w:pPr>
        <w:rPr>
          <w:rFonts w:eastAsia="PMingLiU" w:cs="Tahoma"/>
        </w:rPr>
      </w:pPr>
    </w:p>
    <w:p w14:paraId="2A1D451E" w14:textId="77777777" w:rsidR="009115D6" w:rsidRPr="003B101F" w:rsidRDefault="009115D6" w:rsidP="00796FF5">
      <w:pPr>
        <w:ind w:left="720"/>
        <w:rPr>
          <w:rFonts w:eastAsia="PMingLiU" w:cs="Tahoma"/>
        </w:rPr>
      </w:pPr>
      <w:r w:rsidRPr="003B101F">
        <w:rPr>
          <w:rFonts w:eastAsia="PMingLiU" w:cs="Tahoma"/>
          <w:bCs/>
          <w:color w:val="000000"/>
          <w:szCs w:val="18"/>
        </w:rPr>
        <w:t>自</w:t>
      </w:r>
      <w:r w:rsidRPr="003B101F">
        <w:rPr>
          <w:rFonts w:eastAsia="PMingLiU" w:cs="Tahoma"/>
          <w:bCs/>
          <w:color w:val="000000"/>
          <w:szCs w:val="18"/>
        </w:rPr>
        <w:t xml:space="preserve"> 2012 </w:t>
      </w:r>
      <w:r w:rsidRPr="003B101F">
        <w:rPr>
          <w:rFonts w:eastAsia="PMingLiU" w:cs="Tahoma"/>
          <w:bCs/>
          <w:color w:val="000000"/>
          <w:szCs w:val="18"/>
        </w:rPr>
        <w:t>年</w:t>
      </w:r>
      <w:r w:rsidRPr="003B101F">
        <w:rPr>
          <w:rFonts w:eastAsia="PMingLiU" w:cs="Tahoma"/>
          <w:bCs/>
          <w:color w:val="000000"/>
          <w:szCs w:val="18"/>
        </w:rPr>
        <w:t xml:space="preserve"> 12 </w:t>
      </w:r>
      <w:r w:rsidRPr="003B101F">
        <w:rPr>
          <w:rFonts w:eastAsia="PMingLiU" w:cs="Tahoma"/>
          <w:bCs/>
          <w:color w:val="000000"/>
          <w:szCs w:val="18"/>
        </w:rPr>
        <w:t>月</w:t>
      </w:r>
      <w:r w:rsidRPr="003B101F">
        <w:rPr>
          <w:rFonts w:eastAsia="PMingLiU" w:cs="Tahoma"/>
          <w:bCs/>
          <w:color w:val="000000"/>
          <w:szCs w:val="18"/>
        </w:rPr>
        <w:t xml:space="preserve"> 1 </w:t>
      </w:r>
      <w:r w:rsidRPr="003B101F">
        <w:rPr>
          <w:rFonts w:eastAsia="PMingLiU" w:cs="Tahoma"/>
          <w:bCs/>
          <w:color w:val="000000"/>
          <w:szCs w:val="18"/>
        </w:rPr>
        <w:t>日起將不再提供</w:t>
      </w:r>
      <w:r w:rsidRPr="003B101F">
        <w:rPr>
          <w:rFonts w:eastAsia="PMingLiU" w:cs="Tahoma"/>
          <w:bCs/>
          <w:color w:val="000000"/>
          <w:szCs w:val="18"/>
        </w:rPr>
        <w:t xml:space="preserve"> Forefront Protection </w:t>
      </w:r>
      <w:r w:rsidRPr="003B101F">
        <w:rPr>
          <w:rFonts w:eastAsia="PMingLiU" w:cs="Tahoma"/>
          <w:bCs/>
          <w:color w:val="000000"/>
          <w:szCs w:val="18"/>
        </w:rPr>
        <w:t>套件。自</w:t>
      </w:r>
      <w:r w:rsidRPr="003B101F">
        <w:rPr>
          <w:rFonts w:eastAsia="PMingLiU" w:cs="Tahoma"/>
          <w:bCs/>
          <w:color w:val="000000"/>
          <w:szCs w:val="18"/>
        </w:rPr>
        <w:t xml:space="preserve"> 2012 </w:t>
      </w:r>
      <w:r w:rsidRPr="003B101F">
        <w:rPr>
          <w:rFonts w:eastAsia="PMingLiU" w:cs="Tahoma"/>
          <w:bCs/>
          <w:color w:val="000000"/>
          <w:szCs w:val="18"/>
        </w:rPr>
        <w:t>年</w:t>
      </w:r>
      <w:r w:rsidRPr="003B101F">
        <w:rPr>
          <w:rFonts w:eastAsia="PMingLiU" w:cs="Tahoma"/>
          <w:bCs/>
          <w:color w:val="000000"/>
          <w:szCs w:val="18"/>
        </w:rPr>
        <w:t xml:space="preserve"> 11 </w:t>
      </w:r>
      <w:r w:rsidRPr="003B101F">
        <w:rPr>
          <w:rFonts w:eastAsia="PMingLiU" w:cs="Tahoma"/>
          <w:bCs/>
          <w:color w:val="000000"/>
          <w:szCs w:val="18"/>
        </w:rPr>
        <w:t>月</w:t>
      </w:r>
      <w:r w:rsidRPr="003B101F">
        <w:rPr>
          <w:rFonts w:eastAsia="PMingLiU" w:cs="Tahoma"/>
          <w:bCs/>
          <w:color w:val="000000"/>
          <w:szCs w:val="18"/>
        </w:rPr>
        <w:t xml:space="preserve"> 30 </w:t>
      </w:r>
      <w:r w:rsidRPr="003B101F">
        <w:rPr>
          <w:rFonts w:eastAsia="PMingLiU" w:cs="Tahoma"/>
          <w:bCs/>
          <w:color w:val="000000"/>
          <w:szCs w:val="18"/>
        </w:rPr>
        <w:t>日起，具備線上服務之有效訂閱的客戶，得繼續使用元件線上服務，直至其訂閱屆滿為止。該些客戶亦得繼續使用套件的</w:t>
      </w:r>
      <w:r w:rsidRPr="003B101F">
        <w:rPr>
          <w:rFonts w:eastAsia="PMingLiU" w:cs="Tahoma"/>
          <w:bCs/>
          <w:color w:val="000000"/>
          <w:szCs w:val="18"/>
        </w:rPr>
        <w:t xml:space="preserve"> </w:t>
      </w:r>
      <w:r w:rsidRPr="003B101F">
        <w:rPr>
          <w:rFonts w:eastAsia="PMingLiU" w:cs="Tahoma"/>
          <w:color w:val="000000"/>
          <w:szCs w:val="20"/>
        </w:rPr>
        <w:t>Forefront Security for Office Communications Server</w:t>
      </w:r>
      <w:r w:rsidRPr="003B101F">
        <w:rPr>
          <w:rFonts w:eastAsia="PMingLiU" w:cs="Tahoma"/>
          <w:color w:val="000000"/>
          <w:szCs w:val="20"/>
        </w:rPr>
        <w:t>、</w:t>
      </w:r>
      <w:r w:rsidRPr="003B101F">
        <w:rPr>
          <w:rFonts w:eastAsia="PMingLiU" w:cs="Tahoma"/>
          <w:color w:val="000000"/>
          <w:szCs w:val="20"/>
        </w:rPr>
        <w:t>Forefront Protection 2010 for Exchange Server</w:t>
      </w:r>
      <w:r w:rsidRPr="003B101F">
        <w:rPr>
          <w:rFonts w:eastAsia="PMingLiU" w:cs="Tahoma"/>
          <w:color w:val="000000"/>
          <w:szCs w:val="20"/>
        </w:rPr>
        <w:t>、</w:t>
      </w:r>
      <w:r w:rsidRPr="003B101F">
        <w:rPr>
          <w:rFonts w:eastAsia="PMingLiU" w:cs="Tahoma"/>
          <w:color w:val="000000"/>
          <w:szCs w:val="20"/>
        </w:rPr>
        <w:t xml:space="preserve">Forefront Threat Management Gateway Web Protection Service </w:t>
      </w:r>
      <w:r w:rsidRPr="003B101F">
        <w:rPr>
          <w:rFonts w:eastAsia="PMingLiU" w:cs="Tahoma"/>
          <w:color w:val="000000"/>
          <w:szCs w:val="20"/>
        </w:rPr>
        <w:t>和</w:t>
      </w:r>
      <w:r w:rsidRPr="003B101F">
        <w:rPr>
          <w:rFonts w:eastAsia="PMingLiU" w:cs="Tahoma"/>
          <w:color w:val="000000"/>
          <w:szCs w:val="20"/>
        </w:rPr>
        <w:t xml:space="preserve"> Forefront Protection 2010 for SharePoint Server</w:t>
      </w:r>
      <w:r w:rsidRPr="003B101F">
        <w:rPr>
          <w:rFonts w:eastAsia="PMingLiU" w:cs="Tahoma"/>
          <w:bCs/>
          <w:color w:val="000000"/>
          <w:szCs w:val="18"/>
        </w:rPr>
        <w:t xml:space="preserve"> </w:t>
      </w:r>
      <w:r w:rsidRPr="003B101F">
        <w:rPr>
          <w:rFonts w:eastAsia="PMingLiU" w:cs="Tahoma"/>
          <w:bCs/>
          <w:color w:val="000000"/>
          <w:szCs w:val="18"/>
        </w:rPr>
        <w:t>元件，直至</w:t>
      </w:r>
      <w:r w:rsidRPr="003B101F">
        <w:rPr>
          <w:rFonts w:eastAsia="PMingLiU" w:cs="Tahoma"/>
          <w:bCs/>
          <w:color w:val="000000"/>
          <w:szCs w:val="18"/>
        </w:rPr>
        <w:t xml:space="preserve"> 2015 </w:t>
      </w:r>
      <w:r w:rsidRPr="003B101F">
        <w:rPr>
          <w:rFonts w:eastAsia="PMingLiU" w:cs="Tahoma"/>
          <w:bCs/>
          <w:color w:val="000000"/>
          <w:szCs w:val="18"/>
        </w:rPr>
        <w:t>年</w:t>
      </w:r>
      <w:r w:rsidRPr="003B101F">
        <w:rPr>
          <w:rFonts w:eastAsia="PMingLiU" w:cs="Tahoma"/>
          <w:bCs/>
          <w:color w:val="000000"/>
          <w:szCs w:val="18"/>
        </w:rPr>
        <w:t xml:space="preserve"> 12 </w:t>
      </w:r>
      <w:r w:rsidRPr="003B101F">
        <w:rPr>
          <w:rFonts w:eastAsia="PMingLiU" w:cs="Tahoma"/>
          <w:bCs/>
          <w:color w:val="000000"/>
          <w:szCs w:val="18"/>
        </w:rPr>
        <w:t>月</w:t>
      </w:r>
      <w:r w:rsidRPr="003B101F">
        <w:rPr>
          <w:rFonts w:eastAsia="PMingLiU" w:cs="Tahoma"/>
          <w:bCs/>
          <w:color w:val="000000"/>
          <w:szCs w:val="18"/>
        </w:rPr>
        <w:t xml:space="preserve"> 31 </w:t>
      </w:r>
      <w:r w:rsidRPr="003B101F">
        <w:rPr>
          <w:rFonts w:eastAsia="PMingLiU" w:cs="Tahoma"/>
          <w:bCs/>
          <w:color w:val="000000"/>
          <w:szCs w:val="18"/>
        </w:rPr>
        <w:t>日為止。</w:t>
      </w:r>
      <w:r w:rsidRPr="003B101F">
        <w:rPr>
          <w:rFonts w:eastAsia="PMingLiU" w:cs="Tahoma"/>
        </w:rPr>
        <w:t>現有客戶亦得視需求為</w:t>
      </w:r>
      <w:r w:rsidRPr="003B101F">
        <w:rPr>
          <w:rFonts w:eastAsia="PMingLiU" w:cs="Tahoma"/>
        </w:rPr>
        <w:t xml:space="preserve"> Forefront Security for Office Communications Server</w:t>
      </w:r>
      <w:r w:rsidRPr="003B101F">
        <w:rPr>
          <w:rFonts w:eastAsia="PMingLiU" w:cs="Tahoma"/>
        </w:rPr>
        <w:t>、</w:t>
      </w:r>
      <w:r w:rsidRPr="003B101F">
        <w:rPr>
          <w:rFonts w:eastAsia="PMingLiU" w:cs="Tahoma"/>
        </w:rPr>
        <w:t>Forefront Protection 2010 for Exchange Server</w:t>
      </w:r>
      <w:r w:rsidRPr="003B101F">
        <w:rPr>
          <w:rFonts w:eastAsia="PMingLiU" w:cs="Tahoma"/>
        </w:rPr>
        <w:t>、</w:t>
      </w:r>
      <w:r w:rsidRPr="003B101F">
        <w:rPr>
          <w:rFonts w:eastAsia="PMingLiU" w:cs="Tahoma"/>
        </w:rPr>
        <w:t xml:space="preserve">Forefront Threat Management Gateway Web Protection Service </w:t>
      </w:r>
      <w:r w:rsidRPr="003B101F">
        <w:rPr>
          <w:rFonts w:eastAsia="PMingLiU" w:cs="Tahoma"/>
        </w:rPr>
        <w:t>和</w:t>
      </w:r>
      <w:r w:rsidRPr="003B101F">
        <w:rPr>
          <w:rFonts w:eastAsia="PMingLiU" w:cs="Tahoma"/>
        </w:rPr>
        <w:t xml:space="preserve"> Forefront Protection for SharePoint Server </w:t>
      </w:r>
      <w:r w:rsidRPr="003B101F">
        <w:rPr>
          <w:rFonts w:eastAsia="PMingLiU" w:cs="Tahoma"/>
        </w:rPr>
        <w:t>加入新使用者，不需要訂購額外的使用者訂閱使用權。</w:t>
      </w:r>
      <w:r w:rsidRPr="003B101F">
        <w:rPr>
          <w:rFonts w:eastAsia="PMingLiU" w:cs="Tahoma"/>
          <w:bCs/>
          <w:color w:val="000000"/>
          <w:szCs w:val="18"/>
        </w:rPr>
        <w:t>元件線上服務之持續使用仍需受客戶之大量授權合約的條款及條件、線上服務之產品使用權，</w:t>
      </w:r>
      <w:r w:rsidR="006F768B">
        <w:rPr>
          <w:rFonts w:eastAsia="PMingLiU" w:cs="Tahoma"/>
          <w:bCs/>
          <w:color w:val="000000"/>
          <w:szCs w:val="18"/>
        </w:rPr>
        <w:br/>
      </w:r>
      <w:r w:rsidRPr="003B101F">
        <w:rPr>
          <w:rFonts w:eastAsia="PMingLiU" w:cs="Tahoma"/>
          <w:bCs/>
          <w:color w:val="000000"/>
          <w:szCs w:val="18"/>
        </w:rPr>
        <w:t>以及在此所述之條款及條件所拘束。</w:t>
      </w:r>
    </w:p>
    <w:p w14:paraId="2A1D451F" w14:textId="77777777" w:rsidR="009115D6" w:rsidRDefault="009115D6" w:rsidP="00796FF5">
      <w:pPr>
        <w:ind w:left="720"/>
        <w:rPr>
          <w:rFonts w:eastAsia="PMingLiU" w:cs="Tahoma"/>
        </w:rPr>
      </w:pPr>
    </w:p>
    <w:p w14:paraId="2A1D4520" w14:textId="77777777" w:rsidR="004F48AA" w:rsidRPr="003B101F" w:rsidRDefault="004F48AA" w:rsidP="00796FF5">
      <w:pPr>
        <w:ind w:left="720"/>
        <w:rPr>
          <w:rFonts w:eastAsia="PMingLiU" w:cs="Tahoma"/>
        </w:rPr>
      </w:pPr>
    </w:p>
    <w:p w14:paraId="2A1D4521" w14:textId="77777777" w:rsidR="00796FF5" w:rsidRPr="003B101F" w:rsidRDefault="00796FF5" w:rsidP="00796FF5">
      <w:pPr>
        <w:ind w:left="720"/>
        <w:rPr>
          <w:rFonts w:eastAsia="PMingLiU" w:cs="Tahoma"/>
        </w:rPr>
      </w:pPr>
      <w:r w:rsidRPr="003B101F">
        <w:rPr>
          <w:rFonts w:eastAsia="PMingLiU" w:cs="Tahoma"/>
          <w:color w:val="000000"/>
          <w:szCs w:val="20"/>
        </w:rPr>
        <w:lastRenderedPageBreak/>
        <w:t xml:space="preserve">Forefront Protection </w:t>
      </w:r>
      <w:r w:rsidRPr="003B101F">
        <w:rPr>
          <w:rFonts w:eastAsia="PMingLiU" w:cs="Tahoma"/>
          <w:color w:val="000000"/>
          <w:szCs w:val="20"/>
        </w:rPr>
        <w:t>套件之訂閱包含下列線上服務：</w:t>
      </w:r>
      <w:r w:rsidRPr="003B101F">
        <w:rPr>
          <w:rFonts w:eastAsia="PMingLiU" w:cs="Tahoma"/>
          <w:color w:val="000000"/>
          <w:szCs w:val="20"/>
        </w:rPr>
        <w:t>Forefront Endpoint Protection</w:t>
      </w:r>
      <w:r w:rsidRPr="003B101F">
        <w:rPr>
          <w:rFonts w:eastAsia="PMingLiU" w:cs="Tahoma"/>
          <w:color w:val="000000"/>
          <w:szCs w:val="20"/>
        </w:rPr>
        <w:t>、</w:t>
      </w:r>
      <w:r w:rsidRPr="003B101F">
        <w:rPr>
          <w:rFonts w:eastAsia="PMingLiU" w:cs="Tahoma"/>
          <w:color w:val="000000"/>
          <w:szCs w:val="20"/>
        </w:rPr>
        <w:t>Forefront for Office Communications Server (</w:t>
      </w:r>
      <w:r w:rsidRPr="003B101F">
        <w:rPr>
          <w:rFonts w:eastAsia="PMingLiU" w:cs="Tahoma"/>
          <w:color w:val="000000"/>
          <w:szCs w:val="20"/>
        </w:rPr>
        <w:t>以前的</w:t>
      </w:r>
      <w:r w:rsidRPr="003B101F">
        <w:rPr>
          <w:rFonts w:eastAsia="PMingLiU" w:cs="Tahoma"/>
          <w:color w:val="000000"/>
          <w:szCs w:val="20"/>
        </w:rPr>
        <w:t xml:space="preserve"> Antigen for Instant Messaging)</w:t>
      </w:r>
      <w:r w:rsidRPr="003B101F">
        <w:rPr>
          <w:rFonts w:eastAsia="PMingLiU" w:cs="Tahoma"/>
          <w:color w:val="000000"/>
          <w:szCs w:val="20"/>
        </w:rPr>
        <w:t>、</w:t>
      </w:r>
      <w:r w:rsidRPr="003B101F">
        <w:rPr>
          <w:rFonts w:eastAsia="PMingLiU" w:cs="Tahoma"/>
          <w:color w:val="000000"/>
          <w:szCs w:val="20"/>
        </w:rPr>
        <w:t xml:space="preserve">Forefront Online Protection for Exchange </w:t>
      </w:r>
      <w:r w:rsidR="006F768B">
        <w:rPr>
          <w:rFonts w:eastAsia="PMingLiU" w:cs="Tahoma"/>
          <w:color w:val="000000"/>
          <w:szCs w:val="20"/>
        </w:rPr>
        <w:br/>
      </w:r>
      <w:r w:rsidRPr="003B101F">
        <w:rPr>
          <w:rFonts w:eastAsia="PMingLiU" w:cs="Tahoma"/>
          <w:color w:val="000000"/>
          <w:szCs w:val="20"/>
        </w:rPr>
        <w:t>(</w:t>
      </w:r>
      <w:r w:rsidRPr="003B101F">
        <w:rPr>
          <w:rFonts w:eastAsia="PMingLiU" w:cs="Tahoma"/>
          <w:color w:val="000000"/>
          <w:szCs w:val="20"/>
        </w:rPr>
        <w:t>以前的</w:t>
      </w:r>
      <w:r w:rsidRPr="003B101F">
        <w:rPr>
          <w:rFonts w:eastAsia="PMingLiU" w:cs="Tahoma"/>
          <w:color w:val="000000"/>
          <w:szCs w:val="20"/>
        </w:rPr>
        <w:t xml:space="preserve"> Exchange Hosted Filtering)</w:t>
      </w:r>
      <w:r w:rsidRPr="003B101F">
        <w:rPr>
          <w:rFonts w:eastAsia="PMingLiU" w:cs="Tahoma"/>
          <w:color w:val="000000"/>
          <w:szCs w:val="20"/>
        </w:rPr>
        <w:t>、</w:t>
      </w:r>
      <w:r w:rsidRPr="003B101F">
        <w:rPr>
          <w:rFonts w:eastAsia="PMingLiU" w:cs="Tahoma"/>
          <w:color w:val="000000"/>
          <w:szCs w:val="20"/>
        </w:rPr>
        <w:t>Forefront Protection 2010 for Exchange Server</w:t>
      </w:r>
      <w:r w:rsidRPr="003B101F">
        <w:rPr>
          <w:rFonts w:eastAsia="PMingLiU" w:cs="Tahoma"/>
          <w:color w:val="000000"/>
          <w:szCs w:val="20"/>
        </w:rPr>
        <w:t>、</w:t>
      </w:r>
      <w:r w:rsidRPr="003B101F">
        <w:rPr>
          <w:rFonts w:eastAsia="PMingLiU" w:cs="Tahoma"/>
          <w:color w:val="000000"/>
          <w:szCs w:val="20"/>
        </w:rPr>
        <w:t xml:space="preserve">Forefront Threat Management Gateway Web Protection Service </w:t>
      </w:r>
      <w:r w:rsidRPr="003B101F">
        <w:rPr>
          <w:rFonts w:eastAsia="PMingLiU" w:cs="Tahoma"/>
          <w:color w:val="000000"/>
          <w:szCs w:val="20"/>
        </w:rPr>
        <w:t>及</w:t>
      </w:r>
      <w:r w:rsidRPr="003B101F">
        <w:rPr>
          <w:rFonts w:eastAsia="PMingLiU" w:cs="Tahoma"/>
          <w:color w:val="000000"/>
          <w:szCs w:val="20"/>
        </w:rPr>
        <w:t xml:space="preserve"> Forefront Protection 2010 for SharePoint Server</w:t>
      </w:r>
      <w:r w:rsidRPr="003B101F">
        <w:rPr>
          <w:rFonts w:eastAsia="PMingLiU" w:cs="Tahoma"/>
          <w:color w:val="000000"/>
          <w:szCs w:val="20"/>
        </w:rPr>
        <w:t>。</w:t>
      </w:r>
    </w:p>
    <w:p w14:paraId="2A1D4522" w14:textId="77777777" w:rsidR="00796FF5" w:rsidRPr="003B101F" w:rsidRDefault="00796FF5" w:rsidP="00796FF5">
      <w:pPr>
        <w:ind w:left="720"/>
        <w:rPr>
          <w:rFonts w:eastAsia="PMingLiU" w:cs="Tahoma"/>
        </w:rPr>
      </w:pPr>
    </w:p>
    <w:p w14:paraId="2A1D4523" w14:textId="77777777" w:rsidR="006E5A58" w:rsidRPr="003B101F" w:rsidRDefault="00796FF5" w:rsidP="00221A57">
      <w:pPr>
        <w:ind w:left="720"/>
        <w:rPr>
          <w:rFonts w:eastAsia="PMingLiU" w:cs="Tahoma"/>
        </w:rPr>
      </w:pPr>
      <w:r w:rsidRPr="003B101F">
        <w:rPr>
          <w:rFonts w:eastAsia="PMingLiU" w:cs="Tahoma"/>
          <w:bCs/>
          <w:color w:val="000000"/>
          <w:szCs w:val="20"/>
        </w:rPr>
        <w:t>如需線上服務價格及付款條件，請參閱</w:t>
      </w:r>
      <w:hyperlink w:anchor="_第_5_節_1" w:history="1">
        <w:r w:rsidR="00567A91" w:rsidRPr="003B101F">
          <w:rPr>
            <w:rStyle w:val="Hyperlink"/>
            <w:rFonts w:eastAsia="PMingLiU" w:cs="Tahoma"/>
            <w:szCs w:val="18"/>
          </w:rPr>
          <w:t>第</w:t>
        </w:r>
        <w:r w:rsidR="00567A91" w:rsidRPr="003B101F">
          <w:rPr>
            <w:rStyle w:val="Hyperlink"/>
            <w:rFonts w:eastAsia="PMingLiU" w:cs="Tahoma"/>
            <w:szCs w:val="18"/>
          </w:rPr>
          <w:t xml:space="preserve"> 5 </w:t>
        </w:r>
        <w:r w:rsidR="00567A91" w:rsidRPr="003B101F">
          <w:rPr>
            <w:rStyle w:val="Hyperlink"/>
            <w:rFonts w:eastAsia="PMingLiU" w:cs="Tahoma"/>
            <w:szCs w:val="18"/>
          </w:rPr>
          <w:t>節</w:t>
        </w:r>
      </w:hyperlink>
      <w:r w:rsidRPr="003B101F">
        <w:rPr>
          <w:rFonts w:eastAsia="PMingLiU" w:cs="Tahoma"/>
          <w:bCs/>
          <w:color w:val="000000"/>
          <w:szCs w:val="20"/>
        </w:rPr>
        <w:t>。</w:t>
      </w:r>
    </w:p>
    <w:p w14:paraId="2A1D4524" w14:textId="77777777" w:rsidR="006F768B" w:rsidRDefault="006F768B" w:rsidP="006F768B"/>
    <w:p w14:paraId="2A1D4525" w14:textId="77777777" w:rsidR="006F768B" w:rsidRPr="006F768B" w:rsidRDefault="006F768B" w:rsidP="006F768B"/>
    <w:p w14:paraId="2A1D4526" w14:textId="77777777" w:rsidR="00023FE7" w:rsidRPr="003B101F" w:rsidRDefault="00AD4C5F">
      <w:pPr>
        <w:pStyle w:val="Heading3"/>
        <w:rPr>
          <w:rFonts w:ascii="Tahoma" w:eastAsia="PMingLiU" w:hAnsi="Tahoma" w:cs="Tahoma"/>
        </w:rPr>
      </w:pPr>
      <w:bookmarkStart w:id="1285" w:name="_Toc336338320"/>
      <w:bookmarkStart w:id="1286" w:name="_Toc343503172"/>
      <w:bookmarkStart w:id="1287" w:name="Srv_49ForefrontSecfoOffComm"/>
      <w:r w:rsidRPr="003B101F">
        <w:rPr>
          <w:rFonts w:ascii="Tahoma" w:eastAsia="PMingLiU" w:hAnsi="Tahoma" w:cs="Tahoma"/>
          <w:caps/>
          <w:color w:val="F66400"/>
          <w:sz w:val="22"/>
          <w:vertAlign w:val="superscript"/>
        </w:rPr>
        <w:t xml:space="preserve">56 </w:t>
      </w:r>
      <w:r w:rsidRPr="003B101F">
        <w:rPr>
          <w:rFonts w:ascii="Tahoma" w:eastAsia="PMingLiU" w:hAnsi="Tahoma" w:cs="Tahoma"/>
          <w:color w:val="F66400"/>
          <w:sz w:val="22"/>
        </w:rPr>
        <w:t>Forefront Security for Office Communications Server (</w:t>
      </w:r>
      <w:r w:rsidRPr="003B101F">
        <w:rPr>
          <w:rFonts w:ascii="Tahoma" w:eastAsia="PMingLiU" w:hAnsi="Tahoma" w:cs="Tahoma"/>
          <w:color w:val="F66400"/>
          <w:sz w:val="22"/>
        </w:rPr>
        <w:t>使用者及裝置訂閱使用權</w:t>
      </w:r>
      <w:r w:rsidRPr="003B101F">
        <w:rPr>
          <w:rFonts w:ascii="Tahoma" w:eastAsia="PMingLiU" w:hAnsi="Tahoma" w:cs="Tahoma"/>
          <w:color w:val="F66400"/>
          <w:sz w:val="22"/>
        </w:rPr>
        <w:t>)</w:t>
      </w:r>
      <w:bookmarkEnd w:id="1285"/>
      <w:bookmarkEnd w:id="1286"/>
    </w:p>
    <w:bookmarkEnd w:id="1287"/>
    <w:p w14:paraId="2A1D4527" w14:textId="77777777" w:rsidR="00023FE7" w:rsidRPr="003B101F" w:rsidRDefault="00023FE7">
      <w:pPr>
        <w:pStyle w:val="EndnoteText"/>
        <w:ind w:left="0"/>
        <w:rPr>
          <w:rFonts w:ascii="Tahoma" w:eastAsia="PMingLiU" w:hAnsi="Tahoma" w:cs="Tahoma"/>
        </w:rPr>
      </w:pPr>
    </w:p>
    <w:bookmarkEnd w:id="1283"/>
    <w:bookmarkEnd w:id="1284"/>
    <w:p w14:paraId="2A1D4528" w14:textId="77777777" w:rsidR="009115D6" w:rsidRPr="003B101F" w:rsidRDefault="009115D6" w:rsidP="009115D6">
      <w:pPr>
        <w:ind w:left="720"/>
        <w:rPr>
          <w:rFonts w:eastAsia="PMingLiU" w:cs="Tahoma"/>
        </w:rPr>
      </w:pPr>
      <w:r w:rsidRPr="003B101F">
        <w:rPr>
          <w:rFonts w:eastAsia="PMingLiU" w:cs="Tahoma"/>
          <w:bCs/>
          <w:color w:val="000000"/>
          <w:szCs w:val="18"/>
        </w:rPr>
        <w:t>自</w:t>
      </w:r>
      <w:r w:rsidRPr="003B101F">
        <w:rPr>
          <w:rFonts w:eastAsia="PMingLiU" w:cs="Tahoma"/>
          <w:bCs/>
          <w:color w:val="000000"/>
          <w:szCs w:val="18"/>
        </w:rPr>
        <w:t xml:space="preserve"> 2012 </w:t>
      </w:r>
      <w:r w:rsidRPr="003B101F">
        <w:rPr>
          <w:rFonts w:eastAsia="PMingLiU" w:cs="Tahoma"/>
          <w:bCs/>
          <w:color w:val="000000"/>
          <w:szCs w:val="18"/>
        </w:rPr>
        <w:t>年</w:t>
      </w:r>
      <w:r w:rsidRPr="003B101F">
        <w:rPr>
          <w:rFonts w:eastAsia="PMingLiU" w:cs="Tahoma"/>
          <w:bCs/>
          <w:color w:val="000000"/>
          <w:szCs w:val="18"/>
        </w:rPr>
        <w:t xml:space="preserve"> 12 </w:t>
      </w:r>
      <w:r w:rsidRPr="003B101F">
        <w:rPr>
          <w:rFonts w:eastAsia="PMingLiU" w:cs="Tahoma"/>
          <w:bCs/>
          <w:color w:val="000000"/>
          <w:szCs w:val="18"/>
        </w:rPr>
        <w:t>月</w:t>
      </w:r>
      <w:r w:rsidRPr="003B101F">
        <w:rPr>
          <w:rFonts w:eastAsia="PMingLiU" w:cs="Tahoma"/>
          <w:bCs/>
          <w:color w:val="000000"/>
          <w:szCs w:val="18"/>
        </w:rPr>
        <w:t xml:space="preserve"> 1 </w:t>
      </w:r>
      <w:r w:rsidRPr="003B101F">
        <w:rPr>
          <w:rFonts w:eastAsia="PMingLiU" w:cs="Tahoma"/>
          <w:bCs/>
          <w:color w:val="000000"/>
          <w:szCs w:val="18"/>
        </w:rPr>
        <w:t>日起，將不再提供</w:t>
      </w:r>
      <w:r w:rsidRPr="003B101F">
        <w:rPr>
          <w:rFonts w:eastAsia="PMingLiU" w:cs="Tahoma"/>
          <w:bCs/>
          <w:color w:val="000000"/>
          <w:szCs w:val="18"/>
        </w:rPr>
        <w:t xml:space="preserve"> Forefront Security for Office Communications Server</w:t>
      </w:r>
      <w:r w:rsidRPr="003B101F">
        <w:rPr>
          <w:rFonts w:eastAsia="PMingLiU" w:cs="Tahoma"/>
          <w:bCs/>
          <w:color w:val="000000"/>
          <w:szCs w:val="18"/>
        </w:rPr>
        <w:t>。自</w:t>
      </w:r>
      <w:r w:rsidRPr="003B101F">
        <w:rPr>
          <w:rFonts w:eastAsia="PMingLiU" w:cs="Tahoma"/>
          <w:bCs/>
          <w:color w:val="000000"/>
          <w:szCs w:val="18"/>
        </w:rPr>
        <w:t xml:space="preserve"> 2012 </w:t>
      </w:r>
      <w:r w:rsidRPr="003B101F">
        <w:rPr>
          <w:rFonts w:eastAsia="PMingLiU" w:cs="Tahoma"/>
          <w:bCs/>
          <w:color w:val="000000"/>
          <w:szCs w:val="18"/>
        </w:rPr>
        <w:t>年</w:t>
      </w:r>
      <w:r w:rsidRPr="003B101F">
        <w:rPr>
          <w:rFonts w:eastAsia="PMingLiU" w:cs="Tahoma"/>
          <w:bCs/>
          <w:color w:val="000000"/>
          <w:szCs w:val="18"/>
        </w:rPr>
        <w:t xml:space="preserve"> 11 </w:t>
      </w:r>
      <w:r w:rsidRPr="003B101F">
        <w:rPr>
          <w:rFonts w:eastAsia="PMingLiU" w:cs="Tahoma"/>
          <w:bCs/>
          <w:color w:val="000000"/>
          <w:szCs w:val="18"/>
        </w:rPr>
        <w:t>月</w:t>
      </w:r>
      <w:r w:rsidRPr="003B101F">
        <w:rPr>
          <w:rFonts w:eastAsia="PMingLiU" w:cs="Tahoma"/>
          <w:bCs/>
          <w:color w:val="000000"/>
          <w:szCs w:val="18"/>
        </w:rPr>
        <w:t xml:space="preserve"> 30 </w:t>
      </w:r>
      <w:r w:rsidRPr="003B101F">
        <w:rPr>
          <w:rFonts w:eastAsia="PMingLiU" w:cs="Tahoma"/>
          <w:bCs/>
          <w:color w:val="000000"/>
          <w:szCs w:val="18"/>
        </w:rPr>
        <w:t>日起，具備線上服務之有效訂閱的現有客戶得繼續使用線上服務，直至</w:t>
      </w:r>
      <w:r w:rsidRPr="003B101F">
        <w:rPr>
          <w:rFonts w:eastAsia="PMingLiU" w:cs="Tahoma"/>
          <w:bCs/>
          <w:color w:val="000000"/>
          <w:szCs w:val="18"/>
        </w:rPr>
        <w:t xml:space="preserve"> 2015 </w:t>
      </w:r>
      <w:r w:rsidRPr="003B101F">
        <w:rPr>
          <w:rFonts w:eastAsia="PMingLiU" w:cs="Tahoma"/>
          <w:bCs/>
          <w:color w:val="000000"/>
          <w:szCs w:val="18"/>
        </w:rPr>
        <w:t>年</w:t>
      </w:r>
      <w:r w:rsidRPr="003B101F">
        <w:rPr>
          <w:rFonts w:eastAsia="PMingLiU" w:cs="Tahoma"/>
          <w:bCs/>
          <w:color w:val="000000"/>
          <w:szCs w:val="18"/>
        </w:rPr>
        <w:t xml:space="preserve"> 12 </w:t>
      </w:r>
      <w:r w:rsidRPr="003B101F">
        <w:rPr>
          <w:rFonts w:eastAsia="PMingLiU" w:cs="Tahoma"/>
          <w:bCs/>
          <w:color w:val="000000"/>
          <w:szCs w:val="18"/>
        </w:rPr>
        <w:t>月</w:t>
      </w:r>
      <w:r w:rsidRPr="003B101F">
        <w:rPr>
          <w:rFonts w:eastAsia="PMingLiU" w:cs="Tahoma"/>
          <w:bCs/>
          <w:color w:val="000000"/>
          <w:szCs w:val="18"/>
        </w:rPr>
        <w:t xml:space="preserve"> 31 </w:t>
      </w:r>
      <w:r w:rsidRPr="003B101F">
        <w:rPr>
          <w:rFonts w:eastAsia="PMingLiU" w:cs="Tahoma"/>
          <w:bCs/>
          <w:color w:val="000000"/>
          <w:szCs w:val="18"/>
        </w:rPr>
        <w:t>日為止。</w:t>
      </w:r>
      <w:r w:rsidRPr="003B101F">
        <w:rPr>
          <w:rFonts w:eastAsia="PMingLiU" w:cs="Tahoma"/>
        </w:rPr>
        <w:t>現有客戶亦得視需求加入新使用者，不需要訂購額外的使用者訂閱使用權。</w:t>
      </w:r>
      <w:r w:rsidRPr="003B101F">
        <w:rPr>
          <w:rFonts w:eastAsia="PMingLiU" w:cs="Tahoma"/>
          <w:bCs/>
          <w:color w:val="000000"/>
          <w:szCs w:val="18"/>
        </w:rPr>
        <w:t>線上服務之持續使用仍需受客戶之大量授權合約的條款及條件、線上服務之產品使用權，以及在此所述之條款及條件所拘束。</w:t>
      </w:r>
    </w:p>
    <w:p w14:paraId="2A1D4529" w14:textId="77777777" w:rsidR="009115D6" w:rsidRPr="003B101F" w:rsidRDefault="009115D6" w:rsidP="009115D6">
      <w:pPr>
        <w:ind w:left="720"/>
        <w:rPr>
          <w:rFonts w:eastAsia="PMingLiU" w:cs="Tahoma"/>
        </w:rPr>
      </w:pPr>
    </w:p>
    <w:p w14:paraId="2A1D452A" w14:textId="77777777" w:rsidR="00023FE7" w:rsidRPr="003B101F" w:rsidRDefault="00023FE7" w:rsidP="00E62BC4">
      <w:pPr>
        <w:pStyle w:val="EndnoteText"/>
        <w:ind w:left="720"/>
        <w:rPr>
          <w:rFonts w:ascii="Tahoma" w:eastAsia="PMingLiU" w:hAnsi="Tahoma" w:cs="Tahoma"/>
        </w:rPr>
      </w:pPr>
      <w:r w:rsidRPr="003B101F">
        <w:rPr>
          <w:rFonts w:ascii="Tahoma" w:eastAsia="PMingLiU" w:hAnsi="Tahoma" w:cs="Tahoma"/>
          <w:bCs/>
          <w:color w:val="000000"/>
          <w:sz w:val="18"/>
          <w:szCs w:val="20"/>
        </w:rPr>
        <w:t>存取受保護之伺服器的所有使用者</w:t>
      </w:r>
      <w:r w:rsidRPr="003B101F">
        <w:rPr>
          <w:rFonts w:ascii="Tahoma" w:eastAsia="PMingLiU" w:hAnsi="Tahoma" w:cs="Tahoma"/>
          <w:bCs/>
          <w:color w:val="000000"/>
          <w:sz w:val="18"/>
          <w:szCs w:val="20"/>
        </w:rPr>
        <w:t xml:space="preserve"> (</w:t>
      </w:r>
      <w:r w:rsidRPr="003B101F">
        <w:rPr>
          <w:rFonts w:ascii="Tahoma" w:eastAsia="PMingLiU" w:hAnsi="Tahoma" w:cs="Tahoma"/>
          <w:bCs/>
          <w:color w:val="000000"/>
          <w:sz w:val="18"/>
          <w:szCs w:val="20"/>
        </w:rPr>
        <w:t>或裝置</w:t>
      </w:r>
      <w:r w:rsidRPr="003B101F">
        <w:rPr>
          <w:rFonts w:ascii="Tahoma" w:eastAsia="PMingLiU" w:hAnsi="Tahoma" w:cs="Tahoma"/>
          <w:bCs/>
          <w:color w:val="000000"/>
          <w:sz w:val="18"/>
          <w:szCs w:val="20"/>
        </w:rPr>
        <w:t xml:space="preserve">) </w:t>
      </w:r>
      <w:r w:rsidRPr="003B101F">
        <w:rPr>
          <w:rFonts w:ascii="Tahoma" w:eastAsia="PMingLiU" w:hAnsi="Tahoma" w:cs="Tahoma"/>
          <w:bCs/>
          <w:color w:val="000000"/>
          <w:sz w:val="18"/>
          <w:szCs w:val="20"/>
        </w:rPr>
        <w:t>都需要使用者</w:t>
      </w:r>
      <w:r w:rsidRPr="003B101F">
        <w:rPr>
          <w:rFonts w:ascii="Tahoma" w:eastAsia="PMingLiU" w:hAnsi="Tahoma" w:cs="Tahoma"/>
          <w:bCs/>
          <w:color w:val="000000"/>
          <w:sz w:val="18"/>
          <w:szCs w:val="20"/>
        </w:rPr>
        <w:t xml:space="preserve"> (</w:t>
      </w:r>
      <w:r w:rsidRPr="003B101F">
        <w:rPr>
          <w:rFonts w:ascii="Tahoma" w:eastAsia="PMingLiU" w:hAnsi="Tahoma" w:cs="Tahoma"/>
          <w:bCs/>
          <w:color w:val="000000"/>
          <w:sz w:val="18"/>
          <w:szCs w:val="20"/>
        </w:rPr>
        <w:t>或裝置</w:t>
      </w:r>
      <w:r w:rsidRPr="003B101F">
        <w:rPr>
          <w:rFonts w:ascii="Tahoma" w:eastAsia="PMingLiU" w:hAnsi="Tahoma" w:cs="Tahoma"/>
          <w:bCs/>
          <w:color w:val="000000"/>
          <w:sz w:val="18"/>
          <w:szCs w:val="20"/>
        </w:rPr>
        <w:t>) SL</w:t>
      </w:r>
      <w:r w:rsidRPr="003B101F">
        <w:rPr>
          <w:rFonts w:ascii="Tahoma" w:eastAsia="PMingLiU" w:hAnsi="Tahoma" w:cs="Tahoma"/>
          <w:bCs/>
          <w:color w:val="000000"/>
          <w:sz w:val="18"/>
          <w:szCs w:val="20"/>
        </w:rPr>
        <w:t>。此線上服務就是以前的</w:t>
      </w:r>
      <w:r w:rsidRPr="003B101F">
        <w:rPr>
          <w:rFonts w:ascii="Tahoma" w:eastAsia="PMingLiU" w:hAnsi="Tahoma" w:cs="Tahoma"/>
          <w:bCs/>
          <w:color w:val="000000"/>
          <w:sz w:val="18"/>
          <w:szCs w:val="20"/>
        </w:rPr>
        <w:t xml:space="preserve"> Antigen for Instant Messaging</w:t>
      </w:r>
      <w:r w:rsidRPr="003B101F">
        <w:rPr>
          <w:rFonts w:ascii="Tahoma" w:eastAsia="PMingLiU" w:hAnsi="Tahoma" w:cs="Tahoma"/>
          <w:bCs/>
          <w:color w:val="000000"/>
          <w:sz w:val="18"/>
          <w:szCs w:val="20"/>
        </w:rPr>
        <w:t>。</w:t>
      </w:r>
    </w:p>
    <w:p w14:paraId="2A1D452B" w14:textId="77777777" w:rsidR="00023FE7" w:rsidRPr="003B101F" w:rsidRDefault="00023FE7" w:rsidP="00697E59">
      <w:pPr>
        <w:rPr>
          <w:rFonts w:eastAsia="PMingLiU" w:cs="Tahoma"/>
        </w:rPr>
      </w:pPr>
      <w:bookmarkStart w:id="1288" w:name="Srv_48ForefrontSvrSecMgmtConsole"/>
    </w:p>
    <w:p w14:paraId="2A1D452C" w14:textId="77777777" w:rsidR="00EE30F1" w:rsidRPr="003B101F" w:rsidRDefault="00EE30F1" w:rsidP="00221A57">
      <w:pPr>
        <w:rPr>
          <w:rFonts w:eastAsia="PMingLiU" w:cs="Tahoma"/>
        </w:rPr>
      </w:pPr>
      <w:bookmarkStart w:id="1289" w:name="_49_Forefront_Threat"/>
      <w:bookmarkStart w:id="1290" w:name="Srv_52ForefrontUnifiedAccessGtwy2010"/>
      <w:bookmarkStart w:id="1291" w:name="Srv_56ForefrontUnifiedAccessGtwy2010"/>
      <w:bookmarkEnd w:id="1288"/>
      <w:bookmarkEnd w:id="1289"/>
    </w:p>
    <w:p w14:paraId="2A1D452D" w14:textId="77777777" w:rsidR="0079439D" w:rsidRPr="003B101F" w:rsidRDefault="00AD4C5F" w:rsidP="00221A57">
      <w:pPr>
        <w:pStyle w:val="Heading3"/>
        <w:rPr>
          <w:rFonts w:ascii="Tahoma" w:eastAsia="PMingLiU" w:hAnsi="Tahoma" w:cs="Tahoma"/>
        </w:rPr>
      </w:pPr>
      <w:bookmarkStart w:id="1292" w:name="_50__Forefront"/>
      <w:bookmarkStart w:id="1293" w:name="_57_Forefront_Threat"/>
      <w:bookmarkStart w:id="1294" w:name="_Toc336338321"/>
      <w:bookmarkStart w:id="1295" w:name="Srv_51ForefrontThreatMgmtGtwy2010"/>
      <w:bookmarkStart w:id="1296" w:name="_Toc343503173"/>
      <w:bookmarkEnd w:id="1292"/>
      <w:bookmarkEnd w:id="1293"/>
      <w:r w:rsidRPr="003B101F">
        <w:rPr>
          <w:rFonts w:ascii="Tahoma" w:eastAsia="PMingLiU" w:hAnsi="Tahoma" w:cs="Tahoma"/>
          <w:caps/>
          <w:color w:val="F66400"/>
          <w:sz w:val="22"/>
          <w:vertAlign w:val="superscript"/>
        </w:rPr>
        <w:t>57</w:t>
      </w:r>
      <w:r w:rsidRPr="0051732A">
        <w:rPr>
          <w:rFonts w:ascii="Tahoma" w:eastAsia="PMingLiU" w:hAnsi="Tahoma" w:cs="Tahoma"/>
          <w:caps/>
          <w:color w:val="F66400"/>
          <w:sz w:val="22"/>
        </w:rPr>
        <w:t xml:space="preserve"> </w:t>
      </w:r>
      <w:r w:rsidRPr="003B101F">
        <w:rPr>
          <w:rFonts w:ascii="Tahoma" w:eastAsia="PMingLiU" w:hAnsi="Tahoma" w:cs="Tahoma"/>
          <w:color w:val="F66400"/>
          <w:sz w:val="22"/>
        </w:rPr>
        <w:t xml:space="preserve">Forefront Threat Management Gateway </w:t>
      </w:r>
      <w:bookmarkEnd w:id="1294"/>
      <w:r w:rsidRPr="003B101F">
        <w:rPr>
          <w:rFonts w:ascii="Tahoma" w:eastAsia="PMingLiU" w:hAnsi="Tahoma" w:cs="Tahoma"/>
          <w:color w:val="F66400"/>
          <w:sz w:val="22"/>
        </w:rPr>
        <w:t>Web Protection Service</w:t>
      </w:r>
      <w:bookmarkEnd w:id="1295"/>
      <w:bookmarkEnd w:id="1296"/>
    </w:p>
    <w:p w14:paraId="2A1D452E" w14:textId="77777777" w:rsidR="00221A57" w:rsidRPr="003B101F" w:rsidRDefault="00221A57" w:rsidP="00221A57">
      <w:pPr>
        <w:rPr>
          <w:rFonts w:eastAsia="PMingLiU" w:cs="Tahoma"/>
        </w:rPr>
      </w:pPr>
    </w:p>
    <w:p w14:paraId="2A1D452F" w14:textId="77777777" w:rsidR="00586FCE" w:rsidRPr="003B101F" w:rsidRDefault="0079439D" w:rsidP="00221A57">
      <w:pPr>
        <w:ind w:left="720"/>
        <w:rPr>
          <w:rFonts w:eastAsia="PMingLiU" w:cs="Tahoma"/>
        </w:rPr>
      </w:pPr>
      <w:bookmarkStart w:id="1297" w:name="_Toc336338322"/>
      <w:r w:rsidRPr="003B101F">
        <w:rPr>
          <w:rFonts w:eastAsia="PMingLiU" w:cs="Tahoma"/>
          <w:bCs/>
          <w:color w:val="000000"/>
          <w:szCs w:val="18"/>
        </w:rPr>
        <w:t>自</w:t>
      </w:r>
      <w:r w:rsidRPr="003B101F">
        <w:rPr>
          <w:rFonts w:eastAsia="PMingLiU" w:cs="Tahoma"/>
          <w:bCs/>
          <w:color w:val="000000"/>
          <w:szCs w:val="18"/>
        </w:rPr>
        <w:t xml:space="preserve"> 2012 </w:t>
      </w:r>
      <w:r w:rsidRPr="003B101F">
        <w:rPr>
          <w:rFonts w:eastAsia="PMingLiU" w:cs="Tahoma"/>
          <w:bCs/>
          <w:color w:val="000000"/>
          <w:szCs w:val="18"/>
        </w:rPr>
        <w:t>年</w:t>
      </w:r>
      <w:r w:rsidRPr="003B101F">
        <w:rPr>
          <w:rFonts w:eastAsia="PMingLiU" w:cs="Tahoma"/>
          <w:bCs/>
          <w:color w:val="000000"/>
          <w:szCs w:val="18"/>
        </w:rPr>
        <w:t xml:space="preserve"> 12 </w:t>
      </w:r>
      <w:r w:rsidRPr="003B101F">
        <w:rPr>
          <w:rFonts w:eastAsia="PMingLiU" w:cs="Tahoma"/>
          <w:bCs/>
          <w:color w:val="000000"/>
          <w:szCs w:val="18"/>
        </w:rPr>
        <w:t>月</w:t>
      </w:r>
      <w:r w:rsidRPr="003B101F">
        <w:rPr>
          <w:rFonts w:eastAsia="PMingLiU" w:cs="Tahoma"/>
          <w:bCs/>
          <w:color w:val="000000"/>
          <w:szCs w:val="18"/>
        </w:rPr>
        <w:t xml:space="preserve"> 1 </w:t>
      </w:r>
      <w:r w:rsidRPr="003B101F">
        <w:rPr>
          <w:rFonts w:eastAsia="PMingLiU" w:cs="Tahoma"/>
          <w:bCs/>
          <w:color w:val="000000"/>
          <w:szCs w:val="18"/>
        </w:rPr>
        <w:t>日起，將不再提供</w:t>
      </w:r>
      <w:r w:rsidRPr="003B101F">
        <w:rPr>
          <w:rFonts w:eastAsia="PMingLiU" w:cs="Tahoma"/>
          <w:bCs/>
          <w:color w:val="000000"/>
          <w:szCs w:val="18"/>
        </w:rPr>
        <w:t xml:space="preserve"> Forefront Threat Management Gateway Web Protection Service</w:t>
      </w:r>
      <w:r w:rsidRPr="003B101F">
        <w:rPr>
          <w:rFonts w:eastAsia="PMingLiU" w:cs="Tahoma"/>
          <w:bCs/>
          <w:color w:val="000000"/>
          <w:szCs w:val="18"/>
        </w:rPr>
        <w:t>。自</w:t>
      </w:r>
      <w:r w:rsidR="006F768B">
        <w:rPr>
          <w:rFonts w:eastAsia="PMingLiU" w:cs="Tahoma"/>
          <w:bCs/>
          <w:color w:val="000000"/>
          <w:szCs w:val="18"/>
        </w:rPr>
        <w:t> </w:t>
      </w:r>
      <w:r w:rsidRPr="003B101F">
        <w:rPr>
          <w:rFonts w:eastAsia="PMingLiU" w:cs="Tahoma"/>
          <w:bCs/>
          <w:color w:val="000000"/>
          <w:szCs w:val="18"/>
        </w:rPr>
        <w:t xml:space="preserve">2012 </w:t>
      </w:r>
      <w:r w:rsidRPr="003B101F">
        <w:rPr>
          <w:rFonts w:eastAsia="PMingLiU" w:cs="Tahoma"/>
          <w:bCs/>
          <w:color w:val="000000"/>
          <w:szCs w:val="18"/>
        </w:rPr>
        <w:t>年</w:t>
      </w:r>
      <w:r w:rsidRPr="003B101F">
        <w:rPr>
          <w:rFonts w:eastAsia="PMingLiU" w:cs="Tahoma"/>
          <w:bCs/>
          <w:color w:val="000000"/>
          <w:szCs w:val="18"/>
        </w:rPr>
        <w:t xml:space="preserve"> 11 </w:t>
      </w:r>
      <w:r w:rsidRPr="003B101F">
        <w:rPr>
          <w:rFonts w:eastAsia="PMingLiU" w:cs="Tahoma"/>
          <w:bCs/>
          <w:color w:val="000000"/>
          <w:szCs w:val="18"/>
        </w:rPr>
        <w:t>月</w:t>
      </w:r>
      <w:r w:rsidRPr="003B101F">
        <w:rPr>
          <w:rFonts w:eastAsia="PMingLiU" w:cs="Tahoma"/>
          <w:bCs/>
          <w:color w:val="000000"/>
          <w:szCs w:val="18"/>
        </w:rPr>
        <w:t xml:space="preserve"> 30 </w:t>
      </w:r>
      <w:r w:rsidRPr="003B101F">
        <w:rPr>
          <w:rFonts w:eastAsia="PMingLiU" w:cs="Tahoma"/>
          <w:bCs/>
          <w:color w:val="000000"/>
          <w:szCs w:val="18"/>
        </w:rPr>
        <w:t>日起，具備線上服務之有效訂閱的現有客戶得繼續使用線上服務，直至</w:t>
      </w:r>
      <w:r w:rsidRPr="003B101F">
        <w:rPr>
          <w:rFonts w:eastAsia="PMingLiU" w:cs="Tahoma"/>
          <w:bCs/>
          <w:color w:val="000000"/>
          <w:szCs w:val="18"/>
        </w:rPr>
        <w:t xml:space="preserve"> 2015 </w:t>
      </w:r>
      <w:r w:rsidRPr="003B101F">
        <w:rPr>
          <w:rFonts w:eastAsia="PMingLiU" w:cs="Tahoma"/>
          <w:bCs/>
          <w:color w:val="000000"/>
          <w:szCs w:val="18"/>
        </w:rPr>
        <w:t>年</w:t>
      </w:r>
      <w:r w:rsidRPr="003B101F">
        <w:rPr>
          <w:rFonts w:eastAsia="PMingLiU" w:cs="Tahoma"/>
          <w:bCs/>
          <w:color w:val="000000"/>
          <w:szCs w:val="18"/>
        </w:rPr>
        <w:t xml:space="preserve"> 12 </w:t>
      </w:r>
      <w:r w:rsidRPr="003B101F">
        <w:rPr>
          <w:rFonts w:eastAsia="PMingLiU" w:cs="Tahoma"/>
          <w:bCs/>
          <w:color w:val="000000"/>
          <w:szCs w:val="18"/>
        </w:rPr>
        <w:t>月</w:t>
      </w:r>
      <w:r w:rsidR="006F768B">
        <w:rPr>
          <w:rFonts w:eastAsia="PMingLiU" w:cs="Tahoma"/>
          <w:bCs/>
          <w:color w:val="000000"/>
          <w:szCs w:val="18"/>
        </w:rPr>
        <w:t> </w:t>
      </w:r>
      <w:r w:rsidRPr="003B101F">
        <w:rPr>
          <w:rFonts w:eastAsia="PMingLiU" w:cs="Tahoma"/>
          <w:bCs/>
          <w:color w:val="000000"/>
          <w:szCs w:val="18"/>
        </w:rPr>
        <w:t xml:space="preserve">31 </w:t>
      </w:r>
      <w:r w:rsidRPr="003B101F">
        <w:rPr>
          <w:rFonts w:eastAsia="PMingLiU" w:cs="Tahoma"/>
          <w:bCs/>
          <w:color w:val="000000"/>
          <w:szCs w:val="18"/>
        </w:rPr>
        <w:t>日為止。</w:t>
      </w:r>
      <w:r w:rsidRPr="003B101F">
        <w:rPr>
          <w:rFonts w:eastAsia="PMingLiU" w:cs="Tahoma"/>
        </w:rPr>
        <w:t>現有客戶亦得視需求加入新使用者，不需要訂購額外的使用者訂閱使用權。</w:t>
      </w:r>
      <w:r w:rsidRPr="003B101F">
        <w:rPr>
          <w:rFonts w:eastAsia="PMingLiU" w:cs="Tahoma"/>
          <w:bCs/>
          <w:color w:val="000000"/>
          <w:szCs w:val="18"/>
        </w:rPr>
        <w:t>線上服務之持續使用仍需受客戶之大量授權合約的條款及條件、線上服務之產品使用權，以及在此所述之條款及條件所拘束。</w:t>
      </w:r>
    </w:p>
    <w:p w14:paraId="2A1D4530" w14:textId="77777777" w:rsidR="00221A57" w:rsidRPr="003B101F" w:rsidRDefault="00221A57" w:rsidP="006F768B">
      <w:pPr>
        <w:rPr>
          <w:rFonts w:eastAsia="PMingLiU" w:cs="Tahoma"/>
        </w:rPr>
      </w:pPr>
    </w:p>
    <w:p w14:paraId="2A1D4531" w14:textId="77777777" w:rsidR="00221A57" w:rsidRPr="003B101F" w:rsidRDefault="00221A57" w:rsidP="006F768B">
      <w:pPr>
        <w:rPr>
          <w:rFonts w:eastAsia="PMingLiU" w:cs="Tahoma"/>
        </w:rPr>
      </w:pPr>
    </w:p>
    <w:p w14:paraId="2A1D4532" w14:textId="77777777" w:rsidR="009E4FDD" w:rsidRPr="003B101F" w:rsidRDefault="00AD4C5F" w:rsidP="009E4FDD">
      <w:pPr>
        <w:pStyle w:val="Heading3"/>
        <w:rPr>
          <w:rFonts w:ascii="Tahoma" w:eastAsia="PMingLiU" w:hAnsi="Tahoma" w:cs="Tahoma"/>
        </w:rPr>
      </w:pPr>
      <w:bookmarkStart w:id="1298" w:name="_58_Forefront_Unified"/>
      <w:bookmarkStart w:id="1299" w:name="_Toc343503174"/>
      <w:bookmarkEnd w:id="1298"/>
      <w:r w:rsidRPr="003B101F">
        <w:rPr>
          <w:rFonts w:ascii="Tahoma" w:eastAsia="PMingLiU" w:hAnsi="Tahoma" w:cs="Tahoma"/>
          <w:caps/>
          <w:color w:val="F66400"/>
          <w:sz w:val="22"/>
          <w:vertAlign w:val="superscript"/>
        </w:rPr>
        <w:t>58</w:t>
      </w:r>
      <w:r w:rsidRPr="0051732A">
        <w:rPr>
          <w:rFonts w:ascii="Tahoma" w:eastAsia="PMingLiU" w:hAnsi="Tahoma" w:cs="Tahoma"/>
          <w:caps/>
          <w:color w:val="F66400"/>
          <w:sz w:val="22"/>
        </w:rPr>
        <w:t xml:space="preserve"> </w:t>
      </w:r>
      <w:r w:rsidRPr="003B101F">
        <w:rPr>
          <w:rFonts w:ascii="Tahoma" w:eastAsia="PMingLiU" w:hAnsi="Tahoma" w:cs="Tahoma"/>
          <w:color w:val="F66400"/>
          <w:sz w:val="22"/>
        </w:rPr>
        <w:t>Forefront Unified Access Gateway 2010</w:t>
      </w:r>
      <w:bookmarkEnd w:id="1297"/>
      <w:bookmarkEnd w:id="1299"/>
    </w:p>
    <w:bookmarkEnd w:id="1290"/>
    <w:bookmarkEnd w:id="1291"/>
    <w:p w14:paraId="2A1D4533" w14:textId="77777777" w:rsidR="009E4FDD" w:rsidRPr="003B101F" w:rsidRDefault="009E4FDD" w:rsidP="009E4FDD">
      <w:pPr>
        <w:rPr>
          <w:rFonts w:eastAsia="PMingLiU" w:cs="Tahoma"/>
        </w:rPr>
      </w:pPr>
    </w:p>
    <w:p w14:paraId="2A1D4534" w14:textId="77777777" w:rsidR="009E4FDD" w:rsidRPr="003B101F" w:rsidRDefault="009E4FDD" w:rsidP="00221A57">
      <w:pPr>
        <w:spacing w:after="60"/>
        <w:ind w:left="720"/>
        <w:rPr>
          <w:rFonts w:eastAsia="PMingLiU" w:cs="Tahoma"/>
        </w:rPr>
      </w:pPr>
      <w:r w:rsidRPr="003B101F">
        <w:rPr>
          <w:rFonts w:eastAsia="PMingLiU" w:cs="Tahoma"/>
          <w:b/>
          <w:color w:val="000000"/>
          <w:szCs w:val="18"/>
        </w:rPr>
        <w:t>版本</w:t>
      </w:r>
    </w:p>
    <w:p w14:paraId="2A1D4535" w14:textId="77777777" w:rsidR="009E4FDD" w:rsidRPr="003B101F" w:rsidRDefault="009E4FDD" w:rsidP="009E4FDD">
      <w:pPr>
        <w:ind w:left="720"/>
        <w:rPr>
          <w:rFonts w:eastAsia="PMingLiU" w:cs="Tahoma"/>
        </w:rPr>
      </w:pPr>
      <w:r w:rsidRPr="003B101F">
        <w:rPr>
          <w:rFonts w:eastAsia="PMingLiU" w:cs="Tahoma"/>
          <w:color w:val="000000"/>
          <w:szCs w:val="18"/>
        </w:rPr>
        <w:t xml:space="preserve">Forefront Unified Access Gateway 2010 </w:t>
      </w:r>
      <w:r w:rsidRPr="003B101F">
        <w:rPr>
          <w:rFonts w:eastAsia="PMingLiU" w:cs="Tahoma"/>
          <w:color w:val="000000"/>
          <w:szCs w:val="18"/>
        </w:rPr>
        <w:t>是</w:t>
      </w:r>
      <w:r w:rsidRPr="003B101F">
        <w:rPr>
          <w:rFonts w:eastAsia="PMingLiU" w:cs="Tahoma"/>
          <w:color w:val="000000"/>
          <w:szCs w:val="18"/>
        </w:rPr>
        <w:t xml:space="preserve"> Whale Intelligent Application Gateway 2007 </w:t>
      </w:r>
      <w:r w:rsidRPr="003B101F">
        <w:rPr>
          <w:rFonts w:eastAsia="PMingLiU" w:cs="Tahoma"/>
          <w:color w:val="000000"/>
          <w:szCs w:val="18"/>
        </w:rPr>
        <w:t>的下一個版本</w:t>
      </w:r>
    </w:p>
    <w:p w14:paraId="2A1D4536" w14:textId="77777777" w:rsidR="00EE30F1" w:rsidRPr="003B101F" w:rsidRDefault="00EE30F1">
      <w:pPr>
        <w:ind w:left="720"/>
        <w:rPr>
          <w:rFonts w:eastAsia="PMingLiU" w:cs="Tahoma"/>
        </w:rPr>
      </w:pPr>
    </w:p>
    <w:p w14:paraId="2A1D4537" w14:textId="77777777" w:rsidR="001979E9" w:rsidRPr="003B101F" w:rsidRDefault="001979E9">
      <w:pPr>
        <w:ind w:left="720"/>
        <w:rPr>
          <w:rFonts w:eastAsia="PMingLiU" w:cs="Tahoma"/>
        </w:rPr>
      </w:pPr>
    </w:p>
    <w:p w14:paraId="2A1D4538" w14:textId="77777777" w:rsidR="00023FE7" w:rsidRPr="003B101F" w:rsidRDefault="00E92222" w:rsidP="00416294">
      <w:pPr>
        <w:pStyle w:val="Heading3"/>
        <w:rPr>
          <w:rFonts w:ascii="Tahoma" w:eastAsia="PMingLiU" w:hAnsi="Tahoma" w:cs="Tahoma"/>
        </w:rPr>
      </w:pPr>
      <w:bookmarkStart w:id="1300" w:name="_51_High_Performance"/>
      <w:bookmarkStart w:id="1301" w:name="_Toc336338323"/>
      <w:bookmarkStart w:id="1302" w:name="_Toc343503175"/>
      <w:bookmarkStart w:id="1303" w:name="Srv_48HighPerfComputingPack"/>
      <w:bookmarkStart w:id="1304" w:name="Srv_54HighPerfComputingPack"/>
      <w:bookmarkStart w:id="1305" w:name="Srv_49HighPerfComputingPack"/>
      <w:bookmarkEnd w:id="1300"/>
      <w:r w:rsidRPr="003B101F">
        <w:rPr>
          <w:rFonts w:ascii="Tahoma" w:eastAsia="PMingLiU" w:hAnsi="Tahoma" w:cs="Tahoma"/>
          <w:caps/>
          <w:color w:val="F66400"/>
          <w:sz w:val="22"/>
          <w:vertAlign w:val="superscript"/>
        </w:rPr>
        <w:t>59</w:t>
      </w:r>
      <w:r w:rsidRPr="0051732A">
        <w:rPr>
          <w:rFonts w:ascii="Tahoma" w:eastAsia="PMingLiU" w:hAnsi="Tahoma" w:cs="Tahoma"/>
          <w:caps/>
          <w:color w:val="F66400"/>
          <w:sz w:val="22"/>
        </w:rPr>
        <w:t xml:space="preserve"> </w:t>
      </w:r>
      <w:r w:rsidRPr="003B101F">
        <w:rPr>
          <w:rFonts w:ascii="Tahoma" w:eastAsia="PMingLiU" w:hAnsi="Tahoma" w:cs="Tahoma"/>
          <w:color w:val="F66400"/>
          <w:sz w:val="22"/>
        </w:rPr>
        <w:t>HPC Pack 2008 R2 Enterprise</w:t>
      </w:r>
      <w:bookmarkEnd w:id="1301"/>
      <w:bookmarkEnd w:id="1302"/>
    </w:p>
    <w:bookmarkEnd w:id="1303"/>
    <w:bookmarkEnd w:id="1304"/>
    <w:p w14:paraId="2A1D4539" w14:textId="77777777" w:rsidR="00023FE7" w:rsidRPr="003B101F" w:rsidRDefault="00023FE7" w:rsidP="00416294">
      <w:pPr>
        <w:ind w:left="720"/>
        <w:rPr>
          <w:rFonts w:eastAsia="PMingLiU" w:cs="Tahoma"/>
        </w:rPr>
      </w:pPr>
    </w:p>
    <w:bookmarkEnd w:id="1305"/>
    <w:p w14:paraId="2A1D453A" w14:textId="77777777" w:rsidR="00221A57" w:rsidRPr="003B101F" w:rsidRDefault="001978C7" w:rsidP="00221A57">
      <w:pPr>
        <w:spacing w:after="60"/>
        <w:ind w:left="720"/>
        <w:rPr>
          <w:rFonts w:eastAsia="PMingLiU" w:cs="Tahoma"/>
        </w:rPr>
      </w:pPr>
      <w:r w:rsidRPr="003B101F">
        <w:rPr>
          <w:rFonts w:eastAsia="PMingLiU" w:cs="Tahoma"/>
          <w:b/>
          <w:color w:val="000000"/>
        </w:rPr>
        <w:t>與</w:t>
      </w:r>
      <w:r w:rsidRPr="003B101F">
        <w:rPr>
          <w:rFonts w:eastAsia="PMingLiU" w:cs="Tahoma"/>
          <w:b/>
          <w:color w:val="000000"/>
        </w:rPr>
        <w:t xml:space="preserve"> HPC Pack Enterprise </w:t>
      </w:r>
      <w:r w:rsidRPr="003B101F">
        <w:rPr>
          <w:rFonts w:eastAsia="PMingLiU" w:cs="Tahoma"/>
          <w:b/>
          <w:color w:val="000000"/>
        </w:rPr>
        <w:t>生命週期終止相關聯的使用權之授與</w:t>
      </w:r>
    </w:p>
    <w:p w14:paraId="2A1D453B" w14:textId="77777777" w:rsidR="00221A57" w:rsidRPr="003B101F" w:rsidRDefault="001978C7" w:rsidP="00221A57">
      <w:pPr>
        <w:ind w:left="720"/>
        <w:rPr>
          <w:rFonts w:eastAsia="PMingLiU" w:cs="Tahoma"/>
        </w:rPr>
      </w:pPr>
      <w:r w:rsidRPr="003B101F">
        <w:rPr>
          <w:rFonts w:eastAsia="PMingLiU" w:cs="Tahoma"/>
          <w:color w:val="000000"/>
        </w:rPr>
        <w:t xml:space="preserve">HPC Pack 2008 R2 Enterprise </w:t>
      </w:r>
      <w:r w:rsidRPr="003B101F">
        <w:rPr>
          <w:rFonts w:eastAsia="PMingLiU" w:cs="Tahoma"/>
          <w:color w:val="000000"/>
        </w:rPr>
        <w:t>將是大量授權中所販售的</w:t>
      </w:r>
      <w:r w:rsidRPr="003B101F">
        <w:rPr>
          <w:rFonts w:eastAsia="PMingLiU" w:cs="Tahoma"/>
          <w:color w:val="000000"/>
        </w:rPr>
        <w:t xml:space="preserve"> HPC Pack Enterprise </w:t>
      </w:r>
      <w:r w:rsidRPr="003B101F">
        <w:rPr>
          <w:rFonts w:eastAsia="PMingLiU" w:cs="Tahoma"/>
          <w:color w:val="000000"/>
        </w:rPr>
        <w:t>的最新版本。未來版本將以免費下載的方式提供。自</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9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日當日或</w:t>
      </w:r>
      <w:r w:rsidRPr="003B101F">
        <w:rPr>
          <w:rFonts w:eastAsia="PMingLiU" w:cs="Tahoma"/>
          <w:color w:val="000000"/>
        </w:rPr>
        <w:t xml:space="preserve"> Windows Server 2012 </w:t>
      </w:r>
      <w:r w:rsidRPr="003B101F">
        <w:rPr>
          <w:rFonts w:eastAsia="PMingLiU" w:cs="Tahoma"/>
          <w:color w:val="000000"/>
        </w:rPr>
        <w:t>第一次在大量授權服務中心可供下載之曰期起，兩者以較早日期為準</w:t>
      </w:r>
      <w:r w:rsidRPr="003B101F">
        <w:rPr>
          <w:rFonts w:eastAsia="PMingLiU" w:cs="Tahoma"/>
          <w:color w:val="000000"/>
        </w:rPr>
        <w:t xml:space="preserve"> (</w:t>
      </w:r>
      <w:r w:rsidRPr="003B101F">
        <w:rPr>
          <w:rFonts w:eastAsia="PMingLiU" w:cs="Tahoma"/>
          <w:color w:val="000000"/>
        </w:rPr>
        <w:t>以下稱「合格使用權」</w:t>
      </w:r>
      <w:proofErr w:type="gramStart"/>
      <w:r w:rsidRPr="003B101F">
        <w:rPr>
          <w:rFonts w:eastAsia="PMingLiU" w:cs="Tahoma"/>
          <w:color w:val="000000"/>
        </w:rPr>
        <w:t>)</w:t>
      </w:r>
      <w:r w:rsidRPr="003B101F">
        <w:rPr>
          <w:rFonts w:eastAsia="PMingLiU" w:cs="Tahoma"/>
          <w:color w:val="000000"/>
        </w:rPr>
        <w:t>，</w:t>
      </w:r>
      <w:proofErr w:type="gramEnd"/>
      <w:r w:rsidRPr="003B101F">
        <w:rPr>
          <w:rFonts w:eastAsia="PMingLiU" w:cs="Tahoma"/>
          <w:color w:val="000000"/>
        </w:rPr>
        <w:t>將允許具備</w:t>
      </w:r>
      <w:r w:rsidRPr="003B101F">
        <w:rPr>
          <w:rFonts w:eastAsia="PMingLiU" w:cs="Tahoma"/>
          <w:color w:val="000000"/>
        </w:rPr>
        <w:t xml:space="preserve"> HPC Pack 2008 R2 Enterprise </w:t>
      </w:r>
      <w:r w:rsidRPr="003B101F">
        <w:rPr>
          <w:rFonts w:eastAsia="PMingLiU" w:cs="Tahoma"/>
          <w:color w:val="000000"/>
        </w:rPr>
        <w:t>使用權之有效軟體保證的大量授權客戶</w:t>
      </w:r>
      <w:r w:rsidRPr="003B101F">
        <w:rPr>
          <w:rFonts w:eastAsia="PMingLiU" w:cs="Tahoma"/>
          <w:szCs w:val="18"/>
        </w:rPr>
        <w:t>使用</w:t>
      </w:r>
      <w:r w:rsidRPr="003B101F">
        <w:rPr>
          <w:rFonts w:eastAsia="PMingLiU" w:cs="Tahoma"/>
          <w:szCs w:val="18"/>
        </w:rPr>
        <w:t xml:space="preserve"> Windows Server 2012 Standard </w:t>
      </w:r>
      <w:r w:rsidRPr="003B101F">
        <w:rPr>
          <w:rFonts w:eastAsia="PMingLiU" w:cs="Tahoma"/>
          <w:szCs w:val="18"/>
        </w:rPr>
        <w:t>軟體。為了促進此等使用，一旦</w:t>
      </w:r>
      <w:r w:rsidRPr="003B101F">
        <w:rPr>
          <w:rFonts w:eastAsia="PMingLiU" w:cs="Tahoma"/>
          <w:szCs w:val="18"/>
        </w:rPr>
        <w:t xml:space="preserve"> Windows</w:t>
      </w:r>
      <w:r w:rsidR="006F768B">
        <w:rPr>
          <w:rFonts w:eastAsia="PMingLiU" w:cs="Tahoma"/>
          <w:szCs w:val="18"/>
        </w:rPr>
        <w:t> </w:t>
      </w:r>
      <w:r w:rsidRPr="003B101F">
        <w:rPr>
          <w:rFonts w:eastAsia="PMingLiU" w:cs="Tahoma"/>
          <w:szCs w:val="18"/>
        </w:rPr>
        <w:t xml:space="preserve">Server 2012 </w:t>
      </w:r>
      <w:r w:rsidRPr="003B101F">
        <w:rPr>
          <w:rFonts w:eastAsia="PMingLiU" w:cs="Tahoma"/>
          <w:szCs w:val="18"/>
        </w:rPr>
        <w:t>可供使用，則針對客戶已擁有之每兩項合格使用權，客戶至多可以視同已獲授予一項</w:t>
      </w:r>
      <w:r w:rsidRPr="003B101F">
        <w:rPr>
          <w:rFonts w:eastAsia="PMingLiU" w:cs="Tahoma"/>
          <w:szCs w:val="18"/>
        </w:rPr>
        <w:t xml:space="preserve"> Windows Server 2012 Standard </w:t>
      </w:r>
      <w:r w:rsidRPr="003B101F">
        <w:rPr>
          <w:rFonts w:eastAsia="PMingLiU" w:cs="Tahoma"/>
          <w:szCs w:val="18"/>
        </w:rPr>
        <w:t>處理器使用權。</w:t>
      </w:r>
    </w:p>
    <w:p w14:paraId="2A1D453C" w14:textId="77777777" w:rsidR="001978C7" w:rsidRPr="003B101F" w:rsidRDefault="001978C7" w:rsidP="00221A57">
      <w:pPr>
        <w:ind w:left="720"/>
        <w:rPr>
          <w:rFonts w:eastAsia="PMingLiU" w:cs="Tahoma"/>
        </w:rPr>
      </w:pPr>
      <w:r w:rsidRPr="003B101F">
        <w:rPr>
          <w:rFonts w:eastAsia="PMingLiU" w:cs="Tahoma"/>
          <w:szCs w:val="18"/>
        </w:rPr>
        <w:t xml:space="preserve"> </w:t>
      </w:r>
    </w:p>
    <w:p w14:paraId="2A1D453D" w14:textId="77777777" w:rsidR="001978C7" w:rsidRPr="003B101F" w:rsidRDefault="001978C7" w:rsidP="00221A57">
      <w:pPr>
        <w:numPr>
          <w:ilvl w:val="0"/>
          <w:numId w:val="70"/>
        </w:numPr>
        <w:tabs>
          <w:tab w:val="clear" w:pos="360"/>
          <w:tab w:val="left" w:pos="1440"/>
        </w:tabs>
        <w:spacing w:after="60"/>
        <w:ind w:left="1440"/>
        <w:rPr>
          <w:rFonts w:eastAsia="PMingLiU" w:cs="Tahoma"/>
        </w:rPr>
      </w:pPr>
      <w:r w:rsidRPr="003B101F">
        <w:rPr>
          <w:rFonts w:eastAsia="PMingLiU" w:cs="Tahoma"/>
          <w:color w:val="000000"/>
        </w:rPr>
        <w:t>如果客戶擁有奇數的</w:t>
      </w:r>
      <w:r w:rsidRPr="003B101F">
        <w:rPr>
          <w:rFonts w:eastAsia="PMingLiU" w:cs="Tahoma"/>
          <w:color w:val="000000"/>
        </w:rPr>
        <w:t xml:space="preserve"> HPC Pack Enterprise </w:t>
      </w:r>
      <w:r w:rsidRPr="003B101F">
        <w:rPr>
          <w:rFonts w:eastAsia="PMingLiU" w:cs="Tahoma"/>
          <w:color w:val="000000"/>
        </w:rPr>
        <w:t>使用權，則客戶將必須化整為下一個偶數以決定其授權數目。例如，擁有三個</w:t>
      </w:r>
      <w:r w:rsidRPr="003B101F">
        <w:rPr>
          <w:rFonts w:eastAsia="PMingLiU" w:cs="Tahoma"/>
          <w:color w:val="000000"/>
        </w:rPr>
        <w:t xml:space="preserve"> HPC Pack Enterprise </w:t>
      </w:r>
      <w:r w:rsidRPr="003B101F">
        <w:rPr>
          <w:rFonts w:eastAsia="PMingLiU" w:cs="Tahoma"/>
          <w:color w:val="000000"/>
        </w:rPr>
        <w:t>使用權的客戶將視同已獲授予總數兩個之</w:t>
      </w:r>
      <w:r w:rsidRPr="003B101F">
        <w:rPr>
          <w:rFonts w:eastAsia="PMingLiU" w:cs="Tahoma"/>
          <w:color w:val="000000"/>
        </w:rPr>
        <w:t xml:space="preserve"> </w:t>
      </w:r>
      <w:r w:rsidR="006F768B">
        <w:rPr>
          <w:rFonts w:eastAsia="PMingLiU" w:cs="Tahoma"/>
          <w:color w:val="000000"/>
        </w:rPr>
        <w:br/>
      </w:r>
      <w:r w:rsidRPr="003B101F">
        <w:rPr>
          <w:rFonts w:eastAsia="PMingLiU" w:cs="Tahoma"/>
          <w:color w:val="000000"/>
        </w:rPr>
        <w:t xml:space="preserve">Windows Server 2012 Standard </w:t>
      </w:r>
      <w:r w:rsidRPr="003B101F">
        <w:rPr>
          <w:rFonts w:eastAsia="PMingLiU" w:cs="Tahoma"/>
          <w:color w:val="000000"/>
        </w:rPr>
        <w:t>使用權。</w:t>
      </w:r>
    </w:p>
    <w:p w14:paraId="2A1D453E" w14:textId="77777777" w:rsidR="001978C7" w:rsidRPr="003B101F" w:rsidRDefault="001978C7" w:rsidP="00221A57">
      <w:pPr>
        <w:pStyle w:val="ListParagraph1"/>
        <w:numPr>
          <w:ilvl w:val="0"/>
          <w:numId w:val="70"/>
        </w:numPr>
        <w:tabs>
          <w:tab w:val="clear" w:pos="360"/>
          <w:tab w:val="left" w:pos="1440"/>
        </w:tabs>
        <w:spacing w:after="60"/>
        <w:ind w:left="1440"/>
        <w:contextualSpacing w:val="0"/>
        <w:rPr>
          <w:rFonts w:ascii="Tahoma" w:eastAsia="PMingLiU" w:hAnsi="Tahoma" w:cs="Tahoma"/>
        </w:rPr>
      </w:pPr>
      <w:r w:rsidRPr="003B101F">
        <w:rPr>
          <w:rFonts w:ascii="Tahoma" w:eastAsia="PMingLiU" w:hAnsi="Tahoma" w:cs="Tahoma"/>
          <w:sz w:val="18"/>
          <w:szCs w:val="18"/>
        </w:rPr>
        <w:t>依本項授權取得之使用權包括軟體保證範圍。合格使用權之對應範圍屆滿時，此等範圍將隨之屆滿。</w:t>
      </w:r>
    </w:p>
    <w:p w14:paraId="2A1D453F" w14:textId="77777777" w:rsidR="001978C7" w:rsidRPr="003B101F" w:rsidRDefault="001978C7" w:rsidP="00221A57">
      <w:pPr>
        <w:pStyle w:val="ListParagraph1"/>
        <w:numPr>
          <w:ilvl w:val="0"/>
          <w:numId w:val="70"/>
        </w:numPr>
        <w:tabs>
          <w:tab w:val="clear" w:pos="360"/>
          <w:tab w:val="left" w:pos="1440"/>
        </w:tabs>
        <w:spacing w:after="60"/>
        <w:ind w:left="1440"/>
        <w:contextualSpacing w:val="0"/>
        <w:rPr>
          <w:rFonts w:ascii="Tahoma" w:eastAsia="PMingLiU" w:hAnsi="Tahoma" w:cs="Tahoma"/>
        </w:rPr>
      </w:pPr>
      <w:r w:rsidRPr="003B101F">
        <w:rPr>
          <w:rFonts w:ascii="Tahoma" w:eastAsia="PMingLiU" w:hAnsi="Tahoma" w:cs="Tahoma"/>
          <w:sz w:val="18"/>
          <w:szCs w:val="18"/>
        </w:rPr>
        <w:t>如果客戶已取得依合格使用權使用軟體之永久權利，則依本項授權取得之使用權會隨著成為永久</w:t>
      </w:r>
      <w:r w:rsidR="006F768B">
        <w:rPr>
          <w:rFonts w:ascii="Tahoma" w:eastAsia="PMingLiU" w:hAnsi="Tahoma" w:cs="Tahoma"/>
          <w:sz w:val="18"/>
          <w:szCs w:val="18"/>
        </w:rPr>
        <w:br/>
      </w:r>
      <w:r w:rsidRPr="003B101F">
        <w:rPr>
          <w:rFonts w:ascii="Tahoma" w:eastAsia="PMingLiU" w:hAnsi="Tahoma" w:cs="Tahoma"/>
          <w:sz w:val="18"/>
          <w:szCs w:val="18"/>
        </w:rPr>
        <w:t>使用權；否則，依本項授權取得之使用權會在基本的合格使用權屆滿時隨之屆滿。</w:t>
      </w:r>
    </w:p>
    <w:p w14:paraId="2A1D4540" w14:textId="77777777" w:rsidR="001978C7" w:rsidRPr="003B101F" w:rsidRDefault="001978C7" w:rsidP="00221A57">
      <w:pPr>
        <w:numPr>
          <w:ilvl w:val="0"/>
          <w:numId w:val="70"/>
        </w:numPr>
        <w:tabs>
          <w:tab w:val="clear" w:pos="360"/>
          <w:tab w:val="left" w:pos="1440"/>
          <w:tab w:val="left" w:pos="2160"/>
        </w:tabs>
        <w:spacing w:after="60"/>
        <w:ind w:left="1440"/>
        <w:rPr>
          <w:rFonts w:eastAsia="PMingLiU" w:cs="Tahoma"/>
        </w:rPr>
      </w:pPr>
      <w:r w:rsidRPr="003B101F">
        <w:rPr>
          <w:rFonts w:eastAsia="PMingLiU" w:cs="Tahoma"/>
          <w:szCs w:val="18"/>
        </w:rPr>
        <w:t>一旦依本項授權升級為</w:t>
      </w:r>
      <w:r w:rsidRPr="003B101F">
        <w:rPr>
          <w:rFonts w:eastAsia="PMingLiU" w:cs="Tahoma"/>
          <w:szCs w:val="18"/>
        </w:rPr>
        <w:t xml:space="preserve"> Windows Server 2012 Standard</w:t>
      </w:r>
      <w:r w:rsidRPr="003B101F">
        <w:rPr>
          <w:rFonts w:eastAsia="PMingLiU" w:cs="Tahoma"/>
          <w:szCs w:val="18"/>
        </w:rPr>
        <w:t>，客戶的現有</w:t>
      </w:r>
      <w:r w:rsidRPr="003B101F">
        <w:rPr>
          <w:rFonts w:eastAsia="PMingLiU" w:cs="Tahoma"/>
          <w:color w:val="000000"/>
        </w:rPr>
        <w:t xml:space="preserve">HPC Pack Enterprise </w:t>
      </w:r>
      <w:r w:rsidRPr="003B101F">
        <w:rPr>
          <w:rFonts w:eastAsia="PMingLiU" w:cs="Tahoma"/>
          <w:szCs w:val="18"/>
        </w:rPr>
        <w:t>使用權仍保持有效。</w:t>
      </w:r>
    </w:p>
    <w:p w14:paraId="2A1D4541" w14:textId="77777777" w:rsidR="001978C7" w:rsidRPr="003B101F" w:rsidRDefault="001978C7" w:rsidP="00221A57">
      <w:pPr>
        <w:numPr>
          <w:ilvl w:val="0"/>
          <w:numId w:val="70"/>
        </w:numPr>
        <w:tabs>
          <w:tab w:val="clear" w:pos="360"/>
          <w:tab w:val="left" w:pos="1440"/>
          <w:tab w:val="left" w:pos="2160"/>
        </w:tabs>
        <w:spacing w:after="60"/>
        <w:ind w:left="1440"/>
        <w:rPr>
          <w:rFonts w:eastAsia="PMingLiU" w:cs="Tahoma"/>
        </w:rPr>
      </w:pPr>
      <w:r w:rsidRPr="003B101F">
        <w:rPr>
          <w:rFonts w:eastAsia="PMingLiU" w:cs="Tahoma"/>
          <w:color w:val="000000"/>
        </w:rPr>
        <w:lastRenderedPageBreak/>
        <w:t>於相同</w:t>
      </w:r>
      <w:r w:rsidRPr="003B101F">
        <w:rPr>
          <w:rFonts w:eastAsia="PMingLiU" w:cs="Tahoma"/>
          <w:color w:val="000000"/>
        </w:rPr>
        <w:t xml:space="preserve"> Enrollment </w:t>
      </w:r>
      <w:r w:rsidRPr="003B101F">
        <w:rPr>
          <w:rFonts w:eastAsia="PMingLiU" w:cs="Tahoma"/>
          <w:color w:val="000000"/>
        </w:rPr>
        <w:t>有效期限，配合</w:t>
      </w:r>
      <w:r w:rsidRPr="003B101F">
        <w:rPr>
          <w:rFonts w:eastAsia="PMingLiU" w:cs="Tahoma"/>
          <w:color w:val="000000"/>
        </w:rPr>
        <w:t xml:space="preserve"> Enterprise</w:t>
      </w:r>
      <w:r w:rsidRPr="003B101F">
        <w:rPr>
          <w:rFonts w:eastAsia="PMingLiU" w:cs="Tahoma"/>
          <w:color w:val="000000"/>
        </w:rPr>
        <w:t>、</w:t>
      </w:r>
      <w:r w:rsidRPr="003B101F">
        <w:rPr>
          <w:rFonts w:eastAsia="PMingLiU" w:cs="Tahoma"/>
          <w:color w:val="000000"/>
        </w:rPr>
        <w:t>Enterprise Subscription</w:t>
      </w:r>
      <w:r w:rsidRPr="003B101F">
        <w:rPr>
          <w:rFonts w:eastAsia="PMingLiU" w:cs="Tahoma"/>
          <w:color w:val="000000"/>
        </w:rPr>
        <w:t>、</w:t>
      </w:r>
      <w:r w:rsidRPr="003B101F">
        <w:rPr>
          <w:rFonts w:eastAsia="PMingLiU" w:cs="Tahoma"/>
          <w:color w:val="000000"/>
        </w:rPr>
        <w:t xml:space="preserve">Open Value Subscription </w:t>
      </w:r>
      <w:r w:rsidRPr="003B101F">
        <w:rPr>
          <w:rFonts w:eastAsia="PMingLiU" w:cs="Tahoma"/>
          <w:color w:val="000000"/>
        </w:rPr>
        <w:t>或</w:t>
      </w:r>
      <w:r w:rsidRPr="003B101F">
        <w:rPr>
          <w:rFonts w:eastAsia="PMingLiU" w:cs="Tahoma"/>
          <w:color w:val="000000"/>
        </w:rPr>
        <w:t xml:space="preserve"> EES </w:t>
      </w:r>
      <w:r w:rsidRPr="003B101F">
        <w:rPr>
          <w:rFonts w:eastAsia="PMingLiU" w:cs="Tahoma"/>
          <w:color w:val="000000"/>
        </w:rPr>
        <w:t>客戶之排程校正程序而後續取得之</w:t>
      </w:r>
      <w:r w:rsidRPr="003B101F">
        <w:rPr>
          <w:rFonts w:eastAsia="PMingLiU" w:cs="Tahoma"/>
          <w:color w:val="000000"/>
        </w:rPr>
        <w:t xml:space="preserve"> HPC Pack 2008 R2 Enterprise </w:t>
      </w:r>
      <w:r w:rsidRPr="003B101F">
        <w:rPr>
          <w:rFonts w:eastAsia="PMingLiU" w:cs="Tahoma"/>
          <w:bCs/>
          <w:color w:val="000000"/>
          <w:szCs w:val="18"/>
        </w:rPr>
        <w:t>使用權，也是基於前述授權目的之合格使用權。</w:t>
      </w:r>
    </w:p>
    <w:p w14:paraId="2A1D4542" w14:textId="77777777" w:rsidR="001978C7" w:rsidRPr="003B101F" w:rsidRDefault="001978C7" w:rsidP="00221A57">
      <w:pPr>
        <w:numPr>
          <w:ilvl w:val="0"/>
          <w:numId w:val="70"/>
        </w:numPr>
        <w:tabs>
          <w:tab w:val="clear" w:pos="360"/>
          <w:tab w:val="left" w:pos="1440"/>
          <w:tab w:val="left" w:pos="2160"/>
        </w:tabs>
        <w:spacing w:after="60"/>
        <w:ind w:left="1440"/>
        <w:rPr>
          <w:rFonts w:eastAsia="PMingLiU" w:cs="Tahoma"/>
        </w:rPr>
      </w:pPr>
      <w:r w:rsidRPr="003B101F">
        <w:rPr>
          <w:rFonts w:eastAsia="PMingLiU" w:cs="Tahoma"/>
          <w:bCs/>
          <w:color w:val="000000"/>
          <w:szCs w:val="18"/>
        </w:rPr>
        <w:t>無論</w:t>
      </w:r>
      <w:r w:rsidRPr="003B101F">
        <w:rPr>
          <w:rFonts w:eastAsia="PMingLiU" w:cs="Tahoma"/>
          <w:bCs/>
          <w:color w:val="000000"/>
          <w:szCs w:val="18"/>
        </w:rPr>
        <w:t xml:space="preserve"> Windows Server 2012 Standard </w:t>
      </w:r>
      <w:r w:rsidRPr="003B101F">
        <w:rPr>
          <w:rFonts w:eastAsia="PMingLiU" w:cs="Tahoma"/>
          <w:bCs/>
          <w:color w:val="000000"/>
          <w:szCs w:val="18"/>
        </w:rPr>
        <w:t>使用權及該版本的任何升級的授權如何，對合格使用權和範圍之應付款項的義務仍具完整之效果及效力。</w:t>
      </w:r>
    </w:p>
    <w:p w14:paraId="2A1D4543" w14:textId="77777777" w:rsidR="006F768B" w:rsidRPr="004F48AA" w:rsidRDefault="006F768B" w:rsidP="00221A57">
      <w:pPr>
        <w:tabs>
          <w:tab w:val="left" w:pos="1440"/>
          <w:tab w:val="left" w:pos="2160"/>
        </w:tabs>
        <w:ind w:left="1080"/>
        <w:contextualSpacing/>
        <w:rPr>
          <w:rFonts w:eastAsia="PMingLiU" w:cs="Tahoma"/>
          <w:sz w:val="16"/>
          <w:szCs w:val="16"/>
        </w:rPr>
      </w:pPr>
    </w:p>
    <w:p w14:paraId="2A1D4544" w14:textId="77777777" w:rsidR="00221A57" w:rsidRPr="003B101F" w:rsidRDefault="001978C7" w:rsidP="00221A57">
      <w:pPr>
        <w:tabs>
          <w:tab w:val="left" w:pos="1440"/>
          <w:tab w:val="left" w:pos="2160"/>
        </w:tabs>
        <w:spacing w:after="60"/>
        <w:ind w:left="1080"/>
        <w:rPr>
          <w:rFonts w:eastAsia="PMingLiU" w:cs="Tahoma"/>
        </w:rPr>
      </w:pPr>
      <w:r w:rsidRPr="003B101F">
        <w:rPr>
          <w:rFonts w:eastAsia="PMingLiU" w:cs="Tahoma"/>
          <w:b/>
          <w:szCs w:val="18"/>
        </w:rPr>
        <w:t>使用</w:t>
      </w:r>
      <w:r w:rsidRPr="003B101F">
        <w:rPr>
          <w:rFonts w:eastAsia="PMingLiU" w:cs="Tahoma"/>
          <w:b/>
          <w:szCs w:val="18"/>
        </w:rPr>
        <w:t xml:space="preserve"> Windows Server 2012 for High Performance Computing (HPC) </w:t>
      </w:r>
      <w:r w:rsidRPr="003B101F">
        <w:rPr>
          <w:rFonts w:eastAsia="PMingLiU" w:cs="Tahoma"/>
          <w:b/>
          <w:szCs w:val="18"/>
        </w:rPr>
        <w:t>的額外資訊</w:t>
      </w:r>
    </w:p>
    <w:p w14:paraId="2A1D4545" w14:textId="77777777" w:rsidR="00E62BC4" w:rsidRPr="003B101F" w:rsidRDefault="001978C7" w:rsidP="00221A57">
      <w:pPr>
        <w:tabs>
          <w:tab w:val="left" w:pos="1440"/>
          <w:tab w:val="left" w:pos="2160"/>
        </w:tabs>
        <w:ind w:left="1080"/>
        <w:contextualSpacing/>
        <w:rPr>
          <w:rFonts w:eastAsia="PMingLiU" w:cs="Tahoma"/>
        </w:rPr>
      </w:pPr>
      <w:r w:rsidRPr="003B101F">
        <w:rPr>
          <w:rFonts w:eastAsia="PMingLiU" w:cs="Tahoma"/>
          <w:szCs w:val="18"/>
        </w:rPr>
        <w:t>當</w:t>
      </w:r>
      <w:r w:rsidRPr="003B101F">
        <w:rPr>
          <w:rFonts w:eastAsia="PMingLiU" w:cs="Tahoma"/>
          <w:szCs w:val="18"/>
        </w:rPr>
        <w:t xml:space="preserve"> Windows Server 2012 Standard </w:t>
      </w:r>
      <w:r w:rsidRPr="003B101F">
        <w:rPr>
          <w:rFonts w:eastAsia="PMingLiU" w:cs="Tahoma"/>
          <w:szCs w:val="18"/>
        </w:rPr>
        <w:t>或</w:t>
      </w:r>
      <w:r w:rsidRPr="003B101F">
        <w:rPr>
          <w:rFonts w:eastAsia="PMingLiU" w:cs="Tahoma"/>
          <w:szCs w:val="18"/>
        </w:rPr>
        <w:t xml:space="preserve"> Datacenter </w:t>
      </w:r>
      <w:r w:rsidRPr="003B101F">
        <w:rPr>
          <w:rFonts w:eastAsia="PMingLiU" w:cs="Tahoma"/>
          <w:szCs w:val="18"/>
        </w:rPr>
        <w:t>用於</w:t>
      </w:r>
      <w:r w:rsidRPr="003B101F">
        <w:rPr>
          <w:rFonts w:eastAsia="PMingLiU" w:cs="Tahoma"/>
          <w:szCs w:val="18"/>
        </w:rPr>
        <w:t xml:space="preserve"> High Performance Computing </w:t>
      </w:r>
      <w:r w:rsidRPr="003B101F">
        <w:rPr>
          <w:rFonts w:eastAsia="PMingLiU" w:cs="Tahoma"/>
          <w:szCs w:val="18"/>
        </w:rPr>
        <w:t>時，則　貴用戶不需要</w:t>
      </w:r>
      <w:r w:rsidRPr="003B101F">
        <w:rPr>
          <w:rFonts w:eastAsia="PMingLiU" w:cs="Tahoma"/>
          <w:szCs w:val="18"/>
        </w:rPr>
        <w:t xml:space="preserve"> CAL </w:t>
      </w:r>
      <w:r w:rsidRPr="003B101F">
        <w:rPr>
          <w:rFonts w:eastAsia="PMingLiU" w:cs="Tahoma"/>
          <w:szCs w:val="18"/>
        </w:rPr>
        <w:t>便能存取軟體。「</w:t>
      </w:r>
      <w:r w:rsidRPr="003B101F">
        <w:rPr>
          <w:rFonts w:eastAsia="PMingLiU" w:cs="Tahoma"/>
        </w:rPr>
        <w:t>High Performance Computing (</w:t>
      </w:r>
      <w:r w:rsidRPr="003B101F">
        <w:rPr>
          <w:rFonts w:eastAsia="PMingLiU" w:cs="Tahoma"/>
        </w:rPr>
        <w:t>以下稱「</w:t>
      </w:r>
      <w:r w:rsidRPr="003B101F">
        <w:rPr>
          <w:rFonts w:eastAsia="PMingLiU" w:cs="Tahoma"/>
        </w:rPr>
        <w:t>HPC</w:t>
      </w:r>
      <w:r w:rsidRPr="003B101F">
        <w:rPr>
          <w:rFonts w:eastAsia="PMingLiU" w:cs="Tahoma"/>
        </w:rPr>
        <w:t>」</w:t>
      </w:r>
      <w:r w:rsidRPr="003B101F">
        <w:rPr>
          <w:rFonts w:eastAsia="PMingLiU" w:cs="Tahoma"/>
        </w:rPr>
        <w:t xml:space="preserve">) </w:t>
      </w:r>
      <w:r w:rsidRPr="003B101F">
        <w:rPr>
          <w:rFonts w:eastAsia="PMingLiU" w:cs="Tahoma"/>
        </w:rPr>
        <w:t>工作負載」</w:t>
      </w:r>
      <w:r w:rsidRPr="003B101F">
        <w:rPr>
          <w:rFonts w:eastAsia="PMingLiU" w:cs="Tahoma"/>
          <w:b/>
          <w:bCs/>
        </w:rPr>
        <w:t xml:space="preserve"> </w:t>
      </w:r>
      <w:r w:rsidRPr="003B101F">
        <w:rPr>
          <w:rFonts w:eastAsia="PMingLiU" w:cs="Tahoma"/>
        </w:rPr>
        <w:t>係指</w:t>
      </w:r>
      <w:r w:rsidRPr="003B101F">
        <w:rPr>
          <w:rFonts w:eastAsia="PMingLiU" w:cs="Tahoma"/>
          <w:u w:val="single"/>
        </w:rPr>
        <w:t>使用</w:t>
      </w:r>
      <w:r w:rsidRPr="003B101F">
        <w:rPr>
          <w:rFonts w:eastAsia="PMingLiU" w:cs="Tahoma"/>
        </w:rPr>
        <w:t>伺服器軟體來執行叢集節點，並基於支援叢集</w:t>
      </w:r>
      <w:r w:rsidRPr="003B101F">
        <w:rPr>
          <w:rFonts w:eastAsia="PMingLiU" w:cs="Tahoma"/>
        </w:rPr>
        <w:t xml:space="preserve"> HPC </w:t>
      </w:r>
      <w:r w:rsidRPr="003B101F">
        <w:rPr>
          <w:rFonts w:eastAsia="PMingLiU" w:cs="Tahoma"/>
        </w:rPr>
        <w:t>應用程式之目的於必要時將伺服器軟體與其他軟體合併使用時的工作負載，其可允許在該叢集上進行安全性、儲存、效能增強和系統管理。</w:t>
      </w:r>
      <w:r w:rsidRPr="003B101F">
        <w:rPr>
          <w:rFonts w:eastAsia="PMingLiU" w:cs="Tahoma"/>
          <w:szCs w:val="18"/>
        </w:rPr>
        <w:t>如需其他詳細資訊，</w:t>
      </w:r>
      <w:r w:rsidR="006F768B">
        <w:rPr>
          <w:rFonts w:eastAsia="PMingLiU" w:cs="Tahoma"/>
          <w:szCs w:val="18"/>
        </w:rPr>
        <w:br/>
      </w:r>
      <w:r w:rsidRPr="003B101F">
        <w:rPr>
          <w:rFonts w:eastAsia="PMingLiU" w:cs="Tahoma"/>
          <w:szCs w:val="18"/>
        </w:rPr>
        <w:t>請參閱「產品使用權」。</w:t>
      </w:r>
    </w:p>
    <w:p w14:paraId="2A1D4546" w14:textId="77777777" w:rsidR="00023FE7" w:rsidRPr="004F48AA" w:rsidRDefault="00023FE7" w:rsidP="00221A57">
      <w:pPr>
        <w:ind w:left="216"/>
        <w:rPr>
          <w:rFonts w:eastAsia="PMingLiU" w:cs="Tahoma"/>
          <w:sz w:val="16"/>
          <w:szCs w:val="16"/>
        </w:rPr>
      </w:pPr>
    </w:p>
    <w:p w14:paraId="2A1D4547" w14:textId="77777777" w:rsidR="00586FCE" w:rsidRPr="004F48AA" w:rsidRDefault="00586FCE" w:rsidP="00221A57">
      <w:pPr>
        <w:ind w:left="216"/>
        <w:rPr>
          <w:rFonts w:eastAsia="PMingLiU" w:cs="Tahoma"/>
          <w:sz w:val="16"/>
          <w:szCs w:val="16"/>
        </w:rPr>
      </w:pPr>
    </w:p>
    <w:p w14:paraId="2A1D4548" w14:textId="77777777" w:rsidR="00023FE7" w:rsidRPr="003B101F" w:rsidRDefault="00AD4C5F" w:rsidP="00416294">
      <w:pPr>
        <w:pStyle w:val="Heading3"/>
        <w:rPr>
          <w:rFonts w:ascii="Tahoma" w:eastAsia="PMingLiU" w:hAnsi="Tahoma" w:cs="Tahoma"/>
        </w:rPr>
      </w:pPr>
      <w:bookmarkStart w:id="1306" w:name="_58_Learning_Solutions"/>
      <w:bookmarkStart w:id="1307" w:name="_54_Learning_Solutions"/>
      <w:bookmarkStart w:id="1308" w:name="Srv_60LearningSolMCP1ExamVouch"/>
      <w:bookmarkStart w:id="1309" w:name="_Toc336338324"/>
      <w:bookmarkStart w:id="1310" w:name="_Toc343503176"/>
      <w:bookmarkStart w:id="1311" w:name="Srv_55LearningSolMCP1ExamVouch"/>
      <w:bookmarkStart w:id="1312" w:name="Srv_56LearningSolMCP1ExamVouch"/>
      <w:bookmarkEnd w:id="1306"/>
      <w:bookmarkEnd w:id="1307"/>
      <w:r w:rsidRPr="003B101F">
        <w:rPr>
          <w:rFonts w:ascii="Tahoma" w:eastAsia="PMingLiU" w:hAnsi="Tahoma" w:cs="Tahoma"/>
          <w:caps/>
          <w:color w:val="F66400"/>
          <w:sz w:val="22"/>
          <w:vertAlign w:val="superscript"/>
        </w:rPr>
        <w:t>60</w:t>
      </w:r>
      <w:r w:rsidRPr="003B101F">
        <w:rPr>
          <w:rFonts w:ascii="Tahoma" w:eastAsia="PMingLiU" w:hAnsi="Tahoma" w:cs="Tahoma"/>
          <w:color w:val="F66400"/>
          <w:sz w:val="22"/>
        </w:rPr>
        <w:t xml:space="preserve"> Learning Solutions MCP Exam Vouchers</w:t>
      </w:r>
      <w:bookmarkEnd w:id="1308"/>
      <w:bookmarkEnd w:id="1309"/>
      <w:bookmarkEnd w:id="1310"/>
    </w:p>
    <w:bookmarkEnd w:id="1311"/>
    <w:p w14:paraId="2A1D4549" w14:textId="77777777" w:rsidR="00023FE7" w:rsidRPr="004F48AA" w:rsidRDefault="00023FE7" w:rsidP="00416294">
      <w:pPr>
        <w:pStyle w:val="EndnoteText"/>
        <w:rPr>
          <w:rFonts w:ascii="Tahoma" w:eastAsia="PMingLiU" w:hAnsi="Tahoma" w:cs="Tahoma"/>
          <w:sz w:val="16"/>
          <w:szCs w:val="16"/>
        </w:rPr>
      </w:pPr>
    </w:p>
    <w:bookmarkEnd w:id="1312"/>
    <w:p w14:paraId="2A1D454A" w14:textId="77777777" w:rsidR="002A760F" w:rsidRPr="003B101F" w:rsidRDefault="002A760F" w:rsidP="00416294">
      <w:pPr>
        <w:pStyle w:val="EndnoteText"/>
        <w:ind w:left="720"/>
        <w:rPr>
          <w:rFonts w:ascii="Tahoma" w:eastAsia="PMingLiU" w:hAnsi="Tahoma" w:cs="Tahoma"/>
        </w:rPr>
      </w:pPr>
      <w:r w:rsidRPr="003B101F">
        <w:rPr>
          <w:rFonts w:ascii="Tahoma" w:eastAsia="PMingLiU" w:hAnsi="Tahoma" w:cs="Tahoma"/>
          <w:sz w:val="18"/>
        </w:rPr>
        <w:t>所有測驗券皆最先交付，而且得自訂購日期起算</w:t>
      </w:r>
      <w:r w:rsidRPr="003B101F">
        <w:rPr>
          <w:rFonts w:ascii="Tahoma" w:eastAsia="PMingLiU" w:hAnsi="Tahoma" w:cs="Tahoma"/>
          <w:sz w:val="18"/>
        </w:rPr>
        <w:t xml:space="preserve"> 12 </w:t>
      </w:r>
      <w:r w:rsidRPr="003B101F">
        <w:rPr>
          <w:rFonts w:ascii="Tahoma" w:eastAsia="PMingLiU" w:hAnsi="Tahoma" w:cs="Tahoma"/>
          <w:sz w:val="18"/>
        </w:rPr>
        <w:t>個月之前隨時使用。</w:t>
      </w:r>
      <w:r w:rsidRPr="003B101F">
        <w:rPr>
          <w:rFonts w:ascii="Tahoma" w:eastAsia="PMingLiU" w:hAnsi="Tahoma" w:cs="Tahoma"/>
          <w:bCs/>
          <w:color w:val="000000"/>
          <w:sz w:val="18"/>
          <w:szCs w:val="20"/>
        </w:rPr>
        <w:t>如需線上服務價格及付款條件，</w:t>
      </w:r>
      <w:r w:rsidR="006F768B">
        <w:rPr>
          <w:rFonts w:ascii="Tahoma" w:eastAsia="PMingLiU" w:hAnsi="Tahoma" w:cs="Tahoma"/>
          <w:bCs/>
          <w:color w:val="000000"/>
          <w:sz w:val="18"/>
          <w:szCs w:val="20"/>
        </w:rPr>
        <w:br/>
      </w:r>
      <w:r w:rsidRPr="003B101F">
        <w:rPr>
          <w:rFonts w:ascii="Tahoma" w:eastAsia="PMingLiU" w:hAnsi="Tahoma" w:cs="Tahoma"/>
          <w:bCs/>
          <w:color w:val="000000"/>
          <w:sz w:val="18"/>
          <w:szCs w:val="20"/>
        </w:rPr>
        <w:t>請參閱</w:t>
      </w:r>
      <w:hyperlink w:anchor="_第_5_節_1" w:history="1">
        <w:r w:rsidR="00567A91" w:rsidRPr="003B101F">
          <w:rPr>
            <w:rStyle w:val="Hyperlink"/>
            <w:rFonts w:ascii="Tahoma" w:eastAsia="PMingLiU" w:hAnsi="Tahoma" w:cs="Tahoma"/>
            <w:sz w:val="18"/>
            <w:szCs w:val="18"/>
          </w:rPr>
          <w:t>第</w:t>
        </w:r>
        <w:r w:rsidR="00567A91" w:rsidRPr="003B101F">
          <w:rPr>
            <w:rStyle w:val="Hyperlink"/>
            <w:rFonts w:ascii="Tahoma" w:eastAsia="PMingLiU" w:hAnsi="Tahoma" w:cs="Tahoma"/>
            <w:sz w:val="18"/>
            <w:szCs w:val="18"/>
          </w:rPr>
          <w:t xml:space="preserve"> 5 </w:t>
        </w:r>
        <w:r w:rsidR="00567A91" w:rsidRPr="003B101F">
          <w:rPr>
            <w:rStyle w:val="Hyperlink"/>
            <w:rFonts w:ascii="Tahoma" w:eastAsia="PMingLiU" w:hAnsi="Tahoma" w:cs="Tahoma"/>
            <w:sz w:val="18"/>
            <w:szCs w:val="18"/>
          </w:rPr>
          <w:t>節</w:t>
        </w:r>
      </w:hyperlink>
      <w:r w:rsidRPr="003B101F">
        <w:rPr>
          <w:rFonts w:ascii="Tahoma" w:eastAsia="PMingLiU" w:hAnsi="Tahoma" w:cs="Tahoma"/>
          <w:bCs/>
          <w:color w:val="000000"/>
          <w:sz w:val="18"/>
          <w:szCs w:val="20"/>
        </w:rPr>
        <w:t>。</w:t>
      </w:r>
    </w:p>
    <w:p w14:paraId="2A1D454B" w14:textId="77777777" w:rsidR="00F42FD5" w:rsidRPr="004F48AA" w:rsidRDefault="00F42FD5" w:rsidP="00416294">
      <w:pPr>
        <w:pStyle w:val="EndnoteText"/>
        <w:ind w:left="720"/>
        <w:rPr>
          <w:rFonts w:ascii="Tahoma" w:eastAsia="PMingLiU" w:hAnsi="Tahoma" w:cs="Tahoma"/>
          <w:sz w:val="16"/>
          <w:szCs w:val="16"/>
        </w:rPr>
      </w:pPr>
    </w:p>
    <w:p w14:paraId="2A1D454C" w14:textId="77777777" w:rsidR="00586FCE" w:rsidRPr="004F48AA" w:rsidRDefault="00586FCE" w:rsidP="00416294">
      <w:pPr>
        <w:pStyle w:val="EndnoteText"/>
        <w:ind w:left="720"/>
        <w:rPr>
          <w:rFonts w:ascii="Tahoma" w:eastAsia="PMingLiU" w:hAnsi="Tahoma" w:cs="Tahoma"/>
          <w:sz w:val="16"/>
          <w:szCs w:val="16"/>
        </w:rPr>
      </w:pPr>
    </w:p>
    <w:p w14:paraId="2A1D454D" w14:textId="77777777" w:rsidR="00F42FD5" w:rsidRPr="003B101F" w:rsidRDefault="00AD4C5F" w:rsidP="00416294">
      <w:pPr>
        <w:pStyle w:val="Heading2"/>
        <w:ind w:left="0"/>
        <w:rPr>
          <w:rFonts w:ascii="Tahoma" w:eastAsia="PMingLiU" w:hAnsi="Tahoma" w:cs="Tahoma"/>
        </w:rPr>
      </w:pPr>
      <w:bookmarkStart w:id="1313" w:name="_Toc336338325"/>
      <w:bookmarkStart w:id="1314" w:name="_Toc343503177"/>
      <w:bookmarkStart w:id="1315" w:name="Srv_65LyncOnlinePlan1and2"/>
      <w:r w:rsidRPr="003B101F">
        <w:rPr>
          <w:rFonts w:ascii="Tahoma" w:eastAsia="PMingLiU" w:hAnsi="Tahoma" w:cs="Tahoma"/>
          <w:caps/>
          <w:color w:val="FF6600"/>
          <w:sz w:val="22"/>
          <w:vertAlign w:val="superscript"/>
        </w:rPr>
        <w:t>61</w:t>
      </w:r>
      <w:r w:rsidRPr="003B101F">
        <w:rPr>
          <w:rFonts w:ascii="Tahoma" w:eastAsia="PMingLiU" w:hAnsi="Tahoma" w:cs="Tahoma"/>
          <w:color w:val="FF6600"/>
        </w:rPr>
        <w:t xml:space="preserve"> </w:t>
      </w:r>
      <w:r w:rsidRPr="003B101F">
        <w:rPr>
          <w:rFonts w:ascii="Tahoma" w:eastAsia="PMingLiU" w:hAnsi="Tahoma" w:cs="Tahoma"/>
          <w:color w:val="FF6600"/>
          <w:sz w:val="22"/>
        </w:rPr>
        <w:t>Lync Online Plan 1</w:t>
      </w:r>
      <w:r w:rsidRPr="003B101F">
        <w:rPr>
          <w:rFonts w:ascii="Tahoma" w:eastAsia="PMingLiU" w:hAnsi="Tahoma" w:cs="Tahoma"/>
          <w:color w:val="FF6600"/>
          <w:sz w:val="22"/>
        </w:rPr>
        <w:t>、</w:t>
      </w:r>
      <w:r w:rsidRPr="003B101F">
        <w:rPr>
          <w:rFonts w:ascii="Tahoma" w:eastAsia="PMingLiU" w:hAnsi="Tahoma" w:cs="Tahoma"/>
          <w:color w:val="FF6600"/>
          <w:sz w:val="22"/>
        </w:rPr>
        <w:t xml:space="preserve">2 </w:t>
      </w:r>
      <w:r w:rsidRPr="003B101F">
        <w:rPr>
          <w:rFonts w:ascii="Tahoma" w:eastAsia="PMingLiU" w:hAnsi="Tahoma" w:cs="Tahoma"/>
          <w:color w:val="FF6600"/>
          <w:sz w:val="22"/>
        </w:rPr>
        <w:t>及</w:t>
      </w:r>
      <w:r w:rsidRPr="003B101F">
        <w:rPr>
          <w:rFonts w:ascii="Tahoma" w:eastAsia="PMingLiU" w:hAnsi="Tahoma" w:cs="Tahoma"/>
          <w:color w:val="FF6600"/>
          <w:sz w:val="22"/>
        </w:rPr>
        <w:t xml:space="preserve"> 3</w:t>
      </w:r>
      <w:bookmarkEnd w:id="1313"/>
      <w:bookmarkEnd w:id="1314"/>
    </w:p>
    <w:bookmarkEnd w:id="1315"/>
    <w:p w14:paraId="2A1D454E" w14:textId="77777777" w:rsidR="00F42FD5" w:rsidRPr="004F48AA" w:rsidRDefault="00F42FD5" w:rsidP="00F42FD5">
      <w:pPr>
        <w:rPr>
          <w:rFonts w:eastAsia="PMingLiU" w:cs="Tahoma"/>
          <w:sz w:val="16"/>
          <w:szCs w:val="16"/>
        </w:rPr>
      </w:pPr>
    </w:p>
    <w:p w14:paraId="2A1D454F" w14:textId="77777777" w:rsidR="00194DAF" w:rsidRPr="003B101F" w:rsidRDefault="00194DAF" w:rsidP="008A36D8">
      <w:pPr>
        <w:ind w:left="720"/>
        <w:rPr>
          <w:rFonts w:eastAsia="PMingLiU" w:cs="Tahoma"/>
        </w:rPr>
      </w:pPr>
      <w:r w:rsidRPr="003B101F">
        <w:rPr>
          <w:rFonts w:eastAsia="PMingLiU" w:cs="Tahoma"/>
          <w:color w:val="000000"/>
        </w:rPr>
        <w:t xml:space="preserve">Lync Online Plan 1 </w:t>
      </w:r>
      <w:r w:rsidRPr="003B101F">
        <w:rPr>
          <w:rFonts w:eastAsia="PMingLiU" w:cs="Tahoma"/>
          <w:color w:val="000000"/>
        </w:rPr>
        <w:t>及</w:t>
      </w:r>
      <w:r w:rsidRPr="003B101F">
        <w:rPr>
          <w:rFonts w:eastAsia="PMingLiU" w:cs="Tahoma"/>
          <w:color w:val="000000"/>
        </w:rPr>
        <w:t xml:space="preserve"> Plan 2 </w:t>
      </w:r>
      <w:r w:rsidRPr="003B101F">
        <w:rPr>
          <w:rFonts w:eastAsia="PMingLiU" w:cs="Tahoma"/>
          <w:color w:val="000000"/>
        </w:rPr>
        <w:t>需要分別訂購及安裝</w:t>
      </w:r>
      <w:r w:rsidRPr="003B101F">
        <w:rPr>
          <w:rFonts w:eastAsia="PMingLiU" w:cs="Tahoma"/>
          <w:color w:val="000000"/>
        </w:rPr>
        <w:t xml:space="preserve"> Microsoft Lync 2010 (</w:t>
      </w:r>
      <w:r w:rsidRPr="003B101F">
        <w:rPr>
          <w:rFonts w:eastAsia="PMingLiU" w:cs="Tahoma"/>
          <w:color w:val="000000"/>
        </w:rPr>
        <w:t>或</w:t>
      </w:r>
      <w:r w:rsidRPr="003B101F">
        <w:rPr>
          <w:rFonts w:eastAsia="PMingLiU" w:cs="Tahoma"/>
          <w:color w:val="000000"/>
        </w:rPr>
        <w:t xml:space="preserve"> Lync for Mac 2011</w:t>
      </w:r>
      <w:proofErr w:type="gramStart"/>
      <w:r w:rsidRPr="003B101F">
        <w:rPr>
          <w:rFonts w:eastAsia="PMingLiU" w:cs="Tahoma"/>
          <w:color w:val="000000"/>
        </w:rPr>
        <w:t>)</w:t>
      </w:r>
      <w:r w:rsidRPr="003B101F">
        <w:rPr>
          <w:rFonts w:eastAsia="PMingLiU" w:cs="Tahoma"/>
          <w:color w:val="000000"/>
        </w:rPr>
        <w:t>。</w:t>
      </w:r>
      <w:proofErr w:type="gramEnd"/>
      <w:r w:rsidRPr="003B101F">
        <w:rPr>
          <w:rFonts w:eastAsia="PMingLiU" w:cs="Tahoma"/>
          <w:color w:val="000000"/>
        </w:rPr>
        <w:t>在有限時間優惠期間內，</w:t>
      </w:r>
      <w:r w:rsidRPr="003B101F">
        <w:rPr>
          <w:rFonts w:eastAsia="PMingLiU" w:cs="Tahoma"/>
          <w:color w:val="000000"/>
        </w:rPr>
        <w:t xml:space="preserve">Lync </w:t>
      </w:r>
      <w:proofErr w:type="gramStart"/>
      <w:r w:rsidRPr="003B101F">
        <w:rPr>
          <w:rFonts w:eastAsia="PMingLiU" w:cs="Tahoma"/>
          <w:color w:val="000000"/>
        </w:rPr>
        <w:t>Online</w:t>
      </w:r>
      <w:proofErr w:type="gramEnd"/>
      <w:r w:rsidRPr="003B101F">
        <w:rPr>
          <w:rFonts w:eastAsia="PMingLiU" w:cs="Tahoma"/>
          <w:color w:val="000000"/>
        </w:rPr>
        <w:t xml:space="preserve"> </w:t>
      </w:r>
      <w:r w:rsidRPr="003B101F">
        <w:rPr>
          <w:rFonts w:eastAsia="PMingLiU" w:cs="Tahoma"/>
          <w:color w:val="000000"/>
        </w:rPr>
        <w:t>授權客戶的每一份</w:t>
      </w:r>
      <w:r w:rsidRPr="003B101F">
        <w:rPr>
          <w:rFonts w:eastAsia="PMingLiU" w:cs="Tahoma"/>
          <w:color w:val="000000"/>
        </w:rPr>
        <w:t xml:space="preserve"> Lync Online </w:t>
      </w:r>
      <w:r w:rsidRPr="003B101F">
        <w:rPr>
          <w:rFonts w:eastAsia="PMingLiU" w:cs="Tahoma"/>
          <w:color w:val="000000"/>
        </w:rPr>
        <w:t>試用或付清之訂閱使用權，可免費取得一份</w:t>
      </w:r>
      <w:r w:rsidRPr="003B101F">
        <w:rPr>
          <w:rFonts w:eastAsia="PMingLiU" w:cs="Tahoma"/>
          <w:color w:val="000000"/>
        </w:rPr>
        <w:t xml:space="preserve"> Lync</w:t>
      </w:r>
      <w:r w:rsidR="006F768B">
        <w:rPr>
          <w:rFonts w:eastAsia="PMingLiU" w:cs="Tahoma"/>
          <w:color w:val="000000"/>
        </w:rPr>
        <w:t> </w:t>
      </w:r>
      <w:r w:rsidRPr="003B101F">
        <w:rPr>
          <w:rFonts w:eastAsia="PMingLiU" w:cs="Tahoma"/>
          <w:color w:val="000000"/>
        </w:rPr>
        <w:t>2010 (</w:t>
      </w:r>
      <w:r w:rsidRPr="003B101F">
        <w:rPr>
          <w:rFonts w:eastAsia="PMingLiU" w:cs="Tahoma"/>
          <w:color w:val="000000"/>
        </w:rPr>
        <w:t>或</w:t>
      </w:r>
      <w:r w:rsidRPr="003B101F">
        <w:rPr>
          <w:rFonts w:eastAsia="PMingLiU" w:cs="Tahoma"/>
          <w:color w:val="000000"/>
        </w:rPr>
        <w:t xml:space="preserve"> Lync for Mac 2011) </w:t>
      </w:r>
      <w:r w:rsidRPr="003B101F">
        <w:rPr>
          <w:rFonts w:eastAsia="PMingLiU" w:cs="Tahoma"/>
          <w:color w:val="000000"/>
        </w:rPr>
        <w:t>的授權拷貝。該軟體僅得與</w:t>
      </w:r>
      <w:r w:rsidRPr="003B101F">
        <w:rPr>
          <w:rFonts w:eastAsia="PMingLiU" w:cs="Tahoma"/>
          <w:color w:val="000000"/>
        </w:rPr>
        <w:t xml:space="preserve"> Lync Online </w:t>
      </w:r>
      <w:r w:rsidRPr="003B101F">
        <w:rPr>
          <w:rFonts w:eastAsia="PMingLiU" w:cs="Tahoma"/>
          <w:color w:val="000000"/>
        </w:rPr>
        <w:t>搭配使用，而且該軟體之所有使用權將因基本訂閱使用權屆滿或移轉至下一個主要新版本的</w:t>
      </w:r>
      <w:r w:rsidRPr="003B101F">
        <w:rPr>
          <w:rFonts w:eastAsia="PMingLiU" w:cs="Tahoma"/>
          <w:color w:val="000000"/>
        </w:rPr>
        <w:t xml:space="preserve"> Lync Online (</w:t>
      </w:r>
      <w:r w:rsidRPr="003B101F">
        <w:rPr>
          <w:rFonts w:eastAsia="PMingLiU" w:cs="Tahoma"/>
          <w:color w:val="000000"/>
        </w:rPr>
        <w:t>視何者先發生</w:t>
      </w:r>
      <w:r w:rsidRPr="003B101F">
        <w:rPr>
          <w:rFonts w:eastAsia="PMingLiU" w:cs="Tahoma"/>
          <w:color w:val="000000"/>
        </w:rPr>
        <w:t xml:space="preserve">) </w:t>
      </w:r>
      <w:r w:rsidRPr="003B101F">
        <w:rPr>
          <w:rFonts w:eastAsia="PMingLiU" w:cs="Tahoma"/>
          <w:color w:val="000000"/>
        </w:rPr>
        <w:t>而隨之終止。尚未從</w:t>
      </w:r>
      <w:r w:rsidRPr="003B101F">
        <w:rPr>
          <w:rFonts w:eastAsia="PMingLiU" w:cs="Tahoma"/>
          <w:color w:val="000000"/>
        </w:rPr>
        <w:t xml:space="preserve"> Office</w:t>
      </w:r>
      <w:r w:rsidR="006F768B">
        <w:rPr>
          <w:rFonts w:eastAsia="PMingLiU" w:cs="Tahoma"/>
          <w:color w:val="000000"/>
        </w:rPr>
        <w:t> </w:t>
      </w:r>
      <w:r w:rsidRPr="003B101F">
        <w:rPr>
          <w:rFonts w:eastAsia="PMingLiU" w:cs="Tahoma"/>
          <w:color w:val="000000"/>
        </w:rPr>
        <w:t xml:space="preserve">Communications Online </w:t>
      </w:r>
      <w:r w:rsidRPr="003B101F">
        <w:rPr>
          <w:rFonts w:eastAsia="PMingLiU" w:cs="Tahoma"/>
          <w:color w:val="000000"/>
        </w:rPr>
        <w:t>進行移轉之客戶，得依此使用權之授與，使用</w:t>
      </w:r>
      <w:r w:rsidRPr="003B101F">
        <w:rPr>
          <w:rFonts w:eastAsia="PMingLiU" w:cs="Tahoma"/>
          <w:color w:val="000000"/>
        </w:rPr>
        <w:t xml:space="preserve"> Office Communicator 2007 R2 </w:t>
      </w:r>
      <w:r w:rsidRPr="003B101F">
        <w:rPr>
          <w:rFonts w:eastAsia="PMingLiU" w:cs="Tahoma"/>
          <w:color w:val="000000"/>
        </w:rPr>
        <w:t>以替代</w:t>
      </w:r>
      <w:r w:rsidRPr="003B101F">
        <w:rPr>
          <w:rFonts w:eastAsia="PMingLiU" w:cs="Tahoma"/>
          <w:color w:val="000000"/>
        </w:rPr>
        <w:t xml:space="preserve"> Lync 2010 (</w:t>
      </w:r>
      <w:r w:rsidRPr="003B101F">
        <w:rPr>
          <w:rFonts w:eastAsia="PMingLiU" w:cs="Tahoma"/>
          <w:color w:val="000000"/>
        </w:rPr>
        <w:t>或</w:t>
      </w:r>
      <w:r w:rsidRPr="003B101F">
        <w:rPr>
          <w:rFonts w:eastAsia="PMingLiU" w:cs="Tahoma"/>
          <w:color w:val="000000"/>
        </w:rPr>
        <w:t xml:space="preserve"> Lync for Mac 2011</w:t>
      </w:r>
      <w:proofErr w:type="gramStart"/>
      <w:r w:rsidRPr="003B101F">
        <w:rPr>
          <w:rFonts w:eastAsia="PMingLiU" w:cs="Tahoma"/>
          <w:color w:val="000000"/>
        </w:rPr>
        <w:t>)</w:t>
      </w:r>
      <w:r w:rsidRPr="003B101F">
        <w:rPr>
          <w:rFonts w:eastAsia="PMingLiU" w:cs="Tahoma"/>
          <w:color w:val="000000"/>
        </w:rPr>
        <w:t>。</w:t>
      </w:r>
      <w:proofErr w:type="gramEnd"/>
    </w:p>
    <w:p w14:paraId="2A1D4550" w14:textId="77777777" w:rsidR="006D33A5" w:rsidRPr="004F48AA" w:rsidRDefault="006D33A5" w:rsidP="008A36D8">
      <w:pPr>
        <w:ind w:left="720"/>
        <w:rPr>
          <w:rFonts w:eastAsia="PMingLiU" w:cs="Tahoma"/>
          <w:sz w:val="16"/>
          <w:szCs w:val="16"/>
        </w:rPr>
      </w:pPr>
    </w:p>
    <w:p w14:paraId="2A1D4551" w14:textId="77777777" w:rsidR="006D33A5" w:rsidRPr="003B101F" w:rsidRDefault="006D33A5" w:rsidP="003D0252">
      <w:pPr>
        <w:spacing w:after="60"/>
        <w:ind w:left="720"/>
        <w:rPr>
          <w:rFonts w:eastAsia="PMingLiU" w:cs="Tahoma"/>
        </w:rPr>
      </w:pPr>
      <w:r w:rsidRPr="003B101F">
        <w:rPr>
          <w:rFonts w:eastAsia="PMingLiU" w:cs="Tahoma"/>
          <w:b/>
          <w:color w:val="000000"/>
          <w:szCs w:val="18"/>
        </w:rPr>
        <w:t>政府社群雲端服務</w:t>
      </w:r>
      <w:r w:rsidRPr="003B101F">
        <w:rPr>
          <w:rFonts w:eastAsia="PMingLiU" w:cs="Tahoma"/>
          <w:b/>
          <w:color w:val="000000"/>
          <w:szCs w:val="18"/>
        </w:rPr>
        <w:t xml:space="preserve"> (</w:t>
      </w:r>
      <w:r w:rsidRPr="003B101F">
        <w:rPr>
          <w:rFonts w:eastAsia="PMingLiU" w:cs="Tahoma"/>
          <w:b/>
          <w:color w:val="000000"/>
          <w:szCs w:val="18"/>
        </w:rPr>
        <w:t>僅限美國</w:t>
      </w:r>
      <w:r w:rsidRPr="003B101F">
        <w:rPr>
          <w:rFonts w:eastAsia="PMingLiU" w:cs="Tahoma"/>
          <w:b/>
          <w:color w:val="000000"/>
          <w:szCs w:val="18"/>
        </w:rPr>
        <w:t>)</w:t>
      </w:r>
    </w:p>
    <w:p w14:paraId="2A1D4552" w14:textId="77777777" w:rsidR="006D33A5" w:rsidRPr="003B101F" w:rsidRDefault="006D33A5" w:rsidP="006D33A5">
      <w:pPr>
        <w:ind w:left="720"/>
        <w:rPr>
          <w:rFonts w:eastAsia="PMingLiU" w:cs="Tahoma"/>
        </w:rPr>
      </w:pPr>
      <w:r w:rsidRPr="003B101F">
        <w:rPr>
          <w:rFonts w:eastAsia="PMingLiU" w:cs="Tahoma"/>
          <w:color w:val="000000"/>
          <w:szCs w:val="18"/>
        </w:rPr>
        <w:t xml:space="preserve">Office 365 </w:t>
      </w:r>
      <w:r w:rsidRPr="003B101F">
        <w:rPr>
          <w:rFonts w:eastAsia="PMingLiU" w:cs="Tahoma"/>
          <w:color w:val="000000"/>
          <w:szCs w:val="18"/>
        </w:rPr>
        <w:t>產品系列之部分線上服務</w:t>
      </w:r>
      <w:r w:rsidRPr="003B101F">
        <w:rPr>
          <w:rFonts w:eastAsia="PMingLiU" w:cs="Tahoma"/>
          <w:color w:val="000000"/>
          <w:szCs w:val="18"/>
        </w:rPr>
        <w:t xml:space="preserve"> (</w:t>
      </w:r>
      <w:r w:rsidRPr="003B101F">
        <w:rPr>
          <w:rFonts w:eastAsia="PMingLiU" w:cs="Tahoma"/>
          <w:color w:val="000000"/>
          <w:szCs w:val="18"/>
        </w:rPr>
        <w:t>包括</w:t>
      </w:r>
      <w:r w:rsidRPr="003B101F">
        <w:rPr>
          <w:rFonts w:eastAsia="PMingLiU" w:cs="Tahoma"/>
          <w:color w:val="000000"/>
          <w:szCs w:val="18"/>
        </w:rPr>
        <w:t xml:space="preserve"> Lync Online Plan 1</w:t>
      </w:r>
      <w:r w:rsidRPr="003B101F">
        <w:rPr>
          <w:rFonts w:eastAsia="PMingLiU" w:cs="Tahoma"/>
          <w:color w:val="000000"/>
          <w:szCs w:val="18"/>
        </w:rPr>
        <w:t>、</w:t>
      </w:r>
      <w:r w:rsidRPr="003B101F">
        <w:rPr>
          <w:rFonts w:eastAsia="PMingLiU" w:cs="Tahoma"/>
          <w:color w:val="000000"/>
          <w:szCs w:val="18"/>
        </w:rPr>
        <w:t xml:space="preserve">2 </w:t>
      </w:r>
      <w:r w:rsidRPr="003B101F">
        <w:rPr>
          <w:rFonts w:eastAsia="PMingLiU" w:cs="Tahoma"/>
          <w:color w:val="000000"/>
          <w:szCs w:val="18"/>
        </w:rPr>
        <w:t>及</w:t>
      </w:r>
      <w:r w:rsidRPr="003B101F">
        <w:rPr>
          <w:rFonts w:eastAsia="PMingLiU" w:cs="Tahoma"/>
          <w:color w:val="000000"/>
          <w:szCs w:val="18"/>
        </w:rPr>
        <w:t xml:space="preserve"> 3) </w:t>
      </w:r>
      <w:r w:rsidRPr="003B101F">
        <w:rPr>
          <w:rFonts w:eastAsia="PMingLiU" w:cs="Tahoma"/>
          <w:color w:val="000000"/>
          <w:szCs w:val="18"/>
        </w:rPr>
        <w:t>係以政府社群雲端服務及非政府社群雲端服務的形式提供。客戶得取得其中一項服務，但不會混合取得兩種服務。指定為政府社群雲端之線</w:t>
      </w:r>
      <w:r w:rsidR="006F768B">
        <w:rPr>
          <w:rFonts w:eastAsia="PMingLiU" w:cs="Tahoma"/>
          <w:color w:val="000000"/>
          <w:szCs w:val="18"/>
        </w:rPr>
        <w:br/>
      </w:r>
      <w:r w:rsidRPr="003B101F">
        <w:rPr>
          <w:rFonts w:eastAsia="PMingLiU" w:cs="Tahoma"/>
          <w:color w:val="000000"/>
          <w:szCs w:val="18"/>
        </w:rPr>
        <w:t>上服務，不得與特定非政府社群雲端服務建置於相同的網域中。這項限制會涵蓋隸屬於</w:t>
      </w:r>
      <w:r w:rsidRPr="003B101F">
        <w:rPr>
          <w:rFonts w:eastAsia="PMingLiU" w:cs="Tahoma"/>
          <w:color w:val="000000"/>
          <w:szCs w:val="18"/>
        </w:rPr>
        <w:t xml:space="preserve"> Office 365 </w:t>
      </w:r>
      <w:r w:rsidRPr="003B101F">
        <w:rPr>
          <w:rFonts w:eastAsia="PMingLiU" w:cs="Tahoma"/>
          <w:color w:val="000000"/>
          <w:szCs w:val="18"/>
        </w:rPr>
        <w:t>系列產品之任何線上服務，包括</w:t>
      </w:r>
      <w:r w:rsidRPr="003B101F">
        <w:rPr>
          <w:rFonts w:eastAsia="PMingLiU" w:cs="Tahoma"/>
          <w:color w:val="000000"/>
          <w:szCs w:val="18"/>
        </w:rPr>
        <w:t xml:space="preserve"> Exchange Online</w:t>
      </w:r>
      <w:r w:rsidRPr="003B101F">
        <w:rPr>
          <w:rFonts w:eastAsia="PMingLiU" w:cs="Tahoma"/>
          <w:color w:val="000000"/>
          <w:szCs w:val="18"/>
        </w:rPr>
        <w:t>、</w:t>
      </w:r>
      <w:r w:rsidRPr="003B101F">
        <w:rPr>
          <w:rFonts w:eastAsia="PMingLiU" w:cs="Tahoma"/>
          <w:color w:val="000000"/>
          <w:szCs w:val="18"/>
        </w:rPr>
        <w:t xml:space="preserve">SharePoint Online </w:t>
      </w:r>
      <w:r w:rsidRPr="003B101F">
        <w:rPr>
          <w:rFonts w:eastAsia="PMingLiU" w:cs="Tahoma"/>
          <w:color w:val="000000"/>
          <w:szCs w:val="18"/>
        </w:rPr>
        <w:t>和</w:t>
      </w:r>
      <w:r w:rsidRPr="003B101F">
        <w:rPr>
          <w:rFonts w:eastAsia="PMingLiU" w:cs="Tahoma"/>
          <w:color w:val="000000"/>
          <w:szCs w:val="18"/>
        </w:rPr>
        <w:t xml:space="preserve"> Lync Online</w:t>
      </w:r>
      <w:r w:rsidRPr="003B101F">
        <w:rPr>
          <w:rFonts w:eastAsia="PMingLiU" w:cs="Tahoma"/>
          <w:color w:val="000000"/>
          <w:szCs w:val="18"/>
        </w:rPr>
        <w:t>。</w:t>
      </w:r>
    </w:p>
    <w:p w14:paraId="2A1D4553" w14:textId="77777777" w:rsidR="006D33A5" w:rsidRPr="004F48AA" w:rsidRDefault="006D33A5" w:rsidP="006D33A5">
      <w:pPr>
        <w:ind w:left="720"/>
        <w:rPr>
          <w:rFonts w:eastAsia="PMingLiU" w:cs="Tahoma"/>
          <w:sz w:val="16"/>
          <w:szCs w:val="16"/>
        </w:rPr>
      </w:pPr>
    </w:p>
    <w:p w14:paraId="2A1D4554" w14:textId="77777777" w:rsidR="006D33A5" w:rsidRPr="003B101F" w:rsidRDefault="006D33A5" w:rsidP="006D33A5">
      <w:pPr>
        <w:ind w:left="720"/>
        <w:rPr>
          <w:rFonts w:eastAsia="PMingLiU" w:cs="Tahoma"/>
        </w:rPr>
      </w:pPr>
      <w:r w:rsidRPr="003B101F">
        <w:rPr>
          <w:rFonts w:eastAsia="PMingLiU" w:cs="Tahoma"/>
          <w:color w:val="000000"/>
          <w:szCs w:val="18"/>
        </w:rPr>
        <w:t>線上服務一旦透過政府社群雲端提供，則於整個訂閱期間內都會維持此種模式。客戶如為美國聯邦、州立、</w:t>
      </w:r>
      <w:r w:rsidR="006F768B">
        <w:rPr>
          <w:rFonts w:eastAsia="PMingLiU" w:cs="Tahoma"/>
          <w:color w:val="000000"/>
          <w:szCs w:val="18"/>
        </w:rPr>
        <w:br/>
      </w:r>
      <w:r w:rsidRPr="003B101F">
        <w:rPr>
          <w:rFonts w:eastAsia="PMingLiU" w:cs="Tahoma"/>
          <w:color w:val="000000"/>
          <w:szCs w:val="18"/>
        </w:rPr>
        <w:t>地方或部落之政府機構，均必須為美國政府</w:t>
      </w:r>
      <w:r w:rsidRPr="003B101F">
        <w:rPr>
          <w:rFonts w:eastAsia="PMingLiU" w:cs="Tahoma"/>
          <w:color w:val="000000"/>
          <w:szCs w:val="18"/>
        </w:rPr>
        <w:t xml:space="preserve"> Enterprise </w:t>
      </w:r>
      <w:r w:rsidRPr="003B101F">
        <w:rPr>
          <w:rFonts w:eastAsia="PMingLiU" w:cs="Tahoma"/>
          <w:color w:val="000000"/>
          <w:szCs w:val="18"/>
        </w:rPr>
        <w:t>註冊或</w:t>
      </w:r>
      <w:r w:rsidRPr="003B101F">
        <w:rPr>
          <w:rFonts w:eastAsia="PMingLiU" w:cs="Tahoma"/>
          <w:color w:val="000000"/>
          <w:szCs w:val="18"/>
        </w:rPr>
        <w:t xml:space="preserve"> Enterprise Subscription </w:t>
      </w:r>
      <w:r w:rsidRPr="003B101F">
        <w:rPr>
          <w:rFonts w:eastAsia="PMingLiU" w:cs="Tahoma"/>
          <w:color w:val="000000"/>
          <w:szCs w:val="18"/>
        </w:rPr>
        <w:t>註冊之當事人，才具備訂購指定為政府社群雲端之線上服務的資格。政府社群雲端服務的使用權利，相當於標準多用戶同型服務所提供之使用權利。</w:t>
      </w:r>
    </w:p>
    <w:p w14:paraId="2A1D4555" w14:textId="77777777" w:rsidR="00FC31B7" w:rsidRPr="004F48AA" w:rsidRDefault="00FC31B7" w:rsidP="00FC31B7">
      <w:pPr>
        <w:ind w:left="720"/>
        <w:rPr>
          <w:rFonts w:eastAsia="PMingLiU" w:cs="Tahoma"/>
          <w:sz w:val="16"/>
          <w:szCs w:val="16"/>
        </w:rPr>
      </w:pPr>
    </w:p>
    <w:p w14:paraId="2A1D4556" w14:textId="77777777" w:rsidR="00586FCE" w:rsidRPr="004F48AA" w:rsidRDefault="00586FCE" w:rsidP="00FC31B7">
      <w:pPr>
        <w:ind w:left="720"/>
        <w:rPr>
          <w:rFonts w:eastAsia="PMingLiU" w:cs="Tahoma"/>
          <w:sz w:val="16"/>
          <w:szCs w:val="16"/>
        </w:rPr>
      </w:pPr>
    </w:p>
    <w:p w14:paraId="2A1D4557" w14:textId="77777777" w:rsidR="004E0852" w:rsidRPr="003B101F" w:rsidRDefault="00AD4C5F" w:rsidP="004E0852">
      <w:pPr>
        <w:pStyle w:val="Heading2"/>
        <w:ind w:left="0"/>
        <w:rPr>
          <w:rFonts w:ascii="Tahoma" w:eastAsia="PMingLiU" w:hAnsi="Tahoma" w:cs="Tahoma"/>
        </w:rPr>
      </w:pPr>
      <w:bookmarkStart w:id="1316" w:name="_62_Lync_Server"/>
      <w:bookmarkStart w:id="1317" w:name="_Toc343503178"/>
      <w:bookmarkStart w:id="1318" w:name="_Toc336338326"/>
      <w:bookmarkStart w:id="1319" w:name="Srv_62LyncServer2010StandEnt"/>
      <w:bookmarkEnd w:id="1316"/>
      <w:r w:rsidRPr="003B101F">
        <w:rPr>
          <w:rFonts w:ascii="Tahoma" w:eastAsia="PMingLiU" w:hAnsi="Tahoma" w:cs="Tahoma"/>
          <w:caps/>
          <w:color w:val="FA6500"/>
          <w:sz w:val="22"/>
          <w:vertAlign w:val="superscript"/>
        </w:rPr>
        <w:t>62</w:t>
      </w:r>
      <w:r w:rsidRPr="0051732A">
        <w:rPr>
          <w:rFonts w:ascii="Tahoma" w:eastAsia="PMingLiU" w:hAnsi="Tahoma" w:cs="Tahoma"/>
          <w:caps/>
          <w:color w:val="FA6500"/>
          <w:sz w:val="22"/>
        </w:rPr>
        <w:t xml:space="preserve"> </w:t>
      </w:r>
      <w:r w:rsidRPr="003B101F">
        <w:rPr>
          <w:rFonts w:ascii="Tahoma" w:eastAsia="PMingLiU" w:hAnsi="Tahoma" w:cs="Tahoma"/>
          <w:color w:val="FA6500"/>
          <w:sz w:val="22"/>
        </w:rPr>
        <w:t>Lync Server 2013</w:t>
      </w:r>
      <w:bookmarkEnd w:id="1317"/>
      <w:r w:rsidRPr="003B101F">
        <w:rPr>
          <w:rFonts w:ascii="Tahoma" w:eastAsia="PMingLiU" w:hAnsi="Tahoma" w:cs="Tahoma"/>
          <w:color w:val="FA6500"/>
          <w:sz w:val="22"/>
        </w:rPr>
        <w:t xml:space="preserve"> </w:t>
      </w:r>
    </w:p>
    <w:p w14:paraId="2A1D4558" w14:textId="77777777" w:rsidR="004E0852" w:rsidRPr="004F48AA" w:rsidRDefault="004E0852" w:rsidP="004E0852">
      <w:pPr>
        <w:ind w:left="720"/>
        <w:rPr>
          <w:rFonts w:eastAsia="PMingLiU" w:cs="Tahoma"/>
          <w:sz w:val="16"/>
          <w:szCs w:val="16"/>
        </w:rPr>
      </w:pPr>
    </w:p>
    <w:p w14:paraId="2A1D4559" w14:textId="77777777" w:rsidR="004E0852" w:rsidRPr="003B101F" w:rsidRDefault="004E0852" w:rsidP="004E0852">
      <w:pPr>
        <w:ind w:left="720"/>
        <w:rPr>
          <w:rFonts w:eastAsia="PMingLiU" w:cs="Tahoma"/>
        </w:rPr>
      </w:pPr>
      <w:r w:rsidRPr="003B101F">
        <w:rPr>
          <w:rFonts w:eastAsia="PMingLiU" w:cs="Tahoma"/>
          <w:color w:val="000000"/>
          <w:szCs w:val="18"/>
        </w:rPr>
        <w:t xml:space="preserve">Lync Server 2013 </w:t>
      </w:r>
      <w:r w:rsidRPr="003B101F">
        <w:rPr>
          <w:rFonts w:eastAsia="PMingLiU" w:cs="Tahoma"/>
          <w:color w:val="000000"/>
          <w:szCs w:val="18"/>
        </w:rPr>
        <w:t>是</w:t>
      </w:r>
      <w:r w:rsidRPr="003B101F">
        <w:rPr>
          <w:rFonts w:eastAsia="PMingLiU" w:cs="Tahoma"/>
          <w:color w:val="000000"/>
          <w:szCs w:val="18"/>
        </w:rPr>
        <w:t xml:space="preserve"> Lync Server </w:t>
      </w:r>
      <w:r w:rsidRPr="003B101F">
        <w:rPr>
          <w:rFonts w:eastAsia="PMingLiU" w:cs="Tahoma"/>
          <w:color w:val="000000"/>
          <w:szCs w:val="18"/>
        </w:rPr>
        <w:t>的最新版本。於</w:t>
      </w:r>
      <w:bookmarkEnd w:id="1318"/>
      <w:r w:rsidRPr="003B101F">
        <w:rPr>
          <w:rFonts w:eastAsia="PMingLiU" w:cs="Tahoma"/>
          <w:color w:val="000000"/>
          <w:szCs w:val="18"/>
        </w:rPr>
        <w:t xml:space="preserve"> 2012 </w:t>
      </w:r>
      <w:r w:rsidRPr="003B101F">
        <w:rPr>
          <w:rFonts w:eastAsia="PMingLiU" w:cs="Tahoma"/>
          <w:color w:val="000000"/>
          <w:szCs w:val="18"/>
        </w:rPr>
        <w:t>年</w:t>
      </w:r>
      <w:r w:rsidRPr="003B101F">
        <w:rPr>
          <w:rFonts w:eastAsia="PMingLiU" w:cs="Tahoma"/>
          <w:color w:val="000000"/>
          <w:szCs w:val="18"/>
        </w:rPr>
        <w:t xml:space="preserve"> 12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日當日具備有效軟體保證之</w:t>
      </w:r>
      <w:r w:rsidRPr="003B101F">
        <w:rPr>
          <w:rFonts w:eastAsia="PMingLiU" w:cs="Tahoma"/>
          <w:color w:val="000000"/>
          <w:szCs w:val="18"/>
        </w:rPr>
        <w:t xml:space="preserve"> Lync</w:t>
      </w:r>
      <w:r w:rsidR="006F768B">
        <w:rPr>
          <w:rFonts w:eastAsia="PMingLiU" w:cs="Tahoma"/>
          <w:color w:val="000000"/>
          <w:szCs w:val="18"/>
        </w:rPr>
        <w:t> </w:t>
      </w:r>
      <w:r w:rsidRPr="003B101F">
        <w:rPr>
          <w:rFonts w:eastAsia="PMingLiU" w:cs="Tahoma"/>
          <w:color w:val="000000"/>
          <w:szCs w:val="18"/>
        </w:rPr>
        <w:t>Server</w:t>
      </w:r>
      <w:r w:rsidR="006F768B">
        <w:rPr>
          <w:rFonts w:eastAsia="PMingLiU" w:cs="Tahoma"/>
          <w:color w:val="000000"/>
          <w:szCs w:val="18"/>
        </w:rPr>
        <w:t> </w:t>
      </w:r>
      <w:r w:rsidRPr="003B101F">
        <w:rPr>
          <w:rFonts w:eastAsia="PMingLiU" w:cs="Tahoma"/>
          <w:color w:val="000000"/>
          <w:szCs w:val="18"/>
        </w:rPr>
        <w:t xml:space="preserve">2010 Standard </w:t>
      </w:r>
      <w:r w:rsidRPr="003B101F">
        <w:rPr>
          <w:rFonts w:eastAsia="PMingLiU" w:cs="Tahoma"/>
          <w:color w:val="000000"/>
          <w:szCs w:val="18"/>
        </w:rPr>
        <w:t>或</w:t>
      </w:r>
      <w:r w:rsidRPr="003B101F">
        <w:rPr>
          <w:rFonts w:eastAsia="PMingLiU" w:cs="Tahoma"/>
          <w:color w:val="000000"/>
          <w:szCs w:val="18"/>
        </w:rPr>
        <w:t xml:space="preserve"> Enterprise </w:t>
      </w:r>
      <w:r w:rsidRPr="003B101F">
        <w:rPr>
          <w:rFonts w:eastAsia="PMingLiU" w:cs="Tahoma"/>
          <w:color w:val="000000"/>
          <w:szCs w:val="18"/>
        </w:rPr>
        <w:t>客戶，得升級為</w:t>
      </w:r>
      <w:r w:rsidRPr="003B101F">
        <w:rPr>
          <w:rFonts w:eastAsia="PMingLiU" w:cs="Tahoma"/>
          <w:color w:val="000000"/>
          <w:szCs w:val="18"/>
        </w:rPr>
        <w:t xml:space="preserve"> Lync Server 2013</w:t>
      </w:r>
      <w:r w:rsidRPr="003B101F">
        <w:rPr>
          <w:rFonts w:eastAsia="PMingLiU" w:cs="Tahoma"/>
          <w:color w:val="000000"/>
          <w:szCs w:val="18"/>
        </w:rPr>
        <w:t>，並使用它來替代其</w:t>
      </w:r>
      <w:r w:rsidRPr="003B101F">
        <w:rPr>
          <w:rFonts w:eastAsia="PMingLiU" w:cs="Tahoma"/>
          <w:color w:val="000000"/>
          <w:szCs w:val="18"/>
        </w:rPr>
        <w:t xml:space="preserve"> </w:t>
      </w:r>
      <w:r w:rsidR="006F768B">
        <w:rPr>
          <w:rFonts w:eastAsia="PMingLiU" w:cs="Tahoma"/>
          <w:color w:val="000000"/>
          <w:szCs w:val="18"/>
        </w:rPr>
        <w:br/>
      </w:r>
      <w:r w:rsidRPr="003B101F">
        <w:rPr>
          <w:rFonts w:eastAsia="PMingLiU" w:cs="Tahoma"/>
          <w:color w:val="000000"/>
          <w:szCs w:val="18"/>
        </w:rPr>
        <w:t xml:space="preserve">Lync Server 2010 </w:t>
      </w:r>
      <w:r w:rsidRPr="003B101F">
        <w:rPr>
          <w:rFonts w:eastAsia="PMingLiU" w:cs="Tahoma"/>
          <w:color w:val="000000"/>
          <w:szCs w:val="18"/>
        </w:rPr>
        <w:t>的對應授權拷貝。</w:t>
      </w:r>
    </w:p>
    <w:bookmarkEnd w:id="1319"/>
    <w:p w14:paraId="2A1D455A" w14:textId="77777777" w:rsidR="00CD0D74" w:rsidRPr="004F48AA" w:rsidRDefault="00CD0D74" w:rsidP="00CD0D74">
      <w:pPr>
        <w:ind w:left="720"/>
        <w:rPr>
          <w:rFonts w:eastAsia="PMingLiU" w:cs="Tahoma"/>
          <w:sz w:val="16"/>
          <w:szCs w:val="16"/>
        </w:rPr>
      </w:pPr>
    </w:p>
    <w:p w14:paraId="2A1D455B" w14:textId="77777777" w:rsidR="00CD0D74" w:rsidRPr="003B101F" w:rsidRDefault="00CD0D74" w:rsidP="00CD0D74">
      <w:pPr>
        <w:ind w:left="720"/>
        <w:rPr>
          <w:rFonts w:eastAsia="PMingLiU" w:cs="Tahoma"/>
        </w:rPr>
      </w:pPr>
      <w:r w:rsidRPr="003B101F">
        <w:rPr>
          <w:rFonts w:eastAsia="PMingLiU" w:cs="Tahoma"/>
          <w:color w:val="000000"/>
          <w:szCs w:val="18"/>
        </w:rPr>
        <w:t xml:space="preserve">Lync Server 2013 CAL </w:t>
      </w:r>
      <w:r w:rsidRPr="003B101F">
        <w:rPr>
          <w:rFonts w:eastAsia="PMingLiU" w:cs="Tahoma"/>
          <w:color w:val="000000"/>
          <w:szCs w:val="18"/>
        </w:rPr>
        <w:t>是</w:t>
      </w:r>
      <w:r w:rsidRPr="003B101F">
        <w:rPr>
          <w:rFonts w:eastAsia="PMingLiU" w:cs="Tahoma"/>
          <w:color w:val="000000"/>
          <w:szCs w:val="18"/>
        </w:rPr>
        <w:t xml:space="preserve"> Lync Server 2010 CAL </w:t>
      </w:r>
      <w:r w:rsidRPr="003B101F">
        <w:rPr>
          <w:rFonts w:eastAsia="PMingLiU" w:cs="Tahoma"/>
          <w:color w:val="000000"/>
          <w:szCs w:val="18"/>
        </w:rPr>
        <w:t>的後續</w:t>
      </w:r>
      <w:r w:rsidRPr="003B101F">
        <w:rPr>
          <w:rFonts w:eastAsia="PMingLiU" w:cs="Tahoma"/>
          <w:color w:val="000000"/>
          <w:szCs w:val="18"/>
        </w:rPr>
        <w:t xml:space="preserve"> CAL</w:t>
      </w:r>
      <w:r w:rsidRPr="003B101F">
        <w:rPr>
          <w:rFonts w:eastAsia="PMingLiU" w:cs="Tahoma"/>
          <w:color w:val="000000"/>
          <w:szCs w:val="18"/>
        </w:rPr>
        <w:t>。</w:t>
      </w:r>
    </w:p>
    <w:p w14:paraId="2A1D455C" w14:textId="77777777" w:rsidR="00CD0D74" w:rsidRPr="004F48AA" w:rsidRDefault="00CD0D74" w:rsidP="00CD0D74">
      <w:pPr>
        <w:ind w:left="720"/>
        <w:rPr>
          <w:rFonts w:eastAsia="PMingLiU" w:cs="Tahoma"/>
          <w:sz w:val="16"/>
          <w:szCs w:val="16"/>
        </w:rPr>
      </w:pPr>
      <w:r w:rsidRPr="003B101F">
        <w:rPr>
          <w:rFonts w:eastAsia="PMingLiU"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3B101F" w14:paraId="2A1D455F" w14:textId="77777777" w:rsidTr="0057135E">
        <w:trPr>
          <w:trHeight w:val="332"/>
        </w:trPr>
        <w:tc>
          <w:tcPr>
            <w:tcW w:w="4500" w:type="dxa"/>
            <w:shd w:val="clear" w:color="auto" w:fill="FABF8F"/>
          </w:tcPr>
          <w:p w14:paraId="2A1D455D" w14:textId="77777777" w:rsidR="00CD0D74" w:rsidRPr="003B101F" w:rsidRDefault="00CD0D74" w:rsidP="0057135E">
            <w:pPr>
              <w:rPr>
                <w:rFonts w:eastAsia="PMingLiU" w:cs="Tahoma"/>
                <w:b/>
                <w:color w:val="000000"/>
                <w:szCs w:val="18"/>
              </w:rPr>
            </w:pPr>
            <w:r w:rsidRPr="003B101F">
              <w:rPr>
                <w:rFonts w:eastAsia="PMingLiU" w:cs="Tahoma"/>
                <w:b/>
                <w:color w:val="000000"/>
                <w:szCs w:val="18"/>
              </w:rPr>
              <w:t>Lync Server 2010 CAL</w:t>
            </w:r>
          </w:p>
        </w:tc>
        <w:tc>
          <w:tcPr>
            <w:tcW w:w="3600" w:type="dxa"/>
            <w:shd w:val="clear" w:color="auto" w:fill="FABF8F"/>
          </w:tcPr>
          <w:p w14:paraId="2A1D455E" w14:textId="77777777" w:rsidR="00CD0D74" w:rsidRPr="003B101F" w:rsidRDefault="00CD0D74" w:rsidP="0057135E">
            <w:pPr>
              <w:rPr>
                <w:rFonts w:eastAsia="PMingLiU" w:cs="Tahoma"/>
                <w:b/>
                <w:color w:val="000000"/>
                <w:szCs w:val="18"/>
              </w:rPr>
            </w:pPr>
            <w:r w:rsidRPr="003B101F">
              <w:rPr>
                <w:rFonts w:eastAsia="PMingLiU" w:cs="Tahoma"/>
                <w:b/>
                <w:color w:val="000000"/>
                <w:szCs w:val="18"/>
              </w:rPr>
              <w:t>後續版本</w:t>
            </w:r>
          </w:p>
        </w:tc>
      </w:tr>
      <w:tr w:rsidR="00CD0D74" w:rsidRPr="003B101F" w14:paraId="2A1D4562" w14:textId="77777777" w:rsidTr="0057135E">
        <w:trPr>
          <w:trHeight w:val="70"/>
        </w:trPr>
        <w:tc>
          <w:tcPr>
            <w:tcW w:w="4500" w:type="dxa"/>
            <w:shd w:val="clear" w:color="auto" w:fill="auto"/>
          </w:tcPr>
          <w:p w14:paraId="2A1D4560" w14:textId="77777777" w:rsidR="00CD0D74" w:rsidRPr="003B101F" w:rsidRDefault="00CD0D74" w:rsidP="0057135E">
            <w:pPr>
              <w:rPr>
                <w:rFonts w:eastAsia="PMingLiU" w:cs="Tahoma"/>
                <w:color w:val="000000"/>
                <w:szCs w:val="18"/>
              </w:rPr>
            </w:pPr>
            <w:r w:rsidRPr="003B101F">
              <w:rPr>
                <w:rFonts w:eastAsia="PMingLiU" w:cs="Tahoma"/>
                <w:color w:val="000000"/>
                <w:szCs w:val="18"/>
              </w:rPr>
              <w:t xml:space="preserve">Lync Server 2010 Plus CAL </w:t>
            </w:r>
          </w:p>
        </w:tc>
        <w:tc>
          <w:tcPr>
            <w:tcW w:w="3600" w:type="dxa"/>
            <w:shd w:val="clear" w:color="auto" w:fill="auto"/>
          </w:tcPr>
          <w:p w14:paraId="2A1D4561" w14:textId="77777777" w:rsidR="00CD0D74" w:rsidRPr="003B101F" w:rsidRDefault="00CD0D74" w:rsidP="0057135E">
            <w:pPr>
              <w:rPr>
                <w:rFonts w:eastAsia="PMingLiU" w:cs="Tahoma"/>
                <w:color w:val="000000"/>
                <w:szCs w:val="18"/>
              </w:rPr>
            </w:pPr>
            <w:r w:rsidRPr="003B101F">
              <w:rPr>
                <w:rFonts w:eastAsia="PMingLiU" w:cs="Tahoma"/>
                <w:color w:val="000000"/>
                <w:szCs w:val="18"/>
              </w:rPr>
              <w:t>Lync Server 2013 Plus CAL</w:t>
            </w:r>
          </w:p>
        </w:tc>
      </w:tr>
      <w:tr w:rsidR="00CD0D74" w:rsidRPr="003B101F" w14:paraId="2A1D4565" w14:textId="77777777" w:rsidTr="0057135E">
        <w:trPr>
          <w:trHeight w:val="70"/>
        </w:trPr>
        <w:tc>
          <w:tcPr>
            <w:tcW w:w="4500" w:type="dxa"/>
            <w:shd w:val="clear" w:color="auto" w:fill="auto"/>
          </w:tcPr>
          <w:p w14:paraId="2A1D4563" w14:textId="77777777" w:rsidR="00CD0D74" w:rsidRPr="003B101F" w:rsidRDefault="00CD0D74" w:rsidP="0057135E">
            <w:pPr>
              <w:rPr>
                <w:rFonts w:eastAsia="PMingLiU" w:cs="Tahoma"/>
                <w:color w:val="000000"/>
                <w:szCs w:val="18"/>
              </w:rPr>
            </w:pPr>
            <w:r w:rsidRPr="003B101F">
              <w:rPr>
                <w:rFonts w:eastAsia="PMingLiU" w:cs="Tahoma"/>
                <w:color w:val="000000"/>
                <w:szCs w:val="18"/>
              </w:rPr>
              <w:t xml:space="preserve">Lync Server 2010 Enterprise CAL </w:t>
            </w:r>
          </w:p>
        </w:tc>
        <w:tc>
          <w:tcPr>
            <w:tcW w:w="3600" w:type="dxa"/>
            <w:shd w:val="clear" w:color="auto" w:fill="auto"/>
          </w:tcPr>
          <w:p w14:paraId="2A1D4564" w14:textId="77777777" w:rsidR="00CD0D74" w:rsidRPr="003B101F" w:rsidRDefault="00CD0D74" w:rsidP="0057135E">
            <w:pPr>
              <w:rPr>
                <w:rFonts w:eastAsia="PMingLiU" w:cs="Tahoma"/>
                <w:color w:val="000000"/>
                <w:szCs w:val="18"/>
              </w:rPr>
            </w:pPr>
            <w:r w:rsidRPr="003B101F">
              <w:rPr>
                <w:rFonts w:eastAsia="PMingLiU" w:cs="Tahoma"/>
                <w:color w:val="000000"/>
                <w:szCs w:val="18"/>
              </w:rPr>
              <w:t>Lync Server 2013 Enterprise CAL</w:t>
            </w:r>
          </w:p>
        </w:tc>
      </w:tr>
      <w:tr w:rsidR="00CD0D74" w:rsidRPr="003B101F" w14:paraId="2A1D4568" w14:textId="77777777" w:rsidTr="0057135E">
        <w:trPr>
          <w:trHeight w:val="70"/>
        </w:trPr>
        <w:tc>
          <w:tcPr>
            <w:tcW w:w="4500" w:type="dxa"/>
            <w:shd w:val="clear" w:color="auto" w:fill="auto"/>
          </w:tcPr>
          <w:p w14:paraId="2A1D4566" w14:textId="77777777" w:rsidR="00CD0D74" w:rsidRPr="003B101F" w:rsidRDefault="00CD0D74" w:rsidP="0057135E">
            <w:pPr>
              <w:rPr>
                <w:rFonts w:eastAsia="PMingLiU" w:cs="Tahoma"/>
                <w:color w:val="000000"/>
                <w:szCs w:val="18"/>
              </w:rPr>
            </w:pPr>
            <w:r w:rsidRPr="003B101F">
              <w:rPr>
                <w:rFonts w:eastAsia="PMingLiU" w:cs="Tahoma"/>
                <w:color w:val="000000"/>
                <w:szCs w:val="18"/>
              </w:rPr>
              <w:t xml:space="preserve">Lync Server 2010 Standard CAL </w:t>
            </w:r>
          </w:p>
        </w:tc>
        <w:tc>
          <w:tcPr>
            <w:tcW w:w="3600" w:type="dxa"/>
            <w:shd w:val="clear" w:color="auto" w:fill="auto"/>
          </w:tcPr>
          <w:p w14:paraId="2A1D4567" w14:textId="77777777" w:rsidR="00CD0D74" w:rsidRPr="003B101F" w:rsidRDefault="00CD0D74" w:rsidP="0057135E">
            <w:pPr>
              <w:rPr>
                <w:rFonts w:eastAsia="PMingLiU" w:cs="Tahoma"/>
                <w:color w:val="000000"/>
                <w:szCs w:val="18"/>
              </w:rPr>
            </w:pPr>
            <w:r w:rsidRPr="003B101F">
              <w:rPr>
                <w:rFonts w:eastAsia="PMingLiU" w:cs="Tahoma"/>
                <w:color w:val="000000"/>
                <w:szCs w:val="18"/>
              </w:rPr>
              <w:t>Lync Server 2013 Standard CAL</w:t>
            </w:r>
          </w:p>
        </w:tc>
      </w:tr>
    </w:tbl>
    <w:p w14:paraId="2A1D4569" w14:textId="77777777" w:rsidR="004E0852" w:rsidRDefault="004E0852" w:rsidP="003D0252">
      <w:pPr>
        <w:rPr>
          <w:rFonts w:eastAsia="PMingLiU" w:cs="Tahoma"/>
        </w:rPr>
      </w:pPr>
    </w:p>
    <w:p w14:paraId="2A1D456A" w14:textId="77777777" w:rsidR="004E0852" w:rsidRPr="003B101F" w:rsidRDefault="004E0852" w:rsidP="003D0252">
      <w:pPr>
        <w:spacing w:after="60"/>
        <w:ind w:left="720"/>
        <w:rPr>
          <w:rFonts w:eastAsia="PMingLiU" w:cs="Tahoma"/>
        </w:rPr>
      </w:pPr>
      <w:r w:rsidRPr="003B101F">
        <w:rPr>
          <w:rFonts w:eastAsia="PMingLiU" w:cs="Tahoma"/>
          <w:b/>
          <w:color w:val="000000"/>
          <w:szCs w:val="18"/>
        </w:rPr>
        <w:lastRenderedPageBreak/>
        <w:t>Lync Server 2010 Enterprise External Connector</w:t>
      </w:r>
      <w:r w:rsidRPr="003B101F">
        <w:rPr>
          <w:rFonts w:eastAsia="PMingLiU" w:cs="Tahoma"/>
          <w:b/>
          <w:color w:val="000000"/>
          <w:szCs w:val="18"/>
        </w:rPr>
        <w:t>、</w:t>
      </w:r>
      <w:r w:rsidRPr="003B101F">
        <w:rPr>
          <w:rFonts w:eastAsia="PMingLiU" w:cs="Tahoma"/>
          <w:b/>
          <w:color w:val="000000"/>
          <w:szCs w:val="18"/>
        </w:rPr>
        <w:t xml:space="preserve">Lync Server 2010 Plus External Connector </w:t>
      </w:r>
      <w:r w:rsidRPr="003B101F">
        <w:rPr>
          <w:rFonts w:eastAsia="PMingLiU" w:cs="Tahoma"/>
          <w:b/>
          <w:color w:val="000000"/>
          <w:szCs w:val="18"/>
        </w:rPr>
        <w:t>和</w:t>
      </w:r>
      <w:r w:rsidRPr="003B101F">
        <w:rPr>
          <w:rFonts w:eastAsia="PMingLiU" w:cs="Tahoma"/>
          <w:b/>
          <w:color w:val="000000"/>
          <w:szCs w:val="18"/>
        </w:rPr>
        <w:t xml:space="preserve"> Lync Server 2010 Standard External Connector </w:t>
      </w:r>
      <w:r w:rsidRPr="003B101F">
        <w:rPr>
          <w:rFonts w:eastAsia="PMingLiU" w:cs="Tahoma"/>
          <w:b/>
          <w:color w:val="000000"/>
          <w:szCs w:val="18"/>
        </w:rPr>
        <w:t>客戶的使用權之授與</w:t>
      </w:r>
    </w:p>
    <w:p w14:paraId="2A1D456B" w14:textId="77777777" w:rsidR="004E0852" w:rsidRPr="003B101F" w:rsidRDefault="004E0852" w:rsidP="004E0852">
      <w:pPr>
        <w:ind w:left="900"/>
        <w:rPr>
          <w:rFonts w:eastAsia="PMingLiU" w:cs="Tahoma"/>
        </w:rPr>
      </w:pPr>
    </w:p>
    <w:p w14:paraId="2A1D456C" w14:textId="77777777" w:rsidR="004E0852" w:rsidRPr="003B101F" w:rsidRDefault="004E0852" w:rsidP="003D0252">
      <w:pPr>
        <w:ind w:left="720"/>
        <w:rPr>
          <w:rFonts w:eastAsia="PMingLiU" w:cs="Tahoma"/>
        </w:rPr>
      </w:pPr>
      <w:r w:rsidRPr="003B101F">
        <w:rPr>
          <w:rFonts w:eastAsia="PMingLiU" w:cs="Tahoma"/>
          <w:color w:val="000000"/>
          <w:szCs w:val="18"/>
        </w:rPr>
        <w:t xml:space="preserve">2010 </w:t>
      </w:r>
      <w:r w:rsidRPr="003B101F">
        <w:rPr>
          <w:rFonts w:eastAsia="PMingLiU" w:cs="Tahoma"/>
          <w:color w:val="000000"/>
          <w:szCs w:val="18"/>
        </w:rPr>
        <w:t>版的</w:t>
      </w:r>
      <w:r w:rsidRPr="003B101F">
        <w:rPr>
          <w:rFonts w:eastAsia="PMingLiU" w:cs="Tahoma"/>
          <w:color w:val="000000"/>
          <w:szCs w:val="18"/>
        </w:rPr>
        <w:t xml:space="preserve"> Lync Server Enterprise External Connector</w:t>
      </w:r>
      <w:r w:rsidRPr="003B101F">
        <w:rPr>
          <w:rFonts w:eastAsia="PMingLiU" w:cs="Tahoma"/>
          <w:color w:val="000000"/>
          <w:szCs w:val="18"/>
        </w:rPr>
        <w:t>、</w:t>
      </w:r>
      <w:r w:rsidRPr="003B101F">
        <w:rPr>
          <w:rFonts w:eastAsia="PMingLiU" w:cs="Tahoma"/>
          <w:color w:val="000000"/>
          <w:szCs w:val="18"/>
        </w:rPr>
        <w:t xml:space="preserve">Lync Server </w:t>
      </w:r>
      <w:proofErr w:type="gramStart"/>
      <w:r w:rsidRPr="003B101F">
        <w:rPr>
          <w:rFonts w:eastAsia="PMingLiU" w:cs="Tahoma"/>
          <w:color w:val="000000"/>
          <w:szCs w:val="18"/>
        </w:rPr>
        <w:t>Plus</w:t>
      </w:r>
      <w:proofErr w:type="gramEnd"/>
      <w:r w:rsidRPr="003B101F">
        <w:rPr>
          <w:rFonts w:eastAsia="PMingLiU" w:cs="Tahoma"/>
          <w:color w:val="000000"/>
          <w:szCs w:val="18"/>
        </w:rPr>
        <w:t xml:space="preserve"> External Connector </w:t>
      </w:r>
      <w:r w:rsidRPr="003B101F">
        <w:rPr>
          <w:rFonts w:eastAsia="PMingLiU" w:cs="Tahoma"/>
          <w:color w:val="000000"/>
          <w:szCs w:val="18"/>
        </w:rPr>
        <w:t>和</w:t>
      </w:r>
      <w:r w:rsidRPr="003B101F">
        <w:rPr>
          <w:rFonts w:eastAsia="PMingLiU" w:cs="Tahoma"/>
          <w:color w:val="000000"/>
          <w:szCs w:val="18"/>
        </w:rPr>
        <w:t xml:space="preserve"> Lync Server Standard External Connector </w:t>
      </w:r>
      <w:r w:rsidRPr="003B101F">
        <w:rPr>
          <w:rFonts w:eastAsia="PMingLiU" w:cs="Tahoma"/>
          <w:color w:val="000000"/>
          <w:szCs w:val="18"/>
        </w:rPr>
        <w:t>是這些使用權的最終版本。因此，自</w:t>
      </w:r>
      <w:r w:rsidRPr="003B101F">
        <w:rPr>
          <w:rFonts w:eastAsia="PMingLiU" w:cs="Tahoma"/>
          <w:color w:val="000000"/>
          <w:szCs w:val="18"/>
        </w:rPr>
        <w:t xml:space="preserve"> 2012 </w:t>
      </w:r>
      <w:r w:rsidRPr="003B101F">
        <w:rPr>
          <w:rFonts w:eastAsia="PMingLiU" w:cs="Tahoma"/>
          <w:color w:val="000000"/>
          <w:szCs w:val="18"/>
        </w:rPr>
        <w:t>年</w:t>
      </w:r>
      <w:r w:rsidRPr="003B101F">
        <w:rPr>
          <w:rFonts w:eastAsia="PMingLiU" w:cs="Tahoma"/>
          <w:color w:val="000000"/>
          <w:szCs w:val="18"/>
        </w:rPr>
        <w:t xml:space="preserve"> 12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日起，具備有效軟體保證範圍之</w:t>
      </w:r>
      <w:r w:rsidRPr="003B101F">
        <w:rPr>
          <w:rFonts w:eastAsia="PMingLiU" w:cs="Tahoma"/>
          <w:color w:val="000000"/>
          <w:szCs w:val="18"/>
        </w:rPr>
        <w:t xml:space="preserve"> Lync Server 2010 Enterprise External Connector</w:t>
      </w:r>
      <w:r w:rsidRPr="003B101F">
        <w:rPr>
          <w:rFonts w:eastAsia="PMingLiU" w:cs="Tahoma"/>
          <w:color w:val="000000"/>
          <w:szCs w:val="18"/>
        </w:rPr>
        <w:t>、</w:t>
      </w:r>
      <w:r w:rsidRPr="003B101F">
        <w:rPr>
          <w:rFonts w:eastAsia="PMingLiU" w:cs="Tahoma"/>
          <w:color w:val="000000"/>
          <w:szCs w:val="18"/>
        </w:rPr>
        <w:t xml:space="preserve">Lync Server 2010 Plus External Connector </w:t>
      </w:r>
      <w:r w:rsidRPr="003B101F">
        <w:rPr>
          <w:rFonts w:eastAsia="PMingLiU" w:cs="Tahoma"/>
          <w:color w:val="000000"/>
          <w:szCs w:val="18"/>
        </w:rPr>
        <w:t>或</w:t>
      </w:r>
      <w:r w:rsidRPr="003B101F">
        <w:rPr>
          <w:rFonts w:eastAsia="PMingLiU" w:cs="Tahoma"/>
          <w:color w:val="000000"/>
          <w:szCs w:val="18"/>
        </w:rPr>
        <w:t xml:space="preserve"> Lync</w:t>
      </w:r>
      <w:r w:rsidR="006F768B">
        <w:rPr>
          <w:rFonts w:eastAsia="PMingLiU" w:cs="Tahoma"/>
          <w:color w:val="000000"/>
          <w:szCs w:val="18"/>
        </w:rPr>
        <w:t> </w:t>
      </w:r>
      <w:r w:rsidRPr="003B101F">
        <w:rPr>
          <w:rFonts w:eastAsia="PMingLiU" w:cs="Tahoma"/>
          <w:color w:val="000000"/>
          <w:szCs w:val="18"/>
        </w:rPr>
        <w:t xml:space="preserve">Server 2010 Standard External Connector </w:t>
      </w:r>
      <w:r w:rsidRPr="003B101F">
        <w:rPr>
          <w:rFonts w:eastAsia="PMingLiU" w:cs="Tahoma"/>
          <w:color w:val="000000"/>
          <w:szCs w:val="18"/>
        </w:rPr>
        <w:t>使用權的客戶，有資格享有下列使用權之授與。</w:t>
      </w:r>
    </w:p>
    <w:p w14:paraId="2A1D456D" w14:textId="77777777" w:rsidR="004E0852" w:rsidRPr="003B101F" w:rsidRDefault="004E0852" w:rsidP="004E0852">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3B101F" w14:paraId="2A1D4570" w14:textId="77777777" w:rsidTr="00BD1A6A">
        <w:trPr>
          <w:trHeight w:val="332"/>
        </w:trPr>
        <w:tc>
          <w:tcPr>
            <w:tcW w:w="4500" w:type="dxa"/>
            <w:shd w:val="clear" w:color="auto" w:fill="FABF8F"/>
          </w:tcPr>
          <w:p w14:paraId="2A1D456E" w14:textId="77777777" w:rsidR="00BD1A6A" w:rsidRPr="003B101F" w:rsidRDefault="00BD1A6A" w:rsidP="002C3AB1">
            <w:pPr>
              <w:rPr>
                <w:rFonts w:eastAsia="PMingLiU" w:cs="Tahoma"/>
                <w:b/>
                <w:color w:val="000000"/>
                <w:szCs w:val="18"/>
              </w:rPr>
            </w:pPr>
            <w:r w:rsidRPr="003B101F">
              <w:rPr>
                <w:rFonts w:eastAsia="PMingLiU" w:cs="Tahoma"/>
                <w:b/>
                <w:color w:val="000000"/>
                <w:szCs w:val="18"/>
              </w:rPr>
              <w:t>合格使用權</w:t>
            </w:r>
          </w:p>
        </w:tc>
        <w:tc>
          <w:tcPr>
            <w:tcW w:w="3600" w:type="dxa"/>
            <w:shd w:val="clear" w:color="auto" w:fill="FABF8F"/>
          </w:tcPr>
          <w:p w14:paraId="2A1D456F" w14:textId="77777777" w:rsidR="00BD1A6A" w:rsidRPr="003B101F" w:rsidRDefault="00BD1A6A" w:rsidP="002C3AB1">
            <w:pPr>
              <w:rPr>
                <w:rFonts w:eastAsia="PMingLiU" w:cs="Tahoma"/>
                <w:b/>
                <w:color w:val="000000"/>
                <w:szCs w:val="18"/>
              </w:rPr>
            </w:pPr>
            <w:r w:rsidRPr="003B101F">
              <w:rPr>
                <w:rFonts w:eastAsia="PMingLiU" w:cs="Tahoma"/>
                <w:b/>
                <w:color w:val="000000"/>
                <w:szCs w:val="18"/>
              </w:rPr>
              <w:t>免費使用權及利益</w:t>
            </w:r>
          </w:p>
        </w:tc>
      </w:tr>
      <w:tr w:rsidR="00BD1A6A" w:rsidRPr="003B101F" w14:paraId="2A1D4573" w14:textId="77777777" w:rsidTr="00BD1A6A">
        <w:trPr>
          <w:trHeight w:val="70"/>
        </w:trPr>
        <w:tc>
          <w:tcPr>
            <w:tcW w:w="4500" w:type="dxa"/>
            <w:shd w:val="clear" w:color="auto" w:fill="auto"/>
          </w:tcPr>
          <w:p w14:paraId="2A1D4571" w14:textId="77777777" w:rsidR="00BD1A6A" w:rsidRPr="003B101F" w:rsidRDefault="00BD1A6A" w:rsidP="002C3AB1">
            <w:pPr>
              <w:rPr>
                <w:rFonts w:eastAsia="PMingLiU" w:cs="Tahoma"/>
                <w:color w:val="000000"/>
                <w:szCs w:val="18"/>
              </w:rPr>
            </w:pPr>
            <w:r w:rsidRPr="003B101F">
              <w:rPr>
                <w:rFonts w:eastAsia="PMingLiU" w:cs="Tahoma"/>
                <w:color w:val="000000"/>
                <w:szCs w:val="18"/>
              </w:rPr>
              <w:t>於</w:t>
            </w:r>
            <w:r w:rsidRPr="003B101F">
              <w:rPr>
                <w:rFonts w:eastAsia="PMingLiU" w:cs="Tahoma"/>
                <w:color w:val="000000"/>
                <w:szCs w:val="18"/>
              </w:rPr>
              <w:t xml:space="preserve"> 2012 </w:t>
            </w:r>
            <w:r w:rsidRPr="003B101F">
              <w:rPr>
                <w:rFonts w:eastAsia="PMingLiU" w:cs="Tahoma"/>
                <w:color w:val="000000"/>
                <w:szCs w:val="18"/>
              </w:rPr>
              <w:t>年</w:t>
            </w:r>
            <w:r w:rsidRPr="003B101F">
              <w:rPr>
                <w:rFonts w:eastAsia="PMingLiU" w:cs="Tahoma"/>
                <w:color w:val="000000"/>
                <w:szCs w:val="18"/>
              </w:rPr>
              <w:t xml:space="preserve"> 12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日當日具備有效軟體保證之</w:t>
            </w:r>
            <w:r w:rsidRPr="003B101F">
              <w:rPr>
                <w:rFonts w:eastAsia="PMingLiU" w:cs="Tahoma"/>
                <w:color w:val="000000"/>
                <w:szCs w:val="18"/>
              </w:rPr>
              <w:t xml:space="preserve"> Lync Server 2010 Enterprise External Connector</w:t>
            </w:r>
          </w:p>
        </w:tc>
        <w:tc>
          <w:tcPr>
            <w:tcW w:w="3600" w:type="dxa"/>
            <w:shd w:val="clear" w:color="auto" w:fill="auto"/>
          </w:tcPr>
          <w:p w14:paraId="2A1D4572" w14:textId="77777777" w:rsidR="00BD1A6A" w:rsidRPr="003B101F" w:rsidRDefault="00BD1A6A" w:rsidP="002C3AB1">
            <w:pPr>
              <w:rPr>
                <w:rFonts w:eastAsia="PMingLiU" w:cs="Tahoma"/>
                <w:color w:val="000000"/>
                <w:szCs w:val="18"/>
              </w:rPr>
            </w:pPr>
            <w:r w:rsidRPr="003B101F">
              <w:rPr>
                <w:rFonts w:eastAsia="PMingLiU" w:cs="Tahoma"/>
                <w:color w:val="000000"/>
                <w:szCs w:val="18"/>
              </w:rPr>
              <w:t xml:space="preserve">Lync Server 2013 </w:t>
            </w:r>
            <w:r w:rsidRPr="003B101F">
              <w:rPr>
                <w:rFonts w:eastAsia="PMingLiU" w:cs="Tahoma"/>
                <w:color w:val="000000"/>
                <w:szCs w:val="18"/>
              </w:rPr>
              <w:t>使用權</w:t>
            </w:r>
          </w:p>
        </w:tc>
      </w:tr>
      <w:tr w:rsidR="00BD1A6A" w:rsidRPr="003B101F" w14:paraId="2A1D4576" w14:textId="77777777" w:rsidTr="00BD1A6A">
        <w:trPr>
          <w:trHeight w:val="70"/>
        </w:trPr>
        <w:tc>
          <w:tcPr>
            <w:tcW w:w="4500" w:type="dxa"/>
            <w:shd w:val="clear" w:color="auto" w:fill="auto"/>
          </w:tcPr>
          <w:p w14:paraId="2A1D4574" w14:textId="77777777" w:rsidR="00BD1A6A" w:rsidRPr="003B101F" w:rsidRDefault="00BD1A6A" w:rsidP="002C3AB1">
            <w:pPr>
              <w:rPr>
                <w:rFonts w:eastAsia="PMingLiU" w:cs="Tahoma"/>
                <w:color w:val="000000"/>
                <w:szCs w:val="18"/>
              </w:rPr>
            </w:pPr>
            <w:r w:rsidRPr="003B101F">
              <w:rPr>
                <w:rFonts w:eastAsia="PMingLiU" w:cs="Tahoma"/>
                <w:color w:val="000000"/>
                <w:szCs w:val="18"/>
              </w:rPr>
              <w:t>於</w:t>
            </w:r>
            <w:r w:rsidRPr="003B101F">
              <w:rPr>
                <w:rFonts w:eastAsia="PMingLiU" w:cs="Tahoma"/>
                <w:color w:val="000000"/>
                <w:szCs w:val="18"/>
              </w:rPr>
              <w:t xml:space="preserve"> 2012 </w:t>
            </w:r>
            <w:r w:rsidRPr="003B101F">
              <w:rPr>
                <w:rFonts w:eastAsia="PMingLiU" w:cs="Tahoma"/>
                <w:color w:val="000000"/>
                <w:szCs w:val="18"/>
              </w:rPr>
              <w:t>年</w:t>
            </w:r>
            <w:r w:rsidRPr="003B101F">
              <w:rPr>
                <w:rFonts w:eastAsia="PMingLiU" w:cs="Tahoma"/>
                <w:color w:val="000000"/>
                <w:szCs w:val="18"/>
              </w:rPr>
              <w:t xml:space="preserve"> 12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日當日具備有效軟體保證之</w:t>
            </w:r>
            <w:r w:rsidRPr="003B101F">
              <w:rPr>
                <w:rFonts w:eastAsia="PMingLiU" w:cs="Tahoma"/>
                <w:color w:val="000000"/>
                <w:szCs w:val="18"/>
              </w:rPr>
              <w:t xml:space="preserve"> Lync Server 2010 Plus External Connector</w:t>
            </w:r>
          </w:p>
        </w:tc>
        <w:tc>
          <w:tcPr>
            <w:tcW w:w="3600" w:type="dxa"/>
            <w:shd w:val="clear" w:color="auto" w:fill="auto"/>
          </w:tcPr>
          <w:p w14:paraId="2A1D4575" w14:textId="77777777" w:rsidR="00BD1A6A" w:rsidRPr="003B101F" w:rsidRDefault="00BD1A6A" w:rsidP="002C3AB1">
            <w:pPr>
              <w:rPr>
                <w:rFonts w:eastAsia="PMingLiU" w:cs="Tahoma"/>
                <w:color w:val="000000"/>
                <w:szCs w:val="18"/>
              </w:rPr>
            </w:pPr>
            <w:r w:rsidRPr="003B101F">
              <w:rPr>
                <w:rFonts w:eastAsia="PMingLiU" w:cs="Tahoma"/>
                <w:color w:val="000000"/>
                <w:szCs w:val="18"/>
              </w:rPr>
              <w:t xml:space="preserve">Lync Server 2013 </w:t>
            </w:r>
            <w:r w:rsidRPr="003B101F">
              <w:rPr>
                <w:rFonts w:eastAsia="PMingLiU" w:cs="Tahoma"/>
                <w:color w:val="000000"/>
                <w:szCs w:val="18"/>
              </w:rPr>
              <w:t>使用權</w:t>
            </w:r>
          </w:p>
        </w:tc>
      </w:tr>
      <w:tr w:rsidR="00BD1A6A" w:rsidRPr="003B101F" w14:paraId="2A1D4579" w14:textId="77777777" w:rsidTr="00BD1A6A">
        <w:trPr>
          <w:trHeight w:val="70"/>
        </w:trPr>
        <w:tc>
          <w:tcPr>
            <w:tcW w:w="4500" w:type="dxa"/>
            <w:shd w:val="clear" w:color="auto" w:fill="auto"/>
          </w:tcPr>
          <w:p w14:paraId="2A1D4577" w14:textId="77777777" w:rsidR="00BD1A6A" w:rsidRPr="003B101F" w:rsidRDefault="00BD1A6A" w:rsidP="002C3AB1">
            <w:pPr>
              <w:rPr>
                <w:rFonts w:eastAsia="PMingLiU" w:cs="Tahoma"/>
                <w:color w:val="000000"/>
                <w:szCs w:val="18"/>
              </w:rPr>
            </w:pPr>
            <w:r w:rsidRPr="003B101F">
              <w:rPr>
                <w:rFonts w:eastAsia="PMingLiU" w:cs="Tahoma"/>
                <w:color w:val="000000"/>
                <w:szCs w:val="18"/>
              </w:rPr>
              <w:t>於</w:t>
            </w:r>
            <w:r w:rsidRPr="003B101F">
              <w:rPr>
                <w:rFonts w:eastAsia="PMingLiU" w:cs="Tahoma"/>
                <w:color w:val="000000"/>
                <w:szCs w:val="18"/>
              </w:rPr>
              <w:t xml:space="preserve"> 2012 </w:t>
            </w:r>
            <w:r w:rsidRPr="003B101F">
              <w:rPr>
                <w:rFonts w:eastAsia="PMingLiU" w:cs="Tahoma"/>
                <w:color w:val="000000"/>
                <w:szCs w:val="18"/>
              </w:rPr>
              <w:t>年</w:t>
            </w:r>
            <w:r w:rsidRPr="003B101F">
              <w:rPr>
                <w:rFonts w:eastAsia="PMingLiU" w:cs="Tahoma"/>
                <w:color w:val="000000"/>
                <w:szCs w:val="18"/>
              </w:rPr>
              <w:t xml:space="preserve"> 12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日當日具備有效軟體保證之</w:t>
            </w:r>
            <w:r w:rsidRPr="003B101F">
              <w:rPr>
                <w:rFonts w:eastAsia="PMingLiU" w:cs="Tahoma"/>
                <w:color w:val="000000"/>
                <w:szCs w:val="18"/>
              </w:rPr>
              <w:t xml:space="preserve"> Lync Server 2010 Standard External Connector</w:t>
            </w:r>
          </w:p>
        </w:tc>
        <w:tc>
          <w:tcPr>
            <w:tcW w:w="3600" w:type="dxa"/>
            <w:shd w:val="clear" w:color="auto" w:fill="auto"/>
          </w:tcPr>
          <w:p w14:paraId="2A1D4578" w14:textId="77777777" w:rsidR="00BD1A6A" w:rsidRPr="003B101F" w:rsidRDefault="00BD1A6A" w:rsidP="002C3AB1">
            <w:pPr>
              <w:rPr>
                <w:rFonts w:eastAsia="PMingLiU" w:cs="Tahoma"/>
                <w:color w:val="000000"/>
                <w:szCs w:val="18"/>
              </w:rPr>
            </w:pPr>
            <w:r w:rsidRPr="003B101F">
              <w:rPr>
                <w:rFonts w:eastAsia="PMingLiU" w:cs="Tahoma"/>
                <w:color w:val="000000"/>
                <w:szCs w:val="18"/>
              </w:rPr>
              <w:t xml:space="preserve">Lync Server 2013 </w:t>
            </w:r>
            <w:r w:rsidRPr="003B101F">
              <w:rPr>
                <w:rFonts w:eastAsia="PMingLiU" w:cs="Tahoma"/>
                <w:color w:val="000000"/>
                <w:szCs w:val="18"/>
              </w:rPr>
              <w:t>使用權</w:t>
            </w:r>
          </w:p>
        </w:tc>
      </w:tr>
    </w:tbl>
    <w:p w14:paraId="2A1D457A" w14:textId="77777777" w:rsidR="004E0852" w:rsidRPr="003B101F" w:rsidRDefault="004E0852" w:rsidP="004E0852">
      <w:pPr>
        <w:ind w:left="720"/>
        <w:jc w:val="both"/>
        <w:rPr>
          <w:rFonts w:eastAsia="PMingLiU" w:cs="Tahoma"/>
        </w:rPr>
      </w:pPr>
    </w:p>
    <w:p w14:paraId="2A1D457B" w14:textId="77777777" w:rsidR="004E0852" w:rsidRPr="003B101F" w:rsidRDefault="004E0852" w:rsidP="004E0852">
      <w:pPr>
        <w:ind w:left="720"/>
        <w:rPr>
          <w:rFonts w:eastAsia="PMingLiU" w:cs="Tahoma"/>
        </w:rPr>
      </w:pPr>
      <w:r w:rsidRPr="003B101F">
        <w:rPr>
          <w:rFonts w:eastAsia="PMingLiU" w:cs="Tahoma"/>
          <w:color w:val="000000"/>
          <w:szCs w:val="18"/>
        </w:rPr>
        <w:t>下列條款及條件適用於以上使用權之授與。</w:t>
      </w:r>
    </w:p>
    <w:p w14:paraId="2A1D457C" w14:textId="77777777" w:rsidR="004E0852" w:rsidRPr="003B101F" w:rsidRDefault="004E0852" w:rsidP="004E0852">
      <w:pPr>
        <w:ind w:left="720"/>
        <w:rPr>
          <w:rFonts w:eastAsia="PMingLiU" w:cs="Tahoma"/>
        </w:rPr>
      </w:pPr>
    </w:p>
    <w:p w14:paraId="2A1D457D" w14:textId="77777777" w:rsidR="004E0852" w:rsidRPr="003B101F" w:rsidRDefault="004E0852" w:rsidP="003D0252">
      <w:pPr>
        <w:numPr>
          <w:ilvl w:val="0"/>
          <w:numId w:val="124"/>
        </w:numPr>
        <w:spacing w:after="60"/>
        <w:ind w:left="1440"/>
        <w:rPr>
          <w:rFonts w:eastAsia="PMingLiU" w:cs="Tahoma"/>
        </w:rPr>
      </w:pPr>
      <w:r w:rsidRPr="003B101F">
        <w:rPr>
          <w:rFonts w:eastAsia="PMingLiU" w:cs="Tahoma"/>
          <w:bCs/>
          <w:color w:val="000000"/>
          <w:szCs w:val="18"/>
          <w:u w:val="single"/>
        </w:rPr>
        <w:t>移轉路徑</w:t>
      </w:r>
      <w:r w:rsidRPr="006F768B">
        <w:rPr>
          <w:rFonts w:eastAsia="PMingLiU" w:cs="Tahoma"/>
          <w:color w:val="000000"/>
          <w:szCs w:val="18"/>
        </w:rPr>
        <w:t>：</w:t>
      </w:r>
      <w:r w:rsidRPr="003B101F">
        <w:rPr>
          <w:rFonts w:eastAsia="PMingLiU" w:cs="Tahoma"/>
          <w:color w:val="000000"/>
          <w:szCs w:val="18"/>
        </w:rPr>
        <w:t>自</w:t>
      </w:r>
      <w:r w:rsidRPr="003B101F">
        <w:rPr>
          <w:rFonts w:eastAsia="PMingLiU" w:cs="Tahoma"/>
          <w:color w:val="000000"/>
          <w:szCs w:val="18"/>
        </w:rPr>
        <w:t xml:space="preserve"> 2012 </w:t>
      </w:r>
      <w:r w:rsidRPr="003B101F">
        <w:rPr>
          <w:rFonts w:eastAsia="PMingLiU" w:cs="Tahoma"/>
          <w:color w:val="000000"/>
          <w:szCs w:val="18"/>
        </w:rPr>
        <w:t>年</w:t>
      </w:r>
      <w:r w:rsidRPr="003B101F">
        <w:rPr>
          <w:rFonts w:eastAsia="PMingLiU" w:cs="Tahoma"/>
          <w:color w:val="000000"/>
          <w:szCs w:val="18"/>
        </w:rPr>
        <w:t xml:space="preserve"> 12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日起至</w:t>
      </w:r>
      <w:r w:rsidRPr="003B101F">
        <w:rPr>
          <w:rFonts w:eastAsia="PMingLiU" w:cs="Tahoma"/>
          <w:color w:val="000000"/>
          <w:szCs w:val="18"/>
        </w:rPr>
        <w:t xml:space="preserve"> Lync Server 2013 </w:t>
      </w:r>
      <w:r w:rsidRPr="003B101F">
        <w:rPr>
          <w:rFonts w:eastAsia="PMingLiU" w:cs="Tahoma"/>
          <w:color w:val="000000"/>
          <w:szCs w:val="18"/>
        </w:rPr>
        <w:t>發行為止，具備特定合格使用權之有效軟體保證範圍的客戶，有資格依據免費使用權升級為</w:t>
      </w:r>
      <w:r w:rsidRPr="003B101F">
        <w:rPr>
          <w:rFonts w:eastAsia="PMingLiU" w:cs="Tahoma"/>
          <w:color w:val="000000"/>
          <w:szCs w:val="18"/>
        </w:rPr>
        <w:t xml:space="preserve"> Lync Server 2013 </w:t>
      </w:r>
      <w:r w:rsidRPr="003B101F">
        <w:rPr>
          <w:rFonts w:eastAsia="PMingLiU" w:cs="Tahoma"/>
          <w:color w:val="000000"/>
          <w:szCs w:val="18"/>
        </w:rPr>
        <w:t>軟體並依據客戶之對應的合格</w:t>
      </w:r>
      <w:r w:rsidRPr="003B101F">
        <w:rPr>
          <w:rFonts w:eastAsia="PMingLiU" w:cs="Tahoma"/>
          <w:color w:val="000000"/>
          <w:szCs w:val="18"/>
        </w:rPr>
        <w:t xml:space="preserve"> External Connector </w:t>
      </w:r>
      <w:r w:rsidRPr="003B101F">
        <w:rPr>
          <w:rFonts w:eastAsia="PMingLiU" w:cs="Tahoma"/>
          <w:color w:val="000000"/>
          <w:szCs w:val="18"/>
        </w:rPr>
        <w:t>使用權，使用它來替代</w:t>
      </w:r>
      <w:r w:rsidRPr="003B101F">
        <w:rPr>
          <w:rFonts w:eastAsia="PMingLiU" w:cs="Tahoma"/>
          <w:color w:val="000000"/>
          <w:szCs w:val="18"/>
        </w:rPr>
        <w:t xml:space="preserve"> Lync Server 2010 </w:t>
      </w:r>
      <w:r w:rsidRPr="003B101F">
        <w:rPr>
          <w:rFonts w:eastAsia="PMingLiU" w:cs="Tahoma"/>
          <w:color w:val="000000"/>
          <w:szCs w:val="18"/>
        </w:rPr>
        <w:t>軟體。</w:t>
      </w:r>
    </w:p>
    <w:p w14:paraId="2A1D457E" w14:textId="77777777" w:rsidR="004E0852" w:rsidRPr="003B101F" w:rsidRDefault="004E0852" w:rsidP="003D0252">
      <w:pPr>
        <w:numPr>
          <w:ilvl w:val="0"/>
          <w:numId w:val="124"/>
        </w:numPr>
        <w:spacing w:after="60"/>
        <w:ind w:left="1440"/>
        <w:rPr>
          <w:rFonts w:eastAsia="PMingLiU" w:cs="Tahoma"/>
        </w:rPr>
      </w:pPr>
      <w:r w:rsidRPr="003B101F">
        <w:rPr>
          <w:rFonts w:eastAsia="PMingLiU" w:cs="Tahoma"/>
          <w:color w:val="000000"/>
          <w:szCs w:val="18"/>
          <w:u w:val="single"/>
        </w:rPr>
        <w:t>使用權利</w:t>
      </w:r>
      <w:r w:rsidRPr="003B101F">
        <w:rPr>
          <w:rFonts w:eastAsia="PMingLiU" w:cs="Tahoma"/>
          <w:color w:val="000000"/>
          <w:szCs w:val="18"/>
        </w:rPr>
        <w:t>：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14:paraId="2A1D457F" w14:textId="77777777" w:rsidR="004E0852" w:rsidRPr="003B101F" w:rsidRDefault="004E0852" w:rsidP="003D0252">
      <w:pPr>
        <w:numPr>
          <w:ilvl w:val="0"/>
          <w:numId w:val="8"/>
        </w:numPr>
        <w:spacing w:after="60"/>
        <w:ind w:left="1440"/>
        <w:rPr>
          <w:rFonts w:eastAsia="PMingLiU" w:cs="Tahoma"/>
        </w:rPr>
      </w:pPr>
      <w:r w:rsidRPr="003B101F">
        <w:rPr>
          <w:rFonts w:eastAsia="PMingLiU" w:cs="Tahoma"/>
          <w:color w:val="000000"/>
          <w:szCs w:val="18"/>
          <w:u w:val="single"/>
        </w:rPr>
        <w:t>使用權及軟體保證</w:t>
      </w:r>
      <w:r w:rsidRPr="003B101F">
        <w:rPr>
          <w:rFonts w:eastAsia="PMingLiU" w:cs="Tahoma"/>
          <w:color w:val="000000"/>
          <w:szCs w:val="18"/>
        </w:rPr>
        <w:t>：免費使用權包括軟體保證範圍。免費使用權的軟體保證範圍會於合格使用權屆滿時失去效力。合格使用權之軟體保證範圍屆滿後，客戶可以不需要單獨取得新使用權，便能續約免費使用權的軟體保證。</w:t>
      </w:r>
    </w:p>
    <w:p w14:paraId="2A1D4580" w14:textId="77777777" w:rsidR="004E0852" w:rsidRPr="003B101F" w:rsidRDefault="004E0852" w:rsidP="003D0252">
      <w:pPr>
        <w:numPr>
          <w:ilvl w:val="0"/>
          <w:numId w:val="125"/>
        </w:numPr>
        <w:spacing w:after="60"/>
        <w:ind w:left="1440"/>
        <w:rPr>
          <w:rFonts w:eastAsia="PMingLiU" w:cs="Tahoma"/>
        </w:rPr>
      </w:pPr>
      <w:r w:rsidRPr="003B101F">
        <w:rPr>
          <w:rFonts w:eastAsia="PMingLiU" w:cs="Tahoma"/>
          <w:color w:val="000000"/>
          <w:szCs w:val="18"/>
          <w:u w:val="single"/>
        </w:rPr>
        <w:t>校正</w:t>
      </w:r>
      <w:r w:rsidRPr="006F768B">
        <w:rPr>
          <w:rFonts w:eastAsia="PMingLiU" w:cs="Tahoma"/>
          <w:color w:val="000000"/>
          <w:szCs w:val="18"/>
        </w:rPr>
        <w:t>：</w:t>
      </w:r>
      <w:r w:rsidRPr="003B101F">
        <w:rPr>
          <w:rFonts w:eastAsia="PMingLiU" w:cs="Tahoma"/>
          <w:color w:val="000000"/>
          <w:szCs w:val="18"/>
        </w:rPr>
        <w:t>如上所述，針對有資格取得這些免費使用權及權利的</w:t>
      </w:r>
      <w:r w:rsidRPr="003B101F">
        <w:rPr>
          <w:rFonts w:eastAsia="PMingLiU" w:cs="Tahoma"/>
          <w:color w:val="000000"/>
          <w:szCs w:val="18"/>
        </w:rPr>
        <w:t xml:space="preserve"> Enterprise </w:t>
      </w:r>
      <w:r w:rsidRPr="003B101F">
        <w:rPr>
          <w:rFonts w:eastAsia="PMingLiU" w:cs="Tahoma"/>
          <w:color w:val="000000"/>
          <w:szCs w:val="18"/>
        </w:rPr>
        <w:t>合約客戶，視同客戶之年度校正程序而取得之</w:t>
      </w:r>
      <w:r w:rsidRPr="003B101F">
        <w:rPr>
          <w:rFonts w:eastAsia="PMingLiU" w:cs="Tahoma"/>
          <w:color w:val="000000"/>
          <w:szCs w:val="18"/>
        </w:rPr>
        <w:t xml:space="preserve"> Lync Server 2010 Enterprise External Connector</w:t>
      </w:r>
      <w:r w:rsidRPr="003B101F">
        <w:rPr>
          <w:rFonts w:eastAsia="PMingLiU" w:cs="Tahoma"/>
          <w:color w:val="000000"/>
          <w:szCs w:val="18"/>
        </w:rPr>
        <w:t>、</w:t>
      </w:r>
      <w:r w:rsidRPr="003B101F">
        <w:rPr>
          <w:rFonts w:eastAsia="PMingLiU" w:cs="Tahoma"/>
          <w:color w:val="000000"/>
          <w:szCs w:val="18"/>
        </w:rPr>
        <w:t xml:space="preserve">Lync Server 2010 Plus External Connector </w:t>
      </w:r>
      <w:r w:rsidRPr="003B101F">
        <w:rPr>
          <w:rFonts w:eastAsia="PMingLiU" w:cs="Tahoma"/>
          <w:color w:val="000000"/>
          <w:szCs w:val="18"/>
        </w:rPr>
        <w:t>和</w:t>
      </w:r>
      <w:r w:rsidRPr="003B101F">
        <w:rPr>
          <w:rFonts w:eastAsia="PMingLiU" w:cs="Tahoma"/>
          <w:color w:val="000000"/>
          <w:szCs w:val="18"/>
        </w:rPr>
        <w:t xml:space="preserve"> Lync Server 2010 Standard External Connector </w:t>
      </w:r>
      <w:r w:rsidRPr="003B101F">
        <w:rPr>
          <w:rFonts w:eastAsia="PMingLiU" w:cs="Tahoma"/>
          <w:color w:val="000000"/>
          <w:szCs w:val="18"/>
        </w:rPr>
        <w:t>使用權也是合格使用權。</w:t>
      </w:r>
    </w:p>
    <w:p w14:paraId="2A1D4581" w14:textId="77777777" w:rsidR="004E0852" w:rsidRPr="003B101F" w:rsidRDefault="003D0252" w:rsidP="003D0252">
      <w:pPr>
        <w:numPr>
          <w:ilvl w:val="0"/>
          <w:numId w:val="125"/>
        </w:numPr>
        <w:spacing w:after="60"/>
        <w:ind w:left="1440"/>
        <w:rPr>
          <w:rFonts w:eastAsia="PMingLiU" w:cs="Tahoma"/>
        </w:rPr>
      </w:pPr>
      <w:r w:rsidRPr="003B101F">
        <w:rPr>
          <w:rFonts w:eastAsia="PMingLiU" w:cs="Tahoma"/>
          <w:color w:val="000000"/>
          <w:szCs w:val="18"/>
          <w:u w:val="single"/>
        </w:rPr>
        <w:t>訂閱合約</w:t>
      </w:r>
      <w:r w:rsidRPr="006F768B">
        <w:rPr>
          <w:rFonts w:eastAsia="PMingLiU" w:cs="Tahoma"/>
          <w:color w:val="000000"/>
          <w:szCs w:val="18"/>
        </w:rPr>
        <w:t>：</w:t>
      </w:r>
      <w:r w:rsidRPr="003B101F">
        <w:rPr>
          <w:rFonts w:eastAsia="PMingLiU" w:cs="Tahoma"/>
          <w:color w:val="000000"/>
          <w:szCs w:val="18"/>
        </w:rPr>
        <w:t>針對</w:t>
      </w:r>
      <w:r w:rsidRPr="003B101F">
        <w:rPr>
          <w:rFonts w:eastAsia="PMingLiU" w:cs="Tahoma"/>
          <w:color w:val="000000"/>
          <w:szCs w:val="18"/>
        </w:rPr>
        <w:t xml:space="preserve"> Enterprise Subscription</w:t>
      </w:r>
      <w:r w:rsidRPr="003B101F">
        <w:rPr>
          <w:rFonts w:eastAsia="PMingLiU" w:cs="Tahoma"/>
          <w:color w:val="000000"/>
          <w:szCs w:val="18"/>
        </w:rPr>
        <w:t>、</w:t>
      </w:r>
      <w:r w:rsidRPr="003B101F">
        <w:rPr>
          <w:rFonts w:eastAsia="PMingLiU" w:cs="Tahoma"/>
          <w:szCs w:val="18"/>
        </w:rPr>
        <w:t>Open Value Subscription</w:t>
      </w:r>
      <w:r w:rsidRPr="003B101F">
        <w:rPr>
          <w:rFonts w:eastAsia="PMingLiU" w:cs="Tahoma"/>
          <w:szCs w:val="18"/>
        </w:rPr>
        <w:t>、</w:t>
      </w:r>
      <w:r w:rsidRPr="003B101F">
        <w:rPr>
          <w:rFonts w:eastAsia="PMingLiU" w:cs="Tahoma"/>
          <w:szCs w:val="18"/>
        </w:rPr>
        <w:t xml:space="preserve">Campus </w:t>
      </w:r>
      <w:r w:rsidRPr="003B101F">
        <w:rPr>
          <w:rFonts w:eastAsia="PMingLiU" w:cs="Tahoma"/>
          <w:szCs w:val="18"/>
        </w:rPr>
        <w:t>及</w:t>
      </w:r>
      <w:r w:rsidRPr="003B101F">
        <w:rPr>
          <w:rFonts w:eastAsia="PMingLiU" w:cs="Tahoma"/>
          <w:szCs w:val="18"/>
        </w:rPr>
        <w:t xml:space="preserve"> School</w:t>
      </w:r>
      <w:r w:rsidRPr="003B101F">
        <w:rPr>
          <w:rFonts w:eastAsia="PMingLiU" w:cs="Tahoma"/>
          <w:szCs w:val="18"/>
        </w:rPr>
        <w:t>、</w:t>
      </w:r>
      <w:r w:rsidRPr="003B101F">
        <w:rPr>
          <w:rFonts w:eastAsia="PMingLiU" w:cs="Tahoma"/>
          <w:szCs w:val="18"/>
        </w:rPr>
        <w:t xml:space="preserve">Enrollment for Education Solutions </w:t>
      </w:r>
      <w:r w:rsidRPr="003B101F">
        <w:rPr>
          <w:rFonts w:eastAsia="PMingLiU" w:cs="Tahoma"/>
          <w:szCs w:val="18"/>
        </w:rPr>
        <w:t>和</w:t>
      </w:r>
      <w:r w:rsidRPr="003B101F">
        <w:rPr>
          <w:rFonts w:eastAsia="PMingLiU" w:cs="Tahoma"/>
          <w:szCs w:val="18"/>
        </w:rPr>
        <w:t xml:space="preserve"> Open Value Subscription—Education Solutions</w:t>
      </w:r>
      <w:r w:rsidRPr="003B101F">
        <w:rPr>
          <w:rFonts w:eastAsia="PMingLiU" w:cs="Tahoma"/>
          <w:szCs w:val="18"/>
        </w:rPr>
        <w:t>，依相同的條件</w:t>
      </w:r>
      <w:r w:rsidRPr="003B101F">
        <w:rPr>
          <w:rFonts w:eastAsia="PMingLiU" w:cs="Tahoma"/>
          <w:color w:val="000000"/>
          <w:szCs w:val="18"/>
        </w:rPr>
        <w:t>暫時授與相同的權利，直到其目前的</w:t>
      </w:r>
      <w:r w:rsidRPr="003B101F">
        <w:rPr>
          <w:rFonts w:eastAsia="PMingLiU" w:cs="Tahoma"/>
          <w:color w:val="000000"/>
          <w:szCs w:val="18"/>
        </w:rPr>
        <w:t xml:space="preserve"> Enrollment </w:t>
      </w:r>
      <w:r w:rsidRPr="003B101F">
        <w:rPr>
          <w:rFonts w:eastAsia="PMingLiU" w:cs="Tahoma"/>
          <w:color w:val="000000"/>
          <w:szCs w:val="18"/>
        </w:rPr>
        <w:t>有效期限結束為止</w:t>
      </w:r>
      <w:r w:rsidRPr="003B101F">
        <w:rPr>
          <w:rFonts w:eastAsia="PMingLiU" w:cs="Tahoma"/>
          <w:color w:val="000000"/>
          <w:szCs w:val="18"/>
        </w:rPr>
        <w:t xml:space="preserve"> (</w:t>
      </w:r>
      <w:r w:rsidRPr="003B101F">
        <w:rPr>
          <w:rFonts w:eastAsia="PMingLiU" w:cs="Tahoma"/>
          <w:color w:val="000000"/>
          <w:szCs w:val="18"/>
        </w:rPr>
        <w:t>或若為</w:t>
      </w:r>
      <w:r w:rsidRPr="003B101F">
        <w:rPr>
          <w:rFonts w:eastAsia="PMingLiU" w:cs="Tahoma"/>
          <w:color w:val="000000"/>
          <w:szCs w:val="18"/>
        </w:rPr>
        <w:t xml:space="preserve"> Open Value</w:t>
      </w:r>
      <w:r w:rsidRPr="003B101F">
        <w:rPr>
          <w:rFonts w:eastAsia="PMingLiU" w:cs="Tahoma"/>
          <w:color w:val="000000"/>
          <w:szCs w:val="18"/>
        </w:rPr>
        <w:t>，則為合約期間結束為止</w:t>
      </w:r>
      <w:proofErr w:type="gramStart"/>
      <w:r w:rsidRPr="003B101F">
        <w:rPr>
          <w:rFonts w:eastAsia="PMingLiU" w:cs="Tahoma"/>
          <w:color w:val="000000"/>
          <w:szCs w:val="18"/>
        </w:rPr>
        <w:t>)</w:t>
      </w:r>
      <w:r w:rsidRPr="003B101F">
        <w:rPr>
          <w:rFonts w:eastAsia="PMingLiU" w:cs="Tahoma"/>
          <w:color w:val="000000"/>
          <w:szCs w:val="18"/>
        </w:rPr>
        <w:t>。</w:t>
      </w:r>
      <w:proofErr w:type="gramEnd"/>
      <w:r w:rsidRPr="003B101F">
        <w:rPr>
          <w:rFonts w:eastAsia="PMingLiU" w:cs="Tahoma"/>
          <w:color w:val="000000"/>
          <w:szCs w:val="18"/>
        </w:rPr>
        <w:t>客戶必須維護持續的訂閱範圍。這些權利只有執行買斷選項才會成為永久有效，且其仍受客戶之授權合約的所有條款及條件所拘束。</w:t>
      </w:r>
    </w:p>
    <w:p w14:paraId="2A1D4582" w14:textId="77777777" w:rsidR="004E0852" w:rsidRPr="003B101F" w:rsidRDefault="004E0852" w:rsidP="003D0252">
      <w:pPr>
        <w:numPr>
          <w:ilvl w:val="0"/>
          <w:numId w:val="126"/>
        </w:numPr>
        <w:spacing w:after="60"/>
        <w:ind w:left="1440"/>
        <w:rPr>
          <w:rFonts w:eastAsia="PMingLiU" w:cs="Tahoma"/>
        </w:rPr>
      </w:pPr>
      <w:r w:rsidRPr="003B101F">
        <w:rPr>
          <w:rFonts w:eastAsia="PMingLiU" w:cs="Tahoma"/>
          <w:szCs w:val="18"/>
          <w:u w:val="single"/>
        </w:rPr>
        <w:t xml:space="preserve">Campus </w:t>
      </w:r>
      <w:r w:rsidRPr="003B101F">
        <w:rPr>
          <w:rFonts w:eastAsia="PMingLiU" w:cs="Tahoma"/>
          <w:szCs w:val="18"/>
          <w:u w:val="single"/>
        </w:rPr>
        <w:t>和</w:t>
      </w:r>
      <w:r w:rsidRPr="003B101F">
        <w:rPr>
          <w:rFonts w:eastAsia="PMingLiU" w:cs="Tahoma"/>
          <w:szCs w:val="18"/>
          <w:u w:val="single"/>
        </w:rPr>
        <w:t xml:space="preserve"> School </w:t>
      </w:r>
      <w:r w:rsidRPr="003B101F">
        <w:rPr>
          <w:rFonts w:eastAsia="PMingLiU" w:cs="Tahoma"/>
          <w:szCs w:val="18"/>
          <w:u w:val="single"/>
        </w:rPr>
        <w:t>合約轉換</w:t>
      </w:r>
      <w:r w:rsidRPr="006F768B">
        <w:rPr>
          <w:rFonts w:eastAsia="PMingLiU" w:cs="Tahoma"/>
          <w:szCs w:val="18"/>
        </w:rPr>
        <w:t>：</w:t>
      </w:r>
      <w:r w:rsidRPr="003B101F">
        <w:rPr>
          <w:rFonts w:eastAsia="PMingLiU" w:cs="Tahoma"/>
          <w:szCs w:val="18"/>
        </w:rPr>
        <w:t>針對於期間內從</w:t>
      </w:r>
      <w:r w:rsidRPr="003B101F">
        <w:rPr>
          <w:rFonts w:eastAsia="PMingLiU" w:cs="Tahoma"/>
          <w:szCs w:val="18"/>
        </w:rPr>
        <w:t xml:space="preserve"> Campus </w:t>
      </w:r>
      <w:r w:rsidRPr="003B101F">
        <w:rPr>
          <w:rFonts w:eastAsia="PMingLiU" w:cs="Tahoma"/>
          <w:szCs w:val="18"/>
        </w:rPr>
        <w:t>和</w:t>
      </w:r>
      <w:r w:rsidRPr="003B101F">
        <w:rPr>
          <w:rFonts w:eastAsia="PMingLiU" w:cs="Tahoma"/>
          <w:szCs w:val="18"/>
        </w:rPr>
        <w:t xml:space="preserve"> School </w:t>
      </w:r>
      <w:r w:rsidRPr="003B101F">
        <w:rPr>
          <w:rFonts w:eastAsia="PMingLiU" w:cs="Tahoma"/>
          <w:szCs w:val="18"/>
        </w:rPr>
        <w:t>合約轉換為</w:t>
      </w:r>
      <w:r w:rsidRPr="003B101F">
        <w:rPr>
          <w:rFonts w:eastAsia="PMingLiU" w:cs="Tahoma"/>
          <w:szCs w:val="18"/>
        </w:rPr>
        <w:t xml:space="preserve"> Enrollment for Education Solutions </w:t>
      </w:r>
      <w:r w:rsidRPr="003B101F">
        <w:rPr>
          <w:rFonts w:eastAsia="PMingLiU" w:cs="Tahoma"/>
          <w:szCs w:val="18"/>
        </w:rPr>
        <w:t>或</w:t>
      </w:r>
      <w:r w:rsidRPr="003B101F">
        <w:rPr>
          <w:rFonts w:eastAsia="PMingLiU" w:cs="Tahoma"/>
          <w:szCs w:val="18"/>
        </w:rPr>
        <w:t xml:space="preserve"> Open Value Subscription—Education Solutions </w:t>
      </w:r>
      <w:r w:rsidRPr="003B101F">
        <w:rPr>
          <w:rFonts w:eastAsia="PMingLiU" w:cs="Tahoma"/>
          <w:szCs w:val="18"/>
        </w:rPr>
        <w:t>合約，但同時維持持續的訂閱範圍的客戶：</w:t>
      </w:r>
    </w:p>
    <w:p w14:paraId="2A1D4583" w14:textId="77777777" w:rsidR="004E0852" w:rsidRPr="003B101F" w:rsidRDefault="004E0852" w:rsidP="003D0252">
      <w:pPr>
        <w:pStyle w:val="ListParagraph1"/>
        <w:numPr>
          <w:ilvl w:val="0"/>
          <w:numId w:val="105"/>
        </w:numPr>
        <w:spacing w:after="60"/>
        <w:ind w:left="1980"/>
        <w:contextualSpacing w:val="0"/>
        <w:rPr>
          <w:rFonts w:ascii="Tahoma" w:eastAsia="PMingLiU" w:hAnsi="Tahoma" w:cs="Tahoma"/>
        </w:rPr>
      </w:pPr>
      <w:r w:rsidRPr="003B101F">
        <w:rPr>
          <w:rFonts w:ascii="Tahoma" w:eastAsia="PMingLiU" w:hAnsi="Tahoma" w:cs="Tahoma"/>
          <w:sz w:val="18"/>
          <w:szCs w:val="18"/>
        </w:rPr>
        <w:t>依相同的條件暫時授與相同的權利，直到其</w:t>
      </w:r>
      <w:r w:rsidRPr="003B101F">
        <w:rPr>
          <w:rFonts w:ascii="Tahoma" w:eastAsia="PMingLiU" w:hAnsi="Tahoma" w:cs="Tahoma"/>
          <w:sz w:val="18"/>
          <w:szCs w:val="18"/>
        </w:rPr>
        <w:t xml:space="preserve"> Enrollment for Education Solutions </w:t>
      </w:r>
      <w:r w:rsidRPr="003B101F">
        <w:rPr>
          <w:rFonts w:ascii="Tahoma" w:eastAsia="PMingLiU" w:hAnsi="Tahoma" w:cs="Tahoma"/>
          <w:sz w:val="18"/>
          <w:szCs w:val="18"/>
        </w:rPr>
        <w:t>或</w:t>
      </w:r>
      <w:r w:rsidRPr="003B101F">
        <w:rPr>
          <w:rFonts w:ascii="Tahoma" w:eastAsia="PMingLiU" w:hAnsi="Tahoma" w:cs="Tahoma"/>
          <w:sz w:val="18"/>
          <w:szCs w:val="18"/>
        </w:rPr>
        <w:t xml:space="preserve"> Open</w:t>
      </w:r>
      <w:r w:rsidR="006F768B">
        <w:rPr>
          <w:rFonts w:ascii="Tahoma" w:eastAsia="PMingLiU" w:hAnsi="Tahoma" w:cs="Tahoma"/>
          <w:sz w:val="18"/>
          <w:szCs w:val="18"/>
        </w:rPr>
        <w:t> </w:t>
      </w:r>
      <w:r w:rsidRPr="003B101F">
        <w:rPr>
          <w:rFonts w:ascii="Tahoma" w:eastAsia="PMingLiU" w:hAnsi="Tahoma" w:cs="Tahoma"/>
          <w:sz w:val="18"/>
          <w:szCs w:val="18"/>
        </w:rPr>
        <w:t xml:space="preserve">Value Subscription—Education Solutions </w:t>
      </w:r>
      <w:r w:rsidRPr="003B101F">
        <w:rPr>
          <w:rFonts w:ascii="Tahoma" w:eastAsia="PMingLiU" w:hAnsi="Tahoma" w:cs="Tahoma"/>
          <w:sz w:val="18"/>
          <w:szCs w:val="18"/>
        </w:rPr>
        <w:t>各自屆滿為止。</w:t>
      </w:r>
    </w:p>
    <w:p w14:paraId="2A1D4584" w14:textId="77777777" w:rsidR="00BA1490" w:rsidRPr="003B101F" w:rsidRDefault="004E0852" w:rsidP="003D0252">
      <w:pPr>
        <w:pStyle w:val="ListParagraph1"/>
        <w:numPr>
          <w:ilvl w:val="0"/>
          <w:numId w:val="105"/>
        </w:numPr>
        <w:spacing w:after="60"/>
        <w:ind w:left="1980"/>
        <w:contextualSpacing w:val="0"/>
        <w:rPr>
          <w:rFonts w:ascii="Tahoma" w:eastAsia="PMingLiU" w:hAnsi="Tahoma" w:cs="Tahoma"/>
        </w:rPr>
      </w:pPr>
      <w:r w:rsidRPr="003B101F">
        <w:rPr>
          <w:rFonts w:ascii="Tahoma" w:eastAsia="PMingLiU" w:hAnsi="Tahoma" w:cs="Tahoma"/>
          <w:sz w:val="18"/>
          <w:szCs w:val="18"/>
        </w:rPr>
        <w:t>這些權利只有執行買斷選項才會成為永久有效，且其仍受客戶之授權合約的所有條款及</w:t>
      </w:r>
      <w:r w:rsidR="006F768B">
        <w:rPr>
          <w:rFonts w:ascii="Tahoma" w:eastAsia="PMingLiU" w:hAnsi="Tahoma" w:cs="Tahoma"/>
          <w:sz w:val="18"/>
          <w:szCs w:val="18"/>
        </w:rPr>
        <w:br/>
      </w:r>
      <w:r w:rsidRPr="003B101F">
        <w:rPr>
          <w:rFonts w:ascii="Tahoma" w:eastAsia="PMingLiU" w:hAnsi="Tahoma" w:cs="Tahoma"/>
          <w:sz w:val="18"/>
          <w:szCs w:val="18"/>
        </w:rPr>
        <w:t>條件所拘束。</w:t>
      </w:r>
      <w:bookmarkStart w:id="1320" w:name="_66_Lync_Server"/>
      <w:bookmarkStart w:id="1321" w:name="_Toc336338327"/>
      <w:bookmarkStart w:id="1322" w:name="Srv_57OfficeCommSvrOnlineStd"/>
      <w:bookmarkEnd w:id="1320"/>
    </w:p>
    <w:p w14:paraId="2A1D4585" w14:textId="77777777" w:rsidR="00586FCE" w:rsidRPr="003B101F" w:rsidRDefault="00586FCE" w:rsidP="003D0252">
      <w:pPr>
        <w:rPr>
          <w:rFonts w:eastAsia="PMingLiU" w:cs="Tahoma"/>
        </w:rPr>
      </w:pPr>
      <w:bookmarkStart w:id="1323" w:name="Srv_56MicrosoftDynamicsCRM2011"/>
      <w:bookmarkStart w:id="1324" w:name="Srv_67MicrosoftDynamicsCRM2011"/>
    </w:p>
    <w:p w14:paraId="2A1D4586" w14:textId="77777777" w:rsidR="003D0252" w:rsidRDefault="003D0252" w:rsidP="003D0252">
      <w:pPr>
        <w:rPr>
          <w:rFonts w:eastAsia="PMingLiU" w:cs="Tahoma"/>
        </w:rPr>
      </w:pPr>
    </w:p>
    <w:p w14:paraId="2A1D4587" w14:textId="77777777" w:rsidR="004F48AA" w:rsidRDefault="004F48AA" w:rsidP="003D0252">
      <w:pPr>
        <w:rPr>
          <w:rFonts w:eastAsia="PMingLiU" w:cs="Tahoma"/>
        </w:rPr>
      </w:pPr>
    </w:p>
    <w:p w14:paraId="2A1D4588" w14:textId="77777777" w:rsidR="004F48AA" w:rsidRDefault="004F48AA" w:rsidP="003D0252">
      <w:pPr>
        <w:rPr>
          <w:rFonts w:eastAsia="PMingLiU" w:cs="Tahoma"/>
        </w:rPr>
      </w:pPr>
    </w:p>
    <w:p w14:paraId="2A1D4589" w14:textId="77777777" w:rsidR="004F48AA" w:rsidRDefault="004F48AA" w:rsidP="003D0252">
      <w:pPr>
        <w:rPr>
          <w:rFonts w:eastAsia="PMingLiU" w:cs="Tahoma"/>
        </w:rPr>
      </w:pPr>
    </w:p>
    <w:p w14:paraId="2A1D458A" w14:textId="77777777" w:rsidR="004F48AA" w:rsidRDefault="004F48AA" w:rsidP="003D0252">
      <w:pPr>
        <w:rPr>
          <w:rFonts w:eastAsia="PMingLiU" w:cs="Tahoma"/>
        </w:rPr>
      </w:pPr>
    </w:p>
    <w:p w14:paraId="2A1D458B" w14:textId="77777777" w:rsidR="004F48AA" w:rsidRDefault="004F48AA" w:rsidP="003D0252">
      <w:pPr>
        <w:rPr>
          <w:rFonts w:eastAsia="PMingLiU" w:cs="Tahoma"/>
        </w:rPr>
      </w:pPr>
    </w:p>
    <w:p w14:paraId="2A1D458C" w14:textId="77777777" w:rsidR="004F48AA" w:rsidRPr="003B101F" w:rsidRDefault="004F48AA" w:rsidP="003D0252">
      <w:pPr>
        <w:rPr>
          <w:rFonts w:eastAsia="PMingLiU" w:cs="Tahoma"/>
        </w:rPr>
      </w:pPr>
    </w:p>
    <w:p w14:paraId="2A1D458D" w14:textId="06452CDA" w:rsidR="00253288" w:rsidRPr="003B101F" w:rsidRDefault="00AD4C5F" w:rsidP="00D47417">
      <w:pPr>
        <w:pStyle w:val="Heading3"/>
        <w:rPr>
          <w:rFonts w:ascii="Tahoma" w:eastAsia="PMingLiU" w:hAnsi="Tahoma" w:cs="Tahoma"/>
        </w:rPr>
      </w:pPr>
      <w:bookmarkStart w:id="1325" w:name="_63_Microsoft_Dynamics"/>
      <w:bookmarkStart w:id="1326" w:name="_Toc343503179"/>
      <w:bookmarkEnd w:id="1325"/>
      <w:r w:rsidRPr="003B101F">
        <w:rPr>
          <w:rFonts w:ascii="Tahoma" w:eastAsia="PMingLiU" w:hAnsi="Tahoma" w:cs="Tahoma"/>
          <w:color w:val="F66400"/>
          <w:sz w:val="22"/>
          <w:vertAlign w:val="superscript"/>
        </w:rPr>
        <w:lastRenderedPageBreak/>
        <w:t>63</w:t>
      </w:r>
      <w:r w:rsidRPr="003B101F">
        <w:rPr>
          <w:rFonts w:ascii="Tahoma" w:eastAsia="PMingLiU" w:hAnsi="Tahoma" w:cs="Tahoma"/>
          <w:color w:val="F66400"/>
          <w:sz w:val="22"/>
        </w:rPr>
        <w:t xml:space="preserve"> Microsoft Dynamics AX 2012</w:t>
      </w:r>
      <w:bookmarkEnd w:id="1321"/>
      <w:bookmarkEnd w:id="1326"/>
    </w:p>
    <w:p w14:paraId="2A1D458E" w14:textId="77777777" w:rsidR="003D0252" w:rsidRPr="003B101F" w:rsidRDefault="003D0252" w:rsidP="003D0252">
      <w:pPr>
        <w:rPr>
          <w:rFonts w:eastAsia="PMingLiU" w:cs="Tahoma"/>
        </w:rPr>
      </w:pPr>
    </w:p>
    <w:p w14:paraId="2A1D458F" w14:textId="77777777" w:rsidR="00047874" w:rsidRPr="003B101F" w:rsidRDefault="00860CF0" w:rsidP="007B699C">
      <w:pPr>
        <w:spacing w:after="60"/>
        <w:ind w:left="734" w:hanging="14"/>
        <w:rPr>
          <w:rFonts w:eastAsia="PMingLiU" w:cs="Tahoma"/>
        </w:rPr>
      </w:pPr>
      <w:r w:rsidRPr="003B101F">
        <w:rPr>
          <w:rFonts w:eastAsia="PMingLiU" w:cs="Tahoma"/>
          <w:b/>
          <w:bCs/>
          <w:szCs w:val="20"/>
        </w:rPr>
        <w:t>當地語系化及翻譯</w:t>
      </w:r>
    </w:p>
    <w:p w14:paraId="2A1D4590" w14:textId="77777777" w:rsidR="00253288" w:rsidRPr="003B101F" w:rsidRDefault="00047874" w:rsidP="00737831">
      <w:pPr>
        <w:ind w:left="734" w:hanging="14"/>
        <w:rPr>
          <w:rFonts w:eastAsia="PMingLiU" w:cs="Tahoma"/>
        </w:rPr>
      </w:pPr>
      <w:r w:rsidRPr="003B101F">
        <w:rPr>
          <w:rFonts w:eastAsia="PMingLiU" w:cs="Tahoma"/>
          <w:color w:val="000000"/>
          <w:szCs w:val="20"/>
        </w:rPr>
        <w:t xml:space="preserve">Microsoft </w:t>
      </w:r>
      <w:r w:rsidRPr="003B101F">
        <w:rPr>
          <w:rFonts w:eastAsia="PMingLiU" w:cs="Tahoma"/>
          <w:color w:val="000000"/>
          <w:szCs w:val="20"/>
        </w:rPr>
        <w:t>已將</w:t>
      </w:r>
      <w:r w:rsidRPr="003B101F">
        <w:rPr>
          <w:rFonts w:eastAsia="PMingLiU" w:cs="Tahoma"/>
          <w:color w:val="000000"/>
          <w:szCs w:val="20"/>
        </w:rPr>
        <w:t xml:space="preserve"> Microsoft Dynamics AX </w:t>
      </w:r>
      <w:r w:rsidRPr="003B101F">
        <w:rPr>
          <w:rFonts w:eastAsia="PMingLiU" w:cs="Tahoma"/>
          <w:color w:val="000000"/>
          <w:szCs w:val="20"/>
        </w:rPr>
        <w:t>進行當地語系化及翻譯，並可提供其支援，且一般能以選定之國家</w:t>
      </w:r>
      <w:r w:rsidRPr="003B101F">
        <w:rPr>
          <w:rFonts w:eastAsia="PMingLiU" w:cs="Tahoma"/>
          <w:color w:val="000000"/>
          <w:szCs w:val="20"/>
        </w:rPr>
        <w:t>/</w:t>
      </w:r>
      <w:r w:rsidRPr="003B101F">
        <w:rPr>
          <w:rFonts w:eastAsia="PMingLiU" w:cs="Tahoma"/>
          <w:color w:val="000000"/>
          <w:szCs w:val="20"/>
        </w:rPr>
        <w:t>地區和語言提供使用。請參閱</w:t>
      </w:r>
      <w:r w:rsidRPr="003B101F">
        <w:rPr>
          <w:rFonts w:eastAsia="PMingLiU" w:cs="Tahoma"/>
          <w:color w:val="000000"/>
          <w:szCs w:val="20"/>
        </w:rPr>
        <w:t xml:space="preserve"> </w:t>
      </w:r>
      <w:hyperlink r:id="rId39" w:history="1">
        <w:r w:rsidRPr="003B101F">
          <w:rPr>
            <w:rFonts w:eastAsia="PMingLiU" w:cs="Tahoma"/>
            <w:color w:val="000000"/>
            <w:szCs w:val="20"/>
          </w:rPr>
          <w:t>http://www.microsoft.com/en-us/dynamics/erp-explore-ax-capabilities.aspx</w:t>
        </w:r>
      </w:hyperlink>
      <w:r w:rsidRPr="003B101F">
        <w:rPr>
          <w:rFonts w:eastAsia="PMingLiU" w:cs="Tahoma"/>
          <w:color w:val="000000"/>
          <w:szCs w:val="20"/>
        </w:rPr>
        <w:t xml:space="preserve"> </w:t>
      </w:r>
      <w:r w:rsidRPr="003B101F">
        <w:rPr>
          <w:rFonts w:eastAsia="PMingLiU" w:cs="Tahoma"/>
          <w:color w:val="000000"/>
          <w:szCs w:val="20"/>
        </w:rPr>
        <w:t>深入了解</w:t>
      </w:r>
      <w:r w:rsidRPr="003B101F">
        <w:rPr>
          <w:rFonts w:eastAsia="PMingLiU" w:cs="Tahoma"/>
          <w:color w:val="000000"/>
          <w:szCs w:val="20"/>
        </w:rPr>
        <w:t xml:space="preserve"> Microsoft </w:t>
      </w:r>
      <w:r w:rsidRPr="003B101F">
        <w:rPr>
          <w:rFonts w:eastAsia="PMingLiU" w:cs="Tahoma"/>
          <w:color w:val="000000"/>
          <w:szCs w:val="20"/>
        </w:rPr>
        <w:t>翻譯及當地語系化的可用性。</w:t>
      </w:r>
    </w:p>
    <w:p w14:paraId="2A1D4591" w14:textId="77777777" w:rsidR="00860CF0" w:rsidRPr="000072BA" w:rsidRDefault="00860CF0" w:rsidP="00737831">
      <w:pPr>
        <w:pStyle w:val="PURBody-Indented"/>
        <w:spacing w:after="0"/>
        <w:ind w:left="720"/>
        <w:rPr>
          <w:rFonts w:ascii="Tahoma" w:eastAsia="PMingLiU" w:hAnsi="Tahoma" w:cs="Tahoma"/>
          <w:spacing w:val="4"/>
        </w:rPr>
      </w:pPr>
      <w:r w:rsidRPr="000072BA">
        <w:rPr>
          <w:rFonts w:ascii="Tahoma" w:eastAsia="PMingLiU" w:hAnsi="Tahoma" w:cs="Tahoma"/>
          <w:color w:val="000000"/>
          <w:spacing w:val="4"/>
          <w:sz w:val="18"/>
        </w:rPr>
        <w:t xml:space="preserve">Microsoft </w:t>
      </w:r>
      <w:r w:rsidRPr="000072BA">
        <w:rPr>
          <w:rFonts w:ascii="Tahoma" w:eastAsia="PMingLiU" w:hAnsi="Tahoma" w:cs="Tahoma"/>
          <w:color w:val="000000"/>
          <w:spacing w:val="4"/>
          <w:sz w:val="18"/>
        </w:rPr>
        <w:t>了解可能有些情況下，　貴用戶會想要使用在特定區域中部分已當地語系化及</w:t>
      </w:r>
      <w:r w:rsidRPr="000072BA">
        <w:rPr>
          <w:rFonts w:ascii="Tahoma" w:eastAsia="PMingLiU" w:hAnsi="Tahoma" w:cs="Tahoma"/>
          <w:color w:val="000000"/>
          <w:spacing w:val="4"/>
          <w:sz w:val="18"/>
        </w:rPr>
        <w:t>/</w:t>
      </w:r>
      <w:r w:rsidRPr="000072BA">
        <w:rPr>
          <w:rFonts w:ascii="Tahoma" w:eastAsia="PMingLiU" w:hAnsi="Tahoma" w:cs="Tahoma"/>
          <w:color w:val="000000"/>
          <w:spacing w:val="4"/>
          <w:sz w:val="18"/>
        </w:rPr>
        <w:t>或翻譯的模組</w:t>
      </w:r>
      <w:r w:rsidR="000072BA">
        <w:rPr>
          <w:rFonts w:ascii="Tahoma" w:eastAsia="PMingLiU" w:hAnsi="Tahoma" w:cs="Tahoma"/>
          <w:color w:val="000000"/>
          <w:spacing w:val="4"/>
          <w:sz w:val="18"/>
        </w:rPr>
        <w:br/>
      </w:r>
      <w:r w:rsidRPr="000072BA">
        <w:rPr>
          <w:rFonts w:ascii="Tahoma" w:eastAsia="PMingLiU" w:hAnsi="Tahoma" w:cs="Tahoma"/>
          <w:color w:val="000000"/>
          <w:spacing w:val="4"/>
          <w:sz w:val="18"/>
        </w:rPr>
        <w:t>或功能，並在建立該模組或功能之地理區域以外使用它。因為法令規定可能因區域而有所不同，因此法律或規定的差異可能會影響在非建立該模組或功能之區域中對想要之功能的使用。</w:t>
      </w:r>
      <w:r w:rsidRPr="000072BA">
        <w:rPr>
          <w:rFonts w:ascii="Tahoma" w:eastAsia="PMingLiU" w:hAnsi="Tahoma" w:cs="Tahoma"/>
          <w:color w:val="000000"/>
          <w:spacing w:val="4"/>
          <w:sz w:val="18"/>
        </w:rPr>
        <w:t xml:space="preserve">Microsoft </w:t>
      </w:r>
      <w:r w:rsidRPr="000072BA">
        <w:rPr>
          <w:rFonts w:ascii="Tahoma" w:eastAsia="PMingLiU" w:hAnsi="Tahoma" w:cs="Tahoma"/>
          <w:color w:val="000000"/>
          <w:spacing w:val="4"/>
          <w:sz w:val="18"/>
        </w:rPr>
        <w:t>對將任何已當地語系化及</w:t>
      </w:r>
      <w:r w:rsidRPr="000072BA">
        <w:rPr>
          <w:rFonts w:ascii="Tahoma" w:eastAsia="PMingLiU" w:hAnsi="Tahoma" w:cs="Tahoma"/>
          <w:color w:val="000000"/>
          <w:spacing w:val="4"/>
          <w:sz w:val="18"/>
        </w:rPr>
        <w:t>/</w:t>
      </w:r>
      <w:r w:rsidRPr="000072BA">
        <w:rPr>
          <w:rFonts w:ascii="Tahoma" w:eastAsia="PMingLiU" w:hAnsi="Tahoma" w:cs="Tahoma"/>
          <w:color w:val="000000"/>
          <w:spacing w:val="4"/>
          <w:sz w:val="18"/>
        </w:rPr>
        <w:t>或翻譯之軟體</w:t>
      </w:r>
      <w:r w:rsidRPr="000072BA">
        <w:rPr>
          <w:rFonts w:ascii="Tahoma" w:eastAsia="PMingLiU" w:hAnsi="Tahoma" w:cs="Tahoma"/>
          <w:color w:val="000000"/>
          <w:spacing w:val="4"/>
          <w:sz w:val="18"/>
        </w:rPr>
        <w:t xml:space="preserve"> (</w:t>
      </w:r>
      <w:r w:rsidRPr="000072BA">
        <w:rPr>
          <w:rFonts w:ascii="Tahoma" w:eastAsia="PMingLiU" w:hAnsi="Tahoma" w:cs="Tahoma"/>
          <w:color w:val="000000"/>
          <w:spacing w:val="4"/>
          <w:sz w:val="18"/>
        </w:rPr>
        <w:t>包括透過本軟體提供之任何線上服務</w:t>
      </w:r>
      <w:r w:rsidRPr="000072BA">
        <w:rPr>
          <w:rFonts w:ascii="Tahoma" w:eastAsia="PMingLiU" w:hAnsi="Tahoma" w:cs="Tahoma"/>
          <w:color w:val="000000"/>
          <w:spacing w:val="4"/>
          <w:sz w:val="18"/>
        </w:rPr>
        <w:t xml:space="preserve">) </w:t>
      </w:r>
      <w:r w:rsidRPr="000072BA">
        <w:rPr>
          <w:rFonts w:ascii="Tahoma" w:eastAsia="PMingLiU" w:hAnsi="Tahoma" w:cs="Tahoma"/>
          <w:color w:val="000000"/>
          <w:spacing w:val="4"/>
          <w:sz w:val="18"/>
        </w:rPr>
        <w:t>的版本，於非建立該軟體之國家</w:t>
      </w:r>
      <w:r w:rsidRPr="000072BA">
        <w:rPr>
          <w:rFonts w:ascii="Tahoma" w:eastAsia="PMingLiU" w:hAnsi="Tahoma" w:cs="Tahoma"/>
          <w:color w:val="000000"/>
          <w:spacing w:val="4"/>
          <w:sz w:val="18"/>
        </w:rPr>
        <w:t>/</w:t>
      </w:r>
      <w:r w:rsidRPr="000072BA">
        <w:rPr>
          <w:rFonts w:ascii="Tahoma" w:eastAsia="PMingLiU" w:hAnsi="Tahoma" w:cs="Tahoma"/>
          <w:color w:val="000000"/>
          <w:spacing w:val="4"/>
          <w:sz w:val="18"/>
        </w:rPr>
        <w:t>地區以及</w:t>
      </w:r>
      <w:r w:rsidRPr="000072BA">
        <w:rPr>
          <w:rFonts w:ascii="Tahoma" w:eastAsia="PMingLiU" w:hAnsi="Tahoma" w:cs="Tahoma"/>
          <w:color w:val="000000"/>
          <w:spacing w:val="4"/>
          <w:sz w:val="18"/>
        </w:rPr>
        <w:t xml:space="preserve"> Microsoft </w:t>
      </w:r>
      <w:r w:rsidRPr="000072BA">
        <w:rPr>
          <w:rFonts w:ascii="Tahoma" w:eastAsia="PMingLiU" w:hAnsi="Tahoma" w:cs="Tahoma"/>
          <w:color w:val="000000"/>
          <w:spacing w:val="4"/>
          <w:sz w:val="18"/>
        </w:rPr>
        <w:t>提供一般商業使用之此等軟體或服務的國家</w:t>
      </w:r>
      <w:r w:rsidRPr="000072BA">
        <w:rPr>
          <w:rFonts w:ascii="Tahoma" w:eastAsia="PMingLiU" w:hAnsi="Tahoma" w:cs="Tahoma"/>
          <w:color w:val="000000"/>
          <w:spacing w:val="4"/>
          <w:sz w:val="18"/>
        </w:rPr>
        <w:t>/</w:t>
      </w:r>
      <w:r w:rsidRPr="000072BA">
        <w:rPr>
          <w:rFonts w:ascii="Tahoma" w:eastAsia="PMingLiU" w:hAnsi="Tahoma" w:cs="Tahoma"/>
          <w:color w:val="000000"/>
          <w:spacing w:val="4"/>
          <w:sz w:val="18"/>
        </w:rPr>
        <w:t>地區內使用時之效能或適用性並不會提供任何聲明、保證、瑕疵擔保</w:t>
      </w:r>
      <w:r w:rsidRPr="000072BA">
        <w:rPr>
          <w:rFonts w:ascii="Tahoma" w:eastAsia="PMingLiU" w:hAnsi="Tahoma" w:cs="Tahoma"/>
          <w:color w:val="000000"/>
          <w:spacing w:val="4"/>
          <w:sz w:val="18"/>
        </w:rPr>
        <w:t xml:space="preserve"> (</w:t>
      </w:r>
      <w:r w:rsidRPr="000072BA">
        <w:rPr>
          <w:rFonts w:ascii="Tahoma" w:eastAsia="PMingLiU" w:hAnsi="Tahoma" w:cs="Tahoma"/>
          <w:color w:val="000000"/>
          <w:spacing w:val="4"/>
          <w:sz w:val="18"/>
        </w:rPr>
        <w:t>明示、默示或以其他方式</w:t>
      </w:r>
      <w:r w:rsidRPr="000072BA">
        <w:rPr>
          <w:rFonts w:ascii="Tahoma" w:eastAsia="PMingLiU" w:hAnsi="Tahoma" w:cs="Tahoma"/>
          <w:color w:val="000000"/>
          <w:spacing w:val="4"/>
          <w:sz w:val="18"/>
        </w:rPr>
        <w:t xml:space="preserve">) </w:t>
      </w:r>
      <w:r w:rsidRPr="000072BA">
        <w:rPr>
          <w:rFonts w:ascii="Tahoma" w:eastAsia="PMingLiU" w:hAnsi="Tahoma" w:cs="Tahoma"/>
          <w:color w:val="000000"/>
          <w:spacing w:val="4"/>
          <w:sz w:val="18"/>
        </w:rPr>
        <w:t>或保險。有關　貴用戶想要使用該軟體之地理區域，請諮詢　貴用戶的稅賦專業人員，以判斷該功能是否適合於該區域內使用。</w:t>
      </w:r>
    </w:p>
    <w:p w14:paraId="2A1D4592" w14:textId="77777777" w:rsidR="00047874" w:rsidRPr="003B101F" w:rsidRDefault="00047874" w:rsidP="00E62BC4">
      <w:pPr>
        <w:ind w:left="720" w:hanging="180"/>
        <w:rPr>
          <w:rFonts w:eastAsia="PMingLiU" w:cs="Tahoma"/>
        </w:rPr>
      </w:pPr>
    </w:p>
    <w:p w14:paraId="2A1D4593" w14:textId="77777777" w:rsidR="00253288" w:rsidRPr="003B101F" w:rsidRDefault="00047874" w:rsidP="007B699C">
      <w:pPr>
        <w:spacing w:after="60"/>
        <w:ind w:left="734" w:hanging="187"/>
        <w:rPr>
          <w:rFonts w:eastAsia="PMingLiU" w:cs="Tahoma"/>
        </w:rPr>
      </w:pPr>
      <w:r w:rsidRPr="003B101F">
        <w:rPr>
          <w:rFonts w:eastAsia="PMingLiU" w:cs="Tahoma"/>
          <w:b/>
          <w:bCs/>
          <w:szCs w:val="20"/>
        </w:rPr>
        <w:t xml:space="preserve">CAL </w:t>
      </w:r>
      <w:r w:rsidRPr="003B101F">
        <w:rPr>
          <w:rFonts w:eastAsia="PMingLiU" w:cs="Tahoma"/>
          <w:b/>
          <w:bCs/>
          <w:szCs w:val="20"/>
        </w:rPr>
        <w:t>使用權利</w:t>
      </w:r>
    </w:p>
    <w:p w14:paraId="2A1D4594" w14:textId="45B38E71" w:rsidR="00047874" w:rsidRPr="003B101F" w:rsidRDefault="00047874" w:rsidP="00E62BC4">
      <w:pPr>
        <w:ind w:left="720" w:hanging="180"/>
        <w:rPr>
          <w:rFonts w:eastAsia="PMingLiU" w:cs="Tahoma"/>
        </w:rPr>
      </w:pPr>
      <w:r w:rsidRPr="003B101F">
        <w:rPr>
          <w:rFonts w:eastAsia="PMingLiU" w:cs="Tahoma"/>
          <w:szCs w:val="18"/>
        </w:rPr>
        <w:t>依不同的</w:t>
      </w:r>
      <w:r w:rsidRPr="003B101F">
        <w:rPr>
          <w:rFonts w:eastAsia="PMingLiU" w:cs="Tahoma"/>
          <w:szCs w:val="18"/>
        </w:rPr>
        <w:t xml:space="preserve"> Microsoft Dynamics AX 2012</w:t>
      </w:r>
      <w:bookmarkStart w:id="1327" w:name="_GoBack"/>
      <w:bookmarkEnd w:id="1327"/>
      <w:r w:rsidRPr="003B101F">
        <w:rPr>
          <w:rFonts w:eastAsia="PMingLiU" w:cs="Tahoma"/>
          <w:szCs w:val="18"/>
        </w:rPr>
        <w:t xml:space="preserve"> CAL </w:t>
      </w:r>
      <w:r w:rsidRPr="003B101F">
        <w:rPr>
          <w:rFonts w:eastAsia="PMingLiU" w:cs="Tahoma"/>
          <w:szCs w:val="18"/>
        </w:rPr>
        <w:t>許可的使用列出如下：</w:t>
      </w:r>
    </w:p>
    <w:p w14:paraId="2A1D4595" w14:textId="77777777" w:rsidR="00047874" w:rsidRPr="003B101F" w:rsidRDefault="00047874" w:rsidP="00944DAD">
      <w:pPr>
        <w:ind w:firstLine="540"/>
        <w:rPr>
          <w:rFonts w:eastAsia="PMingLiU" w:cs="Tahoma"/>
        </w:rPr>
      </w:pPr>
    </w:p>
    <w:p w14:paraId="2A1D4596" w14:textId="77777777" w:rsidR="00047874" w:rsidRPr="003B101F" w:rsidRDefault="00047874" w:rsidP="002C1048">
      <w:pPr>
        <w:numPr>
          <w:ilvl w:val="1"/>
          <w:numId w:val="84"/>
        </w:numPr>
        <w:tabs>
          <w:tab w:val="clear" w:pos="1440"/>
          <w:tab w:val="num" w:pos="900"/>
        </w:tabs>
        <w:autoSpaceDE w:val="0"/>
        <w:autoSpaceDN w:val="0"/>
        <w:adjustRightInd w:val="0"/>
        <w:ind w:left="900" w:right="720"/>
        <w:rPr>
          <w:rFonts w:eastAsia="PMingLiU" w:cs="Tahoma"/>
        </w:rPr>
      </w:pPr>
      <w:r w:rsidRPr="003B101F">
        <w:rPr>
          <w:rFonts w:eastAsia="PMingLiU" w:cs="Tahoma"/>
          <w:b/>
          <w:szCs w:val="18"/>
        </w:rPr>
        <w:t>Self-Serve CAL (</w:t>
      </w:r>
      <w:r w:rsidRPr="003B101F">
        <w:rPr>
          <w:rFonts w:eastAsia="PMingLiU" w:cs="Tahoma"/>
          <w:b/>
          <w:szCs w:val="18"/>
        </w:rPr>
        <w:t>基本</w:t>
      </w:r>
      <w:r w:rsidRPr="003B101F">
        <w:rPr>
          <w:rFonts w:eastAsia="PMingLiU" w:cs="Tahoma"/>
          <w:b/>
          <w:szCs w:val="18"/>
        </w:rPr>
        <w:t xml:space="preserve"> CAL)</w:t>
      </w:r>
    </w:p>
    <w:p w14:paraId="2A1D4597" w14:textId="77777777" w:rsidR="00047874" w:rsidRPr="003B101F" w:rsidRDefault="00047874" w:rsidP="000072BA">
      <w:pPr>
        <w:numPr>
          <w:ilvl w:val="1"/>
          <w:numId w:val="106"/>
        </w:numPr>
        <w:autoSpaceDE w:val="0"/>
        <w:autoSpaceDN w:val="0"/>
        <w:adjustRightInd w:val="0"/>
        <w:ind w:left="1339" w:right="720"/>
        <w:rPr>
          <w:rFonts w:eastAsia="PMingLiU" w:cs="Tahoma"/>
        </w:rPr>
      </w:pPr>
      <w:r w:rsidRPr="003B101F">
        <w:rPr>
          <w:rFonts w:eastAsia="PMingLiU" w:cs="Tahoma"/>
          <w:szCs w:val="18"/>
        </w:rPr>
        <w:t>建立開支報告；</w:t>
      </w:r>
    </w:p>
    <w:p w14:paraId="2A1D4598" w14:textId="77777777" w:rsidR="00047874" w:rsidRPr="003B101F" w:rsidRDefault="00047874" w:rsidP="000072BA">
      <w:pPr>
        <w:numPr>
          <w:ilvl w:val="1"/>
          <w:numId w:val="106"/>
        </w:numPr>
        <w:autoSpaceDE w:val="0"/>
        <w:autoSpaceDN w:val="0"/>
        <w:adjustRightInd w:val="0"/>
        <w:ind w:left="1339" w:right="720"/>
        <w:rPr>
          <w:rFonts w:eastAsia="PMingLiU" w:cs="Tahoma"/>
        </w:rPr>
      </w:pPr>
      <w:r w:rsidRPr="003B101F">
        <w:rPr>
          <w:rFonts w:eastAsia="PMingLiU" w:cs="Tahoma"/>
          <w:szCs w:val="18"/>
        </w:rPr>
        <w:t>管理個人資料，例如利益註冊；</w:t>
      </w:r>
    </w:p>
    <w:p w14:paraId="2A1D4599" w14:textId="77777777" w:rsidR="00047874" w:rsidRPr="003B101F" w:rsidRDefault="00047874" w:rsidP="000072BA">
      <w:pPr>
        <w:numPr>
          <w:ilvl w:val="1"/>
          <w:numId w:val="106"/>
        </w:numPr>
        <w:autoSpaceDE w:val="0"/>
        <w:autoSpaceDN w:val="0"/>
        <w:adjustRightInd w:val="0"/>
        <w:ind w:left="1339" w:right="720"/>
        <w:rPr>
          <w:rFonts w:eastAsia="PMingLiU" w:cs="Tahoma"/>
        </w:rPr>
      </w:pPr>
      <w:r w:rsidRPr="003B101F">
        <w:rPr>
          <w:rFonts w:eastAsia="PMingLiU" w:cs="Tahoma"/>
          <w:szCs w:val="18"/>
        </w:rPr>
        <w:t>進行考勤程序，例如登錄鐘點及上下班打卡時間；</w:t>
      </w:r>
    </w:p>
    <w:p w14:paraId="2A1D459A" w14:textId="77777777" w:rsidR="00047874" w:rsidRPr="003B101F" w:rsidRDefault="00047874" w:rsidP="000072BA">
      <w:pPr>
        <w:numPr>
          <w:ilvl w:val="1"/>
          <w:numId w:val="106"/>
        </w:numPr>
        <w:autoSpaceDE w:val="0"/>
        <w:autoSpaceDN w:val="0"/>
        <w:adjustRightInd w:val="0"/>
        <w:ind w:left="1339" w:right="720"/>
        <w:rPr>
          <w:rFonts w:eastAsia="PMingLiU" w:cs="Tahoma"/>
        </w:rPr>
      </w:pPr>
      <w:r w:rsidRPr="003B101F">
        <w:rPr>
          <w:rFonts w:eastAsia="PMingLiU" w:cs="Tahoma"/>
          <w:szCs w:val="18"/>
        </w:rPr>
        <w:t>輸入員工服務要求；</w:t>
      </w:r>
    </w:p>
    <w:p w14:paraId="2A1D459B" w14:textId="77777777" w:rsidR="00047874" w:rsidRPr="003B101F" w:rsidRDefault="00047874" w:rsidP="000072BA">
      <w:pPr>
        <w:numPr>
          <w:ilvl w:val="1"/>
          <w:numId w:val="106"/>
        </w:numPr>
        <w:autoSpaceDE w:val="0"/>
        <w:autoSpaceDN w:val="0"/>
        <w:adjustRightInd w:val="0"/>
        <w:ind w:left="1339" w:right="720"/>
        <w:rPr>
          <w:rFonts w:eastAsia="PMingLiU" w:cs="Tahoma"/>
        </w:rPr>
      </w:pPr>
      <w:r w:rsidRPr="003B101F">
        <w:rPr>
          <w:rFonts w:eastAsia="PMingLiU" w:cs="Tahoma"/>
          <w:szCs w:val="18"/>
        </w:rPr>
        <w:t>準備與員工使用者之產品或服務有關的間接採購要求，例如旅遊、辦公室設施、文具；及</w:t>
      </w:r>
      <w:r w:rsidRPr="003B101F">
        <w:rPr>
          <w:rFonts w:eastAsia="PMingLiU" w:cs="Tahoma"/>
          <w:szCs w:val="18"/>
        </w:rPr>
        <w:t>/</w:t>
      </w:r>
      <w:r w:rsidRPr="003B101F">
        <w:rPr>
          <w:rFonts w:eastAsia="PMingLiU" w:cs="Tahoma"/>
          <w:szCs w:val="18"/>
        </w:rPr>
        <w:t>或執行新增或登錄廠商之要求。</w:t>
      </w:r>
      <w:r w:rsidRPr="003B101F">
        <w:rPr>
          <w:rFonts w:eastAsia="PMingLiU" w:cs="Tahoma"/>
          <w:szCs w:val="18"/>
        </w:rPr>
        <w:br/>
      </w:r>
    </w:p>
    <w:p w14:paraId="2A1D459C" w14:textId="77777777" w:rsidR="00047874" w:rsidRPr="003B101F" w:rsidRDefault="00047874" w:rsidP="002C1048">
      <w:pPr>
        <w:numPr>
          <w:ilvl w:val="0"/>
          <w:numId w:val="106"/>
        </w:numPr>
        <w:autoSpaceDE w:val="0"/>
        <w:autoSpaceDN w:val="0"/>
        <w:adjustRightInd w:val="0"/>
        <w:ind w:left="900" w:right="720"/>
        <w:rPr>
          <w:rFonts w:eastAsia="PMingLiU" w:cs="Tahoma"/>
        </w:rPr>
      </w:pPr>
      <w:r w:rsidRPr="003B101F">
        <w:rPr>
          <w:rFonts w:eastAsia="PMingLiU" w:cs="Tahoma"/>
          <w:b/>
          <w:szCs w:val="18"/>
        </w:rPr>
        <w:t xml:space="preserve">Task CAL (Self-Serve CAL + Task </w:t>
      </w:r>
      <w:r w:rsidRPr="003B101F">
        <w:rPr>
          <w:rFonts w:eastAsia="PMingLiU" w:cs="Tahoma"/>
          <w:b/>
          <w:szCs w:val="18"/>
        </w:rPr>
        <w:t>累加</w:t>
      </w:r>
      <w:r w:rsidRPr="003B101F">
        <w:rPr>
          <w:rFonts w:eastAsia="PMingLiU" w:cs="Tahoma"/>
          <w:b/>
          <w:szCs w:val="18"/>
        </w:rPr>
        <w:t xml:space="preserve"> CAL)</w:t>
      </w:r>
    </w:p>
    <w:p w14:paraId="2A1D459D" w14:textId="77777777" w:rsidR="00B10F79" w:rsidRPr="003B101F" w:rsidRDefault="00B10F79" w:rsidP="000072BA">
      <w:pPr>
        <w:numPr>
          <w:ilvl w:val="1"/>
          <w:numId w:val="106"/>
        </w:numPr>
        <w:autoSpaceDE w:val="0"/>
        <w:autoSpaceDN w:val="0"/>
        <w:adjustRightInd w:val="0"/>
        <w:ind w:left="1339" w:right="720"/>
        <w:rPr>
          <w:rFonts w:eastAsia="PMingLiU" w:cs="Tahoma"/>
        </w:rPr>
      </w:pPr>
      <w:r w:rsidRPr="003B101F">
        <w:rPr>
          <w:rFonts w:eastAsia="PMingLiU" w:cs="Tahoma"/>
          <w:szCs w:val="18"/>
        </w:rPr>
        <w:t>包括</w:t>
      </w:r>
      <w:r w:rsidRPr="003B101F">
        <w:rPr>
          <w:rFonts w:eastAsia="PMingLiU" w:cs="Tahoma"/>
          <w:szCs w:val="18"/>
        </w:rPr>
        <w:t xml:space="preserve"> Self-Serve CAL </w:t>
      </w:r>
      <w:r w:rsidRPr="003B101F">
        <w:rPr>
          <w:rFonts w:eastAsia="PMingLiU" w:cs="Tahoma"/>
          <w:szCs w:val="18"/>
        </w:rPr>
        <w:t>之使用權利</w:t>
      </w:r>
    </w:p>
    <w:p w14:paraId="2A1D459E" w14:textId="77777777" w:rsidR="00047874" w:rsidRPr="003B101F" w:rsidRDefault="00B10F79" w:rsidP="000072BA">
      <w:pPr>
        <w:numPr>
          <w:ilvl w:val="1"/>
          <w:numId w:val="106"/>
        </w:numPr>
        <w:autoSpaceDE w:val="0"/>
        <w:autoSpaceDN w:val="0"/>
        <w:adjustRightInd w:val="0"/>
        <w:ind w:left="1339" w:right="720"/>
        <w:rPr>
          <w:rFonts w:eastAsia="PMingLiU" w:cs="Tahoma"/>
        </w:rPr>
      </w:pPr>
      <w:r w:rsidRPr="003B101F">
        <w:rPr>
          <w:rFonts w:eastAsia="PMingLiU" w:cs="Tahoma"/>
          <w:szCs w:val="18"/>
        </w:rPr>
        <w:t>輸入計費時間；</w:t>
      </w:r>
    </w:p>
    <w:p w14:paraId="2A1D459F" w14:textId="77777777" w:rsidR="00047874" w:rsidRPr="003B101F" w:rsidRDefault="00B10F79" w:rsidP="000072BA">
      <w:pPr>
        <w:numPr>
          <w:ilvl w:val="1"/>
          <w:numId w:val="106"/>
        </w:numPr>
        <w:autoSpaceDE w:val="0"/>
        <w:autoSpaceDN w:val="0"/>
        <w:adjustRightInd w:val="0"/>
        <w:ind w:left="1339" w:right="720"/>
        <w:rPr>
          <w:rFonts w:eastAsia="PMingLiU" w:cs="Tahoma"/>
        </w:rPr>
      </w:pPr>
      <w:r w:rsidRPr="003B101F">
        <w:rPr>
          <w:rFonts w:eastAsia="PMingLiU" w:cs="Tahoma"/>
          <w:szCs w:val="18"/>
        </w:rPr>
        <w:t>輸入計費費用；</w:t>
      </w:r>
    </w:p>
    <w:p w14:paraId="2A1D45A0" w14:textId="77777777" w:rsidR="00047874" w:rsidRPr="003B101F" w:rsidRDefault="00B10F79" w:rsidP="000072BA">
      <w:pPr>
        <w:numPr>
          <w:ilvl w:val="1"/>
          <w:numId w:val="106"/>
        </w:numPr>
        <w:autoSpaceDE w:val="0"/>
        <w:autoSpaceDN w:val="0"/>
        <w:adjustRightInd w:val="0"/>
        <w:ind w:left="1339" w:right="720"/>
        <w:rPr>
          <w:rFonts w:eastAsia="PMingLiU" w:cs="Tahoma"/>
        </w:rPr>
      </w:pPr>
      <w:r w:rsidRPr="003B101F">
        <w:rPr>
          <w:rFonts w:eastAsia="PMingLiU" w:cs="Tahoma"/>
          <w:szCs w:val="18"/>
        </w:rPr>
        <w:t>管理績效及年度審核結果、目標設定及專長認證；</w:t>
      </w:r>
    </w:p>
    <w:p w14:paraId="2A1D45A1" w14:textId="77777777" w:rsidR="00047874" w:rsidRPr="003B101F" w:rsidRDefault="00B10F79" w:rsidP="000072BA">
      <w:pPr>
        <w:numPr>
          <w:ilvl w:val="1"/>
          <w:numId w:val="106"/>
        </w:numPr>
        <w:autoSpaceDE w:val="0"/>
        <w:autoSpaceDN w:val="0"/>
        <w:adjustRightInd w:val="0"/>
        <w:ind w:left="1339" w:right="720"/>
        <w:rPr>
          <w:rFonts w:eastAsia="PMingLiU" w:cs="Tahoma"/>
        </w:rPr>
      </w:pPr>
      <w:r w:rsidRPr="003B101F">
        <w:rPr>
          <w:rFonts w:eastAsia="PMingLiU" w:cs="Tahoma"/>
          <w:szCs w:val="18"/>
        </w:rPr>
        <w:t>操作零售銷售點設備；</w:t>
      </w:r>
    </w:p>
    <w:p w14:paraId="2A1D45A2" w14:textId="77777777" w:rsidR="00047874" w:rsidRPr="003B101F" w:rsidRDefault="00B10F79" w:rsidP="000072BA">
      <w:pPr>
        <w:numPr>
          <w:ilvl w:val="1"/>
          <w:numId w:val="106"/>
        </w:numPr>
        <w:autoSpaceDE w:val="0"/>
        <w:autoSpaceDN w:val="0"/>
        <w:adjustRightInd w:val="0"/>
        <w:ind w:left="1339" w:right="720"/>
        <w:rPr>
          <w:rFonts w:eastAsia="PMingLiU" w:cs="Tahoma"/>
        </w:rPr>
      </w:pPr>
      <w:r w:rsidRPr="003B101F">
        <w:rPr>
          <w:rFonts w:eastAsia="PMingLiU" w:cs="Tahoma"/>
          <w:szCs w:val="18"/>
        </w:rPr>
        <w:t>核准與間接採購有關的廠商發票；以及</w:t>
      </w:r>
    </w:p>
    <w:p w14:paraId="2A1D45A3" w14:textId="77777777" w:rsidR="00047874" w:rsidRPr="003B101F" w:rsidRDefault="00047874" w:rsidP="000072BA">
      <w:pPr>
        <w:numPr>
          <w:ilvl w:val="1"/>
          <w:numId w:val="106"/>
        </w:numPr>
        <w:autoSpaceDE w:val="0"/>
        <w:autoSpaceDN w:val="0"/>
        <w:adjustRightInd w:val="0"/>
        <w:ind w:left="1339" w:right="720"/>
        <w:rPr>
          <w:rFonts w:eastAsia="PMingLiU" w:cs="Tahoma"/>
        </w:rPr>
      </w:pPr>
      <w:r w:rsidRPr="003B101F">
        <w:rPr>
          <w:rFonts w:eastAsia="PMingLiU" w:cs="Tahoma"/>
          <w:szCs w:val="18"/>
        </w:rPr>
        <w:t xml:space="preserve">Task CAL </w:t>
      </w:r>
      <w:r w:rsidRPr="003B101F">
        <w:rPr>
          <w:rFonts w:eastAsia="PMingLiU" w:cs="Tahoma"/>
          <w:szCs w:val="18"/>
        </w:rPr>
        <w:t>使用者不能執行工作流程核准。</w:t>
      </w:r>
    </w:p>
    <w:p w14:paraId="2A1D45A4" w14:textId="77777777" w:rsidR="00047874" w:rsidRPr="003B101F" w:rsidRDefault="00047874" w:rsidP="00944DAD">
      <w:pPr>
        <w:autoSpaceDE w:val="0"/>
        <w:autoSpaceDN w:val="0"/>
        <w:adjustRightInd w:val="0"/>
        <w:ind w:left="1260" w:right="720"/>
        <w:rPr>
          <w:rFonts w:eastAsia="PMingLiU" w:cs="Tahoma"/>
        </w:rPr>
      </w:pPr>
    </w:p>
    <w:p w14:paraId="2A1D45A5" w14:textId="77777777" w:rsidR="00047874" w:rsidRPr="003B101F" w:rsidRDefault="00047874" w:rsidP="002C1048">
      <w:pPr>
        <w:numPr>
          <w:ilvl w:val="0"/>
          <w:numId w:val="106"/>
        </w:numPr>
        <w:ind w:left="900" w:right="720"/>
        <w:rPr>
          <w:rFonts w:eastAsia="PMingLiU" w:cs="Tahoma"/>
        </w:rPr>
      </w:pPr>
      <w:r w:rsidRPr="003B101F">
        <w:rPr>
          <w:rFonts w:eastAsia="PMingLiU" w:cs="Tahoma"/>
          <w:b/>
          <w:szCs w:val="18"/>
        </w:rPr>
        <w:t xml:space="preserve">Functional CAL (Task CAL + Functional </w:t>
      </w:r>
      <w:r w:rsidRPr="003B101F">
        <w:rPr>
          <w:rFonts w:eastAsia="PMingLiU" w:cs="Tahoma"/>
          <w:b/>
          <w:szCs w:val="18"/>
        </w:rPr>
        <w:t>累加</w:t>
      </w:r>
      <w:r w:rsidRPr="003B101F">
        <w:rPr>
          <w:rFonts w:eastAsia="PMingLiU" w:cs="Tahoma"/>
          <w:b/>
          <w:szCs w:val="18"/>
        </w:rPr>
        <w:t xml:space="preserve"> CAL)</w:t>
      </w:r>
    </w:p>
    <w:p w14:paraId="2A1D45A6" w14:textId="77777777" w:rsidR="00B10F79" w:rsidRPr="003B101F" w:rsidRDefault="00B10F79" w:rsidP="000072BA">
      <w:pPr>
        <w:numPr>
          <w:ilvl w:val="1"/>
          <w:numId w:val="106"/>
        </w:numPr>
        <w:autoSpaceDE w:val="0"/>
        <w:autoSpaceDN w:val="0"/>
        <w:adjustRightInd w:val="0"/>
        <w:ind w:left="1339" w:right="720"/>
        <w:rPr>
          <w:rFonts w:eastAsia="PMingLiU" w:cs="Tahoma"/>
        </w:rPr>
      </w:pPr>
      <w:r w:rsidRPr="003B101F">
        <w:rPr>
          <w:rFonts w:eastAsia="PMingLiU" w:cs="Tahoma"/>
          <w:szCs w:val="18"/>
        </w:rPr>
        <w:t>包括</w:t>
      </w:r>
      <w:r w:rsidRPr="003B101F">
        <w:rPr>
          <w:rFonts w:eastAsia="PMingLiU" w:cs="Tahoma"/>
          <w:szCs w:val="18"/>
        </w:rPr>
        <w:t xml:space="preserve"> Task CAL </w:t>
      </w:r>
      <w:r w:rsidRPr="003B101F">
        <w:rPr>
          <w:rFonts w:eastAsia="PMingLiU" w:cs="Tahoma"/>
          <w:szCs w:val="18"/>
        </w:rPr>
        <w:t>之使用權利</w:t>
      </w:r>
    </w:p>
    <w:p w14:paraId="2A1D45A7" w14:textId="77777777" w:rsidR="00047874" w:rsidRPr="003B101F" w:rsidRDefault="00B10F79" w:rsidP="000072BA">
      <w:pPr>
        <w:numPr>
          <w:ilvl w:val="1"/>
          <w:numId w:val="106"/>
        </w:numPr>
        <w:autoSpaceDE w:val="0"/>
        <w:autoSpaceDN w:val="0"/>
        <w:adjustRightInd w:val="0"/>
        <w:ind w:left="1339" w:right="720"/>
        <w:rPr>
          <w:rFonts w:eastAsia="PMingLiU" w:cs="Tahoma"/>
        </w:rPr>
      </w:pPr>
      <w:r w:rsidRPr="003B101F">
        <w:rPr>
          <w:rFonts w:eastAsia="PMingLiU" w:cs="Tahoma"/>
          <w:szCs w:val="18"/>
        </w:rPr>
        <w:t>生產或製造週期內的生產現場管理；</w:t>
      </w:r>
    </w:p>
    <w:p w14:paraId="2A1D45A8" w14:textId="77777777" w:rsidR="00047874" w:rsidRPr="003B101F" w:rsidRDefault="00B10F79" w:rsidP="000072BA">
      <w:pPr>
        <w:numPr>
          <w:ilvl w:val="1"/>
          <w:numId w:val="106"/>
        </w:numPr>
        <w:autoSpaceDE w:val="0"/>
        <w:autoSpaceDN w:val="0"/>
        <w:adjustRightInd w:val="0"/>
        <w:ind w:left="1339" w:right="720"/>
        <w:rPr>
          <w:rFonts w:eastAsia="PMingLiU" w:cs="Tahoma"/>
        </w:rPr>
      </w:pPr>
      <w:r w:rsidRPr="003B101F">
        <w:rPr>
          <w:rFonts w:eastAsia="PMingLiU" w:cs="Tahoma"/>
          <w:szCs w:val="18"/>
        </w:rPr>
        <w:t>管理專案和資源；</w:t>
      </w:r>
    </w:p>
    <w:p w14:paraId="2A1D45A9" w14:textId="77777777" w:rsidR="00047874" w:rsidRPr="003B101F" w:rsidRDefault="00B10F79" w:rsidP="000072BA">
      <w:pPr>
        <w:numPr>
          <w:ilvl w:val="1"/>
          <w:numId w:val="106"/>
        </w:numPr>
        <w:autoSpaceDE w:val="0"/>
        <w:autoSpaceDN w:val="0"/>
        <w:adjustRightInd w:val="0"/>
        <w:ind w:left="1339" w:right="720"/>
        <w:rPr>
          <w:rFonts w:eastAsia="PMingLiU" w:cs="Tahoma"/>
        </w:rPr>
      </w:pPr>
      <w:r w:rsidRPr="003B101F">
        <w:rPr>
          <w:rFonts w:eastAsia="PMingLiU" w:cs="Tahoma"/>
          <w:szCs w:val="18"/>
        </w:rPr>
        <w:t>管理人力資源週期；</w:t>
      </w:r>
    </w:p>
    <w:p w14:paraId="2A1D45AA" w14:textId="77777777" w:rsidR="00047874" w:rsidRPr="003B101F" w:rsidRDefault="00B10F79" w:rsidP="000072BA">
      <w:pPr>
        <w:numPr>
          <w:ilvl w:val="1"/>
          <w:numId w:val="106"/>
        </w:numPr>
        <w:autoSpaceDE w:val="0"/>
        <w:autoSpaceDN w:val="0"/>
        <w:adjustRightInd w:val="0"/>
        <w:ind w:left="1339" w:right="720"/>
        <w:rPr>
          <w:rFonts w:eastAsia="PMingLiU" w:cs="Tahoma"/>
        </w:rPr>
      </w:pPr>
      <w:r w:rsidRPr="003B101F">
        <w:rPr>
          <w:rFonts w:eastAsia="PMingLiU" w:cs="Tahoma"/>
          <w:szCs w:val="18"/>
        </w:rPr>
        <w:t>管理預算移轉及組織要求；</w:t>
      </w:r>
    </w:p>
    <w:p w14:paraId="2A1D45AB" w14:textId="77777777" w:rsidR="00047874" w:rsidRPr="003B101F" w:rsidRDefault="00B10F79" w:rsidP="000072BA">
      <w:pPr>
        <w:numPr>
          <w:ilvl w:val="1"/>
          <w:numId w:val="106"/>
        </w:numPr>
        <w:autoSpaceDE w:val="0"/>
        <w:autoSpaceDN w:val="0"/>
        <w:adjustRightInd w:val="0"/>
        <w:ind w:left="1339" w:right="720"/>
        <w:rPr>
          <w:rFonts w:eastAsia="PMingLiU" w:cs="Tahoma"/>
        </w:rPr>
      </w:pPr>
      <w:r w:rsidRPr="003B101F">
        <w:rPr>
          <w:rFonts w:eastAsia="PMingLiU" w:cs="Tahoma"/>
          <w:szCs w:val="18"/>
        </w:rPr>
        <w:t>建立應徵者或員工主要資料記錄；</w:t>
      </w:r>
    </w:p>
    <w:p w14:paraId="2A1D45AC" w14:textId="77777777" w:rsidR="00047874" w:rsidRPr="003B101F" w:rsidRDefault="00B10F79" w:rsidP="000072BA">
      <w:pPr>
        <w:numPr>
          <w:ilvl w:val="1"/>
          <w:numId w:val="106"/>
        </w:numPr>
        <w:autoSpaceDE w:val="0"/>
        <w:autoSpaceDN w:val="0"/>
        <w:adjustRightInd w:val="0"/>
        <w:ind w:left="1339" w:right="720"/>
        <w:rPr>
          <w:rFonts w:eastAsia="PMingLiU" w:cs="Tahoma"/>
        </w:rPr>
      </w:pPr>
      <w:r w:rsidRPr="003B101F">
        <w:rPr>
          <w:rFonts w:eastAsia="PMingLiU" w:cs="Tahoma"/>
          <w:szCs w:val="18"/>
        </w:rPr>
        <w:t>建立職務或職位申請；</w:t>
      </w:r>
    </w:p>
    <w:p w14:paraId="2A1D45AD" w14:textId="77777777" w:rsidR="00047874" w:rsidRPr="003B101F" w:rsidRDefault="00B10F79" w:rsidP="000072BA">
      <w:pPr>
        <w:numPr>
          <w:ilvl w:val="1"/>
          <w:numId w:val="106"/>
        </w:numPr>
        <w:autoSpaceDE w:val="0"/>
        <w:autoSpaceDN w:val="0"/>
        <w:adjustRightInd w:val="0"/>
        <w:ind w:left="1339" w:right="720"/>
        <w:rPr>
          <w:rFonts w:eastAsia="PMingLiU" w:cs="Tahoma"/>
        </w:rPr>
      </w:pPr>
      <w:r w:rsidRPr="003B101F">
        <w:rPr>
          <w:rFonts w:eastAsia="PMingLiU" w:cs="Tahoma"/>
          <w:szCs w:val="18"/>
        </w:rPr>
        <w:t>呈報或要求核准與其客戶有關之發票；</w:t>
      </w:r>
    </w:p>
    <w:p w14:paraId="2A1D45AE" w14:textId="77777777" w:rsidR="00047874" w:rsidRPr="003B101F" w:rsidRDefault="00B10F79" w:rsidP="000072BA">
      <w:pPr>
        <w:numPr>
          <w:ilvl w:val="1"/>
          <w:numId w:val="106"/>
        </w:numPr>
        <w:autoSpaceDE w:val="0"/>
        <w:autoSpaceDN w:val="0"/>
        <w:adjustRightInd w:val="0"/>
        <w:ind w:left="1339" w:right="720"/>
        <w:rPr>
          <w:rFonts w:eastAsia="PMingLiU" w:cs="Tahoma"/>
        </w:rPr>
      </w:pPr>
      <w:r w:rsidRPr="003B101F">
        <w:rPr>
          <w:rFonts w:eastAsia="PMingLiU" w:cs="Tahoma"/>
          <w:szCs w:val="18"/>
        </w:rPr>
        <w:t>核准已提供之服務的廠商發票或收據；</w:t>
      </w:r>
    </w:p>
    <w:p w14:paraId="2A1D45AF" w14:textId="77777777" w:rsidR="00047874" w:rsidRPr="003B101F" w:rsidRDefault="00B10F79" w:rsidP="000072BA">
      <w:pPr>
        <w:numPr>
          <w:ilvl w:val="1"/>
          <w:numId w:val="106"/>
        </w:numPr>
        <w:autoSpaceDE w:val="0"/>
        <w:autoSpaceDN w:val="0"/>
        <w:adjustRightInd w:val="0"/>
        <w:ind w:left="1339" w:right="720"/>
        <w:rPr>
          <w:rFonts w:eastAsia="PMingLiU" w:cs="Tahoma"/>
        </w:rPr>
      </w:pPr>
      <w:r w:rsidRPr="003B101F">
        <w:rPr>
          <w:rFonts w:eastAsia="PMingLiU" w:cs="Tahoma"/>
          <w:szCs w:val="18"/>
        </w:rPr>
        <w:t>建立及管理客戶、廠商、產品庫存或型錄之相關主要資料記錄；及</w:t>
      </w:r>
      <w:r w:rsidRPr="003B101F">
        <w:rPr>
          <w:rFonts w:eastAsia="PMingLiU" w:cs="Tahoma"/>
          <w:szCs w:val="18"/>
        </w:rPr>
        <w:t>/</w:t>
      </w:r>
      <w:r w:rsidRPr="003B101F">
        <w:rPr>
          <w:rFonts w:eastAsia="PMingLiU" w:cs="Tahoma"/>
          <w:szCs w:val="18"/>
        </w:rPr>
        <w:t>或</w:t>
      </w:r>
    </w:p>
    <w:p w14:paraId="2A1D45B0" w14:textId="77777777" w:rsidR="00047874" w:rsidRPr="003B101F" w:rsidRDefault="00B10F79" w:rsidP="000072BA">
      <w:pPr>
        <w:numPr>
          <w:ilvl w:val="1"/>
          <w:numId w:val="106"/>
        </w:numPr>
        <w:autoSpaceDE w:val="0"/>
        <w:autoSpaceDN w:val="0"/>
        <w:adjustRightInd w:val="0"/>
        <w:ind w:left="1339" w:right="720"/>
        <w:rPr>
          <w:rFonts w:eastAsia="PMingLiU" w:cs="Tahoma"/>
        </w:rPr>
      </w:pPr>
      <w:r w:rsidRPr="003B101F">
        <w:rPr>
          <w:rFonts w:eastAsia="PMingLiU" w:cs="Tahoma"/>
          <w:szCs w:val="18"/>
        </w:rPr>
        <w:t>核准</w:t>
      </w:r>
      <w:r w:rsidRPr="003B101F">
        <w:rPr>
          <w:rFonts w:eastAsia="PMingLiU" w:cs="Tahoma"/>
          <w:szCs w:val="18"/>
        </w:rPr>
        <w:t xml:space="preserve"> Self-Serve CAL </w:t>
      </w:r>
      <w:r w:rsidRPr="003B101F">
        <w:rPr>
          <w:rFonts w:eastAsia="PMingLiU" w:cs="Tahoma"/>
          <w:szCs w:val="18"/>
        </w:rPr>
        <w:t>或</w:t>
      </w:r>
      <w:r w:rsidRPr="003B101F">
        <w:rPr>
          <w:rFonts w:eastAsia="PMingLiU" w:cs="Tahoma"/>
          <w:szCs w:val="18"/>
        </w:rPr>
        <w:t xml:space="preserve"> Task CAL </w:t>
      </w:r>
      <w:r w:rsidRPr="003B101F">
        <w:rPr>
          <w:rFonts w:eastAsia="PMingLiU" w:cs="Tahoma"/>
          <w:szCs w:val="18"/>
        </w:rPr>
        <w:t>使用者之要求。</w:t>
      </w:r>
    </w:p>
    <w:p w14:paraId="2A1D45B1" w14:textId="77777777" w:rsidR="00047874" w:rsidRPr="003B101F" w:rsidRDefault="00047874" w:rsidP="00B20F02">
      <w:pPr>
        <w:autoSpaceDE w:val="0"/>
        <w:autoSpaceDN w:val="0"/>
        <w:adjustRightInd w:val="0"/>
        <w:ind w:left="1260" w:right="720" w:hanging="360"/>
        <w:rPr>
          <w:rFonts w:eastAsia="PMingLiU" w:cs="Tahoma"/>
        </w:rPr>
      </w:pPr>
    </w:p>
    <w:p w14:paraId="2A1D45B2" w14:textId="77777777" w:rsidR="00047874" w:rsidRPr="003B101F" w:rsidRDefault="00047874" w:rsidP="002C1048">
      <w:pPr>
        <w:numPr>
          <w:ilvl w:val="0"/>
          <w:numId w:val="106"/>
        </w:numPr>
        <w:ind w:left="900" w:right="720"/>
        <w:rPr>
          <w:rFonts w:eastAsia="PMingLiU" w:cs="Tahoma"/>
        </w:rPr>
      </w:pPr>
      <w:r w:rsidRPr="003B101F">
        <w:rPr>
          <w:rFonts w:eastAsia="PMingLiU" w:cs="Tahoma"/>
          <w:b/>
          <w:szCs w:val="18"/>
        </w:rPr>
        <w:t xml:space="preserve">Enterprise CAL (Functional CAL + Enterprise </w:t>
      </w:r>
      <w:r w:rsidRPr="003B101F">
        <w:rPr>
          <w:rFonts w:eastAsia="PMingLiU" w:cs="Tahoma"/>
          <w:b/>
          <w:szCs w:val="18"/>
        </w:rPr>
        <w:t>累加</w:t>
      </w:r>
      <w:r w:rsidRPr="003B101F">
        <w:rPr>
          <w:rFonts w:eastAsia="PMingLiU" w:cs="Tahoma"/>
          <w:b/>
          <w:szCs w:val="18"/>
        </w:rPr>
        <w:t xml:space="preserve"> CAL)</w:t>
      </w:r>
    </w:p>
    <w:p w14:paraId="2A1D45B3" w14:textId="77777777" w:rsidR="00047874" w:rsidRPr="003B101F" w:rsidRDefault="00047874" w:rsidP="000072BA">
      <w:pPr>
        <w:numPr>
          <w:ilvl w:val="1"/>
          <w:numId w:val="106"/>
        </w:numPr>
        <w:autoSpaceDE w:val="0"/>
        <w:autoSpaceDN w:val="0"/>
        <w:adjustRightInd w:val="0"/>
        <w:ind w:left="1339" w:right="720"/>
        <w:rPr>
          <w:rFonts w:eastAsia="PMingLiU" w:cs="Tahoma"/>
        </w:rPr>
      </w:pPr>
      <w:r w:rsidRPr="003B101F">
        <w:rPr>
          <w:rFonts w:eastAsia="PMingLiU" w:cs="Tahoma"/>
          <w:szCs w:val="18"/>
        </w:rPr>
        <w:t>完整使用權利</w:t>
      </w:r>
    </w:p>
    <w:p w14:paraId="2A1D45B4" w14:textId="77777777" w:rsidR="00047874" w:rsidRPr="003B101F" w:rsidRDefault="00047874" w:rsidP="00944DAD">
      <w:pPr>
        <w:autoSpaceDE w:val="0"/>
        <w:autoSpaceDN w:val="0"/>
        <w:adjustRightInd w:val="0"/>
        <w:ind w:left="900" w:right="720"/>
        <w:rPr>
          <w:rFonts w:eastAsia="PMingLiU" w:cs="Tahoma"/>
        </w:rPr>
      </w:pPr>
    </w:p>
    <w:p w14:paraId="2A1D45B5" w14:textId="7605650D" w:rsidR="00047874" w:rsidRPr="003B101F" w:rsidRDefault="00047874" w:rsidP="00944DAD">
      <w:pPr>
        <w:autoSpaceDE w:val="0"/>
        <w:autoSpaceDN w:val="0"/>
        <w:adjustRightInd w:val="0"/>
        <w:ind w:left="720" w:right="720"/>
        <w:rPr>
          <w:rFonts w:eastAsia="PMingLiU" w:cs="Tahoma"/>
        </w:rPr>
      </w:pPr>
      <w:r w:rsidRPr="003B101F">
        <w:rPr>
          <w:rFonts w:eastAsia="PMingLiU" w:cs="Tahoma"/>
          <w:szCs w:val="18"/>
        </w:rPr>
        <w:t>如需單點深入及了解必要的</w:t>
      </w:r>
      <w:r w:rsidRPr="003B101F">
        <w:rPr>
          <w:rFonts w:eastAsia="PMingLiU" w:cs="Tahoma"/>
          <w:szCs w:val="18"/>
        </w:rPr>
        <w:t xml:space="preserve"> CAL</w:t>
      </w:r>
      <w:r w:rsidRPr="003B101F">
        <w:rPr>
          <w:rFonts w:eastAsia="PMingLiU" w:cs="Tahoma"/>
          <w:szCs w:val="18"/>
        </w:rPr>
        <w:t>，　貴用戶可以參考</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7 </w:t>
      </w:r>
      <w:r w:rsidRPr="003B101F">
        <w:rPr>
          <w:rFonts w:eastAsia="PMingLiU" w:cs="Tahoma"/>
          <w:szCs w:val="18"/>
        </w:rPr>
        <w:t>月的＜</w:t>
      </w:r>
      <w:r w:rsidR="005846F7">
        <w:rPr>
          <w:rFonts w:eastAsia="PMingLiU" w:cs="Tahoma"/>
          <w:szCs w:val="18"/>
        </w:rPr>
        <w:t xml:space="preserve">Microsoft Dynamics AX 2012 </w:t>
      </w:r>
      <w:r w:rsidRPr="003B101F">
        <w:rPr>
          <w:rFonts w:eastAsia="PMingLiU" w:cs="Tahoma"/>
          <w:szCs w:val="18"/>
        </w:rPr>
        <w:t>授權指南</w:t>
      </w:r>
      <w:proofErr w:type="gramStart"/>
      <w:r w:rsidRPr="003B101F">
        <w:rPr>
          <w:rFonts w:eastAsia="PMingLiU" w:cs="Tahoma"/>
          <w:szCs w:val="18"/>
        </w:rPr>
        <w:t>＞</w:t>
      </w:r>
      <w:r w:rsidRPr="003B101F">
        <w:rPr>
          <w:rFonts w:eastAsia="PMingLiU" w:cs="Tahoma"/>
          <w:szCs w:val="18"/>
        </w:rPr>
        <w:t>(</w:t>
      </w:r>
      <w:proofErr w:type="gramEnd"/>
      <w:r w:rsidRPr="003B101F">
        <w:rPr>
          <w:rFonts w:eastAsia="PMingLiU" w:cs="Tahoma"/>
          <w:szCs w:val="18"/>
        </w:rPr>
        <w:t>Microsoft Dynamics AX 2012 Licensing Guide)</w:t>
      </w:r>
      <w:r w:rsidRPr="003B101F">
        <w:rPr>
          <w:rFonts w:eastAsia="PMingLiU" w:cs="Tahoma"/>
          <w:szCs w:val="18"/>
        </w:rPr>
        <w:t>，可在</w:t>
      </w:r>
      <w:r w:rsidRPr="003B101F">
        <w:rPr>
          <w:rFonts w:eastAsia="PMingLiU" w:cs="Tahoma"/>
          <w:szCs w:val="18"/>
        </w:rPr>
        <w:t xml:space="preserve"> </w:t>
      </w:r>
      <w:hyperlink r:id="rId40" w:history="1">
        <w:r w:rsidRPr="003B101F">
          <w:rPr>
            <w:rStyle w:val="Hyperlink"/>
            <w:rFonts w:eastAsia="PMingLiU" w:cs="Tahoma"/>
            <w:szCs w:val="18"/>
          </w:rPr>
          <w:t>www.microsoft.com</w:t>
        </w:r>
      </w:hyperlink>
      <w:r w:rsidRPr="003B101F">
        <w:rPr>
          <w:rFonts w:eastAsia="PMingLiU" w:cs="Tahoma"/>
          <w:szCs w:val="18"/>
        </w:rPr>
        <w:t xml:space="preserve"> </w:t>
      </w:r>
      <w:r w:rsidRPr="003B101F">
        <w:rPr>
          <w:rFonts w:eastAsia="PMingLiU" w:cs="Tahoma"/>
          <w:szCs w:val="18"/>
        </w:rPr>
        <w:t>取得。</w:t>
      </w:r>
    </w:p>
    <w:p w14:paraId="2A1D45B6" w14:textId="77777777" w:rsidR="00A6185F" w:rsidRPr="003B101F" w:rsidRDefault="00A6185F" w:rsidP="00A6185F">
      <w:pPr>
        <w:ind w:left="720" w:hanging="180"/>
        <w:rPr>
          <w:rFonts w:eastAsia="PMingLiU" w:cs="Tahoma"/>
        </w:rPr>
      </w:pPr>
    </w:p>
    <w:p w14:paraId="2A1D45B7" w14:textId="77777777" w:rsidR="00A6185F" w:rsidRPr="003B101F" w:rsidRDefault="00A6185F" w:rsidP="00737831">
      <w:pPr>
        <w:spacing w:after="60"/>
        <w:ind w:left="734" w:hanging="187"/>
        <w:rPr>
          <w:rFonts w:eastAsia="PMingLiU" w:cs="Tahoma"/>
        </w:rPr>
      </w:pPr>
      <w:r w:rsidRPr="003B101F">
        <w:rPr>
          <w:rFonts w:eastAsia="PMingLiU" w:cs="Tahoma"/>
          <w:b/>
          <w:bCs/>
        </w:rPr>
        <w:lastRenderedPageBreak/>
        <w:t>增補授權條款</w:t>
      </w:r>
    </w:p>
    <w:p w14:paraId="2A1D45B8" w14:textId="3EEDC1AF" w:rsidR="00A6185F" w:rsidRPr="003B101F" w:rsidRDefault="00A6185F" w:rsidP="00737831">
      <w:pPr>
        <w:pStyle w:val="PURBody-Indented"/>
        <w:ind w:left="540"/>
        <w:rPr>
          <w:rFonts w:ascii="Tahoma" w:eastAsia="PMingLiU" w:hAnsi="Tahoma" w:cs="Tahoma"/>
        </w:rPr>
      </w:pPr>
      <w:r w:rsidRPr="003B101F">
        <w:rPr>
          <w:rFonts w:ascii="Tahoma" w:eastAsia="PMingLiU" w:hAnsi="Tahoma" w:cs="Tahoma"/>
          <w:sz w:val="18"/>
          <w:szCs w:val="18"/>
        </w:rPr>
        <w:t xml:space="preserve">　貴用戶對電子商務元件</w:t>
      </w:r>
      <w:r w:rsidRPr="003B101F">
        <w:rPr>
          <w:rFonts w:ascii="Tahoma" w:eastAsia="PMingLiU" w:hAnsi="Tahoma" w:cs="Tahoma"/>
          <w:sz w:val="18"/>
          <w:szCs w:val="18"/>
        </w:rPr>
        <w:t xml:space="preserve"> (Ecommerce Components</w:t>
      </w:r>
      <w:proofErr w:type="gramStart"/>
      <w:r w:rsidRPr="003B101F">
        <w:rPr>
          <w:rFonts w:ascii="Tahoma" w:eastAsia="PMingLiU" w:hAnsi="Tahoma" w:cs="Tahoma"/>
          <w:sz w:val="18"/>
          <w:szCs w:val="18"/>
        </w:rPr>
        <w:t>)</w:t>
      </w:r>
      <w:r w:rsidRPr="003B101F">
        <w:rPr>
          <w:rFonts w:ascii="Tahoma" w:eastAsia="PMingLiU" w:hAnsi="Tahoma" w:cs="Tahoma"/>
          <w:sz w:val="18"/>
          <w:szCs w:val="18"/>
        </w:rPr>
        <w:t>、</w:t>
      </w:r>
      <w:proofErr w:type="gramEnd"/>
      <w:r w:rsidRPr="003B101F">
        <w:rPr>
          <w:rFonts w:ascii="Tahoma" w:eastAsia="PMingLiU" w:hAnsi="Tahoma" w:cs="Tahoma"/>
          <w:sz w:val="18"/>
          <w:szCs w:val="18"/>
        </w:rPr>
        <w:t>銷售點元件</w:t>
      </w:r>
      <w:r w:rsidRPr="003B101F">
        <w:rPr>
          <w:rFonts w:ascii="Tahoma" w:eastAsia="PMingLiU" w:hAnsi="Tahoma" w:cs="Tahoma"/>
          <w:sz w:val="18"/>
          <w:szCs w:val="18"/>
        </w:rPr>
        <w:t xml:space="preserve"> (Point of Sale Components) </w:t>
      </w:r>
      <w:r w:rsidRPr="003B101F">
        <w:rPr>
          <w:rFonts w:ascii="Tahoma" w:eastAsia="PMingLiU" w:hAnsi="Tahoma" w:cs="Tahoma"/>
          <w:sz w:val="18"/>
          <w:szCs w:val="18"/>
        </w:rPr>
        <w:t>和</w:t>
      </w:r>
      <w:r w:rsidRPr="003B101F">
        <w:rPr>
          <w:rFonts w:ascii="Tahoma" w:eastAsia="PMingLiU" w:hAnsi="Tahoma" w:cs="Tahoma"/>
          <w:sz w:val="18"/>
          <w:szCs w:val="18"/>
        </w:rPr>
        <w:t xml:space="preserve"> Microsoft Dynamics AX 2012 </w:t>
      </w:r>
      <w:r w:rsidRPr="003B101F">
        <w:rPr>
          <w:rFonts w:ascii="Tahoma" w:eastAsia="PMingLiU" w:hAnsi="Tahoma" w:cs="Tahoma"/>
          <w:sz w:val="18"/>
          <w:szCs w:val="18"/>
        </w:rPr>
        <w:t>的類似更新與增補程式之使用，需受下列位置上之增補授權條款所規範：</w:t>
      </w:r>
      <w:hyperlink r:id="rId41" w:history="1">
        <w:r w:rsidRPr="003B101F">
          <w:rPr>
            <w:rFonts w:ascii="Tahoma" w:eastAsia="PMingLiU" w:hAnsi="Tahoma" w:cs="Tahoma"/>
            <w:sz w:val="18"/>
            <w:szCs w:val="18"/>
          </w:rPr>
          <w:t>http://www.microsoft.com/en-us/dynamics/erp-buy-ax-software.aspx</w:t>
        </w:r>
      </w:hyperlink>
      <w:r w:rsidRPr="003B101F">
        <w:rPr>
          <w:rFonts w:ascii="Tahoma" w:eastAsia="PMingLiU" w:hAnsi="Tahoma" w:cs="Tahoma"/>
          <w:sz w:val="18"/>
          <w:szCs w:val="18"/>
        </w:rPr>
        <w:t>。</w:t>
      </w:r>
    </w:p>
    <w:p w14:paraId="2A1D45B9" w14:textId="77777777" w:rsidR="00047874" w:rsidRDefault="00047874" w:rsidP="00944DAD">
      <w:pPr>
        <w:rPr>
          <w:rFonts w:eastAsia="PMingLiU" w:cs="Tahoma"/>
        </w:rPr>
      </w:pPr>
    </w:p>
    <w:p w14:paraId="2A1D45BA" w14:textId="77777777" w:rsidR="00020E7E" w:rsidRPr="003B101F" w:rsidRDefault="00020E7E" w:rsidP="00944DAD">
      <w:pPr>
        <w:rPr>
          <w:rFonts w:eastAsia="PMingLiU" w:cs="Tahoma"/>
        </w:rPr>
      </w:pPr>
    </w:p>
    <w:p w14:paraId="2A1D45BB" w14:textId="77777777" w:rsidR="00D47417" w:rsidRPr="003B101F" w:rsidRDefault="00AD4C5F" w:rsidP="00D47417">
      <w:pPr>
        <w:pStyle w:val="Heading3"/>
        <w:rPr>
          <w:rFonts w:ascii="Tahoma" w:eastAsia="PMingLiU" w:hAnsi="Tahoma" w:cs="Tahoma"/>
        </w:rPr>
      </w:pPr>
      <w:bookmarkStart w:id="1328" w:name="_68_Microsoft_Dynamics"/>
      <w:bookmarkStart w:id="1329" w:name="_Toc336338328"/>
      <w:bookmarkStart w:id="1330" w:name="_Toc343503180"/>
      <w:bookmarkEnd w:id="1328"/>
      <w:r w:rsidRPr="003B101F">
        <w:rPr>
          <w:rFonts w:ascii="Tahoma" w:eastAsia="PMingLiU" w:hAnsi="Tahoma" w:cs="Tahoma"/>
          <w:color w:val="F66400"/>
          <w:sz w:val="22"/>
          <w:vertAlign w:val="superscript"/>
        </w:rPr>
        <w:t>64</w:t>
      </w:r>
      <w:r w:rsidRPr="003B101F">
        <w:rPr>
          <w:rFonts w:ascii="Tahoma" w:eastAsia="PMingLiU" w:hAnsi="Tahoma" w:cs="Tahoma"/>
          <w:color w:val="F66400"/>
          <w:sz w:val="22"/>
        </w:rPr>
        <w:t xml:space="preserve"> Microsoft Dynamics CRM 2011</w:t>
      </w:r>
      <w:bookmarkEnd w:id="1329"/>
      <w:bookmarkEnd w:id="1330"/>
    </w:p>
    <w:bookmarkEnd w:id="1323"/>
    <w:bookmarkEnd w:id="1324"/>
    <w:p w14:paraId="2A1D45BC" w14:textId="77777777" w:rsidR="00D47417" w:rsidRPr="003B101F" w:rsidRDefault="00D47417" w:rsidP="00D47417">
      <w:pPr>
        <w:rPr>
          <w:rFonts w:eastAsia="PMingLiU" w:cs="Tahoma"/>
        </w:rPr>
      </w:pPr>
    </w:p>
    <w:p w14:paraId="2A1D45BD" w14:textId="77777777" w:rsidR="00944BDF" w:rsidRPr="003B101F" w:rsidRDefault="00944BDF" w:rsidP="007B699C">
      <w:pPr>
        <w:spacing w:after="60"/>
        <w:ind w:left="720"/>
        <w:rPr>
          <w:rFonts w:eastAsia="PMingLiU" w:cs="Tahoma"/>
        </w:rPr>
      </w:pPr>
      <w:r w:rsidRPr="003B101F">
        <w:rPr>
          <w:rFonts w:eastAsia="PMingLiU" w:cs="Tahoma"/>
          <w:b/>
          <w:bCs/>
          <w:color w:val="000000"/>
          <w:szCs w:val="20"/>
        </w:rPr>
        <w:t xml:space="preserve">Microsoft Dynamics CRM 4.0 </w:t>
      </w:r>
      <w:r w:rsidRPr="003B101F">
        <w:rPr>
          <w:rFonts w:eastAsia="PMingLiU" w:cs="Tahoma"/>
          <w:b/>
          <w:bCs/>
          <w:color w:val="000000"/>
          <w:szCs w:val="20"/>
        </w:rPr>
        <w:t>的軟體保證移轉路徑</w:t>
      </w:r>
    </w:p>
    <w:p w14:paraId="2A1D45BE" w14:textId="77777777" w:rsidR="00944BDF" w:rsidRPr="003B101F" w:rsidRDefault="00944BDF" w:rsidP="00E62BC4">
      <w:pPr>
        <w:ind w:left="720"/>
        <w:rPr>
          <w:rFonts w:eastAsia="PMingLiU" w:cs="Tahoma"/>
        </w:rPr>
      </w:pPr>
      <w:r w:rsidRPr="003B101F">
        <w:rPr>
          <w:rFonts w:eastAsia="PMingLiU" w:cs="Tahoma"/>
          <w:color w:val="000000"/>
          <w:szCs w:val="20"/>
        </w:rPr>
        <w:t>已取得</w:t>
      </w:r>
      <w:r w:rsidRPr="003B101F">
        <w:rPr>
          <w:rFonts w:eastAsia="PMingLiU" w:cs="Tahoma"/>
          <w:color w:val="000000"/>
          <w:szCs w:val="20"/>
        </w:rPr>
        <w:t xml:space="preserve"> Microsoft Dynamics CRM 4.0 </w:t>
      </w:r>
      <w:r w:rsidRPr="003B101F">
        <w:rPr>
          <w:rFonts w:eastAsia="PMingLiU" w:cs="Tahoma"/>
          <w:color w:val="000000"/>
          <w:szCs w:val="20"/>
        </w:rPr>
        <w:t>使用權、且自</w:t>
      </w:r>
      <w:r w:rsidRPr="003B101F">
        <w:rPr>
          <w:rFonts w:eastAsia="PMingLiU" w:cs="Tahoma"/>
          <w:color w:val="000000"/>
          <w:szCs w:val="20"/>
        </w:rPr>
        <w:t xml:space="preserve"> 2011 </w:t>
      </w:r>
      <w:r w:rsidRPr="003B101F">
        <w:rPr>
          <w:rFonts w:eastAsia="PMingLiU" w:cs="Tahoma"/>
          <w:color w:val="000000"/>
          <w:szCs w:val="20"/>
        </w:rPr>
        <w:t>年</w:t>
      </w:r>
      <w:r w:rsidRPr="003B101F">
        <w:rPr>
          <w:rFonts w:eastAsia="PMingLiU" w:cs="Tahoma"/>
          <w:color w:val="000000"/>
          <w:szCs w:val="20"/>
        </w:rPr>
        <w:t xml:space="preserve"> 4 </w:t>
      </w:r>
      <w:r w:rsidRPr="003B101F">
        <w:rPr>
          <w:rFonts w:eastAsia="PMingLiU" w:cs="Tahoma"/>
          <w:color w:val="000000"/>
          <w:szCs w:val="20"/>
        </w:rPr>
        <w:t>月</w:t>
      </w:r>
      <w:r w:rsidRPr="003B101F">
        <w:rPr>
          <w:rFonts w:eastAsia="PMingLiU" w:cs="Tahoma"/>
          <w:color w:val="000000"/>
          <w:szCs w:val="20"/>
        </w:rPr>
        <w:t xml:space="preserve"> 1 </w:t>
      </w:r>
      <w:r w:rsidRPr="003B101F">
        <w:rPr>
          <w:rFonts w:eastAsia="PMingLiU" w:cs="Tahoma"/>
          <w:color w:val="000000"/>
          <w:szCs w:val="20"/>
        </w:rPr>
        <w:t>日或之後針對該些使用權具備有效軟體保證範圍之客戶，得升級該些使用權，如下所示：</w:t>
      </w:r>
    </w:p>
    <w:p w14:paraId="2A1D45BF" w14:textId="77777777" w:rsidR="00944BDF" w:rsidRPr="003B101F" w:rsidRDefault="00944BDF" w:rsidP="00944BDF">
      <w:pPr>
        <w:rPr>
          <w:rFonts w:eastAsia="PMingLiU" w:cs="Tahoma"/>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3B101F" w14:paraId="2A1D45C2" w14:textId="77777777" w:rsidTr="00E6206A">
        <w:tc>
          <w:tcPr>
            <w:tcW w:w="4248" w:type="dxa"/>
            <w:tcBorders>
              <w:top w:val="single" w:sz="4" w:space="0" w:color="000000"/>
              <w:bottom w:val="single" w:sz="6" w:space="0" w:color="000000"/>
            </w:tcBorders>
            <w:shd w:val="clear" w:color="auto" w:fill="FABF8F"/>
          </w:tcPr>
          <w:p w14:paraId="2A1D45C0" w14:textId="77777777" w:rsidR="00944BDF" w:rsidRPr="003B101F" w:rsidRDefault="00944BDF" w:rsidP="00E6206A">
            <w:pPr>
              <w:jc w:val="center"/>
              <w:rPr>
                <w:rFonts w:eastAsia="PMingLiU" w:cs="Tahoma"/>
                <w:b/>
                <w:color w:val="000000"/>
                <w:szCs w:val="20"/>
              </w:rPr>
            </w:pPr>
            <w:r w:rsidRPr="003B101F">
              <w:rPr>
                <w:rFonts w:eastAsia="PMingLiU" w:cs="Tahoma"/>
                <w:b/>
                <w:color w:val="000000"/>
                <w:szCs w:val="20"/>
              </w:rPr>
              <w:t>合格</w:t>
            </w:r>
            <w:r w:rsidRPr="003B101F">
              <w:rPr>
                <w:rFonts w:eastAsia="PMingLiU" w:cs="Tahoma"/>
                <w:b/>
                <w:color w:val="000000"/>
                <w:szCs w:val="20"/>
              </w:rPr>
              <w:t xml:space="preserve"> Microsoft Dynamics CRM 4.0 </w:t>
            </w:r>
            <w:r w:rsidRPr="003B101F">
              <w:rPr>
                <w:rFonts w:eastAsia="PMingLiU" w:cs="Tahoma"/>
                <w:b/>
                <w:color w:val="000000"/>
                <w:szCs w:val="20"/>
              </w:rPr>
              <w:t>使用權</w:t>
            </w:r>
          </w:p>
        </w:tc>
        <w:tc>
          <w:tcPr>
            <w:tcW w:w="4212" w:type="dxa"/>
            <w:tcBorders>
              <w:top w:val="single" w:sz="4" w:space="0" w:color="000000"/>
              <w:bottom w:val="single" w:sz="6" w:space="0" w:color="000000"/>
            </w:tcBorders>
            <w:shd w:val="clear" w:color="auto" w:fill="FABF8F"/>
          </w:tcPr>
          <w:p w14:paraId="2A1D45C1" w14:textId="77777777" w:rsidR="00944BDF" w:rsidRPr="003B101F" w:rsidRDefault="00944BDF" w:rsidP="00E6206A">
            <w:pPr>
              <w:jc w:val="center"/>
              <w:rPr>
                <w:rFonts w:eastAsia="PMingLiU" w:cs="Tahoma"/>
                <w:b/>
                <w:color w:val="000000"/>
                <w:szCs w:val="20"/>
              </w:rPr>
            </w:pPr>
            <w:r w:rsidRPr="003B101F">
              <w:rPr>
                <w:rFonts w:eastAsia="PMingLiU" w:cs="Tahoma"/>
                <w:b/>
                <w:color w:val="000000"/>
                <w:szCs w:val="20"/>
              </w:rPr>
              <w:t>對應的</w:t>
            </w:r>
            <w:r w:rsidRPr="003B101F">
              <w:rPr>
                <w:rFonts w:eastAsia="PMingLiU" w:cs="Tahoma"/>
                <w:b/>
                <w:color w:val="000000"/>
                <w:szCs w:val="20"/>
              </w:rPr>
              <w:t xml:space="preserve"> CRM 2011 </w:t>
            </w:r>
            <w:r w:rsidRPr="003B101F">
              <w:rPr>
                <w:rFonts w:eastAsia="PMingLiU" w:cs="Tahoma"/>
                <w:b/>
                <w:color w:val="000000"/>
                <w:szCs w:val="20"/>
              </w:rPr>
              <w:t>使用權</w:t>
            </w:r>
          </w:p>
        </w:tc>
      </w:tr>
      <w:tr w:rsidR="00944BDF" w:rsidRPr="003B101F" w14:paraId="2A1D45C5" w14:textId="77777777" w:rsidTr="00E6206A">
        <w:tc>
          <w:tcPr>
            <w:tcW w:w="4248" w:type="dxa"/>
            <w:tcBorders>
              <w:top w:val="single" w:sz="6" w:space="0" w:color="000000"/>
            </w:tcBorders>
            <w:shd w:val="clear" w:color="auto" w:fill="FFFFFF"/>
          </w:tcPr>
          <w:p w14:paraId="2A1D45C3" w14:textId="77777777" w:rsidR="00944BDF" w:rsidRPr="003B101F" w:rsidRDefault="00944BDF" w:rsidP="00E6206A">
            <w:pPr>
              <w:rPr>
                <w:rFonts w:eastAsia="PMingLiU" w:cs="Tahoma"/>
                <w:color w:val="000000"/>
                <w:szCs w:val="20"/>
              </w:rPr>
            </w:pPr>
            <w:r w:rsidRPr="003B101F">
              <w:rPr>
                <w:rFonts w:eastAsia="PMingLiU" w:cs="Tahoma"/>
                <w:color w:val="000000"/>
                <w:szCs w:val="20"/>
              </w:rPr>
              <w:t xml:space="preserve">Microsoft Dynamics CRM 4.0 </w:t>
            </w:r>
            <w:r w:rsidRPr="003B101F">
              <w:rPr>
                <w:rFonts w:eastAsia="PMingLiU" w:cs="Tahoma"/>
                <w:color w:val="000000"/>
                <w:szCs w:val="20"/>
              </w:rPr>
              <w:t>完整使用累加</w:t>
            </w:r>
            <w:r w:rsidRPr="003B101F">
              <w:rPr>
                <w:rFonts w:eastAsia="PMingLiU" w:cs="Tahoma"/>
                <w:color w:val="000000"/>
                <w:szCs w:val="20"/>
              </w:rPr>
              <w:t xml:space="preserve"> CAL</w:t>
            </w:r>
          </w:p>
        </w:tc>
        <w:tc>
          <w:tcPr>
            <w:tcW w:w="4212" w:type="dxa"/>
            <w:tcBorders>
              <w:top w:val="single" w:sz="6" w:space="0" w:color="000000"/>
            </w:tcBorders>
            <w:shd w:val="clear" w:color="auto" w:fill="FFFFFF"/>
          </w:tcPr>
          <w:p w14:paraId="2A1D45C4" w14:textId="77777777" w:rsidR="00944BDF" w:rsidRPr="003B101F" w:rsidRDefault="00944BDF" w:rsidP="00E6206A">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份</w:t>
            </w:r>
            <w:r w:rsidRPr="003B101F">
              <w:rPr>
                <w:rFonts w:eastAsia="PMingLiU" w:cs="Tahoma"/>
                <w:color w:val="000000"/>
                <w:szCs w:val="20"/>
              </w:rPr>
              <w:t xml:space="preserve"> Microsoft Dynamics CRM 2011 </w:t>
            </w:r>
            <w:r w:rsidRPr="003B101F">
              <w:rPr>
                <w:rFonts w:eastAsia="PMingLiU" w:cs="Tahoma"/>
                <w:color w:val="000000"/>
                <w:szCs w:val="20"/>
              </w:rPr>
              <w:t>完整使用累加</w:t>
            </w:r>
            <w:r w:rsidRPr="003B101F">
              <w:rPr>
                <w:rFonts w:eastAsia="PMingLiU" w:cs="Tahoma"/>
                <w:color w:val="000000"/>
                <w:szCs w:val="20"/>
              </w:rPr>
              <w:t xml:space="preserve"> CAL</w:t>
            </w:r>
          </w:p>
        </w:tc>
      </w:tr>
      <w:tr w:rsidR="00944BDF" w:rsidRPr="003B101F" w14:paraId="2A1D45C8" w14:textId="77777777" w:rsidTr="00E6206A">
        <w:tc>
          <w:tcPr>
            <w:tcW w:w="4248" w:type="dxa"/>
            <w:tcBorders>
              <w:top w:val="single" w:sz="6" w:space="0" w:color="000000"/>
            </w:tcBorders>
            <w:shd w:val="clear" w:color="auto" w:fill="FFFFFF"/>
          </w:tcPr>
          <w:p w14:paraId="2A1D45C6" w14:textId="77777777" w:rsidR="00944BDF" w:rsidRPr="003B101F" w:rsidRDefault="00944BDF" w:rsidP="00E6206A">
            <w:pPr>
              <w:rPr>
                <w:rFonts w:eastAsia="PMingLiU" w:cs="Tahoma"/>
                <w:color w:val="000000"/>
                <w:szCs w:val="20"/>
              </w:rPr>
            </w:pPr>
            <w:r w:rsidRPr="003B101F">
              <w:rPr>
                <w:rFonts w:eastAsia="PMingLiU" w:cs="Tahoma"/>
                <w:color w:val="000000"/>
                <w:szCs w:val="20"/>
              </w:rPr>
              <w:t xml:space="preserve">Microsoft Dynamics CRM 4.0 </w:t>
            </w:r>
            <w:r w:rsidRPr="003B101F">
              <w:rPr>
                <w:rFonts w:eastAsia="PMingLiU" w:cs="Tahoma"/>
                <w:color w:val="000000"/>
                <w:szCs w:val="20"/>
              </w:rPr>
              <w:t>有限</w:t>
            </w:r>
            <w:r w:rsidRPr="003B101F">
              <w:rPr>
                <w:rFonts w:eastAsia="PMingLiU" w:cs="Tahoma"/>
                <w:color w:val="000000"/>
                <w:szCs w:val="20"/>
              </w:rPr>
              <w:t xml:space="preserve"> CAL</w:t>
            </w:r>
          </w:p>
        </w:tc>
        <w:tc>
          <w:tcPr>
            <w:tcW w:w="4212" w:type="dxa"/>
            <w:tcBorders>
              <w:top w:val="single" w:sz="6" w:space="0" w:color="000000"/>
            </w:tcBorders>
            <w:shd w:val="clear" w:color="auto" w:fill="FFFFFF"/>
          </w:tcPr>
          <w:p w14:paraId="2A1D45C7" w14:textId="77777777" w:rsidR="00944BDF" w:rsidRPr="003B101F" w:rsidRDefault="00944BDF" w:rsidP="00E6206A">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份</w:t>
            </w:r>
            <w:r w:rsidRPr="003B101F">
              <w:rPr>
                <w:rFonts w:eastAsia="PMingLiU" w:cs="Tahoma"/>
                <w:color w:val="000000"/>
                <w:szCs w:val="20"/>
              </w:rPr>
              <w:t xml:space="preserve"> Microsoft Dynamics CRM 2011 Employee Self Service CAL </w:t>
            </w:r>
            <w:r w:rsidRPr="003B101F">
              <w:rPr>
                <w:rFonts w:eastAsia="PMingLiU" w:cs="Tahoma"/>
                <w:color w:val="000000"/>
                <w:szCs w:val="20"/>
              </w:rPr>
              <w:t>和</w:t>
            </w:r>
            <w:r w:rsidRPr="003B101F">
              <w:rPr>
                <w:rFonts w:eastAsia="PMingLiU" w:cs="Tahoma"/>
                <w:color w:val="000000"/>
                <w:szCs w:val="20"/>
              </w:rPr>
              <w:t xml:space="preserve"> 1 </w:t>
            </w:r>
            <w:r w:rsidRPr="003B101F">
              <w:rPr>
                <w:rFonts w:eastAsia="PMingLiU" w:cs="Tahoma"/>
                <w:color w:val="000000"/>
                <w:szCs w:val="20"/>
              </w:rPr>
              <w:t>份</w:t>
            </w:r>
            <w:r w:rsidRPr="003B101F">
              <w:rPr>
                <w:rFonts w:eastAsia="PMingLiU" w:cs="Tahoma"/>
                <w:color w:val="000000"/>
                <w:szCs w:val="20"/>
              </w:rPr>
              <w:t xml:space="preserve"> Microsoft Dynamics CRM 2011 </w:t>
            </w:r>
            <w:r w:rsidRPr="003B101F">
              <w:rPr>
                <w:rFonts w:eastAsia="PMingLiU" w:cs="Tahoma"/>
                <w:color w:val="000000"/>
                <w:szCs w:val="20"/>
              </w:rPr>
              <w:t>限制使用累加</w:t>
            </w:r>
            <w:r w:rsidRPr="003B101F">
              <w:rPr>
                <w:rFonts w:eastAsia="PMingLiU" w:cs="Tahoma"/>
                <w:color w:val="000000"/>
                <w:szCs w:val="20"/>
              </w:rPr>
              <w:t xml:space="preserve"> CAL</w:t>
            </w:r>
          </w:p>
        </w:tc>
      </w:tr>
      <w:tr w:rsidR="00944BDF" w:rsidRPr="003B101F" w14:paraId="2A1D45CC" w14:textId="77777777" w:rsidTr="00E6206A">
        <w:tc>
          <w:tcPr>
            <w:tcW w:w="4248" w:type="dxa"/>
            <w:tcBorders>
              <w:top w:val="single" w:sz="6" w:space="0" w:color="000000"/>
            </w:tcBorders>
            <w:shd w:val="clear" w:color="auto" w:fill="FFFFFF"/>
          </w:tcPr>
          <w:p w14:paraId="2A1D45C9" w14:textId="77777777" w:rsidR="00944BDF" w:rsidRPr="003B101F" w:rsidRDefault="00944BDF" w:rsidP="00E6206A">
            <w:pPr>
              <w:rPr>
                <w:rFonts w:eastAsia="PMingLiU" w:cs="Tahoma"/>
              </w:rPr>
            </w:pPr>
            <w:r w:rsidRPr="003B101F">
              <w:rPr>
                <w:rFonts w:eastAsia="PMingLiU" w:cs="Tahoma"/>
                <w:color w:val="000000"/>
                <w:szCs w:val="20"/>
              </w:rPr>
              <w:t xml:space="preserve">Microsoft Dynamics CRM 4.0 </w:t>
            </w:r>
            <w:r w:rsidRPr="003B101F">
              <w:rPr>
                <w:rFonts w:eastAsia="PMingLiU" w:cs="Tahoma"/>
                <w:color w:val="000000"/>
                <w:szCs w:val="20"/>
              </w:rPr>
              <w:t>有限外部連接器</w:t>
            </w:r>
          </w:p>
          <w:p w14:paraId="2A1D45CA" w14:textId="77777777" w:rsidR="00944BDF" w:rsidRPr="003B101F" w:rsidRDefault="00944BDF" w:rsidP="00E6206A">
            <w:pPr>
              <w:rPr>
                <w:rFonts w:eastAsia="PMingLiU" w:cs="Tahoma"/>
                <w:color w:val="000000"/>
                <w:szCs w:val="20"/>
              </w:rPr>
            </w:pPr>
            <w:r w:rsidRPr="003B101F">
              <w:rPr>
                <w:rFonts w:eastAsia="PMingLiU" w:cs="Tahoma"/>
                <w:color w:val="000000"/>
                <w:szCs w:val="20"/>
              </w:rPr>
              <w:t>(</w:t>
            </w:r>
            <w:r w:rsidRPr="003B101F">
              <w:rPr>
                <w:rFonts w:eastAsia="PMingLiU" w:cs="Tahoma"/>
                <w:color w:val="000000"/>
                <w:szCs w:val="20"/>
              </w:rPr>
              <w:t>單獨使用</w:t>
            </w:r>
            <w:r w:rsidRPr="003B101F">
              <w:rPr>
                <w:rFonts w:eastAsia="PMingLiU" w:cs="Tahoma"/>
                <w:color w:val="000000"/>
              </w:rPr>
              <w:t>或視同</w:t>
            </w:r>
            <w:r w:rsidRPr="003B101F">
              <w:rPr>
                <w:rFonts w:eastAsia="PMingLiU" w:cs="Tahoma"/>
                <w:color w:val="000000"/>
              </w:rPr>
              <w:t xml:space="preserve"> Microsoft Dynamics CRM 4.0 </w:t>
            </w:r>
            <w:r w:rsidRPr="003B101F">
              <w:rPr>
                <w:rFonts w:eastAsia="PMingLiU" w:cs="Tahoma"/>
                <w:color w:val="000000"/>
              </w:rPr>
              <w:t>有限外部連接器</w:t>
            </w:r>
            <w:r w:rsidRPr="003B101F">
              <w:rPr>
                <w:rFonts w:eastAsia="PMingLiU" w:cs="Tahoma"/>
                <w:color w:val="000000"/>
                <w:szCs w:val="18"/>
              </w:rPr>
              <w:t xml:space="preserve"> </w:t>
            </w:r>
            <w:r w:rsidRPr="003B101F">
              <w:rPr>
                <w:rFonts w:eastAsia="PMingLiU" w:cs="Tahoma"/>
                <w:color w:val="000000"/>
              </w:rPr>
              <w:t>及</w:t>
            </w:r>
            <w:r w:rsidR="00113BFD">
              <w:rPr>
                <w:rFonts w:eastAsia="PMingLiU" w:cs="Tahoma"/>
                <w:color w:val="000000"/>
                <w:szCs w:val="18"/>
              </w:rPr>
              <w:t xml:space="preserve"> </w:t>
            </w:r>
            <w:r w:rsidRPr="003B101F">
              <w:rPr>
                <w:rFonts w:eastAsia="PMingLiU" w:cs="Tahoma"/>
                <w:color w:val="000000"/>
              </w:rPr>
              <w:t xml:space="preserve">Microsoft Dynamics CRM 4.0 </w:t>
            </w:r>
            <w:r w:rsidRPr="003B101F">
              <w:rPr>
                <w:rFonts w:eastAsia="PMingLiU" w:cs="Tahoma"/>
                <w:color w:val="000000"/>
              </w:rPr>
              <w:t>完整使用累加外部連接器組</w:t>
            </w:r>
            <w:r w:rsidRPr="003B101F">
              <w:rPr>
                <w:rFonts w:eastAsia="PMingLiU" w:cs="Tahoma"/>
                <w:color w:val="000000"/>
              </w:rPr>
              <w:t>)</w:t>
            </w:r>
          </w:p>
        </w:tc>
        <w:tc>
          <w:tcPr>
            <w:tcW w:w="4212" w:type="dxa"/>
            <w:tcBorders>
              <w:top w:val="single" w:sz="6" w:space="0" w:color="000000"/>
            </w:tcBorders>
            <w:shd w:val="clear" w:color="auto" w:fill="FFFFFF"/>
          </w:tcPr>
          <w:p w14:paraId="2A1D45CB" w14:textId="77777777" w:rsidR="00944BDF" w:rsidRPr="003B101F" w:rsidRDefault="00944BDF" w:rsidP="00E6206A">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份</w:t>
            </w:r>
            <w:r w:rsidRPr="003B101F">
              <w:rPr>
                <w:rFonts w:eastAsia="PMingLiU" w:cs="Tahoma"/>
                <w:color w:val="000000"/>
                <w:szCs w:val="20"/>
              </w:rPr>
              <w:t xml:space="preserve"> Microsoft Dynamics CRM 2011 </w:t>
            </w:r>
            <w:r w:rsidRPr="003B101F">
              <w:rPr>
                <w:rFonts w:eastAsia="PMingLiU" w:cs="Tahoma"/>
                <w:color w:val="000000"/>
                <w:szCs w:val="20"/>
              </w:rPr>
              <w:t>外部連接器</w:t>
            </w:r>
            <w:r w:rsidRPr="003B101F">
              <w:rPr>
                <w:rFonts w:eastAsia="PMingLiU" w:cs="Tahoma"/>
                <w:color w:val="000000"/>
                <w:szCs w:val="20"/>
                <w:vertAlign w:val="superscript"/>
              </w:rPr>
              <w:t>1</w:t>
            </w:r>
          </w:p>
        </w:tc>
      </w:tr>
      <w:tr w:rsidR="00944BDF" w:rsidRPr="003B101F" w14:paraId="2A1D45CF" w14:textId="77777777" w:rsidTr="00E6206A">
        <w:tc>
          <w:tcPr>
            <w:tcW w:w="4248" w:type="dxa"/>
            <w:tcBorders>
              <w:top w:val="single" w:sz="6" w:space="0" w:color="000000"/>
            </w:tcBorders>
            <w:shd w:val="clear" w:color="auto" w:fill="FFFFFF"/>
          </w:tcPr>
          <w:p w14:paraId="2A1D45CD" w14:textId="77777777" w:rsidR="00944BDF" w:rsidRPr="003B101F" w:rsidRDefault="00944BDF" w:rsidP="00E6206A">
            <w:pPr>
              <w:rPr>
                <w:rFonts w:eastAsia="PMingLiU" w:cs="Tahoma"/>
                <w:color w:val="000000"/>
                <w:szCs w:val="20"/>
              </w:rPr>
            </w:pPr>
            <w:r w:rsidRPr="003B101F">
              <w:rPr>
                <w:rFonts w:eastAsia="PMingLiU" w:cs="Tahoma"/>
                <w:color w:val="000000"/>
                <w:szCs w:val="20"/>
              </w:rPr>
              <w:t>Microsoft Dynamics CRM 4.0 Workgroup Server</w:t>
            </w:r>
          </w:p>
        </w:tc>
        <w:tc>
          <w:tcPr>
            <w:tcW w:w="4212" w:type="dxa"/>
            <w:tcBorders>
              <w:top w:val="single" w:sz="6" w:space="0" w:color="000000"/>
            </w:tcBorders>
            <w:shd w:val="clear" w:color="auto" w:fill="FFFFFF"/>
          </w:tcPr>
          <w:p w14:paraId="2A1D45CE" w14:textId="77777777" w:rsidR="00944BDF" w:rsidRPr="003B101F" w:rsidRDefault="00944BDF" w:rsidP="00E6206A">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份</w:t>
            </w:r>
            <w:r w:rsidRPr="003B101F">
              <w:rPr>
                <w:rFonts w:eastAsia="PMingLiU" w:cs="Tahoma"/>
                <w:color w:val="000000"/>
                <w:szCs w:val="20"/>
              </w:rPr>
              <w:t xml:space="preserve"> Microsoft Dynamics CRM Workgroup Server 2011</w:t>
            </w:r>
          </w:p>
        </w:tc>
      </w:tr>
      <w:tr w:rsidR="00944BDF" w:rsidRPr="003B101F" w14:paraId="2A1D45D2" w14:textId="77777777" w:rsidTr="00E6206A">
        <w:tc>
          <w:tcPr>
            <w:tcW w:w="4248" w:type="dxa"/>
            <w:shd w:val="clear" w:color="auto" w:fill="FFFFFF"/>
          </w:tcPr>
          <w:p w14:paraId="2A1D45D0" w14:textId="77777777" w:rsidR="00944BDF" w:rsidRPr="003B101F" w:rsidRDefault="00944BDF" w:rsidP="00E6206A">
            <w:pPr>
              <w:rPr>
                <w:rFonts w:eastAsia="PMingLiU" w:cs="Tahoma"/>
                <w:color w:val="000000"/>
                <w:szCs w:val="20"/>
              </w:rPr>
            </w:pPr>
            <w:r w:rsidRPr="003B101F">
              <w:rPr>
                <w:rFonts w:eastAsia="PMingLiU" w:cs="Tahoma"/>
                <w:color w:val="000000"/>
                <w:szCs w:val="20"/>
              </w:rPr>
              <w:t>Microsoft Dynamics CRM 4.0 Professional Server</w:t>
            </w:r>
          </w:p>
        </w:tc>
        <w:tc>
          <w:tcPr>
            <w:tcW w:w="4212" w:type="dxa"/>
            <w:shd w:val="clear" w:color="auto" w:fill="FFFFFF"/>
          </w:tcPr>
          <w:p w14:paraId="2A1D45D1" w14:textId="77777777" w:rsidR="00944BDF" w:rsidRPr="003B101F" w:rsidRDefault="00944BDF" w:rsidP="00E6206A">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份</w:t>
            </w:r>
            <w:r w:rsidRPr="003B101F">
              <w:rPr>
                <w:rFonts w:eastAsia="PMingLiU" w:cs="Tahoma"/>
                <w:color w:val="000000"/>
                <w:szCs w:val="20"/>
              </w:rPr>
              <w:t xml:space="preserve"> Microsoft Dynamics CRM Server 2011</w:t>
            </w:r>
          </w:p>
        </w:tc>
      </w:tr>
      <w:tr w:rsidR="00944BDF" w:rsidRPr="003B101F" w14:paraId="2A1D45D5" w14:textId="77777777" w:rsidTr="00E6206A">
        <w:tc>
          <w:tcPr>
            <w:tcW w:w="4248" w:type="dxa"/>
            <w:shd w:val="clear" w:color="auto" w:fill="FFFFFF"/>
          </w:tcPr>
          <w:p w14:paraId="2A1D45D3" w14:textId="77777777" w:rsidR="00944BDF" w:rsidRPr="003B101F" w:rsidRDefault="00944BDF" w:rsidP="00E6206A">
            <w:pPr>
              <w:rPr>
                <w:rFonts w:eastAsia="PMingLiU" w:cs="Tahoma"/>
                <w:color w:val="000000"/>
                <w:szCs w:val="20"/>
              </w:rPr>
            </w:pPr>
            <w:r w:rsidRPr="003B101F">
              <w:rPr>
                <w:rFonts w:eastAsia="PMingLiU" w:cs="Tahoma"/>
                <w:color w:val="000000"/>
                <w:szCs w:val="20"/>
              </w:rPr>
              <w:t>Microsoft Dynamics CRM 4.0 Enterprise Server</w:t>
            </w:r>
          </w:p>
        </w:tc>
        <w:tc>
          <w:tcPr>
            <w:tcW w:w="4212" w:type="dxa"/>
            <w:shd w:val="clear" w:color="auto" w:fill="FFFFFF"/>
          </w:tcPr>
          <w:p w14:paraId="2A1D45D4" w14:textId="77777777" w:rsidR="00944BDF" w:rsidRPr="003B101F" w:rsidRDefault="00944BDF" w:rsidP="00E6206A">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份</w:t>
            </w:r>
            <w:r w:rsidRPr="003B101F">
              <w:rPr>
                <w:rFonts w:eastAsia="PMingLiU" w:cs="Tahoma"/>
                <w:color w:val="000000"/>
                <w:szCs w:val="20"/>
              </w:rPr>
              <w:t xml:space="preserve"> Microsoft Dynamics CRM Server 2011</w:t>
            </w:r>
          </w:p>
        </w:tc>
      </w:tr>
    </w:tbl>
    <w:p w14:paraId="2A1D45D6" w14:textId="77777777" w:rsidR="00944BDF" w:rsidRPr="003B101F" w:rsidRDefault="00944BDF" w:rsidP="00944BDF">
      <w:pPr>
        <w:ind w:left="540"/>
        <w:rPr>
          <w:rFonts w:eastAsia="PMingLiU" w:cs="Tahoma"/>
        </w:rPr>
      </w:pPr>
    </w:p>
    <w:p w14:paraId="2A1D45D7" w14:textId="77777777" w:rsidR="00944BDF" w:rsidRPr="003B101F" w:rsidRDefault="00944BDF" w:rsidP="000072BA">
      <w:pPr>
        <w:ind w:left="810" w:right="360"/>
        <w:rPr>
          <w:rFonts w:eastAsia="PMingLiU" w:cs="Tahoma"/>
        </w:rPr>
      </w:pPr>
      <w:r w:rsidRPr="003B101F">
        <w:rPr>
          <w:rFonts w:eastAsia="PMingLiU" w:cs="Tahoma"/>
          <w:i/>
          <w:color w:val="000000"/>
          <w:sz w:val="16"/>
          <w:szCs w:val="18"/>
          <w:bdr w:val="none" w:sz="0" w:space="0" w:color="auto" w:frame="1"/>
          <w:vertAlign w:val="superscript"/>
        </w:rPr>
        <w:t>1</w:t>
      </w:r>
      <w:r w:rsidRPr="003B101F">
        <w:rPr>
          <w:rFonts w:eastAsia="PMingLiU" w:cs="Tahoma"/>
          <w:i/>
          <w:color w:val="000000"/>
          <w:sz w:val="16"/>
          <w:bdr w:val="none" w:sz="0" w:space="0" w:color="auto" w:frame="1"/>
        </w:rPr>
        <w:t xml:space="preserve">CRM 2011 </w:t>
      </w:r>
      <w:r w:rsidRPr="003B101F">
        <w:rPr>
          <w:rFonts w:eastAsia="PMingLiU" w:cs="Tahoma"/>
          <w:i/>
          <w:color w:val="000000"/>
          <w:sz w:val="16"/>
          <w:bdr w:val="none" w:sz="0" w:space="0" w:color="auto" w:frame="1"/>
        </w:rPr>
        <w:t>外部連接器係本發行中唯一可取得之外部連接器使用權。</w:t>
      </w:r>
      <w:r w:rsidRPr="003B101F">
        <w:rPr>
          <w:rFonts w:eastAsia="PMingLiU" w:cs="Tahoma"/>
          <w:i/>
          <w:color w:val="000000"/>
          <w:sz w:val="16"/>
        </w:rPr>
        <w:t>客戶針對其擁有之每個合格</w:t>
      </w:r>
      <w:r w:rsidRPr="003B101F">
        <w:rPr>
          <w:rFonts w:eastAsia="PMingLiU" w:cs="Tahoma"/>
          <w:i/>
          <w:color w:val="000000"/>
          <w:sz w:val="16"/>
        </w:rPr>
        <w:t xml:space="preserve"> CRM 4.0 </w:t>
      </w:r>
      <w:r w:rsidRPr="003B101F">
        <w:rPr>
          <w:rFonts w:eastAsia="PMingLiU" w:cs="Tahoma"/>
          <w:i/>
          <w:color w:val="000000"/>
          <w:sz w:val="16"/>
        </w:rPr>
        <w:t>有限外部連接器使用權，將擁有升級為一個</w:t>
      </w:r>
      <w:r w:rsidRPr="003B101F">
        <w:rPr>
          <w:rFonts w:eastAsia="PMingLiU" w:cs="Tahoma"/>
          <w:i/>
          <w:color w:val="000000"/>
          <w:sz w:val="16"/>
        </w:rPr>
        <w:t xml:space="preserve"> CRM 2011 </w:t>
      </w:r>
      <w:r w:rsidRPr="003B101F">
        <w:rPr>
          <w:rFonts w:eastAsia="PMingLiU" w:cs="Tahoma"/>
          <w:i/>
          <w:color w:val="000000"/>
          <w:sz w:val="16"/>
        </w:rPr>
        <w:t>外部連接器使用權的權利，無論該</w:t>
      </w:r>
      <w:r w:rsidRPr="003B101F">
        <w:rPr>
          <w:rFonts w:eastAsia="PMingLiU" w:cs="Tahoma"/>
          <w:i/>
          <w:color w:val="000000"/>
          <w:sz w:val="16"/>
        </w:rPr>
        <w:t xml:space="preserve"> CRM 4.0 </w:t>
      </w:r>
      <w:r w:rsidRPr="003B101F">
        <w:rPr>
          <w:rFonts w:eastAsia="PMingLiU" w:cs="Tahoma"/>
          <w:i/>
          <w:color w:val="000000"/>
          <w:sz w:val="16"/>
        </w:rPr>
        <w:t>有限外部連接器使用權係單獨使用以允許存取對應至該基本使用權之功能，或與</w:t>
      </w:r>
      <w:r w:rsidRPr="003B101F">
        <w:rPr>
          <w:rFonts w:eastAsia="PMingLiU" w:cs="Tahoma"/>
          <w:i/>
          <w:color w:val="000000"/>
          <w:sz w:val="16"/>
        </w:rPr>
        <w:t xml:space="preserve"> CRM 4.0 </w:t>
      </w:r>
      <w:r w:rsidRPr="003B101F">
        <w:rPr>
          <w:rFonts w:eastAsia="PMingLiU" w:cs="Tahoma"/>
          <w:i/>
          <w:color w:val="000000"/>
          <w:sz w:val="16"/>
        </w:rPr>
        <w:t>完整使用累加外部連接器搭配使用以允許存取所有的</w:t>
      </w:r>
      <w:r w:rsidRPr="003B101F">
        <w:rPr>
          <w:rFonts w:eastAsia="PMingLiU" w:cs="Tahoma"/>
          <w:i/>
          <w:color w:val="000000"/>
          <w:sz w:val="16"/>
        </w:rPr>
        <w:t xml:space="preserve"> CRM 4.0 </w:t>
      </w:r>
      <w:r w:rsidRPr="003B101F">
        <w:rPr>
          <w:rFonts w:eastAsia="PMingLiU" w:cs="Tahoma"/>
          <w:i/>
          <w:color w:val="000000"/>
          <w:sz w:val="16"/>
        </w:rPr>
        <w:t>功能，皆同。客戶將擁有之</w:t>
      </w:r>
      <w:r w:rsidRPr="003B101F">
        <w:rPr>
          <w:rFonts w:eastAsia="PMingLiU" w:cs="Tahoma"/>
          <w:i/>
          <w:color w:val="000000"/>
          <w:sz w:val="16"/>
        </w:rPr>
        <w:t xml:space="preserve"> CRM Server 2011 </w:t>
      </w:r>
      <w:r w:rsidRPr="003B101F">
        <w:rPr>
          <w:rFonts w:eastAsia="PMingLiU" w:cs="Tahoma"/>
          <w:i/>
          <w:color w:val="000000"/>
          <w:sz w:val="16"/>
        </w:rPr>
        <w:t>外部連接器使用權的數目會等同於其所持有之合格</w:t>
      </w:r>
      <w:r w:rsidRPr="003B101F">
        <w:rPr>
          <w:rFonts w:eastAsia="PMingLiU" w:cs="Tahoma"/>
          <w:i/>
          <w:color w:val="000000"/>
          <w:sz w:val="16"/>
        </w:rPr>
        <w:t xml:space="preserve"> CRM 4.0 </w:t>
      </w:r>
      <w:r w:rsidRPr="003B101F">
        <w:rPr>
          <w:rFonts w:eastAsia="PMingLiU" w:cs="Tahoma"/>
          <w:i/>
          <w:color w:val="000000"/>
          <w:sz w:val="16"/>
        </w:rPr>
        <w:t>有限外部連接器使用權的數目</w:t>
      </w:r>
      <w:r w:rsidRPr="003B101F">
        <w:rPr>
          <w:rFonts w:eastAsia="PMingLiU" w:cs="Tahoma"/>
          <w:i/>
          <w:color w:val="000000"/>
          <w:sz w:val="16"/>
          <w:szCs w:val="18"/>
          <w:bdr w:val="none" w:sz="0" w:space="0" w:color="auto" w:frame="1"/>
        </w:rPr>
        <w:t>。</w:t>
      </w:r>
    </w:p>
    <w:p w14:paraId="2A1D45D8" w14:textId="77777777" w:rsidR="00944BDF" w:rsidRPr="003B101F" w:rsidRDefault="00944BDF" w:rsidP="00E62BC4">
      <w:pPr>
        <w:ind w:left="720"/>
        <w:rPr>
          <w:rFonts w:eastAsia="PMingLiU" w:cs="Tahoma"/>
        </w:rPr>
      </w:pPr>
    </w:p>
    <w:p w14:paraId="2A1D45D9" w14:textId="77777777" w:rsidR="00944BDF" w:rsidRPr="003B101F" w:rsidRDefault="00944BDF" w:rsidP="00E62BC4">
      <w:pPr>
        <w:ind w:left="720"/>
        <w:rPr>
          <w:rFonts w:eastAsia="PMingLiU" w:cs="Tahoma"/>
        </w:rPr>
      </w:pPr>
      <w:r w:rsidRPr="003B101F">
        <w:rPr>
          <w:rFonts w:eastAsia="PMingLiU" w:cs="Tahoma"/>
          <w:color w:val="000000"/>
          <w:szCs w:val="20"/>
        </w:rPr>
        <w:t>客戶對</w:t>
      </w:r>
      <w:r w:rsidRPr="003B101F">
        <w:rPr>
          <w:rFonts w:eastAsia="PMingLiU" w:cs="Tahoma"/>
          <w:color w:val="000000"/>
          <w:szCs w:val="20"/>
        </w:rPr>
        <w:t xml:space="preserve"> Microsoft Dynamics CRM 2011 </w:t>
      </w:r>
      <w:r w:rsidRPr="003B101F">
        <w:rPr>
          <w:rFonts w:eastAsia="PMingLiU" w:cs="Tahoma"/>
          <w:color w:val="000000"/>
          <w:szCs w:val="20"/>
        </w:rPr>
        <w:t>軟體是否具備使用權，係由本產品條件注意事項及其對應之使用權</w:t>
      </w:r>
      <w:r w:rsidR="000072BA">
        <w:rPr>
          <w:rFonts w:eastAsia="PMingLiU" w:cs="Tahoma"/>
          <w:color w:val="000000"/>
          <w:szCs w:val="20"/>
        </w:rPr>
        <w:br/>
      </w:r>
      <w:r w:rsidRPr="003B101F">
        <w:rPr>
          <w:rFonts w:eastAsia="PMingLiU" w:cs="Tahoma"/>
          <w:color w:val="000000"/>
          <w:szCs w:val="20"/>
        </w:rPr>
        <w:t>的證明，以及</w:t>
      </w:r>
      <w:r w:rsidRPr="003B101F">
        <w:rPr>
          <w:rFonts w:eastAsia="PMingLiU" w:cs="Tahoma"/>
          <w:color w:val="000000"/>
          <w:szCs w:val="20"/>
        </w:rPr>
        <w:t xml:space="preserve"> Microsoft CRM 4.0 </w:t>
      </w:r>
      <w:r w:rsidRPr="003B101F">
        <w:rPr>
          <w:rFonts w:eastAsia="PMingLiU" w:cs="Tahoma"/>
          <w:color w:val="000000"/>
          <w:szCs w:val="20"/>
        </w:rPr>
        <w:t>的軟體保證共同提供證明。客戶依本項移轉授與對</w:t>
      </w:r>
      <w:r w:rsidRPr="003B101F">
        <w:rPr>
          <w:rFonts w:eastAsia="PMingLiU" w:cs="Tahoma"/>
          <w:color w:val="000000"/>
          <w:szCs w:val="20"/>
        </w:rPr>
        <w:t xml:space="preserve"> Microsoft Dynamics CRM</w:t>
      </w:r>
      <w:r w:rsidR="000072BA">
        <w:rPr>
          <w:rFonts w:eastAsia="PMingLiU" w:cs="Tahoma"/>
          <w:color w:val="000000"/>
          <w:szCs w:val="20"/>
        </w:rPr>
        <w:t> </w:t>
      </w:r>
      <w:r w:rsidRPr="003B101F">
        <w:rPr>
          <w:rFonts w:eastAsia="PMingLiU" w:cs="Tahoma"/>
          <w:color w:val="000000"/>
          <w:szCs w:val="20"/>
        </w:rPr>
        <w:t xml:space="preserve">2011 </w:t>
      </w:r>
      <w:r w:rsidRPr="003B101F">
        <w:rPr>
          <w:rFonts w:eastAsia="PMingLiU" w:cs="Tahoma"/>
          <w:color w:val="000000"/>
          <w:szCs w:val="20"/>
        </w:rPr>
        <w:t>軟體之使用權係受其大量授權合約的條款及條件所拘束。該項</w:t>
      </w:r>
      <w:r w:rsidRPr="003B101F">
        <w:rPr>
          <w:rStyle w:val="CommentReference"/>
          <w:rFonts w:eastAsia="PMingLiU" w:cs="Tahoma"/>
          <w:sz w:val="18"/>
          <w:szCs w:val="20"/>
        </w:rPr>
        <w:t xml:space="preserve"> </w:t>
      </w:r>
      <w:r w:rsidRPr="003B101F">
        <w:rPr>
          <w:rFonts w:eastAsia="PMingLiU" w:cs="Tahoma"/>
          <w:color w:val="000000"/>
          <w:szCs w:val="20"/>
        </w:rPr>
        <w:t>權利會隨著依對應之合格</w:t>
      </w:r>
      <w:r w:rsidRPr="003B101F">
        <w:rPr>
          <w:rFonts w:eastAsia="PMingLiU" w:cs="Tahoma"/>
          <w:color w:val="000000"/>
          <w:szCs w:val="20"/>
        </w:rPr>
        <w:t xml:space="preserve"> Microsoft</w:t>
      </w:r>
      <w:r w:rsidR="000072BA">
        <w:rPr>
          <w:rFonts w:eastAsia="PMingLiU" w:cs="Tahoma"/>
          <w:color w:val="000000"/>
          <w:szCs w:val="20"/>
        </w:rPr>
        <w:t> </w:t>
      </w:r>
      <w:r w:rsidRPr="003B101F">
        <w:rPr>
          <w:rFonts w:eastAsia="PMingLiU" w:cs="Tahoma"/>
          <w:color w:val="000000"/>
          <w:szCs w:val="20"/>
        </w:rPr>
        <w:t xml:space="preserve">Dynamics CRM 4.0 </w:t>
      </w:r>
      <w:r w:rsidRPr="003B101F">
        <w:rPr>
          <w:rFonts w:eastAsia="PMingLiU" w:cs="Tahoma"/>
          <w:color w:val="000000"/>
          <w:szCs w:val="20"/>
        </w:rPr>
        <w:t>使用權而使用</w:t>
      </w:r>
      <w:r w:rsidRPr="003B101F">
        <w:rPr>
          <w:rFonts w:eastAsia="PMingLiU" w:cs="Tahoma"/>
          <w:color w:val="000000"/>
          <w:szCs w:val="20"/>
        </w:rPr>
        <w:t xml:space="preserve"> Microsoft Dynamics CRM 4.0 </w:t>
      </w:r>
      <w:r w:rsidRPr="003B101F">
        <w:rPr>
          <w:rFonts w:eastAsia="PMingLiU" w:cs="Tahoma"/>
          <w:color w:val="000000"/>
          <w:szCs w:val="20"/>
        </w:rPr>
        <w:t>之權利屆滿或終止而失去效力。</w:t>
      </w:r>
      <w:r w:rsidR="000072BA">
        <w:rPr>
          <w:rFonts w:eastAsia="PMingLiU" w:cs="Tahoma"/>
          <w:color w:val="000000"/>
          <w:szCs w:val="20"/>
        </w:rPr>
        <w:br/>
      </w:r>
      <w:r w:rsidRPr="003B101F">
        <w:rPr>
          <w:rFonts w:eastAsia="PMingLiU" w:cs="Tahoma"/>
          <w:color w:val="000000"/>
          <w:szCs w:val="20"/>
        </w:rPr>
        <w:t>針對</w:t>
      </w:r>
      <w:r w:rsidRPr="003B101F">
        <w:rPr>
          <w:rFonts w:eastAsia="PMingLiU" w:cs="Tahoma"/>
          <w:color w:val="000000"/>
          <w:szCs w:val="20"/>
        </w:rPr>
        <w:t xml:space="preserve"> Microsoft Dynamics CRM 4.0 </w:t>
      </w:r>
      <w:r w:rsidRPr="003B101F">
        <w:rPr>
          <w:rFonts w:eastAsia="PMingLiU" w:cs="Tahoma"/>
          <w:color w:val="000000"/>
          <w:szCs w:val="20"/>
        </w:rPr>
        <w:t>使用權之</w:t>
      </w:r>
      <w:r w:rsidRPr="003B101F">
        <w:rPr>
          <w:rFonts w:eastAsia="PMingLiU" w:cs="Tahoma"/>
          <w:color w:val="000000"/>
          <w:szCs w:val="20"/>
        </w:rPr>
        <w:t xml:space="preserve"> SA </w:t>
      </w:r>
      <w:r w:rsidRPr="003B101F">
        <w:rPr>
          <w:rFonts w:eastAsia="PMingLiU" w:cs="Tahoma"/>
          <w:color w:val="000000"/>
          <w:szCs w:val="20"/>
        </w:rPr>
        <w:t>範圍一旦屆滿，客戶得為已授與之</w:t>
      </w:r>
      <w:r w:rsidRPr="003B101F">
        <w:rPr>
          <w:rFonts w:eastAsia="PMingLiU" w:cs="Tahoma"/>
          <w:color w:val="000000"/>
          <w:szCs w:val="20"/>
        </w:rPr>
        <w:t xml:space="preserve"> Microsoft Dynamics CRM</w:t>
      </w:r>
      <w:r w:rsidR="000072BA">
        <w:rPr>
          <w:rFonts w:eastAsia="PMingLiU" w:cs="Tahoma"/>
          <w:color w:val="000000"/>
          <w:szCs w:val="20"/>
        </w:rPr>
        <w:t> </w:t>
      </w:r>
      <w:r w:rsidRPr="003B101F">
        <w:rPr>
          <w:rFonts w:eastAsia="PMingLiU" w:cs="Tahoma"/>
          <w:color w:val="000000"/>
          <w:szCs w:val="20"/>
        </w:rPr>
        <w:t xml:space="preserve">2011 </w:t>
      </w:r>
      <w:r w:rsidRPr="003B101F">
        <w:rPr>
          <w:rFonts w:eastAsia="PMingLiU" w:cs="Tahoma"/>
          <w:color w:val="000000"/>
          <w:szCs w:val="20"/>
        </w:rPr>
        <w:t>使用權續約</w:t>
      </w:r>
      <w:r w:rsidRPr="003B101F">
        <w:rPr>
          <w:rFonts w:eastAsia="PMingLiU" w:cs="Tahoma"/>
          <w:color w:val="000000"/>
          <w:szCs w:val="20"/>
        </w:rPr>
        <w:t xml:space="preserve"> SA</w:t>
      </w:r>
      <w:r w:rsidRPr="003B101F">
        <w:rPr>
          <w:rFonts w:eastAsia="PMingLiU" w:cs="Tahoma"/>
          <w:color w:val="000000"/>
          <w:szCs w:val="20"/>
        </w:rPr>
        <w:t>。</w:t>
      </w:r>
    </w:p>
    <w:p w14:paraId="2A1D45DA" w14:textId="77777777" w:rsidR="00944BDF" w:rsidRPr="003B101F" w:rsidRDefault="00944BDF" w:rsidP="00E62BC4">
      <w:pPr>
        <w:ind w:left="720"/>
        <w:rPr>
          <w:rFonts w:eastAsia="PMingLiU" w:cs="Tahoma"/>
        </w:rPr>
      </w:pPr>
    </w:p>
    <w:p w14:paraId="2A1D45DB" w14:textId="77777777" w:rsidR="00944BDF" w:rsidRPr="003B101F" w:rsidRDefault="00944BDF" w:rsidP="00E62BC4">
      <w:pPr>
        <w:ind w:left="720"/>
        <w:rPr>
          <w:rFonts w:eastAsia="PMingLiU" w:cs="Tahoma"/>
        </w:rPr>
      </w:pPr>
      <w:r w:rsidRPr="003B101F">
        <w:rPr>
          <w:rFonts w:eastAsia="PMingLiU" w:cs="Tahoma"/>
          <w:color w:val="000000"/>
        </w:rPr>
        <w:t>本項優惠方案對由於移轉其他產品才能取得其</w:t>
      </w:r>
      <w:r w:rsidRPr="003B101F">
        <w:rPr>
          <w:rFonts w:eastAsia="PMingLiU" w:cs="Tahoma"/>
          <w:color w:val="000000"/>
        </w:rPr>
        <w:t xml:space="preserve"> Microsoft Dynamics CRM 4.0 </w:t>
      </w:r>
      <w:r w:rsidRPr="003B101F">
        <w:rPr>
          <w:rFonts w:eastAsia="PMingLiU" w:cs="Tahoma"/>
          <w:color w:val="000000"/>
        </w:rPr>
        <w:t>使用權的客戶而言亦屬有效，</w:t>
      </w:r>
      <w:r w:rsidR="000072BA">
        <w:rPr>
          <w:rFonts w:eastAsia="PMingLiU" w:cs="Tahoma"/>
          <w:color w:val="000000"/>
        </w:rPr>
        <w:br/>
      </w:r>
      <w:r w:rsidRPr="003B101F">
        <w:rPr>
          <w:rFonts w:eastAsia="PMingLiU" w:cs="Tahoma"/>
          <w:color w:val="000000"/>
        </w:rPr>
        <w:t>只要該客戶自</w:t>
      </w:r>
      <w:r w:rsidRPr="003B101F">
        <w:rPr>
          <w:rFonts w:eastAsia="PMingLiU" w:cs="Tahoma"/>
          <w:color w:val="000000"/>
        </w:rPr>
        <w:t xml:space="preserve"> 2011 </w:t>
      </w:r>
      <w:r w:rsidRPr="003B101F">
        <w:rPr>
          <w:rFonts w:eastAsia="PMingLiU" w:cs="Tahoma"/>
          <w:color w:val="000000"/>
        </w:rPr>
        <w:t>年</w:t>
      </w:r>
      <w:r w:rsidRPr="003B101F">
        <w:rPr>
          <w:rFonts w:eastAsia="PMingLiU" w:cs="Tahoma"/>
          <w:color w:val="000000"/>
        </w:rPr>
        <w:t xml:space="preserve"> 4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日起具備該些使用權的有效</w:t>
      </w:r>
      <w:r w:rsidRPr="003B101F">
        <w:rPr>
          <w:rFonts w:eastAsia="PMingLiU" w:cs="Tahoma"/>
          <w:color w:val="000000"/>
        </w:rPr>
        <w:t xml:space="preserve"> SA </w:t>
      </w:r>
      <w:r w:rsidRPr="003B101F">
        <w:rPr>
          <w:rFonts w:eastAsia="PMingLiU" w:cs="Tahoma"/>
          <w:color w:val="000000"/>
        </w:rPr>
        <w:t>即可。</w:t>
      </w:r>
    </w:p>
    <w:p w14:paraId="2A1D45DC" w14:textId="77777777" w:rsidR="00944BDF" w:rsidRPr="003B101F" w:rsidRDefault="00944BDF" w:rsidP="00E62BC4">
      <w:pPr>
        <w:ind w:left="720"/>
        <w:rPr>
          <w:rFonts w:eastAsia="PMingLiU" w:cs="Tahoma"/>
        </w:rPr>
      </w:pPr>
    </w:p>
    <w:p w14:paraId="2A1D45DD" w14:textId="77777777" w:rsidR="00944BDF" w:rsidRPr="003B101F" w:rsidRDefault="00944BDF" w:rsidP="00E62BC4">
      <w:pPr>
        <w:pStyle w:val="EndnoteText"/>
        <w:ind w:left="720"/>
        <w:rPr>
          <w:rFonts w:ascii="Tahoma" w:eastAsia="PMingLiU" w:hAnsi="Tahoma" w:cs="Tahoma"/>
        </w:rPr>
      </w:pPr>
      <w:r w:rsidRPr="003B101F">
        <w:rPr>
          <w:rFonts w:ascii="Tahoma" w:eastAsia="PMingLiU" w:hAnsi="Tahoma" w:cs="Tahoma"/>
          <w:bCs/>
          <w:sz w:val="18"/>
          <w:szCs w:val="18"/>
        </w:rPr>
        <w:t>如上所述，針對有資格取得這些免費使用權及權利的</w:t>
      </w:r>
      <w:r w:rsidRPr="003B101F">
        <w:rPr>
          <w:rFonts w:ascii="Tahoma" w:eastAsia="PMingLiU" w:hAnsi="Tahoma" w:cs="Tahoma"/>
          <w:bCs/>
          <w:sz w:val="18"/>
          <w:szCs w:val="18"/>
        </w:rPr>
        <w:t xml:space="preserve"> Enterprise </w:t>
      </w:r>
      <w:r w:rsidRPr="003B101F">
        <w:rPr>
          <w:rFonts w:ascii="Tahoma" w:eastAsia="PMingLiU" w:hAnsi="Tahoma" w:cs="Tahoma"/>
          <w:bCs/>
          <w:sz w:val="18"/>
          <w:szCs w:val="18"/>
        </w:rPr>
        <w:t>合約客戶，在目前註冊期間視同客戶之年度校正程序的一部分而取得之</w:t>
      </w:r>
      <w:r w:rsidRPr="003B101F">
        <w:rPr>
          <w:rFonts w:ascii="Tahoma" w:eastAsia="PMingLiU" w:hAnsi="Tahoma" w:cs="Tahoma"/>
          <w:bCs/>
          <w:sz w:val="18"/>
          <w:szCs w:val="18"/>
        </w:rPr>
        <w:t xml:space="preserve"> Microsoft Dynamics CRM 4.0 </w:t>
      </w:r>
      <w:r w:rsidRPr="003B101F">
        <w:rPr>
          <w:rFonts w:ascii="Tahoma" w:eastAsia="PMingLiU" w:hAnsi="Tahoma" w:cs="Tahoma"/>
          <w:bCs/>
          <w:sz w:val="18"/>
          <w:szCs w:val="18"/>
        </w:rPr>
        <w:t>使用權亦係合格使用權。</w:t>
      </w:r>
    </w:p>
    <w:p w14:paraId="2A1D45DE" w14:textId="77777777" w:rsidR="00944BDF" w:rsidRPr="003B101F" w:rsidRDefault="00944BDF" w:rsidP="00E62BC4">
      <w:pPr>
        <w:pStyle w:val="EndnoteText"/>
        <w:ind w:left="720"/>
        <w:rPr>
          <w:rFonts w:ascii="Tahoma" w:eastAsia="PMingLiU" w:hAnsi="Tahoma" w:cs="Tahoma"/>
        </w:rPr>
      </w:pPr>
    </w:p>
    <w:p w14:paraId="2A1D45DF" w14:textId="77777777" w:rsidR="00944BDF" w:rsidRPr="003B101F" w:rsidRDefault="00944BDF" w:rsidP="00E62BC4">
      <w:pPr>
        <w:pStyle w:val="EndnoteText"/>
        <w:ind w:left="720"/>
        <w:rPr>
          <w:rFonts w:ascii="Tahoma" w:eastAsia="PMingLiU" w:hAnsi="Tahoma" w:cs="Tahoma"/>
          <w:highlight w:val="yellow"/>
        </w:rPr>
      </w:pPr>
      <w:r w:rsidRPr="003B101F">
        <w:rPr>
          <w:rFonts w:ascii="Tahoma" w:eastAsia="PMingLiU" w:hAnsi="Tahoma" w:cs="Tahoma"/>
          <w:bCs/>
          <w:color w:val="000000"/>
          <w:sz w:val="18"/>
          <w:szCs w:val="18"/>
        </w:rPr>
        <w:t>只要使用權及軟體保證在授與期間是有效的，且客戶維持繼續訂閱範圍，便會針對</w:t>
      </w:r>
      <w:r w:rsidRPr="003B101F">
        <w:rPr>
          <w:rFonts w:ascii="Tahoma" w:eastAsia="PMingLiU" w:hAnsi="Tahoma" w:cs="Tahoma"/>
          <w:bCs/>
          <w:color w:val="000000"/>
          <w:sz w:val="18"/>
          <w:szCs w:val="18"/>
        </w:rPr>
        <w:t xml:space="preserve"> Enterprise Subscription</w:t>
      </w:r>
      <w:r w:rsidRPr="003B101F">
        <w:rPr>
          <w:rFonts w:ascii="Tahoma" w:eastAsia="PMingLiU" w:hAnsi="Tahoma" w:cs="Tahoma"/>
          <w:bCs/>
          <w:color w:val="000000"/>
          <w:sz w:val="18"/>
          <w:szCs w:val="18"/>
        </w:rPr>
        <w:t>、</w:t>
      </w:r>
      <w:r w:rsidRPr="003B101F">
        <w:rPr>
          <w:rFonts w:ascii="Tahoma" w:eastAsia="PMingLiU" w:hAnsi="Tahoma" w:cs="Tahoma"/>
          <w:bCs/>
          <w:color w:val="000000"/>
          <w:sz w:val="18"/>
          <w:szCs w:val="18"/>
        </w:rPr>
        <w:t xml:space="preserve">Campus </w:t>
      </w:r>
      <w:r w:rsidRPr="003B101F">
        <w:rPr>
          <w:rFonts w:ascii="Tahoma" w:eastAsia="PMingLiU" w:hAnsi="Tahoma" w:cs="Tahoma"/>
          <w:bCs/>
          <w:color w:val="000000"/>
          <w:sz w:val="18"/>
          <w:szCs w:val="18"/>
        </w:rPr>
        <w:t>及</w:t>
      </w:r>
      <w:r w:rsidRPr="003B101F">
        <w:rPr>
          <w:rFonts w:ascii="Tahoma" w:eastAsia="PMingLiU" w:hAnsi="Tahoma" w:cs="Tahoma"/>
          <w:bCs/>
          <w:color w:val="000000"/>
          <w:sz w:val="18"/>
          <w:szCs w:val="18"/>
        </w:rPr>
        <w:t xml:space="preserve"> School</w:t>
      </w:r>
      <w:r w:rsidRPr="003B101F">
        <w:rPr>
          <w:rFonts w:ascii="Tahoma" w:eastAsia="PMingLiU" w:hAnsi="Tahoma" w:cs="Tahoma"/>
          <w:bCs/>
          <w:color w:val="000000"/>
          <w:sz w:val="18"/>
          <w:szCs w:val="18"/>
        </w:rPr>
        <w:t>、</w:t>
      </w:r>
      <w:r w:rsidRPr="003B101F">
        <w:rPr>
          <w:rFonts w:ascii="Tahoma" w:eastAsia="PMingLiU" w:hAnsi="Tahoma" w:cs="Tahoma"/>
          <w:bCs/>
          <w:color w:val="000000"/>
          <w:sz w:val="18"/>
          <w:szCs w:val="18"/>
        </w:rPr>
        <w:t xml:space="preserve">Open Value Subscription </w:t>
      </w:r>
      <w:r w:rsidRPr="003B101F">
        <w:rPr>
          <w:rFonts w:ascii="Tahoma" w:eastAsia="PMingLiU" w:hAnsi="Tahoma" w:cs="Tahoma"/>
          <w:bCs/>
          <w:color w:val="000000"/>
          <w:sz w:val="18"/>
          <w:szCs w:val="18"/>
        </w:rPr>
        <w:t>合約暫時授與相同的權利，直到使用權註冊期間結束為止。</w:t>
      </w:r>
      <w:r w:rsidR="000072BA">
        <w:rPr>
          <w:rFonts w:ascii="Tahoma" w:eastAsia="PMingLiU" w:hAnsi="Tahoma" w:cs="Tahoma"/>
          <w:bCs/>
          <w:color w:val="000000"/>
          <w:sz w:val="18"/>
          <w:szCs w:val="18"/>
        </w:rPr>
        <w:br/>
      </w:r>
      <w:r w:rsidRPr="003B101F">
        <w:rPr>
          <w:rFonts w:ascii="Tahoma" w:eastAsia="PMingLiU" w:hAnsi="Tahoma" w:cs="Tahoma"/>
          <w:bCs/>
          <w:color w:val="000000"/>
          <w:sz w:val="18"/>
          <w:szCs w:val="18"/>
        </w:rPr>
        <w:t>這些權利只有執行買斷選項才會成為永久有效，且其仍受客戶之授權合約的所有條款及條件所拘束。</w:t>
      </w:r>
    </w:p>
    <w:p w14:paraId="2A1D45E0" w14:textId="77777777" w:rsidR="00944BDF" w:rsidRDefault="00944BDF" w:rsidP="00E62BC4">
      <w:pPr>
        <w:ind w:left="720"/>
        <w:rPr>
          <w:rFonts w:eastAsia="PMingLiU" w:cs="Tahoma"/>
        </w:rPr>
      </w:pPr>
    </w:p>
    <w:p w14:paraId="2A1D45E1" w14:textId="77777777" w:rsidR="000072BA" w:rsidRDefault="000072BA" w:rsidP="00E62BC4">
      <w:pPr>
        <w:ind w:left="720"/>
        <w:rPr>
          <w:rFonts w:eastAsia="PMingLiU" w:cs="Tahoma"/>
        </w:rPr>
      </w:pPr>
    </w:p>
    <w:p w14:paraId="2A1D45E2" w14:textId="77777777" w:rsidR="000072BA" w:rsidRDefault="000072BA" w:rsidP="00E62BC4">
      <w:pPr>
        <w:ind w:left="720"/>
        <w:rPr>
          <w:rFonts w:eastAsia="PMingLiU" w:cs="Tahoma"/>
        </w:rPr>
      </w:pPr>
    </w:p>
    <w:p w14:paraId="2A1D45E3" w14:textId="77777777" w:rsidR="000072BA" w:rsidRDefault="000072BA" w:rsidP="00E62BC4">
      <w:pPr>
        <w:ind w:left="720"/>
        <w:rPr>
          <w:rFonts w:eastAsia="PMingLiU" w:cs="Tahoma"/>
        </w:rPr>
      </w:pPr>
    </w:p>
    <w:p w14:paraId="2A1D45E4" w14:textId="77777777" w:rsidR="00944BDF" w:rsidRPr="003B101F" w:rsidRDefault="00944BDF" w:rsidP="007B699C">
      <w:pPr>
        <w:spacing w:after="60"/>
        <w:ind w:left="720"/>
        <w:rPr>
          <w:rFonts w:eastAsia="PMingLiU" w:cs="Tahoma"/>
        </w:rPr>
      </w:pPr>
      <w:r w:rsidRPr="003B101F">
        <w:rPr>
          <w:rFonts w:eastAsia="PMingLiU" w:cs="Tahoma"/>
          <w:b/>
          <w:bCs/>
          <w:szCs w:val="20"/>
        </w:rPr>
        <w:lastRenderedPageBreak/>
        <w:t xml:space="preserve">Microsoft Dynamics CRM 2011 </w:t>
      </w:r>
      <w:r w:rsidRPr="003B101F">
        <w:rPr>
          <w:rFonts w:eastAsia="PMingLiU" w:cs="Tahoma"/>
          <w:b/>
          <w:bCs/>
          <w:szCs w:val="20"/>
        </w:rPr>
        <w:t>的降級權利</w:t>
      </w:r>
    </w:p>
    <w:p w14:paraId="2A1D45E5" w14:textId="77777777" w:rsidR="00944BDF" w:rsidRPr="003B101F" w:rsidRDefault="00944BDF" w:rsidP="00E62BC4">
      <w:pPr>
        <w:ind w:left="720"/>
        <w:rPr>
          <w:rFonts w:eastAsia="PMingLiU" w:cs="Tahoma"/>
        </w:rPr>
      </w:pPr>
      <w:r w:rsidRPr="003B101F">
        <w:rPr>
          <w:rFonts w:eastAsia="PMingLiU" w:cs="Tahoma"/>
          <w:szCs w:val="20"/>
        </w:rPr>
        <w:t>具備</w:t>
      </w:r>
      <w:r w:rsidRPr="003B101F">
        <w:rPr>
          <w:rFonts w:eastAsia="PMingLiU" w:cs="Tahoma"/>
          <w:szCs w:val="20"/>
        </w:rPr>
        <w:t xml:space="preserve"> Microsoft Dynamics CRM 2011 </w:t>
      </w:r>
      <w:r w:rsidRPr="003B101F">
        <w:rPr>
          <w:rFonts w:eastAsia="PMingLiU" w:cs="Tahoma"/>
          <w:szCs w:val="20"/>
        </w:rPr>
        <w:t>使用權之客戶得使用</w:t>
      </w:r>
      <w:r w:rsidRPr="003B101F">
        <w:rPr>
          <w:rFonts w:eastAsia="PMingLiU" w:cs="Tahoma"/>
          <w:szCs w:val="20"/>
        </w:rPr>
        <w:t xml:space="preserve"> Microsoft Dynamics CRM 4.0 </w:t>
      </w:r>
      <w:r w:rsidRPr="003B101F">
        <w:rPr>
          <w:rFonts w:eastAsia="PMingLiU" w:cs="Tahoma"/>
          <w:szCs w:val="20"/>
        </w:rPr>
        <w:t>替代</w:t>
      </w:r>
      <w:r w:rsidRPr="003B101F">
        <w:rPr>
          <w:rFonts w:eastAsia="PMingLiU" w:cs="Tahoma"/>
          <w:szCs w:val="20"/>
        </w:rPr>
        <w:t xml:space="preserve"> Microsoft Dynamics CRM 2011</w:t>
      </w:r>
      <w:r w:rsidRPr="003B101F">
        <w:rPr>
          <w:rFonts w:eastAsia="PMingLiU" w:cs="Tahoma"/>
          <w:szCs w:val="20"/>
        </w:rPr>
        <w:t>。他們的</w:t>
      </w:r>
      <w:r w:rsidRPr="003B101F">
        <w:rPr>
          <w:rFonts w:eastAsia="PMingLiU" w:cs="Tahoma"/>
          <w:szCs w:val="20"/>
        </w:rPr>
        <w:t xml:space="preserve"> Mirosoft Dynamics CRM 2011 </w:t>
      </w:r>
      <w:r w:rsidRPr="003B101F">
        <w:rPr>
          <w:rFonts w:eastAsia="PMingLiU" w:cs="Tahoma"/>
          <w:szCs w:val="20"/>
        </w:rPr>
        <w:t>使用權得建置為</w:t>
      </w:r>
      <w:r w:rsidRPr="003B101F">
        <w:rPr>
          <w:rFonts w:eastAsia="PMingLiU" w:cs="Tahoma"/>
          <w:szCs w:val="20"/>
        </w:rPr>
        <w:t xml:space="preserve"> CRM 4.0 </w:t>
      </w:r>
      <w:r w:rsidRPr="003B101F">
        <w:rPr>
          <w:rFonts w:eastAsia="PMingLiU" w:cs="Tahoma"/>
          <w:szCs w:val="20"/>
        </w:rPr>
        <w:t>使用權，如下所示：</w:t>
      </w:r>
    </w:p>
    <w:p w14:paraId="2A1D45E6" w14:textId="77777777" w:rsidR="007B699C" w:rsidRPr="003B101F" w:rsidRDefault="007B699C" w:rsidP="00E62BC4">
      <w:pPr>
        <w:ind w:left="720"/>
        <w:rPr>
          <w:rFonts w:eastAsia="PMingLiU" w:cs="Tahoma"/>
        </w:rPr>
      </w:pPr>
    </w:p>
    <w:tbl>
      <w:tblPr>
        <w:tblW w:w="8280" w:type="dxa"/>
        <w:tblInd w:w="720" w:type="dxa"/>
        <w:tblCellMar>
          <w:left w:w="0" w:type="dxa"/>
          <w:right w:w="0" w:type="dxa"/>
        </w:tblCellMar>
        <w:tblLook w:val="04A0" w:firstRow="1" w:lastRow="0" w:firstColumn="1" w:lastColumn="0" w:noHBand="0" w:noVBand="1"/>
      </w:tblPr>
      <w:tblGrid>
        <w:gridCol w:w="4338"/>
        <w:gridCol w:w="3942"/>
      </w:tblGrid>
      <w:tr w:rsidR="00944BDF" w:rsidRPr="003B101F" w14:paraId="2A1D45E9" w14:textId="77777777" w:rsidTr="00DD2DC4">
        <w:tc>
          <w:tcPr>
            <w:tcW w:w="4338"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A1D45E7" w14:textId="77777777" w:rsidR="00944BDF" w:rsidRPr="003B101F" w:rsidRDefault="00944BDF" w:rsidP="00E6206A">
            <w:pPr>
              <w:ind w:left="360"/>
              <w:rPr>
                <w:rFonts w:eastAsia="PMingLiU" w:cs="Tahoma"/>
                <w:b/>
                <w:bCs/>
                <w:szCs w:val="20"/>
              </w:rPr>
            </w:pPr>
            <w:r w:rsidRPr="003B101F">
              <w:rPr>
                <w:rFonts w:eastAsia="PMingLiU" w:cs="Tahoma"/>
                <w:b/>
                <w:bCs/>
                <w:szCs w:val="20"/>
              </w:rPr>
              <w:t>合格</w:t>
            </w:r>
            <w:r w:rsidRPr="003B101F">
              <w:rPr>
                <w:rFonts w:eastAsia="PMingLiU" w:cs="Tahoma"/>
                <w:b/>
                <w:bCs/>
                <w:szCs w:val="20"/>
              </w:rPr>
              <w:t xml:space="preserve"> Microsoft Dynamics CRM 2011 </w:t>
            </w:r>
            <w:r w:rsidRPr="003B101F">
              <w:rPr>
                <w:rFonts w:eastAsia="PMingLiU" w:cs="Tahoma"/>
                <w:b/>
                <w:bCs/>
                <w:szCs w:val="20"/>
              </w:rPr>
              <w:t>使用權</w:t>
            </w:r>
          </w:p>
        </w:tc>
        <w:tc>
          <w:tcPr>
            <w:tcW w:w="3942" w:type="dxa"/>
            <w:tcBorders>
              <w:top w:val="single" w:sz="8" w:space="0" w:color="000000"/>
              <w:left w:val="nil"/>
              <w:bottom w:val="single" w:sz="8" w:space="0" w:color="000000"/>
              <w:right w:val="single" w:sz="8" w:space="0" w:color="auto"/>
            </w:tcBorders>
            <w:shd w:val="clear" w:color="auto" w:fill="FABF8F"/>
          </w:tcPr>
          <w:p w14:paraId="2A1D45E8" w14:textId="77777777" w:rsidR="00944BDF" w:rsidRPr="003B101F" w:rsidRDefault="00944BDF" w:rsidP="00E6206A">
            <w:pPr>
              <w:ind w:left="360"/>
              <w:rPr>
                <w:rFonts w:eastAsia="PMingLiU" w:cs="Tahoma"/>
                <w:b/>
                <w:bCs/>
                <w:szCs w:val="20"/>
              </w:rPr>
            </w:pPr>
            <w:r w:rsidRPr="003B101F">
              <w:rPr>
                <w:rFonts w:eastAsia="PMingLiU" w:cs="Tahoma"/>
                <w:b/>
                <w:bCs/>
                <w:szCs w:val="20"/>
              </w:rPr>
              <w:t>對應的</w:t>
            </w:r>
            <w:r w:rsidRPr="003B101F">
              <w:rPr>
                <w:rFonts w:eastAsia="PMingLiU" w:cs="Tahoma"/>
                <w:b/>
                <w:bCs/>
                <w:szCs w:val="20"/>
              </w:rPr>
              <w:t xml:space="preserve"> CRM 4.0 </w:t>
            </w:r>
            <w:r w:rsidRPr="003B101F">
              <w:rPr>
                <w:rFonts w:eastAsia="PMingLiU" w:cs="Tahoma"/>
                <w:b/>
                <w:bCs/>
                <w:szCs w:val="20"/>
              </w:rPr>
              <w:t>使用權</w:t>
            </w:r>
          </w:p>
        </w:tc>
      </w:tr>
      <w:tr w:rsidR="00944BDF" w:rsidRPr="003B101F" w14:paraId="2A1D45EC" w14:textId="77777777" w:rsidTr="00DD2DC4">
        <w:tc>
          <w:tcPr>
            <w:tcW w:w="433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A1D45EA" w14:textId="77777777" w:rsidR="00944BDF" w:rsidRPr="00DD2DC4" w:rsidRDefault="00944BDF" w:rsidP="00E6206A">
            <w:pPr>
              <w:rPr>
                <w:rFonts w:eastAsia="PMingLiU" w:cs="Tahoma"/>
                <w:color w:val="000000"/>
                <w:szCs w:val="18"/>
              </w:rPr>
            </w:pPr>
            <w:r w:rsidRPr="00DD2DC4">
              <w:rPr>
                <w:rFonts w:eastAsia="PMingLiU" w:cs="Tahoma"/>
                <w:szCs w:val="18"/>
              </w:rPr>
              <w:t xml:space="preserve">Microsoft Dynamics CRM 2011 </w:t>
            </w:r>
            <w:r w:rsidRPr="00DD2DC4">
              <w:rPr>
                <w:rFonts w:eastAsia="PMingLiU" w:cs="Tahoma"/>
                <w:szCs w:val="18"/>
              </w:rPr>
              <w:t>完整使用累加</w:t>
            </w:r>
            <w:r w:rsidRPr="00DD2DC4">
              <w:rPr>
                <w:rFonts w:eastAsia="PMingLiU" w:cs="Tahoma"/>
                <w:szCs w:val="18"/>
              </w:rPr>
              <w:t xml:space="preserve"> CAL</w:t>
            </w:r>
          </w:p>
        </w:tc>
        <w:tc>
          <w:tcPr>
            <w:tcW w:w="3942" w:type="dxa"/>
            <w:tcBorders>
              <w:top w:val="nil"/>
              <w:left w:val="nil"/>
              <w:bottom w:val="single" w:sz="8" w:space="0" w:color="000000"/>
              <w:right w:val="single" w:sz="8" w:space="0" w:color="000000"/>
            </w:tcBorders>
            <w:vAlign w:val="center"/>
          </w:tcPr>
          <w:p w14:paraId="2A1D45EB" w14:textId="77777777" w:rsidR="00944BDF" w:rsidRPr="00DD2DC4" w:rsidRDefault="00944BDF" w:rsidP="00E6206A">
            <w:pPr>
              <w:pStyle w:val="ColorfulList-Accent11"/>
              <w:spacing w:line="276" w:lineRule="auto"/>
              <w:ind w:left="288" w:right="162" w:hanging="180"/>
              <w:rPr>
                <w:rFonts w:ascii="Tahoma" w:eastAsia="PMingLiU" w:hAnsi="Tahoma" w:cs="Tahoma"/>
                <w:sz w:val="18"/>
                <w:szCs w:val="18"/>
              </w:rPr>
            </w:pPr>
            <w:r w:rsidRPr="00DD2DC4">
              <w:rPr>
                <w:rFonts w:ascii="Tahoma" w:eastAsia="PMingLiU" w:hAnsi="Tahoma" w:cs="Tahoma"/>
                <w:sz w:val="18"/>
                <w:szCs w:val="18"/>
              </w:rPr>
              <w:t xml:space="preserve">1 </w:t>
            </w:r>
            <w:r w:rsidRPr="00DD2DC4">
              <w:rPr>
                <w:rFonts w:ascii="Tahoma" w:eastAsia="PMingLiU" w:hAnsi="Tahoma" w:cs="Tahoma"/>
                <w:sz w:val="18"/>
                <w:szCs w:val="18"/>
              </w:rPr>
              <w:t>份</w:t>
            </w:r>
            <w:r w:rsidRPr="00DD2DC4">
              <w:rPr>
                <w:rFonts w:ascii="Tahoma" w:eastAsia="PMingLiU" w:hAnsi="Tahoma" w:cs="Tahoma"/>
                <w:sz w:val="18"/>
                <w:szCs w:val="18"/>
              </w:rPr>
              <w:t xml:space="preserve"> Microsoft Dynamics CRM 4.0 </w:t>
            </w:r>
            <w:r w:rsidRPr="00DD2DC4">
              <w:rPr>
                <w:rFonts w:ascii="Tahoma" w:eastAsia="PMingLiU" w:hAnsi="Tahoma" w:cs="Tahoma"/>
                <w:sz w:val="18"/>
                <w:szCs w:val="18"/>
              </w:rPr>
              <w:t>完整使用累加</w:t>
            </w:r>
            <w:r w:rsidRPr="00DD2DC4">
              <w:rPr>
                <w:rFonts w:ascii="Tahoma" w:eastAsia="PMingLiU" w:hAnsi="Tahoma" w:cs="Tahoma"/>
                <w:sz w:val="18"/>
                <w:szCs w:val="18"/>
              </w:rPr>
              <w:t xml:space="preserve"> CAL</w:t>
            </w:r>
          </w:p>
        </w:tc>
      </w:tr>
      <w:tr w:rsidR="00944BDF" w:rsidRPr="003B101F" w14:paraId="2A1D45EF" w14:textId="77777777" w:rsidTr="00DD2DC4">
        <w:tc>
          <w:tcPr>
            <w:tcW w:w="433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A1D45ED" w14:textId="77777777" w:rsidR="00944BDF" w:rsidRPr="00DD2DC4" w:rsidRDefault="00944BDF" w:rsidP="00E6206A">
            <w:pPr>
              <w:rPr>
                <w:rFonts w:eastAsia="PMingLiU" w:cs="Tahoma"/>
                <w:color w:val="000000"/>
                <w:szCs w:val="18"/>
              </w:rPr>
            </w:pPr>
            <w:r w:rsidRPr="00DD2DC4">
              <w:rPr>
                <w:rFonts w:eastAsia="PMingLiU" w:cs="Tahoma"/>
                <w:szCs w:val="18"/>
              </w:rPr>
              <w:t xml:space="preserve">Microsoft Dynamics CRM 2011 </w:t>
            </w:r>
            <w:r w:rsidRPr="00DD2DC4">
              <w:rPr>
                <w:rFonts w:eastAsia="PMingLiU" w:cs="Tahoma"/>
                <w:szCs w:val="18"/>
              </w:rPr>
              <w:t>限制使用累加</w:t>
            </w:r>
            <w:r w:rsidRPr="00DD2DC4">
              <w:rPr>
                <w:rFonts w:eastAsia="PMingLiU" w:cs="Tahoma"/>
                <w:szCs w:val="18"/>
              </w:rPr>
              <w:t xml:space="preserve"> CAL</w:t>
            </w:r>
          </w:p>
        </w:tc>
        <w:tc>
          <w:tcPr>
            <w:tcW w:w="3942" w:type="dxa"/>
            <w:tcBorders>
              <w:top w:val="nil"/>
              <w:left w:val="nil"/>
              <w:bottom w:val="single" w:sz="8" w:space="0" w:color="000000"/>
              <w:right w:val="single" w:sz="8" w:space="0" w:color="000000"/>
            </w:tcBorders>
            <w:vAlign w:val="center"/>
          </w:tcPr>
          <w:p w14:paraId="2A1D45EE" w14:textId="77777777" w:rsidR="00944BDF" w:rsidRPr="00DD2DC4" w:rsidRDefault="00944BDF" w:rsidP="00E6206A">
            <w:pPr>
              <w:pStyle w:val="ColorfulList-Accent11"/>
              <w:spacing w:line="276" w:lineRule="auto"/>
              <w:ind w:left="288" w:right="162" w:hanging="180"/>
              <w:rPr>
                <w:rFonts w:ascii="Tahoma" w:eastAsia="PMingLiU" w:hAnsi="Tahoma" w:cs="Tahoma"/>
                <w:sz w:val="18"/>
                <w:szCs w:val="18"/>
              </w:rPr>
            </w:pPr>
            <w:r w:rsidRPr="00DD2DC4">
              <w:rPr>
                <w:rFonts w:ascii="Tahoma" w:eastAsia="PMingLiU" w:hAnsi="Tahoma" w:cs="Tahoma"/>
                <w:sz w:val="18"/>
                <w:szCs w:val="18"/>
              </w:rPr>
              <w:t xml:space="preserve">1 </w:t>
            </w:r>
            <w:r w:rsidRPr="00DD2DC4">
              <w:rPr>
                <w:rFonts w:ascii="Tahoma" w:eastAsia="PMingLiU" w:hAnsi="Tahoma" w:cs="Tahoma"/>
                <w:sz w:val="18"/>
                <w:szCs w:val="18"/>
              </w:rPr>
              <w:t>份</w:t>
            </w:r>
            <w:r w:rsidRPr="00DD2DC4">
              <w:rPr>
                <w:rFonts w:ascii="Tahoma" w:eastAsia="PMingLiU" w:hAnsi="Tahoma" w:cs="Tahoma"/>
                <w:sz w:val="18"/>
                <w:szCs w:val="18"/>
              </w:rPr>
              <w:t xml:space="preserve"> Microsoft Dynamics CRM 4.0 </w:t>
            </w:r>
            <w:r w:rsidRPr="00DD2DC4">
              <w:rPr>
                <w:rFonts w:ascii="Tahoma" w:eastAsia="PMingLiU" w:hAnsi="Tahoma" w:cs="Tahoma"/>
                <w:sz w:val="18"/>
                <w:szCs w:val="18"/>
              </w:rPr>
              <w:t>有限</w:t>
            </w:r>
            <w:r w:rsidRPr="00DD2DC4">
              <w:rPr>
                <w:rFonts w:ascii="Tahoma" w:eastAsia="PMingLiU" w:hAnsi="Tahoma" w:cs="Tahoma"/>
                <w:sz w:val="18"/>
                <w:szCs w:val="18"/>
              </w:rPr>
              <w:t xml:space="preserve"> CAL</w:t>
            </w:r>
          </w:p>
        </w:tc>
      </w:tr>
      <w:tr w:rsidR="00944BDF" w:rsidRPr="003B101F" w14:paraId="2A1D45F4" w14:textId="77777777" w:rsidTr="00DD2DC4">
        <w:tc>
          <w:tcPr>
            <w:tcW w:w="433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A1D45F0" w14:textId="77777777" w:rsidR="00944BDF" w:rsidRPr="00DD2DC4" w:rsidRDefault="00944BDF" w:rsidP="00E6206A">
            <w:pPr>
              <w:rPr>
                <w:rFonts w:eastAsia="PMingLiU" w:cs="Tahoma"/>
                <w:szCs w:val="18"/>
              </w:rPr>
            </w:pPr>
            <w:r w:rsidRPr="00DD2DC4">
              <w:rPr>
                <w:rFonts w:eastAsia="PMingLiU" w:cs="Tahoma"/>
                <w:szCs w:val="18"/>
              </w:rPr>
              <w:t xml:space="preserve">Microsoft Dynamics CRM 2011 </w:t>
            </w:r>
            <w:r w:rsidRPr="00DD2DC4">
              <w:rPr>
                <w:rFonts w:eastAsia="PMingLiU" w:cs="Tahoma"/>
                <w:szCs w:val="18"/>
              </w:rPr>
              <w:t>外部連接器</w:t>
            </w:r>
          </w:p>
        </w:tc>
        <w:tc>
          <w:tcPr>
            <w:tcW w:w="3942" w:type="dxa"/>
            <w:tcBorders>
              <w:top w:val="nil"/>
              <w:left w:val="nil"/>
              <w:bottom w:val="single" w:sz="8" w:space="0" w:color="000000"/>
              <w:right w:val="single" w:sz="8" w:space="0" w:color="000000"/>
            </w:tcBorders>
            <w:vAlign w:val="center"/>
          </w:tcPr>
          <w:p w14:paraId="2A1D45F1" w14:textId="77777777" w:rsidR="00944BDF" w:rsidRPr="00DD2DC4" w:rsidRDefault="00944BDF" w:rsidP="00E6206A">
            <w:pPr>
              <w:pStyle w:val="ColorfulList-Accent11"/>
              <w:spacing w:line="276" w:lineRule="auto"/>
              <w:ind w:left="288" w:right="162" w:hanging="180"/>
              <w:rPr>
                <w:rFonts w:ascii="Tahoma" w:eastAsia="PMingLiU" w:hAnsi="Tahoma" w:cs="Tahoma"/>
                <w:sz w:val="18"/>
                <w:szCs w:val="18"/>
              </w:rPr>
            </w:pPr>
            <w:r w:rsidRPr="00DD2DC4">
              <w:rPr>
                <w:rFonts w:ascii="Tahoma" w:eastAsia="PMingLiU" w:hAnsi="Tahoma" w:cs="Tahoma"/>
                <w:sz w:val="18"/>
                <w:szCs w:val="18"/>
              </w:rPr>
              <w:t xml:space="preserve">1 </w:t>
            </w:r>
            <w:r w:rsidRPr="00DD2DC4">
              <w:rPr>
                <w:rFonts w:ascii="Tahoma" w:eastAsia="PMingLiU" w:hAnsi="Tahoma" w:cs="Tahoma"/>
                <w:sz w:val="18"/>
                <w:szCs w:val="18"/>
              </w:rPr>
              <w:t>份</w:t>
            </w:r>
            <w:r w:rsidRPr="00DD2DC4">
              <w:rPr>
                <w:rFonts w:ascii="Tahoma" w:eastAsia="PMingLiU" w:hAnsi="Tahoma" w:cs="Tahoma"/>
                <w:sz w:val="18"/>
                <w:szCs w:val="18"/>
              </w:rPr>
              <w:t xml:space="preserve"> Microsoft Dynamics CRM 4.0 </w:t>
            </w:r>
            <w:r w:rsidRPr="00DD2DC4">
              <w:rPr>
                <w:rFonts w:ascii="Tahoma" w:eastAsia="PMingLiU" w:hAnsi="Tahoma" w:cs="Tahoma"/>
                <w:sz w:val="18"/>
                <w:szCs w:val="18"/>
              </w:rPr>
              <w:t>有限外部連接器</w:t>
            </w:r>
          </w:p>
          <w:p w14:paraId="2A1D45F2" w14:textId="77777777" w:rsidR="00944BDF" w:rsidRPr="00DD2DC4" w:rsidRDefault="00944BDF" w:rsidP="00E6206A">
            <w:pPr>
              <w:pStyle w:val="ColorfulList-Accent11"/>
              <w:spacing w:line="276" w:lineRule="auto"/>
              <w:ind w:left="288" w:right="162" w:hanging="180"/>
              <w:jc w:val="center"/>
              <w:rPr>
                <w:rFonts w:ascii="Tahoma" w:eastAsia="PMingLiU" w:hAnsi="Tahoma" w:cs="Tahoma"/>
                <w:sz w:val="18"/>
                <w:szCs w:val="18"/>
              </w:rPr>
            </w:pPr>
            <w:r w:rsidRPr="00DD2DC4">
              <w:rPr>
                <w:rFonts w:ascii="Tahoma" w:eastAsia="PMingLiU" w:hAnsi="Tahoma" w:cs="Tahoma"/>
                <w:sz w:val="18"/>
                <w:szCs w:val="18"/>
              </w:rPr>
              <w:t>及</w:t>
            </w:r>
          </w:p>
          <w:p w14:paraId="2A1D45F3" w14:textId="77777777" w:rsidR="00944BDF" w:rsidRPr="00DD2DC4" w:rsidRDefault="00944BDF" w:rsidP="00E6206A">
            <w:pPr>
              <w:pStyle w:val="ColorfulList-Accent11"/>
              <w:spacing w:line="276" w:lineRule="auto"/>
              <w:ind w:left="288" w:right="162" w:hanging="180"/>
              <w:rPr>
                <w:rFonts w:ascii="Tahoma" w:eastAsia="PMingLiU" w:hAnsi="Tahoma" w:cs="Tahoma"/>
                <w:sz w:val="18"/>
                <w:szCs w:val="18"/>
              </w:rPr>
            </w:pPr>
            <w:r w:rsidRPr="00DD2DC4">
              <w:rPr>
                <w:rFonts w:ascii="Tahoma" w:eastAsia="PMingLiU" w:hAnsi="Tahoma" w:cs="Tahoma"/>
                <w:sz w:val="18"/>
                <w:szCs w:val="18"/>
              </w:rPr>
              <w:t xml:space="preserve">1 </w:t>
            </w:r>
            <w:r w:rsidRPr="00DD2DC4">
              <w:rPr>
                <w:rFonts w:ascii="Tahoma" w:eastAsia="PMingLiU" w:hAnsi="Tahoma" w:cs="Tahoma"/>
                <w:sz w:val="18"/>
                <w:szCs w:val="18"/>
              </w:rPr>
              <w:t>份</w:t>
            </w:r>
            <w:r w:rsidRPr="00DD2DC4">
              <w:rPr>
                <w:rFonts w:ascii="Tahoma" w:eastAsia="PMingLiU" w:hAnsi="Tahoma" w:cs="Tahoma"/>
                <w:sz w:val="18"/>
                <w:szCs w:val="18"/>
              </w:rPr>
              <w:t xml:space="preserve"> Microsoft Dynamics CRM 4.0 </w:t>
            </w:r>
            <w:r w:rsidRPr="00DD2DC4">
              <w:rPr>
                <w:rFonts w:ascii="Tahoma" w:eastAsia="PMingLiU" w:hAnsi="Tahoma" w:cs="Tahoma"/>
                <w:sz w:val="18"/>
                <w:szCs w:val="18"/>
              </w:rPr>
              <w:t>完整使用累加外部連接器</w:t>
            </w:r>
          </w:p>
        </w:tc>
      </w:tr>
      <w:tr w:rsidR="00944BDF" w:rsidRPr="003B101F" w14:paraId="2A1D45F9" w14:textId="77777777" w:rsidTr="00DD2DC4">
        <w:tc>
          <w:tcPr>
            <w:tcW w:w="433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A1D45F5" w14:textId="77777777" w:rsidR="00944BDF" w:rsidRPr="00DD2DC4" w:rsidRDefault="00944BDF" w:rsidP="00E6206A">
            <w:pPr>
              <w:rPr>
                <w:rFonts w:eastAsia="PMingLiU" w:cs="Tahoma"/>
                <w:color w:val="000000"/>
                <w:szCs w:val="18"/>
              </w:rPr>
            </w:pPr>
            <w:r w:rsidRPr="00DD2DC4">
              <w:rPr>
                <w:rFonts w:eastAsia="PMingLiU" w:cs="Tahoma"/>
                <w:color w:val="000000"/>
                <w:szCs w:val="18"/>
              </w:rPr>
              <w:t>Microsoft Dynamics CRM Server 2011</w:t>
            </w:r>
          </w:p>
        </w:tc>
        <w:tc>
          <w:tcPr>
            <w:tcW w:w="3942" w:type="dxa"/>
            <w:tcBorders>
              <w:top w:val="nil"/>
              <w:left w:val="nil"/>
              <w:bottom w:val="single" w:sz="8" w:space="0" w:color="000000"/>
              <w:right w:val="single" w:sz="8" w:space="0" w:color="000000"/>
            </w:tcBorders>
          </w:tcPr>
          <w:p w14:paraId="2A1D45F6" w14:textId="77777777" w:rsidR="00944BDF" w:rsidRPr="00DD2DC4" w:rsidRDefault="00944BDF" w:rsidP="00E6206A">
            <w:pPr>
              <w:pStyle w:val="ColorfulList-Accent11"/>
              <w:spacing w:line="276" w:lineRule="auto"/>
              <w:ind w:left="288" w:right="162" w:hanging="180"/>
              <w:rPr>
                <w:rFonts w:ascii="Tahoma" w:eastAsia="PMingLiU" w:hAnsi="Tahoma" w:cs="Tahoma"/>
                <w:sz w:val="18"/>
                <w:szCs w:val="18"/>
              </w:rPr>
            </w:pPr>
            <w:r w:rsidRPr="00DD2DC4">
              <w:rPr>
                <w:rFonts w:ascii="Tahoma" w:eastAsia="PMingLiU" w:hAnsi="Tahoma" w:cs="Tahoma"/>
                <w:sz w:val="18"/>
                <w:szCs w:val="18"/>
              </w:rPr>
              <w:t xml:space="preserve">1 </w:t>
            </w:r>
            <w:r w:rsidRPr="00DD2DC4">
              <w:rPr>
                <w:rFonts w:ascii="Tahoma" w:eastAsia="PMingLiU" w:hAnsi="Tahoma" w:cs="Tahoma"/>
                <w:sz w:val="18"/>
                <w:szCs w:val="18"/>
              </w:rPr>
              <w:t>份</w:t>
            </w:r>
            <w:r w:rsidRPr="00DD2DC4">
              <w:rPr>
                <w:rFonts w:ascii="Tahoma" w:eastAsia="PMingLiU" w:hAnsi="Tahoma" w:cs="Tahoma"/>
                <w:sz w:val="18"/>
                <w:szCs w:val="18"/>
              </w:rPr>
              <w:t xml:space="preserve"> Microsoft Dynamics CRM 4.0 Professional Server</w:t>
            </w:r>
          </w:p>
          <w:p w14:paraId="2A1D45F7" w14:textId="77777777" w:rsidR="00944BDF" w:rsidRPr="00DD2DC4" w:rsidRDefault="00944BDF" w:rsidP="00E6206A">
            <w:pPr>
              <w:pStyle w:val="ColorfulList-Accent11"/>
              <w:spacing w:line="276" w:lineRule="auto"/>
              <w:ind w:left="288" w:right="162" w:hanging="180"/>
              <w:jc w:val="center"/>
              <w:rPr>
                <w:rFonts w:ascii="Tahoma" w:eastAsia="PMingLiU" w:hAnsi="Tahoma" w:cs="Tahoma"/>
                <w:sz w:val="18"/>
                <w:szCs w:val="18"/>
              </w:rPr>
            </w:pPr>
            <w:r w:rsidRPr="00DD2DC4">
              <w:rPr>
                <w:rFonts w:ascii="Tahoma" w:eastAsia="PMingLiU" w:hAnsi="Tahoma" w:cs="Tahoma"/>
                <w:sz w:val="18"/>
                <w:szCs w:val="18"/>
              </w:rPr>
              <w:t>或者</w:t>
            </w:r>
          </w:p>
          <w:p w14:paraId="2A1D45F8" w14:textId="77777777" w:rsidR="00944BDF" w:rsidRPr="00DD2DC4" w:rsidRDefault="00944BDF" w:rsidP="00DD2DC4">
            <w:pPr>
              <w:pStyle w:val="ColorfulList-Accent11"/>
              <w:spacing w:line="276" w:lineRule="auto"/>
              <w:ind w:left="288" w:right="162" w:hanging="180"/>
              <w:rPr>
                <w:rFonts w:ascii="Tahoma" w:eastAsia="PMingLiU" w:hAnsi="Tahoma" w:cs="Tahoma"/>
                <w:sz w:val="18"/>
                <w:szCs w:val="18"/>
              </w:rPr>
            </w:pPr>
            <w:r w:rsidRPr="00DD2DC4">
              <w:rPr>
                <w:rFonts w:ascii="Tahoma" w:eastAsia="PMingLiU" w:hAnsi="Tahoma" w:cs="Tahoma"/>
                <w:sz w:val="18"/>
                <w:szCs w:val="18"/>
              </w:rPr>
              <w:t xml:space="preserve">1 </w:t>
            </w:r>
            <w:r w:rsidRPr="00DD2DC4">
              <w:rPr>
                <w:rFonts w:ascii="Tahoma" w:eastAsia="PMingLiU" w:hAnsi="Tahoma" w:cs="Tahoma"/>
                <w:sz w:val="18"/>
                <w:szCs w:val="18"/>
              </w:rPr>
              <w:t>份</w:t>
            </w:r>
            <w:r w:rsidRPr="00DD2DC4">
              <w:rPr>
                <w:rFonts w:ascii="Tahoma" w:eastAsia="PMingLiU" w:hAnsi="Tahoma" w:cs="Tahoma"/>
                <w:sz w:val="18"/>
                <w:szCs w:val="18"/>
              </w:rPr>
              <w:t xml:space="preserve"> Microsoft Dynamics CRM 4.0 Enterprise</w:t>
            </w:r>
            <w:r w:rsidR="00DD2DC4">
              <w:rPr>
                <w:rFonts w:ascii="Tahoma" w:eastAsia="PMingLiU" w:hAnsi="Tahoma" w:cs="Tahoma"/>
                <w:sz w:val="18"/>
                <w:szCs w:val="18"/>
              </w:rPr>
              <w:t> </w:t>
            </w:r>
            <w:r w:rsidRPr="00DD2DC4">
              <w:rPr>
                <w:rFonts w:ascii="Tahoma" w:eastAsia="PMingLiU" w:hAnsi="Tahoma" w:cs="Tahoma"/>
                <w:sz w:val="18"/>
                <w:szCs w:val="18"/>
              </w:rPr>
              <w:t>Server</w:t>
            </w:r>
          </w:p>
        </w:tc>
      </w:tr>
      <w:tr w:rsidR="00944BDF" w:rsidRPr="003B101F" w14:paraId="2A1D45FC" w14:textId="77777777" w:rsidTr="00DD2DC4">
        <w:trPr>
          <w:trHeight w:val="340"/>
        </w:trPr>
        <w:tc>
          <w:tcPr>
            <w:tcW w:w="433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A1D45FA" w14:textId="77777777" w:rsidR="00944BDF" w:rsidRPr="00DD2DC4" w:rsidRDefault="00944BDF" w:rsidP="00E6206A">
            <w:pPr>
              <w:rPr>
                <w:rFonts w:eastAsia="PMingLiU" w:cs="Tahoma"/>
                <w:color w:val="000000"/>
                <w:szCs w:val="18"/>
              </w:rPr>
            </w:pPr>
            <w:r w:rsidRPr="00DD2DC4">
              <w:rPr>
                <w:rFonts w:eastAsia="PMingLiU" w:cs="Tahoma"/>
                <w:color w:val="000000"/>
                <w:szCs w:val="18"/>
              </w:rPr>
              <w:t>Microsoft Dynamics CRM Workgroup Server 2011</w:t>
            </w:r>
          </w:p>
        </w:tc>
        <w:tc>
          <w:tcPr>
            <w:tcW w:w="3942" w:type="dxa"/>
            <w:tcBorders>
              <w:top w:val="nil"/>
              <w:left w:val="nil"/>
              <w:bottom w:val="single" w:sz="8" w:space="0" w:color="000000"/>
              <w:right w:val="single" w:sz="8" w:space="0" w:color="000000"/>
            </w:tcBorders>
          </w:tcPr>
          <w:p w14:paraId="2A1D45FB" w14:textId="77777777" w:rsidR="00944BDF" w:rsidRPr="00DD2DC4" w:rsidRDefault="00944BDF" w:rsidP="00E6206A">
            <w:pPr>
              <w:pStyle w:val="ColorfulList-Accent11"/>
              <w:spacing w:line="276" w:lineRule="auto"/>
              <w:ind w:left="288" w:right="162" w:hanging="180"/>
              <w:rPr>
                <w:rFonts w:ascii="Tahoma" w:eastAsia="PMingLiU" w:hAnsi="Tahoma" w:cs="Tahoma"/>
                <w:sz w:val="18"/>
                <w:szCs w:val="18"/>
              </w:rPr>
            </w:pPr>
            <w:r w:rsidRPr="00DD2DC4">
              <w:rPr>
                <w:rFonts w:ascii="Tahoma" w:eastAsia="PMingLiU" w:hAnsi="Tahoma" w:cs="Tahoma"/>
                <w:sz w:val="18"/>
                <w:szCs w:val="18"/>
              </w:rPr>
              <w:t xml:space="preserve">1 </w:t>
            </w:r>
            <w:r w:rsidRPr="00DD2DC4">
              <w:rPr>
                <w:rFonts w:ascii="Tahoma" w:eastAsia="PMingLiU" w:hAnsi="Tahoma" w:cs="Tahoma"/>
                <w:sz w:val="18"/>
                <w:szCs w:val="18"/>
              </w:rPr>
              <w:t>份</w:t>
            </w:r>
            <w:r w:rsidRPr="00DD2DC4">
              <w:rPr>
                <w:rFonts w:ascii="Tahoma" w:eastAsia="PMingLiU" w:hAnsi="Tahoma" w:cs="Tahoma"/>
                <w:sz w:val="18"/>
                <w:szCs w:val="18"/>
              </w:rPr>
              <w:t xml:space="preserve"> Microsoft Dynamics CRM 4.0 Workgroup</w:t>
            </w:r>
            <w:r w:rsidR="00DD2DC4">
              <w:rPr>
                <w:rFonts w:ascii="Tahoma" w:eastAsia="PMingLiU" w:hAnsi="Tahoma" w:cs="Tahoma"/>
                <w:sz w:val="18"/>
                <w:szCs w:val="18"/>
              </w:rPr>
              <w:t> </w:t>
            </w:r>
            <w:r w:rsidRPr="00DD2DC4">
              <w:rPr>
                <w:rFonts w:ascii="Tahoma" w:eastAsia="PMingLiU" w:hAnsi="Tahoma" w:cs="Tahoma"/>
                <w:sz w:val="18"/>
                <w:szCs w:val="18"/>
              </w:rPr>
              <w:t xml:space="preserve">Server </w:t>
            </w:r>
          </w:p>
        </w:tc>
      </w:tr>
    </w:tbl>
    <w:p w14:paraId="2A1D45FD" w14:textId="77777777" w:rsidR="00944BDF" w:rsidRPr="003B101F" w:rsidRDefault="00944BDF" w:rsidP="00944BDF">
      <w:pPr>
        <w:rPr>
          <w:rFonts w:eastAsia="PMingLiU" w:cs="Tahoma"/>
        </w:rPr>
      </w:pPr>
      <w:r w:rsidRPr="003B101F">
        <w:rPr>
          <w:rFonts w:eastAsia="PMingLiU" w:cs="Tahoma"/>
          <w:szCs w:val="20"/>
        </w:rPr>
        <w:t xml:space="preserve"> </w:t>
      </w:r>
    </w:p>
    <w:p w14:paraId="2A1D45FE" w14:textId="77777777" w:rsidR="00BF7FDE" w:rsidRPr="003B101F" w:rsidRDefault="00944BDF" w:rsidP="00586FCE">
      <w:pPr>
        <w:ind w:left="720"/>
        <w:rPr>
          <w:rFonts w:eastAsia="PMingLiU" w:cs="Tahoma"/>
        </w:rPr>
      </w:pPr>
      <w:r w:rsidRPr="003B101F">
        <w:rPr>
          <w:rFonts w:eastAsia="PMingLiU" w:cs="Tahoma"/>
          <w:szCs w:val="20"/>
        </w:rPr>
        <w:t>客戶對</w:t>
      </w:r>
      <w:r w:rsidRPr="003B101F">
        <w:rPr>
          <w:rFonts w:eastAsia="PMingLiU" w:cs="Tahoma"/>
          <w:szCs w:val="20"/>
        </w:rPr>
        <w:t xml:space="preserve"> Microsoft Dynamics CRM 4.0 </w:t>
      </w:r>
      <w:r w:rsidRPr="003B101F">
        <w:rPr>
          <w:rFonts w:eastAsia="PMingLiU" w:cs="Tahoma"/>
          <w:szCs w:val="20"/>
        </w:rPr>
        <w:t>之使用權利係受客戶之授權合約的條款及條件、</w:t>
      </w:r>
      <w:r w:rsidRPr="003B101F">
        <w:rPr>
          <w:rFonts w:eastAsia="PMingLiU" w:cs="Tahoma"/>
          <w:szCs w:val="20"/>
        </w:rPr>
        <w:t xml:space="preserve">Microsoft Dynamics CRM 4.0 </w:t>
      </w:r>
      <w:r w:rsidRPr="003B101F">
        <w:rPr>
          <w:rFonts w:eastAsia="PMingLiU" w:cs="Tahoma"/>
          <w:szCs w:val="20"/>
        </w:rPr>
        <w:t>之產品使用權及這些條款所拘束。該項權利會隨著依客戶之合格</w:t>
      </w:r>
      <w:r w:rsidRPr="003B101F">
        <w:rPr>
          <w:rFonts w:eastAsia="PMingLiU" w:cs="Tahoma"/>
          <w:szCs w:val="20"/>
        </w:rPr>
        <w:t xml:space="preserve"> Microsoft Dynamics CRM 2011 </w:t>
      </w:r>
      <w:r w:rsidR="00DD2DC4">
        <w:rPr>
          <w:rFonts w:eastAsia="PMingLiU" w:cs="Tahoma"/>
          <w:szCs w:val="20"/>
        </w:rPr>
        <w:br/>
      </w:r>
      <w:r w:rsidRPr="003B101F">
        <w:rPr>
          <w:rFonts w:eastAsia="PMingLiU" w:cs="Tahoma"/>
          <w:szCs w:val="20"/>
        </w:rPr>
        <w:t>使用權而使用</w:t>
      </w:r>
      <w:r w:rsidRPr="003B101F">
        <w:rPr>
          <w:rFonts w:eastAsia="PMingLiU" w:cs="Tahoma"/>
          <w:szCs w:val="20"/>
        </w:rPr>
        <w:t xml:space="preserve"> Microsoft Dynamics CRM 2011 </w:t>
      </w:r>
      <w:r w:rsidRPr="003B101F">
        <w:rPr>
          <w:rFonts w:eastAsia="PMingLiU" w:cs="Tahoma"/>
          <w:szCs w:val="20"/>
        </w:rPr>
        <w:t>之權利屆滿或終止而失去效力。</w:t>
      </w:r>
    </w:p>
    <w:p w14:paraId="2A1D45FF" w14:textId="77777777" w:rsidR="00944BDF" w:rsidRPr="003B101F" w:rsidRDefault="00944BDF" w:rsidP="00944BDF">
      <w:pPr>
        <w:ind w:left="540"/>
        <w:rPr>
          <w:rFonts w:eastAsia="PMingLiU" w:cs="Tahoma"/>
        </w:rPr>
      </w:pPr>
    </w:p>
    <w:p w14:paraId="2A1D4600" w14:textId="77777777" w:rsidR="00944BDF" w:rsidRPr="003B101F" w:rsidRDefault="00944BDF" w:rsidP="007B699C">
      <w:pPr>
        <w:spacing w:after="60"/>
        <w:ind w:left="720"/>
        <w:rPr>
          <w:rFonts w:eastAsia="PMingLiU" w:cs="Tahoma"/>
        </w:rPr>
      </w:pPr>
      <w:r w:rsidRPr="003B101F">
        <w:rPr>
          <w:rFonts w:eastAsia="PMingLiU" w:cs="Tahoma"/>
          <w:b/>
          <w:bCs/>
          <w:color w:val="000000"/>
          <w:szCs w:val="20"/>
        </w:rPr>
        <w:t>用戶端存取使用權及外部連接器使用權選項</w:t>
      </w:r>
    </w:p>
    <w:p w14:paraId="2A1D4601" w14:textId="77777777" w:rsidR="00944BDF" w:rsidRPr="003B101F" w:rsidRDefault="00944BDF" w:rsidP="00E62BC4">
      <w:pPr>
        <w:ind w:left="720"/>
        <w:rPr>
          <w:rFonts w:eastAsia="PMingLiU" w:cs="Tahoma"/>
        </w:rPr>
      </w:pPr>
      <w:r w:rsidRPr="003B101F">
        <w:rPr>
          <w:rFonts w:eastAsia="PMingLiU" w:cs="Tahoma"/>
          <w:color w:val="000000"/>
          <w:szCs w:val="20"/>
        </w:rPr>
        <w:t>依不同的</w:t>
      </w:r>
      <w:r w:rsidRPr="003B101F">
        <w:rPr>
          <w:rFonts w:eastAsia="PMingLiU" w:cs="Tahoma"/>
          <w:color w:val="000000"/>
          <w:szCs w:val="20"/>
        </w:rPr>
        <w:t xml:space="preserve"> Microsoft Dynamics CRM 2011 CAL </w:t>
      </w:r>
      <w:r w:rsidRPr="003B101F">
        <w:rPr>
          <w:rFonts w:eastAsia="PMingLiU" w:cs="Tahoma"/>
          <w:color w:val="000000"/>
          <w:szCs w:val="20"/>
        </w:rPr>
        <w:t>許可的使用列出在下表。有限</w:t>
      </w:r>
      <w:r w:rsidRPr="003B101F">
        <w:rPr>
          <w:rFonts w:eastAsia="PMingLiU" w:cs="Tahoma"/>
          <w:color w:val="000000"/>
          <w:szCs w:val="20"/>
        </w:rPr>
        <w:t xml:space="preserve"> CAL </w:t>
      </w:r>
      <w:r w:rsidRPr="003B101F">
        <w:rPr>
          <w:rFonts w:eastAsia="PMingLiU" w:cs="Tahoma"/>
          <w:color w:val="000000"/>
          <w:szCs w:val="20"/>
        </w:rPr>
        <w:t>和完整</w:t>
      </w:r>
      <w:r w:rsidRPr="003B101F">
        <w:rPr>
          <w:rFonts w:eastAsia="PMingLiU" w:cs="Tahoma"/>
          <w:color w:val="000000"/>
          <w:szCs w:val="20"/>
        </w:rPr>
        <w:t xml:space="preserve"> CAL </w:t>
      </w:r>
      <w:r w:rsidRPr="003B101F">
        <w:rPr>
          <w:rFonts w:eastAsia="PMingLiU" w:cs="Tahoma"/>
          <w:color w:val="000000"/>
          <w:szCs w:val="20"/>
        </w:rPr>
        <w:t>係指包含多個使用權的優惠方案。</w:t>
      </w:r>
    </w:p>
    <w:p w14:paraId="2A1D4602" w14:textId="77777777" w:rsidR="0033725C" w:rsidRPr="003B101F" w:rsidRDefault="0033725C" w:rsidP="0033725C">
      <w:pPr>
        <w:pStyle w:val="ListParagraph1"/>
        <w:ind w:left="0"/>
        <w:rPr>
          <w:rFonts w:ascii="Tahoma" w:eastAsia="PMingLiU" w:hAnsi="Tahoma" w:cs="Tahoma"/>
        </w:rPr>
      </w:pPr>
    </w:p>
    <w:tbl>
      <w:tblPr>
        <w:tblW w:w="9000" w:type="dxa"/>
        <w:tblInd w:w="598" w:type="dxa"/>
        <w:tblLayout w:type="fixed"/>
        <w:tblCellMar>
          <w:left w:w="58" w:type="dxa"/>
          <w:right w:w="58" w:type="dxa"/>
        </w:tblCellMar>
        <w:tblLook w:val="04A0" w:firstRow="1" w:lastRow="0" w:firstColumn="1" w:lastColumn="0" w:noHBand="0" w:noVBand="1"/>
      </w:tblPr>
      <w:tblGrid>
        <w:gridCol w:w="2970"/>
        <w:gridCol w:w="630"/>
        <w:gridCol w:w="1170"/>
        <w:gridCol w:w="810"/>
        <w:gridCol w:w="1080"/>
        <w:gridCol w:w="1080"/>
        <w:gridCol w:w="1260"/>
      </w:tblGrid>
      <w:tr w:rsidR="0033725C" w:rsidRPr="003B101F" w14:paraId="2A1D460A" w14:textId="77777777" w:rsidTr="00DD2DC4">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14:paraId="2A1D4603" w14:textId="77777777" w:rsidR="0033725C" w:rsidRPr="003B101F" w:rsidRDefault="0033725C" w:rsidP="00A73DBD">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t>使用權利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2A1D4604" w14:textId="77777777" w:rsidR="0033725C" w:rsidRPr="003B101F" w:rsidRDefault="0033725C" w:rsidP="00A73DBD">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2A1D4605" w14:textId="77777777" w:rsidR="0033725C" w:rsidRPr="003B101F" w:rsidRDefault="0033725C" w:rsidP="00A73DBD">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t>限制</w:t>
            </w:r>
            <w:r w:rsidRPr="003B101F">
              <w:rPr>
                <w:rFonts w:ascii="Tahoma" w:eastAsia="PMingLiU"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2A1D4606" w14:textId="77777777" w:rsidR="0033725C" w:rsidRPr="003B101F" w:rsidRDefault="0033725C" w:rsidP="00A73DBD">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t>完整</w:t>
            </w:r>
            <w:r w:rsidRPr="003B101F">
              <w:rPr>
                <w:rFonts w:ascii="Tahoma" w:eastAsia="PMingLiU"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2A1D4607" w14:textId="77777777" w:rsidR="0033725C" w:rsidRPr="003B101F" w:rsidRDefault="0033725C" w:rsidP="00A73DBD">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t>限制使用累加</w:t>
            </w:r>
            <w:r w:rsidRPr="003B101F">
              <w:rPr>
                <w:rFonts w:ascii="Tahoma" w:eastAsia="PMingLiU"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2A1D4608" w14:textId="77777777" w:rsidR="0033725C" w:rsidRPr="003B101F" w:rsidRDefault="0033725C" w:rsidP="00A73DBD">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t>完整使用累加</w:t>
            </w:r>
            <w:r w:rsidRPr="003B101F">
              <w:rPr>
                <w:rFonts w:ascii="Tahoma" w:eastAsia="PMingLiU" w:hAnsi="Tahoma" w:cs="Tahoma"/>
                <w:color w:val="000000"/>
                <w:sz w:val="18"/>
                <w:szCs w:val="18"/>
              </w:rPr>
              <w:t xml:space="preserve"> CAL</w:t>
            </w:r>
          </w:p>
        </w:tc>
        <w:tc>
          <w:tcPr>
            <w:tcW w:w="1260" w:type="dxa"/>
            <w:tcBorders>
              <w:top w:val="single" w:sz="4" w:space="0" w:color="auto"/>
              <w:left w:val="single" w:sz="4" w:space="0" w:color="auto"/>
              <w:bottom w:val="single" w:sz="4" w:space="0" w:color="auto"/>
              <w:right w:val="single" w:sz="4" w:space="0" w:color="auto"/>
            </w:tcBorders>
            <w:shd w:val="clear" w:color="auto" w:fill="FABF8F"/>
          </w:tcPr>
          <w:p w14:paraId="2A1D4609" w14:textId="77777777" w:rsidR="0033725C" w:rsidRPr="003B101F" w:rsidRDefault="0033725C" w:rsidP="00A73DBD">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t>External Connector</w:t>
            </w:r>
          </w:p>
        </w:tc>
      </w:tr>
      <w:tr w:rsidR="0033725C" w:rsidRPr="00DD2DC4" w14:paraId="2A1D4612" w14:textId="77777777" w:rsidTr="00DD2DC4">
        <w:trPr>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14:paraId="2A1D460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存取建立帳戶</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14:paraId="2A1D460C"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14:paraId="2A1D460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14:paraId="2A1D460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14:paraId="2A1D460F" w14:textId="77777777" w:rsidR="0033725C" w:rsidRPr="00DD2DC4" w:rsidRDefault="0033725C" w:rsidP="00A73DBD">
            <w:pPr>
              <w:pStyle w:val="TableText"/>
              <w:rPr>
                <w:rFonts w:eastAsia="PMingLiU" w:cs="Tahoma"/>
                <w:b/>
                <w:sz w:val="24"/>
                <w:szCs w:val="24"/>
              </w:rPr>
            </w:pP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14:paraId="2A1D4610" w14:textId="77777777" w:rsidR="0033725C" w:rsidRPr="00DD2DC4" w:rsidRDefault="0033725C" w:rsidP="00A73DBD">
            <w:pPr>
              <w:pStyle w:val="TableText"/>
              <w:rPr>
                <w:rFonts w:eastAsia="PMingLiU" w:cs="Tahoma"/>
                <w:b/>
                <w:sz w:val="24"/>
                <w:szCs w:val="24"/>
              </w:rPr>
            </w:pPr>
          </w:p>
        </w:tc>
        <w:tc>
          <w:tcPr>
            <w:tcW w:w="1260" w:type="dxa"/>
            <w:tcBorders>
              <w:top w:val="single" w:sz="4" w:space="0" w:color="auto"/>
              <w:left w:val="single" w:sz="6" w:space="0" w:color="1F497D"/>
              <w:bottom w:val="single" w:sz="6" w:space="0" w:color="1F497D"/>
              <w:right w:val="single" w:sz="6" w:space="0" w:color="1F497D"/>
            </w:tcBorders>
            <w:shd w:val="clear" w:color="auto" w:fill="FFFFFF"/>
          </w:tcPr>
          <w:p w14:paraId="2A1D4611"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33725C" w:rsidRPr="00DD2DC4" w14:paraId="2A1D461A" w14:textId="77777777" w:rsidTr="00DD2DC4">
        <w:trPr>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13" w14:textId="77777777" w:rsidR="0033725C" w:rsidRPr="003B101F" w:rsidRDefault="0033725C" w:rsidP="00A73DBD">
            <w:pPr>
              <w:pStyle w:val="TableText"/>
              <w:jc w:val="left"/>
              <w:rPr>
                <w:rFonts w:ascii="Tahoma" w:eastAsia="PMingLiU" w:hAnsi="Tahoma" w:cs="Tahoma"/>
                <w:sz w:val="18"/>
                <w:szCs w:val="18"/>
                <w:lang w:val="fr-FR"/>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存取建立聯絡人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14"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1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1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17"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1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19"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33725C" w:rsidRPr="00DD2DC4" w14:paraId="2A1D462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1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存取建立案例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1C"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1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1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1F"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2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21"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33725C" w:rsidRPr="00DD2DC4" w14:paraId="2A1D462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2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存取建立潛在客戶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24"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2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2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27"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2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29"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33725C" w:rsidRPr="00DD2DC4" w14:paraId="2A1D463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2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存取建立活動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2C"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2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2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2F"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3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31"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33725C" w:rsidRPr="00DD2DC4" w14:paraId="2A1D463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3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存取建立備註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34"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3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3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37"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3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39"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33725C" w:rsidRPr="00DD2DC4" w14:paraId="2A1D464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3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存取建立自訂機構記錄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3C"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3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3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3F"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4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41"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33725C" w:rsidRPr="00DD2DC4" w14:paraId="2A1D464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4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存取更新帳戶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44"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4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4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47"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4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49"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33725C" w:rsidRPr="00DD2DC4" w14:paraId="2A1D465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4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存取更新聯絡人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4C"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4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4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4F"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5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51"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33725C" w:rsidRPr="00DD2DC4" w14:paraId="2A1D465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5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存取更新案例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54"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5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5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57"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5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59"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33725C" w:rsidRPr="00DD2DC4" w14:paraId="2A1D466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5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存取更新潛在客戶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5C"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5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5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5F"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6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61"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33725C" w:rsidRPr="00DD2DC4" w14:paraId="2A1D466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6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存取更新活動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64"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6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6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67"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6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69"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33725C" w:rsidRPr="00DD2DC4" w14:paraId="2A1D467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6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存取更新備註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6C"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6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6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6F"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7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71"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33725C" w:rsidRPr="00DD2DC4" w14:paraId="2A1D467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7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存取更新自訂機構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74"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7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7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77"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7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79"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33725C" w:rsidRPr="00DD2DC4" w14:paraId="2A1D468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7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存取附加帳戶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7C"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7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7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7F"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8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81"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DD2DC4" w:rsidRPr="003B101F" w14:paraId="2A1D468A" w14:textId="77777777" w:rsidTr="00F45AE1">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14:paraId="2A1D4683" w14:textId="77777777" w:rsidR="00DD2DC4" w:rsidRPr="003B101F" w:rsidRDefault="00DD2DC4" w:rsidP="00F45AE1">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lastRenderedPageBreak/>
              <w:t>使用權利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2A1D4684" w14:textId="77777777" w:rsidR="00DD2DC4" w:rsidRPr="003B101F" w:rsidRDefault="00DD2DC4" w:rsidP="00F45AE1">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2A1D4685" w14:textId="77777777" w:rsidR="00DD2DC4" w:rsidRPr="003B101F" w:rsidRDefault="00DD2DC4" w:rsidP="00F45AE1">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t>限制</w:t>
            </w:r>
            <w:r w:rsidRPr="003B101F">
              <w:rPr>
                <w:rFonts w:ascii="Tahoma" w:eastAsia="PMingLiU"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2A1D4686" w14:textId="77777777" w:rsidR="00DD2DC4" w:rsidRPr="003B101F" w:rsidRDefault="00DD2DC4" w:rsidP="00F45AE1">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t>完整</w:t>
            </w:r>
            <w:r w:rsidRPr="003B101F">
              <w:rPr>
                <w:rFonts w:ascii="Tahoma" w:eastAsia="PMingLiU"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2A1D4687" w14:textId="77777777" w:rsidR="00DD2DC4" w:rsidRPr="003B101F" w:rsidRDefault="00DD2DC4" w:rsidP="00F45AE1">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t>限制使用累加</w:t>
            </w:r>
            <w:r w:rsidRPr="003B101F">
              <w:rPr>
                <w:rFonts w:ascii="Tahoma" w:eastAsia="PMingLiU"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2A1D4688" w14:textId="77777777" w:rsidR="00DD2DC4" w:rsidRPr="003B101F" w:rsidRDefault="00DD2DC4" w:rsidP="00F45AE1">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t>完整使用累加</w:t>
            </w:r>
            <w:r w:rsidRPr="003B101F">
              <w:rPr>
                <w:rFonts w:ascii="Tahoma" w:eastAsia="PMingLiU" w:hAnsi="Tahoma" w:cs="Tahoma"/>
                <w:color w:val="000000"/>
                <w:sz w:val="18"/>
                <w:szCs w:val="18"/>
              </w:rPr>
              <w:t xml:space="preserve"> CAL</w:t>
            </w:r>
          </w:p>
        </w:tc>
        <w:tc>
          <w:tcPr>
            <w:tcW w:w="1260" w:type="dxa"/>
            <w:tcBorders>
              <w:top w:val="single" w:sz="4" w:space="0" w:color="auto"/>
              <w:left w:val="single" w:sz="4" w:space="0" w:color="auto"/>
              <w:bottom w:val="single" w:sz="4" w:space="0" w:color="auto"/>
              <w:right w:val="single" w:sz="4" w:space="0" w:color="auto"/>
            </w:tcBorders>
            <w:shd w:val="clear" w:color="auto" w:fill="FABF8F"/>
          </w:tcPr>
          <w:p w14:paraId="2A1D4689" w14:textId="77777777" w:rsidR="00DD2DC4" w:rsidRPr="003B101F" w:rsidRDefault="00DD2DC4" w:rsidP="00F45AE1">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t>External Connector</w:t>
            </w:r>
          </w:p>
        </w:tc>
      </w:tr>
      <w:tr w:rsidR="0033725C" w:rsidRPr="00DD2DC4" w14:paraId="2A1D469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8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存取附加聯絡人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8C"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8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8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8F"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9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91"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33725C" w:rsidRPr="00DD2DC4" w14:paraId="2A1D469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9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存取附加案例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94"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9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9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97"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9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99"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33725C" w:rsidRPr="00DD2DC4" w14:paraId="2A1D46A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9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存取附加潛在客戶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9C"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9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9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9F"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A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A1"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33725C" w:rsidRPr="00DD2DC4" w14:paraId="2A1D46A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A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存取附加活動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A4"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A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A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A7"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A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A9"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33725C" w:rsidRPr="00DD2DC4" w14:paraId="2A1D46B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A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存取附加備註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AC"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A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A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AF"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B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B1"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33725C" w:rsidRPr="00DD2DC4" w14:paraId="2A1D46B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B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存取附加自訂機構記錄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B4"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B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B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B7"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B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B9"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33725C" w:rsidRPr="00DD2DC4" w14:paraId="2A1D46C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B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存取附加至帳戶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BC"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B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B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BF"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C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C1"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33725C" w:rsidRPr="00DD2DC4" w14:paraId="2A1D46C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C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存取附加至聯絡人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C4"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C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C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C7"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C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C9"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33725C" w:rsidRPr="00DD2DC4" w14:paraId="2A1D46D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C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存取附加至案例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CC"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C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C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CF"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D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D1"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33725C" w:rsidRPr="00DD2DC4" w14:paraId="2A1D46D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D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存取附加至潛在客戶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D4"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D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D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D7"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D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D9"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33725C" w:rsidRPr="00DD2DC4" w14:paraId="2A1D46E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D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存取附加至活動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DC"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D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D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DF"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E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E1"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33725C" w:rsidRPr="00DD2DC4" w14:paraId="2A1D46E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E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存取附加至備註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E4"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E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E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E7"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E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E9"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33725C" w:rsidRPr="00DD2DC4" w14:paraId="2A1D46F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E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存取附加至自訂機構記錄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EC"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E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E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EF"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F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F1"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r>
      <w:tr w:rsidR="0033725C" w:rsidRPr="00DD2DC4" w14:paraId="2A1D46F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F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存取刪除帳戶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F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F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F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F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F8"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6F9" w14:textId="77777777" w:rsidR="0033725C" w:rsidRPr="00DD2DC4" w:rsidRDefault="0033725C" w:rsidP="00A73DBD">
            <w:pPr>
              <w:pStyle w:val="TableText"/>
              <w:rPr>
                <w:rFonts w:eastAsia="PMingLiU" w:cs="Tahoma"/>
                <w:b/>
                <w:sz w:val="24"/>
                <w:szCs w:val="24"/>
              </w:rPr>
            </w:pPr>
          </w:p>
        </w:tc>
      </w:tr>
      <w:tr w:rsidR="0033725C" w:rsidRPr="00DD2DC4" w14:paraId="2A1D470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6F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存取刪除聯絡人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6F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6F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6F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6F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0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01" w14:textId="77777777" w:rsidR="0033725C" w:rsidRPr="00DD2DC4" w:rsidRDefault="0033725C" w:rsidP="00A73DBD">
            <w:pPr>
              <w:pStyle w:val="TableText"/>
              <w:rPr>
                <w:rFonts w:eastAsia="PMingLiU" w:cs="Tahoma"/>
                <w:b/>
                <w:sz w:val="24"/>
                <w:szCs w:val="24"/>
              </w:rPr>
            </w:pPr>
          </w:p>
        </w:tc>
      </w:tr>
      <w:tr w:rsidR="0033725C" w:rsidRPr="00DD2DC4" w14:paraId="2A1D470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0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存取刪除案例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0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0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0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0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08"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09" w14:textId="77777777" w:rsidR="0033725C" w:rsidRPr="00DD2DC4" w:rsidRDefault="0033725C" w:rsidP="00A73DBD">
            <w:pPr>
              <w:pStyle w:val="TableText"/>
              <w:rPr>
                <w:rFonts w:eastAsia="PMingLiU" w:cs="Tahoma"/>
                <w:b/>
                <w:sz w:val="24"/>
                <w:szCs w:val="24"/>
              </w:rPr>
            </w:pPr>
          </w:p>
        </w:tc>
      </w:tr>
      <w:tr w:rsidR="0033725C" w:rsidRPr="00DD2DC4" w14:paraId="2A1D471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0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存取刪除潛在客戶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0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0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0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0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1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11" w14:textId="77777777" w:rsidR="0033725C" w:rsidRPr="00DD2DC4" w:rsidRDefault="0033725C" w:rsidP="00A73DBD">
            <w:pPr>
              <w:pStyle w:val="TableText"/>
              <w:rPr>
                <w:rFonts w:eastAsia="PMingLiU" w:cs="Tahoma"/>
                <w:b/>
                <w:sz w:val="24"/>
                <w:szCs w:val="24"/>
              </w:rPr>
            </w:pPr>
          </w:p>
        </w:tc>
      </w:tr>
      <w:tr w:rsidR="0033725C" w:rsidRPr="00DD2DC4" w14:paraId="2A1D471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1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存取刪除活動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1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1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1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1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18"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19" w14:textId="77777777" w:rsidR="0033725C" w:rsidRPr="00DD2DC4" w:rsidRDefault="0033725C" w:rsidP="00A73DBD">
            <w:pPr>
              <w:pStyle w:val="TableText"/>
              <w:rPr>
                <w:rFonts w:eastAsia="PMingLiU" w:cs="Tahoma"/>
                <w:b/>
                <w:sz w:val="24"/>
                <w:szCs w:val="24"/>
              </w:rPr>
            </w:pPr>
          </w:p>
        </w:tc>
      </w:tr>
      <w:tr w:rsidR="0033725C" w:rsidRPr="00DD2DC4" w14:paraId="2A1D472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1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存取刪除備註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1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1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1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1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2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21" w14:textId="77777777" w:rsidR="0033725C" w:rsidRPr="00DD2DC4" w:rsidRDefault="0033725C" w:rsidP="00A73DBD">
            <w:pPr>
              <w:pStyle w:val="TableText"/>
              <w:rPr>
                <w:rFonts w:eastAsia="PMingLiU" w:cs="Tahoma"/>
                <w:b/>
                <w:sz w:val="24"/>
                <w:szCs w:val="24"/>
              </w:rPr>
            </w:pPr>
          </w:p>
        </w:tc>
      </w:tr>
      <w:tr w:rsidR="0033725C" w:rsidRPr="00DD2DC4" w14:paraId="2A1D472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2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存取刪除自訂機構記錄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2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2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2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2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28"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29" w14:textId="77777777" w:rsidR="0033725C" w:rsidRPr="00DD2DC4" w:rsidRDefault="0033725C" w:rsidP="00A73DBD">
            <w:pPr>
              <w:pStyle w:val="TableText"/>
              <w:rPr>
                <w:rFonts w:eastAsia="PMingLiU" w:cs="Tahoma"/>
                <w:b/>
                <w:sz w:val="24"/>
                <w:szCs w:val="24"/>
              </w:rPr>
            </w:pPr>
          </w:p>
        </w:tc>
      </w:tr>
      <w:tr w:rsidR="0033725C" w:rsidRPr="00DD2DC4" w14:paraId="2A1D473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2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存取指派帳戶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2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2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2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2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3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31" w14:textId="77777777" w:rsidR="0033725C" w:rsidRPr="00DD2DC4" w:rsidRDefault="0033725C" w:rsidP="00A73DBD">
            <w:pPr>
              <w:pStyle w:val="TableText"/>
              <w:rPr>
                <w:rFonts w:eastAsia="PMingLiU" w:cs="Tahoma"/>
                <w:b/>
                <w:sz w:val="24"/>
                <w:szCs w:val="24"/>
              </w:rPr>
            </w:pPr>
          </w:p>
        </w:tc>
      </w:tr>
      <w:tr w:rsidR="0033725C" w:rsidRPr="00DD2DC4" w14:paraId="2A1D473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3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存取指派聯絡人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3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3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3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3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38"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39" w14:textId="77777777" w:rsidR="0033725C" w:rsidRPr="00DD2DC4" w:rsidRDefault="0033725C" w:rsidP="00A73DBD">
            <w:pPr>
              <w:pStyle w:val="TableText"/>
              <w:rPr>
                <w:rFonts w:eastAsia="PMingLiU" w:cs="Tahoma"/>
                <w:b/>
                <w:sz w:val="24"/>
                <w:szCs w:val="24"/>
              </w:rPr>
            </w:pPr>
          </w:p>
        </w:tc>
      </w:tr>
      <w:tr w:rsidR="0033725C" w:rsidRPr="00DD2DC4" w14:paraId="2A1D474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3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存取指派案例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3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3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3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3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4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41" w14:textId="77777777" w:rsidR="0033725C" w:rsidRPr="00DD2DC4" w:rsidRDefault="0033725C" w:rsidP="00A73DBD">
            <w:pPr>
              <w:pStyle w:val="TableText"/>
              <w:rPr>
                <w:rFonts w:eastAsia="PMingLiU" w:cs="Tahoma"/>
                <w:b/>
                <w:sz w:val="24"/>
                <w:szCs w:val="24"/>
              </w:rPr>
            </w:pPr>
          </w:p>
        </w:tc>
      </w:tr>
      <w:tr w:rsidR="0033725C" w:rsidRPr="00DD2DC4" w14:paraId="2A1D474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4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存取指派潛在客戶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4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4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4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4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48"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49" w14:textId="77777777" w:rsidR="0033725C" w:rsidRPr="00DD2DC4" w:rsidRDefault="0033725C" w:rsidP="00A73DBD">
            <w:pPr>
              <w:pStyle w:val="TableText"/>
              <w:rPr>
                <w:rFonts w:eastAsia="PMingLiU" w:cs="Tahoma"/>
                <w:b/>
                <w:sz w:val="24"/>
                <w:szCs w:val="24"/>
              </w:rPr>
            </w:pPr>
          </w:p>
        </w:tc>
      </w:tr>
      <w:tr w:rsidR="0033725C" w:rsidRPr="00DD2DC4" w14:paraId="2A1D475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4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存取指派活動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4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4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4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4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5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51" w14:textId="77777777" w:rsidR="0033725C" w:rsidRPr="00DD2DC4" w:rsidRDefault="0033725C" w:rsidP="00A73DBD">
            <w:pPr>
              <w:pStyle w:val="TableText"/>
              <w:rPr>
                <w:rFonts w:eastAsia="PMingLiU" w:cs="Tahoma"/>
                <w:b/>
                <w:sz w:val="24"/>
                <w:szCs w:val="24"/>
              </w:rPr>
            </w:pPr>
          </w:p>
        </w:tc>
      </w:tr>
      <w:tr w:rsidR="0033725C" w:rsidRPr="00DD2DC4" w14:paraId="2A1D475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5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存取指派自訂機構記錄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5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5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5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5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58"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59" w14:textId="77777777" w:rsidR="0033725C" w:rsidRPr="00DD2DC4" w:rsidRDefault="0033725C" w:rsidP="00A73DBD">
            <w:pPr>
              <w:pStyle w:val="TableText"/>
              <w:rPr>
                <w:rFonts w:eastAsia="PMingLiU" w:cs="Tahoma"/>
                <w:b/>
                <w:sz w:val="24"/>
                <w:szCs w:val="24"/>
              </w:rPr>
            </w:pPr>
          </w:p>
        </w:tc>
      </w:tr>
      <w:tr w:rsidR="0033725C" w:rsidRPr="00DD2DC4" w14:paraId="2A1D476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5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存取共享帳戶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5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5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5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5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6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61" w14:textId="77777777" w:rsidR="0033725C" w:rsidRPr="00DD2DC4" w:rsidRDefault="0033725C" w:rsidP="00A73DBD">
            <w:pPr>
              <w:pStyle w:val="TableText"/>
              <w:rPr>
                <w:rFonts w:eastAsia="PMingLiU" w:cs="Tahoma"/>
                <w:b/>
                <w:sz w:val="24"/>
                <w:szCs w:val="24"/>
              </w:rPr>
            </w:pPr>
          </w:p>
        </w:tc>
      </w:tr>
      <w:tr w:rsidR="0033725C" w:rsidRPr="00DD2DC4" w14:paraId="2A1D476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6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存取共享聯絡人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6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6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6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6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68"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69" w14:textId="77777777" w:rsidR="0033725C" w:rsidRPr="00DD2DC4" w:rsidRDefault="0033725C" w:rsidP="00A73DBD">
            <w:pPr>
              <w:pStyle w:val="TableText"/>
              <w:rPr>
                <w:rFonts w:eastAsia="PMingLiU" w:cs="Tahoma"/>
                <w:b/>
                <w:sz w:val="24"/>
                <w:szCs w:val="24"/>
              </w:rPr>
            </w:pPr>
          </w:p>
        </w:tc>
      </w:tr>
      <w:tr w:rsidR="0033725C" w:rsidRPr="00DD2DC4" w14:paraId="2A1D477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6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存取共享案例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6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6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6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6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7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71" w14:textId="77777777" w:rsidR="0033725C" w:rsidRPr="00DD2DC4" w:rsidRDefault="0033725C" w:rsidP="00A73DBD">
            <w:pPr>
              <w:pStyle w:val="TableText"/>
              <w:rPr>
                <w:rFonts w:eastAsia="PMingLiU" w:cs="Tahoma"/>
                <w:b/>
                <w:sz w:val="24"/>
                <w:szCs w:val="24"/>
              </w:rPr>
            </w:pPr>
          </w:p>
        </w:tc>
      </w:tr>
      <w:tr w:rsidR="0033725C" w:rsidRPr="00DD2DC4" w14:paraId="2A1D477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7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存取共享潛在客戶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7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7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7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7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78"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79" w14:textId="77777777" w:rsidR="0033725C" w:rsidRPr="00DD2DC4" w:rsidRDefault="0033725C" w:rsidP="00A73DBD">
            <w:pPr>
              <w:pStyle w:val="TableText"/>
              <w:rPr>
                <w:rFonts w:eastAsia="PMingLiU" w:cs="Tahoma"/>
                <w:b/>
                <w:sz w:val="24"/>
                <w:szCs w:val="24"/>
              </w:rPr>
            </w:pPr>
          </w:p>
        </w:tc>
      </w:tr>
      <w:tr w:rsidR="0033725C" w:rsidRPr="00DD2DC4" w14:paraId="2A1D478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7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存取共享活動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7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7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7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7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8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81" w14:textId="77777777" w:rsidR="0033725C" w:rsidRPr="00DD2DC4" w:rsidRDefault="0033725C" w:rsidP="00A73DBD">
            <w:pPr>
              <w:pStyle w:val="TableText"/>
              <w:rPr>
                <w:rFonts w:eastAsia="PMingLiU" w:cs="Tahoma"/>
                <w:b/>
                <w:sz w:val="24"/>
                <w:szCs w:val="24"/>
              </w:rPr>
            </w:pPr>
          </w:p>
        </w:tc>
      </w:tr>
      <w:tr w:rsidR="0033725C" w:rsidRPr="00DD2DC4" w14:paraId="2A1D478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8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存取共享自訂機構記錄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8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8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8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8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88"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89" w14:textId="77777777" w:rsidR="0033725C" w:rsidRPr="00DD2DC4" w:rsidRDefault="0033725C" w:rsidP="00A73DBD">
            <w:pPr>
              <w:pStyle w:val="TableText"/>
              <w:rPr>
                <w:rFonts w:eastAsia="PMingLiU" w:cs="Tahoma"/>
                <w:b/>
                <w:sz w:val="24"/>
                <w:szCs w:val="24"/>
              </w:rPr>
            </w:pPr>
          </w:p>
        </w:tc>
      </w:tr>
      <w:tr w:rsidR="0033725C" w:rsidRPr="00DD2DC4" w14:paraId="2A1D479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8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用戶端建立帳戶</w:t>
            </w:r>
            <w:r w:rsidRPr="003B101F">
              <w:rPr>
                <w:rFonts w:ascii="Tahoma" w:eastAsia="PMingLiU" w:hAnsi="Tahoma" w:cs="Tahoma"/>
                <w:b/>
                <w:sz w:val="18"/>
                <w:szCs w:val="18"/>
                <w:vertAlign w:val="superscript"/>
              </w:rPr>
              <w:t>1</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8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8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8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8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9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91" w14:textId="77777777" w:rsidR="0033725C" w:rsidRPr="00DD2DC4" w:rsidRDefault="0033725C" w:rsidP="00A73DBD">
            <w:pPr>
              <w:pStyle w:val="TableText"/>
              <w:rPr>
                <w:rFonts w:eastAsia="PMingLiU" w:cs="Tahoma"/>
                <w:b/>
                <w:sz w:val="24"/>
                <w:szCs w:val="24"/>
              </w:rPr>
            </w:pPr>
          </w:p>
        </w:tc>
      </w:tr>
      <w:tr w:rsidR="0033725C" w:rsidRPr="00DD2DC4" w14:paraId="2A1D479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9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用戶端建立聯絡人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9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9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9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9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9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99" w14:textId="77777777" w:rsidR="0033725C" w:rsidRPr="00DD2DC4" w:rsidRDefault="0033725C" w:rsidP="00A73DBD">
            <w:pPr>
              <w:pStyle w:val="TableText"/>
              <w:rPr>
                <w:rFonts w:eastAsia="PMingLiU" w:cs="Tahoma"/>
                <w:b/>
                <w:sz w:val="24"/>
                <w:szCs w:val="24"/>
              </w:rPr>
            </w:pPr>
          </w:p>
        </w:tc>
      </w:tr>
      <w:tr w:rsidR="0033725C" w:rsidRPr="00DD2DC4" w14:paraId="2A1D47A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9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用戶端建立案例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9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9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9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9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A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A1" w14:textId="77777777" w:rsidR="0033725C" w:rsidRPr="00DD2DC4" w:rsidRDefault="0033725C" w:rsidP="00A73DBD">
            <w:pPr>
              <w:pStyle w:val="TableText"/>
              <w:rPr>
                <w:rFonts w:eastAsia="PMingLiU" w:cs="Tahoma"/>
                <w:b/>
                <w:sz w:val="24"/>
                <w:szCs w:val="24"/>
              </w:rPr>
            </w:pPr>
          </w:p>
        </w:tc>
      </w:tr>
      <w:tr w:rsidR="0033725C" w:rsidRPr="00DD2DC4" w14:paraId="2A1D47A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A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用戶端建立潛在客戶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A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A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A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A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A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A9" w14:textId="77777777" w:rsidR="0033725C" w:rsidRPr="00DD2DC4" w:rsidRDefault="0033725C" w:rsidP="00A73DBD">
            <w:pPr>
              <w:pStyle w:val="TableText"/>
              <w:rPr>
                <w:rFonts w:eastAsia="PMingLiU" w:cs="Tahoma"/>
                <w:b/>
                <w:sz w:val="24"/>
                <w:szCs w:val="24"/>
              </w:rPr>
            </w:pPr>
          </w:p>
        </w:tc>
      </w:tr>
      <w:tr w:rsidR="0033725C" w:rsidRPr="00DD2DC4" w14:paraId="2A1D47B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A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用戶端建立活動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A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A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A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A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B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B1" w14:textId="77777777" w:rsidR="0033725C" w:rsidRPr="00DD2DC4" w:rsidRDefault="0033725C" w:rsidP="00A73DBD">
            <w:pPr>
              <w:pStyle w:val="TableText"/>
              <w:rPr>
                <w:rFonts w:eastAsia="PMingLiU" w:cs="Tahoma"/>
                <w:b/>
                <w:sz w:val="24"/>
                <w:szCs w:val="24"/>
              </w:rPr>
            </w:pPr>
          </w:p>
        </w:tc>
      </w:tr>
      <w:tr w:rsidR="00DD2DC4" w:rsidRPr="003B101F" w14:paraId="2A1D47BA" w14:textId="77777777" w:rsidTr="00F45AE1">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14:paraId="2A1D47B3" w14:textId="77777777" w:rsidR="00DD2DC4" w:rsidRPr="003B101F" w:rsidRDefault="00DD2DC4" w:rsidP="00DD2DC4">
            <w:pPr>
              <w:pStyle w:val="TableHeading"/>
              <w:keepNext/>
              <w:keepLines/>
              <w:rPr>
                <w:rFonts w:ascii="Tahoma" w:eastAsia="PMingLiU" w:hAnsi="Tahoma" w:cs="Tahoma"/>
                <w:color w:val="000000"/>
                <w:sz w:val="18"/>
                <w:szCs w:val="18"/>
              </w:rPr>
            </w:pPr>
            <w:r w:rsidRPr="003B101F">
              <w:rPr>
                <w:rFonts w:ascii="Tahoma" w:eastAsia="PMingLiU" w:hAnsi="Tahoma" w:cs="Tahoma"/>
                <w:color w:val="000000"/>
                <w:sz w:val="18"/>
                <w:szCs w:val="18"/>
              </w:rPr>
              <w:lastRenderedPageBreak/>
              <w:t>使用權利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2A1D47B4" w14:textId="77777777" w:rsidR="00DD2DC4" w:rsidRPr="003B101F" w:rsidRDefault="00DD2DC4" w:rsidP="00DD2DC4">
            <w:pPr>
              <w:pStyle w:val="TableHeading"/>
              <w:keepNext/>
              <w:keepLines/>
              <w:rPr>
                <w:rFonts w:ascii="Tahoma" w:eastAsia="PMingLiU" w:hAnsi="Tahoma" w:cs="Tahoma"/>
                <w:color w:val="000000"/>
                <w:sz w:val="18"/>
                <w:szCs w:val="18"/>
              </w:rPr>
            </w:pPr>
            <w:r w:rsidRPr="003B101F">
              <w:rPr>
                <w:rFonts w:ascii="Tahoma" w:eastAsia="PMingLiU"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2A1D47B5" w14:textId="77777777" w:rsidR="00DD2DC4" w:rsidRPr="003B101F" w:rsidRDefault="00DD2DC4" w:rsidP="00DD2DC4">
            <w:pPr>
              <w:pStyle w:val="TableHeading"/>
              <w:keepNext/>
              <w:keepLines/>
              <w:rPr>
                <w:rFonts w:ascii="Tahoma" w:eastAsia="PMingLiU" w:hAnsi="Tahoma" w:cs="Tahoma"/>
                <w:color w:val="000000"/>
                <w:sz w:val="18"/>
                <w:szCs w:val="18"/>
              </w:rPr>
            </w:pPr>
            <w:r w:rsidRPr="003B101F">
              <w:rPr>
                <w:rFonts w:ascii="Tahoma" w:eastAsia="PMingLiU" w:hAnsi="Tahoma" w:cs="Tahoma"/>
                <w:color w:val="000000"/>
                <w:sz w:val="18"/>
                <w:szCs w:val="18"/>
              </w:rPr>
              <w:t>限制</w:t>
            </w:r>
            <w:r w:rsidRPr="003B101F">
              <w:rPr>
                <w:rFonts w:ascii="Tahoma" w:eastAsia="PMingLiU"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2A1D47B6" w14:textId="77777777" w:rsidR="00DD2DC4" w:rsidRPr="003B101F" w:rsidRDefault="00DD2DC4" w:rsidP="00DD2DC4">
            <w:pPr>
              <w:pStyle w:val="TableHeading"/>
              <w:keepNext/>
              <w:keepLines/>
              <w:rPr>
                <w:rFonts w:ascii="Tahoma" w:eastAsia="PMingLiU" w:hAnsi="Tahoma" w:cs="Tahoma"/>
                <w:color w:val="000000"/>
                <w:sz w:val="18"/>
                <w:szCs w:val="18"/>
              </w:rPr>
            </w:pPr>
            <w:r w:rsidRPr="003B101F">
              <w:rPr>
                <w:rFonts w:ascii="Tahoma" w:eastAsia="PMingLiU" w:hAnsi="Tahoma" w:cs="Tahoma"/>
                <w:color w:val="000000"/>
                <w:sz w:val="18"/>
                <w:szCs w:val="18"/>
              </w:rPr>
              <w:t>完整</w:t>
            </w:r>
            <w:r w:rsidRPr="003B101F">
              <w:rPr>
                <w:rFonts w:ascii="Tahoma" w:eastAsia="PMingLiU"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2A1D47B7" w14:textId="77777777" w:rsidR="00DD2DC4" w:rsidRPr="003B101F" w:rsidRDefault="00DD2DC4" w:rsidP="00DD2DC4">
            <w:pPr>
              <w:pStyle w:val="TableHeading"/>
              <w:keepNext/>
              <w:keepLines/>
              <w:rPr>
                <w:rFonts w:ascii="Tahoma" w:eastAsia="PMingLiU" w:hAnsi="Tahoma" w:cs="Tahoma"/>
                <w:color w:val="000000"/>
                <w:sz w:val="18"/>
                <w:szCs w:val="18"/>
              </w:rPr>
            </w:pPr>
            <w:r w:rsidRPr="003B101F">
              <w:rPr>
                <w:rFonts w:ascii="Tahoma" w:eastAsia="PMingLiU" w:hAnsi="Tahoma" w:cs="Tahoma"/>
                <w:color w:val="000000"/>
                <w:sz w:val="18"/>
                <w:szCs w:val="18"/>
              </w:rPr>
              <w:t>限制使用累加</w:t>
            </w:r>
            <w:r w:rsidRPr="003B101F">
              <w:rPr>
                <w:rFonts w:ascii="Tahoma" w:eastAsia="PMingLiU"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2A1D47B8" w14:textId="77777777" w:rsidR="00DD2DC4" w:rsidRPr="003B101F" w:rsidRDefault="00DD2DC4" w:rsidP="00DD2DC4">
            <w:pPr>
              <w:pStyle w:val="TableHeading"/>
              <w:keepNext/>
              <w:keepLines/>
              <w:rPr>
                <w:rFonts w:ascii="Tahoma" w:eastAsia="PMingLiU" w:hAnsi="Tahoma" w:cs="Tahoma"/>
                <w:color w:val="000000"/>
                <w:sz w:val="18"/>
                <w:szCs w:val="18"/>
              </w:rPr>
            </w:pPr>
            <w:r w:rsidRPr="003B101F">
              <w:rPr>
                <w:rFonts w:ascii="Tahoma" w:eastAsia="PMingLiU" w:hAnsi="Tahoma" w:cs="Tahoma"/>
                <w:color w:val="000000"/>
                <w:sz w:val="18"/>
                <w:szCs w:val="18"/>
              </w:rPr>
              <w:t>完整使用累加</w:t>
            </w:r>
            <w:r w:rsidRPr="003B101F">
              <w:rPr>
                <w:rFonts w:ascii="Tahoma" w:eastAsia="PMingLiU" w:hAnsi="Tahoma" w:cs="Tahoma"/>
                <w:color w:val="000000"/>
                <w:sz w:val="18"/>
                <w:szCs w:val="18"/>
              </w:rPr>
              <w:t xml:space="preserve"> CAL</w:t>
            </w:r>
          </w:p>
        </w:tc>
        <w:tc>
          <w:tcPr>
            <w:tcW w:w="1260" w:type="dxa"/>
            <w:tcBorders>
              <w:top w:val="single" w:sz="4" w:space="0" w:color="auto"/>
              <w:left w:val="single" w:sz="4" w:space="0" w:color="auto"/>
              <w:bottom w:val="single" w:sz="4" w:space="0" w:color="auto"/>
              <w:right w:val="single" w:sz="4" w:space="0" w:color="auto"/>
            </w:tcBorders>
            <w:shd w:val="clear" w:color="auto" w:fill="FABF8F"/>
          </w:tcPr>
          <w:p w14:paraId="2A1D47B9" w14:textId="77777777" w:rsidR="00DD2DC4" w:rsidRPr="003B101F" w:rsidRDefault="00DD2DC4" w:rsidP="00DD2DC4">
            <w:pPr>
              <w:pStyle w:val="TableHeading"/>
              <w:keepNext/>
              <w:keepLines/>
              <w:rPr>
                <w:rFonts w:ascii="Tahoma" w:eastAsia="PMingLiU" w:hAnsi="Tahoma" w:cs="Tahoma"/>
                <w:color w:val="000000"/>
                <w:sz w:val="18"/>
                <w:szCs w:val="18"/>
              </w:rPr>
            </w:pPr>
            <w:r w:rsidRPr="003B101F">
              <w:rPr>
                <w:rFonts w:ascii="Tahoma" w:eastAsia="PMingLiU" w:hAnsi="Tahoma" w:cs="Tahoma"/>
                <w:color w:val="000000"/>
                <w:sz w:val="18"/>
                <w:szCs w:val="18"/>
              </w:rPr>
              <w:t>External Connector</w:t>
            </w:r>
          </w:p>
        </w:tc>
      </w:tr>
      <w:tr w:rsidR="0033725C" w:rsidRPr="00DD2DC4" w14:paraId="2A1D47C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B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用戶端建立備註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B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B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B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B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C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C1" w14:textId="77777777" w:rsidR="0033725C" w:rsidRPr="00DD2DC4" w:rsidRDefault="0033725C" w:rsidP="00A73DBD">
            <w:pPr>
              <w:pStyle w:val="TableText"/>
              <w:rPr>
                <w:rFonts w:eastAsia="PMingLiU" w:cs="Tahoma"/>
                <w:b/>
                <w:sz w:val="24"/>
                <w:szCs w:val="24"/>
              </w:rPr>
            </w:pPr>
          </w:p>
        </w:tc>
      </w:tr>
      <w:tr w:rsidR="0033725C" w:rsidRPr="00DD2DC4" w14:paraId="2A1D47C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C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用戶端更新帳戶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C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C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C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C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C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C9" w14:textId="77777777" w:rsidR="0033725C" w:rsidRPr="00DD2DC4" w:rsidRDefault="0033725C" w:rsidP="00A73DBD">
            <w:pPr>
              <w:pStyle w:val="TableText"/>
              <w:rPr>
                <w:rFonts w:eastAsia="PMingLiU" w:cs="Tahoma"/>
                <w:b/>
                <w:sz w:val="24"/>
                <w:szCs w:val="24"/>
              </w:rPr>
            </w:pPr>
          </w:p>
        </w:tc>
      </w:tr>
      <w:tr w:rsidR="0033725C" w:rsidRPr="00DD2DC4" w14:paraId="2A1D47D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C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用戶端更新聯絡人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C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C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C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C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D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D1" w14:textId="77777777" w:rsidR="0033725C" w:rsidRPr="00DD2DC4" w:rsidRDefault="0033725C" w:rsidP="00A73DBD">
            <w:pPr>
              <w:pStyle w:val="TableText"/>
              <w:rPr>
                <w:rFonts w:eastAsia="PMingLiU" w:cs="Tahoma"/>
                <w:b/>
                <w:sz w:val="24"/>
                <w:szCs w:val="24"/>
              </w:rPr>
            </w:pPr>
          </w:p>
        </w:tc>
      </w:tr>
      <w:tr w:rsidR="0033725C" w:rsidRPr="00DD2DC4" w14:paraId="2A1D47D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D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用戶端更新案例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D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D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D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D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D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D9" w14:textId="77777777" w:rsidR="0033725C" w:rsidRPr="00DD2DC4" w:rsidRDefault="0033725C" w:rsidP="00A73DBD">
            <w:pPr>
              <w:pStyle w:val="TableText"/>
              <w:rPr>
                <w:rFonts w:eastAsia="PMingLiU" w:cs="Tahoma"/>
                <w:b/>
                <w:sz w:val="24"/>
                <w:szCs w:val="24"/>
              </w:rPr>
            </w:pPr>
          </w:p>
        </w:tc>
      </w:tr>
      <w:tr w:rsidR="0033725C" w:rsidRPr="00DD2DC4" w14:paraId="2A1D47E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D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用戶端更新潛在客戶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D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D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D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D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E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E1" w14:textId="77777777" w:rsidR="0033725C" w:rsidRPr="00DD2DC4" w:rsidRDefault="0033725C" w:rsidP="00A73DBD">
            <w:pPr>
              <w:pStyle w:val="TableText"/>
              <w:rPr>
                <w:rFonts w:eastAsia="PMingLiU" w:cs="Tahoma"/>
                <w:b/>
                <w:sz w:val="24"/>
                <w:szCs w:val="24"/>
              </w:rPr>
            </w:pPr>
          </w:p>
        </w:tc>
      </w:tr>
      <w:tr w:rsidR="0033725C" w:rsidRPr="00DD2DC4" w14:paraId="2A1D47E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E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用戶端更新活動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E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E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E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E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E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E9" w14:textId="77777777" w:rsidR="0033725C" w:rsidRPr="00DD2DC4" w:rsidRDefault="0033725C" w:rsidP="00A73DBD">
            <w:pPr>
              <w:pStyle w:val="TableText"/>
              <w:rPr>
                <w:rFonts w:eastAsia="PMingLiU" w:cs="Tahoma"/>
                <w:b/>
                <w:sz w:val="24"/>
                <w:szCs w:val="24"/>
              </w:rPr>
            </w:pPr>
          </w:p>
        </w:tc>
      </w:tr>
      <w:tr w:rsidR="0033725C" w:rsidRPr="00DD2DC4" w14:paraId="2A1D47F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E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用戶端更新備註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E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E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E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E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F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F1" w14:textId="77777777" w:rsidR="0033725C" w:rsidRPr="00DD2DC4" w:rsidRDefault="0033725C" w:rsidP="00A73DBD">
            <w:pPr>
              <w:pStyle w:val="TableText"/>
              <w:rPr>
                <w:rFonts w:eastAsia="PMingLiU" w:cs="Tahoma"/>
                <w:b/>
                <w:sz w:val="24"/>
                <w:szCs w:val="24"/>
              </w:rPr>
            </w:pPr>
          </w:p>
        </w:tc>
      </w:tr>
      <w:tr w:rsidR="0033725C" w:rsidRPr="00DD2DC4" w14:paraId="2A1D47F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F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用戶端附加帳戶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F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F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F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F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F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7F9" w14:textId="77777777" w:rsidR="0033725C" w:rsidRPr="00DD2DC4" w:rsidRDefault="0033725C" w:rsidP="00A73DBD">
            <w:pPr>
              <w:pStyle w:val="TableText"/>
              <w:rPr>
                <w:rFonts w:eastAsia="PMingLiU" w:cs="Tahoma"/>
                <w:b/>
                <w:sz w:val="24"/>
                <w:szCs w:val="24"/>
              </w:rPr>
            </w:pPr>
          </w:p>
        </w:tc>
      </w:tr>
      <w:tr w:rsidR="0033725C" w:rsidRPr="00DD2DC4" w14:paraId="2A1D480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7F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用戶端附加聯絡人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7F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7F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7F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7F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0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01" w14:textId="77777777" w:rsidR="0033725C" w:rsidRPr="00DD2DC4" w:rsidRDefault="0033725C" w:rsidP="00A73DBD">
            <w:pPr>
              <w:pStyle w:val="TableText"/>
              <w:rPr>
                <w:rFonts w:eastAsia="PMingLiU" w:cs="Tahoma"/>
                <w:b/>
                <w:sz w:val="24"/>
                <w:szCs w:val="24"/>
              </w:rPr>
            </w:pPr>
          </w:p>
        </w:tc>
      </w:tr>
      <w:tr w:rsidR="0033725C" w:rsidRPr="00DD2DC4" w14:paraId="2A1D480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0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用戶端附加案例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0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0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0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0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0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09" w14:textId="77777777" w:rsidR="0033725C" w:rsidRPr="00DD2DC4" w:rsidRDefault="0033725C" w:rsidP="00A73DBD">
            <w:pPr>
              <w:pStyle w:val="TableText"/>
              <w:rPr>
                <w:rFonts w:eastAsia="PMingLiU" w:cs="Tahoma"/>
                <w:b/>
                <w:sz w:val="24"/>
                <w:szCs w:val="24"/>
              </w:rPr>
            </w:pPr>
          </w:p>
        </w:tc>
      </w:tr>
      <w:tr w:rsidR="0033725C" w:rsidRPr="00DD2DC4" w14:paraId="2A1D481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0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用戶端附加潛在客戶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0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0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0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0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1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11" w14:textId="77777777" w:rsidR="0033725C" w:rsidRPr="00DD2DC4" w:rsidRDefault="0033725C" w:rsidP="00A73DBD">
            <w:pPr>
              <w:pStyle w:val="TableText"/>
              <w:rPr>
                <w:rFonts w:eastAsia="PMingLiU" w:cs="Tahoma"/>
                <w:b/>
                <w:sz w:val="24"/>
                <w:szCs w:val="24"/>
              </w:rPr>
            </w:pPr>
          </w:p>
        </w:tc>
      </w:tr>
      <w:tr w:rsidR="0033725C" w:rsidRPr="00DD2DC4" w14:paraId="2A1D481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1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用戶端附加活動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1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1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1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1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1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19" w14:textId="77777777" w:rsidR="0033725C" w:rsidRPr="00DD2DC4" w:rsidRDefault="0033725C" w:rsidP="00A73DBD">
            <w:pPr>
              <w:pStyle w:val="TableText"/>
              <w:rPr>
                <w:rFonts w:eastAsia="PMingLiU" w:cs="Tahoma"/>
                <w:b/>
                <w:sz w:val="24"/>
                <w:szCs w:val="24"/>
              </w:rPr>
            </w:pPr>
          </w:p>
        </w:tc>
      </w:tr>
      <w:tr w:rsidR="0033725C" w:rsidRPr="00DD2DC4" w14:paraId="2A1D482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1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用戶端附加備註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1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1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1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1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2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21" w14:textId="77777777" w:rsidR="0033725C" w:rsidRPr="00DD2DC4" w:rsidRDefault="0033725C" w:rsidP="00A73DBD">
            <w:pPr>
              <w:pStyle w:val="TableText"/>
              <w:rPr>
                <w:rFonts w:eastAsia="PMingLiU" w:cs="Tahoma"/>
                <w:b/>
                <w:sz w:val="24"/>
                <w:szCs w:val="24"/>
              </w:rPr>
            </w:pPr>
          </w:p>
        </w:tc>
      </w:tr>
      <w:tr w:rsidR="0033725C" w:rsidRPr="00DD2DC4" w14:paraId="2A1D482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2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用戶端附加至帳戶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2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2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2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2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2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29" w14:textId="77777777" w:rsidR="0033725C" w:rsidRPr="00DD2DC4" w:rsidRDefault="0033725C" w:rsidP="00A73DBD">
            <w:pPr>
              <w:pStyle w:val="TableText"/>
              <w:rPr>
                <w:rFonts w:eastAsia="PMingLiU" w:cs="Tahoma"/>
                <w:b/>
                <w:sz w:val="24"/>
                <w:szCs w:val="24"/>
              </w:rPr>
            </w:pPr>
          </w:p>
        </w:tc>
      </w:tr>
      <w:tr w:rsidR="0033725C" w:rsidRPr="00DD2DC4" w14:paraId="2A1D483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2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用戶端附加至聯絡人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2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2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2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2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3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31" w14:textId="77777777" w:rsidR="0033725C" w:rsidRPr="00DD2DC4" w:rsidRDefault="0033725C" w:rsidP="00A73DBD">
            <w:pPr>
              <w:pStyle w:val="TableText"/>
              <w:rPr>
                <w:rFonts w:eastAsia="PMingLiU" w:cs="Tahoma"/>
                <w:b/>
                <w:sz w:val="24"/>
                <w:szCs w:val="24"/>
              </w:rPr>
            </w:pPr>
          </w:p>
        </w:tc>
      </w:tr>
      <w:tr w:rsidR="0033725C" w:rsidRPr="00DD2DC4" w14:paraId="2A1D483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3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用戶端附加至案例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3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3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3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3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3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39" w14:textId="77777777" w:rsidR="0033725C" w:rsidRPr="00DD2DC4" w:rsidRDefault="0033725C" w:rsidP="00A73DBD">
            <w:pPr>
              <w:pStyle w:val="TableText"/>
              <w:rPr>
                <w:rFonts w:eastAsia="PMingLiU" w:cs="Tahoma"/>
                <w:b/>
                <w:sz w:val="24"/>
                <w:szCs w:val="24"/>
              </w:rPr>
            </w:pPr>
          </w:p>
        </w:tc>
      </w:tr>
      <w:tr w:rsidR="0033725C" w:rsidRPr="00DD2DC4" w14:paraId="2A1D484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3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用戶端附加至潛在客戶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3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3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3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3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4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41" w14:textId="77777777" w:rsidR="0033725C" w:rsidRPr="00DD2DC4" w:rsidRDefault="0033725C" w:rsidP="00A73DBD">
            <w:pPr>
              <w:pStyle w:val="TableText"/>
              <w:rPr>
                <w:rFonts w:eastAsia="PMingLiU" w:cs="Tahoma"/>
                <w:b/>
                <w:sz w:val="24"/>
                <w:szCs w:val="24"/>
              </w:rPr>
            </w:pPr>
          </w:p>
        </w:tc>
      </w:tr>
      <w:tr w:rsidR="0033725C" w:rsidRPr="00DD2DC4" w14:paraId="2A1D484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4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用戶端附加至活動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4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4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4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4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4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49" w14:textId="77777777" w:rsidR="0033725C" w:rsidRPr="00DD2DC4" w:rsidRDefault="0033725C" w:rsidP="00A73DBD">
            <w:pPr>
              <w:pStyle w:val="TableText"/>
              <w:rPr>
                <w:rFonts w:eastAsia="PMingLiU" w:cs="Tahoma"/>
                <w:b/>
                <w:sz w:val="24"/>
                <w:szCs w:val="24"/>
              </w:rPr>
            </w:pPr>
          </w:p>
        </w:tc>
      </w:tr>
      <w:tr w:rsidR="0033725C" w:rsidRPr="00DD2DC4" w14:paraId="2A1D485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4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用戶端附加至備註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4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4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4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4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5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51" w14:textId="77777777" w:rsidR="0033725C" w:rsidRPr="00DD2DC4" w:rsidRDefault="0033725C" w:rsidP="00A73DBD">
            <w:pPr>
              <w:pStyle w:val="TableText"/>
              <w:rPr>
                <w:rFonts w:eastAsia="PMingLiU" w:cs="Tahoma"/>
                <w:b/>
                <w:sz w:val="24"/>
                <w:szCs w:val="24"/>
              </w:rPr>
            </w:pPr>
          </w:p>
        </w:tc>
      </w:tr>
      <w:tr w:rsidR="0033725C" w:rsidRPr="00DD2DC4" w14:paraId="2A1D485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5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用戶端刪除帳戶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5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5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5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5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58"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59" w14:textId="77777777" w:rsidR="0033725C" w:rsidRPr="00DD2DC4" w:rsidRDefault="0033725C" w:rsidP="00A73DBD">
            <w:pPr>
              <w:pStyle w:val="TableText"/>
              <w:rPr>
                <w:rFonts w:eastAsia="PMingLiU" w:cs="Tahoma"/>
                <w:b/>
                <w:sz w:val="24"/>
                <w:szCs w:val="24"/>
              </w:rPr>
            </w:pPr>
          </w:p>
        </w:tc>
      </w:tr>
      <w:tr w:rsidR="0033725C" w:rsidRPr="00DD2DC4" w14:paraId="2A1D486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5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用戶端刪除聯絡人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5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5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5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5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6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61" w14:textId="77777777" w:rsidR="0033725C" w:rsidRPr="00DD2DC4" w:rsidRDefault="0033725C" w:rsidP="00A73DBD">
            <w:pPr>
              <w:pStyle w:val="TableText"/>
              <w:rPr>
                <w:rFonts w:eastAsia="PMingLiU" w:cs="Tahoma"/>
                <w:b/>
                <w:sz w:val="24"/>
                <w:szCs w:val="24"/>
              </w:rPr>
            </w:pPr>
          </w:p>
        </w:tc>
      </w:tr>
      <w:tr w:rsidR="0033725C" w:rsidRPr="00DD2DC4" w14:paraId="2A1D486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6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用戶端刪除案例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6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6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6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6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68"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69" w14:textId="77777777" w:rsidR="0033725C" w:rsidRPr="00DD2DC4" w:rsidRDefault="0033725C" w:rsidP="00A73DBD">
            <w:pPr>
              <w:pStyle w:val="TableText"/>
              <w:rPr>
                <w:rFonts w:eastAsia="PMingLiU" w:cs="Tahoma"/>
                <w:b/>
                <w:sz w:val="24"/>
                <w:szCs w:val="24"/>
              </w:rPr>
            </w:pPr>
          </w:p>
        </w:tc>
      </w:tr>
      <w:tr w:rsidR="0033725C" w:rsidRPr="00DD2DC4" w14:paraId="2A1D487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6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用戶端刪除潛在客戶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6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6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6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6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7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71" w14:textId="77777777" w:rsidR="0033725C" w:rsidRPr="00DD2DC4" w:rsidRDefault="0033725C" w:rsidP="00A73DBD">
            <w:pPr>
              <w:pStyle w:val="TableText"/>
              <w:rPr>
                <w:rFonts w:eastAsia="PMingLiU" w:cs="Tahoma"/>
                <w:b/>
                <w:sz w:val="24"/>
                <w:szCs w:val="24"/>
              </w:rPr>
            </w:pPr>
          </w:p>
        </w:tc>
      </w:tr>
      <w:tr w:rsidR="0033725C" w:rsidRPr="00DD2DC4" w14:paraId="2A1D487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7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用戶端刪除活動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7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7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7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7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78"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79" w14:textId="77777777" w:rsidR="0033725C" w:rsidRPr="00DD2DC4" w:rsidRDefault="0033725C" w:rsidP="00A73DBD">
            <w:pPr>
              <w:pStyle w:val="TableText"/>
              <w:rPr>
                <w:rFonts w:eastAsia="PMingLiU" w:cs="Tahoma"/>
                <w:b/>
                <w:sz w:val="24"/>
                <w:szCs w:val="24"/>
              </w:rPr>
            </w:pPr>
          </w:p>
        </w:tc>
      </w:tr>
      <w:tr w:rsidR="0033725C" w:rsidRPr="00DD2DC4" w14:paraId="2A1D488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7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用戶端刪除備註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7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7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7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7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8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81" w14:textId="77777777" w:rsidR="0033725C" w:rsidRPr="00DD2DC4" w:rsidRDefault="0033725C" w:rsidP="00A73DBD">
            <w:pPr>
              <w:pStyle w:val="TableText"/>
              <w:rPr>
                <w:rFonts w:eastAsia="PMingLiU" w:cs="Tahoma"/>
                <w:b/>
                <w:sz w:val="24"/>
                <w:szCs w:val="24"/>
              </w:rPr>
            </w:pPr>
          </w:p>
        </w:tc>
      </w:tr>
      <w:tr w:rsidR="00DD2DC4" w:rsidRPr="003B101F" w14:paraId="2A1D488A" w14:textId="77777777" w:rsidTr="00F45AE1">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14:paraId="2A1D4883" w14:textId="77777777" w:rsidR="00DD2DC4" w:rsidRPr="003B101F" w:rsidRDefault="00DD2DC4" w:rsidP="00F45AE1">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lastRenderedPageBreak/>
              <w:t>使用權利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2A1D4884" w14:textId="77777777" w:rsidR="00DD2DC4" w:rsidRPr="003B101F" w:rsidRDefault="00DD2DC4" w:rsidP="00F45AE1">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2A1D4885" w14:textId="77777777" w:rsidR="00DD2DC4" w:rsidRPr="003B101F" w:rsidRDefault="00DD2DC4" w:rsidP="00F45AE1">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t>限制</w:t>
            </w:r>
            <w:r w:rsidRPr="003B101F">
              <w:rPr>
                <w:rFonts w:ascii="Tahoma" w:eastAsia="PMingLiU"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2A1D4886" w14:textId="77777777" w:rsidR="00DD2DC4" w:rsidRPr="003B101F" w:rsidRDefault="00DD2DC4" w:rsidP="00F45AE1">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t>完整</w:t>
            </w:r>
            <w:r w:rsidRPr="003B101F">
              <w:rPr>
                <w:rFonts w:ascii="Tahoma" w:eastAsia="PMingLiU"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2A1D4887" w14:textId="77777777" w:rsidR="00DD2DC4" w:rsidRPr="003B101F" w:rsidRDefault="00DD2DC4" w:rsidP="00F45AE1">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t>限制使用累加</w:t>
            </w:r>
            <w:r w:rsidRPr="003B101F">
              <w:rPr>
                <w:rFonts w:ascii="Tahoma" w:eastAsia="PMingLiU"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2A1D4888" w14:textId="77777777" w:rsidR="00DD2DC4" w:rsidRPr="003B101F" w:rsidRDefault="00DD2DC4" w:rsidP="00F45AE1">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t>完整使用累加</w:t>
            </w:r>
            <w:r w:rsidRPr="003B101F">
              <w:rPr>
                <w:rFonts w:ascii="Tahoma" w:eastAsia="PMingLiU" w:hAnsi="Tahoma" w:cs="Tahoma"/>
                <w:color w:val="000000"/>
                <w:sz w:val="18"/>
                <w:szCs w:val="18"/>
              </w:rPr>
              <w:t xml:space="preserve"> CAL</w:t>
            </w:r>
          </w:p>
        </w:tc>
        <w:tc>
          <w:tcPr>
            <w:tcW w:w="1260" w:type="dxa"/>
            <w:tcBorders>
              <w:top w:val="single" w:sz="4" w:space="0" w:color="auto"/>
              <w:left w:val="single" w:sz="4" w:space="0" w:color="auto"/>
              <w:bottom w:val="single" w:sz="4" w:space="0" w:color="auto"/>
              <w:right w:val="single" w:sz="4" w:space="0" w:color="auto"/>
            </w:tcBorders>
            <w:shd w:val="clear" w:color="auto" w:fill="FABF8F"/>
          </w:tcPr>
          <w:p w14:paraId="2A1D4889" w14:textId="77777777" w:rsidR="00DD2DC4" w:rsidRPr="003B101F" w:rsidRDefault="00DD2DC4" w:rsidP="00F45AE1">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t>External Connector</w:t>
            </w:r>
          </w:p>
        </w:tc>
      </w:tr>
      <w:tr w:rsidR="0033725C" w:rsidRPr="00DD2DC4" w14:paraId="2A1D489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8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用戶端指派帳戶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8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8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8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8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9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91" w14:textId="77777777" w:rsidR="0033725C" w:rsidRPr="00DD2DC4" w:rsidRDefault="0033725C" w:rsidP="00A73DBD">
            <w:pPr>
              <w:pStyle w:val="TableText"/>
              <w:rPr>
                <w:rFonts w:eastAsia="PMingLiU" w:cs="Tahoma"/>
                <w:b/>
                <w:sz w:val="24"/>
                <w:szCs w:val="24"/>
              </w:rPr>
            </w:pPr>
          </w:p>
        </w:tc>
      </w:tr>
      <w:tr w:rsidR="0033725C" w:rsidRPr="00DD2DC4" w14:paraId="2A1D489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9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用戶端指派聯絡人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9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9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9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9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98"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99" w14:textId="77777777" w:rsidR="0033725C" w:rsidRPr="00DD2DC4" w:rsidRDefault="0033725C" w:rsidP="00A73DBD">
            <w:pPr>
              <w:pStyle w:val="TableText"/>
              <w:rPr>
                <w:rFonts w:eastAsia="PMingLiU" w:cs="Tahoma"/>
                <w:b/>
                <w:sz w:val="24"/>
                <w:szCs w:val="24"/>
              </w:rPr>
            </w:pPr>
          </w:p>
        </w:tc>
      </w:tr>
      <w:tr w:rsidR="0033725C" w:rsidRPr="00DD2DC4" w14:paraId="2A1D48A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9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用戶端指派案例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9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9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9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9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A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A1" w14:textId="77777777" w:rsidR="0033725C" w:rsidRPr="00DD2DC4" w:rsidRDefault="0033725C" w:rsidP="00A73DBD">
            <w:pPr>
              <w:pStyle w:val="TableText"/>
              <w:rPr>
                <w:rFonts w:eastAsia="PMingLiU" w:cs="Tahoma"/>
                <w:b/>
                <w:sz w:val="24"/>
                <w:szCs w:val="24"/>
              </w:rPr>
            </w:pPr>
          </w:p>
        </w:tc>
      </w:tr>
      <w:tr w:rsidR="0033725C" w:rsidRPr="00DD2DC4" w14:paraId="2A1D48A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A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用戶端指派潛在客戶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A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A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A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A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A8"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A9" w14:textId="77777777" w:rsidR="0033725C" w:rsidRPr="00DD2DC4" w:rsidRDefault="0033725C" w:rsidP="00A73DBD">
            <w:pPr>
              <w:pStyle w:val="TableText"/>
              <w:rPr>
                <w:rFonts w:eastAsia="PMingLiU" w:cs="Tahoma"/>
                <w:b/>
                <w:sz w:val="24"/>
                <w:szCs w:val="24"/>
              </w:rPr>
            </w:pPr>
          </w:p>
        </w:tc>
      </w:tr>
      <w:tr w:rsidR="0033725C" w:rsidRPr="00DD2DC4" w14:paraId="2A1D48B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A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用戶端指派活動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A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A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A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A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B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B1" w14:textId="77777777" w:rsidR="0033725C" w:rsidRPr="00DD2DC4" w:rsidRDefault="0033725C" w:rsidP="00A73DBD">
            <w:pPr>
              <w:pStyle w:val="TableText"/>
              <w:rPr>
                <w:rFonts w:eastAsia="PMingLiU" w:cs="Tahoma"/>
                <w:b/>
                <w:sz w:val="24"/>
                <w:szCs w:val="24"/>
              </w:rPr>
            </w:pPr>
          </w:p>
        </w:tc>
      </w:tr>
      <w:tr w:rsidR="0033725C" w:rsidRPr="00DD2DC4" w14:paraId="2A1D48BA" w14:textId="77777777" w:rsidTr="00DD2DC4">
        <w:trPr>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B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用戶端共享帳戶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B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B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B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B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B8"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B9" w14:textId="77777777" w:rsidR="0033725C" w:rsidRPr="00DD2DC4" w:rsidRDefault="0033725C" w:rsidP="00A73DBD">
            <w:pPr>
              <w:pStyle w:val="TableText"/>
              <w:rPr>
                <w:rFonts w:eastAsia="PMingLiU" w:cs="Tahoma"/>
                <w:b/>
                <w:sz w:val="24"/>
                <w:szCs w:val="24"/>
              </w:rPr>
            </w:pPr>
          </w:p>
        </w:tc>
      </w:tr>
      <w:tr w:rsidR="0033725C" w:rsidRPr="00DD2DC4" w14:paraId="2A1D48C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B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用戶端共享聯絡人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B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B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B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B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C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C1" w14:textId="77777777" w:rsidR="0033725C" w:rsidRPr="00DD2DC4" w:rsidRDefault="0033725C" w:rsidP="00A73DBD">
            <w:pPr>
              <w:pStyle w:val="TableText"/>
              <w:rPr>
                <w:rFonts w:eastAsia="PMingLiU" w:cs="Tahoma"/>
                <w:b/>
                <w:sz w:val="24"/>
                <w:szCs w:val="24"/>
              </w:rPr>
            </w:pPr>
          </w:p>
        </w:tc>
      </w:tr>
      <w:tr w:rsidR="0033725C" w:rsidRPr="00DD2DC4" w14:paraId="2A1D48C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C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用戶端共享案例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C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C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C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C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C8"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C9" w14:textId="77777777" w:rsidR="0033725C" w:rsidRPr="00DD2DC4" w:rsidRDefault="0033725C" w:rsidP="00A73DBD">
            <w:pPr>
              <w:pStyle w:val="TableText"/>
              <w:rPr>
                <w:rFonts w:eastAsia="PMingLiU" w:cs="Tahoma"/>
                <w:b/>
                <w:sz w:val="24"/>
                <w:szCs w:val="24"/>
              </w:rPr>
            </w:pPr>
          </w:p>
        </w:tc>
      </w:tr>
      <w:tr w:rsidR="0033725C" w:rsidRPr="00DD2DC4" w14:paraId="2A1D48D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C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用戶端共享潛在客戶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C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CD"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CE"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C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D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D1" w14:textId="77777777" w:rsidR="0033725C" w:rsidRPr="00DD2DC4" w:rsidRDefault="0033725C" w:rsidP="00A73DBD">
            <w:pPr>
              <w:pStyle w:val="TableText"/>
              <w:rPr>
                <w:rFonts w:eastAsia="PMingLiU" w:cs="Tahoma"/>
                <w:b/>
                <w:sz w:val="24"/>
                <w:szCs w:val="24"/>
              </w:rPr>
            </w:pPr>
          </w:p>
        </w:tc>
      </w:tr>
      <w:tr w:rsidR="0033725C" w:rsidRPr="00DD2DC4" w14:paraId="2A1D48D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D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用戶端共享活動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D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D5"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D6" w14:textId="77777777" w:rsidR="0033725C" w:rsidRPr="00DD2DC4" w:rsidRDefault="0033725C" w:rsidP="00A73DBD">
            <w:pPr>
              <w:pStyle w:val="TableText"/>
              <w:rPr>
                <w:rFonts w:eastAsia="PMingLiU" w:cs="Tahoma"/>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D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D8"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D9" w14:textId="77777777" w:rsidR="0033725C" w:rsidRPr="00DD2DC4" w:rsidRDefault="0033725C" w:rsidP="00A73DBD">
            <w:pPr>
              <w:pStyle w:val="TableText"/>
              <w:rPr>
                <w:rFonts w:eastAsia="PMingLiU" w:cs="Tahoma"/>
                <w:b/>
                <w:sz w:val="24"/>
                <w:szCs w:val="24"/>
              </w:rPr>
            </w:pPr>
          </w:p>
        </w:tc>
      </w:tr>
      <w:tr w:rsidR="0033725C" w:rsidRPr="00DD2DC4" w14:paraId="2A1D48E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D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用戶端建立自訂機構記錄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D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DD" w14:textId="77777777" w:rsidR="0033725C" w:rsidRPr="00DD2DC4"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DE"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DF"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E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E1" w14:textId="77777777" w:rsidR="0033725C" w:rsidRPr="00DD2DC4" w:rsidRDefault="0033725C" w:rsidP="00A73DBD">
            <w:pPr>
              <w:pStyle w:val="TableText"/>
              <w:rPr>
                <w:rFonts w:eastAsia="PMingLiU" w:cs="Tahoma"/>
                <w:b/>
                <w:sz w:val="24"/>
                <w:szCs w:val="24"/>
              </w:rPr>
            </w:pPr>
          </w:p>
        </w:tc>
      </w:tr>
      <w:tr w:rsidR="0033725C" w:rsidRPr="00DD2DC4" w14:paraId="2A1D48E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E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用戶端更新自訂機構記錄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E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E5" w14:textId="77777777" w:rsidR="0033725C" w:rsidRPr="00DD2DC4"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E6"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E7"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E8"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E9" w14:textId="77777777" w:rsidR="0033725C" w:rsidRPr="00DD2DC4" w:rsidRDefault="0033725C" w:rsidP="00A73DBD">
            <w:pPr>
              <w:pStyle w:val="TableText"/>
              <w:rPr>
                <w:rFonts w:eastAsia="PMingLiU" w:cs="Tahoma"/>
                <w:b/>
                <w:sz w:val="24"/>
                <w:szCs w:val="24"/>
              </w:rPr>
            </w:pPr>
          </w:p>
        </w:tc>
      </w:tr>
      <w:tr w:rsidR="0033725C" w:rsidRPr="00DD2DC4" w14:paraId="2A1D48F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E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用戶端附加自訂活動記錄的權限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E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ED"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EE"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E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3</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F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F1" w14:textId="77777777" w:rsidR="0033725C" w:rsidRPr="00DD2DC4" w:rsidRDefault="0033725C" w:rsidP="00A73DBD">
            <w:pPr>
              <w:pStyle w:val="TableText"/>
              <w:rPr>
                <w:rFonts w:eastAsia="PMingLiU" w:cs="Tahoma"/>
                <w:b/>
                <w:sz w:val="24"/>
                <w:szCs w:val="24"/>
              </w:rPr>
            </w:pPr>
          </w:p>
        </w:tc>
      </w:tr>
      <w:tr w:rsidR="0033725C" w:rsidRPr="00DD2DC4" w14:paraId="2A1D48F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F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用戶端附加自訂機構記錄</w:t>
            </w:r>
            <w:r w:rsidRPr="003B101F">
              <w:rPr>
                <w:rFonts w:ascii="Tahoma" w:eastAsia="PMingLiU" w:hAnsi="Tahoma" w:cs="Tahoma"/>
                <w:sz w:val="18"/>
                <w:szCs w:val="18"/>
              </w:rPr>
              <w:t xml:space="preserve"> (</w:t>
            </w:r>
            <w:r w:rsidRPr="003B101F">
              <w:rPr>
                <w:rFonts w:ascii="Tahoma" w:eastAsia="PMingLiU" w:hAnsi="Tahoma" w:cs="Tahoma"/>
                <w:sz w:val="18"/>
                <w:szCs w:val="18"/>
              </w:rPr>
              <w:t>不包括自訂活動記錄</w:t>
            </w:r>
            <w:r w:rsidRPr="003B101F">
              <w:rPr>
                <w:rFonts w:ascii="Tahoma" w:eastAsia="PMingLiU" w:hAnsi="Tahoma" w:cs="Tahoma"/>
                <w:sz w:val="18"/>
                <w:szCs w:val="18"/>
              </w:rPr>
              <w:t xml:space="preserve">) </w:t>
            </w:r>
            <w:r w:rsidRPr="003B101F">
              <w:rPr>
                <w:rFonts w:ascii="Tahoma" w:eastAsia="PMingLiU" w:hAnsi="Tahoma" w:cs="Tahoma"/>
                <w:sz w:val="18"/>
                <w:szCs w:val="18"/>
              </w:rPr>
              <w:t>的權限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F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F5" w14:textId="77777777" w:rsidR="0033725C" w:rsidRPr="00DD2DC4"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F6"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F7"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F8"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8F9" w14:textId="77777777" w:rsidR="0033725C" w:rsidRPr="00DD2DC4" w:rsidRDefault="0033725C" w:rsidP="00A73DBD">
            <w:pPr>
              <w:pStyle w:val="TableText"/>
              <w:rPr>
                <w:rFonts w:eastAsia="PMingLiU" w:cs="Tahoma"/>
                <w:b/>
                <w:sz w:val="24"/>
                <w:szCs w:val="24"/>
              </w:rPr>
            </w:pPr>
          </w:p>
        </w:tc>
      </w:tr>
      <w:tr w:rsidR="0033725C" w:rsidRPr="00DD2DC4" w14:paraId="2A1D490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8F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用戶端附加至自訂機構記錄的權限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8F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8FD"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8FE"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8F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0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01" w14:textId="77777777" w:rsidR="0033725C" w:rsidRPr="00DD2DC4" w:rsidRDefault="0033725C" w:rsidP="00A73DBD">
            <w:pPr>
              <w:pStyle w:val="TableText"/>
              <w:rPr>
                <w:rFonts w:eastAsia="PMingLiU" w:cs="Tahoma"/>
                <w:b/>
                <w:sz w:val="24"/>
                <w:szCs w:val="24"/>
              </w:rPr>
            </w:pPr>
          </w:p>
        </w:tc>
      </w:tr>
      <w:tr w:rsidR="0033725C" w:rsidRPr="00DD2DC4" w14:paraId="2A1D490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90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用戶端刪除自訂機構記錄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90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905" w14:textId="77777777" w:rsidR="0033725C" w:rsidRPr="00DD2DC4"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906"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07"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08"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09" w14:textId="77777777" w:rsidR="0033725C" w:rsidRPr="00DD2DC4" w:rsidRDefault="0033725C" w:rsidP="00A73DBD">
            <w:pPr>
              <w:pStyle w:val="TableText"/>
              <w:rPr>
                <w:rFonts w:eastAsia="PMingLiU" w:cs="Tahoma"/>
                <w:b/>
                <w:sz w:val="24"/>
                <w:szCs w:val="24"/>
              </w:rPr>
            </w:pPr>
          </w:p>
        </w:tc>
      </w:tr>
      <w:tr w:rsidR="0033725C" w:rsidRPr="00DD2DC4" w14:paraId="2A1D491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90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用戶端指派自訂機構記錄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90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90D" w14:textId="77777777" w:rsidR="0033725C" w:rsidRPr="00DD2DC4"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90E"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0F"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1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11" w14:textId="77777777" w:rsidR="0033725C" w:rsidRPr="00DD2DC4" w:rsidRDefault="0033725C" w:rsidP="00A73DBD">
            <w:pPr>
              <w:pStyle w:val="TableText"/>
              <w:rPr>
                <w:rFonts w:eastAsia="PMingLiU" w:cs="Tahoma"/>
                <w:b/>
                <w:sz w:val="24"/>
                <w:szCs w:val="24"/>
              </w:rPr>
            </w:pPr>
          </w:p>
        </w:tc>
      </w:tr>
      <w:tr w:rsidR="0033725C" w:rsidRPr="00DD2DC4" w14:paraId="2A1D491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91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用戶端共享自訂機構記錄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91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915" w14:textId="77777777" w:rsidR="0033725C" w:rsidRPr="00DD2DC4"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916"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17"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18"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19" w14:textId="77777777" w:rsidR="0033725C" w:rsidRPr="00DD2DC4" w:rsidRDefault="0033725C" w:rsidP="00A73DBD">
            <w:pPr>
              <w:pStyle w:val="TableText"/>
              <w:rPr>
                <w:rFonts w:eastAsia="PMingLiU" w:cs="Tahoma"/>
                <w:b/>
                <w:sz w:val="24"/>
                <w:szCs w:val="24"/>
              </w:rPr>
            </w:pPr>
          </w:p>
        </w:tc>
      </w:tr>
      <w:tr w:rsidR="0033725C" w:rsidRPr="00DD2DC4" w14:paraId="2A1D492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91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91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91D"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91E"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1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2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21" w14:textId="77777777" w:rsidR="0033725C" w:rsidRPr="00DD2DC4" w:rsidRDefault="0033725C" w:rsidP="00A73DBD">
            <w:pPr>
              <w:pStyle w:val="TableText"/>
              <w:rPr>
                <w:rFonts w:eastAsia="PMingLiU" w:cs="Tahoma"/>
                <w:b/>
                <w:sz w:val="24"/>
                <w:szCs w:val="24"/>
              </w:rPr>
            </w:pPr>
          </w:p>
        </w:tc>
      </w:tr>
      <w:tr w:rsidR="0033725C" w:rsidRPr="00DD2DC4" w14:paraId="2A1D492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92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建立「進階尋找」</w:t>
            </w:r>
            <w:r w:rsidRPr="003B101F">
              <w:rPr>
                <w:rFonts w:ascii="Tahoma" w:eastAsia="PMingLiU" w:hAnsi="Tahoma" w:cs="Tahoma"/>
                <w:sz w:val="18"/>
                <w:szCs w:val="18"/>
              </w:rPr>
              <w:t xml:space="preserve">(Advanced Find) </w:t>
            </w:r>
            <w:r w:rsidRPr="003B101F">
              <w:rPr>
                <w:rFonts w:ascii="Tahoma" w:eastAsia="PMingLiU" w:hAnsi="Tahoma" w:cs="Tahoma"/>
                <w:sz w:val="18"/>
                <w:szCs w:val="18"/>
              </w:rPr>
              <w:t>查詢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92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925"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926"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2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2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29" w14:textId="77777777" w:rsidR="0033725C" w:rsidRPr="00DD2DC4" w:rsidRDefault="0033725C" w:rsidP="00A73DBD">
            <w:pPr>
              <w:pStyle w:val="TableText"/>
              <w:rPr>
                <w:rFonts w:eastAsia="PMingLiU" w:cs="Tahoma"/>
                <w:b/>
                <w:sz w:val="24"/>
                <w:szCs w:val="24"/>
              </w:rPr>
            </w:pPr>
          </w:p>
        </w:tc>
      </w:tr>
      <w:tr w:rsidR="0033725C" w:rsidRPr="00DD2DC4" w14:paraId="2A1D493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92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儲存「進階尋找」</w:t>
            </w:r>
            <w:r w:rsidRPr="003B101F">
              <w:rPr>
                <w:rFonts w:ascii="Tahoma" w:eastAsia="PMingLiU" w:hAnsi="Tahoma" w:cs="Tahoma"/>
                <w:sz w:val="18"/>
                <w:szCs w:val="18"/>
              </w:rPr>
              <w:t xml:space="preserve">(Advanced Find) </w:t>
            </w:r>
            <w:r w:rsidRPr="003B101F">
              <w:rPr>
                <w:rFonts w:ascii="Tahoma" w:eastAsia="PMingLiU" w:hAnsi="Tahoma" w:cs="Tahoma"/>
                <w:sz w:val="18"/>
                <w:szCs w:val="18"/>
              </w:rPr>
              <w:t>查詢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92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92D"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92E"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2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3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31" w14:textId="77777777" w:rsidR="0033725C" w:rsidRPr="00DD2DC4" w:rsidRDefault="0033725C" w:rsidP="00A73DBD">
            <w:pPr>
              <w:pStyle w:val="TableText"/>
              <w:rPr>
                <w:rFonts w:eastAsia="PMingLiU" w:cs="Tahoma"/>
                <w:b/>
                <w:sz w:val="24"/>
                <w:szCs w:val="24"/>
              </w:rPr>
            </w:pPr>
          </w:p>
        </w:tc>
      </w:tr>
      <w:tr w:rsidR="0033725C" w:rsidRPr="00DD2DC4" w14:paraId="2A1D493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93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個人檢視</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93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935"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936"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3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3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39" w14:textId="77777777" w:rsidR="0033725C" w:rsidRPr="00DD2DC4" w:rsidRDefault="0033725C" w:rsidP="00A73DBD">
            <w:pPr>
              <w:pStyle w:val="TableText"/>
              <w:rPr>
                <w:rFonts w:eastAsia="PMingLiU" w:cs="Tahoma"/>
                <w:b/>
                <w:sz w:val="24"/>
                <w:szCs w:val="24"/>
              </w:rPr>
            </w:pPr>
          </w:p>
        </w:tc>
      </w:tr>
      <w:tr w:rsidR="0033725C" w:rsidRPr="00DD2DC4" w14:paraId="2A1D494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93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建立系統</w:t>
            </w:r>
            <w:r w:rsidRPr="003B101F">
              <w:rPr>
                <w:rFonts w:ascii="Tahoma" w:eastAsia="PMingLiU" w:hAnsi="Tahoma" w:cs="Tahoma"/>
                <w:sz w:val="18"/>
                <w:szCs w:val="18"/>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93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2A1D493D" w14:textId="77777777" w:rsidR="0033725C" w:rsidRPr="00DD2DC4"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93E"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3F"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4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41" w14:textId="77777777" w:rsidR="0033725C" w:rsidRPr="00DD2DC4" w:rsidRDefault="0033725C" w:rsidP="00A73DBD">
            <w:pPr>
              <w:pStyle w:val="TableText"/>
              <w:rPr>
                <w:rFonts w:eastAsia="PMingLiU" w:cs="Tahoma"/>
                <w:b/>
                <w:sz w:val="24"/>
                <w:szCs w:val="24"/>
              </w:rPr>
            </w:pPr>
          </w:p>
        </w:tc>
      </w:tr>
      <w:tr w:rsidR="0033725C" w:rsidRPr="00DD2DC4" w14:paraId="2A1D494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94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共享系統</w:t>
            </w:r>
            <w:r w:rsidRPr="003B101F">
              <w:rPr>
                <w:rFonts w:ascii="Tahoma" w:eastAsia="PMingLiU" w:hAnsi="Tahoma" w:cs="Tahoma"/>
                <w:sz w:val="18"/>
                <w:szCs w:val="18"/>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94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2A1D4945" w14:textId="77777777" w:rsidR="0033725C" w:rsidRPr="00DD2DC4"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946"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47"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48"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49" w14:textId="77777777" w:rsidR="0033725C" w:rsidRPr="00DD2DC4" w:rsidRDefault="0033725C" w:rsidP="00A73DBD">
            <w:pPr>
              <w:pStyle w:val="TableText"/>
              <w:rPr>
                <w:rFonts w:eastAsia="PMingLiU" w:cs="Tahoma"/>
                <w:b/>
                <w:sz w:val="24"/>
                <w:szCs w:val="24"/>
              </w:rPr>
            </w:pPr>
          </w:p>
        </w:tc>
      </w:tr>
      <w:tr w:rsidR="0033725C" w:rsidRPr="00DD2DC4" w14:paraId="2A1D495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94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建立個人</w:t>
            </w:r>
            <w:r w:rsidRPr="003B101F">
              <w:rPr>
                <w:rFonts w:ascii="Tahoma" w:eastAsia="PMingLiU" w:hAnsi="Tahoma" w:cs="Tahoma"/>
                <w:sz w:val="18"/>
                <w:szCs w:val="18"/>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94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94D"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94E"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4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5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51" w14:textId="77777777" w:rsidR="0033725C" w:rsidRPr="00DD2DC4" w:rsidRDefault="0033725C" w:rsidP="00A73DBD">
            <w:pPr>
              <w:pStyle w:val="TableText"/>
              <w:rPr>
                <w:rFonts w:eastAsia="PMingLiU" w:cs="Tahoma"/>
                <w:b/>
                <w:sz w:val="24"/>
                <w:szCs w:val="24"/>
              </w:rPr>
            </w:pPr>
          </w:p>
        </w:tc>
      </w:tr>
      <w:tr w:rsidR="0033725C" w:rsidRPr="00DD2DC4" w14:paraId="2A1D495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95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共享個人</w:t>
            </w:r>
            <w:r w:rsidRPr="003B101F">
              <w:rPr>
                <w:rFonts w:ascii="Tahoma" w:eastAsia="PMingLiU" w:hAnsi="Tahoma" w:cs="Tahoma"/>
                <w:sz w:val="18"/>
                <w:szCs w:val="18"/>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95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955"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956"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5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5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59" w14:textId="77777777" w:rsidR="0033725C" w:rsidRPr="00DD2DC4" w:rsidRDefault="0033725C" w:rsidP="00A73DBD">
            <w:pPr>
              <w:pStyle w:val="TableText"/>
              <w:rPr>
                <w:rFonts w:eastAsia="PMingLiU" w:cs="Tahoma"/>
                <w:b/>
                <w:sz w:val="24"/>
                <w:szCs w:val="24"/>
              </w:rPr>
            </w:pPr>
          </w:p>
        </w:tc>
      </w:tr>
      <w:tr w:rsidR="0033725C" w:rsidRPr="00DD2DC4" w14:paraId="2A1D496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95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建立工作流程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95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95D" w14:textId="77777777" w:rsidR="0033725C" w:rsidRPr="00DD2DC4"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95E"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5F"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6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61" w14:textId="77777777" w:rsidR="0033725C" w:rsidRPr="00DD2DC4" w:rsidRDefault="0033725C" w:rsidP="00A73DBD">
            <w:pPr>
              <w:pStyle w:val="TableText"/>
              <w:rPr>
                <w:rFonts w:eastAsia="PMingLiU" w:cs="Tahoma"/>
                <w:b/>
                <w:sz w:val="24"/>
                <w:szCs w:val="24"/>
              </w:rPr>
            </w:pPr>
          </w:p>
        </w:tc>
      </w:tr>
      <w:tr w:rsidR="00DD2DC4" w:rsidRPr="003B101F" w14:paraId="2A1D496A" w14:textId="77777777" w:rsidTr="00F45AE1">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14:paraId="2A1D4963" w14:textId="77777777" w:rsidR="00DD2DC4" w:rsidRPr="003B101F" w:rsidRDefault="00DD2DC4" w:rsidP="00F45AE1">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lastRenderedPageBreak/>
              <w:t>使用權利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2A1D4964" w14:textId="77777777" w:rsidR="00DD2DC4" w:rsidRPr="003B101F" w:rsidRDefault="00DD2DC4" w:rsidP="00F45AE1">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2A1D4965" w14:textId="77777777" w:rsidR="00DD2DC4" w:rsidRPr="003B101F" w:rsidRDefault="00DD2DC4" w:rsidP="00F45AE1">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t>限制</w:t>
            </w:r>
            <w:r w:rsidRPr="003B101F">
              <w:rPr>
                <w:rFonts w:ascii="Tahoma" w:eastAsia="PMingLiU"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2A1D4966" w14:textId="77777777" w:rsidR="00DD2DC4" w:rsidRPr="003B101F" w:rsidRDefault="00DD2DC4" w:rsidP="00F45AE1">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t>完整</w:t>
            </w:r>
            <w:r w:rsidRPr="003B101F">
              <w:rPr>
                <w:rFonts w:ascii="Tahoma" w:eastAsia="PMingLiU"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2A1D4967" w14:textId="77777777" w:rsidR="00DD2DC4" w:rsidRPr="003B101F" w:rsidRDefault="00DD2DC4" w:rsidP="00F45AE1">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t>限制使用累加</w:t>
            </w:r>
            <w:r w:rsidRPr="003B101F">
              <w:rPr>
                <w:rFonts w:ascii="Tahoma" w:eastAsia="PMingLiU"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2A1D4968" w14:textId="77777777" w:rsidR="00DD2DC4" w:rsidRPr="003B101F" w:rsidRDefault="00DD2DC4" w:rsidP="00F45AE1">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t>完整使用累加</w:t>
            </w:r>
            <w:r w:rsidRPr="003B101F">
              <w:rPr>
                <w:rFonts w:ascii="Tahoma" w:eastAsia="PMingLiU" w:hAnsi="Tahoma" w:cs="Tahoma"/>
                <w:color w:val="000000"/>
                <w:sz w:val="18"/>
                <w:szCs w:val="18"/>
              </w:rPr>
              <w:t xml:space="preserve"> CAL</w:t>
            </w:r>
          </w:p>
        </w:tc>
        <w:tc>
          <w:tcPr>
            <w:tcW w:w="1260" w:type="dxa"/>
            <w:tcBorders>
              <w:top w:val="single" w:sz="4" w:space="0" w:color="auto"/>
              <w:left w:val="single" w:sz="4" w:space="0" w:color="auto"/>
              <w:bottom w:val="single" w:sz="4" w:space="0" w:color="auto"/>
              <w:right w:val="single" w:sz="4" w:space="0" w:color="auto"/>
            </w:tcBorders>
            <w:shd w:val="clear" w:color="auto" w:fill="FABF8F"/>
          </w:tcPr>
          <w:p w14:paraId="2A1D4969" w14:textId="77777777" w:rsidR="00DD2DC4" w:rsidRPr="003B101F" w:rsidRDefault="00DD2DC4" w:rsidP="00F45AE1">
            <w:pPr>
              <w:pStyle w:val="TableHeading"/>
              <w:rPr>
                <w:rFonts w:ascii="Tahoma" w:eastAsia="PMingLiU" w:hAnsi="Tahoma" w:cs="Tahoma"/>
                <w:color w:val="000000"/>
                <w:sz w:val="18"/>
                <w:szCs w:val="18"/>
              </w:rPr>
            </w:pPr>
            <w:r w:rsidRPr="003B101F">
              <w:rPr>
                <w:rFonts w:ascii="Tahoma" w:eastAsia="PMingLiU" w:hAnsi="Tahoma" w:cs="Tahoma"/>
                <w:color w:val="000000"/>
                <w:sz w:val="18"/>
                <w:szCs w:val="18"/>
              </w:rPr>
              <w:t>External Connector</w:t>
            </w:r>
          </w:p>
        </w:tc>
      </w:tr>
      <w:tr w:rsidR="0033725C" w:rsidRPr="00DD2DC4" w14:paraId="2A1D497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96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更新工作流程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96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96D" w14:textId="77777777" w:rsidR="0033725C" w:rsidRPr="00DD2DC4"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96E"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6F"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7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71" w14:textId="77777777" w:rsidR="0033725C" w:rsidRPr="00DD2DC4" w:rsidRDefault="0033725C" w:rsidP="00A73DBD">
            <w:pPr>
              <w:pStyle w:val="TableText"/>
              <w:rPr>
                <w:rFonts w:eastAsia="PMingLiU" w:cs="Tahoma"/>
                <w:b/>
                <w:sz w:val="24"/>
                <w:szCs w:val="24"/>
              </w:rPr>
            </w:pPr>
          </w:p>
        </w:tc>
      </w:tr>
      <w:tr w:rsidR="0033725C" w:rsidRPr="00DD2DC4" w14:paraId="2A1D497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97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執行自動工作流程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97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2A1D4975"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976"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7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sz w:val="24"/>
                <w:szCs w:val="24"/>
                <w:vertAlign w:val="superscript"/>
              </w:rPr>
              <w:t>5</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78"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79" w14:textId="77777777" w:rsidR="0033725C" w:rsidRPr="00DD2DC4" w:rsidRDefault="0033725C" w:rsidP="00A73DBD">
            <w:pPr>
              <w:pStyle w:val="TableText"/>
              <w:rPr>
                <w:rFonts w:eastAsia="PMingLiU" w:cs="Tahoma"/>
                <w:b/>
                <w:sz w:val="24"/>
                <w:szCs w:val="24"/>
              </w:rPr>
            </w:pPr>
          </w:p>
        </w:tc>
      </w:tr>
      <w:tr w:rsidR="0033725C" w:rsidRPr="00DD2DC4" w14:paraId="2A1D498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97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執行需要的工作流程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97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2A1D497D" w14:textId="77777777" w:rsidR="0033725C" w:rsidRPr="00DD2DC4"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97E"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7F"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8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81" w14:textId="77777777" w:rsidR="0033725C" w:rsidRPr="00DD2DC4" w:rsidRDefault="0033725C" w:rsidP="00A73DBD">
            <w:pPr>
              <w:pStyle w:val="TableText"/>
              <w:rPr>
                <w:rFonts w:eastAsia="PMingLiU" w:cs="Tahoma"/>
                <w:b/>
                <w:sz w:val="24"/>
                <w:szCs w:val="24"/>
              </w:rPr>
            </w:pPr>
          </w:p>
        </w:tc>
      </w:tr>
      <w:tr w:rsidR="0033725C" w:rsidRPr="00DD2DC4" w14:paraId="2A1D498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98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建立對話方塊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98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985" w14:textId="77777777" w:rsidR="0033725C" w:rsidRPr="00DD2DC4"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986"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87"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88"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89" w14:textId="77777777" w:rsidR="0033725C" w:rsidRPr="00DD2DC4" w:rsidRDefault="0033725C" w:rsidP="00A73DBD">
            <w:pPr>
              <w:pStyle w:val="TableText"/>
              <w:rPr>
                <w:rFonts w:eastAsia="PMingLiU" w:cs="Tahoma"/>
                <w:b/>
                <w:sz w:val="24"/>
                <w:szCs w:val="24"/>
              </w:rPr>
            </w:pPr>
          </w:p>
        </w:tc>
      </w:tr>
      <w:tr w:rsidR="0033725C" w:rsidRPr="00DD2DC4" w14:paraId="2A1D499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98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更新對話方塊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98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98D" w14:textId="77777777" w:rsidR="0033725C" w:rsidRPr="00DD2DC4"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98E"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8F"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9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91" w14:textId="77777777" w:rsidR="0033725C" w:rsidRPr="00DD2DC4" w:rsidRDefault="0033725C" w:rsidP="00A73DBD">
            <w:pPr>
              <w:pStyle w:val="TableText"/>
              <w:rPr>
                <w:rFonts w:eastAsia="PMingLiU" w:cs="Tahoma"/>
                <w:b/>
                <w:sz w:val="24"/>
                <w:szCs w:val="24"/>
              </w:rPr>
            </w:pPr>
          </w:p>
        </w:tc>
      </w:tr>
      <w:tr w:rsidR="0033725C" w:rsidRPr="00DD2DC4" w14:paraId="2A1D499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99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開始對話方塊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99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2A1D4995"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996"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9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sz w:val="24"/>
                <w:szCs w:val="24"/>
                <w:vertAlign w:val="superscript"/>
              </w:rPr>
              <w:t>5</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98"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99" w14:textId="77777777" w:rsidR="0033725C" w:rsidRPr="00DD2DC4" w:rsidRDefault="0033725C" w:rsidP="00A73DBD">
            <w:pPr>
              <w:pStyle w:val="TableText"/>
              <w:rPr>
                <w:rFonts w:eastAsia="PMingLiU" w:cs="Tahoma"/>
                <w:b/>
                <w:sz w:val="24"/>
                <w:szCs w:val="24"/>
              </w:rPr>
            </w:pPr>
          </w:p>
        </w:tc>
      </w:tr>
      <w:tr w:rsidR="0033725C" w:rsidRPr="00DD2DC4" w14:paraId="2A1D49A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99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建立報告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99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99D"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99E"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9F"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A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A1" w14:textId="77777777" w:rsidR="0033725C" w:rsidRPr="00DD2DC4" w:rsidRDefault="0033725C" w:rsidP="00A73DBD">
            <w:pPr>
              <w:pStyle w:val="TableText"/>
              <w:rPr>
                <w:rFonts w:eastAsia="PMingLiU" w:cs="Tahoma"/>
                <w:b/>
                <w:sz w:val="24"/>
                <w:szCs w:val="24"/>
              </w:rPr>
            </w:pPr>
          </w:p>
        </w:tc>
      </w:tr>
      <w:tr w:rsidR="0033725C" w:rsidRPr="00DD2DC4" w14:paraId="2A1D49A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9A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執行報告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9A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9A5"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9A6"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A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A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A9" w14:textId="77777777" w:rsidR="0033725C" w:rsidRPr="00DD2DC4" w:rsidRDefault="0033725C" w:rsidP="00A73DBD">
            <w:pPr>
              <w:pStyle w:val="TableText"/>
              <w:rPr>
                <w:rFonts w:eastAsia="PMingLiU" w:cs="Tahoma"/>
                <w:b/>
                <w:sz w:val="24"/>
                <w:szCs w:val="24"/>
              </w:rPr>
            </w:pPr>
          </w:p>
        </w:tc>
      </w:tr>
      <w:tr w:rsidR="0033725C" w:rsidRPr="00DD2DC4" w14:paraId="2A1D49B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9A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執行合併列印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9A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9AD" w14:textId="77777777" w:rsidR="0033725C" w:rsidRPr="00DD2DC4"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9AE"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AF"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B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B1" w14:textId="77777777" w:rsidR="0033725C" w:rsidRPr="00DD2DC4" w:rsidRDefault="0033725C" w:rsidP="00A73DBD">
            <w:pPr>
              <w:pStyle w:val="TableText"/>
              <w:rPr>
                <w:rFonts w:eastAsia="PMingLiU" w:cs="Tahoma"/>
                <w:b/>
                <w:sz w:val="24"/>
                <w:szCs w:val="24"/>
              </w:rPr>
            </w:pPr>
          </w:p>
        </w:tc>
      </w:tr>
      <w:tr w:rsidR="0033725C" w:rsidRPr="00DD2DC4" w14:paraId="2A1D49B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9B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匯出資料至</w:t>
            </w:r>
            <w:r w:rsidRPr="003B101F">
              <w:rPr>
                <w:rFonts w:ascii="Tahoma" w:eastAsia="PMingLiU" w:hAnsi="Tahoma" w:cs="Tahoma"/>
                <w:sz w:val="18"/>
                <w:szCs w:val="18"/>
              </w:rPr>
              <w:t xml:space="preserve"> Microsoft 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9B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9B5"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9B6"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B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B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B9" w14:textId="77777777" w:rsidR="0033725C" w:rsidRPr="00DD2DC4" w:rsidRDefault="0033725C" w:rsidP="00A73DBD">
            <w:pPr>
              <w:pStyle w:val="TableText"/>
              <w:rPr>
                <w:rFonts w:eastAsia="PMingLiU" w:cs="Tahoma"/>
                <w:b/>
                <w:sz w:val="24"/>
                <w:szCs w:val="24"/>
              </w:rPr>
            </w:pPr>
          </w:p>
        </w:tc>
      </w:tr>
      <w:tr w:rsidR="0033725C" w:rsidRPr="00DD2DC4" w14:paraId="2A1D49C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9B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API </w:t>
            </w:r>
            <w:r w:rsidRPr="003B101F">
              <w:rPr>
                <w:rFonts w:ascii="Tahoma" w:eastAsia="PMingLiU" w:hAnsi="Tahoma" w:cs="Tahoma"/>
                <w:sz w:val="18"/>
                <w:szCs w:val="18"/>
              </w:rPr>
              <w:t>存取針對帳戶、聯絡人、潛在客戶和自訂機構記錄追蹤及張貼活動摘要</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9BC"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9BD"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9BE"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BF"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C0"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C1"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r>
      <w:tr w:rsidR="0033725C" w:rsidRPr="00DD2DC4" w14:paraId="2A1D49C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9C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Dynamics CRM </w:t>
            </w:r>
            <w:r w:rsidRPr="003B101F">
              <w:rPr>
                <w:rFonts w:ascii="Tahoma" w:eastAsia="PMingLiU" w:hAnsi="Tahoma" w:cs="Tahoma"/>
                <w:sz w:val="18"/>
                <w:szCs w:val="18"/>
              </w:rPr>
              <w:t>用戶端針對</w:t>
            </w:r>
            <w:r w:rsidRPr="003B101F">
              <w:rPr>
                <w:rFonts w:ascii="Tahoma" w:eastAsia="PMingLiU" w:hAnsi="Tahoma" w:cs="Tahoma"/>
                <w:sz w:val="18"/>
                <w:szCs w:val="18"/>
              </w:rPr>
              <w:t xml:space="preserve"> Dynamics CRM </w:t>
            </w:r>
            <w:r w:rsidRPr="003B101F">
              <w:rPr>
                <w:rFonts w:ascii="Tahoma" w:eastAsia="PMingLiU" w:hAnsi="Tahoma" w:cs="Tahoma"/>
                <w:sz w:val="18"/>
                <w:szCs w:val="18"/>
              </w:rPr>
              <w:t>機構記錄追蹤及張貼活動摘要</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9C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9C5"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9C6"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C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C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C9" w14:textId="77777777" w:rsidR="0033725C" w:rsidRPr="00DD2DC4" w:rsidRDefault="0033725C" w:rsidP="00A73DBD">
            <w:pPr>
              <w:pStyle w:val="TableText"/>
              <w:rPr>
                <w:rFonts w:eastAsia="PMingLiU" w:cs="Tahoma"/>
                <w:b/>
                <w:sz w:val="24"/>
                <w:szCs w:val="24"/>
              </w:rPr>
            </w:pPr>
          </w:p>
        </w:tc>
      </w:tr>
      <w:tr w:rsidR="0033725C" w:rsidRPr="00DD2DC4" w14:paraId="2A1D49D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9C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使用</w:t>
            </w:r>
            <w:r w:rsidRPr="003B101F">
              <w:rPr>
                <w:rFonts w:ascii="Tahoma" w:eastAsia="PMingLiU" w:hAnsi="Tahoma" w:cs="Tahoma"/>
                <w:sz w:val="18"/>
                <w:szCs w:val="18"/>
              </w:rPr>
              <w:t xml:space="preserve"> Dynamics CRM </w:t>
            </w:r>
            <w:r w:rsidRPr="003B101F">
              <w:rPr>
                <w:rFonts w:ascii="Tahoma" w:eastAsia="PMingLiU" w:hAnsi="Tahoma" w:cs="Tahoma"/>
                <w:sz w:val="18"/>
                <w:szCs w:val="18"/>
              </w:rPr>
              <w:t>用戶端針對自訂的機構記錄追蹤及張貼活動摘要</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9C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9CD" w14:textId="77777777" w:rsidR="0033725C" w:rsidRPr="00DD2DC4"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9CE"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CF"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D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D1" w14:textId="77777777" w:rsidR="0033725C" w:rsidRPr="00DD2DC4" w:rsidRDefault="0033725C" w:rsidP="00A73DBD">
            <w:pPr>
              <w:pStyle w:val="TableText"/>
              <w:rPr>
                <w:rFonts w:eastAsia="PMingLiU" w:cs="Tahoma"/>
                <w:b/>
                <w:sz w:val="24"/>
                <w:szCs w:val="24"/>
              </w:rPr>
            </w:pPr>
          </w:p>
        </w:tc>
      </w:tr>
      <w:tr w:rsidR="0033725C" w:rsidRPr="00DD2DC4" w14:paraId="2A1D49DA"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9D3"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唯讀存取以完成</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功能</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9D4"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9D5"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9D6"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D7"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D8" w14:textId="77777777" w:rsidR="0033725C" w:rsidRPr="00DD2DC4" w:rsidRDefault="0033725C" w:rsidP="00A73DBD">
            <w:pPr>
              <w:pStyle w:val="TableText"/>
              <w:rPr>
                <w:rFonts w:eastAsia="PMingLiU"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D9"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4</w:t>
            </w:r>
          </w:p>
        </w:tc>
      </w:tr>
      <w:tr w:rsidR="0033725C" w:rsidRPr="00DD2DC4" w14:paraId="2A1D49E2" w14:textId="77777777" w:rsidTr="00DD2DC4">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1D49DB" w14:textId="77777777" w:rsidR="0033725C" w:rsidRPr="003B101F" w:rsidRDefault="0033725C" w:rsidP="00A73DBD">
            <w:pPr>
              <w:pStyle w:val="TableText"/>
              <w:jc w:val="left"/>
              <w:rPr>
                <w:rFonts w:ascii="Tahoma" w:eastAsia="PMingLiU" w:hAnsi="Tahoma" w:cs="Tahoma"/>
                <w:sz w:val="18"/>
                <w:szCs w:val="18"/>
              </w:rPr>
            </w:pPr>
            <w:r w:rsidRPr="003B101F">
              <w:rPr>
                <w:rFonts w:ascii="Tahoma" w:eastAsia="PMingLiU" w:hAnsi="Tahoma" w:cs="Tahoma"/>
                <w:sz w:val="18"/>
                <w:szCs w:val="18"/>
              </w:rPr>
              <w:t>寫入存取以完成</w:t>
            </w:r>
            <w:r w:rsidRPr="003B101F">
              <w:rPr>
                <w:rFonts w:ascii="Tahoma" w:eastAsia="PMingLiU" w:hAnsi="Tahoma" w:cs="Tahoma"/>
                <w:sz w:val="18"/>
                <w:szCs w:val="18"/>
              </w:rPr>
              <w:t xml:space="preserve"> Microsoft Dynamics CRM </w:t>
            </w:r>
            <w:r w:rsidRPr="003B101F">
              <w:rPr>
                <w:rFonts w:ascii="Tahoma" w:eastAsia="PMingLiU" w:hAnsi="Tahoma" w:cs="Tahoma"/>
                <w:sz w:val="18"/>
                <w:szCs w:val="18"/>
              </w:rPr>
              <w:t>功能</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1D49DC" w14:textId="77777777" w:rsidR="0033725C" w:rsidRPr="00DD2DC4"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1D49DD" w14:textId="77777777" w:rsidR="0033725C" w:rsidRPr="00DD2DC4"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1D49DE"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DF" w14:textId="77777777" w:rsidR="0033725C" w:rsidRPr="00DD2DC4" w:rsidRDefault="0033725C" w:rsidP="00A73DBD">
            <w:pPr>
              <w:pStyle w:val="TableText"/>
              <w:rPr>
                <w:rFonts w:eastAsia="PMingLiU"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1D49E0"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2A1D49E1" w14:textId="77777777" w:rsidR="0033725C" w:rsidRPr="00DD2DC4" w:rsidRDefault="0033725C" w:rsidP="00A73DBD">
            <w:pPr>
              <w:pStyle w:val="TableText"/>
              <w:rPr>
                <w:rFonts w:eastAsia="PMingLiU" w:cs="Tahoma"/>
                <w:b/>
                <w:sz w:val="24"/>
                <w:szCs w:val="24"/>
              </w:rPr>
            </w:pPr>
            <w:r w:rsidRPr="00DD2DC4">
              <w:rPr>
                <w:rFonts w:eastAsia="PMingLiU" w:cs="Tahoma"/>
                <w:b/>
                <w:sz w:val="24"/>
                <w:szCs w:val="24"/>
              </w:rPr>
              <w:sym w:font="Wingdings" w:char="00FC"/>
            </w:r>
            <w:r w:rsidRPr="00DD2DC4">
              <w:rPr>
                <w:rFonts w:eastAsia="PMingLiU" w:cs="Tahoma"/>
                <w:b/>
                <w:sz w:val="24"/>
                <w:szCs w:val="24"/>
                <w:vertAlign w:val="superscript"/>
              </w:rPr>
              <w:t>4</w:t>
            </w:r>
          </w:p>
        </w:tc>
      </w:tr>
      <w:tr w:rsidR="0033725C" w:rsidRPr="003B101F" w14:paraId="2A1D49E8" w14:textId="77777777" w:rsidTr="00DD2DC4">
        <w:tc>
          <w:tcPr>
            <w:tcW w:w="9000" w:type="dxa"/>
            <w:gridSpan w:val="7"/>
            <w:tcBorders>
              <w:top w:val="single" w:sz="6" w:space="0" w:color="1F497D"/>
              <w:left w:val="single" w:sz="4" w:space="0" w:color="072B61"/>
              <w:bottom w:val="single" w:sz="6" w:space="0" w:color="1F497D"/>
              <w:right w:val="single" w:sz="6" w:space="0" w:color="1F497D"/>
            </w:tcBorders>
            <w:shd w:val="clear" w:color="auto" w:fill="FFFFFF"/>
          </w:tcPr>
          <w:p w14:paraId="2A1D49E3" w14:textId="77777777" w:rsidR="0033725C" w:rsidRPr="003B101F" w:rsidRDefault="0033725C" w:rsidP="00A73DBD">
            <w:pPr>
              <w:pStyle w:val="TableText"/>
              <w:jc w:val="left"/>
              <w:rPr>
                <w:rFonts w:ascii="Tahoma" w:eastAsia="PMingLiU" w:hAnsi="Tahoma" w:cs="Tahoma"/>
              </w:rPr>
            </w:pPr>
            <w:r w:rsidRPr="003B101F">
              <w:rPr>
                <w:rFonts w:ascii="Tahoma" w:eastAsia="PMingLiU" w:hAnsi="Tahoma" w:cs="Tahoma"/>
                <w:i/>
                <w:sz w:val="14"/>
                <w:szCs w:val="18"/>
              </w:rPr>
              <w:t xml:space="preserve">(1) Microsoft Dynamics CRM </w:t>
            </w:r>
            <w:r w:rsidRPr="003B101F">
              <w:rPr>
                <w:rFonts w:ascii="Tahoma" w:eastAsia="PMingLiU" w:hAnsi="Tahoma" w:cs="Tahoma"/>
                <w:i/>
                <w:sz w:val="14"/>
                <w:szCs w:val="18"/>
              </w:rPr>
              <w:t>網頁用戶端、</w:t>
            </w:r>
            <w:r w:rsidRPr="003B101F">
              <w:rPr>
                <w:rFonts w:ascii="Tahoma" w:eastAsia="PMingLiU" w:hAnsi="Tahoma" w:cs="Tahoma"/>
                <w:i/>
                <w:sz w:val="14"/>
                <w:szCs w:val="18"/>
              </w:rPr>
              <w:t xml:space="preserve">Microsoft Outlook </w:t>
            </w:r>
            <w:r w:rsidRPr="003B101F">
              <w:rPr>
                <w:rFonts w:ascii="Tahoma" w:eastAsia="PMingLiU" w:hAnsi="Tahoma" w:cs="Tahoma"/>
                <w:i/>
                <w:sz w:val="14"/>
                <w:szCs w:val="18"/>
              </w:rPr>
              <w:t>適用的</w:t>
            </w:r>
            <w:r w:rsidRPr="003B101F">
              <w:rPr>
                <w:rFonts w:ascii="Tahoma" w:eastAsia="PMingLiU" w:hAnsi="Tahoma" w:cs="Tahoma"/>
                <w:i/>
                <w:sz w:val="14"/>
                <w:szCs w:val="18"/>
              </w:rPr>
              <w:t xml:space="preserve"> Microsoft Dynamics CRM </w:t>
            </w:r>
            <w:r w:rsidRPr="003B101F">
              <w:rPr>
                <w:rFonts w:ascii="Tahoma" w:eastAsia="PMingLiU" w:hAnsi="Tahoma" w:cs="Tahoma"/>
                <w:i/>
                <w:sz w:val="14"/>
                <w:szCs w:val="18"/>
              </w:rPr>
              <w:t>用戶端，以及</w:t>
            </w:r>
            <w:r w:rsidRPr="003B101F">
              <w:rPr>
                <w:rFonts w:ascii="Tahoma" w:eastAsia="PMingLiU" w:hAnsi="Tahoma" w:cs="Tahoma"/>
                <w:i/>
                <w:sz w:val="14"/>
                <w:szCs w:val="18"/>
              </w:rPr>
              <w:t xml:space="preserve"> Mobile Express for Microsoft Dynamics CRM</w:t>
            </w:r>
            <w:r w:rsidRPr="003B101F">
              <w:rPr>
                <w:rFonts w:ascii="Tahoma" w:eastAsia="PMingLiU" w:hAnsi="Tahoma" w:cs="Tahoma"/>
                <w:i/>
                <w:sz w:val="14"/>
                <w:szCs w:val="18"/>
              </w:rPr>
              <w:t>。</w:t>
            </w:r>
          </w:p>
          <w:p w14:paraId="2A1D49E4" w14:textId="77777777" w:rsidR="0033725C" w:rsidRPr="003B101F" w:rsidRDefault="0033725C" w:rsidP="00A73DBD">
            <w:pPr>
              <w:pStyle w:val="TableText"/>
              <w:jc w:val="left"/>
              <w:rPr>
                <w:rFonts w:ascii="Tahoma" w:eastAsia="PMingLiU" w:hAnsi="Tahoma" w:cs="Tahoma"/>
              </w:rPr>
            </w:pPr>
            <w:r w:rsidRPr="003B101F">
              <w:rPr>
                <w:rFonts w:ascii="Tahoma" w:eastAsia="PMingLiU" w:hAnsi="Tahoma" w:cs="Tahoma"/>
                <w:i/>
                <w:sz w:val="14"/>
                <w:szCs w:val="18"/>
              </w:rPr>
              <w:t xml:space="preserve">(2) </w:t>
            </w:r>
            <w:r w:rsidRPr="003B101F">
              <w:rPr>
                <w:rFonts w:ascii="Tahoma" w:eastAsia="PMingLiU" w:hAnsi="Tahoma" w:cs="Tahoma"/>
                <w:i/>
                <w:sz w:val="14"/>
                <w:szCs w:val="18"/>
              </w:rPr>
              <w:t>僅適用於相同使用者所建立之記錄的權限。</w:t>
            </w:r>
          </w:p>
          <w:p w14:paraId="2A1D49E5" w14:textId="77777777" w:rsidR="0033725C" w:rsidRPr="003B101F" w:rsidRDefault="0033725C" w:rsidP="00A73DBD">
            <w:pPr>
              <w:pStyle w:val="TableText"/>
              <w:jc w:val="left"/>
              <w:rPr>
                <w:rFonts w:ascii="Tahoma" w:eastAsia="PMingLiU" w:hAnsi="Tahoma" w:cs="Tahoma"/>
              </w:rPr>
            </w:pPr>
            <w:r w:rsidRPr="003B101F">
              <w:rPr>
                <w:rFonts w:ascii="Tahoma" w:eastAsia="PMingLiU" w:hAnsi="Tahoma" w:cs="Tahoma"/>
                <w:i/>
                <w:sz w:val="14"/>
                <w:szCs w:val="18"/>
              </w:rPr>
              <w:t xml:space="preserve">(3) </w:t>
            </w:r>
            <w:r w:rsidRPr="003B101F">
              <w:rPr>
                <w:rFonts w:ascii="Tahoma" w:eastAsia="PMingLiU" w:hAnsi="Tahoma" w:cs="Tahoma"/>
                <w:i/>
                <w:sz w:val="14"/>
                <w:szCs w:val="18"/>
              </w:rPr>
              <w:t>僅適用於自訂活動的權限。</w:t>
            </w:r>
          </w:p>
          <w:p w14:paraId="2A1D49E6" w14:textId="77777777" w:rsidR="0033725C" w:rsidRPr="003B101F" w:rsidRDefault="0033725C" w:rsidP="00A73DBD">
            <w:pPr>
              <w:rPr>
                <w:rFonts w:eastAsia="PMingLiU" w:cs="Tahoma"/>
              </w:rPr>
            </w:pPr>
            <w:r w:rsidRPr="003B101F">
              <w:rPr>
                <w:rFonts w:eastAsia="PMingLiU" w:cs="Tahoma"/>
                <w:i/>
                <w:sz w:val="14"/>
                <w:szCs w:val="18"/>
              </w:rPr>
              <w:t xml:space="preserve">(4) </w:t>
            </w:r>
            <w:r w:rsidRPr="003B101F">
              <w:rPr>
                <w:rFonts w:eastAsia="PMingLiU" w:cs="Tahoma"/>
                <w:i/>
                <w:sz w:val="14"/>
                <w:szCs w:val="18"/>
              </w:rPr>
              <w:t>建立記錄之權限；</w:t>
            </w:r>
            <w:r w:rsidRPr="003B101F">
              <w:rPr>
                <w:rFonts w:eastAsia="PMingLiU" w:cs="Tahoma"/>
                <w:bCs/>
                <w:i/>
                <w:sz w:val="14"/>
                <w:szCs w:val="18"/>
              </w:rPr>
              <w:t>附加、附加至及更新</w:t>
            </w:r>
            <w:r w:rsidRPr="003B101F">
              <w:rPr>
                <w:rFonts w:eastAsia="PMingLiU" w:cs="Tahoma"/>
                <w:i/>
                <w:sz w:val="14"/>
                <w:szCs w:val="18"/>
              </w:rPr>
              <w:t xml:space="preserve"> </w:t>
            </w:r>
            <w:r w:rsidRPr="003B101F">
              <w:rPr>
                <w:rFonts w:eastAsia="PMingLiU" w:cs="Tahoma"/>
                <w:bCs/>
                <w:i/>
                <w:sz w:val="14"/>
                <w:szCs w:val="18"/>
              </w:rPr>
              <w:t>任何</w:t>
            </w:r>
            <w:r w:rsidRPr="003B101F">
              <w:rPr>
                <w:rFonts w:eastAsia="PMingLiU" w:cs="Tahoma"/>
                <w:bCs/>
                <w:i/>
                <w:sz w:val="14"/>
                <w:szCs w:val="18"/>
              </w:rPr>
              <w:t xml:space="preserve"> CRM </w:t>
            </w:r>
            <w:r w:rsidRPr="003B101F">
              <w:rPr>
                <w:rFonts w:eastAsia="PMingLiU" w:cs="Tahoma"/>
                <w:bCs/>
                <w:i/>
                <w:sz w:val="14"/>
                <w:szCs w:val="18"/>
              </w:rPr>
              <w:t>使用者所建立之記錄。</w:t>
            </w:r>
            <w:r w:rsidRPr="003B101F">
              <w:rPr>
                <w:rFonts w:eastAsia="PMingLiU" w:cs="Tahoma"/>
                <w:bCs/>
                <w:i/>
                <w:sz w:val="14"/>
                <w:szCs w:val="18"/>
                <w:u w:val="single"/>
              </w:rPr>
              <w:t>沒有資料權限</w:t>
            </w:r>
            <w:r w:rsidRPr="003B101F">
              <w:rPr>
                <w:rFonts w:eastAsia="PMingLiU" w:cs="Tahoma"/>
                <w:i/>
                <w:sz w:val="14"/>
                <w:szCs w:val="18"/>
              </w:rPr>
              <w:t>可</w:t>
            </w:r>
            <w:r w:rsidRPr="003B101F">
              <w:rPr>
                <w:rFonts w:eastAsia="PMingLiU" w:cs="Tahoma"/>
                <w:bCs/>
                <w:i/>
                <w:sz w:val="14"/>
                <w:szCs w:val="18"/>
              </w:rPr>
              <w:t>指派、共享或刪除</w:t>
            </w:r>
            <w:r w:rsidRPr="003B101F">
              <w:rPr>
                <w:rFonts w:eastAsia="PMingLiU" w:cs="Tahoma"/>
                <w:i/>
                <w:sz w:val="14"/>
                <w:szCs w:val="18"/>
              </w:rPr>
              <w:t>記錄。</w:t>
            </w:r>
            <w:r w:rsidRPr="003B101F">
              <w:rPr>
                <w:rFonts w:eastAsia="PMingLiU" w:cs="Tahoma"/>
                <w:bCs/>
                <w:i/>
                <w:sz w:val="14"/>
                <w:szCs w:val="18"/>
              </w:rPr>
              <w:t>僅</w:t>
            </w:r>
            <w:r w:rsidRPr="003B101F">
              <w:rPr>
                <w:rFonts w:eastAsia="PMingLiU" w:cs="Tahoma"/>
                <w:bCs/>
                <w:i/>
                <w:sz w:val="14"/>
                <w:szCs w:val="18"/>
              </w:rPr>
              <w:t xml:space="preserve"> API </w:t>
            </w:r>
            <w:r w:rsidRPr="003B101F">
              <w:rPr>
                <w:rFonts w:eastAsia="PMingLiU" w:cs="Tahoma"/>
                <w:bCs/>
                <w:i/>
                <w:sz w:val="14"/>
                <w:szCs w:val="18"/>
              </w:rPr>
              <w:t>存取。</w:t>
            </w:r>
          </w:p>
          <w:p w14:paraId="2A1D49E7" w14:textId="77777777" w:rsidR="0033725C" w:rsidRPr="003B101F" w:rsidRDefault="0033725C" w:rsidP="00A73DBD">
            <w:pPr>
              <w:rPr>
                <w:rFonts w:eastAsia="PMingLiU" w:cs="Tahoma"/>
                <w:b/>
                <w:bCs/>
                <w:szCs w:val="18"/>
              </w:rPr>
            </w:pPr>
            <w:r w:rsidRPr="003B101F">
              <w:rPr>
                <w:rFonts w:eastAsia="PMingLiU" w:cs="Tahoma"/>
                <w:i/>
                <w:sz w:val="14"/>
                <w:szCs w:val="18"/>
              </w:rPr>
              <w:t xml:space="preserve">(5) </w:t>
            </w:r>
            <w:r w:rsidRPr="003B101F">
              <w:rPr>
                <w:rFonts w:eastAsia="PMingLiU" w:cs="Tahoma"/>
                <w:i/>
                <w:sz w:val="14"/>
              </w:rPr>
              <w:t>僅限帳戶、聯絡人、案例、潛在客戶、活動和自訂機構記錄。</w:t>
            </w:r>
          </w:p>
        </w:tc>
      </w:tr>
    </w:tbl>
    <w:p w14:paraId="2A1D49E9" w14:textId="77777777" w:rsidR="0033725C" w:rsidRPr="003B101F" w:rsidRDefault="0033725C" w:rsidP="00D47417">
      <w:pPr>
        <w:ind w:left="540"/>
        <w:rPr>
          <w:rFonts w:eastAsia="PMingLiU" w:cs="Tahoma"/>
        </w:rPr>
      </w:pPr>
    </w:p>
    <w:p w14:paraId="2A1D49EA" w14:textId="77777777" w:rsidR="00BF7FDE" w:rsidRPr="003B101F" w:rsidRDefault="0033725C" w:rsidP="007B699C">
      <w:pPr>
        <w:ind w:left="720"/>
        <w:rPr>
          <w:rFonts w:eastAsia="PMingLiU" w:cs="Tahoma"/>
        </w:rPr>
      </w:pPr>
      <w:r w:rsidRPr="003B101F">
        <w:rPr>
          <w:rFonts w:eastAsia="PMingLiU" w:cs="Tahoma"/>
        </w:rPr>
        <w:t>如需有關</w:t>
      </w:r>
      <w:r w:rsidRPr="003B101F">
        <w:rPr>
          <w:rFonts w:eastAsia="PMingLiU" w:cs="Tahoma"/>
        </w:rPr>
        <w:t xml:space="preserve"> Microsoft Dynamics CRM </w:t>
      </w:r>
      <w:r w:rsidRPr="003B101F">
        <w:rPr>
          <w:rFonts w:eastAsia="PMingLiU" w:cs="Tahoma"/>
        </w:rPr>
        <w:t>使用權之其他資訊，請參閱</w:t>
      </w:r>
      <w:r w:rsidRPr="003B101F">
        <w:rPr>
          <w:rFonts w:eastAsia="PMingLiU" w:cs="Tahoma"/>
        </w:rPr>
        <w:t xml:space="preserve"> Microsoft Dynamics CRM 2011 </w:t>
      </w:r>
      <w:r w:rsidRPr="003B101F">
        <w:rPr>
          <w:rFonts w:eastAsia="PMingLiU" w:cs="Tahoma"/>
        </w:rPr>
        <w:t>價格及授權。</w:t>
      </w:r>
      <w:bookmarkStart w:id="1331" w:name="_69_Office_365"/>
      <w:bookmarkStart w:id="1332" w:name="_69_68_Office"/>
      <w:bookmarkEnd w:id="1331"/>
      <w:bookmarkEnd w:id="1332"/>
    </w:p>
    <w:p w14:paraId="2A1D49EB" w14:textId="77777777" w:rsidR="00A47403" w:rsidRPr="003B101F" w:rsidRDefault="00A47403" w:rsidP="007B699C">
      <w:pPr>
        <w:ind w:left="720"/>
        <w:rPr>
          <w:rFonts w:eastAsia="PMingLiU" w:cs="Tahoma"/>
        </w:rPr>
      </w:pPr>
    </w:p>
    <w:p w14:paraId="2A1D49EC" w14:textId="77777777" w:rsidR="00A04495" w:rsidRPr="003B101F" w:rsidRDefault="00A04495" w:rsidP="007B699C">
      <w:pPr>
        <w:spacing w:after="60"/>
        <w:ind w:left="720"/>
        <w:rPr>
          <w:rFonts w:eastAsia="PMingLiU" w:cs="Tahoma"/>
        </w:rPr>
      </w:pPr>
      <w:bookmarkStart w:id="1333" w:name="_71_Office_365_1"/>
      <w:bookmarkStart w:id="1334" w:name="Srv_70Office365PlanE1"/>
      <w:bookmarkEnd w:id="1333"/>
      <w:r w:rsidRPr="003B101F">
        <w:rPr>
          <w:rFonts w:eastAsia="PMingLiU" w:cs="Tahoma"/>
          <w:b/>
          <w:bCs/>
          <w:color w:val="000000"/>
          <w:szCs w:val="20"/>
        </w:rPr>
        <w:t xml:space="preserve">Microsoft Office Specialist (MOS) </w:t>
      </w:r>
      <w:r w:rsidRPr="003B101F">
        <w:rPr>
          <w:rFonts w:eastAsia="PMingLiU" w:cs="Tahoma"/>
          <w:b/>
          <w:bCs/>
          <w:color w:val="000000"/>
          <w:szCs w:val="20"/>
        </w:rPr>
        <w:t>認證測驗網站使用權</w:t>
      </w:r>
    </w:p>
    <w:p w14:paraId="2A1D49ED" w14:textId="77777777" w:rsidR="00A04495" w:rsidRPr="003B101F" w:rsidRDefault="00A04495" w:rsidP="007B699C">
      <w:pPr>
        <w:ind w:left="720"/>
        <w:rPr>
          <w:rFonts w:eastAsia="PMingLiU" w:cs="Tahoma"/>
        </w:rPr>
      </w:pPr>
      <w:r w:rsidRPr="003B101F">
        <w:rPr>
          <w:rFonts w:eastAsia="PMingLiU" w:cs="Tahoma"/>
        </w:rPr>
        <w:t xml:space="preserve">　貴用戶將必須成為</w:t>
      </w:r>
      <w:r w:rsidRPr="003B101F">
        <w:rPr>
          <w:rFonts w:eastAsia="PMingLiU" w:cs="Tahoma"/>
        </w:rPr>
        <w:t xml:space="preserve"> Certiport </w:t>
      </w:r>
      <w:r w:rsidRPr="003B101F">
        <w:rPr>
          <w:rFonts w:eastAsia="PMingLiU" w:cs="Tahoma"/>
        </w:rPr>
        <w:t>授權測試中心才能使用網站使用權。若　貴用戶不是</w:t>
      </w:r>
      <w:r w:rsidRPr="003B101F">
        <w:rPr>
          <w:rFonts w:eastAsia="PMingLiU" w:cs="Tahoma"/>
        </w:rPr>
        <w:t xml:space="preserve"> Certiport </w:t>
      </w:r>
      <w:r w:rsidRPr="003B101F">
        <w:rPr>
          <w:rFonts w:eastAsia="PMingLiU" w:cs="Tahoma"/>
        </w:rPr>
        <w:t>授權測試中心，則在　貴用戶可以使用網站使用權之前，必須先通過此程序才能</w:t>
      </w:r>
      <w:hyperlink r:id="rId42" w:history="1">
        <w:r w:rsidRPr="003B101F">
          <w:rPr>
            <w:rStyle w:val="Hyperlink"/>
            <w:rFonts w:eastAsia="PMingLiU" w:cs="Tahoma"/>
          </w:rPr>
          <w:t>成為</w:t>
        </w:r>
        <w:r w:rsidRPr="003B101F">
          <w:rPr>
            <w:rStyle w:val="Hyperlink"/>
            <w:rFonts w:eastAsia="PMingLiU" w:cs="Tahoma"/>
          </w:rPr>
          <w:t xml:space="preserve"> Certiport </w:t>
        </w:r>
        <w:r w:rsidRPr="003B101F">
          <w:rPr>
            <w:rStyle w:val="Hyperlink"/>
            <w:rFonts w:eastAsia="PMingLiU" w:cs="Tahoma"/>
          </w:rPr>
          <w:t>測試中心</w:t>
        </w:r>
      </w:hyperlink>
      <w:r w:rsidRPr="003B101F">
        <w:rPr>
          <w:rFonts w:eastAsia="PMingLiU" w:cs="Tahoma"/>
          <w:color w:val="1F497D"/>
        </w:rPr>
        <w:t>。</w:t>
      </w:r>
    </w:p>
    <w:p w14:paraId="2A1D49EE" w14:textId="77777777" w:rsidR="00A04495" w:rsidRPr="003B101F" w:rsidRDefault="00A04495" w:rsidP="007B699C">
      <w:pPr>
        <w:ind w:left="720"/>
        <w:rPr>
          <w:rFonts w:eastAsia="PMingLiU" w:cs="Tahoma"/>
        </w:rPr>
      </w:pPr>
    </w:p>
    <w:p w14:paraId="2A1D49EF" w14:textId="77777777" w:rsidR="00A04495" w:rsidRPr="003B101F" w:rsidRDefault="00A04495" w:rsidP="007B699C">
      <w:pPr>
        <w:spacing w:after="60"/>
        <w:ind w:left="720"/>
        <w:rPr>
          <w:rFonts w:eastAsia="PMingLiU" w:cs="Tahoma"/>
        </w:rPr>
      </w:pPr>
      <w:r w:rsidRPr="003B101F">
        <w:rPr>
          <w:rFonts w:eastAsia="PMingLiU" w:cs="Tahoma"/>
          <w:b/>
        </w:rPr>
        <w:t xml:space="preserve">Microsoft Technology Associate (MTA) </w:t>
      </w:r>
      <w:r w:rsidRPr="003B101F">
        <w:rPr>
          <w:rFonts w:eastAsia="PMingLiU" w:cs="Tahoma"/>
          <w:b/>
        </w:rPr>
        <w:t>認證測驗網站使用權</w:t>
      </w:r>
    </w:p>
    <w:p w14:paraId="2A1D49F0" w14:textId="77777777" w:rsidR="00A04495" w:rsidRPr="003B101F" w:rsidRDefault="00A04495" w:rsidP="007B699C">
      <w:pPr>
        <w:ind w:left="720"/>
        <w:rPr>
          <w:rFonts w:eastAsia="PMingLiU" w:cs="Tahoma"/>
        </w:rPr>
      </w:pPr>
      <w:r w:rsidRPr="003B101F">
        <w:rPr>
          <w:rFonts w:eastAsia="PMingLiU" w:cs="Tahoma"/>
        </w:rPr>
        <w:t xml:space="preserve">　貴用戶將必須成為</w:t>
      </w:r>
      <w:r w:rsidRPr="003B101F">
        <w:rPr>
          <w:rFonts w:eastAsia="PMingLiU" w:cs="Tahoma"/>
        </w:rPr>
        <w:t xml:space="preserve"> Certiport </w:t>
      </w:r>
      <w:r w:rsidRPr="003B101F">
        <w:rPr>
          <w:rFonts w:eastAsia="PMingLiU" w:cs="Tahoma"/>
        </w:rPr>
        <w:t>授權測試中心才能使用網站使用權。若　貴用戶不是</w:t>
      </w:r>
      <w:r w:rsidRPr="003B101F">
        <w:rPr>
          <w:rFonts w:eastAsia="PMingLiU" w:cs="Tahoma"/>
        </w:rPr>
        <w:t xml:space="preserve"> Certiport </w:t>
      </w:r>
      <w:r w:rsidRPr="003B101F">
        <w:rPr>
          <w:rFonts w:eastAsia="PMingLiU" w:cs="Tahoma"/>
        </w:rPr>
        <w:t>授權測試中心，則在　貴用戶可以取得並使用網站使用權之前，必須先通過此程序才能</w:t>
      </w:r>
      <w:hyperlink r:id="rId43" w:history="1">
        <w:r w:rsidRPr="003B101F">
          <w:rPr>
            <w:rStyle w:val="Hyperlink"/>
            <w:rFonts w:eastAsia="PMingLiU" w:cs="Tahoma"/>
          </w:rPr>
          <w:t>成為</w:t>
        </w:r>
        <w:r w:rsidRPr="003B101F">
          <w:rPr>
            <w:rStyle w:val="Hyperlink"/>
            <w:rFonts w:eastAsia="PMingLiU" w:cs="Tahoma"/>
          </w:rPr>
          <w:t xml:space="preserve"> Certiport </w:t>
        </w:r>
        <w:r w:rsidRPr="003B101F">
          <w:rPr>
            <w:rStyle w:val="Hyperlink"/>
            <w:rFonts w:eastAsia="PMingLiU" w:cs="Tahoma"/>
          </w:rPr>
          <w:t>測試中心</w:t>
        </w:r>
      </w:hyperlink>
      <w:bookmarkStart w:id="1335" w:name="_Toc336338329"/>
      <w:r w:rsidRPr="003B101F">
        <w:rPr>
          <w:rFonts w:eastAsia="PMingLiU" w:cs="Tahoma"/>
          <w:color w:val="1F497D"/>
        </w:rPr>
        <w:t xml:space="preserve"> </w:t>
      </w:r>
      <w:r w:rsidRPr="003B101F">
        <w:rPr>
          <w:rFonts w:eastAsia="PMingLiU" w:cs="Tahoma"/>
          <w:color w:val="1F497D"/>
        </w:rPr>
        <w:t>。</w:t>
      </w:r>
    </w:p>
    <w:p w14:paraId="2A1D49F1" w14:textId="77777777" w:rsidR="00A04495" w:rsidRPr="003B101F" w:rsidRDefault="00A04495" w:rsidP="007B1734">
      <w:pPr>
        <w:rPr>
          <w:rFonts w:eastAsia="PMingLiU" w:cs="Tahoma"/>
        </w:rPr>
      </w:pPr>
    </w:p>
    <w:p w14:paraId="2A1D49F2" w14:textId="77777777" w:rsidR="00A04495" w:rsidRPr="003B101F" w:rsidRDefault="00A04495" w:rsidP="007B1734">
      <w:pPr>
        <w:rPr>
          <w:rFonts w:eastAsia="PMingLiU" w:cs="Tahoma"/>
        </w:rPr>
      </w:pPr>
    </w:p>
    <w:p w14:paraId="2A1D49F3" w14:textId="77777777" w:rsidR="00D70D2C" w:rsidRPr="003B101F" w:rsidRDefault="00AD4C5F" w:rsidP="00D70D2C">
      <w:pPr>
        <w:pStyle w:val="Heading2"/>
        <w:ind w:left="0"/>
        <w:rPr>
          <w:rFonts w:ascii="Tahoma" w:eastAsia="PMingLiU" w:hAnsi="Tahoma" w:cs="Tahoma"/>
        </w:rPr>
      </w:pPr>
      <w:bookmarkStart w:id="1336" w:name="_65_Office_365"/>
      <w:bookmarkStart w:id="1337" w:name="_Toc343503181"/>
      <w:bookmarkEnd w:id="1336"/>
      <w:r w:rsidRPr="003B101F">
        <w:rPr>
          <w:rFonts w:ascii="Tahoma" w:eastAsia="PMingLiU" w:hAnsi="Tahoma" w:cs="Tahoma"/>
          <w:caps/>
          <w:color w:val="FF6600"/>
          <w:sz w:val="22"/>
          <w:szCs w:val="22"/>
          <w:vertAlign w:val="superscript"/>
        </w:rPr>
        <w:t>65</w:t>
      </w:r>
      <w:r w:rsidRPr="003B101F">
        <w:rPr>
          <w:rFonts w:ascii="Tahoma" w:eastAsia="PMingLiU" w:hAnsi="Tahoma" w:cs="Tahoma"/>
          <w:color w:val="FF6600"/>
        </w:rPr>
        <w:t xml:space="preserve"> </w:t>
      </w:r>
      <w:r w:rsidRPr="003B101F">
        <w:rPr>
          <w:rFonts w:ascii="Tahoma" w:eastAsia="PMingLiU" w:hAnsi="Tahoma" w:cs="Tahoma"/>
          <w:color w:val="FF6600"/>
          <w:sz w:val="22"/>
          <w:szCs w:val="22"/>
        </w:rPr>
        <w:t>Office 365 Plan E1</w:t>
      </w:r>
      <w:bookmarkEnd w:id="1335"/>
      <w:bookmarkEnd w:id="1337"/>
    </w:p>
    <w:bookmarkEnd w:id="1334"/>
    <w:p w14:paraId="2A1D49F4" w14:textId="77777777" w:rsidR="00D70D2C" w:rsidRPr="003B101F" w:rsidRDefault="00D70D2C" w:rsidP="006F0E0F">
      <w:pPr>
        <w:ind w:left="900"/>
        <w:rPr>
          <w:rFonts w:eastAsia="PMingLiU" w:cs="Tahoma"/>
        </w:rPr>
      </w:pPr>
    </w:p>
    <w:p w14:paraId="2A1D49F5" w14:textId="77777777" w:rsidR="00F754FE" w:rsidRPr="003B101F" w:rsidRDefault="00F754FE" w:rsidP="00E62BC4">
      <w:pPr>
        <w:ind w:left="720"/>
        <w:rPr>
          <w:rFonts w:eastAsia="PMingLiU" w:cs="Tahoma"/>
        </w:rPr>
      </w:pPr>
      <w:r w:rsidRPr="003B101F">
        <w:rPr>
          <w:rFonts w:eastAsia="PMingLiU" w:cs="Tahoma"/>
          <w:color w:val="000000"/>
          <w:szCs w:val="18"/>
        </w:rPr>
        <w:t xml:space="preserve">Office 365 Plan E1 </w:t>
      </w:r>
      <w:r w:rsidRPr="003B101F">
        <w:rPr>
          <w:rFonts w:eastAsia="PMingLiU" w:cs="Tahoma"/>
          <w:color w:val="000000"/>
          <w:szCs w:val="18"/>
        </w:rPr>
        <w:t>以前稱為</w:t>
      </w:r>
      <w:r w:rsidRPr="003B101F">
        <w:rPr>
          <w:rFonts w:eastAsia="PMingLiU" w:cs="Tahoma"/>
          <w:color w:val="000000"/>
          <w:szCs w:val="18"/>
        </w:rPr>
        <w:t xml:space="preserve"> Business Productivity Online Standard Suite (BPOS Standard</w:t>
      </w:r>
      <w:proofErr w:type="gramStart"/>
      <w:r w:rsidRPr="003B101F">
        <w:rPr>
          <w:rFonts w:eastAsia="PMingLiU" w:cs="Tahoma"/>
          <w:color w:val="000000"/>
          <w:szCs w:val="18"/>
        </w:rPr>
        <w:t>)</w:t>
      </w:r>
      <w:r w:rsidRPr="003B101F">
        <w:rPr>
          <w:rFonts w:eastAsia="PMingLiU" w:cs="Tahoma"/>
          <w:color w:val="000000"/>
          <w:szCs w:val="18"/>
        </w:rPr>
        <w:t>。</w:t>
      </w:r>
      <w:proofErr w:type="gramEnd"/>
      <w:r w:rsidRPr="003B101F">
        <w:rPr>
          <w:rFonts w:eastAsia="PMingLiU" w:cs="Tahoma"/>
          <w:color w:val="000000"/>
          <w:szCs w:val="18"/>
        </w:rPr>
        <w:t>可允許存取</w:t>
      </w:r>
      <w:r w:rsidR="00DD2DC4">
        <w:rPr>
          <w:rFonts w:eastAsia="PMingLiU" w:cs="Tahoma"/>
          <w:color w:val="000000"/>
          <w:szCs w:val="18"/>
        </w:rPr>
        <w:br/>
      </w:r>
      <w:r w:rsidRPr="003B101F">
        <w:rPr>
          <w:rFonts w:eastAsia="PMingLiU" w:cs="Tahoma"/>
          <w:color w:val="000000"/>
          <w:szCs w:val="18"/>
        </w:rPr>
        <w:t>下列項目：</w:t>
      </w:r>
      <w:r w:rsidRPr="003B101F">
        <w:rPr>
          <w:rFonts w:eastAsia="PMingLiU" w:cs="Tahoma"/>
          <w:color w:val="000000"/>
          <w:szCs w:val="18"/>
        </w:rPr>
        <w:t>Exchange Online Plan 1</w:t>
      </w:r>
      <w:r w:rsidRPr="003B101F">
        <w:rPr>
          <w:rFonts w:eastAsia="PMingLiU" w:cs="Tahoma"/>
          <w:color w:val="000000"/>
          <w:szCs w:val="18"/>
        </w:rPr>
        <w:t>、</w:t>
      </w:r>
      <w:r w:rsidRPr="003B101F">
        <w:rPr>
          <w:rFonts w:eastAsia="PMingLiU" w:cs="Tahoma"/>
          <w:color w:val="000000"/>
          <w:szCs w:val="18"/>
        </w:rPr>
        <w:t>SharePoint Online Plan 1</w:t>
      </w:r>
      <w:r w:rsidRPr="003B101F">
        <w:rPr>
          <w:rFonts w:eastAsia="PMingLiU" w:cs="Tahoma"/>
          <w:color w:val="000000"/>
          <w:szCs w:val="18"/>
        </w:rPr>
        <w:t>、</w:t>
      </w:r>
      <w:r w:rsidRPr="003B101F">
        <w:rPr>
          <w:rFonts w:eastAsia="PMingLiU" w:cs="Tahoma"/>
          <w:color w:val="000000"/>
          <w:szCs w:val="18"/>
        </w:rPr>
        <w:t>Lync Online Plan 2</w:t>
      </w:r>
      <w:r w:rsidRPr="003B101F">
        <w:rPr>
          <w:rFonts w:eastAsia="PMingLiU" w:cs="Tahoma"/>
          <w:color w:val="000000"/>
          <w:szCs w:val="18"/>
        </w:rPr>
        <w:t>。此清單得隨時變更。</w:t>
      </w:r>
      <w:r w:rsidR="00DD2DC4">
        <w:rPr>
          <w:rFonts w:eastAsia="PMingLiU" w:cs="Tahoma"/>
          <w:color w:val="000000"/>
          <w:szCs w:val="18"/>
        </w:rPr>
        <w:br/>
      </w:r>
      <w:r w:rsidRPr="003B101F">
        <w:rPr>
          <w:rFonts w:eastAsia="PMingLiU" w:cs="Tahoma"/>
          <w:color w:val="000000"/>
          <w:szCs w:val="18"/>
        </w:rPr>
        <w:t>若</w:t>
      </w:r>
      <w:r w:rsidRPr="003B101F">
        <w:rPr>
          <w:rFonts w:eastAsia="PMingLiU" w:cs="Tahoma"/>
          <w:color w:val="000000"/>
          <w:szCs w:val="18"/>
        </w:rPr>
        <w:t xml:space="preserve"> Office 365 Plan E1 </w:t>
      </w:r>
      <w:r w:rsidRPr="003B101F">
        <w:rPr>
          <w:rFonts w:eastAsia="PMingLiU" w:cs="Tahoma"/>
          <w:color w:val="000000"/>
          <w:szCs w:val="18"/>
        </w:rPr>
        <w:t>之授權條款與本注意事項間有任何牴觸之情形，則以最新的「產品使用權」為準。</w:t>
      </w:r>
    </w:p>
    <w:p w14:paraId="2A1D49F6" w14:textId="77777777" w:rsidR="00F754FE" w:rsidRDefault="00F754FE" w:rsidP="00E62BC4">
      <w:pPr>
        <w:ind w:left="720"/>
        <w:rPr>
          <w:rFonts w:eastAsia="PMingLiU" w:cs="Tahoma"/>
        </w:rPr>
      </w:pPr>
    </w:p>
    <w:p w14:paraId="2A1D49F7" w14:textId="77777777" w:rsidR="00DD2DC4" w:rsidRDefault="00DD2DC4" w:rsidP="00E62BC4">
      <w:pPr>
        <w:ind w:left="720"/>
        <w:rPr>
          <w:rFonts w:eastAsia="PMingLiU" w:cs="Tahoma"/>
        </w:rPr>
      </w:pPr>
    </w:p>
    <w:p w14:paraId="2A1D49F8" w14:textId="77777777" w:rsidR="00DD2DC4" w:rsidRDefault="00DD2DC4" w:rsidP="00E62BC4">
      <w:pPr>
        <w:ind w:left="720"/>
        <w:rPr>
          <w:rFonts w:eastAsia="PMingLiU" w:cs="Tahoma"/>
        </w:rPr>
      </w:pPr>
    </w:p>
    <w:p w14:paraId="2A1D49F9" w14:textId="77777777" w:rsidR="00DD2DC4" w:rsidRPr="003B101F" w:rsidRDefault="00DD2DC4" w:rsidP="00E62BC4">
      <w:pPr>
        <w:ind w:left="720"/>
        <w:rPr>
          <w:rFonts w:eastAsia="PMingLiU" w:cs="Tahoma"/>
        </w:rPr>
      </w:pPr>
    </w:p>
    <w:p w14:paraId="2A1D49FA" w14:textId="77777777" w:rsidR="00F754FE" w:rsidRPr="003B101F" w:rsidRDefault="00F754FE" w:rsidP="00E62BC4">
      <w:pPr>
        <w:ind w:left="720"/>
        <w:rPr>
          <w:rFonts w:eastAsia="PMingLiU" w:cs="Tahoma"/>
        </w:rPr>
      </w:pPr>
      <w:r w:rsidRPr="003B101F">
        <w:rPr>
          <w:rFonts w:eastAsia="PMingLiU" w:cs="Tahoma"/>
          <w:color w:val="000000"/>
          <w:szCs w:val="18"/>
        </w:rPr>
        <w:lastRenderedPageBreak/>
        <w:t xml:space="preserve">Lync Online Plan 1 </w:t>
      </w:r>
      <w:r w:rsidRPr="003B101F">
        <w:rPr>
          <w:rFonts w:eastAsia="PMingLiU" w:cs="Tahoma"/>
          <w:color w:val="000000"/>
          <w:szCs w:val="18"/>
        </w:rPr>
        <w:t>及</w:t>
      </w:r>
      <w:r w:rsidRPr="003B101F">
        <w:rPr>
          <w:rFonts w:eastAsia="PMingLiU" w:cs="Tahoma"/>
          <w:color w:val="000000"/>
          <w:szCs w:val="18"/>
        </w:rPr>
        <w:t xml:space="preserve"> Plan 2 </w:t>
      </w:r>
      <w:r w:rsidRPr="003B101F">
        <w:rPr>
          <w:rFonts w:eastAsia="PMingLiU" w:cs="Tahoma"/>
          <w:color w:val="000000"/>
          <w:szCs w:val="18"/>
        </w:rPr>
        <w:t>需要分別訂購及安裝</w:t>
      </w:r>
      <w:r w:rsidRPr="003B101F">
        <w:rPr>
          <w:rFonts w:eastAsia="PMingLiU" w:cs="Tahoma"/>
          <w:color w:val="000000"/>
          <w:szCs w:val="18"/>
        </w:rPr>
        <w:t xml:space="preserve"> Microsoft Lync 2010 (</w:t>
      </w:r>
      <w:r w:rsidRPr="003B101F">
        <w:rPr>
          <w:rFonts w:eastAsia="PMingLiU" w:cs="Tahoma"/>
          <w:color w:val="000000"/>
          <w:szCs w:val="18"/>
        </w:rPr>
        <w:t>或</w:t>
      </w:r>
      <w:r w:rsidRPr="003B101F">
        <w:rPr>
          <w:rFonts w:eastAsia="PMingLiU" w:cs="Tahoma"/>
          <w:color w:val="000000"/>
          <w:szCs w:val="18"/>
        </w:rPr>
        <w:t xml:space="preserve"> Lync for Mac 2011</w:t>
      </w:r>
      <w:proofErr w:type="gramStart"/>
      <w:r w:rsidRPr="003B101F">
        <w:rPr>
          <w:rFonts w:eastAsia="PMingLiU" w:cs="Tahoma"/>
          <w:color w:val="000000"/>
          <w:szCs w:val="18"/>
        </w:rPr>
        <w:t>)</w:t>
      </w:r>
      <w:r w:rsidRPr="003B101F">
        <w:rPr>
          <w:rFonts w:eastAsia="PMingLiU" w:cs="Tahoma"/>
          <w:color w:val="000000"/>
          <w:szCs w:val="18"/>
        </w:rPr>
        <w:t>。</w:t>
      </w:r>
      <w:proofErr w:type="gramEnd"/>
      <w:r w:rsidRPr="003B101F">
        <w:rPr>
          <w:rFonts w:eastAsia="PMingLiU" w:cs="Tahoma"/>
          <w:color w:val="000000"/>
          <w:szCs w:val="18"/>
        </w:rPr>
        <w:t>在有限時間優惠期間內，</w:t>
      </w:r>
      <w:r w:rsidRPr="003B101F">
        <w:rPr>
          <w:rFonts w:eastAsia="PMingLiU" w:cs="Tahoma"/>
          <w:color w:val="000000"/>
          <w:szCs w:val="18"/>
        </w:rPr>
        <w:t xml:space="preserve">Lync </w:t>
      </w:r>
      <w:proofErr w:type="gramStart"/>
      <w:r w:rsidRPr="003B101F">
        <w:rPr>
          <w:rFonts w:eastAsia="PMingLiU" w:cs="Tahoma"/>
          <w:color w:val="000000"/>
          <w:szCs w:val="18"/>
        </w:rPr>
        <w:t>Online</w:t>
      </w:r>
      <w:proofErr w:type="gramEnd"/>
      <w:r w:rsidRPr="003B101F">
        <w:rPr>
          <w:rFonts w:eastAsia="PMingLiU" w:cs="Tahoma"/>
          <w:color w:val="000000"/>
          <w:szCs w:val="18"/>
        </w:rPr>
        <w:t xml:space="preserve"> </w:t>
      </w:r>
      <w:r w:rsidRPr="003B101F">
        <w:rPr>
          <w:rFonts w:eastAsia="PMingLiU" w:cs="Tahoma"/>
          <w:color w:val="000000"/>
          <w:szCs w:val="18"/>
        </w:rPr>
        <w:t>授權客戶的每一份</w:t>
      </w:r>
      <w:r w:rsidRPr="003B101F">
        <w:rPr>
          <w:rFonts w:eastAsia="PMingLiU" w:cs="Tahoma"/>
          <w:color w:val="000000"/>
          <w:szCs w:val="18"/>
        </w:rPr>
        <w:t xml:space="preserve"> Lync Online </w:t>
      </w:r>
      <w:r w:rsidRPr="003B101F">
        <w:rPr>
          <w:rFonts w:eastAsia="PMingLiU" w:cs="Tahoma"/>
          <w:color w:val="000000"/>
          <w:szCs w:val="18"/>
        </w:rPr>
        <w:t>試用或付清之訂閱使用權，可免費取得一份</w:t>
      </w:r>
      <w:r w:rsidRPr="003B101F">
        <w:rPr>
          <w:rFonts w:eastAsia="PMingLiU" w:cs="Tahoma"/>
          <w:color w:val="000000"/>
          <w:szCs w:val="18"/>
        </w:rPr>
        <w:t xml:space="preserve"> Lync</w:t>
      </w:r>
      <w:r w:rsidR="00DD2DC4">
        <w:rPr>
          <w:rFonts w:eastAsia="PMingLiU" w:cs="Tahoma"/>
          <w:color w:val="000000"/>
          <w:szCs w:val="18"/>
        </w:rPr>
        <w:t> </w:t>
      </w:r>
      <w:r w:rsidRPr="003B101F">
        <w:rPr>
          <w:rFonts w:eastAsia="PMingLiU" w:cs="Tahoma"/>
          <w:color w:val="000000"/>
          <w:szCs w:val="18"/>
        </w:rPr>
        <w:t>2010 (</w:t>
      </w:r>
      <w:r w:rsidRPr="003B101F">
        <w:rPr>
          <w:rFonts w:eastAsia="PMingLiU" w:cs="Tahoma"/>
          <w:color w:val="000000"/>
          <w:szCs w:val="18"/>
        </w:rPr>
        <w:t>或</w:t>
      </w:r>
      <w:r w:rsidRPr="003B101F">
        <w:rPr>
          <w:rFonts w:eastAsia="PMingLiU" w:cs="Tahoma"/>
          <w:color w:val="000000"/>
          <w:szCs w:val="18"/>
        </w:rPr>
        <w:t xml:space="preserve"> Lync for Mac 2011) </w:t>
      </w:r>
      <w:r w:rsidRPr="003B101F">
        <w:rPr>
          <w:rFonts w:eastAsia="PMingLiU" w:cs="Tahoma"/>
          <w:color w:val="000000"/>
          <w:szCs w:val="18"/>
        </w:rPr>
        <w:t>的授權拷貝。該軟體僅得與</w:t>
      </w:r>
      <w:r w:rsidRPr="003B101F">
        <w:rPr>
          <w:rFonts w:eastAsia="PMingLiU" w:cs="Tahoma"/>
          <w:color w:val="000000"/>
          <w:szCs w:val="18"/>
        </w:rPr>
        <w:t xml:space="preserve"> Lync Online </w:t>
      </w:r>
      <w:r w:rsidRPr="003B101F">
        <w:rPr>
          <w:rFonts w:eastAsia="PMingLiU" w:cs="Tahoma"/>
          <w:color w:val="000000"/>
          <w:szCs w:val="18"/>
        </w:rPr>
        <w:t>搭配使用，而且該軟體之所有使用權將因基本訂閱使用權屆滿或移轉至下一個主要新版本的</w:t>
      </w:r>
      <w:r w:rsidRPr="003B101F">
        <w:rPr>
          <w:rFonts w:eastAsia="PMingLiU" w:cs="Tahoma"/>
          <w:color w:val="000000"/>
          <w:szCs w:val="18"/>
        </w:rPr>
        <w:t xml:space="preserve"> Lync Online (</w:t>
      </w:r>
      <w:r w:rsidRPr="003B101F">
        <w:rPr>
          <w:rFonts w:eastAsia="PMingLiU" w:cs="Tahoma"/>
          <w:color w:val="000000"/>
          <w:szCs w:val="18"/>
        </w:rPr>
        <w:t>視何者先發生</w:t>
      </w:r>
      <w:r w:rsidRPr="003B101F">
        <w:rPr>
          <w:rFonts w:eastAsia="PMingLiU" w:cs="Tahoma"/>
          <w:color w:val="000000"/>
          <w:szCs w:val="18"/>
        </w:rPr>
        <w:t xml:space="preserve">) </w:t>
      </w:r>
      <w:r w:rsidRPr="003B101F">
        <w:rPr>
          <w:rFonts w:eastAsia="PMingLiU" w:cs="Tahoma"/>
          <w:color w:val="000000"/>
          <w:szCs w:val="18"/>
        </w:rPr>
        <w:t>而隨之終止。尚未從</w:t>
      </w:r>
      <w:r w:rsidRPr="003B101F">
        <w:rPr>
          <w:rFonts w:eastAsia="PMingLiU" w:cs="Tahoma"/>
          <w:color w:val="000000"/>
          <w:szCs w:val="18"/>
        </w:rPr>
        <w:t xml:space="preserve"> Office Communications Online </w:t>
      </w:r>
      <w:r w:rsidRPr="003B101F">
        <w:rPr>
          <w:rFonts w:eastAsia="PMingLiU" w:cs="Tahoma"/>
          <w:color w:val="000000"/>
          <w:szCs w:val="18"/>
        </w:rPr>
        <w:t>進行移轉之客戶，得依此使用權之授與，使用</w:t>
      </w:r>
      <w:r w:rsidRPr="003B101F">
        <w:rPr>
          <w:rFonts w:eastAsia="PMingLiU" w:cs="Tahoma"/>
          <w:color w:val="000000"/>
          <w:szCs w:val="18"/>
        </w:rPr>
        <w:t xml:space="preserve"> Office Communicator 2007 R2 </w:t>
      </w:r>
      <w:r w:rsidRPr="003B101F">
        <w:rPr>
          <w:rFonts w:eastAsia="PMingLiU" w:cs="Tahoma"/>
          <w:color w:val="000000"/>
          <w:szCs w:val="18"/>
        </w:rPr>
        <w:t>以替代</w:t>
      </w:r>
      <w:r w:rsidRPr="003B101F">
        <w:rPr>
          <w:rFonts w:eastAsia="PMingLiU" w:cs="Tahoma"/>
          <w:color w:val="000000"/>
          <w:szCs w:val="18"/>
        </w:rPr>
        <w:t xml:space="preserve"> Lync 2010 (</w:t>
      </w:r>
      <w:r w:rsidRPr="003B101F">
        <w:rPr>
          <w:rFonts w:eastAsia="PMingLiU" w:cs="Tahoma"/>
          <w:color w:val="000000"/>
          <w:szCs w:val="18"/>
        </w:rPr>
        <w:t>或</w:t>
      </w:r>
      <w:r w:rsidRPr="003B101F">
        <w:rPr>
          <w:rFonts w:eastAsia="PMingLiU" w:cs="Tahoma"/>
          <w:color w:val="000000"/>
          <w:szCs w:val="18"/>
        </w:rPr>
        <w:t xml:space="preserve"> Lync for Mac 2011</w:t>
      </w:r>
      <w:proofErr w:type="gramStart"/>
      <w:r w:rsidRPr="003B101F">
        <w:rPr>
          <w:rFonts w:eastAsia="PMingLiU" w:cs="Tahoma"/>
          <w:color w:val="000000"/>
          <w:szCs w:val="18"/>
        </w:rPr>
        <w:t>)</w:t>
      </w:r>
      <w:r w:rsidRPr="003B101F">
        <w:rPr>
          <w:rFonts w:eastAsia="PMingLiU" w:cs="Tahoma"/>
          <w:color w:val="000000"/>
          <w:szCs w:val="18"/>
        </w:rPr>
        <w:t>。</w:t>
      </w:r>
      <w:proofErr w:type="gramEnd"/>
    </w:p>
    <w:p w14:paraId="2A1D49FB" w14:textId="77777777" w:rsidR="00F754FE" w:rsidRPr="003B101F" w:rsidRDefault="00F754FE" w:rsidP="00E62BC4">
      <w:pPr>
        <w:ind w:left="720"/>
        <w:rPr>
          <w:rFonts w:eastAsia="PMingLiU" w:cs="Tahoma"/>
        </w:rPr>
      </w:pPr>
    </w:p>
    <w:p w14:paraId="2A1D49FC" w14:textId="77777777" w:rsidR="00F754FE" w:rsidRPr="003B101F" w:rsidRDefault="00F754FE" w:rsidP="00E62BC4">
      <w:pPr>
        <w:ind w:left="720"/>
        <w:rPr>
          <w:rFonts w:eastAsia="PMingLiU" w:cs="Tahoma"/>
        </w:rPr>
      </w:pPr>
      <w:r w:rsidRPr="003B101F">
        <w:rPr>
          <w:rFonts w:eastAsia="PMingLiU" w:cs="Tahoma"/>
          <w:color w:val="000000"/>
          <w:szCs w:val="18"/>
        </w:rPr>
        <w:t>在</w:t>
      </w:r>
      <w:r w:rsidRPr="003B101F">
        <w:rPr>
          <w:rFonts w:eastAsia="PMingLiU" w:cs="Tahoma"/>
          <w:color w:val="000000"/>
          <w:szCs w:val="18"/>
        </w:rPr>
        <w:t xml:space="preserve"> 2011 </w:t>
      </w:r>
      <w:r w:rsidRPr="003B101F">
        <w:rPr>
          <w:rFonts w:eastAsia="PMingLiU" w:cs="Tahoma"/>
          <w:color w:val="000000"/>
          <w:szCs w:val="18"/>
        </w:rPr>
        <w:t>年</w:t>
      </w:r>
      <w:r w:rsidRPr="003B101F">
        <w:rPr>
          <w:rFonts w:eastAsia="PMingLiU" w:cs="Tahoma"/>
          <w:color w:val="000000"/>
          <w:szCs w:val="18"/>
        </w:rPr>
        <w:t xml:space="preserve"> 6 </w:t>
      </w:r>
      <w:r w:rsidRPr="003B101F">
        <w:rPr>
          <w:rFonts w:eastAsia="PMingLiU" w:cs="Tahoma"/>
          <w:color w:val="000000"/>
          <w:szCs w:val="18"/>
        </w:rPr>
        <w:t>月</w:t>
      </w:r>
      <w:r w:rsidRPr="003B101F">
        <w:rPr>
          <w:rFonts w:eastAsia="PMingLiU" w:cs="Tahoma"/>
          <w:color w:val="000000"/>
          <w:szCs w:val="18"/>
        </w:rPr>
        <w:t xml:space="preserve"> 27 </w:t>
      </w:r>
      <w:r w:rsidRPr="003B101F">
        <w:rPr>
          <w:rFonts w:eastAsia="PMingLiU" w:cs="Tahoma"/>
          <w:color w:val="000000"/>
          <w:szCs w:val="18"/>
        </w:rPr>
        <w:t>日具備有效的</w:t>
      </w:r>
      <w:r w:rsidRPr="003B101F">
        <w:rPr>
          <w:rFonts w:eastAsia="PMingLiU" w:cs="Tahoma"/>
          <w:color w:val="000000"/>
          <w:szCs w:val="18"/>
        </w:rPr>
        <w:t xml:space="preserve"> Business Productivity Online Suite </w:t>
      </w:r>
      <w:r w:rsidRPr="003B101F">
        <w:rPr>
          <w:rFonts w:eastAsia="PMingLiU" w:cs="Tahoma"/>
          <w:color w:val="000000"/>
          <w:szCs w:val="18"/>
        </w:rPr>
        <w:t>訂閱之現有和續約客戶，得依</w:t>
      </w:r>
      <w:r w:rsidRPr="003B101F">
        <w:rPr>
          <w:rFonts w:eastAsia="PMingLiU" w:cs="Tahoma"/>
          <w:color w:val="000000"/>
          <w:szCs w:val="18"/>
        </w:rPr>
        <w:t xml:space="preserve"> 2011 </w:t>
      </w:r>
      <w:r w:rsidRPr="003B101F">
        <w:rPr>
          <w:rFonts w:eastAsia="PMingLiU" w:cs="Tahoma"/>
          <w:color w:val="000000"/>
          <w:szCs w:val="18"/>
        </w:rPr>
        <w:t>年</w:t>
      </w:r>
      <w:r w:rsidRPr="003B101F">
        <w:rPr>
          <w:rFonts w:eastAsia="PMingLiU" w:cs="Tahoma"/>
          <w:color w:val="000000"/>
          <w:szCs w:val="18"/>
        </w:rPr>
        <w:t xml:space="preserve"> 3</w:t>
      </w:r>
      <w:r w:rsidR="00020E7E">
        <w:rPr>
          <w:rFonts w:eastAsia="PMingLiU" w:cs="Tahoma"/>
          <w:color w:val="000000"/>
          <w:szCs w:val="18"/>
        </w:rPr>
        <w:t> </w:t>
      </w:r>
      <w:r w:rsidRPr="003B101F">
        <w:rPr>
          <w:rFonts w:eastAsia="PMingLiU" w:cs="Tahoma"/>
          <w:color w:val="000000"/>
          <w:szCs w:val="18"/>
        </w:rPr>
        <w:t>月的產品使用權之條款，在他們自</w:t>
      </w:r>
      <w:r w:rsidRPr="003B101F">
        <w:rPr>
          <w:rFonts w:eastAsia="PMingLiU" w:cs="Tahoma"/>
          <w:color w:val="000000"/>
          <w:szCs w:val="18"/>
        </w:rPr>
        <w:t xml:space="preserve"> Business Productivity Online Suite </w:t>
      </w:r>
      <w:r w:rsidRPr="003B101F">
        <w:rPr>
          <w:rFonts w:eastAsia="PMingLiU" w:cs="Tahoma"/>
          <w:color w:val="000000"/>
          <w:szCs w:val="18"/>
        </w:rPr>
        <w:t>移轉至</w:t>
      </w:r>
      <w:r w:rsidRPr="003B101F">
        <w:rPr>
          <w:rFonts w:eastAsia="PMingLiU" w:cs="Tahoma"/>
          <w:color w:val="000000"/>
          <w:szCs w:val="18"/>
        </w:rPr>
        <w:t xml:space="preserve"> Office 365 Plan E1 </w:t>
      </w:r>
      <w:r w:rsidRPr="003B101F">
        <w:rPr>
          <w:rFonts w:eastAsia="PMingLiU" w:cs="Tahoma"/>
          <w:color w:val="000000"/>
          <w:szCs w:val="18"/>
        </w:rPr>
        <w:t>之後繼續存取及使用</w:t>
      </w:r>
      <w:r w:rsidRPr="003B101F">
        <w:rPr>
          <w:rFonts w:eastAsia="PMingLiU" w:cs="Tahoma"/>
          <w:color w:val="000000"/>
          <w:szCs w:val="18"/>
        </w:rPr>
        <w:t xml:space="preserve"> Live Meeting </w:t>
      </w:r>
      <w:r w:rsidRPr="003B101F">
        <w:rPr>
          <w:rFonts w:eastAsia="PMingLiU" w:cs="Tahoma"/>
          <w:color w:val="000000"/>
          <w:szCs w:val="18"/>
        </w:rPr>
        <w:t>服務，直至其使用權在</w:t>
      </w:r>
      <w:r w:rsidRPr="003B101F">
        <w:rPr>
          <w:rFonts w:eastAsia="PMingLiU" w:cs="Tahoma"/>
          <w:color w:val="000000"/>
          <w:szCs w:val="18"/>
        </w:rPr>
        <w:t xml:space="preserve"> 2013 </w:t>
      </w:r>
      <w:r w:rsidRPr="003B101F">
        <w:rPr>
          <w:rFonts w:eastAsia="PMingLiU" w:cs="Tahoma"/>
          <w:color w:val="000000"/>
          <w:szCs w:val="18"/>
        </w:rPr>
        <w:t>年</w:t>
      </w:r>
      <w:r w:rsidRPr="003B101F">
        <w:rPr>
          <w:rFonts w:eastAsia="PMingLiU" w:cs="Tahoma"/>
          <w:color w:val="000000"/>
          <w:szCs w:val="18"/>
        </w:rPr>
        <w:t xml:space="preserve"> 4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日之前提早終止或其對應的</w:t>
      </w:r>
      <w:r w:rsidRPr="003B101F">
        <w:rPr>
          <w:rFonts w:eastAsia="PMingLiU" w:cs="Tahoma"/>
          <w:color w:val="000000"/>
          <w:szCs w:val="18"/>
        </w:rPr>
        <w:t xml:space="preserve"> Office 365 Plan E1 </w:t>
      </w:r>
      <w:r w:rsidRPr="003B101F">
        <w:rPr>
          <w:rFonts w:eastAsia="PMingLiU" w:cs="Tahoma"/>
          <w:color w:val="000000"/>
          <w:szCs w:val="18"/>
        </w:rPr>
        <w:t>使用者訂閱使用權屆滿為止。若客戶訂閱條款超出</w:t>
      </w:r>
      <w:r w:rsidRPr="003B101F">
        <w:rPr>
          <w:rFonts w:eastAsia="PMingLiU" w:cs="Tahoma"/>
          <w:color w:val="000000"/>
          <w:szCs w:val="18"/>
        </w:rPr>
        <w:t xml:space="preserve"> 2013 </w:t>
      </w:r>
      <w:r w:rsidRPr="003B101F">
        <w:rPr>
          <w:rFonts w:eastAsia="PMingLiU" w:cs="Tahoma"/>
          <w:color w:val="000000"/>
          <w:szCs w:val="18"/>
        </w:rPr>
        <w:t>年</w:t>
      </w:r>
      <w:r w:rsidRPr="003B101F">
        <w:rPr>
          <w:rFonts w:eastAsia="PMingLiU" w:cs="Tahoma"/>
          <w:color w:val="000000"/>
          <w:szCs w:val="18"/>
        </w:rPr>
        <w:t xml:space="preserve"> 4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日，其於該日期之後僅得存取</w:t>
      </w:r>
      <w:r w:rsidRPr="003B101F">
        <w:rPr>
          <w:rFonts w:eastAsia="PMingLiU" w:cs="Tahoma"/>
          <w:color w:val="000000"/>
          <w:szCs w:val="18"/>
        </w:rPr>
        <w:t xml:space="preserve"> Office 365 </w:t>
      </w:r>
      <w:r w:rsidRPr="003B101F">
        <w:rPr>
          <w:rFonts w:eastAsia="PMingLiU" w:cs="Tahoma"/>
          <w:color w:val="000000"/>
          <w:szCs w:val="18"/>
        </w:rPr>
        <w:t>服務元件。在</w:t>
      </w:r>
      <w:r w:rsidRPr="003B101F">
        <w:rPr>
          <w:rFonts w:eastAsia="PMingLiU" w:cs="Tahoma"/>
          <w:color w:val="000000"/>
          <w:szCs w:val="18"/>
        </w:rPr>
        <w:t xml:space="preserve"> 2011 </w:t>
      </w:r>
      <w:r w:rsidRPr="003B101F">
        <w:rPr>
          <w:rFonts w:eastAsia="PMingLiU" w:cs="Tahoma"/>
          <w:color w:val="000000"/>
          <w:szCs w:val="18"/>
        </w:rPr>
        <w:t>年</w:t>
      </w:r>
      <w:r w:rsidRPr="003B101F">
        <w:rPr>
          <w:rFonts w:eastAsia="PMingLiU" w:cs="Tahoma"/>
          <w:color w:val="000000"/>
          <w:szCs w:val="18"/>
        </w:rPr>
        <w:t xml:space="preserve"> 6 </w:t>
      </w:r>
      <w:r w:rsidRPr="003B101F">
        <w:rPr>
          <w:rFonts w:eastAsia="PMingLiU" w:cs="Tahoma"/>
          <w:color w:val="000000"/>
          <w:szCs w:val="18"/>
        </w:rPr>
        <w:t>月</w:t>
      </w:r>
      <w:r w:rsidRPr="003B101F">
        <w:rPr>
          <w:rFonts w:eastAsia="PMingLiU" w:cs="Tahoma"/>
          <w:color w:val="000000"/>
          <w:szCs w:val="18"/>
        </w:rPr>
        <w:t xml:space="preserve"> 27 </w:t>
      </w:r>
      <w:r w:rsidRPr="003B101F">
        <w:rPr>
          <w:rFonts w:eastAsia="PMingLiU" w:cs="Tahoma"/>
          <w:color w:val="000000"/>
          <w:szCs w:val="18"/>
        </w:rPr>
        <w:t>日之後啟始全新</w:t>
      </w:r>
      <w:r w:rsidRPr="003B101F">
        <w:rPr>
          <w:rFonts w:eastAsia="PMingLiU" w:cs="Tahoma"/>
          <w:color w:val="000000"/>
          <w:szCs w:val="18"/>
        </w:rPr>
        <w:t xml:space="preserve"> Office 365 Plan E1 </w:t>
      </w:r>
      <w:r w:rsidRPr="003B101F">
        <w:rPr>
          <w:rFonts w:eastAsia="PMingLiU" w:cs="Tahoma"/>
          <w:color w:val="000000"/>
          <w:szCs w:val="18"/>
        </w:rPr>
        <w:t>訂閱的客戶不得存取</w:t>
      </w:r>
      <w:r w:rsidRPr="003B101F">
        <w:rPr>
          <w:rFonts w:eastAsia="PMingLiU" w:cs="Tahoma"/>
          <w:color w:val="000000"/>
          <w:szCs w:val="18"/>
        </w:rPr>
        <w:t xml:space="preserve"> Live Meeting</w:t>
      </w:r>
      <w:r w:rsidRPr="003B101F">
        <w:rPr>
          <w:rFonts w:eastAsia="PMingLiU" w:cs="Tahoma"/>
          <w:color w:val="000000"/>
          <w:szCs w:val="18"/>
        </w:rPr>
        <w:t>。</w:t>
      </w:r>
    </w:p>
    <w:p w14:paraId="2A1D49FD" w14:textId="77777777" w:rsidR="00F754FE" w:rsidRPr="003B101F" w:rsidRDefault="00F754FE" w:rsidP="00E62BC4">
      <w:pPr>
        <w:ind w:left="720"/>
        <w:rPr>
          <w:rFonts w:eastAsia="PMingLiU" w:cs="Tahoma"/>
        </w:rPr>
      </w:pPr>
    </w:p>
    <w:p w14:paraId="2A1D49FE" w14:textId="77777777" w:rsidR="00194DAF" w:rsidRPr="003B101F" w:rsidRDefault="00F754FE" w:rsidP="00BA1490">
      <w:pPr>
        <w:ind w:left="720"/>
        <w:rPr>
          <w:rFonts w:eastAsia="PMingLiU" w:cs="Tahoma"/>
        </w:rPr>
      </w:pPr>
      <w:r w:rsidRPr="003B101F">
        <w:rPr>
          <w:rFonts w:eastAsia="PMingLiU" w:cs="Tahoma"/>
          <w:color w:val="000000"/>
          <w:szCs w:val="18"/>
        </w:rPr>
        <w:t>巴西和智利的客戶訂購</w:t>
      </w:r>
      <w:r w:rsidRPr="003B101F">
        <w:rPr>
          <w:rFonts w:eastAsia="PMingLiU" w:cs="Tahoma"/>
          <w:color w:val="000000"/>
          <w:szCs w:val="18"/>
        </w:rPr>
        <w:t xml:space="preserve"> Office 365 Plan E1 </w:t>
      </w:r>
      <w:r w:rsidRPr="003B101F">
        <w:rPr>
          <w:rFonts w:eastAsia="PMingLiU" w:cs="Tahoma"/>
          <w:color w:val="000000"/>
          <w:szCs w:val="18"/>
        </w:rPr>
        <w:t>時，會取得的是</w:t>
      </w:r>
      <w:r w:rsidRPr="003B101F">
        <w:rPr>
          <w:rFonts w:eastAsia="PMingLiU" w:cs="Tahoma"/>
          <w:color w:val="000000"/>
          <w:szCs w:val="18"/>
        </w:rPr>
        <w:t xml:space="preserve"> BPOS Standard</w:t>
      </w:r>
      <w:r w:rsidRPr="003B101F">
        <w:rPr>
          <w:rFonts w:eastAsia="PMingLiU" w:cs="Tahoma"/>
          <w:color w:val="000000"/>
          <w:szCs w:val="18"/>
        </w:rPr>
        <w:t>。他們會於日後移轉至</w:t>
      </w:r>
      <w:r w:rsidRPr="003B101F">
        <w:rPr>
          <w:rFonts w:eastAsia="PMingLiU" w:cs="Tahoma"/>
          <w:color w:val="000000"/>
          <w:szCs w:val="18"/>
        </w:rPr>
        <w:t xml:space="preserve"> Office 365 Plan E1</w:t>
      </w:r>
      <w:r w:rsidRPr="003B101F">
        <w:rPr>
          <w:rFonts w:eastAsia="PMingLiU" w:cs="Tahoma"/>
          <w:color w:val="000000"/>
          <w:szCs w:val="18"/>
        </w:rPr>
        <w:t>。</w:t>
      </w:r>
      <w:bookmarkStart w:id="1338" w:name="_71_Office_365"/>
      <w:bookmarkEnd w:id="1338"/>
    </w:p>
    <w:p w14:paraId="2A1D49FF" w14:textId="77777777" w:rsidR="00A83600" w:rsidRPr="003B101F" w:rsidRDefault="00A83600" w:rsidP="006F0E0F">
      <w:pPr>
        <w:ind w:left="900"/>
        <w:rPr>
          <w:rFonts w:eastAsia="PMingLiU" w:cs="Tahoma"/>
        </w:rPr>
      </w:pPr>
      <w:bookmarkStart w:id="1339" w:name="Srv_73Office365PlanG2toG4"/>
    </w:p>
    <w:p w14:paraId="2A1D4A00" w14:textId="77777777" w:rsidR="006A63D7" w:rsidRPr="003B101F" w:rsidRDefault="006A63D7" w:rsidP="006F0E0F">
      <w:pPr>
        <w:ind w:left="900"/>
        <w:rPr>
          <w:rFonts w:eastAsia="PMingLiU" w:cs="Tahoma"/>
        </w:rPr>
      </w:pPr>
    </w:p>
    <w:p w14:paraId="2A1D4A01" w14:textId="77777777" w:rsidR="00A83600" w:rsidRPr="003B101F" w:rsidRDefault="00AD4C5F" w:rsidP="00A83600">
      <w:pPr>
        <w:pStyle w:val="Heading2"/>
        <w:ind w:left="0"/>
        <w:rPr>
          <w:rFonts w:ascii="Tahoma" w:eastAsia="PMingLiU" w:hAnsi="Tahoma" w:cs="Tahoma"/>
        </w:rPr>
      </w:pPr>
      <w:bookmarkStart w:id="1340" w:name="_Toc336338330"/>
      <w:bookmarkStart w:id="1341" w:name="_Toc343503182"/>
      <w:r w:rsidRPr="003B101F">
        <w:rPr>
          <w:rFonts w:ascii="Tahoma" w:eastAsia="PMingLiU" w:hAnsi="Tahoma" w:cs="Tahoma"/>
          <w:caps/>
          <w:color w:val="FF6600"/>
          <w:sz w:val="22"/>
          <w:szCs w:val="22"/>
          <w:vertAlign w:val="superscript"/>
        </w:rPr>
        <w:t>66</w:t>
      </w:r>
      <w:r w:rsidRPr="003B101F">
        <w:rPr>
          <w:rFonts w:ascii="Tahoma" w:eastAsia="PMingLiU" w:hAnsi="Tahoma" w:cs="Tahoma"/>
          <w:color w:val="FF6600"/>
        </w:rPr>
        <w:t xml:space="preserve"> </w:t>
      </w:r>
      <w:r w:rsidRPr="003B101F">
        <w:rPr>
          <w:rFonts w:ascii="Tahoma" w:eastAsia="PMingLiU" w:hAnsi="Tahoma" w:cs="Tahoma"/>
          <w:color w:val="FF6600"/>
          <w:sz w:val="22"/>
          <w:szCs w:val="22"/>
        </w:rPr>
        <w:t>Office 365 Plan G1-G4</w:t>
      </w:r>
      <w:bookmarkEnd w:id="1340"/>
      <w:bookmarkEnd w:id="1341"/>
    </w:p>
    <w:p w14:paraId="2A1D4A02" w14:textId="77777777" w:rsidR="00A83600" w:rsidRPr="003B101F" w:rsidRDefault="00A83600" w:rsidP="00A83600">
      <w:pPr>
        <w:rPr>
          <w:rFonts w:eastAsia="PMingLiU" w:cs="Tahoma"/>
        </w:rPr>
      </w:pPr>
    </w:p>
    <w:bookmarkEnd w:id="1339"/>
    <w:p w14:paraId="2A1D4A03" w14:textId="77777777" w:rsidR="00A83600" w:rsidRPr="003B101F" w:rsidRDefault="00A83600" w:rsidP="00E62BC4">
      <w:pPr>
        <w:ind w:left="720"/>
        <w:rPr>
          <w:rFonts w:eastAsia="PMingLiU" w:cs="Tahoma"/>
        </w:rPr>
      </w:pPr>
      <w:r w:rsidRPr="003B101F">
        <w:rPr>
          <w:rFonts w:eastAsia="PMingLiU" w:cs="Tahoma"/>
          <w:color w:val="000000"/>
        </w:rPr>
        <w:t xml:space="preserve">Office 365 Plan G1-G4 </w:t>
      </w:r>
      <w:r w:rsidRPr="003B101F">
        <w:rPr>
          <w:rFonts w:eastAsia="PMingLiU" w:cs="Tahoma"/>
          <w:color w:val="000000"/>
        </w:rPr>
        <w:t>可允許存取下列線上服務：</w:t>
      </w:r>
    </w:p>
    <w:p w14:paraId="2A1D4A04" w14:textId="77777777" w:rsidR="00A83600" w:rsidRPr="003B101F" w:rsidRDefault="00A83600" w:rsidP="00A83600">
      <w:pPr>
        <w:rPr>
          <w:rFonts w:eastAsia="PMingLiU" w:cs="Tahoma"/>
        </w:rPr>
      </w:pPr>
    </w:p>
    <w:tbl>
      <w:tblPr>
        <w:tblW w:w="8640"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250"/>
        <w:gridCol w:w="2160"/>
        <w:gridCol w:w="2160"/>
      </w:tblGrid>
      <w:tr w:rsidR="00A83600" w:rsidRPr="003B101F" w14:paraId="2A1D4A09" w14:textId="77777777" w:rsidTr="00DD2DC4">
        <w:tc>
          <w:tcPr>
            <w:tcW w:w="2070" w:type="dxa"/>
            <w:shd w:val="clear" w:color="auto" w:fill="FABF8F"/>
          </w:tcPr>
          <w:p w14:paraId="2A1D4A05" w14:textId="77777777" w:rsidR="00A83600" w:rsidRPr="003B101F" w:rsidRDefault="00A83600" w:rsidP="00DD2DC4">
            <w:pPr>
              <w:jc w:val="center"/>
              <w:rPr>
                <w:rFonts w:eastAsia="PMingLiU" w:cs="Tahoma"/>
                <w:b/>
                <w:color w:val="000000"/>
                <w:sz w:val="20"/>
              </w:rPr>
            </w:pPr>
            <w:r w:rsidRPr="003B101F">
              <w:rPr>
                <w:rFonts w:eastAsia="PMingLiU" w:cs="Tahoma"/>
                <w:b/>
                <w:color w:val="000000"/>
                <w:sz w:val="20"/>
              </w:rPr>
              <w:t>Office 365 Plan</w:t>
            </w:r>
            <w:r w:rsidR="00DD2DC4">
              <w:rPr>
                <w:rFonts w:eastAsia="PMingLiU" w:cs="Tahoma"/>
                <w:b/>
                <w:color w:val="000000"/>
                <w:sz w:val="20"/>
              </w:rPr>
              <w:t> </w:t>
            </w:r>
            <w:r w:rsidRPr="003B101F">
              <w:rPr>
                <w:rFonts w:eastAsia="PMingLiU" w:cs="Tahoma"/>
                <w:b/>
                <w:color w:val="000000"/>
                <w:sz w:val="20"/>
              </w:rPr>
              <w:t>G1</w:t>
            </w:r>
          </w:p>
        </w:tc>
        <w:tc>
          <w:tcPr>
            <w:tcW w:w="2250" w:type="dxa"/>
            <w:shd w:val="clear" w:color="auto" w:fill="FABF8F"/>
          </w:tcPr>
          <w:p w14:paraId="2A1D4A06" w14:textId="77777777" w:rsidR="00A83600" w:rsidRPr="003B101F" w:rsidRDefault="00A83600" w:rsidP="00F7005D">
            <w:pPr>
              <w:jc w:val="center"/>
              <w:rPr>
                <w:rFonts w:eastAsia="PMingLiU" w:cs="Tahoma"/>
                <w:b/>
                <w:color w:val="000000"/>
                <w:sz w:val="20"/>
              </w:rPr>
            </w:pPr>
            <w:r w:rsidRPr="003B101F">
              <w:rPr>
                <w:rFonts w:eastAsia="PMingLiU" w:cs="Tahoma"/>
                <w:b/>
                <w:color w:val="000000"/>
                <w:sz w:val="20"/>
              </w:rPr>
              <w:t xml:space="preserve">Office 365 </w:t>
            </w:r>
            <w:r w:rsidR="00DD2DC4">
              <w:rPr>
                <w:rFonts w:eastAsia="PMingLiU" w:cs="Tahoma"/>
                <w:b/>
                <w:color w:val="000000"/>
                <w:sz w:val="20"/>
              </w:rPr>
              <w:br/>
            </w:r>
            <w:r w:rsidRPr="003B101F">
              <w:rPr>
                <w:rFonts w:eastAsia="PMingLiU" w:cs="Tahoma"/>
                <w:b/>
                <w:color w:val="000000"/>
                <w:sz w:val="20"/>
              </w:rPr>
              <w:t>Plan G2</w:t>
            </w:r>
          </w:p>
        </w:tc>
        <w:tc>
          <w:tcPr>
            <w:tcW w:w="2160" w:type="dxa"/>
            <w:shd w:val="clear" w:color="auto" w:fill="FABF8F"/>
          </w:tcPr>
          <w:p w14:paraId="2A1D4A07" w14:textId="77777777" w:rsidR="00A83600" w:rsidRPr="003B101F" w:rsidRDefault="00A83600" w:rsidP="00F7005D">
            <w:pPr>
              <w:jc w:val="center"/>
              <w:rPr>
                <w:rFonts w:eastAsia="PMingLiU" w:cs="Tahoma"/>
                <w:b/>
                <w:color w:val="000000"/>
                <w:sz w:val="20"/>
              </w:rPr>
            </w:pPr>
            <w:r w:rsidRPr="003B101F">
              <w:rPr>
                <w:rFonts w:eastAsia="PMingLiU" w:cs="Tahoma"/>
                <w:b/>
                <w:color w:val="000000"/>
                <w:sz w:val="20"/>
              </w:rPr>
              <w:t xml:space="preserve">Office 365 </w:t>
            </w:r>
            <w:r w:rsidR="00DD2DC4">
              <w:rPr>
                <w:rFonts w:eastAsia="PMingLiU" w:cs="Tahoma"/>
                <w:b/>
                <w:color w:val="000000"/>
                <w:sz w:val="20"/>
              </w:rPr>
              <w:br/>
            </w:r>
            <w:r w:rsidRPr="003B101F">
              <w:rPr>
                <w:rFonts w:eastAsia="PMingLiU" w:cs="Tahoma"/>
                <w:b/>
                <w:color w:val="000000"/>
                <w:sz w:val="20"/>
              </w:rPr>
              <w:t>Plan G3</w:t>
            </w:r>
          </w:p>
        </w:tc>
        <w:tc>
          <w:tcPr>
            <w:tcW w:w="2160" w:type="dxa"/>
            <w:shd w:val="clear" w:color="auto" w:fill="FABF8F"/>
          </w:tcPr>
          <w:p w14:paraId="2A1D4A08" w14:textId="77777777" w:rsidR="00A83600" w:rsidRPr="003B101F" w:rsidRDefault="00A83600" w:rsidP="00F7005D">
            <w:pPr>
              <w:jc w:val="center"/>
              <w:rPr>
                <w:rFonts w:eastAsia="PMingLiU" w:cs="Tahoma"/>
                <w:b/>
                <w:color w:val="000000"/>
                <w:sz w:val="20"/>
              </w:rPr>
            </w:pPr>
            <w:r w:rsidRPr="003B101F">
              <w:rPr>
                <w:rFonts w:eastAsia="PMingLiU" w:cs="Tahoma"/>
                <w:b/>
                <w:color w:val="000000"/>
                <w:sz w:val="20"/>
              </w:rPr>
              <w:t xml:space="preserve">Office 365 </w:t>
            </w:r>
            <w:r w:rsidR="00DD2DC4">
              <w:rPr>
                <w:rFonts w:eastAsia="PMingLiU" w:cs="Tahoma"/>
                <w:b/>
                <w:color w:val="000000"/>
                <w:sz w:val="20"/>
              </w:rPr>
              <w:br/>
            </w:r>
            <w:r w:rsidRPr="003B101F">
              <w:rPr>
                <w:rFonts w:eastAsia="PMingLiU" w:cs="Tahoma"/>
                <w:b/>
                <w:color w:val="000000"/>
                <w:sz w:val="20"/>
              </w:rPr>
              <w:t>Plan G4</w:t>
            </w:r>
          </w:p>
        </w:tc>
      </w:tr>
      <w:tr w:rsidR="00A83600" w:rsidRPr="003B101F" w14:paraId="2A1D4A0E" w14:textId="77777777" w:rsidTr="00DD2DC4">
        <w:tc>
          <w:tcPr>
            <w:tcW w:w="2070" w:type="dxa"/>
          </w:tcPr>
          <w:p w14:paraId="2A1D4A0A" w14:textId="77777777" w:rsidR="00A83600" w:rsidRPr="003B101F" w:rsidRDefault="00A83600" w:rsidP="00F7005D">
            <w:pPr>
              <w:ind w:left="180" w:right="186"/>
              <w:rPr>
                <w:rFonts w:eastAsia="PMingLiU" w:cs="Tahoma"/>
                <w:color w:val="000000"/>
              </w:rPr>
            </w:pPr>
            <w:r w:rsidRPr="003B101F">
              <w:rPr>
                <w:rFonts w:eastAsia="PMingLiU" w:cs="Tahoma"/>
                <w:color w:val="000000"/>
              </w:rPr>
              <w:t>Exchange Online Plan 1</w:t>
            </w:r>
          </w:p>
        </w:tc>
        <w:tc>
          <w:tcPr>
            <w:tcW w:w="2250" w:type="dxa"/>
            <w:shd w:val="clear" w:color="auto" w:fill="auto"/>
          </w:tcPr>
          <w:p w14:paraId="2A1D4A0B" w14:textId="77777777" w:rsidR="00A83600" w:rsidRPr="003B101F" w:rsidRDefault="00A83600" w:rsidP="00F7005D">
            <w:pPr>
              <w:ind w:left="180" w:right="186"/>
              <w:rPr>
                <w:rFonts w:eastAsia="PMingLiU" w:cs="Tahoma"/>
                <w:color w:val="000000"/>
              </w:rPr>
            </w:pPr>
            <w:r w:rsidRPr="003B101F">
              <w:rPr>
                <w:rFonts w:eastAsia="PMingLiU" w:cs="Tahoma"/>
                <w:color w:val="000000"/>
              </w:rPr>
              <w:t>Exchange Online Plan 1</w:t>
            </w:r>
          </w:p>
        </w:tc>
        <w:tc>
          <w:tcPr>
            <w:tcW w:w="2160" w:type="dxa"/>
            <w:shd w:val="clear" w:color="auto" w:fill="auto"/>
          </w:tcPr>
          <w:p w14:paraId="2A1D4A0C" w14:textId="77777777" w:rsidR="00A83600" w:rsidRPr="003B101F" w:rsidRDefault="00A83600" w:rsidP="00F7005D">
            <w:pPr>
              <w:ind w:left="138" w:right="138"/>
              <w:rPr>
                <w:rFonts w:eastAsia="PMingLiU" w:cs="Tahoma"/>
                <w:color w:val="000000"/>
              </w:rPr>
            </w:pPr>
            <w:r w:rsidRPr="003B101F">
              <w:rPr>
                <w:rFonts w:eastAsia="PMingLiU" w:cs="Tahoma"/>
                <w:color w:val="000000"/>
              </w:rPr>
              <w:t xml:space="preserve">Exchange Online Plan 2 </w:t>
            </w:r>
          </w:p>
        </w:tc>
        <w:tc>
          <w:tcPr>
            <w:tcW w:w="2160" w:type="dxa"/>
            <w:shd w:val="clear" w:color="auto" w:fill="auto"/>
          </w:tcPr>
          <w:p w14:paraId="2A1D4A0D" w14:textId="77777777" w:rsidR="00A83600" w:rsidRPr="003B101F" w:rsidRDefault="00A83600" w:rsidP="00F7005D">
            <w:pPr>
              <w:ind w:left="186" w:right="180"/>
              <w:rPr>
                <w:rFonts w:eastAsia="PMingLiU" w:cs="Tahoma"/>
                <w:color w:val="000000"/>
              </w:rPr>
            </w:pPr>
            <w:r w:rsidRPr="003B101F">
              <w:rPr>
                <w:rFonts w:eastAsia="PMingLiU" w:cs="Tahoma"/>
                <w:color w:val="000000"/>
              </w:rPr>
              <w:t>Exchange Online Plan 2</w:t>
            </w:r>
          </w:p>
        </w:tc>
      </w:tr>
      <w:tr w:rsidR="00A83600" w:rsidRPr="003B101F" w14:paraId="2A1D4A13" w14:textId="77777777" w:rsidTr="00DD2DC4">
        <w:tc>
          <w:tcPr>
            <w:tcW w:w="2070" w:type="dxa"/>
          </w:tcPr>
          <w:p w14:paraId="2A1D4A0F" w14:textId="77777777" w:rsidR="00A83600" w:rsidRPr="003B101F" w:rsidRDefault="00A83600" w:rsidP="00F7005D">
            <w:pPr>
              <w:ind w:left="180" w:right="186"/>
              <w:rPr>
                <w:rFonts w:eastAsia="PMingLiU" w:cs="Tahoma"/>
                <w:color w:val="000000"/>
              </w:rPr>
            </w:pPr>
            <w:r w:rsidRPr="003B101F">
              <w:rPr>
                <w:rFonts w:eastAsia="PMingLiU" w:cs="Tahoma"/>
                <w:color w:val="000000"/>
              </w:rPr>
              <w:t>SharePoint Online Plan 1</w:t>
            </w:r>
          </w:p>
        </w:tc>
        <w:tc>
          <w:tcPr>
            <w:tcW w:w="2250" w:type="dxa"/>
            <w:shd w:val="clear" w:color="auto" w:fill="auto"/>
          </w:tcPr>
          <w:p w14:paraId="2A1D4A10" w14:textId="77777777" w:rsidR="00A83600" w:rsidRPr="003B101F" w:rsidRDefault="00A83600" w:rsidP="00F7005D">
            <w:pPr>
              <w:ind w:left="180" w:right="186"/>
              <w:rPr>
                <w:rFonts w:eastAsia="PMingLiU" w:cs="Tahoma"/>
                <w:color w:val="000000"/>
              </w:rPr>
            </w:pPr>
            <w:r w:rsidRPr="003B101F">
              <w:rPr>
                <w:rFonts w:eastAsia="PMingLiU" w:cs="Tahoma"/>
                <w:color w:val="000000"/>
              </w:rPr>
              <w:t>SharePoint Online Plan 1</w:t>
            </w:r>
          </w:p>
        </w:tc>
        <w:tc>
          <w:tcPr>
            <w:tcW w:w="2160" w:type="dxa"/>
            <w:shd w:val="clear" w:color="auto" w:fill="auto"/>
          </w:tcPr>
          <w:p w14:paraId="2A1D4A11" w14:textId="77777777" w:rsidR="00A83600" w:rsidRPr="003B101F" w:rsidRDefault="00A83600" w:rsidP="00F7005D">
            <w:pPr>
              <w:ind w:left="138" w:right="138"/>
              <w:rPr>
                <w:rFonts w:eastAsia="PMingLiU" w:cs="Tahoma"/>
                <w:color w:val="000000"/>
              </w:rPr>
            </w:pPr>
            <w:r w:rsidRPr="003B101F">
              <w:rPr>
                <w:rFonts w:eastAsia="PMingLiU" w:cs="Tahoma"/>
                <w:color w:val="000000"/>
              </w:rPr>
              <w:t>SharePoint Online Plan 2</w:t>
            </w:r>
          </w:p>
        </w:tc>
        <w:tc>
          <w:tcPr>
            <w:tcW w:w="2160" w:type="dxa"/>
            <w:shd w:val="clear" w:color="auto" w:fill="auto"/>
          </w:tcPr>
          <w:p w14:paraId="2A1D4A12" w14:textId="77777777" w:rsidR="00A83600" w:rsidRPr="003B101F" w:rsidRDefault="00A83600" w:rsidP="00F7005D">
            <w:pPr>
              <w:ind w:left="186" w:right="180"/>
              <w:rPr>
                <w:rFonts w:eastAsia="PMingLiU" w:cs="Tahoma"/>
                <w:color w:val="000000"/>
              </w:rPr>
            </w:pPr>
            <w:r w:rsidRPr="003B101F">
              <w:rPr>
                <w:rFonts w:eastAsia="PMingLiU" w:cs="Tahoma"/>
                <w:color w:val="000000"/>
              </w:rPr>
              <w:t>SharePoint Online Plan 2</w:t>
            </w:r>
          </w:p>
        </w:tc>
      </w:tr>
      <w:tr w:rsidR="00A83600" w:rsidRPr="003B101F" w14:paraId="2A1D4A18" w14:textId="77777777" w:rsidTr="00DD2DC4">
        <w:tc>
          <w:tcPr>
            <w:tcW w:w="2070" w:type="dxa"/>
          </w:tcPr>
          <w:p w14:paraId="2A1D4A14" w14:textId="77777777" w:rsidR="00A83600" w:rsidRPr="003B101F" w:rsidRDefault="00A83600" w:rsidP="00F7005D">
            <w:pPr>
              <w:ind w:left="180" w:right="186"/>
              <w:rPr>
                <w:rFonts w:eastAsia="PMingLiU" w:cs="Tahoma"/>
                <w:color w:val="000000"/>
              </w:rPr>
            </w:pPr>
            <w:r w:rsidRPr="003B101F">
              <w:rPr>
                <w:rFonts w:eastAsia="PMingLiU" w:cs="Tahoma"/>
                <w:color w:val="000000"/>
              </w:rPr>
              <w:t>Lync Online Plan 2</w:t>
            </w:r>
          </w:p>
        </w:tc>
        <w:tc>
          <w:tcPr>
            <w:tcW w:w="2250" w:type="dxa"/>
            <w:shd w:val="clear" w:color="auto" w:fill="auto"/>
          </w:tcPr>
          <w:p w14:paraId="2A1D4A15" w14:textId="77777777" w:rsidR="00A83600" w:rsidRPr="003B101F" w:rsidRDefault="00A83600" w:rsidP="00F7005D">
            <w:pPr>
              <w:ind w:left="180" w:right="186"/>
              <w:rPr>
                <w:rFonts w:eastAsia="PMingLiU" w:cs="Tahoma"/>
                <w:color w:val="000000"/>
              </w:rPr>
            </w:pPr>
            <w:r w:rsidRPr="003B101F">
              <w:rPr>
                <w:rFonts w:eastAsia="PMingLiU" w:cs="Tahoma"/>
                <w:color w:val="000000"/>
              </w:rPr>
              <w:t>Lync Online Plan 2</w:t>
            </w:r>
          </w:p>
        </w:tc>
        <w:tc>
          <w:tcPr>
            <w:tcW w:w="2160" w:type="dxa"/>
            <w:shd w:val="clear" w:color="auto" w:fill="auto"/>
          </w:tcPr>
          <w:p w14:paraId="2A1D4A16" w14:textId="77777777" w:rsidR="00A83600" w:rsidRPr="003B101F" w:rsidRDefault="00A83600" w:rsidP="00F7005D">
            <w:pPr>
              <w:ind w:left="138" w:right="138"/>
              <w:rPr>
                <w:rFonts w:eastAsia="PMingLiU" w:cs="Tahoma"/>
                <w:color w:val="000000"/>
              </w:rPr>
            </w:pPr>
            <w:r w:rsidRPr="003B101F">
              <w:rPr>
                <w:rFonts w:eastAsia="PMingLiU" w:cs="Tahoma"/>
                <w:color w:val="000000"/>
              </w:rPr>
              <w:t>Lync Online Plan 2</w:t>
            </w:r>
          </w:p>
        </w:tc>
        <w:tc>
          <w:tcPr>
            <w:tcW w:w="2160" w:type="dxa"/>
            <w:shd w:val="clear" w:color="auto" w:fill="auto"/>
          </w:tcPr>
          <w:p w14:paraId="2A1D4A17" w14:textId="77777777" w:rsidR="00A83600" w:rsidRPr="003B101F" w:rsidRDefault="00A83600" w:rsidP="00F7005D">
            <w:pPr>
              <w:ind w:left="186" w:right="180"/>
              <w:rPr>
                <w:rFonts w:eastAsia="PMingLiU" w:cs="Tahoma"/>
                <w:color w:val="000000"/>
              </w:rPr>
            </w:pPr>
            <w:r w:rsidRPr="003B101F">
              <w:rPr>
                <w:rFonts w:eastAsia="PMingLiU" w:cs="Tahoma"/>
                <w:color w:val="000000"/>
              </w:rPr>
              <w:t>Lync Online Plan 2</w:t>
            </w:r>
          </w:p>
        </w:tc>
      </w:tr>
      <w:tr w:rsidR="00A83600" w:rsidRPr="003B101F" w14:paraId="2A1D4A1D" w14:textId="77777777" w:rsidTr="00DD2DC4">
        <w:tc>
          <w:tcPr>
            <w:tcW w:w="2070" w:type="dxa"/>
          </w:tcPr>
          <w:p w14:paraId="2A1D4A19" w14:textId="77777777" w:rsidR="00A83600" w:rsidRPr="003B101F" w:rsidRDefault="00A83600" w:rsidP="00F7005D">
            <w:pPr>
              <w:ind w:left="180" w:right="186"/>
              <w:rPr>
                <w:rFonts w:eastAsia="PMingLiU" w:cs="Tahoma"/>
                <w:color w:val="000000"/>
              </w:rPr>
            </w:pPr>
          </w:p>
        </w:tc>
        <w:tc>
          <w:tcPr>
            <w:tcW w:w="2250" w:type="dxa"/>
            <w:shd w:val="clear" w:color="auto" w:fill="auto"/>
          </w:tcPr>
          <w:p w14:paraId="2A1D4A1A" w14:textId="77777777" w:rsidR="00A83600" w:rsidRPr="003B101F" w:rsidRDefault="00A83600" w:rsidP="003A1942">
            <w:pPr>
              <w:ind w:left="180" w:right="186"/>
              <w:rPr>
                <w:rFonts w:eastAsia="PMingLiU" w:cs="Tahoma"/>
                <w:color w:val="000000"/>
              </w:rPr>
            </w:pPr>
            <w:r w:rsidRPr="003B101F">
              <w:rPr>
                <w:rFonts w:eastAsia="PMingLiU" w:cs="Tahoma"/>
                <w:color w:val="000000"/>
              </w:rPr>
              <w:t xml:space="preserve">Office Web </w:t>
            </w:r>
            <w:r w:rsidRPr="003B101F">
              <w:rPr>
                <w:rFonts w:eastAsia="PMingLiU" w:cs="Tahoma"/>
                <w:color w:val="000000"/>
              </w:rPr>
              <w:t>應用程式</w:t>
            </w:r>
            <w:r w:rsidRPr="003B101F">
              <w:rPr>
                <w:rFonts w:eastAsia="PMingLiU" w:cs="Tahoma"/>
                <w:color w:val="000000"/>
              </w:rPr>
              <w:t xml:space="preserve"> (Microsoft </w:t>
            </w:r>
            <w:r w:rsidRPr="003B101F">
              <w:rPr>
                <w:rFonts w:eastAsia="PMingLiU" w:cs="Tahoma"/>
                <w:color w:val="000000"/>
              </w:rPr>
              <w:t>託管</w:t>
            </w:r>
            <w:r w:rsidRPr="003B101F">
              <w:rPr>
                <w:rFonts w:eastAsia="PMingLiU" w:cs="Tahoma"/>
                <w:color w:val="000000"/>
              </w:rPr>
              <w:t>)</w:t>
            </w:r>
          </w:p>
        </w:tc>
        <w:tc>
          <w:tcPr>
            <w:tcW w:w="2160" w:type="dxa"/>
            <w:shd w:val="clear" w:color="auto" w:fill="auto"/>
          </w:tcPr>
          <w:p w14:paraId="2A1D4A1B" w14:textId="77777777" w:rsidR="00A83600" w:rsidRPr="003B101F" w:rsidRDefault="00A83600" w:rsidP="00F7005D">
            <w:pPr>
              <w:ind w:left="138" w:right="138"/>
              <w:rPr>
                <w:rFonts w:eastAsia="PMingLiU" w:cs="Tahoma"/>
                <w:color w:val="000000"/>
              </w:rPr>
            </w:pPr>
            <w:r w:rsidRPr="003B101F">
              <w:rPr>
                <w:rFonts w:eastAsia="PMingLiU" w:cs="Tahoma"/>
                <w:color w:val="000000"/>
              </w:rPr>
              <w:t xml:space="preserve">Office Web </w:t>
            </w:r>
            <w:r w:rsidRPr="003B101F">
              <w:rPr>
                <w:rFonts w:eastAsia="PMingLiU" w:cs="Tahoma"/>
                <w:color w:val="000000"/>
              </w:rPr>
              <w:t>應用程式</w:t>
            </w:r>
            <w:r w:rsidRPr="003B101F">
              <w:rPr>
                <w:rFonts w:eastAsia="PMingLiU" w:cs="Tahoma"/>
                <w:color w:val="000000"/>
              </w:rPr>
              <w:t xml:space="preserve"> (Microsoft </w:t>
            </w:r>
            <w:r w:rsidRPr="003B101F">
              <w:rPr>
                <w:rFonts w:eastAsia="PMingLiU" w:cs="Tahoma"/>
                <w:color w:val="000000"/>
              </w:rPr>
              <w:t>託管</w:t>
            </w:r>
            <w:r w:rsidRPr="003B101F">
              <w:rPr>
                <w:rFonts w:eastAsia="PMingLiU" w:cs="Tahoma"/>
                <w:color w:val="000000"/>
              </w:rPr>
              <w:t>)</w:t>
            </w:r>
          </w:p>
        </w:tc>
        <w:tc>
          <w:tcPr>
            <w:tcW w:w="2160" w:type="dxa"/>
            <w:shd w:val="clear" w:color="auto" w:fill="auto"/>
          </w:tcPr>
          <w:p w14:paraId="2A1D4A1C" w14:textId="77777777" w:rsidR="00A83600" w:rsidRPr="003B101F" w:rsidRDefault="00A83600" w:rsidP="003A1942">
            <w:pPr>
              <w:ind w:left="186" w:right="180"/>
              <w:rPr>
                <w:rFonts w:eastAsia="PMingLiU" w:cs="Tahoma"/>
                <w:color w:val="000000"/>
              </w:rPr>
            </w:pPr>
            <w:r w:rsidRPr="003B101F">
              <w:rPr>
                <w:rFonts w:eastAsia="PMingLiU" w:cs="Tahoma"/>
                <w:color w:val="000000"/>
              </w:rPr>
              <w:t xml:space="preserve">Office Web </w:t>
            </w:r>
            <w:r w:rsidRPr="003B101F">
              <w:rPr>
                <w:rFonts w:eastAsia="PMingLiU" w:cs="Tahoma"/>
                <w:color w:val="000000"/>
              </w:rPr>
              <w:t>應用程式</w:t>
            </w:r>
            <w:r w:rsidRPr="003B101F">
              <w:rPr>
                <w:rFonts w:eastAsia="PMingLiU" w:cs="Tahoma"/>
                <w:color w:val="000000"/>
              </w:rPr>
              <w:t xml:space="preserve"> (Microsoft </w:t>
            </w:r>
            <w:r w:rsidRPr="003B101F">
              <w:rPr>
                <w:rFonts w:eastAsia="PMingLiU" w:cs="Tahoma"/>
                <w:color w:val="000000"/>
              </w:rPr>
              <w:t>託管</w:t>
            </w:r>
            <w:r w:rsidRPr="003B101F">
              <w:rPr>
                <w:rFonts w:eastAsia="PMingLiU" w:cs="Tahoma"/>
                <w:color w:val="000000"/>
              </w:rPr>
              <w:t>)</w:t>
            </w:r>
          </w:p>
        </w:tc>
      </w:tr>
      <w:tr w:rsidR="00A83600" w:rsidRPr="003B101F" w14:paraId="2A1D4A22" w14:textId="77777777" w:rsidTr="00DD2DC4">
        <w:tc>
          <w:tcPr>
            <w:tcW w:w="2070" w:type="dxa"/>
          </w:tcPr>
          <w:p w14:paraId="2A1D4A1E" w14:textId="77777777" w:rsidR="00A83600" w:rsidRPr="003B101F" w:rsidRDefault="00A83600" w:rsidP="00F7005D">
            <w:pPr>
              <w:ind w:left="180" w:right="186"/>
              <w:rPr>
                <w:rFonts w:eastAsia="PMingLiU" w:cs="Tahoma"/>
                <w:color w:val="000000"/>
              </w:rPr>
            </w:pPr>
          </w:p>
        </w:tc>
        <w:tc>
          <w:tcPr>
            <w:tcW w:w="2250" w:type="dxa"/>
            <w:shd w:val="clear" w:color="auto" w:fill="auto"/>
          </w:tcPr>
          <w:p w14:paraId="2A1D4A1F" w14:textId="77777777" w:rsidR="00A83600" w:rsidRPr="003B101F" w:rsidRDefault="00A83600" w:rsidP="00F7005D">
            <w:pPr>
              <w:ind w:left="180" w:right="186"/>
              <w:rPr>
                <w:rFonts w:eastAsia="PMingLiU" w:cs="Tahoma"/>
                <w:color w:val="000000"/>
              </w:rPr>
            </w:pPr>
          </w:p>
        </w:tc>
        <w:tc>
          <w:tcPr>
            <w:tcW w:w="2160" w:type="dxa"/>
            <w:shd w:val="clear" w:color="auto" w:fill="auto"/>
          </w:tcPr>
          <w:p w14:paraId="2A1D4A20" w14:textId="77777777" w:rsidR="00A83600" w:rsidRPr="003B101F" w:rsidRDefault="00A83600" w:rsidP="00F7005D">
            <w:pPr>
              <w:ind w:left="138" w:right="138"/>
              <w:rPr>
                <w:rFonts w:eastAsia="PMingLiU" w:cs="Tahoma"/>
                <w:color w:val="000000"/>
              </w:rPr>
            </w:pPr>
            <w:r w:rsidRPr="003B101F">
              <w:rPr>
                <w:rFonts w:eastAsia="PMingLiU" w:cs="Tahoma"/>
                <w:color w:val="000000"/>
              </w:rPr>
              <w:t xml:space="preserve">Office Professional Plus </w:t>
            </w:r>
            <w:r w:rsidRPr="003B101F">
              <w:rPr>
                <w:rFonts w:eastAsia="PMingLiU" w:cs="Tahoma"/>
                <w:color w:val="000000"/>
              </w:rPr>
              <w:t>訂閱</w:t>
            </w:r>
          </w:p>
        </w:tc>
        <w:tc>
          <w:tcPr>
            <w:tcW w:w="2160" w:type="dxa"/>
            <w:shd w:val="clear" w:color="auto" w:fill="auto"/>
          </w:tcPr>
          <w:p w14:paraId="2A1D4A21" w14:textId="77777777" w:rsidR="00A83600" w:rsidRPr="003B101F" w:rsidRDefault="00A83600" w:rsidP="00F7005D">
            <w:pPr>
              <w:ind w:left="186" w:right="180"/>
              <w:rPr>
                <w:rFonts w:eastAsia="PMingLiU" w:cs="Tahoma"/>
                <w:color w:val="000000"/>
              </w:rPr>
            </w:pPr>
            <w:r w:rsidRPr="003B101F">
              <w:rPr>
                <w:rFonts w:eastAsia="PMingLiU" w:cs="Tahoma"/>
                <w:color w:val="000000"/>
              </w:rPr>
              <w:t xml:space="preserve">Office Professional Plus </w:t>
            </w:r>
            <w:r w:rsidRPr="003B101F">
              <w:rPr>
                <w:rFonts w:eastAsia="PMingLiU" w:cs="Tahoma"/>
                <w:color w:val="000000"/>
              </w:rPr>
              <w:t>訂閱</w:t>
            </w:r>
          </w:p>
        </w:tc>
      </w:tr>
    </w:tbl>
    <w:p w14:paraId="2A1D4A23" w14:textId="77777777" w:rsidR="00263B62" w:rsidRPr="003B101F" w:rsidRDefault="00A83600" w:rsidP="00E62BC4">
      <w:pPr>
        <w:ind w:left="720"/>
        <w:rPr>
          <w:rFonts w:eastAsia="PMingLiU" w:cs="Tahoma"/>
        </w:rPr>
      </w:pPr>
      <w:r w:rsidRPr="003B101F">
        <w:rPr>
          <w:rFonts w:eastAsia="PMingLiU" w:cs="Tahoma"/>
          <w:color w:val="000000"/>
        </w:rPr>
        <w:br/>
      </w:r>
    </w:p>
    <w:p w14:paraId="2A1D4A24" w14:textId="77777777" w:rsidR="00A83600" w:rsidRPr="003B101F" w:rsidRDefault="00A83600" w:rsidP="00E62BC4">
      <w:pPr>
        <w:ind w:left="720"/>
        <w:rPr>
          <w:rFonts w:eastAsia="PMingLiU" w:cs="Tahoma"/>
        </w:rPr>
      </w:pPr>
      <w:r w:rsidRPr="003B101F">
        <w:rPr>
          <w:rFonts w:eastAsia="PMingLiU" w:cs="Tahoma"/>
          <w:color w:val="000000"/>
        </w:rPr>
        <w:t>此清單得隨時變更。若</w:t>
      </w:r>
      <w:r w:rsidRPr="003B101F">
        <w:rPr>
          <w:rFonts w:eastAsia="PMingLiU" w:cs="Tahoma"/>
          <w:color w:val="000000"/>
        </w:rPr>
        <w:t xml:space="preserve"> Office 365 Plan G1-G4 </w:t>
      </w:r>
      <w:r w:rsidRPr="003B101F">
        <w:rPr>
          <w:rFonts w:eastAsia="PMingLiU" w:cs="Tahoma"/>
          <w:color w:val="000000"/>
        </w:rPr>
        <w:t>之授權條款與本注意事項間有任何牴觸之情形，則以最新的</w:t>
      </w:r>
      <w:r w:rsidR="00DD2DC4">
        <w:rPr>
          <w:rFonts w:eastAsia="PMingLiU" w:cs="Tahoma"/>
          <w:color w:val="000000"/>
        </w:rPr>
        <w:br/>
      </w:r>
      <w:r w:rsidRPr="003B101F">
        <w:rPr>
          <w:rFonts w:eastAsia="PMingLiU" w:cs="Tahoma"/>
          <w:color w:val="000000"/>
        </w:rPr>
        <w:t>「產品使用權」為準。個別授權之</w:t>
      </w:r>
      <w:r w:rsidRPr="003B101F">
        <w:rPr>
          <w:rFonts w:eastAsia="PMingLiU" w:cs="Tahoma"/>
          <w:color w:val="000000"/>
        </w:rPr>
        <w:t xml:space="preserve"> On-Premise </w:t>
      </w:r>
      <w:r w:rsidRPr="003B101F">
        <w:rPr>
          <w:rFonts w:eastAsia="PMingLiU" w:cs="Tahoma"/>
          <w:color w:val="000000"/>
        </w:rPr>
        <w:t>軟體的其他存取權利</w:t>
      </w:r>
      <w:r w:rsidRPr="003B101F">
        <w:rPr>
          <w:rFonts w:eastAsia="PMingLiU" w:cs="Tahoma"/>
          <w:color w:val="000000"/>
        </w:rPr>
        <w:t xml:space="preserve"> (</w:t>
      </w:r>
      <w:r w:rsidRPr="003B101F">
        <w:rPr>
          <w:rFonts w:eastAsia="PMingLiU" w:cs="Tahoma"/>
          <w:color w:val="000000"/>
        </w:rPr>
        <w:t>若有的話</w:t>
      </w:r>
      <w:proofErr w:type="gramStart"/>
      <w:r w:rsidRPr="003B101F">
        <w:rPr>
          <w:rFonts w:eastAsia="PMingLiU" w:cs="Tahoma"/>
          <w:color w:val="000000"/>
        </w:rPr>
        <w:t>)</w:t>
      </w:r>
      <w:r w:rsidRPr="003B101F">
        <w:rPr>
          <w:rFonts w:eastAsia="PMingLiU" w:cs="Tahoma"/>
          <w:color w:val="000000"/>
        </w:rPr>
        <w:t>，</w:t>
      </w:r>
      <w:proofErr w:type="gramEnd"/>
      <w:r w:rsidRPr="003B101F">
        <w:rPr>
          <w:rFonts w:eastAsia="PMingLiU" w:cs="Tahoma"/>
          <w:color w:val="000000"/>
        </w:rPr>
        <w:t>將會於「產品使用權」</w:t>
      </w:r>
      <w:r w:rsidR="00DD2DC4">
        <w:rPr>
          <w:rFonts w:eastAsia="PMingLiU" w:cs="Tahoma"/>
          <w:color w:val="000000"/>
        </w:rPr>
        <w:br/>
      </w:r>
      <w:r w:rsidRPr="003B101F">
        <w:rPr>
          <w:rFonts w:eastAsia="PMingLiU" w:cs="Tahoma"/>
          <w:color w:val="000000"/>
        </w:rPr>
        <w:t>中指定。</w:t>
      </w:r>
    </w:p>
    <w:p w14:paraId="2A1D4A25" w14:textId="77777777" w:rsidR="00A83600" w:rsidRPr="003B101F" w:rsidRDefault="00A83600" w:rsidP="00E62BC4">
      <w:pPr>
        <w:ind w:left="720"/>
        <w:rPr>
          <w:rFonts w:eastAsia="PMingLiU" w:cs="Tahoma"/>
        </w:rPr>
      </w:pPr>
    </w:p>
    <w:p w14:paraId="2A1D4A26" w14:textId="77777777" w:rsidR="00A83600" w:rsidRPr="003B101F" w:rsidRDefault="00A83600" w:rsidP="00E62BC4">
      <w:pPr>
        <w:ind w:left="720"/>
        <w:rPr>
          <w:rFonts w:eastAsia="PMingLiU" w:cs="Tahoma"/>
        </w:rPr>
      </w:pPr>
      <w:r w:rsidRPr="003B101F">
        <w:rPr>
          <w:rFonts w:eastAsia="PMingLiU" w:cs="Tahoma"/>
          <w:color w:val="000000"/>
        </w:rPr>
        <w:t xml:space="preserve">Lync Online Plan 1 </w:t>
      </w:r>
      <w:r w:rsidRPr="003B101F">
        <w:rPr>
          <w:rFonts w:eastAsia="PMingLiU" w:cs="Tahoma"/>
          <w:color w:val="000000"/>
        </w:rPr>
        <w:t>及</w:t>
      </w:r>
      <w:r w:rsidRPr="003B101F">
        <w:rPr>
          <w:rFonts w:eastAsia="PMingLiU" w:cs="Tahoma"/>
          <w:color w:val="000000"/>
        </w:rPr>
        <w:t xml:space="preserve"> Plan 2 </w:t>
      </w:r>
      <w:r w:rsidRPr="003B101F">
        <w:rPr>
          <w:rFonts w:eastAsia="PMingLiU" w:cs="Tahoma"/>
          <w:color w:val="000000"/>
        </w:rPr>
        <w:t>需要分別訂購及安裝</w:t>
      </w:r>
      <w:r w:rsidRPr="003B101F">
        <w:rPr>
          <w:rFonts w:eastAsia="PMingLiU" w:cs="Tahoma"/>
          <w:color w:val="000000"/>
        </w:rPr>
        <w:t xml:space="preserve"> Microsoft Lync 2010 (</w:t>
      </w:r>
      <w:r w:rsidRPr="003B101F">
        <w:rPr>
          <w:rFonts w:eastAsia="PMingLiU" w:cs="Tahoma"/>
          <w:color w:val="000000"/>
        </w:rPr>
        <w:t>或</w:t>
      </w:r>
      <w:r w:rsidRPr="003B101F">
        <w:rPr>
          <w:rFonts w:eastAsia="PMingLiU" w:cs="Tahoma"/>
          <w:color w:val="000000"/>
        </w:rPr>
        <w:t xml:space="preserve"> Lync for Mac 2011</w:t>
      </w:r>
      <w:proofErr w:type="gramStart"/>
      <w:r w:rsidRPr="003B101F">
        <w:rPr>
          <w:rFonts w:eastAsia="PMingLiU" w:cs="Tahoma"/>
          <w:color w:val="000000"/>
        </w:rPr>
        <w:t>)</w:t>
      </w:r>
      <w:r w:rsidRPr="003B101F">
        <w:rPr>
          <w:rFonts w:eastAsia="PMingLiU" w:cs="Tahoma"/>
          <w:color w:val="000000"/>
        </w:rPr>
        <w:t>。</w:t>
      </w:r>
      <w:proofErr w:type="gramEnd"/>
      <w:r w:rsidRPr="003B101F">
        <w:rPr>
          <w:rFonts w:eastAsia="PMingLiU" w:cs="Tahoma"/>
          <w:color w:val="000000"/>
        </w:rPr>
        <w:t>在有限時間優惠期間內，</w:t>
      </w:r>
      <w:r w:rsidRPr="003B101F">
        <w:rPr>
          <w:rFonts w:eastAsia="PMingLiU" w:cs="Tahoma"/>
          <w:color w:val="000000"/>
        </w:rPr>
        <w:t xml:space="preserve">Lync </w:t>
      </w:r>
      <w:proofErr w:type="gramStart"/>
      <w:r w:rsidRPr="003B101F">
        <w:rPr>
          <w:rFonts w:eastAsia="PMingLiU" w:cs="Tahoma"/>
          <w:color w:val="000000"/>
        </w:rPr>
        <w:t>Online</w:t>
      </w:r>
      <w:proofErr w:type="gramEnd"/>
      <w:r w:rsidRPr="003B101F">
        <w:rPr>
          <w:rFonts w:eastAsia="PMingLiU" w:cs="Tahoma"/>
          <w:color w:val="000000"/>
        </w:rPr>
        <w:t xml:space="preserve"> </w:t>
      </w:r>
      <w:r w:rsidRPr="003B101F">
        <w:rPr>
          <w:rFonts w:eastAsia="PMingLiU" w:cs="Tahoma"/>
          <w:color w:val="000000"/>
        </w:rPr>
        <w:t>授權客戶的每一份</w:t>
      </w:r>
      <w:r w:rsidRPr="003B101F">
        <w:rPr>
          <w:rFonts w:eastAsia="PMingLiU" w:cs="Tahoma"/>
          <w:color w:val="000000"/>
        </w:rPr>
        <w:t xml:space="preserve"> Lync Online </w:t>
      </w:r>
      <w:r w:rsidRPr="003B101F">
        <w:rPr>
          <w:rFonts w:eastAsia="PMingLiU" w:cs="Tahoma"/>
          <w:color w:val="000000"/>
        </w:rPr>
        <w:t>試用或付清之訂閱使用權，可免費取得一份</w:t>
      </w:r>
      <w:r w:rsidRPr="003B101F">
        <w:rPr>
          <w:rFonts w:eastAsia="PMingLiU" w:cs="Tahoma"/>
          <w:color w:val="000000"/>
        </w:rPr>
        <w:t xml:space="preserve"> Lync</w:t>
      </w:r>
      <w:r w:rsidR="00DD2DC4">
        <w:rPr>
          <w:rFonts w:eastAsia="PMingLiU" w:cs="Tahoma"/>
          <w:color w:val="000000"/>
        </w:rPr>
        <w:t> </w:t>
      </w:r>
      <w:r w:rsidRPr="003B101F">
        <w:rPr>
          <w:rFonts w:eastAsia="PMingLiU" w:cs="Tahoma"/>
          <w:color w:val="000000"/>
        </w:rPr>
        <w:t>2010 (</w:t>
      </w:r>
      <w:r w:rsidRPr="003B101F">
        <w:rPr>
          <w:rFonts w:eastAsia="PMingLiU" w:cs="Tahoma"/>
          <w:color w:val="000000"/>
        </w:rPr>
        <w:t>或</w:t>
      </w:r>
      <w:r w:rsidRPr="003B101F">
        <w:rPr>
          <w:rFonts w:eastAsia="PMingLiU" w:cs="Tahoma"/>
          <w:color w:val="000000"/>
        </w:rPr>
        <w:t xml:space="preserve"> Lync for Mac 2011) </w:t>
      </w:r>
      <w:r w:rsidRPr="003B101F">
        <w:rPr>
          <w:rFonts w:eastAsia="PMingLiU" w:cs="Tahoma"/>
          <w:color w:val="000000"/>
        </w:rPr>
        <w:t>的授權拷貝。該軟體僅得與</w:t>
      </w:r>
      <w:r w:rsidRPr="003B101F">
        <w:rPr>
          <w:rFonts w:eastAsia="PMingLiU" w:cs="Tahoma"/>
          <w:color w:val="000000"/>
        </w:rPr>
        <w:t xml:space="preserve"> Lync Online </w:t>
      </w:r>
      <w:r w:rsidRPr="003B101F">
        <w:rPr>
          <w:rFonts w:eastAsia="PMingLiU" w:cs="Tahoma"/>
          <w:color w:val="000000"/>
        </w:rPr>
        <w:t>搭配使用，而且該軟體之所有使用權將因基本訂閱使用權屆滿或移轉至下一個主要新版本的</w:t>
      </w:r>
      <w:r w:rsidRPr="003B101F">
        <w:rPr>
          <w:rFonts w:eastAsia="PMingLiU" w:cs="Tahoma"/>
          <w:color w:val="000000"/>
        </w:rPr>
        <w:t xml:space="preserve"> Lync Online (</w:t>
      </w:r>
      <w:r w:rsidRPr="003B101F">
        <w:rPr>
          <w:rFonts w:eastAsia="PMingLiU" w:cs="Tahoma"/>
          <w:color w:val="000000"/>
        </w:rPr>
        <w:t>視何者先發生</w:t>
      </w:r>
      <w:r w:rsidRPr="003B101F">
        <w:rPr>
          <w:rFonts w:eastAsia="PMingLiU" w:cs="Tahoma"/>
          <w:color w:val="000000"/>
        </w:rPr>
        <w:t xml:space="preserve">) </w:t>
      </w:r>
      <w:r w:rsidRPr="003B101F">
        <w:rPr>
          <w:rFonts w:eastAsia="PMingLiU" w:cs="Tahoma"/>
          <w:color w:val="000000"/>
        </w:rPr>
        <w:t>而隨之終止。尚未從</w:t>
      </w:r>
      <w:r w:rsidRPr="003B101F">
        <w:rPr>
          <w:rFonts w:eastAsia="PMingLiU" w:cs="Tahoma"/>
          <w:color w:val="000000"/>
        </w:rPr>
        <w:t xml:space="preserve"> Office Communications Online </w:t>
      </w:r>
      <w:r w:rsidRPr="003B101F">
        <w:rPr>
          <w:rFonts w:eastAsia="PMingLiU" w:cs="Tahoma"/>
          <w:color w:val="000000"/>
        </w:rPr>
        <w:t>進行移轉之客戶，得依此使用權之授與，使用</w:t>
      </w:r>
      <w:r w:rsidRPr="003B101F">
        <w:rPr>
          <w:rFonts w:eastAsia="PMingLiU" w:cs="Tahoma"/>
          <w:color w:val="000000"/>
        </w:rPr>
        <w:t xml:space="preserve"> Office Communicator 2007 R2 </w:t>
      </w:r>
      <w:r w:rsidRPr="003B101F">
        <w:rPr>
          <w:rFonts w:eastAsia="PMingLiU" w:cs="Tahoma"/>
          <w:color w:val="000000"/>
        </w:rPr>
        <w:t>以替代</w:t>
      </w:r>
      <w:r w:rsidRPr="003B101F">
        <w:rPr>
          <w:rFonts w:eastAsia="PMingLiU" w:cs="Tahoma"/>
          <w:color w:val="000000"/>
        </w:rPr>
        <w:t xml:space="preserve"> Lync 2010 (</w:t>
      </w:r>
      <w:r w:rsidRPr="003B101F">
        <w:rPr>
          <w:rFonts w:eastAsia="PMingLiU" w:cs="Tahoma"/>
          <w:color w:val="000000"/>
        </w:rPr>
        <w:t>或</w:t>
      </w:r>
      <w:r w:rsidRPr="003B101F">
        <w:rPr>
          <w:rFonts w:eastAsia="PMingLiU" w:cs="Tahoma"/>
          <w:color w:val="000000"/>
        </w:rPr>
        <w:t xml:space="preserve"> Lync for Mac 2011)</w:t>
      </w:r>
    </w:p>
    <w:p w14:paraId="2A1D4A27" w14:textId="77777777" w:rsidR="00A83600" w:rsidRPr="003B101F" w:rsidRDefault="00A83600" w:rsidP="00E62BC4">
      <w:pPr>
        <w:ind w:left="720"/>
        <w:rPr>
          <w:rFonts w:eastAsia="PMingLiU" w:cs="Tahoma"/>
        </w:rPr>
      </w:pPr>
    </w:p>
    <w:p w14:paraId="2A1D4A28" w14:textId="77777777" w:rsidR="00A83600" w:rsidRPr="003B101F" w:rsidRDefault="00A83600" w:rsidP="00E62BC4">
      <w:pPr>
        <w:ind w:left="720"/>
        <w:rPr>
          <w:rFonts w:eastAsia="PMingLiU" w:cs="Tahoma"/>
        </w:rPr>
      </w:pPr>
      <w:r w:rsidRPr="003B101F">
        <w:rPr>
          <w:rFonts w:eastAsia="PMingLiU" w:cs="Tahoma"/>
          <w:color w:val="000000"/>
          <w:szCs w:val="18"/>
        </w:rPr>
        <w:t xml:space="preserve">G1-G4 </w:t>
      </w:r>
      <w:r w:rsidRPr="003B101F">
        <w:rPr>
          <w:rFonts w:eastAsia="PMingLiU" w:cs="Tahoma"/>
          <w:color w:val="000000"/>
          <w:szCs w:val="18"/>
        </w:rPr>
        <w:t>不得與特定非政府社群雲端服務建置於相同的網域中。這項限制會涵蓋隸屬於</w:t>
      </w:r>
      <w:r w:rsidRPr="003B101F">
        <w:rPr>
          <w:rFonts w:eastAsia="PMingLiU" w:cs="Tahoma"/>
          <w:color w:val="000000"/>
          <w:szCs w:val="18"/>
        </w:rPr>
        <w:t xml:space="preserve"> Office 365 </w:t>
      </w:r>
      <w:r w:rsidRPr="003B101F">
        <w:rPr>
          <w:rFonts w:eastAsia="PMingLiU" w:cs="Tahoma"/>
          <w:color w:val="000000"/>
          <w:szCs w:val="18"/>
        </w:rPr>
        <w:t>系列產品之任何線上服務，包括</w:t>
      </w:r>
      <w:r w:rsidRPr="003B101F">
        <w:rPr>
          <w:rFonts w:eastAsia="PMingLiU" w:cs="Tahoma"/>
          <w:color w:val="000000"/>
          <w:szCs w:val="18"/>
        </w:rPr>
        <w:t xml:space="preserve"> Exchange Online</w:t>
      </w:r>
      <w:r w:rsidRPr="003B101F">
        <w:rPr>
          <w:rFonts w:eastAsia="PMingLiU" w:cs="Tahoma"/>
          <w:color w:val="000000"/>
          <w:szCs w:val="18"/>
        </w:rPr>
        <w:t>、</w:t>
      </w:r>
      <w:r w:rsidRPr="003B101F">
        <w:rPr>
          <w:rFonts w:eastAsia="PMingLiU" w:cs="Tahoma"/>
          <w:color w:val="000000"/>
          <w:szCs w:val="18"/>
        </w:rPr>
        <w:t xml:space="preserve">SharePoint Online </w:t>
      </w:r>
      <w:r w:rsidRPr="003B101F">
        <w:rPr>
          <w:rFonts w:eastAsia="PMingLiU" w:cs="Tahoma"/>
          <w:color w:val="000000"/>
          <w:szCs w:val="18"/>
        </w:rPr>
        <w:t>和</w:t>
      </w:r>
      <w:r w:rsidRPr="003B101F">
        <w:rPr>
          <w:rFonts w:eastAsia="PMingLiU" w:cs="Tahoma"/>
          <w:color w:val="000000"/>
          <w:szCs w:val="18"/>
        </w:rPr>
        <w:t xml:space="preserve"> Lync Online</w:t>
      </w:r>
      <w:r w:rsidRPr="003B101F">
        <w:rPr>
          <w:rFonts w:eastAsia="PMingLiU" w:cs="Tahoma"/>
          <w:color w:val="000000"/>
          <w:szCs w:val="18"/>
        </w:rPr>
        <w:t>。</w:t>
      </w:r>
    </w:p>
    <w:p w14:paraId="2A1D4A29" w14:textId="77777777" w:rsidR="00A83600" w:rsidRDefault="00A83600" w:rsidP="00E62BC4">
      <w:pPr>
        <w:ind w:left="720"/>
        <w:rPr>
          <w:rFonts w:eastAsia="PMingLiU" w:cs="Tahoma"/>
        </w:rPr>
      </w:pPr>
    </w:p>
    <w:p w14:paraId="2A1D4A2A" w14:textId="77777777" w:rsidR="00DD2DC4" w:rsidRDefault="00DD2DC4" w:rsidP="00E62BC4">
      <w:pPr>
        <w:ind w:left="720"/>
        <w:rPr>
          <w:rFonts w:eastAsia="PMingLiU" w:cs="Tahoma"/>
        </w:rPr>
      </w:pPr>
    </w:p>
    <w:p w14:paraId="2A1D4A2B" w14:textId="77777777" w:rsidR="00DD2DC4" w:rsidRDefault="00DD2DC4" w:rsidP="00E62BC4">
      <w:pPr>
        <w:ind w:left="720"/>
        <w:rPr>
          <w:rFonts w:eastAsia="PMingLiU" w:cs="Tahoma"/>
        </w:rPr>
      </w:pPr>
    </w:p>
    <w:p w14:paraId="2A1D4A2C" w14:textId="77777777" w:rsidR="00DD2DC4" w:rsidRDefault="00DD2DC4" w:rsidP="00E62BC4">
      <w:pPr>
        <w:ind w:left="720"/>
        <w:rPr>
          <w:rFonts w:eastAsia="PMingLiU" w:cs="Tahoma"/>
        </w:rPr>
      </w:pPr>
    </w:p>
    <w:p w14:paraId="2A1D4A2D" w14:textId="77777777" w:rsidR="00DD2DC4" w:rsidRDefault="00DD2DC4" w:rsidP="00E62BC4">
      <w:pPr>
        <w:ind w:left="720"/>
        <w:rPr>
          <w:rFonts w:eastAsia="PMingLiU" w:cs="Tahoma"/>
        </w:rPr>
      </w:pPr>
    </w:p>
    <w:p w14:paraId="2A1D4A2E" w14:textId="77777777" w:rsidR="00DD2DC4" w:rsidRDefault="00DD2DC4" w:rsidP="00E62BC4">
      <w:pPr>
        <w:ind w:left="720"/>
        <w:rPr>
          <w:rFonts w:eastAsia="PMingLiU" w:cs="Tahoma"/>
        </w:rPr>
      </w:pPr>
    </w:p>
    <w:p w14:paraId="2A1D4A2F" w14:textId="77777777" w:rsidR="00DD2DC4" w:rsidRPr="003B101F" w:rsidRDefault="00DD2DC4" w:rsidP="00E62BC4">
      <w:pPr>
        <w:ind w:left="720"/>
        <w:rPr>
          <w:rFonts w:eastAsia="PMingLiU" w:cs="Tahoma"/>
        </w:rPr>
      </w:pPr>
    </w:p>
    <w:p w14:paraId="2A1D4A30" w14:textId="77777777" w:rsidR="00A83600" w:rsidRPr="003B101F" w:rsidRDefault="00A83600" w:rsidP="00E62BC4">
      <w:pPr>
        <w:ind w:left="720"/>
        <w:rPr>
          <w:rFonts w:eastAsia="PMingLiU" w:cs="Tahoma"/>
        </w:rPr>
      </w:pPr>
      <w:r w:rsidRPr="003B101F">
        <w:rPr>
          <w:rFonts w:eastAsia="PMingLiU" w:cs="Tahoma"/>
          <w:color w:val="000000"/>
          <w:szCs w:val="18"/>
        </w:rPr>
        <w:lastRenderedPageBreak/>
        <w:t>線上服務一旦透過政府社群雲端提供，則於整個訂閱期間內都會維持此種模式。客戶如為美國聯邦、州立、</w:t>
      </w:r>
      <w:r w:rsidR="00DD2DC4">
        <w:rPr>
          <w:rFonts w:eastAsia="PMingLiU" w:cs="Tahoma"/>
          <w:color w:val="000000"/>
          <w:szCs w:val="18"/>
        </w:rPr>
        <w:br/>
      </w:r>
      <w:r w:rsidRPr="003B101F">
        <w:rPr>
          <w:rFonts w:eastAsia="PMingLiU" w:cs="Tahoma"/>
          <w:color w:val="000000"/>
          <w:szCs w:val="18"/>
        </w:rPr>
        <w:t>地方或部落之政府機構，均必須為美國政府</w:t>
      </w:r>
      <w:r w:rsidRPr="003B101F">
        <w:rPr>
          <w:rFonts w:eastAsia="PMingLiU" w:cs="Tahoma"/>
          <w:color w:val="000000"/>
          <w:szCs w:val="18"/>
        </w:rPr>
        <w:t xml:space="preserve"> Enterprise </w:t>
      </w:r>
      <w:r w:rsidRPr="003B101F">
        <w:rPr>
          <w:rFonts w:eastAsia="PMingLiU" w:cs="Tahoma"/>
          <w:color w:val="000000"/>
          <w:szCs w:val="18"/>
        </w:rPr>
        <w:t>註冊或</w:t>
      </w:r>
      <w:r w:rsidRPr="003B101F">
        <w:rPr>
          <w:rFonts w:eastAsia="PMingLiU" w:cs="Tahoma"/>
          <w:color w:val="000000"/>
          <w:szCs w:val="18"/>
        </w:rPr>
        <w:t xml:space="preserve"> Enterprise Subscription </w:t>
      </w:r>
      <w:r w:rsidRPr="003B101F">
        <w:rPr>
          <w:rFonts w:eastAsia="PMingLiU" w:cs="Tahoma"/>
          <w:color w:val="000000"/>
          <w:szCs w:val="18"/>
        </w:rPr>
        <w:t>註冊之當事人，才具備訂購指定為政府社群雲端之線上服務的資格。政府社群雲端服務的使用權利，相當於標準多用戶同型服務所提供之使用權利，如下表所示：</w:t>
      </w:r>
    </w:p>
    <w:p w14:paraId="2A1D4A31" w14:textId="77777777" w:rsidR="00A83600" w:rsidRPr="003B101F" w:rsidRDefault="00A83600" w:rsidP="00A83600">
      <w:pPr>
        <w:ind w:left="900"/>
        <w:rPr>
          <w:rFonts w:eastAsia="PMingLiU" w:cs="Tahoma"/>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0"/>
        <w:gridCol w:w="4770"/>
      </w:tblGrid>
      <w:tr w:rsidR="00A83600" w:rsidRPr="003B101F" w14:paraId="2A1D4A34" w14:textId="77777777" w:rsidTr="00DD2DC4">
        <w:tc>
          <w:tcPr>
            <w:tcW w:w="3600" w:type="dxa"/>
            <w:shd w:val="clear" w:color="auto" w:fill="FABF8F"/>
          </w:tcPr>
          <w:p w14:paraId="2A1D4A32" w14:textId="77777777" w:rsidR="00A83600" w:rsidRPr="003B101F" w:rsidRDefault="00A83600" w:rsidP="00F7005D">
            <w:pPr>
              <w:rPr>
                <w:rFonts w:eastAsia="PMingLiU" w:cs="Tahoma"/>
                <w:b/>
                <w:color w:val="000000"/>
                <w:sz w:val="20"/>
                <w:szCs w:val="20"/>
              </w:rPr>
            </w:pPr>
            <w:r w:rsidRPr="003B101F">
              <w:rPr>
                <w:rFonts w:eastAsia="PMingLiU" w:cs="Tahoma"/>
                <w:b/>
                <w:color w:val="000000"/>
                <w:sz w:val="20"/>
                <w:szCs w:val="20"/>
              </w:rPr>
              <w:t>Office 365 Plan E</w:t>
            </w:r>
          </w:p>
        </w:tc>
        <w:tc>
          <w:tcPr>
            <w:tcW w:w="4770" w:type="dxa"/>
            <w:shd w:val="clear" w:color="auto" w:fill="FABF8F"/>
          </w:tcPr>
          <w:p w14:paraId="2A1D4A33" w14:textId="77777777" w:rsidR="00A83600" w:rsidRPr="003B101F" w:rsidRDefault="00A83600" w:rsidP="00F7005D">
            <w:pPr>
              <w:rPr>
                <w:rFonts w:eastAsia="PMingLiU" w:cs="Tahoma"/>
                <w:b/>
                <w:color w:val="000000"/>
                <w:sz w:val="20"/>
                <w:szCs w:val="20"/>
              </w:rPr>
            </w:pPr>
            <w:r w:rsidRPr="003B101F">
              <w:rPr>
                <w:rFonts w:eastAsia="PMingLiU" w:cs="Tahoma"/>
                <w:b/>
                <w:color w:val="000000"/>
                <w:sz w:val="20"/>
                <w:szCs w:val="20"/>
              </w:rPr>
              <w:t>具有相同使用權利之</w:t>
            </w:r>
            <w:r w:rsidRPr="003B101F">
              <w:rPr>
                <w:rFonts w:eastAsia="PMingLiU" w:cs="Tahoma"/>
                <w:b/>
                <w:color w:val="000000"/>
                <w:sz w:val="20"/>
                <w:szCs w:val="20"/>
              </w:rPr>
              <w:t xml:space="preserve"> Office 365 Plan G </w:t>
            </w:r>
            <w:r w:rsidRPr="003B101F">
              <w:rPr>
                <w:rFonts w:eastAsia="PMingLiU" w:cs="Tahoma"/>
                <w:b/>
                <w:color w:val="000000"/>
                <w:sz w:val="20"/>
                <w:szCs w:val="20"/>
              </w:rPr>
              <w:t>服務</w:t>
            </w:r>
          </w:p>
        </w:tc>
      </w:tr>
      <w:tr w:rsidR="00A83600" w:rsidRPr="003B101F" w14:paraId="2A1D4A37" w14:textId="77777777" w:rsidTr="00DD2DC4">
        <w:tc>
          <w:tcPr>
            <w:tcW w:w="3600" w:type="dxa"/>
            <w:shd w:val="clear" w:color="auto" w:fill="auto"/>
          </w:tcPr>
          <w:p w14:paraId="2A1D4A35" w14:textId="77777777" w:rsidR="00A83600" w:rsidRPr="003B101F" w:rsidRDefault="00A83600" w:rsidP="00F7005D">
            <w:pPr>
              <w:rPr>
                <w:rFonts w:eastAsia="PMingLiU" w:cs="Tahoma"/>
                <w:color w:val="000000"/>
              </w:rPr>
            </w:pPr>
            <w:r w:rsidRPr="003B101F">
              <w:rPr>
                <w:rFonts w:eastAsia="PMingLiU" w:cs="Tahoma"/>
                <w:color w:val="000000"/>
              </w:rPr>
              <w:t>Office 365 Plan E1</w:t>
            </w:r>
          </w:p>
        </w:tc>
        <w:tc>
          <w:tcPr>
            <w:tcW w:w="4770" w:type="dxa"/>
            <w:shd w:val="clear" w:color="auto" w:fill="auto"/>
          </w:tcPr>
          <w:p w14:paraId="2A1D4A36" w14:textId="77777777" w:rsidR="00A83600" w:rsidRPr="003B101F" w:rsidRDefault="00A83600" w:rsidP="00F7005D">
            <w:pPr>
              <w:rPr>
                <w:rFonts w:eastAsia="PMingLiU" w:cs="Tahoma"/>
                <w:color w:val="000000"/>
              </w:rPr>
            </w:pPr>
            <w:r w:rsidRPr="003B101F">
              <w:rPr>
                <w:rFonts w:eastAsia="PMingLiU" w:cs="Tahoma"/>
                <w:color w:val="000000"/>
              </w:rPr>
              <w:t>Office 365 Plan G1</w:t>
            </w:r>
          </w:p>
        </w:tc>
      </w:tr>
      <w:tr w:rsidR="00A83600" w:rsidRPr="003B101F" w14:paraId="2A1D4A3A" w14:textId="77777777" w:rsidTr="00DD2DC4">
        <w:tc>
          <w:tcPr>
            <w:tcW w:w="3600" w:type="dxa"/>
            <w:shd w:val="clear" w:color="auto" w:fill="auto"/>
          </w:tcPr>
          <w:p w14:paraId="2A1D4A38" w14:textId="77777777" w:rsidR="00A83600" w:rsidRPr="003B101F" w:rsidRDefault="00A83600" w:rsidP="00F7005D">
            <w:pPr>
              <w:rPr>
                <w:rFonts w:eastAsia="PMingLiU" w:cs="Tahoma"/>
                <w:color w:val="000000"/>
              </w:rPr>
            </w:pPr>
            <w:r w:rsidRPr="003B101F">
              <w:rPr>
                <w:rFonts w:eastAsia="PMingLiU" w:cs="Tahoma"/>
                <w:color w:val="000000"/>
              </w:rPr>
              <w:t>Office 365 Plan E2</w:t>
            </w:r>
          </w:p>
        </w:tc>
        <w:tc>
          <w:tcPr>
            <w:tcW w:w="4770" w:type="dxa"/>
            <w:shd w:val="clear" w:color="auto" w:fill="auto"/>
          </w:tcPr>
          <w:p w14:paraId="2A1D4A39" w14:textId="77777777" w:rsidR="00A83600" w:rsidRPr="003B101F" w:rsidRDefault="00A83600" w:rsidP="00F7005D">
            <w:pPr>
              <w:rPr>
                <w:rFonts w:eastAsia="PMingLiU" w:cs="Tahoma"/>
                <w:color w:val="000000"/>
              </w:rPr>
            </w:pPr>
            <w:r w:rsidRPr="003B101F">
              <w:rPr>
                <w:rFonts w:eastAsia="PMingLiU" w:cs="Tahoma"/>
                <w:color w:val="000000"/>
              </w:rPr>
              <w:t>Office 365 Plan G2</w:t>
            </w:r>
          </w:p>
        </w:tc>
      </w:tr>
      <w:tr w:rsidR="00A83600" w:rsidRPr="003B101F" w14:paraId="2A1D4A3D" w14:textId="77777777" w:rsidTr="00DD2DC4">
        <w:tc>
          <w:tcPr>
            <w:tcW w:w="3600" w:type="dxa"/>
            <w:shd w:val="clear" w:color="auto" w:fill="auto"/>
          </w:tcPr>
          <w:p w14:paraId="2A1D4A3B" w14:textId="77777777" w:rsidR="00A83600" w:rsidRPr="003B101F" w:rsidRDefault="00A83600" w:rsidP="00F7005D">
            <w:pPr>
              <w:rPr>
                <w:rFonts w:eastAsia="PMingLiU" w:cs="Tahoma"/>
                <w:color w:val="000000"/>
              </w:rPr>
            </w:pPr>
            <w:r w:rsidRPr="003B101F">
              <w:rPr>
                <w:rFonts w:eastAsia="PMingLiU" w:cs="Tahoma"/>
                <w:color w:val="000000"/>
              </w:rPr>
              <w:t>Office 365 Plan E3</w:t>
            </w:r>
          </w:p>
        </w:tc>
        <w:tc>
          <w:tcPr>
            <w:tcW w:w="4770" w:type="dxa"/>
            <w:shd w:val="clear" w:color="auto" w:fill="auto"/>
          </w:tcPr>
          <w:p w14:paraId="2A1D4A3C" w14:textId="77777777" w:rsidR="00A83600" w:rsidRPr="003B101F" w:rsidRDefault="00A83600" w:rsidP="00F7005D">
            <w:pPr>
              <w:rPr>
                <w:rFonts w:eastAsia="PMingLiU" w:cs="Tahoma"/>
                <w:color w:val="000000"/>
              </w:rPr>
            </w:pPr>
            <w:r w:rsidRPr="003B101F">
              <w:rPr>
                <w:rFonts w:eastAsia="PMingLiU" w:cs="Tahoma"/>
                <w:color w:val="000000"/>
              </w:rPr>
              <w:t>Office 365 Plan G3</w:t>
            </w:r>
          </w:p>
        </w:tc>
      </w:tr>
      <w:tr w:rsidR="00A83600" w:rsidRPr="003B101F" w14:paraId="2A1D4A40" w14:textId="77777777" w:rsidTr="00DD2DC4">
        <w:tc>
          <w:tcPr>
            <w:tcW w:w="3600" w:type="dxa"/>
            <w:shd w:val="clear" w:color="auto" w:fill="auto"/>
          </w:tcPr>
          <w:p w14:paraId="2A1D4A3E" w14:textId="77777777" w:rsidR="00A83600" w:rsidRPr="003B101F" w:rsidRDefault="00A83600" w:rsidP="00F7005D">
            <w:pPr>
              <w:rPr>
                <w:rFonts w:eastAsia="PMingLiU" w:cs="Tahoma"/>
                <w:color w:val="000000"/>
              </w:rPr>
            </w:pPr>
            <w:r w:rsidRPr="003B101F">
              <w:rPr>
                <w:rFonts w:eastAsia="PMingLiU" w:cs="Tahoma"/>
                <w:color w:val="000000"/>
              </w:rPr>
              <w:t>Office 365 Plan E4</w:t>
            </w:r>
          </w:p>
        </w:tc>
        <w:tc>
          <w:tcPr>
            <w:tcW w:w="4770" w:type="dxa"/>
            <w:shd w:val="clear" w:color="auto" w:fill="auto"/>
          </w:tcPr>
          <w:p w14:paraId="2A1D4A3F" w14:textId="77777777" w:rsidR="00A83600" w:rsidRPr="003B101F" w:rsidRDefault="00A83600" w:rsidP="00F7005D">
            <w:pPr>
              <w:rPr>
                <w:rFonts w:eastAsia="PMingLiU" w:cs="Tahoma"/>
                <w:color w:val="000000"/>
              </w:rPr>
            </w:pPr>
            <w:r w:rsidRPr="003B101F">
              <w:rPr>
                <w:rFonts w:eastAsia="PMingLiU" w:cs="Tahoma"/>
                <w:color w:val="000000"/>
              </w:rPr>
              <w:t>Office 365 Plan G4</w:t>
            </w:r>
          </w:p>
        </w:tc>
      </w:tr>
    </w:tbl>
    <w:p w14:paraId="2A1D4A41" w14:textId="77777777" w:rsidR="004574E9" w:rsidRPr="003B101F" w:rsidRDefault="004574E9" w:rsidP="00194DAF">
      <w:pPr>
        <w:rPr>
          <w:rFonts w:eastAsia="PMingLiU" w:cs="Tahoma"/>
        </w:rPr>
      </w:pPr>
    </w:p>
    <w:p w14:paraId="2A1D4A42" w14:textId="77777777" w:rsidR="00586FCE" w:rsidRPr="003B101F" w:rsidRDefault="00586FCE" w:rsidP="00194DAF">
      <w:pPr>
        <w:rPr>
          <w:rFonts w:eastAsia="PMingLiU" w:cs="Tahoma"/>
        </w:rPr>
      </w:pPr>
    </w:p>
    <w:p w14:paraId="2A1D4A43" w14:textId="77777777" w:rsidR="00B24E8F" w:rsidRPr="003B101F" w:rsidRDefault="00AD4C5F" w:rsidP="00B24E8F">
      <w:pPr>
        <w:pStyle w:val="Heading2"/>
        <w:ind w:left="0"/>
        <w:rPr>
          <w:rFonts w:ascii="Tahoma" w:eastAsia="PMingLiU" w:hAnsi="Tahoma" w:cs="Tahoma"/>
        </w:rPr>
      </w:pPr>
      <w:bookmarkStart w:id="1342" w:name="_59_Office_Communications"/>
      <w:bookmarkStart w:id="1343" w:name="_57_Office_Communications"/>
      <w:bookmarkStart w:id="1344" w:name="_59_Office_Groove"/>
      <w:bookmarkStart w:id="1345" w:name="_Toc336338331"/>
      <w:bookmarkStart w:id="1346" w:name="_Toc343503183"/>
      <w:bookmarkStart w:id="1347" w:name="Srv_74Office365PlanK1K2"/>
      <w:bookmarkEnd w:id="1322"/>
      <w:bookmarkEnd w:id="1342"/>
      <w:bookmarkEnd w:id="1343"/>
      <w:bookmarkEnd w:id="1344"/>
      <w:r w:rsidRPr="003B101F">
        <w:rPr>
          <w:rFonts w:ascii="Tahoma" w:eastAsia="PMingLiU" w:hAnsi="Tahoma" w:cs="Tahoma"/>
          <w:caps/>
          <w:color w:val="F66400"/>
          <w:sz w:val="22"/>
          <w:szCs w:val="20"/>
          <w:vertAlign w:val="superscript"/>
        </w:rPr>
        <w:t>67</w:t>
      </w:r>
      <w:r w:rsidRPr="0051732A">
        <w:rPr>
          <w:rFonts w:ascii="Tahoma" w:eastAsia="PMingLiU" w:hAnsi="Tahoma" w:cs="Tahoma"/>
          <w:caps/>
          <w:color w:val="F66400"/>
          <w:sz w:val="22"/>
          <w:szCs w:val="20"/>
        </w:rPr>
        <w:t xml:space="preserve"> </w:t>
      </w:r>
      <w:r w:rsidRPr="003B101F">
        <w:rPr>
          <w:rFonts w:ascii="Tahoma" w:eastAsia="PMingLiU" w:hAnsi="Tahoma" w:cs="Tahoma"/>
          <w:color w:val="FF6600"/>
          <w:sz w:val="22"/>
          <w:szCs w:val="22"/>
        </w:rPr>
        <w:t xml:space="preserve">Office 365 Plan K1 </w:t>
      </w:r>
      <w:r w:rsidRPr="003B101F">
        <w:rPr>
          <w:rFonts w:ascii="Tahoma" w:eastAsia="PMingLiU" w:hAnsi="Tahoma" w:cs="Tahoma"/>
          <w:color w:val="FF6600"/>
          <w:sz w:val="22"/>
          <w:szCs w:val="22"/>
        </w:rPr>
        <w:t>及</w:t>
      </w:r>
      <w:r w:rsidRPr="003B101F">
        <w:rPr>
          <w:rFonts w:ascii="Tahoma" w:eastAsia="PMingLiU" w:hAnsi="Tahoma" w:cs="Tahoma"/>
          <w:color w:val="FF6600"/>
          <w:sz w:val="22"/>
          <w:szCs w:val="22"/>
        </w:rPr>
        <w:t xml:space="preserve"> K2 (</w:t>
      </w:r>
      <w:r w:rsidRPr="003B101F">
        <w:rPr>
          <w:rFonts w:ascii="Tahoma" w:eastAsia="PMingLiU" w:hAnsi="Tahoma" w:cs="Tahoma"/>
          <w:color w:val="FF6600"/>
          <w:sz w:val="22"/>
          <w:szCs w:val="22"/>
        </w:rPr>
        <w:t>使用者訂閱使用權</w:t>
      </w:r>
      <w:r w:rsidRPr="003B101F">
        <w:rPr>
          <w:rFonts w:ascii="Tahoma" w:eastAsia="PMingLiU" w:hAnsi="Tahoma" w:cs="Tahoma"/>
          <w:color w:val="FF6600"/>
          <w:sz w:val="22"/>
          <w:szCs w:val="22"/>
        </w:rPr>
        <w:t>)</w:t>
      </w:r>
      <w:bookmarkEnd w:id="1345"/>
      <w:bookmarkEnd w:id="1346"/>
    </w:p>
    <w:bookmarkEnd w:id="1347"/>
    <w:p w14:paraId="2A1D4A44" w14:textId="77777777" w:rsidR="00B24E8F" w:rsidRPr="003B101F" w:rsidRDefault="00B24E8F" w:rsidP="00B24E8F">
      <w:pPr>
        <w:ind w:left="720"/>
        <w:rPr>
          <w:rFonts w:eastAsia="PMingLiU" w:cs="Tahoma"/>
        </w:rPr>
      </w:pPr>
    </w:p>
    <w:p w14:paraId="2A1D4A45" w14:textId="77777777" w:rsidR="00B24E8F" w:rsidRPr="003B101F" w:rsidRDefault="00B24E8F" w:rsidP="00AC0ED2">
      <w:pPr>
        <w:ind w:left="720"/>
        <w:rPr>
          <w:rFonts w:eastAsia="PMingLiU" w:cs="Tahoma"/>
        </w:rPr>
      </w:pPr>
      <w:r w:rsidRPr="003B101F">
        <w:rPr>
          <w:rFonts w:eastAsia="PMingLiU" w:cs="Tahoma"/>
          <w:color w:val="000000"/>
          <w:szCs w:val="18"/>
        </w:rPr>
        <w:t>不論客戶授權合約中是否有相反的規定，合格使用者不會包括</w:t>
      </w:r>
      <w:r w:rsidRPr="003B101F">
        <w:rPr>
          <w:rFonts w:eastAsia="PMingLiU" w:cs="Tahoma"/>
          <w:color w:val="000000"/>
          <w:szCs w:val="18"/>
        </w:rPr>
        <w:t xml:space="preserve"> Exchange Online Kiosk</w:t>
      </w:r>
      <w:r w:rsidRPr="003B101F">
        <w:rPr>
          <w:rFonts w:eastAsia="PMingLiU" w:cs="Tahoma"/>
          <w:color w:val="000000"/>
          <w:szCs w:val="18"/>
        </w:rPr>
        <w:t>、</w:t>
      </w:r>
      <w:r w:rsidRPr="003B101F">
        <w:rPr>
          <w:rFonts w:eastAsia="PMingLiU" w:cs="Tahoma"/>
          <w:color w:val="000000"/>
          <w:szCs w:val="18"/>
        </w:rPr>
        <w:t xml:space="preserve">SharePoint Online Kiosk </w:t>
      </w:r>
      <w:r w:rsidRPr="003B101F">
        <w:rPr>
          <w:rFonts w:eastAsia="PMingLiU" w:cs="Tahoma"/>
          <w:color w:val="000000"/>
          <w:szCs w:val="18"/>
        </w:rPr>
        <w:t>或</w:t>
      </w:r>
      <w:r w:rsidRPr="003B101F">
        <w:rPr>
          <w:rFonts w:eastAsia="PMingLiU" w:cs="Tahoma"/>
          <w:color w:val="000000"/>
          <w:szCs w:val="18"/>
        </w:rPr>
        <w:t xml:space="preserve"> Office 365 Plan K1 </w:t>
      </w:r>
      <w:r w:rsidRPr="003B101F">
        <w:rPr>
          <w:rFonts w:eastAsia="PMingLiU" w:cs="Tahoma"/>
          <w:color w:val="000000"/>
          <w:szCs w:val="18"/>
        </w:rPr>
        <w:t>或</w:t>
      </w:r>
      <w:r w:rsidRPr="003B101F">
        <w:rPr>
          <w:rFonts w:eastAsia="PMingLiU" w:cs="Tahoma"/>
          <w:color w:val="000000"/>
          <w:szCs w:val="18"/>
        </w:rPr>
        <w:t xml:space="preserve"> K2 </w:t>
      </w:r>
      <w:r w:rsidRPr="003B101F">
        <w:rPr>
          <w:rFonts w:eastAsia="PMingLiU" w:cs="Tahoma"/>
          <w:color w:val="000000"/>
          <w:szCs w:val="18"/>
        </w:rPr>
        <w:t>的授權使用者。</w:t>
      </w:r>
    </w:p>
    <w:p w14:paraId="2A1D4A46" w14:textId="77777777" w:rsidR="00B24E8F" w:rsidRPr="003B101F" w:rsidRDefault="00B24E8F" w:rsidP="00AC0ED2">
      <w:pPr>
        <w:ind w:left="720"/>
        <w:rPr>
          <w:rFonts w:eastAsia="PMingLiU" w:cs="Tahoma"/>
        </w:rPr>
      </w:pPr>
    </w:p>
    <w:p w14:paraId="2A1D4A47" w14:textId="77777777" w:rsidR="00B24E8F" w:rsidRPr="003B101F" w:rsidRDefault="00B24E8F" w:rsidP="00AC0ED2">
      <w:pPr>
        <w:ind w:left="720"/>
        <w:rPr>
          <w:rFonts w:eastAsia="PMingLiU" w:cs="Tahoma"/>
        </w:rPr>
      </w:pPr>
      <w:r w:rsidRPr="003B101F">
        <w:rPr>
          <w:rFonts w:eastAsia="PMingLiU" w:cs="Tahoma"/>
          <w:color w:val="000000"/>
          <w:szCs w:val="18"/>
        </w:rPr>
        <w:t xml:space="preserve">Office 365 Plan K1 </w:t>
      </w:r>
      <w:r w:rsidRPr="003B101F">
        <w:rPr>
          <w:rFonts w:eastAsia="PMingLiU" w:cs="Tahoma"/>
          <w:color w:val="000000"/>
          <w:szCs w:val="18"/>
        </w:rPr>
        <w:t>以前稱為</w:t>
      </w:r>
      <w:r w:rsidRPr="003B101F">
        <w:rPr>
          <w:rFonts w:eastAsia="PMingLiU" w:cs="Tahoma"/>
          <w:color w:val="000000"/>
          <w:szCs w:val="18"/>
        </w:rPr>
        <w:t xml:space="preserve"> Business Productivity Online Deskless Suite (BPOS Deskless</w:t>
      </w:r>
      <w:proofErr w:type="gramStart"/>
      <w:r w:rsidRPr="003B101F">
        <w:rPr>
          <w:rFonts w:eastAsia="PMingLiU" w:cs="Tahoma"/>
          <w:color w:val="000000"/>
          <w:szCs w:val="18"/>
        </w:rPr>
        <w:t>)</w:t>
      </w:r>
      <w:r w:rsidRPr="003B101F">
        <w:rPr>
          <w:rFonts w:eastAsia="PMingLiU" w:cs="Tahoma"/>
          <w:color w:val="000000"/>
          <w:szCs w:val="18"/>
        </w:rPr>
        <w:t>。</w:t>
      </w:r>
      <w:proofErr w:type="gramEnd"/>
      <w:r w:rsidRPr="003B101F">
        <w:rPr>
          <w:rFonts w:eastAsia="PMingLiU" w:cs="Tahoma"/>
          <w:color w:val="000000"/>
          <w:szCs w:val="18"/>
        </w:rPr>
        <w:t>巴西和智利的客戶訂購</w:t>
      </w:r>
      <w:r w:rsidRPr="003B101F">
        <w:rPr>
          <w:rFonts w:eastAsia="PMingLiU" w:cs="Tahoma"/>
          <w:color w:val="000000"/>
          <w:szCs w:val="18"/>
        </w:rPr>
        <w:t xml:space="preserve"> Office 365 Plan K1 </w:t>
      </w:r>
      <w:r w:rsidRPr="003B101F">
        <w:rPr>
          <w:rFonts w:eastAsia="PMingLiU" w:cs="Tahoma"/>
          <w:color w:val="000000"/>
          <w:szCs w:val="18"/>
        </w:rPr>
        <w:t>時，會取得的是</w:t>
      </w:r>
      <w:r w:rsidRPr="003B101F">
        <w:rPr>
          <w:rFonts w:eastAsia="PMingLiU" w:cs="Tahoma"/>
          <w:color w:val="000000"/>
          <w:szCs w:val="18"/>
        </w:rPr>
        <w:t xml:space="preserve"> BPOS Deskless</w:t>
      </w:r>
      <w:r w:rsidRPr="003B101F">
        <w:rPr>
          <w:rFonts w:eastAsia="PMingLiU" w:cs="Tahoma"/>
          <w:color w:val="000000"/>
          <w:szCs w:val="18"/>
        </w:rPr>
        <w:t>。這些客戶得於日後移轉至</w:t>
      </w:r>
      <w:r w:rsidRPr="003B101F">
        <w:rPr>
          <w:rFonts w:eastAsia="PMingLiU" w:cs="Tahoma"/>
          <w:color w:val="000000"/>
          <w:szCs w:val="18"/>
        </w:rPr>
        <w:t xml:space="preserve"> Office 365 Plan K1</w:t>
      </w:r>
      <w:r w:rsidRPr="003B101F">
        <w:rPr>
          <w:rFonts w:eastAsia="PMingLiU" w:cs="Tahoma"/>
          <w:color w:val="000000"/>
          <w:szCs w:val="18"/>
        </w:rPr>
        <w:t>。</w:t>
      </w:r>
    </w:p>
    <w:p w14:paraId="2A1D4A48" w14:textId="77777777" w:rsidR="00B24E8F" w:rsidRPr="003B101F" w:rsidRDefault="00B24E8F" w:rsidP="00AC0ED2">
      <w:pPr>
        <w:ind w:left="720"/>
        <w:rPr>
          <w:rFonts w:eastAsia="PMingLiU" w:cs="Tahoma"/>
        </w:rPr>
      </w:pPr>
    </w:p>
    <w:p w14:paraId="2A1D4A49" w14:textId="77777777" w:rsidR="00AE3665" w:rsidRPr="003B101F" w:rsidRDefault="00AE3665" w:rsidP="007B699C">
      <w:pPr>
        <w:spacing w:after="60"/>
        <w:ind w:left="720"/>
        <w:rPr>
          <w:rFonts w:eastAsia="PMingLiU" w:cs="Tahoma"/>
        </w:rPr>
      </w:pPr>
      <w:r w:rsidRPr="003B101F">
        <w:rPr>
          <w:rFonts w:eastAsia="PMingLiU" w:cs="Tahoma"/>
          <w:b/>
          <w:color w:val="000000"/>
          <w:szCs w:val="18"/>
        </w:rPr>
        <w:t>政府社群雲端服務</w:t>
      </w:r>
      <w:r w:rsidRPr="003B101F">
        <w:rPr>
          <w:rFonts w:eastAsia="PMingLiU" w:cs="Tahoma"/>
          <w:b/>
          <w:color w:val="000000"/>
          <w:szCs w:val="18"/>
        </w:rPr>
        <w:t xml:space="preserve"> (</w:t>
      </w:r>
      <w:r w:rsidRPr="003B101F">
        <w:rPr>
          <w:rFonts w:eastAsia="PMingLiU" w:cs="Tahoma"/>
          <w:b/>
          <w:color w:val="000000"/>
          <w:szCs w:val="18"/>
        </w:rPr>
        <w:t>僅限美國</w:t>
      </w:r>
      <w:r w:rsidRPr="003B101F">
        <w:rPr>
          <w:rFonts w:eastAsia="PMingLiU" w:cs="Tahoma"/>
          <w:b/>
          <w:color w:val="000000"/>
          <w:szCs w:val="18"/>
        </w:rPr>
        <w:t>)</w:t>
      </w:r>
    </w:p>
    <w:p w14:paraId="2A1D4A4A" w14:textId="77777777" w:rsidR="00AE3665" w:rsidRPr="003B101F" w:rsidRDefault="00AE3665" w:rsidP="00AC0ED2">
      <w:pPr>
        <w:ind w:left="720"/>
        <w:rPr>
          <w:rFonts w:eastAsia="PMingLiU" w:cs="Tahoma"/>
        </w:rPr>
      </w:pPr>
      <w:r w:rsidRPr="003B101F">
        <w:rPr>
          <w:rFonts w:eastAsia="PMingLiU" w:cs="Tahoma"/>
          <w:color w:val="000000"/>
          <w:szCs w:val="18"/>
        </w:rPr>
        <w:t xml:space="preserve">Office 365 </w:t>
      </w:r>
      <w:r w:rsidRPr="003B101F">
        <w:rPr>
          <w:rFonts w:eastAsia="PMingLiU" w:cs="Tahoma"/>
          <w:color w:val="000000"/>
          <w:szCs w:val="18"/>
        </w:rPr>
        <w:t>產品系列之部分線上服務</w:t>
      </w:r>
      <w:r w:rsidRPr="003B101F">
        <w:rPr>
          <w:rFonts w:eastAsia="PMingLiU" w:cs="Tahoma"/>
          <w:color w:val="000000"/>
          <w:szCs w:val="18"/>
        </w:rPr>
        <w:t xml:space="preserve"> (</w:t>
      </w:r>
      <w:r w:rsidRPr="003B101F">
        <w:rPr>
          <w:rFonts w:eastAsia="PMingLiU" w:cs="Tahoma"/>
          <w:color w:val="000000"/>
          <w:szCs w:val="18"/>
        </w:rPr>
        <w:t>包括</w:t>
      </w:r>
      <w:r w:rsidRPr="003B101F">
        <w:rPr>
          <w:rFonts w:eastAsia="PMingLiU" w:cs="Tahoma"/>
          <w:color w:val="000000"/>
          <w:szCs w:val="18"/>
        </w:rPr>
        <w:t xml:space="preserve"> Office 365 Plan K1 </w:t>
      </w:r>
      <w:r w:rsidRPr="003B101F">
        <w:rPr>
          <w:rFonts w:eastAsia="PMingLiU" w:cs="Tahoma"/>
          <w:color w:val="000000"/>
          <w:szCs w:val="18"/>
        </w:rPr>
        <w:t>及</w:t>
      </w:r>
      <w:r w:rsidRPr="003B101F">
        <w:rPr>
          <w:rFonts w:eastAsia="PMingLiU" w:cs="Tahoma"/>
          <w:color w:val="000000"/>
          <w:szCs w:val="18"/>
        </w:rPr>
        <w:t xml:space="preserve"> K2) </w:t>
      </w:r>
      <w:r w:rsidRPr="003B101F">
        <w:rPr>
          <w:rFonts w:eastAsia="PMingLiU" w:cs="Tahoma"/>
          <w:color w:val="000000"/>
          <w:szCs w:val="18"/>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3B101F">
        <w:rPr>
          <w:rFonts w:eastAsia="PMingLiU" w:cs="Tahoma"/>
          <w:color w:val="000000"/>
          <w:szCs w:val="18"/>
        </w:rPr>
        <w:t xml:space="preserve"> Office 365 </w:t>
      </w:r>
      <w:r w:rsidRPr="003B101F">
        <w:rPr>
          <w:rFonts w:eastAsia="PMingLiU" w:cs="Tahoma"/>
          <w:color w:val="000000"/>
          <w:szCs w:val="18"/>
        </w:rPr>
        <w:t>系列產品之任何線上服務，包括</w:t>
      </w:r>
      <w:r w:rsidRPr="003B101F">
        <w:rPr>
          <w:rFonts w:eastAsia="PMingLiU" w:cs="Tahoma"/>
          <w:color w:val="000000"/>
          <w:szCs w:val="18"/>
        </w:rPr>
        <w:t xml:space="preserve"> Exchange Online</w:t>
      </w:r>
      <w:r w:rsidRPr="003B101F">
        <w:rPr>
          <w:rFonts w:eastAsia="PMingLiU" w:cs="Tahoma"/>
          <w:color w:val="000000"/>
          <w:szCs w:val="18"/>
        </w:rPr>
        <w:t>、</w:t>
      </w:r>
      <w:r w:rsidRPr="003B101F">
        <w:rPr>
          <w:rFonts w:eastAsia="PMingLiU" w:cs="Tahoma"/>
          <w:color w:val="000000"/>
          <w:szCs w:val="18"/>
        </w:rPr>
        <w:t xml:space="preserve">SharePoint Online </w:t>
      </w:r>
      <w:r w:rsidRPr="003B101F">
        <w:rPr>
          <w:rFonts w:eastAsia="PMingLiU" w:cs="Tahoma"/>
          <w:color w:val="000000"/>
          <w:szCs w:val="18"/>
        </w:rPr>
        <w:t>和</w:t>
      </w:r>
      <w:r w:rsidRPr="003B101F">
        <w:rPr>
          <w:rFonts w:eastAsia="PMingLiU" w:cs="Tahoma"/>
          <w:color w:val="000000"/>
          <w:szCs w:val="18"/>
        </w:rPr>
        <w:t xml:space="preserve"> Lync Online</w:t>
      </w:r>
      <w:r w:rsidRPr="003B101F">
        <w:rPr>
          <w:rFonts w:eastAsia="PMingLiU" w:cs="Tahoma"/>
          <w:color w:val="000000"/>
          <w:szCs w:val="18"/>
        </w:rPr>
        <w:t>。</w:t>
      </w:r>
    </w:p>
    <w:p w14:paraId="2A1D4A4B" w14:textId="77777777" w:rsidR="00AE3665" w:rsidRPr="003B101F" w:rsidRDefault="00AE3665" w:rsidP="00AC0ED2">
      <w:pPr>
        <w:ind w:left="720"/>
        <w:rPr>
          <w:rFonts w:eastAsia="PMingLiU" w:cs="Tahoma"/>
        </w:rPr>
      </w:pPr>
    </w:p>
    <w:p w14:paraId="2A1D4A4C" w14:textId="77777777" w:rsidR="00AE3665" w:rsidRPr="003B101F" w:rsidRDefault="00AE3665" w:rsidP="00AC0ED2">
      <w:pPr>
        <w:ind w:left="720"/>
        <w:rPr>
          <w:rFonts w:eastAsia="PMingLiU" w:cs="Tahoma"/>
        </w:rPr>
      </w:pPr>
      <w:r w:rsidRPr="003B101F">
        <w:rPr>
          <w:rFonts w:eastAsia="PMingLiU" w:cs="Tahoma"/>
          <w:color w:val="000000"/>
          <w:szCs w:val="18"/>
        </w:rPr>
        <w:t>線上服務一旦透過政府社群雲端提供，則於整個訂閱期間內都會維持此種模式。客戶如為美國聯邦、州立、</w:t>
      </w:r>
      <w:r w:rsidR="00DD2DC4">
        <w:rPr>
          <w:rFonts w:eastAsia="PMingLiU" w:cs="Tahoma"/>
          <w:color w:val="000000"/>
          <w:szCs w:val="18"/>
        </w:rPr>
        <w:br/>
      </w:r>
      <w:r w:rsidRPr="003B101F">
        <w:rPr>
          <w:rFonts w:eastAsia="PMingLiU" w:cs="Tahoma"/>
          <w:color w:val="000000"/>
          <w:szCs w:val="18"/>
        </w:rPr>
        <w:t>地方或部落之政府機構，均必須為美國政府</w:t>
      </w:r>
      <w:r w:rsidRPr="003B101F">
        <w:rPr>
          <w:rFonts w:eastAsia="PMingLiU" w:cs="Tahoma"/>
          <w:color w:val="000000"/>
          <w:szCs w:val="18"/>
        </w:rPr>
        <w:t xml:space="preserve"> Enterprise </w:t>
      </w:r>
      <w:r w:rsidRPr="003B101F">
        <w:rPr>
          <w:rFonts w:eastAsia="PMingLiU" w:cs="Tahoma"/>
          <w:color w:val="000000"/>
          <w:szCs w:val="18"/>
        </w:rPr>
        <w:t>註冊或</w:t>
      </w:r>
      <w:r w:rsidRPr="003B101F">
        <w:rPr>
          <w:rFonts w:eastAsia="PMingLiU" w:cs="Tahoma"/>
          <w:color w:val="000000"/>
          <w:szCs w:val="18"/>
        </w:rPr>
        <w:t xml:space="preserve"> Enterprise Subscription </w:t>
      </w:r>
      <w:r w:rsidRPr="003B101F">
        <w:rPr>
          <w:rFonts w:eastAsia="PMingLiU" w:cs="Tahoma"/>
          <w:color w:val="000000"/>
          <w:szCs w:val="18"/>
        </w:rPr>
        <w:t>註冊之當事人，才具備訂購指定為政府社群雲端之線上服務的資格。政府社群雲端服務的使用權利，相當於標準多用戶同型服務所提供之使用權利。</w:t>
      </w:r>
    </w:p>
    <w:p w14:paraId="2A1D4A4D" w14:textId="77777777" w:rsidR="00C21FA0" w:rsidRPr="003B101F" w:rsidRDefault="00C21FA0" w:rsidP="00697E59">
      <w:pPr>
        <w:rPr>
          <w:rFonts w:eastAsia="PMingLiU" w:cs="Tahoma"/>
        </w:rPr>
      </w:pPr>
      <w:bookmarkStart w:id="1348" w:name="Srv_62OfficePerfPointSvr07"/>
    </w:p>
    <w:p w14:paraId="2A1D4A4E" w14:textId="77777777" w:rsidR="00C737B6" w:rsidRPr="003B101F" w:rsidRDefault="00C737B6" w:rsidP="007B699C">
      <w:pPr>
        <w:pStyle w:val="EndnoteText"/>
        <w:ind w:left="0"/>
        <w:rPr>
          <w:rFonts w:ascii="Tahoma" w:eastAsia="PMingLiU" w:hAnsi="Tahoma" w:cs="Tahoma"/>
        </w:rPr>
      </w:pPr>
    </w:p>
    <w:p w14:paraId="2A1D4A4F" w14:textId="77777777" w:rsidR="00F42FD5" w:rsidRPr="003B101F" w:rsidRDefault="00AD4C5F" w:rsidP="00F42FD5">
      <w:pPr>
        <w:pStyle w:val="Heading2"/>
        <w:ind w:left="0"/>
        <w:rPr>
          <w:rFonts w:ascii="Tahoma" w:eastAsia="PMingLiU" w:hAnsi="Tahoma" w:cs="Tahoma"/>
        </w:rPr>
      </w:pPr>
      <w:bookmarkStart w:id="1349" w:name="_Toc343503184"/>
      <w:bookmarkStart w:id="1350" w:name="Srv_73SharepointOnlinePlan1"/>
      <w:bookmarkStart w:id="1351" w:name="Srv_74SharepointOnlinePlan1"/>
      <w:r w:rsidRPr="003B101F">
        <w:rPr>
          <w:rFonts w:ascii="Tahoma" w:eastAsia="PMingLiU" w:hAnsi="Tahoma" w:cs="Tahoma"/>
          <w:caps/>
          <w:color w:val="FF6600"/>
          <w:sz w:val="22"/>
          <w:vertAlign w:val="superscript"/>
        </w:rPr>
        <w:t>68</w:t>
      </w:r>
      <w:bookmarkStart w:id="1352" w:name="_Toc336338334"/>
      <w:r w:rsidRPr="003B101F">
        <w:rPr>
          <w:rFonts w:ascii="Tahoma" w:eastAsia="PMingLiU" w:hAnsi="Tahoma" w:cs="Tahoma"/>
          <w:color w:val="FF6600"/>
        </w:rPr>
        <w:t xml:space="preserve"> </w:t>
      </w:r>
      <w:r w:rsidRPr="003B101F">
        <w:rPr>
          <w:rFonts w:ascii="Tahoma" w:eastAsia="PMingLiU" w:hAnsi="Tahoma" w:cs="Tahoma"/>
          <w:color w:val="FF6600"/>
          <w:sz w:val="22"/>
          <w:szCs w:val="22"/>
        </w:rPr>
        <w:t xml:space="preserve">SharePoint Online Plan 1 </w:t>
      </w:r>
      <w:r w:rsidRPr="003B101F">
        <w:rPr>
          <w:rFonts w:ascii="Tahoma" w:eastAsia="PMingLiU" w:hAnsi="Tahoma" w:cs="Tahoma"/>
          <w:color w:val="FF6600"/>
          <w:sz w:val="22"/>
          <w:szCs w:val="22"/>
        </w:rPr>
        <w:t>和</w:t>
      </w:r>
      <w:r w:rsidRPr="003B101F">
        <w:rPr>
          <w:rFonts w:ascii="Tahoma" w:eastAsia="PMingLiU" w:hAnsi="Tahoma" w:cs="Tahoma"/>
          <w:color w:val="FF6600"/>
          <w:sz w:val="22"/>
          <w:szCs w:val="22"/>
        </w:rPr>
        <w:t xml:space="preserve"> 2</w:t>
      </w:r>
      <w:bookmarkEnd w:id="1349"/>
      <w:bookmarkEnd w:id="1352"/>
    </w:p>
    <w:bookmarkEnd w:id="1350"/>
    <w:bookmarkEnd w:id="1351"/>
    <w:p w14:paraId="2A1D4A50" w14:textId="77777777" w:rsidR="00F42FD5" w:rsidRPr="003B101F" w:rsidRDefault="00F42FD5" w:rsidP="00F42FD5">
      <w:pPr>
        <w:rPr>
          <w:rFonts w:eastAsia="PMingLiU" w:cs="Tahoma"/>
        </w:rPr>
      </w:pPr>
    </w:p>
    <w:p w14:paraId="2A1D4A51" w14:textId="77777777" w:rsidR="00F42FD5" w:rsidRPr="003B101F" w:rsidRDefault="00F42FD5" w:rsidP="00AC0ED2">
      <w:pPr>
        <w:pStyle w:val="EndnoteText"/>
        <w:ind w:left="720"/>
        <w:rPr>
          <w:rFonts w:ascii="Tahoma" w:eastAsia="PMingLiU" w:hAnsi="Tahoma" w:cs="Tahoma"/>
        </w:rPr>
      </w:pPr>
      <w:r w:rsidRPr="003B101F">
        <w:rPr>
          <w:rFonts w:ascii="Tahoma" w:eastAsia="PMingLiU" w:hAnsi="Tahoma" w:cs="Tahoma"/>
          <w:color w:val="000000"/>
          <w:sz w:val="18"/>
          <w:szCs w:val="18"/>
        </w:rPr>
        <w:t xml:space="preserve">SharePoint Online Plan 1 </w:t>
      </w:r>
      <w:r w:rsidRPr="003B101F">
        <w:rPr>
          <w:rFonts w:ascii="Tahoma" w:eastAsia="PMingLiU" w:hAnsi="Tahoma" w:cs="Tahoma"/>
          <w:color w:val="000000"/>
          <w:sz w:val="18"/>
          <w:szCs w:val="18"/>
        </w:rPr>
        <w:t>以前稱為</w:t>
      </w:r>
      <w:r w:rsidRPr="003B101F">
        <w:rPr>
          <w:rFonts w:ascii="Tahoma" w:eastAsia="PMingLiU" w:hAnsi="Tahoma" w:cs="Tahoma"/>
          <w:color w:val="000000"/>
          <w:sz w:val="18"/>
          <w:szCs w:val="18"/>
        </w:rPr>
        <w:t xml:space="preserve"> SharePoint Online Standard</w:t>
      </w:r>
      <w:r w:rsidRPr="003B101F">
        <w:rPr>
          <w:rFonts w:ascii="Tahoma" w:eastAsia="PMingLiU" w:hAnsi="Tahoma" w:cs="Tahoma"/>
          <w:color w:val="000000"/>
          <w:sz w:val="18"/>
          <w:szCs w:val="18"/>
        </w:rPr>
        <w:t>。</w:t>
      </w:r>
    </w:p>
    <w:p w14:paraId="2A1D4A52" w14:textId="77777777" w:rsidR="00F42FD5" w:rsidRPr="003B101F" w:rsidRDefault="00F42FD5" w:rsidP="00AC0ED2">
      <w:pPr>
        <w:pStyle w:val="EndnoteText"/>
        <w:ind w:left="720"/>
        <w:rPr>
          <w:rFonts w:ascii="Tahoma" w:eastAsia="PMingLiU" w:hAnsi="Tahoma" w:cs="Tahoma"/>
        </w:rPr>
      </w:pPr>
    </w:p>
    <w:p w14:paraId="2A1D4A53" w14:textId="77777777" w:rsidR="00F42FD5" w:rsidRPr="003B101F" w:rsidRDefault="00F42FD5" w:rsidP="00AC0ED2">
      <w:pPr>
        <w:pStyle w:val="EndnoteText"/>
        <w:ind w:left="720"/>
        <w:rPr>
          <w:rFonts w:ascii="Tahoma" w:eastAsia="PMingLiU" w:hAnsi="Tahoma" w:cs="Tahoma"/>
        </w:rPr>
      </w:pPr>
      <w:r w:rsidRPr="003B101F">
        <w:rPr>
          <w:rFonts w:ascii="Tahoma" w:eastAsia="PMingLiU" w:hAnsi="Tahoma" w:cs="Tahoma"/>
          <w:color w:val="000000"/>
          <w:sz w:val="18"/>
          <w:szCs w:val="18"/>
        </w:rPr>
        <w:t>巴西或智利的客戶訂購</w:t>
      </w:r>
      <w:r w:rsidRPr="003B101F">
        <w:rPr>
          <w:rFonts w:ascii="Tahoma" w:eastAsia="PMingLiU" w:hAnsi="Tahoma" w:cs="Tahoma"/>
          <w:color w:val="000000"/>
          <w:sz w:val="18"/>
          <w:szCs w:val="18"/>
        </w:rPr>
        <w:t xml:space="preserve"> SharePoint Online Plan 1 </w:t>
      </w:r>
      <w:r w:rsidRPr="003B101F">
        <w:rPr>
          <w:rFonts w:ascii="Tahoma" w:eastAsia="PMingLiU" w:hAnsi="Tahoma" w:cs="Tahoma"/>
          <w:color w:val="000000"/>
          <w:sz w:val="18"/>
          <w:szCs w:val="18"/>
        </w:rPr>
        <w:t>時，會取得的是</w:t>
      </w:r>
      <w:r w:rsidRPr="003B101F">
        <w:rPr>
          <w:rFonts w:ascii="Tahoma" w:eastAsia="PMingLiU" w:hAnsi="Tahoma" w:cs="Tahoma"/>
          <w:color w:val="000000"/>
          <w:sz w:val="18"/>
          <w:szCs w:val="18"/>
        </w:rPr>
        <w:t xml:space="preserve"> SharePoint Online Standard</w:t>
      </w:r>
      <w:r w:rsidRPr="003B101F">
        <w:rPr>
          <w:rFonts w:ascii="Tahoma" w:eastAsia="PMingLiU" w:hAnsi="Tahoma" w:cs="Tahoma"/>
          <w:color w:val="000000"/>
          <w:sz w:val="18"/>
          <w:szCs w:val="18"/>
        </w:rPr>
        <w:t>。這些客戶得於日後移轉至</w:t>
      </w:r>
      <w:r w:rsidRPr="003B101F">
        <w:rPr>
          <w:rFonts w:ascii="Tahoma" w:eastAsia="PMingLiU" w:hAnsi="Tahoma" w:cs="Tahoma"/>
          <w:color w:val="000000"/>
          <w:sz w:val="18"/>
          <w:szCs w:val="18"/>
        </w:rPr>
        <w:t xml:space="preserve"> SharePoint Online Plan 1</w:t>
      </w:r>
      <w:r w:rsidRPr="003B101F">
        <w:rPr>
          <w:rFonts w:ascii="Tahoma" w:eastAsia="PMingLiU" w:hAnsi="Tahoma" w:cs="Tahoma"/>
          <w:color w:val="000000"/>
          <w:sz w:val="18"/>
          <w:szCs w:val="18"/>
        </w:rPr>
        <w:t>。</w:t>
      </w:r>
    </w:p>
    <w:p w14:paraId="2A1D4A54" w14:textId="77777777" w:rsidR="007316A1" w:rsidRPr="003B101F" w:rsidRDefault="007316A1" w:rsidP="00AC0ED2">
      <w:pPr>
        <w:pStyle w:val="EndnoteText"/>
        <w:ind w:left="720"/>
        <w:rPr>
          <w:rFonts w:ascii="Tahoma" w:eastAsia="PMingLiU" w:hAnsi="Tahoma" w:cs="Tahoma"/>
        </w:rPr>
      </w:pPr>
    </w:p>
    <w:p w14:paraId="2A1D4A55" w14:textId="77777777" w:rsidR="00DB7BD1" w:rsidRPr="003B101F" w:rsidRDefault="00DB7BD1" w:rsidP="007B699C">
      <w:pPr>
        <w:spacing w:after="60"/>
        <w:ind w:left="720"/>
        <w:rPr>
          <w:rFonts w:eastAsia="PMingLiU" w:cs="Tahoma"/>
        </w:rPr>
      </w:pPr>
      <w:r w:rsidRPr="003B101F">
        <w:rPr>
          <w:rFonts w:eastAsia="PMingLiU" w:cs="Tahoma"/>
          <w:b/>
          <w:color w:val="000000"/>
          <w:szCs w:val="18"/>
        </w:rPr>
        <w:t>政府社群雲端服務</w:t>
      </w:r>
      <w:r w:rsidRPr="003B101F">
        <w:rPr>
          <w:rFonts w:eastAsia="PMingLiU" w:cs="Tahoma"/>
          <w:b/>
          <w:color w:val="000000"/>
          <w:szCs w:val="18"/>
        </w:rPr>
        <w:t xml:space="preserve"> (</w:t>
      </w:r>
      <w:r w:rsidRPr="003B101F">
        <w:rPr>
          <w:rFonts w:eastAsia="PMingLiU" w:cs="Tahoma"/>
          <w:b/>
          <w:color w:val="000000"/>
          <w:szCs w:val="18"/>
        </w:rPr>
        <w:t>僅限美國</w:t>
      </w:r>
      <w:r w:rsidRPr="003B101F">
        <w:rPr>
          <w:rFonts w:eastAsia="PMingLiU" w:cs="Tahoma"/>
          <w:b/>
          <w:color w:val="000000"/>
          <w:szCs w:val="18"/>
        </w:rPr>
        <w:t>)</w:t>
      </w:r>
    </w:p>
    <w:p w14:paraId="2A1D4A56" w14:textId="77777777" w:rsidR="00DB7BD1" w:rsidRPr="003B101F" w:rsidRDefault="00DB7BD1" w:rsidP="00AC0ED2">
      <w:pPr>
        <w:ind w:left="720"/>
        <w:rPr>
          <w:rFonts w:eastAsia="PMingLiU" w:cs="Tahoma"/>
        </w:rPr>
      </w:pPr>
      <w:r w:rsidRPr="003B101F">
        <w:rPr>
          <w:rFonts w:eastAsia="PMingLiU" w:cs="Tahoma"/>
          <w:color w:val="000000"/>
          <w:szCs w:val="18"/>
        </w:rPr>
        <w:t xml:space="preserve">Office 365 </w:t>
      </w:r>
      <w:r w:rsidRPr="003B101F">
        <w:rPr>
          <w:rFonts w:eastAsia="PMingLiU" w:cs="Tahoma"/>
          <w:color w:val="000000"/>
          <w:szCs w:val="18"/>
        </w:rPr>
        <w:t>產品系列之部分線上服務</w:t>
      </w:r>
      <w:r w:rsidRPr="003B101F">
        <w:rPr>
          <w:rFonts w:eastAsia="PMingLiU" w:cs="Tahoma"/>
          <w:color w:val="000000"/>
          <w:szCs w:val="18"/>
        </w:rPr>
        <w:t xml:space="preserve"> (</w:t>
      </w:r>
      <w:r w:rsidRPr="003B101F">
        <w:rPr>
          <w:rFonts w:eastAsia="PMingLiU" w:cs="Tahoma"/>
          <w:color w:val="000000"/>
          <w:szCs w:val="18"/>
        </w:rPr>
        <w:t>包括</w:t>
      </w:r>
      <w:r w:rsidRPr="003B101F">
        <w:rPr>
          <w:rFonts w:eastAsia="PMingLiU" w:cs="Tahoma"/>
          <w:color w:val="000000"/>
          <w:szCs w:val="18"/>
        </w:rPr>
        <w:t xml:space="preserve"> SharePoint Online Plan 1 </w:t>
      </w:r>
      <w:r w:rsidRPr="003B101F">
        <w:rPr>
          <w:rFonts w:eastAsia="PMingLiU" w:cs="Tahoma"/>
          <w:color w:val="000000"/>
          <w:szCs w:val="18"/>
        </w:rPr>
        <w:t>及</w:t>
      </w:r>
      <w:r w:rsidRPr="003B101F">
        <w:rPr>
          <w:rFonts w:eastAsia="PMingLiU" w:cs="Tahoma"/>
          <w:color w:val="000000"/>
          <w:szCs w:val="18"/>
        </w:rPr>
        <w:t xml:space="preserve"> 2) </w:t>
      </w:r>
      <w:r w:rsidRPr="003B101F">
        <w:rPr>
          <w:rFonts w:eastAsia="PMingLiU" w:cs="Tahoma"/>
          <w:color w:val="000000"/>
          <w:szCs w:val="18"/>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3B101F">
        <w:rPr>
          <w:rFonts w:eastAsia="PMingLiU" w:cs="Tahoma"/>
          <w:color w:val="000000"/>
          <w:szCs w:val="18"/>
        </w:rPr>
        <w:t xml:space="preserve"> Office 365 </w:t>
      </w:r>
      <w:r w:rsidRPr="003B101F">
        <w:rPr>
          <w:rFonts w:eastAsia="PMingLiU" w:cs="Tahoma"/>
          <w:color w:val="000000"/>
          <w:szCs w:val="18"/>
        </w:rPr>
        <w:t>系列產品之任何線上服務，包括</w:t>
      </w:r>
      <w:r w:rsidRPr="003B101F">
        <w:rPr>
          <w:rFonts w:eastAsia="PMingLiU" w:cs="Tahoma"/>
          <w:color w:val="000000"/>
          <w:szCs w:val="18"/>
        </w:rPr>
        <w:t xml:space="preserve"> Exchange Online</w:t>
      </w:r>
      <w:r w:rsidRPr="003B101F">
        <w:rPr>
          <w:rFonts w:eastAsia="PMingLiU" w:cs="Tahoma"/>
          <w:color w:val="000000"/>
          <w:szCs w:val="18"/>
        </w:rPr>
        <w:t>、</w:t>
      </w:r>
      <w:r w:rsidRPr="003B101F">
        <w:rPr>
          <w:rFonts w:eastAsia="PMingLiU" w:cs="Tahoma"/>
          <w:color w:val="000000"/>
          <w:szCs w:val="18"/>
        </w:rPr>
        <w:t xml:space="preserve">SharePoint Online </w:t>
      </w:r>
      <w:r w:rsidRPr="003B101F">
        <w:rPr>
          <w:rFonts w:eastAsia="PMingLiU" w:cs="Tahoma"/>
          <w:color w:val="000000"/>
          <w:szCs w:val="18"/>
        </w:rPr>
        <w:t>和</w:t>
      </w:r>
      <w:r w:rsidRPr="003B101F">
        <w:rPr>
          <w:rFonts w:eastAsia="PMingLiU" w:cs="Tahoma"/>
          <w:color w:val="000000"/>
          <w:szCs w:val="18"/>
        </w:rPr>
        <w:t xml:space="preserve"> Lync Online</w:t>
      </w:r>
      <w:r w:rsidRPr="003B101F">
        <w:rPr>
          <w:rFonts w:eastAsia="PMingLiU" w:cs="Tahoma"/>
          <w:color w:val="000000"/>
          <w:szCs w:val="18"/>
        </w:rPr>
        <w:t>。</w:t>
      </w:r>
    </w:p>
    <w:p w14:paraId="2A1D4A57" w14:textId="77777777" w:rsidR="00DB7BD1" w:rsidRPr="003B101F" w:rsidRDefault="00DB7BD1" w:rsidP="00AC0ED2">
      <w:pPr>
        <w:ind w:left="720"/>
        <w:rPr>
          <w:rFonts w:eastAsia="PMingLiU" w:cs="Tahoma"/>
        </w:rPr>
      </w:pPr>
    </w:p>
    <w:p w14:paraId="2A1D4A58" w14:textId="77777777" w:rsidR="00DB7BD1" w:rsidRPr="003B101F" w:rsidRDefault="00DB7BD1" w:rsidP="00AC0ED2">
      <w:pPr>
        <w:ind w:left="720"/>
        <w:rPr>
          <w:rFonts w:eastAsia="PMingLiU" w:cs="Tahoma"/>
        </w:rPr>
      </w:pPr>
      <w:r w:rsidRPr="003B101F">
        <w:rPr>
          <w:rFonts w:eastAsia="PMingLiU" w:cs="Tahoma"/>
          <w:color w:val="000000"/>
          <w:szCs w:val="18"/>
        </w:rPr>
        <w:t>線上服務一旦透過政府社群雲端提供，則於整個訂閱期間內都會維持此種模式。客戶如為美國聯邦、州立、</w:t>
      </w:r>
      <w:r w:rsidR="00DD2DC4">
        <w:rPr>
          <w:rFonts w:eastAsia="PMingLiU" w:cs="Tahoma"/>
          <w:color w:val="000000"/>
          <w:szCs w:val="18"/>
        </w:rPr>
        <w:br/>
      </w:r>
      <w:r w:rsidRPr="003B101F">
        <w:rPr>
          <w:rFonts w:eastAsia="PMingLiU" w:cs="Tahoma"/>
          <w:color w:val="000000"/>
          <w:szCs w:val="18"/>
        </w:rPr>
        <w:t>地方或部落之政府機構，均必須為美國政府</w:t>
      </w:r>
      <w:r w:rsidRPr="003B101F">
        <w:rPr>
          <w:rFonts w:eastAsia="PMingLiU" w:cs="Tahoma"/>
          <w:color w:val="000000"/>
          <w:szCs w:val="18"/>
        </w:rPr>
        <w:t xml:space="preserve"> Enterprise </w:t>
      </w:r>
      <w:r w:rsidRPr="003B101F">
        <w:rPr>
          <w:rFonts w:eastAsia="PMingLiU" w:cs="Tahoma"/>
          <w:color w:val="000000"/>
          <w:szCs w:val="18"/>
        </w:rPr>
        <w:t>註冊或</w:t>
      </w:r>
      <w:r w:rsidRPr="003B101F">
        <w:rPr>
          <w:rFonts w:eastAsia="PMingLiU" w:cs="Tahoma"/>
          <w:color w:val="000000"/>
          <w:szCs w:val="18"/>
        </w:rPr>
        <w:t xml:space="preserve"> Enterprise Subscription </w:t>
      </w:r>
      <w:r w:rsidRPr="003B101F">
        <w:rPr>
          <w:rFonts w:eastAsia="PMingLiU" w:cs="Tahoma"/>
          <w:color w:val="000000"/>
          <w:szCs w:val="18"/>
        </w:rPr>
        <w:t>註冊之當事人，才具備訂購指定為政府社群雲端之線上服務的資格。政府社群雲端服務的使用權利，相當於標準多用戶同型服務所提供之使用權利。</w:t>
      </w:r>
    </w:p>
    <w:p w14:paraId="2A1D4A59" w14:textId="77777777" w:rsidR="00C737B6" w:rsidRPr="003B101F" w:rsidRDefault="00C737B6" w:rsidP="00697E59">
      <w:pPr>
        <w:pStyle w:val="EndnoteText"/>
        <w:ind w:left="0"/>
        <w:rPr>
          <w:rFonts w:ascii="Tahoma" w:eastAsia="PMingLiU" w:hAnsi="Tahoma" w:cs="Tahoma"/>
        </w:rPr>
      </w:pPr>
    </w:p>
    <w:p w14:paraId="2A1D4A5A" w14:textId="77777777" w:rsidR="007B699C" w:rsidRDefault="007B699C" w:rsidP="00697E59">
      <w:pPr>
        <w:pStyle w:val="EndnoteText"/>
        <w:ind w:left="0"/>
        <w:rPr>
          <w:rFonts w:ascii="Tahoma" w:eastAsia="PMingLiU" w:hAnsi="Tahoma" w:cs="Tahoma"/>
        </w:rPr>
      </w:pPr>
    </w:p>
    <w:p w14:paraId="2A1D4A5B" w14:textId="77777777" w:rsidR="00DD2DC4" w:rsidRDefault="00DD2DC4" w:rsidP="00697E59">
      <w:pPr>
        <w:pStyle w:val="EndnoteText"/>
        <w:ind w:left="0"/>
        <w:rPr>
          <w:rFonts w:ascii="Tahoma" w:eastAsia="PMingLiU" w:hAnsi="Tahoma" w:cs="Tahoma"/>
        </w:rPr>
      </w:pPr>
    </w:p>
    <w:p w14:paraId="2A1D4A5C" w14:textId="77777777" w:rsidR="00DD2DC4" w:rsidRPr="003B101F" w:rsidRDefault="00DD2DC4" w:rsidP="00697E59">
      <w:pPr>
        <w:pStyle w:val="EndnoteText"/>
        <w:ind w:left="0"/>
        <w:rPr>
          <w:rFonts w:ascii="Tahoma" w:eastAsia="PMingLiU" w:hAnsi="Tahoma" w:cs="Tahoma"/>
        </w:rPr>
      </w:pPr>
    </w:p>
    <w:p w14:paraId="2A1D4A5D" w14:textId="77777777" w:rsidR="002F7FB8" w:rsidRPr="003B101F" w:rsidRDefault="00E92222" w:rsidP="002F7FB8">
      <w:pPr>
        <w:pStyle w:val="Heading2"/>
        <w:ind w:left="0"/>
        <w:rPr>
          <w:rFonts w:ascii="Tahoma" w:eastAsia="PMingLiU" w:hAnsi="Tahoma" w:cs="Tahoma"/>
        </w:rPr>
      </w:pPr>
      <w:bookmarkStart w:id="1353" w:name="_69_SharePoint_Server"/>
      <w:bookmarkStart w:id="1354" w:name="_Toc336338335"/>
      <w:bookmarkStart w:id="1355" w:name="_Toc343503185"/>
      <w:bookmarkStart w:id="1356" w:name="Srv_65ShareptSvr10"/>
      <w:bookmarkStart w:id="1357" w:name="Srv_64OfficeShareptSvr10"/>
      <w:bookmarkStart w:id="1358" w:name="Srv_63OfficeShareptSvr07"/>
      <w:bookmarkStart w:id="1359" w:name="Srv_62OfficeShareptSvr07"/>
      <w:bookmarkEnd w:id="1348"/>
      <w:bookmarkEnd w:id="1353"/>
      <w:r w:rsidRPr="003B101F">
        <w:rPr>
          <w:rFonts w:ascii="Tahoma" w:eastAsia="PMingLiU" w:hAnsi="Tahoma" w:cs="Tahoma"/>
          <w:caps/>
          <w:color w:val="FA6500"/>
          <w:sz w:val="22"/>
          <w:vertAlign w:val="superscript"/>
        </w:rPr>
        <w:lastRenderedPageBreak/>
        <w:t>69</w:t>
      </w:r>
      <w:r w:rsidRPr="0051732A">
        <w:rPr>
          <w:rFonts w:ascii="Tahoma" w:eastAsia="PMingLiU" w:hAnsi="Tahoma" w:cs="Tahoma"/>
          <w:caps/>
          <w:color w:val="FA6500"/>
          <w:sz w:val="22"/>
        </w:rPr>
        <w:t xml:space="preserve"> </w:t>
      </w:r>
      <w:r w:rsidRPr="003B101F">
        <w:rPr>
          <w:rFonts w:ascii="Tahoma" w:eastAsia="PMingLiU" w:hAnsi="Tahoma" w:cs="Tahoma"/>
          <w:color w:val="FA6500"/>
          <w:sz w:val="22"/>
        </w:rPr>
        <w:t xml:space="preserve">SharePoint Server </w:t>
      </w:r>
      <w:bookmarkEnd w:id="1354"/>
      <w:r w:rsidRPr="003B101F">
        <w:rPr>
          <w:rFonts w:ascii="Tahoma" w:eastAsia="PMingLiU" w:hAnsi="Tahoma" w:cs="Tahoma"/>
          <w:color w:val="FA6500"/>
          <w:sz w:val="22"/>
        </w:rPr>
        <w:t>2013</w:t>
      </w:r>
      <w:bookmarkEnd w:id="1355"/>
      <w:r w:rsidRPr="003B101F">
        <w:rPr>
          <w:rFonts w:ascii="Tahoma" w:eastAsia="PMingLiU" w:hAnsi="Tahoma" w:cs="Tahoma"/>
          <w:color w:val="FA6500"/>
          <w:sz w:val="22"/>
        </w:rPr>
        <w:t xml:space="preserve"> </w:t>
      </w:r>
    </w:p>
    <w:bookmarkEnd w:id="1356"/>
    <w:bookmarkEnd w:id="1357"/>
    <w:bookmarkEnd w:id="1358"/>
    <w:bookmarkEnd w:id="1359"/>
    <w:p w14:paraId="2A1D4A5E" w14:textId="77777777" w:rsidR="002F7FB8" w:rsidRPr="003B101F" w:rsidRDefault="002F7FB8" w:rsidP="002F7FB8">
      <w:pPr>
        <w:ind w:left="720"/>
        <w:rPr>
          <w:rFonts w:eastAsia="PMingLiU" w:cs="Tahoma"/>
        </w:rPr>
      </w:pPr>
    </w:p>
    <w:p w14:paraId="2A1D4A5F" w14:textId="77777777" w:rsidR="002F7FB8" w:rsidRPr="003B101F" w:rsidRDefault="002F7FB8" w:rsidP="002F7FB8">
      <w:pPr>
        <w:ind w:left="720"/>
        <w:rPr>
          <w:rFonts w:eastAsia="PMingLiU" w:cs="Tahoma"/>
        </w:rPr>
      </w:pPr>
      <w:r w:rsidRPr="003B101F">
        <w:rPr>
          <w:rFonts w:eastAsia="PMingLiU" w:cs="Tahoma"/>
          <w:color w:val="000000"/>
          <w:szCs w:val="18"/>
        </w:rPr>
        <w:t xml:space="preserve">SharePoint Server 2013 </w:t>
      </w:r>
      <w:r w:rsidRPr="003B101F">
        <w:rPr>
          <w:rFonts w:eastAsia="PMingLiU" w:cs="Tahoma"/>
          <w:color w:val="000000"/>
          <w:szCs w:val="18"/>
        </w:rPr>
        <w:t>是</w:t>
      </w:r>
      <w:r w:rsidRPr="003B101F">
        <w:rPr>
          <w:rFonts w:eastAsia="PMingLiU" w:cs="Tahoma"/>
          <w:color w:val="000000"/>
          <w:szCs w:val="18"/>
        </w:rPr>
        <w:t xml:space="preserve"> SharePoint Server </w:t>
      </w:r>
      <w:r w:rsidRPr="003B101F">
        <w:rPr>
          <w:rFonts w:eastAsia="PMingLiU" w:cs="Tahoma"/>
          <w:color w:val="000000"/>
          <w:szCs w:val="18"/>
        </w:rPr>
        <w:t>的最新版本。</w:t>
      </w:r>
    </w:p>
    <w:p w14:paraId="2A1D4A60" w14:textId="77777777" w:rsidR="002F7FB8" w:rsidRPr="003B101F" w:rsidRDefault="002F7FB8" w:rsidP="002F7FB8">
      <w:pPr>
        <w:ind w:left="720"/>
        <w:rPr>
          <w:rFonts w:eastAsia="PMingLiU" w:cs="Tahoma"/>
        </w:rPr>
      </w:pPr>
    </w:p>
    <w:p w14:paraId="2A1D4A61" w14:textId="77777777" w:rsidR="002F7FB8" w:rsidRPr="003B101F" w:rsidRDefault="002F7FB8" w:rsidP="007B699C">
      <w:pPr>
        <w:spacing w:after="60"/>
        <w:ind w:left="720"/>
        <w:rPr>
          <w:rFonts w:eastAsia="PMingLiU" w:cs="Tahoma"/>
        </w:rPr>
      </w:pPr>
      <w:r w:rsidRPr="003B101F">
        <w:rPr>
          <w:rFonts w:eastAsia="PMingLiU" w:cs="Tahoma"/>
          <w:b/>
          <w:color w:val="000000"/>
          <w:szCs w:val="18"/>
        </w:rPr>
        <w:t>SharePoint Server 2010 for Internet Sites Enterprise</w:t>
      </w:r>
      <w:r w:rsidRPr="003B101F">
        <w:rPr>
          <w:rFonts w:eastAsia="PMingLiU" w:cs="Tahoma"/>
          <w:b/>
          <w:color w:val="000000"/>
          <w:szCs w:val="18"/>
        </w:rPr>
        <w:t>、</w:t>
      </w:r>
      <w:r w:rsidRPr="003B101F">
        <w:rPr>
          <w:rFonts w:eastAsia="PMingLiU" w:cs="Tahoma"/>
          <w:b/>
          <w:color w:val="000000"/>
          <w:szCs w:val="18"/>
        </w:rPr>
        <w:t>SharePoint Server 2010 for Internet Sites Standard</w:t>
      </w:r>
      <w:r w:rsidRPr="003B101F">
        <w:rPr>
          <w:rFonts w:eastAsia="PMingLiU" w:cs="Tahoma"/>
          <w:b/>
          <w:color w:val="000000"/>
          <w:szCs w:val="18"/>
        </w:rPr>
        <w:t>、</w:t>
      </w:r>
      <w:r w:rsidRPr="003B101F">
        <w:rPr>
          <w:rFonts w:eastAsia="PMingLiU" w:cs="Tahoma"/>
          <w:b/>
          <w:color w:val="000000"/>
          <w:szCs w:val="18"/>
        </w:rPr>
        <w:t xml:space="preserve">FAST Search Server 2010 for SharePoint Server </w:t>
      </w:r>
      <w:r w:rsidRPr="003B101F">
        <w:rPr>
          <w:rFonts w:eastAsia="PMingLiU" w:cs="Tahoma"/>
          <w:b/>
          <w:color w:val="000000"/>
          <w:szCs w:val="18"/>
        </w:rPr>
        <w:t>客戶、</w:t>
      </w:r>
      <w:r w:rsidRPr="003B101F">
        <w:rPr>
          <w:rFonts w:eastAsia="PMingLiU" w:cs="Tahoma"/>
          <w:b/>
          <w:color w:val="000000"/>
          <w:szCs w:val="18"/>
        </w:rPr>
        <w:t xml:space="preserve">Search Server 2010 </w:t>
      </w:r>
      <w:r w:rsidR="00DD2DC4">
        <w:rPr>
          <w:rFonts w:eastAsia="PMingLiU" w:cs="Tahoma"/>
          <w:b/>
          <w:color w:val="000000"/>
          <w:szCs w:val="18"/>
        </w:rPr>
        <w:br/>
      </w:r>
      <w:r w:rsidRPr="003B101F">
        <w:rPr>
          <w:rFonts w:eastAsia="PMingLiU" w:cs="Tahoma"/>
          <w:b/>
          <w:color w:val="000000"/>
          <w:szCs w:val="18"/>
        </w:rPr>
        <w:t>的使用權之授與</w:t>
      </w:r>
    </w:p>
    <w:p w14:paraId="2A1D4A62" w14:textId="77777777" w:rsidR="002F7FB8" w:rsidRPr="003B101F" w:rsidRDefault="00CD0D74" w:rsidP="002F7FB8">
      <w:pPr>
        <w:ind w:left="720"/>
        <w:rPr>
          <w:rFonts w:eastAsia="PMingLiU" w:cs="Tahoma"/>
        </w:rPr>
      </w:pPr>
      <w:r w:rsidRPr="003B101F">
        <w:rPr>
          <w:rFonts w:eastAsia="PMingLiU" w:cs="Tahoma"/>
          <w:color w:val="000000"/>
          <w:szCs w:val="18"/>
        </w:rPr>
        <w:t xml:space="preserve">2010 </w:t>
      </w:r>
      <w:r w:rsidRPr="003B101F">
        <w:rPr>
          <w:rFonts w:eastAsia="PMingLiU" w:cs="Tahoma"/>
          <w:color w:val="000000"/>
          <w:szCs w:val="18"/>
        </w:rPr>
        <w:t>版</w:t>
      </w:r>
      <w:r w:rsidRPr="003B101F">
        <w:rPr>
          <w:rFonts w:eastAsia="PMingLiU" w:cs="Tahoma"/>
          <w:color w:val="000000"/>
          <w:szCs w:val="18"/>
        </w:rPr>
        <w:t xml:space="preserve"> SharePoint Server for Internet Sites Enterprise </w:t>
      </w:r>
      <w:r w:rsidRPr="003B101F">
        <w:rPr>
          <w:rFonts w:eastAsia="PMingLiU" w:cs="Tahoma"/>
          <w:color w:val="000000"/>
          <w:szCs w:val="18"/>
        </w:rPr>
        <w:t>和</w:t>
      </w:r>
      <w:r w:rsidRPr="003B101F">
        <w:rPr>
          <w:rFonts w:eastAsia="PMingLiU" w:cs="Tahoma"/>
          <w:color w:val="000000"/>
          <w:szCs w:val="18"/>
        </w:rPr>
        <w:t xml:space="preserve"> SharePoint Server for Internet Sites Standard</w:t>
      </w:r>
      <w:r w:rsidRPr="003B101F">
        <w:rPr>
          <w:rFonts w:eastAsia="PMingLiU" w:cs="Tahoma"/>
          <w:color w:val="000000"/>
          <w:szCs w:val="18"/>
        </w:rPr>
        <w:t>、</w:t>
      </w:r>
      <w:r w:rsidRPr="003B101F">
        <w:rPr>
          <w:rFonts w:eastAsia="PMingLiU" w:cs="Tahoma"/>
          <w:color w:val="000000"/>
          <w:szCs w:val="18"/>
        </w:rPr>
        <w:t xml:space="preserve">FAST Search Server for SharePoint Server </w:t>
      </w:r>
      <w:r w:rsidRPr="003B101F">
        <w:rPr>
          <w:rFonts w:eastAsia="PMingLiU" w:cs="Tahoma"/>
          <w:color w:val="000000"/>
          <w:szCs w:val="18"/>
        </w:rPr>
        <w:t>以及</w:t>
      </w:r>
      <w:r w:rsidRPr="003B101F">
        <w:rPr>
          <w:rFonts w:eastAsia="PMingLiU" w:cs="Tahoma"/>
          <w:color w:val="000000"/>
          <w:szCs w:val="18"/>
        </w:rPr>
        <w:t xml:space="preserve"> Search Server </w:t>
      </w:r>
      <w:r w:rsidRPr="003B101F">
        <w:rPr>
          <w:rFonts w:eastAsia="PMingLiU" w:cs="Tahoma"/>
          <w:color w:val="000000"/>
          <w:szCs w:val="18"/>
        </w:rPr>
        <w:t>是這些產品之最終版本。因此，自</w:t>
      </w:r>
      <w:r w:rsidRPr="003B101F">
        <w:rPr>
          <w:rFonts w:eastAsia="PMingLiU" w:cs="Tahoma"/>
          <w:color w:val="000000"/>
          <w:szCs w:val="18"/>
        </w:rPr>
        <w:t xml:space="preserve"> 2012 </w:t>
      </w:r>
      <w:r w:rsidRPr="003B101F">
        <w:rPr>
          <w:rFonts w:eastAsia="PMingLiU" w:cs="Tahoma"/>
          <w:color w:val="000000"/>
          <w:szCs w:val="18"/>
        </w:rPr>
        <w:t>年</w:t>
      </w:r>
      <w:r w:rsidRPr="003B101F">
        <w:rPr>
          <w:rFonts w:eastAsia="PMingLiU" w:cs="Tahoma"/>
          <w:color w:val="000000"/>
          <w:szCs w:val="18"/>
        </w:rPr>
        <w:t xml:space="preserve"> 12</w:t>
      </w:r>
      <w:r w:rsidR="00DD2DC4">
        <w:rPr>
          <w:rFonts w:eastAsia="PMingLiU" w:cs="Tahoma"/>
          <w:color w:val="000000"/>
          <w:szCs w:val="18"/>
        </w:rPr>
        <w:t>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日起，具備有效軟體保證範圍之</w:t>
      </w:r>
      <w:r w:rsidRPr="003B101F">
        <w:rPr>
          <w:rFonts w:eastAsia="PMingLiU" w:cs="Tahoma"/>
          <w:color w:val="000000"/>
          <w:szCs w:val="18"/>
        </w:rPr>
        <w:t xml:space="preserve"> SharePoint Server 2010 for Internet Sites Enterprise</w:t>
      </w:r>
      <w:r w:rsidRPr="003B101F">
        <w:rPr>
          <w:rFonts w:eastAsia="PMingLiU" w:cs="Tahoma"/>
          <w:color w:val="000000"/>
          <w:szCs w:val="18"/>
        </w:rPr>
        <w:t>、</w:t>
      </w:r>
      <w:r w:rsidRPr="003B101F">
        <w:rPr>
          <w:rFonts w:eastAsia="PMingLiU" w:cs="Tahoma"/>
          <w:color w:val="000000"/>
          <w:szCs w:val="18"/>
        </w:rPr>
        <w:t>SharePoint Server 2010 for Internet Sites Standard</w:t>
      </w:r>
      <w:r w:rsidRPr="003B101F">
        <w:rPr>
          <w:rFonts w:eastAsia="PMingLiU" w:cs="Tahoma"/>
          <w:color w:val="000000"/>
          <w:szCs w:val="18"/>
        </w:rPr>
        <w:t>、</w:t>
      </w:r>
      <w:r w:rsidRPr="003B101F">
        <w:rPr>
          <w:rFonts w:eastAsia="PMingLiU" w:cs="Tahoma"/>
          <w:color w:val="000000"/>
          <w:szCs w:val="18"/>
        </w:rPr>
        <w:t>FAST Search Server 2010 for SharePoint</w:t>
      </w:r>
      <w:r w:rsidRPr="003B101F">
        <w:rPr>
          <w:rFonts w:eastAsia="PMingLiU" w:cs="Tahoma"/>
          <w:color w:val="000000"/>
          <w:szCs w:val="18"/>
        </w:rPr>
        <w:t>、</w:t>
      </w:r>
      <w:r w:rsidRPr="003B101F">
        <w:rPr>
          <w:rFonts w:eastAsia="PMingLiU" w:cs="Tahoma"/>
          <w:color w:val="000000"/>
          <w:szCs w:val="18"/>
        </w:rPr>
        <w:t xml:space="preserve">Search Server 2010 </w:t>
      </w:r>
      <w:r w:rsidRPr="003B101F">
        <w:rPr>
          <w:rFonts w:eastAsia="PMingLiU" w:cs="Tahoma"/>
          <w:color w:val="000000"/>
          <w:szCs w:val="18"/>
        </w:rPr>
        <w:t>之使用權的客戶，有資格享有下列使用權之授與。</w:t>
      </w:r>
    </w:p>
    <w:p w14:paraId="2A1D4A63" w14:textId="77777777" w:rsidR="002F7FB8" w:rsidRPr="003B101F" w:rsidRDefault="002F7FB8" w:rsidP="002F7FB8">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960"/>
      </w:tblGrid>
      <w:tr w:rsidR="002F7FB8" w:rsidRPr="003B101F" w14:paraId="2A1D4A66" w14:textId="77777777" w:rsidTr="00DD2DC4">
        <w:trPr>
          <w:trHeight w:val="332"/>
        </w:trPr>
        <w:tc>
          <w:tcPr>
            <w:tcW w:w="4500" w:type="dxa"/>
            <w:shd w:val="clear" w:color="auto" w:fill="FABF8F"/>
          </w:tcPr>
          <w:p w14:paraId="2A1D4A64" w14:textId="77777777" w:rsidR="002F7FB8" w:rsidRPr="003B101F" w:rsidRDefault="002F7FB8" w:rsidP="002C3AB1">
            <w:pPr>
              <w:rPr>
                <w:rFonts w:eastAsia="PMingLiU" w:cs="Tahoma"/>
                <w:b/>
                <w:color w:val="000000"/>
                <w:szCs w:val="18"/>
              </w:rPr>
            </w:pPr>
            <w:r w:rsidRPr="003B101F">
              <w:rPr>
                <w:rFonts w:eastAsia="PMingLiU" w:cs="Tahoma"/>
                <w:b/>
                <w:color w:val="000000"/>
                <w:szCs w:val="18"/>
              </w:rPr>
              <w:t>合格使用權</w:t>
            </w:r>
          </w:p>
        </w:tc>
        <w:tc>
          <w:tcPr>
            <w:tcW w:w="3960" w:type="dxa"/>
            <w:shd w:val="clear" w:color="auto" w:fill="FABF8F"/>
          </w:tcPr>
          <w:p w14:paraId="2A1D4A65" w14:textId="77777777" w:rsidR="002F7FB8" w:rsidRPr="003B101F" w:rsidRDefault="002F7FB8" w:rsidP="002C3AB1">
            <w:pPr>
              <w:rPr>
                <w:rFonts w:eastAsia="PMingLiU" w:cs="Tahoma"/>
                <w:b/>
                <w:color w:val="000000"/>
                <w:szCs w:val="18"/>
              </w:rPr>
            </w:pPr>
            <w:r w:rsidRPr="003B101F">
              <w:rPr>
                <w:rFonts w:eastAsia="PMingLiU" w:cs="Tahoma"/>
                <w:b/>
                <w:color w:val="000000"/>
                <w:szCs w:val="18"/>
              </w:rPr>
              <w:t>免費使用權及利益</w:t>
            </w:r>
          </w:p>
        </w:tc>
      </w:tr>
      <w:tr w:rsidR="00CD0D74" w:rsidRPr="003B101F" w14:paraId="2A1D4A69" w14:textId="77777777" w:rsidTr="00DD2DC4">
        <w:trPr>
          <w:trHeight w:val="70"/>
        </w:trPr>
        <w:tc>
          <w:tcPr>
            <w:tcW w:w="4500" w:type="dxa"/>
            <w:shd w:val="clear" w:color="auto" w:fill="auto"/>
          </w:tcPr>
          <w:p w14:paraId="2A1D4A67" w14:textId="77777777" w:rsidR="00CD0D74" w:rsidRPr="003B101F" w:rsidRDefault="00CD0D74" w:rsidP="00CD0D74">
            <w:pPr>
              <w:rPr>
                <w:rFonts w:eastAsia="PMingLiU" w:cs="Tahoma"/>
                <w:color w:val="000000"/>
                <w:szCs w:val="18"/>
              </w:rPr>
            </w:pPr>
            <w:r w:rsidRPr="003B101F">
              <w:rPr>
                <w:rFonts w:eastAsia="PMingLiU" w:cs="Tahoma"/>
                <w:color w:val="000000"/>
                <w:szCs w:val="18"/>
              </w:rPr>
              <w:t>於</w:t>
            </w:r>
            <w:r w:rsidRPr="003B101F">
              <w:rPr>
                <w:rFonts w:eastAsia="PMingLiU" w:cs="Tahoma"/>
                <w:color w:val="000000"/>
                <w:szCs w:val="18"/>
              </w:rPr>
              <w:t xml:space="preserve"> 2012 </w:t>
            </w:r>
            <w:r w:rsidRPr="003B101F">
              <w:rPr>
                <w:rFonts w:eastAsia="PMingLiU" w:cs="Tahoma"/>
                <w:color w:val="000000"/>
                <w:szCs w:val="18"/>
              </w:rPr>
              <w:t>年</w:t>
            </w:r>
            <w:r w:rsidRPr="003B101F">
              <w:rPr>
                <w:rFonts w:eastAsia="PMingLiU" w:cs="Tahoma"/>
                <w:color w:val="000000"/>
                <w:szCs w:val="18"/>
              </w:rPr>
              <w:t xml:space="preserve"> 12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日當日具備有效軟體保證之</w:t>
            </w:r>
            <w:r w:rsidRPr="003B101F">
              <w:rPr>
                <w:rFonts w:eastAsia="PMingLiU" w:cs="Tahoma"/>
                <w:color w:val="000000"/>
                <w:szCs w:val="18"/>
              </w:rPr>
              <w:t xml:space="preserve"> SharePoint Server 2010 for Internet Sites Enterprise </w:t>
            </w:r>
            <w:r w:rsidRPr="003B101F">
              <w:rPr>
                <w:rFonts w:eastAsia="PMingLiU" w:cs="Tahoma"/>
                <w:color w:val="000000"/>
                <w:szCs w:val="18"/>
              </w:rPr>
              <w:t>使用權</w:t>
            </w:r>
          </w:p>
        </w:tc>
        <w:tc>
          <w:tcPr>
            <w:tcW w:w="3960" w:type="dxa"/>
            <w:shd w:val="clear" w:color="auto" w:fill="auto"/>
          </w:tcPr>
          <w:p w14:paraId="2A1D4A68" w14:textId="77777777" w:rsidR="00CD0D74" w:rsidRPr="003B101F" w:rsidRDefault="00CD0D74" w:rsidP="00CD0D74">
            <w:pPr>
              <w:rPr>
                <w:rFonts w:eastAsia="PMingLiU" w:cs="Tahoma"/>
                <w:color w:val="000000"/>
                <w:szCs w:val="18"/>
              </w:rPr>
            </w:pPr>
            <w:r w:rsidRPr="003B101F">
              <w:rPr>
                <w:rFonts w:eastAsia="PMingLiU" w:cs="Tahoma"/>
                <w:color w:val="000000"/>
                <w:szCs w:val="18"/>
              </w:rPr>
              <w:t>一份</w:t>
            </w:r>
            <w:r w:rsidRPr="003B101F">
              <w:rPr>
                <w:rFonts w:eastAsia="PMingLiU" w:cs="Tahoma"/>
                <w:color w:val="000000"/>
                <w:szCs w:val="18"/>
              </w:rPr>
              <w:t xml:space="preserve"> SharePoint Server 2013 </w:t>
            </w:r>
            <w:r w:rsidRPr="003B101F">
              <w:rPr>
                <w:rFonts w:eastAsia="PMingLiU" w:cs="Tahoma"/>
                <w:color w:val="000000"/>
                <w:szCs w:val="18"/>
              </w:rPr>
              <w:t>使用權</w:t>
            </w:r>
          </w:p>
        </w:tc>
      </w:tr>
      <w:tr w:rsidR="00CD0D74" w:rsidRPr="003B101F" w14:paraId="2A1D4A6C" w14:textId="77777777" w:rsidTr="00DD2DC4">
        <w:trPr>
          <w:trHeight w:val="152"/>
        </w:trPr>
        <w:tc>
          <w:tcPr>
            <w:tcW w:w="4500" w:type="dxa"/>
            <w:shd w:val="clear" w:color="auto" w:fill="auto"/>
          </w:tcPr>
          <w:p w14:paraId="2A1D4A6A" w14:textId="77777777" w:rsidR="00CD0D74" w:rsidRPr="003B101F" w:rsidRDefault="00CD0D74" w:rsidP="00CD0D74">
            <w:pPr>
              <w:rPr>
                <w:rFonts w:eastAsia="PMingLiU" w:cs="Tahoma"/>
                <w:color w:val="000000"/>
                <w:szCs w:val="18"/>
              </w:rPr>
            </w:pPr>
            <w:r w:rsidRPr="003B101F">
              <w:rPr>
                <w:rFonts w:eastAsia="PMingLiU" w:cs="Tahoma"/>
                <w:color w:val="000000"/>
                <w:szCs w:val="18"/>
              </w:rPr>
              <w:t>於</w:t>
            </w:r>
            <w:r w:rsidRPr="003B101F">
              <w:rPr>
                <w:rFonts w:eastAsia="PMingLiU" w:cs="Tahoma"/>
                <w:color w:val="000000"/>
                <w:szCs w:val="18"/>
              </w:rPr>
              <w:t xml:space="preserve"> 2012 </w:t>
            </w:r>
            <w:r w:rsidRPr="003B101F">
              <w:rPr>
                <w:rFonts w:eastAsia="PMingLiU" w:cs="Tahoma"/>
                <w:color w:val="000000"/>
                <w:szCs w:val="18"/>
              </w:rPr>
              <w:t>年</w:t>
            </w:r>
            <w:r w:rsidRPr="003B101F">
              <w:rPr>
                <w:rFonts w:eastAsia="PMingLiU" w:cs="Tahoma"/>
                <w:color w:val="000000"/>
                <w:szCs w:val="18"/>
              </w:rPr>
              <w:t xml:space="preserve"> 12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日當日具備有效軟體保證之</w:t>
            </w:r>
            <w:r w:rsidRPr="003B101F">
              <w:rPr>
                <w:rFonts w:eastAsia="PMingLiU" w:cs="Tahoma"/>
                <w:color w:val="000000"/>
                <w:szCs w:val="18"/>
              </w:rPr>
              <w:t xml:space="preserve"> SharePoint Server 2010 for Internet Sites Standard </w:t>
            </w:r>
            <w:r w:rsidR="00DD2DC4">
              <w:rPr>
                <w:rFonts w:eastAsia="PMingLiU" w:cs="Tahoma"/>
                <w:color w:val="000000"/>
                <w:szCs w:val="18"/>
              </w:rPr>
              <w:br/>
            </w:r>
            <w:r w:rsidRPr="003B101F">
              <w:rPr>
                <w:rFonts w:eastAsia="PMingLiU" w:cs="Tahoma"/>
                <w:color w:val="000000"/>
                <w:szCs w:val="18"/>
              </w:rPr>
              <w:t>使用權</w:t>
            </w:r>
          </w:p>
        </w:tc>
        <w:tc>
          <w:tcPr>
            <w:tcW w:w="3960" w:type="dxa"/>
            <w:shd w:val="clear" w:color="auto" w:fill="auto"/>
          </w:tcPr>
          <w:p w14:paraId="2A1D4A6B" w14:textId="77777777" w:rsidR="00CD0D74" w:rsidRPr="003B101F" w:rsidRDefault="00CD0D74" w:rsidP="00CD0D74">
            <w:pPr>
              <w:rPr>
                <w:rFonts w:eastAsia="PMingLiU" w:cs="Tahoma"/>
                <w:color w:val="000000"/>
                <w:szCs w:val="18"/>
              </w:rPr>
            </w:pPr>
            <w:r w:rsidRPr="003B101F">
              <w:rPr>
                <w:rFonts w:eastAsia="PMingLiU" w:cs="Tahoma"/>
                <w:color w:val="000000"/>
                <w:szCs w:val="18"/>
              </w:rPr>
              <w:t>一份</w:t>
            </w:r>
            <w:r w:rsidRPr="003B101F">
              <w:rPr>
                <w:rFonts w:eastAsia="PMingLiU" w:cs="Tahoma"/>
                <w:color w:val="000000"/>
                <w:szCs w:val="18"/>
              </w:rPr>
              <w:t xml:space="preserve"> SharePoint Server 2013 </w:t>
            </w:r>
            <w:r w:rsidRPr="003B101F">
              <w:rPr>
                <w:rFonts w:eastAsia="PMingLiU" w:cs="Tahoma"/>
                <w:color w:val="000000"/>
                <w:szCs w:val="18"/>
              </w:rPr>
              <w:t>使用權</w:t>
            </w:r>
          </w:p>
        </w:tc>
      </w:tr>
      <w:tr w:rsidR="00CD0D74" w:rsidRPr="003B101F" w14:paraId="2A1D4A6F" w14:textId="77777777" w:rsidTr="00DD2DC4">
        <w:trPr>
          <w:trHeight w:val="152"/>
        </w:trPr>
        <w:tc>
          <w:tcPr>
            <w:tcW w:w="4500" w:type="dxa"/>
            <w:shd w:val="clear" w:color="auto" w:fill="auto"/>
          </w:tcPr>
          <w:p w14:paraId="2A1D4A6D" w14:textId="77777777" w:rsidR="00CD0D74" w:rsidRPr="003B101F" w:rsidRDefault="00CD0D74" w:rsidP="00CD0D74">
            <w:pPr>
              <w:rPr>
                <w:rFonts w:eastAsia="PMingLiU" w:cs="Tahoma"/>
                <w:color w:val="000000"/>
                <w:szCs w:val="18"/>
              </w:rPr>
            </w:pPr>
            <w:r w:rsidRPr="003B101F">
              <w:rPr>
                <w:rFonts w:eastAsia="PMingLiU" w:cs="Tahoma"/>
                <w:color w:val="000000"/>
                <w:szCs w:val="18"/>
              </w:rPr>
              <w:t>於</w:t>
            </w:r>
            <w:r w:rsidRPr="003B101F">
              <w:rPr>
                <w:rFonts w:eastAsia="PMingLiU" w:cs="Tahoma"/>
                <w:color w:val="000000"/>
                <w:szCs w:val="18"/>
              </w:rPr>
              <w:t xml:space="preserve"> 2012 </w:t>
            </w:r>
            <w:r w:rsidRPr="003B101F">
              <w:rPr>
                <w:rFonts w:eastAsia="PMingLiU" w:cs="Tahoma"/>
                <w:color w:val="000000"/>
                <w:szCs w:val="18"/>
              </w:rPr>
              <w:t>年</w:t>
            </w:r>
            <w:r w:rsidRPr="003B101F">
              <w:rPr>
                <w:rFonts w:eastAsia="PMingLiU" w:cs="Tahoma"/>
                <w:color w:val="000000"/>
                <w:szCs w:val="18"/>
              </w:rPr>
              <w:t xml:space="preserve"> 12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日當日具備有效軟體保證之</w:t>
            </w:r>
            <w:r w:rsidRPr="003B101F">
              <w:rPr>
                <w:rFonts w:eastAsia="PMingLiU" w:cs="Tahoma"/>
                <w:color w:val="000000"/>
                <w:szCs w:val="18"/>
              </w:rPr>
              <w:t xml:space="preserve"> FAST Search Server 2010 for SharePoint Server </w:t>
            </w:r>
            <w:r w:rsidRPr="003B101F">
              <w:rPr>
                <w:rFonts w:eastAsia="PMingLiU" w:cs="Tahoma"/>
                <w:color w:val="000000"/>
                <w:szCs w:val="18"/>
              </w:rPr>
              <w:t>使用權</w:t>
            </w:r>
          </w:p>
        </w:tc>
        <w:tc>
          <w:tcPr>
            <w:tcW w:w="3960" w:type="dxa"/>
            <w:shd w:val="clear" w:color="auto" w:fill="auto"/>
          </w:tcPr>
          <w:p w14:paraId="2A1D4A6E" w14:textId="77777777" w:rsidR="00CD0D74" w:rsidRPr="003B101F" w:rsidRDefault="00CD0D74" w:rsidP="00CD0D74">
            <w:pPr>
              <w:rPr>
                <w:rFonts w:eastAsia="PMingLiU" w:cs="Tahoma"/>
                <w:color w:val="000000"/>
                <w:szCs w:val="18"/>
              </w:rPr>
            </w:pPr>
            <w:r w:rsidRPr="003B101F">
              <w:rPr>
                <w:rFonts w:eastAsia="PMingLiU" w:cs="Tahoma"/>
                <w:color w:val="000000"/>
                <w:szCs w:val="18"/>
              </w:rPr>
              <w:t>一份</w:t>
            </w:r>
            <w:r w:rsidRPr="003B101F">
              <w:rPr>
                <w:rFonts w:eastAsia="PMingLiU" w:cs="Tahoma"/>
                <w:color w:val="000000"/>
                <w:szCs w:val="18"/>
              </w:rPr>
              <w:t xml:space="preserve"> SharePoint Server 2013 </w:t>
            </w:r>
            <w:r w:rsidRPr="003B101F">
              <w:rPr>
                <w:rFonts w:eastAsia="PMingLiU" w:cs="Tahoma"/>
                <w:color w:val="000000"/>
                <w:szCs w:val="18"/>
              </w:rPr>
              <w:t>使用權</w:t>
            </w:r>
          </w:p>
        </w:tc>
      </w:tr>
      <w:tr w:rsidR="00CD0D74" w:rsidRPr="003B101F" w14:paraId="2A1D4A74" w14:textId="77777777" w:rsidTr="00DD2DC4">
        <w:trPr>
          <w:trHeight w:val="233"/>
        </w:trPr>
        <w:tc>
          <w:tcPr>
            <w:tcW w:w="4500" w:type="dxa"/>
            <w:shd w:val="clear" w:color="auto" w:fill="auto"/>
          </w:tcPr>
          <w:p w14:paraId="2A1D4A70" w14:textId="77777777" w:rsidR="00CD0D74" w:rsidRPr="003B101F" w:rsidRDefault="00CD0D74" w:rsidP="00CD0D74">
            <w:pPr>
              <w:rPr>
                <w:rFonts w:eastAsia="PMingLiU" w:cs="Tahoma"/>
                <w:color w:val="000000"/>
                <w:szCs w:val="18"/>
              </w:rPr>
            </w:pPr>
            <w:r w:rsidRPr="003B101F">
              <w:rPr>
                <w:rFonts w:eastAsia="PMingLiU" w:cs="Tahoma"/>
                <w:color w:val="000000"/>
                <w:szCs w:val="18"/>
              </w:rPr>
              <w:t>於</w:t>
            </w:r>
            <w:r w:rsidRPr="003B101F">
              <w:rPr>
                <w:rFonts w:eastAsia="PMingLiU" w:cs="Tahoma"/>
                <w:color w:val="000000"/>
                <w:szCs w:val="18"/>
              </w:rPr>
              <w:t xml:space="preserve"> 2012 </w:t>
            </w:r>
            <w:r w:rsidRPr="003B101F">
              <w:rPr>
                <w:rFonts w:eastAsia="PMingLiU" w:cs="Tahoma"/>
                <w:color w:val="000000"/>
                <w:szCs w:val="18"/>
              </w:rPr>
              <w:t>年</w:t>
            </w:r>
            <w:r w:rsidRPr="003B101F">
              <w:rPr>
                <w:rFonts w:eastAsia="PMingLiU" w:cs="Tahoma"/>
                <w:color w:val="000000"/>
                <w:szCs w:val="18"/>
              </w:rPr>
              <w:t xml:space="preserve"> 12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日當日具備有效軟體保證之</w:t>
            </w:r>
            <w:r w:rsidRPr="003B101F">
              <w:rPr>
                <w:rFonts w:eastAsia="PMingLiU" w:cs="Tahoma"/>
                <w:color w:val="000000"/>
                <w:szCs w:val="18"/>
              </w:rPr>
              <w:t xml:space="preserve"> Search Server 2010 </w:t>
            </w:r>
            <w:r w:rsidRPr="003B101F">
              <w:rPr>
                <w:rFonts w:eastAsia="PMingLiU" w:cs="Tahoma"/>
                <w:color w:val="000000"/>
                <w:szCs w:val="18"/>
              </w:rPr>
              <w:t>使用權</w:t>
            </w:r>
          </w:p>
        </w:tc>
        <w:tc>
          <w:tcPr>
            <w:tcW w:w="3960" w:type="dxa"/>
            <w:shd w:val="clear" w:color="auto" w:fill="auto"/>
          </w:tcPr>
          <w:p w14:paraId="2A1D4A71" w14:textId="77777777" w:rsidR="00CD0D74" w:rsidRPr="003B101F" w:rsidRDefault="00CD0D74" w:rsidP="00CD0D74">
            <w:pPr>
              <w:rPr>
                <w:rFonts w:eastAsia="PMingLiU" w:cs="Tahoma"/>
              </w:rPr>
            </w:pPr>
            <w:r w:rsidRPr="003B101F">
              <w:rPr>
                <w:rFonts w:eastAsia="PMingLiU" w:cs="Tahoma"/>
                <w:color w:val="000000"/>
                <w:szCs w:val="18"/>
              </w:rPr>
              <w:t>一份</w:t>
            </w:r>
            <w:r w:rsidRPr="003B101F">
              <w:rPr>
                <w:rFonts w:eastAsia="PMingLiU" w:cs="Tahoma"/>
                <w:color w:val="000000"/>
                <w:szCs w:val="18"/>
              </w:rPr>
              <w:t xml:space="preserve"> SharePoint Server 2013 </w:t>
            </w:r>
            <w:r w:rsidRPr="003B101F">
              <w:rPr>
                <w:rFonts w:eastAsia="PMingLiU" w:cs="Tahoma"/>
                <w:color w:val="000000"/>
                <w:szCs w:val="18"/>
              </w:rPr>
              <w:t>使用權，</w:t>
            </w:r>
            <w:r w:rsidRPr="003B101F">
              <w:rPr>
                <w:rFonts w:eastAsia="PMingLiU" w:cs="Tahoma"/>
                <w:b/>
                <w:color w:val="000000"/>
                <w:szCs w:val="18"/>
              </w:rPr>
              <w:t>以及</w:t>
            </w:r>
          </w:p>
          <w:p w14:paraId="2A1D4A72" w14:textId="77777777" w:rsidR="00CD0D74" w:rsidRPr="003B101F" w:rsidRDefault="00CD0D74" w:rsidP="00CD0D74">
            <w:pPr>
              <w:rPr>
                <w:rFonts w:eastAsia="PMingLiU" w:cs="Tahoma"/>
              </w:rPr>
            </w:pPr>
          </w:p>
          <w:p w14:paraId="2A1D4A73" w14:textId="77777777" w:rsidR="00CD0D74" w:rsidRPr="003B101F" w:rsidRDefault="00CD0D74" w:rsidP="00CD0D74">
            <w:pPr>
              <w:rPr>
                <w:rFonts w:eastAsia="PMingLiU" w:cs="Tahoma"/>
                <w:color w:val="000000"/>
                <w:szCs w:val="18"/>
              </w:rPr>
            </w:pPr>
            <w:r w:rsidRPr="003B101F">
              <w:rPr>
                <w:rFonts w:eastAsia="PMingLiU" w:cs="Tahoma"/>
                <w:color w:val="000000"/>
                <w:szCs w:val="18"/>
              </w:rPr>
              <w:t xml:space="preserve">100 </w:t>
            </w:r>
            <w:r w:rsidRPr="003B101F">
              <w:rPr>
                <w:rFonts w:eastAsia="PMingLiU" w:cs="Tahoma"/>
                <w:color w:val="000000"/>
                <w:szCs w:val="18"/>
              </w:rPr>
              <w:t>份</w:t>
            </w:r>
            <w:r w:rsidRPr="003B101F">
              <w:rPr>
                <w:rFonts w:eastAsia="PMingLiU" w:cs="Tahoma"/>
                <w:color w:val="000000"/>
                <w:szCs w:val="18"/>
              </w:rPr>
              <w:t xml:space="preserve"> SharePoint Server 2013 Standard CAL</w:t>
            </w:r>
          </w:p>
        </w:tc>
      </w:tr>
    </w:tbl>
    <w:p w14:paraId="2A1D4A75" w14:textId="77777777" w:rsidR="00586FCE" w:rsidRPr="003B101F" w:rsidRDefault="00586FCE" w:rsidP="00586FCE">
      <w:pPr>
        <w:rPr>
          <w:rFonts w:eastAsia="PMingLiU" w:cs="Tahoma"/>
        </w:rPr>
      </w:pPr>
    </w:p>
    <w:p w14:paraId="2A1D4A76" w14:textId="77777777" w:rsidR="002F7FB8" w:rsidRPr="003B101F" w:rsidRDefault="002F7FB8" w:rsidP="002F7FB8">
      <w:pPr>
        <w:ind w:left="720"/>
        <w:rPr>
          <w:rFonts w:eastAsia="PMingLiU" w:cs="Tahoma"/>
        </w:rPr>
      </w:pPr>
      <w:r w:rsidRPr="003B101F">
        <w:rPr>
          <w:rFonts w:eastAsia="PMingLiU" w:cs="Tahoma"/>
          <w:color w:val="000000"/>
          <w:szCs w:val="18"/>
        </w:rPr>
        <w:t>下列條款及條件適用於以上使用權之授與。</w:t>
      </w:r>
    </w:p>
    <w:p w14:paraId="2A1D4A77" w14:textId="77777777" w:rsidR="002F7FB8" w:rsidRPr="003B101F" w:rsidRDefault="002F7FB8" w:rsidP="002F7FB8">
      <w:pPr>
        <w:ind w:left="720"/>
        <w:rPr>
          <w:rFonts w:eastAsia="PMingLiU" w:cs="Tahoma"/>
        </w:rPr>
      </w:pPr>
    </w:p>
    <w:p w14:paraId="2A1D4A78" w14:textId="77777777" w:rsidR="002F7FB8" w:rsidRPr="003B101F" w:rsidRDefault="002F7FB8" w:rsidP="007B699C">
      <w:pPr>
        <w:numPr>
          <w:ilvl w:val="0"/>
          <w:numId w:val="124"/>
        </w:numPr>
        <w:spacing w:after="60"/>
        <w:ind w:left="1440"/>
        <w:rPr>
          <w:rFonts w:eastAsia="PMingLiU" w:cs="Tahoma"/>
        </w:rPr>
      </w:pPr>
      <w:r w:rsidRPr="003B101F">
        <w:rPr>
          <w:rFonts w:eastAsia="PMingLiU" w:cs="Tahoma"/>
          <w:bCs/>
          <w:color w:val="000000"/>
          <w:szCs w:val="18"/>
          <w:u w:val="single"/>
        </w:rPr>
        <w:t>移轉路徑</w:t>
      </w:r>
      <w:r w:rsidRPr="00DD2DC4">
        <w:rPr>
          <w:rFonts w:eastAsia="PMingLiU" w:cs="Tahoma"/>
          <w:color w:val="000000"/>
          <w:szCs w:val="18"/>
        </w:rPr>
        <w:t>：</w:t>
      </w:r>
      <w:r w:rsidRPr="003B101F">
        <w:rPr>
          <w:rFonts w:eastAsia="PMingLiU" w:cs="Tahoma"/>
          <w:color w:val="000000"/>
          <w:szCs w:val="18"/>
        </w:rPr>
        <w:t>自</w:t>
      </w:r>
      <w:r w:rsidRPr="003B101F">
        <w:rPr>
          <w:rFonts w:eastAsia="PMingLiU" w:cs="Tahoma"/>
          <w:color w:val="000000"/>
          <w:szCs w:val="18"/>
        </w:rPr>
        <w:t xml:space="preserve"> 2012 </w:t>
      </w:r>
      <w:r w:rsidRPr="003B101F">
        <w:rPr>
          <w:rFonts w:eastAsia="PMingLiU" w:cs="Tahoma"/>
          <w:color w:val="000000"/>
          <w:szCs w:val="18"/>
        </w:rPr>
        <w:t>年</w:t>
      </w:r>
      <w:r w:rsidRPr="003B101F">
        <w:rPr>
          <w:rFonts w:eastAsia="PMingLiU" w:cs="Tahoma"/>
          <w:color w:val="000000"/>
          <w:szCs w:val="18"/>
        </w:rPr>
        <w:t xml:space="preserve"> 12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日起至</w:t>
      </w:r>
      <w:r w:rsidRPr="003B101F">
        <w:rPr>
          <w:rFonts w:eastAsia="PMingLiU" w:cs="Tahoma"/>
          <w:color w:val="000000"/>
          <w:szCs w:val="18"/>
        </w:rPr>
        <w:t xml:space="preserve"> SharePoint Server 2013 </w:t>
      </w:r>
      <w:r w:rsidRPr="003B101F">
        <w:rPr>
          <w:rFonts w:eastAsia="PMingLiU" w:cs="Tahoma"/>
          <w:color w:val="000000"/>
          <w:szCs w:val="18"/>
        </w:rPr>
        <w:t>發行為止，具備特定之合格使用權之有效軟體保證範圍的客戶，有資格依據免費使用權升級為</w:t>
      </w:r>
      <w:r w:rsidRPr="003B101F">
        <w:rPr>
          <w:rFonts w:eastAsia="PMingLiU" w:cs="Tahoma"/>
          <w:color w:val="000000"/>
          <w:szCs w:val="18"/>
        </w:rPr>
        <w:t xml:space="preserve"> SharePoint 2013 </w:t>
      </w:r>
      <w:r w:rsidRPr="003B101F">
        <w:rPr>
          <w:rFonts w:eastAsia="PMingLiU" w:cs="Tahoma"/>
          <w:color w:val="000000"/>
          <w:szCs w:val="18"/>
        </w:rPr>
        <w:t>軟體並使用它替代對應的</w:t>
      </w:r>
      <w:r w:rsidRPr="003B101F">
        <w:rPr>
          <w:rFonts w:eastAsia="PMingLiU" w:cs="Tahoma"/>
          <w:color w:val="000000"/>
          <w:szCs w:val="18"/>
        </w:rPr>
        <w:t xml:space="preserve"> 2010 </w:t>
      </w:r>
      <w:r w:rsidRPr="003B101F">
        <w:rPr>
          <w:rFonts w:eastAsia="PMingLiU" w:cs="Tahoma"/>
          <w:color w:val="000000"/>
          <w:szCs w:val="18"/>
        </w:rPr>
        <w:t>軟體之授權拷貝。</w:t>
      </w:r>
    </w:p>
    <w:p w14:paraId="2A1D4A79" w14:textId="77777777" w:rsidR="002F7FB8" w:rsidRPr="003B101F" w:rsidRDefault="002F7FB8" w:rsidP="007B699C">
      <w:pPr>
        <w:numPr>
          <w:ilvl w:val="0"/>
          <w:numId w:val="124"/>
        </w:numPr>
        <w:spacing w:after="60"/>
        <w:ind w:left="1440"/>
        <w:rPr>
          <w:rFonts w:eastAsia="PMingLiU" w:cs="Tahoma"/>
        </w:rPr>
      </w:pPr>
      <w:r w:rsidRPr="003B101F">
        <w:rPr>
          <w:rFonts w:eastAsia="PMingLiU" w:cs="Tahoma"/>
          <w:color w:val="000000"/>
          <w:szCs w:val="18"/>
          <w:u w:val="single"/>
        </w:rPr>
        <w:t>使用權利</w:t>
      </w:r>
      <w:r w:rsidRPr="003B101F">
        <w:rPr>
          <w:rFonts w:eastAsia="PMingLiU" w:cs="Tahoma"/>
          <w:color w:val="000000"/>
          <w:szCs w:val="18"/>
        </w:rPr>
        <w:t>：依本優惠方案之免費使用權對軟體之使用權，會於依合格使用權而使用軟體之權利屆滿時失去效力。該軟體之使用係受該軟體之使用權與客戶之大量授權合約的條款及條件所拘束。本產品條件注意事項及客戶對應之合格使用權與軟體保證的證明加在一起，始能證明客戶具備依本優惠方案之免費使用權使用軟體之權利。</w:t>
      </w:r>
    </w:p>
    <w:p w14:paraId="2A1D4A7A" w14:textId="77777777" w:rsidR="002F7FB8" w:rsidRPr="003B101F" w:rsidRDefault="002F7FB8" w:rsidP="007B699C">
      <w:pPr>
        <w:numPr>
          <w:ilvl w:val="0"/>
          <w:numId w:val="8"/>
        </w:numPr>
        <w:spacing w:after="60"/>
        <w:ind w:left="1440"/>
        <w:rPr>
          <w:rFonts w:eastAsia="PMingLiU" w:cs="Tahoma"/>
        </w:rPr>
      </w:pPr>
      <w:r w:rsidRPr="003B101F">
        <w:rPr>
          <w:rFonts w:eastAsia="PMingLiU" w:cs="Tahoma"/>
          <w:color w:val="000000"/>
          <w:szCs w:val="18"/>
          <w:u w:val="single"/>
        </w:rPr>
        <w:t>使用權及軟體保證</w:t>
      </w:r>
      <w:r w:rsidRPr="003B101F">
        <w:rPr>
          <w:rFonts w:eastAsia="PMingLiU" w:cs="Tahoma"/>
          <w:color w:val="000000"/>
          <w:szCs w:val="18"/>
        </w:rPr>
        <w:t>：免費使用權包括軟體保證範圍。免費使用權的軟體保證範圍會於合格使用權屆滿時失去效力。合格使用權之軟體保證範圍屆滿後，客戶可以不需要單獨取得新使用權，便能續約免費使用權的軟體保證。</w:t>
      </w:r>
    </w:p>
    <w:p w14:paraId="2A1D4A7B" w14:textId="77777777" w:rsidR="002F7FB8" w:rsidRPr="003B101F" w:rsidRDefault="002F7FB8" w:rsidP="007B699C">
      <w:pPr>
        <w:numPr>
          <w:ilvl w:val="0"/>
          <w:numId w:val="125"/>
        </w:numPr>
        <w:spacing w:after="60"/>
        <w:ind w:left="1440"/>
        <w:rPr>
          <w:rFonts w:eastAsia="PMingLiU" w:cs="Tahoma"/>
        </w:rPr>
      </w:pPr>
      <w:r w:rsidRPr="003B101F">
        <w:rPr>
          <w:rFonts w:eastAsia="PMingLiU" w:cs="Tahoma"/>
          <w:color w:val="000000"/>
          <w:szCs w:val="18"/>
          <w:u w:val="single"/>
        </w:rPr>
        <w:t>校正</w:t>
      </w:r>
      <w:r w:rsidRPr="003B101F">
        <w:rPr>
          <w:rFonts w:eastAsia="PMingLiU" w:cs="Tahoma"/>
          <w:b/>
          <w:color w:val="000000"/>
          <w:szCs w:val="18"/>
        </w:rPr>
        <w:t>。</w:t>
      </w:r>
      <w:r w:rsidRPr="003B101F">
        <w:rPr>
          <w:rFonts w:eastAsia="PMingLiU" w:cs="Tahoma"/>
          <w:color w:val="000000"/>
          <w:szCs w:val="18"/>
        </w:rPr>
        <w:t>如上所述，針對有資格取得這些免費使用權及權利的</w:t>
      </w:r>
      <w:r w:rsidRPr="003B101F">
        <w:rPr>
          <w:rFonts w:eastAsia="PMingLiU" w:cs="Tahoma"/>
          <w:color w:val="000000"/>
          <w:szCs w:val="18"/>
        </w:rPr>
        <w:t xml:space="preserve"> Enterprise </w:t>
      </w:r>
      <w:r w:rsidRPr="003B101F">
        <w:rPr>
          <w:rFonts w:eastAsia="PMingLiU" w:cs="Tahoma"/>
          <w:color w:val="000000"/>
          <w:szCs w:val="18"/>
        </w:rPr>
        <w:t>合約客戶，視同客戶之年度校正程序而取得之</w:t>
      </w:r>
      <w:r w:rsidRPr="003B101F">
        <w:rPr>
          <w:rFonts w:eastAsia="PMingLiU" w:cs="Tahoma"/>
          <w:color w:val="000000"/>
          <w:szCs w:val="18"/>
        </w:rPr>
        <w:t xml:space="preserve"> SharePoint Server 2010 for Internet Sites Enterprise</w:t>
      </w:r>
      <w:r w:rsidRPr="003B101F">
        <w:rPr>
          <w:rFonts w:eastAsia="PMingLiU" w:cs="Tahoma"/>
          <w:color w:val="000000"/>
          <w:szCs w:val="18"/>
        </w:rPr>
        <w:t>、</w:t>
      </w:r>
      <w:r w:rsidRPr="003B101F">
        <w:rPr>
          <w:rFonts w:eastAsia="PMingLiU" w:cs="Tahoma"/>
          <w:color w:val="000000"/>
          <w:szCs w:val="18"/>
        </w:rPr>
        <w:t>SharePoint Server 2010 for Internet Sites Standard</w:t>
      </w:r>
      <w:r w:rsidRPr="003B101F">
        <w:rPr>
          <w:rFonts w:eastAsia="PMingLiU" w:cs="Tahoma"/>
          <w:color w:val="000000"/>
          <w:szCs w:val="20"/>
        </w:rPr>
        <w:t xml:space="preserve"> </w:t>
      </w:r>
      <w:r w:rsidRPr="003B101F">
        <w:rPr>
          <w:rFonts w:eastAsia="PMingLiU" w:cs="Tahoma"/>
          <w:color w:val="000000"/>
          <w:szCs w:val="20"/>
        </w:rPr>
        <w:t>和</w:t>
      </w:r>
      <w:r w:rsidRPr="003B101F">
        <w:rPr>
          <w:rFonts w:eastAsia="PMingLiU" w:cs="Tahoma"/>
          <w:color w:val="000000"/>
          <w:szCs w:val="20"/>
        </w:rPr>
        <w:t xml:space="preserve"> FAST Search Server 2010 for SharePoint Server</w:t>
      </w:r>
      <w:r w:rsidR="00113BFD">
        <w:rPr>
          <w:rFonts w:eastAsia="PMingLiU" w:cs="Tahoma"/>
          <w:color w:val="000000"/>
          <w:szCs w:val="20"/>
        </w:rPr>
        <w:t xml:space="preserve"> </w:t>
      </w:r>
      <w:r w:rsidRPr="003B101F">
        <w:rPr>
          <w:rFonts w:eastAsia="PMingLiU" w:cs="Tahoma"/>
          <w:color w:val="000000"/>
          <w:szCs w:val="18"/>
        </w:rPr>
        <w:t>之使用權也是合格使用權。</w:t>
      </w:r>
    </w:p>
    <w:p w14:paraId="2A1D4A7C" w14:textId="77777777" w:rsidR="002F7FB8" w:rsidRPr="00020E7E" w:rsidRDefault="002F7FB8" w:rsidP="007B699C">
      <w:pPr>
        <w:numPr>
          <w:ilvl w:val="0"/>
          <w:numId w:val="125"/>
        </w:numPr>
        <w:spacing w:after="60"/>
        <w:ind w:left="1440"/>
        <w:rPr>
          <w:rFonts w:eastAsia="PMingLiU" w:cs="Tahoma"/>
        </w:rPr>
      </w:pPr>
      <w:r w:rsidRPr="003B101F">
        <w:rPr>
          <w:rFonts w:eastAsia="PMingLiU" w:cs="Tahoma"/>
          <w:color w:val="000000"/>
          <w:szCs w:val="18"/>
          <w:u w:val="single"/>
        </w:rPr>
        <w:t>訂閱合約</w:t>
      </w:r>
      <w:r w:rsidRPr="00DD2DC4">
        <w:rPr>
          <w:rFonts w:eastAsia="PMingLiU" w:cs="Tahoma"/>
          <w:color w:val="000000"/>
          <w:szCs w:val="18"/>
        </w:rPr>
        <w:t>。</w:t>
      </w:r>
      <w:r w:rsidRPr="003B101F">
        <w:rPr>
          <w:rFonts w:eastAsia="PMingLiU" w:cs="Tahoma"/>
          <w:color w:val="000000"/>
          <w:szCs w:val="18"/>
        </w:rPr>
        <w:t>針對</w:t>
      </w:r>
      <w:r w:rsidRPr="003B101F">
        <w:rPr>
          <w:rFonts w:eastAsia="PMingLiU" w:cs="Tahoma"/>
          <w:color w:val="000000"/>
          <w:szCs w:val="18"/>
        </w:rPr>
        <w:t xml:space="preserve"> Enterprise Subscription</w:t>
      </w:r>
      <w:r w:rsidRPr="003B101F">
        <w:rPr>
          <w:rFonts w:eastAsia="PMingLiU" w:cs="Tahoma"/>
          <w:color w:val="000000"/>
          <w:szCs w:val="18"/>
        </w:rPr>
        <w:t>、</w:t>
      </w:r>
      <w:r w:rsidRPr="003B101F">
        <w:rPr>
          <w:rFonts w:eastAsia="PMingLiU" w:cs="Tahoma"/>
          <w:szCs w:val="18"/>
        </w:rPr>
        <w:t>Open Value Subscription</w:t>
      </w:r>
      <w:r w:rsidRPr="003B101F">
        <w:rPr>
          <w:rFonts w:eastAsia="PMingLiU" w:cs="Tahoma"/>
          <w:szCs w:val="18"/>
        </w:rPr>
        <w:t>、</w:t>
      </w:r>
      <w:r w:rsidRPr="003B101F">
        <w:rPr>
          <w:rFonts w:eastAsia="PMingLiU" w:cs="Tahoma"/>
          <w:szCs w:val="18"/>
        </w:rPr>
        <w:t xml:space="preserve">Campus </w:t>
      </w:r>
      <w:r w:rsidRPr="003B101F">
        <w:rPr>
          <w:rFonts w:eastAsia="PMingLiU" w:cs="Tahoma"/>
          <w:szCs w:val="18"/>
        </w:rPr>
        <w:t>及</w:t>
      </w:r>
      <w:r w:rsidRPr="003B101F">
        <w:rPr>
          <w:rFonts w:eastAsia="PMingLiU" w:cs="Tahoma"/>
          <w:szCs w:val="18"/>
        </w:rPr>
        <w:t xml:space="preserve"> School</w:t>
      </w:r>
      <w:r w:rsidRPr="003B101F">
        <w:rPr>
          <w:rFonts w:eastAsia="PMingLiU" w:cs="Tahoma"/>
          <w:szCs w:val="18"/>
        </w:rPr>
        <w:t>、</w:t>
      </w:r>
      <w:r w:rsidRPr="003B101F">
        <w:rPr>
          <w:rFonts w:eastAsia="PMingLiU" w:cs="Tahoma"/>
          <w:szCs w:val="18"/>
        </w:rPr>
        <w:t xml:space="preserve">Enrollment for Education Solutions </w:t>
      </w:r>
      <w:r w:rsidRPr="003B101F">
        <w:rPr>
          <w:rFonts w:eastAsia="PMingLiU" w:cs="Tahoma"/>
          <w:szCs w:val="18"/>
        </w:rPr>
        <w:t>和</w:t>
      </w:r>
      <w:r w:rsidRPr="003B101F">
        <w:rPr>
          <w:rFonts w:eastAsia="PMingLiU" w:cs="Tahoma"/>
          <w:szCs w:val="18"/>
        </w:rPr>
        <w:t xml:space="preserve"> Open Value Subscription—Education Solutions</w:t>
      </w:r>
      <w:r w:rsidRPr="003B101F">
        <w:rPr>
          <w:rFonts w:eastAsia="PMingLiU" w:cs="Tahoma"/>
          <w:szCs w:val="18"/>
        </w:rPr>
        <w:t>，依相同的條件</w:t>
      </w:r>
      <w:r w:rsidRPr="003B101F">
        <w:rPr>
          <w:rFonts w:eastAsia="PMingLiU" w:cs="Tahoma"/>
          <w:color w:val="000000"/>
          <w:szCs w:val="18"/>
        </w:rPr>
        <w:t>暫時授與相同的權利，直到其目前的</w:t>
      </w:r>
      <w:r w:rsidRPr="003B101F">
        <w:rPr>
          <w:rFonts w:eastAsia="PMingLiU" w:cs="Tahoma"/>
          <w:color w:val="000000"/>
          <w:szCs w:val="18"/>
        </w:rPr>
        <w:t xml:space="preserve"> Enrollment </w:t>
      </w:r>
      <w:r w:rsidRPr="003B101F">
        <w:rPr>
          <w:rFonts w:eastAsia="PMingLiU" w:cs="Tahoma"/>
          <w:color w:val="000000"/>
          <w:szCs w:val="18"/>
        </w:rPr>
        <w:t>有效期限結束為止</w:t>
      </w:r>
      <w:r w:rsidRPr="003B101F">
        <w:rPr>
          <w:rFonts w:eastAsia="PMingLiU" w:cs="Tahoma"/>
          <w:color w:val="000000"/>
          <w:szCs w:val="18"/>
        </w:rPr>
        <w:t xml:space="preserve"> (</w:t>
      </w:r>
      <w:r w:rsidRPr="003B101F">
        <w:rPr>
          <w:rFonts w:eastAsia="PMingLiU" w:cs="Tahoma"/>
          <w:color w:val="000000"/>
          <w:szCs w:val="18"/>
        </w:rPr>
        <w:t>或若為</w:t>
      </w:r>
      <w:r w:rsidRPr="003B101F">
        <w:rPr>
          <w:rFonts w:eastAsia="PMingLiU" w:cs="Tahoma"/>
          <w:color w:val="000000"/>
          <w:szCs w:val="18"/>
        </w:rPr>
        <w:t xml:space="preserve"> Open Value</w:t>
      </w:r>
      <w:r w:rsidRPr="003B101F">
        <w:rPr>
          <w:rFonts w:eastAsia="PMingLiU" w:cs="Tahoma"/>
          <w:color w:val="000000"/>
          <w:szCs w:val="18"/>
        </w:rPr>
        <w:t>，則為合約期間結束為止</w:t>
      </w:r>
      <w:proofErr w:type="gramStart"/>
      <w:r w:rsidRPr="003B101F">
        <w:rPr>
          <w:rFonts w:eastAsia="PMingLiU" w:cs="Tahoma"/>
          <w:color w:val="000000"/>
          <w:szCs w:val="18"/>
        </w:rPr>
        <w:t>)</w:t>
      </w:r>
      <w:r w:rsidRPr="003B101F">
        <w:rPr>
          <w:rFonts w:eastAsia="PMingLiU" w:cs="Tahoma"/>
          <w:color w:val="000000"/>
          <w:szCs w:val="18"/>
        </w:rPr>
        <w:t>。</w:t>
      </w:r>
      <w:proofErr w:type="gramEnd"/>
      <w:r w:rsidRPr="003B101F">
        <w:rPr>
          <w:rFonts w:eastAsia="PMingLiU" w:cs="Tahoma"/>
          <w:color w:val="000000"/>
          <w:szCs w:val="18"/>
        </w:rPr>
        <w:t>客戶必須維護持續的訂閱範圍。這些權利只有執行買斷選項才會成為永久有效，且其仍受客戶之授權合約的所有條款及條件所拘束。</w:t>
      </w:r>
    </w:p>
    <w:p w14:paraId="2A1D4A7D" w14:textId="77777777" w:rsidR="00020E7E" w:rsidRDefault="00020E7E" w:rsidP="00020E7E">
      <w:pPr>
        <w:spacing w:after="60"/>
        <w:rPr>
          <w:rFonts w:eastAsia="PMingLiU" w:cs="Tahoma"/>
        </w:rPr>
      </w:pPr>
    </w:p>
    <w:p w14:paraId="2A1D4A7E" w14:textId="77777777" w:rsidR="00020E7E" w:rsidRPr="003B101F" w:rsidRDefault="00020E7E" w:rsidP="00020E7E">
      <w:pPr>
        <w:spacing w:after="60"/>
        <w:rPr>
          <w:rFonts w:eastAsia="PMingLiU" w:cs="Tahoma"/>
        </w:rPr>
      </w:pPr>
    </w:p>
    <w:p w14:paraId="2A1D4A7F" w14:textId="77777777" w:rsidR="002F7FB8" w:rsidRPr="003B101F" w:rsidRDefault="002F7FB8" w:rsidP="007B699C">
      <w:pPr>
        <w:numPr>
          <w:ilvl w:val="0"/>
          <w:numId w:val="126"/>
        </w:numPr>
        <w:spacing w:after="60"/>
        <w:ind w:left="1440"/>
        <w:rPr>
          <w:rFonts w:eastAsia="PMingLiU" w:cs="Tahoma"/>
        </w:rPr>
      </w:pPr>
      <w:r w:rsidRPr="003B101F">
        <w:rPr>
          <w:rFonts w:eastAsia="PMingLiU" w:cs="Tahoma"/>
          <w:szCs w:val="18"/>
          <w:u w:val="single"/>
        </w:rPr>
        <w:lastRenderedPageBreak/>
        <w:t xml:space="preserve">Campus </w:t>
      </w:r>
      <w:r w:rsidRPr="003B101F">
        <w:rPr>
          <w:rFonts w:eastAsia="PMingLiU" w:cs="Tahoma"/>
          <w:szCs w:val="18"/>
          <w:u w:val="single"/>
        </w:rPr>
        <w:t>和</w:t>
      </w:r>
      <w:r w:rsidRPr="003B101F">
        <w:rPr>
          <w:rFonts w:eastAsia="PMingLiU" w:cs="Tahoma"/>
          <w:szCs w:val="18"/>
          <w:u w:val="single"/>
        </w:rPr>
        <w:t xml:space="preserve"> School </w:t>
      </w:r>
      <w:r w:rsidRPr="003B101F">
        <w:rPr>
          <w:rFonts w:eastAsia="PMingLiU" w:cs="Tahoma"/>
          <w:szCs w:val="18"/>
          <w:u w:val="single"/>
        </w:rPr>
        <w:t>合約轉換</w:t>
      </w:r>
      <w:r w:rsidRPr="00DD2DC4">
        <w:rPr>
          <w:rFonts w:eastAsia="PMingLiU" w:cs="Tahoma"/>
          <w:szCs w:val="18"/>
        </w:rPr>
        <w:t>。</w:t>
      </w:r>
      <w:r w:rsidRPr="003B101F">
        <w:rPr>
          <w:rFonts w:eastAsia="PMingLiU" w:cs="Tahoma"/>
          <w:szCs w:val="18"/>
        </w:rPr>
        <w:t>針對於期間內從</w:t>
      </w:r>
      <w:r w:rsidRPr="003B101F">
        <w:rPr>
          <w:rFonts w:eastAsia="PMingLiU" w:cs="Tahoma"/>
          <w:szCs w:val="18"/>
        </w:rPr>
        <w:t xml:space="preserve"> Campus </w:t>
      </w:r>
      <w:r w:rsidRPr="003B101F">
        <w:rPr>
          <w:rFonts w:eastAsia="PMingLiU" w:cs="Tahoma"/>
          <w:szCs w:val="18"/>
        </w:rPr>
        <w:t>和</w:t>
      </w:r>
      <w:r w:rsidRPr="003B101F">
        <w:rPr>
          <w:rFonts w:eastAsia="PMingLiU" w:cs="Tahoma"/>
          <w:szCs w:val="18"/>
        </w:rPr>
        <w:t xml:space="preserve"> School </w:t>
      </w:r>
      <w:r w:rsidRPr="003B101F">
        <w:rPr>
          <w:rFonts w:eastAsia="PMingLiU" w:cs="Tahoma"/>
          <w:szCs w:val="18"/>
        </w:rPr>
        <w:t>合約轉換為</w:t>
      </w:r>
      <w:r w:rsidRPr="003B101F">
        <w:rPr>
          <w:rFonts w:eastAsia="PMingLiU" w:cs="Tahoma"/>
          <w:szCs w:val="18"/>
        </w:rPr>
        <w:t xml:space="preserve"> Enrollment for Education Solutions </w:t>
      </w:r>
      <w:r w:rsidRPr="003B101F">
        <w:rPr>
          <w:rFonts w:eastAsia="PMingLiU" w:cs="Tahoma"/>
          <w:szCs w:val="18"/>
        </w:rPr>
        <w:t>或</w:t>
      </w:r>
      <w:r w:rsidRPr="003B101F">
        <w:rPr>
          <w:rFonts w:eastAsia="PMingLiU" w:cs="Tahoma"/>
          <w:szCs w:val="18"/>
        </w:rPr>
        <w:t xml:space="preserve"> Open Value Subscription—Education Solutions </w:t>
      </w:r>
      <w:r w:rsidRPr="003B101F">
        <w:rPr>
          <w:rFonts w:eastAsia="PMingLiU" w:cs="Tahoma"/>
          <w:szCs w:val="18"/>
        </w:rPr>
        <w:t>合約，但同時維持持續的訂閱範圍的客戶：</w:t>
      </w:r>
    </w:p>
    <w:p w14:paraId="2A1D4A80" w14:textId="77777777" w:rsidR="002F7FB8" w:rsidRPr="00020E7E" w:rsidRDefault="002F7FB8" w:rsidP="007B699C">
      <w:pPr>
        <w:pStyle w:val="ListParagraph1"/>
        <w:numPr>
          <w:ilvl w:val="0"/>
          <w:numId w:val="105"/>
        </w:numPr>
        <w:spacing w:after="60"/>
        <w:ind w:left="1800"/>
        <w:rPr>
          <w:rFonts w:ascii="Tahoma" w:eastAsia="PMingLiU" w:hAnsi="Tahoma" w:cs="Tahoma"/>
          <w:sz w:val="18"/>
          <w:szCs w:val="18"/>
        </w:rPr>
      </w:pPr>
      <w:r w:rsidRPr="00020E7E">
        <w:rPr>
          <w:rFonts w:ascii="Tahoma" w:eastAsia="PMingLiU" w:hAnsi="Tahoma" w:cs="Tahoma"/>
          <w:sz w:val="18"/>
          <w:szCs w:val="18"/>
        </w:rPr>
        <w:t>依相同的條件暫時授與相同的權利，直到其</w:t>
      </w:r>
      <w:r w:rsidRPr="00020E7E">
        <w:rPr>
          <w:rFonts w:ascii="Tahoma" w:eastAsia="PMingLiU" w:hAnsi="Tahoma" w:cs="Tahoma"/>
          <w:sz w:val="18"/>
          <w:szCs w:val="18"/>
        </w:rPr>
        <w:t xml:space="preserve"> Enrollment for Education Solutions </w:t>
      </w:r>
      <w:r w:rsidRPr="00020E7E">
        <w:rPr>
          <w:rFonts w:ascii="Tahoma" w:eastAsia="PMingLiU" w:hAnsi="Tahoma" w:cs="Tahoma"/>
          <w:sz w:val="18"/>
          <w:szCs w:val="18"/>
        </w:rPr>
        <w:t>或</w:t>
      </w:r>
      <w:r w:rsidRPr="00020E7E">
        <w:rPr>
          <w:rFonts w:ascii="Tahoma" w:eastAsia="PMingLiU" w:hAnsi="Tahoma" w:cs="Tahoma"/>
          <w:sz w:val="18"/>
          <w:szCs w:val="18"/>
        </w:rPr>
        <w:t xml:space="preserve"> Open Value Subscription—Education Solutions </w:t>
      </w:r>
      <w:r w:rsidRPr="00020E7E">
        <w:rPr>
          <w:rFonts w:ascii="Tahoma" w:eastAsia="PMingLiU" w:hAnsi="Tahoma" w:cs="Tahoma"/>
          <w:sz w:val="18"/>
          <w:szCs w:val="18"/>
        </w:rPr>
        <w:t>各自屆滿為止。</w:t>
      </w:r>
    </w:p>
    <w:p w14:paraId="2A1D4A81" w14:textId="77777777" w:rsidR="002F7FB8" w:rsidRPr="00020E7E" w:rsidRDefault="002F7FB8" w:rsidP="007B699C">
      <w:pPr>
        <w:pStyle w:val="ListParagraph1"/>
        <w:numPr>
          <w:ilvl w:val="0"/>
          <w:numId w:val="105"/>
        </w:numPr>
        <w:spacing w:after="60"/>
        <w:ind w:left="1800"/>
        <w:rPr>
          <w:rFonts w:ascii="Tahoma" w:eastAsia="PMingLiU" w:hAnsi="Tahoma" w:cs="Tahoma"/>
          <w:sz w:val="18"/>
          <w:szCs w:val="18"/>
        </w:rPr>
      </w:pPr>
      <w:r w:rsidRPr="00020E7E">
        <w:rPr>
          <w:rFonts w:ascii="Tahoma" w:eastAsia="PMingLiU" w:hAnsi="Tahoma" w:cs="Tahoma"/>
          <w:sz w:val="18"/>
          <w:szCs w:val="18"/>
        </w:rPr>
        <w:t>這些權利只有執行買斷選項才會成為永久有效，且其仍受客戶之授權合約的所有條款及條件所拘束。</w:t>
      </w:r>
    </w:p>
    <w:p w14:paraId="2A1D4A82" w14:textId="77777777" w:rsidR="002F7FB8" w:rsidRPr="003B101F" w:rsidRDefault="002F7FB8" w:rsidP="002F7FB8">
      <w:pPr>
        <w:ind w:left="720"/>
        <w:rPr>
          <w:rFonts w:eastAsia="PMingLiU" w:cs="Tahoma"/>
        </w:rPr>
      </w:pPr>
    </w:p>
    <w:p w14:paraId="2A1D4A83" w14:textId="77777777" w:rsidR="002F7FB8" w:rsidRPr="003B101F" w:rsidRDefault="002F7FB8" w:rsidP="007B699C">
      <w:pPr>
        <w:spacing w:after="60"/>
        <w:ind w:left="720"/>
        <w:rPr>
          <w:rFonts w:eastAsia="PMingLiU" w:cs="Tahoma"/>
        </w:rPr>
      </w:pPr>
      <w:r w:rsidRPr="003B101F">
        <w:rPr>
          <w:rFonts w:eastAsia="PMingLiU" w:cs="Tahoma"/>
          <w:b/>
          <w:color w:val="000000"/>
          <w:szCs w:val="18"/>
        </w:rPr>
        <w:t xml:space="preserve">SharePoint Server 2013 </w:t>
      </w:r>
      <w:r w:rsidRPr="003B101F">
        <w:rPr>
          <w:rFonts w:eastAsia="PMingLiU" w:cs="Tahoma"/>
          <w:b/>
          <w:color w:val="000000"/>
          <w:szCs w:val="18"/>
        </w:rPr>
        <w:t>的例外降級權利</w:t>
      </w:r>
    </w:p>
    <w:p w14:paraId="2A1D4A84" w14:textId="77777777" w:rsidR="002F7FB8" w:rsidRPr="003B101F" w:rsidRDefault="002F7FB8" w:rsidP="002F7FB8">
      <w:pPr>
        <w:ind w:left="720"/>
        <w:rPr>
          <w:rFonts w:eastAsia="PMingLiU" w:cs="Tahoma"/>
        </w:rPr>
      </w:pPr>
      <w:r w:rsidRPr="003B101F">
        <w:rPr>
          <w:rFonts w:eastAsia="PMingLiU" w:cs="Tahoma"/>
          <w:szCs w:val="18"/>
        </w:rPr>
        <w:t xml:space="preserve">SharePoint Server 2013 </w:t>
      </w:r>
      <w:r w:rsidRPr="003B101F">
        <w:rPr>
          <w:rFonts w:eastAsia="PMingLiU" w:cs="Tahoma"/>
          <w:szCs w:val="18"/>
        </w:rPr>
        <w:t>的授權客戶可以存取及使用下表所列的任何產品替代</w:t>
      </w:r>
      <w:r w:rsidRPr="003B101F">
        <w:rPr>
          <w:rFonts w:eastAsia="PMingLiU" w:cs="Tahoma"/>
          <w:szCs w:val="18"/>
        </w:rPr>
        <w:t xml:space="preserve"> SharePoint Server 2013 </w:t>
      </w:r>
      <w:r w:rsidRPr="003B101F">
        <w:rPr>
          <w:rFonts w:eastAsia="PMingLiU" w:cs="Tahoma"/>
          <w:szCs w:val="18"/>
        </w:rPr>
        <w:t>如下：</w:t>
      </w:r>
    </w:p>
    <w:p w14:paraId="2A1D4A85" w14:textId="77777777" w:rsidR="002F7FB8" w:rsidRPr="003B101F" w:rsidRDefault="002F7FB8" w:rsidP="002F7FB8">
      <w:pPr>
        <w:ind w:left="810"/>
        <w:rPr>
          <w:rFonts w:eastAsia="PMingLiU" w:cs="Tahoma"/>
        </w:rPr>
      </w:pPr>
    </w:p>
    <w:tbl>
      <w:tblPr>
        <w:tblW w:w="8688" w:type="dxa"/>
        <w:tblInd w:w="960" w:type="dxa"/>
        <w:tblCellMar>
          <w:left w:w="0" w:type="dxa"/>
          <w:right w:w="0" w:type="dxa"/>
        </w:tblCellMar>
        <w:tblLook w:val="04A0" w:firstRow="1" w:lastRow="0" w:firstColumn="1" w:lastColumn="0" w:noHBand="0" w:noVBand="1"/>
      </w:tblPr>
      <w:tblGrid>
        <w:gridCol w:w="4392"/>
        <w:gridCol w:w="4296"/>
      </w:tblGrid>
      <w:tr w:rsidR="00BD1A6A" w:rsidRPr="003B101F" w14:paraId="2A1D4A88" w14:textId="77777777" w:rsidTr="00BD1A6A">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A1D4A86" w14:textId="77777777" w:rsidR="00BD1A6A" w:rsidRPr="003B101F" w:rsidRDefault="00BD1A6A" w:rsidP="002C3AB1">
            <w:pPr>
              <w:ind w:left="162"/>
              <w:rPr>
                <w:rFonts w:eastAsia="PMingLiU" w:cs="Tahoma"/>
                <w:b/>
                <w:bCs/>
                <w:color w:val="000000"/>
                <w:szCs w:val="18"/>
              </w:rPr>
            </w:pPr>
            <w:r w:rsidRPr="003B101F">
              <w:rPr>
                <w:rFonts w:eastAsia="PMingLiU" w:cs="Tahoma"/>
                <w:b/>
                <w:bCs/>
                <w:color w:val="000000"/>
                <w:szCs w:val="18"/>
              </w:rPr>
              <w:t xml:space="preserve">SharePoint Server 2013 </w:t>
            </w:r>
            <w:r w:rsidRPr="003B101F">
              <w:rPr>
                <w:rFonts w:eastAsia="PMingLiU" w:cs="Tahoma"/>
                <w:b/>
                <w:bCs/>
                <w:color w:val="000000"/>
                <w:szCs w:val="18"/>
              </w:rPr>
              <w:t>使用權</w:t>
            </w:r>
          </w:p>
        </w:tc>
        <w:tc>
          <w:tcPr>
            <w:tcW w:w="4050" w:type="dxa"/>
            <w:tcBorders>
              <w:top w:val="single" w:sz="8" w:space="0" w:color="000000"/>
              <w:left w:val="nil"/>
              <w:bottom w:val="single" w:sz="8" w:space="0" w:color="000000"/>
              <w:right w:val="single" w:sz="8" w:space="0" w:color="auto"/>
            </w:tcBorders>
            <w:shd w:val="clear" w:color="auto" w:fill="FABF8F"/>
          </w:tcPr>
          <w:p w14:paraId="2A1D4A87" w14:textId="77777777" w:rsidR="00BD1A6A" w:rsidRPr="003B101F" w:rsidRDefault="00BD1A6A" w:rsidP="002C3AB1">
            <w:pPr>
              <w:ind w:left="180"/>
              <w:rPr>
                <w:rFonts w:eastAsia="PMingLiU" w:cs="Tahoma"/>
                <w:b/>
                <w:bCs/>
                <w:color w:val="000000"/>
                <w:szCs w:val="18"/>
              </w:rPr>
            </w:pPr>
            <w:r w:rsidRPr="003B101F">
              <w:rPr>
                <w:rFonts w:eastAsia="PMingLiU" w:cs="Tahoma"/>
                <w:b/>
                <w:bCs/>
                <w:color w:val="000000"/>
                <w:szCs w:val="18"/>
              </w:rPr>
              <w:t>降級為</w:t>
            </w:r>
          </w:p>
        </w:tc>
      </w:tr>
      <w:tr w:rsidR="00BD1A6A" w:rsidRPr="003B101F" w14:paraId="2A1D4A8D" w14:textId="77777777" w:rsidTr="00BD1A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A1D4A89" w14:textId="77777777" w:rsidR="00BD1A6A" w:rsidRPr="003B101F" w:rsidRDefault="00BD1A6A" w:rsidP="002C3AB1">
            <w:pPr>
              <w:ind w:left="162"/>
              <w:rPr>
                <w:rFonts w:eastAsia="PMingLiU" w:cs="Tahoma"/>
                <w:color w:val="000000"/>
                <w:szCs w:val="18"/>
              </w:rPr>
            </w:pPr>
            <w:r w:rsidRPr="003B101F">
              <w:rPr>
                <w:rFonts w:eastAsia="PMingLiU" w:cs="Tahoma"/>
                <w:color w:val="000000"/>
                <w:szCs w:val="18"/>
              </w:rPr>
              <w:t xml:space="preserve">SharePoint Server 2013 </w:t>
            </w:r>
            <w:r w:rsidRPr="003B101F">
              <w:rPr>
                <w:rFonts w:eastAsia="PMingLiU" w:cs="Tahoma"/>
                <w:color w:val="000000"/>
                <w:szCs w:val="18"/>
              </w:rPr>
              <w:t>使用權</w:t>
            </w:r>
          </w:p>
        </w:tc>
        <w:tc>
          <w:tcPr>
            <w:tcW w:w="4050" w:type="dxa"/>
            <w:tcBorders>
              <w:top w:val="nil"/>
              <w:left w:val="nil"/>
              <w:bottom w:val="single" w:sz="8" w:space="0" w:color="000000"/>
              <w:right w:val="single" w:sz="8" w:space="0" w:color="000000"/>
            </w:tcBorders>
          </w:tcPr>
          <w:p w14:paraId="2A1D4A8A" w14:textId="77777777" w:rsidR="00BD1A6A" w:rsidRPr="003B101F" w:rsidRDefault="00BD1A6A" w:rsidP="002C3AB1">
            <w:pPr>
              <w:ind w:left="162" w:right="180"/>
              <w:rPr>
                <w:rFonts w:eastAsia="PMingLiU" w:cs="Tahoma"/>
              </w:rPr>
            </w:pPr>
            <w:r w:rsidRPr="003B101F">
              <w:rPr>
                <w:rFonts w:eastAsia="PMingLiU" w:cs="Tahoma"/>
                <w:color w:val="000000"/>
                <w:szCs w:val="18"/>
              </w:rPr>
              <w:t>SharePoint Server 2010</w:t>
            </w:r>
            <w:r w:rsidRPr="003B101F">
              <w:rPr>
                <w:rFonts w:eastAsia="PMingLiU" w:cs="Tahoma"/>
                <w:color w:val="000000"/>
                <w:szCs w:val="18"/>
              </w:rPr>
              <w:t>，</w:t>
            </w:r>
            <w:r w:rsidRPr="003B101F">
              <w:rPr>
                <w:rFonts w:eastAsia="PMingLiU" w:cs="Tahoma"/>
                <w:b/>
                <w:color w:val="000000"/>
                <w:szCs w:val="18"/>
              </w:rPr>
              <w:t>或</w:t>
            </w:r>
          </w:p>
          <w:p w14:paraId="2A1D4A8B" w14:textId="77777777" w:rsidR="00BD1A6A" w:rsidRPr="003B101F" w:rsidRDefault="00BD1A6A" w:rsidP="002C3AB1">
            <w:pPr>
              <w:ind w:left="162" w:right="180"/>
              <w:rPr>
                <w:rFonts w:eastAsia="PMingLiU" w:cs="Tahoma"/>
              </w:rPr>
            </w:pPr>
          </w:p>
          <w:p w14:paraId="2A1D4A8C" w14:textId="77777777" w:rsidR="00BD1A6A" w:rsidRPr="003B101F" w:rsidRDefault="00BD1A6A" w:rsidP="002C3AB1">
            <w:pPr>
              <w:ind w:left="162" w:right="180"/>
              <w:rPr>
                <w:rFonts w:eastAsia="PMingLiU" w:cs="Tahoma"/>
                <w:color w:val="000000"/>
                <w:szCs w:val="18"/>
              </w:rPr>
            </w:pPr>
            <w:r w:rsidRPr="003B101F">
              <w:rPr>
                <w:rFonts w:eastAsia="PMingLiU" w:cs="Tahoma"/>
                <w:color w:val="000000"/>
                <w:szCs w:val="18"/>
              </w:rPr>
              <w:t>FAST Search Server 2010 for SharePoint Server</w:t>
            </w:r>
          </w:p>
        </w:tc>
      </w:tr>
    </w:tbl>
    <w:p w14:paraId="2A1D4A8E" w14:textId="77777777" w:rsidR="002F7FB8" w:rsidRPr="003B101F" w:rsidRDefault="00113BFD" w:rsidP="002F7FB8">
      <w:pPr>
        <w:ind w:left="810"/>
        <w:rPr>
          <w:rFonts w:eastAsia="PMingLiU" w:cs="Tahoma"/>
        </w:rPr>
      </w:pPr>
      <w:r>
        <w:rPr>
          <w:rFonts w:eastAsia="PMingLiU" w:cs="Tahoma"/>
          <w:color w:val="000000"/>
          <w:szCs w:val="18"/>
        </w:rPr>
        <w:t xml:space="preserve"> </w:t>
      </w:r>
    </w:p>
    <w:p w14:paraId="2A1D4A8F" w14:textId="77777777" w:rsidR="002F7FB8" w:rsidRPr="003B101F" w:rsidRDefault="002F7FB8" w:rsidP="002F7FB8">
      <w:pPr>
        <w:ind w:left="720"/>
        <w:rPr>
          <w:rFonts w:eastAsia="PMingLiU" w:cs="Tahoma"/>
        </w:rPr>
      </w:pPr>
      <w:r w:rsidRPr="003B101F">
        <w:rPr>
          <w:rFonts w:eastAsia="PMingLiU" w:cs="Tahoma"/>
          <w:color w:val="000000"/>
          <w:szCs w:val="18"/>
        </w:rPr>
        <w:t>客戶存取</w:t>
      </w:r>
      <w:r w:rsidRPr="003B101F">
        <w:rPr>
          <w:rFonts w:eastAsia="PMingLiU" w:cs="Tahoma"/>
          <w:color w:val="000000"/>
          <w:szCs w:val="18"/>
        </w:rPr>
        <w:t xml:space="preserve"> SharePoint Server 2010</w:t>
      </w:r>
      <w:r w:rsidR="00C73C69">
        <w:rPr>
          <w:rFonts w:ascii="MS Gothic" w:eastAsia="MS Gothic" w:hAnsi="MS Gothic" w:cs="MS Gothic" w:hint="eastAsia"/>
          <w:color w:val="000000"/>
          <w:szCs w:val="18"/>
        </w:rPr>
        <w:t>或</w:t>
      </w:r>
      <w:r w:rsidRPr="003B101F">
        <w:rPr>
          <w:rFonts w:eastAsia="PMingLiU" w:cs="Tahoma"/>
          <w:color w:val="000000"/>
          <w:szCs w:val="18"/>
        </w:rPr>
        <w:t xml:space="preserve">FAST Search Server 2010 for SharePoint Server </w:t>
      </w:r>
      <w:r w:rsidRPr="003B101F">
        <w:rPr>
          <w:rFonts w:eastAsia="PMingLiU" w:cs="Tahoma"/>
          <w:color w:val="000000"/>
          <w:szCs w:val="18"/>
        </w:rPr>
        <w:t>之拷貝並依本優惠方案使用它們來替代</w:t>
      </w:r>
      <w:r w:rsidRPr="003B101F">
        <w:rPr>
          <w:rFonts w:eastAsia="PMingLiU" w:cs="Tahoma"/>
          <w:color w:val="000000"/>
          <w:szCs w:val="18"/>
        </w:rPr>
        <w:t xml:space="preserve"> SharePoint Server 2013 </w:t>
      </w:r>
      <w:r w:rsidRPr="003B101F">
        <w:rPr>
          <w:rFonts w:eastAsia="PMingLiU" w:cs="Tahoma"/>
          <w:color w:val="000000"/>
          <w:szCs w:val="18"/>
        </w:rPr>
        <w:t>的授權拷貝之權利，需受客戶之大量授權合約的條款及條件、</w:t>
      </w:r>
      <w:r w:rsidRPr="003B101F">
        <w:rPr>
          <w:rFonts w:eastAsia="PMingLiU" w:cs="Tahoma"/>
          <w:color w:val="000000"/>
          <w:szCs w:val="18"/>
        </w:rPr>
        <w:t xml:space="preserve">SharePoint Server 2013 </w:t>
      </w:r>
      <w:r w:rsidRPr="003B101F">
        <w:rPr>
          <w:rFonts w:eastAsia="PMingLiU" w:cs="Tahoma"/>
          <w:color w:val="000000"/>
          <w:szCs w:val="18"/>
        </w:rPr>
        <w:t>的產品使用權以及這些條款所拘束。該項權利會隨著</w:t>
      </w:r>
      <w:r w:rsidRPr="003B101F">
        <w:rPr>
          <w:rFonts w:eastAsia="PMingLiU" w:cs="Tahoma"/>
          <w:color w:val="000000"/>
          <w:szCs w:val="18"/>
        </w:rPr>
        <w:t xml:space="preserve"> SharePoint Server </w:t>
      </w:r>
      <w:r w:rsidRPr="003B101F">
        <w:rPr>
          <w:rFonts w:eastAsia="PMingLiU" w:cs="Tahoma"/>
          <w:color w:val="000000"/>
          <w:szCs w:val="18"/>
        </w:rPr>
        <w:t>使用權之屆滿或終止而失去效力。</w:t>
      </w:r>
    </w:p>
    <w:p w14:paraId="2A1D4A90" w14:textId="77777777" w:rsidR="002F7FB8" w:rsidRPr="003B101F" w:rsidRDefault="002F7FB8" w:rsidP="002F7FB8">
      <w:pPr>
        <w:ind w:left="720"/>
        <w:rPr>
          <w:rFonts w:eastAsia="PMingLiU" w:cs="Tahoma"/>
        </w:rPr>
      </w:pPr>
    </w:p>
    <w:p w14:paraId="2A1D4A91" w14:textId="77777777" w:rsidR="002F7FB8" w:rsidRPr="003B101F" w:rsidRDefault="002F7FB8" w:rsidP="00031ABF">
      <w:pPr>
        <w:spacing w:after="60"/>
        <w:ind w:left="720"/>
        <w:rPr>
          <w:rFonts w:eastAsia="PMingLiU" w:cs="Tahoma"/>
        </w:rPr>
      </w:pPr>
      <w:r w:rsidRPr="003B101F">
        <w:rPr>
          <w:rFonts w:eastAsia="PMingLiU" w:cs="Tahoma"/>
          <w:b/>
          <w:color w:val="000000"/>
          <w:szCs w:val="18"/>
        </w:rPr>
        <w:t>延長</w:t>
      </w:r>
      <w:r w:rsidRPr="003B101F">
        <w:rPr>
          <w:rFonts w:eastAsia="PMingLiU" w:cs="Tahoma"/>
          <w:b/>
          <w:color w:val="000000"/>
          <w:szCs w:val="18"/>
        </w:rPr>
        <w:t xml:space="preserve"> SharePoint Server for Internet Sites Enterprise </w:t>
      </w:r>
      <w:r w:rsidRPr="003B101F">
        <w:rPr>
          <w:rFonts w:eastAsia="PMingLiU" w:cs="Tahoma"/>
          <w:b/>
          <w:color w:val="000000"/>
          <w:szCs w:val="18"/>
        </w:rPr>
        <w:t>客戶</w:t>
      </w:r>
      <w:bookmarkStart w:id="1360" w:name="Srv_65SharepointSvr10IntSites"/>
      <w:bookmarkStart w:id="1361" w:name="_Toc336338336"/>
      <w:bookmarkStart w:id="1362" w:name="Srv_66SharepointSvr10IntSites"/>
      <w:bookmarkStart w:id="1363" w:name="Srv_63SharepointSvr07IntSites"/>
      <w:bookmarkStart w:id="1364" w:name="Srv_64SharepointSvr07IntSites"/>
      <w:r w:rsidRPr="003B101F">
        <w:rPr>
          <w:rFonts w:eastAsia="PMingLiU" w:cs="Tahoma"/>
          <w:b/>
          <w:color w:val="000000"/>
          <w:szCs w:val="18"/>
        </w:rPr>
        <w:t>之軟體保證自我裝載的應用程式</w:t>
      </w:r>
      <w:bookmarkEnd w:id="1360"/>
      <w:bookmarkEnd w:id="1361"/>
      <w:r w:rsidRPr="003B101F">
        <w:rPr>
          <w:rFonts w:eastAsia="PMingLiU" w:cs="Tahoma"/>
          <w:b/>
          <w:color w:val="000000"/>
          <w:szCs w:val="18"/>
        </w:rPr>
        <w:t>權利</w:t>
      </w:r>
      <w:bookmarkEnd w:id="1362"/>
      <w:bookmarkEnd w:id="1363"/>
    </w:p>
    <w:bookmarkEnd w:id="1364"/>
    <w:p w14:paraId="2A1D4A92" w14:textId="77777777" w:rsidR="002F7FB8" w:rsidRPr="003B101F" w:rsidRDefault="002F7FB8" w:rsidP="002F7FB8">
      <w:pPr>
        <w:ind w:left="720"/>
        <w:rPr>
          <w:rFonts w:eastAsia="PMingLiU" w:cs="Tahoma"/>
        </w:rPr>
      </w:pPr>
      <w:r w:rsidRPr="003B101F">
        <w:rPr>
          <w:rFonts w:eastAsia="PMingLiU" w:cs="Tahoma"/>
          <w:color w:val="000000"/>
          <w:szCs w:val="18"/>
        </w:rPr>
        <w:t>透過以上所列的使用權之授與而被授與</w:t>
      </w:r>
      <w:r w:rsidRPr="003B101F">
        <w:rPr>
          <w:rFonts w:eastAsia="PMingLiU" w:cs="Tahoma"/>
          <w:color w:val="000000"/>
          <w:szCs w:val="18"/>
        </w:rPr>
        <w:t xml:space="preserve"> SharePoint Server 2013 </w:t>
      </w:r>
      <w:r w:rsidRPr="003B101F">
        <w:rPr>
          <w:rFonts w:eastAsia="PMingLiU" w:cs="Tahoma"/>
          <w:color w:val="000000"/>
          <w:szCs w:val="18"/>
        </w:rPr>
        <w:t>使用權之</w:t>
      </w:r>
      <w:r w:rsidRPr="003B101F">
        <w:rPr>
          <w:rFonts w:eastAsia="PMingLiU" w:cs="Tahoma"/>
          <w:color w:val="000000"/>
          <w:szCs w:val="18"/>
        </w:rPr>
        <w:t xml:space="preserve"> SharePoint Server 2010 for Internet Sites Enterprise </w:t>
      </w:r>
      <w:r w:rsidRPr="003B101F">
        <w:rPr>
          <w:rFonts w:eastAsia="PMingLiU" w:cs="Tahoma"/>
          <w:color w:val="000000"/>
          <w:szCs w:val="18"/>
        </w:rPr>
        <w:t>客戶，得升級為</w:t>
      </w:r>
      <w:r w:rsidRPr="003B101F">
        <w:rPr>
          <w:rFonts w:eastAsia="PMingLiU" w:cs="Tahoma"/>
          <w:color w:val="000000"/>
          <w:szCs w:val="18"/>
        </w:rPr>
        <w:t xml:space="preserve"> SharePoint Server 2013 (</w:t>
      </w:r>
      <w:r w:rsidRPr="003B101F">
        <w:rPr>
          <w:rFonts w:eastAsia="PMingLiU" w:cs="Tahoma"/>
          <w:color w:val="000000"/>
          <w:szCs w:val="18"/>
        </w:rPr>
        <w:t>如前述之授與所規定</w:t>
      </w:r>
      <w:r w:rsidRPr="003B101F">
        <w:rPr>
          <w:rFonts w:eastAsia="PMingLiU" w:cs="Tahoma"/>
          <w:color w:val="000000"/>
          <w:szCs w:val="18"/>
        </w:rPr>
        <w:t xml:space="preserve">) </w:t>
      </w:r>
      <w:r w:rsidRPr="003B101F">
        <w:rPr>
          <w:rFonts w:eastAsia="PMingLiU" w:cs="Tahoma"/>
          <w:color w:val="000000"/>
          <w:szCs w:val="18"/>
        </w:rPr>
        <w:t>並依</w:t>
      </w:r>
      <w:r w:rsidRPr="003B101F">
        <w:rPr>
          <w:rFonts w:eastAsia="PMingLiU" w:cs="Tahoma"/>
          <w:color w:val="000000"/>
          <w:szCs w:val="18"/>
        </w:rPr>
        <w:t xml:space="preserve"> SharePoint Server 2013 </w:t>
      </w:r>
      <w:r w:rsidRPr="003B101F">
        <w:rPr>
          <w:rFonts w:eastAsia="PMingLiU" w:cs="Tahoma"/>
          <w:color w:val="000000"/>
          <w:szCs w:val="18"/>
        </w:rPr>
        <w:t>之產品使用權及產品使用權之「伺服器</w:t>
      </w:r>
      <w:r w:rsidRPr="003B101F">
        <w:rPr>
          <w:rFonts w:eastAsia="PMingLiU" w:cs="Tahoma"/>
          <w:color w:val="000000"/>
          <w:szCs w:val="18"/>
        </w:rPr>
        <w:t xml:space="preserve"> - </w:t>
      </w:r>
      <w:r w:rsidRPr="003B101F">
        <w:rPr>
          <w:rFonts w:eastAsia="PMingLiU" w:cs="Tahoma"/>
          <w:color w:val="000000"/>
          <w:szCs w:val="18"/>
        </w:rPr>
        <w:t>自我裝載的應用程式」一節的條款及條件使用</w:t>
      </w:r>
      <w:r w:rsidRPr="003B101F">
        <w:rPr>
          <w:rFonts w:eastAsia="PMingLiU" w:cs="Tahoma"/>
          <w:color w:val="000000"/>
          <w:szCs w:val="18"/>
        </w:rPr>
        <w:t xml:space="preserve"> SharePoint Server 2013</w:t>
      </w:r>
      <w:r w:rsidRPr="003B101F">
        <w:rPr>
          <w:rFonts w:eastAsia="PMingLiU" w:cs="Tahoma"/>
          <w:color w:val="000000"/>
          <w:szCs w:val="18"/>
        </w:rPr>
        <w:t>。若客戶維護其免費</w:t>
      </w:r>
      <w:r w:rsidRPr="003B101F">
        <w:rPr>
          <w:rFonts w:eastAsia="PMingLiU" w:cs="Tahoma"/>
          <w:color w:val="000000"/>
          <w:szCs w:val="18"/>
        </w:rPr>
        <w:t xml:space="preserve"> SharePoint Server 2013 </w:t>
      </w:r>
      <w:r w:rsidRPr="003B101F">
        <w:rPr>
          <w:rFonts w:eastAsia="PMingLiU" w:cs="Tahoma"/>
          <w:color w:val="000000"/>
          <w:szCs w:val="18"/>
        </w:rPr>
        <w:t>使用權之軟體保證範圍，則以此方式使用</w:t>
      </w:r>
      <w:r w:rsidRPr="003B101F">
        <w:rPr>
          <w:rFonts w:eastAsia="PMingLiU" w:cs="Tahoma"/>
          <w:color w:val="000000"/>
          <w:szCs w:val="18"/>
        </w:rPr>
        <w:t xml:space="preserve"> SharePoint Server 2013 </w:t>
      </w:r>
      <w:r w:rsidRPr="003B101F">
        <w:rPr>
          <w:rFonts w:eastAsia="PMingLiU" w:cs="Tahoma"/>
          <w:color w:val="000000"/>
          <w:szCs w:val="18"/>
        </w:rPr>
        <w:t>的權利可適用直至可提供</w:t>
      </w:r>
      <w:r w:rsidRPr="003B101F">
        <w:rPr>
          <w:rFonts w:eastAsia="PMingLiU" w:cs="Tahoma"/>
          <w:color w:val="000000"/>
          <w:szCs w:val="18"/>
        </w:rPr>
        <w:t xml:space="preserve"> SharePoint Server 2013 </w:t>
      </w:r>
      <w:r w:rsidRPr="003B101F">
        <w:rPr>
          <w:rFonts w:eastAsia="PMingLiU" w:cs="Tahoma"/>
          <w:color w:val="000000"/>
          <w:szCs w:val="18"/>
        </w:rPr>
        <w:t>之後續版本為止。</w:t>
      </w:r>
    </w:p>
    <w:p w14:paraId="2A1D4A93" w14:textId="77777777" w:rsidR="000D76F0" w:rsidRPr="003B101F" w:rsidRDefault="000D76F0" w:rsidP="00031ABF">
      <w:pPr>
        <w:rPr>
          <w:rFonts w:eastAsia="PMingLiU" w:cs="Tahoma"/>
        </w:rPr>
      </w:pPr>
    </w:p>
    <w:p w14:paraId="2A1D4A94" w14:textId="77777777" w:rsidR="00023FE7" w:rsidRPr="003B101F" w:rsidRDefault="00023FE7" w:rsidP="00697E59">
      <w:pPr>
        <w:pStyle w:val="EndnoteText"/>
        <w:ind w:left="0"/>
        <w:rPr>
          <w:rFonts w:ascii="Tahoma" w:eastAsia="PMingLiU" w:hAnsi="Tahoma" w:cs="Tahoma"/>
        </w:rPr>
      </w:pPr>
      <w:bookmarkStart w:id="1365" w:name="_78_SharePoint™_Server"/>
      <w:bookmarkStart w:id="1366" w:name="_Toc336338339"/>
      <w:bookmarkStart w:id="1367" w:name="Srv_81SQLSvr08R2DataCenter"/>
      <w:bookmarkEnd w:id="1365"/>
    </w:p>
    <w:p w14:paraId="2A1D4A95" w14:textId="77777777" w:rsidR="00A81E83" w:rsidRPr="003B101F" w:rsidRDefault="00AD4C5F" w:rsidP="00A81E83">
      <w:pPr>
        <w:pStyle w:val="Heading3"/>
        <w:rPr>
          <w:rFonts w:ascii="Tahoma" w:eastAsia="PMingLiU" w:hAnsi="Tahoma" w:cs="Tahoma"/>
        </w:rPr>
      </w:pPr>
      <w:bookmarkStart w:id="1368" w:name="_70_SQL_Server®"/>
      <w:bookmarkStart w:id="1369" w:name="_Toc343503186"/>
      <w:bookmarkStart w:id="1370" w:name="Srv_69SQLSvr08EntandEntProc"/>
      <w:bookmarkStart w:id="1371" w:name="Srv_70SQLSvr08EntandEntProc"/>
      <w:bookmarkStart w:id="1372" w:name="Srv_72SQLSvr08R2developer"/>
      <w:bookmarkStart w:id="1373" w:name="Srv_72SQLSvr08R2DataCenter"/>
      <w:bookmarkEnd w:id="1368"/>
      <w:r w:rsidRPr="003B101F">
        <w:rPr>
          <w:rFonts w:ascii="Tahoma" w:eastAsia="PMingLiU" w:hAnsi="Tahoma" w:cs="Tahoma"/>
          <w:caps/>
          <w:color w:val="F66400"/>
          <w:sz w:val="22"/>
          <w:vertAlign w:val="superscript"/>
        </w:rPr>
        <w:t>70</w:t>
      </w:r>
      <w:r w:rsidRPr="003B101F">
        <w:rPr>
          <w:rFonts w:ascii="Tahoma" w:eastAsia="PMingLiU" w:hAnsi="Tahoma" w:cs="Tahoma"/>
          <w:color w:val="F66400"/>
          <w:sz w:val="22"/>
        </w:rPr>
        <w:t xml:space="preserve"> SQL Server</w:t>
      </w:r>
      <w:r w:rsidR="00852B4A" w:rsidRPr="00852B4A">
        <w:rPr>
          <w:rFonts w:ascii="Tahoma" w:eastAsia="PMingLiU" w:hAnsi="Tahoma" w:cs="Tahoma"/>
          <w:color w:val="F66400"/>
          <w:sz w:val="22"/>
          <w:vertAlign w:val="superscript"/>
        </w:rPr>
        <w:t>®</w:t>
      </w:r>
      <w:r w:rsidRPr="003B101F">
        <w:rPr>
          <w:rFonts w:ascii="Tahoma" w:eastAsia="PMingLiU" w:hAnsi="Tahoma" w:cs="Tahoma"/>
          <w:color w:val="F66400"/>
          <w:sz w:val="22"/>
        </w:rPr>
        <w:t xml:space="preserve"> 2008 R2 Datacenter</w:t>
      </w:r>
      <w:bookmarkEnd w:id="1366"/>
      <w:bookmarkEnd w:id="1369"/>
    </w:p>
    <w:bookmarkEnd w:id="1367"/>
    <w:p w14:paraId="2A1D4A96" w14:textId="77777777" w:rsidR="00A81E83" w:rsidRPr="003B101F" w:rsidRDefault="00A81E83" w:rsidP="00031ABF">
      <w:pPr>
        <w:rPr>
          <w:rFonts w:eastAsia="PMingLiU" w:cs="Tahoma"/>
        </w:rPr>
      </w:pPr>
    </w:p>
    <w:p w14:paraId="2A1D4A97" w14:textId="77777777" w:rsidR="00031ABF" w:rsidRPr="003B101F" w:rsidRDefault="00A81E83" w:rsidP="00031ABF">
      <w:pPr>
        <w:spacing w:after="60"/>
        <w:ind w:left="720"/>
        <w:rPr>
          <w:rFonts w:eastAsia="PMingLiU" w:cs="Tahoma"/>
        </w:rPr>
      </w:pPr>
      <w:r w:rsidRPr="003B101F">
        <w:rPr>
          <w:rFonts w:eastAsia="PMingLiU" w:cs="Tahoma"/>
          <w:b/>
          <w:color w:val="000000"/>
          <w:szCs w:val="18"/>
        </w:rPr>
        <w:t>與</w:t>
      </w:r>
      <w:r w:rsidRPr="003B101F">
        <w:rPr>
          <w:rFonts w:eastAsia="PMingLiU" w:cs="Tahoma"/>
          <w:b/>
          <w:color w:val="000000"/>
          <w:szCs w:val="18"/>
        </w:rPr>
        <w:t xml:space="preserve"> SQL Server Datacenter </w:t>
      </w:r>
      <w:r w:rsidRPr="003B101F">
        <w:rPr>
          <w:rFonts w:eastAsia="PMingLiU" w:cs="Tahoma"/>
          <w:b/>
          <w:color w:val="000000"/>
          <w:szCs w:val="18"/>
        </w:rPr>
        <w:t>的授權模式和生命週期終止之變更相關聯的使用權授與</w:t>
      </w:r>
    </w:p>
    <w:p w14:paraId="2A1D4A98" w14:textId="77777777" w:rsidR="00A81E83" w:rsidRPr="003B101F" w:rsidRDefault="00A81E83" w:rsidP="00031ABF">
      <w:pPr>
        <w:ind w:left="720"/>
        <w:rPr>
          <w:rFonts w:eastAsia="PMingLiU" w:cs="Tahoma"/>
        </w:rPr>
      </w:pPr>
      <w:r w:rsidRPr="003B101F">
        <w:rPr>
          <w:rFonts w:eastAsia="PMingLiU" w:cs="Tahoma"/>
          <w:color w:val="000000"/>
        </w:rPr>
        <w:t xml:space="preserve">SQL Server 2008 R2 </w:t>
      </w:r>
      <w:r w:rsidRPr="003B101F">
        <w:rPr>
          <w:rFonts w:eastAsia="PMingLiU" w:cs="Tahoma"/>
          <w:color w:val="000000"/>
        </w:rPr>
        <w:t>將是依每個處理器授權模式授權之最新版</w:t>
      </w:r>
      <w:r w:rsidRPr="003B101F">
        <w:rPr>
          <w:rFonts w:eastAsia="PMingLiU" w:cs="Tahoma"/>
          <w:color w:val="000000"/>
        </w:rPr>
        <w:t xml:space="preserve"> SQL Server</w:t>
      </w:r>
      <w:r w:rsidRPr="003B101F">
        <w:rPr>
          <w:rFonts w:eastAsia="PMingLiU" w:cs="Tahoma"/>
          <w:color w:val="000000"/>
        </w:rPr>
        <w:t>，及最新版的</w:t>
      </w:r>
      <w:r w:rsidRPr="003B101F">
        <w:rPr>
          <w:rFonts w:eastAsia="PMingLiU" w:cs="Tahoma"/>
          <w:color w:val="000000"/>
        </w:rPr>
        <w:t xml:space="preserve"> SQL Server Datacenter</w:t>
      </w:r>
      <w:r w:rsidRPr="003B101F">
        <w:rPr>
          <w:rFonts w:eastAsia="PMingLiU" w:cs="Tahoma"/>
          <w:color w:val="000000"/>
        </w:rPr>
        <w:t>。例外的是，針對</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4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日當日授權之</w:t>
      </w:r>
      <w:r w:rsidRPr="003B101F">
        <w:rPr>
          <w:rFonts w:eastAsia="PMingLiU" w:cs="Tahoma"/>
          <w:color w:val="000000"/>
        </w:rPr>
        <w:t xml:space="preserve"> SQL Server 2008 R2 Datacenter </w:t>
      </w:r>
      <w:r w:rsidRPr="003B101F">
        <w:rPr>
          <w:rFonts w:eastAsia="PMingLiU" w:cs="Tahoma"/>
          <w:color w:val="000000"/>
        </w:rPr>
        <w:t>處理器使用權具備有效軟體保證之大量授權客戶</w:t>
      </w:r>
      <w:r w:rsidRPr="003B101F">
        <w:rPr>
          <w:rFonts w:eastAsia="PMingLiU" w:cs="Tahoma"/>
          <w:color w:val="000000"/>
        </w:rPr>
        <w:t xml:space="preserve"> (</w:t>
      </w:r>
      <w:r w:rsidRPr="003B101F">
        <w:rPr>
          <w:rFonts w:eastAsia="PMingLiU" w:cs="Tahoma"/>
          <w:color w:val="000000"/>
        </w:rPr>
        <w:t>以下稱「合格使用權」</w:t>
      </w:r>
      <w:r w:rsidRPr="003B101F">
        <w:rPr>
          <w:rFonts w:eastAsia="PMingLiU" w:cs="Tahoma"/>
          <w:color w:val="000000"/>
        </w:rPr>
        <w:t xml:space="preserve">) </w:t>
      </w:r>
      <w:r w:rsidRPr="003B101F">
        <w:rPr>
          <w:rFonts w:eastAsia="PMingLiU" w:cs="Tahoma"/>
          <w:color w:val="000000"/>
        </w:rPr>
        <w:t>可以擁有下列選項。於相同</w:t>
      </w:r>
      <w:r w:rsidRPr="003B101F">
        <w:rPr>
          <w:rFonts w:eastAsia="PMingLiU" w:cs="Tahoma"/>
          <w:color w:val="000000"/>
        </w:rPr>
        <w:t xml:space="preserve"> Enrollment </w:t>
      </w:r>
      <w:r w:rsidRPr="003B101F">
        <w:rPr>
          <w:rFonts w:eastAsia="PMingLiU" w:cs="Tahoma"/>
          <w:color w:val="000000"/>
        </w:rPr>
        <w:t>有效期限、但係於</w:t>
      </w:r>
      <w:r w:rsidRPr="003B101F">
        <w:rPr>
          <w:rFonts w:eastAsia="PMingLiU" w:cs="Tahoma"/>
          <w:color w:val="000000"/>
        </w:rPr>
        <w:t xml:space="preserve"> 2015 </w:t>
      </w:r>
      <w:r w:rsidRPr="003B101F">
        <w:rPr>
          <w:rFonts w:eastAsia="PMingLiU" w:cs="Tahoma"/>
          <w:color w:val="000000"/>
        </w:rPr>
        <w:t>年</w:t>
      </w:r>
      <w:r w:rsidRPr="003B101F">
        <w:rPr>
          <w:rFonts w:eastAsia="PMingLiU" w:cs="Tahoma"/>
          <w:color w:val="000000"/>
        </w:rPr>
        <w:t xml:space="preserve"> 4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日之前配合</w:t>
      </w:r>
      <w:r w:rsidRPr="003B101F">
        <w:rPr>
          <w:rFonts w:eastAsia="PMingLiU" w:cs="Tahoma"/>
          <w:color w:val="000000"/>
        </w:rPr>
        <w:t xml:space="preserve"> Enterprise</w:t>
      </w:r>
      <w:r w:rsidRPr="003B101F">
        <w:rPr>
          <w:rFonts w:eastAsia="PMingLiU" w:cs="Tahoma"/>
          <w:color w:val="000000"/>
        </w:rPr>
        <w:t>、</w:t>
      </w:r>
      <w:r w:rsidRPr="003B101F">
        <w:rPr>
          <w:rFonts w:eastAsia="PMingLiU" w:cs="Tahoma"/>
          <w:color w:val="000000"/>
        </w:rPr>
        <w:t>Enterprise Subscription</w:t>
      </w:r>
      <w:r w:rsidRPr="003B101F">
        <w:rPr>
          <w:rFonts w:eastAsia="PMingLiU" w:cs="Tahoma"/>
          <w:color w:val="000000"/>
        </w:rPr>
        <w:t>、</w:t>
      </w:r>
      <w:r w:rsidRPr="003B101F">
        <w:rPr>
          <w:rFonts w:eastAsia="PMingLiU" w:cs="Tahoma"/>
          <w:color w:val="000000"/>
        </w:rPr>
        <w:t xml:space="preserve">Open Value Subscription </w:t>
      </w:r>
      <w:r w:rsidRPr="003B101F">
        <w:rPr>
          <w:rFonts w:eastAsia="PMingLiU" w:cs="Tahoma"/>
          <w:color w:val="000000"/>
        </w:rPr>
        <w:t>或</w:t>
      </w:r>
      <w:r w:rsidRPr="003B101F">
        <w:rPr>
          <w:rFonts w:eastAsia="PMingLiU" w:cs="Tahoma"/>
          <w:color w:val="000000"/>
        </w:rPr>
        <w:t xml:space="preserve"> EES </w:t>
      </w:r>
      <w:r w:rsidRPr="003B101F">
        <w:rPr>
          <w:rFonts w:eastAsia="PMingLiU" w:cs="Tahoma"/>
          <w:color w:val="000000"/>
        </w:rPr>
        <w:t>客戶之排程校正程序而後續取得之</w:t>
      </w:r>
      <w:r w:rsidRPr="003B101F">
        <w:rPr>
          <w:rFonts w:eastAsia="PMingLiU" w:cs="Tahoma"/>
          <w:color w:val="000000"/>
        </w:rPr>
        <w:t xml:space="preserve"> SQL Server 2008 R2 Datacenter </w:t>
      </w:r>
      <w:r w:rsidRPr="003B101F">
        <w:rPr>
          <w:rFonts w:eastAsia="PMingLiU" w:cs="Tahoma"/>
          <w:color w:val="000000"/>
        </w:rPr>
        <w:t>處理器</w:t>
      </w:r>
      <w:r w:rsidRPr="003B101F">
        <w:rPr>
          <w:rFonts w:eastAsia="PMingLiU" w:cs="Tahoma"/>
          <w:bCs/>
          <w:color w:val="000000"/>
          <w:szCs w:val="18"/>
        </w:rPr>
        <w:t>使用權，也是基於選項目的之合格使用權。自</w:t>
      </w:r>
      <w:r w:rsidRPr="003B101F">
        <w:rPr>
          <w:rFonts w:eastAsia="PMingLiU" w:cs="Tahoma"/>
          <w:bCs/>
          <w:color w:val="000000"/>
          <w:szCs w:val="18"/>
        </w:rPr>
        <w:t xml:space="preserve"> 2015 </w:t>
      </w:r>
      <w:r w:rsidRPr="003B101F">
        <w:rPr>
          <w:rFonts w:eastAsia="PMingLiU" w:cs="Tahoma"/>
          <w:bCs/>
          <w:color w:val="000000"/>
          <w:szCs w:val="18"/>
        </w:rPr>
        <w:t>年</w:t>
      </w:r>
      <w:r w:rsidRPr="003B101F">
        <w:rPr>
          <w:rFonts w:eastAsia="PMingLiU" w:cs="Tahoma"/>
          <w:bCs/>
          <w:color w:val="000000"/>
          <w:szCs w:val="18"/>
        </w:rPr>
        <w:t xml:space="preserve"> 4 </w:t>
      </w:r>
      <w:r w:rsidRPr="003B101F">
        <w:rPr>
          <w:rFonts w:eastAsia="PMingLiU" w:cs="Tahoma"/>
          <w:bCs/>
          <w:color w:val="000000"/>
          <w:szCs w:val="18"/>
        </w:rPr>
        <w:t>月</w:t>
      </w:r>
      <w:r w:rsidRPr="003B101F">
        <w:rPr>
          <w:rFonts w:eastAsia="PMingLiU" w:cs="Tahoma"/>
          <w:bCs/>
          <w:color w:val="000000"/>
          <w:szCs w:val="18"/>
        </w:rPr>
        <w:t xml:space="preserve"> 1 </w:t>
      </w:r>
      <w:r w:rsidRPr="003B101F">
        <w:rPr>
          <w:rFonts w:eastAsia="PMingLiU" w:cs="Tahoma"/>
          <w:bCs/>
          <w:color w:val="000000"/>
          <w:szCs w:val="18"/>
        </w:rPr>
        <w:t>日之後或依據後續</w:t>
      </w:r>
      <w:r w:rsidRPr="003B101F">
        <w:rPr>
          <w:rFonts w:eastAsia="PMingLiU" w:cs="Tahoma"/>
          <w:bCs/>
          <w:color w:val="000000"/>
          <w:szCs w:val="18"/>
        </w:rPr>
        <w:t xml:space="preserve"> Enrollment </w:t>
      </w:r>
      <w:r w:rsidRPr="003B101F">
        <w:rPr>
          <w:rFonts w:eastAsia="PMingLiU" w:cs="Tahoma"/>
          <w:bCs/>
          <w:color w:val="000000"/>
          <w:szCs w:val="18"/>
        </w:rPr>
        <w:t>有效期限取得之使用權，在</w:t>
      </w:r>
      <w:r w:rsidRPr="003B101F">
        <w:rPr>
          <w:rFonts w:eastAsia="PMingLiU" w:cs="Tahoma"/>
          <w:bCs/>
          <w:color w:val="000000"/>
          <w:szCs w:val="18"/>
        </w:rPr>
        <w:t xml:space="preserve"> 2012 </w:t>
      </w:r>
      <w:r w:rsidRPr="003B101F">
        <w:rPr>
          <w:rFonts w:eastAsia="PMingLiU" w:cs="Tahoma"/>
          <w:bCs/>
          <w:color w:val="000000"/>
          <w:szCs w:val="18"/>
        </w:rPr>
        <w:t>年</w:t>
      </w:r>
      <w:r w:rsidRPr="003B101F">
        <w:rPr>
          <w:rFonts w:eastAsia="PMingLiU" w:cs="Tahoma"/>
          <w:bCs/>
          <w:color w:val="000000"/>
          <w:szCs w:val="18"/>
        </w:rPr>
        <w:t xml:space="preserve"> 4 </w:t>
      </w:r>
      <w:r w:rsidRPr="003B101F">
        <w:rPr>
          <w:rFonts w:eastAsia="PMingLiU" w:cs="Tahoma"/>
          <w:bCs/>
          <w:color w:val="000000"/>
          <w:szCs w:val="18"/>
        </w:rPr>
        <w:t>月</w:t>
      </w:r>
      <w:r w:rsidRPr="003B101F">
        <w:rPr>
          <w:rFonts w:eastAsia="PMingLiU" w:cs="Tahoma"/>
          <w:bCs/>
          <w:color w:val="000000"/>
          <w:szCs w:val="18"/>
        </w:rPr>
        <w:t xml:space="preserve"> 1 </w:t>
      </w:r>
      <w:r w:rsidRPr="003B101F">
        <w:rPr>
          <w:rFonts w:eastAsia="PMingLiU" w:cs="Tahoma"/>
          <w:bCs/>
          <w:color w:val="000000"/>
          <w:szCs w:val="18"/>
        </w:rPr>
        <w:t>日之後生效的獨立合約或任何註冊均不是合格的使用權。</w:t>
      </w:r>
    </w:p>
    <w:p w14:paraId="2A1D4A99" w14:textId="77777777" w:rsidR="00031ABF" w:rsidRDefault="00031ABF" w:rsidP="00031ABF">
      <w:pPr>
        <w:ind w:left="720"/>
        <w:rPr>
          <w:rFonts w:eastAsia="PMingLiU" w:cs="Tahoma"/>
        </w:rPr>
      </w:pPr>
    </w:p>
    <w:p w14:paraId="2A1D4A9A" w14:textId="77777777" w:rsidR="00020E7E" w:rsidRDefault="00020E7E" w:rsidP="00031ABF">
      <w:pPr>
        <w:ind w:left="720"/>
        <w:rPr>
          <w:rFonts w:eastAsia="PMingLiU" w:cs="Tahoma"/>
        </w:rPr>
      </w:pPr>
    </w:p>
    <w:p w14:paraId="2A1D4A9B" w14:textId="77777777" w:rsidR="00020E7E" w:rsidRDefault="00020E7E" w:rsidP="00031ABF">
      <w:pPr>
        <w:ind w:left="720"/>
        <w:rPr>
          <w:rFonts w:eastAsia="PMingLiU" w:cs="Tahoma"/>
        </w:rPr>
      </w:pPr>
    </w:p>
    <w:p w14:paraId="2A1D4A9C" w14:textId="77777777" w:rsidR="00020E7E" w:rsidRDefault="00020E7E" w:rsidP="00031ABF">
      <w:pPr>
        <w:ind w:left="720"/>
        <w:rPr>
          <w:rFonts w:eastAsia="PMingLiU" w:cs="Tahoma"/>
        </w:rPr>
      </w:pPr>
    </w:p>
    <w:p w14:paraId="2A1D4A9D" w14:textId="77777777" w:rsidR="00020E7E" w:rsidRDefault="00020E7E" w:rsidP="00031ABF">
      <w:pPr>
        <w:ind w:left="720"/>
        <w:rPr>
          <w:rFonts w:eastAsia="PMingLiU" w:cs="Tahoma"/>
        </w:rPr>
      </w:pPr>
    </w:p>
    <w:p w14:paraId="2A1D4A9E" w14:textId="77777777" w:rsidR="00020E7E" w:rsidRDefault="00020E7E" w:rsidP="00031ABF">
      <w:pPr>
        <w:ind w:left="720"/>
        <w:rPr>
          <w:rFonts w:eastAsia="PMingLiU" w:cs="Tahoma"/>
        </w:rPr>
      </w:pPr>
    </w:p>
    <w:p w14:paraId="2A1D4A9F" w14:textId="77777777" w:rsidR="00020E7E" w:rsidRPr="003B101F" w:rsidRDefault="00020E7E" w:rsidP="00031ABF">
      <w:pPr>
        <w:ind w:left="720"/>
        <w:rPr>
          <w:rFonts w:eastAsia="PMingLiU" w:cs="Tahoma"/>
        </w:rPr>
      </w:pPr>
    </w:p>
    <w:p w14:paraId="2A1D4AA0" w14:textId="77777777" w:rsidR="00031ABF" w:rsidRPr="003B101F" w:rsidRDefault="00031ABF" w:rsidP="00031ABF">
      <w:pPr>
        <w:spacing w:after="60"/>
        <w:ind w:left="720"/>
        <w:rPr>
          <w:rFonts w:eastAsia="PMingLiU" w:cs="Tahoma"/>
        </w:rPr>
      </w:pPr>
      <w:r w:rsidRPr="003B101F">
        <w:rPr>
          <w:rFonts w:eastAsia="PMingLiU" w:cs="Tahoma"/>
          <w:b/>
          <w:color w:val="000000"/>
          <w:szCs w:val="18"/>
        </w:rPr>
        <w:t>既有的期間</w:t>
      </w:r>
    </w:p>
    <w:p w14:paraId="2A1D4AA1" w14:textId="77777777" w:rsidR="00A81E83" w:rsidRPr="00020E7E" w:rsidRDefault="00A81E83" w:rsidP="00031ABF">
      <w:pPr>
        <w:ind w:left="720"/>
        <w:contextualSpacing/>
        <w:rPr>
          <w:rFonts w:eastAsia="PMingLiU" w:cs="Tahoma"/>
          <w:spacing w:val="-2"/>
        </w:rPr>
      </w:pPr>
      <w:r w:rsidRPr="00020E7E">
        <w:rPr>
          <w:rFonts w:eastAsia="PMingLiU" w:cs="Tahoma"/>
          <w:spacing w:val="-2"/>
          <w:szCs w:val="18"/>
        </w:rPr>
        <w:t>自</w:t>
      </w:r>
      <w:r w:rsidRPr="00020E7E">
        <w:rPr>
          <w:rFonts w:eastAsia="PMingLiU" w:cs="Tahoma"/>
          <w:spacing w:val="-2"/>
          <w:szCs w:val="18"/>
        </w:rPr>
        <w:t xml:space="preserve"> 2012 </w:t>
      </w:r>
      <w:r w:rsidRPr="00020E7E">
        <w:rPr>
          <w:rFonts w:eastAsia="PMingLiU" w:cs="Tahoma"/>
          <w:spacing w:val="-2"/>
          <w:szCs w:val="18"/>
        </w:rPr>
        <w:t>年</w:t>
      </w:r>
      <w:r w:rsidRPr="00020E7E">
        <w:rPr>
          <w:rFonts w:eastAsia="PMingLiU" w:cs="Tahoma"/>
          <w:spacing w:val="-2"/>
          <w:szCs w:val="18"/>
        </w:rPr>
        <w:t xml:space="preserve"> 4 </w:t>
      </w:r>
      <w:r w:rsidRPr="00020E7E">
        <w:rPr>
          <w:rFonts w:eastAsia="PMingLiU" w:cs="Tahoma"/>
          <w:spacing w:val="-2"/>
          <w:szCs w:val="18"/>
        </w:rPr>
        <w:t>月</w:t>
      </w:r>
      <w:r w:rsidRPr="00020E7E">
        <w:rPr>
          <w:rFonts w:eastAsia="PMingLiU" w:cs="Tahoma"/>
          <w:spacing w:val="-2"/>
          <w:szCs w:val="18"/>
        </w:rPr>
        <w:t xml:space="preserve"> 1 </w:t>
      </w:r>
      <w:r w:rsidRPr="00020E7E">
        <w:rPr>
          <w:rFonts w:eastAsia="PMingLiU" w:cs="Tahoma"/>
          <w:spacing w:val="-2"/>
          <w:szCs w:val="18"/>
        </w:rPr>
        <w:t>日起，在客戶之軟體保證範圍的既有期間，客戶</w:t>
      </w:r>
      <w:r w:rsidRPr="00020E7E">
        <w:rPr>
          <w:rFonts w:eastAsia="PMingLiU" w:cs="Tahoma"/>
          <w:spacing w:val="-2"/>
          <w:szCs w:val="18"/>
        </w:rPr>
        <w:t xml:space="preserve"> (</w:t>
      </w:r>
      <w:r w:rsidRPr="00020E7E">
        <w:rPr>
          <w:rFonts w:eastAsia="PMingLiU" w:cs="Tahoma"/>
          <w:spacing w:val="-2"/>
          <w:szCs w:val="18"/>
        </w:rPr>
        <w:t>包括依據訂閱合約的客戶</w:t>
      </w:r>
      <w:r w:rsidRPr="00020E7E">
        <w:rPr>
          <w:rFonts w:eastAsia="PMingLiU" w:cs="Tahoma"/>
          <w:spacing w:val="-2"/>
          <w:szCs w:val="18"/>
        </w:rPr>
        <w:t xml:space="preserve">) </w:t>
      </w:r>
      <w:r w:rsidRPr="00020E7E">
        <w:rPr>
          <w:rFonts w:eastAsia="PMingLiU" w:cs="Tahoma"/>
          <w:spacing w:val="-2"/>
          <w:szCs w:val="18"/>
        </w:rPr>
        <w:t>可能依任何合格的使用權升級為</w:t>
      </w:r>
      <w:r w:rsidRPr="00020E7E">
        <w:rPr>
          <w:rFonts w:eastAsia="PMingLiU" w:cs="Tahoma"/>
          <w:spacing w:val="-2"/>
          <w:szCs w:val="18"/>
        </w:rPr>
        <w:t xml:space="preserve"> SQL Server 2012 Enterprise Core </w:t>
      </w:r>
      <w:r w:rsidRPr="00020E7E">
        <w:rPr>
          <w:rFonts w:eastAsia="PMingLiU" w:cs="Tahoma"/>
          <w:spacing w:val="-2"/>
          <w:szCs w:val="18"/>
        </w:rPr>
        <w:t>軟體並使用它，以取代</w:t>
      </w:r>
      <w:r w:rsidRPr="00020E7E">
        <w:rPr>
          <w:rFonts w:eastAsia="PMingLiU" w:cs="Tahoma"/>
          <w:spacing w:val="-2"/>
          <w:szCs w:val="18"/>
        </w:rPr>
        <w:t xml:space="preserve"> SQL Server 2008 R2 Datacenter</w:t>
      </w:r>
      <w:r w:rsidRPr="00020E7E">
        <w:rPr>
          <w:rFonts w:eastAsia="PMingLiU" w:cs="Tahoma"/>
          <w:spacing w:val="-2"/>
          <w:szCs w:val="18"/>
        </w:rPr>
        <w:t>，惟其需受</w:t>
      </w:r>
      <w:r w:rsidRPr="00020E7E">
        <w:rPr>
          <w:rFonts w:eastAsia="PMingLiU" w:cs="Tahoma"/>
          <w:spacing w:val="-2"/>
          <w:szCs w:val="18"/>
        </w:rPr>
        <w:t xml:space="preserve"> SQL Server 2008 R2 Enterprise </w:t>
      </w:r>
      <w:r w:rsidRPr="00020E7E">
        <w:rPr>
          <w:rFonts w:eastAsia="PMingLiU" w:cs="Tahoma"/>
          <w:spacing w:val="-2"/>
          <w:szCs w:val="18"/>
        </w:rPr>
        <w:t>處理器使用權之產品使用權所拘束</w:t>
      </w:r>
      <w:r w:rsidRPr="00020E7E">
        <w:rPr>
          <w:rFonts w:eastAsia="PMingLiU" w:cs="Tahoma"/>
          <w:spacing w:val="-2"/>
          <w:szCs w:val="18"/>
        </w:rPr>
        <w:t xml:space="preserve"> (</w:t>
      </w:r>
      <w:r w:rsidRPr="00020E7E">
        <w:rPr>
          <w:rFonts w:eastAsia="PMingLiU" w:cs="Tahoma"/>
          <w:spacing w:val="-2"/>
          <w:szCs w:val="18"/>
        </w:rPr>
        <w:t>依</w:t>
      </w:r>
      <w:r w:rsidRPr="00020E7E">
        <w:rPr>
          <w:rFonts w:eastAsia="PMingLiU" w:cs="Tahoma"/>
          <w:spacing w:val="-2"/>
          <w:szCs w:val="18"/>
        </w:rPr>
        <w:t xml:space="preserve"> 2012 </w:t>
      </w:r>
      <w:r w:rsidRPr="00020E7E">
        <w:rPr>
          <w:rFonts w:eastAsia="PMingLiU" w:cs="Tahoma"/>
          <w:spacing w:val="-2"/>
          <w:szCs w:val="18"/>
        </w:rPr>
        <w:t>年</w:t>
      </w:r>
      <w:r w:rsidRPr="00020E7E">
        <w:rPr>
          <w:rFonts w:eastAsia="PMingLiU" w:cs="Tahoma"/>
          <w:spacing w:val="-2"/>
          <w:szCs w:val="18"/>
        </w:rPr>
        <w:t xml:space="preserve"> 1 </w:t>
      </w:r>
      <w:r w:rsidRPr="00020E7E">
        <w:rPr>
          <w:rFonts w:eastAsia="PMingLiU" w:cs="Tahoma"/>
          <w:spacing w:val="-2"/>
          <w:szCs w:val="18"/>
        </w:rPr>
        <w:t>月產品使用權中所反映</w:t>
      </w:r>
      <w:proofErr w:type="gramStart"/>
      <w:r w:rsidRPr="00020E7E">
        <w:rPr>
          <w:rFonts w:eastAsia="PMingLiU" w:cs="Tahoma"/>
          <w:spacing w:val="-2"/>
          <w:szCs w:val="18"/>
        </w:rPr>
        <w:t>)</w:t>
      </w:r>
      <w:r w:rsidRPr="00020E7E">
        <w:rPr>
          <w:rFonts w:eastAsia="PMingLiU" w:cs="Tahoma"/>
          <w:spacing w:val="-2"/>
          <w:szCs w:val="18"/>
        </w:rPr>
        <w:t>。</w:t>
      </w:r>
      <w:proofErr w:type="gramEnd"/>
      <w:r w:rsidRPr="00020E7E">
        <w:rPr>
          <w:rFonts w:eastAsia="PMingLiU" w:cs="Tahoma"/>
          <w:spacing w:val="-2"/>
          <w:szCs w:val="18"/>
        </w:rPr>
        <w:t>依本產品清單中之「</w:t>
      </w:r>
      <w:r w:rsidRPr="00020E7E">
        <w:rPr>
          <w:rFonts w:eastAsia="PMingLiU" w:cs="Tahoma"/>
          <w:spacing w:val="-2"/>
          <w:szCs w:val="18"/>
        </w:rPr>
        <w:t xml:space="preserve">SQL Server 2012 Enterprise </w:t>
      </w:r>
      <w:r w:rsidRPr="00020E7E">
        <w:rPr>
          <w:rFonts w:eastAsia="PMingLiU" w:cs="Tahoma"/>
          <w:spacing w:val="-2"/>
          <w:szCs w:val="18"/>
        </w:rPr>
        <w:t>產品注意事項」中所述，這些客戶同時也擁有「不限次數的虛擬」使用權利。</w:t>
      </w:r>
    </w:p>
    <w:p w14:paraId="2A1D4AA2" w14:textId="77777777" w:rsidR="00031ABF" w:rsidRPr="003B101F" w:rsidRDefault="00031ABF" w:rsidP="00031ABF">
      <w:pPr>
        <w:ind w:left="720"/>
        <w:contextualSpacing/>
        <w:rPr>
          <w:rFonts w:eastAsia="PMingLiU" w:cs="Tahoma"/>
        </w:rPr>
      </w:pPr>
    </w:p>
    <w:p w14:paraId="2A1D4AA3" w14:textId="77777777" w:rsidR="00031ABF" w:rsidRPr="003B101F" w:rsidRDefault="00A81E83" w:rsidP="00031ABF">
      <w:pPr>
        <w:spacing w:after="60"/>
        <w:ind w:left="720"/>
        <w:rPr>
          <w:rFonts w:eastAsia="PMingLiU" w:cs="Tahoma"/>
        </w:rPr>
      </w:pPr>
      <w:r w:rsidRPr="003B101F">
        <w:rPr>
          <w:rFonts w:eastAsia="PMingLiU" w:cs="Tahoma"/>
          <w:b/>
          <w:color w:val="000000"/>
          <w:szCs w:val="18"/>
        </w:rPr>
        <w:lastRenderedPageBreak/>
        <w:t>第一次續約期間</w:t>
      </w:r>
      <w:r w:rsidRPr="003B101F">
        <w:rPr>
          <w:rFonts w:eastAsia="PMingLiU" w:cs="Tahoma"/>
          <w:b/>
          <w:color w:val="000000"/>
          <w:szCs w:val="18"/>
        </w:rPr>
        <w:t xml:space="preserve"> (</w:t>
      </w:r>
      <w:r w:rsidRPr="003B101F">
        <w:rPr>
          <w:rFonts w:eastAsia="PMingLiU" w:cs="Tahoma"/>
          <w:b/>
          <w:color w:val="000000"/>
          <w:szCs w:val="18"/>
        </w:rPr>
        <w:t>在</w:t>
      </w:r>
      <w:r w:rsidRPr="003B101F">
        <w:rPr>
          <w:rFonts w:eastAsia="PMingLiU" w:cs="Tahoma"/>
          <w:b/>
          <w:color w:val="000000"/>
          <w:szCs w:val="18"/>
        </w:rPr>
        <w:t xml:space="preserve"> 2015 </w:t>
      </w:r>
      <w:r w:rsidRPr="003B101F">
        <w:rPr>
          <w:rFonts w:eastAsia="PMingLiU" w:cs="Tahoma"/>
          <w:b/>
          <w:color w:val="000000"/>
          <w:szCs w:val="18"/>
        </w:rPr>
        <w:t>年</w:t>
      </w:r>
      <w:r w:rsidRPr="003B101F">
        <w:rPr>
          <w:rFonts w:eastAsia="PMingLiU" w:cs="Tahoma"/>
          <w:b/>
          <w:color w:val="000000"/>
          <w:szCs w:val="18"/>
        </w:rPr>
        <w:t xml:space="preserve"> 4 </w:t>
      </w:r>
      <w:r w:rsidRPr="003B101F">
        <w:rPr>
          <w:rFonts w:eastAsia="PMingLiU" w:cs="Tahoma"/>
          <w:b/>
          <w:color w:val="000000"/>
          <w:szCs w:val="18"/>
        </w:rPr>
        <w:t>月</w:t>
      </w:r>
      <w:r w:rsidRPr="003B101F">
        <w:rPr>
          <w:rFonts w:eastAsia="PMingLiU" w:cs="Tahoma"/>
          <w:b/>
          <w:color w:val="000000"/>
          <w:szCs w:val="18"/>
        </w:rPr>
        <w:t xml:space="preserve"> 1 </w:t>
      </w:r>
      <w:r w:rsidRPr="003B101F">
        <w:rPr>
          <w:rFonts w:eastAsia="PMingLiU" w:cs="Tahoma"/>
          <w:b/>
          <w:color w:val="000000"/>
          <w:szCs w:val="18"/>
        </w:rPr>
        <w:t>日之前</w:t>
      </w:r>
      <w:r w:rsidRPr="003B101F">
        <w:rPr>
          <w:rFonts w:eastAsia="PMingLiU" w:cs="Tahoma"/>
          <w:b/>
          <w:color w:val="000000"/>
          <w:szCs w:val="18"/>
        </w:rPr>
        <w:t>)</w:t>
      </w:r>
    </w:p>
    <w:p w14:paraId="2A1D4AA4" w14:textId="77777777" w:rsidR="00A81E83" w:rsidRPr="00020E7E" w:rsidRDefault="00A81E83" w:rsidP="00031ABF">
      <w:pPr>
        <w:tabs>
          <w:tab w:val="left" w:pos="720"/>
        </w:tabs>
        <w:ind w:left="720"/>
        <w:contextualSpacing/>
        <w:rPr>
          <w:rFonts w:eastAsia="PMingLiU" w:cs="Tahoma"/>
          <w:spacing w:val="-2"/>
        </w:rPr>
      </w:pPr>
      <w:r w:rsidRPr="00020E7E">
        <w:rPr>
          <w:rFonts w:eastAsia="PMingLiU" w:cs="Tahoma"/>
          <w:spacing w:val="-2"/>
          <w:szCs w:val="18"/>
        </w:rPr>
        <w:t>客戶一旦在</w:t>
      </w:r>
      <w:r w:rsidRPr="00020E7E">
        <w:rPr>
          <w:rFonts w:eastAsia="PMingLiU" w:cs="Tahoma"/>
          <w:spacing w:val="-2"/>
          <w:szCs w:val="18"/>
        </w:rPr>
        <w:t xml:space="preserve"> 2012 </w:t>
      </w:r>
      <w:r w:rsidRPr="00020E7E">
        <w:rPr>
          <w:rFonts w:eastAsia="PMingLiU" w:cs="Tahoma"/>
          <w:spacing w:val="-2"/>
          <w:szCs w:val="18"/>
        </w:rPr>
        <w:t>年</w:t>
      </w:r>
      <w:r w:rsidRPr="00020E7E">
        <w:rPr>
          <w:rFonts w:eastAsia="PMingLiU" w:cs="Tahoma"/>
          <w:spacing w:val="-2"/>
          <w:szCs w:val="18"/>
        </w:rPr>
        <w:t xml:space="preserve"> 4 </w:t>
      </w:r>
      <w:r w:rsidRPr="00020E7E">
        <w:rPr>
          <w:rFonts w:eastAsia="PMingLiU" w:cs="Tahoma"/>
          <w:spacing w:val="-2"/>
          <w:szCs w:val="18"/>
        </w:rPr>
        <w:t>月</w:t>
      </w:r>
      <w:r w:rsidRPr="00020E7E">
        <w:rPr>
          <w:rFonts w:eastAsia="PMingLiU" w:cs="Tahoma"/>
          <w:spacing w:val="-2"/>
          <w:szCs w:val="18"/>
        </w:rPr>
        <w:t xml:space="preserve"> 1 </w:t>
      </w:r>
      <w:r w:rsidRPr="00020E7E">
        <w:rPr>
          <w:rFonts w:eastAsia="PMingLiU" w:cs="Tahoma"/>
          <w:spacing w:val="-2"/>
          <w:szCs w:val="18"/>
        </w:rPr>
        <w:t>日當日或之後進行第一次軟體保證續約</w:t>
      </w:r>
      <w:r w:rsidRPr="00020E7E">
        <w:rPr>
          <w:rFonts w:eastAsia="PMingLiU" w:cs="Tahoma"/>
          <w:spacing w:val="-2"/>
          <w:szCs w:val="18"/>
        </w:rPr>
        <w:t xml:space="preserve"> (</w:t>
      </w:r>
      <w:r w:rsidRPr="00020E7E">
        <w:rPr>
          <w:rFonts w:eastAsia="PMingLiU" w:cs="Tahoma"/>
          <w:spacing w:val="-2"/>
          <w:szCs w:val="18"/>
        </w:rPr>
        <w:t>但在</w:t>
      </w:r>
      <w:r w:rsidRPr="00020E7E">
        <w:rPr>
          <w:rFonts w:eastAsia="PMingLiU" w:cs="Tahoma"/>
          <w:spacing w:val="-2"/>
          <w:szCs w:val="18"/>
        </w:rPr>
        <w:t xml:space="preserve"> 2015 </w:t>
      </w:r>
      <w:r w:rsidRPr="00020E7E">
        <w:rPr>
          <w:rFonts w:eastAsia="PMingLiU" w:cs="Tahoma"/>
          <w:spacing w:val="-2"/>
          <w:szCs w:val="18"/>
        </w:rPr>
        <w:t>年</w:t>
      </w:r>
      <w:r w:rsidRPr="00020E7E">
        <w:rPr>
          <w:rFonts w:eastAsia="PMingLiU" w:cs="Tahoma"/>
          <w:spacing w:val="-2"/>
          <w:szCs w:val="18"/>
        </w:rPr>
        <w:t xml:space="preserve"> 4 </w:t>
      </w:r>
      <w:r w:rsidRPr="00020E7E">
        <w:rPr>
          <w:rFonts w:eastAsia="PMingLiU" w:cs="Tahoma"/>
          <w:spacing w:val="-2"/>
          <w:szCs w:val="18"/>
        </w:rPr>
        <w:t>月</w:t>
      </w:r>
      <w:r w:rsidRPr="00020E7E">
        <w:rPr>
          <w:rFonts w:eastAsia="PMingLiU" w:cs="Tahoma"/>
          <w:spacing w:val="-2"/>
          <w:szCs w:val="18"/>
        </w:rPr>
        <w:t xml:space="preserve"> 1 </w:t>
      </w:r>
      <w:r w:rsidRPr="00020E7E">
        <w:rPr>
          <w:rFonts w:eastAsia="PMingLiU" w:cs="Tahoma"/>
          <w:spacing w:val="-2"/>
          <w:szCs w:val="18"/>
        </w:rPr>
        <w:t>日之前</w:t>
      </w:r>
      <w:proofErr w:type="gramStart"/>
      <w:r w:rsidRPr="00020E7E">
        <w:rPr>
          <w:rFonts w:eastAsia="PMingLiU" w:cs="Tahoma"/>
          <w:spacing w:val="-2"/>
          <w:szCs w:val="18"/>
        </w:rPr>
        <w:t>)</w:t>
      </w:r>
      <w:r w:rsidRPr="00020E7E">
        <w:rPr>
          <w:rFonts w:eastAsia="PMingLiU" w:cs="Tahoma"/>
          <w:spacing w:val="-2"/>
          <w:szCs w:val="18"/>
        </w:rPr>
        <w:t>，</w:t>
      </w:r>
      <w:proofErr w:type="gramEnd"/>
      <w:r w:rsidRPr="00020E7E">
        <w:rPr>
          <w:rFonts w:eastAsia="PMingLiU" w:cs="Tahoma"/>
          <w:spacing w:val="-2"/>
          <w:szCs w:val="18"/>
        </w:rPr>
        <w:t>則客戶依</w:t>
      </w:r>
      <w:r w:rsidRPr="00020E7E">
        <w:rPr>
          <w:rFonts w:eastAsia="PMingLiU" w:cs="Tahoma"/>
          <w:spacing w:val="-2"/>
          <w:szCs w:val="18"/>
        </w:rPr>
        <w:t xml:space="preserve"> SQL Server 2008 R2 </w:t>
      </w:r>
      <w:r w:rsidRPr="00020E7E">
        <w:rPr>
          <w:rFonts w:eastAsia="PMingLiU" w:cs="Tahoma"/>
          <w:spacing w:val="-2"/>
          <w:szCs w:val="18"/>
        </w:rPr>
        <w:t>處理器使用權之產品使用權正確授權的每個伺服器，客戶均得於未取得基礎核心使用權的情況下取得</w:t>
      </w:r>
      <w:r w:rsidRPr="00020E7E">
        <w:rPr>
          <w:rFonts w:eastAsia="PMingLiU" w:cs="Tahoma"/>
          <w:spacing w:val="-2"/>
          <w:szCs w:val="18"/>
        </w:rPr>
        <w:t xml:space="preserve"> SQL Server Enterprise </w:t>
      </w:r>
      <w:r w:rsidRPr="00020E7E">
        <w:rPr>
          <w:rFonts w:eastAsia="PMingLiU" w:cs="Tahoma"/>
          <w:spacing w:val="-2"/>
          <w:szCs w:val="18"/>
        </w:rPr>
        <w:t>核心使用權的軟體保證，其核心使用權之數目等於</w:t>
      </w:r>
      <w:r w:rsidRPr="00020E7E">
        <w:rPr>
          <w:rFonts w:eastAsia="PMingLiU" w:cs="Tahoma"/>
          <w:spacing w:val="-2"/>
          <w:szCs w:val="18"/>
        </w:rPr>
        <w:t xml:space="preserve"> (a) </w:t>
      </w:r>
      <w:r w:rsidRPr="00020E7E">
        <w:rPr>
          <w:rFonts w:eastAsia="PMingLiU" w:cs="Tahoma"/>
          <w:spacing w:val="-2"/>
          <w:szCs w:val="18"/>
        </w:rPr>
        <w:t>和</w:t>
      </w:r>
      <w:r w:rsidRPr="00020E7E">
        <w:rPr>
          <w:rFonts w:eastAsia="PMingLiU" w:cs="Tahoma"/>
          <w:spacing w:val="-2"/>
          <w:szCs w:val="18"/>
        </w:rPr>
        <w:t xml:space="preserve"> (b) </w:t>
      </w:r>
      <w:r w:rsidRPr="00020E7E">
        <w:rPr>
          <w:rFonts w:eastAsia="PMingLiU" w:cs="Tahoma"/>
          <w:spacing w:val="-2"/>
          <w:szCs w:val="18"/>
        </w:rPr>
        <w:t>的加總數目：</w:t>
      </w:r>
    </w:p>
    <w:p w14:paraId="2A1D4AA5" w14:textId="77777777" w:rsidR="00A81E83" w:rsidRPr="003B101F" w:rsidRDefault="00A81E83" w:rsidP="00031ABF">
      <w:pPr>
        <w:numPr>
          <w:ilvl w:val="1"/>
          <w:numId w:val="64"/>
        </w:numPr>
        <w:tabs>
          <w:tab w:val="left" w:pos="1440"/>
        </w:tabs>
        <w:contextualSpacing/>
        <w:rPr>
          <w:rFonts w:eastAsia="PMingLiU" w:cs="Tahoma"/>
        </w:rPr>
      </w:pPr>
      <w:r w:rsidRPr="003B101F">
        <w:rPr>
          <w:rFonts w:eastAsia="PMingLiU" w:cs="Tahoma"/>
          <w:szCs w:val="18"/>
        </w:rPr>
        <w:t>某個數目，其等於不超過指派給伺服器的合格使用權數目之數目，或伺服器上實體處理器的總數目乘以大於以下數目之數目：</w:t>
      </w:r>
    </w:p>
    <w:p w14:paraId="2A1D4AA6" w14:textId="77777777" w:rsidR="00A81E83" w:rsidRPr="003B101F" w:rsidRDefault="00A81E83" w:rsidP="00031ABF">
      <w:pPr>
        <w:numPr>
          <w:ilvl w:val="2"/>
          <w:numId w:val="68"/>
        </w:numPr>
        <w:tabs>
          <w:tab w:val="left" w:pos="1800"/>
        </w:tabs>
        <w:ind w:left="1800" w:hanging="360"/>
        <w:contextualSpacing/>
        <w:rPr>
          <w:rFonts w:eastAsia="PMingLiU" w:cs="Tahoma"/>
        </w:rPr>
      </w:pPr>
      <w:r w:rsidRPr="003B101F">
        <w:rPr>
          <w:rFonts w:eastAsia="PMingLiU" w:cs="Tahoma"/>
          <w:szCs w:val="18"/>
        </w:rPr>
        <w:t>八個，或</w:t>
      </w:r>
    </w:p>
    <w:p w14:paraId="2A1D4AA7" w14:textId="77777777" w:rsidR="00A81E83" w:rsidRPr="00020E7E" w:rsidRDefault="00A81E83" w:rsidP="00031ABF">
      <w:pPr>
        <w:numPr>
          <w:ilvl w:val="2"/>
          <w:numId w:val="68"/>
        </w:numPr>
        <w:tabs>
          <w:tab w:val="left" w:pos="1800"/>
        </w:tabs>
        <w:ind w:left="1800" w:hanging="360"/>
        <w:contextualSpacing/>
        <w:rPr>
          <w:rFonts w:eastAsia="PMingLiU" w:cs="Tahoma"/>
          <w:spacing w:val="-2"/>
        </w:rPr>
      </w:pPr>
      <w:r w:rsidRPr="00020E7E">
        <w:rPr>
          <w:rFonts w:eastAsia="PMingLiU" w:cs="Tahoma"/>
          <w:spacing w:val="-2"/>
          <w:szCs w:val="18"/>
        </w:rPr>
        <w:t>每一實體處理器的核心實際數目乘以適當的核心係數。</w:t>
      </w:r>
      <w:r w:rsidRPr="00020E7E">
        <w:rPr>
          <w:rFonts w:eastAsia="PMingLiU" w:cs="Tahoma"/>
          <w:spacing w:val="-2"/>
          <w:szCs w:val="18"/>
        </w:rPr>
        <w:t>(</w:t>
      </w:r>
      <w:r w:rsidRPr="00020E7E">
        <w:rPr>
          <w:rFonts w:eastAsia="PMingLiU" w:cs="Tahoma"/>
          <w:spacing w:val="-2"/>
          <w:szCs w:val="18"/>
        </w:rPr>
        <w:t>若每一實體處理器的實際數目超過八個，客戶必須維護一份伺服器上執行之</w:t>
      </w:r>
      <w:r w:rsidRPr="00020E7E">
        <w:rPr>
          <w:rFonts w:eastAsia="PMingLiU" w:cs="Tahoma"/>
          <w:spacing w:val="-2"/>
          <w:szCs w:val="18"/>
        </w:rPr>
        <w:t xml:space="preserve"> SQL Server </w:t>
      </w:r>
      <w:r w:rsidRPr="00020E7E">
        <w:rPr>
          <w:rFonts w:eastAsia="PMingLiU" w:cs="Tahoma"/>
          <w:spacing w:val="-2"/>
          <w:szCs w:val="18"/>
        </w:rPr>
        <w:t>軟體之組態記錄</w:t>
      </w:r>
      <w:r w:rsidRPr="00020E7E">
        <w:rPr>
          <w:rFonts w:eastAsia="PMingLiU" w:cs="Tahoma"/>
          <w:spacing w:val="-2"/>
          <w:szCs w:val="18"/>
        </w:rPr>
        <w:t xml:space="preserve"> (</w:t>
      </w:r>
      <w:r w:rsidRPr="00020E7E">
        <w:rPr>
          <w:rFonts w:eastAsia="PMingLiU" w:cs="Tahoma"/>
          <w:spacing w:val="-2"/>
          <w:szCs w:val="18"/>
        </w:rPr>
        <w:t>在授權伺服器上之作業系統環境中執行的授權執行個體</w:t>
      </w:r>
      <w:r w:rsidRPr="00020E7E">
        <w:rPr>
          <w:rFonts w:eastAsia="PMingLiU" w:cs="Tahoma"/>
          <w:spacing w:val="-2"/>
          <w:szCs w:val="18"/>
        </w:rPr>
        <w:t xml:space="preserve">) </w:t>
      </w:r>
      <w:r w:rsidRPr="00020E7E">
        <w:rPr>
          <w:rFonts w:eastAsia="PMingLiU" w:cs="Tahoma"/>
          <w:spacing w:val="-2"/>
          <w:szCs w:val="18"/>
        </w:rPr>
        <w:t>以及使用</w:t>
      </w:r>
      <w:r w:rsidRPr="00020E7E">
        <w:rPr>
          <w:rFonts w:eastAsia="PMingLiU" w:cs="Tahoma"/>
          <w:spacing w:val="-2"/>
          <w:szCs w:val="18"/>
        </w:rPr>
        <w:t xml:space="preserve"> Microsoft MAP </w:t>
      </w:r>
      <w:r w:rsidRPr="00020E7E">
        <w:rPr>
          <w:rFonts w:eastAsia="PMingLiU" w:cs="Tahoma"/>
          <w:spacing w:val="-2"/>
          <w:szCs w:val="18"/>
        </w:rPr>
        <w:t>工具或任何相等軟體在軟體保證續約之前支援該軟體的實體硬體記錄</w:t>
      </w:r>
      <w:proofErr w:type="gramStart"/>
      <w:r w:rsidRPr="00020E7E">
        <w:rPr>
          <w:rFonts w:eastAsia="PMingLiU" w:cs="Tahoma"/>
          <w:spacing w:val="-2"/>
          <w:szCs w:val="18"/>
        </w:rPr>
        <w:t>)</w:t>
      </w:r>
      <w:r w:rsidRPr="00020E7E">
        <w:rPr>
          <w:rFonts w:eastAsia="PMingLiU" w:cs="Tahoma"/>
          <w:spacing w:val="-2"/>
          <w:szCs w:val="18"/>
        </w:rPr>
        <w:t>。</w:t>
      </w:r>
      <w:proofErr w:type="gramEnd"/>
    </w:p>
    <w:p w14:paraId="2A1D4AA8" w14:textId="77777777" w:rsidR="00A81E83" w:rsidRPr="003B101F" w:rsidRDefault="00A81E83" w:rsidP="00031ABF">
      <w:pPr>
        <w:numPr>
          <w:ilvl w:val="1"/>
          <w:numId w:val="64"/>
        </w:numPr>
        <w:tabs>
          <w:tab w:val="left" w:pos="1440"/>
          <w:tab w:val="left" w:pos="2970"/>
        </w:tabs>
        <w:contextualSpacing/>
        <w:rPr>
          <w:rFonts w:eastAsia="PMingLiU" w:cs="Tahoma"/>
        </w:rPr>
      </w:pPr>
      <w:r w:rsidRPr="003B101F">
        <w:rPr>
          <w:rFonts w:eastAsia="PMingLiU" w:cs="Tahoma"/>
          <w:szCs w:val="18"/>
        </w:rPr>
        <w:t>某個數目，其等於指派給伺服器的合格使用權數目之數目，超過伺服器上實體處理器的實際數目乘以八。</w:t>
      </w:r>
    </w:p>
    <w:p w14:paraId="2A1D4AA9" w14:textId="77777777" w:rsidR="00031ABF" w:rsidRPr="003B101F" w:rsidRDefault="00031ABF" w:rsidP="00031ABF">
      <w:pPr>
        <w:ind w:left="720"/>
        <w:contextualSpacing/>
        <w:rPr>
          <w:rFonts w:eastAsia="PMingLiU" w:cs="Tahoma"/>
        </w:rPr>
      </w:pPr>
    </w:p>
    <w:p w14:paraId="2A1D4AAA" w14:textId="77777777" w:rsidR="00031ABF" w:rsidRPr="003B101F" w:rsidRDefault="00A81E83" w:rsidP="00031ABF">
      <w:pPr>
        <w:spacing w:after="60"/>
        <w:ind w:left="720"/>
        <w:rPr>
          <w:rFonts w:eastAsia="PMingLiU" w:cs="Tahoma"/>
        </w:rPr>
      </w:pPr>
      <w:r w:rsidRPr="003B101F">
        <w:rPr>
          <w:rFonts w:eastAsia="PMingLiU" w:cs="Tahoma"/>
          <w:b/>
          <w:szCs w:val="18"/>
        </w:rPr>
        <w:t>第一次續約期間</w:t>
      </w:r>
      <w:r w:rsidRPr="003B101F">
        <w:rPr>
          <w:rFonts w:eastAsia="PMingLiU" w:cs="Tahoma"/>
          <w:b/>
          <w:szCs w:val="18"/>
        </w:rPr>
        <w:t xml:space="preserve"> (</w:t>
      </w:r>
      <w:r w:rsidRPr="003B101F">
        <w:rPr>
          <w:rFonts w:eastAsia="PMingLiU" w:cs="Tahoma"/>
          <w:b/>
          <w:szCs w:val="18"/>
        </w:rPr>
        <w:t>在</w:t>
      </w:r>
      <w:r w:rsidRPr="003B101F">
        <w:rPr>
          <w:rFonts w:eastAsia="PMingLiU" w:cs="Tahoma"/>
          <w:b/>
          <w:szCs w:val="18"/>
        </w:rPr>
        <w:t xml:space="preserve"> 2015 </w:t>
      </w:r>
      <w:r w:rsidRPr="003B101F">
        <w:rPr>
          <w:rFonts w:eastAsia="PMingLiU" w:cs="Tahoma"/>
          <w:b/>
          <w:szCs w:val="18"/>
        </w:rPr>
        <w:t>年</w:t>
      </w:r>
      <w:r w:rsidRPr="003B101F">
        <w:rPr>
          <w:rFonts w:eastAsia="PMingLiU" w:cs="Tahoma"/>
          <w:b/>
          <w:szCs w:val="18"/>
        </w:rPr>
        <w:t xml:space="preserve"> 4 </w:t>
      </w:r>
      <w:r w:rsidRPr="003B101F">
        <w:rPr>
          <w:rFonts w:eastAsia="PMingLiU" w:cs="Tahoma"/>
          <w:b/>
          <w:szCs w:val="18"/>
        </w:rPr>
        <w:t>月</w:t>
      </w:r>
      <w:r w:rsidRPr="003B101F">
        <w:rPr>
          <w:rFonts w:eastAsia="PMingLiU" w:cs="Tahoma"/>
          <w:b/>
          <w:szCs w:val="18"/>
        </w:rPr>
        <w:t xml:space="preserve"> 1 </w:t>
      </w:r>
      <w:r w:rsidRPr="003B101F">
        <w:rPr>
          <w:rFonts w:eastAsia="PMingLiU" w:cs="Tahoma"/>
          <w:b/>
          <w:szCs w:val="18"/>
        </w:rPr>
        <w:t>日當日或之後</w:t>
      </w:r>
      <w:r w:rsidRPr="003B101F">
        <w:rPr>
          <w:rFonts w:eastAsia="PMingLiU" w:cs="Tahoma"/>
          <w:b/>
          <w:szCs w:val="18"/>
        </w:rPr>
        <w:t>)</w:t>
      </w:r>
    </w:p>
    <w:p w14:paraId="2A1D4AAB" w14:textId="77777777" w:rsidR="00A81E83" w:rsidRPr="003B101F" w:rsidRDefault="00A81E83" w:rsidP="00031ABF">
      <w:pPr>
        <w:ind w:left="720"/>
        <w:contextualSpacing/>
        <w:rPr>
          <w:rFonts w:eastAsia="PMingLiU" w:cs="Tahoma"/>
        </w:rPr>
      </w:pPr>
      <w:r w:rsidRPr="003B101F">
        <w:rPr>
          <w:rFonts w:eastAsia="PMingLiU" w:cs="Tahoma"/>
          <w:color w:val="000000"/>
          <w:szCs w:val="18"/>
        </w:rPr>
        <w:t>在</w:t>
      </w:r>
      <w:r w:rsidRPr="003B101F">
        <w:rPr>
          <w:rFonts w:eastAsia="PMingLiU" w:cs="Tahoma"/>
          <w:color w:val="000000"/>
          <w:szCs w:val="18"/>
        </w:rPr>
        <w:t xml:space="preserve"> 2015 </w:t>
      </w:r>
      <w:r w:rsidRPr="003B101F">
        <w:rPr>
          <w:rFonts w:eastAsia="PMingLiU" w:cs="Tahoma"/>
          <w:color w:val="000000"/>
          <w:szCs w:val="18"/>
        </w:rPr>
        <w:t>年</w:t>
      </w:r>
      <w:r w:rsidRPr="003B101F">
        <w:rPr>
          <w:rFonts w:eastAsia="PMingLiU" w:cs="Tahoma"/>
          <w:color w:val="000000"/>
          <w:szCs w:val="18"/>
        </w:rPr>
        <w:t xml:space="preserve"> 4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日當日或之後第一次進行範圍續約之客戶</w:t>
      </w:r>
      <w:r w:rsidRPr="003B101F">
        <w:rPr>
          <w:rFonts w:eastAsia="PMingLiU" w:cs="Tahoma"/>
          <w:szCs w:val="18"/>
        </w:rPr>
        <w:t>，得為每一部根據</w:t>
      </w:r>
      <w:r w:rsidRPr="003B101F">
        <w:rPr>
          <w:rFonts w:eastAsia="PMingLiU" w:cs="Tahoma"/>
          <w:szCs w:val="18"/>
        </w:rPr>
        <w:t xml:space="preserve"> SQL Server 2008 R2 </w:t>
      </w:r>
      <w:r w:rsidRPr="003B101F">
        <w:rPr>
          <w:rFonts w:eastAsia="PMingLiU" w:cs="Tahoma"/>
          <w:szCs w:val="18"/>
        </w:rPr>
        <w:t>處理器使用權之產品使用權正確授權的伺服器，依下列所述方式取得軟體保證：</w:t>
      </w:r>
    </w:p>
    <w:p w14:paraId="2A1D4AAC" w14:textId="77777777" w:rsidR="00031ABF" w:rsidRPr="003B101F" w:rsidRDefault="00031ABF" w:rsidP="00031ABF">
      <w:pPr>
        <w:ind w:left="720"/>
        <w:contextualSpacing/>
        <w:rPr>
          <w:rFonts w:eastAsia="PMingLiU" w:cs="Tahoma"/>
        </w:rPr>
      </w:pPr>
    </w:p>
    <w:p w14:paraId="2A1D4AAD" w14:textId="77777777" w:rsidR="00A81E83" w:rsidRPr="003B101F" w:rsidRDefault="00A81E83" w:rsidP="00031ABF">
      <w:pPr>
        <w:numPr>
          <w:ilvl w:val="2"/>
          <w:numId w:val="64"/>
        </w:numPr>
        <w:spacing w:after="60"/>
        <w:ind w:left="1440"/>
        <w:rPr>
          <w:rFonts w:eastAsia="PMingLiU" w:cs="Tahoma"/>
        </w:rPr>
      </w:pPr>
      <w:r w:rsidRPr="003B101F">
        <w:rPr>
          <w:rFonts w:eastAsia="PMingLiU" w:cs="Tahoma"/>
          <w:szCs w:val="18"/>
        </w:rPr>
        <w:t>如本產品注意事項第一段所述，於</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日以前取得之使用權為合格使用權，客戶得依前述「第一次續約期間</w:t>
      </w:r>
      <w:r w:rsidRPr="003B101F">
        <w:rPr>
          <w:rFonts w:eastAsia="PMingLiU" w:cs="Tahoma"/>
          <w:szCs w:val="18"/>
        </w:rPr>
        <w:t xml:space="preserve"> (</w:t>
      </w:r>
      <w:r w:rsidRPr="003B101F">
        <w:rPr>
          <w:rFonts w:eastAsia="PMingLiU" w:cs="Tahoma"/>
          <w:szCs w:val="18"/>
        </w:rPr>
        <w:t>在</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日之前</w:t>
      </w:r>
      <w:r w:rsidRPr="003B101F">
        <w:rPr>
          <w:rFonts w:eastAsia="PMingLiU" w:cs="Tahoma"/>
          <w:szCs w:val="18"/>
        </w:rPr>
        <w:t>)</w:t>
      </w:r>
      <w:r w:rsidRPr="003B101F">
        <w:rPr>
          <w:rFonts w:eastAsia="PMingLiU" w:cs="Tahoma"/>
          <w:szCs w:val="18"/>
        </w:rPr>
        <w:t>」小節所述條款進行</w:t>
      </w:r>
      <w:r w:rsidRPr="003B101F">
        <w:rPr>
          <w:rFonts w:eastAsia="PMingLiU" w:cs="Tahoma"/>
          <w:szCs w:val="18"/>
        </w:rPr>
        <w:t xml:space="preserve"> SA </w:t>
      </w:r>
      <w:r w:rsidRPr="003B101F">
        <w:rPr>
          <w:rFonts w:eastAsia="PMingLiU" w:cs="Tahoma"/>
          <w:szCs w:val="18"/>
        </w:rPr>
        <w:t>續約，</w:t>
      </w:r>
    </w:p>
    <w:p w14:paraId="2A1D4AAE" w14:textId="77777777" w:rsidR="00A81E83" w:rsidRPr="003B101F" w:rsidRDefault="00A81E83" w:rsidP="00031ABF">
      <w:pPr>
        <w:numPr>
          <w:ilvl w:val="2"/>
          <w:numId w:val="64"/>
        </w:numPr>
        <w:spacing w:after="60"/>
        <w:ind w:left="1440"/>
        <w:rPr>
          <w:rFonts w:eastAsia="PMingLiU" w:cs="Tahoma"/>
        </w:rPr>
      </w:pPr>
      <w:r w:rsidRPr="003B101F">
        <w:rPr>
          <w:rFonts w:eastAsia="PMingLiU" w:cs="Tahoma"/>
          <w:szCs w:val="18"/>
        </w:rPr>
        <w:t>於</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日以後取得之使用權，客戶得為每一份</w:t>
      </w:r>
      <w:r w:rsidRPr="003B101F">
        <w:rPr>
          <w:rFonts w:eastAsia="PMingLiU" w:cs="Tahoma"/>
          <w:szCs w:val="18"/>
        </w:rPr>
        <w:t xml:space="preserve"> SQL Server 2008 R2 Datacenter </w:t>
      </w:r>
      <w:r w:rsidRPr="003B101F">
        <w:rPr>
          <w:rFonts w:eastAsia="PMingLiU" w:cs="Tahoma"/>
          <w:szCs w:val="18"/>
        </w:rPr>
        <w:t>處理器使用權於未取得基礎核心使用權的情況下，為八個</w:t>
      </w:r>
      <w:r w:rsidRPr="003B101F">
        <w:rPr>
          <w:rFonts w:eastAsia="PMingLiU" w:cs="Tahoma"/>
          <w:szCs w:val="18"/>
        </w:rPr>
        <w:t xml:space="preserve"> SQL Server Enterprise </w:t>
      </w:r>
      <w:r w:rsidRPr="003B101F">
        <w:rPr>
          <w:rFonts w:eastAsia="PMingLiU" w:cs="Tahoma"/>
          <w:szCs w:val="18"/>
        </w:rPr>
        <w:t>核心使用權進行</w:t>
      </w:r>
      <w:r w:rsidRPr="003B101F">
        <w:rPr>
          <w:rFonts w:eastAsia="PMingLiU" w:cs="Tahoma"/>
          <w:szCs w:val="18"/>
        </w:rPr>
        <w:t xml:space="preserve"> SA </w:t>
      </w:r>
      <w:r w:rsidRPr="003B101F">
        <w:rPr>
          <w:rFonts w:eastAsia="PMingLiU" w:cs="Tahoma"/>
          <w:szCs w:val="18"/>
        </w:rPr>
        <w:t>續約。針對持續用於</w:t>
      </w:r>
      <w:r w:rsidRPr="003B101F">
        <w:rPr>
          <w:rFonts w:eastAsia="PMingLiU" w:cs="Tahoma"/>
          <w:szCs w:val="18"/>
        </w:rPr>
        <w:t xml:space="preserve"> SQL Server 2012 </w:t>
      </w:r>
      <w:r w:rsidRPr="003B101F">
        <w:rPr>
          <w:rFonts w:eastAsia="PMingLiU" w:cs="Tahoma"/>
          <w:szCs w:val="18"/>
        </w:rPr>
        <w:t>的處理器，每一處理器如需八個以上的核心使用權，客戶就必須取得額外的核心使用權。</w:t>
      </w:r>
    </w:p>
    <w:p w14:paraId="2A1D4AAF" w14:textId="77777777" w:rsidR="00031ABF" w:rsidRPr="003B101F" w:rsidRDefault="00031ABF" w:rsidP="00031ABF">
      <w:pPr>
        <w:ind w:left="1440"/>
        <w:contextualSpacing/>
        <w:rPr>
          <w:rFonts w:eastAsia="PMingLiU" w:cs="Tahoma"/>
        </w:rPr>
      </w:pPr>
    </w:p>
    <w:p w14:paraId="2A1D4AB0" w14:textId="77777777" w:rsidR="00A81E83" w:rsidRPr="003B101F" w:rsidRDefault="00A81E83" w:rsidP="00031ABF">
      <w:pPr>
        <w:ind w:left="720"/>
        <w:contextualSpacing/>
        <w:rPr>
          <w:rFonts w:eastAsia="PMingLiU" w:cs="Tahoma"/>
        </w:rPr>
      </w:pPr>
      <w:r w:rsidRPr="003B101F">
        <w:rPr>
          <w:rFonts w:eastAsia="PMingLiU" w:cs="Tahoma"/>
          <w:szCs w:val="18"/>
        </w:rPr>
        <w:t>一旦依本優惠方案取得核心使用權的軟體保證，客戶的處理器使用權便不再有效。取得</w:t>
      </w:r>
      <w:r w:rsidRPr="003B101F">
        <w:rPr>
          <w:rFonts w:eastAsia="PMingLiU" w:cs="Tahoma"/>
          <w:szCs w:val="18"/>
        </w:rPr>
        <w:t xml:space="preserve"> SQL Server </w:t>
      </w:r>
      <w:r w:rsidRPr="003B101F">
        <w:rPr>
          <w:rFonts w:eastAsia="PMingLiU" w:cs="Tahoma"/>
          <w:szCs w:val="18"/>
        </w:rPr>
        <w:t>核心使用權軟體保證選擇方案不適用於依訂閱方案的範圍續約。</w:t>
      </w:r>
    </w:p>
    <w:p w14:paraId="2A1D4AB1" w14:textId="77777777" w:rsidR="00031ABF" w:rsidRPr="003B101F" w:rsidRDefault="00031ABF" w:rsidP="00031ABF">
      <w:pPr>
        <w:tabs>
          <w:tab w:val="left" w:pos="720"/>
        </w:tabs>
        <w:ind w:left="720"/>
        <w:contextualSpacing/>
        <w:rPr>
          <w:rFonts w:eastAsia="PMingLiU" w:cs="Tahoma"/>
        </w:rPr>
      </w:pPr>
    </w:p>
    <w:p w14:paraId="2A1D4AB2" w14:textId="77777777" w:rsidR="00031ABF" w:rsidRPr="003B101F" w:rsidRDefault="00A81E83" w:rsidP="00031ABF">
      <w:pPr>
        <w:tabs>
          <w:tab w:val="left" w:pos="720"/>
        </w:tabs>
        <w:spacing w:after="60"/>
        <w:ind w:left="720"/>
        <w:rPr>
          <w:rFonts w:eastAsia="PMingLiU" w:cs="Tahoma"/>
        </w:rPr>
      </w:pPr>
      <w:r w:rsidRPr="003B101F">
        <w:rPr>
          <w:rFonts w:eastAsia="PMingLiU" w:cs="Tahoma"/>
          <w:b/>
          <w:szCs w:val="18"/>
        </w:rPr>
        <w:t>若具備軟體保證範圍之客戶即將在</w:t>
      </w:r>
      <w:r w:rsidRPr="003B101F">
        <w:rPr>
          <w:rFonts w:eastAsia="PMingLiU" w:cs="Tahoma"/>
          <w:b/>
          <w:szCs w:val="18"/>
        </w:rPr>
        <w:t xml:space="preserve"> 2015 </w:t>
      </w:r>
      <w:r w:rsidRPr="003B101F">
        <w:rPr>
          <w:rFonts w:eastAsia="PMingLiU" w:cs="Tahoma"/>
          <w:b/>
          <w:szCs w:val="18"/>
        </w:rPr>
        <w:t>年</w:t>
      </w:r>
      <w:r w:rsidRPr="003B101F">
        <w:rPr>
          <w:rFonts w:eastAsia="PMingLiU" w:cs="Tahoma"/>
          <w:b/>
          <w:szCs w:val="18"/>
        </w:rPr>
        <w:t xml:space="preserve"> 4 </w:t>
      </w:r>
      <w:r w:rsidRPr="003B101F">
        <w:rPr>
          <w:rFonts w:eastAsia="PMingLiU" w:cs="Tahoma"/>
          <w:b/>
          <w:szCs w:val="18"/>
        </w:rPr>
        <w:t>月</w:t>
      </w:r>
      <w:r w:rsidRPr="003B101F">
        <w:rPr>
          <w:rFonts w:eastAsia="PMingLiU" w:cs="Tahoma"/>
          <w:b/>
          <w:szCs w:val="18"/>
        </w:rPr>
        <w:t xml:space="preserve"> 1 </w:t>
      </w:r>
      <w:r w:rsidRPr="003B101F">
        <w:rPr>
          <w:rFonts w:eastAsia="PMingLiU" w:cs="Tahoma"/>
          <w:b/>
          <w:szCs w:val="18"/>
        </w:rPr>
        <w:t>日之前屆滿，其選擇不續約</w:t>
      </w:r>
    </w:p>
    <w:p w14:paraId="2A1D4AB3" w14:textId="77777777" w:rsidR="00A81E83" w:rsidRPr="003B101F" w:rsidRDefault="00A81E83" w:rsidP="00031ABF">
      <w:pPr>
        <w:tabs>
          <w:tab w:val="left" w:pos="720"/>
        </w:tabs>
        <w:ind w:left="720"/>
        <w:contextualSpacing/>
        <w:rPr>
          <w:rFonts w:eastAsia="PMingLiU" w:cs="Tahoma"/>
        </w:rPr>
      </w:pPr>
      <w:r w:rsidRPr="003B101F">
        <w:rPr>
          <w:rFonts w:eastAsia="PMingLiU" w:cs="Tahoma"/>
        </w:rPr>
        <w:t>範圍將於</w:t>
      </w:r>
      <w:r w:rsidRPr="003B101F">
        <w:rPr>
          <w:rFonts w:eastAsia="PMingLiU" w:cs="Tahoma"/>
        </w:rPr>
        <w:t xml:space="preserve"> 2015 </w:t>
      </w:r>
      <w:r w:rsidRPr="003B101F">
        <w:rPr>
          <w:rFonts w:eastAsia="PMingLiU" w:cs="Tahoma"/>
        </w:rPr>
        <w:t>年</w:t>
      </w:r>
      <w:r w:rsidRPr="003B101F">
        <w:rPr>
          <w:rFonts w:eastAsia="PMingLiU" w:cs="Tahoma"/>
        </w:rPr>
        <w:t xml:space="preserve"> 4 </w:t>
      </w:r>
      <w:r w:rsidRPr="003B101F">
        <w:rPr>
          <w:rFonts w:eastAsia="PMingLiU" w:cs="Tahoma"/>
        </w:rPr>
        <w:t>月</w:t>
      </w:r>
      <w:r w:rsidRPr="003B101F">
        <w:rPr>
          <w:rFonts w:eastAsia="PMingLiU" w:cs="Tahoma"/>
        </w:rPr>
        <w:t xml:space="preserve"> 1 </w:t>
      </w:r>
      <w:r w:rsidRPr="003B101F">
        <w:rPr>
          <w:rFonts w:eastAsia="PMingLiU" w:cs="Tahoma"/>
        </w:rPr>
        <w:t>日之前屆滿、且選擇買斷處理器使用權的</w:t>
      </w:r>
      <w:r w:rsidRPr="003B101F">
        <w:rPr>
          <w:rFonts w:eastAsia="PMingLiU" w:cs="Tahoma"/>
        </w:rPr>
        <w:t xml:space="preserve"> </w:t>
      </w:r>
      <w:r w:rsidRPr="003B101F">
        <w:rPr>
          <w:rFonts w:eastAsia="PMingLiU" w:cs="Tahoma"/>
          <w:szCs w:val="18"/>
        </w:rPr>
        <w:t xml:space="preserve">Enterprise Subscription </w:t>
      </w:r>
      <w:r w:rsidRPr="003B101F">
        <w:rPr>
          <w:rFonts w:eastAsia="PMingLiU" w:cs="Tahoma"/>
          <w:bCs/>
          <w:color w:val="000000"/>
          <w:szCs w:val="18"/>
        </w:rPr>
        <w:t>和</w:t>
      </w:r>
      <w:r w:rsidRPr="003B101F">
        <w:rPr>
          <w:rFonts w:eastAsia="PMingLiU" w:cs="Tahoma"/>
          <w:bCs/>
          <w:color w:val="000000"/>
          <w:szCs w:val="18"/>
        </w:rPr>
        <w:t xml:space="preserve"> Open Value Subscription </w:t>
      </w:r>
      <w:r w:rsidRPr="003B101F">
        <w:rPr>
          <w:rFonts w:eastAsia="PMingLiU" w:cs="Tahoma"/>
          <w:szCs w:val="18"/>
        </w:rPr>
        <w:t>客戶，和依合約取得永久使用權並選擇不要續約軟體保證的任何其他客戶，均得依該等使用權執行</w:t>
      </w:r>
      <w:r w:rsidRPr="003B101F">
        <w:rPr>
          <w:rFonts w:eastAsia="PMingLiU" w:cs="Tahoma"/>
          <w:szCs w:val="18"/>
        </w:rPr>
        <w:t xml:space="preserve"> SQL Server 2008 R2 </w:t>
      </w:r>
      <w:r w:rsidRPr="003B101F">
        <w:rPr>
          <w:rFonts w:eastAsia="PMingLiU" w:cs="Tahoma"/>
          <w:szCs w:val="18"/>
        </w:rPr>
        <w:t>或</w:t>
      </w:r>
      <w:r w:rsidRPr="003B101F">
        <w:rPr>
          <w:rFonts w:eastAsia="PMingLiU" w:cs="Tahoma"/>
          <w:szCs w:val="18"/>
        </w:rPr>
        <w:t xml:space="preserve"> SQL Server 2012</w:t>
      </w:r>
      <w:r w:rsidRPr="003B101F">
        <w:rPr>
          <w:rFonts w:eastAsia="PMingLiU" w:cs="Tahoma"/>
          <w:szCs w:val="18"/>
        </w:rPr>
        <w:t>，如下所述：</w:t>
      </w:r>
    </w:p>
    <w:p w14:paraId="2A1D4AB4" w14:textId="77777777" w:rsidR="00CA0E2D" w:rsidRPr="003B101F" w:rsidRDefault="00CA0E2D" w:rsidP="00031ABF">
      <w:pPr>
        <w:tabs>
          <w:tab w:val="left" w:pos="720"/>
        </w:tabs>
        <w:ind w:left="720"/>
        <w:contextualSpacing/>
        <w:rPr>
          <w:rFonts w:eastAsia="PMingLiU" w:cs="Tahoma"/>
        </w:rPr>
      </w:pPr>
    </w:p>
    <w:p w14:paraId="2A1D4AB5" w14:textId="77777777" w:rsidR="00A81E83" w:rsidRPr="003B101F" w:rsidRDefault="00A81E83" w:rsidP="00CA0E2D">
      <w:pPr>
        <w:numPr>
          <w:ilvl w:val="0"/>
          <w:numId w:val="65"/>
        </w:numPr>
        <w:tabs>
          <w:tab w:val="left" w:pos="1440"/>
        </w:tabs>
        <w:spacing w:after="60"/>
        <w:rPr>
          <w:rFonts w:eastAsia="PMingLiU" w:cs="Tahoma"/>
        </w:rPr>
      </w:pPr>
      <w:r w:rsidRPr="003B101F">
        <w:rPr>
          <w:rFonts w:eastAsia="PMingLiU" w:cs="Tahoma"/>
          <w:b/>
          <w:szCs w:val="18"/>
        </w:rPr>
        <w:t>SQL Server 2008 R2 Datacenter</w:t>
      </w:r>
      <w:r w:rsidRPr="003B101F">
        <w:rPr>
          <w:rFonts w:eastAsia="PMingLiU" w:cs="Tahoma"/>
          <w:b/>
          <w:szCs w:val="18"/>
        </w:rPr>
        <w:t>：</w:t>
      </w:r>
      <w:r w:rsidRPr="003B101F">
        <w:rPr>
          <w:rFonts w:eastAsia="PMingLiU" w:cs="Tahoma"/>
          <w:szCs w:val="18"/>
        </w:rPr>
        <w:t>本軟體版本之持續使用需受</w:t>
      </w:r>
      <w:r w:rsidRPr="003B101F">
        <w:rPr>
          <w:rFonts w:eastAsia="PMingLiU" w:cs="Tahoma"/>
          <w:szCs w:val="18"/>
        </w:rPr>
        <w:t xml:space="preserve"> SQL Server 2008 R2 Datacenter </w:t>
      </w:r>
      <w:r w:rsidRPr="003B101F">
        <w:rPr>
          <w:rFonts w:eastAsia="PMingLiU" w:cs="Tahoma"/>
          <w:szCs w:val="18"/>
        </w:rPr>
        <w:t>處理器使用權之產品使用權所拘束。</w:t>
      </w:r>
    </w:p>
    <w:p w14:paraId="2A1D4AB6" w14:textId="77777777" w:rsidR="00A81E83" w:rsidRPr="003B101F" w:rsidRDefault="00A81E83" w:rsidP="00CA0E2D">
      <w:pPr>
        <w:numPr>
          <w:ilvl w:val="0"/>
          <w:numId w:val="65"/>
        </w:numPr>
        <w:tabs>
          <w:tab w:val="left" w:pos="1440"/>
          <w:tab w:val="left" w:pos="2970"/>
        </w:tabs>
        <w:spacing w:after="60"/>
        <w:rPr>
          <w:rFonts w:eastAsia="PMingLiU" w:cs="Tahoma"/>
        </w:rPr>
      </w:pPr>
      <w:r w:rsidRPr="003B101F">
        <w:rPr>
          <w:rFonts w:eastAsia="PMingLiU" w:cs="Tahoma"/>
          <w:b/>
          <w:szCs w:val="18"/>
        </w:rPr>
        <w:t>SQL Server 2012 Enterprise Core</w:t>
      </w:r>
      <w:r w:rsidRPr="003B101F">
        <w:rPr>
          <w:rFonts w:eastAsia="PMingLiU" w:cs="Tahoma"/>
          <w:b/>
          <w:szCs w:val="18"/>
        </w:rPr>
        <w:t>：</w:t>
      </w:r>
      <w:r w:rsidRPr="003B101F">
        <w:rPr>
          <w:rFonts w:eastAsia="PMingLiU" w:cs="Tahoma"/>
          <w:szCs w:val="18"/>
        </w:rPr>
        <w:t>本軟體版本之使用需受</w:t>
      </w:r>
      <w:r w:rsidRPr="003B101F">
        <w:rPr>
          <w:rFonts w:eastAsia="PMingLiU" w:cs="Tahoma"/>
          <w:szCs w:val="18"/>
        </w:rPr>
        <w:t xml:space="preserve"> SQL Server 2008 R2 Enterprise </w:t>
      </w:r>
      <w:r w:rsidRPr="003B101F">
        <w:rPr>
          <w:rFonts w:eastAsia="PMingLiU" w:cs="Tahoma"/>
          <w:szCs w:val="18"/>
        </w:rPr>
        <w:t>處理器使用權之產品使用權所拘束；不過：</w:t>
      </w:r>
    </w:p>
    <w:p w14:paraId="2A1D4AB7" w14:textId="77777777" w:rsidR="00A81E83" w:rsidRPr="003B101F" w:rsidRDefault="00A81E83" w:rsidP="00CA0E2D">
      <w:pPr>
        <w:numPr>
          <w:ilvl w:val="1"/>
          <w:numId w:val="65"/>
        </w:numPr>
        <w:tabs>
          <w:tab w:val="left" w:pos="1800"/>
        </w:tabs>
        <w:spacing w:after="60"/>
        <w:ind w:left="1800"/>
        <w:rPr>
          <w:rFonts w:eastAsia="PMingLiU" w:cs="Tahoma"/>
        </w:rPr>
      </w:pPr>
      <w:r w:rsidRPr="003B101F">
        <w:rPr>
          <w:rFonts w:eastAsia="PMingLiU" w:cs="Tahoma"/>
          <w:szCs w:val="18"/>
        </w:rPr>
        <w:t>客戶不再擁有「不限次數的虛擬」使用權利、伺服器陣列內的使用權行動性或透過軟體保證的使用權行動性；以及</w:t>
      </w:r>
    </w:p>
    <w:p w14:paraId="2A1D4AB8" w14:textId="77777777" w:rsidR="00A81E83" w:rsidRPr="001B7E8C" w:rsidRDefault="00A81E83" w:rsidP="00CA0E2D">
      <w:pPr>
        <w:numPr>
          <w:ilvl w:val="1"/>
          <w:numId w:val="65"/>
        </w:numPr>
        <w:tabs>
          <w:tab w:val="left" w:pos="1800"/>
        </w:tabs>
        <w:spacing w:after="60"/>
        <w:ind w:left="1800"/>
        <w:rPr>
          <w:rFonts w:eastAsia="PMingLiU" w:cs="Tahoma"/>
          <w:spacing w:val="-2"/>
        </w:rPr>
      </w:pPr>
      <w:r w:rsidRPr="001B7E8C">
        <w:rPr>
          <w:rFonts w:eastAsia="PMingLiU" w:cs="Tahoma"/>
          <w:spacing w:val="-2"/>
          <w:szCs w:val="18"/>
        </w:rPr>
        <w:t>與其「核心使用權的相當權利」相關之使用權的任何重新指定需受以下</w:t>
      </w:r>
      <w:r w:rsidRPr="001B7E8C">
        <w:rPr>
          <w:rFonts w:eastAsia="PMingLiU" w:cs="Tahoma"/>
          <w:spacing w:val="-2"/>
          <w:szCs w:val="18"/>
        </w:rPr>
        <w:t xml:space="preserve"> (i) </w:t>
      </w:r>
      <w:r w:rsidRPr="001B7E8C">
        <w:rPr>
          <w:rFonts w:eastAsia="PMingLiU" w:cs="Tahoma"/>
          <w:spacing w:val="-2"/>
          <w:szCs w:val="18"/>
        </w:rPr>
        <w:t>和</w:t>
      </w:r>
      <w:r w:rsidRPr="001B7E8C">
        <w:rPr>
          <w:rFonts w:eastAsia="PMingLiU" w:cs="Tahoma"/>
          <w:spacing w:val="-2"/>
          <w:szCs w:val="18"/>
        </w:rPr>
        <w:t xml:space="preserve"> (ii) </w:t>
      </w:r>
      <w:r w:rsidRPr="001B7E8C">
        <w:rPr>
          <w:rFonts w:eastAsia="PMingLiU" w:cs="Tahoma"/>
          <w:spacing w:val="-2"/>
          <w:szCs w:val="18"/>
        </w:rPr>
        <w:t>之限制所拘束。核心使用權的相當權利判斷如下。</w:t>
      </w:r>
    </w:p>
    <w:p w14:paraId="2A1D4AB9" w14:textId="77777777" w:rsidR="001B7E8C" w:rsidRPr="001B7E8C" w:rsidRDefault="001B7E8C" w:rsidP="001B7E8C">
      <w:pPr>
        <w:tabs>
          <w:tab w:val="left" w:pos="1800"/>
        </w:tabs>
        <w:spacing w:after="60"/>
        <w:ind w:left="1440"/>
        <w:rPr>
          <w:rFonts w:eastAsia="PMingLiU" w:cs="Tahoma"/>
          <w:spacing w:val="-2"/>
        </w:rPr>
      </w:pPr>
    </w:p>
    <w:p w14:paraId="2A1D4ABA" w14:textId="77777777" w:rsidR="00A81E83" w:rsidRPr="003B101F" w:rsidRDefault="00A81E83" w:rsidP="00CA0E2D">
      <w:pPr>
        <w:numPr>
          <w:ilvl w:val="2"/>
          <w:numId w:val="65"/>
        </w:numPr>
        <w:tabs>
          <w:tab w:val="left" w:pos="2160"/>
        </w:tabs>
        <w:spacing w:after="60"/>
        <w:ind w:left="2160" w:hanging="360"/>
        <w:rPr>
          <w:rFonts w:eastAsia="PMingLiU" w:cs="Tahoma"/>
        </w:rPr>
      </w:pPr>
      <w:r w:rsidRPr="003B101F">
        <w:rPr>
          <w:rFonts w:eastAsia="PMingLiU" w:cs="Tahoma"/>
          <w:szCs w:val="18"/>
        </w:rPr>
        <w:t>若使用權的數目等於不超過下列任一數的數目：</w:t>
      </w:r>
      <w:r w:rsidRPr="003B101F">
        <w:rPr>
          <w:rFonts w:eastAsia="PMingLiU" w:cs="Tahoma"/>
          <w:szCs w:val="18"/>
        </w:rPr>
        <w:t xml:space="preserve">(x) </w:t>
      </w:r>
      <w:r w:rsidRPr="003B101F">
        <w:rPr>
          <w:rFonts w:eastAsia="PMingLiU" w:cs="Tahoma"/>
          <w:szCs w:val="18"/>
        </w:rPr>
        <w:t>在軟體保證屆滿之前立即指派給授權伺服器之處理器使用權總數，或</w:t>
      </w:r>
      <w:r w:rsidRPr="003B101F">
        <w:rPr>
          <w:rFonts w:eastAsia="PMingLiU" w:cs="Tahoma"/>
          <w:szCs w:val="18"/>
        </w:rPr>
        <w:t xml:space="preserve"> (y) </w:t>
      </w:r>
      <w:r w:rsidRPr="003B101F">
        <w:rPr>
          <w:rFonts w:eastAsia="PMingLiU" w:cs="Tahoma"/>
          <w:szCs w:val="18"/>
        </w:rPr>
        <w:t>該伺服器上的實體處理器總數，則核心使用權的相當權利會大於：</w:t>
      </w:r>
    </w:p>
    <w:p w14:paraId="2A1D4ABB" w14:textId="77777777" w:rsidR="00A81E83" w:rsidRPr="003B101F" w:rsidRDefault="00A81E83" w:rsidP="00CA0E2D">
      <w:pPr>
        <w:numPr>
          <w:ilvl w:val="4"/>
          <w:numId w:val="64"/>
        </w:numPr>
        <w:tabs>
          <w:tab w:val="left" w:pos="2520"/>
        </w:tabs>
        <w:spacing w:after="60"/>
        <w:ind w:left="2520"/>
        <w:rPr>
          <w:rFonts w:eastAsia="PMingLiU" w:cs="Tahoma"/>
        </w:rPr>
      </w:pPr>
      <w:r w:rsidRPr="003B101F">
        <w:rPr>
          <w:rFonts w:eastAsia="PMingLiU" w:cs="Tahoma"/>
          <w:szCs w:val="18"/>
        </w:rPr>
        <w:t>每一處理器使用權八個核心，或</w:t>
      </w:r>
    </w:p>
    <w:p w14:paraId="2A1D4ABC" w14:textId="77777777" w:rsidR="00A81E83" w:rsidRPr="003B101F" w:rsidRDefault="00A81E83" w:rsidP="00CA0E2D">
      <w:pPr>
        <w:numPr>
          <w:ilvl w:val="4"/>
          <w:numId w:val="64"/>
        </w:numPr>
        <w:tabs>
          <w:tab w:val="left" w:pos="2520"/>
        </w:tabs>
        <w:spacing w:after="60"/>
        <w:ind w:left="2520"/>
        <w:rPr>
          <w:rFonts w:eastAsia="PMingLiU" w:cs="Tahoma"/>
        </w:rPr>
      </w:pPr>
      <w:r w:rsidRPr="003B101F">
        <w:rPr>
          <w:rFonts w:eastAsia="PMingLiU" w:cs="Tahoma"/>
          <w:szCs w:val="18"/>
        </w:rPr>
        <w:t>根據每一實體處理器之實際核心數目的每一處理器使用權之核心數目，乘以適當的核心係數。</w:t>
      </w:r>
      <w:r w:rsidRPr="003B101F">
        <w:rPr>
          <w:rFonts w:eastAsia="PMingLiU" w:cs="Tahoma"/>
          <w:szCs w:val="18"/>
        </w:rPr>
        <w:t>(</w:t>
      </w:r>
      <w:r w:rsidRPr="003B101F">
        <w:rPr>
          <w:rFonts w:eastAsia="PMingLiU" w:cs="Tahoma"/>
          <w:szCs w:val="18"/>
        </w:rPr>
        <w:t>若每一實體處理器的實際數目超過八個，客戶必須維護一份伺服器上執行之</w:t>
      </w:r>
      <w:r w:rsidRPr="003B101F">
        <w:rPr>
          <w:rFonts w:eastAsia="PMingLiU" w:cs="Tahoma"/>
          <w:szCs w:val="18"/>
        </w:rPr>
        <w:t xml:space="preserve"> SQL Server </w:t>
      </w:r>
      <w:r w:rsidRPr="003B101F">
        <w:rPr>
          <w:rFonts w:eastAsia="PMingLiU" w:cs="Tahoma"/>
          <w:szCs w:val="18"/>
        </w:rPr>
        <w:t>軟體之組態記錄</w:t>
      </w:r>
      <w:r w:rsidRPr="003B101F">
        <w:rPr>
          <w:rFonts w:eastAsia="PMingLiU" w:cs="Tahoma"/>
          <w:szCs w:val="18"/>
        </w:rPr>
        <w:t xml:space="preserve"> (</w:t>
      </w:r>
      <w:r w:rsidRPr="003B101F">
        <w:rPr>
          <w:rFonts w:eastAsia="PMingLiU" w:cs="Tahoma"/>
          <w:szCs w:val="18"/>
        </w:rPr>
        <w:t>在授權伺服器上之作業系統環境中執行的授權執行個體</w:t>
      </w:r>
      <w:r w:rsidRPr="003B101F">
        <w:rPr>
          <w:rFonts w:eastAsia="PMingLiU" w:cs="Tahoma"/>
          <w:szCs w:val="18"/>
        </w:rPr>
        <w:t xml:space="preserve">) </w:t>
      </w:r>
      <w:r w:rsidRPr="003B101F">
        <w:rPr>
          <w:rFonts w:eastAsia="PMingLiU" w:cs="Tahoma"/>
          <w:szCs w:val="18"/>
        </w:rPr>
        <w:t>以及使用</w:t>
      </w:r>
      <w:r w:rsidRPr="003B101F">
        <w:rPr>
          <w:rFonts w:eastAsia="PMingLiU" w:cs="Tahoma"/>
          <w:szCs w:val="18"/>
        </w:rPr>
        <w:t xml:space="preserve"> Microsoft MAP </w:t>
      </w:r>
      <w:r w:rsidRPr="003B101F">
        <w:rPr>
          <w:rFonts w:eastAsia="PMingLiU" w:cs="Tahoma"/>
          <w:szCs w:val="18"/>
        </w:rPr>
        <w:t>工具或任何相等軟體在軟體保證屆滿之前支援該軟體的實體硬體記錄</w:t>
      </w:r>
      <w:proofErr w:type="gramStart"/>
      <w:r w:rsidRPr="003B101F">
        <w:rPr>
          <w:rFonts w:eastAsia="PMingLiU" w:cs="Tahoma"/>
          <w:szCs w:val="18"/>
        </w:rPr>
        <w:t>)</w:t>
      </w:r>
      <w:r w:rsidRPr="003B101F">
        <w:rPr>
          <w:rFonts w:eastAsia="PMingLiU" w:cs="Tahoma"/>
          <w:szCs w:val="18"/>
        </w:rPr>
        <w:t>。</w:t>
      </w:r>
      <w:proofErr w:type="gramEnd"/>
    </w:p>
    <w:p w14:paraId="2A1D4ABD" w14:textId="77777777" w:rsidR="00A81E83" w:rsidRPr="003B101F" w:rsidRDefault="00A81E83" w:rsidP="00CA0E2D">
      <w:pPr>
        <w:numPr>
          <w:ilvl w:val="2"/>
          <w:numId w:val="65"/>
        </w:numPr>
        <w:tabs>
          <w:tab w:val="left" w:pos="2160"/>
        </w:tabs>
        <w:spacing w:after="60"/>
        <w:ind w:left="2160" w:hanging="360"/>
        <w:rPr>
          <w:rFonts w:eastAsia="PMingLiU" w:cs="Tahoma"/>
        </w:rPr>
      </w:pPr>
      <w:r w:rsidRPr="003B101F">
        <w:rPr>
          <w:rFonts w:eastAsia="PMingLiU" w:cs="Tahoma"/>
          <w:szCs w:val="18"/>
        </w:rPr>
        <w:lastRenderedPageBreak/>
        <w:t>若指派給相同授權伺服器之具備即將過期之軟體保證的任何處理器使用權，超過伺服器上實體處理器的實際數目，則核心使用權的相當權利即為每一處理器使用權八個核心。</w:t>
      </w:r>
    </w:p>
    <w:p w14:paraId="2A1D4ABE" w14:textId="77777777" w:rsidR="00A81E83" w:rsidRPr="001B7E8C" w:rsidRDefault="00A81E83" w:rsidP="00CA0E2D">
      <w:pPr>
        <w:numPr>
          <w:ilvl w:val="1"/>
          <w:numId w:val="65"/>
        </w:numPr>
        <w:tabs>
          <w:tab w:val="left" w:pos="1800"/>
          <w:tab w:val="left" w:pos="2970"/>
        </w:tabs>
        <w:spacing w:after="60"/>
        <w:ind w:left="1800"/>
        <w:rPr>
          <w:rFonts w:eastAsia="PMingLiU" w:cs="Tahoma"/>
          <w:spacing w:val="-4"/>
        </w:rPr>
      </w:pPr>
      <w:r w:rsidRPr="001B7E8C">
        <w:rPr>
          <w:rFonts w:eastAsia="PMingLiU" w:cs="Tahoma"/>
          <w:spacing w:val="-4"/>
          <w:szCs w:val="18"/>
        </w:rPr>
        <w:t>客戶得將使用權重新指定至另一部伺服器上。然而，客戶若將使用權重新指定至另一部伺服器，則需遵守</w:t>
      </w:r>
      <w:r w:rsidRPr="001B7E8C">
        <w:rPr>
          <w:rFonts w:eastAsia="PMingLiU" w:cs="Tahoma"/>
          <w:spacing w:val="-4"/>
          <w:szCs w:val="18"/>
        </w:rPr>
        <w:t xml:space="preserve"> SQL Server 2012 </w:t>
      </w:r>
      <w:r w:rsidRPr="001B7E8C">
        <w:rPr>
          <w:rFonts w:eastAsia="PMingLiU" w:cs="Tahoma"/>
          <w:spacing w:val="-4"/>
          <w:szCs w:val="18"/>
        </w:rPr>
        <w:t>之使用權利。根據</w:t>
      </w:r>
      <w:r w:rsidRPr="001B7E8C">
        <w:rPr>
          <w:rFonts w:eastAsia="PMingLiU" w:cs="Tahoma"/>
          <w:spacing w:val="-4"/>
          <w:szCs w:val="18"/>
        </w:rPr>
        <w:t xml:space="preserve"> SQL 2012 </w:t>
      </w:r>
      <w:r w:rsidRPr="001B7E8C">
        <w:rPr>
          <w:rFonts w:eastAsia="PMingLiU" w:cs="Tahoma"/>
          <w:spacing w:val="-4"/>
          <w:szCs w:val="18"/>
        </w:rPr>
        <w:t>使用權利將核心使用權指定至伺服器時，客戶得將其現有使用權的核心使用權同等權利，與其他</w:t>
      </w:r>
      <w:r w:rsidRPr="001B7E8C">
        <w:rPr>
          <w:rFonts w:eastAsia="PMingLiU" w:cs="Tahoma"/>
          <w:spacing w:val="-4"/>
          <w:szCs w:val="18"/>
        </w:rPr>
        <w:t xml:space="preserve"> SQL Server 2012 </w:t>
      </w:r>
      <w:r w:rsidRPr="001B7E8C">
        <w:rPr>
          <w:rFonts w:eastAsia="PMingLiU" w:cs="Tahoma"/>
          <w:spacing w:val="-4"/>
          <w:szCs w:val="18"/>
        </w:rPr>
        <w:t>核心使用權相互合併。</w:t>
      </w:r>
    </w:p>
    <w:p w14:paraId="2A1D4ABF" w14:textId="77777777" w:rsidR="00A81E83" w:rsidRPr="003B101F" w:rsidRDefault="00A81E83" w:rsidP="00CA0E2D">
      <w:pPr>
        <w:numPr>
          <w:ilvl w:val="1"/>
          <w:numId w:val="65"/>
        </w:numPr>
        <w:tabs>
          <w:tab w:val="left" w:pos="1800"/>
        </w:tabs>
        <w:spacing w:after="60"/>
        <w:ind w:left="1800"/>
        <w:rPr>
          <w:rFonts w:eastAsia="PMingLiU" w:cs="Tahoma"/>
        </w:rPr>
      </w:pPr>
      <w:r w:rsidRPr="003B101F">
        <w:rPr>
          <w:rFonts w:eastAsia="PMingLiU" w:cs="Tahoma"/>
          <w:szCs w:val="18"/>
        </w:rPr>
        <w:t>客戶視為核心使用權的相等權利並未默示客戶得跨兩個或更多處理器指派單一處理器使用權至核心。</w:t>
      </w:r>
    </w:p>
    <w:p w14:paraId="2A1D4AC0" w14:textId="77777777" w:rsidR="00CA0E2D" w:rsidRPr="003B101F" w:rsidRDefault="00CA0E2D" w:rsidP="00CA0E2D">
      <w:pPr>
        <w:tabs>
          <w:tab w:val="left" w:pos="720"/>
        </w:tabs>
        <w:ind w:left="720"/>
        <w:contextualSpacing/>
        <w:rPr>
          <w:rFonts w:eastAsia="PMingLiU" w:cs="Tahoma"/>
        </w:rPr>
      </w:pPr>
    </w:p>
    <w:p w14:paraId="2A1D4AC1" w14:textId="77777777" w:rsidR="00CA0E2D" w:rsidRPr="003B101F" w:rsidRDefault="00A81E83" w:rsidP="00CA0E2D">
      <w:pPr>
        <w:tabs>
          <w:tab w:val="left" w:pos="720"/>
        </w:tabs>
        <w:spacing w:after="60"/>
        <w:ind w:left="720"/>
        <w:rPr>
          <w:rFonts w:eastAsia="PMingLiU" w:cs="Tahoma"/>
        </w:rPr>
      </w:pPr>
      <w:r w:rsidRPr="003B101F">
        <w:rPr>
          <w:rFonts w:eastAsia="PMingLiU" w:cs="Tahoma"/>
          <w:b/>
          <w:szCs w:val="18"/>
        </w:rPr>
        <w:t>若具備軟體保證範圍之客戶即將在</w:t>
      </w:r>
      <w:r w:rsidRPr="003B101F">
        <w:rPr>
          <w:rFonts w:eastAsia="PMingLiU" w:cs="Tahoma"/>
          <w:b/>
          <w:szCs w:val="18"/>
        </w:rPr>
        <w:t xml:space="preserve"> 2015 </w:t>
      </w:r>
      <w:r w:rsidRPr="003B101F">
        <w:rPr>
          <w:rFonts w:eastAsia="PMingLiU" w:cs="Tahoma"/>
          <w:b/>
          <w:szCs w:val="18"/>
        </w:rPr>
        <w:t>年</w:t>
      </w:r>
      <w:r w:rsidRPr="003B101F">
        <w:rPr>
          <w:rFonts w:eastAsia="PMingLiU" w:cs="Tahoma"/>
          <w:b/>
          <w:szCs w:val="18"/>
        </w:rPr>
        <w:t xml:space="preserve"> 4 </w:t>
      </w:r>
      <w:r w:rsidRPr="003B101F">
        <w:rPr>
          <w:rFonts w:eastAsia="PMingLiU" w:cs="Tahoma"/>
          <w:b/>
          <w:szCs w:val="18"/>
        </w:rPr>
        <w:t>月</w:t>
      </w:r>
      <w:r w:rsidRPr="003B101F">
        <w:rPr>
          <w:rFonts w:eastAsia="PMingLiU" w:cs="Tahoma"/>
          <w:b/>
          <w:szCs w:val="18"/>
        </w:rPr>
        <w:t xml:space="preserve"> 1 </w:t>
      </w:r>
      <w:r w:rsidRPr="003B101F">
        <w:rPr>
          <w:rFonts w:eastAsia="PMingLiU" w:cs="Tahoma"/>
          <w:b/>
          <w:szCs w:val="18"/>
        </w:rPr>
        <w:t>日當日或之後屆滿，其選擇不續約</w:t>
      </w:r>
    </w:p>
    <w:p w14:paraId="2A1D4AC2" w14:textId="77777777" w:rsidR="00A81E83" w:rsidRPr="003B101F" w:rsidRDefault="00A81E83" w:rsidP="00CA0E2D">
      <w:pPr>
        <w:tabs>
          <w:tab w:val="left" w:pos="720"/>
        </w:tabs>
        <w:ind w:left="720"/>
        <w:contextualSpacing/>
        <w:rPr>
          <w:rFonts w:eastAsia="PMingLiU" w:cs="Tahoma"/>
        </w:rPr>
      </w:pPr>
      <w:r w:rsidRPr="003B101F">
        <w:rPr>
          <w:rFonts w:eastAsia="PMingLiU" w:cs="Tahoma"/>
        </w:rPr>
        <w:t>範圍將於</w:t>
      </w:r>
      <w:r w:rsidRPr="003B101F">
        <w:rPr>
          <w:rFonts w:eastAsia="PMingLiU" w:cs="Tahoma"/>
        </w:rPr>
        <w:t xml:space="preserve"> 2015 </w:t>
      </w:r>
      <w:r w:rsidRPr="003B101F">
        <w:rPr>
          <w:rFonts w:eastAsia="PMingLiU" w:cs="Tahoma"/>
        </w:rPr>
        <w:t>年</w:t>
      </w:r>
      <w:r w:rsidRPr="003B101F">
        <w:rPr>
          <w:rFonts w:eastAsia="PMingLiU" w:cs="Tahoma"/>
        </w:rPr>
        <w:t xml:space="preserve"> 4 </w:t>
      </w:r>
      <w:r w:rsidRPr="003B101F">
        <w:rPr>
          <w:rFonts w:eastAsia="PMingLiU" w:cs="Tahoma"/>
        </w:rPr>
        <w:t>月</w:t>
      </w:r>
      <w:r w:rsidRPr="003B101F">
        <w:rPr>
          <w:rFonts w:eastAsia="PMingLiU" w:cs="Tahoma"/>
        </w:rPr>
        <w:t xml:space="preserve"> 1 </w:t>
      </w:r>
      <w:r w:rsidRPr="003B101F">
        <w:rPr>
          <w:rFonts w:eastAsia="PMingLiU" w:cs="Tahoma"/>
        </w:rPr>
        <w:t>日當日或之後屆滿、且選擇買斷處理器使用權的</w:t>
      </w:r>
      <w:r w:rsidRPr="003B101F">
        <w:rPr>
          <w:rFonts w:eastAsia="PMingLiU" w:cs="Tahoma"/>
        </w:rPr>
        <w:t xml:space="preserve"> </w:t>
      </w:r>
      <w:r w:rsidRPr="003B101F">
        <w:rPr>
          <w:rFonts w:eastAsia="PMingLiU" w:cs="Tahoma"/>
          <w:color w:val="000000"/>
          <w:szCs w:val="18"/>
        </w:rPr>
        <w:t xml:space="preserve">Enterprise Subscription </w:t>
      </w:r>
      <w:r w:rsidRPr="003B101F">
        <w:rPr>
          <w:rFonts w:eastAsia="PMingLiU" w:cs="Tahoma"/>
          <w:bCs/>
          <w:color w:val="000000"/>
          <w:szCs w:val="18"/>
        </w:rPr>
        <w:t>及</w:t>
      </w:r>
      <w:r w:rsidRPr="003B101F">
        <w:rPr>
          <w:rFonts w:eastAsia="PMingLiU" w:cs="Tahoma"/>
          <w:bCs/>
          <w:color w:val="000000"/>
          <w:szCs w:val="18"/>
        </w:rPr>
        <w:t xml:space="preserve"> Open Value Subscription </w:t>
      </w:r>
      <w:r w:rsidRPr="003B101F">
        <w:rPr>
          <w:rFonts w:eastAsia="PMingLiU" w:cs="Tahoma"/>
          <w:color w:val="000000"/>
          <w:szCs w:val="18"/>
        </w:rPr>
        <w:t>客戶，和依合約取得永久使用權的任何其他客戶，將擁有下列選項：</w:t>
      </w:r>
    </w:p>
    <w:p w14:paraId="2A1D4AC3" w14:textId="77777777" w:rsidR="00CA0E2D" w:rsidRPr="003B101F" w:rsidRDefault="00CA0E2D" w:rsidP="00CA0E2D">
      <w:pPr>
        <w:tabs>
          <w:tab w:val="left" w:pos="720"/>
        </w:tabs>
        <w:ind w:left="720"/>
        <w:contextualSpacing/>
        <w:rPr>
          <w:rFonts w:eastAsia="PMingLiU" w:cs="Tahoma"/>
        </w:rPr>
      </w:pPr>
    </w:p>
    <w:p w14:paraId="2A1D4AC4" w14:textId="77777777" w:rsidR="00A81E83" w:rsidRPr="003B101F" w:rsidRDefault="00A81E83" w:rsidP="00F62E83">
      <w:pPr>
        <w:numPr>
          <w:ilvl w:val="2"/>
          <w:numId w:val="64"/>
        </w:numPr>
        <w:tabs>
          <w:tab w:val="left" w:pos="1440"/>
        </w:tabs>
        <w:spacing w:after="60"/>
        <w:ind w:left="1440" w:right="180"/>
        <w:rPr>
          <w:rFonts w:eastAsia="PMingLiU" w:cs="Tahoma"/>
        </w:rPr>
      </w:pPr>
      <w:r w:rsidRPr="003B101F">
        <w:rPr>
          <w:rFonts w:eastAsia="PMingLiU" w:cs="Tahoma"/>
          <w:szCs w:val="18"/>
        </w:rPr>
        <w:t>如本產品注意事項第一段所述，於</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日以前取得之使用權為合格使用權，得依前述「若具備軟體保證範圍之客戶即將在</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日之前屆滿，其選擇不續約」小節所述條款，繼續使用</w:t>
      </w:r>
      <w:r w:rsidRPr="003B101F">
        <w:rPr>
          <w:rFonts w:eastAsia="PMingLiU" w:cs="Tahoma"/>
          <w:szCs w:val="18"/>
        </w:rPr>
        <w:t xml:space="preserve"> SQL Server 2012</w:t>
      </w:r>
      <w:r w:rsidRPr="003B101F">
        <w:rPr>
          <w:rFonts w:eastAsia="PMingLiU" w:cs="Tahoma"/>
          <w:szCs w:val="18"/>
        </w:rPr>
        <w:t>，而且</w:t>
      </w:r>
    </w:p>
    <w:p w14:paraId="2A1D4AC5" w14:textId="77777777" w:rsidR="00A81E83" w:rsidRPr="003B101F" w:rsidRDefault="00A81E83" w:rsidP="00CA0E2D">
      <w:pPr>
        <w:numPr>
          <w:ilvl w:val="2"/>
          <w:numId w:val="64"/>
        </w:numPr>
        <w:tabs>
          <w:tab w:val="left" w:pos="1440"/>
        </w:tabs>
        <w:spacing w:after="60"/>
        <w:ind w:left="1440"/>
        <w:rPr>
          <w:rFonts w:eastAsia="PMingLiU" w:cs="Tahoma"/>
        </w:rPr>
      </w:pPr>
      <w:r w:rsidRPr="003B101F">
        <w:rPr>
          <w:rFonts w:eastAsia="PMingLiU" w:cs="Tahoma"/>
          <w:szCs w:val="18"/>
        </w:rPr>
        <w:t>於</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日以後取得之使用權，客戶處理器使用權的核心使用權同等權利即為八個</w:t>
      </w:r>
      <w:r w:rsidRPr="003B101F">
        <w:rPr>
          <w:rFonts w:eastAsia="PMingLiU" w:cs="Tahoma"/>
          <w:szCs w:val="18"/>
        </w:rPr>
        <w:t xml:space="preserve"> SQL Server 2012 Enterprise </w:t>
      </w:r>
      <w:r w:rsidRPr="003B101F">
        <w:rPr>
          <w:rFonts w:eastAsia="PMingLiU" w:cs="Tahoma"/>
          <w:szCs w:val="18"/>
        </w:rPr>
        <w:t>核心使用權。針對持續用於</w:t>
      </w:r>
      <w:r w:rsidRPr="003B101F">
        <w:rPr>
          <w:rFonts w:eastAsia="PMingLiU" w:cs="Tahoma"/>
          <w:szCs w:val="18"/>
        </w:rPr>
        <w:t xml:space="preserve"> SQL Server 2012 </w:t>
      </w:r>
      <w:r w:rsidRPr="003B101F">
        <w:rPr>
          <w:rFonts w:eastAsia="PMingLiU" w:cs="Tahoma"/>
          <w:szCs w:val="18"/>
        </w:rPr>
        <w:t>的處理器，每一處理器如需八個以上的核心使用權，客戶就必須取得額外的核心使用權。</w:t>
      </w:r>
    </w:p>
    <w:p w14:paraId="2A1D4AC6" w14:textId="77777777" w:rsidR="00CA0E2D" w:rsidRPr="003B101F" w:rsidRDefault="00CA0E2D" w:rsidP="00CA0E2D">
      <w:pPr>
        <w:tabs>
          <w:tab w:val="left" w:pos="1440"/>
        </w:tabs>
        <w:ind w:left="1440"/>
        <w:contextualSpacing/>
        <w:rPr>
          <w:rFonts w:eastAsia="PMingLiU" w:cs="Tahoma"/>
        </w:rPr>
      </w:pPr>
    </w:p>
    <w:p w14:paraId="2A1D4AC7" w14:textId="77777777" w:rsidR="00CA0E2D" w:rsidRPr="003B101F" w:rsidRDefault="00A81E83" w:rsidP="00CA0E2D">
      <w:pPr>
        <w:tabs>
          <w:tab w:val="left" w:pos="720"/>
        </w:tabs>
        <w:spacing w:after="60"/>
        <w:ind w:left="720"/>
        <w:rPr>
          <w:rFonts w:eastAsia="PMingLiU" w:cs="Tahoma"/>
        </w:rPr>
      </w:pPr>
      <w:r w:rsidRPr="003B101F">
        <w:rPr>
          <w:rFonts w:eastAsia="PMingLiU" w:cs="Tahoma"/>
          <w:b/>
          <w:szCs w:val="18"/>
        </w:rPr>
        <w:t>對於位在中華人民共和國且取得處理器使用權和</w:t>
      </w:r>
      <w:r w:rsidRPr="003B101F">
        <w:rPr>
          <w:rFonts w:eastAsia="PMingLiU" w:cs="Tahoma"/>
          <w:b/>
          <w:szCs w:val="18"/>
        </w:rPr>
        <w:t xml:space="preserve"> SQL Server 2008 R2 </w:t>
      </w:r>
      <w:r w:rsidRPr="003B101F">
        <w:rPr>
          <w:rFonts w:eastAsia="PMingLiU" w:cs="Tahoma"/>
          <w:b/>
          <w:szCs w:val="18"/>
        </w:rPr>
        <w:t>軟體保證的客戶</w:t>
      </w:r>
    </w:p>
    <w:p w14:paraId="2A1D4AC8" w14:textId="77777777" w:rsidR="00A81E83" w:rsidRPr="003B101F" w:rsidRDefault="00A81E83" w:rsidP="00CA0E2D">
      <w:pPr>
        <w:tabs>
          <w:tab w:val="left" w:pos="720"/>
        </w:tabs>
        <w:ind w:left="720"/>
        <w:contextualSpacing/>
        <w:rPr>
          <w:rFonts w:eastAsia="PMingLiU" w:cs="Tahoma"/>
        </w:rPr>
      </w:pPr>
      <w:r w:rsidRPr="003B101F">
        <w:rPr>
          <w:rFonts w:eastAsia="PMingLiU" w:cs="Tahoma"/>
        </w:rPr>
        <w:t>本產品清單注意事項中提到的</w:t>
      </w:r>
      <w:r w:rsidRPr="003B101F">
        <w:rPr>
          <w:rFonts w:eastAsia="PMingLiU" w:cs="Tahoma"/>
        </w:rPr>
        <w:t xml:space="preserve"> 2012 </w:t>
      </w:r>
      <w:r w:rsidRPr="003B101F">
        <w:rPr>
          <w:rFonts w:eastAsia="PMingLiU" w:cs="Tahoma"/>
        </w:rPr>
        <w:t>年</w:t>
      </w:r>
      <w:r w:rsidRPr="003B101F">
        <w:rPr>
          <w:rFonts w:eastAsia="PMingLiU" w:cs="Tahoma"/>
        </w:rPr>
        <w:t xml:space="preserve"> 4 </w:t>
      </w:r>
      <w:r w:rsidRPr="003B101F">
        <w:rPr>
          <w:rFonts w:eastAsia="PMingLiU" w:cs="Tahoma"/>
        </w:rPr>
        <w:t>月</w:t>
      </w:r>
      <w:r w:rsidRPr="003B101F">
        <w:rPr>
          <w:rFonts w:eastAsia="PMingLiU" w:cs="Tahoma"/>
        </w:rPr>
        <w:t xml:space="preserve"> 1 </w:t>
      </w:r>
      <w:r w:rsidRPr="003B101F">
        <w:rPr>
          <w:rFonts w:eastAsia="PMingLiU" w:cs="Tahoma"/>
        </w:rPr>
        <w:t>日和</w:t>
      </w:r>
      <w:r w:rsidRPr="003B101F">
        <w:rPr>
          <w:rFonts w:eastAsia="PMingLiU" w:cs="Tahoma"/>
        </w:rPr>
        <w:t xml:space="preserve"> 2015 </w:t>
      </w:r>
      <w:r w:rsidRPr="003B101F">
        <w:rPr>
          <w:rFonts w:eastAsia="PMingLiU" w:cs="Tahoma"/>
        </w:rPr>
        <w:t>年</w:t>
      </w:r>
      <w:r w:rsidRPr="003B101F">
        <w:rPr>
          <w:rFonts w:eastAsia="PMingLiU" w:cs="Tahoma"/>
        </w:rPr>
        <w:t xml:space="preserve"> 4 </w:t>
      </w:r>
      <w:r w:rsidRPr="003B101F">
        <w:rPr>
          <w:rFonts w:eastAsia="PMingLiU" w:cs="Tahoma"/>
        </w:rPr>
        <w:t>月</w:t>
      </w:r>
      <w:r w:rsidRPr="003B101F">
        <w:rPr>
          <w:rFonts w:eastAsia="PMingLiU" w:cs="Tahoma"/>
        </w:rPr>
        <w:t xml:space="preserve"> 1 </w:t>
      </w:r>
      <w:r w:rsidRPr="003B101F">
        <w:rPr>
          <w:rFonts w:eastAsia="PMingLiU" w:cs="Tahoma"/>
        </w:rPr>
        <w:t>日不適用。這些客戶的適用日期將分別是</w:t>
      </w:r>
      <w:r w:rsidRPr="003B101F">
        <w:rPr>
          <w:rFonts w:eastAsia="PMingLiU" w:cs="Tahoma"/>
        </w:rPr>
        <w:t xml:space="preserve"> 2012 </w:t>
      </w:r>
      <w:r w:rsidRPr="003B101F">
        <w:rPr>
          <w:rFonts w:eastAsia="PMingLiU" w:cs="Tahoma"/>
        </w:rPr>
        <w:t>年</w:t>
      </w:r>
      <w:r w:rsidRPr="003B101F">
        <w:rPr>
          <w:rFonts w:eastAsia="PMingLiU" w:cs="Tahoma"/>
        </w:rPr>
        <w:t xml:space="preserve"> 7 </w:t>
      </w:r>
      <w:r w:rsidRPr="003B101F">
        <w:rPr>
          <w:rFonts w:eastAsia="PMingLiU" w:cs="Tahoma"/>
        </w:rPr>
        <w:t>月</w:t>
      </w:r>
      <w:r w:rsidRPr="003B101F">
        <w:rPr>
          <w:rFonts w:eastAsia="PMingLiU" w:cs="Tahoma"/>
        </w:rPr>
        <w:t xml:space="preserve"> 1 </w:t>
      </w:r>
      <w:r w:rsidRPr="003B101F">
        <w:rPr>
          <w:rFonts w:eastAsia="PMingLiU" w:cs="Tahoma"/>
        </w:rPr>
        <w:t>日和</w:t>
      </w:r>
      <w:r w:rsidRPr="003B101F">
        <w:rPr>
          <w:rFonts w:eastAsia="PMingLiU" w:cs="Tahoma"/>
        </w:rPr>
        <w:t xml:space="preserve"> 2015 </w:t>
      </w:r>
      <w:r w:rsidRPr="003B101F">
        <w:rPr>
          <w:rFonts w:eastAsia="PMingLiU" w:cs="Tahoma"/>
        </w:rPr>
        <w:t>年</w:t>
      </w:r>
      <w:r w:rsidRPr="003B101F">
        <w:rPr>
          <w:rFonts w:eastAsia="PMingLiU" w:cs="Tahoma"/>
        </w:rPr>
        <w:t xml:space="preserve"> 7 </w:t>
      </w:r>
      <w:r w:rsidRPr="003B101F">
        <w:rPr>
          <w:rFonts w:eastAsia="PMingLiU" w:cs="Tahoma"/>
        </w:rPr>
        <w:t>年</w:t>
      </w:r>
      <w:r w:rsidRPr="003B101F">
        <w:rPr>
          <w:rFonts w:eastAsia="PMingLiU" w:cs="Tahoma"/>
        </w:rPr>
        <w:t xml:space="preserve"> 1 </w:t>
      </w:r>
      <w:r w:rsidRPr="003B101F">
        <w:rPr>
          <w:rFonts w:eastAsia="PMingLiU" w:cs="Tahoma"/>
        </w:rPr>
        <w:t>日。</w:t>
      </w:r>
    </w:p>
    <w:p w14:paraId="2A1D4AC9" w14:textId="77777777" w:rsidR="00586FCE" w:rsidRPr="003B101F" w:rsidRDefault="00586FCE">
      <w:pPr>
        <w:rPr>
          <w:rFonts w:eastAsia="PMingLiU" w:cs="Tahoma"/>
        </w:rPr>
      </w:pPr>
    </w:p>
    <w:p w14:paraId="2A1D4ACA" w14:textId="77777777" w:rsidR="00586FCE" w:rsidRPr="003B101F" w:rsidRDefault="00586FCE" w:rsidP="00A81E83">
      <w:pPr>
        <w:rPr>
          <w:rFonts w:eastAsia="PMingLiU" w:cs="Tahoma"/>
        </w:rPr>
      </w:pPr>
    </w:p>
    <w:p w14:paraId="2A1D4ACB" w14:textId="77777777" w:rsidR="00A81E83" w:rsidRPr="003B101F" w:rsidRDefault="00AD4C5F" w:rsidP="00A81E83">
      <w:pPr>
        <w:pStyle w:val="Heading3"/>
        <w:rPr>
          <w:rFonts w:ascii="Tahoma" w:eastAsia="PMingLiU" w:hAnsi="Tahoma" w:cs="Tahoma"/>
        </w:rPr>
      </w:pPr>
      <w:bookmarkStart w:id="1374" w:name="_Toc336338340"/>
      <w:bookmarkStart w:id="1375" w:name="_Toc343503187"/>
      <w:bookmarkStart w:id="1376" w:name="Srv_82SQL2008Paralleldata"/>
      <w:r w:rsidRPr="003B101F">
        <w:rPr>
          <w:rFonts w:ascii="Tahoma" w:eastAsia="PMingLiU" w:hAnsi="Tahoma" w:cs="Tahoma"/>
          <w:caps/>
          <w:color w:val="F66400"/>
          <w:sz w:val="22"/>
          <w:vertAlign w:val="superscript"/>
        </w:rPr>
        <w:t>71</w:t>
      </w:r>
      <w:r w:rsidRPr="003B101F">
        <w:rPr>
          <w:rFonts w:ascii="Tahoma" w:eastAsia="PMingLiU" w:hAnsi="Tahoma" w:cs="Tahoma"/>
          <w:color w:val="F66400"/>
          <w:sz w:val="22"/>
        </w:rPr>
        <w:t xml:space="preserve"> SQL Server</w:t>
      </w:r>
      <w:r w:rsidR="00852B4A" w:rsidRPr="00852B4A">
        <w:rPr>
          <w:rFonts w:ascii="Tahoma" w:eastAsia="PMingLiU" w:hAnsi="Tahoma" w:cs="Tahoma"/>
          <w:color w:val="F66400"/>
          <w:sz w:val="22"/>
          <w:vertAlign w:val="superscript"/>
        </w:rPr>
        <w:t>®</w:t>
      </w:r>
      <w:r w:rsidRPr="003B101F">
        <w:rPr>
          <w:rFonts w:ascii="Tahoma" w:eastAsia="PMingLiU" w:hAnsi="Tahoma" w:cs="Tahoma"/>
          <w:color w:val="F66400"/>
          <w:sz w:val="22"/>
        </w:rPr>
        <w:t xml:space="preserve"> 2008 R2 Parallel Data Warehouse</w:t>
      </w:r>
      <w:bookmarkEnd w:id="1374"/>
      <w:bookmarkEnd w:id="1375"/>
    </w:p>
    <w:bookmarkEnd w:id="1376"/>
    <w:p w14:paraId="2A1D4ACC" w14:textId="77777777" w:rsidR="00A81E83" w:rsidRPr="003B101F" w:rsidRDefault="00A81E83" w:rsidP="00A81E83">
      <w:pPr>
        <w:ind w:left="900"/>
        <w:rPr>
          <w:rFonts w:eastAsia="PMingLiU" w:cs="Tahoma"/>
        </w:rPr>
      </w:pPr>
    </w:p>
    <w:p w14:paraId="2A1D4ACD" w14:textId="77777777" w:rsidR="00A81E83" w:rsidRPr="003B101F" w:rsidRDefault="00A81E83" w:rsidP="00AC0ED2">
      <w:pPr>
        <w:ind w:left="720"/>
        <w:rPr>
          <w:rFonts w:eastAsia="PMingLiU" w:cs="Tahoma"/>
        </w:rPr>
      </w:pPr>
      <w:r w:rsidRPr="003B101F">
        <w:rPr>
          <w:rFonts w:eastAsia="PMingLiU" w:cs="Tahoma"/>
          <w:szCs w:val="18"/>
        </w:rPr>
        <w:t>此軟體只適用於</w:t>
      </w:r>
      <w:r w:rsidRPr="003B101F">
        <w:rPr>
          <w:rFonts w:eastAsia="PMingLiU" w:cs="Tahoma"/>
          <w:szCs w:val="18"/>
        </w:rPr>
        <w:t xml:space="preserve"> Microsoft </w:t>
      </w:r>
      <w:r w:rsidRPr="003B101F">
        <w:rPr>
          <w:rFonts w:eastAsia="PMingLiU" w:cs="Tahoma"/>
          <w:szCs w:val="18"/>
        </w:rPr>
        <w:t>核准的硬體與軟體組態。不支援以其他組態使用此軟體，而且會影響效能。請參閱</w:t>
      </w:r>
      <w:r w:rsidRPr="003B101F">
        <w:rPr>
          <w:rFonts w:eastAsia="PMingLiU" w:cs="Tahoma"/>
          <w:szCs w:val="18"/>
        </w:rPr>
        <w:t xml:space="preserve"> </w:t>
      </w:r>
      <w:hyperlink r:id="rId44" w:history="1">
        <w:r w:rsidRPr="003B101F">
          <w:rPr>
            <w:rFonts w:eastAsia="PMingLiU" w:cs="Tahoma"/>
            <w:color w:val="0000FF"/>
            <w:u w:val="single"/>
          </w:rPr>
          <w:t>http://www.microsoft.com/sqlserver/2008/en/us/parallel-data-warehouse.aspx</w:t>
        </w:r>
      </w:hyperlink>
    </w:p>
    <w:p w14:paraId="2A1D4ACE" w14:textId="77777777" w:rsidR="00A81E83" w:rsidRPr="003B101F" w:rsidRDefault="00A81E83" w:rsidP="00A81E83">
      <w:pPr>
        <w:ind w:left="900"/>
        <w:rPr>
          <w:rFonts w:eastAsia="PMingLiU" w:cs="Tahoma"/>
        </w:rPr>
      </w:pPr>
    </w:p>
    <w:p w14:paraId="2A1D4ACF" w14:textId="77777777" w:rsidR="00A81E83" w:rsidRPr="003B101F" w:rsidRDefault="00A81E83" w:rsidP="00A81E83">
      <w:pPr>
        <w:ind w:left="900"/>
        <w:rPr>
          <w:rFonts w:eastAsia="PMingLiU" w:cs="Tahoma"/>
        </w:rPr>
      </w:pPr>
    </w:p>
    <w:p w14:paraId="2A1D4AD0" w14:textId="77777777" w:rsidR="00A81E83" w:rsidRPr="003B101F" w:rsidRDefault="00E92222" w:rsidP="00A81E83">
      <w:pPr>
        <w:pStyle w:val="Heading3"/>
        <w:rPr>
          <w:rFonts w:ascii="Tahoma" w:eastAsia="PMingLiU" w:hAnsi="Tahoma" w:cs="Tahoma"/>
        </w:rPr>
      </w:pPr>
      <w:bookmarkStart w:id="1377" w:name="_Toc336338341"/>
      <w:bookmarkStart w:id="1378" w:name="_Toc343503188"/>
      <w:bookmarkStart w:id="1379" w:name="Srv_83SQL2008R2Smallbiz"/>
      <w:r w:rsidRPr="003B101F">
        <w:rPr>
          <w:rFonts w:ascii="Tahoma" w:eastAsia="PMingLiU" w:hAnsi="Tahoma" w:cs="Tahoma"/>
          <w:caps/>
          <w:color w:val="FE6700"/>
          <w:sz w:val="22"/>
          <w:vertAlign w:val="superscript"/>
        </w:rPr>
        <w:t>72</w:t>
      </w:r>
      <w:r w:rsidRPr="005C6760">
        <w:rPr>
          <w:rFonts w:ascii="Tahoma" w:eastAsia="PMingLiU" w:hAnsi="Tahoma" w:cs="Tahoma"/>
          <w:caps/>
          <w:color w:val="FE6700"/>
          <w:sz w:val="22"/>
        </w:rPr>
        <w:t xml:space="preserve"> </w:t>
      </w:r>
      <w:r w:rsidRPr="003B101F">
        <w:rPr>
          <w:rFonts w:ascii="Tahoma" w:eastAsia="PMingLiU" w:hAnsi="Tahoma" w:cs="Tahoma"/>
          <w:color w:val="FE6700"/>
          <w:sz w:val="22"/>
        </w:rPr>
        <w:t>SQL Server</w:t>
      </w:r>
      <w:r w:rsidR="00852B4A" w:rsidRPr="00852B4A">
        <w:rPr>
          <w:rFonts w:ascii="Tahoma" w:eastAsia="PMingLiU" w:hAnsi="Tahoma" w:cs="Tahoma"/>
          <w:color w:val="FE6700"/>
          <w:sz w:val="22"/>
          <w:vertAlign w:val="superscript"/>
        </w:rPr>
        <w:t>®</w:t>
      </w:r>
      <w:r w:rsidRPr="003B101F">
        <w:rPr>
          <w:rFonts w:ascii="Tahoma" w:eastAsia="PMingLiU" w:hAnsi="Tahoma" w:cs="Tahoma"/>
          <w:color w:val="FE6700"/>
          <w:sz w:val="22"/>
        </w:rPr>
        <w:t xml:space="preserve"> 2008 R2 Small Business</w:t>
      </w:r>
      <w:bookmarkEnd w:id="1377"/>
      <w:bookmarkEnd w:id="1378"/>
    </w:p>
    <w:bookmarkEnd w:id="1379"/>
    <w:p w14:paraId="2A1D4AD1" w14:textId="77777777" w:rsidR="00A81E83" w:rsidRPr="003B101F" w:rsidRDefault="00A81E83" w:rsidP="00BD4B91">
      <w:pPr>
        <w:rPr>
          <w:rFonts w:eastAsia="PMingLiU" w:cs="Tahoma"/>
        </w:rPr>
      </w:pPr>
    </w:p>
    <w:p w14:paraId="2A1D4AD2" w14:textId="77777777" w:rsidR="00CA0E2D" w:rsidRPr="003B101F" w:rsidRDefault="00A81E83" w:rsidP="00CA0E2D">
      <w:pPr>
        <w:spacing w:after="60" w:line="276" w:lineRule="auto"/>
        <w:ind w:left="720"/>
        <w:rPr>
          <w:rFonts w:eastAsia="PMingLiU" w:cs="Tahoma"/>
        </w:rPr>
      </w:pPr>
      <w:r w:rsidRPr="003B101F">
        <w:rPr>
          <w:rFonts w:eastAsia="PMingLiU" w:cs="Tahoma"/>
          <w:b/>
          <w:szCs w:val="18"/>
        </w:rPr>
        <w:t>與</w:t>
      </w:r>
      <w:r w:rsidRPr="003B101F">
        <w:rPr>
          <w:rFonts w:eastAsia="PMingLiU" w:cs="Tahoma"/>
          <w:b/>
          <w:szCs w:val="18"/>
        </w:rPr>
        <w:t xml:space="preserve"> SQL Server Small Business </w:t>
      </w:r>
      <w:r w:rsidRPr="003B101F">
        <w:rPr>
          <w:rFonts w:eastAsia="PMingLiU" w:cs="Tahoma"/>
          <w:b/>
          <w:szCs w:val="18"/>
        </w:rPr>
        <w:t>版本之生命週期終止相關聯之使用權授與</w:t>
      </w:r>
    </w:p>
    <w:p w14:paraId="2A1D4AD3" w14:textId="77777777" w:rsidR="00A81E83" w:rsidRPr="001B7E8C" w:rsidRDefault="00A81E83" w:rsidP="00CA0E2D">
      <w:pPr>
        <w:spacing w:after="200"/>
        <w:ind w:left="720"/>
        <w:rPr>
          <w:rFonts w:eastAsia="PMingLiU" w:cs="Tahoma"/>
          <w:spacing w:val="-2"/>
        </w:rPr>
      </w:pPr>
      <w:r w:rsidRPr="001B7E8C">
        <w:rPr>
          <w:rFonts w:eastAsia="PMingLiU" w:cs="Tahoma"/>
          <w:spacing w:val="-2"/>
          <w:szCs w:val="18"/>
        </w:rPr>
        <w:t xml:space="preserve">SQL Server 2008 R2 for Small Business </w:t>
      </w:r>
      <w:r w:rsidRPr="001B7E8C">
        <w:rPr>
          <w:rFonts w:eastAsia="PMingLiU" w:cs="Tahoma"/>
          <w:spacing w:val="-2"/>
          <w:szCs w:val="18"/>
        </w:rPr>
        <w:t>將是最新版的</w:t>
      </w:r>
      <w:r w:rsidRPr="001B7E8C">
        <w:rPr>
          <w:rFonts w:eastAsia="PMingLiU" w:cs="Tahoma"/>
          <w:spacing w:val="-2"/>
          <w:szCs w:val="18"/>
        </w:rPr>
        <w:t xml:space="preserve"> SQL Server for Small Business </w:t>
      </w:r>
      <w:r w:rsidRPr="001B7E8C">
        <w:rPr>
          <w:rFonts w:eastAsia="PMingLiU" w:cs="Tahoma"/>
          <w:spacing w:val="-2"/>
          <w:szCs w:val="18"/>
        </w:rPr>
        <w:t>版本。例外的是，於</w:t>
      </w:r>
      <w:r w:rsidRPr="001B7E8C">
        <w:rPr>
          <w:rFonts w:eastAsia="PMingLiU" w:cs="Tahoma"/>
          <w:spacing w:val="-2"/>
          <w:szCs w:val="18"/>
        </w:rPr>
        <w:t xml:space="preserve"> 2012 </w:t>
      </w:r>
      <w:r w:rsidRPr="001B7E8C">
        <w:rPr>
          <w:rFonts w:eastAsia="PMingLiU" w:cs="Tahoma"/>
          <w:spacing w:val="-2"/>
          <w:szCs w:val="18"/>
        </w:rPr>
        <w:t>年</w:t>
      </w:r>
      <w:r w:rsidRPr="001B7E8C">
        <w:rPr>
          <w:rFonts w:eastAsia="PMingLiU" w:cs="Tahoma"/>
          <w:spacing w:val="-2"/>
          <w:szCs w:val="18"/>
        </w:rPr>
        <w:t xml:space="preserve"> 4 </w:t>
      </w:r>
      <w:r w:rsidRPr="001B7E8C">
        <w:rPr>
          <w:rFonts w:eastAsia="PMingLiU" w:cs="Tahoma"/>
          <w:spacing w:val="-2"/>
          <w:szCs w:val="18"/>
        </w:rPr>
        <w:t>月</w:t>
      </w:r>
      <w:r w:rsidRPr="001B7E8C">
        <w:rPr>
          <w:rFonts w:eastAsia="PMingLiU" w:cs="Tahoma"/>
          <w:spacing w:val="-2"/>
          <w:szCs w:val="18"/>
        </w:rPr>
        <w:t xml:space="preserve"> 1 </w:t>
      </w:r>
      <w:r w:rsidRPr="001B7E8C">
        <w:rPr>
          <w:rFonts w:eastAsia="PMingLiU" w:cs="Tahoma"/>
          <w:spacing w:val="-2"/>
          <w:szCs w:val="18"/>
        </w:rPr>
        <w:t>日當日具備</w:t>
      </w:r>
      <w:r w:rsidRPr="001B7E8C">
        <w:rPr>
          <w:rFonts w:eastAsia="PMingLiU" w:cs="Tahoma"/>
          <w:spacing w:val="-2"/>
          <w:szCs w:val="18"/>
        </w:rPr>
        <w:t xml:space="preserve"> SQL Server 2008 R2 for Small Business </w:t>
      </w:r>
      <w:r w:rsidRPr="001B7E8C">
        <w:rPr>
          <w:rFonts w:eastAsia="PMingLiU" w:cs="Tahoma"/>
          <w:spacing w:val="-2"/>
          <w:szCs w:val="18"/>
        </w:rPr>
        <w:t>使用權之有效軟體保證的大量授權客戶，得升級為</w:t>
      </w:r>
      <w:r w:rsidRPr="001B7E8C">
        <w:rPr>
          <w:rFonts w:eastAsia="PMingLiU" w:cs="Tahoma"/>
          <w:spacing w:val="-2"/>
          <w:szCs w:val="18"/>
        </w:rPr>
        <w:t xml:space="preserve"> SQL Server 2012 Standard Server (</w:t>
      </w:r>
      <w:r w:rsidRPr="001B7E8C">
        <w:rPr>
          <w:rFonts w:eastAsia="PMingLiU" w:cs="Tahoma"/>
          <w:spacing w:val="-2"/>
          <w:szCs w:val="18"/>
        </w:rPr>
        <w:t>或其範圍內可提供使用之該產品的任何較新版本</w:t>
      </w:r>
      <w:r w:rsidRPr="001B7E8C">
        <w:rPr>
          <w:rFonts w:eastAsia="PMingLiU" w:cs="Tahoma"/>
          <w:spacing w:val="-2"/>
          <w:szCs w:val="18"/>
        </w:rPr>
        <w:t xml:space="preserve">) </w:t>
      </w:r>
      <w:r w:rsidRPr="001B7E8C">
        <w:rPr>
          <w:rFonts w:eastAsia="PMingLiU" w:cs="Tahoma"/>
          <w:spacing w:val="-2"/>
          <w:szCs w:val="18"/>
        </w:rPr>
        <w:t>取代</w:t>
      </w:r>
      <w:r w:rsidRPr="001B7E8C">
        <w:rPr>
          <w:rFonts w:eastAsia="PMingLiU" w:cs="Tahoma"/>
          <w:spacing w:val="-2"/>
          <w:szCs w:val="18"/>
        </w:rPr>
        <w:t xml:space="preserve"> SQL Server Workgroup </w:t>
      </w:r>
      <w:r w:rsidRPr="001B7E8C">
        <w:rPr>
          <w:rFonts w:eastAsia="PMingLiU" w:cs="Tahoma"/>
          <w:spacing w:val="-2"/>
          <w:szCs w:val="18"/>
        </w:rPr>
        <w:t>並加以使用，並於客戶目前的範圍屆滿時取得</w:t>
      </w:r>
      <w:r w:rsidRPr="001B7E8C">
        <w:rPr>
          <w:rFonts w:eastAsia="PMingLiU" w:cs="Tahoma"/>
          <w:spacing w:val="-2"/>
          <w:szCs w:val="18"/>
        </w:rPr>
        <w:t xml:space="preserve"> SQL Server Standard </w:t>
      </w:r>
      <w:r w:rsidRPr="001B7E8C">
        <w:rPr>
          <w:rFonts w:eastAsia="PMingLiU" w:cs="Tahoma"/>
          <w:spacing w:val="-2"/>
          <w:szCs w:val="18"/>
        </w:rPr>
        <w:t>的軟體保證。而且，於</w:t>
      </w:r>
      <w:r w:rsidRPr="001B7E8C">
        <w:rPr>
          <w:rFonts w:eastAsia="PMingLiU" w:cs="Tahoma"/>
          <w:spacing w:val="-2"/>
          <w:szCs w:val="18"/>
        </w:rPr>
        <w:t xml:space="preserve"> 2012 </w:t>
      </w:r>
      <w:r w:rsidRPr="001B7E8C">
        <w:rPr>
          <w:rFonts w:eastAsia="PMingLiU" w:cs="Tahoma"/>
          <w:spacing w:val="-2"/>
          <w:szCs w:val="18"/>
        </w:rPr>
        <w:t>年</w:t>
      </w:r>
      <w:r w:rsidRPr="001B7E8C">
        <w:rPr>
          <w:rFonts w:eastAsia="PMingLiU" w:cs="Tahoma"/>
          <w:spacing w:val="-2"/>
          <w:szCs w:val="18"/>
        </w:rPr>
        <w:t xml:space="preserve"> 4 </w:t>
      </w:r>
      <w:r w:rsidRPr="001B7E8C">
        <w:rPr>
          <w:rFonts w:eastAsia="PMingLiU" w:cs="Tahoma"/>
          <w:spacing w:val="-2"/>
          <w:szCs w:val="18"/>
        </w:rPr>
        <w:t>月</w:t>
      </w:r>
      <w:r w:rsidRPr="001B7E8C">
        <w:rPr>
          <w:rFonts w:eastAsia="PMingLiU" w:cs="Tahoma"/>
          <w:spacing w:val="-2"/>
          <w:szCs w:val="18"/>
        </w:rPr>
        <w:t xml:space="preserve"> 1 </w:t>
      </w:r>
      <w:r w:rsidRPr="001B7E8C">
        <w:rPr>
          <w:rFonts w:eastAsia="PMingLiU" w:cs="Tahoma"/>
          <w:spacing w:val="-2"/>
          <w:szCs w:val="18"/>
        </w:rPr>
        <w:t>日當日具備</w:t>
      </w:r>
      <w:r w:rsidRPr="001B7E8C">
        <w:rPr>
          <w:rFonts w:eastAsia="PMingLiU" w:cs="Tahoma"/>
          <w:spacing w:val="-2"/>
          <w:szCs w:val="18"/>
        </w:rPr>
        <w:t xml:space="preserve"> SQL Server 2008 R2 for Small Business CAL </w:t>
      </w:r>
      <w:r w:rsidRPr="001B7E8C">
        <w:rPr>
          <w:rFonts w:eastAsia="PMingLiU" w:cs="Tahoma"/>
          <w:spacing w:val="-2"/>
          <w:szCs w:val="18"/>
        </w:rPr>
        <w:t>之有效軟體保證的大量授權客戶，得升級為</w:t>
      </w:r>
      <w:r w:rsidRPr="001B7E8C">
        <w:rPr>
          <w:rFonts w:eastAsia="PMingLiU" w:cs="Tahoma"/>
          <w:spacing w:val="-2"/>
          <w:szCs w:val="18"/>
        </w:rPr>
        <w:t xml:space="preserve"> SQL Server 2012 CAL (</w:t>
      </w:r>
      <w:r w:rsidRPr="001B7E8C">
        <w:rPr>
          <w:rFonts w:eastAsia="PMingLiU" w:cs="Tahoma"/>
          <w:spacing w:val="-2"/>
          <w:szCs w:val="18"/>
        </w:rPr>
        <w:t>或其範圍內可提供使用之</w:t>
      </w:r>
      <w:r w:rsidRPr="001B7E8C">
        <w:rPr>
          <w:rFonts w:eastAsia="PMingLiU" w:cs="Tahoma"/>
          <w:spacing w:val="-2"/>
          <w:szCs w:val="18"/>
        </w:rPr>
        <w:t xml:space="preserve"> CAL </w:t>
      </w:r>
      <w:r w:rsidRPr="001B7E8C">
        <w:rPr>
          <w:rFonts w:eastAsia="PMingLiU" w:cs="Tahoma"/>
          <w:spacing w:val="-2"/>
          <w:szCs w:val="18"/>
        </w:rPr>
        <w:t>的任何較新版本</w:t>
      </w:r>
      <w:r w:rsidRPr="001B7E8C">
        <w:rPr>
          <w:rFonts w:eastAsia="PMingLiU" w:cs="Tahoma"/>
          <w:spacing w:val="-2"/>
          <w:szCs w:val="18"/>
        </w:rPr>
        <w:t xml:space="preserve">) </w:t>
      </w:r>
      <w:r w:rsidRPr="001B7E8C">
        <w:rPr>
          <w:rFonts w:eastAsia="PMingLiU" w:cs="Tahoma"/>
          <w:spacing w:val="-2"/>
          <w:szCs w:val="18"/>
        </w:rPr>
        <w:t>並使用它，以取代</w:t>
      </w:r>
      <w:r w:rsidRPr="001B7E8C">
        <w:rPr>
          <w:rFonts w:eastAsia="PMingLiU" w:cs="Tahoma"/>
          <w:spacing w:val="-2"/>
          <w:szCs w:val="18"/>
        </w:rPr>
        <w:t xml:space="preserve"> SQL Server Small Business CAL</w:t>
      </w:r>
      <w:r w:rsidRPr="001B7E8C">
        <w:rPr>
          <w:rFonts w:eastAsia="PMingLiU" w:cs="Tahoma"/>
          <w:spacing w:val="-2"/>
          <w:szCs w:val="18"/>
        </w:rPr>
        <w:t>，並於客戶目前的範圍屆滿時取得</w:t>
      </w:r>
      <w:r w:rsidRPr="001B7E8C">
        <w:rPr>
          <w:rFonts w:eastAsia="PMingLiU" w:cs="Tahoma"/>
          <w:spacing w:val="-2"/>
          <w:szCs w:val="18"/>
        </w:rPr>
        <w:t xml:space="preserve"> SQL Server CAL </w:t>
      </w:r>
      <w:r w:rsidRPr="001B7E8C">
        <w:rPr>
          <w:rFonts w:eastAsia="PMingLiU" w:cs="Tahoma"/>
          <w:spacing w:val="-2"/>
          <w:szCs w:val="18"/>
        </w:rPr>
        <w:t>的軟體保證。當客戶依本優惠方案取得</w:t>
      </w:r>
      <w:r w:rsidRPr="001B7E8C">
        <w:rPr>
          <w:rFonts w:eastAsia="PMingLiU" w:cs="Tahoma"/>
          <w:spacing w:val="-2"/>
          <w:szCs w:val="18"/>
        </w:rPr>
        <w:t xml:space="preserve"> SQL Server Standard </w:t>
      </w:r>
      <w:r w:rsidRPr="001B7E8C">
        <w:rPr>
          <w:rFonts w:eastAsia="PMingLiU" w:cs="Tahoma"/>
          <w:spacing w:val="-2"/>
          <w:szCs w:val="18"/>
        </w:rPr>
        <w:t>軟體保證時，客戶的</w:t>
      </w:r>
      <w:r w:rsidRPr="001B7E8C">
        <w:rPr>
          <w:rFonts w:eastAsia="PMingLiU" w:cs="Tahoma"/>
          <w:spacing w:val="-2"/>
          <w:szCs w:val="18"/>
        </w:rPr>
        <w:t xml:space="preserve"> SQL Server Small Business </w:t>
      </w:r>
      <w:r w:rsidRPr="001B7E8C">
        <w:rPr>
          <w:rFonts w:eastAsia="PMingLiU" w:cs="Tahoma"/>
          <w:spacing w:val="-2"/>
          <w:szCs w:val="18"/>
        </w:rPr>
        <w:t>使用權便不再有效。</w:t>
      </w:r>
    </w:p>
    <w:p w14:paraId="2A1D4AD4" w14:textId="77777777" w:rsidR="00CA0E2D" w:rsidRPr="003B101F" w:rsidRDefault="00A81E83" w:rsidP="00CA0E2D">
      <w:pPr>
        <w:spacing w:after="60" w:line="276" w:lineRule="auto"/>
        <w:ind w:left="720"/>
        <w:rPr>
          <w:rFonts w:eastAsia="PMingLiU" w:cs="Tahoma"/>
        </w:rPr>
      </w:pPr>
      <w:r w:rsidRPr="003B101F">
        <w:rPr>
          <w:rFonts w:eastAsia="PMingLiU" w:cs="Tahoma"/>
          <w:b/>
        </w:rPr>
        <w:t>對於位在中華人民共和國且取得使用權和</w:t>
      </w:r>
      <w:r w:rsidRPr="003B101F">
        <w:rPr>
          <w:rFonts w:eastAsia="PMingLiU" w:cs="Tahoma"/>
          <w:b/>
        </w:rPr>
        <w:t xml:space="preserve"> SQL Server 2008 R2 </w:t>
      </w:r>
      <w:r w:rsidRPr="003B101F">
        <w:rPr>
          <w:rFonts w:eastAsia="PMingLiU" w:cs="Tahoma"/>
          <w:b/>
        </w:rPr>
        <w:t>軟體保證的客戶</w:t>
      </w:r>
    </w:p>
    <w:p w14:paraId="2A1D4AD5" w14:textId="77777777" w:rsidR="00CA0E2D" w:rsidRPr="003B101F" w:rsidRDefault="00A81E83" w:rsidP="00CA0E2D">
      <w:pPr>
        <w:ind w:left="720"/>
        <w:rPr>
          <w:rFonts w:eastAsia="PMingLiU" w:cs="Tahoma"/>
        </w:rPr>
      </w:pPr>
      <w:r w:rsidRPr="003B101F">
        <w:rPr>
          <w:rFonts w:eastAsia="PMingLiU" w:cs="Tahoma"/>
        </w:rPr>
        <w:t>本產品清單注意事項中提到的</w:t>
      </w:r>
      <w:r w:rsidRPr="003B101F">
        <w:rPr>
          <w:rFonts w:eastAsia="PMingLiU" w:cs="Tahoma"/>
        </w:rPr>
        <w:t xml:space="preserve"> 2012 </w:t>
      </w:r>
      <w:r w:rsidRPr="003B101F">
        <w:rPr>
          <w:rFonts w:eastAsia="PMingLiU" w:cs="Tahoma"/>
        </w:rPr>
        <w:t>年</w:t>
      </w:r>
      <w:r w:rsidRPr="003B101F">
        <w:rPr>
          <w:rFonts w:eastAsia="PMingLiU" w:cs="Tahoma"/>
        </w:rPr>
        <w:t xml:space="preserve"> 4 </w:t>
      </w:r>
      <w:r w:rsidRPr="003B101F">
        <w:rPr>
          <w:rFonts w:eastAsia="PMingLiU" w:cs="Tahoma"/>
        </w:rPr>
        <w:t>月</w:t>
      </w:r>
      <w:r w:rsidRPr="003B101F">
        <w:rPr>
          <w:rFonts w:eastAsia="PMingLiU" w:cs="Tahoma"/>
        </w:rPr>
        <w:t xml:space="preserve"> 1 </w:t>
      </w:r>
      <w:r w:rsidRPr="003B101F">
        <w:rPr>
          <w:rFonts w:eastAsia="PMingLiU" w:cs="Tahoma"/>
        </w:rPr>
        <w:t>日不適用。這些客戶的適用日期將是</w:t>
      </w:r>
      <w:r w:rsidRPr="003B101F">
        <w:rPr>
          <w:rFonts w:eastAsia="PMingLiU" w:cs="Tahoma"/>
        </w:rPr>
        <w:t xml:space="preserve"> 2012 </w:t>
      </w:r>
      <w:r w:rsidRPr="003B101F">
        <w:rPr>
          <w:rFonts w:eastAsia="PMingLiU" w:cs="Tahoma"/>
        </w:rPr>
        <w:t>年</w:t>
      </w:r>
      <w:r w:rsidRPr="003B101F">
        <w:rPr>
          <w:rFonts w:eastAsia="PMingLiU" w:cs="Tahoma"/>
        </w:rPr>
        <w:t xml:space="preserve"> 7 </w:t>
      </w:r>
      <w:r w:rsidRPr="003B101F">
        <w:rPr>
          <w:rFonts w:eastAsia="PMingLiU" w:cs="Tahoma"/>
        </w:rPr>
        <w:t>月</w:t>
      </w:r>
      <w:r w:rsidRPr="003B101F">
        <w:rPr>
          <w:rFonts w:eastAsia="PMingLiU" w:cs="Tahoma"/>
        </w:rPr>
        <w:t xml:space="preserve"> 1 </w:t>
      </w:r>
      <w:r w:rsidRPr="003B101F">
        <w:rPr>
          <w:rFonts w:eastAsia="PMingLiU" w:cs="Tahoma"/>
        </w:rPr>
        <w:t>日。</w:t>
      </w:r>
    </w:p>
    <w:p w14:paraId="2A1D4AD6" w14:textId="77777777" w:rsidR="00CA0E2D" w:rsidRPr="003B101F" w:rsidRDefault="00CA0E2D" w:rsidP="00CA0E2D">
      <w:pPr>
        <w:ind w:left="720"/>
        <w:rPr>
          <w:rFonts w:eastAsia="PMingLiU" w:cs="Tahoma"/>
        </w:rPr>
      </w:pPr>
    </w:p>
    <w:p w14:paraId="2A1D4AD7" w14:textId="77777777" w:rsidR="00CA0E2D" w:rsidRPr="003B101F" w:rsidRDefault="00CA0E2D" w:rsidP="00CA0E2D">
      <w:pPr>
        <w:ind w:left="720"/>
        <w:rPr>
          <w:rFonts w:eastAsia="PMingLiU" w:cs="Tahoma"/>
        </w:rPr>
      </w:pPr>
    </w:p>
    <w:p w14:paraId="2A1D4AD8" w14:textId="77777777" w:rsidR="00A81E83" w:rsidRPr="003B101F" w:rsidRDefault="00AD4C5F" w:rsidP="00A81E83">
      <w:pPr>
        <w:pStyle w:val="Heading3"/>
        <w:rPr>
          <w:rFonts w:ascii="Tahoma" w:eastAsia="PMingLiU" w:hAnsi="Tahoma" w:cs="Tahoma"/>
        </w:rPr>
      </w:pPr>
      <w:bookmarkStart w:id="1380" w:name="_73_SQL_Server®"/>
      <w:bookmarkStart w:id="1381" w:name="_Toc336338342"/>
      <w:bookmarkStart w:id="1382" w:name="_Toc343503189"/>
      <w:bookmarkStart w:id="1383" w:name="Srv_84SQL2008R2Webproc"/>
      <w:bookmarkEnd w:id="1380"/>
      <w:r w:rsidRPr="003B101F">
        <w:rPr>
          <w:rFonts w:ascii="Tahoma" w:eastAsia="PMingLiU" w:hAnsi="Tahoma" w:cs="Tahoma"/>
          <w:caps/>
          <w:color w:val="F66400"/>
          <w:sz w:val="22"/>
          <w:vertAlign w:val="superscript"/>
        </w:rPr>
        <w:t>73</w:t>
      </w:r>
      <w:r w:rsidRPr="003B101F">
        <w:rPr>
          <w:rFonts w:ascii="Tahoma" w:eastAsia="PMingLiU" w:hAnsi="Tahoma" w:cs="Tahoma"/>
          <w:color w:val="F66400"/>
          <w:sz w:val="22"/>
        </w:rPr>
        <w:t xml:space="preserve"> SQL Server</w:t>
      </w:r>
      <w:r w:rsidR="00852B4A" w:rsidRPr="00852B4A">
        <w:rPr>
          <w:rFonts w:ascii="Tahoma" w:eastAsia="PMingLiU" w:hAnsi="Tahoma" w:cs="Tahoma"/>
          <w:color w:val="F66400"/>
          <w:sz w:val="22"/>
          <w:vertAlign w:val="superscript"/>
        </w:rPr>
        <w:t>®</w:t>
      </w:r>
      <w:r w:rsidRPr="003B101F">
        <w:rPr>
          <w:rFonts w:ascii="Tahoma" w:eastAsia="PMingLiU" w:hAnsi="Tahoma" w:cs="Tahoma"/>
          <w:color w:val="F66400"/>
          <w:sz w:val="22"/>
        </w:rPr>
        <w:t xml:space="preserve"> 2008 R2 Web </w:t>
      </w:r>
      <w:r w:rsidRPr="003B101F">
        <w:rPr>
          <w:rFonts w:ascii="Tahoma" w:eastAsia="PMingLiU" w:hAnsi="Tahoma" w:cs="Tahoma"/>
          <w:color w:val="F66400"/>
          <w:sz w:val="22"/>
        </w:rPr>
        <w:t>處理器</w:t>
      </w:r>
      <w:bookmarkEnd w:id="1381"/>
      <w:bookmarkEnd w:id="1382"/>
    </w:p>
    <w:bookmarkEnd w:id="1383"/>
    <w:p w14:paraId="2A1D4AD9" w14:textId="77777777" w:rsidR="00A81E83" w:rsidRPr="003B101F" w:rsidRDefault="00A81E83" w:rsidP="008558DC">
      <w:pPr>
        <w:rPr>
          <w:rFonts w:eastAsia="PMingLiU" w:cs="Tahoma"/>
        </w:rPr>
      </w:pPr>
    </w:p>
    <w:p w14:paraId="2A1D4ADA" w14:textId="77777777" w:rsidR="008558DC" w:rsidRPr="003B101F" w:rsidRDefault="00A81E83" w:rsidP="008558DC">
      <w:pPr>
        <w:spacing w:after="60"/>
        <w:ind w:left="720"/>
        <w:rPr>
          <w:rFonts w:eastAsia="PMingLiU" w:cs="Tahoma"/>
        </w:rPr>
      </w:pPr>
      <w:r w:rsidRPr="003B101F">
        <w:rPr>
          <w:rFonts w:eastAsia="PMingLiU" w:cs="Tahoma"/>
          <w:b/>
          <w:szCs w:val="18"/>
        </w:rPr>
        <w:t>與授權模式之變更相關聯的使用權之授與</w:t>
      </w:r>
    </w:p>
    <w:p w14:paraId="2A1D4ADB" w14:textId="77777777" w:rsidR="00A81E83" w:rsidRPr="003B101F" w:rsidRDefault="00A81E83" w:rsidP="008558DC">
      <w:pPr>
        <w:ind w:left="720"/>
        <w:rPr>
          <w:rFonts w:eastAsia="PMingLiU" w:cs="Tahoma"/>
        </w:rPr>
      </w:pPr>
      <w:r w:rsidRPr="003B101F">
        <w:rPr>
          <w:rFonts w:eastAsia="PMingLiU" w:cs="Tahoma"/>
          <w:szCs w:val="18"/>
        </w:rPr>
        <w:t>依照大量授權使用者方案，</w:t>
      </w:r>
      <w:r w:rsidRPr="003B101F">
        <w:rPr>
          <w:rFonts w:eastAsia="PMingLiU" w:cs="Tahoma"/>
          <w:szCs w:val="18"/>
        </w:rPr>
        <w:t xml:space="preserve">SQL Server 2008 R2 </w:t>
      </w:r>
      <w:r w:rsidRPr="003B101F">
        <w:rPr>
          <w:rFonts w:eastAsia="PMingLiU" w:cs="Tahoma"/>
          <w:szCs w:val="18"/>
        </w:rPr>
        <w:t>將是依每個處理器授權模式授權之最新版</w:t>
      </w:r>
      <w:r w:rsidRPr="003B101F">
        <w:rPr>
          <w:rFonts w:eastAsia="PMingLiU" w:cs="Tahoma"/>
          <w:szCs w:val="18"/>
        </w:rPr>
        <w:t xml:space="preserve"> SQL Server</w:t>
      </w:r>
      <w:r w:rsidRPr="003B101F">
        <w:rPr>
          <w:rFonts w:eastAsia="PMingLiU" w:cs="Tahoma"/>
          <w:szCs w:val="18"/>
        </w:rPr>
        <w:t>，及最新版的</w:t>
      </w:r>
      <w:r w:rsidRPr="003B101F">
        <w:rPr>
          <w:rFonts w:eastAsia="PMingLiU" w:cs="Tahoma"/>
          <w:szCs w:val="18"/>
        </w:rPr>
        <w:t xml:space="preserve"> SQL Server Web </w:t>
      </w:r>
      <w:r w:rsidRPr="003B101F">
        <w:rPr>
          <w:rFonts w:eastAsia="PMingLiU" w:cs="Tahoma"/>
          <w:szCs w:val="18"/>
        </w:rPr>
        <w:t>版。例外的是，針對</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日當日授權之</w:t>
      </w:r>
      <w:r w:rsidRPr="003B101F">
        <w:rPr>
          <w:rFonts w:eastAsia="PMingLiU" w:cs="Tahoma"/>
          <w:szCs w:val="18"/>
        </w:rPr>
        <w:t xml:space="preserve"> SQL Server 2008 R2 Web </w:t>
      </w:r>
      <w:r w:rsidRPr="003B101F">
        <w:rPr>
          <w:rFonts w:eastAsia="PMingLiU" w:cs="Tahoma"/>
          <w:szCs w:val="18"/>
        </w:rPr>
        <w:t>處理器</w:t>
      </w:r>
      <w:r w:rsidRPr="003B101F">
        <w:rPr>
          <w:rFonts w:eastAsia="PMingLiU" w:cs="Tahoma"/>
          <w:szCs w:val="18"/>
        </w:rPr>
        <w:lastRenderedPageBreak/>
        <w:t>使用權具備有效軟體保證之大量授權客戶</w:t>
      </w:r>
      <w:r w:rsidRPr="003B101F">
        <w:rPr>
          <w:rFonts w:eastAsia="PMingLiU" w:cs="Tahoma"/>
          <w:szCs w:val="18"/>
        </w:rPr>
        <w:t xml:space="preserve"> (</w:t>
      </w:r>
      <w:r w:rsidRPr="003B101F">
        <w:rPr>
          <w:rFonts w:eastAsia="PMingLiU" w:cs="Tahoma"/>
          <w:szCs w:val="18"/>
        </w:rPr>
        <w:t>以下稱「合格使用權」</w:t>
      </w:r>
      <w:r w:rsidRPr="003B101F">
        <w:rPr>
          <w:rFonts w:eastAsia="PMingLiU" w:cs="Tahoma"/>
          <w:szCs w:val="18"/>
        </w:rPr>
        <w:t xml:space="preserve">) </w:t>
      </w:r>
      <w:r w:rsidRPr="003B101F">
        <w:rPr>
          <w:rFonts w:eastAsia="PMingLiU" w:cs="Tahoma"/>
          <w:szCs w:val="18"/>
        </w:rPr>
        <w:t>可以擁有下列選項。於相同</w:t>
      </w:r>
      <w:r w:rsidRPr="003B101F">
        <w:rPr>
          <w:rFonts w:eastAsia="PMingLiU" w:cs="Tahoma"/>
          <w:szCs w:val="18"/>
        </w:rPr>
        <w:t xml:space="preserve"> Enrollment </w:t>
      </w:r>
      <w:r w:rsidRPr="003B101F">
        <w:rPr>
          <w:rFonts w:eastAsia="PMingLiU" w:cs="Tahoma"/>
          <w:szCs w:val="18"/>
        </w:rPr>
        <w:t>有效期限、但係於</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日之前配合</w:t>
      </w:r>
      <w:r w:rsidRPr="003B101F">
        <w:rPr>
          <w:rFonts w:eastAsia="PMingLiU" w:cs="Tahoma"/>
          <w:szCs w:val="18"/>
        </w:rPr>
        <w:t xml:space="preserve"> Enterprise</w:t>
      </w:r>
      <w:r w:rsidRPr="003B101F">
        <w:rPr>
          <w:rFonts w:eastAsia="PMingLiU" w:cs="Tahoma"/>
          <w:szCs w:val="18"/>
        </w:rPr>
        <w:t>、</w:t>
      </w:r>
      <w:r w:rsidRPr="003B101F">
        <w:rPr>
          <w:rFonts w:eastAsia="PMingLiU" w:cs="Tahoma"/>
          <w:szCs w:val="18"/>
        </w:rPr>
        <w:t>Enterprise Subscription</w:t>
      </w:r>
      <w:r w:rsidRPr="003B101F">
        <w:rPr>
          <w:rFonts w:eastAsia="PMingLiU" w:cs="Tahoma"/>
          <w:szCs w:val="18"/>
        </w:rPr>
        <w:t>、</w:t>
      </w:r>
      <w:r w:rsidRPr="003B101F">
        <w:rPr>
          <w:rFonts w:eastAsia="PMingLiU" w:cs="Tahoma"/>
          <w:szCs w:val="18"/>
        </w:rPr>
        <w:t xml:space="preserve">Open Value Subscription </w:t>
      </w:r>
      <w:r w:rsidRPr="003B101F">
        <w:rPr>
          <w:rFonts w:eastAsia="PMingLiU" w:cs="Tahoma"/>
          <w:szCs w:val="18"/>
        </w:rPr>
        <w:t>或</w:t>
      </w:r>
      <w:r w:rsidRPr="003B101F">
        <w:rPr>
          <w:rFonts w:eastAsia="PMingLiU" w:cs="Tahoma"/>
          <w:szCs w:val="18"/>
        </w:rPr>
        <w:t xml:space="preserve"> EES </w:t>
      </w:r>
      <w:r w:rsidRPr="003B101F">
        <w:rPr>
          <w:rFonts w:eastAsia="PMingLiU" w:cs="Tahoma"/>
          <w:szCs w:val="18"/>
        </w:rPr>
        <w:t>客戶之排程校正程序而後續取得之</w:t>
      </w:r>
      <w:r w:rsidRPr="003B101F">
        <w:rPr>
          <w:rFonts w:eastAsia="PMingLiU" w:cs="Tahoma"/>
        </w:rPr>
        <w:t xml:space="preserve"> SQL Server 2008 R2 Web </w:t>
      </w:r>
      <w:r w:rsidRPr="003B101F">
        <w:rPr>
          <w:rFonts w:eastAsia="PMingLiU" w:cs="Tahoma"/>
        </w:rPr>
        <w:t>處理器</w:t>
      </w:r>
      <w:r w:rsidRPr="003B101F">
        <w:rPr>
          <w:rFonts w:eastAsia="PMingLiU" w:cs="Tahoma"/>
          <w:bCs/>
          <w:color w:val="000000"/>
          <w:szCs w:val="18"/>
        </w:rPr>
        <w:t>使用權，也是基於選項目的之合格使用權。自</w:t>
      </w:r>
      <w:r w:rsidRPr="003B101F">
        <w:rPr>
          <w:rFonts w:eastAsia="PMingLiU" w:cs="Tahoma"/>
          <w:bCs/>
          <w:color w:val="000000"/>
          <w:szCs w:val="18"/>
        </w:rPr>
        <w:t xml:space="preserve"> 2015 </w:t>
      </w:r>
      <w:r w:rsidRPr="003B101F">
        <w:rPr>
          <w:rFonts w:eastAsia="PMingLiU" w:cs="Tahoma"/>
          <w:bCs/>
          <w:color w:val="000000"/>
          <w:szCs w:val="18"/>
        </w:rPr>
        <w:t>年</w:t>
      </w:r>
      <w:r w:rsidRPr="003B101F">
        <w:rPr>
          <w:rFonts w:eastAsia="PMingLiU" w:cs="Tahoma"/>
          <w:bCs/>
          <w:color w:val="000000"/>
          <w:szCs w:val="18"/>
        </w:rPr>
        <w:t xml:space="preserve"> 4 </w:t>
      </w:r>
      <w:r w:rsidRPr="003B101F">
        <w:rPr>
          <w:rFonts w:eastAsia="PMingLiU" w:cs="Tahoma"/>
          <w:bCs/>
          <w:color w:val="000000"/>
          <w:szCs w:val="18"/>
        </w:rPr>
        <w:t>月</w:t>
      </w:r>
      <w:r w:rsidRPr="003B101F">
        <w:rPr>
          <w:rFonts w:eastAsia="PMingLiU" w:cs="Tahoma"/>
          <w:bCs/>
          <w:color w:val="000000"/>
          <w:szCs w:val="18"/>
        </w:rPr>
        <w:t xml:space="preserve"> 1 </w:t>
      </w:r>
      <w:r w:rsidRPr="003B101F">
        <w:rPr>
          <w:rFonts w:eastAsia="PMingLiU" w:cs="Tahoma"/>
          <w:bCs/>
          <w:color w:val="000000"/>
          <w:szCs w:val="18"/>
        </w:rPr>
        <w:t>日之後或依據後續</w:t>
      </w:r>
      <w:r w:rsidRPr="003B101F">
        <w:rPr>
          <w:rFonts w:eastAsia="PMingLiU" w:cs="Tahoma"/>
          <w:bCs/>
          <w:color w:val="000000"/>
          <w:szCs w:val="18"/>
        </w:rPr>
        <w:t xml:space="preserve"> Enrollment </w:t>
      </w:r>
      <w:r w:rsidRPr="003B101F">
        <w:rPr>
          <w:rFonts w:eastAsia="PMingLiU" w:cs="Tahoma"/>
          <w:bCs/>
          <w:color w:val="000000"/>
          <w:szCs w:val="18"/>
        </w:rPr>
        <w:t>有效期限取得之使用權，在</w:t>
      </w:r>
      <w:r w:rsidRPr="003B101F">
        <w:rPr>
          <w:rFonts w:eastAsia="PMingLiU" w:cs="Tahoma"/>
          <w:bCs/>
          <w:color w:val="000000"/>
          <w:szCs w:val="18"/>
        </w:rPr>
        <w:t xml:space="preserve"> 2012 </w:t>
      </w:r>
      <w:r w:rsidRPr="003B101F">
        <w:rPr>
          <w:rFonts w:eastAsia="PMingLiU" w:cs="Tahoma"/>
          <w:bCs/>
          <w:color w:val="000000"/>
          <w:szCs w:val="18"/>
        </w:rPr>
        <w:t>年</w:t>
      </w:r>
      <w:r w:rsidRPr="003B101F">
        <w:rPr>
          <w:rFonts w:eastAsia="PMingLiU" w:cs="Tahoma"/>
          <w:bCs/>
          <w:color w:val="000000"/>
          <w:szCs w:val="18"/>
        </w:rPr>
        <w:t xml:space="preserve"> 4 </w:t>
      </w:r>
      <w:r w:rsidRPr="003B101F">
        <w:rPr>
          <w:rFonts w:eastAsia="PMingLiU" w:cs="Tahoma"/>
          <w:bCs/>
          <w:color w:val="000000"/>
          <w:szCs w:val="18"/>
        </w:rPr>
        <w:t>月</w:t>
      </w:r>
      <w:r w:rsidRPr="003B101F">
        <w:rPr>
          <w:rFonts w:eastAsia="PMingLiU" w:cs="Tahoma"/>
          <w:bCs/>
          <w:color w:val="000000"/>
          <w:szCs w:val="18"/>
        </w:rPr>
        <w:t xml:space="preserve"> 1 </w:t>
      </w:r>
      <w:r w:rsidRPr="003B101F">
        <w:rPr>
          <w:rFonts w:eastAsia="PMingLiU" w:cs="Tahoma"/>
          <w:bCs/>
          <w:color w:val="000000"/>
          <w:szCs w:val="18"/>
        </w:rPr>
        <w:t>日之後生效的獨立合約或任何註冊均不是合格的使用權。</w:t>
      </w:r>
    </w:p>
    <w:p w14:paraId="2A1D4ADC" w14:textId="77777777" w:rsidR="008558DC" w:rsidRPr="003B101F" w:rsidRDefault="008558DC" w:rsidP="008558DC">
      <w:pPr>
        <w:ind w:left="720"/>
        <w:rPr>
          <w:rFonts w:eastAsia="PMingLiU" w:cs="Tahoma"/>
        </w:rPr>
      </w:pPr>
    </w:p>
    <w:p w14:paraId="2A1D4ADD" w14:textId="77777777" w:rsidR="008558DC" w:rsidRPr="003B101F" w:rsidRDefault="008558DC" w:rsidP="008558DC">
      <w:pPr>
        <w:spacing w:after="60"/>
        <w:ind w:left="720"/>
        <w:rPr>
          <w:rFonts w:eastAsia="PMingLiU" w:cs="Tahoma"/>
        </w:rPr>
      </w:pPr>
      <w:r w:rsidRPr="003B101F">
        <w:rPr>
          <w:rFonts w:eastAsia="PMingLiU" w:cs="Tahoma"/>
          <w:b/>
          <w:szCs w:val="18"/>
        </w:rPr>
        <w:t>既有的期間</w:t>
      </w:r>
    </w:p>
    <w:p w14:paraId="2A1D4ADE" w14:textId="77777777" w:rsidR="008558DC" w:rsidRPr="00F45AE1" w:rsidRDefault="00A81E83" w:rsidP="008558DC">
      <w:pPr>
        <w:ind w:left="720"/>
        <w:rPr>
          <w:rFonts w:eastAsia="PMingLiU" w:cs="Tahoma"/>
          <w:spacing w:val="-2"/>
        </w:rPr>
      </w:pPr>
      <w:r w:rsidRPr="00F45AE1">
        <w:rPr>
          <w:rFonts w:eastAsia="PMingLiU" w:cs="Tahoma"/>
          <w:spacing w:val="-2"/>
          <w:szCs w:val="18"/>
        </w:rPr>
        <w:t>自</w:t>
      </w:r>
      <w:r w:rsidRPr="00F45AE1">
        <w:rPr>
          <w:rFonts w:eastAsia="PMingLiU" w:cs="Tahoma"/>
          <w:spacing w:val="-2"/>
          <w:szCs w:val="18"/>
        </w:rPr>
        <w:t xml:space="preserve"> 2012 </w:t>
      </w:r>
      <w:r w:rsidRPr="00F45AE1">
        <w:rPr>
          <w:rFonts w:eastAsia="PMingLiU" w:cs="Tahoma"/>
          <w:spacing w:val="-2"/>
          <w:szCs w:val="18"/>
        </w:rPr>
        <w:t>年</w:t>
      </w:r>
      <w:r w:rsidRPr="00F45AE1">
        <w:rPr>
          <w:rFonts w:eastAsia="PMingLiU" w:cs="Tahoma"/>
          <w:spacing w:val="-2"/>
          <w:szCs w:val="18"/>
        </w:rPr>
        <w:t xml:space="preserve"> 4 </w:t>
      </w:r>
      <w:r w:rsidRPr="00F45AE1">
        <w:rPr>
          <w:rFonts w:eastAsia="PMingLiU" w:cs="Tahoma"/>
          <w:spacing w:val="-2"/>
          <w:szCs w:val="18"/>
        </w:rPr>
        <w:t>月</w:t>
      </w:r>
      <w:r w:rsidRPr="00F45AE1">
        <w:rPr>
          <w:rFonts w:eastAsia="PMingLiU" w:cs="Tahoma"/>
          <w:spacing w:val="-2"/>
          <w:szCs w:val="18"/>
        </w:rPr>
        <w:t xml:space="preserve"> 1 </w:t>
      </w:r>
      <w:r w:rsidRPr="00F45AE1">
        <w:rPr>
          <w:rFonts w:eastAsia="PMingLiU" w:cs="Tahoma"/>
          <w:spacing w:val="-2"/>
          <w:szCs w:val="18"/>
        </w:rPr>
        <w:t>日起，在客戶之軟體保證範圍的既有期間，客戶</w:t>
      </w:r>
      <w:r w:rsidRPr="00F45AE1">
        <w:rPr>
          <w:rFonts w:eastAsia="PMingLiU" w:cs="Tahoma"/>
          <w:spacing w:val="-2"/>
          <w:szCs w:val="18"/>
        </w:rPr>
        <w:t xml:space="preserve"> (</w:t>
      </w:r>
      <w:r w:rsidRPr="00F45AE1">
        <w:rPr>
          <w:rFonts w:eastAsia="PMingLiU" w:cs="Tahoma"/>
          <w:spacing w:val="-2"/>
          <w:szCs w:val="18"/>
        </w:rPr>
        <w:t>包括依據訂閱合約的客戶</w:t>
      </w:r>
      <w:r w:rsidRPr="00F45AE1">
        <w:rPr>
          <w:rFonts w:eastAsia="PMingLiU" w:cs="Tahoma"/>
          <w:spacing w:val="-2"/>
          <w:szCs w:val="18"/>
        </w:rPr>
        <w:t xml:space="preserve">) </w:t>
      </w:r>
      <w:r w:rsidRPr="00F45AE1">
        <w:rPr>
          <w:rFonts w:eastAsia="PMingLiU" w:cs="Tahoma"/>
          <w:spacing w:val="-2"/>
          <w:szCs w:val="18"/>
        </w:rPr>
        <w:t>可能依任何合格的使用權升級為</w:t>
      </w:r>
      <w:r w:rsidRPr="00F45AE1">
        <w:rPr>
          <w:rFonts w:eastAsia="PMingLiU" w:cs="Tahoma"/>
          <w:spacing w:val="-2"/>
          <w:szCs w:val="18"/>
        </w:rPr>
        <w:t xml:space="preserve"> SQL Server 2012 Standard Core </w:t>
      </w:r>
      <w:r w:rsidRPr="00F45AE1">
        <w:rPr>
          <w:rFonts w:eastAsia="PMingLiU" w:cs="Tahoma"/>
          <w:spacing w:val="-2"/>
          <w:szCs w:val="18"/>
        </w:rPr>
        <w:t>軟體並使用它，以取代</w:t>
      </w:r>
      <w:r w:rsidRPr="00F45AE1">
        <w:rPr>
          <w:rFonts w:eastAsia="PMingLiU" w:cs="Tahoma"/>
          <w:spacing w:val="-2"/>
          <w:szCs w:val="18"/>
        </w:rPr>
        <w:t xml:space="preserve"> SQL Server 2008 R2 Web</w:t>
      </w:r>
      <w:r w:rsidRPr="00F45AE1">
        <w:rPr>
          <w:rFonts w:eastAsia="PMingLiU" w:cs="Tahoma"/>
          <w:spacing w:val="-2"/>
          <w:szCs w:val="18"/>
        </w:rPr>
        <w:t>，惟其需受</w:t>
      </w:r>
      <w:r w:rsidRPr="00F45AE1">
        <w:rPr>
          <w:rFonts w:eastAsia="PMingLiU" w:cs="Tahoma"/>
          <w:spacing w:val="-2"/>
          <w:szCs w:val="18"/>
        </w:rPr>
        <w:t xml:space="preserve"> SQL Server 2008 R2 Standard </w:t>
      </w:r>
      <w:r w:rsidRPr="00F45AE1">
        <w:rPr>
          <w:rFonts w:eastAsia="PMingLiU" w:cs="Tahoma"/>
          <w:spacing w:val="-2"/>
          <w:szCs w:val="18"/>
        </w:rPr>
        <w:t>處理器使用權之產品使用權所拘束</w:t>
      </w:r>
      <w:r w:rsidRPr="00F45AE1">
        <w:rPr>
          <w:rFonts w:eastAsia="PMingLiU" w:cs="Tahoma"/>
          <w:spacing w:val="-2"/>
          <w:szCs w:val="18"/>
        </w:rPr>
        <w:t xml:space="preserve"> (</w:t>
      </w:r>
      <w:r w:rsidRPr="00F45AE1">
        <w:rPr>
          <w:rFonts w:eastAsia="PMingLiU" w:cs="Tahoma"/>
          <w:spacing w:val="-2"/>
          <w:szCs w:val="18"/>
        </w:rPr>
        <w:t>依</w:t>
      </w:r>
      <w:r w:rsidRPr="00F45AE1">
        <w:rPr>
          <w:rFonts w:eastAsia="PMingLiU" w:cs="Tahoma"/>
          <w:spacing w:val="-2"/>
          <w:szCs w:val="18"/>
        </w:rPr>
        <w:t xml:space="preserve"> 2012 </w:t>
      </w:r>
      <w:r w:rsidRPr="00F45AE1">
        <w:rPr>
          <w:rFonts w:eastAsia="PMingLiU" w:cs="Tahoma"/>
          <w:spacing w:val="-2"/>
          <w:szCs w:val="18"/>
        </w:rPr>
        <w:t>年</w:t>
      </w:r>
      <w:r w:rsidRPr="00F45AE1">
        <w:rPr>
          <w:rFonts w:eastAsia="PMingLiU" w:cs="Tahoma"/>
          <w:spacing w:val="-2"/>
          <w:szCs w:val="18"/>
        </w:rPr>
        <w:t xml:space="preserve"> 1 </w:t>
      </w:r>
      <w:r w:rsidRPr="00F45AE1">
        <w:rPr>
          <w:rFonts w:eastAsia="PMingLiU" w:cs="Tahoma"/>
          <w:spacing w:val="-2"/>
          <w:szCs w:val="18"/>
        </w:rPr>
        <w:t>月產品使用權中所反映</w:t>
      </w:r>
      <w:r w:rsidRPr="00F45AE1">
        <w:rPr>
          <w:rFonts w:eastAsia="PMingLiU" w:cs="Tahoma"/>
          <w:spacing w:val="-2"/>
          <w:szCs w:val="18"/>
        </w:rPr>
        <w:t>)</w:t>
      </w:r>
      <w:r w:rsidRPr="00F45AE1">
        <w:rPr>
          <w:rFonts w:eastAsia="PMingLiU" w:cs="Tahoma"/>
          <w:spacing w:val="-2"/>
          <w:szCs w:val="18"/>
        </w:rPr>
        <w:t>。客戶係依照透過軟體保證的使用權行動性和伺服器陣列內的使用權行動性而額外授與權利。如需使用權行動性的授權條款，客戶應該參閱</w:t>
      </w:r>
      <w:r w:rsidRPr="00F45AE1">
        <w:rPr>
          <w:rFonts w:eastAsia="PMingLiU" w:cs="Tahoma"/>
          <w:spacing w:val="-2"/>
          <w:szCs w:val="18"/>
        </w:rPr>
        <w:t xml:space="preserve"> SQL Server 2012 Standard Core </w:t>
      </w:r>
      <w:r w:rsidRPr="00F45AE1">
        <w:rPr>
          <w:rFonts w:eastAsia="PMingLiU" w:cs="Tahoma"/>
          <w:spacing w:val="-2"/>
          <w:szCs w:val="18"/>
        </w:rPr>
        <w:t>的產品使用權。</w:t>
      </w:r>
    </w:p>
    <w:p w14:paraId="2A1D4ADF" w14:textId="77777777" w:rsidR="008558DC" w:rsidRPr="003B101F" w:rsidRDefault="008558DC" w:rsidP="008558DC">
      <w:pPr>
        <w:ind w:left="720"/>
        <w:rPr>
          <w:rFonts w:eastAsia="PMingLiU" w:cs="Tahoma"/>
        </w:rPr>
      </w:pPr>
    </w:p>
    <w:p w14:paraId="2A1D4AE0" w14:textId="77777777" w:rsidR="008558DC" w:rsidRPr="003B101F" w:rsidRDefault="00A81E83" w:rsidP="008558DC">
      <w:pPr>
        <w:spacing w:after="60"/>
        <w:ind w:left="720"/>
        <w:rPr>
          <w:rFonts w:eastAsia="PMingLiU" w:cs="Tahoma"/>
        </w:rPr>
      </w:pPr>
      <w:r w:rsidRPr="003B101F">
        <w:rPr>
          <w:rFonts w:eastAsia="PMingLiU" w:cs="Tahoma"/>
          <w:b/>
          <w:szCs w:val="18"/>
        </w:rPr>
        <w:t>第一次續約期間</w:t>
      </w:r>
      <w:r w:rsidRPr="003B101F">
        <w:rPr>
          <w:rFonts w:eastAsia="PMingLiU" w:cs="Tahoma"/>
          <w:b/>
          <w:szCs w:val="18"/>
        </w:rPr>
        <w:t xml:space="preserve"> (</w:t>
      </w:r>
      <w:r w:rsidRPr="003B101F">
        <w:rPr>
          <w:rFonts w:eastAsia="PMingLiU" w:cs="Tahoma"/>
          <w:b/>
          <w:szCs w:val="18"/>
        </w:rPr>
        <w:t>在</w:t>
      </w:r>
      <w:r w:rsidRPr="003B101F">
        <w:rPr>
          <w:rFonts w:eastAsia="PMingLiU" w:cs="Tahoma"/>
          <w:b/>
          <w:szCs w:val="18"/>
        </w:rPr>
        <w:t xml:space="preserve"> 2015 </w:t>
      </w:r>
      <w:r w:rsidRPr="003B101F">
        <w:rPr>
          <w:rFonts w:eastAsia="PMingLiU" w:cs="Tahoma"/>
          <w:b/>
          <w:szCs w:val="18"/>
        </w:rPr>
        <w:t>年</w:t>
      </w:r>
      <w:r w:rsidRPr="003B101F">
        <w:rPr>
          <w:rFonts w:eastAsia="PMingLiU" w:cs="Tahoma"/>
          <w:b/>
          <w:szCs w:val="18"/>
        </w:rPr>
        <w:t xml:space="preserve"> 4 </w:t>
      </w:r>
      <w:r w:rsidRPr="003B101F">
        <w:rPr>
          <w:rFonts w:eastAsia="PMingLiU" w:cs="Tahoma"/>
          <w:b/>
          <w:szCs w:val="18"/>
        </w:rPr>
        <w:t>月</w:t>
      </w:r>
      <w:r w:rsidRPr="003B101F">
        <w:rPr>
          <w:rFonts w:eastAsia="PMingLiU" w:cs="Tahoma"/>
          <w:b/>
          <w:szCs w:val="18"/>
        </w:rPr>
        <w:t xml:space="preserve"> 1 </w:t>
      </w:r>
      <w:r w:rsidRPr="003B101F">
        <w:rPr>
          <w:rFonts w:eastAsia="PMingLiU" w:cs="Tahoma"/>
          <w:b/>
          <w:szCs w:val="18"/>
        </w:rPr>
        <w:t>日之前</w:t>
      </w:r>
      <w:r w:rsidRPr="003B101F">
        <w:rPr>
          <w:rFonts w:eastAsia="PMingLiU" w:cs="Tahoma"/>
          <w:b/>
          <w:szCs w:val="18"/>
        </w:rPr>
        <w:t>)</w:t>
      </w:r>
    </w:p>
    <w:p w14:paraId="2A1D4AE1" w14:textId="77777777" w:rsidR="00A81E83" w:rsidRPr="003B101F" w:rsidRDefault="00A81E83" w:rsidP="008558DC">
      <w:pPr>
        <w:ind w:left="720"/>
        <w:rPr>
          <w:rFonts w:eastAsia="PMingLiU" w:cs="Tahoma"/>
        </w:rPr>
      </w:pPr>
      <w:r w:rsidRPr="003B101F">
        <w:rPr>
          <w:rFonts w:eastAsia="PMingLiU" w:cs="Tahoma"/>
          <w:szCs w:val="18"/>
        </w:rPr>
        <w:t>客戶一旦在</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日當日或之後進行第一次軟體保證續約</w:t>
      </w:r>
      <w:r w:rsidRPr="003B101F">
        <w:rPr>
          <w:rFonts w:eastAsia="PMingLiU" w:cs="Tahoma"/>
          <w:szCs w:val="18"/>
        </w:rPr>
        <w:t xml:space="preserve"> (</w:t>
      </w:r>
      <w:r w:rsidRPr="003B101F">
        <w:rPr>
          <w:rFonts w:eastAsia="PMingLiU" w:cs="Tahoma"/>
          <w:szCs w:val="18"/>
        </w:rPr>
        <w:t>但在</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日之前</w:t>
      </w:r>
      <w:proofErr w:type="gramStart"/>
      <w:r w:rsidRPr="003B101F">
        <w:rPr>
          <w:rFonts w:eastAsia="PMingLiU" w:cs="Tahoma"/>
          <w:szCs w:val="18"/>
        </w:rPr>
        <w:t>)</w:t>
      </w:r>
      <w:r w:rsidRPr="003B101F">
        <w:rPr>
          <w:rFonts w:eastAsia="PMingLiU" w:cs="Tahoma"/>
          <w:szCs w:val="18"/>
        </w:rPr>
        <w:t>，</w:t>
      </w:r>
      <w:proofErr w:type="gramEnd"/>
      <w:r w:rsidRPr="003B101F">
        <w:rPr>
          <w:rFonts w:eastAsia="PMingLiU" w:cs="Tahoma"/>
          <w:szCs w:val="18"/>
        </w:rPr>
        <w:t>則客戶依</w:t>
      </w:r>
      <w:r w:rsidRPr="003B101F">
        <w:rPr>
          <w:rFonts w:eastAsia="PMingLiU" w:cs="Tahoma"/>
          <w:szCs w:val="18"/>
        </w:rPr>
        <w:t xml:space="preserve"> SQL Server 2008 R2 Standard </w:t>
      </w:r>
      <w:r w:rsidRPr="003B101F">
        <w:rPr>
          <w:rFonts w:eastAsia="PMingLiU" w:cs="Tahoma"/>
          <w:szCs w:val="18"/>
        </w:rPr>
        <w:t>處理器使用權之產品使用權正確授權的每個伺服器，客戶均得於未取得基礎核心使用權的情況下取得</w:t>
      </w:r>
      <w:r w:rsidRPr="003B101F">
        <w:rPr>
          <w:rFonts w:eastAsia="PMingLiU" w:cs="Tahoma"/>
          <w:szCs w:val="18"/>
        </w:rPr>
        <w:t xml:space="preserve"> SQL Server Standard </w:t>
      </w:r>
      <w:r w:rsidRPr="003B101F">
        <w:rPr>
          <w:rFonts w:eastAsia="PMingLiU" w:cs="Tahoma"/>
          <w:szCs w:val="18"/>
        </w:rPr>
        <w:t>核心使用權的軟體保證，其核心使用權之數目等於</w:t>
      </w:r>
      <w:r w:rsidRPr="003B101F">
        <w:rPr>
          <w:rFonts w:eastAsia="PMingLiU" w:cs="Tahoma"/>
          <w:szCs w:val="18"/>
        </w:rPr>
        <w:t xml:space="preserve"> (a) </w:t>
      </w:r>
      <w:r w:rsidRPr="003B101F">
        <w:rPr>
          <w:rFonts w:eastAsia="PMingLiU" w:cs="Tahoma"/>
          <w:szCs w:val="18"/>
        </w:rPr>
        <w:t>和</w:t>
      </w:r>
      <w:r w:rsidRPr="003B101F">
        <w:rPr>
          <w:rFonts w:eastAsia="PMingLiU" w:cs="Tahoma"/>
          <w:szCs w:val="18"/>
        </w:rPr>
        <w:t xml:space="preserve"> (b) </w:t>
      </w:r>
      <w:r w:rsidRPr="003B101F">
        <w:rPr>
          <w:rFonts w:eastAsia="PMingLiU" w:cs="Tahoma"/>
          <w:szCs w:val="18"/>
        </w:rPr>
        <w:t>的加總數目：</w:t>
      </w:r>
    </w:p>
    <w:p w14:paraId="2A1D4AE2" w14:textId="77777777" w:rsidR="00A81E83" w:rsidRPr="003B101F" w:rsidRDefault="00A81E83" w:rsidP="008558DC">
      <w:pPr>
        <w:numPr>
          <w:ilvl w:val="0"/>
          <w:numId w:val="142"/>
        </w:numPr>
        <w:tabs>
          <w:tab w:val="left" w:pos="1800"/>
        </w:tabs>
        <w:spacing w:after="60"/>
        <w:rPr>
          <w:rFonts w:eastAsia="PMingLiU" w:cs="Tahoma"/>
        </w:rPr>
      </w:pPr>
      <w:r w:rsidRPr="003B101F">
        <w:rPr>
          <w:rFonts w:eastAsia="PMingLiU" w:cs="Tahoma"/>
          <w:szCs w:val="18"/>
        </w:rPr>
        <w:t>某個數目，其等於不超過指派給伺服器的合格使用權數目之數目，或伺服器上實體處理器的總數目乘以大於以下數目之數目：</w:t>
      </w:r>
    </w:p>
    <w:p w14:paraId="2A1D4AE3" w14:textId="77777777" w:rsidR="00A81E83" w:rsidRPr="003B101F" w:rsidRDefault="00A81E83" w:rsidP="008558DC">
      <w:pPr>
        <w:numPr>
          <w:ilvl w:val="3"/>
          <w:numId w:val="69"/>
        </w:numPr>
        <w:spacing w:after="60"/>
        <w:ind w:left="2160"/>
        <w:rPr>
          <w:rFonts w:eastAsia="PMingLiU" w:cs="Tahoma"/>
        </w:rPr>
      </w:pPr>
      <w:r w:rsidRPr="003B101F">
        <w:rPr>
          <w:rFonts w:eastAsia="PMingLiU" w:cs="Tahoma"/>
          <w:szCs w:val="18"/>
        </w:rPr>
        <w:t>四個，或</w:t>
      </w:r>
    </w:p>
    <w:p w14:paraId="2A1D4AE4" w14:textId="77777777" w:rsidR="00A81E83" w:rsidRPr="003B101F" w:rsidRDefault="00A81E83" w:rsidP="008558DC">
      <w:pPr>
        <w:numPr>
          <w:ilvl w:val="3"/>
          <w:numId w:val="69"/>
        </w:numPr>
        <w:spacing w:after="60"/>
        <w:ind w:left="2160"/>
        <w:rPr>
          <w:rFonts w:eastAsia="PMingLiU" w:cs="Tahoma"/>
        </w:rPr>
      </w:pPr>
      <w:r w:rsidRPr="003B101F">
        <w:rPr>
          <w:rFonts w:eastAsia="PMingLiU" w:cs="Tahoma"/>
          <w:szCs w:val="18"/>
        </w:rPr>
        <w:t>每一實體處理器的核心實際數目乘以適當的核心係數。</w:t>
      </w:r>
      <w:r w:rsidRPr="003B101F">
        <w:rPr>
          <w:rFonts w:eastAsia="PMingLiU" w:cs="Tahoma"/>
          <w:szCs w:val="18"/>
        </w:rPr>
        <w:t>(</w:t>
      </w:r>
      <w:r w:rsidRPr="003B101F">
        <w:rPr>
          <w:rFonts w:eastAsia="PMingLiU" w:cs="Tahoma"/>
          <w:szCs w:val="18"/>
        </w:rPr>
        <w:t>若每一實體處理器的實際數目超過四個，客戶必須維護一份伺服器上執行之</w:t>
      </w:r>
      <w:r w:rsidRPr="003B101F">
        <w:rPr>
          <w:rFonts w:eastAsia="PMingLiU" w:cs="Tahoma"/>
          <w:szCs w:val="18"/>
        </w:rPr>
        <w:t xml:space="preserve"> SQL Server </w:t>
      </w:r>
      <w:r w:rsidRPr="003B101F">
        <w:rPr>
          <w:rFonts w:eastAsia="PMingLiU" w:cs="Tahoma"/>
          <w:szCs w:val="18"/>
        </w:rPr>
        <w:t>軟體之組態記錄</w:t>
      </w:r>
      <w:r w:rsidRPr="003B101F">
        <w:rPr>
          <w:rFonts w:eastAsia="PMingLiU" w:cs="Tahoma"/>
          <w:szCs w:val="18"/>
        </w:rPr>
        <w:t xml:space="preserve"> (</w:t>
      </w:r>
      <w:r w:rsidRPr="003B101F">
        <w:rPr>
          <w:rFonts w:eastAsia="PMingLiU" w:cs="Tahoma"/>
          <w:szCs w:val="18"/>
        </w:rPr>
        <w:t>在授權伺服器上之作業系統環境中執行的授權執行個體</w:t>
      </w:r>
      <w:r w:rsidRPr="003B101F">
        <w:rPr>
          <w:rFonts w:eastAsia="PMingLiU" w:cs="Tahoma"/>
          <w:szCs w:val="18"/>
        </w:rPr>
        <w:t xml:space="preserve">) </w:t>
      </w:r>
      <w:r w:rsidRPr="003B101F">
        <w:rPr>
          <w:rFonts w:eastAsia="PMingLiU" w:cs="Tahoma"/>
          <w:szCs w:val="18"/>
        </w:rPr>
        <w:t>以及使用</w:t>
      </w:r>
      <w:r w:rsidRPr="003B101F">
        <w:rPr>
          <w:rFonts w:eastAsia="PMingLiU" w:cs="Tahoma"/>
          <w:szCs w:val="18"/>
        </w:rPr>
        <w:t xml:space="preserve"> Microsoft MAP </w:t>
      </w:r>
      <w:r w:rsidRPr="003B101F">
        <w:rPr>
          <w:rFonts w:eastAsia="PMingLiU" w:cs="Tahoma"/>
          <w:szCs w:val="18"/>
        </w:rPr>
        <w:t>工具或任何相等軟體在軟體保證續約之前支援該軟體的實體硬體記錄</w:t>
      </w:r>
      <w:proofErr w:type="gramStart"/>
      <w:r w:rsidRPr="003B101F">
        <w:rPr>
          <w:rFonts w:eastAsia="PMingLiU" w:cs="Tahoma"/>
          <w:szCs w:val="18"/>
        </w:rPr>
        <w:t>)</w:t>
      </w:r>
      <w:r w:rsidRPr="003B101F">
        <w:rPr>
          <w:rFonts w:eastAsia="PMingLiU" w:cs="Tahoma"/>
          <w:szCs w:val="18"/>
        </w:rPr>
        <w:t>。</w:t>
      </w:r>
      <w:proofErr w:type="gramEnd"/>
    </w:p>
    <w:p w14:paraId="2A1D4AE5" w14:textId="77777777" w:rsidR="008558DC" w:rsidRPr="003B101F" w:rsidRDefault="00A81E83" w:rsidP="008558DC">
      <w:pPr>
        <w:numPr>
          <w:ilvl w:val="0"/>
          <w:numId w:val="142"/>
        </w:numPr>
        <w:tabs>
          <w:tab w:val="left" w:pos="1800"/>
        </w:tabs>
        <w:spacing w:after="60"/>
        <w:rPr>
          <w:rFonts w:eastAsia="PMingLiU" w:cs="Tahoma"/>
        </w:rPr>
      </w:pPr>
      <w:r w:rsidRPr="003B101F">
        <w:rPr>
          <w:rFonts w:eastAsia="PMingLiU" w:cs="Tahoma"/>
          <w:szCs w:val="18"/>
        </w:rPr>
        <w:t>某個數目，其等於指派給伺服器的合格使用權數目之數目，超過伺服器上實體處理器的實際數目乘以四。</w:t>
      </w:r>
    </w:p>
    <w:p w14:paraId="2A1D4AE6" w14:textId="77777777" w:rsidR="008558DC" w:rsidRPr="003B101F" w:rsidRDefault="008558DC" w:rsidP="008558DC">
      <w:pPr>
        <w:tabs>
          <w:tab w:val="left" w:pos="1800"/>
        </w:tabs>
        <w:spacing w:after="60"/>
        <w:ind w:left="1080"/>
        <w:rPr>
          <w:rFonts w:eastAsia="PMingLiU" w:cs="Tahoma"/>
        </w:rPr>
      </w:pPr>
    </w:p>
    <w:p w14:paraId="2A1D4AE7" w14:textId="77777777" w:rsidR="008558DC" w:rsidRPr="003B101F" w:rsidRDefault="00A81E83" w:rsidP="008558DC">
      <w:pPr>
        <w:spacing w:after="60"/>
        <w:ind w:left="720"/>
        <w:rPr>
          <w:rFonts w:eastAsia="PMingLiU" w:cs="Tahoma"/>
        </w:rPr>
      </w:pPr>
      <w:r w:rsidRPr="003B101F">
        <w:rPr>
          <w:rFonts w:eastAsia="PMingLiU" w:cs="Tahoma"/>
          <w:b/>
          <w:szCs w:val="18"/>
        </w:rPr>
        <w:t>第一次續約期間</w:t>
      </w:r>
      <w:r w:rsidRPr="003B101F">
        <w:rPr>
          <w:rFonts w:eastAsia="PMingLiU" w:cs="Tahoma"/>
          <w:b/>
          <w:szCs w:val="18"/>
        </w:rPr>
        <w:t xml:space="preserve"> (</w:t>
      </w:r>
      <w:r w:rsidRPr="003B101F">
        <w:rPr>
          <w:rFonts w:eastAsia="PMingLiU" w:cs="Tahoma"/>
          <w:b/>
          <w:szCs w:val="18"/>
        </w:rPr>
        <w:t>在</w:t>
      </w:r>
      <w:r w:rsidRPr="003B101F">
        <w:rPr>
          <w:rFonts w:eastAsia="PMingLiU" w:cs="Tahoma"/>
          <w:b/>
          <w:szCs w:val="18"/>
        </w:rPr>
        <w:t xml:space="preserve"> 2015 </w:t>
      </w:r>
      <w:r w:rsidRPr="003B101F">
        <w:rPr>
          <w:rFonts w:eastAsia="PMingLiU" w:cs="Tahoma"/>
          <w:b/>
          <w:szCs w:val="18"/>
        </w:rPr>
        <w:t>年</w:t>
      </w:r>
      <w:r w:rsidRPr="003B101F">
        <w:rPr>
          <w:rFonts w:eastAsia="PMingLiU" w:cs="Tahoma"/>
          <w:b/>
          <w:szCs w:val="18"/>
        </w:rPr>
        <w:t xml:space="preserve"> 4 </w:t>
      </w:r>
      <w:r w:rsidRPr="003B101F">
        <w:rPr>
          <w:rFonts w:eastAsia="PMingLiU" w:cs="Tahoma"/>
          <w:b/>
          <w:szCs w:val="18"/>
        </w:rPr>
        <w:t>月</w:t>
      </w:r>
      <w:r w:rsidRPr="003B101F">
        <w:rPr>
          <w:rFonts w:eastAsia="PMingLiU" w:cs="Tahoma"/>
          <w:b/>
          <w:szCs w:val="18"/>
        </w:rPr>
        <w:t xml:space="preserve"> 1 </w:t>
      </w:r>
      <w:r w:rsidRPr="003B101F">
        <w:rPr>
          <w:rFonts w:eastAsia="PMingLiU" w:cs="Tahoma"/>
          <w:b/>
          <w:szCs w:val="18"/>
        </w:rPr>
        <w:t>日當日或之後</w:t>
      </w:r>
      <w:r w:rsidRPr="003B101F">
        <w:rPr>
          <w:rFonts w:eastAsia="PMingLiU" w:cs="Tahoma"/>
          <w:b/>
          <w:szCs w:val="18"/>
        </w:rPr>
        <w:t>)</w:t>
      </w:r>
    </w:p>
    <w:p w14:paraId="2A1D4AE8" w14:textId="77777777" w:rsidR="00A81E83" w:rsidRPr="003B101F" w:rsidRDefault="00A81E83" w:rsidP="008558DC">
      <w:pPr>
        <w:ind w:left="720"/>
        <w:contextualSpacing/>
        <w:rPr>
          <w:rFonts w:eastAsia="PMingLiU" w:cs="Tahoma"/>
        </w:rPr>
      </w:pPr>
      <w:r w:rsidRPr="003B101F">
        <w:rPr>
          <w:rFonts w:eastAsia="PMingLiU" w:cs="Tahoma"/>
          <w:color w:val="000000"/>
          <w:szCs w:val="18"/>
        </w:rPr>
        <w:t>在</w:t>
      </w:r>
      <w:r w:rsidRPr="003B101F">
        <w:rPr>
          <w:rFonts w:eastAsia="PMingLiU" w:cs="Tahoma"/>
          <w:color w:val="000000"/>
          <w:szCs w:val="18"/>
        </w:rPr>
        <w:t xml:space="preserve"> 2015 </w:t>
      </w:r>
      <w:r w:rsidRPr="003B101F">
        <w:rPr>
          <w:rFonts w:eastAsia="PMingLiU" w:cs="Tahoma"/>
          <w:color w:val="000000"/>
          <w:szCs w:val="18"/>
        </w:rPr>
        <w:t>年</w:t>
      </w:r>
      <w:r w:rsidRPr="003B101F">
        <w:rPr>
          <w:rFonts w:eastAsia="PMingLiU" w:cs="Tahoma"/>
          <w:color w:val="000000"/>
          <w:szCs w:val="18"/>
        </w:rPr>
        <w:t xml:space="preserve"> 4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日當日或之後第一次進行範圍續約之客戶</w:t>
      </w:r>
      <w:r w:rsidRPr="003B101F">
        <w:rPr>
          <w:rFonts w:eastAsia="PMingLiU" w:cs="Tahoma"/>
          <w:szCs w:val="18"/>
        </w:rPr>
        <w:t>，得為每一部根據</w:t>
      </w:r>
      <w:r w:rsidRPr="003B101F">
        <w:rPr>
          <w:rFonts w:eastAsia="PMingLiU" w:cs="Tahoma"/>
          <w:szCs w:val="18"/>
        </w:rPr>
        <w:t xml:space="preserve"> SQL Server 2008 R2 </w:t>
      </w:r>
      <w:r w:rsidRPr="003B101F">
        <w:rPr>
          <w:rFonts w:eastAsia="PMingLiU" w:cs="Tahoma"/>
          <w:szCs w:val="18"/>
        </w:rPr>
        <w:t>處理器使用權之產品使用權正確授權的伺服器，依下列所述方式取得軟體保證：</w:t>
      </w:r>
    </w:p>
    <w:p w14:paraId="2A1D4AE9" w14:textId="77777777" w:rsidR="008558DC" w:rsidRPr="003B101F" w:rsidRDefault="008558DC" w:rsidP="008558DC">
      <w:pPr>
        <w:ind w:left="720"/>
        <w:contextualSpacing/>
        <w:rPr>
          <w:rFonts w:eastAsia="PMingLiU" w:cs="Tahoma"/>
        </w:rPr>
      </w:pPr>
    </w:p>
    <w:p w14:paraId="2A1D4AEA" w14:textId="77777777" w:rsidR="00A81E83" w:rsidRPr="003B101F" w:rsidRDefault="00A81E83" w:rsidP="008558DC">
      <w:pPr>
        <w:numPr>
          <w:ilvl w:val="3"/>
          <w:numId w:val="107"/>
        </w:numPr>
        <w:spacing w:after="60"/>
        <w:ind w:left="1440"/>
        <w:rPr>
          <w:rFonts w:eastAsia="PMingLiU" w:cs="Tahoma"/>
        </w:rPr>
      </w:pPr>
      <w:r w:rsidRPr="003B101F">
        <w:rPr>
          <w:rFonts w:eastAsia="PMingLiU" w:cs="Tahoma"/>
          <w:szCs w:val="18"/>
        </w:rPr>
        <w:t>如本產品注意事項第一段所述，於</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日以前取得之使用權為合格使用權，客戶得依前述「第一次續約期間</w:t>
      </w:r>
      <w:r w:rsidRPr="003B101F">
        <w:rPr>
          <w:rFonts w:eastAsia="PMingLiU" w:cs="Tahoma"/>
          <w:szCs w:val="18"/>
        </w:rPr>
        <w:t xml:space="preserve"> (</w:t>
      </w:r>
      <w:r w:rsidRPr="003B101F">
        <w:rPr>
          <w:rFonts w:eastAsia="PMingLiU" w:cs="Tahoma"/>
          <w:szCs w:val="18"/>
        </w:rPr>
        <w:t>在</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日之前</w:t>
      </w:r>
      <w:r w:rsidRPr="003B101F">
        <w:rPr>
          <w:rFonts w:eastAsia="PMingLiU" w:cs="Tahoma"/>
          <w:szCs w:val="18"/>
        </w:rPr>
        <w:t>)</w:t>
      </w:r>
      <w:r w:rsidRPr="003B101F">
        <w:rPr>
          <w:rFonts w:eastAsia="PMingLiU" w:cs="Tahoma"/>
          <w:szCs w:val="18"/>
        </w:rPr>
        <w:t>」小節所述條款進行</w:t>
      </w:r>
      <w:r w:rsidRPr="003B101F">
        <w:rPr>
          <w:rFonts w:eastAsia="PMingLiU" w:cs="Tahoma"/>
          <w:szCs w:val="18"/>
        </w:rPr>
        <w:t xml:space="preserve"> SA </w:t>
      </w:r>
      <w:r w:rsidRPr="003B101F">
        <w:rPr>
          <w:rFonts w:eastAsia="PMingLiU" w:cs="Tahoma"/>
          <w:szCs w:val="18"/>
        </w:rPr>
        <w:t>續約，</w:t>
      </w:r>
    </w:p>
    <w:p w14:paraId="2A1D4AEB" w14:textId="77777777" w:rsidR="00A81E83" w:rsidRPr="003B101F" w:rsidRDefault="00A81E83" w:rsidP="008558DC">
      <w:pPr>
        <w:numPr>
          <w:ilvl w:val="3"/>
          <w:numId w:val="107"/>
        </w:numPr>
        <w:spacing w:after="60"/>
        <w:ind w:left="1440"/>
        <w:rPr>
          <w:rFonts w:eastAsia="PMingLiU" w:cs="Tahoma"/>
        </w:rPr>
      </w:pPr>
      <w:r w:rsidRPr="003B101F">
        <w:rPr>
          <w:rFonts w:eastAsia="PMingLiU" w:cs="Tahoma"/>
          <w:szCs w:val="18"/>
        </w:rPr>
        <w:t>於</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日以後取得之使用權，客戶得為每一份</w:t>
      </w:r>
      <w:r w:rsidRPr="003B101F">
        <w:rPr>
          <w:rFonts w:eastAsia="PMingLiU" w:cs="Tahoma"/>
          <w:szCs w:val="18"/>
        </w:rPr>
        <w:t xml:space="preserve"> SQL Server 2008 R2 Web </w:t>
      </w:r>
      <w:r w:rsidRPr="003B101F">
        <w:rPr>
          <w:rFonts w:eastAsia="PMingLiU" w:cs="Tahoma"/>
          <w:szCs w:val="18"/>
        </w:rPr>
        <w:t>處理器使用權於未取得基礎核心使用權的情況下，為四個</w:t>
      </w:r>
      <w:r w:rsidRPr="003B101F">
        <w:rPr>
          <w:rFonts w:eastAsia="PMingLiU" w:cs="Tahoma"/>
          <w:szCs w:val="18"/>
        </w:rPr>
        <w:t xml:space="preserve"> SQL Server Standard </w:t>
      </w:r>
      <w:r w:rsidRPr="003B101F">
        <w:rPr>
          <w:rFonts w:eastAsia="PMingLiU" w:cs="Tahoma"/>
          <w:szCs w:val="18"/>
        </w:rPr>
        <w:t>核心使用權進行</w:t>
      </w:r>
      <w:r w:rsidRPr="003B101F">
        <w:rPr>
          <w:rFonts w:eastAsia="PMingLiU" w:cs="Tahoma"/>
          <w:szCs w:val="18"/>
        </w:rPr>
        <w:t xml:space="preserve"> SA </w:t>
      </w:r>
      <w:r w:rsidRPr="003B101F">
        <w:rPr>
          <w:rFonts w:eastAsia="PMingLiU" w:cs="Tahoma"/>
          <w:szCs w:val="18"/>
        </w:rPr>
        <w:t>續約。針對持續用於</w:t>
      </w:r>
      <w:r w:rsidRPr="003B101F">
        <w:rPr>
          <w:rFonts w:eastAsia="PMingLiU" w:cs="Tahoma"/>
          <w:szCs w:val="18"/>
        </w:rPr>
        <w:t xml:space="preserve"> SQL Server 2012 </w:t>
      </w:r>
      <w:r w:rsidRPr="003B101F">
        <w:rPr>
          <w:rFonts w:eastAsia="PMingLiU" w:cs="Tahoma"/>
          <w:szCs w:val="18"/>
        </w:rPr>
        <w:t>的處理器，每一處理器如需四個以上的核心使用權，客戶就必須取得額外的核心使用權。</w:t>
      </w:r>
    </w:p>
    <w:p w14:paraId="2A1D4AEC" w14:textId="77777777" w:rsidR="00A81E83" w:rsidRPr="003B101F" w:rsidRDefault="00A81E83" w:rsidP="008558DC">
      <w:pPr>
        <w:numPr>
          <w:ilvl w:val="0"/>
          <w:numId w:val="64"/>
        </w:numPr>
        <w:spacing w:after="60"/>
        <w:ind w:left="1440"/>
        <w:rPr>
          <w:rFonts w:eastAsia="PMingLiU" w:cs="Tahoma"/>
        </w:rPr>
      </w:pPr>
      <w:r w:rsidRPr="003B101F">
        <w:rPr>
          <w:rFonts w:eastAsia="PMingLiU" w:cs="Tahoma"/>
          <w:szCs w:val="18"/>
        </w:rPr>
        <w:t>一旦依本優惠方案取得核心使用權的軟體保證，客戶的處理器使用權便不再有效。取得</w:t>
      </w:r>
      <w:r w:rsidRPr="003B101F">
        <w:rPr>
          <w:rFonts w:eastAsia="PMingLiU" w:cs="Tahoma"/>
          <w:szCs w:val="18"/>
        </w:rPr>
        <w:t xml:space="preserve"> SQL Server </w:t>
      </w:r>
      <w:r w:rsidRPr="003B101F">
        <w:rPr>
          <w:rFonts w:eastAsia="PMingLiU" w:cs="Tahoma"/>
          <w:szCs w:val="18"/>
        </w:rPr>
        <w:t>核心使用權軟體保證選擇方案不適用於依訂閱方案的範圍續約。</w:t>
      </w:r>
    </w:p>
    <w:p w14:paraId="2A1D4AED" w14:textId="77777777" w:rsidR="008558DC" w:rsidRPr="003B101F" w:rsidRDefault="008558DC" w:rsidP="008558DC">
      <w:pPr>
        <w:ind w:left="720"/>
        <w:contextualSpacing/>
        <w:rPr>
          <w:rFonts w:eastAsia="PMingLiU" w:cs="Tahoma"/>
        </w:rPr>
      </w:pPr>
    </w:p>
    <w:p w14:paraId="2A1D4AEE" w14:textId="77777777" w:rsidR="008558DC" w:rsidRPr="003B101F" w:rsidRDefault="00A81E83" w:rsidP="008558DC">
      <w:pPr>
        <w:spacing w:after="60"/>
        <w:ind w:left="720"/>
        <w:rPr>
          <w:rFonts w:eastAsia="PMingLiU" w:cs="Tahoma"/>
        </w:rPr>
      </w:pPr>
      <w:r w:rsidRPr="003B101F">
        <w:rPr>
          <w:rFonts w:eastAsia="PMingLiU" w:cs="Tahoma"/>
          <w:b/>
          <w:szCs w:val="18"/>
        </w:rPr>
        <w:t>若具備軟體保證範圍之客戶即將在</w:t>
      </w:r>
      <w:r w:rsidRPr="003B101F">
        <w:rPr>
          <w:rFonts w:eastAsia="PMingLiU" w:cs="Tahoma"/>
          <w:b/>
          <w:szCs w:val="18"/>
        </w:rPr>
        <w:t xml:space="preserve"> 2015 </w:t>
      </w:r>
      <w:r w:rsidRPr="003B101F">
        <w:rPr>
          <w:rFonts w:eastAsia="PMingLiU" w:cs="Tahoma"/>
          <w:b/>
          <w:szCs w:val="18"/>
        </w:rPr>
        <w:t>年</w:t>
      </w:r>
      <w:r w:rsidRPr="003B101F">
        <w:rPr>
          <w:rFonts w:eastAsia="PMingLiU" w:cs="Tahoma"/>
          <w:b/>
          <w:szCs w:val="18"/>
        </w:rPr>
        <w:t xml:space="preserve"> 4 </w:t>
      </w:r>
      <w:r w:rsidRPr="003B101F">
        <w:rPr>
          <w:rFonts w:eastAsia="PMingLiU" w:cs="Tahoma"/>
          <w:b/>
          <w:szCs w:val="18"/>
        </w:rPr>
        <w:t>月</w:t>
      </w:r>
      <w:r w:rsidRPr="003B101F">
        <w:rPr>
          <w:rFonts w:eastAsia="PMingLiU" w:cs="Tahoma"/>
          <w:b/>
          <w:szCs w:val="18"/>
        </w:rPr>
        <w:t xml:space="preserve"> 1 </w:t>
      </w:r>
      <w:r w:rsidRPr="003B101F">
        <w:rPr>
          <w:rFonts w:eastAsia="PMingLiU" w:cs="Tahoma"/>
          <w:b/>
          <w:szCs w:val="18"/>
        </w:rPr>
        <w:t>日之前屆滿，其選擇不續約</w:t>
      </w:r>
    </w:p>
    <w:p w14:paraId="2A1D4AEF" w14:textId="77777777" w:rsidR="00A81E83" w:rsidRPr="003B101F" w:rsidRDefault="00A81E83" w:rsidP="008558DC">
      <w:pPr>
        <w:ind w:left="720"/>
        <w:contextualSpacing/>
        <w:rPr>
          <w:rFonts w:eastAsia="PMingLiU" w:cs="Tahoma"/>
        </w:rPr>
      </w:pPr>
      <w:r w:rsidRPr="003B101F">
        <w:rPr>
          <w:rFonts w:eastAsia="PMingLiU" w:cs="Tahoma"/>
        </w:rPr>
        <w:t>範圍將於</w:t>
      </w:r>
      <w:r w:rsidRPr="003B101F">
        <w:rPr>
          <w:rFonts w:eastAsia="PMingLiU" w:cs="Tahoma"/>
        </w:rPr>
        <w:t xml:space="preserve"> 2015 </w:t>
      </w:r>
      <w:r w:rsidRPr="003B101F">
        <w:rPr>
          <w:rFonts w:eastAsia="PMingLiU" w:cs="Tahoma"/>
        </w:rPr>
        <w:t>年</w:t>
      </w:r>
      <w:r w:rsidRPr="003B101F">
        <w:rPr>
          <w:rFonts w:eastAsia="PMingLiU" w:cs="Tahoma"/>
        </w:rPr>
        <w:t xml:space="preserve"> 4 </w:t>
      </w:r>
      <w:r w:rsidRPr="003B101F">
        <w:rPr>
          <w:rFonts w:eastAsia="PMingLiU" w:cs="Tahoma"/>
        </w:rPr>
        <w:t>月</w:t>
      </w:r>
      <w:r w:rsidRPr="003B101F">
        <w:rPr>
          <w:rFonts w:eastAsia="PMingLiU" w:cs="Tahoma"/>
        </w:rPr>
        <w:t xml:space="preserve"> 1 </w:t>
      </w:r>
      <w:r w:rsidRPr="003B101F">
        <w:rPr>
          <w:rFonts w:eastAsia="PMingLiU" w:cs="Tahoma"/>
        </w:rPr>
        <w:t>日之前屆滿、且選擇買斷處理器使用權的</w:t>
      </w:r>
      <w:r w:rsidRPr="003B101F">
        <w:rPr>
          <w:rFonts w:eastAsia="PMingLiU" w:cs="Tahoma"/>
        </w:rPr>
        <w:t xml:space="preserve"> </w:t>
      </w:r>
      <w:r w:rsidRPr="003B101F">
        <w:rPr>
          <w:rFonts w:eastAsia="PMingLiU" w:cs="Tahoma"/>
          <w:szCs w:val="18"/>
        </w:rPr>
        <w:t xml:space="preserve">Enterprise Subscription </w:t>
      </w:r>
      <w:r w:rsidRPr="003B101F">
        <w:rPr>
          <w:rFonts w:eastAsia="PMingLiU" w:cs="Tahoma"/>
          <w:bCs/>
          <w:color w:val="000000"/>
          <w:szCs w:val="18"/>
        </w:rPr>
        <w:t>和</w:t>
      </w:r>
      <w:r w:rsidRPr="003B101F">
        <w:rPr>
          <w:rFonts w:eastAsia="PMingLiU" w:cs="Tahoma"/>
          <w:bCs/>
          <w:color w:val="000000"/>
          <w:szCs w:val="18"/>
        </w:rPr>
        <w:t xml:space="preserve"> Open Value Subscription </w:t>
      </w:r>
      <w:r w:rsidRPr="003B101F">
        <w:rPr>
          <w:rFonts w:eastAsia="PMingLiU" w:cs="Tahoma"/>
          <w:szCs w:val="18"/>
        </w:rPr>
        <w:t>客戶，和依合約取得永久使用權並選擇不要續約軟體保證的任何其他客戶，均得依該等使用權執行</w:t>
      </w:r>
      <w:r w:rsidRPr="003B101F">
        <w:rPr>
          <w:rFonts w:eastAsia="PMingLiU" w:cs="Tahoma"/>
          <w:szCs w:val="18"/>
        </w:rPr>
        <w:t xml:space="preserve"> SQL Server 2008 R2 </w:t>
      </w:r>
      <w:r w:rsidRPr="003B101F">
        <w:rPr>
          <w:rFonts w:eastAsia="PMingLiU" w:cs="Tahoma"/>
          <w:szCs w:val="18"/>
        </w:rPr>
        <w:t>或</w:t>
      </w:r>
      <w:r w:rsidRPr="003B101F">
        <w:rPr>
          <w:rFonts w:eastAsia="PMingLiU" w:cs="Tahoma"/>
          <w:szCs w:val="18"/>
        </w:rPr>
        <w:t xml:space="preserve"> SQL Server 2012</w:t>
      </w:r>
      <w:r w:rsidRPr="003B101F">
        <w:rPr>
          <w:rFonts w:eastAsia="PMingLiU" w:cs="Tahoma"/>
          <w:szCs w:val="18"/>
        </w:rPr>
        <w:t>，如下所述：</w:t>
      </w:r>
    </w:p>
    <w:p w14:paraId="2A1D4AF0" w14:textId="77777777" w:rsidR="00A81E83" w:rsidRPr="003B101F" w:rsidRDefault="00A81E83" w:rsidP="00B06AAC">
      <w:pPr>
        <w:numPr>
          <w:ilvl w:val="0"/>
          <w:numId w:val="108"/>
        </w:numPr>
        <w:tabs>
          <w:tab w:val="left" w:pos="1800"/>
        </w:tabs>
        <w:spacing w:after="60"/>
        <w:ind w:left="1800"/>
        <w:rPr>
          <w:rFonts w:eastAsia="PMingLiU" w:cs="Tahoma"/>
        </w:rPr>
      </w:pPr>
      <w:r w:rsidRPr="003B101F">
        <w:rPr>
          <w:rFonts w:eastAsia="PMingLiU" w:cs="Tahoma"/>
          <w:b/>
          <w:szCs w:val="18"/>
        </w:rPr>
        <w:t>SQL Server 2008 R2 Web</w:t>
      </w:r>
      <w:r w:rsidRPr="003B101F">
        <w:rPr>
          <w:rFonts w:eastAsia="PMingLiU" w:cs="Tahoma"/>
          <w:b/>
          <w:szCs w:val="18"/>
        </w:rPr>
        <w:t>：</w:t>
      </w:r>
      <w:r w:rsidRPr="003B101F">
        <w:rPr>
          <w:rFonts w:eastAsia="PMingLiU" w:cs="Tahoma"/>
          <w:szCs w:val="18"/>
        </w:rPr>
        <w:t>本軟體版本之持續使用需受</w:t>
      </w:r>
      <w:r w:rsidRPr="003B101F">
        <w:rPr>
          <w:rFonts w:eastAsia="PMingLiU" w:cs="Tahoma"/>
          <w:szCs w:val="18"/>
        </w:rPr>
        <w:t xml:space="preserve"> SQL Server 2008 R2 Web </w:t>
      </w:r>
      <w:r w:rsidRPr="003B101F">
        <w:rPr>
          <w:rFonts w:eastAsia="PMingLiU" w:cs="Tahoma"/>
          <w:szCs w:val="18"/>
        </w:rPr>
        <w:t>處理器使用權之產品使用權所拘束。客戶依照伺服器陣列內的使用權行動性或透過軟體保證的使用權行動性不再擁有權利。</w:t>
      </w:r>
    </w:p>
    <w:p w14:paraId="2A1D4AF1" w14:textId="77777777" w:rsidR="00A81E83" w:rsidRPr="003B101F" w:rsidRDefault="00A81E83" w:rsidP="00B06AAC">
      <w:pPr>
        <w:numPr>
          <w:ilvl w:val="0"/>
          <w:numId w:val="108"/>
        </w:numPr>
        <w:tabs>
          <w:tab w:val="left" w:pos="1800"/>
        </w:tabs>
        <w:spacing w:after="60"/>
        <w:ind w:left="1800"/>
        <w:rPr>
          <w:rFonts w:eastAsia="PMingLiU" w:cs="Tahoma"/>
        </w:rPr>
      </w:pPr>
      <w:r w:rsidRPr="003B101F">
        <w:rPr>
          <w:rFonts w:eastAsia="PMingLiU" w:cs="Tahoma"/>
          <w:b/>
          <w:szCs w:val="18"/>
        </w:rPr>
        <w:t>SQL Server 2012 Standard Core</w:t>
      </w:r>
      <w:r w:rsidRPr="003B101F">
        <w:rPr>
          <w:rFonts w:eastAsia="PMingLiU" w:cs="Tahoma"/>
          <w:b/>
          <w:szCs w:val="18"/>
        </w:rPr>
        <w:t>：</w:t>
      </w:r>
      <w:r w:rsidRPr="003B101F">
        <w:rPr>
          <w:rFonts w:eastAsia="PMingLiU" w:cs="Tahoma"/>
          <w:szCs w:val="18"/>
        </w:rPr>
        <w:t>本軟體版本之使用需受</w:t>
      </w:r>
      <w:r w:rsidRPr="003B101F">
        <w:rPr>
          <w:rFonts w:eastAsia="PMingLiU" w:cs="Tahoma"/>
          <w:szCs w:val="18"/>
        </w:rPr>
        <w:t xml:space="preserve"> SQL Server 2008 R2 Standard </w:t>
      </w:r>
      <w:r w:rsidRPr="003B101F">
        <w:rPr>
          <w:rFonts w:eastAsia="PMingLiU" w:cs="Tahoma"/>
          <w:szCs w:val="18"/>
        </w:rPr>
        <w:t>處理器使用權之產品使用權所拘束；不過：</w:t>
      </w:r>
    </w:p>
    <w:p w14:paraId="2A1D4AF2" w14:textId="77777777" w:rsidR="00A81E83" w:rsidRPr="003B101F" w:rsidRDefault="00A81E83" w:rsidP="00B06AAC">
      <w:pPr>
        <w:numPr>
          <w:ilvl w:val="1"/>
          <w:numId w:val="66"/>
        </w:numPr>
        <w:tabs>
          <w:tab w:val="left" w:pos="2160"/>
        </w:tabs>
        <w:spacing w:after="60"/>
        <w:ind w:left="2160"/>
        <w:rPr>
          <w:rFonts w:eastAsia="PMingLiU" w:cs="Tahoma"/>
        </w:rPr>
      </w:pPr>
      <w:r w:rsidRPr="003B101F">
        <w:rPr>
          <w:rFonts w:eastAsia="PMingLiU" w:cs="Tahoma"/>
          <w:szCs w:val="18"/>
        </w:rPr>
        <w:lastRenderedPageBreak/>
        <w:t>客戶依照伺服器陣列內的使用權行動性或透過軟體保證的使用權行動性不再擁有權利；以及</w:t>
      </w:r>
    </w:p>
    <w:p w14:paraId="2A1D4AF3" w14:textId="77777777" w:rsidR="00A81E83" w:rsidRPr="003B101F" w:rsidRDefault="00A81E83" w:rsidP="00B06AAC">
      <w:pPr>
        <w:numPr>
          <w:ilvl w:val="1"/>
          <w:numId w:val="66"/>
        </w:numPr>
        <w:tabs>
          <w:tab w:val="left" w:pos="2160"/>
        </w:tabs>
        <w:spacing w:after="60"/>
        <w:ind w:left="2160"/>
        <w:rPr>
          <w:rFonts w:eastAsia="PMingLiU" w:cs="Tahoma"/>
        </w:rPr>
      </w:pPr>
      <w:r w:rsidRPr="003B101F">
        <w:rPr>
          <w:rFonts w:eastAsia="PMingLiU" w:cs="Tahoma"/>
          <w:szCs w:val="18"/>
        </w:rPr>
        <w:t>與其「核心使用權的相當權利」相關之使用權的任何重新指定需受以下</w:t>
      </w:r>
      <w:r w:rsidRPr="003B101F">
        <w:rPr>
          <w:rFonts w:eastAsia="PMingLiU" w:cs="Tahoma"/>
          <w:szCs w:val="18"/>
        </w:rPr>
        <w:t xml:space="preserve"> (i) </w:t>
      </w:r>
      <w:r w:rsidRPr="003B101F">
        <w:rPr>
          <w:rFonts w:eastAsia="PMingLiU" w:cs="Tahoma"/>
          <w:szCs w:val="18"/>
        </w:rPr>
        <w:t>和</w:t>
      </w:r>
      <w:r w:rsidRPr="003B101F">
        <w:rPr>
          <w:rFonts w:eastAsia="PMingLiU" w:cs="Tahoma"/>
          <w:szCs w:val="18"/>
        </w:rPr>
        <w:t xml:space="preserve"> (ii) </w:t>
      </w:r>
      <w:r w:rsidRPr="003B101F">
        <w:rPr>
          <w:rFonts w:eastAsia="PMingLiU" w:cs="Tahoma"/>
          <w:szCs w:val="18"/>
        </w:rPr>
        <w:t>之限制所拘束。核心使用權的相當權利判斷如下。</w:t>
      </w:r>
    </w:p>
    <w:p w14:paraId="2A1D4AF4" w14:textId="77777777" w:rsidR="00A81E83" w:rsidRPr="003B101F" w:rsidRDefault="00A81E83" w:rsidP="00B06AAC">
      <w:pPr>
        <w:numPr>
          <w:ilvl w:val="2"/>
          <w:numId w:val="66"/>
        </w:numPr>
        <w:tabs>
          <w:tab w:val="left" w:pos="2520"/>
        </w:tabs>
        <w:spacing w:after="60"/>
        <w:ind w:left="2520"/>
        <w:rPr>
          <w:rFonts w:eastAsia="PMingLiU" w:cs="Tahoma"/>
        </w:rPr>
      </w:pPr>
      <w:r w:rsidRPr="003B101F">
        <w:rPr>
          <w:rFonts w:eastAsia="PMingLiU" w:cs="Tahoma"/>
          <w:szCs w:val="18"/>
        </w:rPr>
        <w:t>若使用權的數目等於不超過下列任一數的數目：</w:t>
      </w:r>
      <w:r w:rsidRPr="003B101F">
        <w:rPr>
          <w:rFonts w:eastAsia="PMingLiU" w:cs="Tahoma"/>
          <w:szCs w:val="18"/>
        </w:rPr>
        <w:t xml:space="preserve">(x) </w:t>
      </w:r>
      <w:r w:rsidRPr="003B101F">
        <w:rPr>
          <w:rFonts w:eastAsia="PMingLiU" w:cs="Tahoma"/>
          <w:szCs w:val="18"/>
        </w:rPr>
        <w:t>在軟體保證屆滿之前立即指派給授權伺服器之處理器使用權總數，或</w:t>
      </w:r>
      <w:r w:rsidRPr="003B101F">
        <w:rPr>
          <w:rFonts w:eastAsia="PMingLiU" w:cs="Tahoma"/>
          <w:szCs w:val="18"/>
        </w:rPr>
        <w:t xml:space="preserve"> (y) </w:t>
      </w:r>
      <w:r w:rsidRPr="003B101F">
        <w:rPr>
          <w:rFonts w:eastAsia="PMingLiU" w:cs="Tahoma"/>
          <w:szCs w:val="18"/>
        </w:rPr>
        <w:t>該伺服器上的實體處理器總數，則核心使用權的相當權利會大於：</w:t>
      </w:r>
    </w:p>
    <w:p w14:paraId="2A1D4AF5" w14:textId="77777777" w:rsidR="00A81E83" w:rsidRPr="003B101F" w:rsidRDefault="00A81E83" w:rsidP="00B06AAC">
      <w:pPr>
        <w:numPr>
          <w:ilvl w:val="4"/>
          <w:numId w:val="64"/>
        </w:numPr>
        <w:tabs>
          <w:tab w:val="left" w:pos="2880"/>
        </w:tabs>
        <w:spacing w:after="60"/>
        <w:ind w:left="2880"/>
        <w:rPr>
          <w:rFonts w:eastAsia="PMingLiU" w:cs="Tahoma"/>
        </w:rPr>
      </w:pPr>
      <w:r w:rsidRPr="003B101F">
        <w:rPr>
          <w:rFonts w:eastAsia="PMingLiU" w:cs="Tahoma"/>
          <w:szCs w:val="18"/>
        </w:rPr>
        <w:t>每一處理器使用權四個核心，或</w:t>
      </w:r>
    </w:p>
    <w:p w14:paraId="2A1D4AF6" w14:textId="77777777" w:rsidR="00A81E83" w:rsidRPr="003B101F" w:rsidRDefault="00A81E83" w:rsidP="00B06AAC">
      <w:pPr>
        <w:numPr>
          <w:ilvl w:val="4"/>
          <w:numId w:val="64"/>
        </w:numPr>
        <w:tabs>
          <w:tab w:val="left" w:pos="2880"/>
        </w:tabs>
        <w:spacing w:after="60"/>
        <w:ind w:left="2880"/>
        <w:rPr>
          <w:rFonts w:eastAsia="PMingLiU" w:cs="Tahoma"/>
        </w:rPr>
      </w:pPr>
      <w:r w:rsidRPr="003B101F">
        <w:rPr>
          <w:rFonts w:eastAsia="PMingLiU" w:cs="Tahoma"/>
          <w:szCs w:val="18"/>
        </w:rPr>
        <w:t>根據每一實體處理器之實際核心數目的每一處理器使用權之核心數目，乘以適當的核心係數。</w:t>
      </w:r>
      <w:r w:rsidRPr="003B101F">
        <w:rPr>
          <w:rFonts w:eastAsia="PMingLiU" w:cs="Tahoma"/>
          <w:szCs w:val="18"/>
        </w:rPr>
        <w:t>(</w:t>
      </w:r>
      <w:r w:rsidRPr="003B101F">
        <w:rPr>
          <w:rFonts w:eastAsia="PMingLiU" w:cs="Tahoma"/>
          <w:szCs w:val="18"/>
        </w:rPr>
        <w:t>若每一實體處理器的實際數目超過四個，客戶必須維護一份伺服器上執行之</w:t>
      </w:r>
      <w:r w:rsidRPr="003B101F">
        <w:rPr>
          <w:rFonts w:eastAsia="PMingLiU" w:cs="Tahoma"/>
          <w:szCs w:val="18"/>
        </w:rPr>
        <w:t xml:space="preserve"> SQL Server </w:t>
      </w:r>
      <w:r w:rsidRPr="003B101F">
        <w:rPr>
          <w:rFonts w:eastAsia="PMingLiU" w:cs="Tahoma"/>
          <w:szCs w:val="18"/>
        </w:rPr>
        <w:t>軟體之組態記錄</w:t>
      </w:r>
      <w:r w:rsidRPr="003B101F">
        <w:rPr>
          <w:rFonts w:eastAsia="PMingLiU" w:cs="Tahoma"/>
          <w:szCs w:val="18"/>
        </w:rPr>
        <w:t xml:space="preserve"> (</w:t>
      </w:r>
      <w:r w:rsidRPr="003B101F">
        <w:rPr>
          <w:rFonts w:eastAsia="PMingLiU" w:cs="Tahoma"/>
          <w:szCs w:val="18"/>
        </w:rPr>
        <w:t>在授權伺服器上之作業系統環境中執行的授權執行個體</w:t>
      </w:r>
      <w:r w:rsidRPr="003B101F">
        <w:rPr>
          <w:rFonts w:eastAsia="PMingLiU" w:cs="Tahoma"/>
          <w:szCs w:val="18"/>
        </w:rPr>
        <w:t xml:space="preserve">) </w:t>
      </w:r>
      <w:r w:rsidRPr="003B101F">
        <w:rPr>
          <w:rFonts w:eastAsia="PMingLiU" w:cs="Tahoma"/>
          <w:szCs w:val="18"/>
        </w:rPr>
        <w:t>以及使用</w:t>
      </w:r>
      <w:r w:rsidRPr="003B101F">
        <w:rPr>
          <w:rFonts w:eastAsia="PMingLiU" w:cs="Tahoma"/>
          <w:szCs w:val="18"/>
        </w:rPr>
        <w:t xml:space="preserve"> Microsoft MAP </w:t>
      </w:r>
      <w:r w:rsidRPr="003B101F">
        <w:rPr>
          <w:rFonts w:eastAsia="PMingLiU" w:cs="Tahoma"/>
          <w:szCs w:val="18"/>
        </w:rPr>
        <w:t>工具或任何相等軟體在軟體保證屆滿之前支援該軟體的實體硬體記錄</w:t>
      </w:r>
      <w:proofErr w:type="gramStart"/>
      <w:r w:rsidRPr="003B101F">
        <w:rPr>
          <w:rFonts w:eastAsia="PMingLiU" w:cs="Tahoma"/>
          <w:szCs w:val="18"/>
        </w:rPr>
        <w:t>)</w:t>
      </w:r>
      <w:r w:rsidRPr="003B101F">
        <w:rPr>
          <w:rFonts w:eastAsia="PMingLiU" w:cs="Tahoma"/>
          <w:szCs w:val="18"/>
        </w:rPr>
        <w:t>。</w:t>
      </w:r>
      <w:proofErr w:type="gramEnd"/>
    </w:p>
    <w:p w14:paraId="2A1D4AF7" w14:textId="77777777" w:rsidR="008558DC" w:rsidRPr="003B101F" w:rsidRDefault="00A81E83" w:rsidP="00B06AAC">
      <w:pPr>
        <w:numPr>
          <w:ilvl w:val="2"/>
          <w:numId w:val="66"/>
        </w:numPr>
        <w:tabs>
          <w:tab w:val="left" w:pos="2520"/>
        </w:tabs>
        <w:spacing w:after="60"/>
        <w:ind w:left="2520"/>
        <w:rPr>
          <w:rFonts w:eastAsia="PMingLiU" w:cs="Tahoma"/>
        </w:rPr>
      </w:pPr>
      <w:r w:rsidRPr="003B101F">
        <w:rPr>
          <w:rFonts w:eastAsia="PMingLiU" w:cs="Tahoma"/>
          <w:szCs w:val="18"/>
        </w:rPr>
        <w:t>若指派給相同授權伺服器之具備即將過期之軟體保證的任何處理器使用權，超過伺服器上實體處理器的實際數目，則核心使用權的相當權利即為每一處理器使用權四個核心。</w:t>
      </w:r>
    </w:p>
    <w:p w14:paraId="2A1D4AF8" w14:textId="77777777" w:rsidR="00A81E83" w:rsidRPr="003B101F" w:rsidRDefault="00A81E83" w:rsidP="00B06AAC">
      <w:pPr>
        <w:numPr>
          <w:ilvl w:val="1"/>
          <w:numId w:val="66"/>
        </w:numPr>
        <w:tabs>
          <w:tab w:val="left" w:pos="2160"/>
        </w:tabs>
        <w:spacing w:after="60"/>
        <w:ind w:left="2160"/>
        <w:rPr>
          <w:rFonts w:eastAsia="PMingLiU" w:cs="Tahoma"/>
        </w:rPr>
      </w:pPr>
      <w:r w:rsidRPr="003B101F">
        <w:rPr>
          <w:rFonts w:eastAsia="PMingLiU" w:cs="Tahoma"/>
          <w:szCs w:val="18"/>
        </w:rPr>
        <w:t>客戶得將使用權重新指定至另一部伺服器上。然而，客戶若將使用權重新指定至另一部伺服器，則需遵守</w:t>
      </w:r>
      <w:r w:rsidRPr="003B101F">
        <w:rPr>
          <w:rFonts w:eastAsia="PMingLiU" w:cs="Tahoma"/>
          <w:szCs w:val="18"/>
        </w:rPr>
        <w:t xml:space="preserve"> SQL Server 2012 </w:t>
      </w:r>
      <w:r w:rsidRPr="003B101F">
        <w:rPr>
          <w:rFonts w:eastAsia="PMingLiU" w:cs="Tahoma"/>
          <w:szCs w:val="18"/>
        </w:rPr>
        <w:t>之使用權利。根據</w:t>
      </w:r>
      <w:r w:rsidRPr="003B101F">
        <w:rPr>
          <w:rFonts w:eastAsia="PMingLiU" w:cs="Tahoma"/>
          <w:szCs w:val="18"/>
        </w:rPr>
        <w:t xml:space="preserve"> SQL 2012 </w:t>
      </w:r>
      <w:r w:rsidRPr="003B101F">
        <w:rPr>
          <w:rFonts w:eastAsia="PMingLiU" w:cs="Tahoma"/>
          <w:szCs w:val="18"/>
        </w:rPr>
        <w:t>使用權利將核心使用權指定至伺服器時，客戶得將其現有使用權的核心使用權同等權利，與其他</w:t>
      </w:r>
      <w:r w:rsidRPr="003B101F">
        <w:rPr>
          <w:rFonts w:eastAsia="PMingLiU" w:cs="Tahoma"/>
          <w:szCs w:val="18"/>
        </w:rPr>
        <w:t xml:space="preserve"> SQL Server 2012 </w:t>
      </w:r>
      <w:r w:rsidRPr="003B101F">
        <w:rPr>
          <w:rFonts w:eastAsia="PMingLiU" w:cs="Tahoma"/>
          <w:szCs w:val="18"/>
        </w:rPr>
        <w:t>核心使用權相互合併。</w:t>
      </w:r>
    </w:p>
    <w:p w14:paraId="2A1D4AF9" w14:textId="77777777" w:rsidR="00A81E83" w:rsidRPr="003B101F" w:rsidRDefault="00A81E83" w:rsidP="00B06AAC">
      <w:pPr>
        <w:numPr>
          <w:ilvl w:val="1"/>
          <w:numId w:val="66"/>
        </w:numPr>
        <w:tabs>
          <w:tab w:val="left" w:pos="2160"/>
        </w:tabs>
        <w:spacing w:after="60"/>
        <w:ind w:left="2160"/>
        <w:rPr>
          <w:rFonts w:eastAsia="PMingLiU" w:cs="Tahoma"/>
        </w:rPr>
      </w:pPr>
      <w:r w:rsidRPr="003B101F">
        <w:rPr>
          <w:rFonts w:eastAsia="PMingLiU" w:cs="Tahoma"/>
          <w:szCs w:val="18"/>
        </w:rPr>
        <w:t>客戶視為核心使用權的相等權利並未默示客戶得跨兩個或更多處理器指派單一處理器使用權至核心。</w:t>
      </w:r>
    </w:p>
    <w:p w14:paraId="2A1D4AFA" w14:textId="77777777" w:rsidR="00B06AAC" w:rsidRPr="003B101F" w:rsidRDefault="00B06AAC" w:rsidP="00B06AAC">
      <w:pPr>
        <w:tabs>
          <w:tab w:val="left" w:pos="2160"/>
        </w:tabs>
        <w:spacing w:after="60"/>
        <w:rPr>
          <w:rFonts w:eastAsia="PMingLiU" w:cs="Tahoma"/>
        </w:rPr>
      </w:pPr>
    </w:p>
    <w:p w14:paraId="2A1D4AFB" w14:textId="77777777" w:rsidR="00B06AAC" w:rsidRPr="003B101F" w:rsidRDefault="00A81E83" w:rsidP="00B06AAC">
      <w:pPr>
        <w:tabs>
          <w:tab w:val="left" w:pos="720"/>
        </w:tabs>
        <w:spacing w:after="60"/>
        <w:ind w:left="720"/>
        <w:rPr>
          <w:rFonts w:eastAsia="PMingLiU" w:cs="Tahoma"/>
        </w:rPr>
      </w:pPr>
      <w:r w:rsidRPr="003B101F">
        <w:rPr>
          <w:rFonts w:eastAsia="PMingLiU" w:cs="Tahoma"/>
          <w:b/>
          <w:szCs w:val="18"/>
        </w:rPr>
        <w:t>若具備軟體保證範圍之客戶即將在</w:t>
      </w:r>
      <w:r w:rsidRPr="003B101F">
        <w:rPr>
          <w:rFonts w:eastAsia="PMingLiU" w:cs="Tahoma"/>
          <w:b/>
          <w:szCs w:val="18"/>
        </w:rPr>
        <w:t xml:space="preserve"> 2015 </w:t>
      </w:r>
      <w:r w:rsidRPr="003B101F">
        <w:rPr>
          <w:rFonts w:eastAsia="PMingLiU" w:cs="Tahoma"/>
          <w:b/>
          <w:szCs w:val="18"/>
        </w:rPr>
        <w:t>年</w:t>
      </w:r>
      <w:r w:rsidRPr="003B101F">
        <w:rPr>
          <w:rFonts w:eastAsia="PMingLiU" w:cs="Tahoma"/>
          <w:b/>
          <w:szCs w:val="18"/>
        </w:rPr>
        <w:t xml:space="preserve"> 4 </w:t>
      </w:r>
      <w:r w:rsidRPr="003B101F">
        <w:rPr>
          <w:rFonts w:eastAsia="PMingLiU" w:cs="Tahoma"/>
          <w:b/>
          <w:szCs w:val="18"/>
        </w:rPr>
        <w:t>月</w:t>
      </w:r>
      <w:r w:rsidRPr="003B101F">
        <w:rPr>
          <w:rFonts w:eastAsia="PMingLiU" w:cs="Tahoma"/>
          <w:b/>
          <w:szCs w:val="18"/>
        </w:rPr>
        <w:t xml:space="preserve"> 1 </w:t>
      </w:r>
      <w:r w:rsidRPr="003B101F">
        <w:rPr>
          <w:rFonts w:eastAsia="PMingLiU" w:cs="Tahoma"/>
          <w:b/>
          <w:szCs w:val="18"/>
        </w:rPr>
        <w:t>日當日或之後屆滿，其選擇不續約</w:t>
      </w:r>
    </w:p>
    <w:p w14:paraId="2A1D4AFC" w14:textId="77777777" w:rsidR="00A81E83" w:rsidRPr="003B101F" w:rsidRDefault="00A81E83" w:rsidP="00B06AAC">
      <w:pPr>
        <w:tabs>
          <w:tab w:val="left" w:pos="720"/>
        </w:tabs>
        <w:ind w:left="720"/>
        <w:contextualSpacing/>
        <w:rPr>
          <w:rFonts w:eastAsia="PMingLiU" w:cs="Tahoma"/>
        </w:rPr>
      </w:pPr>
      <w:r w:rsidRPr="003B101F">
        <w:rPr>
          <w:rFonts w:eastAsia="PMingLiU" w:cs="Tahoma"/>
        </w:rPr>
        <w:t>範圍將於</w:t>
      </w:r>
      <w:r w:rsidRPr="003B101F">
        <w:rPr>
          <w:rFonts w:eastAsia="PMingLiU" w:cs="Tahoma"/>
        </w:rPr>
        <w:t xml:space="preserve"> 2015 </w:t>
      </w:r>
      <w:r w:rsidRPr="003B101F">
        <w:rPr>
          <w:rFonts w:eastAsia="PMingLiU" w:cs="Tahoma"/>
        </w:rPr>
        <w:t>年</w:t>
      </w:r>
      <w:r w:rsidRPr="003B101F">
        <w:rPr>
          <w:rFonts w:eastAsia="PMingLiU" w:cs="Tahoma"/>
        </w:rPr>
        <w:t xml:space="preserve"> 4 </w:t>
      </w:r>
      <w:r w:rsidRPr="003B101F">
        <w:rPr>
          <w:rFonts w:eastAsia="PMingLiU" w:cs="Tahoma"/>
        </w:rPr>
        <w:t>月</w:t>
      </w:r>
      <w:r w:rsidRPr="003B101F">
        <w:rPr>
          <w:rFonts w:eastAsia="PMingLiU" w:cs="Tahoma"/>
        </w:rPr>
        <w:t xml:space="preserve"> 1 </w:t>
      </w:r>
      <w:r w:rsidRPr="003B101F">
        <w:rPr>
          <w:rFonts w:eastAsia="PMingLiU" w:cs="Tahoma"/>
        </w:rPr>
        <w:t>日當日或之後屆滿、且選擇買斷處理器使用權的</w:t>
      </w:r>
      <w:r w:rsidRPr="003B101F">
        <w:rPr>
          <w:rFonts w:eastAsia="PMingLiU" w:cs="Tahoma"/>
        </w:rPr>
        <w:t xml:space="preserve"> </w:t>
      </w:r>
      <w:r w:rsidRPr="003B101F">
        <w:rPr>
          <w:rFonts w:eastAsia="PMingLiU" w:cs="Tahoma"/>
          <w:color w:val="000000"/>
          <w:szCs w:val="18"/>
        </w:rPr>
        <w:t xml:space="preserve">Enterprise Subscription </w:t>
      </w:r>
      <w:r w:rsidRPr="003B101F">
        <w:rPr>
          <w:rFonts w:eastAsia="PMingLiU" w:cs="Tahoma"/>
          <w:bCs/>
          <w:color w:val="000000"/>
          <w:szCs w:val="18"/>
        </w:rPr>
        <w:t>及</w:t>
      </w:r>
      <w:r w:rsidRPr="003B101F">
        <w:rPr>
          <w:rFonts w:eastAsia="PMingLiU" w:cs="Tahoma"/>
          <w:bCs/>
          <w:color w:val="000000"/>
          <w:szCs w:val="18"/>
        </w:rPr>
        <w:t xml:space="preserve"> Open Value Subscription </w:t>
      </w:r>
      <w:r w:rsidRPr="003B101F">
        <w:rPr>
          <w:rFonts w:eastAsia="PMingLiU" w:cs="Tahoma"/>
          <w:color w:val="000000"/>
          <w:szCs w:val="18"/>
        </w:rPr>
        <w:t>客戶，和依合約取得永久使用權的任何其他客戶，將擁有下列選項：</w:t>
      </w:r>
    </w:p>
    <w:p w14:paraId="2A1D4AFD" w14:textId="77777777" w:rsidR="00B06AAC" w:rsidRPr="003B101F" w:rsidRDefault="00B06AAC" w:rsidP="00B06AAC">
      <w:pPr>
        <w:tabs>
          <w:tab w:val="left" w:pos="720"/>
        </w:tabs>
        <w:ind w:left="720"/>
        <w:contextualSpacing/>
        <w:rPr>
          <w:rFonts w:eastAsia="PMingLiU" w:cs="Tahoma"/>
        </w:rPr>
      </w:pPr>
    </w:p>
    <w:p w14:paraId="2A1D4AFE" w14:textId="77777777" w:rsidR="00A81E83" w:rsidRPr="003B101F" w:rsidRDefault="00A81E83" w:rsidP="00B06AAC">
      <w:pPr>
        <w:numPr>
          <w:ilvl w:val="2"/>
          <w:numId w:val="64"/>
        </w:numPr>
        <w:spacing w:after="60"/>
        <w:ind w:left="1440"/>
        <w:rPr>
          <w:rFonts w:eastAsia="PMingLiU" w:cs="Tahoma"/>
        </w:rPr>
      </w:pPr>
      <w:r w:rsidRPr="003B101F">
        <w:rPr>
          <w:rFonts w:eastAsia="PMingLiU" w:cs="Tahoma"/>
          <w:szCs w:val="18"/>
        </w:rPr>
        <w:t>如本產品注意事項第一段所述，於</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日以前取得之使用權為合格使用權，得依前述</w:t>
      </w:r>
      <w:r w:rsidR="00516C7D">
        <w:rPr>
          <w:rFonts w:eastAsia="PMingLiU" w:cs="Tahoma"/>
          <w:szCs w:val="18"/>
        </w:rPr>
        <w:br/>
      </w:r>
      <w:r w:rsidRPr="003B101F">
        <w:rPr>
          <w:rFonts w:eastAsia="PMingLiU" w:cs="Tahoma"/>
          <w:szCs w:val="18"/>
        </w:rPr>
        <w:t>「若具備軟體保證範圍之客戶即將在</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日之前屆滿，其選擇不續約」小節所述條款，繼續使用</w:t>
      </w:r>
      <w:r w:rsidRPr="003B101F">
        <w:rPr>
          <w:rFonts w:eastAsia="PMingLiU" w:cs="Tahoma"/>
          <w:szCs w:val="18"/>
        </w:rPr>
        <w:t xml:space="preserve"> SQL Server 2012</w:t>
      </w:r>
      <w:r w:rsidRPr="003B101F">
        <w:rPr>
          <w:rFonts w:eastAsia="PMingLiU" w:cs="Tahoma"/>
          <w:szCs w:val="18"/>
        </w:rPr>
        <w:t>，而且</w:t>
      </w:r>
    </w:p>
    <w:p w14:paraId="2A1D4AFF" w14:textId="77777777" w:rsidR="00A81E83" w:rsidRPr="003B101F" w:rsidRDefault="00A81E83" w:rsidP="00B06AAC">
      <w:pPr>
        <w:numPr>
          <w:ilvl w:val="2"/>
          <w:numId w:val="64"/>
        </w:numPr>
        <w:spacing w:after="60"/>
        <w:ind w:left="1440"/>
        <w:rPr>
          <w:rFonts w:eastAsia="PMingLiU" w:cs="Tahoma"/>
        </w:rPr>
      </w:pPr>
      <w:r w:rsidRPr="003B101F">
        <w:rPr>
          <w:rFonts w:eastAsia="PMingLiU" w:cs="Tahoma"/>
          <w:szCs w:val="18"/>
        </w:rPr>
        <w:t>於</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日以後取得之使用權，客戶處理器使用權的核心使用權同等權利即為四個</w:t>
      </w:r>
      <w:r w:rsidRPr="003B101F">
        <w:rPr>
          <w:rFonts w:eastAsia="PMingLiU" w:cs="Tahoma"/>
          <w:szCs w:val="18"/>
        </w:rPr>
        <w:t xml:space="preserve"> SQL Server 2012 Standard </w:t>
      </w:r>
      <w:r w:rsidRPr="003B101F">
        <w:rPr>
          <w:rFonts w:eastAsia="PMingLiU" w:cs="Tahoma"/>
          <w:szCs w:val="18"/>
        </w:rPr>
        <w:t>核心使用權。針對持續用於</w:t>
      </w:r>
      <w:r w:rsidRPr="003B101F">
        <w:rPr>
          <w:rFonts w:eastAsia="PMingLiU" w:cs="Tahoma"/>
          <w:szCs w:val="18"/>
        </w:rPr>
        <w:t xml:space="preserve"> SQL Server 2012 </w:t>
      </w:r>
      <w:r w:rsidRPr="003B101F">
        <w:rPr>
          <w:rFonts w:eastAsia="PMingLiU" w:cs="Tahoma"/>
          <w:szCs w:val="18"/>
        </w:rPr>
        <w:t>的處理器，每一處理器如需四個以上的核心使用權，客戶就必須取得額外的核心使用權。</w:t>
      </w:r>
    </w:p>
    <w:p w14:paraId="2A1D4B00" w14:textId="77777777" w:rsidR="00B06AAC" w:rsidRPr="003B101F" w:rsidRDefault="00B06AAC" w:rsidP="00B06AAC">
      <w:pPr>
        <w:ind w:left="1440"/>
        <w:rPr>
          <w:rFonts w:eastAsia="PMingLiU" w:cs="Tahoma"/>
        </w:rPr>
      </w:pPr>
    </w:p>
    <w:p w14:paraId="2A1D4B01" w14:textId="77777777" w:rsidR="00B06AAC" w:rsidRPr="003B101F" w:rsidRDefault="00A81E83" w:rsidP="00B06AAC">
      <w:pPr>
        <w:tabs>
          <w:tab w:val="left" w:pos="720"/>
        </w:tabs>
        <w:spacing w:after="60"/>
        <w:ind w:left="720"/>
        <w:rPr>
          <w:rFonts w:eastAsia="PMingLiU" w:cs="Tahoma"/>
        </w:rPr>
      </w:pPr>
      <w:r w:rsidRPr="003B101F">
        <w:rPr>
          <w:rFonts w:eastAsia="PMingLiU" w:cs="Tahoma"/>
          <w:b/>
        </w:rPr>
        <w:t>對於位在中華人民共和國且取得處理器使用權和</w:t>
      </w:r>
      <w:r w:rsidRPr="003B101F">
        <w:rPr>
          <w:rFonts w:eastAsia="PMingLiU" w:cs="Tahoma"/>
          <w:b/>
        </w:rPr>
        <w:t xml:space="preserve"> SQL Server 2008 R2 </w:t>
      </w:r>
      <w:r w:rsidRPr="003B101F">
        <w:rPr>
          <w:rFonts w:eastAsia="PMingLiU" w:cs="Tahoma"/>
          <w:b/>
        </w:rPr>
        <w:t>軟體保證的客戶</w:t>
      </w:r>
    </w:p>
    <w:p w14:paraId="2A1D4B02" w14:textId="77777777" w:rsidR="00A81E83" w:rsidRPr="003B101F" w:rsidRDefault="00A81E83" w:rsidP="00B06AAC">
      <w:pPr>
        <w:tabs>
          <w:tab w:val="left" w:pos="720"/>
        </w:tabs>
        <w:ind w:left="720"/>
        <w:contextualSpacing/>
        <w:rPr>
          <w:rFonts w:eastAsia="PMingLiU" w:cs="Tahoma"/>
        </w:rPr>
      </w:pPr>
      <w:r w:rsidRPr="003B101F">
        <w:rPr>
          <w:rFonts w:eastAsia="PMingLiU" w:cs="Tahoma"/>
        </w:rPr>
        <w:t>本產品清單注意事項中提到的</w:t>
      </w:r>
      <w:r w:rsidRPr="003B101F">
        <w:rPr>
          <w:rFonts w:eastAsia="PMingLiU" w:cs="Tahoma"/>
        </w:rPr>
        <w:t xml:space="preserve"> 2012 </w:t>
      </w:r>
      <w:r w:rsidRPr="003B101F">
        <w:rPr>
          <w:rFonts w:eastAsia="PMingLiU" w:cs="Tahoma"/>
        </w:rPr>
        <w:t>年</w:t>
      </w:r>
      <w:r w:rsidRPr="003B101F">
        <w:rPr>
          <w:rFonts w:eastAsia="PMingLiU" w:cs="Tahoma"/>
        </w:rPr>
        <w:t xml:space="preserve"> 4 </w:t>
      </w:r>
      <w:r w:rsidRPr="003B101F">
        <w:rPr>
          <w:rFonts w:eastAsia="PMingLiU" w:cs="Tahoma"/>
        </w:rPr>
        <w:t>月</w:t>
      </w:r>
      <w:r w:rsidRPr="003B101F">
        <w:rPr>
          <w:rFonts w:eastAsia="PMingLiU" w:cs="Tahoma"/>
        </w:rPr>
        <w:t xml:space="preserve"> 1 </w:t>
      </w:r>
      <w:r w:rsidRPr="003B101F">
        <w:rPr>
          <w:rFonts w:eastAsia="PMingLiU" w:cs="Tahoma"/>
        </w:rPr>
        <w:t>日和</w:t>
      </w:r>
      <w:r w:rsidRPr="003B101F">
        <w:rPr>
          <w:rFonts w:eastAsia="PMingLiU" w:cs="Tahoma"/>
        </w:rPr>
        <w:t xml:space="preserve"> 2015 </w:t>
      </w:r>
      <w:r w:rsidRPr="003B101F">
        <w:rPr>
          <w:rFonts w:eastAsia="PMingLiU" w:cs="Tahoma"/>
        </w:rPr>
        <w:t>年</w:t>
      </w:r>
      <w:r w:rsidRPr="003B101F">
        <w:rPr>
          <w:rFonts w:eastAsia="PMingLiU" w:cs="Tahoma"/>
        </w:rPr>
        <w:t xml:space="preserve"> 4 </w:t>
      </w:r>
      <w:r w:rsidRPr="003B101F">
        <w:rPr>
          <w:rFonts w:eastAsia="PMingLiU" w:cs="Tahoma"/>
        </w:rPr>
        <w:t>月</w:t>
      </w:r>
      <w:r w:rsidRPr="003B101F">
        <w:rPr>
          <w:rFonts w:eastAsia="PMingLiU" w:cs="Tahoma"/>
        </w:rPr>
        <w:t xml:space="preserve"> 1 </w:t>
      </w:r>
      <w:r w:rsidRPr="003B101F">
        <w:rPr>
          <w:rFonts w:eastAsia="PMingLiU" w:cs="Tahoma"/>
        </w:rPr>
        <w:t>日不適用。這些客戶的適用日期將分別是</w:t>
      </w:r>
      <w:r w:rsidRPr="003B101F">
        <w:rPr>
          <w:rFonts w:eastAsia="PMingLiU" w:cs="Tahoma"/>
        </w:rPr>
        <w:t xml:space="preserve"> 2012 </w:t>
      </w:r>
      <w:r w:rsidRPr="003B101F">
        <w:rPr>
          <w:rFonts w:eastAsia="PMingLiU" w:cs="Tahoma"/>
        </w:rPr>
        <w:t>年</w:t>
      </w:r>
      <w:r w:rsidRPr="003B101F">
        <w:rPr>
          <w:rFonts w:eastAsia="PMingLiU" w:cs="Tahoma"/>
        </w:rPr>
        <w:t xml:space="preserve"> 7 </w:t>
      </w:r>
      <w:r w:rsidRPr="003B101F">
        <w:rPr>
          <w:rFonts w:eastAsia="PMingLiU" w:cs="Tahoma"/>
        </w:rPr>
        <w:t>月</w:t>
      </w:r>
      <w:r w:rsidRPr="003B101F">
        <w:rPr>
          <w:rFonts w:eastAsia="PMingLiU" w:cs="Tahoma"/>
        </w:rPr>
        <w:t xml:space="preserve"> 1 </w:t>
      </w:r>
      <w:r w:rsidRPr="003B101F">
        <w:rPr>
          <w:rFonts w:eastAsia="PMingLiU" w:cs="Tahoma"/>
        </w:rPr>
        <w:t>日和</w:t>
      </w:r>
      <w:r w:rsidRPr="003B101F">
        <w:rPr>
          <w:rFonts w:eastAsia="PMingLiU" w:cs="Tahoma"/>
        </w:rPr>
        <w:t xml:space="preserve"> 2015 </w:t>
      </w:r>
      <w:r w:rsidRPr="003B101F">
        <w:rPr>
          <w:rFonts w:eastAsia="PMingLiU" w:cs="Tahoma"/>
        </w:rPr>
        <w:t>年</w:t>
      </w:r>
      <w:r w:rsidRPr="003B101F">
        <w:rPr>
          <w:rFonts w:eastAsia="PMingLiU" w:cs="Tahoma"/>
        </w:rPr>
        <w:t xml:space="preserve"> 7 </w:t>
      </w:r>
      <w:r w:rsidRPr="003B101F">
        <w:rPr>
          <w:rFonts w:eastAsia="PMingLiU" w:cs="Tahoma"/>
        </w:rPr>
        <w:t>年</w:t>
      </w:r>
      <w:r w:rsidRPr="003B101F">
        <w:rPr>
          <w:rFonts w:eastAsia="PMingLiU" w:cs="Tahoma"/>
        </w:rPr>
        <w:t xml:space="preserve"> 1 </w:t>
      </w:r>
      <w:r w:rsidRPr="003B101F">
        <w:rPr>
          <w:rFonts w:eastAsia="PMingLiU" w:cs="Tahoma"/>
        </w:rPr>
        <w:t>日。</w:t>
      </w:r>
    </w:p>
    <w:p w14:paraId="2A1D4B03" w14:textId="77777777" w:rsidR="00A81E83" w:rsidRPr="003B101F" w:rsidRDefault="00A81E83" w:rsidP="008558DC">
      <w:pPr>
        <w:ind w:left="900"/>
        <w:rPr>
          <w:rFonts w:eastAsia="PMingLiU" w:cs="Tahoma"/>
        </w:rPr>
      </w:pPr>
    </w:p>
    <w:p w14:paraId="2A1D4B04" w14:textId="77777777" w:rsidR="00A81E83" w:rsidRDefault="00A81E83" w:rsidP="008558DC">
      <w:pPr>
        <w:rPr>
          <w:rFonts w:eastAsia="PMingLiU" w:cs="Tahoma"/>
        </w:rPr>
      </w:pPr>
    </w:p>
    <w:p w14:paraId="2A1D4B05" w14:textId="77777777" w:rsidR="00F45AE1" w:rsidRDefault="00F45AE1" w:rsidP="008558DC">
      <w:pPr>
        <w:rPr>
          <w:rFonts w:eastAsia="PMingLiU" w:cs="Tahoma"/>
        </w:rPr>
      </w:pPr>
    </w:p>
    <w:p w14:paraId="2A1D4B06" w14:textId="77777777" w:rsidR="00F45AE1" w:rsidRDefault="00F45AE1" w:rsidP="008558DC">
      <w:pPr>
        <w:rPr>
          <w:rFonts w:eastAsia="PMingLiU" w:cs="Tahoma"/>
        </w:rPr>
      </w:pPr>
    </w:p>
    <w:p w14:paraId="2A1D4B07" w14:textId="77777777" w:rsidR="00F45AE1" w:rsidRDefault="00F45AE1" w:rsidP="008558DC">
      <w:pPr>
        <w:rPr>
          <w:rFonts w:eastAsia="PMingLiU" w:cs="Tahoma"/>
        </w:rPr>
      </w:pPr>
    </w:p>
    <w:p w14:paraId="2A1D4B08" w14:textId="77777777" w:rsidR="00F45AE1" w:rsidRPr="003B101F" w:rsidRDefault="00F45AE1" w:rsidP="008558DC">
      <w:pPr>
        <w:rPr>
          <w:rFonts w:eastAsia="PMingLiU" w:cs="Tahoma"/>
        </w:rPr>
      </w:pPr>
    </w:p>
    <w:p w14:paraId="2A1D4B09" w14:textId="77777777" w:rsidR="00A81E83" w:rsidRPr="003B101F" w:rsidRDefault="00AD4C5F" w:rsidP="00BD4B91">
      <w:pPr>
        <w:pStyle w:val="Heading3"/>
        <w:rPr>
          <w:rFonts w:ascii="Tahoma" w:eastAsia="PMingLiU" w:hAnsi="Tahoma" w:cs="Tahoma"/>
        </w:rPr>
      </w:pPr>
      <w:bookmarkStart w:id="1384" w:name="_85_84_SQL"/>
      <w:bookmarkStart w:id="1385" w:name="Srv_85SQL2008R2Workgroup5ClientAddon"/>
      <w:bookmarkStart w:id="1386" w:name="_Toc336338343"/>
      <w:bookmarkStart w:id="1387" w:name="_Toc343503190"/>
      <w:bookmarkEnd w:id="1384"/>
      <w:r w:rsidRPr="003B101F">
        <w:rPr>
          <w:rFonts w:ascii="Tahoma" w:eastAsia="PMingLiU" w:hAnsi="Tahoma" w:cs="Tahoma"/>
          <w:color w:val="F66400"/>
          <w:sz w:val="22"/>
          <w:vertAlign w:val="superscript"/>
        </w:rPr>
        <w:t>74</w:t>
      </w:r>
      <w:r w:rsidRPr="003B101F">
        <w:rPr>
          <w:rFonts w:ascii="Tahoma" w:eastAsia="PMingLiU" w:hAnsi="Tahoma" w:cs="Tahoma"/>
          <w:color w:val="F66400"/>
          <w:sz w:val="22"/>
        </w:rPr>
        <w:t xml:space="preserve"> SQL Server</w:t>
      </w:r>
      <w:r w:rsidR="00852B4A" w:rsidRPr="00852B4A">
        <w:rPr>
          <w:rFonts w:ascii="Tahoma" w:eastAsia="PMingLiU" w:hAnsi="Tahoma" w:cs="Tahoma"/>
          <w:color w:val="F66400"/>
          <w:sz w:val="22"/>
          <w:vertAlign w:val="superscript"/>
        </w:rPr>
        <w:t>®</w:t>
      </w:r>
      <w:r w:rsidRPr="003B101F">
        <w:rPr>
          <w:rFonts w:ascii="Tahoma" w:eastAsia="PMingLiU" w:hAnsi="Tahoma" w:cs="Tahoma"/>
          <w:color w:val="F66400"/>
          <w:sz w:val="22"/>
        </w:rPr>
        <w:t xml:space="preserve"> 2008 R2 Workgroup (5 </w:t>
      </w:r>
      <w:r w:rsidRPr="003B101F">
        <w:rPr>
          <w:rFonts w:ascii="Tahoma" w:eastAsia="PMingLiU" w:hAnsi="Tahoma" w:cs="Tahoma"/>
          <w:color w:val="F66400"/>
          <w:sz w:val="22"/>
        </w:rPr>
        <w:t>個用戶端加值</w:t>
      </w:r>
      <w:r w:rsidRPr="003B101F">
        <w:rPr>
          <w:rFonts w:ascii="Tahoma" w:eastAsia="PMingLiU" w:hAnsi="Tahoma" w:cs="Tahoma"/>
          <w:color w:val="F66400"/>
          <w:sz w:val="22"/>
        </w:rPr>
        <w:t>)</w:t>
      </w:r>
      <w:bookmarkEnd w:id="1385"/>
      <w:bookmarkEnd w:id="1386"/>
      <w:bookmarkEnd w:id="1387"/>
    </w:p>
    <w:p w14:paraId="2A1D4B0A" w14:textId="77777777" w:rsidR="00A81E83" w:rsidRPr="003B101F" w:rsidRDefault="00A81E83" w:rsidP="00DA46D5">
      <w:pPr>
        <w:pStyle w:val="EndnoteText"/>
        <w:ind w:left="0"/>
        <w:rPr>
          <w:rFonts w:ascii="Tahoma" w:eastAsia="PMingLiU" w:hAnsi="Tahoma" w:cs="Tahoma"/>
        </w:rPr>
      </w:pPr>
    </w:p>
    <w:p w14:paraId="2A1D4B0B" w14:textId="77777777" w:rsidR="00DA46D5" w:rsidRPr="003B101F" w:rsidRDefault="00A81E83" w:rsidP="00DA46D5">
      <w:pPr>
        <w:spacing w:after="60"/>
        <w:ind w:left="720"/>
        <w:rPr>
          <w:rFonts w:eastAsia="PMingLiU" w:cs="Tahoma"/>
        </w:rPr>
      </w:pPr>
      <w:r w:rsidRPr="003B101F">
        <w:rPr>
          <w:rFonts w:eastAsia="PMingLiU" w:cs="Tahoma"/>
          <w:b/>
        </w:rPr>
        <w:t>與</w:t>
      </w:r>
      <w:r w:rsidRPr="003B101F">
        <w:rPr>
          <w:rFonts w:eastAsia="PMingLiU" w:cs="Tahoma"/>
          <w:b/>
        </w:rPr>
        <w:t xml:space="preserve"> SQL Server Workgroup </w:t>
      </w:r>
      <w:r w:rsidRPr="003B101F">
        <w:rPr>
          <w:rFonts w:eastAsia="PMingLiU" w:cs="Tahoma"/>
          <w:b/>
        </w:rPr>
        <w:t>版本之生命週期終止相關聯的使用權之授與</w:t>
      </w:r>
    </w:p>
    <w:p w14:paraId="2A1D4B0C" w14:textId="77777777" w:rsidR="00A81E83" w:rsidRPr="00E60531" w:rsidRDefault="00A81E83" w:rsidP="00DA46D5">
      <w:pPr>
        <w:ind w:left="720"/>
        <w:rPr>
          <w:rFonts w:eastAsia="PMingLiU" w:cs="Tahoma"/>
          <w:spacing w:val="-1"/>
        </w:rPr>
      </w:pPr>
      <w:r w:rsidRPr="00E60531">
        <w:rPr>
          <w:rFonts w:eastAsia="PMingLiU" w:cs="Tahoma"/>
          <w:spacing w:val="-1"/>
          <w:szCs w:val="18"/>
        </w:rPr>
        <w:t xml:space="preserve">SQL Server 2008 R2 Workgroup </w:t>
      </w:r>
      <w:r w:rsidRPr="00E60531">
        <w:rPr>
          <w:rFonts w:eastAsia="PMingLiU" w:cs="Tahoma"/>
          <w:spacing w:val="-1"/>
          <w:szCs w:val="18"/>
        </w:rPr>
        <w:t>將是最新版的</w:t>
      </w:r>
      <w:r w:rsidRPr="00E60531">
        <w:rPr>
          <w:rFonts w:eastAsia="PMingLiU" w:cs="Tahoma"/>
          <w:spacing w:val="-1"/>
          <w:szCs w:val="18"/>
        </w:rPr>
        <w:t xml:space="preserve"> SQL Server Workgroup </w:t>
      </w:r>
      <w:r w:rsidRPr="00E60531">
        <w:rPr>
          <w:rFonts w:eastAsia="PMingLiU" w:cs="Tahoma"/>
          <w:spacing w:val="-1"/>
          <w:szCs w:val="18"/>
        </w:rPr>
        <w:t>版本。例外的是，於</w:t>
      </w:r>
      <w:r w:rsidRPr="00E60531">
        <w:rPr>
          <w:rFonts w:eastAsia="PMingLiU" w:cs="Tahoma"/>
          <w:spacing w:val="-1"/>
          <w:szCs w:val="18"/>
        </w:rPr>
        <w:t xml:space="preserve"> 2012 </w:t>
      </w:r>
      <w:r w:rsidRPr="00E60531">
        <w:rPr>
          <w:rFonts w:eastAsia="PMingLiU" w:cs="Tahoma"/>
          <w:spacing w:val="-1"/>
          <w:szCs w:val="18"/>
        </w:rPr>
        <w:t>年</w:t>
      </w:r>
      <w:r w:rsidRPr="00E60531">
        <w:rPr>
          <w:rFonts w:eastAsia="PMingLiU" w:cs="Tahoma"/>
          <w:spacing w:val="-1"/>
          <w:szCs w:val="18"/>
        </w:rPr>
        <w:t xml:space="preserve"> 4 </w:t>
      </w:r>
      <w:r w:rsidRPr="00E60531">
        <w:rPr>
          <w:rFonts w:eastAsia="PMingLiU" w:cs="Tahoma"/>
          <w:spacing w:val="-1"/>
          <w:szCs w:val="18"/>
        </w:rPr>
        <w:t>月</w:t>
      </w:r>
      <w:r w:rsidRPr="00E60531">
        <w:rPr>
          <w:rFonts w:eastAsia="PMingLiU" w:cs="Tahoma"/>
          <w:spacing w:val="-1"/>
          <w:szCs w:val="18"/>
        </w:rPr>
        <w:t xml:space="preserve"> 1 </w:t>
      </w:r>
      <w:r w:rsidR="00E60531">
        <w:rPr>
          <w:rFonts w:eastAsia="PMingLiU" w:cs="Tahoma"/>
          <w:spacing w:val="-1"/>
          <w:szCs w:val="18"/>
        </w:rPr>
        <w:br/>
      </w:r>
      <w:r w:rsidRPr="00E60531">
        <w:rPr>
          <w:rFonts w:eastAsia="PMingLiU" w:cs="Tahoma"/>
          <w:spacing w:val="-1"/>
          <w:szCs w:val="18"/>
        </w:rPr>
        <w:t>日當日具備</w:t>
      </w:r>
      <w:r w:rsidRPr="00E60531">
        <w:rPr>
          <w:rFonts w:eastAsia="PMingLiU" w:cs="Tahoma"/>
          <w:spacing w:val="-1"/>
          <w:szCs w:val="18"/>
        </w:rPr>
        <w:t xml:space="preserve"> SQL Server 2008 R2 Workgroup Server </w:t>
      </w:r>
      <w:r w:rsidRPr="00E60531">
        <w:rPr>
          <w:rFonts w:eastAsia="PMingLiU" w:cs="Tahoma"/>
          <w:spacing w:val="-1"/>
          <w:szCs w:val="18"/>
        </w:rPr>
        <w:t>使用權之有效軟體保證的大量授權客戶，得升級為</w:t>
      </w:r>
      <w:r w:rsidRPr="00E60531">
        <w:rPr>
          <w:rFonts w:eastAsia="PMingLiU" w:cs="Tahoma"/>
          <w:spacing w:val="-1"/>
          <w:szCs w:val="18"/>
        </w:rPr>
        <w:t xml:space="preserve"> SQL Server 2012 Standard Server (</w:t>
      </w:r>
      <w:r w:rsidRPr="00E60531">
        <w:rPr>
          <w:rFonts w:eastAsia="PMingLiU" w:cs="Tahoma"/>
          <w:spacing w:val="-1"/>
          <w:szCs w:val="18"/>
        </w:rPr>
        <w:t>或其範圍內可提供使用之該產品的任何較新版本</w:t>
      </w:r>
      <w:r w:rsidRPr="00E60531">
        <w:rPr>
          <w:rFonts w:eastAsia="PMingLiU" w:cs="Tahoma"/>
          <w:spacing w:val="-1"/>
          <w:szCs w:val="18"/>
        </w:rPr>
        <w:t xml:space="preserve">) </w:t>
      </w:r>
      <w:r w:rsidRPr="00E60531">
        <w:rPr>
          <w:rFonts w:eastAsia="PMingLiU" w:cs="Tahoma"/>
          <w:spacing w:val="-1"/>
          <w:szCs w:val="18"/>
        </w:rPr>
        <w:t>取代</w:t>
      </w:r>
      <w:r w:rsidRPr="00E60531">
        <w:rPr>
          <w:rFonts w:eastAsia="PMingLiU" w:cs="Tahoma"/>
          <w:spacing w:val="-1"/>
          <w:szCs w:val="18"/>
        </w:rPr>
        <w:t xml:space="preserve"> SQL Server Workgroup </w:t>
      </w:r>
      <w:r w:rsidRPr="00E60531">
        <w:rPr>
          <w:rFonts w:eastAsia="PMingLiU" w:cs="Tahoma"/>
          <w:spacing w:val="-1"/>
          <w:szCs w:val="18"/>
        </w:rPr>
        <w:t>並加以使用，並於客戶目前的範圍屆滿時取得</w:t>
      </w:r>
      <w:r w:rsidRPr="00E60531">
        <w:rPr>
          <w:rFonts w:eastAsia="PMingLiU" w:cs="Tahoma"/>
          <w:spacing w:val="-1"/>
          <w:szCs w:val="18"/>
        </w:rPr>
        <w:t xml:space="preserve"> SQL Server Standard </w:t>
      </w:r>
      <w:r w:rsidRPr="00E60531">
        <w:rPr>
          <w:rFonts w:eastAsia="PMingLiU" w:cs="Tahoma"/>
          <w:spacing w:val="-1"/>
          <w:szCs w:val="18"/>
        </w:rPr>
        <w:t>的軟體保證。而且，於</w:t>
      </w:r>
      <w:r w:rsidRPr="00E60531">
        <w:rPr>
          <w:rFonts w:eastAsia="PMingLiU" w:cs="Tahoma"/>
          <w:spacing w:val="-1"/>
          <w:szCs w:val="18"/>
        </w:rPr>
        <w:t xml:space="preserve"> 2012 </w:t>
      </w:r>
      <w:r w:rsidRPr="00E60531">
        <w:rPr>
          <w:rFonts w:eastAsia="PMingLiU" w:cs="Tahoma"/>
          <w:spacing w:val="-1"/>
          <w:szCs w:val="18"/>
        </w:rPr>
        <w:t>年</w:t>
      </w:r>
      <w:r w:rsidRPr="00E60531">
        <w:rPr>
          <w:rFonts w:eastAsia="PMingLiU" w:cs="Tahoma"/>
          <w:spacing w:val="-1"/>
          <w:szCs w:val="18"/>
        </w:rPr>
        <w:t xml:space="preserve"> 4 </w:t>
      </w:r>
      <w:r w:rsidRPr="00E60531">
        <w:rPr>
          <w:rFonts w:eastAsia="PMingLiU" w:cs="Tahoma"/>
          <w:spacing w:val="-1"/>
          <w:szCs w:val="18"/>
        </w:rPr>
        <w:t>月</w:t>
      </w:r>
      <w:r w:rsidRPr="00E60531">
        <w:rPr>
          <w:rFonts w:eastAsia="PMingLiU" w:cs="Tahoma"/>
          <w:spacing w:val="-1"/>
          <w:szCs w:val="18"/>
        </w:rPr>
        <w:t xml:space="preserve"> 1 </w:t>
      </w:r>
      <w:r w:rsidRPr="00E60531">
        <w:rPr>
          <w:rFonts w:eastAsia="PMingLiU" w:cs="Tahoma"/>
          <w:spacing w:val="-1"/>
          <w:szCs w:val="18"/>
        </w:rPr>
        <w:t>日當日具備</w:t>
      </w:r>
      <w:r w:rsidRPr="00E60531">
        <w:rPr>
          <w:rFonts w:eastAsia="PMingLiU" w:cs="Tahoma"/>
          <w:spacing w:val="-1"/>
          <w:szCs w:val="18"/>
        </w:rPr>
        <w:t xml:space="preserve"> SQL Server 2008 R2 Workgroup CAL </w:t>
      </w:r>
      <w:r w:rsidRPr="00E60531">
        <w:rPr>
          <w:rFonts w:eastAsia="PMingLiU" w:cs="Tahoma"/>
          <w:spacing w:val="-1"/>
          <w:szCs w:val="18"/>
        </w:rPr>
        <w:t>之有效軟體保證的大量授權客戶，得升級為</w:t>
      </w:r>
      <w:r w:rsidRPr="00E60531">
        <w:rPr>
          <w:rFonts w:eastAsia="PMingLiU" w:cs="Tahoma"/>
          <w:spacing w:val="-1"/>
          <w:szCs w:val="18"/>
        </w:rPr>
        <w:t xml:space="preserve"> SQL Server 2012 CAL (</w:t>
      </w:r>
      <w:r w:rsidRPr="00E60531">
        <w:rPr>
          <w:rFonts w:eastAsia="PMingLiU" w:cs="Tahoma"/>
          <w:spacing w:val="-1"/>
          <w:szCs w:val="18"/>
        </w:rPr>
        <w:t>或其範圍內可提供使用之</w:t>
      </w:r>
      <w:r w:rsidRPr="00E60531">
        <w:rPr>
          <w:rFonts w:eastAsia="PMingLiU" w:cs="Tahoma"/>
          <w:spacing w:val="-1"/>
          <w:szCs w:val="18"/>
        </w:rPr>
        <w:t xml:space="preserve"> CAL </w:t>
      </w:r>
      <w:r w:rsidRPr="00E60531">
        <w:rPr>
          <w:rFonts w:eastAsia="PMingLiU" w:cs="Tahoma"/>
          <w:spacing w:val="-1"/>
          <w:szCs w:val="18"/>
        </w:rPr>
        <w:t>的任何較新版本</w:t>
      </w:r>
      <w:r w:rsidRPr="00E60531">
        <w:rPr>
          <w:rFonts w:eastAsia="PMingLiU" w:cs="Tahoma"/>
          <w:spacing w:val="-1"/>
          <w:szCs w:val="18"/>
        </w:rPr>
        <w:t xml:space="preserve">) </w:t>
      </w:r>
      <w:r w:rsidRPr="00E60531">
        <w:rPr>
          <w:rFonts w:eastAsia="PMingLiU" w:cs="Tahoma"/>
          <w:spacing w:val="-1"/>
          <w:szCs w:val="18"/>
        </w:rPr>
        <w:t>並使用它，以取代</w:t>
      </w:r>
      <w:r w:rsidRPr="00E60531">
        <w:rPr>
          <w:rFonts w:eastAsia="PMingLiU" w:cs="Tahoma"/>
          <w:spacing w:val="-1"/>
          <w:szCs w:val="18"/>
        </w:rPr>
        <w:t xml:space="preserve"> SQL Server Workgroup CAL</w:t>
      </w:r>
      <w:r w:rsidRPr="00E60531">
        <w:rPr>
          <w:rFonts w:eastAsia="PMingLiU" w:cs="Tahoma"/>
          <w:spacing w:val="-1"/>
          <w:szCs w:val="18"/>
        </w:rPr>
        <w:t>，並於客</w:t>
      </w:r>
      <w:r w:rsidRPr="00E60531">
        <w:rPr>
          <w:rFonts w:eastAsia="PMingLiU" w:cs="Tahoma"/>
          <w:spacing w:val="-1"/>
          <w:szCs w:val="18"/>
        </w:rPr>
        <w:lastRenderedPageBreak/>
        <w:t>戶下次續約時取得</w:t>
      </w:r>
      <w:r w:rsidRPr="00E60531">
        <w:rPr>
          <w:rFonts w:eastAsia="PMingLiU" w:cs="Tahoma"/>
          <w:spacing w:val="-1"/>
          <w:szCs w:val="18"/>
        </w:rPr>
        <w:t xml:space="preserve"> SQL Server CAL </w:t>
      </w:r>
      <w:r w:rsidRPr="00E60531">
        <w:rPr>
          <w:rFonts w:eastAsia="PMingLiU" w:cs="Tahoma"/>
          <w:spacing w:val="-1"/>
          <w:szCs w:val="18"/>
        </w:rPr>
        <w:t>的軟體保證。當客戶依本優惠方案取得</w:t>
      </w:r>
      <w:r w:rsidRPr="00E60531">
        <w:rPr>
          <w:rFonts w:eastAsia="PMingLiU" w:cs="Tahoma"/>
          <w:spacing w:val="-1"/>
          <w:szCs w:val="18"/>
        </w:rPr>
        <w:t xml:space="preserve"> SQL Server Standard </w:t>
      </w:r>
      <w:r w:rsidRPr="00E60531">
        <w:rPr>
          <w:rFonts w:eastAsia="PMingLiU" w:cs="Tahoma"/>
          <w:spacing w:val="-1"/>
          <w:szCs w:val="18"/>
        </w:rPr>
        <w:t>軟體保證時，客戶的</w:t>
      </w:r>
      <w:r w:rsidRPr="00E60531">
        <w:rPr>
          <w:rFonts w:eastAsia="PMingLiU" w:cs="Tahoma"/>
          <w:spacing w:val="-1"/>
          <w:szCs w:val="18"/>
        </w:rPr>
        <w:t xml:space="preserve"> SQL Server Workgroup </w:t>
      </w:r>
      <w:r w:rsidRPr="00E60531">
        <w:rPr>
          <w:rFonts w:eastAsia="PMingLiU" w:cs="Tahoma"/>
          <w:spacing w:val="-1"/>
          <w:szCs w:val="18"/>
        </w:rPr>
        <w:t>使用權便不再有效。</w:t>
      </w:r>
    </w:p>
    <w:p w14:paraId="2A1D4B0D" w14:textId="77777777" w:rsidR="00DA46D5" w:rsidRPr="003B101F" w:rsidRDefault="00DA46D5" w:rsidP="00DA46D5">
      <w:pPr>
        <w:ind w:left="720"/>
        <w:rPr>
          <w:rFonts w:eastAsia="PMingLiU" w:cs="Tahoma"/>
        </w:rPr>
      </w:pPr>
    </w:p>
    <w:p w14:paraId="2A1D4B0E" w14:textId="77777777" w:rsidR="00DA46D5" w:rsidRPr="003B101F" w:rsidRDefault="00A81E83" w:rsidP="00DA46D5">
      <w:pPr>
        <w:spacing w:after="60"/>
        <w:ind w:left="720"/>
        <w:rPr>
          <w:rFonts w:eastAsia="PMingLiU" w:cs="Tahoma"/>
        </w:rPr>
      </w:pPr>
      <w:r w:rsidRPr="003B101F">
        <w:rPr>
          <w:rFonts w:eastAsia="PMingLiU" w:cs="Tahoma"/>
          <w:b/>
        </w:rPr>
        <w:t>對於位在中華人民共和國且取得使用權和</w:t>
      </w:r>
      <w:r w:rsidRPr="003B101F">
        <w:rPr>
          <w:rFonts w:eastAsia="PMingLiU" w:cs="Tahoma"/>
          <w:b/>
        </w:rPr>
        <w:t xml:space="preserve"> SQL Server 2008 R2 </w:t>
      </w:r>
      <w:r w:rsidRPr="003B101F">
        <w:rPr>
          <w:rFonts w:eastAsia="PMingLiU" w:cs="Tahoma"/>
          <w:b/>
        </w:rPr>
        <w:t>軟體保證的客戶</w:t>
      </w:r>
    </w:p>
    <w:p w14:paraId="2A1D4B0F" w14:textId="77777777" w:rsidR="00A81E83" w:rsidRPr="003B101F" w:rsidRDefault="00A81E83" w:rsidP="00DA46D5">
      <w:pPr>
        <w:ind w:left="720"/>
        <w:rPr>
          <w:rFonts w:eastAsia="PMingLiU" w:cs="Tahoma"/>
        </w:rPr>
      </w:pPr>
      <w:r w:rsidRPr="003B101F">
        <w:rPr>
          <w:rFonts w:eastAsia="PMingLiU" w:cs="Tahoma"/>
        </w:rPr>
        <w:t>本產品清單注意事項中提到的</w:t>
      </w:r>
      <w:r w:rsidRPr="003B101F">
        <w:rPr>
          <w:rFonts w:eastAsia="PMingLiU" w:cs="Tahoma"/>
        </w:rPr>
        <w:t xml:space="preserve"> 2012 </w:t>
      </w:r>
      <w:r w:rsidRPr="003B101F">
        <w:rPr>
          <w:rFonts w:eastAsia="PMingLiU" w:cs="Tahoma"/>
        </w:rPr>
        <w:t>年</w:t>
      </w:r>
      <w:r w:rsidRPr="003B101F">
        <w:rPr>
          <w:rFonts w:eastAsia="PMingLiU" w:cs="Tahoma"/>
        </w:rPr>
        <w:t xml:space="preserve"> 4 </w:t>
      </w:r>
      <w:r w:rsidRPr="003B101F">
        <w:rPr>
          <w:rFonts w:eastAsia="PMingLiU" w:cs="Tahoma"/>
        </w:rPr>
        <w:t>月</w:t>
      </w:r>
      <w:r w:rsidRPr="003B101F">
        <w:rPr>
          <w:rFonts w:eastAsia="PMingLiU" w:cs="Tahoma"/>
        </w:rPr>
        <w:t xml:space="preserve"> 1 </w:t>
      </w:r>
      <w:r w:rsidRPr="003B101F">
        <w:rPr>
          <w:rFonts w:eastAsia="PMingLiU" w:cs="Tahoma"/>
        </w:rPr>
        <w:t>日不適用。這些客戶的適用日期將是</w:t>
      </w:r>
      <w:r w:rsidRPr="003B101F">
        <w:rPr>
          <w:rFonts w:eastAsia="PMingLiU" w:cs="Tahoma"/>
        </w:rPr>
        <w:t xml:space="preserve"> 2012 </w:t>
      </w:r>
      <w:r w:rsidRPr="003B101F">
        <w:rPr>
          <w:rFonts w:eastAsia="PMingLiU" w:cs="Tahoma"/>
        </w:rPr>
        <w:t>年</w:t>
      </w:r>
      <w:r w:rsidRPr="003B101F">
        <w:rPr>
          <w:rFonts w:eastAsia="PMingLiU" w:cs="Tahoma"/>
        </w:rPr>
        <w:t xml:space="preserve"> 7 </w:t>
      </w:r>
      <w:r w:rsidRPr="003B101F">
        <w:rPr>
          <w:rFonts w:eastAsia="PMingLiU" w:cs="Tahoma"/>
        </w:rPr>
        <w:t>月</w:t>
      </w:r>
      <w:r w:rsidRPr="003B101F">
        <w:rPr>
          <w:rFonts w:eastAsia="PMingLiU" w:cs="Tahoma"/>
        </w:rPr>
        <w:t xml:space="preserve"> 1 </w:t>
      </w:r>
      <w:r w:rsidRPr="003B101F">
        <w:rPr>
          <w:rFonts w:eastAsia="PMingLiU" w:cs="Tahoma"/>
        </w:rPr>
        <w:t>日。</w:t>
      </w:r>
    </w:p>
    <w:p w14:paraId="2A1D4B10" w14:textId="77777777" w:rsidR="00DA46D5" w:rsidRPr="003B101F" w:rsidRDefault="00DA46D5" w:rsidP="00DA46D5">
      <w:pPr>
        <w:ind w:left="720"/>
        <w:rPr>
          <w:rFonts w:eastAsia="PMingLiU" w:cs="Tahoma"/>
        </w:rPr>
      </w:pPr>
    </w:p>
    <w:p w14:paraId="2A1D4B11" w14:textId="77777777" w:rsidR="00586FCE" w:rsidRPr="003B101F" w:rsidRDefault="00586FCE" w:rsidP="00DA46D5">
      <w:pPr>
        <w:ind w:left="720"/>
        <w:rPr>
          <w:rFonts w:eastAsia="PMingLiU" w:cs="Tahoma"/>
        </w:rPr>
      </w:pPr>
    </w:p>
    <w:p w14:paraId="2A1D4B12" w14:textId="77777777" w:rsidR="00A81E83" w:rsidRPr="003B101F" w:rsidRDefault="00AD4C5F" w:rsidP="00A81E83">
      <w:pPr>
        <w:pStyle w:val="Heading3"/>
        <w:ind w:left="720" w:hanging="720"/>
        <w:rPr>
          <w:rFonts w:ascii="Tahoma" w:eastAsia="PMingLiU" w:hAnsi="Tahoma" w:cs="Tahoma"/>
        </w:rPr>
      </w:pPr>
      <w:bookmarkStart w:id="1388" w:name="_75_SQL_Server®"/>
      <w:bookmarkStart w:id="1389" w:name="_Toc336338344"/>
      <w:bookmarkStart w:id="1390" w:name="_Toc343503191"/>
      <w:bookmarkStart w:id="1391" w:name="Srv_72SQLSvr08R2WorkgroupProc"/>
      <w:bookmarkEnd w:id="1388"/>
      <w:r w:rsidRPr="003B101F">
        <w:rPr>
          <w:rFonts w:ascii="Tahoma" w:eastAsia="PMingLiU" w:hAnsi="Tahoma" w:cs="Tahoma"/>
          <w:color w:val="F66400"/>
          <w:sz w:val="22"/>
          <w:vertAlign w:val="superscript"/>
        </w:rPr>
        <w:t>75</w:t>
      </w:r>
      <w:r w:rsidRPr="003B101F">
        <w:rPr>
          <w:rFonts w:ascii="Tahoma" w:eastAsia="PMingLiU" w:hAnsi="Tahoma" w:cs="Tahoma"/>
          <w:color w:val="F66400"/>
          <w:sz w:val="22"/>
        </w:rPr>
        <w:t xml:space="preserve"> SQL Server</w:t>
      </w:r>
      <w:r w:rsidR="00852B4A" w:rsidRPr="00852B4A">
        <w:rPr>
          <w:rFonts w:ascii="Tahoma" w:eastAsia="PMingLiU" w:hAnsi="Tahoma" w:cs="Tahoma"/>
          <w:color w:val="F66400"/>
          <w:sz w:val="22"/>
          <w:vertAlign w:val="superscript"/>
        </w:rPr>
        <w:t>®</w:t>
      </w:r>
      <w:r w:rsidRPr="003B101F">
        <w:rPr>
          <w:rFonts w:ascii="Tahoma" w:eastAsia="PMingLiU" w:hAnsi="Tahoma" w:cs="Tahoma"/>
          <w:color w:val="F66400"/>
          <w:sz w:val="22"/>
        </w:rPr>
        <w:t xml:space="preserve"> 2008 R2 Workgroup </w:t>
      </w:r>
      <w:r w:rsidRPr="003B101F">
        <w:rPr>
          <w:rFonts w:ascii="Tahoma" w:eastAsia="PMingLiU" w:hAnsi="Tahoma" w:cs="Tahoma"/>
          <w:color w:val="F66400"/>
          <w:sz w:val="22"/>
        </w:rPr>
        <w:t>處理器</w:t>
      </w:r>
      <w:bookmarkEnd w:id="1389"/>
      <w:bookmarkEnd w:id="1390"/>
    </w:p>
    <w:bookmarkEnd w:id="1391"/>
    <w:p w14:paraId="2A1D4B13" w14:textId="77777777" w:rsidR="00A81E83" w:rsidRPr="003B101F" w:rsidRDefault="00A81E83" w:rsidP="000C03F3">
      <w:pPr>
        <w:ind w:left="720"/>
        <w:rPr>
          <w:rFonts w:eastAsia="PMingLiU" w:cs="Tahoma"/>
        </w:rPr>
      </w:pPr>
    </w:p>
    <w:p w14:paraId="2A1D4B14" w14:textId="77777777" w:rsidR="000C03F3" w:rsidRPr="003B101F" w:rsidRDefault="00A81E83" w:rsidP="000C03F3">
      <w:pPr>
        <w:spacing w:after="60"/>
        <w:ind w:left="720"/>
        <w:rPr>
          <w:rFonts w:eastAsia="PMingLiU" w:cs="Tahoma"/>
        </w:rPr>
      </w:pPr>
      <w:r w:rsidRPr="003B101F">
        <w:rPr>
          <w:rFonts w:eastAsia="PMingLiU" w:cs="Tahoma"/>
          <w:b/>
          <w:color w:val="000000"/>
          <w:szCs w:val="18"/>
        </w:rPr>
        <w:t>與授權模式之變更相關聯的使用權之授與</w:t>
      </w:r>
    </w:p>
    <w:p w14:paraId="2A1D4B15" w14:textId="77777777" w:rsidR="00A81E83" w:rsidRPr="003B101F" w:rsidRDefault="00A81E83" w:rsidP="000C03F3">
      <w:pPr>
        <w:ind w:left="720"/>
        <w:rPr>
          <w:rFonts w:eastAsia="PMingLiU" w:cs="Tahoma"/>
        </w:rPr>
      </w:pPr>
      <w:r w:rsidRPr="003B101F">
        <w:rPr>
          <w:rFonts w:eastAsia="PMingLiU" w:cs="Tahoma"/>
          <w:color w:val="000000"/>
          <w:szCs w:val="18"/>
        </w:rPr>
        <w:t xml:space="preserve">SQL Server 2008 R2 </w:t>
      </w:r>
      <w:r w:rsidRPr="003B101F">
        <w:rPr>
          <w:rFonts w:eastAsia="PMingLiU" w:cs="Tahoma"/>
          <w:color w:val="000000"/>
          <w:szCs w:val="18"/>
        </w:rPr>
        <w:t>將是依每個處理器授權模式授權之最新版</w:t>
      </w:r>
      <w:r w:rsidRPr="003B101F">
        <w:rPr>
          <w:rFonts w:eastAsia="PMingLiU" w:cs="Tahoma"/>
          <w:color w:val="000000"/>
          <w:szCs w:val="18"/>
        </w:rPr>
        <w:t xml:space="preserve"> SQL Server</w:t>
      </w:r>
      <w:r w:rsidRPr="003B101F">
        <w:rPr>
          <w:rFonts w:eastAsia="PMingLiU" w:cs="Tahoma"/>
          <w:color w:val="000000"/>
          <w:szCs w:val="18"/>
        </w:rPr>
        <w:t>，及最新版的</w:t>
      </w:r>
      <w:r w:rsidRPr="003B101F">
        <w:rPr>
          <w:rFonts w:eastAsia="PMingLiU" w:cs="Tahoma"/>
          <w:color w:val="000000"/>
          <w:szCs w:val="18"/>
        </w:rPr>
        <w:t xml:space="preserve"> SQL Server Workgroup</w:t>
      </w:r>
      <w:r w:rsidRPr="003B101F">
        <w:rPr>
          <w:rFonts w:eastAsia="PMingLiU" w:cs="Tahoma"/>
          <w:color w:val="000000"/>
          <w:szCs w:val="18"/>
        </w:rPr>
        <w:t>。例外的是，針對</w:t>
      </w:r>
      <w:r w:rsidRPr="003B101F">
        <w:rPr>
          <w:rFonts w:eastAsia="PMingLiU" w:cs="Tahoma"/>
          <w:color w:val="000000"/>
          <w:szCs w:val="18"/>
        </w:rPr>
        <w:t xml:space="preserve"> 2012 </w:t>
      </w:r>
      <w:r w:rsidRPr="003B101F">
        <w:rPr>
          <w:rFonts w:eastAsia="PMingLiU" w:cs="Tahoma"/>
          <w:color w:val="000000"/>
          <w:szCs w:val="18"/>
        </w:rPr>
        <w:t>年</w:t>
      </w:r>
      <w:r w:rsidRPr="003B101F">
        <w:rPr>
          <w:rFonts w:eastAsia="PMingLiU" w:cs="Tahoma"/>
          <w:color w:val="000000"/>
          <w:szCs w:val="18"/>
        </w:rPr>
        <w:t xml:space="preserve"> 4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日當日授權之</w:t>
      </w:r>
      <w:r w:rsidRPr="003B101F">
        <w:rPr>
          <w:rFonts w:eastAsia="PMingLiU" w:cs="Tahoma"/>
          <w:color w:val="000000"/>
          <w:szCs w:val="18"/>
        </w:rPr>
        <w:t xml:space="preserve"> SQL Server 2008 R2 Workgroup </w:t>
      </w:r>
      <w:r w:rsidRPr="003B101F">
        <w:rPr>
          <w:rFonts w:eastAsia="PMingLiU" w:cs="Tahoma"/>
          <w:color w:val="000000"/>
          <w:szCs w:val="18"/>
        </w:rPr>
        <w:t>處理器使用權具備有效軟體保證之大量授權客戶</w:t>
      </w:r>
      <w:r w:rsidRPr="003B101F">
        <w:rPr>
          <w:rFonts w:eastAsia="PMingLiU" w:cs="Tahoma"/>
          <w:color w:val="000000"/>
          <w:szCs w:val="18"/>
        </w:rPr>
        <w:t xml:space="preserve"> (</w:t>
      </w:r>
      <w:r w:rsidRPr="003B101F">
        <w:rPr>
          <w:rFonts w:eastAsia="PMingLiU" w:cs="Tahoma"/>
          <w:color w:val="000000"/>
          <w:szCs w:val="18"/>
        </w:rPr>
        <w:t>以下稱「合格使用權」</w:t>
      </w:r>
      <w:r w:rsidRPr="003B101F">
        <w:rPr>
          <w:rFonts w:eastAsia="PMingLiU" w:cs="Tahoma"/>
          <w:color w:val="000000"/>
          <w:szCs w:val="18"/>
        </w:rPr>
        <w:t xml:space="preserve">) </w:t>
      </w:r>
      <w:r w:rsidRPr="003B101F">
        <w:rPr>
          <w:rFonts w:eastAsia="PMingLiU" w:cs="Tahoma"/>
          <w:color w:val="000000"/>
          <w:szCs w:val="18"/>
        </w:rPr>
        <w:t>可以擁有下列選項。於相同</w:t>
      </w:r>
      <w:r w:rsidRPr="003B101F">
        <w:rPr>
          <w:rFonts w:eastAsia="PMingLiU" w:cs="Tahoma"/>
          <w:color w:val="000000"/>
          <w:szCs w:val="18"/>
        </w:rPr>
        <w:t xml:space="preserve"> Enrollment </w:t>
      </w:r>
      <w:r w:rsidRPr="003B101F">
        <w:rPr>
          <w:rFonts w:eastAsia="PMingLiU" w:cs="Tahoma"/>
          <w:color w:val="000000"/>
          <w:szCs w:val="18"/>
        </w:rPr>
        <w:t>有效期限、但係於</w:t>
      </w:r>
      <w:r w:rsidRPr="003B101F">
        <w:rPr>
          <w:rFonts w:eastAsia="PMingLiU" w:cs="Tahoma"/>
          <w:color w:val="000000"/>
          <w:szCs w:val="18"/>
        </w:rPr>
        <w:t xml:space="preserve"> 2015 </w:t>
      </w:r>
      <w:r w:rsidRPr="003B101F">
        <w:rPr>
          <w:rFonts w:eastAsia="PMingLiU" w:cs="Tahoma"/>
          <w:color w:val="000000"/>
          <w:szCs w:val="18"/>
        </w:rPr>
        <w:t>年</w:t>
      </w:r>
      <w:r w:rsidRPr="003B101F">
        <w:rPr>
          <w:rFonts w:eastAsia="PMingLiU" w:cs="Tahoma"/>
          <w:color w:val="000000"/>
          <w:szCs w:val="18"/>
        </w:rPr>
        <w:t xml:space="preserve"> 4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日之前配合</w:t>
      </w:r>
      <w:r w:rsidRPr="003B101F">
        <w:rPr>
          <w:rFonts w:eastAsia="PMingLiU" w:cs="Tahoma"/>
          <w:color w:val="000000"/>
          <w:szCs w:val="18"/>
        </w:rPr>
        <w:t xml:space="preserve"> Enterprise</w:t>
      </w:r>
      <w:r w:rsidRPr="003B101F">
        <w:rPr>
          <w:rFonts w:eastAsia="PMingLiU" w:cs="Tahoma"/>
          <w:color w:val="000000"/>
          <w:szCs w:val="18"/>
        </w:rPr>
        <w:t>、</w:t>
      </w:r>
      <w:r w:rsidRPr="003B101F">
        <w:rPr>
          <w:rFonts w:eastAsia="PMingLiU" w:cs="Tahoma"/>
          <w:color w:val="000000"/>
          <w:szCs w:val="18"/>
        </w:rPr>
        <w:t>Enterprise Subscription</w:t>
      </w:r>
      <w:r w:rsidRPr="003B101F">
        <w:rPr>
          <w:rFonts w:eastAsia="PMingLiU" w:cs="Tahoma"/>
          <w:color w:val="000000"/>
          <w:szCs w:val="18"/>
        </w:rPr>
        <w:t>、</w:t>
      </w:r>
      <w:r w:rsidRPr="003B101F">
        <w:rPr>
          <w:rFonts w:eastAsia="PMingLiU" w:cs="Tahoma"/>
          <w:color w:val="000000"/>
          <w:szCs w:val="18"/>
        </w:rPr>
        <w:t xml:space="preserve">Open Value Subscription </w:t>
      </w:r>
      <w:r w:rsidRPr="003B101F">
        <w:rPr>
          <w:rFonts w:eastAsia="PMingLiU" w:cs="Tahoma"/>
          <w:color w:val="000000"/>
          <w:szCs w:val="18"/>
        </w:rPr>
        <w:t>或</w:t>
      </w:r>
      <w:r w:rsidRPr="003B101F">
        <w:rPr>
          <w:rFonts w:eastAsia="PMingLiU" w:cs="Tahoma"/>
          <w:color w:val="000000"/>
          <w:szCs w:val="18"/>
        </w:rPr>
        <w:t xml:space="preserve"> EES </w:t>
      </w:r>
      <w:r w:rsidRPr="003B101F">
        <w:rPr>
          <w:rFonts w:eastAsia="PMingLiU" w:cs="Tahoma"/>
          <w:color w:val="000000"/>
          <w:szCs w:val="18"/>
        </w:rPr>
        <w:t>客戶之排程校正程序而後續取得之</w:t>
      </w:r>
      <w:r w:rsidRPr="003B101F">
        <w:rPr>
          <w:rFonts w:eastAsia="PMingLiU" w:cs="Tahoma"/>
          <w:color w:val="000000"/>
          <w:szCs w:val="18"/>
        </w:rPr>
        <w:t xml:space="preserve"> SQL Server 2008 R2 Workgroup </w:t>
      </w:r>
      <w:r w:rsidRPr="003B101F">
        <w:rPr>
          <w:rFonts w:eastAsia="PMingLiU" w:cs="Tahoma"/>
          <w:bCs/>
          <w:color w:val="000000"/>
          <w:szCs w:val="18"/>
        </w:rPr>
        <w:t>處理器使用權，也是基於選項目的之合格使用權。自</w:t>
      </w:r>
      <w:r w:rsidRPr="003B101F">
        <w:rPr>
          <w:rFonts w:eastAsia="PMingLiU" w:cs="Tahoma"/>
          <w:bCs/>
          <w:color w:val="000000"/>
          <w:szCs w:val="18"/>
        </w:rPr>
        <w:t xml:space="preserve"> 2015 </w:t>
      </w:r>
      <w:r w:rsidRPr="003B101F">
        <w:rPr>
          <w:rFonts w:eastAsia="PMingLiU" w:cs="Tahoma"/>
          <w:bCs/>
          <w:color w:val="000000"/>
          <w:szCs w:val="18"/>
        </w:rPr>
        <w:t>年</w:t>
      </w:r>
      <w:r w:rsidRPr="003B101F">
        <w:rPr>
          <w:rFonts w:eastAsia="PMingLiU" w:cs="Tahoma"/>
          <w:bCs/>
          <w:color w:val="000000"/>
          <w:szCs w:val="18"/>
        </w:rPr>
        <w:t xml:space="preserve"> 4 </w:t>
      </w:r>
      <w:r w:rsidRPr="003B101F">
        <w:rPr>
          <w:rFonts w:eastAsia="PMingLiU" w:cs="Tahoma"/>
          <w:bCs/>
          <w:color w:val="000000"/>
          <w:szCs w:val="18"/>
        </w:rPr>
        <w:t>月</w:t>
      </w:r>
      <w:r w:rsidRPr="003B101F">
        <w:rPr>
          <w:rFonts w:eastAsia="PMingLiU" w:cs="Tahoma"/>
          <w:bCs/>
          <w:color w:val="000000"/>
          <w:szCs w:val="18"/>
        </w:rPr>
        <w:t xml:space="preserve"> 1 </w:t>
      </w:r>
      <w:r w:rsidRPr="003B101F">
        <w:rPr>
          <w:rFonts w:eastAsia="PMingLiU" w:cs="Tahoma"/>
          <w:bCs/>
          <w:color w:val="000000"/>
          <w:szCs w:val="18"/>
        </w:rPr>
        <w:t>日之後或依據後續</w:t>
      </w:r>
      <w:r w:rsidRPr="003B101F">
        <w:rPr>
          <w:rFonts w:eastAsia="PMingLiU" w:cs="Tahoma"/>
          <w:bCs/>
          <w:color w:val="000000"/>
          <w:szCs w:val="18"/>
        </w:rPr>
        <w:t xml:space="preserve"> Enrollment </w:t>
      </w:r>
      <w:r w:rsidRPr="003B101F">
        <w:rPr>
          <w:rFonts w:eastAsia="PMingLiU" w:cs="Tahoma"/>
          <w:bCs/>
          <w:color w:val="000000"/>
          <w:szCs w:val="18"/>
        </w:rPr>
        <w:t>有效期限取得之使用權，在</w:t>
      </w:r>
      <w:r w:rsidRPr="003B101F">
        <w:rPr>
          <w:rFonts w:eastAsia="PMingLiU" w:cs="Tahoma"/>
          <w:bCs/>
          <w:color w:val="000000"/>
          <w:szCs w:val="18"/>
        </w:rPr>
        <w:t xml:space="preserve"> 2012 </w:t>
      </w:r>
      <w:r w:rsidRPr="003B101F">
        <w:rPr>
          <w:rFonts w:eastAsia="PMingLiU" w:cs="Tahoma"/>
          <w:bCs/>
          <w:color w:val="000000"/>
          <w:szCs w:val="18"/>
        </w:rPr>
        <w:t>年</w:t>
      </w:r>
      <w:r w:rsidRPr="003B101F">
        <w:rPr>
          <w:rFonts w:eastAsia="PMingLiU" w:cs="Tahoma"/>
          <w:bCs/>
          <w:color w:val="000000"/>
          <w:szCs w:val="18"/>
        </w:rPr>
        <w:t xml:space="preserve"> 4 </w:t>
      </w:r>
      <w:r w:rsidRPr="003B101F">
        <w:rPr>
          <w:rFonts w:eastAsia="PMingLiU" w:cs="Tahoma"/>
          <w:bCs/>
          <w:color w:val="000000"/>
          <w:szCs w:val="18"/>
        </w:rPr>
        <w:t>月</w:t>
      </w:r>
      <w:r w:rsidRPr="003B101F">
        <w:rPr>
          <w:rFonts w:eastAsia="PMingLiU" w:cs="Tahoma"/>
          <w:bCs/>
          <w:color w:val="000000"/>
          <w:szCs w:val="18"/>
        </w:rPr>
        <w:t xml:space="preserve"> 1 </w:t>
      </w:r>
      <w:r w:rsidRPr="003B101F">
        <w:rPr>
          <w:rFonts w:eastAsia="PMingLiU" w:cs="Tahoma"/>
          <w:bCs/>
          <w:color w:val="000000"/>
          <w:szCs w:val="18"/>
        </w:rPr>
        <w:t>日之後生效的獨立合約或任何註冊均不是合格的使用權。</w:t>
      </w:r>
    </w:p>
    <w:p w14:paraId="2A1D4B16" w14:textId="77777777" w:rsidR="000C03F3" w:rsidRPr="003B101F" w:rsidRDefault="000C03F3" w:rsidP="000C03F3">
      <w:pPr>
        <w:ind w:left="720"/>
        <w:rPr>
          <w:rFonts w:eastAsia="PMingLiU" w:cs="Tahoma"/>
        </w:rPr>
      </w:pPr>
    </w:p>
    <w:p w14:paraId="2A1D4B17" w14:textId="77777777" w:rsidR="000C03F3" w:rsidRPr="003B101F" w:rsidRDefault="000C03F3" w:rsidP="000C03F3">
      <w:pPr>
        <w:spacing w:after="60"/>
        <w:ind w:left="720"/>
        <w:rPr>
          <w:rFonts w:eastAsia="PMingLiU" w:cs="Tahoma"/>
        </w:rPr>
      </w:pPr>
      <w:r w:rsidRPr="003B101F">
        <w:rPr>
          <w:rFonts w:eastAsia="PMingLiU" w:cs="Tahoma"/>
          <w:b/>
          <w:color w:val="000000"/>
          <w:szCs w:val="18"/>
        </w:rPr>
        <w:t>既有的期間</w:t>
      </w:r>
    </w:p>
    <w:p w14:paraId="2A1D4B18" w14:textId="77777777" w:rsidR="00A81E83" w:rsidRPr="00F45AE1" w:rsidRDefault="00A81E83" w:rsidP="000C03F3">
      <w:pPr>
        <w:tabs>
          <w:tab w:val="left" w:pos="720"/>
        </w:tabs>
        <w:ind w:left="720"/>
        <w:rPr>
          <w:rFonts w:eastAsia="PMingLiU" w:cs="Tahoma"/>
          <w:spacing w:val="-4"/>
        </w:rPr>
      </w:pPr>
      <w:r w:rsidRPr="00F45AE1">
        <w:rPr>
          <w:rFonts w:eastAsia="PMingLiU" w:cs="Tahoma"/>
          <w:spacing w:val="-4"/>
          <w:szCs w:val="18"/>
        </w:rPr>
        <w:t>自</w:t>
      </w:r>
      <w:r w:rsidRPr="00F45AE1">
        <w:rPr>
          <w:rFonts w:eastAsia="PMingLiU" w:cs="Tahoma"/>
          <w:spacing w:val="-4"/>
          <w:szCs w:val="18"/>
        </w:rPr>
        <w:t xml:space="preserve"> 2012 </w:t>
      </w:r>
      <w:r w:rsidRPr="00F45AE1">
        <w:rPr>
          <w:rFonts w:eastAsia="PMingLiU" w:cs="Tahoma"/>
          <w:spacing w:val="-4"/>
          <w:szCs w:val="18"/>
        </w:rPr>
        <w:t>年</w:t>
      </w:r>
      <w:r w:rsidRPr="00F45AE1">
        <w:rPr>
          <w:rFonts w:eastAsia="PMingLiU" w:cs="Tahoma"/>
          <w:spacing w:val="-4"/>
          <w:szCs w:val="18"/>
        </w:rPr>
        <w:t xml:space="preserve"> 4 </w:t>
      </w:r>
      <w:r w:rsidRPr="00F45AE1">
        <w:rPr>
          <w:rFonts w:eastAsia="PMingLiU" w:cs="Tahoma"/>
          <w:spacing w:val="-4"/>
          <w:szCs w:val="18"/>
        </w:rPr>
        <w:t>月</w:t>
      </w:r>
      <w:r w:rsidRPr="00F45AE1">
        <w:rPr>
          <w:rFonts w:eastAsia="PMingLiU" w:cs="Tahoma"/>
          <w:spacing w:val="-4"/>
          <w:szCs w:val="18"/>
        </w:rPr>
        <w:t xml:space="preserve"> 1 </w:t>
      </w:r>
      <w:r w:rsidRPr="00F45AE1">
        <w:rPr>
          <w:rFonts w:eastAsia="PMingLiU" w:cs="Tahoma"/>
          <w:spacing w:val="-4"/>
          <w:szCs w:val="18"/>
        </w:rPr>
        <w:t>日起，在客戶之軟體保證範圍的既有期間，客戶</w:t>
      </w:r>
      <w:r w:rsidRPr="00F45AE1">
        <w:rPr>
          <w:rFonts w:eastAsia="PMingLiU" w:cs="Tahoma"/>
          <w:spacing w:val="-4"/>
          <w:szCs w:val="18"/>
        </w:rPr>
        <w:t xml:space="preserve"> (</w:t>
      </w:r>
      <w:r w:rsidRPr="00F45AE1">
        <w:rPr>
          <w:rFonts w:eastAsia="PMingLiU" w:cs="Tahoma"/>
          <w:spacing w:val="-4"/>
          <w:szCs w:val="18"/>
        </w:rPr>
        <w:t>包括依據訂閱合約的客戶</w:t>
      </w:r>
      <w:r w:rsidRPr="00F45AE1">
        <w:rPr>
          <w:rFonts w:eastAsia="PMingLiU" w:cs="Tahoma"/>
          <w:spacing w:val="-4"/>
          <w:szCs w:val="18"/>
        </w:rPr>
        <w:t xml:space="preserve">) </w:t>
      </w:r>
      <w:r w:rsidRPr="00F45AE1">
        <w:rPr>
          <w:rFonts w:eastAsia="PMingLiU" w:cs="Tahoma"/>
          <w:spacing w:val="-4"/>
          <w:szCs w:val="18"/>
        </w:rPr>
        <w:t>可能依任何合格的使用權升級為</w:t>
      </w:r>
      <w:r w:rsidRPr="00F45AE1">
        <w:rPr>
          <w:rFonts w:eastAsia="PMingLiU" w:cs="Tahoma"/>
          <w:spacing w:val="-4"/>
          <w:szCs w:val="18"/>
        </w:rPr>
        <w:t xml:space="preserve"> SQL Server 2012 Standard Core </w:t>
      </w:r>
      <w:r w:rsidRPr="00F45AE1">
        <w:rPr>
          <w:rFonts w:eastAsia="PMingLiU" w:cs="Tahoma"/>
          <w:spacing w:val="-4"/>
          <w:szCs w:val="18"/>
        </w:rPr>
        <w:t>軟體並使用它，以取代</w:t>
      </w:r>
      <w:r w:rsidRPr="00F45AE1">
        <w:rPr>
          <w:rFonts w:eastAsia="PMingLiU" w:cs="Tahoma"/>
          <w:spacing w:val="-4"/>
          <w:szCs w:val="18"/>
        </w:rPr>
        <w:t xml:space="preserve"> SQL Server 2008 R2 Workgroup</w:t>
      </w:r>
      <w:r w:rsidRPr="00F45AE1">
        <w:rPr>
          <w:rFonts w:eastAsia="PMingLiU" w:cs="Tahoma"/>
          <w:spacing w:val="-4"/>
          <w:szCs w:val="18"/>
        </w:rPr>
        <w:t>，惟其需受</w:t>
      </w:r>
      <w:r w:rsidRPr="00F45AE1">
        <w:rPr>
          <w:rFonts w:eastAsia="PMingLiU" w:cs="Tahoma"/>
          <w:spacing w:val="-4"/>
          <w:szCs w:val="18"/>
        </w:rPr>
        <w:t xml:space="preserve"> SQL Server 2008 R2 Standard </w:t>
      </w:r>
      <w:r w:rsidRPr="00F45AE1">
        <w:rPr>
          <w:rFonts w:eastAsia="PMingLiU" w:cs="Tahoma"/>
          <w:spacing w:val="-4"/>
          <w:szCs w:val="18"/>
        </w:rPr>
        <w:t>處理器使用權之產品使用權所拘束</w:t>
      </w:r>
      <w:r w:rsidRPr="00F45AE1">
        <w:rPr>
          <w:rFonts w:eastAsia="PMingLiU" w:cs="Tahoma"/>
          <w:spacing w:val="-4"/>
          <w:szCs w:val="18"/>
        </w:rPr>
        <w:t xml:space="preserve"> (</w:t>
      </w:r>
      <w:r w:rsidRPr="00F45AE1">
        <w:rPr>
          <w:rFonts w:eastAsia="PMingLiU" w:cs="Tahoma"/>
          <w:spacing w:val="-4"/>
          <w:szCs w:val="18"/>
        </w:rPr>
        <w:t>依</w:t>
      </w:r>
      <w:r w:rsidRPr="00F45AE1">
        <w:rPr>
          <w:rFonts w:eastAsia="PMingLiU" w:cs="Tahoma"/>
          <w:spacing w:val="-4"/>
          <w:szCs w:val="18"/>
        </w:rPr>
        <w:t xml:space="preserve"> 2012 </w:t>
      </w:r>
      <w:r w:rsidRPr="00F45AE1">
        <w:rPr>
          <w:rFonts w:eastAsia="PMingLiU" w:cs="Tahoma"/>
          <w:spacing w:val="-4"/>
          <w:szCs w:val="18"/>
        </w:rPr>
        <w:t>年</w:t>
      </w:r>
      <w:r w:rsidRPr="00F45AE1">
        <w:rPr>
          <w:rFonts w:eastAsia="PMingLiU" w:cs="Tahoma"/>
          <w:spacing w:val="-4"/>
          <w:szCs w:val="18"/>
        </w:rPr>
        <w:t xml:space="preserve"> 1 </w:t>
      </w:r>
      <w:r w:rsidRPr="00F45AE1">
        <w:rPr>
          <w:rFonts w:eastAsia="PMingLiU" w:cs="Tahoma"/>
          <w:spacing w:val="-4"/>
          <w:szCs w:val="18"/>
        </w:rPr>
        <w:t>月產品使用權中所反映</w:t>
      </w:r>
      <w:r w:rsidRPr="00F45AE1">
        <w:rPr>
          <w:rFonts w:eastAsia="PMingLiU" w:cs="Tahoma"/>
          <w:spacing w:val="-4"/>
          <w:szCs w:val="18"/>
        </w:rPr>
        <w:t>)</w:t>
      </w:r>
      <w:r w:rsidRPr="00F45AE1">
        <w:rPr>
          <w:rFonts w:eastAsia="PMingLiU" w:cs="Tahoma"/>
          <w:spacing w:val="-4"/>
          <w:szCs w:val="18"/>
        </w:rPr>
        <w:t>。客戶係依照透過軟體保證的使用權行動性和伺服器陣列內的使用權行動性而額外授與權利。如需使用權行動性的授權條款，客戶應該參閱</w:t>
      </w:r>
      <w:r w:rsidRPr="00F45AE1">
        <w:rPr>
          <w:rFonts w:eastAsia="PMingLiU" w:cs="Tahoma"/>
          <w:spacing w:val="-4"/>
          <w:szCs w:val="18"/>
        </w:rPr>
        <w:t xml:space="preserve"> SQL Server 2012 Standard Core </w:t>
      </w:r>
      <w:r w:rsidRPr="00F45AE1">
        <w:rPr>
          <w:rFonts w:eastAsia="PMingLiU" w:cs="Tahoma"/>
          <w:spacing w:val="-4"/>
          <w:szCs w:val="18"/>
        </w:rPr>
        <w:t>的產品使用權。</w:t>
      </w:r>
    </w:p>
    <w:p w14:paraId="2A1D4B19" w14:textId="77777777" w:rsidR="000C03F3" w:rsidRPr="003B101F" w:rsidRDefault="000C03F3" w:rsidP="000C03F3">
      <w:pPr>
        <w:tabs>
          <w:tab w:val="left" w:pos="720"/>
        </w:tabs>
        <w:ind w:left="720"/>
        <w:rPr>
          <w:rFonts w:eastAsia="PMingLiU" w:cs="Tahoma"/>
        </w:rPr>
      </w:pPr>
    </w:p>
    <w:p w14:paraId="2A1D4B1A" w14:textId="77777777" w:rsidR="000C03F3" w:rsidRPr="003B101F" w:rsidRDefault="00A81E83" w:rsidP="000C03F3">
      <w:pPr>
        <w:spacing w:after="60"/>
        <w:ind w:left="720"/>
        <w:rPr>
          <w:rFonts w:eastAsia="PMingLiU" w:cs="Tahoma"/>
        </w:rPr>
      </w:pPr>
      <w:r w:rsidRPr="003B101F">
        <w:rPr>
          <w:rFonts w:eastAsia="PMingLiU" w:cs="Tahoma"/>
          <w:b/>
          <w:color w:val="000000"/>
          <w:szCs w:val="18"/>
        </w:rPr>
        <w:t>第一次續約期間</w:t>
      </w:r>
      <w:r w:rsidRPr="003B101F">
        <w:rPr>
          <w:rFonts w:eastAsia="PMingLiU" w:cs="Tahoma"/>
          <w:b/>
          <w:color w:val="000000"/>
          <w:szCs w:val="18"/>
        </w:rPr>
        <w:t xml:space="preserve"> (</w:t>
      </w:r>
      <w:r w:rsidRPr="003B101F">
        <w:rPr>
          <w:rFonts w:eastAsia="PMingLiU" w:cs="Tahoma"/>
          <w:b/>
          <w:color w:val="000000"/>
          <w:szCs w:val="18"/>
        </w:rPr>
        <w:t>在</w:t>
      </w:r>
      <w:r w:rsidRPr="003B101F">
        <w:rPr>
          <w:rFonts w:eastAsia="PMingLiU" w:cs="Tahoma"/>
          <w:b/>
          <w:color w:val="000000"/>
          <w:szCs w:val="18"/>
        </w:rPr>
        <w:t xml:space="preserve"> 2015 </w:t>
      </w:r>
      <w:r w:rsidRPr="003B101F">
        <w:rPr>
          <w:rFonts w:eastAsia="PMingLiU" w:cs="Tahoma"/>
          <w:b/>
          <w:color w:val="000000"/>
          <w:szCs w:val="18"/>
        </w:rPr>
        <w:t>年</w:t>
      </w:r>
      <w:r w:rsidRPr="003B101F">
        <w:rPr>
          <w:rFonts w:eastAsia="PMingLiU" w:cs="Tahoma"/>
          <w:b/>
          <w:color w:val="000000"/>
          <w:szCs w:val="18"/>
        </w:rPr>
        <w:t xml:space="preserve"> 4 </w:t>
      </w:r>
      <w:r w:rsidRPr="003B101F">
        <w:rPr>
          <w:rFonts w:eastAsia="PMingLiU" w:cs="Tahoma"/>
          <w:b/>
          <w:color w:val="000000"/>
          <w:szCs w:val="18"/>
        </w:rPr>
        <w:t>月</w:t>
      </w:r>
      <w:r w:rsidRPr="003B101F">
        <w:rPr>
          <w:rFonts w:eastAsia="PMingLiU" w:cs="Tahoma"/>
          <w:b/>
          <w:color w:val="000000"/>
          <w:szCs w:val="18"/>
        </w:rPr>
        <w:t xml:space="preserve"> 1 </w:t>
      </w:r>
      <w:r w:rsidRPr="003B101F">
        <w:rPr>
          <w:rFonts w:eastAsia="PMingLiU" w:cs="Tahoma"/>
          <w:b/>
          <w:color w:val="000000"/>
          <w:szCs w:val="18"/>
        </w:rPr>
        <w:t>日之前</w:t>
      </w:r>
      <w:r w:rsidRPr="003B101F">
        <w:rPr>
          <w:rFonts w:eastAsia="PMingLiU" w:cs="Tahoma"/>
          <w:b/>
          <w:color w:val="000000"/>
          <w:szCs w:val="18"/>
        </w:rPr>
        <w:t>)</w:t>
      </w:r>
    </w:p>
    <w:p w14:paraId="2A1D4B1B" w14:textId="77777777" w:rsidR="00A81E83" w:rsidRPr="003B101F" w:rsidRDefault="00A81E83" w:rsidP="000C03F3">
      <w:pPr>
        <w:tabs>
          <w:tab w:val="left" w:pos="720"/>
        </w:tabs>
        <w:ind w:left="720"/>
        <w:rPr>
          <w:rFonts w:eastAsia="PMingLiU" w:cs="Tahoma"/>
        </w:rPr>
      </w:pPr>
      <w:r w:rsidRPr="003B101F">
        <w:rPr>
          <w:rFonts w:eastAsia="PMingLiU" w:cs="Tahoma"/>
          <w:szCs w:val="18"/>
        </w:rPr>
        <w:t>客戶一旦在</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日當日或之後進行第一次軟體保證續約</w:t>
      </w:r>
      <w:r w:rsidRPr="003B101F">
        <w:rPr>
          <w:rFonts w:eastAsia="PMingLiU" w:cs="Tahoma"/>
          <w:szCs w:val="18"/>
        </w:rPr>
        <w:t xml:space="preserve"> (</w:t>
      </w:r>
      <w:r w:rsidRPr="003B101F">
        <w:rPr>
          <w:rFonts w:eastAsia="PMingLiU" w:cs="Tahoma"/>
          <w:szCs w:val="18"/>
        </w:rPr>
        <w:t>但在</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日之前</w:t>
      </w:r>
      <w:proofErr w:type="gramStart"/>
      <w:r w:rsidRPr="003B101F">
        <w:rPr>
          <w:rFonts w:eastAsia="PMingLiU" w:cs="Tahoma"/>
          <w:szCs w:val="18"/>
        </w:rPr>
        <w:t>)</w:t>
      </w:r>
      <w:r w:rsidRPr="003B101F">
        <w:rPr>
          <w:rFonts w:eastAsia="PMingLiU" w:cs="Tahoma"/>
          <w:szCs w:val="18"/>
        </w:rPr>
        <w:t>，</w:t>
      </w:r>
      <w:proofErr w:type="gramEnd"/>
      <w:r w:rsidRPr="003B101F">
        <w:rPr>
          <w:rFonts w:eastAsia="PMingLiU" w:cs="Tahoma"/>
          <w:szCs w:val="18"/>
        </w:rPr>
        <w:t>則客戶依</w:t>
      </w:r>
      <w:r w:rsidRPr="003B101F">
        <w:rPr>
          <w:rFonts w:eastAsia="PMingLiU" w:cs="Tahoma"/>
          <w:szCs w:val="18"/>
        </w:rPr>
        <w:t xml:space="preserve"> SQL Server 2008 R2 Standard </w:t>
      </w:r>
      <w:r w:rsidRPr="003B101F">
        <w:rPr>
          <w:rFonts w:eastAsia="PMingLiU" w:cs="Tahoma"/>
          <w:szCs w:val="18"/>
        </w:rPr>
        <w:t>處理器使用權之產品使用權正確授權的每個伺服器，客戶均得於未取得基礎核心使用權的情況下取得</w:t>
      </w:r>
      <w:r w:rsidRPr="003B101F">
        <w:rPr>
          <w:rFonts w:eastAsia="PMingLiU" w:cs="Tahoma"/>
          <w:szCs w:val="18"/>
        </w:rPr>
        <w:t xml:space="preserve"> SQL Server Standard </w:t>
      </w:r>
      <w:r w:rsidRPr="003B101F">
        <w:rPr>
          <w:rFonts w:eastAsia="PMingLiU" w:cs="Tahoma"/>
          <w:szCs w:val="18"/>
        </w:rPr>
        <w:t>核心使用權的軟體保證，其核心使用權之數目等於</w:t>
      </w:r>
      <w:r w:rsidRPr="003B101F">
        <w:rPr>
          <w:rFonts w:eastAsia="PMingLiU" w:cs="Tahoma"/>
          <w:szCs w:val="18"/>
        </w:rPr>
        <w:t xml:space="preserve"> (a) </w:t>
      </w:r>
      <w:r w:rsidRPr="003B101F">
        <w:rPr>
          <w:rFonts w:eastAsia="PMingLiU" w:cs="Tahoma"/>
          <w:szCs w:val="18"/>
        </w:rPr>
        <w:t>和</w:t>
      </w:r>
      <w:r w:rsidRPr="003B101F">
        <w:rPr>
          <w:rFonts w:eastAsia="PMingLiU" w:cs="Tahoma"/>
          <w:szCs w:val="18"/>
        </w:rPr>
        <w:t xml:space="preserve"> (b) </w:t>
      </w:r>
      <w:r w:rsidRPr="003B101F">
        <w:rPr>
          <w:rFonts w:eastAsia="PMingLiU" w:cs="Tahoma"/>
          <w:szCs w:val="18"/>
        </w:rPr>
        <w:t>的加總數目：</w:t>
      </w:r>
    </w:p>
    <w:p w14:paraId="2A1D4B1C" w14:textId="77777777" w:rsidR="00A81E83" w:rsidRPr="003B101F" w:rsidRDefault="00A81E83" w:rsidP="000C03F3">
      <w:pPr>
        <w:numPr>
          <w:ilvl w:val="0"/>
          <w:numId w:val="143"/>
        </w:numPr>
        <w:tabs>
          <w:tab w:val="left" w:pos="1440"/>
        </w:tabs>
        <w:ind w:left="1440"/>
        <w:rPr>
          <w:rFonts w:eastAsia="PMingLiU" w:cs="Tahoma"/>
        </w:rPr>
      </w:pPr>
      <w:r w:rsidRPr="003B101F">
        <w:rPr>
          <w:rFonts w:eastAsia="PMingLiU" w:cs="Tahoma"/>
          <w:szCs w:val="18"/>
        </w:rPr>
        <w:t>某個數目，其等於不超過指派給伺服器的合格使用權數目之數目，或伺服器上實體處理器的總數目乘以大於以下數目之數目：</w:t>
      </w:r>
    </w:p>
    <w:p w14:paraId="2A1D4B1D" w14:textId="77777777" w:rsidR="00A81E83" w:rsidRPr="003B101F" w:rsidRDefault="00A81E83" w:rsidP="000C03F3">
      <w:pPr>
        <w:numPr>
          <w:ilvl w:val="0"/>
          <w:numId w:val="110"/>
        </w:numPr>
        <w:tabs>
          <w:tab w:val="left" w:pos="1800"/>
        </w:tabs>
        <w:ind w:left="1800"/>
        <w:rPr>
          <w:rFonts w:eastAsia="PMingLiU" w:cs="Tahoma"/>
        </w:rPr>
      </w:pPr>
      <w:r w:rsidRPr="003B101F">
        <w:rPr>
          <w:rFonts w:eastAsia="PMingLiU" w:cs="Tahoma"/>
          <w:szCs w:val="18"/>
        </w:rPr>
        <w:t>四個，或</w:t>
      </w:r>
    </w:p>
    <w:p w14:paraId="2A1D4B1E" w14:textId="77777777" w:rsidR="00A81E83" w:rsidRPr="00F45AE1" w:rsidRDefault="00A81E83" w:rsidP="000C03F3">
      <w:pPr>
        <w:numPr>
          <w:ilvl w:val="0"/>
          <w:numId w:val="110"/>
        </w:numPr>
        <w:tabs>
          <w:tab w:val="left" w:pos="1800"/>
        </w:tabs>
        <w:ind w:left="1800"/>
        <w:rPr>
          <w:rFonts w:eastAsia="PMingLiU" w:cs="Tahoma"/>
          <w:spacing w:val="-2"/>
        </w:rPr>
      </w:pPr>
      <w:r w:rsidRPr="00F45AE1">
        <w:rPr>
          <w:rFonts w:eastAsia="PMingLiU" w:cs="Tahoma"/>
          <w:spacing w:val="-2"/>
          <w:szCs w:val="18"/>
        </w:rPr>
        <w:t>每一實體處理器的核心實際數目乘以適當的核心係數。</w:t>
      </w:r>
      <w:r w:rsidRPr="00F45AE1">
        <w:rPr>
          <w:rFonts w:eastAsia="PMingLiU" w:cs="Tahoma"/>
          <w:spacing w:val="-2"/>
          <w:szCs w:val="18"/>
        </w:rPr>
        <w:t>(</w:t>
      </w:r>
      <w:r w:rsidRPr="00F45AE1">
        <w:rPr>
          <w:rFonts w:eastAsia="PMingLiU" w:cs="Tahoma"/>
          <w:spacing w:val="-2"/>
          <w:szCs w:val="18"/>
        </w:rPr>
        <w:t>若每一實體處理器的實際數目超過四個，客戶必須維護一份伺服器上執行之</w:t>
      </w:r>
      <w:r w:rsidRPr="00F45AE1">
        <w:rPr>
          <w:rFonts w:eastAsia="PMingLiU" w:cs="Tahoma"/>
          <w:spacing w:val="-2"/>
          <w:szCs w:val="18"/>
        </w:rPr>
        <w:t xml:space="preserve"> SQL Server </w:t>
      </w:r>
      <w:r w:rsidRPr="00F45AE1">
        <w:rPr>
          <w:rFonts w:eastAsia="PMingLiU" w:cs="Tahoma"/>
          <w:spacing w:val="-2"/>
          <w:szCs w:val="18"/>
        </w:rPr>
        <w:t>軟體之組態記錄</w:t>
      </w:r>
      <w:r w:rsidRPr="00F45AE1">
        <w:rPr>
          <w:rFonts w:eastAsia="PMingLiU" w:cs="Tahoma"/>
          <w:spacing w:val="-2"/>
          <w:szCs w:val="18"/>
        </w:rPr>
        <w:t xml:space="preserve"> (</w:t>
      </w:r>
      <w:r w:rsidRPr="00F45AE1">
        <w:rPr>
          <w:rFonts w:eastAsia="PMingLiU" w:cs="Tahoma"/>
          <w:spacing w:val="-2"/>
          <w:szCs w:val="18"/>
        </w:rPr>
        <w:t>在授權伺服器上之作業系統環境中執行的授權執行個體</w:t>
      </w:r>
      <w:r w:rsidRPr="00F45AE1">
        <w:rPr>
          <w:rFonts w:eastAsia="PMingLiU" w:cs="Tahoma"/>
          <w:spacing w:val="-2"/>
          <w:szCs w:val="18"/>
        </w:rPr>
        <w:t xml:space="preserve">) </w:t>
      </w:r>
      <w:r w:rsidRPr="00F45AE1">
        <w:rPr>
          <w:rFonts w:eastAsia="PMingLiU" w:cs="Tahoma"/>
          <w:spacing w:val="-2"/>
          <w:szCs w:val="18"/>
        </w:rPr>
        <w:t>以及使用</w:t>
      </w:r>
      <w:r w:rsidRPr="00F45AE1">
        <w:rPr>
          <w:rFonts w:eastAsia="PMingLiU" w:cs="Tahoma"/>
          <w:spacing w:val="-2"/>
          <w:szCs w:val="18"/>
        </w:rPr>
        <w:t xml:space="preserve"> Microsoft MAP </w:t>
      </w:r>
      <w:r w:rsidRPr="00F45AE1">
        <w:rPr>
          <w:rFonts w:eastAsia="PMingLiU" w:cs="Tahoma"/>
          <w:spacing w:val="-2"/>
          <w:szCs w:val="18"/>
        </w:rPr>
        <w:t>工具或任何相等軟體在軟體保證續約之前支援該軟體的實體硬體記錄</w:t>
      </w:r>
      <w:proofErr w:type="gramStart"/>
      <w:r w:rsidRPr="00F45AE1">
        <w:rPr>
          <w:rFonts w:eastAsia="PMingLiU" w:cs="Tahoma"/>
          <w:spacing w:val="-2"/>
          <w:szCs w:val="18"/>
        </w:rPr>
        <w:t>)</w:t>
      </w:r>
      <w:r w:rsidRPr="00F45AE1">
        <w:rPr>
          <w:rFonts w:eastAsia="PMingLiU" w:cs="Tahoma"/>
          <w:spacing w:val="-2"/>
          <w:szCs w:val="18"/>
        </w:rPr>
        <w:t>。</w:t>
      </w:r>
      <w:proofErr w:type="gramEnd"/>
    </w:p>
    <w:p w14:paraId="2A1D4B1F" w14:textId="77777777" w:rsidR="00A81E83" w:rsidRPr="003B101F" w:rsidRDefault="00A81E83" w:rsidP="000C03F3">
      <w:pPr>
        <w:numPr>
          <w:ilvl w:val="0"/>
          <w:numId w:val="143"/>
        </w:numPr>
        <w:tabs>
          <w:tab w:val="left" w:pos="1440"/>
        </w:tabs>
        <w:ind w:left="1440"/>
        <w:rPr>
          <w:rFonts w:eastAsia="PMingLiU" w:cs="Tahoma"/>
        </w:rPr>
      </w:pPr>
      <w:r w:rsidRPr="003B101F">
        <w:rPr>
          <w:rFonts w:eastAsia="PMingLiU" w:cs="Tahoma"/>
          <w:szCs w:val="18"/>
        </w:rPr>
        <w:t>某個數目，其等於指派給伺服器的合格使用權數目之數目，超過伺服器上實體處理器的實際數目乘以四。</w:t>
      </w:r>
    </w:p>
    <w:p w14:paraId="2A1D4B20" w14:textId="77777777" w:rsidR="000C03F3" w:rsidRDefault="000C03F3" w:rsidP="000C03F3">
      <w:pPr>
        <w:tabs>
          <w:tab w:val="left" w:pos="1440"/>
        </w:tabs>
        <w:rPr>
          <w:rFonts w:eastAsia="PMingLiU" w:cs="Tahoma"/>
        </w:rPr>
      </w:pPr>
    </w:p>
    <w:p w14:paraId="2A1D4B21" w14:textId="77777777" w:rsidR="00F45AE1" w:rsidRDefault="00F45AE1" w:rsidP="000C03F3">
      <w:pPr>
        <w:tabs>
          <w:tab w:val="left" w:pos="1440"/>
        </w:tabs>
        <w:rPr>
          <w:rFonts w:eastAsia="PMingLiU" w:cs="Tahoma"/>
        </w:rPr>
      </w:pPr>
    </w:p>
    <w:p w14:paraId="2A1D4B22" w14:textId="77777777" w:rsidR="00F45AE1" w:rsidRDefault="00F45AE1" w:rsidP="000C03F3">
      <w:pPr>
        <w:tabs>
          <w:tab w:val="left" w:pos="1440"/>
        </w:tabs>
        <w:rPr>
          <w:rFonts w:eastAsia="PMingLiU" w:cs="Tahoma"/>
        </w:rPr>
      </w:pPr>
    </w:p>
    <w:p w14:paraId="2A1D4B23" w14:textId="77777777" w:rsidR="00F45AE1" w:rsidRPr="003B101F" w:rsidRDefault="00F45AE1" w:rsidP="000C03F3">
      <w:pPr>
        <w:tabs>
          <w:tab w:val="left" w:pos="1440"/>
        </w:tabs>
        <w:rPr>
          <w:rFonts w:eastAsia="PMingLiU" w:cs="Tahoma"/>
        </w:rPr>
      </w:pPr>
    </w:p>
    <w:p w14:paraId="2A1D4B24" w14:textId="77777777" w:rsidR="000C03F3" w:rsidRPr="003B101F" w:rsidRDefault="00A81E83" w:rsidP="000C03F3">
      <w:pPr>
        <w:spacing w:after="60"/>
        <w:ind w:left="720"/>
        <w:rPr>
          <w:rFonts w:eastAsia="PMingLiU" w:cs="Tahoma"/>
        </w:rPr>
      </w:pPr>
      <w:r w:rsidRPr="003B101F">
        <w:rPr>
          <w:rFonts w:eastAsia="PMingLiU" w:cs="Tahoma"/>
          <w:b/>
          <w:szCs w:val="18"/>
        </w:rPr>
        <w:t>第一次續約期間</w:t>
      </w:r>
      <w:r w:rsidRPr="003B101F">
        <w:rPr>
          <w:rFonts w:eastAsia="PMingLiU" w:cs="Tahoma"/>
          <w:b/>
          <w:szCs w:val="18"/>
        </w:rPr>
        <w:t xml:space="preserve"> (</w:t>
      </w:r>
      <w:r w:rsidRPr="003B101F">
        <w:rPr>
          <w:rFonts w:eastAsia="PMingLiU" w:cs="Tahoma"/>
          <w:b/>
          <w:szCs w:val="18"/>
        </w:rPr>
        <w:t>在</w:t>
      </w:r>
      <w:r w:rsidRPr="003B101F">
        <w:rPr>
          <w:rFonts w:eastAsia="PMingLiU" w:cs="Tahoma"/>
          <w:b/>
          <w:szCs w:val="18"/>
        </w:rPr>
        <w:t xml:space="preserve"> 2015 </w:t>
      </w:r>
      <w:r w:rsidRPr="003B101F">
        <w:rPr>
          <w:rFonts w:eastAsia="PMingLiU" w:cs="Tahoma"/>
          <w:b/>
          <w:szCs w:val="18"/>
        </w:rPr>
        <w:t>年</w:t>
      </w:r>
      <w:r w:rsidRPr="003B101F">
        <w:rPr>
          <w:rFonts w:eastAsia="PMingLiU" w:cs="Tahoma"/>
          <w:b/>
          <w:szCs w:val="18"/>
        </w:rPr>
        <w:t xml:space="preserve"> 4 </w:t>
      </w:r>
      <w:r w:rsidRPr="003B101F">
        <w:rPr>
          <w:rFonts w:eastAsia="PMingLiU" w:cs="Tahoma"/>
          <w:b/>
          <w:szCs w:val="18"/>
        </w:rPr>
        <w:t>月</w:t>
      </w:r>
      <w:r w:rsidRPr="003B101F">
        <w:rPr>
          <w:rFonts w:eastAsia="PMingLiU" w:cs="Tahoma"/>
          <w:b/>
          <w:szCs w:val="18"/>
        </w:rPr>
        <w:t xml:space="preserve"> 1 </w:t>
      </w:r>
      <w:r w:rsidRPr="003B101F">
        <w:rPr>
          <w:rFonts w:eastAsia="PMingLiU" w:cs="Tahoma"/>
          <w:b/>
          <w:szCs w:val="18"/>
        </w:rPr>
        <w:t>日當日或之後</w:t>
      </w:r>
      <w:r w:rsidRPr="003B101F">
        <w:rPr>
          <w:rFonts w:eastAsia="PMingLiU" w:cs="Tahoma"/>
          <w:b/>
          <w:szCs w:val="18"/>
        </w:rPr>
        <w:t>)</w:t>
      </w:r>
    </w:p>
    <w:p w14:paraId="2A1D4B25" w14:textId="77777777" w:rsidR="00A81E83" w:rsidRPr="003B101F" w:rsidRDefault="00A81E83" w:rsidP="000C03F3">
      <w:pPr>
        <w:ind w:left="720"/>
        <w:rPr>
          <w:rFonts w:eastAsia="PMingLiU" w:cs="Tahoma"/>
        </w:rPr>
      </w:pPr>
      <w:r w:rsidRPr="003B101F">
        <w:rPr>
          <w:rFonts w:eastAsia="PMingLiU" w:cs="Tahoma"/>
          <w:color w:val="000000"/>
          <w:szCs w:val="18"/>
        </w:rPr>
        <w:t>在</w:t>
      </w:r>
      <w:r w:rsidRPr="003B101F">
        <w:rPr>
          <w:rFonts w:eastAsia="PMingLiU" w:cs="Tahoma"/>
          <w:color w:val="000000"/>
          <w:szCs w:val="18"/>
        </w:rPr>
        <w:t xml:space="preserve"> 2015 </w:t>
      </w:r>
      <w:r w:rsidRPr="003B101F">
        <w:rPr>
          <w:rFonts w:eastAsia="PMingLiU" w:cs="Tahoma"/>
          <w:color w:val="000000"/>
          <w:szCs w:val="18"/>
        </w:rPr>
        <w:t>年</w:t>
      </w:r>
      <w:r w:rsidRPr="003B101F">
        <w:rPr>
          <w:rFonts w:eastAsia="PMingLiU" w:cs="Tahoma"/>
          <w:color w:val="000000"/>
          <w:szCs w:val="18"/>
        </w:rPr>
        <w:t xml:space="preserve"> 4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日當日或之後第一次進行範圍續約之客戶</w:t>
      </w:r>
      <w:r w:rsidRPr="003B101F">
        <w:rPr>
          <w:rFonts w:eastAsia="PMingLiU" w:cs="Tahoma"/>
          <w:szCs w:val="18"/>
        </w:rPr>
        <w:t>，得為每一部根據</w:t>
      </w:r>
      <w:r w:rsidRPr="003B101F">
        <w:rPr>
          <w:rFonts w:eastAsia="PMingLiU" w:cs="Tahoma"/>
          <w:szCs w:val="18"/>
        </w:rPr>
        <w:t xml:space="preserve"> SQL Server 2008 R2 </w:t>
      </w:r>
      <w:r w:rsidRPr="003B101F">
        <w:rPr>
          <w:rFonts w:eastAsia="PMingLiU" w:cs="Tahoma"/>
          <w:szCs w:val="18"/>
        </w:rPr>
        <w:t>處理器使用權之產品使用權正確授權的伺服器，依下列所述方式取得軟體保證：</w:t>
      </w:r>
    </w:p>
    <w:p w14:paraId="2A1D4B26" w14:textId="77777777" w:rsidR="000C03F3" w:rsidRPr="003B101F" w:rsidRDefault="000C03F3" w:rsidP="000C03F3">
      <w:pPr>
        <w:ind w:left="720"/>
        <w:rPr>
          <w:rFonts w:eastAsia="PMingLiU" w:cs="Tahoma"/>
        </w:rPr>
      </w:pPr>
    </w:p>
    <w:p w14:paraId="2A1D4B27" w14:textId="77777777" w:rsidR="00A81E83" w:rsidRPr="003B101F" w:rsidRDefault="00A81E83" w:rsidP="000C03F3">
      <w:pPr>
        <w:numPr>
          <w:ilvl w:val="3"/>
          <w:numId w:val="111"/>
        </w:numPr>
        <w:tabs>
          <w:tab w:val="left" w:pos="1170"/>
        </w:tabs>
        <w:spacing w:after="60"/>
        <w:ind w:left="1440" w:hanging="360"/>
        <w:rPr>
          <w:rFonts w:eastAsia="PMingLiU" w:cs="Tahoma"/>
        </w:rPr>
      </w:pPr>
      <w:r w:rsidRPr="003B101F">
        <w:rPr>
          <w:rFonts w:eastAsia="PMingLiU" w:cs="Tahoma"/>
          <w:szCs w:val="18"/>
        </w:rPr>
        <w:t>如本產品注意事項第一段所述，於</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日以前取得之使用權為合格使用權，客戶得依前述「第一次續約期間</w:t>
      </w:r>
      <w:r w:rsidRPr="003B101F">
        <w:rPr>
          <w:rFonts w:eastAsia="PMingLiU" w:cs="Tahoma"/>
          <w:szCs w:val="18"/>
        </w:rPr>
        <w:t xml:space="preserve"> (</w:t>
      </w:r>
      <w:r w:rsidRPr="003B101F">
        <w:rPr>
          <w:rFonts w:eastAsia="PMingLiU" w:cs="Tahoma"/>
          <w:szCs w:val="18"/>
        </w:rPr>
        <w:t>在</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日之前</w:t>
      </w:r>
      <w:r w:rsidRPr="003B101F">
        <w:rPr>
          <w:rFonts w:eastAsia="PMingLiU" w:cs="Tahoma"/>
          <w:szCs w:val="18"/>
        </w:rPr>
        <w:t>)</w:t>
      </w:r>
      <w:r w:rsidRPr="003B101F">
        <w:rPr>
          <w:rFonts w:eastAsia="PMingLiU" w:cs="Tahoma"/>
          <w:szCs w:val="18"/>
        </w:rPr>
        <w:t>」小節所述條款進行</w:t>
      </w:r>
      <w:r w:rsidRPr="003B101F">
        <w:rPr>
          <w:rFonts w:eastAsia="PMingLiU" w:cs="Tahoma"/>
          <w:szCs w:val="18"/>
        </w:rPr>
        <w:t xml:space="preserve"> SA </w:t>
      </w:r>
      <w:r w:rsidRPr="003B101F">
        <w:rPr>
          <w:rFonts w:eastAsia="PMingLiU" w:cs="Tahoma"/>
          <w:szCs w:val="18"/>
        </w:rPr>
        <w:t>續約，</w:t>
      </w:r>
    </w:p>
    <w:p w14:paraId="2A1D4B28" w14:textId="77777777" w:rsidR="00A81E83" w:rsidRPr="003B101F" w:rsidRDefault="00A81E83" w:rsidP="000C03F3">
      <w:pPr>
        <w:numPr>
          <w:ilvl w:val="3"/>
          <w:numId w:val="111"/>
        </w:numPr>
        <w:tabs>
          <w:tab w:val="left" w:pos="1170"/>
        </w:tabs>
        <w:spacing w:after="60"/>
        <w:ind w:left="1440" w:hanging="360"/>
        <w:rPr>
          <w:rFonts w:eastAsia="PMingLiU" w:cs="Tahoma"/>
        </w:rPr>
      </w:pPr>
      <w:r w:rsidRPr="003B101F">
        <w:rPr>
          <w:rFonts w:eastAsia="PMingLiU" w:cs="Tahoma"/>
          <w:szCs w:val="18"/>
        </w:rPr>
        <w:t>於</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日以後取得之使用權，客戶得為每一份</w:t>
      </w:r>
      <w:r w:rsidRPr="003B101F">
        <w:rPr>
          <w:rFonts w:eastAsia="PMingLiU" w:cs="Tahoma"/>
          <w:szCs w:val="18"/>
        </w:rPr>
        <w:t xml:space="preserve"> SQL Server 2008 R2 Workgroup </w:t>
      </w:r>
      <w:r w:rsidRPr="003B101F">
        <w:rPr>
          <w:rFonts w:eastAsia="PMingLiU" w:cs="Tahoma"/>
          <w:szCs w:val="18"/>
        </w:rPr>
        <w:t>處理器使用權於未取得基礎核心使用權的情況下，為四個</w:t>
      </w:r>
      <w:r w:rsidRPr="003B101F">
        <w:rPr>
          <w:rFonts w:eastAsia="PMingLiU" w:cs="Tahoma"/>
          <w:szCs w:val="18"/>
        </w:rPr>
        <w:t xml:space="preserve"> SQL Server Standard </w:t>
      </w:r>
      <w:r w:rsidRPr="003B101F">
        <w:rPr>
          <w:rFonts w:eastAsia="PMingLiU" w:cs="Tahoma"/>
          <w:szCs w:val="18"/>
        </w:rPr>
        <w:t>核心使用權進行</w:t>
      </w:r>
      <w:r w:rsidRPr="003B101F">
        <w:rPr>
          <w:rFonts w:eastAsia="PMingLiU" w:cs="Tahoma"/>
          <w:szCs w:val="18"/>
        </w:rPr>
        <w:t xml:space="preserve"> SA </w:t>
      </w:r>
      <w:r w:rsidRPr="003B101F">
        <w:rPr>
          <w:rFonts w:eastAsia="PMingLiU" w:cs="Tahoma"/>
          <w:szCs w:val="18"/>
        </w:rPr>
        <w:t>續約。針</w:t>
      </w:r>
      <w:r w:rsidRPr="003B101F">
        <w:rPr>
          <w:rFonts w:eastAsia="PMingLiU" w:cs="Tahoma"/>
          <w:szCs w:val="18"/>
        </w:rPr>
        <w:lastRenderedPageBreak/>
        <w:t>對持續用於</w:t>
      </w:r>
      <w:r w:rsidRPr="003B101F">
        <w:rPr>
          <w:rFonts w:eastAsia="PMingLiU" w:cs="Tahoma"/>
          <w:szCs w:val="18"/>
        </w:rPr>
        <w:t xml:space="preserve"> SQL Server 2012 </w:t>
      </w:r>
      <w:r w:rsidRPr="003B101F">
        <w:rPr>
          <w:rFonts w:eastAsia="PMingLiU" w:cs="Tahoma"/>
          <w:szCs w:val="18"/>
        </w:rPr>
        <w:t>的處理器，每一處理器如需四個以上的核心使用權，客戶就必須取得額外的核心使用權。</w:t>
      </w:r>
    </w:p>
    <w:p w14:paraId="2A1D4B29" w14:textId="77777777" w:rsidR="00A81E83" w:rsidRPr="003B101F" w:rsidRDefault="00A81E83" w:rsidP="000C03F3">
      <w:pPr>
        <w:numPr>
          <w:ilvl w:val="0"/>
          <w:numId w:val="64"/>
        </w:numPr>
        <w:tabs>
          <w:tab w:val="left" w:pos="720"/>
          <w:tab w:val="left" w:pos="1170"/>
        </w:tabs>
        <w:spacing w:after="60"/>
        <w:ind w:left="1440"/>
        <w:rPr>
          <w:rFonts w:eastAsia="PMingLiU" w:cs="Tahoma"/>
        </w:rPr>
      </w:pPr>
      <w:r w:rsidRPr="003B101F">
        <w:rPr>
          <w:rFonts w:eastAsia="PMingLiU" w:cs="Tahoma"/>
          <w:szCs w:val="18"/>
        </w:rPr>
        <w:t>一旦依本優惠方案取得核心使用權的軟體保證，客戶的處理器使用權便不再有效。取得</w:t>
      </w:r>
      <w:r w:rsidRPr="003B101F">
        <w:rPr>
          <w:rFonts w:eastAsia="PMingLiU" w:cs="Tahoma"/>
          <w:szCs w:val="18"/>
        </w:rPr>
        <w:t xml:space="preserve"> SQL Server </w:t>
      </w:r>
      <w:r w:rsidRPr="003B101F">
        <w:rPr>
          <w:rFonts w:eastAsia="PMingLiU" w:cs="Tahoma"/>
          <w:szCs w:val="18"/>
        </w:rPr>
        <w:t>核心使用權軟體保證選擇方案不適用於依訂閱方案的範圍續約。</w:t>
      </w:r>
    </w:p>
    <w:p w14:paraId="2A1D4B2A" w14:textId="77777777" w:rsidR="000C03F3" w:rsidRPr="003B101F" w:rsidRDefault="000C03F3" w:rsidP="000C03F3">
      <w:pPr>
        <w:tabs>
          <w:tab w:val="left" w:pos="720"/>
        </w:tabs>
        <w:ind w:left="720"/>
        <w:rPr>
          <w:rFonts w:eastAsia="PMingLiU" w:cs="Tahoma"/>
        </w:rPr>
      </w:pPr>
    </w:p>
    <w:p w14:paraId="2A1D4B2B" w14:textId="77777777" w:rsidR="000C03F3" w:rsidRPr="003B101F" w:rsidRDefault="00A81E83" w:rsidP="000C03F3">
      <w:pPr>
        <w:tabs>
          <w:tab w:val="left" w:pos="720"/>
          <w:tab w:val="left" w:pos="1800"/>
        </w:tabs>
        <w:spacing w:after="60"/>
        <w:ind w:left="720"/>
        <w:rPr>
          <w:rFonts w:eastAsia="PMingLiU" w:cs="Tahoma"/>
        </w:rPr>
      </w:pPr>
      <w:r w:rsidRPr="003B101F">
        <w:rPr>
          <w:rFonts w:eastAsia="PMingLiU" w:cs="Tahoma"/>
          <w:b/>
          <w:szCs w:val="18"/>
        </w:rPr>
        <w:t>若具備軟體保證範圍之客戶即將在</w:t>
      </w:r>
      <w:r w:rsidRPr="003B101F">
        <w:rPr>
          <w:rFonts w:eastAsia="PMingLiU" w:cs="Tahoma"/>
          <w:b/>
          <w:szCs w:val="18"/>
        </w:rPr>
        <w:t xml:space="preserve"> 2015 </w:t>
      </w:r>
      <w:r w:rsidRPr="003B101F">
        <w:rPr>
          <w:rFonts w:eastAsia="PMingLiU" w:cs="Tahoma"/>
          <w:b/>
          <w:szCs w:val="18"/>
        </w:rPr>
        <w:t>年</w:t>
      </w:r>
      <w:r w:rsidRPr="003B101F">
        <w:rPr>
          <w:rFonts w:eastAsia="PMingLiU" w:cs="Tahoma"/>
          <w:b/>
          <w:szCs w:val="18"/>
        </w:rPr>
        <w:t xml:space="preserve"> 4 </w:t>
      </w:r>
      <w:r w:rsidRPr="003B101F">
        <w:rPr>
          <w:rFonts w:eastAsia="PMingLiU" w:cs="Tahoma"/>
          <w:b/>
          <w:szCs w:val="18"/>
        </w:rPr>
        <w:t>月</w:t>
      </w:r>
      <w:r w:rsidRPr="003B101F">
        <w:rPr>
          <w:rFonts w:eastAsia="PMingLiU" w:cs="Tahoma"/>
          <w:b/>
          <w:szCs w:val="18"/>
        </w:rPr>
        <w:t xml:space="preserve"> 1 </w:t>
      </w:r>
      <w:r w:rsidRPr="003B101F">
        <w:rPr>
          <w:rFonts w:eastAsia="PMingLiU" w:cs="Tahoma"/>
          <w:b/>
          <w:szCs w:val="18"/>
        </w:rPr>
        <w:t>日之前屆滿，其選擇不續約</w:t>
      </w:r>
    </w:p>
    <w:p w14:paraId="2A1D4B2C" w14:textId="77777777" w:rsidR="00A81E83" w:rsidRPr="003B101F" w:rsidRDefault="00A81E83" w:rsidP="000C03F3">
      <w:pPr>
        <w:tabs>
          <w:tab w:val="left" w:pos="720"/>
          <w:tab w:val="left" w:pos="1800"/>
        </w:tabs>
        <w:ind w:left="720"/>
        <w:rPr>
          <w:rFonts w:eastAsia="PMingLiU" w:cs="Tahoma"/>
        </w:rPr>
      </w:pPr>
      <w:r w:rsidRPr="003B101F">
        <w:rPr>
          <w:rFonts w:eastAsia="PMingLiU" w:cs="Tahoma"/>
        </w:rPr>
        <w:t>範圍將於</w:t>
      </w:r>
      <w:r w:rsidRPr="003B101F">
        <w:rPr>
          <w:rFonts w:eastAsia="PMingLiU" w:cs="Tahoma"/>
        </w:rPr>
        <w:t xml:space="preserve"> 2015 </w:t>
      </w:r>
      <w:r w:rsidRPr="003B101F">
        <w:rPr>
          <w:rFonts w:eastAsia="PMingLiU" w:cs="Tahoma"/>
        </w:rPr>
        <w:t>年</w:t>
      </w:r>
      <w:r w:rsidRPr="003B101F">
        <w:rPr>
          <w:rFonts w:eastAsia="PMingLiU" w:cs="Tahoma"/>
        </w:rPr>
        <w:t xml:space="preserve"> 4 </w:t>
      </w:r>
      <w:r w:rsidRPr="003B101F">
        <w:rPr>
          <w:rFonts w:eastAsia="PMingLiU" w:cs="Tahoma"/>
        </w:rPr>
        <w:t>月</w:t>
      </w:r>
      <w:r w:rsidRPr="003B101F">
        <w:rPr>
          <w:rFonts w:eastAsia="PMingLiU" w:cs="Tahoma"/>
        </w:rPr>
        <w:t xml:space="preserve"> 1 </w:t>
      </w:r>
      <w:r w:rsidRPr="003B101F">
        <w:rPr>
          <w:rFonts w:eastAsia="PMingLiU" w:cs="Tahoma"/>
        </w:rPr>
        <w:t>日之前屆滿、且選擇買斷處理器使用權的</w:t>
      </w:r>
      <w:r w:rsidRPr="003B101F">
        <w:rPr>
          <w:rFonts w:eastAsia="PMingLiU" w:cs="Tahoma"/>
        </w:rPr>
        <w:t xml:space="preserve"> </w:t>
      </w:r>
      <w:r w:rsidRPr="003B101F">
        <w:rPr>
          <w:rFonts w:eastAsia="PMingLiU" w:cs="Tahoma"/>
          <w:szCs w:val="18"/>
        </w:rPr>
        <w:t xml:space="preserve">Enterprise Subscription </w:t>
      </w:r>
      <w:r w:rsidRPr="003B101F">
        <w:rPr>
          <w:rFonts w:eastAsia="PMingLiU" w:cs="Tahoma"/>
          <w:bCs/>
          <w:color w:val="000000"/>
          <w:szCs w:val="18"/>
        </w:rPr>
        <w:t>和</w:t>
      </w:r>
      <w:r w:rsidRPr="003B101F">
        <w:rPr>
          <w:rFonts w:eastAsia="PMingLiU" w:cs="Tahoma"/>
          <w:bCs/>
          <w:color w:val="000000"/>
          <w:szCs w:val="18"/>
        </w:rPr>
        <w:t xml:space="preserve"> Open Value Subscription </w:t>
      </w:r>
      <w:r w:rsidRPr="003B101F">
        <w:rPr>
          <w:rFonts w:eastAsia="PMingLiU" w:cs="Tahoma"/>
          <w:szCs w:val="18"/>
        </w:rPr>
        <w:t>客戶，和依合約取得永久使用權並選擇不要續約軟體保證的任何其他客戶，均得依該等使用權執行</w:t>
      </w:r>
      <w:r w:rsidRPr="003B101F">
        <w:rPr>
          <w:rFonts w:eastAsia="PMingLiU" w:cs="Tahoma"/>
          <w:szCs w:val="18"/>
        </w:rPr>
        <w:t xml:space="preserve"> SQL Server 2008 R2 </w:t>
      </w:r>
      <w:r w:rsidRPr="003B101F">
        <w:rPr>
          <w:rFonts w:eastAsia="PMingLiU" w:cs="Tahoma"/>
          <w:szCs w:val="18"/>
        </w:rPr>
        <w:t>或</w:t>
      </w:r>
      <w:r w:rsidRPr="003B101F">
        <w:rPr>
          <w:rFonts w:eastAsia="PMingLiU" w:cs="Tahoma"/>
          <w:szCs w:val="18"/>
        </w:rPr>
        <w:t xml:space="preserve"> SQL Server 2012</w:t>
      </w:r>
      <w:r w:rsidRPr="003B101F">
        <w:rPr>
          <w:rFonts w:eastAsia="PMingLiU" w:cs="Tahoma"/>
          <w:szCs w:val="18"/>
        </w:rPr>
        <w:t>，如下所述：</w:t>
      </w:r>
    </w:p>
    <w:p w14:paraId="2A1D4B2D" w14:textId="77777777" w:rsidR="000C03F3" w:rsidRPr="003B101F" w:rsidRDefault="000C03F3" w:rsidP="000C03F3">
      <w:pPr>
        <w:tabs>
          <w:tab w:val="left" w:pos="720"/>
          <w:tab w:val="left" w:pos="1800"/>
        </w:tabs>
        <w:ind w:left="720"/>
        <w:rPr>
          <w:rFonts w:eastAsia="PMingLiU" w:cs="Tahoma"/>
        </w:rPr>
      </w:pPr>
    </w:p>
    <w:p w14:paraId="2A1D4B2E" w14:textId="77777777" w:rsidR="00A81E83" w:rsidRPr="003B101F" w:rsidRDefault="00A81E83" w:rsidP="000C03F3">
      <w:pPr>
        <w:numPr>
          <w:ilvl w:val="0"/>
          <w:numId w:val="73"/>
        </w:numPr>
        <w:tabs>
          <w:tab w:val="left" w:pos="1440"/>
        </w:tabs>
        <w:spacing w:after="60"/>
        <w:ind w:left="1440"/>
        <w:rPr>
          <w:rFonts w:eastAsia="PMingLiU" w:cs="Tahoma"/>
        </w:rPr>
      </w:pPr>
      <w:r w:rsidRPr="003B101F">
        <w:rPr>
          <w:rFonts w:eastAsia="PMingLiU" w:cs="Tahoma"/>
          <w:b/>
          <w:szCs w:val="18"/>
        </w:rPr>
        <w:t>SQL Server 2008 R2 Workgroup</w:t>
      </w:r>
      <w:r w:rsidRPr="003B101F">
        <w:rPr>
          <w:rFonts w:eastAsia="PMingLiU" w:cs="Tahoma"/>
          <w:b/>
          <w:szCs w:val="18"/>
        </w:rPr>
        <w:t>：</w:t>
      </w:r>
      <w:r w:rsidRPr="003B101F">
        <w:rPr>
          <w:rFonts w:eastAsia="PMingLiU" w:cs="Tahoma"/>
          <w:szCs w:val="18"/>
        </w:rPr>
        <w:t>本軟體版本之持續使用需受</w:t>
      </w:r>
      <w:r w:rsidRPr="003B101F">
        <w:rPr>
          <w:rFonts w:eastAsia="PMingLiU" w:cs="Tahoma"/>
          <w:szCs w:val="18"/>
        </w:rPr>
        <w:t xml:space="preserve"> SQL Server 2008 R2 Workgroup </w:t>
      </w:r>
      <w:r w:rsidRPr="003B101F">
        <w:rPr>
          <w:rFonts w:eastAsia="PMingLiU" w:cs="Tahoma"/>
          <w:szCs w:val="18"/>
        </w:rPr>
        <w:t>處理器使用權之產品使用權所拘束。客戶依照伺服器陣列內的使用權行動性或透過軟體保證的使用權行動性不再擁有權利。</w:t>
      </w:r>
    </w:p>
    <w:p w14:paraId="2A1D4B2F" w14:textId="77777777" w:rsidR="00A81E83" w:rsidRPr="003B101F" w:rsidRDefault="00A81E83" w:rsidP="000C03F3">
      <w:pPr>
        <w:numPr>
          <w:ilvl w:val="0"/>
          <w:numId w:val="73"/>
        </w:numPr>
        <w:tabs>
          <w:tab w:val="left" w:pos="1440"/>
        </w:tabs>
        <w:spacing w:after="60"/>
        <w:ind w:left="1440"/>
        <w:rPr>
          <w:rFonts w:eastAsia="PMingLiU" w:cs="Tahoma"/>
        </w:rPr>
      </w:pPr>
      <w:r w:rsidRPr="003B101F">
        <w:rPr>
          <w:rFonts w:eastAsia="PMingLiU" w:cs="Tahoma"/>
          <w:b/>
          <w:szCs w:val="18"/>
        </w:rPr>
        <w:t>SQL Server 2012 Standard Core</w:t>
      </w:r>
      <w:r w:rsidRPr="003B101F">
        <w:rPr>
          <w:rFonts w:eastAsia="PMingLiU" w:cs="Tahoma"/>
          <w:b/>
          <w:szCs w:val="18"/>
        </w:rPr>
        <w:t>：</w:t>
      </w:r>
      <w:r w:rsidRPr="003B101F">
        <w:rPr>
          <w:rFonts w:eastAsia="PMingLiU" w:cs="Tahoma"/>
          <w:szCs w:val="18"/>
        </w:rPr>
        <w:t>本軟體版本之使用需受</w:t>
      </w:r>
      <w:r w:rsidRPr="003B101F">
        <w:rPr>
          <w:rFonts w:eastAsia="PMingLiU" w:cs="Tahoma"/>
          <w:szCs w:val="18"/>
        </w:rPr>
        <w:t xml:space="preserve"> SQL Server 2008 R2 Standard </w:t>
      </w:r>
      <w:r w:rsidRPr="003B101F">
        <w:rPr>
          <w:rFonts w:eastAsia="PMingLiU" w:cs="Tahoma"/>
          <w:szCs w:val="18"/>
        </w:rPr>
        <w:t>處理器使用權之產品使用權所拘束；不過：</w:t>
      </w:r>
    </w:p>
    <w:p w14:paraId="2A1D4B30" w14:textId="77777777" w:rsidR="00A81E83" w:rsidRPr="003B101F" w:rsidRDefault="00A81E83" w:rsidP="000C03F3">
      <w:pPr>
        <w:numPr>
          <w:ilvl w:val="1"/>
          <w:numId w:val="73"/>
        </w:numPr>
        <w:tabs>
          <w:tab w:val="left" w:pos="1800"/>
        </w:tabs>
        <w:spacing w:after="60"/>
        <w:ind w:left="1800"/>
        <w:rPr>
          <w:rFonts w:eastAsia="PMingLiU" w:cs="Tahoma"/>
        </w:rPr>
      </w:pPr>
      <w:r w:rsidRPr="003B101F">
        <w:rPr>
          <w:rFonts w:eastAsia="PMingLiU" w:cs="Tahoma"/>
          <w:szCs w:val="18"/>
        </w:rPr>
        <w:t>客戶依照伺服器陣列內的使用權行動性或透過軟體保證的使用權行動性不再擁有權利；以及</w:t>
      </w:r>
    </w:p>
    <w:p w14:paraId="2A1D4B31" w14:textId="77777777" w:rsidR="00A81E83" w:rsidRPr="00F45AE1" w:rsidRDefault="00A81E83" w:rsidP="000C03F3">
      <w:pPr>
        <w:numPr>
          <w:ilvl w:val="1"/>
          <w:numId w:val="73"/>
        </w:numPr>
        <w:tabs>
          <w:tab w:val="left" w:pos="1800"/>
        </w:tabs>
        <w:spacing w:after="60"/>
        <w:ind w:left="1800"/>
        <w:rPr>
          <w:rFonts w:eastAsia="PMingLiU" w:cs="Tahoma"/>
          <w:spacing w:val="-2"/>
        </w:rPr>
      </w:pPr>
      <w:r w:rsidRPr="00F45AE1">
        <w:rPr>
          <w:rFonts w:eastAsia="PMingLiU" w:cs="Tahoma"/>
          <w:spacing w:val="-2"/>
          <w:szCs w:val="18"/>
        </w:rPr>
        <w:t>與其「核心使用權的相當權利」相關之使用權的任何重新指定需受以下</w:t>
      </w:r>
      <w:r w:rsidRPr="00F45AE1">
        <w:rPr>
          <w:rFonts w:eastAsia="PMingLiU" w:cs="Tahoma"/>
          <w:spacing w:val="-2"/>
          <w:szCs w:val="18"/>
        </w:rPr>
        <w:t xml:space="preserve"> (i) </w:t>
      </w:r>
      <w:r w:rsidRPr="00F45AE1">
        <w:rPr>
          <w:rFonts w:eastAsia="PMingLiU" w:cs="Tahoma"/>
          <w:spacing w:val="-2"/>
          <w:szCs w:val="18"/>
        </w:rPr>
        <w:t>和</w:t>
      </w:r>
      <w:r w:rsidRPr="00F45AE1">
        <w:rPr>
          <w:rFonts w:eastAsia="PMingLiU" w:cs="Tahoma"/>
          <w:spacing w:val="-2"/>
          <w:szCs w:val="18"/>
        </w:rPr>
        <w:t xml:space="preserve"> (ii) </w:t>
      </w:r>
      <w:r w:rsidRPr="00F45AE1">
        <w:rPr>
          <w:rFonts w:eastAsia="PMingLiU" w:cs="Tahoma"/>
          <w:spacing w:val="-2"/>
          <w:szCs w:val="18"/>
        </w:rPr>
        <w:t>之限制所拘束。核心使用權的相當權利判斷如下。</w:t>
      </w:r>
    </w:p>
    <w:p w14:paraId="2A1D4B32" w14:textId="77777777" w:rsidR="00A81E83" w:rsidRPr="003B101F" w:rsidRDefault="00A81E83" w:rsidP="000C03F3">
      <w:pPr>
        <w:numPr>
          <w:ilvl w:val="2"/>
          <w:numId w:val="73"/>
        </w:numPr>
        <w:tabs>
          <w:tab w:val="left" w:pos="2160"/>
        </w:tabs>
        <w:spacing w:after="60"/>
        <w:rPr>
          <w:rFonts w:eastAsia="PMingLiU" w:cs="Tahoma"/>
        </w:rPr>
      </w:pPr>
      <w:r w:rsidRPr="003B101F">
        <w:rPr>
          <w:rFonts w:eastAsia="PMingLiU" w:cs="Tahoma"/>
          <w:szCs w:val="18"/>
        </w:rPr>
        <w:t>若使用權的數目等於不超過下列任一數的數目：</w:t>
      </w:r>
      <w:r w:rsidRPr="003B101F">
        <w:rPr>
          <w:rFonts w:eastAsia="PMingLiU" w:cs="Tahoma"/>
          <w:szCs w:val="18"/>
        </w:rPr>
        <w:t xml:space="preserve">(x) </w:t>
      </w:r>
      <w:r w:rsidRPr="003B101F">
        <w:rPr>
          <w:rFonts w:eastAsia="PMingLiU" w:cs="Tahoma"/>
          <w:szCs w:val="18"/>
        </w:rPr>
        <w:t>在軟體保證屆滿之前立即指派給授權伺服器之處理器使用權總數，或</w:t>
      </w:r>
      <w:r w:rsidRPr="003B101F">
        <w:rPr>
          <w:rFonts w:eastAsia="PMingLiU" w:cs="Tahoma"/>
          <w:szCs w:val="18"/>
        </w:rPr>
        <w:t xml:space="preserve"> (y) </w:t>
      </w:r>
      <w:r w:rsidRPr="003B101F">
        <w:rPr>
          <w:rFonts w:eastAsia="PMingLiU" w:cs="Tahoma"/>
          <w:szCs w:val="18"/>
        </w:rPr>
        <w:t>該伺服器上的實體處理器總數，則核心使用權的相當權利會大於：</w:t>
      </w:r>
    </w:p>
    <w:p w14:paraId="2A1D4B33" w14:textId="77777777" w:rsidR="00A81E83" w:rsidRPr="003B101F" w:rsidRDefault="00A81E83" w:rsidP="000C03F3">
      <w:pPr>
        <w:numPr>
          <w:ilvl w:val="4"/>
          <w:numId w:val="64"/>
        </w:numPr>
        <w:tabs>
          <w:tab w:val="left" w:pos="2520"/>
        </w:tabs>
        <w:spacing w:after="60"/>
        <w:ind w:left="2520"/>
        <w:rPr>
          <w:rFonts w:eastAsia="PMingLiU" w:cs="Tahoma"/>
        </w:rPr>
      </w:pPr>
      <w:r w:rsidRPr="003B101F">
        <w:rPr>
          <w:rFonts w:eastAsia="PMingLiU" w:cs="Tahoma"/>
          <w:szCs w:val="18"/>
        </w:rPr>
        <w:t>每一處理器使用權四個核心，或</w:t>
      </w:r>
    </w:p>
    <w:p w14:paraId="2A1D4B34" w14:textId="77777777" w:rsidR="00A81E83" w:rsidRPr="003B101F" w:rsidRDefault="00A81E83" w:rsidP="000C03F3">
      <w:pPr>
        <w:numPr>
          <w:ilvl w:val="4"/>
          <w:numId w:val="64"/>
        </w:numPr>
        <w:tabs>
          <w:tab w:val="left" w:pos="2520"/>
        </w:tabs>
        <w:spacing w:after="60"/>
        <w:ind w:left="2520"/>
        <w:rPr>
          <w:rFonts w:eastAsia="PMingLiU" w:cs="Tahoma"/>
        </w:rPr>
      </w:pPr>
      <w:r w:rsidRPr="003B101F">
        <w:rPr>
          <w:rFonts w:eastAsia="PMingLiU" w:cs="Tahoma"/>
          <w:szCs w:val="18"/>
        </w:rPr>
        <w:t>根據每一實體處理器之實際核心數目的每一處理器使用權之核心數目，乘以適當的核心係數。</w:t>
      </w:r>
      <w:r w:rsidRPr="003B101F">
        <w:rPr>
          <w:rFonts w:eastAsia="PMingLiU" w:cs="Tahoma"/>
          <w:szCs w:val="18"/>
        </w:rPr>
        <w:t>(</w:t>
      </w:r>
      <w:r w:rsidRPr="003B101F">
        <w:rPr>
          <w:rFonts w:eastAsia="PMingLiU" w:cs="Tahoma"/>
          <w:szCs w:val="18"/>
        </w:rPr>
        <w:t>若每一實體處理器的實際數目超過四個，客戶必須維護一份伺服器上執行之</w:t>
      </w:r>
      <w:r w:rsidRPr="003B101F">
        <w:rPr>
          <w:rFonts w:eastAsia="PMingLiU" w:cs="Tahoma"/>
          <w:szCs w:val="18"/>
        </w:rPr>
        <w:t xml:space="preserve"> SQL Server </w:t>
      </w:r>
      <w:r w:rsidRPr="003B101F">
        <w:rPr>
          <w:rFonts w:eastAsia="PMingLiU" w:cs="Tahoma"/>
          <w:szCs w:val="18"/>
        </w:rPr>
        <w:t>軟體之組態記錄</w:t>
      </w:r>
      <w:r w:rsidRPr="003B101F">
        <w:rPr>
          <w:rFonts w:eastAsia="PMingLiU" w:cs="Tahoma"/>
          <w:szCs w:val="18"/>
        </w:rPr>
        <w:t xml:space="preserve"> (</w:t>
      </w:r>
      <w:r w:rsidRPr="003B101F">
        <w:rPr>
          <w:rFonts w:eastAsia="PMingLiU" w:cs="Tahoma"/>
          <w:szCs w:val="18"/>
        </w:rPr>
        <w:t>在授權伺服器上之作業系統環境中執行的授權執行個體</w:t>
      </w:r>
      <w:r w:rsidRPr="003B101F">
        <w:rPr>
          <w:rFonts w:eastAsia="PMingLiU" w:cs="Tahoma"/>
          <w:szCs w:val="18"/>
        </w:rPr>
        <w:t xml:space="preserve">) </w:t>
      </w:r>
      <w:r w:rsidRPr="003B101F">
        <w:rPr>
          <w:rFonts w:eastAsia="PMingLiU" w:cs="Tahoma"/>
          <w:szCs w:val="18"/>
        </w:rPr>
        <w:t>以及使用</w:t>
      </w:r>
      <w:r w:rsidRPr="003B101F">
        <w:rPr>
          <w:rFonts w:eastAsia="PMingLiU" w:cs="Tahoma"/>
          <w:szCs w:val="18"/>
        </w:rPr>
        <w:t xml:space="preserve"> Microsoft MAP </w:t>
      </w:r>
      <w:r w:rsidRPr="003B101F">
        <w:rPr>
          <w:rFonts w:eastAsia="PMingLiU" w:cs="Tahoma"/>
          <w:szCs w:val="18"/>
        </w:rPr>
        <w:t>工具或任何相等軟體在軟體保證屆滿之前支援該軟體的實體硬體記錄</w:t>
      </w:r>
      <w:proofErr w:type="gramStart"/>
      <w:r w:rsidRPr="003B101F">
        <w:rPr>
          <w:rFonts w:eastAsia="PMingLiU" w:cs="Tahoma"/>
          <w:szCs w:val="18"/>
        </w:rPr>
        <w:t>)</w:t>
      </w:r>
      <w:r w:rsidRPr="003B101F">
        <w:rPr>
          <w:rFonts w:eastAsia="PMingLiU" w:cs="Tahoma"/>
          <w:szCs w:val="18"/>
        </w:rPr>
        <w:t>。</w:t>
      </w:r>
      <w:proofErr w:type="gramEnd"/>
    </w:p>
    <w:p w14:paraId="2A1D4B35" w14:textId="77777777" w:rsidR="00A81E83" w:rsidRPr="003B101F" w:rsidRDefault="00A81E83" w:rsidP="000C03F3">
      <w:pPr>
        <w:numPr>
          <w:ilvl w:val="1"/>
          <w:numId w:val="73"/>
        </w:numPr>
        <w:tabs>
          <w:tab w:val="left" w:pos="1800"/>
        </w:tabs>
        <w:spacing w:after="60"/>
        <w:ind w:left="1800"/>
        <w:rPr>
          <w:rFonts w:eastAsia="PMingLiU" w:cs="Tahoma"/>
        </w:rPr>
      </w:pPr>
      <w:r w:rsidRPr="003B101F">
        <w:rPr>
          <w:rFonts w:eastAsia="PMingLiU" w:cs="Tahoma"/>
          <w:szCs w:val="18"/>
        </w:rPr>
        <w:t>若指派給相同授權伺服器之具備即將過期之軟體保證的任何處理器使用權，超過伺服器上實體處理器的實際數目，則核心使用權的相當權利即為每一處理器使用權四個核心。</w:t>
      </w:r>
    </w:p>
    <w:p w14:paraId="2A1D4B36" w14:textId="77777777" w:rsidR="00A81E83" w:rsidRPr="00F45AE1" w:rsidRDefault="00A81E83" w:rsidP="000C03F3">
      <w:pPr>
        <w:numPr>
          <w:ilvl w:val="1"/>
          <w:numId w:val="73"/>
        </w:numPr>
        <w:tabs>
          <w:tab w:val="left" w:pos="1800"/>
        </w:tabs>
        <w:spacing w:after="60"/>
        <w:ind w:left="1800"/>
        <w:rPr>
          <w:rFonts w:eastAsia="PMingLiU" w:cs="Tahoma"/>
          <w:spacing w:val="-4"/>
        </w:rPr>
      </w:pPr>
      <w:r w:rsidRPr="00F45AE1">
        <w:rPr>
          <w:rFonts w:eastAsia="PMingLiU" w:cs="Tahoma"/>
          <w:spacing w:val="-4"/>
          <w:szCs w:val="18"/>
        </w:rPr>
        <w:t>客戶得將使用權重新指定至另一部伺服器上。然而，客戶若將使用權重新指定至另一部伺服器，則需遵守</w:t>
      </w:r>
      <w:r w:rsidRPr="00F45AE1">
        <w:rPr>
          <w:rFonts w:eastAsia="PMingLiU" w:cs="Tahoma"/>
          <w:spacing w:val="-4"/>
          <w:szCs w:val="18"/>
        </w:rPr>
        <w:t xml:space="preserve"> SQL Server 2012 </w:t>
      </w:r>
      <w:r w:rsidRPr="00F45AE1">
        <w:rPr>
          <w:rFonts w:eastAsia="PMingLiU" w:cs="Tahoma"/>
          <w:spacing w:val="-4"/>
          <w:szCs w:val="18"/>
        </w:rPr>
        <w:t>之使用權利。根據</w:t>
      </w:r>
      <w:r w:rsidRPr="00F45AE1">
        <w:rPr>
          <w:rFonts w:eastAsia="PMingLiU" w:cs="Tahoma"/>
          <w:spacing w:val="-4"/>
          <w:szCs w:val="18"/>
        </w:rPr>
        <w:t xml:space="preserve"> SQL 2012 </w:t>
      </w:r>
      <w:r w:rsidRPr="00F45AE1">
        <w:rPr>
          <w:rFonts w:eastAsia="PMingLiU" w:cs="Tahoma"/>
          <w:spacing w:val="-4"/>
          <w:szCs w:val="18"/>
        </w:rPr>
        <w:t>使用權利將核心使用權指定至伺服器時，客戶得將其現有使用權的核心使用權同等權利，與其他</w:t>
      </w:r>
      <w:r w:rsidRPr="00F45AE1">
        <w:rPr>
          <w:rFonts w:eastAsia="PMingLiU" w:cs="Tahoma"/>
          <w:spacing w:val="-4"/>
          <w:szCs w:val="18"/>
        </w:rPr>
        <w:t xml:space="preserve"> SQL Server 2012 </w:t>
      </w:r>
      <w:r w:rsidRPr="00F45AE1">
        <w:rPr>
          <w:rFonts w:eastAsia="PMingLiU" w:cs="Tahoma"/>
          <w:spacing w:val="-4"/>
          <w:szCs w:val="18"/>
        </w:rPr>
        <w:t>核心使用權相互合併。</w:t>
      </w:r>
    </w:p>
    <w:p w14:paraId="2A1D4B37" w14:textId="77777777" w:rsidR="00A81E83" w:rsidRPr="008266FC" w:rsidRDefault="00A81E83" w:rsidP="000C03F3">
      <w:pPr>
        <w:numPr>
          <w:ilvl w:val="1"/>
          <w:numId w:val="73"/>
        </w:numPr>
        <w:tabs>
          <w:tab w:val="left" w:pos="1800"/>
        </w:tabs>
        <w:spacing w:after="60"/>
        <w:ind w:left="1800"/>
        <w:rPr>
          <w:rFonts w:ascii="PMingLiU" w:eastAsia="PMingLiU" w:hAnsi="PMingLiU" w:cs="Tahoma"/>
        </w:rPr>
      </w:pPr>
      <w:r w:rsidRPr="008266FC">
        <w:rPr>
          <w:rFonts w:ascii="PMingLiU" w:eastAsia="PMingLiU" w:hAnsi="PMingLiU" w:cs="Tahoma"/>
          <w:szCs w:val="18"/>
        </w:rPr>
        <w:t>客戶視為核心使用權的相等權利並未默示客戶得跨兩個或更多處理器指派單一處理器使用權至核心。</w:t>
      </w:r>
    </w:p>
    <w:p w14:paraId="2A1D4B38" w14:textId="77777777" w:rsidR="000C03F3" w:rsidRDefault="000C03F3" w:rsidP="000C03F3">
      <w:pPr>
        <w:tabs>
          <w:tab w:val="left" w:pos="1800"/>
        </w:tabs>
        <w:spacing w:after="60"/>
        <w:rPr>
          <w:rFonts w:eastAsia="PMingLiU" w:cs="Tahoma"/>
        </w:rPr>
      </w:pPr>
    </w:p>
    <w:p w14:paraId="2A1D4B39" w14:textId="77777777" w:rsidR="00F45AE1" w:rsidRDefault="00F45AE1" w:rsidP="000C03F3">
      <w:pPr>
        <w:tabs>
          <w:tab w:val="left" w:pos="1800"/>
        </w:tabs>
        <w:spacing w:after="60"/>
        <w:rPr>
          <w:rFonts w:eastAsia="PMingLiU" w:cs="Tahoma"/>
        </w:rPr>
      </w:pPr>
    </w:p>
    <w:p w14:paraId="2A1D4B3A" w14:textId="77777777" w:rsidR="00F45AE1" w:rsidRDefault="00F45AE1" w:rsidP="000C03F3">
      <w:pPr>
        <w:tabs>
          <w:tab w:val="left" w:pos="1800"/>
        </w:tabs>
        <w:spacing w:after="60"/>
        <w:rPr>
          <w:rFonts w:eastAsia="PMingLiU" w:cs="Tahoma"/>
        </w:rPr>
      </w:pPr>
    </w:p>
    <w:p w14:paraId="2A1D4B3B" w14:textId="77777777" w:rsidR="00F45AE1" w:rsidRDefault="00F45AE1" w:rsidP="000C03F3">
      <w:pPr>
        <w:tabs>
          <w:tab w:val="left" w:pos="1800"/>
        </w:tabs>
        <w:spacing w:after="60"/>
        <w:rPr>
          <w:rFonts w:eastAsia="PMingLiU" w:cs="Tahoma"/>
        </w:rPr>
      </w:pPr>
    </w:p>
    <w:p w14:paraId="2A1D4B3C" w14:textId="77777777" w:rsidR="00F45AE1" w:rsidRDefault="00F45AE1" w:rsidP="000C03F3">
      <w:pPr>
        <w:tabs>
          <w:tab w:val="left" w:pos="1800"/>
        </w:tabs>
        <w:spacing w:after="60"/>
        <w:rPr>
          <w:rFonts w:eastAsia="PMingLiU" w:cs="Tahoma"/>
        </w:rPr>
      </w:pPr>
    </w:p>
    <w:p w14:paraId="2A1D4B3D" w14:textId="77777777" w:rsidR="00F45AE1" w:rsidRDefault="00F45AE1" w:rsidP="000C03F3">
      <w:pPr>
        <w:tabs>
          <w:tab w:val="left" w:pos="1800"/>
        </w:tabs>
        <w:spacing w:after="60"/>
        <w:rPr>
          <w:rFonts w:eastAsia="PMingLiU" w:cs="Tahoma"/>
        </w:rPr>
      </w:pPr>
    </w:p>
    <w:p w14:paraId="2A1D4B3E" w14:textId="77777777" w:rsidR="00F45AE1" w:rsidRPr="003B101F" w:rsidRDefault="00F45AE1" w:rsidP="000C03F3">
      <w:pPr>
        <w:tabs>
          <w:tab w:val="left" w:pos="1800"/>
        </w:tabs>
        <w:spacing w:after="60"/>
        <w:rPr>
          <w:rFonts w:eastAsia="PMingLiU" w:cs="Tahoma"/>
        </w:rPr>
      </w:pPr>
    </w:p>
    <w:p w14:paraId="2A1D4B3F" w14:textId="77777777" w:rsidR="000C03F3" w:rsidRPr="003B101F" w:rsidRDefault="00A81E83" w:rsidP="000C03F3">
      <w:pPr>
        <w:tabs>
          <w:tab w:val="left" w:pos="720"/>
        </w:tabs>
        <w:spacing w:after="60"/>
        <w:ind w:left="720"/>
        <w:rPr>
          <w:rFonts w:eastAsia="PMingLiU" w:cs="Tahoma"/>
        </w:rPr>
      </w:pPr>
      <w:r w:rsidRPr="003B101F">
        <w:rPr>
          <w:rFonts w:eastAsia="PMingLiU" w:cs="Tahoma"/>
          <w:b/>
          <w:color w:val="000000"/>
          <w:szCs w:val="18"/>
        </w:rPr>
        <w:t>若具備軟體保證範圍之客戶即將在</w:t>
      </w:r>
      <w:r w:rsidRPr="003B101F">
        <w:rPr>
          <w:rFonts w:eastAsia="PMingLiU" w:cs="Tahoma"/>
          <w:b/>
          <w:color w:val="000000"/>
          <w:szCs w:val="18"/>
        </w:rPr>
        <w:t xml:space="preserve"> 2015 </w:t>
      </w:r>
      <w:r w:rsidRPr="003B101F">
        <w:rPr>
          <w:rFonts w:eastAsia="PMingLiU" w:cs="Tahoma"/>
          <w:b/>
          <w:color w:val="000000"/>
          <w:szCs w:val="18"/>
        </w:rPr>
        <w:t>年</w:t>
      </w:r>
      <w:r w:rsidRPr="003B101F">
        <w:rPr>
          <w:rFonts w:eastAsia="PMingLiU" w:cs="Tahoma"/>
          <w:b/>
          <w:color w:val="000000"/>
          <w:szCs w:val="18"/>
        </w:rPr>
        <w:t xml:space="preserve"> 4 </w:t>
      </w:r>
      <w:r w:rsidRPr="003B101F">
        <w:rPr>
          <w:rFonts w:eastAsia="PMingLiU" w:cs="Tahoma"/>
          <w:b/>
          <w:color w:val="000000"/>
          <w:szCs w:val="18"/>
        </w:rPr>
        <w:t>月</w:t>
      </w:r>
      <w:r w:rsidRPr="003B101F">
        <w:rPr>
          <w:rFonts w:eastAsia="PMingLiU" w:cs="Tahoma"/>
          <w:b/>
          <w:color w:val="000000"/>
          <w:szCs w:val="18"/>
        </w:rPr>
        <w:t xml:space="preserve"> 1 </w:t>
      </w:r>
      <w:r w:rsidRPr="003B101F">
        <w:rPr>
          <w:rFonts w:eastAsia="PMingLiU" w:cs="Tahoma"/>
          <w:b/>
          <w:color w:val="000000"/>
          <w:szCs w:val="18"/>
        </w:rPr>
        <w:t>日當日或之後屆滿，其選擇不續約</w:t>
      </w:r>
    </w:p>
    <w:p w14:paraId="2A1D4B40" w14:textId="77777777" w:rsidR="00A81E83" w:rsidRPr="003B101F" w:rsidRDefault="00A81E83" w:rsidP="000C03F3">
      <w:pPr>
        <w:tabs>
          <w:tab w:val="left" w:pos="720"/>
        </w:tabs>
        <w:ind w:left="720"/>
        <w:rPr>
          <w:rFonts w:eastAsia="PMingLiU" w:cs="Tahoma"/>
        </w:rPr>
      </w:pPr>
      <w:r w:rsidRPr="003B101F">
        <w:rPr>
          <w:rFonts w:eastAsia="PMingLiU" w:cs="Tahoma"/>
        </w:rPr>
        <w:t>範圍將於</w:t>
      </w:r>
      <w:r w:rsidRPr="003B101F">
        <w:rPr>
          <w:rFonts w:eastAsia="PMingLiU" w:cs="Tahoma"/>
        </w:rPr>
        <w:t xml:space="preserve"> 2015 </w:t>
      </w:r>
      <w:r w:rsidRPr="003B101F">
        <w:rPr>
          <w:rFonts w:eastAsia="PMingLiU" w:cs="Tahoma"/>
        </w:rPr>
        <w:t>年</w:t>
      </w:r>
      <w:r w:rsidRPr="003B101F">
        <w:rPr>
          <w:rFonts w:eastAsia="PMingLiU" w:cs="Tahoma"/>
        </w:rPr>
        <w:t xml:space="preserve"> 4 </w:t>
      </w:r>
      <w:r w:rsidRPr="003B101F">
        <w:rPr>
          <w:rFonts w:eastAsia="PMingLiU" w:cs="Tahoma"/>
        </w:rPr>
        <w:t>月</w:t>
      </w:r>
      <w:r w:rsidRPr="003B101F">
        <w:rPr>
          <w:rFonts w:eastAsia="PMingLiU" w:cs="Tahoma"/>
        </w:rPr>
        <w:t xml:space="preserve"> 1 </w:t>
      </w:r>
      <w:r w:rsidRPr="003B101F">
        <w:rPr>
          <w:rFonts w:eastAsia="PMingLiU" w:cs="Tahoma"/>
        </w:rPr>
        <w:t>日當日或之後屆滿、且選擇買斷處理器使用權的</w:t>
      </w:r>
      <w:r w:rsidRPr="003B101F">
        <w:rPr>
          <w:rFonts w:eastAsia="PMingLiU" w:cs="Tahoma"/>
        </w:rPr>
        <w:t xml:space="preserve"> </w:t>
      </w:r>
      <w:r w:rsidRPr="003B101F">
        <w:rPr>
          <w:rFonts w:eastAsia="PMingLiU" w:cs="Tahoma"/>
          <w:color w:val="000000"/>
          <w:szCs w:val="18"/>
        </w:rPr>
        <w:t xml:space="preserve">Enterprise Subscription </w:t>
      </w:r>
      <w:r w:rsidRPr="003B101F">
        <w:rPr>
          <w:rFonts w:eastAsia="PMingLiU" w:cs="Tahoma"/>
          <w:bCs/>
          <w:color w:val="000000"/>
          <w:szCs w:val="18"/>
        </w:rPr>
        <w:t>及</w:t>
      </w:r>
      <w:r w:rsidRPr="003B101F">
        <w:rPr>
          <w:rFonts w:eastAsia="PMingLiU" w:cs="Tahoma"/>
          <w:bCs/>
          <w:color w:val="000000"/>
          <w:szCs w:val="18"/>
        </w:rPr>
        <w:t xml:space="preserve"> Open Value Subscription </w:t>
      </w:r>
      <w:r w:rsidRPr="003B101F">
        <w:rPr>
          <w:rFonts w:eastAsia="PMingLiU" w:cs="Tahoma"/>
          <w:color w:val="000000"/>
          <w:szCs w:val="18"/>
        </w:rPr>
        <w:t>客戶，和依合約取得永久使用權的任何其他客戶，將擁有下列選項：</w:t>
      </w:r>
    </w:p>
    <w:p w14:paraId="2A1D4B41" w14:textId="77777777" w:rsidR="000C03F3" w:rsidRPr="003B101F" w:rsidRDefault="000C03F3" w:rsidP="000C03F3">
      <w:pPr>
        <w:tabs>
          <w:tab w:val="left" w:pos="720"/>
        </w:tabs>
        <w:ind w:left="720"/>
        <w:rPr>
          <w:rFonts w:eastAsia="PMingLiU" w:cs="Tahoma"/>
        </w:rPr>
      </w:pPr>
    </w:p>
    <w:p w14:paraId="2A1D4B42" w14:textId="77777777" w:rsidR="00A81E83" w:rsidRPr="003B101F" w:rsidRDefault="00A81E83" w:rsidP="00F62E83">
      <w:pPr>
        <w:numPr>
          <w:ilvl w:val="2"/>
          <w:numId w:val="64"/>
        </w:numPr>
        <w:spacing w:after="60"/>
        <w:ind w:left="1440" w:right="180"/>
        <w:rPr>
          <w:rFonts w:eastAsia="PMingLiU" w:cs="Tahoma"/>
        </w:rPr>
      </w:pPr>
      <w:r w:rsidRPr="003B101F">
        <w:rPr>
          <w:rFonts w:eastAsia="PMingLiU" w:cs="Tahoma"/>
          <w:szCs w:val="18"/>
        </w:rPr>
        <w:t>如本產品注意事項第一段所述，於</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日以前取得之使用權為合格使用權，得依前述「若具備軟體保證範圍之客戶即將在</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日之前屆滿，其選擇不續約」小節所述條款，繼續使用</w:t>
      </w:r>
      <w:r w:rsidRPr="003B101F">
        <w:rPr>
          <w:rFonts w:eastAsia="PMingLiU" w:cs="Tahoma"/>
          <w:szCs w:val="18"/>
        </w:rPr>
        <w:t xml:space="preserve"> SQL Server 2012</w:t>
      </w:r>
      <w:r w:rsidRPr="003B101F">
        <w:rPr>
          <w:rFonts w:eastAsia="PMingLiU" w:cs="Tahoma"/>
          <w:szCs w:val="18"/>
        </w:rPr>
        <w:t>，而且</w:t>
      </w:r>
    </w:p>
    <w:p w14:paraId="2A1D4B43" w14:textId="77777777" w:rsidR="00A81E83" w:rsidRPr="003B101F" w:rsidRDefault="00A81E83" w:rsidP="000C03F3">
      <w:pPr>
        <w:numPr>
          <w:ilvl w:val="2"/>
          <w:numId w:val="64"/>
        </w:numPr>
        <w:spacing w:after="60"/>
        <w:ind w:left="1440"/>
        <w:rPr>
          <w:rFonts w:eastAsia="PMingLiU" w:cs="Tahoma"/>
        </w:rPr>
      </w:pPr>
      <w:r w:rsidRPr="003B101F">
        <w:rPr>
          <w:rFonts w:eastAsia="PMingLiU" w:cs="Tahoma"/>
          <w:color w:val="000000"/>
          <w:szCs w:val="18"/>
        </w:rPr>
        <w:lastRenderedPageBreak/>
        <w:t>於</w:t>
      </w:r>
      <w:r w:rsidRPr="003B101F">
        <w:rPr>
          <w:rFonts w:eastAsia="PMingLiU" w:cs="Tahoma"/>
          <w:color w:val="000000"/>
          <w:szCs w:val="18"/>
        </w:rPr>
        <w:t xml:space="preserve"> 2015 </w:t>
      </w:r>
      <w:r w:rsidRPr="003B101F">
        <w:rPr>
          <w:rFonts w:eastAsia="PMingLiU" w:cs="Tahoma"/>
          <w:color w:val="000000"/>
          <w:szCs w:val="18"/>
        </w:rPr>
        <w:t>年</w:t>
      </w:r>
      <w:r w:rsidRPr="003B101F">
        <w:rPr>
          <w:rFonts w:eastAsia="PMingLiU" w:cs="Tahoma"/>
          <w:color w:val="000000"/>
          <w:szCs w:val="18"/>
        </w:rPr>
        <w:t xml:space="preserve"> 4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日以後取得之使用權，客戶處理器使用權的核心使用權同等權利即為四個</w:t>
      </w:r>
      <w:r w:rsidRPr="003B101F">
        <w:rPr>
          <w:rFonts w:eastAsia="PMingLiU" w:cs="Tahoma"/>
          <w:color w:val="000000"/>
          <w:szCs w:val="18"/>
        </w:rPr>
        <w:t xml:space="preserve"> SQL Server 2012 Standard </w:t>
      </w:r>
      <w:r w:rsidRPr="003B101F">
        <w:rPr>
          <w:rFonts w:eastAsia="PMingLiU" w:cs="Tahoma"/>
          <w:color w:val="000000"/>
          <w:szCs w:val="18"/>
        </w:rPr>
        <w:t>核心使用權。針對持續用於</w:t>
      </w:r>
      <w:r w:rsidRPr="003B101F">
        <w:rPr>
          <w:rFonts w:eastAsia="PMingLiU" w:cs="Tahoma"/>
          <w:color w:val="000000"/>
          <w:szCs w:val="18"/>
        </w:rPr>
        <w:t xml:space="preserve"> SQL Server 2012 </w:t>
      </w:r>
      <w:r w:rsidRPr="003B101F">
        <w:rPr>
          <w:rFonts w:eastAsia="PMingLiU" w:cs="Tahoma"/>
          <w:color w:val="000000"/>
          <w:szCs w:val="18"/>
        </w:rPr>
        <w:t>的處理器，每一處理器如需四個以上的核心使用權，客戶就必須取得額外的核心使用權。</w:t>
      </w:r>
    </w:p>
    <w:p w14:paraId="2A1D4B44" w14:textId="77777777" w:rsidR="000C03F3" w:rsidRPr="003B101F" w:rsidRDefault="000C03F3" w:rsidP="000C03F3">
      <w:pPr>
        <w:rPr>
          <w:rFonts w:eastAsia="PMingLiU" w:cs="Tahoma"/>
        </w:rPr>
      </w:pPr>
    </w:p>
    <w:p w14:paraId="2A1D4B45" w14:textId="77777777" w:rsidR="000C03F3" w:rsidRPr="003B101F" w:rsidRDefault="00A81E83" w:rsidP="000C03F3">
      <w:pPr>
        <w:pStyle w:val="ListParagraph1"/>
        <w:tabs>
          <w:tab w:val="left" w:pos="720"/>
        </w:tabs>
        <w:spacing w:after="60"/>
        <w:contextualSpacing w:val="0"/>
        <w:rPr>
          <w:rFonts w:ascii="Tahoma" w:eastAsia="PMingLiU" w:hAnsi="Tahoma" w:cs="Tahoma"/>
        </w:rPr>
      </w:pPr>
      <w:r w:rsidRPr="003B101F">
        <w:rPr>
          <w:rFonts w:ascii="Tahoma" w:eastAsia="PMingLiU" w:hAnsi="Tahoma" w:cs="Tahoma"/>
          <w:b/>
          <w:color w:val="000000"/>
          <w:sz w:val="18"/>
          <w:szCs w:val="18"/>
        </w:rPr>
        <w:t>對於位在中華人民</w:t>
      </w:r>
      <w:r w:rsidRPr="003B101F">
        <w:rPr>
          <w:rFonts w:ascii="Tahoma" w:eastAsia="PMingLiU" w:hAnsi="Tahoma" w:cs="Tahoma"/>
          <w:color w:val="000000"/>
          <w:sz w:val="18"/>
          <w:szCs w:val="18"/>
        </w:rPr>
        <w:t xml:space="preserve"> </w:t>
      </w:r>
      <w:r w:rsidRPr="003B101F">
        <w:rPr>
          <w:rFonts w:ascii="Tahoma" w:eastAsia="PMingLiU" w:hAnsi="Tahoma" w:cs="Tahoma"/>
          <w:b/>
          <w:color w:val="000000"/>
          <w:sz w:val="18"/>
          <w:szCs w:val="18"/>
        </w:rPr>
        <w:t>共和國且取得處理器使用權和</w:t>
      </w:r>
      <w:r w:rsidRPr="003B101F">
        <w:rPr>
          <w:rFonts w:ascii="Tahoma" w:eastAsia="PMingLiU" w:hAnsi="Tahoma" w:cs="Tahoma"/>
          <w:b/>
          <w:color w:val="000000"/>
          <w:sz w:val="18"/>
          <w:szCs w:val="18"/>
        </w:rPr>
        <w:t xml:space="preserve"> SQL Server 2008 R2 </w:t>
      </w:r>
      <w:r w:rsidRPr="003B101F">
        <w:rPr>
          <w:rFonts w:ascii="Tahoma" w:eastAsia="PMingLiU" w:hAnsi="Tahoma" w:cs="Tahoma"/>
          <w:b/>
          <w:color w:val="000000"/>
          <w:sz w:val="18"/>
          <w:szCs w:val="18"/>
        </w:rPr>
        <w:t>軟體保證的客戶</w:t>
      </w:r>
    </w:p>
    <w:p w14:paraId="2A1D4B46" w14:textId="77777777" w:rsidR="00A81E83" w:rsidRPr="00636AA5" w:rsidRDefault="00A81E83" w:rsidP="000C03F3">
      <w:pPr>
        <w:pStyle w:val="ListParagraph1"/>
        <w:tabs>
          <w:tab w:val="left" w:pos="720"/>
        </w:tabs>
        <w:contextualSpacing w:val="0"/>
        <w:rPr>
          <w:rFonts w:ascii="Tahoma" w:eastAsia="PMingLiU" w:hAnsi="Tahoma" w:cs="Tahoma"/>
          <w:sz w:val="18"/>
          <w:szCs w:val="18"/>
        </w:rPr>
      </w:pPr>
      <w:r w:rsidRPr="00636AA5">
        <w:rPr>
          <w:rFonts w:ascii="Tahoma" w:eastAsia="PMingLiU" w:hAnsi="Tahoma" w:cs="Tahoma"/>
          <w:color w:val="000000"/>
          <w:sz w:val="18"/>
          <w:szCs w:val="18"/>
        </w:rPr>
        <w:t>本產品清單注意事項中提到的</w:t>
      </w:r>
      <w:r w:rsidRPr="00636AA5">
        <w:rPr>
          <w:rFonts w:ascii="Tahoma" w:eastAsia="PMingLiU" w:hAnsi="Tahoma" w:cs="Tahoma"/>
          <w:color w:val="000000"/>
          <w:sz w:val="18"/>
          <w:szCs w:val="18"/>
        </w:rPr>
        <w:t xml:space="preserve"> 2012 </w:t>
      </w:r>
      <w:r w:rsidRPr="00636AA5">
        <w:rPr>
          <w:rFonts w:ascii="Tahoma" w:eastAsia="PMingLiU" w:hAnsi="Tahoma" w:cs="Tahoma"/>
          <w:color w:val="000000"/>
          <w:sz w:val="18"/>
          <w:szCs w:val="18"/>
        </w:rPr>
        <w:t>年</w:t>
      </w:r>
      <w:r w:rsidRPr="00636AA5">
        <w:rPr>
          <w:rFonts w:ascii="Tahoma" w:eastAsia="PMingLiU" w:hAnsi="Tahoma" w:cs="Tahoma"/>
          <w:color w:val="000000"/>
          <w:sz w:val="18"/>
          <w:szCs w:val="18"/>
        </w:rPr>
        <w:t xml:space="preserve"> 4 </w:t>
      </w:r>
      <w:r w:rsidRPr="00636AA5">
        <w:rPr>
          <w:rFonts w:ascii="Tahoma" w:eastAsia="PMingLiU" w:hAnsi="Tahoma" w:cs="Tahoma"/>
          <w:color w:val="000000"/>
          <w:sz w:val="18"/>
          <w:szCs w:val="18"/>
        </w:rPr>
        <w:t>月</w:t>
      </w:r>
      <w:r w:rsidRPr="00636AA5">
        <w:rPr>
          <w:rFonts w:ascii="Tahoma" w:eastAsia="PMingLiU" w:hAnsi="Tahoma" w:cs="Tahoma"/>
          <w:color w:val="000000"/>
          <w:sz w:val="18"/>
          <w:szCs w:val="18"/>
        </w:rPr>
        <w:t xml:space="preserve"> 1 </w:t>
      </w:r>
      <w:r w:rsidRPr="00636AA5">
        <w:rPr>
          <w:rFonts w:ascii="Tahoma" w:eastAsia="PMingLiU" w:hAnsi="Tahoma" w:cs="Tahoma"/>
          <w:color w:val="000000"/>
          <w:sz w:val="18"/>
          <w:szCs w:val="18"/>
        </w:rPr>
        <w:t>日和</w:t>
      </w:r>
      <w:r w:rsidRPr="00636AA5">
        <w:rPr>
          <w:rFonts w:ascii="Tahoma" w:eastAsia="PMingLiU" w:hAnsi="Tahoma" w:cs="Tahoma"/>
          <w:color w:val="000000"/>
          <w:sz w:val="18"/>
          <w:szCs w:val="18"/>
        </w:rPr>
        <w:t xml:space="preserve"> 2015 </w:t>
      </w:r>
      <w:r w:rsidRPr="00636AA5">
        <w:rPr>
          <w:rFonts w:ascii="Tahoma" w:eastAsia="PMingLiU" w:hAnsi="Tahoma" w:cs="Tahoma"/>
          <w:color w:val="000000"/>
          <w:sz w:val="18"/>
          <w:szCs w:val="18"/>
        </w:rPr>
        <w:t>年</w:t>
      </w:r>
      <w:r w:rsidRPr="00636AA5">
        <w:rPr>
          <w:rFonts w:ascii="Tahoma" w:eastAsia="PMingLiU" w:hAnsi="Tahoma" w:cs="Tahoma"/>
          <w:color w:val="000000"/>
          <w:sz w:val="18"/>
          <w:szCs w:val="18"/>
        </w:rPr>
        <w:t xml:space="preserve"> 4 </w:t>
      </w:r>
      <w:r w:rsidRPr="00636AA5">
        <w:rPr>
          <w:rFonts w:ascii="Tahoma" w:eastAsia="PMingLiU" w:hAnsi="Tahoma" w:cs="Tahoma"/>
          <w:color w:val="000000"/>
          <w:sz w:val="18"/>
          <w:szCs w:val="18"/>
        </w:rPr>
        <w:t>月</w:t>
      </w:r>
      <w:r w:rsidRPr="00636AA5">
        <w:rPr>
          <w:rFonts w:ascii="Tahoma" w:eastAsia="PMingLiU" w:hAnsi="Tahoma" w:cs="Tahoma"/>
          <w:color w:val="000000"/>
          <w:sz w:val="18"/>
          <w:szCs w:val="18"/>
        </w:rPr>
        <w:t xml:space="preserve"> 1 </w:t>
      </w:r>
      <w:r w:rsidRPr="00636AA5">
        <w:rPr>
          <w:rFonts w:ascii="Tahoma" w:eastAsia="PMingLiU" w:hAnsi="Tahoma" w:cs="Tahoma"/>
          <w:color w:val="000000"/>
          <w:sz w:val="18"/>
          <w:szCs w:val="18"/>
        </w:rPr>
        <w:t>日不適用。這些客戶的適用日期將分別是</w:t>
      </w:r>
      <w:r w:rsidRPr="00636AA5">
        <w:rPr>
          <w:rFonts w:ascii="Tahoma" w:eastAsia="PMingLiU" w:hAnsi="Tahoma" w:cs="Tahoma"/>
          <w:color w:val="000000"/>
          <w:sz w:val="18"/>
          <w:szCs w:val="18"/>
        </w:rPr>
        <w:t xml:space="preserve"> 2012 </w:t>
      </w:r>
      <w:r w:rsidRPr="00636AA5">
        <w:rPr>
          <w:rFonts w:ascii="Tahoma" w:eastAsia="PMingLiU" w:hAnsi="Tahoma" w:cs="Tahoma"/>
          <w:color w:val="000000"/>
          <w:sz w:val="18"/>
          <w:szCs w:val="18"/>
        </w:rPr>
        <w:t>年</w:t>
      </w:r>
      <w:r w:rsidRPr="00636AA5">
        <w:rPr>
          <w:rFonts w:ascii="Tahoma" w:eastAsia="PMingLiU" w:hAnsi="Tahoma" w:cs="Tahoma"/>
          <w:color w:val="000000"/>
          <w:sz w:val="18"/>
          <w:szCs w:val="18"/>
        </w:rPr>
        <w:t xml:space="preserve"> 7 </w:t>
      </w:r>
      <w:r w:rsidRPr="00636AA5">
        <w:rPr>
          <w:rFonts w:ascii="Tahoma" w:eastAsia="PMingLiU" w:hAnsi="Tahoma" w:cs="Tahoma"/>
          <w:color w:val="000000"/>
          <w:sz w:val="18"/>
          <w:szCs w:val="18"/>
        </w:rPr>
        <w:t>月</w:t>
      </w:r>
      <w:r w:rsidRPr="00636AA5">
        <w:rPr>
          <w:rFonts w:ascii="Tahoma" w:eastAsia="PMingLiU" w:hAnsi="Tahoma" w:cs="Tahoma"/>
          <w:color w:val="000000"/>
          <w:sz w:val="18"/>
          <w:szCs w:val="18"/>
        </w:rPr>
        <w:t xml:space="preserve"> 1 </w:t>
      </w:r>
      <w:r w:rsidRPr="00636AA5">
        <w:rPr>
          <w:rFonts w:ascii="Tahoma" w:eastAsia="PMingLiU" w:hAnsi="Tahoma" w:cs="Tahoma"/>
          <w:color w:val="000000"/>
          <w:sz w:val="18"/>
          <w:szCs w:val="18"/>
        </w:rPr>
        <w:t>日和</w:t>
      </w:r>
      <w:r w:rsidRPr="00636AA5">
        <w:rPr>
          <w:rFonts w:ascii="Tahoma" w:eastAsia="PMingLiU" w:hAnsi="Tahoma" w:cs="Tahoma"/>
          <w:color w:val="000000"/>
          <w:sz w:val="18"/>
          <w:szCs w:val="18"/>
        </w:rPr>
        <w:t xml:space="preserve"> 2015 </w:t>
      </w:r>
      <w:r w:rsidRPr="00636AA5">
        <w:rPr>
          <w:rFonts w:ascii="Tahoma" w:eastAsia="PMingLiU" w:hAnsi="Tahoma" w:cs="Tahoma"/>
          <w:color w:val="000000"/>
          <w:sz w:val="18"/>
          <w:szCs w:val="18"/>
        </w:rPr>
        <w:t>年</w:t>
      </w:r>
      <w:r w:rsidRPr="00636AA5">
        <w:rPr>
          <w:rFonts w:ascii="Tahoma" w:eastAsia="PMingLiU" w:hAnsi="Tahoma" w:cs="Tahoma"/>
          <w:color w:val="000000"/>
          <w:sz w:val="18"/>
          <w:szCs w:val="18"/>
        </w:rPr>
        <w:t xml:space="preserve"> 7 </w:t>
      </w:r>
      <w:r w:rsidRPr="00636AA5">
        <w:rPr>
          <w:rFonts w:ascii="Tahoma" w:eastAsia="PMingLiU" w:hAnsi="Tahoma" w:cs="Tahoma"/>
          <w:color w:val="000000"/>
          <w:sz w:val="18"/>
          <w:szCs w:val="18"/>
        </w:rPr>
        <w:t>年</w:t>
      </w:r>
      <w:r w:rsidRPr="00636AA5">
        <w:rPr>
          <w:rFonts w:ascii="Tahoma" w:eastAsia="PMingLiU" w:hAnsi="Tahoma" w:cs="Tahoma"/>
          <w:color w:val="000000"/>
          <w:sz w:val="18"/>
          <w:szCs w:val="18"/>
        </w:rPr>
        <w:t xml:space="preserve"> 1 </w:t>
      </w:r>
      <w:r w:rsidRPr="00636AA5">
        <w:rPr>
          <w:rFonts w:ascii="Tahoma" w:eastAsia="PMingLiU" w:hAnsi="Tahoma" w:cs="Tahoma"/>
          <w:color w:val="000000"/>
          <w:sz w:val="18"/>
          <w:szCs w:val="18"/>
        </w:rPr>
        <w:t>日。</w:t>
      </w:r>
    </w:p>
    <w:p w14:paraId="2A1D4B47" w14:textId="77777777" w:rsidR="00A81E83" w:rsidRPr="003B101F" w:rsidRDefault="00A81E83" w:rsidP="000C03F3">
      <w:pPr>
        <w:tabs>
          <w:tab w:val="left" w:pos="1080"/>
          <w:tab w:val="left" w:pos="1800"/>
        </w:tabs>
        <w:rPr>
          <w:rFonts w:eastAsia="PMingLiU" w:cs="Tahoma"/>
        </w:rPr>
      </w:pPr>
      <w:bookmarkStart w:id="1392" w:name="Srv_87SQLServer2012Developer"/>
    </w:p>
    <w:p w14:paraId="2A1D4B48" w14:textId="77777777" w:rsidR="00BE30E6" w:rsidRPr="003B101F" w:rsidRDefault="00BE30E6" w:rsidP="000C03F3">
      <w:pPr>
        <w:tabs>
          <w:tab w:val="left" w:pos="1080"/>
          <w:tab w:val="left" w:pos="1800"/>
        </w:tabs>
        <w:rPr>
          <w:rFonts w:eastAsia="PMingLiU" w:cs="Tahoma"/>
        </w:rPr>
      </w:pPr>
    </w:p>
    <w:p w14:paraId="2A1D4B49" w14:textId="77777777" w:rsidR="00A81E83" w:rsidRPr="003B101F" w:rsidRDefault="00AD4C5F" w:rsidP="00EF5637">
      <w:pPr>
        <w:pStyle w:val="Heading3"/>
        <w:rPr>
          <w:rFonts w:ascii="Tahoma" w:eastAsia="PMingLiU" w:hAnsi="Tahoma" w:cs="Tahoma"/>
        </w:rPr>
      </w:pPr>
      <w:bookmarkStart w:id="1393" w:name="_76_SQL_Server®"/>
      <w:bookmarkStart w:id="1394" w:name="_Toc336338345"/>
      <w:bookmarkStart w:id="1395" w:name="_Toc343503192"/>
      <w:bookmarkEnd w:id="1393"/>
      <w:r w:rsidRPr="003B101F">
        <w:rPr>
          <w:rFonts w:ascii="Tahoma" w:eastAsia="PMingLiU" w:hAnsi="Tahoma" w:cs="Tahoma"/>
          <w:color w:val="F66400"/>
          <w:sz w:val="22"/>
          <w:vertAlign w:val="superscript"/>
        </w:rPr>
        <w:t>76</w:t>
      </w:r>
      <w:r w:rsidRPr="003B101F">
        <w:rPr>
          <w:rFonts w:ascii="Tahoma" w:eastAsia="PMingLiU" w:hAnsi="Tahoma" w:cs="Tahoma"/>
          <w:color w:val="F66400"/>
          <w:sz w:val="22"/>
        </w:rPr>
        <w:t xml:space="preserve"> SQL Server</w:t>
      </w:r>
      <w:r w:rsidR="00852B4A" w:rsidRPr="00852B4A">
        <w:rPr>
          <w:rFonts w:ascii="Tahoma" w:eastAsia="PMingLiU" w:hAnsi="Tahoma" w:cs="Tahoma"/>
          <w:color w:val="F66400"/>
          <w:sz w:val="22"/>
          <w:vertAlign w:val="superscript"/>
        </w:rPr>
        <w:t>®</w:t>
      </w:r>
      <w:r w:rsidRPr="003B101F">
        <w:rPr>
          <w:rFonts w:ascii="Tahoma" w:eastAsia="PMingLiU" w:hAnsi="Tahoma" w:cs="Tahoma"/>
          <w:color w:val="F66400"/>
          <w:sz w:val="22"/>
        </w:rPr>
        <w:t xml:space="preserve"> 2012 Developer</w:t>
      </w:r>
      <w:bookmarkEnd w:id="1394"/>
      <w:bookmarkEnd w:id="1395"/>
    </w:p>
    <w:bookmarkEnd w:id="1392"/>
    <w:p w14:paraId="2A1D4B4A" w14:textId="77777777" w:rsidR="00A81E83" w:rsidRPr="003B101F" w:rsidRDefault="00A81E83" w:rsidP="00EF5637">
      <w:pPr>
        <w:rPr>
          <w:rFonts w:eastAsia="PMingLiU" w:cs="Tahoma"/>
        </w:rPr>
      </w:pPr>
    </w:p>
    <w:p w14:paraId="2A1D4B4B" w14:textId="77777777" w:rsidR="000C03F3" w:rsidRPr="003B101F" w:rsidRDefault="00A81E83" w:rsidP="000C03F3">
      <w:pPr>
        <w:spacing w:after="60"/>
        <w:ind w:left="720"/>
        <w:rPr>
          <w:rFonts w:eastAsia="PMingLiU" w:cs="Tahoma"/>
        </w:rPr>
      </w:pPr>
      <w:r w:rsidRPr="003B101F">
        <w:rPr>
          <w:rFonts w:eastAsia="PMingLiU" w:cs="Tahoma"/>
          <w:b/>
          <w:color w:val="000000"/>
          <w:szCs w:val="18"/>
        </w:rPr>
        <w:t>重要通知</w:t>
      </w:r>
    </w:p>
    <w:p w14:paraId="2A1D4B4C" w14:textId="77777777" w:rsidR="00A81E83" w:rsidRPr="003B101F" w:rsidRDefault="00A81E83" w:rsidP="00EF5637">
      <w:pPr>
        <w:ind w:left="720"/>
        <w:rPr>
          <w:rFonts w:eastAsia="PMingLiU" w:cs="Tahoma"/>
        </w:rPr>
      </w:pPr>
      <w:r w:rsidRPr="003B101F">
        <w:rPr>
          <w:rFonts w:eastAsia="PMingLiU" w:cs="Tahoma"/>
          <w:color w:val="000000"/>
          <w:szCs w:val="18"/>
        </w:rPr>
        <w:t>SQL Server 2008</w:t>
      </w:r>
      <w:r w:rsidRPr="003B101F">
        <w:rPr>
          <w:rFonts w:eastAsia="PMingLiU" w:cs="Tahoma"/>
          <w:color w:val="000000"/>
          <w:szCs w:val="18"/>
        </w:rPr>
        <w:t>、</w:t>
      </w:r>
      <w:r w:rsidRPr="003B101F">
        <w:rPr>
          <w:rFonts w:eastAsia="PMingLiU" w:cs="Tahoma"/>
          <w:color w:val="000000"/>
          <w:szCs w:val="18"/>
        </w:rPr>
        <w:t xml:space="preserve">SQL Server 2005 </w:t>
      </w:r>
      <w:r w:rsidRPr="003B101F">
        <w:rPr>
          <w:rFonts w:eastAsia="PMingLiU" w:cs="Tahoma"/>
          <w:color w:val="000000"/>
          <w:szCs w:val="18"/>
        </w:rPr>
        <w:t>及</w:t>
      </w:r>
      <w:r w:rsidRPr="003B101F">
        <w:rPr>
          <w:rFonts w:eastAsia="PMingLiU" w:cs="Tahoma"/>
          <w:color w:val="000000"/>
          <w:szCs w:val="18"/>
        </w:rPr>
        <w:t xml:space="preserve"> SQL Server 2000 </w:t>
      </w:r>
      <w:r w:rsidRPr="003B101F">
        <w:rPr>
          <w:rFonts w:eastAsia="PMingLiU" w:cs="Tahoma"/>
          <w:color w:val="000000"/>
          <w:szCs w:val="18"/>
        </w:rPr>
        <w:t>的自動更新。如果此軟體已安裝在正在執行任何版本之</w:t>
      </w:r>
      <w:r w:rsidRPr="003B101F">
        <w:rPr>
          <w:rFonts w:eastAsia="PMingLiU" w:cs="Tahoma"/>
          <w:color w:val="000000"/>
          <w:szCs w:val="18"/>
        </w:rPr>
        <w:t xml:space="preserve"> SQL Server 2008</w:t>
      </w:r>
      <w:r w:rsidRPr="003B101F">
        <w:rPr>
          <w:rFonts w:eastAsia="PMingLiU" w:cs="Tahoma"/>
          <w:color w:val="000000"/>
          <w:szCs w:val="18"/>
        </w:rPr>
        <w:t>、</w:t>
      </w:r>
      <w:r w:rsidRPr="003B101F">
        <w:rPr>
          <w:rFonts w:eastAsia="PMingLiU" w:cs="Tahoma"/>
          <w:color w:val="000000"/>
          <w:szCs w:val="18"/>
        </w:rPr>
        <w:t xml:space="preserve">SQL Server 2005 </w:t>
      </w:r>
      <w:r w:rsidRPr="003B101F">
        <w:rPr>
          <w:rFonts w:eastAsia="PMingLiU" w:cs="Tahoma"/>
          <w:color w:val="000000"/>
          <w:szCs w:val="18"/>
        </w:rPr>
        <w:t>或</w:t>
      </w:r>
      <w:r w:rsidRPr="003B101F">
        <w:rPr>
          <w:rFonts w:eastAsia="PMingLiU" w:cs="Tahoma"/>
          <w:color w:val="000000"/>
          <w:szCs w:val="18"/>
        </w:rPr>
        <w:t xml:space="preserve"> SQL Server 2000 (</w:t>
      </w:r>
      <w:r w:rsidRPr="003B101F">
        <w:rPr>
          <w:rFonts w:eastAsia="PMingLiU" w:cs="Tahoma"/>
          <w:color w:val="000000"/>
          <w:szCs w:val="18"/>
        </w:rPr>
        <w:t>或其中任一軟體的元件</w:t>
      </w:r>
      <w:r w:rsidRPr="003B101F">
        <w:rPr>
          <w:rFonts w:eastAsia="PMingLiU" w:cs="Tahoma"/>
          <w:color w:val="000000"/>
          <w:szCs w:val="18"/>
        </w:rPr>
        <w:t xml:space="preserve">) </w:t>
      </w:r>
      <w:r w:rsidRPr="003B101F">
        <w:rPr>
          <w:rFonts w:eastAsia="PMingLiU" w:cs="Tahoma"/>
          <w:color w:val="000000"/>
          <w:szCs w:val="18"/>
        </w:rPr>
        <w:t>的伺服器或裝置，此軟體將會自動更新並使用取自本軟體的檔案來取代該些版本內的某些檔案或功能。此功能無法關閉。已更新的檔案無法加以移除且原始的檔案是無法還原的。若於正在執行任何版本之</w:t>
      </w:r>
      <w:r w:rsidRPr="003B101F">
        <w:rPr>
          <w:rFonts w:eastAsia="PMingLiU" w:cs="Tahoma"/>
          <w:color w:val="000000"/>
          <w:szCs w:val="18"/>
        </w:rPr>
        <w:t xml:space="preserve"> SQL Server 2008</w:t>
      </w:r>
      <w:r w:rsidRPr="003B101F">
        <w:rPr>
          <w:rFonts w:eastAsia="PMingLiU" w:cs="Tahoma"/>
          <w:color w:val="000000"/>
          <w:szCs w:val="18"/>
        </w:rPr>
        <w:t>、</w:t>
      </w:r>
      <w:r w:rsidRPr="003B101F">
        <w:rPr>
          <w:rFonts w:eastAsia="PMingLiU" w:cs="Tahoma"/>
          <w:color w:val="000000"/>
          <w:szCs w:val="18"/>
        </w:rPr>
        <w:t xml:space="preserve">SQL Server 2005 </w:t>
      </w:r>
      <w:r w:rsidRPr="003B101F">
        <w:rPr>
          <w:rFonts w:eastAsia="PMingLiU" w:cs="Tahoma"/>
          <w:color w:val="000000"/>
          <w:szCs w:val="18"/>
        </w:rPr>
        <w:t>或</w:t>
      </w:r>
      <w:r w:rsidRPr="003B101F">
        <w:rPr>
          <w:rFonts w:eastAsia="PMingLiU" w:cs="Tahoma"/>
          <w:color w:val="000000"/>
          <w:szCs w:val="18"/>
        </w:rPr>
        <w:t xml:space="preserve"> SQL Server 2000 </w:t>
      </w:r>
      <w:r w:rsidRPr="003B101F">
        <w:rPr>
          <w:rFonts w:eastAsia="PMingLiU" w:cs="Tahoma"/>
          <w:color w:val="000000"/>
          <w:szCs w:val="18"/>
        </w:rPr>
        <w:t>的伺服器或裝置上安裝本軟體，表示　貴用戶同意所有版本以及在該伺服器或裝置上執行之</w:t>
      </w:r>
      <w:r w:rsidRPr="003B101F">
        <w:rPr>
          <w:rFonts w:eastAsia="PMingLiU" w:cs="Tahoma"/>
          <w:color w:val="000000"/>
          <w:szCs w:val="18"/>
        </w:rPr>
        <w:t xml:space="preserve"> SQL Server </w:t>
      </w:r>
      <w:r w:rsidRPr="003B101F">
        <w:rPr>
          <w:rFonts w:eastAsia="PMingLiU" w:cs="Tahoma"/>
          <w:color w:val="000000"/>
          <w:szCs w:val="18"/>
        </w:rPr>
        <w:t>的拷貝</w:t>
      </w:r>
      <w:r w:rsidRPr="003B101F">
        <w:rPr>
          <w:rFonts w:eastAsia="PMingLiU" w:cs="Tahoma"/>
          <w:color w:val="000000"/>
          <w:szCs w:val="18"/>
        </w:rPr>
        <w:t xml:space="preserve"> (</w:t>
      </w:r>
      <w:r w:rsidRPr="003B101F">
        <w:rPr>
          <w:rFonts w:eastAsia="PMingLiU" w:cs="Tahoma"/>
          <w:color w:val="000000"/>
          <w:szCs w:val="18"/>
        </w:rPr>
        <w:t>包括其中任一軟體的元件</w:t>
      </w:r>
      <w:r w:rsidRPr="003B101F">
        <w:rPr>
          <w:rFonts w:eastAsia="PMingLiU" w:cs="Tahoma"/>
          <w:color w:val="000000"/>
          <w:szCs w:val="18"/>
        </w:rPr>
        <w:t xml:space="preserve">) </w:t>
      </w:r>
      <w:r w:rsidRPr="003B101F">
        <w:rPr>
          <w:rFonts w:eastAsia="PMingLiU" w:cs="Tahoma"/>
          <w:color w:val="000000"/>
          <w:szCs w:val="18"/>
        </w:rPr>
        <w:t>中的這些更新。</w:t>
      </w:r>
    </w:p>
    <w:p w14:paraId="2A1D4B4D" w14:textId="77777777" w:rsidR="00A81E83" w:rsidRPr="003B101F" w:rsidRDefault="00A81E83" w:rsidP="00EF5637">
      <w:pPr>
        <w:ind w:left="720"/>
        <w:rPr>
          <w:rFonts w:eastAsia="PMingLiU" w:cs="Tahoma"/>
        </w:rPr>
      </w:pPr>
    </w:p>
    <w:p w14:paraId="2A1D4B4E" w14:textId="77777777" w:rsidR="00A81E83" w:rsidRPr="003B101F" w:rsidRDefault="00A81E83" w:rsidP="00EF5637">
      <w:pPr>
        <w:ind w:left="720"/>
        <w:rPr>
          <w:rFonts w:eastAsia="PMingLiU" w:cs="Tahoma"/>
        </w:rPr>
      </w:pPr>
    </w:p>
    <w:p w14:paraId="2A1D4B4F" w14:textId="77777777" w:rsidR="00A81E83" w:rsidRPr="003B101F" w:rsidRDefault="00AD4C5F" w:rsidP="00EF5637">
      <w:pPr>
        <w:pStyle w:val="Heading3"/>
        <w:rPr>
          <w:rFonts w:ascii="Tahoma" w:eastAsia="PMingLiU" w:hAnsi="Tahoma" w:cs="Tahoma"/>
        </w:rPr>
      </w:pPr>
      <w:bookmarkStart w:id="1396" w:name="_Toc336338346"/>
      <w:bookmarkStart w:id="1397" w:name="_Toc343503193"/>
      <w:bookmarkStart w:id="1398" w:name="Srv_88SQLServer2012Enterprise"/>
      <w:r w:rsidRPr="003B101F">
        <w:rPr>
          <w:rFonts w:ascii="Tahoma" w:eastAsia="PMingLiU" w:hAnsi="Tahoma" w:cs="Tahoma"/>
          <w:color w:val="F66400"/>
          <w:sz w:val="22"/>
          <w:vertAlign w:val="superscript"/>
        </w:rPr>
        <w:t>77</w:t>
      </w:r>
      <w:r w:rsidRPr="003B101F">
        <w:rPr>
          <w:rFonts w:ascii="Tahoma" w:eastAsia="PMingLiU" w:hAnsi="Tahoma" w:cs="Tahoma"/>
          <w:color w:val="F66400"/>
          <w:sz w:val="22"/>
        </w:rPr>
        <w:t xml:space="preserve"> SQL Server</w:t>
      </w:r>
      <w:r w:rsidR="00852B4A" w:rsidRPr="00852B4A">
        <w:rPr>
          <w:rFonts w:ascii="Tahoma" w:eastAsia="PMingLiU" w:hAnsi="Tahoma" w:cs="Tahoma"/>
          <w:color w:val="F66400"/>
          <w:sz w:val="22"/>
          <w:vertAlign w:val="superscript"/>
        </w:rPr>
        <w:t>®</w:t>
      </w:r>
      <w:r w:rsidRPr="003B101F">
        <w:rPr>
          <w:rFonts w:ascii="Tahoma" w:eastAsia="PMingLiU" w:hAnsi="Tahoma" w:cs="Tahoma"/>
          <w:color w:val="F66400"/>
          <w:sz w:val="22"/>
        </w:rPr>
        <w:t xml:space="preserve"> 2012 Enterprise</w:t>
      </w:r>
      <w:bookmarkEnd w:id="1396"/>
      <w:bookmarkEnd w:id="1397"/>
    </w:p>
    <w:bookmarkEnd w:id="1398"/>
    <w:p w14:paraId="2A1D4B50" w14:textId="77777777" w:rsidR="00A81E83" w:rsidRPr="003B101F" w:rsidRDefault="00A81E83" w:rsidP="00C321B6">
      <w:pPr>
        <w:rPr>
          <w:rFonts w:eastAsia="PMingLiU" w:cs="Tahoma"/>
        </w:rPr>
      </w:pPr>
    </w:p>
    <w:p w14:paraId="2A1D4B51" w14:textId="77777777" w:rsidR="00A81E83" w:rsidRPr="003B101F" w:rsidRDefault="00A81E83" w:rsidP="00C321B6">
      <w:pPr>
        <w:ind w:left="720"/>
        <w:rPr>
          <w:rFonts w:eastAsia="PMingLiU" w:cs="Tahoma"/>
        </w:rPr>
      </w:pPr>
      <w:r w:rsidRPr="003B101F">
        <w:rPr>
          <w:rFonts w:eastAsia="PMingLiU" w:cs="Tahoma"/>
          <w:color w:val="000000"/>
          <w:szCs w:val="18"/>
        </w:rPr>
        <w:t xml:space="preserve">SQL Server 2012 Enterprise </w:t>
      </w:r>
      <w:r w:rsidRPr="003B101F">
        <w:rPr>
          <w:rFonts w:eastAsia="PMingLiU" w:cs="Tahoma"/>
          <w:color w:val="000000"/>
          <w:szCs w:val="18"/>
        </w:rPr>
        <w:t>是</w:t>
      </w:r>
      <w:r w:rsidRPr="003B101F">
        <w:rPr>
          <w:rFonts w:eastAsia="PMingLiU" w:cs="Tahoma"/>
          <w:color w:val="000000"/>
          <w:szCs w:val="18"/>
        </w:rPr>
        <w:t xml:space="preserve"> SQL Server Enterprise </w:t>
      </w:r>
      <w:r w:rsidRPr="003B101F">
        <w:rPr>
          <w:rFonts w:eastAsia="PMingLiU" w:cs="Tahoma"/>
          <w:color w:val="000000"/>
          <w:szCs w:val="18"/>
        </w:rPr>
        <w:t>的下一個版本，而</w:t>
      </w:r>
      <w:r w:rsidRPr="003B101F">
        <w:rPr>
          <w:rFonts w:eastAsia="PMingLiU" w:cs="Tahoma"/>
          <w:color w:val="000000"/>
          <w:szCs w:val="18"/>
        </w:rPr>
        <w:t xml:space="preserve"> SQL Server 2012 CAL </w:t>
      </w:r>
      <w:r w:rsidRPr="003B101F">
        <w:rPr>
          <w:rFonts w:eastAsia="PMingLiU" w:cs="Tahoma"/>
          <w:color w:val="000000"/>
          <w:szCs w:val="18"/>
        </w:rPr>
        <w:t>則是</w:t>
      </w:r>
      <w:r w:rsidRPr="003B101F">
        <w:rPr>
          <w:rFonts w:eastAsia="PMingLiU" w:cs="Tahoma"/>
          <w:color w:val="000000"/>
          <w:szCs w:val="18"/>
        </w:rPr>
        <w:t xml:space="preserve"> SQL Server CAL </w:t>
      </w:r>
      <w:r w:rsidRPr="003B101F">
        <w:rPr>
          <w:rFonts w:eastAsia="PMingLiU" w:cs="Tahoma"/>
          <w:color w:val="000000"/>
          <w:szCs w:val="18"/>
        </w:rPr>
        <w:t>的下一個版本。</w:t>
      </w:r>
    </w:p>
    <w:p w14:paraId="2A1D4B52" w14:textId="77777777" w:rsidR="00C321B6" w:rsidRPr="003B101F" w:rsidRDefault="00C321B6" w:rsidP="00C321B6">
      <w:pPr>
        <w:ind w:left="720"/>
        <w:rPr>
          <w:rFonts w:eastAsia="PMingLiU" w:cs="Tahoma"/>
        </w:rPr>
      </w:pPr>
    </w:p>
    <w:p w14:paraId="2A1D4B53" w14:textId="77777777" w:rsidR="00C321B6" w:rsidRPr="003B101F" w:rsidRDefault="00A81E83" w:rsidP="00C321B6">
      <w:pPr>
        <w:spacing w:after="60"/>
        <w:ind w:left="720"/>
        <w:rPr>
          <w:rFonts w:eastAsia="PMingLiU" w:cs="Tahoma"/>
        </w:rPr>
      </w:pPr>
      <w:r w:rsidRPr="003B101F">
        <w:rPr>
          <w:rFonts w:eastAsia="PMingLiU" w:cs="Tahoma"/>
          <w:b/>
          <w:color w:val="000000"/>
          <w:szCs w:val="18"/>
        </w:rPr>
        <w:t xml:space="preserve">SQL Server Enterprise Server/CAL </w:t>
      </w:r>
      <w:r w:rsidRPr="003B101F">
        <w:rPr>
          <w:rFonts w:eastAsia="PMingLiU" w:cs="Tahoma"/>
          <w:b/>
          <w:color w:val="000000"/>
          <w:szCs w:val="18"/>
        </w:rPr>
        <w:t>客戶</w:t>
      </w:r>
      <w:r w:rsidRPr="003B101F">
        <w:rPr>
          <w:rFonts w:eastAsia="PMingLiU" w:cs="Tahoma"/>
          <w:b/>
          <w:color w:val="000000"/>
          <w:szCs w:val="18"/>
        </w:rPr>
        <w:t xml:space="preserve"> -- </w:t>
      </w:r>
      <w:r w:rsidRPr="003B101F">
        <w:rPr>
          <w:rFonts w:eastAsia="PMingLiU" w:cs="Tahoma"/>
          <w:b/>
          <w:color w:val="000000"/>
          <w:szCs w:val="18"/>
        </w:rPr>
        <w:t>特殊軟體保證續約選項</w:t>
      </w:r>
    </w:p>
    <w:p w14:paraId="2A1D4B54" w14:textId="77777777" w:rsidR="00A81E83" w:rsidRPr="003B101F" w:rsidRDefault="00A81E83" w:rsidP="00C321B6">
      <w:pPr>
        <w:ind w:left="720"/>
        <w:rPr>
          <w:rFonts w:eastAsia="PMingLiU" w:cs="Tahoma"/>
        </w:rPr>
      </w:pPr>
      <w:r w:rsidRPr="003B101F">
        <w:rPr>
          <w:rFonts w:eastAsia="PMingLiU" w:cs="Tahoma"/>
          <w:color w:val="000000"/>
          <w:szCs w:val="18"/>
        </w:rPr>
        <w:t>自</w:t>
      </w:r>
      <w:r w:rsidRPr="003B101F">
        <w:rPr>
          <w:rFonts w:eastAsia="PMingLiU" w:cs="Tahoma"/>
          <w:color w:val="000000"/>
          <w:szCs w:val="18"/>
        </w:rPr>
        <w:t xml:space="preserve"> 2012 </w:t>
      </w:r>
      <w:r w:rsidRPr="003B101F">
        <w:rPr>
          <w:rFonts w:eastAsia="PMingLiU" w:cs="Tahoma"/>
          <w:color w:val="000000"/>
          <w:szCs w:val="18"/>
        </w:rPr>
        <w:t>年</w:t>
      </w:r>
      <w:r w:rsidRPr="003B101F">
        <w:rPr>
          <w:rFonts w:eastAsia="PMingLiU" w:cs="Tahoma"/>
          <w:color w:val="000000"/>
          <w:szCs w:val="18"/>
        </w:rPr>
        <w:t xml:space="preserve"> 4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日起具備</w:t>
      </w:r>
      <w:r w:rsidRPr="003B101F">
        <w:rPr>
          <w:rFonts w:eastAsia="PMingLiU" w:cs="Tahoma"/>
          <w:color w:val="000000"/>
          <w:szCs w:val="18"/>
        </w:rPr>
        <w:t xml:space="preserve"> SQL Server Enterprise Server/CAL </w:t>
      </w:r>
      <w:r w:rsidRPr="003B101F">
        <w:rPr>
          <w:rFonts w:eastAsia="PMingLiU" w:cs="Tahoma"/>
          <w:color w:val="000000"/>
          <w:szCs w:val="18"/>
        </w:rPr>
        <w:t>使用權之有效軟體保證的客戶，或者要續約其</w:t>
      </w:r>
      <w:r w:rsidRPr="003B101F">
        <w:rPr>
          <w:rFonts w:eastAsia="PMingLiU" w:cs="Tahoma"/>
          <w:color w:val="000000"/>
          <w:szCs w:val="18"/>
        </w:rPr>
        <w:t xml:space="preserve"> Enterprise </w:t>
      </w:r>
      <w:r w:rsidRPr="003B101F">
        <w:rPr>
          <w:rFonts w:eastAsia="PMingLiU" w:cs="Tahoma"/>
          <w:color w:val="000000"/>
          <w:szCs w:val="18"/>
        </w:rPr>
        <w:t>之範圍的客戶，可以在未取得基礎使用權的情況下取得相等數目之</w:t>
      </w:r>
      <w:r w:rsidRPr="003B101F">
        <w:rPr>
          <w:rFonts w:eastAsia="PMingLiU" w:cs="Tahoma"/>
          <w:color w:val="000000"/>
          <w:szCs w:val="18"/>
        </w:rPr>
        <w:t xml:space="preserve"> SQL Server 2012 Business Intelligence </w:t>
      </w:r>
      <w:r w:rsidRPr="003B101F">
        <w:rPr>
          <w:rFonts w:eastAsia="PMingLiU" w:cs="Tahoma"/>
          <w:color w:val="000000"/>
          <w:szCs w:val="18"/>
        </w:rPr>
        <w:t>的使用權。一旦依本優惠方案取得</w:t>
      </w:r>
      <w:r w:rsidRPr="003B101F">
        <w:rPr>
          <w:rFonts w:eastAsia="PMingLiU" w:cs="Tahoma"/>
          <w:color w:val="000000"/>
          <w:szCs w:val="18"/>
        </w:rPr>
        <w:t xml:space="preserve"> SQL Server 2012 Business Intelligence </w:t>
      </w:r>
      <w:r w:rsidRPr="003B101F">
        <w:rPr>
          <w:rFonts w:eastAsia="PMingLiU" w:cs="Tahoma"/>
          <w:color w:val="000000"/>
          <w:szCs w:val="18"/>
        </w:rPr>
        <w:t>軟體保證，客戶便無法再依其合格使用權來使用</w:t>
      </w:r>
      <w:r w:rsidRPr="003B101F">
        <w:rPr>
          <w:rFonts w:eastAsia="PMingLiU" w:cs="Tahoma"/>
          <w:color w:val="000000"/>
          <w:szCs w:val="18"/>
        </w:rPr>
        <w:t xml:space="preserve"> SQL Server Enterprise</w:t>
      </w:r>
      <w:r w:rsidRPr="003B101F">
        <w:rPr>
          <w:rFonts w:eastAsia="PMingLiU" w:cs="Tahoma"/>
          <w:color w:val="000000"/>
          <w:szCs w:val="18"/>
        </w:rPr>
        <w:t>。依本優惠方案取得</w:t>
      </w:r>
      <w:r w:rsidRPr="003B101F">
        <w:rPr>
          <w:rFonts w:eastAsia="PMingLiU" w:cs="Tahoma"/>
          <w:color w:val="000000"/>
          <w:szCs w:val="18"/>
        </w:rPr>
        <w:t xml:space="preserve"> SQL Server Business Intelligence </w:t>
      </w:r>
      <w:r w:rsidRPr="003B101F">
        <w:rPr>
          <w:rFonts w:eastAsia="PMingLiU" w:cs="Tahoma"/>
          <w:color w:val="000000"/>
          <w:szCs w:val="18"/>
        </w:rPr>
        <w:t>之軟體保證的客戶，也無法再針對他們的合格</w:t>
      </w:r>
      <w:r w:rsidRPr="003B101F">
        <w:rPr>
          <w:rFonts w:eastAsia="PMingLiU" w:cs="Tahoma"/>
          <w:color w:val="000000"/>
          <w:szCs w:val="18"/>
        </w:rPr>
        <w:t xml:space="preserve"> SQL Server Enterprise </w:t>
      </w:r>
      <w:r w:rsidRPr="003B101F">
        <w:rPr>
          <w:rFonts w:eastAsia="PMingLiU" w:cs="Tahoma"/>
          <w:color w:val="000000"/>
          <w:szCs w:val="18"/>
        </w:rPr>
        <w:t>使用權還原為</w:t>
      </w:r>
      <w:r w:rsidRPr="003B101F">
        <w:rPr>
          <w:rFonts w:eastAsia="PMingLiU" w:cs="Tahoma"/>
          <w:color w:val="000000"/>
          <w:szCs w:val="18"/>
        </w:rPr>
        <w:t xml:space="preserve"> SQL Server Enterprise </w:t>
      </w:r>
      <w:r w:rsidRPr="003B101F">
        <w:rPr>
          <w:rFonts w:eastAsia="PMingLiU" w:cs="Tahoma"/>
          <w:color w:val="000000"/>
          <w:szCs w:val="18"/>
        </w:rPr>
        <w:t>範圍。</w:t>
      </w:r>
    </w:p>
    <w:p w14:paraId="2A1D4B55" w14:textId="77777777" w:rsidR="00C321B6" w:rsidRPr="003B101F" w:rsidRDefault="00C321B6" w:rsidP="00C321B6">
      <w:pPr>
        <w:ind w:left="720"/>
        <w:rPr>
          <w:rFonts w:eastAsia="PMingLiU" w:cs="Tahoma"/>
        </w:rPr>
      </w:pPr>
    </w:p>
    <w:p w14:paraId="2A1D4B56" w14:textId="77777777" w:rsidR="00C321B6" w:rsidRPr="003B101F" w:rsidRDefault="00A81E83" w:rsidP="00C321B6">
      <w:pPr>
        <w:spacing w:after="60"/>
        <w:ind w:left="720"/>
        <w:rPr>
          <w:rFonts w:eastAsia="PMingLiU" w:cs="Tahoma"/>
        </w:rPr>
      </w:pPr>
      <w:r w:rsidRPr="003B101F">
        <w:rPr>
          <w:rFonts w:eastAsia="PMingLiU" w:cs="Tahoma"/>
          <w:b/>
          <w:color w:val="000000"/>
          <w:szCs w:val="18"/>
        </w:rPr>
        <w:t xml:space="preserve">SQL Server 2012 </w:t>
      </w:r>
      <w:r w:rsidRPr="003B101F">
        <w:rPr>
          <w:rFonts w:eastAsia="PMingLiU" w:cs="Tahoma"/>
          <w:b/>
          <w:color w:val="000000"/>
          <w:szCs w:val="18"/>
        </w:rPr>
        <w:t>提供選擇方案</w:t>
      </w:r>
    </w:p>
    <w:p w14:paraId="2A1D4B57" w14:textId="77777777" w:rsidR="00A81E83" w:rsidRPr="003B101F" w:rsidRDefault="00A81E83" w:rsidP="00C321B6">
      <w:pPr>
        <w:ind w:left="720"/>
        <w:rPr>
          <w:rFonts w:eastAsia="PMingLiU" w:cs="Tahoma"/>
        </w:rPr>
      </w:pPr>
      <w:r w:rsidRPr="003B101F">
        <w:rPr>
          <w:rFonts w:eastAsia="PMingLiU" w:cs="Tahoma"/>
          <w:color w:val="000000"/>
          <w:szCs w:val="18"/>
        </w:rPr>
        <w:t>客戶僅得依其取得之</w:t>
      </w:r>
      <w:r w:rsidRPr="003B101F">
        <w:rPr>
          <w:rFonts w:eastAsia="PMingLiU" w:cs="Tahoma"/>
          <w:color w:val="000000"/>
          <w:szCs w:val="18"/>
        </w:rPr>
        <w:t xml:space="preserve"> SQL Server </w:t>
      </w:r>
      <w:r w:rsidRPr="003B101F">
        <w:rPr>
          <w:rFonts w:eastAsia="PMingLiU" w:cs="Tahoma"/>
          <w:color w:val="000000"/>
          <w:szCs w:val="18"/>
        </w:rPr>
        <w:t>使用權使用對應至授權模式的軟體。</w:t>
      </w:r>
    </w:p>
    <w:p w14:paraId="2A1D4B58" w14:textId="77777777" w:rsidR="00C321B6" w:rsidRPr="003B101F" w:rsidRDefault="00C321B6" w:rsidP="00C321B6">
      <w:pPr>
        <w:ind w:left="720"/>
        <w:rPr>
          <w:rFonts w:eastAsia="PMingLiU" w:cs="Tahoma"/>
        </w:rPr>
      </w:pPr>
    </w:p>
    <w:p w14:paraId="2A1D4B59" w14:textId="77777777" w:rsidR="00C321B6" w:rsidRPr="003B101F" w:rsidRDefault="00A81E83" w:rsidP="00C321B6">
      <w:pPr>
        <w:spacing w:after="60"/>
        <w:ind w:left="720"/>
        <w:rPr>
          <w:rFonts w:eastAsia="PMingLiU" w:cs="Tahoma"/>
        </w:rPr>
      </w:pPr>
      <w:r w:rsidRPr="003B101F">
        <w:rPr>
          <w:rFonts w:eastAsia="PMingLiU" w:cs="Tahoma"/>
          <w:b/>
          <w:color w:val="000000"/>
          <w:szCs w:val="18"/>
        </w:rPr>
        <w:t>依照</w:t>
      </w:r>
      <w:r w:rsidRPr="003B101F">
        <w:rPr>
          <w:rFonts w:eastAsia="PMingLiU" w:cs="Tahoma"/>
          <w:b/>
          <w:color w:val="000000"/>
          <w:szCs w:val="18"/>
        </w:rPr>
        <w:t xml:space="preserve"> EAP </w:t>
      </w:r>
      <w:r w:rsidRPr="003B101F">
        <w:rPr>
          <w:rFonts w:eastAsia="PMingLiU" w:cs="Tahoma"/>
          <w:b/>
          <w:color w:val="000000"/>
          <w:szCs w:val="18"/>
        </w:rPr>
        <w:t>的</w:t>
      </w:r>
      <w:r w:rsidRPr="003B101F">
        <w:rPr>
          <w:rFonts w:eastAsia="PMingLiU" w:cs="Tahoma"/>
          <w:b/>
          <w:color w:val="000000"/>
          <w:szCs w:val="18"/>
        </w:rPr>
        <w:t xml:space="preserve"> SQL Server </w:t>
      </w:r>
      <w:r w:rsidRPr="003B101F">
        <w:rPr>
          <w:rFonts w:eastAsia="PMingLiU" w:cs="Tahoma"/>
          <w:b/>
          <w:color w:val="000000"/>
          <w:szCs w:val="18"/>
        </w:rPr>
        <w:t>買斷選項</w:t>
      </w:r>
    </w:p>
    <w:p w14:paraId="2A1D4B5A" w14:textId="77777777" w:rsidR="00A81E83" w:rsidRPr="00F45AE1" w:rsidRDefault="00A81E83" w:rsidP="00C321B6">
      <w:pPr>
        <w:ind w:left="720"/>
        <w:rPr>
          <w:rFonts w:eastAsia="PMingLiU" w:cs="Tahoma"/>
          <w:spacing w:val="-2"/>
        </w:rPr>
      </w:pPr>
      <w:r w:rsidRPr="00F45AE1">
        <w:rPr>
          <w:rFonts w:eastAsia="PMingLiU" w:cs="Tahoma"/>
          <w:color w:val="000000"/>
          <w:spacing w:val="-2"/>
          <w:szCs w:val="18"/>
        </w:rPr>
        <w:t>客戶將能在</w:t>
      </w:r>
      <w:r w:rsidRPr="00F45AE1">
        <w:rPr>
          <w:rFonts w:eastAsia="PMingLiU" w:cs="Tahoma"/>
          <w:color w:val="000000"/>
          <w:spacing w:val="-2"/>
          <w:szCs w:val="18"/>
        </w:rPr>
        <w:t xml:space="preserve"> 2012 </w:t>
      </w:r>
      <w:r w:rsidRPr="00F45AE1">
        <w:rPr>
          <w:rFonts w:eastAsia="PMingLiU" w:cs="Tahoma"/>
          <w:color w:val="000000"/>
          <w:spacing w:val="-2"/>
          <w:szCs w:val="18"/>
        </w:rPr>
        <w:t>年</w:t>
      </w:r>
      <w:r w:rsidRPr="00F45AE1">
        <w:rPr>
          <w:rFonts w:eastAsia="PMingLiU" w:cs="Tahoma"/>
          <w:color w:val="000000"/>
          <w:spacing w:val="-2"/>
          <w:szCs w:val="18"/>
        </w:rPr>
        <w:t xml:space="preserve"> 6 </w:t>
      </w:r>
      <w:r w:rsidRPr="00F45AE1">
        <w:rPr>
          <w:rFonts w:eastAsia="PMingLiU" w:cs="Tahoma"/>
          <w:color w:val="000000"/>
          <w:spacing w:val="-2"/>
          <w:szCs w:val="18"/>
        </w:rPr>
        <w:t>月</w:t>
      </w:r>
      <w:r w:rsidRPr="00F45AE1">
        <w:rPr>
          <w:rFonts w:eastAsia="PMingLiU" w:cs="Tahoma"/>
          <w:color w:val="000000"/>
          <w:spacing w:val="-2"/>
          <w:szCs w:val="18"/>
        </w:rPr>
        <w:t xml:space="preserve"> 30 </w:t>
      </w:r>
      <w:r w:rsidRPr="00F45AE1">
        <w:rPr>
          <w:rFonts w:eastAsia="PMingLiU" w:cs="Tahoma"/>
          <w:color w:val="000000"/>
          <w:spacing w:val="-2"/>
          <w:szCs w:val="18"/>
        </w:rPr>
        <w:t>日後選擇是否對</w:t>
      </w:r>
      <w:r w:rsidRPr="00F45AE1">
        <w:rPr>
          <w:rFonts w:eastAsia="PMingLiU" w:cs="Tahoma"/>
          <w:color w:val="000000"/>
          <w:spacing w:val="-2"/>
          <w:szCs w:val="18"/>
        </w:rPr>
        <w:t xml:space="preserve"> SQL Server Enterprise Server/CAL </w:t>
      </w:r>
      <w:r w:rsidRPr="00F45AE1">
        <w:rPr>
          <w:rFonts w:eastAsia="PMingLiU" w:cs="Tahoma"/>
          <w:color w:val="000000"/>
          <w:spacing w:val="-2"/>
          <w:szCs w:val="18"/>
        </w:rPr>
        <w:t>使用權的軟體保證進行續約；</w:t>
      </w:r>
      <w:r w:rsidRPr="00F45AE1">
        <w:rPr>
          <w:rFonts w:eastAsia="PMingLiU" w:cs="Tahoma"/>
          <w:b/>
          <w:bCs/>
          <w:color w:val="000000"/>
          <w:spacing w:val="-2"/>
          <w:szCs w:val="18"/>
        </w:rPr>
        <w:t xml:space="preserve"> </w:t>
      </w:r>
      <w:r w:rsidRPr="00F45AE1">
        <w:rPr>
          <w:rFonts w:eastAsia="PMingLiU" w:cs="Tahoma"/>
          <w:color w:val="000000"/>
          <w:spacing w:val="-2"/>
          <w:szCs w:val="18"/>
        </w:rPr>
        <w:t>不過，他們在</w:t>
      </w:r>
      <w:r w:rsidRPr="00F45AE1">
        <w:rPr>
          <w:rFonts w:eastAsia="PMingLiU" w:cs="Tahoma"/>
          <w:color w:val="000000"/>
          <w:spacing w:val="-2"/>
          <w:szCs w:val="18"/>
        </w:rPr>
        <w:t xml:space="preserve"> Enrollment </w:t>
      </w:r>
      <w:r w:rsidRPr="00F45AE1">
        <w:rPr>
          <w:rFonts w:eastAsia="PMingLiU" w:cs="Tahoma"/>
          <w:color w:val="000000"/>
          <w:spacing w:val="-2"/>
          <w:szCs w:val="18"/>
        </w:rPr>
        <w:t>有效期限屆滿時的唯一買斷選項僅會針對核心使用權而提供。</w:t>
      </w:r>
    </w:p>
    <w:p w14:paraId="2A1D4B5B" w14:textId="77777777" w:rsidR="00C321B6" w:rsidRPr="003B101F" w:rsidRDefault="00C321B6" w:rsidP="00C321B6">
      <w:pPr>
        <w:ind w:left="720"/>
        <w:rPr>
          <w:rFonts w:eastAsia="PMingLiU" w:cs="Tahoma"/>
        </w:rPr>
      </w:pPr>
    </w:p>
    <w:p w14:paraId="2A1D4B5C" w14:textId="77777777" w:rsidR="00C321B6" w:rsidRPr="003B101F" w:rsidRDefault="00A81E83" w:rsidP="00C321B6">
      <w:pPr>
        <w:spacing w:after="60"/>
        <w:ind w:left="720"/>
        <w:rPr>
          <w:rFonts w:eastAsia="PMingLiU" w:cs="Tahoma"/>
        </w:rPr>
      </w:pPr>
      <w:r w:rsidRPr="003B101F">
        <w:rPr>
          <w:rFonts w:eastAsia="PMingLiU" w:cs="Tahoma"/>
          <w:b/>
          <w:color w:val="000000"/>
          <w:szCs w:val="18"/>
        </w:rPr>
        <w:t>持續使用</w:t>
      </w:r>
      <w:r w:rsidRPr="003B101F">
        <w:rPr>
          <w:rFonts w:eastAsia="PMingLiU" w:cs="Tahoma"/>
          <w:b/>
          <w:color w:val="000000"/>
          <w:szCs w:val="18"/>
        </w:rPr>
        <w:t xml:space="preserve"> SQL Server 2008 R2 Enterprise</w:t>
      </w:r>
    </w:p>
    <w:p w14:paraId="2A1D4B5D" w14:textId="77777777" w:rsidR="00A81E83" w:rsidRPr="003B101F" w:rsidRDefault="00A81E83" w:rsidP="00C321B6">
      <w:pPr>
        <w:ind w:left="720"/>
        <w:rPr>
          <w:rFonts w:eastAsia="PMingLiU" w:cs="Tahoma"/>
        </w:rPr>
      </w:pPr>
      <w:r w:rsidRPr="003B101F">
        <w:rPr>
          <w:rFonts w:eastAsia="PMingLiU" w:cs="Tahoma"/>
        </w:rPr>
        <w:t>依照在</w:t>
      </w:r>
      <w:r w:rsidRPr="003B101F">
        <w:rPr>
          <w:rFonts w:eastAsia="PMingLiU" w:cs="Tahoma"/>
        </w:rPr>
        <w:t xml:space="preserve"> 2012 </w:t>
      </w:r>
      <w:r w:rsidRPr="003B101F">
        <w:rPr>
          <w:rFonts w:eastAsia="PMingLiU" w:cs="Tahoma"/>
        </w:rPr>
        <w:t>年</w:t>
      </w:r>
      <w:r w:rsidRPr="003B101F">
        <w:rPr>
          <w:rFonts w:eastAsia="PMingLiU" w:cs="Tahoma"/>
        </w:rPr>
        <w:t xml:space="preserve"> 4 </w:t>
      </w:r>
      <w:r w:rsidRPr="003B101F">
        <w:rPr>
          <w:rFonts w:eastAsia="PMingLiU" w:cs="Tahoma"/>
        </w:rPr>
        <w:t>月</w:t>
      </w:r>
      <w:r w:rsidRPr="003B101F">
        <w:rPr>
          <w:rFonts w:eastAsia="PMingLiU" w:cs="Tahoma"/>
        </w:rPr>
        <w:t xml:space="preserve"> 1 </w:t>
      </w:r>
      <w:r w:rsidRPr="003B101F">
        <w:rPr>
          <w:rFonts w:eastAsia="PMingLiU" w:cs="Tahoma"/>
        </w:rPr>
        <w:t>日當日生效之合約或註冊取得的使用權而繼續使用</w:t>
      </w:r>
      <w:r w:rsidRPr="003B101F">
        <w:rPr>
          <w:rFonts w:eastAsia="PMingLiU" w:cs="Tahoma"/>
        </w:rPr>
        <w:t xml:space="preserve"> SQL Server 2008 R2 Enterprise </w:t>
      </w:r>
      <w:r w:rsidRPr="003B101F">
        <w:rPr>
          <w:rFonts w:eastAsia="PMingLiU" w:cs="Tahoma"/>
        </w:rPr>
        <w:t>之</w:t>
      </w:r>
      <w:r w:rsidRPr="003B101F">
        <w:rPr>
          <w:rFonts w:eastAsia="PMingLiU" w:cs="Tahoma"/>
          <w:color w:val="000000"/>
          <w:szCs w:val="18"/>
        </w:rPr>
        <w:t>軟體保證</w:t>
      </w:r>
      <w:r w:rsidRPr="003B101F">
        <w:rPr>
          <w:rFonts w:eastAsia="PMingLiU" w:cs="Tahoma"/>
          <w:b/>
          <w:bCs/>
          <w:color w:val="000000"/>
          <w:szCs w:val="18"/>
        </w:rPr>
        <w:t xml:space="preserve"> </w:t>
      </w:r>
      <w:r w:rsidRPr="003B101F">
        <w:rPr>
          <w:rFonts w:eastAsia="PMingLiU" w:cs="Tahoma"/>
          <w:color w:val="000000"/>
          <w:szCs w:val="18"/>
        </w:rPr>
        <w:t>客戶，可以在既有的期間和任何續約期間依</w:t>
      </w:r>
      <w:r w:rsidRPr="003B101F">
        <w:rPr>
          <w:rFonts w:eastAsia="PMingLiU" w:cs="Tahoma"/>
          <w:color w:val="000000"/>
          <w:szCs w:val="18"/>
        </w:rPr>
        <w:t xml:space="preserve"> SQL Server 2008 R2 Enterprise </w:t>
      </w:r>
      <w:r w:rsidRPr="003B101F">
        <w:rPr>
          <w:rFonts w:eastAsia="PMingLiU" w:cs="Tahoma"/>
          <w:color w:val="000000"/>
          <w:szCs w:val="18"/>
        </w:rPr>
        <w:t>使用權利使用軟體。依照在客戶之範圍續約之後取得的使用權依降級權利而使用</w:t>
      </w:r>
      <w:r w:rsidRPr="003B101F">
        <w:rPr>
          <w:rFonts w:eastAsia="PMingLiU" w:cs="Tahoma"/>
          <w:color w:val="000000"/>
          <w:szCs w:val="18"/>
        </w:rPr>
        <w:t xml:space="preserve"> SQL Server 2008 R2 Enterprise </w:t>
      </w:r>
      <w:r w:rsidRPr="003B101F">
        <w:rPr>
          <w:rFonts w:eastAsia="PMingLiU" w:cs="Tahoma"/>
          <w:color w:val="000000"/>
          <w:szCs w:val="18"/>
        </w:rPr>
        <w:t>之客戶，必須依授權版本的使用權使用軟體。</w:t>
      </w:r>
    </w:p>
    <w:p w14:paraId="2A1D4B5E" w14:textId="77777777" w:rsidR="00C321B6" w:rsidRPr="003B101F" w:rsidRDefault="00C321B6" w:rsidP="00C321B6">
      <w:pPr>
        <w:ind w:left="720"/>
        <w:rPr>
          <w:rFonts w:eastAsia="PMingLiU" w:cs="Tahoma"/>
        </w:rPr>
      </w:pPr>
    </w:p>
    <w:p w14:paraId="2A1D4B5F" w14:textId="77777777" w:rsidR="00C321B6" w:rsidRPr="003B101F" w:rsidRDefault="00A81E83" w:rsidP="00C321B6">
      <w:pPr>
        <w:spacing w:after="60"/>
        <w:ind w:left="720"/>
        <w:rPr>
          <w:rFonts w:eastAsia="PMingLiU" w:cs="Tahoma"/>
        </w:rPr>
      </w:pPr>
      <w:r w:rsidRPr="003B101F">
        <w:rPr>
          <w:rFonts w:eastAsia="PMingLiU" w:cs="Tahoma"/>
          <w:b/>
          <w:color w:val="000000"/>
          <w:szCs w:val="18"/>
        </w:rPr>
        <w:t>對於位在中華人民共和國且取得使用權和</w:t>
      </w:r>
      <w:r w:rsidRPr="003B101F">
        <w:rPr>
          <w:rFonts w:eastAsia="PMingLiU" w:cs="Tahoma"/>
          <w:b/>
          <w:color w:val="000000"/>
          <w:szCs w:val="18"/>
        </w:rPr>
        <w:t xml:space="preserve"> SQL Server 2008 R2 </w:t>
      </w:r>
      <w:r w:rsidRPr="003B101F">
        <w:rPr>
          <w:rFonts w:eastAsia="PMingLiU" w:cs="Tahoma"/>
          <w:b/>
          <w:color w:val="000000"/>
          <w:szCs w:val="18"/>
        </w:rPr>
        <w:t>軟體保證的客戶</w:t>
      </w:r>
    </w:p>
    <w:p w14:paraId="2A1D4B60" w14:textId="77777777" w:rsidR="00A81E83" w:rsidRPr="003B101F" w:rsidRDefault="00A81E83" w:rsidP="00C321B6">
      <w:pPr>
        <w:ind w:left="720"/>
        <w:rPr>
          <w:rFonts w:eastAsia="PMingLiU" w:cs="Tahoma"/>
        </w:rPr>
      </w:pPr>
      <w:r w:rsidRPr="003B101F">
        <w:rPr>
          <w:rFonts w:eastAsia="PMingLiU" w:cs="Tahoma"/>
        </w:rPr>
        <w:t>本產品清單注意事項中提到的</w:t>
      </w:r>
      <w:r w:rsidRPr="003B101F">
        <w:rPr>
          <w:rFonts w:eastAsia="PMingLiU" w:cs="Tahoma"/>
        </w:rPr>
        <w:t xml:space="preserve"> 2012 </w:t>
      </w:r>
      <w:r w:rsidRPr="003B101F">
        <w:rPr>
          <w:rFonts w:eastAsia="PMingLiU" w:cs="Tahoma"/>
        </w:rPr>
        <w:t>年</w:t>
      </w:r>
      <w:r w:rsidRPr="003B101F">
        <w:rPr>
          <w:rFonts w:eastAsia="PMingLiU" w:cs="Tahoma"/>
        </w:rPr>
        <w:t xml:space="preserve"> 4 </w:t>
      </w:r>
      <w:r w:rsidRPr="003B101F">
        <w:rPr>
          <w:rFonts w:eastAsia="PMingLiU" w:cs="Tahoma"/>
        </w:rPr>
        <w:t>月</w:t>
      </w:r>
      <w:r w:rsidRPr="003B101F">
        <w:rPr>
          <w:rFonts w:eastAsia="PMingLiU" w:cs="Tahoma"/>
        </w:rPr>
        <w:t xml:space="preserve"> 1 </w:t>
      </w:r>
      <w:r w:rsidRPr="003B101F">
        <w:rPr>
          <w:rFonts w:eastAsia="PMingLiU" w:cs="Tahoma"/>
        </w:rPr>
        <w:t>日不適用。這些客戶的適用日期將是</w:t>
      </w:r>
      <w:r w:rsidRPr="003B101F">
        <w:rPr>
          <w:rFonts w:eastAsia="PMingLiU" w:cs="Tahoma"/>
        </w:rPr>
        <w:t xml:space="preserve"> 2012 </w:t>
      </w:r>
      <w:r w:rsidRPr="003B101F">
        <w:rPr>
          <w:rFonts w:eastAsia="PMingLiU" w:cs="Tahoma"/>
        </w:rPr>
        <w:t>年</w:t>
      </w:r>
      <w:r w:rsidRPr="003B101F">
        <w:rPr>
          <w:rFonts w:eastAsia="PMingLiU" w:cs="Tahoma"/>
        </w:rPr>
        <w:t xml:space="preserve"> 7 </w:t>
      </w:r>
      <w:r w:rsidRPr="003B101F">
        <w:rPr>
          <w:rFonts w:eastAsia="PMingLiU" w:cs="Tahoma"/>
        </w:rPr>
        <w:t>月</w:t>
      </w:r>
      <w:r w:rsidRPr="003B101F">
        <w:rPr>
          <w:rFonts w:eastAsia="PMingLiU" w:cs="Tahoma"/>
        </w:rPr>
        <w:t xml:space="preserve"> 1 </w:t>
      </w:r>
      <w:r w:rsidRPr="003B101F">
        <w:rPr>
          <w:rFonts w:eastAsia="PMingLiU" w:cs="Tahoma"/>
        </w:rPr>
        <w:t>日。</w:t>
      </w:r>
    </w:p>
    <w:p w14:paraId="2A1D4B61" w14:textId="77777777" w:rsidR="00A81E83" w:rsidRPr="003B101F" w:rsidRDefault="00A81E83" w:rsidP="00C321B6">
      <w:pPr>
        <w:rPr>
          <w:rFonts w:eastAsia="PMingLiU" w:cs="Tahoma"/>
        </w:rPr>
      </w:pPr>
    </w:p>
    <w:p w14:paraId="2A1D4B62" w14:textId="77777777" w:rsidR="00A81E83" w:rsidRPr="003B101F" w:rsidRDefault="00A81E83" w:rsidP="00C321B6">
      <w:pPr>
        <w:rPr>
          <w:rFonts w:eastAsia="PMingLiU" w:cs="Tahoma"/>
        </w:rPr>
      </w:pPr>
    </w:p>
    <w:p w14:paraId="2A1D4B63" w14:textId="77777777" w:rsidR="00A81E83" w:rsidRPr="003B101F" w:rsidRDefault="00AD4C5F" w:rsidP="00EF5637">
      <w:pPr>
        <w:pStyle w:val="Heading3"/>
        <w:rPr>
          <w:rFonts w:ascii="Tahoma" w:eastAsia="PMingLiU" w:hAnsi="Tahoma" w:cs="Tahoma"/>
        </w:rPr>
      </w:pPr>
      <w:bookmarkStart w:id="1399" w:name="_Toc336338347"/>
      <w:bookmarkStart w:id="1400" w:name="_Toc343503194"/>
      <w:bookmarkStart w:id="1401" w:name="Srv_89SQLServer2012EnterpriseCore"/>
      <w:r w:rsidRPr="003B101F">
        <w:rPr>
          <w:rFonts w:ascii="Tahoma" w:eastAsia="PMingLiU" w:hAnsi="Tahoma" w:cs="Tahoma"/>
          <w:caps/>
          <w:color w:val="F66400"/>
          <w:sz w:val="22"/>
          <w:vertAlign w:val="superscript"/>
        </w:rPr>
        <w:t>78</w:t>
      </w:r>
      <w:r w:rsidRPr="005C6760">
        <w:rPr>
          <w:rFonts w:ascii="Tahoma" w:eastAsia="PMingLiU" w:hAnsi="Tahoma" w:cs="Tahoma"/>
          <w:caps/>
          <w:color w:val="F66400"/>
          <w:sz w:val="22"/>
        </w:rPr>
        <w:t xml:space="preserve"> </w:t>
      </w:r>
      <w:r w:rsidRPr="003B101F">
        <w:rPr>
          <w:rFonts w:ascii="Tahoma" w:eastAsia="PMingLiU" w:hAnsi="Tahoma" w:cs="Tahoma"/>
          <w:color w:val="F66400"/>
          <w:sz w:val="22"/>
        </w:rPr>
        <w:t>SQL Server</w:t>
      </w:r>
      <w:r w:rsidR="00852B4A" w:rsidRPr="00852B4A">
        <w:rPr>
          <w:rFonts w:ascii="Tahoma" w:eastAsia="PMingLiU" w:hAnsi="Tahoma" w:cs="Tahoma"/>
          <w:color w:val="F66400"/>
          <w:sz w:val="22"/>
          <w:vertAlign w:val="superscript"/>
        </w:rPr>
        <w:t>®</w:t>
      </w:r>
      <w:r w:rsidRPr="003B101F">
        <w:rPr>
          <w:rFonts w:ascii="Tahoma" w:eastAsia="PMingLiU" w:hAnsi="Tahoma" w:cs="Tahoma"/>
          <w:color w:val="F66400"/>
          <w:sz w:val="22"/>
        </w:rPr>
        <w:t xml:space="preserve"> 2012 Enterprise Core</w:t>
      </w:r>
      <w:bookmarkEnd w:id="1399"/>
      <w:bookmarkEnd w:id="1400"/>
    </w:p>
    <w:bookmarkEnd w:id="1401"/>
    <w:p w14:paraId="2A1D4B64" w14:textId="77777777" w:rsidR="00A81E83" w:rsidRPr="003B101F" w:rsidRDefault="00A81E83" w:rsidP="00C321B6">
      <w:pPr>
        <w:pStyle w:val="EndnoteText"/>
        <w:rPr>
          <w:rFonts w:ascii="Tahoma" w:eastAsia="PMingLiU" w:hAnsi="Tahoma" w:cs="Tahoma"/>
        </w:rPr>
      </w:pPr>
    </w:p>
    <w:p w14:paraId="2A1D4B65" w14:textId="77777777" w:rsidR="00C321B6" w:rsidRPr="003B101F" w:rsidRDefault="00A81E83" w:rsidP="00C321B6">
      <w:pPr>
        <w:spacing w:after="60"/>
        <w:ind w:left="720"/>
        <w:rPr>
          <w:rFonts w:eastAsia="PMingLiU" w:cs="Tahoma"/>
        </w:rPr>
      </w:pPr>
      <w:r w:rsidRPr="003B101F">
        <w:rPr>
          <w:rFonts w:eastAsia="PMingLiU" w:cs="Tahoma"/>
          <w:b/>
          <w:color w:val="000000"/>
          <w:szCs w:val="18"/>
        </w:rPr>
        <w:t>延長</w:t>
      </w:r>
      <w:r w:rsidRPr="003B101F">
        <w:rPr>
          <w:rFonts w:eastAsia="PMingLiU" w:cs="Tahoma"/>
          <w:b/>
          <w:color w:val="000000"/>
          <w:szCs w:val="18"/>
        </w:rPr>
        <w:t xml:space="preserve"> SQL Server 2008 R2 Enterprise </w:t>
      </w:r>
      <w:r w:rsidRPr="003B101F">
        <w:rPr>
          <w:rFonts w:eastAsia="PMingLiU" w:cs="Tahoma"/>
          <w:b/>
          <w:color w:val="000000"/>
          <w:szCs w:val="18"/>
        </w:rPr>
        <w:t>之不限數目的虛擬使用權利</w:t>
      </w:r>
      <w:r w:rsidRPr="003B101F">
        <w:rPr>
          <w:rFonts w:eastAsia="PMingLiU" w:cs="Tahoma"/>
          <w:b/>
          <w:color w:val="000000"/>
          <w:szCs w:val="18"/>
        </w:rPr>
        <w:t xml:space="preserve"> (</w:t>
      </w:r>
      <w:r w:rsidRPr="003B101F">
        <w:rPr>
          <w:rFonts w:eastAsia="PMingLiU" w:cs="Tahoma"/>
          <w:b/>
          <w:color w:val="000000"/>
          <w:szCs w:val="18"/>
        </w:rPr>
        <w:t>每一處理器</w:t>
      </w:r>
      <w:r w:rsidRPr="003B101F">
        <w:rPr>
          <w:rFonts w:eastAsia="PMingLiU" w:cs="Tahoma"/>
          <w:b/>
          <w:color w:val="000000"/>
          <w:szCs w:val="18"/>
        </w:rPr>
        <w:t>)</w:t>
      </w:r>
    </w:p>
    <w:p w14:paraId="2A1D4B66" w14:textId="77777777" w:rsidR="00A81E83" w:rsidRPr="003B101F" w:rsidRDefault="00A81E83" w:rsidP="00C321B6">
      <w:pPr>
        <w:ind w:left="720"/>
        <w:rPr>
          <w:rFonts w:eastAsia="PMingLiU" w:cs="Tahoma"/>
        </w:rPr>
      </w:pPr>
      <w:r w:rsidRPr="003B101F">
        <w:rPr>
          <w:rFonts w:eastAsia="PMingLiU" w:cs="Tahoma"/>
          <w:color w:val="000000"/>
          <w:szCs w:val="18"/>
        </w:rPr>
        <w:lastRenderedPageBreak/>
        <w:t>無論產品使用權或先前版本的產品清單中是否有相反之規定，如果客戶已授權在授權伺服器上的所有實體處理器，並針對該等使用權維護有效的軟體保證，則客戶得繼續在該伺服器的不限數目之作業系統環境中執行伺服器軟體。</w:t>
      </w:r>
    </w:p>
    <w:p w14:paraId="2A1D4B67" w14:textId="77777777" w:rsidR="00C321B6" w:rsidRPr="003B101F" w:rsidRDefault="00C321B6" w:rsidP="00C321B6">
      <w:pPr>
        <w:ind w:left="720"/>
        <w:rPr>
          <w:rFonts w:eastAsia="PMingLiU" w:cs="Tahoma"/>
        </w:rPr>
      </w:pPr>
    </w:p>
    <w:p w14:paraId="2A1D4B68" w14:textId="77777777" w:rsidR="00C321B6" w:rsidRPr="003B101F" w:rsidRDefault="00A81E83" w:rsidP="00C321B6">
      <w:pPr>
        <w:spacing w:after="60"/>
        <w:ind w:left="720"/>
        <w:rPr>
          <w:rFonts w:eastAsia="PMingLiU" w:cs="Tahoma"/>
        </w:rPr>
      </w:pPr>
      <w:r w:rsidRPr="003B101F">
        <w:rPr>
          <w:rFonts w:eastAsia="PMingLiU" w:cs="Tahoma"/>
          <w:b/>
          <w:color w:val="000000"/>
          <w:szCs w:val="18"/>
        </w:rPr>
        <w:t>與授權模式之變更相關聯的使用權之授與</w:t>
      </w:r>
    </w:p>
    <w:p w14:paraId="2A1D4B69" w14:textId="77777777" w:rsidR="00A81E83" w:rsidRPr="00636AA5" w:rsidRDefault="00A81E83" w:rsidP="00C321B6">
      <w:pPr>
        <w:ind w:left="720"/>
        <w:rPr>
          <w:rFonts w:eastAsia="PMingLiU" w:cs="Tahoma"/>
          <w:spacing w:val="-4"/>
        </w:rPr>
      </w:pPr>
      <w:r w:rsidRPr="00636AA5">
        <w:rPr>
          <w:rFonts w:eastAsia="PMingLiU" w:cs="Tahoma"/>
          <w:color w:val="000000"/>
          <w:spacing w:val="-4"/>
          <w:szCs w:val="18"/>
        </w:rPr>
        <w:t xml:space="preserve">SQL Server 2008 R2 </w:t>
      </w:r>
      <w:r w:rsidRPr="00636AA5">
        <w:rPr>
          <w:rFonts w:eastAsia="PMingLiU" w:cs="Tahoma"/>
          <w:color w:val="000000"/>
          <w:spacing w:val="-4"/>
          <w:szCs w:val="18"/>
        </w:rPr>
        <w:t>將是依每個處理器授權模式授權之最新版</w:t>
      </w:r>
      <w:r w:rsidRPr="00636AA5">
        <w:rPr>
          <w:rFonts w:eastAsia="PMingLiU" w:cs="Tahoma"/>
          <w:color w:val="000000"/>
          <w:spacing w:val="-4"/>
          <w:szCs w:val="18"/>
        </w:rPr>
        <w:t xml:space="preserve"> SQL Server</w:t>
      </w:r>
      <w:r w:rsidRPr="00636AA5">
        <w:rPr>
          <w:rFonts w:eastAsia="PMingLiU" w:cs="Tahoma"/>
          <w:color w:val="000000"/>
          <w:spacing w:val="-4"/>
          <w:szCs w:val="18"/>
        </w:rPr>
        <w:t>。例外的是，針對</w:t>
      </w:r>
      <w:r w:rsidRPr="00636AA5">
        <w:rPr>
          <w:rFonts w:eastAsia="PMingLiU" w:cs="Tahoma"/>
          <w:color w:val="000000"/>
          <w:spacing w:val="-4"/>
          <w:szCs w:val="18"/>
        </w:rPr>
        <w:t xml:space="preserve"> 2012 </w:t>
      </w:r>
      <w:r w:rsidRPr="00636AA5">
        <w:rPr>
          <w:rFonts w:eastAsia="PMingLiU" w:cs="Tahoma"/>
          <w:color w:val="000000"/>
          <w:spacing w:val="-4"/>
          <w:szCs w:val="18"/>
        </w:rPr>
        <w:t>年</w:t>
      </w:r>
      <w:r w:rsidRPr="00636AA5">
        <w:rPr>
          <w:rFonts w:eastAsia="PMingLiU" w:cs="Tahoma"/>
          <w:color w:val="000000"/>
          <w:spacing w:val="-4"/>
          <w:szCs w:val="18"/>
        </w:rPr>
        <w:t xml:space="preserve"> 4 </w:t>
      </w:r>
      <w:r w:rsidRPr="00636AA5">
        <w:rPr>
          <w:rFonts w:eastAsia="PMingLiU" w:cs="Tahoma"/>
          <w:color w:val="000000"/>
          <w:spacing w:val="-4"/>
          <w:szCs w:val="18"/>
        </w:rPr>
        <w:t>月</w:t>
      </w:r>
      <w:r w:rsidRPr="00636AA5">
        <w:rPr>
          <w:rFonts w:eastAsia="PMingLiU" w:cs="Tahoma"/>
          <w:color w:val="000000"/>
          <w:spacing w:val="-4"/>
          <w:szCs w:val="18"/>
        </w:rPr>
        <w:t xml:space="preserve"> 1 </w:t>
      </w:r>
      <w:r w:rsidR="00636AA5">
        <w:rPr>
          <w:rFonts w:eastAsia="PMingLiU" w:cs="Tahoma"/>
          <w:color w:val="000000"/>
          <w:spacing w:val="-4"/>
          <w:szCs w:val="18"/>
        </w:rPr>
        <w:br/>
      </w:r>
      <w:r w:rsidRPr="00636AA5">
        <w:rPr>
          <w:rFonts w:eastAsia="PMingLiU" w:cs="Tahoma"/>
          <w:color w:val="000000"/>
          <w:spacing w:val="-4"/>
          <w:szCs w:val="18"/>
        </w:rPr>
        <w:t>日當日授權之</w:t>
      </w:r>
      <w:r w:rsidRPr="00636AA5">
        <w:rPr>
          <w:rFonts w:eastAsia="PMingLiU" w:cs="Tahoma"/>
          <w:color w:val="000000"/>
          <w:spacing w:val="-4"/>
          <w:szCs w:val="18"/>
        </w:rPr>
        <w:t xml:space="preserve"> SQL Server 2008 R2 Enterprise </w:t>
      </w:r>
      <w:r w:rsidRPr="00636AA5">
        <w:rPr>
          <w:rFonts w:eastAsia="PMingLiU" w:cs="Tahoma"/>
          <w:color w:val="000000"/>
          <w:spacing w:val="-4"/>
          <w:szCs w:val="18"/>
        </w:rPr>
        <w:t>處理器使用權具備有效軟體保證之大量授權客戶</w:t>
      </w:r>
      <w:r w:rsidRPr="00636AA5">
        <w:rPr>
          <w:rFonts w:eastAsia="PMingLiU" w:cs="Tahoma"/>
          <w:color w:val="000000"/>
          <w:spacing w:val="-4"/>
          <w:szCs w:val="18"/>
        </w:rPr>
        <w:t xml:space="preserve"> (</w:t>
      </w:r>
      <w:r w:rsidRPr="00636AA5">
        <w:rPr>
          <w:rFonts w:eastAsia="PMingLiU" w:cs="Tahoma"/>
          <w:color w:val="000000"/>
          <w:spacing w:val="-4"/>
          <w:szCs w:val="18"/>
        </w:rPr>
        <w:t>以下稱「合格使用權」</w:t>
      </w:r>
      <w:r w:rsidRPr="00636AA5">
        <w:rPr>
          <w:rFonts w:eastAsia="PMingLiU" w:cs="Tahoma"/>
          <w:color w:val="000000"/>
          <w:spacing w:val="-4"/>
          <w:szCs w:val="18"/>
        </w:rPr>
        <w:t xml:space="preserve">) </w:t>
      </w:r>
      <w:r w:rsidRPr="00636AA5">
        <w:rPr>
          <w:rFonts w:eastAsia="PMingLiU" w:cs="Tahoma"/>
          <w:color w:val="000000"/>
          <w:spacing w:val="-4"/>
          <w:szCs w:val="18"/>
        </w:rPr>
        <w:t>可以擁有下列選項。於相同</w:t>
      </w:r>
      <w:r w:rsidRPr="00636AA5">
        <w:rPr>
          <w:rFonts w:eastAsia="PMingLiU" w:cs="Tahoma"/>
          <w:color w:val="000000"/>
          <w:spacing w:val="-4"/>
          <w:szCs w:val="18"/>
        </w:rPr>
        <w:t xml:space="preserve"> Enrollment </w:t>
      </w:r>
      <w:r w:rsidRPr="00636AA5">
        <w:rPr>
          <w:rFonts w:eastAsia="PMingLiU" w:cs="Tahoma"/>
          <w:color w:val="000000"/>
          <w:spacing w:val="-4"/>
          <w:szCs w:val="18"/>
        </w:rPr>
        <w:t>有效期限、但係於</w:t>
      </w:r>
      <w:r w:rsidRPr="00636AA5">
        <w:rPr>
          <w:rFonts w:eastAsia="PMingLiU" w:cs="Tahoma"/>
          <w:color w:val="000000"/>
          <w:spacing w:val="-4"/>
          <w:szCs w:val="18"/>
        </w:rPr>
        <w:t xml:space="preserve"> 2015 </w:t>
      </w:r>
      <w:r w:rsidRPr="00636AA5">
        <w:rPr>
          <w:rFonts w:eastAsia="PMingLiU" w:cs="Tahoma"/>
          <w:color w:val="000000"/>
          <w:spacing w:val="-4"/>
          <w:szCs w:val="18"/>
        </w:rPr>
        <w:t>年</w:t>
      </w:r>
      <w:r w:rsidRPr="00636AA5">
        <w:rPr>
          <w:rFonts w:eastAsia="PMingLiU" w:cs="Tahoma"/>
          <w:color w:val="000000"/>
          <w:spacing w:val="-4"/>
          <w:szCs w:val="18"/>
        </w:rPr>
        <w:t xml:space="preserve"> 4 </w:t>
      </w:r>
      <w:r w:rsidRPr="00636AA5">
        <w:rPr>
          <w:rFonts w:eastAsia="PMingLiU" w:cs="Tahoma"/>
          <w:color w:val="000000"/>
          <w:spacing w:val="-4"/>
          <w:szCs w:val="18"/>
        </w:rPr>
        <w:t>月</w:t>
      </w:r>
      <w:r w:rsidRPr="00636AA5">
        <w:rPr>
          <w:rFonts w:eastAsia="PMingLiU" w:cs="Tahoma"/>
          <w:color w:val="000000"/>
          <w:spacing w:val="-4"/>
          <w:szCs w:val="18"/>
        </w:rPr>
        <w:t xml:space="preserve"> 1 </w:t>
      </w:r>
      <w:r w:rsidRPr="00636AA5">
        <w:rPr>
          <w:rFonts w:eastAsia="PMingLiU" w:cs="Tahoma"/>
          <w:color w:val="000000"/>
          <w:spacing w:val="-4"/>
          <w:szCs w:val="18"/>
        </w:rPr>
        <w:t>日之前配合</w:t>
      </w:r>
      <w:r w:rsidRPr="00636AA5">
        <w:rPr>
          <w:rFonts w:eastAsia="PMingLiU" w:cs="Tahoma"/>
          <w:color w:val="000000"/>
          <w:spacing w:val="-4"/>
          <w:szCs w:val="18"/>
        </w:rPr>
        <w:t xml:space="preserve"> Enterprise</w:t>
      </w:r>
      <w:r w:rsidRPr="00636AA5">
        <w:rPr>
          <w:rFonts w:eastAsia="PMingLiU" w:cs="Tahoma"/>
          <w:color w:val="000000"/>
          <w:spacing w:val="-4"/>
          <w:szCs w:val="18"/>
        </w:rPr>
        <w:t>、</w:t>
      </w:r>
      <w:r w:rsidRPr="00636AA5">
        <w:rPr>
          <w:rFonts w:eastAsia="PMingLiU" w:cs="Tahoma"/>
          <w:color w:val="000000"/>
          <w:spacing w:val="-4"/>
          <w:szCs w:val="18"/>
        </w:rPr>
        <w:t>Enterprise Subscription</w:t>
      </w:r>
      <w:r w:rsidRPr="00636AA5">
        <w:rPr>
          <w:rFonts w:eastAsia="PMingLiU" w:cs="Tahoma"/>
          <w:color w:val="000000"/>
          <w:spacing w:val="-4"/>
          <w:szCs w:val="18"/>
        </w:rPr>
        <w:t>、</w:t>
      </w:r>
      <w:r w:rsidRPr="00636AA5">
        <w:rPr>
          <w:rFonts w:eastAsia="PMingLiU" w:cs="Tahoma"/>
          <w:color w:val="000000"/>
          <w:spacing w:val="-4"/>
          <w:szCs w:val="18"/>
        </w:rPr>
        <w:t xml:space="preserve">Open Value Subscription </w:t>
      </w:r>
      <w:r w:rsidRPr="00636AA5">
        <w:rPr>
          <w:rFonts w:eastAsia="PMingLiU" w:cs="Tahoma"/>
          <w:color w:val="000000"/>
          <w:spacing w:val="-4"/>
          <w:szCs w:val="18"/>
        </w:rPr>
        <w:t>或</w:t>
      </w:r>
      <w:r w:rsidRPr="00636AA5">
        <w:rPr>
          <w:rFonts w:eastAsia="PMingLiU" w:cs="Tahoma"/>
          <w:color w:val="000000"/>
          <w:spacing w:val="-4"/>
          <w:szCs w:val="18"/>
        </w:rPr>
        <w:t xml:space="preserve"> EES </w:t>
      </w:r>
      <w:r w:rsidRPr="00636AA5">
        <w:rPr>
          <w:rFonts w:eastAsia="PMingLiU" w:cs="Tahoma"/>
          <w:color w:val="000000"/>
          <w:spacing w:val="-4"/>
          <w:szCs w:val="18"/>
        </w:rPr>
        <w:t>客戶之排程校正程序而後續取得之</w:t>
      </w:r>
      <w:r w:rsidRPr="00636AA5">
        <w:rPr>
          <w:rFonts w:eastAsia="PMingLiU" w:cs="Tahoma"/>
          <w:color w:val="000000"/>
          <w:spacing w:val="-4"/>
          <w:szCs w:val="18"/>
        </w:rPr>
        <w:t xml:space="preserve"> SQL Server 2008 R2 Enterprise </w:t>
      </w:r>
      <w:r w:rsidRPr="00636AA5">
        <w:rPr>
          <w:rFonts w:eastAsia="PMingLiU" w:cs="Tahoma"/>
          <w:color w:val="000000"/>
          <w:spacing w:val="-4"/>
          <w:szCs w:val="18"/>
        </w:rPr>
        <w:t>處理器</w:t>
      </w:r>
      <w:r w:rsidRPr="00636AA5">
        <w:rPr>
          <w:rFonts w:eastAsia="PMingLiU" w:cs="Tahoma"/>
          <w:bCs/>
          <w:color w:val="000000"/>
          <w:spacing w:val="-4"/>
          <w:szCs w:val="18"/>
        </w:rPr>
        <w:t>使用權，也是基於選項目的之合格使用權。自</w:t>
      </w:r>
      <w:r w:rsidRPr="00636AA5">
        <w:rPr>
          <w:rFonts w:eastAsia="PMingLiU" w:cs="Tahoma"/>
          <w:bCs/>
          <w:color w:val="000000"/>
          <w:spacing w:val="-4"/>
          <w:szCs w:val="18"/>
        </w:rPr>
        <w:t xml:space="preserve"> 2015 </w:t>
      </w:r>
      <w:r w:rsidRPr="00636AA5">
        <w:rPr>
          <w:rFonts w:eastAsia="PMingLiU" w:cs="Tahoma"/>
          <w:bCs/>
          <w:color w:val="000000"/>
          <w:spacing w:val="-4"/>
          <w:szCs w:val="18"/>
        </w:rPr>
        <w:t>年</w:t>
      </w:r>
      <w:r w:rsidRPr="00636AA5">
        <w:rPr>
          <w:rFonts w:eastAsia="PMingLiU" w:cs="Tahoma"/>
          <w:bCs/>
          <w:color w:val="000000"/>
          <w:spacing w:val="-4"/>
          <w:szCs w:val="18"/>
        </w:rPr>
        <w:t xml:space="preserve"> 4 </w:t>
      </w:r>
      <w:r w:rsidRPr="00636AA5">
        <w:rPr>
          <w:rFonts w:eastAsia="PMingLiU" w:cs="Tahoma"/>
          <w:bCs/>
          <w:color w:val="000000"/>
          <w:spacing w:val="-4"/>
          <w:szCs w:val="18"/>
        </w:rPr>
        <w:t>月</w:t>
      </w:r>
      <w:r w:rsidRPr="00636AA5">
        <w:rPr>
          <w:rFonts w:eastAsia="PMingLiU" w:cs="Tahoma"/>
          <w:bCs/>
          <w:color w:val="000000"/>
          <w:spacing w:val="-4"/>
          <w:szCs w:val="18"/>
        </w:rPr>
        <w:t xml:space="preserve"> 1 </w:t>
      </w:r>
      <w:r w:rsidRPr="00636AA5">
        <w:rPr>
          <w:rFonts w:eastAsia="PMingLiU" w:cs="Tahoma"/>
          <w:bCs/>
          <w:color w:val="000000"/>
          <w:spacing w:val="-4"/>
          <w:szCs w:val="18"/>
        </w:rPr>
        <w:t>日之後或依據後續</w:t>
      </w:r>
      <w:r w:rsidRPr="00636AA5">
        <w:rPr>
          <w:rFonts w:eastAsia="PMingLiU" w:cs="Tahoma"/>
          <w:bCs/>
          <w:color w:val="000000"/>
          <w:spacing w:val="-4"/>
          <w:szCs w:val="18"/>
        </w:rPr>
        <w:t xml:space="preserve"> Enrollment </w:t>
      </w:r>
      <w:r w:rsidRPr="00636AA5">
        <w:rPr>
          <w:rFonts w:eastAsia="PMingLiU" w:cs="Tahoma"/>
          <w:bCs/>
          <w:color w:val="000000"/>
          <w:spacing w:val="-4"/>
          <w:szCs w:val="18"/>
        </w:rPr>
        <w:t>有效期限取得之使用權，在</w:t>
      </w:r>
      <w:r w:rsidRPr="00636AA5">
        <w:rPr>
          <w:rFonts w:eastAsia="PMingLiU" w:cs="Tahoma"/>
          <w:bCs/>
          <w:color w:val="000000"/>
          <w:spacing w:val="-4"/>
          <w:szCs w:val="18"/>
        </w:rPr>
        <w:t xml:space="preserve"> 2012 </w:t>
      </w:r>
      <w:r w:rsidRPr="00636AA5">
        <w:rPr>
          <w:rFonts w:eastAsia="PMingLiU" w:cs="Tahoma"/>
          <w:bCs/>
          <w:color w:val="000000"/>
          <w:spacing w:val="-4"/>
          <w:szCs w:val="18"/>
        </w:rPr>
        <w:t>年</w:t>
      </w:r>
      <w:r w:rsidRPr="00636AA5">
        <w:rPr>
          <w:rFonts w:eastAsia="PMingLiU" w:cs="Tahoma"/>
          <w:bCs/>
          <w:color w:val="000000"/>
          <w:spacing w:val="-4"/>
          <w:szCs w:val="18"/>
        </w:rPr>
        <w:t xml:space="preserve"> 4 </w:t>
      </w:r>
      <w:r w:rsidRPr="00636AA5">
        <w:rPr>
          <w:rFonts w:eastAsia="PMingLiU" w:cs="Tahoma"/>
          <w:bCs/>
          <w:color w:val="000000"/>
          <w:spacing w:val="-4"/>
          <w:szCs w:val="18"/>
        </w:rPr>
        <w:t>月</w:t>
      </w:r>
      <w:r w:rsidRPr="00636AA5">
        <w:rPr>
          <w:rFonts w:eastAsia="PMingLiU" w:cs="Tahoma"/>
          <w:bCs/>
          <w:color w:val="000000"/>
          <w:spacing w:val="-4"/>
          <w:szCs w:val="18"/>
        </w:rPr>
        <w:t xml:space="preserve"> 1 </w:t>
      </w:r>
      <w:r w:rsidRPr="00636AA5">
        <w:rPr>
          <w:rFonts w:eastAsia="PMingLiU" w:cs="Tahoma"/>
          <w:bCs/>
          <w:color w:val="000000"/>
          <w:spacing w:val="-4"/>
          <w:szCs w:val="18"/>
        </w:rPr>
        <w:t>日之後生效的獨立合約或任何註冊均不是合格的使用權。</w:t>
      </w:r>
    </w:p>
    <w:p w14:paraId="2A1D4B6A" w14:textId="77777777" w:rsidR="00C321B6" w:rsidRPr="003B101F" w:rsidRDefault="00C321B6" w:rsidP="00C321B6">
      <w:pPr>
        <w:ind w:left="720"/>
        <w:rPr>
          <w:rFonts w:eastAsia="PMingLiU" w:cs="Tahoma"/>
        </w:rPr>
      </w:pPr>
    </w:p>
    <w:p w14:paraId="2A1D4B6B" w14:textId="77777777" w:rsidR="00F94F25" w:rsidRPr="003B101F" w:rsidRDefault="00F94F25" w:rsidP="00F94F25">
      <w:pPr>
        <w:spacing w:after="60"/>
        <w:ind w:left="720"/>
        <w:rPr>
          <w:rFonts w:eastAsia="PMingLiU" w:cs="Tahoma"/>
        </w:rPr>
      </w:pPr>
      <w:r w:rsidRPr="003B101F">
        <w:rPr>
          <w:rFonts w:eastAsia="PMingLiU" w:cs="Tahoma"/>
          <w:b/>
          <w:color w:val="000000"/>
          <w:szCs w:val="18"/>
        </w:rPr>
        <w:t>既有的期間</w:t>
      </w:r>
    </w:p>
    <w:p w14:paraId="2A1D4B6C" w14:textId="77777777" w:rsidR="00A81E83" w:rsidRPr="00F45AE1" w:rsidRDefault="00A81E83" w:rsidP="00F94F25">
      <w:pPr>
        <w:ind w:left="720"/>
        <w:rPr>
          <w:rFonts w:eastAsia="PMingLiU" w:cs="Tahoma"/>
          <w:spacing w:val="-2"/>
        </w:rPr>
      </w:pPr>
      <w:r w:rsidRPr="00F45AE1">
        <w:rPr>
          <w:rFonts w:eastAsia="PMingLiU" w:cs="Tahoma"/>
          <w:color w:val="000000"/>
          <w:spacing w:val="-2"/>
          <w:szCs w:val="18"/>
        </w:rPr>
        <w:t>自</w:t>
      </w:r>
      <w:r w:rsidRPr="00F45AE1">
        <w:rPr>
          <w:rFonts w:eastAsia="PMingLiU" w:cs="Tahoma"/>
          <w:color w:val="000000"/>
          <w:spacing w:val="-2"/>
          <w:szCs w:val="18"/>
        </w:rPr>
        <w:t xml:space="preserve"> 2012 </w:t>
      </w:r>
      <w:r w:rsidRPr="00F45AE1">
        <w:rPr>
          <w:rFonts w:eastAsia="PMingLiU" w:cs="Tahoma"/>
          <w:color w:val="000000"/>
          <w:spacing w:val="-2"/>
          <w:szCs w:val="18"/>
        </w:rPr>
        <w:t>年</w:t>
      </w:r>
      <w:r w:rsidRPr="00F45AE1">
        <w:rPr>
          <w:rFonts w:eastAsia="PMingLiU" w:cs="Tahoma"/>
          <w:color w:val="000000"/>
          <w:spacing w:val="-2"/>
          <w:szCs w:val="18"/>
        </w:rPr>
        <w:t xml:space="preserve"> 4 </w:t>
      </w:r>
      <w:r w:rsidRPr="00F45AE1">
        <w:rPr>
          <w:rFonts w:eastAsia="PMingLiU" w:cs="Tahoma"/>
          <w:color w:val="000000"/>
          <w:spacing w:val="-2"/>
          <w:szCs w:val="18"/>
        </w:rPr>
        <w:t>月</w:t>
      </w:r>
      <w:r w:rsidRPr="00F45AE1">
        <w:rPr>
          <w:rFonts w:eastAsia="PMingLiU" w:cs="Tahoma"/>
          <w:color w:val="000000"/>
          <w:spacing w:val="-2"/>
          <w:szCs w:val="18"/>
        </w:rPr>
        <w:t xml:space="preserve"> 1 </w:t>
      </w:r>
      <w:r w:rsidRPr="00F45AE1">
        <w:rPr>
          <w:rFonts w:eastAsia="PMingLiU" w:cs="Tahoma"/>
          <w:color w:val="000000"/>
          <w:spacing w:val="-2"/>
          <w:szCs w:val="18"/>
        </w:rPr>
        <w:t>日起，在客戶之軟體保證範圍的既有期間，客戶</w:t>
      </w:r>
      <w:r w:rsidRPr="00F45AE1">
        <w:rPr>
          <w:rFonts w:eastAsia="PMingLiU" w:cs="Tahoma"/>
          <w:color w:val="000000"/>
          <w:spacing w:val="-2"/>
          <w:szCs w:val="18"/>
        </w:rPr>
        <w:t xml:space="preserve"> (</w:t>
      </w:r>
      <w:r w:rsidRPr="00F45AE1">
        <w:rPr>
          <w:rFonts w:eastAsia="PMingLiU" w:cs="Tahoma"/>
          <w:color w:val="000000"/>
          <w:spacing w:val="-2"/>
          <w:szCs w:val="18"/>
        </w:rPr>
        <w:t>包括依據訂閱合約的客戶</w:t>
      </w:r>
      <w:r w:rsidRPr="00F45AE1">
        <w:rPr>
          <w:rFonts w:eastAsia="PMingLiU" w:cs="Tahoma"/>
          <w:color w:val="000000"/>
          <w:spacing w:val="-2"/>
          <w:szCs w:val="18"/>
        </w:rPr>
        <w:t xml:space="preserve">) </w:t>
      </w:r>
      <w:r w:rsidRPr="00F45AE1">
        <w:rPr>
          <w:rFonts w:eastAsia="PMingLiU" w:cs="Tahoma"/>
          <w:color w:val="000000"/>
          <w:spacing w:val="-2"/>
          <w:szCs w:val="18"/>
        </w:rPr>
        <w:t>可能依任何合格的使用權升級為</w:t>
      </w:r>
      <w:r w:rsidRPr="00F45AE1">
        <w:rPr>
          <w:rFonts w:eastAsia="PMingLiU" w:cs="Tahoma"/>
          <w:color w:val="000000"/>
          <w:spacing w:val="-2"/>
          <w:szCs w:val="18"/>
        </w:rPr>
        <w:t xml:space="preserve"> SQL Server 2012 Enterprise Core </w:t>
      </w:r>
      <w:r w:rsidRPr="00F45AE1">
        <w:rPr>
          <w:rFonts w:eastAsia="PMingLiU" w:cs="Tahoma"/>
          <w:color w:val="000000"/>
          <w:spacing w:val="-2"/>
          <w:szCs w:val="18"/>
        </w:rPr>
        <w:t>軟體並使用它，以取代</w:t>
      </w:r>
      <w:r w:rsidRPr="00F45AE1">
        <w:rPr>
          <w:rFonts w:eastAsia="PMingLiU" w:cs="Tahoma"/>
          <w:color w:val="000000"/>
          <w:spacing w:val="-2"/>
          <w:szCs w:val="18"/>
        </w:rPr>
        <w:t xml:space="preserve"> SQL Server 2008 R2 Enterprise</w:t>
      </w:r>
      <w:r w:rsidRPr="00F45AE1">
        <w:rPr>
          <w:rFonts w:eastAsia="PMingLiU" w:cs="Tahoma"/>
          <w:color w:val="000000"/>
          <w:spacing w:val="-2"/>
          <w:szCs w:val="18"/>
        </w:rPr>
        <w:t>，</w:t>
      </w:r>
      <w:r w:rsidR="00F45AE1">
        <w:rPr>
          <w:rFonts w:eastAsia="PMingLiU" w:cs="Tahoma"/>
          <w:color w:val="000000"/>
          <w:spacing w:val="-2"/>
          <w:szCs w:val="18"/>
        </w:rPr>
        <w:br/>
      </w:r>
      <w:r w:rsidRPr="00F45AE1">
        <w:rPr>
          <w:rFonts w:eastAsia="PMingLiU" w:cs="Tahoma"/>
          <w:color w:val="000000"/>
          <w:spacing w:val="-2"/>
          <w:szCs w:val="18"/>
        </w:rPr>
        <w:t>惟其需受</w:t>
      </w:r>
      <w:r w:rsidRPr="00F45AE1">
        <w:rPr>
          <w:rFonts w:eastAsia="PMingLiU" w:cs="Tahoma"/>
          <w:color w:val="000000"/>
          <w:spacing w:val="-2"/>
          <w:szCs w:val="18"/>
        </w:rPr>
        <w:t xml:space="preserve"> SQL Server 2008 R2 Enterprise </w:t>
      </w:r>
      <w:r w:rsidRPr="00F45AE1">
        <w:rPr>
          <w:rFonts w:eastAsia="PMingLiU" w:cs="Tahoma"/>
          <w:color w:val="000000"/>
          <w:spacing w:val="-2"/>
          <w:szCs w:val="18"/>
        </w:rPr>
        <w:t>處理器使用權之產品使用權所拘束</w:t>
      </w:r>
      <w:r w:rsidRPr="00F45AE1">
        <w:rPr>
          <w:rFonts w:eastAsia="PMingLiU" w:cs="Tahoma"/>
          <w:color w:val="000000"/>
          <w:spacing w:val="-2"/>
          <w:szCs w:val="18"/>
        </w:rPr>
        <w:t xml:space="preserve"> (</w:t>
      </w:r>
      <w:r w:rsidRPr="00F45AE1">
        <w:rPr>
          <w:rFonts w:eastAsia="PMingLiU" w:cs="Tahoma"/>
          <w:color w:val="000000"/>
          <w:spacing w:val="-2"/>
          <w:szCs w:val="18"/>
        </w:rPr>
        <w:t>依</w:t>
      </w:r>
      <w:r w:rsidRPr="00F45AE1">
        <w:rPr>
          <w:rFonts w:eastAsia="PMingLiU" w:cs="Tahoma"/>
          <w:color w:val="000000"/>
          <w:spacing w:val="-2"/>
          <w:szCs w:val="18"/>
        </w:rPr>
        <w:t xml:space="preserve"> 2012 </w:t>
      </w:r>
      <w:r w:rsidRPr="00F45AE1">
        <w:rPr>
          <w:rFonts w:eastAsia="PMingLiU" w:cs="Tahoma"/>
          <w:color w:val="000000"/>
          <w:spacing w:val="-2"/>
          <w:szCs w:val="18"/>
        </w:rPr>
        <w:t>年</w:t>
      </w:r>
      <w:r w:rsidRPr="00F45AE1">
        <w:rPr>
          <w:rFonts w:eastAsia="PMingLiU" w:cs="Tahoma"/>
          <w:color w:val="000000"/>
          <w:spacing w:val="-2"/>
          <w:szCs w:val="18"/>
        </w:rPr>
        <w:t xml:space="preserve"> 1 </w:t>
      </w:r>
      <w:r w:rsidRPr="00F45AE1">
        <w:rPr>
          <w:rFonts w:eastAsia="PMingLiU" w:cs="Tahoma"/>
          <w:color w:val="000000"/>
          <w:spacing w:val="-2"/>
          <w:szCs w:val="18"/>
        </w:rPr>
        <w:t>月產品使用權中所反映</w:t>
      </w:r>
      <w:proofErr w:type="gramStart"/>
      <w:r w:rsidRPr="00F45AE1">
        <w:rPr>
          <w:rFonts w:eastAsia="PMingLiU" w:cs="Tahoma"/>
          <w:color w:val="000000"/>
          <w:spacing w:val="-2"/>
          <w:szCs w:val="18"/>
        </w:rPr>
        <w:t>)</w:t>
      </w:r>
      <w:r w:rsidRPr="00F45AE1">
        <w:rPr>
          <w:rFonts w:eastAsia="PMingLiU" w:cs="Tahoma"/>
          <w:color w:val="000000"/>
          <w:spacing w:val="-2"/>
          <w:szCs w:val="18"/>
        </w:rPr>
        <w:t>。</w:t>
      </w:r>
      <w:proofErr w:type="gramEnd"/>
    </w:p>
    <w:p w14:paraId="2A1D4B6D" w14:textId="77777777" w:rsidR="00F94F25" w:rsidRPr="003B101F" w:rsidRDefault="00F94F25" w:rsidP="00F94F25">
      <w:pPr>
        <w:ind w:left="720"/>
        <w:rPr>
          <w:rFonts w:eastAsia="PMingLiU" w:cs="Tahoma"/>
        </w:rPr>
      </w:pPr>
    </w:p>
    <w:p w14:paraId="2A1D4B6E" w14:textId="77777777" w:rsidR="00F94F25" w:rsidRPr="003B101F" w:rsidRDefault="00A81E83" w:rsidP="00F94F25">
      <w:pPr>
        <w:spacing w:after="60"/>
        <w:ind w:left="720"/>
        <w:rPr>
          <w:rFonts w:eastAsia="PMingLiU" w:cs="Tahoma"/>
        </w:rPr>
      </w:pPr>
      <w:r w:rsidRPr="003B101F">
        <w:rPr>
          <w:rFonts w:eastAsia="PMingLiU" w:cs="Tahoma"/>
          <w:b/>
          <w:color w:val="000000"/>
          <w:szCs w:val="18"/>
        </w:rPr>
        <w:t>第一次續約期間</w:t>
      </w:r>
      <w:r w:rsidRPr="003B101F">
        <w:rPr>
          <w:rFonts w:eastAsia="PMingLiU" w:cs="Tahoma"/>
          <w:b/>
          <w:color w:val="000000"/>
          <w:szCs w:val="18"/>
        </w:rPr>
        <w:t xml:space="preserve"> (</w:t>
      </w:r>
      <w:r w:rsidRPr="003B101F">
        <w:rPr>
          <w:rFonts w:eastAsia="PMingLiU" w:cs="Tahoma"/>
          <w:b/>
          <w:color w:val="000000"/>
          <w:szCs w:val="18"/>
        </w:rPr>
        <w:t>在</w:t>
      </w:r>
      <w:r w:rsidRPr="003B101F">
        <w:rPr>
          <w:rFonts w:eastAsia="PMingLiU" w:cs="Tahoma"/>
          <w:b/>
          <w:color w:val="000000"/>
          <w:szCs w:val="18"/>
        </w:rPr>
        <w:t xml:space="preserve"> 2015 </w:t>
      </w:r>
      <w:r w:rsidRPr="003B101F">
        <w:rPr>
          <w:rFonts w:eastAsia="PMingLiU" w:cs="Tahoma"/>
          <w:b/>
          <w:color w:val="000000"/>
          <w:szCs w:val="18"/>
        </w:rPr>
        <w:t>年</w:t>
      </w:r>
      <w:r w:rsidRPr="003B101F">
        <w:rPr>
          <w:rFonts w:eastAsia="PMingLiU" w:cs="Tahoma"/>
          <w:b/>
          <w:color w:val="000000"/>
          <w:szCs w:val="18"/>
        </w:rPr>
        <w:t xml:space="preserve"> 4 </w:t>
      </w:r>
      <w:r w:rsidRPr="003B101F">
        <w:rPr>
          <w:rFonts w:eastAsia="PMingLiU" w:cs="Tahoma"/>
          <w:b/>
          <w:color w:val="000000"/>
          <w:szCs w:val="18"/>
        </w:rPr>
        <w:t>月</w:t>
      </w:r>
      <w:r w:rsidRPr="003B101F">
        <w:rPr>
          <w:rFonts w:eastAsia="PMingLiU" w:cs="Tahoma"/>
          <w:b/>
          <w:color w:val="000000"/>
          <w:szCs w:val="18"/>
        </w:rPr>
        <w:t xml:space="preserve"> 1 </w:t>
      </w:r>
      <w:r w:rsidRPr="003B101F">
        <w:rPr>
          <w:rFonts w:eastAsia="PMingLiU" w:cs="Tahoma"/>
          <w:b/>
          <w:color w:val="000000"/>
          <w:szCs w:val="18"/>
        </w:rPr>
        <w:t>日之前</w:t>
      </w:r>
      <w:r w:rsidRPr="003B101F">
        <w:rPr>
          <w:rFonts w:eastAsia="PMingLiU" w:cs="Tahoma"/>
          <w:b/>
          <w:color w:val="000000"/>
          <w:szCs w:val="18"/>
        </w:rPr>
        <w:t>)</w:t>
      </w:r>
    </w:p>
    <w:p w14:paraId="2A1D4B6F" w14:textId="77777777" w:rsidR="00A81E83" w:rsidRPr="00F45AE1" w:rsidRDefault="00A81E83" w:rsidP="00F94F25">
      <w:pPr>
        <w:tabs>
          <w:tab w:val="left" w:pos="1440"/>
        </w:tabs>
        <w:ind w:left="720"/>
        <w:rPr>
          <w:rFonts w:eastAsia="PMingLiU" w:cs="Tahoma"/>
          <w:spacing w:val="-2"/>
        </w:rPr>
      </w:pPr>
      <w:r w:rsidRPr="00F45AE1">
        <w:rPr>
          <w:rFonts w:eastAsia="PMingLiU" w:cs="Tahoma"/>
          <w:color w:val="000000"/>
          <w:spacing w:val="-2"/>
          <w:szCs w:val="18"/>
        </w:rPr>
        <w:t>客戶一旦在</w:t>
      </w:r>
      <w:r w:rsidRPr="00F45AE1">
        <w:rPr>
          <w:rFonts w:eastAsia="PMingLiU" w:cs="Tahoma"/>
          <w:color w:val="000000"/>
          <w:spacing w:val="-2"/>
          <w:szCs w:val="18"/>
        </w:rPr>
        <w:t xml:space="preserve"> 2012 </w:t>
      </w:r>
      <w:r w:rsidRPr="00F45AE1">
        <w:rPr>
          <w:rFonts w:eastAsia="PMingLiU" w:cs="Tahoma"/>
          <w:color w:val="000000"/>
          <w:spacing w:val="-2"/>
          <w:szCs w:val="18"/>
        </w:rPr>
        <w:t>年</w:t>
      </w:r>
      <w:r w:rsidRPr="00F45AE1">
        <w:rPr>
          <w:rFonts w:eastAsia="PMingLiU" w:cs="Tahoma"/>
          <w:color w:val="000000"/>
          <w:spacing w:val="-2"/>
          <w:szCs w:val="18"/>
        </w:rPr>
        <w:t xml:space="preserve"> 4 </w:t>
      </w:r>
      <w:r w:rsidRPr="00F45AE1">
        <w:rPr>
          <w:rFonts w:eastAsia="PMingLiU" w:cs="Tahoma"/>
          <w:color w:val="000000"/>
          <w:spacing w:val="-2"/>
          <w:szCs w:val="18"/>
        </w:rPr>
        <w:t>月</w:t>
      </w:r>
      <w:r w:rsidRPr="00F45AE1">
        <w:rPr>
          <w:rFonts w:eastAsia="PMingLiU" w:cs="Tahoma"/>
          <w:color w:val="000000"/>
          <w:spacing w:val="-2"/>
          <w:szCs w:val="18"/>
        </w:rPr>
        <w:t xml:space="preserve"> 1 </w:t>
      </w:r>
      <w:r w:rsidRPr="00F45AE1">
        <w:rPr>
          <w:rFonts w:eastAsia="PMingLiU" w:cs="Tahoma"/>
          <w:color w:val="000000"/>
          <w:spacing w:val="-2"/>
          <w:szCs w:val="18"/>
        </w:rPr>
        <w:t>日當日或之後進行第一次軟體保證續約</w:t>
      </w:r>
      <w:r w:rsidRPr="00F45AE1">
        <w:rPr>
          <w:rFonts w:eastAsia="PMingLiU" w:cs="Tahoma"/>
          <w:color w:val="000000"/>
          <w:spacing w:val="-2"/>
          <w:szCs w:val="18"/>
        </w:rPr>
        <w:t xml:space="preserve"> (</w:t>
      </w:r>
      <w:r w:rsidRPr="00F45AE1">
        <w:rPr>
          <w:rFonts w:eastAsia="PMingLiU" w:cs="Tahoma"/>
          <w:color w:val="000000"/>
          <w:spacing w:val="-2"/>
          <w:szCs w:val="18"/>
        </w:rPr>
        <w:t>但在</w:t>
      </w:r>
      <w:r w:rsidRPr="00F45AE1">
        <w:rPr>
          <w:rFonts w:eastAsia="PMingLiU" w:cs="Tahoma"/>
          <w:color w:val="000000"/>
          <w:spacing w:val="-2"/>
          <w:szCs w:val="18"/>
        </w:rPr>
        <w:t xml:space="preserve"> 2015 </w:t>
      </w:r>
      <w:r w:rsidRPr="00F45AE1">
        <w:rPr>
          <w:rFonts w:eastAsia="PMingLiU" w:cs="Tahoma"/>
          <w:color w:val="000000"/>
          <w:spacing w:val="-2"/>
          <w:szCs w:val="18"/>
        </w:rPr>
        <w:t>年</w:t>
      </w:r>
      <w:r w:rsidRPr="00F45AE1">
        <w:rPr>
          <w:rFonts w:eastAsia="PMingLiU" w:cs="Tahoma"/>
          <w:color w:val="000000"/>
          <w:spacing w:val="-2"/>
          <w:szCs w:val="18"/>
        </w:rPr>
        <w:t xml:space="preserve"> 4 </w:t>
      </w:r>
      <w:r w:rsidRPr="00F45AE1">
        <w:rPr>
          <w:rFonts w:eastAsia="PMingLiU" w:cs="Tahoma"/>
          <w:color w:val="000000"/>
          <w:spacing w:val="-2"/>
          <w:szCs w:val="18"/>
        </w:rPr>
        <w:t>月</w:t>
      </w:r>
      <w:r w:rsidRPr="00F45AE1">
        <w:rPr>
          <w:rFonts w:eastAsia="PMingLiU" w:cs="Tahoma"/>
          <w:color w:val="000000"/>
          <w:spacing w:val="-2"/>
          <w:szCs w:val="18"/>
        </w:rPr>
        <w:t xml:space="preserve"> 1 </w:t>
      </w:r>
      <w:r w:rsidRPr="00F45AE1">
        <w:rPr>
          <w:rFonts w:eastAsia="PMingLiU" w:cs="Tahoma"/>
          <w:color w:val="000000"/>
          <w:spacing w:val="-2"/>
          <w:szCs w:val="18"/>
        </w:rPr>
        <w:t>日之前</w:t>
      </w:r>
      <w:proofErr w:type="gramStart"/>
      <w:r w:rsidRPr="00F45AE1">
        <w:rPr>
          <w:rFonts w:eastAsia="PMingLiU" w:cs="Tahoma"/>
          <w:color w:val="000000"/>
          <w:spacing w:val="-2"/>
          <w:szCs w:val="18"/>
        </w:rPr>
        <w:t>)</w:t>
      </w:r>
      <w:r w:rsidRPr="00F45AE1">
        <w:rPr>
          <w:rFonts w:eastAsia="PMingLiU" w:cs="Tahoma"/>
          <w:color w:val="000000"/>
          <w:spacing w:val="-2"/>
          <w:szCs w:val="18"/>
        </w:rPr>
        <w:t>，</w:t>
      </w:r>
      <w:proofErr w:type="gramEnd"/>
      <w:r w:rsidRPr="00F45AE1">
        <w:rPr>
          <w:rFonts w:eastAsia="PMingLiU" w:cs="Tahoma"/>
          <w:color w:val="000000"/>
          <w:spacing w:val="-2"/>
          <w:szCs w:val="18"/>
        </w:rPr>
        <w:t>則客戶依</w:t>
      </w:r>
      <w:r w:rsidRPr="00F45AE1">
        <w:rPr>
          <w:rFonts w:eastAsia="PMingLiU" w:cs="Tahoma"/>
          <w:color w:val="000000"/>
          <w:spacing w:val="-2"/>
          <w:szCs w:val="18"/>
        </w:rPr>
        <w:t xml:space="preserve"> SQL Server 2008 R2 </w:t>
      </w:r>
      <w:r w:rsidRPr="00F45AE1">
        <w:rPr>
          <w:rFonts w:eastAsia="PMingLiU" w:cs="Tahoma"/>
          <w:color w:val="000000"/>
          <w:spacing w:val="-2"/>
          <w:szCs w:val="18"/>
        </w:rPr>
        <w:t>處理器使用權之產品使用權正確授權的每個伺服器，客戶均得於未取得基礎核心使用權的情況下取得</w:t>
      </w:r>
      <w:r w:rsidRPr="00F45AE1">
        <w:rPr>
          <w:rFonts w:eastAsia="PMingLiU" w:cs="Tahoma"/>
          <w:color w:val="000000"/>
          <w:spacing w:val="-2"/>
          <w:szCs w:val="18"/>
        </w:rPr>
        <w:t xml:space="preserve"> SQL Server Enterprise </w:t>
      </w:r>
      <w:r w:rsidRPr="00F45AE1">
        <w:rPr>
          <w:rFonts w:eastAsia="PMingLiU" w:cs="Tahoma"/>
          <w:color w:val="000000"/>
          <w:spacing w:val="-2"/>
          <w:szCs w:val="18"/>
        </w:rPr>
        <w:t>核心使用權的軟體保證，其核心使用權之數目等於</w:t>
      </w:r>
      <w:r w:rsidRPr="00F45AE1">
        <w:rPr>
          <w:rFonts w:eastAsia="PMingLiU" w:cs="Tahoma"/>
          <w:color w:val="000000"/>
          <w:spacing w:val="-2"/>
          <w:szCs w:val="18"/>
        </w:rPr>
        <w:t xml:space="preserve"> (a) </w:t>
      </w:r>
      <w:r w:rsidRPr="00F45AE1">
        <w:rPr>
          <w:rFonts w:eastAsia="PMingLiU" w:cs="Tahoma"/>
          <w:color w:val="000000"/>
          <w:spacing w:val="-2"/>
          <w:szCs w:val="18"/>
        </w:rPr>
        <w:t>和</w:t>
      </w:r>
      <w:r w:rsidRPr="00F45AE1">
        <w:rPr>
          <w:rFonts w:eastAsia="PMingLiU" w:cs="Tahoma"/>
          <w:color w:val="000000"/>
          <w:spacing w:val="-2"/>
          <w:szCs w:val="18"/>
        </w:rPr>
        <w:t xml:space="preserve"> (b) </w:t>
      </w:r>
      <w:r w:rsidRPr="00F45AE1">
        <w:rPr>
          <w:rFonts w:eastAsia="PMingLiU" w:cs="Tahoma"/>
          <w:color w:val="000000"/>
          <w:spacing w:val="-2"/>
          <w:szCs w:val="18"/>
        </w:rPr>
        <w:t>的加總數目：</w:t>
      </w:r>
    </w:p>
    <w:p w14:paraId="2A1D4B70" w14:textId="77777777" w:rsidR="00A81E83" w:rsidRPr="003B101F" w:rsidRDefault="00A81E83" w:rsidP="00F94F25">
      <w:pPr>
        <w:numPr>
          <w:ilvl w:val="0"/>
          <w:numId w:val="144"/>
        </w:numPr>
        <w:tabs>
          <w:tab w:val="left" w:pos="1800"/>
        </w:tabs>
        <w:spacing w:after="60"/>
        <w:ind w:left="1440"/>
        <w:rPr>
          <w:rFonts w:eastAsia="PMingLiU" w:cs="Tahoma"/>
        </w:rPr>
      </w:pPr>
      <w:r w:rsidRPr="003B101F">
        <w:rPr>
          <w:rFonts w:eastAsia="PMingLiU" w:cs="Tahoma"/>
          <w:color w:val="000000"/>
          <w:szCs w:val="18"/>
        </w:rPr>
        <w:t>某個數目，其等於不超過指派給伺服器的合格使用權數目之數目，或伺服器上實體處理器的總數目乘以大於以下數目之數目：</w:t>
      </w:r>
    </w:p>
    <w:p w14:paraId="2A1D4B71" w14:textId="77777777" w:rsidR="00A81E83" w:rsidRPr="003B101F" w:rsidRDefault="00A81E83" w:rsidP="00F94F25">
      <w:pPr>
        <w:numPr>
          <w:ilvl w:val="3"/>
          <w:numId w:val="112"/>
        </w:numPr>
        <w:tabs>
          <w:tab w:val="left" w:pos="2160"/>
        </w:tabs>
        <w:spacing w:after="60"/>
        <w:ind w:left="2160"/>
        <w:rPr>
          <w:rFonts w:eastAsia="PMingLiU" w:cs="Tahoma"/>
        </w:rPr>
      </w:pPr>
      <w:r w:rsidRPr="003B101F">
        <w:rPr>
          <w:rFonts w:eastAsia="PMingLiU" w:cs="Tahoma"/>
          <w:color w:val="000000"/>
          <w:szCs w:val="18"/>
        </w:rPr>
        <w:t>四個，或</w:t>
      </w:r>
    </w:p>
    <w:p w14:paraId="2A1D4B72" w14:textId="77777777" w:rsidR="00A81E83" w:rsidRPr="003B101F" w:rsidRDefault="00A81E83" w:rsidP="00F94F25">
      <w:pPr>
        <w:numPr>
          <w:ilvl w:val="3"/>
          <w:numId w:val="112"/>
        </w:numPr>
        <w:tabs>
          <w:tab w:val="left" w:pos="2160"/>
        </w:tabs>
        <w:spacing w:after="60"/>
        <w:ind w:left="2160"/>
        <w:rPr>
          <w:rFonts w:eastAsia="PMingLiU" w:cs="Tahoma"/>
        </w:rPr>
      </w:pPr>
      <w:r w:rsidRPr="003B101F">
        <w:rPr>
          <w:rFonts w:eastAsia="PMingLiU" w:cs="Tahoma"/>
          <w:color w:val="000000"/>
          <w:szCs w:val="18"/>
        </w:rPr>
        <w:t>每一實體處理器的核心實際數目乘以適當的核心係數。</w:t>
      </w:r>
      <w:r w:rsidRPr="003B101F">
        <w:rPr>
          <w:rFonts w:eastAsia="PMingLiU" w:cs="Tahoma"/>
          <w:color w:val="000000"/>
          <w:szCs w:val="18"/>
        </w:rPr>
        <w:t>(</w:t>
      </w:r>
      <w:r w:rsidRPr="003B101F">
        <w:rPr>
          <w:rFonts w:eastAsia="PMingLiU" w:cs="Tahoma"/>
          <w:color w:val="000000"/>
          <w:szCs w:val="18"/>
        </w:rPr>
        <w:t>若每一實體處理器的實際數目超過四個，客戶必須維護一份伺服器上執行之</w:t>
      </w:r>
      <w:r w:rsidRPr="003B101F">
        <w:rPr>
          <w:rFonts w:eastAsia="PMingLiU" w:cs="Tahoma"/>
          <w:color w:val="000000"/>
          <w:szCs w:val="18"/>
        </w:rPr>
        <w:t xml:space="preserve"> SQL Server </w:t>
      </w:r>
      <w:r w:rsidRPr="003B101F">
        <w:rPr>
          <w:rFonts w:eastAsia="PMingLiU" w:cs="Tahoma"/>
          <w:color w:val="000000"/>
          <w:szCs w:val="18"/>
        </w:rPr>
        <w:t>軟體之組態記錄</w:t>
      </w:r>
      <w:r w:rsidRPr="003B101F">
        <w:rPr>
          <w:rFonts w:eastAsia="PMingLiU" w:cs="Tahoma"/>
          <w:color w:val="000000"/>
          <w:szCs w:val="18"/>
        </w:rPr>
        <w:t xml:space="preserve"> (</w:t>
      </w:r>
      <w:r w:rsidRPr="003B101F">
        <w:rPr>
          <w:rFonts w:eastAsia="PMingLiU" w:cs="Tahoma"/>
          <w:color w:val="000000"/>
          <w:szCs w:val="18"/>
        </w:rPr>
        <w:t>在授權伺服器上之作業系統環境中執行的授權執行個體</w:t>
      </w:r>
      <w:r w:rsidRPr="003B101F">
        <w:rPr>
          <w:rFonts w:eastAsia="PMingLiU" w:cs="Tahoma"/>
          <w:color w:val="000000"/>
          <w:szCs w:val="18"/>
        </w:rPr>
        <w:t xml:space="preserve">) </w:t>
      </w:r>
      <w:r w:rsidRPr="003B101F">
        <w:rPr>
          <w:rFonts w:eastAsia="PMingLiU" w:cs="Tahoma"/>
          <w:color w:val="000000"/>
          <w:szCs w:val="18"/>
        </w:rPr>
        <w:t>以及使用</w:t>
      </w:r>
      <w:r w:rsidRPr="003B101F">
        <w:rPr>
          <w:rFonts w:eastAsia="PMingLiU" w:cs="Tahoma"/>
          <w:color w:val="000000"/>
          <w:szCs w:val="18"/>
        </w:rPr>
        <w:t xml:space="preserve"> Microsoft MAP </w:t>
      </w:r>
      <w:r w:rsidRPr="003B101F">
        <w:rPr>
          <w:rFonts w:eastAsia="PMingLiU" w:cs="Tahoma"/>
          <w:color w:val="000000"/>
          <w:szCs w:val="18"/>
        </w:rPr>
        <w:t>工具或任何相等軟體在軟體保證續約之前支援該軟體的實體硬體記錄</w:t>
      </w:r>
      <w:proofErr w:type="gramStart"/>
      <w:r w:rsidRPr="003B101F">
        <w:rPr>
          <w:rFonts w:eastAsia="PMingLiU" w:cs="Tahoma"/>
          <w:color w:val="000000"/>
          <w:szCs w:val="18"/>
        </w:rPr>
        <w:t>)</w:t>
      </w:r>
      <w:r w:rsidRPr="003B101F">
        <w:rPr>
          <w:rFonts w:eastAsia="PMingLiU" w:cs="Tahoma"/>
          <w:color w:val="000000"/>
          <w:szCs w:val="18"/>
        </w:rPr>
        <w:t>。</w:t>
      </w:r>
      <w:proofErr w:type="gramEnd"/>
    </w:p>
    <w:p w14:paraId="2A1D4B73" w14:textId="77777777" w:rsidR="00A81E83" w:rsidRPr="003B101F" w:rsidRDefault="00A81E83" w:rsidP="00D81CDC">
      <w:pPr>
        <w:numPr>
          <w:ilvl w:val="0"/>
          <w:numId w:val="144"/>
        </w:numPr>
        <w:tabs>
          <w:tab w:val="left" w:pos="1800"/>
        </w:tabs>
        <w:spacing w:after="60"/>
        <w:ind w:left="1440" w:right="45"/>
        <w:rPr>
          <w:rFonts w:eastAsia="PMingLiU" w:cs="Tahoma"/>
        </w:rPr>
      </w:pPr>
      <w:r w:rsidRPr="003B101F">
        <w:rPr>
          <w:rFonts w:eastAsia="PMingLiU" w:cs="Tahoma"/>
          <w:color w:val="000000"/>
          <w:szCs w:val="18"/>
        </w:rPr>
        <w:t>某個數目，其等於指派給伺服器的合格使用權數目之數目，超過伺服器上實體處理器的實際數目乘以四。</w:t>
      </w:r>
    </w:p>
    <w:p w14:paraId="2A1D4B74" w14:textId="77777777" w:rsidR="00F94F25" w:rsidRPr="003B101F" w:rsidRDefault="00F94F25" w:rsidP="00F94F25">
      <w:pPr>
        <w:tabs>
          <w:tab w:val="left" w:pos="1800"/>
        </w:tabs>
        <w:ind w:left="1080"/>
        <w:rPr>
          <w:rFonts w:eastAsia="PMingLiU" w:cs="Tahoma"/>
        </w:rPr>
      </w:pPr>
    </w:p>
    <w:p w14:paraId="2A1D4B75" w14:textId="77777777" w:rsidR="00F94F25" w:rsidRPr="003B101F" w:rsidRDefault="00A81E83" w:rsidP="00F94F25">
      <w:pPr>
        <w:spacing w:after="60"/>
        <w:ind w:left="720"/>
        <w:rPr>
          <w:rFonts w:eastAsia="PMingLiU" w:cs="Tahoma"/>
        </w:rPr>
      </w:pPr>
      <w:r w:rsidRPr="003B101F">
        <w:rPr>
          <w:rFonts w:eastAsia="PMingLiU" w:cs="Tahoma"/>
          <w:b/>
          <w:color w:val="000000"/>
          <w:szCs w:val="18"/>
        </w:rPr>
        <w:t>第一次續約期間</w:t>
      </w:r>
      <w:r w:rsidRPr="003B101F">
        <w:rPr>
          <w:rFonts w:eastAsia="PMingLiU" w:cs="Tahoma"/>
          <w:b/>
          <w:color w:val="000000"/>
          <w:szCs w:val="18"/>
        </w:rPr>
        <w:t xml:space="preserve"> (</w:t>
      </w:r>
      <w:r w:rsidRPr="003B101F">
        <w:rPr>
          <w:rFonts w:eastAsia="PMingLiU" w:cs="Tahoma"/>
          <w:b/>
          <w:color w:val="000000"/>
          <w:szCs w:val="18"/>
        </w:rPr>
        <w:t>在</w:t>
      </w:r>
      <w:r w:rsidRPr="003B101F">
        <w:rPr>
          <w:rFonts w:eastAsia="PMingLiU" w:cs="Tahoma"/>
          <w:b/>
          <w:color w:val="000000"/>
          <w:szCs w:val="18"/>
        </w:rPr>
        <w:t xml:space="preserve"> 2015 </w:t>
      </w:r>
      <w:r w:rsidRPr="003B101F">
        <w:rPr>
          <w:rFonts w:eastAsia="PMingLiU" w:cs="Tahoma"/>
          <w:b/>
          <w:color w:val="000000"/>
          <w:szCs w:val="18"/>
        </w:rPr>
        <w:t>年</w:t>
      </w:r>
      <w:r w:rsidRPr="003B101F">
        <w:rPr>
          <w:rFonts w:eastAsia="PMingLiU" w:cs="Tahoma"/>
          <w:b/>
          <w:color w:val="000000"/>
          <w:szCs w:val="18"/>
        </w:rPr>
        <w:t xml:space="preserve"> 4 </w:t>
      </w:r>
      <w:r w:rsidRPr="003B101F">
        <w:rPr>
          <w:rFonts w:eastAsia="PMingLiU" w:cs="Tahoma"/>
          <w:b/>
          <w:color w:val="000000"/>
          <w:szCs w:val="18"/>
        </w:rPr>
        <w:t>月</w:t>
      </w:r>
      <w:r w:rsidRPr="003B101F">
        <w:rPr>
          <w:rFonts w:eastAsia="PMingLiU" w:cs="Tahoma"/>
          <w:b/>
          <w:color w:val="000000"/>
          <w:szCs w:val="18"/>
        </w:rPr>
        <w:t xml:space="preserve"> 1 </w:t>
      </w:r>
      <w:r w:rsidRPr="003B101F">
        <w:rPr>
          <w:rFonts w:eastAsia="PMingLiU" w:cs="Tahoma"/>
          <w:b/>
          <w:color w:val="000000"/>
          <w:szCs w:val="18"/>
        </w:rPr>
        <w:t>日當日或之後</w:t>
      </w:r>
      <w:r w:rsidRPr="003B101F">
        <w:rPr>
          <w:rFonts w:eastAsia="PMingLiU" w:cs="Tahoma"/>
          <w:b/>
          <w:color w:val="000000"/>
          <w:szCs w:val="18"/>
        </w:rPr>
        <w:t>)</w:t>
      </w:r>
    </w:p>
    <w:p w14:paraId="2A1D4B76" w14:textId="77777777" w:rsidR="00A81E83" w:rsidRPr="003B101F" w:rsidRDefault="00A81E83" w:rsidP="00F94F25">
      <w:pPr>
        <w:ind w:left="720"/>
        <w:rPr>
          <w:rFonts w:eastAsia="PMingLiU" w:cs="Tahoma"/>
        </w:rPr>
      </w:pPr>
      <w:r w:rsidRPr="003B101F">
        <w:rPr>
          <w:rFonts w:eastAsia="PMingLiU" w:cs="Tahoma"/>
          <w:color w:val="000000"/>
          <w:szCs w:val="18"/>
        </w:rPr>
        <w:t>在</w:t>
      </w:r>
      <w:r w:rsidRPr="003B101F">
        <w:rPr>
          <w:rFonts w:eastAsia="PMingLiU" w:cs="Tahoma"/>
          <w:color w:val="000000"/>
          <w:szCs w:val="18"/>
        </w:rPr>
        <w:t xml:space="preserve"> 2015 </w:t>
      </w:r>
      <w:r w:rsidRPr="003B101F">
        <w:rPr>
          <w:rFonts w:eastAsia="PMingLiU" w:cs="Tahoma"/>
          <w:color w:val="000000"/>
          <w:szCs w:val="18"/>
        </w:rPr>
        <w:t>年</w:t>
      </w:r>
      <w:r w:rsidRPr="003B101F">
        <w:rPr>
          <w:rFonts w:eastAsia="PMingLiU" w:cs="Tahoma"/>
          <w:color w:val="000000"/>
          <w:szCs w:val="18"/>
        </w:rPr>
        <w:t xml:space="preserve"> 4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日當日或之後第一次進行範圍續約之客戶</w:t>
      </w:r>
      <w:r w:rsidRPr="003B101F">
        <w:rPr>
          <w:rFonts w:eastAsia="PMingLiU" w:cs="Tahoma"/>
          <w:szCs w:val="18"/>
        </w:rPr>
        <w:t>，得為每一部根據</w:t>
      </w:r>
      <w:r w:rsidRPr="003B101F">
        <w:rPr>
          <w:rFonts w:eastAsia="PMingLiU" w:cs="Tahoma"/>
          <w:szCs w:val="18"/>
        </w:rPr>
        <w:t xml:space="preserve"> SQL Server 2008 R2 </w:t>
      </w:r>
      <w:r w:rsidRPr="003B101F">
        <w:rPr>
          <w:rFonts w:eastAsia="PMingLiU" w:cs="Tahoma"/>
          <w:szCs w:val="18"/>
        </w:rPr>
        <w:t>處理器使用權之產品使用權正確授權的伺服器，依下列所述方式取得軟體保證：</w:t>
      </w:r>
    </w:p>
    <w:p w14:paraId="2A1D4B77" w14:textId="77777777" w:rsidR="00F94F25" w:rsidRPr="003B101F" w:rsidRDefault="00F94F25" w:rsidP="00F94F25">
      <w:pPr>
        <w:ind w:left="720"/>
        <w:rPr>
          <w:rFonts w:eastAsia="PMingLiU" w:cs="Tahoma"/>
        </w:rPr>
      </w:pPr>
    </w:p>
    <w:p w14:paraId="2A1D4B78" w14:textId="77777777" w:rsidR="00A81E83" w:rsidRPr="003B101F" w:rsidRDefault="00A81E83" w:rsidP="00F94F25">
      <w:pPr>
        <w:numPr>
          <w:ilvl w:val="3"/>
          <w:numId w:val="113"/>
        </w:numPr>
        <w:spacing w:after="60"/>
        <w:ind w:left="1440" w:hanging="360"/>
        <w:rPr>
          <w:rFonts w:eastAsia="PMingLiU" w:cs="Tahoma"/>
        </w:rPr>
      </w:pPr>
      <w:r w:rsidRPr="003B101F">
        <w:rPr>
          <w:rFonts w:eastAsia="PMingLiU" w:cs="Tahoma"/>
          <w:szCs w:val="18"/>
        </w:rPr>
        <w:t>如本產品注意事項第一段所述，於</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日以前取得之使用權為合格使用權，客戶得依前述「第一次續約期間</w:t>
      </w:r>
      <w:r w:rsidRPr="003B101F">
        <w:rPr>
          <w:rFonts w:eastAsia="PMingLiU" w:cs="Tahoma"/>
          <w:szCs w:val="18"/>
        </w:rPr>
        <w:t xml:space="preserve"> (</w:t>
      </w:r>
      <w:r w:rsidRPr="003B101F">
        <w:rPr>
          <w:rFonts w:eastAsia="PMingLiU" w:cs="Tahoma"/>
          <w:szCs w:val="18"/>
        </w:rPr>
        <w:t>在</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日之前</w:t>
      </w:r>
      <w:r w:rsidRPr="003B101F">
        <w:rPr>
          <w:rFonts w:eastAsia="PMingLiU" w:cs="Tahoma"/>
          <w:szCs w:val="18"/>
        </w:rPr>
        <w:t>)</w:t>
      </w:r>
      <w:r w:rsidRPr="003B101F">
        <w:rPr>
          <w:rFonts w:eastAsia="PMingLiU" w:cs="Tahoma"/>
          <w:szCs w:val="18"/>
        </w:rPr>
        <w:t>」小節所述條款進行</w:t>
      </w:r>
      <w:r w:rsidRPr="003B101F">
        <w:rPr>
          <w:rFonts w:eastAsia="PMingLiU" w:cs="Tahoma"/>
          <w:szCs w:val="18"/>
        </w:rPr>
        <w:t xml:space="preserve"> SA </w:t>
      </w:r>
      <w:r w:rsidRPr="003B101F">
        <w:rPr>
          <w:rFonts w:eastAsia="PMingLiU" w:cs="Tahoma"/>
          <w:szCs w:val="18"/>
        </w:rPr>
        <w:t>續約，</w:t>
      </w:r>
    </w:p>
    <w:p w14:paraId="2A1D4B79" w14:textId="77777777" w:rsidR="00A81E83" w:rsidRPr="003B101F" w:rsidRDefault="00A81E83" w:rsidP="00F94F25">
      <w:pPr>
        <w:numPr>
          <w:ilvl w:val="3"/>
          <w:numId w:val="113"/>
        </w:numPr>
        <w:spacing w:after="60"/>
        <w:ind w:left="1440" w:hanging="360"/>
        <w:rPr>
          <w:rFonts w:eastAsia="PMingLiU" w:cs="Tahoma"/>
        </w:rPr>
      </w:pPr>
      <w:r w:rsidRPr="003B101F">
        <w:rPr>
          <w:rFonts w:eastAsia="PMingLiU" w:cs="Tahoma"/>
          <w:szCs w:val="18"/>
        </w:rPr>
        <w:t>於</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日以後取得之使用權，客戶得為每一份</w:t>
      </w:r>
      <w:r w:rsidRPr="003B101F">
        <w:rPr>
          <w:rFonts w:eastAsia="PMingLiU" w:cs="Tahoma"/>
          <w:szCs w:val="18"/>
        </w:rPr>
        <w:t xml:space="preserve"> SQL Server 2008 R2 Enterprise </w:t>
      </w:r>
      <w:r w:rsidRPr="003B101F">
        <w:rPr>
          <w:rFonts w:eastAsia="PMingLiU" w:cs="Tahoma"/>
          <w:szCs w:val="18"/>
        </w:rPr>
        <w:t>處理器使用權於未取得基礎核心使用權的情況下，為四個</w:t>
      </w:r>
      <w:r w:rsidRPr="003B101F">
        <w:rPr>
          <w:rFonts w:eastAsia="PMingLiU" w:cs="Tahoma"/>
          <w:szCs w:val="18"/>
        </w:rPr>
        <w:t xml:space="preserve"> SQL Server Enterprise </w:t>
      </w:r>
      <w:r w:rsidRPr="003B101F">
        <w:rPr>
          <w:rFonts w:eastAsia="PMingLiU" w:cs="Tahoma"/>
          <w:szCs w:val="18"/>
        </w:rPr>
        <w:t>核心使用權進行</w:t>
      </w:r>
      <w:r w:rsidRPr="003B101F">
        <w:rPr>
          <w:rFonts w:eastAsia="PMingLiU" w:cs="Tahoma"/>
          <w:szCs w:val="18"/>
        </w:rPr>
        <w:t xml:space="preserve"> SA </w:t>
      </w:r>
      <w:r w:rsidRPr="003B101F">
        <w:rPr>
          <w:rFonts w:eastAsia="PMingLiU" w:cs="Tahoma"/>
          <w:szCs w:val="18"/>
        </w:rPr>
        <w:t>續約。針對持續用於</w:t>
      </w:r>
      <w:r w:rsidRPr="003B101F">
        <w:rPr>
          <w:rFonts w:eastAsia="PMingLiU" w:cs="Tahoma"/>
          <w:szCs w:val="18"/>
        </w:rPr>
        <w:t xml:space="preserve"> SQL Server 2012 </w:t>
      </w:r>
      <w:r w:rsidRPr="003B101F">
        <w:rPr>
          <w:rFonts w:eastAsia="PMingLiU" w:cs="Tahoma"/>
          <w:szCs w:val="18"/>
        </w:rPr>
        <w:t>的處理器，每一處理器如需四個以上的核心使用權，客戶就必須取得額外的核心使用權。</w:t>
      </w:r>
    </w:p>
    <w:p w14:paraId="2A1D4B7A" w14:textId="77777777" w:rsidR="00A81E83" w:rsidRPr="003B101F" w:rsidRDefault="00A81E83" w:rsidP="00F94F25">
      <w:pPr>
        <w:numPr>
          <w:ilvl w:val="0"/>
          <w:numId w:val="64"/>
        </w:numPr>
        <w:spacing w:after="60"/>
        <w:ind w:left="1440"/>
        <w:rPr>
          <w:rFonts w:eastAsia="PMingLiU" w:cs="Tahoma"/>
        </w:rPr>
      </w:pPr>
      <w:r w:rsidRPr="003B101F">
        <w:rPr>
          <w:rFonts w:eastAsia="PMingLiU" w:cs="Tahoma"/>
          <w:color w:val="000000"/>
          <w:szCs w:val="18"/>
        </w:rPr>
        <w:t>一旦依本優惠方案取得核心使用權的軟體保證，客戶的處理器使用權便不再有效。</w:t>
      </w:r>
      <w:r w:rsidRPr="003B101F">
        <w:rPr>
          <w:rFonts w:eastAsia="PMingLiU" w:cs="Tahoma"/>
          <w:szCs w:val="18"/>
        </w:rPr>
        <w:t>取得</w:t>
      </w:r>
      <w:r w:rsidRPr="003B101F">
        <w:rPr>
          <w:rFonts w:eastAsia="PMingLiU" w:cs="Tahoma"/>
          <w:szCs w:val="18"/>
        </w:rPr>
        <w:t xml:space="preserve"> SQL Server </w:t>
      </w:r>
      <w:r w:rsidRPr="003B101F">
        <w:rPr>
          <w:rFonts w:eastAsia="PMingLiU" w:cs="Tahoma"/>
          <w:szCs w:val="18"/>
        </w:rPr>
        <w:t>核心使用權軟體保證選擇方案不適用於依訂閱方案的範圍續約。</w:t>
      </w:r>
    </w:p>
    <w:p w14:paraId="2A1D4B7B" w14:textId="77777777" w:rsidR="00204D6D" w:rsidRPr="003B101F" w:rsidRDefault="00A81E83" w:rsidP="00204D6D">
      <w:pPr>
        <w:tabs>
          <w:tab w:val="left" w:pos="1440"/>
        </w:tabs>
        <w:spacing w:after="60"/>
        <w:ind w:left="720"/>
        <w:rPr>
          <w:rFonts w:eastAsia="PMingLiU" w:cs="Tahoma"/>
        </w:rPr>
      </w:pPr>
      <w:r w:rsidRPr="003B101F">
        <w:rPr>
          <w:rFonts w:eastAsia="PMingLiU" w:cs="Tahoma"/>
          <w:b/>
          <w:color w:val="000000"/>
          <w:szCs w:val="18"/>
        </w:rPr>
        <w:t>若具備軟體保證範圍之客戶即將在</w:t>
      </w:r>
      <w:r w:rsidRPr="003B101F">
        <w:rPr>
          <w:rFonts w:eastAsia="PMingLiU" w:cs="Tahoma"/>
          <w:b/>
          <w:color w:val="000000"/>
          <w:szCs w:val="18"/>
        </w:rPr>
        <w:t xml:space="preserve"> 2015 </w:t>
      </w:r>
      <w:r w:rsidRPr="003B101F">
        <w:rPr>
          <w:rFonts w:eastAsia="PMingLiU" w:cs="Tahoma"/>
          <w:b/>
          <w:color w:val="000000"/>
          <w:szCs w:val="18"/>
        </w:rPr>
        <w:t>年</w:t>
      </w:r>
      <w:r w:rsidRPr="003B101F">
        <w:rPr>
          <w:rFonts w:eastAsia="PMingLiU" w:cs="Tahoma"/>
          <w:b/>
          <w:color w:val="000000"/>
          <w:szCs w:val="18"/>
        </w:rPr>
        <w:t xml:space="preserve"> 4 </w:t>
      </w:r>
      <w:r w:rsidRPr="003B101F">
        <w:rPr>
          <w:rFonts w:eastAsia="PMingLiU" w:cs="Tahoma"/>
          <w:b/>
          <w:color w:val="000000"/>
          <w:szCs w:val="18"/>
        </w:rPr>
        <w:t>月</w:t>
      </w:r>
      <w:r w:rsidRPr="003B101F">
        <w:rPr>
          <w:rFonts w:eastAsia="PMingLiU" w:cs="Tahoma"/>
          <w:b/>
          <w:color w:val="000000"/>
          <w:szCs w:val="18"/>
        </w:rPr>
        <w:t xml:space="preserve"> 1 </w:t>
      </w:r>
      <w:r w:rsidRPr="003B101F">
        <w:rPr>
          <w:rFonts w:eastAsia="PMingLiU" w:cs="Tahoma"/>
          <w:b/>
          <w:color w:val="000000"/>
          <w:szCs w:val="18"/>
        </w:rPr>
        <w:t>日之前屆滿，其選擇不續約</w:t>
      </w:r>
    </w:p>
    <w:p w14:paraId="2A1D4B7C" w14:textId="77777777" w:rsidR="00A81E83" w:rsidRPr="003B101F" w:rsidRDefault="00A81E83" w:rsidP="00204D6D">
      <w:pPr>
        <w:tabs>
          <w:tab w:val="left" w:pos="1440"/>
        </w:tabs>
        <w:ind w:left="720"/>
        <w:rPr>
          <w:rFonts w:eastAsia="PMingLiU" w:cs="Tahoma"/>
        </w:rPr>
      </w:pPr>
      <w:r w:rsidRPr="003B101F">
        <w:rPr>
          <w:rFonts w:eastAsia="PMingLiU" w:cs="Tahoma"/>
        </w:rPr>
        <w:t>範圍將於</w:t>
      </w:r>
      <w:r w:rsidRPr="003B101F">
        <w:rPr>
          <w:rFonts w:eastAsia="PMingLiU" w:cs="Tahoma"/>
        </w:rPr>
        <w:t xml:space="preserve"> 2015 </w:t>
      </w:r>
      <w:r w:rsidRPr="003B101F">
        <w:rPr>
          <w:rFonts w:eastAsia="PMingLiU" w:cs="Tahoma"/>
        </w:rPr>
        <w:t>年</w:t>
      </w:r>
      <w:r w:rsidRPr="003B101F">
        <w:rPr>
          <w:rFonts w:eastAsia="PMingLiU" w:cs="Tahoma"/>
        </w:rPr>
        <w:t xml:space="preserve"> 4 </w:t>
      </w:r>
      <w:r w:rsidRPr="003B101F">
        <w:rPr>
          <w:rFonts w:eastAsia="PMingLiU" w:cs="Tahoma"/>
        </w:rPr>
        <w:t>月</w:t>
      </w:r>
      <w:r w:rsidRPr="003B101F">
        <w:rPr>
          <w:rFonts w:eastAsia="PMingLiU" w:cs="Tahoma"/>
        </w:rPr>
        <w:t xml:space="preserve"> 1 </w:t>
      </w:r>
      <w:r w:rsidRPr="003B101F">
        <w:rPr>
          <w:rFonts w:eastAsia="PMingLiU" w:cs="Tahoma"/>
        </w:rPr>
        <w:t>日之前屆滿、且選擇買斷處理器使用權的</w:t>
      </w:r>
      <w:r w:rsidRPr="003B101F">
        <w:rPr>
          <w:rFonts w:eastAsia="PMingLiU" w:cs="Tahoma"/>
        </w:rPr>
        <w:t xml:space="preserve"> </w:t>
      </w:r>
      <w:r w:rsidRPr="003B101F">
        <w:rPr>
          <w:rFonts w:eastAsia="PMingLiU" w:cs="Tahoma"/>
          <w:color w:val="000000"/>
          <w:szCs w:val="18"/>
        </w:rPr>
        <w:t xml:space="preserve">Enterprise Subscription </w:t>
      </w:r>
      <w:r w:rsidRPr="003B101F">
        <w:rPr>
          <w:rFonts w:eastAsia="PMingLiU" w:cs="Tahoma"/>
          <w:bCs/>
          <w:color w:val="000000"/>
          <w:szCs w:val="18"/>
        </w:rPr>
        <w:t>和</w:t>
      </w:r>
      <w:r w:rsidRPr="003B101F">
        <w:rPr>
          <w:rFonts w:eastAsia="PMingLiU" w:cs="Tahoma"/>
          <w:bCs/>
          <w:color w:val="000000"/>
          <w:szCs w:val="18"/>
        </w:rPr>
        <w:t xml:space="preserve"> Open Value Subscription </w:t>
      </w:r>
      <w:r w:rsidRPr="003B101F">
        <w:rPr>
          <w:rFonts w:eastAsia="PMingLiU" w:cs="Tahoma"/>
          <w:color w:val="000000"/>
          <w:szCs w:val="18"/>
        </w:rPr>
        <w:t>客戶，和依合約取得永久使用權並選擇不要續約軟體保證的任何其他客戶，均得依該等使用權執行</w:t>
      </w:r>
      <w:r w:rsidRPr="003B101F">
        <w:rPr>
          <w:rFonts w:eastAsia="PMingLiU" w:cs="Tahoma"/>
          <w:color w:val="000000"/>
          <w:szCs w:val="18"/>
        </w:rPr>
        <w:t xml:space="preserve"> SQL Server 2008 R2 </w:t>
      </w:r>
      <w:r w:rsidRPr="003B101F">
        <w:rPr>
          <w:rFonts w:eastAsia="PMingLiU" w:cs="Tahoma"/>
          <w:color w:val="000000"/>
          <w:szCs w:val="18"/>
        </w:rPr>
        <w:t>或</w:t>
      </w:r>
      <w:r w:rsidRPr="003B101F">
        <w:rPr>
          <w:rFonts w:eastAsia="PMingLiU" w:cs="Tahoma"/>
          <w:color w:val="000000"/>
          <w:szCs w:val="18"/>
        </w:rPr>
        <w:t xml:space="preserve"> SQL Server 2012</w:t>
      </w:r>
      <w:r w:rsidRPr="003B101F">
        <w:rPr>
          <w:rFonts w:eastAsia="PMingLiU" w:cs="Tahoma"/>
          <w:color w:val="000000"/>
          <w:szCs w:val="18"/>
        </w:rPr>
        <w:t>，如下所述：</w:t>
      </w:r>
    </w:p>
    <w:p w14:paraId="2A1D4B7D" w14:textId="77777777" w:rsidR="00204D6D" w:rsidRPr="003B101F" w:rsidRDefault="00204D6D" w:rsidP="00204D6D">
      <w:pPr>
        <w:tabs>
          <w:tab w:val="left" w:pos="1440"/>
        </w:tabs>
        <w:ind w:left="720"/>
        <w:rPr>
          <w:rFonts w:eastAsia="PMingLiU" w:cs="Tahoma"/>
        </w:rPr>
      </w:pPr>
    </w:p>
    <w:p w14:paraId="2A1D4B7E" w14:textId="77777777" w:rsidR="00A81E83" w:rsidRPr="003B101F" w:rsidRDefault="00A81E83" w:rsidP="00204D6D">
      <w:pPr>
        <w:numPr>
          <w:ilvl w:val="0"/>
          <w:numId w:val="67"/>
        </w:numPr>
        <w:spacing w:after="60"/>
        <w:ind w:left="1440"/>
        <w:rPr>
          <w:rFonts w:eastAsia="PMingLiU" w:cs="Tahoma"/>
        </w:rPr>
      </w:pPr>
      <w:r w:rsidRPr="003B101F">
        <w:rPr>
          <w:rFonts w:eastAsia="PMingLiU" w:cs="Tahoma"/>
          <w:b/>
          <w:color w:val="000000"/>
          <w:szCs w:val="18"/>
        </w:rPr>
        <w:lastRenderedPageBreak/>
        <w:t>SQL Server 2008 R2 Enterprise</w:t>
      </w:r>
      <w:r w:rsidRPr="003B101F">
        <w:rPr>
          <w:rFonts w:eastAsia="PMingLiU" w:cs="Tahoma"/>
          <w:b/>
          <w:color w:val="000000"/>
          <w:szCs w:val="18"/>
        </w:rPr>
        <w:t>：</w:t>
      </w:r>
      <w:r w:rsidRPr="003B101F">
        <w:rPr>
          <w:rFonts w:eastAsia="PMingLiU" w:cs="Tahoma"/>
          <w:color w:val="000000"/>
          <w:szCs w:val="18"/>
        </w:rPr>
        <w:t>對本軟體版本之持續使用需受</w:t>
      </w:r>
      <w:r w:rsidRPr="003B101F">
        <w:rPr>
          <w:rFonts w:eastAsia="PMingLiU" w:cs="Tahoma"/>
          <w:color w:val="000000"/>
          <w:szCs w:val="18"/>
        </w:rPr>
        <w:t xml:space="preserve"> SQL Server 2008 R2 Enterprise </w:t>
      </w:r>
      <w:r w:rsidRPr="003B101F">
        <w:rPr>
          <w:rFonts w:eastAsia="PMingLiU" w:cs="Tahoma"/>
          <w:color w:val="000000"/>
          <w:szCs w:val="18"/>
        </w:rPr>
        <w:t>處理器使用權之產品使用權所拘束；不過，客戶將不再擁有不限數目的虛擬使用權利或透過軟體保證的使用權行動性。</w:t>
      </w:r>
    </w:p>
    <w:p w14:paraId="2A1D4B7F" w14:textId="77777777" w:rsidR="00A81E83" w:rsidRPr="003B101F" w:rsidRDefault="00A81E83" w:rsidP="00204D6D">
      <w:pPr>
        <w:numPr>
          <w:ilvl w:val="0"/>
          <w:numId w:val="67"/>
        </w:numPr>
        <w:tabs>
          <w:tab w:val="left" w:pos="1800"/>
        </w:tabs>
        <w:spacing w:after="60"/>
        <w:ind w:left="1440"/>
        <w:rPr>
          <w:rFonts w:eastAsia="PMingLiU" w:cs="Tahoma"/>
        </w:rPr>
      </w:pPr>
      <w:r w:rsidRPr="003B101F">
        <w:rPr>
          <w:rFonts w:eastAsia="PMingLiU" w:cs="Tahoma"/>
          <w:b/>
          <w:color w:val="000000"/>
          <w:szCs w:val="18"/>
        </w:rPr>
        <w:t>SQL Server 2012 Enterprise Core</w:t>
      </w:r>
      <w:r w:rsidRPr="003B101F">
        <w:rPr>
          <w:rFonts w:eastAsia="PMingLiU" w:cs="Tahoma"/>
          <w:b/>
          <w:color w:val="000000"/>
          <w:szCs w:val="18"/>
        </w:rPr>
        <w:t>：</w:t>
      </w:r>
      <w:r w:rsidRPr="003B101F">
        <w:rPr>
          <w:rFonts w:eastAsia="PMingLiU" w:cs="Tahoma"/>
          <w:color w:val="000000"/>
          <w:szCs w:val="18"/>
        </w:rPr>
        <w:t>本軟體版本之使用需受</w:t>
      </w:r>
      <w:r w:rsidRPr="003B101F">
        <w:rPr>
          <w:rFonts w:eastAsia="PMingLiU" w:cs="Tahoma"/>
          <w:color w:val="000000"/>
          <w:szCs w:val="18"/>
        </w:rPr>
        <w:t xml:space="preserve"> SQL Server 2008 R2 Enterprise </w:t>
      </w:r>
      <w:r w:rsidRPr="003B101F">
        <w:rPr>
          <w:rFonts w:eastAsia="PMingLiU" w:cs="Tahoma"/>
          <w:color w:val="000000"/>
          <w:szCs w:val="18"/>
        </w:rPr>
        <w:t>處理器使用權之產品使用權所拘束；不過：</w:t>
      </w:r>
    </w:p>
    <w:p w14:paraId="2A1D4B80" w14:textId="77777777" w:rsidR="00A81E83" w:rsidRPr="003B101F" w:rsidRDefault="00A81E83" w:rsidP="00204D6D">
      <w:pPr>
        <w:numPr>
          <w:ilvl w:val="1"/>
          <w:numId w:val="67"/>
        </w:numPr>
        <w:tabs>
          <w:tab w:val="left" w:pos="2160"/>
        </w:tabs>
        <w:spacing w:after="60"/>
        <w:ind w:left="2160"/>
        <w:rPr>
          <w:rFonts w:eastAsia="PMingLiU" w:cs="Tahoma"/>
        </w:rPr>
      </w:pPr>
      <w:r w:rsidRPr="003B101F">
        <w:rPr>
          <w:rFonts w:eastAsia="PMingLiU" w:cs="Tahoma"/>
          <w:color w:val="000000"/>
          <w:szCs w:val="18"/>
        </w:rPr>
        <w:t>客戶不再擁有「不限次數的虛擬」使用權利、伺服器陣列內的使用權行動性或透過軟體保證的使用權行動性；以及</w:t>
      </w:r>
    </w:p>
    <w:p w14:paraId="2A1D4B81" w14:textId="77777777" w:rsidR="00A81E83" w:rsidRPr="003B101F" w:rsidRDefault="00A81E83" w:rsidP="00204D6D">
      <w:pPr>
        <w:numPr>
          <w:ilvl w:val="1"/>
          <w:numId w:val="67"/>
        </w:numPr>
        <w:tabs>
          <w:tab w:val="left" w:pos="2160"/>
          <w:tab w:val="left" w:pos="2970"/>
        </w:tabs>
        <w:spacing w:after="60"/>
        <w:ind w:left="2160"/>
        <w:rPr>
          <w:rFonts w:eastAsia="PMingLiU" w:cs="Tahoma"/>
        </w:rPr>
      </w:pPr>
      <w:r w:rsidRPr="003B101F">
        <w:rPr>
          <w:rFonts w:eastAsia="PMingLiU" w:cs="Tahoma"/>
          <w:color w:val="000000"/>
          <w:szCs w:val="18"/>
        </w:rPr>
        <w:t>與其「核心使用權的相當權利」相關之使用權的任何重新指定需受以下</w:t>
      </w:r>
      <w:r w:rsidRPr="003B101F">
        <w:rPr>
          <w:rFonts w:eastAsia="PMingLiU" w:cs="Tahoma"/>
          <w:color w:val="000000"/>
          <w:szCs w:val="18"/>
        </w:rPr>
        <w:t xml:space="preserve"> (i) </w:t>
      </w:r>
      <w:r w:rsidRPr="003B101F">
        <w:rPr>
          <w:rFonts w:eastAsia="PMingLiU" w:cs="Tahoma"/>
          <w:color w:val="000000"/>
          <w:szCs w:val="18"/>
        </w:rPr>
        <w:t>和</w:t>
      </w:r>
      <w:r w:rsidRPr="003B101F">
        <w:rPr>
          <w:rFonts w:eastAsia="PMingLiU" w:cs="Tahoma"/>
          <w:color w:val="000000"/>
          <w:szCs w:val="18"/>
        </w:rPr>
        <w:t xml:space="preserve"> (ii) </w:t>
      </w:r>
      <w:r w:rsidRPr="003B101F">
        <w:rPr>
          <w:rFonts w:eastAsia="PMingLiU" w:cs="Tahoma"/>
          <w:color w:val="000000"/>
          <w:szCs w:val="18"/>
        </w:rPr>
        <w:t>之限制所拘束。核心使用權的相當權利判斷如下。</w:t>
      </w:r>
    </w:p>
    <w:p w14:paraId="2A1D4B82" w14:textId="77777777" w:rsidR="00A81E83" w:rsidRPr="003B101F" w:rsidRDefault="00A81E83" w:rsidP="00204D6D">
      <w:pPr>
        <w:numPr>
          <w:ilvl w:val="2"/>
          <w:numId w:val="67"/>
        </w:numPr>
        <w:tabs>
          <w:tab w:val="left" w:pos="2520"/>
        </w:tabs>
        <w:spacing w:after="60"/>
        <w:ind w:left="2520"/>
        <w:rPr>
          <w:rFonts w:eastAsia="PMingLiU" w:cs="Tahoma"/>
        </w:rPr>
      </w:pPr>
      <w:r w:rsidRPr="003B101F">
        <w:rPr>
          <w:rFonts w:eastAsia="PMingLiU" w:cs="Tahoma"/>
          <w:color w:val="000000"/>
          <w:szCs w:val="18"/>
        </w:rPr>
        <w:t>若使用權的數目等於不超過下列任一數的數目：</w:t>
      </w:r>
      <w:r w:rsidRPr="003B101F">
        <w:rPr>
          <w:rFonts w:eastAsia="PMingLiU" w:cs="Tahoma"/>
          <w:color w:val="000000"/>
          <w:szCs w:val="18"/>
        </w:rPr>
        <w:t xml:space="preserve">(x) </w:t>
      </w:r>
      <w:r w:rsidRPr="003B101F">
        <w:rPr>
          <w:rFonts w:eastAsia="PMingLiU" w:cs="Tahoma"/>
          <w:color w:val="000000"/>
          <w:szCs w:val="18"/>
        </w:rPr>
        <w:t>在軟體保證屆滿之前立即指派給授權伺服器之處理器使用權總數，或</w:t>
      </w:r>
      <w:r w:rsidRPr="003B101F">
        <w:rPr>
          <w:rFonts w:eastAsia="PMingLiU" w:cs="Tahoma"/>
          <w:color w:val="000000"/>
          <w:szCs w:val="18"/>
        </w:rPr>
        <w:t xml:space="preserve"> (y) </w:t>
      </w:r>
      <w:r w:rsidRPr="003B101F">
        <w:rPr>
          <w:rFonts w:eastAsia="PMingLiU" w:cs="Tahoma"/>
          <w:color w:val="000000"/>
          <w:szCs w:val="18"/>
        </w:rPr>
        <w:t>該伺服器上的實體處理器總數，則核心使用權的相當權利會大於：</w:t>
      </w:r>
    </w:p>
    <w:p w14:paraId="2A1D4B83" w14:textId="77777777" w:rsidR="00A81E83" w:rsidRPr="003B101F" w:rsidRDefault="00A81E83" w:rsidP="00204D6D">
      <w:pPr>
        <w:numPr>
          <w:ilvl w:val="4"/>
          <w:numId w:val="64"/>
        </w:numPr>
        <w:tabs>
          <w:tab w:val="left" w:pos="2880"/>
        </w:tabs>
        <w:spacing w:after="60"/>
        <w:ind w:left="2880"/>
        <w:rPr>
          <w:rFonts w:eastAsia="PMingLiU" w:cs="Tahoma"/>
        </w:rPr>
      </w:pPr>
      <w:r w:rsidRPr="003B101F">
        <w:rPr>
          <w:rFonts w:eastAsia="PMingLiU" w:cs="Tahoma"/>
          <w:color w:val="000000"/>
          <w:szCs w:val="18"/>
        </w:rPr>
        <w:t>每一處理器使用權四個核心，或</w:t>
      </w:r>
    </w:p>
    <w:p w14:paraId="2A1D4B84" w14:textId="77777777" w:rsidR="00A81E83" w:rsidRPr="003B101F" w:rsidRDefault="00A81E83" w:rsidP="00204D6D">
      <w:pPr>
        <w:numPr>
          <w:ilvl w:val="4"/>
          <w:numId w:val="64"/>
        </w:numPr>
        <w:tabs>
          <w:tab w:val="left" w:pos="2880"/>
        </w:tabs>
        <w:spacing w:after="60"/>
        <w:ind w:left="2880"/>
        <w:rPr>
          <w:rFonts w:eastAsia="PMingLiU" w:cs="Tahoma"/>
        </w:rPr>
      </w:pPr>
      <w:r w:rsidRPr="003B101F">
        <w:rPr>
          <w:rFonts w:eastAsia="PMingLiU" w:cs="Tahoma"/>
          <w:color w:val="000000"/>
          <w:szCs w:val="18"/>
        </w:rPr>
        <w:t>根據每一實體處理器之實際核心數目的每一處理器使用權之核心數目，乘以適當的核心係數。</w:t>
      </w:r>
      <w:r w:rsidRPr="003B101F">
        <w:rPr>
          <w:rFonts w:eastAsia="PMingLiU" w:cs="Tahoma"/>
          <w:color w:val="000000"/>
          <w:szCs w:val="18"/>
        </w:rPr>
        <w:t>(</w:t>
      </w:r>
      <w:r w:rsidRPr="003B101F">
        <w:rPr>
          <w:rFonts w:eastAsia="PMingLiU" w:cs="Tahoma"/>
          <w:color w:val="000000"/>
          <w:szCs w:val="18"/>
        </w:rPr>
        <w:t>若每一實體處理器的實際數目超過四個，客戶必須維護一份伺服器上執行之</w:t>
      </w:r>
      <w:r w:rsidRPr="003B101F">
        <w:rPr>
          <w:rFonts w:eastAsia="PMingLiU" w:cs="Tahoma"/>
          <w:color w:val="000000"/>
          <w:szCs w:val="18"/>
        </w:rPr>
        <w:t xml:space="preserve"> SQL Server </w:t>
      </w:r>
      <w:r w:rsidRPr="003B101F">
        <w:rPr>
          <w:rFonts w:eastAsia="PMingLiU" w:cs="Tahoma"/>
          <w:color w:val="000000"/>
          <w:szCs w:val="18"/>
        </w:rPr>
        <w:t>軟體之組態記錄</w:t>
      </w:r>
      <w:r w:rsidRPr="003B101F">
        <w:rPr>
          <w:rFonts w:eastAsia="PMingLiU" w:cs="Tahoma"/>
          <w:color w:val="000000"/>
          <w:szCs w:val="18"/>
        </w:rPr>
        <w:t xml:space="preserve"> (</w:t>
      </w:r>
      <w:r w:rsidRPr="003B101F">
        <w:rPr>
          <w:rFonts w:eastAsia="PMingLiU" w:cs="Tahoma"/>
          <w:color w:val="000000"/>
          <w:szCs w:val="18"/>
        </w:rPr>
        <w:t>在授權伺服器上之作業系統環境中執行的授權執行個體</w:t>
      </w:r>
      <w:r w:rsidRPr="003B101F">
        <w:rPr>
          <w:rFonts w:eastAsia="PMingLiU" w:cs="Tahoma"/>
          <w:color w:val="000000"/>
          <w:szCs w:val="18"/>
        </w:rPr>
        <w:t xml:space="preserve">) </w:t>
      </w:r>
      <w:r w:rsidRPr="003B101F">
        <w:rPr>
          <w:rFonts w:eastAsia="PMingLiU" w:cs="Tahoma"/>
          <w:color w:val="000000"/>
          <w:szCs w:val="18"/>
        </w:rPr>
        <w:t>以及使用</w:t>
      </w:r>
      <w:r w:rsidRPr="003B101F">
        <w:rPr>
          <w:rFonts w:eastAsia="PMingLiU" w:cs="Tahoma"/>
          <w:color w:val="000000"/>
          <w:szCs w:val="18"/>
        </w:rPr>
        <w:t xml:space="preserve"> Microsoft MAP </w:t>
      </w:r>
      <w:r w:rsidRPr="003B101F">
        <w:rPr>
          <w:rFonts w:eastAsia="PMingLiU" w:cs="Tahoma"/>
          <w:color w:val="000000"/>
          <w:szCs w:val="18"/>
        </w:rPr>
        <w:t>工具或任何相等軟體在軟體保證屆滿之前支援該軟體的實體硬體記錄</w:t>
      </w:r>
      <w:proofErr w:type="gramStart"/>
      <w:r w:rsidRPr="003B101F">
        <w:rPr>
          <w:rFonts w:eastAsia="PMingLiU" w:cs="Tahoma"/>
          <w:color w:val="000000"/>
          <w:szCs w:val="18"/>
        </w:rPr>
        <w:t>)</w:t>
      </w:r>
      <w:r w:rsidRPr="003B101F">
        <w:rPr>
          <w:rFonts w:eastAsia="PMingLiU" w:cs="Tahoma"/>
          <w:color w:val="000000"/>
          <w:szCs w:val="18"/>
        </w:rPr>
        <w:t>。</w:t>
      </w:r>
      <w:proofErr w:type="gramEnd"/>
    </w:p>
    <w:p w14:paraId="2A1D4B85" w14:textId="77777777" w:rsidR="00A81E83" w:rsidRPr="003B101F" w:rsidRDefault="00A81E83" w:rsidP="00204D6D">
      <w:pPr>
        <w:numPr>
          <w:ilvl w:val="2"/>
          <w:numId w:val="67"/>
        </w:numPr>
        <w:tabs>
          <w:tab w:val="left" w:pos="2520"/>
        </w:tabs>
        <w:spacing w:after="60"/>
        <w:ind w:left="2520"/>
        <w:rPr>
          <w:rFonts w:eastAsia="PMingLiU" w:cs="Tahoma"/>
        </w:rPr>
      </w:pPr>
      <w:r w:rsidRPr="003B101F">
        <w:rPr>
          <w:rFonts w:eastAsia="PMingLiU" w:cs="Tahoma"/>
          <w:color w:val="000000"/>
          <w:szCs w:val="18"/>
        </w:rPr>
        <w:t>若指派給相同授權伺服器之具備即將過期之軟體保證的任何處理器使用權，超過伺服器上實體處理器的實際數目，則核心使用權的相當權利即為每一處理器使用權四個核心。</w:t>
      </w:r>
    </w:p>
    <w:p w14:paraId="2A1D4B86" w14:textId="77777777" w:rsidR="00A81E83" w:rsidRPr="00636AA5" w:rsidRDefault="00A81E83" w:rsidP="00204D6D">
      <w:pPr>
        <w:numPr>
          <w:ilvl w:val="1"/>
          <w:numId w:val="67"/>
        </w:numPr>
        <w:tabs>
          <w:tab w:val="left" w:pos="1800"/>
        </w:tabs>
        <w:spacing w:after="60"/>
        <w:ind w:left="1800"/>
        <w:rPr>
          <w:rFonts w:eastAsia="PMingLiU" w:cs="Tahoma"/>
          <w:spacing w:val="-4"/>
        </w:rPr>
      </w:pPr>
      <w:r w:rsidRPr="00636AA5">
        <w:rPr>
          <w:rFonts w:eastAsia="PMingLiU" w:cs="Tahoma"/>
          <w:color w:val="000000"/>
          <w:spacing w:val="-4"/>
          <w:szCs w:val="18"/>
        </w:rPr>
        <w:t>客戶</w:t>
      </w:r>
      <w:r w:rsidRPr="00636AA5">
        <w:rPr>
          <w:rFonts w:eastAsia="PMingLiU" w:cs="Tahoma"/>
          <w:spacing w:val="-4"/>
          <w:szCs w:val="18"/>
        </w:rPr>
        <w:t>得將使用權重新指定至另一部伺服器上。然而，客戶若將使用權重新指定至另一部伺服器，則需遵守</w:t>
      </w:r>
      <w:r w:rsidRPr="00636AA5">
        <w:rPr>
          <w:rFonts w:eastAsia="PMingLiU" w:cs="Tahoma"/>
          <w:spacing w:val="-4"/>
          <w:szCs w:val="18"/>
        </w:rPr>
        <w:t xml:space="preserve"> SQL Server 2012 </w:t>
      </w:r>
      <w:r w:rsidRPr="00636AA5">
        <w:rPr>
          <w:rFonts w:eastAsia="PMingLiU" w:cs="Tahoma"/>
          <w:spacing w:val="-4"/>
          <w:szCs w:val="18"/>
        </w:rPr>
        <w:t>之使用權利。根據</w:t>
      </w:r>
      <w:r w:rsidRPr="00636AA5">
        <w:rPr>
          <w:rFonts w:eastAsia="PMingLiU" w:cs="Tahoma"/>
          <w:spacing w:val="-4"/>
          <w:szCs w:val="18"/>
        </w:rPr>
        <w:t xml:space="preserve"> SQL 2012 </w:t>
      </w:r>
      <w:r w:rsidRPr="00636AA5">
        <w:rPr>
          <w:rFonts w:eastAsia="PMingLiU" w:cs="Tahoma"/>
          <w:spacing w:val="-4"/>
          <w:szCs w:val="18"/>
        </w:rPr>
        <w:t>使用權利將核心使用權指定至伺服器時，客戶得將其現有使用權的核心使用權同等權利，與其他</w:t>
      </w:r>
      <w:r w:rsidRPr="00636AA5">
        <w:rPr>
          <w:rFonts w:eastAsia="PMingLiU" w:cs="Tahoma"/>
          <w:spacing w:val="-4"/>
          <w:szCs w:val="18"/>
        </w:rPr>
        <w:t xml:space="preserve"> SQL Server 2012 </w:t>
      </w:r>
      <w:r w:rsidRPr="00636AA5">
        <w:rPr>
          <w:rFonts w:eastAsia="PMingLiU" w:cs="Tahoma"/>
          <w:spacing w:val="-4"/>
          <w:szCs w:val="18"/>
        </w:rPr>
        <w:t>核心使用權相互合併。</w:t>
      </w:r>
    </w:p>
    <w:p w14:paraId="2A1D4B87" w14:textId="77777777" w:rsidR="00A81E83" w:rsidRPr="003B101F" w:rsidRDefault="00A81E83" w:rsidP="00D81CDC">
      <w:pPr>
        <w:numPr>
          <w:ilvl w:val="1"/>
          <w:numId w:val="67"/>
        </w:numPr>
        <w:tabs>
          <w:tab w:val="left" w:pos="1800"/>
          <w:tab w:val="left" w:pos="2970"/>
        </w:tabs>
        <w:spacing w:after="60"/>
        <w:ind w:left="1800" w:right="63"/>
        <w:rPr>
          <w:rFonts w:eastAsia="PMingLiU" w:cs="Tahoma"/>
        </w:rPr>
      </w:pPr>
      <w:r w:rsidRPr="003B101F">
        <w:rPr>
          <w:rFonts w:eastAsia="PMingLiU" w:cs="Tahoma"/>
          <w:color w:val="000000"/>
          <w:szCs w:val="18"/>
        </w:rPr>
        <w:t>客戶視為核心使用權的相等權利並未默示客戶得跨兩個或更多處理器指派單一處理器使用權至核心。</w:t>
      </w:r>
    </w:p>
    <w:p w14:paraId="2A1D4B88" w14:textId="77777777" w:rsidR="00204D6D" w:rsidRPr="003B101F" w:rsidRDefault="00204D6D" w:rsidP="00204D6D">
      <w:pPr>
        <w:tabs>
          <w:tab w:val="left" w:pos="1800"/>
          <w:tab w:val="left" w:pos="2970"/>
        </w:tabs>
        <w:rPr>
          <w:rFonts w:eastAsia="PMingLiU" w:cs="Tahoma"/>
        </w:rPr>
      </w:pPr>
    </w:p>
    <w:p w14:paraId="2A1D4B89" w14:textId="77777777" w:rsidR="00204D6D" w:rsidRPr="003B101F" w:rsidRDefault="00A81E83" w:rsidP="00204D6D">
      <w:pPr>
        <w:tabs>
          <w:tab w:val="left" w:pos="720"/>
        </w:tabs>
        <w:spacing w:after="60"/>
        <w:ind w:left="720"/>
        <w:rPr>
          <w:rFonts w:eastAsia="PMingLiU" w:cs="Tahoma"/>
        </w:rPr>
      </w:pPr>
      <w:r w:rsidRPr="003B101F">
        <w:rPr>
          <w:rFonts w:eastAsia="PMingLiU" w:cs="Tahoma"/>
          <w:b/>
          <w:color w:val="000000"/>
          <w:szCs w:val="18"/>
        </w:rPr>
        <w:t>若具備軟體保證範圍之客戶即將在</w:t>
      </w:r>
      <w:r w:rsidRPr="003B101F">
        <w:rPr>
          <w:rFonts w:eastAsia="PMingLiU" w:cs="Tahoma"/>
          <w:b/>
          <w:color w:val="000000"/>
          <w:szCs w:val="18"/>
        </w:rPr>
        <w:t xml:space="preserve"> 2015 </w:t>
      </w:r>
      <w:r w:rsidRPr="003B101F">
        <w:rPr>
          <w:rFonts w:eastAsia="PMingLiU" w:cs="Tahoma"/>
          <w:b/>
          <w:color w:val="000000"/>
          <w:szCs w:val="18"/>
        </w:rPr>
        <w:t>年</w:t>
      </w:r>
      <w:r w:rsidRPr="003B101F">
        <w:rPr>
          <w:rFonts w:eastAsia="PMingLiU" w:cs="Tahoma"/>
          <w:b/>
          <w:color w:val="000000"/>
          <w:szCs w:val="18"/>
        </w:rPr>
        <w:t xml:space="preserve"> 4 </w:t>
      </w:r>
      <w:r w:rsidRPr="003B101F">
        <w:rPr>
          <w:rFonts w:eastAsia="PMingLiU" w:cs="Tahoma"/>
          <w:b/>
          <w:color w:val="000000"/>
          <w:szCs w:val="18"/>
        </w:rPr>
        <w:t>月</w:t>
      </w:r>
      <w:r w:rsidRPr="003B101F">
        <w:rPr>
          <w:rFonts w:eastAsia="PMingLiU" w:cs="Tahoma"/>
          <w:b/>
          <w:color w:val="000000"/>
          <w:szCs w:val="18"/>
        </w:rPr>
        <w:t xml:space="preserve"> 1 </w:t>
      </w:r>
      <w:r w:rsidRPr="003B101F">
        <w:rPr>
          <w:rFonts w:eastAsia="PMingLiU" w:cs="Tahoma"/>
          <w:b/>
          <w:color w:val="000000"/>
          <w:szCs w:val="18"/>
        </w:rPr>
        <w:t>日當日或之後屆滿，其選擇不續約</w:t>
      </w:r>
    </w:p>
    <w:p w14:paraId="2A1D4B8A" w14:textId="77777777" w:rsidR="00A81E83" w:rsidRPr="003B101F" w:rsidRDefault="00A81E83" w:rsidP="00204D6D">
      <w:pPr>
        <w:tabs>
          <w:tab w:val="left" w:pos="720"/>
        </w:tabs>
        <w:ind w:left="720"/>
        <w:rPr>
          <w:rFonts w:eastAsia="PMingLiU" w:cs="Tahoma"/>
        </w:rPr>
      </w:pPr>
      <w:r w:rsidRPr="003B101F">
        <w:rPr>
          <w:rFonts w:eastAsia="PMingLiU" w:cs="Tahoma"/>
        </w:rPr>
        <w:t>範圍將於</w:t>
      </w:r>
      <w:r w:rsidRPr="003B101F">
        <w:rPr>
          <w:rFonts w:eastAsia="PMingLiU" w:cs="Tahoma"/>
        </w:rPr>
        <w:t xml:space="preserve"> 2015 </w:t>
      </w:r>
      <w:r w:rsidRPr="003B101F">
        <w:rPr>
          <w:rFonts w:eastAsia="PMingLiU" w:cs="Tahoma"/>
        </w:rPr>
        <w:t>年</w:t>
      </w:r>
      <w:r w:rsidRPr="003B101F">
        <w:rPr>
          <w:rFonts w:eastAsia="PMingLiU" w:cs="Tahoma"/>
        </w:rPr>
        <w:t xml:space="preserve"> 4 </w:t>
      </w:r>
      <w:r w:rsidRPr="003B101F">
        <w:rPr>
          <w:rFonts w:eastAsia="PMingLiU" w:cs="Tahoma"/>
        </w:rPr>
        <w:t>月</w:t>
      </w:r>
      <w:r w:rsidRPr="003B101F">
        <w:rPr>
          <w:rFonts w:eastAsia="PMingLiU" w:cs="Tahoma"/>
        </w:rPr>
        <w:t xml:space="preserve"> 1 </w:t>
      </w:r>
      <w:r w:rsidRPr="003B101F">
        <w:rPr>
          <w:rFonts w:eastAsia="PMingLiU" w:cs="Tahoma"/>
        </w:rPr>
        <w:t>日當日或之後屆滿、且選擇買斷處理器使用權的</w:t>
      </w:r>
      <w:r w:rsidRPr="003B101F">
        <w:rPr>
          <w:rFonts w:eastAsia="PMingLiU" w:cs="Tahoma"/>
        </w:rPr>
        <w:t xml:space="preserve"> </w:t>
      </w:r>
      <w:r w:rsidRPr="003B101F">
        <w:rPr>
          <w:rFonts w:eastAsia="PMingLiU" w:cs="Tahoma"/>
          <w:color w:val="000000"/>
          <w:szCs w:val="18"/>
        </w:rPr>
        <w:t xml:space="preserve">Enterprise Subscription </w:t>
      </w:r>
      <w:r w:rsidRPr="003B101F">
        <w:rPr>
          <w:rFonts w:eastAsia="PMingLiU" w:cs="Tahoma"/>
          <w:bCs/>
          <w:color w:val="000000"/>
          <w:szCs w:val="18"/>
        </w:rPr>
        <w:t>及</w:t>
      </w:r>
      <w:r w:rsidRPr="003B101F">
        <w:rPr>
          <w:rFonts w:eastAsia="PMingLiU" w:cs="Tahoma"/>
          <w:bCs/>
          <w:color w:val="000000"/>
          <w:szCs w:val="18"/>
        </w:rPr>
        <w:t xml:space="preserve"> Open Value Subscription </w:t>
      </w:r>
      <w:r w:rsidRPr="003B101F">
        <w:rPr>
          <w:rFonts w:eastAsia="PMingLiU" w:cs="Tahoma"/>
          <w:color w:val="000000"/>
          <w:szCs w:val="18"/>
        </w:rPr>
        <w:t>客戶，和依合約取得永久使用權的任何其他客戶，將擁有下列選項：</w:t>
      </w:r>
    </w:p>
    <w:p w14:paraId="2A1D4B8B" w14:textId="77777777" w:rsidR="00204D6D" w:rsidRPr="003B101F" w:rsidRDefault="00204D6D" w:rsidP="00204D6D">
      <w:pPr>
        <w:tabs>
          <w:tab w:val="left" w:pos="720"/>
        </w:tabs>
        <w:ind w:left="720"/>
        <w:rPr>
          <w:rFonts w:eastAsia="PMingLiU" w:cs="Tahoma"/>
        </w:rPr>
      </w:pPr>
    </w:p>
    <w:p w14:paraId="2A1D4B8C" w14:textId="77777777" w:rsidR="00A81E83" w:rsidRPr="003B101F" w:rsidRDefault="00A81E83" w:rsidP="00E43029">
      <w:pPr>
        <w:numPr>
          <w:ilvl w:val="2"/>
          <w:numId w:val="64"/>
        </w:numPr>
        <w:spacing w:after="60"/>
        <w:ind w:left="1440" w:right="180"/>
        <w:rPr>
          <w:rFonts w:eastAsia="PMingLiU" w:cs="Tahoma"/>
        </w:rPr>
      </w:pPr>
      <w:r w:rsidRPr="003B101F">
        <w:rPr>
          <w:rFonts w:eastAsia="PMingLiU" w:cs="Tahoma"/>
          <w:szCs w:val="18"/>
        </w:rPr>
        <w:t>如本產品注意事項第一段所述，於</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日以前取得之使用權為合格使用權，得依前述「若具備軟體保證範圍之客戶即將在</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日之前屆滿，其選擇不續約」小節所述條款，繼續使用</w:t>
      </w:r>
      <w:r w:rsidRPr="003B101F">
        <w:rPr>
          <w:rFonts w:eastAsia="PMingLiU" w:cs="Tahoma"/>
          <w:szCs w:val="18"/>
        </w:rPr>
        <w:t xml:space="preserve"> SQL Server 2012</w:t>
      </w:r>
      <w:r w:rsidRPr="003B101F">
        <w:rPr>
          <w:rFonts w:eastAsia="PMingLiU" w:cs="Tahoma"/>
          <w:szCs w:val="18"/>
        </w:rPr>
        <w:t>，而且</w:t>
      </w:r>
    </w:p>
    <w:p w14:paraId="2A1D4B8D" w14:textId="77777777" w:rsidR="00A81E83" w:rsidRPr="003B101F" w:rsidRDefault="00A81E83" w:rsidP="00204D6D">
      <w:pPr>
        <w:numPr>
          <w:ilvl w:val="2"/>
          <w:numId w:val="64"/>
        </w:numPr>
        <w:spacing w:after="60"/>
        <w:ind w:left="1440"/>
        <w:rPr>
          <w:rFonts w:eastAsia="PMingLiU" w:cs="Tahoma"/>
        </w:rPr>
      </w:pPr>
      <w:r w:rsidRPr="003B101F">
        <w:rPr>
          <w:rFonts w:eastAsia="PMingLiU" w:cs="Tahoma"/>
          <w:szCs w:val="18"/>
        </w:rPr>
        <w:t>於</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日以後取得之使用權，客戶處理器使用權的核心使用權同等權利即為四個</w:t>
      </w:r>
      <w:r w:rsidRPr="003B101F">
        <w:rPr>
          <w:rFonts w:eastAsia="PMingLiU" w:cs="Tahoma"/>
          <w:szCs w:val="18"/>
        </w:rPr>
        <w:t xml:space="preserve"> SQL Server 2012 Enterprise </w:t>
      </w:r>
      <w:r w:rsidRPr="003B101F">
        <w:rPr>
          <w:rFonts w:eastAsia="PMingLiU" w:cs="Tahoma"/>
          <w:szCs w:val="18"/>
        </w:rPr>
        <w:t>核心使用權。針對持續用於</w:t>
      </w:r>
      <w:r w:rsidRPr="003B101F">
        <w:rPr>
          <w:rFonts w:eastAsia="PMingLiU" w:cs="Tahoma"/>
          <w:szCs w:val="18"/>
        </w:rPr>
        <w:t xml:space="preserve"> SQL Server 2012 </w:t>
      </w:r>
      <w:r w:rsidRPr="003B101F">
        <w:rPr>
          <w:rFonts w:eastAsia="PMingLiU" w:cs="Tahoma"/>
          <w:szCs w:val="18"/>
        </w:rPr>
        <w:t>的處理器，每一處理器如需四個以上的核心使用權，客戶就必須取得額外的核心使用權。</w:t>
      </w:r>
    </w:p>
    <w:p w14:paraId="2A1D4B8E" w14:textId="77777777" w:rsidR="00204D6D" w:rsidRPr="003B101F" w:rsidRDefault="00204D6D" w:rsidP="00204D6D">
      <w:pPr>
        <w:ind w:left="1440"/>
        <w:rPr>
          <w:rFonts w:eastAsia="PMingLiU" w:cs="Tahoma"/>
        </w:rPr>
      </w:pPr>
    </w:p>
    <w:p w14:paraId="2A1D4B8F" w14:textId="77777777" w:rsidR="00204D6D" w:rsidRPr="003B101F" w:rsidRDefault="00A81E83" w:rsidP="00204D6D">
      <w:pPr>
        <w:tabs>
          <w:tab w:val="left" w:pos="720"/>
        </w:tabs>
        <w:spacing w:after="60"/>
        <w:ind w:left="720"/>
        <w:rPr>
          <w:rFonts w:eastAsia="PMingLiU" w:cs="Tahoma"/>
        </w:rPr>
      </w:pPr>
      <w:r w:rsidRPr="003B101F">
        <w:rPr>
          <w:rFonts w:eastAsia="PMingLiU" w:cs="Tahoma"/>
          <w:b/>
        </w:rPr>
        <w:t>對於位在中華人民共和國且取得處理器使用權和</w:t>
      </w:r>
      <w:r w:rsidRPr="003B101F">
        <w:rPr>
          <w:rFonts w:eastAsia="PMingLiU" w:cs="Tahoma"/>
          <w:b/>
        </w:rPr>
        <w:t xml:space="preserve"> SQL Server 2008 R2 </w:t>
      </w:r>
      <w:r w:rsidRPr="003B101F">
        <w:rPr>
          <w:rFonts w:eastAsia="PMingLiU" w:cs="Tahoma"/>
          <w:b/>
        </w:rPr>
        <w:t>軟體保證的客戶</w:t>
      </w:r>
    </w:p>
    <w:p w14:paraId="2A1D4B90" w14:textId="77777777" w:rsidR="00A81E83" w:rsidRPr="003B101F" w:rsidRDefault="00A81E83" w:rsidP="00204D6D">
      <w:pPr>
        <w:tabs>
          <w:tab w:val="left" w:pos="720"/>
        </w:tabs>
        <w:ind w:left="720"/>
        <w:rPr>
          <w:rFonts w:eastAsia="PMingLiU" w:cs="Tahoma"/>
        </w:rPr>
      </w:pPr>
      <w:r w:rsidRPr="003B101F">
        <w:rPr>
          <w:rFonts w:eastAsia="PMingLiU" w:cs="Tahoma"/>
        </w:rPr>
        <w:t>本產品清單注意事項中提到的</w:t>
      </w:r>
      <w:r w:rsidRPr="003B101F">
        <w:rPr>
          <w:rFonts w:eastAsia="PMingLiU" w:cs="Tahoma"/>
        </w:rPr>
        <w:t xml:space="preserve"> 2012 </w:t>
      </w:r>
      <w:r w:rsidRPr="003B101F">
        <w:rPr>
          <w:rFonts w:eastAsia="PMingLiU" w:cs="Tahoma"/>
        </w:rPr>
        <w:t>年</w:t>
      </w:r>
      <w:r w:rsidRPr="003B101F">
        <w:rPr>
          <w:rFonts w:eastAsia="PMingLiU" w:cs="Tahoma"/>
        </w:rPr>
        <w:t xml:space="preserve"> 4 </w:t>
      </w:r>
      <w:r w:rsidRPr="003B101F">
        <w:rPr>
          <w:rFonts w:eastAsia="PMingLiU" w:cs="Tahoma"/>
        </w:rPr>
        <w:t>月</w:t>
      </w:r>
      <w:r w:rsidRPr="003B101F">
        <w:rPr>
          <w:rFonts w:eastAsia="PMingLiU" w:cs="Tahoma"/>
        </w:rPr>
        <w:t xml:space="preserve"> 1 </w:t>
      </w:r>
      <w:r w:rsidRPr="003B101F">
        <w:rPr>
          <w:rFonts w:eastAsia="PMingLiU" w:cs="Tahoma"/>
        </w:rPr>
        <w:t>日和</w:t>
      </w:r>
      <w:r w:rsidRPr="003B101F">
        <w:rPr>
          <w:rFonts w:eastAsia="PMingLiU" w:cs="Tahoma"/>
        </w:rPr>
        <w:t xml:space="preserve"> 2015 </w:t>
      </w:r>
      <w:r w:rsidRPr="003B101F">
        <w:rPr>
          <w:rFonts w:eastAsia="PMingLiU" w:cs="Tahoma"/>
        </w:rPr>
        <w:t>年</w:t>
      </w:r>
      <w:r w:rsidRPr="003B101F">
        <w:rPr>
          <w:rFonts w:eastAsia="PMingLiU" w:cs="Tahoma"/>
        </w:rPr>
        <w:t xml:space="preserve"> 4 </w:t>
      </w:r>
      <w:r w:rsidRPr="003B101F">
        <w:rPr>
          <w:rFonts w:eastAsia="PMingLiU" w:cs="Tahoma"/>
        </w:rPr>
        <w:t>月</w:t>
      </w:r>
      <w:r w:rsidRPr="003B101F">
        <w:rPr>
          <w:rFonts w:eastAsia="PMingLiU" w:cs="Tahoma"/>
        </w:rPr>
        <w:t xml:space="preserve"> 1 </w:t>
      </w:r>
      <w:r w:rsidRPr="003B101F">
        <w:rPr>
          <w:rFonts w:eastAsia="PMingLiU" w:cs="Tahoma"/>
        </w:rPr>
        <w:t>日不適用。這些客戶的適用日期將分別是</w:t>
      </w:r>
      <w:r w:rsidRPr="003B101F">
        <w:rPr>
          <w:rFonts w:eastAsia="PMingLiU" w:cs="Tahoma"/>
        </w:rPr>
        <w:t xml:space="preserve"> 2012 </w:t>
      </w:r>
      <w:r w:rsidRPr="003B101F">
        <w:rPr>
          <w:rFonts w:eastAsia="PMingLiU" w:cs="Tahoma"/>
        </w:rPr>
        <w:t>年</w:t>
      </w:r>
      <w:r w:rsidRPr="003B101F">
        <w:rPr>
          <w:rFonts w:eastAsia="PMingLiU" w:cs="Tahoma"/>
        </w:rPr>
        <w:t xml:space="preserve"> 7 </w:t>
      </w:r>
      <w:r w:rsidRPr="003B101F">
        <w:rPr>
          <w:rFonts w:eastAsia="PMingLiU" w:cs="Tahoma"/>
        </w:rPr>
        <w:t>月</w:t>
      </w:r>
      <w:r w:rsidRPr="003B101F">
        <w:rPr>
          <w:rFonts w:eastAsia="PMingLiU" w:cs="Tahoma"/>
        </w:rPr>
        <w:t xml:space="preserve"> 1 </w:t>
      </w:r>
      <w:r w:rsidRPr="003B101F">
        <w:rPr>
          <w:rFonts w:eastAsia="PMingLiU" w:cs="Tahoma"/>
        </w:rPr>
        <w:t>日和</w:t>
      </w:r>
      <w:r w:rsidRPr="003B101F">
        <w:rPr>
          <w:rFonts w:eastAsia="PMingLiU" w:cs="Tahoma"/>
        </w:rPr>
        <w:t xml:space="preserve"> 2015 </w:t>
      </w:r>
      <w:r w:rsidRPr="003B101F">
        <w:rPr>
          <w:rFonts w:eastAsia="PMingLiU" w:cs="Tahoma"/>
        </w:rPr>
        <w:t>年</w:t>
      </w:r>
      <w:r w:rsidRPr="003B101F">
        <w:rPr>
          <w:rFonts w:eastAsia="PMingLiU" w:cs="Tahoma"/>
        </w:rPr>
        <w:t xml:space="preserve"> 7 </w:t>
      </w:r>
      <w:r w:rsidRPr="003B101F">
        <w:rPr>
          <w:rFonts w:eastAsia="PMingLiU" w:cs="Tahoma"/>
        </w:rPr>
        <w:t>年</w:t>
      </w:r>
      <w:r w:rsidRPr="003B101F">
        <w:rPr>
          <w:rFonts w:eastAsia="PMingLiU" w:cs="Tahoma"/>
        </w:rPr>
        <w:t xml:space="preserve"> 1 </w:t>
      </w:r>
      <w:r w:rsidRPr="003B101F">
        <w:rPr>
          <w:rFonts w:eastAsia="PMingLiU" w:cs="Tahoma"/>
        </w:rPr>
        <w:t>日。</w:t>
      </w:r>
    </w:p>
    <w:p w14:paraId="2A1D4B91" w14:textId="77777777" w:rsidR="00A81E83" w:rsidRDefault="00A81E83" w:rsidP="00C321B6">
      <w:pPr>
        <w:tabs>
          <w:tab w:val="left" w:pos="2970"/>
        </w:tabs>
        <w:ind w:left="1440"/>
        <w:rPr>
          <w:rFonts w:eastAsia="PMingLiU" w:cs="Tahoma"/>
        </w:rPr>
      </w:pPr>
      <w:bookmarkStart w:id="1402" w:name="Srv_90SQLServer2012Standard"/>
    </w:p>
    <w:p w14:paraId="2A1D4B92" w14:textId="77777777" w:rsidR="00F45AE1" w:rsidRDefault="00F45AE1" w:rsidP="00C321B6">
      <w:pPr>
        <w:tabs>
          <w:tab w:val="left" w:pos="2970"/>
        </w:tabs>
        <w:ind w:left="1440"/>
        <w:rPr>
          <w:rFonts w:eastAsia="PMingLiU" w:cs="Tahoma"/>
        </w:rPr>
      </w:pPr>
    </w:p>
    <w:p w14:paraId="2A1D4B93" w14:textId="77777777" w:rsidR="00F45AE1" w:rsidRDefault="00F45AE1" w:rsidP="00C321B6">
      <w:pPr>
        <w:tabs>
          <w:tab w:val="left" w:pos="2970"/>
        </w:tabs>
        <w:ind w:left="1440"/>
        <w:rPr>
          <w:rFonts w:eastAsia="PMingLiU" w:cs="Tahoma"/>
        </w:rPr>
      </w:pPr>
    </w:p>
    <w:p w14:paraId="2A1D4B94" w14:textId="77777777" w:rsidR="00636AA5" w:rsidRDefault="00636AA5" w:rsidP="00C321B6">
      <w:pPr>
        <w:tabs>
          <w:tab w:val="left" w:pos="2970"/>
        </w:tabs>
        <w:ind w:left="1440"/>
        <w:rPr>
          <w:rFonts w:eastAsia="PMingLiU" w:cs="Tahoma"/>
        </w:rPr>
      </w:pPr>
    </w:p>
    <w:p w14:paraId="2A1D4B95" w14:textId="77777777" w:rsidR="00F45AE1" w:rsidRPr="003B101F" w:rsidRDefault="00F45AE1" w:rsidP="00C321B6">
      <w:pPr>
        <w:tabs>
          <w:tab w:val="left" w:pos="2970"/>
        </w:tabs>
        <w:ind w:left="1440"/>
        <w:rPr>
          <w:rFonts w:eastAsia="PMingLiU" w:cs="Tahoma"/>
        </w:rPr>
      </w:pPr>
    </w:p>
    <w:p w14:paraId="2A1D4B96" w14:textId="77777777" w:rsidR="00A81E83" w:rsidRPr="003B101F" w:rsidRDefault="00E92222" w:rsidP="00EF5637">
      <w:pPr>
        <w:pStyle w:val="Heading3"/>
        <w:rPr>
          <w:rFonts w:ascii="Tahoma" w:eastAsia="PMingLiU" w:hAnsi="Tahoma" w:cs="Tahoma"/>
        </w:rPr>
      </w:pPr>
      <w:bookmarkStart w:id="1403" w:name="_79_SQL_Server®"/>
      <w:bookmarkStart w:id="1404" w:name="_Toc336338348"/>
      <w:bookmarkStart w:id="1405" w:name="_Toc343503195"/>
      <w:bookmarkEnd w:id="1403"/>
      <w:r w:rsidRPr="003B101F">
        <w:rPr>
          <w:rFonts w:ascii="Tahoma" w:eastAsia="PMingLiU" w:hAnsi="Tahoma" w:cs="Tahoma"/>
          <w:caps/>
          <w:color w:val="F66400"/>
          <w:sz w:val="22"/>
          <w:vertAlign w:val="superscript"/>
        </w:rPr>
        <w:t>79</w:t>
      </w:r>
      <w:r w:rsidRPr="003B101F">
        <w:rPr>
          <w:rFonts w:ascii="Tahoma" w:eastAsia="PMingLiU" w:hAnsi="Tahoma" w:cs="Tahoma"/>
          <w:color w:val="F66400"/>
          <w:sz w:val="22"/>
        </w:rPr>
        <w:t xml:space="preserve"> SQL Server</w:t>
      </w:r>
      <w:r w:rsidR="00852B4A" w:rsidRPr="00852B4A">
        <w:rPr>
          <w:rFonts w:ascii="Tahoma" w:eastAsia="PMingLiU" w:hAnsi="Tahoma" w:cs="Tahoma"/>
          <w:color w:val="F66400"/>
          <w:sz w:val="22"/>
          <w:vertAlign w:val="superscript"/>
        </w:rPr>
        <w:t>®</w:t>
      </w:r>
      <w:r w:rsidRPr="003B101F">
        <w:rPr>
          <w:rFonts w:ascii="Tahoma" w:eastAsia="PMingLiU" w:hAnsi="Tahoma" w:cs="Tahoma"/>
          <w:color w:val="F66400"/>
          <w:sz w:val="22"/>
        </w:rPr>
        <w:t xml:space="preserve"> 2012 Standard</w:t>
      </w:r>
      <w:bookmarkEnd w:id="1404"/>
      <w:bookmarkEnd w:id="1405"/>
      <w:r w:rsidRPr="003B101F">
        <w:rPr>
          <w:rFonts w:ascii="Tahoma" w:eastAsia="PMingLiU" w:hAnsi="Tahoma" w:cs="Tahoma"/>
          <w:color w:val="F66400"/>
          <w:sz w:val="22"/>
        </w:rPr>
        <w:t xml:space="preserve"> </w:t>
      </w:r>
    </w:p>
    <w:bookmarkEnd w:id="1402"/>
    <w:p w14:paraId="2A1D4B97" w14:textId="77777777" w:rsidR="00A81E83" w:rsidRPr="003B101F" w:rsidRDefault="00A81E83" w:rsidP="00204D6D">
      <w:pPr>
        <w:pStyle w:val="EndnoteText"/>
        <w:ind w:left="0"/>
        <w:rPr>
          <w:rFonts w:ascii="Tahoma" w:eastAsia="PMingLiU" w:hAnsi="Tahoma" w:cs="Tahoma"/>
        </w:rPr>
      </w:pPr>
    </w:p>
    <w:p w14:paraId="2A1D4B98" w14:textId="77777777" w:rsidR="00A81E83" w:rsidRPr="003B101F" w:rsidRDefault="00A81E83" w:rsidP="00204D6D">
      <w:pPr>
        <w:ind w:left="720"/>
        <w:rPr>
          <w:rFonts w:eastAsia="PMingLiU" w:cs="Tahoma"/>
        </w:rPr>
      </w:pPr>
      <w:r w:rsidRPr="003B101F">
        <w:rPr>
          <w:rFonts w:eastAsia="PMingLiU" w:cs="Tahoma"/>
          <w:szCs w:val="18"/>
        </w:rPr>
        <w:t xml:space="preserve">SQL Server 2012 Standard </w:t>
      </w:r>
      <w:r w:rsidRPr="003B101F">
        <w:rPr>
          <w:rFonts w:eastAsia="PMingLiU" w:cs="Tahoma"/>
          <w:szCs w:val="18"/>
        </w:rPr>
        <w:t>是</w:t>
      </w:r>
      <w:r w:rsidRPr="003B101F">
        <w:rPr>
          <w:rFonts w:eastAsia="PMingLiU" w:cs="Tahoma"/>
          <w:szCs w:val="18"/>
        </w:rPr>
        <w:t xml:space="preserve"> SQL Server Standard </w:t>
      </w:r>
      <w:r w:rsidRPr="003B101F">
        <w:rPr>
          <w:rFonts w:eastAsia="PMingLiU" w:cs="Tahoma"/>
          <w:szCs w:val="18"/>
        </w:rPr>
        <w:t>的下一個版本，而</w:t>
      </w:r>
      <w:r w:rsidRPr="003B101F">
        <w:rPr>
          <w:rFonts w:eastAsia="PMingLiU" w:cs="Tahoma"/>
          <w:szCs w:val="18"/>
        </w:rPr>
        <w:t xml:space="preserve"> SQL Server 2012 CAL </w:t>
      </w:r>
      <w:r w:rsidRPr="003B101F">
        <w:rPr>
          <w:rFonts w:eastAsia="PMingLiU" w:cs="Tahoma"/>
          <w:szCs w:val="18"/>
        </w:rPr>
        <w:t>則是</w:t>
      </w:r>
      <w:r w:rsidRPr="003B101F">
        <w:rPr>
          <w:rFonts w:eastAsia="PMingLiU" w:cs="Tahoma"/>
          <w:szCs w:val="18"/>
        </w:rPr>
        <w:t xml:space="preserve"> SQL Server CAL </w:t>
      </w:r>
      <w:r w:rsidRPr="003B101F">
        <w:rPr>
          <w:rFonts w:eastAsia="PMingLiU" w:cs="Tahoma"/>
          <w:szCs w:val="18"/>
        </w:rPr>
        <w:t>的下一個版本。</w:t>
      </w:r>
    </w:p>
    <w:p w14:paraId="2A1D4B99" w14:textId="77777777" w:rsidR="00204D6D" w:rsidRPr="00F45AE1" w:rsidRDefault="00204D6D" w:rsidP="00204D6D">
      <w:pPr>
        <w:ind w:left="720"/>
        <w:rPr>
          <w:rFonts w:eastAsia="PMingLiU" w:cs="Tahoma"/>
          <w:szCs w:val="18"/>
        </w:rPr>
      </w:pPr>
    </w:p>
    <w:p w14:paraId="2A1D4B9A" w14:textId="77777777" w:rsidR="00204D6D" w:rsidRPr="00F45AE1" w:rsidRDefault="00204D6D" w:rsidP="00204D6D">
      <w:pPr>
        <w:ind w:left="720"/>
        <w:rPr>
          <w:rFonts w:eastAsia="PMingLiU" w:cs="Tahoma"/>
          <w:szCs w:val="18"/>
        </w:rPr>
      </w:pPr>
    </w:p>
    <w:p w14:paraId="2A1D4B9B" w14:textId="77777777" w:rsidR="00A81E83" w:rsidRPr="003B101F" w:rsidRDefault="00AD4C5F" w:rsidP="00EF5637">
      <w:pPr>
        <w:pStyle w:val="Heading3"/>
        <w:rPr>
          <w:rFonts w:ascii="Tahoma" w:eastAsia="PMingLiU" w:hAnsi="Tahoma" w:cs="Tahoma"/>
        </w:rPr>
      </w:pPr>
      <w:bookmarkStart w:id="1406" w:name="_Toc336338349"/>
      <w:bookmarkStart w:id="1407" w:name="_Toc343503196"/>
      <w:bookmarkStart w:id="1408" w:name="Srv_91SQLServer2012StandardCore"/>
      <w:r w:rsidRPr="003B101F">
        <w:rPr>
          <w:rFonts w:ascii="Tahoma" w:eastAsia="PMingLiU" w:hAnsi="Tahoma" w:cs="Tahoma"/>
          <w:caps/>
          <w:color w:val="F66400"/>
          <w:sz w:val="22"/>
          <w:vertAlign w:val="superscript"/>
        </w:rPr>
        <w:t>80</w:t>
      </w:r>
      <w:r w:rsidRPr="003B101F">
        <w:rPr>
          <w:rFonts w:ascii="Tahoma" w:eastAsia="PMingLiU" w:hAnsi="Tahoma" w:cs="Tahoma"/>
          <w:color w:val="F66400"/>
          <w:sz w:val="22"/>
        </w:rPr>
        <w:t xml:space="preserve"> SQL Server</w:t>
      </w:r>
      <w:r w:rsidR="00852B4A" w:rsidRPr="00852B4A">
        <w:rPr>
          <w:rFonts w:ascii="Tahoma" w:eastAsia="PMingLiU" w:hAnsi="Tahoma" w:cs="Tahoma"/>
          <w:color w:val="F66400"/>
          <w:sz w:val="22"/>
          <w:vertAlign w:val="superscript"/>
        </w:rPr>
        <w:t>®</w:t>
      </w:r>
      <w:r w:rsidRPr="003B101F">
        <w:rPr>
          <w:rFonts w:ascii="Tahoma" w:eastAsia="PMingLiU" w:hAnsi="Tahoma" w:cs="Tahoma"/>
          <w:color w:val="F66400"/>
          <w:sz w:val="22"/>
        </w:rPr>
        <w:t xml:space="preserve"> 2012 Standard</w:t>
      </w:r>
      <w:r w:rsidRPr="003B101F">
        <w:rPr>
          <w:rFonts w:ascii="Tahoma" w:eastAsia="PMingLiU" w:hAnsi="Tahoma" w:cs="Tahoma"/>
          <w:color w:val="F66400"/>
          <w:sz w:val="22"/>
          <w:szCs w:val="18"/>
        </w:rPr>
        <w:t xml:space="preserve"> Core</w:t>
      </w:r>
      <w:bookmarkEnd w:id="1406"/>
      <w:bookmarkEnd w:id="1407"/>
    </w:p>
    <w:bookmarkEnd w:id="1408"/>
    <w:p w14:paraId="2A1D4B9C" w14:textId="77777777" w:rsidR="00A81E83" w:rsidRPr="003B101F" w:rsidRDefault="00A81E83" w:rsidP="0026723A">
      <w:pPr>
        <w:rPr>
          <w:rFonts w:eastAsia="PMingLiU" w:cs="Tahoma"/>
        </w:rPr>
      </w:pPr>
    </w:p>
    <w:p w14:paraId="2A1D4B9D" w14:textId="77777777" w:rsidR="0026723A" w:rsidRPr="003B101F" w:rsidRDefault="00A81E83" w:rsidP="0026723A">
      <w:pPr>
        <w:spacing w:after="60"/>
        <w:ind w:left="720"/>
        <w:rPr>
          <w:rFonts w:eastAsia="PMingLiU" w:cs="Tahoma"/>
        </w:rPr>
      </w:pPr>
      <w:r w:rsidRPr="003B101F">
        <w:rPr>
          <w:rFonts w:eastAsia="PMingLiU" w:cs="Tahoma"/>
          <w:b/>
          <w:szCs w:val="18"/>
        </w:rPr>
        <w:t>與授權模式之變更相關聯的使用權之授與</w:t>
      </w:r>
    </w:p>
    <w:p w14:paraId="2A1D4B9E" w14:textId="77777777" w:rsidR="00A81E83" w:rsidRPr="00F45AE1" w:rsidRDefault="00A81E83" w:rsidP="0026723A">
      <w:pPr>
        <w:ind w:left="720"/>
        <w:rPr>
          <w:rFonts w:eastAsia="PMingLiU" w:cs="Tahoma"/>
          <w:spacing w:val="-4"/>
        </w:rPr>
      </w:pPr>
      <w:r w:rsidRPr="00F45AE1">
        <w:rPr>
          <w:rFonts w:eastAsia="PMingLiU" w:cs="Tahoma"/>
          <w:color w:val="000000"/>
          <w:spacing w:val="-4"/>
          <w:szCs w:val="18"/>
        </w:rPr>
        <w:t xml:space="preserve">SQL Server 2008 R2 </w:t>
      </w:r>
      <w:r w:rsidRPr="00F45AE1">
        <w:rPr>
          <w:rFonts w:eastAsia="PMingLiU" w:cs="Tahoma"/>
          <w:color w:val="000000"/>
          <w:spacing w:val="-4"/>
          <w:szCs w:val="18"/>
        </w:rPr>
        <w:t>將是依每個處理器授權模式授權之最新版</w:t>
      </w:r>
      <w:r w:rsidRPr="00F45AE1">
        <w:rPr>
          <w:rFonts w:eastAsia="PMingLiU" w:cs="Tahoma"/>
          <w:color w:val="000000"/>
          <w:spacing w:val="-4"/>
          <w:szCs w:val="18"/>
        </w:rPr>
        <w:t xml:space="preserve"> SQL Server</w:t>
      </w:r>
      <w:r w:rsidRPr="00F45AE1">
        <w:rPr>
          <w:rFonts w:eastAsia="PMingLiU" w:cs="Tahoma"/>
          <w:color w:val="000000"/>
          <w:spacing w:val="-4"/>
          <w:szCs w:val="18"/>
        </w:rPr>
        <w:t>。例外的是，針對</w:t>
      </w:r>
      <w:r w:rsidRPr="00F45AE1">
        <w:rPr>
          <w:rFonts w:eastAsia="PMingLiU" w:cs="Tahoma"/>
          <w:color w:val="000000"/>
          <w:spacing w:val="-4"/>
          <w:szCs w:val="18"/>
        </w:rPr>
        <w:t xml:space="preserve"> 2012 </w:t>
      </w:r>
      <w:r w:rsidRPr="00F45AE1">
        <w:rPr>
          <w:rFonts w:eastAsia="PMingLiU" w:cs="Tahoma"/>
          <w:color w:val="000000"/>
          <w:spacing w:val="-4"/>
          <w:szCs w:val="18"/>
        </w:rPr>
        <w:t>年</w:t>
      </w:r>
      <w:r w:rsidRPr="00F45AE1">
        <w:rPr>
          <w:rFonts w:eastAsia="PMingLiU" w:cs="Tahoma"/>
          <w:color w:val="000000"/>
          <w:spacing w:val="-4"/>
          <w:szCs w:val="18"/>
        </w:rPr>
        <w:t xml:space="preserve"> 4 </w:t>
      </w:r>
      <w:r w:rsidRPr="00F45AE1">
        <w:rPr>
          <w:rFonts w:eastAsia="PMingLiU" w:cs="Tahoma"/>
          <w:color w:val="000000"/>
          <w:spacing w:val="-4"/>
          <w:szCs w:val="18"/>
        </w:rPr>
        <w:t>月</w:t>
      </w:r>
      <w:r w:rsidRPr="00F45AE1">
        <w:rPr>
          <w:rFonts w:eastAsia="PMingLiU" w:cs="Tahoma"/>
          <w:color w:val="000000"/>
          <w:spacing w:val="-4"/>
          <w:szCs w:val="18"/>
        </w:rPr>
        <w:t xml:space="preserve"> 1 </w:t>
      </w:r>
      <w:r w:rsidR="00636AA5">
        <w:rPr>
          <w:rFonts w:eastAsia="PMingLiU" w:cs="Tahoma"/>
          <w:color w:val="000000"/>
          <w:spacing w:val="-4"/>
          <w:szCs w:val="18"/>
        </w:rPr>
        <w:br/>
      </w:r>
      <w:r w:rsidRPr="00F45AE1">
        <w:rPr>
          <w:rFonts w:eastAsia="PMingLiU" w:cs="Tahoma"/>
          <w:color w:val="000000"/>
          <w:spacing w:val="-4"/>
          <w:szCs w:val="18"/>
        </w:rPr>
        <w:t>日當日授權之</w:t>
      </w:r>
      <w:r w:rsidRPr="00F45AE1">
        <w:rPr>
          <w:rFonts w:eastAsia="PMingLiU" w:cs="Tahoma"/>
          <w:color w:val="000000"/>
          <w:spacing w:val="-4"/>
          <w:szCs w:val="18"/>
        </w:rPr>
        <w:t xml:space="preserve"> SQL Server 2008 R2 Standard </w:t>
      </w:r>
      <w:r w:rsidRPr="00F45AE1">
        <w:rPr>
          <w:rFonts w:eastAsia="PMingLiU" w:cs="Tahoma"/>
          <w:color w:val="000000"/>
          <w:spacing w:val="-4"/>
          <w:szCs w:val="18"/>
        </w:rPr>
        <w:t>處理器使用權具備有效軟體保證之大量授權客戶</w:t>
      </w:r>
      <w:r w:rsidRPr="00F45AE1">
        <w:rPr>
          <w:rFonts w:eastAsia="PMingLiU" w:cs="Tahoma"/>
          <w:color w:val="000000"/>
          <w:spacing w:val="-4"/>
          <w:szCs w:val="18"/>
        </w:rPr>
        <w:t xml:space="preserve"> (</w:t>
      </w:r>
      <w:r w:rsidRPr="00F45AE1">
        <w:rPr>
          <w:rFonts w:eastAsia="PMingLiU" w:cs="Tahoma"/>
          <w:color w:val="000000"/>
          <w:spacing w:val="-4"/>
          <w:szCs w:val="18"/>
        </w:rPr>
        <w:t>以下稱「合格使用權」</w:t>
      </w:r>
      <w:r w:rsidRPr="00F45AE1">
        <w:rPr>
          <w:rFonts w:eastAsia="PMingLiU" w:cs="Tahoma"/>
          <w:color w:val="000000"/>
          <w:spacing w:val="-4"/>
          <w:szCs w:val="18"/>
        </w:rPr>
        <w:t xml:space="preserve">) </w:t>
      </w:r>
      <w:r w:rsidRPr="00F45AE1">
        <w:rPr>
          <w:rFonts w:eastAsia="PMingLiU" w:cs="Tahoma"/>
          <w:color w:val="000000"/>
          <w:spacing w:val="-4"/>
          <w:szCs w:val="18"/>
        </w:rPr>
        <w:t>可以擁有下列選項。於相同</w:t>
      </w:r>
      <w:r w:rsidRPr="00F45AE1">
        <w:rPr>
          <w:rFonts w:eastAsia="PMingLiU" w:cs="Tahoma"/>
          <w:color w:val="000000"/>
          <w:spacing w:val="-4"/>
          <w:szCs w:val="18"/>
        </w:rPr>
        <w:t xml:space="preserve"> Enrollment </w:t>
      </w:r>
      <w:r w:rsidRPr="00F45AE1">
        <w:rPr>
          <w:rFonts w:eastAsia="PMingLiU" w:cs="Tahoma"/>
          <w:color w:val="000000"/>
          <w:spacing w:val="-4"/>
          <w:szCs w:val="18"/>
        </w:rPr>
        <w:t>有效期限、但係於</w:t>
      </w:r>
      <w:r w:rsidRPr="00F45AE1">
        <w:rPr>
          <w:rFonts w:eastAsia="PMingLiU" w:cs="Tahoma"/>
          <w:color w:val="000000"/>
          <w:spacing w:val="-4"/>
          <w:szCs w:val="18"/>
        </w:rPr>
        <w:t xml:space="preserve"> 2015 </w:t>
      </w:r>
      <w:r w:rsidRPr="00F45AE1">
        <w:rPr>
          <w:rFonts w:eastAsia="PMingLiU" w:cs="Tahoma"/>
          <w:color w:val="000000"/>
          <w:spacing w:val="-4"/>
          <w:szCs w:val="18"/>
        </w:rPr>
        <w:t>年</w:t>
      </w:r>
      <w:r w:rsidRPr="00F45AE1">
        <w:rPr>
          <w:rFonts w:eastAsia="PMingLiU" w:cs="Tahoma"/>
          <w:color w:val="000000"/>
          <w:spacing w:val="-4"/>
          <w:szCs w:val="18"/>
        </w:rPr>
        <w:t xml:space="preserve"> 4 </w:t>
      </w:r>
      <w:r w:rsidRPr="00F45AE1">
        <w:rPr>
          <w:rFonts w:eastAsia="PMingLiU" w:cs="Tahoma"/>
          <w:color w:val="000000"/>
          <w:spacing w:val="-4"/>
          <w:szCs w:val="18"/>
        </w:rPr>
        <w:t>月</w:t>
      </w:r>
      <w:r w:rsidRPr="00F45AE1">
        <w:rPr>
          <w:rFonts w:eastAsia="PMingLiU" w:cs="Tahoma"/>
          <w:color w:val="000000"/>
          <w:spacing w:val="-4"/>
          <w:szCs w:val="18"/>
        </w:rPr>
        <w:t xml:space="preserve"> 1 </w:t>
      </w:r>
      <w:r w:rsidRPr="00F45AE1">
        <w:rPr>
          <w:rFonts w:eastAsia="PMingLiU" w:cs="Tahoma"/>
          <w:color w:val="000000"/>
          <w:spacing w:val="-4"/>
          <w:szCs w:val="18"/>
        </w:rPr>
        <w:t>日之前配合</w:t>
      </w:r>
      <w:r w:rsidRPr="00F45AE1">
        <w:rPr>
          <w:rFonts w:eastAsia="PMingLiU" w:cs="Tahoma"/>
          <w:color w:val="000000"/>
          <w:spacing w:val="-4"/>
          <w:szCs w:val="18"/>
        </w:rPr>
        <w:t xml:space="preserve"> Enterprise</w:t>
      </w:r>
      <w:r w:rsidRPr="00F45AE1">
        <w:rPr>
          <w:rFonts w:eastAsia="PMingLiU" w:cs="Tahoma"/>
          <w:color w:val="000000"/>
          <w:spacing w:val="-4"/>
          <w:szCs w:val="18"/>
        </w:rPr>
        <w:t>、</w:t>
      </w:r>
      <w:r w:rsidRPr="00F45AE1">
        <w:rPr>
          <w:rFonts w:eastAsia="PMingLiU" w:cs="Tahoma"/>
          <w:color w:val="000000"/>
          <w:spacing w:val="-4"/>
          <w:szCs w:val="18"/>
        </w:rPr>
        <w:t>Enterprise Subscription</w:t>
      </w:r>
      <w:r w:rsidRPr="00F45AE1">
        <w:rPr>
          <w:rFonts w:eastAsia="PMingLiU" w:cs="Tahoma"/>
          <w:color w:val="000000"/>
          <w:spacing w:val="-4"/>
          <w:szCs w:val="18"/>
        </w:rPr>
        <w:t>、</w:t>
      </w:r>
      <w:r w:rsidRPr="00F45AE1">
        <w:rPr>
          <w:rFonts w:eastAsia="PMingLiU" w:cs="Tahoma"/>
          <w:color w:val="000000"/>
          <w:spacing w:val="-4"/>
          <w:szCs w:val="18"/>
        </w:rPr>
        <w:t xml:space="preserve">Open Value Subscription </w:t>
      </w:r>
      <w:r w:rsidRPr="00F45AE1">
        <w:rPr>
          <w:rFonts w:eastAsia="PMingLiU" w:cs="Tahoma"/>
          <w:color w:val="000000"/>
          <w:spacing w:val="-4"/>
          <w:szCs w:val="18"/>
        </w:rPr>
        <w:t>或</w:t>
      </w:r>
      <w:r w:rsidRPr="00F45AE1">
        <w:rPr>
          <w:rFonts w:eastAsia="PMingLiU" w:cs="Tahoma"/>
          <w:color w:val="000000"/>
          <w:spacing w:val="-4"/>
          <w:szCs w:val="18"/>
        </w:rPr>
        <w:t xml:space="preserve"> EES </w:t>
      </w:r>
      <w:r w:rsidRPr="00F45AE1">
        <w:rPr>
          <w:rFonts w:eastAsia="PMingLiU" w:cs="Tahoma"/>
          <w:color w:val="000000"/>
          <w:spacing w:val="-4"/>
          <w:szCs w:val="18"/>
        </w:rPr>
        <w:t>客戶之排程校正程序而後續取得之</w:t>
      </w:r>
      <w:r w:rsidRPr="00F45AE1">
        <w:rPr>
          <w:rFonts w:eastAsia="PMingLiU" w:cs="Tahoma"/>
          <w:color w:val="000000"/>
          <w:spacing w:val="-4"/>
          <w:szCs w:val="18"/>
        </w:rPr>
        <w:t xml:space="preserve"> SQL Server 2008 R2 Standard </w:t>
      </w:r>
      <w:r w:rsidRPr="00F45AE1">
        <w:rPr>
          <w:rFonts w:eastAsia="PMingLiU" w:cs="Tahoma"/>
          <w:color w:val="000000"/>
          <w:spacing w:val="-4"/>
          <w:szCs w:val="18"/>
        </w:rPr>
        <w:t>處理器</w:t>
      </w:r>
      <w:r w:rsidRPr="00F45AE1">
        <w:rPr>
          <w:rFonts w:eastAsia="PMingLiU" w:cs="Tahoma"/>
          <w:bCs/>
          <w:color w:val="000000"/>
          <w:spacing w:val="-4"/>
          <w:szCs w:val="18"/>
        </w:rPr>
        <w:t>使用權，也是基於選項目的之合格使用權。自</w:t>
      </w:r>
      <w:r w:rsidRPr="00F45AE1">
        <w:rPr>
          <w:rFonts w:eastAsia="PMingLiU" w:cs="Tahoma"/>
          <w:bCs/>
          <w:color w:val="000000"/>
          <w:spacing w:val="-4"/>
          <w:szCs w:val="18"/>
        </w:rPr>
        <w:t xml:space="preserve"> 2015 </w:t>
      </w:r>
      <w:r w:rsidRPr="00F45AE1">
        <w:rPr>
          <w:rFonts w:eastAsia="PMingLiU" w:cs="Tahoma"/>
          <w:bCs/>
          <w:color w:val="000000"/>
          <w:spacing w:val="-4"/>
          <w:szCs w:val="18"/>
        </w:rPr>
        <w:t>年</w:t>
      </w:r>
      <w:r w:rsidRPr="00F45AE1">
        <w:rPr>
          <w:rFonts w:eastAsia="PMingLiU" w:cs="Tahoma"/>
          <w:bCs/>
          <w:color w:val="000000"/>
          <w:spacing w:val="-4"/>
          <w:szCs w:val="18"/>
        </w:rPr>
        <w:t xml:space="preserve"> 4 </w:t>
      </w:r>
      <w:r w:rsidRPr="00F45AE1">
        <w:rPr>
          <w:rFonts w:eastAsia="PMingLiU" w:cs="Tahoma"/>
          <w:bCs/>
          <w:color w:val="000000"/>
          <w:spacing w:val="-4"/>
          <w:szCs w:val="18"/>
        </w:rPr>
        <w:t>月</w:t>
      </w:r>
      <w:r w:rsidRPr="00F45AE1">
        <w:rPr>
          <w:rFonts w:eastAsia="PMingLiU" w:cs="Tahoma"/>
          <w:bCs/>
          <w:color w:val="000000"/>
          <w:spacing w:val="-4"/>
          <w:szCs w:val="18"/>
        </w:rPr>
        <w:t xml:space="preserve"> 1 </w:t>
      </w:r>
      <w:r w:rsidRPr="00F45AE1">
        <w:rPr>
          <w:rFonts w:eastAsia="PMingLiU" w:cs="Tahoma"/>
          <w:bCs/>
          <w:color w:val="000000"/>
          <w:spacing w:val="-4"/>
          <w:szCs w:val="18"/>
        </w:rPr>
        <w:t>日之後或依據後續</w:t>
      </w:r>
      <w:r w:rsidRPr="00F45AE1">
        <w:rPr>
          <w:rFonts w:eastAsia="PMingLiU" w:cs="Tahoma"/>
          <w:bCs/>
          <w:color w:val="000000"/>
          <w:spacing w:val="-4"/>
          <w:szCs w:val="18"/>
        </w:rPr>
        <w:t xml:space="preserve"> Enrollment </w:t>
      </w:r>
      <w:r w:rsidRPr="00F45AE1">
        <w:rPr>
          <w:rFonts w:eastAsia="PMingLiU" w:cs="Tahoma"/>
          <w:bCs/>
          <w:color w:val="000000"/>
          <w:spacing w:val="-4"/>
          <w:szCs w:val="18"/>
        </w:rPr>
        <w:t>有效期限取得之使用權，在</w:t>
      </w:r>
      <w:r w:rsidRPr="00F45AE1">
        <w:rPr>
          <w:rFonts w:eastAsia="PMingLiU" w:cs="Tahoma"/>
          <w:bCs/>
          <w:color w:val="000000"/>
          <w:spacing w:val="-4"/>
          <w:szCs w:val="18"/>
        </w:rPr>
        <w:t xml:space="preserve"> 2012 </w:t>
      </w:r>
      <w:r w:rsidRPr="00F45AE1">
        <w:rPr>
          <w:rFonts w:eastAsia="PMingLiU" w:cs="Tahoma"/>
          <w:bCs/>
          <w:color w:val="000000"/>
          <w:spacing w:val="-4"/>
          <w:szCs w:val="18"/>
        </w:rPr>
        <w:t>年</w:t>
      </w:r>
      <w:r w:rsidRPr="00F45AE1">
        <w:rPr>
          <w:rFonts w:eastAsia="PMingLiU" w:cs="Tahoma"/>
          <w:bCs/>
          <w:color w:val="000000"/>
          <w:spacing w:val="-4"/>
          <w:szCs w:val="18"/>
        </w:rPr>
        <w:t xml:space="preserve"> 4 </w:t>
      </w:r>
      <w:r w:rsidRPr="00F45AE1">
        <w:rPr>
          <w:rFonts w:eastAsia="PMingLiU" w:cs="Tahoma"/>
          <w:bCs/>
          <w:color w:val="000000"/>
          <w:spacing w:val="-4"/>
          <w:szCs w:val="18"/>
        </w:rPr>
        <w:t>月</w:t>
      </w:r>
      <w:r w:rsidRPr="00F45AE1">
        <w:rPr>
          <w:rFonts w:eastAsia="PMingLiU" w:cs="Tahoma"/>
          <w:bCs/>
          <w:color w:val="000000"/>
          <w:spacing w:val="-4"/>
          <w:szCs w:val="18"/>
        </w:rPr>
        <w:t xml:space="preserve"> 1 </w:t>
      </w:r>
      <w:r w:rsidRPr="00F45AE1">
        <w:rPr>
          <w:rFonts w:eastAsia="PMingLiU" w:cs="Tahoma"/>
          <w:bCs/>
          <w:color w:val="000000"/>
          <w:spacing w:val="-4"/>
          <w:szCs w:val="18"/>
        </w:rPr>
        <w:t>日之後生效的獨立合約或任何註冊均不是合格的使用權。</w:t>
      </w:r>
    </w:p>
    <w:p w14:paraId="2A1D4B9F" w14:textId="77777777" w:rsidR="0026723A" w:rsidRPr="003B101F" w:rsidRDefault="0026723A" w:rsidP="0026723A">
      <w:pPr>
        <w:ind w:left="720"/>
        <w:rPr>
          <w:rFonts w:eastAsia="PMingLiU" w:cs="Tahoma"/>
        </w:rPr>
      </w:pPr>
    </w:p>
    <w:p w14:paraId="2A1D4BA0" w14:textId="77777777" w:rsidR="0026723A" w:rsidRPr="003B101F" w:rsidRDefault="0026723A" w:rsidP="0026723A">
      <w:pPr>
        <w:spacing w:after="60"/>
        <w:ind w:left="720"/>
        <w:rPr>
          <w:rFonts w:eastAsia="PMingLiU" w:cs="Tahoma"/>
        </w:rPr>
      </w:pPr>
      <w:r w:rsidRPr="003B101F">
        <w:rPr>
          <w:rFonts w:eastAsia="PMingLiU" w:cs="Tahoma"/>
          <w:b/>
          <w:szCs w:val="18"/>
        </w:rPr>
        <w:t>既有的期間</w:t>
      </w:r>
    </w:p>
    <w:p w14:paraId="2A1D4BA1" w14:textId="77777777" w:rsidR="00A81E83" w:rsidRPr="003B101F" w:rsidRDefault="00A81E83" w:rsidP="0026723A">
      <w:pPr>
        <w:ind w:left="720"/>
        <w:rPr>
          <w:rFonts w:eastAsia="PMingLiU" w:cs="Tahoma"/>
        </w:rPr>
      </w:pPr>
      <w:r w:rsidRPr="003B101F">
        <w:rPr>
          <w:rFonts w:eastAsia="PMingLiU" w:cs="Tahoma"/>
          <w:szCs w:val="18"/>
        </w:rPr>
        <w:t>自</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日起，在客戶之軟體保證範圍的既有期間，客戶</w:t>
      </w:r>
      <w:r w:rsidRPr="003B101F">
        <w:rPr>
          <w:rFonts w:eastAsia="PMingLiU" w:cs="Tahoma"/>
          <w:szCs w:val="18"/>
        </w:rPr>
        <w:t xml:space="preserve"> (</w:t>
      </w:r>
      <w:r w:rsidRPr="003B101F">
        <w:rPr>
          <w:rFonts w:eastAsia="PMingLiU" w:cs="Tahoma"/>
          <w:szCs w:val="18"/>
        </w:rPr>
        <w:t>包括依據訂閱合約的客戶</w:t>
      </w:r>
      <w:r w:rsidRPr="003B101F">
        <w:rPr>
          <w:rFonts w:eastAsia="PMingLiU" w:cs="Tahoma"/>
          <w:szCs w:val="18"/>
        </w:rPr>
        <w:t xml:space="preserve">) </w:t>
      </w:r>
      <w:r w:rsidRPr="003B101F">
        <w:rPr>
          <w:rFonts w:eastAsia="PMingLiU" w:cs="Tahoma"/>
          <w:szCs w:val="18"/>
        </w:rPr>
        <w:t>可能依任何合格的使用權升級為</w:t>
      </w:r>
      <w:r w:rsidRPr="003B101F">
        <w:rPr>
          <w:rFonts w:eastAsia="PMingLiU" w:cs="Tahoma"/>
          <w:szCs w:val="18"/>
        </w:rPr>
        <w:t xml:space="preserve"> SQL Server 2012 Standard Core </w:t>
      </w:r>
      <w:r w:rsidRPr="003B101F">
        <w:rPr>
          <w:rFonts w:eastAsia="PMingLiU" w:cs="Tahoma"/>
          <w:szCs w:val="18"/>
        </w:rPr>
        <w:t>軟體並使用它，以取代</w:t>
      </w:r>
      <w:r w:rsidRPr="003B101F">
        <w:rPr>
          <w:rFonts w:eastAsia="PMingLiU" w:cs="Tahoma"/>
          <w:szCs w:val="18"/>
        </w:rPr>
        <w:t xml:space="preserve"> SQL Server 2008 R2 Standard</w:t>
      </w:r>
      <w:r w:rsidRPr="003B101F">
        <w:rPr>
          <w:rFonts w:eastAsia="PMingLiU" w:cs="Tahoma"/>
          <w:szCs w:val="18"/>
        </w:rPr>
        <w:t>，惟其需受</w:t>
      </w:r>
      <w:r w:rsidRPr="003B101F">
        <w:rPr>
          <w:rFonts w:eastAsia="PMingLiU" w:cs="Tahoma"/>
          <w:szCs w:val="18"/>
        </w:rPr>
        <w:t xml:space="preserve"> SQL Server 2008 R2 Standard </w:t>
      </w:r>
      <w:r w:rsidRPr="003B101F">
        <w:rPr>
          <w:rFonts w:eastAsia="PMingLiU" w:cs="Tahoma"/>
          <w:szCs w:val="18"/>
        </w:rPr>
        <w:t>處理器使用權之產品使用權所拘束</w:t>
      </w:r>
      <w:r w:rsidRPr="003B101F">
        <w:rPr>
          <w:rFonts w:eastAsia="PMingLiU" w:cs="Tahoma"/>
          <w:szCs w:val="18"/>
        </w:rPr>
        <w:t xml:space="preserve"> (</w:t>
      </w:r>
      <w:r w:rsidRPr="003B101F">
        <w:rPr>
          <w:rFonts w:eastAsia="PMingLiU" w:cs="Tahoma"/>
          <w:szCs w:val="18"/>
        </w:rPr>
        <w:t>依</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1 </w:t>
      </w:r>
      <w:r w:rsidRPr="003B101F">
        <w:rPr>
          <w:rFonts w:eastAsia="PMingLiU" w:cs="Tahoma"/>
          <w:szCs w:val="18"/>
        </w:rPr>
        <w:t>月產品使用權中所反映</w:t>
      </w:r>
      <w:r w:rsidRPr="003B101F">
        <w:rPr>
          <w:rFonts w:eastAsia="PMingLiU" w:cs="Tahoma"/>
          <w:szCs w:val="18"/>
        </w:rPr>
        <w:t>)</w:t>
      </w:r>
      <w:r w:rsidRPr="003B101F">
        <w:rPr>
          <w:rFonts w:eastAsia="PMingLiU" w:cs="Tahoma"/>
          <w:szCs w:val="18"/>
        </w:rPr>
        <w:t>。客戶係依照透過軟體保證的使用權行動性和伺服器陣列內的使用權行動性而額外授與權利。如需使用權行動性的授權條款，客戶應該參閱</w:t>
      </w:r>
      <w:r w:rsidRPr="003B101F">
        <w:rPr>
          <w:rFonts w:eastAsia="PMingLiU" w:cs="Tahoma"/>
          <w:szCs w:val="18"/>
        </w:rPr>
        <w:t xml:space="preserve"> SQL Server 2012 Standard Core </w:t>
      </w:r>
      <w:r w:rsidRPr="003B101F">
        <w:rPr>
          <w:rFonts w:eastAsia="PMingLiU" w:cs="Tahoma"/>
          <w:szCs w:val="18"/>
        </w:rPr>
        <w:t>的產品使用權。</w:t>
      </w:r>
    </w:p>
    <w:p w14:paraId="2A1D4BA2" w14:textId="77777777" w:rsidR="0026723A" w:rsidRPr="003B101F" w:rsidRDefault="0026723A" w:rsidP="0026723A">
      <w:pPr>
        <w:ind w:left="720"/>
        <w:rPr>
          <w:rFonts w:eastAsia="PMingLiU" w:cs="Tahoma"/>
        </w:rPr>
      </w:pPr>
    </w:p>
    <w:p w14:paraId="2A1D4BA3" w14:textId="77777777" w:rsidR="0026723A" w:rsidRPr="003B101F" w:rsidRDefault="00A81E83" w:rsidP="0026723A">
      <w:pPr>
        <w:spacing w:after="60"/>
        <w:ind w:left="720"/>
        <w:rPr>
          <w:rFonts w:eastAsia="PMingLiU" w:cs="Tahoma"/>
        </w:rPr>
      </w:pPr>
      <w:r w:rsidRPr="003B101F">
        <w:rPr>
          <w:rFonts w:eastAsia="PMingLiU" w:cs="Tahoma"/>
          <w:b/>
          <w:szCs w:val="18"/>
        </w:rPr>
        <w:t>第一次續約期間</w:t>
      </w:r>
      <w:r w:rsidRPr="003B101F">
        <w:rPr>
          <w:rFonts w:eastAsia="PMingLiU" w:cs="Tahoma"/>
          <w:b/>
          <w:szCs w:val="18"/>
        </w:rPr>
        <w:t xml:space="preserve"> (</w:t>
      </w:r>
      <w:r w:rsidRPr="003B101F">
        <w:rPr>
          <w:rFonts w:eastAsia="PMingLiU" w:cs="Tahoma"/>
          <w:b/>
          <w:szCs w:val="18"/>
        </w:rPr>
        <w:t>在</w:t>
      </w:r>
      <w:r w:rsidRPr="003B101F">
        <w:rPr>
          <w:rFonts w:eastAsia="PMingLiU" w:cs="Tahoma"/>
          <w:b/>
          <w:szCs w:val="18"/>
        </w:rPr>
        <w:t xml:space="preserve"> 2015 </w:t>
      </w:r>
      <w:r w:rsidRPr="003B101F">
        <w:rPr>
          <w:rFonts w:eastAsia="PMingLiU" w:cs="Tahoma"/>
          <w:b/>
          <w:szCs w:val="18"/>
        </w:rPr>
        <w:t>年</w:t>
      </w:r>
      <w:r w:rsidRPr="003B101F">
        <w:rPr>
          <w:rFonts w:eastAsia="PMingLiU" w:cs="Tahoma"/>
          <w:b/>
          <w:szCs w:val="18"/>
        </w:rPr>
        <w:t xml:space="preserve"> 4 </w:t>
      </w:r>
      <w:r w:rsidRPr="003B101F">
        <w:rPr>
          <w:rFonts w:eastAsia="PMingLiU" w:cs="Tahoma"/>
          <w:b/>
          <w:szCs w:val="18"/>
        </w:rPr>
        <w:t>月</w:t>
      </w:r>
      <w:r w:rsidRPr="003B101F">
        <w:rPr>
          <w:rFonts w:eastAsia="PMingLiU" w:cs="Tahoma"/>
          <w:b/>
          <w:szCs w:val="18"/>
        </w:rPr>
        <w:t xml:space="preserve"> 1 </w:t>
      </w:r>
      <w:r w:rsidRPr="003B101F">
        <w:rPr>
          <w:rFonts w:eastAsia="PMingLiU" w:cs="Tahoma"/>
          <w:b/>
          <w:szCs w:val="18"/>
        </w:rPr>
        <w:t>日之前</w:t>
      </w:r>
      <w:r w:rsidRPr="003B101F">
        <w:rPr>
          <w:rFonts w:eastAsia="PMingLiU" w:cs="Tahoma"/>
          <w:b/>
          <w:szCs w:val="18"/>
        </w:rPr>
        <w:t>)</w:t>
      </w:r>
    </w:p>
    <w:p w14:paraId="2A1D4BA4" w14:textId="77777777" w:rsidR="00A81E83" w:rsidRPr="003B101F" w:rsidRDefault="00A81E83" w:rsidP="0026723A">
      <w:pPr>
        <w:ind w:left="720"/>
        <w:rPr>
          <w:rFonts w:eastAsia="PMingLiU" w:cs="Tahoma"/>
        </w:rPr>
      </w:pPr>
      <w:r w:rsidRPr="003B101F">
        <w:rPr>
          <w:rFonts w:eastAsia="PMingLiU" w:cs="Tahoma"/>
          <w:szCs w:val="18"/>
        </w:rPr>
        <w:t>客戶一旦在</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日當日或之後進行第一次軟體保證續約</w:t>
      </w:r>
      <w:r w:rsidRPr="003B101F">
        <w:rPr>
          <w:rFonts w:eastAsia="PMingLiU" w:cs="Tahoma"/>
          <w:szCs w:val="18"/>
        </w:rPr>
        <w:t xml:space="preserve"> (</w:t>
      </w:r>
      <w:r w:rsidRPr="003B101F">
        <w:rPr>
          <w:rFonts w:eastAsia="PMingLiU" w:cs="Tahoma"/>
          <w:szCs w:val="18"/>
        </w:rPr>
        <w:t>但在</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日之前</w:t>
      </w:r>
      <w:proofErr w:type="gramStart"/>
      <w:r w:rsidRPr="003B101F">
        <w:rPr>
          <w:rFonts w:eastAsia="PMingLiU" w:cs="Tahoma"/>
          <w:szCs w:val="18"/>
        </w:rPr>
        <w:t>)</w:t>
      </w:r>
      <w:r w:rsidRPr="003B101F">
        <w:rPr>
          <w:rFonts w:eastAsia="PMingLiU" w:cs="Tahoma"/>
          <w:szCs w:val="18"/>
        </w:rPr>
        <w:t>，</w:t>
      </w:r>
      <w:proofErr w:type="gramEnd"/>
      <w:r w:rsidRPr="003B101F">
        <w:rPr>
          <w:rFonts w:eastAsia="PMingLiU" w:cs="Tahoma"/>
          <w:szCs w:val="18"/>
        </w:rPr>
        <w:t>則客戶依</w:t>
      </w:r>
      <w:r w:rsidRPr="003B101F">
        <w:rPr>
          <w:rFonts w:eastAsia="PMingLiU" w:cs="Tahoma"/>
          <w:szCs w:val="18"/>
        </w:rPr>
        <w:t xml:space="preserve"> SQL Server 2008 R2 Standard </w:t>
      </w:r>
      <w:r w:rsidRPr="003B101F">
        <w:rPr>
          <w:rFonts w:eastAsia="PMingLiU" w:cs="Tahoma"/>
          <w:szCs w:val="18"/>
        </w:rPr>
        <w:t>處理器使用權之產品使用權正確授權的每個伺服器，客戶均得於未取得基礎核心使用權的情況下取得</w:t>
      </w:r>
      <w:r w:rsidRPr="003B101F">
        <w:rPr>
          <w:rFonts w:eastAsia="PMingLiU" w:cs="Tahoma"/>
          <w:szCs w:val="18"/>
        </w:rPr>
        <w:t xml:space="preserve"> SQL Server Standard </w:t>
      </w:r>
      <w:r w:rsidRPr="003B101F">
        <w:rPr>
          <w:rFonts w:eastAsia="PMingLiU" w:cs="Tahoma"/>
          <w:szCs w:val="18"/>
        </w:rPr>
        <w:t>核心使用權的軟體保證，其核心使用權之數目等於</w:t>
      </w:r>
      <w:r w:rsidRPr="003B101F">
        <w:rPr>
          <w:rFonts w:eastAsia="PMingLiU" w:cs="Tahoma"/>
          <w:szCs w:val="18"/>
        </w:rPr>
        <w:t xml:space="preserve"> (a) </w:t>
      </w:r>
      <w:r w:rsidRPr="003B101F">
        <w:rPr>
          <w:rFonts w:eastAsia="PMingLiU" w:cs="Tahoma"/>
          <w:szCs w:val="18"/>
        </w:rPr>
        <w:t>和</w:t>
      </w:r>
      <w:r w:rsidRPr="003B101F">
        <w:rPr>
          <w:rFonts w:eastAsia="PMingLiU" w:cs="Tahoma"/>
          <w:szCs w:val="18"/>
        </w:rPr>
        <w:t xml:space="preserve"> (b) </w:t>
      </w:r>
      <w:r w:rsidRPr="003B101F">
        <w:rPr>
          <w:rFonts w:eastAsia="PMingLiU" w:cs="Tahoma"/>
          <w:szCs w:val="18"/>
        </w:rPr>
        <w:t>的加總數目：</w:t>
      </w:r>
    </w:p>
    <w:p w14:paraId="2A1D4BA5" w14:textId="77777777" w:rsidR="0026723A" w:rsidRPr="003B101F" w:rsidRDefault="0026723A" w:rsidP="0026723A">
      <w:pPr>
        <w:ind w:left="720"/>
        <w:rPr>
          <w:rFonts w:eastAsia="PMingLiU" w:cs="Tahoma"/>
        </w:rPr>
      </w:pPr>
    </w:p>
    <w:p w14:paraId="2A1D4BA6" w14:textId="77777777" w:rsidR="0026723A" w:rsidRPr="003B101F" w:rsidRDefault="00A81E83" w:rsidP="0026723A">
      <w:pPr>
        <w:numPr>
          <w:ilvl w:val="0"/>
          <w:numId w:val="145"/>
        </w:numPr>
        <w:tabs>
          <w:tab w:val="left" w:pos="1440"/>
        </w:tabs>
        <w:spacing w:after="60"/>
        <w:ind w:left="1440"/>
        <w:rPr>
          <w:rFonts w:eastAsia="PMingLiU" w:cs="Tahoma"/>
        </w:rPr>
      </w:pPr>
      <w:r w:rsidRPr="003B101F">
        <w:rPr>
          <w:rFonts w:eastAsia="PMingLiU" w:cs="Tahoma"/>
          <w:szCs w:val="18"/>
        </w:rPr>
        <w:t>某個數目，其等於不超過指派給伺服器的合格使用權數目之數目，或伺服器上實體處理器的總數目乘以大於以下數目之數目：</w:t>
      </w:r>
    </w:p>
    <w:p w14:paraId="2A1D4BA7" w14:textId="77777777" w:rsidR="00A81E83" w:rsidRPr="003B101F" w:rsidRDefault="00A81E83" w:rsidP="0026723A">
      <w:pPr>
        <w:numPr>
          <w:ilvl w:val="3"/>
          <w:numId w:val="71"/>
        </w:numPr>
        <w:spacing w:after="60"/>
        <w:ind w:left="1800"/>
        <w:rPr>
          <w:rFonts w:eastAsia="PMingLiU" w:cs="Tahoma"/>
        </w:rPr>
      </w:pPr>
      <w:r w:rsidRPr="003B101F">
        <w:rPr>
          <w:rFonts w:eastAsia="PMingLiU" w:cs="Tahoma"/>
          <w:szCs w:val="18"/>
        </w:rPr>
        <w:t>四個，或</w:t>
      </w:r>
    </w:p>
    <w:p w14:paraId="2A1D4BA8" w14:textId="77777777" w:rsidR="00A81E83" w:rsidRPr="00636AA5" w:rsidRDefault="00A81E83" w:rsidP="0026723A">
      <w:pPr>
        <w:numPr>
          <w:ilvl w:val="3"/>
          <w:numId w:val="71"/>
        </w:numPr>
        <w:spacing w:after="60"/>
        <w:ind w:left="1800"/>
        <w:rPr>
          <w:rFonts w:eastAsia="PMingLiU" w:cs="Tahoma"/>
          <w:spacing w:val="-2"/>
        </w:rPr>
      </w:pPr>
      <w:r w:rsidRPr="00636AA5">
        <w:rPr>
          <w:rFonts w:eastAsia="PMingLiU" w:cs="Tahoma"/>
          <w:spacing w:val="-2"/>
          <w:szCs w:val="18"/>
        </w:rPr>
        <w:t>每一實體處理器的核心實際數目乘以適當的核心係數。</w:t>
      </w:r>
      <w:r w:rsidRPr="00636AA5">
        <w:rPr>
          <w:rFonts w:eastAsia="PMingLiU" w:cs="Tahoma"/>
          <w:spacing w:val="-2"/>
          <w:szCs w:val="18"/>
        </w:rPr>
        <w:t>(</w:t>
      </w:r>
      <w:r w:rsidRPr="00636AA5">
        <w:rPr>
          <w:rFonts w:eastAsia="PMingLiU" w:cs="Tahoma"/>
          <w:spacing w:val="-2"/>
          <w:szCs w:val="18"/>
        </w:rPr>
        <w:t>若每一實體處理器的實際數目超過四個，客戶必須維護一份伺服器上執行之</w:t>
      </w:r>
      <w:r w:rsidRPr="00636AA5">
        <w:rPr>
          <w:rFonts w:eastAsia="PMingLiU" w:cs="Tahoma"/>
          <w:spacing w:val="-2"/>
          <w:szCs w:val="18"/>
        </w:rPr>
        <w:t xml:space="preserve"> SQL Server </w:t>
      </w:r>
      <w:r w:rsidRPr="00636AA5">
        <w:rPr>
          <w:rFonts w:eastAsia="PMingLiU" w:cs="Tahoma"/>
          <w:spacing w:val="-2"/>
          <w:szCs w:val="18"/>
        </w:rPr>
        <w:t>軟體之組態記錄</w:t>
      </w:r>
      <w:r w:rsidRPr="00636AA5">
        <w:rPr>
          <w:rFonts w:eastAsia="PMingLiU" w:cs="Tahoma"/>
          <w:spacing w:val="-2"/>
          <w:szCs w:val="18"/>
        </w:rPr>
        <w:t xml:space="preserve"> (</w:t>
      </w:r>
      <w:r w:rsidRPr="00636AA5">
        <w:rPr>
          <w:rFonts w:eastAsia="PMingLiU" w:cs="Tahoma"/>
          <w:spacing w:val="-2"/>
          <w:szCs w:val="18"/>
        </w:rPr>
        <w:t>在授權伺服器上之作業系統環境中執行的授權執行個體</w:t>
      </w:r>
      <w:r w:rsidRPr="00636AA5">
        <w:rPr>
          <w:rFonts w:eastAsia="PMingLiU" w:cs="Tahoma"/>
          <w:spacing w:val="-2"/>
          <w:szCs w:val="18"/>
        </w:rPr>
        <w:t xml:space="preserve">) </w:t>
      </w:r>
      <w:r w:rsidRPr="00636AA5">
        <w:rPr>
          <w:rFonts w:eastAsia="PMingLiU" w:cs="Tahoma"/>
          <w:spacing w:val="-2"/>
          <w:szCs w:val="18"/>
        </w:rPr>
        <w:t>以及使用</w:t>
      </w:r>
      <w:r w:rsidRPr="00636AA5">
        <w:rPr>
          <w:rFonts w:eastAsia="PMingLiU" w:cs="Tahoma"/>
          <w:spacing w:val="-2"/>
          <w:szCs w:val="18"/>
        </w:rPr>
        <w:t xml:space="preserve"> Microsoft MAP </w:t>
      </w:r>
      <w:r w:rsidRPr="00636AA5">
        <w:rPr>
          <w:rFonts w:eastAsia="PMingLiU" w:cs="Tahoma"/>
          <w:spacing w:val="-2"/>
          <w:szCs w:val="18"/>
        </w:rPr>
        <w:t>工具或任何相等軟體在軟體保證續約之前支援該軟體的實體硬體記錄</w:t>
      </w:r>
      <w:proofErr w:type="gramStart"/>
      <w:r w:rsidRPr="00636AA5">
        <w:rPr>
          <w:rFonts w:eastAsia="PMingLiU" w:cs="Tahoma"/>
          <w:spacing w:val="-2"/>
          <w:szCs w:val="18"/>
        </w:rPr>
        <w:t>)</w:t>
      </w:r>
      <w:r w:rsidRPr="00636AA5">
        <w:rPr>
          <w:rFonts w:eastAsia="PMingLiU" w:cs="Tahoma"/>
          <w:spacing w:val="-2"/>
          <w:szCs w:val="18"/>
        </w:rPr>
        <w:t>。</w:t>
      </w:r>
      <w:proofErr w:type="gramEnd"/>
    </w:p>
    <w:p w14:paraId="2A1D4BA9" w14:textId="77777777" w:rsidR="00A81E83" w:rsidRPr="003B101F" w:rsidRDefault="00A81E83" w:rsidP="0026723A">
      <w:pPr>
        <w:numPr>
          <w:ilvl w:val="0"/>
          <w:numId w:val="145"/>
        </w:numPr>
        <w:tabs>
          <w:tab w:val="left" w:pos="1440"/>
        </w:tabs>
        <w:spacing w:after="60"/>
        <w:ind w:left="1440"/>
        <w:rPr>
          <w:rFonts w:eastAsia="PMingLiU" w:cs="Tahoma"/>
        </w:rPr>
      </w:pPr>
      <w:r w:rsidRPr="003B101F">
        <w:rPr>
          <w:rFonts w:eastAsia="PMingLiU" w:cs="Tahoma"/>
          <w:szCs w:val="18"/>
        </w:rPr>
        <w:t>某個數目，其等於指派給伺服器的合格使用權數目之數目，超過伺服器上實體處理器的實際數目乘以四。</w:t>
      </w:r>
    </w:p>
    <w:p w14:paraId="2A1D4BAA" w14:textId="77777777" w:rsidR="0026723A" w:rsidRPr="003B101F" w:rsidRDefault="0026723A" w:rsidP="0026723A">
      <w:pPr>
        <w:tabs>
          <w:tab w:val="left" w:pos="1440"/>
        </w:tabs>
        <w:ind w:left="1080"/>
        <w:rPr>
          <w:rFonts w:eastAsia="PMingLiU" w:cs="Tahoma"/>
        </w:rPr>
      </w:pPr>
    </w:p>
    <w:p w14:paraId="2A1D4BAB" w14:textId="77777777" w:rsidR="0026723A" w:rsidRPr="003B101F" w:rsidRDefault="00A81E83" w:rsidP="0026723A">
      <w:pPr>
        <w:spacing w:after="60"/>
        <w:ind w:left="720"/>
        <w:rPr>
          <w:rFonts w:eastAsia="PMingLiU" w:cs="Tahoma"/>
        </w:rPr>
      </w:pPr>
      <w:r w:rsidRPr="003B101F">
        <w:rPr>
          <w:rFonts w:eastAsia="PMingLiU" w:cs="Tahoma"/>
          <w:b/>
          <w:szCs w:val="18"/>
        </w:rPr>
        <w:t>第一次續約期間</w:t>
      </w:r>
      <w:r w:rsidRPr="003B101F">
        <w:rPr>
          <w:rFonts w:eastAsia="PMingLiU" w:cs="Tahoma"/>
          <w:b/>
          <w:szCs w:val="18"/>
        </w:rPr>
        <w:t xml:space="preserve"> (</w:t>
      </w:r>
      <w:r w:rsidRPr="003B101F">
        <w:rPr>
          <w:rFonts w:eastAsia="PMingLiU" w:cs="Tahoma"/>
          <w:b/>
          <w:szCs w:val="18"/>
        </w:rPr>
        <w:t>在</w:t>
      </w:r>
      <w:r w:rsidRPr="003B101F">
        <w:rPr>
          <w:rFonts w:eastAsia="PMingLiU" w:cs="Tahoma"/>
          <w:b/>
          <w:szCs w:val="18"/>
        </w:rPr>
        <w:t xml:space="preserve"> 2015 </w:t>
      </w:r>
      <w:r w:rsidRPr="003B101F">
        <w:rPr>
          <w:rFonts w:eastAsia="PMingLiU" w:cs="Tahoma"/>
          <w:b/>
          <w:szCs w:val="18"/>
        </w:rPr>
        <w:t>年</w:t>
      </w:r>
      <w:r w:rsidRPr="003B101F">
        <w:rPr>
          <w:rFonts w:eastAsia="PMingLiU" w:cs="Tahoma"/>
          <w:b/>
          <w:szCs w:val="18"/>
        </w:rPr>
        <w:t xml:space="preserve"> 4 </w:t>
      </w:r>
      <w:r w:rsidRPr="003B101F">
        <w:rPr>
          <w:rFonts w:eastAsia="PMingLiU" w:cs="Tahoma"/>
          <w:b/>
          <w:szCs w:val="18"/>
        </w:rPr>
        <w:t>月</w:t>
      </w:r>
      <w:r w:rsidRPr="003B101F">
        <w:rPr>
          <w:rFonts w:eastAsia="PMingLiU" w:cs="Tahoma"/>
          <w:b/>
          <w:szCs w:val="18"/>
        </w:rPr>
        <w:t xml:space="preserve"> 1 </w:t>
      </w:r>
      <w:r w:rsidRPr="003B101F">
        <w:rPr>
          <w:rFonts w:eastAsia="PMingLiU" w:cs="Tahoma"/>
          <w:b/>
          <w:szCs w:val="18"/>
        </w:rPr>
        <w:t>日當日或之後</w:t>
      </w:r>
      <w:r w:rsidRPr="003B101F">
        <w:rPr>
          <w:rFonts w:eastAsia="PMingLiU" w:cs="Tahoma"/>
          <w:b/>
          <w:szCs w:val="18"/>
        </w:rPr>
        <w:t>)</w:t>
      </w:r>
    </w:p>
    <w:p w14:paraId="2A1D4BAC" w14:textId="77777777" w:rsidR="00A81E83" w:rsidRPr="003B101F" w:rsidRDefault="00A81E83" w:rsidP="0026723A">
      <w:pPr>
        <w:ind w:left="720"/>
        <w:rPr>
          <w:rFonts w:eastAsia="PMingLiU" w:cs="Tahoma"/>
        </w:rPr>
      </w:pPr>
      <w:r w:rsidRPr="003B101F">
        <w:rPr>
          <w:rFonts w:eastAsia="PMingLiU" w:cs="Tahoma"/>
          <w:color w:val="000000"/>
          <w:szCs w:val="18"/>
        </w:rPr>
        <w:t>在</w:t>
      </w:r>
      <w:r w:rsidRPr="003B101F">
        <w:rPr>
          <w:rFonts w:eastAsia="PMingLiU" w:cs="Tahoma"/>
          <w:color w:val="000000"/>
          <w:szCs w:val="18"/>
        </w:rPr>
        <w:t xml:space="preserve"> 2015 </w:t>
      </w:r>
      <w:r w:rsidRPr="003B101F">
        <w:rPr>
          <w:rFonts w:eastAsia="PMingLiU" w:cs="Tahoma"/>
          <w:color w:val="000000"/>
          <w:szCs w:val="18"/>
        </w:rPr>
        <w:t>年</w:t>
      </w:r>
      <w:r w:rsidRPr="003B101F">
        <w:rPr>
          <w:rFonts w:eastAsia="PMingLiU" w:cs="Tahoma"/>
          <w:color w:val="000000"/>
          <w:szCs w:val="18"/>
        </w:rPr>
        <w:t xml:space="preserve"> 4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日當日或之後第一次進行範圍續約之客戶</w:t>
      </w:r>
      <w:r w:rsidRPr="003B101F">
        <w:rPr>
          <w:rFonts w:eastAsia="PMingLiU" w:cs="Tahoma"/>
          <w:szCs w:val="18"/>
        </w:rPr>
        <w:t>，得為每一部根據</w:t>
      </w:r>
      <w:r w:rsidRPr="003B101F">
        <w:rPr>
          <w:rFonts w:eastAsia="PMingLiU" w:cs="Tahoma"/>
          <w:szCs w:val="18"/>
        </w:rPr>
        <w:t xml:space="preserve"> SQL Server 2008 R2 </w:t>
      </w:r>
      <w:r w:rsidRPr="003B101F">
        <w:rPr>
          <w:rFonts w:eastAsia="PMingLiU" w:cs="Tahoma"/>
          <w:szCs w:val="18"/>
        </w:rPr>
        <w:t>處理器使用權之產品使用權正確授權的伺服器，依下列所述方式取得軟體保證：</w:t>
      </w:r>
    </w:p>
    <w:p w14:paraId="2A1D4BAD" w14:textId="77777777" w:rsidR="0026723A" w:rsidRPr="003B101F" w:rsidRDefault="0026723A" w:rsidP="0026723A">
      <w:pPr>
        <w:ind w:left="720"/>
        <w:rPr>
          <w:rFonts w:eastAsia="PMingLiU" w:cs="Tahoma"/>
        </w:rPr>
      </w:pPr>
    </w:p>
    <w:p w14:paraId="2A1D4BAE" w14:textId="77777777" w:rsidR="00A81E83" w:rsidRPr="003B101F" w:rsidRDefault="00A81E83" w:rsidP="0026723A">
      <w:pPr>
        <w:numPr>
          <w:ilvl w:val="3"/>
          <w:numId w:val="114"/>
        </w:numPr>
        <w:spacing w:after="60"/>
        <w:ind w:left="1440"/>
        <w:rPr>
          <w:rFonts w:eastAsia="PMingLiU" w:cs="Tahoma"/>
        </w:rPr>
      </w:pPr>
      <w:r w:rsidRPr="003B101F">
        <w:rPr>
          <w:rFonts w:eastAsia="PMingLiU" w:cs="Tahoma"/>
          <w:szCs w:val="18"/>
        </w:rPr>
        <w:t>如本產品注意事項第一段所述，於</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日以前取得之使用權為合格使用權，客戶得依前述「第一次續約期間</w:t>
      </w:r>
      <w:r w:rsidRPr="003B101F">
        <w:rPr>
          <w:rFonts w:eastAsia="PMingLiU" w:cs="Tahoma"/>
          <w:szCs w:val="18"/>
        </w:rPr>
        <w:t xml:space="preserve"> (</w:t>
      </w:r>
      <w:r w:rsidRPr="003B101F">
        <w:rPr>
          <w:rFonts w:eastAsia="PMingLiU" w:cs="Tahoma"/>
          <w:szCs w:val="18"/>
        </w:rPr>
        <w:t>在</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日之前</w:t>
      </w:r>
      <w:r w:rsidRPr="003B101F">
        <w:rPr>
          <w:rFonts w:eastAsia="PMingLiU" w:cs="Tahoma"/>
          <w:szCs w:val="18"/>
        </w:rPr>
        <w:t>)</w:t>
      </w:r>
      <w:r w:rsidRPr="003B101F">
        <w:rPr>
          <w:rFonts w:eastAsia="PMingLiU" w:cs="Tahoma"/>
          <w:szCs w:val="18"/>
        </w:rPr>
        <w:t>」小節所述條款進行</w:t>
      </w:r>
      <w:r w:rsidRPr="003B101F">
        <w:rPr>
          <w:rFonts w:eastAsia="PMingLiU" w:cs="Tahoma"/>
          <w:szCs w:val="18"/>
        </w:rPr>
        <w:t xml:space="preserve"> SA </w:t>
      </w:r>
      <w:r w:rsidRPr="003B101F">
        <w:rPr>
          <w:rFonts w:eastAsia="PMingLiU" w:cs="Tahoma"/>
          <w:szCs w:val="18"/>
        </w:rPr>
        <w:t>續約，</w:t>
      </w:r>
    </w:p>
    <w:p w14:paraId="2A1D4BAF" w14:textId="77777777" w:rsidR="00A81E83" w:rsidRPr="003B101F" w:rsidRDefault="00A81E83" w:rsidP="0026723A">
      <w:pPr>
        <w:numPr>
          <w:ilvl w:val="3"/>
          <w:numId w:val="114"/>
        </w:numPr>
        <w:spacing w:after="60"/>
        <w:ind w:left="1440"/>
        <w:rPr>
          <w:rFonts w:eastAsia="PMingLiU" w:cs="Tahoma"/>
        </w:rPr>
      </w:pPr>
      <w:r w:rsidRPr="003B101F">
        <w:rPr>
          <w:rFonts w:eastAsia="PMingLiU" w:cs="Tahoma"/>
          <w:szCs w:val="18"/>
        </w:rPr>
        <w:t>於</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日以後取得之使用權，客戶得為每一份</w:t>
      </w:r>
      <w:r w:rsidRPr="003B101F">
        <w:rPr>
          <w:rFonts w:eastAsia="PMingLiU" w:cs="Tahoma"/>
          <w:szCs w:val="18"/>
        </w:rPr>
        <w:t xml:space="preserve"> SQL Server 2008 R2 Standard </w:t>
      </w:r>
      <w:r w:rsidRPr="003B101F">
        <w:rPr>
          <w:rFonts w:eastAsia="PMingLiU" w:cs="Tahoma"/>
          <w:szCs w:val="18"/>
        </w:rPr>
        <w:t>處理器使用權於未取得基礎核心使用權的情況下，為四個</w:t>
      </w:r>
      <w:r w:rsidRPr="003B101F">
        <w:rPr>
          <w:rFonts w:eastAsia="PMingLiU" w:cs="Tahoma"/>
          <w:szCs w:val="18"/>
        </w:rPr>
        <w:t xml:space="preserve"> SQL Server Standard </w:t>
      </w:r>
      <w:r w:rsidRPr="003B101F">
        <w:rPr>
          <w:rFonts w:eastAsia="PMingLiU" w:cs="Tahoma"/>
          <w:szCs w:val="18"/>
        </w:rPr>
        <w:t>核心使用權進行</w:t>
      </w:r>
      <w:r w:rsidRPr="003B101F">
        <w:rPr>
          <w:rFonts w:eastAsia="PMingLiU" w:cs="Tahoma"/>
          <w:szCs w:val="18"/>
        </w:rPr>
        <w:t xml:space="preserve"> SA </w:t>
      </w:r>
      <w:r w:rsidRPr="003B101F">
        <w:rPr>
          <w:rFonts w:eastAsia="PMingLiU" w:cs="Tahoma"/>
          <w:szCs w:val="18"/>
        </w:rPr>
        <w:t>續約。針對持續用於</w:t>
      </w:r>
      <w:r w:rsidRPr="003B101F">
        <w:rPr>
          <w:rFonts w:eastAsia="PMingLiU" w:cs="Tahoma"/>
          <w:szCs w:val="18"/>
        </w:rPr>
        <w:t xml:space="preserve"> SQL Server 2012 </w:t>
      </w:r>
      <w:r w:rsidRPr="003B101F">
        <w:rPr>
          <w:rFonts w:eastAsia="PMingLiU" w:cs="Tahoma"/>
          <w:szCs w:val="18"/>
        </w:rPr>
        <w:t>的處理器，每一處理器如需四個以上的核心使用權，客戶就必須取得額外的核心使用權。</w:t>
      </w:r>
    </w:p>
    <w:p w14:paraId="2A1D4BB0" w14:textId="77777777" w:rsidR="00A81E83" w:rsidRPr="003B101F" w:rsidRDefault="00A81E83" w:rsidP="0026723A">
      <w:pPr>
        <w:numPr>
          <w:ilvl w:val="0"/>
          <w:numId w:val="64"/>
        </w:numPr>
        <w:spacing w:after="60"/>
        <w:ind w:left="1440"/>
        <w:rPr>
          <w:rFonts w:eastAsia="PMingLiU" w:cs="Tahoma"/>
        </w:rPr>
      </w:pPr>
      <w:r w:rsidRPr="003B101F">
        <w:rPr>
          <w:rFonts w:eastAsia="PMingLiU" w:cs="Tahoma"/>
          <w:szCs w:val="18"/>
        </w:rPr>
        <w:t>一旦依本優惠方案取得核心使用權的軟體保證，客戶的處理器使用權便不再有效。取得</w:t>
      </w:r>
      <w:r w:rsidRPr="003B101F">
        <w:rPr>
          <w:rFonts w:eastAsia="PMingLiU" w:cs="Tahoma"/>
          <w:szCs w:val="18"/>
        </w:rPr>
        <w:t xml:space="preserve"> SQL Server </w:t>
      </w:r>
      <w:r w:rsidRPr="003B101F">
        <w:rPr>
          <w:rFonts w:eastAsia="PMingLiU" w:cs="Tahoma"/>
          <w:szCs w:val="18"/>
        </w:rPr>
        <w:t>核心使用權軟體保證選擇方案不適用於依訂閱方案的範圍續約。</w:t>
      </w:r>
    </w:p>
    <w:p w14:paraId="2A1D4BB1" w14:textId="77777777" w:rsidR="0026723A" w:rsidRPr="003B101F" w:rsidRDefault="00A431D5" w:rsidP="0026723A">
      <w:pPr>
        <w:spacing w:after="60"/>
        <w:ind w:left="720"/>
        <w:rPr>
          <w:rFonts w:eastAsia="PMingLiU" w:cs="Tahoma"/>
        </w:rPr>
      </w:pPr>
      <w:r w:rsidRPr="003B101F">
        <w:rPr>
          <w:rFonts w:eastAsia="PMingLiU" w:cs="Tahoma"/>
          <w:b/>
          <w:szCs w:val="18"/>
        </w:rPr>
        <w:t>針對想由</w:t>
      </w:r>
      <w:r w:rsidRPr="003B101F">
        <w:rPr>
          <w:rFonts w:eastAsia="PMingLiU" w:cs="Tahoma"/>
          <w:b/>
          <w:szCs w:val="18"/>
        </w:rPr>
        <w:t xml:space="preserve"> SQL Server Standard </w:t>
      </w:r>
      <w:r w:rsidRPr="003B101F">
        <w:rPr>
          <w:rFonts w:eastAsia="PMingLiU" w:cs="Tahoma"/>
          <w:b/>
          <w:szCs w:val="18"/>
        </w:rPr>
        <w:t>升級為</w:t>
      </w:r>
      <w:r w:rsidRPr="003B101F">
        <w:rPr>
          <w:rFonts w:eastAsia="PMingLiU" w:cs="Tahoma"/>
          <w:b/>
          <w:szCs w:val="18"/>
        </w:rPr>
        <w:t xml:space="preserve"> SQL Server Enterprise Core </w:t>
      </w:r>
      <w:r w:rsidRPr="003B101F">
        <w:rPr>
          <w:rFonts w:eastAsia="PMingLiU" w:cs="Tahoma"/>
          <w:b/>
          <w:szCs w:val="18"/>
        </w:rPr>
        <w:t>的客戶</w:t>
      </w:r>
    </w:p>
    <w:p w14:paraId="2A1D4BB2" w14:textId="77777777" w:rsidR="00A431D5" w:rsidRPr="003B101F" w:rsidRDefault="00A431D5" w:rsidP="0026723A">
      <w:pPr>
        <w:ind w:left="720"/>
        <w:rPr>
          <w:rFonts w:eastAsia="PMingLiU" w:cs="Tahoma"/>
        </w:rPr>
      </w:pPr>
      <w:r w:rsidRPr="003B101F">
        <w:rPr>
          <w:rFonts w:eastAsia="PMingLiU" w:cs="Tahoma"/>
          <w:szCs w:val="18"/>
        </w:rPr>
        <w:t>具備</w:t>
      </w:r>
      <w:r w:rsidRPr="003B101F">
        <w:rPr>
          <w:rFonts w:eastAsia="PMingLiU" w:cs="Tahoma"/>
          <w:szCs w:val="18"/>
        </w:rPr>
        <w:t xml:space="preserve"> SQL Server 2008 R2 Standard </w:t>
      </w:r>
      <w:r w:rsidRPr="003B101F">
        <w:rPr>
          <w:rFonts w:eastAsia="PMingLiU" w:cs="Tahoma"/>
          <w:szCs w:val="18"/>
        </w:rPr>
        <w:t>合格使用權的客戶，得於其目前軟體保證範圍期間內的任何時間點，將這些使用權升級為</w:t>
      </w:r>
      <w:r w:rsidRPr="003B101F">
        <w:rPr>
          <w:rFonts w:eastAsia="PMingLiU" w:cs="Tahoma"/>
          <w:szCs w:val="18"/>
        </w:rPr>
        <w:t xml:space="preserve"> SQL Server Enterprise (</w:t>
      </w:r>
      <w:r w:rsidRPr="003B101F">
        <w:rPr>
          <w:rFonts w:eastAsia="PMingLiU" w:cs="Tahoma"/>
          <w:szCs w:val="18"/>
        </w:rPr>
        <w:t>每一核心</w:t>
      </w:r>
      <w:proofErr w:type="gramStart"/>
      <w:r w:rsidRPr="003B101F">
        <w:rPr>
          <w:rFonts w:eastAsia="PMingLiU" w:cs="Tahoma"/>
          <w:szCs w:val="18"/>
        </w:rPr>
        <w:t>)</w:t>
      </w:r>
      <w:r w:rsidRPr="003B101F">
        <w:rPr>
          <w:rFonts w:eastAsia="PMingLiU" w:cs="Tahoma"/>
          <w:szCs w:val="18"/>
        </w:rPr>
        <w:t>。</w:t>
      </w:r>
      <w:proofErr w:type="gramEnd"/>
      <w:r w:rsidRPr="003B101F">
        <w:rPr>
          <w:rFonts w:eastAsia="PMingLiU" w:cs="Tahoma"/>
          <w:szCs w:val="18"/>
        </w:rPr>
        <w:t>針對客戶擁有之伺服器，一旦經由</w:t>
      </w:r>
      <w:r w:rsidRPr="003B101F">
        <w:rPr>
          <w:rFonts w:eastAsia="PMingLiU" w:cs="Tahoma"/>
          <w:szCs w:val="18"/>
        </w:rPr>
        <w:t xml:space="preserve"> SQL Server 2008 R2 Standard </w:t>
      </w:r>
      <w:r w:rsidRPr="003B101F">
        <w:rPr>
          <w:rFonts w:eastAsia="PMingLiU" w:cs="Tahoma"/>
          <w:szCs w:val="18"/>
        </w:rPr>
        <w:t>處理器使用權之產品使用權正確授權，則客戶就每部伺服器可取得之</w:t>
      </w:r>
      <w:r w:rsidRPr="003B101F">
        <w:rPr>
          <w:rFonts w:eastAsia="PMingLiU" w:cs="Tahoma"/>
          <w:szCs w:val="18"/>
        </w:rPr>
        <w:t xml:space="preserve"> SQL Server Enterprise Core </w:t>
      </w:r>
      <w:r w:rsidRPr="003B101F">
        <w:rPr>
          <w:rFonts w:eastAsia="PMingLiU" w:cs="Tahoma"/>
          <w:szCs w:val="18"/>
        </w:rPr>
        <w:t>升級使用權的數量，會相當於伺服器上的實體處理器總數乘以下方較大的值：</w:t>
      </w:r>
    </w:p>
    <w:p w14:paraId="2A1D4BB3" w14:textId="77777777" w:rsidR="0026723A" w:rsidRPr="003B101F" w:rsidRDefault="0026723A" w:rsidP="0026723A">
      <w:pPr>
        <w:tabs>
          <w:tab w:val="left" w:pos="1080"/>
        </w:tabs>
        <w:ind w:left="1080"/>
        <w:rPr>
          <w:rFonts w:eastAsia="PMingLiU" w:cs="Tahoma"/>
        </w:rPr>
      </w:pPr>
    </w:p>
    <w:p w14:paraId="2A1D4BB4" w14:textId="77777777" w:rsidR="00A431D5" w:rsidRPr="003B101F" w:rsidRDefault="00A431D5" w:rsidP="0026723A">
      <w:pPr>
        <w:numPr>
          <w:ilvl w:val="3"/>
          <w:numId w:val="115"/>
        </w:numPr>
        <w:tabs>
          <w:tab w:val="left" w:pos="1440"/>
        </w:tabs>
        <w:spacing w:after="60"/>
        <w:ind w:left="1440"/>
        <w:rPr>
          <w:rFonts w:eastAsia="PMingLiU" w:cs="Tahoma"/>
        </w:rPr>
      </w:pPr>
      <w:r w:rsidRPr="003B101F">
        <w:rPr>
          <w:rFonts w:eastAsia="PMingLiU" w:cs="Tahoma"/>
          <w:szCs w:val="18"/>
        </w:rPr>
        <w:t>四個，或</w:t>
      </w:r>
    </w:p>
    <w:p w14:paraId="2A1D4BB5" w14:textId="77777777" w:rsidR="00A431D5" w:rsidRPr="00F45AE1" w:rsidRDefault="00A431D5" w:rsidP="0026723A">
      <w:pPr>
        <w:numPr>
          <w:ilvl w:val="3"/>
          <w:numId w:val="115"/>
        </w:numPr>
        <w:tabs>
          <w:tab w:val="left" w:pos="1440"/>
        </w:tabs>
        <w:spacing w:after="60"/>
        <w:ind w:left="1440"/>
        <w:rPr>
          <w:rFonts w:eastAsia="PMingLiU" w:cs="Tahoma"/>
          <w:spacing w:val="-2"/>
        </w:rPr>
      </w:pPr>
      <w:r w:rsidRPr="00F45AE1">
        <w:rPr>
          <w:rFonts w:eastAsia="PMingLiU" w:cs="Tahoma"/>
          <w:spacing w:val="-2"/>
          <w:szCs w:val="18"/>
        </w:rPr>
        <w:t>每一實體處理器的核心實際數目乘以適當的核心係數。</w:t>
      </w:r>
      <w:r w:rsidRPr="00F45AE1">
        <w:rPr>
          <w:rFonts w:eastAsia="PMingLiU" w:cs="Tahoma"/>
          <w:spacing w:val="-2"/>
          <w:szCs w:val="18"/>
        </w:rPr>
        <w:t>(</w:t>
      </w:r>
      <w:r w:rsidRPr="00F45AE1">
        <w:rPr>
          <w:rFonts w:eastAsia="PMingLiU" w:cs="Tahoma"/>
          <w:spacing w:val="-2"/>
          <w:szCs w:val="18"/>
        </w:rPr>
        <w:t>若每一實體處理器的實際核心數目超過四個，客戶必須使用</w:t>
      </w:r>
      <w:r w:rsidRPr="00F45AE1">
        <w:rPr>
          <w:rFonts w:eastAsia="PMingLiU" w:cs="Tahoma"/>
          <w:spacing w:val="-2"/>
          <w:szCs w:val="18"/>
        </w:rPr>
        <w:t xml:space="preserve"> Microsoft MAP </w:t>
      </w:r>
      <w:r w:rsidRPr="00F45AE1">
        <w:rPr>
          <w:rFonts w:eastAsia="PMingLiU" w:cs="Tahoma"/>
          <w:spacing w:val="-2"/>
          <w:szCs w:val="18"/>
        </w:rPr>
        <w:t>工具或任何同等軟體，維護一份在取得升級使用權以前，伺服器上執行之</w:t>
      </w:r>
      <w:r w:rsidRPr="00F45AE1">
        <w:rPr>
          <w:rFonts w:eastAsia="PMingLiU" w:cs="Tahoma"/>
          <w:spacing w:val="-2"/>
          <w:szCs w:val="18"/>
        </w:rPr>
        <w:t xml:space="preserve"> SQL Server </w:t>
      </w:r>
      <w:r w:rsidRPr="00F45AE1">
        <w:rPr>
          <w:rFonts w:eastAsia="PMingLiU" w:cs="Tahoma"/>
          <w:spacing w:val="-2"/>
          <w:szCs w:val="18"/>
        </w:rPr>
        <w:t>軟體之組態記錄</w:t>
      </w:r>
      <w:r w:rsidRPr="00F45AE1">
        <w:rPr>
          <w:rFonts w:eastAsia="PMingLiU" w:cs="Tahoma"/>
          <w:spacing w:val="-2"/>
          <w:szCs w:val="18"/>
        </w:rPr>
        <w:t xml:space="preserve"> (</w:t>
      </w:r>
      <w:r w:rsidRPr="00F45AE1">
        <w:rPr>
          <w:rFonts w:eastAsia="PMingLiU" w:cs="Tahoma"/>
          <w:spacing w:val="-2"/>
          <w:szCs w:val="18"/>
        </w:rPr>
        <w:t>在授權伺服器上之作業系統環境中執行的授權執行個體</w:t>
      </w:r>
      <w:proofErr w:type="gramStart"/>
      <w:r w:rsidRPr="00F45AE1">
        <w:rPr>
          <w:rFonts w:eastAsia="PMingLiU" w:cs="Tahoma"/>
          <w:spacing w:val="-2"/>
          <w:szCs w:val="18"/>
        </w:rPr>
        <w:t>)</w:t>
      </w:r>
      <w:r w:rsidRPr="00F45AE1">
        <w:rPr>
          <w:rFonts w:eastAsia="PMingLiU" w:cs="Tahoma"/>
          <w:spacing w:val="-2"/>
          <w:szCs w:val="18"/>
        </w:rPr>
        <w:t>，</w:t>
      </w:r>
      <w:proofErr w:type="gramEnd"/>
      <w:r w:rsidRPr="00F45AE1">
        <w:rPr>
          <w:rFonts w:eastAsia="PMingLiU" w:cs="Tahoma"/>
          <w:spacing w:val="-2"/>
          <w:szCs w:val="18"/>
        </w:rPr>
        <w:t>以及支援該軟體的實體硬體記錄。</w:t>
      </w:r>
      <w:r w:rsidRPr="00F45AE1">
        <w:rPr>
          <w:rFonts w:eastAsia="PMingLiU" w:cs="Tahoma"/>
          <w:spacing w:val="-2"/>
          <w:szCs w:val="18"/>
        </w:rPr>
        <w:t>)</w:t>
      </w:r>
    </w:p>
    <w:p w14:paraId="2A1D4BB6" w14:textId="77777777" w:rsidR="0026723A" w:rsidRPr="003B101F" w:rsidRDefault="0026723A" w:rsidP="0026723A">
      <w:pPr>
        <w:tabs>
          <w:tab w:val="left" w:pos="1440"/>
        </w:tabs>
        <w:ind w:left="1440"/>
        <w:rPr>
          <w:rFonts w:eastAsia="PMingLiU" w:cs="Tahoma"/>
        </w:rPr>
      </w:pPr>
    </w:p>
    <w:p w14:paraId="2A1D4BB7" w14:textId="77777777" w:rsidR="00A431D5" w:rsidRPr="003B101F" w:rsidRDefault="00A431D5" w:rsidP="0026723A">
      <w:pPr>
        <w:ind w:left="720"/>
        <w:rPr>
          <w:rFonts w:eastAsia="PMingLiU" w:cs="Tahoma"/>
        </w:rPr>
      </w:pPr>
      <w:r w:rsidRPr="003B101F">
        <w:rPr>
          <w:rFonts w:eastAsia="PMingLiU" w:cs="Tahoma"/>
          <w:szCs w:val="18"/>
        </w:rPr>
        <w:t>一旦取得適當數量之</w:t>
      </w:r>
      <w:r w:rsidRPr="003B101F">
        <w:rPr>
          <w:rFonts w:eastAsia="PMingLiU" w:cs="Tahoma"/>
          <w:szCs w:val="18"/>
        </w:rPr>
        <w:t xml:space="preserve"> SQL Server Enterprise Core </w:t>
      </w:r>
      <w:r w:rsidRPr="003B101F">
        <w:rPr>
          <w:rFonts w:eastAsia="PMingLiU" w:cs="Tahoma"/>
          <w:szCs w:val="18"/>
        </w:rPr>
        <w:t>升級使用權，客戶即可依據</w:t>
      </w:r>
      <w:r w:rsidRPr="003B101F">
        <w:rPr>
          <w:rFonts w:eastAsia="PMingLiU" w:cs="Tahoma"/>
          <w:szCs w:val="18"/>
        </w:rPr>
        <w:t xml:space="preserve"> SQL Server Enterprise Core </w:t>
      </w:r>
      <w:r w:rsidRPr="003B101F">
        <w:rPr>
          <w:rFonts w:eastAsia="PMingLiU" w:cs="Tahoma"/>
          <w:szCs w:val="18"/>
        </w:rPr>
        <w:t>使用權利之規定，加以建置並使用軟體。除了本「針對想由</w:t>
      </w:r>
      <w:r w:rsidRPr="003B101F">
        <w:rPr>
          <w:rFonts w:eastAsia="PMingLiU" w:cs="Tahoma"/>
          <w:szCs w:val="18"/>
        </w:rPr>
        <w:t xml:space="preserve"> SQL Server Standard </w:t>
      </w:r>
      <w:r w:rsidRPr="003B101F">
        <w:rPr>
          <w:rFonts w:eastAsia="PMingLiU" w:cs="Tahoma"/>
          <w:szCs w:val="18"/>
        </w:rPr>
        <w:t>升級為</w:t>
      </w:r>
      <w:r w:rsidRPr="003B101F">
        <w:rPr>
          <w:rFonts w:eastAsia="PMingLiU" w:cs="Tahoma"/>
          <w:szCs w:val="18"/>
        </w:rPr>
        <w:t xml:space="preserve"> SQL Server Enterprise Core </w:t>
      </w:r>
      <w:r w:rsidRPr="003B101F">
        <w:rPr>
          <w:rFonts w:eastAsia="PMingLiU" w:cs="Tahoma"/>
          <w:szCs w:val="18"/>
        </w:rPr>
        <w:t>的客戶」小節另有規定外，就取得升級使用權之事宜，一律適用本產品清單「軟體保證」一節中所述之條款及條件。</w:t>
      </w:r>
    </w:p>
    <w:p w14:paraId="2A1D4BB8" w14:textId="77777777" w:rsidR="0026723A" w:rsidRPr="003B101F" w:rsidRDefault="0026723A" w:rsidP="0026723A">
      <w:pPr>
        <w:tabs>
          <w:tab w:val="left" w:pos="1080"/>
        </w:tabs>
        <w:ind w:left="1080"/>
        <w:rPr>
          <w:rFonts w:eastAsia="PMingLiU" w:cs="Tahoma"/>
        </w:rPr>
      </w:pPr>
    </w:p>
    <w:p w14:paraId="2A1D4BB9" w14:textId="77777777" w:rsidR="0026723A" w:rsidRPr="003B101F" w:rsidRDefault="00A81E83" w:rsidP="0026723A">
      <w:pPr>
        <w:spacing w:after="60"/>
        <w:ind w:left="720"/>
        <w:rPr>
          <w:rFonts w:eastAsia="PMingLiU" w:cs="Tahoma"/>
        </w:rPr>
      </w:pPr>
      <w:r w:rsidRPr="003B101F">
        <w:rPr>
          <w:rFonts w:eastAsia="PMingLiU" w:cs="Tahoma"/>
          <w:b/>
          <w:szCs w:val="18"/>
        </w:rPr>
        <w:t>若具備軟體保證範圍之客戶即將在</w:t>
      </w:r>
      <w:r w:rsidRPr="003B101F">
        <w:rPr>
          <w:rFonts w:eastAsia="PMingLiU" w:cs="Tahoma"/>
          <w:b/>
          <w:szCs w:val="18"/>
        </w:rPr>
        <w:t xml:space="preserve"> 2015 </w:t>
      </w:r>
      <w:r w:rsidRPr="003B101F">
        <w:rPr>
          <w:rFonts w:eastAsia="PMingLiU" w:cs="Tahoma"/>
          <w:b/>
          <w:szCs w:val="18"/>
        </w:rPr>
        <w:t>年</w:t>
      </w:r>
      <w:r w:rsidRPr="003B101F">
        <w:rPr>
          <w:rFonts w:eastAsia="PMingLiU" w:cs="Tahoma"/>
          <w:b/>
          <w:szCs w:val="18"/>
        </w:rPr>
        <w:t xml:space="preserve"> 4 </w:t>
      </w:r>
      <w:r w:rsidRPr="003B101F">
        <w:rPr>
          <w:rFonts w:eastAsia="PMingLiU" w:cs="Tahoma"/>
          <w:b/>
          <w:szCs w:val="18"/>
        </w:rPr>
        <w:t>月</w:t>
      </w:r>
      <w:r w:rsidRPr="003B101F">
        <w:rPr>
          <w:rFonts w:eastAsia="PMingLiU" w:cs="Tahoma"/>
          <w:b/>
          <w:szCs w:val="18"/>
        </w:rPr>
        <w:t xml:space="preserve"> 1 </w:t>
      </w:r>
      <w:r w:rsidRPr="003B101F">
        <w:rPr>
          <w:rFonts w:eastAsia="PMingLiU" w:cs="Tahoma"/>
          <w:b/>
          <w:szCs w:val="18"/>
        </w:rPr>
        <w:t>日之前屆滿，其選擇不續約</w:t>
      </w:r>
    </w:p>
    <w:p w14:paraId="2A1D4BBA" w14:textId="77777777" w:rsidR="00A81E83" w:rsidRPr="003B101F" w:rsidRDefault="00A81E83" w:rsidP="0026723A">
      <w:pPr>
        <w:ind w:left="720"/>
        <w:rPr>
          <w:rFonts w:eastAsia="PMingLiU" w:cs="Tahoma"/>
        </w:rPr>
      </w:pPr>
      <w:r w:rsidRPr="003B101F">
        <w:rPr>
          <w:rFonts w:eastAsia="PMingLiU" w:cs="Tahoma"/>
          <w:szCs w:val="18"/>
        </w:rPr>
        <w:t>範圍將於</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日之前屆滿、且選擇買斷處理器使用權的</w:t>
      </w:r>
      <w:r w:rsidRPr="003B101F">
        <w:rPr>
          <w:rFonts w:eastAsia="PMingLiU" w:cs="Tahoma"/>
          <w:szCs w:val="18"/>
        </w:rPr>
        <w:t xml:space="preserve"> Enterprise Subscription </w:t>
      </w:r>
      <w:r w:rsidRPr="003B101F">
        <w:rPr>
          <w:rFonts w:eastAsia="PMingLiU" w:cs="Tahoma"/>
          <w:szCs w:val="18"/>
        </w:rPr>
        <w:t>和</w:t>
      </w:r>
      <w:r w:rsidRPr="003B101F">
        <w:rPr>
          <w:rFonts w:eastAsia="PMingLiU" w:cs="Tahoma"/>
          <w:szCs w:val="18"/>
        </w:rPr>
        <w:t xml:space="preserve"> Open Value Subscription </w:t>
      </w:r>
      <w:r w:rsidRPr="003B101F">
        <w:rPr>
          <w:rFonts w:eastAsia="PMingLiU" w:cs="Tahoma"/>
          <w:szCs w:val="18"/>
        </w:rPr>
        <w:t>客戶，和依合約取得永久使用權並選擇不要續約軟體保證的任何其他客戶，均得依該等使用權執行</w:t>
      </w:r>
      <w:r w:rsidRPr="003B101F">
        <w:rPr>
          <w:rFonts w:eastAsia="PMingLiU" w:cs="Tahoma"/>
          <w:szCs w:val="18"/>
        </w:rPr>
        <w:t xml:space="preserve"> SQL Server 2008 R2 </w:t>
      </w:r>
      <w:r w:rsidRPr="003B101F">
        <w:rPr>
          <w:rFonts w:eastAsia="PMingLiU" w:cs="Tahoma"/>
          <w:szCs w:val="18"/>
        </w:rPr>
        <w:t>或</w:t>
      </w:r>
      <w:r w:rsidRPr="003B101F">
        <w:rPr>
          <w:rFonts w:eastAsia="PMingLiU" w:cs="Tahoma"/>
          <w:szCs w:val="18"/>
        </w:rPr>
        <w:t xml:space="preserve"> SQL Server 2012</w:t>
      </w:r>
      <w:r w:rsidRPr="003B101F">
        <w:rPr>
          <w:rFonts w:eastAsia="PMingLiU" w:cs="Tahoma"/>
          <w:szCs w:val="18"/>
        </w:rPr>
        <w:t>，如下所述：</w:t>
      </w:r>
    </w:p>
    <w:p w14:paraId="2A1D4BBB" w14:textId="77777777" w:rsidR="009C7505" w:rsidRPr="003B101F" w:rsidRDefault="009C7505" w:rsidP="0026723A">
      <w:pPr>
        <w:ind w:left="720"/>
        <w:rPr>
          <w:rFonts w:eastAsia="PMingLiU" w:cs="Tahoma"/>
        </w:rPr>
      </w:pPr>
    </w:p>
    <w:p w14:paraId="2A1D4BBC" w14:textId="77777777" w:rsidR="00A81E83" w:rsidRPr="003B101F" w:rsidRDefault="00A81E83" w:rsidP="009C7505">
      <w:pPr>
        <w:numPr>
          <w:ilvl w:val="0"/>
          <w:numId w:val="116"/>
        </w:numPr>
        <w:tabs>
          <w:tab w:val="left" w:pos="1440"/>
        </w:tabs>
        <w:spacing w:after="60"/>
        <w:ind w:left="1440"/>
        <w:rPr>
          <w:rFonts w:eastAsia="PMingLiU" w:cs="Tahoma"/>
        </w:rPr>
      </w:pPr>
      <w:r w:rsidRPr="003B101F">
        <w:rPr>
          <w:rFonts w:eastAsia="PMingLiU" w:cs="Tahoma"/>
          <w:b/>
          <w:szCs w:val="18"/>
        </w:rPr>
        <w:t>SQL Server 2008 R2 Standard</w:t>
      </w:r>
      <w:r w:rsidRPr="003B101F">
        <w:rPr>
          <w:rFonts w:eastAsia="PMingLiU" w:cs="Tahoma"/>
          <w:b/>
          <w:szCs w:val="18"/>
        </w:rPr>
        <w:t>：</w:t>
      </w:r>
      <w:r w:rsidRPr="003B101F">
        <w:rPr>
          <w:rFonts w:eastAsia="PMingLiU" w:cs="Tahoma"/>
          <w:szCs w:val="18"/>
        </w:rPr>
        <w:t>本軟體版本之持續使用需受</w:t>
      </w:r>
      <w:r w:rsidRPr="003B101F">
        <w:rPr>
          <w:rFonts w:eastAsia="PMingLiU" w:cs="Tahoma"/>
          <w:szCs w:val="18"/>
        </w:rPr>
        <w:t xml:space="preserve"> SQL Server 2008 R2 Standard </w:t>
      </w:r>
      <w:r w:rsidRPr="003B101F">
        <w:rPr>
          <w:rFonts w:eastAsia="PMingLiU" w:cs="Tahoma"/>
          <w:szCs w:val="18"/>
        </w:rPr>
        <w:t>處理器使用權之產品使用權所拘束。客戶依照伺服器陣列內的使用權行動性或透過軟體保證的使用權行動性不再擁有權利。</w:t>
      </w:r>
    </w:p>
    <w:p w14:paraId="2A1D4BBD" w14:textId="77777777" w:rsidR="00A81E83" w:rsidRPr="003B101F" w:rsidRDefault="00A81E83" w:rsidP="009C7505">
      <w:pPr>
        <w:numPr>
          <w:ilvl w:val="0"/>
          <w:numId w:val="116"/>
        </w:numPr>
        <w:tabs>
          <w:tab w:val="left" w:pos="1440"/>
        </w:tabs>
        <w:spacing w:after="60"/>
        <w:ind w:left="1440"/>
        <w:rPr>
          <w:rFonts w:eastAsia="PMingLiU" w:cs="Tahoma"/>
        </w:rPr>
      </w:pPr>
      <w:r w:rsidRPr="003B101F">
        <w:rPr>
          <w:rFonts w:eastAsia="PMingLiU" w:cs="Tahoma"/>
          <w:b/>
          <w:szCs w:val="18"/>
        </w:rPr>
        <w:t>SQL Server 2012 Standard Core</w:t>
      </w:r>
      <w:r w:rsidRPr="003B101F">
        <w:rPr>
          <w:rFonts w:eastAsia="PMingLiU" w:cs="Tahoma"/>
          <w:b/>
          <w:szCs w:val="18"/>
        </w:rPr>
        <w:t>：</w:t>
      </w:r>
      <w:r w:rsidRPr="003B101F">
        <w:rPr>
          <w:rFonts w:eastAsia="PMingLiU" w:cs="Tahoma"/>
          <w:szCs w:val="18"/>
        </w:rPr>
        <w:t>本軟體版本之使用需受</w:t>
      </w:r>
      <w:r w:rsidRPr="003B101F">
        <w:rPr>
          <w:rFonts w:eastAsia="PMingLiU" w:cs="Tahoma"/>
          <w:szCs w:val="18"/>
        </w:rPr>
        <w:t xml:space="preserve"> SQL Server 2008 R2 Standard </w:t>
      </w:r>
      <w:r w:rsidRPr="003B101F">
        <w:rPr>
          <w:rFonts w:eastAsia="PMingLiU" w:cs="Tahoma"/>
          <w:szCs w:val="18"/>
        </w:rPr>
        <w:t>處理器使用權之產品使用權所拘束；不過：</w:t>
      </w:r>
    </w:p>
    <w:p w14:paraId="2A1D4BBE" w14:textId="77777777" w:rsidR="00A81E83" w:rsidRPr="003B101F" w:rsidRDefault="00A81E83" w:rsidP="009C7505">
      <w:pPr>
        <w:numPr>
          <w:ilvl w:val="1"/>
          <w:numId w:val="117"/>
        </w:numPr>
        <w:tabs>
          <w:tab w:val="left" w:pos="1800"/>
        </w:tabs>
        <w:spacing w:after="60"/>
        <w:ind w:left="1800"/>
        <w:rPr>
          <w:rFonts w:eastAsia="PMingLiU" w:cs="Tahoma"/>
        </w:rPr>
      </w:pPr>
      <w:r w:rsidRPr="003B101F">
        <w:rPr>
          <w:rFonts w:eastAsia="PMingLiU" w:cs="Tahoma"/>
          <w:szCs w:val="18"/>
        </w:rPr>
        <w:t>客戶依照伺服器陣列內的使用權行動性或透過軟體保證的使用權行動性不再擁有權利；以及</w:t>
      </w:r>
    </w:p>
    <w:p w14:paraId="2A1D4BBF" w14:textId="77777777" w:rsidR="00A81E83" w:rsidRPr="00F45AE1" w:rsidRDefault="00A81E83" w:rsidP="009C7505">
      <w:pPr>
        <w:numPr>
          <w:ilvl w:val="1"/>
          <w:numId w:val="117"/>
        </w:numPr>
        <w:tabs>
          <w:tab w:val="left" w:pos="1800"/>
        </w:tabs>
        <w:spacing w:after="60"/>
        <w:ind w:left="1800"/>
        <w:rPr>
          <w:rFonts w:eastAsia="PMingLiU" w:cs="Tahoma"/>
          <w:spacing w:val="-2"/>
        </w:rPr>
      </w:pPr>
      <w:r w:rsidRPr="00F45AE1">
        <w:rPr>
          <w:rFonts w:eastAsia="PMingLiU" w:cs="Tahoma"/>
          <w:spacing w:val="-2"/>
          <w:szCs w:val="18"/>
        </w:rPr>
        <w:t>與其「核心使用權的相當權利」相關之使用權的任何重新指定需受以下</w:t>
      </w:r>
      <w:r w:rsidRPr="00F45AE1">
        <w:rPr>
          <w:rFonts w:eastAsia="PMingLiU" w:cs="Tahoma"/>
          <w:spacing w:val="-2"/>
          <w:szCs w:val="18"/>
        </w:rPr>
        <w:t xml:space="preserve"> (i) </w:t>
      </w:r>
      <w:r w:rsidRPr="00F45AE1">
        <w:rPr>
          <w:rFonts w:eastAsia="PMingLiU" w:cs="Tahoma"/>
          <w:spacing w:val="-2"/>
          <w:szCs w:val="18"/>
        </w:rPr>
        <w:t>和</w:t>
      </w:r>
      <w:r w:rsidRPr="00F45AE1">
        <w:rPr>
          <w:rFonts w:eastAsia="PMingLiU" w:cs="Tahoma"/>
          <w:spacing w:val="-2"/>
          <w:szCs w:val="18"/>
        </w:rPr>
        <w:t xml:space="preserve"> (ii) </w:t>
      </w:r>
      <w:r w:rsidRPr="00F45AE1">
        <w:rPr>
          <w:rFonts w:eastAsia="PMingLiU" w:cs="Tahoma"/>
          <w:spacing w:val="-2"/>
          <w:szCs w:val="18"/>
        </w:rPr>
        <w:t>之限制所拘束。核心使用權的相當權利判斷如下。</w:t>
      </w:r>
    </w:p>
    <w:p w14:paraId="2A1D4BC0" w14:textId="77777777" w:rsidR="00A81E83" w:rsidRPr="003B101F" w:rsidRDefault="00A81E83" w:rsidP="009C7505">
      <w:pPr>
        <w:numPr>
          <w:ilvl w:val="2"/>
          <w:numId w:val="116"/>
        </w:numPr>
        <w:tabs>
          <w:tab w:val="left" w:pos="2160"/>
        </w:tabs>
        <w:spacing w:after="60"/>
        <w:ind w:hanging="360"/>
        <w:rPr>
          <w:rFonts w:eastAsia="PMingLiU" w:cs="Tahoma"/>
        </w:rPr>
      </w:pPr>
      <w:r w:rsidRPr="003B101F">
        <w:rPr>
          <w:rFonts w:eastAsia="PMingLiU" w:cs="Tahoma"/>
          <w:szCs w:val="18"/>
        </w:rPr>
        <w:t>若使用權的數目等於不超過下列任一數的數目：</w:t>
      </w:r>
      <w:r w:rsidRPr="003B101F">
        <w:rPr>
          <w:rFonts w:eastAsia="PMingLiU" w:cs="Tahoma"/>
          <w:szCs w:val="18"/>
        </w:rPr>
        <w:t xml:space="preserve">(x) </w:t>
      </w:r>
      <w:r w:rsidRPr="003B101F">
        <w:rPr>
          <w:rFonts w:eastAsia="PMingLiU" w:cs="Tahoma"/>
          <w:szCs w:val="18"/>
        </w:rPr>
        <w:t>在軟體保證屆滿之前立即指派給授權伺服器之處理器使用權總數，或</w:t>
      </w:r>
      <w:r w:rsidRPr="003B101F">
        <w:rPr>
          <w:rFonts w:eastAsia="PMingLiU" w:cs="Tahoma"/>
          <w:szCs w:val="18"/>
        </w:rPr>
        <w:t xml:space="preserve"> (y) </w:t>
      </w:r>
      <w:r w:rsidRPr="003B101F">
        <w:rPr>
          <w:rFonts w:eastAsia="PMingLiU" w:cs="Tahoma"/>
          <w:szCs w:val="18"/>
        </w:rPr>
        <w:t>該伺服器上的實體處理器總數，則核心使用權的相當權利會大於：</w:t>
      </w:r>
    </w:p>
    <w:p w14:paraId="2A1D4BC1" w14:textId="77777777" w:rsidR="00A81E83" w:rsidRPr="003B101F" w:rsidRDefault="00A81E83" w:rsidP="009C7505">
      <w:pPr>
        <w:numPr>
          <w:ilvl w:val="4"/>
          <w:numId w:val="64"/>
        </w:numPr>
        <w:tabs>
          <w:tab w:val="left" w:pos="2520"/>
        </w:tabs>
        <w:spacing w:after="60"/>
        <w:ind w:left="2880"/>
        <w:rPr>
          <w:rFonts w:eastAsia="PMingLiU" w:cs="Tahoma"/>
        </w:rPr>
      </w:pPr>
      <w:r w:rsidRPr="003B101F">
        <w:rPr>
          <w:rFonts w:eastAsia="PMingLiU" w:cs="Tahoma"/>
          <w:szCs w:val="18"/>
        </w:rPr>
        <w:t>每一處理器使用權四個核心，或</w:t>
      </w:r>
    </w:p>
    <w:p w14:paraId="2A1D4BC2" w14:textId="77777777" w:rsidR="00A81E83" w:rsidRPr="003B101F" w:rsidRDefault="00A81E83" w:rsidP="009C7505">
      <w:pPr>
        <w:numPr>
          <w:ilvl w:val="4"/>
          <w:numId w:val="64"/>
        </w:numPr>
        <w:tabs>
          <w:tab w:val="left" w:pos="2520"/>
        </w:tabs>
        <w:spacing w:after="60"/>
        <w:ind w:left="2880"/>
        <w:rPr>
          <w:rFonts w:eastAsia="PMingLiU" w:cs="Tahoma"/>
        </w:rPr>
      </w:pPr>
      <w:r w:rsidRPr="003B101F">
        <w:rPr>
          <w:rFonts w:eastAsia="PMingLiU" w:cs="Tahoma"/>
          <w:szCs w:val="18"/>
        </w:rPr>
        <w:t>根據每一實體處理器之實際核心數目的每一處理器使用權之核心數目，乘以適當的核心係數。</w:t>
      </w:r>
      <w:r w:rsidRPr="003B101F">
        <w:rPr>
          <w:rFonts w:eastAsia="PMingLiU" w:cs="Tahoma"/>
          <w:szCs w:val="18"/>
        </w:rPr>
        <w:t>(</w:t>
      </w:r>
      <w:r w:rsidRPr="003B101F">
        <w:rPr>
          <w:rFonts w:eastAsia="PMingLiU" w:cs="Tahoma"/>
          <w:szCs w:val="18"/>
        </w:rPr>
        <w:t>若每一實體處理器的實際數目超過四個，客戶必須維護一份伺服器上執行之</w:t>
      </w:r>
      <w:r w:rsidRPr="003B101F">
        <w:rPr>
          <w:rFonts w:eastAsia="PMingLiU" w:cs="Tahoma"/>
          <w:szCs w:val="18"/>
        </w:rPr>
        <w:t xml:space="preserve"> SQL Server </w:t>
      </w:r>
      <w:r w:rsidRPr="003B101F">
        <w:rPr>
          <w:rFonts w:eastAsia="PMingLiU" w:cs="Tahoma"/>
          <w:szCs w:val="18"/>
        </w:rPr>
        <w:t>軟體之組態記錄</w:t>
      </w:r>
      <w:r w:rsidRPr="003B101F">
        <w:rPr>
          <w:rFonts w:eastAsia="PMingLiU" w:cs="Tahoma"/>
          <w:szCs w:val="18"/>
        </w:rPr>
        <w:t xml:space="preserve"> (</w:t>
      </w:r>
      <w:r w:rsidRPr="003B101F">
        <w:rPr>
          <w:rFonts w:eastAsia="PMingLiU" w:cs="Tahoma"/>
          <w:szCs w:val="18"/>
        </w:rPr>
        <w:t>在授權伺服器上之作業系統環境中執行的授權執行個體</w:t>
      </w:r>
      <w:r w:rsidRPr="003B101F">
        <w:rPr>
          <w:rFonts w:eastAsia="PMingLiU" w:cs="Tahoma"/>
          <w:szCs w:val="18"/>
        </w:rPr>
        <w:t xml:space="preserve">) </w:t>
      </w:r>
      <w:r w:rsidRPr="003B101F">
        <w:rPr>
          <w:rFonts w:eastAsia="PMingLiU" w:cs="Tahoma"/>
          <w:szCs w:val="18"/>
        </w:rPr>
        <w:t>以及使用</w:t>
      </w:r>
      <w:r w:rsidRPr="003B101F">
        <w:rPr>
          <w:rFonts w:eastAsia="PMingLiU" w:cs="Tahoma"/>
          <w:szCs w:val="18"/>
        </w:rPr>
        <w:t xml:space="preserve"> Microsoft MAP </w:t>
      </w:r>
      <w:r w:rsidRPr="003B101F">
        <w:rPr>
          <w:rFonts w:eastAsia="PMingLiU" w:cs="Tahoma"/>
          <w:szCs w:val="18"/>
        </w:rPr>
        <w:t>工具或任何相等軟體在軟體保證屆滿之前支援該軟體的實體硬體記錄</w:t>
      </w:r>
      <w:proofErr w:type="gramStart"/>
      <w:r w:rsidRPr="003B101F">
        <w:rPr>
          <w:rFonts w:eastAsia="PMingLiU" w:cs="Tahoma"/>
          <w:szCs w:val="18"/>
        </w:rPr>
        <w:t>)</w:t>
      </w:r>
      <w:r w:rsidRPr="003B101F">
        <w:rPr>
          <w:rFonts w:eastAsia="PMingLiU" w:cs="Tahoma"/>
          <w:szCs w:val="18"/>
        </w:rPr>
        <w:t>。</w:t>
      </w:r>
      <w:proofErr w:type="gramEnd"/>
    </w:p>
    <w:p w14:paraId="2A1D4BC3" w14:textId="77777777" w:rsidR="00A81E83" w:rsidRPr="003B101F" w:rsidRDefault="00A81E83" w:rsidP="009C7505">
      <w:pPr>
        <w:numPr>
          <w:ilvl w:val="2"/>
          <w:numId w:val="116"/>
        </w:numPr>
        <w:tabs>
          <w:tab w:val="left" w:pos="2160"/>
        </w:tabs>
        <w:spacing w:after="60"/>
        <w:ind w:hanging="360"/>
        <w:rPr>
          <w:rFonts w:eastAsia="PMingLiU" w:cs="Tahoma"/>
        </w:rPr>
      </w:pPr>
      <w:r w:rsidRPr="003B101F">
        <w:rPr>
          <w:rFonts w:eastAsia="PMingLiU" w:cs="Tahoma"/>
          <w:szCs w:val="18"/>
        </w:rPr>
        <w:t>若指派給相同授權伺服器之具備即將過期之軟體保證的任何處理器使用權，超過伺服器上實體處理器的實際數目，則核心使用權的相當權利即為每一處理器使用權四個核心。</w:t>
      </w:r>
    </w:p>
    <w:p w14:paraId="2A1D4BC4" w14:textId="77777777" w:rsidR="00A81E83" w:rsidRPr="003B101F" w:rsidRDefault="00A81E83" w:rsidP="009C7505">
      <w:pPr>
        <w:numPr>
          <w:ilvl w:val="0"/>
          <w:numId w:val="67"/>
        </w:numPr>
        <w:tabs>
          <w:tab w:val="left" w:pos="1440"/>
        </w:tabs>
        <w:spacing w:after="60"/>
        <w:ind w:left="1440"/>
        <w:rPr>
          <w:rFonts w:eastAsia="PMingLiU" w:cs="Tahoma"/>
        </w:rPr>
      </w:pPr>
      <w:r w:rsidRPr="003B101F">
        <w:rPr>
          <w:rFonts w:eastAsia="PMingLiU" w:cs="Tahoma"/>
          <w:szCs w:val="18"/>
        </w:rPr>
        <w:t>客戶得將使用權重新指定至另一部伺服器上。然而，客戶若將使用權重新指定至另一部伺服器，則需遵守</w:t>
      </w:r>
      <w:r w:rsidRPr="003B101F">
        <w:rPr>
          <w:rFonts w:eastAsia="PMingLiU" w:cs="Tahoma"/>
          <w:szCs w:val="18"/>
        </w:rPr>
        <w:t xml:space="preserve"> SQL Server 2012 </w:t>
      </w:r>
      <w:r w:rsidRPr="003B101F">
        <w:rPr>
          <w:rFonts w:eastAsia="PMingLiU" w:cs="Tahoma"/>
          <w:szCs w:val="18"/>
        </w:rPr>
        <w:t>之使用權利。根據</w:t>
      </w:r>
      <w:r w:rsidRPr="003B101F">
        <w:rPr>
          <w:rFonts w:eastAsia="PMingLiU" w:cs="Tahoma"/>
          <w:szCs w:val="18"/>
        </w:rPr>
        <w:t xml:space="preserve"> SQL 2012 </w:t>
      </w:r>
      <w:r w:rsidRPr="003B101F">
        <w:rPr>
          <w:rFonts w:eastAsia="PMingLiU" w:cs="Tahoma"/>
          <w:szCs w:val="18"/>
        </w:rPr>
        <w:t>使用權利將核心使用權指定至伺服器時，客戶得將其現有使用權的核心使用權同等權利，與其他</w:t>
      </w:r>
      <w:r w:rsidRPr="003B101F">
        <w:rPr>
          <w:rFonts w:eastAsia="PMingLiU" w:cs="Tahoma"/>
          <w:szCs w:val="18"/>
        </w:rPr>
        <w:t xml:space="preserve"> SQL Server 2012 </w:t>
      </w:r>
      <w:r w:rsidRPr="003B101F">
        <w:rPr>
          <w:rFonts w:eastAsia="PMingLiU" w:cs="Tahoma"/>
          <w:szCs w:val="18"/>
        </w:rPr>
        <w:t>核心使用權相互合併。</w:t>
      </w:r>
    </w:p>
    <w:p w14:paraId="2A1D4BC5" w14:textId="77777777" w:rsidR="00A81E83" w:rsidRPr="003B101F" w:rsidRDefault="00A81E83" w:rsidP="009C7505">
      <w:pPr>
        <w:numPr>
          <w:ilvl w:val="0"/>
          <w:numId w:val="67"/>
        </w:numPr>
        <w:tabs>
          <w:tab w:val="left" w:pos="1440"/>
        </w:tabs>
        <w:spacing w:after="60"/>
        <w:ind w:left="1440"/>
        <w:rPr>
          <w:rFonts w:eastAsia="PMingLiU" w:cs="Tahoma"/>
        </w:rPr>
      </w:pPr>
      <w:r w:rsidRPr="003B101F">
        <w:rPr>
          <w:rFonts w:eastAsia="PMingLiU" w:cs="Tahoma"/>
          <w:szCs w:val="18"/>
        </w:rPr>
        <w:t>客戶視為核心使用權的相等權利並未默示客戶得跨兩個或更多處理器指派單一處理器使用權至核心。</w:t>
      </w:r>
    </w:p>
    <w:p w14:paraId="2A1D4BC6" w14:textId="77777777" w:rsidR="009C7505" w:rsidRDefault="009C7505" w:rsidP="009C7505">
      <w:pPr>
        <w:tabs>
          <w:tab w:val="left" w:pos="1440"/>
        </w:tabs>
        <w:ind w:left="1080"/>
        <w:rPr>
          <w:rFonts w:eastAsia="PMingLiU" w:cs="Tahoma"/>
        </w:rPr>
      </w:pPr>
    </w:p>
    <w:p w14:paraId="2A1D4BC7" w14:textId="77777777" w:rsidR="00F45AE1" w:rsidRDefault="00F45AE1" w:rsidP="009C7505">
      <w:pPr>
        <w:tabs>
          <w:tab w:val="left" w:pos="1440"/>
        </w:tabs>
        <w:ind w:left="1080"/>
        <w:rPr>
          <w:rFonts w:eastAsia="PMingLiU" w:cs="Tahoma"/>
        </w:rPr>
      </w:pPr>
    </w:p>
    <w:p w14:paraId="2A1D4BC8" w14:textId="77777777" w:rsidR="00F45AE1" w:rsidRDefault="00F45AE1" w:rsidP="009C7505">
      <w:pPr>
        <w:tabs>
          <w:tab w:val="left" w:pos="1440"/>
        </w:tabs>
        <w:ind w:left="1080"/>
        <w:rPr>
          <w:rFonts w:eastAsia="PMingLiU" w:cs="Tahoma"/>
        </w:rPr>
      </w:pPr>
    </w:p>
    <w:p w14:paraId="2A1D4BC9" w14:textId="77777777" w:rsidR="00F45AE1" w:rsidRDefault="00F45AE1" w:rsidP="009C7505">
      <w:pPr>
        <w:tabs>
          <w:tab w:val="left" w:pos="1440"/>
        </w:tabs>
        <w:ind w:left="1080"/>
        <w:rPr>
          <w:rFonts w:eastAsia="PMingLiU" w:cs="Tahoma"/>
        </w:rPr>
      </w:pPr>
    </w:p>
    <w:p w14:paraId="2A1D4BCA" w14:textId="77777777" w:rsidR="00F45AE1" w:rsidRPr="003B101F" w:rsidRDefault="00F45AE1" w:rsidP="009C7505">
      <w:pPr>
        <w:tabs>
          <w:tab w:val="left" w:pos="1440"/>
        </w:tabs>
        <w:ind w:left="1080"/>
        <w:rPr>
          <w:rFonts w:eastAsia="PMingLiU" w:cs="Tahoma"/>
        </w:rPr>
      </w:pPr>
    </w:p>
    <w:p w14:paraId="2A1D4BCB" w14:textId="77777777" w:rsidR="009C7505" w:rsidRPr="003B101F" w:rsidRDefault="00A81E83" w:rsidP="009C7505">
      <w:pPr>
        <w:tabs>
          <w:tab w:val="left" w:pos="720"/>
        </w:tabs>
        <w:spacing w:after="60"/>
        <w:ind w:left="720"/>
        <w:rPr>
          <w:rFonts w:eastAsia="PMingLiU" w:cs="Tahoma"/>
        </w:rPr>
      </w:pPr>
      <w:r w:rsidRPr="003B101F">
        <w:rPr>
          <w:rFonts w:eastAsia="PMingLiU" w:cs="Tahoma"/>
          <w:b/>
          <w:szCs w:val="18"/>
        </w:rPr>
        <w:t>若具備軟體保證範圍之客戶即將在</w:t>
      </w:r>
      <w:r w:rsidRPr="003B101F">
        <w:rPr>
          <w:rFonts w:eastAsia="PMingLiU" w:cs="Tahoma"/>
          <w:b/>
          <w:szCs w:val="18"/>
        </w:rPr>
        <w:t xml:space="preserve"> 2015 </w:t>
      </w:r>
      <w:r w:rsidRPr="003B101F">
        <w:rPr>
          <w:rFonts w:eastAsia="PMingLiU" w:cs="Tahoma"/>
          <w:b/>
          <w:szCs w:val="18"/>
        </w:rPr>
        <w:t>年</w:t>
      </w:r>
      <w:r w:rsidRPr="003B101F">
        <w:rPr>
          <w:rFonts w:eastAsia="PMingLiU" w:cs="Tahoma"/>
          <w:b/>
          <w:szCs w:val="18"/>
        </w:rPr>
        <w:t xml:space="preserve"> 4 </w:t>
      </w:r>
      <w:r w:rsidRPr="003B101F">
        <w:rPr>
          <w:rFonts w:eastAsia="PMingLiU" w:cs="Tahoma"/>
          <w:b/>
          <w:szCs w:val="18"/>
        </w:rPr>
        <w:t>月</w:t>
      </w:r>
      <w:r w:rsidRPr="003B101F">
        <w:rPr>
          <w:rFonts w:eastAsia="PMingLiU" w:cs="Tahoma"/>
          <w:b/>
          <w:szCs w:val="18"/>
        </w:rPr>
        <w:t xml:space="preserve"> 1 </w:t>
      </w:r>
      <w:r w:rsidRPr="003B101F">
        <w:rPr>
          <w:rFonts w:eastAsia="PMingLiU" w:cs="Tahoma"/>
          <w:b/>
          <w:szCs w:val="18"/>
        </w:rPr>
        <w:t>日當日或之後屆滿，其選擇不續約</w:t>
      </w:r>
    </w:p>
    <w:p w14:paraId="2A1D4BCC" w14:textId="77777777" w:rsidR="00A81E83" w:rsidRPr="003B101F" w:rsidRDefault="00A81E83" w:rsidP="009C7505">
      <w:pPr>
        <w:tabs>
          <w:tab w:val="left" w:pos="720"/>
        </w:tabs>
        <w:ind w:left="720"/>
        <w:rPr>
          <w:rFonts w:eastAsia="PMingLiU" w:cs="Tahoma"/>
        </w:rPr>
      </w:pPr>
      <w:r w:rsidRPr="003B101F">
        <w:rPr>
          <w:rFonts w:eastAsia="PMingLiU" w:cs="Tahoma"/>
        </w:rPr>
        <w:t>範圍將於</w:t>
      </w:r>
      <w:r w:rsidRPr="003B101F">
        <w:rPr>
          <w:rFonts w:eastAsia="PMingLiU" w:cs="Tahoma"/>
        </w:rPr>
        <w:t xml:space="preserve"> 2015 </w:t>
      </w:r>
      <w:r w:rsidRPr="003B101F">
        <w:rPr>
          <w:rFonts w:eastAsia="PMingLiU" w:cs="Tahoma"/>
        </w:rPr>
        <w:t>年</w:t>
      </w:r>
      <w:r w:rsidRPr="003B101F">
        <w:rPr>
          <w:rFonts w:eastAsia="PMingLiU" w:cs="Tahoma"/>
        </w:rPr>
        <w:t xml:space="preserve"> 4 </w:t>
      </w:r>
      <w:r w:rsidRPr="003B101F">
        <w:rPr>
          <w:rFonts w:eastAsia="PMingLiU" w:cs="Tahoma"/>
        </w:rPr>
        <w:t>月</w:t>
      </w:r>
      <w:r w:rsidRPr="003B101F">
        <w:rPr>
          <w:rFonts w:eastAsia="PMingLiU" w:cs="Tahoma"/>
        </w:rPr>
        <w:t xml:space="preserve"> 1 </w:t>
      </w:r>
      <w:r w:rsidRPr="003B101F">
        <w:rPr>
          <w:rFonts w:eastAsia="PMingLiU" w:cs="Tahoma"/>
        </w:rPr>
        <w:t>日當日或之後屆滿、且選擇買斷處理器使用權的</w:t>
      </w:r>
      <w:r w:rsidRPr="003B101F">
        <w:rPr>
          <w:rFonts w:eastAsia="PMingLiU" w:cs="Tahoma"/>
          <w:color w:val="000000"/>
          <w:szCs w:val="18"/>
        </w:rPr>
        <w:t xml:space="preserve"> Enterprise Subscription </w:t>
      </w:r>
      <w:r w:rsidRPr="003B101F">
        <w:rPr>
          <w:rFonts w:eastAsia="PMingLiU" w:cs="Tahoma"/>
          <w:szCs w:val="18"/>
        </w:rPr>
        <w:t>及</w:t>
      </w:r>
      <w:r w:rsidRPr="003B101F">
        <w:rPr>
          <w:rFonts w:eastAsia="PMingLiU" w:cs="Tahoma"/>
          <w:szCs w:val="18"/>
        </w:rPr>
        <w:t xml:space="preserve"> Open Value Subscription </w:t>
      </w:r>
      <w:r w:rsidRPr="003B101F">
        <w:rPr>
          <w:rFonts w:eastAsia="PMingLiU" w:cs="Tahoma"/>
          <w:color w:val="000000"/>
          <w:szCs w:val="18"/>
        </w:rPr>
        <w:t>客戶，和依合約取得永久使用權的任何其他客戶，將擁有下列選項：</w:t>
      </w:r>
    </w:p>
    <w:p w14:paraId="2A1D4BCD" w14:textId="77777777" w:rsidR="009C7505" w:rsidRPr="00F45AE1" w:rsidRDefault="009C7505" w:rsidP="009C7505">
      <w:pPr>
        <w:tabs>
          <w:tab w:val="left" w:pos="720"/>
        </w:tabs>
        <w:ind w:left="720"/>
        <w:rPr>
          <w:rFonts w:eastAsia="PMingLiU" w:cs="Tahoma"/>
          <w:sz w:val="16"/>
          <w:szCs w:val="16"/>
        </w:rPr>
      </w:pPr>
    </w:p>
    <w:p w14:paraId="2A1D4BCE" w14:textId="77777777" w:rsidR="00A81E83" w:rsidRPr="003B101F" w:rsidRDefault="00A81E83" w:rsidP="00417695">
      <w:pPr>
        <w:numPr>
          <w:ilvl w:val="2"/>
          <w:numId w:val="64"/>
        </w:numPr>
        <w:spacing w:after="60"/>
        <w:ind w:left="1440" w:right="180"/>
        <w:rPr>
          <w:rFonts w:eastAsia="PMingLiU" w:cs="Tahoma"/>
        </w:rPr>
      </w:pPr>
      <w:r w:rsidRPr="003B101F">
        <w:rPr>
          <w:rFonts w:eastAsia="PMingLiU" w:cs="Tahoma"/>
          <w:szCs w:val="18"/>
        </w:rPr>
        <w:lastRenderedPageBreak/>
        <w:t>如本產品注意事項第一段所述，於</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日以前取得之使用權為合格使用權，得依前述「若具備軟體保證範圍之客戶即將在</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日之前屆滿，其選擇不續約」小節所述條款，繼續使用</w:t>
      </w:r>
      <w:r w:rsidRPr="003B101F">
        <w:rPr>
          <w:rFonts w:eastAsia="PMingLiU" w:cs="Tahoma"/>
          <w:szCs w:val="18"/>
        </w:rPr>
        <w:t xml:space="preserve"> SQL Server 2012</w:t>
      </w:r>
      <w:r w:rsidRPr="003B101F">
        <w:rPr>
          <w:rFonts w:eastAsia="PMingLiU" w:cs="Tahoma"/>
          <w:szCs w:val="18"/>
        </w:rPr>
        <w:t>，而且</w:t>
      </w:r>
    </w:p>
    <w:p w14:paraId="2A1D4BCF" w14:textId="77777777" w:rsidR="00A81E83" w:rsidRPr="003B101F" w:rsidRDefault="00A81E83" w:rsidP="009C7505">
      <w:pPr>
        <w:numPr>
          <w:ilvl w:val="2"/>
          <w:numId w:val="64"/>
        </w:numPr>
        <w:spacing w:after="60"/>
        <w:ind w:left="1440"/>
        <w:rPr>
          <w:rFonts w:eastAsia="PMingLiU" w:cs="Tahoma"/>
        </w:rPr>
      </w:pPr>
      <w:r w:rsidRPr="003B101F">
        <w:rPr>
          <w:rFonts w:eastAsia="PMingLiU" w:cs="Tahoma"/>
          <w:szCs w:val="18"/>
        </w:rPr>
        <w:t>於</w:t>
      </w:r>
      <w:r w:rsidRPr="003B101F">
        <w:rPr>
          <w:rFonts w:eastAsia="PMingLiU" w:cs="Tahoma"/>
          <w:szCs w:val="18"/>
        </w:rPr>
        <w:t xml:space="preserve"> 2015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日以後取得之使用權，客戶處理器使用權的核心使用權同等權利即為四個</w:t>
      </w:r>
      <w:r w:rsidRPr="003B101F">
        <w:rPr>
          <w:rFonts w:eastAsia="PMingLiU" w:cs="Tahoma"/>
          <w:szCs w:val="18"/>
        </w:rPr>
        <w:t xml:space="preserve"> SQL Server 2012 Standard </w:t>
      </w:r>
      <w:r w:rsidRPr="003B101F">
        <w:rPr>
          <w:rFonts w:eastAsia="PMingLiU" w:cs="Tahoma"/>
          <w:szCs w:val="18"/>
        </w:rPr>
        <w:t>核心使用權。針對持續用於</w:t>
      </w:r>
      <w:r w:rsidRPr="003B101F">
        <w:rPr>
          <w:rFonts w:eastAsia="PMingLiU" w:cs="Tahoma"/>
          <w:szCs w:val="18"/>
        </w:rPr>
        <w:t xml:space="preserve"> SQL Server 2012 </w:t>
      </w:r>
      <w:r w:rsidRPr="003B101F">
        <w:rPr>
          <w:rFonts w:eastAsia="PMingLiU" w:cs="Tahoma"/>
          <w:szCs w:val="18"/>
        </w:rPr>
        <w:t>的處理器，每一處理器如需四個以上的核心使用權，客戶就必須取得額外的核心使用權。</w:t>
      </w:r>
    </w:p>
    <w:p w14:paraId="2A1D4BD0" w14:textId="77777777" w:rsidR="009C7505" w:rsidRPr="00F45AE1" w:rsidRDefault="009C7505" w:rsidP="009C7505">
      <w:pPr>
        <w:ind w:left="1440"/>
        <w:rPr>
          <w:rFonts w:eastAsia="PMingLiU" w:cs="Tahoma"/>
          <w:sz w:val="16"/>
          <w:szCs w:val="16"/>
        </w:rPr>
      </w:pPr>
    </w:p>
    <w:p w14:paraId="2A1D4BD1" w14:textId="77777777" w:rsidR="009C7505" w:rsidRPr="003B101F" w:rsidRDefault="00A81E83" w:rsidP="009C7505">
      <w:pPr>
        <w:spacing w:after="60"/>
        <w:ind w:left="720"/>
        <w:rPr>
          <w:rFonts w:eastAsia="PMingLiU" w:cs="Tahoma"/>
        </w:rPr>
      </w:pPr>
      <w:r w:rsidRPr="003B101F">
        <w:rPr>
          <w:rFonts w:eastAsia="PMingLiU" w:cs="Tahoma"/>
          <w:b/>
        </w:rPr>
        <w:t>對於位在中華人民共和國且取得處理器使用權和</w:t>
      </w:r>
      <w:r w:rsidRPr="003B101F">
        <w:rPr>
          <w:rFonts w:eastAsia="PMingLiU" w:cs="Tahoma"/>
          <w:b/>
        </w:rPr>
        <w:t xml:space="preserve"> SQL Server 2008 R2 </w:t>
      </w:r>
      <w:r w:rsidRPr="003B101F">
        <w:rPr>
          <w:rFonts w:eastAsia="PMingLiU" w:cs="Tahoma"/>
          <w:b/>
        </w:rPr>
        <w:t>軟體保證的客戶</w:t>
      </w:r>
    </w:p>
    <w:p w14:paraId="2A1D4BD2" w14:textId="77777777" w:rsidR="001D7A2C" w:rsidRPr="003B101F" w:rsidRDefault="00A81E83" w:rsidP="009C7505">
      <w:pPr>
        <w:ind w:left="720"/>
        <w:rPr>
          <w:rFonts w:eastAsia="PMingLiU" w:cs="Tahoma"/>
        </w:rPr>
      </w:pPr>
      <w:r w:rsidRPr="003B101F">
        <w:rPr>
          <w:rFonts w:eastAsia="PMingLiU" w:cs="Tahoma"/>
        </w:rPr>
        <w:t>本產品清單注意事項中提到的</w:t>
      </w:r>
      <w:r w:rsidRPr="003B101F">
        <w:rPr>
          <w:rFonts w:eastAsia="PMingLiU" w:cs="Tahoma"/>
        </w:rPr>
        <w:t xml:space="preserve"> 2012 </w:t>
      </w:r>
      <w:r w:rsidRPr="003B101F">
        <w:rPr>
          <w:rFonts w:eastAsia="PMingLiU" w:cs="Tahoma"/>
        </w:rPr>
        <w:t>年</w:t>
      </w:r>
      <w:r w:rsidRPr="003B101F">
        <w:rPr>
          <w:rFonts w:eastAsia="PMingLiU" w:cs="Tahoma"/>
        </w:rPr>
        <w:t xml:space="preserve"> 4 </w:t>
      </w:r>
      <w:r w:rsidRPr="003B101F">
        <w:rPr>
          <w:rFonts w:eastAsia="PMingLiU" w:cs="Tahoma"/>
        </w:rPr>
        <w:t>月</w:t>
      </w:r>
      <w:r w:rsidRPr="003B101F">
        <w:rPr>
          <w:rFonts w:eastAsia="PMingLiU" w:cs="Tahoma"/>
        </w:rPr>
        <w:t xml:space="preserve"> 1 </w:t>
      </w:r>
      <w:r w:rsidRPr="003B101F">
        <w:rPr>
          <w:rFonts w:eastAsia="PMingLiU" w:cs="Tahoma"/>
        </w:rPr>
        <w:t>日和</w:t>
      </w:r>
      <w:r w:rsidRPr="003B101F">
        <w:rPr>
          <w:rFonts w:eastAsia="PMingLiU" w:cs="Tahoma"/>
        </w:rPr>
        <w:t xml:space="preserve"> 2015 </w:t>
      </w:r>
      <w:r w:rsidRPr="003B101F">
        <w:rPr>
          <w:rFonts w:eastAsia="PMingLiU" w:cs="Tahoma"/>
        </w:rPr>
        <w:t>年</w:t>
      </w:r>
      <w:r w:rsidRPr="003B101F">
        <w:rPr>
          <w:rFonts w:eastAsia="PMingLiU" w:cs="Tahoma"/>
        </w:rPr>
        <w:t xml:space="preserve"> 4 </w:t>
      </w:r>
      <w:r w:rsidRPr="003B101F">
        <w:rPr>
          <w:rFonts w:eastAsia="PMingLiU" w:cs="Tahoma"/>
        </w:rPr>
        <w:t>月</w:t>
      </w:r>
      <w:r w:rsidRPr="003B101F">
        <w:rPr>
          <w:rFonts w:eastAsia="PMingLiU" w:cs="Tahoma"/>
        </w:rPr>
        <w:t xml:space="preserve"> 1 </w:t>
      </w:r>
      <w:r w:rsidRPr="003B101F">
        <w:rPr>
          <w:rFonts w:eastAsia="PMingLiU" w:cs="Tahoma"/>
        </w:rPr>
        <w:t>日不適用。這些客戶的適用日期將分別是</w:t>
      </w:r>
      <w:r w:rsidRPr="003B101F">
        <w:rPr>
          <w:rFonts w:eastAsia="PMingLiU" w:cs="Tahoma"/>
        </w:rPr>
        <w:t xml:space="preserve"> 2012 </w:t>
      </w:r>
      <w:r w:rsidRPr="003B101F">
        <w:rPr>
          <w:rFonts w:eastAsia="PMingLiU" w:cs="Tahoma"/>
        </w:rPr>
        <w:t>年</w:t>
      </w:r>
      <w:r w:rsidRPr="003B101F">
        <w:rPr>
          <w:rFonts w:eastAsia="PMingLiU" w:cs="Tahoma"/>
        </w:rPr>
        <w:t xml:space="preserve"> 7 </w:t>
      </w:r>
      <w:r w:rsidRPr="003B101F">
        <w:rPr>
          <w:rFonts w:eastAsia="PMingLiU" w:cs="Tahoma"/>
        </w:rPr>
        <w:t>月</w:t>
      </w:r>
      <w:r w:rsidRPr="003B101F">
        <w:rPr>
          <w:rFonts w:eastAsia="PMingLiU" w:cs="Tahoma"/>
        </w:rPr>
        <w:t xml:space="preserve"> 1 </w:t>
      </w:r>
      <w:r w:rsidRPr="003B101F">
        <w:rPr>
          <w:rFonts w:eastAsia="PMingLiU" w:cs="Tahoma"/>
        </w:rPr>
        <w:t>日和</w:t>
      </w:r>
      <w:r w:rsidRPr="003B101F">
        <w:rPr>
          <w:rFonts w:eastAsia="PMingLiU" w:cs="Tahoma"/>
        </w:rPr>
        <w:t xml:space="preserve"> 2015 </w:t>
      </w:r>
      <w:r w:rsidRPr="003B101F">
        <w:rPr>
          <w:rFonts w:eastAsia="PMingLiU" w:cs="Tahoma"/>
        </w:rPr>
        <w:t>年</w:t>
      </w:r>
      <w:r w:rsidRPr="003B101F">
        <w:rPr>
          <w:rFonts w:eastAsia="PMingLiU" w:cs="Tahoma"/>
        </w:rPr>
        <w:t xml:space="preserve"> 7 </w:t>
      </w:r>
      <w:r w:rsidRPr="003B101F">
        <w:rPr>
          <w:rFonts w:eastAsia="PMingLiU" w:cs="Tahoma"/>
        </w:rPr>
        <w:t>年</w:t>
      </w:r>
      <w:r w:rsidRPr="003B101F">
        <w:rPr>
          <w:rFonts w:eastAsia="PMingLiU" w:cs="Tahoma"/>
        </w:rPr>
        <w:t xml:space="preserve"> 1 </w:t>
      </w:r>
      <w:r w:rsidRPr="003B101F">
        <w:rPr>
          <w:rFonts w:eastAsia="PMingLiU" w:cs="Tahoma"/>
        </w:rPr>
        <w:t>日。</w:t>
      </w:r>
      <w:bookmarkStart w:id="1409" w:name="_821_SQL_Server®"/>
      <w:bookmarkEnd w:id="1370"/>
      <w:bookmarkEnd w:id="1371"/>
      <w:bookmarkEnd w:id="1372"/>
      <w:bookmarkEnd w:id="1373"/>
      <w:bookmarkEnd w:id="1409"/>
    </w:p>
    <w:p w14:paraId="2A1D4BD3" w14:textId="77777777" w:rsidR="009C7505" w:rsidRPr="00F45AE1" w:rsidRDefault="009C7505" w:rsidP="009C7505">
      <w:pPr>
        <w:rPr>
          <w:rFonts w:eastAsia="PMingLiU" w:cs="Tahoma"/>
          <w:sz w:val="16"/>
          <w:szCs w:val="16"/>
        </w:rPr>
      </w:pPr>
    </w:p>
    <w:p w14:paraId="2A1D4BD4" w14:textId="77777777" w:rsidR="009C7505" w:rsidRPr="00F45AE1" w:rsidRDefault="009C7505" w:rsidP="009C7505">
      <w:pPr>
        <w:rPr>
          <w:rFonts w:eastAsia="PMingLiU" w:cs="Tahoma"/>
          <w:sz w:val="16"/>
          <w:szCs w:val="16"/>
        </w:rPr>
      </w:pPr>
    </w:p>
    <w:p w14:paraId="2A1D4BD5" w14:textId="77777777" w:rsidR="008A1A57" w:rsidRPr="003B101F" w:rsidRDefault="00AD4C5F" w:rsidP="00EF5637">
      <w:pPr>
        <w:pStyle w:val="Heading3"/>
        <w:rPr>
          <w:rFonts w:ascii="Tahoma" w:eastAsia="PMingLiU" w:hAnsi="Tahoma" w:cs="Tahoma"/>
        </w:rPr>
      </w:pPr>
      <w:bookmarkStart w:id="1410" w:name="Srv_72SysCtrConfigMgr07R2"/>
      <w:bookmarkStart w:id="1411" w:name="Srv_73SysCtrConfigMgr07R2"/>
      <w:bookmarkStart w:id="1412" w:name="Srv_76SysCtrConfigMgr07R2"/>
      <w:bookmarkStart w:id="1413" w:name="_Toc336338350"/>
      <w:bookmarkStart w:id="1414" w:name="_Toc343503197"/>
      <w:bookmarkStart w:id="1415" w:name="Srv_89SysCtrConfigMgr07R3EndofLife"/>
      <w:r w:rsidRPr="003B101F">
        <w:rPr>
          <w:rFonts w:ascii="Tahoma" w:eastAsia="PMingLiU" w:hAnsi="Tahoma" w:cs="Tahoma"/>
          <w:caps/>
          <w:color w:val="F66400"/>
          <w:sz w:val="22"/>
          <w:vertAlign w:val="superscript"/>
        </w:rPr>
        <w:t>81</w:t>
      </w:r>
      <w:r w:rsidRPr="003B101F">
        <w:rPr>
          <w:rFonts w:ascii="Tahoma" w:eastAsia="PMingLiU" w:hAnsi="Tahoma" w:cs="Tahoma"/>
          <w:color w:val="F66400"/>
          <w:sz w:val="22"/>
        </w:rPr>
        <w:t xml:space="preserve"> </w:t>
      </w:r>
      <w:bookmarkEnd w:id="1410"/>
      <w:bookmarkEnd w:id="1411"/>
      <w:bookmarkEnd w:id="1412"/>
      <w:r w:rsidRPr="003B101F">
        <w:rPr>
          <w:rFonts w:ascii="Tahoma" w:eastAsia="PMingLiU" w:hAnsi="Tahoma" w:cs="Tahoma"/>
          <w:color w:val="F66400"/>
          <w:sz w:val="22"/>
        </w:rPr>
        <w:t xml:space="preserve">System Center Configuration Manager 2007 R3 – </w:t>
      </w:r>
      <w:r w:rsidRPr="003B101F">
        <w:rPr>
          <w:rFonts w:ascii="Tahoma" w:eastAsia="PMingLiU" w:hAnsi="Tahoma" w:cs="Tahoma"/>
          <w:color w:val="F66400"/>
          <w:sz w:val="22"/>
        </w:rPr>
        <w:t>管理伺服器和伺服器管理使用權</w:t>
      </w:r>
      <w:bookmarkEnd w:id="1413"/>
      <w:bookmarkEnd w:id="1414"/>
    </w:p>
    <w:bookmarkEnd w:id="1415"/>
    <w:p w14:paraId="2A1D4BD6" w14:textId="77777777" w:rsidR="008A1A57" w:rsidRPr="00F45AE1" w:rsidRDefault="008A1A57" w:rsidP="009C7505">
      <w:pPr>
        <w:ind w:left="720"/>
        <w:contextualSpacing/>
        <w:rPr>
          <w:rFonts w:eastAsia="PMingLiU" w:cs="Tahoma"/>
          <w:sz w:val="16"/>
          <w:szCs w:val="16"/>
        </w:rPr>
      </w:pPr>
    </w:p>
    <w:p w14:paraId="2A1D4BD7" w14:textId="77777777" w:rsidR="008A1A57" w:rsidRPr="003B101F" w:rsidRDefault="008A1A57" w:rsidP="009C7505">
      <w:pPr>
        <w:ind w:left="720"/>
        <w:rPr>
          <w:rFonts w:eastAsia="PMingLiU" w:cs="Tahoma"/>
        </w:rPr>
      </w:pPr>
      <w:r w:rsidRPr="003B101F">
        <w:rPr>
          <w:rFonts w:eastAsia="PMingLiU" w:cs="Tahoma"/>
          <w:color w:val="000000"/>
          <w:szCs w:val="24"/>
        </w:rPr>
        <w:t>這些產品處於生命週期終止日</w:t>
      </w:r>
      <w:r w:rsidRPr="003B101F">
        <w:rPr>
          <w:rFonts w:eastAsia="PMingLiU" w:cs="Tahoma"/>
          <w:color w:val="000000"/>
          <w:szCs w:val="24"/>
        </w:rPr>
        <w:t xml:space="preserve"> (EOL) </w:t>
      </w:r>
      <w:r w:rsidRPr="003B101F">
        <w:rPr>
          <w:rFonts w:eastAsia="PMingLiU" w:cs="Tahoma"/>
          <w:color w:val="000000"/>
          <w:szCs w:val="24"/>
        </w:rPr>
        <w:t>狀態且無法再提供。</w:t>
      </w:r>
    </w:p>
    <w:p w14:paraId="2A1D4BD8" w14:textId="77777777" w:rsidR="009C7505" w:rsidRPr="00F45AE1" w:rsidRDefault="009C7505" w:rsidP="009C7505">
      <w:pPr>
        <w:ind w:left="720"/>
        <w:rPr>
          <w:rFonts w:eastAsia="PMingLiU" w:cs="Tahoma"/>
          <w:sz w:val="16"/>
          <w:szCs w:val="16"/>
        </w:rPr>
      </w:pPr>
    </w:p>
    <w:p w14:paraId="2A1D4BD9" w14:textId="77777777" w:rsidR="008A1A57" w:rsidRPr="003B101F" w:rsidRDefault="008A1A57" w:rsidP="009C7505">
      <w:pPr>
        <w:adjustRightInd w:val="0"/>
        <w:spacing w:after="60"/>
        <w:ind w:left="720"/>
        <w:textAlignment w:val="baseline"/>
        <w:rPr>
          <w:rFonts w:eastAsia="PMingLiU" w:cs="Tahoma"/>
        </w:rPr>
      </w:pPr>
      <w:r w:rsidRPr="003B101F">
        <w:rPr>
          <w:rFonts w:eastAsia="PMingLiU" w:cs="Tahoma"/>
          <w:b/>
          <w:szCs w:val="20"/>
        </w:rPr>
        <w:t>單次</w:t>
      </w:r>
      <w:r w:rsidRPr="003B101F">
        <w:rPr>
          <w:rFonts w:eastAsia="PMingLiU" w:cs="Tahoma"/>
          <w:b/>
          <w:szCs w:val="20"/>
        </w:rPr>
        <w:t xml:space="preserve"> System Center 2012 </w:t>
      </w:r>
      <w:r w:rsidRPr="003B101F">
        <w:rPr>
          <w:rFonts w:eastAsia="PMingLiU" w:cs="Tahoma"/>
          <w:b/>
          <w:szCs w:val="20"/>
        </w:rPr>
        <w:t>轉換使用權授與之詳細資料</w:t>
      </w:r>
    </w:p>
    <w:p w14:paraId="2A1D4BDA" w14:textId="77777777" w:rsidR="008A1A57" w:rsidRPr="003B101F" w:rsidRDefault="008A1A57" w:rsidP="009C7505">
      <w:pPr>
        <w:adjustRightInd w:val="0"/>
        <w:ind w:left="720"/>
        <w:textAlignment w:val="baseline"/>
        <w:rPr>
          <w:rFonts w:eastAsia="PMingLiU" w:cs="Tahoma"/>
        </w:rPr>
      </w:pPr>
      <w:r w:rsidRPr="003B101F">
        <w:rPr>
          <w:rFonts w:eastAsia="PMingLiU" w:cs="Tahoma"/>
        </w:rPr>
        <w:t>如需轉換使用權之授與的詳細資料，請參閱</w:t>
      </w:r>
      <w:r w:rsidRPr="003B101F">
        <w:rPr>
          <w:rFonts w:eastAsia="PMingLiU" w:cs="Tahoma"/>
        </w:rPr>
        <w:t xml:space="preserve"> System Center 2012 </w:t>
      </w:r>
      <w:r w:rsidRPr="003B101F">
        <w:rPr>
          <w:rFonts w:eastAsia="PMingLiU" w:cs="Tahoma"/>
        </w:rPr>
        <w:t>優惠方案上的產品注意事項。</w:t>
      </w:r>
    </w:p>
    <w:p w14:paraId="2A1D4BDB" w14:textId="77777777" w:rsidR="00023FE7" w:rsidRPr="00F45AE1" w:rsidRDefault="00023FE7" w:rsidP="009C7505">
      <w:pPr>
        <w:rPr>
          <w:rFonts w:eastAsia="PMingLiU" w:cs="Tahoma"/>
          <w:sz w:val="16"/>
          <w:szCs w:val="16"/>
        </w:rPr>
      </w:pPr>
    </w:p>
    <w:p w14:paraId="2A1D4BDC" w14:textId="77777777" w:rsidR="009C7505" w:rsidRPr="00F45AE1" w:rsidRDefault="009C7505" w:rsidP="009C7505">
      <w:pPr>
        <w:rPr>
          <w:rFonts w:eastAsia="PMingLiU" w:cs="Tahoma"/>
          <w:sz w:val="16"/>
          <w:szCs w:val="16"/>
        </w:rPr>
      </w:pPr>
    </w:p>
    <w:p w14:paraId="2A1D4BDD" w14:textId="77777777" w:rsidR="00F75701" w:rsidRPr="003B101F" w:rsidRDefault="00AD4C5F" w:rsidP="00602EF4">
      <w:pPr>
        <w:ind w:left="270" w:hanging="270"/>
        <w:outlineLvl w:val="2"/>
        <w:rPr>
          <w:rFonts w:eastAsia="PMingLiU" w:cs="Tahoma"/>
        </w:rPr>
      </w:pPr>
      <w:bookmarkStart w:id="1416" w:name="Srv_94SystemsCenterDataProEtalEndofLife"/>
      <w:bookmarkStart w:id="1417" w:name="Srv_94SystemsCenterDataProEtal"/>
      <w:bookmarkStart w:id="1418" w:name="Srv_82SysCtrDataProMgr07StdSvrMgmtML"/>
      <w:bookmarkStart w:id="1419" w:name="Srv_78SysCtrDataProMgr07StdSvrMgmtML"/>
      <w:bookmarkStart w:id="1420" w:name="Srv_79SysCtrDataProMgr07StdSvrMgmtML"/>
      <w:r w:rsidRPr="003B101F">
        <w:rPr>
          <w:rFonts w:eastAsia="PMingLiU" w:cs="Tahoma"/>
          <w:b/>
          <w:caps/>
          <w:color w:val="F66400"/>
          <w:sz w:val="22"/>
          <w:vertAlign w:val="superscript"/>
        </w:rPr>
        <w:t>82</w:t>
      </w:r>
      <w:r w:rsidRPr="005C6760">
        <w:rPr>
          <w:rFonts w:eastAsia="PMingLiU" w:cs="Tahoma"/>
          <w:b/>
          <w:color w:val="F66400"/>
          <w:sz w:val="22"/>
        </w:rPr>
        <w:t xml:space="preserve"> </w:t>
      </w:r>
      <w:r w:rsidRPr="003B101F">
        <w:rPr>
          <w:rStyle w:val="Heading3Char"/>
          <w:rFonts w:ascii="Tahoma" w:eastAsia="PMingLiU" w:hAnsi="Tahoma" w:cs="Tahoma"/>
          <w:color w:val="F66400"/>
          <w:sz w:val="22"/>
        </w:rPr>
        <w:t xml:space="preserve">System Center Data Protection Manager 2010 – </w:t>
      </w:r>
      <w:r w:rsidRPr="003B101F">
        <w:rPr>
          <w:rStyle w:val="Heading3Char"/>
          <w:rFonts w:ascii="Tahoma" w:eastAsia="PMingLiU" w:hAnsi="Tahoma" w:cs="Tahoma"/>
          <w:color w:val="F66400"/>
          <w:sz w:val="22"/>
        </w:rPr>
        <w:t>用戶端管理及伺服器管理使用權</w:t>
      </w:r>
      <w:bookmarkEnd w:id="1416"/>
    </w:p>
    <w:p w14:paraId="2A1D4BDE" w14:textId="77777777" w:rsidR="00F75701" w:rsidRPr="00F45AE1" w:rsidRDefault="00F75701" w:rsidP="00602EF4">
      <w:pPr>
        <w:ind w:left="720"/>
        <w:rPr>
          <w:rFonts w:eastAsia="PMingLiU" w:cs="Tahoma"/>
          <w:sz w:val="16"/>
          <w:szCs w:val="16"/>
        </w:rPr>
      </w:pPr>
    </w:p>
    <w:p w14:paraId="2A1D4BDF" w14:textId="77777777" w:rsidR="00F75701" w:rsidRPr="003B101F" w:rsidRDefault="00F75701" w:rsidP="00602EF4">
      <w:pPr>
        <w:ind w:left="720"/>
        <w:rPr>
          <w:rFonts w:eastAsia="PMingLiU" w:cs="Tahoma"/>
        </w:rPr>
      </w:pPr>
      <w:r w:rsidRPr="003B101F">
        <w:rPr>
          <w:rFonts w:eastAsia="PMingLiU" w:cs="Tahoma"/>
        </w:rPr>
        <w:t>這些產品處於生命週期終止日</w:t>
      </w:r>
      <w:r w:rsidRPr="003B101F">
        <w:rPr>
          <w:rFonts w:eastAsia="PMingLiU" w:cs="Tahoma"/>
        </w:rPr>
        <w:t xml:space="preserve"> (EOL) </w:t>
      </w:r>
      <w:r w:rsidRPr="003B101F">
        <w:rPr>
          <w:rFonts w:eastAsia="PMingLiU" w:cs="Tahoma"/>
        </w:rPr>
        <w:t>狀態且無法再提供。</w:t>
      </w:r>
    </w:p>
    <w:p w14:paraId="2A1D4BE0" w14:textId="77777777" w:rsidR="00F75701" w:rsidRPr="00F45AE1" w:rsidRDefault="00F75701" w:rsidP="00602EF4">
      <w:pPr>
        <w:ind w:left="720"/>
        <w:rPr>
          <w:rFonts w:eastAsia="PMingLiU" w:cs="Tahoma"/>
          <w:sz w:val="16"/>
          <w:szCs w:val="16"/>
        </w:rPr>
      </w:pPr>
    </w:p>
    <w:p w14:paraId="2A1D4BE1" w14:textId="77777777" w:rsidR="00F75701" w:rsidRPr="003B101F" w:rsidRDefault="00F75701" w:rsidP="00602EF4">
      <w:pPr>
        <w:adjustRightInd w:val="0"/>
        <w:spacing w:after="60"/>
        <w:ind w:left="720"/>
        <w:textAlignment w:val="baseline"/>
        <w:rPr>
          <w:rFonts w:eastAsia="PMingLiU" w:cs="Tahoma"/>
        </w:rPr>
      </w:pPr>
      <w:r w:rsidRPr="003B101F">
        <w:rPr>
          <w:rFonts w:eastAsia="PMingLiU" w:cs="Tahoma"/>
          <w:b/>
          <w:szCs w:val="20"/>
        </w:rPr>
        <w:t>單次</w:t>
      </w:r>
      <w:r w:rsidRPr="003B101F">
        <w:rPr>
          <w:rFonts w:eastAsia="PMingLiU" w:cs="Tahoma"/>
          <w:b/>
          <w:szCs w:val="20"/>
        </w:rPr>
        <w:t xml:space="preserve"> System Center 2012 </w:t>
      </w:r>
      <w:r w:rsidRPr="003B101F">
        <w:rPr>
          <w:rFonts w:eastAsia="PMingLiU" w:cs="Tahoma"/>
          <w:b/>
          <w:szCs w:val="20"/>
        </w:rPr>
        <w:t>轉換使用權授與之詳細資料</w:t>
      </w:r>
    </w:p>
    <w:p w14:paraId="2A1D4BE2" w14:textId="77777777" w:rsidR="00F75701" w:rsidRPr="003B101F" w:rsidRDefault="00F75701" w:rsidP="00602EF4">
      <w:pPr>
        <w:ind w:left="720"/>
        <w:rPr>
          <w:rFonts w:eastAsia="PMingLiU" w:cs="Tahoma"/>
        </w:rPr>
      </w:pPr>
      <w:r w:rsidRPr="003B101F">
        <w:rPr>
          <w:rFonts w:eastAsia="PMingLiU" w:cs="Tahoma"/>
        </w:rPr>
        <w:t>如需轉換使用權之授與的詳細資料，請參閱</w:t>
      </w:r>
      <w:r w:rsidRPr="003B101F">
        <w:rPr>
          <w:rFonts w:eastAsia="PMingLiU" w:cs="Tahoma"/>
        </w:rPr>
        <w:t xml:space="preserve"> System Center 2012 </w:t>
      </w:r>
      <w:r w:rsidRPr="003B101F">
        <w:rPr>
          <w:rFonts w:eastAsia="PMingLiU" w:cs="Tahoma"/>
        </w:rPr>
        <w:t>優惠方案上的產品注意事項。</w:t>
      </w:r>
    </w:p>
    <w:bookmarkEnd w:id="1417"/>
    <w:p w14:paraId="2A1D4BE3" w14:textId="77777777" w:rsidR="000B7662" w:rsidRPr="00F45AE1" w:rsidRDefault="000B7662" w:rsidP="00602EF4">
      <w:pPr>
        <w:rPr>
          <w:rFonts w:eastAsia="PMingLiU" w:cs="Tahoma"/>
          <w:sz w:val="16"/>
          <w:szCs w:val="16"/>
        </w:rPr>
      </w:pPr>
    </w:p>
    <w:p w14:paraId="2A1D4BE4" w14:textId="77777777" w:rsidR="00602EF4" w:rsidRPr="00F45AE1" w:rsidRDefault="00602EF4" w:rsidP="00602EF4">
      <w:pPr>
        <w:rPr>
          <w:rFonts w:eastAsia="PMingLiU" w:cs="Tahoma"/>
          <w:sz w:val="16"/>
          <w:szCs w:val="16"/>
        </w:rPr>
      </w:pPr>
    </w:p>
    <w:p w14:paraId="2A1D4BE5" w14:textId="77777777" w:rsidR="00023FE7" w:rsidRPr="003B101F" w:rsidRDefault="00AD4C5F" w:rsidP="0037081F">
      <w:pPr>
        <w:pStyle w:val="Heading3"/>
        <w:rPr>
          <w:rFonts w:ascii="Tahoma" w:eastAsia="PMingLiU" w:hAnsi="Tahoma" w:cs="Tahoma"/>
        </w:rPr>
      </w:pPr>
      <w:bookmarkStart w:id="1421" w:name="_79_System_Center"/>
      <w:bookmarkStart w:id="1422" w:name="_Toc336338351"/>
      <w:bookmarkStart w:id="1423" w:name="_Toc343503198"/>
      <w:bookmarkStart w:id="1424" w:name="Srv_79SystemCenterEssentials07"/>
      <w:bookmarkStart w:id="1425" w:name="Srv_80SystemCenterEssentials07"/>
      <w:bookmarkStart w:id="1426" w:name="Srv_83SystemCenterEssentials07"/>
      <w:bookmarkEnd w:id="1418"/>
      <w:bookmarkEnd w:id="1419"/>
      <w:bookmarkEnd w:id="1420"/>
      <w:bookmarkEnd w:id="1421"/>
      <w:r w:rsidRPr="003B101F">
        <w:rPr>
          <w:rFonts w:ascii="Tahoma" w:eastAsia="PMingLiU" w:hAnsi="Tahoma" w:cs="Tahoma"/>
          <w:caps/>
          <w:color w:val="F66400"/>
          <w:sz w:val="22"/>
          <w:vertAlign w:val="superscript"/>
        </w:rPr>
        <w:t>83</w:t>
      </w:r>
      <w:r w:rsidRPr="003B101F">
        <w:rPr>
          <w:rFonts w:ascii="Tahoma" w:eastAsia="PMingLiU" w:hAnsi="Tahoma" w:cs="Tahoma"/>
          <w:color w:val="F66400"/>
          <w:sz w:val="22"/>
        </w:rPr>
        <w:t xml:space="preserve"> System Center Essentials 2010</w:t>
      </w:r>
      <w:bookmarkEnd w:id="1422"/>
      <w:bookmarkEnd w:id="1423"/>
    </w:p>
    <w:bookmarkEnd w:id="1424"/>
    <w:bookmarkEnd w:id="1425"/>
    <w:bookmarkEnd w:id="1426"/>
    <w:p w14:paraId="2A1D4BE6" w14:textId="77777777" w:rsidR="00023FE7" w:rsidRPr="00F45AE1" w:rsidRDefault="00023FE7" w:rsidP="0037081F">
      <w:pPr>
        <w:ind w:hanging="200"/>
        <w:rPr>
          <w:rFonts w:eastAsia="PMingLiU" w:cs="Tahoma"/>
          <w:sz w:val="16"/>
          <w:szCs w:val="16"/>
        </w:rPr>
      </w:pPr>
    </w:p>
    <w:p w14:paraId="2A1D4BE7" w14:textId="77777777" w:rsidR="00CE2BD2" w:rsidRPr="003B101F" w:rsidRDefault="00CE2BD2" w:rsidP="00602EF4">
      <w:pPr>
        <w:spacing w:after="60"/>
        <w:ind w:left="720"/>
        <w:rPr>
          <w:rFonts w:eastAsia="PMingLiU" w:cs="Tahoma"/>
        </w:rPr>
      </w:pPr>
      <w:r w:rsidRPr="003B101F">
        <w:rPr>
          <w:rFonts w:eastAsia="PMingLiU" w:cs="Tahoma"/>
          <w:b/>
          <w:color w:val="000000"/>
          <w:szCs w:val="20"/>
        </w:rPr>
        <w:t>從</w:t>
      </w:r>
      <w:r w:rsidRPr="003B101F">
        <w:rPr>
          <w:rFonts w:eastAsia="PMingLiU" w:cs="Tahoma"/>
          <w:b/>
          <w:color w:val="000000"/>
          <w:szCs w:val="20"/>
        </w:rPr>
        <w:t xml:space="preserve"> System Center Essentials 2007 (SCE 2007) </w:t>
      </w:r>
      <w:r w:rsidRPr="003B101F">
        <w:rPr>
          <w:rFonts w:eastAsia="PMingLiU" w:cs="Tahoma"/>
          <w:b/>
          <w:color w:val="000000"/>
          <w:szCs w:val="20"/>
        </w:rPr>
        <w:t>到</w:t>
      </w:r>
      <w:r w:rsidRPr="003B101F">
        <w:rPr>
          <w:rFonts w:eastAsia="PMingLiU" w:cs="Tahoma"/>
          <w:b/>
          <w:color w:val="000000"/>
          <w:szCs w:val="20"/>
        </w:rPr>
        <w:t xml:space="preserve"> System Center Essentials 2010 (SCE 2010) </w:t>
      </w:r>
      <w:r w:rsidRPr="003B101F">
        <w:rPr>
          <w:rFonts w:eastAsia="PMingLiU" w:cs="Tahoma"/>
          <w:b/>
          <w:color w:val="000000"/>
          <w:szCs w:val="20"/>
        </w:rPr>
        <w:t>的移轉路徑</w:t>
      </w:r>
    </w:p>
    <w:p w14:paraId="2A1D4BE8" w14:textId="77777777" w:rsidR="00CE2BD2" w:rsidRPr="003B101F" w:rsidRDefault="00CE2BD2" w:rsidP="0037081F">
      <w:pPr>
        <w:ind w:left="720"/>
        <w:rPr>
          <w:rFonts w:eastAsia="PMingLiU" w:cs="Tahoma"/>
        </w:rPr>
      </w:pPr>
      <w:r w:rsidRPr="003B101F">
        <w:rPr>
          <w:rFonts w:eastAsia="PMingLiU" w:cs="Tahoma"/>
          <w:color w:val="000000"/>
          <w:szCs w:val="20"/>
        </w:rPr>
        <w:t>有了</w:t>
      </w:r>
      <w:r w:rsidRPr="003B101F">
        <w:rPr>
          <w:rFonts w:eastAsia="PMingLiU" w:cs="Tahoma"/>
          <w:color w:val="000000"/>
          <w:szCs w:val="20"/>
        </w:rPr>
        <w:t xml:space="preserve"> System Center Essentials 2010 (SCE 2010) </w:t>
      </w:r>
      <w:r w:rsidRPr="003B101F">
        <w:rPr>
          <w:rFonts w:eastAsia="PMingLiU" w:cs="Tahoma"/>
          <w:color w:val="000000"/>
          <w:szCs w:val="20"/>
        </w:rPr>
        <w:t>發行，　貴用戶必須單獨訂購及取得　貴用戶之軟體使用權及用戶端</w:t>
      </w:r>
      <w:r w:rsidRPr="003B101F">
        <w:rPr>
          <w:rFonts w:eastAsia="PMingLiU" w:cs="Tahoma"/>
          <w:color w:val="000000"/>
          <w:szCs w:val="20"/>
        </w:rPr>
        <w:t>/</w:t>
      </w:r>
      <w:r w:rsidRPr="003B101F">
        <w:rPr>
          <w:rFonts w:eastAsia="PMingLiU" w:cs="Tahoma"/>
          <w:color w:val="000000"/>
          <w:szCs w:val="20"/>
        </w:rPr>
        <w:t>伺服器管理使用權。接下來，本公司將僅提供</w:t>
      </w:r>
      <w:r w:rsidRPr="003B101F">
        <w:rPr>
          <w:rFonts w:eastAsia="PMingLiU" w:cs="Tahoma"/>
          <w:color w:val="000000"/>
          <w:szCs w:val="20"/>
        </w:rPr>
        <w:t xml:space="preserve"> SCE 2010 (w/o SQL Server 2008 Technology)</w:t>
      </w:r>
      <w:r w:rsidRPr="003B101F">
        <w:rPr>
          <w:rFonts w:eastAsia="PMingLiU" w:cs="Tahoma"/>
          <w:color w:val="000000"/>
          <w:szCs w:val="20"/>
        </w:rPr>
        <w:t>、</w:t>
      </w:r>
      <w:r w:rsidRPr="003B101F">
        <w:rPr>
          <w:rFonts w:eastAsia="PMingLiU" w:cs="Tahoma"/>
          <w:color w:val="000000"/>
          <w:szCs w:val="20"/>
        </w:rPr>
        <w:t>SCE 2010 with SQL Server 2008 Technology</w:t>
      </w:r>
      <w:r w:rsidRPr="003B101F">
        <w:rPr>
          <w:rFonts w:eastAsia="PMingLiU" w:cs="Tahoma"/>
          <w:color w:val="000000"/>
          <w:szCs w:val="20"/>
        </w:rPr>
        <w:t>、</w:t>
      </w:r>
      <w:r w:rsidRPr="003B101F">
        <w:rPr>
          <w:rFonts w:eastAsia="PMingLiU" w:cs="Tahoma"/>
          <w:color w:val="000000"/>
          <w:szCs w:val="20"/>
        </w:rPr>
        <w:t xml:space="preserve">SCE 2010 </w:t>
      </w:r>
      <w:r w:rsidRPr="003B101F">
        <w:rPr>
          <w:rFonts w:eastAsia="PMingLiU" w:cs="Tahoma"/>
          <w:color w:val="000000"/>
          <w:szCs w:val="20"/>
        </w:rPr>
        <w:t>用戶端</w:t>
      </w:r>
      <w:r w:rsidRPr="003B101F">
        <w:rPr>
          <w:rFonts w:eastAsia="PMingLiU" w:cs="Tahoma"/>
          <w:color w:val="000000"/>
          <w:szCs w:val="20"/>
        </w:rPr>
        <w:t xml:space="preserve"> ML </w:t>
      </w:r>
      <w:r w:rsidRPr="003B101F">
        <w:rPr>
          <w:rFonts w:eastAsia="PMingLiU" w:cs="Tahoma"/>
          <w:color w:val="000000"/>
          <w:szCs w:val="20"/>
        </w:rPr>
        <w:t>及</w:t>
      </w:r>
      <w:r w:rsidRPr="003B101F">
        <w:rPr>
          <w:rFonts w:eastAsia="PMingLiU" w:cs="Tahoma"/>
          <w:color w:val="000000"/>
          <w:szCs w:val="20"/>
        </w:rPr>
        <w:t xml:space="preserve"> SCE 2010 </w:t>
      </w:r>
      <w:r w:rsidRPr="003B101F">
        <w:rPr>
          <w:rFonts w:eastAsia="PMingLiU" w:cs="Tahoma"/>
          <w:color w:val="000000"/>
          <w:szCs w:val="20"/>
        </w:rPr>
        <w:t>伺服器</w:t>
      </w:r>
      <w:r w:rsidRPr="003B101F">
        <w:rPr>
          <w:rFonts w:eastAsia="PMingLiU" w:cs="Tahoma"/>
          <w:color w:val="000000"/>
          <w:szCs w:val="20"/>
        </w:rPr>
        <w:t xml:space="preserve"> ML </w:t>
      </w:r>
      <w:r w:rsidRPr="003B101F">
        <w:rPr>
          <w:rFonts w:eastAsia="PMingLiU" w:cs="Tahoma"/>
          <w:color w:val="000000"/>
          <w:szCs w:val="20"/>
        </w:rPr>
        <w:t>的個別使用權。</w:t>
      </w:r>
    </w:p>
    <w:p w14:paraId="2A1D4BE9" w14:textId="77777777" w:rsidR="00CE2BD2" w:rsidRPr="003B101F" w:rsidRDefault="00CE2BD2" w:rsidP="0037081F">
      <w:pPr>
        <w:ind w:left="720"/>
        <w:rPr>
          <w:rFonts w:eastAsia="PMingLiU" w:cs="Tahoma"/>
        </w:rPr>
      </w:pPr>
    </w:p>
    <w:p w14:paraId="2A1D4BEA" w14:textId="77777777" w:rsidR="00CE2BD2" w:rsidRPr="003B101F" w:rsidRDefault="00CE2BD2" w:rsidP="0037081F">
      <w:pPr>
        <w:ind w:left="720"/>
        <w:rPr>
          <w:rFonts w:eastAsia="PMingLiU" w:cs="Tahoma"/>
        </w:rPr>
      </w:pPr>
      <w:r w:rsidRPr="003B101F">
        <w:rPr>
          <w:rFonts w:eastAsia="PMingLiU" w:cs="Tahoma"/>
          <w:color w:val="000000"/>
          <w:szCs w:val="20"/>
        </w:rPr>
        <w:t>已同時取得伺服器軟體使用權及用戶端</w:t>
      </w:r>
      <w:r w:rsidRPr="003B101F">
        <w:rPr>
          <w:rFonts w:eastAsia="PMingLiU" w:cs="Tahoma"/>
          <w:color w:val="000000"/>
          <w:szCs w:val="20"/>
        </w:rPr>
        <w:t>/</w:t>
      </w:r>
      <w:r w:rsidRPr="003B101F">
        <w:rPr>
          <w:rFonts w:eastAsia="PMingLiU" w:cs="Tahoma"/>
          <w:color w:val="000000"/>
          <w:szCs w:val="20"/>
        </w:rPr>
        <w:t>伺服器管理使用權、且自</w:t>
      </w:r>
      <w:r w:rsidRPr="003B101F">
        <w:rPr>
          <w:rFonts w:eastAsia="PMingLiU" w:cs="Tahoma"/>
          <w:color w:val="000000"/>
          <w:szCs w:val="20"/>
        </w:rPr>
        <w:t xml:space="preserve"> 2010 </w:t>
      </w:r>
      <w:r w:rsidRPr="003B101F">
        <w:rPr>
          <w:rFonts w:eastAsia="PMingLiU" w:cs="Tahoma"/>
          <w:color w:val="000000"/>
          <w:szCs w:val="20"/>
        </w:rPr>
        <w:t>年</w:t>
      </w:r>
      <w:r w:rsidRPr="003B101F">
        <w:rPr>
          <w:rFonts w:eastAsia="PMingLiU" w:cs="Tahoma"/>
          <w:color w:val="000000"/>
          <w:szCs w:val="20"/>
        </w:rPr>
        <w:t xml:space="preserve"> 6 </w:t>
      </w:r>
      <w:r w:rsidRPr="003B101F">
        <w:rPr>
          <w:rFonts w:eastAsia="PMingLiU" w:cs="Tahoma"/>
          <w:color w:val="000000"/>
          <w:szCs w:val="20"/>
        </w:rPr>
        <w:t>月</w:t>
      </w:r>
      <w:r w:rsidRPr="003B101F">
        <w:rPr>
          <w:rFonts w:eastAsia="PMingLiU" w:cs="Tahoma"/>
          <w:color w:val="000000"/>
          <w:szCs w:val="20"/>
        </w:rPr>
        <w:t xml:space="preserve"> 1 </w:t>
      </w:r>
      <w:r w:rsidRPr="003B101F">
        <w:rPr>
          <w:rFonts w:eastAsia="PMingLiU" w:cs="Tahoma"/>
          <w:color w:val="000000"/>
          <w:szCs w:val="20"/>
        </w:rPr>
        <w:t>日或之後針對該些使用權具備有效軟體保證範圍之客戶，得升級該些使用權，如下所示：</w:t>
      </w:r>
    </w:p>
    <w:p w14:paraId="2A1D4BEB" w14:textId="77777777" w:rsidR="00CE2BD2" w:rsidRPr="00F45AE1" w:rsidRDefault="00CE2BD2" w:rsidP="00CE2BD2">
      <w:pPr>
        <w:ind w:left="720"/>
        <w:rPr>
          <w:rFonts w:eastAsia="PMingLiU" w:cs="Tahoma"/>
          <w:sz w:val="16"/>
          <w:szCs w:val="16"/>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140"/>
        <w:gridCol w:w="3870"/>
      </w:tblGrid>
      <w:tr w:rsidR="00CE2BD2" w:rsidRPr="003B101F" w14:paraId="2A1D4BEE" w14:textId="77777777" w:rsidTr="00F45AE1">
        <w:tc>
          <w:tcPr>
            <w:tcW w:w="4140" w:type="dxa"/>
            <w:tcBorders>
              <w:top w:val="single" w:sz="4" w:space="0" w:color="000000"/>
              <w:bottom w:val="single" w:sz="6" w:space="0" w:color="000000"/>
            </w:tcBorders>
            <w:shd w:val="clear" w:color="auto" w:fill="FABF8F"/>
          </w:tcPr>
          <w:p w14:paraId="2A1D4BEC" w14:textId="77777777" w:rsidR="00CE2BD2" w:rsidRPr="003B101F" w:rsidRDefault="00CE2BD2" w:rsidP="0076704E">
            <w:pPr>
              <w:jc w:val="center"/>
              <w:rPr>
                <w:rFonts w:eastAsia="PMingLiU" w:cs="Tahoma"/>
                <w:b/>
                <w:color w:val="000000"/>
                <w:szCs w:val="20"/>
              </w:rPr>
            </w:pPr>
            <w:r w:rsidRPr="003B101F">
              <w:rPr>
                <w:rFonts w:eastAsia="PMingLiU" w:cs="Tahoma"/>
                <w:b/>
                <w:color w:val="000000"/>
                <w:szCs w:val="20"/>
              </w:rPr>
              <w:t xml:space="preserve">SCE 2007 </w:t>
            </w:r>
            <w:r w:rsidRPr="003B101F">
              <w:rPr>
                <w:rFonts w:eastAsia="PMingLiU" w:cs="Tahoma"/>
                <w:b/>
                <w:color w:val="000000"/>
                <w:szCs w:val="20"/>
              </w:rPr>
              <w:t>使用權</w:t>
            </w:r>
          </w:p>
        </w:tc>
        <w:tc>
          <w:tcPr>
            <w:tcW w:w="3870" w:type="dxa"/>
            <w:tcBorders>
              <w:top w:val="single" w:sz="4" w:space="0" w:color="000000"/>
              <w:bottom w:val="single" w:sz="6" w:space="0" w:color="000000"/>
            </w:tcBorders>
            <w:shd w:val="clear" w:color="auto" w:fill="FABF8F"/>
          </w:tcPr>
          <w:p w14:paraId="2A1D4BED" w14:textId="77777777" w:rsidR="00CE2BD2" w:rsidRPr="003B101F" w:rsidRDefault="00CE2BD2" w:rsidP="0076704E">
            <w:pPr>
              <w:jc w:val="center"/>
              <w:rPr>
                <w:rFonts w:eastAsia="PMingLiU" w:cs="Tahoma"/>
                <w:b/>
                <w:color w:val="000000"/>
                <w:szCs w:val="20"/>
              </w:rPr>
            </w:pPr>
            <w:r w:rsidRPr="003B101F">
              <w:rPr>
                <w:rFonts w:eastAsia="PMingLiU" w:cs="Tahoma"/>
                <w:b/>
                <w:color w:val="000000"/>
                <w:szCs w:val="20"/>
              </w:rPr>
              <w:t>移轉至</w:t>
            </w:r>
            <w:r w:rsidRPr="003B101F">
              <w:rPr>
                <w:rFonts w:eastAsia="PMingLiU" w:cs="Tahoma"/>
                <w:b/>
                <w:color w:val="000000"/>
                <w:szCs w:val="20"/>
              </w:rPr>
              <w:t xml:space="preserve"> SCE 2010 </w:t>
            </w:r>
            <w:r w:rsidRPr="003B101F">
              <w:rPr>
                <w:rFonts w:eastAsia="PMingLiU" w:cs="Tahoma"/>
                <w:b/>
                <w:color w:val="000000"/>
                <w:szCs w:val="20"/>
              </w:rPr>
              <w:t>使用權</w:t>
            </w:r>
          </w:p>
        </w:tc>
      </w:tr>
      <w:tr w:rsidR="00CE2BD2" w:rsidRPr="003B101F" w14:paraId="2A1D4BF1" w14:textId="77777777" w:rsidTr="00F45AE1">
        <w:tc>
          <w:tcPr>
            <w:tcW w:w="4140" w:type="dxa"/>
            <w:tcBorders>
              <w:top w:val="single" w:sz="6" w:space="0" w:color="000000"/>
            </w:tcBorders>
            <w:shd w:val="clear" w:color="auto" w:fill="FFFFFF"/>
          </w:tcPr>
          <w:p w14:paraId="2A1D4BEF" w14:textId="77777777" w:rsidR="00CE2BD2" w:rsidRPr="003B101F" w:rsidRDefault="00CE2BD2" w:rsidP="00914FD4">
            <w:pPr>
              <w:rPr>
                <w:rFonts w:eastAsia="PMingLiU" w:cs="Tahoma"/>
                <w:color w:val="000000"/>
                <w:szCs w:val="20"/>
              </w:rPr>
            </w:pPr>
            <w:r w:rsidRPr="003B101F">
              <w:rPr>
                <w:rFonts w:eastAsia="PMingLiU" w:cs="Tahoma"/>
                <w:color w:val="000000"/>
                <w:szCs w:val="20"/>
              </w:rPr>
              <w:t>SCE 2007 (</w:t>
            </w:r>
            <w:r w:rsidRPr="003B101F">
              <w:rPr>
                <w:rFonts w:eastAsia="PMingLiU" w:cs="Tahoma"/>
                <w:color w:val="000000"/>
                <w:szCs w:val="20"/>
              </w:rPr>
              <w:t>含</w:t>
            </w:r>
            <w:r w:rsidRPr="003B101F">
              <w:rPr>
                <w:rFonts w:eastAsia="PMingLiU" w:cs="Tahoma"/>
                <w:color w:val="000000"/>
                <w:szCs w:val="20"/>
              </w:rPr>
              <w:t xml:space="preserve"> 10 </w:t>
            </w:r>
            <w:r w:rsidRPr="003B101F">
              <w:rPr>
                <w:rFonts w:eastAsia="PMingLiU" w:cs="Tahoma"/>
                <w:color w:val="000000"/>
                <w:szCs w:val="20"/>
              </w:rPr>
              <w:t>份伺服器</w:t>
            </w:r>
            <w:r w:rsidRPr="003B101F">
              <w:rPr>
                <w:rFonts w:eastAsia="PMingLiU" w:cs="Tahoma"/>
                <w:color w:val="000000"/>
                <w:szCs w:val="20"/>
              </w:rPr>
              <w:t xml:space="preserve"> ML </w:t>
            </w:r>
            <w:r w:rsidRPr="003B101F">
              <w:rPr>
                <w:rFonts w:eastAsia="PMingLiU" w:cs="Tahoma"/>
                <w:color w:val="000000"/>
                <w:szCs w:val="20"/>
              </w:rPr>
              <w:t>及</w:t>
            </w:r>
            <w:r w:rsidRPr="003B101F">
              <w:rPr>
                <w:rFonts w:eastAsia="PMingLiU" w:cs="Tahoma"/>
                <w:color w:val="000000"/>
                <w:szCs w:val="20"/>
              </w:rPr>
              <w:t xml:space="preserve"> </w:t>
            </w:r>
            <w:r w:rsidR="00914FD4">
              <w:rPr>
                <w:rFonts w:eastAsia="PMingLiU" w:cs="Tahoma"/>
                <w:color w:val="000000"/>
                <w:szCs w:val="20"/>
              </w:rPr>
              <w:br/>
            </w:r>
            <w:r w:rsidRPr="003B101F">
              <w:rPr>
                <w:rFonts w:eastAsia="PMingLiU" w:cs="Tahoma"/>
                <w:color w:val="000000"/>
                <w:szCs w:val="20"/>
              </w:rPr>
              <w:t xml:space="preserve">50 </w:t>
            </w:r>
            <w:r w:rsidRPr="003B101F">
              <w:rPr>
                <w:rFonts w:eastAsia="PMingLiU" w:cs="Tahoma"/>
                <w:color w:val="000000"/>
                <w:szCs w:val="20"/>
              </w:rPr>
              <w:t>份用戶端</w:t>
            </w:r>
            <w:r w:rsidRPr="003B101F">
              <w:rPr>
                <w:rFonts w:eastAsia="PMingLiU" w:cs="Tahoma"/>
                <w:color w:val="000000"/>
                <w:szCs w:val="20"/>
              </w:rPr>
              <w:t xml:space="preserve"> ML)</w:t>
            </w:r>
          </w:p>
        </w:tc>
        <w:tc>
          <w:tcPr>
            <w:tcW w:w="3870" w:type="dxa"/>
            <w:tcBorders>
              <w:top w:val="single" w:sz="6" w:space="0" w:color="000000"/>
            </w:tcBorders>
            <w:shd w:val="clear" w:color="auto" w:fill="FFFFFF"/>
          </w:tcPr>
          <w:p w14:paraId="2A1D4BF0" w14:textId="77777777" w:rsidR="00CE2BD2" w:rsidRPr="003B101F" w:rsidRDefault="00CE2BD2" w:rsidP="0076704E">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份</w:t>
            </w:r>
            <w:r w:rsidRPr="003B101F">
              <w:rPr>
                <w:rFonts w:eastAsia="PMingLiU" w:cs="Tahoma"/>
                <w:color w:val="000000"/>
                <w:szCs w:val="20"/>
              </w:rPr>
              <w:t xml:space="preserve"> SCE 2010 </w:t>
            </w:r>
            <w:r w:rsidRPr="003B101F">
              <w:rPr>
                <w:rFonts w:eastAsia="PMingLiU" w:cs="Tahoma"/>
                <w:color w:val="000000"/>
                <w:szCs w:val="20"/>
              </w:rPr>
              <w:t>管理伺服器使用權；</w:t>
            </w:r>
            <w:r w:rsidRPr="003B101F">
              <w:rPr>
                <w:rFonts w:eastAsia="PMingLiU" w:cs="Tahoma"/>
                <w:color w:val="000000"/>
                <w:szCs w:val="20"/>
              </w:rPr>
              <w:t xml:space="preserve">10 </w:t>
            </w:r>
            <w:r w:rsidRPr="003B101F">
              <w:rPr>
                <w:rFonts w:eastAsia="PMingLiU" w:cs="Tahoma"/>
                <w:color w:val="000000"/>
                <w:szCs w:val="20"/>
              </w:rPr>
              <w:t>份</w:t>
            </w:r>
            <w:r w:rsidRPr="003B101F">
              <w:rPr>
                <w:rFonts w:eastAsia="PMingLiU" w:cs="Tahoma"/>
                <w:color w:val="000000"/>
                <w:szCs w:val="20"/>
              </w:rPr>
              <w:t xml:space="preserve"> SCE 2010 </w:t>
            </w:r>
            <w:r w:rsidRPr="003B101F">
              <w:rPr>
                <w:rFonts w:eastAsia="PMingLiU" w:cs="Tahoma"/>
                <w:color w:val="000000"/>
                <w:szCs w:val="20"/>
              </w:rPr>
              <w:t>伺服器</w:t>
            </w:r>
            <w:r w:rsidRPr="003B101F">
              <w:rPr>
                <w:rFonts w:eastAsia="PMingLiU" w:cs="Tahoma"/>
                <w:color w:val="000000"/>
                <w:szCs w:val="20"/>
              </w:rPr>
              <w:t xml:space="preserve"> ML</w:t>
            </w:r>
            <w:r w:rsidRPr="003B101F">
              <w:rPr>
                <w:rFonts w:eastAsia="PMingLiU" w:cs="Tahoma"/>
                <w:color w:val="000000"/>
                <w:szCs w:val="20"/>
              </w:rPr>
              <w:t>；</w:t>
            </w:r>
            <w:r w:rsidRPr="003B101F">
              <w:rPr>
                <w:rFonts w:eastAsia="PMingLiU" w:cs="Tahoma"/>
                <w:color w:val="000000"/>
                <w:szCs w:val="20"/>
              </w:rPr>
              <w:t xml:space="preserve">50 </w:t>
            </w:r>
            <w:r w:rsidRPr="003B101F">
              <w:rPr>
                <w:rFonts w:eastAsia="PMingLiU" w:cs="Tahoma"/>
                <w:color w:val="000000"/>
                <w:szCs w:val="20"/>
              </w:rPr>
              <w:t>份</w:t>
            </w:r>
            <w:r w:rsidRPr="003B101F">
              <w:rPr>
                <w:rFonts w:eastAsia="PMingLiU" w:cs="Tahoma"/>
                <w:color w:val="000000"/>
                <w:szCs w:val="20"/>
              </w:rPr>
              <w:t xml:space="preserve"> SCE 2010 </w:t>
            </w:r>
            <w:r w:rsidRPr="003B101F">
              <w:rPr>
                <w:rFonts w:eastAsia="PMingLiU" w:cs="Tahoma"/>
                <w:color w:val="000000"/>
                <w:szCs w:val="20"/>
              </w:rPr>
              <w:t>用戶端</w:t>
            </w:r>
            <w:r w:rsidRPr="003B101F">
              <w:rPr>
                <w:rFonts w:eastAsia="PMingLiU" w:cs="Tahoma"/>
                <w:color w:val="000000"/>
                <w:szCs w:val="20"/>
              </w:rPr>
              <w:t xml:space="preserve"> ML</w:t>
            </w:r>
          </w:p>
        </w:tc>
      </w:tr>
      <w:tr w:rsidR="00CE2BD2" w:rsidRPr="003B101F" w14:paraId="2A1D4BF4" w14:textId="77777777" w:rsidTr="00F45AE1">
        <w:tc>
          <w:tcPr>
            <w:tcW w:w="4140" w:type="dxa"/>
            <w:shd w:val="clear" w:color="auto" w:fill="FFFFFF"/>
          </w:tcPr>
          <w:p w14:paraId="2A1D4BF2" w14:textId="77777777" w:rsidR="00CE2BD2" w:rsidRPr="003B101F" w:rsidRDefault="00CE2BD2" w:rsidP="00F45AE1">
            <w:pPr>
              <w:rPr>
                <w:rFonts w:eastAsia="PMingLiU" w:cs="Tahoma"/>
                <w:color w:val="000000"/>
                <w:szCs w:val="20"/>
              </w:rPr>
            </w:pPr>
            <w:r w:rsidRPr="003B101F">
              <w:rPr>
                <w:rFonts w:eastAsia="PMingLiU" w:cs="Tahoma"/>
                <w:color w:val="000000"/>
                <w:szCs w:val="20"/>
              </w:rPr>
              <w:t>SCE 2007 with SQL Server 2005 Technology (10</w:t>
            </w:r>
            <w:r w:rsidR="00F45AE1">
              <w:rPr>
                <w:rFonts w:eastAsia="PMingLiU" w:cs="Tahoma"/>
                <w:color w:val="000000"/>
                <w:szCs w:val="20"/>
              </w:rPr>
              <w:t> </w:t>
            </w:r>
            <w:r w:rsidRPr="003B101F">
              <w:rPr>
                <w:rFonts w:eastAsia="PMingLiU" w:cs="Tahoma"/>
                <w:color w:val="000000"/>
                <w:szCs w:val="20"/>
              </w:rPr>
              <w:t>份伺服器</w:t>
            </w:r>
            <w:r w:rsidRPr="003B101F">
              <w:rPr>
                <w:rFonts w:eastAsia="PMingLiU" w:cs="Tahoma"/>
                <w:color w:val="000000"/>
                <w:szCs w:val="20"/>
              </w:rPr>
              <w:t xml:space="preserve"> ML </w:t>
            </w:r>
            <w:r w:rsidRPr="003B101F">
              <w:rPr>
                <w:rFonts w:eastAsia="PMingLiU" w:cs="Tahoma"/>
                <w:color w:val="000000"/>
                <w:szCs w:val="20"/>
              </w:rPr>
              <w:t>及</w:t>
            </w:r>
            <w:r w:rsidRPr="003B101F">
              <w:rPr>
                <w:rFonts w:eastAsia="PMingLiU" w:cs="Tahoma"/>
                <w:color w:val="000000"/>
                <w:szCs w:val="20"/>
              </w:rPr>
              <w:t xml:space="preserve"> 50 </w:t>
            </w:r>
            <w:r w:rsidRPr="003B101F">
              <w:rPr>
                <w:rFonts w:eastAsia="PMingLiU" w:cs="Tahoma"/>
                <w:color w:val="000000"/>
                <w:szCs w:val="20"/>
              </w:rPr>
              <w:t>份用戶端</w:t>
            </w:r>
            <w:r w:rsidRPr="003B101F">
              <w:rPr>
                <w:rFonts w:eastAsia="PMingLiU" w:cs="Tahoma"/>
                <w:color w:val="000000"/>
                <w:szCs w:val="20"/>
              </w:rPr>
              <w:t xml:space="preserve"> ML)</w:t>
            </w:r>
          </w:p>
        </w:tc>
        <w:tc>
          <w:tcPr>
            <w:tcW w:w="3870" w:type="dxa"/>
            <w:shd w:val="clear" w:color="auto" w:fill="FFFFFF"/>
          </w:tcPr>
          <w:p w14:paraId="2A1D4BF3" w14:textId="77777777" w:rsidR="00CE2BD2" w:rsidRPr="003B101F" w:rsidRDefault="00CE2BD2" w:rsidP="0076704E">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份</w:t>
            </w:r>
            <w:r w:rsidRPr="003B101F">
              <w:rPr>
                <w:rFonts w:eastAsia="PMingLiU" w:cs="Tahoma"/>
                <w:color w:val="000000"/>
                <w:szCs w:val="20"/>
              </w:rPr>
              <w:t xml:space="preserve"> SCE 2010 </w:t>
            </w:r>
            <w:r w:rsidRPr="003B101F">
              <w:rPr>
                <w:rFonts w:eastAsia="PMingLiU" w:cs="Tahoma"/>
                <w:color w:val="000000"/>
                <w:szCs w:val="20"/>
              </w:rPr>
              <w:t>管理伺服器使用權</w:t>
            </w:r>
            <w:r w:rsidRPr="003B101F">
              <w:rPr>
                <w:rFonts w:eastAsia="PMingLiU" w:cs="Tahoma"/>
                <w:color w:val="000000"/>
                <w:szCs w:val="20"/>
              </w:rPr>
              <w:t xml:space="preserve"> (</w:t>
            </w:r>
            <w:r w:rsidRPr="003B101F">
              <w:rPr>
                <w:rFonts w:eastAsia="PMingLiU" w:cs="Tahoma"/>
                <w:color w:val="000000"/>
                <w:szCs w:val="20"/>
              </w:rPr>
              <w:t>含</w:t>
            </w:r>
            <w:r w:rsidRPr="003B101F">
              <w:rPr>
                <w:rFonts w:eastAsia="PMingLiU" w:cs="Tahoma"/>
                <w:color w:val="000000"/>
                <w:szCs w:val="20"/>
              </w:rPr>
              <w:t xml:space="preserve"> SQL Server 2008 Technology)</w:t>
            </w:r>
            <w:r w:rsidRPr="003B101F">
              <w:rPr>
                <w:rFonts w:eastAsia="PMingLiU" w:cs="Tahoma"/>
                <w:color w:val="000000"/>
                <w:szCs w:val="20"/>
              </w:rPr>
              <w:t>；</w:t>
            </w:r>
            <w:r w:rsidRPr="003B101F">
              <w:rPr>
                <w:rFonts w:eastAsia="PMingLiU" w:cs="Tahoma"/>
                <w:color w:val="000000"/>
                <w:szCs w:val="20"/>
              </w:rPr>
              <w:t xml:space="preserve">10 </w:t>
            </w:r>
            <w:r w:rsidRPr="003B101F">
              <w:rPr>
                <w:rFonts w:eastAsia="PMingLiU" w:cs="Tahoma"/>
                <w:color w:val="000000"/>
                <w:szCs w:val="20"/>
              </w:rPr>
              <w:t>份</w:t>
            </w:r>
            <w:r w:rsidRPr="003B101F">
              <w:rPr>
                <w:rFonts w:eastAsia="PMingLiU" w:cs="Tahoma"/>
                <w:color w:val="000000"/>
                <w:szCs w:val="20"/>
              </w:rPr>
              <w:t xml:space="preserve"> SCE 2010 </w:t>
            </w:r>
            <w:r w:rsidRPr="003B101F">
              <w:rPr>
                <w:rFonts w:eastAsia="PMingLiU" w:cs="Tahoma"/>
                <w:color w:val="000000"/>
                <w:szCs w:val="20"/>
              </w:rPr>
              <w:t>伺服器</w:t>
            </w:r>
            <w:r w:rsidRPr="003B101F">
              <w:rPr>
                <w:rFonts w:eastAsia="PMingLiU" w:cs="Tahoma"/>
                <w:color w:val="000000"/>
                <w:szCs w:val="20"/>
              </w:rPr>
              <w:t xml:space="preserve"> ML</w:t>
            </w:r>
            <w:r w:rsidRPr="003B101F">
              <w:rPr>
                <w:rFonts w:eastAsia="PMingLiU" w:cs="Tahoma"/>
                <w:color w:val="000000"/>
                <w:szCs w:val="20"/>
              </w:rPr>
              <w:t>；</w:t>
            </w:r>
            <w:r w:rsidRPr="003B101F">
              <w:rPr>
                <w:rFonts w:eastAsia="PMingLiU" w:cs="Tahoma"/>
                <w:color w:val="000000"/>
                <w:szCs w:val="20"/>
              </w:rPr>
              <w:t xml:space="preserve">50 </w:t>
            </w:r>
            <w:r w:rsidRPr="003B101F">
              <w:rPr>
                <w:rFonts w:eastAsia="PMingLiU" w:cs="Tahoma"/>
                <w:color w:val="000000"/>
                <w:szCs w:val="20"/>
              </w:rPr>
              <w:t>份</w:t>
            </w:r>
            <w:r w:rsidRPr="003B101F">
              <w:rPr>
                <w:rFonts w:eastAsia="PMingLiU" w:cs="Tahoma"/>
                <w:color w:val="000000"/>
                <w:szCs w:val="20"/>
              </w:rPr>
              <w:t xml:space="preserve"> SCE 2010 </w:t>
            </w:r>
            <w:r w:rsidRPr="003B101F">
              <w:rPr>
                <w:rFonts w:eastAsia="PMingLiU" w:cs="Tahoma"/>
                <w:color w:val="000000"/>
                <w:szCs w:val="20"/>
              </w:rPr>
              <w:t>用戶端</w:t>
            </w:r>
            <w:r w:rsidRPr="003B101F">
              <w:rPr>
                <w:rFonts w:eastAsia="PMingLiU" w:cs="Tahoma"/>
                <w:color w:val="000000"/>
                <w:szCs w:val="20"/>
              </w:rPr>
              <w:t xml:space="preserve"> ML</w:t>
            </w:r>
          </w:p>
        </w:tc>
      </w:tr>
      <w:tr w:rsidR="00CE2BD2" w:rsidRPr="003B101F" w14:paraId="2A1D4BF7" w14:textId="77777777" w:rsidTr="00F45AE1">
        <w:tc>
          <w:tcPr>
            <w:tcW w:w="4140" w:type="dxa"/>
            <w:shd w:val="clear" w:color="auto" w:fill="FFFFFF"/>
          </w:tcPr>
          <w:p w14:paraId="2A1D4BF5" w14:textId="77777777" w:rsidR="00CE2BD2" w:rsidRPr="003B101F" w:rsidRDefault="00CE2BD2" w:rsidP="00F45AE1">
            <w:pPr>
              <w:rPr>
                <w:rFonts w:eastAsia="PMingLiU" w:cs="Tahoma"/>
                <w:color w:val="000000"/>
                <w:szCs w:val="20"/>
              </w:rPr>
            </w:pPr>
            <w:r w:rsidRPr="003B101F">
              <w:rPr>
                <w:rFonts w:eastAsia="PMingLiU" w:cs="Tahoma"/>
                <w:color w:val="000000"/>
                <w:szCs w:val="20"/>
              </w:rPr>
              <w:t xml:space="preserve">SCE 2007 (1 </w:t>
            </w:r>
            <w:r w:rsidRPr="003B101F">
              <w:rPr>
                <w:rFonts w:eastAsia="PMingLiU" w:cs="Tahoma"/>
                <w:color w:val="000000"/>
                <w:szCs w:val="20"/>
              </w:rPr>
              <w:t>份伺服器加值</w:t>
            </w:r>
            <w:r w:rsidRPr="003B101F">
              <w:rPr>
                <w:rFonts w:eastAsia="PMingLiU" w:cs="Tahoma"/>
                <w:color w:val="000000"/>
                <w:szCs w:val="20"/>
              </w:rPr>
              <w:t xml:space="preserve">) </w:t>
            </w:r>
            <w:r w:rsidRPr="003B101F">
              <w:rPr>
                <w:rFonts w:eastAsia="PMingLiU" w:cs="Tahoma"/>
                <w:color w:val="000000"/>
                <w:szCs w:val="20"/>
              </w:rPr>
              <w:t>伺服器</w:t>
            </w:r>
            <w:r w:rsidRPr="003B101F">
              <w:rPr>
                <w:rFonts w:eastAsia="PMingLiU" w:cs="Tahoma"/>
                <w:color w:val="000000"/>
                <w:szCs w:val="20"/>
              </w:rPr>
              <w:t xml:space="preserve"> ML (</w:t>
            </w:r>
            <w:r w:rsidRPr="003B101F">
              <w:rPr>
                <w:rFonts w:eastAsia="PMingLiU" w:cs="Tahoma"/>
                <w:color w:val="000000"/>
                <w:szCs w:val="20"/>
              </w:rPr>
              <w:t>或</w:t>
            </w:r>
            <w:r w:rsidRPr="003B101F">
              <w:rPr>
                <w:rFonts w:eastAsia="PMingLiU" w:cs="Tahoma"/>
                <w:color w:val="000000"/>
                <w:szCs w:val="20"/>
              </w:rPr>
              <w:t>) SCE</w:t>
            </w:r>
            <w:r w:rsidR="00F45AE1">
              <w:rPr>
                <w:rFonts w:eastAsia="PMingLiU" w:cs="Tahoma"/>
                <w:color w:val="000000"/>
                <w:szCs w:val="20"/>
              </w:rPr>
              <w:t> </w:t>
            </w:r>
            <w:r w:rsidRPr="003B101F">
              <w:rPr>
                <w:rFonts w:eastAsia="PMingLiU" w:cs="Tahoma"/>
                <w:color w:val="000000"/>
                <w:szCs w:val="20"/>
              </w:rPr>
              <w:t xml:space="preserve">2007 (5 </w:t>
            </w:r>
            <w:r w:rsidRPr="003B101F">
              <w:rPr>
                <w:rFonts w:eastAsia="PMingLiU" w:cs="Tahoma"/>
                <w:color w:val="000000"/>
                <w:szCs w:val="20"/>
              </w:rPr>
              <w:t>份伺服器加值</w:t>
            </w:r>
            <w:r w:rsidRPr="003B101F">
              <w:rPr>
                <w:rFonts w:eastAsia="PMingLiU" w:cs="Tahoma"/>
                <w:color w:val="000000"/>
                <w:szCs w:val="20"/>
              </w:rPr>
              <w:t xml:space="preserve">) </w:t>
            </w:r>
            <w:r w:rsidRPr="003B101F">
              <w:rPr>
                <w:rFonts w:eastAsia="PMingLiU" w:cs="Tahoma"/>
                <w:color w:val="000000"/>
                <w:szCs w:val="20"/>
              </w:rPr>
              <w:t>伺服器</w:t>
            </w:r>
            <w:r w:rsidRPr="003B101F">
              <w:rPr>
                <w:rFonts w:eastAsia="PMingLiU" w:cs="Tahoma"/>
                <w:color w:val="000000"/>
                <w:szCs w:val="20"/>
              </w:rPr>
              <w:t xml:space="preserve"> ML</w:t>
            </w:r>
          </w:p>
        </w:tc>
        <w:tc>
          <w:tcPr>
            <w:tcW w:w="3870" w:type="dxa"/>
            <w:shd w:val="clear" w:color="auto" w:fill="FFFFFF"/>
          </w:tcPr>
          <w:p w14:paraId="2A1D4BF6" w14:textId="77777777" w:rsidR="00CE2BD2" w:rsidRPr="003B101F" w:rsidRDefault="00CE2BD2" w:rsidP="0076704E">
            <w:pPr>
              <w:rPr>
                <w:rFonts w:eastAsia="PMingLiU" w:cs="Tahoma"/>
                <w:color w:val="000000"/>
                <w:szCs w:val="20"/>
              </w:rPr>
            </w:pPr>
            <w:r w:rsidRPr="003B101F">
              <w:rPr>
                <w:rFonts w:eastAsia="PMingLiU" w:cs="Tahoma"/>
                <w:color w:val="000000"/>
                <w:szCs w:val="20"/>
              </w:rPr>
              <w:t>相等數目的</w:t>
            </w:r>
            <w:r w:rsidRPr="003B101F">
              <w:rPr>
                <w:rFonts w:eastAsia="PMingLiU" w:cs="Tahoma"/>
                <w:color w:val="000000"/>
                <w:szCs w:val="20"/>
              </w:rPr>
              <w:t xml:space="preserve"> SCE 2010 </w:t>
            </w:r>
            <w:r w:rsidRPr="003B101F">
              <w:rPr>
                <w:rFonts w:eastAsia="PMingLiU" w:cs="Tahoma"/>
                <w:color w:val="000000"/>
                <w:szCs w:val="20"/>
              </w:rPr>
              <w:t>伺服器</w:t>
            </w:r>
            <w:r w:rsidRPr="003B101F">
              <w:rPr>
                <w:rFonts w:eastAsia="PMingLiU" w:cs="Tahoma"/>
                <w:color w:val="000000"/>
                <w:szCs w:val="20"/>
              </w:rPr>
              <w:t xml:space="preserve"> ML</w:t>
            </w:r>
          </w:p>
        </w:tc>
      </w:tr>
      <w:tr w:rsidR="00CE2BD2" w:rsidRPr="003B101F" w14:paraId="2A1D4BFA" w14:textId="77777777" w:rsidTr="00F45AE1">
        <w:tc>
          <w:tcPr>
            <w:tcW w:w="4140" w:type="dxa"/>
            <w:shd w:val="clear" w:color="auto" w:fill="FFFFFF"/>
          </w:tcPr>
          <w:p w14:paraId="2A1D4BF8" w14:textId="77777777" w:rsidR="00CE2BD2" w:rsidRPr="003B101F" w:rsidRDefault="00CE2BD2" w:rsidP="00F45AE1">
            <w:pPr>
              <w:rPr>
                <w:rFonts w:eastAsia="PMingLiU" w:cs="Tahoma"/>
                <w:color w:val="000000"/>
                <w:szCs w:val="20"/>
              </w:rPr>
            </w:pPr>
            <w:r w:rsidRPr="003B101F">
              <w:rPr>
                <w:rFonts w:eastAsia="PMingLiU" w:cs="Tahoma"/>
                <w:color w:val="000000"/>
                <w:szCs w:val="20"/>
              </w:rPr>
              <w:t xml:space="preserve">SCE 2007 (5 </w:t>
            </w:r>
            <w:r w:rsidRPr="003B101F">
              <w:rPr>
                <w:rFonts w:eastAsia="PMingLiU" w:cs="Tahoma"/>
                <w:color w:val="000000"/>
                <w:szCs w:val="20"/>
              </w:rPr>
              <w:t>份用戶端加值</w:t>
            </w:r>
            <w:r w:rsidRPr="003B101F">
              <w:rPr>
                <w:rFonts w:eastAsia="PMingLiU" w:cs="Tahoma"/>
                <w:color w:val="000000"/>
                <w:szCs w:val="20"/>
              </w:rPr>
              <w:t xml:space="preserve">) </w:t>
            </w:r>
            <w:r w:rsidRPr="003B101F">
              <w:rPr>
                <w:rFonts w:eastAsia="PMingLiU" w:cs="Tahoma"/>
                <w:color w:val="000000"/>
                <w:szCs w:val="20"/>
              </w:rPr>
              <w:t>用戶端</w:t>
            </w:r>
            <w:r w:rsidRPr="003B101F">
              <w:rPr>
                <w:rFonts w:eastAsia="PMingLiU" w:cs="Tahoma"/>
                <w:color w:val="000000"/>
                <w:szCs w:val="20"/>
              </w:rPr>
              <w:t xml:space="preserve"> ML (</w:t>
            </w:r>
            <w:r w:rsidRPr="003B101F">
              <w:rPr>
                <w:rFonts w:eastAsia="PMingLiU" w:cs="Tahoma"/>
                <w:color w:val="000000"/>
                <w:szCs w:val="20"/>
              </w:rPr>
              <w:t>或</w:t>
            </w:r>
            <w:r w:rsidRPr="003B101F">
              <w:rPr>
                <w:rFonts w:eastAsia="PMingLiU" w:cs="Tahoma"/>
                <w:color w:val="000000"/>
                <w:szCs w:val="20"/>
              </w:rPr>
              <w:t>) SCE</w:t>
            </w:r>
            <w:r w:rsidR="00F45AE1">
              <w:rPr>
                <w:rFonts w:eastAsia="PMingLiU" w:cs="Tahoma"/>
                <w:color w:val="000000"/>
                <w:szCs w:val="20"/>
              </w:rPr>
              <w:t> </w:t>
            </w:r>
            <w:r w:rsidRPr="003B101F">
              <w:rPr>
                <w:rFonts w:eastAsia="PMingLiU" w:cs="Tahoma"/>
                <w:color w:val="000000"/>
                <w:szCs w:val="20"/>
              </w:rPr>
              <w:t xml:space="preserve">2007 (20 </w:t>
            </w:r>
            <w:r w:rsidRPr="003B101F">
              <w:rPr>
                <w:rFonts w:eastAsia="PMingLiU" w:cs="Tahoma"/>
                <w:color w:val="000000"/>
                <w:szCs w:val="20"/>
              </w:rPr>
              <w:t>份用戶端加值</w:t>
            </w:r>
            <w:r w:rsidRPr="003B101F">
              <w:rPr>
                <w:rFonts w:eastAsia="PMingLiU" w:cs="Tahoma"/>
                <w:color w:val="000000"/>
                <w:szCs w:val="20"/>
              </w:rPr>
              <w:t xml:space="preserve">) </w:t>
            </w:r>
            <w:r w:rsidRPr="003B101F">
              <w:rPr>
                <w:rFonts w:eastAsia="PMingLiU" w:cs="Tahoma"/>
                <w:color w:val="000000"/>
                <w:szCs w:val="20"/>
              </w:rPr>
              <w:t>用戶端</w:t>
            </w:r>
            <w:r w:rsidRPr="003B101F">
              <w:rPr>
                <w:rFonts w:eastAsia="PMingLiU" w:cs="Tahoma"/>
                <w:color w:val="000000"/>
                <w:szCs w:val="20"/>
              </w:rPr>
              <w:t xml:space="preserve"> ML</w:t>
            </w:r>
          </w:p>
        </w:tc>
        <w:tc>
          <w:tcPr>
            <w:tcW w:w="3870" w:type="dxa"/>
            <w:shd w:val="clear" w:color="auto" w:fill="FFFFFF"/>
          </w:tcPr>
          <w:p w14:paraId="2A1D4BF9" w14:textId="77777777" w:rsidR="00CE2BD2" w:rsidRPr="003B101F" w:rsidRDefault="00CE2BD2" w:rsidP="0076704E">
            <w:pPr>
              <w:rPr>
                <w:rFonts w:eastAsia="PMingLiU" w:cs="Tahoma"/>
                <w:color w:val="000000"/>
                <w:szCs w:val="20"/>
              </w:rPr>
            </w:pPr>
            <w:r w:rsidRPr="003B101F">
              <w:rPr>
                <w:rFonts w:eastAsia="PMingLiU" w:cs="Tahoma"/>
                <w:color w:val="000000"/>
                <w:szCs w:val="20"/>
              </w:rPr>
              <w:t>相等數目的</w:t>
            </w:r>
            <w:r w:rsidRPr="003B101F">
              <w:rPr>
                <w:rFonts w:eastAsia="PMingLiU" w:cs="Tahoma"/>
                <w:color w:val="000000"/>
                <w:szCs w:val="20"/>
              </w:rPr>
              <w:t xml:space="preserve"> SCE 2010 </w:t>
            </w:r>
            <w:r w:rsidRPr="003B101F">
              <w:rPr>
                <w:rFonts w:eastAsia="PMingLiU" w:cs="Tahoma"/>
                <w:color w:val="000000"/>
                <w:szCs w:val="20"/>
              </w:rPr>
              <w:t>用戶端</w:t>
            </w:r>
            <w:r w:rsidRPr="003B101F">
              <w:rPr>
                <w:rFonts w:eastAsia="PMingLiU" w:cs="Tahoma"/>
                <w:color w:val="000000"/>
                <w:szCs w:val="20"/>
              </w:rPr>
              <w:t xml:space="preserve"> ML</w:t>
            </w:r>
          </w:p>
        </w:tc>
      </w:tr>
    </w:tbl>
    <w:p w14:paraId="2A1D4BFB" w14:textId="77777777" w:rsidR="00F75701" w:rsidRPr="003B101F" w:rsidRDefault="00AD4C5F" w:rsidP="00F45AE1">
      <w:pPr>
        <w:pStyle w:val="Heading3"/>
        <w:ind w:left="230" w:hanging="230"/>
        <w:rPr>
          <w:rFonts w:ascii="Tahoma" w:eastAsia="PMingLiU" w:hAnsi="Tahoma" w:cs="Tahoma"/>
        </w:rPr>
      </w:pPr>
      <w:bookmarkStart w:id="1427" w:name="_80_System_Center"/>
      <w:bookmarkStart w:id="1428" w:name="_95_System_Center"/>
      <w:bookmarkStart w:id="1429" w:name="_Toc336338352"/>
      <w:bookmarkStart w:id="1430" w:name="_Toc343503199"/>
      <w:bookmarkStart w:id="1431" w:name="Srv_98SysCenterOpsMgr2007R2EndofLife"/>
      <w:bookmarkStart w:id="1432" w:name="Srv_80SysCenterOpsMgr2007R2"/>
      <w:bookmarkStart w:id="1433" w:name="Srv_81SysCenterOpsMgr2007R2"/>
      <w:bookmarkStart w:id="1434" w:name="Srv_84SysCenterOpsMgr2007R2"/>
      <w:bookmarkEnd w:id="1427"/>
      <w:bookmarkEnd w:id="1428"/>
      <w:r w:rsidRPr="003B101F">
        <w:rPr>
          <w:rFonts w:ascii="Tahoma" w:eastAsia="PMingLiU" w:hAnsi="Tahoma" w:cs="Tahoma"/>
          <w:caps/>
          <w:color w:val="F66400"/>
          <w:sz w:val="22"/>
          <w:vertAlign w:val="superscript"/>
        </w:rPr>
        <w:t xml:space="preserve">84 </w:t>
      </w:r>
      <w:r w:rsidRPr="003B101F">
        <w:rPr>
          <w:rFonts w:ascii="Tahoma" w:eastAsia="PMingLiU" w:hAnsi="Tahoma" w:cs="Tahoma"/>
          <w:color w:val="F66400"/>
          <w:sz w:val="22"/>
        </w:rPr>
        <w:t xml:space="preserve">System Center Operations Manager 2007 R2 – </w:t>
      </w:r>
      <w:r w:rsidRPr="003B101F">
        <w:rPr>
          <w:rFonts w:ascii="Tahoma" w:eastAsia="PMingLiU" w:hAnsi="Tahoma" w:cs="Tahoma"/>
          <w:color w:val="F66400"/>
          <w:sz w:val="22"/>
        </w:rPr>
        <w:t>管理伺服器、</w:t>
      </w:r>
      <w:r w:rsidR="00F45AE1">
        <w:rPr>
          <w:rFonts w:ascii="Tahoma" w:eastAsia="PMingLiU" w:hAnsi="Tahoma" w:cs="Tahoma"/>
          <w:color w:val="F66400"/>
          <w:sz w:val="22"/>
        </w:rPr>
        <w:br/>
      </w:r>
      <w:r w:rsidRPr="003B101F">
        <w:rPr>
          <w:rFonts w:ascii="Tahoma" w:eastAsia="PMingLiU" w:hAnsi="Tahoma" w:cs="Tahoma"/>
          <w:color w:val="F66400"/>
          <w:sz w:val="22"/>
        </w:rPr>
        <w:t>伺服器管理及用戶端管理使用權</w:t>
      </w:r>
      <w:bookmarkEnd w:id="1429"/>
      <w:bookmarkEnd w:id="1430"/>
      <w:r w:rsidRPr="003B101F">
        <w:rPr>
          <w:rFonts w:ascii="Tahoma" w:eastAsia="PMingLiU" w:hAnsi="Tahoma" w:cs="Tahoma"/>
          <w:color w:val="F66400"/>
          <w:sz w:val="22"/>
        </w:rPr>
        <w:t xml:space="preserve"> </w:t>
      </w:r>
      <w:bookmarkEnd w:id="1431"/>
    </w:p>
    <w:p w14:paraId="2A1D4BFC" w14:textId="77777777" w:rsidR="00F75701" w:rsidRPr="003B101F" w:rsidRDefault="00F75701" w:rsidP="00602EF4">
      <w:pPr>
        <w:ind w:left="900"/>
        <w:rPr>
          <w:rFonts w:eastAsia="PMingLiU" w:cs="Tahoma"/>
        </w:rPr>
      </w:pPr>
    </w:p>
    <w:p w14:paraId="2A1D4BFD" w14:textId="77777777" w:rsidR="00F75701" w:rsidRPr="003B101F" w:rsidRDefault="00F75701" w:rsidP="00602EF4">
      <w:pPr>
        <w:ind w:left="720"/>
        <w:rPr>
          <w:rFonts w:eastAsia="PMingLiU" w:cs="Tahoma"/>
        </w:rPr>
      </w:pPr>
      <w:r w:rsidRPr="003B101F">
        <w:rPr>
          <w:rFonts w:eastAsia="PMingLiU" w:cs="Tahoma"/>
        </w:rPr>
        <w:t>這些產品處於生命週期終止日</w:t>
      </w:r>
      <w:r w:rsidRPr="003B101F">
        <w:rPr>
          <w:rFonts w:eastAsia="PMingLiU" w:cs="Tahoma"/>
        </w:rPr>
        <w:t xml:space="preserve"> (EOL) </w:t>
      </w:r>
      <w:r w:rsidRPr="003B101F">
        <w:rPr>
          <w:rFonts w:eastAsia="PMingLiU" w:cs="Tahoma"/>
        </w:rPr>
        <w:t>狀態且無法再提供。</w:t>
      </w:r>
    </w:p>
    <w:p w14:paraId="2A1D4BFE" w14:textId="77777777" w:rsidR="00F75701" w:rsidRPr="003B101F" w:rsidRDefault="00F75701" w:rsidP="00602EF4">
      <w:pPr>
        <w:ind w:left="720"/>
        <w:rPr>
          <w:rFonts w:eastAsia="PMingLiU" w:cs="Tahoma"/>
        </w:rPr>
      </w:pPr>
    </w:p>
    <w:p w14:paraId="2A1D4BFF" w14:textId="77777777" w:rsidR="00F75701" w:rsidRPr="003B101F" w:rsidRDefault="00F75701" w:rsidP="00602EF4">
      <w:pPr>
        <w:pStyle w:val="FootnoteBulletLevel1"/>
        <w:tabs>
          <w:tab w:val="clear" w:pos="900"/>
        </w:tabs>
        <w:spacing w:before="0" w:after="60"/>
        <w:ind w:left="720" w:firstLine="0"/>
        <w:rPr>
          <w:rFonts w:ascii="Tahoma" w:eastAsia="PMingLiU" w:hAnsi="Tahoma" w:cs="Tahoma"/>
        </w:rPr>
      </w:pPr>
      <w:r w:rsidRPr="003B101F">
        <w:rPr>
          <w:rFonts w:ascii="Tahoma" w:eastAsia="PMingLiU" w:hAnsi="Tahoma" w:cs="Tahoma"/>
          <w:b/>
          <w:sz w:val="18"/>
        </w:rPr>
        <w:t>單次</w:t>
      </w:r>
      <w:r w:rsidRPr="003B101F">
        <w:rPr>
          <w:rFonts w:ascii="Tahoma" w:eastAsia="PMingLiU" w:hAnsi="Tahoma" w:cs="Tahoma"/>
          <w:b/>
          <w:sz w:val="18"/>
        </w:rPr>
        <w:t xml:space="preserve"> System Center 2012 </w:t>
      </w:r>
      <w:r w:rsidRPr="003B101F">
        <w:rPr>
          <w:rFonts w:ascii="Tahoma" w:eastAsia="PMingLiU" w:hAnsi="Tahoma" w:cs="Tahoma"/>
          <w:b/>
          <w:sz w:val="18"/>
        </w:rPr>
        <w:t>轉換使用權授與之詳細資料</w:t>
      </w:r>
    </w:p>
    <w:p w14:paraId="2A1D4C00" w14:textId="77777777" w:rsidR="00F75701" w:rsidRPr="003B101F" w:rsidRDefault="00F75701" w:rsidP="00602EF4">
      <w:pPr>
        <w:ind w:left="720"/>
        <w:rPr>
          <w:rFonts w:eastAsia="PMingLiU" w:cs="Tahoma"/>
        </w:rPr>
      </w:pPr>
      <w:r w:rsidRPr="003B101F">
        <w:rPr>
          <w:rFonts w:eastAsia="PMingLiU" w:cs="Tahoma"/>
        </w:rPr>
        <w:t>如需轉換使用權之授與的詳細資料，請參閱</w:t>
      </w:r>
      <w:r w:rsidRPr="003B101F">
        <w:rPr>
          <w:rFonts w:eastAsia="PMingLiU" w:cs="Tahoma"/>
        </w:rPr>
        <w:t xml:space="preserve"> System Center 2012 </w:t>
      </w:r>
      <w:r w:rsidRPr="003B101F">
        <w:rPr>
          <w:rFonts w:eastAsia="PMingLiU" w:cs="Tahoma"/>
        </w:rPr>
        <w:t>優惠方案上的產品注意事項。</w:t>
      </w:r>
    </w:p>
    <w:bookmarkEnd w:id="1432"/>
    <w:bookmarkEnd w:id="1433"/>
    <w:bookmarkEnd w:id="1434"/>
    <w:p w14:paraId="2A1D4C01" w14:textId="77777777" w:rsidR="00602EF4" w:rsidRPr="003B101F" w:rsidRDefault="00602EF4" w:rsidP="000B0A66">
      <w:pPr>
        <w:pStyle w:val="FootnoteBulletLevel1"/>
        <w:tabs>
          <w:tab w:val="clear" w:pos="900"/>
        </w:tabs>
        <w:ind w:left="0" w:firstLine="0"/>
        <w:rPr>
          <w:rFonts w:ascii="Tahoma" w:eastAsia="PMingLiU" w:hAnsi="Tahoma" w:cs="Tahoma"/>
        </w:rPr>
      </w:pPr>
    </w:p>
    <w:p w14:paraId="2A1D4C02" w14:textId="77777777" w:rsidR="00602EF4" w:rsidRPr="003B101F" w:rsidRDefault="00602EF4" w:rsidP="000B0A66">
      <w:pPr>
        <w:pStyle w:val="FootnoteBulletLevel1"/>
        <w:tabs>
          <w:tab w:val="clear" w:pos="900"/>
        </w:tabs>
        <w:ind w:left="0" w:firstLine="0"/>
        <w:rPr>
          <w:rFonts w:ascii="Tahoma" w:eastAsia="PMingLiU" w:hAnsi="Tahoma" w:cs="Tahoma"/>
        </w:rPr>
      </w:pPr>
    </w:p>
    <w:p w14:paraId="2A1D4C03" w14:textId="77777777" w:rsidR="00ED5504" w:rsidRPr="003B101F" w:rsidRDefault="00AD4C5F" w:rsidP="00ED5504">
      <w:pPr>
        <w:pStyle w:val="Heading3"/>
        <w:rPr>
          <w:rFonts w:ascii="Tahoma" w:eastAsia="PMingLiU" w:hAnsi="Tahoma" w:cs="Tahoma"/>
        </w:rPr>
      </w:pPr>
      <w:bookmarkStart w:id="1435" w:name="_81_System_Center"/>
      <w:bookmarkStart w:id="1436" w:name="_82_System_Center"/>
      <w:bookmarkStart w:id="1437" w:name="_83_System_Center"/>
      <w:bookmarkStart w:id="1438" w:name="_84__System"/>
      <w:bookmarkStart w:id="1439" w:name="_Toc336338353"/>
      <w:bookmarkStart w:id="1440" w:name="_Toc343503200"/>
      <w:bookmarkStart w:id="1441" w:name="Srv_88SystemCtrReportMgr2006"/>
      <w:bookmarkStart w:id="1442" w:name="Srv_89SysCtrSvrMgmtSuiteEnterprise"/>
      <w:bookmarkEnd w:id="1435"/>
      <w:bookmarkEnd w:id="1436"/>
      <w:bookmarkEnd w:id="1437"/>
      <w:bookmarkEnd w:id="1438"/>
      <w:r w:rsidRPr="003B101F">
        <w:rPr>
          <w:rFonts w:ascii="Tahoma" w:eastAsia="PMingLiU" w:hAnsi="Tahoma" w:cs="Tahoma"/>
          <w:caps/>
          <w:color w:val="F66400"/>
          <w:sz w:val="22"/>
          <w:vertAlign w:val="superscript"/>
        </w:rPr>
        <w:t>85</w:t>
      </w:r>
      <w:r w:rsidRPr="003B101F">
        <w:rPr>
          <w:rFonts w:ascii="Tahoma" w:eastAsia="PMingLiU" w:hAnsi="Tahoma" w:cs="Tahoma"/>
          <w:color w:val="F66400"/>
          <w:sz w:val="22"/>
        </w:rPr>
        <w:t xml:space="preserve"> System Center Reporting Manager 2006</w:t>
      </w:r>
      <w:bookmarkEnd w:id="1439"/>
      <w:bookmarkEnd w:id="1440"/>
    </w:p>
    <w:bookmarkEnd w:id="1441"/>
    <w:p w14:paraId="2A1D4C04" w14:textId="77777777" w:rsidR="00ED5504" w:rsidRPr="003B101F" w:rsidRDefault="00ED5504" w:rsidP="00D511CC">
      <w:pPr>
        <w:pStyle w:val="EndnoteText"/>
        <w:ind w:left="0"/>
        <w:rPr>
          <w:rFonts w:ascii="Tahoma" w:eastAsia="PMingLiU" w:hAnsi="Tahoma" w:cs="Tahoma"/>
        </w:rPr>
      </w:pPr>
    </w:p>
    <w:p w14:paraId="2A1D4C05" w14:textId="77777777" w:rsidR="00ED5504" w:rsidRPr="003B101F" w:rsidRDefault="00ED5504" w:rsidP="00D511CC">
      <w:pPr>
        <w:pStyle w:val="EndnoteText"/>
        <w:ind w:left="720"/>
        <w:rPr>
          <w:rFonts w:ascii="Tahoma" w:eastAsia="PMingLiU" w:hAnsi="Tahoma" w:cs="Tahoma"/>
        </w:rPr>
      </w:pPr>
      <w:r w:rsidRPr="003B101F">
        <w:rPr>
          <w:rFonts w:ascii="Tahoma" w:eastAsia="PMingLiU" w:hAnsi="Tahoma" w:cs="Tahoma"/>
          <w:sz w:val="18"/>
        </w:rPr>
        <w:t>此產品處於生命週期終止日</w:t>
      </w:r>
      <w:r w:rsidRPr="003B101F">
        <w:rPr>
          <w:rFonts w:ascii="Tahoma" w:eastAsia="PMingLiU" w:hAnsi="Tahoma" w:cs="Tahoma"/>
          <w:sz w:val="18"/>
        </w:rPr>
        <w:t xml:space="preserve"> (EOL) </w:t>
      </w:r>
      <w:r w:rsidRPr="003B101F">
        <w:rPr>
          <w:rFonts w:ascii="Tahoma" w:eastAsia="PMingLiU" w:hAnsi="Tahoma" w:cs="Tahoma"/>
          <w:sz w:val="18"/>
        </w:rPr>
        <w:t>狀態且無法再提供。</w:t>
      </w:r>
    </w:p>
    <w:p w14:paraId="2A1D4C06" w14:textId="77777777" w:rsidR="00ED5504" w:rsidRPr="003B101F" w:rsidRDefault="00ED5504" w:rsidP="00D511CC">
      <w:pPr>
        <w:pStyle w:val="EndnoteText"/>
        <w:ind w:left="720"/>
        <w:rPr>
          <w:rFonts w:ascii="Tahoma" w:eastAsia="PMingLiU" w:hAnsi="Tahoma" w:cs="Tahoma"/>
        </w:rPr>
      </w:pPr>
    </w:p>
    <w:p w14:paraId="2A1D4C07" w14:textId="77777777" w:rsidR="00ED5504" w:rsidRPr="003B101F" w:rsidRDefault="00ED5504" w:rsidP="00D511CC">
      <w:pPr>
        <w:pStyle w:val="EndnoteText"/>
        <w:spacing w:after="60"/>
        <w:ind w:left="720"/>
        <w:rPr>
          <w:rFonts w:ascii="Tahoma" w:eastAsia="PMingLiU" w:hAnsi="Tahoma" w:cs="Tahoma"/>
        </w:rPr>
      </w:pPr>
      <w:r w:rsidRPr="003B101F">
        <w:rPr>
          <w:rFonts w:ascii="Tahoma" w:eastAsia="PMingLiU" w:hAnsi="Tahoma" w:cs="Tahoma"/>
          <w:b/>
          <w:sz w:val="18"/>
        </w:rPr>
        <w:t>對</w:t>
      </w:r>
      <w:r w:rsidRPr="003B101F">
        <w:rPr>
          <w:rFonts w:ascii="Tahoma" w:eastAsia="PMingLiU" w:hAnsi="Tahoma" w:cs="Tahoma"/>
          <w:b/>
          <w:sz w:val="18"/>
        </w:rPr>
        <w:t xml:space="preserve"> System Center Reporting Manager 2006 </w:t>
      </w:r>
      <w:r w:rsidRPr="003B101F">
        <w:rPr>
          <w:rFonts w:ascii="Tahoma" w:eastAsia="PMingLiU" w:hAnsi="Tahoma" w:cs="Tahoma"/>
          <w:b/>
          <w:sz w:val="18"/>
        </w:rPr>
        <w:t>使用權擁有人進行單次使用權之授與</w:t>
      </w:r>
    </w:p>
    <w:p w14:paraId="2A1D4C08" w14:textId="77777777" w:rsidR="00ED5504" w:rsidRPr="003B101F" w:rsidRDefault="00ED5504" w:rsidP="00D511CC">
      <w:pPr>
        <w:pStyle w:val="EndnoteText"/>
        <w:ind w:left="720"/>
        <w:rPr>
          <w:rFonts w:ascii="Tahoma" w:eastAsia="PMingLiU" w:hAnsi="Tahoma" w:cs="Tahoma"/>
        </w:rPr>
      </w:pPr>
      <w:r w:rsidRPr="003B101F">
        <w:rPr>
          <w:rFonts w:ascii="Tahoma" w:eastAsia="PMingLiU" w:hAnsi="Tahoma" w:cs="Tahoma"/>
          <w:sz w:val="18"/>
        </w:rPr>
        <w:t>與</w:t>
      </w:r>
      <w:r w:rsidRPr="003B101F">
        <w:rPr>
          <w:rFonts w:ascii="Tahoma" w:eastAsia="PMingLiU" w:hAnsi="Tahoma" w:cs="Tahoma"/>
          <w:sz w:val="18"/>
        </w:rPr>
        <w:t xml:space="preserve"> System Center Reporting Manager 2006 </w:t>
      </w:r>
      <w:r w:rsidRPr="003B101F">
        <w:rPr>
          <w:rFonts w:ascii="Tahoma" w:eastAsia="PMingLiU" w:hAnsi="Tahoma" w:cs="Tahoma"/>
          <w:sz w:val="18"/>
        </w:rPr>
        <w:t>之中止相關的單次例外是，自</w:t>
      </w:r>
      <w:r w:rsidRPr="003B101F">
        <w:rPr>
          <w:rFonts w:ascii="Tahoma" w:eastAsia="PMingLiU" w:hAnsi="Tahoma" w:cs="Tahoma"/>
          <w:sz w:val="18"/>
        </w:rPr>
        <w:t xml:space="preserve"> 2010 </w:t>
      </w:r>
      <w:r w:rsidRPr="003B101F">
        <w:rPr>
          <w:rFonts w:ascii="Tahoma" w:eastAsia="PMingLiU" w:hAnsi="Tahoma" w:cs="Tahoma"/>
          <w:sz w:val="18"/>
        </w:rPr>
        <w:t>年</w:t>
      </w:r>
      <w:r w:rsidRPr="003B101F">
        <w:rPr>
          <w:rFonts w:ascii="Tahoma" w:eastAsia="PMingLiU" w:hAnsi="Tahoma" w:cs="Tahoma"/>
          <w:sz w:val="18"/>
        </w:rPr>
        <w:t xml:space="preserve"> 5 </w:t>
      </w:r>
      <w:r w:rsidRPr="003B101F">
        <w:rPr>
          <w:rFonts w:ascii="Tahoma" w:eastAsia="PMingLiU" w:hAnsi="Tahoma" w:cs="Tahoma"/>
          <w:sz w:val="18"/>
        </w:rPr>
        <w:t>月</w:t>
      </w:r>
      <w:r w:rsidRPr="003B101F">
        <w:rPr>
          <w:rFonts w:ascii="Tahoma" w:eastAsia="PMingLiU" w:hAnsi="Tahoma" w:cs="Tahoma"/>
          <w:sz w:val="18"/>
        </w:rPr>
        <w:t xml:space="preserve"> 31 </w:t>
      </w:r>
      <w:r w:rsidRPr="003B101F">
        <w:rPr>
          <w:rFonts w:ascii="Tahoma" w:eastAsia="PMingLiU" w:hAnsi="Tahoma" w:cs="Tahoma"/>
          <w:sz w:val="18"/>
        </w:rPr>
        <w:t>日起，</w:t>
      </w:r>
      <w:r w:rsidR="00F45AE1">
        <w:rPr>
          <w:rFonts w:ascii="Tahoma" w:eastAsia="PMingLiU" w:hAnsi="Tahoma" w:cs="Tahoma"/>
          <w:sz w:val="18"/>
        </w:rPr>
        <w:br/>
      </w:r>
      <w:r w:rsidRPr="003B101F">
        <w:rPr>
          <w:rFonts w:ascii="Tahoma" w:eastAsia="PMingLiU" w:hAnsi="Tahoma" w:cs="Tahoma"/>
          <w:sz w:val="18"/>
        </w:rPr>
        <w:t>本公司授與下列使用權給針對每份</w:t>
      </w:r>
      <w:r w:rsidRPr="003B101F">
        <w:rPr>
          <w:rFonts w:ascii="Tahoma" w:eastAsia="PMingLiU" w:hAnsi="Tahoma" w:cs="Tahoma"/>
          <w:sz w:val="18"/>
        </w:rPr>
        <w:t xml:space="preserve"> System Center Reporting Manager 2006 </w:t>
      </w:r>
      <w:r w:rsidRPr="003B101F">
        <w:rPr>
          <w:rFonts w:ascii="Tahoma" w:eastAsia="PMingLiU" w:hAnsi="Tahoma" w:cs="Tahoma"/>
          <w:sz w:val="18"/>
        </w:rPr>
        <w:t>使用權具備有效軟體保證之</w:t>
      </w:r>
      <w:r w:rsidRPr="003B101F">
        <w:rPr>
          <w:rFonts w:ascii="Tahoma" w:eastAsia="PMingLiU" w:hAnsi="Tahoma" w:cs="Tahoma"/>
          <w:sz w:val="18"/>
        </w:rPr>
        <w:t xml:space="preserve"> Select</w:t>
      </w:r>
      <w:r w:rsidRPr="003B101F">
        <w:rPr>
          <w:rFonts w:ascii="Tahoma" w:eastAsia="PMingLiU" w:hAnsi="Tahoma" w:cs="Tahoma"/>
          <w:sz w:val="18"/>
        </w:rPr>
        <w:t>、</w:t>
      </w:r>
      <w:r w:rsidRPr="003B101F">
        <w:rPr>
          <w:rFonts w:ascii="Tahoma" w:eastAsia="PMingLiU" w:hAnsi="Tahoma" w:cs="Tahoma"/>
          <w:sz w:val="18"/>
        </w:rPr>
        <w:t>Enterprise</w:t>
      </w:r>
      <w:r w:rsidRPr="003B101F">
        <w:rPr>
          <w:rFonts w:ascii="Tahoma" w:eastAsia="PMingLiU" w:hAnsi="Tahoma" w:cs="Tahoma"/>
          <w:sz w:val="18"/>
        </w:rPr>
        <w:t>、</w:t>
      </w:r>
      <w:r w:rsidRPr="003B101F">
        <w:rPr>
          <w:rFonts w:ascii="Tahoma" w:eastAsia="PMingLiU" w:hAnsi="Tahoma" w:cs="Tahoma"/>
          <w:sz w:val="18"/>
        </w:rPr>
        <w:t>Open License</w:t>
      </w:r>
      <w:r w:rsidRPr="003B101F">
        <w:rPr>
          <w:rFonts w:ascii="Tahoma" w:eastAsia="PMingLiU" w:hAnsi="Tahoma" w:cs="Tahoma"/>
          <w:sz w:val="18"/>
        </w:rPr>
        <w:t>、</w:t>
      </w:r>
      <w:r w:rsidRPr="003B101F">
        <w:rPr>
          <w:rFonts w:ascii="Tahoma" w:eastAsia="PMingLiU" w:hAnsi="Tahoma" w:cs="Tahoma"/>
          <w:sz w:val="18"/>
        </w:rPr>
        <w:t xml:space="preserve">Open Value </w:t>
      </w:r>
      <w:r w:rsidRPr="003B101F">
        <w:rPr>
          <w:rFonts w:ascii="Tahoma" w:eastAsia="PMingLiU" w:hAnsi="Tahoma" w:cs="Tahoma"/>
          <w:sz w:val="18"/>
        </w:rPr>
        <w:t>及</w:t>
      </w:r>
      <w:r w:rsidRPr="003B101F">
        <w:rPr>
          <w:rFonts w:ascii="Tahoma" w:eastAsia="PMingLiU" w:hAnsi="Tahoma" w:cs="Tahoma"/>
          <w:sz w:val="18"/>
        </w:rPr>
        <w:t xml:space="preserve"> Campus </w:t>
      </w:r>
      <w:r w:rsidRPr="003B101F">
        <w:rPr>
          <w:rFonts w:ascii="Tahoma" w:eastAsia="PMingLiU" w:hAnsi="Tahoma" w:cs="Tahoma"/>
          <w:sz w:val="18"/>
        </w:rPr>
        <w:t>及</w:t>
      </w:r>
      <w:r w:rsidRPr="003B101F">
        <w:rPr>
          <w:rFonts w:ascii="Tahoma" w:eastAsia="PMingLiU" w:hAnsi="Tahoma" w:cs="Tahoma"/>
          <w:sz w:val="18"/>
        </w:rPr>
        <w:t xml:space="preserve"> School </w:t>
      </w:r>
      <w:r w:rsidRPr="003B101F">
        <w:rPr>
          <w:rFonts w:ascii="Tahoma" w:eastAsia="PMingLiU" w:hAnsi="Tahoma" w:cs="Tahoma"/>
          <w:sz w:val="18"/>
        </w:rPr>
        <w:t>客戶，且除媒體成本</w:t>
      </w:r>
      <w:r w:rsidRPr="003B101F">
        <w:rPr>
          <w:rFonts w:ascii="Tahoma" w:eastAsia="PMingLiU" w:hAnsi="Tahoma" w:cs="Tahoma"/>
          <w:sz w:val="18"/>
        </w:rPr>
        <w:t xml:space="preserve"> (</w:t>
      </w:r>
      <w:r w:rsidRPr="003B101F">
        <w:rPr>
          <w:rFonts w:ascii="Tahoma" w:eastAsia="PMingLiU" w:hAnsi="Tahoma" w:cs="Tahoma"/>
          <w:sz w:val="18"/>
        </w:rPr>
        <w:t>若有的話</w:t>
      </w:r>
      <w:r w:rsidRPr="003B101F">
        <w:rPr>
          <w:rFonts w:ascii="Tahoma" w:eastAsia="PMingLiU" w:hAnsi="Tahoma" w:cs="Tahoma"/>
          <w:sz w:val="18"/>
        </w:rPr>
        <w:t xml:space="preserve">) </w:t>
      </w:r>
      <w:r w:rsidRPr="003B101F">
        <w:rPr>
          <w:rFonts w:ascii="Tahoma" w:eastAsia="PMingLiU" w:hAnsi="Tahoma" w:cs="Tahoma"/>
          <w:sz w:val="18"/>
        </w:rPr>
        <w:t>外不額外收費</w:t>
      </w:r>
      <w:r w:rsidRPr="003B101F">
        <w:rPr>
          <w:rFonts w:ascii="Tahoma" w:eastAsia="PMingLiU" w:hAnsi="Tahoma" w:cs="Tahoma"/>
          <w:color w:val="000000"/>
          <w:sz w:val="18"/>
          <w:szCs w:val="20"/>
        </w:rPr>
        <w:t>：</w:t>
      </w:r>
    </w:p>
    <w:p w14:paraId="2A1D4C09" w14:textId="77777777" w:rsidR="00ED5504" w:rsidRPr="003B101F" w:rsidRDefault="00ED5504" w:rsidP="00D511CC">
      <w:pPr>
        <w:pStyle w:val="EndnoteText"/>
        <w:rPr>
          <w:rFonts w:ascii="Tahoma" w:eastAsia="PMingLiU" w:hAnsi="Tahoma" w:cs="Tahoma"/>
        </w:rPr>
      </w:pPr>
    </w:p>
    <w:p w14:paraId="2A1D4C0A" w14:textId="77777777" w:rsidR="00ED5504" w:rsidRPr="003B101F" w:rsidRDefault="00ED5504" w:rsidP="00D511CC">
      <w:pPr>
        <w:pStyle w:val="EndnoteText"/>
        <w:numPr>
          <w:ilvl w:val="0"/>
          <w:numId w:val="7"/>
        </w:numPr>
        <w:tabs>
          <w:tab w:val="left" w:pos="1440"/>
        </w:tabs>
        <w:spacing w:after="60"/>
        <w:ind w:left="1440"/>
        <w:rPr>
          <w:rFonts w:ascii="Tahoma" w:eastAsia="PMingLiU" w:hAnsi="Tahoma" w:cs="Tahoma"/>
        </w:rPr>
      </w:pPr>
      <w:r w:rsidRPr="003B101F">
        <w:rPr>
          <w:rFonts w:ascii="Tahoma" w:eastAsia="PMingLiU" w:hAnsi="Tahoma" w:cs="Tahoma"/>
          <w:sz w:val="18"/>
        </w:rPr>
        <w:t>一份</w:t>
      </w:r>
      <w:r w:rsidRPr="003B101F">
        <w:rPr>
          <w:rFonts w:ascii="Tahoma" w:eastAsia="PMingLiU" w:hAnsi="Tahoma" w:cs="Tahoma"/>
          <w:sz w:val="18"/>
        </w:rPr>
        <w:t xml:space="preserve"> System Center Service Manager 2010 Management Server </w:t>
      </w:r>
      <w:r w:rsidRPr="003B101F">
        <w:rPr>
          <w:rFonts w:ascii="Tahoma" w:eastAsia="PMingLiU" w:hAnsi="Tahoma" w:cs="Tahoma"/>
          <w:sz w:val="18"/>
        </w:rPr>
        <w:t>使用權</w:t>
      </w:r>
      <w:r w:rsidRPr="003B101F">
        <w:rPr>
          <w:rFonts w:ascii="Tahoma" w:eastAsia="PMingLiU" w:hAnsi="Tahoma" w:cs="Tahoma"/>
          <w:sz w:val="18"/>
        </w:rPr>
        <w:t xml:space="preserve"> (w/o SQL Technology)</w:t>
      </w:r>
    </w:p>
    <w:p w14:paraId="2A1D4C0B" w14:textId="77777777" w:rsidR="00ED5504" w:rsidRPr="003B101F" w:rsidRDefault="00ED5504" w:rsidP="00D511CC">
      <w:pPr>
        <w:pStyle w:val="EndnoteText"/>
        <w:numPr>
          <w:ilvl w:val="0"/>
          <w:numId w:val="7"/>
        </w:numPr>
        <w:spacing w:after="60"/>
        <w:ind w:left="1440"/>
        <w:rPr>
          <w:rFonts w:ascii="Tahoma" w:eastAsia="PMingLiU" w:hAnsi="Tahoma" w:cs="Tahoma"/>
        </w:rPr>
      </w:pPr>
      <w:r w:rsidRPr="003B101F">
        <w:rPr>
          <w:rFonts w:ascii="Tahoma" w:eastAsia="PMingLiU" w:hAnsi="Tahoma" w:cs="Tahoma"/>
          <w:sz w:val="18"/>
        </w:rPr>
        <w:t xml:space="preserve">5 </w:t>
      </w:r>
      <w:r w:rsidRPr="003B101F">
        <w:rPr>
          <w:rFonts w:ascii="Tahoma" w:eastAsia="PMingLiU" w:hAnsi="Tahoma" w:cs="Tahoma"/>
          <w:sz w:val="18"/>
        </w:rPr>
        <w:t>份</w:t>
      </w:r>
      <w:r w:rsidRPr="003B101F">
        <w:rPr>
          <w:rFonts w:ascii="Tahoma" w:eastAsia="PMingLiU" w:hAnsi="Tahoma" w:cs="Tahoma"/>
          <w:sz w:val="18"/>
        </w:rPr>
        <w:t xml:space="preserve"> System Center Service Manager 2010 </w:t>
      </w:r>
      <w:r w:rsidRPr="003B101F">
        <w:rPr>
          <w:rFonts w:ascii="Tahoma" w:eastAsia="PMingLiU" w:hAnsi="Tahoma" w:cs="Tahoma"/>
          <w:sz w:val="18"/>
        </w:rPr>
        <w:t>伺服器管理使用權</w:t>
      </w:r>
    </w:p>
    <w:p w14:paraId="2A1D4C0C" w14:textId="77777777" w:rsidR="00ED5504" w:rsidRPr="003B101F" w:rsidRDefault="00ED5504" w:rsidP="00D511CC">
      <w:pPr>
        <w:pStyle w:val="EndnoteText"/>
        <w:numPr>
          <w:ilvl w:val="0"/>
          <w:numId w:val="7"/>
        </w:numPr>
        <w:spacing w:after="60"/>
        <w:ind w:left="1440"/>
        <w:rPr>
          <w:rFonts w:ascii="Tahoma" w:eastAsia="PMingLiU" w:hAnsi="Tahoma" w:cs="Tahoma"/>
        </w:rPr>
      </w:pPr>
      <w:r w:rsidRPr="003B101F">
        <w:rPr>
          <w:rFonts w:ascii="Tahoma" w:eastAsia="PMingLiU" w:hAnsi="Tahoma" w:cs="Tahoma"/>
          <w:sz w:val="18"/>
        </w:rPr>
        <w:t xml:space="preserve">30 </w:t>
      </w:r>
      <w:r w:rsidRPr="003B101F">
        <w:rPr>
          <w:rFonts w:ascii="Tahoma" w:eastAsia="PMingLiU" w:hAnsi="Tahoma" w:cs="Tahoma"/>
          <w:sz w:val="18"/>
        </w:rPr>
        <w:t>份</w:t>
      </w:r>
      <w:r w:rsidRPr="003B101F">
        <w:rPr>
          <w:rFonts w:ascii="Tahoma" w:eastAsia="PMingLiU" w:hAnsi="Tahoma" w:cs="Tahoma"/>
          <w:sz w:val="18"/>
        </w:rPr>
        <w:t xml:space="preserve"> System Center Service Manager 2010 </w:t>
      </w:r>
      <w:r w:rsidRPr="003B101F">
        <w:rPr>
          <w:rFonts w:ascii="Tahoma" w:eastAsia="PMingLiU" w:hAnsi="Tahoma" w:cs="Tahoma"/>
          <w:sz w:val="18"/>
        </w:rPr>
        <w:t>用戶端管理使用權</w:t>
      </w:r>
    </w:p>
    <w:p w14:paraId="2A1D4C0D" w14:textId="77777777" w:rsidR="00ED5504" w:rsidRPr="003B101F" w:rsidRDefault="00ED5504" w:rsidP="00D511CC">
      <w:pPr>
        <w:pStyle w:val="EndnoteText"/>
        <w:ind w:left="0"/>
        <w:rPr>
          <w:rFonts w:ascii="Tahoma" w:eastAsia="PMingLiU" w:hAnsi="Tahoma" w:cs="Tahoma"/>
        </w:rPr>
      </w:pPr>
    </w:p>
    <w:p w14:paraId="2A1D4C0E" w14:textId="77777777" w:rsidR="00ED5504" w:rsidRPr="003B101F" w:rsidRDefault="00ED5504" w:rsidP="00D511CC">
      <w:pPr>
        <w:pStyle w:val="EndnoteText"/>
        <w:ind w:left="720"/>
        <w:rPr>
          <w:rFonts w:ascii="Tahoma" w:eastAsia="PMingLiU" w:hAnsi="Tahoma" w:cs="Tahoma"/>
        </w:rPr>
      </w:pPr>
      <w:r w:rsidRPr="003B101F">
        <w:rPr>
          <w:rFonts w:ascii="Tahoma" w:eastAsia="PMingLiU" w:hAnsi="Tahoma" w:cs="Tahoma"/>
          <w:sz w:val="18"/>
        </w:rPr>
        <w:t>所有依本優惠方案授與之使用權都將包括軟體保證範圍。該範圍將隨對應的</w:t>
      </w:r>
      <w:r w:rsidRPr="003B101F">
        <w:rPr>
          <w:rFonts w:ascii="Tahoma" w:eastAsia="PMingLiU" w:hAnsi="Tahoma" w:cs="Tahoma"/>
          <w:sz w:val="18"/>
        </w:rPr>
        <w:t xml:space="preserve"> System Center Reporting Manager 2006 </w:t>
      </w:r>
      <w:r w:rsidRPr="003B101F">
        <w:rPr>
          <w:rFonts w:ascii="Tahoma" w:eastAsia="PMingLiU" w:hAnsi="Tahoma" w:cs="Tahoma"/>
          <w:sz w:val="18"/>
        </w:rPr>
        <w:t>範圍屆滿而失去效力。該範圍一旦屆滿，客戶可以針對已授與的使用權續約其軟體保證。</w:t>
      </w:r>
    </w:p>
    <w:p w14:paraId="2A1D4C0F" w14:textId="77777777" w:rsidR="00ED5504" w:rsidRPr="003B101F" w:rsidRDefault="00ED5504" w:rsidP="00D511CC">
      <w:pPr>
        <w:pStyle w:val="EndnoteText"/>
        <w:ind w:left="720"/>
        <w:rPr>
          <w:rFonts w:ascii="Tahoma" w:eastAsia="PMingLiU" w:hAnsi="Tahoma" w:cs="Tahoma"/>
        </w:rPr>
      </w:pPr>
    </w:p>
    <w:p w14:paraId="2A1D4C10" w14:textId="77777777" w:rsidR="00ED5504" w:rsidRPr="003B101F" w:rsidRDefault="00ED5504" w:rsidP="00D511CC">
      <w:pPr>
        <w:pStyle w:val="EndnoteText"/>
        <w:ind w:left="720"/>
        <w:rPr>
          <w:rFonts w:ascii="Tahoma" w:eastAsia="PMingLiU" w:hAnsi="Tahoma" w:cs="Tahoma"/>
        </w:rPr>
      </w:pPr>
      <w:r w:rsidRPr="003B101F">
        <w:rPr>
          <w:rFonts w:ascii="Tahoma" w:eastAsia="PMingLiU" w:hAnsi="Tahoma" w:cs="Tahoma"/>
          <w:sz w:val="18"/>
        </w:rPr>
        <w:t>客戶依此優惠方案對已授與的軟體之使用將受其授權合約的條款及條件與軟體之產品使用權所拘束。</w:t>
      </w:r>
      <w:r w:rsidR="00F45AE1">
        <w:rPr>
          <w:rFonts w:ascii="Tahoma" w:eastAsia="PMingLiU" w:hAnsi="Tahoma" w:cs="Tahoma"/>
          <w:sz w:val="18"/>
        </w:rPr>
        <w:br/>
      </w:r>
      <w:r w:rsidRPr="003B101F">
        <w:rPr>
          <w:rFonts w:ascii="Tahoma" w:eastAsia="PMingLiU" w:hAnsi="Tahoma" w:cs="Tahoma"/>
          <w:sz w:val="18"/>
        </w:rPr>
        <w:t>對已授與的軟體之使用權，會於對合格之</w:t>
      </w:r>
      <w:r w:rsidRPr="003B101F">
        <w:rPr>
          <w:rFonts w:ascii="Tahoma" w:eastAsia="PMingLiU" w:hAnsi="Tahoma" w:cs="Tahoma"/>
          <w:sz w:val="18"/>
        </w:rPr>
        <w:t xml:space="preserve"> System Center Reporting Manager 2006 </w:t>
      </w:r>
      <w:r w:rsidRPr="003B101F">
        <w:rPr>
          <w:rFonts w:ascii="Tahoma" w:eastAsia="PMingLiU" w:hAnsi="Tahoma" w:cs="Tahoma"/>
          <w:sz w:val="18"/>
        </w:rPr>
        <w:t>使用權的使用權利屆滿時失去效力。客戶無法單獨依本優惠方案從對應的合格使用權移轉已授與的使用權。</w:t>
      </w:r>
    </w:p>
    <w:p w14:paraId="2A1D4C11" w14:textId="77777777" w:rsidR="00ED5504" w:rsidRPr="003B101F" w:rsidRDefault="00ED5504" w:rsidP="00D511CC">
      <w:pPr>
        <w:pStyle w:val="EndnoteText"/>
        <w:ind w:left="720"/>
        <w:rPr>
          <w:rFonts w:ascii="Tahoma" w:eastAsia="PMingLiU" w:hAnsi="Tahoma" w:cs="Tahoma"/>
        </w:rPr>
      </w:pPr>
    </w:p>
    <w:p w14:paraId="2A1D4C12" w14:textId="77777777" w:rsidR="00ED5504" w:rsidRPr="003B101F" w:rsidRDefault="00ED5504" w:rsidP="00D511CC">
      <w:pPr>
        <w:ind w:left="720"/>
        <w:rPr>
          <w:rFonts w:eastAsia="PMingLiU" w:cs="Tahoma"/>
        </w:rPr>
      </w:pPr>
      <w:r w:rsidRPr="003B101F">
        <w:rPr>
          <w:rFonts w:eastAsia="PMingLiU" w:cs="Tahoma"/>
        </w:rPr>
        <w:t>依據</w:t>
      </w:r>
      <w:r w:rsidRPr="003B101F">
        <w:rPr>
          <w:rFonts w:eastAsia="PMingLiU" w:cs="Tahoma"/>
        </w:rPr>
        <w:t xml:space="preserve"> 2010 </w:t>
      </w:r>
      <w:r w:rsidRPr="003B101F">
        <w:rPr>
          <w:rFonts w:eastAsia="PMingLiU" w:cs="Tahoma"/>
        </w:rPr>
        <w:t>年</w:t>
      </w:r>
      <w:r w:rsidRPr="003B101F">
        <w:rPr>
          <w:rFonts w:eastAsia="PMingLiU" w:cs="Tahoma"/>
        </w:rPr>
        <w:t xml:space="preserve"> 5 </w:t>
      </w:r>
      <w:r w:rsidRPr="003B101F">
        <w:rPr>
          <w:rFonts w:eastAsia="PMingLiU" w:cs="Tahoma"/>
        </w:rPr>
        <w:t>月</w:t>
      </w:r>
      <w:r w:rsidRPr="003B101F">
        <w:rPr>
          <w:rFonts w:eastAsia="PMingLiU" w:cs="Tahoma"/>
        </w:rPr>
        <w:t xml:space="preserve"> 31 </w:t>
      </w:r>
      <w:r w:rsidRPr="003B101F">
        <w:rPr>
          <w:rFonts w:eastAsia="PMingLiU" w:cs="Tahoma"/>
        </w:rPr>
        <w:t>日之前第一次取得之</w:t>
      </w:r>
      <w:r w:rsidRPr="003B101F">
        <w:rPr>
          <w:rFonts w:eastAsia="PMingLiU" w:cs="Tahoma"/>
        </w:rPr>
        <w:t xml:space="preserve"> </w:t>
      </w:r>
      <w:r w:rsidRPr="003B101F">
        <w:rPr>
          <w:rFonts w:eastAsia="PMingLiU" w:cs="Tahoma"/>
          <w:color w:val="000000"/>
          <w:szCs w:val="18"/>
        </w:rPr>
        <w:t xml:space="preserve">System Center Reporting Manager 2006 </w:t>
      </w:r>
      <w:r w:rsidRPr="003B101F">
        <w:rPr>
          <w:rFonts w:eastAsia="PMingLiU" w:cs="Tahoma"/>
          <w:bCs/>
          <w:szCs w:val="18"/>
        </w:rPr>
        <w:t>的使用權，在</w:t>
      </w:r>
      <w:r w:rsidRPr="003B101F">
        <w:rPr>
          <w:rFonts w:eastAsia="PMingLiU" w:cs="Tahoma"/>
          <w:bCs/>
          <w:szCs w:val="18"/>
        </w:rPr>
        <w:t xml:space="preserve"> 2010 </w:t>
      </w:r>
      <w:r w:rsidRPr="003B101F">
        <w:rPr>
          <w:rFonts w:eastAsia="PMingLiU" w:cs="Tahoma"/>
          <w:bCs/>
          <w:szCs w:val="18"/>
        </w:rPr>
        <w:t>年</w:t>
      </w:r>
      <w:r w:rsidRPr="003B101F">
        <w:rPr>
          <w:rFonts w:eastAsia="PMingLiU" w:cs="Tahoma"/>
          <w:bCs/>
          <w:szCs w:val="18"/>
        </w:rPr>
        <w:t xml:space="preserve"> 5</w:t>
      </w:r>
      <w:r w:rsidR="00636AA5">
        <w:rPr>
          <w:rFonts w:eastAsia="PMingLiU" w:cs="Tahoma"/>
          <w:bCs/>
          <w:szCs w:val="18"/>
        </w:rPr>
        <w:t> </w:t>
      </w:r>
      <w:r w:rsidRPr="003B101F">
        <w:rPr>
          <w:rFonts w:eastAsia="PMingLiU" w:cs="Tahoma"/>
          <w:bCs/>
          <w:szCs w:val="18"/>
        </w:rPr>
        <w:t>月</w:t>
      </w:r>
      <w:r w:rsidRPr="003B101F">
        <w:rPr>
          <w:rFonts w:eastAsia="PMingLiU" w:cs="Tahoma"/>
          <w:bCs/>
          <w:szCs w:val="18"/>
        </w:rPr>
        <w:t xml:space="preserve"> 31 </w:t>
      </w:r>
      <w:r w:rsidRPr="003B101F">
        <w:rPr>
          <w:rFonts w:eastAsia="PMingLiU" w:cs="Tahoma"/>
          <w:bCs/>
          <w:szCs w:val="18"/>
        </w:rPr>
        <w:t>日之後將</w:t>
      </w:r>
      <w:r w:rsidRPr="003B101F">
        <w:rPr>
          <w:rFonts w:eastAsia="PMingLiU" w:cs="Tahoma"/>
          <w:bCs/>
          <w:szCs w:val="18"/>
        </w:rPr>
        <w:t xml:space="preserve"> </w:t>
      </w:r>
      <w:r w:rsidRPr="003B101F">
        <w:rPr>
          <w:rFonts w:eastAsia="PMingLiU" w:cs="Tahoma"/>
          <w:color w:val="000000"/>
          <w:szCs w:val="18"/>
        </w:rPr>
        <w:t xml:space="preserve">System Center Reporting Manager 2006 </w:t>
      </w:r>
      <w:r w:rsidRPr="003B101F">
        <w:rPr>
          <w:rFonts w:eastAsia="PMingLiU" w:cs="Tahoma"/>
          <w:bCs/>
          <w:szCs w:val="18"/>
        </w:rPr>
        <w:t>使用權視為客戶的</w:t>
      </w:r>
      <w:r w:rsidRPr="003B101F">
        <w:rPr>
          <w:rFonts w:eastAsia="PMingLiU" w:cs="Tahoma"/>
          <w:bCs/>
          <w:szCs w:val="18"/>
        </w:rPr>
        <w:t xml:space="preserve"> Enterprise </w:t>
      </w:r>
      <w:r w:rsidRPr="003B101F">
        <w:rPr>
          <w:rFonts w:eastAsia="PMingLiU" w:cs="Tahoma"/>
          <w:bCs/>
          <w:szCs w:val="18"/>
        </w:rPr>
        <w:t>註冊年度校正程序之一部分加以取得的客戶，也有資格依此優惠方案取得</w:t>
      </w:r>
      <w:r w:rsidRPr="003B101F">
        <w:rPr>
          <w:rFonts w:eastAsia="PMingLiU" w:cs="Tahoma"/>
          <w:bCs/>
          <w:szCs w:val="18"/>
        </w:rPr>
        <w:t xml:space="preserve"> System Center Service Manager 2010 Management Server </w:t>
      </w:r>
      <w:r w:rsidRPr="003B101F">
        <w:rPr>
          <w:rFonts w:eastAsia="PMingLiU" w:cs="Tahoma"/>
          <w:bCs/>
          <w:szCs w:val="18"/>
        </w:rPr>
        <w:t>使用權及伺服器</w:t>
      </w:r>
      <w:r w:rsidRPr="003B101F">
        <w:rPr>
          <w:rFonts w:eastAsia="PMingLiU" w:cs="Tahoma"/>
          <w:bCs/>
          <w:szCs w:val="18"/>
        </w:rPr>
        <w:t>/</w:t>
      </w:r>
      <w:r w:rsidRPr="003B101F">
        <w:rPr>
          <w:rFonts w:eastAsia="PMingLiU" w:cs="Tahoma"/>
          <w:bCs/>
          <w:szCs w:val="18"/>
        </w:rPr>
        <w:t>用戶端管理使用權。</w:t>
      </w:r>
    </w:p>
    <w:p w14:paraId="2A1D4C13" w14:textId="77777777" w:rsidR="00ED5504" w:rsidRPr="003B101F" w:rsidRDefault="00ED5504" w:rsidP="00D511CC">
      <w:pPr>
        <w:ind w:left="720"/>
        <w:rPr>
          <w:rFonts w:eastAsia="PMingLiU" w:cs="Tahoma"/>
        </w:rPr>
      </w:pPr>
    </w:p>
    <w:p w14:paraId="2A1D4C14" w14:textId="77777777" w:rsidR="00ED5504" w:rsidRPr="003B101F" w:rsidRDefault="00ED5504" w:rsidP="00D511CC">
      <w:pPr>
        <w:pStyle w:val="EndnoteText"/>
        <w:ind w:left="720"/>
        <w:rPr>
          <w:rFonts w:ascii="Tahoma" w:eastAsia="PMingLiU" w:hAnsi="Tahoma" w:cs="Tahoma"/>
        </w:rPr>
      </w:pPr>
      <w:r w:rsidRPr="003B101F">
        <w:rPr>
          <w:rFonts w:ascii="Tahoma" w:eastAsia="PMingLiU" w:hAnsi="Tahoma" w:cs="Tahoma"/>
          <w:bCs/>
          <w:sz w:val="18"/>
          <w:szCs w:val="18"/>
        </w:rPr>
        <w:t>只要使用權及軟體保證在授與期間是有效的，且客戶維持繼續訂閱範圍，便會針對</w:t>
      </w:r>
      <w:r w:rsidRPr="003B101F">
        <w:rPr>
          <w:rFonts w:ascii="Tahoma" w:eastAsia="PMingLiU" w:hAnsi="Tahoma" w:cs="Tahoma"/>
          <w:bCs/>
          <w:sz w:val="18"/>
          <w:szCs w:val="18"/>
        </w:rPr>
        <w:t xml:space="preserve"> Enterprise Subscription</w:t>
      </w:r>
      <w:r w:rsidRPr="003B101F">
        <w:rPr>
          <w:rFonts w:ascii="Tahoma" w:eastAsia="PMingLiU" w:hAnsi="Tahoma" w:cs="Tahoma"/>
          <w:bCs/>
          <w:sz w:val="18"/>
          <w:szCs w:val="18"/>
        </w:rPr>
        <w:t>、</w:t>
      </w:r>
      <w:r w:rsidRPr="003B101F">
        <w:rPr>
          <w:rFonts w:ascii="Tahoma" w:eastAsia="PMingLiU" w:hAnsi="Tahoma" w:cs="Tahoma"/>
          <w:bCs/>
          <w:sz w:val="18"/>
          <w:szCs w:val="18"/>
        </w:rPr>
        <w:t xml:space="preserve">Campus </w:t>
      </w:r>
      <w:r w:rsidRPr="003B101F">
        <w:rPr>
          <w:rFonts w:ascii="Tahoma" w:eastAsia="PMingLiU" w:hAnsi="Tahoma" w:cs="Tahoma"/>
          <w:bCs/>
          <w:sz w:val="18"/>
          <w:szCs w:val="18"/>
        </w:rPr>
        <w:t>及</w:t>
      </w:r>
      <w:r w:rsidRPr="003B101F">
        <w:rPr>
          <w:rFonts w:ascii="Tahoma" w:eastAsia="PMingLiU" w:hAnsi="Tahoma" w:cs="Tahoma"/>
          <w:bCs/>
          <w:sz w:val="18"/>
          <w:szCs w:val="18"/>
        </w:rPr>
        <w:t xml:space="preserve"> School</w:t>
      </w:r>
      <w:r w:rsidRPr="003B101F">
        <w:rPr>
          <w:rFonts w:ascii="Tahoma" w:eastAsia="PMingLiU" w:hAnsi="Tahoma" w:cs="Tahoma"/>
          <w:bCs/>
          <w:sz w:val="18"/>
          <w:szCs w:val="18"/>
        </w:rPr>
        <w:t>、</w:t>
      </w:r>
      <w:r w:rsidRPr="003B101F">
        <w:rPr>
          <w:rFonts w:ascii="Tahoma" w:eastAsia="PMingLiU" w:hAnsi="Tahoma" w:cs="Tahoma"/>
          <w:bCs/>
          <w:sz w:val="18"/>
          <w:szCs w:val="18"/>
        </w:rPr>
        <w:t xml:space="preserve">Open Value Subscription </w:t>
      </w:r>
      <w:r w:rsidRPr="003B101F">
        <w:rPr>
          <w:rFonts w:ascii="Tahoma" w:eastAsia="PMingLiU" w:hAnsi="Tahoma" w:cs="Tahoma"/>
          <w:bCs/>
          <w:sz w:val="18"/>
          <w:szCs w:val="18"/>
        </w:rPr>
        <w:t>合約暫時授與相同的權利，直到使用權註冊期間結束為止。這些權利只有執行買斷選項才會成為永久有效，且其仍受客戶之授權合約的所有條款及條件所拘束。</w:t>
      </w:r>
    </w:p>
    <w:p w14:paraId="2A1D4C15" w14:textId="77777777" w:rsidR="00023FE7" w:rsidRPr="003B101F" w:rsidRDefault="00023FE7" w:rsidP="00D511CC">
      <w:pPr>
        <w:pStyle w:val="EndnoteText"/>
        <w:rPr>
          <w:rFonts w:ascii="Tahoma" w:eastAsia="PMingLiU" w:hAnsi="Tahoma" w:cs="Tahoma"/>
        </w:rPr>
      </w:pPr>
    </w:p>
    <w:p w14:paraId="2A1D4C16" w14:textId="77777777" w:rsidR="00ED5504" w:rsidRPr="003B101F" w:rsidRDefault="00ED5504">
      <w:pPr>
        <w:pStyle w:val="EndnoteText"/>
        <w:rPr>
          <w:rFonts w:ascii="Tahoma" w:eastAsia="PMingLiU" w:hAnsi="Tahoma" w:cs="Tahoma"/>
        </w:rPr>
      </w:pPr>
    </w:p>
    <w:p w14:paraId="2A1D4C17" w14:textId="77777777" w:rsidR="00023FE7" w:rsidRPr="003B101F" w:rsidRDefault="00AD4C5F">
      <w:pPr>
        <w:pStyle w:val="Heading3"/>
        <w:rPr>
          <w:rFonts w:ascii="Tahoma" w:eastAsia="PMingLiU" w:hAnsi="Tahoma" w:cs="Tahoma"/>
        </w:rPr>
      </w:pPr>
      <w:bookmarkStart w:id="1443" w:name="Srv_85SysCtrSvrMgmtSuiteEnterprise"/>
      <w:bookmarkStart w:id="1444" w:name="_85_System_Center"/>
      <w:bookmarkStart w:id="1445" w:name="_98_System_Center"/>
      <w:bookmarkStart w:id="1446" w:name="_Toc336338354"/>
      <w:bookmarkStart w:id="1447" w:name="_Toc343503201"/>
      <w:bookmarkEnd w:id="1443"/>
      <w:bookmarkEnd w:id="1444"/>
      <w:bookmarkEnd w:id="1445"/>
      <w:r w:rsidRPr="003B101F">
        <w:rPr>
          <w:rFonts w:ascii="Tahoma" w:eastAsia="PMingLiU" w:hAnsi="Tahoma" w:cs="Tahoma"/>
          <w:caps/>
          <w:color w:val="F66400"/>
          <w:sz w:val="22"/>
          <w:vertAlign w:val="superscript"/>
        </w:rPr>
        <w:t>86</w:t>
      </w:r>
      <w:r w:rsidRPr="005C6760">
        <w:rPr>
          <w:rFonts w:ascii="Tahoma" w:eastAsia="PMingLiU" w:hAnsi="Tahoma" w:cs="Tahoma"/>
          <w:caps/>
          <w:color w:val="F66400"/>
          <w:sz w:val="22"/>
        </w:rPr>
        <w:t xml:space="preserve"> </w:t>
      </w:r>
      <w:r w:rsidRPr="003B101F">
        <w:rPr>
          <w:rFonts w:ascii="Tahoma" w:eastAsia="PMingLiU" w:hAnsi="Tahoma" w:cs="Tahoma"/>
          <w:color w:val="F66400"/>
          <w:sz w:val="22"/>
        </w:rPr>
        <w:t>System Center Server Management Suite Enterprise</w:t>
      </w:r>
      <w:bookmarkEnd w:id="1446"/>
      <w:bookmarkEnd w:id="1447"/>
    </w:p>
    <w:bookmarkEnd w:id="1442"/>
    <w:p w14:paraId="2A1D4C18" w14:textId="77777777" w:rsidR="00023FE7" w:rsidRPr="003B101F" w:rsidRDefault="00023FE7" w:rsidP="00D511CC">
      <w:pPr>
        <w:pStyle w:val="EndnoteText"/>
        <w:ind w:left="720"/>
        <w:rPr>
          <w:rFonts w:ascii="Tahoma" w:eastAsia="PMingLiU" w:hAnsi="Tahoma" w:cs="Tahoma"/>
        </w:rPr>
      </w:pPr>
    </w:p>
    <w:p w14:paraId="2A1D4C19" w14:textId="77777777" w:rsidR="00FF4CAB" w:rsidRPr="003B101F" w:rsidRDefault="00FF4CAB" w:rsidP="00D511CC">
      <w:pPr>
        <w:pStyle w:val="EndnoteText"/>
        <w:ind w:left="720"/>
        <w:rPr>
          <w:rFonts w:ascii="Tahoma" w:eastAsia="PMingLiU" w:hAnsi="Tahoma" w:cs="Tahoma"/>
        </w:rPr>
      </w:pPr>
      <w:r w:rsidRPr="003B101F">
        <w:rPr>
          <w:rFonts w:ascii="Tahoma" w:eastAsia="PMingLiU" w:hAnsi="Tahoma" w:cs="Tahoma"/>
          <w:color w:val="000000"/>
          <w:sz w:val="18"/>
        </w:rPr>
        <w:t>此產品處於生命週期終止日</w:t>
      </w:r>
      <w:r w:rsidRPr="003B101F">
        <w:rPr>
          <w:rFonts w:ascii="Tahoma" w:eastAsia="PMingLiU" w:hAnsi="Tahoma" w:cs="Tahoma"/>
          <w:color w:val="000000"/>
          <w:sz w:val="18"/>
        </w:rPr>
        <w:t xml:space="preserve"> (EOL) </w:t>
      </w:r>
      <w:r w:rsidRPr="003B101F">
        <w:rPr>
          <w:rFonts w:ascii="Tahoma" w:eastAsia="PMingLiU" w:hAnsi="Tahoma" w:cs="Tahoma"/>
          <w:color w:val="000000"/>
          <w:sz w:val="18"/>
        </w:rPr>
        <w:t>狀態且無法再提供。</w:t>
      </w:r>
    </w:p>
    <w:p w14:paraId="2A1D4C1A" w14:textId="77777777" w:rsidR="00D511CC" w:rsidRPr="003B101F" w:rsidRDefault="00D511CC" w:rsidP="00D511CC">
      <w:pPr>
        <w:pStyle w:val="EndnoteText"/>
        <w:ind w:left="720"/>
        <w:rPr>
          <w:rFonts w:ascii="Tahoma" w:eastAsia="PMingLiU" w:hAnsi="Tahoma" w:cs="Tahoma"/>
        </w:rPr>
      </w:pPr>
    </w:p>
    <w:p w14:paraId="2A1D4C1B" w14:textId="77777777" w:rsidR="00FF4CAB" w:rsidRPr="003B101F" w:rsidRDefault="00FF4CAB" w:rsidP="00D511CC">
      <w:pPr>
        <w:pStyle w:val="FootnoteBulletLevel1"/>
        <w:tabs>
          <w:tab w:val="clear" w:pos="900"/>
        </w:tabs>
        <w:spacing w:before="0" w:after="60"/>
        <w:ind w:left="720" w:firstLine="0"/>
        <w:rPr>
          <w:rFonts w:ascii="Tahoma" w:eastAsia="PMingLiU" w:hAnsi="Tahoma" w:cs="Tahoma"/>
        </w:rPr>
      </w:pPr>
      <w:r w:rsidRPr="003B101F">
        <w:rPr>
          <w:rFonts w:ascii="Tahoma" w:eastAsia="PMingLiU" w:hAnsi="Tahoma" w:cs="Tahoma"/>
          <w:b/>
          <w:sz w:val="18"/>
        </w:rPr>
        <w:t>單次</w:t>
      </w:r>
      <w:r w:rsidRPr="003B101F">
        <w:rPr>
          <w:rFonts w:ascii="Tahoma" w:eastAsia="PMingLiU" w:hAnsi="Tahoma" w:cs="Tahoma"/>
          <w:b/>
          <w:sz w:val="18"/>
        </w:rPr>
        <w:t xml:space="preserve"> System Center 2012 </w:t>
      </w:r>
      <w:r w:rsidRPr="003B101F">
        <w:rPr>
          <w:rFonts w:ascii="Tahoma" w:eastAsia="PMingLiU" w:hAnsi="Tahoma" w:cs="Tahoma"/>
          <w:b/>
          <w:sz w:val="18"/>
        </w:rPr>
        <w:t>轉換使用權授與之詳細資料</w:t>
      </w:r>
    </w:p>
    <w:p w14:paraId="2A1D4C1C" w14:textId="77777777" w:rsidR="00FF4CAB" w:rsidRPr="003B101F" w:rsidRDefault="00FF4CAB" w:rsidP="00D511CC">
      <w:pPr>
        <w:ind w:left="720"/>
        <w:rPr>
          <w:rFonts w:eastAsia="PMingLiU" w:cs="Tahoma"/>
        </w:rPr>
      </w:pPr>
      <w:r w:rsidRPr="003B101F">
        <w:rPr>
          <w:rFonts w:eastAsia="PMingLiU" w:cs="Tahoma"/>
        </w:rPr>
        <w:t>如需轉換使用權之授與的詳細資料，請參閱</w:t>
      </w:r>
      <w:r w:rsidRPr="003B101F">
        <w:rPr>
          <w:rFonts w:eastAsia="PMingLiU" w:cs="Tahoma"/>
        </w:rPr>
        <w:t xml:space="preserve"> System Center 2012 </w:t>
      </w:r>
      <w:r w:rsidRPr="003B101F">
        <w:rPr>
          <w:rFonts w:eastAsia="PMingLiU" w:cs="Tahoma"/>
        </w:rPr>
        <w:t>優惠方案上的產品注意事項。</w:t>
      </w:r>
    </w:p>
    <w:p w14:paraId="2A1D4C1D" w14:textId="77777777" w:rsidR="00FF4CAB" w:rsidRPr="003B101F" w:rsidRDefault="00FF4CAB" w:rsidP="00D511CC">
      <w:pPr>
        <w:ind w:left="720"/>
        <w:rPr>
          <w:rFonts w:eastAsia="PMingLiU" w:cs="Tahoma"/>
        </w:rPr>
      </w:pPr>
    </w:p>
    <w:p w14:paraId="2A1D4C1E" w14:textId="77777777" w:rsidR="00023FE7" w:rsidRPr="003B101F" w:rsidRDefault="00023FE7" w:rsidP="00D511CC">
      <w:pPr>
        <w:ind w:left="720"/>
        <w:rPr>
          <w:rFonts w:eastAsia="PMingLiU" w:cs="Tahoma"/>
        </w:rPr>
      </w:pPr>
      <w:r w:rsidRPr="003B101F">
        <w:rPr>
          <w:rFonts w:eastAsia="PMingLiU" w:cs="Tahoma"/>
          <w:szCs w:val="20"/>
        </w:rPr>
        <w:t xml:space="preserve">System Center Server Management Suite Enterprise </w:t>
      </w:r>
      <w:r w:rsidRPr="003B101F">
        <w:rPr>
          <w:rFonts w:eastAsia="PMingLiU" w:cs="Tahoma"/>
          <w:szCs w:val="20"/>
        </w:rPr>
        <w:t>是</w:t>
      </w:r>
      <w:r w:rsidRPr="003B101F">
        <w:rPr>
          <w:rFonts w:eastAsia="PMingLiU" w:cs="Tahoma"/>
          <w:color w:val="000000"/>
          <w:szCs w:val="20"/>
        </w:rPr>
        <w:t>沒有版本的，且產品使用權係取決於</w:t>
      </w:r>
      <w:r w:rsidRPr="003B101F">
        <w:rPr>
          <w:rFonts w:eastAsia="PMingLiU" w:cs="Tahoma"/>
          <w:color w:val="000000"/>
          <w:szCs w:val="20"/>
        </w:rPr>
        <w:t xml:space="preserve"> System Center Server Management Suite Enterprise </w:t>
      </w:r>
      <w:r w:rsidRPr="003B101F">
        <w:rPr>
          <w:rFonts w:eastAsia="PMingLiU" w:cs="Tahoma"/>
          <w:color w:val="000000"/>
          <w:szCs w:val="20"/>
        </w:rPr>
        <w:t>軟體保證範圍之狀態。如果範圍失效，依永久使用權行使的存取權將根據範圍失效之前已生效的產品使用權來決定。</w:t>
      </w:r>
    </w:p>
    <w:p w14:paraId="2A1D4C1F" w14:textId="77777777" w:rsidR="005C164D" w:rsidRPr="003B101F" w:rsidRDefault="005C164D" w:rsidP="00D511CC">
      <w:pPr>
        <w:ind w:left="720"/>
        <w:jc w:val="both"/>
        <w:rPr>
          <w:rFonts w:eastAsia="PMingLiU" w:cs="Tahoma"/>
        </w:rPr>
      </w:pPr>
      <w:r w:rsidRPr="003B101F">
        <w:rPr>
          <w:rFonts w:eastAsia="PMingLiU" w:cs="Tahoma"/>
          <w:color w:val="000000"/>
          <w:szCs w:val="18"/>
        </w:rPr>
        <w:t>自</w:t>
      </w:r>
      <w:r w:rsidRPr="003B101F">
        <w:rPr>
          <w:rFonts w:eastAsia="PMingLiU" w:cs="Tahoma"/>
          <w:color w:val="000000"/>
          <w:szCs w:val="18"/>
        </w:rPr>
        <w:t xml:space="preserve"> 2010 </w:t>
      </w:r>
      <w:r w:rsidRPr="003B101F">
        <w:rPr>
          <w:rFonts w:eastAsia="PMingLiU" w:cs="Tahoma"/>
          <w:color w:val="000000"/>
          <w:szCs w:val="18"/>
        </w:rPr>
        <w:t>年</w:t>
      </w:r>
      <w:r w:rsidRPr="003B101F">
        <w:rPr>
          <w:rFonts w:eastAsia="PMingLiU" w:cs="Tahoma"/>
          <w:color w:val="000000"/>
          <w:szCs w:val="18"/>
        </w:rPr>
        <w:t xml:space="preserve"> 11 </w:t>
      </w:r>
      <w:r w:rsidRPr="003B101F">
        <w:rPr>
          <w:rFonts w:eastAsia="PMingLiU" w:cs="Tahoma"/>
          <w:color w:val="000000"/>
          <w:szCs w:val="18"/>
        </w:rPr>
        <w:t>月</w:t>
      </w:r>
      <w:r w:rsidRPr="003B101F">
        <w:rPr>
          <w:rFonts w:eastAsia="PMingLiU" w:cs="Tahoma"/>
          <w:color w:val="000000"/>
          <w:szCs w:val="18"/>
        </w:rPr>
        <w:t xml:space="preserve"> 1 </w:t>
      </w:r>
      <w:r w:rsidRPr="003B101F">
        <w:rPr>
          <w:rFonts w:eastAsia="PMingLiU" w:cs="Tahoma"/>
          <w:color w:val="000000"/>
          <w:szCs w:val="18"/>
        </w:rPr>
        <w:t>日起，具備有效軟體保證範圍之</w:t>
      </w:r>
      <w:r w:rsidRPr="003B101F">
        <w:rPr>
          <w:rFonts w:eastAsia="PMingLiU" w:cs="Tahoma"/>
          <w:color w:val="000000"/>
          <w:szCs w:val="18"/>
        </w:rPr>
        <w:t xml:space="preserve"> System Center Server Management Suite Enterprise </w:t>
      </w:r>
      <w:r w:rsidR="00F45AE1">
        <w:rPr>
          <w:rFonts w:eastAsia="PMingLiU" w:cs="Tahoma"/>
          <w:color w:val="000000"/>
          <w:szCs w:val="18"/>
        </w:rPr>
        <w:br/>
      </w:r>
      <w:r w:rsidRPr="003B101F">
        <w:rPr>
          <w:rFonts w:eastAsia="PMingLiU" w:cs="Tahoma"/>
          <w:color w:val="000000"/>
          <w:szCs w:val="18"/>
        </w:rPr>
        <w:t>的使用權會為</w:t>
      </w:r>
      <w:r w:rsidRPr="003B101F">
        <w:rPr>
          <w:rFonts w:eastAsia="PMingLiU" w:cs="Tahoma"/>
          <w:color w:val="000000"/>
          <w:szCs w:val="18"/>
        </w:rPr>
        <w:t xml:space="preserve"> Operations Manager 2007 R2</w:t>
      </w:r>
      <w:r w:rsidRPr="003B101F">
        <w:rPr>
          <w:rFonts w:eastAsia="PMingLiU" w:cs="Tahoma"/>
          <w:color w:val="000000"/>
          <w:szCs w:val="18"/>
        </w:rPr>
        <w:t>、</w:t>
      </w:r>
      <w:r w:rsidRPr="003B101F">
        <w:rPr>
          <w:rFonts w:eastAsia="PMingLiU" w:cs="Tahoma"/>
          <w:color w:val="000000"/>
          <w:szCs w:val="18"/>
        </w:rPr>
        <w:t>Configuration Manager 2007 R3</w:t>
      </w:r>
      <w:r w:rsidRPr="003B101F">
        <w:rPr>
          <w:rFonts w:eastAsia="PMingLiU" w:cs="Tahoma"/>
          <w:color w:val="000000"/>
          <w:szCs w:val="18"/>
        </w:rPr>
        <w:t>、</w:t>
      </w:r>
      <w:r w:rsidRPr="003B101F">
        <w:rPr>
          <w:rFonts w:eastAsia="PMingLiU" w:cs="Tahoma"/>
          <w:color w:val="000000"/>
          <w:szCs w:val="18"/>
        </w:rPr>
        <w:t>Data Protection Manager 2010</w:t>
      </w:r>
      <w:r w:rsidRPr="003B101F">
        <w:rPr>
          <w:rFonts w:eastAsia="PMingLiU" w:cs="Tahoma"/>
          <w:color w:val="000000"/>
          <w:szCs w:val="18"/>
        </w:rPr>
        <w:t>、</w:t>
      </w:r>
      <w:r w:rsidRPr="003B101F">
        <w:rPr>
          <w:rFonts w:eastAsia="PMingLiU" w:cs="Tahoma"/>
          <w:color w:val="000000"/>
          <w:szCs w:val="18"/>
        </w:rPr>
        <w:t xml:space="preserve">Service Manager 2010 </w:t>
      </w:r>
      <w:r w:rsidRPr="003B101F">
        <w:rPr>
          <w:rFonts w:eastAsia="PMingLiU" w:cs="Tahoma"/>
          <w:color w:val="000000"/>
          <w:szCs w:val="18"/>
        </w:rPr>
        <w:t>及</w:t>
      </w:r>
      <w:r w:rsidRPr="003B101F">
        <w:rPr>
          <w:rFonts w:eastAsia="PMingLiU" w:cs="Tahoma"/>
          <w:color w:val="000000"/>
          <w:szCs w:val="18"/>
        </w:rPr>
        <w:t xml:space="preserve"> Virtual Machine Manager 2008 R2 </w:t>
      </w:r>
      <w:r w:rsidRPr="003B101F">
        <w:rPr>
          <w:rFonts w:eastAsia="PMingLiU" w:cs="Tahoma"/>
          <w:color w:val="000000"/>
          <w:szCs w:val="18"/>
        </w:rPr>
        <w:t>提供</w:t>
      </w:r>
      <w:r w:rsidRPr="003B101F">
        <w:rPr>
          <w:rFonts w:eastAsia="PMingLiU" w:cs="Tahoma"/>
          <w:color w:val="000000"/>
          <w:szCs w:val="18"/>
        </w:rPr>
        <w:t xml:space="preserve"> System Center Enterprise </w:t>
      </w:r>
      <w:r w:rsidRPr="003B101F">
        <w:rPr>
          <w:rFonts w:eastAsia="PMingLiU" w:cs="Tahoma"/>
          <w:color w:val="000000"/>
          <w:szCs w:val="18"/>
        </w:rPr>
        <w:t>伺服器管</w:t>
      </w:r>
      <w:r w:rsidRPr="003B101F">
        <w:rPr>
          <w:rFonts w:eastAsia="PMingLiU" w:cs="Tahoma"/>
          <w:color w:val="000000"/>
          <w:szCs w:val="18"/>
        </w:rPr>
        <w:lastRenderedPageBreak/>
        <w:t>理使用權的伺服器管理權利。此外，還包括</w:t>
      </w:r>
      <w:r w:rsidRPr="003B101F">
        <w:rPr>
          <w:rFonts w:eastAsia="PMingLiU" w:cs="Tahoma"/>
          <w:color w:val="000000"/>
          <w:szCs w:val="18"/>
        </w:rPr>
        <w:t xml:space="preserve"> Virtual Machine Manager 2008 R2 </w:t>
      </w:r>
      <w:r w:rsidRPr="003B101F">
        <w:rPr>
          <w:rFonts w:eastAsia="PMingLiU" w:cs="Tahoma"/>
          <w:color w:val="000000"/>
          <w:szCs w:val="18"/>
        </w:rPr>
        <w:t>及</w:t>
      </w:r>
      <w:r w:rsidRPr="003B101F">
        <w:rPr>
          <w:rFonts w:eastAsia="PMingLiU" w:cs="Tahoma"/>
          <w:color w:val="000000"/>
          <w:szCs w:val="18"/>
        </w:rPr>
        <w:t xml:space="preserve"> Data Protection Manager 2010 </w:t>
      </w:r>
      <w:r w:rsidRPr="003B101F">
        <w:rPr>
          <w:rFonts w:eastAsia="PMingLiU" w:cs="Tahoma"/>
          <w:color w:val="000000"/>
          <w:szCs w:val="18"/>
        </w:rPr>
        <w:t>的伺服器使用權。請檢閱使用權利的</w:t>
      </w:r>
      <w:r w:rsidRPr="003B101F">
        <w:rPr>
          <w:rFonts w:eastAsia="PMingLiU" w:cs="Tahoma"/>
          <w:color w:val="000000"/>
          <w:szCs w:val="18"/>
        </w:rPr>
        <w:t xml:space="preserve"> PUR</w:t>
      </w:r>
      <w:r w:rsidRPr="003B101F">
        <w:rPr>
          <w:rFonts w:eastAsia="PMingLiU" w:cs="Tahoma"/>
          <w:color w:val="000000"/>
          <w:szCs w:val="18"/>
        </w:rPr>
        <w:t>。</w:t>
      </w:r>
    </w:p>
    <w:p w14:paraId="2A1D4C20" w14:textId="77777777" w:rsidR="00023FE7" w:rsidRPr="005A01BA" w:rsidRDefault="00023FE7" w:rsidP="00D511CC">
      <w:pPr>
        <w:ind w:left="720"/>
        <w:rPr>
          <w:rFonts w:eastAsia="PMingLiU" w:cs="Tahoma"/>
          <w:szCs w:val="18"/>
        </w:rPr>
      </w:pPr>
    </w:p>
    <w:p w14:paraId="2A1D4C21" w14:textId="77777777" w:rsidR="004323B9" w:rsidRPr="003B101F" w:rsidRDefault="00D511CC" w:rsidP="00D511CC">
      <w:pPr>
        <w:spacing w:after="60"/>
        <w:ind w:left="720"/>
        <w:rPr>
          <w:rFonts w:eastAsia="PMingLiU" w:cs="Tahoma"/>
        </w:rPr>
      </w:pPr>
      <w:r w:rsidRPr="003B101F">
        <w:rPr>
          <w:rFonts w:eastAsia="PMingLiU" w:cs="Tahoma"/>
          <w:b/>
          <w:szCs w:val="20"/>
        </w:rPr>
        <w:t>使用權之授與</w:t>
      </w:r>
    </w:p>
    <w:p w14:paraId="2A1D4C22" w14:textId="77777777" w:rsidR="004323B9" w:rsidRPr="003B101F" w:rsidRDefault="004323B9" w:rsidP="00D511CC">
      <w:pPr>
        <w:pStyle w:val="FootnoteBulletLevel1"/>
        <w:tabs>
          <w:tab w:val="left" w:pos="900"/>
        </w:tabs>
        <w:spacing w:before="0" w:after="0"/>
        <w:ind w:left="720" w:firstLine="0"/>
        <w:rPr>
          <w:rFonts w:ascii="Tahoma" w:eastAsia="PMingLiU" w:hAnsi="Tahoma" w:cs="Tahoma"/>
        </w:rPr>
      </w:pPr>
      <w:r w:rsidRPr="003B101F">
        <w:rPr>
          <w:rFonts w:ascii="Tahoma" w:eastAsia="PMingLiU" w:hAnsi="Tahoma" w:cs="Tahoma"/>
          <w:sz w:val="18"/>
        </w:rPr>
        <w:t>對</w:t>
      </w:r>
      <w:r w:rsidRPr="003B101F">
        <w:rPr>
          <w:rFonts w:ascii="Tahoma" w:eastAsia="PMingLiU" w:hAnsi="Tahoma" w:cs="Tahoma"/>
          <w:sz w:val="18"/>
        </w:rPr>
        <w:t xml:space="preserve"> System Center Server Management Suite Enterprise (SMSE) </w:t>
      </w:r>
      <w:r w:rsidRPr="003B101F">
        <w:rPr>
          <w:rFonts w:ascii="Tahoma" w:eastAsia="PMingLiU" w:hAnsi="Tahoma" w:cs="Tahoma"/>
          <w:sz w:val="18"/>
        </w:rPr>
        <w:t>使用權擁有人進行</w:t>
      </w:r>
      <w:r w:rsidRPr="003B101F">
        <w:rPr>
          <w:rFonts w:ascii="Tahoma" w:eastAsia="PMingLiU" w:hAnsi="Tahoma" w:cs="Tahoma"/>
          <w:sz w:val="18"/>
        </w:rPr>
        <w:t xml:space="preserve"> System Center Server Management Suite Datacenter (SMSD) </w:t>
      </w:r>
      <w:r w:rsidRPr="003B101F">
        <w:rPr>
          <w:rFonts w:ascii="Tahoma" w:eastAsia="PMingLiU" w:hAnsi="Tahoma" w:cs="Tahoma"/>
          <w:sz w:val="18"/>
        </w:rPr>
        <w:t>單次使用權之授與。</w:t>
      </w:r>
    </w:p>
    <w:p w14:paraId="2A1D4C23" w14:textId="77777777" w:rsidR="000A18AA" w:rsidRPr="005A01BA" w:rsidRDefault="000A18AA" w:rsidP="00D511CC">
      <w:pPr>
        <w:pStyle w:val="FootnoteBulletLevel1"/>
        <w:tabs>
          <w:tab w:val="left" w:pos="900"/>
        </w:tabs>
        <w:spacing w:before="0" w:after="0"/>
        <w:ind w:left="720" w:firstLine="0"/>
        <w:rPr>
          <w:rFonts w:ascii="Tahoma" w:eastAsia="PMingLiU" w:hAnsi="Tahoma" w:cs="Tahoma"/>
          <w:sz w:val="18"/>
          <w:szCs w:val="18"/>
        </w:rPr>
      </w:pPr>
    </w:p>
    <w:p w14:paraId="2A1D4C24" w14:textId="77777777" w:rsidR="004323B9" w:rsidRPr="003B101F" w:rsidRDefault="004323B9" w:rsidP="00D511CC">
      <w:pPr>
        <w:pStyle w:val="FootnoteBulletLevel1"/>
        <w:tabs>
          <w:tab w:val="clear" w:pos="900"/>
          <w:tab w:val="left" w:pos="720"/>
        </w:tabs>
        <w:spacing w:before="0" w:after="0"/>
        <w:ind w:left="720" w:firstLine="0"/>
        <w:rPr>
          <w:rFonts w:ascii="Tahoma" w:eastAsia="PMingLiU" w:hAnsi="Tahoma" w:cs="Tahoma"/>
        </w:rPr>
      </w:pPr>
      <w:r w:rsidRPr="003B101F">
        <w:rPr>
          <w:rFonts w:ascii="Tahoma" w:eastAsia="PMingLiU" w:hAnsi="Tahoma" w:cs="Tahoma"/>
          <w:sz w:val="18"/>
        </w:rPr>
        <w:t>從允許管理授權裝置上之任何數目的</w:t>
      </w:r>
      <w:r w:rsidRPr="003B101F">
        <w:rPr>
          <w:rFonts w:ascii="Tahoma" w:eastAsia="PMingLiU" w:hAnsi="Tahoma" w:cs="Tahoma"/>
          <w:sz w:val="18"/>
        </w:rPr>
        <w:t xml:space="preserve"> OSE </w:t>
      </w:r>
      <w:r w:rsidRPr="003B101F">
        <w:rPr>
          <w:rFonts w:ascii="Tahoma" w:eastAsia="PMingLiU" w:hAnsi="Tahoma" w:cs="Tahoma"/>
          <w:sz w:val="18"/>
        </w:rPr>
        <w:t>之套件轉換為最多可允許管理授權裝置上四份</w:t>
      </w:r>
      <w:r w:rsidRPr="003B101F">
        <w:rPr>
          <w:rFonts w:ascii="Tahoma" w:eastAsia="PMingLiU" w:hAnsi="Tahoma" w:cs="Tahoma"/>
          <w:sz w:val="18"/>
        </w:rPr>
        <w:t xml:space="preserve"> OSE </w:t>
      </w:r>
      <w:r w:rsidRPr="003B101F">
        <w:rPr>
          <w:rFonts w:ascii="Tahoma" w:eastAsia="PMingLiU" w:hAnsi="Tahoma" w:cs="Tahoma"/>
          <w:sz w:val="18"/>
        </w:rPr>
        <w:t>的與</w:t>
      </w:r>
      <w:r w:rsidRPr="003B101F">
        <w:rPr>
          <w:rFonts w:ascii="Tahoma" w:eastAsia="PMingLiU" w:hAnsi="Tahoma" w:cs="Tahoma"/>
          <w:sz w:val="18"/>
        </w:rPr>
        <w:t xml:space="preserve"> SMSE* </w:t>
      </w:r>
      <w:r w:rsidRPr="003B101F">
        <w:rPr>
          <w:rFonts w:ascii="Tahoma" w:eastAsia="PMingLiU" w:hAnsi="Tahoma" w:cs="Tahoma"/>
          <w:sz w:val="18"/>
        </w:rPr>
        <w:t>轉換相關的單次例外是，自</w:t>
      </w:r>
      <w:r w:rsidRPr="003B101F">
        <w:rPr>
          <w:rFonts w:ascii="Tahoma" w:eastAsia="PMingLiU" w:hAnsi="Tahoma" w:cs="Tahoma"/>
          <w:sz w:val="18"/>
        </w:rPr>
        <w:t xml:space="preserve"> 2009 </w:t>
      </w:r>
      <w:r w:rsidRPr="003B101F">
        <w:rPr>
          <w:rFonts w:ascii="Tahoma" w:eastAsia="PMingLiU" w:hAnsi="Tahoma" w:cs="Tahoma"/>
          <w:sz w:val="18"/>
        </w:rPr>
        <w:t>年</w:t>
      </w:r>
      <w:r w:rsidRPr="003B101F">
        <w:rPr>
          <w:rFonts w:ascii="Tahoma" w:eastAsia="PMingLiU" w:hAnsi="Tahoma" w:cs="Tahoma"/>
          <w:sz w:val="18"/>
        </w:rPr>
        <w:t xml:space="preserve"> 7 </w:t>
      </w:r>
      <w:r w:rsidRPr="003B101F">
        <w:rPr>
          <w:rFonts w:ascii="Tahoma" w:eastAsia="PMingLiU" w:hAnsi="Tahoma" w:cs="Tahoma"/>
          <w:sz w:val="18"/>
        </w:rPr>
        <w:t>月</w:t>
      </w:r>
      <w:r w:rsidRPr="003B101F">
        <w:rPr>
          <w:rFonts w:ascii="Tahoma" w:eastAsia="PMingLiU" w:hAnsi="Tahoma" w:cs="Tahoma"/>
          <w:sz w:val="18"/>
        </w:rPr>
        <w:t xml:space="preserve"> 1 </w:t>
      </w:r>
      <w:r w:rsidRPr="003B101F">
        <w:rPr>
          <w:rFonts w:ascii="Tahoma" w:eastAsia="PMingLiU" w:hAnsi="Tahoma" w:cs="Tahoma"/>
          <w:sz w:val="18"/>
        </w:rPr>
        <w:t>日起，本公司授與針對</w:t>
      </w:r>
      <w:r w:rsidRPr="003B101F">
        <w:rPr>
          <w:rFonts w:ascii="Tahoma" w:eastAsia="PMingLiU" w:hAnsi="Tahoma" w:cs="Tahoma"/>
          <w:sz w:val="18"/>
        </w:rPr>
        <w:t xml:space="preserve"> SMSE </w:t>
      </w:r>
      <w:r w:rsidRPr="003B101F">
        <w:rPr>
          <w:rFonts w:ascii="Tahoma" w:eastAsia="PMingLiU" w:hAnsi="Tahoma" w:cs="Tahoma"/>
          <w:sz w:val="18"/>
        </w:rPr>
        <w:t>具備有效軟體保證的</w:t>
      </w:r>
      <w:r w:rsidRPr="003B101F">
        <w:rPr>
          <w:rFonts w:ascii="Tahoma" w:eastAsia="PMingLiU" w:hAnsi="Tahoma" w:cs="Tahoma"/>
          <w:sz w:val="18"/>
        </w:rPr>
        <w:t xml:space="preserve"> Select</w:t>
      </w:r>
      <w:r w:rsidRPr="003B101F">
        <w:rPr>
          <w:rFonts w:ascii="Tahoma" w:eastAsia="PMingLiU" w:hAnsi="Tahoma" w:cs="Tahoma"/>
          <w:sz w:val="18"/>
        </w:rPr>
        <w:t>、</w:t>
      </w:r>
      <w:r w:rsidRPr="003B101F">
        <w:rPr>
          <w:rFonts w:ascii="Tahoma" w:eastAsia="PMingLiU" w:hAnsi="Tahoma" w:cs="Tahoma"/>
          <w:sz w:val="18"/>
        </w:rPr>
        <w:t>Enterprise</w:t>
      </w:r>
      <w:r w:rsidRPr="003B101F">
        <w:rPr>
          <w:rFonts w:ascii="Tahoma" w:eastAsia="PMingLiU" w:hAnsi="Tahoma" w:cs="Tahoma"/>
          <w:sz w:val="18"/>
        </w:rPr>
        <w:t>、</w:t>
      </w:r>
      <w:r w:rsidRPr="003B101F">
        <w:rPr>
          <w:rFonts w:ascii="Tahoma" w:eastAsia="PMingLiU" w:hAnsi="Tahoma" w:cs="Tahoma"/>
          <w:sz w:val="18"/>
        </w:rPr>
        <w:t>Open License</w:t>
      </w:r>
      <w:r w:rsidRPr="003B101F">
        <w:rPr>
          <w:rFonts w:ascii="Tahoma" w:eastAsia="PMingLiU" w:hAnsi="Tahoma" w:cs="Tahoma"/>
          <w:sz w:val="18"/>
        </w:rPr>
        <w:t>、</w:t>
      </w:r>
      <w:r w:rsidRPr="003B101F">
        <w:rPr>
          <w:rFonts w:ascii="Tahoma" w:eastAsia="PMingLiU" w:hAnsi="Tahoma" w:cs="Tahoma"/>
          <w:sz w:val="18"/>
        </w:rPr>
        <w:t xml:space="preserve">Open Value </w:t>
      </w:r>
      <w:r w:rsidRPr="003B101F">
        <w:rPr>
          <w:rFonts w:ascii="Tahoma" w:eastAsia="PMingLiU" w:hAnsi="Tahoma" w:cs="Tahoma"/>
          <w:sz w:val="18"/>
        </w:rPr>
        <w:t>及</w:t>
      </w:r>
      <w:r w:rsidRPr="003B101F">
        <w:rPr>
          <w:rFonts w:ascii="Tahoma" w:eastAsia="PMingLiU" w:hAnsi="Tahoma" w:cs="Tahoma"/>
          <w:sz w:val="18"/>
        </w:rPr>
        <w:t xml:space="preserve"> Campus </w:t>
      </w:r>
      <w:r w:rsidRPr="003B101F">
        <w:rPr>
          <w:rFonts w:ascii="Tahoma" w:eastAsia="PMingLiU" w:hAnsi="Tahoma" w:cs="Tahoma"/>
          <w:sz w:val="18"/>
        </w:rPr>
        <w:t>及</w:t>
      </w:r>
      <w:r w:rsidRPr="003B101F">
        <w:rPr>
          <w:rFonts w:ascii="Tahoma" w:eastAsia="PMingLiU" w:hAnsi="Tahoma" w:cs="Tahoma"/>
          <w:sz w:val="18"/>
        </w:rPr>
        <w:t xml:space="preserve"> School </w:t>
      </w:r>
      <w:r w:rsidRPr="003B101F">
        <w:rPr>
          <w:rFonts w:ascii="Tahoma" w:eastAsia="PMingLiU" w:hAnsi="Tahoma" w:cs="Tahoma"/>
          <w:sz w:val="18"/>
        </w:rPr>
        <w:t>客戶下列項目</w:t>
      </w:r>
      <w:r w:rsidRPr="003B101F">
        <w:rPr>
          <w:rFonts w:ascii="Tahoma" w:eastAsia="PMingLiU" w:hAnsi="Tahoma" w:cs="Tahoma"/>
          <w:color w:val="000000"/>
          <w:sz w:val="18"/>
        </w:rPr>
        <w:t>：</w:t>
      </w:r>
    </w:p>
    <w:p w14:paraId="2A1D4C25" w14:textId="77777777" w:rsidR="000A18AA" w:rsidRPr="005A01BA" w:rsidRDefault="000A18AA" w:rsidP="00D511CC">
      <w:pPr>
        <w:pStyle w:val="FootnoteBulletLevel1"/>
        <w:tabs>
          <w:tab w:val="clear" w:pos="900"/>
          <w:tab w:val="left" w:pos="720"/>
        </w:tabs>
        <w:spacing w:before="0" w:after="0"/>
        <w:ind w:left="720" w:firstLine="0"/>
        <w:rPr>
          <w:rFonts w:ascii="Tahoma" w:eastAsia="PMingLiU" w:hAnsi="Tahoma" w:cs="Tahoma"/>
          <w:sz w:val="18"/>
          <w:szCs w:val="18"/>
        </w:rPr>
      </w:pPr>
    </w:p>
    <w:p w14:paraId="2A1D4C26" w14:textId="77777777" w:rsidR="004323B9" w:rsidRPr="003B101F" w:rsidRDefault="004323B9" w:rsidP="00D511CC">
      <w:pPr>
        <w:numPr>
          <w:ilvl w:val="0"/>
          <w:numId w:val="3"/>
        </w:numPr>
        <w:ind w:left="1440"/>
        <w:rPr>
          <w:rFonts w:eastAsia="PMingLiU" w:cs="Tahoma"/>
        </w:rPr>
      </w:pPr>
      <w:r w:rsidRPr="003B101F">
        <w:rPr>
          <w:rFonts w:eastAsia="PMingLiU" w:cs="Tahoma"/>
          <w:color w:val="000000"/>
          <w:szCs w:val="20"/>
        </w:rPr>
        <w:t>自</w:t>
      </w:r>
      <w:r w:rsidRPr="003B101F">
        <w:rPr>
          <w:rFonts w:eastAsia="PMingLiU" w:cs="Tahoma"/>
          <w:color w:val="000000"/>
          <w:szCs w:val="20"/>
        </w:rPr>
        <w:t xml:space="preserve"> 2009 </w:t>
      </w:r>
      <w:r w:rsidRPr="003B101F">
        <w:rPr>
          <w:rFonts w:eastAsia="PMingLiU" w:cs="Tahoma"/>
          <w:color w:val="000000"/>
          <w:szCs w:val="20"/>
        </w:rPr>
        <w:t>年</w:t>
      </w:r>
      <w:r w:rsidRPr="003B101F">
        <w:rPr>
          <w:rFonts w:eastAsia="PMingLiU" w:cs="Tahoma"/>
          <w:color w:val="000000"/>
          <w:szCs w:val="20"/>
        </w:rPr>
        <w:t xml:space="preserve"> 7 </w:t>
      </w:r>
      <w:r w:rsidRPr="003B101F">
        <w:rPr>
          <w:rFonts w:eastAsia="PMingLiU" w:cs="Tahoma"/>
          <w:color w:val="000000"/>
          <w:szCs w:val="20"/>
        </w:rPr>
        <w:t>月</w:t>
      </w:r>
      <w:r w:rsidRPr="003B101F">
        <w:rPr>
          <w:rFonts w:eastAsia="PMingLiU" w:cs="Tahoma"/>
          <w:color w:val="000000"/>
          <w:szCs w:val="20"/>
        </w:rPr>
        <w:t xml:space="preserve"> 1 </w:t>
      </w:r>
      <w:r w:rsidRPr="003B101F">
        <w:rPr>
          <w:rFonts w:eastAsia="PMingLiU" w:cs="Tahoma"/>
          <w:color w:val="000000"/>
          <w:szCs w:val="20"/>
        </w:rPr>
        <w:t>日起針對每份合格</w:t>
      </w:r>
      <w:r w:rsidRPr="003B101F">
        <w:rPr>
          <w:rFonts w:eastAsia="PMingLiU" w:cs="Tahoma"/>
          <w:color w:val="000000"/>
          <w:szCs w:val="20"/>
        </w:rPr>
        <w:t xml:space="preserve"> SMSE </w:t>
      </w:r>
      <w:r w:rsidRPr="003B101F">
        <w:rPr>
          <w:rFonts w:eastAsia="PMingLiU" w:cs="Tahoma"/>
          <w:color w:val="000000"/>
          <w:szCs w:val="20"/>
        </w:rPr>
        <w:t>使用權具備有效軟體保證範圍之客戶得享四份免費的</w:t>
      </w:r>
      <w:r w:rsidRPr="003B101F">
        <w:rPr>
          <w:rFonts w:eastAsia="PMingLiU" w:cs="Tahoma"/>
          <w:color w:val="000000"/>
          <w:szCs w:val="20"/>
        </w:rPr>
        <w:t xml:space="preserve"> SMSD </w:t>
      </w:r>
      <w:r w:rsidRPr="003B101F">
        <w:rPr>
          <w:rFonts w:eastAsia="PMingLiU" w:cs="Tahoma"/>
          <w:color w:val="000000"/>
          <w:szCs w:val="20"/>
        </w:rPr>
        <w:t>使用權。每一組四份授與的</w:t>
      </w:r>
      <w:r w:rsidRPr="003B101F">
        <w:rPr>
          <w:rFonts w:eastAsia="PMingLiU" w:cs="Tahoma"/>
          <w:color w:val="000000"/>
          <w:szCs w:val="20"/>
        </w:rPr>
        <w:t xml:space="preserve"> SMSD </w:t>
      </w:r>
      <w:r w:rsidRPr="003B101F">
        <w:rPr>
          <w:rFonts w:eastAsia="PMingLiU" w:cs="Tahoma"/>
          <w:color w:val="000000"/>
          <w:szCs w:val="20"/>
        </w:rPr>
        <w:t>使用權必須指派給單一裝置，不得分開使用於兩部或以上之裝置上。</w:t>
      </w:r>
    </w:p>
    <w:p w14:paraId="2A1D4C27" w14:textId="77777777" w:rsidR="000A18AA" w:rsidRPr="005A01BA" w:rsidRDefault="000A18AA" w:rsidP="000A18AA">
      <w:pPr>
        <w:rPr>
          <w:rFonts w:eastAsia="PMingLiU" w:cs="Tahoma"/>
          <w:szCs w:val="18"/>
        </w:rPr>
      </w:pPr>
    </w:p>
    <w:p w14:paraId="2A1D4C28" w14:textId="77777777" w:rsidR="004323B9" w:rsidRPr="003B101F" w:rsidRDefault="004323B9" w:rsidP="00D511CC">
      <w:pPr>
        <w:pStyle w:val="FootnoteBulletLevel1"/>
        <w:tabs>
          <w:tab w:val="clear" w:pos="900"/>
        </w:tabs>
        <w:spacing w:before="0" w:after="0"/>
        <w:ind w:left="720" w:firstLine="0"/>
        <w:rPr>
          <w:rFonts w:ascii="Tahoma" w:eastAsia="PMingLiU" w:hAnsi="Tahoma" w:cs="Tahoma"/>
        </w:rPr>
      </w:pPr>
      <w:r w:rsidRPr="003B101F">
        <w:rPr>
          <w:rFonts w:ascii="Tahoma" w:eastAsia="PMingLiU" w:hAnsi="Tahoma" w:cs="Tahoma"/>
          <w:sz w:val="18"/>
        </w:rPr>
        <w:t>授與和免費</w:t>
      </w:r>
      <w:r w:rsidRPr="003B101F">
        <w:rPr>
          <w:rFonts w:ascii="Tahoma" w:eastAsia="PMingLiU" w:hAnsi="Tahoma" w:cs="Tahoma"/>
          <w:sz w:val="18"/>
        </w:rPr>
        <w:t xml:space="preserve"> SMSD </w:t>
      </w:r>
      <w:r w:rsidRPr="003B101F">
        <w:rPr>
          <w:rFonts w:ascii="Tahoma" w:eastAsia="PMingLiU" w:hAnsi="Tahoma" w:cs="Tahoma"/>
          <w:sz w:val="18"/>
        </w:rPr>
        <w:t>使用權相關聯的管理權來替代與合格</w:t>
      </w:r>
      <w:r w:rsidRPr="003B101F">
        <w:rPr>
          <w:rFonts w:ascii="Tahoma" w:eastAsia="PMingLiU" w:hAnsi="Tahoma" w:cs="Tahoma"/>
          <w:sz w:val="18"/>
        </w:rPr>
        <w:t xml:space="preserve"> SMSE </w:t>
      </w:r>
      <w:r w:rsidRPr="003B101F">
        <w:rPr>
          <w:rFonts w:ascii="Tahoma" w:eastAsia="PMingLiU" w:hAnsi="Tahoma" w:cs="Tahoma"/>
          <w:sz w:val="18"/>
        </w:rPr>
        <w:t>使用權相關聯的管理權。授與之</w:t>
      </w:r>
      <w:r w:rsidRPr="003B101F">
        <w:rPr>
          <w:rFonts w:ascii="Tahoma" w:eastAsia="PMingLiU" w:hAnsi="Tahoma" w:cs="Tahoma"/>
          <w:sz w:val="18"/>
        </w:rPr>
        <w:t xml:space="preserve"> SMSD </w:t>
      </w:r>
      <w:r w:rsidRPr="003B101F">
        <w:rPr>
          <w:rFonts w:ascii="Tahoma" w:eastAsia="PMingLiU" w:hAnsi="Tahoma" w:cs="Tahoma"/>
          <w:sz w:val="18"/>
        </w:rPr>
        <w:t>使用權一經指派，便會沒收客戶依對應的</w:t>
      </w:r>
      <w:r w:rsidRPr="003B101F">
        <w:rPr>
          <w:rFonts w:ascii="Tahoma" w:eastAsia="PMingLiU" w:hAnsi="Tahoma" w:cs="Tahoma"/>
          <w:sz w:val="18"/>
        </w:rPr>
        <w:t xml:space="preserve"> SMSE </w:t>
      </w:r>
      <w:r w:rsidRPr="003B101F">
        <w:rPr>
          <w:rFonts w:ascii="Tahoma" w:eastAsia="PMingLiU" w:hAnsi="Tahoma" w:cs="Tahoma"/>
          <w:sz w:val="18"/>
        </w:rPr>
        <w:t>使用權行使之管理權。</w:t>
      </w:r>
    </w:p>
    <w:p w14:paraId="2A1D4C29" w14:textId="77777777" w:rsidR="004323B9" w:rsidRPr="003B101F" w:rsidRDefault="004323B9" w:rsidP="00D511CC">
      <w:pPr>
        <w:pStyle w:val="FootnoteBulletLevel1"/>
        <w:tabs>
          <w:tab w:val="clear" w:pos="900"/>
        </w:tabs>
        <w:spacing w:before="0" w:after="0"/>
        <w:ind w:left="720" w:firstLine="0"/>
        <w:rPr>
          <w:rFonts w:ascii="Tahoma" w:eastAsia="PMingLiU" w:hAnsi="Tahoma" w:cs="Tahoma"/>
        </w:rPr>
      </w:pPr>
      <w:r w:rsidRPr="003B101F">
        <w:rPr>
          <w:rFonts w:ascii="Tahoma" w:eastAsia="PMingLiU" w:hAnsi="Tahoma" w:cs="Tahoma"/>
          <w:sz w:val="18"/>
        </w:rPr>
        <w:t>依本優惠方案所授與之任何使用權係受下列限制所拘束：</w:t>
      </w:r>
      <w:r w:rsidRPr="003B101F">
        <w:rPr>
          <w:rFonts w:ascii="Tahoma" w:eastAsia="PMingLiU" w:hAnsi="Tahoma" w:cs="Tahoma"/>
          <w:color w:val="000000"/>
          <w:sz w:val="18"/>
        </w:rPr>
        <w:t>每組授與的</w:t>
      </w:r>
      <w:r w:rsidRPr="003B101F">
        <w:rPr>
          <w:rFonts w:ascii="Tahoma" w:eastAsia="PMingLiU" w:hAnsi="Tahoma" w:cs="Tahoma"/>
          <w:color w:val="000000"/>
          <w:sz w:val="18"/>
        </w:rPr>
        <w:t xml:space="preserve"> SMSD </w:t>
      </w:r>
      <w:r w:rsidRPr="003B101F">
        <w:rPr>
          <w:rFonts w:ascii="Tahoma" w:eastAsia="PMingLiU" w:hAnsi="Tahoma" w:cs="Tahoma"/>
          <w:color w:val="000000"/>
          <w:sz w:val="18"/>
        </w:rPr>
        <w:t>使用權僅得指派給單一裝置</w:t>
      </w:r>
      <w:r w:rsidRPr="003B101F">
        <w:rPr>
          <w:rFonts w:ascii="Tahoma" w:eastAsia="PMingLiU" w:hAnsi="Tahoma" w:cs="Tahoma"/>
          <w:sz w:val="18"/>
        </w:rPr>
        <w:t>。</w:t>
      </w:r>
    </w:p>
    <w:p w14:paraId="2A1D4C2A" w14:textId="77777777" w:rsidR="000A18AA" w:rsidRPr="005A01BA" w:rsidRDefault="000A18AA" w:rsidP="00D511CC">
      <w:pPr>
        <w:pStyle w:val="FootnoteBulletLevel1"/>
        <w:tabs>
          <w:tab w:val="clear" w:pos="900"/>
        </w:tabs>
        <w:spacing w:before="0" w:after="0"/>
        <w:ind w:left="720" w:firstLine="0"/>
        <w:rPr>
          <w:rFonts w:ascii="Tahoma" w:eastAsia="PMingLiU" w:hAnsi="Tahoma" w:cs="Tahoma"/>
          <w:sz w:val="18"/>
          <w:szCs w:val="18"/>
        </w:rPr>
      </w:pPr>
    </w:p>
    <w:p w14:paraId="2A1D4C2B" w14:textId="77777777" w:rsidR="00CF7343" w:rsidRPr="003B101F" w:rsidRDefault="004323B9" w:rsidP="000A18AA">
      <w:pPr>
        <w:pStyle w:val="FootnoteBulletLevel1"/>
        <w:tabs>
          <w:tab w:val="clear" w:pos="900"/>
        </w:tabs>
        <w:spacing w:before="0" w:after="60"/>
        <w:ind w:left="720" w:firstLine="0"/>
        <w:rPr>
          <w:rFonts w:ascii="Tahoma" w:eastAsia="PMingLiU" w:hAnsi="Tahoma" w:cs="Tahoma"/>
        </w:rPr>
      </w:pPr>
      <w:r w:rsidRPr="003B101F">
        <w:rPr>
          <w:rFonts w:ascii="Tahoma" w:eastAsia="PMingLiU" w:hAnsi="Tahoma" w:cs="Tahoma"/>
          <w:b/>
          <w:color w:val="000000"/>
          <w:sz w:val="18"/>
        </w:rPr>
        <w:t>軟體保證續約的選擇方案</w:t>
      </w:r>
    </w:p>
    <w:p w14:paraId="2A1D4C2C" w14:textId="77777777" w:rsidR="004323B9" w:rsidRPr="003B101F" w:rsidRDefault="004323B9" w:rsidP="00D511CC">
      <w:pPr>
        <w:pStyle w:val="FootnoteBulletLevel1"/>
        <w:tabs>
          <w:tab w:val="clear" w:pos="900"/>
        </w:tabs>
        <w:spacing w:before="0" w:after="0"/>
        <w:ind w:left="720" w:firstLine="0"/>
        <w:rPr>
          <w:rFonts w:ascii="Tahoma" w:eastAsia="PMingLiU" w:hAnsi="Tahoma" w:cs="Tahoma"/>
        </w:rPr>
      </w:pPr>
      <w:r w:rsidRPr="003B101F">
        <w:rPr>
          <w:rFonts w:ascii="Tahoma" w:eastAsia="PMingLiU" w:hAnsi="Tahoma" w:cs="Tahoma"/>
          <w:color w:val="000000"/>
          <w:sz w:val="18"/>
        </w:rPr>
        <w:t>依本優惠方案授與之所有使用權所包括的軟體保證範圍，會於對應之合格使用權的範圍屆滿時隨之終止。</w:t>
      </w:r>
      <w:r w:rsidRPr="003B101F">
        <w:rPr>
          <w:rFonts w:ascii="Tahoma" w:eastAsia="PMingLiU" w:hAnsi="Tahoma" w:cs="Tahoma"/>
          <w:sz w:val="18"/>
        </w:rPr>
        <w:t>該軟體保證範圍一旦屆滿，客戶可以依下列其中一個選擇方案續約其軟體保證：</w:t>
      </w:r>
    </w:p>
    <w:p w14:paraId="2A1D4C2D" w14:textId="77777777" w:rsidR="000A18AA" w:rsidRPr="005A01BA" w:rsidRDefault="000A18AA" w:rsidP="00D511CC">
      <w:pPr>
        <w:pStyle w:val="FootnoteBulletLevel1"/>
        <w:tabs>
          <w:tab w:val="clear" w:pos="900"/>
        </w:tabs>
        <w:spacing w:before="0" w:after="0"/>
        <w:ind w:left="720" w:firstLine="0"/>
        <w:rPr>
          <w:rFonts w:ascii="Tahoma" w:eastAsia="PMingLiU" w:hAnsi="Tahoma" w:cs="Tahoma"/>
          <w:sz w:val="18"/>
          <w:szCs w:val="18"/>
        </w:rPr>
      </w:pPr>
    </w:p>
    <w:p w14:paraId="2A1D4C2E" w14:textId="77777777" w:rsidR="004323B9" w:rsidRPr="00F45AE1" w:rsidRDefault="004323B9" w:rsidP="000A18AA">
      <w:pPr>
        <w:pStyle w:val="FootnoteBulletLevel1"/>
        <w:numPr>
          <w:ilvl w:val="0"/>
          <w:numId w:val="13"/>
        </w:numPr>
        <w:tabs>
          <w:tab w:val="left" w:pos="720"/>
        </w:tabs>
        <w:spacing w:before="0" w:after="60"/>
        <w:ind w:left="1440"/>
        <w:rPr>
          <w:rFonts w:ascii="Tahoma" w:eastAsia="PMingLiU" w:hAnsi="Tahoma" w:cs="Tahoma"/>
          <w:spacing w:val="-2"/>
        </w:rPr>
      </w:pPr>
      <w:r w:rsidRPr="00F45AE1">
        <w:rPr>
          <w:rFonts w:ascii="Tahoma" w:eastAsia="PMingLiU" w:hAnsi="Tahoma" w:cs="Tahoma"/>
          <w:spacing w:val="-2"/>
          <w:sz w:val="18"/>
        </w:rPr>
        <w:t>客戶得續約其原始</w:t>
      </w:r>
      <w:r w:rsidRPr="00F45AE1">
        <w:rPr>
          <w:rFonts w:ascii="Tahoma" w:eastAsia="PMingLiU" w:hAnsi="Tahoma" w:cs="Tahoma"/>
          <w:spacing w:val="-2"/>
          <w:sz w:val="18"/>
        </w:rPr>
        <w:t xml:space="preserve"> SMSE </w:t>
      </w:r>
      <w:r w:rsidRPr="00F45AE1">
        <w:rPr>
          <w:rFonts w:ascii="Tahoma" w:eastAsia="PMingLiU" w:hAnsi="Tahoma" w:cs="Tahoma"/>
          <w:spacing w:val="-2"/>
          <w:sz w:val="18"/>
        </w:rPr>
        <w:t>使用權的範圍。依</w:t>
      </w:r>
      <w:r w:rsidRPr="00F45AE1">
        <w:rPr>
          <w:rFonts w:ascii="Tahoma" w:eastAsia="PMingLiU" w:hAnsi="Tahoma" w:cs="Tahoma"/>
          <w:spacing w:val="-2"/>
          <w:sz w:val="18"/>
        </w:rPr>
        <w:t xml:space="preserve"> SMSE </w:t>
      </w:r>
      <w:r w:rsidRPr="00F45AE1">
        <w:rPr>
          <w:rFonts w:ascii="Tahoma" w:eastAsia="PMingLiU" w:hAnsi="Tahoma" w:cs="Tahoma"/>
          <w:spacing w:val="-2"/>
          <w:sz w:val="18"/>
        </w:rPr>
        <w:t>軟體保證範圍行使之管理權在續約時由</w:t>
      </w:r>
      <w:r w:rsidRPr="00F45AE1">
        <w:rPr>
          <w:rFonts w:ascii="Tahoma" w:eastAsia="PMingLiU" w:hAnsi="Tahoma" w:cs="Tahoma"/>
          <w:spacing w:val="-2"/>
          <w:sz w:val="18"/>
        </w:rPr>
        <w:t xml:space="preserve"> SMSE </w:t>
      </w:r>
      <w:r w:rsidRPr="00F45AE1">
        <w:rPr>
          <w:rFonts w:ascii="Tahoma" w:eastAsia="PMingLiU" w:hAnsi="Tahoma" w:cs="Tahoma"/>
          <w:spacing w:val="-2"/>
          <w:sz w:val="18"/>
        </w:rPr>
        <w:t>所適用的權利來決定。原始的</w:t>
      </w:r>
      <w:r w:rsidRPr="00F45AE1">
        <w:rPr>
          <w:rFonts w:ascii="Tahoma" w:eastAsia="PMingLiU" w:hAnsi="Tahoma" w:cs="Tahoma"/>
          <w:spacing w:val="-2"/>
          <w:sz w:val="18"/>
        </w:rPr>
        <w:t xml:space="preserve"> SMSE </w:t>
      </w:r>
      <w:r w:rsidRPr="00F45AE1">
        <w:rPr>
          <w:rFonts w:ascii="Tahoma" w:eastAsia="PMingLiU" w:hAnsi="Tahoma" w:cs="Tahoma"/>
          <w:spacing w:val="-2"/>
          <w:sz w:val="18"/>
        </w:rPr>
        <w:t>使用權一經續約，便會沒收客戶的四份免費</w:t>
      </w:r>
      <w:r w:rsidRPr="00F45AE1">
        <w:rPr>
          <w:rFonts w:ascii="Tahoma" w:eastAsia="PMingLiU" w:hAnsi="Tahoma" w:cs="Tahoma"/>
          <w:spacing w:val="-2"/>
          <w:sz w:val="18"/>
        </w:rPr>
        <w:t xml:space="preserve"> SMSD </w:t>
      </w:r>
      <w:r w:rsidRPr="00F45AE1">
        <w:rPr>
          <w:rFonts w:ascii="Tahoma" w:eastAsia="PMingLiU" w:hAnsi="Tahoma" w:cs="Tahoma"/>
          <w:spacing w:val="-2"/>
          <w:sz w:val="18"/>
        </w:rPr>
        <w:t>使用權之權利。</w:t>
      </w:r>
    </w:p>
    <w:p w14:paraId="2A1D4C2F" w14:textId="77777777" w:rsidR="004323B9" w:rsidRPr="003B101F" w:rsidRDefault="004323B9" w:rsidP="000A18AA">
      <w:pPr>
        <w:pStyle w:val="FootnoteBulletLevel1"/>
        <w:numPr>
          <w:ilvl w:val="0"/>
          <w:numId w:val="14"/>
        </w:numPr>
        <w:tabs>
          <w:tab w:val="left" w:pos="720"/>
        </w:tabs>
        <w:spacing w:before="0" w:after="60"/>
        <w:ind w:left="1440"/>
        <w:rPr>
          <w:rFonts w:ascii="Tahoma" w:eastAsia="PMingLiU" w:hAnsi="Tahoma" w:cs="Tahoma"/>
        </w:rPr>
      </w:pPr>
      <w:r w:rsidRPr="003B101F">
        <w:rPr>
          <w:rFonts w:ascii="Tahoma" w:eastAsia="PMingLiU" w:hAnsi="Tahoma" w:cs="Tahoma"/>
          <w:sz w:val="18"/>
        </w:rPr>
        <w:t>客戶得續約免費</w:t>
      </w:r>
      <w:r w:rsidRPr="003B101F">
        <w:rPr>
          <w:rFonts w:ascii="Tahoma" w:eastAsia="PMingLiU" w:hAnsi="Tahoma" w:cs="Tahoma"/>
          <w:sz w:val="18"/>
        </w:rPr>
        <w:t xml:space="preserve"> SMSD </w:t>
      </w:r>
      <w:r w:rsidRPr="003B101F">
        <w:rPr>
          <w:rFonts w:ascii="Tahoma" w:eastAsia="PMingLiU" w:hAnsi="Tahoma" w:cs="Tahoma"/>
          <w:sz w:val="18"/>
        </w:rPr>
        <w:t>使用權的範圍：</w:t>
      </w:r>
    </w:p>
    <w:p w14:paraId="2A1D4C30" w14:textId="77777777" w:rsidR="004323B9" w:rsidRPr="005A01BA" w:rsidRDefault="004323B9" w:rsidP="000A18AA">
      <w:pPr>
        <w:pStyle w:val="FootnoteBulletLevel1"/>
        <w:numPr>
          <w:ilvl w:val="2"/>
          <w:numId w:val="15"/>
        </w:numPr>
        <w:tabs>
          <w:tab w:val="left" w:pos="720"/>
        </w:tabs>
        <w:spacing w:before="0" w:after="60"/>
        <w:ind w:left="1980"/>
        <w:rPr>
          <w:rFonts w:ascii="Tahoma" w:eastAsia="PMingLiU" w:hAnsi="Tahoma" w:cs="Tahoma"/>
          <w:spacing w:val="-2"/>
        </w:rPr>
      </w:pPr>
      <w:r w:rsidRPr="005A01BA">
        <w:rPr>
          <w:rFonts w:ascii="Tahoma" w:eastAsia="PMingLiU" w:hAnsi="Tahoma" w:cs="Tahoma"/>
          <w:spacing w:val="-2"/>
          <w:sz w:val="18"/>
        </w:rPr>
        <w:t>客戶無法針對依本優惠方案授與之四份免費</w:t>
      </w:r>
      <w:r w:rsidRPr="005A01BA">
        <w:rPr>
          <w:rFonts w:ascii="Tahoma" w:eastAsia="PMingLiU" w:hAnsi="Tahoma" w:cs="Tahoma"/>
          <w:spacing w:val="-2"/>
          <w:sz w:val="18"/>
        </w:rPr>
        <w:t xml:space="preserve"> SMSD </w:t>
      </w:r>
      <w:r w:rsidRPr="005A01BA">
        <w:rPr>
          <w:rFonts w:ascii="Tahoma" w:eastAsia="PMingLiU" w:hAnsi="Tahoma" w:cs="Tahoma"/>
          <w:spacing w:val="-2"/>
          <w:sz w:val="18"/>
        </w:rPr>
        <w:t>使用權組中的所有</w:t>
      </w:r>
      <w:r w:rsidRPr="005A01BA">
        <w:rPr>
          <w:rFonts w:ascii="Tahoma" w:eastAsia="PMingLiU" w:hAnsi="Tahoma" w:cs="Tahoma"/>
          <w:spacing w:val="-2"/>
          <w:sz w:val="18"/>
        </w:rPr>
        <w:t xml:space="preserve"> SMSD </w:t>
      </w:r>
      <w:r w:rsidRPr="005A01BA">
        <w:rPr>
          <w:rFonts w:ascii="Tahoma" w:eastAsia="PMingLiU" w:hAnsi="Tahoma" w:cs="Tahoma"/>
          <w:spacing w:val="-2"/>
          <w:sz w:val="18"/>
        </w:rPr>
        <w:t>使用權續約範圍。依據本選擇方案，就可以豁免將四份使用權的組合指派給單一裝置的要件。</w:t>
      </w:r>
    </w:p>
    <w:p w14:paraId="2A1D4C31" w14:textId="77777777" w:rsidR="004323B9" w:rsidRPr="003B101F" w:rsidRDefault="004323B9" w:rsidP="000A18AA">
      <w:pPr>
        <w:pStyle w:val="FootnoteBulletLevel1"/>
        <w:numPr>
          <w:ilvl w:val="2"/>
          <w:numId w:val="15"/>
        </w:numPr>
        <w:tabs>
          <w:tab w:val="left" w:pos="720"/>
        </w:tabs>
        <w:spacing w:before="0" w:after="60"/>
        <w:ind w:left="1980"/>
        <w:rPr>
          <w:rFonts w:ascii="Tahoma" w:eastAsia="PMingLiU" w:hAnsi="Tahoma" w:cs="Tahoma"/>
        </w:rPr>
      </w:pPr>
      <w:r w:rsidRPr="003B101F">
        <w:rPr>
          <w:rFonts w:ascii="Tahoma" w:eastAsia="PMingLiU" w:hAnsi="Tahoma" w:cs="Tahoma"/>
          <w:sz w:val="18"/>
        </w:rPr>
        <w:t>在</w:t>
      </w:r>
      <w:r w:rsidRPr="003B101F">
        <w:rPr>
          <w:rFonts w:ascii="Tahoma" w:eastAsia="PMingLiU" w:hAnsi="Tahoma" w:cs="Tahoma"/>
          <w:sz w:val="18"/>
        </w:rPr>
        <w:t xml:space="preserve"> 2011 </w:t>
      </w:r>
      <w:r w:rsidRPr="003B101F">
        <w:rPr>
          <w:rFonts w:ascii="Tahoma" w:eastAsia="PMingLiU" w:hAnsi="Tahoma" w:cs="Tahoma"/>
          <w:sz w:val="18"/>
        </w:rPr>
        <w:t>年</w:t>
      </w:r>
      <w:r w:rsidRPr="003B101F">
        <w:rPr>
          <w:rFonts w:ascii="Tahoma" w:eastAsia="PMingLiU" w:hAnsi="Tahoma" w:cs="Tahoma"/>
          <w:sz w:val="18"/>
        </w:rPr>
        <w:t xml:space="preserve"> 7 </w:t>
      </w:r>
      <w:r w:rsidRPr="003B101F">
        <w:rPr>
          <w:rFonts w:ascii="Tahoma" w:eastAsia="PMingLiU" w:hAnsi="Tahoma" w:cs="Tahoma"/>
          <w:sz w:val="18"/>
        </w:rPr>
        <w:t>月</w:t>
      </w:r>
      <w:r w:rsidRPr="003B101F">
        <w:rPr>
          <w:rFonts w:ascii="Tahoma" w:eastAsia="PMingLiU" w:hAnsi="Tahoma" w:cs="Tahoma"/>
          <w:sz w:val="18"/>
        </w:rPr>
        <w:t xml:space="preserve"> 1 </w:t>
      </w:r>
      <w:r w:rsidRPr="003B101F">
        <w:rPr>
          <w:rFonts w:ascii="Tahoma" w:eastAsia="PMingLiU" w:hAnsi="Tahoma" w:cs="Tahoma"/>
          <w:sz w:val="18"/>
        </w:rPr>
        <w:t>日之前續約其軟體保證的客戶，可以針對依本優惠方案授與之四份免費</w:t>
      </w:r>
      <w:r w:rsidRPr="003B101F">
        <w:rPr>
          <w:rFonts w:ascii="Tahoma" w:eastAsia="PMingLiU" w:hAnsi="Tahoma" w:cs="Tahoma"/>
          <w:sz w:val="18"/>
        </w:rPr>
        <w:t xml:space="preserve"> SMSD </w:t>
      </w:r>
      <w:r w:rsidRPr="003B101F">
        <w:rPr>
          <w:rFonts w:ascii="Tahoma" w:eastAsia="PMingLiU" w:hAnsi="Tahoma" w:cs="Tahoma"/>
          <w:sz w:val="18"/>
        </w:rPr>
        <w:t>使用權組中的兩份使用權續約範圍。如果客戶進行了續約，將視同其已針對相同組合內的四份</w:t>
      </w:r>
      <w:r w:rsidRPr="003B101F">
        <w:rPr>
          <w:rFonts w:ascii="Tahoma" w:eastAsia="PMingLiU" w:hAnsi="Tahoma" w:cs="Tahoma"/>
          <w:sz w:val="18"/>
        </w:rPr>
        <w:t xml:space="preserve"> SMSD </w:t>
      </w:r>
      <w:r w:rsidRPr="003B101F">
        <w:rPr>
          <w:rFonts w:ascii="Tahoma" w:eastAsia="PMingLiU" w:hAnsi="Tahoma" w:cs="Tahoma"/>
          <w:sz w:val="18"/>
        </w:rPr>
        <w:t>使用權續約範圍。依據本選擇方案，將於續約後繼續適用四份使用權的組合指派給單一裝置的要件。在後續的軟體保證續約中，客戶得針對每組四份的免費</w:t>
      </w:r>
      <w:r w:rsidRPr="003B101F">
        <w:rPr>
          <w:rFonts w:ascii="Tahoma" w:eastAsia="PMingLiU" w:hAnsi="Tahoma" w:cs="Tahoma"/>
          <w:sz w:val="18"/>
        </w:rPr>
        <w:t xml:space="preserve"> SMSD </w:t>
      </w:r>
      <w:r w:rsidRPr="003B101F">
        <w:rPr>
          <w:rFonts w:ascii="Tahoma" w:eastAsia="PMingLiU" w:hAnsi="Tahoma" w:cs="Tahoma"/>
          <w:sz w:val="18"/>
        </w:rPr>
        <w:t>使用權內自己所需之</w:t>
      </w:r>
      <w:r w:rsidRPr="003B101F">
        <w:rPr>
          <w:rFonts w:ascii="Tahoma" w:eastAsia="PMingLiU" w:hAnsi="Tahoma" w:cs="Tahoma"/>
          <w:sz w:val="18"/>
        </w:rPr>
        <w:t xml:space="preserve"> SMSD </w:t>
      </w:r>
      <w:r w:rsidRPr="003B101F">
        <w:rPr>
          <w:rFonts w:ascii="Tahoma" w:eastAsia="PMingLiU" w:hAnsi="Tahoma" w:cs="Tahoma"/>
          <w:sz w:val="18"/>
        </w:rPr>
        <w:t>使用權續約範圍。此時與第一次續約不同，尚未續約範圍之</w:t>
      </w:r>
      <w:r w:rsidRPr="003B101F">
        <w:rPr>
          <w:rFonts w:ascii="Tahoma" w:eastAsia="PMingLiU" w:hAnsi="Tahoma" w:cs="Tahoma"/>
          <w:sz w:val="18"/>
        </w:rPr>
        <w:t xml:space="preserve"> SMSD </w:t>
      </w:r>
      <w:r w:rsidRPr="003B101F">
        <w:rPr>
          <w:rFonts w:ascii="Tahoma" w:eastAsia="PMingLiU" w:hAnsi="Tahoma" w:cs="Tahoma"/>
          <w:sz w:val="18"/>
        </w:rPr>
        <w:t>使用權將無法繼續擁有軟體保證範圍。只有針對全部四份</w:t>
      </w:r>
      <w:r w:rsidRPr="003B101F">
        <w:rPr>
          <w:rFonts w:ascii="Tahoma" w:eastAsia="PMingLiU" w:hAnsi="Tahoma" w:cs="Tahoma"/>
          <w:sz w:val="18"/>
        </w:rPr>
        <w:t xml:space="preserve"> SMSD </w:t>
      </w:r>
      <w:r w:rsidRPr="003B101F">
        <w:rPr>
          <w:rFonts w:ascii="Tahoma" w:eastAsia="PMingLiU" w:hAnsi="Tahoma" w:cs="Tahoma"/>
          <w:sz w:val="18"/>
        </w:rPr>
        <w:t>使用權續約範圍，才能於後續續約後豁免將四份免費的</w:t>
      </w:r>
      <w:r w:rsidRPr="003B101F">
        <w:rPr>
          <w:rFonts w:ascii="Tahoma" w:eastAsia="PMingLiU" w:hAnsi="Tahoma" w:cs="Tahoma"/>
          <w:sz w:val="18"/>
        </w:rPr>
        <w:t xml:space="preserve"> SMSD </w:t>
      </w:r>
      <w:r w:rsidRPr="003B101F">
        <w:rPr>
          <w:rFonts w:ascii="Tahoma" w:eastAsia="PMingLiU" w:hAnsi="Tahoma" w:cs="Tahoma"/>
          <w:sz w:val="18"/>
        </w:rPr>
        <w:t>使用權組合指派給單一裝置的要件。</w:t>
      </w:r>
    </w:p>
    <w:p w14:paraId="2A1D4C32" w14:textId="77777777" w:rsidR="00D63733" w:rsidRPr="005A01BA" w:rsidRDefault="00D63733" w:rsidP="00D511CC">
      <w:pPr>
        <w:pStyle w:val="FootnoteBulletLevel1"/>
        <w:tabs>
          <w:tab w:val="clear" w:pos="900"/>
          <w:tab w:val="left" w:pos="720"/>
        </w:tabs>
        <w:spacing w:before="0" w:after="0"/>
        <w:ind w:firstLine="0"/>
        <w:rPr>
          <w:rFonts w:ascii="Tahoma" w:eastAsia="PMingLiU" w:hAnsi="Tahoma" w:cs="Tahoma"/>
          <w:sz w:val="18"/>
          <w:szCs w:val="18"/>
        </w:rPr>
      </w:pPr>
    </w:p>
    <w:p w14:paraId="2A1D4C33" w14:textId="77777777" w:rsidR="00CF7343" w:rsidRPr="003B101F" w:rsidRDefault="004323B9" w:rsidP="000A18AA">
      <w:pPr>
        <w:pStyle w:val="FootnoteBulletLevel1"/>
        <w:tabs>
          <w:tab w:val="clear" w:pos="900"/>
          <w:tab w:val="left" w:pos="720"/>
        </w:tabs>
        <w:spacing w:before="0" w:after="60"/>
        <w:ind w:left="720" w:firstLine="0"/>
        <w:rPr>
          <w:rFonts w:ascii="Tahoma" w:eastAsia="PMingLiU" w:hAnsi="Tahoma" w:cs="Tahoma"/>
        </w:rPr>
      </w:pPr>
      <w:r w:rsidRPr="003B101F">
        <w:rPr>
          <w:rFonts w:ascii="Tahoma" w:eastAsia="PMingLiU" w:hAnsi="Tahoma" w:cs="Tahoma"/>
          <w:b/>
          <w:sz w:val="18"/>
        </w:rPr>
        <w:t>移除必須指派給單一裝置之</w:t>
      </w:r>
      <w:r w:rsidRPr="003B101F">
        <w:rPr>
          <w:rFonts w:ascii="Tahoma" w:eastAsia="PMingLiU" w:hAnsi="Tahoma" w:cs="Tahoma"/>
          <w:b/>
          <w:color w:val="000000"/>
          <w:sz w:val="18"/>
        </w:rPr>
        <w:t>每組已授與的</w:t>
      </w:r>
      <w:r w:rsidRPr="003B101F">
        <w:rPr>
          <w:rFonts w:ascii="Tahoma" w:eastAsia="PMingLiU" w:hAnsi="Tahoma" w:cs="Tahoma"/>
          <w:b/>
          <w:color w:val="000000"/>
          <w:sz w:val="18"/>
        </w:rPr>
        <w:t xml:space="preserve"> SMSD </w:t>
      </w:r>
      <w:r w:rsidRPr="003B101F">
        <w:rPr>
          <w:rFonts w:ascii="Tahoma" w:eastAsia="PMingLiU" w:hAnsi="Tahoma" w:cs="Tahoma"/>
          <w:b/>
          <w:color w:val="000000"/>
          <w:sz w:val="18"/>
        </w:rPr>
        <w:t>使用權之限制</w:t>
      </w:r>
    </w:p>
    <w:p w14:paraId="2A1D4C34" w14:textId="77777777" w:rsidR="004323B9" w:rsidRPr="003B101F" w:rsidRDefault="004323B9" w:rsidP="00D511CC">
      <w:pPr>
        <w:pStyle w:val="FootnoteBulletLevel1"/>
        <w:tabs>
          <w:tab w:val="clear" w:pos="900"/>
          <w:tab w:val="left" w:pos="720"/>
        </w:tabs>
        <w:spacing w:before="0" w:after="0"/>
        <w:ind w:left="720" w:firstLine="0"/>
        <w:rPr>
          <w:rFonts w:ascii="Tahoma" w:eastAsia="PMingLiU" w:hAnsi="Tahoma" w:cs="Tahoma"/>
        </w:rPr>
      </w:pPr>
      <w:r w:rsidRPr="003B101F">
        <w:rPr>
          <w:rFonts w:ascii="Tahoma" w:eastAsia="PMingLiU" w:hAnsi="Tahoma" w:cs="Tahoma"/>
          <w:sz w:val="18"/>
        </w:rPr>
        <w:t>在本次授與之後，客戶可以隨時於第一次軟體保證續約之前移除</w:t>
      </w:r>
      <w:r w:rsidRPr="003B101F">
        <w:rPr>
          <w:rFonts w:ascii="Tahoma" w:eastAsia="PMingLiU" w:hAnsi="Tahoma" w:cs="Tahoma"/>
          <w:color w:val="000000"/>
          <w:sz w:val="18"/>
        </w:rPr>
        <w:t>指派給單一裝置之每組已授與的</w:t>
      </w:r>
      <w:r w:rsidRPr="003B101F">
        <w:rPr>
          <w:rFonts w:ascii="Tahoma" w:eastAsia="PMingLiU" w:hAnsi="Tahoma" w:cs="Tahoma"/>
          <w:color w:val="000000"/>
          <w:sz w:val="18"/>
        </w:rPr>
        <w:t xml:space="preserve"> SMSD </w:t>
      </w:r>
      <w:r w:rsidRPr="003B101F">
        <w:rPr>
          <w:rFonts w:ascii="Tahoma" w:eastAsia="PMingLiU" w:hAnsi="Tahoma" w:cs="Tahoma"/>
          <w:color w:val="000000"/>
          <w:sz w:val="18"/>
        </w:rPr>
        <w:t>使用權的要件。客戶可以</w:t>
      </w:r>
      <w:r w:rsidRPr="003B101F">
        <w:rPr>
          <w:rFonts w:ascii="Tahoma" w:eastAsia="PMingLiU" w:hAnsi="Tahoma" w:cs="Tahoma"/>
          <w:sz w:val="18"/>
        </w:rPr>
        <w:t>透過訂購指定之四份免費</w:t>
      </w:r>
      <w:r w:rsidRPr="003B101F">
        <w:rPr>
          <w:rFonts w:ascii="Tahoma" w:eastAsia="PMingLiU" w:hAnsi="Tahoma" w:cs="Tahoma"/>
          <w:sz w:val="18"/>
        </w:rPr>
        <w:t xml:space="preserve"> SMSD </w:t>
      </w:r>
      <w:r w:rsidRPr="003B101F">
        <w:rPr>
          <w:rFonts w:ascii="Tahoma" w:eastAsia="PMingLiU" w:hAnsi="Tahoma" w:cs="Tahoma"/>
          <w:sz w:val="18"/>
        </w:rPr>
        <w:t>使用權組合內的兩份</w:t>
      </w:r>
      <w:r w:rsidRPr="003B101F">
        <w:rPr>
          <w:rFonts w:ascii="Tahoma" w:eastAsia="PMingLiU" w:hAnsi="Tahoma" w:cs="Tahoma"/>
          <w:sz w:val="18"/>
        </w:rPr>
        <w:t xml:space="preserve"> SMSD </w:t>
      </w:r>
      <w:r w:rsidRPr="003B101F">
        <w:rPr>
          <w:rFonts w:ascii="Tahoma" w:eastAsia="PMingLiU" w:hAnsi="Tahoma" w:cs="Tahoma"/>
          <w:sz w:val="18"/>
        </w:rPr>
        <w:t>使用權的軟體保證範圍來達成此目的。</w:t>
      </w:r>
    </w:p>
    <w:p w14:paraId="2A1D4C35" w14:textId="77777777" w:rsidR="000A18AA" w:rsidRPr="005A01BA" w:rsidRDefault="000A18AA" w:rsidP="00D511CC">
      <w:pPr>
        <w:pStyle w:val="FootnoteBulletLevel1"/>
        <w:tabs>
          <w:tab w:val="clear" w:pos="900"/>
          <w:tab w:val="left" w:pos="720"/>
        </w:tabs>
        <w:spacing w:before="0" w:after="0"/>
        <w:ind w:left="720" w:firstLine="0"/>
        <w:rPr>
          <w:rFonts w:ascii="Tahoma" w:eastAsia="PMingLiU" w:hAnsi="Tahoma" w:cs="Tahoma"/>
          <w:sz w:val="18"/>
          <w:szCs w:val="18"/>
        </w:rPr>
      </w:pPr>
    </w:p>
    <w:p w14:paraId="2A1D4C36" w14:textId="77777777" w:rsidR="004323B9" w:rsidRPr="003B101F" w:rsidRDefault="004323B9" w:rsidP="00D511CC">
      <w:pPr>
        <w:pStyle w:val="FootnoteBulletLevel1"/>
        <w:tabs>
          <w:tab w:val="clear" w:pos="900"/>
          <w:tab w:val="left" w:pos="720"/>
        </w:tabs>
        <w:spacing w:before="0" w:after="0"/>
        <w:ind w:left="720" w:firstLine="0"/>
        <w:rPr>
          <w:rFonts w:ascii="Tahoma" w:eastAsia="PMingLiU" w:hAnsi="Tahoma" w:cs="Tahoma"/>
        </w:rPr>
      </w:pPr>
      <w:r w:rsidRPr="003B101F">
        <w:rPr>
          <w:rFonts w:ascii="Tahoma" w:eastAsia="PMingLiU" w:hAnsi="Tahoma" w:cs="Tahoma"/>
          <w:sz w:val="18"/>
        </w:rPr>
        <w:t>客戶依免費</w:t>
      </w:r>
      <w:r w:rsidRPr="003B101F">
        <w:rPr>
          <w:rFonts w:ascii="Tahoma" w:eastAsia="PMingLiU" w:hAnsi="Tahoma" w:cs="Tahoma"/>
          <w:sz w:val="18"/>
        </w:rPr>
        <w:t xml:space="preserve"> SMSD </w:t>
      </w:r>
      <w:r w:rsidRPr="003B101F">
        <w:rPr>
          <w:rFonts w:ascii="Tahoma" w:eastAsia="PMingLiU" w:hAnsi="Tahoma" w:cs="Tahoma"/>
          <w:sz w:val="18"/>
        </w:rPr>
        <w:t>使用權對軟體之使用權，係由本產品條件注意事項及其對應之合格使用權的證明共同提供證明。客戶依此優惠方案對軟體之使用將受其授權合約的條款及條件與軟體之產品使用權所拘束。依免費使用權對軟體之使用權，會於依合格使用權而使用軟體之權利屆滿時失去效力。客戶無法單獨依本優惠方案從對應的合格使用權移轉已授與的使用權。</w:t>
      </w:r>
    </w:p>
    <w:p w14:paraId="2A1D4C37" w14:textId="77777777" w:rsidR="000A18AA" w:rsidRPr="005A01BA" w:rsidRDefault="000A18AA" w:rsidP="00D511CC">
      <w:pPr>
        <w:pStyle w:val="FootnoteBulletLevel1"/>
        <w:tabs>
          <w:tab w:val="clear" w:pos="900"/>
          <w:tab w:val="left" w:pos="720"/>
        </w:tabs>
        <w:spacing w:before="0" w:after="0"/>
        <w:ind w:left="720" w:firstLine="0"/>
        <w:rPr>
          <w:rFonts w:ascii="Tahoma" w:eastAsia="PMingLiU" w:hAnsi="Tahoma" w:cs="Tahoma"/>
          <w:sz w:val="18"/>
          <w:szCs w:val="18"/>
        </w:rPr>
      </w:pPr>
    </w:p>
    <w:p w14:paraId="2A1D4C38" w14:textId="77777777" w:rsidR="00F23A1B" w:rsidRPr="003B101F" w:rsidRDefault="004323B9" w:rsidP="000A18AA">
      <w:pPr>
        <w:pStyle w:val="FootnoteBulletLevel1"/>
        <w:tabs>
          <w:tab w:val="clear" w:pos="900"/>
          <w:tab w:val="left" w:pos="720"/>
        </w:tabs>
        <w:spacing w:before="0" w:after="0"/>
        <w:ind w:left="720" w:firstLine="0"/>
        <w:rPr>
          <w:rFonts w:ascii="Tahoma" w:eastAsia="PMingLiU" w:hAnsi="Tahoma" w:cs="Tahoma"/>
        </w:rPr>
      </w:pPr>
      <w:r w:rsidRPr="003B101F">
        <w:rPr>
          <w:rFonts w:ascii="Tahoma" w:eastAsia="PMingLiU" w:hAnsi="Tahoma" w:cs="Tahoma"/>
          <w:sz w:val="18"/>
        </w:rPr>
        <w:t xml:space="preserve">*SMSE </w:t>
      </w:r>
      <w:r w:rsidRPr="003B101F">
        <w:rPr>
          <w:rFonts w:ascii="Tahoma" w:eastAsia="PMingLiU" w:hAnsi="Tahoma" w:cs="Tahoma"/>
          <w:sz w:val="18"/>
        </w:rPr>
        <w:t>授權變更對</w:t>
      </w:r>
      <w:r w:rsidRPr="003B101F">
        <w:rPr>
          <w:rFonts w:ascii="Tahoma" w:eastAsia="PMingLiU" w:hAnsi="Tahoma" w:cs="Tahoma"/>
          <w:sz w:val="18"/>
        </w:rPr>
        <w:t xml:space="preserve"> System Center Operations Manager 2007 R2 </w:t>
      </w:r>
      <w:r w:rsidRPr="003B101F">
        <w:rPr>
          <w:rFonts w:ascii="Tahoma" w:eastAsia="PMingLiU" w:hAnsi="Tahoma" w:cs="Tahoma"/>
          <w:sz w:val="18"/>
        </w:rPr>
        <w:t>及</w:t>
      </w:r>
      <w:r w:rsidRPr="003B101F">
        <w:rPr>
          <w:rFonts w:ascii="Tahoma" w:eastAsia="PMingLiU" w:hAnsi="Tahoma" w:cs="Tahoma"/>
          <w:sz w:val="18"/>
        </w:rPr>
        <w:t xml:space="preserve"> System Center Server Management Suite Enterprise </w:t>
      </w:r>
      <w:r w:rsidRPr="003B101F">
        <w:rPr>
          <w:rFonts w:ascii="Tahoma" w:eastAsia="PMingLiU" w:hAnsi="Tahoma" w:cs="Tahoma"/>
          <w:sz w:val="18"/>
        </w:rPr>
        <w:t>內所包含的其他產品的新版本</w:t>
      </w:r>
      <w:r w:rsidRPr="003B101F">
        <w:rPr>
          <w:rFonts w:ascii="Tahoma" w:eastAsia="PMingLiU" w:hAnsi="Tahoma" w:cs="Tahoma"/>
          <w:sz w:val="18"/>
        </w:rPr>
        <w:t xml:space="preserve"> (</w:t>
      </w:r>
      <w:r w:rsidRPr="003B101F">
        <w:rPr>
          <w:rFonts w:ascii="Tahoma" w:eastAsia="PMingLiU" w:hAnsi="Tahoma" w:cs="Tahoma"/>
          <w:sz w:val="18"/>
        </w:rPr>
        <w:t>例如</w:t>
      </w:r>
      <w:r w:rsidRPr="003B101F">
        <w:rPr>
          <w:rFonts w:ascii="Tahoma" w:eastAsia="PMingLiU" w:hAnsi="Tahoma" w:cs="Tahoma"/>
          <w:sz w:val="18"/>
        </w:rPr>
        <w:t xml:space="preserve"> System Center Virtual Machine Manager 2008 R2) </w:t>
      </w:r>
      <w:r w:rsidRPr="003B101F">
        <w:rPr>
          <w:rFonts w:ascii="Tahoma" w:eastAsia="PMingLiU" w:hAnsi="Tahoma" w:cs="Tahoma"/>
          <w:sz w:val="18"/>
        </w:rPr>
        <w:t>而言是有效的。</w:t>
      </w:r>
    </w:p>
    <w:p w14:paraId="2A1D4C39" w14:textId="77777777" w:rsidR="00F411FE" w:rsidRPr="003B101F" w:rsidRDefault="00AD4C5F" w:rsidP="0097015A">
      <w:pPr>
        <w:pStyle w:val="Heading3"/>
        <w:rPr>
          <w:rFonts w:ascii="Tahoma" w:eastAsia="PMingLiU" w:hAnsi="Tahoma" w:cs="Tahoma"/>
        </w:rPr>
      </w:pPr>
      <w:bookmarkStart w:id="1448" w:name="_86_System_Center"/>
      <w:bookmarkStart w:id="1449" w:name="_Toc336338355"/>
      <w:bookmarkStart w:id="1450" w:name="_Toc343503202"/>
      <w:bookmarkStart w:id="1451" w:name="Srv_90SysCtrSvrMgmtSuiteDatacenter"/>
      <w:bookmarkEnd w:id="1448"/>
      <w:r w:rsidRPr="003B101F">
        <w:rPr>
          <w:rFonts w:ascii="Tahoma" w:eastAsia="PMingLiU" w:hAnsi="Tahoma" w:cs="Tahoma"/>
          <w:caps/>
          <w:color w:val="FF7415"/>
          <w:sz w:val="22"/>
          <w:szCs w:val="22"/>
          <w:vertAlign w:val="superscript"/>
        </w:rPr>
        <w:t>87</w:t>
      </w:r>
      <w:r w:rsidRPr="005C6760">
        <w:rPr>
          <w:rFonts w:ascii="Tahoma" w:eastAsia="PMingLiU" w:hAnsi="Tahoma" w:cs="Tahoma"/>
          <w:caps/>
          <w:color w:val="FF7415"/>
          <w:sz w:val="22"/>
          <w:szCs w:val="22"/>
        </w:rPr>
        <w:t xml:space="preserve"> </w:t>
      </w:r>
      <w:r w:rsidRPr="003B101F">
        <w:rPr>
          <w:rFonts w:ascii="Tahoma" w:eastAsia="PMingLiU" w:hAnsi="Tahoma" w:cs="Tahoma"/>
          <w:color w:val="FF7415"/>
          <w:sz w:val="22"/>
          <w:szCs w:val="22"/>
        </w:rPr>
        <w:t>System Center Server Management Suite Datacenter</w:t>
      </w:r>
      <w:bookmarkEnd w:id="1449"/>
      <w:bookmarkEnd w:id="1450"/>
    </w:p>
    <w:bookmarkEnd w:id="1451"/>
    <w:p w14:paraId="2A1D4C3A" w14:textId="77777777" w:rsidR="00F411FE" w:rsidRPr="003B101F" w:rsidRDefault="00F411FE" w:rsidP="00F411FE">
      <w:pPr>
        <w:ind w:left="360"/>
        <w:rPr>
          <w:rFonts w:eastAsia="PMingLiU" w:cs="Tahoma"/>
        </w:rPr>
      </w:pPr>
    </w:p>
    <w:p w14:paraId="2A1D4C3B" w14:textId="77777777" w:rsidR="00FF4CAB" w:rsidRPr="003B101F" w:rsidRDefault="00FF4CAB" w:rsidP="000A18AA">
      <w:pPr>
        <w:pStyle w:val="EndnoteText"/>
        <w:ind w:left="720"/>
        <w:rPr>
          <w:rFonts w:ascii="Tahoma" w:eastAsia="PMingLiU" w:hAnsi="Tahoma" w:cs="Tahoma"/>
        </w:rPr>
      </w:pPr>
      <w:r w:rsidRPr="003B101F">
        <w:rPr>
          <w:rFonts w:ascii="Tahoma" w:eastAsia="PMingLiU" w:hAnsi="Tahoma" w:cs="Tahoma"/>
          <w:color w:val="000000"/>
          <w:sz w:val="18"/>
        </w:rPr>
        <w:t>此產品處於生命週期終止日</w:t>
      </w:r>
      <w:r w:rsidRPr="003B101F">
        <w:rPr>
          <w:rFonts w:ascii="Tahoma" w:eastAsia="PMingLiU" w:hAnsi="Tahoma" w:cs="Tahoma"/>
          <w:color w:val="000000"/>
          <w:sz w:val="18"/>
        </w:rPr>
        <w:t xml:space="preserve"> (EOL) </w:t>
      </w:r>
      <w:r w:rsidRPr="003B101F">
        <w:rPr>
          <w:rFonts w:ascii="Tahoma" w:eastAsia="PMingLiU" w:hAnsi="Tahoma" w:cs="Tahoma"/>
          <w:color w:val="000000"/>
          <w:sz w:val="18"/>
        </w:rPr>
        <w:t>狀態且無法再提供。</w:t>
      </w:r>
    </w:p>
    <w:p w14:paraId="2A1D4C3C" w14:textId="77777777" w:rsidR="004F0CAE" w:rsidRPr="003B101F" w:rsidRDefault="004F0CAE" w:rsidP="000A18AA">
      <w:pPr>
        <w:pStyle w:val="EndnoteText"/>
        <w:ind w:left="720"/>
        <w:rPr>
          <w:rFonts w:ascii="Tahoma" w:eastAsia="PMingLiU" w:hAnsi="Tahoma" w:cs="Tahoma"/>
        </w:rPr>
      </w:pPr>
    </w:p>
    <w:p w14:paraId="2A1D4C3D" w14:textId="77777777" w:rsidR="00FF4CAB" w:rsidRPr="003B101F" w:rsidRDefault="00FF4CAB" w:rsidP="004F0CAE">
      <w:pPr>
        <w:pStyle w:val="FootnoteBulletLevel1"/>
        <w:tabs>
          <w:tab w:val="clear" w:pos="900"/>
        </w:tabs>
        <w:spacing w:before="0" w:after="60"/>
        <w:ind w:left="720" w:firstLine="0"/>
        <w:rPr>
          <w:rFonts w:ascii="Tahoma" w:eastAsia="PMingLiU" w:hAnsi="Tahoma" w:cs="Tahoma"/>
        </w:rPr>
      </w:pPr>
      <w:r w:rsidRPr="003B101F">
        <w:rPr>
          <w:rFonts w:ascii="Tahoma" w:eastAsia="PMingLiU" w:hAnsi="Tahoma" w:cs="Tahoma"/>
          <w:b/>
          <w:sz w:val="18"/>
        </w:rPr>
        <w:t>單次</w:t>
      </w:r>
      <w:r w:rsidRPr="003B101F">
        <w:rPr>
          <w:rFonts w:ascii="Tahoma" w:eastAsia="PMingLiU" w:hAnsi="Tahoma" w:cs="Tahoma"/>
          <w:b/>
          <w:sz w:val="18"/>
        </w:rPr>
        <w:t xml:space="preserve"> System Center 2012 </w:t>
      </w:r>
      <w:r w:rsidRPr="003B101F">
        <w:rPr>
          <w:rFonts w:ascii="Tahoma" w:eastAsia="PMingLiU" w:hAnsi="Tahoma" w:cs="Tahoma"/>
          <w:b/>
          <w:sz w:val="18"/>
        </w:rPr>
        <w:t>轉換使用權授與之詳細資料</w:t>
      </w:r>
    </w:p>
    <w:p w14:paraId="2A1D4C3E" w14:textId="77777777" w:rsidR="00FF4CAB" w:rsidRPr="003B101F" w:rsidRDefault="00FF4CAB" w:rsidP="000A18AA">
      <w:pPr>
        <w:ind w:left="720"/>
        <w:rPr>
          <w:rFonts w:eastAsia="PMingLiU" w:cs="Tahoma"/>
        </w:rPr>
      </w:pPr>
      <w:r w:rsidRPr="003B101F">
        <w:rPr>
          <w:rFonts w:eastAsia="PMingLiU" w:cs="Tahoma"/>
        </w:rPr>
        <w:t>如需轉換使用權之授與的詳細資料，請參閱</w:t>
      </w:r>
      <w:r w:rsidRPr="003B101F">
        <w:rPr>
          <w:rFonts w:eastAsia="PMingLiU" w:cs="Tahoma"/>
        </w:rPr>
        <w:t xml:space="preserve"> System Center 2012 </w:t>
      </w:r>
      <w:r w:rsidRPr="003B101F">
        <w:rPr>
          <w:rFonts w:eastAsia="PMingLiU" w:cs="Tahoma"/>
        </w:rPr>
        <w:t>優惠方案上的產品注意事項。</w:t>
      </w:r>
    </w:p>
    <w:p w14:paraId="2A1D4C3F" w14:textId="77777777" w:rsidR="00FF4CAB" w:rsidRPr="003B101F" w:rsidRDefault="00FF4CAB" w:rsidP="000A18AA">
      <w:pPr>
        <w:ind w:left="720"/>
        <w:rPr>
          <w:rFonts w:eastAsia="PMingLiU" w:cs="Tahoma"/>
        </w:rPr>
      </w:pPr>
    </w:p>
    <w:p w14:paraId="2A1D4C40" w14:textId="77777777" w:rsidR="00F411FE" w:rsidRPr="003B101F" w:rsidRDefault="00F411FE" w:rsidP="000A18AA">
      <w:pPr>
        <w:ind w:left="720"/>
        <w:rPr>
          <w:rFonts w:eastAsia="PMingLiU" w:cs="Tahoma"/>
        </w:rPr>
      </w:pPr>
      <w:r w:rsidRPr="003B101F">
        <w:rPr>
          <w:rFonts w:eastAsia="PMingLiU" w:cs="Tahoma"/>
          <w:szCs w:val="20"/>
        </w:rPr>
        <w:t xml:space="preserve">System Center Server Management Suite Datacenter </w:t>
      </w:r>
      <w:r w:rsidRPr="003B101F">
        <w:rPr>
          <w:rFonts w:eastAsia="PMingLiU" w:cs="Tahoma"/>
          <w:szCs w:val="20"/>
        </w:rPr>
        <w:t>是沒有版本的，且產品使用權係取決於</w:t>
      </w:r>
      <w:r w:rsidRPr="003B101F">
        <w:rPr>
          <w:rFonts w:eastAsia="PMingLiU" w:cs="Tahoma"/>
          <w:szCs w:val="20"/>
        </w:rPr>
        <w:t xml:space="preserve"> System Center Server Management Suite Datacenter </w:t>
      </w:r>
      <w:r w:rsidRPr="003B101F">
        <w:rPr>
          <w:rFonts w:eastAsia="PMingLiU" w:cs="Tahoma"/>
          <w:szCs w:val="20"/>
        </w:rPr>
        <w:t>軟體保證範圍之狀態。如果範圍失效，依永久使用權行使的存取權將根據範圍失效之前已生效的產品使用權來決定。</w:t>
      </w:r>
    </w:p>
    <w:p w14:paraId="2A1D4C41" w14:textId="77777777" w:rsidR="00E72B93" w:rsidRPr="003B101F" w:rsidRDefault="00E72B93" w:rsidP="000A18AA">
      <w:pPr>
        <w:ind w:left="720"/>
        <w:rPr>
          <w:rFonts w:eastAsia="PMingLiU" w:cs="Tahoma"/>
        </w:rPr>
      </w:pPr>
    </w:p>
    <w:p w14:paraId="2A1D4C42" w14:textId="77777777" w:rsidR="005C164D" w:rsidRPr="005A01BA" w:rsidRDefault="005C164D" w:rsidP="000A18AA">
      <w:pPr>
        <w:ind w:left="720"/>
        <w:rPr>
          <w:rFonts w:eastAsia="PMingLiU" w:cs="Tahoma"/>
          <w:spacing w:val="-2"/>
        </w:rPr>
      </w:pPr>
      <w:r w:rsidRPr="005A01BA">
        <w:rPr>
          <w:rFonts w:eastAsia="PMingLiU" w:cs="Tahoma"/>
          <w:color w:val="000000"/>
          <w:spacing w:val="-2"/>
          <w:szCs w:val="18"/>
        </w:rPr>
        <w:t>自</w:t>
      </w:r>
      <w:r w:rsidRPr="005A01BA">
        <w:rPr>
          <w:rFonts w:eastAsia="PMingLiU" w:cs="Tahoma"/>
          <w:color w:val="000000"/>
          <w:spacing w:val="-2"/>
          <w:szCs w:val="18"/>
        </w:rPr>
        <w:t xml:space="preserve"> 2010 </w:t>
      </w:r>
      <w:r w:rsidRPr="005A01BA">
        <w:rPr>
          <w:rFonts w:eastAsia="PMingLiU" w:cs="Tahoma"/>
          <w:color w:val="000000"/>
          <w:spacing w:val="-2"/>
          <w:szCs w:val="18"/>
        </w:rPr>
        <w:t>年</w:t>
      </w:r>
      <w:r w:rsidRPr="005A01BA">
        <w:rPr>
          <w:rFonts w:eastAsia="PMingLiU" w:cs="Tahoma"/>
          <w:color w:val="000000"/>
          <w:spacing w:val="-2"/>
          <w:szCs w:val="18"/>
        </w:rPr>
        <w:t xml:space="preserve"> 11 </w:t>
      </w:r>
      <w:r w:rsidRPr="005A01BA">
        <w:rPr>
          <w:rFonts w:eastAsia="PMingLiU" w:cs="Tahoma"/>
          <w:color w:val="000000"/>
          <w:spacing w:val="-2"/>
          <w:szCs w:val="18"/>
        </w:rPr>
        <w:t>月</w:t>
      </w:r>
      <w:r w:rsidRPr="005A01BA">
        <w:rPr>
          <w:rFonts w:eastAsia="PMingLiU" w:cs="Tahoma"/>
          <w:color w:val="000000"/>
          <w:spacing w:val="-2"/>
          <w:szCs w:val="18"/>
        </w:rPr>
        <w:t xml:space="preserve"> 1 </w:t>
      </w:r>
      <w:r w:rsidRPr="005A01BA">
        <w:rPr>
          <w:rFonts w:eastAsia="PMingLiU" w:cs="Tahoma"/>
          <w:color w:val="000000"/>
          <w:spacing w:val="-2"/>
          <w:szCs w:val="18"/>
        </w:rPr>
        <w:t>日起，具備有效軟體保證範圍之</w:t>
      </w:r>
      <w:r w:rsidRPr="005A01BA">
        <w:rPr>
          <w:rFonts w:eastAsia="PMingLiU" w:cs="Tahoma"/>
          <w:color w:val="000000"/>
          <w:spacing w:val="-2"/>
          <w:szCs w:val="18"/>
        </w:rPr>
        <w:t xml:space="preserve"> System Center Server Management Suite Datacenter </w:t>
      </w:r>
      <w:r w:rsidRPr="005A01BA">
        <w:rPr>
          <w:rFonts w:eastAsia="PMingLiU" w:cs="Tahoma"/>
          <w:color w:val="000000"/>
          <w:spacing w:val="-2"/>
          <w:szCs w:val="18"/>
        </w:rPr>
        <w:t>的使用權會為</w:t>
      </w:r>
      <w:r w:rsidRPr="005A01BA">
        <w:rPr>
          <w:rFonts w:eastAsia="PMingLiU" w:cs="Tahoma"/>
          <w:color w:val="000000"/>
          <w:spacing w:val="-2"/>
          <w:szCs w:val="18"/>
        </w:rPr>
        <w:t xml:space="preserve"> Operations Manager 2007 R2</w:t>
      </w:r>
      <w:r w:rsidRPr="005A01BA">
        <w:rPr>
          <w:rFonts w:eastAsia="PMingLiU" w:cs="Tahoma"/>
          <w:color w:val="000000"/>
          <w:spacing w:val="-2"/>
          <w:szCs w:val="18"/>
        </w:rPr>
        <w:t>、</w:t>
      </w:r>
      <w:r w:rsidRPr="005A01BA">
        <w:rPr>
          <w:rFonts w:eastAsia="PMingLiU" w:cs="Tahoma"/>
          <w:color w:val="000000"/>
          <w:spacing w:val="-2"/>
          <w:szCs w:val="18"/>
        </w:rPr>
        <w:t>Configuration Manager 2007 R3</w:t>
      </w:r>
      <w:r w:rsidRPr="005A01BA">
        <w:rPr>
          <w:rFonts w:eastAsia="PMingLiU" w:cs="Tahoma"/>
          <w:color w:val="000000"/>
          <w:spacing w:val="-2"/>
          <w:szCs w:val="18"/>
        </w:rPr>
        <w:t>、</w:t>
      </w:r>
      <w:r w:rsidRPr="005A01BA">
        <w:rPr>
          <w:rFonts w:eastAsia="PMingLiU" w:cs="Tahoma"/>
          <w:color w:val="000000"/>
          <w:spacing w:val="-2"/>
          <w:szCs w:val="18"/>
        </w:rPr>
        <w:t>Data Protection Manager 2010</w:t>
      </w:r>
      <w:r w:rsidRPr="005A01BA">
        <w:rPr>
          <w:rFonts w:eastAsia="PMingLiU" w:cs="Tahoma"/>
          <w:color w:val="000000"/>
          <w:spacing w:val="-2"/>
          <w:szCs w:val="18"/>
        </w:rPr>
        <w:t>、</w:t>
      </w:r>
      <w:r w:rsidRPr="005A01BA">
        <w:rPr>
          <w:rFonts w:eastAsia="PMingLiU" w:cs="Tahoma"/>
          <w:color w:val="000000"/>
          <w:spacing w:val="-2"/>
          <w:szCs w:val="18"/>
        </w:rPr>
        <w:t xml:space="preserve">Service Manager 2010 </w:t>
      </w:r>
      <w:r w:rsidRPr="005A01BA">
        <w:rPr>
          <w:rFonts w:eastAsia="PMingLiU" w:cs="Tahoma"/>
          <w:color w:val="000000"/>
          <w:spacing w:val="-2"/>
          <w:szCs w:val="18"/>
        </w:rPr>
        <w:t>及</w:t>
      </w:r>
      <w:r w:rsidRPr="005A01BA">
        <w:rPr>
          <w:rFonts w:eastAsia="PMingLiU" w:cs="Tahoma"/>
          <w:color w:val="000000"/>
          <w:spacing w:val="-2"/>
          <w:szCs w:val="18"/>
        </w:rPr>
        <w:t xml:space="preserve"> Virtual Machine Manager 2008 R2 </w:t>
      </w:r>
      <w:r w:rsidRPr="005A01BA">
        <w:rPr>
          <w:rFonts w:eastAsia="PMingLiU" w:cs="Tahoma"/>
          <w:color w:val="000000"/>
          <w:spacing w:val="-2"/>
          <w:szCs w:val="18"/>
        </w:rPr>
        <w:t>提供</w:t>
      </w:r>
      <w:r w:rsidRPr="005A01BA">
        <w:rPr>
          <w:rFonts w:eastAsia="PMingLiU" w:cs="Tahoma"/>
          <w:color w:val="000000"/>
          <w:spacing w:val="-2"/>
          <w:szCs w:val="18"/>
        </w:rPr>
        <w:t xml:space="preserve"> System Center Enterprise </w:t>
      </w:r>
      <w:r w:rsidRPr="005A01BA">
        <w:rPr>
          <w:rFonts w:eastAsia="PMingLiU" w:cs="Tahoma"/>
          <w:color w:val="000000"/>
          <w:spacing w:val="-2"/>
          <w:szCs w:val="18"/>
        </w:rPr>
        <w:t>伺服器管理使用權的伺服器管理權利。此外，還包括</w:t>
      </w:r>
      <w:r w:rsidRPr="005A01BA">
        <w:rPr>
          <w:rFonts w:eastAsia="PMingLiU" w:cs="Tahoma"/>
          <w:color w:val="000000"/>
          <w:spacing w:val="-2"/>
          <w:szCs w:val="18"/>
        </w:rPr>
        <w:t xml:space="preserve"> Virtual Machine Manager 2008 R2 </w:t>
      </w:r>
      <w:r w:rsidRPr="005A01BA">
        <w:rPr>
          <w:rFonts w:eastAsia="PMingLiU" w:cs="Tahoma"/>
          <w:color w:val="000000"/>
          <w:spacing w:val="-2"/>
          <w:szCs w:val="18"/>
        </w:rPr>
        <w:t>及</w:t>
      </w:r>
      <w:r w:rsidRPr="005A01BA">
        <w:rPr>
          <w:rFonts w:eastAsia="PMingLiU" w:cs="Tahoma"/>
          <w:color w:val="000000"/>
          <w:spacing w:val="-2"/>
          <w:szCs w:val="18"/>
        </w:rPr>
        <w:t xml:space="preserve"> Data Protection Manager 2010 </w:t>
      </w:r>
      <w:r w:rsidRPr="005A01BA">
        <w:rPr>
          <w:rFonts w:eastAsia="PMingLiU" w:cs="Tahoma"/>
          <w:color w:val="000000"/>
          <w:spacing w:val="-2"/>
          <w:szCs w:val="18"/>
        </w:rPr>
        <w:t>的伺服器使用權。請檢閱使用權利的</w:t>
      </w:r>
      <w:r w:rsidRPr="005A01BA">
        <w:rPr>
          <w:rFonts w:eastAsia="PMingLiU" w:cs="Tahoma"/>
          <w:color w:val="000000"/>
          <w:spacing w:val="-2"/>
          <w:szCs w:val="18"/>
        </w:rPr>
        <w:t xml:space="preserve"> PUR</w:t>
      </w:r>
      <w:r w:rsidRPr="005A01BA">
        <w:rPr>
          <w:rFonts w:eastAsia="PMingLiU" w:cs="Tahoma"/>
          <w:color w:val="000000"/>
          <w:spacing w:val="-2"/>
          <w:szCs w:val="18"/>
        </w:rPr>
        <w:t>。</w:t>
      </w:r>
    </w:p>
    <w:p w14:paraId="2A1D4C43" w14:textId="77777777" w:rsidR="00501264" w:rsidRPr="003B101F" w:rsidRDefault="00501264" w:rsidP="000A18AA">
      <w:pPr>
        <w:rPr>
          <w:rFonts w:eastAsia="PMingLiU" w:cs="Tahoma"/>
        </w:rPr>
      </w:pPr>
      <w:bookmarkStart w:id="1452" w:name="_90_System_Center"/>
      <w:bookmarkEnd w:id="1452"/>
    </w:p>
    <w:p w14:paraId="2A1D4C44" w14:textId="77777777" w:rsidR="00143CF6" w:rsidRPr="003B101F" w:rsidRDefault="00143CF6" w:rsidP="00143CF6">
      <w:pPr>
        <w:rPr>
          <w:rFonts w:eastAsia="PMingLiU" w:cs="Tahoma"/>
        </w:rPr>
      </w:pPr>
    </w:p>
    <w:p w14:paraId="2A1D4C45" w14:textId="77777777" w:rsidR="00FF4CAB" w:rsidRPr="003B101F" w:rsidRDefault="00AD4C5F" w:rsidP="00FF4CAB">
      <w:pPr>
        <w:pStyle w:val="Heading3"/>
        <w:rPr>
          <w:rFonts w:ascii="Tahoma" w:eastAsia="PMingLiU" w:hAnsi="Tahoma" w:cs="Tahoma"/>
        </w:rPr>
      </w:pPr>
      <w:bookmarkStart w:id="1453" w:name="_Toc336338356"/>
      <w:bookmarkStart w:id="1454" w:name="_Toc343503203"/>
      <w:bookmarkStart w:id="1455" w:name="Srv_99SystemCtrServiceMgr2010"/>
      <w:bookmarkStart w:id="1456" w:name="Srv_92TechNetPlusSingleUser"/>
      <w:r w:rsidRPr="003B101F">
        <w:rPr>
          <w:rFonts w:ascii="Tahoma" w:eastAsia="PMingLiU" w:hAnsi="Tahoma" w:cs="Tahoma"/>
          <w:caps/>
          <w:color w:val="FF6F0D"/>
          <w:sz w:val="22"/>
          <w:szCs w:val="22"/>
          <w:vertAlign w:val="superscript"/>
        </w:rPr>
        <w:t>88</w:t>
      </w:r>
      <w:r w:rsidRPr="003B101F">
        <w:rPr>
          <w:rFonts w:ascii="Tahoma" w:eastAsia="PMingLiU" w:hAnsi="Tahoma" w:cs="Tahoma"/>
          <w:color w:val="FF6F0D"/>
          <w:sz w:val="22"/>
          <w:szCs w:val="22"/>
        </w:rPr>
        <w:t xml:space="preserve"> System Center Service Manager 2010 – </w:t>
      </w:r>
      <w:r w:rsidRPr="003B101F">
        <w:rPr>
          <w:rFonts w:ascii="Tahoma" w:eastAsia="PMingLiU" w:hAnsi="Tahoma" w:cs="Tahoma"/>
          <w:color w:val="FF6F0D"/>
          <w:sz w:val="22"/>
          <w:szCs w:val="22"/>
        </w:rPr>
        <w:t>管理伺服器、用戶端管理及伺服器管理使用權</w:t>
      </w:r>
      <w:bookmarkEnd w:id="1453"/>
      <w:bookmarkEnd w:id="1454"/>
    </w:p>
    <w:bookmarkEnd w:id="1455"/>
    <w:p w14:paraId="2A1D4C46" w14:textId="77777777" w:rsidR="00FF4CAB" w:rsidRPr="003B101F" w:rsidRDefault="00FF4CAB" w:rsidP="004F0CAE">
      <w:pPr>
        <w:rPr>
          <w:rFonts w:eastAsia="PMingLiU" w:cs="Tahoma"/>
        </w:rPr>
      </w:pPr>
    </w:p>
    <w:p w14:paraId="2A1D4C47" w14:textId="77777777" w:rsidR="00FF4CAB" w:rsidRPr="003B101F" w:rsidRDefault="00FF4CAB" w:rsidP="004F0CAE">
      <w:pPr>
        <w:ind w:left="720"/>
        <w:rPr>
          <w:rFonts w:eastAsia="PMingLiU" w:cs="Tahoma"/>
        </w:rPr>
      </w:pPr>
      <w:r w:rsidRPr="003B101F">
        <w:rPr>
          <w:rFonts w:eastAsia="PMingLiU" w:cs="Tahoma"/>
        </w:rPr>
        <w:t>這些產品處於生命週期終止日</w:t>
      </w:r>
      <w:r w:rsidRPr="003B101F">
        <w:rPr>
          <w:rFonts w:eastAsia="PMingLiU" w:cs="Tahoma"/>
        </w:rPr>
        <w:t xml:space="preserve"> (EOL) </w:t>
      </w:r>
      <w:r w:rsidRPr="003B101F">
        <w:rPr>
          <w:rFonts w:eastAsia="PMingLiU" w:cs="Tahoma"/>
        </w:rPr>
        <w:t>狀態且無法再提供。</w:t>
      </w:r>
    </w:p>
    <w:p w14:paraId="2A1D4C48" w14:textId="77777777" w:rsidR="004F0CAE" w:rsidRPr="003B101F" w:rsidRDefault="004F0CAE" w:rsidP="004F0CAE">
      <w:pPr>
        <w:ind w:left="720"/>
        <w:rPr>
          <w:rFonts w:eastAsia="PMingLiU" w:cs="Tahoma"/>
        </w:rPr>
      </w:pPr>
    </w:p>
    <w:p w14:paraId="2A1D4C49" w14:textId="77777777" w:rsidR="00FF4CAB" w:rsidRPr="003B101F" w:rsidRDefault="00FF4CAB" w:rsidP="004F0CAE">
      <w:pPr>
        <w:adjustRightInd w:val="0"/>
        <w:spacing w:after="60"/>
        <w:ind w:left="720"/>
        <w:textAlignment w:val="baseline"/>
        <w:rPr>
          <w:rFonts w:eastAsia="PMingLiU" w:cs="Tahoma"/>
        </w:rPr>
      </w:pPr>
      <w:r w:rsidRPr="003B101F">
        <w:rPr>
          <w:rFonts w:eastAsia="PMingLiU" w:cs="Tahoma"/>
          <w:b/>
          <w:szCs w:val="20"/>
        </w:rPr>
        <w:t>單次</w:t>
      </w:r>
      <w:r w:rsidRPr="003B101F">
        <w:rPr>
          <w:rFonts w:eastAsia="PMingLiU" w:cs="Tahoma"/>
          <w:b/>
          <w:szCs w:val="20"/>
        </w:rPr>
        <w:t xml:space="preserve"> System Center 2012 </w:t>
      </w:r>
      <w:r w:rsidRPr="003B101F">
        <w:rPr>
          <w:rFonts w:eastAsia="PMingLiU" w:cs="Tahoma"/>
          <w:b/>
          <w:szCs w:val="20"/>
        </w:rPr>
        <w:t>轉換使用權授與之詳細資料</w:t>
      </w:r>
    </w:p>
    <w:p w14:paraId="2A1D4C4A" w14:textId="77777777" w:rsidR="00FF4CAB" w:rsidRPr="003B101F" w:rsidRDefault="00FF4CAB" w:rsidP="004F0CAE">
      <w:pPr>
        <w:ind w:left="720"/>
        <w:rPr>
          <w:rFonts w:eastAsia="PMingLiU" w:cs="Tahoma"/>
        </w:rPr>
      </w:pPr>
      <w:r w:rsidRPr="003B101F">
        <w:rPr>
          <w:rFonts w:eastAsia="PMingLiU" w:cs="Tahoma"/>
        </w:rPr>
        <w:t>如需轉換使用權之授與的詳細資料，請參閱</w:t>
      </w:r>
      <w:r w:rsidRPr="003B101F">
        <w:rPr>
          <w:rFonts w:eastAsia="PMingLiU" w:cs="Tahoma"/>
        </w:rPr>
        <w:t xml:space="preserve"> System Center 2012 </w:t>
      </w:r>
      <w:r w:rsidRPr="003B101F">
        <w:rPr>
          <w:rFonts w:eastAsia="PMingLiU" w:cs="Tahoma"/>
        </w:rPr>
        <w:t>優惠方案上的產品注意事項。</w:t>
      </w:r>
    </w:p>
    <w:p w14:paraId="2A1D4C4B" w14:textId="77777777" w:rsidR="00FF4CAB" w:rsidRPr="003B101F" w:rsidRDefault="00FF4CAB" w:rsidP="004F0CAE">
      <w:pPr>
        <w:rPr>
          <w:rFonts w:eastAsia="PMingLiU" w:cs="Tahoma"/>
        </w:rPr>
      </w:pPr>
    </w:p>
    <w:p w14:paraId="2A1D4C4C" w14:textId="77777777" w:rsidR="00FF4CAB" w:rsidRPr="003B101F" w:rsidRDefault="00FF4CAB" w:rsidP="004F0CAE">
      <w:pPr>
        <w:rPr>
          <w:rFonts w:eastAsia="PMingLiU" w:cs="Tahoma"/>
        </w:rPr>
      </w:pPr>
    </w:p>
    <w:p w14:paraId="2A1D4C4D" w14:textId="77777777" w:rsidR="00FF4CAB" w:rsidRPr="003B101F" w:rsidRDefault="00E92222" w:rsidP="00FF4CAB">
      <w:pPr>
        <w:pStyle w:val="Heading3"/>
        <w:rPr>
          <w:rFonts w:ascii="Tahoma" w:eastAsia="PMingLiU" w:hAnsi="Tahoma" w:cs="Tahoma"/>
        </w:rPr>
      </w:pPr>
      <w:bookmarkStart w:id="1457" w:name="_Toc336338357"/>
      <w:bookmarkStart w:id="1458" w:name="_Toc343503204"/>
      <w:bookmarkStart w:id="1459" w:name="Srv_100SysCenterVMM2008R2"/>
      <w:r w:rsidRPr="003B101F">
        <w:rPr>
          <w:rFonts w:ascii="Tahoma" w:eastAsia="PMingLiU" w:hAnsi="Tahoma" w:cs="Tahoma"/>
          <w:caps/>
          <w:color w:val="FF6F0D"/>
          <w:sz w:val="22"/>
          <w:szCs w:val="22"/>
          <w:vertAlign w:val="superscript"/>
        </w:rPr>
        <w:t>89</w:t>
      </w:r>
      <w:r w:rsidRPr="003B101F">
        <w:rPr>
          <w:rFonts w:ascii="Tahoma" w:eastAsia="PMingLiU" w:hAnsi="Tahoma" w:cs="Tahoma"/>
          <w:color w:val="FF6F0D"/>
          <w:sz w:val="22"/>
          <w:szCs w:val="22"/>
        </w:rPr>
        <w:t xml:space="preserve"> System Center Virtual Machine Manager 2008 R2 – </w:t>
      </w:r>
      <w:r w:rsidRPr="003B101F">
        <w:rPr>
          <w:rFonts w:ascii="Tahoma" w:eastAsia="PMingLiU" w:hAnsi="Tahoma" w:cs="Tahoma"/>
          <w:color w:val="FF6F0D"/>
          <w:sz w:val="22"/>
          <w:szCs w:val="22"/>
        </w:rPr>
        <w:t>用戶端及伺服器管理使用權</w:t>
      </w:r>
      <w:bookmarkEnd w:id="1457"/>
      <w:bookmarkEnd w:id="1458"/>
    </w:p>
    <w:bookmarkEnd w:id="1459"/>
    <w:p w14:paraId="2A1D4C4E" w14:textId="77777777" w:rsidR="00FF4CAB" w:rsidRPr="003B101F" w:rsidRDefault="00FF4CAB" w:rsidP="004F0CAE">
      <w:pPr>
        <w:rPr>
          <w:rFonts w:eastAsia="PMingLiU" w:cs="Tahoma"/>
        </w:rPr>
      </w:pPr>
    </w:p>
    <w:p w14:paraId="2A1D4C4F" w14:textId="77777777" w:rsidR="00FF4CAB" w:rsidRPr="003B101F" w:rsidRDefault="00FF4CAB" w:rsidP="004F0CAE">
      <w:pPr>
        <w:ind w:left="720"/>
        <w:rPr>
          <w:rFonts w:eastAsia="PMingLiU" w:cs="Tahoma"/>
        </w:rPr>
      </w:pPr>
      <w:r w:rsidRPr="003B101F">
        <w:rPr>
          <w:rFonts w:eastAsia="PMingLiU" w:cs="Tahoma"/>
        </w:rPr>
        <w:t>這些產品處於生命週期終止日</w:t>
      </w:r>
      <w:r w:rsidRPr="003B101F">
        <w:rPr>
          <w:rFonts w:eastAsia="PMingLiU" w:cs="Tahoma"/>
        </w:rPr>
        <w:t xml:space="preserve"> (EOL) </w:t>
      </w:r>
      <w:r w:rsidRPr="003B101F">
        <w:rPr>
          <w:rFonts w:eastAsia="PMingLiU" w:cs="Tahoma"/>
        </w:rPr>
        <w:t>狀態且無法再提供。</w:t>
      </w:r>
    </w:p>
    <w:p w14:paraId="2A1D4C50" w14:textId="77777777" w:rsidR="004F0CAE" w:rsidRPr="003B101F" w:rsidRDefault="004F0CAE" w:rsidP="004F0CAE">
      <w:pPr>
        <w:ind w:left="720"/>
        <w:rPr>
          <w:rFonts w:eastAsia="PMingLiU" w:cs="Tahoma"/>
        </w:rPr>
      </w:pPr>
    </w:p>
    <w:p w14:paraId="2A1D4C51" w14:textId="77777777" w:rsidR="00FF4CAB" w:rsidRPr="003B101F" w:rsidRDefault="00FF4CAB" w:rsidP="004F0CAE">
      <w:pPr>
        <w:adjustRightInd w:val="0"/>
        <w:spacing w:after="60"/>
        <w:ind w:left="720"/>
        <w:textAlignment w:val="baseline"/>
        <w:rPr>
          <w:rFonts w:eastAsia="PMingLiU" w:cs="Tahoma"/>
        </w:rPr>
      </w:pPr>
      <w:r w:rsidRPr="003B101F">
        <w:rPr>
          <w:rFonts w:eastAsia="PMingLiU" w:cs="Tahoma"/>
          <w:b/>
          <w:szCs w:val="20"/>
        </w:rPr>
        <w:t>單次</w:t>
      </w:r>
      <w:r w:rsidRPr="003B101F">
        <w:rPr>
          <w:rFonts w:eastAsia="PMingLiU" w:cs="Tahoma"/>
          <w:b/>
          <w:szCs w:val="20"/>
        </w:rPr>
        <w:t xml:space="preserve"> System Center 2012 </w:t>
      </w:r>
      <w:r w:rsidRPr="003B101F">
        <w:rPr>
          <w:rFonts w:eastAsia="PMingLiU" w:cs="Tahoma"/>
          <w:b/>
          <w:szCs w:val="20"/>
        </w:rPr>
        <w:t>轉換使用權授與之詳細資料</w:t>
      </w:r>
    </w:p>
    <w:p w14:paraId="2A1D4C52" w14:textId="77777777" w:rsidR="00586FCE" w:rsidRPr="003B101F" w:rsidRDefault="00FF4CAB" w:rsidP="004F0CAE">
      <w:pPr>
        <w:ind w:left="720"/>
        <w:rPr>
          <w:rFonts w:eastAsia="PMingLiU" w:cs="Tahoma"/>
        </w:rPr>
      </w:pPr>
      <w:r w:rsidRPr="003B101F">
        <w:rPr>
          <w:rFonts w:eastAsia="PMingLiU" w:cs="Tahoma"/>
        </w:rPr>
        <w:t>如需轉換使用權之授</w:t>
      </w:r>
      <w:bookmarkStart w:id="1460" w:name="_Toc336338358"/>
      <w:bookmarkStart w:id="1461" w:name="Srv_101SystemCenter2012"/>
      <w:r w:rsidRPr="003B101F">
        <w:rPr>
          <w:rFonts w:eastAsia="PMingLiU" w:cs="Tahoma"/>
        </w:rPr>
        <w:t>與的詳細資料，請參閱</w:t>
      </w:r>
      <w:r w:rsidRPr="003B101F">
        <w:rPr>
          <w:rFonts w:eastAsia="PMingLiU" w:cs="Tahoma"/>
        </w:rPr>
        <w:t xml:space="preserve"> System Center 2012 </w:t>
      </w:r>
      <w:r w:rsidRPr="003B101F">
        <w:rPr>
          <w:rFonts w:eastAsia="PMingLiU" w:cs="Tahoma"/>
        </w:rPr>
        <w:t>優惠方案上的產品注意事項。</w:t>
      </w:r>
    </w:p>
    <w:p w14:paraId="2A1D4C53" w14:textId="77777777" w:rsidR="004F0CAE" w:rsidRPr="003B101F" w:rsidRDefault="004F0CAE" w:rsidP="004F0CAE">
      <w:pPr>
        <w:rPr>
          <w:rFonts w:eastAsia="PMingLiU" w:cs="Tahoma"/>
        </w:rPr>
      </w:pPr>
    </w:p>
    <w:p w14:paraId="2A1D4C54" w14:textId="77777777" w:rsidR="004F0CAE" w:rsidRPr="003B101F" w:rsidRDefault="004F0CAE" w:rsidP="004F0CAE">
      <w:pPr>
        <w:rPr>
          <w:rFonts w:eastAsia="PMingLiU" w:cs="Tahoma"/>
        </w:rPr>
      </w:pPr>
    </w:p>
    <w:p w14:paraId="2A1D4C55" w14:textId="77777777" w:rsidR="00FF4CAB" w:rsidRPr="003B101F" w:rsidRDefault="00AD4C5F" w:rsidP="00FF4CAB">
      <w:pPr>
        <w:pStyle w:val="Heading3"/>
        <w:rPr>
          <w:rFonts w:ascii="Tahoma" w:eastAsia="PMingLiU" w:hAnsi="Tahoma" w:cs="Tahoma"/>
        </w:rPr>
      </w:pPr>
      <w:bookmarkStart w:id="1462" w:name="_90_System_Center_1"/>
      <w:bookmarkStart w:id="1463" w:name="_Toc343503205"/>
      <w:bookmarkEnd w:id="1462"/>
      <w:r w:rsidRPr="003B101F">
        <w:rPr>
          <w:rFonts w:ascii="Tahoma" w:eastAsia="PMingLiU" w:hAnsi="Tahoma" w:cs="Tahoma"/>
          <w:caps/>
          <w:color w:val="FF6F0D"/>
          <w:sz w:val="22"/>
          <w:szCs w:val="22"/>
          <w:vertAlign w:val="superscript"/>
        </w:rPr>
        <w:t>90</w:t>
      </w:r>
      <w:r w:rsidRPr="003B101F">
        <w:rPr>
          <w:rFonts w:ascii="Tahoma" w:eastAsia="PMingLiU" w:hAnsi="Tahoma" w:cs="Tahoma"/>
          <w:color w:val="FF6F0D"/>
          <w:sz w:val="22"/>
          <w:szCs w:val="22"/>
        </w:rPr>
        <w:t xml:space="preserve"> System Center 2012</w:t>
      </w:r>
      <w:bookmarkEnd w:id="1460"/>
      <w:bookmarkEnd w:id="1463"/>
    </w:p>
    <w:bookmarkEnd w:id="1461"/>
    <w:p w14:paraId="2A1D4C56" w14:textId="77777777" w:rsidR="00FF4CAB" w:rsidRPr="003B101F" w:rsidRDefault="00FF4CAB" w:rsidP="004F0CAE">
      <w:pPr>
        <w:rPr>
          <w:rFonts w:eastAsia="PMingLiU" w:cs="Tahoma"/>
        </w:rPr>
      </w:pPr>
    </w:p>
    <w:p w14:paraId="2A1D4C57" w14:textId="77777777" w:rsidR="00FF4CAB" w:rsidRPr="003B101F" w:rsidRDefault="00FF4CAB" w:rsidP="004F0CAE">
      <w:pPr>
        <w:ind w:left="720"/>
        <w:rPr>
          <w:rFonts w:eastAsia="PMingLiU" w:cs="Tahoma"/>
        </w:rPr>
      </w:pPr>
      <w:r w:rsidRPr="003B101F">
        <w:rPr>
          <w:rFonts w:eastAsia="PMingLiU" w:cs="Tahoma"/>
          <w:color w:val="000000"/>
          <w:szCs w:val="24"/>
        </w:rPr>
        <w:t>將不再提供較新版的</w:t>
      </w:r>
      <w:r w:rsidRPr="003B101F">
        <w:rPr>
          <w:rFonts w:eastAsia="PMingLiU" w:cs="Tahoma"/>
          <w:color w:val="000000"/>
          <w:szCs w:val="24"/>
        </w:rPr>
        <w:t xml:space="preserve"> System Center Data Protection Manager 2010</w:t>
      </w:r>
      <w:r w:rsidRPr="003B101F">
        <w:rPr>
          <w:rFonts w:eastAsia="PMingLiU" w:cs="Tahoma"/>
          <w:color w:val="000000"/>
          <w:szCs w:val="24"/>
        </w:rPr>
        <w:t>、</w:t>
      </w:r>
      <w:r w:rsidRPr="003B101F">
        <w:rPr>
          <w:rFonts w:eastAsia="PMingLiU" w:cs="Tahoma"/>
          <w:color w:val="000000"/>
          <w:szCs w:val="24"/>
        </w:rPr>
        <w:t>System Center Operations Manager 2008 R2</w:t>
      </w:r>
      <w:r w:rsidRPr="003B101F">
        <w:rPr>
          <w:rFonts w:eastAsia="PMingLiU" w:cs="Tahoma"/>
          <w:color w:val="000000"/>
          <w:szCs w:val="24"/>
        </w:rPr>
        <w:t>、</w:t>
      </w:r>
      <w:r w:rsidRPr="003B101F">
        <w:rPr>
          <w:rFonts w:eastAsia="PMingLiU" w:cs="Tahoma"/>
          <w:color w:val="000000"/>
          <w:szCs w:val="24"/>
        </w:rPr>
        <w:t xml:space="preserve">System Center Service Manager 2010 </w:t>
      </w:r>
      <w:r w:rsidRPr="003B101F">
        <w:rPr>
          <w:rFonts w:eastAsia="PMingLiU" w:cs="Tahoma"/>
          <w:color w:val="000000"/>
          <w:szCs w:val="24"/>
        </w:rPr>
        <w:t>和</w:t>
      </w:r>
      <w:r w:rsidRPr="003B101F">
        <w:rPr>
          <w:rFonts w:eastAsia="PMingLiU" w:cs="Tahoma"/>
          <w:color w:val="000000"/>
          <w:szCs w:val="24"/>
        </w:rPr>
        <w:t xml:space="preserve"> System Center Virtual Machine Manager 2008 R2</w:t>
      </w:r>
      <w:r w:rsidRPr="003B101F">
        <w:rPr>
          <w:rFonts w:eastAsia="PMingLiU" w:cs="Tahoma"/>
          <w:color w:val="000000"/>
          <w:szCs w:val="24"/>
        </w:rPr>
        <w:t>。同樣地，將不再依單獨的軟體使用權或伺服器管理使用權提供較新版的</w:t>
      </w:r>
      <w:r w:rsidRPr="003B101F">
        <w:rPr>
          <w:rFonts w:eastAsia="PMingLiU" w:cs="Tahoma"/>
          <w:color w:val="000000"/>
          <w:szCs w:val="24"/>
        </w:rPr>
        <w:t xml:space="preserve"> System Center Configuration Manager 2007 R3</w:t>
      </w:r>
      <w:r w:rsidRPr="003B101F">
        <w:rPr>
          <w:rFonts w:eastAsia="PMingLiU" w:cs="Tahoma"/>
          <w:color w:val="000000"/>
          <w:szCs w:val="24"/>
        </w:rPr>
        <w:t>。例外的是，若已取得</w:t>
      </w:r>
      <w:r w:rsidRPr="003B101F">
        <w:rPr>
          <w:rFonts w:eastAsia="PMingLiU" w:cs="Tahoma"/>
          <w:color w:val="000000"/>
          <w:szCs w:val="24"/>
        </w:rPr>
        <w:t xml:space="preserve"> System Center 2012</w:t>
      </w:r>
      <w:r w:rsidRPr="003B101F">
        <w:rPr>
          <w:rFonts w:eastAsia="PMingLiU" w:cs="Tahoma"/>
          <w:color w:val="000000"/>
          <w:szCs w:val="24"/>
        </w:rPr>
        <w:t>，其針對軟體和對應至該等產品之管理使用權的軟體保證範圍在</w:t>
      </w:r>
      <w:r w:rsidRPr="003B101F">
        <w:rPr>
          <w:rFonts w:eastAsia="PMingLiU" w:cs="Tahoma"/>
          <w:color w:val="000000"/>
          <w:szCs w:val="24"/>
        </w:rPr>
        <w:t xml:space="preserve"> 2012 </w:t>
      </w:r>
      <w:r w:rsidRPr="003B101F">
        <w:rPr>
          <w:rFonts w:eastAsia="PMingLiU" w:cs="Tahoma"/>
          <w:color w:val="000000"/>
          <w:szCs w:val="24"/>
        </w:rPr>
        <w:t>年</w:t>
      </w:r>
      <w:r w:rsidRPr="003B101F">
        <w:rPr>
          <w:rFonts w:eastAsia="PMingLiU" w:cs="Tahoma"/>
          <w:color w:val="000000"/>
          <w:szCs w:val="24"/>
        </w:rPr>
        <w:t xml:space="preserve"> 4 </w:t>
      </w:r>
      <w:r w:rsidRPr="003B101F">
        <w:rPr>
          <w:rFonts w:eastAsia="PMingLiU" w:cs="Tahoma"/>
          <w:color w:val="000000"/>
          <w:szCs w:val="24"/>
        </w:rPr>
        <w:t>月</w:t>
      </w:r>
      <w:r w:rsidRPr="003B101F">
        <w:rPr>
          <w:rFonts w:eastAsia="PMingLiU" w:cs="Tahoma"/>
          <w:color w:val="000000"/>
          <w:szCs w:val="24"/>
        </w:rPr>
        <w:t xml:space="preserve"> 1 </w:t>
      </w:r>
      <w:r w:rsidRPr="003B101F">
        <w:rPr>
          <w:rFonts w:eastAsia="PMingLiU" w:cs="Tahoma"/>
          <w:color w:val="000000"/>
          <w:szCs w:val="24"/>
        </w:rPr>
        <w:t>日當日有效的客戶，本公司將提供使用權讓他們升級為</w:t>
      </w:r>
      <w:r w:rsidRPr="003B101F">
        <w:rPr>
          <w:rFonts w:eastAsia="PMingLiU" w:cs="Tahoma"/>
          <w:color w:val="000000"/>
          <w:szCs w:val="24"/>
        </w:rPr>
        <w:t xml:space="preserve"> Systems Center 2012 </w:t>
      </w:r>
      <w:r w:rsidRPr="003B101F">
        <w:rPr>
          <w:rFonts w:eastAsia="PMingLiU" w:cs="Tahoma"/>
          <w:color w:val="000000"/>
          <w:szCs w:val="24"/>
        </w:rPr>
        <w:t>軟體並使用它，以取代這些產品，如下所示。</w:t>
      </w:r>
    </w:p>
    <w:p w14:paraId="2A1D4C58" w14:textId="77777777" w:rsidR="00FF4CAB" w:rsidRPr="003B101F" w:rsidRDefault="00FF4CAB" w:rsidP="004F0CAE">
      <w:pPr>
        <w:ind w:left="900"/>
        <w:rPr>
          <w:rFonts w:eastAsia="PMingLiU" w:cs="Tahoma"/>
        </w:rPr>
      </w:pPr>
    </w:p>
    <w:p w14:paraId="2A1D4C59" w14:textId="77777777" w:rsidR="00FF4CAB" w:rsidRPr="003B101F" w:rsidRDefault="00FF4CAB" w:rsidP="004F0CAE">
      <w:pPr>
        <w:ind w:left="900"/>
        <w:rPr>
          <w:rFonts w:eastAsia="PMingLiU" w:cs="Tahoma"/>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3B101F" w14:paraId="2A1D4C5C" w14:textId="77777777" w:rsidTr="005A01BA">
        <w:trPr>
          <w:tblHeader/>
        </w:trPr>
        <w:tc>
          <w:tcPr>
            <w:tcW w:w="3960" w:type="dxa"/>
            <w:tcBorders>
              <w:top w:val="single" w:sz="4" w:space="0" w:color="000000"/>
              <w:bottom w:val="single" w:sz="6" w:space="0" w:color="000000"/>
            </w:tcBorders>
            <w:shd w:val="clear" w:color="auto" w:fill="FABF8F"/>
          </w:tcPr>
          <w:p w14:paraId="2A1D4C5A" w14:textId="77777777" w:rsidR="00FF4CAB" w:rsidRPr="003B101F" w:rsidRDefault="00FF4CAB" w:rsidP="00FF4CAB">
            <w:pPr>
              <w:jc w:val="center"/>
              <w:rPr>
                <w:rFonts w:eastAsia="PMingLiU" w:cs="Tahoma"/>
                <w:b/>
                <w:color w:val="000000"/>
                <w:szCs w:val="20"/>
              </w:rPr>
            </w:pPr>
            <w:r w:rsidRPr="003B101F">
              <w:rPr>
                <w:rFonts w:eastAsia="PMingLiU" w:cs="Tahoma"/>
                <w:b/>
                <w:color w:val="000000"/>
                <w:szCs w:val="20"/>
              </w:rPr>
              <w:t>合格使用權</w:t>
            </w:r>
          </w:p>
        </w:tc>
        <w:tc>
          <w:tcPr>
            <w:tcW w:w="4050" w:type="dxa"/>
            <w:tcBorders>
              <w:top w:val="single" w:sz="4" w:space="0" w:color="000000"/>
              <w:bottom w:val="single" w:sz="6" w:space="0" w:color="000000"/>
            </w:tcBorders>
            <w:shd w:val="clear" w:color="auto" w:fill="FABF8F"/>
          </w:tcPr>
          <w:p w14:paraId="2A1D4C5B" w14:textId="77777777" w:rsidR="00FF4CAB" w:rsidRPr="003B101F" w:rsidRDefault="00FF4CAB" w:rsidP="00FF4CAB">
            <w:pPr>
              <w:jc w:val="center"/>
              <w:rPr>
                <w:rFonts w:eastAsia="PMingLiU" w:cs="Tahoma"/>
                <w:b/>
                <w:color w:val="000000"/>
                <w:szCs w:val="20"/>
              </w:rPr>
            </w:pPr>
            <w:r w:rsidRPr="003B101F">
              <w:rPr>
                <w:rFonts w:eastAsia="PMingLiU" w:cs="Tahoma"/>
                <w:b/>
                <w:color w:val="000000"/>
                <w:szCs w:val="20"/>
              </w:rPr>
              <w:t xml:space="preserve">System Center 2012 </w:t>
            </w:r>
            <w:r w:rsidRPr="003B101F">
              <w:rPr>
                <w:rFonts w:eastAsia="PMingLiU" w:cs="Tahoma"/>
                <w:b/>
                <w:color w:val="000000"/>
                <w:szCs w:val="20"/>
              </w:rPr>
              <w:t>使用權：</w:t>
            </w:r>
          </w:p>
        </w:tc>
      </w:tr>
      <w:tr w:rsidR="00FF4CAB" w:rsidRPr="003B101F" w14:paraId="2A1D4C5F" w14:textId="77777777" w:rsidTr="004342E4">
        <w:tc>
          <w:tcPr>
            <w:tcW w:w="3960" w:type="dxa"/>
            <w:tcBorders>
              <w:top w:val="single" w:sz="6" w:space="0" w:color="000000"/>
            </w:tcBorders>
            <w:shd w:val="clear" w:color="auto" w:fill="FFFFFF"/>
          </w:tcPr>
          <w:p w14:paraId="2A1D4C5D" w14:textId="77777777" w:rsidR="00FF4CAB" w:rsidRPr="003B101F" w:rsidRDefault="00FF4CAB" w:rsidP="00FF4CAB">
            <w:pPr>
              <w:rPr>
                <w:rFonts w:eastAsia="PMingLiU" w:cs="Tahoma"/>
                <w:color w:val="000000"/>
                <w:szCs w:val="20"/>
              </w:rPr>
            </w:pPr>
            <w:r w:rsidRPr="003B101F">
              <w:rPr>
                <w:rFonts w:eastAsia="PMingLiU" w:cs="Tahoma"/>
                <w:color w:val="000000"/>
                <w:szCs w:val="20"/>
              </w:rPr>
              <w:t>System Center Client Management Suite (</w:t>
            </w:r>
            <w:r w:rsidRPr="003B101F">
              <w:rPr>
                <w:rFonts w:eastAsia="PMingLiU" w:cs="Tahoma"/>
                <w:color w:val="000000"/>
                <w:szCs w:val="20"/>
              </w:rPr>
              <w:t>用戶端</w:t>
            </w:r>
            <w:r w:rsidRPr="003B101F">
              <w:rPr>
                <w:rFonts w:eastAsia="PMingLiU" w:cs="Tahoma"/>
                <w:color w:val="000000"/>
                <w:szCs w:val="20"/>
              </w:rPr>
              <w:t xml:space="preserve"> ML) (</w:t>
            </w:r>
            <w:r w:rsidRPr="003B101F">
              <w:rPr>
                <w:rFonts w:eastAsia="PMingLiU" w:cs="Tahoma"/>
                <w:color w:val="000000"/>
                <w:szCs w:val="20"/>
              </w:rPr>
              <w:t>每一</w:t>
            </w:r>
            <w:r w:rsidRPr="003B101F">
              <w:rPr>
                <w:rFonts w:eastAsia="PMingLiU" w:cs="Tahoma"/>
                <w:color w:val="000000"/>
                <w:szCs w:val="20"/>
              </w:rPr>
              <w:t xml:space="preserve"> OSE)</w:t>
            </w:r>
          </w:p>
        </w:tc>
        <w:tc>
          <w:tcPr>
            <w:tcW w:w="4050" w:type="dxa"/>
            <w:tcBorders>
              <w:top w:val="single" w:sz="6" w:space="0" w:color="000000"/>
            </w:tcBorders>
            <w:shd w:val="clear" w:color="auto" w:fill="FFFFFF"/>
          </w:tcPr>
          <w:p w14:paraId="2A1D4C5E"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份</w:t>
            </w:r>
            <w:r w:rsidRPr="003B101F">
              <w:rPr>
                <w:rFonts w:eastAsia="PMingLiU" w:cs="Tahoma"/>
                <w:color w:val="000000"/>
                <w:szCs w:val="20"/>
              </w:rPr>
              <w:t xml:space="preserve"> System Center 2012 Client Management Suite (</w:t>
            </w:r>
            <w:r w:rsidRPr="003B101F">
              <w:rPr>
                <w:rFonts w:eastAsia="PMingLiU" w:cs="Tahoma"/>
                <w:color w:val="000000"/>
                <w:szCs w:val="20"/>
              </w:rPr>
              <w:t>用戶端</w:t>
            </w:r>
            <w:r w:rsidRPr="003B101F">
              <w:rPr>
                <w:rFonts w:eastAsia="PMingLiU" w:cs="Tahoma"/>
                <w:color w:val="000000"/>
                <w:szCs w:val="20"/>
              </w:rPr>
              <w:t xml:space="preserve"> ML) (</w:t>
            </w:r>
            <w:r w:rsidRPr="003B101F">
              <w:rPr>
                <w:rFonts w:eastAsia="PMingLiU" w:cs="Tahoma"/>
                <w:color w:val="000000"/>
                <w:szCs w:val="20"/>
              </w:rPr>
              <w:t>每一</w:t>
            </w:r>
            <w:r w:rsidRPr="003B101F">
              <w:rPr>
                <w:rFonts w:eastAsia="PMingLiU" w:cs="Tahoma"/>
                <w:color w:val="000000"/>
                <w:szCs w:val="20"/>
              </w:rPr>
              <w:t xml:space="preserve"> OSE)</w:t>
            </w:r>
          </w:p>
        </w:tc>
      </w:tr>
      <w:tr w:rsidR="00FF4CAB" w:rsidRPr="003B101F" w14:paraId="2A1D4C62" w14:textId="77777777" w:rsidTr="004342E4">
        <w:tc>
          <w:tcPr>
            <w:tcW w:w="3960" w:type="dxa"/>
            <w:shd w:val="clear" w:color="auto" w:fill="FFFFFF"/>
          </w:tcPr>
          <w:p w14:paraId="2A1D4C60" w14:textId="77777777" w:rsidR="00FF4CAB" w:rsidRPr="003B101F" w:rsidRDefault="00FF4CAB" w:rsidP="00FF4CAB">
            <w:pPr>
              <w:rPr>
                <w:rFonts w:eastAsia="PMingLiU" w:cs="Tahoma"/>
                <w:color w:val="000000"/>
                <w:szCs w:val="20"/>
              </w:rPr>
            </w:pPr>
            <w:r w:rsidRPr="003B101F">
              <w:rPr>
                <w:rFonts w:eastAsia="PMingLiU" w:cs="Tahoma"/>
                <w:color w:val="000000"/>
                <w:szCs w:val="20"/>
              </w:rPr>
              <w:t>System Center Client Management Suite (</w:t>
            </w:r>
            <w:r w:rsidRPr="003B101F">
              <w:rPr>
                <w:rFonts w:eastAsia="PMingLiU" w:cs="Tahoma"/>
                <w:color w:val="000000"/>
                <w:szCs w:val="20"/>
              </w:rPr>
              <w:t>用戶端</w:t>
            </w:r>
            <w:r w:rsidRPr="003B101F">
              <w:rPr>
                <w:rFonts w:eastAsia="PMingLiU" w:cs="Tahoma"/>
                <w:color w:val="000000"/>
                <w:szCs w:val="20"/>
              </w:rPr>
              <w:t xml:space="preserve"> ML) (</w:t>
            </w:r>
            <w:r w:rsidRPr="003B101F">
              <w:rPr>
                <w:rFonts w:eastAsia="PMingLiU" w:cs="Tahoma"/>
                <w:color w:val="000000"/>
                <w:szCs w:val="20"/>
              </w:rPr>
              <w:t>每一使用者</w:t>
            </w:r>
            <w:r w:rsidRPr="003B101F">
              <w:rPr>
                <w:rFonts w:eastAsia="PMingLiU" w:cs="Tahoma"/>
                <w:color w:val="000000"/>
                <w:szCs w:val="20"/>
              </w:rPr>
              <w:t>)</w:t>
            </w:r>
          </w:p>
        </w:tc>
        <w:tc>
          <w:tcPr>
            <w:tcW w:w="4050" w:type="dxa"/>
            <w:shd w:val="clear" w:color="auto" w:fill="FFFFFF"/>
          </w:tcPr>
          <w:p w14:paraId="2A1D4C61"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份</w:t>
            </w:r>
            <w:r w:rsidRPr="003B101F">
              <w:rPr>
                <w:rFonts w:eastAsia="PMingLiU" w:cs="Tahoma"/>
                <w:color w:val="000000"/>
                <w:szCs w:val="20"/>
              </w:rPr>
              <w:t xml:space="preserve"> System Center 2012 Client Management Suite (</w:t>
            </w:r>
            <w:r w:rsidRPr="003B101F">
              <w:rPr>
                <w:rFonts w:eastAsia="PMingLiU" w:cs="Tahoma"/>
                <w:color w:val="000000"/>
                <w:szCs w:val="20"/>
              </w:rPr>
              <w:t>用戶端</w:t>
            </w:r>
            <w:r w:rsidRPr="003B101F">
              <w:rPr>
                <w:rFonts w:eastAsia="PMingLiU" w:cs="Tahoma"/>
                <w:color w:val="000000"/>
                <w:szCs w:val="20"/>
              </w:rPr>
              <w:t xml:space="preserve"> ML) (</w:t>
            </w:r>
            <w:r w:rsidRPr="003B101F">
              <w:rPr>
                <w:rFonts w:eastAsia="PMingLiU" w:cs="Tahoma"/>
                <w:color w:val="000000"/>
                <w:szCs w:val="20"/>
              </w:rPr>
              <w:t>每一使用者</w:t>
            </w:r>
            <w:r w:rsidRPr="003B101F">
              <w:rPr>
                <w:rFonts w:eastAsia="PMingLiU" w:cs="Tahoma"/>
                <w:color w:val="000000"/>
                <w:szCs w:val="20"/>
              </w:rPr>
              <w:t>)</w:t>
            </w:r>
          </w:p>
        </w:tc>
      </w:tr>
      <w:tr w:rsidR="00FF4CAB" w:rsidRPr="003B101F" w14:paraId="2A1D4C65" w14:textId="77777777" w:rsidTr="004342E4">
        <w:tc>
          <w:tcPr>
            <w:tcW w:w="3960" w:type="dxa"/>
            <w:shd w:val="clear" w:color="auto" w:fill="FFFFFF"/>
          </w:tcPr>
          <w:p w14:paraId="2A1D4C63" w14:textId="77777777" w:rsidR="00FF4CAB" w:rsidRPr="003B101F" w:rsidRDefault="00FF4CAB" w:rsidP="00FF4CAB">
            <w:pPr>
              <w:rPr>
                <w:rFonts w:eastAsia="PMingLiU" w:cs="Tahoma"/>
                <w:color w:val="000000"/>
                <w:szCs w:val="20"/>
              </w:rPr>
            </w:pPr>
            <w:r w:rsidRPr="003B101F">
              <w:rPr>
                <w:rFonts w:eastAsia="PMingLiU" w:cs="Tahoma"/>
                <w:color w:val="000000"/>
                <w:szCs w:val="20"/>
              </w:rPr>
              <w:t>System Center Configuration Manager 2007 R3</w:t>
            </w:r>
          </w:p>
        </w:tc>
        <w:tc>
          <w:tcPr>
            <w:tcW w:w="4050" w:type="dxa"/>
            <w:shd w:val="clear" w:color="auto" w:fill="FFFFFF"/>
          </w:tcPr>
          <w:p w14:paraId="2A1D4C64"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個</w:t>
            </w:r>
            <w:r w:rsidRPr="003B101F">
              <w:rPr>
                <w:rFonts w:eastAsia="PMingLiU" w:cs="Tahoma"/>
                <w:color w:val="000000"/>
                <w:szCs w:val="20"/>
              </w:rPr>
              <w:t xml:space="preserve"> System Center 2012 Standard </w:t>
            </w:r>
            <w:r w:rsidRPr="003B101F">
              <w:rPr>
                <w:rFonts w:eastAsia="PMingLiU" w:cs="Tahoma"/>
                <w:color w:val="000000"/>
                <w:szCs w:val="20"/>
              </w:rPr>
              <w:t>伺服器管理使用權</w:t>
            </w:r>
            <w:r w:rsidRPr="003B101F">
              <w:rPr>
                <w:rFonts w:eastAsia="PMingLiU" w:cs="Tahoma"/>
                <w:color w:val="000000"/>
                <w:szCs w:val="20"/>
              </w:rPr>
              <w:t xml:space="preserve"> (</w:t>
            </w:r>
            <w:r w:rsidRPr="003B101F">
              <w:rPr>
                <w:rFonts w:eastAsia="PMingLiU" w:cs="Tahoma"/>
                <w:color w:val="000000"/>
                <w:szCs w:val="20"/>
              </w:rPr>
              <w:t>伺服器</w:t>
            </w:r>
            <w:r w:rsidRPr="003B101F">
              <w:rPr>
                <w:rFonts w:eastAsia="PMingLiU" w:cs="Tahoma"/>
                <w:color w:val="000000"/>
                <w:szCs w:val="20"/>
              </w:rPr>
              <w:t xml:space="preserve"> ML)</w:t>
            </w:r>
          </w:p>
        </w:tc>
      </w:tr>
      <w:tr w:rsidR="00FF4CAB" w:rsidRPr="003B101F" w14:paraId="2A1D4C68" w14:textId="77777777" w:rsidTr="005A01BA">
        <w:trPr>
          <w:cantSplit/>
        </w:trPr>
        <w:tc>
          <w:tcPr>
            <w:tcW w:w="3960" w:type="dxa"/>
            <w:shd w:val="clear" w:color="auto" w:fill="FFFFFF"/>
          </w:tcPr>
          <w:p w14:paraId="2A1D4C66"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System Center Configuration Manager 2007 R3 </w:t>
            </w:r>
            <w:r w:rsidRPr="003B101F">
              <w:rPr>
                <w:rFonts w:eastAsia="PMingLiU" w:cs="Tahoma"/>
                <w:color w:val="000000"/>
                <w:szCs w:val="20"/>
              </w:rPr>
              <w:t>用戶端管理使用權</w:t>
            </w:r>
            <w:r w:rsidRPr="003B101F">
              <w:rPr>
                <w:rFonts w:eastAsia="PMingLiU" w:cs="Tahoma"/>
                <w:color w:val="000000"/>
                <w:szCs w:val="20"/>
              </w:rPr>
              <w:t xml:space="preserve"> (</w:t>
            </w:r>
            <w:r w:rsidRPr="003B101F">
              <w:rPr>
                <w:rFonts w:eastAsia="PMingLiU" w:cs="Tahoma"/>
                <w:color w:val="000000"/>
                <w:szCs w:val="20"/>
              </w:rPr>
              <w:t>用戶端</w:t>
            </w:r>
            <w:r w:rsidRPr="003B101F">
              <w:rPr>
                <w:rFonts w:eastAsia="PMingLiU" w:cs="Tahoma"/>
                <w:color w:val="000000"/>
                <w:szCs w:val="20"/>
              </w:rPr>
              <w:t xml:space="preserve"> ML) (</w:t>
            </w:r>
            <w:r w:rsidRPr="003B101F">
              <w:rPr>
                <w:rFonts w:eastAsia="PMingLiU" w:cs="Tahoma"/>
                <w:color w:val="000000"/>
                <w:szCs w:val="20"/>
              </w:rPr>
              <w:t>每一</w:t>
            </w:r>
            <w:r w:rsidRPr="003B101F">
              <w:rPr>
                <w:rFonts w:eastAsia="PMingLiU" w:cs="Tahoma"/>
                <w:color w:val="000000"/>
                <w:szCs w:val="20"/>
              </w:rPr>
              <w:t xml:space="preserve"> OSE)</w:t>
            </w:r>
          </w:p>
        </w:tc>
        <w:tc>
          <w:tcPr>
            <w:tcW w:w="4050" w:type="dxa"/>
            <w:shd w:val="clear" w:color="auto" w:fill="FFFFFF"/>
          </w:tcPr>
          <w:p w14:paraId="2A1D4C67" w14:textId="77777777" w:rsidR="00FF4CAB" w:rsidRPr="003B101F" w:rsidRDefault="00FF4CAB" w:rsidP="00FF4CAB">
            <w:pPr>
              <w:rPr>
                <w:rFonts w:eastAsia="PMingLiU" w:cs="Tahoma"/>
                <w:color w:val="000000"/>
                <w:szCs w:val="20"/>
              </w:rPr>
            </w:pPr>
            <w:r w:rsidRPr="003B101F">
              <w:rPr>
                <w:rFonts w:eastAsia="PMingLiU" w:cs="Tahoma"/>
                <w:szCs w:val="20"/>
              </w:rPr>
              <w:t xml:space="preserve">1 </w:t>
            </w:r>
            <w:r w:rsidRPr="003B101F">
              <w:rPr>
                <w:rFonts w:eastAsia="PMingLiU" w:cs="Tahoma"/>
                <w:szCs w:val="20"/>
              </w:rPr>
              <w:t>份</w:t>
            </w:r>
            <w:r w:rsidRPr="003B101F">
              <w:rPr>
                <w:rFonts w:eastAsia="PMingLiU" w:cs="Tahoma"/>
                <w:szCs w:val="20"/>
              </w:rPr>
              <w:t xml:space="preserve"> System Center 2012 Configuration Manager </w:t>
            </w:r>
            <w:r w:rsidRPr="003B101F">
              <w:rPr>
                <w:rFonts w:eastAsia="PMingLiU" w:cs="Tahoma"/>
                <w:szCs w:val="20"/>
              </w:rPr>
              <w:t>用戶端管理使用權</w:t>
            </w:r>
            <w:r w:rsidRPr="003B101F">
              <w:rPr>
                <w:rFonts w:eastAsia="PMingLiU" w:cs="Tahoma"/>
                <w:szCs w:val="20"/>
              </w:rPr>
              <w:t xml:space="preserve"> (</w:t>
            </w:r>
            <w:r w:rsidRPr="003B101F">
              <w:rPr>
                <w:rFonts w:eastAsia="PMingLiU" w:cs="Tahoma"/>
                <w:szCs w:val="20"/>
              </w:rPr>
              <w:t>用戶端</w:t>
            </w:r>
            <w:r w:rsidRPr="003B101F">
              <w:rPr>
                <w:rFonts w:eastAsia="PMingLiU" w:cs="Tahoma"/>
                <w:szCs w:val="20"/>
              </w:rPr>
              <w:t xml:space="preserve"> ML) </w:t>
            </w:r>
            <w:r w:rsidR="005A01BA">
              <w:rPr>
                <w:rFonts w:eastAsia="PMingLiU" w:cs="Tahoma"/>
                <w:szCs w:val="20"/>
              </w:rPr>
              <w:br/>
            </w:r>
            <w:r w:rsidRPr="003B101F">
              <w:rPr>
                <w:rFonts w:eastAsia="PMingLiU" w:cs="Tahoma"/>
                <w:szCs w:val="20"/>
              </w:rPr>
              <w:t>(</w:t>
            </w:r>
            <w:r w:rsidRPr="003B101F">
              <w:rPr>
                <w:rFonts w:eastAsia="PMingLiU" w:cs="Tahoma"/>
                <w:szCs w:val="20"/>
              </w:rPr>
              <w:t>每一</w:t>
            </w:r>
            <w:r w:rsidRPr="003B101F">
              <w:rPr>
                <w:rFonts w:eastAsia="PMingLiU" w:cs="Tahoma"/>
                <w:szCs w:val="20"/>
              </w:rPr>
              <w:t xml:space="preserve"> OSE)</w:t>
            </w:r>
          </w:p>
        </w:tc>
      </w:tr>
      <w:tr w:rsidR="00FF4CAB" w:rsidRPr="003B101F" w14:paraId="2A1D4C6B" w14:textId="77777777" w:rsidTr="004342E4">
        <w:tc>
          <w:tcPr>
            <w:tcW w:w="3960" w:type="dxa"/>
            <w:shd w:val="clear" w:color="auto" w:fill="FFFFFF"/>
          </w:tcPr>
          <w:p w14:paraId="2A1D4C69"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System Center Configuration Manager 2007 R3 </w:t>
            </w:r>
            <w:r w:rsidRPr="003B101F">
              <w:rPr>
                <w:rFonts w:eastAsia="PMingLiU" w:cs="Tahoma"/>
                <w:color w:val="000000"/>
                <w:szCs w:val="20"/>
              </w:rPr>
              <w:t>用戶端管理使用權</w:t>
            </w:r>
            <w:r w:rsidRPr="003B101F">
              <w:rPr>
                <w:rFonts w:eastAsia="PMingLiU" w:cs="Tahoma"/>
                <w:color w:val="000000"/>
                <w:szCs w:val="20"/>
              </w:rPr>
              <w:t xml:space="preserve"> (</w:t>
            </w:r>
            <w:r w:rsidRPr="003B101F">
              <w:rPr>
                <w:rFonts w:eastAsia="PMingLiU" w:cs="Tahoma"/>
                <w:color w:val="000000"/>
                <w:szCs w:val="20"/>
              </w:rPr>
              <w:t>用戶端</w:t>
            </w:r>
            <w:r w:rsidRPr="003B101F">
              <w:rPr>
                <w:rFonts w:eastAsia="PMingLiU" w:cs="Tahoma"/>
                <w:color w:val="000000"/>
                <w:szCs w:val="20"/>
              </w:rPr>
              <w:t xml:space="preserve"> ML) (</w:t>
            </w:r>
            <w:r w:rsidRPr="003B101F">
              <w:rPr>
                <w:rFonts w:eastAsia="PMingLiU" w:cs="Tahoma"/>
                <w:color w:val="000000"/>
                <w:szCs w:val="20"/>
              </w:rPr>
              <w:t>每一使用者</w:t>
            </w:r>
            <w:r w:rsidRPr="003B101F">
              <w:rPr>
                <w:rFonts w:eastAsia="PMingLiU" w:cs="Tahoma"/>
                <w:color w:val="000000"/>
                <w:szCs w:val="20"/>
              </w:rPr>
              <w:t>)</w:t>
            </w:r>
          </w:p>
        </w:tc>
        <w:tc>
          <w:tcPr>
            <w:tcW w:w="4050" w:type="dxa"/>
            <w:shd w:val="clear" w:color="auto" w:fill="FFFFFF"/>
          </w:tcPr>
          <w:p w14:paraId="2A1D4C6A" w14:textId="77777777" w:rsidR="00FF4CAB" w:rsidRPr="003B101F" w:rsidRDefault="00FF4CAB" w:rsidP="00FF4CAB">
            <w:pPr>
              <w:rPr>
                <w:rFonts w:eastAsia="PMingLiU" w:cs="Tahoma"/>
                <w:color w:val="000000"/>
                <w:szCs w:val="20"/>
              </w:rPr>
            </w:pPr>
            <w:r w:rsidRPr="003B101F">
              <w:rPr>
                <w:rFonts w:eastAsia="PMingLiU" w:cs="Tahoma"/>
                <w:szCs w:val="20"/>
              </w:rPr>
              <w:t xml:space="preserve">1 </w:t>
            </w:r>
            <w:r w:rsidRPr="003B101F">
              <w:rPr>
                <w:rFonts w:eastAsia="PMingLiU" w:cs="Tahoma"/>
                <w:szCs w:val="20"/>
              </w:rPr>
              <w:t>份</w:t>
            </w:r>
            <w:r w:rsidRPr="003B101F">
              <w:rPr>
                <w:rFonts w:eastAsia="PMingLiU" w:cs="Tahoma"/>
                <w:szCs w:val="20"/>
              </w:rPr>
              <w:t xml:space="preserve"> System Center 2012 Configuration Manager </w:t>
            </w:r>
            <w:r w:rsidRPr="003B101F">
              <w:rPr>
                <w:rFonts w:eastAsia="PMingLiU" w:cs="Tahoma"/>
                <w:szCs w:val="20"/>
              </w:rPr>
              <w:t>用戶端管理使用權</w:t>
            </w:r>
            <w:r w:rsidRPr="003B101F">
              <w:rPr>
                <w:rFonts w:eastAsia="PMingLiU" w:cs="Tahoma"/>
                <w:szCs w:val="20"/>
              </w:rPr>
              <w:t xml:space="preserve"> (</w:t>
            </w:r>
            <w:r w:rsidRPr="003B101F">
              <w:rPr>
                <w:rFonts w:eastAsia="PMingLiU" w:cs="Tahoma"/>
                <w:szCs w:val="20"/>
              </w:rPr>
              <w:t>用戶端</w:t>
            </w:r>
            <w:r w:rsidRPr="003B101F">
              <w:rPr>
                <w:rFonts w:eastAsia="PMingLiU" w:cs="Tahoma"/>
                <w:szCs w:val="20"/>
              </w:rPr>
              <w:t xml:space="preserve"> ML) </w:t>
            </w:r>
            <w:r w:rsidR="005A01BA">
              <w:rPr>
                <w:rFonts w:eastAsia="PMingLiU" w:cs="Tahoma"/>
                <w:szCs w:val="20"/>
              </w:rPr>
              <w:br/>
            </w:r>
            <w:r w:rsidRPr="003B101F">
              <w:rPr>
                <w:rFonts w:eastAsia="PMingLiU" w:cs="Tahoma"/>
                <w:szCs w:val="20"/>
              </w:rPr>
              <w:lastRenderedPageBreak/>
              <w:t>(</w:t>
            </w:r>
            <w:r w:rsidRPr="003B101F">
              <w:rPr>
                <w:rFonts w:eastAsia="PMingLiU" w:cs="Tahoma"/>
                <w:szCs w:val="20"/>
              </w:rPr>
              <w:t>每一使用者</w:t>
            </w:r>
            <w:r w:rsidRPr="003B101F">
              <w:rPr>
                <w:rFonts w:eastAsia="PMingLiU" w:cs="Tahoma"/>
                <w:szCs w:val="20"/>
              </w:rPr>
              <w:t>)</w:t>
            </w:r>
          </w:p>
        </w:tc>
      </w:tr>
      <w:tr w:rsidR="00FF4CAB" w:rsidRPr="003B101F" w14:paraId="2A1D4C6E" w14:textId="77777777" w:rsidTr="004342E4">
        <w:tc>
          <w:tcPr>
            <w:tcW w:w="3960" w:type="dxa"/>
            <w:shd w:val="clear" w:color="auto" w:fill="FFFFFF"/>
          </w:tcPr>
          <w:p w14:paraId="2A1D4C6C" w14:textId="77777777" w:rsidR="00FF4CAB" w:rsidRPr="003B101F" w:rsidRDefault="00FF4CAB" w:rsidP="00FF4CAB">
            <w:pPr>
              <w:rPr>
                <w:rFonts w:eastAsia="PMingLiU" w:cs="Tahoma"/>
                <w:color w:val="000000"/>
                <w:szCs w:val="20"/>
              </w:rPr>
            </w:pPr>
            <w:r w:rsidRPr="003B101F">
              <w:rPr>
                <w:rFonts w:eastAsia="PMingLiU" w:cs="Tahoma"/>
                <w:color w:val="000000"/>
                <w:szCs w:val="20"/>
              </w:rPr>
              <w:lastRenderedPageBreak/>
              <w:t xml:space="preserve">System Center Configuration Manager 2007 R3 </w:t>
            </w:r>
            <w:r w:rsidRPr="003B101F">
              <w:rPr>
                <w:rFonts w:eastAsia="PMingLiU" w:cs="Tahoma"/>
                <w:color w:val="000000"/>
                <w:szCs w:val="20"/>
              </w:rPr>
              <w:t>用戶端管理使用權</w:t>
            </w:r>
            <w:r w:rsidRPr="003B101F">
              <w:rPr>
                <w:rFonts w:eastAsia="PMingLiU" w:cs="Tahoma"/>
                <w:color w:val="000000"/>
                <w:szCs w:val="20"/>
              </w:rPr>
              <w:t xml:space="preserve"> (</w:t>
            </w:r>
            <w:r w:rsidRPr="003B101F">
              <w:rPr>
                <w:rFonts w:eastAsia="PMingLiU" w:cs="Tahoma"/>
                <w:color w:val="000000"/>
                <w:szCs w:val="20"/>
              </w:rPr>
              <w:t>用戶端</w:t>
            </w:r>
            <w:r w:rsidRPr="003B101F">
              <w:rPr>
                <w:rFonts w:eastAsia="PMingLiU" w:cs="Tahoma"/>
                <w:color w:val="000000"/>
                <w:szCs w:val="20"/>
              </w:rPr>
              <w:t xml:space="preserve"> ML) (</w:t>
            </w:r>
            <w:r w:rsidRPr="003B101F">
              <w:rPr>
                <w:rFonts w:eastAsia="PMingLiU" w:cs="Tahoma"/>
                <w:color w:val="000000"/>
                <w:szCs w:val="20"/>
              </w:rPr>
              <w:t>僅學生適用</w:t>
            </w:r>
            <w:r w:rsidRPr="003B101F">
              <w:rPr>
                <w:rFonts w:eastAsia="PMingLiU" w:cs="Tahoma"/>
                <w:color w:val="000000"/>
                <w:szCs w:val="20"/>
              </w:rPr>
              <w:t>)</w:t>
            </w:r>
            <w:r w:rsidRPr="003B101F">
              <w:rPr>
                <w:rFonts w:eastAsia="PMingLiU" w:cs="Tahoma"/>
                <w:color w:val="000000"/>
                <w:szCs w:val="20"/>
                <w:vertAlign w:val="superscript"/>
              </w:rPr>
              <w:t>*</w:t>
            </w:r>
          </w:p>
        </w:tc>
        <w:tc>
          <w:tcPr>
            <w:tcW w:w="4050" w:type="dxa"/>
            <w:shd w:val="clear" w:color="auto" w:fill="FFFFFF"/>
          </w:tcPr>
          <w:p w14:paraId="2A1D4C6D" w14:textId="77777777" w:rsidR="00FF4CAB" w:rsidRPr="003B101F" w:rsidRDefault="00FF4CAB" w:rsidP="00FF4CAB">
            <w:pPr>
              <w:rPr>
                <w:rFonts w:eastAsia="PMingLiU" w:cs="Tahoma"/>
                <w:color w:val="000000"/>
                <w:szCs w:val="20"/>
              </w:rPr>
            </w:pPr>
            <w:r w:rsidRPr="003B101F">
              <w:rPr>
                <w:rFonts w:eastAsia="PMingLiU" w:cs="Tahoma"/>
                <w:szCs w:val="20"/>
              </w:rPr>
              <w:t xml:space="preserve">1 </w:t>
            </w:r>
            <w:r w:rsidRPr="003B101F">
              <w:rPr>
                <w:rFonts w:eastAsia="PMingLiU" w:cs="Tahoma"/>
                <w:szCs w:val="20"/>
              </w:rPr>
              <w:t>份</w:t>
            </w:r>
            <w:r w:rsidRPr="003B101F">
              <w:rPr>
                <w:rFonts w:eastAsia="PMingLiU" w:cs="Tahoma"/>
                <w:szCs w:val="20"/>
              </w:rPr>
              <w:t xml:space="preserve"> System Center 2012 Configuration Manager </w:t>
            </w:r>
            <w:r w:rsidRPr="003B101F">
              <w:rPr>
                <w:rFonts w:eastAsia="PMingLiU" w:cs="Tahoma"/>
                <w:szCs w:val="20"/>
              </w:rPr>
              <w:t>用戶端管理使用權</w:t>
            </w:r>
            <w:r w:rsidRPr="003B101F">
              <w:rPr>
                <w:rFonts w:eastAsia="PMingLiU" w:cs="Tahoma"/>
                <w:szCs w:val="20"/>
              </w:rPr>
              <w:t xml:space="preserve"> (</w:t>
            </w:r>
            <w:r w:rsidRPr="003B101F">
              <w:rPr>
                <w:rFonts w:eastAsia="PMingLiU" w:cs="Tahoma"/>
                <w:szCs w:val="20"/>
              </w:rPr>
              <w:t>用戶端</w:t>
            </w:r>
            <w:r w:rsidRPr="003B101F">
              <w:rPr>
                <w:rFonts w:eastAsia="PMingLiU" w:cs="Tahoma"/>
                <w:szCs w:val="20"/>
              </w:rPr>
              <w:t xml:space="preserve"> ML) </w:t>
            </w:r>
            <w:r w:rsidR="005A01BA">
              <w:rPr>
                <w:rFonts w:eastAsia="PMingLiU" w:cs="Tahoma"/>
                <w:szCs w:val="20"/>
              </w:rPr>
              <w:br/>
            </w:r>
            <w:r w:rsidRPr="003B101F">
              <w:rPr>
                <w:rFonts w:eastAsia="PMingLiU" w:cs="Tahoma"/>
                <w:szCs w:val="20"/>
              </w:rPr>
              <w:t>(</w:t>
            </w:r>
            <w:r w:rsidRPr="003B101F">
              <w:rPr>
                <w:rFonts w:eastAsia="PMingLiU" w:cs="Tahoma"/>
                <w:szCs w:val="20"/>
              </w:rPr>
              <w:t>僅學生適用</w:t>
            </w:r>
            <w:r w:rsidRPr="003B101F">
              <w:rPr>
                <w:rFonts w:eastAsia="PMingLiU" w:cs="Tahoma"/>
                <w:szCs w:val="20"/>
              </w:rPr>
              <w:t>)</w:t>
            </w:r>
            <w:r w:rsidRPr="003B101F">
              <w:rPr>
                <w:rFonts w:eastAsia="PMingLiU" w:cs="Tahoma"/>
                <w:szCs w:val="20"/>
                <w:vertAlign w:val="superscript"/>
              </w:rPr>
              <w:t>*</w:t>
            </w:r>
          </w:p>
        </w:tc>
      </w:tr>
      <w:tr w:rsidR="00FF4CAB" w:rsidRPr="003B101F" w14:paraId="2A1D4C71" w14:textId="77777777" w:rsidTr="004342E4">
        <w:tc>
          <w:tcPr>
            <w:tcW w:w="3960" w:type="dxa"/>
            <w:shd w:val="clear" w:color="auto" w:fill="FFFFFF"/>
          </w:tcPr>
          <w:p w14:paraId="2A1D4C6F"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System Center Configuration Manager 2007 R3 Enterprise </w:t>
            </w:r>
            <w:r w:rsidRPr="003B101F">
              <w:rPr>
                <w:rFonts w:eastAsia="PMingLiU" w:cs="Tahoma"/>
                <w:color w:val="000000"/>
                <w:szCs w:val="20"/>
              </w:rPr>
              <w:t>伺服器管理使用權</w:t>
            </w:r>
          </w:p>
        </w:tc>
        <w:tc>
          <w:tcPr>
            <w:tcW w:w="4050" w:type="dxa"/>
            <w:shd w:val="clear" w:color="auto" w:fill="FFFFFF"/>
          </w:tcPr>
          <w:p w14:paraId="2A1D4C70"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個</w:t>
            </w:r>
            <w:r w:rsidRPr="003B101F">
              <w:rPr>
                <w:rFonts w:eastAsia="PMingLiU" w:cs="Tahoma"/>
                <w:color w:val="000000"/>
                <w:szCs w:val="20"/>
              </w:rPr>
              <w:t xml:space="preserve"> System Center 2012 Standard </w:t>
            </w:r>
            <w:r w:rsidRPr="003B101F">
              <w:rPr>
                <w:rFonts w:eastAsia="PMingLiU" w:cs="Tahoma"/>
                <w:color w:val="000000"/>
                <w:szCs w:val="20"/>
              </w:rPr>
              <w:t>伺服器管理使用權</w:t>
            </w:r>
            <w:r w:rsidRPr="003B101F">
              <w:rPr>
                <w:rFonts w:eastAsia="PMingLiU" w:cs="Tahoma"/>
                <w:color w:val="000000"/>
                <w:szCs w:val="20"/>
              </w:rPr>
              <w:t xml:space="preserve"> (</w:t>
            </w:r>
            <w:r w:rsidRPr="003B101F">
              <w:rPr>
                <w:rFonts w:eastAsia="PMingLiU" w:cs="Tahoma"/>
                <w:color w:val="000000"/>
                <w:szCs w:val="20"/>
              </w:rPr>
              <w:t>伺服器</w:t>
            </w:r>
            <w:r w:rsidRPr="003B101F">
              <w:rPr>
                <w:rFonts w:eastAsia="PMingLiU" w:cs="Tahoma"/>
                <w:color w:val="000000"/>
                <w:szCs w:val="20"/>
              </w:rPr>
              <w:t xml:space="preserve"> ML)</w:t>
            </w:r>
          </w:p>
        </w:tc>
      </w:tr>
      <w:tr w:rsidR="00FF4CAB" w:rsidRPr="003B101F" w14:paraId="2A1D4C74" w14:textId="77777777" w:rsidTr="004342E4">
        <w:tc>
          <w:tcPr>
            <w:tcW w:w="3960" w:type="dxa"/>
            <w:shd w:val="clear" w:color="auto" w:fill="FFFFFF"/>
          </w:tcPr>
          <w:p w14:paraId="2A1D4C72"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System Center Configuration Manager 2007 R3 Standard </w:t>
            </w:r>
            <w:r w:rsidRPr="003B101F">
              <w:rPr>
                <w:rFonts w:eastAsia="PMingLiU" w:cs="Tahoma"/>
                <w:color w:val="000000"/>
                <w:szCs w:val="20"/>
              </w:rPr>
              <w:t>伺服器管理使用權</w:t>
            </w:r>
          </w:p>
        </w:tc>
        <w:tc>
          <w:tcPr>
            <w:tcW w:w="4050" w:type="dxa"/>
            <w:shd w:val="clear" w:color="auto" w:fill="FFFFFF"/>
          </w:tcPr>
          <w:p w14:paraId="2A1D4C73"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個</w:t>
            </w:r>
            <w:r w:rsidRPr="003B101F">
              <w:rPr>
                <w:rFonts w:eastAsia="PMingLiU" w:cs="Tahoma"/>
                <w:color w:val="000000"/>
                <w:szCs w:val="20"/>
              </w:rPr>
              <w:t xml:space="preserve"> System Center 2012 Standard </w:t>
            </w:r>
            <w:r w:rsidRPr="003B101F">
              <w:rPr>
                <w:rFonts w:eastAsia="PMingLiU" w:cs="Tahoma"/>
                <w:color w:val="000000"/>
                <w:szCs w:val="20"/>
              </w:rPr>
              <w:t>伺服器管理使用權</w:t>
            </w:r>
            <w:r w:rsidRPr="003B101F">
              <w:rPr>
                <w:rFonts w:eastAsia="PMingLiU" w:cs="Tahoma"/>
                <w:color w:val="000000"/>
                <w:szCs w:val="20"/>
              </w:rPr>
              <w:t xml:space="preserve"> (</w:t>
            </w:r>
            <w:r w:rsidRPr="003B101F">
              <w:rPr>
                <w:rFonts w:eastAsia="PMingLiU" w:cs="Tahoma"/>
                <w:color w:val="000000"/>
                <w:szCs w:val="20"/>
              </w:rPr>
              <w:t>伺服器</w:t>
            </w:r>
            <w:r w:rsidRPr="003B101F">
              <w:rPr>
                <w:rFonts w:eastAsia="PMingLiU" w:cs="Tahoma"/>
                <w:color w:val="000000"/>
                <w:szCs w:val="20"/>
              </w:rPr>
              <w:t xml:space="preserve"> ML)</w:t>
            </w:r>
          </w:p>
        </w:tc>
      </w:tr>
      <w:tr w:rsidR="00FF4CAB" w:rsidRPr="003B101F" w14:paraId="2A1D4C77" w14:textId="77777777" w:rsidTr="004342E4">
        <w:tc>
          <w:tcPr>
            <w:tcW w:w="3960" w:type="dxa"/>
            <w:shd w:val="clear" w:color="auto" w:fill="FFFFFF"/>
          </w:tcPr>
          <w:p w14:paraId="2A1D4C75" w14:textId="77777777" w:rsidR="00FF4CAB" w:rsidRPr="003B101F" w:rsidRDefault="00FF4CAB" w:rsidP="00FF4CAB">
            <w:pPr>
              <w:rPr>
                <w:rFonts w:eastAsia="PMingLiU" w:cs="Tahoma"/>
                <w:color w:val="000000"/>
                <w:szCs w:val="20"/>
              </w:rPr>
            </w:pPr>
            <w:r w:rsidRPr="003B101F">
              <w:rPr>
                <w:rFonts w:eastAsia="PMingLiU" w:cs="Tahoma"/>
                <w:color w:val="000000"/>
                <w:szCs w:val="20"/>
              </w:rPr>
              <w:t>System Center Configuration Manager 2007 R3 with SQL Server 2008 Technology</w:t>
            </w:r>
          </w:p>
        </w:tc>
        <w:tc>
          <w:tcPr>
            <w:tcW w:w="4050" w:type="dxa"/>
            <w:shd w:val="clear" w:color="auto" w:fill="FFFFFF"/>
          </w:tcPr>
          <w:p w14:paraId="2A1D4C76"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個</w:t>
            </w:r>
            <w:r w:rsidRPr="003B101F">
              <w:rPr>
                <w:rFonts w:eastAsia="PMingLiU" w:cs="Tahoma"/>
                <w:color w:val="000000"/>
                <w:szCs w:val="20"/>
              </w:rPr>
              <w:t xml:space="preserve"> System Center 2012 Standard </w:t>
            </w:r>
            <w:r w:rsidRPr="003B101F">
              <w:rPr>
                <w:rFonts w:eastAsia="PMingLiU" w:cs="Tahoma"/>
                <w:color w:val="000000"/>
                <w:szCs w:val="20"/>
              </w:rPr>
              <w:t>伺服器管理使用權</w:t>
            </w:r>
            <w:r w:rsidRPr="003B101F">
              <w:rPr>
                <w:rFonts w:eastAsia="PMingLiU" w:cs="Tahoma"/>
                <w:color w:val="000000"/>
                <w:szCs w:val="20"/>
              </w:rPr>
              <w:t xml:space="preserve"> (</w:t>
            </w:r>
            <w:r w:rsidRPr="003B101F">
              <w:rPr>
                <w:rFonts w:eastAsia="PMingLiU" w:cs="Tahoma"/>
                <w:color w:val="000000"/>
                <w:szCs w:val="20"/>
              </w:rPr>
              <w:t>伺服器</w:t>
            </w:r>
            <w:r w:rsidRPr="003B101F">
              <w:rPr>
                <w:rFonts w:eastAsia="PMingLiU" w:cs="Tahoma"/>
                <w:color w:val="000000"/>
                <w:szCs w:val="20"/>
              </w:rPr>
              <w:t xml:space="preserve"> ML)</w:t>
            </w:r>
          </w:p>
        </w:tc>
      </w:tr>
      <w:tr w:rsidR="00FF4CAB" w:rsidRPr="003B101F" w14:paraId="2A1D4C7A" w14:textId="77777777" w:rsidTr="004342E4">
        <w:tc>
          <w:tcPr>
            <w:tcW w:w="3960" w:type="dxa"/>
            <w:shd w:val="clear" w:color="auto" w:fill="FFFFFF"/>
          </w:tcPr>
          <w:p w14:paraId="2A1D4C78"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System Center Data Protection Manager 2010 </w:t>
            </w:r>
            <w:r w:rsidRPr="003B101F">
              <w:rPr>
                <w:rFonts w:eastAsia="PMingLiU" w:cs="Tahoma"/>
                <w:color w:val="000000"/>
                <w:szCs w:val="20"/>
              </w:rPr>
              <w:t>用戶端管理使用權</w:t>
            </w:r>
            <w:r w:rsidRPr="003B101F">
              <w:rPr>
                <w:rFonts w:eastAsia="PMingLiU" w:cs="Tahoma"/>
                <w:color w:val="000000"/>
                <w:szCs w:val="20"/>
              </w:rPr>
              <w:t xml:space="preserve"> (</w:t>
            </w:r>
            <w:r w:rsidRPr="003B101F">
              <w:rPr>
                <w:rFonts w:eastAsia="PMingLiU" w:cs="Tahoma"/>
                <w:color w:val="000000"/>
                <w:szCs w:val="20"/>
              </w:rPr>
              <w:t>每一使用者</w:t>
            </w:r>
            <w:r w:rsidRPr="003B101F">
              <w:rPr>
                <w:rFonts w:eastAsia="PMingLiU" w:cs="Tahoma"/>
                <w:color w:val="000000"/>
                <w:szCs w:val="20"/>
              </w:rPr>
              <w:t>)</w:t>
            </w:r>
          </w:p>
        </w:tc>
        <w:tc>
          <w:tcPr>
            <w:tcW w:w="4050" w:type="dxa"/>
            <w:shd w:val="clear" w:color="auto" w:fill="FFFFFF"/>
          </w:tcPr>
          <w:p w14:paraId="2A1D4C79"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份</w:t>
            </w:r>
            <w:r w:rsidRPr="003B101F">
              <w:rPr>
                <w:rFonts w:eastAsia="PMingLiU" w:cs="Tahoma"/>
                <w:color w:val="000000"/>
                <w:szCs w:val="20"/>
              </w:rPr>
              <w:t xml:space="preserve"> System Center 2012 Client Management Suite (</w:t>
            </w:r>
            <w:r w:rsidRPr="003B101F">
              <w:rPr>
                <w:rFonts w:eastAsia="PMingLiU" w:cs="Tahoma"/>
                <w:color w:val="000000"/>
                <w:szCs w:val="20"/>
              </w:rPr>
              <w:t>用戶端</w:t>
            </w:r>
            <w:r w:rsidRPr="003B101F">
              <w:rPr>
                <w:rFonts w:eastAsia="PMingLiU" w:cs="Tahoma"/>
                <w:color w:val="000000"/>
                <w:szCs w:val="20"/>
              </w:rPr>
              <w:t xml:space="preserve"> ML) (</w:t>
            </w:r>
            <w:r w:rsidRPr="003B101F">
              <w:rPr>
                <w:rFonts w:eastAsia="PMingLiU" w:cs="Tahoma"/>
                <w:color w:val="000000"/>
                <w:szCs w:val="20"/>
              </w:rPr>
              <w:t>每一使用者</w:t>
            </w:r>
            <w:r w:rsidRPr="003B101F">
              <w:rPr>
                <w:rFonts w:eastAsia="PMingLiU" w:cs="Tahoma"/>
                <w:color w:val="000000"/>
                <w:szCs w:val="20"/>
              </w:rPr>
              <w:t>)</w:t>
            </w:r>
          </w:p>
        </w:tc>
      </w:tr>
      <w:tr w:rsidR="00FF4CAB" w:rsidRPr="003B101F" w14:paraId="2A1D4C7D" w14:textId="77777777" w:rsidTr="004342E4">
        <w:tc>
          <w:tcPr>
            <w:tcW w:w="3960" w:type="dxa"/>
            <w:shd w:val="clear" w:color="auto" w:fill="FFFFFF"/>
          </w:tcPr>
          <w:p w14:paraId="2A1D4C7B"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System Center Data Protection Manager 2010 </w:t>
            </w:r>
            <w:r w:rsidRPr="003B101F">
              <w:rPr>
                <w:rFonts w:eastAsia="PMingLiU" w:cs="Tahoma"/>
                <w:color w:val="000000"/>
                <w:szCs w:val="20"/>
              </w:rPr>
              <w:t>用戶端管理使用權</w:t>
            </w:r>
            <w:r w:rsidRPr="003B101F">
              <w:rPr>
                <w:rFonts w:eastAsia="PMingLiU" w:cs="Tahoma"/>
                <w:color w:val="000000"/>
                <w:szCs w:val="20"/>
              </w:rPr>
              <w:t xml:space="preserve"> (</w:t>
            </w:r>
            <w:r w:rsidRPr="003B101F">
              <w:rPr>
                <w:rFonts w:eastAsia="PMingLiU" w:cs="Tahoma"/>
                <w:color w:val="000000"/>
                <w:szCs w:val="20"/>
              </w:rPr>
              <w:t>每一</w:t>
            </w:r>
            <w:r w:rsidRPr="003B101F">
              <w:rPr>
                <w:rFonts w:eastAsia="PMingLiU" w:cs="Tahoma"/>
                <w:color w:val="000000"/>
                <w:szCs w:val="20"/>
              </w:rPr>
              <w:t xml:space="preserve"> OSE)</w:t>
            </w:r>
          </w:p>
        </w:tc>
        <w:tc>
          <w:tcPr>
            <w:tcW w:w="4050" w:type="dxa"/>
            <w:shd w:val="clear" w:color="auto" w:fill="FFFFFF"/>
          </w:tcPr>
          <w:p w14:paraId="2A1D4C7C"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份</w:t>
            </w:r>
            <w:r w:rsidRPr="003B101F">
              <w:rPr>
                <w:rFonts w:eastAsia="PMingLiU" w:cs="Tahoma"/>
                <w:color w:val="000000"/>
                <w:szCs w:val="20"/>
              </w:rPr>
              <w:t xml:space="preserve"> System Center 2012 Client Management Suite (</w:t>
            </w:r>
            <w:r w:rsidRPr="003B101F">
              <w:rPr>
                <w:rFonts w:eastAsia="PMingLiU" w:cs="Tahoma"/>
                <w:color w:val="000000"/>
                <w:szCs w:val="20"/>
              </w:rPr>
              <w:t>用戶端</w:t>
            </w:r>
            <w:r w:rsidRPr="003B101F">
              <w:rPr>
                <w:rFonts w:eastAsia="PMingLiU" w:cs="Tahoma"/>
                <w:color w:val="000000"/>
                <w:szCs w:val="20"/>
              </w:rPr>
              <w:t xml:space="preserve"> ML) (</w:t>
            </w:r>
            <w:r w:rsidRPr="003B101F">
              <w:rPr>
                <w:rFonts w:eastAsia="PMingLiU" w:cs="Tahoma"/>
                <w:color w:val="000000"/>
                <w:szCs w:val="20"/>
              </w:rPr>
              <w:t>每一</w:t>
            </w:r>
            <w:r w:rsidRPr="003B101F">
              <w:rPr>
                <w:rFonts w:eastAsia="PMingLiU" w:cs="Tahoma"/>
                <w:color w:val="000000"/>
                <w:szCs w:val="20"/>
              </w:rPr>
              <w:t xml:space="preserve"> OSE)</w:t>
            </w:r>
          </w:p>
        </w:tc>
      </w:tr>
      <w:tr w:rsidR="00FF4CAB" w:rsidRPr="003B101F" w14:paraId="2A1D4C80" w14:textId="77777777" w:rsidTr="004342E4">
        <w:tc>
          <w:tcPr>
            <w:tcW w:w="3960" w:type="dxa"/>
            <w:shd w:val="clear" w:color="auto" w:fill="FFFFFF"/>
          </w:tcPr>
          <w:p w14:paraId="2A1D4C7E"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System Center Data Protection Manager 2010 Enterprise </w:t>
            </w:r>
            <w:r w:rsidRPr="003B101F">
              <w:rPr>
                <w:rFonts w:eastAsia="PMingLiU" w:cs="Tahoma"/>
                <w:color w:val="000000"/>
                <w:szCs w:val="20"/>
              </w:rPr>
              <w:t>伺服器管理使用權</w:t>
            </w:r>
          </w:p>
        </w:tc>
        <w:tc>
          <w:tcPr>
            <w:tcW w:w="4050" w:type="dxa"/>
            <w:shd w:val="clear" w:color="auto" w:fill="FFFFFF"/>
          </w:tcPr>
          <w:p w14:paraId="2A1D4C7F"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個</w:t>
            </w:r>
            <w:r w:rsidRPr="003B101F">
              <w:rPr>
                <w:rFonts w:eastAsia="PMingLiU" w:cs="Tahoma"/>
                <w:color w:val="000000"/>
                <w:szCs w:val="20"/>
              </w:rPr>
              <w:t xml:space="preserve"> System Center 2012 Standard </w:t>
            </w:r>
            <w:r w:rsidRPr="003B101F">
              <w:rPr>
                <w:rFonts w:eastAsia="PMingLiU" w:cs="Tahoma"/>
                <w:color w:val="000000"/>
                <w:szCs w:val="20"/>
              </w:rPr>
              <w:t>伺服器管理使用權</w:t>
            </w:r>
            <w:r w:rsidRPr="003B101F">
              <w:rPr>
                <w:rFonts w:eastAsia="PMingLiU" w:cs="Tahoma"/>
                <w:color w:val="000000"/>
                <w:szCs w:val="20"/>
              </w:rPr>
              <w:t xml:space="preserve"> (</w:t>
            </w:r>
            <w:r w:rsidRPr="003B101F">
              <w:rPr>
                <w:rFonts w:eastAsia="PMingLiU" w:cs="Tahoma"/>
                <w:color w:val="000000"/>
                <w:szCs w:val="20"/>
              </w:rPr>
              <w:t>伺服器</w:t>
            </w:r>
            <w:r w:rsidRPr="003B101F">
              <w:rPr>
                <w:rFonts w:eastAsia="PMingLiU" w:cs="Tahoma"/>
                <w:color w:val="000000"/>
                <w:szCs w:val="20"/>
              </w:rPr>
              <w:t xml:space="preserve"> ML)</w:t>
            </w:r>
          </w:p>
        </w:tc>
      </w:tr>
      <w:tr w:rsidR="00FF4CAB" w:rsidRPr="003B101F" w14:paraId="2A1D4C83" w14:textId="77777777" w:rsidTr="004342E4">
        <w:tc>
          <w:tcPr>
            <w:tcW w:w="3960" w:type="dxa"/>
            <w:shd w:val="clear" w:color="auto" w:fill="FFFFFF"/>
          </w:tcPr>
          <w:p w14:paraId="2A1D4C81"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System Center Data Protection Manager 2010 Standard </w:t>
            </w:r>
            <w:r w:rsidRPr="003B101F">
              <w:rPr>
                <w:rFonts w:eastAsia="PMingLiU" w:cs="Tahoma"/>
                <w:color w:val="000000"/>
                <w:szCs w:val="20"/>
              </w:rPr>
              <w:t>伺服器管理使用權</w:t>
            </w:r>
          </w:p>
        </w:tc>
        <w:tc>
          <w:tcPr>
            <w:tcW w:w="4050" w:type="dxa"/>
            <w:shd w:val="clear" w:color="auto" w:fill="FFFFFF"/>
          </w:tcPr>
          <w:p w14:paraId="2A1D4C82"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個</w:t>
            </w:r>
            <w:r w:rsidRPr="003B101F">
              <w:rPr>
                <w:rFonts w:eastAsia="PMingLiU" w:cs="Tahoma"/>
                <w:color w:val="000000"/>
                <w:szCs w:val="20"/>
              </w:rPr>
              <w:t xml:space="preserve"> System Center 2012 Standard </w:t>
            </w:r>
            <w:r w:rsidRPr="003B101F">
              <w:rPr>
                <w:rFonts w:eastAsia="PMingLiU" w:cs="Tahoma"/>
                <w:color w:val="000000"/>
                <w:szCs w:val="20"/>
              </w:rPr>
              <w:t>伺服器管理使用權</w:t>
            </w:r>
            <w:r w:rsidRPr="003B101F">
              <w:rPr>
                <w:rFonts w:eastAsia="PMingLiU" w:cs="Tahoma"/>
                <w:color w:val="000000"/>
                <w:szCs w:val="20"/>
              </w:rPr>
              <w:t xml:space="preserve"> (</w:t>
            </w:r>
            <w:r w:rsidRPr="003B101F">
              <w:rPr>
                <w:rFonts w:eastAsia="PMingLiU" w:cs="Tahoma"/>
                <w:color w:val="000000"/>
                <w:szCs w:val="20"/>
              </w:rPr>
              <w:t>伺服器</w:t>
            </w:r>
            <w:r w:rsidRPr="003B101F">
              <w:rPr>
                <w:rFonts w:eastAsia="PMingLiU" w:cs="Tahoma"/>
                <w:color w:val="000000"/>
                <w:szCs w:val="20"/>
              </w:rPr>
              <w:t xml:space="preserve"> ML)</w:t>
            </w:r>
          </w:p>
        </w:tc>
      </w:tr>
      <w:tr w:rsidR="00FF4CAB" w:rsidRPr="003B101F" w14:paraId="2A1D4C86" w14:textId="77777777" w:rsidTr="004342E4">
        <w:tc>
          <w:tcPr>
            <w:tcW w:w="3960" w:type="dxa"/>
            <w:shd w:val="clear" w:color="auto" w:fill="FFFFFF"/>
          </w:tcPr>
          <w:p w14:paraId="2A1D4C84" w14:textId="77777777" w:rsidR="00FF4CAB" w:rsidRPr="003B101F" w:rsidRDefault="00FF4CAB" w:rsidP="00FF4CAB">
            <w:pPr>
              <w:rPr>
                <w:rFonts w:eastAsia="PMingLiU" w:cs="Tahoma"/>
                <w:color w:val="000000"/>
                <w:szCs w:val="20"/>
              </w:rPr>
            </w:pPr>
            <w:r w:rsidRPr="003B101F">
              <w:rPr>
                <w:rFonts w:eastAsia="PMingLiU" w:cs="Tahoma"/>
                <w:color w:val="000000"/>
                <w:szCs w:val="20"/>
              </w:rPr>
              <w:t>System Center Operations Manager 2007 R2</w:t>
            </w:r>
          </w:p>
        </w:tc>
        <w:tc>
          <w:tcPr>
            <w:tcW w:w="4050" w:type="dxa"/>
            <w:shd w:val="clear" w:color="auto" w:fill="FFFFFF"/>
          </w:tcPr>
          <w:p w14:paraId="2A1D4C85"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個</w:t>
            </w:r>
            <w:r w:rsidRPr="003B101F">
              <w:rPr>
                <w:rFonts w:eastAsia="PMingLiU" w:cs="Tahoma"/>
                <w:color w:val="000000"/>
                <w:szCs w:val="20"/>
              </w:rPr>
              <w:t xml:space="preserve"> System Center 2012 Standard </w:t>
            </w:r>
            <w:r w:rsidRPr="003B101F">
              <w:rPr>
                <w:rFonts w:eastAsia="PMingLiU" w:cs="Tahoma"/>
                <w:color w:val="000000"/>
                <w:szCs w:val="20"/>
              </w:rPr>
              <w:t>伺服器管理使用權</w:t>
            </w:r>
            <w:r w:rsidRPr="003B101F">
              <w:rPr>
                <w:rFonts w:eastAsia="PMingLiU" w:cs="Tahoma"/>
                <w:color w:val="000000"/>
                <w:szCs w:val="20"/>
              </w:rPr>
              <w:t xml:space="preserve"> (</w:t>
            </w:r>
            <w:r w:rsidRPr="003B101F">
              <w:rPr>
                <w:rFonts w:eastAsia="PMingLiU" w:cs="Tahoma"/>
                <w:color w:val="000000"/>
                <w:szCs w:val="20"/>
              </w:rPr>
              <w:t>伺服器</w:t>
            </w:r>
            <w:r w:rsidRPr="003B101F">
              <w:rPr>
                <w:rFonts w:eastAsia="PMingLiU" w:cs="Tahoma"/>
                <w:color w:val="000000"/>
                <w:szCs w:val="20"/>
              </w:rPr>
              <w:t xml:space="preserve"> ML)</w:t>
            </w:r>
          </w:p>
        </w:tc>
      </w:tr>
      <w:tr w:rsidR="00FF4CAB" w:rsidRPr="003B101F" w14:paraId="2A1D4C89" w14:textId="77777777" w:rsidTr="004342E4">
        <w:tc>
          <w:tcPr>
            <w:tcW w:w="3960" w:type="dxa"/>
            <w:shd w:val="clear" w:color="auto" w:fill="FFFFFF"/>
          </w:tcPr>
          <w:p w14:paraId="2A1D4C87" w14:textId="77777777" w:rsidR="00FF4CAB" w:rsidRPr="003B101F" w:rsidRDefault="00FF4CAB" w:rsidP="00FF4CAB">
            <w:pPr>
              <w:rPr>
                <w:rFonts w:eastAsia="PMingLiU" w:cs="Tahoma"/>
                <w:color w:val="000000"/>
                <w:szCs w:val="20"/>
              </w:rPr>
            </w:pPr>
            <w:r w:rsidRPr="003B101F">
              <w:rPr>
                <w:rFonts w:eastAsia="PMingLiU" w:cs="Tahoma"/>
                <w:color w:val="000000"/>
                <w:szCs w:val="20"/>
              </w:rPr>
              <w:t>System Center Operations Manager 2007 R2 with SQL Server 2008 Technology</w:t>
            </w:r>
          </w:p>
        </w:tc>
        <w:tc>
          <w:tcPr>
            <w:tcW w:w="4050" w:type="dxa"/>
            <w:shd w:val="clear" w:color="auto" w:fill="FFFFFF"/>
          </w:tcPr>
          <w:p w14:paraId="2A1D4C88"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個</w:t>
            </w:r>
            <w:r w:rsidRPr="003B101F">
              <w:rPr>
                <w:rFonts w:eastAsia="PMingLiU" w:cs="Tahoma"/>
                <w:color w:val="000000"/>
                <w:szCs w:val="20"/>
              </w:rPr>
              <w:t xml:space="preserve"> System Center 2012 Standard </w:t>
            </w:r>
            <w:r w:rsidRPr="003B101F">
              <w:rPr>
                <w:rFonts w:eastAsia="PMingLiU" w:cs="Tahoma"/>
                <w:color w:val="000000"/>
                <w:szCs w:val="20"/>
              </w:rPr>
              <w:t>伺服器管理使用權</w:t>
            </w:r>
            <w:r w:rsidRPr="003B101F">
              <w:rPr>
                <w:rFonts w:eastAsia="PMingLiU" w:cs="Tahoma"/>
                <w:color w:val="000000"/>
                <w:szCs w:val="20"/>
              </w:rPr>
              <w:t xml:space="preserve"> (</w:t>
            </w:r>
            <w:r w:rsidRPr="003B101F">
              <w:rPr>
                <w:rFonts w:eastAsia="PMingLiU" w:cs="Tahoma"/>
                <w:color w:val="000000"/>
                <w:szCs w:val="20"/>
              </w:rPr>
              <w:t>伺服器</w:t>
            </w:r>
            <w:r w:rsidRPr="003B101F">
              <w:rPr>
                <w:rFonts w:eastAsia="PMingLiU" w:cs="Tahoma"/>
                <w:color w:val="000000"/>
                <w:szCs w:val="20"/>
              </w:rPr>
              <w:t xml:space="preserve"> ML)</w:t>
            </w:r>
          </w:p>
        </w:tc>
      </w:tr>
      <w:tr w:rsidR="00FF4CAB" w:rsidRPr="003B101F" w14:paraId="2A1D4C8C" w14:textId="77777777" w:rsidTr="004342E4">
        <w:tc>
          <w:tcPr>
            <w:tcW w:w="3960" w:type="dxa"/>
            <w:shd w:val="clear" w:color="auto" w:fill="FFFFFF"/>
          </w:tcPr>
          <w:p w14:paraId="2A1D4C8A"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System Center Operations Manager 2007 R2 Standard </w:t>
            </w:r>
            <w:r w:rsidRPr="003B101F">
              <w:rPr>
                <w:rFonts w:eastAsia="PMingLiU" w:cs="Tahoma"/>
                <w:color w:val="000000"/>
                <w:szCs w:val="20"/>
              </w:rPr>
              <w:t>伺服器管理使用權</w:t>
            </w:r>
          </w:p>
        </w:tc>
        <w:tc>
          <w:tcPr>
            <w:tcW w:w="4050" w:type="dxa"/>
            <w:shd w:val="clear" w:color="auto" w:fill="FFFFFF"/>
          </w:tcPr>
          <w:p w14:paraId="2A1D4C8B"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個</w:t>
            </w:r>
            <w:r w:rsidRPr="003B101F">
              <w:rPr>
                <w:rFonts w:eastAsia="PMingLiU" w:cs="Tahoma"/>
                <w:color w:val="000000"/>
                <w:szCs w:val="20"/>
              </w:rPr>
              <w:t xml:space="preserve"> System Center 2012 Standard </w:t>
            </w:r>
            <w:r w:rsidRPr="003B101F">
              <w:rPr>
                <w:rFonts w:eastAsia="PMingLiU" w:cs="Tahoma"/>
                <w:color w:val="000000"/>
                <w:szCs w:val="20"/>
              </w:rPr>
              <w:t>伺服器管理使用權</w:t>
            </w:r>
            <w:r w:rsidRPr="003B101F">
              <w:rPr>
                <w:rFonts w:eastAsia="PMingLiU" w:cs="Tahoma"/>
                <w:color w:val="000000"/>
                <w:szCs w:val="20"/>
              </w:rPr>
              <w:t xml:space="preserve"> (</w:t>
            </w:r>
            <w:r w:rsidRPr="003B101F">
              <w:rPr>
                <w:rFonts w:eastAsia="PMingLiU" w:cs="Tahoma"/>
                <w:color w:val="000000"/>
                <w:szCs w:val="20"/>
              </w:rPr>
              <w:t>伺服器</w:t>
            </w:r>
            <w:r w:rsidRPr="003B101F">
              <w:rPr>
                <w:rFonts w:eastAsia="PMingLiU" w:cs="Tahoma"/>
                <w:color w:val="000000"/>
                <w:szCs w:val="20"/>
              </w:rPr>
              <w:t xml:space="preserve"> ML)</w:t>
            </w:r>
          </w:p>
        </w:tc>
      </w:tr>
      <w:tr w:rsidR="00FF4CAB" w:rsidRPr="003B101F" w14:paraId="2A1D4C8F" w14:textId="77777777" w:rsidTr="004342E4">
        <w:tc>
          <w:tcPr>
            <w:tcW w:w="3960" w:type="dxa"/>
            <w:shd w:val="clear" w:color="auto" w:fill="FFFFFF"/>
          </w:tcPr>
          <w:p w14:paraId="2A1D4C8D"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System Center Operations Manager 2007 R2 Enterprise </w:t>
            </w:r>
            <w:r w:rsidRPr="003B101F">
              <w:rPr>
                <w:rFonts w:eastAsia="PMingLiU" w:cs="Tahoma"/>
                <w:color w:val="000000"/>
                <w:szCs w:val="20"/>
              </w:rPr>
              <w:t>伺服器管理使用權</w:t>
            </w:r>
          </w:p>
        </w:tc>
        <w:tc>
          <w:tcPr>
            <w:tcW w:w="4050" w:type="dxa"/>
            <w:shd w:val="clear" w:color="auto" w:fill="FFFFFF"/>
          </w:tcPr>
          <w:p w14:paraId="2A1D4C8E"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個</w:t>
            </w:r>
            <w:r w:rsidRPr="003B101F">
              <w:rPr>
                <w:rFonts w:eastAsia="PMingLiU" w:cs="Tahoma"/>
                <w:color w:val="000000"/>
                <w:szCs w:val="20"/>
              </w:rPr>
              <w:t xml:space="preserve"> System Center 2012 Standard </w:t>
            </w:r>
            <w:r w:rsidRPr="003B101F">
              <w:rPr>
                <w:rFonts w:eastAsia="PMingLiU" w:cs="Tahoma"/>
                <w:color w:val="000000"/>
                <w:szCs w:val="20"/>
              </w:rPr>
              <w:t>伺服器管理使用權</w:t>
            </w:r>
            <w:r w:rsidRPr="003B101F">
              <w:rPr>
                <w:rFonts w:eastAsia="PMingLiU" w:cs="Tahoma"/>
                <w:color w:val="000000"/>
                <w:szCs w:val="20"/>
              </w:rPr>
              <w:t xml:space="preserve"> (</w:t>
            </w:r>
            <w:r w:rsidRPr="003B101F">
              <w:rPr>
                <w:rFonts w:eastAsia="PMingLiU" w:cs="Tahoma"/>
                <w:color w:val="000000"/>
                <w:szCs w:val="20"/>
              </w:rPr>
              <w:t>伺服器</w:t>
            </w:r>
            <w:r w:rsidRPr="003B101F">
              <w:rPr>
                <w:rFonts w:eastAsia="PMingLiU" w:cs="Tahoma"/>
                <w:color w:val="000000"/>
                <w:szCs w:val="20"/>
              </w:rPr>
              <w:t xml:space="preserve"> ML)</w:t>
            </w:r>
          </w:p>
        </w:tc>
      </w:tr>
      <w:tr w:rsidR="00FF4CAB" w:rsidRPr="003B101F" w14:paraId="2A1D4C92" w14:textId="77777777" w:rsidTr="004342E4">
        <w:tc>
          <w:tcPr>
            <w:tcW w:w="3960" w:type="dxa"/>
            <w:shd w:val="clear" w:color="auto" w:fill="FFFFFF"/>
          </w:tcPr>
          <w:p w14:paraId="2A1D4C90"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System Center Operations Manager 2007 R2 </w:t>
            </w:r>
            <w:r w:rsidRPr="003B101F">
              <w:rPr>
                <w:rFonts w:eastAsia="PMingLiU" w:cs="Tahoma"/>
                <w:color w:val="000000"/>
                <w:szCs w:val="20"/>
              </w:rPr>
              <w:t>用戶端管理使用權</w:t>
            </w:r>
            <w:r w:rsidRPr="003B101F">
              <w:rPr>
                <w:rFonts w:eastAsia="PMingLiU" w:cs="Tahoma"/>
                <w:color w:val="000000"/>
                <w:szCs w:val="20"/>
              </w:rPr>
              <w:t xml:space="preserve"> (</w:t>
            </w:r>
            <w:r w:rsidRPr="003B101F">
              <w:rPr>
                <w:rFonts w:eastAsia="PMingLiU" w:cs="Tahoma"/>
                <w:color w:val="000000"/>
                <w:szCs w:val="20"/>
              </w:rPr>
              <w:t>每一</w:t>
            </w:r>
            <w:r w:rsidRPr="003B101F">
              <w:rPr>
                <w:rFonts w:eastAsia="PMingLiU" w:cs="Tahoma"/>
                <w:color w:val="000000"/>
                <w:szCs w:val="20"/>
              </w:rPr>
              <w:t xml:space="preserve"> OSE)</w:t>
            </w:r>
          </w:p>
        </w:tc>
        <w:tc>
          <w:tcPr>
            <w:tcW w:w="4050" w:type="dxa"/>
            <w:shd w:val="clear" w:color="auto" w:fill="FFFFFF"/>
          </w:tcPr>
          <w:p w14:paraId="2A1D4C91"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份</w:t>
            </w:r>
            <w:r w:rsidRPr="003B101F">
              <w:rPr>
                <w:rFonts w:eastAsia="PMingLiU" w:cs="Tahoma"/>
                <w:color w:val="000000"/>
                <w:szCs w:val="20"/>
              </w:rPr>
              <w:t xml:space="preserve"> System Center 2012 Client Management Suite (</w:t>
            </w:r>
            <w:r w:rsidRPr="003B101F">
              <w:rPr>
                <w:rFonts w:eastAsia="PMingLiU" w:cs="Tahoma"/>
                <w:color w:val="000000"/>
                <w:szCs w:val="20"/>
              </w:rPr>
              <w:t>用戶端</w:t>
            </w:r>
            <w:r w:rsidRPr="003B101F">
              <w:rPr>
                <w:rFonts w:eastAsia="PMingLiU" w:cs="Tahoma"/>
                <w:color w:val="000000"/>
                <w:szCs w:val="20"/>
              </w:rPr>
              <w:t xml:space="preserve"> ML) (</w:t>
            </w:r>
            <w:r w:rsidRPr="003B101F">
              <w:rPr>
                <w:rFonts w:eastAsia="PMingLiU" w:cs="Tahoma"/>
                <w:color w:val="000000"/>
                <w:szCs w:val="20"/>
              </w:rPr>
              <w:t>每一</w:t>
            </w:r>
            <w:r w:rsidRPr="003B101F">
              <w:rPr>
                <w:rFonts w:eastAsia="PMingLiU" w:cs="Tahoma"/>
                <w:color w:val="000000"/>
                <w:szCs w:val="20"/>
              </w:rPr>
              <w:t xml:space="preserve"> OSE)</w:t>
            </w:r>
          </w:p>
        </w:tc>
      </w:tr>
      <w:tr w:rsidR="00FF4CAB" w:rsidRPr="003B101F" w14:paraId="2A1D4C95" w14:textId="77777777" w:rsidTr="004342E4">
        <w:tc>
          <w:tcPr>
            <w:tcW w:w="3960" w:type="dxa"/>
            <w:shd w:val="clear" w:color="auto" w:fill="FFFFFF"/>
          </w:tcPr>
          <w:p w14:paraId="2A1D4C93"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System Center Operations Manager 2007 R2 </w:t>
            </w:r>
            <w:r w:rsidRPr="003B101F">
              <w:rPr>
                <w:rFonts w:eastAsia="PMingLiU" w:cs="Tahoma"/>
                <w:color w:val="000000"/>
                <w:szCs w:val="20"/>
              </w:rPr>
              <w:t>用戶端管理使用權</w:t>
            </w:r>
            <w:r w:rsidRPr="003B101F">
              <w:rPr>
                <w:rFonts w:eastAsia="PMingLiU" w:cs="Tahoma"/>
                <w:color w:val="000000"/>
                <w:szCs w:val="20"/>
              </w:rPr>
              <w:t xml:space="preserve"> (</w:t>
            </w:r>
            <w:r w:rsidRPr="003B101F">
              <w:rPr>
                <w:rFonts w:eastAsia="PMingLiU" w:cs="Tahoma"/>
                <w:color w:val="000000"/>
                <w:szCs w:val="20"/>
              </w:rPr>
              <w:t>每一使用者</w:t>
            </w:r>
            <w:r w:rsidRPr="003B101F">
              <w:rPr>
                <w:rFonts w:eastAsia="PMingLiU" w:cs="Tahoma"/>
                <w:color w:val="000000"/>
                <w:szCs w:val="20"/>
              </w:rPr>
              <w:t>)</w:t>
            </w:r>
          </w:p>
        </w:tc>
        <w:tc>
          <w:tcPr>
            <w:tcW w:w="4050" w:type="dxa"/>
            <w:shd w:val="clear" w:color="auto" w:fill="FFFFFF"/>
          </w:tcPr>
          <w:p w14:paraId="2A1D4C94"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份</w:t>
            </w:r>
            <w:r w:rsidRPr="003B101F">
              <w:rPr>
                <w:rFonts w:eastAsia="PMingLiU" w:cs="Tahoma"/>
                <w:color w:val="000000"/>
                <w:szCs w:val="20"/>
              </w:rPr>
              <w:t xml:space="preserve"> System Center 2012 Client Management Suite (</w:t>
            </w:r>
            <w:r w:rsidRPr="003B101F">
              <w:rPr>
                <w:rFonts w:eastAsia="PMingLiU" w:cs="Tahoma"/>
                <w:color w:val="000000"/>
                <w:szCs w:val="20"/>
              </w:rPr>
              <w:t>用戶端</w:t>
            </w:r>
            <w:r w:rsidRPr="003B101F">
              <w:rPr>
                <w:rFonts w:eastAsia="PMingLiU" w:cs="Tahoma"/>
                <w:color w:val="000000"/>
                <w:szCs w:val="20"/>
              </w:rPr>
              <w:t xml:space="preserve"> ML) (</w:t>
            </w:r>
            <w:r w:rsidRPr="003B101F">
              <w:rPr>
                <w:rFonts w:eastAsia="PMingLiU" w:cs="Tahoma"/>
                <w:color w:val="000000"/>
                <w:szCs w:val="20"/>
              </w:rPr>
              <w:t>每一使用者</w:t>
            </w:r>
            <w:r w:rsidRPr="003B101F">
              <w:rPr>
                <w:rFonts w:eastAsia="PMingLiU" w:cs="Tahoma"/>
                <w:color w:val="000000"/>
                <w:szCs w:val="20"/>
              </w:rPr>
              <w:t>)</w:t>
            </w:r>
          </w:p>
        </w:tc>
      </w:tr>
      <w:tr w:rsidR="00FF4CAB" w:rsidRPr="003B101F" w14:paraId="2A1D4C98" w14:textId="77777777" w:rsidTr="004342E4">
        <w:tc>
          <w:tcPr>
            <w:tcW w:w="3960" w:type="dxa"/>
            <w:shd w:val="clear" w:color="auto" w:fill="FFFFFF"/>
          </w:tcPr>
          <w:p w14:paraId="2A1D4C96" w14:textId="77777777" w:rsidR="00FF4CAB" w:rsidRPr="003B101F" w:rsidRDefault="00FF4CAB" w:rsidP="00FF4CAB">
            <w:pPr>
              <w:rPr>
                <w:rFonts w:eastAsia="PMingLiU" w:cs="Tahoma"/>
                <w:color w:val="000000"/>
                <w:szCs w:val="20"/>
              </w:rPr>
            </w:pPr>
            <w:r w:rsidRPr="003B101F">
              <w:rPr>
                <w:rFonts w:eastAsia="PMingLiU" w:cs="Tahoma"/>
                <w:color w:val="000000"/>
                <w:szCs w:val="20"/>
              </w:rPr>
              <w:t>System Center Server Management Suite Enterprise</w:t>
            </w:r>
          </w:p>
        </w:tc>
        <w:tc>
          <w:tcPr>
            <w:tcW w:w="4050" w:type="dxa"/>
            <w:shd w:val="clear" w:color="auto" w:fill="FFFFFF"/>
          </w:tcPr>
          <w:p w14:paraId="2A1D4C97"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2 </w:t>
            </w:r>
            <w:r w:rsidRPr="003B101F">
              <w:rPr>
                <w:rFonts w:eastAsia="PMingLiU" w:cs="Tahoma"/>
                <w:color w:val="000000"/>
                <w:szCs w:val="20"/>
              </w:rPr>
              <w:t>份</w:t>
            </w:r>
            <w:r w:rsidRPr="003B101F">
              <w:rPr>
                <w:rFonts w:eastAsia="PMingLiU" w:cs="Tahoma"/>
                <w:color w:val="000000"/>
                <w:szCs w:val="20"/>
              </w:rPr>
              <w:t xml:space="preserve"> System Center 2012 Standard </w:t>
            </w:r>
            <w:r w:rsidRPr="003B101F">
              <w:rPr>
                <w:rFonts w:eastAsia="PMingLiU" w:cs="Tahoma"/>
                <w:color w:val="000000"/>
                <w:szCs w:val="20"/>
              </w:rPr>
              <w:t>伺服器管理使用權</w:t>
            </w:r>
            <w:r w:rsidRPr="003B101F">
              <w:rPr>
                <w:rFonts w:eastAsia="PMingLiU" w:cs="Tahoma"/>
                <w:color w:val="000000"/>
                <w:szCs w:val="20"/>
              </w:rPr>
              <w:t xml:space="preserve"> (</w:t>
            </w:r>
            <w:r w:rsidRPr="003B101F">
              <w:rPr>
                <w:rFonts w:eastAsia="PMingLiU" w:cs="Tahoma"/>
                <w:color w:val="000000"/>
                <w:szCs w:val="20"/>
              </w:rPr>
              <w:t>伺服器</w:t>
            </w:r>
            <w:r w:rsidRPr="003B101F">
              <w:rPr>
                <w:rFonts w:eastAsia="PMingLiU" w:cs="Tahoma"/>
                <w:color w:val="000000"/>
                <w:szCs w:val="20"/>
              </w:rPr>
              <w:t xml:space="preserve"> ML)</w:t>
            </w:r>
          </w:p>
        </w:tc>
      </w:tr>
      <w:tr w:rsidR="00FF4CAB" w:rsidRPr="003B101F" w14:paraId="2A1D4C9B" w14:textId="77777777" w:rsidTr="004342E4">
        <w:tc>
          <w:tcPr>
            <w:tcW w:w="3960" w:type="dxa"/>
            <w:shd w:val="clear" w:color="auto" w:fill="FFFFFF"/>
          </w:tcPr>
          <w:p w14:paraId="2A1D4C99" w14:textId="77777777" w:rsidR="00FF4CAB" w:rsidRPr="003B101F" w:rsidRDefault="00FF4CAB" w:rsidP="00FF4CAB">
            <w:pPr>
              <w:rPr>
                <w:rFonts w:eastAsia="PMingLiU" w:cs="Tahoma"/>
                <w:color w:val="000000"/>
                <w:szCs w:val="20"/>
              </w:rPr>
            </w:pPr>
            <w:r w:rsidRPr="003B101F">
              <w:rPr>
                <w:rFonts w:eastAsia="PMingLiU" w:cs="Tahoma"/>
                <w:color w:val="000000"/>
                <w:szCs w:val="20"/>
              </w:rPr>
              <w:t>System Center Server Management Suite Datacenter</w:t>
            </w:r>
          </w:p>
        </w:tc>
        <w:tc>
          <w:tcPr>
            <w:tcW w:w="4050" w:type="dxa"/>
            <w:shd w:val="clear" w:color="auto" w:fill="FFFFFF"/>
          </w:tcPr>
          <w:p w14:paraId="2A1D4C9A" w14:textId="77777777" w:rsidR="00FF4CAB" w:rsidRPr="003B101F" w:rsidRDefault="00FF4CAB" w:rsidP="00FF4CAB">
            <w:pPr>
              <w:rPr>
                <w:rFonts w:eastAsia="PMingLiU" w:cs="Tahoma"/>
                <w:color w:val="000000"/>
                <w:szCs w:val="20"/>
              </w:rPr>
            </w:pPr>
            <w:r w:rsidRPr="003B101F">
              <w:rPr>
                <w:rFonts w:eastAsia="PMingLiU" w:cs="Tahoma"/>
                <w:color w:val="000000"/>
                <w:szCs w:val="20"/>
              </w:rPr>
              <w:t>每</w:t>
            </w:r>
            <w:r w:rsidRPr="003B101F">
              <w:rPr>
                <w:rFonts w:eastAsia="PMingLiU" w:cs="Tahoma"/>
                <w:color w:val="000000"/>
                <w:szCs w:val="20"/>
              </w:rPr>
              <w:t xml:space="preserve"> 2 </w:t>
            </w:r>
            <w:r w:rsidRPr="003B101F">
              <w:rPr>
                <w:rFonts w:eastAsia="PMingLiU" w:cs="Tahoma"/>
                <w:color w:val="000000"/>
                <w:szCs w:val="20"/>
              </w:rPr>
              <w:t>個合格的</w:t>
            </w:r>
            <w:r w:rsidRPr="003B101F">
              <w:rPr>
                <w:rFonts w:eastAsia="PMingLiU" w:cs="Tahoma"/>
                <w:color w:val="000000"/>
                <w:szCs w:val="20"/>
              </w:rPr>
              <w:t xml:space="preserve"> System Center Server Management Suite Datacenter </w:t>
            </w:r>
            <w:r w:rsidRPr="003B101F">
              <w:rPr>
                <w:rFonts w:eastAsia="PMingLiU" w:cs="Tahoma"/>
                <w:color w:val="000000"/>
                <w:szCs w:val="20"/>
              </w:rPr>
              <w:t>使用權</w:t>
            </w:r>
            <w:r w:rsidRPr="003B101F">
              <w:rPr>
                <w:rFonts w:eastAsia="PMingLiU" w:cs="Tahoma"/>
                <w:color w:val="000000"/>
                <w:szCs w:val="20"/>
              </w:rPr>
              <w:t xml:space="preserve"> 1 </w:t>
            </w:r>
            <w:r w:rsidRPr="003B101F">
              <w:rPr>
                <w:rFonts w:eastAsia="PMingLiU" w:cs="Tahoma"/>
                <w:color w:val="000000"/>
                <w:szCs w:val="20"/>
              </w:rPr>
              <w:t>個</w:t>
            </w:r>
            <w:r w:rsidRPr="003B101F">
              <w:rPr>
                <w:rFonts w:eastAsia="PMingLiU" w:cs="Tahoma"/>
                <w:color w:val="000000"/>
                <w:szCs w:val="20"/>
              </w:rPr>
              <w:t xml:space="preserve"> System Center 2012 Datacenter </w:t>
            </w:r>
            <w:r w:rsidRPr="003B101F">
              <w:rPr>
                <w:rFonts w:eastAsia="PMingLiU" w:cs="Tahoma"/>
                <w:color w:val="000000"/>
                <w:szCs w:val="20"/>
              </w:rPr>
              <w:t>伺服器管理使用權</w:t>
            </w:r>
            <w:r w:rsidRPr="003B101F">
              <w:rPr>
                <w:rFonts w:eastAsia="PMingLiU" w:cs="Tahoma"/>
                <w:color w:val="000000"/>
                <w:szCs w:val="20"/>
              </w:rPr>
              <w:t xml:space="preserve"> (</w:t>
            </w:r>
            <w:r w:rsidRPr="003B101F">
              <w:rPr>
                <w:rFonts w:eastAsia="PMingLiU" w:cs="Tahoma"/>
                <w:color w:val="000000"/>
                <w:szCs w:val="20"/>
              </w:rPr>
              <w:t>伺服器</w:t>
            </w:r>
            <w:r w:rsidRPr="003B101F">
              <w:rPr>
                <w:rFonts w:eastAsia="PMingLiU" w:cs="Tahoma"/>
                <w:color w:val="000000"/>
                <w:szCs w:val="20"/>
              </w:rPr>
              <w:t xml:space="preserve"> ML)</w:t>
            </w:r>
          </w:p>
        </w:tc>
      </w:tr>
      <w:tr w:rsidR="00FF4CAB" w:rsidRPr="003B101F" w14:paraId="2A1D4C9E" w14:textId="77777777" w:rsidTr="004342E4">
        <w:tc>
          <w:tcPr>
            <w:tcW w:w="3960" w:type="dxa"/>
            <w:shd w:val="clear" w:color="auto" w:fill="FFFFFF"/>
          </w:tcPr>
          <w:p w14:paraId="2A1D4C9C" w14:textId="77777777" w:rsidR="00FF4CAB" w:rsidRPr="003B101F" w:rsidRDefault="00FF4CAB" w:rsidP="00FF4CAB">
            <w:pPr>
              <w:rPr>
                <w:rFonts w:eastAsia="PMingLiU" w:cs="Tahoma"/>
                <w:color w:val="000000"/>
                <w:szCs w:val="20"/>
              </w:rPr>
            </w:pPr>
            <w:r w:rsidRPr="003B101F">
              <w:rPr>
                <w:rFonts w:eastAsia="PMingLiU" w:cs="Tahoma"/>
                <w:color w:val="000000"/>
                <w:szCs w:val="20"/>
              </w:rPr>
              <w:t>System Center Service Manager 2010</w:t>
            </w:r>
          </w:p>
        </w:tc>
        <w:tc>
          <w:tcPr>
            <w:tcW w:w="4050" w:type="dxa"/>
            <w:shd w:val="clear" w:color="auto" w:fill="FFFFFF"/>
          </w:tcPr>
          <w:p w14:paraId="2A1D4C9D"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個</w:t>
            </w:r>
            <w:r w:rsidRPr="003B101F">
              <w:rPr>
                <w:rFonts w:eastAsia="PMingLiU" w:cs="Tahoma"/>
                <w:color w:val="000000"/>
                <w:szCs w:val="20"/>
              </w:rPr>
              <w:t xml:space="preserve"> System Center 2012 Standard </w:t>
            </w:r>
            <w:r w:rsidRPr="003B101F">
              <w:rPr>
                <w:rFonts w:eastAsia="PMingLiU" w:cs="Tahoma"/>
                <w:color w:val="000000"/>
                <w:szCs w:val="20"/>
              </w:rPr>
              <w:t>伺服器管理使用權</w:t>
            </w:r>
            <w:r w:rsidRPr="003B101F">
              <w:rPr>
                <w:rFonts w:eastAsia="PMingLiU" w:cs="Tahoma"/>
                <w:color w:val="000000"/>
                <w:szCs w:val="20"/>
              </w:rPr>
              <w:t xml:space="preserve"> (</w:t>
            </w:r>
            <w:r w:rsidRPr="003B101F">
              <w:rPr>
                <w:rFonts w:eastAsia="PMingLiU" w:cs="Tahoma"/>
                <w:color w:val="000000"/>
                <w:szCs w:val="20"/>
              </w:rPr>
              <w:t>伺服器</w:t>
            </w:r>
            <w:r w:rsidRPr="003B101F">
              <w:rPr>
                <w:rFonts w:eastAsia="PMingLiU" w:cs="Tahoma"/>
                <w:color w:val="000000"/>
                <w:szCs w:val="20"/>
              </w:rPr>
              <w:t xml:space="preserve"> ML)</w:t>
            </w:r>
          </w:p>
        </w:tc>
      </w:tr>
      <w:tr w:rsidR="00FF4CAB" w:rsidRPr="003B101F" w14:paraId="2A1D4CA1" w14:textId="77777777" w:rsidTr="004342E4">
        <w:tc>
          <w:tcPr>
            <w:tcW w:w="3960" w:type="dxa"/>
            <w:shd w:val="clear" w:color="auto" w:fill="FFFFFF"/>
          </w:tcPr>
          <w:p w14:paraId="2A1D4C9F" w14:textId="77777777" w:rsidR="00FF4CAB" w:rsidRPr="003B101F" w:rsidRDefault="00FF4CAB" w:rsidP="00FF4CAB">
            <w:pPr>
              <w:rPr>
                <w:rFonts w:eastAsia="PMingLiU" w:cs="Tahoma"/>
                <w:color w:val="000000"/>
                <w:szCs w:val="20"/>
              </w:rPr>
            </w:pPr>
            <w:r w:rsidRPr="003B101F">
              <w:rPr>
                <w:rFonts w:eastAsia="PMingLiU" w:cs="Tahoma"/>
                <w:color w:val="000000"/>
                <w:szCs w:val="20"/>
              </w:rPr>
              <w:t>System Center Service Manager 2010 with SQL Server 2008 Technology</w:t>
            </w:r>
          </w:p>
        </w:tc>
        <w:tc>
          <w:tcPr>
            <w:tcW w:w="4050" w:type="dxa"/>
            <w:shd w:val="clear" w:color="auto" w:fill="FFFFFF"/>
          </w:tcPr>
          <w:p w14:paraId="2A1D4CA0"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個</w:t>
            </w:r>
            <w:r w:rsidRPr="003B101F">
              <w:rPr>
                <w:rFonts w:eastAsia="PMingLiU" w:cs="Tahoma"/>
                <w:color w:val="000000"/>
                <w:szCs w:val="20"/>
              </w:rPr>
              <w:t xml:space="preserve"> System Center 2012 Standard </w:t>
            </w:r>
            <w:r w:rsidRPr="003B101F">
              <w:rPr>
                <w:rFonts w:eastAsia="PMingLiU" w:cs="Tahoma"/>
                <w:color w:val="000000"/>
                <w:szCs w:val="20"/>
              </w:rPr>
              <w:t>伺服器管理使用權</w:t>
            </w:r>
            <w:r w:rsidRPr="003B101F">
              <w:rPr>
                <w:rFonts w:eastAsia="PMingLiU" w:cs="Tahoma"/>
                <w:color w:val="000000"/>
                <w:szCs w:val="20"/>
              </w:rPr>
              <w:t xml:space="preserve"> (</w:t>
            </w:r>
            <w:r w:rsidRPr="003B101F">
              <w:rPr>
                <w:rFonts w:eastAsia="PMingLiU" w:cs="Tahoma"/>
                <w:color w:val="000000"/>
                <w:szCs w:val="20"/>
              </w:rPr>
              <w:t>伺服器</w:t>
            </w:r>
            <w:r w:rsidRPr="003B101F">
              <w:rPr>
                <w:rFonts w:eastAsia="PMingLiU" w:cs="Tahoma"/>
                <w:color w:val="000000"/>
                <w:szCs w:val="20"/>
              </w:rPr>
              <w:t xml:space="preserve"> ML)</w:t>
            </w:r>
          </w:p>
        </w:tc>
      </w:tr>
      <w:tr w:rsidR="00FF4CAB" w:rsidRPr="003B101F" w14:paraId="2A1D4CA4" w14:textId="77777777" w:rsidTr="004342E4">
        <w:tc>
          <w:tcPr>
            <w:tcW w:w="3960" w:type="dxa"/>
            <w:shd w:val="clear" w:color="auto" w:fill="FFFFFF"/>
          </w:tcPr>
          <w:p w14:paraId="2A1D4CA2"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System Center Service Manager 2010 </w:t>
            </w:r>
            <w:r w:rsidRPr="003B101F">
              <w:rPr>
                <w:rFonts w:eastAsia="PMingLiU" w:cs="Tahoma"/>
                <w:color w:val="000000"/>
                <w:szCs w:val="20"/>
              </w:rPr>
              <w:t>用戶端管理使用權</w:t>
            </w:r>
            <w:r w:rsidRPr="003B101F">
              <w:rPr>
                <w:rFonts w:eastAsia="PMingLiU" w:cs="Tahoma"/>
                <w:color w:val="000000"/>
                <w:szCs w:val="20"/>
              </w:rPr>
              <w:t xml:space="preserve"> (</w:t>
            </w:r>
            <w:r w:rsidRPr="003B101F">
              <w:rPr>
                <w:rFonts w:eastAsia="PMingLiU" w:cs="Tahoma"/>
                <w:color w:val="000000"/>
                <w:szCs w:val="20"/>
              </w:rPr>
              <w:t>用戶端</w:t>
            </w:r>
            <w:r w:rsidRPr="003B101F">
              <w:rPr>
                <w:rFonts w:eastAsia="PMingLiU" w:cs="Tahoma"/>
                <w:color w:val="000000"/>
                <w:szCs w:val="20"/>
              </w:rPr>
              <w:t xml:space="preserve"> ML) (</w:t>
            </w:r>
            <w:r w:rsidRPr="003B101F">
              <w:rPr>
                <w:rFonts w:eastAsia="PMingLiU" w:cs="Tahoma"/>
                <w:color w:val="000000"/>
                <w:szCs w:val="20"/>
              </w:rPr>
              <w:t>每一</w:t>
            </w:r>
            <w:r w:rsidRPr="003B101F">
              <w:rPr>
                <w:rFonts w:eastAsia="PMingLiU" w:cs="Tahoma"/>
                <w:color w:val="000000"/>
                <w:szCs w:val="20"/>
              </w:rPr>
              <w:t xml:space="preserve"> OSE)</w:t>
            </w:r>
          </w:p>
        </w:tc>
        <w:tc>
          <w:tcPr>
            <w:tcW w:w="4050" w:type="dxa"/>
            <w:shd w:val="clear" w:color="auto" w:fill="FFFFFF"/>
          </w:tcPr>
          <w:p w14:paraId="2A1D4CA3"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份</w:t>
            </w:r>
            <w:r w:rsidRPr="003B101F">
              <w:rPr>
                <w:rFonts w:eastAsia="PMingLiU" w:cs="Tahoma"/>
                <w:color w:val="000000"/>
                <w:szCs w:val="20"/>
              </w:rPr>
              <w:t xml:space="preserve"> System Center 2012 Client Management Suite (</w:t>
            </w:r>
            <w:r w:rsidRPr="003B101F">
              <w:rPr>
                <w:rFonts w:eastAsia="PMingLiU" w:cs="Tahoma"/>
                <w:color w:val="000000"/>
                <w:szCs w:val="20"/>
              </w:rPr>
              <w:t>用戶端</w:t>
            </w:r>
            <w:r w:rsidRPr="003B101F">
              <w:rPr>
                <w:rFonts w:eastAsia="PMingLiU" w:cs="Tahoma"/>
                <w:color w:val="000000"/>
                <w:szCs w:val="20"/>
              </w:rPr>
              <w:t xml:space="preserve"> ML) (</w:t>
            </w:r>
            <w:r w:rsidRPr="003B101F">
              <w:rPr>
                <w:rFonts w:eastAsia="PMingLiU" w:cs="Tahoma"/>
                <w:color w:val="000000"/>
                <w:szCs w:val="20"/>
              </w:rPr>
              <w:t>每一</w:t>
            </w:r>
            <w:r w:rsidRPr="003B101F">
              <w:rPr>
                <w:rFonts w:eastAsia="PMingLiU" w:cs="Tahoma"/>
                <w:color w:val="000000"/>
                <w:szCs w:val="20"/>
              </w:rPr>
              <w:t xml:space="preserve"> OSE)</w:t>
            </w:r>
          </w:p>
        </w:tc>
      </w:tr>
      <w:tr w:rsidR="00FF4CAB" w:rsidRPr="003B101F" w14:paraId="2A1D4CA7" w14:textId="77777777" w:rsidTr="004342E4">
        <w:tc>
          <w:tcPr>
            <w:tcW w:w="3960" w:type="dxa"/>
            <w:shd w:val="clear" w:color="auto" w:fill="FFFFFF"/>
          </w:tcPr>
          <w:p w14:paraId="2A1D4CA5"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System Center Service Manager 2010 </w:t>
            </w:r>
            <w:r w:rsidRPr="003B101F">
              <w:rPr>
                <w:rFonts w:eastAsia="PMingLiU" w:cs="Tahoma"/>
                <w:color w:val="000000"/>
                <w:szCs w:val="20"/>
              </w:rPr>
              <w:t>用戶端管理使用權</w:t>
            </w:r>
            <w:r w:rsidRPr="003B101F">
              <w:rPr>
                <w:rFonts w:eastAsia="PMingLiU" w:cs="Tahoma"/>
                <w:color w:val="000000"/>
                <w:szCs w:val="20"/>
              </w:rPr>
              <w:t xml:space="preserve"> (</w:t>
            </w:r>
            <w:r w:rsidRPr="003B101F">
              <w:rPr>
                <w:rFonts w:eastAsia="PMingLiU" w:cs="Tahoma"/>
                <w:color w:val="000000"/>
                <w:szCs w:val="20"/>
              </w:rPr>
              <w:t>用戶端</w:t>
            </w:r>
            <w:r w:rsidRPr="003B101F">
              <w:rPr>
                <w:rFonts w:eastAsia="PMingLiU" w:cs="Tahoma"/>
                <w:color w:val="000000"/>
                <w:szCs w:val="20"/>
              </w:rPr>
              <w:t xml:space="preserve"> ML) (</w:t>
            </w:r>
            <w:r w:rsidRPr="003B101F">
              <w:rPr>
                <w:rFonts w:eastAsia="PMingLiU" w:cs="Tahoma"/>
                <w:color w:val="000000"/>
                <w:szCs w:val="20"/>
              </w:rPr>
              <w:t>每一使用者</w:t>
            </w:r>
            <w:r w:rsidRPr="003B101F">
              <w:rPr>
                <w:rFonts w:eastAsia="PMingLiU" w:cs="Tahoma"/>
                <w:color w:val="000000"/>
                <w:szCs w:val="20"/>
              </w:rPr>
              <w:t>)</w:t>
            </w:r>
          </w:p>
        </w:tc>
        <w:tc>
          <w:tcPr>
            <w:tcW w:w="4050" w:type="dxa"/>
            <w:shd w:val="clear" w:color="auto" w:fill="FFFFFF"/>
          </w:tcPr>
          <w:p w14:paraId="2A1D4CA6"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份</w:t>
            </w:r>
            <w:r w:rsidRPr="003B101F">
              <w:rPr>
                <w:rFonts w:eastAsia="PMingLiU" w:cs="Tahoma"/>
                <w:color w:val="000000"/>
                <w:szCs w:val="20"/>
              </w:rPr>
              <w:t xml:space="preserve"> System Center 2012 Client Management Suite (</w:t>
            </w:r>
            <w:r w:rsidRPr="003B101F">
              <w:rPr>
                <w:rFonts w:eastAsia="PMingLiU" w:cs="Tahoma"/>
                <w:color w:val="000000"/>
                <w:szCs w:val="20"/>
              </w:rPr>
              <w:t>用戶端</w:t>
            </w:r>
            <w:r w:rsidRPr="003B101F">
              <w:rPr>
                <w:rFonts w:eastAsia="PMingLiU" w:cs="Tahoma"/>
                <w:color w:val="000000"/>
                <w:szCs w:val="20"/>
              </w:rPr>
              <w:t xml:space="preserve"> ML) (</w:t>
            </w:r>
            <w:r w:rsidRPr="003B101F">
              <w:rPr>
                <w:rFonts w:eastAsia="PMingLiU" w:cs="Tahoma"/>
                <w:color w:val="000000"/>
                <w:szCs w:val="20"/>
              </w:rPr>
              <w:t>每一使用者</w:t>
            </w:r>
            <w:r w:rsidRPr="003B101F">
              <w:rPr>
                <w:rFonts w:eastAsia="PMingLiU" w:cs="Tahoma"/>
                <w:color w:val="000000"/>
                <w:szCs w:val="20"/>
              </w:rPr>
              <w:t>)</w:t>
            </w:r>
          </w:p>
        </w:tc>
      </w:tr>
      <w:tr w:rsidR="00FF4CAB" w:rsidRPr="003B101F" w14:paraId="2A1D4CAA" w14:textId="77777777" w:rsidTr="005A01BA">
        <w:trPr>
          <w:cantSplit/>
        </w:trPr>
        <w:tc>
          <w:tcPr>
            <w:tcW w:w="3960" w:type="dxa"/>
            <w:shd w:val="clear" w:color="auto" w:fill="FFFFFF"/>
          </w:tcPr>
          <w:p w14:paraId="2A1D4CA8"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System Center Service Manager 2010 </w:t>
            </w:r>
            <w:r w:rsidRPr="003B101F">
              <w:rPr>
                <w:rFonts w:eastAsia="PMingLiU" w:cs="Tahoma"/>
                <w:color w:val="000000"/>
                <w:szCs w:val="20"/>
              </w:rPr>
              <w:t>伺服器管理使用權</w:t>
            </w:r>
            <w:r w:rsidRPr="003B101F">
              <w:rPr>
                <w:rFonts w:eastAsia="PMingLiU" w:cs="Tahoma"/>
                <w:color w:val="000000"/>
                <w:szCs w:val="20"/>
              </w:rPr>
              <w:t xml:space="preserve"> (</w:t>
            </w:r>
            <w:r w:rsidRPr="003B101F">
              <w:rPr>
                <w:rFonts w:eastAsia="PMingLiU" w:cs="Tahoma"/>
                <w:color w:val="000000"/>
                <w:szCs w:val="20"/>
              </w:rPr>
              <w:t>伺服器</w:t>
            </w:r>
            <w:r w:rsidRPr="003B101F">
              <w:rPr>
                <w:rFonts w:eastAsia="PMingLiU" w:cs="Tahoma"/>
                <w:color w:val="000000"/>
                <w:szCs w:val="20"/>
              </w:rPr>
              <w:t xml:space="preserve"> ML)</w:t>
            </w:r>
          </w:p>
        </w:tc>
        <w:tc>
          <w:tcPr>
            <w:tcW w:w="4050" w:type="dxa"/>
            <w:shd w:val="clear" w:color="auto" w:fill="FFFFFF"/>
          </w:tcPr>
          <w:p w14:paraId="2A1D4CA9"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個</w:t>
            </w:r>
            <w:r w:rsidRPr="003B101F">
              <w:rPr>
                <w:rFonts w:eastAsia="PMingLiU" w:cs="Tahoma"/>
                <w:color w:val="000000"/>
                <w:szCs w:val="20"/>
              </w:rPr>
              <w:t xml:space="preserve"> System Center 2012 Standard </w:t>
            </w:r>
            <w:r w:rsidRPr="003B101F">
              <w:rPr>
                <w:rFonts w:eastAsia="PMingLiU" w:cs="Tahoma"/>
                <w:color w:val="000000"/>
                <w:szCs w:val="20"/>
              </w:rPr>
              <w:t>伺服器管理使用權</w:t>
            </w:r>
            <w:r w:rsidRPr="003B101F">
              <w:rPr>
                <w:rFonts w:eastAsia="PMingLiU" w:cs="Tahoma"/>
                <w:color w:val="000000"/>
                <w:szCs w:val="20"/>
              </w:rPr>
              <w:t xml:space="preserve"> (</w:t>
            </w:r>
            <w:r w:rsidRPr="003B101F">
              <w:rPr>
                <w:rFonts w:eastAsia="PMingLiU" w:cs="Tahoma"/>
                <w:color w:val="000000"/>
                <w:szCs w:val="20"/>
              </w:rPr>
              <w:t>伺服器</w:t>
            </w:r>
            <w:r w:rsidRPr="003B101F">
              <w:rPr>
                <w:rFonts w:eastAsia="PMingLiU" w:cs="Tahoma"/>
                <w:color w:val="000000"/>
                <w:szCs w:val="20"/>
              </w:rPr>
              <w:t xml:space="preserve"> ML)</w:t>
            </w:r>
          </w:p>
        </w:tc>
      </w:tr>
      <w:tr w:rsidR="00FF4CAB" w:rsidRPr="003B101F" w14:paraId="2A1D4CAD" w14:textId="77777777" w:rsidTr="004342E4">
        <w:tc>
          <w:tcPr>
            <w:tcW w:w="3960" w:type="dxa"/>
            <w:shd w:val="clear" w:color="auto" w:fill="FFFFFF"/>
          </w:tcPr>
          <w:p w14:paraId="2A1D4CAB"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System Center Virtual Machine Manager 2008 R2 </w:t>
            </w:r>
            <w:r w:rsidRPr="003B101F">
              <w:rPr>
                <w:rFonts w:eastAsia="PMingLiU" w:cs="Tahoma"/>
                <w:color w:val="000000"/>
                <w:szCs w:val="20"/>
              </w:rPr>
              <w:t>用戶端管理使用權</w:t>
            </w:r>
            <w:r w:rsidRPr="003B101F">
              <w:rPr>
                <w:rFonts w:eastAsia="PMingLiU" w:cs="Tahoma"/>
                <w:color w:val="000000"/>
                <w:szCs w:val="20"/>
              </w:rPr>
              <w:t xml:space="preserve"> (</w:t>
            </w:r>
            <w:r w:rsidRPr="003B101F">
              <w:rPr>
                <w:rFonts w:eastAsia="PMingLiU" w:cs="Tahoma"/>
                <w:color w:val="000000"/>
                <w:szCs w:val="20"/>
              </w:rPr>
              <w:t>每一</w:t>
            </w:r>
            <w:r w:rsidRPr="003B101F">
              <w:rPr>
                <w:rFonts w:eastAsia="PMingLiU" w:cs="Tahoma"/>
                <w:color w:val="000000"/>
                <w:szCs w:val="20"/>
              </w:rPr>
              <w:t xml:space="preserve"> OSE)</w:t>
            </w:r>
          </w:p>
        </w:tc>
        <w:tc>
          <w:tcPr>
            <w:tcW w:w="4050" w:type="dxa"/>
            <w:shd w:val="clear" w:color="auto" w:fill="FFFFFF"/>
          </w:tcPr>
          <w:p w14:paraId="2A1D4CAC"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份</w:t>
            </w:r>
            <w:r w:rsidRPr="003B101F">
              <w:rPr>
                <w:rFonts w:eastAsia="PMingLiU" w:cs="Tahoma"/>
                <w:color w:val="000000"/>
                <w:szCs w:val="20"/>
              </w:rPr>
              <w:t xml:space="preserve"> System Center Configuration Manager </w:t>
            </w:r>
            <w:r w:rsidRPr="003B101F">
              <w:rPr>
                <w:rFonts w:eastAsia="PMingLiU" w:cs="Tahoma"/>
                <w:color w:val="000000"/>
                <w:szCs w:val="20"/>
              </w:rPr>
              <w:t>用戶端管理使用權</w:t>
            </w:r>
            <w:r w:rsidRPr="003B101F">
              <w:rPr>
                <w:rFonts w:eastAsia="PMingLiU" w:cs="Tahoma"/>
                <w:color w:val="000000"/>
                <w:szCs w:val="20"/>
              </w:rPr>
              <w:t xml:space="preserve"> (</w:t>
            </w:r>
            <w:r w:rsidRPr="003B101F">
              <w:rPr>
                <w:rFonts w:eastAsia="PMingLiU" w:cs="Tahoma"/>
                <w:color w:val="000000"/>
                <w:szCs w:val="20"/>
              </w:rPr>
              <w:t>用戶端</w:t>
            </w:r>
            <w:r w:rsidRPr="003B101F">
              <w:rPr>
                <w:rFonts w:eastAsia="PMingLiU" w:cs="Tahoma"/>
                <w:color w:val="000000"/>
                <w:szCs w:val="20"/>
              </w:rPr>
              <w:t xml:space="preserve"> ML) (</w:t>
            </w:r>
            <w:r w:rsidRPr="003B101F">
              <w:rPr>
                <w:rFonts w:eastAsia="PMingLiU" w:cs="Tahoma"/>
                <w:color w:val="000000"/>
                <w:szCs w:val="20"/>
              </w:rPr>
              <w:t>每一</w:t>
            </w:r>
            <w:r w:rsidRPr="003B101F">
              <w:rPr>
                <w:rFonts w:eastAsia="PMingLiU" w:cs="Tahoma"/>
                <w:color w:val="000000"/>
                <w:szCs w:val="20"/>
              </w:rPr>
              <w:t xml:space="preserve"> OSE)</w:t>
            </w:r>
          </w:p>
        </w:tc>
      </w:tr>
      <w:tr w:rsidR="00FF4CAB" w:rsidRPr="003B101F" w14:paraId="2A1D4CB0" w14:textId="77777777" w:rsidTr="004342E4">
        <w:tc>
          <w:tcPr>
            <w:tcW w:w="3960" w:type="dxa"/>
            <w:shd w:val="clear" w:color="auto" w:fill="FFFFFF"/>
          </w:tcPr>
          <w:p w14:paraId="2A1D4CAE"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System Center Virtual Machine Manager 2008 R2 </w:t>
            </w:r>
            <w:r w:rsidRPr="003B101F">
              <w:rPr>
                <w:rFonts w:eastAsia="PMingLiU" w:cs="Tahoma"/>
                <w:color w:val="000000"/>
                <w:szCs w:val="20"/>
              </w:rPr>
              <w:t>用戶端管理使用權</w:t>
            </w:r>
            <w:r w:rsidRPr="003B101F">
              <w:rPr>
                <w:rFonts w:eastAsia="PMingLiU" w:cs="Tahoma"/>
                <w:color w:val="000000"/>
                <w:szCs w:val="20"/>
              </w:rPr>
              <w:t xml:space="preserve"> (</w:t>
            </w:r>
            <w:r w:rsidRPr="003B101F">
              <w:rPr>
                <w:rFonts w:eastAsia="PMingLiU" w:cs="Tahoma"/>
                <w:color w:val="000000"/>
                <w:szCs w:val="20"/>
              </w:rPr>
              <w:t>每一使用者</w:t>
            </w:r>
            <w:r w:rsidRPr="003B101F">
              <w:rPr>
                <w:rFonts w:eastAsia="PMingLiU" w:cs="Tahoma"/>
                <w:color w:val="000000"/>
                <w:szCs w:val="20"/>
              </w:rPr>
              <w:t>)</w:t>
            </w:r>
          </w:p>
        </w:tc>
        <w:tc>
          <w:tcPr>
            <w:tcW w:w="4050" w:type="dxa"/>
            <w:shd w:val="clear" w:color="auto" w:fill="FFFFFF"/>
          </w:tcPr>
          <w:p w14:paraId="2A1D4CAF"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份</w:t>
            </w:r>
            <w:r w:rsidRPr="003B101F">
              <w:rPr>
                <w:rFonts w:eastAsia="PMingLiU" w:cs="Tahoma"/>
                <w:color w:val="000000"/>
                <w:szCs w:val="20"/>
              </w:rPr>
              <w:t xml:space="preserve"> System Center Configuration Manager </w:t>
            </w:r>
            <w:r w:rsidRPr="003B101F">
              <w:rPr>
                <w:rFonts w:eastAsia="PMingLiU" w:cs="Tahoma"/>
                <w:color w:val="000000"/>
                <w:szCs w:val="20"/>
              </w:rPr>
              <w:t>用戶端管理使用權</w:t>
            </w:r>
            <w:r w:rsidRPr="003B101F">
              <w:rPr>
                <w:rFonts w:eastAsia="PMingLiU" w:cs="Tahoma"/>
                <w:color w:val="000000"/>
                <w:szCs w:val="20"/>
              </w:rPr>
              <w:t xml:space="preserve"> (</w:t>
            </w:r>
            <w:r w:rsidRPr="003B101F">
              <w:rPr>
                <w:rFonts w:eastAsia="PMingLiU" w:cs="Tahoma"/>
                <w:color w:val="000000"/>
                <w:szCs w:val="20"/>
              </w:rPr>
              <w:t>用戶端</w:t>
            </w:r>
            <w:r w:rsidRPr="003B101F">
              <w:rPr>
                <w:rFonts w:eastAsia="PMingLiU" w:cs="Tahoma"/>
                <w:color w:val="000000"/>
                <w:szCs w:val="20"/>
              </w:rPr>
              <w:t xml:space="preserve"> ML) (</w:t>
            </w:r>
            <w:r w:rsidRPr="003B101F">
              <w:rPr>
                <w:rFonts w:eastAsia="PMingLiU" w:cs="Tahoma"/>
                <w:color w:val="000000"/>
                <w:szCs w:val="20"/>
              </w:rPr>
              <w:t>每一使用者</w:t>
            </w:r>
            <w:r w:rsidRPr="003B101F">
              <w:rPr>
                <w:rFonts w:eastAsia="PMingLiU" w:cs="Tahoma"/>
                <w:color w:val="000000"/>
                <w:szCs w:val="20"/>
              </w:rPr>
              <w:t>)</w:t>
            </w:r>
          </w:p>
        </w:tc>
      </w:tr>
      <w:tr w:rsidR="00FF4CAB" w:rsidRPr="003B101F" w14:paraId="2A1D4CB3" w14:textId="77777777" w:rsidTr="004342E4">
        <w:tc>
          <w:tcPr>
            <w:tcW w:w="3960" w:type="dxa"/>
            <w:shd w:val="clear" w:color="auto" w:fill="FFFFFF"/>
          </w:tcPr>
          <w:p w14:paraId="2A1D4CB1" w14:textId="77777777" w:rsidR="00FF4CAB" w:rsidRPr="003B101F" w:rsidRDefault="00FF4CAB" w:rsidP="00FF4CAB">
            <w:pPr>
              <w:rPr>
                <w:rFonts w:eastAsia="PMingLiU" w:cs="Tahoma"/>
                <w:color w:val="000000"/>
                <w:szCs w:val="20"/>
              </w:rPr>
            </w:pPr>
            <w:r w:rsidRPr="003B101F">
              <w:rPr>
                <w:rFonts w:eastAsia="PMingLiU" w:cs="Tahoma"/>
                <w:color w:val="000000"/>
                <w:szCs w:val="20"/>
              </w:rPr>
              <w:lastRenderedPageBreak/>
              <w:t xml:space="preserve">System Center Virtual Machine Manager 2008 R2 Enterprise </w:t>
            </w:r>
            <w:r w:rsidRPr="003B101F">
              <w:rPr>
                <w:rFonts w:eastAsia="PMingLiU" w:cs="Tahoma"/>
                <w:color w:val="000000"/>
                <w:szCs w:val="20"/>
              </w:rPr>
              <w:t>伺服器管理使用權</w:t>
            </w:r>
          </w:p>
        </w:tc>
        <w:tc>
          <w:tcPr>
            <w:tcW w:w="4050" w:type="dxa"/>
            <w:shd w:val="clear" w:color="auto" w:fill="FFFFFF"/>
          </w:tcPr>
          <w:p w14:paraId="2A1D4CB2" w14:textId="77777777" w:rsidR="00FF4CAB" w:rsidRPr="003B101F" w:rsidRDefault="00FF4CAB" w:rsidP="00FF4CAB">
            <w:pPr>
              <w:rPr>
                <w:rFonts w:eastAsia="PMingLiU" w:cs="Tahoma"/>
                <w:color w:val="000000"/>
                <w:szCs w:val="20"/>
              </w:rPr>
            </w:pPr>
            <w:r w:rsidRPr="003B101F">
              <w:rPr>
                <w:rFonts w:eastAsia="PMingLiU" w:cs="Tahoma"/>
                <w:color w:val="000000"/>
                <w:szCs w:val="20"/>
              </w:rPr>
              <w:t xml:space="preserve">1 </w:t>
            </w:r>
            <w:r w:rsidRPr="003B101F">
              <w:rPr>
                <w:rFonts w:eastAsia="PMingLiU" w:cs="Tahoma"/>
                <w:color w:val="000000"/>
                <w:szCs w:val="20"/>
              </w:rPr>
              <w:t>個</w:t>
            </w:r>
            <w:r w:rsidRPr="003B101F">
              <w:rPr>
                <w:rFonts w:eastAsia="PMingLiU" w:cs="Tahoma"/>
                <w:color w:val="000000"/>
                <w:szCs w:val="20"/>
              </w:rPr>
              <w:t xml:space="preserve"> System Center 2012 Datacenter </w:t>
            </w:r>
            <w:r w:rsidRPr="003B101F">
              <w:rPr>
                <w:rFonts w:eastAsia="PMingLiU" w:cs="Tahoma"/>
                <w:color w:val="000000"/>
                <w:szCs w:val="20"/>
              </w:rPr>
              <w:t>伺服器管理使用權</w:t>
            </w:r>
            <w:r w:rsidRPr="003B101F">
              <w:rPr>
                <w:rFonts w:eastAsia="PMingLiU" w:cs="Tahoma"/>
                <w:color w:val="000000"/>
                <w:szCs w:val="20"/>
              </w:rPr>
              <w:t xml:space="preserve"> (</w:t>
            </w:r>
            <w:r w:rsidRPr="003B101F">
              <w:rPr>
                <w:rFonts w:eastAsia="PMingLiU" w:cs="Tahoma"/>
                <w:color w:val="000000"/>
                <w:szCs w:val="20"/>
              </w:rPr>
              <w:t>伺服器</w:t>
            </w:r>
            <w:r w:rsidRPr="003B101F">
              <w:rPr>
                <w:rFonts w:eastAsia="PMingLiU" w:cs="Tahoma"/>
                <w:color w:val="000000"/>
                <w:szCs w:val="20"/>
              </w:rPr>
              <w:t xml:space="preserve"> ML)</w:t>
            </w:r>
          </w:p>
        </w:tc>
      </w:tr>
    </w:tbl>
    <w:p w14:paraId="2A1D4CB4" w14:textId="77777777" w:rsidR="00FF4CAB" w:rsidRPr="003B101F" w:rsidRDefault="00FF4CAB" w:rsidP="00376D4B">
      <w:pPr>
        <w:ind w:left="720"/>
        <w:rPr>
          <w:rFonts w:eastAsia="PMingLiU" w:cs="Tahoma"/>
        </w:rPr>
      </w:pPr>
      <w:r w:rsidRPr="003B101F">
        <w:rPr>
          <w:rFonts w:eastAsia="PMingLiU" w:cs="Tahoma"/>
          <w:i/>
          <w:color w:val="000000"/>
          <w:sz w:val="16"/>
          <w:szCs w:val="24"/>
          <w:vertAlign w:val="superscript"/>
        </w:rPr>
        <w:t>*</w:t>
      </w:r>
      <w:r w:rsidRPr="003B101F">
        <w:rPr>
          <w:rFonts w:eastAsia="PMingLiU" w:cs="Tahoma"/>
          <w:i/>
          <w:szCs w:val="20"/>
        </w:rPr>
        <w:t xml:space="preserve"> </w:t>
      </w:r>
      <w:r w:rsidRPr="003B101F">
        <w:rPr>
          <w:rFonts w:eastAsia="PMingLiU" w:cs="Tahoma"/>
          <w:i/>
          <w:color w:val="000000"/>
          <w:sz w:val="16"/>
          <w:szCs w:val="24"/>
        </w:rPr>
        <w:t>僅學生適用之用戶端</w:t>
      </w:r>
      <w:r w:rsidRPr="003B101F">
        <w:rPr>
          <w:rFonts w:eastAsia="PMingLiU" w:cs="Tahoma"/>
          <w:i/>
          <w:color w:val="000000"/>
          <w:sz w:val="16"/>
          <w:szCs w:val="24"/>
        </w:rPr>
        <w:t xml:space="preserve"> ML </w:t>
      </w:r>
      <w:r w:rsidRPr="003B101F">
        <w:rPr>
          <w:rFonts w:eastAsia="PMingLiU" w:cs="Tahoma"/>
          <w:i/>
          <w:color w:val="000000"/>
          <w:sz w:val="16"/>
          <w:szCs w:val="24"/>
        </w:rPr>
        <w:t>僅供授權學生所擁有之個人電腦，或僅授權分配給個別學生而非供實驗室或教室內使用之機構所擁有之個人電腦</w:t>
      </w:r>
    </w:p>
    <w:p w14:paraId="2A1D4CB5" w14:textId="77777777" w:rsidR="00FF4CAB" w:rsidRPr="003B101F" w:rsidRDefault="00FF4CAB" w:rsidP="00376D4B">
      <w:pPr>
        <w:ind w:left="720"/>
        <w:rPr>
          <w:rFonts w:eastAsia="PMingLiU" w:cs="Tahoma"/>
        </w:rPr>
      </w:pPr>
    </w:p>
    <w:p w14:paraId="2A1D4CB6" w14:textId="77777777" w:rsidR="00FF4CAB" w:rsidRPr="005A01BA" w:rsidRDefault="00FF4CAB" w:rsidP="00376D4B">
      <w:pPr>
        <w:ind w:left="720"/>
        <w:rPr>
          <w:rFonts w:ascii="PMingLiU" w:eastAsia="PMingLiU" w:hAnsi="PMingLiU" w:cs="Tahoma"/>
          <w:spacing w:val="-4"/>
        </w:rPr>
      </w:pPr>
      <w:r w:rsidRPr="005A01BA">
        <w:rPr>
          <w:rFonts w:ascii="PMingLiU" w:eastAsia="PMingLiU" w:hAnsi="PMingLiU" w:cs="Tahoma"/>
          <w:color w:val="000000"/>
          <w:spacing w:val="-4"/>
          <w:szCs w:val="24"/>
        </w:rPr>
        <w:t>所有依本優惠方案授與之使用權都將包括軟體保證範圍。該範圍將隨對應的合格軟體保證範圍屆滿而失去效力。該範圍一旦屆滿，客戶可以針對已授與的使用權續約其軟體保證。</w:t>
      </w:r>
    </w:p>
    <w:p w14:paraId="2A1D4CB7" w14:textId="77777777" w:rsidR="00FF4CAB" w:rsidRPr="003B101F" w:rsidRDefault="00FF4CAB" w:rsidP="00376D4B">
      <w:pPr>
        <w:ind w:left="720"/>
        <w:rPr>
          <w:rFonts w:eastAsia="PMingLiU" w:cs="Tahoma"/>
        </w:rPr>
      </w:pPr>
    </w:p>
    <w:p w14:paraId="2A1D4CB8" w14:textId="77777777" w:rsidR="00FF4CAB" w:rsidRPr="003B101F" w:rsidRDefault="00FF4CAB" w:rsidP="00376D4B">
      <w:pPr>
        <w:ind w:left="720"/>
        <w:rPr>
          <w:rFonts w:eastAsia="PMingLiU" w:cs="Tahoma"/>
        </w:rPr>
      </w:pPr>
      <w:r w:rsidRPr="003B101F">
        <w:rPr>
          <w:rFonts w:eastAsia="PMingLiU" w:cs="Tahoma"/>
          <w:color w:val="000000"/>
          <w:szCs w:val="24"/>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3B101F">
        <w:rPr>
          <w:rFonts w:eastAsia="PMingLiU" w:cs="Tahoma"/>
          <w:color w:val="000000"/>
          <w:szCs w:val="24"/>
        </w:rPr>
        <w:t xml:space="preserve"> System Center 2012 </w:t>
      </w:r>
      <w:r w:rsidRPr="003B101F">
        <w:rPr>
          <w:rFonts w:eastAsia="PMingLiU" w:cs="Tahoma"/>
          <w:color w:val="000000"/>
          <w:szCs w:val="24"/>
        </w:rPr>
        <w:t>的權利提供證明。一旦升級至</w:t>
      </w:r>
      <w:r w:rsidRPr="003B101F">
        <w:rPr>
          <w:rFonts w:eastAsia="PMingLiU" w:cs="Tahoma"/>
          <w:color w:val="000000"/>
          <w:szCs w:val="24"/>
        </w:rPr>
        <w:t xml:space="preserve"> System Center 2012</w:t>
      </w:r>
      <w:r w:rsidRPr="003B101F">
        <w:rPr>
          <w:rFonts w:eastAsia="PMingLiU" w:cs="Tahoma"/>
          <w:color w:val="000000"/>
          <w:szCs w:val="24"/>
        </w:rPr>
        <w:t>，客戶便不再有權利依照指派給伺服器之合格使用權使用軟體。客戶不得將依本優惠方案授與之使用權與對應之合格使用權分開來進行移轉。</w:t>
      </w:r>
    </w:p>
    <w:p w14:paraId="2A1D4CB9" w14:textId="77777777" w:rsidR="00FF4CAB" w:rsidRPr="003B101F" w:rsidRDefault="00FF4CAB" w:rsidP="00376D4B">
      <w:pPr>
        <w:ind w:left="720"/>
        <w:rPr>
          <w:rFonts w:eastAsia="PMingLiU" w:cs="Tahoma"/>
        </w:rPr>
      </w:pPr>
    </w:p>
    <w:p w14:paraId="2A1D4CBA" w14:textId="77777777" w:rsidR="00924690" w:rsidRPr="003B101F" w:rsidRDefault="00924690" w:rsidP="00924690">
      <w:pPr>
        <w:spacing w:after="60"/>
        <w:ind w:left="720"/>
        <w:rPr>
          <w:rFonts w:eastAsia="PMingLiU" w:cs="Tahoma"/>
        </w:rPr>
      </w:pPr>
      <w:r w:rsidRPr="003B101F">
        <w:rPr>
          <w:rFonts w:eastAsia="PMingLiU" w:cs="Tahoma"/>
          <w:b/>
          <w:color w:val="000000"/>
          <w:szCs w:val="18"/>
        </w:rPr>
        <w:t>針對</w:t>
      </w:r>
      <w:r w:rsidRPr="003B101F">
        <w:rPr>
          <w:rFonts w:eastAsia="PMingLiU" w:cs="Tahoma"/>
          <w:b/>
          <w:color w:val="000000"/>
          <w:szCs w:val="18"/>
        </w:rPr>
        <w:t xml:space="preserve"> Enterprise </w:t>
      </w:r>
      <w:r w:rsidRPr="003B101F">
        <w:rPr>
          <w:rFonts w:eastAsia="PMingLiU" w:cs="Tahoma"/>
          <w:b/>
          <w:color w:val="000000"/>
          <w:szCs w:val="18"/>
        </w:rPr>
        <w:t>客戶</w:t>
      </w:r>
    </w:p>
    <w:p w14:paraId="2A1D4CBB" w14:textId="77777777" w:rsidR="00A3706D" w:rsidRPr="003B101F" w:rsidRDefault="00A3706D" w:rsidP="00376D4B">
      <w:pPr>
        <w:ind w:left="720"/>
        <w:rPr>
          <w:rFonts w:eastAsia="PMingLiU" w:cs="Tahoma"/>
        </w:rPr>
      </w:pPr>
      <w:r w:rsidRPr="003B101F">
        <w:rPr>
          <w:rFonts w:eastAsia="PMingLiU" w:cs="Tahoma"/>
        </w:rPr>
        <w:t>在</w:t>
      </w:r>
      <w:r w:rsidRPr="003B101F">
        <w:rPr>
          <w:rFonts w:eastAsia="PMingLiU" w:cs="Tahoma"/>
        </w:rPr>
        <w:t xml:space="preserve"> 2012 </w:t>
      </w:r>
      <w:r w:rsidRPr="003B101F">
        <w:rPr>
          <w:rFonts w:eastAsia="PMingLiU" w:cs="Tahoma"/>
        </w:rPr>
        <w:t>年</w:t>
      </w:r>
      <w:r w:rsidRPr="003B101F">
        <w:rPr>
          <w:rFonts w:eastAsia="PMingLiU" w:cs="Tahoma"/>
        </w:rPr>
        <w:t xml:space="preserve"> 1 </w:t>
      </w:r>
      <w:r w:rsidRPr="003B101F">
        <w:rPr>
          <w:rFonts w:eastAsia="PMingLiU" w:cs="Tahoma"/>
        </w:rPr>
        <w:t>月</w:t>
      </w:r>
      <w:r w:rsidRPr="003B101F">
        <w:rPr>
          <w:rFonts w:eastAsia="PMingLiU" w:cs="Tahoma"/>
        </w:rPr>
        <w:t xml:space="preserve"> 17 </w:t>
      </w:r>
      <w:r w:rsidRPr="003B101F">
        <w:rPr>
          <w:rFonts w:eastAsia="PMingLiU" w:cs="Tahoma"/>
        </w:rPr>
        <w:t>日之後，於當日取得或在客戶之註冊生效日期之第一個週年日之前取得、視同客戶年度校正程序之一部分的</w:t>
      </w:r>
      <w:r w:rsidRPr="003B101F">
        <w:rPr>
          <w:rFonts w:eastAsia="PMingLiU" w:cs="Tahoma"/>
          <w:color w:val="000000"/>
          <w:szCs w:val="18"/>
        </w:rPr>
        <w:t>使用權</w:t>
      </w:r>
      <w:r w:rsidRPr="003B101F">
        <w:rPr>
          <w:rFonts w:eastAsia="PMingLiU" w:cs="Tahoma"/>
          <w:b/>
          <w:bCs/>
          <w:color w:val="000000"/>
          <w:szCs w:val="18"/>
          <w:vertAlign w:val="superscript"/>
        </w:rPr>
        <w:t xml:space="preserve">* </w:t>
      </w:r>
      <w:r w:rsidRPr="003B101F">
        <w:rPr>
          <w:rFonts w:eastAsia="PMingLiU" w:cs="Tahoma"/>
          <w:color w:val="000000"/>
          <w:szCs w:val="18"/>
        </w:rPr>
        <w:t>，均有資格依以上所述進行使用權之授與。在該日期之後取得的使用權將沒有資格依此優惠方案取得</w:t>
      </w:r>
      <w:r w:rsidRPr="003B101F">
        <w:rPr>
          <w:rFonts w:eastAsia="PMingLiU" w:cs="Tahoma"/>
          <w:color w:val="000000"/>
          <w:szCs w:val="18"/>
        </w:rPr>
        <w:t xml:space="preserve"> System Center 2012 </w:t>
      </w:r>
      <w:r w:rsidRPr="003B101F">
        <w:rPr>
          <w:rFonts w:eastAsia="PMingLiU" w:cs="Tahoma"/>
          <w:color w:val="000000"/>
          <w:szCs w:val="18"/>
        </w:rPr>
        <w:t>使用權之授與。</w:t>
      </w:r>
    </w:p>
    <w:p w14:paraId="2A1D4CBC" w14:textId="77777777" w:rsidR="00924690" w:rsidRPr="003B101F" w:rsidRDefault="00924690" w:rsidP="00376D4B">
      <w:pPr>
        <w:ind w:left="720"/>
        <w:rPr>
          <w:rFonts w:eastAsia="PMingLiU" w:cs="Tahoma"/>
        </w:rPr>
      </w:pPr>
    </w:p>
    <w:p w14:paraId="2A1D4CBD" w14:textId="77777777" w:rsidR="00A3706D" w:rsidRPr="003B101F" w:rsidRDefault="00A3706D" w:rsidP="00376D4B">
      <w:pPr>
        <w:ind w:left="720"/>
        <w:rPr>
          <w:rFonts w:eastAsia="PMingLiU" w:cs="Tahoma"/>
        </w:rPr>
      </w:pPr>
      <w:r w:rsidRPr="003B101F">
        <w:rPr>
          <w:rFonts w:eastAsia="PMingLiU" w:cs="Tahoma"/>
          <w:b/>
          <w:bCs/>
          <w:color w:val="000000"/>
          <w:szCs w:val="18"/>
          <w:vertAlign w:val="superscript"/>
        </w:rPr>
        <w:t>*</w:t>
      </w:r>
      <w:r w:rsidRPr="003B101F">
        <w:rPr>
          <w:rFonts w:eastAsia="PMingLiU" w:cs="Tahoma"/>
          <w:color w:val="000000"/>
          <w:szCs w:val="18"/>
        </w:rPr>
        <w:t>針對</w:t>
      </w:r>
      <w:r w:rsidRPr="003B101F">
        <w:rPr>
          <w:rFonts w:eastAsia="PMingLiU" w:cs="Tahoma"/>
          <w:color w:val="000000"/>
          <w:szCs w:val="18"/>
        </w:rPr>
        <w:t xml:space="preserve"> System Center Server Management Suite Enterprise</w:t>
      </w:r>
      <w:r w:rsidRPr="003B101F">
        <w:rPr>
          <w:rFonts w:eastAsia="PMingLiU" w:cs="Tahoma"/>
          <w:color w:val="000000"/>
          <w:szCs w:val="18"/>
        </w:rPr>
        <w:t>、</w:t>
      </w:r>
      <w:r w:rsidRPr="003B101F">
        <w:rPr>
          <w:rFonts w:eastAsia="PMingLiU" w:cs="Tahoma"/>
          <w:color w:val="000000"/>
          <w:szCs w:val="18"/>
        </w:rPr>
        <w:t>System Center Server Management Suite Datacenter</w:t>
      </w:r>
      <w:r w:rsidRPr="003B101F">
        <w:rPr>
          <w:rFonts w:eastAsia="PMingLiU" w:cs="Tahoma"/>
          <w:color w:val="000000"/>
          <w:szCs w:val="18"/>
        </w:rPr>
        <w:t>、</w:t>
      </w:r>
      <w:r w:rsidRPr="003B101F">
        <w:rPr>
          <w:rFonts w:eastAsia="PMingLiU" w:cs="Tahoma"/>
          <w:color w:val="000000"/>
          <w:szCs w:val="18"/>
        </w:rPr>
        <w:t xml:space="preserve">System Center Client Management Suite </w:t>
      </w:r>
      <w:r w:rsidRPr="003B101F">
        <w:rPr>
          <w:rFonts w:eastAsia="PMingLiU" w:cs="Tahoma"/>
          <w:color w:val="000000"/>
          <w:szCs w:val="18"/>
        </w:rPr>
        <w:t>及</w:t>
      </w:r>
      <w:r w:rsidRPr="003B101F">
        <w:rPr>
          <w:rFonts w:eastAsia="PMingLiU" w:cs="Tahoma"/>
          <w:color w:val="000000"/>
          <w:szCs w:val="18"/>
        </w:rPr>
        <w:t xml:space="preserve"> System Center Configuration Manager Client Management License</w:t>
      </w:r>
      <w:r w:rsidRPr="003B101F">
        <w:rPr>
          <w:rFonts w:eastAsia="PMingLiU" w:cs="Tahoma"/>
          <w:color w:val="000000"/>
          <w:szCs w:val="18"/>
        </w:rPr>
        <w:t>，於合約終止前購買之所有使用權均符合授與資格。</w:t>
      </w:r>
    </w:p>
    <w:p w14:paraId="2A1D4CBE" w14:textId="77777777" w:rsidR="00FF4CAB" w:rsidRPr="003B101F" w:rsidRDefault="00FF4CAB" w:rsidP="00376D4B">
      <w:pPr>
        <w:ind w:left="720"/>
        <w:rPr>
          <w:rFonts w:eastAsia="PMingLiU" w:cs="Tahoma"/>
        </w:rPr>
      </w:pPr>
    </w:p>
    <w:p w14:paraId="2A1D4CBF" w14:textId="77777777" w:rsidR="00924690" w:rsidRPr="003B101F" w:rsidRDefault="00FF4CAB" w:rsidP="00924690">
      <w:pPr>
        <w:spacing w:after="60"/>
        <w:ind w:left="720"/>
        <w:rPr>
          <w:rFonts w:eastAsia="PMingLiU" w:cs="Tahoma"/>
        </w:rPr>
      </w:pPr>
      <w:r w:rsidRPr="003B101F">
        <w:rPr>
          <w:rFonts w:eastAsia="PMingLiU" w:cs="Tahoma"/>
          <w:b/>
          <w:color w:val="000000"/>
          <w:szCs w:val="18"/>
        </w:rPr>
        <w:t>針對</w:t>
      </w:r>
      <w:r w:rsidRPr="003B101F">
        <w:rPr>
          <w:rFonts w:eastAsia="PMingLiU" w:cs="Tahoma"/>
          <w:b/>
          <w:color w:val="000000"/>
          <w:szCs w:val="18"/>
        </w:rPr>
        <w:t xml:space="preserve"> Enterprise Subscription</w:t>
      </w:r>
      <w:r w:rsidRPr="003B101F">
        <w:rPr>
          <w:rFonts w:eastAsia="PMingLiU" w:cs="Tahoma"/>
          <w:b/>
          <w:color w:val="000000"/>
          <w:szCs w:val="18"/>
        </w:rPr>
        <w:t>、</w:t>
      </w:r>
      <w:r w:rsidRPr="003B101F">
        <w:rPr>
          <w:rFonts w:eastAsia="PMingLiU" w:cs="Tahoma"/>
          <w:b/>
          <w:color w:val="000000"/>
          <w:szCs w:val="18"/>
        </w:rPr>
        <w:t xml:space="preserve">Campus </w:t>
      </w:r>
      <w:r w:rsidRPr="003B101F">
        <w:rPr>
          <w:rFonts w:eastAsia="PMingLiU" w:cs="Tahoma"/>
          <w:b/>
          <w:color w:val="000000"/>
          <w:szCs w:val="18"/>
        </w:rPr>
        <w:t>和</w:t>
      </w:r>
      <w:r w:rsidRPr="003B101F">
        <w:rPr>
          <w:rFonts w:eastAsia="PMingLiU" w:cs="Tahoma"/>
          <w:b/>
          <w:color w:val="000000"/>
          <w:szCs w:val="18"/>
        </w:rPr>
        <w:t xml:space="preserve"> School (</w:t>
      </w:r>
      <w:r w:rsidRPr="003B101F">
        <w:rPr>
          <w:rFonts w:eastAsia="PMingLiU" w:cs="Tahoma"/>
          <w:b/>
          <w:color w:val="000000"/>
          <w:szCs w:val="18"/>
        </w:rPr>
        <w:t>包括</w:t>
      </w:r>
      <w:r w:rsidRPr="003B101F">
        <w:rPr>
          <w:rFonts w:eastAsia="PMingLiU" w:cs="Tahoma"/>
          <w:b/>
          <w:color w:val="000000"/>
          <w:szCs w:val="18"/>
        </w:rPr>
        <w:t xml:space="preserve"> Enrollment for Education Solutions) </w:t>
      </w:r>
      <w:r w:rsidRPr="003B101F">
        <w:rPr>
          <w:rFonts w:eastAsia="PMingLiU" w:cs="Tahoma"/>
          <w:b/>
          <w:color w:val="000000"/>
          <w:szCs w:val="18"/>
        </w:rPr>
        <w:t>以及</w:t>
      </w:r>
      <w:r w:rsidRPr="003B101F">
        <w:rPr>
          <w:rFonts w:eastAsia="PMingLiU" w:cs="Tahoma"/>
          <w:b/>
          <w:color w:val="000000"/>
          <w:szCs w:val="18"/>
        </w:rPr>
        <w:t xml:space="preserve"> Open Value Subscription </w:t>
      </w:r>
      <w:r w:rsidRPr="003B101F">
        <w:rPr>
          <w:rFonts w:eastAsia="PMingLiU" w:cs="Tahoma"/>
          <w:b/>
          <w:color w:val="000000"/>
          <w:szCs w:val="18"/>
        </w:rPr>
        <w:t>客戶</w:t>
      </w:r>
    </w:p>
    <w:p w14:paraId="2A1D4CC0" w14:textId="77777777" w:rsidR="00FF4CAB" w:rsidRPr="003B101F" w:rsidRDefault="00FF4CAB" w:rsidP="00376D4B">
      <w:pPr>
        <w:ind w:left="720"/>
        <w:rPr>
          <w:rFonts w:eastAsia="PMingLiU" w:cs="Tahoma"/>
        </w:rPr>
      </w:pPr>
      <w:r w:rsidRPr="003B101F">
        <w:rPr>
          <w:rFonts w:eastAsia="PMingLiU" w:cs="Tahoma"/>
          <w:bCs/>
          <w:color w:val="000000"/>
          <w:szCs w:val="18"/>
        </w:rPr>
        <w:t>只要客戶維持持續的訂閱範圍，針對</w:t>
      </w:r>
      <w:r w:rsidRPr="003B101F">
        <w:rPr>
          <w:rFonts w:eastAsia="PMingLiU" w:cs="Tahoma"/>
          <w:bCs/>
          <w:color w:val="000000"/>
          <w:szCs w:val="18"/>
        </w:rPr>
        <w:t xml:space="preserve"> Campus </w:t>
      </w:r>
      <w:r w:rsidRPr="003B101F">
        <w:rPr>
          <w:rFonts w:eastAsia="PMingLiU" w:cs="Tahoma"/>
          <w:bCs/>
          <w:color w:val="000000"/>
          <w:szCs w:val="18"/>
        </w:rPr>
        <w:t>及</w:t>
      </w:r>
      <w:r w:rsidRPr="003B101F">
        <w:rPr>
          <w:rFonts w:eastAsia="PMingLiU" w:cs="Tahoma"/>
          <w:bCs/>
          <w:color w:val="000000"/>
          <w:szCs w:val="18"/>
        </w:rPr>
        <w:t xml:space="preserve"> School </w:t>
      </w:r>
      <w:r w:rsidRPr="003B101F">
        <w:rPr>
          <w:rFonts w:eastAsia="PMingLiU" w:cs="Tahoma"/>
          <w:bCs/>
          <w:color w:val="000000"/>
          <w:szCs w:val="18"/>
        </w:rPr>
        <w:t>或</w:t>
      </w:r>
      <w:r w:rsidRPr="003B101F">
        <w:rPr>
          <w:rFonts w:eastAsia="PMingLiU" w:cs="Tahoma"/>
          <w:bCs/>
          <w:color w:val="000000"/>
          <w:szCs w:val="18"/>
        </w:rPr>
        <w:t xml:space="preserve"> Open Value Subscription </w:t>
      </w:r>
      <w:r w:rsidRPr="003B101F">
        <w:rPr>
          <w:rFonts w:eastAsia="PMingLiU" w:cs="Tahoma"/>
          <w:bCs/>
          <w:color w:val="000000"/>
          <w:szCs w:val="18"/>
        </w:rPr>
        <w:t>合約或</w:t>
      </w:r>
      <w:r w:rsidRPr="003B101F">
        <w:rPr>
          <w:rFonts w:eastAsia="PMingLiU" w:cs="Tahoma"/>
          <w:bCs/>
          <w:color w:val="000000"/>
          <w:szCs w:val="18"/>
        </w:rPr>
        <w:t xml:space="preserve"> Enrollment for Education Solutions </w:t>
      </w:r>
      <w:r w:rsidRPr="003B101F">
        <w:rPr>
          <w:rFonts w:eastAsia="PMingLiU" w:cs="Tahoma"/>
          <w:bCs/>
          <w:color w:val="000000"/>
          <w:szCs w:val="18"/>
        </w:rPr>
        <w:t>期間結束之前會依相同的條款暫時授與使用權，直到</w:t>
      </w:r>
      <w:r w:rsidRPr="003B101F">
        <w:rPr>
          <w:rFonts w:eastAsia="PMingLiU" w:cs="Tahoma"/>
          <w:bCs/>
          <w:color w:val="000000"/>
          <w:szCs w:val="18"/>
        </w:rPr>
        <w:t xml:space="preserve"> Enterprise Subscription </w:t>
      </w:r>
      <w:r w:rsidRPr="003B101F">
        <w:rPr>
          <w:rFonts w:eastAsia="PMingLiU" w:cs="Tahoma"/>
          <w:bCs/>
          <w:color w:val="000000"/>
          <w:szCs w:val="18"/>
        </w:rPr>
        <w:t>註冊期間結束為止。選擇買斷使用權的客戶擁有兩種選項。</w:t>
      </w:r>
    </w:p>
    <w:p w14:paraId="2A1D4CC1" w14:textId="77777777" w:rsidR="00FF4CAB" w:rsidRPr="003B101F" w:rsidRDefault="00FF4CAB" w:rsidP="00376D4B">
      <w:pPr>
        <w:ind w:left="720"/>
        <w:rPr>
          <w:rFonts w:eastAsia="PMingLiU" w:cs="Tahoma"/>
        </w:rPr>
      </w:pPr>
    </w:p>
    <w:p w14:paraId="2A1D4CC2" w14:textId="77777777" w:rsidR="00FF4CAB" w:rsidRPr="003B101F" w:rsidRDefault="00FF4CAB" w:rsidP="00376D4B">
      <w:pPr>
        <w:ind w:left="720"/>
        <w:rPr>
          <w:rFonts w:eastAsia="PMingLiU" w:cs="Tahoma"/>
        </w:rPr>
      </w:pPr>
      <w:r w:rsidRPr="003B101F">
        <w:rPr>
          <w:rFonts w:eastAsia="PMingLiU" w:cs="Tahoma"/>
          <w:bCs/>
          <w:color w:val="000000"/>
          <w:szCs w:val="18"/>
        </w:rPr>
        <w:t>選項</w:t>
      </w:r>
      <w:r w:rsidRPr="003B101F">
        <w:rPr>
          <w:rFonts w:eastAsia="PMingLiU" w:cs="Tahoma"/>
          <w:bCs/>
          <w:color w:val="000000"/>
          <w:szCs w:val="18"/>
        </w:rPr>
        <w:t xml:space="preserve"> 1</w:t>
      </w:r>
      <w:r w:rsidRPr="003B101F">
        <w:rPr>
          <w:rFonts w:eastAsia="PMingLiU" w:cs="Tahoma"/>
          <w:bCs/>
          <w:color w:val="000000"/>
          <w:szCs w:val="18"/>
        </w:rPr>
        <w:t>：取得對應至客戶之合格使用權的</w:t>
      </w:r>
      <w:r w:rsidRPr="003B101F">
        <w:rPr>
          <w:rFonts w:eastAsia="PMingLiU" w:cs="Tahoma"/>
          <w:bCs/>
          <w:color w:val="000000"/>
          <w:szCs w:val="18"/>
        </w:rPr>
        <w:t xml:space="preserve"> System Center </w:t>
      </w:r>
      <w:r w:rsidRPr="003B101F">
        <w:rPr>
          <w:rFonts w:eastAsia="PMingLiU" w:cs="Tahoma"/>
          <w:bCs/>
          <w:color w:val="000000"/>
          <w:szCs w:val="18"/>
        </w:rPr>
        <w:t>產品的使用權。依照此選項，客戶將沒有資格將軟體保證新增至使用權或使用</w:t>
      </w:r>
      <w:r w:rsidRPr="003B101F">
        <w:rPr>
          <w:rFonts w:eastAsia="PMingLiU" w:cs="Tahoma"/>
          <w:bCs/>
          <w:color w:val="000000"/>
          <w:szCs w:val="18"/>
        </w:rPr>
        <w:t xml:space="preserve"> System Center 2012 </w:t>
      </w:r>
      <w:r w:rsidRPr="003B101F">
        <w:rPr>
          <w:rFonts w:eastAsia="PMingLiU" w:cs="Tahoma"/>
          <w:bCs/>
          <w:color w:val="000000"/>
          <w:szCs w:val="18"/>
        </w:rPr>
        <w:t>或任何較新版的</w:t>
      </w:r>
      <w:r w:rsidRPr="003B101F">
        <w:rPr>
          <w:rFonts w:eastAsia="PMingLiU" w:cs="Tahoma"/>
          <w:bCs/>
          <w:color w:val="000000"/>
          <w:szCs w:val="18"/>
        </w:rPr>
        <w:t xml:space="preserve"> System Center </w:t>
      </w:r>
      <w:r w:rsidRPr="003B101F">
        <w:rPr>
          <w:rFonts w:eastAsia="PMingLiU" w:cs="Tahoma"/>
          <w:bCs/>
          <w:color w:val="000000"/>
          <w:szCs w:val="18"/>
        </w:rPr>
        <w:t>軟體。</w:t>
      </w:r>
    </w:p>
    <w:p w14:paraId="2A1D4CC3" w14:textId="77777777" w:rsidR="00FF4CAB" w:rsidRPr="003B101F" w:rsidRDefault="00FF4CAB" w:rsidP="00376D4B">
      <w:pPr>
        <w:ind w:left="720"/>
        <w:rPr>
          <w:rFonts w:eastAsia="PMingLiU" w:cs="Tahoma"/>
        </w:rPr>
      </w:pPr>
    </w:p>
    <w:p w14:paraId="2A1D4CC4" w14:textId="77777777" w:rsidR="00FF4CAB" w:rsidRPr="003B101F" w:rsidRDefault="00FF4CAB" w:rsidP="00376D4B">
      <w:pPr>
        <w:ind w:left="720"/>
        <w:rPr>
          <w:rFonts w:eastAsia="PMingLiU" w:cs="Tahoma"/>
        </w:rPr>
      </w:pPr>
      <w:r w:rsidRPr="003B101F">
        <w:rPr>
          <w:rFonts w:eastAsia="PMingLiU" w:cs="Tahoma"/>
          <w:bCs/>
          <w:color w:val="000000"/>
          <w:szCs w:val="18"/>
        </w:rPr>
        <w:t>選項</w:t>
      </w:r>
      <w:r w:rsidRPr="003B101F">
        <w:rPr>
          <w:rFonts w:eastAsia="PMingLiU" w:cs="Tahoma"/>
          <w:bCs/>
          <w:color w:val="000000"/>
          <w:szCs w:val="18"/>
        </w:rPr>
        <w:t xml:space="preserve"> 2</w:t>
      </w:r>
      <w:r w:rsidRPr="003B101F">
        <w:rPr>
          <w:rFonts w:eastAsia="PMingLiU" w:cs="Tahoma"/>
          <w:bCs/>
          <w:color w:val="000000"/>
          <w:szCs w:val="18"/>
        </w:rPr>
        <w:t>：取得對應至客戶之合格使用權的</w:t>
      </w:r>
      <w:r w:rsidRPr="003B101F">
        <w:rPr>
          <w:rFonts w:eastAsia="PMingLiU" w:cs="Tahoma"/>
          <w:bCs/>
          <w:color w:val="000000"/>
          <w:szCs w:val="18"/>
        </w:rPr>
        <w:t xml:space="preserve"> System Center 2012 </w:t>
      </w:r>
      <w:r w:rsidRPr="003B101F">
        <w:rPr>
          <w:rFonts w:eastAsia="PMingLiU" w:cs="Tahoma"/>
          <w:bCs/>
          <w:color w:val="000000"/>
          <w:szCs w:val="18"/>
        </w:rPr>
        <w:t>使用權。依照此選項，客戶將有資格新增軟體保證。</w:t>
      </w:r>
    </w:p>
    <w:p w14:paraId="2A1D4CC5" w14:textId="77777777" w:rsidR="00FF4CAB" w:rsidRPr="003B101F" w:rsidRDefault="00FF4CAB" w:rsidP="00376D4B">
      <w:pPr>
        <w:ind w:left="720"/>
        <w:rPr>
          <w:rFonts w:eastAsia="PMingLiU" w:cs="Tahoma"/>
        </w:rPr>
      </w:pPr>
    </w:p>
    <w:p w14:paraId="2A1D4CC6" w14:textId="77777777" w:rsidR="00924690" w:rsidRPr="003B101F" w:rsidRDefault="00FF4CAB" w:rsidP="00924690">
      <w:pPr>
        <w:spacing w:after="60"/>
        <w:ind w:left="720"/>
        <w:rPr>
          <w:rFonts w:eastAsia="PMingLiU" w:cs="Tahoma"/>
        </w:rPr>
      </w:pPr>
      <w:r w:rsidRPr="003B101F">
        <w:rPr>
          <w:rFonts w:eastAsia="PMingLiU" w:cs="Tahoma"/>
          <w:b/>
          <w:color w:val="000000"/>
          <w:szCs w:val="18"/>
        </w:rPr>
        <w:t>伺服器具有兩個以上處理器之客戶的替代性</w:t>
      </w:r>
      <w:r w:rsidRPr="003B101F">
        <w:rPr>
          <w:rFonts w:eastAsia="PMingLiU" w:cs="Tahoma"/>
          <w:b/>
          <w:color w:val="000000"/>
          <w:szCs w:val="18"/>
        </w:rPr>
        <w:t xml:space="preserve"> System Center 2012 Standard </w:t>
      </w:r>
      <w:r w:rsidRPr="003B101F">
        <w:rPr>
          <w:rFonts w:eastAsia="PMingLiU" w:cs="Tahoma"/>
          <w:b/>
          <w:color w:val="000000"/>
          <w:szCs w:val="18"/>
        </w:rPr>
        <w:t>使用權之授與</w:t>
      </w:r>
    </w:p>
    <w:p w14:paraId="2A1D4CC7" w14:textId="77777777" w:rsidR="00FF4CAB" w:rsidRPr="005A01BA" w:rsidRDefault="00FF4CAB" w:rsidP="00376D4B">
      <w:pPr>
        <w:ind w:left="720"/>
        <w:rPr>
          <w:rFonts w:eastAsia="PMingLiU" w:cs="Tahoma"/>
          <w:spacing w:val="-2"/>
        </w:rPr>
      </w:pPr>
      <w:r w:rsidRPr="005A01BA">
        <w:rPr>
          <w:rFonts w:eastAsia="PMingLiU" w:cs="Tahoma"/>
          <w:spacing w:val="-2"/>
          <w:szCs w:val="18"/>
        </w:rPr>
        <w:t>每項</w:t>
      </w:r>
      <w:r w:rsidRPr="005A01BA">
        <w:rPr>
          <w:rFonts w:eastAsia="PMingLiU" w:cs="Tahoma"/>
          <w:spacing w:val="-2"/>
          <w:szCs w:val="18"/>
        </w:rPr>
        <w:t xml:space="preserve"> System Center 2012 Standard Server ML </w:t>
      </w:r>
      <w:r w:rsidRPr="005A01BA">
        <w:rPr>
          <w:rFonts w:eastAsia="PMingLiU" w:cs="Tahoma"/>
          <w:spacing w:val="-2"/>
          <w:szCs w:val="18"/>
        </w:rPr>
        <w:t>至多可在實體伺服器上包含兩個處理器。自</w:t>
      </w:r>
      <w:r w:rsidRPr="005A01BA">
        <w:rPr>
          <w:rFonts w:eastAsia="PMingLiU" w:cs="Tahoma"/>
          <w:spacing w:val="-2"/>
          <w:szCs w:val="18"/>
        </w:rPr>
        <w:t xml:space="preserve"> 2012 </w:t>
      </w:r>
      <w:r w:rsidRPr="005A01BA">
        <w:rPr>
          <w:rFonts w:eastAsia="PMingLiU" w:cs="Tahoma"/>
          <w:spacing w:val="-2"/>
          <w:szCs w:val="18"/>
        </w:rPr>
        <w:t>年</w:t>
      </w:r>
      <w:r w:rsidRPr="005A01BA">
        <w:rPr>
          <w:rFonts w:eastAsia="PMingLiU" w:cs="Tahoma"/>
          <w:spacing w:val="-2"/>
          <w:szCs w:val="18"/>
        </w:rPr>
        <w:t xml:space="preserve"> 4 </w:t>
      </w:r>
      <w:r w:rsidRPr="005A01BA">
        <w:rPr>
          <w:rFonts w:eastAsia="PMingLiU" w:cs="Tahoma"/>
          <w:spacing w:val="-2"/>
          <w:szCs w:val="18"/>
        </w:rPr>
        <w:t>月</w:t>
      </w:r>
      <w:r w:rsidRPr="005A01BA">
        <w:rPr>
          <w:rFonts w:eastAsia="PMingLiU" w:cs="Tahoma"/>
          <w:spacing w:val="-2"/>
          <w:szCs w:val="18"/>
        </w:rPr>
        <w:t xml:space="preserve"> 1 </w:t>
      </w:r>
      <w:r w:rsidRPr="005A01BA">
        <w:rPr>
          <w:rFonts w:eastAsia="PMingLiU" w:cs="Tahoma"/>
          <w:spacing w:val="-2"/>
          <w:szCs w:val="18"/>
        </w:rPr>
        <w:t>日起或</w:t>
      </w:r>
      <w:r w:rsidRPr="005A01BA">
        <w:rPr>
          <w:rFonts w:eastAsia="PMingLiU" w:cs="Tahoma"/>
          <w:spacing w:val="-2"/>
          <w:szCs w:val="18"/>
        </w:rPr>
        <w:t xml:space="preserve"> 2012 </w:t>
      </w:r>
      <w:r w:rsidRPr="005A01BA">
        <w:rPr>
          <w:rFonts w:eastAsia="PMingLiU" w:cs="Tahoma"/>
          <w:spacing w:val="-2"/>
          <w:szCs w:val="18"/>
        </w:rPr>
        <w:t>年</w:t>
      </w:r>
      <w:r w:rsidRPr="005A01BA">
        <w:rPr>
          <w:rFonts w:eastAsia="PMingLiU" w:cs="Tahoma"/>
          <w:spacing w:val="-2"/>
          <w:szCs w:val="18"/>
        </w:rPr>
        <w:t xml:space="preserve"> 1 </w:t>
      </w:r>
      <w:r w:rsidRPr="005A01BA">
        <w:rPr>
          <w:rFonts w:eastAsia="PMingLiU" w:cs="Tahoma"/>
          <w:spacing w:val="-2"/>
          <w:szCs w:val="18"/>
        </w:rPr>
        <w:t>月</w:t>
      </w:r>
      <w:r w:rsidRPr="005A01BA">
        <w:rPr>
          <w:rFonts w:eastAsia="PMingLiU" w:cs="Tahoma"/>
          <w:spacing w:val="-2"/>
          <w:szCs w:val="18"/>
        </w:rPr>
        <w:t xml:space="preserve"> 17 </w:t>
      </w:r>
      <w:r w:rsidRPr="005A01BA">
        <w:rPr>
          <w:rFonts w:eastAsia="PMingLiU" w:cs="Tahoma"/>
          <w:spacing w:val="-2"/>
          <w:szCs w:val="18"/>
        </w:rPr>
        <w:t>日之後的第一個週年日起，若客戶具備指派至兩個以上處理器之伺服器的合格使用權，則客戶得選擇進行替代的</w:t>
      </w:r>
      <w:r w:rsidRPr="005A01BA">
        <w:rPr>
          <w:rFonts w:eastAsia="PMingLiU" w:cs="Tahoma"/>
          <w:spacing w:val="-2"/>
          <w:szCs w:val="18"/>
        </w:rPr>
        <w:t xml:space="preserve"> System Center 2012 Standard Server ML </w:t>
      </w:r>
      <w:r w:rsidRPr="005A01BA">
        <w:rPr>
          <w:rFonts w:eastAsia="PMingLiU" w:cs="Tahoma"/>
          <w:spacing w:val="-2"/>
          <w:szCs w:val="18"/>
        </w:rPr>
        <w:t>授與數目，該數目等於管理伺服器上之實體處理器的數目除以二。伺服器必須完全授權，才能許可於授與時在該伺服器上依合格使用權的條款進行作業系統環境的管理。此項替代的授與可確保客戶的伺服器經由轉換仍能保持完全授權。客戶必須在管理伺服器上，使用</w:t>
      </w:r>
      <w:r w:rsidRPr="005A01BA">
        <w:rPr>
          <w:rFonts w:eastAsia="PMingLiU" w:cs="Tahoma"/>
          <w:spacing w:val="-2"/>
          <w:szCs w:val="18"/>
        </w:rPr>
        <w:t xml:space="preserve"> MAP </w:t>
      </w:r>
      <w:r w:rsidRPr="005A01BA">
        <w:rPr>
          <w:rFonts w:eastAsia="PMingLiU" w:cs="Tahoma"/>
          <w:spacing w:val="-2"/>
          <w:szCs w:val="18"/>
        </w:rPr>
        <w:t>工具或任何相當的軟體來記錄實體處理器的數目。本文件連同他們的合格使用權及本產品注意事項之證明，可為客戶依本優惠方案條款而使用</w:t>
      </w:r>
      <w:r w:rsidRPr="005A01BA">
        <w:rPr>
          <w:rFonts w:eastAsia="PMingLiU" w:cs="Tahoma"/>
          <w:spacing w:val="-2"/>
          <w:szCs w:val="18"/>
        </w:rPr>
        <w:t xml:space="preserve"> System Center 2012 </w:t>
      </w:r>
      <w:r w:rsidRPr="005A01BA">
        <w:rPr>
          <w:rFonts w:eastAsia="PMingLiU" w:cs="Tahoma"/>
          <w:spacing w:val="-2"/>
          <w:szCs w:val="18"/>
        </w:rPr>
        <w:t>的權利共同提供證明。一旦升級至</w:t>
      </w:r>
      <w:r w:rsidRPr="005A01BA">
        <w:rPr>
          <w:rFonts w:eastAsia="PMingLiU" w:cs="Tahoma"/>
          <w:spacing w:val="-2"/>
          <w:szCs w:val="18"/>
        </w:rPr>
        <w:t xml:space="preserve"> System Center 2012</w:t>
      </w:r>
      <w:r w:rsidRPr="005A01BA">
        <w:rPr>
          <w:rFonts w:eastAsia="PMingLiU" w:cs="Tahoma"/>
          <w:spacing w:val="-2"/>
          <w:szCs w:val="18"/>
        </w:rPr>
        <w:t>，客戶便不再有權利依照指派給伺服器之合格使用權使用軟體。</w:t>
      </w:r>
      <w:r w:rsidRPr="005A01BA">
        <w:rPr>
          <w:rFonts w:eastAsia="PMingLiU" w:cs="Tahoma"/>
          <w:color w:val="000000"/>
          <w:spacing w:val="-2"/>
        </w:rPr>
        <w:t>客戶不得將依本優惠方案授與之使用權與對應之合格使用權分開來進行移轉。</w:t>
      </w:r>
    </w:p>
    <w:p w14:paraId="2A1D4CC8" w14:textId="77777777" w:rsidR="00FF4CAB" w:rsidRPr="003B101F" w:rsidRDefault="00FF4CAB" w:rsidP="00376D4B">
      <w:pPr>
        <w:tabs>
          <w:tab w:val="left" w:pos="2970"/>
        </w:tabs>
        <w:ind w:left="720"/>
        <w:contextualSpacing/>
        <w:rPr>
          <w:rFonts w:eastAsia="PMingLiU" w:cs="Tahoma"/>
        </w:rPr>
      </w:pPr>
    </w:p>
    <w:p w14:paraId="2A1D4CC9" w14:textId="77777777" w:rsidR="00924690" w:rsidRPr="003B101F" w:rsidRDefault="00FF4CAB" w:rsidP="00924690">
      <w:pPr>
        <w:spacing w:after="60"/>
        <w:ind w:left="720"/>
        <w:rPr>
          <w:rFonts w:eastAsia="PMingLiU" w:cs="Tahoma"/>
        </w:rPr>
      </w:pPr>
      <w:r w:rsidRPr="003B101F">
        <w:rPr>
          <w:rFonts w:eastAsia="PMingLiU" w:cs="Tahoma"/>
          <w:b/>
          <w:color w:val="000000"/>
          <w:szCs w:val="18"/>
        </w:rPr>
        <w:t>具備</w:t>
      </w:r>
      <w:r w:rsidRPr="003B101F">
        <w:rPr>
          <w:rFonts w:eastAsia="PMingLiU" w:cs="Tahoma"/>
          <w:b/>
          <w:color w:val="000000"/>
          <w:szCs w:val="18"/>
        </w:rPr>
        <w:t xml:space="preserve"> Virtual Machine Manager </w:t>
      </w:r>
      <w:r w:rsidRPr="003B101F">
        <w:rPr>
          <w:rFonts w:eastAsia="PMingLiU" w:cs="Tahoma"/>
          <w:b/>
          <w:color w:val="000000"/>
          <w:szCs w:val="18"/>
        </w:rPr>
        <w:t>合格使用權的客戶之替代性</w:t>
      </w:r>
      <w:r w:rsidRPr="003B101F">
        <w:rPr>
          <w:rFonts w:eastAsia="PMingLiU" w:cs="Tahoma"/>
          <w:b/>
          <w:color w:val="000000"/>
          <w:szCs w:val="18"/>
        </w:rPr>
        <w:t xml:space="preserve"> System Center 2012 Datacenter </w:t>
      </w:r>
      <w:r w:rsidRPr="003B101F">
        <w:rPr>
          <w:rFonts w:eastAsia="PMingLiU" w:cs="Tahoma"/>
          <w:b/>
          <w:color w:val="000000"/>
          <w:szCs w:val="18"/>
        </w:rPr>
        <w:t>使用權之授與</w:t>
      </w:r>
      <w:r w:rsidRPr="003B101F">
        <w:rPr>
          <w:rFonts w:eastAsia="PMingLiU" w:cs="Tahoma"/>
          <w:b/>
          <w:color w:val="000000"/>
          <w:szCs w:val="18"/>
        </w:rPr>
        <w:t xml:space="preserve"> (VMM Enterprise Server ML)</w:t>
      </w:r>
    </w:p>
    <w:p w14:paraId="2A1D4CCA" w14:textId="77777777" w:rsidR="00FF4CAB" w:rsidRPr="003B101F" w:rsidRDefault="00FF4CAB" w:rsidP="00376D4B">
      <w:pPr>
        <w:tabs>
          <w:tab w:val="left" w:pos="2970"/>
        </w:tabs>
        <w:ind w:left="720"/>
        <w:contextualSpacing/>
        <w:rPr>
          <w:rFonts w:eastAsia="PMingLiU" w:cs="Tahoma"/>
        </w:rPr>
      </w:pPr>
      <w:r w:rsidRPr="003B101F">
        <w:rPr>
          <w:rFonts w:eastAsia="PMingLiU" w:cs="Tahoma"/>
          <w:szCs w:val="18"/>
        </w:rPr>
        <w:t>自</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日起或</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1 </w:t>
      </w:r>
      <w:r w:rsidRPr="003B101F">
        <w:rPr>
          <w:rFonts w:eastAsia="PMingLiU" w:cs="Tahoma"/>
          <w:szCs w:val="18"/>
        </w:rPr>
        <w:t>月</w:t>
      </w:r>
      <w:r w:rsidRPr="003B101F">
        <w:rPr>
          <w:rFonts w:eastAsia="PMingLiU" w:cs="Tahoma"/>
          <w:szCs w:val="18"/>
        </w:rPr>
        <w:t xml:space="preserve"> 17 </w:t>
      </w:r>
      <w:r w:rsidRPr="003B101F">
        <w:rPr>
          <w:rFonts w:eastAsia="PMingLiU" w:cs="Tahoma"/>
          <w:szCs w:val="18"/>
        </w:rPr>
        <w:t>日之後的第一個週年日起，若客戶具備指派至兩個以上處理器之伺服器的合格</w:t>
      </w:r>
      <w:r w:rsidRPr="003B101F">
        <w:rPr>
          <w:rFonts w:eastAsia="PMingLiU" w:cs="Tahoma"/>
          <w:szCs w:val="18"/>
        </w:rPr>
        <w:t xml:space="preserve"> VMM Enterprise Server ML</w:t>
      </w:r>
      <w:r w:rsidRPr="003B101F">
        <w:rPr>
          <w:rFonts w:eastAsia="PMingLiU" w:cs="Tahoma"/>
          <w:szCs w:val="18"/>
        </w:rPr>
        <w:t>，則客戶得選擇進行替代的</w:t>
      </w:r>
      <w:r w:rsidRPr="003B101F">
        <w:rPr>
          <w:rFonts w:eastAsia="PMingLiU" w:cs="Tahoma"/>
          <w:szCs w:val="18"/>
        </w:rPr>
        <w:t xml:space="preserve"> System Center 2012 Datacenter Server ML </w:t>
      </w:r>
      <w:r w:rsidRPr="003B101F">
        <w:rPr>
          <w:rFonts w:eastAsia="PMingLiU" w:cs="Tahoma"/>
          <w:szCs w:val="18"/>
        </w:rPr>
        <w:t>授與數目，該數目等於管理伺服器上之實體處理器的數目除以二。此項替代的授與可確保客戶的伺服器經由轉換仍能保持完全授權。客戶必須在管理伺服器上，使用</w:t>
      </w:r>
      <w:r w:rsidRPr="003B101F">
        <w:rPr>
          <w:rFonts w:eastAsia="PMingLiU" w:cs="Tahoma"/>
          <w:szCs w:val="18"/>
        </w:rPr>
        <w:t xml:space="preserve"> MAP </w:t>
      </w:r>
      <w:r w:rsidRPr="003B101F">
        <w:rPr>
          <w:rFonts w:eastAsia="PMingLiU" w:cs="Tahoma"/>
          <w:szCs w:val="18"/>
        </w:rPr>
        <w:t>工具或任何相當的軟體來記錄實體處理器的</w:t>
      </w:r>
      <w:r w:rsidRPr="003B101F">
        <w:rPr>
          <w:rFonts w:eastAsia="PMingLiU" w:cs="Tahoma"/>
          <w:szCs w:val="18"/>
        </w:rPr>
        <w:lastRenderedPageBreak/>
        <w:t>數目。本文件連同他們的合格使用權及本產品注意事項之證明，可為客戶依本優惠方案條款而使用</w:t>
      </w:r>
      <w:r w:rsidRPr="003B101F">
        <w:rPr>
          <w:rFonts w:eastAsia="PMingLiU" w:cs="Tahoma"/>
          <w:szCs w:val="18"/>
        </w:rPr>
        <w:t xml:space="preserve"> System Center 2012 </w:t>
      </w:r>
      <w:r w:rsidRPr="003B101F">
        <w:rPr>
          <w:rFonts w:eastAsia="PMingLiU" w:cs="Tahoma"/>
          <w:szCs w:val="18"/>
        </w:rPr>
        <w:t>的權利共同提供證明。一旦升級至</w:t>
      </w:r>
      <w:r w:rsidRPr="003B101F">
        <w:rPr>
          <w:rFonts w:eastAsia="PMingLiU" w:cs="Tahoma"/>
          <w:szCs w:val="18"/>
        </w:rPr>
        <w:t xml:space="preserve"> System Center 2012</w:t>
      </w:r>
      <w:r w:rsidRPr="003B101F">
        <w:rPr>
          <w:rFonts w:eastAsia="PMingLiU" w:cs="Tahoma"/>
          <w:szCs w:val="18"/>
        </w:rPr>
        <w:t>，客戶便不再有權利依照指派給伺服器之合格使用權使用軟體。</w:t>
      </w:r>
      <w:r w:rsidRPr="003B101F">
        <w:rPr>
          <w:rFonts w:eastAsia="PMingLiU" w:cs="Tahoma"/>
          <w:color w:val="000000"/>
          <w:szCs w:val="24"/>
        </w:rPr>
        <w:t>客戶不得將依本優惠方案授與之使用權與對應之合格使用權分開來進行移轉。</w:t>
      </w:r>
    </w:p>
    <w:p w14:paraId="2A1D4CCB" w14:textId="77777777" w:rsidR="00FF4CAB" w:rsidRPr="003B101F" w:rsidRDefault="00FF4CAB" w:rsidP="00376D4B">
      <w:pPr>
        <w:ind w:left="720"/>
        <w:rPr>
          <w:rFonts w:eastAsia="PMingLiU" w:cs="Tahoma"/>
        </w:rPr>
      </w:pPr>
    </w:p>
    <w:p w14:paraId="2A1D4CCC" w14:textId="77777777" w:rsidR="009B12B7" w:rsidRPr="003B101F" w:rsidRDefault="00FF4CAB" w:rsidP="00924690">
      <w:pPr>
        <w:spacing w:after="60"/>
        <w:ind w:left="720"/>
        <w:rPr>
          <w:rFonts w:eastAsia="PMingLiU" w:cs="Tahoma"/>
        </w:rPr>
      </w:pPr>
      <w:r w:rsidRPr="003B101F">
        <w:rPr>
          <w:rFonts w:eastAsia="PMingLiU" w:cs="Tahoma"/>
          <w:b/>
          <w:color w:val="000000"/>
          <w:szCs w:val="18"/>
        </w:rPr>
        <w:t xml:space="preserve">2012 </w:t>
      </w:r>
      <w:r w:rsidRPr="003B101F">
        <w:rPr>
          <w:rFonts w:eastAsia="PMingLiU" w:cs="Tahoma"/>
          <w:b/>
          <w:color w:val="000000"/>
          <w:szCs w:val="18"/>
        </w:rPr>
        <w:t>年</w:t>
      </w:r>
      <w:r w:rsidRPr="003B101F">
        <w:rPr>
          <w:rFonts w:eastAsia="PMingLiU" w:cs="Tahoma"/>
          <w:b/>
          <w:color w:val="000000"/>
          <w:szCs w:val="18"/>
        </w:rPr>
        <w:t xml:space="preserve"> 10 </w:t>
      </w:r>
      <w:r w:rsidRPr="003B101F">
        <w:rPr>
          <w:rFonts w:eastAsia="PMingLiU" w:cs="Tahoma"/>
          <w:b/>
          <w:color w:val="000000"/>
          <w:szCs w:val="18"/>
        </w:rPr>
        <w:t>月</w:t>
      </w:r>
      <w:r w:rsidRPr="003B101F">
        <w:rPr>
          <w:rFonts w:eastAsia="PMingLiU" w:cs="Tahoma"/>
          <w:b/>
          <w:color w:val="000000"/>
          <w:szCs w:val="18"/>
        </w:rPr>
        <w:t xml:space="preserve"> 1 </w:t>
      </w:r>
      <w:r w:rsidRPr="003B101F">
        <w:rPr>
          <w:rFonts w:eastAsia="PMingLiU" w:cs="Tahoma"/>
          <w:b/>
          <w:color w:val="000000"/>
          <w:szCs w:val="18"/>
        </w:rPr>
        <w:t>日之前的客戶續約軟體保證</w:t>
      </w:r>
    </w:p>
    <w:p w14:paraId="2A1D4CCD" w14:textId="77777777" w:rsidR="009B12B7" w:rsidRPr="005A01BA" w:rsidRDefault="00DC4FEC" w:rsidP="00376D4B">
      <w:pPr>
        <w:ind w:left="720"/>
        <w:rPr>
          <w:rFonts w:eastAsia="PMingLiU" w:cs="Tahoma"/>
          <w:spacing w:val="-4"/>
        </w:rPr>
      </w:pPr>
      <w:r w:rsidRPr="005A01BA">
        <w:rPr>
          <w:rFonts w:eastAsia="PMingLiU" w:cs="Tahoma"/>
          <w:spacing w:val="-4"/>
        </w:rPr>
        <w:t>在</w:t>
      </w:r>
      <w:r w:rsidRPr="005A01BA">
        <w:rPr>
          <w:rFonts w:eastAsia="PMingLiU" w:cs="Tahoma"/>
          <w:spacing w:val="-4"/>
        </w:rPr>
        <w:t xml:space="preserve"> 2012 </w:t>
      </w:r>
      <w:r w:rsidRPr="005A01BA">
        <w:rPr>
          <w:rFonts w:eastAsia="PMingLiU" w:cs="Tahoma"/>
          <w:spacing w:val="-4"/>
        </w:rPr>
        <w:t>年</w:t>
      </w:r>
      <w:r w:rsidRPr="005A01BA">
        <w:rPr>
          <w:rFonts w:eastAsia="PMingLiU" w:cs="Tahoma"/>
          <w:spacing w:val="-4"/>
        </w:rPr>
        <w:t xml:space="preserve"> 10 </w:t>
      </w:r>
      <w:r w:rsidRPr="005A01BA">
        <w:rPr>
          <w:rFonts w:eastAsia="PMingLiU" w:cs="Tahoma"/>
          <w:spacing w:val="-4"/>
        </w:rPr>
        <w:t>月</w:t>
      </w:r>
      <w:r w:rsidRPr="005A01BA">
        <w:rPr>
          <w:rFonts w:eastAsia="PMingLiU" w:cs="Tahoma"/>
          <w:spacing w:val="-4"/>
        </w:rPr>
        <w:t xml:space="preserve"> 1 </w:t>
      </w:r>
      <w:r w:rsidRPr="005A01BA">
        <w:rPr>
          <w:rFonts w:eastAsia="PMingLiU" w:cs="Tahoma"/>
          <w:spacing w:val="-4"/>
        </w:rPr>
        <w:t>日之前完成</w:t>
      </w:r>
      <w:r w:rsidRPr="005A01BA">
        <w:rPr>
          <w:rFonts w:eastAsia="PMingLiU" w:cs="Tahoma"/>
          <w:spacing w:val="-4"/>
        </w:rPr>
        <w:t xml:space="preserve"> System Center 2012 </w:t>
      </w:r>
      <w:r w:rsidRPr="005A01BA">
        <w:rPr>
          <w:rFonts w:eastAsia="PMingLiU" w:cs="Tahoma"/>
          <w:spacing w:val="-4"/>
        </w:rPr>
        <w:t>軟體保證續約的</w:t>
      </w:r>
      <w:r w:rsidRPr="005A01BA">
        <w:rPr>
          <w:rFonts w:eastAsia="PMingLiU" w:cs="Tahoma"/>
          <w:spacing w:val="-4"/>
        </w:rPr>
        <w:t xml:space="preserve"> </w:t>
      </w:r>
      <w:r w:rsidRPr="005A01BA">
        <w:rPr>
          <w:rFonts w:eastAsia="PMingLiU" w:cs="Tahoma"/>
          <w:color w:val="000000"/>
          <w:spacing w:val="-4"/>
          <w:szCs w:val="18"/>
        </w:rPr>
        <w:t>Academic</w:t>
      </w:r>
      <w:r w:rsidRPr="005A01BA">
        <w:rPr>
          <w:rFonts w:eastAsia="PMingLiU" w:cs="Tahoma"/>
          <w:color w:val="000000"/>
          <w:spacing w:val="-4"/>
          <w:szCs w:val="18"/>
        </w:rPr>
        <w:t>、</w:t>
      </w:r>
      <w:r w:rsidRPr="005A01BA">
        <w:rPr>
          <w:rFonts w:eastAsia="PMingLiU" w:cs="Tahoma"/>
          <w:color w:val="000000"/>
          <w:spacing w:val="-4"/>
          <w:szCs w:val="18"/>
        </w:rPr>
        <w:t xml:space="preserve">Open </w:t>
      </w:r>
      <w:r w:rsidRPr="005A01BA">
        <w:rPr>
          <w:rFonts w:eastAsia="PMingLiU" w:cs="Tahoma"/>
          <w:color w:val="000000"/>
          <w:spacing w:val="-4"/>
          <w:szCs w:val="18"/>
        </w:rPr>
        <w:t>和</w:t>
      </w:r>
      <w:r w:rsidRPr="005A01BA">
        <w:rPr>
          <w:rFonts w:eastAsia="PMingLiU" w:cs="Tahoma"/>
          <w:color w:val="000000"/>
          <w:spacing w:val="-4"/>
          <w:szCs w:val="18"/>
        </w:rPr>
        <w:t xml:space="preserve"> Open Value </w:t>
      </w:r>
      <w:r w:rsidRPr="005A01BA">
        <w:rPr>
          <w:rFonts w:eastAsia="PMingLiU" w:cs="Tahoma"/>
          <w:color w:val="000000"/>
          <w:spacing w:val="-4"/>
          <w:szCs w:val="18"/>
        </w:rPr>
        <w:t>客戶</w:t>
      </w:r>
      <w:r w:rsidRPr="005A01BA">
        <w:rPr>
          <w:rFonts w:eastAsia="PMingLiU" w:cs="Tahoma"/>
          <w:spacing w:val="-4"/>
          <w:szCs w:val="18"/>
        </w:rPr>
        <w:t>，</w:t>
      </w:r>
      <w:r w:rsidR="00914FD4">
        <w:rPr>
          <w:rFonts w:eastAsia="PMingLiU" w:cs="Tahoma"/>
          <w:spacing w:val="-4"/>
          <w:szCs w:val="18"/>
        </w:rPr>
        <w:br/>
      </w:r>
      <w:r w:rsidRPr="005A01BA">
        <w:rPr>
          <w:rFonts w:eastAsia="PMingLiU" w:cs="Tahoma"/>
          <w:spacing w:val="-4"/>
          <w:szCs w:val="18"/>
        </w:rPr>
        <w:t>將有資格進行使用權範圍續約</w:t>
      </w:r>
      <w:r w:rsidRPr="005A01BA">
        <w:rPr>
          <w:rFonts w:eastAsia="PMingLiU" w:cs="Tahoma"/>
          <w:color w:val="000000"/>
          <w:spacing w:val="-4"/>
          <w:szCs w:val="18"/>
        </w:rPr>
        <w:t>，如此可讓他們具備</w:t>
      </w:r>
      <w:r w:rsidRPr="005A01BA">
        <w:rPr>
          <w:rFonts w:eastAsia="PMingLiU" w:cs="Tahoma"/>
          <w:color w:val="000000"/>
          <w:spacing w:val="-4"/>
          <w:szCs w:val="18"/>
        </w:rPr>
        <w:t xml:space="preserve"> System Center 2012 </w:t>
      </w:r>
      <w:r w:rsidRPr="005A01BA">
        <w:rPr>
          <w:rFonts w:eastAsia="PMingLiU" w:cs="Tahoma"/>
          <w:color w:val="000000"/>
          <w:spacing w:val="-4"/>
          <w:szCs w:val="18"/>
        </w:rPr>
        <w:t>使用權之授與</w:t>
      </w:r>
      <w:r w:rsidRPr="005A01BA">
        <w:rPr>
          <w:rFonts w:eastAsia="PMingLiU" w:cs="Tahoma"/>
          <w:color w:val="000000"/>
          <w:spacing w:val="-4"/>
          <w:szCs w:val="18"/>
        </w:rPr>
        <w:t xml:space="preserve"> (</w:t>
      </w:r>
      <w:r w:rsidRPr="005A01BA">
        <w:rPr>
          <w:rFonts w:eastAsia="PMingLiU" w:cs="Tahoma"/>
          <w:color w:val="000000"/>
          <w:spacing w:val="-4"/>
          <w:szCs w:val="18"/>
        </w:rPr>
        <w:t>以下每項均稱「合格使用權」</w:t>
      </w:r>
      <w:r w:rsidRPr="005A01BA">
        <w:rPr>
          <w:rFonts w:eastAsia="PMingLiU" w:cs="Tahoma"/>
          <w:color w:val="000000"/>
          <w:spacing w:val="-4"/>
          <w:szCs w:val="18"/>
        </w:rPr>
        <w:t xml:space="preserve">) </w:t>
      </w:r>
      <w:r w:rsidRPr="005A01BA">
        <w:rPr>
          <w:rFonts w:eastAsia="PMingLiU" w:cs="Tahoma"/>
          <w:color w:val="000000"/>
          <w:spacing w:val="-4"/>
          <w:szCs w:val="18"/>
        </w:rPr>
        <w:t>資格。客戶一旦續約合格使用權的範圍，便視為其針對經由授與而提供之對應的</w:t>
      </w:r>
      <w:r w:rsidRPr="005A01BA">
        <w:rPr>
          <w:rFonts w:eastAsia="PMingLiU" w:cs="Tahoma"/>
          <w:color w:val="000000"/>
          <w:spacing w:val="-4"/>
          <w:szCs w:val="18"/>
        </w:rPr>
        <w:t xml:space="preserve"> System Center 2012 </w:t>
      </w:r>
      <w:r w:rsidRPr="005A01BA">
        <w:rPr>
          <w:rFonts w:eastAsia="PMingLiU" w:cs="Tahoma"/>
          <w:color w:val="000000"/>
          <w:spacing w:val="-4"/>
          <w:szCs w:val="18"/>
        </w:rPr>
        <w:t>範圍進行續約。因此，客戶將有資格取得在軟體保證範圍續約有效期間內提供之任何更新版</w:t>
      </w:r>
      <w:r w:rsidRPr="005A01BA">
        <w:rPr>
          <w:rFonts w:eastAsia="PMingLiU" w:cs="Tahoma"/>
          <w:color w:val="000000"/>
          <w:spacing w:val="-4"/>
          <w:szCs w:val="18"/>
        </w:rPr>
        <w:t xml:space="preserve"> System Center 2012</w:t>
      </w:r>
      <w:r w:rsidRPr="005A01BA">
        <w:rPr>
          <w:rFonts w:eastAsia="PMingLiU" w:cs="Tahoma"/>
          <w:color w:val="000000"/>
          <w:spacing w:val="-4"/>
          <w:szCs w:val="18"/>
        </w:rPr>
        <w:t>，且在依本優惠方案訂購之範圍屆滿時，將有資格根據最新</w:t>
      </w:r>
      <w:r w:rsidRPr="005A01BA">
        <w:rPr>
          <w:rFonts w:eastAsia="PMingLiU" w:cs="Tahoma"/>
          <w:color w:val="000000"/>
          <w:spacing w:val="-4"/>
          <w:szCs w:val="18"/>
        </w:rPr>
        <w:t xml:space="preserve"> System Center 2012 </w:t>
      </w:r>
      <w:r w:rsidRPr="005A01BA">
        <w:rPr>
          <w:rFonts w:eastAsia="PMingLiU" w:cs="Tahoma"/>
          <w:color w:val="000000"/>
          <w:spacing w:val="-4"/>
          <w:szCs w:val="18"/>
        </w:rPr>
        <w:t>續約價格續約</w:t>
      </w:r>
      <w:r w:rsidRPr="005A01BA">
        <w:rPr>
          <w:rFonts w:eastAsia="PMingLiU" w:cs="Tahoma"/>
          <w:color w:val="000000"/>
          <w:spacing w:val="-4"/>
          <w:szCs w:val="18"/>
        </w:rPr>
        <w:t xml:space="preserve"> System Center 2012 </w:t>
      </w:r>
      <w:r w:rsidRPr="005A01BA">
        <w:rPr>
          <w:rFonts w:eastAsia="PMingLiU" w:cs="Tahoma"/>
          <w:color w:val="000000"/>
          <w:spacing w:val="-4"/>
          <w:szCs w:val="18"/>
        </w:rPr>
        <w:t>的範圍。即使針對合格使用權的軟體保證續約，</w:t>
      </w:r>
      <w:r w:rsidRPr="005A01BA">
        <w:rPr>
          <w:rFonts w:eastAsia="PMingLiU" w:cs="Tahoma"/>
          <w:color w:val="000000"/>
          <w:spacing w:val="-4"/>
          <w:szCs w:val="18"/>
        </w:rPr>
        <w:t xml:space="preserve">System Center 2012 </w:t>
      </w:r>
      <w:r w:rsidRPr="005A01BA">
        <w:rPr>
          <w:rFonts w:eastAsia="PMingLiU" w:cs="Tahoma"/>
          <w:color w:val="000000"/>
          <w:spacing w:val="-4"/>
          <w:szCs w:val="18"/>
        </w:rPr>
        <w:t>使用權之授與的條款及條件仍具完整之效果及效力。因此，客戶不得同時依據合格使用權及對應的</w:t>
      </w:r>
      <w:r w:rsidRPr="005A01BA">
        <w:rPr>
          <w:rFonts w:eastAsia="PMingLiU" w:cs="Tahoma"/>
          <w:color w:val="000000"/>
          <w:spacing w:val="-4"/>
          <w:szCs w:val="18"/>
        </w:rPr>
        <w:t xml:space="preserve"> System Center 2012 </w:t>
      </w:r>
      <w:r w:rsidRPr="005A01BA">
        <w:rPr>
          <w:rFonts w:eastAsia="PMingLiU" w:cs="Tahoma"/>
          <w:color w:val="000000"/>
          <w:spacing w:val="-4"/>
          <w:szCs w:val="18"/>
        </w:rPr>
        <w:t>使用權而使用軟體。在續約時取得之使用權或新使用權的軟體保證必須使用</w:t>
      </w:r>
      <w:r w:rsidRPr="005A01BA">
        <w:rPr>
          <w:rFonts w:eastAsia="PMingLiU" w:cs="Tahoma"/>
          <w:color w:val="000000"/>
          <w:spacing w:val="-4"/>
          <w:szCs w:val="18"/>
        </w:rPr>
        <w:t xml:space="preserve"> System Center 2012 </w:t>
      </w:r>
      <w:r w:rsidRPr="005A01BA">
        <w:rPr>
          <w:rFonts w:eastAsia="PMingLiU" w:cs="Tahoma"/>
          <w:color w:val="000000"/>
          <w:spacing w:val="-4"/>
          <w:szCs w:val="18"/>
        </w:rPr>
        <w:t>價格訂購。</w:t>
      </w:r>
    </w:p>
    <w:p w14:paraId="2A1D4CCE" w14:textId="77777777" w:rsidR="009B12B7" w:rsidRPr="003B101F" w:rsidRDefault="009B12B7" w:rsidP="00376D4B">
      <w:pPr>
        <w:ind w:left="720"/>
        <w:rPr>
          <w:rFonts w:eastAsia="PMingLiU" w:cs="Tahoma"/>
        </w:rPr>
      </w:pPr>
    </w:p>
    <w:p w14:paraId="2A1D4CCF" w14:textId="77777777" w:rsidR="00FF4CAB" w:rsidRPr="003B101F" w:rsidRDefault="009B12B7" w:rsidP="00376D4B">
      <w:pPr>
        <w:ind w:left="720"/>
        <w:rPr>
          <w:rFonts w:eastAsia="PMingLiU" w:cs="Tahoma"/>
        </w:rPr>
      </w:pPr>
      <w:r w:rsidRPr="003B101F">
        <w:rPr>
          <w:rFonts w:eastAsia="PMingLiU" w:cs="Tahoma"/>
          <w:szCs w:val="18"/>
        </w:rPr>
        <w:t>針對依本優惠方案授與之</w:t>
      </w:r>
      <w:r w:rsidRPr="003B101F">
        <w:rPr>
          <w:rFonts w:eastAsia="PMingLiU" w:cs="Tahoma"/>
          <w:szCs w:val="18"/>
        </w:rPr>
        <w:t xml:space="preserve"> System Center 2012 </w:t>
      </w:r>
      <w:r w:rsidRPr="003B101F">
        <w:rPr>
          <w:rFonts w:eastAsia="PMingLiU" w:cs="Tahoma"/>
          <w:szCs w:val="18"/>
        </w:rPr>
        <w:t>使用權，在</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10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日之前續約軟體保證的任何其他客戶將具備類似資格可根據讓客戶具備授與資格的使用權的軟體保證價格續約範圍。如需詳細資訊，客戶應聯絡其</w:t>
      </w:r>
      <w:r w:rsidRPr="003B101F">
        <w:rPr>
          <w:rFonts w:eastAsia="PMingLiU" w:cs="Tahoma"/>
          <w:szCs w:val="18"/>
        </w:rPr>
        <w:t xml:space="preserve"> Microsoft </w:t>
      </w:r>
      <w:r w:rsidRPr="003B101F">
        <w:rPr>
          <w:rFonts w:eastAsia="PMingLiU" w:cs="Tahoma"/>
          <w:szCs w:val="18"/>
        </w:rPr>
        <w:t>客戶經理或轉銷商。此優惠方案不適用於</w:t>
      </w:r>
      <w:r w:rsidRPr="003B101F">
        <w:rPr>
          <w:rFonts w:eastAsia="PMingLiU" w:cs="Tahoma"/>
          <w:szCs w:val="18"/>
        </w:rPr>
        <w:t xml:space="preserve"> Center Client Management Suite </w:t>
      </w:r>
      <w:r w:rsidRPr="003B101F">
        <w:rPr>
          <w:rFonts w:eastAsia="PMingLiU" w:cs="Tahoma"/>
          <w:szCs w:val="18"/>
        </w:rPr>
        <w:t>和</w:t>
      </w:r>
      <w:r w:rsidRPr="003B101F">
        <w:rPr>
          <w:rFonts w:eastAsia="PMingLiU" w:cs="Tahoma"/>
          <w:szCs w:val="18"/>
        </w:rPr>
        <w:t xml:space="preserve"> System Center Configuration Manager </w:t>
      </w:r>
      <w:r w:rsidRPr="003B101F">
        <w:rPr>
          <w:rFonts w:eastAsia="PMingLiU" w:cs="Tahoma"/>
          <w:szCs w:val="18"/>
        </w:rPr>
        <w:t>用戶端管理使用權的軟體保證續約</w:t>
      </w:r>
      <w:r w:rsidRPr="003B101F">
        <w:rPr>
          <w:rFonts w:eastAsia="PMingLiU" w:cs="Tahoma"/>
          <w:szCs w:val="18"/>
        </w:rPr>
        <w:t xml:space="preserve"> </w:t>
      </w:r>
    </w:p>
    <w:p w14:paraId="2A1D4CD0" w14:textId="77777777" w:rsidR="00FF4CAB" w:rsidRPr="003B101F" w:rsidRDefault="00FF4CAB" w:rsidP="00924690">
      <w:pPr>
        <w:rPr>
          <w:rFonts w:eastAsia="PMingLiU" w:cs="Tahoma"/>
        </w:rPr>
      </w:pPr>
    </w:p>
    <w:p w14:paraId="2A1D4CD1" w14:textId="77777777" w:rsidR="00FF4CAB" w:rsidRPr="003B101F" w:rsidRDefault="00FF4CAB" w:rsidP="00FF4CAB">
      <w:pPr>
        <w:rPr>
          <w:rFonts w:eastAsia="PMingLiU" w:cs="Tahoma"/>
        </w:rPr>
      </w:pPr>
    </w:p>
    <w:p w14:paraId="2A1D4CD2" w14:textId="77777777" w:rsidR="00916E81" w:rsidRPr="003B101F" w:rsidRDefault="00AD4C5F" w:rsidP="002D35ED">
      <w:pPr>
        <w:pStyle w:val="Heading3"/>
        <w:rPr>
          <w:rFonts w:ascii="Tahoma" w:eastAsia="PMingLiU" w:hAnsi="Tahoma" w:cs="Tahoma"/>
        </w:rPr>
      </w:pPr>
      <w:bookmarkStart w:id="1464" w:name="_103_System_Center"/>
      <w:bookmarkStart w:id="1465" w:name="_91_System_Center"/>
      <w:bookmarkStart w:id="1466" w:name="Srv_102SysCtr2012EndpointProt"/>
      <w:bookmarkStart w:id="1467" w:name="_Toc336338359"/>
      <w:bookmarkStart w:id="1468" w:name="_Toc343503206"/>
      <w:bookmarkEnd w:id="1464"/>
      <w:bookmarkEnd w:id="1465"/>
      <w:r w:rsidRPr="003B101F">
        <w:rPr>
          <w:rFonts w:ascii="Tahoma" w:eastAsia="PMingLiU" w:hAnsi="Tahoma" w:cs="Tahoma"/>
          <w:caps/>
          <w:color w:val="F66400"/>
          <w:sz w:val="22"/>
          <w:szCs w:val="22"/>
          <w:vertAlign w:val="superscript"/>
        </w:rPr>
        <w:t>91</w:t>
      </w:r>
      <w:r w:rsidRPr="003B101F">
        <w:rPr>
          <w:rFonts w:ascii="Tahoma" w:eastAsia="PMingLiU" w:hAnsi="Tahoma" w:cs="Tahoma"/>
          <w:color w:val="F66400"/>
          <w:sz w:val="22"/>
          <w:szCs w:val="22"/>
        </w:rPr>
        <w:t xml:space="preserve"> System Center 2012 Endpoint Protection</w:t>
      </w:r>
      <w:bookmarkEnd w:id="1466"/>
      <w:bookmarkEnd w:id="1467"/>
      <w:bookmarkEnd w:id="1468"/>
    </w:p>
    <w:p w14:paraId="2A1D4CD3" w14:textId="77777777" w:rsidR="00916E81" w:rsidRPr="003B101F" w:rsidRDefault="00916E81" w:rsidP="00C21BCF">
      <w:pPr>
        <w:ind w:left="720"/>
        <w:rPr>
          <w:rFonts w:eastAsia="PMingLiU" w:cs="Tahoma"/>
        </w:rPr>
      </w:pPr>
    </w:p>
    <w:p w14:paraId="2A1D4CD4" w14:textId="77777777" w:rsidR="00C21BCF" w:rsidRPr="003B101F" w:rsidRDefault="00A0581B" w:rsidP="00A0581B">
      <w:pPr>
        <w:spacing w:after="60"/>
        <w:ind w:left="720"/>
        <w:rPr>
          <w:rFonts w:eastAsia="PMingLiU" w:cs="Tahoma"/>
        </w:rPr>
      </w:pPr>
      <w:r w:rsidRPr="003B101F">
        <w:rPr>
          <w:rFonts w:eastAsia="PMingLiU" w:cs="Tahoma"/>
          <w:b/>
          <w:szCs w:val="18"/>
        </w:rPr>
        <w:t>升級</w:t>
      </w:r>
      <w:r w:rsidRPr="003B101F">
        <w:rPr>
          <w:rFonts w:eastAsia="PMingLiU" w:cs="Tahoma"/>
          <w:b/>
          <w:szCs w:val="18"/>
        </w:rPr>
        <w:t>/</w:t>
      </w:r>
      <w:r w:rsidRPr="003B101F">
        <w:rPr>
          <w:rFonts w:eastAsia="PMingLiU" w:cs="Tahoma"/>
          <w:b/>
          <w:szCs w:val="18"/>
        </w:rPr>
        <w:t>降級</w:t>
      </w:r>
    </w:p>
    <w:p w14:paraId="2A1D4CD5" w14:textId="77777777" w:rsidR="00C21BCF" w:rsidRPr="003B101F" w:rsidRDefault="00C21BCF" w:rsidP="00C21BCF">
      <w:pPr>
        <w:ind w:left="720"/>
        <w:rPr>
          <w:rFonts w:eastAsia="PMingLiU" w:cs="Tahoma"/>
        </w:rPr>
      </w:pPr>
      <w:r w:rsidRPr="003B101F">
        <w:rPr>
          <w:rFonts w:eastAsia="PMingLiU" w:cs="Tahoma"/>
          <w:szCs w:val="18"/>
        </w:rPr>
        <w:t xml:space="preserve">Forefront Endpoint Protection </w:t>
      </w:r>
      <w:r w:rsidRPr="003B101F">
        <w:rPr>
          <w:rFonts w:eastAsia="PMingLiU" w:cs="Tahoma"/>
          <w:szCs w:val="18"/>
        </w:rPr>
        <w:t>自</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日起已變成</w:t>
      </w:r>
      <w:r w:rsidRPr="003B101F">
        <w:rPr>
          <w:rFonts w:eastAsia="PMingLiU" w:cs="Tahoma"/>
          <w:szCs w:val="18"/>
        </w:rPr>
        <w:t xml:space="preserve"> System Center 2012 Endpoint Protection</w:t>
      </w:r>
      <w:r w:rsidRPr="003B101F">
        <w:rPr>
          <w:rFonts w:eastAsia="PMingLiU" w:cs="Tahoma"/>
          <w:szCs w:val="18"/>
        </w:rPr>
        <w:t>。</w:t>
      </w:r>
      <w:r w:rsidRPr="003B101F">
        <w:rPr>
          <w:rFonts w:eastAsia="PMingLiU" w:cs="Tahoma"/>
          <w:szCs w:val="18"/>
        </w:rPr>
        <w:t xml:space="preserve">System Center 2012 Endpoint Protection </w:t>
      </w:r>
      <w:r w:rsidRPr="003B101F">
        <w:rPr>
          <w:rFonts w:eastAsia="PMingLiU" w:cs="Tahoma"/>
          <w:szCs w:val="18"/>
        </w:rPr>
        <w:t>是一項獨立的優惠方案，其使用權利僅能保護用戶端裝置。</w:t>
      </w:r>
      <w:r w:rsidR="005A01BA">
        <w:rPr>
          <w:rFonts w:eastAsia="PMingLiU" w:cs="Tahoma"/>
          <w:szCs w:val="18"/>
        </w:rPr>
        <w:br/>
      </w:r>
      <w:r w:rsidRPr="003B101F">
        <w:rPr>
          <w:rFonts w:eastAsia="PMingLiU" w:cs="Tahoma"/>
          <w:szCs w:val="18"/>
        </w:rPr>
        <w:t>可保護伺服器裝置的使用權利只能透過取得</w:t>
      </w:r>
      <w:r w:rsidRPr="003B101F">
        <w:rPr>
          <w:rFonts w:eastAsia="PMingLiU" w:cs="Tahoma"/>
          <w:szCs w:val="18"/>
        </w:rPr>
        <w:t xml:space="preserve"> System Center 2012 Standard </w:t>
      </w:r>
      <w:r w:rsidRPr="003B101F">
        <w:rPr>
          <w:rFonts w:eastAsia="PMingLiU" w:cs="Tahoma"/>
          <w:szCs w:val="18"/>
        </w:rPr>
        <w:t>或</w:t>
      </w:r>
      <w:r w:rsidRPr="003B101F">
        <w:rPr>
          <w:rFonts w:eastAsia="PMingLiU" w:cs="Tahoma"/>
          <w:szCs w:val="18"/>
        </w:rPr>
        <w:t xml:space="preserve"> Datacenter </w:t>
      </w:r>
      <w:r w:rsidRPr="003B101F">
        <w:rPr>
          <w:rFonts w:eastAsia="PMingLiU" w:cs="Tahoma"/>
          <w:szCs w:val="18"/>
        </w:rPr>
        <w:t>伺服器管理使用權始能取得。</w:t>
      </w:r>
    </w:p>
    <w:p w14:paraId="2A1D4CD6" w14:textId="77777777" w:rsidR="00C21BCF" w:rsidRPr="003B101F" w:rsidRDefault="00C21BCF" w:rsidP="00C21BCF">
      <w:pPr>
        <w:ind w:left="720"/>
        <w:rPr>
          <w:rFonts w:eastAsia="PMingLiU" w:cs="Tahoma"/>
        </w:rPr>
      </w:pPr>
    </w:p>
    <w:p w14:paraId="2A1D4CD7" w14:textId="77777777" w:rsidR="00C21BCF" w:rsidRPr="003B101F" w:rsidRDefault="00C21BCF" w:rsidP="00C21BCF">
      <w:pPr>
        <w:ind w:left="720"/>
        <w:rPr>
          <w:rFonts w:eastAsia="PMingLiU" w:cs="Tahoma"/>
        </w:rPr>
      </w:pPr>
      <w:r w:rsidRPr="003B101F">
        <w:rPr>
          <w:rFonts w:eastAsia="PMingLiU" w:cs="Tahoma"/>
          <w:szCs w:val="18"/>
        </w:rPr>
        <w:t>具備有效</w:t>
      </w:r>
      <w:r w:rsidRPr="003B101F">
        <w:rPr>
          <w:rFonts w:eastAsia="PMingLiU" w:cs="Tahoma"/>
          <w:szCs w:val="18"/>
        </w:rPr>
        <w:t xml:space="preserve"> Forefront Endpoint Protection </w:t>
      </w:r>
      <w:r w:rsidRPr="003B101F">
        <w:rPr>
          <w:rFonts w:eastAsia="PMingLiU" w:cs="Tahoma"/>
          <w:szCs w:val="18"/>
        </w:rPr>
        <w:t>訂閱並使用服務來保護用戶端裝置的使用者，可以基於相同的目的升級為</w:t>
      </w:r>
      <w:r w:rsidRPr="003B101F">
        <w:rPr>
          <w:rFonts w:eastAsia="PMingLiU" w:cs="Tahoma"/>
          <w:szCs w:val="18"/>
        </w:rPr>
        <w:t xml:space="preserve"> System Center 2012 Endpoint Protection </w:t>
      </w:r>
      <w:r w:rsidRPr="003B101F">
        <w:rPr>
          <w:rFonts w:eastAsia="PMingLiU" w:cs="Tahoma"/>
          <w:szCs w:val="18"/>
        </w:rPr>
        <w:t>並使用它。具備</w:t>
      </w:r>
      <w:r w:rsidRPr="003B101F">
        <w:rPr>
          <w:rFonts w:eastAsia="PMingLiU" w:cs="Tahoma"/>
          <w:szCs w:val="18"/>
        </w:rPr>
        <w:t xml:space="preserve"> System Center 2012 Endpoint Protection </w:t>
      </w:r>
      <w:r w:rsidRPr="003B101F">
        <w:rPr>
          <w:rFonts w:eastAsia="PMingLiU" w:cs="Tahoma"/>
          <w:szCs w:val="18"/>
        </w:rPr>
        <w:t>訂閱之客戶亦得降級為</w:t>
      </w:r>
      <w:r w:rsidRPr="003B101F">
        <w:rPr>
          <w:rFonts w:eastAsia="PMingLiU" w:cs="Tahoma"/>
          <w:szCs w:val="18"/>
        </w:rPr>
        <w:t xml:space="preserve"> Forefront Endpoint Protection</w:t>
      </w:r>
      <w:r w:rsidRPr="003B101F">
        <w:rPr>
          <w:rFonts w:eastAsia="PMingLiU" w:cs="Tahoma"/>
          <w:szCs w:val="18"/>
        </w:rPr>
        <w:t>。</w:t>
      </w:r>
    </w:p>
    <w:p w14:paraId="2A1D4CD8" w14:textId="77777777" w:rsidR="00C21BCF" w:rsidRPr="003B101F" w:rsidRDefault="00C21BCF" w:rsidP="00C21BCF">
      <w:pPr>
        <w:ind w:left="720"/>
        <w:rPr>
          <w:rFonts w:eastAsia="PMingLiU" w:cs="Tahoma"/>
        </w:rPr>
      </w:pPr>
    </w:p>
    <w:p w14:paraId="2A1D4CD9" w14:textId="77777777" w:rsidR="00C21BCF" w:rsidRPr="003B101F" w:rsidRDefault="00C21BCF" w:rsidP="00C21BCF">
      <w:pPr>
        <w:ind w:left="720"/>
        <w:rPr>
          <w:rFonts w:eastAsia="PMingLiU" w:cs="Tahoma"/>
        </w:rPr>
      </w:pPr>
      <w:r w:rsidRPr="003B101F">
        <w:rPr>
          <w:rFonts w:eastAsia="PMingLiU" w:cs="Tahoma"/>
          <w:szCs w:val="18"/>
        </w:rPr>
        <w:t xml:space="preserve">System Center 2012 Configuration Manager </w:t>
      </w:r>
      <w:r w:rsidRPr="003B101F">
        <w:rPr>
          <w:rFonts w:eastAsia="PMingLiU" w:cs="Tahoma"/>
          <w:szCs w:val="18"/>
        </w:rPr>
        <w:t>是</w:t>
      </w:r>
      <w:r w:rsidRPr="003B101F">
        <w:rPr>
          <w:rFonts w:eastAsia="PMingLiU" w:cs="Tahoma"/>
          <w:szCs w:val="18"/>
        </w:rPr>
        <w:t xml:space="preserve"> System Center 2012 Endpoint Protection </w:t>
      </w:r>
      <w:r w:rsidRPr="003B101F">
        <w:rPr>
          <w:rFonts w:eastAsia="PMingLiU" w:cs="Tahoma"/>
          <w:szCs w:val="18"/>
        </w:rPr>
        <w:t>的管理主控台。</w:t>
      </w:r>
      <w:r w:rsidR="005A01BA">
        <w:rPr>
          <w:rFonts w:eastAsia="PMingLiU" w:cs="Tahoma"/>
          <w:szCs w:val="18"/>
        </w:rPr>
        <w:br/>
      </w:r>
      <w:r w:rsidRPr="003B101F">
        <w:rPr>
          <w:rFonts w:eastAsia="PMingLiU" w:cs="Tahoma"/>
          <w:szCs w:val="18"/>
        </w:rPr>
        <w:t>客戶必須取得</w:t>
      </w:r>
      <w:r w:rsidRPr="003B101F">
        <w:rPr>
          <w:rFonts w:eastAsia="PMingLiU" w:cs="Tahoma"/>
          <w:szCs w:val="18"/>
        </w:rPr>
        <w:t xml:space="preserve"> System Center 2012 Configuration Manager </w:t>
      </w:r>
      <w:r w:rsidRPr="003B101F">
        <w:rPr>
          <w:rFonts w:eastAsia="PMingLiU" w:cs="Tahoma"/>
          <w:szCs w:val="18"/>
        </w:rPr>
        <w:t>的授權才能提供</w:t>
      </w:r>
      <w:r w:rsidRPr="003B101F">
        <w:rPr>
          <w:rFonts w:eastAsia="PMingLiU" w:cs="Tahoma"/>
          <w:szCs w:val="18"/>
        </w:rPr>
        <w:t xml:space="preserve"> System Center 2012 Endpoint Protection </w:t>
      </w:r>
      <w:r w:rsidRPr="003B101F">
        <w:rPr>
          <w:rFonts w:eastAsia="PMingLiU" w:cs="Tahoma"/>
          <w:szCs w:val="18"/>
        </w:rPr>
        <w:t>的管理。或者，</w:t>
      </w:r>
      <w:r w:rsidRPr="003B101F">
        <w:rPr>
          <w:rFonts w:eastAsia="PMingLiU" w:cs="Tahoma"/>
          <w:szCs w:val="18"/>
        </w:rPr>
        <w:t xml:space="preserve">System Center 2012 Endpoint Protection </w:t>
      </w:r>
      <w:r w:rsidRPr="003B101F">
        <w:rPr>
          <w:rFonts w:eastAsia="PMingLiU" w:cs="Tahoma"/>
          <w:szCs w:val="18"/>
        </w:rPr>
        <w:t>可以在不受管理的情況下使用，不需要授權</w:t>
      </w:r>
      <w:r w:rsidRPr="003B101F">
        <w:rPr>
          <w:rFonts w:eastAsia="PMingLiU" w:cs="Tahoma"/>
          <w:szCs w:val="18"/>
        </w:rPr>
        <w:t xml:space="preserve"> System Center 2012 Configuration Manager</w:t>
      </w:r>
      <w:r w:rsidRPr="003B101F">
        <w:rPr>
          <w:rFonts w:eastAsia="PMingLiU" w:cs="Tahoma"/>
          <w:szCs w:val="18"/>
        </w:rPr>
        <w:t>。</w:t>
      </w:r>
    </w:p>
    <w:p w14:paraId="2A1D4CDA" w14:textId="77777777" w:rsidR="00C21BCF" w:rsidRPr="003B101F" w:rsidRDefault="00C21BCF" w:rsidP="00C21BCF">
      <w:pPr>
        <w:ind w:left="720"/>
        <w:rPr>
          <w:rFonts w:eastAsia="PMingLiU" w:cs="Tahoma"/>
        </w:rPr>
      </w:pPr>
    </w:p>
    <w:p w14:paraId="2A1D4CDB" w14:textId="77777777" w:rsidR="00C21BCF" w:rsidRPr="003B101F" w:rsidRDefault="00A0581B" w:rsidP="00A0581B">
      <w:pPr>
        <w:spacing w:after="60"/>
        <w:ind w:left="720"/>
        <w:rPr>
          <w:rFonts w:eastAsia="PMingLiU" w:cs="Tahoma"/>
        </w:rPr>
      </w:pPr>
      <w:r w:rsidRPr="003B101F">
        <w:rPr>
          <w:rFonts w:eastAsia="PMingLiU" w:cs="Tahoma"/>
          <w:b/>
          <w:szCs w:val="18"/>
        </w:rPr>
        <w:t>家庭使用</w:t>
      </w:r>
    </w:p>
    <w:p w14:paraId="2A1D4CDC" w14:textId="77777777" w:rsidR="00FF4CAB" w:rsidRPr="003B101F" w:rsidRDefault="00C21BCF" w:rsidP="00A0581B">
      <w:pPr>
        <w:ind w:left="720"/>
        <w:rPr>
          <w:rFonts w:eastAsia="PMingLiU" w:cs="Tahoma"/>
        </w:rPr>
      </w:pPr>
      <w:r w:rsidRPr="003B101F">
        <w:rPr>
          <w:rFonts w:eastAsia="PMingLiU" w:cs="Tahoma"/>
          <w:szCs w:val="18"/>
        </w:rPr>
        <w:t>具備</w:t>
      </w:r>
      <w:r w:rsidRPr="003B101F">
        <w:rPr>
          <w:rFonts w:eastAsia="PMingLiU" w:cs="Tahoma"/>
          <w:szCs w:val="18"/>
        </w:rPr>
        <w:t xml:space="preserve"> System Center 2012 Endpoint Protection </w:t>
      </w:r>
      <w:r w:rsidRPr="003B101F">
        <w:rPr>
          <w:rFonts w:eastAsia="PMingLiU" w:cs="Tahoma"/>
          <w:szCs w:val="18"/>
        </w:rPr>
        <w:t>之最新使用者訂閱使用權的客戶有資格參加家庭使用方案</w:t>
      </w:r>
    </w:p>
    <w:p w14:paraId="2A1D4CDD" w14:textId="77777777" w:rsidR="00A0581B" w:rsidRPr="003B101F" w:rsidRDefault="00A0581B" w:rsidP="00A0581B">
      <w:pPr>
        <w:rPr>
          <w:rFonts w:eastAsia="PMingLiU" w:cs="Tahoma"/>
        </w:rPr>
      </w:pPr>
    </w:p>
    <w:p w14:paraId="2A1D4CDE" w14:textId="77777777" w:rsidR="00A0581B" w:rsidRPr="003B101F" w:rsidRDefault="00A0581B" w:rsidP="00A0581B">
      <w:pPr>
        <w:rPr>
          <w:rFonts w:eastAsia="PMingLiU" w:cs="Tahoma"/>
        </w:rPr>
      </w:pPr>
    </w:p>
    <w:p w14:paraId="2A1D4CDF" w14:textId="77777777" w:rsidR="00023FE7" w:rsidRPr="003B101F" w:rsidRDefault="00AD4C5F">
      <w:pPr>
        <w:pStyle w:val="Heading3"/>
        <w:rPr>
          <w:rFonts w:ascii="Tahoma" w:eastAsia="PMingLiU" w:hAnsi="Tahoma" w:cs="Tahoma"/>
        </w:rPr>
      </w:pPr>
      <w:bookmarkStart w:id="1469" w:name="Srv_103TechNetPlusSingleUser"/>
      <w:bookmarkStart w:id="1470" w:name="_Toc336338360"/>
      <w:bookmarkStart w:id="1471" w:name="_Toc343503207"/>
      <w:r w:rsidRPr="003B101F">
        <w:rPr>
          <w:rFonts w:ascii="Tahoma" w:eastAsia="PMingLiU" w:hAnsi="Tahoma" w:cs="Tahoma"/>
          <w:caps/>
          <w:color w:val="F66400"/>
          <w:sz w:val="22"/>
          <w:vertAlign w:val="superscript"/>
        </w:rPr>
        <w:t>92</w:t>
      </w:r>
      <w:r w:rsidRPr="003B101F">
        <w:rPr>
          <w:rFonts w:ascii="Tahoma" w:eastAsia="PMingLiU" w:hAnsi="Tahoma" w:cs="Tahoma"/>
          <w:color w:val="F66400"/>
          <w:sz w:val="22"/>
        </w:rPr>
        <w:t xml:space="preserve"> TechNet Plus </w:t>
      </w:r>
      <w:r w:rsidRPr="003B101F">
        <w:rPr>
          <w:rFonts w:ascii="Tahoma" w:eastAsia="PMingLiU" w:hAnsi="Tahoma" w:cs="Tahoma"/>
          <w:color w:val="F66400"/>
          <w:sz w:val="22"/>
        </w:rPr>
        <w:t>單一使用者</w:t>
      </w:r>
      <w:bookmarkEnd w:id="1456"/>
      <w:bookmarkEnd w:id="1469"/>
      <w:bookmarkEnd w:id="1470"/>
      <w:bookmarkEnd w:id="1471"/>
    </w:p>
    <w:p w14:paraId="2A1D4CE0" w14:textId="77777777" w:rsidR="00023FE7" w:rsidRPr="003B101F" w:rsidRDefault="00023FE7" w:rsidP="001704C2">
      <w:pPr>
        <w:tabs>
          <w:tab w:val="left" w:pos="2690"/>
        </w:tabs>
        <w:rPr>
          <w:rFonts w:eastAsia="PMingLiU" w:cs="Tahoma"/>
        </w:rPr>
      </w:pPr>
    </w:p>
    <w:p w14:paraId="2A1D4CE1" w14:textId="77777777" w:rsidR="00023FE7" w:rsidRPr="003B101F" w:rsidRDefault="00023FE7" w:rsidP="001704C2">
      <w:pPr>
        <w:pStyle w:val="FootnoteBulletLevel1"/>
        <w:tabs>
          <w:tab w:val="clear" w:pos="900"/>
        </w:tabs>
        <w:spacing w:before="0" w:after="60"/>
        <w:ind w:left="720" w:firstLine="0"/>
        <w:rPr>
          <w:rFonts w:ascii="Tahoma" w:eastAsia="PMingLiU" w:hAnsi="Tahoma" w:cs="Tahoma"/>
        </w:rPr>
      </w:pPr>
      <w:r w:rsidRPr="003B101F">
        <w:rPr>
          <w:rFonts w:ascii="Tahoma" w:eastAsia="PMingLiU" w:hAnsi="Tahoma" w:cs="Tahoma"/>
          <w:b/>
          <w:sz w:val="18"/>
        </w:rPr>
        <w:t>參加軟體保證之</w:t>
      </w:r>
      <w:r w:rsidRPr="003B101F">
        <w:rPr>
          <w:rFonts w:ascii="Tahoma" w:eastAsia="PMingLiU" w:hAnsi="Tahoma" w:cs="Tahoma"/>
          <w:b/>
          <w:sz w:val="18"/>
        </w:rPr>
        <w:t xml:space="preserve"> TechNet </w:t>
      </w:r>
      <w:proofErr w:type="gramStart"/>
      <w:r w:rsidRPr="003B101F">
        <w:rPr>
          <w:rFonts w:ascii="Tahoma" w:eastAsia="PMingLiU" w:hAnsi="Tahoma" w:cs="Tahoma"/>
          <w:b/>
          <w:sz w:val="18"/>
        </w:rPr>
        <w:t>Plus</w:t>
      </w:r>
      <w:proofErr w:type="gramEnd"/>
      <w:r w:rsidRPr="003B101F">
        <w:rPr>
          <w:rFonts w:ascii="Tahoma" w:eastAsia="PMingLiU" w:hAnsi="Tahoma" w:cs="Tahoma"/>
          <w:b/>
          <w:sz w:val="18"/>
        </w:rPr>
        <w:t xml:space="preserve"> Single Server </w:t>
      </w:r>
      <w:r w:rsidRPr="003B101F">
        <w:rPr>
          <w:rFonts w:ascii="Tahoma" w:eastAsia="PMingLiU" w:hAnsi="Tahoma" w:cs="Tahoma"/>
          <w:b/>
          <w:sz w:val="18"/>
        </w:rPr>
        <w:t>客戶的移轉路徑</w:t>
      </w:r>
    </w:p>
    <w:p w14:paraId="2A1D4CE2" w14:textId="77777777" w:rsidR="00023FE7" w:rsidRPr="003B101F" w:rsidRDefault="00023FE7" w:rsidP="001704C2">
      <w:pPr>
        <w:pStyle w:val="FootnoteBulletLevel1"/>
        <w:tabs>
          <w:tab w:val="clear" w:pos="900"/>
        </w:tabs>
        <w:spacing w:before="0" w:after="0"/>
        <w:ind w:left="720" w:firstLine="0"/>
        <w:rPr>
          <w:rFonts w:ascii="Tahoma" w:eastAsia="PMingLiU" w:hAnsi="Tahoma" w:cs="Tahoma"/>
        </w:rPr>
      </w:pPr>
      <w:r w:rsidRPr="003B101F">
        <w:rPr>
          <w:rFonts w:ascii="Tahoma" w:eastAsia="PMingLiU" w:hAnsi="Tahoma" w:cs="Tahoma"/>
          <w:sz w:val="18"/>
        </w:rPr>
        <w:t>針對</w:t>
      </w:r>
      <w:r w:rsidRPr="003B101F">
        <w:rPr>
          <w:rFonts w:ascii="Tahoma" w:eastAsia="PMingLiU" w:hAnsi="Tahoma" w:cs="Tahoma"/>
          <w:sz w:val="18"/>
        </w:rPr>
        <w:t xml:space="preserve"> TechNet </w:t>
      </w:r>
      <w:proofErr w:type="gramStart"/>
      <w:r w:rsidRPr="003B101F">
        <w:rPr>
          <w:rFonts w:ascii="Tahoma" w:eastAsia="PMingLiU" w:hAnsi="Tahoma" w:cs="Tahoma"/>
          <w:sz w:val="18"/>
        </w:rPr>
        <w:t>Plus</w:t>
      </w:r>
      <w:proofErr w:type="gramEnd"/>
      <w:r w:rsidRPr="003B101F">
        <w:rPr>
          <w:rFonts w:ascii="Tahoma" w:eastAsia="PMingLiU" w:hAnsi="Tahoma" w:cs="Tahoma"/>
          <w:sz w:val="18"/>
        </w:rPr>
        <w:t xml:space="preserve"> Single Server </w:t>
      </w:r>
      <w:r w:rsidRPr="003B101F">
        <w:rPr>
          <w:rFonts w:ascii="Tahoma" w:eastAsia="PMingLiU" w:hAnsi="Tahoma" w:cs="Tahoma"/>
          <w:sz w:val="18"/>
        </w:rPr>
        <w:t>之軟體保證範圍即將屆滿而想要續約範圍的客戶，可以取得</w:t>
      </w:r>
      <w:r w:rsidRPr="003B101F">
        <w:rPr>
          <w:rFonts w:ascii="Tahoma" w:eastAsia="PMingLiU" w:hAnsi="Tahoma" w:cs="Tahoma"/>
          <w:sz w:val="18"/>
        </w:rPr>
        <w:t xml:space="preserve"> TechNet Plus </w:t>
      </w:r>
      <w:r w:rsidRPr="003B101F">
        <w:rPr>
          <w:rFonts w:ascii="Tahoma" w:eastAsia="PMingLiU" w:hAnsi="Tahoma" w:cs="Tahoma"/>
          <w:sz w:val="18"/>
        </w:rPr>
        <w:t>單一使用者或</w:t>
      </w:r>
      <w:r w:rsidRPr="003B101F">
        <w:rPr>
          <w:rFonts w:ascii="Tahoma" w:eastAsia="PMingLiU" w:hAnsi="Tahoma" w:cs="Tahoma"/>
          <w:sz w:val="18"/>
        </w:rPr>
        <w:t xml:space="preserve"> TechNet Plus Direct </w:t>
      </w:r>
      <w:r w:rsidRPr="003B101F">
        <w:rPr>
          <w:rFonts w:ascii="Tahoma" w:eastAsia="PMingLiU" w:hAnsi="Tahoma" w:cs="Tahoma"/>
          <w:sz w:val="18"/>
        </w:rPr>
        <w:t>的軟體保證。</w:t>
      </w:r>
    </w:p>
    <w:p w14:paraId="2A1D4CE3" w14:textId="77777777" w:rsidR="006B1BAF" w:rsidRPr="003B101F" w:rsidRDefault="006B1BAF" w:rsidP="001704C2">
      <w:pPr>
        <w:rPr>
          <w:rFonts w:eastAsia="PMingLiU" w:cs="Tahoma"/>
        </w:rPr>
      </w:pPr>
    </w:p>
    <w:p w14:paraId="2A1D4CE4" w14:textId="77777777" w:rsidR="00FF4CAB" w:rsidRPr="003B101F" w:rsidRDefault="00AD4C5F" w:rsidP="00FF4CAB">
      <w:pPr>
        <w:pStyle w:val="Heading3"/>
        <w:rPr>
          <w:rFonts w:ascii="Tahoma" w:eastAsia="PMingLiU" w:hAnsi="Tahoma" w:cs="Tahoma"/>
        </w:rPr>
      </w:pPr>
      <w:bookmarkStart w:id="1472" w:name="_92_Visual_Studio"/>
      <w:bookmarkStart w:id="1473" w:name="_Toc336338361"/>
      <w:bookmarkStart w:id="1474" w:name="_Toc343503208"/>
      <w:bookmarkStart w:id="1475" w:name="Srv_105VDIStandardandPremiumSuites"/>
      <w:bookmarkStart w:id="1476" w:name="Srv_94VSLoadTestVirtualUserPack10"/>
      <w:bookmarkEnd w:id="1472"/>
      <w:r w:rsidRPr="003B101F">
        <w:rPr>
          <w:rFonts w:ascii="Tahoma" w:eastAsia="PMingLiU" w:hAnsi="Tahoma" w:cs="Tahoma"/>
          <w:caps/>
          <w:color w:val="FF7415"/>
          <w:sz w:val="22"/>
          <w:szCs w:val="22"/>
          <w:vertAlign w:val="superscript"/>
        </w:rPr>
        <w:t>93</w:t>
      </w:r>
      <w:r w:rsidRPr="005C6760">
        <w:rPr>
          <w:rFonts w:ascii="Tahoma" w:eastAsia="PMingLiU" w:hAnsi="Tahoma" w:cs="Tahoma"/>
          <w:caps/>
          <w:color w:val="FF7415"/>
          <w:sz w:val="22"/>
          <w:szCs w:val="22"/>
        </w:rPr>
        <w:t xml:space="preserve"> </w:t>
      </w:r>
      <w:r w:rsidRPr="003B101F">
        <w:rPr>
          <w:rFonts w:ascii="Tahoma" w:eastAsia="PMingLiU" w:hAnsi="Tahoma" w:cs="Tahoma"/>
          <w:color w:val="FF7415"/>
          <w:sz w:val="22"/>
          <w:szCs w:val="22"/>
        </w:rPr>
        <w:t xml:space="preserve">VDI Standard </w:t>
      </w:r>
      <w:r w:rsidRPr="003B101F">
        <w:rPr>
          <w:rFonts w:ascii="Tahoma" w:eastAsia="PMingLiU" w:hAnsi="Tahoma" w:cs="Tahoma"/>
          <w:color w:val="FF7415"/>
          <w:sz w:val="22"/>
          <w:szCs w:val="22"/>
        </w:rPr>
        <w:t>及</w:t>
      </w:r>
      <w:r w:rsidRPr="003B101F">
        <w:rPr>
          <w:rFonts w:ascii="Tahoma" w:eastAsia="PMingLiU" w:hAnsi="Tahoma" w:cs="Tahoma"/>
          <w:color w:val="FF7415"/>
          <w:sz w:val="22"/>
          <w:szCs w:val="22"/>
        </w:rPr>
        <w:t xml:space="preserve"> Premium Suites</w:t>
      </w:r>
      <w:bookmarkEnd w:id="1473"/>
      <w:bookmarkEnd w:id="1474"/>
    </w:p>
    <w:bookmarkEnd w:id="1475"/>
    <w:p w14:paraId="2A1D4CE5" w14:textId="77777777" w:rsidR="00FF4CAB" w:rsidRPr="003B101F" w:rsidRDefault="00FF4CAB" w:rsidP="00B76943">
      <w:pPr>
        <w:rPr>
          <w:rFonts w:eastAsia="PMingLiU" w:cs="Tahoma"/>
        </w:rPr>
      </w:pPr>
    </w:p>
    <w:p w14:paraId="2A1D4CE6" w14:textId="77777777" w:rsidR="00FF4CAB" w:rsidRPr="003B101F" w:rsidRDefault="00FF4CAB" w:rsidP="00B76943">
      <w:pPr>
        <w:pStyle w:val="EndnoteText"/>
        <w:ind w:left="720"/>
        <w:rPr>
          <w:rFonts w:ascii="Tahoma" w:eastAsia="PMingLiU" w:hAnsi="Tahoma" w:cs="Tahoma"/>
        </w:rPr>
      </w:pPr>
      <w:r w:rsidRPr="003B101F">
        <w:rPr>
          <w:rFonts w:ascii="Tahoma" w:eastAsia="PMingLiU" w:hAnsi="Tahoma" w:cs="Tahoma"/>
          <w:color w:val="000000"/>
          <w:sz w:val="18"/>
        </w:rPr>
        <w:t>這些產品處於生命週期終止日</w:t>
      </w:r>
      <w:r w:rsidRPr="003B101F">
        <w:rPr>
          <w:rFonts w:ascii="Tahoma" w:eastAsia="PMingLiU" w:hAnsi="Tahoma" w:cs="Tahoma"/>
          <w:color w:val="000000"/>
          <w:sz w:val="18"/>
        </w:rPr>
        <w:t xml:space="preserve"> (EOL) </w:t>
      </w:r>
      <w:r w:rsidRPr="003B101F">
        <w:rPr>
          <w:rFonts w:ascii="Tahoma" w:eastAsia="PMingLiU" w:hAnsi="Tahoma" w:cs="Tahoma"/>
          <w:color w:val="000000"/>
          <w:sz w:val="18"/>
        </w:rPr>
        <w:t>狀態且無法再提供。如需使用權之詳細資訊，</w:t>
      </w:r>
      <w:r w:rsidRPr="003B101F">
        <w:rPr>
          <w:rFonts w:ascii="Tahoma" w:eastAsia="PMingLiU" w:hAnsi="Tahoma" w:cs="Tahoma"/>
          <w:color w:val="000000"/>
          <w:sz w:val="18"/>
        </w:rPr>
        <w:t xml:space="preserve">Enterprise </w:t>
      </w:r>
      <w:r w:rsidRPr="003B101F">
        <w:rPr>
          <w:rFonts w:ascii="Tahoma" w:eastAsia="PMingLiU" w:hAnsi="Tahoma" w:cs="Tahoma"/>
          <w:color w:val="000000"/>
          <w:sz w:val="18"/>
        </w:rPr>
        <w:t>合約客戶可以參閱較舊版的產品使用權。</w:t>
      </w:r>
    </w:p>
    <w:p w14:paraId="2A1D4CE7" w14:textId="77777777" w:rsidR="00BA1490" w:rsidRPr="003B101F" w:rsidRDefault="00BA1490" w:rsidP="00B76943">
      <w:pPr>
        <w:pStyle w:val="EndnoteText"/>
        <w:ind w:left="0"/>
        <w:rPr>
          <w:rFonts w:ascii="Tahoma" w:eastAsia="PMingLiU" w:hAnsi="Tahoma" w:cs="Tahoma"/>
        </w:rPr>
      </w:pPr>
    </w:p>
    <w:p w14:paraId="2A1D4CE8" w14:textId="77777777" w:rsidR="00BA1490" w:rsidRPr="003B101F" w:rsidRDefault="00BA1490" w:rsidP="00B76943">
      <w:pPr>
        <w:pStyle w:val="EndnoteText"/>
        <w:ind w:left="0"/>
        <w:rPr>
          <w:rFonts w:ascii="Tahoma" w:eastAsia="PMingLiU" w:hAnsi="Tahoma" w:cs="Tahoma"/>
        </w:rPr>
      </w:pPr>
    </w:p>
    <w:p w14:paraId="2A1D4CE9" w14:textId="77777777" w:rsidR="00E8145C" w:rsidRPr="003B101F" w:rsidRDefault="00AD4C5F" w:rsidP="00E8145C">
      <w:pPr>
        <w:pStyle w:val="Heading2"/>
        <w:ind w:left="0"/>
        <w:rPr>
          <w:rFonts w:ascii="Tahoma" w:eastAsia="PMingLiU" w:hAnsi="Tahoma" w:cs="Tahoma"/>
        </w:rPr>
      </w:pPr>
      <w:bookmarkStart w:id="1477" w:name="_105_Windows_Azure"/>
      <w:bookmarkStart w:id="1478" w:name="_Toc336338362"/>
      <w:bookmarkStart w:id="1479" w:name="_Toc343503209"/>
      <w:bookmarkEnd w:id="1477"/>
      <w:r w:rsidRPr="003B101F">
        <w:rPr>
          <w:rFonts w:ascii="Tahoma" w:eastAsia="PMingLiU" w:hAnsi="Tahoma" w:cs="Tahoma"/>
          <w:caps/>
          <w:color w:val="EE6000"/>
          <w:sz w:val="22"/>
          <w:szCs w:val="18"/>
          <w:vertAlign w:val="superscript"/>
        </w:rPr>
        <w:lastRenderedPageBreak/>
        <w:t>94</w:t>
      </w:r>
      <w:r w:rsidRPr="005C6760">
        <w:rPr>
          <w:rFonts w:ascii="Tahoma" w:eastAsia="PMingLiU" w:hAnsi="Tahoma" w:cs="Tahoma"/>
          <w:caps/>
          <w:color w:val="EE6000"/>
          <w:sz w:val="22"/>
          <w:szCs w:val="18"/>
        </w:rPr>
        <w:t xml:space="preserve"> </w:t>
      </w:r>
      <w:r w:rsidRPr="003B101F">
        <w:rPr>
          <w:rFonts w:ascii="Tahoma" w:eastAsia="PMingLiU" w:hAnsi="Tahoma" w:cs="Tahoma"/>
          <w:color w:val="F8701C"/>
          <w:sz w:val="22"/>
          <w:szCs w:val="22"/>
        </w:rPr>
        <w:t xml:space="preserve">Windows Azure </w:t>
      </w:r>
      <w:r w:rsidRPr="003B101F">
        <w:rPr>
          <w:rFonts w:ascii="Tahoma" w:eastAsia="PMingLiU" w:hAnsi="Tahoma" w:cs="Tahoma"/>
          <w:color w:val="F8701C"/>
          <w:sz w:val="22"/>
          <w:szCs w:val="22"/>
        </w:rPr>
        <w:t>服務</w:t>
      </w:r>
      <w:bookmarkEnd w:id="1478"/>
      <w:bookmarkEnd w:id="1479"/>
    </w:p>
    <w:p w14:paraId="2A1D4CEA" w14:textId="77777777" w:rsidR="00E8145C" w:rsidRPr="003B101F" w:rsidRDefault="00E8145C" w:rsidP="00B76943">
      <w:pPr>
        <w:widowControl w:val="0"/>
        <w:jc w:val="both"/>
        <w:rPr>
          <w:rFonts w:eastAsia="PMingLiU" w:cs="Tahoma"/>
        </w:rPr>
      </w:pPr>
    </w:p>
    <w:p w14:paraId="2A1D4CEB" w14:textId="77777777" w:rsidR="00B76943" w:rsidRPr="003B101F" w:rsidRDefault="00E8145C" w:rsidP="00B76943">
      <w:pPr>
        <w:widowControl w:val="0"/>
        <w:spacing w:after="60"/>
        <w:ind w:left="720"/>
        <w:jc w:val="both"/>
        <w:rPr>
          <w:rFonts w:eastAsia="PMingLiU" w:cs="Tahoma"/>
        </w:rPr>
      </w:pPr>
      <w:r w:rsidRPr="003B101F">
        <w:rPr>
          <w:rFonts w:eastAsia="PMingLiU" w:cs="Tahoma"/>
          <w:b/>
          <w:color w:val="000000"/>
        </w:rPr>
        <w:t xml:space="preserve">Windows Azure </w:t>
      </w:r>
      <w:r w:rsidRPr="003B101F">
        <w:rPr>
          <w:rFonts w:eastAsia="PMingLiU" w:cs="Tahoma"/>
          <w:b/>
          <w:color w:val="000000"/>
        </w:rPr>
        <w:t>計算資源承諾</w:t>
      </w:r>
    </w:p>
    <w:p w14:paraId="2A1D4CEC" w14:textId="77777777" w:rsidR="00E8145C" w:rsidRPr="003B101F" w:rsidRDefault="00E8145C" w:rsidP="00B76943">
      <w:pPr>
        <w:widowControl w:val="0"/>
        <w:ind w:left="720"/>
        <w:jc w:val="both"/>
        <w:rPr>
          <w:rFonts w:eastAsia="PMingLiU" w:cs="Tahoma"/>
        </w:rPr>
      </w:pPr>
      <w:r w:rsidRPr="003B101F">
        <w:rPr>
          <w:rFonts w:eastAsia="PMingLiU" w:cs="Tahoma"/>
        </w:rPr>
        <w:t>針對</w:t>
      </w:r>
      <w:r w:rsidRPr="003B101F">
        <w:rPr>
          <w:rFonts w:eastAsia="PMingLiU" w:cs="Tahoma"/>
        </w:rPr>
        <w:t xml:space="preserve"> Windows Azure </w:t>
      </w:r>
      <w:r w:rsidRPr="003B101F">
        <w:rPr>
          <w:rFonts w:eastAsia="PMingLiU" w:cs="Tahoma"/>
        </w:rPr>
        <w:t>計算，</w:t>
      </w:r>
      <w:r w:rsidRPr="003B101F">
        <w:rPr>
          <w:rFonts w:eastAsia="PMingLiU" w:cs="Tahoma"/>
        </w:rPr>
        <w:t xml:space="preserve">Microsoft </w:t>
      </w:r>
      <w:r w:rsidRPr="003B101F">
        <w:rPr>
          <w:rFonts w:eastAsia="PMingLiU" w:cs="Tahoma"/>
        </w:rPr>
        <w:t>同意為客戶提供計算資源承諾。計算資源承諾將大於</w:t>
      </w:r>
      <w:r w:rsidRPr="003B101F">
        <w:rPr>
          <w:rFonts w:eastAsia="PMingLiU" w:cs="Tahoma"/>
        </w:rPr>
        <w:t xml:space="preserve"> (1) </w:t>
      </w:r>
      <w:r w:rsidRPr="003B101F">
        <w:rPr>
          <w:rFonts w:eastAsia="PMingLiU" w:cs="Tahoma"/>
        </w:rPr>
        <w:t>每個月</w:t>
      </w:r>
      <w:r w:rsidRPr="003B101F">
        <w:rPr>
          <w:rFonts w:eastAsia="PMingLiU" w:cs="Tahoma"/>
        </w:rPr>
        <w:t xml:space="preserve"> </w:t>
      </w:r>
      <w:r w:rsidRPr="003B101F">
        <w:rPr>
          <w:rFonts w:eastAsia="PMingLiU" w:cs="Tahoma"/>
          <w:color w:val="000000"/>
        </w:rPr>
        <w:t xml:space="preserve">50 </w:t>
      </w:r>
      <w:r w:rsidRPr="003B101F">
        <w:rPr>
          <w:rFonts w:eastAsia="PMingLiU" w:cs="Tahoma"/>
          <w:color w:val="000000"/>
        </w:rPr>
        <w:t>個同時存在的小型計算執行個體，或</w:t>
      </w:r>
      <w:r w:rsidRPr="003B101F">
        <w:rPr>
          <w:rFonts w:eastAsia="PMingLiU" w:cs="Tahoma"/>
          <w:color w:val="000000"/>
        </w:rPr>
        <w:t xml:space="preserve"> (2)</w:t>
      </w:r>
      <w:r w:rsidRPr="003B101F">
        <w:rPr>
          <w:rFonts w:eastAsia="PMingLiU" w:cs="Tahoma"/>
        </w:rPr>
        <w:t xml:space="preserve"> </w:t>
      </w:r>
      <w:r w:rsidRPr="003B101F">
        <w:rPr>
          <w:rFonts w:eastAsia="PMingLiU" w:cs="Tahoma"/>
        </w:rPr>
        <w:t>客戶的預估計算使用之</w:t>
      </w:r>
      <w:r w:rsidRPr="003B101F">
        <w:rPr>
          <w:rFonts w:eastAsia="PMingLiU" w:cs="Tahoma"/>
        </w:rPr>
        <w:t xml:space="preserve"> 125% (</w:t>
      </w:r>
      <w:r w:rsidRPr="003B101F">
        <w:rPr>
          <w:rFonts w:eastAsia="PMingLiU" w:cs="Tahoma"/>
        </w:rPr>
        <w:t>計算如下</w:t>
      </w:r>
      <w:proofErr w:type="gramStart"/>
      <w:r w:rsidRPr="003B101F">
        <w:rPr>
          <w:rFonts w:eastAsia="PMingLiU" w:cs="Tahoma"/>
        </w:rPr>
        <w:t>)</w:t>
      </w:r>
      <w:r w:rsidRPr="003B101F">
        <w:rPr>
          <w:rFonts w:eastAsia="PMingLiU" w:cs="Tahoma"/>
        </w:rPr>
        <w:t>。</w:t>
      </w:r>
      <w:proofErr w:type="gramEnd"/>
    </w:p>
    <w:p w14:paraId="2A1D4CED" w14:textId="77777777" w:rsidR="00B76943" w:rsidRPr="003B101F" w:rsidRDefault="00B76943" w:rsidP="00B76943">
      <w:pPr>
        <w:widowControl w:val="0"/>
        <w:ind w:left="720"/>
        <w:jc w:val="both"/>
        <w:rPr>
          <w:rFonts w:eastAsia="PMingLiU" w:cs="Tahoma"/>
        </w:rPr>
      </w:pPr>
    </w:p>
    <w:p w14:paraId="2A1D4CEE" w14:textId="77777777" w:rsidR="00E8145C" w:rsidRPr="003B101F" w:rsidRDefault="00E8145C" w:rsidP="00B76943">
      <w:pPr>
        <w:widowControl w:val="0"/>
        <w:ind w:left="720"/>
        <w:jc w:val="both"/>
        <w:rPr>
          <w:rFonts w:eastAsia="PMingLiU" w:cs="Tahoma"/>
        </w:rPr>
      </w:pPr>
      <w:r w:rsidRPr="003B101F">
        <w:rPr>
          <w:rFonts w:eastAsia="PMingLiU" w:cs="Tahoma"/>
        </w:rPr>
        <w:t>「預估計算使用」係以客戶的金額承諾除以該金額承諾所涵蓋的月份數</w:t>
      </w:r>
      <w:r w:rsidRPr="003B101F">
        <w:rPr>
          <w:rFonts w:eastAsia="PMingLiU" w:cs="Tahoma"/>
        </w:rPr>
        <w:t xml:space="preserve"> (12 </w:t>
      </w:r>
      <w:r w:rsidRPr="003B101F">
        <w:rPr>
          <w:rFonts w:eastAsia="PMingLiU" w:cs="Tahoma"/>
        </w:rPr>
        <w:t>個月或客戶之註冊剩餘月份數，需視客戶是否選擇一年訂閱選項或</w:t>
      </w:r>
      <w:r w:rsidRPr="003B101F">
        <w:rPr>
          <w:rFonts w:eastAsia="PMingLiU" w:cs="Tahoma"/>
          <w:szCs w:val="18"/>
        </w:rPr>
        <w:t>共同期限</w:t>
      </w:r>
      <w:r w:rsidRPr="003B101F">
        <w:rPr>
          <w:rFonts w:eastAsia="PMingLiU" w:cs="Tahoma"/>
        </w:rPr>
        <w:t>訂閱選項</w:t>
      </w:r>
      <w:r w:rsidRPr="003B101F">
        <w:rPr>
          <w:rFonts w:eastAsia="PMingLiU" w:cs="Tahoma"/>
        </w:rPr>
        <w:t xml:space="preserve">) </w:t>
      </w:r>
      <w:r w:rsidRPr="003B101F">
        <w:rPr>
          <w:rFonts w:eastAsia="PMingLiU" w:cs="Tahoma"/>
        </w:rPr>
        <w:t>來計算，並將該數據除以</w:t>
      </w:r>
      <w:r w:rsidRPr="003B101F">
        <w:rPr>
          <w:rFonts w:eastAsia="PMingLiU" w:cs="Tahoma"/>
        </w:rPr>
        <w:t xml:space="preserve"> Windows Azure </w:t>
      </w:r>
      <w:r w:rsidRPr="003B101F">
        <w:rPr>
          <w:rFonts w:eastAsia="PMingLiU" w:cs="Tahoma"/>
        </w:rPr>
        <w:t>計算的承諾費率。如果客戶在註冊期間內將基金加入其金額承諾，預估計算使用將分別重新計算。如果客戶的剩餘金額承諾落在預估計算使用的金額以下，預估計算使用將按比例減少，如此一來剩餘的金額承諾會等於預估計算使用的金額。</w:t>
      </w:r>
    </w:p>
    <w:p w14:paraId="2A1D4CEF" w14:textId="77777777" w:rsidR="00B76943" w:rsidRPr="003B101F" w:rsidRDefault="00B76943" w:rsidP="00B76943">
      <w:pPr>
        <w:widowControl w:val="0"/>
        <w:ind w:left="720"/>
        <w:jc w:val="both"/>
        <w:rPr>
          <w:rFonts w:eastAsia="PMingLiU" w:cs="Tahoma"/>
        </w:rPr>
      </w:pPr>
    </w:p>
    <w:p w14:paraId="2A1D4CF0" w14:textId="77777777" w:rsidR="00E8145C" w:rsidRPr="003B101F" w:rsidRDefault="00E8145C" w:rsidP="00B76943">
      <w:pPr>
        <w:widowControl w:val="0"/>
        <w:ind w:left="720"/>
        <w:jc w:val="both"/>
        <w:rPr>
          <w:rFonts w:eastAsia="PMingLiU" w:cs="Tahoma"/>
        </w:rPr>
      </w:pPr>
      <w:r w:rsidRPr="003B101F">
        <w:rPr>
          <w:rFonts w:eastAsia="PMingLiU" w:cs="Tahoma"/>
        </w:rPr>
        <w:t>如果</w:t>
      </w:r>
      <w:r w:rsidRPr="003B101F">
        <w:rPr>
          <w:rFonts w:eastAsia="PMingLiU" w:cs="Tahoma"/>
        </w:rPr>
        <w:t xml:space="preserve"> Microsoft </w:t>
      </w:r>
      <w:r w:rsidRPr="003B101F">
        <w:rPr>
          <w:rFonts w:eastAsia="PMingLiU" w:cs="Tahoma"/>
        </w:rPr>
        <w:t>無法符合計算資源承諾，機構將得到相當於依承諾費率計算的</w:t>
      </w:r>
      <w:r w:rsidRPr="003B101F">
        <w:rPr>
          <w:rFonts w:eastAsia="PMingLiU" w:cs="Tahoma"/>
        </w:rPr>
        <w:t xml:space="preserve"> 25% </w:t>
      </w:r>
      <w:r w:rsidRPr="003B101F">
        <w:rPr>
          <w:rFonts w:eastAsia="PMingLiU" w:cs="Tahoma"/>
        </w:rPr>
        <w:t>之受影響的</w:t>
      </w:r>
      <w:r w:rsidRPr="003B101F">
        <w:rPr>
          <w:rFonts w:eastAsia="PMingLiU" w:cs="Tahoma"/>
        </w:rPr>
        <w:t xml:space="preserve"> Windows Azure </w:t>
      </w:r>
      <w:r w:rsidRPr="003B101F">
        <w:rPr>
          <w:rFonts w:eastAsia="PMingLiU" w:cs="Tahoma"/>
        </w:rPr>
        <w:t>計算服務的金額之折讓。此折讓將不會超過機構之剩餘金額承諾的總金額。如果此等無法使用也可讓機構依服務等級合約</w:t>
      </w:r>
      <w:r w:rsidRPr="003B101F">
        <w:rPr>
          <w:rFonts w:eastAsia="PMingLiU" w:cs="Tahoma"/>
        </w:rPr>
        <w:t xml:space="preserve"> (</w:t>
      </w:r>
      <w:r w:rsidRPr="003B101F">
        <w:rPr>
          <w:rFonts w:eastAsia="PMingLiU" w:cs="Tahoma"/>
        </w:rPr>
        <w:t>請參閱以上第</w:t>
      </w:r>
      <w:r w:rsidRPr="003B101F">
        <w:rPr>
          <w:rFonts w:eastAsia="PMingLiU" w:cs="Tahoma"/>
        </w:rPr>
        <w:t xml:space="preserve"> 2.c </w:t>
      </w:r>
      <w:r w:rsidRPr="003B101F">
        <w:rPr>
          <w:rFonts w:eastAsia="PMingLiU" w:cs="Tahoma"/>
        </w:rPr>
        <w:t>節</w:t>
      </w:r>
      <w:r w:rsidRPr="003B101F">
        <w:rPr>
          <w:rFonts w:eastAsia="PMingLiU" w:cs="Tahoma"/>
        </w:rPr>
        <w:t xml:space="preserve">) </w:t>
      </w:r>
      <w:r w:rsidRPr="003B101F">
        <w:rPr>
          <w:rFonts w:eastAsia="PMingLiU" w:cs="Tahoma"/>
        </w:rPr>
        <w:t>而符合服務折讓的資格，機構將僅收到最高金額的救濟。</w:t>
      </w:r>
    </w:p>
    <w:p w14:paraId="2A1D4CF1" w14:textId="77777777" w:rsidR="00E8145C" w:rsidRPr="003B101F" w:rsidRDefault="00E8145C" w:rsidP="00B76943">
      <w:pPr>
        <w:widowControl w:val="0"/>
        <w:ind w:left="720"/>
        <w:jc w:val="both"/>
        <w:rPr>
          <w:rFonts w:eastAsia="PMingLiU" w:cs="Tahoma"/>
        </w:rPr>
      </w:pPr>
      <w:r w:rsidRPr="003B101F">
        <w:rPr>
          <w:rFonts w:eastAsia="PMingLiU" w:cs="Tahoma"/>
        </w:rPr>
        <w:t>大於計算資源承諾的</w:t>
      </w:r>
      <w:r w:rsidRPr="003B101F">
        <w:rPr>
          <w:rFonts w:eastAsia="PMingLiU" w:cs="Tahoma"/>
        </w:rPr>
        <w:t xml:space="preserve"> Windows Azure </w:t>
      </w:r>
      <w:r w:rsidRPr="003B101F">
        <w:rPr>
          <w:rFonts w:eastAsia="PMingLiU" w:cs="Tahoma"/>
        </w:rPr>
        <w:t>計算之所有使用將「依可用」基礎進行使用。非</w:t>
      </w:r>
      <w:r w:rsidRPr="003B101F">
        <w:rPr>
          <w:rFonts w:eastAsia="PMingLiU" w:cs="Tahoma"/>
        </w:rPr>
        <w:t xml:space="preserve"> Windows Azure </w:t>
      </w:r>
      <w:r w:rsidRPr="003B101F">
        <w:rPr>
          <w:rFonts w:eastAsia="PMingLiU" w:cs="Tahoma"/>
        </w:rPr>
        <w:t>計算之任何</w:t>
      </w:r>
      <w:r w:rsidRPr="003B101F">
        <w:rPr>
          <w:rFonts w:eastAsia="PMingLiU" w:cs="Tahoma"/>
        </w:rPr>
        <w:t xml:space="preserve"> Windows Azure </w:t>
      </w:r>
      <w:r w:rsidRPr="003B101F">
        <w:rPr>
          <w:rFonts w:eastAsia="PMingLiU" w:cs="Tahoma"/>
        </w:rPr>
        <w:t>服務的所有使用將「依可用」基礎進行使用。</w:t>
      </w:r>
    </w:p>
    <w:p w14:paraId="2A1D4CF2" w14:textId="77777777" w:rsidR="00152361" w:rsidRPr="003B101F" w:rsidRDefault="00152361" w:rsidP="00B76943">
      <w:pPr>
        <w:pStyle w:val="EndnoteText"/>
        <w:ind w:left="720"/>
        <w:rPr>
          <w:rFonts w:ascii="Tahoma" w:eastAsia="PMingLiU" w:hAnsi="Tahoma" w:cs="Tahoma"/>
        </w:rPr>
      </w:pPr>
    </w:p>
    <w:p w14:paraId="2A1D4CF3" w14:textId="77777777" w:rsidR="00FF4CAB" w:rsidRPr="003B101F" w:rsidRDefault="00FF4CAB" w:rsidP="00376D4B">
      <w:pPr>
        <w:pStyle w:val="EndnoteText"/>
        <w:ind w:left="720"/>
        <w:rPr>
          <w:rFonts w:ascii="Tahoma" w:eastAsia="PMingLiU" w:hAnsi="Tahoma" w:cs="Tahoma"/>
        </w:rPr>
      </w:pPr>
    </w:p>
    <w:p w14:paraId="2A1D4CF4" w14:textId="77777777" w:rsidR="00ED12C0" w:rsidRPr="003B101F" w:rsidRDefault="00AD4C5F" w:rsidP="00ED12C0">
      <w:pPr>
        <w:pStyle w:val="Heading2"/>
        <w:ind w:left="0"/>
        <w:rPr>
          <w:rFonts w:ascii="Tahoma" w:eastAsia="PMingLiU" w:hAnsi="Tahoma" w:cs="Tahoma"/>
        </w:rPr>
      </w:pPr>
      <w:bookmarkStart w:id="1480" w:name="Srv_107WindowsEmbeddedDeviceMgr2011"/>
      <w:bookmarkStart w:id="1481" w:name="_Toc336338363"/>
      <w:bookmarkStart w:id="1482" w:name="_Toc343503210"/>
      <w:bookmarkStart w:id="1483" w:name="Srv_93SBS2008PremiumEdition"/>
      <w:bookmarkEnd w:id="1476"/>
      <w:r w:rsidRPr="003B101F">
        <w:rPr>
          <w:rFonts w:ascii="Tahoma" w:eastAsia="PMingLiU" w:hAnsi="Tahoma" w:cs="Tahoma"/>
          <w:caps/>
          <w:color w:val="FF6600"/>
          <w:sz w:val="22"/>
          <w:vertAlign w:val="superscript"/>
        </w:rPr>
        <w:t>95</w:t>
      </w:r>
      <w:r w:rsidRPr="003B101F">
        <w:rPr>
          <w:rFonts w:ascii="Tahoma" w:eastAsia="PMingLiU" w:hAnsi="Tahoma" w:cs="Tahoma"/>
          <w:color w:val="FF6600"/>
        </w:rPr>
        <w:t xml:space="preserve"> </w:t>
      </w:r>
      <w:r w:rsidRPr="003B101F">
        <w:rPr>
          <w:rFonts w:ascii="Tahoma" w:eastAsia="PMingLiU" w:hAnsi="Tahoma" w:cs="Tahoma"/>
          <w:color w:val="FF6600"/>
          <w:sz w:val="22"/>
        </w:rPr>
        <w:t xml:space="preserve">Windows Embedded Device Manager 2011 – </w:t>
      </w:r>
      <w:r w:rsidRPr="003B101F">
        <w:rPr>
          <w:rFonts w:ascii="Tahoma" w:eastAsia="PMingLiU" w:hAnsi="Tahoma" w:cs="Tahoma"/>
          <w:color w:val="FF6600"/>
          <w:sz w:val="22"/>
        </w:rPr>
        <w:t>管理伺服器使用權</w:t>
      </w:r>
      <w:bookmarkEnd w:id="1480"/>
      <w:bookmarkEnd w:id="1481"/>
      <w:bookmarkEnd w:id="1482"/>
    </w:p>
    <w:p w14:paraId="2A1D4CF5" w14:textId="77777777" w:rsidR="00ED12C0" w:rsidRPr="003B101F" w:rsidRDefault="00ED12C0" w:rsidP="00B76943">
      <w:pPr>
        <w:rPr>
          <w:rFonts w:eastAsia="PMingLiU" w:cs="Tahoma"/>
        </w:rPr>
      </w:pPr>
    </w:p>
    <w:p w14:paraId="2A1D4CF6" w14:textId="77777777" w:rsidR="00ED12C0" w:rsidRPr="003B101F" w:rsidRDefault="00ED12C0" w:rsidP="00B76943">
      <w:pPr>
        <w:pStyle w:val="EndnoteText"/>
        <w:ind w:left="720"/>
        <w:rPr>
          <w:rFonts w:ascii="Tahoma" w:eastAsia="PMingLiU" w:hAnsi="Tahoma" w:cs="Tahoma"/>
        </w:rPr>
      </w:pPr>
      <w:r w:rsidRPr="003B101F">
        <w:rPr>
          <w:rFonts w:ascii="Tahoma" w:eastAsia="PMingLiU" w:hAnsi="Tahoma" w:cs="Tahoma"/>
          <w:color w:val="000000"/>
          <w:sz w:val="18"/>
        </w:rPr>
        <w:t>此產品處於生命週期終止日</w:t>
      </w:r>
      <w:r w:rsidRPr="003B101F">
        <w:rPr>
          <w:rFonts w:ascii="Tahoma" w:eastAsia="PMingLiU" w:hAnsi="Tahoma" w:cs="Tahoma"/>
          <w:color w:val="000000"/>
          <w:sz w:val="18"/>
        </w:rPr>
        <w:t xml:space="preserve"> (EOL) </w:t>
      </w:r>
      <w:r w:rsidRPr="003B101F">
        <w:rPr>
          <w:rFonts w:ascii="Tahoma" w:eastAsia="PMingLiU" w:hAnsi="Tahoma" w:cs="Tahoma"/>
          <w:color w:val="000000"/>
          <w:sz w:val="18"/>
        </w:rPr>
        <w:t>狀態且無法再提供。</w:t>
      </w:r>
    </w:p>
    <w:p w14:paraId="2A1D4CF7" w14:textId="77777777" w:rsidR="00ED12C0" w:rsidRPr="003B101F" w:rsidRDefault="00ED12C0" w:rsidP="00B76943">
      <w:pPr>
        <w:pStyle w:val="EndnoteText"/>
        <w:ind w:left="720"/>
        <w:rPr>
          <w:rFonts w:ascii="Tahoma" w:eastAsia="PMingLiU" w:hAnsi="Tahoma" w:cs="Tahoma"/>
        </w:rPr>
      </w:pPr>
    </w:p>
    <w:p w14:paraId="2A1D4CF8" w14:textId="77777777" w:rsidR="00ED12C0" w:rsidRPr="003B101F" w:rsidRDefault="00ED12C0" w:rsidP="00B76943">
      <w:pPr>
        <w:pStyle w:val="EndnoteText"/>
        <w:spacing w:after="60"/>
        <w:ind w:left="720"/>
        <w:rPr>
          <w:rFonts w:ascii="Tahoma" w:eastAsia="PMingLiU" w:hAnsi="Tahoma" w:cs="Tahoma"/>
        </w:rPr>
      </w:pPr>
      <w:r w:rsidRPr="003B101F">
        <w:rPr>
          <w:rFonts w:ascii="Tahoma" w:eastAsia="PMingLiU" w:hAnsi="Tahoma" w:cs="Tahoma"/>
          <w:b/>
          <w:color w:val="000000"/>
          <w:sz w:val="18"/>
        </w:rPr>
        <w:t>對具備有效軟體保證之</w:t>
      </w:r>
      <w:r w:rsidRPr="003B101F">
        <w:rPr>
          <w:rFonts w:ascii="Tahoma" w:eastAsia="PMingLiU" w:hAnsi="Tahoma" w:cs="Tahoma"/>
          <w:b/>
          <w:color w:val="000000"/>
          <w:sz w:val="18"/>
        </w:rPr>
        <w:t xml:space="preserve"> Windows Embedded Device Manager 2011 </w:t>
      </w:r>
      <w:r w:rsidRPr="003B101F">
        <w:rPr>
          <w:rFonts w:ascii="Tahoma" w:eastAsia="PMingLiU" w:hAnsi="Tahoma" w:cs="Tahoma"/>
          <w:b/>
          <w:color w:val="000000"/>
          <w:sz w:val="18"/>
        </w:rPr>
        <w:t>使用權擁有人進行單次使用權之授與</w:t>
      </w:r>
    </w:p>
    <w:p w14:paraId="2A1D4CF9" w14:textId="77777777" w:rsidR="00ED12C0" w:rsidRPr="003B101F" w:rsidRDefault="00ED12C0" w:rsidP="00B76943">
      <w:pPr>
        <w:pStyle w:val="EndnoteText"/>
        <w:ind w:left="720"/>
        <w:rPr>
          <w:rFonts w:ascii="Tahoma" w:eastAsia="PMingLiU" w:hAnsi="Tahoma" w:cs="Tahoma"/>
        </w:rPr>
      </w:pPr>
      <w:r w:rsidRPr="003B101F">
        <w:rPr>
          <w:rFonts w:ascii="Tahoma" w:eastAsia="PMingLiU" w:hAnsi="Tahoma" w:cs="Tahoma"/>
          <w:color w:val="000000"/>
          <w:sz w:val="18"/>
        </w:rPr>
        <w:t>與</w:t>
      </w:r>
      <w:r w:rsidRPr="003B101F">
        <w:rPr>
          <w:rFonts w:ascii="Tahoma" w:eastAsia="PMingLiU" w:hAnsi="Tahoma" w:cs="Tahoma"/>
          <w:color w:val="000000"/>
          <w:sz w:val="18"/>
        </w:rPr>
        <w:t xml:space="preserve"> Windows Embedded Device Manager 2011 </w:t>
      </w:r>
      <w:r w:rsidRPr="003B101F">
        <w:rPr>
          <w:rFonts w:ascii="Tahoma" w:eastAsia="PMingLiU" w:hAnsi="Tahoma" w:cs="Tahoma"/>
          <w:color w:val="000000"/>
          <w:sz w:val="18"/>
        </w:rPr>
        <w:t>管理伺服器使用權的中止相關之單次例外是，若客戶在</w:t>
      </w:r>
      <w:r w:rsidRPr="003B101F">
        <w:rPr>
          <w:rFonts w:ascii="Tahoma" w:eastAsia="PMingLiU" w:hAnsi="Tahoma" w:cs="Tahoma"/>
          <w:color w:val="000000"/>
          <w:sz w:val="18"/>
        </w:rPr>
        <w:t xml:space="preserve"> 2012 </w:t>
      </w:r>
      <w:r w:rsidRPr="003B101F">
        <w:rPr>
          <w:rFonts w:ascii="Tahoma" w:eastAsia="PMingLiU" w:hAnsi="Tahoma" w:cs="Tahoma"/>
          <w:color w:val="000000"/>
          <w:sz w:val="18"/>
        </w:rPr>
        <w:t>年</w:t>
      </w:r>
      <w:r w:rsidRPr="003B101F">
        <w:rPr>
          <w:rFonts w:ascii="Tahoma" w:eastAsia="PMingLiU" w:hAnsi="Tahoma" w:cs="Tahoma"/>
          <w:color w:val="000000"/>
          <w:sz w:val="18"/>
        </w:rPr>
        <w:t xml:space="preserve"> 4 </w:t>
      </w:r>
      <w:r w:rsidRPr="003B101F">
        <w:rPr>
          <w:rFonts w:ascii="Tahoma" w:eastAsia="PMingLiU" w:hAnsi="Tahoma" w:cs="Tahoma"/>
          <w:color w:val="000000"/>
          <w:sz w:val="18"/>
        </w:rPr>
        <w:t>月</w:t>
      </w:r>
      <w:r w:rsidRPr="003B101F">
        <w:rPr>
          <w:rFonts w:ascii="Tahoma" w:eastAsia="PMingLiU" w:hAnsi="Tahoma" w:cs="Tahoma"/>
          <w:color w:val="000000"/>
          <w:sz w:val="18"/>
        </w:rPr>
        <w:t xml:space="preserve"> 1 </w:t>
      </w:r>
      <w:r w:rsidRPr="003B101F">
        <w:rPr>
          <w:rFonts w:ascii="Tahoma" w:eastAsia="PMingLiU" w:hAnsi="Tahoma" w:cs="Tahoma"/>
          <w:color w:val="000000"/>
          <w:sz w:val="18"/>
        </w:rPr>
        <w:t>日所具備軟體保證範圍包括管理伺服器使用權，則將提供給客戶用戶端管理使用權如下</w:t>
      </w:r>
      <w:r w:rsidRPr="003B101F">
        <w:rPr>
          <w:rFonts w:ascii="Tahoma" w:eastAsia="PMingLiU" w:hAnsi="Tahoma" w:cs="Tahoma"/>
          <w:color w:val="000000"/>
          <w:sz w:val="18"/>
          <w:szCs w:val="20"/>
        </w:rPr>
        <w:t>：</w:t>
      </w:r>
    </w:p>
    <w:p w14:paraId="2A1D4CFA" w14:textId="77777777" w:rsidR="00ED12C0" w:rsidRPr="003B101F" w:rsidRDefault="00ED12C0" w:rsidP="00B76943">
      <w:pPr>
        <w:pStyle w:val="EndnoteText"/>
        <w:rPr>
          <w:rFonts w:ascii="Tahoma" w:eastAsia="PMingLiU" w:hAnsi="Tahoma" w:cs="Tahoma"/>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3B101F" w14:paraId="2A1D4CFD" w14:textId="77777777" w:rsidTr="004342E4">
        <w:tc>
          <w:tcPr>
            <w:tcW w:w="3960" w:type="dxa"/>
            <w:tcBorders>
              <w:top w:val="single" w:sz="4" w:space="0" w:color="000000"/>
              <w:bottom w:val="single" w:sz="6" w:space="0" w:color="000000"/>
            </w:tcBorders>
            <w:shd w:val="clear" w:color="auto" w:fill="FABF8F"/>
          </w:tcPr>
          <w:p w14:paraId="2A1D4CFB" w14:textId="77777777" w:rsidR="00ED12C0" w:rsidRPr="003B101F" w:rsidRDefault="00ED12C0" w:rsidP="004342E4">
            <w:pPr>
              <w:jc w:val="center"/>
              <w:rPr>
                <w:rFonts w:eastAsia="PMingLiU" w:cs="Tahoma"/>
                <w:b/>
                <w:color w:val="000000"/>
                <w:szCs w:val="20"/>
              </w:rPr>
            </w:pPr>
            <w:r w:rsidRPr="003B101F">
              <w:rPr>
                <w:rFonts w:eastAsia="PMingLiU" w:cs="Tahoma"/>
                <w:b/>
                <w:color w:val="000000"/>
                <w:szCs w:val="20"/>
              </w:rPr>
              <w:t>合格使用權</w:t>
            </w:r>
          </w:p>
        </w:tc>
        <w:tc>
          <w:tcPr>
            <w:tcW w:w="4050" w:type="dxa"/>
            <w:tcBorders>
              <w:top w:val="single" w:sz="4" w:space="0" w:color="000000"/>
              <w:bottom w:val="single" w:sz="6" w:space="0" w:color="000000"/>
            </w:tcBorders>
            <w:shd w:val="clear" w:color="auto" w:fill="FABF8F"/>
          </w:tcPr>
          <w:p w14:paraId="2A1D4CFC" w14:textId="77777777" w:rsidR="00ED12C0" w:rsidRPr="003B101F" w:rsidRDefault="00ED12C0" w:rsidP="004342E4">
            <w:pPr>
              <w:jc w:val="center"/>
              <w:rPr>
                <w:rFonts w:eastAsia="PMingLiU" w:cs="Tahoma"/>
                <w:b/>
                <w:color w:val="000000"/>
                <w:szCs w:val="20"/>
              </w:rPr>
            </w:pPr>
            <w:r w:rsidRPr="003B101F">
              <w:rPr>
                <w:rFonts w:eastAsia="PMingLiU" w:cs="Tahoma"/>
                <w:color w:val="000000"/>
              </w:rPr>
              <w:t xml:space="preserve">Windows Embedded Device Manager 2011 </w:t>
            </w:r>
            <w:r w:rsidR="005A01BA">
              <w:rPr>
                <w:rFonts w:eastAsia="PMingLiU" w:cs="Tahoma"/>
                <w:color w:val="000000"/>
              </w:rPr>
              <w:br/>
            </w:r>
            <w:r w:rsidRPr="003B101F">
              <w:rPr>
                <w:rFonts w:eastAsia="PMingLiU" w:cs="Tahoma"/>
                <w:color w:val="000000"/>
              </w:rPr>
              <w:t>用戶端管理使用權</w:t>
            </w:r>
          </w:p>
        </w:tc>
      </w:tr>
      <w:tr w:rsidR="00ED12C0" w:rsidRPr="003B101F" w14:paraId="2A1D4D00" w14:textId="77777777" w:rsidTr="004342E4">
        <w:tc>
          <w:tcPr>
            <w:tcW w:w="3960" w:type="dxa"/>
            <w:tcBorders>
              <w:top w:val="single" w:sz="6" w:space="0" w:color="000000"/>
            </w:tcBorders>
            <w:shd w:val="clear" w:color="auto" w:fill="FFFFFF"/>
          </w:tcPr>
          <w:p w14:paraId="2A1D4CFE" w14:textId="77777777" w:rsidR="00ED12C0" w:rsidRPr="003B101F" w:rsidRDefault="00ED12C0" w:rsidP="004342E4">
            <w:pPr>
              <w:rPr>
                <w:rFonts w:eastAsia="PMingLiU" w:cs="Tahoma"/>
                <w:color w:val="000000"/>
                <w:szCs w:val="20"/>
              </w:rPr>
            </w:pPr>
            <w:r w:rsidRPr="003B101F">
              <w:rPr>
                <w:rFonts w:eastAsia="PMingLiU" w:cs="Tahoma"/>
                <w:color w:val="000000"/>
                <w:szCs w:val="20"/>
              </w:rPr>
              <w:t xml:space="preserve">Windows Embedded Device Manager 2011 Server </w:t>
            </w:r>
            <w:r w:rsidRPr="003B101F">
              <w:rPr>
                <w:rFonts w:eastAsia="PMingLiU" w:cs="Tahoma"/>
                <w:color w:val="000000"/>
                <w:szCs w:val="20"/>
              </w:rPr>
              <w:t>使用權</w:t>
            </w:r>
          </w:p>
        </w:tc>
        <w:tc>
          <w:tcPr>
            <w:tcW w:w="4050" w:type="dxa"/>
            <w:tcBorders>
              <w:top w:val="single" w:sz="6" w:space="0" w:color="000000"/>
            </w:tcBorders>
            <w:shd w:val="clear" w:color="auto" w:fill="FFFFFF"/>
          </w:tcPr>
          <w:p w14:paraId="2A1D4CFF" w14:textId="77777777" w:rsidR="00ED12C0" w:rsidRPr="003B101F" w:rsidRDefault="00ED12C0" w:rsidP="004342E4">
            <w:pPr>
              <w:rPr>
                <w:rFonts w:eastAsia="PMingLiU" w:cs="Tahoma"/>
                <w:color w:val="000000"/>
                <w:szCs w:val="20"/>
              </w:rPr>
            </w:pPr>
            <w:r w:rsidRPr="003B101F">
              <w:rPr>
                <w:rFonts w:eastAsia="PMingLiU" w:cs="Tahoma"/>
                <w:color w:val="000000"/>
                <w:szCs w:val="20"/>
              </w:rPr>
              <w:t xml:space="preserve">13 </w:t>
            </w:r>
            <w:r w:rsidRPr="003B101F">
              <w:rPr>
                <w:rFonts w:eastAsia="PMingLiU" w:cs="Tahoma"/>
                <w:color w:val="000000"/>
                <w:szCs w:val="20"/>
              </w:rPr>
              <w:t>份</w:t>
            </w:r>
            <w:r w:rsidRPr="003B101F">
              <w:rPr>
                <w:rFonts w:eastAsia="PMingLiU" w:cs="Tahoma"/>
                <w:color w:val="000000"/>
                <w:szCs w:val="20"/>
              </w:rPr>
              <w:t xml:space="preserve"> Windows Embedded Device Manager 2011 </w:t>
            </w:r>
            <w:r w:rsidRPr="003B101F">
              <w:rPr>
                <w:rFonts w:eastAsia="PMingLiU" w:cs="Tahoma"/>
                <w:color w:val="000000"/>
                <w:szCs w:val="20"/>
              </w:rPr>
              <w:t>用戶端管理使用權</w:t>
            </w:r>
          </w:p>
        </w:tc>
      </w:tr>
      <w:tr w:rsidR="00ED12C0" w:rsidRPr="003B101F" w14:paraId="2A1D4D03" w14:textId="77777777" w:rsidTr="004342E4">
        <w:tc>
          <w:tcPr>
            <w:tcW w:w="3960" w:type="dxa"/>
            <w:shd w:val="clear" w:color="auto" w:fill="FFFFFF"/>
          </w:tcPr>
          <w:p w14:paraId="2A1D4D01" w14:textId="77777777" w:rsidR="00ED12C0" w:rsidRPr="003B101F" w:rsidRDefault="00ED12C0" w:rsidP="004342E4">
            <w:pPr>
              <w:rPr>
                <w:rFonts w:eastAsia="PMingLiU" w:cs="Tahoma"/>
                <w:color w:val="000000"/>
                <w:szCs w:val="20"/>
              </w:rPr>
            </w:pPr>
            <w:r w:rsidRPr="003B101F">
              <w:rPr>
                <w:rFonts w:eastAsia="PMingLiU" w:cs="Tahoma"/>
                <w:color w:val="000000"/>
                <w:szCs w:val="20"/>
              </w:rPr>
              <w:t xml:space="preserve">Windows Embedded Device Manager 2011 Server </w:t>
            </w:r>
            <w:r w:rsidRPr="003B101F">
              <w:rPr>
                <w:rFonts w:eastAsia="PMingLiU" w:cs="Tahoma"/>
                <w:color w:val="000000"/>
                <w:szCs w:val="20"/>
              </w:rPr>
              <w:t>使用權</w:t>
            </w:r>
            <w:r w:rsidRPr="003B101F">
              <w:rPr>
                <w:rFonts w:eastAsia="PMingLiU" w:cs="Tahoma"/>
                <w:color w:val="000000"/>
                <w:szCs w:val="20"/>
              </w:rPr>
              <w:t xml:space="preserve"> (</w:t>
            </w:r>
            <w:r w:rsidRPr="003B101F">
              <w:rPr>
                <w:rFonts w:eastAsia="PMingLiU" w:cs="Tahoma"/>
                <w:color w:val="000000"/>
                <w:szCs w:val="20"/>
              </w:rPr>
              <w:t>含</w:t>
            </w:r>
            <w:r w:rsidRPr="003B101F">
              <w:rPr>
                <w:rFonts w:eastAsia="PMingLiU" w:cs="Tahoma"/>
                <w:color w:val="000000"/>
                <w:szCs w:val="20"/>
              </w:rPr>
              <w:t xml:space="preserve"> SQL Server 2008 Technology)</w:t>
            </w:r>
          </w:p>
        </w:tc>
        <w:tc>
          <w:tcPr>
            <w:tcW w:w="4050" w:type="dxa"/>
            <w:shd w:val="clear" w:color="auto" w:fill="FFFFFF"/>
          </w:tcPr>
          <w:p w14:paraId="2A1D4D02" w14:textId="77777777" w:rsidR="00ED12C0" w:rsidRPr="003B101F" w:rsidRDefault="00ED12C0" w:rsidP="004342E4">
            <w:pPr>
              <w:rPr>
                <w:rFonts w:eastAsia="PMingLiU" w:cs="Tahoma"/>
                <w:color w:val="000000"/>
                <w:szCs w:val="20"/>
              </w:rPr>
            </w:pPr>
            <w:r w:rsidRPr="003B101F">
              <w:rPr>
                <w:rFonts w:eastAsia="PMingLiU" w:cs="Tahoma"/>
                <w:color w:val="000000"/>
                <w:szCs w:val="20"/>
              </w:rPr>
              <w:t xml:space="preserve">30 </w:t>
            </w:r>
            <w:r w:rsidRPr="003B101F">
              <w:rPr>
                <w:rFonts w:eastAsia="PMingLiU" w:cs="Tahoma"/>
                <w:color w:val="000000"/>
                <w:szCs w:val="20"/>
              </w:rPr>
              <w:t>份</w:t>
            </w:r>
            <w:r w:rsidRPr="003B101F">
              <w:rPr>
                <w:rFonts w:eastAsia="PMingLiU" w:cs="Tahoma"/>
                <w:color w:val="000000"/>
                <w:szCs w:val="20"/>
              </w:rPr>
              <w:t xml:space="preserve"> Windows Embedded Device Manager 2011 </w:t>
            </w:r>
            <w:r w:rsidRPr="003B101F">
              <w:rPr>
                <w:rFonts w:eastAsia="PMingLiU" w:cs="Tahoma"/>
                <w:color w:val="000000"/>
                <w:szCs w:val="20"/>
              </w:rPr>
              <w:t>用戶端管理使用權</w:t>
            </w:r>
          </w:p>
        </w:tc>
      </w:tr>
    </w:tbl>
    <w:p w14:paraId="2A1D4D04" w14:textId="77777777" w:rsidR="00ED12C0" w:rsidRPr="003B101F" w:rsidRDefault="00ED12C0" w:rsidP="00ED12C0">
      <w:pPr>
        <w:pStyle w:val="EndnoteText"/>
        <w:ind w:left="0"/>
        <w:rPr>
          <w:rFonts w:ascii="Tahoma" w:eastAsia="PMingLiU" w:hAnsi="Tahoma" w:cs="Tahoma"/>
        </w:rPr>
      </w:pPr>
    </w:p>
    <w:p w14:paraId="2A1D4D05" w14:textId="77777777" w:rsidR="00ED12C0" w:rsidRPr="003B101F" w:rsidRDefault="00ED12C0" w:rsidP="00376D4B">
      <w:pPr>
        <w:pStyle w:val="EndnoteText"/>
        <w:ind w:left="720"/>
        <w:rPr>
          <w:rFonts w:ascii="Tahoma" w:eastAsia="PMingLiU" w:hAnsi="Tahoma" w:cs="Tahoma"/>
        </w:rPr>
      </w:pPr>
      <w:r w:rsidRPr="003B101F">
        <w:rPr>
          <w:rFonts w:ascii="Tahoma" w:eastAsia="PMingLiU" w:hAnsi="Tahoma" w:cs="Tahoma"/>
          <w:color w:val="000000"/>
          <w:sz w:val="18"/>
        </w:rPr>
        <w:t>所有依本優惠方案授與之使用權都將包括軟體保證範圍。該範圍將隨合格使用權之範圍屆滿而失去效力。該範圍一旦屆滿，客戶可以針對已授與的使用權續約其軟體保證。</w:t>
      </w:r>
    </w:p>
    <w:p w14:paraId="2A1D4D06" w14:textId="77777777" w:rsidR="00ED12C0" w:rsidRPr="003B101F" w:rsidRDefault="00ED12C0" w:rsidP="00376D4B">
      <w:pPr>
        <w:pStyle w:val="EndnoteText"/>
        <w:ind w:left="720"/>
        <w:rPr>
          <w:rFonts w:ascii="Tahoma" w:eastAsia="PMingLiU" w:hAnsi="Tahoma" w:cs="Tahoma"/>
        </w:rPr>
      </w:pPr>
    </w:p>
    <w:p w14:paraId="2A1D4D07" w14:textId="77777777" w:rsidR="00ED12C0" w:rsidRPr="003B101F" w:rsidRDefault="00ED12C0" w:rsidP="00376D4B">
      <w:pPr>
        <w:pStyle w:val="EndnoteText"/>
        <w:ind w:left="720"/>
        <w:rPr>
          <w:rFonts w:ascii="Tahoma" w:eastAsia="PMingLiU" w:hAnsi="Tahoma" w:cs="Tahoma"/>
        </w:rPr>
      </w:pPr>
      <w:r w:rsidRPr="003B101F">
        <w:rPr>
          <w:rFonts w:ascii="Tahoma" w:eastAsia="PMingLiU" w:hAnsi="Tahoma" w:cs="Tahoma"/>
          <w:color w:val="000000"/>
          <w:sz w:val="18"/>
        </w:rPr>
        <w:t>客戶依此優惠方案對已授與的軟體之使用將受其授權合約的條款及條件與軟體之產品使用權所拘束。已授與的軟體之使用權，會於依據合格之</w:t>
      </w:r>
      <w:r w:rsidRPr="003B101F">
        <w:rPr>
          <w:rFonts w:ascii="Tahoma" w:eastAsia="PMingLiU" w:hAnsi="Tahoma" w:cs="Tahoma"/>
          <w:color w:val="000000"/>
          <w:sz w:val="18"/>
        </w:rPr>
        <w:t xml:space="preserve"> Windows Embedded Device Manager 2011 </w:t>
      </w:r>
      <w:r w:rsidRPr="003B101F">
        <w:rPr>
          <w:rFonts w:ascii="Tahoma" w:eastAsia="PMingLiU" w:hAnsi="Tahoma" w:cs="Tahoma"/>
          <w:color w:val="000000"/>
          <w:sz w:val="18"/>
        </w:rPr>
        <w:t>使用權以使用軟體之權利屆滿時失去效力。他們的合格使用權及本產品注意事項之證明，可為客戶依本優惠方案條款而使用</w:t>
      </w:r>
      <w:r w:rsidRPr="003B101F">
        <w:rPr>
          <w:rFonts w:ascii="Tahoma" w:eastAsia="PMingLiU" w:hAnsi="Tahoma" w:cs="Tahoma"/>
          <w:color w:val="000000"/>
          <w:sz w:val="18"/>
        </w:rPr>
        <w:t xml:space="preserve"> Windows Embedded Device Manager 2011 </w:t>
      </w:r>
      <w:r w:rsidRPr="003B101F">
        <w:rPr>
          <w:rFonts w:ascii="Tahoma" w:eastAsia="PMingLiU" w:hAnsi="Tahoma" w:cs="Tahoma"/>
          <w:color w:val="000000"/>
          <w:sz w:val="18"/>
        </w:rPr>
        <w:t>的權利提供證明。客戶一旦依本優惠方案使用軟體，便不再有權利依指派給伺服器的合格使用權而使用軟體。客戶無法單獨依本優惠方案從對應的合格使用權移轉已授與的使用權。</w:t>
      </w:r>
    </w:p>
    <w:p w14:paraId="2A1D4D08" w14:textId="77777777" w:rsidR="00ED12C0" w:rsidRDefault="00ED12C0" w:rsidP="00376D4B">
      <w:pPr>
        <w:pStyle w:val="EndnoteText"/>
        <w:ind w:left="720"/>
        <w:rPr>
          <w:rFonts w:ascii="Tahoma" w:eastAsia="PMingLiU" w:hAnsi="Tahoma" w:cs="Tahoma"/>
        </w:rPr>
      </w:pPr>
    </w:p>
    <w:p w14:paraId="2A1D4D09" w14:textId="77777777" w:rsidR="005A01BA" w:rsidRDefault="005A01BA" w:rsidP="00376D4B">
      <w:pPr>
        <w:pStyle w:val="EndnoteText"/>
        <w:ind w:left="720"/>
        <w:rPr>
          <w:rFonts w:ascii="Tahoma" w:eastAsia="PMingLiU" w:hAnsi="Tahoma" w:cs="Tahoma"/>
        </w:rPr>
      </w:pPr>
    </w:p>
    <w:p w14:paraId="2A1D4D0A" w14:textId="77777777" w:rsidR="005A01BA" w:rsidRPr="003B101F" w:rsidRDefault="005A01BA" w:rsidP="00376D4B">
      <w:pPr>
        <w:pStyle w:val="EndnoteText"/>
        <w:ind w:left="720"/>
        <w:rPr>
          <w:rFonts w:ascii="Tahoma" w:eastAsia="PMingLiU" w:hAnsi="Tahoma" w:cs="Tahoma"/>
        </w:rPr>
      </w:pPr>
    </w:p>
    <w:p w14:paraId="2A1D4D0B" w14:textId="77777777" w:rsidR="00ED12C0" w:rsidRPr="003B101F" w:rsidRDefault="00ED12C0" w:rsidP="00376D4B">
      <w:pPr>
        <w:ind w:left="720"/>
        <w:rPr>
          <w:rFonts w:eastAsia="PMingLiU" w:cs="Tahoma"/>
        </w:rPr>
      </w:pPr>
      <w:r w:rsidRPr="003B101F">
        <w:rPr>
          <w:rFonts w:eastAsia="PMingLiU" w:cs="Tahoma"/>
          <w:color w:val="000000"/>
          <w:szCs w:val="24"/>
        </w:rPr>
        <w:t>在</w:t>
      </w:r>
      <w:r w:rsidRPr="003B101F">
        <w:rPr>
          <w:rFonts w:eastAsia="PMingLiU" w:cs="Tahoma"/>
          <w:color w:val="000000"/>
          <w:szCs w:val="24"/>
        </w:rPr>
        <w:t xml:space="preserve"> 2012 </w:t>
      </w:r>
      <w:r w:rsidRPr="003B101F">
        <w:rPr>
          <w:rFonts w:eastAsia="PMingLiU" w:cs="Tahoma"/>
          <w:color w:val="000000"/>
          <w:szCs w:val="24"/>
        </w:rPr>
        <w:t>年</w:t>
      </w:r>
      <w:r w:rsidRPr="003B101F">
        <w:rPr>
          <w:rFonts w:eastAsia="PMingLiU" w:cs="Tahoma"/>
          <w:color w:val="000000"/>
          <w:szCs w:val="24"/>
        </w:rPr>
        <w:t xml:space="preserve"> 4 </w:t>
      </w:r>
      <w:r w:rsidRPr="003B101F">
        <w:rPr>
          <w:rFonts w:eastAsia="PMingLiU" w:cs="Tahoma"/>
          <w:color w:val="000000"/>
          <w:szCs w:val="24"/>
        </w:rPr>
        <w:t>月</w:t>
      </w:r>
      <w:r w:rsidRPr="003B101F">
        <w:rPr>
          <w:rFonts w:eastAsia="PMingLiU" w:cs="Tahoma"/>
          <w:color w:val="000000"/>
          <w:szCs w:val="24"/>
        </w:rPr>
        <w:t xml:space="preserve"> 1 </w:t>
      </w:r>
      <w:r w:rsidRPr="003B101F">
        <w:rPr>
          <w:rFonts w:eastAsia="PMingLiU" w:cs="Tahoma"/>
          <w:color w:val="000000"/>
          <w:szCs w:val="24"/>
        </w:rPr>
        <w:t>日之後將</w:t>
      </w:r>
      <w:r w:rsidRPr="003B101F">
        <w:rPr>
          <w:rFonts w:eastAsia="PMingLiU" w:cs="Tahoma"/>
          <w:color w:val="000000"/>
          <w:szCs w:val="24"/>
        </w:rPr>
        <w:t xml:space="preserve"> Windows Embedded Device Manager 2011 </w:t>
      </w:r>
      <w:r w:rsidRPr="003B101F">
        <w:rPr>
          <w:rFonts w:eastAsia="PMingLiU" w:cs="Tahoma"/>
          <w:color w:val="000000"/>
          <w:szCs w:val="24"/>
        </w:rPr>
        <w:t>使用權視為客戶的</w:t>
      </w:r>
      <w:r w:rsidRPr="003B101F">
        <w:rPr>
          <w:rFonts w:eastAsia="PMingLiU" w:cs="Tahoma"/>
          <w:color w:val="000000"/>
          <w:szCs w:val="24"/>
        </w:rPr>
        <w:t xml:space="preserve"> Enterprise </w:t>
      </w:r>
      <w:r w:rsidRPr="003B101F">
        <w:rPr>
          <w:rFonts w:eastAsia="PMingLiU" w:cs="Tahoma"/>
          <w:color w:val="000000"/>
          <w:szCs w:val="24"/>
        </w:rPr>
        <w:t>註冊年度校正程序之一部分加以取得的客戶，且該客戶依據</w:t>
      </w:r>
      <w:r w:rsidRPr="003B101F">
        <w:rPr>
          <w:rFonts w:eastAsia="PMingLiU" w:cs="Tahoma"/>
          <w:color w:val="000000"/>
          <w:szCs w:val="24"/>
        </w:rPr>
        <w:t xml:space="preserve"> Enterprise </w:t>
      </w:r>
      <w:r w:rsidRPr="003B101F">
        <w:rPr>
          <w:rFonts w:eastAsia="PMingLiU" w:cs="Tahoma"/>
          <w:color w:val="000000"/>
          <w:szCs w:val="24"/>
        </w:rPr>
        <w:t>註冊於</w:t>
      </w:r>
      <w:r w:rsidRPr="003B101F">
        <w:rPr>
          <w:rFonts w:eastAsia="PMingLiU" w:cs="Tahoma"/>
          <w:color w:val="000000"/>
          <w:szCs w:val="24"/>
        </w:rPr>
        <w:t xml:space="preserve"> 2012 </w:t>
      </w:r>
      <w:r w:rsidRPr="003B101F">
        <w:rPr>
          <w:rFonts w:eastAsia="PMingLiU" w:cs="Tahoma"/>
          <w:color w:val="000000"/>
          <w:szCs w:val="24"/>
        </w:rPr>
        <w:t>年</w:t>
      </w:r>
      <w:r w:rsidRPr="003B101F">
        <w:rPr>
          <w:rFonts w:eastAsia="PMingLiU" w:cs="Tahoma"/>
          <w:color w:val="000000"/>
          <w:szCs w:val="24"/>
        </w:rPr>
        <w:t xml:space="preserve"> 4 </w:t>
      </w:r>
      <w:r w:rsidRPr="003B101F">
        <w:rPr>
          <w:rFonts w:eastAsia="PMingLiU" w:cs="Tahoma"/>
          <w:color w:val="000000"/>
          <w:szCs w:val="24"/>
        </w:rPr>
        <w:t>月</w:t>
      </w:r>
      <w:r w:rsidRPr="003B101F">
        <w:rPr>
          <w:rFonts w:eastAsia="PMingLiU" w:cs="Tahoma"/>
          <w:color w:val="000000"/>
          <w:szCs w:val="24"/>
        </w:rPr>
        <w:t xml:space="preserve"> 1 </w:t>
      </w:r>
      <w:r w:rsidRPr="003B101F">
        <w:rPr>
          <w:rFonts w:eastAsia="PMingLiU" w:cs="Tahoma"/>
          <w:color w:val="000000"/>
          <w:szCs w:val="24"/>
        </w:rPr>
        <w:t>日之前第一次取得</w:t>
      </w:r>
      <w:r w:rsidRPr="003B101F">
        <w:rPr>
          <w:rFonts w:eastAsia="PMingLiU" w:cs="Tahoma"/>
          <w:color w:val="000000"/>
          <w:szCs w:val="24"/>
        </w:rPr>
        <w:t xml:space="preserve"> Windows Embedded Device Manager 2011 </w:t>
      </w:r>
      <w:r w:rsidRPr="003B101F">
        <w:rPr>
          <w:rFonts w:eastAsia="PMingLiU" w:cs="Tahoma"/>
          <w:color w:val="000000"/>
          <w:szCs w:val="24"/>
        </w:rPr>
        <w:t>使用權，也有資格依此優惠方案取得</w:t>
      </w:r>
      <w:r w:rsidRPr="003B101F">
        <w:rPr>
          <w:rFonts w:eastAsia="PMingLiU" w:cs="Tahoma"/>
          <w:color w:val="000000"/>
          <w:szCs w:val="24"/>
        </w:rPr>
        <w:t xml:space="preserve"> Windows Embedded Device Manager 2011 </w:t>
      </w:r>
      <w:r w:rsidRPr="003B101F">
        <w:rPr>
          <w:rFonts w:eastAsia="PMingLiU" w:cs="Tahoma"/>
          <w:color w:val="000000"/>
          <w:szCs w:val="24"/>
        </w:rPr>
        <w:t>用戶端</w:t>
      </w:r>
      <w:r w:rsidRPr="003B101F">
        <w:rPr>
          <w:rFonts w:eastAsia="PMingLiU" w:cs="Tahoma"/>
          <w:color w:val="000000"/>
          <w:szCs w:val="24"/>
        </w:rPr>
        <w:t xml:space="preserve"> ML</w:t>
      </w:r>
      <w:r w:rsidRPr="003B101F">
        <w:rPr>
          <w:rFonts w:eastAsia="PMingLiU" w:cs="Tahoma"/>
          <w:color w:val="000000"/>
          <w:szCs w:val="24"/>
        </w:rPr>
        <w:t>。</w:t>
      </w:r>
    </w:p>
    <w:p w14:paraId="2A1D4D0C" w14:textId="77777777" w:rsidR="00ED12C0" w:rsidRPr="005A01BA" w:rsidRDefault="00ED12C0" w:rsidP="00376D4B">
      <w:pPr>
        <w:ind w:left="720"/>
        <w:rPr>
          <w:rFonts w:eastAsia="PMingLiU" w:cs="Tahoma"/>
          <w:sz w:val="16"/>
          <w:szCs w:val="16"/>
        </w:rPr>
      </w:pPr>
    </w:p>
    <w:p w14:paraId="2A1D4D0D" w14:textId="77777777" w:rsidR="00ED12C0" w:rsidRPr="003B101F" w:rsidRDefault="00ED12C0" w:rsidP="00376D4B">
      <w:pPr>
        <w:ind w:left="720"/>
        <w:rPr>
          <w:rFonts w:eastAsia="PMingLiU" w:cs="Tahoma"/>
        </w:rPr>
      </w:pPr>
      <w:r w:rsidRPr="003B101F">
        <w:rPr>
          <w:rFonts w:eastAsia="PMingLiU" w:cs="Tahoma"/>
          <w:color w:val="000000"/>
          <w:szCs w:val="24"/>
        </w:rPr>
        <w:lastRenderedPageBreak/>
        <w:t>只要使用權及軟體保證在授與期間是有效的，且客戶維持繼續訂閱範圍，便會針對</w:t>
      </w:r>
      <w:r w:rsidRPr="003B101F">
        <w:rPr>
          <w:rFonts w:eastAsia="PMingLiU" w:cs="Tahoma"/>
          <w:color w:val="000000"/>
          <w:szCs w:val="24"/>
        </w:rPr>
        <w:t xml:space="preserve"> Enterprise Subscription</w:t>
      </w:r>
      <w:r w:rsidRPr="003B101F">
        <w:rPr>
          <w:rFonts w:eastAsia="PMingLiU" w:cs="Tahoma"/>
          <w:color w:val="000000"/>
          <w:szCs w:val="24"/>
        </w:rPr>
        <w:t>、</w:t>
      </w:r>
      <w:r w:rsidRPr="003B101F">
        <w:rPr>
          <w:rFonts w:eastAsia="PMingLiU" w:cs="Tahoma"/>
          <w:color w:val="000000"/>
          <w:szCs w:val="24"/>
        </w:rPr>
        <w:t xml:space="preserve">Campus </w:t>
      </w:r>
      <w:r w:rsidRPr="003B101F">
        <w:rPr>
          <w:rFonts w:eastAsia="PMingLiU" w:cs="Tahoma"/>
          <w:color w:val="000000"/>
          <w:szCs w:val="24"/>
        </w:rPr>
        <w:t>及</w:t>
      </w:r>
      <w:r w:rsidRPr="003B101F">
        <w:rPr>
          <w:rFonts w:eastAsia="PMingLiU" w:cs="Tahoma"/>
          <w:color w:val="000000"/>
          <w:szCs w:val="24"/>
        </w:rPr>
        <w:t xml:space="preserve"> School</w:t>
      </w:r>
      <w:r w:rsidRPr="003B101F">
        <w:rPr>
          <w:rFonts w:eastAsia="PMingLiU" w:cs="Tahoma"/>
          <w:color w:val="000000"/>
          <w:szCs w:val="24"/>
        </w:rPr>
        <w:t>、</w:t>
      </w:r>
      <w:r w:rsidRPr="003B101F">
        <w:rPr>
          <w:rFonts w:eastAsia="PMingLiU" w:cs="Tahoma"/>
          <w:color w:val="000000"/>
          <w:szCs w:val="24"/>
        </w:rPr>
        <w:t xml:space="preserve">Open Value Subscription </w:t>
      </w:r>
      <w:r w:rsidRPr="003B101F">
        <w:rPr>
          <w:rFonts w:eastAsia="PMingLiU" w:cs="Tahoma"/>
          <w:color w:val="000000"/>
          <w:szCs w:val="24"/>
        </w:rPr>
        <w:t>合約暫時授與相同的權利，直到使用權註冊期間結束為止。</w:t>
      </w:r>
      <w:r w:rsidR="005A01BA">
        <w:rPr>
          <w:rFonts w:eastAsia="PMingLiU" w:cs="Tahoma"/>
          <w:color w:val="000000"/>
          <w:szCs w:val="24"/>
        </w:rPr>
        <w:br/>
      </w:r>
      <w:r w:rsidRPr="003B101F">
        <w:rPr>
          <w:rFonts w:eastAsia="PMingLiU" w:cs="Tahoma"/>
          <w:color w:val="000000"/>
          <w:szCs w:val="24"/>
        </w:rPr>
        <w:t>這些權利只有執行買斷選項才會成為永久有效，且其仍受客戶之授權合約的所有條款及條件所拘束。</w:t>
      </w:r>
    </w:p>
    <w:p w14:paraId="2A1D4D0E" w14:textId="77777777" w:rsidR="00A40838" w:rsidRPr="005A01BA" w:rsidRDefault="00A40838" w:rsidP="00376D4B">
      <w:pPr>
        <w:ind w:left="720"/>
        <w:rPr>
          <w:rFonts w:eastAsia="PMingLiU" w:cs="Tahoma"/>
          <w:sz w:val="16"/>
          <w:szCs w:val="16"/>
        </w:rPr>
      </w:pPr>
    </w:p>
    <w:p w14:paraId="2A1D4D0F" w14:textId="77777777" w:rsidR="005D5C95" w:rsidRPr="005A01BA" w:rsidRDefault="005D5C95" w:rsidP="00376D4B">
      <w:pPr>
        <w:ind w:left="720"/>
        <w:rPr>
          <w:rFonts w:eastAsia="PMingLiU" w:cs="Tahoma"/>
          <w:sz w:val="16"/>
          <w:szCs w:val="16"/>
        </w:rPr>
      </w:pPr>
    </w:p>
    <w:p w14:paraId="2A1D4D10" w14:textId="77777777" w:rsidR="005D5C95" w:rsidRPr="003B101F" w:rsidRDefault="0092546A" w:rsidP="005D5C95">
      <w:pPr>
        <w:pStyle w:val="Heading2"/>
        <w:ind w:left="0"/>
        <w:rPr>
          <w:rFonts w:ascii="Tahoma" w:eastAsia="PMingLiU" w:hAnsi="Tahoma" w:cs="Tahoma"/>
        </w:rPr>
      </w:pPr>
      <w:bookmarkStart w:id="1484" w:name="_96_Windows_Embedded"/>
      <w:bookmarkStart w:id="1485" w:name="_Toc343503211"/>
      <w:bookmarkStart w:id="1486" w:name="Srv_108EBS2008StandardPrem"/>
      <w:bookmarkEnd w:id="1484"/>
      <w:r w:rsidRPr="003B101F">
        <w:rPr>
          <w:rFonts w:ascii="Tahoma" w:eastAsia="PMingLiU" w:hAnsi="Tahoma" w:cs="Tahoma"/>
          <w:caps/>
          <w:color w:val="FF6600"/>
          <w:sz w:val="22"/>
          <w:vertAlign w:val="superscript"/>
        </w:rPr>
        <w:t>96</w:t>
      </w:r>
      <w:r w:rsidRPr="005C6760">
        <w:rPr>
          <w:rFonts w:ascii="Tahoma" w:eastAsia="PMingLiU" w:hAnsi="Tahoma" w:cs="Tahoma"/>
          <w:color w:val="FF6600"/>
          <w:sz w:val="22"/>
          <w:szCs w:val="22"/>
        </w:rPr>
        <w:t xml:space="preserve"> </w:t>
      </w:r>
      <w:r w:rsidRPr="003B101F">
        <w:rPr>
          <w:rFonts w:ascii="Tahoma" w:eastAsia="PMingLiU" w:hAnsi="Tahoma" w:cs="Tahoma"/>
          <w:color w:val="FF6600"/>
          <w:sz w:val="22"/>
        </w:rPr>
        <w:t xml:space="preserve">Windows Embedded Device Manager 2011 – </w:t>
      </w:r>
      <w:r w:rsidRPr="003B101F">
        <w:rPr>
          <w:rFonts w:ascii="Tahoma" w:eastAsia="PMingLiU" w:hAnsi="Tahoma" w:cs="Tahoma"/>
          <w:color w:val="FF6600"/>
          <w:sz w:val="22"/>
        </w:rPr>
        <w:t>用戶端管理使用權</w:t>
      </w:r>
      <w:bookmarkEnd w:id="1485"/>
    </w:p>
    <w:p w14:paraId="2A1D4D11" w14:textId="77777777" w:rsidR="005D5C95" w:rsidRPr="005A01BA" w:rsidRDefault="005D5C95" w:rsidP="005D5C95">
      <w:pPr>
        <w:rPr>
          <w:rFonts w:eastAsia="PMingLiU" w:cs="Tahoma"/>
          <w:sz w:val="16"/>
          <w:szCs w:val="16"/>
        </w:rPr>
      </w:pPr>
    </w:p>
    <w:p w14:paraId="2A1D4D12" w14:textId="77777777" w:rsidR="005D5C95" w:rsidRPr="003B101F" w:rsidRDefault="005D5C95" w:rsidP="005D5C95">
      <w:pPr>
        <w:pStyle w:val="EndnoteText"/>
        <w:ind w:left="720"/>
        <w:rPr>
          <w:rFonts w:ascii="Tahoma" w:eastAsia="PMingLiU" w:hAnsi="Tahoma" w:cs="Tahoma"/>
        </w:rPr>
      </w:pPr>
      <w:r w:rsidRPr="003B101F">
        <w:rPr>
          <w:rFonts w:ascii="Tahoma" w:eastAsia="PMingLiU" w:hAnsi="Tahoma" w:cs="Tahoma"/>
          <w:color w:val="000000"/>
          <w:sz w:val="18"/>
        </w:rPr>
        <w:t>此產品處於生命週期終止日</w:t>
      </w:r>
      <w:r w:rsidRPr="003B101F">
        <w:rPr>
          <w:rFonts w:ascii="Tahoma" w:eastAsia="PMingLiU" w:hAnsi="Tahoma" w:cs="Tahoma"/>
          <w:color w:val="000000"/>
          <w:sz w:val="18"/>
        </w:rPr>
        <w:t xml:space="preserve"> (EOL) </w:t>
      </w:r>
      <w:r w:rsidRPr="003B101F">
        <w:rPr>
          <w:rFonts w:ascii="Tahoma" w:eastAsia="PMingLiU" w:hAnsi="Tahoma" w:cs="Tahoma"/>
          <w:color w:val="000000"/>
          <w:sz w:val="18"/>
        </w:rPr>
        <w:t>狀態且無法再提供。</w:t>
      </w:r>
    </w:p>
    <w:p w14:paraId="2A1D4D13" w14:textId="77777777" w:rsidR="005D5C95" w:rsidRPr="005A01BA" w:rsidRDefault="005D5C95" w:rsidP="005D5C95">
      <w:pPr>
        <w:pStyle w:val="EndnoteText"/>
        <w:ind w:left="720"/>
        <w:rPr>
          <w:rFonts w:ascii="Tahoma" w:eastAsia="PMingLiU" w:hAnsi="Tahoma" w:cs="Tahoma"/>
          <w:sz w:val="16"/>
          <w:szCs w:val="16"/>
        </w:rPr>
      </w:pPr>
    </w:p>
    <w:p w14:paraId="2A1D4D14" w14:textId="77777777" w:rsidR="005D5C95" w:rsidRPr="003B101F" w:rsidRDefault="005D5C95" w:rsidP="005D5C95">
      <w:pPr>
        <w:pStyle w:val="EndnoteText"/>
        <w:ind w:left="720"/>
        <w:rPr>
          <w:rFonts w:ascii="Tahoma" w:eastAsia="PMingLiU" w:hAnsi="Tahoma" w:cs="Tahoma"/>
        </w:rPr>
      </w:pPr>
      <w:r w:rsidRPr="003B101F">
        <w:rPr>
          <w:rFonts w:ascii="Tahoma" w:eastAsia="PMingLiU" w:hAnsi="Tahoma" w:cs="Tahoma"/>
          <w:color w:val="000000"/>
          <w:sz w:val="18"/>
          <w:u w:val="single"/>
        </w:rPr>
        <w:t>對具備有效軟體保證之</w:t>
      </w:r>
      <w:r w:rsidRPr="003B101F">
        <w:rPr>
          <w:rFonts w:ascii="Tahoma" w:eastAsia="PMingLiU" w:hAnsi="Tahoma" w:cs="Tahoma"/>
          <w:color w:val="000000"/>
          <w:sz w:val="18"/>
          <w:u w:val="single"/>
        </w:rPr>
        <w:t xml:space="preserve"> Windows Embedded Device Manager 2011 </w:t>
      </w:r>
      <w:r w:rsidRPr="003B101F">
        <w:rPr>
          <w:rFonts w:ascii="Tahoma" w:eastAsia="PMingLiU" w:hAnsi="Tahoma" w:cs="Tahoma"/>
          <w:color w:val="000000"/>
          <w:sz w:val="18"/>
          <w:u w:val="single"/>
        </w:rPr>
        <w:t>用戶端管理使用權擁有人進行單次使用權之授與</w:t>
      </w:r>
      <w:r w:rsidRPr="005A01BA">
        <w:rPr>
          <w:rFonts w:ascii="Tahoma" w:eastAsia="PMingLiU" w:hAnsi="Tahoma" w:cs="Tahoma"/>
          <w:color w:val="000000"/>
          <w:sz w:val="18"/>
        </w:rPr>
        <w:t>：</w:t>
      </w:r>
    </w:p>
    <w:p w14:paraId="2A1D4D15" w14:textId="77777777" w:rsidR="005D5C95" w:rsidRPr="005A01BA" w:rsidRDefault="005D5C95" w:rsidP="005D5C95">
      <w:pPr>
        <w:pStyle w:val="EndnoteText"/>
        <w:ind w:left="720"/>
        <w:rPr>
          <w:rFonts w:ascii="Tahoma" w:eastAsia="PMingLiU" w:hAnsi="Tahoma" w:cs="Tahoma"/>
          <w:sz w:val="16"/>
          <w:szCs w:val="16"/>
        </w:rPr>
      </w:pPr>
    </w:p>
    <w:p w14:paraId="2A1D4D16" w14:textId="77777777" w:rsidR="005D5C95" w:rsidRPr="003B101F" w:rsidRDefault="005D5C95" w:rsidP="005D5C95">
      <w:pPr>
        <w:pStyle w:val="EndnoteText"/>
        <w:ind w:left="720"/>
        <w:rPr>
          <w:rFonts w:ascii="Tahoma" w:eastAsia="PMingLiU" w:hAnsi="Tahoma" w:cs="Tahoma"/>
        </w:rPr>
      </w:pPr>
      <w:r w:rsidRPr="003B101F">
        <w:rPr>
          <w:rFonts w:ascii="Tahoma" w:eastAsia="PMingLiU" w:hAnsi="Tahoma" w:cs="Tahoma"/>
          <w:color w:val="000000"/>
          <w:sz w:val="18"/>
        </w:rPr>
        <w:t>與</w:t>
      </w:r>
      <w:r w:rsidRPr="003B101F">
        <w:rPr>
          <w:rFonts w:ascii="Tahoma" w:eastAsia="PMingLiU" w:hAnsi="Tahoma" w:cs="Tahoma"/>
          <w:color w:val="000000"/>
          <w:sz w:val="18"/>
        </w:rPr>
        <w:t xml:space="preserve"> Windows Embedded Device Manager 2011 </w:t>
      </w:r>
      <w:r w:rsidRPr="003B101F">
        <w:rPr>
          <w:rFonts w:ascii="Tahoma" w:eastAsia="PMingLiU" w:hAnsi="Tahoma" w:cs="Tahoma"/>
          <w:color w:val="000000"/>
          <w:sz w:val="18"/>
        </w:rPr>
        <w:t>用戶端管理使用權</w:t>
      </w:r>
      <w:r w:rsidRPr="003B101F">
        <w:rPr>
          <w:rFonts w:ascii="Tahoma" w:eastAsia="PMingLiU" w:hAnsi="Tahoma" w:cs="Tahoma"/>
          <w:color w:val="000000"/>
          <w:sz w:val="18"/>
        </w:rPr>
        <w:t xml:space="preserve"> (</w:t>
      </w:r>
      <w:r w:rsidRPr="003B101F">
        <w:rPr>
          <w:rFonts w:ascii="Tahoma" w:eastAsia="PMingLiU" w:hAnsi="Tahoma" w:cs="Tahoma"/>
          <w:color w:val="000000"/>
          <w:sz w:val="18"/>
        </w:rPr>
        <w:t>每一</w:t>
      </w:r>
      <w:r w:rsidRPr="003B101F">
        <w:rPr>
          <w:rFonts w:ascii="Tahoma" w:eastAsia="PMingLiU" w:hAnsi="Tahoma" w:cs="Tahoma"/>
          <w:color w:val="000000"/>
          <w:sz w:val="18"/>
        </w:rPr>
        <w:t xml:space="preserve"> OSE/</w:t>
      </w:r>
      <w:r w:rsidRPr="003B101F">
        <w:rPr>
          <w:rFonts w:ascii="Tahoma" w:eastAsia="PMingLiU" w:hAnsi="Tahoma" w:cs="Tahoma"/>
          <w:color w:val="000000"/>
          <w:sz w:val="18"/>
        </w:rPr>
        <w:t>使用者</w:t>
      </w:r>
      <w:r w:rsidRPr="003B101F">
        <w:rPr>
          <w:rFonts w:ascii="Tahoma" w:eastAsia="PMingLiU" w:hAnsi="Tahoma" w:cs="Tahoma"/>
          <w:color w:val="000000"/>
          <w:sz w:val="18"/>
        </w:rPr>
        <w:t xml:space="preserve">) </w:t>
      </w:r>
      <w:r w:rsidRPr="003B101F">
        <w:rPr>
          <w:rFonts w:ascii="Tahoma" w:eastAsia="PMingLiU" w:hAnsi="Tahoma" w:cs="Tahoma"/>
          <w:color w:val="000000"/>
          <w:sz w:val="18"/>
        </w:rPr>
        <w:t>的中止相關之單次例外是，若客戶在</w:t>
      </w:r>
      <w:r w:rsidRPr="003B101F">
        <w:rPr>
          <w:rFonts w:ascii="Tahoma" w:eastAsia="PMingLiU" w:hAnsi="Tahoma" w:cs="Tahoma"/>
          <w:color w:val="000000"/>
          <w:sz w:val="18"/>
        </w:rPr>
        <w:t xml:space="preserve"> 2013 </w:t>
      </w:r>
      <w:r w:rsidRPr="003B101F">
        <w:rPr>
          <w:rFonts w:ascii="Tahoma" w:eastAsia="PMingLiU" w:hAnsi="Tahoma" w:cs="Tahoma"/>
          <w:color w:val="000000"/>
          <w:sz w:val="18"/>
        </w:rPr>
        <w:t>年</w:t>
      </w:r>
      <w:r w:rsidRPr="003B101F">
        <w:rPr>
          <w:rFonts w:ascii="Tahoma" w:eastAsia="PMingLiU" w:hAnsi="Tahoma" w:cs="Tahoma"/>
          <w:color w:val="000000"/>
          <w:sz w:val="18"/>
        </w:rPr>
        <w:t xml:space="preserve"> 1 </w:t>
      </w:r>
      <w:r w:rsidRPr="003B101F">
        <w:rPr>
          <w:rFonts w:ascii="Tahoma" w:eastAsia="PMingLiU" w:hAnsi="Tahoma" w:cs="Tahoma"/>
          <w:color w:val="000000"/>
          <w:sz w:val="18"/>
        </w:rPr>
        <w:t>月</w:t>
      </w:r>
      <w:r w:rsidRPr="003B101F">
        <w:rPr>
          <w:rFonts w:ascii="Tahoma" w:eastAsia="PMingLiU" w:hAnsi="Tahoma" w:cs="Tahoma"/>
          <w:color w:val="000000"/>
          <w:sz w:val="18"/>
        </w:rPr>
        <w:t xml:space="preserve"> 1 </w:t>
      </w:r>
      <w:r w:rsidRPr="003B101F">
        <w:rPr>
          <w:rFonts w:ascii="Tahoma" w:eastAsia="PMingLiU" w:hAnsi="Tahoma" w:cs="Tahoma"/>
          <w:color w:val="000000"/>
          <w:sz w:val="18"/>
        </w:rPr>
        <w:t>日具備軟體保證範圍，將會提供其相同數目之</w:t>
      </w:r>
      <w:r w:rsidRPr="003B101F">
        <w:rPr>
          <w:rFonts w:ascii="Tahoma" w:eastAsia="PMingLiU" w:hAnsi="Tahoma" w:cs="Tahoma"/>
          <w:color w:val="000000"/>
          <w:sz w:val="18"/>
        </w:rPr>
        <w:t xml:space="preserve"> System Center 2012 Configuration Manager </w:t>
      </w:r>
      <w:r w:rsidRPr="003B101F">
        <w:rPr>
          <w:rFonts w:ascii="Tahoma" w:eastAsia="PMingLiU" w:hAnsi="Tahoma" w:cs="Tahoma"/>
          <w:color w:val="000000"/>
          <w:sz w:val="18"/>
        </w:rPr>
        <w:t>用戶端管理使用權</w:t>
      </w:r>
      <w:r w:rsidRPr="003B101F">
        <w:rPr>
          <w:rFonts w:ascii="Tahoma" w:eastAsia="PMingLiU" w:hAnsi="Tahoma" w:cs="Tahoma"/>
          <w:color w:val="000000"/>
          <w:sz w:val="18"/>
        </w:rPr>
        <w:t xml:space="preserve"> (</w:t>
      </w:r>
      <w:r w:rsidRPr="003B101F">
        <w:rPr>
          <w:rFonts w:ascii="Tahoma" w:eastAsia="PMingLiU" w:hAnsi="Tahoma" w:cs="Tahoma"/>
          <w:color w:val="000000"/>
          <w:sz w:val="18"/>
        </w:rPr>
        <w:t>每一</w:t>
      </w:r>
      <w:r w:rsidRPr="003B101F">
        <w:rPr>
          <w:rFonts w:ascii="Tahoma" w:eastAsia="PMingLiU" w:hAnsi="Tahoma" w:cs="Tahoma"/>
          <w:color w:val="000000"/>
          <w:sz w:val="18"/>
        </w:rPr>
        <w:t>OSE/</w:t>
      </w:r>
      <w:r w:rsidRPr="003B101F">
        <w:rPr>
          <w:rFonts w:ascii="Tahoma" w:eastAsia="PMingLiU" w:hAnsi="Tahoma" w:cs="Tahoma"/>
          <w:color w:val="000000"/>
          <w:sz w:val="18"/>
        </w:rPr>
        <w:t>使用者</w:t>
      </w:r>
      <w:r w:rsidRPr="003B101F">
        <w:rPr>
          <w:rFonts w:ascii="Tahoma" w:eastAsia="PMingLiU" w:hAnsi="Tahoma" w:cs="Tahoma"/>
          <w:color w:val="000000"/>
          <w:sz w:val="18"/>
        </w:rPr>
        <w:t>)</w:t>
      </w:r>
      <w:r w:rsidRPr="003B101F">
        <w:rPr>
          <w:rFonts w:ascii="Tahoma" w:eastAsia="PMingLiU" w:hAnsi="Tahoma" w:cs="Tahoma"/>
          <w:color w:val="000000"/>
          <w:sz w:val="18"/>
        </w:rPr>
        <w:t>。</w:t>
      </w:r>
    </w:p>
    <w:p w14:paraId="2A1D4D17" w14:textId="77777777" w:rsidR="005D5C95" w:rsidRPr="005A01BA" w:rsidRDefault="005D5C95" w:rsidP="005D5C95">
      <w:pPr>
        <w:pStyle w:val="EndnoteText"/>
        <w:ind w:left="0"/>
        <w:rPr>
          <w:rFonts w:ascii="Tahoma" w:eastAsia="PMingLiU" w:hAnsi="Tahoma" w:cs="Tahoma"/>
          <w:sz w:val="16"/>
          <w:szCs w:val="16"/>
        </w:rPr>
      </w:pPr>
    </w:p>
    <w:p w14:paraId="2A1D4D18" w14:textId="77777777" w:rsidR="005D5C95" w:rsidRPr="003B101F" w:rsidRDefault="005D5C95" w:rsidP="005D5C95">
      <w:pPr>
        <w:pStyle w:val="EndnoteText"/>
        <w:ind w:left="720"/>
        <w:rPr>
          <w:rFonts w:ascii="Tahoma" w:eastAsia="PMingLiU" w:hAnsi="Tahoma" w:cs="Tahoma"/>
        </w:rPr>
      </w:pPr>
      <w:r w:rsidRPr="003B101F">
        <w:rPr>
          <w:rFonts w:ascii="Tahoma" w:eastAsia="PMingLiU" w:hAnsi="Tahoma" w:cs="Tahoma"/>
          <w:color w:val="000000"/>
          <w:sz w:val="18"/>
        </w:rPr>
        <w:t>所有依本優惠方案授與之使用權都將包括軟體保證範圍。該範圍將隨合格使用權之範圍屆滿而失去效力。該範圍一旦屆滿，客戶可以針對已授與的使用權續約其軟體保證。</w:t>
      </w:r>
    </w:p>
    <w:p w14:paraId="2A1D4D19" w14:textId="77777777" w:rsidR="005D5C95" w:rsidRPr="005A01BA" w:rsidRDefault="005D5C95" w:rsidP="005D5C95">
      <w:pPr>
        <w:pStyle w:val="EndnoteText"/>
        <w:ind w:left="720"/>
        <w:rPr>
          <w:rFonts w:ascii="Tahoma" w:eastAsia="PMingLiU" w:hAnsi="Tahoma" w:cs="Tahoma"/>
          <w:sz w:val="16"/>
          <w:szCs w:val="16"/>
        </w:rPr>
      </w:pPr>
    </w:p>
    <w:p w14:paraId="2A1D4D1A" w14:textId="77777777" w:rsidR="005D5C95" w:rsidRPr="003B101F" w:rsidRDefault="005D5C95" w:rsidP="005D5C95">
      <w:pPr>
        <w:pStyle w:val="EndnoteText"/>
        <w:ind w:left="720"/>
        <w:rPr>
          <w:rFonts w:ascii="Tahoma" w:eastAsia="PMingLiU" w:hAnsi="Tahoma" w:cs="Tahoma"/>
        </w:rPr>
      </w:pPr>
      <w:r w:rsidRPr="003B101F">
        <w:rPr>
          <w:rFonts w:ascii="Tahoma" w:eastAsia="PMingLiU" w:hAnsi="Tahoma" w:cs="Tahoma"/>
          <w:color w:val="000000"/>
          <w:sz w:val="18"/>
        </w:rPr>
        <w:t>客戶依此優惠方案對已授與的軟體之使用將受其授權合約的條款及條件與軟體之產品使用權所拘束。已授與的軟體之使用權，會於依據合格之</w:t>
      </w:r>
      <w:r w:rsidRPr="003B101F">
        <w:rPr>
          <w:rFonts w:ascii="Tahoma" w:eastAsia="PMingLiU" w:hAnsi="Tahoma" w:cs="Tahoma"/>
          <w:color w:val="000000"/>
          <w:sz w:val="18"/>
        </w:rPr>
        <w:t xml:space="preserve"> Windows Embedded Device Manager 2011 </w:t>
      </w:r>
      <w:r w:rsidRPr="003B101F">
        <w:rPr>
          <w:rFonts w:ascii="Tahoma" w:eastAsia="PMingLiU" w:hAnsi="Tahoma" w:cs="Tahoma"/>
          <w:color w:val="000000"/>
          <w:sz w:val="18"/>
        </w:rPr>
        <w:t>用戶端管理使用權以使用軟體之權利屆滿時失去效力。他們的合格使用權及本產品注意事項之證明，可為客戶依本優惠方案條款而使用</w:t>
      </w:r>
      <w:r w:rsidRPr="003B101F">
        <w:rPr>
          <w:rFonts w:ascii="Tahoma" w:eastAsia="PMingLiU" w:hAnsi="Tahoma" w:cs="Tahoma"/>
          <w:color w:val="000000"/>
          <w:sz w:val="18"/>
        </w:rPr>
        <w:t xml:space="preserve"> System Center 2012 Configuration Manager </w:t>
      </w:r>
      <w:r w:rsidRPr="003B101F">
        <w:rPr>
          <w:rFonts w:ascii="Tahoma" w:eastAsia="PMingLiU" w:hAnsi="Tahoma" w:cs="Tahoma"/>
          <w:color w:val="000000"/>
          <w:sz w:val="18"/>
        </w:rPr>
        <w:t>用戶端管理使用權的權利提供證明。客戶一旦依本優惠方案使用軟體，便不再有權利依指派給伺服器的合格使用權而使用軟體。客戶無法單獨依本優惠方案從對應的合格使用權移轉已授與的使用權。</w:t>
      </w:r>
    </w:p>
    <w:p w14:paraId="2A1D4D1B" w14:textId="77777777" w:rsidR="005D5C95" w:rsidRPr="005A01BA" w:rsidRDefault="005D5C95" w:rsidP="005D5C95">
      <w:pPr>
        <w:pStyle w:val="EndnoteText"/>
        <w:ind w:left="720"/>
        <w:rPr>
          <w:rFonts w:ascii="Tahoma" w:eastAsia="PMingLiU" w:hAnsi="Tahoma" w:cs="Tahoma"/>
          <w:sz w:val="16"/>
          <w:szCs w:val="16"/>
        </w:rPr>
      </w:pPr>
    </w:p>
    <w:p w14:paraId="2A1D4D1C" w14:textId="77777777" w:rsidR="005D5C95" w:rsidRPr="003B101F" w:rsidRDefault="005D5C95" w:rsidP="005D5C95">
      <w:pPr>
        <w:ind w:left="720"/>
        <w:rPr>
          <w:rFonts w:eastAsia="PMingLiU" w:cs="Tahoma"/>
        </w:rPr>
      </w:pPr>
      <w:r w:rsidRPr="003B101F">
        <w:rPr>
          <w:rFonts w:eastAsia="PMingLiU" w:cs="Tahoma"/>
          <w:color w:val="000000"/>
          <w:szCs w:val="24"/>
        </w:rPr>
        <w:t>在</w:t>
      </w:r>
      <w:r w:rsidRPr="003B101F">
        <w:rPr>
          <w:rFonts w:eastAsia="PMingLiU" w:cs="Tahoma"/>
          <w:color w:val="000000"/>
          <w:szCs w:val="24"/>
        </w:rPr>
        <w:t xml:space="preserve"> 2013 </w:t>
      </w:r>
      <w:r w:rsidRPr="003B101F">
        <w:rPr>
          <w:rFonts w:eastAsia="PMingLiU" w:cs="Tahoma"/>
          <w:color w:val="000000"/>
          <w:szCs w:val="24"/>
        </w:rPr>
        <w:t>年</w:t>
      </w:r>
      <w:r w:rsidRPr="003B101F">
        <w:rPr>
          <w:rFonts w:eastAsia="PMingLiU" w:cs="Tahoma"/>
          <w:color w:val="000000"/>
          <w:szCs w:val="24"/>
        </w:rPr>
        <w:t xml:space="preserve"> 1 </w:t>
      </w:r>
      <w:r w:rsidRPr="003B101F">
        <w:rPr>
          <w:rFonts w:eastAsia="PMingLiU" w:cs="Tahoma"/>
          <w:color w:val="000000"/>
          <w:szCs w:val="24"/>
        </w:rPr>
        <w:t>月</w:t>
      </w:r>
      <w:r w:rsidRPr="003B101F">
        <w:rPr>
          <w:rFonts w:eastAsia="PMingLiU" w:cs="Tahoma"/>
          <w:color w:val="000000"/>
          <w:szCs w:val="24"/>
        </w:rPr>
        <w:t xml:space="preserve"> 1 </w:t>
      </w:r>
      <w:r w:rsidRPr="003B101F">
        <w:rPr>
          <w:rFonts w:eastAsia="PMingLiU" w:cs="Tahoma"/>
          <w:color w:val="000000"/>
          <w:szCs w:val="24"/>
        </w:rPr>
        <w:t>日之後將</w:t>
      </w:r>
      <w:r w:rsidRPr="003B101F">
        <w:rPr>
          <w:rFonts w:eastAsia="PMingLiU" w:cs="Tahoma"/>
          <w:color w:val="000000"/>
          <w:szCs w:val="24"/>
        </w:rPr>
        <w:t xml:space="preserve"> Windows Embedded Device Manager 2011 </w:t>
      </w:r>
      <w:r w:rsidRPr="003B101F">
        <w:rPr>
          <w:rFonts w:eastAsia="PMingLiU" w:cs="Tahoma"/>
          <w:color w:val="000000"/>
          <w:szCs w:val="24"/>
        </w:rPr>
        <w:t>用戶端管理使用權視為客戶的</w:t>
      </w:r>
      <w:r w:rsidRPr="003B101F">
        <w:rPr>
          <w:rFonts w:eastAsia="PMingLiU" w:cs="Tahoma"/>
          <w:color w:val="000000"/>
          <w:szCs w:val="24"/>
        </w:rPr>
        <w:t xml:space="preserve"> Enterprise </w:t>
      </w:r>
      <w:r w:rsidRPr="003B101F">
        <w:rPr>
          <w:rFonts w:eastAsia="PMingLiU" w:cs="Tahoma"/>
          <w:color w:val="000000"/>
          <w:szCs w:val="24"/>
        </w:rPr>
        <w:t>註冊年度校正程序之一部分加以取得的客戶，且其依</w:t>
      </w:r>
      <w:r w:rsidRPr="003B101F">
        <w:rPr>
          <w:rFonts w:eastAsia="PMingLiU" w:cs="Tahoma"/>
          <w:color w:val="000000"/>
          <w:szCs w:val="24"/>
        </w:rPr>
        <w:t xml:space="preserve"> Enterprise </w:t>
      </w:r>
      <w:r w:rsidRPr="003B101F">
        <w:rPr>
          <w:rFonts w:eastAsia="PMingLiU" w:cs="Tahoma"/>
          <w:color w:val="000000"/>
          <w:szCs w:val="24"/>
        </w:rPr>
        <w:t>註冊年度校正程序於</w:t>
      </w:r>
      <w:r w:rsidRPr="003B101F">
        <w:rPr>
          <w:rFonts w:eastAsia="PMingLiU" w:cs="Tahoma"/>
          <w:color w:val="000000"/>
          <w:szCs w:val="24"/>
        </w:rPr>
        <w:t xml:space="preserve"> 2013 </w:t>
      </w:r>
      <w:r w:rsidRPr="003B101F">
        <w:rPr>
          <w:rFonts w:eastAsia="PMingLiU" w:cs="Tahoma"/>
          <w:color w:val="000000"/>
          <w:szCs w:val="24"/>
        </w:rPr>
        <w:t>年</w:t>
      </w:r>
      <w:r w:rsidRPr="003B101F">
        <w:rPr>
          <w:rFonts w:eastAsia="PMingLiU" w:cs="Tahoma"/>
          <w:color w:val="000000"/>
          <w:szCs w:val="24"/>
        </w:rPr>
        <w:t xml:space="preserve"> 1 </w:t>
      </w:r>
      <w:r w:rsidRPr="003B101F">
        <w:rPr>
          <w:rFonts w:eastAsia="PMingLiU" w:cs="Tahoma"/>
          <w:color w:val="000000"/>
          <w:szCs w:val="24"/>
        </w:rPr>
        <w:t>月</w:t>
      </w:r>
      <w:r w:rsidRPr="003B101F">
        <w:rPr>
          <w:rFonts w:eastAsia="PMingLiU" w:cs="Tahoma"/>
          <w:color w:val="000000"/>
          <w:szCs w:val="24"/>
        </w:rPr>
        <w:t xml:space="preserve"> 1 </w:t>
      </w:r>
      <w:r w:rsidRPr="003B101F">
        <w:rPr>
          <w:rFonts w:eastAsia="PMingLiU" w:cs="Tahoma"/>
          <w:color w:val="000000"/>
          <w:szCs w:val="24"/>
        </w:rPr>
        <w:t>日之前第一次取得</w:t>
      </w:r>
      <w:r w:rsidRPr="003B101F">
        <w:rPr>
          <w:rFonts w:eastAsia="PMingLiU" w:cs="Tahoma"/>
          <w:color w:val="000000"/>
          <w:szCs w:val="24"/>
        </w:rPr>
        <w:t xml:space="preserve"> Windows Embedded Device Manager 2011 </w:t>
      </w:r>
      <w:r w:rsidRPr="003B101F">
        <w:rPr>
          <w:rFonts w:eastAsia="PMingLiU" w:cs="Tahoma"/>
          <w:color w:val="000000"/>
          <w:szCs w:val="24"/>
        </w:rPr>
        <w:t>用戶端管理使用權，其也有資格依此優惠方案取得</w:t>
      </w:r>
      <w:r w:rsidRPr="003B101F">
        <w:rPr>
          <w:rFonts w:eastAsia="PMingLiU" w:cs="Tahoma"/>
          <w:color w:val="000000"/>
          <w:szCs w:val="24"/>
        </w:rPr>
        <w:t xml:space="preserve"> System Center 2012 Configuration Manager </w:t>
      </w:r>
      <w:r w:rsidRPr="003B101F">
        <w:rPr>
          <w:rFonts w:eastAsia="PMingLiU" w:cs="Tahoma"/>
          <w:color w:val="000000"/>
          <w:szCs w:val="24"/>
        </w:rPr>
        <w:t>用戶端</w:t>
      </w:r>
      <w:r w:rsidRPr="003B101F">
        <w:rPr>
          <w:rFonts w:eastAsia="PMingLiU" w:cs="Tahoma"/>
          <w:color w:val="000000"/>
          <w:szCs w:val="24"/>
        </w:rPr>
        <w:t xml:space="preserve"> ML</w:t>
      </w:r>
      <w:r w:rsidRPr="003B101F">
        <w:rPr>
          <w:rFonts w:eastAsia="PMingLiU" w:cs="Tahoma"/>
          <w:color w:val="000000"/>
          <w:szCs w:val="24"/>
        </w:rPr>
        <w:t>。</w:t>
      </w:r>
    </w:p>
    <w:p w14:paraId="2A1D4D1D" w14:textId="77777777" w:rsidR="005D5C95" w:rsidRPr="005A01BA" w:rsidRDefault="005D5C95" w:rsidP="005D5C95">
      <w:pPr>
        <w:ind w:left="720"/>
        <w:rPr>
          <w:rFonts w:eastAsia="PMingLiU" w:cs="Tahoma"/>
          <w:szCs w:val="18"/>
        </w:rPr>
      </w:pPr>
    </w:p>
    <w:p w14:paraId="2A1D4D1E" w14:textId="77777777" w:rsidR="005D5C95" w:rsidRPr="003B101F" w:rsidRDefault="005D5C95" w:rsidP="005D5C95">
      <w:pPr>
        <w:ind w:left="720"/>
        <w:rPr>
          <w:rFonts w:eastAsia="PMingLiU" w:cs="Tahoma"/>
        </w:rPr>
      </w:pPr>
      <w:r w:rsidRPr="003B101F">
        <w:rPr>
          <w:rFonts w:eastAsia="PMingLiU" w:cs="Tahoma"/>
          <w:color w:val="000000"/>
          <w:szCs w:val="24"/>
        </w:rPr>
        <w:t>只要使用權及軟體保證在授與期間是有效的，且客戶維持繼續訂閱範圍，便會針對</w:t>
      </w:r>
      <w:r w:rsidRPr="003B101F">
        <w:rPr>
          <w:rFonts w:eastAsia="PMingLiU" w:cs="Tahoma"/>
          <w:color w:val="000000"/>
          <w:szCs w:val="24"/>
        </w:rPr>
        <w:t xml:space="preserve"> Enterprise Subscription</w:t>
      </w:r>
      <w:r w:rsidRPr="003B101F">
        <w:rPr>
          <w:rFonts w:eastAsia="PMingLiU" w:cs="Tahoma"/>
          <w:color w:val="000000"/>
          <w:szCs w:val="24"/>
        </w:rPr>
        <w:t>、</w:t>
      </w:r>
      <w:r w:rsidRPr="003B101F">
        <w:rPr>
          <w:rFonts w:eastAsia="PMingLiU" w:cs="Tahoma"/>
          <w:color w:val="000000"/>
          <w:szCs w:val="24"/>
        </w:rPr>
        <w:t xml:space="preserve">Campus </w:t>
      </w:r>
      <w:r w:rsidRPr="003B101F">
        <w:rPr>
          <w:rFonts w:eastAsia="PMingLiU" w:cs="Tahoma"/>
          <w:color w:val="000000"/>
          <w:szCs w:val="24"/>
        </w:rPr>
        <w:t>及</w:t>
      </w:r>
      <w:r w:rsidRPr="003B101F">
        <w:rPr>
          <w:rFonts w:eastAsia="PMingLiU" w:cs="Tahoma"/>
          <w:color w:val="000000"/>
          <w:szCs w:val="24"/>
        </w:rPr>
        <w:t xml:space="preserve"> School</w:t>
      </w:r>
      <w:r w:rsidRPr="003B101F">
        <w:rPr>
          <w:rFonts w:eastAsia="PMingLiU" w:cs="Tahoma"/>
          <w:color w:val="000000"/>
          <w:szCs w:val="24"/>
        </w:rPr>
        <w:t>、</w:t>
      </w:r>
      <w:r w:rsidRPr="003B101F">
        <w:rPr>
          <w:rFonts w:eastAsia="PMingLiU" w:cs="Tahoma"/>
          <w:color w:val="000000"/>
          <w:szCs w:val="24"/>
        </w:rPr>
        <w:t xml:space="preserve">Open Value Subscription </w:t>
      </w:r>
      <w:r w:rsidRPr="003B101F">
        <w:rPr>
          <w:rFonts w:eastAsia="PMingLiU" w:cs="Tahoma"/>
          <w:color w:val="000000"/>
          <w:szCs w:val="24"/>
        </w:rPr>
        <w:t>合約暫時授與相同的權利，直到使用權註冊期間結束為止。這些權利只有執行買斷選項才會成為永久有效，且其仍受客戶之授權合約的所有條款及條件所拘束。</w:t>
      </w:r>
    </w:p>
    <w:p w14:paraId="2A1D4D1F" w14:textId="77777777" w:rsidR="005D5C95" w:rsidRPr="003B101F" w:rsidRDefault="005D5C95" w:rsidP="005D5C95">
      <w:pPr>
        <w:ind w:left="720"/>
        <w:rPr>
          <w:rFonts w:eastAsia="PMingLiU" w:cs="Tahoma"/>
        </w:rPr>
      </w:pPr>
    </w:p>
    <w:p w14:paraId="2A1D4D20" w14:textId="77777777" w:rsidR="005D5C95" w:rsidRPr="003B101F" w:rsidRDefault="005D5C95" w:rsidP="005D5C95">
      <w:pPr>
        <w:ind w:left="720"/>
        <w:rPr>
          <w:rFonts w:eastAsia="PMingLiU" w:cs="Tahoma"/>
        </w:rPr>
      </w:pPr>
      <w:r w:rsidRPr="003B101F">
        <w:rPr>
          <w:rFonts w:eastAsia="PMingLiU" w:cs="Tahoma"/>
          <w:color w:val="000000"/>
          <w:szCs w:val="24"/>
        </w:rPr>
        <w:t>版本降級權利適用於所有授與之</w:t>
      </w:r>
      <w:r w:rsidRPr="003B101F">
        <w:rPr>
          <w:rFonts w:eastAsia="PMingLiU" w:cs="Tahoma"/>
          <w:color w:val="000000"/>
          <w:szCs w:val="24"/>
        </w:rPr>
        <w:t xml:space="preserve"> System Center 2012 Configuration Manager </w:t>
      </w:r>
      <w:r w:rsidRPr="003B101F">
        <w:rPr>
          <w:rFonts w:eastAsia="PMingLiU" w:cs="Tahoma"/>
          <w:color w:val="000000"/>
          <w:szCs w:val="24"/>
        </w:rPr>
        <w:t>用戶端管理使用權。</w:t>
      </w:r>
    </w:p>
    <w:p w14:paraId="2A1D4D21" w14:textId="77777777" w:rsidR="00ED12C0" w:rsidRPr="005A01BA" w:rsidRDefault="00ED12C0" w:rsidP="00ED12C0">
      <w:pPr>
        <w:ind w:left="900"/>
        <w:rPr>
          <w:rFonts w:eastAsia="PMingLiU" w:cs="Tahoma"/>
          <w:sz w:val="16"/>
          <w:szCs w:val="16"/>
        </w:rPr>
      </w:pPr>
    </w:p>
    <w:p w14:paraId="2A1D4D22" w14:textId="77777777" w:rsidR="005D5C95" w:rsidRPr="005A01BA" w:rsidRDefault="005D5C95" w:rsidP="00ED12C0">
      <w:pPr>
        <w:ind w:left="900"/>
        <w:rPr>
          <w:rFonts w:eastAsia="PMingLiU" w:cs="Tahoma"/>
          <w:sz w:val="16"/>
          <w:szCs w:val="16"/>
        </w:rPr>
      </w:pPr>
    </w:p>
    <w:p w14:paraId="2A1D4D23" w14:textId="77777777" w:rsidR="00A6493D" w:rsidRPr="003B101F" w:rsidRDefault="000E260B" w:rsidP="00A6493D">
      <w:pPr>
        <w:pStyle w:val="Heading3"/>
        <w:rPr>
          <w:rFonts w:ascii="Tahoma" w:eastAsia="PMingLiU" w:hAnsi="Tahoma" w:cs="Tahoma"/>
        </w:rPr>
      </w:pPr>
      <w:bookmarkStart w:id="1487" w:name="_107_EBS_2008"/>
      <w:bookmarkStart w:id="1488" w:name="_97_EBS_2008"/>
      <w:bookmarkStart w:id="1489" w:name="_Toc336338364"/>
      <w:bookmarkStart w:id="1490" w:name="_Toc343503212"/>
      <w:bookmarkStart w:id="1491" w:name="Srv_101WindowsEssBusSvrStdPrem"/>
      <w:bookmarkEnd w:id="1487"/>
      <w:bookmarkEnd w:id="1488"/>
      <w:r w:rsidRPr="003B101F">
        <w:rPr>
          <w:rFonts w:ascii="Tahoma" w:eastAsia="PMingLiU" w:hAnsi="Tahoma" w:cs="Tahoma"/>
          <w:caps/>
          <w:color w:val="F66400"/>
          <w:sz w:val="22"/>
          <w:vertAlign w:val="superscript"/>
        </w:rPr>
        <w:t>97</w:t>
      </w:r>
      <w:r w:rsidRPr="005C6760">
        <w:rPr>
          <w:rFonts w:ascii="Tahoma" w:eastAsia="PMingLiU" w:hAnsi="Tahoma" w:cs="Tahoma"/>
          <w:caps/>
          <w:color w:val="F66400"/>
          <w:sz w:val="22"/>
          <w:szCs w:val="22"/>
        </w:rPr>
        <w:t xml:space="preserve"> </w:t>
      </w:r>
      <w:r w:rsidRPr="003B101F">
        <w:rPr>
          <w:rFonts w:ascii="Tahoma" w:eastAsia="PMingLiU" w:hAnsi="Tahoma" w:cs="Tahoma"/>
          <w:color w:val="F66400"/>
          <w:sz w:val="22"/>
          <w:szCs w:val="22"/>
        </w:rPr>
        <w:t xml:space="preserve">EBS 2008 Standard </w:t>
      </w:r>
      <w:r w:rsidRPr="003B101F">
        <w:rPr>
          <w:rFonts w:ascii="Tahoma" w:eastAsia="PMingLiU" w:hAnsi="Tahoma" w:cs="Tahoma"/>
          <w:color w:val="F66400"/>
          <w:sz w:val="22"/>
          <w:szCs w:val="22"/>
        </w:rPr>
        <w:t>及</w:t>
      </w:r>
      <w:r w:rsidRPr="003B101F">
        <w:rPr>
          <w:rFonts w:ascii="Tahoma" w:eastAsia="PMingLiU" w:hAnsi="Tahoma" w:cs="Tahoma"/>
          <w:color w:val="F66400"/>
          <w:sz w:val="22"/>
          <w:szCs w:val="22"/>
        </w:rPr>
        <w:t xml:space="preserve"> EBS 2008 Premium</w:t>
      </w:r>
      <w:bookmarkEnd w:id="1486"/>
      <w:bookmarkEnd w:id="1489"/>
      <w:bookmarkEnd w:id="1490"/>
    </w:p>
    <w:bookmarkEnd w:id="1483"/>
    <w:bookmarkEnd w:id="1491"/>
    <w:p w14:paraId="2A1D4D24" w14:textId="77777777" w:rsidR="00113634" w:rsidRPr="005A01BA" w:rsidRDefault="00113634" w:rsidP="00113634">
      <w:pPr>
        <w:rPr>
          <w:rFonts w:eastAsia="PMingLiU" w:cs="Tahoma"/>
          <w:szCs w:val="18"/>
        </w:rPr>
      </w:pPr>
    </w:p>
    <w:p w14:paraId="2A1D4D25" w14:textId="77777777" w:rsidR="00113634" w:rsidRPr="003B101F" w:rsidRDefault="00113634" w:rsidP="00376D4B">
      <w:pPr>
        <w:pStyle w:val="EndnoteText"/>
        <w:ind w:left="720"/>
        <w:rPr>
          <w:rFonts w:ascii="Tahoma" w:eastAsia="PMingLiU" w:hAnsi="Tahoma" w:cs="Tahoma"/>
        </w:rPr>
      </w:pPr>
      <w:r w:rsidRPr="003B101F">
        <w:rPr>
          <w:rFonts w:ascii="Tahoma" w:eastAsia="PMingLiU" w:hAnsi="Tahoma" w:cs="Tahoma"/>
          <w:sz w:val="18"/>
          <w:szCs w:val="18"/>
        </w:rPr>
        <w:t>這些產品處於生命週期終止日</w:t>
      </w:r>
      <w:r w:rsidRPr="003B101F">
        <w:rPr>
          <w:rFonts w:ascii="Tahoma" w:eastAsia="PMingLiU" w:hAnsi="Tahoma" w:cs="Tahoma"/>
          <w:sz w:val="18"/>
          <w:szCs w:val="18"/>
        </w:rPr>
        <w:t xml:space="preserve"> (EOL) </w:t>
      </w:r>
      <w:r w:rsidRPr="003B101F">
        <w:rPr>
          <w:rFonts w:ascii="Tahoma" w:eastAsia="PMingLiU" w:hAnsi="Tahoma" w:cs="Tahoma"/>
          <w:sz w:val="18"/>
          <w:szCs w:val="18"/>
        </w:rPr>
        <w:t>狀態且無法再提供。</w:t>
      </w:r>
    </w:p>
    <w:p w14:paraId="2A1D4D26" w14:textId="77777777" w:rsidR="00113634" w:rsidRPr="005A01BA" w:rsidRDefault="00113634" w:rsidP="00376D4B">
      <w:pPr>
        <w:pStyle w:val="EndnoteText"/>
        <w:ind w:left="720"/>
        <w:rPr>
          <w:rFonts w:ascii="Tahoma" w:eastAsia="PMingLiU" w:hAnsi="Tahoma" w:cs="Tahoma"/>
          <w:sz w:val="18"/>
          <w:szCs w:val="18"/>
        </w:rPr>
      </w:pPr>
    </w:p>
    <w:p w14:paraId="2A1D4D27" w14:textId="77777777" w:rsidR="00113634" w:rsidRPr="003B101F" w:rsidRDefault="00113634" w:rsidP="00B76943">
      <w:pPr>
        <w:pStyle w:val="EndnoteText"/>
        <w:spacing w:after="60"/>
        <w:ind w:left="720"/>
        <w:rPr>
          <w:rFonts w:ascii="Tahoma" w:eastAsia="PMingLiU" w:hAnsi="Tahoma" w:cs="Tahoma"/>
        </w:rPr>
      </w:pPr>
      <w:r w:rsidRPr="003B101F">
        <w:rPr>
          <w:rFonts w:ascii="Tahoma" w:eastAsia="PMingLiU" w:hAnsi="Tahoma" w:cs="Tahoma"/>
          <w:b/>
          <w:sz w:val="18"/>
          <w:szCs w:val="18"/>
        </w:rPr>
        <w:t>對</w:t>
      </w:r>
      <w:r w:rsidRPr="003B101F">
        <w:rPr>
          <w:rFonts w:ascii="Tahoma" w:eastAsia="PMingLiU" w:hAnsi="Tahoma" w:cs="Tahoma"/>
          <w:b/>
          <w:sz w:val="18"/>
          <w:szCs w:val="18"/>
        </w:rPr>
        <w:t xml:space="preserve"> EBS 2008 Standard </w:t>
      </w:r>
      <w:r w:rsidRPr="003B101F">
        <w:rPr>
          <w:rFonts w:ascii="Tahoma" w:eastAsia="PMingLiU" w:hAnsi="Tahoma" w:cs="Tahoma"/>
          <w:b/>
          <w:sz w:val="18"/>
          <w:szCs w:val="18"/>
        </w:rPr>
        <w:t>及</w:t>
      </w:r>
      <w:r w:rsidRPr="003B101F">
        <w:rPr>
          <w:rFonts w:ascii="Tahoma" w:eastAsia="PMingLiU" w:hAnsi="Tahoma" w:cs="Tahoma"/>
          <w:b/>
          <w:sz w:val="18"/>
          <w:szCs w:val="18"/>
        </w:rPr>
        <w:t xml:space="preserve"> EBS 2008 Premium </w:t>
      </w:r>
      <w:r w:rsidRPr="003B101F">
        <w:rPr>
          <w:rFonts w:ascii="Tahoma" w:eastAsia="PMingLiU" w:hAnsi="Tahoma" w:cs="Tahoma"/>
          <w:b/>
          <w:sz w:val="18"/>
          <w:szCs w:val="18"/>
        </w:rPr>
        <w:t>使用權擁有人進行單次使用權之授與</w:t>
      </w:r>
    </w:p>
    <w:p w14:paraId="2A1D4D28" w14:textId="77777777" w:rsidR="00113634" w:rsidRPr="00295C98" w:rsidRDefault="00113634" w:rsidP="00B76943">
      <w:pPr>
        <w:pStyle w:val="ListParagraph1"/>
        <w:contextualSpacing w:val="0"/>
        <w:rPr>
          <w:rFonts w:ascii="Tahoma" w:eastAsia="PMingLiU" w:hAnsi="Tahoma" w:cs="Tahoma"/>
          <w:sz w:val="18"/>
          <w:szCs w:val="18"/>
        </w:rPr>
      </w:pPr>
      <w:r w:rsidRPr="00295C98">
        <w:rPr>
          <w:rFonts w:ascii="Tahoma" w:eastAsia="PMingLiU" w:hAnsi="Tahoma" w:cs="Tahoma"/>
          <w:sz w:val="18"/>
          <w:szCs w:val="18"/>
          <w:u w:val="single"/>
        </w:rPr>
        <w:t>所有大量授權</w:t>
      </w:r>
      <w:r w:rsidRPr="00295C98">
        <w:rPr>
          <w:rFonts w:ascii="Tahoma" w:eastAsia="PMingLiU" w:hAnsi="Tahoma" w:cs="Tahoma"/>
          <w:sz w:val="18"/>
          <w:szCs w:val="18"/>
          <w:u w:val="single"/>
        </w:rPr>
        <w:t xml:space="preserve"> Windows Essential Business Server 2008 (EBS) Standard </w:t>
      </w:r>
      <w:r w:rsidRPr="00295C98">
        <w:rPr>
          <w:rFonts w:ascii="Tahoma" w:eastAsia="PMingLiU" w:hAnsi="Tahoma" w:cs="Tahoma"/>
          <w:sz w:val="18"/>
          <w:szCs w:val="18"/>
          <w:u w:val="single"/>
        </w:rPr>
        <w:t>及</w:t>
      </w:r>
      <w:r w:rsidRPr="00295C98">
        <w:rPr>
          <w:rFonts w:ascii="Tahoma" w:eastAsia="PMingLiU" w:hAnsi="Tahoma" w:cs="Tahoma"/>
          <w:sz w:val="18"/>
          <w:szCs w:val="18"/>
          <w:u w:val="single"/>
        </w:rPr>
        <w:t xml:space="preserve"> Premium </w:t>
      </w:r>
      <w:r w:rsidRPr="00295C98">
        <w:rPr>
          <w:rFonts w:ascii="Tahoma" w:eastAsia="PMingLiU" w:hAnsi="Tahoma" w:cs="Tahoma"/>
          <w:sz w:val="18"/>
          <w:szCs w:val="18"/>
          <w:u w:val="single"/>
        </w:rPr>
        <w:t>客戶</w:t>
      </w:r>
      <w:r w:rsidRPr="00295C98">
        <w:rPr>
          <w:rFonts w:ascii="Tahoma" w:eastAsia="PMingLiU" w:hAnsi="Tahoma" w:cs="Tahoma"/>
          <w:b/>
          <w:sz w:val="18"/>
          <w:szCs w:val="18"/>
        </w:rPr>
        <w:t xml:space="preserve"> </w:t>
      </w:r>
      <w:r w:rsidRPr="00295C98">
        <w:rPr>
          <w:rFonts w:ascii="Tahoma" w:eastAsia="PMingLiU" w:hAnsi="Tahoma" w:cs="Tahoma"/>
          <w:sz w:val="18"/>
          <w:szCs w:val="18"/>
        </w:rPr>
        <w:t>將有資格自</w:t>
      </w:r>
      <w:r w:rsidRPr="00295C98">
        <w:rPr>
          <w:rFonts w:ascii="Tahoma" w:eastAsia="PMingLiU" w:hAnsi="Tahoma" w:cs="Tahoma"/>
          <w:sz w:val="18"/>
          <w:szCs w:val="18"/>
        </w:rPr>
        <w:t xml:space="preserve"> 2010 </w:t>
      </w:r>
      <w:r w:rsidRPr="00295C98">
        <w:rPr>
          <w:rFonts w:ascii="Tahoma" w:eastAsia="PMingLiU" w:hAnsi="Tahoma" w:cs="Tahoma"/>
          <w:sz w:val="18"/>
          <w:szCs w:val="18"/>
        </w:rPr>
        <w:t>年</w:t>
      </w:r>
      <w:r w:rsidRPr="00295C98">
        <w:rPr>
          <w:rFonts w:ascii="Tahoma" w:eastAsia="PMingLiU" w:hAnsi="Tahoma" w:cs="Tahoma"/>
          <w:sz w:val="18"/>
          <w:szCs w:val="18"/>
        </w:rPr>
        <w:t xml:space="preserve"> 7 </w:t>
      </w:r>
      <w:r w:rsidRPr="00295C98">
        <w:rPr>
          <w:rFonts w:ascii="Tahoma" w:eastAsia="PMingLiU" w:hAnsi="Tahoma" w:cs="Tahoma"/>
          <w:sz w:val="18"/>
          <w:szCs w:val="18"/>
        </w:rPr>
        <w:t>月</w:t>
      </w:r>
      <w:r w:rsidRPr="00295C98">
        <w:rPr>
          <w:rFonts w:ascii="Tahoma" w:eastAsia="PMingLiU" w:hAnsi="Tahoma" w:cs="Tahoma"/>
          <w:sz w:val="18"/>
          <w:szCs w:val="18"/>
        </w:rPr>
        <w:t xml:space="preserve"> 1 </w:t>
      </w:r>
      <w:r w:rsidRPr="00295C98">
        <w:rPr>
          <w:rFonts w:ascii="Tahoma" w:eastAsia="PMingLiU" w:hAnsi="Tahoma" w:cs="Tahoma"/>
          <w:sz w:val="18"/>
          <w:szCs w:val="18"/>
        </w:rPr>
        <w:t>日起針對其擁有之每個</w:t>
      </w:r>
      <w:r w:rsidRPr="00295C98">
        <w:rPr>
          <w:rFonts w:ascii="Tahoma" w:eastAsia="PMingLiU" w:hAnsi="Tahoma" w:cs="Tahoma"/>
          <w:sz w:val="18"/>
          <w:szCs w:val="18"/>
        </w:rPr>
        <w:t xml:space="preserve"> EBS 2008 Standard </w:t>
      </w:r>
      <w:r w:rsidRPr="00295C98">
        <w:rPr>
          <w:rFonts w:ascii="Tahoma" w:eastAsia="PMingLiU" w:hAnsi="Tahoma" w:cs="Tahoma"/>
          <w:sz w:val="18"/>
          <w:szCs w:val="18"/>
        </w:rPr>
        <w:t>或</w:t>
      </w:r>
      <w:r w:rsidRPr="00295C98">
        <w:rPr>
          <w:rFonts w:ascii="Tahoma" w:eastAsia="PMingLiU" w:hAnsi="Tahoma" w:cs="Tahoma"/>
          <w:sz w:val="18"/>
          <w:szCs w:val="18"/>
        </w:rPr>
        <w:t xml:space="preserve"> Premium </w:t>
      </w:r>
      <w:r w:rsidRPr="00295C98">
        <w:rPr>
          <w:rFonts w:ascii="Tahoma" w:eastAsia="PMingLiU" w:hAnsi="Tahoma" w:cs="Tahoma"/>
          <w:sz w:val="18"/>
          <w:szCs w:val="18"/>
        </w:rPr>
        <w:t>的使用權，取得下列免費的使用權：</w:t>
      </w:r>
    </w:p>
    <w:p w14:paraId="2A1D4D29" w14:textId="77777777" w:rsidR="00A6493D" w:rsidRPr="005A01BA" w:rsidRDefault="00A6493D" w:rsidP="00E63984">
      <w:pPr>
        <w:pStyle w:val="ListParagraph1"/>
        <w:ind w:left="1260"/>
        <w:contextualSpacing w:val="0"/>
        <w:rPr>
          <w:rFonts w:ascii="Tahoma" w:eastAsia="PMingLiU" w:hAnsi="Tahoma" w:cs="Tahoma"/>
          <w:sz w:val="18"/>
          <w:szCs w:val="18"/>
        </w:rPr>
      </w:pPr>
    </w:p>
    <w:p w14:paraId="2A1D4D2A" w14:textId="77777777" w:rsidR="00113634" w:rsidRPr="00295C98" w:rsidRDefault="00113634" w:rsidP="00957DE8">
      <w:pPr>
        <w:pStyle w:val="ListParagraph1"/>
        <w:numPr>
          <w:ilvl w:val="0"/>
          <w:numId w:val="27"/>
        </w:numPr>
        <w:spacing w:after="60"/>
        <w:ind w:left="1440"/>
        <w:contextualSpacing w:val="0"/>
        <w:rPr>
          <w:rFonts w:ascii="Tahoma" w:eastAsia="PMingLiU" w:hAnsi="Tahoma" w:cs="Tahoma"/>
          <w:sz w:val="18"/>
          <w:szCs w:val="18"/>
        </w:rPr>
      </w:pPr>
      <w:r w:rsidRPr="00295C98">
        <w:rPr>
          <w:rFonts w:ascii="Tahoma" w:eastAsia="PMingLiU" w:hAnsi="Tahoma" w:cs="Tahoma"/>
          <w:sz w:val="18"/>
          <w:szCs w:val="18"/>
        </w:rPr>
        <w:t xml:space="preserve">Windows Server 2008 Standard </w:t>
      </w:r>
      <w:r w:rsidRPr="00295C98">
        <w:rPr>
          <w:rFonts w:ascii="Tahoma" w:eastAsia="PMingLiU" w:hAnsi="Tahoma" w:cs="Tahoma"/>
          <w:sz w:val="18"/>
          <w:szCs w:val="18"/>
        </w:rPr>
        <w:t>的</w:t>
      </w:r>
      <w:r w:rsidRPr="00295C98">
        <w:rPr>
          <w:rFonts w:ascii="Tahoma" w:eastAsia="PMingLiU" w:hAnsi="Tahoma" w:cs="Tahoma"/>
          <w:sz w:val="18"/>
          <w:szCs w:val="18"/>
        </w:rPr>
        <w:t xml:space="preserve"> 3 </w:t>
      </w:r>
      <w:r w:rsidRPr="00295C98">
        <w:rPr>
          <w:rFonts w:ascii="Tahoma" w:eastAsia="PMingLiU" w:hAnsi="Tahoma" w:cs="Tahoma"/>
          <w:sz w:val="18"/>
          <w:szCs w:val="18"/>
        </w:rPr>
        <w:t>份軟體使用權</w:t>
      </w:r>
    </w:p>
    <w:p w14:paraId="2A1D4D2B" w14:textId="77777777" w:rsidR="00113634" w:rsidRPr="00295C98" w:rsidRDefault="00113634" w:rsidP="00957DE8">
      <w:pPr>
        <w:pStyle w:val="ListParagraph1"/>
        <w:numPr>
          <w:ilvl w:val="0"/>
          <w:numId w:val="27"/>
        </w:numPr>
        <w:spacing w:after="60"/>
        <w:ind w:left="1440"/>
        <w:contextualSpacing w:val="0"/>
        <w:rPr>
          <w:rFonts w:ascii="Tahoma" w:eastAsia="PMingLiU" w:hAnsi="Tahoma" w:cs="Tahoma"/>
          <w:sz w:val="18"/>
          <w:szCs w:val="18"/>
        </w:rPr>
      </w:pPr>
      <w:r w:rsidRPr="00295C98">
        <w:rPr>
          <w:rFonts w:ascii="Tahoma" w:eastAsia="PMingLiU" w:hAnsi="Tahoma" w:cs="Tahoma"/>
          <w:sz w:val="18"/>
          <w:szCs w:val="18"/>
        </w:rPr>
        <w:t xml:space="preserve">Exchange Server 2007 Standard </w:t>
      </w:r>
      <w:r w:rsidRPr="00295C98">
        <w:rPr>
          <w:rFonts w:ascii="Tahoma" w:eastAsia="PMingLiU" w:hAnsi="Tahoma" w:cs="Tahoma"/>
          <w:sz w:val="18"/>
          <w:szCs w:val="18"/>
        </w:rPr>
        <w:t>的</w:t>
      </w:r>
      <w:r w:rsidRPr="00295C98">
        <w:rPr>
          <w:rFonts w:ascii="Tahoma" w:eastAsia="PMingLiU" w:hAnsi="Tahoma" w:cs="Tahoma"/>
          <w:sz w:val="18"/>
          <w:szCs w:val="18"/>
        </w:rPr>
        <w:t xml:space="preserve"> 2 </w:t>
      </w:r>
      <w:r w:rsidRPr="00295C98">
        <w:rPr>
          <w:rFonts w:ascii="Tahoma" w:eastAsia="PMingLiU" w:hAnsi="Tahoma" w:cs="Tahoma"/>
          <w:sz w:val="18"/>
          <w:szCs w:val="18"/>
        </w:rPr>
        <w:t>份軟體使用權</w:t>
      </w:r>
    </w:p>
    <w:p w14:paraId="2A1D4D2C" w14:textId="77777777" w:rsidR="00113634" w:rsidRPr="00295C98" w:rsidRDefault="00113634" w:rsidP="00957DE8">
      <w:pPr>
        <w:pStyle w:val="ListParagraph1"/>
        <w:numPr>
          <w:ilvl w:val="0"/>
          <w:numId w:val="27"/>
        </w:numPr>
        <w:spacing w:after="60"/>
        <w:ind w:left="1440"/>
        <w:contextualSpacing w:val="0"/>
        <w:rPr>
          <w:rFonts w:ascii="Tahoma" w:eastAsia="PMingLiU" w:hAnsi="Tahoma" w:cs="Tahoma"/>
          <w:sz w:val="18"/>
          <w:szCs w:val="18"/>
        </w:rPr>
      </w:pPr>
      <w:r w:rsidRPr="00295C98">
        <w:rPr>
          <w:rFonts w:ascii="Tahoma" w:eastAsia="PMingLiU" w:hAnsi="Tahoma" w:cs="Tahoma"/>
          <w:sz w:val="18"/>
          <w:szCs w:val="18"/>
        </w:rPr>
        <w:t xml:space="preserve">System Center Essentials 2007 </w:t>
      </w:r>
      <w:r w:rsidRPr="00295C98">
        <w:rPr>
          <w:rFonts w:ascii="Tahoma" w:eastAsia="PMingLiU" w:hAnsi="Tahoma" w:cs="Tahoma"/>
          <w:sz w:val="18"/>
          <w:szCs w:val="18"/>
        </w:rPr>
        <w:t>的</w:t>
      </w:r>
      <w:r w:rsidRPr="00295C98">
        <w:rPr>
          <w:rFonts w:ascii="Tahoma" w:eastAsia="PMingLiU" w:hAnsi="Tahoma" w:cs="Tahoma"/>
          <w:sz w:val="18"/>
          <w:szCs w:val="18"/>
        </w:rPr>
        <w:t xml:space="preserve"> 1 </w:t>
      </w:r>
      <w:r w:rsidRPr="00295C98">
        <w:rPr>
          <w:rFonts w:ascii="Tahoma" w:eastAsia="PMingLiU" w:hAnsi="Tahoma" w:cs="Tahoma"/>
          <w:sz w:val="18"/>
          <w:szCs w:val="18"/>
        </w:rPr>
        <w:t>份軟體使用權與</w:t>
      </w:r>
      <w:r w:rsidRPr="00295C98">
        <w:rPr>
          <w:rFonts w:ascii="Tahoma" w:eastAsia="PMingLiU" w:hAnsi="Tahoma" w:cs="Tahoma"/>
          <w:sz w:val="18"/>
          <w:szCs w:val="18"/>
        </w:rPr>
        <w:t xml:space="preserve"> 10 </w:t>
      </w:r>
      <w:r w:rsidRPr="00295C98">
        <w:rPr>
          <w:rFonts w:ascii="Tahoma" w:eastAsia="PMingLiU" w:hAnsi="Tahoma" w:cs="Tahoma"/>
          <w:sz w:val="18"/>
          <w:szCs w:val="18"/>
        </w:rPr>
        <w:t>份伺服器和</w:t>
      </w:r>
      <w:r w:rsidRPr="00295C98">
        <w:rPr>
          <w:rFonts w:ascii="Tahoma" w:eastAsia="PMingLiU" w:hAnsi="Tahoma" w:cs="Tahoma"/>
          <w:sz w:val="18"/>
          <w:szCs w:val="18"/>
        </w:rPr>
        <w:t xml:space="preserve"> 50 </w:t>
      </w:r>
      <w:r w:rsidRPr="00295C98">
        <w:rPr>
          <w:rFonts w:ascii="Tahoma" w:eastAsia="PMingLiU" w:hAnsi="Tahoma" w:cs="Tahoma"/>
          <w:sz w:val="18"/>
          <w:szCs w:val="18"/>
        </w:rPr>
        <w:t>份用戶端管理使用權</w:t>
      </w:r>
    </w:p>
    <w:p w14:paraId="2A1D4D2D" w14:textId="77777777" w:rsidR="00113634" w:rsidRPr="003B101F" w:rsidRDefault="00113634" w:rsidP="00B76943">
      <w:pPr>
        <w:ind w:left="720"/>
        <w:rPr>
          <w:rFonts w:eastAsia="PMingLiU" w:cs="Tahoma"/>
        </w:rPr>
      </w:pPr>
      <w:r w:rsidRPr="003B101F">
        <w:rPr>
          <w:rFonts w:eastAsia="PMingLiU" w:cs="Tahoma"/>
          <w:szCs w:val="18"/>
        </w:rPr>
        <w:t>客戶的大量授權合約及本產品條件注意事項可為這些免費使用權提供證明。依免費使用權而使用軟體需受客戶合約的條款及條件以及個別產品的產品使用權所拘束。依免費使用權對軟體之使用權，會於依合格使用權而使用軟體之權利屆滿時失去效力。免費使用權無法從合格使用權單獨移轉過來。</w:t>
      </w:r>
    </w:p>
    <w:p w14:paraId="2A1D4D2E" w14:textId="77777777" w:rsidR="00113634" w:rsidRPr="003B101F" w:rsidRDefault="00113634" w:rsidP="00957DE8">
      <w:pPr>
        <w:ind w:left="720"/>
        <w:rPr>
          <w:rFonts w:eastAsia="PMingLiU" w:cs="Tahoma"/>
        </w:rPr>
      </w:pPr>
    </w:p>
    <w:p w14:paraId="2A1D4D2F" w14:textId="77777777" w:rsidR="00113634" w:rsidRPr="00295C98" w:rsidRDefault="00113634" w:rsidP="00957DE8">
      <w:pPr>
        <w:pStyle w:val="ListParagraph1"/>
        <w:contextualSpacing w:val="0"/>
        <w:rPr>
          <w:rFonts w:ascii="Tahoma" w:eastAsia="PMingLiU" w:hAnsi="Tahoma" w:cs="Tahoma"/>
          <w:sz w:val="18"/>
          <w:szCs w:val="18"/>
        </w:rPr>
      </w:pPr>
      <w:r w:rsidRPr="00295C98">
        <w:rPr>
          <w:rFonts w:ascii="Tahoma" w:eastAsia="PMingLiU" w:hAnsi="Tahoma" w:cs="Tahoma"/>
          <w:sz w:val="18"/>
          <w:szCs w:val="18"/>
          <w:u w:val="single"/>
        </w:rPr>
        <w:lastRenderedPageBreak/>
        <w:t>大量授權</w:t>
      </w:r>
      <w:r w:rsidRPr="00295C98">
        <w:rPr>
          <w:rFonts w:ascii="Tahoma" w:eastAsia="PMingLiU" w:hAnsi="Tahoma" w:cs="Tahoma"/>
          <w:sz w:val="18"/>
          <w:szCs w:val="18"/>
          <w:u w:val="single"/>
        </w:rPr>
        <w:t xml:space="preserve"> Windows Essential Business Server (EBS) 2008 Standard </w:t>
      </w:r>
      <w:r w:rsidRPr="00295C98">
        <w:rPr>
          <w:rFonts w:ascii="Tahoma" w:eastAsia="PMingLiU" w:hAnsi="Tahoma" w:cs="Tahoma"/>
          <w:sz w:val="18"/>
          <w:szCs w:val="18"/>
          <w:u w:val="single"/>
        </w:rPr>
        <w:t>客戶</w:t>
      </w:r>
      <w:r w:rsidRPr="00295C98">
        <w:rPr>
          <w:rFonts w:ascii="Tahoma" w:eastAsia="PMingLiU" w:hAnsi="Tahoma" w:cs="Tahoma"/>
          <w:b/>
          <w:sz w:val="18"/>
          <w:szCs w:val="18"/>
        </w:rPr>
        <w:t xml:space="preserve"> </w:t>
      </w:r>
      <w:r w:rsidRPr="00295C98">
        <w:rPr>
          <w:rFonts w:ascii="Tahoma" w:eastAsia="PMingLiU" w:hAnsi="Tahoma" w:cs="Tahoma"/>
          <w:sz w:val="18"/>
          <w:szCs w:val="18"/>
        </w:rPr>
        <w:t>將有額外資格自</w:t>
      </w:r>
      <w:r w:rsidRPr="00295C98">
        <w:rPr>
          <w:rFonts w:ascii="Tahoma" w:eastAsia="PMingLiU" w:hAnsi="Tahoma" w:cs="Tahoma"/>
          <w:sz w:val="18"/>
          <w:szCs w:val="18"/>
        </w:rPr>
        <w:t xml:space="preserve"> 2010 </w:t>
      </w:r>
      <w:r w:rsidRPr="00295C98">
        <w:rPr>
          <w:rFonts w:ascii="Tahoma" w:eastAsia="PMingLiU" w:hAnsi="Tahoma" w:cs="Tahoma"/>
          <w:sz w:val="18"/>
          <w:szCs w:val="18"/>
        </w:rPr>
        <w:t>年</w:t>
      </w:r>
      <w:r w:rsidRPr="00295C98">
        <w:rPr>
          <w:rFonts w:ascii="Tahoma" w:eastAsia="PMingLiU" w:hAnsi="Tahoma" w:cs="Tahoma"/>
          <w:sz w:val="18"/>
          <w:szCs w:val="18"/>
        </w:rPr>
        <w:t xml:space="preserve"> 7 </w:t>
      </w:r>
      <w:r w:rsidRPr="00295C98">
        <w:rPr>
          <w:rFonts w:ascii="Tahoma" w:eastAsia="PMingLiU" w:hAnsi="Tahoma" w:cs="Tahoma"/>
          <w:sz w:val="18"/>
          <w:szCs w:val="18"/>
        </w:rPr>
        <w:t>月</w:t>
      </w:r>
      <w:r w:rsidRPr="00295C98">
        <w:rPr>
          <w:rFonts w:ascii="Tahoma" w:eastAsia="PMingLiU" w:hAnsi="Tahoma" w:cs="Tahoma"/>
          <w:sz w:val="18"/>
          <w:szCs w:val="18"/>
        </w:rPr>
        <w:t xml:space="preserve"> 1 </w:t>
      </w:r>
      <w:r w:rsidRPr="00295C98">
        <w:rPr>
          <w:rFonts w:ascii="Tahoma" w:eastAsia="PMingLiU" w:hAnsi="Tahoma" w:cs="Tahoma"/>
          <w:sz w:val="18"/>
          <w:szCs w:val="18"/>
        </w:rPr>
        <w:t>日起針對其擁有之具備有效軟體保證的每個</w:t>
      </w:r>
      <w:r w:rsidRPr="00295C98">
        <w:rPr>
          <w:rFonts w:ascii="Tahoma" w:eastAsia="PMingLiU" w:hAnsi="Tahoma" w:cs="Tahoma"/>
          <w:sz w:val="18"/>
          <w:szCs w:val="18"/>
        </w:rPr>
        <w:t xml:space="preserve"> EBS 2008 Standard </w:t>
      </w:r>
      <w:r w:rsidRPr="00295C98">
        <w:rPr>
          <w:rFonts w:ascii="Tahoma" w:eastAsia="PMingLiU" w:hAnsi="Tahoma" w:cs="Tahoma"/>
          <w:sz w:val="18"/>
          <w:szCs w:val="18"/>
        </w:rPr>
        <w:t>的使用權，取得下列免費的使用權：</w:t>
      </w:r>
    </w:p>
    <w:p w14:paraId="2A1D4D30" w14:textId="77777777" w:rsidR="00A6493D" w:rsidRPr="00295C98" w:rsidRDefault="00A6493D" w:rsidP="00E63984">
      <w:pPr>
        <w:pStyle w:val="ListParagraph1"/>
        <w:ind w:left="1260"/>
        <w:contextualSpacing w:val="0"/>
        <w:rPr>
          <w:rFonts w:ascii="Tahoma" w:eastAsia="PMingLiU" w:hAnsi="Tahoma" w:cs="Tahoma"/>
          <w:sz w:val="18"/>
          <w:szCs w:val="18"/>
        </w:rPr>
      </w:pPr>
    </w:p>
    <w:p w14:paraId="2A1D4D31" w14:textId="77777777" w:rsidR="00113634" w:rsidRPr="00295C98" w:rsidRDefault="00113634" w:rsidP="00957DE8">
      <w:pPr>
        <w:pStyle w:val="ListParagraph1"/>
        <w:numPr>
          <w:ilvl w:val="0"/>
          <w:numId w:val="28"/>
        </w:numPr>
        <w:spacing w:after="60"/>
        <w:ind w:left="1440"/>
        <w:contextualSpacing w:val="0"/>
        <w:rPr>
          <w:rFonts w:ascii="Tahoma" w:eastAsia="PMingLiU" w:hAnsi="Tahoma" w:cs="Tahoma"/>
          <w:sz w:val="18"/>
          <w:szCs w:val="18"/>
        </w:rPr>
      </w:pPr>
      <w:r w:rsidRPr="00295C98">
        <w:rPr>
          <w:rFonts w:ascii="Tahoma" w:eastAsia="PMingLiU" w:hAnsi="Tahoma" w:cs="Tahoma"/>
          <w:sz w:val="18"/>
          <w:szCs w:val="18"/>
        </w:rPr>
        <w:t xml:space="preserve">Windows Server 2008 R2 Standard </w:t>
      </w:r>
      <w:r w:rsidRPr="00295C98">
        <w:rPr>
          <w:rFonts w:ascii="Tahoma" w:eastAsia="PMingLiU" w:hAnsi="Tahoma" w:cs="Tahoma"/>
          <w:sz w:val="18"/>
          <w:szCs w:val="18"/>
        </w:rPr>
        <w:t>的</w:t>
      </w:r>
      <w:r w:rsidRPr="00295C98">
        <w:rPr>
          <w:rFonts w:ascii="Tahoma" w:eastAsia="PMingLiU" w:hAnsi="Tahoma" w:cs="Tahoma"/>
          <w:sz w:val="18"/>
          <w:szCs w:val="18"/>
        </w:rPr>
        <w:t xml:space="preserve"> 3 </w:t>
      </w:r>
      <w:r w:rsidRPr="00295C98">
        <w:rPr>
          <w:rFonts w:ascii="Tahoma" w:eastAsia="PMingLiU" w:hAnsi="Tahoma" w:cs="Tahoma"/>
          <w:sz w:val="18"/>
          <w:szCs w:val="18"/>
        </w:rPr>
        <w:t>份軟體使用權</w:t>
      </w:r>
    </w:p>
    <w:p w14:paraId="2A1D4D32" w14:textId="77777777" w:rsidR="00113634" w:rsidRPr="00295C98" w:rsidRDefault="00113634" w:rsidP="00957DE8">
      <w:pPr>
        <w:pStyle w:val="ListParagraph1"/>
        <w:numPr>
          <w:ilvl w:val="0"/>
          <w:numId w:val="28"/>
        </w:numPr>
        <w:spacing w:after="60"/>
        <w:ind w:left="1440"/>
        <w:contextualSpacing w:val="0"/>
        <w:rPr>
          <w:rFonts w:ascii="Tahoma" w:eastAsia="PMingLiU" w:hAnsi="Tahoma" w:cs="Tahoma"/>
          <w:sz w:val="18"/>
          <w:szCs w:val="18"/>
        </w:rPr>
      </w:pPr>
      <w:r w:rsidRPr="00295C98">
        <w:rPr>
          <w:rFonts w:ascii="Tahoma" w:eastAsia="PMingLiU" w:hAnsi="Tahoma" w:cs="Tahoma"/>
          <w:sz w:val="18"/>
          <w:szCs w:val="18"/>
        </w:rPr>
        <w:t xml:space="preserve">Exchange Server 2010 Standard </w:t>
      </w:r>
      <w:r w:rsidRPr="00295C98">
        <w:rPr>
          <w:rFonts w:ascii="Tahoma" w:eastAsia="PMingLiU" w:hAnsi="Tahoma" w:cs="Tahoma"/>
          <w:sz w:val="18"/>
          <w:szCs w:val="18"/>
        </w:rPr>
        <w:t>的</w:t>
      </w:r>
      <w:r w:rsidRPr="00295C98">
        <w:rPr>
          <w:rFonts w:ascii="Tahoma" w:eastAsia="PMingLiU" w:hAnsi="Tahoma" w:cs="Tahoma"/>
          <w:sz w:val="18"/>
          <w:szCs w:val="18"/>
        </w:rPr>
        <w:t xml:space="preserve"> 1 </w:t>
      </w:r>
      <w:r w:rsidRPr="00295C98">
        <w:rPr>
          <w:rFonts w:ascii="Tahoma" w:eastAsia="PMingLiU" w:hAnsi="Tahoma" w:cs="Tahoma"/>
          <w:sz w:val="18"/>
          <w:szCs w:val="18"/>
        </w:rPr>
        <w:t>份軟體使用權</w:t>
      </w:r>
    </w:p>
    <w:p w14:paraId="2A1D4D33" w14:textId="77777777" w:rsidR="00113634" w:rsidRPr="00295C98" w:rsidRDefault="00113634" w:rsidP="00957DE8">
      <w:pPr>
        <w:pStyle w:val="ListParagraph1"/>
        <w:numPr>
          <w:ilvl w:val="0"/>
          <w:numId w:val="28"/>
        </w:numPr>
        <w:spacing w:after="60"/>
        <w:ind w:left="1440"/>
        <w:contextualSpacing w:val="0"/>
        <w:rPr>
          <w:rFonts w:ascii="Tahoma" w:eastAsia="PMingLiU" w:hAnsi="Tahoma" w:cs="Tahoma"/>
          <w:sz w:val="18"/>
          <w:szCs w:val="18"/>
        </w:rPr>
      </w:pPr>
      <w:r w:rsidRPr="00295C98">
        <w:rPr>
          <w:rFonts w:ascii="Tahoma" w:eastAsia="PMingLiU" w:hAnsi="Tahoma" w:cs="Tahoma"/>
          <w:sz w:val="18"/>
          <w:szCs w:val="18"/>
        </w:rPr>
        <w:t xml:space="preserve">System Center Essentials 2010 </w:t>
      </w:r>
      <w:r w:rsidRPr="00295C98">
        <w:rPr>
          <w:rFonts w:ascii="Tahoma" w:eastAsia="PMingLiU" w:hAnsi="Tahoma" w:cs="Tahoma"/>
          <w:sz w:val="18"/>
          <w:szCs w:val="18"/>
        </w:rPr>
        <w:t>的</w:t>
      </w:r>
      <w:r w:rsidRPr="00295C98">
        <w:rPr>
          <w:rFonts w:ascii="Tahoma" w:eastAsia="PMingLiU" w:hAnsi="Tahoma" w:cs="Tahoma"/>
          <w:sz w:val="18"/>
          <w:szCs w:val="18"/>
        </w:rPr>
        <w:t xml:space="preserve"> 1 </w:t>
      </w:r>
      <w:r w:rsidRPr="00295C98">
        <w:rPr>
          <w:rFonts w:ascii="Tahoma" w:eastAsia="PMingLiU" w:hAnsi="Tahoma" w:cs="Tahoma"/>
          <w:sz w:val="18"/>
          <w:szCs w:val="18"/>
        </w:rPr>
        <w:t>份軟體使用權與</w:t>
      </w:r>
      <w:r w:rsidRPr="00295C98">
        <w:rPr>
          <w:rFonts w:ascii="Tahoma" w:eastAsia="PMingLiU" w:hAnsi="Tahoma" w:cs="Tahoma"/>
          <w:sz w:val="18"/>
          <w:szCs w:val="18"/>
        </w:rPr>
        <w:t xml:space="preserve"> 10 </w:t>
      </w:r>
      <w:r w:rsidRPr="00295C98">
        <w:rPr>
          <w:rFonts w:ascii="Tahoma" w:eastAsia="PMingLiU" w:hAnsi="Tahoma" w:cs="Tahoma"/>
          <w:sz w:val="18"/>
          <w:szCs w:val="18"/>
        </w:rPr>
        <w:t>份伺服器和</w:t>
      </w:r>
      <w:r w:rsidRPr="00295C98">
        <w:rPr>
          <w:rFonts w:ascii="Tahoma" w:eastAsia="PMingLiU" w:hAnsi="Tahoma" w:cs="Tahoma"/>
          <w:sz w:val="18"/>
          <w:szCs w:val="18"/>
        </w:rPr>
        <w:t xml:space="preserve"> 50 </w:t>
      </w:r>
      <w:r w:rsidRPr="00295C98">
        <w:rPr>
          <w:rFonts w:ascii="Tahoma" w:eastAsia="PMingLiU" w:hAnsi="Tahoma" w:cs="Tahoma"/>
          <w:sz w:val="18"/>
          <w:szCs w:val="18"/>
        </w:rPr>
        <w:t>份用戶端管理使用權</w:t>
      </w:r>
    </w:p>
    <w:p w14:paraId="2A1D4D34" w14:textId="77777777" w:rsidR="00113634" w:rsidRPr="00295C98" w:rsidRDefault="00113634" w:rsidP="00957DE8">
      <w:pPr>
        <w:pStyle w:val="ListParagraph1"/>
        <w:numPr>
          <w:ilvl w:val="0"/>
          <w:numId w:val="28"/>
        </w:numPr>
        <w:spacing w:after="60"/>
        <w:ind w:left="1440"/>
        <w:contextualSpacing w:val="0"/>
        <w:rPr>
          <w:rFonts w:ascii="Tahoma" w:eastAsia="PMingLiU" w:hAnsi="Tahoma" w:cs="Tahoma"/>
          <w:sz w:val="18"/>
          <w:szCs w:val="18"/>
        </w:rPr>
      </w:pPr>
      <w:r w:rsidRPr="00295C98">
        <w:rPr>
          <w:rFonts w:ascii="Tahoma" w:eastAsia="PMingLiU" w:hAnsi="Tahoma" w:cs="Tahoma"/>
          <w:sz w:val="18"/>
          <w:szCs w:val="18"/>
        </w:rPr>
        <w:t xml:space="preserve">Forefront Threat Management Gateway Medium Business Edition 2010 </w:t>
      </w:r>
      <w:r w:rsidRPr="00295C98">
        <w:rPr>
          <w:rFonts w:ascii="Tahoma" w:eastAsia="PMingLiU" w:hAnsi="Tahoma" w:cs="Tahoma"/>
          <w:sz w:val="18"/>
          <w:szCs w:val="18"/>
        </w:rPr>
        <w:t>的</w:t>
      </w:r>
      <w:r w:rsidRPr="00295C98">
        <w:rPr>
          <w:rFonts w:ascii="Tahoma" w:eastAsia="PMingLiU" w:hAnsi="Tahoma" w:cs="Tahoma"/>
          <w:sz w:val="18"/>
          <w:szCs w:val="18"/>
        </w:rPr>
        <w:t xml:space="preserve"> 1 </w:t>
      </w:r>
      <w:r w:rsidRPr="00295C98">
        <w:rPr>
          <w:rFonts w:ascii="Tahoma" w:eastAsia="PMingLiU" w:hAnsi="Tahoma" w:cs="Tahoma"/>
          <w:sz w:val="18"/>
          <w:szCs w:val="18"/>
        </w:rPr>
        <w:t>份軟體使用權</w:t>
      </w:r>
    </w:p>
    <w:p w14:paraId="2A1D4D35" w14:textId="77777777" w:rsidR="00113634" w:rsidRPr="00295C98" w:rsidRDefault="00113634" w:rsidP="00E63984">
      <w:pPr>
        <w:pStyle w:val="ListParagraph1"/>
        <w:ind w:left="1260"/>
        <w:rPr>
          <w:rFonts w:ascii="Tahoma" w:eastAsia="PMingLiU" w:hAnsi="Tahoma" w:cs="Tahoma"/>
          <w:sz w:val="18"/>
          <w:szCs w:val="18"/>
        </w:rPr>
      </w:pPr>
    </w:p>
    <w:p w14:paraId="2A1D4D36" w14:textId="77777777" w:rsidR="00113634" w:rsidRPr="00295C98" w:rsidRDefault="00113634" w:rsidP="00957DE8">
      <w:pPr>
        <w:pStyle w:val="ListParagraph1"/>
        <w:rPr>
          <w:rFonts w:ascii="Tahoma" w:eastAsia="PMingLiU" w:hAnsi="Tahoma" w:cs="Tahoma"/>
          <w:sz w:val="18"/>
          <w:szCs w:val="18"/>
        </w:rPr>
      </w:pPr>
      <w:r w:rsidRPr="00295C98">
        <w:rPr>
          <w:rFonts w:ascii="Tahoma" w:eastAsia="PMingLiU" w:hAnsi="Tahoma" w:cs="Tahoma"/>
          <w:sz w:val="18"/>
          <w:szCs w:val="18"/>
        </w:rPr>
        <w:t>(</w:t>
      </w:r>
      <w:r w:rsidRPr="00295C98">
        <w:rPr>
          <w:rFonts w:ascii="Tahoma" w:eastAsia="PMingLiU" w:hAnsi="Tahoma" w:cs="Tahoma"/>
          <w:sz w:val="18"/>
          <w:szCs w:val="18"/>
        </w:rPr>
        <w:t>如果以上任何產品之新版本可依客戶於其</w:t>
      </w:r>
      <w:r w:rsidRPr="00295C98">
        <w:rPr>
          <w:rFonts w:ascii="Tahoma" w:eastAsia="PMingLiU" w:hAnsi="Tahoma" w:cs="Tahoma"/>
          <w:sz w:val="18"/>
          <w:szCs w:val="18"/>
        </w:rPr>
        <w:t xml:space="preserve"> EBS 2008 Standard </w:t>
      </w:r>
      <w:r w:rsidRPr="00295C98">
        <w:rPr>
          <w:rFonts w:ascii="Tahoma" w:eastAsia="PMingLiU" w:hAnsi="Tahoma" w:cs="Tahoma"/>
          <w:sz w:val="18"/>
          <w:szCs w:val="18"/>
        </w:rPr>
        <w:t>使用權的有效軟體保證範圍屆滿之前取得合格使用權時所根據的大量授權方案而取得，則該客戶將有資格使用該新版本替代以上所指定的版本。</w:t>
      </w:r>
      <w:r w:rsidRPr="00295C98">
        <w:rPr>
          <w:rFonts w:ascii="Tahoma" w:eastAsia="PMingLiU" w:hAnsi="Tahoma" w:cs="Tahoma"/>
          <w:sz w:val="18"/>
          <w:szCs w:val="18"/>
        </w:rPr>
        <w:t>)</w:t>
      </w:r>
    </w:p>
    <w:p w14:paraId="2A1D4D37" w14:textId="77777777" w:rsidR="00113634" w:rsidRPr="00295C98" w:rsidRDefault="00113634" w:rsidP="00957DE8">
      <w:pPr>
        <w:pStyle w:val="ListParagraph1"/>
        <w:rPr>
          <w:rFonts w:ascii="Tahoma" w:eastAsia="PMingLiU" w:hAnsi="Tahoma" w:cs="Tahoma"/>
          <w:sz w:val="18"/>
          <w:szCs w:val="18"/>
        </w:rPr>
      </w:pPr>
    </w:p>
    <w:p w14:paraId="2A1D4D38" w14:textId="77777777" w:rsidR="00113634" w:rsidRPr="00295C98" w:rsidRDefault="00113634" w:rsidP="00957DE8">
      <w:pPr>
        <w:ind w:left="720"/>
        <w:rPr>
          <w:rFonts w:eastAsia="PMingLiU" w:cs="Tahoma"/>
          <w:spacing w:val="-2"/>
          <w:szCs w:val="18"/>
        </w:rPr>
      </w:pPr>
      <w:r w:rsidRPr="00295C98">
        <w:rPr>
          <w:rFonts w:eastAsia="PMingLiU" w:cs="Tahoma"/>
          <w:spacing w:val="-2"/>
          <w:szCs w:val="18"/>
        </w:rPr>
        <w:t>客戶的大量授權合約及本產品條件注意事項可為這些免費使用權提供證明。依免費使用權而使用軟體需受客戶合約的條款及條件以及個別產品的產品使用權所拘束。除</w:t>
      </w:r>
      <w:r w:rsidRPr="00295C98">
        <w:rPr>
          <w:rFonts w:eastAsia="PMingLiU" w:cs="Tahoma"/>
          <w:spacing w:val="-2"/>
          <w:szCs w:val="18"/>
        </w:rPr>
        <w:t xml:space="preserve"> Forefront Protection for Exchange Server 2010 </w:t>
      </w:r>
      <w:r w:rsidRPr="00295C98">
        <w:rPr>
          <w:rFonts w:eastAsia="PMingLiU" w:cs="Tahoma"/>
          <w:spacing w:val="-2"/>
          <w:szCs w:val="18"/>
        </w:rPr>
        <w:t>的情況外，依免費使用權對軟體的使用權會於依合格使用權而使用軟體的權利屆滿時失去效力。</w:t>
      </w:r>
      <w:r w:rsidRPr="00295C98">
        <w:rPr>
          <w:rFonts w:eastAsia="PMingLiU" w:cs="Tahoma"/>
          <w:spacing w:val="-2"/>
          <w:szCs w:val="18"/>
        </w:rPr>
        <w:t xml:space="preserve">Forefront Protection for Exchange Server 2010 </w:t>
      </w:r>
      <w:r w:rsidRPr="00295C98">
        <w:rPr>
          <w:rFonts w:eastAsia="PMingLiU" w:cs="Tahoma"/>
          <w:spacing w:val="-2"/>
          <w:szCs w:val="18"/>
        </w:rPr>
        <w:t>的使用權會隨著合格使用權的軟體保證範圍屆滿而失去效力。無論如何，免費使用權均無法從合格使用權單獨移轉過來。</w:t>
      </w:r>
    </w:p>
    <w:p w14:paraId="2A1D4D39" w14:textId="77777777" w:rsidR="00113634" w:rsidRPr="00295C98" w:rsidRDefault="00113634" w:rsidP="00E63984">
      <w:pPr>
        <w:pStyle w:val="ListParagraph1"/>
        <w:ind w:left="1260"/>
        <w:rPr>
          <w:rFonts w:ascii="Tahoma" w:eastAsia="PMingLiU" w:hAnsi="Tahoma" w:cs="Tahoma"/>
          <w:sz w:val="18"/>
          <w:szCs w:val="18"/>
        </w:rPr>
      </w:pPr>
    </w:p>
    <w:p w14:paraId="2A1D4D3A" w14:textId="77777777" w:rsidR="00113634" w:rsidRPr="003B101F" w:rsidRDefault="00113634" w:rsidP="00957DE8">
      <w:pPr>
        <w:tabs>
          <w:tab w:val="left" w:pos="1260"/>
        </w:tabs>
        <w:ind w:left="720"/>
        <w:rPr>
          <w:rFonts w:eastAsia="PMingLiU" w:cs="Tahoma"/>
        </w:rPr>
      </w:pPr>
      <w:r w:rsidRPr="003B101F">
        <w:rPr>
          <w:rFonts w:eastAsia="PMingLiU" w:cs="Tahoma"/>
          <w:szCs w:val="18"/>
          <w:u w:val="single"/>
        </w:rPr>
        <w:t>大量授權</w:t>
      </w:r>
      <w:r w:rsidRPr="003B101F">
        <w:rPr>
          <w:rFonts w:eastAsia="PMingLiU" w:cs="Tahoma"/>
          <w:szCs w:val="18"/>
          <w:u w:val="single"/>
        </w:rPr>
        <w:t xml:space="preserve"> Windows Essential Business Server (EBS) 2008 Premium </w:t>
      </w:r>
      <w:r w:rsidRPr="003B101F">
        <w:rPr>
          <w:rFonts w:eastAsia="PMingLiU" w:cs="Tahoma"/>
          <w:szCs w:val="18"/>
          <w:u w:val="single"/>
        </w:rPr>
        <w:t>客戶</w:t>
      </w:r>
      <w:r w:rsidRPr="003B101F">
        <w:rPr>
          <w:rFonts w:eastAsia="PMingLiU" w:cs="Tahoma"/>
          <w:szCs w:val="18"/>
        </w:rPr>
        <w:t>將有額外資格自</w:t>
      </w:r>
      <w:r w:rsidRPr="003B101F">
        <w:rPr>
          <w:rFonts w:eastAsia="PMingLiU" w:cs="Tahoma"/>
          <w:szCs w:val="18"/>
        </w:rPr>
        <w:t xml:space="preserve"> 2010 </w:t>
      </w:r>
      <w:r w:rsidRPr="003B101F">
        <w:rPr>
          <w:rFonts w:eastAsia="PMingLiU" w:cs="Tahoma"/>
          <w:szCs w:val="18"/>
        </w:rPr>
        <w:t>年</w:t>
      </w:r>
      <w:r w:rsidRPr="003B101F">
        <w:rPr>
          <w:rFonts w:eastAsia="PMingLiU" w:cs="Tahoma"/>
          <w:szCs w:val="18"/>
        </w:rPr>
        <w:t xml:space="preserve"> 7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日起針對其擁有之具備有效軟體保證範圍的每個</w:t>
      </w:r>
      <w:r w:rsidRPr="003B101F">
        <w:rPr>
          <w:rFonts w:eastAsia="PMingLiU" w:cs="Tahoma"/>
          <w:szCs w:val="18"/>
        </w:rPr>
        <w:t xml:space="preserve"> EBS 2008 Premium </w:t>
      </w:r>
      <w:r w:rsidRPr="003B101F">
        <w:rPr>
          <w:rFonts w:eastAsia="PMingLiU" w:cs="Tahoma"/>
          <w:szCs w:val="18"/>
        </w:rPr>
        <w:t>的使用權，取得下列免費的使用權：</w:t>
      </w:r>
    </w:p>
    <w:p w14:paraId="2A1D4D3B" w14:textId="77777777" w:rsidR="00A6493D" w:rsidRPr="00295C98" w:rsidRDefault="00A6493D" w:rsidP="00E63984">
      <w:pPr>
        <w:pStyle w:val="ListParagraph1"/>
        <w:ind w:left="1620"/>
        <w:contextualSpacing w:val="0"/>
        <w:rPr>
          <w:rFonts w:ascii="Tahoma" w:eastAsia="PMingLiU" w:hAnsi="Tahoma" w:cs="Tahoma"/>
          <w:sz w:val="18"/>
          <w:szCs w:val="18"/>
        </w:rPr>
      </w:pPr>
    </w:p>
    <w:p w14:paraId="2A1D4D3C" w14:textId="77777777" w:rsidR="00113634" w:rsidRPr="00295C98" w:rsidRDefault="00113634" w:rsidP="00957DE8">
      <w:pPr>
        <w:pStyle w:val="ListParagraph1"/>
        <w:numPr>
          <w:ilvl w:val="0"/>
          <w:numId w:val="29"/>
        </w:numPr>
        <w:spacing w:after="60"/>
        <w:contextualSpacing w:val="0"/>
        <w:rPr>
          <w:rFonts w:ascii="Tahoma" w:eastAsia="PMingLiU" w:hAnsi="Tahoma" w:cs="Tahoma"/>
          <w:sz w:val="18"/>
          <w:szCs w:val="18"/>
        </w:rPr>
      </w:pPr>
      <w:r w:rsidRPr="00295C98">
        <w:rPr>
          <w:rFonts w:ascii="Tahoma" w:eastAsia="PMingLiU" w:hAnsi="Tahoma" w:cs="Tahoma"/>
          <w:sz w:val="18"/>
          <w:szCs w:val="18"/>
        </w:rPr>
        <w:t xml:space="preserve">Windows Server 2008 R2 Standard </w:t>
      </w:r>
      <w:r w:rsidRPr="00295C98">
        <w:rPr>
          <w:rFonts w:ascii="Tahoma" w:eastAsia="PMingLiU" w:hAnsi="Tahoma" w:cs="Tahoma"/>
          <w:sz w:val="18"/>
          <w:szCs w:val="18"/>
        </w:rPr>
        <w:t>的</w:t>
      </w:r>
      <w:r w:rsidRPr="00295C98">
        <w:rPr>
          <w:rFonts w:ascii="Tahoma" w:eastAsia="PMingLiU" w:hAnsi="Tahoma" w:cs="Tahoma"/>
          <w:sz w:val="18"/>
          <w:szCs w:val="18"/>
        </w:rPr>
        <w:t xml:space="preserve"> 4 </w:t>
      </w:r>
      <w:r w:rsidRPr="00295C98">
        <w:rPr>
          <w:rFonts w:ascii="Tahoma" w:eastAsia="PMingLiU" w:hAnsi="Tahoma" w:cs="Tahoma"/>
          <w:sz w:val="18"/>
          <w:szCs w:val="18"/>
        </w:rPr>
        <w:t>份軟體使用權</w:t>
      </w:r>
    </w:p>
    <w:p w14:paraId="2A1D4D3D" w14:textId="77777777" w:rsidR="00113634" w:rsidRPr="00295C98" w:rsidRDefault="00113634" w:rsidP="00957DE8">
      <w:pPr>
        <w:pStyle w:val="ListParagraph1"/>
        <w:numPr>
          <w:ilvl w:val="0"/>
          <w:numId w:val="29"/>
        </w:numPr>
        <w:spacing w:after="60"/>
        <w:contextualSpacing w:val="0"/>
        <w:rPr>
          <w:rFonts w:ascii="Tahoma" w:eastAsia="PMingLiU" w:hAnsi="Tahoma" w:cs="Tahoma"/>
          <w:sz w:val="18"/>
          <w:szCs w:val="18"/>
        </w:rPr>
      </w:pPr>
      <w:r w:rsidRPr="00295C98">
        <w:rPr>
          <w:rFonts w:ascii="Tahoma" w:eastAsia="PMingLiU" w:hAnsi="Tahoma" w:cs="Tahoma"/>
          <w:sz w:val="18"/>
          <w:szCs w:val="18"/>
        </w:rPr>
        <w:t xml:space="preserve">SQL Server 2008 R2 Standard </w:t>
      </w:r>
      <w:r w:rsidRPr="00295C98">
        <w:rPr>
          <w:rFonts w:ascii="Tahoma" w:eastAsia="PMingLiU" w:hAnsi="Tahoma" w:cs="Tahoma"/>
          <w:sz w:val="18"/>
          <w:szCs w:val="18"/>
        </w:rPr>
        <w:t>的</w:t>
      </w:r>
      <w:r w:rsidRPr="00295C98">
        <w:rPr>
          <w:rFonts w:ascii="Tahoma" w:eastAsia="PMingLiU" w:hAnsi="Tahoma" w:cs="Tahoma"/>
          <w:sz w:val="18"/>
          <w:szCs w:val="18"/>
        </w:rPr>
        <w:t xml:space="preserve"> 1 </w:t>
      </w:r>
      <w:r w:rsidRPr="00295C98">
        <w:rPr>
          <w:rFonts w:ascii="Tahoma" w:eastAsia="PMingLiU" w:hAnsi="Tahoma" w:cs="Tahoma"/>
          <w:sz w:val="18"/>
          <w:szCs w:val="18"/>
        </w:rPr>
        <w:t>份軟體使用權</w:t>
      </w:r>
    </w:p>
    <w:p w14:paraId="2A1D4D3E" w14:textId="77777777" w:rsidR="00113634" w:rsidRPr="00295C98" w:rsidRDefault="00113634" w:rsidP="00957DE8">
      <w:pPr>
        <w:pStyle w:val="ListParagraph1"/>
        <w:numPr>
          <w:ilvl w:val="0"/>
          <w:numId w:val="29"/>
        </w:numPr>
        <w:spacing w:after="60"/>
        <w:contextualSpacing w:val="0"/>
        <w:rPr>
          <w:rFonts w:ascii="Tahoma" w:eastAsia="PMingLiU" w:hAnsi="Tahoma" w:cs="Tahoma"/>
          <w:sz w:val="18"/>
          <w:szCs w:val="18"/>
        </w:rPr>
      </w:pPr>
      <w:r w:rsidRPr="00295C98">
        <w:rPr>
          <w:rFonts w:ascii="Tahoma" w:eastAsia="PMingLiU" w:hAnsi="Tahoma" w:cs="Tahoma"/>
          <w:sz w:val="18"/>
          <w:szCs w:val="18"/>
        </w:rPr>
        <w:t xml:space="preserve">Exchange Server 2010 Standard </w:t>
      </w:r>
      <w:r w:rsidRPr="00295C98">
        <w:rPr>
          <w:rFonts w:ascii="Tahoma" w:eastAsia="PMingLiU" w:hAnsi="Tahoma" w:cs="Tahoma"/>
          <w:sz w:val="18"/>
          <w:szCs w:val="18"/>
        </w:rPr>
        <w:t>的</w:t>
      </w:r>
      <w:r w:rsidRPr="00295C98">
        <w:rPr>
          <w:rFonts w:ascii="Tahoma" w:eastAsia="PMingLiU" w:hAnsi="Tahoma" w:cs="Tahoma"/>
          <w:sz w:val="18"/>
          <w:szCs w:val="18"/>
        </w:rPr>
        <w:t xml:space="preserve"> 2 </w:t>
      </w:r>
      <w:r w:rsidRPr="00295C98">
        <w:rPr>
          <w:rFonts w:ascii="Tahoma" w:eastAsia="PMingLiU" w:hAnsi="Tahoma" w:cs="Tahoma"/>
          <w:sz w:val="18"/>
          <w:szCs w:val="18"/>
        </w:rPr>
        <w:t>份軟體使用權</w:t>
      </w:r>
    </w:p>
    <w:p w14:paraId="2A1D4D3F" w14:textId="77777777" w:rsidR="00113634" w:rsidRPr="00295C98" w:rsidRDefault="00113634" w:rsidP="00957DE8">
      <w:pPr>
        <w:pStyle w:val="ListParagraph1"/>
        <w:numPr>
          <w:ilvl w:val="0"/>
          <w:numId w:val="29"/>
        </w:numPr>
        <w:spacing w:after="60"/>
        <w:contextualSpacing w:val="0"/>
        <w:rPr>
          <w:rFonts w:ascii="Tahoma" w:eastAsia="PMingLiU" w:hAnsi="Tahoma" w:cs="Tahoma"/>
          <w:sz w:val="18"/>
          <w:szCs w:val="18"/>
        </w:rPr>
      </w:pPr>
      <w:r w:rsidRPr="00295C98">
        <w:rPr>
          <w:rFonts w:ascii="Tahoma" w:eastAsia="PMingLiU" w:hAnsi="Tahoma" w:cs="Tahoma"/>
          <w:sz w:val="18"/>
          <w:szCs w:val="18"/>
        </w:rPr>
        <w:t xml:space="preserve">System Center Essentials 2010 </w:t>
      </w:r>
      <w:r w:rsidRPr="00295C98">
        <w:rPr>
          <w:rFonts w:ascii="Tahoma" w:eastAsia="PMingLiU" w:hAnsi="Tahoma" w:cs="Tahoma"/>
          <w:sz w:val="18"/>
          <w:szCs w:val="18"/>
        </w:rPr>
        <w:t>的</w:t>
      </w:r>
      <w:r w:rsidRPr="00295C98">
        <w:rPr>
          <w:rFonts w:ascii="Tahoma" w:eastAsia="PMingLiU" w:hAnsi="Tahoma" w:cs="Tahoma"/>
          <w:sz w:val="18"/>
          <w:szCs w:val="18"/>
        </w:rPr>
        <w:t xml:space="preserve"> 1 </w:t>
      </w:r>
      <w:r w:rsidRPr="00295C98">
        <w:rPr>
          <w:rFonts w:ascii="Tahoma" w:eastAsia="PMingLiU" w:hAnsi="Tahoma" w:cs="Tahoma"/>
          <w:sz w:val="18"/>
          <w:szCs w:val="18"/>
        </w:rPr>
        <w:t>份軟體使用權與</w:t>
      </w:r>
      <w:r w:rsidRPr="00295C98">
        <w:rPr>
          <w:rFonts w:ascii="Tahoma" w:eastAsia="PMingLiU" w:hAnsi="Tahoma" w:cs="Tahoma"/>
          <w:sz w:val="18"/>
          <w:szCs w:val="18"/>
        </w:rPr>
        <w:t xml:space="preserve"> 10 </w:t>
      </w:r>
      <w:r w:rsidRPr="00295C98">
        <w:rPr>
          <w:rFonts w:ascii="Tahoma" w:eastAsia="PMingLiU" w:hAnsi="Tahoma" w:cs="Tahoma"/>
          <w:sz w:val="18"/>
          <w:szCs w:val="18"/>
        </w:rPr>
        <w:t>份伺服器和</w:t>
      </w:r>
      <w:r w:rsidRPr="00295C98">
        <w:rPr>
          <w:rFonts w:ascii="Tahoma" w:eastAsia="PMingLiU" w:hAnsi="Tahoma" w:cs="Tahoma"/>
          <w:sz w:val="18"/>
          <w:szCs w:val="18"/>
        </w:rPr>
        <w:t xml:space="preserve"> 50 </w:t>
      </w:r>
      <w:r w:rsidRPr="00295C98">
        <w:rPr>
          <w:rFonts w:ascii="Tahoma" w:eastAsia="PMingLiU" w:hAnsi="Tahoma" w:cs="Tahoma"/>
          <w:sz w:val="18"/>
          <w:szCs w:val="18"/>
        </w:rPr>
        <w:t>份用戶端管理使用權</w:t>
      </w:r>
    </w:p>
    <w:p w14:paraId="2A1D4D40" w14:textId="77777777" w:rsidR="00113634" w:rsidRPr="00295C98" w:rsidRDefault="00113634" w:rsidP="00957DE8">
      <w:pPr>
        <w:pStyle w:val="ListParagraph1"/>
        <w:numPr>
          <w:ilvl w:val="0"/>
          <w:numId w:val="29"/>
        </w:numPr>
        <w:spacing w:after="60"/>
        <w:contextualSpacing w:val="0"/>
        <w:rPr>
          <w:rFonts w:ascii="Tahoma" w:eastAsia="PMingLiU" w:hAnsi="Tahoma" w:cs="Tahoma"/>
          <w:sz w:val="18"/>
          <w:szCs w:val="18"/>
        </w:rPr>
      </w:pPr>
      <w:r w:rsidRPr="00295C98">
        <w:rPr>
          <w:rFonts w:ascii="Tahoma" w:eastAsia="PMingLiU" w:hAnsi="Tahoma" w:cs="Tahoma"/>
          <w:sz w:val="18"/>
          <w:szCs w:val="18"/>
        </w:rPr>
        <w:t xml:space="preserve">Forefront Threat Management Gateway Medium Business 2010 </w:t>
      </w:r>
      <w:r w:rsidRPr="00295C98">
        <w:rPr>
          <w:rFonts w:ascii="Tahoma" w:eastAsia="PMingLiU" w:hAnsi="Tahoma" w:cs="Tahoma"/>
          <w:sz w:val="18"/>
          <w:szCs w:val="18"/>
        </w:rPr>
        <w:t>的</w:t>
      </w:r>
      <w:r w:rsidRPr="00295C98">
        <w:rPr>
          <w:rFonts w:ascii="Tahoma" w:eastAsia="PMingLiU" w:hAnsi="Tahoma" w:cs="Tahoma"/>
          <w:sz w:val="18"/>
          <w:szCs w:val="18"/>
        </w:rPr>
        <w:t xml:space="preserve"> 1 </w:t>
      </w:r>
      <w:r w:rsidRPr="00295C98">
        <w:rPr>
          <w:rFonts w:ascii="Tahoma" w:eastAsia="PMingLiU" w:hAnsi="Tahoma" w:cs="Tahoma"/>
          <w:sz w:val="18"/>
          <w:szCs w:val="18"/>
        </w:rPr>
        <w:t>份軟體使用權</w:t>
      </w:r>
    </w:p>
    <w:p w14:paraId="2A1D4D41" w14:textId="77777777" w:rsidR="00113634" w:rsidRPr="00295C98" w:rsidRDefault="00113634" w:rsidP="00E63984">
      <w:pPr>
        <w:pStyle w:val="ListParagraph1"/>
        <w:ind w:left="1620"/>
        <w:rPr>
          <w:rFonts w:ascii="Tahoma" w:eastAsia="PMingLiU" w:hAnsi="Tahoma" w:cs="Tahoma"/>
          <w:sz w:val="18"/>
          <w:szCs w:val="18"/>
        </w:rPr>
      </w:pPr>
    </w:p>
    <w:p w14:paraId="2A1D4D42" w14:textId="77777777" w:rsidR="00113634" w:rsidRPr="00295C98" w:rsidRDefault="00113634" w:rsidP="00957DE8">
      <w:pPr>
        <w:pStyle w:val="ListParagraph1"/>
        <w:rPr>
          <w:rFonts w:ascii="Tahoma" w:eastAsia="PMingLiU" w:hAnsi="Tahoma" w:cs="Tahoma"/>
          <w:sz w:val="18"/>
          <w:szCs w:val="18"/>
        </w:rPr>
      </w:pPr>
      <w:r w:rsidRPr="00295C98">
        <w:rPr>
          <w:rFonts w:ascii="Tahoma" w:eastAsia="PMingLiU" w:hAnsi="Tahoma" w:cs="Tahoma"/>
          <w:sz w:val="18"/>
          <w:szCs w:val="18"/>
        </w:rPr>
        <w:t>(</w:t>
      </w:r>
      <w:r w:rsidRPr="00295C98">
        <w:rPr>
          <w:rFonts w:ascii="Tahoma" w:eastAsia="PMingLiU" w:hAnsi="Tahoma" w:cs="Tahoma"/>
          <w:sz w:val="18"/>
          <w:szCs w:val="18"/>
        </w:rPr>
        <w:t>如果以上任何產品之新版本可依客戶於其</w:t>
      </w:r>
      <w:r w:rsidRPr="00295C98">
        <w:rPr>
          <w:rFonts w:ascii="Tahoma" w:eastAsia="PMingLiU" w:hAnsi="Tahoma" w:cs="Tahoma"/>
          <w:sz w:val="18"/>
          <w:szCs w:val="18"/>
        </w:rPr>
        <w:t xml:space="preserve"> EBS 2008 Premium </w:t>
      </w:r>
      <w:r w:rsidRPr="00295C98">
        <w:rPr>
          <w:rFonts w:ascii="Tahoma" w:eastAsia="PMingLiU" w:hAnsi="Tahoma" w:cs="Tahoma"/>
          <w:sz w:val="18"/>
          <w:szCs w:val="18"/>
        </w:rPr>
        <w:t>使用權的有效軟體保證範圍屆滿之前取得合格使用權時所根據的大量授權方案而取得，則該客戶將有資格使用該新版本替代以上所指定的版本。</w:t>
      </w:r>
      <w:r w:rsidRPr="00295C98">
        <w:rPr>
          <w:rFonts w:ascii="Tahoma" w:eastAsia="PMingLiU" w:hAnsi="Tahoma" w:cs="Tahoma"/>
          <w:sz w:val="18"/>
          <w:szCs w:val="18"/>
        </w:rPr>
        <w:t>)</w:t>
      </w:r>
    </w:p>
    <w:p w14:paraId="2A1D4D43" w14:textId="77777777" w:rsidR="00113634" w:rsidRPr="00295C98" w:rsidRDefault="00113634" w:rsidP="00EF2279">
      <w:pPr>
        <w:pStyle w:val="ListParagraph1"/>
        <w:ind w:left="1260"/>
        <w:rPr>
          <w:rFonts w:ascii="Tahoma" w:eastAsia="PMingLiU" w:hAnsi="Tahoma" w:cs="Tahoma"/>
          <w:sz w:val="18"/>
          <w:szCs w:val="18"/>
        </w:rPr>
      </w:pPr>
    </w:p>
    <w:p w14:paraId="2A1D4D44" w14:textId="77777777" w:rsidR="00113634" w:rsidRPr="00295C98" w:rsidRDefault="00113634" w:rsidP="00957DE8">
      <w:pPr>
        <w:ind w:left="720"/>
        <w:rPr>
          <w:rFonts w:eastAsia="PMingLiU" w:cs="Tahoma"/>
          <w:spacing w:val="-2"/>
          <w:szCs w:val="18"/>
        </w:rPr>
      </w:pPr>
      <w:r w:rsidRPr="00295C98">
        <w:rPr>
          <w:rFonts w:eastAsia="PMingLiU" w:cs="Tahoma"/>
          <w:spacing w:val="-2"/>
          <w:szCs w:val="18"/>
        </w:rPr>
        <w:t>客戶的大量授權合約及本產品條件注意事項可為這些免費使用權提供證明。依免費使用權而使用軟體需受客戶合約的條款及條件以及個別產品的產品使用權所拘束。除</w:t>
      </w:r>
      <w:r w:rsidRPr="00295C98">
        <w:rPr>
          <w:rFonts w:eastAsia="PMingLiU" w:cs="Tahoma"/>
          <w:spacing w:val="-2"/>
          <w:szCs w:val="18"/>
        </w:rPr>
        <w:t xml:space="preserve"> Forefront Protection for Exchange Server 2010 </w:t>
      </w:r>
      <w:r w:rsidRPr="00295C98">
        <w:rPr>
          <w:rFonts w:eastAsia="PMingLiU" w:cs="Tahoma"/>
          <w:spacing w:val="-2"/>
          <w:szCs w:val="18"/>
        </w:rPr>
        <w:t>的情況外，依免費使用權對軟體的使用權會於依合格使用權而使用軟體的權利屆滿時失去效力。</w:t>
      </w:r>
      <w:r w:rsidRPr="00295C98">
        <w:rPr>
          <w:rFonts w:eastAsia="PMingLiU" w:cs="Tahoma"/>
          <w:spacing w:val="-2"/>
          <w:szCs w:val="18"/>
        </w:rPr>
        <w:t xml:space="preserve">Forefront Protection for Exchange Server 2010 </w:t>
      </w:r>
      <w:r w:rsidRPr="00295C98">
        <w:rPr>
          <w:rFonts w:eastAsia="PMingLiU" w:cs="Tahoma"/>
          <w:spacing w:val="-2"/>
          <w:szCs w:val="18"/>
        </w:rPr>
        <w:t>的使用權會隨著合格使用權的軟體保證範圍屆滿而失去效力。無論如何，免費使用權均無法從合格使用權單獨移轉過來。</w:t>
      </w:r>
    </w:p>
    <w:p w14:paraId="2A1D4D45" w14:textId="77777777" w:rsidR="00113634" w:rsidRPr="00295C98" w:rsidRDefault="00113634" w:rsidP="00E63984">
      <w:pPr>
        <w:pStyle w:val="ListParagraph1"/>
        <w:ind w:left="1800"/>
        <w:rPr>
          <w:rFonts w:ascii="Tahoma" w:eastAsia="PMingLiU" w:hAnsi="Tahoma" w:cs="Tahoma"/>
          <w:sz w:val="18"/>
          <w:szCs w:val="18"/>
        </w:rPr>
      </w:pPr>
    </w:p>
    <w:p w14:paraId="2A1D4D46" w14:textId="77777777" w:rsidR="00113634" w:rsidRPr="003B101F" w:rsidRDefault="00113634" w:rsidP="00957DE8">
      <w:pPr>
        <w:pStyle w:val="ListParagraph1"/>
        <w:spacing w:after="60"/>
        <w:contextualSpacing w:val="0"/>
        <w:rPr>
          <w:rFonts w:ascii="Tahoma" w:eastAsia="PMingLiU" w:hAnsi="Tahoma" w:cs="Tahoma"/>
        </w:rPr>
      </w:pPr>
      <w:r w:rsidRPr="003B101F">
        <w:rPr>
          <w:rFonts w:ascii="Tahoma" w:eastAsia="PMingLiU" w:hAnsi="Tahoma" w:cs="Tahoma"/>
          <w:b/>
          <w:sz w:val="18"/>
          <w:szCs w:val="18"/>
        </w:rPr>
        <w:t xml:space="preserve">Windows Essential Business Server (EBS) 2008 CAL </w:t>
      </w:r>
      <w:r w:rsidRPr="003B101F">
        <w:rPr>
          <w:rFonts w:ascii="Tahoma" w:eastAsia="PMingLiU" w:hAnsi="Tahoma" w:cs="Tahoma"/>
          <w:b/>
          <w:sz w:val="18"/>
          <w:szCs w:val="18"/>
        </w:rPr>
        <w:t>的額外使用權利</w:t>
      </w:r>
    </w:p>
    <w:p w14:paraId="2A1D4D47" w14:textId="77777777" w:rsidR="00113634" w:rsidRPr="003B101F" w:rsidRDefault="00113634" w:rsidP="00957DE8">
      <w:pPr>
        <w:ind w:left="720"/>
        <w:rPr>
          <w:rFonts w:eastAsia="PMingLiU" w:cs="Tahoma"/>
        </w:rPr>
      </w:pPr>
      <w:r w:rsidRPr="003B101F">
        <w:rPr>
          <w:rFonts w:eastAsia="PMingLiU" w:cs="Tahoma"/>
          <w:szCs w:val="18"/>
        </w:rPr>
        <w:t>無論</w:t>
      </w:r>
      <w:r w:rsidRPr="003B101F">
        <w:rPr>
          <w:rFonts w:eastAsia="PMingLiU" w:cs="Tahoma"/>
          <w:szCs w:val="18"/>
        </w:rPr>
        <w:t xml:space="preserve"> Windows Server 2008 </w:t>
      </w:r>
      <w:r w:rsidRPr="003B101F">
        <w:rPr>
          <w:rFonts w:eastAsia="PMingLiU" w:cs="Tahoma"/>
          <w:szCs w:val="18"/>
        </w:rPr>
        <w:t>及</w:t>
      </w:r>
      <w:r w:rsidRPr="003B101F">
        <w:rPr>
          <w:rFonts w:eastAsia="PMingLiU" w:cs="Tahoma"/>
          <w:szCs w:val="18"/>
        </w:rPr>
        <w:t xml:space="preserve"> Exchange Server 2007 Standard </w:t>
      </w:r>
      <w:r w:rsidRPr="003B101F">
        <w:rPr>
          <w:rFonts w:eastAsia="PMingLiU" w:cs="Tahoma"/>
          <w:szCs w:val="18"/>
        </w:rPr>
        <w:t>之產品使用權中是否有任何相反的規定，</w:t>
      </w:r>
      <w:r w:rsidR="00295C98">
        <w:rPr>
          <w:rFonts w:eastAsia="PMingLiU" w:cs="Tahoma"/>
          <w:szCs w:val="18"/>
        </w:rPr>
        <w:br/>
      </w:r>
      <w:r w:rsidRPr="003B101F">
        <w:rPr>
          <w:rFonts w:eastAsia="PMingLiU" w:cs="Tahoma"/>
          <w:szCs w:val="18"/>
        </w:rPr>
        <w:t>客戶得使用他們的</w:t>
      </w:r>
      <w:r w:rsidRPr="003B101F">
        <w:rPr>
          <w:rFonts w:eastAsia="PMingLiU" w:cs="Tahoma"/>
          <w:szCs w:val="18"/>
        </w:rPr>
        <w:t xml:space="preserve"> EBS 2008 CAL Suite </w:t>
      </w:r>
      <w:r w:rsidRPr="003B101F">
        <w:rPr>
          <w:rFonts w:eastAsia="PMingLiU" w:cs="Tahoma"/>
          <w:szCs w:val="18"/>
        </w:rPr>
        <w:t>及</w:t>
      </w:r>
      <w:r w:rsidRPr="003B101F">
        <w:rPr>
          <w:rFonts w:eastAsia="PMingLiU" w:cs="Tahoma"/>
          <w:szCs w:val="18"/>
        </w:rPr>
        <w:t xml:space="preserve"> EBS 2008 CAL Suite for Premium </w:t>
      </w:r>
      <w:r w:rsidRPr="003B101F">
        <w:rPr>
          <w:rFonts w:eastAsia="PMingLiU" w:cs="Tahoma"/>
          <w:szCs w:val="18"/>
        </w:rPr>
        <w:t>使用者及裝置來存取他們在</w:t>
      </w:r>
      <w:r w:rsidRPr="003B101F">
        <w:rPr>
          <w:rFonts w:eastAsia="PMingLiU" w:cs="Tahoma"/>
          <w:szCs w:val="18"/>
        </w:rPr>
        <w:t xml:space="preserve"> EBS 2008 </w:t>
      </w:r>
      <w:r w:rsidRPr="003B101F">
        <w:rPr>
          <w:rFonts w:eastAsia="PMingLiU" w:cs="Tahoma"/>
          <w:szCs w:val="18"/>
        </w:rPr>
        <w:t>網域內部或外部之該軟體的授權執行個體。此外，無論</w:t>
      </w:r>
      <w:r w:rsidRPr="003B101F">
        <w:rPr>
          <w:rFonts w:eastAsia="PMingLiU" w:cs="Tahoma"/>
          <w:szCs w:val="18"/>
        </w:rPr>
        <w:t xml:space="preserve"> SQL Server 2008 Standard </w:t>
      </w:r>
      <w:r w:rsidRPr="003B101F">
        <w:rPr>
          <w:rFonts w:eastAsia="PMingLiU" w:cs="Tahoma"/>
          <w:szCs w:val="18"/>
        </w:rPr>
        <w:t>之產品使用權中是否有任何相反的規定，客戶得使用他們的</w:t>
      </w:r>
      <w:r w:rsidRPr="003B101F">
        <w:rPr>
          <w:rFonts w:eastAsia="PMingLiU" w:cs="Tahoma"/>
          <w:szCs w:val="18"/>
        </w:rPr>
        <w:t xml:space="preserve"> EBS 2008 CAL Suite for Premium </w:t>
      </w:r>
      <w:r w:rsidRPr="003B101F">
        <w:rPr>
          <w:rFonts w:eastAsia="PMingLiU" w:cs="Tahoma"/>
          <w:szCs w:val="18"/>
        </w:rPr>
        <w:t>使用者及裝置來存取他們在</w:t>
      </w:r>
      <w:r w:rsidRPr="003B101F">
        <w:rPr>
          <w:rFonts w:eastAsia="PMingLiU" w:cs="Tahoma"/>
          <w:szCs w:val="18"/>
        </w:rPr>
        <w:t xml:space="preserve"> EBS 2008 </w:t>
      </w:r>
      <w:r w:rsidRPr="003B101F">
        <w:rPr>
          <w:rFonts w:eastAsia="PMingLiU" w:cs="Tahoma"/>
          <w:szCs w:val="18"/>
        </w:rPr>
        <w:t>網域內部或外部之</w:t>
      </w:r>
      <w:r w:rsidRPr="003B101F">
        <w:rPr>
          <w:rFonts w:eastAsia="PMingLiU" w:cs="Tahoma"/>
          <w:szCs w:val="18"/>
        </w:rPr>
        <w:t xml:space="preserve"> SQL Server 2008 Standard </w:t>
      </w:r>
      <w:r w:rsidRPr="003B101F">
        <w:rPr>
          <w:rFonts w:eastAsia="PMingLiU" w:cs="Tahoma"/>
          <w:szCs w:val="18"/>
        </w:rPr>
        <w:t>的授權執行個體。</w:t>
      </w:r>
    </w:p>
    <w:p w14:paraId="2A1D4D48" w14:textId="77777777" w:rsidR="00113634" w:rsidRPr="003B101F" w:rsidRDefault="00113634" w:rsidP="00EF2279">
      <w:pPr>
        <w:tabs>
          <w:tab w:val="left" w:pos="1260"/>
        </w:tabs>
        <w:ind w:left="1260"/>
        <w:rPr>
          <w:rFonts w:eastAsia="PMingLiU" w:cs="Tahoma"/>
        </w:rPr>
      </w:pPr>
    </w:p>
    <w:p w14:paraId="2A1D4D49" w14:textId="77777777" w:rsidR="00113634" w:rsidRPr="00295C98" w:rsidRDefault="00113634" w:rsidP="00957DE8">
      <w:pPr>
        <w:tabs>
          <w:tab w:val="left" w:pos="1260"/>
        </w:tabs>
        <w:ind w:left="720"/>
        <w:rPr>
          <w:rFonts w:eastAsia="PMingLiU" w:cs="Tahoma"/>
          <w:spacing w:val="-2"/>
        </w:rPr>
      </w:pPr>
      <w:r w:rsidRPr="00295C98">
        <w:rPr>
          <w:rFonts w:eastAsia="PMingLiU" w:cs="Tahoma"/>
          <w:spacing w:val="-2"/>
          <w:szCs w:val="18"/>
        </w:rPr>
        <w:t>自</w:t>
      </w:r>
      <w:r w:rsidRPr="00295C98">
        <w:rPr>
          <w:rFonts w:eastAsia="PMingLiU" w:cs="Tahoma"/>
          <w:spacing w:val="-2"/>
          <w:szCs w:val="18"/>
        </w:rPr>
        <w:t xml:space="preserve"> 2010 </w:t>
      </w:r>
      <w:r w:rsidRPr="00295C98">
        <w:rPr>
          <w:rFonts w:eastAsia="PMingLiU" w:cs="Tahoma"/>
          <w:spacing w:val="-2"/>
          <w:szCs w:val="18"/>
        </w:rPr>
        <w:t>年</w:t>
      </w:r>
      <w:r w:rsidRPr="00295C98">
        <w:rPr>
          <w:rFonts w:eastAsia="PMingLiU" w:cs="Tahoma"/>
          <w:spacing w:val="-2"/>
          <w:szCs w:val="18"/>
        </w:rPr>
        <w:t xml:space="preserve"> 7 </w:t>
      </w:r>
      <w:r w:rsidRPr="00295C98">
        <w:rPr>
          <w:rFonts w:eastAsia="PMingLiU" w:cs="Tahoma"/>
          <w:spacing w:val="-2"/>
          <w:szCs w:val="18"/>
        </w:rPr>
        <w:t>月</w:t>
      </w:r>
      <w:r w:rsidRPr="00295C98">
        <w:rPr>
          <w:rFonts w:eastAsia="PMingLiU" w:cs="Tahoma"/>
          <w:spacing w:val="-2"/>
          <w:szCs w:val="18"/>
        </w:rPr>
        <w:t xml:space="preserve"> 1 </w:t>
      </w:r>
      <w:r w:rsidRPr="00295C98">
        <w:rPr>
          <w:rFonts w:eastAsia="PMingLiU" w:cs="Tahoma"/>
          <w:spacing w:val="-2"/>
          <w:szCs w:val="18"/>
        </w:rPr>
        <w:t>日起具備</w:t>
      </w:r>
      <w:r w:rsidRPr="00295C98">
        <w:rPr>
          <w:rFonts w:eastAsia="PMingLiU" w:cs="Tahoma"/>
          <w:spacing w:val="-2"/>
          <w:szCs w:val="18"/>
        </w:rPr>
        <w:t xml:space="preserve"> Windows Essential Business Server (EBS) 2008 CAL </w:t>
      </w:r>
      <w:r w:rsidRPr="00295C98">
        <w:rPr>
          <w:rFonts w:eastAsia="PMingLiU" w:cs="Tahoma"/>
          <w:spacing w:val="-2"/>
          <w:szCs w:val="18"/>
        </w:rPr>
        <w:t>之有效軟體保證範圍的客戶：</w:t>
      </w:r>
    </w:p>
    <w:p w14:paraId="2A1D4D4A" w14:textId="77777777" w:rsidR="00A6493D" w:rsidRDefault="00A6493D" w:rsidP="00EF2279">
      <w:pPr>
        <w:pStyle w:val="ListParagraph1"/>
        <w:tabs>
          <w:tab w:val="left" w:pos="1260"/>
        </w:tabs>
        <w:ind w:left="1260"/>
        <w:contextualSpacing w:val="0"/>
        <w:rPr>
          <w:rFonts w:ascii="Tahoma" w:eastAsia="PMingLiU" w:hAnsi="Tahoma" w:cs="Tahoma"/>
          <w:sz w:val="18"/>
          <w:szCs w:val="18"/>
        </w:rPr>
      </w:pPr>
    </w:p>
    <w:p w14:paraId="2A1D4D4B" w14:textId="77777777" w:rsidR="00295C98" w:rsidRDefault="00295C98" w:rsidP="00EF2279">
      <w:pPr>
        <w:pStyle w:val="ListParagraph1"/>
        <w:tabs>
          <w:tab w:val="left" w:pos="1260"/>
        </w:tabs>
        <w:ind w:left="1260"/>
        <w:contextualSpacing w:val="0"/>
        <w:rPr>
          <w:rFonts w:ascii="Tahoma" w:eastAsia="PMingLiU" w:hAnsi="Tahoma" w:cs="Tahoma"/>
          <w:sz w:val="18"/>
          <w:szCs w:val="18"/>
        </w:rPr>
      </w:pPr>
    </w:p>
    <w:p w14:paraId="2A1D4D4C" w14:textId="77777777" w:rsidR="00295C98" w:rsidRDefault="00295C98" w:rsidP="00EF2279">
      <w:pPr>
        <w:pStyle w:val="ListParagraph1"/>
        <w:tabs>
          <w:tab w:val="left" w:pos="1260"/>
        </w:tabs>
        <w:ind w:left="1260"/>
        <w:contextualSpacing w:val="0"/>
        <w:rPr>
          <w:rFonts w:ascii="Tahoma" w:eastAsia="PMingLiU" w:hAnsi="Tahoma" w:cs="Tahoma"/>
          <w:sz w:val="18"/>
          <w:szCs w:val="18"/>
        </w:rPr>
      </w:pPr>
    </w:p>
    <w:p w14:paraId="2A1D4D4D" w14:textId="77777777" w:rsidR="00295C98" w:rsidRPr="00295C98" w:rsidRDefault="00295C98" w:rsidP="00EF2279">
      <w:pPr>
        <w:pStyle w:val="ListParagraph1"/>
        <w:tabs>
          <w:tab w:val="left" w:pos="1260"/>
        </w:tabs>
        <w:ind w:left="1260"/>
        <w:contextualSpacing w:val="0"/>
        <w:rPr>
          <w:rFonts w:ascii="Tahoma" w:eastAsia="PMingLiU" w:hAnsi="Tahoma" w:cs="Tahoma"/>
          <w:sz w:val="18"/>
          <w:szCs w:val="18"/>
        </w:rPr>
      </w:pPr>
    </w:p>
    <w:p w14:paraId="2A1D4D4E" w14:textId="77777777" w:rsidR="00113634" w:rsidRPr="00295C98" w:rsidRDefault="00113634" w:rsidP="00A434A4">
      <w:pPr>
        <w:pStyle w:val="ListParagraph1"/>
        <w:numPr>
          <w:ilvl w:val="0"/>
          <w:numId w:val="146"/>
        </w:numPr>
        <w:tabs>
          <w:tab w:val="left" w:pos="1440"/>
        </w:tabs>
        <w:spacing w:after="60"/>
        <w:contextualSpacing w:val="0"/>
        <w:rPr>
          <w:rFonts w:ascii="Tahoma" w:eastAsia="PMingLiU" w:hAnsi="Tahoma" w:cs="Tahoma"/>
          <w:sz w:val="18"/>
          <w:szCs w:val="18"/>
        </w:rPr>
      </w:pPr>
      <w:r w:rsidRPr="00295C98">
        <w:rPr>
          <w:rFonts w:ascii="Tahoma" w:eastAsia="PMingLiU" w:hAnsi="Tahoma" w:cs="Tahoma"/>
          <w:sz w:val="18"/>
          <w:szCs w:val="18"/>
        </w:rPr>
        <w:t>自</w:t>
      </w:r>
      <w:r w:rsidRPr="00295C98">
        <w:rPr>
          <w:rFonts w:ascii="Tahoma" w:eastAsia="PMingLiU" w:hAnsi="Tahoma" w:cs="Tahoma"/>
          <w:sz w:val="18"/>
          <w:szCs w:val="18"/>
        </w:rPr>
        <w:t xml:space="preserve"> 2010 </w:t>
      </w:r>
      <w:r w:rsidRPr="00295C98">
        <w:rPr>
          <w:rFonts w:ascii="Tahoma" w:eastAsia="PMingLiU" w:hAnsi="Tahoma" w:cs="Tahoma"/>
          <w:sz w:val="18"/>
          <w:szCs w:val="18"/>
        </w:rPr>
        <w:t>年</w:t>
      </w:r>
      <w:r w:rsidRPr="00295C98">
        <w:rPr>
          <w:rFonts w:ascii="Tahoma" w:eastAsia="PMingLiU" w:hAnsi="Tahoma" w:cs="Tahoma"/>
          <w:sz w:val="18"/>
          <w:szCs w:val="18"/>
        </w:rPr>
        <w:t xml:space="preserve"> 7 </w:t>
      </w:r>
      <w:r w:rsidRPr="00295C98">
        <w:rPr>
          <w:rFonts w:ascii="Tahoma" w:eastAsia="PMingLiU" w:hAnsi="Tahoma" w:cs="Tahoma"/>
          <w:sz w:val="18"/>
          <w:szCs w:val="18"/>
        </w:rPr>
        <w:t>月</w:t>
      </w:r>
      <w:r w:rsidRPr="00295C98">
        <w:rPr>
          <w:rFonts w:ascii="Tahoma" w:eastAsia="PMingLiU" w:hAnsi="Tahoma" w:cs="Tahoma"/>
          <w:sz w:val="18"/>
          <w:szCs w:val="18"/>
        </w:rPr>
        <w:t xml:space="preserve"> 1 </w:t>
      </w:r>
      <w:r w:rsidRPr="00295C98">
        <w:rPr>
          <w:rFonts w:ascii="Tahoma" w:eastAsia="PMingLiU" w:hAnsi="Tahoma" w:cs="Tahoma"/>
          <w:sz w:val="18"/>
          <w:szCs w:val="18"/>
        </w:rPr>
        <w:t>日起，針對客戶所擁有之每份</w:t>
      </w:r>
      <w:r w:rsidRPr="00295C98">
        <w:rPr>
          <w:rFonts w:ascii="Tahoma" w:eastAsia="PMingLiU" w:hAnsi="Tahoma" w:cs="Tahoma"/>
          <w:sz w:val="18"/>
          <w:szCs w:val="18"/>
        </w:rPr>
        <w:t xml:space="preserve"> EBS 2008 CAL </w:t>
      </w:r>
      <w:r w:rsidRPr="00295C98">
        <w:rPr>
          <w:rFonts w:ascii="Tahoma" w:eastAsia="PMingLiU" w:hAnsi="Tahoma" w:cs="Tahoma"/>
          <w:sz w:val="18"/>
          <w:szCs w:val="18"/>
        </w:rPr>
        <w:t>套件具備有效軟體保證的客戶，將有資格取得下列免費使用權：</w:t>
      </w:r>
    </w:p>
    <w:p w14:paraId="2A1D4D4F" w14:textId="77777777" w:rsidR="00113634" w:rsidRPr="00295C98" w:rsidRDefault="00113634" w:rsidP="00A434A4">
      <w:pPr>
        <w:pStyle w:val="ListParagraph1"/>
        <w:numPr>
          <w:ilvl w:val="1"/>
          <w:numId w:val="147"/>
        </w:numPr>
        <w:tabs>
          <w:tab w:val="clear" w:pos="720"/>
        </w:tabs>
        <w:spacing w:after="60"/>
        <w:ind w:left="1980"/>
        <w:contextualSpacing w:val="0"/>
        <w:rPr>
          <w:rFonts w:ascii="Tahoma" w:eastAsia="PMingLiU" w:hAnsi="Tahoma" w:cs="Tahoma"/>
          <w:sz w:val="18"/>
          <w:szCs w:val="18"/>
        </w:rPr>
      </w:pPr>
      <w:r w:rsidRPr="00295C98">
        <w:rPr>
          <w:rFonts w:ascii="Tahoma" w:eastAsia="PMingLiU" w:hAnsi="Tahoma" w:cs="Tahoma"/>
          <w:sz w:val="18"/>
          <w:szCs w:val="18"/>
        </w:rPr>
        <w:t xml:space="preserve">1 </w:t>
      </w:r>
      <w:r w:rsidRPr="00295C98">
        <w:rPr>
          <w:rFonts w:ascii="Tahoma" w:eastAsia="PMingLiU" w:hAnsi="Tahoma" w:cs="Tahoma"/>
          <w:sz w:val="18"/>
          <w:szCs w:val="18"/>
        </w:rPr>
        <w:t>份</w:t>
      </w:r>
      <w:r w:rsidRPr="00295C98">
        <w:rPr>
          <w:rFonts w:ascii="Tahoma" w:eastAsia="PMingLiU" w:hAnsi="Tahoma" w:cs="Tahoma"/>
          <w:sz w:val="18"/>
          <w:szCs w:val="18"/>
        </w:rPr>
        <w:t xml:space="preserve"> Windows Server 2008 CAL</w:t>
      </w:r>
    </w:p>
    <w:p w14:paraId="2A1D4D50" w14:textId="77777777" w:rsidR="00113634" w:rsidRPr="00295C98" w:rsidRDefault="00113634" w:rsidP="00A434A4">
      <w:pPr>
        <w:pStyle w:val="ListParagraph1"/>
        <w:numPr>
          <w:ilvl w:val="1"/>
          <w:numId w:val="147"/>
        </w:numPr>
        <w:tabs>
          <w:tab w:val="clear" w:pos="720"/>
        </w:tabs>
        <w:spacing w:after="60"/>
        <w:ind w:left="1980"/>
        <w:contextualSpacing w:val="0"/>
        <w:rPr>
          <w:rFonts w:ascii="Tahoma" w:eastAsia="PMingLiU" w:hAnsi="Tahoma" w:cs="Tahoma"/>
          <w:sz w:val="18"/>
          <w:szCs w:val="18"/>
        </w:rPr>
      </w:pPr>
      <w:r w:rsidRPr="00295C98">
        <w:rPr>
          <w:rFonts w:ascii="Tahoma" w:eastAsia="PMingLiU" w:hAnsi="Tahoma" w:cs="Tahoma"/>
          <w:sz w:val="18"/>
          <w:szCs w:val="18"/>
        </w:rPr>
        <w:t xml:space="preserve">1 </w:t>
      </w:r>
      <w:r w:rsidRPr="00295C98">
        <w:rPr>
          <w:rFonts w:ascii="Tahoma" w:eastAsia="PMingLiU" w:hAnsi="Tahoma" w:cs="Tahoma"/>
          <w:sz w:val="18"/>
          <w:szCs w:val="18"/>
        </w:rPr>
        <w:t>份</w:t>
      </w:r>
      <w:r w:rsidRPr="00295C98">
        <w:rPr>
          <w:rFonts w:ascii="Tahoma" w:eastAsia="PMingLiU" w:hAnsi="Tahoma" w:cs="Tahoma"/>
          <w:sz w:val="18"/>
          <w:szCs w:val="18"/>
        </w:rPr>
        <w:t xml:space="preserve"> Exchange Server 2010 Standard CAL</w:t>
      </w:r>
    </w:p>
    <w:p w14:paraId="2A1D4D51" w14:textId="77777777" w:rsidR="00113634" w:rsidRPr="00295C98" w:rsidRDefault="00113634" w:rsidP="00A434A4">
      <w:pPr>
        <w:pStyle w:val="ListParagraph1"/>
        <w:numPr>
          <w:ilvl w:val="1"/>
          <w:numId w:val="147"/>
        </w:numPr>
        <w:tabs>
          <w:tab w:val="clear" w:pos="720"/>
        </w:tabs>
        <w:spacing w:after="60"/>
        <w:ind w:left="1980"/>
        <w:contextualSpacing w:val="0"/>
        <w:rPr>
          <w:rFonts w:ascii="Tahoma" w:eastAsia="PMingLiU" w:hAnsi="Tahoma" w:cs="Tahoma"/>
          <w:sz w:val="18"/>
          <w:szCs w:val="18"/>
        </w:rPr>
      </w:pPr>
      <w:r w:rsidRPr="00295C98">
        <w:rPr>
          <w:rFonts w:ascii="Tahoma" w:eastAsia="PMingLiU" w:hAnsi="Tahoma" w:cs="Tahoma"/>
          <w:sz w:val="18"/>
          <w:szCs w:val="18"/>
        </w:rPr>
        <w:lastRenderedPageBreak/>
        <w:t xml:space="preserve">1 </w:t>
      </w:r>
      <w:r w:rsidRPr="00295C98">
        <w:rPr>
          <w:rFonts w:ascii="Tahoma" w:eastAsia="PMingLiU" w:hAnsi="Tahoma" w:cs="Tahoma"/>
          <w:sz w:val="18"/>
          <w:szCs w:val="18"/>
        </w:rPr>
        <w:t>份針對</w:t>
      </w:r>
      <w:r w:rsidRPr="00295C98">
        <w:rPr>
          <w:rFonts w:ascii="Tahoma" w:eastAsia="PMingLiU" w:hAnsi="Tahoma" w:cs="Tahoma"/>
          <w:sz w:val="18"/>
          <w:szCs w:val="18"/>
        </w:rPr>
        <w:t xml:space="preserve"> Forefront Protection for Exchange Server 2010 </w:t>
      </w:r>
      <w:r w:rsidRPr="00295C98">
        <w:rPr>
          <w:rFonts w:ascii="Tahoma" w:eastAsia="PMingLiU" w:hAnsi="Tahoma" w:cs="Tahoma"/>
          <w:sz w:val="18"/>
          <w:szCs w:val="18"/>
        </w:rPr>
        <w:t>的裝置或使用者訂閱使用權</w:t>
      </w:r>
    </w:p>
    <w:p w14:paraId="2A1D4D52" w14:textId="77777777" w:rsidR="00A6493D" w:rsidRPr="00295C98" w:rsidRDefault="00A6493D" w:rsidP="00A434A4">
      <w:pPr>
        <w:pStyle w:val="ListParagraph1"/>
        <w:tabs>
          <w:tab w:val="num" w:pos="1800"/>
        </w:tabs>
        <w:spacing w:after="60"/>
        <w:ind w:left="1800"/>
        <w:contextualSpacing w:val="0"/>
        <w:rPr>
          <w:rFonts w:ascii="Tahoma" w:eastAsia="PMingLiU" w:hAnsi="Tahoma" w:cs="Tahoma"/>
          <w:sz w:val="18"/>
          <w:szCs w:val="18"/>
        </w:rPr>
      </w:pPr>
    </w:p>
    <w:p w14:paraId="2A1D4D53" w14:textId="77777777" w:rsidR="00113634" w:rsidRPr="00295C98" w:rsidRDefault="00113634" w:rsidP="00A434A4">
      <w:pPr>
        <w:pStyle w:val="ListParagraph1"/>
        <w:numPr>
          <w:ilvl w:val="0"/>
          <w:numId w:val="146"/>
        </w:numPr>
        <w:tabs>
          <w:tab w:val="left" w:pos="1440"/>
        </w:tabs>
        <w:spacing w:after="60"/>
        <w:contextualSpacing w:val="0"/>
        <w:rPr>
          <w:rFonts w:ascii="Tahoma" w:eastAsia="PMingLiU" w:hAnsi="Tahoma" w:cs="Tahoma"/>
          <w:sz w:val="18"/>
          <w:szCs w:val="18"/>
        </w:rPr>
      </w:pPr>
      <w:r w:rsidRPr="00295C98">
        <w:rPr>
          <w:rFonts w:ascii="Tahoma" w:eastAsia="PMingLiU" w:hAnsi="Tahoma" w:cs="Tahoma"/>
          <w:sz w:val="18"/>
          <w:szCs w:val="18"/>
        </w:rPr>
        <w:t>自</w:t>
      </w:r>
      <w:r w:rsidRPr="00295C98">
        <w:rPr>
          <w:rFonts w:ascii="Tahoma" w:eastAsia="PMingLiU" w:hAnsi="Tahoma" w:cs="Tahoma"/>
          <w:sz w:val="18"/>
          <w:szCs w:val="18"/>
        </w:rPr>
        <w:t xml:space="preserve"> 2010 </w:t>
      </w:r>
      <w:r w:rsidRPr="00295C98">
        <w:rPr>
          <w:rFonts w:ascii="Tahoma" w:eastAsia="PMingLiU" w:hAnsi="Tahoma" w:cs="Tahoma"/>
          <w:sz w:val="18"/>
          <w:szCs w:val="18"/>
        </w:rPr>
        <w:t>年</w:t>
      </w:r>
      <w:r w:rsidRPr="00295C98">
        <w:rPr>
          <w:rFonts w:ascii="Tahoma" w:eastAsia="PMingLiU" w:hAnsi="Tahoma" w:cs="Tahoma"/>
          <w:sz w:val="18"/>
          <w:szCs w:val="18"/>
        </w:rPr>
        <w:t xml:space="preserve"> 7 </w:t>
      </w:r>
      <w:r w:rsidRPr="00295C98">
        <w:rPr>
          <w:rFonts w:ascii="Tahoma" w:eastAsia="PMingLiU" w:hAnsi="Tahoma" w:cs="Tahoma"/>
          <w:sz w:val="18"/>
          <w:szCs w:val="18"/>
        </w:rPr>
        <w:t>月</w:t>
      </w:r>
      <w:r w:rsidRPr="00295C98">
        <w:rPr>
          <w:rFonts w:ascii="Tahoma" w:eastAsia="PMingLiU" w:hAnsi="Tahoma" w:cs="Tahoma"/>
          <w:sz w:val="18"/>
          <w:szCs w:val="18"/>
        </w:rPr>
        <w:t xml:space="preserve"> 1 </w:t>
      </w:r>
      <w:r w:rsidRPr="00295C98">
        <w:rPr>
          <w:rFonts w:ascii="Tahoma" w:eastAsia="PMingLiU" w:hAnsi="Tahoma" w:cs="Tahoma"/>
          <w:sz w:val="18"/>
          <w:szCs w:val="18"/>
        </w:rPr>
        <w:t>日起，針對客戶所擁有之每份</w:t>
      </w:r>
      <w:r w:rsidRPr="00295C98">
        <w:rPr>
          <w:rFonts w:ascii="Tahoma" w:eastAsia="PMingLiU" w:hAnsi="Tahoma" w:cs="Tahoma"/>
          <w:sz w:val="18"/>
          <w:szCs w:val="18"/>
        </w:rPr>
        <w:t xml:space="preserve"> EBS 2008 CAL Suite for Premium </w:t>
      </w:r>
      <w:r w:rsidRPr="00295C98">
        <w:rPr>
          <w:rFonts w:ascii="Tahoma" w:eastAsia="PMingLiU" w:hAnsi="Tahoma" w:cs="Tahoma"/>
          <w:sz w:val="18"/>
          <w:szCs w:val="18"/>
        </w:rPr>
        <w:t>使用者及裝置具備有效軟體保證範圍的客戶，將有資格取得下列免費使用權：</w:t>
      </w:r>
    </w:p>
    <w:p w14:paraId="2A1D4D54" w14:textId="77777777" w:rsidR="00113634" w:rsidRPr="00295C98" w:rsidRDefault="00113634" w:rsidP="00A434A4">
      <w:pPr>
        <w:pStyle w:val="ListParagraph1"/>
        <w:numPr>
          <w:ilvl w:val="1"/>
          <w:numId w:val="147"/>
        </w:numPr>
        <w:tabs>
          <w:tab w:val="clear" w:pos="720"/>
        </w:tabs>
        <w:spacing w:after="60"/>
        <w:ind w:left="1980"/>
        <w:contextualSpacing w:val="0"/>
        <w:rPr>
          <w:rFonts w:ascii="Tahoma" w:eastAsia="PMingLiU" w:hAnsi="Tahoma" w:cs="Tahoma"/>
          <w:sz w:val="18"/>
          <w:szCs w:val="18"/>
        </w:rPr>
      </w:pPr>
      <w:r w:rsidRPr="00295C98">
        <w:rPr>
          <w:rFonts w:ascii="Tahoma" w:eastAsia="PMingLiU" w:hAnsi="Tahoma" w:cs="Tahoma"/>
          <w:sz w:val="18"/>
          <w:szCs w:val="18"/>
        </w:rPr>
        <w:t>Windows Server 2008 CAL</w:t>
      </w:r>
    </w:p>
    <w:p w14:paraId="2A1D4D55" w14:textId="77777777" w:rsidR="00113634" w:rsidRPr="00295C98" w:rsidRDefault="00113634" w:rsidP="00A434A4">
      <w:pPr>
        <w:pStyle w:val="ListParagraph1"/>
        <w:numPr>
          <w:ilvl w:val="1"/>
          <w:numId w:val="147"/>
        </w:numPr>
        <w:tabs>
          <w:tab w:val="clear" w:pos="720"/>
        </w:tabs>
        <w:spacing w:after="60"/>
        <w:ind w:left="1980"/>
        <w:contextualSpacing w:val="0"/>
        <w:rPr>
          <w:rFonts w:ascii="Tahoma" w:eastAsia="PMingLiU" w:hAnsi="Tahoma" w:cs="Tahoma"/>
          <w:sz w:val="18"/>
          <w:szCs w:val="18"/>
        </w:rPr>
      </w:pPr>
      <w:r w:rsidRPr="00295C98">
        <w:rPr>
          <w:rFonts w:ascii="Tahoma" w:eastAsia="PMingLiU" w:hAnsi="Tahoma" w:cs="Tahoma"/>
          <w:sz w:val="18"/>
          <w:szCs w:val="18"/>
        </w:rPr>
        <w:t>Exchange Server 2010 Standard CAL</w:t>
      </w:r>
    </w:p>
    <w:p w14:paraId="2A1D4D56" w14:textId="77777777" w:rsidR="00113634" w:rsidRPr="00295C98" w:rsidRDefault="00113634" w:rsidP="00A434A4">
      <w:pPr>
        <w:pStyle w:val="ListParagraph1"/>
        <w:numPr>
          <w:ilvl w:val="1"/>
          <w:numId w:val="147"/>
        </w:numPr>
        <w:tabs>
          <w:tab w:val="clear" w:pos="720"/>
        </w:tabs>
        <w:spacing w:after="60"/>
        <w:ind w:left="1980"/>
        <w:contextualSpacing w:val="0"/>
        <w:rPr>
          <w:rFonts w:ascii="Tahoma" w:eastAsia="PMingLiU" w:hAnsi="Tahoma" w:cs="Tahoma"/>
          <w:sz w:val="18"/>
          <w:szCs w:val="18"/>
        </w:rPr>
      </w:pPr>
      <w:r w:rsidRPr="00295C98">
        <w:rPr>
          <w:rFonts w:ascii="Tahoma" w:eastAsia="PMingLiU" w:hAnsi="Tahoma" w:cs="Tahoma"/>
          <w:sz w:val="18"/>
          <w:szCs w:val="18"/>
        </w:rPr>
        <w:t>SQL Server 2008 R2 CAL</w:t>
      </w:r>
    </w:p>
    <w:p w14:paraId="2A1D4D57" w14:textId="77777777" w:rsidR="00113634" w:rsidRPr="00295C98" w:rsidRDefault="00113634" w:rsidP="00A434A4">
      <w:pPr>
        <w:pStyle w:val="ListParagraph1"/>
        <w:numPr>
          <w:ilvl w:val="1"/>
          <w:numId w:val="147"/>
        </w:numPr>
        <w:tabs>
          <w:tab w:val="clear" w:pos="720"/>
        </w:tabs>
        <w:spacing w:after="60"/>
        <w:ind w:left="1980"/>
        <w:contextualSpacing w:val="0"/>
        <w:rPr>
          <w:rFonts w:ascii="Tahoma" w:eastAsia="PMingLiU" w:hAnsi="Tahoma" w:cs="Tahoma"/>
          <w:sz w:val="18"/>
          <w:szCs w:val="18"/>
        </w:rPr>
      </w:pPr>
      <w:r w:rsidRPr="00295C98">
        <w:rPr>
          <w:rFonts w:ascii="Tahoma" w:eastAsia="PMingLiU" w:hAnsi="Tahoma" w:cs="Tahoma"/>
          <w:sz w:val="18"/>
          <w:szCs w:val="18"/>
        </w:rPr>
        <w:t xml:space="preserve">1 </w:t>
      </w:r>
      <w:r w:rsidRPr="00295C98">
        <w:rPr>
          <w:rFonts w:ascii="Tahoma" w:eastAsia="PMingLiU" w:hAnsi="Tahoma" w:cs="Tahoma"/>
          <w:sz w:val="18"/>
          <w:szCs w:val="18"/>
        </w:rPr>
        <w:t>份針對</w:t>
      </w:r>
      <w:r w:rsidRPr="00295C98">
        <w:rPr>
          <w:rFonts w:ascii="Tahoma" w:eastAsia="PMingLiU" w:hAnsi="Tahoma" w:cs="Tahoma"/>
          <w:sz w:val="18"/>
          <w:szCs w:val="18"/>
        </w:rPr>
        <w:t xml:space="preserve"> Forefront Protection for Exchange Server 2010 </w:t>
      </w:r>
      <w:r w:rsidRPr="00295C98">
        <w:rPr>
          <w:rFonts w:ascii="Tahoma" w:eastAsia="PMingLiU" w:hAnsi="Tahoma" w:cs="Tahoma"/>
          <w:sz w:val="18"/>
          <w:szCs w:val="18"/>
        </w:rPr>
        <w:t>的裝置或使用者訂閱使用權</w:t>
      </w:r>
    </w:p>
    <w:p w14:paraId="2A1D4D58" w14:textId="77777777" w:rsidR="00113634" w:rsidRPr="00295C98" w:rsidRDefault="00113634" w:rsidP="00A434A4">
      <w:pPr>
        <w:pStyle w:val="ListParagraph1"/>
        <w:spacing w:after="60"/>
        <w:ind w:left="1980"/>
        <w:contextualSpacing w:val="0"/>
        <w:rPr>
          <w:rFonts w:ascii="Tahoma" w:eastAsia="PMingLiU" w:hAnsi="Tahoma" w:cs="Tahoma"/>
          <w:sz w:val="18"/>
          <w:szCs w:val="18"/>
        </w:rPr>
      </w:pPr>
      <w:r w:rsidRPr="00295C98">
        <w:rPr>
          <w:rFonts w:ascii="Tahoma" w:eastAsia="PMingLiU" w:hAnsi="Tahoma" w:cs="Tahoma"/>
          <w:sz w:val="18"/>
          <w:szCs w:val="18"/>
        </w:rPr>
        <w:t>(</w:t>
      </w:r>
      <w:r w:rsidRPr="00295C98">
        <w:rPr>
          <w:rFonts w:ascii="Tahoma" w:eastAsia="PMingLiU" w:hAnsi="Tahoma" w:cs="Tahoma"/>
          <w:sz w:val="18"/>
          <w:szCs w:val="18"/>
        </w:rPr>
        <w:t>如果這些產品之新版本可依客戶於其合格</w:t>
      </w:r>
      <w:r w:rsidRPr="00295C98">
        <w:rPr>
          <w:rFonts w:ascii="Tahoma" w:eastAsia="PMingLiU" w:hAnsi="Tahoma" w:cs="Tahoma"/>
          <w:sz w:val="18"/>
          <w:szCs w:val="18"/>
        </w:rPr>
        <w:t xml:space="preserve"> EBS 2008 CAL </w:t>
      </w:r>
      <w:r w:rsidRPr="00295C98">
        <w:rPr>
          <w:rFonts w:ascii="Tahoma" w:eastAsia="PMingLiU" w:hAnsi="Tahoma" w:cs="Tahoma"/>
          <w:sz w:val="18"/>
          <w:szCs w:val="18"/>
        </w:rPr>
        <w:t>的有效軟體保證範圍屆滿之前取得合格使用權時所根據的大量授權方案而取得，則客戶將改為有資格取得該新版本之對應</w:t>
      </w:r>
      <w:r w:rsidRPr="00295C98">
        <w:rPr>
          <w:rFonts w:ascii="Tahoma" w:eastAsia="PMingLiU" w:hAnsi="Tahoma" w:cs="Tahoma"/>
          <w:sz w:val="18"/>
          <w:szCs w:val="18"/>
        </w:rPr>
        <w:t xml:space="preserve"> </w:t>
      </w:r>
      <w:r w:rsidR="00295C98">
        <w:rPr>
          <w:rFonts w:ascii="Tahoma" w:eastAsia="PMingLiU" w:hAnsi="Tahoma" w:cs="Tahoma"/>
          <w:sz w:val="18"/>
          <w:szCs w:val="18"/>
        </w:rPr>
        <w:br/>
      </w:r>
      <w:r w:rsidRPr="00295C98">
        <w:rPr>
          <w:rFonts w:ascii="Tahoma" w:eastAsia="PMingLiU" w:hAnsi="Tahoma" w:cs="Tahoma"/>
          <w:sz w:val="18"/>
          <w:szCs w:val="18"/>
        </w:rPr>
        <w:t>CAL</w:t>
      </w:r>
      <w:r w:rsidRPr="00295C98">
        <w:rPr>
          <w:rFonts w:ascii="Tahoma" w:eastAsia="PMingLiU" w:hAnsi="Tahoma" w:cs="Tahoma"/>
          <w:sz w:val="18"/>
          <w:szCs w:val="18"/>
        </w:rPr>
        <w:t>。</w:t>
      </w:r>
      <w:r w:rsidRPr="00295C98">
        <w:rPr>
          <w:rFonts w:ascii="Tahoma" w:eastAsia="PMingLiU" w:hAnsi="Tahoma" w:cs="Tahoma"/>
          <w:sz w:val="18"/>
          <w:szCs w:val="18"/>
        </w:rPr>
        <w:t>)</w:t>
      </w:r>
    </w:p>
    <w:p w14:paraId="2A1D4D59" w14:textId="77777777" w:rsidR="00113634" w:rsidRPr="003B101F" w:rsidRDefault="00113634" w:rsidP="00113634">
      <w:pPr>
        <w:rPr>
          <w:rFonts w:eastAsia="PMingLiU" w:cs="Tahoma"/>
        </w:rPr>
      </w:pPr>
    </w:p>
    <w:p w14:paraId="2A1D4D5A" w14:textId="77777777" w:rsidR="001E3F07" w:rsidRPr="003B101F" w:rsidRDefault="00113634" w:rsidP="00A434A4">
      <w:pPr>
        <w:ind w:left="720"/>
        <w:rPr>
          <w:rFonts w:eastAsia="PMingLiU" w:cs="Tahoma"/>
        </w:rPr>
      </w:pPr>
      <w:r w:rsidRPr="003B101F">
        <w:rPr>
          <w:rFonts w:eastAsia="PMingLiU" w:cs="Tahoma"/>
          <w:szCs w:val="18"/>
        </w:rPr>
        <w:t>客戶的大量授權合約及本產品條件注意事項可為這些免費</w:t>
      </w:r>
      <w:r w:rsidRPr="003B101F">
        <w:rPr>
          <w:rFonts w:eastAsia="PMingLiU" w:cs="Tahoma"/>
          <w:szCs w:val="18"/>
        </w:rPr>
        <w:t xml:space="preserve"> CAL </w:t>
      </w:r>
      <w:r w:rsidRPr="003B101F">
        <w:rPr>
          <w:rFonts w:eastAsia="PMingLiU" w:cs="Tahoma"/>
          <w:szCs w:val="18"/>
        </w:rPr>
        <w:t>提供證明。依免費</w:t>
      </w:r>
      <w:r w:rsidRPr="003B101F">
        <w:rPr>
          <w:rFonts w:eastAsia="PMingLiU" w:cs="Tahoma"/>
          <w:szCs w:val="18"/>
        </w:rPr>
        <w:t xml:space="preserve"> CAL </w:t>
      </w:r>
      <w:r w:rsidRPr="003B101F">
        <w:rPr>
          <w:rFonts w:eastAsia="PMingLiU" w:cs="Tahoma"/>
          <w:szCs w:val="18"/>
        </w:rPr>
        <w:t>而使用軟體需受客戶合約的條款及條件以及個別產品的產品使用權所拘束。依免費</w:t>
      </w:r>
      <w:r w:rsidRPr="003B101F">
        <w:rPr>
          <w:rFonts w:eastAsia="PMingLiU" w:cs="Tahoma"/>
          <w:szCs w:val="18"/>
        </w:rPr>
        <w:t xml:space="preserve"> CAL </w:t>
      </w:r>
      <w:r w:rsidRPr="003B101F">
        <w:rPr>
          <w:rFonts w:eastAsia="PMingLiU" w:cs="Tahoma"/>
          <w:szCs w:val="18"/>
        </w:rPr>
        <w:t>對軟體之使用權，會於依合格</w:t>
      </w:r>
      <w:r w:rsidRPr="003B101F">
        <w:rPr>
          <w:rFonts w:eastAsia="PMingLiU" w:cs="Tahoma"/>
          <w:szCs w:val="18"/>
        </w:rPr>
        <w:t xml:space="preserve"> CAL </w:t>
      </w:r>
      <w:r w:rsidRPr="003B101F">
        <w:rPr>
          <w:rFonts w:eastAsia="PMingLiU" w:cs="Tahoma"/>
          <w:szCs w:val="18"/>
        </w:rPr>
        <w:t>而使用軟體之權利屆滿時失去效力。無論如何，免費</w:t>
      </w:r>
      <w:r w:rsidRPr="003B101F">
        <w:rPr>
          <w:rFonts w:eastAsia="PMingLiU" w:cs="Tahoma"/>
          <w:szCs w:val="18"/>
        </w:rPr>
        <w:t xml:space="preserve"> CAL </w:t>
      </w:r>
      <w:r w:rsidRPr="003B101F">
        <w:rPr>
          <w:rFonts w:eastAsia="PMingLiU" w:cs="Tahoma"/>
          <w:szCs w:val="18"/>
        </w:rPr>
        <w:t>均無法從合格</w:t>
      </w:r>
      <w:r w:rsidRPr="003B101F">
        <w:rPr>
          <w:rFonts w:eastAsia="PMingLiU" w:cs="Tahoma"/>
          <w:szCs w:val="18"/>
        </w:rPr>
        <w:t xml:space="preserve"> CAL </w:t>
      </w:r>
      <w:r w:rsidRPr="003B101F">
        <w:rPr>
          <w:rFonts w:eastAsia="PMingLiU" w:cs="Tahoma"/>
          <w:szCs w:val="18"/>
        </w:rPr>
        <w:t>單獨移轉過來。</w:t>
      </w:r>
      <w:bookmarkStart w:id="1492" w:name="_107_Windows_Azure"/>
      <w:bookmarkEnd w:id="1492"/>
    </w:p>
    <w:p w14:paraId="2A1D4D5B" w14:textId="77777777" w:rsidR="00113634" w:rsidRPr="003B101F" w:rsidRDefault="00113634" w:rsidP="00113634">
      <w:pPr>
        <w:rPr>
          <w:rFonts w:eastAsia="PMingLiU" w:cs="Tahoma"/>
        </w:rPr>
      </w:pPr>
    </w:p>
    <w:p w14:paraId="2A1D4D5C" w14:textId="77777777" w:rsidR="00DE0D10" w:rsidRPr="003B101F" w:rsidRDefault="00DE0D10" w:rsidP="00957DE8">
      <w:pPr>
        <w:rPr>
          <w:rFonts w:eastAsia="PMingLiU" w:cs="Tahoma"/>
        </w:rPr>
      </w:pPr>
    </w:p>
    <w:p w14:paraId="2A1D4D5D" w14:textId="77777777" w:rsidR="00023FE7" w:rsidRPr="003B101F" w:rsidRDefault="000E260B" w:rsidP="00EF2279">
      <w:pPr>
        <w:pStyle w:val="Heading3"/>
        <w:rPr>
          <w:rFonts w:ascii="Tahoma" w:eastAsia="PMingLiU" w:hAnsi="Tahoma" w:cs="Tahoma"/>
        </w:rPr>
      </w:pPr>
      <w:bookmarkStart w:id="1493" w:name="_98_Windows_HPC"/>
      <w:bookmarkStart w:id="1494" w:name="Srv_109HPCServer2008_R2Suite"/>
      <w:bookmarkStart w:id="1495" w:name="_Toc336338365"/>
      <w:bookmarkStart w:id="1496" w:name="_Toc343503213"/>
      <w:bookmarkStart w:id="1497" w:name="Srv_96WindowsHighPerfCompSvr08"/>
      <w:bookmarkStart w:id="1498" w:name="Srv_94HPCServer2008_R2Suite"/>
      <w:bookmarkStart w:id="1499" w:name="Srv_106HPCServer2008_R2Suite"/>
      <w:bookmarkEnd w:id="1493"/>
      <w:r w:rsidRPr="003B101F">
        <w:rPr>
          <w:rFonts w:ascii="Tahoma" w:eastAsia="PMingLiU" w:hAnsi="Tahoma" w:cs="Tahoma"/>
          <w:caps/>
          <w:color w:val="F66400"/>
          <w:sz w:val="22"/>
          <w:vertAlign w:val="superscript"/>
        </w:rPr>
        <w:t>98</w:t>
      </w:r>
      <w:r w:rsidRPr="005C6760">
        <w:rPr>
          <w:rFonts w:ascii="Tahoma" w:eastAsia="PMingLiU" w:hAnsi="Tahoma" w:cs="Tahoma"/>
          <w:caps/>
          <w:color w:val="F66400"/>
          <w:sz w:val="22"/>
        </w:rPr>
        <w:t xml:space="preserve"> </w:t>
      </w:r>
      <w:r w:rsidRPr="003B101F">
        <w:rPr>
          <w:rFonts w:ascii="Tahoma" w:eastAsia="PMingLiU" w:hAnsi="Tahoma" w:cs="Tahoma"/>
          <w:color w:val="F66400"/>
          <w:sz w:val="22"/>
        </w:rPr>
        <w:t>Windows HPC Server 2008 R2 Suite</w:t>
      </w:r>
      <w:bookmarkEnd w:id="1494"/>
      <w:bookmarkEnd w:id="1495"/>
      <w:bookmarkEnd w:id="1496"/>
    </w:p>
    <w:bookmarkEnd w:id="1497"/>
    <w:bookmarkEnd w:id="1498"/>
    <w:bookmarkEnd w:id="1499"/>
    <w:p w14:paraId="2A1D4D5E" w14:textId="77777777" w:rsidR="00023FE7" w:rsidRPr="003B101F" w:rsidRDefault="00023FE7" w:rsidP="00A434A4">
      <w:pPr>
        <w:pStyle w:val="EndnoteText"/>
        <w:rPr>
          <w:rFonts w:ascii="Tahoma" w:eastAsia="PMingLiU" w:hAnsi="Tahoma" w:cs="Tahoma"/>
        </w:rPr>
      </w:pPr>
    </w:p>
    <w:p w14:paraId="2A1D4D5F" w14:textId="77777777" w:rsidR="00A434A4" w:rsidRPr="003B101F" w:rsidRDefault="001978C7" w:rsidP="00A434A4">
      <w:pPr>
        <w:spacing w:after="60"/>
        <w:ind w:left="720"/>
        <w:rPr>
          <w:rFonts w:eastAsia="PMingLiU" w:cs="Tahoma"/>
        </w:rPr>
      </w:pPr>
      <w:r w:rsidRPr="003B101F">
        <w:rPr>
          <w:rFonts w:eastAsia="PMingLiU" w:cs="Tahoma"/>
          <w:b/>
          <w:color w:val="000000"/>
        </w:rPr>
        <w:t>與</w:t>
      </w:r>
      <w:r w:rsidRPr="003B101F">
        <w:rPr>
          <w:rFonts w:eastAsia="PMingLiU" w:cs="Tahoma"/>
          <w:b/>
          <w:color w:val="000000"/>
        </w:rPr>
        <w:t xml:space="preserve"> HPC Server Suite </w:t>
      </w:r>
      <w:r w:rsidRPr="003B101F">
        <w:rPr>
          <w:rFonts w:eastAsia="PMingLiU" w:cs="Tahoma"/>
          <w:b/>
          <w:color w:val="000000"/>
        </w:rPr>
        <w:t>之生命週期終止相關聯的使用權之授與</w:t>
      </w:r>
    </w:p>
    <w:p w14:paraId="2A1D4D60" w14:textId="77777777" w:rsidR="001978C7" w:rsidRPr="003B101F" w:rsidRDefault="001978C7" w:rsidP="00A434A4">
      <w:pPr>
        <w:ind w:left="720"/>
        <w:rPr>
          <w:rFonts w:eastAsia="PMingLiU" w:cs="Tahoma"/>
        </w:rPr>
      </w:pPr>
      <w:r w:rsidRPr="003B101F">
        <w:rPr>
          <w:rFonts w:eastAsia="PMingLiU" w:cs="Tahoma"/>
          <w:color w:val="000000"/>
        </w:rPr>
        <w:t xml:space="preserve">HPC Server Suite 2008 R2 </w:t>
      </w:r>
      <w:r w:rsidRPr="003B101F">
        <w:rPr>
          <w:rFonts w:eastAsia="PMingLiU" w:cs="Tahoma"/>
          <w:color w:val="000000"/>
        </w:rPr>
        <w:t>將是</w:t>
      </w:r>
      <w:r w:rsidRPr="003B101F">
        <w:rPr>
          <w:rFonts w:eastAsia="PMingLiU" w:cs="Tahoma"/>
          <w:color w:val="000000"/>
        </w:rPr>
        <w:t xml:space="preserve"> HPC Server Suite </w:t>
      </w:r>
      <w:r w:rsidRPr="003B101F">
        <w:rPr>
          <w:rFonts w:eastAsia="PMingLiU" w:cs="Tahoma"/>
          <w:color w:val="000000"/>
        </w:rPr>
        <w:t>的最新版本。自</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9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日當日或</w:t>
      </w:r>
      <w:r w:rsidRPr="003B101F">
        <w:rPr>
          <w:rFonts w:eastAsia="PMingLiU" w:cs="Tahoma"/>
          <w:color w:val="000000"/>
        </w:rPr>
        <w:t xml:space="preserve"> Windows Server 2012 </w:t>
      </w:r>
      <w:r w:rsidRPr="003B101F">
        <w:rPr>
          <w:rFonts w:eastAsia="PMingLiU" w:cs="Tahoma"/>
          <w:color w:val="000000"/>
        </w:rPr>
        <w:t>第一次在大量授權服務中心可供下載之曰期起，兩者以較早日期為準</w:t>
      </w:r>
      <w:r w:rsidRPr="003B101F">
        <w:rPr>
          <w:rFonts w:eastAsia="PMingLiU" w:cs="Tahoma"/>
          <w:color w:val="000000"/>
        </w:rPr>
        <w:t xml:space="preserve"> (</w:t>
      </w:r>
      <w:r w:rsidRPr="003B101F">
        <w:rPr>
          <w:rFonts w:eastAsia="PMingLiU" w:cs="Tahoma"/>
          <w:color w:val="000000"/>
        </w:rPr>
        <w:t>以下稱「合格使用權」</w:t>
      </w:r>
      <w:r w:rsidRPr="003B101F">
        <w:rPr>
          <w:rFonts w:eastAsia="PMingLiU" w:cs="Tahoma"/>
          <w:color w:val="000000"/>
        </w:rPr>
        <w:t>)</w:t>
      </w:r>
      <w:r w:rsidRPr="003B101F">
        <w:rPr>
          <w:rFonts w:eastAsia="PMingLiU" w:cs="Tahoma"/>
          <w:color w:val="000000"/>
        </w:rPr>
        <w:t>，將允許具備</w:t>
      </w:r>
      <w:r w:rsidRPr="003B101F">
        <w:rPr>
          <w:rFonts w:eastAsia="PMingLiU" w:cs="Tahoma"/>
          <w:color w:val="000000"/>
        </w:rPr>
        <w:t xml:space="preserve"> HPC Server Suite </w:t>
      </w:r>
      <w:r w:rsidRPr="003B101F">
        <w:rPr>
          <w:rFonts w:eastAsia="PMingLiU" w:cs="Tahoma"/>
          <w:color w:val="000000"/>
        </w:rPr>
        <w:t>使用權之有效軟體保證的大量授權客戶</w:t>
      </w:r>
      <w:r w:rsidRPr="003B101F">
        <w:rPr>
          <w:rFonts w:eastAsia="PMingLiU" w:cs="Tahoma"/>
          <w:szCs w:val="18"/>
        </w:rPr>
        <w:t>升級為</w:t>
      </w:r>
      <w:r w:rsidRPr="003B101F">
        <w:rPr>
          <w:rFonts w:eastAsia="PMingLiU" w:cs="Tahoma"/>
          <w:szCs w:val="18"/>
        </w:rPr>
        <w:t xml:space="preserve"> Windows Server 2012 Standard </w:t>
      </w:r>
      <w:r w:rsidRPr="003B101F">
        <w:rPr>
          <w:rFonts w:eastAsia="PMingLiU" w:cs="Tahoma"/>
          <w:szCs w:val="18"/>
        </w:rPr>
        <w:t>軟體並使用它來替代</w:t>
      </w:r>
      <w:r w:rsidRPr="003B101F">
        <w:rPr>
          <w:rFonts w:eastAsia="PMingLiU" w:cs="Tahoma"/>
          <w:szCs w:val="18"/>
        </w:rPr>
        <w:t xml:space="preserve"> HPC Server Suite</w:t>
      </w:r>
      <w:r w:rsidRPr="003B101F">
        <w:rPr>
          <w:rFonts w:eastAsia="PMingLiU" w:cs="Tahoma"/>
          <w:szCs w:val="18"/>
        </w:rPr>
        <w:t>。為了促進此升級，一旦</w:t>
      </w:r>
      <w:r w:rsidRPr="003B101F">
        <w:rPr>
          <w:rFonts w:eastAsia="PMingLiU" w:cs="Tahoma"/>
          <w:szCs w:val="18"/>
        </w:rPr>
        <w:t xml:space="preserve"> Windows Server 2012 </w:t>
      </w:r>
      <w:r w:rsidRPr="003B101F">
        <w:rPr>
          <w:rFonts w:eastAsia="PMingLiU" w:cs="Tahoma"/>
          <w:szCs w:val="18"/>
        </w:rPr>
        <w:t>可供使用，則針對客戶已擁有之每項合格使用權，客戶至多可以視同已獲授予一項</w:t>
      </w:r>
      <w:r w:rsidRPr="003B101F">
        <w:rPr>
          <w:rFonts w:eastAsia="PMingLiU" w:cs="Tahoma"/>
          <w:szCs w:val="18"/>
        </w:rPr>
        <w:t xml:space="preserve"> Windows Server 2012 Standard </w:t>
      </w:r>
      <w:r w:rsidRPr="003B101F">
        <w:rPr>
          <w:rFonts w:eastAsia="PMingLiU" w:cs="Tahoma"/>
          <w:szCs w:val="18"/>
        </w:rPr>
        <w:t>處理器使用權。</w:t>
      </w:r>
    </w:p>
    <w:p w14:paraId="2A1D4D61" w14:textId="77777777" w:rsidR="00A434A4" w:rsidRPr="003B101F" w:rsidRDefault="00A434A4" w:rsidP="00A434A4">
      <w:pPr>
        <w:ind w:left="720"/>
        <w:rPr>
          <w:rFonts w:eastAsia="PMingLiU" w:cs="Tahoma"/>
        </w:rPr>
      </w:pPr>
    </w:p>
    <w:p w14:paraId="2A1D4D62" w14:textId="77777777" w:rsidR="001978C7" w:rsidRPr="003B101F" w:rsidRDefault="001978C7" w:rsidP="00A434A4">
      <w:pPr>
        <w:numPr>
          <w:ilvl w:val="0"/>
          <w:numId w:val="66"/>
        </w:numPr>
        <w:tabs>
          <w:tab w:val="left" w:pos="1440"/>
        </w:tabs>
        <w:spacing w:after="60"/>
        <w:ind w:left="1440"/>
        <w:rPr>
          <w:rFonts w:eastAsia="PMingLiU" w:cs="Tahoma"/>
        </w:rPr>
      </w:pPr>
      <w:r w:rsidRPr="003B101F">
        <w:rPr>
          <w:rFonts w:eastAsia="PMingLiU" w:cs="Tahoma"/>
          <w:szCs w:val="18"/>
        </w:rPr>
        <w:t>依本項授權取得之使用權包括軟體保證範圍。合格使用權之對應範圍屆滿時，此等範圍將隨之屆滿。</w:t>
      </w:r>
    </w:p>
    <w:p w14:paraId="2A1D4D63" w14:textId="77777777" w:rsidR="001978C7" w:rsidRPr="003B101F" w:rsidRDefault="001978C7" w:rsidP="00A434A4">
      <w:pPr>
        <w:numPr>
          <w:ilvl w:val="0"/>
          <w:numId w:val="66"/>
        </w:numPr>
        <w:tabs>
          <w:tab w:val="left" w:pos="1440"/>
        </w:tabs>
        <w:spacing w:after="60"/>
        <w:ind w:left="1440"/>
        <w:rPr>
          <w:rFonts w:eastAsia="PMingLiU" w:cs="Tahoma"/>
        </w:rPr>
      </w:pPr>
      <w:r w:rsidRPr="003B101F">
        <w:rPr>
          <w:rFonts w:eastAsia="PMingLiU" w:cs="Tahoma"/>
          <w:szCs w:val="18"/>
        </w:rPr>
        <w:t>如果客戶已取得依合格使用權使用軟體之永久權利，則依本項授權取得之使用權會隨著成為永久使用權；否則，依本項授權取得之使用權會在基本的合格使用權已屆滿時隨之屆滿。</w:t>
      </w:r>
    </w:p>
    <w:p w14:paraId="2A1D4D64" w14:textId="77777777" w:rsidR="001978C7" w:rsidRPr="003B101F" w:rsidRDefault="001978C7" w:rsidP="00A434A4">
      <w:pPr>
        <w:numPr>
          <w:ilvl w:val="0"/>
          <w:numId w:val="66"/>
        </w:numPr>
        <w:tabs>
          <w:tab w:val="left" w:pos="1440"/>
        </w:tabs>
        <w:spacing w:after="60"/>
        <w:ind w:left="1440"/>
        <w:rPr>
          <w:rFonts w:eastAsia="PMingLiU" w:cs="Tahoma"/>
        </w:rPr>
      </w:pPr>
      <w:r w:rsidRPr="003B101F">
        <w:rPr>
          <w:rFonts w:eastAsia="PMingLiU" w:cs="Tahoma"/>
          <w:szCs w:val="18"/>
        </w:rPr>
        <w:t>一旦依本項授權升級為</w:t>
      </w:r>
      <w:r w:rsidRPr="003B101F">
        <w:rPr>
          <w:rFonts w:eastAsia="PMingLiU" w:cs="Tahoma"/>
          <w:szCs w:val="18"/>
        </w:rPr>
        <w:t xml:space="preserve"> Windows Server 2012 Standard</w:t>
      </w:r>
      <w:r w:rsidRPr="003B101F">
        <w:rPr>
          <w:rFonts w:eastAsia="PMingLiU" w:cs="Tahoma"/>
          <w:szCs w:val="18"/>
        </w:rPr>
        <w:t>，客戶的現有</w:t>
      </w:r>
      <w:r w:rsidRPr="003B101F">
        <w:rPr>
          <w:rFonts w:eastAsia="PMingLiU" w:cs="Tahoma"/>
          <w:szCs w:val="18"/>
        </w:rPr>
        <w:t xml:space="preserve"> HPC Server Suite </w:t>
      </w:r>
      <w:r w:rsidRPr="003B101F">
        <w:rPr>
          <w:rFonts w:eastAsia="PMingLiU" w:cs="Tahoma"/>
          <w:szCs w:val="18"/>
        </w:rPr>
        <w:t>合格使用權將不再有效。</w:t>
      </w:r>
    </w:p>
    <w:p w14:paraId="2A1D4D65" w14:textId="77777777" w:rsidR="001978C7" w:rsidRPr="003B101F" w:rsidRDefault="001978C7" w:rsidP="00A434A4">
      <w:pPr>
        <w:numPr>
          <w:ilvl w:val="0"/>
          <w:numId w:val="70"/>
        </w:numPr>
        <w:tabs>
          <w:tab w:val="left" w:pos="1440"/>
        </w:tabs>
        <w:spacing w:after="60"/>
        <w:ind w:left="1440"/>
        <w:rPr>
          <w:rFonts w:eastAsia="PMingLiU" w:cs="Tahoma"/>
        </w:rPr>
      </w:pPr>
      <w:r w:rsidRPr="003B101F">
        <w:rPr>
          <w:rFonts w:eastAsia="PMingLiU" w:cs="Tahoma"/>
        </w:rPr>
        <w:t>於相同</w:t>
      </w:r>
      <w:r w:rsidRPr="003B101F">
        <w:rPr>
          <w:rFonts w:eastAsia="PMingLiU" w:cs="Tahoma"/>
        </w:rPr>
        <w:t xml:space="preserve"> Enrollment </w:t>
      </w:r>
      <w:r w:rsidRPr="003B101F">
        <w:rPr>
          <w:rFonts w:eastAsia="PMingLiU" w:cs="Tahoma"/>
        </w:rPr>
        <w:t>有效期限，配合</w:t>
      </w:r>
      <w:r w:rsidRPr="003B101F">
        <w:rPr>
          <w:rFonts w:eastAsia="PMingLiU" w:cs="Tahoma"/>
        </w:rPr>
        <w:t xml:space="preserve"> Enterprise</w:t>
      </w:r>
      <w:r w:rsidRPr="003B101F">
        <w:rPr>
          <w:rFonts w:eastAsia="PMingLiU" w:cs="Tahoma"/>
        </w:rPr>
        <w:t>、</w:t>
      </w:r>
      <w:r w:rsidRPr="003B101F">
        <w:rPr>
          <w:rFonts w:eastAsia="PMingLiU" w:cs="Tahoma"/>
        </w:rPr>
        <w:t>Enterprise Subscription</w:t>
      </w:r>
      <w:r w:rsidRPr="003B101F">
        <w:rPr>
          <w:rFonts w:eastAsia="PMingLiU" w:cs="Tahoma"/>
        </w:rPr>
        <w:t>、</w:t>
      </w:r>
      <w:r w:rsidRPr="003B101F">
        <w:rPr>
          <w:rFonts w:eastAsia="PMingLiU" w:cs="Tahoma"/>
        </w:rPr>
        <w:t xml:space="preserve">Open Value Subscription </w:t>
      </w:r>
      <w:r w:rsidRPr="003B101F">
        <w:rPr>
          <w:rFonts w:eastAsia="PMingLiU" w:cs="Tahoma"/>
        </w:rPr>
        <w:t>或</w:t>
      </w:r>
      <w:r w:rsidRPr="003B101F">
        <w:rPr>
          <w:rFonts w:eastAsia="PMingLiU" w:cs="Tahoma"/>
        </w:rPr>
        <w:t xml:space="preserve"> EES </w:t>
      </w:r>
      <w:r w:rsidRPr="003B101F">
        <w:rPr>
          <w:rFonts w:eastAsia="PMingLiU" w:cs="Tahoma"/>
        </w:rPr>
        <w:t>客戶之排程校正程序而後續取得之</w:t>
      </w:r>
      <w:r w:rsidRPr="003B101F">
        <w:rPr>
          <w:rFonts w:eastAsia="PMingLiU" w:cs="Tahoma"/>
        </w:rPr>
        <w:t xml:space="preserve"> </w:t>
      </w:r>
      <w:r w:rsidRPr="003B101F">
        <w:rPr>
          <w:rFonts w:eastAsia="PMingLiU" w:cs="Tahoma"/>
          <w:color w:val="000000"/>
        </w:rPr>
        <w:t xml:space="preserve">HPC Server Suite </w:t>
      </w:r>
      <w:r w:rsidRPr="003B101F">
        <w:rPr>
          <w:rFonts w:eastAsia="PMingLiU" w:cs="Tahoma"/>
          <w:bCs/>
          <w:color w:val="000000"/>
          <w:szCs w:val="18"/>
        </w:rPr>
        <w:t>使用權，也是基於前述授權目的之合格使用權。</w:t>
      </w:r>
    </w:p>
    <w:p w14:paraId="2A1D4D66" w14:textId="77777777" w:rsidR="001978C7" w:rsidRPr="003B101F" w:rsidRDefault="001978C7" w:rsidP="00A434A4">
      <w:pPr>
        <w:numPr>
          <w:ilvl w:val="0"/>
          <w:numId w:val="70"/>
        </w:numPr>
        <w:tabs>
          <w:tab w:val="left" w:pos="1440"/>
        </w:tabs>
        <w:spacing w:after="60"/>
        <w:ind w:left="1440"/>
        <w:rPr>
          <w:rFonts w:eastAsia="PMingLiU" w:cs="Tahoma"/>
        </w:rPr>
      </w:pPr>
      <w:r w:rsidRPr="003B101F">
        <w:rPr>
          <w:rFonts w:eastAsia="PMingLiU" w:cs="Tahoma"/>
          <w:bCs/>
          <w:color w:val="000000"/>
          <w:szCs w:val="18"/>
        </w:rPr>
        <w:t>無論</w:t>
      </w:r>
      <w:r w:rsidRPr="003B101F">
        <w:rPr>
          <w:rFonts w:eastAsia="PMingLiU" w:cs="Tahoma"/>
          <w:bCs/>
          <w:color w:val="000000"/>
          <w:szCs w:val="18"/>
        </w:rPr>
        <w:t xml:space="preserve"> Windows Server 2012 Standard </w:t>
      </w:r>
      <w:r w:rsidRPr="003B101F">
        <w:rPr>
          <w:rFonts w:eastAsia="PMingLiU" w:cs="Tahoma"/>
          <w:bCs/>
          <w:color w:val="000000"/>
          <w:szCs w:val="18"/>
        </w:rPr>
        <w:t>使用權及該版本的任何升級的授權如何，對合格使用權和範圍之應付款項的義務仍具完整之效果及效力。</w:t>
      </w:r>
    </w:p>
    <w:p w14:paraId="2A1D4D67" w14:textId="77777777" w:rsidR="00DE4110" w:rsidRPr="00295C98" w:rsidRDefault="001978C7" w:rsidP="00A434A4">
      <w:pPr>
        <w:numPr>
          <w:ilvl w:val="0"/>
          <w:numId w:val="70"/>
        </w:numPr>
        <w:tabs>
          <w:tab w:val="left" w:pos="1440"/>
        </w:tabs>
        <w:spacing w:after="60"/>
        <w:ind w:left="1440"/>
        <w:rPr>
          <w:rFonts w:eastAsia="PMingLiU" w:cs="Tahoma"/>
          <w:spacing w:val="-2"/>
        </w:rPr>
      </w:pPr>
      <w:r w:rsidRPr="00295C98">
        <w:rPr>
          <w:rFonts w:eastAsia="PMingLiU" w:cs="Tahoma"/>
          <w:bCs/>
          <w:color w:val="000000"/>
          <w:spacing w:val="-2"/>
          <w:szCs w:val="18"/>
        </w:rPr>
        <w:t>請參閱</w:t>
      </w:r>
      <w:r w:rsidRPr="00295C98">
        <w:rPr>
          <w:rFonts w:eastAsia="PMingLiU" w:cs="Tahoma"/>
          <w:bCs/>
          <w:color w:val="000000"/>
          <w:spacing w:val="-2"/>
          <w:szCs w:val="18"/>
        </w:rPr>
        <w:t xml:space="preserve"> Windows Server 2008 R2 HPC Edition </w:t>
      </w:r>
      <w:r w:rsidRPr="00295C98">
        <w:rPr>
          <w:rFonts w:eastAsia="PMingLiU" w:cs="Tahoma"/>
          <w:bCs/>
          <w:color w:val="000000"/>
          <w:spacing w:val="-2"/>
          <w:szCs w:val="18"/>
        </w:rPr>
        <w:t>及</w:t>
      </w:r>
      <w:r w:rsidRPr="00295C98">
        <w:rPr>
          <w:rFonts w:eastAsia="PMingLiU" w:cs="Tahoma"/>
          <w:bCs/>
          <w:color w:val="000000"/>
          <w:spacing w:val="-2"/>
          <w:szCs w:val="18"/>
        </w:rPr>
        <w:t xml:space="preserve"> HPC Pack 2008 R2 Enterprise </w:t>
      </w:r>
      <w:r w:rsidRPr="00295C98">
        <w:rPr>
          <w:rFonts w:eastAsia="PMingLiU" w:cs="Tahoma"/>
          <w:bCs/>
          <w:color w:val="000000"/>
          <w:spacing w:val="-2"/>
          <w:szCs w:val="18"/>
        </w:rPr>
        <w:t>的產品清單注意事項。</w:t>
      </w:r>
      <w:bookmarkStart w:id="1500" w:name="_109_Windows®_Intune"/>
      <w:bookmarkEnd w:id="1500"/>
    </w:p>
    <w:p w14:paraId="2A1D4D68" w14:textId="77777777" w:rsidR="00A434A4" w:rsidRPr="003B101F" w:rsidRDefault="00A434A4" w:rsidP="00A434A4">
      <w:pPr>
        <w:tabs>
          <w:tab w:val="left" w:pos="1440"/>
        </w:tabs>
        <w:ind w:left="1080"/>
        <w:contextualSpacing/>
        <w:rPr>
          <w:rFonts w:eastAsia="PMingLiU" w:cs="Tahoma"/>
        </w:rPr>
      </w:pPr>
    </w:p>
    <w:p w14:paraId="2A1D4D69" w14:textId="77777777" w:rsidR="00A434A4" w:rsidRPr="003B101F" w:rsidRDefault="00A434A4" w:rsidP="00A434A4">
      <w:pPr>
        <w:tabs>
          <w:tab w:val="left" w:pos="1440"/>
        </w:tabs>
        <w:ind w:left="1080"/>
        <w:contextualSpacing/>
        <w:rPr>
          <w:rFonts w:eastAsia="PMingLiU" w:cs="Tahoma"/>
        </w:rPr>
      </w:pPr>
    </w:p>
    <w:p w14:paraId="2A1D4D6A" w14:textId="77777777" w:rsidR="00DE4110" w:rsidRPr="003B101F" w:rsidRDefault="000E260B" w:rsidP="00EF2279">
      <w:pPr>
        <w:pStyle w:val="Heading2"/>
        <w:ind w:hanging="720"/>
        <w:rPr>
          <w:rFonts w:ascii="Tahoma" w:eastAsia="PMingLiU" w:hAnsi="Tahoma" w:cs="Tahoma"/>
        </w:rPr>
      </w:pPr>
      <w:bookmarkStart w:id="1501" w:name="_98_Windows_Multipoint"/>
      <w:bookmarkStart w:id="1502" w:name="_98Windows_Intune_Add-on"/>
      <w:bookmarkStart w:id="1503" w:name="_99_Windows_Intune"/>
      <w:bookmarkStart w:id="1504" w:name="Srv_110WindowsIntuneAddOn"/>
      <w:bookmarkStart w:id="1505" w:name="_Toc336338366"/>
      <w:bookmarkStart w:id="1506" w:name="_Toc343503214"/>
      <w:bookmarkStart w:id="1507" w:name="Srv_104WindowsIntuneAddOn"/>
      <w:bookmarkEnd w:id="1501"/>
      <w:bookmarkEnd w:id="1502"/>
      <w:bookmarkEnd w:id="1503"/>
      <w:r w:rsidRPr="003B101F">
        <w:rPr>
          <w:rFonts w:ascii="Tahoma" w:eastAsia="PMingLiU" w:hAnsi="Tahoma" w:cs="Tahoma"/>
          <w:caps/>
          <w:color w:val="EE6000"/>
          <w:sz w:val="22"/>
          <w:szCs w:val="18"/>
          <w:vertAlign w:val="superscript"/>
        </w:rPr>
        <w:t>99</w:t>
      </w:r>
      <w:r w:rsidRPr="005C6760">
        <w:rPr>
          <w:rFonts w:ascii="Tahoma" w:eastAsia="PMingLiU" w:hAnsi="Tahoma" w:cs="Tahoma"/>
          <w:caps/>
          <w:color w:val="EE6000"/>
          <w:sz w:val="22"/>
          <w:szCs w:val="18"/>
        </w:rPr>
        <w:t xml:space="preserve"> </w:t>
      </w:r>
      <w:r w:rsidRPr="003B101F">
        <w:rPr>
          <w:rFonts w:ascii="Tahoma" w:eastAsia="PMingLiU" w:hAnsi="Tahoma" w:cs="Tahoma"/>
          <w:color w:val="EE6000"/>
          <w:sz w:val="22"/>
          <w:szCs w:val="18"/>
        </w:rPr>
        <w:t xml:space="preserve">Windows Intune </w:t>
      </w:r>
      <w:r w:rsidRPr="003B101F">
        <w:rPr>
          <w:rFonts w:ascii="Tahoma" w:eastAsia="PMingLiU" w:hAnsi="Tahoma" w:cs="Tahoma"/>
          <w:color w:val="EE6000"/>
          <w:sz w:val="22"/>
          <w:szCs w:val="18"/>
        </w:rPr>
        <w:t>附加元件</w:t>
      </w:r>
      <w:r w:rsidRPr="003B101F">
        <w:rPr>
          <w:rFonts w:ascii="Tahoma" w:eastAsia="PMingLiU" w:hAnsi="Tahoma" w:cs="Tahoma"/>
          <w:color w:val="EE6000"/>
          <w:sz w:val="22"/>
          <w:szCs w:val="18"/>
        </w:rPr>
        <w:t xml:space="preserve"> </w:t>
      </w:r>
      <w:bookmarkEnd w:id="1504"/>
      <w:bookmarkEnd w:id="1505"/>
      <w:r w:rsidRPr="003B101F">
        <w:rPr>
          <w:rFonts w:ascii="Tahoma" w:eastAsia="PMingLiU" w:hAnsi="Tahoma" w:cs="Tahoma"/>
          <w:color w:val="EE6000"/>
          <w:sz w:val="22"/>
          <w:szCs w:val="18"/>
        </w:rPr>
        <w:t>(</w:t>
      </w:r>
      <w:r w:rsidRPr="003B101F">
        <w:rPr>
          <w:rFonts w:ascii="Tahoma" w:eastAsia="PMingLiU" w:hAnsi="Tahoma" w:cs="Tahoma"/>
          <w:color w:val="EE6000"/>
          <w:sz w:val="22"/>
          <w:szCs w:val="18"/>
        </w:rPr>
        <w:t>每一裝置</w:t>
      </w:r>
      <w:r w:rsidRPr="003B101F">
        <w:rPr>
          <w:rFonts w:ascii="Tahoma" w:eastAsia="PMingLiU" w:hAnsi="Tahoma" w:cs="Tahoma"/>
          <w:color w:val="EE6000"/>
          <w:sz w:val="22"/>
          <w:szCs w:val="18"/>
        </w:rPr>
        <w:t>)</w:t>
      </w:r>
      <w:bookmarkEnd w:id="1506"/>
    </w:p>
    <w:bookmarkEnd w:id="1507"/>
    <w:p w14:paraId="2A1D4D6B" w14:textId="77777777" w:rsidR="00DE4110" w:rsidRPr="003B101F" w:rsidRDefault="00DE4110" w:rsidP="00376D4B">
      <w:pPr>
        <w:ind w:left="720"/>
        <w:rPr>
          <w:rFonts w:eastAsia="PMingLiU" w:cs="Tahoma"/>
        </w:rPr>
      </w:pPr>
    </w:p>
    <w:p w14:paraId="2A1D4D6C" w14:textId="77777777" w:rsidR="00DE4110" w:rsidRPr="003B101F" w:rsidRDefault="00997631" w:rsidP="00376D4B">
      <w:pPr>
        <w:ind w:left="720"/>
        <w:rPr>
          <w:rFonts w:eastAsia="PMingLiU" w:cs="Tahoma"/>
        </w:rPr>
      </w:pPr>
      <w:r w:rsidRPr="003B101F">
        <w:rPr>
          <w:rFonts w:eastAsia="PMingLiU" w:cs="Tahoma"/>
        </w:rPr>
        <w:t>想要取得其他</w:t>
      </w:r>
      <w:r w:rsidRPr="003B101F">
        <w:rPr>
          <w:rFonts w:eastAsia="PMingLiU" w:cs="Tahoma"/>
        </w:rPr>
        <w:t xml:space="preserve"> Windows Intune </w:t>
      </w:r>
      <w:r w:rsidRPr="003B101F">
        <w:rPr>
          <w:rFonts w:eastAsia="PMingLiU" w:cs="Tahoma"/>
        </w:rPr>
        <w:t>附加元件</w:t>
      </w:r>
      <w:r w:rsidRPr="003B101F">
        <w:rPr>
          <w:rFonts w:eastAsia="PMingLiU" w:cs="Tahoma"/>
        </w:rPr>
        <w:t xml:space="preserve"> (</w:t>
      </w:r>
      <w:r w:rsidRPr="003B101F">
        <w:rPr>
          <w:rFonts w:eastAsia="PMingLiU" w:cs="Tahoma"/>
        </w:rPr>
        <w:t>每一裝置</w:t>
      </w:r>
      <w:r w:rsidRPr="003B101F">
        <w:rPr>
          <w:rFonts w:eastAsia="PMingLiU" w:cs="Tahoma"/>
        </w:rPr>
        <w:t xml:space="preserve">) </w:t>
      </w:r>
      <w:r w:rsidRPr="003B101F">
        <w:rPr>
          <w:rFonts w:eastAsia="PMingLiU" w:cs="Tahoma"/>
        </w:rPr>
        <w:t>使用權之</w:t>
      </w:r>
      <w:r w:rsidRPr="003B101F">
        <w:rPr>
          <w:rFonts w:eastAsia="PMingLiU" w:cs="Tahoma"/>
        </w:rPr>
        <w:t xml:space="preserve"> Enterprise </w:t>
      </w:r>
      <w:r w:rsidRPr="003B101F">
        <w:rPr>
          <w:rFonts w:eastAsia="PMingLiU" w:cs="Tahoma"/>
        </w:rPr>
        <w:t>客戶，必須先取得有效之</w:t>
      </w:r>
      <w:r w:rsidRPr="003B101F">
        <w:rPr>
          <w:rFonts w:eastAsia="PMingLiU" w:cs="Tahoma"/>
        </w:rPr>
        <w:t xml:space="preserve"> Windows </w:t>
      </w:r>
      <w:r w:rsidRPr="003B101F">
        <w:rPr>
          <w:rFonts w:eastAsia="PMingLiU" w:cs="Tahoma"/>
        </w:rPr>
        <w:t>軟體保證或是</w:t>
      </w:r>
      <w:r w:rsidRPr="003B101F">
        <w:rPr>
          <w:rFonts w:eastAsia="PMingLiU" w:cs="Tahoma"/>
        </w:rPr>
        <w:t xml:space="preserve"> Windows </w:t>
      </w:r>
      <w:r w:rsidRPr="003B101F">
        <w:rPr>
          <w:rFonts w:eastAsia="PMingLiU" w:cs="Tahoma"/>
        </w:rPr>
        <w:t>虛擬桌面存取</w:t>
      </w:r>
      <w:r w:rsidRPr="003B101F">
        <w:rPr>
          <w:rFonts w:eastAsia="PMingLiU" w:cs="Tahoma"/>
        </w:rPr>
        <w:t xml:space="preserve"> (Windows VDA) </w:t>
      </w:r>
      <w:r w:rsidRPr="003B101F">
        <w:rPr>
          <w:rFonts w:eastAsia="PMingLiU" w:cs="Tahoma"/>
        </w:rPr>
        <w:t>之有效使用權，並將其指派至客戶為其取得</w:t>
      </w:r>
      <w:r w:rsidRPr="003B101F">
        <w:rPr>
          <w:rFonts w:eastAsia="PMingLiU" w:cs="Tahoma"/>
        </w:rPr>
        <w:t xml:space="preserve"> Windows Intune </w:t>
      </w:r>
      <w:r w:rsidRPr="003B101F">
        <w:rPr>
          <w:rFonts w:eastAsia="PMingLiU" w:cs="Tahoma"/>
        </w:rPr>
        <w:t>附加元件使用權之桌面裝置。取得</w:t>
      </w:r>
      <w:r w:rsidRPr="003B101F">
        <w:rPr>
          <w:rFonts w:eastAsia="PMingLiU" w:cs="Tahoma"/>
        </w:rPr>
        <w:t xml:space="preserve"> Windows Intune </w:t>
      </w:r>
      <w:r w:rsidRPr="003B101F">
        <w:rPr>
          <w:rFonts w:eastAsia="PMingLiU" w:cs="Tahoma"/>
        </w:rPr>
        <w:t>附加元件</w:t>
      </w:r>
      <w:r w:rsidRPr="003B101F">
        <w:rPr>
          <w:rFonts w:eastAsia="PMingLiU" w:cs="Tahoma"/>
        </w:rPr>
        <w:t xml:space="preserve"> (</w:t>
      </w:r>
      <w:r w:rsidRPr="003B101F">
        <w:rPr>
          <w:rFonts w:eastAsia="PMingLiU" w:cs="Tahoma"/>
        </w:rPr>
        <w:t>每一裝置</w:t>
      </w:r>
      <w:r w:rsidRPr="003B101F">
        <w:rPr>
          <w:rFonts w:eastAsia="PMingLiU" w:cs="Tahoma"/>
        </w:rPr>
        <w:t xml:space="preserve">) </w:t>
      </w:r>
      <w:r w:rsidRPr="003B101F">
        <w:rPr>
          <w:rFonts w:eastAsia="PMingLiU" w:cs="Tahoma"/>
        </w:rPr>
        <w:t>使用權所依據之註冊，必須與取得對應之軟體保證範圍或</w:t>
      </w:r>
      <w:r w:rsidRPr="003B101F">
        <w:rPr>
          <w:rFonts w:eastAsia="PMingLiU" w:cs="Tahoma"/>
        </w:rPr>
        <w:t xml:space="preserve"> Windows VDA </w:t>
      </w:r>
      <w:r w:rsidRPr="003B101F">
        <w:rPr>
          <w:rFonts w:eastAsia="PMingLiU" w:cs="Tahoma"/>
        </w:rPr>
        <w:t>使用權時所依據之註冊相同。</w:t>
      </w:r>
    </w:p>
    <w:p w14:paraId="2A1D4D6D" w14:textId="77777777" w:rsidR="00DE4110" w:rsidRPr="003B101F" w:rsidRDefault="00A434A4" w:rsidP="00A434A4">
      <w:pPr>
        <w:spacing w:after="60"/>
        <w:ind w:left="720"/>
        <w:rPr>
          <w:rFonts w:eastAsia="PMingLiU" w:cs="Tahoma"/>
        </w:rPr>
      </w:pPr>
      <w:r w:rsidRPr="003B101F">
        <w:rPr>
          <w:rFonts w:eastAsia="PMingLiU" w:cs="Tahoma"/>
          <w:b/>
        </w:rPr>
        <w:t>使用權之重新指定。</w:t>
      </w:r>
    </w:p>
    <w:p w14:paraId="2A1D4D6E" w14:textId="77777777" w:rsidR="00DE4110" w:rsidRPr="003B101F" w:rsidRDefault="00DE4110" w:rsidP="00376D4B">
      <w:pPr>
        <w:ind w:left="720"/>
        <w:rPr>
          <w:rFonts w:eastAsia="PMingLiU" w:cs="Tahoma"/>
        </w:rPr>
      </w:pPr>
      <w:r w:rsidRPr="003B101F">
        <w:rPr>
          <w:rFonts w:eastAsia="PMingLiU" w:cs="Tahoma"/>
        </w:rPr>
        <w:t>客戶可以重新指定</w:t>
      </w:r>
      <w:r w:rsidRPr="003B101F">
        <w:rPr>
          <w:rFonts w:eastAsia="PMingLiU" w:cs="Tahoma"/>
        </w:rPr>
        <w:t xml:space="preserve"> Windows Intune </w:t>
      </w:r>
      <w:r w:rsidRPr="003B101F">
        <w:rPr>
          <w:rFonts w:eastAsia="PMingLiU" w:cs="Tahoma"/>
        </w:rPr>
        <w:t>附加元件</w:t>
      </w:r>
      <w:r w:rsidRPr="003B101F">
        <w:rPr>
          <w:rFonts w:eastAsia="PMingLiU" w:cs="Tahoma"/>
        </w:rPr>
        <w:t xml:space="preserve"> (</w:t>
      </w:r>
      <w:r w:rsidRPr="003B101F">
        <w:rPr>
          <w:rFonts w:eastAsia="PMingLiU" w:cs="Tahoma"/>
        </w:rPr>
        <w:t>每一裝置</w:t>
      </w:r>
      <w:r w:rsidRPr="003B101F">
        <w:rPr>
          <w:rFonts w:eastAsia="PMingLiU" w:cs="Tahoma"/>
        </w:rPr>
        <w:t xml:space="preserve">) </w:t>
      </w:r>
      <w:r w:rsidRPr="003B101F">
        <w:rPr>
          <w:rFonts w:eastAsia="PMingLiU" w:cs="Tahoma"/>
        </w:rPr>
        <w:t>使用權，但是不能以短期為基礎</w:t>
      </w:r>
      <w:r w:rsidRPr="003B101F">
        <w:rPr>
          <w:rFonts w:eastAsia="PMingLiU" w:cs="Tahoma"/>
        </w:rPr>
        <w:t xml:space="preserve"> (</w:t>
      </w:r>
      <w:r w:rsidRPr="003B101F">
        <w:rPr>
          <w:rFonts w:eastAsia="PMingLiU" w:cs="Tahoma"/>
        </w:rPr>
        <w:t>即不能在最近指派使用權後的</w:t>
      </w:r>
      <w:r w:rsidRPr="003B101F">
        <w:rPr>
          <w:rFonts w:eastAsia="PMingLiU" w:cs="Tahoma"/>
        </w:rPr>
        <w:t xml:space="preserve"> 90 </w:t>
      </w:r>
      <w:r w:rsidRPr="003B101F">
        <w:rPr>
          <w:rFonts w:eastAsia="PMingLiU" w:cs="Tahoma"/>
        </w:rPr>
        <w:t>天內進行</w:t>
      </w:r>
      <w:proofErr w:type="gramStart"/>
      <w:r w:rsidRPr="003B101F">
        <w:rPr>
          <w:rFonts w:eastAsia="PMingLiU" w:cs="Tahoma"/>
        </w:rPr>
        <w:t>)</w:t>
      </w:r>
      <w:r w:rsidRPr="003B101F">
        <w:rPr>
          <w:rFonts w:eastAsia="PMingLiU" w:cs="Tahoma"/>
        </w:rPr>
        <w:t>。</w:t>
      </w:r>
      <w:proofErr w:type="gramEnd"/>
      <w:r w:rsidRPr="003B101F">
        <w:rPr>
          <w:rFonts w:eastAsia="PMingLiU" w:cs="Tahoma"/>
        </w:rPr>
        <w:t>若客戶因永久性硬體故障而淘汰現有的授權裝置，則可以立即重新指定</w:t>
      </w:r>
      <w:r w:rsidRPr="003B101F">
        <w:rPr>
          <w:rFonts w:eastAsia="PMingLiU" w:cs="Tahoma"/>
        </w:rPr>
        <w:t xml:space="preserve"> Windows Intune </w:t>
      </w:r>
      <w:r w:rsidRPr="003B101F">
        <w:rPr>
          <w:rFonts w:eastAsia="PMingLiU" w:cs="Tahoma"/>
        </w:rPr>
        <w:t>附加元件</w:t>
      </w:r>
      <w:r w:rsidRPr="003B101F">
        <w:rPr>
          <w:rFonts w:eastAsia="PMingLiU" w:cs="Tahoma"/>
        </w:rPr>
        <w:t xml:space="preserve"> (</w:t>
      </w:r>
      <w:r w:rsidRPr="003B101F">
        <w:rPr>
          <w:rFonts w:eastAsia="PMingLiU" w:cs="Tahoma"/>
        </w:rPr>
        <w:t>每一裝置</w:t>
      </w:r>
      <w:r w:rsidRPr="003B101F">
        <w:rPr>
          <w:rFonts w:eastAsia="PMingLiU" w:cs="Tahoma"/>
        </w:rPr>
        <w:t xml:space="preserve">) </w:t>
      </w:r>
      <w:r w:rsidRPr="003B101F">
        <w:rPr>
          <w:rFonts w:eastAsia="PMingLiU" w:cs="Tahoma"/>
        </w:rPr>
        <w:t>使用權。要重新指定</w:t>
      </w:r>
      <w:r w:rsidRPr="003B101F">
        <w:rPr>
          <w:rFonts w:eastAsia="PMingLiU" w:cs="Tahoma"/>
        </w:rPr>
        <w:t xml:space="preserve"> Windows Intune </w:t>
      </w:r>
      <w:r w:rsidRPr="003B101F">
        <w:rPr>
          <w:rFonts w:eastAsia="PMingLiU" w:cs="Tahoma"/>
        </w:rPr>
        <w:t>附加元件</w:t>
      </w:r>
      <w:r w:rsidRPr="003B101F">
        <w:rPr>
          <w:rFonts w:eastAsia="PMingLiU" w:cs="Tahoma"/>
        </w:rPr>
        <w:t xml:space="preserve"> (</w:t>
      </w:r>
      <w:r w:rsidRPr="003B101F">
        <w:rPr>
          <w:rFonts w:eastAsia="PMingLiU" w:cs="Tahoma"/>
        </w:rPr>
        <w:t>每一裝置</w:t>
      </w:r>
      <w:r w:rsidRPr="003B101F">
        <w:rPr>
          <w:rFonts w:eastAsia="PMingLiU" w:cs="Tahoma"/>
        </w:rPr>
        <w:t xml:space="preserve">) </w:t>
      </w:r>
      <w:r w:rsidRPr="003B101F">
        <w:rPr>
          <w:rFonts w:eastAsia="PMingLiU" w:cs="Tahoma"/>
        </w:rPr>
        <w:t>使用權之裝置，必須</w:t>
      </w:r>
      <w:r w:rsidRPr="003B101F">
        <w:rPr>
          <w:rFonts w:eastAsia="PMingLiU" w:cs="Tahoma"/>
        </w:rPr>
        <w:lastRenderedPageBreak/>
        <w:t>依取得</w:t>
      </w:r>
      <w:r w:rsidRPr="003B101F">
        <w:rPr>
          <w:rFonts w:eastAsia="PMingLiU" w:cs="Tahoma"/>
        </w:rPr>
        <w:t xml:space="preserve"> Windows Intune </w:t>
      </w:r>
      <w:r w:rsidRPr="003B101F">
        <w:rPr>
          <w:rFonts w:eastAsia="PMingLiU" w:cs="Tahoma"/>
        </w:rPr>
        <w:t>附加元件</w:t>
      </w:r>
      <w:r w:rsidRPr="003B101F">
        <w:rPr>
          <w:rFonts w:eastAsia="PMingLiU" w:cs="Tahoma"/>
        </w:rPr>
        <w:t xml:space="preserve"> (</w:t>
      </w:r>
      <w:r w:rsidRPr="003B101F">
        <w:rPr>
          <w:rFonts w:eastAsia="PMingLiU" w:cs="Tahoma"/>
        </w:rPr>
        <w:t>每一裝置</w:t>
      </w:r>
      <w:r w:rsidRPr="003B101F">
        <w:rPr>
          <w:rFonts w:eastAsia="PMingLiU" w:cs="Tahoma"/>
        </w:rPr>
        <w:t xml:space="preserve">) </w:t>
      </w:r>
      <w:r w:rsidRPr="003B101F">
        <w:rPr>
          <w:rFonts w:eastAsia="PMingLiU" w:cs="Tahoma"/>
        </w:rPr>
        <w:t>使用權時所使用之相同註冊，使其具備有效之</w:t>
      </w:r>
      <w:r w:rsidRPr="003B101F">
        <w:rPr>
          <w:rFonts w:eastAsia="PMingLiU" w:cs="Tahoma"/>
        </w:rPr>
        <w:t xml:space="preserve"> Windows </w:t>
      </w:r>
      <w:r w:rsidRPr="003B101F">
        <w:rPr>
          <w:rFonts w:eastAsia="PMingLiU" w:cs="Tahoma"/>
        </w:rPr>
        <w:t>軟體保證或是</w:t>
      </w:r>
      <w:r w:rsidRPr="003B101F">
        <w:rPr>
          <w:rFonts w:eastAsia="PMingLiU" w:cs="Tahoma"/>
        </w:rPr>
        <w:t xml:space="preserve"> Windows </w:t>
      </w:r>
      <w:r w:rsidRPr="003B101F">
        <w:rPr>
          <w:rFonts w:eastAsia="PMingLiU" w:cs="Tahoma"/>
        </w:rPr>
        <w:t>虛擬桌面存取</w:t>
      </w:r>
      <w:r w:rsidRPr="003B101F">
        <w:rPr>
          <w:rFonts w:eastAsia="PMingLiU" w:cs="Tahoma"/>
        </w:rPr>
        <w:t xml:space="preserve"> (Windows VDA) </w:t>
      </w:r>
      <w:r w:rsidRPr="003B101F">
        <w:rPr>
          <w:rFonts w:eastAsia="PMingLiU" w:cs="Tahoma"/>
        </w:rPr>
        <w:t>之有效使用權。</w:t>
      </w:r>
    </w:p>
    <w:p w14:paraId="2A1D4D6F" w14:textId="77777777" w:rsidR="00A434A4" w:rsidRPr="003B101F" w:rsidRDefault="00A434A4" w:rsidP="00376D4B">
      <w:pPr>
        <w:ind w:left="720"/>
        <w:rPr>
          <w:rFonts w:eastAsia="PMingLiU" w:cs="Tahoma"/>
        </w:rPr>
      </w:pPr>
    </w:p>
    <w:p w14:paraId="2A1D4D70" w14:textId="77777777" w:rsidR="00A434A4" w:rsidRPr="003B101F" w:rsidRDefault="00A434A4" w:rsidP="00376D4B">
      <w:pPr>
        <w:ind w:left="720"/>
        <w:rPr>
          <w:rFonts w:eastAsia="PMingLiU" w:cs="Tahoma"/>
        </w:rPr>
      </w:pPr>
    </w:p>
    <w:p w14:paraId="2A1D4D71" w14:textId="77777777" w:rsidR="008779BC" w:rsidRPr="003B101F" w:rsidRDefault="000E260B" w:rsidP="00A434A4">
      <w:pPr>
        <w:pStyle w:val="Heading2"/>
        <w:ind w:left="0"/>
        <w:rPr>
          <w:rFonts w:ascii="Tahoma" w:eastAsia="PMingLiU" w:hAnsi="Tahoma" w:cs="Tahoma"/>
        </w:rPr>
      </w:pPr>
      <w:bookmarkStart w:id="1508" w:name="_100_Windows_Multipoint"/>
      <w:bookmarkStart w:id="1509" w:name="_Toc336338367"/>
      <w:bookmarkStart w:id="1510" w:name="_Toc343503215"/>
      <w:bookmarkEnd w:id="1508"/>
      <w:r w:rsidRPr="003B101F">
        <w:rPr>
          <w:rFonts w:ascii="Tahoma" w:eastAsia="PMingLiU" w:hAnsi="Tahoma" w:cs="Tahoma"/>
          <w:caps/>
          <w:color w:val="FA6500"/>
          <w:sz w:val="22"/>
          <w:vertAlign w:val="superscript"/>
        </w:rPr>
        <w:t>100</w:t>
      </w:r>
      <w:r w:rsidRPr="005C6760">
        <w:rPr>
          <w:rFonts w:ascii="Tahoma" w:eastAsia="PMingLiU" w:hAnsi="Tahoma" w:cs="Tahoma"/>
          <w:caps/>
          <w:color w:val="FA6500"/>
          <w:sz w:val="22"/>
        </w:rPr>
        <w:t xml:space="preserve"> </w:t>
      </w:r>
      <w:r w:rsidRPr="003B101F">
        <w:rPr>
          <w:rFonts w:ascii="Tahoma" w:eastAsia="PMingLiU" w:hAnsi="Tahoma" w:cs="Tahoma"/>
          <w:color w:val="FA6500"/>
          <w:sz w:val="22"/>
        </w:rPr>
        <w:t xml:space="preserve">Windows Multipoint Server </w:t>
      </w:r>
      <w:bookmarkEnd w:id="1509"/>
      <w:r w:rsidRPr="003B101F">
        <w:rPr>
          <w:rFonts w:ascii="Tahoma" w:eastAsia="PMingLiU" w:hAnsi="Tahoma" w:cs="Tahoma"/>
          <w:color w:val="FA6500"/>
          <w:sz w:val="22"/>
        </w:rPr>
        <w:t>2012 Standard</w:t>
      </w:r>
      <w:bookmarkEnd w:id="1510"/>
      <w:r w:rsidRPr="003B101F">
        <w:rPr>
          <w:rFonts w:ascii="Tahoma" w:eastAsia="PMingLiU" w:hAnsi="Tahoma" w:cs="Tahoma"/>
          <w:color w:val="FA6500"/>
          <w:sz w:val="22"/>
        </w:rPr>
        <w:t xml:space="preserve"> </w:t>
      </w:r>
    </w:p>
    <w:p w14:paraId="2A1D4D72" w14:textId="77777777" w:rsidR="00A434A4" w:rsidRPr="003B101F" w:rsidRDefault="00A434A4" w:rsidP="00A434A4">
      <w:pPr>
        <w:rPr>
          <w:rFonts w:eastAsia="PMingLiU" w:cs="Tahoma"/>
        </w:rPr>
      </w:pPr>
    </w:p>
    <w:p w14:paraId="2A1D4D73" w14:textId="77777777" w:rsidR="00F745E1" w:rsidRPr="003B101F" w:rsidRDefault="008779BC" w:rsidP="00A434A4">
      <w:pPr>
        <w:ind w:left="720"/>
        <w:rPr>
          <w:rFonts w:eastAsia="PMingLiU" w:cs="Tahoma"/>
        </w:rPr>
      </w:pPr>
      <w:r w:rsidRPr="003B101F">
        <w:rPr>
          <w:rFonts w:eastAsia="PMingLiU" w:cs="Tahoma"/>
          <w:color w:val="000000"/>
          <w:szCs w:val="18"/>
        </w:rPr>
        <w:t xml:space="preserve">Windows Multipoint Server 2012 Standard </w:t>
      </w:r>
      <w:r w:rsidRPr="003B101F">
        <w:rPr>
          <w:rFonts w:eastAsia="PMingLiU" w:cs="Tahoma"/>
          <w:color w:val="000000"/>
          <w:szCs w:val="18"/>
        </w:rPr>
        <w:t>是</w:t>
      </w:r>
      <w:r w:rsidRPr="003B101F">
        <w:rPr>
          <w:rFonts w:eastAsia="PMingLiU" w:cs="Tahoma"/>
          <w:color w:val="000000"/>
          <w:szCs w:val="18"/>
        </w:rPr>
        <w:t xml:space="preserve"> Windows Multipoint Server 2011 Standard </w:t>
      </w:r>
      <w:r w:rsidRPr="003B101F">
        <w:rPr>
          <w:rFonts w:eastAsia="PMingLiU" w:cs="Tahoma"/>
          <w:color w:val="000000"/>
          <w:szCs w:val="18"/>
        </w:rPr>
        <w:t>的下一個版本。</w:t>
      </w:r>
    </w:p>
    <w:p w14:paraId="2A1D4D74" w14:textId="77777777" w:rsidR="00A434A4" w:rsidRPr="003B101F" w:rsidRDefault="00A434A4" w:rsidP="00A434A4">
      <w:pPr>
        <w:rPr>
          <w:rFonts w:eastAsia="PMingLiU" w:cs="Tahoma"/>
        </w:rPr>
      </w:pPr>
    </w:p>
    <w:p w14:paraId="2A1D4D75" w14:textId="77777777" w:rsidR="00A434A4" w:rsidRPr="003B101F" w:rsidRDefault="00A434A4" w:rsidP="00A434A4">
      <w:pPr>
        <w:rPr>
          <w:rFonts w:eastAsia="PMingLiU" w:cs="Tahoma"/>
        </w:rPr>
      </w:pPr>
    </w:p>
    <w:p w14:paraId="2A1D4D76" w14:textId="77777777" w:rsidR="00092F30" w:rsidRPr="003B101F" w:rsidRDefault="000E260B" w:rsidP="00A434A4">
      <w:pPr>
        <w:pStyle w:val="Heading2"/>
        <w:ind w:left="0"/>
        <w:rPr>
          <w:rFonts w:ascii="Tahoma" w:eastAsia="PMingLiU" w:hAnsi="Tahoma" w:cs="Tahoma"/>
        </w:rPr>
      </w:pPr>
      <w:bookmarkStart w:id="1511" w:name="_Toc336338368"/>
      <w:bookmarkStart w:id="1512" w:name="_Toc343503216"/>
      <w:bookmarkStart w:id="1513" w:name="Srv_103WinMultipointSvr2011Premium"/>
      <w:bookmarkStart w:id="1514" w:name="Srv_107WinMultipointSvr2011Premium"/>
      <w:bookmarkStart w:id="1515" w:name="Srv_111WinMultipointSvr2011Premium"/>
      <w:r w:rsidRPr="003B101F">
        <w:rPr>
          <w:rFonts w:ascii="Tahoma" w:eastAsia="PMingLiU" w:hAnsi="Tahoma" w:cs="Tahoma"/>
          <w:caps/>
          <w:color w:val="FA6500"/>
          <w:sz w:val="22"/>
          <w:szCs w:val="22"/>
          <w:vertAlign w:val="superscript"/>
        </w:rPr>
        <w:t>101</w:t>
      </w:r>
      <w:r w:rsidRPr="005C6760">
        <w:rPr>
          <w:rFonts w:ascii="Tahoma" w:eastAsia="PMingLiU" w:hAnsi="Tahoma" w:cs="Tahoma"/>
          <w:caps/>
          <w:color w:val="FA6500"/>
          <w:sz w:val="22"/>
        </w:rPr>
        <w:t xml:space="preserve"> </w:t>
      </w:r>
      <w:r w:rsidRPr="003B101F">
        <w:rPr>
          <w:rFonts w:ascii="Tahoma" w:eastAsia="PMingLiU" w:hAnsi="Tahoma" w:cs="Tahoma"/>
          <w:color w:val="FA6500"/>
          <w:sz w:val="22"/>
        </w:rPr>
        <w:t xml:space="preserve">Windows Multipoint Server </w:t>
      </w:r>
      <w:bookmarkEnd w:id="1511"/>
      <w:r w:rsidRPr="003B101F">
        <w:rPr>
          <w:rFonts w:ascii="Tahoma" w:eastAsia="PMingLiU" w:hAnsi="Tahoma" w:cs="Tahoma"/>
          <w:color w:val="FA6500"/>
          <w:sz w:val="22"/>
        </w:rPr>
        <w:t>2012 Premium</w:t>
      </w:r>
      <w:bookmarkEnd w:id="1512"/>
      <w:r w:rsidRPr="003B101F">
        <w:rPr>
          <w:rFonts w:ascii="Tahoma" w:eastAsia="PMingLiU" w:hAnsi="Tahoma" w:cs="Tahoma"/>
          <w:color w:val="FA6500"/>
          <w:sz w:val="22"/>
        </w:rPr>
        <w:t xml:space="preserve"> </w:t>
      </w:r>
      <w:bookmarkEnd w:id="1513"/>
      <w:bookmarkEnd w:id="1514"/>
      <w:bookmarkEnd w:id="1515"/>
    </w:p>
    <w:p w14:paraId="2A1D4D77" w14:textId="77777777" w:rsidR="00A434A4" w:rsidRPr="003B101F" w:rsidRDefault="00A434A4" w:rsidP="00A434A4">
      <w:pPr>
        <w:rPr>
          <w:rFonts w:eastAsia="PMingLiU" w:cs="Tahoma"/>
        </w:rPr>
      </w:pPr>
    </w:p>
    <w:p w14:paraId="2A1D4D78" w14:textId="77777777" w:rsidR="00F745E1" w:rsidRPr="003B101F" w:rsidRDefault="00092F30" w:rsidP="00A434A4">
      <w:pPr>
        <w:ind w:left="720"/>
        <w:rPr>
          <w:rFonts w:eastAsia="PMingLiU" w:cs="Tahoma"/>
        </w:rPr>
      </w:pPr>
      <w:r w:rsidRPr="003B101F">
        <w:rPr>
          <w:rFonts w:eastAsia="PMingLiU" w:cs="Tahoma"/>
          <w:color w:val="000000"/>
          <w:szCs w:val="18"/>
        </w:rPr>
        <w:t xml:space="preserve">Windows Multipoint Server 2012 Premium </w:t>
      </w:r>
      <w:r w:rsidRPr="003B101F">
        <w:rPr>
          <w:rFonts w:eastAsia="PMingLiU" w:cs="Tahoma"/>
          <w:color w:val="000000"/>
          <w:szCs w:val="18"/>
        </w:rPr>
        <w:t>是</w:t>
      </w:r>
      <w:r w:rsidRPr="003B101F">
        <w:rPr>
          <w:rFonts w:eastAsia="PMingLiU" w:cs="Tahoma"/>
          <w:color w:val="000000"/>
          <w:szCs w:val="18"/>
        </w:rPr>
        <w:t xml:space="preserve"> Windows Multipoint Server 2011 Premium </w:t>
      </w:r>
      <w:r w:rsidRPr="003B101F">
        <w:rPr>
          <w:rFonts w:eastAsia="PMingLiU" w:cs="Tahoma"/>
          <w:color w:val="000000"/>
          <w:szCs w:val="18"/>
        </w:rPr>
        <w:t>的下一個版本。</w:t>
      </w:r>
      <w:bookmarkStart w:id="1516" w:name="_Toc280612355"/>
    </w:p>
    <w:p w14:paraId="2A1D4D79" w14:textId="77777777" w:rsidR="00A434A4" w:rsidRPr="003B101F" w:rsidRDefault="00A434A4" w:rsidP="00A434A4">
      <w:pPr>
        <w:rPr>
          <w:rFonts w:eastAsia="PMingLiU" w:cs="Tahoma"/>
        </w:rPr>
      </w:pPr>
    </w:p>
    <w:p w14:paraId="2A1D4D7A" w14:textId="77777777" w:rsidR="00A434A4" w:rsidRPr="003B101F" w:rsidRDefault="00A434A4" w:rsidP="00A434A4">
      <w:pPr>
        <w:rPr>
          <w:rFonts w:eastAsia="PMingLiU" w:cs="Tahoma"/>
        </w:rPr>
      </w:pPr>
    </w:p>
    <w:p w14:paraId="2A1D4D7B" w14:textId="77777777" w:rsidR="00092F30" w:rsidRPr="003B101F" w:rsidRDefault="000E260B" w:rsidP="00092F30">
      <w:pPr>
        <w:pStyle w:val="Heading2"/>
        <w:ind w:left="0"/>
        <w:rPr>
          <w:rFonts w:ascii="Tahoma" w:eastAsia="PMingLiU" w:hAnsi="Tahoma" w:cs="Tahoma"/>
        </w:rPr>
      </w:pPr>
      <w:bookmarkStart w:id="1517" w:name="_Toc343503217"/>
      <w:bookmarkStart w:id="1518" w:name="Srv_104WinMultipointSvr2011CAL"/>
      <w:bookmarkStart w:id="1519" w:name="Srv_108WinMultipointSvr2011CAL"/>
      <w:bookmarkStart w:id="1520" w:name="Srv_112WinMultipointSvr2011CAL"/>
      <w:r w:rsidRPr="003B101F">
        <w:rPr>
          <w:rFonts w:ascii="Tahoma" w:eastAsia="PMingLiU" w:hAnsi="Tahoma" w:cs="Tahoma"/>
          <w:caps/>
          <w:color w:val="FA6500"/>
          <w:sz w:val="22"/>
          <w:szCs w:val="22"/>
          <w:vertAlign w:val="superscript"/>
        </w:rPr>
        <w:t>102</w:t>
      </w:r>
      <w:r w:rsidRPr="003B101F">
        <w:rPr>
          <w:rFonts w:ascii="Tahoma" w:eastAsia="PMingLiU" w:hAnsi="Tahoma" w:cs="Tahoma"/>
          <w:color w:val="FA6500"/>
          <w:sz w:val="22"/>
          <w:szCs w:val="22"/>
        </w:rPr>
        <w:t xml:space="preserve"> Windows </w:t>
      </w:r>
      <w:bookmarkEnd w:id="1516"/>
      <w:r w:rsidRPr="003B101F">
        <w:rPr>
          <w:rFonts w:ascii="Tahoma" w:eastAsia="PMingLiU" w:hAnsi="Tahoma" w:cs="Tahoma"/>
          <w:color w:val="FA6500"/>
          <w:sz w:val="22"/>
          <w:szCs w:val="22"/>
        </w:rPr>
        <w:t>Multipoint Server 2012 CAL</w:t>
      </w:r>
      <w:bookmarkEnd w:id="1517"/>
    </w:p>
    <w:bookmarkEnd w:id="1518"/>
    <w:bookmarkEnd w:id="1519"/>
    <w:bookmarkEnd w:id="1520"/>
    <w:p w14:paraId="2A1D4D7C" w14:textId="77777777" w:rsidR="00092F30" w:rsidRPr="003B101F" w:rsidRDefault="00092F30" w:rsidP="00092F30">
      <w:pPr>
        <w:ind w:firstLine="360"/>
        <w:rPr>
          <w:rFonts w:eastAsia="PMingLiU" w:cs="Tahoma"/>
        </w:rPr>
      </w:pPr>
    </w:p>
    <w:p w14:paraId="2A1D4D7D" w14:textId="77777777" w:rsidR="0008452D" w:rsidRPr="003B101F" w:rsidRDefault="00092F30" w:rsidP="00A434A4">
      <w:pPr>
        <w:ind w:left="720"/>
        <w:rPr>
          <w:rFonts w:eastAsia="PMingLiU" w:cs="Tahoma"/>
        </w:rPr>
      </w:pPr>
      <w:r w:rsidRPr="003B101F">
        <w:rPr>
          <w:rFonts w:eastAsia="PMingLiU" w:cs="Tahoma"/>
          <w:color w:val="000000"/>
          <w:szCs w:val="18"/>
        </w:rPr>
        <w:t xml:space="preserve">Windows Multipoint Server 2012 CAL </w:t>
      </w:r>
      <w:r w:rsidRPr="003B101F">
        <w:rPr>
          <w:rFonts w:eastAsia="PMingLiU" w:cs="Tahoma"/>
          <w:color w:val="000000"/>
          <w:szCs w:val="18"/>
        </w:rPr>
        <w:t>是</w:t>
      </w:r>
      <w:r w:rsidRPr="003B101F">
        <w:rPr>
          <w:rFonts w:eastAsia="PMingLiU" w:cs="Tahoma"/>
          <w:color w:val="000000"/>
          <w:szCs w:val="18"/>
        </w:rPr>
        <w:t xml:space="preserve"> Windows Multipoint Server 2011 CAL </w:t>
      </w:r>
      <w:r w:rsidRPr="003B101F">
        <w:rPr>
          <w:rFonts w:eastAsia="PMingLiU" w:cs="Tahoma"/>
          <w:color w:val="000000"/>
          <w:szCs w:val="18"/>
        </w:rPr>
        <w:t>的下一個版本。</w:t>
      </w:r>
    </w:p>
    <w:p w14:paraId="2A1D4D7E" w14:textId="77777777" w:rsidR="00A434A4" w:rsidRPr="003B101F" w:rsidRDefault="00A434A4" w:rsidP="00A434A4">
      <w:pPr>
        <w:rPr>
          <w:rFonts w:eastAsia="PMingLiU" w:cs="Tahoma"/>
        </w:rPr>
      </w:pPr>
    </w:p>
    <w:p w14:paraId="2A1D4D7F" w14:textId="77777777" w:rsidR="00A434A4" w:rsidRPr="003B101F" w:rsidRDefault="00A434A4" w:rsidP="00A434A4">
      <w:pPr>
        <w:rPr>
          <w:rFonts w:eastAsia="PMingLiU" w:cs="Tahoma"/>
        </w:rPr>
      </w:pPr>
    </w:p>
    <w:p w14:paraId="2A1D4D80" w14:textId="77777777" w:rsidR="00023FE7" w:rsidRPr="003B101F" w:rsidRDefault="000E260B" w:rsidP="00EF2279">
      <w:pPr>
        <w:pStyle w:val="Heading3"/>
        <w:ind w:left="360" w:hanging="360"/>
        <w:rPr>
          <w:rFonts w:ascii="Tahoma" w:eastAsia="PMingLiU" w:hAnsi="Tahoma" w:cs="Tahoma"/>
        </w:rPr>
      </w:pPr>
      <w:bookmarkStart w:id="1521" w:name="_Toc336338369"/>
      <w:bookmarkStart w:id="1522" w:name="_Toc343503218"/>
      <w:bookmarkStart w:id="1523" w:name="Srv_97WinSvr08HighPerfCompandHyperV"/>
      <w:bookmarkStart w:id="1524" w:name="Srv_98WinSvr08HighPerfCompandHyperV"/>
      <w:bookmarkStart w:id="1525" w:name="Srv_110WinSvr08R2HPC"/>
      <w:bookmarkStart w:id="1526" w:name="Srv_114WinSvr08R2HPC"/>
      <w:r w:rsidRPr="003B101F">
        <w:rPr>
          <w:rFonts w:ascii="Tahoma" w:eastAsia="PMingLiU" w:hAnsi="Tahoma" w:cs="Tahoma"/>
          <w:caps/>
          <w:color w:val="F66400"/>
          <w:sz w:val="22"/>
          <w:vertAlign w:val="superscript"/>
        </w:rPr>
        <w:t>103</w:t>
      </w:r>
      <w:r w:rsidRPr="003B101F">
        <w:rPr>
          <w:rFonts w:ascii="Tahoma" w:eastAsia="PMingLiU" w:hAnsi="Tahoma" w:cs="Tahoma"/>
          <w:color w:val="F66400"/>
          <w:sz w:val="22"/>
        </w:rPr>
        <w:t xml:space="preserve"> Windows Server 2008 R2 HPC</w:t>
      </w:r>
      <w:r w:rsidRPr="003B101F">
        <w:rPr>
          <w:rStyle w:val="Heading3Char"/>
          <w:rFonts w:ascii="Tahoma" w:eastAsia="PMingLiU" w:hAnsi="Tahoma" w:cs="Tahoma"/>
          <w:b/>
          <w:color w:val="F66400"/>
          <w:sz w:val="22"/>
        </w:rPr>
        <w:t xml:space="preserve"> Edition</w:t>
      </w:r>
      <w:bookmarkEnd w:id="1521"/>
      <w:bookmarkEnd w:id="1522"/>
      <w:r w:rsidRPr="003B101F">
        <w:rPr>
          <w:rStyle w:val="Heading3Char"/>
          <w:rFonts w:ascii="Tahoma" w:eastAsia="PMingLiU" w:hAnsi="Tahoma" w:cs="Tahoma"/>
          <w:b/>
          <w:color w:val="F66400"/>
          <w:sz w:val="22"/>
        </w:rPr>
        <w:t xml:space="preserve"> </w:t>
      </w:r>
    </w:p>
    <w:bookmarkEnd w:id="1523"/>
    <w:bookmarkEnd w:id="1524"/>
    <w:bookmarkEnd w:id="1525"/>
    <w:bookmarkEnd w:id="1526"/>
    <w:p w14:paraId="2A1D4D81" w14:textId="77777777" w:rsidR="00023FE7" w:rsidRPr="003B101F" w:rsidRDefault="00023FE7" w:rsidP="00A434A4">
      <w:pPr>
        <w:rPr>
          <w:rFonts w:eastAsia="PMingLiU" w:cs="Tahoma"/>
        </w:rPr>
      </w:pPr>
    </w:p>
    <w:p w14:paraId="2A1D4D82" w14:textId="77777777" w:rsidR="00A434A4" w:rsidRPr="003B101F" w:rsidRDefault="001978C7" w:rsidP="00A434A4">
      <w:pPr>
        <w:spacing w:after="60"/>
        <w:ind w:left="720"/>
        <w:rPr>
          <w:rFonts w:eastAsia="PMingLiU" w:cs="Tahoma"/>
        </w:rPr>
      </w:pPr>
      <w:r w:rsidRPr="003B101F">
        <w:rPr>
          <w:rFonts w:eastAsia="PMingLiU" w:cs="Tahoma"/>
          <w:b/>
          <w:color w:val="000000"/>
        </w:rPr>
        <w:t>與</w:t>
      </w:r>
      <w:r w:rsidRPr="003B101F">
        <w:rPr>
          <w:rFonts w:eastAsia="PMingLiU" w:cs="Tahoma"/>
          <w:b/>
          <w:color w:val="000000"/>
        </w:rPr>
        <w:t xml:space="preserve"> Windows Server HPC Edition </w:t>
      </w:r>
      <w:r w:rsidRPr="003B101F">
        <w:rPr>
          <w:rFonts w:eastAsia="PMingLiU" w:cs="Tahoma"/>
          <w:b/>
          <w:color w:val="000000"/>
        </w:rPr>
        <w:t>之生命週期終止相關聯的使用權之授與</w:t>
      </w:r>
    </w:p>
    <w:p w14:paraId="2A1D4D83" w14:textId="77777777" w:rsidR="001978C7" w:rsidRPr="003B101F" w:rsidRDefault="001978C7" w:rsidP="00A434A4">
      <w:pPr>
        <w:ind w:left="720"/>
        <w:rPr>
          <w:rFonts w:eastAsia="PMingLiU" w:cs="Tahoma"/>
        </w:rPr>
      </w:pPr>
      <w:r w:rsidRPr="003B101F">
        <w:rPr>
          <w:rFonts w:eastAsia="PMingLiU" w:cs="Tahoma"/>
          <w:color w:val="000000"/>
        </w:rPr>
        <w:t xml:space="preserve">Windows Server 2008 R2 </w:t>
      </w:r>
      <w:r w:rsidRPr="003B101F">
        <w:rPr>
          <w:rFonts w:eastAsia="PMingLiU" w:cs="Tahoma"/>
          <w:color w:val="000000"/>
        </w:rPr>
        <w:t>將是最新版的</w:t>
      </w:r>
      <w:r w:rsidRPr="003B101F">
        <w:rPr>
          <w:rFonts w:eastAsia="PMingLiU" w:cs="Tahoma"/>
          <w:color w:val="000000"/>
        </w:rPr>
        <w:t xml:space="preserve"> Windows Server HPC Edition</w:t>
      </w:r>
      <w:r w:rsidRPr="003B101F">
        <w:rPr>
          <w:rFonts w:eastAsia="PMingLiU" w:cs="Tahoma"/>
          <w:color w:val="000000"/>
        </w:rPr>
        <w:t>。自</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9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日當日或</w:t>
      </w:r>
      <w:r w:rsidRPr="003B101F">
        <w:rPr>
          <w:rFonts w:eastAsia="PMingLiU" w:cs="Tahoma"/>
          <w:color w:val="000000"/>
        </w:rPr>
        <w:t xml:space="preserve"> Windows Server 2012 </w:t>
      </w:r>
      <w:r w:rsidRPr="003B101F">
        <w:rPr>
          <w:rFonts w:eastAsia="PMingLiU" w:cs="Tahoma"/>
          <w:color w:val="000000"/>
        </w:rPr>
        <w:t>第一次在大量授權服務中心可供下載之曰期起，兩者以較早日期為準</w:t>
      </w:r>
      <w:r w:rsidRPr="003B101F">
        <w:rPr>
          <w:rFonts w:eastAsia="PMingLiU" w:cs="Tahoma"/>
          <w:color w:val="000000"/>
        </w:rPr>
        <w:t xml:space="preserve"> (</w:t>
      </w:r>
      <w:r w:rsidRPr="003B101F">
        <w:rPr>
          <w:rFonts w:eastAsia="PMingLiU" w:cs="Tahoma"/>
          <w:color w:val="000000"/>
        </w:rPr>
        <w:t>以下稱「合格使用權」</w:t>
      </w:r>
      <w:proofErr w:type="gramStart"/>
      <w:r w:rsidRPr="003B101F">
        <w:rPr>
          <w:rFonts w:eastAsia="PMingLiU" w:cs="Tahoma"/>
          <w:color w:val="000000"/>
        </w:rPr>
        <w:t>)</w:t>
      </w:r>
      <w:r w:rsidRPr="003B101F">
        <w:rPr>
          <w:rFonts w:eastAsia="PMingLiU" w:cs="Tahoma"/>
          <w:color w:val="000000"/>
        </w:rPr>
        <w:t>，</w:t>
      </w:r>
      <w:proofErr w:type="gramEnd"/>
      <w:r w:rsidRPr="003B101F">
        <w:rPr>
          <w:rFonts w:eastAsia="PMingLiU" w:cs="Tahoma"/>
          <w:color w:val="000000"/>
        </w:rPr>
        <w:t>將允許具備</w:t>
      </w:r>
      <w:r w:rsidRPr="003B101F">
        <w:rPr>
          <w:rFonts w:eastAsia="PMingLiU" w:cs="Tahoma"/>
          <w:color w:val="000000"/>
        </w:rPr>
        <w:t xml:space="preserve"> Windows Server 2008 R2 HPC Edition </w:t>
      </w:r>
      <w:r w:rsidRPr="003B101F">
        <w:rPr>
          <w:rFonts w:eastAsia="PMingLiU" w:cs="Tahoma"/>
          <w:color w:val="000000"/>
        </w:rPr>
        <w:t>使用權之有效軟體保證的大量授權客戶</w:t>
      </w:r>
      <w:r w:rsidRPr="003B101F">
        <w:rPr>
          <w:rFonts w:eastAsia="PMingLiU" w:cs="Tahoma"/>
          <w:szCs w:val="18"/>
        </w:rPr>
        <w:t>使用</w:t>
      </w:r>
      <w:r w:rsidRPr="003B101F">
        <w:rPr>
          <w:rFonts w:eastAsia="PMingLiU" w:cs="Tahoma"/>
          <w:szCs w:val="18"/>
        </w:rPr>
        <w:t xml:space="preserve"> Windows Server 2012 Standard</w:t>
      </w:r>
      <w:r w:rsidRPr="003B101F">
        <w:rPr>
          <w:rFonts w:eastAsia="PMingLiU" w:cs="Tahoma"/>
          <w:szCs w:val="18"/>
        </w:rPr>
        <w:t>。為了促進此等使用，一旦</w:t>
      </w:r>
      <w:r w:rsidRPr="003B101F">
        <w:rPr>
          <w:rFonts w:eastAsia="PMingLiU" w:cs="Tahoma"/>
          <w:szCs w:val="18"/>
        </w:rPr>
        <w:t xml:space="preserve"> Windows Server 2012 </w:t>
      </w:r>
      <w:r w:rsidRPr="003B101F">
        <w:rPr>
          <w:rFonts w:eastAsia="PMingLiU" w:cs="Tahoma"/>
          <w:szCs w:val="18"/>
        </w:rPr>
        <w:t>可供使用，則針對客戶已擁有之每兩項合格使用權，客戶至多可以視同已獲授予一項</w:t>
      </w:r>
      <w:r w:rsidRPr="003B101F">
        <w:rPr>
          <w:rFonts w:eastAsia="PMingLiU" w:cs="Tahoma"/>
          <w:szCs w:val="18"/>
        </w:rPr>
        <w:t xml:space="preserve"> Windows Server 2012 Standard </w:t>
      </w:r>
      <w:r w:rsidRPr="003B101F">
        <w:rPr>
          <w:rFonts w:eastAsia="PMingLiU" w:cs="Tahoma"/>
          <w:szCs w:val="18"/>
        </w:rPr>
        <w:t>處理器使用權。</w:t>
      </w:r>
    </w:p>
    <w:p w14:paraId="2A1D4D84" w14:textId="77777777" w:rsidR="00A434A4" w:rsidRPr="003B101F" w:rsidRDefault="00A434A4" w:rsidP="00A434A4">
      <w:pPr>
        <w:ind w:left="720"/>
        <w:rPr>
          <w:rFonts w:eastAsia="PMingLiU" w:cs="Tahoma"/>
        </w:rPr>
      </w:pPr>
    </w:p>
    <w:p w14:paraId="2A1D4D85" w14:textId="77777777" w:rsidR="001978C7" w:rsidRPr="003B101F" w:rsidRDefault="001978C7" w:rsidP="00A434A4">
      <w:pPr>
        <w:numPr>
          <w:ilvl w:val="0"/>
          <w:numId w:val="70"/>
        </w:numPr>
        <w:tabs>
          <w:tab w:val="clear" w:pos="360"/>
          <w:tab w:val="num" w:pos="1440"/>
        </w:tabs>
        <w:spacing w:after="60"/>
        <w:ind w:left="1440"/>
        <w:rPr>
          <w:rFonts w:eastAsia="PMingLiU" w:cs="Tahoma"/>
        </w:rPr>
      </w:pPr>
      <w:r w:rsidRPr="003B101F">
        <w:rPr>
          <w:rFonts w:eastAsia="PMingLiU" w:cs="Tahoma"/>
          <w:color w:val="000000"/>
        </w:rPr>
        <w:t>如果客戶擁有奇數的</w:t>
      </w:r>
      <w:r w:rsidRPr="003B101F">
        <w:rPr>
          <w:rFonts w:eastAsia="PMingLiU" w:cs="Tahoma"/>
          <w:color w:val="000000"/>
        </w:rPr>
        <w:t xml:space="preserve"> Windows Server HPC Edition </w:t>
      </w:r>
      <w:r w:rsidRPr="003B101F">
        <w:rPr>
          <w:rFonts w:eastAsia="PMingLiU" w:cs="Tahoma"/>
          <w:color w:val="000000"/>
        </w:rPr>
        <w:t>使用權，則客戶將必須化整為下一個偶數以決定其授權數目。例如，擁有三個</w:t>
      </w:r>
      <w:r w:rsidRPr="003B101F">
        <w:rPr>
          <w:rFonts w:eastAsia="PMingLiU" w:cs="Tahoma"/>
          <w:color w:val="000000"/>
        </w:rPr>
        <w:t xml:space="preserve"> Windows Server HPC Edition </w:t>
      </w:r>
      <w:r w:rsidRPr="003B101F">
        <w:rPr>
          <w:rFonts w:eastAsia="PMingLiU" w:cs="Tahoma"/>
          <w:color w:val="000000"/>
        </w:rPr>
        <w:t>使用權的客戶將視同已獲授予總數兩個之</w:t>
      </w:r>
      <w:r w:rsidRPr="003B101F">
        <w:rPr>
          <w:rFonts w:eastAsia="PMingLiU" w:cs="Tahoma"/>
          <w:color w:val="000000"/>
        </w:rPr>
        <w:t xml:space="preserve"> Windows Server 2012 Standard </w:t>
      </w:r>
      <w:r w:rsidRPr="003B101F">
        <w:rPr>
          <w:rFonts w:eastAsia="PMingLiU" w:cs="Tahoma"/>
          <w:color w:val="000000"/>
        </w:rPr>
        <w:t>使用權。</w:t>
      </w:r>
    </w:p>
    <w:p w14:paraId="2A1D4D86" w14:textId="77777777" w:rsidR="001978C7" w:rsidRPr="003B101F" w:rsidRDefault="001978C7" w:rsidP="00A434A4">
      <w:pPr>
        <w:pStyle w:val="ListParagraph1"/>
        <w:numPr>
          <w:ilvl w:val="0"/>
          <w:numId w:val="70"/>
        </w:numPr>
        <w:tabs>
          <w:tab w:val="clear" w:pos="360"/>
          <w:tab w:val="num" w:pos="1440"/>
        </w:tabs>
        <w:spacing w:after="60"/>
        <w:ind w:left="1440"/>
        <w:contextualSpacing w:val="0"/>
        <w:rPr>
          <w:rFonts w:ascii="Tahoma" w:eastAsia="PMingLiU" w:hAnsi="Tahoma" w:cs="Tahoma"/>
        </w:rPr>
      </w:pPr>
      <w:r w:rsidRPr="003B101F">
        <w:rPr>
          <w:rFonts w:ascii="Tahoma" w:eastAsia="PMingLiU" w:hAnsi="Tahoma" w:cs="Tahoma"/>
          <w:sz w:val="18"/>
          <w:szCs w:val="18"/>
        </w:rPr>
        <w:t>依本項授權取得之使用權包括軟體保證範圍。合格使用權之對應範圍屆滿時，此等範圍將隨之屆滿。</w:t>
      </w:r>
    </w:p>
    <w:p w14:paraId="2A1D4D87" w14:textId="77777777" w:rsidR="001978C7" w:rsidRPr="003B101F" w:rsidRDefault="001978C7" w:rsidP="00A434A4">
      <w:pPr>
        <w:pStyle w:val="ListParagraph1"/>
        <w:numPr>
          <w:ilvl w:val="0"/>
          <w:numId w:val="70"/>
        </w:numPr>
        <w:tabs>
          <w:tab w:val="clear" w:pos="360"/>
          <w:tab w:val="num" w:pos="1440"/>
        </w:tabs>
        <w:spacing w:after="60"/>
        <w:ind w:left="1440"/>
        <w:contextualSpacing w:val="0"/>
        <w:rPr>
          <w:rFonts w:ascii="Tahoma" w:eastAsia="PMingLiU" w:hAnsi="Tahoma" w:cs="Tahoma"/>
        </w:rPr>
      </w:pPr>
      <w:r w:rsidRPr="003B101F">
        <w:rPr>
          <w:rFonts w:ascii="Tahoma" w:eastAsia="PMingLiU" w:hAnsi="Tahoma" w:cs="Tahoma"/>
          <w:sz w:val="18"/>
          <w:szCs w:val="18"/>
        </w:rPr>
        <w:t>如果客戶已取得依合格使用權使用軟體之永久權利，則依本項授權取得之使用權會隨著成為永久使用權；否則，依本項授權取得之使用權會在基本的合格使用權屆滿時隨之屆滿。</w:t>
      </w:r>
    </w:p>
    <w:p w14:paraId="2A1D4D88" w14:textId="77777777" w:rsidR="001978C7" w:rsidRPr="003B101F" w:rsidRDefault="001978C7" w:rsidP="00A434A4">
      <w:pPr>
        <w:numPr>
          <w:ilvl w:val="0"/>
          <w:numId w:val="70"/>
        </w:numPr>
        <w:tabs>
          <w:tab w:val="clear" w:pos="360"/>
          <w:tab w:val="num" w:pos="1440"/>
          <w:tab w:val="left" w:pos="2160"/>
        </w:tabs>
        <w:spacing w:after="60"/>
        <w:ind w:left="1440"/>
        <w:rPr>
          <w:rFonts w:eastAsia="PMingLiU" w:cs="Tahoma"/>
        </w:rPr>
      </w:pPr>
      <w:r w:rsidRPr="003B101F">
        <w:rPr>
          <w:rFonts w:eastAsia="PMingLiU" w:cs="Tahoma"/>
          <w:szCs w:val="18"/>
        </w:rPr>
        <w:t>一旦依本項授權升級為</w:t>
      </w:r>
      <w:r w:rsidRPr="003B101F">
        <w:rPr>
          <w:rFonts w:eastAsia="PMingLiU" w:cs="Tahoma"/>
          <w:szCs w:val="18"/>
        </w:rPr>
        <w:t xml:space="preserve"> Windows Server 2012 Standard</w:t>
      </w:r>
      <w:r w:rsidRPr="003B101F">
        <w:rPr>
          <w:rFonts w:eastAsia="PMingLiU" w:cs="Tahoma"/>
          <w:szCs w:val="18"/>
        </w:rPr>
        <w:t>，客戶的現有</w:t>
      </w:r>
      <w:r w:rsidRPr="003B101F">
        <w:rPr>
          <w:rFonts w:eastAsia="PMingLiU" w:cs="Tahoma"/>
          <w:color w:val="000000"/>
        </w:rPr>
        <w:t xml:space="preserve"> Windows Server 2008 R2 HPC Edition </w:t>
      </w:r>
      <w:r w:rsidRPr="003B101F">
        <w:rPr>
          <w:rFonts w:eastAsia="PMingLiU" w:cs="Tahoma"/>
          <w:szCs w:val="18"/>
        </w:rPr>
        <w:t>使用權仍保持有效。</w:t>
      </w:r>
    </w:p>
    <w:p w14:paraId="2A1D4D89" w14:textId="77777777" w:rsidR="001978C7" w:rsidRPr="003B101F" w:rsidRDefault="001978C7" w:rsidP="00A434A4">
      <w:pPr>
        <w:numPr>
          <w:ilvl w:val="0"/>
          <w:numId w:val="70"/>
        </w:numPr>
        <w:tabs>
          <w:tab w:val="clear" w:pos="360"/>
          <w:tab w:val="num" w:pos="1440"/>
        </w:tabs>
        <w:spacing w:after="60"/>
        <w:ind w:left="1440"/>
        <w:rPr>
          <w:rFonts w:eastAsia="PMingLiU" w:cs="Tahoma"/>
        </w:rPr>
      </w:pPr>
      <w:r w:rsidRPr="003B101F">
        <w:rPr>
          <w:rFonts w:eastAsia="PMingLiU" w:cs="Tahoma"/>
        </w:rPr>
        <w:t>於相同</w:t>
      </w:r>
      <w:r w:rsidRPr="003B101F">
        <w:rPr>
          <w:rFonts w:eastAsia="PMingLiU" w:cs="Tahoma"/>
        </w:rPr>
        <w:t xml:space="preserve"> Enrollment </w:t>
      </w:r>
      <w:r w:rsidRPr="003B101F">
        <w:rPr>
          <w:rFonts w:eastAsia="PMingLiU" w:cs="Tahoma"/>
        </w:rPr>
        <w:t>有效期限，配合</w:t>
      </w:r>
      <w:r w:rsidRPr="003B101F">
        <w:rPr>
          <w:rFonts w:eastAsia="PMingLiU" w:cs="Tahoma"/>
        </w:rPr>
        <w:t xml:space="preserve"> Enterprise</w:t>
      </w:r>
      <w:r w:rsidRPr="003B101F">
        <w:rPr>
          <w:rFonts w:eastAsia="PMingLiU" w:cs="Tahoma"/>
        </w:rPr>
        <w:t>、</w:t>
      </w:r>
      <w:r w:rsidRPr="003B101F">
        <w:rPr>
          <w:rFonts w:eastAsia="PMingLiU" w:cs="Tahoma"/>
        </w:rPr>
        <w:t>Enterprise Subscription</w:t>
      </w:r>
      <w:r w:rsidRPr="003B101F">
        <w:rPr>
          <w:rFonts w:eastAsia="PMingLiU" w:cs="Tahoma"/>
        </w:rPr>
        <w:t>、</w:t>
      </w:r>
      <w:r w:rsidRPr="003B101F">
        <w:rPr>
          <w:rFonts w:eastAsia="PMingLiU" w:cs="Tahoma"/>
        </w:rPr>
        <w:t xml:space="preserve">Open Value Subscription </w:t>
      </w:r>
      <w:r w:rsidRPr="003B101F">
        <w:rPr>
          <w:rFonts w:eastAsia="PMingLiU" w:cs="Tahoma"/>
        </w:rPr>
        <w:t>或</w:t>
      </w:r>
      <w:r w:rsidRPr="003B101F">
        <w:rPr>
          <w:rFonts w:eastAsia="PMingLiU" w:cs="Tahoma"/>
        </w:rPr>
        <w:t xml:space="preserve"> EES </w:t>
      </w:r>
      <w:r w:rsidRPr="003B101F">
        <w:rPr>
          <w:rFonts w:eastAsia="PMingLiU" w:cs="Tahoma"/>
        </w:rPr>
        <w:t>客戶之排程校正程序而後續取得之</w:t>
      </w:r>
      <w:r w:rsidRPr="003B101F">
        <w:rPr>
          <w:rFonts w:eastAsia="PMingLiU" w:cs="Tahoma"/>
        </w:rPr>
        <w:t xml:space="preserve"> </w:t>
      </w:r>
      <w:r w:rsidRPr="003B101F">
        <w:rPr>
          <w:rFonts w:eastAsia="PMingLiU" w:cs="Tahoma"/>
          <w:color w:val="000000"/>
        </w:rPr>
        <w:t xml:space="preserve">Windows Server 2008 R2 HPC Edition </w:t>
      </w:r>
      <w:r w:rsidRPr="003B101F">
        <w:rPr>
          <w:rFonts w:eastAsia="PMingLiU" w:cs="Tahoma"/>
          <w:bCs/>
          <w:color w:val="000000"/>
          <w:szCs w:val="18"/>
        </w:rPr>
        <w:t>使用權，也是基於前述授權目的之合格使用權。</w:t>
      </w:r>
    </w:p>
    <w:p w14:paraId="2A1D4D8A" w14:textId="77777777" w:rsidR="001978C7" w:rsidRPr="003B101F" w:rsidRDefault="001978C7" w:rsidP="00A434A4">
      <w:pPr>
        <w:numPr>
          <w:ilvl w:val="0"/>
          <w:numId w:val="70"/>
        </w:numPr>
        <w:tabs>
          <w:tab w:val="clear" w:pos="360"/>
          <w:tab w:val="num" w:pos="1440"/>
        </w:tabs>
        <w:spacing w:after="60"/>
        <w:ind w:left="1440"/>
        <w:rPr>
          <w:rFonts w:eastAsia="PMingLiU" w:cs="Tahoma"/>
        </w:rPr>
      </w:pPr>
      <w:r w:rsidRPr="003B101F">
        <w:rPr>
          <w:rFonts w:eastAsia="PMingLiU" w:cs="Tahoma"/>
          <w:bCs/>
          <w:color w:val="000000"/>
          <w:szCs w:val="18"/>
        </w:rPr>
        <w:t>無論</w:t>
      </w:r>
      <w:r w:rsidRPr="003B101F">
        <w:rPr>
          <w:rFonts w:eastAsia="PMingLiU" w:cs="Tahoma"/>
          <w:bCs/>
          <w:color w:val="000000"/>
          <w:szCs w:val="18"/>
        </w:rPr>
        <w:t xml:space="preserve"> Windows Server 2012 Standard </w:t>
      </w:r>
      <w:r w:rsidRPr="003B101F">
        <w:rPr>
          <w:rFonts w:eastAsia="PMingLiU" w:cs="Tahoma"/>
          <w:bCs/>
          <w:color w:val="000000"/>
          <w:szCs w:val="18"/>
        </w:rPr>
        <w:t>使用權及該版本的任何升級的授權如何，對合格使用權和範圍之應付款項的義務仍具完整之效果及效力。</w:t>
      </w:r>
    </w:p>
    <w:p w14:paraId="2A1D4D8B" w14:textId="77777777" w:rsidR="00A434A4" w:rsidRPr="003B101F" w:rsidRDefault="00A434A4" w:rsidP="00A434A4">
      <w:pPr>
        <w:contextualSpacing/>
        <w:rPr>
          <w:rFonts w:eastAsia="PMingLiU" w:cs="Tahoma"/>
        </w:rPr>
      </w:pPr>
    </w:p>
    <w:p w14:paraId="2A1D4D8C" w14:textId="77777777" w:rsidR="008C2FF8" w:rsidRPr="003B101F" w:rsidRDefault="001978C7" w:rsidP="008C2FF8">
      <w:pPr>
        <w:spacing w:after="60"/>
        <w:ind w:left="720"/>
        <w:rPr>
          <w:rFonts w:eastAsia="PMingLiU" w:cs="Tahoma"/>
        </w:rPr>
      </w:pPr>
      <w:r w:rsidRPr="003B101F">
        <w:rPr>
          <w:rFonts w:eastAsia="PMingLiU" w:cs="Tahoma"/>
          <w:b/>
          <w:szCs w:val="18"/>
        </w:rPr>
        <w:t>使用</w:t>
      </w:r>
      <w:r w:rsidRPr="003B101F">
        <w:rPr>
          <w:rFonts w:eastAsia="PMingLiU" w:cs="Tahoma"/>
          <w:b/>
          <w:szCs w:val="18"/>
        </w:rPr>
        <w:t xml:space="preserve"> Windows Server 2012 for High Performance Computing (HPC) </w:t>
      </w:r>
      <w:r w:rsidRPr="003B101F">
        <w:rPr>
          <w:rFonts w:eastAsia="PMingLiU" w:cs="Tahoma"/>
          <w:b/>
          <w:szCs w:val="18"/>
        </w:rPr>
        <w:t>的額外資訊</w:t>
      </w:r>
    </w:p>
    <w:p w14:paraId="2A1D4D8D" w14:textId="77777777" w:rsidR="002F7203" w:rsidRPr="00295C98" w:rsidRDefault="001978C7" w:rsidP="008C2FF8">
      <w:pPr>
        <w:ind w:left="720"/>
        <w:contextualSpacing/>
        <w:rPr>
          <w:rFonts w:eastAsia="PMingLiU" w:cs="Tahoma"/>
          <w:spacing w:val="-2"/>
        </w:rPr>
      </w:pPr>
      <w:r w:rsidRPr="00295C98">
        <w:rPr>
          <w:rFonts w:eastAsia="PMingLiU" w:cs="Tahoma"/>
          <w:spacing w:val="-2"/>
          <w:szCs w:val="18"/>
        </w:rPr>
        <w:t>當</w:t>
      </w:r>
      <w:r w:rsidRPr="00295C98">
        <w:rPr>
          <w:rFonts w:eastAsia="PMingLiU" w:cs="Tahoma"/>
          <w:spacing w:val="-2"/>
          <w:szCs w:val="18"/>
        </w:rPr>
        <w:t xml:space="preserve"> Windows Server 2012 Standard </w:t>
      </w:r>
      <w:r w:rsidRPr="00295C98">
        <w:rPr>
          <w:rFonts w:eastAsia="PMingLiU" w:cs="Tahoma"/>
          <w:spacing w:val="-2"/>
          <w:szCs w:val="18"/>
        </w:rPr>
        <w:t>或</w:t>
      </w:r>
      <w:r w:rsidRPr="00295C98">
        <w:rPr>
          <w:rFonts w:eastAsia="PMingLiU" w:cs="Tahoma"/>
          <w:spacing w:val="-2"/>
          <w:szCs w:val="18"/>
        </w:rPr>
        <w:t xml:space="preserve"> Datacenter </w:t>
      </w:r>
      <w:r w:rsidRPr="00295C98">
        <w:rPr>
          <w:rFonts w:eastAsia="PMingLiU" w:cs="Tahoma"/>
          <w:spacing w:val="-2"/>
          <w:szCs w:val="18"/>
        </w:rPr>
        <w:t>用於</w:t>
      </w:r>
      <w:r w:rsidRPr="00295C98">
        <w:rPr>
          <w:rFonts w:eastAsia="PMingLiU" w:cs="Tahoma"/>
          <w:spacing w:val="-2"/>
          <w:szCs w:val="18"/>
        </w:rPr>
        <w:t xml:space="preserve"> High Performance Computing </w:t>
      </w:r>
      <w:r w:rsidRPr="00295C98">
        <w:rPr>
          <w:rFonts w:eastAsia="PMingLiU" w:cs="Tahoma"/>
          <w:spacing w:val="-2"/>
          <w:szCs w:val="18"/>
        </w:rPr>
        <w:t>時，則　貴用戶不需要</w:t>
      </w:r>
      <w:r w:rsidRPr="00295C98">
        <w:rPr>
          <w:rFonts w:eastAsia="PMingLiU" w:cs="Tahoma"/>
          <w:spacing w:val="-2"/>
          <w:szCs w:val="18"/>
        </w:rPr>
        <w:t xml:space="preserve"> CAL </w:t>
      </w:r>
      <w:r w:rsidRPr="00295C98">
        <w:rPr>
          <w:rFonts w:eastAsia="PMingLiU" w:cs="Tahoma"/>
          <w:spacing w:val="-2"/>
          <w:szCs w:val="18"/>
        </w:rPr>
        <w:t>便能存取軟體。「</w:t>
      </w:r>
      <w:r w:rsidRPr="00295C98">
        <w:rPr>
          <w:rFonts w:eastAsia="PMingLiU" w:cs="Tahoma"/>
          <w:spacing w:val="-2"/>
        </w:rPr>
        <w:t>High Performance Computing (</w:t>
      </w:r>
      <w:r w:rsidRPr="00295C98">
        <w:rPr>
          <w:rFonts w:eastAsia="PMingLiU" w:cs="Tahoma"/>
          <w:spacing w:val="-2"/>
        </w:rPr>
        <w:t>以下稱「</w:t>
      </w:r>
      <w:r w:rsidRPr="00295C98">
        <w:rPr>
          <w:rFonts w:eastAsia="PMingLiU" w:cs="Tahoma"/>
          <w:spacing w:val="-2"/>
        </w:rPr>
        <w:t>HPC</w:t>
      </w:r>
      <w:r w:rsidRPr="00295C98">
        <w:rPr>
          <w:rFonts w:eastAsia="PMingLiU" w:cs="Tahoma"/>
          <w:spacing w:val="-2"/>
        </w:rPr>
        <w:t>」</w:t>
      </w:r>
      <w:r w:rsidRPr="00295C98">
        <w:rPr>
          <w:rFonts w:eastAsia="PMingLiU" w:cs="Tahoma"/>
          <w:spacing w:val="-2"/>
        </w:rPr>
        <w:t xml:space="preserve">) </w:t>
      </w:r>
      <w:r w:rsidRPr="00295C98">
        <w:rPr>
          <w:rFonts w:eastAsia="PMingLiU" w:cs="Tahoma"/>
          <w:spacing w:val="-2"/>
        </w:rPr>
        <w:t>工作負載」</w:t>
      </w:r>
      <w:r w:rsidRPr="00295C98">
        <w:rPr>
          <w:rFonts w:eastAsia="PMingLiU" w:cs="Tahoma"/>
          <w:b/>
          <w:bCs/>
          <w:spacing w:val="-2"/>
        </w:rPr>
        <w:t xml:space="preserve"> </w:t>
      </w:r>
      <w:r w:rsidRPr="00295C98">
        <w:rPr>
          <w:rFonts w:eastAsia="PMingLiU" w:cs="Tahoma"/>
          <w:spacing w:val="-2"/>
        </w:rPr>
        <w:t>係指</w:t>
      </w:r>
      <w:r w:rsidRPr="00295C98">
        <w:rPr>
          <w:rFonts w:eastAsia="PMingLiU" w:cs="Tahoma"/>
          <w:spacing w:val="-2"/>
          <w:u w:val="single"/>
        </w:rPr>
        <w:t>使用</w:t>
      </w:r>
      <w:r w:rsidRPr="00295C98">
        <w:rPr>
          <w:rFonts w:eastAsia="PMingLiU" w:cs="Tahoma"/>
          <w:spacing w:val="-2"/>
        </w:rPr>
        <w:t>伺服器軟體來執行叢集節點，並基於支援叢集</w:t>
      </w:r>
      <w:r w:rsidRPr="00295C98">
        <w:rPr>
          <w:rFonts w:eastAsia="PMingLiU" w:cs="Tahoma"/>
          <w:spacing w:val="-2"/>
        </w:rPr>
        <w:t xml:space="preserve"> HPC </w:t>
      </w:r>
      <w:r w:rsidRPr="00295C98">
        <w:rPr>
          <w:rFonts w:eastAsia="PMingLiU" w:cs="Tahoma"/>
          <w:spacing w:val="-2"/>
        </w:rPr>
        <w:t>應用程式之目的於必要時將伺服器軟體與其他軟體合併使用時的工作負載，其可允許在該叢集上進行安全性、儲存、效能增強和系統管理。</w:t>
      </w:r>
      <w:r w:rsidRPr="00295C98">
        <w:rPr>
          <w:rFonts w:eastAsia="PMingLiU" w:cs="Tahoma"/>
          <w:spacing w:val="-2"/>
          <w:szCs w:val="18"/>
        </w:rPr>
        <w:t>如需其他詳細資訊，請參閱「產品使用權」。</w:t>
      </w:r>
      <w:bookmarkStart w:id="1527" w:name="Srv_1120WinSvr08R2Enterprise"/>
    </w:p>
    <w:p w14:paraId="2A1D4D8E" w14:textId="77777777" w:rsidR="008C2FF8" w:rsidRPr="003B101F" w:rsidRDefault="008C2FF8" w:rsidP="008C2FF8">
      <w:pPr>
        <w:contextualSpacing/>
        <w:rPr>
          <w:rFonts w:eastAsia="PMingLiU" w:cs="Tahoma"/>
        </w:rPr>
      </w:pPr>
    </w:p>
    <w:p w14:paraId="2A1D4D8F" w14:textId="77777777" w:rsidR="006D0B36" w:rsidRPr="003B101F" w:rsidRDefault="000E260B" w:rsidP="00EF2279">
      <w:pPr>
        <w:pStyle w:val="Heading3"/>
        <w:ind w:left="360" w:hanging="360"/>
        <w:rPr>
          <w:rFonts w:ascii="Tahoma" w:eastAsia="PMingLiU" w:hAnsi="Tahoma" w:cs="Tahoma"/>
        </w:rPr>
      </w:pPr>
      <w:bookmarkStart w:id="1528" w:name="_97_Windows_Server"/>
      <w:bookmarkStart w:id="1529" w:name="_98_Windows_Server"/>
      <w:bookmarkStart w:id="1530" w:name="_Toc336338370"/>
      <w:bookmarkStart w:id="1531" w:name="_Toc343503219"/>
      <w:bookmarkStart w:id="1532" w:name="Srv_116WinSvr08R2Enterprise"/>
      <w:bookmarkStart w:id="1533" w:name="Srv_100WinSvr08R2Enterprise"/>
      <w:bookmarkEnd w:id="1528"/>
      <w:bookmarkEnd w:id="1529"/>
      <w:r w:rsidRPr="003B101F">
        <w:rPr>
          <w:rFonts w:ascii="Tahoma" w:eastAsia="PMingLiU" w:hAnsi="Tahoma" w:cs="Tahoma"/>
          <w:caps/>
          <w:color w:val="F66400"/>
          <w:sz w:val="22"/>
          <w:vertAlign w:val="superscript"/>
        </w:rPr>
        <w:t>104</w:t>
      </w:r>
      <w:r w:rsidRPr="003B101F">
        <w:rPr>
          <w:rFonts w:ascii="Tahoma" w:eastAsia="PMingLiU" w:hAnsi="Tahoma" w:cs="Tahoma"/>
          <w:color w:val="F66400"/>
          <w:sz w:val="22"/>
        </w:rPr>
        <w:t xml:space="preserve"> Windows Server 2008 R2 Enterprise</w:t>
      </w:r>
      <w:bookmarkEnd w:id="1530"/>
      <w:bookmarkEnd w:id="1531"/>
      <w:r w:rsidRPr="003B101F">
        <w:rPr>
          <w:rFonts w:ascii="Tahoma" w:eastAsia="PMingLiU" w:hAnsi="Tahoma" w:cs="Tahoma"/>
          <w:color w:val="F66400"/>
          <w:sz w:val="22"/>
        </w:rPr>
        <w:t xml:space="preserve"> </w:t>
      </w:r>
      <w:bookmarkEnd w:id="1532"/>
    </w:p>
    <w:bookmarkEnd w:id="1527"/>
    <w:bookmarkEnd w:id="1533"/>
    <w:p w14:paraId="2A1D4D90" w14:textId="77777777" w:rsidR="00156AE7" w:rsidRPr="003B101F" w:rsidRDefault="00156AE7" w:rsidP="008C2FF8">
      <w:pPr>
        <w:ind w:left="900"/>
        <w:rPr>
          <w:rFonts w:eastAsia="PMingLiU" w:cs="Tahoma"/>
        </w:rPr>
      </w:pPr>
    </w:p>
    <w:p w14:paraId="2A1D4D91" w14:textId="77777777" w:rsidR="00171927" w:rsidRPr="003B101F" w:rsidRDefault="00156AE7" w:rsidP="00171927">
      <w:pPr>
        <w:spacing w:after="60"/>
        <w:ind w:left="720"/>
        <w:rPr>
          <w:rFonts w:eastAsia="PMingLiU" w:cs="Tahoma"/>
        </w:rPr>
      </w:pPr>
      <w:r w:rsidRPr="003B101F">
        <w:rPr>
          <w:rFonts w:eastAsia="PMingLiU" w:cs="Tahoma"/>
          <w:b/>
          <w:color w:val="000000"/>
        </w:rPr>
        <w:t>與</w:t>
      </w:r>
      <w:r w:rsidRPr="003B101F">
        <w:rPr>
          <w:rFonts w:eastAsia="PMingLiU" w:cs="Tahoma"/>
          <w:b/>
          <w:color w:val="000000"/>
        </w:rPr>
        <w:t xml:space="preserve"> Windows Server Enterprise </w:t>
      </w:r>
      <w:r w:rsidRPr="003B101F">
        <w:rPr>
          <w:rFonts w:eastAsia="PMingLiU" w:cs="Tahoma"/>
          <w:b/>
          <w:color w:val="000000"/>
        </w:rPr>
        <w:t>之生命週期終止相關聯的使用權之授與</w:t>
      </w:r>
    </w:p>
    <w:p w14:paraId="2A1D4D92" w14:textId="77777777" w:rsidR="00156AE7" w:rsidRPr="00295C98" w:rsidRDefault="00156AE7" w:rsidP="008C2FF8">
      <w:pPr>
        <w:ind w:left="720"/>
        <w:rPr>
          <w:rFonts w:eastAsia="PMingLiU" w:cs="Tahoma"/>
          <w:spacing w:val="-2"/>
        </w:rPr>
      </w:pPr>
      <w:r w:rsidRPr="00295C98">
        <w:rPr>
          <w:rFonts w:eastAsia="PMingLiU" w:cs="Tahoma"/>
          <w:color w:val="000000"/>
          <w:spacing w:val="-2"/>
        </w:rPr>
        <w:lastRenderedPageBreak/>
        <w:t xml:space="preserve">Windows Server 2008 R2 </w:t>
      </w:r>
      <w:r w:rsidRPr="00295C98">
        <w:rPr>
          <w:rFonts w:eastAsia="PMingLiU" w:cs="Tahoma"/>
          <w:color w:val="000000"/>
          <w:spacing w:val="-2"/>
        </w:rPr>
        <w:t>將是最新版的</w:t>
      </w:r>
      <w:r w:rsidRPr="00295C98">
        <w:rPr>
          <w:rFonts w:eastAsia="PMingLiU" w:cs="Tahoma"/>
          <w:color w:val="000000"/>
          <w:spacing w:val="-2"/>
        </w:rPr>
        <w:t xml:space="preserve"> Windows Server Enterprise</w:t>
      </w:r>
      <w:r w:rsidRPr="00295C98">
        <w:rPr>
          <w:rFonts w:eastAsia="PMingLiU" w:cs="Tahoma"/>
          <w:color w:val="000000"/>
          <w:spacing w:val="-2"/>
        </w:rPr>
        <w:t>。自在</w:t>
      </w:r>
      <w:r w:rsidRPr="00295C98">
        <w:rPr>
          <w:rFonts w:eastAsia="PMingLiU" w:cs="Tahoma"/>
          <w:color w:val="000000"/>
          <w:spacing w:val="-2"/>
        </w:rPr>
        <w:t xml:space="preserve"> 2012 </w:t>
      </w:r>
      <w:r w:rsidRPr="00295C98">
        <w:rPr>
          <w:rFonts w:eastAsia="PMingLiU" w:cs="Tahoma"/>
          <w:color w:val="000000"/>
          <w:spacing w:val="-2"/>
        </w:rPr>
        <w:t>年</w:t>
      </w:r>
      <w:r w:rsidRPr="00295C98">
        <w:rPr>
          <w:rFonts w:eastAsia="PMingLiU" w:cs="Tahoma"/>
          <w:color w:val="000000"/>
          <w:spacing w:val="-2"/>
        </w:rPr>
        <w:t xml:space="preserve"> 9 </w:t>
      </w:r>
      <w:r w:rsidRPr="00295C98">
        <w:rPr>
          <w:rFonts w:eastAsia="PMingLiU" w:cs="Tahoma"/>
          <w:color w:val="000000"/>
          <w:spacing w:val="-2"/>
        </w:rPr>
        <w:t>月</w:t>
      </w:r>
      <w:r w:rsidRPr="00295C98">
        <w:rPr>
          <w:rFonts w:eastAsia="PMingLiU" w:cs="Tahoma"/>
          <w:color w:val="000000"/>
          <w:spacing w:val="-2"/>
        </w:rPr>
        <w:t xml:space="preserve"> 1 </w:t>
      </w:r>
      <w:r w:rsidRPr="00295C98">
        <w:rPr>
          <w:rFonts w:eastAsia="PMingLiU" w:cs="Tahoma"/>
          <w:color w:val="000000"/>
          <w:spacing w:val="-2"/>
        </w:rPr>
        <w:t>日當日或</w:t>
      </w:r>
      <w:r w:rsidRPr="00295C98">
        <w:rPr>
          <w:rFonts w:eastAsia="PMingLiU" w:cs="Tahoma"/>
          <w:color w:val="000000"/>
          <w:spacing w:val="-2"/>
        </w:rPr>
        <w:t xml:space="preserve"> Windows Server 2012 </w:t>
      </w:r>
      <w:r w:rsidRPr="00295C98">
        <w:rPr>
          <w:rFonts w:eastAsia="PMingLiU" w:cs="Tahoma"/>
          <w:color w:val="000000"/>
          <w:spacing w:val="-2"/>
        </w:rPr>
        <w:t>第一次在大量授權服務中心可供下載之曰期起，兩者以較早日期為準</w:t>
      </w:r>
      <w:r w:rsidRPr="00295C98">
        <w:rPr>
          <w:rFonts w:eastAsia="PMingLiU" w:cs="Tahoma"/>
          <w:color w:val="000000"/>
          <w:spacing w:val="-2"/>
        </w:rPr>
        <w:t xml:space="preserve"> (</w:t>
      </w:r>
      <w:r w:rsidRPr="00295C98">
        <w:rPr>
          <w:rFonts w:eastAsia="PMingLiU" w:cs="Tahoma"/>
          <w:color w:val="000000"/>
          <w:spacing w:val="-2"/>
        </w:rPr>
        <w:t>以下稱「合格使用權」</w:t>
      </w:r>
      <w:r w:rsidRPr="00295C98">
        <w:rPr>
          <w:rFonts w:eastAsia="PMingLiU" w:cs="Tahoma"/>
          <w:color w:val="000000"/>
          <w:spacing w:val="-2"/>
        </w:rPr>
        <w:t>)</w:t>
      </w:r>
      <w:r w:rsidRPr="00295C98">
        <w:rPr>
          <w:rFonts w:eastAsia="PMingLiU" w:cs="Tahoma"/>
          <w:color w:val="000000"/>
          <w:spacing w:val="-2"/>
        </w:rPr>
        <w:t>，</w:t>
      </w:r>
      <w:r w:rsidRPr="00295C98">
        <w:rPr>
          <w:rFonts w:eastAsia="PMingLiU" w:cs="Tahoma"/>
          <w:spacing w:val="-2"/>
          <w:szCs w:val="18"/>
        </w:rPr>
        <w:t>將允許具備</w:t>
      </w:r>
      <w:r w:rsidRPr="00295C98">
        <w:rPr>
          <w:rFonts w:eastAsia="PMingLiU" w:cs="Tahoma"/>
          <w:spacing w:val="-2"/>
          <w:szCs w:val="18"/>
        </w:rPr>
        <w:t xml:space="preserve"> Windows Server 2008 R2 Enterprise </w:t>
      </w:r>
      <w:r w:rsidRPr="00295C98">
        <w:rPr>
          <w:rFonts w:eastAsia="PMingLiU" w:cs="Tahoma"/>
          <w:spacing w:val="-2"/>
          <w:szCs w:val="18"/>
        </w:rPr>
        <w:t>使用權之有效軟體保證的大量授權客戶升級為</w:t>
      </w:r>
      <w:r w:rsidRPr="00295C98">
        <w:rPr>
          <w:rFonts w:eastAsia="PMingLiU" w:cs="Tahoma"/>
          <w:spacing w:val="-2"/>
          <w:szCs w:val="18"/>
        </w:rPr>
        <w:t xml:space="preserve"> Windows Server 2012 Standard </w:t>
      </w:r>
      <w:r w:rsidRPr="00295C98">
        <w:rPr>
          <w:rFonts w:eastAsia="PMingLiU" w:cs="Tahoma"/>
          <w:spacing w:val="-2"/>
          <w:szCs w:val="18"/>
        </w:rPr>
        <w:t>軟體並使用它來替代</w:t>
      </w:r>
      <w:r w:rsidRPr="00295C98">
        <w:rPr>
          <w:rFonts w:eastAsia="PMingLiU" w:cs="Tahoma"/>
          <w:spacing w:val="-2"/>
          <w:szCs w:val="18"/>
        </w:rPr>
        <w:t xml:space="preserve"> Windows Server 2008 R2 Enterprise</w:t>
      </w:r>
      <w:r w:rsidRPr="00295C98">
        <w:rPr>
          <w:rFonts w:eastAsia="PMingLiU" w:cs="Tahoma"/>
          <w:spacing w:val="-2"/>
          <w:szCs w:val="18"/>
        </w:rPr>
        <w:t>。為了促進此升級，一旦</w:t>
      </w:r>
      <w:r w:rsidRPr="00295C98">
        <w:rPr>
          <w:rFonts w:eastAsia="PMingLiU" w:cs="Tahoma"/>
          <w:spacing w:val="-2"/>
          <w:szCs w:val="18"/>
        </w:rPr>
        <w:t xml:space="preserve"> Windows Server 2012 </w:t>
      </w:r>
      <w:r w:rsidRPr="00295C98">
        <w:rPr>
          <w:rFonts w:eastAsia="PMingLiU" w:cs="Tahoma"/>
          <w:spacing w:val="-2"/>
          <w:szCs w:val="18"/>
        </w:rPr>
        <w:t>可供使用，則針對客戶已擁有之每項合格使用權，客戶至多可以視同已獲授權：</w:t>
      </w:r>
    </w:p>
    <w:p w14:paraId="2A1D4D93" w14:textId="77777777" w:rsidR="00171927" w:rsidRPr="003B101F" w:rsidRDefault="00171927" w:rsidP="00171927">
      <w:pPr>
        <w:spacing w:after="60"/>
        <w:ind w:left="720"/>
        <w:rPr>
          <w:rFonts w:eastAsia="PMingLiU" w:cs="Tahoma"/>
        </w:rPr>
      </w:pPr>
    </w:p>
    <w:p w14:paraId="2A1D4D94" w14:textId="77777777" w:rsidR="00156AE7" w:rsidRPr="003B101F" w:rsidRDefault="00156AE7" w:rsidP="00171927">
      <w:pPr>
        <w:numPr>
          <w:ilvl w:val="0"/>
          <w:numId w:val="66"/>
        </w:numPr>
        <w:spacing w:after="60"/>
        <w:ind w:left="1440"/>
        <w:rPr>
          <w:rFonts w:eastAsia="PMingLiU" w:cs="Tahoma"/>
        </w:rPr>
      </w:pPr>
      <w:r w:rsidRPr="003B101F">
        <w:rPr>
          <w:rFonts w:eastAsia="PMingLiU" w:cs="Tahoma"/>
          <w:szCs w:val="18"/>
        </w:rPr>
        <w:t>兩份</w:t>
      </w:r>
      <w:r w:rsidRPr="003B101F">
        <w:rPr>
          <w:rFonts w:eastAsia="PMingLiU" w:cs="Tahoma"/>
          <w:szCs w:val="18"/>
        </w:rPr>
        <w:t xml:space="preserve"> Windows Server 2012 Standard </w:t>
      </w:r>
      <w:r w:rsidRPr="003B101F">
        <w:rPr>
          <w:rFonts w:eastAsia="PMingLiU" w:cs="Tahoma"/>
          <w:szCs w:val="18"/>
        </w:rPr>
        <w:t>使用權，或</w:t>
      </w:r>
    </w:p>
    <w:p w14:paraId="2A1D4D95" w14:textId="77777777" w:rsidR="00156AE7" w:rsidRPr="003B101F" w:rsidRDefault="00156AE7" w:rsidP="00171927">
      <w:pPr>
        <w:numPr>
          <w:ilvl w:val="0"/>
          <w:numId w:val="66"/>
        </w:numPr>
        <w:spacing w:after="60"/>
        <w:ind w:left="1440"/>
        <w:rPr>
          <w:rFonts w:eastAsia="PMingLiU" w:cs="Tahoma"/>
        </w:rPr>
      </w:pPr>
      <w:r w:rsidRPr="003B101F">
        <w:rPr>
          <w:rFonts w:eastAsia="PMingLiU" w:cs="Tahoma"/>
          <w:szCs w:val="18"/>
        </w:rPr>
        <w:t>三份，針對</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4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日至</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8 </w:t>
      </w:r>
      <w:r w:rsidRPr="003B101F">
        <w:rPr>
          <w:rFonts w:eastAsia="PMingLiU" w:cs="Tahoma"/>
          <w:szCs w:val="18"/>
        </w:rPr>
        <w:t>月</w:t>
      </w:r>
      <w:r w:rsidRPr="003B101F">
        <w:rPr>
          <w:rFonts w:eastAsia="PMingLiU" w:cs="Tahoma"/>
          <w:szCs w:val="18"/>
        </w:rPr>
        <w:t xml:space="preserve"> 31 </w:t>
      </w:r>
      <w:r w:rsidRPr="003B101F">
        <w:rPr>
          <w:rFonts w:eastAsia="PMingLiU" w:cs="Tahoma"/>
          <w:szCs w:val="18"/>
        </w:rPr>
        <w:t>日間取得或續約之具備</w:t>
      </w:r>
      <w:r w:rsidRPr="003B101F">
        <w:rPr>
          <w:rFonts w:eastAsia="PMingLiU" w:cs="Tahoma"/>
          <w:szCs w:val="18"/>
        </w:rPr>
        <w:t xml:space="preserve"> SA </w:t>
      </w:r>
      <w:r w:rsidRPr="003B101F">
        <w:rPr>
          <w:rFonts w:eastAsia="PMingLiU" w:cs="Tahoma"/>
          <w:szCs w:val="18"/>
        </w:rPr>
        <w:t>的合格使用權，或</w:t>
      </w:r>
    </w:p>
    <w:p w14:paraId="2A1D4D96" w14:textId="77777777" w:rsidR="00156AE7" w:rsidRPr="003B101F" w:rsidRDefault="00156AE7" w:rsidP="00171927">
      <w:pPr>
        <w:numPr>
          <w:ilvl w:val="0"/>
          <w:numId w:val="66"/>
        </w:numPr>
        <w:spacing w:after="60"/>
        <w:ind w:left="1440"/>
        <w:rPr>
          <w:rFonts w:eastAsia="PMingLiU" w:cs="Tahoma"/>
        </w:rPr>
      </w:pPr>
      <w:r w:rsidRPr="003B101F">
        <w:rPr>
          <w:rFonts w:eastAsia="PMingLiU" w:cs="Tahoma"/>
          <w:szCs w:val="18"/>
        </w:rPr>
        <w:t>若已指派合格使用權之伺服器上的實體處理器的實際數目超過四份，則為四份</w:t>
      </w:r>
      <w:r w:rsidRPr="003B101F">
        <w:rPr>
          <w:rFonts w:eastAsia="PMingLiU" w:cs="Tahoma"/>
          <w:szCs w:val="18"/>
        </w:rPr>
        <w:t xml:space="preserve"> Windows Server 2012 Standard </w:t>
      </w:r>
      <w:r w:rsidRPr="003B101F">
        <w:rPr>
          <w:rFonts w:eastAsia="PMingLiU" w:cs="Tahoma"/>
          <w:szCs w:val="18"/>
        </w:rPr>
        <w:t>使用權。</w:t>
      </w:r>
      <w:r w:rsidRPr="003B101F">
        <w:rPr>
          <w:rFonts w:eastAsia="PMingLiU" w:cs="Tahoma"/>
          <w:szCs w:val="18"/>
        </w:rPr>
        <w:t>(</w:t>
      </w:r>
      <w:r w:rsidRPr="003B101F">
        <w:rPr>
          <w:rFonts w:eastAsia="PMingLiU" w:cs="Tahoma"/>
          <w:szCs w:val="18"/>
        </w:rPr>
        <w:t>在這種情況下，客戶必須在依目前合約取得之合格使用權的軟體保證範圍屆滿之前，使用</w:t>
      </w:r>
      <w:r w:rsidRPr="003B101F">
        <w:rPr>
          <w:rFonts w:eastAsia="PMingLiU" w:cs="Tahoma"/>
          <w:szCs w:val="18"/>
        </w:rPr>
        <w:t xml:space="preserve"> Microsoft MAP </w:t>
      </w:r>
      <w:r w:rsidRPr="003B101F">
        <w:rPr>
          <w:rFonts w:eastAsia="PMingLiU" w:cs="Tahoma"/>
          <w:szCs w:val="18"/>
        </w:rPr>
        <w:t>工具或任何相等的軟體，建立支援該軟體的實體硬體之組態記錄。此項授與每部伺服器只能使用一份合格使用權。</w:t>
      </w:r>
      <w:r w:rsidRPr="003B101F">
        <w:rPr>
          <w:rFonts w:eastAsia="PMingLiU" w:cs="Tahoma"/>
          <w:szCs w:val="18"/>
        </w:rPr>
        <w:t>)</w:t>
      </w:r>
    </w:p>
    <w:p w14:paraId="2A1D4D97" w14:textId="77777777" w:rsidR="00156AE7" w:rsidRPr="003B101F" w:rsidRDefault="00156AE7" w:rsidP="00171927">
      <w:pPr>
        <w:numPr>
          <w:ilvl w:val="0"/>
          <w:numId w:val="66"/>
        </w:numPr>
        <w:spacing w:after="60"/>
        <w:ind w:left="1440"/>
        <w:rPr>
          <w:rFonts w:eastAsia="PMingLiU" w:cs="Tahoma"/>
        </w:rPr>
      </w:pPr>
      <w:r w:rsidRPr="003B101F">
        <w:rPr>
          <w:rFonts w:eastAsia="PMingLiU" w:cs="Tahoma"/>
          <w:szCs w:val="18"/>
        </w:rPr>
        <w:t>依本項授權取得之使用權包括軟體保證範圍。合格使用權之對應範圍屆滿時，此等範圍將隨之屆滿。</w:t>
      </w:r>
    </w:p>
    <w:p w14:paraId="2A1D4D98" w14:textId="77777777" w:rsidR="00156AE7" w:rsidRPr="003B101F" w:rsidRDefault="00156AE7" w:rsidP="00171927">
      <w:pPr>
        <w:numPr>
          <w:ilvl w:val="0"/>
          <w:numId w:val="66"/>
        </w:numPr>
        <w:spacing w:after="60"/>
        <w:ind w:left="1440"/>
        <w:rPr>
          <w:rFonts w:eastAsia="PMingLiU" w:cs="Tahoma"/>
        </w:rPr>
      </w:pPr>
      <w:r w:rsidRPr="003B101F">
        <w:rPr>
          <w:rFonts w:eastAsia="PMingLiU" w:cs="Tahoma"/>
          <w:szCs w:val="18"/>
        </w:rPr>
        <w:t>如果客戶已取得依合格使用權使用軟體之永久權利，則依本項授權取得之使用權會隨著成為永久使用權；否則，依本項授權取得之使用權會在基本的合格使用權已屆滿時隨之屆滿。</w:t>
      </w:r>
    </w:p>
    <w:p w14:paraId="2A1D4D99" w14:textId="77777777" w:rsidR="00156AE7" w:rsidRPr="003B101F" w:rsidRDefault="00156AE7" w:rsidP="00171927">
      <w:pPr>
        <w:numPr>
          <w:ilvl w:val="0"/>
          <w:numId w:val="66"/>
        </w:numPr>
        <w:spacing w:after="60"/>
        <w:ind w:left="1440"/>
        <w:rPr>
          <w:rFonts w:eastAsia="PMingLiU" w:cs="Tahoma"/>
        </w:rPr>
      </w:pPr>
      <w:r w:rsidRPr="003B101F">
        <w:rPr>
          <w:rFonts w:eastAsia="PMingLiU" w:cs="Tahoma"/>
          <w:szCs w:val="18"/>
        </w:rPr>
        <w:t>一旦依本項授權升級為</w:t>
      </w:r>
      <w:r w:rsidRPr="003B101F">
        <w:rPr>
          <w:rFonts w:eastAsia="PMingLiU" w:cs="Tahoma"/>
          <w:szCs w:val="18"/>
        </w:rPr>
        <w:t xml:space="preserve"> Windows Server 2012 Standard</w:t>
      </w:r>
      <w:r w:rsidRPr="003B101F">
        <w:rPr>
          <w:rFonts w:eastAsia="PMingLiU" w:cs="Tahoma"/>
          <w:szCs w:val="18"/>
        </w:rPr>
        <w:t>，客戶的現有</w:t>
      </w:r>
      <w:r w:rsidRPr="003B101F">
        <w:rPr>
          <w:rFonts w:eastAsia="PMingLiU" w:cs="Tahoma"/>
          <w:szCs w:val="18"/>
        </w:rPr>
        <w:t xml:space="preserve"> Windows Server Enterprise </w:t>
      </w:r>
      <w:r w:rsidRPr="003B101F">
        <w:rPr>
          <w:rFonts w:eastAsia="PMingLiU" w:cs="Tahoma"/>
          <w:szCs w:val="18"/>
        </w:rPr>
        <w:t>合格使用權將不再有效。</w:t>
      </w:r>
    </w:p>
    <w:p w14:paraId="2A1D4D9A" w14:textId="77777777" w:rsidR="00156AE7" w:rsidRPr="003B101F" w:rsidRDefault="00156AE7" w:rsidP="00171927">
      <w:pPr>
        <w:numPr>
          <w:ilvl w:val="0"/>
          <w:numId w:val="66"/>
        </w:numPr>
        <w:spacing w:after="60"/>
        <w:ind w:left="1440"/>
        <w:rPr>
          <w:rFonts w:eastAsia="PMingLiU" w:cs="Tahoma"/>
        </w:rPr>
      </w:pPr>
      <w:r w:rsidRPr="003B101F">
        <w:rPr>
          <w:rFonts w:eastAsia="PMingLiU" w:cs="Tahoma"/>
          <w:szCs w:val="18"/>
        </w:rPr>
        <w:t>於相同註冊有效期限，配合</w:t>
      </w:r>
      <w:r w:rsidRPr="003B101F">
        <w:rPr>
          <w:rFonts w:eastAsia="PMingLiU" w:cs="Tahoma"/>
          <w:szCs w:val="18"/>
        </w:rPr>
        <w:t xml:space="preserve"> Enterprise</w:t>
      </w:r>
      <w:r w:rsidRPr="003B101F">
        <w:rPr>
          <w:rFonts w:eastAsia="PMingLiU" w:cs="Tahoma"/>
          <w:szCs w:val="18"/>
        </w:rPr>
        <w:t>、</w:t>
      </w:r>
      <w:r w:rsidRPr="003B101F">
        <w:rPr>
          <w:rFonts w:eastAsia="PMingLiU" w:cs="Tahoma"/>
          <w:szCs w:val="18"/>
        </w:rPr>
        <w:t>Enterprise Subscription</w:t>
      </w:r>
      <w:r w:rsidRPr="003B101F">
        <w:rPr>
          <w:rFonts w:eastAsia="PMingLiU" w:cs="Tahoma"/>
          <w:szCs w:val="18"/>
        </w:rPr>
        <w:t>、</w:t>
      </w:r>
      <w:r w:rsidRPr="003B101F">
        <w:rPr>
          <w:rFonts w:eastAsia="PMingLiU" w:cs="Tahoma"/>
          <w:szCs w:val="18"/>
        </w:rPr>
        <w:t xml:space="preserve">Open Value Subscription </w:t>
      </w:r>
      <w:r w:rsidRPr="003B101F">
        <w:rPr>
          <w:rFonts w:eastAsia="PMingLiU" w:cs="Tahoma"/>
          <w:szCs w:val="18"/>
        </w:rPr>
        <w:t>或</w:t>
      </w:r>
      <w:r w:rsidRPr="003B101F">
        <w:rPr>
          <w:rFonts w:eastAsia="PMingLiU" w:cs="Tahoma"/>
          <w:szCs w:val="18"/>
        </w:rPr>
        <w:t xml:space="preserve"> EES </w:t>
      </w:r>
      <w:r w:rsidRPr="003B101F">
        <w:rPr>
          <w:rFonts w:eastAsia="PMingLiU" w:cs="Tahoma"/>
          <w:szCs w:val="18"/>
        </w:rPr>
        <w:t>客戶之排程校正程序而後續取得之</w:t>
      </w:r>
      <w:r w:rsidRPr="003B101F">
        <w:rPr>
          <w:rFonts w:eastAsia="PMingLiU" w:cs="Tahoma"/>
          <w:szCs w:val="18"/>
        </w:rPr>
        <w:t xml:space="preserve"> Windows Server 2008 R2 Enterprise </w:t>
      </w:r>
      <w:r w:rsidRPr="003B101F">
        <w:rPr>
          <w:rFonts w:eastAsia="PMingLiU" w:cs="Tahoma"/>
          <w:szCs w:val="18"/>
        </w:rPr>
        <w:t>使用權，也是基於前述使用權之授與目的之合格使用權。</w:t>
      </w:r>
    </w:p>
    <w:p w14:paraId="2A1D4D9B" w14:textId="77777777" w:rsidR="00156AE7" w:rsidRPr="003B101F" w:rsidRDefault="00156AE7" w:rsidP="00171927">
      <w:pPr>
        <w:numPr>
          <w:ilvl w:val="0"/>
          <w:numId w:val="66"/>
        </w:numPr>
        <w:spacing w:after="60"/>
        <w:ind w:left="1440"/>
        <w:rPr>
          <w:rFonts w:eastAsia="PMingLiU" w:cs="Tahoma"/>
        </w:rPr>
      </w:pPr>
      <w:r w:rsidRPr="003B101F">
        <w:rPr>
          <w:rFonts w:eastAsia="PMingLiU" w:cs="Tahoma"/>
          <w:szCs w:val="18"/>
        </w:rPr>
        <w:t>無論</w:t>
      </w:r>
      <w:r w:rsidRPr="003B101F">
        <w:rPr>
          <w:rFonts w:eastAsia="PMingLiU" w:cs="Tahoma"/>
          <w:szCs w:val="18"/>
        </w:rPr>
        <w:t xml:space="preserve"> Windows Server 2012 Standard </w:t>
      </w:r>
      <w:r w:rsidRPr="003B101F">
        <w:rPr>
          <w:rFonts w:eastAsia="PMingLiU" w:cs="Tahoma"/>
          <w:szCs w:val="18"/>
        </w:rPr>
        <w:t>使用權及該版本的任何升級的授權如何，對合格使用權和範圍之應付款項的義務仍具完整之效果及效力。</w:t>
      </w:r>
    </w:p>
    <w:p w14:paraId="2A1D4D9C" w14:textId="77777777" w:rsidR="00047339" w:rsidRPr="003B101F" w:rsidRDefault="00047339" w:rsidP="00171927">
      <w:pPr>
        <w:pStyle w:val="EndnoteText"/>
        <w:ind w:left="0"/>
        <w:rPr>
          <w:rFonts w:ascii="Tahoma" w:eastAsia="PMingLiU" w:hAnsi="Tahoma" w:cs="Tahoma"/>
        </w:rPr>
      </w:pPr>
    </w:p>
    <w:p w14:paraId="2A1D4D9D" w14:textId="77777777" w:rsidR="00171927" w:rsidRPr="003B101F" w:rsidRDefault="00171927" w:rsidP="00171927">
      <w:pPr>
        <w:pStyle w:val="EndnoteText"/>
        <w:ind w:left="0"/>
        <w:rPr>
          <w:rFonts w:ascii="Tahoma" w:eastAsia="PMingLiU" w:hAnsi="Tahoma" w:cs="Tahoma"/>
        </w:rPr>
      </w:pPr>
    </w:p>
    <w:p w14:paraId="2A1D4D9E" w14:textId="77777777" w:rsidR="00EF1978" w:rsidRPr="003B101F" w:rsidRDefault="000E260B" w:rsidP="00EF2279">
      <w:pPr>
        <w:rPr>
          <w:rFonts w:eastAsia="PMingLiU" w:cs="Tahoma"/>
        </w:rPr>
      </w:pPr>
      <w:bookmarkStart w:id="1534" w:name="Srv_1102WinSvr08R2Itanium"/>
      <w:bookmarkStart w:id="1535" w:name="_Toc336338371"/>
      <w:bookmarkStart w:id="1536" w:name="_Toc343503220"/>
      <w:bookmarkStart w:id="1537" w:name="Srv_1132WinSvr08R2Itanium"/>
      <w:bookmarkStart w:id="1538" w:name="Srv_117WinSvr08R2Itanium"/>
      <w:bookmarkStart w:id="1539" w:name="Srv_98WinSvr08StdandHyperV"/>
      <w:bookmarkStart w:id="1540" w:name="Srv_99WinSvr08StdandHyperV"/>
      <w:r w:rsidRPr="003B101F">
        <w:rPr>
          <w:rStyle w:val="Heading3Char"/>
          <w:rFonts w:ascii="Tahoma" w:eastAsia="PMingLiU" w:hAnsi="Tahoma" w:cs="Tahoma"/>
          <w:caps/>
          <w:color w:val="F66400"/>
          <w:sz w:val="22"/>
          <w:vertAlign w:val="superscript"/>
        </w:rPr>
        <w:t>105</w:t>
      </w:r>
      <w:r w:rsidRPr="003B101F">
        <w:rPr>
          <w:rStyle w:val="Heading3Char"/>
          <w:rFonts w:ascii="Tahoma" w:eastAsia="PMingLiU" w:hAnsi="Tahoma" w:cs="Tahoma"/>
          <w:color w:val="F66400"/>
          <w:sz w:val="22"/>
        </w:rPr>
        <w:t xml:space="preserve"> Windows Server 2008 R2 for Itanium Based Systems</w:t>
      </w:r>
      <w:bookmarkEnd w:id="1534"/>
      <w:bookmarkEnd w:id="1535"/>
      <w:bookmarkEnd w:id="1536"/>
    </w:p>
    <w:bookmarkEnd w:id="1537"/>
    <w:bookmarkEnd w:id="1538"/>
    <w:p w14:paraId="2A1D4D9F" w14:textId="77777777" w:rsidR="00376D4B" w:rsidRPr="003B101F" w:rsidRDefault="00376D4B" w:rsidP="007E3162">
      <w:pPr>
        <w:ind w:left="360"/>
        <w:rPr>
          <w:rFonts w:eastAsia="PMingLiU" w:cs="Tahoma"/>
        </w:rPr>
      </w:pPr>
    </w:p>
    <w:p w14:paraId="2A1D4DA0" w14:textId="77777777" w:rsidR="007E3162" w:rsidRPr="003B101F" w:rsidRDefault="006533DF" w:rsidP="007E3162">
      <w:pPr>
        <w:spacing w:after="60"/>
        <w:ind w:left="720"/>
        <w:rPr>
          <w:rFonts w:eastAsia="PMingLiU" w:cs="Tahoma"/>
        </w:rPr>
      </w:pPr>
      <w:r w:rsidRPr="003B101F">
        <w:rPr>
          <w:rFonts w:eastAsia="PMingLiU" w:cs="Tahoma"/>
          <w:b/>
          <w:color w:val="000000"/>
        </w:rPr>
        <w:t>與</w:t>
      </w:r>
      <w:r w:rsidRPr="003B101F">
        <w:rPr>
          <w:rFonts w:eastAsia="PMingLiU" w:cs="Tahoma"/>
          <w:b/>
          <w:color w:val="000000"/>
        </w:rPr>
        <w:t xml:space="preserve"> Windows Server for Itanium Based Systems </w:t>
      </w:r>
      <w:r w:rsidRPr="003B101F">
        <w:rPr>
          <w:rFonts w:eastAsia="PMingLiU" w:cs="Tahoma"/>
          <w:b/>
          <w:color w:val="000000"/>
        </w:rPr>
        <w:t>之生命週期終止相關聯的使用權之授與</w:t>
      </w:r>
    </w:p>
    <w:p w14:paraId="2A1D4DA1" w14:textId="77777777" w:rsidR="006533DF" w:rsidRPr="003B101F" w:rsidRDefault="006533DF" w:rsidP="007E3162">
      <w:pPr>
        <w:ind w:left="720"/>
        <w:rPr>
          <w:rFonts w:eastAsia="PMingLiU" w:cs="Tahoma"/>
        </w:rPr>
      </w:pPr>
      <w:r w:rsidRPr="003B101F">
        <w:rPr>
          <w:rFonts w:eastAsia="PMingLiU" w:cs="Tahoma"/>
          <w:color w:val="000000"/>
        </w:rPr>
        <w:t xml:space="preserve">Windows Server 2008 R2 </w:t>
      </w:r>
      <w:r w:rsidRPr="003B101F">
        <w:rPr>
          <w:rFonts w:eastAsia="PMingLiU" w:cs="Tahoma"/>
          <w:color w:val="000000"/>
        </w:rPr>
        <w:t>將是最新版的</w:t>
      </w:r>
      <w:r w:rsidRPr="003B101F">
        <w:rPr>
          <w:rFonts w:eastAsia="PMingLiU" w:cs="Tahoma"/>
          <w:color w:val="000000"/>
        </w:rPr>
        <w:t xml:space="preserve"> Windows Server for Itanium Based Systems</w:t>
      </w:r>
      <w:r w:rsidRPr="003B101F">
        <w:rPr>
          <w:rFonts w:eastAsia="PMingLiU" w:cs="Tahoma"/>
          <w:color w:val="000000"/>
        </w:rPr>
        <w:t>。自在</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9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日當日或</w:t>
      </w:r>
      <w:r w:rsidRPr="003B101F">
        <w:rPr>
          <w:rFonts w:eastAsia="PMingLiU" w:cs="Tahoma"/>
          <w:color w:val="000000"/>
        </w:rPr>
        <w:t xml:space="preserve"> Windows Server 2012 </w:t>
      </w:r>
      <w:r w:rsidRPr="003B101F">
        <w:rPr>
          <w:rFonts w:eastAsia="PMingLiU" w:cs="Tahoma"/>
          <w:color w:val="000000"/>
        </w:rPr>
        <w:t>第一次在大量授權服務中心可供下載之曰期起，兩者以較早日期為準</w:t>
      </w:r>
      <w:r w:rsidRPr="003B101F">
        <w:rPr>
          <w:rFonts w:eastAsia="PMingLiU" w:cs="Tahoma"/>
          <w:color w:val="000000"/>
        </w:rPr>
        <w:t xml:space="preserve"> (</w:t>
      </w:r>
      <w:r w:rsidRPr="003B101F">
        <w:rPr>
          <w:rFonts w:eastAsia="PMingLiU" w:cs="Tahoma"/>
          <w:color w:val="000000"/>
        </w:rPr>
        <w:t>以下稱「合格使用權」</w:t>
      </w:r>
      <w:proofErr w:type="gramStart"/>
      <w:r w:rsidRPr="003B101F">
        <w:rPr>
          <w:rFonts w:eastAsia="PMingLiU" w:cs="Tahoma"/>
          <w:color w:val="000000"/>
        </w:rPr>
        <w:t>)</w:t>
      </w:r>
      <w:r w:rsidRPr="003B101F">
        <w:rPr>
          <w:rFonts w:eastAsia="PMingLiU" w:cs="Tahoma"/>
          <w:color w:val="000000"/>
        </w:rPr>
        <w:t>，</w:t>
      </w:r>
      <w:proofErr w:type="gramEnd"/>
      <w:r w:rsidRPr="003B101F">
        <w:rPr>
          <w:rFonts w:eastAsia="PMingLiU" w:cs="Tahoma"/>
          <w:color w:val="000000"/>
        </w:rPr>
        <w:t>將允許具備</w:t>
      </w:r>
      <w:r w:rsidRPr="003B101F">
        <w:rPr>
          <w:rFonts w:eastAsia="PMingLiU" w:cs="Tahoma"/>
          <w:color w:val="000000"/>
        </w:rPr>
        <w:t xml:space="preserve"> Windows Server 2008 R2 for Itanium Based Systems </w:t>
      </w:r>
      <w:r w:rsidRPr="003B101F">
        <w:rPr>
          <w:rFonts w:eastAsia="PMingLiU" w:cs="Tahoma"/>
          <w:color w:val="000000"/>
        </w:rPr>
        <w:t>使用權之有效軟體保證的大量授權客戶</w:t>
      </w:r>
      <w:r w:rsidRPr="003B101F">
        <w:rPr>
          <w:rFonts w:eastAsia="PMingLiU" w:cs="Tahoma"/>
          <w:szCs w:val="18"/>
        </w:rPr>
        <w:t>升級為</w:t>
      </w:r>
      <w:r w:rsidRPr="003B101F">
        <w:rPr>
          <w:rFonts w:eastAsia="PMingLiU" w:cs="Tahoma"/>
          <w:szCs w:val="18"/>
        </w:rPr>
        <w:t xml:space="preserve"> Windows Server 2012 Datacenter </w:t>
      </w:r>
      <w:r w:rsidRPr="003B101F">
        <w:rPr>
          <w:rFonts w:eastAsia="PMingLiU" w:cs="Tahoma"/>
          <w:szCs w:val="18"/>
        </w:rPr>
        <w:t>軟體並使用它來替代</w:t>
      </w:r>
      <w:r w:rsidRPr="003B101F">
        <w:rPr>
          <w:rFonts w:eastAsia="PMingLiU" w:cs="Tahoma"/>
          <w:szCs w:val="18"/>
        </w:rPr>
        <w:t xml:space="preserve"> Windows Server 2008 R2 for Itanium Based Systems</w:t>
      </w:r>
      <w:r w:rsidRPr="003B101F">
        <w:rPr>
          <w:rFonts w:eastAsia="PMingLiU" w:cs="Tahoma"/>
          <w:szCs w:val="18"/>
        </w:rPr>
        <w:t>。為了促進此升級，一旦</w:t>
      </w:r>
      <w:r w:rsidRPr="003B101F">
        <w:rPr>
          <w:rFonts w:eastAsia="PMingLiU" w:cs="Tahoma"/>
          <w:szCs w:val="18"/>
        </w:rPr>
        <w:t xml:space="preserve"> Windows Server 2012 </w:t>
      </w:r>
      <w:r w:rsidRPr="003B101F">
        <w:rPr>
          <w:rFonts w:eastAsia="PMingLiU" w:cs="Tahoma"/>
          <w:szCs w:val="18"/>
        </w:rPr>
        <w:t>可供使用，則針對客戶已擁有之每兩項合格使用權，客戶至多可以視同已獲授予一項</w:t>
      </w:r>
      <w:r w:rsidRPr="003B101F">
        <w:rPr>
          <w:rFonts w:eastAsia="PMingLiU" w:cs="Tahoma"/>
          <w:szCs w:val="18"/>
        </w:rPr>
        <w:t xml:space="preserve"> Windows Server 2012 Datacenter </w:t>
      </w:r>
      <w:r w:rsidRPr="003B101F">
        <w:rPr>
          <w:rFonts w:eastAsia="PMingLiU" w:cs="Tahoma"/>
          <w:szCs w:val="18"/>
        </w:rPr>
        <w:t>處理器使用權。</w:t>
      </w:r>
    </w:p>
    <w:p w14:paraId="2A1D4DA2" w14:textId="77777777" w:rsidR="007E3162" w:rsidRPr="003B101F" w:rsidRDefault="007E3162" w:rsidP="007E3162">
      <w:pPr>
        <w:ind w:left="720"/>
        <w:rPr>
          <w:rFonts w:eastAsia="PMingLiU" w:cs="Tahoma"/>
        </w:rPr>
      </w:pPr>
    </w:p>
    <w:p w14:paraId="2A1D4DA3" w14:textId="77777777" w:rsidR="006533DF" w:rsidRPr="004C6B64" w:rsidRDefault="006533DF" w:rsidP="002A01C2">
      <w:pPr>
        <w:numPr>
          <w:ilvl w:val="0"/>
          <w:numId w:val="70"/>
        </w:numPr>
        <w:tabs>
          <w:tab w:val="clear" w:pos="360"/>
          <w:tab w:val="num" w:pos="1440"/>
        </w:tabs>
        <w:spacing w:after="60"/>
        <w:ind w:left="1440"/>
        <w:rPr>
          <w:rFonts w:eastAsia="PMingLiU" w:cs="Tahoma"/>
          <w:szCs w:val="18"/>
        </w:rPr>
      </w:pPr>
      <w:r w:rsidRPr="004C6B64">
        <w:rPr>
          <w:rFonts w:eastAsia="PMingLiU" w:cs="Tahoma"/>
          <w:color w:val="000000"/>
          <w:szCs w:val="18"/>
        </w:rPr>
        <w:t>如果客戶擁有奇數的合格使用權，則客戶將必須向下化整為最接近的偶數以決定其授權數目。例如，擁有三個合格使用權的客戶將視同已獲授予總數一個之</w:t>
      </w:r>
      <w:r w:rsidRPr="004C6B64">
        <w:rPr>
          <w:rFonts w:eastAsia="PMingLiU" w:cs="Tahoma"/>
          <w:color w:val="000000"/>
          <w:szCs w:val="18"/>
        </w:rPr>
        <w:t xml:space="preserve"> Windows Server 2012 Datacenter </w:t>
      </w:r>
      <w:r w:rsidRPr="004C6B64">
        <w:rPr>
          <w:rFonts w:eastAsia="PMingLiU" w:cs="Tahoma"/>
          <w:color w:val="000000"/>
          <w:szCs w:val="18"/>
        </w:rPr>
        <w:t>使用權。</w:t>
      </w:r>
    </w:p>
    <w:p w14:paraId="2A1D4DA4" w14:textId="77777777" w:rsidR="006533DF" w:rsidRPr="004C6B64" w:rsidRDefault="006533DF" w:rsidP="002A01C2">
      <w:pPr>
        <w:pStyle w:val="ListParagraph1"/>
        <w:numPr>
          <w:ilvl w:val="0"/>
          <w:numId w:val="70"/>
        </w:numPr>
        <w:tabs>
          <w:tab w:val="clear" w:pos="360"/>
          <w:tab w:val="num" w:pos="1440"/>
        </w:tabs>
        <w:spacing w:after="60"/>
        <w:ind w:left="1440"/>
        <w:contextualSpacing w:val="0"/>
        <w:rPr>
          <w:rFonts w:ascii="Tahoma" w:eastAsia="PMingLiU" w:hAnsi="Tahoma" w:cs="Tahoma"/>
          <w:sz w:val="18"/>
          <w:szCs w:val="18"/>
        </w:rPr>
      </w:pPr>
      <w:r w:rsidRPr="004C6B64">
        <w:rPr>
          <w:rFonts w:ascii="Tahoma" w:eastAsia="PMingLiU" w:hAnsi="Tahoma" w:cs="Tahoma"/>
          <w:sz w:val="18"/>
          <w:szCs w:val="18"/>
        </w:rPr>
        <w:t>依本項授權取得之使用權包括軟體保證範圍。合格使用權之對應範圍屆滿時，此等範圍將隨之屆滿。</w:t>
      </w:r>
    </w:p>
    <w:p w14:paraId="2A1D4DA5" w14:textId="77777777" w:rsidR="006533DF" w:rsidRPr="004C6B64" w:rsidRDefault="006533DF" w:rsidP="002A01C2">
      <w:pPr>
        <w:pStyle w:val="ListParagraph1"/>
        <w:numPr>
          <w:ilvl w:val="0"/>
          <w:numId w:val="70"/>
        </w:numPr>
        <w:tabs>
          <w:tab w:val="clear" w:pos="360"/>
          <w:tab w:val="num" w:pos="1440"/>
        </w:tabs>
        <w:spacing w:after="60"/>
        <w:ind w:left="1440"/>
        <w:contextualSpacing w:val="0"/>
        <w:rPr>
          <w:rFonts w:ascii="Tahoma" w:eastAsia="PMingLiU" w:hAnsi="Tahoma" w:cs="Tahoma"/>
          <w:sz w:val="18"/>
          <w:szCs w:val="18"/>
        </w:rPr>
      </w:pPr>
      <w:r w:rsidRPr="004C6B64">
        <w:rPr>
          <w:rFonts w:ascii="Tahoma" w:eastAsia="PMingLiU" w:hAnsi="Tahoma" w:cs="Tahoma"/>
          <w:sz w:val="18"/>
          <w:szCs w:val="18"/>
        </w:rPr>
        <w:t>如果客戶已取得依合格使用權使用軟體之永久權利，則依本項授權取得之使用權會隨著成為永久使用權；否則，依本項授權取得之使用權會在基本的合格使用權已屆滿時隨之屆滿。</w:t>
      </w:r>
    </w:p>
    <w:p w14:paraId="2A1D4DA6" w14:textId="77777777" w:rsidR="006533DF" w:rsidRPr="004C6B64" w:rsidRDefault="006533DF" w:rsidP="002A01C2">
      <w:pPr>
        <w:numPr>
          <w:ilvl w:val="0"/>
          <w:numId w:val="70"/>
        </w:numPr>
        <w:tabs>
          <w:tab w:val="clear" w:pos="360"/>
          <w:tab w:val="num" w:pos="1440"/>
        </w:tabs>
        <w:spacing w:after="60"/>
        <w:ind w:left="1440"/>
        <w:rPr>
          <w:rFonts w:eastAsia="PMingLiU" w:cs="Tahoma"/>
          <w:szCs w:val="18"/>
        </w:rPr>
      </w:pPr>
      <w:r w:rsidRPr="004C6B64">
        <w:rPr>
          <w:rFonts w:eastAsia="PMingLiU" w:cs="Tahoma"/>
          <w:szCs w:val="18"/>
        </w:rPr>
        <w:t>一旦依本項授權升級為</w:t>
      </w:r>
      <w:r w:rsidRPr="004C6B64">
        <w:rPr>
          <w:rFonts w:eastAsia="PMingLiU" w:cs="Tahoma"/>
          <w:szCs w:val="18"/>
        </w:rPr>
        <w:t xml:space="preserve"> Windows Server 2012 Datacenter</w:t>
      </w:r>
      <w:r w:rsidRPr="004C6B64">
        <w:rPr>
          <w:rFonts w:eastAsia="PMingLiU" w:cs="Tahoma"/>
          <w:szCs w:val="18"/>
        </w:rPr>
        <w:t>，客戶的現有</w:t>
      </w:r>
      <w:r w:rsidRPr="004C6B64">
        <w:rPr>
          <w:rFonts w:eastAsia="PMingLiU" w:cs="Tahoma"/>
          <w:szCs w:val="18"/>
        </w:rPr>
        <w:t xml:space="preserve"> Windows Server 2008 R2 for Itanium Based Systems </w:t>
      </w:r>
      <w:r w:rsidRPr="004C6B64">
        <w:rPr>
          <w:rFonts w:eastAsia="PMingLiU" w:cs="Tahoma"/>
          <w:szCs w:val="18"/>
        </w:rPr>
        <w:t>合格使用權便不再有效。</w:t>
      </w:r>
    </w:p>
    <w:p w14:paraId="2A1D4DA7" w14:textId="77777777" w:rsidR="006533DF" w:rsidRPr="004C6B64" w:rsidRDefault="006533DF" w:rsidP="002A01C2">
      <w:pPr>
        <w:numPr>
          <w:ilvl w:val="0"/>
          <w:numId w:val="70"/>
        </w:numPr>
        <w:tabs>
          <w:tab w:val="clear" w:pos="360"/>
          <w:tab w:val="num" w:pos="1440"/>
        </w:tabs>
        <w:spacing w:after="60"/>
        <w:ind w:left="1440"/>
        <w:rPr>
          <w:rFonts w:eastAsia="PMingLiU" w:cs="Tahoma"/>
          <w:szCs w:val="18"/>
        </w:rPr>
      </w:pPr>
      <w:r w:rsidRPr="004C6B64">
        <w:rPr>
          <w:rFonts w:eastAsia="PMingLiU" w:cs="Tahoma"/>
          <w:szCs w:val="18"/>
        </w:rPr>
        <w:t>於相同</w:t>
      </w:r>
      <w:r w:rsidRPr="004C6B64">
        <w:rPr>
          <w:rFonts w:eastAsia="PMingLiU" w:cs="Tahoma"/>
          <w:szCs w:val="18"/>
        </w:rPr>
        <w:t xml:space="preserve"> Enrollment </w:t>
      </w:r>
      <w:r w:rsidRPr="004C6B64">
        <w:rPr>
          <w:rFonts w:eastAsia="PMingLiU" w:cs="Tahoma"/>
          <w:szCs w:val="18"/>
        </w:rPr>
        <w:t>有效期限，配合</w:t>
      </w:r>
      <w:r w:rsidRPr="004C6B64">
        <w:rPr>
          <w:rFonts w:eastAsia="PMingLiU" w:cs="Tahoma"/>
          <w:szCs w:val="18"/>
        </w:rPr>
        <w:t xml:space="preserve"> Enterprise</w:t>
      </w:r>
      <w:r w:rsidRPr="004C6B64">
        <w:rPr>
          <w:rFonts w:eastAsia="PMingLiU" w:cs="Tahoma"/>
          <w:szCs w:val="18"/>
        </w:rPr>
        <w:t>、</w:t>
      </w:r>
      <w:r w:rsidRPr="004C6B64">
        <w:rPr>
          <w:rFonts w:eastAsia="PMingLiU" w:cs="Tahoma"/>
          <w:szCs w:val="18"/>
        </w:rPr>
        <w:t>Enterprise Subscription</w:t>
      </w:r>
      <w:r w:rsidRPr="004C6B64">
        <w:rPr>
          <w:rFonts w:eastAsia="PMingLiU" w:cs="Tahoma"/>
          <w:szCs w:val="18"/>
        </w:rPr>
        <w:t>、</w:t>
      </w:r>
      <w:r w:rsidRPr="004C6B64">
        <w:rPr>
          <w:rFonts w:eastAsia="PMingLiU" w:cs="Tahoma"/>
          <w:szCs w:val="18"/>
        </w:rPr>
        <w:t xml:space="preserve">Open Value Subscription </w:t>
      </w:r>
      <w:r w:rsidRPr="004C6B64">
        <w:rPr>
          <w:rFonts w:eastAsia="PMingLiU" w:cs="Tahoma"/>
          <w:szCs w:val="18"/>
        </w:rPr>
        <w:t>或</w:t>
      </w:r>
      <w:r w:rsidRPr="004C6B64">
        <w:rPr>
          <w:rFonts w:eastAsia="PMingLiU" w:cs="Tahoma"/>
          <w:szCs w:val="18"/>
        </w:rPr>
        <w:t xml:space="preserve"> EES </w:t>
      </w:r>
      <w:r w:rsidRPr="004C6B64">
        <w:rPr>
          <w:rFonts w:eastAsia="PMingLiU" w:cs="Tahoma"/>
          <w:szCs w:val="18"/>
        </w:rPr>
        <w:t>客戶之排程校正程序而後續取得之</w:t>
      </w:r>
      <w:r w:rsidRPr="004C6B64">
        <w:rPr>
          <w:rFonts w:eastAsia="PMingLiU" w:cs="Tahoma"/>
          <w:szCs w:val="18"/>
        </w:rPr>
        <w:t xml:space="preserve"> </w:t>
      </w:r>
      <w:r w:rsidRPr="004C6B64">
        <w:rPr>
          <w:rFonts w:eastAsia="PMingLiU" w:cs="Tahoma"/>
          <w:color w:val="000000"/>
          <w:szCs w:val="18"/>
        </w:rPr>
        <w:t xml:space="preserve">Windows Server 2008 R2 for Itanium Based Systems </w:t>
      </w:r>
      <w:r w:rsidRPr="004C6B64">
        <w:rPr>
          <w:rFonts w:eastAsia="PMingLiU" w:cs="Tahoma"/>
          <w:bCs/>
          <w:color w:val="000000"/>
          <w:szCs w:val="18"/>
        </w:rPr>
        <w:t>使用權，也是基於前述授權目的之合格使用權。</w:t>
      </w:r>
    </w:p>
    <w:p w14:paraId="2A1D4DA8" w14:textId="77777777" w:rsidR="006533DF" w:rsidRPr="004C6B64" w:rsidRDefault="006533DF" w:rsidP="002A01C2">
      <w:pPr>
        <w:numPr>
          <w:ilvl w:val="0"/>
          <w:numId w:val="70"/>
        </w:numPr>
        <w:tabs>
          <w:tab w:val="clear" w:pos="360"/>
          <w:tab w:val="num" w:pos="1440"/>
        </w:tabs>
        <w:spacing w:after="60"/>
        <w:ind w:left="1440"/>
        <w:rPr>
          <w:rFonts w:eastAsia="PMingLiU" w:cs="Tahoma"/>
          <w:szCs w:val="18"/>
        </w:rPr>
      </w:pPr>
      <w:r w:rsidRPr="004C6B64">
        <w:rPr>
          <w:rFonts w:eastAsia="PMingLiU" w:cs="Tahoma"/>
          <w:bCs/>
          <w:color w:val="000000"/>
          <w:szCs w:val="18"/>
        </w:rPr>
        <w:t>無論</w:t>
      </w:r>
      <w:r w:rsidRPr="004C6B64">
        <w:rPr>
          <w:rFonts w:eastAsia="PMingLiU" w:cs="Tahoma"/>
          <w:bCs/>
          <w:color w:val="000000"/>
          <w:szCs w:val="18"/>
        </w:rPr>
        <w:t xml:space="preserve"> Windows Server 2012 Datacenter </w:t>
      </w:r>
      <w:r w:rsidRPr="004C6B64">
        <w:rPr>
          <w:rFonts w:eastAsia="PMingLiU" w:cs="Tahoma"/>
          <w:bCs/>
          <w:color w:val="000000"/>
          <w:szCs w:val="18"/>
        </w:rPr>
        <w:t>使用權及該版本的任何升級的授權如何，對合格使用權和範圍之應付款項的義務仍具完整之效果及效力。</w:t>
      </w:r>
    </w:p>
    <w:p w14:paraId="2A1D4DA9" w14:textId="77777777" w:rsidR="00FE1A01" w:rsidRPr="003B101F" w:rsidRDefault="000E260B" w:rsidP="00EF2279">
      <w:pPr>
        <w:pStyle w:val="Heading3"/>
        <w:rPr>
          <w:rFonts w:ascii="Tahoma" w:eastAsia="PMingLiU" w:hAnsi="Tahoma" w:cs="Tahoma"/>
        </w:rPr>
      </w:pPr>
      <w:bookmarkStart w:id="1541" w:name="_117_Windows_Server"/>
      <w:bookmarkStart w:id="1542" w:name="_116_Windows_Server"/>
      <w:bookmarkStart w:id="1543" w:name="_Toc336338372"/>
      <w:bookmarkStart w:id="1544" w:name="_Toc343503221"/>
      <w:bookmarkStart w:id="1545" w:name="Srv_101Win2008RemoteCALandExtConn"/>
      <w:bookmarkStart w:id="1546" w:name="Srv_115Win2008RemoteCALandExtConn"/>
      <w:bookmarkStart w:id="1547" w:name="Srv_119Win2008RemoteCALandExtConn"/>
      <w:bookmarkStart w:id="1548" w:name="Srv_101WindowsSvr2008RemoteDesktop"/>
      <w:bookmarkEnd w:id="1539"/>
      <w:bookmarkEnd w:id="1540"/>
      <w:bookmarkEnd w:id="1541"/>
      <w:bookmarkEnd w:id="1542"/>
      <w:r w:rsidRPr="003B101F">
        <w:rPr>
          <w:rStyle w:val="Heading3Char"/>
          <w:rFonts w:ascii="Tahoma" w:eastAsia="PMingLiU" w:hAnsi="Tahoma" w:cs="Tahoma"/>
          <w:b/>
          <w:caps/>
          <w:color w:val="F66400"/>
          <w:sz w:val="22"/>
          <w:vertAlign w:val="superscript"/>
        </w:rPr>
        <w:t>106</w:t>
      </w:r>
      <w:r w:rsidRPr="005C6760">
        <w:rPr>
          <w:rStyle w:val="Heading3Char"/>
          <w:rFonts w:ascii="Tahoma" w:eastAsia="PMingLiU" w:hAnsi="Tahoma" w:cs="Tahoma"/>
          <w:b/>
          <w:caps/>
          <w:color w:val="F66400"/>
          <w:sz w:val="22"/>
        </w:rPr>
        <w:t xml:space="preserve"> </w:t>
      </w:r>
      <w:r w:rsidRPr="003B101F">
        <w:rPr>
          <w:rFonts w:ascii="Tahoma" w:eastAsia="PMingLiU" w:hAnsi="Tahoma" w:cs="Tahoma"/>
          <w:color w:val="F66400"/>
          <w:sz w:val="22"/>
        </w:rPr>
        <w:t>Windows Server 2012 CAL</w:t>
      </w:r>
      <w:bookmarkEnd w:id="1543"/>
      <w:bookmarkEnd w:id="1544"/>
    </w:p>
    <w:p w14:paraId="2A1D4DAA" w14:textId="77777777" w:rsidR="00FE1A01" w:rsidRPr="003B101F" w:rsidRDefault="00FE1A01" w:rsidP="002A01C2">
      <w:pPr>
        <w:rPr>
          <w:rFonts w:eastAsia="PMingLiU" w:cs="Tahoma"/>
        </w:rPr>
      </w:pPr>
    </w:p>
    <w:p w14:paraId="2A1D4DAB" w14:textId="77777777" w:rsidR="00FE1A01" w:rsidRPr="003B101F" w:rsidRDefault="00FE1A01" w:rsidP="002A01C2">
      <w:pPr>
        <w:ind w:left="720"/>
        <w:rPr>
          <w:rFonts w:eastAsia="PMingLiU" w:cs="Tahoma"/>
        </w:rPr>
      </w:pPr>
      <w:r w:rsidRPr="003B101F">
        <w:rPr>
          <w:rFonts w:eastAsia="PMingLiU" w:cs="Tahoma"/>
          <w:szCs w:val="18"/>
        </w:rPr>
        <w:t xml:space="preserve">Windows Server 2012 CAL </w:t>
      </w:r>
      <w:r w:rsidRPr="003B101F">
        <w:rPr>
          <w:rFonts w:eastAsia="PMingLiU" w:cs="Tahoma"/>
          <w:szCs w:val="18"/>
        </w:rPr>
        <w:t>是</w:t>
      </w:r>
      <w:r w:rsidRPr="003B101F">
        <w:rPr>
          <w:rFonts w:eastAsia="PMingLiU" w:cs="Tahoma"/>
          <w:szCs w:val="18"/>
        </w:rPr>
        <w:t xml:space="preserve"> Windows Server 2008 CAL </w:t>
      </w:r>
      <w:r w:rsidRPr="003B101F">
        <w:rPr>
          <w:rFonts w:eastAsia="PMingLiU" w:cs="Tahoma"/>
          <w:szCs w:val="18"/>
        </w:rPr>
        <w:t>的下一個版本。</w:t>
      </w:r>
    </w:p>
    <w:p w14:paraId="2A1D4DAC" w14:textId="77777777" w:rsidR="002A01C2" w:rsidRPr="003B101F" w:rsidRDefault="002A01C2" w:rsidP="002A01C2">
      <w:pPr>
        <w:ind w:left="720"/>
        <w:rPr>
          <w:rFonts w:eastAsia="PMingLiU" w:cs="Tahoma"/>
        </w:rPr>
      </w:pPr>
    </w:p>
    <w:p w14:paraId="2A1D4DAD" w14:textId="77777777" w:rsidR="002A01C2" w:rsidRPr="003B101F" w:rsidRDefault="00FE1A01" w:rsidP="002A01C2">
      <w:pPr>
        <w:spacing w:after="60"/>
        <w:ind w:left="720"/>
        <w:rPr>
          <w:rFonts w:eastAsia="PMingLiU" w:cs="Tahoma"/>
        </w:rPr>
      </w:pPr>
      <w:r w:rsidRPr="003B101F">
        <w:rPr>
          <w:rFonts w:eastAsia="PMingLiU" w:cs="Tahoma"/>
          <w:b/>
          <w:szCs w:val="18"/>
        </w:rPr>
        <w:t>使用</w:t>
      </w:r>
      <w:r w:rsidRPr="003B101F">
        <w:rPr>
          <w:rFonts w:eastAsia="PMingLiU" w:cs="Tahoma"/>
          <w:b/>
          <w:szCs w:val="18"/>
        </w:rPr>
        <w:t xml:space="preserve"> Windows Server 2012 </w:t>
      </w:r>
      <w:r w:rsidRPr="003B101F">
        <w:rPr>
          <w:rFonts w:eastAsia="PMingLiU" w:cs="Tahoma"/>
          <w:b/>
          <w:szCs w:val="18"/>
        </w:rPr>
        <w:t>做為</w:t>
      </w:r>
      <w:r w:rsidRPr="003B101F">
        <w:rPr>
          <w:rFonts w:eastAsia="PMingLiU" w:cs="Tahoma"/>
          <w:b/>
          <w:szCs w:val="18"/>
        </w:rPr>
        <w:t xml:space="preserve"> Web Server</w:t>
      </w:r>
    </w:p>
    <w:p w14:paraId="2A1D4DAE" w14:textId="77777777" w:rsidR="00FE1A01" w:rsidRPr="003B101F" w:rsidRDefault="00FE1A01" w:rsidP="002A01C2">
      <w:pPr>
        <w:ind w:left="720"/>
        <w:rPr>
          <w:rFonts w:eastAsia="PMingLiU" w:cs="Tahoma"/>
        </w:rPr>
      </w:pPr>
      <w:r w:rsidRPr="003B101F">
        <w:rPr>
          <w:rFonts w:eastAsia="PMingLiU" w:cs="Tahoma"/>
          <w:color w:val="000000"/>
          <w:szCs w:val="18"/>
        </w:rPr>
        <w:t>當</w:t>
      </w:r>
      <w:r w:rsidRPr="003B101F">
        <w:rPr>
          <w:rFonts w:eastAsia="PMingLiU" w:cs="Tahoma"/>
          <w:color w:val="000000"/>
          <w:szCs w:val="18"/>
        </w:rPr>
        <w:t xml:space="preserve"> Windows Server 2012 Standard </w:t>
      </w:r>
      <w:r w:rsidRPr="003B101F">
        <w:rPr>
          <w:rFonts w:eastAsia="PMingLiU" w:cs="Tahoma"/>
          <w:color w:val="000000"/>
          <w:szCs w:val="18"/>
        </w:rPr>
        <w:t>或</w:t>
      </w:r>
      <w:r w:rsidRPr="003B101F">
        <w:rPr>
          <w:rFonts w:eastAsia="PMingLiU" w:cs="Tahoma"/>
          <w:color w:val="000000"/>
          <w:szCs w:val="18"/>
        </w:rPr>
        <w:t xml:space="preserve"> Datacenter </w:t>
      </w:r>
      <w:r w:rsidRPr="003B101F">
        <w:rPr>
          <w:rFonts w:eastAsia="PMingLiU" w:cs="Tahoma"/>
          <w:color w:val="000000"/>
          <w:szCs w:val="18"/>
        </w:rPr>
        <w:t>做為</w:t>
      </w:r>
      <w:r w:rsidRPr="003B101F">
        <w:rPr>
          <w:rFonts w:eastAsia="PMingLiU" w:cs="Tahoma"/>
          <w:color w:val="000000"/>
          <w:szCs w:val="18"/>
        </w:rPr>
        <w:t xml:space="preserve"> Web Server </w:t>
      </w:r>
      <w:r w:rsidRPr="003B101F">
        <w:rPr>
          <w:rFonts w:eastAsia="PMingLiU" w:cs="Tahoma"/>
          <w:color w:val="000000"/>
          <w:szCs w:val="18"/>
        </w:rPr>
        <w:t>使用時，　貴用戶不需要</w:t>
      </w:r>
      <w:r w:rsidRPr="003B101F">
        <w:rPr>
          <w:rFonts w:eastAsia="PMingLiU" w:cs="Tahoma"/>
          <w:color w:val="000000"/>
          <w:szCs w:val="18"/>
        </w:rPr>
        <w:t xml:space="preserve"> CAL </w:t>
      </w:r>
      <w:r w:rsidRPr="003B101F">
        <w:rPr>
          <w:rFonts w:eastAsia="PMingLiU" w:cs="Tahoma"/>
          <w:color w:val="000000"/>
          <w:szCs w:val="18"/>
        </w:rPr>
        <w:t>便能存取軟體。「</w:t>
      </w:r>
      <w:r w:rsidRPr="003B101F">
        <w:rPr>
          <w:rFonts w:eastAsia="PMingLiU" w:cs="Tahoma"/>
          <w:color w:val="000000"/>
          <w:szCs w:val="18"/>
        </w:rPr>
        <w:t xml:space="preserve">Web </w:t>
      </w:r>
      <w:r w:rsidRPr="003B101F">
        <w:rPr>
          <w:rFonts w:eastAsia="PMingLiU" w:cs="Tahoma"/>
          <w:color w:val="000000"/>
          <w:szCs w:val="18"/>
        </w:rPr>
        <w:t>工作負載」係指：</w:t>
      </w:r>
    </w:p>
    <w:p w14:paraId="2A1D4DAF" w14:textId="77777777" w:rsidR="002A01C2" w:rsidRPr="003B101F" w:rsidRDefault="002A01C2" w:rsidP="002A01C2">
      <w:pPr>
        <w:pStyle w:val="PURBody-Indented"/>
        <w:spacing w:after="0"/>
        <w:ind w:left="720"/>
        <w:rPr>
          <w:rFonts w:ascii="Tahoma" w:eastAsia="PMingLiU" w:hAnsi="Tahoma" w:cs="Tahoma"/>
        </w:rPr>
      </w:pPr>
    </w:p>
    <w:p w14:paraId="2A1D4DB0" w14:textId="77777777" w:rsidR="002A01C2" w:rsidRPr="003B101F" w:rsidRDefault="006707A3" w:rsidP="002A01C2">
      <w:pPr>
        <w:pStyle w:val="PURBody-Indented"/>
        <w:spacing w:after="60"/>
        <w:ind w:left="720"/>
        <w:rPr>
          <w:rFonts w:ascii="Tahoma" w:eastAsia="PMingLiU" w:hAnsi="Tahoma" w:cs="Tahoma"/>
        </w:rPr>
      </w:pPr>
      <w:r w:rsidRPr="003B101F">
        <w:rPr>
          <w:rFonts w:ascii="Tahoma" w:eastAsia="PMingLiU" w:hAnsi="Tahoma" w:cs="Tahoma"/>
          <w:b/>
          <w:bCs/>
          <w:sz w:val="18"/>
          <w:szCs w:val="18"/>
        </w:rPr>
        <w:t xml:space="preserve">Web </w:t>
      </w:r>
      <w:r w:rsidRPr="003B101F">
        <w:rPr>
          <w:rFonts w:ascii="Tahoma" w:eastAsia="PMingLiU" w:hAnsi="Tahoma" w:cs="Tahoma"/>
          <w:b/>
          <w:bCs/>
          <w:sz w:val="18"/>
          <w:szCs w:val="18"/>
        </w:rPr>
        <w:t>工作負載</w:t>
      </w:r>
      <w:r w:rsidRPr="003B101F">
        <w:rPr>
          <w:rFonts w:ascii="Tahoma" w:eastAsia="PMingLiU" w:hAnsi="Tahoma" w:cs="Tahoma"/>
          <w:b/>
          <w:sz w:val="18"/>
          <w:szCs w:val="18"/>
        </w:rPr>
        <w:t xml:space="preserve"> (</w:t>
      </w:r>
      <w:r w:rsidRPr="003B101F">
        <w:rPr>
          <w:rFonts w:ascii="Tahoma" w:eastAsia="PMingLiU" w:hAnsi="Tahoma" w:cs="Tahoma"/>
          <w:b/>
          <w:sz w:val="18"/>
          <w:szCs w:val="18"/>
        </w:rPr>
        <w:t>網際網路網站解決方案</w:t>
      </w:r>
      <w:r w:rsidRPr="003B101F">
        <w:rPr>
          <w:rFonts w:ascii="Tahoma" w:eastAsia="PMingLiU" w:hAnsi="Tahoma" w:cs="Tahoma"/>
          <w:b/>
          <w:sz w:val="18"/>
          <w:szCs w:val="18"/>
        </w:rPr>
        <w:t>)</w:t>
      </w:r>
    </w:p>
    <w:p w14:paraId="2A1D4DB1" w14:textId="77777777" w:rsidR="006707A3" w:rsidRPr="003B101F" w:rsidRDefault="006707A3" w:rsidP="002A01C2">
      <w:pPr>
        <w:pStyle w:val="PURBody-Indented"/>
        <w:spacing w:after="0"/>
        <w:ind w:left="720"/>
        <w:rPr>
          <w:rFonts w:ascii="Tahoma" w:eastAsia="PMingLiU" w:hAnsi="Tahoma" w:cs="Tahoma"/>
        </w:rPr>
      </w:pPr>
      <w:r w:rsidRPr="003B101F">
        <w:rPr>
          <w:rFonts w:ascii="Tahoma" w:eastAsia="PMingLiU" w:hAnsi="Tahoma" w:cs="Tahoma"/>
          <w:sz w:val="18"/>
          <w:szCs w:val="18"/>
        </w:rPr>
        <w:t>「網際網路</w:t>
      </w:r>
      <w:r w:rsidRPr="003B101F">
        <w:rPr>
          <w:rFonts w:ascii="Tahoma" w:eastAsia="PMingLiU" w:hAnsi="Tahoma" w:cs="Tahoma"/>
          <w:sz w:val="18"/>
          <w:szCs w:val="18"/>
        </w:rPr>
        <w:t xml:space="preserve"> Web </w:t>
      </w:r>
      <w:r w:rsidRPr="003B101F">
        <w:rPr>
          <w:rFonts w:ascii="Tahoma" w:eastAsia="PMingLiU" w:hAnsi="Tahoma" w:cs="Tahoma"/>
          <w:sz w:val="18"/>
          <w:szCs w:val="18"/>
        </w:rPr>
        <w:t>方案」可供公用存取且僅由網頁、網站、</w:t>
      </w:r>
      <w:r w:rsidRPr="003B101F">
        <w:rPr>
          <w:rFonts w:ascii="Tahoma" w:eastAsia="PMingLiU" w:hAnsi="Tahoma" w:cs="Tahoma"/>
          <w:sz w:val="18"/>
          <w:szCs w:val="18"/>
        </w:rPr>
        <w:t xml:space="preserve">Web </w:t>
      </w:r>
      <w:r w:rsidRPr="003B101F">
        <w:rPr>
          <w:rFonts w:ascii="Tahoma" w:eastAsia="PMingLiU" w:hAnsi="Tahoma" w:cs="Tahoma"/>
          <w:sz w:val="18"/>
          <w:szCs w:val="18"/>
        </w:rPr>
        <w:t>應用程式、</w:t>
      </w:r>
      <w:r w:rsidRPr="003B101F">
        <w:rPr>
          <w:rFonts w:ascii="Tahoma" w:eastAsia="PMingLiU" w:hAnsi="Tahoma" w:cs="Tahoma"/>
          <w:sz w:val="18"/>
          <w:szCs w:val="18"/>
        </w:rPr>
        <w:t xml:space="preserve">Web </w:t>
      </w:r>
      <w:r w:rsidRPr="003B101F">
        <w:rPr>
          <w:rFonts w:ascii="Tahoma" w:eastAsia="PMingLiU" w:hAnsi="Tahoma" w:cs="Tahoma"/>
          <w:sz w:val="18"/>
          <w:szCs w:val="18"/>
        </w:rPr>
        <w:t>服務及</w:t>
      </w:r>
      <w:r w:rsidRPr="003B101F">
        <w:rPr>
          <w:rFonts w:ascii="Tahoma" w:eastAsia="PMingLiU" w:hAnsi="Tahoma" w:cs="Tahoma"/>
          <w:sz w:val="18"/>
          <w:szCs w:val="18"/>
        </w:rPr>
        <w:t>/</w:t>
      </w:r>
      <w:r w:rsidRPr="003B101F">
        <w:rPr>
          <w:rFonts w:ascii="Tahoma" w:eastAsia="PMingLiU" w:hAnsi="Tahoma" w:cs="Tahoma"/>
          <w:sz w:val="18"/>
          <w:szCs w:val="18"/>
        </w:rPr>
        <w:t>或</w:t>
      </w:r>
      <w:r w:rsidRPr="003B101F">
        <w:rPr>
          <w:rFonts w:ascii="Tahoma" w:eastAsia="PMingLiU" w:hAnsi="Tahoma" w:cs="Tahoma"/>
          <w:sz w:val="18"/>
          <w:szCs w:val="18"/>
        </w:rPr>
        <w:t xml:space="preserve"> POP3 </w:t>
      </w:r>
      <w:r w:rsidRPr="003B101F">
        <w:rPr>
          <w:rFonts w:ascii="Tahoma" w:eastAsia="PMingLiU" w:hAnsi="Tahoma" w:cs="Tahoma"/>
          <w:sz w:val="18"/>
          <w:szCs w:val="18"/>
        </w:rPr>
        <w:t>郵件服務所組成。為避免混淆，存取網際網路</w:t>
      </w:r>
      <w:r w:rsidRPr="003B101F">
        <w:rPr>
          <w:rFonts w:ascii="Tahoma" w:eastAsia="PMingLiU" w:hAnsi="Tahoma" w:cs="Tahoma"/>
          <w:sz w:val="18"/>
          <w:szCs w:val="18"/>
        </w:rPr>
        <w:t xml:space="preserve"> Web </w:t>
      </w:r>
      <w:r w:rsidRPr="003B101F">
        <w:rPr>
          <w:rFonts w:ascii="Tahoma" w:eastAsia="PMingLiU" w:hAnsi="Tahoma" w:cs="Tahoma"/>
          <w:sz w:val="18"/>
          <w:szCs w:val="18"/>
        </w:rPr>
        <w:t>方案內由軟體所提供的內容、資訊和應用程式，並不限於　貴用戶或　貴用戶關係企業之員工。</w:t>
      </w:r>
    </w:p>
    <w:p w14:paraId="2A1D4DB2" w14:textId="77777777" w:rsidR="002A01C2" w:rsidRPr="003B101F" w:rsidRDefault="002A01C2" w:rsidP="002A01C2">
      <w:pPr>
        <w:pStyle w:val="PURBody-Indented"/>
        <w:spacing w:after="0"/>
        <w:ind w:firstLine="450"/>
        <w:rPr>
          <w:rFonts w:ascii="Tahoma" w:eastAsia="PMingLiU" w:hAnsi="Tahoma" w:cs="Tahoma"/>
        </w:rPr>
      </w:pPr>
    </w:p>
    <w:p w14:paraId="2A1D4DB3" w14:textId="77777777" w:rsidR="006707A3" w:rsidRPr="003B101F" w:rsidRDefault="006707A3" w:rsidP="002A01C2">
      <w:pPr>
        <w:pStyle w:val="PURBody-Indented"/>
        <w:spacing w:after="0"/>
        <w:ind w:firstLine="450"/>
        <w:rPr>
          <w:rFonts w:ascii="Tahoma" w:eastAsia="PMingLiU" w:hAnsi="Tahoma" w:cs="Tahoma"/>
        </w:rPr>
      </w:pPr>
      <w:r w:rsidRPr="003B101F">
        <w:rPr>
          <w:rFonts w:ascii="Tahoma" w:eastAsia="PMingLiU" w:hAnsi="Tahoma" w:cs="Tahoma"/>
          <w:sz w:val="18"/>
          <w:szCs w:val="18"/>
        </w:rPr>
        <w:t xml:space="preserve">　貴用戶僅能將軟體用於「網際網路</w:t>
      </w:r>
      <w:r w:rsidRPr="003B101F">
        <w:rPr>
          <w:rFonts w:ascii="Tahoma" w:eastAsia="PMingLiU" w:hAnsi="Tahoma" w:cs="Tahoma"/>
          <w:sz w:val="18"/>
          <w:szCs w:val="18"/>
        </w:rPr>
        <w:t xml:space="preserve"> Web </w:t>
      </w:r>
      <w:r w:rsidRPr="003B101F">
        <w:rPr>
          <w:rFonts w:ascii="Tahoma" w:eastAsia="PMingLiU" w:hAnsi="Tahoma" w:cs="Tahoma"/>
          <w:sz w:val="18"/>
          <w:szCs w:val="18"/>
        </w:rPr>
        <w:t>方案」中以執行：</w:t>
      </w:r>
    </w:p>
    <w:p w14:paraId="2A1D4DB4" w14:textId="77777777" w:rsidR="002A01C2" w:rsidRPr="003B101F" w:rsidRDefault="002A01C2" w:rsidP="002A01C2">
      <w:pPr>
        <w:pStyle w:val="PURBody-Indented"/>
        <w:spacing w:after="0"/>
        <w:ind w:firstLine="450"/>
        <w:rPr>
          <w:rFonts w:ascii="Tahoma" w:eastAsia="PMingLiU" w:hAnsi="Tahoma" w:cs="Tahoma"/>
        </w:rPr>
      </w:pPr>
    </w:p>
    <w:p w14:paraId="2A1D4DB5" w14:textId="77777777" w:rsidR="006707A3" w:rsidRPr="003B101F" w:rsidRDefault="006707A3" w:rsidP="002A01C2">
      <w:pPr>
        <w:pStyle w:val="PURBullet-Indented"/>
        <w:numPr>
          <w:ilvl w:val="0"/>
          <w:numId w:val="148"/>
        </w:numPr>
        <w:spacing w:after="60" w:line="240" w:lineRule="auto"/>
        <w:ind w:left="1440" w:hanging="360"/>
        <w:contextualSpacing w:val="0"/>
        <w:rPr>
          <w:rFonts w:ascii="Tahoma" w:eastAsia="PMingLiU" w:hAnsi="Tahoma" w:cs="Tahoma"/>
        </w:rPr>
      </w:pPr>
      <w:r w:rsidRPr="003B101F">
        <w:rPr>
          <w:rFonts w:ascii="Tahoma" w:eastAsia="PMingLiU" w:hAnsi="Tahoma" w:cs="Tahoma"/>
          <w:sz w:val="18"/>
          <w:szCs w:val="18"/>
        </w:rPr>
        <w:t xml:space="preserve">Web </w:t>
      </w:r>
      <w:r w:rsidRPr="003B101F">
        <w:rPr>
          <w:rFonts w:ascii="Tahoma" w:eastAsia="PMingLiU" w:hAnsi="Tahoma" w:cs="Tahoma"/>
          <w:sz w:val="18"/>
          <w:szCs w:val="18"/>
        </w:rPr>
        <w:t>伺服器軟體</w:t>
      </w:r>
      <w:r w:rsidRPr="003B101F">
        <w:rPr>
          <w:rFonts w:ascii="Tahoma" w:eastAsia="PMingLiU" w:hAnsi="Tahoma" w:cs="Tahoma"/>
          <w:sz w:val="18"/>
          <w:szCs w:val="18"/>
        </w:rPr>
        <w:t xml:space="preserve"> (</w:t>
      </w:r>
      <w:r w:rsidRPr="003B101F">
        <w:rPr>
          <w:rFonts w:ascii="Tahoma" w:eastAsia="PMingLiU" w:hAnsi="Tahoma" w:cs="Tahoma"/>
          <w:sz w:val="18"/>
          <w:szCs w:val="18"/>
        </w:rPr>
        <w:t>例如</w:t>
      </w:r>
      <w:r w:rsidRPr="003B101F">
        <w:rPr>
          <w:rFonts w:ascii="Tahoma" w:eastAsia="PMingLiU" w:hAnsi="Tahoma" w:cs="Tahoma"/>
          <w:sz w:val="18"/>
          <w:szCs w:val="18"/>
        </w:rPr>
        <w:t xml:space="preserve"> Microsoft Internet Information Services) </w:t>
      </w:r>
      <w:r w:rsidRPr="003B101F">
        <w:rPr>
          <w:rFonts w:ascii="Tahoma" w:eastAsia="PMingLiU" w:hAnsi="Tahoma" w:cs="Tahoma"/>
          <w:sz w:val="18"/>
          <w:szCs w:val="18"/>
        </w:rPr>
        <w:t>及管理或安全性代理程式</w:t>
      </w:r>
      <w:r w:rsidRPr="003B101F">
        <w:rPr>
          <w:rFonts w:ascii="Tahoma" w:eastAsia="PMingLiU" w:hAnsi="Tahoma" w:cs="Tahoma"/>
          <w:sz w:val="18"/>
          <w:szCs w:val="18"/>
        </w:rPr>
        <w:t xml:space="preserve"> (</w:t>
      </w:r>
      <w:r w:rsidRPr="003B101F">
        <w:rPr>
          <w:rFonts w:ascii="Tahoma" w:eastAsia="PMingLiU" w:hAnsi="Tahoma" w:cs="Tahoma"/>
          <w:sz w:val="18"/>
          <w:szCs w:val="18"/>
        </w:rPr>
        <w:t>例如</w:t>
      </w:r>
      <w:r w:rsidRPr="003B101F">
        <w:rPr>
          <w:rFonts w:ascii="Tahoma" w:eastAsia="PMingLiU" w:hAnsi="Tahoma" w:cs="Tahoma"/>
          <w:sz w:val="18"/>
          <w:szCs w:val="18"/>
        </w:rPr>
        <w:t xml:space="preserve"> System Center Operations Manager </w:t>
      </w:r>
      <w:r w:rsidRPr="003B101F">
        <w:rPr>
          <w:rFonts w:ascii="Tahoma" w:eastAsia="PMingLiU" w:hAnsi="Tahoma" w:cs="Tahoma"/>
          <w:sz w:val="18"/>
          <w:szCs w:val="18"/>
        </w:rPr>
        <w:t>代理程式</w:t>
      </w:r>
      <w:proofErr w:type="gramStart"/>
      <w:r w:rsidRPr="003B101F">
        <w:rPr>
          <w:rFonts w:ascii="Tahoma" w:eastAsia="PMingLiU" w:hAnsi="Tahoma" w:cs="Tahoma"/>
          <w:sz w:val="18"/>
          <w:szCs w:val="18"/>
        </w:rPr>
        <w:t>)</w:t>
      </w:r>
      <w:r w:rsidRPr="003B101F">
        <w:rPr>
          <w:rFonts w:ascii="Tahoma" w:eastAsia="PMingLiU" w:hAnsi="Tahoma" w:cs="Tahoma"/>
          <w:sz w:val="18"/>
          <w:szCs w:val="18"/>
        </w:rPr>
        <w:t>。</w:t>
      </w:r>
      <w:proofErr w:type="gramEnd"/>
    </w:p>
    <w:p w14:paraId="2A1D4DB6" w14:textId="77777777" w:rsidR="006707A3" w:rsidRPr="003B101F" w:rsidRDefault="006707A3" w:rsidP="002A01C2">
      <w:pPr>
        <w:pStyle w:val="PURBullet-Indented"/>
        <w:numPr>
          <w:ilvl w:val="0"/>
          <w:numId w:val="148"/>
        </w:numPr>
        <w:spacing w:after="60" w:line="240" w:lineRule="auto"/>
        <w:ind w:left="1440" w:hanging="360"/>
        <w:contextualSpacing w:val="0"/>
        <w:rPr>
          <w:rFonts w:ascii="Tahoma" w:eastAsia="PMingLiU" w:hAnsi="Tahoma" w:cs="Tahoma"/>
        </w:rPr>
      </w:pPr>
      <w:r w:rsidRPr="003B101F">
        <w:rPr>
          <w:rFonts w:ascii="Tahoma" w:eastAsia="PMingLiU" w:hAnsi="Tahoma" w:cs="Tahoma"/>
          <w:sz w:val="18"/>
          <w:szCs w:val="18"/>
        </w:rPr>
        <w:t>資料庫引擎軟體</w:t>
      </w:r>
      <w:r w:rsidRPr="003B101F">
        <w:rPr>
          <w:rFonts w:ascii="Tahoma" w:eastAsia="PMingLiU" w:hAnsi="Tahoma" w:cs="Tahoma"/>
          <w:sz w:val="18"/>
          <w:szCs w:val="18"/>
        </w:rPr>
        <w:t xml:space="preserve"> (</w:t>
      </w:r>
      <w:r w:rsidRPr="003B101F">
        <w:rPr>
          <w:rFonts w:ascii="Tahoma" w:eastAsia="PMingLiU" w:hAnsi="Tahoma" w:cs="Tahoma"/>
          <w:sz w:val="18"/>
          <w:szCs w:val="18"/>
        </w:rPr>
        <w:t>例如</w:t>
      </w:r>
      <w:r w:rsidRPr="003B101F">
        <w:rPr>
          <w:rFonts w:ascii="Tahoma" w:eastAsia="PMingLiU" w:hAnsi="Tahoma" w:cs="Tahoma"/>
          <w:sz w:val="18"/>
          <w:szCs w:val="18"/>
        </w:rPr>
        <w:t xml:space="preserve"> Microsoft SQL Server</w:t>
      </w:r>
      <w:proofErr w:type="gramStart"/>
      <w:r w:rsidRPr="003B101F">
        <w:rPr>
          <w:rFonts w:ascii="Tahoma" w:eastAsia="PMingLiU" w:hAnsi="Tahoma" w:cs="Tahoma"/>
          <w:sz w:val="18"/>
          <w:szCs w:val="18"/>
        </w:rPr>
        <w:t>)</w:t>
      </w:r>
      <w:r w:rsidRPr="003B101F">
        <w:rPr>
          <w:rFonts w:ascii="Tahoma" w:eastAsia="PMingLiU" w:hAnsi="Tahoma" w:cs="Tahoma"/>
          <w:sz w:val="18"/>
          <w:szCs w:val="18"/>
        </w:rPr>
        <w:t>，</w:t>
      </w:r>
      <w:proofErr w:type="gramEnd"/>
      <w:r w:rsidRPr="003B101F">
        <w:rPr>
          <w:rFonts w:ascii="Tahoma" w:eastAsia="PMingLiU" w:hAnsi="Tahoma" w:cs="Tahoma"/>
          <w:sz w:val="18"/>
          <w:szCs w:val="18"/>
        </w:rPr>
        <w:t>但僅支援網際網路</w:t>
      </w:r>
      <w:r w:rsidRPr="003B101F">
        <w:rPr>
          <w:rFonts w:ascii="Tahoma" w:eastAsia="PMingLiU" w:hAnsi="Tahoma" w:cs="Tahoma"/>
          <w:sz w:val="18"/>
          <w:szCs w:val="18"/>
        </w:rPr>
        <w:t xml:space="preserve"> Web </w:t>
      </w:r>
      <w:r w:rsidRPr="003B101F">
        <w:rPr>
          <w:rFonts w:ascii="Tahoma" w:eastAsia="PMingLiU" w:hAnsi="Tahoma" w:cs="Tahoma"/>
          <w:sz w:val="18"/>
          <w:szCs w:val="18"/>
        </w:rPr>
        <w:t>方案。</w:t>
      </w:r>
    </w:p>
    <w:p w14:paraId="2A1D4DB7" w14:textId="77777777" w:rsidR="006707A3" w:rsidRPr="003B101F" w:rsidRDefault="006707A3" w:rsidP="002A01C2">
      <w:pPr>
        <w:pStyle w:val="PURBullet-Indented"/>
        <w:numPr>
          <w:ilvl w:val="0"/>
          <w:numId w:val="148"/>
        </w:numPr>
        <w:spacing w:after="60" w:line="240" w:lineRule="auto"/>
        <w:ind w:left="1440" w:hanging="360"/>
        <w:contextualSpacing w:val="0"/>
        <w:rPr>
          <w:rFonts w:ascii="Tahoma" w:eastAsia="PMingLiU" w:hAnsi="Tahoma" w:cs="Tahoma"/>
        </w:rPr>
      </w:pPr>
      <w:r w:rsidRPr="003B101F">
        <w:rPr>
          <w:rFonts w:ascii="Tahoma" w:eastAsia="PMingLiU" w:hAnsi="Tahoma" w:cs="Tahoma"/>
          <w:sz w:val="18"/>
          <w:szCs w:val="18"/>
        </w:rPr>
        <w:t>可將網際網路名稱解析成</w:t>
      </w:r>
      <w:r w:rsidRPr="003B101F">
        <w:rPr>
          <w:rFonts w:ascii="Tahoma" w:eastAsia="PMingLiU" w:hAnsi="Tahoma" w:cs="Tahoma"/>
          <w:sz w:val="18"/>
          <w:szCs w:val="18"/>
        </w:rPr>
        <w:t xml:space="preserve"> IP </w:t>
      </w:r>
      <w:r w:rsidRPr="003B101F">
        <w:rPr>
          <w:rFonts w:ascii="Tahoma" w:eastAsia="PMingLiU" w:hAnsi="Tahoma" w:cs="Tahoma"/>
          <w:sz w:val="18"/>
          <w:szCs w:val="18"/>
        </w:rPr>
        <w:t>位址的網域名稱系統</w:t>
      </w:r>
      <w:r w:rsidRPr="003B101F">
        <w:rPr>
          <w:rFonts w:ascii="Tahoma" w:eastAsia="PMingLiU" w:hAnsi="Tahoma" w:cs="Tahoma"/>
          <w:sz w:val="18"/>
          <w:szCs w:val="18"/>
        </w:rPr>
        <w:t xml:space="preserve"> (DNS) </w:t>
      </w:r>
      <w:r w:rsidRPr="003B101F">
        <w:rPr>
          <w:rFonts w:ascii="Tahoma" w:eastAsia="PMingLiU" w:hAnsi="Tahoma" w:cs="Tahoma"/>
          <w:sz w:val="18"/>
          <w:szCs w:val="18"/>
        </w:rPr>
        <w:t>服務，前提是該服務不是軟體執行個體的唯一功能。</w:t>
      </w:r>
    </w:p>
    <w:p w14:paraId="2A1D4DB8" w14:textId="77777777" w:rsidR="006707A3" w:rsidRPr="003B101F" w:rsidRDefault="006707A3" w:rsidP="002A01C2">
      <w:pPr>
        <w:rPr>
          <w:rFonts w:eastAsia="PMingLiU" w:cs="Tahoma"/>
        </w:rPr>
      </w:pPr>
    </w:p>
    <w:p w14:paraId="2A1D4DB9" w14:textId="77777777" w:rsidR="002A01C2" w:rsidRPr="003B101F" w:rsidRDefault="00FE1A01" w:rsidP="002A01C2">
      <w:pPr>
        <w:spacing w:after="60"/>
        <w:ind w:left="720"/>
        <w:rPr>
          <w:rFonts w:eastAsia="PMingLiU" w:cs="Tahoma"/>
        </w:rPr>
      </w:pPr>
      <w:r w:rsidRPr="003B101F">
        <w:rPr>
          <w:rFonts w:eastAsia="PMingLiU" w:cs="Tahoma"/>
          <w:b/>
          <w:szCs w:val="18"/>
        </w:rPr>
        <w:t>將</w:t>
      </w:r>
      <w:r w:rsidRPr="003B101F">
        <w:rPr>
          <w:rFonts w:eastAsia="PMingLiU" w:cs="Tahoma"/>
          <w:b/>
          <w:szCs w:val="18"/>
        </w:rPr>
        <w:t xml:space="preserve"> Windows Server 2012 </w:t>
      </w:r>
      <w:r w:rsidRPr="003B101F">
        <w:rPr>
          <w:rFonts w:eastAsia="PMingLiU" w:cs="Tahoma"/>
          <w:b/>
          <w:szCs w:val="18"/>
        </w:rPr>
        <w:t>用於</w:t>
      </w:r>
      <w:r w:rsidRPr="003B101F">
        <w:rPr>
          <w:rFonts w:eastAsia="PMingLiU" w:cs="Tahoma"/>
          <w:b/>
          <w:szCs w:val="18"/>
        </w:rPr>
        <w:t xml:space="preserve"> High Performance Computing (HPC)</w:t>
      </w:r>
    </w:p>
    <w:p w14:paraId="2A1D4DBA" w14:textId="77777777" w:rsidR="00376D4B" w:rsidRPr="004C6B64" w:rsidRDefault="00FE1A01" w:rsidP="002A01C2">
      <w:pPr>
        <w:ind w:left="720"/>
        <w:rPr>
          <w:rFonts w:eastAsia="PMingLiU" w:cs="Tahoma"/>
          <w:spacing w:val="-2"/>
        </w:rPr>
      </w:pPr>
      <w:r w:rsidRPr="004C6B64">
        <w:rPr>
          <w:rFonts w:eastAsia="PMingLiU" w:cs="Tahoma"/>
          <w:color w:val="000000"/>
          <w:spacing w:val="-2"/>
        </w:rPr>
        <w:t>當</w:t>
      </w:r>
      <w:r w:rsidRPr="004C6B64">
        <w:rPr>
          <w:rFonts w:eastAsia="PMingLiU" w:cs="Tahoma"/>
          <w:color w:val="000000"/>
          <w:spacing w:val="-2"/>
        </w:rPr>
        <w:t xml:space="preserve"> Windows Server 2012 Standard </w:t>
      </w:r>
      <w:r w:rsidRPr="004C6B64">
        <w:rPr>
          <w:rFonts w:eastAsia="PMingLiU" w:cs="Tahoma"/>
          <w:color w:val="000000"/>
          <w:spacing w:val="-2"/>
        </w:rPr>
        <w:t>或</w:t>
      </w:r>
      <w:r w:rsidRPr="004C6B64">
        <w:rPr>
          <w:rFonts w:eastAsia="PMingLiU" w:cs="Tahoma"/>
          <w:color w:val="000000"/>
          <w:spacing w:val="-2"/>
        </w:rPr>
        <w:t xml:space="preserve"> Datacenter </w:t>
      </w:r>
      <w:r w:rsidRPr="004C6B64">
        <w:rPr>
          <w:rFonts w:eastAsia="PMingLiU" w:cs="Tahoma"/>
          <w:color w:val="000000"/>
          <w:spacing w:val="-2"/>
        </w:rPr>
        <w:t>用於</w:t>
      </w:r>
      <w:r w:rsidRPr="004C6B64">
        <w:rPr>
          <w:rFonts w:eastAsia="PMingLiU" w:cs="Tahoma"/>
          <w:color w:val="000000"/>
          <w:spacing w:val="-2"/>
        </w:rPr>
        <w:t xml:space="preserve"> High Performance Computing </w:t>
      </w:r>
      <w:r w:rsidRPr="004C6B64">
        <w:rPr>
          <w:rFonts w:eastAsia="PMingLiU" w:cs="Tahoma"/>
          <w:color w:val="000000"/>
          <w:spacing w:val="-2"/>
        </w:rPr>
        <w:t>時，則　貴用戶不需要</w:t>
      </w:r>
      <w:r w:rsidRPr="004C6B64">
        <w:rPr>
          <w:rFonts w:eastAsia="PMingLiU" w:cs="Tahoma"/>
          <w:color w:val="000000"/>
          <w:spacing w:val="-2"/>
        </w:rPr>
        <w:t xml:space="preserve"> CAL </w:t>
      </w:r>
      <w:r w:rsidRPr="004C6B64">
        <w:rPr>
          <w:rFonts w:eastAsia="PMingLiU" w:cs="Tahoma"/>
          <w:color w:val="000000"/>
          <w:spacing w:val="-2"/>
        </w:rPr>
        <w:t>便能存取軟體。「</w:t>
      </w:r>
      <w:r w:rsidRPr="004C6B64">
        <w:rPr>
          <w:rFonts w:eastAsia="PMingLiU" w:cs="Tahoma"/>
          <w:color w:val="000000"/>
          <w:spacing w:val="-2"/>
        </w:rPr>
        <w:t>High Performance Computing (</w:t>
      </w:r>
      <w:r w:rsidRPr="004C6B64">
        <w:rPr>
          <w:rFonts w:eastAsia="PMingLiU" w:cs="Tahoma"/>
          <w:color w:val="000000"/>
          <w:spacing w:val="-2"/>
        </w:rPr>
        <w:t>以下稱「</w:t>
      </w:r>
      <w:r w:rsidRPr="004C6B64">
        <w:rPr>
          <w:rFonts w:eastAsia="PMingLiU" w:cs="Tahoma"/>
          <w:color w:val="000000"/>
          <w:spacing w:val="-2"/>
        </w:rPr>
        <w:t>HPC</w:t>
      </w:r>
      <w:r w:rsidRPr="004C6B64">
        <w:rPr>
          <w:rFonts w:eastAsia="PMingLiU" w:cs="Tahoma"/>
          <w:color w:val="000000"/>
          <w:spacing w:val="-2"/>
        </w:rPr>
        <w:t>」</w:t>
      </w:r>
      <w:r w:rsidRPr="004C6B64">
        <w:rPr>
          <w:rFonts w:eastAsia="PMingLiU" w:cs="Tahoma"/>
          <w:color w:val="000000"/>
          <w:spacing w:val="-2"/>
        </w:rPr>
        <w:t xml:space="preserve">) </w:t>
      </w:r>
      <w:r w:rsidRPr="004C6B64">
        <w:rPr>
          <w:rFonts w:eastAsia="PMingLiU" w:cs="Tahoma"/>
          <w:color w:val="000000"/>
          <w:spacing w:val="-2"/>
        </w:rPr>
        <w:t>工作負載」係指使用伺服器軟體來執行叢集節點，並基於支援叢集</w:t>
      </w:r>
      <w:r w:rsidRPr="004C6B64">
        <w:rPr>
          <w:rFonts w:eastAsia="PMingLiU" w:cs="Tahoma"/>
          <w:color w:val="000000"/>
          <w:spacing w:val="-2"/>
        </w:rPr>
        <w:t xml:space="preserve"> HPC </w:t>
      </w:r>
      <w:r w:rsidRPr="004C6B64">
        <w:rPr>
          <w:rFonts w:eastAsia="PMingLiU" w:cs="Tahoma"/>
          <w:color w:val="000000"/>
          <w:spacing w:val="-2"/>
        </w:rPr>
        <w:t>應用程式之目的於必要時將伺服器軟體與其他軟體合併使用時的工作負載，其可允許在該叢集上進行安全性、儲存、效能增強和系統管理。如需其他詳細資訊，請參閱「產品使用權」。</w:t>
      </w:r>
      <w:bookmarkEnd w:id="1545"/>
      <w:bookmarkEnd w:id="1546"/>
      <w:bookmarkEnd w:id="1547"/>
    </w:p>
    <w:p w14:paraId="2A1D4DBB" w14:textId="77777777" w:rsidR="00376D4B" w:rsidRPr="004C6B64" w:rsidRDefault="00376D4B" w:rsidP="002A01C2">
      <w:pPr>
        <w:pStyle w:val="ListParagraph1"/>
        <w:ind w:left="0"/>
        <w:contextualSpacing w:val="0"/>
        <w:rPr>
          <w:rFonts w:ascii="Tahoma" w:eastAsia="PMingLiU" w:hAnsi="Tahoma" w:cs="Tahoma"/>
          <w:sz w:val="18"/>
          <w:szCs w:val="18"/>
        </w:rPr>
      </w:pPr>
    </w:p>
    <w:p w14:paraId="2A1D4DBC" w14:textId="77777777" w:rsidR="00F745E1" w:rsidRPr="004C6B64" w:rsidRDefault="00F745E1" w:rsidP="002A01C2">
      <w:pPr>
        <w:rPr>
          <w:rFonts w:eastAsia="PMingLiU" w:cs="Tahoma"/>
          <w:szCs w:val="18"/>
        </w:rPr>
      </w:pPr>
    </w:p>
    <w:p w14:paraId="2A1D4DBD" w14:textId="77777777" w:rsidR="00F745E1" w:rsidRPr="003B101F" w:rsidRDefault="000E260B" w:rsidP="00F745E1">
      <w:pPr>
        <w:pStyle w:val="Heading3"/>
        <w:ind w:left="360" w:hanging="360"/>
        <w:rPr>
          <w:rFonts w:ascii="Tahoma" w:eastAsia="PMingLiU" w:hAnsi="Tahoma" w:cs="Tahoma"/>
        </w:rPr>
      </w:pPr>
      <w:bookmarkStart w:id="1549" w:name="_114_Windows_Server"/>
      <w:bookmarkStart w:id="1550" w:name="_Toc336338373"/>
      <w:bookmarkStart w:id="1551" w:name="_Toc343503222"/>
      <w:bookmarkStart w:id="1552" w:name="Srv_111WinSvr08R2Datacenter"/>
      <w:bookmarkStart w:id="1553" w:name="Srv_115WinSvr08R2Datacenter"/>
      <w:bookmarkEnd w:id="1549"/>
      <w:r w:rsidRPr="003B101F">
        <w:rPr>
          <w:rFonts w:ascii="Tahoma" w:eastAsia="PMingLiU" w:hAnsi="Tahoma" w:cs="Tahoma"/>
          <w:caps/>
          <w:color w:val="F66400"/>
          <w:sz w:val="22"/>
          <w:vertAlign w:val="superscript"/>
        </w:rPr>
        <w:t>107</w:t>
      </w:r>
      <w:r w:rsidRPr="005C6760">
        <w:rPr>
          <w:rFonts w:ascii="Tahoma" w:eastAsia="PMingLiU" w:hAnsi="Tahoma" w:cs="Tahoma"/>
          <w:caps/>
          <w:color w:val="F66400"/>
          <w:sz w:val="22"/>
        </w:rPr>
        <w:t xml:space="preserve"> </w:t>
      </w:r>
      <w:r w:rsidRPr="003B101F">
        <w:rPr>
          <w:rFonts w:ascii="Tahoma" w:eastAsia="PMingLiU" w:hAnsi="Tahoma" w:cs="Tahoma"/>
          <w:color w:val="F66400"/>
          <w:sz w:val="22"/>
        </w:rPr>
        <w:t>Windows Server 2008 R2 Datacenter</w:t>
      </w:r>
      <w:bookmarkEnd w:id="1550"/>
      <w:bookmarkEnd w:id="1551"/>
      <w:r w:rsidRPr="003B101F">
        <w:rPr>
          <w:rFonts w:ascii="Tahoma" w:eastAsia="PMingLiU" w:hAnsi="Tahoma" w:cs="Tahoma"/>
          <w:color w:val="F66400"/>
          <w:sz w:val="22"/>
        </w:rPr>
        <w:t xml:space="preserve"> </w:t>
      </w:r>
    </w:p>
    <w:bookmarkEnd w:id="1552"/>
    <w:bookmarkEnd w:id="1553"/>
    <w:p w14:paraId="2A1D4DBE" w14:textId="77777777" w:rsidR="00F745E1" w:rsidRPr="003B101F" w:rsidRDefault="00F745E1" w:rsidP="00F745E1">
      <w:pPr>
        <w:ind w:left="900"/>
        <w:rPr>
          <w:rFonts w:eastAsia="PMingLiU" w:cs="Tahoma"/>
        </w:rPr>
      </w:pPr>
    </w:p>
    <w:p w14:paraId="2A1D4DBF" w14:textId="77777777" w:rsidR="002A01C2" w:rsidRPr="003B101F" w:rsidRDefault="00F745E1" w:rsidP="002A01C2">
      <w:pPr>
        <w:spacing w:after="60"/>
        <w:ind w:left="720"/>
        <w:rPr>
          <w:rFonts w:eastAsia="PMingLiU" w:cs="Tahoma"/>
        </w:rPr>
      </w:pPr>
      <w:r w:rsidRPr="003B101F">
        <w:rPr>
          <w:rFonts w:eastAsia="PMingLiU" w:cs="Tahoma"/>
          <w:b/>
          <w:color w:val="000000"/>
        </w:rPr>
        <w:t>與</w:t>
      </w:r>
      <w:r w:rsidRPr="003B101F">
        <w:rPr>
          <w:rFonts w:eastAsia="PMingLiU" w:cs="Tahoma"/>
          <w:b/>
          <w:color w:val="000000"/>
        </w:rPr>
        <w:t xml:space="preserve"> Windows Server Datacenter </w:t>
      </w:r>
      <w:r w:rsidRPr="003B101F">
        <w:rPr>
          <w:rFonts w:eastAsia="PMingLiU" w:cs="Tahoma"/>
          <w:b/>
          <w:color w:val="000000"/>
        </w:rPr>
        <w:t>的授權模式之變更相關聯的使用權授與</w:t>
      </w:r>
    </w:p>
    <w:p w14:paraId="2A1D4DC0" w14:textId="77777777" w:rsidR="00F745E1" w:rsidRPr="003B101F" w:rsidRDefault="00F745E1" w:rsidP="00F745E1">
      <w:pPr>
        <w:spacing w:after="200"/>
        <w:ind w:left="720"/>
        <w:rPr>
          <w:rFonts w:eastAsia="PMingLiU" w:cs="Tahoma"/>
        </w:rPr>
      </w:pPr>
      <w:r w:rsidRPr="003B101F">
        <w:rPr>
          <w:rFonts w:eastAsia="PMingLiU" w:cs="Tahoma"/>
          <w:color w:val="000000"/>
        </w:rPr>
        <w:t xml:space="preserve">Windows Server 2012 Datacenter </w:t>
      </w:r>
      <w:r w:rsidRPr="003B101F">
        <w:rPr>
          <w:rFonts w:eastAsia="PMingLiU" w:cs="Tahoma"/>
          <w:color w:val="000000"/>
        </w:rPr>
        <w:t>將依新授權模式進行授權，其每項授權至多可以涵蓋兩個實體處理器。自在</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9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日當日或</w:t>
      </w:r>
      <w:r w:rsidRPr="003B101F">
        <w:rPr>
          <w:rFonts w:eastAsia="PMingLiU" w:cs="Tahoma"/>
          <w:color w:val="000000"/>
        </w:rPr>
        <w:t xml:space="preserve"> Windows Server 2012 </w:t>
      </w:r>
      <w:r w:rsidRPr="003B101F">
        <w:rPr>
          <w:rFonts w:eastAsia="PMingLiU" w:cs="Tahoma"/>
          <w:color w:val="000000"/>
        </w:rPr>
        <w:t>第一次在大量授權服務中心可供下載之曰期起，兩者以較早日期為準</w:t>
      </w:r>
      <w:r w:rsidRPr="003B101F">
        <w:rPr>
          <w:rFonts w:eastAsia="PMingLiU" w:cs="Tahoma"/>
          <w:color w:val="000000"/>
        </w:rPr>
        <w:t xml:space="preserve"> (</w:t>
      </w:r>
      <w:r w:rsidRPr="003B101F">
        <w:rPr>
          <w:rFonts w:eastAsia="PMingLiU" w:cs="Tahoma"/>
          <w:color w:val="000000"/>
        </w:rPr>
        <w:t>以下稱「合格使用權」</w:t>
      </w:r>
      <w:proofErr w:type="gramStart"/>
      <w:r w:rsidRPr="003B101F">
        <w:rPr>
          <w:rFonts w:eastAsia="PMingLiU" w:cs="Tahoma"/>
          <w:color w:val="000000"/>
        </w:rPr>
        <w:t>)</w:t>
      </w:r>
      <w:r w:rsidRPr="003B101F">
        <w:rPr>
          <w:rFonts w:eastAsia="PMingLiU" w:cs="Tahoma"/>
          <w:color w:val="000000"/>
        </w:rPr>
        <w:t>，</w:t>
      </w:r>
      <w:proofErr w:type="gramEnd"/>
      <w:r w:rsidRPr="003B101F">
        <w:rPr>
          <w:rFonts w:eastAsia="PMingLiU" w:cs="Tahoma"/>
          <w:color w:val="000000"/>
        </w:rPr>
        <w:t>將允許具備</w:t>
      </w:r>
      <w:r w:rsidRPr="003B101F">
        <w:rPr>
          <w:rFonts w:eastAsia="PMingLiU" w:cs="Tahoma"/>
          <w:color w:val="000000"/>
        </w:rPr>
        <w:t xml:space="preserve"> Windows Server 2008 R2 Datacenter </w:t>
      </w:r>
      <w:r w:rsidRPr="003B101F">
        <w:rPr>
          <w:rFonts w:eastAsia="PMingLiU" w:cs="Tahoma"/>
          <w:color w:val="000000"/>
        </w:rPr>
        <w:t>使用權之有效軟體保證的大量授權客戶</w:t>
      </w:r>
      <w:r w:rsidRPr="003B101F">
        <w:rPr>
          <w:rFonts w:eastAsia="PMingLiU" w:cs="Tahoma"/>
          <w:szCs w:val="18"/>
        </w:rPr>
        <w:t>升級為</w:t>
      </w:r>
      <w:r w:rsidRPr="003B101F">
        <w:rPr>
          <w:rFonts w:eastAsia="PMingLiU" w:cs="Tahoma"/>
          <w:szCs w:val="18"/>
        </w:rPr>
        <w:t xml:space="preserve"> Windows Server 2012 Datacenter </w:t>
      </w:r>
      <w:r w:rsidRPr="003B101F">
        <w:rPr>
          <w:rFonts w:eastAsia="PMingLiU" w:cs="Tahoma"/>
          <w:szCs w:val="18"/>
        </w:rPr>
        <w:t>軟體並使用它來替代</w:t>
      </w:r>
      <w:r w:rsidRPr="003B101F">
        <w:rPr>
          <w:rFonts w:eastAsia="PMingLiU" w:cs="Tahoma"/>
          <w:szCs w:val="18"/>
        </w:rPr>
        <w:t xml:space="preserve"> Windows Server 2008 R2 Datacenter</w:t>
      </w:r>
      <w:r w:rsidRPr="003B101F">
        <w:rPr>
          <w:rFonts w:eastAsia="PMingLiU" w:cs="Tahoma"/>
          <w:szCs w:val="18"/>
        </w:rPr>
        <w:t>。為了促進此升級，一旦</w:t>
      </w:r>
      <w:r w:rsidRPr="003B101F">
        <w:rPr>
          <w:rFonts w:eastAsia="PMingLiU" w:cs="Tahoma"/>
          <w:szCs w:val="18"/>
        </w:rPr>
        <w:t xml:space="preserve"> Windows Server 2012 </w:t>
      </w:r>
      <w:r w:rsidRPr="003B101F">
        <w:rPr>
          <w:rFonts w:eastAsia="PMingLiU" w:cs="Tahoma"/>
          <w:szCs w:val="18"/>
        </w:rPr>
        <w:t>可供使用，則針對客戶已擁有之每兩項合格使用權，客戶至多可以視同已獲授予一項</w:t>
      </w:r>
      <w:r w:rsidRPr="003B101F">
        <w:rPr>
          <w:rFonts w:eastAsia="PMingLiU" w:cs="Tahoma"/>
          <w:szCs w:val="18"/>
        </w:rPr>
        <w:t xml:space="preserve"> Windows Server 2012 Datacenter </w:t>
      </w:r>
      <w:r w:rsidRPr="003B101F">
        <w:rPr>
          <w:rFonts w:eastAsia="PMingLiU" w:cs="Tahoma"/>
          <w:szCs w:val="18"/>
        </w:rPr>
        <w:t>處理器使用權。</w:t>
      </w:r>
    </w:p>
    <w:p w14:paraId="2A1D4DC1" w14:textId="77777777" w:rsidR="00F745E1" w:rsidRPr="003B101F" w:rsidRDefault="00F745E1" w:rsidP="00F917EF">
      <w:pPr>
        <w:numPr>
          <w:ilvl w:val="0"/>
          <w:numId w:val="66"/>
        </w:numPr>
        <w:spacing w:afterLines="60" w:after="144"/>
        <w:ind w:left="1440" w:hanging="274"/>
        <w:rPr>
          <w:rFonts w:eastAsia="PMingLiU" w:cs="Tahoma"/>
        </w:rPr>
      </w:pPr>
      <w:r w:rsidRPr="003B101F">
        <w:rPr>
          <w:rFonts w:eastAsia="PMingLiU" w:cs="Tahoma"/>
          <w:color w:val="000000"/>
        </w:rPr>
        <w:t>如果客戶擁有奇數的合格使用權，則客戶將必須向下化整為最接近的偶數以決定其授權數目。例如，擁有三個合格使用權的客戶將視同已獲授予總數一個之</w:t>
      </w:r>
      <w:r w:rsidRPr="003B101F">
        <w:rPr>
          <w:rFonts w:eastAsia="PMingLiU" w:cs="Tahoma"/>
          <w:color w:val="000000"/>
        </w:rPr>
        <w:t xml:space="preserve"> Windows Server 2012 Datacenter </w:t>
      </w:r>
      <w:r w:rsidRPr="003B101F">
        <w:rPr>
          <w:rFonts w:eastAsia="PMingLiU" w:cs="Tahoma"/>
          <w:color w:val="000000"/>
        </w:rPr>
        <w:t>使用權。</w:t>
      </w:r>
    </w:p>
    <w:p w14:paraId="2A1D4DC2" w14:textId="77777777" w:rsidR="00F745E1" w:rsidRPr="003B101F" w:rsidRDefault="00F745E1" w:rsidP="00F917EF">
      <w:pPr>
        <w:numPr>
          <w:ilvl w:val="0"/>
          <w:numId w:val="66"/>
        </w:numPr>
        <w:tabs>
          <w:tab w:val="left" w:pos="990"/>
        </w:tabs>
        <w:spacing w:afterLines="60" w:after="144"/>
        <w:ind w:left="1440" w:hanging="274"/>
        <w:rPr>
          <w:rFonts w:eastAsia="PMingLiU" w:cs="Tahoma"/>
        </w:rPr>
      </w:pPr>
      <w:r w:rsidRPr="003B101F">
        <w:rPr>
          <w:rFonts w:eastAsia="PMingLiU" w:cs="Tahoma"/>
          <w:szCs w:val="18"/>
        </w:rPr>
        <w:t>依本項授權取得之使用權包括軟體保證範圍。合格使用權之對應範圍屆滿時，此等範圍將隨之屆滿。</w:t>
      </w:r>
    </w:p>
    <w:p w14:paraId="2A1D4DC3" w14:textId="77777777" w:rsidR="00F745E1" w:rsidRPr="003B101F" w:rsidRDefault="00F745E1" w:rsidP="00F917EF">
      <w:pPr>
        <w:numPr>
          <w:ilvl w:val="0"/>
          <w:numId w:val="66"/>
        </w:numPr>
        <w:tabs>
          <w:tab w:val="left" w:pos="990"/>
        </w:tabs>
        <w:spacing w:afterLines="60" w:after="144"/>
        <w:ind w:left="1440" w:hanging="274"/>
        <w:rPr>
          <w:rFonts w:eastAsia="PMingLiU" w:cs="Tahoma"/>
        </w:rPr>
      </w:pPr>
      <w:r w:rsidRPr="003B101F">
        <w:rPr>
          <w:rFonts w:eastAsia="PMingLiU" w:cs="Tahoma"/>
          <w:szCs w:val="18"/>
        </w:rPr>
        <w:t>如果客戶已取得依合格使用權使用軟體之永久權利，則依本項授權取得之使用權會隨著成為永久使用權；否則，依本項授權取得之使用權會在基本的合格使用權已屆滿時隨之屆滿。</w:t>
      </w:r>
    </w:p>
    <w:p w14:paraId="2A1D4DC4" w14:textId="77777777" w:rsidR="00F745E1" w:rsidRPr="003B101F" w:rsidRDefault="00F745E1" w:rsidP="00F917EF">
      <w:pPr>
        <w:numPr>
          <w:ilvl w:val="0"/>
          <w:numId w:val="70"/>
        </w:numPr>
        <w:spacing w:afterLines="60" w:after="144"/>
        <w:ind w:left="1440" w:hanging="274"/>
        <w:rPr>
          <w:rFonts w:eastAsia="PMingLiU" w:cs="Tahoma"/>
        </w:rPr>
      </w:pPr>
      <w:r w:rsidRPr="003B101F">
        <w:rPr>
          <w:rFonts w:eastAsia="PMingLiU" w:cs="Tahoma"/>
          <w:szCs w:val="18"/>
        </w:rPr>
        <w:t>一旦依本項授權升級為</w:t>
      </w:r>
      <w:r w:rsidRPr="003B101F">
        <w:rPr>
          <w:rFonts w:eastAsia="PMingLiU" w:cs="Tahoma"/>
          <w:szCs w:val="18"/>
        </w:rPr>
        <w:t xml:space="preserve"> Windows Server 2012 Datacenter</w:t>
      </w:r>
      <w:r w:rsidRPr="003B101F">
        <w:rPr>
          <w:rFonts w:eastAsia="PMingLiU" w:cs="Tahoma"/>
          <w:szCs w:val="18"/>
        </w:rPr>
        <w:t>，客戶的現有</w:t>
      </w:r>
      <w:r w:rsidRPr="003B101F">
        <w:rPr>
          <w:rFonts w:eastAsia="PMingLiU" w:cs="Tahoma"/>
          <w:szCs w:val="18"/>
        </w:rPr>
        <w:t xml:space="preserve"> Windows Server 2008 R2 Datacenter </w:t>
      </w:r>
      <w:r w:rsidRPr="003B101F">
        <w:rPr>
          <w:rFonts w:eastAsia="PMingLiU" w:cs="Tahoma"/>
          <w:szCs w:val="18"/>
        </w:rPr>
        <w:t>合格使用權將不再有效。</w:t>
      </w:r>
    </w:p>
    <w:p w14:paraId="2A1D4DC5" w14:textId="77777777" w:rsidR="00F745E1" w:rsidRPr="003B101F" w:rsidRDefault="00F745E1" w:rsidP="00F917EF">
      <w:pPr>
        <w:numPr>
          <w:ilvl w:val="0"/>
          <w:numId w:val="70"/>
        </w:numPr>
        <w:spacing w:afterLines="60" w:after="144"/>
        <w:ind w:left="1440" w:hanging="274"/>
        <w:rPr>
          <w:rFonts w:eastAsia="PMingLiU" w:cs="Tahoma"/>
        </w:rPr>
      </w:pPr>
      <w:r w:rsidRPr="003B101F">
        <w:rPr>
          <w:rFonts w:eastAsia="PMingLiU" w:cs="Tahoma"/>
        </w:rPr>
        <w:t>於相同</w:t>
      </w:r>
      <w:r w:rsidRPr="003B101F">
        <w:rPr>
          <w:rFonts w:eastAsia="PMingLiU" w:cs="Tahoma"/>
        </w:rPr>
        <w:t xml:space="preserve"> Enrollment </w:t>
      </w:r>
      <w:r w:rsidRPr="003B101F">
        <w:rPr>
          <w:rFonts w:eastAsia="PMingLiU" w:cs="Tahoma"/>
        </w:rPr>
        <w:t>有效期限，配合</w:t>
      </w:r>
      <w:r w:rsidRPr="003B101F">
        <w:rPr>
          <w:rFonts w:eastAsia="PMingLiU" w:cs="Tahoma"/>
        </w:rPr>
        <w:t xml:space="preserve"> Enterprise</w:t>
      </w:r>
      <w:r w:rsidRPr="003B101F">
        <w:rPr>
          <w:rFonts w:eastAsia="PMingLiU" w:cs="Tahoma"/>
        </w:rPr>
        <w:t>、</w:t>
      </w:r>
      <w:r w:rsidRPr="003B101F">
        <w:rPr>
          <w:rFonts w:eastAsia="PMingLiU" w:cs="Tahoma"/>
        </w:rPr>
        <w:t>Enterprise Subscription</w:t>
      </w:r>
      <w:r w:rsidRPr="003B101F">
        <w:rPr>
          <w:rFonts w:eastAsia="PMingLiU" w:cs="Tahoma"/>
        </w:rPr>
        <w:t>、</w:t>
      </w:r>
      <w:r w:rsidRPr="003B101F">
        <w:rPr>
          <w:rFonts w:eastAsia="PMingLiU" w:cs="Tahoma"/>
        </w:rPr>
        <w:t xml:space="preserve">Open Value Subscription </w:t>
      </w:r>
      <w:r w:rsidRPr="003B101F">
        <w:rPr>
          <w:rFonts w:eastAsia="PMingLiU" w:cs="Tahoma"/>
        </w:rPr>
        <w:t>或</w:t>
      </w:r>
      <w:r w:rsidRPr="003B101F">
        <w:rPr>
          <w:rFonts w:eastAsia="PMingLiU" w:cs="Tahoma"/>
        </w:rPr>
        <w:t xml:space="preserve"> EES </w:t>
      </w:r>
      <w:r w:rsidRPr="003B101F">
        <w:rPr>
          <w:rFonts w:eastAsia="PMingLiU" w:cs="Tahoma"/>
        </w:rPr>
        <w:t>客戶之排程校正程序而後續取得之</w:t>
      </w:r>
      <w:r w:rsidRPr="003B101F">
        <w:rPr>
          <w:rFonts w:eastAsia="PMingLiU" w:cs="Tahoma"/>
        </w:rPr>
        <w:t xml:space="preserve"> </w:t>
      </w:r>
      <w:r w:rsidRPr="003B101F">
        <w:rPr>
          <w:rFonts w:eastAsia="PMingLiU" w:cs="Tahoma"/>
          <w:color w:val="000000"/>
        </w:rPr>
        <w:t xml:space="preserve">Windows Server 2008 R2 Datacenter </w:t>
      </w:r>
      <w:r w:rsidRPr="003B101F">
        <w:rPr>
          <w:rFonts w:eastAsia="PMingLiU" w:cs="Tahoma"/>
          <w:bCs/>
          <w:color w:val="000000"/>
          <w:szCs w:val="18"/>
        </w:rPr>
        <w:t>使用權，也是基於前述授權目的之合格使用權。</w:t>
      </w:r>
    </w:p>
    <w:p w14:paraId="2A1D4DC6" w14:textId="77777777" w:rsidR="00FD1141" w:rsidRPr="003B101F" w:rsidRDefault="00FD1141" w:rsidP="00F917EF">
      <w:pPr>
        <w:numPr>
          <w:ilvl w:val="0"/>
          <w:numId w:val="70"/>
        </w:numPr>
        <w:spacing w:afterLines="60" w:after="144"/>
        <w:ind w:left="1440" w:hanging="274"/>
        <w:rPr>
          <w:rFonts w:eastAsia="PMingLiU" w:cs="Tahoma"/>
        </w:rPr>
      </w:pPr>
      <w:r w:rsidRPr="003B101F">
        <w:rPr>
          <w:rFonts w:eastAsia="PMingLiU" w:cs="Tahoma"/>
        </w:rPr>
        <w:t>於</w:t>
      </w:r>
      <w:r w:rsidRPr="003B101F">
        <w:rPr>
          <w:rFonts w:eastAsia="PMingLiU" w:cs="Tahoma"/>
        </w:rPr>
        <w:t xml:space="preserve"> 2012 </w:t>
      </w:r>
      <w:r w:rsidRPr="003B101F">
        <w:rPr>
          <w:rFonts w:eastAsia="PMingLiU" w:cs="Tahoma"/>
        </w:rPr>
        <w:t>年</w:t>
      </w:r>
      <w:r w:rsidRPr="003B101F">
        <w:rPr>
          <w:rFonts w:eastAsia="PMingLiU" w:cs="Tahoma"/>
        </w:rPr>
        <w:t xml:space="preserve"> 9 </w:t>
      </w:r>
      <w:r w:rsidRPr="003B101F">
        <w:rPr>
          <w:rFonts w:eastAsia="PMingLiU" w:cs="Tahoma"/>
        </w:rPr>
        <w:t>月</w:t>
      </w:r>
      <w:r w:rsidRPr="003B101F">
        <w:rPr>
          <w:rFonts w:eastAsia="PMingLiU" w:cs="Tahoma"/>
        </w:rPr>
        <w:t xml:space="preserve"> 1 </w:t>
      </w:r>
      <w:r w:rsidRPr="003B101F">
        <w:rPr>
          <w:rFonts w:eastAsia="PMingLiU" w:cs="Tahoma"/>
        </w:rPr>
        <w:t>日之後取得之具備軟體保證範圍的</w:t>
      </w:r>
      <w:r w:rsidRPr="003B101F">
        <w:rPr>
          <w:rFonts w:eastAsia="PMingLiU" w:cs="Tahoma"/>
        </w:rPr>
        <w:t xml:space="preserve"> Windows Server Datacenter </w:t>
      </w:r>
      <w:r w:rsidRPr="003B101F">
        <w:rPr>
          <w:rFonts w:eastAsia="PMingLiU" w:cs="Tahoma"/>
        </w:rPr>
        <w:t>單一處理器使用權，也是基於前述授權目的之合格使用權。</w:t>
      </w:r>
    </w:p>
    <w:p w14:paraId="2A1D4DC7" w14:textId="77777777" w:rsidR="00F745E1" w:rsidRPr="003B101F" w:rsidRDefault="00F745E1" w:rsidP="00F917EF">
      <w:pPr>
        <w:numPr>
          <w:ilvl w:val="0"/>
          <w:numId w:val="70"/>
        </w:numPr>
        <w:spacing w:afterLines="60" w:after="144"/>
        <w:ind w:left="1440" w:hanging="274"/>
        <w:rPr>
          <w:rFonts w:eastAsia="PMingLiU" w:cs="Tahoma"/>
        </w:rPr>
      </w:pPr>
      <w:r w:rsidRPr="003B101F">
        <w:rPr>
          <w:rFonts w:eastAsia="PMingLiU" w:cs="Tahoma"/>
          <w:bCs/>
          <w:color w:val="000000"/>
          <w:szCs w:val="18"/>
        </w:rPr>
        <w:lastRenderedPageBreak/>
        <w:t>無論</w:t>
      </w:r>
      <w:r w:rsidRPr="003B101F">
        <w:rPr>
          <w:rFonts w:eastAsia="PMingLiU" w:cs="Tahoma"/>
          <w:bCs/>
          <w:color w:val="000000"/>
          <w:szCs w:val="18"/>
        </w:rPr>
        <w:t xml:space="preserve"> Windows Server 2012 Datacenter </w:t>
      </w:r>
      <w:r w:rsidRPr="003B101F">
        <w:rPr>
          <w:rFonts w:eastAsia="PMingLiU" w:cs="Tahoma"/>
          <w:bCs/>
          <w:color w:val="000000"/>
          <w:szCs w:val="18"/>
        </w:rPr>
        <w:t>使用權及該版本的任何升級的授權如何，對合格使用權和範圍之應付款項的義務仍具完整之效果及效力。</w:t>
      </w:r>
    </w:p>
    <w:p w14:paraId="2A1D4DC8" w14:textId="77777777" w:rsidR="00376D4B" w:rsidRPr="003B101F" w:rsidRDefault="00376D4B" w:rsidP="00376D4B">
      <w:pPr>
        <w:ind w:left="720"/>
        <w:rPr>
          <w:rFonts w:eastAsia="PMingLiU" w:cs="Tahoma"/>
        </w:rPr>
      </w:pPr>
    </w:p>
    <w:p w14:paraId="2A1D4DC9" w14:textId="77777777" w:rsidR="00FD1141" w:rsidRPr="003B101F" w:rsidRDefault="00BF7C75" w:rsidP="00FD1141">
      <w:pPr>
        <w:ind w:left="720"/>
        <w:rPr>
          <w:rFonts w:eastAsia="PMingLiU" w:cs="Tahoma"/>
        </w:rPr>
      </w:pPr>
      <w:r w:rsidRPr="003B101F">
        <w:rPr>
          <w:rFonts w:eastAsia="PMingLiU" w:cs="Tahoma"/>
          <w:color w:val="000000"/>
          <w:szCs w:val="18"/>
        </w:rPr>
        <w:t xml:space="preserve">Windows Server 2012 Datacenter – 1 </w:t>
      </w:r>
      <w:r w:rsidRPr="003B101F">
        <w:rPr>
          <w:rFonts w:eastAsia="PMingLiU" w:cs="Tahoma"/>
          <w:color w:val="000000"/>
          <w:szCs w:val="18"/>
        </w:rPr>
        <w:t>份處理器使用權</w:t>
      </w:r>
      <w:r w:rsidRPr="003B101F">
        <w:rPr>
          <w:rFonts w:eastAsia="PMingLiU" w:cs="Tahoma"/>
          <w:color w:val="000000"/>
          <w:szCs w:val="18"/>
        </w:rPr>
        <w:t xml:space="preserve"> SKU</w:t>
      </w:r>
      <w:r w:rsidRPr="003B101F">
        <w:rPr>
          <w:rFonts w:eastAsia="PMingLiU" w:cs="Tahoma"/>
          <w:color w:val="000000"/>
          <w:szCs w:val="18"/>
        </w:rPr>
        <w:t>；</w:t>
      </w:r>
      <w:r w:rsidRPr="003B101F">
        <w:rPr>
          <w:rFonts w:eastAsia="PMingLiU" w:cs="Tahoma"/>
          <w:color w:val="000000"/>
          <w:szCs w:val="18"/>
        </w:rPr>
        <w:t xml:space="preserve">Windows Server 2012 </w:t>
      </w:r>
      <w:r w:rsidRPr="003B101F">
        <w:rPr>
          <w:rFonts w:eastAsia="PMingLiU" w:cs="Tahoma"/>
          <w:color w:val="000000"/>
          <w:szCs w:val="18"/>
        </w:rPr>
        <w:t>即將移至一個處理器加上</w:t>
      </w:r>
      <w:r w:rsidRPr="003B101F">
        <w:rPr>
          <w:rFonts w:eastAsia="PMingLiU" w:cs="Tahoma"/>
          <w:color w:val="000000"/>
          <w:szCs w:val="18"/>
        </w:rPr>
        <w:t xml:space="preserve"> CAL </w:t>
      </w:r>
      <w:r w:rsidRPr="003B101F">
        <w:rPr>
          <w:rFonts w:eastAsia="PMingLiU" w:cs="Tahoma"/>
          <w:color w:val="000000"/>
          <w:szCs w:val="18"/>
        </w:rPr>
        <w:t>授權模式，每項使用權涵蓋</w:t>
      </w:r>
      <w:r w:rsidRPr="003B101F">
        <w:rPr>
          <w:rFonts w:eastAsia="PMingLiU" w:cs="Tahoma"/>
          <w:color w:val="000000"/>
          <w:szCs w:val="18"/>
        </w:rPr>
        <w:t xml:space="preserve"> 2 </w:t>
      </w:r>
      <w:r w:rsidRPr="003B101F">
        <w:rPr>
          <w:rFonts w:eastAsia="PMingLiU" w:cs="Tahoma"/>
          <w:color w:val="000000"/>
          <w:szCs w:val="18"/>
        </w:rPr>
        <w:t>個處理器。方案</w:t>
      </w:r>
      <w:r w:rsidRPr="003B101F">
        <w:rPr>
          <w:rFonts w:eastAsia="PMingLiU" w:cs="Tahoma"/>
          <w:color w:val="000000"/>
          <w:szCs w:val="18"/>
        </w:rPr>
        <w:t xml:space="preserve"> # P71-01031 </w:t>
      </w:r>
      <w:r w:rsidRPr="003B101F">
        <w:rPr>
          <w:rFonts w:eastAsia="PMingLiU" w:cs="Tahoma"/>
          <w:color w:val="000000"/>
          <w:szCs w:val="18"/>
        </w:rPr>
        <w:t>係無意中納入九月份的價格清單中，其不應該用於</w:t>
      </w:r>
      <w:r w:rsidRPr="003B101F">
        <w:rPr>
          <w:rFonts w:eastAsia="PMingLiU" w:cs="Tahoma"/>
          <w:color w:val="000000"/>
          <w:szCs w:val="18"/>
        </w:rPr>
        <w:t xml:space="preserve"> SPLA </w:t>
      </w:r>
      <w:r w:rsidRPr="003B101F">
        <w:rPr>
          <w:rFonts w:eastAsia="PMingLiU" w:cs="Tahoma"/>
          <w:color w:val="000000"/>
          <w:szCs w:val="18"/>
        </w:rPr>
        <w:t>以外之任何方案。本項方案僅包含一個單一處理器；目前的使用權利並未涵蓋訂購它的客戶。本</w:t>
      </w:r>
      <w:r w:rsidRPr="003B101F">
        <w:rPr>
          <w:rFonts w:eastAsia="PMingLiU" w:cs="Tahoma"/>
          <w:color w:val="000000"/>
          <w:szCs w:val="18"/>
        </w:rPr>
        <w:t xml:space="preserve"> SKU </w:t>
      </w:r>
      <w:r w:rsidRPr="003B101F">
        <w:rPr>
          <w:rFonts w:eastAsia="PMingLiU" w:cs="Tahoma"/>
          <w:color w:val="000000"/>
          <w:szCs w:val="18"/>
        </w:rPr>
        <w:t>應該僅供</w:t>
      </w:r>
      <w:r w:rsidRPr="003B101F">
        <w:rPr>
          <w:rFonts w:eastAsia="PMingLiU" w:cs="Tahoma"/>
          <w:color w:val="000000"/>
          <w:szCs w:val="18"/>
        </w:rPr>
        <w:t xml:space="preserve"> SPLA </w:t>
      </w:r>
      <w:r w:rsidRPr="003B101F">
        <w:rPr>
          <w:rFonts w:eastAsia="PMingLiU" w:cs="Tahoma"/>
          <w:color w:val="000000"/>
          <w:szCs w:val="18"/>
        </w:rPr>
        <w:t>客戶使用。</w:t>
      </w:r>
      <w:r w:rsidRPr="003B101F">
        <w:rPr>
          <w:rFonts w:eastAsia="PMingLiU" w:cs="Tahoma"/>
          <w:color w:val="000000"/>
          <w:szCs w:val="18"/>
        </w:rPr>
        <w:t xml:space="preserve">SPLA </w:t>
      </w:r>
      <w:r w:rsidRPr="003B101F">
        <w:rPr>
          <w:rFonts w:eastAsia="PMingLiU" w:cs="Tahoma"/>
          <w:color w:val="000000"/>
          <w:szCs w:val="18"/>
        </w:rPr>
        <w:t>以外之所有計劃</w:t>
      </w:r>
      <w:r w:rsidRPr="003B101F">
        <w:rPr>
          <w:rFonts w:eastAsia="PMingLiU" w:cs="Tahoma"/>
          <w:szCs w:val="18"/>
        </w:rPr>
        <w:t>的正確優惠方案為</w:t>
      </w:r>
      <w:r w:rsidRPr="003B101F">
        <w:rPr>
          <w:rFonts w:eastAsia="PMingLiU" w:cs="Tahoma"/>
          <w:szCs w:val="18"/>
        </w:rPr>
        <w:t xml:space="preserve"> # P71-07280</w:t>
      </w:r>
      <w:r w:rsidRPr="003B101F">
        <w:rPr>
          <w:rFonts w:eastAsia="PMingLiU" w:cs="Tahoma"/>
          <w:szCs w:val="18"/>
        </w:rPr>
        <w:t>。已經取得優惠方案</w:t>
      </w:r>
      <w:r w:rsidRPr="003B101F">
        <w:rPr>
          <w:rFonts w:eastAsia="PMingLiU" w:cs="Tahoma"/>
          <w:szCs w:val="18"/>
        </w:rPr>
        <w:t xml:space="preserve"> # P71-01031 </w:t>
      </w:r>
      <w:r w:rsidRPr="003B101F">
        <w:rPr>
          <w:rFonts w:eastAsia="PMingLiU" w:cs="Tahoma"/>
          <w:szCs w:val="18"/>
        </w:rPr>
        <w:t>之客戶，請參閱上述之移轉授與。</w:t>
      </w:r>
    </w:p>
    <w:p w14:paraId="2A1D4DCA" w14:textId="77777777" w:rsidR="00202A44" w:rsidRPr="003B101F" w:rsidRDefault="00202A44" w:rsidP="00376D4B">
      <w:pPr>
        <w:ind w:left="720"/>
        <w:rPr>
          <w:rFonts w:eastAsia="PMingLiU" w:cs="Tahoma"/>
        </w:rPr>
      </w:pPr>
    </w:p>
    <w:p w14:paraId="2A1D4DCB" w14:textId="77777777" w:rsidR="00F745E1" w:rsidRPr="003B101F" w:rsidRDefault="00202A44" w:rsidP="00BA1490">
      <w:pPr>
        <w:pStyle w:val="PURBody-Indented"/>
        <w:ind w:left="720"/>
        <w:rPr>
          <w:rFonts w:ascii="Tahoma" w:eastAsia="PMingLiU" w:hAnsi="Tahoma" w:cs="Tahoma"/>
        </w:rPr>
      </w:pPr>
      <w:r w:rsidRPr="003B101F">
        <w:rPr>
          <w:rFonts w:ascii="Tahoma" w:eastAsia="PMingLiU" w:hAnsi="Tahoma" w:cs="Tahoma"/>
          <w:color w:val="000000"/>
          <w:sz w:val="18"/>
          <w:szCs w:val="18"/>
        </w:rPr>
        <w:t>Windows Server 2012 Datacenter</w:t>
      </w:r>
      <w:r w:rsidRPr="003B101F">
        <w:rPr>
          <w:rFonts w:ascii="Tahoma" w:eastAsia="PMingLiU" w:hAnsi="Tahoma" w:cs="Tahoma"/>
          <w:color w:val="000000"/>
          <w:sz w:val="18"/>
          <w:szCs w:val="18"/>
        </w:rPr>
        <w:t>：</w:t>
      </w:r>
      <w:r w:rsidRPr="003B101F">
        <w:rPr>
          <w:rFonts w:ascii="Tahoma" w:eastAsia="PMingLiU" w:hAnsi="Tahoma" w:cs="Tahoma"/>
          <w:sz w:val="18"/>
          <w:szCs w:val="18"/>
        </w:rPr>
        <w:t xml:space="preserve">　貴用戶得執行</w:t>
      </w:r>
      <w:r w:rsidRPr="003B101F">
        <w:rPr>
          <w:rFonts w:ascii="Tahoma" w:eastAsia="PMingLiU" w:hAnsi="Tahoma" w:cs="Tahoma"/>
          <w:sz w:val="18"/>
          <w:szCs w:val="18"/>
        </w:rPr>
        <w:t xml:space="preserve"> Windows Server Datacenter</w:t>
      </w:r>
      <w:r w:rsidRPr="003B101F">
        <w:rPr>
          <w:rFonts w:ascii="Tahoma" w:eastAsia="PMingLiU" w:hAnsi="Tahoma" w:cs="Tahoma"/>
          <w:sz w:val="18"/>
          <w:szCs w:val="18"/>
        </w:rPr>
        <w:t>、</w:t>
      </w:r>
      <w:r w:rsidRPr="003B101F">
        <w:rPr>
          <w:rFonts w:ascii="Tahoma" w:eastAsia="PMingLiU" w:hAnsi="Tahoma" w:cs="Tahoma"/>
          <w:sz w:val="18"/>
          <w:szCs w:val="18"/>
        </w:rPr>
        <w:t>Enterprise</w:t>
      </w:r>
      <w:r w:rsidRPr="003B101F">
        <w:rPr>
          <w:rFonts w:ascii="Tahoma" w:eastAsia="PMingLiU" w:hAnsi="Tahoma" w:cs="Tahoma"/>
          <w:sz w:val="18"/>
          <w:szCs w:val="18"/>
        </w:rPr>
        <w:t>、</w:t>
      </w:r>
      <w:r w:rsidRPr="003B101F">
        <w:rPr>
          <w:rFonts w:ascii="Tahoma" w:eastAsia="PMingLiU" w:hAnsi="Tahoma" w:cs="Tahoma"/>
          <w:sz w:val="18"/>
          <w:szCs w:val="18"/>
        </w:rPr>
        <w:t xml:space="preserve">Standard </w:t>
      </w:r>
      <w:r w:rsidRPr="003B101F">
        <w:rPr>
          <w:rFonts w:ascii="Tahoma" w:eastAsia="PMingLiU" w:hAnsi="Tahoma" w:cs="Tahoma"/>
          <w:sz w:val="18"/>
          <w:szCs w:val="18"/>
        </w:rPr>
        <w:t>或</w:t>
      </w:r>
      <w:r w:rsidRPr="003B101F">
        <w:rPr>
          <w:rFonts w:ascii="Tahoma" w:eastAsia="PMingLiU" w:hAnsi="Tahoma" w:cs="Tahoma"/>
          <w:sz w:val="18"/>
          <w:szCs w:val="18"/>
        </w:rPr>
        <w:t xml:space="preserve"> Essentials (</w:t>
      </w:r>
      <w:r w:rsidRPr="003B101F">
        <w:rPr>
          <w:rFonts w:ascii="Tahoma" w:eastAsia="PMingLiU" w:hAnsi="Tahoma" w:cs="Tahoma"/>
          <w:sz w:val="18"/>
          <w:szCs w:val="18"/>
        </w:rPr>
        <w:t>相同版本或任何較早版本</w:t>
      </w:r>
      <w:r w:rsidRPr="003B101F">
        <w:rPr>
          <w:rFonts w:ascii="Tahoma" w:eastAsia="PMingLiU" w:hAnsi="Tahoma" w:cs="Tahoma"/>
          <w:sz w:val="18"/>
          <w:szCs w:val="18"/>
        </w:rPr>
        <w:t xml:space="preserve">) </w:t>
      </w:r>
      <w:r w:rsidRPr="003B101F">
        <w:rPr>
          <w:rFonts w:ascii="Tahoma" w:eastAsia="PMingLiU" w:hAnsi="Tahoma" w:cs="Tahoma"/>
          <w:sz w:val="18"/>
          <w:szCs w:val="18"/>
        </w:rPr>
        <w:t>的執行個體，以取代　貴用戶之授權伺服器上任何該些</w:t>
      </w:r>
      <w:r w:rsidRPr="003B101F">
        <w:rPr>
          <w:rFonts w:ascii="Tahoma" w:eastAsia="PMingLiU" w:hAnsi="Tahoma" w:cs="Tahoma"/>
          <w:sz w:val="18"/>
          <w:szCs w:val="18"/>
        </w:rPr>
        <w:t xml:space="preserve"> OSE </w:t>
      </w:r>
      <w:r w:rsidRPr="003B101F">
        <w:rPr>
          <w:rFonts w:ascii="Tahoma" w:eastAsia="PMingLiU" w:hAnsi="Tahoma" w:cs="Tahoma"/>
          <w:sz w:val="18"/>
          <w:szCs w:val="18"/>
        </w:rPr>
        <w:t>中的</w:t>
      </w:r>
      <w:r w:rsidRPr="003B101F">
        <w:rPr>
          <w:rFonts w:ascii="Tahoma" w:eastAsia="PMingLiU" w:hAnsi="Tahoma" w:cs="Tahoma"/>
          <w:sz w:val="18"/>
          <w:szCs w:val="18"/>
        </w:rPr>
        <w:t xml:space="preserve"> Windows Server 2012 Datacenter</w:t>
      </w:r>
      <w:r w:rsidRPr="003B101F">
        <w:rPr>
          <w:rFonts w:ascii="Tahoma" w:eastAsia="PMingLiU" w:hAnsi="Tahoma" w:cs="Tahoma"/>
          <w:sz w:val="18"/>
          <w:szCs w:val="18"/>
        </w:rPr>
        <w:t>。</w:t>
      </w:r>
    </w:p>
    <w:p w14:paraId="2A1D4DCC" w14:textId="77777777" w:rsidR="00BF7C75" w:rsidRPr="004C6B64" w:rsidRDefault="00BF7C75" w:rsidP="00F745E1">
      <w:pPr>
        <w:pStyle w:val="ListParagraph1"/>
        <w:ind w:left="0"/>
        <w:contextualSpacing w:val="0"/>
        <w:rPr>
          <w:rFonts w:ascii="Tahoma" w:eastAsia="PMingLiU" w:hAnsi="Tahoma" w:cs="Tahoma"/>
          <w:sz w:val="18"/>
          <w:szCs w:val="18"/>
        </w:rPr>
      </w:pPr>
    </w:p>
    <w:p w14:paraId="2A1D4DCD" w14:textId="77777777" w:rsidR="002A01C2" w:rsidRPr="004C6B64" w:rsidRDefault="002A01C2" w:rsidP="00F745E1">
      <w:pPr>
        <w:pStyle w:val="ListParagraph1"/>
        <w:ind w:left="0"/>
        <w:contextualSpacing w:val="0"/>
        <w:rPr>
          <w:rFonts w:ascii="Tahoma" w:eastAsia="PMingLiU" w:hAnsi="Tahoma" w:cs="Tahoma"/>
          <w:sz w:val="18"/>
          <w:szCs w:val="18"/>
        </w:rPr>
      </w:pPr>
    </w:p>
    <w:p w14:paraId="2A1D4DCE" w14:textId="77777777" w:rsidR="00F745E1" w:rsidRPr="003B101F" w:rsidRDefault="000E260B" w:rsidP="00F745E1">
      <w:pPr>
        <w:pStyle w:val="Heading3"/>
        <w:rPr>
          <w:rFonts w:ascii="Tahoma" w:eastAsia="PMingLiU" w:hAnsi="Tahoma" w:cs="Tahoma"/>
        </w:rPr>
      </w:pPr>
      <w:bookmarkStart w:id="1554" w:name="_118_Windows_Server"/>
      <w:bookmarkStart w:id="1555" w:name="_Toc336338374"/>
      <w:bookmarkStart w:id="1556" w:name="_Toc343503223"/>
      <w:bookmarkStart w:id="1557" w:name="Srv_102WindowsSvr08R2Std"/>
      <w:bookmarkStart w:id="1558" w:name="Srv_114WindowsSvr08R2Std"/>
      <w:bookmarkStart w:id="1559" w:name="Srv_118WindowsSvr08R2Std"/>
      <w:bookmarkStart w:id="1560" w:name="Srv_99WindowsSvr08R2ItaniumSys"/>
      <w:bookmarkStart w:id="1561" w:name="Srv_100WindowsSvr08R2ItaniumSys"/>
      <w:bookmarkEnd w:id="1554"/>
      <w:r w:rsidRPr="003B101F">
        <w:rPr>
          <w:rStyle w:val="Heading3Char"/>
          <w:rFonts w:ascii="Tahoma" w:eastAsia="PMingLiU" w:hAnsi="Tahoma" w:cs="Tahoma"/>
          <w:b/>
          <w:caps/>
          <w:color w:val="F66400"/>
          <w:sz w:val="22"/>
          <w:vertAlign w:val="superscript"/>
        </w:rPr>
        <w:t>108</w:t>
      </w:r>
      <w:r w:rsidRPr="005C6760">
        <w:rPr>
          <w:rStyle w:val="Heading3Char"/>
          <w:rFonts w:ascii="Tahoma" w:eastAsia="PMingLiU" w:hAnsi="Tahoma" w:cs="Tahoma"/>
          <w:b/>
          <w:caps/>
          <w:color w:val="F66400"/>
          <w:sz w:val="22"/>
        </w:rPr>
        <w:t xml:space="preserve"> </w:t>
      </w:r>
      <w:r w:rsidRPr="003B101F">
        <w:rPr>
          <w:rStyle w:val="Heading3Char"/>
          <w:rFonts w:ascii="Tahoma" w:eastAsia="PMingLiU" w:hAnsi="Tahoma" w:cs="Tahoma"/>
          <w:b/>
          <w:color w:val="F66400"/>
          <w:sz w:val="22"/>
        </w:rPr>
        <w:t>Windows Server 2008 R2 Standard</w:t>
      </w:r>
      <w:bookmarkEnd w:id="1555"/>
      <w:bookmarkEnd w:id="1556"/>
      <w:r w:rsidRPr="003B101F">
        <w:rPr>
          <w:rStyle w:val="Heading3Char"/>
          <w:rFonts w:ascii="Tahoma" w:eastAsia="PMingLiU" w:hAnsi="Tahoma" w:cs="Tahoma"/>
          <w:b/>
          <w:color w:val="F66400"/>
          <w:sz w:val="22"/>
        </w:rPr>
        <w:t xml:space="preserve"> </w:t>
      </w:r>
    </w:p>
    <w:bookmarkEnd w:id="1557"/>
    <w:bookmarkEnd w:id="1558"/>
    <w:bookmarkEnd w:id="1559"/>
    <w:p w14:paraId="2A1D4DCF" w14:textId="77777777" w:rsidR="00376D4B" w:rsidRPr="003B101F" w:rsidRDefault="00376D4B" w:rsidP="002A01C2">
      <w:pPr>
        <w:tabs>
          <w:tab w:val="left" w:pos="360"/>
        </w:tabs>
        <w:ind w:left="360"/>
        <w:rPr>
          <w:rFonts w:eastAsia="PMingLiU" w:cs="Tahoma"/>
        </w:rPr>
      </w:pPr>
    </w:p>
    <w:p w14:paraId="2A1D4DD0" w14:textId="77777777" w:rsidR="002A01C2" w:rsidRPr="003B101F" w:rsidRDefault="00F745E1" w:rsidP="002A01C2">
      <w:pPr>
        <w:spacing w:after="60"/>
        <w:ind w:left="720"/>
        <w:rPr>
          <w:rFonts w:eastAsia="PMingLiU" w:cs="Tahoma"/>
        </w:rPr>
      </w:pPr>
      <w:r w:rsidRPr="003B101F">
        <w:rPr>
          <w:rFonts w:eastAsia="PMingLiU" w:cs="Tahoma"/>
          <w:b/>
          <w:color w:val="000000"/>
        </w:rPr>
        <w:t>與</w:t>
      </w:r>
      <w:r w:rsidRPr="003B101F">
        <w:rPr>
          <w:rFonts w:eastAsia="PMingLiU" w:cs="Tahoma"/>
          <w:b/>
          <w:color w:val="000000"/>
        </w:rPr>
        <w:t xml:space="preserve"> Windows Server Standard </w:t>
      </w:r>
      <w:r w:rsidRPr="003B101F">
        <w:rPr>
          <w:rFonts w:eastAsia="PMingLiU" w:cs="Tahoma"/>
          <w:b/>
          <w:color w:val="000000"/>
        </w:rPr>
        <w:t>的授權模式之變更相關聯的使用權授與</w:t>
      </w:r>
    </w:p>
    <w:p w14:paraId="2A1D4DD1" w14:textId="77777777" w:rsidR="00F745E1" w:rsidRPr="004C6B64" w:rsidRDefault="00F745E1" w:rsidP="002A01C2">
      <w:pPr>
        <w:numPr>
          <w:ilvl w:val="0"/>
          <w:numId w:val="66"/>
        </w:numPr>
        <w:tabs>
          <w:tab w:val="left" w:pos="1260"/>
          <w:tab w:val="left" w:pos="1440"/>
        </w:tabs>
        <w:ind w:left="1440"/>
        <w:rPr>
          <w:rFonts w:eastAsia="PMingLiU" w:cs="Tahoma"/>
          <w:spacing w:val="-4"/>
        </w:rPr>
      </w:pPr>
      <w:r w:rsidRPr="004C6B64">
        <w:rPr>
          <w:rFonts w:eastAsia="PMingLiU" w:cs="Tahoma"/>
          <w:color w:val="000000"/>
          <w:spacing w:val="-4"/>
        </w:rPr>
        <w:t xml:space="preserve">Windows Server 2008 R2 Standard </w:t>
      </w:r>
      <w:r w:rsidRPr="004C6B64">
        <w:rPr>
          <w:rFonts w:eastAsia="PMingLiU" w:cs="Tahoma"/>
          <w:color w:val="000000"/>
          <w:spacing w:val="-4"/>
        </w:rPr>
        <w:t>將是依每個伺服器</w:t>
      </w:r>
      <w:r w:rsidRPr="004C6B64">
        <w:rPr>
          <w:rFonts w:eastAsia="PMingLiU" w:cs="Tahoma"/>
          <w:color w:val="000000"/>
          <w:spacing w:val="-4"/>
        </w:rPr>
        <w:t xml:space="preserve">/CAL </w:t>
      </w:r>
      <w:r w:rsidRPr="004C6B64">
        <w:rPr>
          <w:rFonts w:eastAsia="PMingLiU" w:cs="Tahoma"/>
          <w:color w:val="000000"/>
          <w:spacing w:val="-4"/>
        </w:rPr>
        <w:t>授權模式授權之最新版</w:t>
      </w:r>
      <w:r w:rsidRPr="004C6B64">
        <w:rPr>
          <w:rFonts w:eastAsia="PMingLiU" w:cs="Tahoma"/>
          <w:color w:val="000000"/>
          <w:spacing w:val="-4"/>
        </w:rPr>
        <w:t xml:space="preserve"> Windows Server</w:t>
      </w:r>
      <w:r w:rsidRPr="004C6B64">
        <w:rPr>
          <w:rFonts w:eastAsia="PMingLiU" w:cs="Tahoma"/>
          <w:color w:val="000000"/>
          <w:spacing w:val="-4"/>
        </w:rPr>
        <w:t>。</w:t>
      </w:r>
      <w:r w:rsidRPr="004C6B64">
        <w:rPr>
          <w:rFonts w:eastAsia="PMingLiU" w:cs="Tahoma"/>
          <w:color w:val="000000"/>
          <w:spacing w:val="-4"/>
        </w:rPr>
        <w:t xml:space="preserve">Windows Server 2012 Standard </w:t>
      </w:r>
      <w:r w:rsidRPr="004C6B64">
        <w:rPr>
          <w:rFonts w:eastAsia="PMingLiU" w:cs="Tahoma"/>
          <w:color w:val="000000"/>
          <w:spacing w:val="-4"/>
        </w:rPr>
        <w:t>將依新授權模式進行授權，其每項授權至多可以授權兩個實體處理器。自在</w:t>
      </w:r>
      <w:r w:rsidRPr="004C6B64">
        <w:rPr>
          <w:rFonts w:eastAsia="PMingLiU" w:cs="Tahoma"/>
          <w:color w:val="000000"/>
          <w:spacing w:val="-4"/>
        </w:rPr>
        <w:t xml:space="preserve"> 2012 </w:t>
      </w:r>
      <w:r w:rsidRPr="004C6B64">
        <w:rPr>
          <w:rFonts w:eastAsia="PMingLiU" w:cs="Tahoma"/>
          <w:color w:val="000000"/>
          <w:spacing w:val="-4"/>
        </w:rPr>
        <w:t>年</w:t>
      </w:r>
      <w:r w:rsidRPr="004C6B64">
        <w:rPr>
          <w:rFonts w:eastAsia="PMingLiU" w:cs="Tahoma"/>
          <w:color w:val="000000"/>
          <w:spacing w:val="-4"/>
        </w:rPr>
        <w:t xml:space="preserve"> 9 </w:t>
      </w:r>
      <w:r w:rsidRPr="004C6B64">
        <w:rPr>
          <w:rFonts w:eastAsia="PMingLiU" w:cs="Tahoma"/>
          <w:color w:val="000000"/>
          <w:spacing w:val="-4"/>
        </w:rPr>
        <w:t>月</w:t>
      </w:r>
      <w:r w:rsidRPr="004C6B64">
        <w:rPr>
          <w:rFonts w:eastAsia="PMingLiU" w:cs="Tahoma"/>
          <w:color w:val="000000"/>
          <w:spacing w:val="-4"/>
        </w:rPr>
        <w:t xml:space="preserve"> 1 </w:t>
      </w:r>
      <w:r w:rsidRPr="004C6B64">
        <w:rPr>
          <w:rFonts w:eastAsia="PMingLiU" w:cs="Tahoma"/>
          <w:color w:val="000000"/>
          <w:spacing w:val="-4"/>
        </w:rPr>
        <w:t>日當日或</w:t>
      </w:r>
      <w:r w:rsidRPr="004C6B64">
        <w:rPr>
          <w:rFonts w:eastAsia="PMingLiU" w:cs="Tahoma"/>
          <w:color w:val="000000"/>
          <w:spacing w:val="-4"/>
        </w:rPr>
        <w:t xml:space="preserve"> Windows Server 2012 </w:t>
      </w:r>
      <w:r w:rsidRPr="004C6B64">
        <w:rPr>
          <w:rFonts w:eastAsia="PMingLiU" w:cs="Tahoma"/>
          <w:color w:val="000000"/>
          <w:spacing w:val="-4"/>
        </w:rPr>
        <w:t>第一次在大量授權服務中心可供下載之曰期起，兩者以較早日期為準</w:t>
      </w:r>
      <w:r w:rsidRPr="004C6B64">
        <w:rPr>
          <w:rFonts w:eastAsia="PMingLiU" w:cs="Tahoma"/>
          <w:color w:val="000000"/>
          <w:spacing w:val="-4"/>
        </w:rPr>
        <w:t xml:space="preserve"> (</w:t>
      </w:r>
      <w:r w:rsidRPr="004C6B64">
        <w:rPr>
          <w:rFonts w:eastAsia="PMingLiU" w:cs="Tahoma"/>
          <w:color w:val="000000"/>
          <w:spacing w:val="-4"/>
        </w:rPr>
        <w:t>以下稱「合格使用權」</w:t>
      </w:r>
      <w:r w:rsidRPr="004C6B64">
        <w:rPr>
          <w:rFonts w:eastAsia="PMingLiU" w:cs="Tahoma"/>
          <w:color w:val="000000"/>
          <w:spacing w:val="-4"/>
        </w:rPr>
        <w:t>)</w:t>
      </w:r>
      <w:r w:rsidRPr="004C6B64">
        <w:rPr>
          <w:rFonts w:eastAsia="PMingLiU" w:cs="Tahoma"/>
          <w:color w:val="000000"/>
          <w:spacing w:val="-4"/>
        </w:rPr>
        <w:t>，將允許具備</w:t>
      </w:r>
      <w:r w:rsidRPr="004C6B64">
        <w:rPr>
          <w:rFonts w:eastAsia="PMingLiU" w:cs="Tahoma"/>
          <w:color w:val="000000"/>
          <w:spacing w:val="-4"/>
        </w:rPr>
        <w:t xml:space="preserve"> Windows Server 2008 R2 Standard </w:t>
      </w:r>
      <w:r w:rsidRPr="004C6B64">
        <w:rPr>
          <w:rFonts w:eastAsia="PMingLiU" w:cs="Tahoma"/>
          <w:color w:val="000000"/>
          <w:spacing w:val="-4"/>
        </w:rPr>
        <w:t>使用權之有效軟體保證的大量授權客戶</w:t>
      </w:r>
      <w:r w:rsidRPr="004C6B64">
        <w:rPr>
          <w:rFonts w:eastAsia="PMingLiU" w:cs="Tahoma"/>
          <w:spacing w:val="-4"/>
          <w:szCs w:val="18"/>
        </w:rPr>
        <w:t>升級為</w:t>
      </w:r>
      <w:r w:rsidRPr="004C6B64">
        <w:rPr>
          <w:rFonts w:eastAsia="PMingLiU" w:cs="Tahoma"/>
          <w:spacing w:val="-4"/>
          <w:szCs w:val="18"/>
        </w:rPr>
        <w:t xml:space="preserve"> Windows Server 2012 Standard </w:t>
      </w:r>
      <w:r w:rsidRPr="004C6B64">
        <w:rPr>
          <w:rFonts w:eastAsia="PMingLiU" w:cs="Tahoma"/>
          <w:spacing w:val="-4"/>
          <w:szCs w:val="18"/>
        </w:rPr>
        <w:t>軟體並使用它來替代</w:t>
      </w:r>
      <w:r w:rsidRPr="004C6B64">
        <w:rPr>
          <w:rFonts w:eastAsia="PMingLiU" w:cs="Tahoma"/>
          <w:spacing w:val="-4"/>
          <w:szCs w:val="18"/>
        </w:rPr>
        <w:t xml:space="preserve"> Windows Server 2008 R2 Standard</w:t>
      </w:r>
      <w:r w:rsidRPr="004C6B64">
        <w:rPr>
          <w:rFonts w:eastAsia="PMingLiU" w:cs="Tahoma"/>
          <w:spacing w:val="-4"/>
          <w:szCs w:val="18"/>
        </w:rPr>
        <w:t>。為了促進此升級，一旦</w:t>
      </w:r>
      <w:r w:rsidRPr="004C6B64">
        <w:rPr>
          <w:rFonts w:eastAsia="PMingLiU" w:cs="Tahoma"/>
          <w:spacing w:val="-4"/>
          <w:szCs w:val="18"/>
        </w:rPr>
        <w:t xml:space="preserve"> Windows Server 2012 </w:t>
      </w:r>
      <w:r w:rsidRPr="004C6B64">
        <w:rPr>
          <w:rFonts w:eastAsia="PMingLiU" w:cs="Tahoma"/>
          <w:spacing w:val="-4"/>
          <w:szCs w:val="18"/>
        </w:rPr>
        <w:t>可供使用，則針對客戶已擁有之每項合格使用權，客戶至多可以視同已獲授權：</w:t>
      </w:r>
    </w:p>
    <w:p w14:paraId="2A1D4DD2" w14:textId="77777777" w:rsidR="00F745E1" w:rsidRPr="003B101F" w:rsidRDefault="00F745E1" w:rsidP="002A01C2">
      <w:pPr>
        <w:numPr>
          <w:ilvl w:val="0"/>
          <w:numId w:val="66"/>
        </w:numPr>
        <w:tabs>
          <w:tab w:val="left" w:pos="1260"/>
          <w:tab w:val="left" w:pos="1440"/>
        </w:tabs>
        <w:ind w:left="1440"/>
        <w:rPr>
          <w:rFonts w:eastAsia="PMingLiU" w:cs="Tahoma"/>
        </w:rPr>
      </w:pPr>
      <w:r w:rsidRPr="003B101F">
        <w:rPr>
          <w:rFonts w:eastAsia="PMingLiU" w:cs="Tahoma"/>
          <w:szCs w:val="18"/>
        </w:rPr>
        <w:t>一份</w:t>
      </w:r>
      <w:r w:rsidRPr="003B101F">
        <w:rPr>
          <w:rFonts w:eastAsia="PMingLiU" w:cs="Tahoma"/>
          <w:szCs w:val="18"/>
        </w:rPr>
        <w:t xml:space="preserve"> Windows Server 2012 Standard </w:t>
      </w:r>
      <w:r w:rsidRPr="003B101F">
        <w:rPr>
          <w:rFonts w:eastAsia="PMingLiU" w:cs="Tahoma"/>
          <w:szCs w:val="18"/>
        </w:rPr>
        <w:t>使用權，或</w:t>
      </w:r>
    </w:p>
    <w:p w14:paraId="2A1D4DD3" w14:textId="77777777" w:rsidR="00F745E1" w:rsidRPr="003B101F" w:rsidRDefault="00F745E1" w:rsidP="002A01C2">
      <w:pPr>
        <w:numPr>
          <w:ilvl w:val="0"/>
          <w:numId w:val="66"/>
        </w:numPr>
        <w:tabs>
          <w:tab w:val="left" w:pos="1260"/>
          <w:tab w:val="left" w:pos="1440"/>
        </w:tabs>
        <w:ind w:left="1440"/>
        <w:rPr>
          <w:rFonts w:eastAsia="PMingLiU" w:cs="Tahoma"/>
        </w:rPr>
      </w:pPr>
      <w:r w:rsidRPr="003B101F">
        <w:rPr>
          <w:rFonts w:eastAsia="PMingLiU" w:cs="Tahoma"/>
          <w:szCs w:val="18"/>
        </w:rPr>
        <w:t>若已指派合格使用權之伺服器上的實體處理器的實際數目超過兩份，則為兩份</w:t>
      </w:r>
      <w:r w:rsidRPr="003B101F">
        <w:rPr>
          <w:rFonts w:eastAsia="PMingLiU" w:cs="Tahoma"/>
          <w:szCs w:val="18"/>
        </w:rPr>
        <w:t xml:space="preserve"> Windows Server 2012 Standard </w:t>
      </w:r>
      <w:r w:rsidRPr="003B101F">
        <w:rPr>
          <w:rFonts w:eastAsia="PMingLiU" w:cs="Tahoma"/>
          <w:szCs w:val="18"/>
        </w:rPr>
        <w:t>使用權。</w:t>
      </w:r>
      <w:r w:rsidRPr="003B101F">
        <w:rPr>
          <w:rFonts w:eastAsia="PMingLiU" w:cs="Tahoma"/>
          <w:szCs w:val="18"/>
        </w:rPr>
        <w:t>(</w:t>
      </w:r>
      <w:r w:rsidRPr="003B101F">
        <w:rPr>
          <w:rFonts w:eastAsia="PMingLiU" w:cs="Tahoma"/>
          <w:szCs w:val="18"/>
        </w:rPr>
        <w:t>在這種情況下，客戶必須在依目前合約取得的軟體保證範圍屆滿之前，使用</w:t>
      </w:r>
      <w:r w:rsidRPr="003B101F">
        <w:rPr>
          <w:rFonts w:eastAsia="PMingLiU" w:cs="Tahoma"/>
          <w:szCs w:val="18"/>
        </w:rPr>
        <w:t xml:space="preserve"> Microsoft MAP </w:t>
      </w:r>
      <w:r w:rsidRPr="003B101F">
        <w:rPr>
          <w:rFonts w:eastAsia="PMingLiU" w:cs="Tahoma"/>
          <w:szCs w:val="18"/>
        </w:rPr>
        <w:t>工具或任何相等的軟體，建立支援該軟體的實體硬體之組態記錄。此項授與每部伺服器只能使用一份合格使用權。</w:t>
      </w:r>
      <w:r w:rsidRPr="003B101F">
        <w:rPr>
          <w:rFonts w:eastAsia="PMingLiU" w:cs="Tahoma"/>
          <w:szCs w:val="18"/>
        </w:rPr>
        <w:t>)</w:t>
      </w:r>
    </w:p>
    <w:p w14:paraId="2A1D4DD4" w14:textId="77777777" w:rsidR="00F745E1" w:rsidRPr="003B101F" w:rsidRDefault="00F745E1" w:rsidP="002A01C2">
      <w:pPr>
        <w:numPr>
          <w:ilvl w:val="0"/>
          <w:numId w:val="66"/>
        </w:numPr>
        <w:tabs>
          <w:tab w:val="left" w:pos="1260"/>
          <w:tab w:val="left" w:pos="1440"/>
        </w:tabs>
        <w:ind w:left="1440"/>
        <w:rPr>
          <w:rFonts w:eastAsia="PMingLiU" w:cs="Tahoma"/>
        </w:rPr>
      </w:pPr>
      <w:r w:rsidRPr="003B101F">
        <w:rPr>
          <w:rFonts w:eastAsia="PMingLiU" w:cs="Tahoma"/>
          <w:szCs w:val="18"/>
        </w:rPr>
        <w:t>依本項授權取得之使用權包括軟體保證範圍。合格使用權之對應範圍屆滿時，此等範圍將隨之屆滿。</w:t>
      </w:r>
    </w:p>
    <w:p w14:paraId="2A1D4DD5" w14:textId="77777777" w:rsidR="00F745E1" w:rsidRPr="003B101F" w:rsidRDefault="00F745E1" w:rsidP="002A01C2">
      <w:pPr>
        <w:numPr>
          <w:ilvl w:val="0"/>
          <w:numId w:val="66"/>
        </w:numPr>
        <w:tabs>
          <w:tab w:val="left" w:pos="1260"/>
          <w:tab w:val="left" w:pos="1440"/>
        </w:tabs>
        <w:ind w:left="1440"/>
        <w:rPr>
          <w:rFonts w:eastAsia="PMingLiU" w:cs="Tahoma"/>
        </w:rPr>
      </w:pPr>
      <w:r w:rsidRPr="003B101F">
        <w:rPr>
          <w:rFonts w:eastAsia="PMingLiU" w:cs="Tahoma"/>
          <w:szCs w:val="18"/>
        </w:rPr>
        <w:t>如果客戶已取得依合格使用權使用軟體之永久權利，則依本項授權取得之使用權會隨著成為永久使用權；否則，依本項授權取得之使用權會在基本的合格使用權已屆滿時隨之屆滿。</w:t>
      </w:r>
    </w:p>
    <w:p w14:paraId="2A1D4DD6" w14:textId="77777777" w:rsidR="00F745E1" w:rsidRPr="003B101F" w:rsidRDefault="00F745E1" w:rsidP="002A01C2">
      <w:pPr>
        <w:numPr>
          <w:ilvl w:val="0"/>
          <w:numId w:val="66"/>
        </w:numPr>
        <w:tabs>
          <w:tab w:val="left" w:pos="1260"/>
          <w:tab w:val="left" w:pos="1440"/>
        </w:tabs>
        <w:ind w:left="1440"/>
        <w:rPr>
          <w:rFonts w:eastAsia="PMingLiU" w:cs="Tahoma"/>
        </w:rPr>
      </w:pPr>
      <w:r w:rsidRPr="003B101F">
        <w:rPr>
          <w:rFonts w:eastAsia="PMingLiU" w:cs="Tahoma"/>
          <w:szCs w:val="18"/>
        </w:rPr>
        <w:t>一旦依本項授權升級為</w:t>
      </w:r>
      <w:r w:rsidRPr="003B101F">
        <w:rPr>
          <w:rFonts w:eastAsia="PMingLiU" w:cs="Tahoma"/>
          <w:szCs w:val="18"/>
        </w:rPr>
        <w:t xml:space="preserve"> Windows Server 2012 Standard</w:t>
      </w:r>
      <w:r w:rsidRPr="003B101F">
        <w:rPr>
          <w:rFonts w:eastAsia="PMingLiU" w:cs="Tahoma"/>
          <w:szCs w:val="18"/>
        </w:rPr>
        <w:t>，客戶的現有</w:t>
      </w:r>
      <w:r w:rsidRPr="003B101F">
        <w:rPr>
          <w:rFonts w:eastAsia="PMingLiU" w:cs="Tahoma"/>
          <w:szCs w:val="18"/>
        </w:rPr>
        <w:t xml:space="preserve"> Windows Server 2008 R2 Standard </w:t>
      </w:r>
      <w:r w:rsidRPr="003B101F">
        <w:rPr>
          <w:rFonts w:eastAsia="PMingLiU" w:cs="Tahoma"/>
          <w:szCs w:val="18"/>
        </w:rPr>
        <w:t>使用權將不再有效。</w:t>
      </w:r>
    </w:p>
    <w:p w14:paraId="2A1D4DD7" w14:textId="77777777" w:rsidR="00F745E1" w:rsidRPr="003B101F" w:rsidRDefault="00F745E1" w:rsidP="002A01C2">
      <w:pPr>
        <w:numPr>
          <w:ilvl w:val="0"/>
          <w:numId w:val="70"/>
        </w:numPr>
        <w:tabs>
          <w:tab w:val="left" w:pos="1440"/>
        </w:tabs>
        <w:ind w:left="1440"/>
        <w:rPr>
          <w:rFonts w:eastAsia="PMingLiU" w:cs="Tahoma"/>
        </w:rPr>
      </w:pPr>
      <w:r w:rsidRPr="003B101F">
        <w:rPr>
          <w:rFonts w:eastAsia="PMingLiU" w:cs="Tahoma"/>
        </w:rPr>
        <w:t>於相同</w:t>
      </w:r>
      <w:r w:rsidRPr="003B101F">
        <w:rPr>
          <w:rFonts w:eastAsia="PMingLiU" w:cs="Tahoma"/>
        </w:rPr>
        <w:t xml:space="preserve"> Enrollment </w:t>
      </w:r>
      <w:r w:rsidRPr="003B101F">
        <w:rPr>
          <w:rFonts w:eastAsia="PMingLiU" w:cs="Tahoma"/>
        </w:rPr>
        <w:t>有效期限，配合</w:t>
      </w:r>
      <w:r w:rsidRPr="003B101F">
        <w:rPr>
          <w:rFonts w:eastAsia="PMingLiU" w:cs="Tahoma"/>
        </w:rPr>
        <w:t xml:space="preserve"> Enterprise</w:t>
      </w:r>
      <w:r w:rsidRPr="003B101F">
        <w:rPr>
          <w:rFonts w:eastAsia="PMingLiU" w:cs="Tahoma"/>
        </w:rPr>
        <w:t>、</w:t>
      </w:r>
      <w:r w:rsidRPr="003B101F">
        <w:rPr>
          <w:rFonts w:eastAsia="PMingLiU" w:cs="Tahoma"/>
        </w:rPr>
        <w:t>Enterprise Subscription</w:t>
      </w:r>
      <w:r w:rsidRPr="003B101F">
        <w:rPr>
          <w:rFonts w:eastAsia="PMingLiU" w:cs="Tahoma"/>
        </w:rPr>
        <w:t>、</w:t>
      </w:r>
      <w:r w:rsidRPr="003B101F">
        <w:rPr>
          <w:rFonts w:eastAsia="PMingLiU" w:cs="Tahoma"/>
        </w:rPr>
        <w:t xml:space="preserve">Open Value Subscription </w:t>
      </w:r>
      <w:r w:rsidRPr="003B101F">
        <w:rPr>
          <w:rFonts w:eastAsia="PMingLiU" w:cs="Tahoma"/>
        </w:rPr>
        <w:t>或</w:t>
      </w:r>
      <w:r w:rsidRPr="003B101F">
        <w:rPr>
          <w:rFonts w:eastAsia="PMingLiU" w:cs="Tahoma"/>
        </w:rPr>
        <w:t xml:space="preserve"> EES </w:t>
      </w:r>
      <w:r w:rsidRPr="003B101F">
        <w:rPr>
          <w:rFonts w:eastAsia="PMingLiU" w:cs="Tahoma"/>
        </w:rPr>
        <w:t>客戶之排程校正程序而後續取得之</w:t>
      </w:r>
      <w:r w:rsidRPr="003B101F">
        <w:rPr>
          <w:rFonts w:eastAsia="PMingLiU" w:cs="Tahoma"/>
        </w:rPr>
        <w:t xml:space="preserve"> </w:t>
      </w:r>
      <w:r w:rsidRPr="003B101F">
        <w:rPr>
          <w:rFonts w:eastAsia="PMingLiU" w:cs="Tahoma"/>
          <w:color w:val="000000"/>
        </w:rPr>
        <w:t xml:space="preserve">Windows Server 2008 R2 Standard </w:t>
      </w:r>
      <w:r w:rsidRPr="003B101F">
        <w:rPr>
          <w:rFonts w:eastAsia="PMingLiU" w:cs="Tahoma"/>
          <w:bCs/>
          <w:color w:val="000000"/>
          <w:szCs w:val="18"/>
        </w:rPr>
        <w:t>使用權，也是基於前述使用權之授與目的之合格使用權。</w:t>
      </w:r>
    </w:p>
    <w:p w14:paraId="2A1D4DD8" w14:textId="77777777" w:rsidR="00F745E1" w:rsidRPr="003B101F" w:rsidRDefault="00F745E1" w:rsidP="002A01C2">
      <w:pPr>
        <w:numPr>
          <w:ilvl w:val="0"/>
          <w:numId w:val="70"/>
        </w:numPr>
        <w:tabs>
          <w:tab w:val="left" w:pos="1440"/>
        </w:tabs>
        <w:ind w:left="1440"/>
        <w:rPr>
          <w:rFonts w:eastAsia="PMingLiU" w:cs="Tahoma"/>
        </w:rPr>
      </w:pPr>
      <w:r w:rsidRPr="003B101F">
        <w:rPr>
          <w:rFonts w:eastAsia="PMingLiU" w:cs="Tahoma"/>
          <w:bCs/>
          <w:color w:val="000000"/>
          <w:szCs w:val="18"/>
        </w:rPr>
        <w:t>無論</w:t>
      </w:r>
      <w:r w:rsidRPr="003B101F">
        <w:rPr>
          <w:rFonts w:eastAsia="PMingLiU" w:cs="Tahoma"/>
          <w:bCs/>
          <w:color w:val="000000"/>
          <w:szCs w:val="18"/>
        </w:rPr>
        <w:t xml:space="preserve"> Windows Server 2012 Standard </w:t>
      </w:r>
      <w:r w:rsidRPr="003B101F">
        <w:rPr>
          <w:rFonts w:eastAsia="PMingLiU" w:cs="Tahoma"/>
          <w:bCs/>
          <w:color w:val="000000"/>
          <w:szCs w:val="18"/>
        </w:rPr>
        <w:t>使用權及該版本的任何升級的授權如何，對合格使用權和範圍之應付款項的義務仍具完整之效果及效力。</w:t>
      </w:r>
    </w:p>
    <w:p w14:paraId="2A1D4DD9" w14:textId="77777777" w:rsidR="00F745E1" w:rsidRPr="003B101F" w:rsidRDefault="00F745E1" w:rsidP="002A01C2">
      <w:pPr>
        <w:tabs>
          <w:tab w:val="left" w:pos="1440"/>
        </w:tabs>
        <w:ind w:left="1440"/>
        <w:rPr>
          <w:rFonts w:eastAsia="PMingLiU" w:cs="Tahoma"/>
        </w:rPr>
      </w:pPr>
    </w:p>
    <w:bookmarkEnd w:id="1560"/>
    <w:bookmarkEnd w:id="1561"/>
    <w:p w14:paraId="2A1D4DDA" w14:textId="77777777" w:rsidR="002A01C2" w:rsidRPr="003B101F" w:rsidRDefault="005403C8" w:rsidP="002A01C2">
      <w:pPr>
        <w:pStyle w:val="PURBody-Indented"/>
        <w:spacing w:after="60"/>
        <w:ind w:left="720"/>
        <w:rPr>
          <w:rFonts w:ascii="Tahoma" w:eastAsia="PMingLiU" w:hAnsi="Tahoma" w:cs="Tahoma"/>
        </w:rPr>
      </w:pPr>
      <w:r w:rsidRPr="003B101F">
        <w:rPr>
          <w:rFonts w:ascii="Tahoma" w:eastAsia="PMingLiU" w:hAnsi="Tahoma" w:cs="Tahoma"/>
          <w:b/>
          <w:color w:val="000000"/>
          <w:sz w:val="18"/>
          <w:szCs w:val="18"/>
        </w:rPr>
        <w:t>Windows Server 2012 Standard</w:t>
      </w:r>
    </w:p>
    <w:p w14:paraId="2A1D4DDB" w14:textId="77777777" w:rsidR="005403C8" w:rsidRPr="004C6B64" w:rsidRDefault="005403C8" w:rsidP="002A01C2">
      <w:pPr>
        <w:pStyle w:val="PURBody-Indented"/>
        <w:spacing w:after="0"/>
        <w:ind w:left="720"/>
        <w:rPr>
          <w:rFonts w:ascii="Tahoma" w:eastAsia="PMingLiU" w:hAnsi="Tahoma" w:cs="Tahoma"/>
          <w:spacing w:val="-2"/>
        </w:rPr>
      </w:pPr>
      <w:r w:rsidRPr="004C6B64">
        <w:rPr>
          <w:rFonts w:ascii="Tahoma" w:eastAsia="PMingLiU" w:hAnsi="Tahoma" w:cs="Tahoma"/>
          <w:spacing w:val="-2"/>
          <w:sz w:val="18"/>
        </w:rPr>
        <w:t xml:space="preserve">　貴用戶得執行</w:t>
      </w:r>
      <w:r w:rsidRPr="004C6B64">
        <w:rPr>
          <w:rFonts w:ascii="Tahoma" w:eastAsia="PMingLiU" w:hAnsi="Tahoma" w:cs="Tahoma"/>
          <w:spacing w:val="-2"/>
          <w:sz w:val="18"/>
        </w:rPr>
        <w:t xml:space="preserve"> Windows Server Enterprise</w:t>
      </w:r>
      <w:r w:rsidRPr="004C6B64">
        <w:rPr>
          <w:rFonts w:ascii="Tahoma" w:eastAsia="PMingLiU" w:hAnsi="Tahoma" w:cs="Tahoma"/>
          <w:spacing w:val="-2"/>
          <w:sz w:val="18"/>
        </w:rPr>
        <w:t>、</w:t>
      </w:r>
      <w:r w:rsidRPr="004C6B64">
        <w:rPr>
          <w:rFonts w:ascii="Tahoma" w:eastAsia="PMingLiU" w:hAnsi="Tahoma" w:cs="Tahoma"/>
          <w:spacing w:val="-2"/>
          <w:sz w:val="18"/>
        </w:rPr>
        <w:t xml:space="preserve">Standard </w:t>
      </w:r>
      <w:r w:rsidRPr="004C6B64">
        <w:rPr>
          <w:rFonts w:ascii="Tahoma" w:eastAsia="PMingLiU" w:hAnsi="Tahoma" w:cs="Tahoma"/>
          <w:spacing w:val="-2"/>
          <w:sz w:val="18"/>
        </w:rPr>
        <w:t>或</w:t>
      </w:r>
      <w:r w:rsidRPr="004C6B64">
        <w:rPr>
          <w:rFonts w:ascii="Tahoma" w:eastAsia="PMingLiU" w:hAnsi="Tahoma" w:cs="Tahoma"/>
          <w:spacing w:val="-2"/>
          <w:sz w:val="18"/>
        </w:rPr>
        <w:t xml:space="preserve"> Essentials (</w:t>
      </w:r>
      <w:r w:rsidRPr="004C6B64">
        <w:rPr>
          <w:rFonts w:ascii="Tahoma" w:eastAsia="PMingLiU" w:hAnsi="Tahoma" w:cs="Tahoma"/>
          <w:spacing w:val="-2"/>
          <w:sz w:val="18"/>
        </w:rPr>
        <w:t>相同版本或任何較早版本</w:t>
      </w:r>
      <w:r w:rsidRPr="004C6B64">
        <w:rPr>
          <w:rFonts w:ascii="Tahoma" w:eastAsia="PMingLiU" w:hAnsi="Tahoma" w:cs="Tahoma"/>
          <w:spacing w:val="-2"/>
          <w:sz w:val="18"/>
        </w:rPr>
        <w:t xml:space="preserve">) </w:t>
      </w:r>
      <w:r w:rsidRPr="004C6B64">
        <w:rPr>
          <w:rFonts w:ascii="Tahoma" w:eastAsia="PMingLiU" w:hAnsi="Tahoma" w:cs="Tahoma"/>
          <w:spacing w:val="-2"/>
          <w:sz w:val="18"/>
        </w:rPr>
        <w:t>的執行個體，以取代　貴用戶之授權伺服器上任何該些</w:t>
      </w:r>
      <w:r w:rsidRPr="004C6B64">
        <w:rPr>
          <w:rFonts w:ascii="Tahoma" w:eastAsia="PMingLiU" w:hAnsi="Tahoma" w:cs="Tahoma"/>
          <w:spacing w:val="-2"/>
          <w:sz w:val="18"/>
        </w:rPr>
        <w:t xml:space="preserve"> OSE </w:t>
      </w:r>
      <w:r w:rsidRPr="004C6B64">
        <w:rPr>
          <w:rFonts w:ascii="Tahoma" w:eastAsia="PMingLiU" w:hAnsi="Tahoma" w:cs="Tahoma"/>
          <w:spacing w:val="-2"/>
          <w:sz w:val="18"/>
        </w:rPr>
        <w:t>中的</w:t>
      </w:r>
      <w:r w:rsidRPr="004C6B64">
        <w:rPr>
          <w:rFonts w:ascii="Tahoma" w:eastAsia="PMingLiU" w:hAnsi="Tahoma" w:cs="Tahoma"/>
          <w:spacing w:val="-2"/>
          <w:sz w:val="18"/>
        </w:rPr>
        <w:t xml:space="preserve"> Windows Server 2012 Standard</w:t>
      </w:r>
      <w:r w:rsidRPr="004C6B64">
        <w:rPr>
          <w:rFonts w:ascii="Tahoma" w:eastAsia="PMingLiU" w:hAnsi="Tahoma" w:cs="Tahoma"/>
          <w:spacing w:val="-2"/>
          <w:sz w:val="18"/>
        </w:rPr>
        <w:t>。</w:t>
      </w:r>
    </w:p>
    <w:p w14:paraId="2A1D4DDC" w14:textId="77777777" w:rsidR="00F745E1" w:rsidRPr="003B101F" w:rsidRDefault="00F745E1" w:rsidP="002A01C2">
      <w:pPr>
        <w:pStyle w:val="ListParagraph1"/>
        <w:ind w:left="0"/>
        <w:contextualSpacing w:val="0"/>
        <w:rPr>
          <w:rFonts w:ascii="Tahoma" w:eastAsia="PMingLiU" w:hAnsi="Tahoma" w:cs="Tahoma"/>
        </w:rPr>
      </w:pPr>
    </w:p>
    <w:p w14:paraId="2A1D4DDD" w14:textId="77777777" w:rsidR="00103AD5" w:rsidRDefault="00103AD5" w:rsidP="002A01C2">
      <w:pPr>
        <w:pStyle w:val="ListParagraph1"/>
        <w:ind w:left="0"/>
        <w:contextualSpacing w:val="0"/>
        <w:rPr>
          <w:rFonts w:ascii="Tahoma" w:eastAsia="PMingLiU" w:hAnsi="Tahoma" w:cs="Tahoma"/>
        </w:rPr>
      </w:pPr>
    </w:p>
    <w:p w14:paraId="2A1D4DDE" w14:textId="77777777" w:rsidR="004C6B64" w:rsidRDefault="004C6B64" w:rsidP="002A01C2">
      <w:pPr>
        <w:pStyle w:val="ListParagraph1"/>
        <w:ind w:left="0"/>
        <w:contextualSpacing w:val="0"/>
        <w:rPr>
          <w:rFonts w:ascii="Tahoma" w:eastAsia="PMingLiU" w:hAnsi="Tahoma" w:cs="Tahoma"/>
        </w:rPr>
      </w:pPr>
    </w:p>
    <w:p w14:paraId="2A1D4DDF" w14:textId="77777777" w:rsidR="004C6B64" w:rsidRDefault="004C6B64" w:rsidP="002A01C2">
      <w:pPr>
        <w:pStyle w:val="ListParagraph1"/>
        <w:ind w:left="0"/>
        <w:contextualSpacing w:val="0"/>
        <w:rPr>
          <w:rFonts w:ascii="Tahoma" w:eastAsia="PMingLiU" w:hAnsi="Tahoma" w:cs="Tahoma"/>
        </w:rPr>
      </w:pPr>
    </w:p>
    <w:p w14:paraId="2A1D4DE0" w14:textId="77777777" w:rsidR="004C6B64" w:rsidRPr="003B101F" w:rsidRDefault="004C6B64" w:rsidP="002A01C2">
      <w:pPr>
        <w:pStyle w:val="ListParagraph1"/>
        <w:ind w:left="0"/>
        <w:contextualSpacing w:val="0"/>
        <w:rPr>
          <w:rFonts w:ascii="Tahoma" w:eastAsia="PMingLiU" w:hAnsi="Tahoma" w:cs="Tahoma"/>
        </w:rPr>
      </w:pPr>
    </w:p>
    <w:p w14:paraId="2A1D4DE1" w14:textId="77777777" w:rsidR="00816F76" w:rsidRPr="003B101F" w:rsidRDefault="000E260B" w:rsidP="00EF2279">
      <w:pPr>
        <w:pStyle w:val="Heading3"/>
        <w:rPr>
          <w:rFonts w:ascii="Tahoma" w:eastAsia="PMingLiU" w:hAnsi="Tahoma" w:cs="Tahoma"/>
        </w:rPr>
      </w:pPr>
      <w:bookmarkStart w:id="1562" w:name="_119_Windows_Web"/>
      <w:bookmarkStart w:id="1563" w:name="_Toc336338375"/>
      <w:bookmarkStart w:id="1564" w:name="_Toc343503224"/>
      <w:bookmarkStart w:id="1565" w:name="Srv_111WinSmallBizSVR2011Addon"/>
      <w:bookmarkStart w:id="1566" w:name="Srv_116WinSmallBizSVR2011Addon"/>
      <w:bookmarkStart w:id="1567" w:name="Srv_120WinSmallBizSVR2011Addon"/>
      <w:bookmarkEnd w:id="1548"/>
      <w:bookmarkEnd w:id="1562"/>
      <w:r w:rsidRPr="003B101F">
        <w:rPr>
          <w:rFonts w:ascii="Tahoma" w:eastAsia="PMingLiU" w:hAnsi="Tahoma" w:cs="Tahoma"/>
          <w:caps/>
          <w:color w:val="EE6000"/>
          <w:sz w:val="22"/>
          <w:szCs w:val="18"/>
          <w:vertAlign w:val="superscript"/>
        </w:rPr>
        <w:t>109</w:t>
      </w:r>
      <w:r w:rsidRPr="003B101F">
        <w:rPr>
          <w:rFonts w:ascii="Tahoma" w:eastAsia="PMingLiU" w:hAnsi="Tahoma" w:cs="Tahoma"/>
          <w:color w:val="EE6000"/>
          <w:sz w:val="22"/>
          <w:szCs w:val="18"/>
        </w:rPr>
        <w:t xml:space="preserve"> </w:t>
      </w:r>
      <w:r w:rsidRPr="003B101F">
        <w:rPr>
          <w:rFonts w:ascii="Tahoma" w:eastAsia="PMingLiU" w:hAnsi="Tahoma" w:cs="Tahoma"/>
          <w:color w:val="F66400"/>
          <w:sz w:val="22"/>
        </w:rPr>
        <w:t>Windows Web Server</w:t>
      </w:r>
      <w:r w:rsidR="00852B4A" w:rsidRPr="00852B4A">
        <w:rPr>
          <w:rFonts w:ascii="Tahoma" w:eastAsia="PMingLiU" w:hAnsi="Tahoma" w:cs="Tahoma"/>
          <w:color w:val="F66400"/>
          <w:sz w:val="22"/>
          <w:vertAlign w:val="superscript"/>
        </w:rPr>
        <w:t>®</w:t>
      </w:r>
      <w:r w:rsidRPr="003B101F">
        <w:rPr>
          <w:rFonts w:ascii="Tahoma" w:eastAsia="PMingLiU" w:hAnsi="Tahoma" w:cs="Tahoma"/>
          <w:color w:val="F66400"/>
          <w:sz w:val="22"/>
        </w:rPr>
        <w:t xml:space="preserve"> 2008 R2</w:t>
      </w:r>
      <w:bookmarkEnd w:id="1563"/>
      <w:bookmarkEnd w:id="1564"/>
    </w:p>
    <w:p w14:paraId="2A1D4DE2" w14:textId="77777777" w:rsidR="00816F76" w:rsidRPr="003B101F" w:rsidRDefault="00816F76" w:rsidP="00CE7FAD">
      <w:pPr>
        <w:rPr>
          <w:rFonts w:eastAsia="PMingLiU" w:cs="Tahoma"/>
        </w:rPr>
      </w:pPr>
    </w:p>
    <w:p w14:paraId="2A1D4DE3" w14:textId="77777777" w:rsidR="00CE7FAD" w:rsidRPr="003B101F" w:rsidRDefault="00816F76" w:rsidP="00CE7FAD">
      <w:pPr>
        <w:tabs>
          <w:tab w:val="left" w:pos="720"/>
        </w:tabs>
        <w:spacing w:after="60"/>
        <w:ind w:left="720"/>
        <w:rPr>
          <w:rFonts w:eastAsia="PMingLiU" w:cs="Tahoma"/>
        </w:rPr>
      </w:pPr>
      <w:r w:rsidRPr="003B101F">
        <w:rPr>
          <w:rFonts w:eastAsia="PMingLiU" w:cs="Tahoma"/>
          <w:b/>
          <w:color w:val="000000"/>
        </w:rPr>
        <w:t>與</w:t>
      </w:r>
      <w:r w:rsidRPr="003B101F">
        <w:rPr>
          <w:rFonts w:eastAsia="PMingLiU" w:cs="Tahoma"/>
          <w:b/>
          <w:color w:val="000000"/>
        </w:rPr>
        <w:t xml:space="preserve"> Windows Web Server </w:t>
      </w:r>
      <w:r w:rsidRPr="003B101F">
        <w:rPr>
          <w:rFonts w:eastAsia="PMingLiU" w:cs="Tahoma"/>
          <w:b/>
          <w:color w:val="000000"/>
        </w:rPr>
        <w:t>之生命週期終止相關聯的使用權之授與</w:t>
      </w:r>
    </w:p>
    <w:p w14:paraId="2A1D4DE4" w14:textId="77777777" w:rsidR="00816F76" w:rsidRPr="003B101F" w:rsidRDefault="00816F76" w:rsidP="00CE7FAD">
      <w:pPr>
        <w:tabs>
          <w:tab w:val="left" w:pos="720"/>
        </w:tabs>
        <w:ind w:left="720"/>
        <w:rPr>
          <w:rFonts w:eastAsia="PMingLiU" w:cs="Tahoma"/>
        </w:rPr>
      </w:pPr>
      <w:r w:rsidRPr="003B101F">
        <w:rPr>
          <w:rFonts w:eastAsia="PMingLiU" w:cs="Tahoma"/>
          <w:color w:val="000000"/>
        </w:rPr>
        <w:lastRenderedPageBreak/>
        <w:t xml:space="preserve">Windows Server 2008 R2 </w:t>
      </w:r>
      <w:r w:rsidRPr="003B101F">
        <w:rPr>
          <w:rFonts w:eastAsia="PMingLiU" w:cs="Tahoma"/>
          <w:color w:val="000000"/>
        </w:rPr>
        <w:t>將是最新版的</w:t>
      </w:r>
      <w:r w:rsidRPr="003B101F">
        <w:rPr>
          <w:rFonts w:eastAsia="PMingLiU" w:cs="Tahoma"/>
          <w:color w:val="000000"/>
        </w:rPr>
        <w:t xml:space="preserve"> Windows Web Server</w:t>
      </w:r>
      <w:r w:rsidRPr="003B101F">
        <w:rPr>
          <w:rFonts w:eastAsia="PMingLiU" w:cs="Tahoma"/>
          <w:color w:val="000000"/>
        </w:rPr>
        <w:t>。自</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9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日當日或</w:t>
      </w:r>
      <w:r w:rsidRPr="003B101F">
        <w:rPr>
          <w:rFonts w:eastAsia="PMingLiU" w:cs="Tahoma"/>
          <w:color w:val="000000"/>
        </w:rPr>
        <w:t xml:space="preserve"> Windows Server 2012 </w:t>
      </w:r>
      <w:r w:rsidRPr="003B101F">
        <w:rPr>
          <w:rFonts w:eastAsia="PMingLiU" w:cs="Tahoma"/>
          <w:color w:val="000000"/>
        </w:rPr>
        <w:t>第一次在大量授權服務中心可供下載之曰期起，兩者以較早日期為準</w:t>
      </w:r>
      <w:r w:rsidRPr="003B101F">
        <w:rPr>
          <w:rFonts w:eastAsia="PMingLiU" w:cs="Tahoma"/>
          <w:color w:val="000000"/>
        </w:rPr>
        <w:t xml:space="preserve"> (</w:t>
      </w:r>
      <w:r w:rsidRPr="003B101F">
        <w:rPr>
          <w:rFonts w:eastAsia="PMingLiU" w:cs="Tahoma"/>
          <w:color w:val="000000"/>
        </w:rPr>
        <w:t>以下稱「合格使用權」</w:t>
      </w:r>
      <w:r w:rsidRPr="003B101F">
        <w:rPr>
          <w:rFonts w:eastAsia="PMingLiU" w:cs="Tahoma"/>
          <w:color w:val="000000"/>
        </w:rPr>
        <w:t>)</w:t>
      </w:r>
      <w:r w:rsidRPr="003B101F">
        <w:rPr>
          <w:rFonts w:eastAsia="PMingLiU" w:cs="Tahoma"/>
          <w:color w:val="000000"/>
        </w:rPr>
        <w:t>，將允許具備</w:t>
      </w:r>
      <w:r w:rsidRPr="003B101F">
        <w:rPr>
          <w:rFonts w:eastAsia="PMingLiU" w:cs="Tahoma"/>
          <w:color w:val="000000"/>
        </w:rPr>
        <w:t xml:space="preserve"> Windows Web Server 2008 R2 </w:t>
      </w:r>
      <w:r w:rsidRPr="003B101F">
        <w:rPr>
          <w:rFonts w:eastAsia="PMingLiU" w:cs="Tahoma"/>
          <w:color w:val="000000"/>
        </w:rPr>
        <w:t>使用權之有效軟體保證的大量授權客戶</w:t>
      </w:r>
      <w:r w:rsidRPr="003B101F">
        <w:rPr>
          <w:rFonts w:eastAsia="PMingLiU" w:cs="Tahoma"/>
          <w:szCs w:val="18"/>
        </w:rPr>
        <w:t>使用</w:t>
      </w:r>
      <w:r w:rsidRPr="003B101F">
        <w:rPr>
          <w:rFonts w:eastAsia="PMingLiU" w:cs="Tahoma"/>
          <w:szCs w:val="18"/>
        </w:rPr>
        <w:t xml:space="preserve"> Windows Server 2012 Standard</w:t>
      </w:r>
      <w:r w:rsidRPr="003B101F">
        <w:rPr>
          <w:rFonts w:eastAsia="PMingLiU" w:cs="Tahoma"/>
          <w:szCs w:val="18"/>
        </w:rPr>
        <w:t>。為了促進此等使用，一旦</w:t>
      </w:r>
      <w:r w:rsidRPr="003B101F">
        <w:rPr>
          <w:rFonts w:eastAsia="PMingLiU" w:cs="Tahoma"/>
          <w:szCs w:val="18"/>
        </w:rPr>
        <w:t xml:space="preserve"> Windows Server 2012 </w:t>
      </w:r>
      <w:r w:rsidRPr="003B101F">
        <w:rPr>
          <w:rFonts w:eastAsia="PMingLiU" w:cs="Tahoma"/>
          <w:szCs w:val="18"/>
        </w:rPr>
        <w:t>可供使用，則針對客戶已擁有之每兩項合格使用權，客戶至多可以視同已獲授予一項</w:t>
      </w:r>
      <w:r w:rsidRPr="003B101F">
        <w:rPr>
          <w:rFonts w:eastAsia="PMingLiU" w:cs="Tahoma"/>
          <w:szCs w:val="18"/>
        </w:rPr>
        <w:t xml:space="preserve"> Windows Server 2012 Standard </w:t>
      </w:r>
      <w:r w:rsidRPr="003B101F">
        <w:rPr>
          <w:rFonts w:eastAsia="PMingLiU" w:cs="Tahoma"/>
          <w:szCs w:val="18"/>
        </w:rPr>
        <w:t>處理器使用權。</w:t>
      </w:r>
    </w:p>
    <w:p w14:paraId="2A1D4DE5" w14:textId="77777777" w:rsidR="00CE7FAD" w:rsidRPr="003B101F" w:rsidRDefault="00CE7FAD" w:rsidP="00CE7FAD">
      <w:pPr>
        <w:tabs>
          <w:tab w:val="left" w:pos="720"/>
        </w:tabs>
        <w:ind w:left="720"/>
        <w:rPr>
          <w:rFonts w:eastAsia="PMingLiU" w:cs="Tahoma"/>
        </w:rPr>
      </w:pPr>
    </w:p>
    <w:p w14:paraId="2A1D4DE6" w14:textId="77777777" w:rsidR="00816F76" w:rsidRPr="003B101F" w:rsidRDefault="00816F76" w:rsidP="00CE7FAD">
      <w:pPr>
        <w:numPr>
          <w:ilvl w:val="0"/>
          <w:numId w:val="70"/>
        </w:numPr>
        <w:tabs>
          <w:tab w:val="clear" w:pos="360"/>
          <w:tab w:val="num" w:pos="1440"/>
        </w:tabs>
        <w:spacing w:after="60"/>
        <w:ind w:left="1440"/>
        <w:rPr>
          <w:rFonts w:eastAsia="PMingLiU" w:cs="Tahoma"/>
        </w:rPr>
      </w:pPr>
      <w:r w:rsidRPr="003B101F">
        <w:rPr>
          <w:rFonts w:eastAsia="PMingLiU" w:cs="Tahoma"/>
          <w:color w:val="000000"/>
        </w:rPr>
        <w:t>如果客戶擁有奇數的</w:t>
      </w:r>
      <w:r w:rsidRPr="003B101F">
        <w:rPr>
          <w:rFonts w:eastAsia="PMingLiU" w:cs="Tahoma"/>
          <w:color w:val="000000"/>
        </w:rPr>
        <w:t xml:space="preserve"> Web Server </w:t>
      </w:r>
      <w:r w:rsidRPr="003B101F">
        <w:rPr>
          <w:rFonts w:eastAsia="PMingLiU" w:cs="Tahoma"/>
          <w:color w:val="000000"/>
        </w:rPr>
        <w:t>使用權，則客戶將必須向上化整為下一個偶數以決定其授權數目。例如，擁有三個</w:t>
      </w:r>
      <w:r w:rsidRPr="003B101F">
        <w:rPr>
          <w:rFonts w:eastAsia="PMingLiU" w:cs="Tahoma"/>
          <w:color w:val="000000"/>
        </w:rPr>
        <w:t xml:space="preserve"> Web Server </w:t>
      </w:r>
      <w:r w:rsidRPr="003B101F">
        <w:rPr>
          <w:rFonts w:eastAsia="PMingLiU" w:cs="Tahoma"/>
          <w:color w:val="000000"/>
        </w:rPr>
        <w:t>使用權的客戶將視同已獲授予總數兩個之</w:t>
      </w:r>
      <w:r w:rsidRPr="003B101F">
        <w:rPr>
          <w:rFonts w:eastAsia="PMingLiU" w:cs="Tahoma"/>
          <w:color w:val="000000"/>
        </w:rPr>
        <w:t xml:space="preserve"> Windows Server 2012 Standard </w:t>
      </w:r>
      <w:r w:rsidRPr="003B101F">
        <w:rPr>
          <w:rFonts w:eastAsia="PMingLiU" w:cs="Tahoma"/>
          <w:color w:val="000000"/>
        </w:rPr>
        <w:t>使用權。</w:t>
      </w:r>
    </w:p>
    <w:p w14:paraId="2A1D4DE7" w14:textId="77777777" w:rsidR="00816F76" w:rsidRPr="003B101F" w:rsidRDefault="00816F76" w:rsidP="00CE7FAD">
      <w:pPr>
        <w:numPr>
          <w:ilvl w:val="0"/>
          <w:numId w:val="70"/>
        </w:numPr>
        <w:tabs>
          <w:tab w:val="clear" w:pos="360"/>
          <w:tab w:val="num" w:pos="1440"/>
        </w:tabs>
        <w:spacing w:after="60"/>
        <w:ind w:left="1440"/>
        <w:rPr>
          <w:rFonts w:eastAsia="PMingLiU" w:cs="Tahoma"/>
        </w:rPr>
      </w:pPr>
      <w:r w:rsidRPr="003B101F">
        <w:rPr>
          <w:rFonts w:eastAsia="PMingLiU" w:cs="Tahoma"/>
          <w:szCs w:val="18"/>
        </w:rPr>
        <w:t>一旦依本項授權升級為</w:t>
      </w:r>
      <w:r w:rsidRPr="003B101F">
        <w:rPr>
          <w:rFonts w:eastAsia="PMingLiU" w:cs="Tahoma"/>
          <w:szCs w:val="18"/>
        </w:rPr>
        <w:t xml:space="preserve"> Windows Server 2012 Standard</w:t>
      </w:r>
      <w:r w:rsidRPr="003B101F">
        <w:rPr>
          <w:rFonts w:eastAsia="PMingLiU" w:cs="Tahoma"/>
          <w:szCs w:val="18"/>
        </w:rPr>
        <w:t>，客戶的現有</w:t>
      </w:r>
      <w:r w:rsidRPr="003B101F">
        <w:rPr>
          <w:rFonts w:eastAsia="PMingLiU" w:cs="Tahoma"/>
          <w:szCs w:val="18"/>
        </w:rPr>
        <w:t xml:space="preserve"> Windows Web Server 2008 R2 </w:t>
      </w:r>
      <w:r w:rsidRPr="003B101F">
        <w:rPr>
          <w:rFonts w:eastAsia="PMingLiU" w:cs="Tahoma"/>
          <w:szCs w:val="18"/>
        </w:rPr>
        <w:t>使用權仍保持有效。</w:t>
      </w:r>
    </w:p>
    <w:p w14:paraId="2A1D4DE8" w14:textId="77777777" w:rsidR="00816F76" w:rsidRPr="003B101F" w:rsidRDefault="00816F76" w:rsidP="00CE7FAD">
      <w:pPr>
        <w:pStyle w:val="ListParagraph1"/>
        <w:numPr>
          <w:ilvl w:val="0"/>
          <w:numId w:val="70"/>
        </w:numPr>
        <w:tabs>
          <w:tab w:val="clear" w:pos="360"/>
          <w:tab w:val="num" w:pos="1440"/>
        </w:tabs>
        <w:spacing w:after="60"/>
        <w:ind w:left="1440"/>
        <w:contextualSpacing w:val="0"/>
        <w:rPr>
          <w:rFonts w:ascii="Tahoma" w:eastAsia="PMingLiU" w:hAnsi="Tahoma" w:cs="Tahoma"/>
        </w:rPr>
      </w:pPr>
      <w:r w:rsidRPr="003B101F">
        <w:rPr>
          <w:rFonts w:ascii="Tahoma" w:eastAsia="PMingLiU" w:hAnsi="Tahoma" w:cs="Tahoma"/>
          <w:sz w:val="18"/>
          <w:szCs w:val="18"/>
        </w:rPr>
        <w:t>依本項授權取得之使用權包括軟體保證範圍。合格使用權之對應範圍屆滿時，此等範圍將隨之屆滿。</w:t>
      </w:r>
    </w:p>
    <w:p w14:paraId="2A1D4DE9" w14:textId="77777777" w:rsidR="00816F76" w:rsidRPr="003B101F" w:rsidRDefault="00816F76" w:rsidP="00CE7FAD">
      <w:pPr>
        <w:pStyle w:val="ListParagraph1"/>
        <w:numPr>
          <w:ilvl w:val="0"/>
          <w:numId w:val="70"/>
        </w:numPr>
        <w:tabs>
          <w:tab w:val="clear" w:pos="360"/>
          <w:tab w:val="num" w:pos="1440"/>
        </w:tabs>
        <w:spacing w:after="60"/>
        <w:ind w:left="1440"/>
        <w:contextualSpacing w:val="0"/>
        <w:rPr>
          <w:rFonts w:ascii="Tahoma" w:eastAsia="PMingLiU" w:hAnsi="Tahoma" w:cs="Tahoma"/>
        </w:rPr>
      </w:pPr>
      <w:r w:rsidRPr="003B101F">
        <w:rPr>
          <w:rFonts w:ascii="Tahoma" w:eastAsia="PMingLiU" w:hAnsi="Tahoma" w:cs="Tahoma"/>
          <w:sz w:val="18"/>
          <w:szCs w:val="18"/>
        </w:rPr>
        <w:t>如果客戶已取得依合格使用權使用軟體之永久權利，則依本項授權取得之使用權會隨著成為永久使用權；否則，依本項授權取得之使用權會在基本的合格使用權屆滿時隨之屆滿。</w:t>
      </w:r>
    </w:p>
    <w:p w14:paraId="2A1D4DEA" w14:textId="77777777" w:rsidR="00816F76" w:rsidRPr="003B101F" w:rsidRDefault="00816F76" w:rsidP="00CE7FAD">
      <w:pPr>
        <w:numPr>
          <w:ilvl w:val="0"/>
          <w:numId w:val="70"/>
        </w:numPr>
        <w:tabs>
          <w:tab w:val="clear" w:pos="360"/>
          <w:tab w:val="num" w:pos="1440"/>
        </w:tabs>
        <w:spacing w:after="60"/>
        <w:ind w:left="1440"/>
        <w:rPr>
          <w:rFonts w:eastAsia="PMingLiU" w:cs="Tahoma"/>
        </w:rPr>
      </w:pPr>
      <w:r w:rsidRPr="003B101F">
        <w:rPr>
          <w:rFonts w:eastAsia="PMingLiU" w:cs="Tahoma"/>
        </w:rPr>
        <w:t>於相同</w:t>
      </w:r>
      <w:r w:rsidRPr="003B101F">
        <w:rPr>
          <w:rFonts w:eastAsia="PMingLiU" w:cs="Tahoma"/>
        </w:rPr>
        <w:t xml:space="preserve"> Enrollment </w:t>
      </w:r>
      <w:r w:rsidRPr="003B101F">
        <w:rPr>
          <w:rFonts w:eastAsia="PMingLiU" w:cs="Tahoma"/>
        </w:rPr>
        <w:t>有效期限，配合</w:t>
      </w:r>
      <w:r w:rsidRPr="003B101F">
        <w:rPr>
          <w:rFonts w:eastAsia="PMingLiU" w:cs="Tahoma"/>
        </w:rPr>
        <w:t xml:space="preserve"> Enterprise</w:t>
      </w:r>
      <w:r w:rsidRPr="003B101F">
        <w:rPr>
          <w:rFonts w:eastAsia="PMingLiU" w:cs="Tahoma"/>
        </w:rPr>
        <w:t>、</w:t>
      </w:r>
      <w:r w:rsidRPr="003B101F">
        <w:rPr>
          <w:rFonts w:eastAsia="PMingLiU" w:cs="Tahoma"/>
        </w:rPr>
        <w:t>Enterprise Subscription</w:t>
      </w:r>
      <w:r w:rsidRPr="003B101F">
        <w:rPr>
          <w:rFonts w:eastAsia="PMingLiU" w:cs="Tahoma"/>
        </w:rPr>
        <w:t>、</w:t>
      </w:r>
      <w:r w:rsidRPr="003B101F">
        <w:rPr>
          <w:rFonts w:eastAsia="PMingLiU" w:cs="Tahoma"/>
        </w:rPr>
        <w:t xml:space="preserve">Open Value Subscription </w:t>
      </w:r>
      <w:r w:rsidRPr="003B101F">
        <w:rPr>
          <w:rFonts w:eastAsia="PMingLiU" w:cs="Tahoma"/>
        </w:rPr>
        <w:t>或</w:t>
      </w:r>
      <w:r w:rsidRPr="003B101F">
        <w:rPr>
          <w:rFonts w:eastAsia="PMingLiU" w:cs="Tahoma"/>
        </w:rPr>
        <w:t xml:space="preserve"> EES </w:t>
      </w:r>
      <w:r w:rsidRPr="003B101F">
        <w:rPr>
          <w:rFonts w:eastAsia="PMingLiU" w:cs="Tahoma"/>
        </w:rPr>
        <w:t>客戶之排程校正程序而後續取得之</w:t>
      </w:r>
      <w:r w:rsidRPr="003B101F">
        <w:rPr>
          <w:rFonts w:eastAsia="PMingLiU" w:cs="Tahoma"/>
        </w:rPr>
        <w:t xml:space="preserve"> </w:t>
      </w:r>
      <w:r w:rsidRPr="003B101F">
        <w:rPr>
          <w:rFonts w:eastAsia="PMingLiU" w:cs="Tahoma"/>
          <w:color w:val="000000"/>
        </w:rPr>
        <w:t xml:space="preserve">Windows Web Server 2008 R2 </w:t>
      </w:r>
      <w:r w:rsidRPr="003B101F">
        <w:rPr>
          <w:rFonts w:eastAsia="PMingLiU" w:cs="Tahoma"/>
          <w:bCs/>
          <w:color w:val="000000"/>
          <w:szCs w:val="18"/>
        </w:rPr>
        <w:t>使用權，也是基於前述授權目的之合格使用權。</w:t>
      </w:r>
    </w:p>
    <w:p w14:paraId="2A1D4DEB" w14:textId="77777777" w:rsidR="00816F76" w:rsidRPr="003B101F" w:rsidRDefault="00816F76" w:rsidP="00CE7FAD">
      <w:pPr>
        <w:numPr>
          <w:ilvl w:val="0"/>
          <w:numId w:val="70"/>
        </w:numPr>
        <w:tabs>
          <w:tab w:val="clear" w:pos="360"/>
          <w:tab w:val="num" w:pos="1440"/>
        </w:tabs>
        <w:spacing w:after="60"/>
        <w:ind w:left="1440"/>
        <w:rPr>
          <w:rFonts w:eastAsia="PMingLiU" w:cs="Tahoma"/>
        </w:rPr>
      </w:pPr>
      <w:r w:rsidRPr="003B101F">
        <w:rPr>
          <w:rFonts w:eastAsia="PMingLiU" w:cs="Tahoma"/>
          <w:bCs/>
          <w:color w:val="000000"/>
          <w:szCs w:val="18"/>
        </w:rPr>
        <w:t>無論</w:t>
      </w:r>
      <w:r w:rsidRPr="003B101F">
        <w:rPr>
          <w:rFonts w:eastAsia="PMingLiU" w:cs="Tahoma"/>
          <w:bCs/>
          <w:color w:val="000000"/>
          <w:szCs w:val="18"/>
        </w:rPr>
        <w:t xml:space="preserve"> Windows Server 2012 Standard </w:t>
      </w:r>
      <w:r w:rsidRPr="003B101F">
        <w:rPr>
          <w:rFonts w:eastAsia="PMingLiU" w:cs="Tahoma"/>
          <w:bCs/>
          <w:color w:val="000000"/>
          <w:szCs w:val="18"/>
        </w:rPr>
        <w:t>使用權及該版本的任何升級的授權如何，對合格使用權和範圍之應付款項的義務仍具完整之效果及效力。</w:t>
      </w:r>
    </w:p>
    <w:p w14:paraId="2A1D4DEC" w14:textId="77777777" w:rsidR="00CE7FAD" w:rsidRPr="003B101F" w:rsidRDefault="00CE7FAD" w:rsidP="00CE7FAD">
      <w:pPr>
        <w:ind w:left="1440"/>
        <w:rPr>
          <w:rFonts w:eastAsia="PMingLiU" w:cs="Tahoma"/>
        </w:rPr>
      </w:pPr>
    </w:p>
    <w:p w14:paraId="2A1D4DED" w14:textId="77777777" w:rsidR="00CE7FAD" w:rsidRPr="003B101F" w:rsidRDefault="00816F76" w:rsidP="00CE7FAD">
      <w:pPr>
        <w:spacing w:after="60"/>
        <w:ind w:left="720"/>
        <w:rPr>
          <w:rFonts w:eastAsia="PMingLiU" w:cs="Tahoma"/>
        </w:rPr>
      </w:pPr>
      <w:r w:rsidRPr="003B101F">
        <w:rPr>
          <w:rFonts w:eastAsia="PMingLiU" w:cs="Tahoma"/>
          <w:b/>
          <w:szCs w:val="18"/>
        </w:rPr>
        <w:t>將</w:t>
      </w:r>
      <w:r w:rsidRPr="003B101F">
        <w:rPr>
          <w:rFonts w:eastAsia="PMingLiU" w:cs="Tahoma"/>
          <w:b/>
          <w:szCs w:val="18"/>
        </w:rPr>
        <w:t xml:space="preserve"> Windows Server 2012 </w:t>
      </w:r>
      <w:r w:rsidRPr="003B101F">
        <w:rPr>
          <w:rFonts w:eastAsia="PMingLiU" w:cs="Tahoma"/>
          <w:b/>
          <w:szCs w:val="18"/>
        </w:rPr>
        <w:t>用於</w:t>
      </w:r>
      <w:r w:rsidRPr="003B101F">
        <w:rPr>
          <w:rFonts w:eastAsia="PMingLiU" w:cs="Tahoma"/>
          <w:b/>
          <w:szCs w:val="18"/>
        </w:rPr>
        <w:t xml:space="preserve"> Web Server </w:t>
      </w:r>
      <w:r w:rsidRPr="003B101F">
        <w:rPr>
          <w:rFonts w:eastAsia="PMingLiU" w:cs="Tahoma"/>
          <w:b/>
          <w:szCs w:val="18"/>
        </w:rPr>
        <w:t>之額外資訊</w:t>
      </w:r>
    </w:p>
    <w:p w14:paraId="2A1D4DEE" w14:textId="77777777" w:rsidR="00816F76" w:rsidRPr="003B101F" w:rsidRDefault="00816F76" w:rsidP="00CE7FAD">
      <w:pPr>
        <w:ind w:left="720"/>
        <w:rPr>
          <w:rFonts w:eastAsia="PMingLiU" w:cs="Tahoma"/>
        </w:rPr>
      </w:pPr>
      <w:r w:rsidRPr="003B101F">
        <w:rPr>
          <w:rFonts w:eastAsia="PMingLiU" w:cs="Tahoma"/>
          <w:szCs w:val="18"/>
        </w:rPr>
        <w:t>當</w:t>
      </w:r>
      <w:r w:rsidRPr="003B101F">
        <w:rPr>
          <w:rFonts w:eastAsia="PMingLiU" w:cs="Tahoma"/>
          <w:szCs w:val="18"/>
        </w:rPr>
        <w:t xml:space="preserve"> Windows Server 2012 Standard </w:t>
      </w:r>
      <w:r w:rsidRPr="003B101F">
        <w:rPr>
          <w:rFonts w:eastAsia="PMingLiU" w:cs="Tahoma"/>
          <w:szCs w:val="18"/>
        </w:rPr>
        <w:t>或</w:t>
      </w:r>
      <w:r w:rsidRPr="003B101F">
        <w:rPr>
          <w:rFonts w:eastAsia="PMingLiU" w:cs="Tahoma"/>
          <w:szCs w:val="18"/>
        </w:rPr>
        <w:t xml:space="preserve"> Datacenter </w:t>
      </w:r>
      <w:r w:rsidRPr="003B101F">
        <w:rPr>
          <w:rFonts w:eastAsia="PMingLiU" w:cs="Tahoma"/>
          <w:szCs w:val="18"/>
        </w:rPr>
        <w:t>做為</w:t>
      </w:r>
      <w:r w:rsidRPr="003B101F">
        <w:rPr>
          <w:rFonts w:eastAsia="PMingLiU" w:cs="Tahoma"/>
          <w:szCs w:val="18"/>
        </w:rPr>
        <w:t xml:space="preserve"> Web Server </w:t>
      </w:r>
      <w:r w:rsidRPr="003B101F">
        <w:rPr>
          <w:rFonts w:eastAsia="PMingLiU" w:cs="Tahoma"/>
          <w:szCs w:val="18"/>
        </w:rPr>
        <w:t>使用時，　貴用戶不需要</w:t>
      </w:r>
      <w:r w:rsidRPr="003B101F">
        <w:rPr>
          <w:rFonts w:eastAsia="PMingLiU" w:cs="Tahoma"/>
          <w:szCs w:val="18"/>
        </w:rPr>
        <w:t xml:space="preserve"> CAL </w:t>
      </w:r>
      <w:r w:rsidRPr="003B101F">
        <w:rPr>
          <w:rFonts w:eastAsia="PMingLiU" w:cs="Tahoma"/>
          <w:szCs w:val="18"/>
        </w:rPr>
        <w:t>便能存取軟體。</w:t>
      </w:r>
      <w:r w:rsidRPr="003B101F">
        <w:rPr>
          <w:rFonts w:eastAsia="PMingLiU" w:cs="Tahoma"/>
        </w:rPr>
        <w:t>「</w:t>
      </w:r>
      <w:r w:rsidRPr="003B101F">
        <w:rPr>
          <w:rFonts w:eastAsia="PMingLiU" w:cs="Tahoma"/>
        </w:rPr>
        <w:t xml:space="preserve">Web </w:t>
      </w:r>
      <w:r w:rsidRPr="003B101F">
        <w:rPr>
          <w:rFonts w:eastAsia="PMingLiU" w:cs="Tahoma"/>
        </w:rPr>
        <w:t>工作負載」係指</w:t>
      </w:r>
      <w:r w:rsidRPr="003B101F">
        <w:rPr>
          <w:rFonts w:eastAsia="PMingLiU" w:cs="Tahoma"/>
          <w:bCs/>
        </w:rPr>
        <w:t xml:space="preserve"> </w:t>
      </w:r>
      <w:r w:rsidRPr="003B101F">
        <w:rPr>
          <w:rFonts w:eastAsia="PMingLiU" w:cs="Tahoma"/>
        </w:rPr>
        <w:t>軟體當做可透過網際網路存取的網頁、網站、</w:t>
      </w:r>
      <w:r w:rsidRPr="003B101F">
        <w:rPr>
          <w:rFonts w:eastAsia="PMingLiU" w:cs="Tahoma"/>
        </w:rPr>
        <w:t xml:space="preserve">Web </w:t>
      </w:r>
      <w:r w:rsidRPr="003B101F">
        <w:rPr>
          <w:rFonts w:eastAsia="PMingLiU" w:cs="Tahoma"/>
        </w:rPr>
        <w:t>應用程式和</w:t>
      </w:r>
      <w:r w:rsidRPr="003B101F">
        <w:rPr>
          <w:rFonts w:eastAsia="PMingLiU" w:cs="Tahoma"/>
        </w:rPr>
        <w:t xml:space="preserve"> Web </w:t>
      </w:r>
      <w:r w:rsidRPr="003B101F">
        <w:rPr>
          <w:rFonts w:eastAsia="PMingLiU" w:cs="Tahoma"/>
        </w:rPr>
        <w:t>服務及</w:t>
      </w:r>
      <w:r w:rsidRPr="003B101F">
        <w:rPr>
          <w:rFonts w:eastAsia="PMingLiU" w:cs="Tahoma"/>
        </w:rPr>
        <w:t xml:space="preserve"> POP3 </w:t>
      </w:r>
      <w:r w:rsidRPr="003B101F">
        <w:rPr>
          <w:rFonts w:eastAsia="PMingLiU" w:cs="Tahoma"/>
        </w:rPr>
        <w:t>郵件服務之開發及部署的前端</w:t>
      </w:r>
      <w:r w:rsidRPr="003B101F">
        <w:rPr>
          <w:rFonts w:eastAsia="PMingLiU" w:cs="Tahoma"/>
        </w:rPr>
        <w:t xml:space="preserve"> Web Server </w:t>
      </w:r>
      <w:r w:rsidRPr="003B101F">
        <w:rPr>
          <w:rFonts w:eastAsia="PMingLiU" w:cs="Tahoma"/>
        </w:rPr>
        <w:t>之工作負載，且存取軟體所提供的內容、資訊和應用程式，並不限定於　貴用戶的員工。</w:t>
      </w:r>
      <w:r w:rsidRPr="003B101F">
        <w:rPr>
          <w:rFonts w:eastAsia="PMingLiU" w:cs="Tahoma"/>
          <w:szCs w:val="18"/>
        </w:rPr>
        <w:t>如需其他詳細資訊，請參閱「產品使用權」。</w:t>
      </w:r>
    </w:p>
    <w:p w14:paraId="2A1D4DEF" w14:textId="77777777" w:rsidR="00816F76" w:rsidRPr="003B101F" w:rsidRDefault="00816F76" w:rsidP="00CE7FAD">
      <w:pPr>
        <w:rPr>
          <w:rFonts w:eastAsia="PMingLiU" w:cs="Tahoma"/>
        </w:rPr>
      </w:pPr>
    </w:p>
    <w:p w14:paraId="2A1D4DF0" w14:textId="77777777" w:rsidR="00586FCE" w:rsidRPr="003B101F" w:rsidRDefault="00586FCE" w:rsidP="00EF2279">
      <w:pPr>
        <w:rPr>
          <w:rFonts w:eastAsia="PMingLiU" w:cs="Tahoma"/>
        </w:rPr>
      </w:pPr>
    </w:p>
    <w:p w14:paraId="2A1D4DF1" w14:textId="77777777" w:rsidR="00532ABF" w:rsidRPr="003B101F" w:rsidRDefault="000E260B" w:rsidP="00EF2279">
      <w:pPr>
        <w:pStyle w:val="Heading2"/>
        <w:ind w:hanging="720"/>
        <w:rPr>
          <w:rFonts w:ascii="Tahoma" w:eastAsia="PMingLiU" w:hAnsi="Tahoma" w:cs="Tahoma"/>
        </w:rPr>
      </w:pPr>
      <w:bookmarkStart w:id="1568" w:name="_110_Windows_Small_1"/>
      <w:bookmarkStart w:id="1569" w:name="_Toc336338376"/>
      <w:bookmarkStart w:id="1570" w:name="_Toc343503225"/>
      <w:bookmarkEnd w:id="1568"/>
      <w:r w:rsidRPr="003B101F">
        <w:rPr>
          <w:rFonts w:ascii="Tahoma" w:eastAsia="PMingLiU" w:hAnsi="Tahoma" w:cs="Tahoma"/>
          <w:caps/>
          <w:color w:val="F8701C"/>
          <w:sz w:val="22"/>
          <w:szCs w:val="22"/>
          <w:vertAlign w:val="superscript"/>
        </w:rPr>
        <w:t>110</w:t>
      </w:r>
      <w:r w:rsidRPr="003B101F">
        <w:rPr>
          <w:rFonts w:ascii="Tahoma" w:eastAsia="PMingLiU" w:hAnsi="Tahoma" w:cs="Tahoma"/>
          <w:color w:val="F8701C"/>
          <w:sz w:val="22"/>
          <w:szCs w:val="22"/>
        </w:rPr>
        <w:t xml:space="preserve"> Windows Small Business Server (SBS) 2008 Premium</w:t>
      </w:r>
      <w:bookmarkEnd w:id="1569"/>
      <w:bookmarkEnd w:id="1570"/>
    </w:p>
    <w:bookmarkEnd w:id="1565"/>
    <w:bookmarkEnd w:id="1566"/>
    <w:bookmarkEnd w:id="1567"/>
    <w:p w14:paraId="2A1D4DF2" w14:textId="77777777" w:rsidR="00515A83" w:rsidRPr="003B101F" w:rsidRDefault="00515A83" w:rsidP="00EF2279">
      <w:pPr>
        <w:ind w:left="900"/>
        <w:rPr>
          <w:rFonts w:eastAsia="PMingLiU" w:cs="Tahoma"/>
        </w:rPr>
      </w:pPr>
    </w:p>
    <w:p w14:paraId="2A1D4DF3" w14:textId="77777777" w:rsidR="00532ABF" w:rsidRPr="003B101F" w:rsidRDefault="00532ABF" w:rsidP="00376D4B">
      <w:pPr>
        <w:ind w:left="720"/>
        <w:rPr>
          <w:rFonts w:eastAsia="PMingLiU" w:cs="Tahoma"/>
        </w:rPr>
      </w:pPr>
      <w:r w:rsidRPr="003B101F">
        <w:rPr>
          <w:rFonts w:eastAsia="PMingLiU" w:cs="Tahoma"/>
        </w:rPr>
        <w:t>自</w:t>
      </w:r>
      <w:r w:rsidRPr="003B101F">
        <w:rPr>
          <w:rFonts w:eastAsia="PMingLiU" w:cs="Tahoma"/>
        </w:rPr>
        <w:t xml:space="preserve"> 2011 </w:t>
      </w:r>
      <w:r w:rsidRPr="003B101F">
        <w:rPr>
          <w:rFonts w:eastAsia="PMingLiU" w:cs="Tahoma"/>
        </w:rPr>
        <w:t>年</w:t>
      </w:r>
      <w:r w:rsidRPr="003B101F">
        <w:rPr>
          <w:rFonts w:eastAsia="PMingLiU" w:cs="Tahoma"/>
        </w:rPr>
        <w:t xml:space="preserve"> 1 </w:t>
      </w:r>
      <w:r w:rsidRPr="003B101F">
        <w:rPr>
          <w:rFonts w:eastAsia="PMingLiU" w:cs="Tahoma"/>
        </w:rPr>
        <w:t>月</w:t>
      </w:r>
      <w:r w:rsidRPr="003B101F">
        <w:rPr>
          <w:rFonts w:eastAsia="PMingLiU" w:cs="Tahoma"/>
        </w:rPr>
        <w:t xml:space="preserve"> 1 </w:t>
      </w:r>
      <w:r w:rsidRPr="003B101F">
        <w:rPr>
          <w:rFonts w:eastAsia="PMingLiU" w:cs="Tahoma"/>
        </w:rPr>
        <w:t>日起，若客戶具備</w:t>
      </w:r>
      <w:r w:rsidRPr="003B101F">
        <w:rPr>
          <w:rFonts w:eastAsia="PMingLiU" w:cs="Tahoma"/>
        </w:rPr>
        <w:t xml:space="preserve"> SBS 2008 Premium </w:t>
      </w:r>
      <w:r w:rsidRPr="003B101F">
        <w:rPr>
          <w:rFonts w:eastAsia="PMingLiU" w:cs="Tahoma"/>
        </w:rPr>
        <w:t>使用權之有效軟體保證範圍，則該等客戶有資格升級至</w:t>
      </w:r>
      <w:r w:rsidRPr="003B101F">
        <w:rPr>
          <w:rFonts w:eastAsia="PMingLiU" w:cs="Tahoma"/>
        </w:rPr>
        <w:t xml:space="preserve"> SBS 2011 Standard </w:t>
      </w:r>
      <w:r w:rsidRPr="003B101F">
        <w:rPr>
          <w:rFonts w:eastAsia="PMingLiU" w:cs="Tahoma"/>
        </w:rPr>
        <w:t>和</w:t>
      </w:r>
      <w:r w:rsidRPr="003B101F">
        <w:rPr>
          <w:rFonts w:eastAsia="PMingLiU" w:cs="Tahoma"/>
        </w:rPr>
        <w:t xml:space="preserve"> SBS 2011 Premium </w:t>
      </w:r>
      <w:r w:rsidRPr="003B101F">
        <w:rPr>
          <w:rFonts w:eastAsia="PMingLiU" w:cs="Tahoma"/>
        </w:rPr>
        <w:t>附加元件軟體</w:t>
      </w:r>
      <w:r w:rsidRPr="003B101F">
        <w:rPr>
          <w:rFonts w:eastAsia="PMingLiU" w:cs="Tahoma"/>
        </w:rPr>
        <w:t xml:space="preserve"> (</w:t>
      </w:r>
      <w:r w:rsidRPr="003B101F">
        <w:rPr>
          <w:rFonts w:eastAsia="PMingLiU" w:cs="Tahoma"/>
        </w:rPr>
        <w:t>或目前軟體保證範圍期間可供使用之該軟體的任何更新版本</w:t>
      </w:r>
      <w:r w:rsidRPr="003B101F">
        <w:rPr>
          <w:rFonts w:eastAsia="PMingLiU" w:cs="Tahoma"/>
        </w:rPr>
        <w:t xml:space="preserve">) </w:t>
      </w:r>
      <w:r w:rsidRPr="003B101F">
        <w:rPr>
          <w:rFonts w:eastAsia="PMingLiU" w:cs="Tahoma"/>
        </w:rPr>
        <w:t>並加以使用，以替代</w:t>
      </w:r>
      <w:r w:rsidRPr="003B101F">
        <w:rPr>
          <w:rFonts w:eastAsia="PMingLiU" w:cs="Tahoma"/>
        </w:rPr>
        <w:t xml:space="preserve"> SBS</w:t>
      </w:r>
      <w:r w:rsidR="00914FD4">
        <w:rPr>
          <w:rFonts w:eastAsia="PMingLiU" w:cs="Tahoma"/>
        </w:rPr>
        <w:t xml:space="preserve"> </w:t>
      </w:r>
      <w:r w:rsidRPr="003B101F">
        <w:rPr>
          <w:rFonts w:eastAsia="PMingLiU" w:cs="Tahoma"/>
        </w:rPr>
        <w:t xml:space="preserve">2008 Premium </w:t>
      </w:r>
      <w:r w:rsidRPr="003B101F">
        <w:rPr>
          <w:rFonts w:eastAsia="PMingLiU" w:cs="Tahoma"/>
        </w:rPr>
        <w:t>軟體。自</w:t>
      </w:r>
      <w:r w:rsidRPr="003B101F">
        <w:rPr>
          <w:rFonts w:eastAsia="PMingLiU" w:cs="Tahoma"/>
        </w:rPr>
        <w:t xml:space="preserve"> 2011 </w:t>
      </w:r>
      <w:r w:rsidRPr="003B101F">
        <w:rPr>
          <w:rFonts w:eastAsia="PMingLiU" w:cs="Tahoma"/>
        </w:rPr>
        <w:t>年</w:t>
      </w:r>
      <w:r w:rsidRPr="003B101F">
        <w:rPr>
          <w:rFonts w:eastAsia="PMingLiU" w:cs="Tahoma"/>
        </w:rPr>
        <w:t xml:space="preserve"> 1 </w:t>
      </w:r>
      <w:r w:rsidRPr="003B101F">
        <w:rPr>
          <w:rFonts w:eastAsia="PMingLiU" w:cs="Tahoma"/>
        </w:rPr>
        <w:t>月</w:t>
      </w:r>
      <w:r w:rsidRPr="003B101F">
        <w:rPr>
          <w:rFonts w:eastAsia="PMingLiU" w:cs="Tahoma"/>
        </w:rPr>
        <w:t xml:space="preserve"> 1 </w:t>
      </w:r>
      <w:r w:rsidRPr="003B101F">
        <w:rPr>
          <w:rFonts w:eastAsia="PMingLiU" w:cs="Tahoma"/>
        </w:rPr>
        <w:t>日起，針對客戶所擁有之每份合格之</w:t>
      </w:r>
      <w:r w:rsidRPr="003B101F">
        <w:rPr>
          <w:rFonts w:eastAsia="PMingLiU" w:cs="Tahoma"/>
        </w:rPr>
        <w:t xml:space="preserve"> SBS 2008 Premium </w:t>
      </w:r>
      <w:r w:rsidRPr="003B101F">
        <w:rPr>
          <w:rFonts w:eastAsia="PMingLiU" w:cs="Tahoma"/>
        </w:rPr>
        <w:t>使用權，將視同客戶擁有具備有效軟體保證範圍之每份</w:t>
      </w:r>
      <w:r w:rsidRPr="003B101F">
        <w:rPr>
          <w:rFonts w:eastAsia="PMingLiU" w:cs="Tahoma"/>
        </w:rPr>
        <w:t xml:space="preserve"> SBS 2011 Standard </w:t>
      </w:r>
      <w:r w:rsidRPr="003B101F">
        <w:rPr>
          <w:rFonts w:eastAsia="PMingLiU" w:cs="Tahoma"/>
        </w:rPr>
        <w:t>和</w:t>
      </w:r>
      <w:r w:rsidRPr="003B101F">
        <w:rPr>
          <w:rFonts w:eastAsia="PMingLiU" w:cs="Tahoma"/>
        </w:rPr>
        <w:t xml:space="preserve"> SBS 2011 Premium </w:t>
      </w:r>
      <w:r w:rsidRPr="003B101F">
        <w:rPr>
          <w:rFonts w:eastAsia="PMingLiU" w:cs="Tahoma"/>
        </w:rPr>
        <w:t>附加元件的一份使用權。</w:t>
      </w:r>
    </w:p>
    <w:p w14:paraId="2A1D4DF4" w14:textId="77777777" w:rsidR="00532ABF" w:rsidRPr="003B101F" w:rsidRDefault="00532ABF" w:rsidP="00376D4B">
      <w:pPr>
        <w:ind w:left="720"/>
        <w:rPr>
          <w:rFonts w:eastAsia="PMingLiU" w:cs="Tahoma"/>
        </w:rPr>
      </w:pPr>
    </w:p>
    <w:p w14:paraId="2A1D4DF5" w14:textId="77777777" w:rsidR="00532ABF" w:rsidRPr="003B101F" w:rsidRDefault="00532ABF" w:rsidP="00376D4B">
      <w:pPr>
        <w:ind w:left="720"/>
        <w:rPr>
          <w:rFonts w:eastAsia="PMingLiU" w:cs="Tahoma"/>
        </w:rPr>
      </w:pPr>
      <w:r w:rsidRPr="003B101F">
        <w:rPr>
          <w:rFonts w:eastAsia="PMingLiU" w:cs="Tahoma"/>
        </w:rPr>
        <w:t>自</w:t>
      </w:r>
      <w:r w:rsidRPr="003B101F">
        <w:rPr>
          <w:rFonts w:eastAsia="PMingLiU" w:cs="Tahoma"/>
        </w:rPr>
        <w:t xml:space="preserve"> 2011 </w:t>
      </w:r>
      <w:r w:rsidRPr="003B101F">
        <w:rPr>
          <w:rFonts w:eastAsia="PMingLiU" w:cs="Tahoma"/>
        </w:rPr>
        <w:t>年</w:t>
      </w:r>
      <w:r w:rsidRPr="003B101F">
        <w:rPr>
          <w:rFonts w:eastAsia="PMingLiU" w:cs="Tahoma"/>
        </w:rPr>
        <w:t xml:space="preserve"> 1 </w:t>
      </w:r>
      <w:r w:rsidRPr="003B101F">
        <w:rPr>
          <w:rFonts w:eastAsia="PMingLiU" w:cs="Tahoma"/>
        </w:rPr>
        <w:t>月</w:t>
      </w:r>
      <w:r w:rsidRPr="003B101F">
        <w:rPr>
          <w:rFonts w:eastAsia="PMingLiU" w:cs="Tahoma"/>
        </w:rPr>
        <w:t xml:space="preserve"> 1 </w:t>
      </w:r>
      <w:r w:rsidRPr="003B101F">
        <w:rPr>
          <w:rFonts w:eastAsia="PMingLiU" w:cs="Tahoma"/>
        </w:rPr>
        <w:t>日起，若客戶具備</w:t>
      </w:r>
      <w:r w:rsidRPr="003B101F">
        <w:rPr>
          <w:rFonts w:eastAsia="PMingLiU" w:cs="Tahoma"/>
        </w:rPr>
        <w:t xml:space="preserve"> SBS 2008 CAL Suite for Premium </w:t>
      </w:r>
      <w:r w:rsidRPr="003B101F">
        <w:rPr>
          <w:rFonts w:eastAsia="PMingLiU" w:cs="Tahoma"/>
        </w:rPr>
        <w:t>使用者及裝置之有效軟體保證範圍，則該等客戶有資格存取</w:t>
      </w:r>
      <w:r w:rsidRPr="003B101F">
        <w:rPr>
          <w:rFonts w:eastAsia="PMingLiU" w:cs="Tahoma"/>
        </w:rPr>
        <w:t xml:space="preserve"> SBS 2011 Standard </w:t>
      </w:r>
      <w:r w:rsidRPr="003B101F">
        <w:rPr>
          <w:rFonts w:eastAsia="PMingLiU" w:cs="Tahoma"/>
        </w:rPr>
        <w:t>和</w:t>
      </w:r>
      <w:r w:rsidRPr="003B101F">
        <w:rPr>
          <w:rFonts w:eastAsia="PMingLiU" w:cs="Tahoma"/>
        </w:rPr>
        <w:t xml:space="preserve"> SBS 2011 Premium </w:t>
      </w:r>
      <w:r w:rsidRPr="003B101F">
        <w:rPr>
          <w:rFonts w:eastAsia="PMingLiU" w:cs="Tahoma"/>
        </w:rPr>
        <w:t>附加元件軟體</w:t>
      </w:r>
      <w:r w:rsidRPr="003B101F">
        <w:rPr>
          <w:rFonts w:eastAsia="PMingLiU" w:cs="Tahoma"/>
        </w:rPr>
        <w:t xml:space="preserve"> (</w:t>
      </w:r>
      <w:r w:rsidRPr="003B101F">
        <w:rPr>
          <w:rFonts w:eastAsia="PMingLiU" w:cs="Tahoma"/>
        </w:rPr>
        <w:t>及目前軟體保證範圍期間可供使用之該軟體的任何更新版本</w:t>
      </w:r>
      <w:proofErr w:type="gramStart"/>
      <w:r w:rsidRPr="003B101F">
        <w:rPr>
          <w:rFonts w:eastAsia="PMingLiU" w:cs="Tahoma"/>
        </w:rPr>
        <w:t>)</w:t>
      </w:r>
      <w:r w:rsidRPr="003B101F">
        <w:rPr>
          <w:rFonts w:eastAsia="PMingLiU" w:cs="Tahoma"/>
        </w:rPr>
        <w:t>。</w:t>
      </w:r>
      <w:proofErr w:type="gramEnd"/>
      <w:r w:rsidRPr="003B101F">
        <w:rPr>
          <w:rFonts w:eastAsia="PMingLiU" w:cs="Tahoma"/>
        </w:rPr>
        <w:t>自</w:t>
      </w:r>
      <w:r w:rsidRPr="003B101F">
        <w:rPr>
          <w:rFonts w:eastAsia="PMingLiU" w:cs="Tahoma"/>
        </w:rPr>
        <w:t xml:space="preserve"> 2011 </w:t>
      </w:r>
      <w:r w:rsidRPr="003B101F">
        <w:rPr>
          <w:rFonts w:eastAsia="PMingLiU" w:cs="Tahoma"/>
        </w:rPr>
        <w:t>年</w:t>
      </w:r>
      <w:r w:rsidRPr="003B101F">
        <w:rPr>
          <w:rFonts w:eastAsia="PMingLiU" w:cs="Tahoma"/>
        </w:rPr>
        <w:t xml:space="preserve"> 1 </w:t>
      </w:r>
      <w:r w:rsidRPr="003B101F">
        <w:rPr>
          <w:rFonts w:eastAsia="PMingLiU" w:cs="Tahoma"/>
        </w:rPr>
        <w:t>月</w:t>
      </w:r>
      <w:r w:rsidRPr="003B101F">
        <w:rPr>
          <w:rFonts w:eastAsia="PMingLiU" w:cs="Tahoma"/>
        </w:rPr>
        <w:t xml:space="preserve"> 1 </w:t>
      </w:r>
      <w:r w:rsidRPr="003B101F">
        <w:rPr>
          <w:rFonts w:eastAsia="PMingLiU" w:cs="Tahoma"/>
        </w:rPr>
        <w:t>日起，針對客戶所擁有之每份合格之</w:t>
      </w:r>
      <w:r w:rsidRPr="003B101F">
        <w:rPr>
          <w:rFonts w:eastAsia="PMingLiU" w:cs="Tahoma"/>
        </w:rPr>
        <w:t xml:space="preserve"> SBS 2008 CAL Suite for Premium </w:t>
      </w:r>
      <w:r w:rsidRPr="003B101F">
        <w:rPr>
          <w:rFonts w:eastAsia="PMingLiU" w:cs="Tahoma"/>
        </w:rPr>
        <w:t>使用者及裝置，將視同客戶擁有具備軟體保證範圍之</w:t>
      </w:r>
      <w:r w:rsidRPr="003B101F">
        <w:rPr>
          <w:rFonts w:eastAsia="PMingLiU" w:cs="Tahoma"/>
        </w:rPr>
        <w:t xml:space="preserve"> SBS 2011 CAL Suite </w:t>
      </w:r>
      <w:r w:rsidRPr="003B101F">
        <w:rPr>
          <w:rFonts w:eastAsia="PMingLiU" w:cs="Tahoma"/>
        </w:rPr>
        <w:t>和一份</w:t>
      </w:r>
      <w:r w:rsidRPr="003B101F">
        <w:rPr>
          <w:rFonts w:eastAsia="PMingLiU" w:cs="Tahoma"/>
        </w:rPr>
        <w:t xml:space="preserve"> SBS 2011 Premium </w:t>
      </w:r>
      <w:r w:rsidRPr="003B101F">
        <w:rPr>
          <w:rFonts w:eastAsia="PMingLiU" w:cs="Tahoma"/>
        </w:rPr>
        <w:t>附加元件</w:t>
      </w:r>
      <w:r w:rsidRPr="003B101F">
        <w:rPr>
          <w:rFonts w:eastAsia="PMingLiU" w:cs="Tahoma"/>
        </w:rPr>
        <w:t xml:space="preserve"> CAL </w:t>
      </w:r>
      <w:r w:rsidRPr="003B101F">
        <w:rPr>
          <w:rFonts w:eastAsia="PMingLiU" w:cs="Tahoma"/>
        </w:rPr>
        <w:t>套件。</w:t>
      </w:r>
    </w:p>
    <w:p w14:paraId="2A1D4DF6" w14:textId="77777777" w:rsidR="00532ABF" w:rsidRPr="003B101F" w:rsidRDefault="00532ABF" w:rsidP="00376D4B">
      <w:pPr>
        <w:ind w:left="720"/>
        <w:rPr>
          <w:rFonts w:eastAsia="PMingLiU" w:cs="Tahoma"/>
        </w:rPr>
      </w:pPr>
    </w:p>
    <w:p w14:paraId="2A1D4DF7" w14:textId="77777777" w:rsidR="00532ABF" w:rsidRPr="003B101F" w:rsidRDefault="00532ABF" w:rsidP="00376D4B">
      <w:pPr>
        <w:ind w:left="720"/>
        <w:rPr>
          <w:rFonts w:eastAsia="PMingLiU" w:cs="Tahoma"/>
        </w:rPr>
      </w:pPr>
      <w:r w:rsidRPr="003B101F">
        <w:rPr>
          <w:rFonts w:eastAsia="PMingLiU" w:cs="Tahoma"/>
        </w:rPr>
        <w:t>依本優惠方案使用軟體之權利將於依合格使用權使用軟體之權利屆滿而隨之結束。客戶依本項優惠方案對軟體之使用係受其客戶之大量授權合約的條款及條件、</w:t>
      </w:r>
      <w:r w:rsidRPr="003B101F">
        <w:rPr>
          <w:rFonts w:eastAsia="PMingLiU" w:cs="Tahoma"/>
        </w:rPr>
        <w:t xml:space="preserve">SBS 2011 Standard </w:t>
      </w:r>
      <w:r w:rsidRPr="003B101F">
        <w:rPr>
          <w:rFonts w:eastAsia="PMingLiU" w:cs="Tahoma"/>
        </w:rPr>
        <w:t>和</w:t>
      </w:r>
      <w:r w:rsidRPr="003B101F">
        <w:rPr>
          <w:rFonts w:eastAsia="PMingLiU" w:cs="Tahoma"/>
        </w:rPr>
        <w:t xml:space="preserve"> SBS 2011 Premium </w:t>
      </w:r>
      <w:r w:rsidRPr="003B101F">
        <w:rPr>
          <w:rFonts w:eastAsia="PMingLiU" w:cs="Tahoma"/>
        </w:rPr>
        <w:t>附加元件之產品使用權，以及上述條款與條件所拘束。本產品條件注意事項以及合格使用權證明載明了依據本優惠授與之使用權。當合格使用權範圍屆滿時，客戶有資格更新</w:t>
      </w:r>
      <w:r w:rsidRPr="003B101F">
        <w:rPr>
          <w:rFonts w:eastAsia="PMingLiU" w:cs="Tahoma"/>
        </w:rPr>
        <w:t xml:space="preserve"> SBS Premium </w:t>
      </w:r>
      <w:r w:rsidRPr="003B101F">
        <w:rPr>
          <w:rFonts w:eastAsia="PMingLiU" w:cs="Tahoma"/>
        </w:rPr>
        <w:t>附加元件使用權及</w:t>
      </w:r>
      <w:r w:rsidRPr="003B101F">
        <w:rPr>
          <w:rFonts w:eastAsia="PMingLiU" w:cs="Tahoma"/>
        </w:rPr>
        <w:t xml:space="preserve"> CAL </w:t>
      </w:r>
      <w:r w:rsidRPr="003B101F">
        <w:rPr>
          <w:rFonts w:eastAsia="PMingLiU" w:cs="Tahoma"/>
        </w:rPr>
        <w:t>套件的軟體保證。</w:t>
      </w:r>
    </w:p>
    <w:p w14:paraId="2A1D4DF8" w14:textId="77777777" w:rsidR="00296B89" w:rsidRPr="003B101F" w:rsidRDefault="00296B89" w:rsidP="00EF2279">
      <w:pPr>
        <w:ind w:left="900"/>
        <w:rPr>
          <w:rFonts w:eastAsia="PMingLiU" w:cs="Tahoma"/>
        </w:rPr>
      </w:pPr>
    </w:p>
    <w:p w14:paraId="2A1D4DF9" w14:textId="77777777" w:rsidR="00586FCE" w:rsidRDefault="00586FCE" w:rsidP="00EF2279">
      <w:pPr>
        <w:ind w:left="900"/>
        <w:rPr>
          <w:rFonts w:eastAsia="PMingLiU" w:cs="Tahoma"/>
        </w:rPr>
      </w:pPr>
    </w:p>
    <w:p w14:paraId="2A1D4DFA" w14:textId="77777777" w:rsidR="004C6B64" w:rsidRDefault="004C6B64" w:rsidP="00EF2279">
      <w:pPr>
        <w:ind w:left="900"/>
        <w:rPr>
          <w:rFonts w:eastAsia="PMingLiU" w:cs="Tahoma"/>
        </w:rPr>
      </w:pPr>
    </w:p>
    <w:p w14:paraId="2A1D4DFB" w14:textId="77777777" w:rsidR="004C6B64" w:rsidRPr="003B101F" w:rsidRDefault="004C6B64" w:rsidP="00EF2279">
      <w:pPr>
        <w:ind w:left="900"/>
        <w:rPr>
          <w:rFonts w:eastAsia="PMingLiU" w:cs="Tahoma"/>
        </w:rPr>
      </w:pPr>
    </w:p>
    <w:p w14:paraId="2A1D4DFC" w14:textId="77777777" w:rsidR="00296B89" w:rsidRPr="003B101F" w:rsidRDefault="000E260B" w:rsidP="00EF2279">
      <w:pPr>
        <w:pStyle w:val="Heading3"/>
        <w:rPr>
          <w:rFonts w:ascii="Tahoma" w:eastAsia="PMingLiU" w:hAnsi="Tahoma" w:cs="Tahoma"/>
        </w:rPr>
      </w:pPr>
      <w:bookmarkStart w:id="1571" w:name="_119_Windows_Small"/>
      <w:bookmarkStart w:id="1572" w:name="_Toc336338377"/>
      <w:bookmarkStart w:id="1573" w:name="_Toc343503226"/>
      <w:bookmarkStart w:id="1574" w:name="Srv_117WinSmallBizSVR2011Addon"/>
      <w:bookmarkStart w:id="1575" w:name="Srv_121WinSmallBizSVR2011Addon"/>
      <w:bookmarkEnd w:id="1571"/>
      <w:r w:rsidRPr="003B101F">
        <w:rPr>
          <w:rFonts w:ascii="Tahoma" w:eastAsia="PMingLiU" w:hAnsi="Tahoma" w:cs="Tahoma"/>
          <w:caps/>
          <w:color w:val="FF6D09"/>
          <w:sz w:val="22"/>
          <w:vertAlign w:val="superscript"/>
        </w:rPr>
        <w:t>111</w:t>
      </w:r>
      <w:r w:rsidRPr="003B101F">
        <w:rPr>
          <w:rFonts w:ascii="Tahoma" w:eastAsia="PMingLiU" w:hAnsi="Tahoma" w:cs="Tahoma"/>
          <w:color w:val="FF6D09"/>
          <w:sz w:val="22"/>
        </w:rPr>
        <w:t xml:space="preserve"> Windows Small Business Server (SBS) 2011 Standard</w:t>
      </w:r>
      <w:bookmarkEnd w:id="1572"/>
      <w:bookmarkEnd w:id="1573"/>
    </w:p>
    <w:bookmarkEnd w:id="1574"/>
    <w:bookmarkEnd w:id="1575"/>
    <w:p w14:paraId="2A1D4DFD" w14:textId="77777777" w:rsidR="00296B89" w:rsidRPr="003B101F" w:rsidRDefault="00296B89" w:rsidP="00CE7FAD">
      <w:pPr>
        <w:ind w:left="900"/>
        <w:rPr>
          <w:rFonts w:eastAsia="PMingLiU" w:cs="Tahoma"/>
        </w:rPr>
      </w:pPr>
    </w:p>
    <w:p w14:paraId="2A1D4DFE" w14:textId="77777777" w:rsidR="00CE7FAD" w:rsidRPr="003B101F" w:rsidRDefault="00836655" w:rsidP="00CE7FAD">
      <w:pPr>
        <w:spacing w:after="60"/>
        <w:ind w:left="720"/>
        <w:rPr>
          <w:rFonts w:eastAsia="PMingLiU" w:cs="Tahoma"/>
        </w:rPr>
      </w:pPr>
      <w:r w:rsidRPr="003B101F">
        <w:rPr>
          <w:rFonts w:eastAsia="PMingLiU" w:cs="Tahoma"/>
          <w:b/>
          <w:color w:val="000000"/>
        </w:rPr>
        <w:t>與</w:t>
      </w:r>
      <w:r w:rsidRPr="003B101F">
        <w:rPr>
          <w:rFonts w:eastAsia="PMingLiU" w:cs="Tahoma"/>
          <w:b/>
          <w:color w:val="000000"/>
        </w:rPr>
        <w:t xml:space="preserve"> SBS 2011 Standard </w:t>
      </w:r>
      <w:r w:rsidRPr="003B101F">
        <w:rPr>
          <w:rFonts w:eastAsia="PMingLiU" w:cs="Tahoma"/>
          <w:b/>
          <w:color w:val="000000"/>
        </w:rPr>
        <w:t>之生命週期終止相關聯的使用權之授與</w:t>
      </w:r>
    </w:p>
    <w:p w14:paraId="2A1D4DFF" w14:textId="77777777" w:rsidR="00CE7FAD" w:rsidRPr="003B101F" w:rsidRDefault="00836655" w:rsidP="00CE7FAD">
      <w:pPr>
        <w:ind w:left="720"/>
        <w:rPr>
          <w:rFonts w:eastAsia="PMingLiU" w:cs="Tahoma"/>
        </w:rPr>
      </w:pPr>
      <w:r w:rsidRPr="003B101F">
        <w:rPr>
          <w:rFonts w:eastAsia="PMingLiU" w:cs="Tahoma"/>
          <w:color w:val="000000"/>
        </w:rPr>
        <w:lastRenderedPageBreak/>
        <w:t xml:space="preserve">SBS 2011 Standard </w:t>
      </w:r>
      <w:r w:rsidRPr="003B101F">
        <w:rPr>
          <w:rFonts w:eastAsia="PMingLiU" w:cs="Tahoma"/>
          <w:color w:val="000000"/>
        </w:rPr>
        <w:t>將是最新版的</w:t>
      </w:r>
      <w:r w:rsidRPr="003B101F">
        <w:rPr>
          <w:rFonts w:eastAsia="PMingLiU" w:cs="Tahoma"/>
          <w:color w:val="000000"/>
        </w:rPr>
        <w:t xml:space="preserve"> SBS Standard</w:t>
      </w:r>
      <w:r w:rsidRPr="003B101F">
        <w:rPr>
          <w:rFonts w:eastAsia="PMingLiU" w:cs="Tahoma"/>
          <w:color w:val="000000"/>
        </w:rPr>
        <w:t>。具備</w:t>
      </w:r>
      <w:r w:rsidRPr="003B101F">
        <w:rPr>
          <w:rFonts w:eastAsia="PMingLiU" w:cs="Tahoma"/>
          <w:color w:val="000000"/>
        </w:rPr>
        <w:t xml:space="preserve"> SBS 2011 Standard </w:t>
      </w:r>
      <w:r w:rsidRPr="003B101F">
        <w:rPr>
          <w:rFonts w:eastAsia="PMingLiU" w:cs="Tahoma"/>
          <w:color w:val="000000"/>
        </w:rPr>
        <w:t>使用權之軟體保證的大量授權客戶</w:t>
      </w:r>
      <w:r w:rsidRPr="003B101F">
        <w:rPr>
          <w:rFonts w:eastAsia="PMingLiU" w:cs="Tahoma"/>
          <w:color w:val="000000"/>
        </w:rPr>
        <w:t xml:space="preserve"> (</w:t>
      </w:r>
      <w:r w:rsidRPr="003B101F">
        <w:rPr>
          <w:rFonts w:eastAsia="PMingLiU" w:cs="Tahoma"/>
          <w:color w:val="000000"/>
        </w:rPr>
        <w:t>以下稱「合格使用權」</w:t>
      </w:r>
      <w:proofErr w:type="gramStart"/>
      <w:r w:rsidRPr="003B101F">
        <w:rPr>
          <w:rFonts w:eastAsia="PMingLiU" w:cs="Tahoma"/>
          <w:color w:val="000000"/>
        </w:rPr>
        <w:t>)</w:t>
      </w:r>
      <w:r w:rsidRPr="003B101F">
        <w:rPr>
          <w:rFonts w:eastAsia="PMingLiU" w:cs="Tahoma"/>
          <w:color w:val="000000"/>
        </w:rPr>
        <w:t>，</w:t>
      </w:r>
      <w:proofErr w:type="gramEnd"/>
      <w:r w:rsidRPr="003B101F">
        <w:rPr>
          <w:rFonts w:eastAsia="PMingLiU" w:cs="Tahoma"/>
          <w:color w:val="000000"/>
        </w:rPr>
        <w:t>將受允許升級為</w:t>
      </w:r>
      <w:r w:rsidRPr="003B101F">
        <w:rPr>
          <w:rFonts w:eastAsia="PMingLiU" w:cs="Tahoma"/>
          <w:color w:val="000000"/>
        </w:rPr>
        <w:t xml:space="preserve"> Windows Server Standard </w:t>
      </w:r>
      <w:r w:rsidRPr="003B101F">
        <w:rPr>
          <w:rFonts w:eastAsia="PMingLiU" w:cs="Tahoma"/>
          <w:color w:val="000000"/>
        </w:rPr>
        <w:t>和</w:t>
      </w:r>
      <w:r w:rsidRPr="003B101F">
        <w:rPr>
          <w:rFonts w:eastAsia="PMingLiU" w:cs="Tahoma"/>
          <w:color w:val="000000"/>
        </w:rPr>
        <w:t xml:space="preserve"> Exchange Server Standard </w:t>
      </w:r>
      <w:r w:rsidRPr="003B101F">
        <w:rPr>
          <w:rFonts w:eastAsia="PMingLiU" w:cs="Tahoma"/>
          <w:color w:val="000000"/>
        </w:rPr>
        <w:t>軟體並</w:t>
      </w:r>
      <w:r w:rsidRPr="003B101F">
        <w:rPr>
          <w:rFonts w:eastAsia="PMingLiU" w:cs="Tahoma"/>
          <w:szCs w:val="18"/>
        </w:rPr>
        <w:t>使用升級之軟體替代</w:t>
      </w:r>
      <w:r w:rsidRPr="003B101F">
        <w:rPr>
          <w:rFonts w:eastAsia="PMingLiU" w:cs="Tahoma"/>
          <w:szCs w:val="18"/>
        </w:rPr>
        <w:t xml:space="preserve"> SBS 2011</w:t>
      </w:r>
      <w:r w:rsidRPr="003B101F">
        <w:rPr>
          <w:rFonts w:eastAsia="PMingLiU" w:cs="Tahoma"/>
          <w:szCs w:val="18"/>
        </w:rPr>
        <w:t>。為了促進此等使用，針對客戶已擁有之每項合格使用權，客戶至多可以視同已獲授予每項</w:t>
      </w:r>
      <w:r w:rsidRPr="003B101F">
        <w:rPr>
          <w:rFonts w:eastAsia="PMingLiU" w:cs="Tahoma"/>
          <w:szCs w:val="18"/>
        </w:rPr>
        <w:t xml:space="preserve"> Windows Server Standard </w:t>
      </w:r>
      <w:r w:rsidRPr="003B101F">
        <w:rPr>
          <w:rFonts w:eastAsia="PMingLiU" w:cs="Tahoma"/>
          <w:szCs w:val="18"/>
        </w:rPr>
        <w:t>使用權和</w:t>
      </w:r>
      <w:r w:rsidRPr="003B101F">
        <w:rPr>
          <w:rFonts w:eastAsia="PMingLiU" w:cs="Tahoma"/>
          <w:szCs w:val="18"/>
        </w:rPr>
        <w:t xml:space="preserve"> Exchange Server 2010 Standard </w:t>
      </w:r>
      <w:r w:rsidRPr="003B101F">
        <w:rPr>
          <w:rFonts w:eastAsia="PMingLiU" w:cs="Tahoma"/>
          <w:szCs w:val="18"/>
        </w:rPr>
        <w:t>的一份使用權，詳如下表所示。</w:t>
      </w:r>
    </w:p>
    <w:p w14:paraId="2A1D4E00" w14:textId="77777777" w:rsidR="00CE7FAD" w:rsidRPr="003B101F" w:rsidRDefault="00CE7FAD" w:rsidP="00CE7FAD">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3B101F" w14:paraId="2A1D4E03"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2A1D4E01" w14:textId="77777777" w:rsidR="00836655" w:rsidRPr="003B101F" w:rsidRDefault="00836655" w:rsidP="000A5032">
            <w:pPr>
              <w:spacing w:after="200" w:line="276" w:lineRule="auto"/>
              <w:rPr>
                <w:rFonts w:eastAsia="PMingLiU" w:cs="Tahoma"/>
                <w:szCs w:val="18"/>
              </w:rPr>
            </w:pPr>
            <w:r w:rsidRPr="003B101F">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2A1D4E02" w14:textId="77777777" w:rsidR="00836655" w:rsidRPr="003B101F" w:rsidRDefault="00836655" w:rsidP="000A5032">
            <w:pPr>
              <w:spacing w:after="200" w:line="276" w:lineRule="auto"/>
              <w:rPr>
                <w:rFonts w:eastAsia="PMingLiU" w:cs="Tahoma"/>
                <w:szCs w:val="18"/>
              </w:rPr>
            </w:pPr>
            <w:r w:rsidRPr="003B101F">
              <w:rPr>
                <w:rFonts w:eastAsia="PMingLiU" w:cs="Tahoma"/>
                <w:b/>
                <w:color w:val="000000"/>
              </w:rPr>
              <w:t>使用權之授與</w:t>
            </w:r>
          </w:p>
        </w:tc>
      </w:tr>
      <w:tr w:rsidR="00836655" w:rsidRPr="003B101F" w14:paraId="2A1D4E07"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tcPr>
          <w:p w14:paraId="2A1D4E04" w14:textId="77777777" w:rsidR="00836655" w:rsidRPr="003B101F" w:rsidRDefault="00836655" w:rsidP="000D5F24">
            <w:pPr>
              <w:spacing w:line="276" w:lineRule="auto"/>
              <w:rPr>
                <w:rFonts w:eastAsia="PMingLiU" w:cs="Tahoma"/>
                <w:szCs w:val="18"/>
              </w:rPr>
            </w:pPr>
            <w:r w:rsidRPr="003B101F">
              <w:rPr>
                <w:rFonts w:eastAsia="PMingLiU" w:cs="Tahoma"/>
                <w:szCs w:val="18"/>
              </w:rPr>
              <w:t>具有</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7 </w:t>
            </w:r>
            <w:r w:rsidRPr="003B101F">
              <w:rPr>
                <w:rFonts w:eastAsia="PMingLiU" w:cs="Tahoma"/>
                <w:szCs w:val="18"/>
              </w:rPr>
              <w:t>月</w:t>
            </w:r>
            <w:r w:rsidRPr="003B101F">
              <w:rPr>
                <w:rFonts w:eastAsia="PMingLiU" w:cs="Tahoma"/>
                <w:szCs w:val="18"/>
              </w:rPr>
              <w:t xml:space="preserve"> 31 </w:t>
            </w:r>
            <w:r w:rsidRPr="003B101F">
              <w:rPr>
                <w:rFonts w:eastAsia="PMingLiU" w:cs="Tahoma"/>
                <w:szCs w:val="18"/>
              </w:rPr>
              <w:t>日終止之軟體保證範圍的</w:t>
            </w:r>
            <w:r w:rsidRPr="003B101F">
              <w:rPr>
                <w:rFonts w:eastAsia="PMingLiU"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2A1D4E05" w14:textId="77777777" w:rsidR="00836655" w:rsidRPr="003B101F" w:rsidRDefault="00836655" w:rsidP="000D5F24">
            <w:pPr>
              <w:spacing w:line="276" w:lineRule="auto"/>
              <w:rPr>
                <w:rFonts w:eastAsia="PMingLiU" w:cs="Tahoma"/>
              </w:rPr>
            </w:pPr>
            <w:r w:rsidRPr="003B101F">
              <w:rPr>
                <w:rFonts w:eastAsia="PMingLiU" w:cs="Tahoma"/>
                <w:szCs w:val="18"/>
              </w:rPr>
              <w:t>Windows Server 2008 R2</w:t>
            </w:r>
          </w:p>
          <w:p w14:paraId="2A1D4E06" w14:textId="77777777" w:rsidR="00836655" w:rsidRPr="003B101F" w:rsidRDefault="00836655" w:rsidP="000D5F24">
            <w:pPr>
              <w:spacing w:line="276" w:lineRule="auto"/>
              <w:rPr>
                <w:rFonts w:eastAsia="PMingLiU" w:cs="Tahoma"/>
                <w:szCs w:val="18"/>
              </w:rPr>
            </w:pPr>
            <w:r w:rsidRPr="003B101F">
              <w:rPr>
                <w:rFonts w:eastAsia="PMingLiU" w:cs="Tahoma"/>
                <w:szCs w:val="18"/>
              </w:rPr>
              <w:t>Exchange Server 2010 Standard</w:t>
            </w:r>
          </w:p>
        </w:tc>
      </w:tr>
      <w:tr w:rsidR="00836655" w:rsidRPr="003B101F" w14:paraId="2A1D4E0B"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tcPr>
          <w:p w14:paraId="2A1D4E08" w14:textId="77777777" w:rsidR="00836655" w:rsidRPr="003B101F" w:rsidRDefault="00836655" w:rsidP="000D5F24">
            <w:pPr>
              <w:spacing w:line="276" w:lineRule="auto"/>
              <w:rPr>
                <w:rFonts w:eastAsia="PMingLiU" w:cs="Tahoma"/>
                <w:szCs w:val="18"/>
              </w:rPr>
            </w:pPr>
            <w:r w:rsidRPr="003B101F">
              <w:rPr>
                <w:rFonts w:eastAsia="PMingLiU" w:cs="Tahoma"/>
                <w:szCs w:val="18"/>
              </w:rPr>
              <w:t>具有</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8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日當日或之後終止的軟體保證範圍之</w:t>
            </w:r>
            <w:r w:rsidRPr="003B101F">
              <w:rPr>
                <w:rFonts w:eastAsia="PMingLiU"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2A1D4E09" w14:textId="77777777" w:rsidR="00836655" w:rsidRPr="003B101F" w:rsidRDefault="00836655" w:rsidP="000D5F24">
            <w:pPr>
              <w:spacing w:line="276" w:lineRule="auto"/>
              <w:rPr>
                <w:rFonts w:eastAsia="PMingLiU" w:cs="Tahoma"/>
              </w:rPr>
            </w:pPr>
            <w:r w:rsidRPr="003B101F">
              <w:rPr>
                <w:rFonts w:eastAsia="PMingLiU" w:cs="Tahoma"/>
                <w:szCs w:val="18"/>
              </w:rPr>
              <w:t>具備軟體保證之</w:t>
            </w:r>
            <w:r w:rsidRPr="003B101F">
              <w:rPr>
                <w:rFonts w:eastAsia="PMingLiU" w:cs="Tahoma"/>
                <w:szCs w:val="18"/>
              </w:rPr>
              <w:t xml:space="preserve"> Windows Server 2012</w:t>
            </w:r>
          </w:p>
          <w:p w14:paraId="2A1D4E0A" w14:textId="77777777" w:rsidR="00836655" w:rsidRPr="003B101F" w:rsidRDefault="00836655" w:rsidP="000D5F24">
            <w:pPr>
              <w:spacing w:line="276" w:lineRule="auto"/>
              <w:rPr>
                <w:rFonts w:eastAsia="PMingLiU" w:cs="Tahoma"/>
                <w:szCs w:val="18"/>
              </w:rPr>
            </w:pPr>
            <w:r w:rsidRPr="003B101F">
              <w:rPr>
                <w:rFonts w:eastAsia="PMingLiU" w:cs="Tahoma"/>
                <w:szCs w:val="18"/>
              </w:rPr>
              <w:t>具備軟體保證之</w:t>
            </w:r>
            <w:r w:rsidRPr="003B101F">
              <w:rPr>
                <w:rFonts w:eastAsia="PMingLiU" w:cs="Tahoma"/>
                <w:szCs w:val="18"/>
              </w:rPr>
              <w:t xml:space="preserve"> Exchange Server 2010 Standard</w:t>
            </w:r>
          </w:p>
        </w:tc>
      </w:tr>
    </w:tbl>
    <w:p w14:paraId="2A1D4E0C" w14:textId="77777777" w:rsidR="00CE7FAD" w:rsidRPr="003B101F" w:rsidRDefault="00CE7FAD" w:rsidP="00CE7FAD">
      <w:pPr>
        <w:spacing w:after="100" w:afterAutospacing="1" w:line="276" w:lineRule="auto"/>
        <w:ind w:left="720"/>
        <w:contextualSpacing/>
        <w:rPr>
          <w:rFonts w:eastAsia="PMingLiU" w:cs="Tahoma"/>
        </w:rPr>
      </w:pPr>
    </w:p>
    <w:p w14:paraId="2A1D4E0D" w14:textId="77777777" w:rsidR="00836655" w:rsidRPr="003B101F" w:rsidRDefault="00836655" w:rsidP="00CE7FAD">
      <w:pPr>
        <w:ind w:left="720"/>
        <w:rPr>
          <w:rFonts w:eastAsia="PMingLiU" w:cs="Tahoma"/>
        </w:rPr>
      </w:pPr>
      <w:r w:rsidRPr="003B101F">
        <w:rPr>
          <w:rFonts w:eastAsia="PMingLiU" w:cs="Tahoma"/>
          <w:szCs w:val="18"/>
        </w:rPr>
        <w:t>隨附於前述之授權中的軟體保證範圍會於合格使用權之對應範圍屆滿時失去效力。例外的是，具備即將於</w:t>
      </w:r>
      <w:r w:rsidRPr="003B101F">
        <w:rPr>
          <w:rFonts w:eastAsia="PMingLiU" w:cs="Tahoma"/>
          <w:szCs w:val="18"/>
        </w:rPr>
        <w:t xml:space="preserve"> 2012 </w:t>
      </w:r>
      <w:r w:rsidRPr="003B101F">
        <w:rPr>
          <w:rFonts w:eastAsia="PMingLiU" w:cs="Tahoma"/>
          <w:szCs w:val="18"/>
        </w:rPr>
        <w:t>年</w:t>
      </w:r>
      <w:r w:rsidRPr="003B101F">
        <w:rPr>
          <w:rStyle w:val="CommentReference"/>
          <w:rFonts w:eastAsia="PMingLiU" w:cs="Tahoma"/>
          <w:szCs w:val="18"/>
        </w:rPr>
        <w:t xml:space="preserve"> 8 </w:t>
      </w:r>
      <w:r w:rsidRPr="003B101F">
        <w:rPr>
          <w:rStyle w:val="CommentReference"/>
          <w:rFonts w:eastAsia="PMingLiU" w:cs="Tahoma"/>
          <w:szCs w:val="18"/>
        </w:rPr>
        <w:t>月</w:t>
      </w:r>
      <w:r w:rsidRPr="003B101F">
        <w:rPr>
          <w:rFonts w:eastAsia="PMingLiU" w:cs="Tahoma"/>
          <w:szCs w:val="18"/>
        </w:rPr>
        <w:t>屆滿之合格使用權的軟體保證之客戶，在</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12 </w:t>
      </w:r>
      <w:r w:rsidRPr="003B101F">
        <w:rPr>
          <w:rFonts w:eastAsia="PMingLiU" w:cs="Tahoma"/>
          <w:szCs w:val="18"/>
        </w:rPr>
        <w:t>月</w:t>
      </w:r>
      <w:r w:rsidRPr="003B101F">
        <w:rPr>
          <w:rFonts w:eastAsia="PMingLiU" w:cs="Tahoma"/>
          <w:szCs w:val="18"/>
        </w:rPr>
        <w:t xml:space="preserve"> 31 </w:t>
      </w:r>
      <w:r w:rsidRPr="003B101F">
        <w:rPr>
          <w:rFonts w:eastAsia="PMingLiU" w:cs="Tahoma"/>
          <w:szCs w:val="18"/>
        </w:rPr>
        <w:t>日之前，均允許其針對依此優惠方案授與之</w:t>
      </w:r>
      <w:r w:rsidRPr="003B101F">
        <w:rPr>
          <w:rFonts w:eastAsia="PMingLiU" w:cs="Tahoma"/>
          <w:szCs w:val="18"/>
        </w:rPr>
        <w:t xml:space="preserve"> Windows Server </w:t>
      </w:r>
      <w:r w:rsidRPr="003B101F">
        <w:rPr>
          <w:rFonts w:eastAsia="PMingLiU" w:cs="Tahoma"/>
          <w:szCs w:val="18"/>
        </w:rPr>
        <w:t>和</w:t>
      </w:r>
      <w:r w:rsidRPr="003B101F">
        <w:rPr>
          <w:rFonts w:eastAsia="PMingLiU" w:cs="Tahoma"/>
          <w:szCs w:val="18"/>
        </w:rPr>
        <w:t xml:space="preserve"> Exchange Server </w:t>
      </w:r>
      <w:r w:rsidRPr="003B101F">
        <w:rPr>
          <w:rFonts w:eastAsia="PMingLiU" w:cs="Tahoma"/>
          <w:szCs w:val="18"/>
        </w:rPr>
        <w:t>使用權之軟體保證進行續約。具備即將於</w:t>
      </w:r>
      <w:r w:rsidRPr="003B101F">
        <w:rPr>
          <w:rFonts w:eastAsia="PMingLiU" w:cs="Tahoma"/>
          <w:szCs w:val="18"/>
        </w:rPr>
        <w:t xml:space="preserve"> 2012 </w:t>
      </w:r>
      <w:r w:rsidRPr="003B101F">
        <w:rPr>
          <w:rFonts w:eastAsia="PMingLiU" w:cs="Tahoma"/>
          <w:szCs w:val="18"/>
        </w:rPr>
        <w:t>年</w:t>
      </w:r>
      <w:r w:rsidRPr="003B101F">
        <w:rPr>
          <w:rStyle w:val="CommentReference"/>
          <w:rFonts w:eastAsia="PMingLiU" w:cs="Tahoma"/>
          <w:szCs w:val="18"/>
        </w:rPr>
        <w:t xml:space="preserve"> 7 </w:t>
      </w:r>
      <w:r w:rsidRPr="003B101F">
        <w:rPr>
          <w:rStyle w:val="CommentReference"/>
          <w:rFonts w:eastAsia="PMingLiU" w:cs="Tahoma"/>
          <w:szCs w:val="18"/>
        </w:rPr>
        <w:t>月</w:t>
      </w:r>
      <w:r w:rsidRPr="003B101F">
        <w:rPr>
          <w:rFonts w:eastAsia="PMingLiU" w:cs="Tahoma"/>
          <w:szCs w:val="18"/>
        </w:rPr>
        <w:t>屆滿之合格使用權的軟體保證之客戶，在</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12 </w:t>
      </w:r>
      <w:r w:rsidRPr="003B101F">
        <w:rPr>
          <w:rFonts w:eastAsia="PMingLiU" w:cs="Tahoma"/>
          <w:szCs w:val="18"/>
        </w:rPr>
        <w:t>月</w:t>
      </w:r>
      <w:r w:rsidRPr="003B101F">
        <w:rPr>
          <w:rFonts w:eastAsia="PMingLiU" w:cs="Tahoma"/>
          <w:szCs w:val="18"/>
        </w:rPr>
        <w:t xml:space="preserve"> 31 </w:t>
      </w:r>
      <w:r w:rsidRPr="003B101F">
        <w:rPr>
          <w:rFonts w:eastAsia="PMingLiU" w:cs="Tahoma"/>
          <w:szCs w:val="18"/>
        </w:rPr>
        <w:t>日之前，均允許其取得依此優惠方案授與之</w:t>
      </w:r>
      <w:r w:rsidRPr="003B101F">
        <w:rPr>
          <w:rFonts w:eastAsia="PMingLiU" w:cs="Tahoma"/>
          <w:szCs w:val="18"/>
        </w:rPr>
        <w:t xml:space="preserve"> Windows Server </w:t>
      </w:r>
      <w:r w:rsidRPr="003B101F">
        <w:rPr>
          <w:rFonts w:eastAsia="PMingLiU" w:cs="Tahoma"/>
          <w:szCs w:val="18"/>
        </w:rPr>
        <w:t>和</w:t>
      </w:r>
      <w:r w:rsidRPr="003B101F">
        <w:rPr>
          <w:rFonts w:eastAsia="PMingLiU" w:cs="Tahoma"/>
          <w:szCs w:val="18"/>
        </w:rPr>
        <w:t xml:space="preserve"> Exchange Server </w:t>
      </w:r>
      <w:r w:rsidRPr="003B101F">
        <w:rPr>
          <w:rFonts w:eastAsia="PMingLiU" w:cs="Tahoma"/>
          <w:szCs w:val="18"/>
        </w:rPr>
        <w:t>使用權之軟體保證。</w:t>
      </w:r>
    </w:p>
    <w:p w14:paraId="2A1D4E0E" w14:textId="77777777" w:rsidR="00CE7FAD" w:rsidRPr="004C6B64" w:rsidRDefault="00CE7FAD" w:rsidP="00CE7FAD">
      <w:pPr>
        <w:pStyle w:val="ListParagraph1"/>
        <w:contextualSpacing w:val="0"/>
        <w:rPr>
          <w:rFonts w:ascii="Tahoma" w:eastAsia="PMingLiU" w:hAnsi="Tahoma" w:cs="Tahoma"/>
          <w:sz w:val="18"/>
          <w:szCs w:val="18"/>
        </w:rPr>
      </w:pPr>
    </w:p>
    <w:p w14:paraId="2A1D4E0F" w14:textId="77777777" w:rsidR="00836655" w:rsidRPr="004C6B64" w:rsidRDefault="00836655" w:rsidP="00CE7FAD">
      <w:pPr>
        <w:pStyle w:val="ListParagraph1"/>
        <w:contextualSpacing w:val="0"/>
        <w:rPr>
          <w:rFonts w:ascii="Tahoma" w:eastAsia="PMingLiU" w:hAnsi="Tahoma" w:cs="Tahoma"/>
          <w:sz w:val="18"/>
          <w:szCs w:val="18"/>
        </w:rPr>
      </w:pPr>
      <w:r w:rsidRPr="004C6B64">
        <w:rPr>
          <w:rFonts w:ascii="Tahoma" w:eastAsia="PMingLiU" w:hAnsi="Tahoma" w:cs="Tahoma"/>
          <w:sz w:val="18"/>
          <w:szCs w:val="18"/>
        </w:rPr>
        <w:t>如果客戶已取得依合格使用權使用軟體之永久權利，則依本項授權取得之使用權會隨著成為永久使用權；</w:t>
      </w:r>
      <w:r w:rsidR="004C6B64">
        <w:rPr>
          <w:rFonts w:ascii="Tahoma" w:eastAsia="PMingLiU" w:hAnsi="Tahoma" w:cs="Tahoma"/>
          <w:sz w:val="18"/>
          <w:szCs w:val="18"/>
        </w:rPr>
        <w:br/>
      </w:r>
      <w:r w:rsidRPr="004C6B64">
        <w:rPr>
          <w:rFonts w:ascii="Tahoma" w:eastAsia="PMingLiU" w:hAnsi="Tahoma" w:cs="Tahoma"/>
          <w:sz w:val="18"/>
          <w:szCs w:val="18"/>
        </w:rPr>
        <w:t>否則，依本項授權取得之使用權會在基本的合格使用權屆滿時隨之屆滿。</w:t>
      </w:r>
    </w:p>
    <w:p w14:paraId="2A1D4E10" w14:textId="77777777" w:rsidR="00CE7FAD" w:rsidRPr="004C6B64" w:rsidRDefault="00CE7FAD" w:rsidP="00CE7FAD">
      <w:pPr>
        <w:pStyle w:val="ListParagraph1"/>
        <w:contextualSpacing w:val="0"/>
        <w:rPr>
          <w:rFonts w:ascii="Tahoma" w:eastAsia="PMingLiU" w:hAnsi="Tahoma" w:cs="Tahoma"/>
          <w:sz w:val="18"/>
          <w:szCs w:val="18"/>
        </w:rPr>
      </w:pPr>
    </w:p>
    <w:p w14:paraId="2A1D4E11" w14:textId="77777777" w:rsidR="00836655" w:rsidRPr="004C6B64" w:rsidRDefault="00836655" w:rsidP="00CE7FAD">
      <w:pPr>
        <w:pStyle w:val="ListParagraph1"/>
        <w:contextualSpacing w:val="0"/>
        <w:rPr>
          <w:rFonts w:ascii="Tahoma" w:eastAsia="PMingLiU" w:hAnsi="Tahoma" w:cs="Tahoma"/>
          <w:spacing w:val="-2"/>
          <w:sz w:val="18"/>
          <w:szCs w:val="18"/>
        </w:rPr>
      </w:pPr>
      <w:r w:rsidRPr="004C6B64">
        <w:rPr>
          <w:rFonts w:ascii="Tahoma" w:eastAsia="PMingLiU" w:hAnsi="Tahoma" w:cs="Tahoma"/>
          <w:spacing w:val="-2"/>
          <w:sz w:val="18"/>
          <w:szCs w:val="18"/>
        </w:rPr>
        <w:t>針對依</w:t>
      </w:r>
      <w:r w:rsidRPr="004C6B64">
        <w:rPr>
          <w:rFonts w:ascii="Tahoma" w:eastAsia="PMingLiU" w:hAnsi="Tahoma" w:cs="Tahoma"/>
          <w:spacing w:val="-2"/>
          <w:sz w:val="18"/>
          <w:szCs w:val="18"/>
        </w:rPr>
        <w:t xml:space="preserve"> Open Value Subscription </w:t>
      </w:r>
      <w:r w:rsidRPr="004C6B64">
        <w:rPr>
          <w:rFonts w:ascii="Tahoma" w:eastAsia="PMingLiU" w:hAnsi="Tahoma" w:cs="Tahoma"/>
          <w:spacing w:val="-2"/>
          <w:sz w:val="18"/>
          <w:szCs w:val="18"/>
        </w:rPr>
        <w:t>取得之每項合格使用權，客戶得依報價買斷一項</w:t>
      </w:r>
      <w:r w:rsidRPr="004C6B64">
        <w:rPr>
          <w:rFonts w:ascii="Tahoma" w:eastAsia="PMingLiU" w:hAnsi="Tahoma" w:cs="Tahoma"/>
          <w:spacing w:val="-2"/>
          <w:sz w:val="18"/>
          <w:szCs w:val="18"/>
        </w:rPr>
        <w:t xml:space="preserve"> SBS 2011 Standard </w:t>
      </w:r>
      <w:r w:rsidRPr="004C6B64">
        <w:rPr>
          <w:rFonts w:ascii="Tahoma" w:eastAsia="PMingLiU" w:hAnsi="Tahoma" w:cs="Tahoma"/>
          <w:spacing w:val="-2"/>
          <w:sz w:val="18"/>
          <w:szCs w:val="18"/>
        </w:rPr>
        <w:t>使用權，或：</w:t>
      </w:r>
    </w:p>
    <w:p w14:paraId="2A1D4E12" w14:textId="77777777" w:rsidR="00CE7FAD" w:rsidRPr="004C6B64" w:rsidRDefault="00CE7FAD" w:rsidP="00CE7FAD">
      <w:pPr>
        <w:pStyle w:val="ListParagraph1"/>
        <w:contextualSpacing w:val="0"/>
        <w:rPr>
          <w:rFonts w:ascii="Tahoma" w:eastAsia="PMingLiU" w:hAnsi="Tahoma" w:cs="Tahoma"/>
          <w:sz w:val="18"/>
          <w:szCs w:val="18"/>
        </w:rPr>
      </w:pPr>
    </w:p>
    <w:p w14:paraId="2A1D4E13" w14:textId="77777777" w:rsidR="00836655" w:rsidRPr="004C6B64" w:rsidRDefault="00836655" w:rsidP="00CE7FAD">
      <w:pPr>
        <w:pStyle w:val="ListParagraph1"/>
        <w:numPr>
          <w:ilvl w:val="1"/>
          <w:numId w:val="123"/>
        </w:numPr>
        <w:tabs>
          <w:tab w:val="clear" w:pos="1440"/>
        </w:tabs>
        <w:contextualSpacing w:val="0"/>
        <w:rPr>
          <w:rFonts w:ascii="Tahoma" w:eastAsia="PMingLiU" w:hAnsi="Tahoma" w:cs="Tahoma"/>
          <w:sz w:val="18"/>
          <w:szCs w:val="18"/>
        </w:rPr>
      </w:pPr>
      <w:r w:rsidRPr="004C6B64">
        <w:rPr>
          <w:rFonts w:ascii="Tahoma" w:eastAsia="PMingLiU" w:hAnsi="Tahoma" w:cs="Tahoma"/>
          <w:sz w:val="18"/>
          <w:szCs w:val="18"/>
        </w:rPr>
        <w:t>針對將於</w:t>
      </w:r>
      <w:r w:rsidRPr="004C6B64">
        <w:rPr>
          <w:rFonts w:ascii="Tahoma" w:eastAsia="PMingLiU" w:hAnsi="Tahoma" w:cs="Tahoma"/>
          <w:sz w:val="18"/>
          <w:szCs w:val="18"/>
        </w:rPr>
        <w:t xml:space="preserve"> 2012 </w:t>
      </w:r>
      <w:r w:rsidRPr="004C6B64">
        <w:rPr>
          <w:rFonts w:ascii="Tahoma" w:eastAsia="PMingLiU" w:hAnsi="Tahoma" w:cs="Tahoma"/>
          <w:sz w:val="18"/>
          <w:szCs w:val="18"/>
        </w:rPr>
        <w:t>年</w:t>
      </w:r>
      <w:r w:rsidRPr="004C6B64">
        <w:rPr>
          <w:rFonts w:ascii="Tahoma" w:eastAsia="PMingLiU" w:hAnsi="Tahoma" w:cs="Tahoma"/>
          <w:sz w:val="18"/>
          <w:szCs w:val="18"/>
        </w:rPr>
        <w:t xml:space="preserve"> 8 </w:t>
      </w:r>
      <w:r w:rsidRPr="004C6B64">
        <w:rPr>
          <w:rFonts w:ascii="Tahoma" w:eastAsia="PMingLiU" w:hAnsi="Tahoma" w:cs="Tahoma"/>
          <w:sz w:val="18"/>
          <w:szCs w:val="18"/>
        </w:rPr>
        <w:t>月</w:t>
      </w:r>
      <w:r w:rsidRPr="004C6B64">
        <w:rPr>
          <w:rFonts w:ascii="Tahoma" w:eastAsia="PMingLiU" w:hAnsi="Tahoma" w:cs="Tahoma"/>
          <w:sz w:val="18"/>
          <w:szCs w:val="18"/>
        </w:rPr>
        <w:t xml:space="preserve"> 1 </w:t>
      </w:r>
      <w:r w:rsidRPr="004C6B64">
        <w:rPr>
          <w:rFonts w:ascii="Tahoma" w:eastAsia="PMingLiU" w:hAnsi="Tahoma" w:cs="Tahoma"/>
          <w:sz w:val="18"/>
          <w:szCs w:val="18"/>
        </w:rPr>
        <w:t>日當日或之後屆滿之合約，已獲授予每項</w:t>
      </w:r>
      <w:r w:rsidRPr="004C6B64">
        <w:rPr>
          <w:rFonts w:ascii="Tahoma" w:eastAsia="PMingLiU" w:hAnsi="Tahoma" w:cs="Tahoma"/>
          <w:sz w:val="18"/>
          <w:szCs w:val="18"/>
        </w:rPr>
        <w:t xml:space="preserve"> Windows Server 2012 Standard </w:t>
      </w:r>
      <w:r w:rsidRPr="004C6B64">
        <w:rPr>
          <w:rFonts w:ascii="Tahoma" w:eastAsia="PMingLiU" w:hAnsi="Tahoma" w:cs="Tahoma"/>
          <w:sz w:val="18"/>
          <w:szCs w:val="18"/>
        </w:rPr>
        <w:t>和</w:t>
      </w:r>
      <w:r w:rsidRPr="004C6B64">
        <w:rPr>
          <w:rFonts w:ascii="Tahoma" w:eastAsia="PMingLiU" w:hAnsi="Tahoma" w:cs="Tahoma"/>
          <w:sz w:val="18"/>
          <w:szCs w:val="18"/>
        </w:rPr>
        <w:t xml:space="preserve"> Exchange Server 2010 Standard </w:t>
      </w:r>
      <w:r w:rsidRPr="004C6B64">
        <w:rPr>
          <w:rFonts w:ascii="Tahoma" w:eastAsia="PMingLiU" w:hAnsi="Tahoma" w:cs="Tahoma"/>
          <w:sz w:val="18"/>
          <w:szCs w:val="18"/>
        </w:rPr>
        <w:t>的一項使用權，或</w:t>
      </w:r>
    </w:p>
    <w:p w14:paraId="2A1D4E14" w14:textId="77777777" w:rsidR="00836655" w:rsidRPr="004C6B64" w:rsidRDefault="00836655" w:rsidP="00CE7FAD">
      <w:pPr>
        <w:pStyle w:val="ListParagraph1"/>
        <w:numPr>
          <w:ilvl w:val="1"/>
          <w:numId w:val="123"/>
        </w:numPr>
        <w:tabs>
          <w:tab w:val="clear" w:pos="1440"/>
        </w:tabs>
        <w:contextualSpacing w:val="0"/>
        <w:rPr>
          <w:rFonts w:ascii="Tahoma" w:eastAsia="PMingLiU" w:hAnsi="Tahoma" w:cs="Tahoma"/>
          <w:sz w:val="18"/>
          <w:szCs w:val="18"/>
        </w:rPr>
      </w:pPr>
      <w:r w:rsidRPr="004C6B64">
        <w:rPr>
          <w:rFonts w:ascii="Tahoma" w:eastAsia="PMingLiU" w:hAnsi="Tahoma" w:cs="Tahoma"/>
          <w:sz w:val="18"/>
          <w:szCs w:val="18"/>
        </w:rPr>
        <w:t>針對將於</w:t>
      </w:r>
      <w:r w:rsidRPr="004C6B64">
        <w:rPr>
          <w:rFonts w:ascii="Tahoma" w:eastAsia="PMingLiU" w:hAnsi="Tahoma" w:cs="Tahoma"/>
          <w:sz w:val="18"/>
          <w:szCs w:val="18"/>
        </w:rPr>
        <w:t xml:space="preserve"> 2012 </w:t>
      </w:r>
      <w:r w:rsidRPr="004C6B64">
        <w:rPr>
          <w:rFonts w:ascii="Tahoma" w:eastAsia="PMingLiU" w:hAnsi="Tahoma" w:cs="Tahoma"/>
          <w:sz w:val="18"/>
          <w:szCs w:val="18"/>
        </w:rPr>
        <w:t>年</w:t>
      </w:r>
      <w:r w:rsidRPr="004C6B64">
        <w:rPr>
          <w:rFonts w:ascii="Tahoma" w:eastAsia="PMingLiU" w:hAnsi="Tahoma" w:cs="Tahoma"/>
          <w:sz w:val="18"/>
          <w:szCs w:val="18"/>
        </w:rPr>
        <w:t xml:space="preserve"> 7 </w:t>
      </w:r>
      <w:r w:rsidRPr="004C6B64">
        <w:rPr>
          <w:rFonts w:ascii="Tahoma" w:eastAsia="PMingLiU" w:hAnsi="Tahoma" w:cs="Tahoma"/>
          <w:sz w:val="18"/>
          <w:szCs w:val="18"/>
        </w:rPr>
        <w:t>月屆滿之合約，已獲授予每項</w:t>
      </w:r>
      <w:r w:rsidRPr="004C6B64">
        <w:rPr>
          <w:rFonts w:ascii="Tahoma" w:eastAsia="PMingLiU" w:hAnsi="Tahoma" w:cs="Tahoma"/>
          <w:sz w:val="18"/>
          <w:szCs w:val="18"/>
        </w:rPr>
        <w:t xml:space="preserve"> Windows Server 2008 R2 Standard </w:t>
      </w:r>
      <w:r w:rsidRPr="004C6B64">
        <w:rPr>
          <w:rFonts w:ascii="Tahoma" w:eastAsia="PMingLiU" w:hAnsi="Tahoma" w:cs="Tahoma"/>
          <w:sz w:val="18"/>
          <w:szCs w:val="18"/>
        </w:rPr>
        <w:t>和</w:t>
      </w:r>
      <w:r w:rsidRPr="004C6B64">
        <w:rPr>
          <w:rFonts w:ascii="Tahoma" w:eastAsia="PMingLiU" w:hAnsi="Tahoma" w:cs="Tahoma"/>
          <w:sz w:val="18"/>
          <w:szCs w:val="18"/>
        </w:rPr>
        <w:t xml:space="preserve"> Exchange Server 2010 Standard </w:t>
      </w:r>
      <w:r w:rsidRPr="004C6B64">
        <w:rPr>
          <w:rFonts w:ascii="Tahoma" w:eastAsia="PMingLiU" w:hAnsi="Tahoma" w:cs="Tahoma"/>
          <w:sz w:val="18"/>
          <w:szCs w:val="18"/>
        </w:rPr>
        <w:t>的一項使用權。</w:t>
      </w:r>
    </w:p>
    <w:p w14:paraId="2A1D4E15" w14:textId="77777777" w:rsidR="00CE7FAD" w:rsidRPr="003B101F" w:rsidRDefault="00CE7FAD" w:rsidP="00CE7FAD">
      <w:pPr>
        <w:ind w:left="720"/>
        <w:rPr>
          <w:rFonts w:eastAsia="PMingLiU" w:cs="Tahoma"/>
        </w:rPr>
      </w:pPr>
    </w:p>
    <w:p w14:paraId="2A1D4E16" w14:textId="77777777" w:rsidR="00836655" w:rsidRPr="003B101F" w:rsidRDefault="00836655" w:rsidP="00CE7FAD">
      <w:pPr>
        <w:ind w:left="720"/>
        <w:rPr>
          <w:rFonts w:eastAsia="PMingLiU" w:cs="Tahoma"/>
        </w:rPr>
      </w:pPr>
      <w:r w:rsidRPr="003B101F">
        <w:rPr>
          <w:rFonts w:eastAsia="PMingLiU" w:cs="Tahoma"/>
          <w:szCs w:val="18"/>
        </w:rPr>
        <w:t>一旦依本項授權升級為</w:t>
      </w:r>
      <w:r w:rsidRPr="003B101F">
        <w:rPr>
          <w:rFonts w:eastAsia="PMingLiU" w:cs="Tahoma"/>
          <w:szCs w:val="18"/>
        </w:rPr>
        <w:t xml:space="preserve"> Windows Server Standard </w:t>
      </w:r>
      <w:r w:rsidRPr="003B101F">
        <w:rPr>
          <w:rFonts w:eastAsia="PMingLiU" w:cs="Tahoma"/>
          <w:szCs w:val="18"/>
        </w:rPr>
        <w:t>和</w:t>
      </w:r>
      <w:r w:rsidRPr="003B101F">
        <w:rPr>
          <w:rFonts w:eastAsia="PMingLiU" w:cs="Tahoma"/>
          <w:szCs w:val="18"/>
        </w:rPr>
        <w:t xml:space="preserve"> Exchange Server 2010 Standard</w:t>
      </w:r>
      <w:r w:rsidRPr="003B101F">
        <w:rPr>
          <w:rFonts w:eastAsia="PMingLiU" w:cs="Tahoma"/>
          <w:szCs w:val="18"/>
        </w:rPr>
        <w:t>，客戶的現有</w:t>
      </w:r>
      <w:r w:rsidRPr="003B101F">
        <w:rPr>
          <w:rFonts w:eastAsia="PMingLiU" w:cs="Tahoma"/>
          <w:szCs w:val="18"/>
        </w:rPr>
        <w:t xml:space="preserve"> SBS Standard </w:t>
      </w:r>
      <w:r w:rsidRPr="003B101F">
        <w:rPr>
          <w:rFonts w:eastAsia="PMingLiU" w:cs="Tahoma"/>
          <w:szCs w:val="18"/>
        </w:rPr>
        <w:t>合格使用權將不再有效。</w:t>
      </w:r>
    </w:p>
    <w:p w14:paraId="2A1D4E17" w14:textId="77777777" w:rsidR="00CE7FAD" w:rsidRPr="003B101F" w:rsidRDefault="00CE7FAD" w:rsidP="00CE7FAD">
      <w:pPr>
        <w:ind w:left="720"/>
        <w:rPr>
          <w:rFonts w:eastAsia="PMingLiU" w:cs="Tahoma"/>
        </w:rPr>
      </w:pPr>
    </w:p>
    <w:p w14:paraId="2A1D4E18" w14:textId="77777777" w:rsidR="00836655" w:rsidRPr="003B101F" w:rsidRDefault="00836655" w:rsidP="00CE7FAD">
      <w:pPr>
        <w:ind w:left="720"/>
        <w:rPr>
          <w:rFonts w:eastAsia="PMingLiU" w:cs="Tahoma"/>
        </w:rPr>
      </w:pPr>
      <w:r w:rsidRPr="003B101F">
        <w:rPr>
          <w:rFonts w:eastAsia="PMingLiU" w:cs="Tahoma"/>
        </w:rPr>
        <w:t>於相同</w:t>
      </w:r>
      <w:r w:rsidRPr="003B101F">
        <w:rPr>
          <w:rFonts w:eastAsia="PMingLiU" w:cs="Tahoma"/>
        </w:rPr>
        <w:t xml:space="preserve"> Enrollment </w:t>
      </w:r>
      <w:r w:rsidRPr="003B101F">
        <w:rPr>
          <w:rFonts w:eastAsia="PMingLiU" w:cs="Tahoma"/>
        </w:rPr>
        <w:t>有效期限，配合</w:t>
      </w:r>
      <w:r w:rsidRPr="003B101F">
        <w:rPr>
          <w:rFonts w:eastAsia="PMingLiU" w:cs="Tahoma"/>
        </w:rPr>
        <w:t xml:space="preserve"> Open Value Subscription </w:t>
      </w:r>
      <w:r w:rsidRPr="003B101F">
        <w:rPr>
          <w:rFonts w:eastAsia="PMingLiU" w:cs="Tahoma"/>
        </w:rPr>
        <w:t>或</w:t>
      </w:r>
      <w:r w:rsidRPr="003B101F">
        <w:rPr>
          <w:rFonts w:eastAsia="PMingLiU" w:cs="Tahoma"/>
        </w:rPr>
        <w:t xml:space="preserve"> EES </w:t>
      </w:r>
      <w:r w:rsidRPr="003B101F">
        <w:rPr>
          <w:rFonts w:eastAsia="PMingLiU" w:cs="Tahoma"/>
        </w:rPr>
        <w:t>客戶之排程校正程序而後續取得之</w:t>
      </w:r>
      <w:r w:rsidRPr="003B101F">
        <w:rPr>
          <w:rFonts w:eastAsia="PMingLiU" w:cs="Tahoma"/>
        </w:rPr>
        <w:t xml:space="preserve"> </w:t>
      </w:r>
      <w:r w:rsidRPr="003B101F">
        <w:rPr>
          <w:rFonts w:eastAsia="PMingLiU" w:cs="Tahoma"/>
          <w:color w:val="000000"/>
        </w:rPr>
        <w:t>SBS 2011 Standard</w:t>
      </w:r>
      <w:r w:rsidR="00113BFD">
        <w:rPr>
          <w:rFonts w:eastAsia="PMingLiU" w:cs="Tahoma"/>
          <w:color w:val="000000"/>
        </w:rPr>
        <w:t xml:space="preserve"> </w:t>
      </w:r>
      <w:r w:rsidRPr="003B101F">
        <w:rPr>
          <w:rFonts w:eastAsia="PMingLiU" w:cs="Tahoma"/>
          <w:bCs/>
          <w:color w:val="000000"/>
          <w:szCs w:val="18"/>
        </w:rPr>
        <w:t>使用權，也是基於前述授權目的之合格使用權。</w:t>
      </w:r>
    </w:p>
    <w:p w14:paraId="2A1D4E19" w14:textId="77777777" w:rsidR="00586FCE" w:rsidRPr="003B101F" w:rsidRDefault="00586FCE">
      <w:pPr>
        <w:rPr>
          <w:rFonts w:eastAsia="PMingLiU" w:cs="Tahoma"/>
        </w:rPr>
      </w:pPr>
      <w:bookmarkStart w:id="1576" w:name="_100_SBS_2008"/>
      <w:bookmarkStart w:id="1577" w:name="_101_SBS_2008"/>
      <w:bookmarkStart w:id="1578" w:name="_105_SBS_2008"/>
      <w:bookmarkStart w:id="1579" w:name="_125_Windows_Web"/>
      <w:bookmarkEnd w:id="1576"/>
      <w:bookmarkEnd w:id="1577"/>
      <w:bookmarkEnd w:id="1578"/>
      <w:bookmarkEnd w:id="1579"/>
    </w:p>
    <w:p w14:paraId="2A1D4E1A" w14:textId="77777777" w:rsidR="00586FCE" w:rsidRPr="003B101F" w:rsidRDefault="00586FCE" w:rsidP="00EF2279">
      <w:pPr>
        <w:rPr>
          <w:rFonts w:eastAsia="PMingLiU" w:cs="Tahoma"/>
        </w:rPr>
      </w:pPr>
    </w:p>
    <w:p w14:paraId="2A1D4E1B" w14:textId="77777777" w:rsidR="00E06578" w:rsidRPr="003B101F" w:rsidRDefault="000E260B" w:rsidP="00EF2279">
      <w:pPr>
        <w:pStyle w:val="Heading2"/>
        <w:ind w:left="0"/>
        <w:rPr>
          <w:rFonts w:ascii="Tahoma" w:eastAsia="PMingLiU" w:hAnsi="Tahoma" w:cs="Tahoma"/>
        </w:rPr>
      </w:pPr>
      <w:bookmarkStart w:id="1580" w:name="_122_Windows_Small"/>
      <w:bookmarkStart w:id="1581" w:name="_120_Windows_Small"/>
      <w:bookmarkStart w:id="1582" w:name="_110_Windows_Small"/>
      <w:bookmarkStart w:id="1583" w:name="_Toc336338378"/>
      <w:bookmarkStart w:id="1584" w:name="_Toc343503227"/>
      <w:bookmarkEnd w:id="1580"/>
      <w:bookmarkEnd w:id="1581"/>
      <w:bookmarkEnd w:id="1582"/>
      <w:r w:rsidRPr="003B101F">
        <w:rPr>
          <w:rFonts w:ascii="Tahoma" w:eastAsia="PMingLiU" w:hAnsi="Tahoma" w:cs="Tahoma"/>
          <w:caps/>
          <w:color w:val="EE6000"/>
          <w:sz w:val="22"/>
          <w:szCs w:val="18"/>
          <w:vertAlign w:val="superscript"/>
        </w:rPr>
        <w:t>112</w:t>
      </w:r>
      <w:r w:rsidRPr="003B101F">
        <w:rPr>
          <w:rFonts w:ascii="Tahoma" w:eastAsia="PMingLiU" w:hAnsi="Tahoma" w:cs="Tahoma"/>
          <w:color w:val="EE6000"/>
          <w:sz w:val="22"/>
          <w:szCs w:val="18"/>
        </w:rPr>
        <w:t xml:space="preserve"> </w:t>
      </w:r>
      <w:r w:rsidRPr="003B101F">
        <w:rPr>
          <w:rFonts w:ascii="Tahoma" w:eastAsia="PMingLiU" w:hAnsi="Tahoma" w:cs="Tahoma"/>
          <w:color w:val="F8701C"/>
          <w:sz w:val="22"/>
          <w:szCs w:val="22"/>
        </w:rPr>
        <w:t xml:space="preserve">Windows Small Business Server (SBS) 2011 CAL </w:t>
      </w:r>
      <w:r w:rsidRPr="003B101F">
        <w:rPr>
          <w:rFonts w:ascii="Tahoma" w:eastAsia="PMingLiU" w:hAnsi="Tahoma" w:cs="Tahoma"/>
          <w:color w:val="F8701C"/>
          <w:sz w:val="22"/>
          <w:szCs w:val="22"/>
        </w:rPr>
        <w:t>套件</w:t>
      </w:r>
      <w:bookmarkEnd w:id="1583"/>
      <w:bookmarkEnd w:id="1584"/>
    </w:p>
    <w:p w14:paraId="2A1D4E1C" w14:textId="77777777" w:rsidR="00E06578" w:rsidRPr="003B101F" w:rsidRDefault="00E06578" w:rsidP="000F0F4D">
      <w:pPr>
        <w:ind w:left="900"/>
        <w:rPr>
          <w:rFonts w:eastAsia="PMingLiU" w:cs="Tahoma"/>
        </w:rPr>
      </w:pPr>
    </w:p>
    <w:p w14:paraId="2A1D4E1D" w14:textId="77777777" w:rsidR="000F0F4D" w:rsidRPr="003B101F" w:rsidRDefault="00836655" w:rsidP="000F0F4D">
      <w:pPr>
        <w:spacing w:after="60"/>
        <w:ind w:left="720"/>
        <w:rPr>
          <w:rFonts w:eastAsia="PMingLiU" w:cs="Tahoma"/>
        </w:rPr>
      </w:pPr>
      <w:r w:rsidRPr="003B101F">
        <w:rPr>
          <w:rFonts w:eastAsia="PMingLiU" w:cs="Tahoma"/>
          <w:b/>
          <w:color w:val="000000"/>
        </w:rPr>
        <w:t>與</w:t>
      </w:r>
      <w:r w:rsidRPr="003B101F">
        <w:rPr>
          <w:rFonts w:eastAsia="PMingLiU" w:cs="Tahoma"/>
          <w:b/>
          <w:color w:val="000000"/>
        </w:rPr>
        <w:t xml:space="preserve"> SBS 2011 CAL </w:t>
      </w:r>
      <w:r w:rsidRPr="003B101F">
        <w:rPr>
          <w:rFonts w:eastAsia="PMingLiU" w:cs="Tahoma"/>
          <w:b/>
          <w:color w:val="000000"/>
        </w:rPr>
        <w:t>套件之生命週期終止相關聯的使用權之授與</w:t>
      </w:r>
    </w:p>
    <w:p w14:paraId="2A1D4E1E" w14:textId="77777777" w:rsidR="00836655" w:rsidRPr="003B101F" w:rsidRDefault="00836655" w:rsidP="000F0F4D">
      <w:pPr>
        <w:ind w:left="720"/>
        <w:rPr>
          <w:rFonts w:eastAsia="PMingLiU" w:cs="Tahoma"/>
        </w:rPr>
      </w:pPr>
      <w:r w:rsidRPr="003B101F">
        <w:rPr>
          <w:rFonts w:eastAsia="PMingLiU" w:cs="Tahoma"/>
        </w:rPr>
        <w:t>具有</w:t>
      </w:r>
      <w:r w:rsidRPr="003B101F">
        <w:rPr>
          <w:rFonts w:eastAsia="PMingLiU" w:cs="Tahoma"/>
        </w:rPr>
        <w:t xml:space="preserve"> SBS 2011 CAL </w:t>
      </w:r>
      <w:r w:rsidRPr="003B101F">
        <w:rPr>
          <w:rFonts w:eastAsia="PMingLiU" w:cs="Tahoma"/>
        </w:rPr>
        <w:t>套件之軟體保證範圍的客戶</w:t>
      </w:r>
      <w:r w:rsidRPr="003B101F">
        <w:rPr>
          <w:rFonts w:eastAsia="PMingLiU" w:cs="Tahoma"/>
        </w:rPr>
        <w:t xml:space="preserve"> (</w:t>
      </w:r>
      <w:r w:rsidRPr="003B101F">
        <w:rPr>
          <w:rFonts w:eastAsia="PMingLiU" w:cs="Tahoma"/>
        </w:rPr>
        <w:t>以下稱「合格</w:t>
      </w:r>
      <w:r w:rsidRPr="003B101F">
        <w:rPr>
          <w:rFonts w:eastAsia="PMingLiU" w:cs="Tahoma"/>
        </w:rPr>
        <w:t xml:space="preserve"> CAL</w:t>
      </w:r>
      <w:r w:rsidRPr="003B101F">
        <w:rPr>
          <w:rFonts w:eastAsia="PMingLiU" w:cs="Tahoma"/>
        </w:rPr>
        <w:t>」</w:t>
      </w:r>
      <w:proofErr w:type="gramStart"/>
      <w:r w:rsidRPr="003B101F">
        <w:rPr>
          <w:rFonts w:eastAsia="PMingLiU" w:cs="Tahoma"/>
        </w:rPr>
        <w:t>)</w:t>
      </w:r>
      <w:r w:rsidRPr="003B101F">
        <w:rPr>
          <w:rFonts w:eastAsia="PMingLiU" w:cs="Tahoma"/>
        </w:rPr>
        <w:t>，</w:t>
      </w:r>
      <w:proofErr w:type="gramEnd"/>
      <w:r w:rsidRPr="003B101F">
        <w:rPr>
          <w:rFonts w:eastAsia="PMingLiU" w:cs="Tahoma"/>
        </w:rPr>
        <w:t>有資格存取</w:t>
      </w:r>
      <w:r w:rsidRPr="003B101F">
        <w:rPr>
          <w:rFonts w:eastAsia="PMingLiU" w:cs="Tahoma"/>
        </w:rPr>
        <w:t xml:space="preserve"> Windows Server Standard </w:t>
      </w:r>
      <w:r w:rsidRPr="003B101F">
        <w:rPr>
          <w:rFonts w:eastAsia="PMingLiU" w:cs="Tahoma"/>
        </w:rPr>
        <w:t>及</w:t>
      </w:r>
      <w:r w:rsidRPr="003B101F">
        <w:rPr>
          <w:rFonts w:eastAsia="PMingLiU" w:cs="Tahoma"/>
        </w:rPr>
        <w:t xml:space="preserve"> Exchange Server 2010 Standard </w:t>
      </w:r>
      <w:r w:rsidRPr="003B101F">
        <w:rPr>
          <w:rFonts w:eastAsia="PMingLiU" w:cs="Tahoma"/>
        </w:rPr>
        <w:t>軟體。</w:t>
      </w:r>
      <w:r w:rsidRPr="003B101F">
        <w:rPr>
          <w:rFonts w:eastAsia="PMingLiU" w:cs="Tahoma"/>
          <w:szCs w:val="18"/>
        </w:rPr>
        <w:t>為了促進此等存取，針對客戶已擁有之每項合格</w:t>
      </w:r>
      <w:r w:rsidRPr="003B101F">
        <w:rPr>
          <w:rFonts w:eastAsia="PMingLiU" w:cs="Tahoma"/>
          <w:szCs w:val="18"/>
        </w:rPr>
        <w:t xml:space="preserve"> CAL</w:t>
      </w:r>
      <w:r w:rsidRPr="003B101F">
        <w:rPr>
          <w:rFonts w:eastAsia="PMingLiU" w:cs="Tahoma"/>
          <w:szCs w:val="18"/>
        </w:rPr>
        <w:t>，客戶至多可以視同已獲授予每項</w:t>
      </w:r>
      <w:r w:rsidRPr="003B101F">
        <w:rPr>
          <w:rFonts w:eastAsia="PMingLiU" w:cs="Tahoma"/>
          <w:szCs w:val="18"/>
        </w:rPr>
        <w:t xml:space="preserve"> Windows Server </w:t>
      </w:r>
      <w:r w:rsidRPr="003B101F">
        <w:rPr>
          <w:rFonts w:eastAsia="PMingLiU" w:cs="Tahoma"/>
          <w:szCs w:val="18"/>
        </w:rPr>
        <w:t>和</w:t>
      </w:r>
      <w:r w:rsidRPr="003B101F">
        <w:rPr>
          <w:rFonts w:eastAsia="PMingLiU" w:cs="Tahoma"/>
          <w:szCs w:val="18"/>
        </w:rPr>
        <w:t xml:space="preserve"> Exchange Server 2010 </w:t>
      </w:r>
      <w:r w:rsidRPr="003B101F">
        <w:rPr>
          <w:rFonts w:eastAsia="PMingLiU" w:cs="Tahoma"/>
          <w:szCs w:val="18"/>
        </w:rPr>
        <w:t>的一項</w:t>
      </w:r>
      <w:r w:rsidRPr="003B101F">
        <w:rPr>
          <w:rFonts w:eastAsia="PMingLiU" w:cs="Tahoma"/>
          <w:szCs w:val="18"/>
        </w:rPr>
        <w:t xml:space="preserve"> CAL</w:t>
      </w:r>
      <w:r w:rsidRPr="003B101F">
        <w:rPr>
          <w:rFonts w:eastAsia="PMingLiU" w:cs="Tahoma"/>
          <w:szCs w:val="18"/>
        </w:rPr>
        <w:t>。</w:t>
      </w:r>
    </w:p>
    <w:p w14:paraId="2A1D4E1F" w14:textId="77777777" w:rsidR="000F0F4D" w:rsidRPr="003B101F" w:rsidRDefault="000F0F4D" w:rsidP="000F0F4D">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3B101F" w14:paraId="2A1D4E22" w14:textId="77777777" w:rsidTr="004C6B64">
        <w:trPr>
          <w:tblHeader/>
        </w:trPr>
        <w:tc>
          <w:tcPr>
            <w:tcW w:w="3960" w:type="dxa"/>
            <w:tcBorders>
              <w:top w:val="single" w:sz="4" w:space="0" w:color="auto"/>
              <w:left w:val="single" w:sz="4" w:space="0" w:color="auto"/>
              <w:bottom w:val="single" w:sz="4" w:space="0" w:color="auto"/>
              <w:right w:val="single" w:sz="4" w:space="0" w:color="auto"/>
            </w:tcBorders>
            <w:shd w:val="clear" w:color="auto" w:fill="F4B083"/>
          </w:tcPr>
          <w:p w14:paraId="2A1D4E20" w14:textId="77777777" w:rsidR="00836655" w:rsidRPr="003B101F" w:rsidRDefault="00836655" w:rsidP="000A5032">
            <w:pPr>
              <w:spacing w:after="200" w:line="276" w:lineRule="auto"/>
              <w:rPr>
                <w:rFonts w:eastAsia="PMingLiU" w:cs="Tahoma"/>
                <w:szCs w:val="18"/>
              </w:rPr>
            </w:pPr>
            <w:r w:rsidRPr="003B101F">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2A1D4E21" w14:textId="77777777" w:rsidR="00836655" w:rsidRPr="003B101F" w:rsidRDefault="00836655" w:rsidP="000A5032">
            <w:pPr>
              <w:spacing w:after="200" w:line="276" w:lineRule="auto"/>
              <w:rPr>
                <w:rFonts w:eastAsia="PMingLiU" w:cs="Tahoma"/>
                <w:szCs w:val="18"/>
              </w:rPr>
            </w:pPr>
            <w:r w:rsidRPr="003B101F">
              <w:rPr>
                <w:rFonts w:eastAsia="PMingLiU" w:cs="Tahoma"/>
                <w:b/>
                <w:color w:val="000000"/>
              </w:rPr>
              <w:t>使用權之授與</w:t>
            </w:r>
          </w:p>
        </w:tc>
      </w:tr>
      <w:tr w:rsidR="00836655" w:rsidRPr="003B101F" w14:paraId="2A1D4E26"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14:paraId="2A1D4E23" w14:textId="77777777" w:rsidR="00836655" w:rsidRPr="003B101F" w:rsidRDefault="00836655" w:rsidP="000A5032">
            <w:pPr>
              <w:spacing w:after="200" w:line="276" w:lineRule="auto"/>
              <w:rPr>
                <w:rFonts w:eastAsia="PMingLiU" w:cs="Tahoma"/>
                <w:szCs w:val="18"/>
              </w:rPr>
            </w:pPr>
            <w:r w:rsidRPr="003B101F">
              <w:rPr>
                <w:rFonts w:eastAsia="PMingLiU" w:cs="Tahoma"/>
                <w:szCs w:val="18"/>
              </w:rPr>
              <w:t>具有</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7 </w:t>
            </w:r>
            <w:r w:rsidRPr="003B101F">
              <w:rPr>
                <w:rFonts w:eastAsia="PMingLiU" w:cs="Tahoma"/>
                <w:szCs w:val="18"/>
              </w:rPr>
              <w:t>月</w:t>
            </w:r>
            <w:r w:rsidRPr="003B101F">
              <w:rPr>
                <w:rFonts w:eastAsia="PMingLiU" w:cs="Tahoma"/>
                <w:szCs w:val="18"/>
              </w:rPr>
              <w:t xml:space="preserve"> 31 </w:t>
            </w:r>
            <w:r w:rsidRPr="003B101F">
              <w:rPr>
                <w:rFonts w:eastAsia="PMingLiU" w:cs="Tahoma"/>
                <w:szCs w:val="18"/>
              </w:rPr>
              <w:t>日終止之軟體保證範圍的</w:t>
            </w:r>
            <w:r w:rsidRPr="003B101F">
              <w:rPr>
                <w:rFonts w:eastAsia="PMingLiU" w:cs="Tahoma"/>
                <w:szCs w:val="18"/>
              </w:rPr>
              <w:t xml:space="preserve"> SBS 2011 CAL </w:t>
            </w:r>
            <w:r w:rsidRPr="003B101F">
              <w:rPr>
                <w:rFonts w:eastAsia="PMingLiU" w:cs="Tahoma"/>
                <w:szCs w:val="18"/>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2A1D4E24" w14:textId="77777777" w:rsidR="00836655" w:rsidRPr="003B101F" w:rsidRDefault="00836655" w:rsidP="000A5032">
            <w:pPr>
              <w:spacing w:after="200" w:line="276" w:lineRule="auto"/>
              <w:rPr>
                <w:rFonts w:eastAsia="PMingLiU" w:cs="Tahoma"/>
              </w:rPr>
            </w:pPr>
            <w:r w:rsidRPr="003B101F">
              <w:rPr>
                <w:rFonts w:eastAsia="PMingLiU" w:cs="Tahoma"/>
                <w:szCs w:val="18"/>
              </w:rPr>
              <w:t>Windows Server 2008 R2 CAL</w:t>
            </w:r>
          </w:p>
          <w:p w14:paraId="2A1D4E25" w14:textId="77777777" w:rsidR="00836655" w:rsidRPr="003B101F" w:rsidRDefault="00836655" w:rsidP="000A5032">
            <w:pPr>
              <w:spacing w:after="200" w:line="276" w:lineRule="auto"/>
              <w:rPr>
                <w:rFonts w:eastAsia="PMingLiU" w:cs="Tahoma"/>
                <w:szCs w:val="18"/>
              </w:rPr>
            </w:pPr>
            <w:r w:rsidRPr="003B101F">
              <w:rPr>
                <w:rFonts w:eastAsia="PMingLiU" w:cs="Tahoma"/>
                <w:szCs w:val="18"/>
              </w:rPr>
              <w:t>Exchange Server 2010 CAL</w:t>
            </w:r>
          </w:p>
        </w:tc>
      </w:tr>
      <w:tr w:rsidR="00836655" w:rsidRPr="003B101F" w14:paraId="2A1D4E2A"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14:paraId="2A1D4E27" w14:textId="77777777" w:rsidR="00836655" w:rsidRPr="003B101F" w:rsidRDefault="00836655" w:rsidP="000A5032">
            <w:pPr>
              <w:spacing w:after="200" w:line="276" w:lineRule="auto"/>
              <w:rPr>
                <w:rFonts w:eastAsia="PMingLiU" w:cs="Tahoma"/>
                <w:szCs w:val="18"/>
              </w:rPr>
            </w:pPr>
            <w:r w:rsidRPr="003B101F">
              <w:rPr>
                <w:rFonts w:eastAsia="PMingLiU" w:cs="Tahoma"/>
                <w:szCs w:val="18"/>
              </w:rPr>
              <w:t>具有</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8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日當日或之後終止的軟體保證範圍之</w:t>
            </w:r>
            <w:r w:rsidRPr="003B101F">
              <w:rPr>
                <w:rFonts w:eastAsia="PMingLiU" w:cs="Tahoma"/>
                <w:szCs w:val="18"/>
              </w:rPr>
              <w:t xml:space="preserve"> SBS 2011 CAL </w:t>
            </w:r>
            <w:r w:rsidRPr="003B101F">
              <w:rPr>
                <w:rFonts w:eastAsia="PMingLiU" w:cs="Tahoma"/>
                <w:szCs w:val="18"/>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2A1D4E28" w14:textId="77777777" w:rsidR="00836655" w:rsidRPr="003B101F" w:rsidRDefault="00836655" w:rsidP="000A5032">
            <w:pPr>
              <w:spacing w:after="200" w:line="276" w:lineRule="auto"/>
              <w:rPr>
                <w:rFonts w:eastAsia="PMingLiU" w:cs="Tahoma"/>
              </w:rPr>
            </w:pPr>
            <w:r w:rsidRPr="003B101F">
              <w:rPr>
                <w:rFonts w:eastAsia="PMingLiU" w:cs="Tahoma"/>
                <w:szCs w:val="18"/>
              </w:rPr>
              <w:t>具備軟體保證之</w:t>
            </w:r>
            <w:r w:rsidRPr="003B101F">
              <w:rPr>
                <w:rFonts w:eastAsia="PMingLiU" w:cs="Tahoma"/>
                <w:szCs w:val="18"/>
              </w:rPr>
              <w:t xml:space="preserve"> Windows Server 2012 CAL</w:t>
            </w:r>
          </w:p>
          <w:p w14:paraId="2A1D4E29" w14:textId="77777777" w:rsidR="00836655" w:rsidRPr="003B101F" w:rsidRDefault="00836655" w:rsidP="000A5032">
            <w:pPr>
              <w:spacing w:after="200" w:line="276" w:lineRule="auto"/>
              <w:rPr>
                <w:rFonts w:eastAsia="PMingLiU" w:cs="Tahoma"/>
                <w:szCs w:val="18"/>
              </w:rPr>
            </w:pPr>
            <w:r w:rsidRPr="003B101F">
              <w:rPr>
                <w:rFonts w:eastAsia="PMingLiU" w:cs="Tahoma"/>
                <w:szCs w:val="18"/>
              </w:rPr>
              <w:lastRenderedPageBreak/>
              <w:t>具備軟體保證之</w:t>
            </w:r>
            <w:r w:rsidRPr="003B101F">
              <w:rPr>
                <w:rFonts w:eastAsia="PMingLiU" w:cs="Tahoma"/>
                <w:szCs w:val="18"/>
              </w:rPr>
              <w:t xml:space="preserve"> Exchange Server 2010 CAL</w:t>
            </w:r>
          </w:p>
        </w:tc>
      </w:tr>
    </w:tbl>
    <w:p w14:paraId="2A1D4E2B" w14:textId="77777777" w:rsidR="000F0F4D" w:rsidRPr="004C6B64" w:rsidRDefault="000F0F4D" w:rsidP="000F0F4D">
      <w:pPr>
        <w:pStyle w:val="ListParagraph1"/>
        <w:contextualSpacing w:val="0"/>
        <w:rPr>
          <w:rFonts w:ascii="Tahoma" w:eastAsia="PMingLiU" w:hAnsi="Tahoma" w:cs="Tahoma"/>
          <w:sz w:val="18"/>
          <w:szCs w:val="18"/>
        </w:rPr>
      </w:pPr>
    </w:p>
    <w:p w14:paraId="2A1D4E2C" w14:textId="77777777" w:rsidR="00836655" w:rsidRPr="004C6B64" w:rsidRDefault="00836655" w:rsidP="000F0F4D">
      <w:pPr>
        <w:pStyle w:val="ListParagraph1"/>
        <w:contextualSpacing w:val="0"/>
        <w:rPr>
          <w:rFonts w:ascii="Tahoma" w:eastAsia="PMingLiU" w:hAnsi="Tahoma" w:cs="Tahoma"/>
          <w:sz w:val="18"/>
          <w:szCs w:val="18"/>
        </w:rPr>
      </w:pPr>
      <w:r w:rsidRPr="004C6B64">
        <w:rPr>
          <w:rFonts w:ascii="Tahoma" w:eastAsia="PMingLiU" w:hAnsi="Tahoma" w:cs="Tahoma"/>
          <w:sz w:val="18"/>
          <w:szCs w:val="18"/>
        </w:rPr>
        <w:t>隨附於前述之授權中的軟體保證範圍會於合格</w:t>
      </w:r>
      <w:r w:rsidRPr="004C6B64">
        <w:rPr>
          <w:rFonts w:ascii="Tahoma" w:eastAsia="PMingLiU" w:hAnsi="Tahoma" w:cs="Tahoma"/>
          <w:sz w:val="18"/>
          <w:szCs w:val="18"/>
        </w:rPr>
        <w:t xml:space="preserve"> CAL </w:t>
      </w:r>
      <w:r w:rsidRPr="004C6B64">
        <w:rPr>
          <w:rFonts w:ascii="Tahoma" w:eastAsia="PMingLiU" w:hAnsi="Tahoma" w:cs="Tahoma"/>
          <w:sz w:val="18"/>
          <w:szCs w:val="18"/>
        </w:rPr>
        <w:t>之對應範圍屆滿時失去效力。例外的是，具備即將於</w:t>
      </w:r>
      <w:r w:rsidRPr="004C6B64">
        <w:rPr>
          <w:rFonts w:ascii="Tahoma" w:eastAsia="PMingLiU" w:hAnsi="Tahoma" w:cs="Tahoma"/>
          <w:sz w:val="18"/>
          <w:szCs w:val="18"/>
        </w:rPr>
        <w:t xml:space="preserve"> 2012 </w:t>
      </w:r>
      <w:r w:rsidRPr="004C6B64">
        <w:rPr>
          <w:rFonts w:ascii="Tahoma" w:eastAsia="PMingLiU" w:hAnsi="Tahoma" w:cs="Tahoma"/>
          <w:sz w:val="18"/>
          <w:szCs w:val="18"/>
        </w:rPr>
        <w:t>年</w:t>
      </w:r>
      <w:r w:rsidRPr="004C6B64">
        <w:rPr>
          <w:rFonts w:ascii="Tahoma" w:eastAsia="PMingLiU" w:hAnsi="Tahoma" w:cs="Tahoma"/>
          <w:sz w:val="18"/>
          <w:szCs w:val="18"/>
        </w:rPr>
        <w:t xml:space="preserve"> 8 </w:t>
      </w:r>
      <w:r w:rsidRPr="004C6B64">
        <w:rPr>
          <w:rFonts w:ascii="Tahoma" w:eastAsia="PMingLiU" w:hAnsi="Tahoma" w:cs="Tahoma"/>
          <w:sz w:val="18"/>
          <w:szCs w:val="18"/>
        </w:rPr>
        <w:t>月屆滿之合格</w:t>
      </w:r>
      <w:r w:rsidRPr="004C6B64">
        <w:rPr>
          <w:rFonts w:ascii="Tahoma" w:eastAsia="PMingLiU" w:hAnsi="Tahoma" w:cs="Tahoma"/>
          <w:sz w:val="18"/>
          <w:szCs w:val="18"/>
        </w:rPr>
        <w:t xml:space="preserve"> CAL </w:t>
      </w:r>
      <w:r w:rsidRPr="004C6B64">
        <w:rPr>
          <w:rFonts w:ascii="Tahoma" w:eastAsia="PMingLiU" w:hAnsi="Tahoma" w:cs="Tahoma"/>
          <w:sz w:val="18"/>
          <w:szCs w:val="18"/>
        </w:rPr>
        <w:t>的軟體保證之客戶，在</w:t>
      </w:r>
      <w:r w:rsidRPr="004C6B64">
        <w:rPr>
          <w:rFonts w:ascii="Tahoma" w:eastAsia="PMingLiU" w:hAnsi="Tahoma" w:cs="Tahoma"/>
          <w:sz w:val="18"/>
          <w:szCs w:val="18"/>
        </w:rPr>
        <w:t xml:space="preserve"> 2012 </w:t>
      </w:r>
      <w:r w:rsidRPr="004C6B64">
        <w:rPr>
          <w:rFonts w:ascii="Tahoma" w:eastAsia="PMingLiU" w:hAnsi="Tahoma" w:cs="Tahoma"/>
          <w:sz w:val="18"/>
          <w:szCs w:val="18"/>
        </w:rPr>
        <w:t>年</w:t>
      </w:r>
      <w:r w:rsidRPr="004C6B64">
        <w:rPr>
          <w:rFonts w:ascii="Tahoma" w:eastAsia="PMingLiU" w:hAnsi="Tahoma" w:cs="Tahoma"/>
          <w:sz w:val="18"/>
          <w:szCs w:val="18"/>
        </w:rPr>
        <w:t xml:space="preserve"> 12 </w:t>
      </w:r>
      <w:r w:rsidRPr="004C6B64">
        <w:rPr>
          <w:rFonts w:ascii="Tahoma" w:eastAsia="PMingLiU" w:hAnsi="Tahoma" w:cs="Tahoma"/>
          <w:sz w:val="18"/>
          <w:szCs w:val="18"/>
        </w:rPr>
        <w:t>月</w:t>
      </w:r>
      <w:r w:rsidRPr="004C6B64">
        <w:rPr>
          <w:rFonts w:ascii="Tahoma" w:eastAsia="PMingLiU" w:hAnsi="Tahoma" w:cs="Tahoma"/>
          <w:sz w:val="18"/>
          <w:szCs w:val="18"/>
        </w:rPr>
        <w:t xml:space="preserve"> 31 </w:t>
      </w:r>
      <w:r w:rsidRPr="004C6B64">
        <w:rPr>
          <w:rFonts w:ascii="Tahoma" w:eastAsia="PMingLiU" w:hAnsi="Tahoma" w:cs="Tahoma"/>
          <w:sz w:val="18"/>
          <w:szCs w:val="18"/>
        </w:rPr>
        <w:t>日之前，均允許其針對依此優惠方案授與之</w:t>
      </w:r>
      <w:r w:rsidRPr="004C6B64">
        <w:rPr>
          <w:rFonts w:ascii="Tahoma" w:eastAsia="PMingLiU" w:hAnsi="Tahoma" w:cs="Tahoma"/>
          <w:sz w:val="18"/>
          <w:szCs w:val="18"/>
        </w:rPr>
        <w:t xml:space="preserve"> CAL </w:t>
      </w:r>
      <w:r w:rsidRPr="004C6B64">
        <w:rPr>
          <w:rFonts w:ascii="Tahoma" w:eastAsia="PMingLiU" w:hAnsi="Tahoma" w:cs="Tahoma"/>
          <w:sz w:val="18"/>
          <w:szCs w:val="18"/>
        </w:rPr>
        <w:t>的軟體保證進行續約。具備即將於</w:t>
      </w:r>
      <w:r w:rsidRPr="004C6B64">
        <w:rPr>
          <w:rFonts w:ascii="Tahoma" w:eastAsia="PMingLiU" w:hAnsi="Tahoma" w:cs="Tahoma"/>
          <w:sz w:val="18"/>
          <w:szCs w:val="18"/>
        </w:rPr>
        <w:t xml:space="preserve"> 2012 </w:t>
      </w:r>
      <w:r w:rsidRPr="004C6B64">
        <w:rPr>
          <w:rFonts w:ascii="Tahoma" w:eastAsia="PMingLiU" w:hAnsi="Tahoma" w:cs="Tahoma"/>
          <w:sz w:val="18"/>
          <w:szCs w:val="18"/>
        </w:rPr>
        <w:t>年</w:t>
      </w:r>
      <w:r w:rsidRPr="004C6B64">
        <w:rPr>
          <w:rFonts w:ascii="Tahoma" w:eastAsia="PMingLiU" w:hAnsi="Tahoma" w:cs="Tahoma"/>
          <w:sz w:val="18"/>
          <w:szCs w:val="18"/>
        </w:rPr>
        <w:t xml:space="preserve"> 7 </w:t>
      </w:r>
      <w:r w:rsidRPr="004C6B64">
        <w:rPr>
          <w:rFonts w:ascii="Tahoma" w:eastAsia="PMingLiU" w:hAnsi="Tahoma" w:cs="Tahoma"/>
          <w:sz w:val="18"/>
          <w:szCs w:val="18"/>
        </w:rPr>
        <w:t>月屆滿之合格</w:t>
      </w:r>
      <w:r w:rsidRPr="004C6B64">
        <w:rPr>
          <w:rFonts w:ascii="Tahoma" w:eastAsia="PMingLiU" w:hAnsi="Tahoma" w:cs="Tahoma"/>
          <w:sz w:val="18"/>
          <w:szCs w:val="18"/>
        </w:rPr>
        <w:t xml:space="preserve"> CAL </w:t>
      </w:r>
      <w:r w:rsidRPr="004C6B64">
        <w:rPr>
          <w:rFonts w:ascii="Tahoma" w:eastAsia="PMingLiU" w:hAnsi="Tahoma" w:cs="Tahoma"/>
          <w:sz w:val="18"/>
          <w:szCs w:val="18"/>
        </w:rPr>
        <w:t>的軟體保證之客戶，在</w:t>
      </w:r>
      <w:r w:rsidRPr="004C6B64">
        <w:rPr>
          <w:rFonts w:ascii="Tahoma" w:eastAsia="PMingLiU" w:hAnsi="Tahoma" w:cs="Tahoma"/>
          <w:sz w:val="18"/>
          <w:szCs w:val="18"/>
        </w:rPr>
        <w:t xml:space="preserve"> 2012 </w:t>
      </w:r>
      <w:r w:rsidRPr="004C6B64">
        <w:rPr>
          <w:rFonts w:ascii="Tahoma" w:eastAsia="PMingLiU" w:hAnsi="Tahoma" w:cs="Tahoma"/>
          <w:sz w:val="18"/>
          <w:szCs w:val="18"/>
        </w:rPr>
        <w:t>年</w:t>
      </w:r>
      <w:r w:rsidRPr="004C6B64">
        <w:rPr>
          <w:rFonts w:ascii="Tahoma" w:eastAsia="PMingLiU" w:hAnsi="Tahoma" w:cs="Tahoma"/>
          <w:sz w:val="18"/>
          <w:szCs w:val="18"/>
        </w:rPr>
        <w:t xml:space="preserve"> 12 </w:t>
      </w:r>
      <w:r w:rsidRPr="004C6B64">
        <w:rPr>
          <w:rFonts w:ascii="Tahoma" w:eastAsia="PMingLiU" w:hAnsi="Tahoma" w:cs="Tahoma"/>
          <w:sz w:val="18"/>
          <w:szCs w:val="18"/>
        </w:rPr>
        <w:t>月</w:t>
      </w:r>
      <w:r w:rsidRPr="004C6B64">
        <w:rPr>
          <w:rFonts w:ascii="Tahoma" w:eastAsia="PMingLiU" w:hAnsi="Tahoma" w:cs="Tahoma"/>
          <w:sz w:val="18"/>
          <w:szCs w:val="18"/>
        </w:rPr>
        <w:t xml:space="preserve"> 31 </w:t>
      </w:r>
      <w:r w:rsidRPr="004C6B64">
        <w:rPr>
          <w:rFonts w:ascii="Tahoma" w:eastAsia="PMingLiU" w:hAnsi="Tahoma" w:cs="Tahoma"/>
          <w:sz w:val="18"/>
          <w:szCs w:val="18"/>
        </w:rPr>
        <w:t>日之前，均允許其取得依此優惠方案授與之</w:t>
      </w:r>
      <w:r w:rsidRPr="004C6B64">
        <w:rPr>
          <w:rFonts w:ascii="Tahoma" w:eastAsia="PMingLiU" w:hAnsi="Tahoma" w:cs="Tahoma"/>
          <w:sz w:val="18"/>
          <w:szCs w:val="18"/>
        </w:rPr>
        <w:t xml:space="preserve"> CAL </w:t>
      </w:r>
      <w:r w:rsidRPr="004C6B64">
        <w:rPr>
          <w:rFonts w:ascii="Tahoma" w:eastAsia="PMingLiU" w:hAnsi="Tahoma" w:cs="Tahoma"/>
          <w:sz w:val="18"/>
          <w:szCs w:val="18"/>
        </w:rPr>
        <w:t>的軟體保證。</w:t>
      </w:r>
    </w:p>
    <w:p w14:paraId="2A1D4E2D" w14:textId="77777777" w:rsidR="000F0F4D" w:rsidRPr="004C6B64" w:rsidRDefault="000F0F4D" w:rsidP="000F0F4D">
      <w:pPr>
        <w:pStyle w:val="ListParagraph1"/>
        <w:contextualSpacing w:val="0"/>
        <w:rPr>
          <w:rFonts w:ascii="Tahoma" w:eastAsia="PMingLiU" w:hAnsi="Tahoma" w:cs="Tahoma"/>
          <w:sz w:val="18"/>
          <w:szCs w:val="18"/>
        </w:rPr>
      </w:pPr>
    </w:p>
    <w:p w14:paraId="2A1D4E2E" w14:textId="77777777" w:rsidR="00836655" w:rsidRPr="004C6B64" w:rsidRDefault="00836655" w:rsidP="000F0F4D">
      <w:pPr>
        <w:pStyle w:val="ListParagraph1"/>
        <w:contextualSpacing w:val="0"/>
        <w:rPr>
          <w:rFonts w:ascii="Tahoma" w:eastAsia="PMingLiU" w:hAnsi="Tahoma" w:cs="Tahoma"/>
          <w:sz w:val="18"/>
          <w:szCs w:val="18"/>
        </w:rPr>
      </w:pPr>
      <w:r w:rsidRPr="004C6B64">
        <w:rPr>
          <w:rFonts w:ascii="Tahoma" w:eastAsia="PMingLiU" w:hAnsi="Tahoma" w:cs="Tahoma"/>
          <w:sz w:val="18"/>
          <w:szCs w:val="18"/>
        </w:rPr>
        <w:t>如果客戶已依合格</w:t>
      </w:r>
      <w:r w:rsidRPr="004C6B64">
        <w:rPr>
          <w:rFonts w:ascii="Tahoma" w:eastAsia="PMingLiU" w:hAnsi="Tahoma" w:cs="Tahoma"/>
          <w:sz w:val="18"/>
          <w:szCs w:val="18"/>
        </w:rPr>
        <w:t xml:space="preserve"> CAL </w:t>
      </w:r>
      <w:r w:rsidRPr="004C6B64">
        <w:rPr>
          <w:rFonts w:ascii="Tahoma" w:eastAsia="PMingLiU" w:hAnsi="Tahoma" w:cs="Tahoma"/>
          <w:sz w:val="18"/>
          <w:szCs w:val="18"/>
        </w:rPr>
        <w:t>取得永久權利，則依本項授權取得之</w:t>
      </w:r>
      <w:r w:rsidRPr="004C6B64">
        <w:rPr>
          <w:rFonts w:ascii="Tahoma" w:eastAsia="PMingLiU" w:hAnsi="Tahoma" w:cs="Tahoma"/>
          <w:sz w:val="18"/>
          <w:szCs w:val="18"/>
        </w:rPr>
        <w:t xml:space="preserve"> CAL </w:t>
      </w:r>
      <w:r w:rsidRPr="004C6B64">
        <w:rPr>
          <w:rFonts w:ascii="Tahoma" w:eastAsia="PMingLiU" w:hAnsi="Tahoma" w:cs="Tahoma"/>
          <w:sz w:val="18"/>
          <w:szCs w:val="18"/>
        </w:rPr>
        <w:t>會隨著成為永久使用權；否則，依本項授權取得之</w:t>
      </w:r>
      <w:r w:rsidRPr="004C6B64">
        <w:rPr>
          <w:rFonts w:ascii="Tahoma" w:eastAsia="PMingLiU" w:hAnsi="Tahoma" w:cs="Tahoma"/>
          <w:sz w:val="18"/>
          <w:szCs w:val="18"/>
        </w:rPr>
        <w:t xml:space="preserve"> CAL </w:t>
      </w:r>
      <w:r w:rsidRPr="004C6B64">
        <w:rPr>
          <w:rFonts w:ascii="Tahoma" w:eastAsia="PMingLiU" w:hAnsi="Tahoma" w:cs="Tahoma"/>
          <w:sz w:val="18"/>
          <w:szCs w:val="18"/>
        </w:rPr>
        <w:t>會在基本的合格</w:t>
      </w:r>
      <w:r w:rsidRPr="004C6B64">
        <w:rPr>
          <w:rFonts w:ascii="Tahoma" w:eastAsia="PMingLiU" w:hAnsi="Tahoma" w:cs="Tahoma"/>
          <w:sz w:val="18"/>
          <w:szCs w:val="18"/>
        </w:rPr>
        <w:t xml:space="preserve"> CAL </w:t>
      </w:r>
      <w:r w:rsidRPr="004C6B64">
        <w:rPr>
          <w:rFonts w:ascii="Tahoma" w:eastAsia="PMingLiU" w:hAnsi="Tahoma" w:cs="Tahoma"/>
          <w:sz w:val="18"/>
          <w:szCs w:val="18"/>
        </w:rPr>
        <w:t>屆滿時隨之屆滿。</w:t>
      </w:r>
    </w:p>
    <w:p w14:paraId="2A1D4E2F" w14:textId="77777777" w:rsidR="000F0F4D" w:rsidRPr="004C6B64" w:rsidRDefault="000F0F4D" w:rsidP="000F0F4D">
      <w:pPr>
        <w:pStyle w:val="ListParagraph1"/>
        <w:contextualSpacing w:val="0"/>
        <w:rPr>
          <w:rFonts w:ascii="Tahoma" w:eastAsia="PMingLiU" w:hAnsi="Tahoma" w:cs="Tahoma"/>
          <w:sz w:val="18"/>
          <w:szCs w:val="18"/>
        </w:rPr>
      </w:pPr>
    </w:p>
    <w:p w14:paraId="2A1D4E30" w14:textId="77777777" w:rsidR="00836655" w:rsidRPr="004C6B64" w:rsidRDefault="00836655" w:rsidP="000F0F4D">
      <w:pPr>
        <w:pStyle w:val="ListParagraph1"/>
        <w:contextualSpacing w:val="0"/>
        <w:rPr>
          <w:rFonts w:ascii="Tahoma" w:eastAsia="PMingLiU" w:hAnsi="Tahoma" w:cs="Tahoma"/>
          <w:sz w:val="18"/>
          <w:szCs w:val="18"/>
        </w:rPr>
      </w:pPr>
      <w:r w:rsidRPr="004C6B64">
        <w:rPr>
          <w:rFonts w:ascii="Tahoma" w:eastAsia="PMingLiU" w:hAnsi="Tahoma" w:cs="Tahoma"/>
          <w:sz w:val="18"/>
          <w:szCs w:val="18"/>
        </w:rPr>
        <w:t>針對依</w:t>
      </w:r>
      <w:r w:rsidRPr="004C6B64">
        <w:rPr>
          <w:rFonts w:ascii="Tahoma" w:eastAsia="PMingLiU" w:hAnsi="Tahoma" w:cs="Tahoma"/>
          <w:sz w:val="18"/>
          <w:szCs w:val="18"/>
        </w:rPr>
        <w:t xml:space="preserve"> Open Value Subscription </w:t>
      </w:r>
      <w:r w:rsidRPr="004C6B64">
        <w:rPr>
          <w:rFonts w:ascii="Tahoma" w:eastAsia="PMingLiU" w:hAnsi="Tahoma" w:cs="Tahoma"/>
          <w:sz w:val="18"/>
          <w:szCs w:val="18"/>
        </w:rPr>
        <w:t>取得之每項合格</w:t>
      </w:r>
      <w:r w:rsidRPr="004C6B64">
        <w:rPr>
          <w:rFonts w:ascii="Tahoma" w:eastAsia="PMingLiU" w:hAnsi="Tahoma" w:cs="Tahoma"/>
          <w:sz w:val="18"/>
          <w:szCs w:val="18"/>
        </w:rPr>
        <w:t xml:space="preserve"> CAL</w:t>
      </w:r>
      <w:r w:rsidRPr="004C6B64">
        <w:rPr>
          <w:rFonts w:ascii="Tahoma" w:eastAsia="PMingLiU" w:hAnsi="Tahoma" w:cs="Tahoma"/>
          <w:sz w:val="18"/>
          <w:szCs w:val="18"/>
        </w:rPr>
        <w:t>，客戶得依報價買斷一項</w:t>
      </w:r>
      <w:r w:rsidRPr="004C6B64">
        <w:rPr>
          <w:rFonts w:ascii="Tahoma" w:eastAsia="PMingLiU" w:hAnsi="Tahoma" w:cs="Tahoma"/>
          <w:sz w:val="18"/>
          <w:szCs w:val="18"/>
        </w:rPr>
        <w:t xml:space="preserve"> SBS 2011 CAL </w:t>
      </w:r>
      <w:r w:rsidRPr="004C6B64">
        <w:rPr>
          <w:rFonts w:ascii="Tahoma" w:eastAsia="PMingLiU" w:hAnsi="Tahoma" w:cs="Tahoma"/>
          <w:sz w:val="18"/>
          <w:szCs w:val="18"/>
        </w:rPr>
        <w:t>套件，或：</w:t>
      </w:r>
    </w:p>
    <w:p w14:paraId="2A1D4E31" w14:textId="77777777" w:rsidR="000F0F4D" w:rsidRPr="004C6B64" w:rsidRDefault="000F0F4D" w:rsidP="000F0F4D">
      <w:pPr>
        <w:pStyle w:val="ListParagraph1"/>
        <w:contextualSpacing w:val="0"/>
        <w:rPr>
          <w:rFonts w:ascii="Tahoma" w:eastAsia="PMingLiU" w:hAnsi="Tahoma" w:cs="Tahoma"/>
          <w:sz w:val="18"/>
          <w:szCs w:val="18"/>
        </w:rPr>
      </w:pPr>
    </w:p>
    <w:p w14:paraId="2A1D4E32" w14:textId="77777777" w:rsidR="00836655" w:rsidRPr="004C6B64" w:rsidRDefault="00836655" w:rsidP="000F0F4D">
      <w:pPr>
        <w:pStyle w:val="ListParagraph1"/>
        <w:numPr>
          <w:ilvl w:val="1"/>
          <w:numId w:val="123"/>
        </w:numPr>
        <w:tabs>
          <w:tab w:val="clear" w:pos="1440"/>
        </w:tabs>
        <w:spacing w:after="60"/>
        <w:ind w:left="1800"/>
        <w:contextualSpacing w:val="0"/>
        <w:rPr>
          <w:rFonts w:ascii="Tahoma" w:eastAsia="PMingLiU" w:hAnsi="Tahoma" w:cs="Tahoma"/>
          <w:sz w:val="18"/>
          <w:szCs w:val="18"/>
        </w:rPr>
      </w:pPr>
      <w:r w:rsidRPr="004C6B64">
        <w:rPr>
          <w:rFonts w:ascii="Tahoma" w:eastAsia="PMingLiU" w:hAnsi="Tahoma" w:cs="Tahoma"/>
          <w:sz w:val="18"/>
          <w:szCs w:val="18"/>
        </w:rPr>
        <w:t>針對將於</w:t>
      </w:r>
      <w:r w:rsidRPr="004C6B64">
        <w:rPr>
          <w:rFonts w:ascii="Tahoma" w:eastAsia="PMingLiU" w:hAnsi="Tahoma" w:cs="Tahoma"/>
          <w:sz w:val="18"/>
          <w:szCs w:val="18"/>
        </w:rPr>
        <w:t xml:space="preserve"> 2012 </w:t>
      </w:r>
      <w:r w:rsidRPr="004C6B64">
        <w:rPr>
          <w:rFonts w:ascii="Tahoma" w:eastAsia="PMingLiU" w:hAnsi="Tahoma" w:cs="Tahoma"/>
          <w:sz w:val="18"/>
          <w:szCs w:val="18"/>
        </w:rPr>
        <w:t>年</w:t>
      </w:r>
      <w:r w:rsidRPr="004C6B64">
        <w:rPr>
          <w:rFonts w:ascii="Tahoma" w:eastAsia="PMingLiU" w:hAnsi="Tahoma" w:cs="Tahoma"/>
          <w:sz w:val="18"/>
          <w:szCs w:val="18"/>
        </w:rPr>
        <w:t xml:space="preserve"> 8 </w:t>
      </w:r>
      <w:r w:rsidRPr="004C6B64">
        <w:rPr>
          <w:rFonts w:ascii="Tahoma" w:eastAsia="PMingLiU" w:hAnsi="Tahoma" w:cs="Tahoma"/>
          <w:sz w:val="18"/>
          <w:szCs w:val="18"/>
        </w:rPr>
        <w:t>月</w:t>
      </w:r>
      <w:r w:rsidRPr="004C6B64">
        <w:rPr>
          <w:rFonts w:ascii="Tahoma" w:eastAsia="PMingLiU" w:hAnsi="Tahoma" w:cs="Tahoma"/>
          <w:sz w:val="18"/>
          <w:szCs w:val="18"/>
        </w:rPr>
        <w:t xml:space="preserve"> 1 </w:t>
      </w:r>
      <w:r w:rsidRPr="004C6B64">
        <w:rPr>
          <w:rFonts w:ascii="Tahoma" w:eastAsia="PMingLiU" w:hAnsi="Tahoma" w:cs="Tahoma"/>
          <w:sz w:val="18"/>
          <w:szCs w:val="18"/>
        </w:rPr>
        <w:t>日當日或之後屆滿之合約，已獲授予每項</w:t>
      </w:r>
      <w:r w:rsidRPr="004C6B64">
        <w:rPr>
          <w:rFonts w:ascii="Tahoma" w:eastAsia="PMingLiU" w:hAnsi="Tahoma" w:cs="Tahoma"/>
          <w:sz w:val="18"/>
          <w:szCs w:val="18"/>
        </w:rPr>
        <w:t xml:space="preserve"> Windows Server 2012 </w:t>
      </w:r>
      <w:r w:rsidRPr="004C6B64">
        <w:rPr>
          <w:rFonts w:ascii="Tahoma" w:eastAsia="PMingLiU" w:hAnsi="Tahoma" w:cs="Tahoma"/>
          <w:sz w:val="18"/>
          <w:szCs w:val="18"/>
        </w:rPr>
        <w:t>和</w:t>
      </w:r>
      <w:r w:rsidRPr="004C6B64">
        <w:rPr>
          <w:rFonts w:ascii="Tahoma" w:eastAsia="PMingLiU" w:hAnsi="Tahoma" w:cs="Tahoma"/>
          <w:sz w:val="18"/>
          <w:szCs w:val="18"/>
        </w:rPr>
        <w:t xml:space="preserve"> Exchange Server 2010 Standard </w:t>
      </w:r>
      <w:r w:rsidRPr="004C6B64">
        <w:rPr>
          <w:rFonts w:ascii="Tahoma" w:eastAsia="PMingLiU" w:hAnsi="Tahoma" w:cs="Tahoma"/>
          <w:sz w:val="18"/>
          <w:szCs w:val="18"/>
        </w:rPr>
        <w:t>的一項</w:t>
      </w:r>
      <w:r w:rsidRPr="004C6B64">
        <w:rPr>
          <w:rFonts w:ascii="Tahoma" w:eastAsia="PMingLiU" w:hAnsi="Tahoma" w:cs="Tahoma"/>
          <w:sz w:val="18"/>
          <w:szCs w:val="18"/>
        </w:rPr>
        <w:t xml:space="preserve"> CAL</w:t>
      </w:r>
      <w:r w:rsidRPr="004C6B64">
        <w:rPr>
          <w:rFonts w:ascii="Tahoma" w:eastAsia="PMingLiU" w:hAnsi="Tahoma" w:cs="Tahoma"/>
          <w:sz w:val="18"/>
          <w:szCs w:val="18"/>
        </w:rPr>
        <w:t>，以及</w:t>
      </w:r>
    </w:p>
    <w:p w14:paraId="2A1D4E33" w14:textId="77777777" w:rsidR="00836655" w:rsidRPr="004C6B64" w:rsidRDefault="00836655" w:rsidP="000F0F4D">
      <w:pPr>
        <w:pStyle w:val="ListParagraph1"/>
        <w:numPr>
          <w:ilvl w:val="1"/>
          <w:numId w:val="123"/>
        </w:numPr>
        <w:tabs>
          <w:tab w:val="clear" w:pos="1440"/>
        </w:tabs>
        <w:spacing w:after="60"/>
        <w:ind w:left="1800"/>
        <w:contextualSpacing w:val="0"/>
        <w:rPr>
          <w:rFonts w:ascii="Tahoma" w:eastAsia="PMingLiU" w:hAnsi="Tahoma" w:cs="Tahoma"/>
          <w:sz w:val="18"/>
          <w:szCs w:val="18"/>
        </w:rPr>
      </w:pPr>
      <w:r w:rsidRPr="004C6B64">
        <w:rPr>
          <w:rFonts w:ascii="Tahoma" w:eastAsia="PMingLiU" w:hAnsi="Tahoma" w:cs="Tahoma"/>
          <w:sz w:val="18"/>
          <w:szCs w:val="18"/>
        </w:rPr>
        <w:t>針對將於</w:t>
      </w:r>
      <w:r w:rsidRPr="004C6B64">
        <w:rPr>
          <w:rFonts w:ascii="Tahoma" w:eastAsia="PMingLiU" w:hAnsi="Tahoma" w:cs="Tahoma"/>
          <w:sz w:val="18"/>
          <w:szCs w:val="18"/>
        </w:rPr>
        <w:t xml:space="preserve"> 2012 </w:t>
      </w:r>
      <w:r w:rsidRPr="004C6B64">
        <w:rPr>
          <w:rFonts w:ascii="Tahoma" w:eastAsia="PMingLiU" w:hAnsi="Tahoma" w:cs="Tahoma"/>
          <w:sz w:val="18"/>
          <w:szCs w:val="18"/>
        </w:rPr>
        <w:t>年</w:t>
      </w:r>
      <w:r w:rsidRPr="004C6B64">
        <w:rPr>
          <w:rFonts w:ascii="Tahoma" w:eastAsia="PMingLiU" w:hAnsi="Tahoma" w:cs="Tahoma"/>
          <w:sz w:val="18"/>
          <w:szCs w:val="18"/>
        </w:rPr>
        <w:t xml:space="preserve"> 7 </w:t>
      </w:r>
      <w:r w:rsidRPr="004C6B64">
        <w:rPr>
          <w:rFonts w:ascii="Tahoma" w:eastAsia="PMingLiU" w:hAnsi="Tahoma" w:cs="Tahoma"/>
          <w:sz w:val="18"/>
          <w:szCs w:val="18"/>
        </w:rPr>
        <w:t>月屆滿之合約，已獲授予每項</w:t>
      </w:r>
      <w:r w:rsidRPr="004C6B64">
        <w:rPr>
          <w:rFonts w:ascii="Tahoma" w:eastAsia="PMingLiU" w:hAnsi="Tahoma" w:cs="Tahoma"/>
          <w:sz w:val="18"/>
          <w:szCs w:val="18"/>
        </w:rPr>
        <w:t xml:space="preserve"> Windows Server 2008 </w:t>
      </w:r>
      <w:r w:rsidRPr="004C6B64">
        <w:rPr>
          <w:rFonts w:ascii="Tahoma" w:eastAsia="PMingLiU" w:hAnsi="Tahoma" w:cs="Tahoma"/>
          <w:sz w:val="18"/>
          <w:szCs w:val="18"/>
        </w:rPr>
        <w:t>和</w:t>
      </w:r>
      <w:r w:rsidRPr="004C6B64">
        <w:rPr>
          <w:rFonts w:ascii="Tahoma" w:eastAsia="PMingLiU" w:hAnsi="Tahoma" w:cs="Tahoma"/>
          <w:sz w:val="18"/>
          <w:szCs w:val="18"/>
        </w:rPr>
        <w:t xml:space="preserve"> Exchange Server 2010 Standard </w:t>
      </w:r>
      <w:r w:rsidRPr="004C6B64">
        <w:rPr>
          <w:rFonts w:ascii="Tahoma" w:eastAsia="PMingLiU" w:hAnsi="Tahoma" w:cs="Tahoma"/>
          <w:sz w:val="18"/>
          <w:szCs w:val="18"/>
        </w:rPr>
        <w:t>的一項</w:t>
      </w:r>
      <w:r w:rsidRPr="004C6B64">
        <w:rPr>
          <w:rFonts w:ascii="Tahoma" w:eastAsia="PMingLiU" w:hAnsi="Tahoma" w:cs="Tahoma"/>
          <w:sz w:val="18"/>
          <w:szCs w:val="18"/>
        </w:rPr>
        <w:t xml:space="preserve"> CAL</w:t>
      </w:r>
      <w:r w:rsidRPr="004C6B64">
        <w:rPr>
          <w:rFonts w:ascii="Tahoma" w:eastAsia="PMingLiU" w:hAnsi="Tahoma" w:cs="Tahoma"/>
          <w:sz w:val="18"/>
          <w:szCs w:val="18"/>
        </w:rPr>
        <w:t>。</w:t>
      </w:r>
    </w:p>
    <w:p w14:paraId="2A1D4E34" w14:textId="77777777" w:rsidR="000F0F4D" w:rsidRPr="003B101F" w:rsidRDefault="000F0F4D" w:rsidP="000F0F4D">
      <w:pPr>
        <w:ind w:left="720"/>
        <w:rPr>
          <w:rFonts w:eastAsia="PMingLiU" w:cs="Tahoma"/>
        </w:rPr>
      </w:pPr>
    </w:p>
    <w:p w14:paraId="2A1D4E35" w14:textId="77777777" w:rsidR="00836655" w:rsidRPr="003B101F" w:rsidRDefault="00836655" w:rsidP="000F0F4D">
      <w:pPr>
        <w:ind w:left="720"/>
        <w:rPr>
          <w:rFonts w:eastAsia="PMingLiU" w:cs="Tahoma"/>
        </w:rPr>
      </w:pPr>
      <w:r w:rsidRPr="003B101F">
        <w:rPr>
          <w:rFonts w:eastAsia="PMingLiU" w:cs="Tahoma"/>
          <w:szCs w:val="18"/>
        </w:rPr>
        <w:t>一旦依本項授權使用</w:t>
      </w:r>
      <w:r w:rsidRPr="003B101F">
        <w:rPr>
          <w:rFonts w:eastAsia="PMingLiU" w:cs="Tahoma"/>
          <w:szCs w:val="18"/>
        </w:rPr>
        <w:t xml:space="preserve"> Windows Server CAL </w:t>
      </w:r>
      <w:r w:rsidRPr="003B101F">
        <w:rPr>
          <w:rFonts w:eastAsia="PMingLiU" w:cs="Tahoma"/>
          <w:szCs w:val="18"/>
        </w:rPr>
        <w:t>和</w:t>
      </w:r>
      <w:r w:rsidRPr="003B101F">
        <w:rPr>
          <w:rFonts w:eastAsia="PMingLiU" w:cs="Tahoma"/>
          <w:szCs w:val="18"/>
        </w:rPr>
        <w:t xml:space="preserve"> Exchange Server 2010 Standard CAL</w:t>
      </w:r>
      <w:r w:rsidRPr="003B101F">
        <w:rPr>
          <w:rFonts w:eastAsia="PMingLiU" w:cs="Tahoma"/>
          <w:szCs w:val="18"/>
        </w:rPr>
        <w:t>，客戶的現有</w:t>
      </w:r>
      <w:r w:rsidRPr="003B101F">
        <w:rPr>
          <w:rFonts w:eastAsia="PMingLiU" w:cs="Tahoma"/>
          <w:szCs w:val="18"/>
        </w:rPr>
        <w:t xml:space="preserve"> SBS 2011 CAL </w:t>
      </w:r>
      <w:r w:rsidRPr="003B101F">
        <w:rPr>
          <w:rFonts w:eastAsia="PMingLiU" w:cs="Tahoma"/>
          <w:szCs w:val="18"/>
        </w:rPr>
        <w:t>套件合格</w:t>
      </w:r>
      <w:r w:rsidRPr="003B101F">
        <w:rPr>
          <w:rFonts w:eastAsia="PMingLiU" w:cs="Tahoma"/>
          <w:szCs w:val="18"/>
        </w:rPr>
        <w:t xml:space="preserve"> CAL </w:t>
      </w:r>
      <w:r w:rsidRPr="003B101F">
        <w:rPr>
          <w:rFonts w:eastAsia="PMingLiU" w:cs="Tahoma"/>
          <w:szCs w:val="18"/>
        </w:rPr>
        <w:t>將不再有效。</w:t>
      </w:r>
    </w:p>
    <w:p w14:paraId="2A1D4E36" w14:textId="77777777" w:rsidR="000F0F4D" w:rsidRPr="003B101F" w:rsidRDefault="000F0F4D" w:rsidP="000F0F4D">
      <w:pPr>
        <w:ind w:left="720"/>
        <w:rPr>
          <w:rFonts w:eastAsia="PMingLiU" w:cs="Tahoma"/>
        </w:rPr>
      </w:pPr>
    </w:p>
    <w:p w14:paraId="2A1D4E37" w14:textId="77777777" w:rsidR="00836655" w:rsidRPr="003B101F" w:rsidRDefault="00836655" w:rsidP="000F0F4D">
      <w:pPr>
        <w:ind w:left="720"/>
        <w:rPr>
          <w:rFonts w:eastAsia="PMingLiU" w:cs="Tahoma"/>
        </w:rPr>
      </w:pPr>
      <w:r w:rsidRPr="003B101F">
        <w:rPr>
          <w:rFonts w:eastAsia="PMingLiU" w:cs="Tahoma"/>
        </w:rPr>
        <w:t>於相同</w:t>
      </w:r>
      <w:r w:rsidRPr="003B101F">
        <w:rPr>
          <w:rFonts w:eastAsia="PMingLiU" w:cs="Tahoma"/>
        </w:rPr>
        <w:t xml:space="preserve"> Enrollment </w:t>
      </w:r>
      <w:r w:rsidRPr="003B101F">
        <w:rPr>
          <w:rFonts w:eastAsia="PMingLiU" w:cs="Tahoma"/>
        </w:rPr>
        <w:t>有效期限，配合</w:t>
      </w:r>
      <w:r w:rsidRPr="003B101F">
        <w:rPr>
          <w:rFonts w:eastAsia="PMingLiU" w:cs="Tahoma"/>
        </w:rPr>
        <w:t xml:space="preserve"> Open Value Subscription </w:t>
      </w:r>
      <w:r w:rsidRPr="003B101F">
        <w:rPr>
          <w:rFonts w:eastAsia="PMingLiU" w:cs="Tahoma"/>
        </w:rPr>
        <w:t>或</w:t>
      </w:r>
      <w:r w:rsidRPr="003B101F">
        <w:rPr>
          <w:rFonts w:eastAsia="PMingLiU" w:cs="Tahoma"/>
        </w:rPr>
        <w:t xml:space="preserve"> EES </w:t>
      </w:r>
      <w:r w:rsidRPr="003B101F">
        <w:rPr>
          <w:rFonts w:eastAsia="PMingLiU" w:cs="Tahoma"/>
        </w:rPr>
        <w:t>客戶之排程校正程序而後續取得之</w:t>
      </w:r>
      <w:r w:rsidRPr="003B101F">
        <w:rPr>
          <w:rFonts w:eastAsia="PMingLiU" w:cs="Tahoma"/>
          <w:color w:val="000000"/>
        </w:rPr>
        <w:t xml:space="preserve"> SBS 2011 CAL </w:t>
      </w:r>
      <w:r w:rsidRPr="003B101F">
        <w:rPr>
          <w:rFonts w:eastAsia="PMingLiU" w:cs="Tahoma"/>
          <w:color w:val="000000"/>
        </w:rPr>
        <w:t>套件</w:t>
      </w:r>
      <w:r w:rsidRPr="003B101F">
        <w:rPr>
          <w:rFonts w:eastAsia="PMingLiU" w:cs="Tahoma"/>
          <w:bCs/>
          <w:color w:val="000000"/>
          <w:szCs w:val="18"/>
        </w:rPr>
        <w:t>，也是基於前述授權目的之合格</w:t>
      </w:r>
      <w:r w:rsidRPr="003B101F">
        <w:rPr>
          <w:rFonts w:eastAsia="PMingLiU" w:cs="Tahoma"/>
          <w:bCs/>
          <w:color w:val="000000"/>
          <w:szCs w:val="18"/>
        </w:rPr>
        <w:t xml:space="preserve"> CAL</w:t>
      </w:r>
      <w:r w:rsidRPr="003B101F">
        <w:rPr>
          <w:rFonts w:eastAsia="PMingLiU" w:cs="Tahoma"/>
          <w:bCs/>
          <w:color w:val="000000"/>
          <w:szCs w:val="18"/>
        </w:rPr>
        <w:t>。</w:t>
      </w:r>
    </w:p>
    <w:p w14:paraId="2A1D4E38" w14:textId="77777777" w:rsidR="009B1D83" w:rsidRPr="003B101F" w:rsidRDefault="009B1D83" w:rsidP="000F0F4D">
      <w:pPr>
        <w:ind w:left="900"/>
        <w:rPr>
          <w:rFonts w:eastAsia="PMingLiU" w:cs="Tahoma"/>
        </w:rPr>
      </w:pPr>
    </w:p>
    <w:p w14:paraId="2A1D4E39" w14:textId="77777777" w:rsidR="00586FCE" w:rsidRPr="003B101F" w:rsidRDefault="00586FCE" w:rsidP="000F0F4D">
      <w:pPr>
        <w:ind w:left="900"/>
        <w:rPr>
          <w:rFonts w:eastAsia="PMingLiU" w:cs="Tahoma"/>
        </w:rPr>
      </w:pPr>
    </w:p>
    <w:p w14:paraId="2A1D4E3A" w14:textId="77777777" w:rsidR="009B1D83" w:rsidRPr="003B101F" w:rsidRDefault="000E260B" w:rsidP="009B1D83">
      <w:pPr>
        <w:pStyle w:val="Heading2"/>
        <w:ind w:hanging="720"/>
        <w:rPr>
          <w:rFonts w:ascii="Tahoma" w:eastAsia="PMingLiU" w:hAnsi="Tahoma" w:cs="Tahoma"/>
        </w:rPr>
      </w:pPr>
      <w:bookmarkStart w:id="1585" w:name="Srv_122WinSmallBizSVR2011Addon"/>
      <w:bookmarkStart w:id="1586" w:name="_Toc336338379"/>
      <w:bookmarkStart w:id="1587" w:name="_Toc343503228"/>
      <w:bookmarkStart w:id="1588" w:name="Srv_112WinSmallBizSVR2011Addon"/>
      <w:bookmarkStart w:id="1589" w:name="Srv_118WinSmallBizSVR2011Addon"/>
      <w:r w:rsidRPr="003B101F">
        <w:rPr>
          <w:rFonts w:ascii="Tahoma" w:eastAsia="PMingLiU" w:hAnsi="Tahoma" w:cs="Tahoma"/>
          <w:caps/>
          <w:color w:val="EE6000"/>
          <w:sz w:val="22"/>
          <w:szCs w:val="18"/>
          <w:vertAlign w:val="superscript"/>
        </w:rPr>
        <w:t>113</w:t>
      </w:r>
      <w:r w:rsidRPr="003B101F">
        <w:rPr>
          <w:rFonts w:ascii="Tahoma" w:eastAsia="PMingLiU" w:hAnsi="Tahoma" w:cs="Tahoma"/>
          <w:color w:val="EE6000"/>
          <w:sz w:val="22"/>
          <w:szCs w:val="18"/>
        </w:rPr>
        <w:t xml:space="preserve"> Windows Small Business Server (SBS) 2011 Premium </w:t>
      </w:r>
      <w:r w:rsidRPr="003B101F">
        <w:rPr>
          <w:rFonts w:ascii="Tahoma" w:eastAsia="PMingLiU" w:hAnsi="Tahoma" w:cs="Tahoma"/>
          <w:color w:val="EE6000"/>
          <w:sz w:val="22"/>
          <w:szCs w:val="18"/>
        </w:rPr>
        <w:t>附加元件</w:t>
      </w:r>
      <w:bookmarkEnd w:id="1585"/>
      <w:bookmarkEnd w:id="1586"/>
      <w:bookmarkEnd w:id="1587"/>
    </w:p>
    <w:bookmarkEnd w:id="1588"/>
    <w:bookmarkEnd w:id="1589"/>
    <w:p w14:paraId="2A1D4E3B" w14:textId="77777777" w:rsidR="009B1D83" w:rsidRPr="003B101F" w:rsidRDefault="009B1D83" w:rsidP="000F0F4D">
      <w:pPr>
        <w:ind w:left="900"/>
        <w:rPr>
          <w:rFonts w:eastAsia="PMingLiU" w:cs="Tahoma"/>
        </w:rPr>
      </w:pPr>
    </w:p>
    <w:p w14:paraId="2A1D4E3C" w14:textId="77777777" w:rsidR="000F0F4D" w:rsidRPr="003B101F" w:rsidRDefault="00836655" w:rsidP="000F0F4D">
      <w:pPr>
        <w:spacing w:after="60"/>
        <w:ind w:left="720"/>
        <w:rPr>
          <w:rFonts w:eastAsia="PMingLiU" w:cs="Tahoma"/>
        </w:rPr>
      </w:pPr>
      <w:r w:rsidRPr="003B101F">
        <w:rPr>
          <w:rFonts w:eastAsia="PMingLiU" w:cs="Tahoma"/>
          <w:b/>
          <w:color w:val="000000"/>
        </w:rPr>
        <w:t>與</w:t>
      </w:r>
      <w:r w:rsidRPr="003B101F">
        <w:rPr>
          <w:rFonts w:eastAsia="PMingLiU" w:cs="Tahoma"/>
          <w:b/>
          <w:color w:val="000000"/>
        </w:rPr>
        <w:t xml:space="preserve"> SBS 2011 Premium </w:t>
      </w:r>
      <w:r w:rsidRPr="003B101F">
        <w:rPr>
          <w:rFonts w:eastAsia="PMingLiU" w:cs="Tahoma"/>
          <w:b/>
          <w:color w:val="000000"/>
        </w:rPr>
        <w:t>附加元件生命週期終止相關聯的使用權之授與</w:t>
      </w:r>
    </w:p>
    <w:p w14:paraId="2A1D4E3D" w14:textId="77777777" w:rsidR="00836655" w:rsidRPr="003B101F" w:rsidRDefault="00836655" w:rsidP="000F0F4D">
      <w:pPr>
        <w:ind w:left="720"/>
        <w:rPr>
          <w:rFonts w:eastAsia="PMingLiU" w:cs="Tahoma"/>
        </w:rPr>
      </w:pPr>
      <w:r w:rsidRPr="003B101F">
        <w:rPr>
          <w:rFonts w:eastAsia="PMingLiU" w:cs="Tahoma"/>
          <w:color w:val="000000"/>
        </w:rPr>
        <w:t xml:space="preserve">SBS 2011 Premium </w:t>
      </w:r>
      <w:r w:rsidRPr="003B101F">
        <w:rPr>
          <w:rFonts w:eastAsia="PMingLiU" w:cs="Tahoma"/>
          <w:color w:val="000000"/>
        </w:rPr>
        <w:t>附加元件將是最新版的</w:t>
      </w:r>
      <w:r w:rsidRPr="003B101F">
        <w:rPr>
          <w:rFonts w:eastAsia="PMingLiU" w:cs="Tahoma"/>
          <w:color w:val="000000"/>
        </w:rPr>
        <w:t xml:space="preserve"> SBS Premium </w:t>
      </w:r>
      <w:r w:rsidRPr="003B101F">
        <w:rPr>
          <w:rFonts w:eastAsia="PMingLiU" w:cs="Tahoma"/>
          <w:color w:val="000000"/>
        </w:rPr>
        <w:t>附加元件。針對具備</w:t>
      </w:r>
      <w:r w:rsidRPr="003B101F">
        <w:rPr>
          <w:rFonts w:eastAsia="PMingLiU" w:cs="Tahoma"/>
          <w:color w:val="000000"/>
        </w:rPr>
        <w:t xml:space="preserve"> SBS 2011 Premium </w:t>
      </w:r>
      <w:r w:rsidRPr="003B101F">
        <w:rPr>
          <w:rFonts w:eastAsia="PMingLiU" w:cs="Tahoma"/>
          <w:color w:val="000000"/>
        </w:rPr>
        <w:t>附加元件使用權之軟體保證的大量授權客戶</w:t>
      </w:r>
      <w:r w:rsidRPr="003B101F">
        <w:rPr>
          <w:rFonts w:eastAsia="PMingLiU" w:cs="Tahoma"/>
          <w:color w:val="000000"/>
        </w:rPr>
        <w:t xml:space="preserve"> (</w:t>
      </w:r>
      <w:r w:rsidRPr="003B101F">
        <w:rPr>
          <w:rFonts w:eastAsia="PMingLiU" w:cs="Tahoma"/>
          <w:color w:val="000000"/>
        </w:rPr>
        <w:t>以下稱「合格使用權」</w:t>
      </w:r>
      <w:r w:rsidRPr="003B101F">
        <w:rPr>
          <w:rFonts w:eastAsia="PMingLiU" w:cs="Tahoma"/>
          <w:color w:val="000000"/>
        </w:rPr>
        <w:t xml:space="preserve">) </w:t>
      </w:r>
      <w:r w:rsidRPr="003B101F">
        <w:rPr>
          <w:rFonts w:eastAsia="PMingLiU" w:cs="Tahoma"/>
          <w:color w:val="000000"/>
        </w:rPr>
        <w:t>可以允許其升級和</w:t>
      </w:r>
      <w:r w:rsidRPr="003B101F">
        <w:rPr>
          <w:rFonts w:eastAsia="PMingLiU" w:cs="Tahoma"/>
          <w:szCs w:val="18"/>
        </w:rPr>
        <w:t>使用</w:t>
      </w:r>
      <w:r w:rsidRPr="003B101F">
        <w:rPr>
          <w:rFonts w:eastAsia="PMingLiU" w:cs="Tahoma"/>
          <w:szCs w:val="18"/>
        </w:rPr>
        <w:t xml:space="preserve"> Windows Server Standard </w:t>
      </w:r>
      <w:r w:rsidRPr="003B101F">
        <w:rPr>
          <w:rFonts w:eastAsia="PMingLiU" w:cs="Tahoma"/>
          <w:szCs w:val="18"/>
        </w:rPr>
        <w:t>和</w:t>
      </w:r>
      <w:r w:rsidRPr="003B101F">
        <w:rPr>
          <w:rFonts w:eastAsia="PMingLiU" w:cs="Tahoma"/>
          <w:szCs w:val="18"/>
        </w:rPr>
        <w:t xml:space="preserve"> SQL Server 2012 Standard </w:t>
      </w:r>
      <w:r w:rsidRPr="003B101F">
        <w:rPr>
          <w:rFonts w:eastAsia="PMingLiU" w:cs="Tahoma"/>
          <w:szCs w:val="18"/>
        </w:rPr>
        <w:t>軟體以替代</w:t>
      </w:r>
      <w:r w:rsidRPr="003B101F">
        <w:rPr>
          <w:rFonts w:eastAsia="PMingLiU" w:cs="Tahoma"/>
          <w:szCs w:val="18"/>
        </w:rPr>
        <w:t xml:space="preserve"> SBS 2011 Premium</w:t>
      </w:r>
      <w:r w:rsidRPr="003B101F">
        <w:rPr>
          <w:rFonts w:eastAsia="PMingLiU" w:cs="Tahoma"/>
          <w:szCs w:val="18"/>
        </w:rPr>
        <w:t>。為了促進此等使用，針對客戶已擁有之每項合格</w:t>
      </w:r>
      <w:r w:rsidRPr="003B101F">
        <w:rPr>
          <w:rFonts w:eastAsia="PMingLiU" w:cs="Tahoma"/>
          <w:szCs w:val="18"/>
        </w:rPr>
        <w:t xml:space="preserve"> CAL</w:t>
      </w:r>
      <w:r w:rsidRPr="003B101F">
        <w:rPr>
          <w:rFonts w:eastAsia="PMingLiU" w:cs="Tahoma"/>
          <w:szCs w:val="18"/>
        </w:rPr>
        <w:t>，客戶至多可以視同已獲授予每項</w:t>
      </w:r>
      <w:r w:rsidRPr="003B101F">
        <w:rPr>
          <w:rFonts w:eastAsia="PMingLiU" w:cs="Tahoma"/>
          <w:szCs w:val="18"/>
        </w:rPr>
        <w:t xml:space="preserve"> Windows Server </w:t>
      </w:r>
      <w:r w:rsidRPr="003B101F">
        <w:rPr>
          <w:rFonts w:eastAsia="PMingLiU" w:cs="Tahoma"/>
          <w:szCs w:val="18"/>
        </w:rPr>
        <w:t>和</w:t>
      </w:r>
      <w:r w:rsidRPr="003B101F">
        <w:rPr>
          <w:rFonts w:eastAsia="PMingLiU" w:cs="Tahoma"/>
          <w:szCs w:val="18"/>
        </w:rPr>
        <w:t xml:space="preserve"> SQL Server 2012 (</w:t>
      </w:r>
      <w:r w:rsidRPr="003B101F">
        <w:rPr>
          <w:rFonts w:eastAsia="PMingLiU" w:cs="Tahoma"/>
          <w:szCs w:val="18"/>
        </w:rPr>
        <w:t>依伺服器</w:t>
      </w:r>
      <w:r w:rsidRPr="003B101F">
        <w:rPr>
          <w:rFonts w:eastAsia="PMingLiU" w:cs="Tahoma"/>
          <w:szCs w:val="18"/>
        </w:rPr>
        <w:t xml:space="preserve">/ CAL </w:t>
      </w:r>
      <w:r w:rsidRPr="003B101F">
        <w:rPr>
          <w:rFonts w:eastAsia="PMingLiU" w:cs="Tahoma"/>
          <w:szCs w:val="18"/>
        </w:rPr>
        <w:t>模式進行授權</w:t>
      </w:r>
      <w:r w:rsidRPr="003B101F">
        <w:rPr>
          <w:rFonts w:eastAsia="PMingLiU" w:cs="Tahoma"/>
          <w:szCs w:val="18"/>
        </w:rPr>
        <w:t xml:space="preserve">) </w:t>
      </w:r>
      <w:r w:rsidRPr="003B101F">
        <w:rPr>
          <w:rFonts w:eastAsia="PMingLiU" w:cs="Tahoma"/>
          <w:szCs w:val="18"/>
        </w:rPr>
        <w:t>的一項使用權，詳如下表所示。</w:t>
      </w:r>
    </w:p>
    <w:p w14:paraId="2A1D4E3E" w14:textId="77777777" w:rsidR="000F0F4D" w:rsidRPr="003B101F" w:rsidRDefault="000F0F4D" w:rsidP="000F0F4D">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3B101F" w14:paraId="2A1D4E41"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2A1D4E3F" w14:textId="77777777" w:rsidR="00836655" w:rsidRPr="003B101F" w:rsidRDefault="00836655" w:rsidP="000A5032">
            <w:pPr>
              <w:spacing w:after="200" w:line="276" w:lineRule="auto"/>
              <w:rPr>
                <w:rFonts w:eastAsia="PMingLiU" w:cs="Tahoma"/>
                <w:szCs w:val="18"/>
              </w:rPr>
            </w:pPr>
            <w:r w:rsidRPr="003B101F">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2A1D4E40" w14:textId="77777777" w:rsidR="00836655" w:rsidRPr="003B101F" w:rsidRDefault="00836655" w:rsidP="000A5032">
            <w:pPr>
              <w:spacing w:after="200" w:line="276" w:lineRule="auto"/>
              <w:rPr>
                <w:rFonts w:eastAsia="PMingLiU" w:cs="Tahoma"/>
                <w:szCs w:val="18"/>
              </w:rPr>
            </w:pPr>
            <w:r w:rsidRPr="003B101F">
              <w:rPr>
                <w:rFonts w:eastAsia="PMingLiU" w:cs="Tahoma"/>
                <w:b/>
                <w:color w:val="000000"/>
              </w:rPr>
              <w:t>使用權之授與</w:t>
            </w:r>
          </w:p>
        </w:tc>
      </w:tr>
      <w:tr w:rsidR="00836655" w:rsidRPr="003B101F" w14:paraId="2A1D4E45"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14:paraId="2A1D4E42" w14:textId="77777777" w:rsidR="00836655" w:rsidRPr="003B101F" w:rsidRDefault="00836655" w:rsidP="000A5032">
            <w:pPr>
              <w:spacing w:after="200" w:line="276" w:lineRule="auto"/>
              <w:rPr>
                <w:rFonts w:eastAsia="PMingLiU" w:cs="Tahoma"/>
                <w:szCs w:val="18"/>
              </w:rPr>
            </w:pPr>
            <w:r w:rsidRPr="003B101F">
              <w:rPr>
                <w:rFonts w:eastAsia="PMingLiU" w:cs="Tahoma"/>
                <w:szCs w:val="18"/>
              </w:rPr>
              <w:t>具有</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7 </w:t>
            </w:r>
            <w:r w:rsidRPr="003B101F">
              <w:rPr>
                <w:rFonts w:eastAsia="PMingLiU" w:cs="Tahoma"/>
                <w:szCs w:val="18"/>
              </w:rPr>
              <w:t>月</w:t>
            </w:r>
            <w:r w:rsidRPr="003B101F">
              <w:rPr>
                <w:rFonts w:eastAsia="PMingLiU" w:cs="Tahoma"/>
                <w:szCs w:val="18"/>
              </w:rPr>
              <w:t xml:space="preserve"> 31 </w:t>
            </w:r>
            <w:r w:rsidRPr="003B101F">
              <w:rPr>
                <w:rFonts w:eastAsia="PMingLiU" w:cs="Tahoma"/>
                <w:szCs w:val="18"/>
              </w:rPr>
              <w:t>日終止之軟體保證範圍的</w:t>
            </w:r>
            <w:r w:rsidRPr="003B101F">
              <w:rPr>
                <w:rFonts w:eastAsia="PMingLiU" w:cs="Tahoma"/>
                <w:szCs w:val="18"/>
              </w:rPr>
              <w:t xml:space="preserve"> SBS 2011 Premium </w:t>
            </w:r>
            <w:r w:rsidRPr="003B101F">
              <w:rPr>
                <w:rFonts w:eastAsia="PMingLiU" w:cs="Tahoma"/>
                <w:szCs w:val="18"/>
              </w:rPr>
              <w:t>附加元件</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2A1D4E43" w14:textId="77777777" w:rsidR="00836655" w:rsidRPr="003B101F" w:rsidRDefault="00836655" w:rsidP="000A5032">
            <w:pPr>
              <w:spacing w:after="200" w:line="276" w:lineRule="auto"/>
              <w:rPr>
                <w:rFonts w:eastAsia="PMingLiU" w:cs="Tahoma"/>
              </w:rPr>
            </w:pPr>
            <w:r w:rsidRPr="003B101F">
              <w:rPr>
                <w:rFonts w:eastAsia="PMingLiU" w:cs="Tahoma"/>
                <w:szCs w:val="18"/>
              </w:rPr>
              <w:t xml:space="preserve">Windows Server 2008 R2 </w:t>
            </w:r>
          </w:p>
          <w:p w14:paraId="2A1D4E44" w14:textId="77777777" w:rsidR="00836655" w:rsidRPr="003B101F" w:rsidRDefault="00836655" w:rsidP="000A5032">
            <w:pPr>
              <w:spacing w:after="200" w:line="276" w:lineRule="auto"/>
              <w:rPr>
                <w:rFonts w:eastAsia="PMingLiU" w:cs="Tahoma"/>
                <w:szCs w:val="18"/>
              </w:rPr>
            </w:pPr>
            <w:r w:rsidRPr="003B101F">
              <w:rPr>
                <w:rFonts w:eastAsia="PMingLiU" w:cs="Tahoma"/>
                <w:szCs w:val="18"/>
              </w:rPr>
              <w:t xml:space="preserve">SQL Server 2012 </w:t>
            </w:r>
          </w:p>
        </w:tc>
      </w:tr>
      <w:tr w:rsidR="00836655" w:rsidRPr="003B101F" w14:paraId="2A1D4E49"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14:paraId="2A1D4E46" w14:textId="77777777" w:rsidR="00836655" w:rsidRPr="003B101F" w:rsidRDefault="00836655" w:rsidP="000A5032">
            <w:pPr>
              <w:spacing w:after="200" w:line="276" w:lineRule="auto"/>
              <w:rPr>
                <w:rFonts w:eastAsia="PMingLiU" w:cs="Tahoma"/>
                <w:szCs w:val="18"/>
              </w:rPr>
            </w:pPr>
            <w:r w:rsidRPr="003B101F">
              <w:rPr>
                <w:rFonts w:eastAsia="PMingLiU" w:cs="Tahoma"/>
                <w:szCs w:val="18"/>
              </w:rPr>
              <w:t>具有</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8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日當日或之後終止的軟體保證範圍之</w:t>
            </w:r>
            <w:r w:rsidRPr="003B101F">
              <w:rPr>
                <w:rFonts w:eastAsia="PMingLiU" w:cs="Tahoma"/>
                <w:szCs w:val="18"/>
              </w:rPr>
              <w:t xml:space="preserve"> SBS 2011 Premium </w:t>
            </w:r>
            <w:r w:rsidRPr="003B101F">
              <w:rPr>
                <w:rFonts w:eastAsia="PMingLiU" w:cs="Tahoma"/>
                <w:szCs w:val="18"/>
              </w:rPr>
              <w:t>附加元件</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2A1D4E47" w14:textId="77777777" w:rsidR="00836655" w:rsidRPr="003B101F" w:rsidRDefault="00836655" w:rsidP="000A5032">
            <w:pPr>
              <w:spacing w:after="200" w:line="276" w:lineRule="auto"/>
              <w:rPr>
                <w:rFonts w:eastAsia="PMingLiU" w:cs="Tahoma"/>
              </w:rPr>
            </w:pPr>
            <w:r w:rsidRPr="003B101F">
              <w:rPr>
                <w:rFonts w:eastAsia="PMingLiU" w:cs="Tahoma"/>
                <w:szCs w:val="18"/>
              </w:rPr>
              <w:t>具備軟體保證之</w:t>
            </w:r>
            <w:r w:rsidRPr="003B101F">
              <w:rPr>
                <w:rFonts w:eastAsia="PMingLiU" w:cs="Tahoma"/>
                <w:szCs w:val="18"/>
              </w:rPr>
              <w:t xml:space="preserve"> Windows Server 2012</w:t>
            </w:r>
          </w:p>
          <w:p w14:paraId="2A1D4E48" w14:textId="77777777" w:rsidR="00836655" w:rsidRPr="003B101F" w:rsidRDefault="00836655" w:rsidP="000A5032">
            <w:pPr>
              <w:spacing w:after="200" w:line="276" w:lineRule="auto"/>
              <w:rPr>
                <w:rFonts w:eastAsia="PMingLiU" w:cs="Tahoma"/>
                <w:szCs w:val="18"/>
              </w:rPr>
            </w:pPr>
            <w:r w:rsidRPr="003B101F">
              <w:rPr>
                <w:rFonts w:eastAsia="PMingLiU" w:cs="Tahoma"/>
                <w:szCs w:val="18"/>
              </w:rPr>
              <w:t>具備軟體保證之</w:t>
            </w:r>
            <w:r w:rsidRPr="003B101F">
              <w:rPr>
                <w:rFonts w:eastAsia="PMingLiU" w:cs="Tahoma"/>
                <w:szCs w:val="18"/>
              </w:rPr>
              <w:t xml:space="preserve"> SQL Server 2012</w:t>
            </w:r>
          </w:p>
        </w:tc>
      </w:tr>
    </w:tbl>
    <w:p w14:paraId="2A1D4E4A" w14:textId="77777777" w:rsidR="000F0F4D" w:rsidRPr="004C6B64" w:rsidRDefault="000F0F4D" w:rsidP="000F0F4D">
      <w:pPr>
        <w:pStyle w:val="ListParagraph1"/>
        <w:spacing w:after="100" w:afterAutospacing="1"/>
        <w:rPr>
          <w:rFonts w:ascii="Tahoma" w:eastAsia="PMingLiU" w:hAnsi="Tahoma" w:cs="Tahoma"/>
          <w:sz w:val="18"/>
          <w:szCs w:val="18"/>
        </w:rPr>
      </w:pPr>
    </w:p>
    <w:p w14:paraId="2A1D4E4B" w14:textId="77777777" w:rsidR="00836655" w:rsidRPr="004C6B64" w:rsidRDefault="00836655" w:rsidP="000F0F4D">
      <w:pPr>
        <w:pStyle w:val="ListParagraph1"/>
        <w:contextualSpacing w:val="0"/>
        <w:rPr>
          <w:rFonts w:ascii="Tahoma" w:eastAsia="PMingLiU" w:hAnsi="Tahoma" w:cs="Tahoma"/>
          <w:sz w:val="18"/>
          <w:szCs w:val="18"/>
        </w:rPr>
      </w:pPr>
      <w:r w:rsidRPr="004C6B64">
        <w:rPr>
          <w:rFonts w:ascii="Tahoma" w:eastAsia="PMingLiU" w:hAnsi="Tahoma" w:cs="Tahoma"/>
          <w:sz w:val="18"/>
          <w:szCs w:val="18"/>
        </w:rPr>
        <w:t>隨附於前述之授權中的軟體保證範圍會於合格使用權之對應範圍屆滿時失去效力。例外的是，具備即將於</w:t>
      </w:r>
      <w:r w:rsidRPr="004C6B64">
        <w:rPr>
          <w:rStyle w:val="CommentReference"/>
          <w:rFonts w:ascii="Tahoma" w:eastAsia="PMingLiU" w:hAnsi="Tahoma" w:cs="Tahoma"/>
          <w:sz w:val="18"/>
          <w:szCs w:val="18"/>
        </w:rPr>
        <w:t xml:space="preserve"> 2012 </w:t>
      </w:r>
      <w:r w:rsidRPr="004C6B64">
        <w:rPr>
          <w:rStyle w:val="CommentReference"/>
          <w:rFonts w:ascii="Tahoma" w:eastAsia="PMingLiU" w:hAnsi="Tahoma" w:cs="Tahoma"/>
          <w:sz w:val="18"/>
          <w:szCs w:val="18"/>
        </w:rPr>
        <w:t>年</w:t>
      </w:r>
      <w:r w:rsidRPr="004C6B64">
        <w:rPr>
          <w:rStyle w:val="CommentReference"/>
          <w:rFonts w:ascii="Tahoma" w:eastAsia="PMingLiU" w:hAnsi="Tahoma" w:cs="Tahoma"/>
          <w:sz w:val="18"/>
          <w:szCs w:val="18"/>
        </w:rPr>
        <w:t xml:space="preserve"> 8 </w:t>
      </w:r>
      <w:r w:rsidRPr="004C6B64">
        <w:rPr>
          <w:rStyle w:val="CommentReference"/>
          <w:rFonts w:ascii="Tahoma" w:eastAsia="PMingLiU" w:hAnsi="Tahoma" w:cs="Tahoma"/>
          <w:sz w:val="18"/>
          <w:szCs w:val="18"/>
        </w:rPr>
        <w:t>月</w:t>
      </w:r>
      <w:r w:rsidRPr="004C6B64">
        <w:rPr>
          <w:rFonts w:ascii="Tahoma" w:eastAsia="PMingLiU" w:hAnsi="Tahoma" w:cs="Tahoma"/>
          <w:sz w:val="18"/>
          <w:szCs w:val="18"/>
        </w:rPr>
        <w:t>屆滿之合格使用權的軟體保證之客戶，在</w:t>
      </w:r>
      <w:r w:rsidRPr="004C6B64">
        <w:rPr>
          <w:rFonts w:ascii="Tahoma" w:eastAsia="PMingLiU" w:hAnsi="Tahoma" w:cs="Tahoma"/>
          <w:sz w:val="18"/>
          <w:szCs w:val="18"/>
        </w:rPr>
        <w:t xml:space="preserve"> 2012 </w:t>
      </w:r>
      <w:r w:rsidRPr="004C6B64">
        <w:rPr>
          <w:rFonts w:ascii="Tahoma" w:eastAsia="PMingLiU" w:hAnsi="Tahoma" w:cs="Tahoma"/>
          <w:sz w:val="18"/>
          <w:szCs w:val="18"/>
        </w:rPr>
        <w:t>年</w:t>
      </w:r>
      <w:r w:rsidRPr="004C6B64">
        <w:rPr>
          <w:rFonts w:ascii="Tahoma" w:eastAsia="PMingLiU" w:hAnsi="Tahoma" w:cs="Tahoma"/>
          <w:sz w:val="18"/>
          <w:szCs w:val="18"/>
        </w:rPr>
        <w:t xml:space="preserve"> 12 </w:t>
      </w:r>
      <w:r w:rsidRPr="004C6B64">
        <w:rPr>
          <w:rFonts w:ascii="Tahoma" w:eastAsia="PMingLiU" w:hAnsi="Tahoma" w:cs="Tahoma"/>
          <w:sz w:val="18"/>
          <w:szCs w:val="18"/>
        </w:rPr>
        <w:t>月</w:t>
      </w:r>
      <w:r w:rsidRPr="004C6B64">
        <w:rPr>
          <w:rFonts w:ascii="Tahoma" w:eastAsia="PMingLiU" w:hAnsi="Tahoma" w:cs="Tahoma"/>
          <w:sz w:val="18"/>
          <w:szCs w:val="18"/>
        </w:rPr>
        <w:t xml:space="preserve"> 31 </w:t>
      </w:r>
      <w:r w:rsidRPr="004C6B64">
        <w:rPr>
          <w:rFonts w:ascii="Tahoma" w:eastAsia="PMingLiU" w:hAnsi="Tahoma" w:cs="Tahoma"/>
          <w:sz w:val="18"/>
          <w:szCs w:val="18"/>
        </w:rPr>
        <w:t>日之前，均允許其針對依此優惠方案授與之使用權的軟體保證進行續約。</w:t>
      </w:r>
    </w:p>
    <w:p w14:paraId="2A1D4E4C" w14:textId="77777777" w:rsidR="000F0F4D" w:rsidRPr="004C6B64" w:rsidRDefault="000F0F4D" w:rsidP="000F0F4D">
      <w:pPr>
        <w:pStyle w:val="ListParagraph1"/>
        <w:contextualSpacing w:val="0"/>
        <w:rPr>
          <w:rFonts w:ascii="Tahoma" w:eastAsia="PMingLiU" w:hAnsi="Tahoma" w:cs="Tahoma"/>
          <w:sz w:val="18"/>
          <w:szCs w:val="18"/>
        </w:rPr>
      </w:pPr>
    </w:p>
    <w:p w14:paraId="2A1D4E4D" w14:textId="77777777" w:rsidR="00836655" w:rsidRPr="003B101F" w:rsidRDefault="00836655" w:rsidP="000F0F4D">
      <w:pPr>
        <w:spacing w:line="276" w:lineRule="auto"/>
        <w:ind w:left="720"/>
        <w:rPr>
          <w:rFonts w:eastAsia="PMingLiU" w:cs="Tahoma"/>
        </w:rPr>
      </w:pPr>
      <w:r w:rsidRPr="003B101F">
        <w:rPr>
          <w:rFonts w:eastAsia="PMingLiU" w:cs="Tahoma"/>
          <w:color w:val="000000"/>
        </w:rPr>
        <w:t>具備即將於</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7 </w:t>
      </w:r>
      <w:r w:rsidRPr="003B101F">
        <w:rPr>
          <w:rFonts w:eastAsia="PMingLiU" w:cs="Tahoma"/>
          <w:color w:val="000000"/>
        </w:rPr>
        <w:t>月屆滿之合格使用權的軟體保證範圍之客戶，</w:t>
      </w:r>
      <w:r w:rsidRPr="003B101F">
        <w:rPr>
          <w:rFonts w:eastAsia="PMingLiU" w:cs="Tahoma"/>
          <w:szCs w:val="18"/>
        </w:rPr>
        <w:t>在</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12 </w:t>
      </w:r>
      <w:r w:rsidRPr="003B101F">
        <w:rPr>
          <w:rFonts w:eastAsia="PMingLiU" w:cs="Tahoma"/>
          <w:szCs w:val="18"/>
        </w:rPr>
        <w:t>月</w:t>
      </w:r>
      <w:r w:rsidRPr="003B101F">
        <w:rPr>
          <w:rFonts w:eastAsia="PMingLiU" w:cs="Tahoma"/>
          <w:szCs w:val="18"/>
        </w:rPr>
        <w:t xml:space="preserve"> 31 </w:t>
      </w:r>
      <w:r w:rsidRPr="003B101F">
        <w:rPr>
          <w:rFonts w:eastAsia="PMingLiU" w:cs="Tahoma"/>
          <w:szCs w:val="18"/>
        </w:rPr>
        <w:t>日之前，均允許其取得依此優惠方案授與之使用權的軟體保證。</w:t>
      </w:r>
    </w:p>
    <w:p w14:paraId="2A1D4E4E" w14:textId="77777777" w:rsidR="000F0F4D" w:rsidRPr="003B101F" w:rsidRDefault="000F0F4D" w:rsidP="000F0F4D">
      <w:pPr>
        <w:spacing w:line="276" w:lineRule="auto"/>
        <w:ind w:left="720"/>
        <w:rPr>
          <w:rFonts w:eastAsia="PMingLiU" w:cs="Tahoma"/>
        </w:rPr>
      </w:pPr>
    </w:p>
    <w:p w14:paraId="2A1D4E4F" w14:textId="77777777" w:rsidR="00836655" w:rsidRPr="004C6B64" w:rsidRDefault="00836655" w:rsidP="000F0F4D">
      <w:pPr>
        <w:pStyle w:val="ListParagraph1"/>
        <w:contextualSpacing w:val="0"/>
        <w:rPr>
          <w:rFonts w:ascii="Tahoma" w:eastAsia="PMingLiU" w:hAnsi="Tahoma" w:cs="Tahoma"/>
          <w:sz w:val="18"/>
          <w:szCs w:val="18"/>
        </w:rPr>
      </w:pPr>
      <w:r w:rsidRPr="004C6B64">
        <w:rPr>
          <w:rFonts w:ascii="Tahoma" w:eastAsia="PMingLiU" w:hAnsi="Tahoma" w:cs="Tahoma"/>
          <w:sz w:val="18"/>
          <w:szCs w:val="18"/>
        </w:rPr>
        <w:t>如果客戶已取得依合格使用權使用軟體之永久權利，則依本項授權取得之使用權會隨著成為永久使用權；</w:t>
      </w:r>
      <w:r w:rsidR="004C6B64">
        <w:rPr>
          <w:rFonts w:ascii="Tahoma" w:eastAsia="PMingLiU" w:hAnsi="Tahoma" w:cs="Tahoma"/>
          <w:sz w:val="18"/>
          <w:szCs w:val="18"/>
        </w:rPr>
        <w:br/>
      </w:r>
      <w:r w:rsidRPr="004C6B64">
        <w:rPr>
          <w:rFonts w:ascii="Tahoma" w:eastAsia="PMingLiU" w:hAnsi="Tahoma" w:cs="Tahoma"/>
          <w:sz w:val="18"/>
          <w:szCs w:val="18"/>
        </w:rPr>
        <w:t>否則，依本項授權取得之使用權會在基本的合格使用權屆滿時隨之屆滿。</w:t>
      </w:r>
    </w:p>
    <w:p w14:paraId="2A1D4E50" w14:textId="77777777" w:rsidR="000F0F4D" w:rsidRPr="004C6B64" w:rsidRDefault="000F0F4D" w:rsidP="000F0F4D">
      <w:pPr>
        <w:pStyle w:val="ListParagraph1"/>
        <w:contextualSpacing w:val="0"/>
        <w:rPr>
          <w:rFonts w:ascii="Tahoma" w:eastAsia="PMingLiU" w:hAnsi="Tahoma" w:cs="Tahoma"/>
          <w:sz w:val="18"/>
          <w:szCs w:val="18"/>
        </w:rPr>
      </w:pPr>
    </w:p>
    <w:p w14:paraId="2A1D4E51" w14:textId="77777777" w:rsidR="00836655" w:rsidRPr="004C6B64" w:rsidRDefault="00836655" w:rsidP="000F0F4D">
      <w:pPr>
        <w:pStyle w:val="ListParagraph1"/>
        <w:contextualSpacing w:val="0"/>
        <w:rPr>
          <w:rFonts w:ascii="Tahoma" w:eastAsia="PMingLiU" w:hAnsi="Tahoma" w:cs="Tahoma"/>
          <w:sz w:val="18"/>
          <w:szCs w:val="18"/>
        </w:rPr>
      </w:pPr>
      <w:r w:rsidRPr="004C6B64">
        <w:rPr>
          <w:rFonts w:ascii="Tahoma" w:eastAsia="PMingLiU" w:hAnsi="Tahoma" w:cs="Tahoma"/>
          <w:sz w:val="18"/>
          <w:szCs w:val="18"/>
        </w:rPr>
        <w:t>針對依</w:t>
      </w:r>
      <w:r w:rsidRPr="004C6B64">
        <w:rPr>
          <w:rFonts w:ascii="Tahoma" w:eastAsia="PMingLiU" w:hAnsi="Tahoma" w:cs="Tahoma"/>
          <w:sz w:val="18"/>
          <w:szCs w:val="18"/>
        </w:rPr>
        <w:t xml:space="preserve"> Open Value Subscription </w:t>
      </w:r>
      <w:r w:rsidRPr="004C6B64">
        <w:rPr>
          <w:rFonts w:ascii="Tahoma" w:eastAsia="PMingLiU" w:hAnsi="Tahoma" w:cs="Tahoma"/>
          <w:sz w:val="18"/>
          <w:szCs w:val="18"/>
        </w:rPr>
        <w:t>取得之每項合格使用權，客戶得依報價買斷一項</w:t>
      </w:r>
      <w:r w:rsidRPr="004C6B64">
        <w:rPr>
          <w:rFonts w:ascii="Tahoma" w:eastAsia="PMingLiU" w:hAnsi="Tahoma" w:cs="Tahoma"/>
          <w:sz w:val="18"/>
          <w:szCs w:val="18"/>
        </w:rPr>
        <w:t xml:space="preserve"> SBS 2011 Premium </w:t>
      </w:r>
      <w:r w:rsidRPr="004C6B64">
        <w:rPr>
          <w:rFonts w:ascii="Tahoma" w:eastAsia="PMingLiU" w:hAnsi="Tahoma" w:cs="Tahoma"/>
          <w:sz w:val="18"/>
          <w:szCs w:val="18"/>
        </w:rPr>
        <w:t>附加元件使用權，或：</w:t>
      </w:r>
    </w:p>
    <w:p w14:paraId="2A1D4E52" w14:textId="77777777" w:rsidR="000F0F4D" w:rsidRPr="004C6B64" w:rsidRDefault="000F0F4D" w:rsidP="000F0F4D">
      <w:pPr>
        <w:pStyle w:val="ListParagraph1"/>
        <w:contextualSpacing w:val="0"/>
        <w:rPr>
          <w:rFonts w:ascii="Tahoma" w:eastAsia="PMingLiU" w:hAnsi="Tahoma" w:cs="Tahoma"/>
          <w:sz w:val="18"/>
          <w:szCs w:val="18"/>
        </w:rPr>
      </w:pPr>
    </w:p>
    <w:p w14:paraId="2A1D4E53" w14:textId="77777777" w:rsidR="00836655" w:rsidRPr="004C6B64" w:rsidRDefault="00836655" w:rsidP="000F0F4D">
      <w:pPr>
        <w:pStyle w:val="ListParagraph1"/>
        <w:numPr>
          <w:ilvl w:val="1"/>
          <w:numId w:val="123"/>
        </w:numPr>
        <w:tabs>
          <w:tab w:val="clear" w:pos="1440"/>
        </w:tabs>
        <w:spacing w:after="60"/>
        <w:contextualSpacing w:val="0"/>
        <w:rPr>
          <w:rFonts w:ascii="Tahoma" w:eastAsia="PMingLiU" w:hAnsi="Tahoma" w:cs="Tahoma"/>
          <w:sz w:val="18"/>
          <w:szCs w:val="18"/>
        </w:rPr>
      </w:pPr>
      <w:r w:rsidRPr="004C6B64">
        <w:rPr>
          <w:rFonts w:ascii="Tahoma" w:eastAsia="PMingLiU" w:hAnsi="Tahoma" w:cs="Tahoma"/>
          <w:sz w:val="18"/>
          <w:szCs w:val="18"/>
        </w:rPr>
        <w:t>針對將於</w:t>
      </w:r>
      <w:r w:rsidRPr="004C6B64">
        <w:rPr>
          <w:rFonts w:ascii="Tahoma" w:eastAsia="PMingLiU" w:hAnsi="Tahoma" w:cs="Tahoma"/>
          <w:sz w:val="18"/>
          <w:szCs w:val="18"/>
        </w:rPr>
        <w:t xml:space="preserve"> 2012 </w:t>
      </w:r>
      <w:r w:rsidRPr="004C6B64">
        <w:rPr>
          <w:rFonts w:ascii="Tahoma" w:eastAsia="PMingLiU" w:hAnsi="Tahoma" w:cs="Tahoma"/>
          <w:sz w:val="18"/>
          <w:szCs w:val="18"/>
        </w:rPr>
        <w:t>年</w:t>
      </w:r>
      <w:r w:rsidRPr="004C6B64">
        <w:rPr>
          <w:rFonts w:ascii="Tahoma" w:eastAsia="PMingLiU" w:hAnsi="Tahoma" w:cs="Tahoma"/>
          <w:sz w:val="18"/>
          <w:szCs w:val="18"/>
        </w:rPr>
        <w:t xml:space="preserve"> 8 </w:t>
      </w:r>
      <w:r w:rsidRPr="004C6B64">
        <w:rPr>
          <w:rFonts w:ascii="Tahoma" w:eastAsia="PMingLiU" w:hAnsi="Tahoma" w:cs="Tahoma"/>
          <w:sz w:val="18"/>
          <w:szCs w:val="18"/>
        </w:rPr>
        <w:t>月</w:t>
      </w:r>
      <w:r w:rsidRPr="004C6B64">
        <w:rPr>
          <w:rFonts w:ascii="Tahoma" w:eastAsia="PMingLiU" w:hAnsi="Tahoma" w:cs="Tahoma"/>
          <w:sz w:val="18"/>
          <w:szCs w:val="18"/>
        </w:rPr>
        <w:t xml:space="preserve"> 1 </w:t>
      </w:r>
      <w:r w:rsidRPr="004C6B64">
        <w:rPr>
          <w:rFonts w:ascii="Tahoma" w:eastAsia="PMingLiU" w:hAnsi="Tahoma" w:cs="Tahoma"/>
          <w:sz w:val="18"/>
          <w:szCs w:val="18"/>
        </w:rPr>
        <w:t>日當日或之後屆滿之合約，已獲授予每項</w:t>
      </w:r>
      <w:r w:rsidRPr="004C6B64">
        <w:rPr>
          <w:rFonts w:ascii="Tahoma" w:eastAsia="PMingLiU" w:hAnsi="Tahoma" w:cs="Tahoma"/>
          <w:sz w:val="18"/>
          <w:szCs w:val="18"/>
        </w:rPr>
        <w:t xml:space="preserve"> Windows Server 2012 Standard </w:t>
      </w:r>
      <w:r w:rsidRPr="004C6B64">
        <w:rPr>
          <w:rFonts w:ascii="Tahoma" w:eastAsia="PMingLiU" w:hAnsi="Tahoma" w:cs="Tahoma"/>
          <w:sz w:val="18"/>
          <w:szCs w:val="18"/>
        </w:rPr>
        <w:t>和</w:t>
      </w:r>
      <w:r w:rsidRPr="004C6B64">
        <w:rPr>
          <w:rFonts w:ascii="Tahoma" w:eastAsia="PMingLiU" w:hAnsi="Tahoma" w:cs="Tahoma"/>
          <w:sz w:val="18"/>
          <w:szCs w:val="18"/>
        </w:rPr>
        <w:t xml:space="preserve"> SQL Server 2012 Standard (</w:t>
      </w:r>
      <w:r w:rsidRPr="004C6B64">
        <w:rPr>
          <w:rFonts w:ascii="Tahoma" w:eastAsia="PMingLiU" w:hAnsi="Tahoma" w:cs="Tahoma"/>
          <w:sz w:val="18"/>
          <w:szCs w:val="18"/>
        </w:rPr>
        <w:t>依伺服器</w:t>
      </w:r>
      <w:r w:rsidRPr="004C6B64">
        <w:rPr>
          <w:rFonts w:ascii="Tahoma" w:eastAsia="PMingLiU" w:hAnsi="Tahoma" w:cs="Tahoma"/>
          <w:sz w:val="18"/>
          <w:szCs w:val="18"/>
        </w:rPr>
        <w:t xml:space="preserve">-CAL </w:t>
      </w:r>
      <w:r w:rsidRPr="004C6B64">
        <w:rPr>
          <w:rFonts w:ascii="Tahoma" w:eastAsia="PMingLiU" w:hAnsi="Tahoma" w:cs="Tahoma"/>
          <w:sz w:val="18"/>
          <w:szCs w:val="18"/>
        </w:rPr>
        <w:t>授權模式進行授權</w:t>
      </w:r>
      <w:r w:rsidRPr="004C6B64">
        <w:rPr>
          <w:rFonts w:ascii="Tahoma" w:eastAsia="PMingLiU" w:hAnsi="Tahoma" w:cs="Tahoma"/>
          <w:sz w:val="18"/>
          <w:szCs w:val="18"/>
        </w:rPr>
        <w:t xml:space="preserve">) </w:t>
      </w:r>
      <w:r w:rsidRPr="004C6B64">
        <w:rPr>
          <w:rFonts w:ascii="Tahoma" w:eastAsia="PMingLiU" w:hAnsi="Tahoma" w:cs="Tahoma"/>
          <w:sz w:val="18"/>
          <w:szCs w:val="18"/>
        </w:rPr>
        <w:t>的一項使用權，或</w:t>
      </w:r>
    </w:p>
    <w:p w14:paraId="2A1D4E54" w14:textId="77777777" w:rsidR="00836655" w:rsidRPr="004C6B64" w:rsidRDefault="00836655" w:rsidP="000F0F4D">
      <w:pPr>
        <w:pStyle w:val="ListParagraph1"/>
        <w:numPr>
          <w:ilvl w:val="1"/>
          <w:numId w:val="123"/>
        </w:numPr>
        <w:tabs>
          <w:tab w:val="clear" w:pos="1440"/>
        </w:tabs>
        <w:spacing w:after="60"/>
        <w:contextualSpacing w:val="0"/>
        <w:rPr>
          <w:rFonts w:ascii="Tahoma" w:eastAsia="PMingLiU" w:hAnsi="Tahoma" w:cs="Tahoma"/>
          <w:sz w:val="18"/>
          <w:szCs w:val="18"/>
        </w:rPr>
      </w:pPr>
      <w:r w:rsidRPr="004C6B64">
        <w:rPr>
          <w:rFonts w:ascii="Tahoma" w:eastAsia="PMingLiU" w:hAnsi="Tahoma" w:cs="Tahoma"/>
          <w:sz w:val="18"/>
          <w:szCs w:val="18"/>
        </w:rPr>
        <w:t>針對將於</w:t>
      </w:r>
      <w:r w:rsidRPr="004C6B64">
        <w:rPr>
          <w:rFonts w:ascii="Tahoma" w:eastAsia="PMingLiU" w:hAnsi="Tahoma" w:cs="Tahoma"/>
          <w:sz w:val="18"/>
          <w:szCs w:val="18"/>
        </w:rPr>
        <w:t xml:space="preserve"> 2012 </w:t>
      </w:r>
      <w:r w:rsidRPr="004C6B64">
        <w:rPr>
          <w:rFonts w:ascii="Tahoma" w:eastAsia="PMingLiU" w:hAnsi="Tahoma" w:cs="Tahoma"/>
          <w:sz w:val="18"/>
          <w:szCs w:val="18"/>
        </w:rPr>
        <w:t>年</w:t>
      </w:r>
      <w:r w:rsidRPr="004C6B64">
        <w:rPr>
          <w:rFonts w:ascii="Tahoma" w:eastAsia="PMingLiU" w:hAnsi="Tahoma" w:cs="Tahoma"/>
          <w:sz w:val="18"/>
          <w:szCs w:val="18"/>
        </w:rPr>
        <w:t xml:space="preserve"> 7 </w:t>
      </w:r>
      <w:r w:rsidRPr="004C6B64">
        <w:rPr>
          <w:rFonts w:ascii="Tahoma" w:eastAsia="PMingLiU" w:hAnsi="Tahoma" w:cs="Tahoma"/>
          <w:sz w:val="18"/>
          <w:szCs w:val="18"/>
        </w:rPr>
        <w:t>月屆滿之合約，已獲授予每項</w:t>
      </w:r>
      <w:r w:rsidRPr="004C6B64">
        <w:rPr>
          <w:rFonts w:ascii="Tahoma" w:eastAsia="PMingLiU" w:hAnsi="Tahoma" w:cs="Tahoma"/>
          <w:sz w:val="18"/>
          <w:szCs w:val="18"/>
        </w:rPr>
        <w:t xml:space="preserve"> Windows Server 2008 R2 Standard </w:t>
      </w:r>
      <w:r w:rsidRPr="004C6B64">
        <w:rPr>
          <w:rFonts w:ascii="Tahoma" w:eastAsia="PMingLiU" w:hAnsi="Tahoma" w:cs="Tahoma"/>
          <w:sz w:val="18"/>
          <w:szCs w:val="18"/>
        </w:rPr>
        <w:t>和</w:t>
      </w:r>
      <w:r w:rsidRPr="004C6B64">
        <w:rPr>
          <w:rFonts w:ascii="Tahoma" w:eastAsia="PMingLiU" w:hAnsi="Tahoma" w:cs="Tahoma"/>
          <w:sz w:val="18"/>
          <w:szCs w:val="18"/>
        </w:rPr>
        <w:t xml:space="preserve"> SQL Server 2012 Standard (</w:t>
      </w:r>
      <w:r w:rsidRPr="004C6B64">
        <w:rPr>
          <w:rFonts w:ascii="Tahoma" w:eastAsia="PMingLiU" w:hAnsi="Tahoma" w:cs="Tahoma"/>
          <w:sz w:val="18"/>
          <w:szCs w:val="18"/>
        </w:rPr>
        <w:t>依伺服器</w:t>
      </w:r>
      <w:r w:rsidRPr="004C6B64">
        <w:rPr>
          <w:rFonts w:ascii="Tahoma" w:eastAsia="PMingLiU" w:hAnsi="Tahoma" w:cs="Tahoma"/>
          <w:sz w:val="18"/>
          <w:szCs w:val="18"/>
        </w:rPr>
        <w:t xml:space="preserve">-CAL </w:t>
      </w:r>
      <w:r w:rsidRPr="004C6B64">
        <w:rPr>
          <w:rFonts w:ascii="Tahoma" w:eastAsia="PMingLiU" w:hAnsi="Tahoma" w:cs="Tahoma"/>
          <w:sz w:val="18"/>
          <w:szCs w:val="18"/>
        </w:rPr>
        <w:t>授權模式進行授權</w:t>
      </w:r>
      <w:r w:rsidRPr="004C6B64">
        <w:rPr>
          <w:rFonts w:ascii="Tahoma" w:eastAsia="PMingLiU" w:hAnsi="Tahoma" w:cs="Tahoma"/>
          <w:sz w:val="18"/>
          <w:szCs w:val="18"/>
        </w:rPr>
        <w:t xml:space="preserve">) </w:t>
      </w:r>
      <w:r w:rsidRPr="004C6B64">
        <w:rPr>
          <w:rFonts w:ascii="Tahoma" w:eastAsia="PMingLiU" w:hAnsi="Tahoma" w:cs="Tahoma"/>
          <w:sz w:val="18"/>
          <w:szCs w:val="18"/>
        </w:rPr>
        <w:t>的一項使用權。</w:t>
      </w:r>
    </w:p>
    <w:p w14:paraId="2A1D4E55" w14:textId="77777777" w:rsidR="000F0F4D" w:rsidRPr="004C6B64" w:rsidRDefault="000F0F4D" w:rsidP="000F0F4D">
      <w:pPr>
        <w:spacing w:line="276" w:lineRule="auto"/>
        <w:ind w:left="720"/>
        <w:rPr>
          <w:rFonts w:eastAsia="PMingLiU" w:cs="Tahoma"/>
          <w:szCs w:val="18"/>
        </w:rPr>
      </w:pPr>
    </w:p>
    <w:p w14:paraId="2A1D4E56" w14:textId="77777777" w:rsidR="00836655" w:rsidRPr="003B101F" w:rsidRDefault="00836655" w:rsidP="000F0F4D">
      <w:pPr>
        <w:spacing w:line="276" w:lineRule="auto"/>
        <w:ind w:left="720"/>
        <w:rPr>
          <w:rFonts w:eastAsia="PMingLiU" w:cs="Tahoma"/>
        </w:rPr>
      </w:pPr>
      <w:r w:rsidRPr="003B101F">
        <w:rPr>
          <w:rFonts w:eastAsia="PMingLiU" w:cs="Tahoma"/>
          <w:szCs w:val="18"/>
        </w:rPr>
        <w:t>一旦依本項授權升級為</w:t>
      </w:r>
      <w:r w:rsidRPr="003B101F">
        <w:rPr>
          <w:rFonts w:eastAsia="PMingLiU" w:cs="Tahoma"/>
          <w:szCs w:val="18"/>
        </w:rPr>
        <w:t xml:space="preserve"> Windows Server Standard </w:t>
      </w:r>
      <w:r w:rsidRPr="003B101F">
        <w:rPr>
          <w:rFonts w:eastAsia="PMingLiU" w:cs="Tahoma"/>
          <w:szCs w:val="18"/>
        </w:rPr>
        <w:t>和</w:t>
      </w:r>
      <w:r w:rsidRPr="003B101F">
        <w:rPr>
          <w:rFonts w:eastAsia="PMingLiU" w:cs="Tahoma"/>
          <w:szCs w:val="18"/>
        </w:rPr>
        <w:t xml:space="preserve"> SQL Server 2012 Standard</w:t>
      </w:r>
      <w:r w:rsidRPr="003B101F">
        <w:rPr>
          <w:rFonts w:eastAsia="PMingLiU" w:cs="Tahoma"/>
          <w:szCs w:val="18"/>
        </w:rPr>
        <w:t>，客戶的現有</w:t>
      </w:r>
      <w:r w:rsidRPr="003B101F">
        <w:rPr>
          <w:rFonts w:eastAsia="PMingLiU" w:cs="Tahoma"/>
          <w:szCs w:val="18"/>
        </w:rPr>
        <w:t xml:space="preserve"> SBS Premium </w:t>
      </w:r>
      <w:r w:rsidRPr="003B101F">
        <w:rPr>
          <w:rFonts w:eastAsia="PMingLiU" w:cs="Tahoma"/>
          <w:szCs w:val="18"/>
        </w:rPr>
        <w:t>附加元件合格使用權將不再有效。</w:t>
      </w:r>
    </w:p>
    <w:p w14:paraId="2A1D4E57" w14:textId="77777777" w:rsidR="000F0F4D" w:rsidRPr="003B101F" w:rsidRDefault="000F0F4D" w:rsidP="000F0F4D">
      <w:pPr>
        <w:spacing w:line="276" w:lineRule="auto"/>
        <w:ind w:left="720"/>
        <w:rPr>
          <w:rFonts w:eastAsia="PMingLiU" w:cs="Tahoma"/>
        </w:rPr>
      </w:pPr>
    </w:p>
    <w:p w14:paraId="2A1D4E58" w14:textId="77777777" w:rsidR="00836655" w:rsidRPr="003B101F" w:rsidRDefault="00836655" w:rsidP="000F0F4D">
      <w:pPr>
        <w:spacing w:line="276" w:lineRule="auto"/>
        <w:ind w:left="720"/>
        <w:rPr>
          <w:rFonts w:eastAsia="PMingLiU" w:cs="Tahoma"/>
        </w:rPr>
      </w:pPr>
      <w:r w:rsidRPr="003B101F">
        <w:rPr>
          <w:rFonts w:eastAsia="PMingLiU" w:cs="Tahoma"/>
          <w:szCs w:val="18"/>
        </w:rPr>
        <w:t>於相同註冊有效期限，配合</w:t>
      </w:r>
      <w:r w:rsidRPr="003B101F">
        <w:rPr>
          <w:rFonts w:eastAsia="PMingLiU" w:cs="Tahoma"/>
          <w:szCs w:val="18"/>
        </w:rPr>
        <w:t xml:space="preserve"> Open Value Subscription </w:t>
      </w:r>
      <w:r w:rsidRPr="003B101F">
        <w:rPr>
          <w:rFonts w:eastAsia="PMingLiU" w:cs="Tahoma"/>
          <w:szCs w:val="18"/>
        </w:rPr>
        <w:t>或</w:t>
      </w:r>
      <w:r w:rsidRPr="003B101F">
        <w:rPr>
          <w:rFonts w:eastAsia="PMingLiU" w:cs="Tahoma"/>
          <w:szCs w:val="18"/>
        </w:rPr>
        <w:t xml:space="preserve"> EES </w:t>
      </w:r>
      <w:r w:rsidRPr="003B101F">
        <w:rPr>
          <w:rFonts w:eastAsia="PMingLiU" w:cs="Tahoma"/>
          <w:szCs w:val="18"/>
        </w:rPr>
        <w:t>客戶之排程校正程序而後續取得之</w:t>
      </w:r>
      <w:r w:rsidRPr="003B101F">
        <w:rPr>
          <w:rFonts w:eastAsia="PMingLiU" w:cs="Tahoma"/>
          <w:szCs w:val="18"/>
        </w:rPr>
        <w:t xml:space="preserve"> SBS 2011 Premium </w:t>
      </w:r>
      <w:r w:rsidRPr="003B101F">
        <w:rPr>
          <w:rFonts w:eastAsia="PMingLiU" w:cs="Tahoma"/>
          <w:szCs w:val="18"/>
        </w:rPr>
        <w:t>附加元件使用權，也是基於前述授權目的之合格使用權。</w:t>
      </w:r>
    </w:p>
    <w:p w14:paraId="2A1D4E59" w14:textId="77777777" w:rsidR="009B1D83" w:rsidRPr="003B101F" w:rsidRDefault="009B1D83" w:rsidP="00EF2279">
      <w:pPr>
        <w:rPr>
          <w:rFonts w:eastAsia="PMingLiU" w:cs="Tahoma"/>
        </w:rPr>
      </w:pPr>
    </w:p>
    <w:p w14:paraId="2A1D4E5A" w14:textId="77777777" w:rsidR="009B1D83" w:rsidRPr="003B101F" w:rsidRDefault="009B1D83" w:rsidP="00EF2279">
      <w:pPr>
        <w:rPr>
          <w:rFonts w:eastAsia="PMingLiU" w:cs="Tahoma"/>
        </w:rPr>
      </w:pPr>
    </w:p>
    <w:p w14:paraId="2A1D4E5B" w14:textId="77777777" w:rsidR="00E06578" w:rsidRPr="003B101F" w:rsidRDefault="000E260B" w:rsidP="00EF2279">
      <w:pPr>
        <w:pStyle w:val="Heading2"/>
        <w:ind w:left="0"/>
        <w:rPr>
          <w:rFonts w:ascii="Tahoma" w:eastAsia="PMingLiU" w:hAnsi="Tahoma" w:cs="Tahoma"/>
        </w:rPr>
      </w:pPr>
      <w:bookmarkStart w:id="1590" w:name="_124_Windows_Small"/>
      <w:bookmarkStart w:id="1591" w:name="_Toc336338380"/>
      <w:bookmarkStart w:id="1592" w:name="_Toc343503229"/>
      <w:bookmarkEnd w:id="1590"/>
      <w:r w:rsidRPr="003B101F">
        <w:rPr>
          <w:rFonts w:ascii="Tahoma" w:eastAsia="PMingLiU" w:hAnsi="Tahoma" w:cs="Tahoma"/>
          <w:caps/>
          <w:color w:val="EE6000"/>
          <w:sz w:val="22"/>
          <w:szCs w:val="18"/>
          <w:vertAlign w:val="superscript"/>
        </w:rPr>
        <w:t>114</w:t>
      </w:r>
      <w:r w:rsidRPr="003B101F">
        <w:rPr>
          <w:rFonts w:ascii="Tahoma" w:eastAsia="PMingLiU" w:hAnsi="Tahoma" w:cs="Tahoma"/>
          <w:color w:val="EE6000"/>
          <w:sz w:val="22"/>
          <w:szCs w:val="18"/>
        </w:rPr>
        <w:t xml:space="preserve"> </w:t>
      </w:r>
      <w:r w:rsidRPr="003B101F">
        <w:rPr>
          <w:rFonts w:ascii="Tahoma" w:eastAsia="PMingLiU" w:hAnsi="Tahoma" w:cs="Tahoma"/>
          <w:color w:val="F8701C"/>
          <w:sz w:val="22"/>
          <w:szCs w:val="22"/>
        </w:rPr>
        <w:t xml:space="preserve">Windows Small Business Server (SBS) 2011 Premium </w:t>
      </w:r>
      <w:r w:rsidRPr="003B101F">
        <w:rPr>
          <w:rFonts w:ascii="Tahoma" w:eastAsia="PMingLiU" w:hAnsi="Tahoma" w:cs="Tahoma"/>
          <w:color w:val="F8701C"/>
          <w:sz w:val="22"/>
          <w:szCs w:val="22"/>
        </w:rPr>
        <w:t>附加元件</w:t>
      </w:r>
      <w:r w:rsidRPr="003B101F">
        <w:rPr>
          <w:rFonts w:ascii="Tahoma" w:eastAsia="PMingLiU" w:hAnsi="Tahoma" w:cs="Tahoma"/>
          <w:color w:val="F8701C"/>
          <w:sz w:val="22"/>
          <w:szCs w:val="22"/>
        </w:rPr>
        <w:t xml:space="preserve"> CAL </w:t>
      </w:r>
      <w:r w:rsidRPr="003B101F">
        <w:rPr>
          <w:rFonts w:ascii="Tahoma" w:eastAsia="PMingLiU" w:hAnsi="Tahoma" w:cs="Tahoma"/>
          <w:color w:val="F8701C"/>
          <w:sz w:val="22"/>
          <w:szCs w:val="22"/>
        </w:rPr>
        <w:t>套件</w:t>
      </w:r>
      <w:bookmarkEnd w:id="1591"/>
      <w:bookmarkEnd w:id="1592"/>
    </w:p>
    <w:p w14:paraId="2A1D4E5C" w14:textId="77777777" w:rsidR="00E06578" w:rsidRPr="003B101F" w:rsidRDefault="00E06578" w:rsidP="00910113">
      <w:pPr>
        <w:ind w:left="720"/>
        <w:rPr>
          <w:rFonts w:eastAsia="PMingLiU" w:cs="Tahoma"/>
        </w:rPr>
      </w:pPr>
    </w:p>
    <w:p w14:paraId="2A1D4E5D" w14:textId="77777777" w:rsidR="00910113" w:rsidRPr="003B101F" w:rsidRDefault="00836655" w:rsidP="00910113">
      <w:pPr>
        <w:spacing w:after="60"/>
        <w:ind w:left="720"/>
        <w:rPr>
          <w:rFonts w:eastAsia="PMingLiU" w:cs="Tahoma"/>
        </w:rPr>
      </w:pPr>
      <w:r w:rsidRPr="003B101F">
        <w:rPr>
          <w:rFonts w:eastAsia="PMingLiU" w:cs="Tahoma"/>
          <w:b/>
          <w:color w:val="000000"/>
        </w:rPr>
        <w:t>與</w:t>
      </w:r>
      <w:r w:rsidRPr="003B101F">
        <w:rPr>
          <w:rFonts w:eastAsia="PMingLiU" w:cs="Tahoma"/>
          <w:b/>
          <w:color w:val="000000"/>
        </w:rPr>
        <w:t xml:space="preserve"> SBS 2011 Premium </w:t>
      </w:r>
      <w:r w:rsidRPr="003B101F">
        <w:rPr>
          <w:rFonts w:eastAsia="PMingLiU" w:cs="Tahoma"/>
          <w:b/>
          <w:color w:val="000000"/>
        </w:rPr>
        <w:t>附加元件</w:t>
      </w:r>
      <w:r w:rsidRPr="003B101F">
        <w:rPr>
          <w:rFonts w:eastAsia="PMingLiU" w:cs="Tahoma"/>
          <w:b/>
          <w:color w:val="000000"/>
        </w:rPr>
        <w:t xml:space="preserve"> CAL </w:t>
      </w:r>
      <w:r w:rsidRPr="003B101F">
        <w:rPr>
          <w:rFonts w:eastAsia="PMingLiU" w:cs="Tahoma"/>
          <w:b/>
          <w:color w:val="000000"/>
        </w:rPr>
        <w:t>套件之生命週期終止相關聯的使用權之授與</w:t>
      </w:r>
    </w:p>
    <w:p w14:paraId="2A1D4E5E" w14:textId="77777777" w:rsidR="00836655" w:rsidRPr="004C6B64" w:rsidRDefault="00836655" w:rsidP="00910113">
      <w:pPr>
        <w:ind w:left="720"/>
        <w:rPr>
          <w:rFonts w:eastAsia="PMingLiU" w:cs="Tahoma"/>
          <w:spacing w:val="-2"/>
        </w:rPr>
      </w:pPr>
      <w:r w:rsidRPr="004C6B64">
        <w:rPr>
          <w:rFonts w:eastAsia="PMingLiU" w:cs="Tahoma"/>
          <w:spacing w:val="-2"/>
        </w:rPr>
        <w:t>具有</w:t>
      </w:r>
      <w:r w:rsidRPr="004C6B64">
        <w:rPr>
          <w:rFonts w:eastAsia="PMingLiU" w:cs="Tahoma"/>
          <w:spacing w:val="-2"/>
        </w:rPr>
        <w:t xml:space="preserve"> SBS 2011 Premium </w:t>
      </w:r>
      <w:r w:rsidRPr="004C6B64">
        <w:rPr>
          <w:rFonts w:eastAsia="PMingLiU" w:cs="Tahoma"/>
          <w:spacing w:val="-2"/>
        </w:rPr>
        <w:t>附加套件</w:t>
      </w:r>
      <w:r w:rsidRPr="004C6B64">
        <w:rPr>
          <w:rFonts w:eastAsia="PMingLiU" w:cs="Tahoma"/>
          <w:spacing w:val="-2"/>
        </w:rPr>
        <w:t xml:space="preserve"> CAL </w:t>
      </w:r>
      <w:r w:rsidRPr="004C6B64">
        <w:rPr>
          <w:rFonts w:eastAsia="PMingLiU" w:cs="Tahoma"/>
          <w:spacing w:val="-2"/>
        </w:rPr>
        <w:t>套件之軟體保證範圍的客戶</w:t>
      </w:r>
      <w:r w:rsidRPr="004C6B64">
        <w:rPr>
          <w:rFonts w:eastAsia="PMingLiU" w:cs="Tahoma"/>
          <w:spacing w:val="-2"/>
        </w:rPr>
        <w:t xml:space="preserve"> (</w:t>
      </w:r>
      <w:r w:rsidRPr="004C6B64">
        <w:rPr>
          <w:rFonts w:eastAsia="PMingLiU" w:cs="Tahoma"/>
          <w:spacing w:val="-2"/>
        </w:rPr>
        <w:t>以下稱「合格</w:t>
      </w:r>
      <w:r w:rsidRPr="004C6B64">
        <w:rPr>
          <w:rFonts w:eastAsia="PMingLiU" w:cs="Tahoma"/>
          <w:spacing w:val="-2"/>
        </w:rPr>
        <w:t xml:space="preserve"> CAL</w:t>
      </w:r>
      <w:r w:rsidRPr="004C6B64">
        <w:rPr>
          <w:rFonts w:eastAsia="PMingLiU" w:cs="Tahoma"/>
          <w:spacing w:val="-2"/>
        </w:rPr>
        <w:t>」</w:t>
      </w:r>
      <w:proofErr w:type="gramStart"/>
      <w:r w:rsidRPr="004C6B64">
        <w:rPr>
          <w:rFonts w:eastAsia="PMingLiU" w:cs="Tahoma"/>
          <w:spacing w:val="-2"/>
        </w:rPr>
        <w:t>)</w:t>
      </w:r>
      <w:r w:rsidRPr="004C6B64">
        <w:rPr>
          <w:rFonts w:eastAsia="PMingLiU" w:cs="Tahoma"/>
          <w:spacing w:val="-2"/>
        </w:rPr>
        <w:t>，</w:t>
      </w:r>
      <w:proofErr w:type="gramEnd"/>
      <w:r w:rsidRPr="004C6B64">
        <w:rPr>
          <w:rFonts w:eastAsia="PMingLiU" w:cs="Tahoma"/>
          <w:spacing w:val="-2"/>
        </w:rPr>
        <w:t>有資格存取</w:t>
      </w:r>
      <w:r w:rsidRPr="004C6B64">
        <w:rPr>
          <w:rFonts w:eastAsia="PMingLiU" w:cs="Tahoma"/>
          <w:spacing w:val="-2"/>
        </w:rPr>
        <w:t xml:space="preserve"> Windows Server Standard </w:t>
      </w:r>
      <w:r w:rsidRPr="004C6B64">
        <w:rPr>
          <w:rFonts w:eastAsia="PMingLiU" w:cs="Tahoma"/>
          <w:spacing w:val="-2"/>
        </w:rPr>
        <w:t>和</w:t>
      </w:r>
      <w:r w:rsidRPr="004C6B64">
        <w:rPr>
          <w:rFonts w:eastAsia="PMingLiU" w:cs="Tahoma"/>
          <w:spacing w:val="-2"/>
        </w:rPr>
        <w:t xml:space="preserve"> SQL Server 2012 Standard </w:t>
      </w:r>
      <w:r w:rsidRPr="004C6B64">
        <w:rPr>
          <w:rFonts w:eastAsia="PMingLiU" w:cs="Tahoma"/>
          <w:spacing w:val="-2"/>
        </w:rPr>
        <w:t>軟體。自</w:t>
      </w:r>
      <w:r w:rsidRPr="004C6B64">
        <w:rPr>
          <w:rFonts w:eastAsia="PMingLiU" w:cs="Tahoma"/>
          <w:spacing w:val="-2"/>
        </w:rPr>
        <w:t xml:space="preserve"> 2012 </w:t>
      </w:r>
      <w:r w:rsidRPr="004C6B64">
        <w:rPr>
          <w:rFonts w:eastAsia="PMingLiU" w:cs="Tahoma"/>
          <w:spacing w:val="-2"/>
        </w:rPr>
        <w:t>年</w:t>
      </w:r>
      <w:r w:rsidRPr="004C6B64">
        <w:rPr>
          <w:rFonts w:eastAsia="PMingLiU" w:cs="Tahoma"/>
          <w:spacing w:val="-2"/>
        </w:rPr>
        <w:t xml:space="preserve"> 8 </w:t>
      </w:r>
      <w:r w:rsidRPr="004C6B64">
        <w:rPr>
          <w:rFonts w:eastAsia="PMingLiU" w:cs="Tahoma"/>
          <w:spacing w:val="-2"/>
        </w:rPr>
        <w:t>月</w:t>
      </w:r>
      <w:r w:rsidRPr="004C6B64">
        <w:rPr>
          <w:rFonts w:eastAsia="PMingLiU" w:cs="Tahoma"/>
          <w:spacing w:val="-2"/>
        </w:rPr>
        <w:t xml:space="preserve"> 1 </w:t>
      </w:r>
      <w:r w:rsidRPr="004C6B64">
        <w:rPr>
          <w:rFonts w:eastAsia="PMingLiU" w:cs="Tahoma"/>
          <w:spacing w:val="-2"/>
        </w:rPr>
        <w:t>日起，針對客戶所擁有之每份合格之</w:t>
      </w:r>
      <w:r w:rsidRPr="004C6B64">
        <w:rPr>
          <w:rFonts w:eastAsia="PMingLiU" w:cs="Tahoma"/>
          <w:spacing w:val="-2"/>
        </w:rPr>
        <w:t xml:space="preserve"> SBS 2011 Premium </w:t>
      </w:r>
      <w:r w:rsidRPr="004C6B64">
        <w:rPr>
          <w:rFonts w:eastAsia="PMingLiU" w:cs="Tahoma"/>
          <w:spacing w:val="-2"/>
        </w:rPr>
        <w:t>附加元件</w:t>
      </w:r>
      <w:r w:rsidRPr="004C6B64">
        <w:rPr>
          <w:rFonts w:eastAsia="PMingLiU" w:cs="Tahoma"/>
          <w:spacing w:val="-2"/>
        </w:rPr>
        <w:t xml:space="preserve"> CAL Suite</w:t>
      </w:r>
      <w:r w:rsidRPr="004C6B64">
        <w:rPr>
          <w:rFonts w:eastAsia="PMingLiU" w:cs="Tahoma"/>
          <w:spacing w:val="-2"/>
        </w:rPr>
        <w:t>，將視同客戶擁有具備軟體保證範圍之一份</w:t>
      </w:r>
      <w:r w:rsidRPr="004C6B64">
        <w:rPr>
          <w:rFonts w:eastAsia="PMingLiU" w:cs="Tahoma"/>
          <w:spacing w:val="-2"/>
        </w:rPr>
        <w:t xml:space="preserve"> Windows Server 2012 CAL </w:t>
      </w:r>
      <w:r w:rsidRPr="004C6B64">
        <w:rPr>
          <w:rFonts w:eastAsia="PMingLiU" w:cs="Tahoma"/>
          <w:spacing w:val="-2"/>
        </w:rPr>
        <w:t>和一份</w:t>
      </w:r>
      <w:r w:rsidRPr="004C6B64">
        <w:rPr>
          <w:rFonts w:eastAsia="PMingLiU" w:cs="Tahoma"/>
          <w:spacing w:val="-2"/>
        </w:rPr>
        <w:t xml:space="preserve"> SQL Server 2012 CAL</w:t>
      </w:r>
      <w:r w:rsidRPr="004C6B64">
        <w:rPr>
          <w:rFonts w:eastAsia="PMingLiU" w:cs="Tahoma"/>
          <w:spacing w:val="-2"/>
        </w:rPr>
        <w:t>。</w:t>
      </w:r>
      <w:r w:rsidRPr="004C6B64">
        <w:rPr>
          <w:rFonts w:eastAsia="PMingLiU" w:cs="Tahoma"/>
          <w:spacing w:val="-2"/>
          <w:szCs w:val="18"/>
        </w:rPr>
        <w:t>為了促進此等使用，針對客戶已擁有之每項合格</w:t>
      </w:r>
      <w:r w:rsidRPr="004C6B64">
        <w:rPr>
          <w:rFonts w:eastAsia="PMingLiU" w:cs="Tahoma"/>
          <w:spacing w:val="-2"/>
          <w:szCs w:val="18"/>
        </w:rPr>
        <w:t xml:space="preserve"> CAL</w:t>
      </w:r>
      <w:r w:rsidRPr="004C6B64">
        <w:rPr>
          <w:rFonts w:eastAsia="PMingLiU" w:cs="Tahoma"/>
          <w:spacing w:val="-2"/>
          <w:szCs w:val="18"/>
        </w:rPr>
        <w:t>，客戶至多可以視同已獲授予每項</w:t>
      </w:r>
      <w:r w:rsidRPr="004C6B64">
        <w:rPr>
          <w:rFonts w:eastAsia="PMingLiU" w:cs="Tahoma"/>
          <w:spacing w:val="-2"/>
          <w:szCs w:val="18"/>
        </w:rPr>
        <w:t xml:space="preserve"> Windows Server </w:t>
      </w:r>
      <w:r w:rsidRPr="004C6B64">
        <w:rPr>
          <w:rFonts w:eastAsia="PMingLiU" w:cs="Tahoma"/>
          <w:spacing w:val="-2"/>
          <w:szCs w:val="18"/>
        </w:rPr>
        <w:t>和</w:t>
      </w:r>
      <w:r w:rsidRPr="004C6B64">
        <w:rPr>
          <w:rFonts w:eastAsia="PMingLiU" w:cs="Tahoma"/>
          <w:spacing w:val="-2"/>
          <w:szCs w:val="18"/>
        </w:rPr>
        <w:t xml:space="preserve"> SQL Server 2012 (</w:t>
      </w:r>
      <w:r w:rsidRPr="004C6B64">
        <w:rPr>
          <w:rFonts w:eastAsia="PMingLiU" w:cs="Tahoma"/>
          <w:spacing w:val="-2"/>
          <w:szCs w:val="18"/>
        </w:rPr>
        <w:t>依伺服器</w:t>
      </w:r>
      <w:r w:rsidRPr="004C6B64">
        <w:rPr>
          <w:rFonts w:eastAsia="PMingLiU" w:cs="Tahoma"/>
          <w:spacing w:val="-2"/>
          <w:szCs w:val="18"/>
        </w:rPr>
        <w:t xml:space="preserve">/ CAL </w:t>
      </w:r>
      <w:r w:rsidRPr="004C6B64">
        <w:rPr>
          <w:rFonts w:eastAsia="PMingLiU" w:cs="Tahoma"/>
          <w:spacing w:val="-2"/>
          <w:szCs w:val="18"/>
        </w:rPr>
        <w:t>模式進行授權</w:t>
      </w:r>
      <w:r w:rsidRPr="004C6B64">
        <w:rPr>
          <w:rFonts w:eastAsia="PMingLiU" w:cs="Tahoma"/>
          <w:spacing w:val="-2"/>
          <w:szCs w:val="18"/>
        </w:rPr>
        <w:t xml:space="preserve">) </w:t>
      </w:r>
      <w:r w:rsidRPr="004C6B64">
        <w:rPr>
          <w:rFonts w:eastAsia="PMingLiU" w:cs="Tahoma"/>
          <w:spacing w:val="-2"/>
          <w:szCs w:val="18"/>
        </w:rPr>
        <w:t>的一項</w:t>
      </w:r>
      <w:r w:rsidRPr="004C6B64">
        <w:rPr>
          <w:rFonts w:eastAsia="PMingLiU" w:cs="Tahoma"/>
          <w:spacing w:val="-2"/>
          <w:szCs w:val="18"/>
        </w:rPr>
        <w:t xml:space="preserve"> CAL</w:t>
      </w:r>
      <w:r w:rsidRPr="004C6B64">
        <w:rPr>
          <w:rFonts w:eastAsia="PMingLiU" w:cs="Tahoma"/>
          <w:spacing w:val="-2"/>
          <w:szCs w:val="18"/>
        </w:rPr>
        <w:t>，詳如下表所示。</w:t>
      </w:r>
    </w:p>
    <w:p w14:paraId="2A1D4E5F" w14:textId="77777777" w:rsidR="00910113" w:rsidRPr="003B101F" w:rsidRDefault="00910113" w:rsidP="00910113">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3B101F" w14:paraId="2A1D4E62"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2A1D4E60" w14:textId="77777777" w:rsidR="00836655" w:rsidRPr="003B101F" w:rsidRDefault="00836655" w:rsidP="000A5032">
            <w:pPr>
              <w:spacing w:after="200" w:line="276" w:lineRule="auto"/>
              <w:rPr>
                <w:rFonts w:eastAsia="PMingLiU" w:cs="Tahoma"/>
                <w:szCs w:val="18"/>
              </w:rPr>
            </w:pPr>
            <w:r w:rsidRPr="003B101F">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2A1D4E61" w14:textId="77777777" w:rsidR="00836655" w:rsidRPr="003B101F" w:rsidRDefault="00836655" w:rsidP="000A5032">
            <w:pPr>
              <w:spacing w:after="200" w:line="276" w:lineRule="auto"/>
              <w:rPr>
                <w:rFonts w:eastAsia="PMingLiU" w:cs="Tahoma"/>
                <w:szCs w:val="18"/>
              </w:rPr>
            </w:pPr>
            <w:r w:rsidRPr="003B101F">
              <w:rPr>
                <w:rFonts w:eastAsia="PMingLiU" w:cs="Tahoma"/>
                <w:b/>
                <w:color w:val="000000"/>
              </w:rPr>
              <w:t>使用權之授與</w:t>
            </w:r>
          </w:p>
        </w:tc>
      </w:tr>
      <w:tr w:rsidR="00836655" w:rsidRPr="003B101F" w14:paraId="2A1D4E66"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14:paraId="2A1D4E63" w14:textId="77777777" w:rsidR="00836655" w:rsidRPr="003B101F" w:rsidRDefault="00836655" w:rsidP="000A5032">
            <w:pPr>
              <w:spacing w:after="200" w:line="276" w:lineRule="auto"/>
              <w:rPr>
                <w:rFonts w:eastAsia="PMingLiU" w:cs="Tahoma"/>
                <w:szCs w:val="18"/>
              </w:rPr>
            </w:pPr>
            <w:r w:rsidRPr="003B101F">
              <w:rPr>
                <w:rFonts w:eastAsia="PMingLiU" w:cs="Tahoma"/>
                <w:szCs w:val="18"/>
              </w:rPr>
              <w:t>具有</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7 </w:t>
            </w:r>
            <w:r w:rsidRPr="003B101F">
              <w:rPr>
                <w:rFonts w:eastAsia="PMingLiU" w:cs="Tahoma"/>
                <w:szCs w:val="18"/>
              </w:rPr>
              <w:t>月</w:t>
            </w:r>
            <w:r w:rsidRPr="003B101F">
              <w:rPr>
                <w:rFonts w:eastAsia="PMingLiU" w:cs="Tahoma"/>
                <w:szCs w:val="18"/>
              </w:rPr>
              <w:t xml:space="preserve"> 31 </w:t>
            </w:r>
            <w:r w:rsidRPr="003B101F">
              <w:rPr>
                <w:rFonts w:eastAsia="PMingLiU" w:cs="Tahoma"/>
                <w:szCs w:val="18"/>
              </w:rPr>
              <w:t>日終止之軟體保證範圍的</w:t>
            </w:r>
            <w:r w:rsidRPr="003B101F">
              <w:rPr>
                <w:rFonts w:eastAsia="PMingLiU" w:cs="Tahoma"/>
                <w:szCs w:val="18"/>
              </w:rPr>
              <w:t xml:space="preserve"> SBS 2011 Premium </w:t>
            </w:r>
            <w:r w:rsidRPr="003B101F">
              <w:rPr>
                <w:rFonts w:eastAsia="PMingLiU" w:cs="Tahoma"/>
                <w:szCs w:val="18"/>
              </w:rPr>
              <w:t>附加元件</w:t>
            </w:r>
            <w:r w:rsidRPr="003B101F">
              <w:rPr>
                <w:rFonts w:eastAsia="PMingLiU" w:cs="Tahoma"/>
                <w:szCs w:val="18"/>
              </w:rPr>
              <w:t xml:space="preserve"> CAL </w:t>
            </w:r>
            <w:r w:rsidRPr="003B101F">
              <w:rPr>
                <w:rFonts w:eastAsia="PMingLiU" w:cs="Tahoma"/>
                <w:szCs w:val="18"/>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2A1D4E64" w14:textId="77777777" w:rsidR="00836655" w:rsidRPr="003B101F" w:rsidRDefault="00836655" w:rsidP="000A5032">
            <w:pPr>
              <w:spacing w:after="200" w:line="276" w:lineRule="auto"/>
              <w:rPr>
                <w:rFonts w:eastAsia="PMingLiU" w:cs="Tahoma"/>
              </w:rPr>
            </w:pPr>
            <w:r w:rsidRPr="003B101F">
              <w:rPr>
                <w:rFonts w:eastAsia="PMingLiU" w:cs="Tahoma"/>
                <w:szCs w:val="18"/>
              </w:rPr>
              <w:t>Windows Server 2008 R2 CAL</w:t>
            </w:r>
          </w:p>
          <w:p w14:paraId="2A1D4E65" w14:textId="77777777" w:rsidR="00836655" w:rsidRPr="003B101F" w:rsidRDefault="00836655" w:rsidP="000A5032">
            <w:pPr>
              <w:spacing w:after="200" w:line="276" w:lineRule="auto"/>
              <w:rPr>
                <w:rFonts w:eastAsia="PMingLiU" w:cs="Tahoma"/>
                <w:szCs w:val="18"/>
              </w:rPr>
            </w:pPr>
            <w:r w:rsidRPr="003B101F">
              <w:rPr>
                <w:rFonts w:eastAsia="PMingLiU" w:cs="Tahoma"/>
                <w:szCs w:val="18"/>
              </w:rPr>
              <w:t>SQL Server 2012 CAL</w:t>
            </w:r>
          </w:p>
        </w:tc>
      </w:tr>
      <w:tr w:rsidR="00836655" w:rsidRPr="003B101F" w14:paraId="2A1D4E6A"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14:paraId="2A1D4E67" w14:textId="77777777" w:rsidR="00836655" w:rsidRPr="003B101F" w:rsidRDefault="00836655" w:rsidP="000A5032">
            <w:pPr>
              <w:spacing w:after="200" w:line="276" w:lineRule="auto"/>
              <w:rPr>
                <w:rFonts w:eastAsia="PMingLiU" w:cs="Tahoma"/>
                <w:szCs w:val="18"/>
              </w:rPr>
            </w:pPr>
            <w:r w:rsidRPr="003B101F">
              <w:rPr>
                <w:rFonts w:eastAsia="PMingLiU" w:cs="Tahoma"/>
                <w:szCs w:val="18"/>
              </w:rPr>
              <w:t>具有</w:t>
            </w:r>
            <w:r w:rsidRPr="003B101F">
              <w:rPr>
                <w:rFonts w:eastAsia="PMingLiU" w:cs="Tahoma"/>
                <w:szCs w:val="18"/>
              </w:rPr>
              <w:t xml:space="preserve"> 2012 </w:t>
            </w:r>
            <w:r w:rsidRPr="003B101F">
              <w:rPr>
                <w:rFonts w:eastAsia="PMingLiU" w:cs="Tahoma"/>
                <w:szCs w:val="18"/>
              </w:rPr>
              <w:t>年</w:t>
            </w:r>
            <w:r w:rsidRPr="003B101F">
              <w:rPr>
                <w:rFonts w:eastAsia="PMingLiU" w:cs="Tahoma"/>
                <w:szCs w:val="18"/>
              </w:rPr>
              <w:t xml:space="preserve"> 8 </w:t>
            </w:r>
            <w:r w:rsidRPr="003B101F">
              <w:rPr>
                <w:rFonts w:eastAsia="PMingLiU" w:cs="Tahoma"/>
                <w:szCs w:val="18"/>
              </w:rPr>
              <w:t>月</w:t>
            </w:r>
            <w:r w:rsidRPr="003B101F">
              <w:rPr>
                <w:rFonts w:eastAsia="PMingLiU" w:cs="Tahoma"/>
                <w:szCs w:val="18"/>
              </w:rPr>
              <w:t xml:space="preserve"> 1 </w:t>
            </w:r>
            <w:r w:rsidRPr="003B101F">
              <w:rPr>
                <w:rFonts w:eastAsia="PMingLiU" w:cs="Tahoma"/>
                <w:szCs w:val="18"/>
              </w:rPr>
              <w:t>日當日或之後終止的軟體保證範圍之</w:t>
            </w:r>
            <w:r w:rsidRPr="003B101F">
              <w:rPr>
                <w:rFonts w:eastAsia="PMingLiU" w:cs="Tahoma"/>
                <w:szCs w:val="18"/>
              </w:rPr>
              <w:t xml:space="preserve"> SBS 2011 Premium </w:t>
            </w:r>
            <w:r w:rsidRPr="003B101F">
              <w:rPr>
                <w:rFonts w:eastAsia="PMingLiU" w:cs="Tahoma"/>
                <w:szCs w:val="18"/>
              </w:rPr>
              <w:t>附加元件</w:t>
            </w:r>
            <w:r w:rsidRPr="003B101F">
              <w:rPr>
                <w:rFonts w:eastAsia="PMingLiU" w:cs="Tahoma"/>
                <w:szCs w:val="18"/>
              </w:rPr>
              <w:t xml:space="preserve"> CAL </w:t>
            </w:r>
            <w:r w:rsidRPr="003B101F">
              <w:rPr>
                <w:rFonts w:eastAsia="PMingLiU" w:cs="Tahoma"/>
                <w:szCs w:val="18"/>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2A1D4E68" w14:textId="77777777" w:rsidR="00836655" w:rsidRPr="003B101F" w:rsidRDefault="00836655" w:rsidP="000A5032">
            <w:pPr>
              <w:spacing w:after="200" w:line="276" w:lineRule="auto"/>
              <w:rPr>
                <w:rFonts w:eastAsia="PMingLiU" w:cs="Tahoma"/>
              </w:rPr>
            </w:pPr>
            <w:r w:rsidRPr="003B101F">
              <w:rPr>
                <w:rFonts w:eastAsia="PMingLiU" w:cs="Tahoma"/>
                <w:szCs w:val="18"/>
              </w:rPr>
              <w:t>具備軟體保證之</w:t>
            </w:r>
            <w:r w:rsidRPr="003B101F">
              <w:rPr>
                <w:rFonts w:eastAsia="PMingLiU" w:cs="Tahoma"/>
                <w:szCs w:val="18"/>
              </w:rPr>
              <w:t xml:space="preserve"> Windows Server 2012 CAL</w:t>
            </w:r>
          </w:p>
          <w:p w14:paraId="2A1D4E69" w14:textId="77777777" w:rsidR="00836655" w:rsidRPr="003B101F" w:rsidRDefault="00836655" w:rsidP="000A5032">
            <w:pPr>
              <w:spacing w:after="200" w:line="276" w:lineRule="auto"/>
              <w:rPr>
                <w:rFonts w:eastAsia="PMingLiU" w:cs="Tahoma"/>
                <w:szCs w:val="18"/>
              </w:rPr>
            </w:pPr>
            <w:r w:rsidRPr="003B101F">
              <w:rPr>
                <w:rFonts w:eastAsia="PMingLiU" w:cs="Tahoma"/>
                <w:szCs w:val="18"/>
              </w:rPr>
              <w:t>具備軟體保證之</w:t>
            </w:r>
            <w:r w:rsidRPr="003B101F">
              <w:rPr>
                <w:rFonts w:eastAsia="PMingLiU" w:cs="Tahoma"/>
                <w:szCs w:val="18"/>
              </w:rPr>
              <w:t xml:space="preserve"> SQL Server 2012 CAL</w:t>
            </w:r>
          </w:p>
        </w:tc>
      </w:tr>
    </w:tbl>
    <w:p w14:paraId="2A1D4E6B" w14:textId="77777777" w:rsidR="00836655" w:rsidRPr="003B101F" w:rsidRDefault="00836655" w:rsidP="00910113">
      <w:pPr>
        <w:rPr>
          <w:rFonts w:eastAsia="PMingLiU" w:cs="Tahoma"/>
        </w:rPr>
      </w:pPr>
    </w:p>
    <w:p w14:paraId="2A1D4E6C" w14:textId="77777777" w:rsidR="00836655" w:rsidRPr="004C6B64" w:rsidRDefault="00836655" w:rsidP="00910113">
      <w:pPr>
        <w:pStyle w:val="ListParagraph1"/>
        <w:contextualSpacing w:val="0"/>
        <w:rPr>
          <w:rFonts w:ascii="Tahoma" w:eastAsia="PMingLiU" w:hAnsi="Tahoma" w:cs="Tahoma"/>
          <w:sz w:val="18"/>
          <w:szCs w:val="18"/>
        </w:rPr>
      </w:pPr>
      <w:r w:rsidRPr="004C6B64">
        <w:rPr>
          <w:rFonts w:ascii="Tahoma" w:eastAsia="PMingLiU" w:hAnsi="Tahoma" w:cs="Tahoma"/>
          <w:sz w:val="18"/>
          <w:szCs w:val="18"/>
        </w:rPr>
        <w:t>隨附於前述之授權中的軟體保證範圍會於合格</w:t>
      </w:r>
      <w:r w:rsidRPr="004C6B64">
        <w:rPr>
          <w:rFonts w:ascii="Tahoma" w:eastAsia="PMingLiU" w:hAnsi="Tahoma" w:cs="Tahoma"/>
          <w:sz w:val="18"/>
          <w:szCs w:val="18"/>
        </w:rPr>
        <w:t xml:space="preserve"> CAL </w:t>
      </w:r>
      <w:r w:rsidRPr="004C6B64">
        <w:rPr>
          <w:rFonts w:ascii="Tahoma" w:eastAsia="PMingLiU" w:hAnsi="Tahoma" w:cs="Tahoma"/>
          <w:sz w:val="18"/>
          <w:szCs w:val="18"/>
        </w:rPr>
        <w:t>之對應範圍屆滿時失去效力。例外的是，具備即將於</w:t>
      </w:r>
      <w:r w:rsidRPr="004C6B64">
        <w:rPr>
          <w:rFonts w:ascii="Tahoma" w:eastAsia="PMingLiU" w:hAnsi="Tahoma" w:cs="Tahoma"/>
          <w:sz w:val="18"/>
          <w:szCs w:val="18"/>
        </w:rPr>
        <w:t xml:space="preserve"> 2012 </w:t>
      </w:r>
      <w:r w:rsidRPr="004C6B64">
        <w:rPr>
          <w:rFonts w:ascii="Tahoma" w:eastAsia="PMingLiU" w:hAnsi="Tahoma" w:cs="Tahoma"/>
          <w:sz w:val="18"/>
          <w:szCs w:val="18"/>
        </w:rPr>
        <w:t>年</w:t>
      </w:r>
      <w:r w:rsidRPr="004C6B64">
        <w:rPr>
          <w:rFonts w:ascii="Tahoma" w:eastAsia="PMingLiU" w:hAnsi="Tahoma" w:cs="Tahoma"/>
          <w:sz w:val="18"/>
          <w:szCs w:val="18"/>
        </w:rPr>
        <w:t xml:space="preserve"> 8 </w:t>
      </w:r>
      <w:r w:rsidRPr="004C6B64">
        <w:rPr>
          <w:rFonts w:ascii="Tahoma" w:eastAsia="PMingLiU" w:hAnsi="Tahoma" w:cs="Tahoma"/>
          <w:sz w:val="18"/>
          <w:szCs w:val="18"/>
        </w:rPr>
        <w:t>月屆滿之合格</w:t>
      </w:r>
      <w:r w:rsidRPr="004C6B64">
        <w:rPr>
          <w:rFonts w:ascii="Tahoma" w:eastAsia="PMingLiU" w:hAnsi="Tahoma" w:cs="Tahoma"/>
          <w:sz w:val="18"/>
          <w:szCs w:val="18"/>
        </w:rPr>
        <w:t xml:space="preserve"> CAL </w:t>
      </w:r>
      <w:r w:rsidRPr="004C6B64">
        <w:rPr>
          <w:rFonts w:ascii="Tahoma" w:eastAsia="PMingLiU" w:hAnsi="Tahoma" w:cs="Tahoma"/>
          <w:sz w:val="18"/>
          <w:szCs w:val="18"/>
        </w:rPr>
        <w:t>的軟體保證之客戶，在</w:t>
      </w:r>
      <w:r w:rsidRPr="004C6B64">
        <w:rPr>
          <w:rFonts w:ascii="Tahoma" w:eastAsia="PMingLiU" w:hAnsi="Tahoma" w:cs="Tahoma"/>
          <w:sz w:val="18"/>
          <w:szCs w:val="18"/>
        </w:rPr>
        <w:t xml:space="preserve"> 2012 </w:t>
      </w:r>
      <w:r w:rsidRPr="004C6B64">
        <w:rPr>
          <w:rFonts w:ascii="Tahoma" w:eastAsia="PMingLiU" w:hAnsi="Tahoma" w:cs="Tahoma"/>
          <w:sz w:val="18"/>
          <w:szCs w:val="18"/>
        </w:rPr>
        <w:t>年</w:t>
      </w:r>
      <w:r w:rsidRPr="004C6B64">
        <w:rPr>
          <w:rFonts w:ascii="Tahoma" w:eastAsia="PMingLiU" w:hAnsi="Tahoma" w:cs="Tahoma"/>
          <w:sz w:val="18"/>
          <w:szCs w:val="18"/>
        </w:rPr>
        <w:t xml:space="preserve"> 12 </w:t>
      </w:r>
      <w:r w:rsidRPr="004C6B64">
        <w:rPr>
          <w:rFonts w:ascii="Tahoma" w:eastAsia="PMingLiU" w:hAnsi="Tahoma" w:cs="Tahoma"/>
          <w:sz w:val="18"/>
          <w:szCs w:val="18"/>
        </w:rPr>
        <w:t>月</w:t>
      </w:r>
      <w:r w:rsidRPr="004C6B64">
        <w:rPr>
          <w:rFonts w:ascii="Tahoma" w:eastAsia="PMingLiU" w:hAnsi="Tahoma" w:cs="Tahoma"/>
          <w:sz w:val="18"/>
          <w:szCs w:val="18"/>
        </w:rPr>
        <w:t xml:space="preserve"> 31 </w:t>
      </w:r>
      <w:r w:rsidRPr="004C6B64">
        <w:rPr>
          <w:rFonts w:ascii="Tahoma" w:eastAsia="PMingLiU" w:hAnsi="Tahoma" w:cs="Tahoma"/>
          <w:sz w:val="18"/>
          <w:szCs w:val="18"/>
        </w:rPr>
        <w:t>日之前，均允許其針對依此優惠方案授與之</w:t>
      </w:r>
      <w:r w:rsidRPr="004C6B64">
        <w:rPr>
          <w:rFonts w:ascii="Tahoma" w:eastAsia="PMingLiU" w:hAnsi="Tahoma" w:cs="Tahoma"/>
          <w:sz w:val="18"/>
          <w:szCs w:val="18"/>
        </w:rPr>
        <w:t xml:space="preserve"> CAL </w:t>
      </w:r>
      <w:r w:rsidRPr="004C6B64">
        <w:rPr>
          <w:rFonts w:ascii="Tahoma" w:eastAsia="PMingLiU" w:hAnsi="Tahoma" w:cs="Tahoma"/>
          <w:sz w:val="18"/>
          <w:szCs w:val="18"/>
        </w:rPr>
        <w:t>的軟體保證進行續約。具備即將於</w:t>
      </w:r>
      <w:r w:rsidRPr="004C6B64">
        <w:rPr>
          <w:rFonts w:ascii="Tahoma" w:eastAsia="PMingLiU" w:hAnsi="Tahoma" w:cs="Tahoma"/>
          <w:sz w:val="18"/>
          <w:szCs w:val="18"/>
        </w:rPr>
        <w:t xml:space="preserve"> 2012 </w:t>
      </w:r>
      <w:r w:rsidRPr="004C6B64">
        <w:rPr>
          <w:rFonts w:ascii="Tahoma" w:eastAsia="PMingLiU" w:hAnsi="Tahoma" w:cs="Tahoma"/>
          <w:sz w:val="18"/>
          <w:szCs w:val="18"/>
        </w:rPr>
        <w:t>年</w:t>
      </w:r>
      <w:r w:rsidRPr="004C6B64">
        <w:rPr>
          <w:rFonts w:ascii="Tahoma" w:eastAsia="PMingLiU" w:hAnsi="Tahoma" w:cs="Tahoma"/>
          <w:sz w:val="18"/>
          <w:szCs w:val="18"/>
        </w:rPr>
        <w:t xml:space="preserve"> 7 </w:t>
      </w:r>
      <w:r w:rsidRPr="004C6B64">
        <w:rPr>
          <w:rFonts w:ascii="Tahoma" w:eastAsia="PMingLiU" w:hAnsi="Tahoma" w:cs="Tahoma"/>
          <w:sz w:val="18"/>
          <w:szCs w:val="18"/>
        </w:rPr>
        <w:t>月屆滿之合格</w:t>
      </w:r>
      <w:r w:rsidRPr="004C6B64">
        <w:rPr>
          <w:rFonts w:ascii="Tahoma" w:eastAsia="PMingLiU" w:hAnsi="Tahoma" w:cs="Tahoma"/>
          <w:sz w:val="18"/>
          <w:szCs w:val="18"/>
        </w:rPr>
        <w:t xml:space="preserve"> CAL </w:t>
      </w:r>
      <w:r w:rsidRPr="004C6B64">
        <w:rPr>
          <w:rFonts w:ascii="Tahoma" w:eastAsia="PMingLiU" w:hAnsi="Tahoma" w:cs="Tahoma"/>
          <w:sz w:val="18"/>
          <w:szCs w:val="18"/>
        </w:rPr>
        <w:t>的軟體保證之客戶，在</w:t>
      </w:r>
      <w:r w:rsidRPr="004C6B64">
        <w:rPr>
          <w:rFonts w:ascii="Tahoma" w:eastAsia="PMingLiU" w:hAnsi="Tahoma" w:cs="Tahoma"/>
          <w:sz w:val="18"/>
          <w:szCs w:val="18"/>
        </w:rPr>
        <w:t xml:space="preserve"> 2012 </w:t>
      </w:r>
      <w:r w:rsidRPr="004C6B64">
        <w:rPr>
          <w:rFonts w:ascii="Tahoma" w:eastAsia="PMingLiU" w:hAnsi="Tahoma" w:cs="Tahoma"/>
          <w:sz w:val="18"/>
          <w:szCs w:val="18"/>
        </w:rPr>
        <w:t>年</w:t>
      </w:r>
      <w:r w:rsidRPr="004C6B64">
        <w:rPr>
          <w:rFonts w:ascii="Tahoma" w:eastAsia="PMingLiU" w:hAnsi="Tahoma" w:cs="Tahoma"/>
          <w:sz w:val="18"/>
          <w:szCs w:val="18"/>
        </w:rPr>
        <w:t xml:space="preserve"> 12 </w:t>
      </w:r>
      <w:r w:rsidRPr="004C6B64">
        <w:rPr>
          <w:rFonts w:ascii="Tahoma" w:eastAsia="PMingLiU" w:hAnsi="Tahoma" w:cs="Tahoma"/>
          <w:sz w:val="18"/>
          <w:szCs w:val="18"/>
        </w:rPr>
        <w:t>月</w:t>
      </w:r>
      <w:r w:rsidRPr="004C6B64">
        <w:rPr>
          <w:rFonts w:ascii="Tahoma" w:eastAsia="PMingLiU" w:hAnsi="Tahoma" w:cs="Tahoma"/>
          <w:sz w:val="18"/>
          <w:szCs w:val="18"/>
        </w:rPr>
        <w:t xml:space="preserve"> 31 </w:t>
      </w:r>
      <w:r w:rsidRPr="004C6B64">
        <w:rPr>
          <w:rFonts w:ascii="Tahoma" w:eastAsia="PMingLiU" w:hAnsi="Tahoma" w:cs="Tahoma"/>
          <w:sz w:val="18"/>
          <w:szCs w:val="18"/>
        </w:rPr>
        <w:t>日之前，均允許其取得依此優惠方案授與之</w:t>
      </w:r>
      <w:r w:rsidRPr="004C6B64">
        <w:rPr>
          <w:rFonts w:ascii="Tahoma" w:eastAsia="PMingLiU" w:hAnsi="Tahoma" w:cs="Tahoma"/>
          <w:sz w:val="18"/>
          <w:szCs w:val="18"/>
        </w:rPr>
        <w:t xml:space="preserve"> CAL </w:t>
      </w:r>
      <w:r w:rsidRPr="004C6B64">
        <w:rPr>
          <w:rFonts w:ascii="Tahoma" w:eastAsia="PMingLiU" w:hAnsi="Tahoma" w:cs="Tahoma"/>
          <w:sz w:val="18"/>
          <w:szCs w:val="18"/>
        </w:rPr>
        <w:t>的軟體保證。</w:t>
      </w:r>
    </w:p>
    <w:p w14:paraId="2A1D4E6D" w14:textId="77777777" w:rsidR="00910113" w:rsidRPr="004C6B64" w:rsidRDefault="00910113" w:rsidP="00910113">
      <w:pPr>
        <w:pStyle w:val="ListParagraph1"/>
        <w:contextualSpacing w:val="0"/>
        <w:rPr>
          <w:rFonts w:ascii="Tahoma" w:eastAsia="PMingLiU" w:hAnsi="Tahoma" w:cs="Tahoma"/>
          <w:sz w:val="18"/>
          <w:szCs w:val="18"/>
        </w:rPr>
      </w:pPr>
    </w:p>
    <w:p w14:paraId="2A1D4E6E" w14:textId="77777777" w:rsidR="00836655" w:rsidRPr="004C6B64" w:rsidRDefault="00836655" w:rsidP="00910113">
      <w:pPr>
        <w:pStyle w:val="ListParagraph1"/>
        <w:contextualSpacing w:val="0"/>
        <w:rPr>
          <w:rFonts w:ascii="Tahoma" w:eastAsia="PMingLiU" w:hAnsi="Tahoma" w:cs="Tahoma"/>
          <w:sz w:val="18"/>
          <w:szCs w:val="18"/>
        </w:rPr>
      </w:pPr>
      <w:r w:rsidRPr="004C6B64">
        <w:rPr>
          <w:rFonts w:ascii="Tahoma" w:eastAsia="PMingLiU" w:hAnsi="Tahoma" w:cs="Tahoma"/>
          <w:sz w:val="18"/>
          <w:szCs w:val="18"/>
        </w:rPr>
        <w:t>如果客戶已依合格</w:t>
      </w:r>
      <w:r w:rsidRPr="004C6B64">
        <w:rPr>
          <w:rFonts w:ascii="Tahoma" w:eastAsia="PMingLiU" w:hAnsi="Tahoma" w:cs="Tahoma"/>
          <w:sz w:val="18"/>
          <w:szCs w:val="18"/>
        </w:rPr>
        <w:t xml:space="preserve"> CAL </w:t>
      </w:r>
      <w:r w:rsidRPr="004C6B64">
        <w:rPr>
          <w:rFonts w:ascii="Tahoma" w:eastAsia="PMingLiU" w:hAnsi="Tahoma" w:cs="Tahoma"/>
          <w:sz w:val="18"/>
          <w:szCs w:val="18"/>
        </w:rPr>
        <w:t>取得永久權利，則依本項授權取得之</w:t>
      </w:r>
      <w:r w:rsidRPr="004C6B64">
        <w:rPr>
          <w:rFonts w:ascii="Tahoma" w:eastAsia="PMingLiU" w:hAnsi="Tahoma" w:cs="Tahoma"/>
          <w:sz w:val="18"/>
          <w:szCs w:val="18"/>
        </w:rPr>
        <w:t xml:space="preserve"> CAL </w:t>
      </w:r>
      <w:r w:rsidRPr="004C6B64">
        <w:rPr>
          <w:rFonts w:ascii="Tahoma" w:eastAsia="PMingLiU" w:hAnsi="Tahoma" w:cs="Tahoma"/>
          <w:sz w:val="18"/>
          <w:szCs w:val="18"/>
        </w:rPr>
        <w:t>會隨著成為永久使用權；否則，依本項授權取得之</w:t>
      </w:r>
      <w:r w:rsidRPr="004C6B64">
        <w:rPr>
          <w:rFonts w:ascii="Tahoma" w:eastAsia="PMingLiU" w:hAnsi="Tahoma" w:cs="Tahoma"/>
          <w:sz w:val="18"/>
          <w:szCs w:val="18"/>
        </w:rPr>
        <w:t xml:space="preserve"> CAL </w:t>
      </w:r>
      <w:r w:rsidRPr="004C6B64">
        <w:rPr>
          <w:rFonts w:ascii="Tahoma" w:eastAsia="PMingLiU" w:hAnsi="Tahoma" w:cs="Tahoma"/>
          <w:sz w:val="18"/>
          <w:szCs w:val="18"/>
        </w:rPr>
        <w:t>會在基本的合格</w:t>
      </w:r>
      <w:r w:rsidRPr="004C6B64">
        <w:rPr>
          <w:rFonts w:ascii="Tahoma" w:eastAsia="PMingLiU" w:hAnsi="Tahoma" w:cs="Tahoma"/>
          <w:sz w:val="18"/>
          <w:szCs w:val="18"/>
        </w:rPr>
        <w:t xml:space="preserve"> CAL </w:t>
      </w:r>
      <w:r w:rsidRPr="004C6B64">
        <w:rPr>
          <w:rFonts w:ascii="Tahoma" w:eastAsia="PMingLiU" w:hAnsi="Tahoma" w:cs="Tahoma"/>
          <w:sz w:val="18"/>
          <w:szCs w:val="18"/>
        </w:rPr>
        <w:t>屆滿時隨之屆滿。</w:t>
      </w:r>
    </w:p>
    <w:p w14:paraId="2A1D4E6F" w14:textId="77777777" w:rsidR="00910113" w:rsidRDefault="00910113" w:rsidP="00910113">
      <w:pPr>
        <w:pStyle w:val="ListParagraph1"/>
        <w:contextualSpacing w:val="0"/>
        <w:rPr>
          <w:rFonts w:ascii="Tahoma" w:eastAsia="PMingLiU" w:hAnsi="Tahoma" w:cs="Tahoma"/>
          <w:sz w:val="18"/>
          <w:szCs w:val="18"/>
        </w:rPr>
      </w:pPr>
    </w:p>
    <w:p w14:paraId="2A1D4E70" w14:textId="77777777" w:rsidR="004C6B64" w:rsidRPr="004C6B64" w:rsidRDefault="004C6B64" w:rsidP="00910113">
      <w:pPr>
        <w:pStyle w:val="ListParagraph1"/>
        <w:contextualSpacing w:val="0"/>
        <w:rPr>
          <w:rFonts w:ascii="Tahoma" w:eastAsia="PMingLiU" w:hAnsi="Tahoma" w:cs="Tahoma"/>
          <w:sz w:val="18"/>
          <w:szCs w:val="18"/>
        </w:rPr>
      </w:pPr>
    </w:p>
    <w:p w14:paraId="2A1D4E71" w14:textId="77777777" w:rsidR="00836655" w:rsidRPr="004C6B64" w:rsidRDefault="00836655" w:rsidP="00910113">
      <w:pPr>
        <w:pStyle w:val="ListParagraph1"/>
        <w:contextualSpacing w:val="0"/>
        <w:rPr>
          <w:rFonts w:ascii="Tahoma" w:eastAsia="PMingLiU" w:hAnsi="Tahoma" w:cs="Tahoma"/>
          <w:sz w:val="18"/>
          <w:szCs w:val="18"/>
        </w:rPr>
      </w:pPr>
      <w:r w:rsidRPr="004C6B64">
        <w:rPr>
          <w:rFonts w:ascii="Tahoma" w:eastAsia="PMingLiU" w:hAnsi="Tahoma" w:cs="Tahoma"/>
          <w:sz w:val="18"/>
          <w:szCs w:val="18"/>
        </w:rPr>
        <w:t>針對依</w:t>
      </w:r>
      <w:r w:rsidRPr="004C6B64">
        <w:rPr>
          <w:rFonts w:ascii="Tahoma" w:eastAsia="PMingLiU" w:hAnsi="Tahoma" w:cs="Tahoma"/>
          <w:sz w:val="18"/>
          <w:szCs w:val="18"/>
        </w:rPr>
        <w:t xml:space="preserve"> Open Value Subscription </w:t>
      </w:r>
      <w:r w:rsidRPr="004C6B64">
        <w:rPr>
          <w:rFonts w:ascii="Tahoma" w:eastAsia="PMingLiU" w:hAnsi="Tahoma" w:cs="Tahoma"/>
          <w:sz w:val="18"/>
          <w:szCs w:val="18"/>
        </w:rPr>
        <w:t>取得之每項合格</w:t>
      </w:r>
      <w:r w:rsidRPr="004C6B64">
        <w:rPr>
          <w:rFonts w:ascii="Tahoma" w:eastAsia="PMingLiU" w:hAnsi="Tahoma" w:cs="Tahoma"/>
          <w:sz w:val="18"/>
          <w:szCs w:val="18"/>
        </w:rPr>
        <w:t xml:space="preserve"> CAL</w:t>
      </w:r>
      <w:r w:rsidRPr="004C6B64">
        <w:rPr>
          <w:rFonts w:ascii="Tahoma" w:eastAsia="PMingLiU" w:hAnsi="Tahoma" w:cs="Tahoma"/>
          <w:sz w:val="18"/>
          <w:szCs w:val="18"/>
        </w:rPr>
        <w:t>，客戶得依報價買斷一項</w:t>
      </w:r>
      <w:r w:rsidRPr="004C6B64">
        <w:rPr>
          <w:rFonts w:ascii="Tahoma" w:eastAsia="PMingLiU" w:hAnsi="Tahoma" w:cs="Tahoma"/>
          <w:sz w:val="18"/>
          <w:szCs w:val="18"/>
        </w:rPr>
        <w:t xml:space="preserve"> SBS 2011 Premium </w:t>
      </w:r>
      <w:r w:rsidRPr="004C6B64">
        <w:rPr>
          <w:rFonts w:ascii="Tahoma" w:eastAsia="PMingLiU" w:hAnsi="Tahoma" w:cs="Tahoma"/>
          <w:sz w:val="18"/>
          <w:szCs w:val="18"/>
        </w:rPr>
        <w:t>附加元件</w:t>
      </w:r>
      <w:r w:rsidRPr="004C6B64">
        <w:rPr>
          <w:rFonts w:ascii="Tahoma" w:eastAsia="PMingLiU" w:hAnsi="Tahoma" w:cs="Tahoma"/>
          <w:sz w:val="18"/>
          <w:szCs w:val="18"/>
        </w:rPr>
        <w:t xml:space="preserve"> CAL </w:t>
      </w:r>
      <w:r w:rsidRPr="004C6B64">
        <w:rPr>
          <w:rFonts w:ascii="Tahoma" w:eastAsia="PMingLiU" w:hAnsi="Tahoma" w:cs="Tahoma"/>
          <w:sz w:val="18"/>
          <w:szCs w:val="18"/>
        </w:rPr>
        <w:t>套件，或：</w:t>
      </w:r>
    </w:p>
    <w:p w14:paraId="2A1D4E72" w14:textId="77777777" w:rsidR="00910113" w:rsidRPr="004C6B64" w:rsidRDefault="00910113" w:rsidP="00910113">
      <w:pPr>
        <w:pStyle w:val="ListParagraph1"/>
        <w:contextualSpacing w:val="0"/>
        <w:rPr>
          <w:rFonts w:ascii="Tahoma" w:eastAsia="PMingLiU" w:hAnsi="Tahoma" w:cs="Tahoma"/>
          <w:sz w:val="18"/>
          <w:szCs w:val="18"/>
        </w:rPr>
      </w:pPr>
    </w:p>
    <w:p w14:paraId="2A1D4E73" w14:textId="77777777" w:rsidR="00836655" w:rsidRPr="004C6B64" w:rsidRDefault="00836655" w:rsidP="00910113">
      <w:pPr>
        <w:pStyle w:val="ListParagraph1"/>
        <w:numPr>
          <w:ilvl w:val="1"/>
          <w:numId w:val="123"/>
        </w:numPr>
        <w:tabs>
          <w:tab w:val="clear" w:pos="1440"/>
        </w:tabs>
        <w:spacing w:after="60"/>
        <w:ind w:hanging="274"/>
        <w:contextualSpacing w:val="0"/>
        <w:rPr>
          <w:rFonts w:ascii="Tahoma" w:eastAsia="PMingLiU" w:hAnsi="Tahoma" w:cs="Tahoma"/>
          <w:sz w:val="18"/>
          <w:szCs w:val="18"/>
        </w:rPr>
      </w:pPr>
      <w:r w:rsidRPr="004C6B64">
        <w:rPr>
          <w:rFonts w:ascii="Tahoma" w:eastAsia="PMingLiU" w:hAnsi="Tahoma" w:cs="Tahoma"/>
          <w:sz w:val="18"/>
          <w:szCs w:val="18"/>
        </w:rPr>
        <w:lastRenderedPageBreak/>
        <w:t>針對將於</w:t>
      </w:r>
      <w:r w:rsidRPr="004C6B64">
        <w:rPr>
          <w:rFonts w:ascii="Tahoma" w:eastAsia="PMingLiU" w:hAnsi="Tahoma" w:cs="Tahoma"/>
          <w:sz w:val="18"/>
          <w:szCs w:val="18"/>
        </w:rPr>
        <w:t xml:space="preserve"> 2012 </w:t>
      </w:r>
      <w:r w:rsidRPr="004C6B64">
        <w:rPr>
          <w:rFonts w:ascii="Tahoma" w:eastAsia="PMingLiU" w:hAnsi="Tahoma" w:cs="Tahoma"/>
          <w:sz w:val="18"/>
          <w:szCs w:val="18"/>
        </w:rPr>
        <w:t>年</w:t>
      </w:r>
      <w:r w:rsidRPr="004C6B64">
        <w:rPr>
          <w:rFonts w:ascii="Tahoma" w:eastAsia="PMingLiU" w:hAnsi="Tahoma" w:cs="Tahoma"/>
          <w:sz w:val="18"/>
          <w:szCs w:val="18"/>
        </w:rPr>
        <w:t xml:space="preserve"> 8 </w:t>
      </w:r>
      <w:r w:rsidRPr="004C6B64">
        <w:rPr>
          <w:rFonts w:ascii="Tahoma" w:eastAsia="PMingLiU" w:hAnsi="Tahoma" w:cs="Tahoma"/>
          <w:sz w:val="18"/>
          <w:szCs w:val="18"/>
        </w:rPr>
        <w:t>月</w:t>
      </w:r>
      <w:r w:rsidRPr="004C6B64">
        <w:rPr>
          <w:rFonts w:ascii="Tahoma" w:eastAsia="PMingLiU" w:hAnsi="Tahoma" w:cs="Tahoma"/>
          <w:sz w:val="18"/>
          <w:szCs w:val="18"/>
        </w:rPr>
        <w:t xml:space="preserve"> 1 </w:t>
      </w:r>
      <w:r w:rsidRPr="004C6B64">
        <w:rPr>
          <w:rFonts w:ascii="Tahoma" w:eastAsia="PMingLiU" w:hAnsi="Tahoma" w:cs="Tahoma"/>
          <w:sz w:val="18"/>
          <w:szCs w:val="18"/>
        </w:rPr>
        <w:t>日當日或之後屆滿之合約，已獲授予每項</w:t>
      </w:r>
      <w:r w:rsidRPr="004C6B64">
        <w:rPr>
          <w:rFonts w:ascii="Tahoma" w:eastAsia="PMingLiU" w:hAnsi="Tahoma" w:cs="Tahoma"/>
          <w:sz w:val="18"/>
          <w:szCs w:val="18"/>
        </w:rPr>
        <w:t xml:space="preserve"> Windows Server 2012 </w:t>
      </w:r>
      <w:r w:rsidRPr="004C6B64">
        <w:rPr>
          <w:rFonts w:ascii="Tahoma" w:eastAsia="PMingLiU" w:hAnsi="Tahoma" w:cs="Tahoma"/>
          <w:sz w:val="18"/>
          <w:szCs w:val="18"/>
        </w:rPr>
        <w:t>和</w:t>
      </w:r>
      <w:r w:rsidRPr="004C6B64">
        <w:rPr>
          <w:rFonts w:ascii="Tahoma" w:eastAsia="PMingLiU" w:hAnsi="Tahoma" w:cs="Tahoma"/>
          <w:sz w:val="18"/>
          <w:szCs w:val="18"/>
        </w:rPr>
        <w:t xml:space="preserve"> SQL Server 2012 </w:t>
      </w:r>
      <w:r w:rsidRPr="004C6B64">
        <w:rPr>
          <w:rFonts w:ascii="Tahoma" w:eastAsia="PMingLiU" w:hAnsi="Tahoma" w:cs="Tahoma"/>
          <w:sz w:val="18"/>
          <w:szCs w:val="18"/>
        </w:rPr>
        <w:t>的一項</w:t>
      </w:r>
      <w:r w:rsidRPr="004C6B64">
        <w:rPr>
          <w:rFonts w:ascii="Tahoma" w:eastAsia="PMingLiU" w:hAnsi="Tahoma" w:cs="Tahoma"/>
          <w:sz w:val="18"/>
          <w:szCs w:val="18"/>
        </w:rPr>
        <w:t xml:space="preserve"> CAL</w:t>
      </w:r>
      <w:r w:rsidRPr="004C6B64">
        <w:rPr>
          <w:rFonts w:ascii="Tahoma" w:eastAsia="PMingLiU" w:hAnsi="Tahoma" w:cs="Tahoma"/>
          <w:sz w:val="18"/>
          <w:szCs w:val="18"/>
        </w:rPr>
        <w:t>，或</w:t>
      </w:r>
    </w:p>
    <w:p w14:paraId="2A1D4E74" w14:textId="77777777" w:rsidR="00836655" w:rsidRPr="004C6B64" w:rsidRDefault="00836655" w:rsidP="00910113">
      <w:pPr>
        <w:pStyle w:val="ListParagraph1"/>
        <w:numPr>
          <w:ilvl w:val="1"/>
          <w:numId w:val="123"/>
        </w:numPr>
        <w:tabs>
          <w:tab w:val="clear" w:pos="1440"/>
        </w:tabs>
        <w:spacing w:after="60"/>
        <w:ind w:hanging="274"/>
        <w:contextualSpacing w:val="0"/>
        <w:rPr>
          <w:rFonts w:ascii="Tahoma" w:eastAsia="PMingLiU" w:hAnsi="Tahoma" w:cs="Tahoma"/>
          <w:sz w:val="18"/>
          <w:szCs w:val="18"/>
        </w:rPr>
      </w:pPr>
      <w:r w:rsidRPr="004C6B64">
        <w:rPr>
          <w:rFonts w:ascii="Tahoma" w:eastAsia="PMingLiU" w:hAnsi="Tahoma" w:cs="Tahoma"/>
          <w:sz w:val="18"/>
          <w:szCs w:val="18"/>
        </w:rPr>
        <w:t>針對將於</w:t>
      </w:r>
      <w:r w:rsidRPr="004C6B64">
        <w:rPr>
          <w:rFonts w:ascii="Tahoma" w:eastAsia="PMingLiU" w:hAnsi="Tahoma" w:cs="Tahoma"/>
          <w:sz w:val="18"/>
          <w:szCs w:val="18"/>
        </w:rPr>
        <w:t xml:space="preserve"> 2012 </w:t>
      </w:r>
      <w:r w:rsidRPr="004C6B64">
        <w:rPr>
          <w:rFonts w:ascii="Tahoma" w:eastAsia="PMingLiU" w:hAnsi="Tahoma" w:cs="Tahoma"/>
          <w:sz w:val="18"/>
          <w:szCs w:val="18"/>
        </w:rPr>
        <w:t>年</w:t>
      </w:r>
      <w:r w:rsidRPr="004C6B64">
        <w:rPr>
          <w:rFonts w:ascii="Tahoma" w:eastAsia="PMingLiU" w:hAnsi="Tahoma" w:cs="Tahoma"/>
          <w:sz w:val="18"/>
          <w:szCs w:val="18"/>
        </w:rPr>
        <w:t xml:space="preserve"> 7 </w:t>
      </w:r>
      <w:r w:rsidRPr="004C6B64">
        <w:rPr>
          <w:rFonts w:ascii="Tahoma" w:eastAsia="PMingLiU" w:hAnsi="Tahoma" w:cs="Tahoma"/>
          <w:sz w:val="18"/>
          <w:szCs w:val="18"/>
        </w:rPr>
        <w:t>月屆滿之合約，已獲授予每項</w:t>
      </w:r>
      <w:r w:rsidRPr="004C6B64">
        <w:rPr>
          <w:rFonts w:ascii="Tahoma" w:eastAsia="PMingLiU" w:hAnsi="Tahoma" w:cs="Tahoma"/>
          <w:sz w:val="18"/>
          <w:szCs w:val="18"/>
        </w:rPr>
        <w:t xml:space="preserve"> Windows Server 2008 </w:t>
      </w:r>
      <w:r w:rsidRPr="004C6B64">
        <w:rPr>
          <w:rFonts w:ascii="Tahoma" w:eastAsia="PMingLiU" w:hAnsi="Tahoma" w:cs="Tahoma"/>
          <w:sz w:val="18"/>
          <w:szCs w:val="18"/>
        </w:rPr>
        <w:t>和</w:t>
      </w:r>
      <w:r w:rsidRPr="004C6B64">
        <w:rPr>
          <w:rFonts w:ascii="Tahoma" w:eastAsia="PMingLiU" w:hAnsi="Tahoma" w:cs="Tahoma"/>
          <w:sz w:val="18"/>
          <w:szCs w:val="18"/>
        </w:rPr>
        <w:t xml:space="preserve"> SQL Server 2012 </w:t>
      </w:r>
      <w:r w:rsidRPr="004C6B64">
        <w:rPr>
          <w:rFonts w:ascii="Tahoma" w:eastAsia="PMingLiU" w:hAnsi="Tahoma" w:cs="Tahoma"/>
          <w:sz w:val="18"/>
          <w:szCs w:val="18"/>
        </w:rPr>
        <w:t>的一項</w:t>
      </w:r>
      <w:r w:rsidRPr="004C6B64">
        <w:rPr>
          <w:rFonts w:ascii="Tahoma" w:eastAsia="PMingLiU" w:hAnsi="Tahoma" w:cs="Tahoma"/>
          <w:sz w:val="18"/>
          <w:szCs w:val="18"/>
        </w:rPr>
        <w:t xml:space="preserve"> CAL</w:t>
      </w:r>
      <w:r w:rsidRPr="004C6B64">
        <w:rPr>
          <w:rFonts w:ascii="Tahoma" w:eastAsia="PMingLiU" w:hAnsi="Tahoma" w:cs="Tahoma"/>
          <w:sz w:val="18"/>
          <w:szCs w:val="18"/>
        </w:rPr>
        <w:t>。</w:t>
      </w:r>
    </w:p>
    <w:p w14:paraId="2A1D4E75" w14:textId="77777777" w:rsidR="00910113" w:rsidRPr="004C6B64" w:rsidRDefault="00910113" w:rsidP="00910113">
      <w:pPr>
        <w:pStyle w:val="ListParagraph1"/>
        <w:ind w:left="1800"/>
        <w:contextualSpacing w:val="0"/>
        <w:rPr>
          <w:rFonts w:ascii="Tahoma" w:eastAsia="PMingLiU" w:hAnsi="Tahoma" w:cs="Tahoma"/>
          <w:sz w:val="18"/>
          <w:szCs w:val="18"/>
        </w:rPr>
      </w:pPr>
    </w:p>
    <w:p w14:paraId="2A1D4E76" w14:textId="77777777" w:rsidR="00836655" w:rsidRPr="003B101F" w:rsidRDefault="00836655" w:rsidP="00910113">
      <w:pPr>
        <w:ind w:left="720"/>
        <w:rPr>
          <w:rFonts w:eastAsia="PMingLiU" w:cs="Tahoma"/>
        </w:rPr>
      </w:pPr>
      <w:r w:rsidRPr="003B101F">
        <w:rPr>
          <w:rFonts w:eastAsia="PMingLiU" w:cs="Tahoma"/>
          <w:szCs w:val="18"/>
        </w:rPr>
        <w:t>一旦依本項授權使用</w:t>
      </w:r>
      <w:r w:rsidRPr="003B101F">
        <w:rPr>
          <w:rFonts w:eastAsia="PMingLiU" w:cs="Tahoma"/>
          <w:szCs w:val="18"/>
        </w:rPr>
        <w:t xml:space="preserve"> Windows Server 2012 CAL </w:t>
      </w:r>
      <w:r w:rsidRPr="003B101F">
        <w:rPr>
          <w:rFonts w:eastAsia="PMingLiU" w:cs="Tahoma"/>
          <w:szCs w:val="18"/>
        </w:rPr>
        <w:t>和</w:t>
      </w:r>
      <w:r w:rsidRPr="003B101F">
        <w:rPr>
          <w:rFonts w:eastAsia="PMingLiU" w:cs="Tahoma"/>
          <w:szCs w:val="18"/>
        </w:rPr>
        <w:t xml:space="preserve"> SQL Server 2012 CAL</w:t>
      </w:r>
      <w:r w:rsidRPr="003B101F">
        <w:rPr>
          <w:rFonts w:eastAsia="PMingLiU" w:cs="Tahoma"/>
          <w:szCs w:val="18"/>
        </w:rPr>
        <w:t>，客戶的現有</w:t>
      </w:r>
      <w:r w:rsidRPr="003B101F">
        <w:rPr>
          <w:rFonts w:eastAsia="PMingLiU" w:cs="Tahoma"/>
          <w:szCs w:val="18"/>
        </w:rPr>
        <w:t xml:space="preserve"> SBS Premium </w:t>
      </w:r>
      <w:r w:rsidRPr="003B101F">
        <w:rPr>
          <w:rFonts w:eastAsia="PMingLiU" w:cs="Tahoma"/>
          <w:szCs w:val="18"/>
        </w:rPr>
        <w:t>附加元件合格</w:t>
      </w:r>
      <w:r w:rsidRPr="003B101F">
        <w:rPr>
          <w:rFonts w:eastAsia="PMingLiU" w:cs="Tahoma"/>
          <w:szCs w:val="18"/>
        </w:rPr>
        <w:t xml:space="preserve"> CAL </w:t>
      </w:r>
      <w:r w:rsidRPr="003B101F">
        <w:rPr>
          <w:rFonts w:eastAsia="PMingLiU" w:cs="Tahoma"/>
          <w:szCs w:val="18"/>
        </w:rPr>
        <w:t>套件將不再有效。</w:t>
      </w:r>
    </w:p>
    <w:p w14:paraId="2A1D4E77" w14:textId="77777777" w:rsidR="00910113" w:rsidRPr="003B101F" w:rsidRDefault="00910113" w:rsidP="00910113">
      <w:pPr>
        <w:ind w:left="720"/>
        <w:rPr>
          <w:rFonts w:eastAsia="PMingLiU" w:cs="Tahoma"/>
        </w:rPr>
      </w:pPr>
    </w:p>
    <w:p w14:paraId="2A1D4E78" w14:textId="77777777" w:rsidR="00836655" w:rsidRPr="003B101F" w:rsidRDefault="00836655" w:rsidP="00910113">
      <w:pPr>
        <w:ind w:left="720"/>
        <w:rPr>
          <w:rFonts w:eastAsia="PMingLiU" w:cs="Tahoma"/>
        </w:rPr>
      </w:pPr>
      <w:r w:rsidRPr="003B101F">
        <w:rPr>
          <w:rFonts w:eastAsia="PMingLiU" w:cs="Tahoma"/>
        </w:rPr>
        <w:t>於相同</w:t>
      </w:r>
      <w:r w:rsidRPr="003B101F">
        <w:rPr>
          <w:rFonts w:eastAsia="PMingLiU" w:cs="Tahoma"/>
        </w:rPr>
        <w:t xml:space="preserve"> Enrollment </w:t>
      </w:r>
      <w:r w:rsidRPr="003B101F">
        <w:rPr>
          <w:rFonts w:eastAsia="PMingLiU" w:cs="Tahoma"/>
        </w:rPr>
        <w:t>有效期限，配合</w:t>
      </w:r>
      <w:r w:rsidRPr="003B101F">
        <w:rPr>
          <w:rFonts w:eastAsia="PMingLiU" w:cs="Tahoma"/>
        </w:rPr>
        <w:t xml:space="preserve"> Open Value Subscription </w:t>
      </w:r>
      <w:r w:rsidRPr="003B101F">
        <w:rPr>
          <w:rFonts w:eastAsia="PMingLiU" w:cs="Tahoma"/>
        </w:rPr>
        <w:t>或</w:t>
      </w:r>
      <w:r w:rsidRPr="003B101F">
        <w:rPr>
          <w:rFonts w:eastAsia="PMingLiU" w:cs="Tahoma"/>
        </w:rPr>
        <w:t xml:space="preserve"> EES </w:t>
      </w:r>
      <w:r w:rsidRPr="003B101F">
        <w:rPr>
          <w:rFonts w:eastAsia="PMingLiU" w:cs="Tahoma"/>
        </w:rPr>
        <w:t>客戶之排程校正程序而後續取得之</w:t>
      </w:r>
      <w:r w:rsidRPr="003B101F">
        <w:rPr>
          <w:rFonts w:eastAsia="PMingLiU" w:cs="Tahoma"/>
          <w:color w:val="000000"/>
        </w:rPr>
        <w:t xml:space="preserve"> SBS 2011 Premium </w:t>
      </w:r>
      <w:r w:rsidRPr="003B101F">
        <w:rPr>
          <w:rFonts w:eastAsia="PMingLiU" w:cs="Tahoma"/>
          <w:color w:val="000000"/>
        </w:rPr>
        <w:t>附加元件</w:t>
      </w:r>
      <w:r w:rsidRPr="003B101F">
        <w:rPr>
          <w:rFonts w:eastAsia="PMingLiU" w:cs="Tahoma"/>
          <w:color w:val="000000"/>
        </w:rPr>
        <w:t xml:space="preserve"> CAL </w:t>
      </w:r>
      <w:r w:rsidRPr="003B101F">
        <w:rPr>
          <w:rFonts w:eastAsia="PMingLiU" w:cs="Tahoma"/>
          <w:color w:val="000000"/>
        </w:rPr>
        <w:t>套件</w:t>
      </w:r>
      <w:r w:rsidRPr="003B101F">
        <w:rPr>
          <w:rFonts w:eastAsia="PMingLiU" w:cs="Tahoma"/>
          <w:bCs/>
          <w:color w:val="000000"/>
          <w:szCs w:val="18"/>
        </w:rPr>
        <w:t>，也是基於前述授權目的之合格使用權。</w:t>
      </w:r>
    </w:p>
    <w:p w14:paraId="2A1D4E79" w14:textId="77777777" w:rsidR="00836655" w:rsidRPr="003B101F" w:rsidRDefault="00836655" w:rsidP="00910113">
      <w:pPr>
        <w:rPr>
          <w:rFonts w:eastAsia="PMingLiU" w:cs="Tahoma"/>
        </w:rPr>
      </w:pPr>
    </w:p>
    <w:p w14:paraId="2A1D4E7A" w14:textId="77777777" w:rsidR="00836655" w:rsidRPr="003B101F" w:rsidRDefault="00836655" w:rsidP="00910113">
      <w:pPr>
        <w:widowControl w:val="0"/>
        <w:jc w:val="both"/>
        <w:rPr>
          <w:rFonts w:eastAsia="PMingLiU" w:cs="Tahoma"/>
        </w:rPr>
      </w:pPr>
      <w:bookmarkStart w:id="1593" w:name="_123_Windows_Azure"/>
      <w:bookmarkEnd w:id="1593"/>
    </w:p>
    <w:p w14:paraId="2A1D4E7B" w14:textId="77777777" w:rsidR="00836655" w:rsidRPr="003B101F" w:rsidRDefault="000E260B" w:rsidP="00836655">
      <w:pPr>
        <w:pStyle w:val="Heading2"/>
        <w:ind w:left="0"/>
        <w:rPr>
          <w:rFonts w:ascii="Tahoma" w:eastAsia="PMingLiU" w:hAnsi="Tahoma" w:cs="Tahoma"/>
        </w:rPr>
      </w:pPr>
      <w:bookmarkStart w:id="1594" w:name="_124_Windows_Small_1"/>
      <w:bookmarkStart w:id="1595" w:name="_115_Windows_Small"/>
      <w:bookmarkStart w:id="1596" w:name="_Toc336338381"/>
      <w:bookmarkStart w:id="1597" w:name="_Toc343503230"/>
      <w:bookmarkEnd w:id="1594"/>
      <w:bookmarkEnd w:id="1595"/>
      <w:r w:rsidRPr="003B101F">
        <w:rPr>
          <w:rFonts w:ascii="Tahoma" w:eastAsia="PMingLiU" w:hAnsi="Tahoma" w:cs="Tahoma"/>
          <w:color w:val="F8701C"/>
          <w:sz w:val="22"/>
          <w:szCs w:val="22"/>
          <w:vertAlign w:val="superscript"/>
        </w:rPr>
        <w:t xml:space="preserve">115 </w:t>
      </w:r>
      <w:r w:rsidRPr="003B101F">
        <w:rPr>
          <w:rFonts w:ascii="Tahoma" w:eastAsia="PMingLiU" w:hAnsi="Tahoma" w:cs="Tahoma"/>
          <w:color w:val="F8701C"/>
          <w:sz w:val="22"/>
          <w:szCs w:val="22"/>
        </w:rPr>
        <w:t>Windows Small Business Server 2011 Essentials</w:t>
      </w:r>
      <w:bookmarkEnd w:id="1596"/>
      <w:bookmarkEnd w:id="1597"/>
    </w:p>
    <w:p w14:paraId="2A1D4E7C" w14:textId="77777777" w:rsidR="003C1BA8" w:rsidRPr="003B101F" w:rsidRDefault="003C1BA8" w:rsidP="0021735C">
      <w:pPr>
        <w:rPr>
          <w:rFonts w:eastAsia="PMingLiU" w:cs="Tahoma"/>
        </w:rPr>
      </w:pPr>
    </w:p>
    <w:p w14:paraId="2A1D4E7D" w14:textId="77777777" w:rsidR="00910113" w:rsidRPr="003B101F" w:rsidRDefault="00836655" w:rsidP="00910113">
      <w:pPr>
        <w:spacing w:after="60"/>
        <w:ind w:left="720"/>
        <w:rPr>
          <w:rFonts w:eastAsia="PMingLiU" w:cs="Tahoma"/>
        </w:rPr>
      </w:pPr>
      <w:r w:rsidRPr="003B101F">
        <w:rPr>
          <w:rFonts w:eastAsia="PMingLiU" w:cs="Tahoma"/>
          <w:b/>
          <w:bCs/>
          <w:color w:val="000000"/>
        </w:rPr>
        <w:t>與</w:t>
      </w:r>
      <w:r w:rsidRPr="003B101F">
        <w:rPr>
          <w:rFonts w:eastAsia="PMingLiU" w:cs="Tahoma"/>
          <w:b/>
          <w:bCs/>
          <w:color w:val="000000"/>
        </w:rPr>
        <w:t xml:space="preserve"> Windows Small Business Server (SBS) 2011 Essentials </w:t>
      </w:r>
      <w:r w:rsidRPr="003B101F">
        <w:rPr>
          <w:rFonts w:eastAsia="PMingLiU" w:cs="Tahoma"/>
          <w:b/>
          <w:bCs/>
          <w:color w:val="000000"/>
        </w:rPr>
        <w:t>之生命週期終止相關聯之使用權授與</w:t>
      </w:r>
      <w:r w:rsidRPr="003B101F">
        <w:rPr>
          <w:rFonts w:eastAsia="PMingLiU" w:cs="Tahoma"/>
          <w:color w:val="000000"/>
        </w:rPr>
        <w:t xml:space="preserve"> </w:t>
      </w:r>
    </w:p>
    <w:p w14:paraId="2A1D4E7E" w14:textId="77777777" w:rsidR="00836655" w:rsidRPr="003B101F" w:rsidRDefault="00836655" w:rsidP="00910113">
      <w:pPr>
        <w:ind w:left="720"/>
        <w:rPr>
          <w:rFonts w:eastAsia="PMingLiU" w:cs="Tahoma"/>
        </w:rPr>
      </w:pPr>
      <w:r w:rsidRPr="003B101F">
        <w:rPr>
          <w:rFonts w:eastAsia="PMingLiU" w:cs="Tahoma"/>
        </w:rPr>
        <w:t xml:space="preserve">Windows SBS 2011 Essentials </w:t>
      </w:r>
      <w:r w:rsidRPr="003B101F">
        <w:rPr>
          <w:rFonts w:eastAsia="PMingLiU" w:cs="Tahoma"/>
        </w:rPr>
        <w:t>將是最新版的</w:t>
      </w:r>
      <w:r w:rsidRPr="003B101F">
        <w:rPr>
          <w:rFonts w:eastAsia="PMingLiU" w:cs="Tahoma"/>
        </w:rPr>
        <w:t xml:space="preserve"> Windows SBS Essentials</w:t>
      </w:r>
      <w:r w:rsidRPr="003B101F">
        <w:rPr>
          <w:rFonts w:eastAsia="PMingLiU" w:cs="Tahoma"/>
        </w:rPr>
        <w:t>。自在</w:t>
      </w:r>
      <w:r w:rsidRPr="003B101F">
        <w:rPr>
          <w:rFonts w:eastAsia="PMingLiU" w:cs="Tahoma"/>
        </w:rPr>
        <w:t xml:space="preserve"> 2012 </w:t>
      </w:r>
      <w:r w:rsidRPr="003B101F">
        <w:rPr>
          <w:rFonts w:eastAsia="PMingLiU" w:cs="Tahoma"/>
        </w:rPr>
        <w:t>年</w:t>
      </w:r>
      <w:r w:rsidRPr="003B101F">
        <w:rPr>
          <w:rFonts w:eastAsia="PMingLiU" w:cs="Tahoma"/>
        </w:rPr>
        <w:t xml:space="preserve"> 11 </w:t>
      </w:r>
      <w:r w:rsidRPr="003B101F">
        <w:rPr>
          <w:rFonts w:eastAsia="PMingLiU" w:cs="Tahoma"/>
        </w:rPr>
        <w:t>月</w:t>
      </w:r>
      <w:r w:rsidRPr="003B101F">
        <w:rPr>
          <w:rFonts w:eastAsia="PMingLiU" w:cs="Tahoma"/>
        </w:rPr>
        <w:t xml:space="preserve"> 1 </w:t>
      </w:r>
      <w:r w:rsidRPr="003B101F">
        <w:rPr>
          <w:rFonts w:eastAsia="PMingLiU" w:cs="Tahoma"/>
        </w:rPr>
        <w:t>日當日或</w:t>
      </w:r>
      <w:r w:rsidRPr="003B101F">
        <w:rPr>
          <w:rFonts w:eastAsia="PMingLiU" w:cs="Tahoma"/>
        </w:rPr>
        <w:t xml:space="preserve"> Windows Server 2012 Essentials </w:t>
      </w:r>
      <w:r w:rsidRPr="003B101F">
        <w:rPr>
          <w:rFonts w:eastAsia="PMingLiU" w:cs="Tahoma"/>
        </w:rPr>
        <w:t>第一次在大量授權服務中心可供下載之曰期起，兩者以較早日期為準</w:t>
      </w:r>
      <w:r w:rsidRPr="003B101F">
        <w:rPr>
          <w:rFonts w:eastAsia="PMingLiU" w:cs="Tahoma"/>
        </w:rPr>
        <w:t xml:space="preserve"> (</w:t>
      </w:r>
      <w:r w:rsidRPr="003B101F">
        <w:rPr>
          <w:rFonts w:eastAsia="PMingLiU" w:cs="Tahoma"/>
        </w:rPr>
        <w:t>以下稱「合格使用權」</w:t>
      </w:r>
      <w:proofErr w:type="gramStart"/>
      <w:r w:rsidRPr="003B101F">
        <w:rPr>
          <w:rFonts w:eastAsia="PMingLiU" w:cs="Tahoma"/>
        </w:rPr>
        <w:t>)</w:t>
      </w:r>
      <w:r w:rsidRPr="003B101F">
        <w:rPr>
          <w:rFonts w:eastAsia="PMingLiU" w:cs="Tahoma"/>
        </w:rPr>
        <w:t>，</w:t>
      </w:r>
      <w:proofErr w:type="gramEnd"/>
      <w:r w:rsidRPr="003B101F">
        <w:rPr>
          <w:rFonts w:eastAsia="PMingLiU" w:cs="Tahoma"/>
        </w:rPr>
        <w:t>將允許具備</w:t>
      </w:r>
      <w:r w:rsidRPr="003B101F">
        <w:rPr>
          <w:rFonts w:eastAsia="PMingLiU" w:cs="Tahoma"/>
        </w:rPr>
        <w:t xml:space="preserve"> Windows SBS 2011 Essentials </w:t>
      </w:r>
      <w:r w:rsidRPr="003B101F">
        <w:rPr>
          <w:rFonts w:eastAsia="PMingLiU" w:cs="Tahoma"/>
        </w:rPr>
        <w:t>使用權之有效軟體保證的大量授權客戶</w:t>
      </w:r>
      <w:r w:rsidRPr="003B101F">
        <w:rPr>
          <w:rFonts w:eastAsia="PMingLiU" w:cs="Tahoma"/>
          <w:u w:val="single"/>
        </w:rPr>
        <w:t>升級為</w:t>
      </w:r>
      <w:r w:rsidRPr="003B101F">
        <w:rPr>
          <w:rFonts w:eastAsia="PMingLiU" w:cs="Tahoma"/>
          <w:u w:val="single"/>
        </w:rPr>
        <w:t xml:space="preserve"> Windows Server 2012 Essentials </w:t>
      </w:r>
      <w:r w:rsidRPr="003B101F">
        <w:rPr>
          <w:rFonts w:eastAsia="PMingLiU" w:cs="Tahoma"/>
          <w:u w:val="single"/>
        </w:rPr>
        <w:t>軟體並</w:t>
      </w:r>
      <w:r w:rsidRPr="003B101F">
        <w:rPr>
          <w:rFonts w:eastAsia="PMingLiU" w:cs="Tahoma"/>
        </w:rPr>
        <w:t>使用它來</w:t>
      </w:r>
      <w:r w:rsidRPr="003B101F">
        <w:rPr>
          <w:rFonts w:eastAsia="PMingLiU" w:cs="Tahoma"/>
          <w:u w:val="single"/>
        </w:rPr>
        <w:t>替代</w:t>
      </w:r>
      <w:r w:rsidRPr="003B101F">
        <w:rPr>
          <w:rFonts w:eastAsia="PMingLiU" w:cs="Tahoma"/>
          <w:u w:val="single"/>
        </w:rPr>
        <w:t xml:space="preserve"> SBS Essentials</w:t>
      </w:r>
      <w:r w:rsidRPr="003B101F">
        <w:rPr>
          <w:rFonts w:eastAsia="PMingLiU" w:cs="Tahoma"/>
        </w:rPr>
        <w:t>。為了促進此等使用，一旦</w:t>
      </w:r>
      <w:r w:rsidRPr="003B101F">
        <w:rPr>
          <w:rFonts w:eastAsia="PMingLiU" w:cs="Tahoma"/>
        </w:rPr>
        <w:t xml:space="preserve"> Windows Server 2012 Essentials </w:t>
      </w:r>
      <w:r w:rsidRPr="003B101F">
        <w:rPr>
          <w:rFonts w:eastAsia="PMingLiU" w:cs="Tahoma"/>
        </w:rPr>
        <w:t>可供使用，則針對客戶已擁有之每項合格使用權，客戶至多可以視同已獲授予一項</w:t>
      </w:r>
      <w:r w:rsidRPr="003B101F">
        <w:rPr>
          <w:rFonts w:eastAsia="PMingLiU" w:cs="Tahoma"/>
        </w:rPr>
        <w:t xml:space="preserve"> Windows Server 2012 Essentials </w:t>
      </w:r>
      <w:r w:rsidRPr="003B101F">
        <w:rPr>
          <w:rFonts w:eastAsia="PMingLiU" w:cs="Tahoma"/>
        </w:rPr>
        <w:t>使用權。</w:t>
      </w:r>
      <w:r w:rsidRPr="003B101F">
        <w:rPr>
          <w:rFonts w:eastAsia="PMingLiU" w:cs="Tahoma"/>
        </w:rPr>
        <w:t xml:space="preserve">Windows Server 2012 Essentials </w:t>
      </w:r>
      <w:r w:rsidRPr="003B101F">
        <w:rPr>
          <w:rFonts w:eastAsia="PMingLiU" w:cs="Tahoma"/>
        </w:rPr>
        <w:t>之使用將受產品使用權中該產品之授權條款及客戶之大量授權合約的條款及條件所拘束。</w:t>
      </w:r>
    </w:p>
    <w:p w14:paraId="2A1D4E7F" w14:textId="77777777" w:rsidR="00836655" w:rsidRPr="003B101F" w:rsidRDefault="00836655" w:rsidP="00910113">
      <w:pPr>
        <w:ind w:left="720"/>
        <w:rPr>
          <w:rFonts w:eastAsia="PMingLiU" w:cs="Tahoma"/>
        </w:rPr>
      </w:pPr>
    </w:p>
    <w:p w14:paraId="2A1D4E80" w14:textId="77777777" w:rsidR="00836655" w:rsidRPr="003B101F" w:rsidRDefault="00836655" w:rsidP="00910113">
      <w:pPr>
        <w:ind w:left="720"/>
        <w:rPr>
          <w:rFonts w:eastAsia="PMingLiU" w:cs="Tahoma"/>
        </w:rPr>
      </w:pPr>
      <w:r w:rsidRPr="003B101F">
        <w:rPr>
          <w:rFonts w:eastAsia="PMingLiU" w:cs="Tahoma"/>
        </w:rPr>
        <w:t>如果客戶已取得依合格使用權使用軟體之永久權利，則依本項授權取得之使用權會隨著成為永久使用權；</w:t>
      </w:r>
      <w:r w:rsidR="005E1BB0">
        <w:rPr>
          <w:rFonts w:eastAsia="PMingLiU" w:cs="Tahoma"/>
        </w:rPr>
        <w:br/>
      </w:r>
      <w:r w:rsidRPr="003B101F">
        <w:rPr>
          <w:rFonts w:eastAsia="PMingLiU" w:cs="Tahoma"/>
        </w:rPr>
        <w:t>否則，依本項授權取得之使用權會在基本的合格使用權屆滿時隨之屆滿。</w:t>
      </w:r>
    </w:p>
    <w:p w14:paraId="2A1D4E81" w14:textId="77777777" w:rsidR="00836655" w:rsidRPr="003B101F" w:rsidRDefault="00836655" w:rsidP="00910113">
      <w:pPr>
        <w:ind w:left="720"/>
        <w:rPr>
          <w:rFonts w:eastAsia="PMingLiU" w:cs="Tahoma"/>
        </w:rPr>
      </w:pPr>
    </w:p>
    <w:p w14:paraId="2A1D4E82" w14:textId="77777777" w:rsidR="00836655" w:rsidRPr="004C6B64" w:rsidRDefault="00836655" w:rsidP="00910113">
      <w:pPr>
        <w:ind w:left="720"/>
        <w:rPr>
          <w:rFonts w:eastAsia="PMingLiU" w:cs="Tahoma"/>
          <w:spacing w:val="-2"/>
        </w:rPr>
      </w:pPr>
      <w:r w:rsidRPr="004C6B64">
        <w:rPr>
          <w:rFonts w:eastAsia="PMingLiU" w:cs="Tahoma"/>
          <w:spacing w:val="-2"/>
        </w:rPr>
        <w:t>一旦依本項授權升級為</w:t>
      </w:r>
      <w:r w:rsidRPr="004C6B64">
        <w:rPr>
          <w:rFonts w:eastAsia="PMingLiU" w:cs="Tahoma"/>
          <w:spacing w:val="-2"/>
        </w:rPr>
        <w:t xml:space="preserve"> Windows Server 2012 Essentials</w:t>
      </w:r>
      <w:r w:rsidRPr="004C6B64">
        <w:rPr>
          <w:rFonts w:eastAsia="PMingLiU" w:cs="Tahoma"/>
          <w:spacing w:val="-2"/>
        </w:rPr>
        <w:t>，客戶的現有</w:t>
      </w:r>
      <w:r w:rsidRPr="004C6B64">
        <w:rPr>
          <w:rFonts w:eastAsia="PMingLiU" w:cs="Tahoma"/>
          <w:spacing w:val="-2"/>
        </w:rPr>
        <w:t xml:space="preserve"> SBS Essentials </w:t>
      </w:r>
      <w:r w:rsidRPr="004C6B64">
        <w:rPr>
          <w:rFonts w:eastAsia="PMingLiU" w:cs="Tahoma"/>
          <w:spacing w:val="-2"/>
        </w:rPr>
        <w:t>合格使用權將不再有效。</w:t>
      </w:r>
    </w:p>
    <w:p w14:paraId="2A1D4E83" w14:textId="77777777" w:rsidR="00836655" w:rsidRPr="003B101F" w:rsidRDefault="00836655" w:rsidP="00910113">
      <w:pPr>
        <w:ind w:left="720"/>
        <w:rPr>
          <w:rFonts w:eastAsia="PMingLiU" w:cs="Tahoma"/>
        </w:rPr>
      </w:pPr>
    </w:p>
    <w:p w14:paraId="2A1D4E84" w14:textId="77777777" w:rsidR="00836655" w:rsidRPr="003B101F" w:rsidRDefault="00836655" w:rsidP="00910113">
      <w:pPr>
        <w:ind w:left="720"/>
        <w:rPr>
          <w:rFonts w:eastAsia="PMingLiU" w:cs="Tahoma"/>
        </w:rPr>
      </w:pPr>
      <w:r w:rsidRPr="003B101F">
        <w:rPr>
          <w:rFonts w:eastAsia="PMingLiU" w:cs="Tahoma"/>
        </w:rPr>
        <w:t>於相同註冊有效期限，配合</w:t>
      </w:r>
      <w:r w:rsidRPr="003B101F">
        <w:rPr>
          <w:rFonts w:eastAsia="PMingLiU" w:cs="Tahoma"/>
        </w:rPr>
        <w:t xml:space="preserve"> Open Value Subscription </w:t>
      </w:r>
      <w:r w:rsidRPr="003B101F">
        <w:rPr>
          <w:rFonts w:eastAsia="PMingLiU" w:cs="Tahoma"/>
        </w:rPr>
        <w:t>或</w:t>
      </w:r>
      <w:r w:rsidRPr="003B101F">
        <w:rPr>
          <w:rFonts w:eastAsia="PMingLiU" w:cs="Tahoma"/>
        </w:rPr>
        <w:t xml:space="preserve"> EES </w:t>
      </w:r>
      <w:r w:rsidRPr="003B101F">
        <w:rPr>
          <w:rFonts w:eastAsia="PMingLiU" w:cs="Tahoma"/>
        </w:rPr>
        <w:t>客戶之排程校正程序而後續取得之</w:t>
      </w:r>
      <w:r w:rsidRPr="003B101F">
        <w:rPr>
          <w:rFonts w:eastAsia="PMingLiU" w:cs="Tahoma"/>
        </w:rPr>
        <w:t xml:space="preserve"> SBS Essentials </w:t>
      </w:r>
      <w:r w:rsidRPr="003B101F">
        <w:rPr>
          <w:rFonts w:eastAsia="PMingLiU" w:cs="Tahoma"/>
        </w:rPr>
        <w:t>使用權，也是基於前述授權目的之合格使用權。</w:t>
      </w:r>
    </w:p>
    <w:sectPr w:rsidR="00836655" w:rsidRPr="003B101F" w:rsidSect="00F917EF">
      <w:footerReference w:type="default" r:id="rId45"/>
      <w:headerReference w:type="first" r:id="rId46"/>
      <w:footerReference w:type="first" r:id="rId47"/>
      <w:endnotePr>
        <w:numFmt w:val="decimal"/>
      </w:endnotePr>
      <w:pgSz w:w="12240" w:h="15840" w:code="1"/>
      <w:pgMar w:top="1166"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93F2B5" w14:textId="77777777" w:rsidR="00C15D79" w:rsidRDefault="00C15D79">
      <w:r>
        <w:separator/>
      </w:r>
    </w:p>
  </w:endnote>
  <w:endnote w:type="continuationSeparator" w:id="0">
    <w:p w14:paraId="1F6FB28D" w14:textId="77777777" w:rsidR="00C15D79" w:rsidRDefault="00C15D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MS UI Gothic">
    <w:panose1 w:val="020B0600070205080204"/>
    <w:charset w:val="80"/>
    <w:family w:val="swiss"/>
    <w:pitch w:val="variable"/>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1D4E9F" w14:textId="77777777" w:rsidR="007313D1" w:rsidRDefault="007313D1">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rPr>
        <w:rFonts w:ascii="Trebuchet MS" w:hAnsi="Trebuchet MS"/>
        <w:color w:val="808080"/>
        <w:sz w:val="14"/>
      </w:rPr>
      <w:t xml:space="preserve"> </w:t>
    </w:r>
    <w:r>
      <w:fldChar w:fldCharType="begin"/>
    </w:r>
    <w:r>
      <w:instrText xml:space="preserve"> PAGE </w:instrText>
    </w:r>
    <w:r>
      <w:fldChar w:fldCharType="separate"/>
    </w:r>
    <w:r>
      <w:rPr>
        <w:noProof/>
      </w:rPr>
      <w:t>2</w:t>
    </w:r>
    <w:r>
      <w:rPr>
        <w:noProof/>
      </w:rPr>
      <w:fldChar w:fldCharType="end"/>
    </w:r>
    <w:r>
      <w:t xml:space="preserve"> </w:t>
    </w:r>
    <w:r>
      <w:t>頁</w:t>
    </w:r>
    <w:r>
      <w:t xml:space="preserve"> (</w:t>
    </w:r>
    <w:r>
      <w:t>共</w:t>
    </w:r>
    <w:r>
      <w:t xml:space="preserve"> </w:t>
    </w:r>
    <w:r w:rsidR="00C15D79">
      <w:fldChar w:fldCharType="begin"/>
    </w:r>
    <w:r w:rsidR="00C15D79">
      <w:instrText xml:space="preserve"> NUMPAGES </w:instrText>
    </w:r>
    <w:r w:rsidR="00C15D79">
      <w:fldChar w:fldCharType="separate"/>
    </w:r>
    <w:r>
      <w:rPr>
        <w:noProof/>
      </w:rPr>
      <w:t>172</w:t>
    </w:r>
    <w:r w:rsidR="00C15D79">
      <w:rPr>
        <w:noProof/>
      </w:rPr>
      <w:fldChar w:fldCharType="end"/>
    </w:r>
    <w:r>
      <w:t xml:space="preserve"> </w:t>
    </w:r>
    <w:r>
      <w:t>頁</w:t>
    </w:r>
    <w:r>
      <w:t xml:space="preserve">) 2009 </w:t>
    </w:r>
    <w:r>
      <w:t>年</w:t>
    </w:r>
    <w:r>
      <w:t xml:space="preserve"> 4 </w:t>
    </w:r>
    <w:r>
      <w:t>月公佈</w:t>
    </w:r>
  </w:p>
  <w:p w14:paraId="2A1D4EA0" w14:textId="77777777" w:rsidR="007313D1" w:rsidRDefault="007313D1">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w:t>
    </w:r>
    <w:r>
      <w:rPr>
        <w:rFonts w:ascii="Trebuchet MS" w:hAnsi="Trebuchet MS"/>
        <w:color w:val="808080"/>
        <w:sz w:val="14"/>
      </w:rPr>
      <w:t>係</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w:t>
    </w:r>
    <w:r>
      <w:rPr>
        <w:rFonts w:ascii="Trebuchet MS" w:hAnsi="Trebuchet MS"/>
        <w:color w:val="808080"/>
        <w:sz w:val="14"/>
      </w:rPr>
      <w:t>或其他國家</w:t>
    </w:r>
    <w:r>
      <w:rPr>
        <w:rFonts w:ascii="Trebuchet MS" w:hAnsi="Trebuchet MS"/>
        <w:color w:val="808080"/>
        <w:sz w:val="14"/>
      </w:rPr>
      <w:t>/</w:t>
    </w:r>
    <w:r>
      <w:rPr>
        <w:rFonts w:ascii="Trebuchet MS" w:hAnsi="Trebuchet MS"/>
        <w:color w:val="808080"/>
        <w:sz w:val="14"/>
      </w:rPr>
      <w:t>地區中之註冊商標。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1D4EA5" w14:textId="77777777" w:rsidR="007313D1" w:rsidRPr="002E10A2" w:rsidRDefault="007313D1">
    <w:pPr>
      <w:rPr>
        <w:rFonts w:eastAsia="PMingLiU" w:cs="Tahoma"/>
      </w:rPr>
    </w:pPr>
  </w:p>
  <w:p w14:paraId="2A1D4EA6" w14:textId="77777777" w:rsidR="007313D1" w:rsidRPr="008B7F8B" w:rsidRDefault="007313D1" w:rsidP="00A075B5">
    <w:pPr>
      <w:pStyle w:val="Footer"/>
      <w:pBdr>
        <w:top w:val="single" w:sz="6" w:space="1" w:color="808080"/>
      </w:pBdr>
      <w:tabs>
        <w:tab w:val="clear" w:pos="5155"/>
        <w:tab w:val="clear" w:pos="10325"/>
        <w:tab w:val="right" w:pos="9360"/>
      </w:tabs>
      <w:rPr>
        <w:rFonts w:ascii="Trebuchet MS" w:eastAsia="PMingLiU" w:hAnsi="Trebuchet MS" w:cs="Tahoma"/>
        <w:color w:val="808080"/>
        <w:sz w:val="14"/>
        <w:szCs w:val="14"/>
      </w:rPr>
    </w:pPr>
    <w:r w:rsidRPr="00A075B5">
      <w:rPr>
        <w:rFonts w:ascii="Trebuchet MS" w:eastAsia="PMingLiU" w:hAnsi="Trebuchet MS" w:cs="Tahoma"/>
        <w:color w:val="808080"/>
        <w:sz w:val="14"/>
      </w:rPr>
      <w:t>© 2013 Microsoft Corporation</w:t>
    </w:r>
    <w:r w:rsidRPr="00A075B5">
      <w:rPr>
        <w:rFonts w:ascii="Trebuchet MS" w:eastAsia="PMingLiU" w:hAnsi="Trebuchet MS" w:cs="Tahoma"/>
        <w:color w:val="808080"/>
        <w:sz w:val="14"/>
      </w:rPr>
      <w:t>。保留一切權利。</w:t>
    </w:r>
    <w:r>
      <w:rPr>
        <w:rFonts w:ascii="Trebuchet MS" w:eastAsia="PMingLiU" w:hAnsi="Trebuchet MS" w:cs="Tahoma"/>
        <w:color w:val="808080"/>
        <w:sz w:val="14"/>
      </w:rPr>
      <w:tab/>
    </w:r>
    <w:r w:rsidRPr="00A075B5">
      <w:rPr>
        <w:rFonts w:ascii="Trebuchet MS" w:eastAsia="PMingLiU" w:hAnsi="Trebuchet MS" w:cs="Tahoma"/>
        <w:color w:val="808080"/>
        <w:sz w:val="14"/>
      </w:rPr>
      <w:t>第</w:t>
    </w:r>
    <w:r w:rsidRPr="00A075B5">
      <w:rPr>
        <w:rFonts w:ascii="Trebuchet MS" w:eastAsia="PMingLiU" w:hAnsi="Trebuchet MS" w:cs="Tahoma"/>
        <w:color w:val="808080"/>
        <w:sz w:val="14"/>
      </w:rPr>
      <w:t xml:space="preserve"> </w:t>
    </w:r>
    <w:r w:rsidRPr="00A075B5">
      <w:rPr>
        <w:rFonts w:eastAsia="PMingLiU" w:cs="Tahoma"/>
        <w:noProof/>
        <w:szCs w:val="18"/>
        <w:lang w:val="x-none" w:eastAsia="x-none"/>
      </w:rPr>
      <w:fldChar w:fldCharType="begin"/>
    </w:r>
    <w:r w:rsidRPr="00A075B5">
      <w:rPr>
        <w:rFonts w:eastAsia="PMingLiU" w:cs="Tahoma"/>
        <w:noProof/>
        <w:szCs w:val="18"/>
        <w:lang w:val="x-none" w:eastAsia="x-none"/>
      </w:rPr>
      <w:instrText xml:space="preserve"> PAGE </w:instrText>
    </w:r>
    <w:r w:rsidRPr="00A075B5">
      <w:rPr>
        <w:rFonts w:eastAsia="PMingLiU" w:cs="Tahoma"/>
        <w:noProof/>
        <w:szCs w:val="18"/>
        <w:lang w:val="x-none" w:eastAsia="x-none"/>
      </w:rPr>
      <w:fldChar w:fldCharType="separate"/>
    </w:r>
    <w:r w:rsidR="00F16352">
      <w:rPr>
        <w:rFonts w:eastAsia="PMingLiU" w:cs="Tahoma"/>
        <w:noProof/>
        <w:szCs w:val="18"/>
        <w:lang w:val="x-none" w:eastAsia="x-none"/>
      </w:rPr>
      <w:t>1</w:t>
    </w:r>
    <w:r w:rsidRPr="00A075B5">
      <w:rPr>
        <w:rFonts w:eastAsia="PMingLiU" w:cs="Tahoma"/>
        <w:noProof/>
        <w:szCs w:val="18"/>
        <w:lang w:val="x-none" w:eastAsia="x-none"/>
      </w:rPr>
      <w:fldChar w:fldCharType="end"/>
    </w:r>
    <w:r w:rsidRPr="008B7F8B">
      <w:rPr>
        <w:rFonts w:ascii="Trebuchet MS" w:eastAsia="PMingLiU" w:hAnsi="Trebuchet MS" w:cs="Tahoma"/>
        <w:sz w:val="14"/>
        <w:szCs w:val="14"/>
      </w:rPr>
      <w:t xml:space="preserve"> </w:t>
    </w:r>
    <w:r w:rsidRPr="008B7F8B">
      <w:rPr>
        <w:rFonts w:ascii="Trebuchet MS" w:eastAsia="PMingLiU" w:hAnsi="Trebuchet MS" w:cs="Tahoma"/>
        <w:sz w:val="14"/>
        <w:szCs w:val="14"/>
      </w:rPr>
      <w:t>頁</w:t>
    </w:r>
    <w:r w:rsidRPr="008B7F8B">
      <w:rPr>
        <w:rFonts w:ascii="Trebuchet MS" w:eastAsia="PMingLiU" w:hAnsi="Trebuchet MS" w:cs="Tahoma"/>
        <w:sz w:val="14"/>
        <w:szCs w:val="14"/>
      </w:rPr>
      <w:t xml:space="preserve"> (</w:t>
    </w:r>
    <w:r w:rsidRPr="008B7F8B">
      <w:rPr>
        <w:rFonts w:ascii="Trebuchet MS" w:eastAsia="PMingLiU" w:hAnsi="Trebuchet MS" w:cs="Tahoma"/>
        <w:sz w:val="14"/>
        <w:szCs w:val="14"/>
      </w:rPr>
      <w:t>共</w:t>
    </w:r>
    <w:r w:rsidRPr="008B7F8B">
      <w:rPr>
        <w:rFonts w:ascii="Trebuchet MS" w:eastAsia="PMingLiU" w:hAnsi="Trebuchet MS" w:cs="Tahoma"/>
        <w:sz w:val="14"/>
        <w:szCs w:val="14"/>
      </w:rPr>
      <w:t xml:space="preserve"> </w:t>
    </w:r>
    <w:r w:rsidRPr="00A075B5">
      <w:rPr>
        <w:rFonts w:eastAsia="PMingLiU" w:cs="Tahoma"/>
        <w:noProof/>
        <w:szCs w:val="18"/>
        <w:lang w:val="x-none" w:eastAsia="x-none"/>
      </w:rPr>
      <w:fldChar w:fldCharType="begin"/>
    </w:r>
    <w:r w:rsidRPr="00A075B5">
      <w:rPr>
        <w:rFonts w:eastAsia="PMingLiU" w:cs="Tahoma"/>
        <w:noProof/>
        <w:szCs w:val="18"/>
        <w:lang w:val="x-none" w:eastAsia="x-none"/>
      </w:rPr>
      <w:instrText xml:space="preserve"> NUMPAGES </w:instrText>
    </w:r>
    <w:r w:rsidRPr="00A075B5">
      <w:rPr>
        <w:rFonts w:eastAsia="PMingLiU" w:cs="Tahoma"/>
        <w:noProof/>
        <w:szCs w:val="18"/>
        <w:lang w:val="x-none" w:eastAsia="x-none"/>
      </w:rPr>
      <w:fldChar w:fldCharType="separate"/>
    </w:r>
    <w:r w:rsidR="00F16352">
      <w:rPr>
        <w:rFonts w:eastAsia="PMingLiU" w:cs="Tahoma"/>
        <w:noProof/>
        <w:szCs w:val="18"/>
        <w:lang w:val="x-none" w:eastAsia="x-none"/>
      </w:rPr>
      <w:t>173</w:t>
    </w:r>
    <w:r w:rsidRPr="00A075B5">
      <w:rPr>
        <w:rFonts w:eastAsia="PMingLiU" w:cs="Tahoma"/>
        <w:noProof/>
        <w:szCs w:val="18"/>
        <w:lang w:val="x-none" w:eastAsia="x-none"/>
      </w:rPr>
      <w:fldChar w:fldCharType="end"/>
    </w:r>
    <w:r w:rsidRPr="008B7F8B">
      <w:rPr>
        <w:rFonts w:ascii="Trebuchet MS" w:eastAsia="PMingLiU" w:hAnsi="Trebuchet MS" w:cs="Tahoma"/>
        <w:sz w:val="14"/>
        <w:szCs w:val="14"/>
      </w:rPr>
      <w:t xml:space="preserve"> </w:t>
    </w:r>
    <w:r w:rsidRPr="008B7F8B">
      <w:rPr>
        <w:rFonts w:ascii="Trebuchet MS" w:eastAsia="PMingLiU" w:hAnsi="Trebuchet MS" w:cs="Tahoma"/>
        <w:sz w:val="14"/>
        <w:szCs w:val="14"/>
      </w:rPr>
      <w:t>頁</w:t>
    </w:r>
    <w:r w:rsidRPr="008B7F8B">
      <w:rPr>
        <w:rFonts w:ascii="Trebuchet MS" w:eastAsia="PMingLiU" w:hAnsi="Trebuchet MS" w:cs="Tahoma"/>
        <w:sz w:val="14"/>
        <w:szCs w:val="14"/>
      </w:rPr>
      <w:t xml:space="preserve">) 2013 </w:t>
    </w:r>
    <w:r w:rsidRPr="008B7F8B">
      <w:rPr>
        <w:rFonts w:ascii="Trebuchet MS" w:eastAsia="PMingLiU" w:hAnsi="Trebuchet MS" w:cs="Tahoma"/>
        <w:sz w:val="14"/>
        <w:szCs w:val="14"/>
      </w:rPr>
      <w:t>年</w:t>
    </w:r>
    <w:r w:rsidRPr="008B7F8B">
      <w:rPr>
        <w:rFonts w:ascii="Trebuchet MS" w:eastAsia="PMingLiU" w:hAnsi="Trebuchet MS" w:cs="Tahoma"/>
        <w:sz w:val="14"/>
        <w:szCs w:val="14"/>
      </w:rPr>
      <w:t xml:space="preserve"> 1 </w:t>
    </w:r>
    <w:r w:rsidRPr="008B7F8B">
      <w:rPr>
        <w:rFonts w:ascii="Trebuchet MS" w:eastAsia="PMingLiU" w:hAnsi="Trebuchet MS" w:cs="Tahoma"/>
        <w:sz w:val="14"/>
        <w:szCs w:val="14"/>
      </w:rPr>
      <w:t>月公佈</w:t>
    </w:r>
  </w:p>
  <w:p w14:paraId="2A1D4EA7" w14:textId="77777777" w:rsidR="007313D1" w:rsidRPr="00A075B5" w:rsidRDefault="007313D1">
    <w:pPr>
      <w:pStyle w:val="Footer"/>
      <w:rPr>
        <w:rFonts w:ascii="Trebuchet MS" w:eastAsia="PMingLiU" w:hAnsi="Trebuchet MS" w:cs="Tahoma"/>
        <w:color w:val="808080"/>
        <w:sz w:val="16"/>
      </w:rPr>
    </w:pPr>
    <w:r w:rsidRPr="00A075B5">
      <w:rPr>
        <w:rFonts w:ascii="Trebuchet MS" w:eastAsia="PMingLiU" w:hAnsi="Trebuchet MS" w:cs="Tahoma"/>
        <w:color w:val="808080"/>
        <w:sz w:val="14"/>
      </w:rPr>
      <w:t xml:space="preserve">Microsoft </w:t>
    </w:r>
    <w:r w:rsidRPr="00A075B5">
      <w:rPr>
        <w:rFonts w:ascii="Trebuchet MS" w:eastAsia="PMingLiU" w:hAnsi="Trebuchet MS" w:cs="Tahoma"/>
        <w:color w:val="808080"/>
        <w:sz w:val="14"/>
      </w:rPr>
      <w:t>係</w:t>
    </w:r>
    <w:r w:rsidRPr="00A075B5">
      <w:rPr>
        <w:rFonts w:ascii="Trebuchet MS" w:eastAsia="PMingLiU" w:hAnsi="Trebuchet MS" w:cs="Tahoma"/>
        <w:color w:val="808080"/>
        <w:sz w:val="14"/>
      </w:rPr>
      <w:t xml:space="preserve"> Microsoft Corporation </w:t>
    </w:r>
    <w:r w:rsidRPr="00A075B5">
      <w:rPr>
        <w:rFonts w:ascii="Trebuchet MS" w:eastAsia="PMingLiU" w:hAnsi="Trebuchet MS" w:cs="Tahoma"/>
        <w:color w:val="808080"/>
        <w:sz w:val="14"/>
      </w:rPr>
      <w:t>在美國及</w:t>
    </w:r>
    <w:r w:rsidRPr="00A075B5">
      <w:rPr>
        <w:rFonts w:ascii="Trebuchet MS" w:eastAsia="PMingLiU" w:hAnsi="Trebuchet MS" w:cs="Tahoma"/>
        <w:color w:val="808080"/>
        <w:sz w:val="14"/>
      </w:rPr>
      <w:t>/</w:t>
    </w:r>
    <w:r w:rsidRPr="00A075B5">
      <w:rPr>
        <w:rFonts w:ascii="Trebuchet MS" w:eastAsia="PMingLiU" w:hAnsi="Trebuchet MS" w:cs="Tahoma"/>
        <w:color w:val="808080"/>
        <w:sz w:val="14"/>
      </w:rPr>
      <w:t>或其他國家</w:t>
    </w:r>
    <w:r w:rsidRPr="00A075B5">
      <w:rPr>
        <w:rFonts w:ascii="Trebuchet MS" w:eastAsia="PMingLiU" w:hAnsi="Trebuchet MS" w:cs="Tahoma"/>
        <w:color w:val="808080"/>
        <w:sz w:val="14"/>
      </w:rPr>
      <w:t>/</w:t>
    </w:r>
    <w:r w:rsidRPr="00A075B5">
      <w:rPr>
        <w:rFonts w:ascii="Trebuchet MS" w:eastAsia="PMingLiU" w:hAnsi="Trebuchet MS" w:cs="Tahoma"/>
        <w:color w:val="808080"/>
        <w:sz w:val="14"/>
      </w:rPr>
      <w:t>地區中之註冊商標。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1D4EA8" w14:textId="77777777" w:rsidR="007313D1" w:rsidRDefault="007313D1" w:rsidP="00A075B5"/>
  <w:p w14:paraId="2A1D4EA9" w14:textId="77777777" w:rsidR="007313D1" w:rsidRPr="00A075B5" w:rsidRDefault="007313D1" w:rsidP="00A075B5">
    <w:pPr>
      <w:pStyle w:val="Footer"/>
      <w:pBdr>
        <w:top w:val="single" w:sz="6" w:space="1" w:color="808080"/>
      </w:pBdr>
      <w:tabs>
        <w:tab w:val="clear" w:pos="5155"/>
        <w:tab w:val="clear" w:pos="10325"/>
        <w:tab w:val="right" w:pos="9356"/>
      </w:tabs>
      <w:rPr>
        <w:rFonts w:ascii="Trebuchet MS" w:eastAsia="PMingLiU" w:hAnsi="Trebuchet MS" w:cs="Tahoma"/>
        <w:color w:val="808080"/>
        <w:sz w:val="14"/>
        <w:szCs w:val="14"/>
        <w:lang w:val="x-none" w:eastAsia="x-none"/>
      </w:rPr>
    </w:pPr>
    <w:r w:rsidRPr="00A075B5">
      <w:rPr>
        <w:rFonts w:ascii="Trebuchet MS" w:eastAsia="PMingLiU" w:hAnsi="Trebuchet MS" w:cs="Tahoma"/>
        <w:color w:val="808080"/>
        <w:sz w:val="14"/>
        <w:szCs w:val="14"/>
        <w:lang w:val="x-none" w:eastAsia="x-none"/>
      </w:rPr>
      <w:t>© 2013 Microsoft Corporation</w:t>
    </w:r>
    <w:r w:rsidRPr="00A075B5">
      <w:rPr>
        <w:rFonts w:ascii="Trebuchet MS" w:eastAsia="PMingLiU" w:hAnsi="Trebuchet MS" w:cs="Tahoma"/>
        <w:color w:val="808080"/>
        <w:sz w:val="14"/>
        <w:szCs w:val="14"/>
        <w:lang w:val="x-none" w:eastAsia="x-none"/>
      </w:rPr>
      <w:t>。保留一切權利。</w:t>
    </w:r>
    <w:r>
      <w:rPr>
        <w:rFonts w:ascii="Trebuchet MS" w:eastAsia="PMingLiU" w:hAnsi="Trebuchet MS" w:cs="Tahoma"/>
        <w:color w:val="808080"/>
        <w:sz w:val="14"/>
        <w:szCs w:val="14"/>
        <w:lang w:eastAsia="x-none"/>
      </w:rPr>
      <w:tab/>
    </w:r>
    <w:r w:rsidRPr="00A075B5">
      <w:rPr>
        <w:rFonts w:ascii="Trebuchet MS" w:eastAsia="PMingLiU" w:hAnsi="Trebuchet MS" w:cs="Tahoma"/>
        <w:color w:val="808080"/>
        <w:sz w:val="14"/>
        <w:szCs w:val="14"/>
        <w:lang w:val="x-none" w:eastAsia="x-none"/>
      </w:rPr>
      <w:t>第</w:t>
    </w:r>
    <w:r w:rsidRPr="00A075B5">
      <w:rPr>
        <w:rFonts w:ascii="Trebuchet MS" w:eastAsia="PMingLiU" w:hAnsi="Trebuchet MS" w:cs="Tahoma"/>
        <w:color w:val="808080"/>
        <w:sz w:val="14"/>
        <w:szCs w:val="14"/>
        <w:lang w:val="x-none" w:eastAsia="x-none"/>
      </w:rPr>
      <w:t xml:space="preserve"> </w:t>
    </w:r>
    <w:r w:rsidRPr="00A075B5">
      <w:rPr>
        <w:rFonts w:eastAsia="PMingLiU" w:cs="Tahoma"/>
        <w:noProof/>
        <w:szCs w:val="18"/>
        <w:lang w:val="x-none" w:eastAsia="x-none"/>
      </w:rPr>
      <w:fldChar w:fldCharType="begin"/>
    </w:r>
    <w:r w:rsidRPr="00A075B5">
      <w:rPr>
        <w:rFonts w:eastAsia="PMingLiU" w:cs="Tahoma"/>
        <w:noProof/>
        <w:szCs w:val="18"/>
        <w:lang w:val="x-none" w:eastAsia="x-none"/>
      </w:rPr>
      <w:instrText xml:space="preserve"> PAGE </w:instrText>
    </w:r>
    <w:r w:rsidRPr="00A075B5">
      <w:rPr>
        <w:rFonts w:eastAsia="PMingLiU" w:cs="Tahoma"/>
        <w:noProof/>
        <w:szCs w:val="18"/>
        <w:lang w:val="x-none" w:eastAsia="x-none"/>
      </w:rPr>
      <w:fldChar w:fldCharType="separate"/>
    </w:r>
    <w:r w:rsidR="00F16352">
      <w:rPr>
        <w:rFonts w:eastAsia="PMingLiU" w:cs="Tahoma"/>
        <w:noProof/>
        <w:szCs w:val="18"/>
        <w:lang w:val="x-none" w:eastAsia="x-none"/>
      </w:rPr>
      <w:t>132</w:t>
    </w:r>
    <w:r w:rsidRPr="00A075B5">
      <w:rPr>
        <w:rFonts w:eastAsia="PMingLiU" w:cs="Tahoma"/>
        <w:noProof/>
        <w:szCs w:val="18"/>
        <w:lang w:val="x-none" w:eastAsia="x-none"/>
      </w:rPr>
      <w:fldChar w:fldCharType="end"/>
    </w:r>
    <w:r w:rsidRPr="00A075B5">
      <w:rPr>
        <w:rFonts w:ascii="Trebuchet MS" w:eastAsia="PMingLiU" w:hAnsi="Trebuchet MS" w:cs="Tahoma"/>
        <w:color w:val="808080"/>
        <w:sz w:val="14"/>
        <w:szCs w:val="14"/>
        <w:lang w:val="x-none" w:eastAsia="x-none"/>
      </w:rPr>
      <w:t xml:space="preserve"> </w:t>
    </w:r>
    <w:r w:rsidRPr="00A075B5">
      <w:rPr>
        <w:rFonts w:ascii="Trebuchet MS" w:eastAsia="PMingLiU" w:hAnsi="Trebuchet MS" w:cs="Tahoma"/>
        <w:color w:val="808080"/>
        <w:sz w:val="14"/>
        <w:szCs w:val="14"/>
        <w:lang w:val="x-none" w:eastAsia="x-none"/>
      </w:rPr>
      <w:t>頁</w:t>
    </w:r>
    <w:r w:rsidRPr="00A075B5">
      <w:rPr>
        <w:rFonts w:ascii="Trebuchet MS" w:eastAsia="PMingLiU" w:hAnsi="Trebuchet MS" w:cs="Tahoma"/>
        <w:color w:val="808080"/>
        <w:sz w:val="14"/>
        <w:szCs w:val="14"/>
        <w:lang w:val="x-none" w:eastAsia="x-none"/>
      </w:rPr>
      <w:t xml:space="preserve"> (</w:t>
    </w:r>
    <w:r w:rsidRPr="00A075B5">
      <w:rPr>
        <w:rFonts w:ascii="Trebuchet MS" w:eastAsia="PMingLiU" w:hAnsi="Trebuchet MS" w:cs="Tahoma"/>
        <w:color w:val="808080"/>
        <w:sz w:val="14"/>
        <w:szCs w:val="14"/>
        <w:lang w:val="x-none" w:eastAsia="x-none"/>
      </w:rPr>
      <w:t>共</w:t>
    </w:r>
    <w:r w:rsidRPr="00A075B5">
      <w:rPr>
        <w:rFonts w:ascii="Trebuchet MS" w:eastAsia="PMingLiU" w:hAnsi="Trebuchet MS" w:cs="Tahoma"/>
        <w:color w:val="808080"/>
        <w:sz w:val="14"/>
        <w:szCs w:val="14"/>
        <w:lang w:val="x-none" w:eastAsia="x-none"/>
      </w:rPr>
      <w:t xml:space="preserve"> </w:t>
    </w:r>
    <w:r w:rsidRPr="00A075B5">
      <w:rPr>
        <w:rFonts w:eastAsia="PMingLiU" w:cs="Tahoma"/>
        <w:noProof/>
        <w:szCs w:val="18"/>
        <w:lang w:val="x-none" w:eastAsia="x-none"/>
      </w:rPr>
      <w:fldChar w:fldCharType="begin"/>
    </w:r>
    <w:r w:rsidRPr="00A075B5">
      <w:rPr>
        <w:rFonts w:eastAsia="PMingLiU" w:cs="Tahoma"/>
        <w:noProof/>
        <w:szCs w:val="18"/>
        <w:lang w:val="x-none" w:eastAsia="x-none"/>
      </w:rPr>
      <w:instrText xml:space="preserve"> NUMPAGES </w:instrText>
    </w:r>
    <w:r w:rsidRPr="00A075B5">
      <w:rPr>
        <w:rFonts w:eastAsia="PMingLiU" w:cs="Tahoma"/>
        <w:noProof/>
        <w:szCs w:val="18"/>
        <w:lang w:val="x-none" w:eastAsia="x-none"/>
      </w:rPr>
      <w:fldChar w:fldCharType="separate"/>
    </w:r>
    <w:r w:rsidR="00F16352">
      <w:rPr>
        <w:rFonts w:eastAsia="PMingLiU" w:cs="Tahoma"/>
        <w:noProof/>
        <w:szCs w:val="18"/>
        <w:lang w:val="x-none" w:eastAsia="x-none"/>
      </w:rPr>
      <w:t>173</w:t>
    </w:r>
    <w:r w:rsidRPr="00A075B5">
      <w:rPr>
        <w:rFonts w:eastAsia="PMingLiU" w:cs="Tahoma"/>
        <w:noProof/>
        <w:szCs w:val="18"/>
        <w:lang w:val="x-none" w:eastAsia="x-none"/>
      </w:rPr>
      <w:fldChar w:fldCharType="end"/>
    </w:r>
    <w:r w:rsidRPr="00A075B5">
      <w:rPr>
        <w:rFonts w:ascii="Trebuchet MS" w:eastAsia="PMingLiU" w:hAnsi="Trebuchet MS" w:cs="Tahoma"/>
        <w:color w:val="808080"/>
        <w:sz w:val="14"/>
        <w:szCs w:val="14"/>
        <w:lang w:val="x-none" w:eastAsia="x-none"/>
      </w:rPr>
      <w:t xml:space="preserve"> </w:t>
    </w:r>
    <w:r w:rsidRPr="00A075B5">
      <w:rPr>
        <w:rFonts w:ascii="Trebuchet MS" w:eastAsia="PMingLiU" w:hAnsi="Trebuchet MS" w:cs="Tahoma"/>
        <w:color w:val="808080"/>
        <w:sz w:val="14"/>
        <w:szCs w:val="14"/>
        <w:lang w:val="x-none" w:eastAsia="x-none"/>
      </w:rPr>
      <w:t>頁</w:t>
    </w:r>
    <w:r w:rsidRPr="00A075B5">
      <w:rPr>
        <w:rFonts w:ascii="Trebuchet MS" w:eastAsia="PMingLiU" w:hAnsi="Trebuchet MS" w:cs="Tahoma"/>
        <w:color w:val="808080"/>
        <w:sz w:val="14"/>
        <w:szCs w:val="14"/>
        <w:lang w:val="x-none" w:eastAsia="x-none"/>
      </w:rPr>
      <w:t xml:space="preserve">) 2013 </w:t>
    </w:r>
    <w:r w:rsidRPr="00A075B5">
      <w:rPr>
        <w:rFonts w:ascii="Trebuchet MS" w:eastAsia="PMingLiU" w:hAnsi="Trebuchet MS" w:cs="Tahoma"/>
        <w:color w:val="808080"/>
        <w:sz w:val="14"/>
        <w:szCs w:val="14"/>
        <w:lang w:val="x-none" w:eastAsia="x-none"/>
      </w:rPr>
      <w:t>年</w:t>
    </w:r>
    <w:r w:rsidRPr="00A075B5">
      <w:rPr>
        <w:rFonts w:ascii="Trebuchet MS" w:eastAsia="PMingLiU" w:hAnsi="Trebuchet MS" w:cs="Tahoma"/>
        <w:color w:val="808080"/>
        <w:sz w:val="14"/>
        <w:szCs w:val="14"/>
        <w:lang w:val="x-none" w:eastAsia="x-none"/>
      </w:rPr>
      <w:t xml:space="preserve"> 1 </w:t>
    </w:r>
    <w:r w:rsidRPr="00A075B5">
      <w:rPr>
        <w:rFonts w:ascii="Trebuchet MS" w:eastAsia="PMingLiU" w:hAnsi="Trebuchet MS" w:cs="Tahoma"/>
        <w:color w:val="808080"/>
        <w:sz w:val="14"/>
        <w:szCs w:val="14"/>
        <w:lang w:val="x-none" w:eastAsia="x-none"/>
      </w:rPr>
      <w:t>月公佈</w:t>
    </w:r>
  </w:p>
  <w:p w14:paraId="2A1D4EAA" w14:textId="77777777" w:rsidR="007313D1" w:rsidRPr="00A075B5" w:rsidRDefault="007313D1" w:rsidP="00A075B5">
    <w:pPr>
      <w:pStyle w:val="Footer"/>
      <w:pBdr>
        <w:top w:val="single" w:sz="6" w:space="1" w:color="808080"/>
      </w:pBdr>
      <w:tabs>
        <w:tab w:val="clear" w:pos="5155"/>
        <w:tab w:val="clear" w:pos="10325"/>
        <w:tab w:val="right" w:pos="9356"/>
      </w:tabs>
      <w:rPr>
        <w:rFonts w:ascii="Trebuchet MS" w:eastAsia="PMingLiU" w:hAnsi="Trebuchet MS" w:cs="Tahoma"/>
        <w:color w:val="808080"/>
        <w:sz w:val="14"/>
        <w:szCs w:val="14"/>
        <w:lang w:val="x-none" w:eastAsia="x-none"/>
      </w:rPr>
    </w:pPr>
    <w:r w:rsidRPr="00A075B5">
      <w:rPr>
        <w:rFonts w:ascii="Trebuchet MS" w:eastAsia="PMingLiU" w:hAnsi="Trebuchet MS" w:cs="Tahoma"/>
        <w:color w:val="808080"/>
        <w:sz w:val="14"/>
        <w:szCs w:val="14"/>
        <w:lang w:val="x-none" w:eastAsia="x-none"/>
      </w:rPr>
      <w:t xml:space="preserve"> Microsoft </w:t>
    </w:r>
    <w:r w:rsidRPr="00A075B5">
      <w:rPr>
        <w:rFonts w:ascii="Trebuchet MS" w:eastAsia="PMingLiU" w:hAnsi="Trebuchet MS" w:cs="Tahoma"/>
        <w:color w:val="808080"/>
        <w:sz w:val="14"/>
        <w:szCs w:val="14"/>
        <w:lang w:val="x-none" w:eastAsia="x-none"/>
      </w:rPr>
      <w:t>係</w:t>
    </w:r>
    <w:r w:rsidRPr="00A075B5">
      <w:rPr>
        <w:rFonts w:ascii="Trebuchet MS" w:eastAsia="PMingLiU" w:hAnsi="Trebuchet MS" w:cs="Tahoma"/>
        <w:color w:val="808080"/>
        <w:sz w:val="14"/>
        <w:szCs w:val="14"/>
        <w:lang w:val="x-none" w:eastAsia="x-none"/>
      </w:rPr>
      <w:t xml:space="preserve"> Microsoft Corporation </w:t>
    </w:r>
    <w:r w:rsidRPr="00A075B5">
      <w:rPr>
        <w:rFonts w:ascii="Trebuchet MS" w:eastAsia="PMingLiU" w:hAnsi="Trebuchet MS" w:cs="Tahoma"/>
        <w:color w:val="808080"/>
        <w:sz w:val="14"/>
        <w:szCs w:val="14"/>
        <w:lang w:val="x-none" w:eastAsia="x-none"/>
      </w:rPr>
      <w:t>在美國及</w:t>
    </w:r>
    <w:r w:rsidRPr="00A075B5">
      <w:rPr>
        <w:rFonts w:ascii="Trebuchet MS" w:eastAsia="PMingLiU" w:hAnsi="Trebuchet MS" w:cs="Tahoma"/>
        <w:color w:val="808080"/>
        <w:sz w:val="14"/>
        <w:szCs w:val="14"/>
        <w:lang w:val="x-none" w:eastAsia="x-none"/>
      </w:rPr>
      <w:t>/</w:t>
    </w:r>
    <w:r w:rsidRPr="00A075B5">
      <w:rPr>
        <w:rFonts w:ascii="Trebuchet MS" w:eastAsia="PMingLiU" w:hAnsi="Trebuchet MS" w:cs="Tahoma"/>
        <w:color w:val="808080"/>
        <w:sz w:val="14"/>
        <w:szCs w:val="14"/>
        <w:lang w:val="x-none" w:eastAsia="x-none"/>
      </w:rPr>
      <w:t>或其他國家</w:t>
    </w:r>
    <w:r w:rsidRPr="00A075B5">
      <w:rPr>
        <w:rFonts w:ascii="Trebuchet MS" w:eastAsia="PMingLiU" w:hAnsi="Trebuchet MS" w:cs="Tahoma"/>
        <w:color w:val="808080"/>
        <w:sz w:val="14"/>
        <w:szCs w:val="14"/>
        <w:lang w:val="x-none" w:eastAsia="x-none"/>
      </w:rPr>
      <w:t>/</w:t>
    </w:r>
    <w:r w:rsidRPr="00A075B5">
      <w:rPr>
        <w:rFonts w:ascii="Trebuchet MS" w:eastAsia="PMingLiU" w:hAnsi="Trebuchet MS" w:cs="Tahoma"/>
        <w:color w:val="808080"/>
        <w:sz w:val="14"/>
        <w:szCs w:val="14"/>
        <w:lang w:val="x-none" w:eastAsia="x-none"/>
      </w:rPr>
      <w:t>地區中之註冊商標。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1D4EAD" w14:textId="77777777" w:rsidR="007313D1" w:rsidRDefault="007313D1"/>
  <w:p w14:paraId="2A1D4EAE" w14:textId="77777777" w:rsidR="007313D1" w:rsidRDefault="007313D1">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rPr>
        <w:rFonts w:ascii="Trebuchet MS" w:hAnsi="Trebuchet MS"/>
        <w:color w:val="808080"/>
        <w:sz w:val="14"/>
      </w:rPr>
      <w:t xml:space="preserve"> </w:t>
    </w:r>
    <w:r>
      <w:fldChar w:fldCharType="begin"/>
    </w:r>
    <w:r>
      <w:instrText xml:space="preserve"> PAGE </w:instrText>
    </w:r>
    <w:r>
      <w:fldChar w:fldCharType="separate"/>
    </w:r>
    <w:r>
      <w:rPr>
        <w:noProof/>
      </w:rPr>
      <w:t>1</w:t>
    </w:r>
    <w:r>
      <w:rPr>
        <w:noProof/>
      </w:rPr>
      <w:fldChar w:fldCharType="end"/>
    </w:r>
    <w:r>
      <w:t xml:space="preserve"> </w:t>
    </w:r>
    <w:r>
      <w:t>頁</w:t>
    </w:r>
    <w:r>
      <w:t xml:space="preserve"> (</w:t>
    </w:r>
    <w:r>
      <w:t>共</w:t>
    </w:r>
    <w:r>
      <w:t xml:space="preserve"> </w:t>
    </w:r>
    <w:r w:rsidR="00C15D79">
      <w:fldChar w:fldCharType="begin"/>
    </w:r>
    <w:r w:rsidR="00C15D79">
      <w:instrText xml:space="preserve"> NUMPAGES </w:instrText>
    </w:r>
    <w:r w:rsidR="00C15D79">
      <w:fldChar w:fldCharType="separate"/>
    </w:r>
    <w:r>
      <w:rPr>
        <w:noProof/>
      </w:rPr>
      <w:t>172</w:t>
    </w:r>
    <w:r w:rsidR="00C15D79">
      <w:rPr>
        <w:noProof/>
      </w:rPr>
      <w:fldChar w:fldCharType="end"/>
    </w:r>
    <w:r>
      <w:t xml:space="preserve"> </w:t>
    </w:r>
    <w:r>
      <w:t>頁</w:t>
    </w:r>
    <w:r>
      <w:t xml:space="preserve">) 2009 </w:t>
    </w:r>
    <w:r>
      <w:t>年</w:t>
    </w:r>
    <w:r>
      <w:t xml:space="preserve"> 5 </w:t>
    </w:r>
    <w:r>
      <w:t>月公佈</w:t>
    </w:r>
  </w:p>
  <w:p w14:paraId="2A1D4EAF" w14:textId="77777777" w:rsidR="007313D1" w:rsidRDefault="007313D1">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係</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w:t>
    </w:r>
    <w:r>
      <w:rPr>
        <w:rFonts w:ascii="Trebuchet MS" w:hAnsi="Trebuchet MS"/>
        <w:color w:val="808080"/>
        <w:sz w:val="14"/>
      </w:rPr>
      <w:t>或其他國家</w:t>
    </w:r>
    <w:r>
      <w:rPr>
        <w:rFonts w:ascii="Trebuchet MS" w:hAnsi="Trebuchet MS"/>
        <w:color w:val="808080"/>
        <w:sz w:val="14"/>
      </w:rPr>
      <w:t>/</w:t>
    </w:r>
    <w:r>
      <w:rPr>
        <w:rFonts w:ascii="Trebuchet MS" w:hAnsi="Trebuchet MS"/>
        <w:color w:val="808080"/>
        <w:sz w:val="14"/>
      </w:rPr>
      <w:t>地區中之註冊商標。</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6EFCB9" w14:textId="77777777" w:rsidR="00C15D79" w:rsidRDefault="00C15D79">
      <w:r>
        <w:separator/>
      </w:r>
    </w:p>
  </w:footnote>
  <w:footnote w:type="continuationSeparator" w:id="0">
    <w:p w14:paraId="1C080C7D" w14:textId="77777777" w:rsidR="00C15D79" w:rsidRDefault="00C15D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1D4E9D" w14:textId="77777777" w:rsidR="007313D1" w:rsidRDefault="00C73C69" w:rsidP="00A075B5">
    <w:pPr>
      <w:pStyle w:val="Header"/>
      <w:tabs>
        <w:tab w:val="clear" w:pos="3240"/>
        <w:tab w:val="left" w:pos="2970"/>
      </w:tabs>
      <w:ind w:firstLine="2160"/>
    </w:pPr>
    <w:r>
      <w:rPr>
        <w:noProof/>
      </w:rPr>
      <mc:AlternateContent>
        <mc:Choice Requires="wps">
          <w:drawing>
            <wp:anchor distT="0" distB="0" distL="114300" distR="114300" simplePos="0" relativeHeight="251661824" behindDoc="0" locked="0" layoutInCell="0" allowOverlap="1" wp14:anchorId="2A1D4EB0" wp14:editId="2A1D4EB1">
              <wp:simplePos x="0" y="0"/>
              <wp:positionH relativeFrom="column">
                <wp:posOffset>-314325</wp:posOffset>
              </wp:positionH>
              <wp:positionV relativeFrom="paragraph">
                <wp:posOffset>-139700</wp:posOffset>
              </wp:positionV>
              <wp:extent cx="2228850" cy="574675"/>
              <wp:effectExtent l="0" t="0" r="0" b="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1D4EBD" w14:textId="77777777" w:rsidR="007313D1" w:rsidRDefault="007313D1" w:rsidP="00A075B5">
                          <w:r>
                            <w:rPr>
                              <w:noProof/>
                            </w:rPr>
                            <w:drawing>
                              <wp:inline distT="0" distB="0" distL="0" distR="0" wp14:anchorId="2A1D4EBE" wp14:editId="2A1D4EBF">
                                <wp:extent cx="1905000" cy="504825"/>
                                <wp:effectExtent l="0" t="0" r="0" b="9525"/>
                                <wp:docPr id="1" name="Picture 1"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 o:spid="_x0000_s1030" type="#_x0000_t202" style="position:absolute;left:0;text-align:left;margin-left:-24.75pt;margin-top:-11pt;width:175.5pt;height:45.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odetQIAALs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" o:allowincell="f" filled="f" stroked="f">
              <v:textbox>
                <w:txbxContent>
                  <w:p w14:paraId="2A1D4EBD" w14:textId="77777777" w:rsidR="007313D1" w:rsidRDefault="007313D1" w:rsidP="00A075B5">
                    <w:r>
                      <w:rPr>
                        <w:noProof/>
                      </w:rPr>
                      <w:drawing>
                        <wp:inline distT="0" distB="0" distL="0" distR="0" wp14:anchorId="2A1D4EBE" wp14:editId="2A1D4EBF">
                          <wp:extent cx="1905000" cy="504825"/>
                          <wp:effectExtent l="0" t="0" r="0" b="9525"/>
                          <wp:docPr id="1" name="Picture 1"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v:textbox>
            </v:shape>
          </w:pict>
        </mc:Fallback>
      </mc:AlternateContent>
    </w:r>
  </w:p>
  <w:p w14:paraId="2A1D4E9E" w14:textId="77777777" w:rsidR="007313D1" w:rsidRDefault="00C73C69" w:rsidP="00A075B5">
    <w:r>
      <w:rPr>
        <w:noProof/>
      </w:rPr>
      <mc:AlternateContent>
        <mc:Choice Requires="wps">
          <w:drawing>
            <wp:anchor distT="4294967295" distB="4294967295" distL="114300" distR="114300" simplePos="0" relativeHeight="251660800" behindDoc="0" locked="0" layoutInCell="0" allowOverlap="1" wp14:anchorId="2A1D4EB2" wp14:editId="2A1D4EB3">
              <wp:simplePos x="0" y="0"/>
              <wp:positionH relativeFrom="column">
                <wp:posOffset>-23495</wp:posOffset>
              </wp:positionH>
              <wp:positionV relativeFrom="paragraph">
                <wp:posOffset>70484</wp:posOffset>
              </wp:positionV>
              <wp:extent cx="6931025" cy="0"/>
              <wp:effectExtent l="0" t="0" r="22225" b="19050"/>
              <wp:wrapNone/>
              <wp:docPr id="15"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5" o:spid="_x0000_s1026" style="position:absolute;z-index:2516608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RjHAIAADgEAAAOAAAAZHJzL2Uyb0RvYy54bWysU8GO2jAQvVfqP1i+QxJgKU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1D4EA1" w14:textId="77777777" w:rsidR="007313D1" w:rsidRDefault="007313D1" w:rsidP="006B16E5">
    <w:pPr>
      <w:ind w:rightChars="185" w:right="333"/>
    </w:pPr>
  </w:p>
  <w:p w14:paraId="2A1D4EA2" w14:textId="77777777" w:rsidR="007313D1" w:rsidRDefault="007313D1" w:rsidP="006B16E5">
    <w:pPr>
      <w:ind w:rightChars="185" w:right="333"/>
    </w:pPr>
  </w:p>
  <w:p w14:paraId="2A1D4EA3" w14:textId="77777777" w:rsidR="007313D1" w:rsidRDefault="007313D1" w:rsidP="006B16E5">
    <w:pPr>
      <w:ind w:rightChars="185" w:right="333"/>
    </w:pPr>
    <w:r>
      <w:rPr>
        <w:noProof/>
      </w:rPr>
      <w:drawing>
        <wp:anchor distT="0" distB="0" distL="114300" distR="114300" simplePos="0" relativeHeight="251658752" behindDoc="0" locked="0" layoutInCell="1" allowOverlap="1" wp14:anchorId="2A1D4EB4" wp14:editId="2A1D4EB5">
          <wp:simplePos x="0" y="0"/>
          <wp:positionH relativeFrom="margin">
            <wp:posOffset>104775</wp:posOffset>
          </wp:positionH>
          <wp:positionV relativeFrom="paragraph">
            <wp:posOffset>15240</wp:posOffset>
          </wp:positionV>
          <wp:extent cx="5734050" cy="561975"/>
          <wp:effectExtent l="0" t="0" r="0" b="0"/>
          <wp:wrapNone/>
          <wp:docPr id="10" name="Picture 10"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srcRect/>
                  <a:stretch>
                    <a:fillRect/>
                  </a:stretch>
                </pic:blipFill>
                <pic:spPr bwMode="auto">
                  <a:xfrm>
                    <a:off x="0" y="0"/>
                    <a:ext cx="5734050" cy="561975"/>
                  </a:xfrm>
                  <a:prstGeom prst="rect">
                    <a:avLst/>
                  </a:prstGeom>
                  <a:noFill/>
                  <a:ln w="9525">
                    <a:noFill/>
                    <a:miter lim="800000"/>
                    <a:headEnd/>
                    <a:tailEnd/>
                  </a:ln>
                </pic:spPr>
              </pic:pic>
            </a:graphicData>
          </a:graphic>
        </wp:anchor>
      </w:drawing>
    </w:r>
  </w:p>
  <w:p w14:paraId="2A1D4EA4" w14:textId="77777777" w:rsidR="007313D1" w:rsidRDefault="007313D1">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1D4EAB" w14:textId="77777777" w:rsidR="007313D1" w:rsidRDefault="007313D1" w:rsidP="00F8080D">
    <w:pPr>
      <w:ind w:rightChars="185" w:right="333"/>
    </w:pPr>
  </w:p>
  <w:p w14:paraId="2A1D4EAC" w14:textId="77777777" w:rsidR="007313D1" w:rsidRDefault="007313D1">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14">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0">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4">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FF1D91"/>
    <w:multiLevelType w:val="hybridMultilevel"/>
    <w:tmpl w:val="9C285634"/>
    <w:lvl w:ilvl="0" w:tplc="88662710">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E3A5A04"/>
    <w:multiLevelType w:val="hybridMultilevel"/>
    <w:tmpl w:val="4C9691D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7">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8">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8">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0">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3">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2">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3">
    <w:nsid w:val="3A806EA4"/>
    <w:multiLevelType w:val="hybridMultilevel"/>
    <w:tmpl w:val="A2901140"/>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D902DDBC">
      <w:start w:val="1"/>
      <w:numFmt w:val="bullet"/>
      <w:lvlText w:val=""/>
      <w:lvlJc w:val="left"/>
      <w:pPr>
        <w:ind w:left="2160" w:hanging="360"/>
      </w:pPr>
      <w:rPr>
        <w:rFonts w:ascii="Webdings" w:hAnsi="Webdings" w:hint="default"/>
        <w:b w:val="0"/>
        <w:i w:val="0"/>
        <w:color w:val="FF6600"/>
        <w:sz w:val="24"/>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5">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8">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0">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3AB3FA7"/>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73">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4">
    <w:nsid w:val="46EF72CA"/>
    <w:multiLevelType w:val="hybridMultilevel"/>
    <w:tmpl w:val="B3F69568"/>
    <w:lvl w:ilvl="0" w:tplc="2BD62E86">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5">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6">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9">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0">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81">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3">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4">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6">
    <w:nsid w:val="517F365B"/>
    <w:multiLevelType w:val="hybridMultilevel"/>
    <w:tmpl w:val="D9926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8">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9">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3">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4">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5">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7">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5D426DEA"/>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99">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0">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1">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2">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3">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4">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7">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8">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9">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0">
    <w:nsid w:val="695D530D"/>
    <w:multiLevelType w:val="hybridMultilevel"/>
    <w:tmpl w:val="EF38CCEE"/>
    <w:lvl w:ilvl="0" w:tplc="D902DDBC">
      <w:start w:val="1"/>
      <w:numFmt w:val="bullet"/>
      <w:lvlText w:val=""/>
      <w:lvlJc w:val="left"/>
      <w:pPr>
        <w:ind w:left="1800" w:hanging="360"/>
      </w:pPr>
      <w:rPr>
        <w:rFonts w:ascii="Webdings" w:hAnsi="Webdings" w:hint="default"/>
        <w:b w:val="0"/>
        <w:i w:val="0"/>
        <w:color w:val="FF6600"/>
        <w:sz w:val="24"/>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2">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3">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AE80828"/>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6">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2C4D22"/>
    <w:multiLevelType w:val="hybridMultilevel"/>
    <w:tmpl w:val="6F8A8408"/>
    <w:lvl w:ilvl="0" w:tplc="D902DDBC">
      <w:start w:val="1"/>
      <w:numFmt w:val="bullet"/>
      <w:lvlText w:val=""/>
      <w:lvlJc w:val="left"/>
      <w:pPr>
        <w:ind w:left="720" w:hanging="360"/>
      </w:pPr>
      <w:rPr>
        <w:rFonts w:ascii="Webdings" w:hAnsi="Webdings" w:hint="default"/>
        <w:b w:val="0"/>
        <w:i w:val="0"/>
        <w:color w:val="FF6600"/>
        <w:sz w:val="24"/>
      </w:rPr>
    </w:lvl>
    <w:lvl w:ilvl="1" w:tplc="C608DAAA">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8">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0">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1">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2">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3">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4">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5">
    <w:nsid w:val="76155754"/>
    <w:multiLevelType w:val="hybridMultilevel"/>
    <w:tmpl w:val="EA7E9FB2"/>
    <w:lvl w:ilvl="0" w:tplc="B99AE6E2">
      <w:start w:val="1"/>
      <w:numFmt w:val="lowerLetter"/>
      <w:lvlText w:val="%1."/>
      <w:lvlJc w:val="left"/>
      <w:pPr>
        <w:ind w:left="720" w:hanging="360"/>
      </w:pPr>
      <w:rPr>
        <w:rFonts w:hint="default"/>
        <w:b w:val="0"/>
      </w:rPr>
    </w:lvl>
    <w:lvl w:ilvl="1" w:tplc="E6D87EAE">
      <w:start w:val="1"/>
      <w:numFmt w:val="bullet"/>
      <w:lvlText w:val=""/>
      <w:lvlJc w:val="left"/>
      <w:pPr>
        <w:ind w:left="1440" w:hanging="360"/>
      </w:pPr>
      <w:rPr>
        <w:rFonts w:ascii="Symbol" w:hAnsi="Symbol" w:hint="default"/>
        <w:b w:val="0"/>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8">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9">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1">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2">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3">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6">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9">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5"/>
  </w:num>
  <w:num w:numId="2">
    <w:abstractNumId w:val="36"/>
  </w:num>
  <w:num w:numId="3">
    <w:abstractNumId w:val="122"/>
  </w:num>
  <w:num w:numId="4">
    <w:abstractNumId w:val="1"/>
  </w:num>
  <w:num w:numId="5">
    <w:abstractNumId w:val="14"/>
  </w:num>
  <w:num w:numId="6">
    <w:abstractNumId w:val="131"/>
  </w:num>
  <w:num w:numId="7">
    <w:abstractNumId w:val="0"/>
  </w:num>
  <w:num w:numId="8">
    <w:abstractNumId w:val="124"/>
  </w:num>
  <w:num w:numId="9">
    <w:abstractNumId w:val="66"/>
  </w:num>
  <w:num w:numId="10">
    <w:abstractNumId w:val="139"/>
  </w:num>
  <w:num w:numId="11">
    <w:abstractNumId w:val="129"/>
  </w:num>
  <w:num w:numId="12">
    <w:abstractNumId w:val="109"/>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2"/>
  </w:num>
  <w:num w:numId="14">
    <w:abstractNumId w:val="75"/>
  </w:num>
  <w:num w:numId="15">
    <w:abstractNumId w:val="24"/>
  </w:num>
  <w:num w:numId="16">
    <w:abstractNumId w:val="28"/>
  </w:num>
  <w:num w:numId="17">
    <w:abstractNumId w:val="123"/>
  </w:num>
  <w:num w:numId="18">
    <w:abstractNumId w:val="1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1"/>
  </w:num>
  <w:num w:numId="20">
    <w:abstractNumId w:val="49"/>
  </w:num>
  <w:num w:numId="21">
    <w:abstractNumId w:val="76"/>
  </w:num>
  <w:num w:numId="22">
    <w:abstractNumId w:val="80"/>
  </w:num>
  <w:num w:numId="23">
    <w:abstractNumId w:val="46"/>
  </w:num>
  <w:num w:numId="24">
    <w:abstractNumId w:val="104"/>
  </w:num>
  <w:num w:numId="25">
    <w:abstractNumId w:val="44"/>
  </w:num>
  <w:num w:numId="26">
    <w:abstractNumId w:val="52"/>
  </w:num>
  <w:num w:numId="27">
    <w:abstractNumId w:val="59"/>
  </w:num>
  <w:num w:numId="28">
    <w:abstractNumId w:val="57"/>
  </w:num>
  <w:num w:numId="29">
    <w:abstractNumId w:val="40"/>
  </w:num>
  <w:num w:numId="30">
    <w:abstractNumId w:val="8"/>
  </w:num>
  <w:num w:numId="31">
    <w:abstractNumId w:val="109"/>
  </w:num>
  <w:num w:numId="32">
    <w:abstractNumId w:val="82"/>
  </w:num>
  <w:num w:numId="33">
    <w:abstractNumId w:val="107"/>
  </w:num>
  <w:num w:numId="34">
    <w:abstractNumId w:val="87"/>
  </w:num>
  <w:num w:numId="35">
    <w:abstractNumId w:val="77"/>
  </w:num>
  <w:num w:numId="36">
    <w:abstractNumId w:val="45"/>
  </w:num>
  <w:num w:numId="37">
    <w:abstractNumId w:val="5"/>
  </w:num>
  <w:num w:numId="38">
    <w:abstractNumId w:val="135"/>
  </w:num>
  <w:num w:numId="39">
    <w:abstractNumId w:val="78"/>
  </w:num>
  <w:num w:numId="40">
    <w:abstractNumId w:val="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0"/>
  </w:num>
  <w:num w:numId="42">
    <w:abstractNumId w:val="127"/>
  </w:num>
  <w:num w:numId="43">
    <w:abstractNumId w:val="119"/>
  </w:num>
  <w:num w:numId="44">
    <w:abstractNumId w:val="64"/>
  </w:num>
  <w:num w:numId="45">
    <w:abstractNumId w:val="53"/>
  </w:num>
  <w:num w:numId="46">
    <w:abstractNumId w:val="58"/>
  </w:num>
  <w:num w:numId="47">
    <w:abstractNumId w:val="7"/>
  </w:num>
  <w:num w:numId="48">
    <w:abstractNumId w:val="102"/>
  </w:num>
  <w:num w:numId="49">
    <w:abstractNumId w:val="18"/>
  </w:num>
  <w:num w:numId="50">
    <w:abstractNumId w:val="37"/>
  </w:num>
  <w:num w:numId="51">
    <w:abstractNumId w:val="48"/>
  </w:num>
  <w:num w:numId="52">
    <w:abstractNumId w:val="26"/>
  </w:num>
  <w:num w:numId="53">
    <w:abstractNumId w:val="32"/>
  </w:num>
  <w:num w:numId="54">
    <w:abstractNumId w:val="86"/>
  </w:num>
  <w:num w:numId="55">
    <w:abstractNumId w:val="30"/>
  </w:num>
  <w:num w:numId="56">
    <w:abstractNumId w:val="84"/>
  </w:num>
  <w:num w:numId="57">
    <w:abstractNumId w:val="126"/>
  </w:num>
  <w:num w:numId="58">
    <w:abstractNumId w:val="118"/>
  </w:num>
  <w:num w:numId="59">
    <w:abstractNumId w:val="90"/>
  </w:num>
  <w:num w:numId="60">
    <w:abstractNumId w:val="133"/>
  </w:num>
  <w:num w:numId="61">
    <w:abstractNumId w:val="108"/>
  </w:num>
  <w:num w:numId="62">
    <w:abstractNumId w:val="43"/>
  </w:num>
  <w:num w:numId="63">
    <w:abstractNumId w:val="89"/>
  </w:num>
  <w:num w:numId="64">
    <w:abstractNumId w:val="33"/>
  </w:num>
  <w:num w:numId="65">
    <w:abstractNumId w:val="20"/>
  </w:num>
  <w:num w:numId="66">
    <w:abstractNumId w:val="63"/>
  </w:num>
  <w:num w:numId="67">
    <w:abstractNumId w:val="31"/>
  </w:num>
  <w:num w:numId="68">
    <w:abstractNumId w:val="96"/>
  </w:num>
  <w:num w:numId="69">
    <w:abstractNumId w:val="2"/>
  </w:num>
  <w:num w:numId="70">
    <w:abstractNumId w:val="10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95"/>
  </w:num>
  <w:num w:numId="72">
    <w:abstractNumId w:val="38"/>
  </w:num>
  <w:num w:numId="73">
    <w:abstractNumId w:val="42"/>
  </w:num>
  <w:num w:numId="74">
    <w:abstractNumId w:val="50"/>
  </w:num>
  <w:num w:numId="75">
    <w:abstractNumId w:val="119"/>
  </w:num>
  <w:num w:numId="76">
    <w:abstractNumId w:val="109"/>
  </w:num>
  <w:num w:numId="77">
    <w:abstractNumId w:val="58"/>
  </w:num>
  <w:num w:numId="78">
    <w:abstractNumId w:val="112"/>
  </w:num>
  <w:num w:numId="79">
    <w:abstractNumId w:val="27"/>
  </w:num>
  <w:num w:numId="80">
    <w:abstractNumId w:val="9"/>
  </w:num>
  <w:num w:numId="81">
    <w:abstractNumId w:val="23"/>
  </w:num>
  <w:num w:numId="82">
    <w:abstractNumId w:val="136"/>
  </w:num>
  <w:num w:numId="83">
    <w:abstractNumId w:val="74"/>
  </w:num>
  <w:num w:numId="84">
    <w:abstractNumId w:val="117"/>
  </w:num>
  <w:num w:numId="85">
    <w:abstractNumId w:val="68"/>
  </w:num>
  <w:num w:numId="86">
    <w:abstractNumId w:val="54"/>
  </w:num>
  <w:num w:numId="87">
    <w:abstractNumId w:val="100"/>
  </w:num>
  <w:num w:numId="88">
    <w:abstractNumId w:val="99"/>
  </w:num>
  <w:num w:numId="89">
    <w:abstractNumId w:val="11"/>
  </w:num>
  <w:num w:numId="90">
    <w:abstractNumId w:val="94"/>
  </w:num>
  <w:num w:numId="91">
    <w:abstractNumId w:val="111"/>
  </w:num>
  <w:num w:numId="92">
    <w:abstractNumId w:val="116"/>
  </w:num>
  <w:num w:numId="93">
    <w:abstractNumId w:val="85"/>
  </w:num>
  <w:num w:numId="94">
    <w:abstractNumId w:val="103"/>
  </w:num>
  <w:num w:numId="95">
    <w:abstractNumId w:val="79"/>
  </w:num>
  <w:num w:numId="96">
    <w:abstractNumId w:val="134"/>
  </w:num>
  <w:num w:numId="97">
    <w:abstractNumId w:val="70"/>
  </w:num>
  <w:num w:numId="98">
    <w:abstractNumId w:val="81"/>
  </w:num>
  <w:num w:numId="99">
    <w:abstractNumId w:val="19"/>
  </w:num>
  <w:num w:numId="100">
    <w:abstractNumId w:val="60"/>
  </w:num>
  <w:num w:numId="101">
    <w:abstractNumId w:val="17"/>
  </w:num>
  <w:num w:numId="102">
    <w:abstractNumId w:val="41"/>
  </w:num>
  <w:num w:numId="103">
    <w:abstractNumId w:val="128"/>
  </w:num>
  <w:num w:numId="104">
    <w:abstractNumId w:val="69"/>
  </w:num>
  <w:num w:numId="105">
    <w:abstractNumId w:val="34"/>
  </w:num>
  <w:num w:numId="106">
    <w:abstractNumId w:val="88"/>
  </w:num>
  <w:num w:numId="107">
    <w:abstractNumId w:val="51"/>
  </w:num>
  <w:num w:numId="108">
    <w:abstractNumId w:val="21"/>
  </w:num>
  <w:num w:numId="109">
    <w:abstractNumId w:val="47"/>
  </w:num>
  <w:num w:numId="110">
    <w:abstractNumId w:val="56"/>
  </w:num>
  <w:num w:numId="111">
    <w:abstractNumId w:val="138"/>
  </w:num>
  <w:num w:numId="112">
    <w:abstractNumId w:val="137"/>
  </w:num>
  <w:num w:numId="113">
    <w:abstractNumId w:val="62"/>
  </w:num>
  <w:num w:numId="114">
    <w:abstractNumId w:val="73"/>
  </w:num>
  <w:num w:numId="115">
    <w:abstractNumId w:val="3"/>
  </w:num>
  <w:num w:numId="116">
    <w:abstractNumId w:val="97"/>
  </w:num>
  <w:num w:numId="117">
    <w:abstractNumId w:val="29"/>
  </w:num>
  <w:num w:numId="118">
    <w:abstractNumId w:val="110"/>
  </w:num>
  <w:num w:numId="119">
    <w:abstractNumId w:val="10"/>
  </w:num>
  <w:num w:numId="120">
    <w:abstractNumId w:val="12"/>
  </w:num>
  <w:num w:numId="121">
    <w:abstractNumId w:val="125"/>
  </w:num>
  <w:num w:numId="122">
    <w:abstractNumId w:val="13"/>
  </w:num>
  <w:num w:numId="123">
    <w:abstractNumId w:val="106"/>
  </w:num>
  <w:num w:numId="124">
    <w:abstractNumId w:val="5"/>
  </w:num>
  <w:num w:numId="125">
    <w:abstractNumId w:val="135"/>
  </w:num>
  <w:num w:numId="126">
    <w:abstractNumId w:val="92"/>
  </w:num>
  <w:num w:numId="127">
    <w:abstractNumId w:val="115"/>
  </w:num>
  <w:num w:numId="128">
    <w:abstractNumId w:val="98"/>
  </w:num>
  <w:num w:numId="129">
    <w:abstractNumId w:val="72"/>
  </w:num>
  <w:num w:numId="130">
    <w:abstractNumId w:val="67"/>
  </w:num>
  <w:num w:numId="131">
    <w:abstractNumId w:val="4"/>
  </w:num>
  <w:num w:numId="132">
    <w:abstractNumId w:val="55"/>
  </w:num>
  <w:num w:numId="133">
    <w:abstractNumId w:val="71"/>
  </w:num>
  <w:num w:numId="134">
    <w:abstractNumId w:val="91"/>
  </w:num>
  <w:num w:numId="135">
    <w:abstractNumId w:val="113"/>
  </w:num>
  <w:num w:numId="136">
    <w:abstractNumId w:val="22"/>
  </w:num>
  <w:num w:numId="137">
    <w:abstractNumId w:val="105"/>
  </w:num>
  <w:num w:numId="138">
    <w:abstractNumId w:val="120"/>
  </w:num>
  <w:num w:numId="139">
    <w:abstractNumId w:val="16"/>
  </w:num>
  <w:num w:numId="140">
    <w:abstractNumId w:val="114"/>
  </w:num>
  <w:num w:numId="141">
    <w:abstractNumId w:val="39"/>
  </w:num>
  <w:num w:numId="142">
    <w:abstractNumId w:val="130"/>
  </w:num>
  <w:num w:numId="143">
    <w:abstractNumId w:val="93"/>
  </w:num>
  <w:num w:numId="144">
    <w:abstractNumId w:val="6"/>
  </w:num>
  <w:num w:numId="145">
    <w:abstractNumId w:val="15"/>
  </w:num>
  <w:num w:numId="146">
    <w:abstractNumId w:val="101"/>
  </w:num>
  <w:num w:numId="147">
    <w:abstractNumId w:val="25"/>
  </w:num>
  <w:num w:numId="148">
    <w:abstractNumId w:val="83"/>
  </w:num>
  <w:num w:numId="149">
    <w:abstractNumId w:val="35"/>
  </w:num>
  <w:numIdMacAtCleanup w:val="1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hideGrammaticalErrors/>
  <w:proofState w:grammar="clean"/>
  <w:documentProtection w:formatting="1" w:enforcement="1" w:cryptProviderType="rsaFull" w:cryptAlgorithmClass="hash" w:cryptAlgorithmType="typeAny" w:cryptAlgorithmSid="4" w:cryptSpinCount="100000" w:hash="Rhv6TBirOfCv3HwMZgEugHExH5Y=" w:salt="D/uDIEm6WT0F7aZ1Ou7asg=="/>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A9A"/>
    <w:rsid w:val="00002C0B"/>
    <w:rsid w:val="00003D41"/>
    <w:rsid w:val="00004568"/>
    <w:rsid w:val="00004998"/>
    <w:rsid w:val="0000615E"/>
    <w:rsid w:val="00006372"/>
    <w:rsid w:val="000072BA"/>
    <w:rsid w:val="00007875"/>
    <w:rsid w:val="000100BC"/>
    <w:rsid w:val="00010442"/>
    <w:rsid w:val="000114ED"/>
    <w:rsid w:val="00011E31"/>
    <w:rsid w:val="00012D48"/>
    <w:rsid w:val="00013F1B"/>
    <w:rsid w:val="00014083"/>
    <w:rsid w:val="000148B4"/>
    <w:rsid w:val="00014EAD"/>
    <w:rsid w:val="000158EE"/>
    <w:rsid w:val="0002020C"/>
    <w:rsid w:val="00020E7E"/>
    <w:rsid w:val="00021544"/>
    <w:rsid w:val="00022FBE"/>
    <w:rsid w:val="000232D9"/>
    <w:rsid w:val="00023FE7"/>
    <w:rsid w:val="00024C3C"/>
    <w:rsid w:val="00024FB1"/>
    <w:rsid w:val="00025419"/>
    <w:rsid w:val="0003011A"/>
    <w:rsid w:val="0003031D"/>
    <w:rsid w:val="000306B4"/>
    <w:rsid w:val="00031547"/>
    <w:rsid w:val="00031ABF"/>
    <w:rsid w:val="00032193"/>
    <w:rsid w:val="00032EA7"/>
    <w:rsid w:val="000334F1"/>
    <w:rsid w:val="00033B0F"/>
    <w:rsid w:val="00033D02"/>
    <w:rsid w:val="000345A0"/>
    <w:rsid w:val="00036150"/>
    <w:rsid w:val="000365B0"/>
    <w:rsid w:val="00036B96"/>
    <w:rsid w:val="00037C05"/>
    <w:rsid w:val="00040ADC"/>
    <w:rsid w:val="00041F5A"/>
    <w:rsid w:val="0004299F"/>
    <w:rsid w:val="000429EF"/>
    <w:rsid w:val="00043114"/>
    <w:rsid w:val="0004313E"/>
    <w:rsid w:val="0004388E"/>
    <w:rsid w:val="00043A75"/>
    <w:rsid w:val="000449AA"/>
    <w:rsid w:val="00044BFB"/>
    <w:rsid w:val="00045687"/>
    <w:rsid w:val="00045907"/>
    <w:rsid w:val="00045A0E"/>
    <w:rsid w:val="0004652A"/>
    <w:rsid w:val="000466E8"/>
    <w:rsid w:val="00047061"/>
    <w:rsid w:val="00047280"/>
    <w:rsid w:val="00047339"/>
    <w:rsid w:val="00047745"/>
    <w:rsid w:val="00047838"/>
    <w:rsid w:val="00047874"/>
    <w:rsid w:val="0005132C"/>
    <w:rsid w:val="00051AA6"/>
    <w:rsid w:val="00052441"/>
    <w:rsid w:val="00052BF4"/>
    <w:rsid w:val="00052DA2"/>
    <w:rsid w:val="00053F31"/>
    <w:rsid w:val="00054811"/>
    <w:rsid w:val="000553EE"/>
    <w:rsid w:val="0005574D"/>
    <w:rsid w:val="00055EFD"/>
    <w:rsid w:val="00056CF1"/>
    <w:rsid w:val="00056DDF"/>
    <w:rsid w:val="00056E58"/>
    <w:rsid w:val="00060513"/>
    <w:rsid w:val="00060959"/>
    <w:rsid w:val="000618CB"/>
    <w:rsid w:val="000626C8"/>
    <w:rsid w:val="000658AA"/>
    <w:rsid w:val="00066528"/>
    <w:rsid w:val="00067AB1"/>
    <w:rsid w:val="00070945"/>
    <w:rsid w:val="0007160C"/>
    <w:rsid w:val="00071922"/>
    <w:rsid w:val="0007218F"/>
    <w:rsid w:val="000731D9"/>
    <w:rsid w:val="00074BB0"/>
    <w:rsid w:val="00074E4E"/>
    <w:rsid w:val="0007557E"/>
    <w:rsid w:val="000756F1"/>
    <w:rsid w:val="0007693E"/>
    <w:rsid w:val="00076CB4"/>
    <w:rsid w:val="000773D2"/>
    <w:rsid w:val="00077BAC"/>
    <w:rsid w:val="00077CE5"/>
    <w:rsid w:val="0008036A"/>
    <w:rsid w:val="00080982"/>
    <w:rsid w:val="00081AEC"/>
    <w:rsid w:val="00081C19"/>
    <w:rsid w:val="0008213F"/>
    <w:rsid w:val="00082458"/>
    <w:rsid w:val="00082CBC"/>
    <w:rsid w:val="0008414D"/>
    <w:rsid w:val="000841C9"/>
    <w:rsid w:val="0008452D"/>
    <w:rsid w:val="00084B9E"/>
    <w:rsid w:val="00085002"/>
    <w:rsid w:val="00087380"/>
    <w:rsid w:val="000907C7"/>
    <w:rsid w:val="000908B0"/>
    <w:rsid w:val="0009153E"/>
    <w:rsid w:val="00091558"/>
    <w:rsid w:val="000916C1"/>
    <w:rsid w:val="00092855"/>
    <w:rsid w:val="00092E9E"/>
    <w:rsid w:val="00092F30"/>
    <w:rsid w:val="000937BB"/>
    <w:rsid w:val="00094035"/>
    <w:rsid w:val="000945E1"/>
    <w:rsid w:val="00096CB5"/>
    <w:rsid w:val="00097B90"/>
    <w:rsid w:val="000A0435"/>
    <w:rsid w:val="000A090F"/>
    <w:rsid w:val="000A18AA"/>
    <w:rsid w:val="000A1CD9"/>
    <w:rsid w:val="000A2519"/>
    <w:rsid w:val="000A2923"/>
    <w:rsid w:val="000A297A"/>
    <w:rsid w:val="000A29B6"/>
    <w:rsid w:val="000A305F"/>
    <w:rsid w:val="000A35F8"/>
    <w:rsid w:val="000A3C7D"/>
    <w:rsid w:val="000A3CF8"/>
    <w:rsid w:val="000A5032"/>
    <w:rsid w:val="000A5857"/>
    <w:rsid w:val="000A6EF5"/>
    <w:rsid w:val="000A6FAA"/>
    <w:rsid w:val="000B0696"/>
    <w:rsid w:val="000B0A08"/>
    <w:rsid w:val="000B0A66"/>
    <w:rsid w:val="000B0C6D"/>
    <w:rsid w:val="000B2451"/>
    <w:rsid w:val="000B2DFF"/>
    <w:rsid w:val="000B326B"/>
    <w:rsid w:val="000B3EED"/>
    <w:rsid w:val="000B4C49"/>
    <w:rsid w:val="000B4E0C"/>
    <w:rsid w:val="000B536E"/>
    <w:rsid w:val="000B5A31"/>
    <w:rsid w:val="000B668F"/>
    <w:rsid w:val="000B6DE0"/>
    <w:rsid w:val="000B7662"/>
    <w:rsid w:val="000B780A"/>
    <w:rsid w:val="000B7C02"/>
    <w:rsid w:val="000C03F3"/>
    <w:rsid w:val="000C0FBE"/>
    <w:rsid w:val="000C185F"/>
    <w:rsid w:val="000C2842"/>
    <w:rsid w:val="000C2964"/>
    <w:rsid w:val="000C32C3"/>
    <w:rsid w:val="000C3CB1"/>
    <w:rsid w:val="000C4911"/>
    <w:rsid w:val="000C622E"/>
    <w:rsid w:val="000C6A47"/>
    <w:rsid w:val="000C72FC"/>
    <w:rsid w:val="000C79A2"/>
    <w:rsid w:val="000C7C7E"/>
    <w:rsid w:val="000D158E"/>
    <w:rsid w:val="000D17D6"/>
    <w:rsid w:val="000D2804"/>
    <w:rsid w:val="000D399F"/>
    <w:rsid w:val="000D4008"/>
    <w:rsid w:val="000D454E"/>
    <w:rsid w:val="000D4ECA"/>
    <w:rsid w:val="000D5E2F"/>
    <w:rsid w:val="000D5F24"/>
    <w:rsid w:val="000D76F0"/>
    <w:rsid w:val="000D77DE"/>
    <w:rsid w:val="000E04C0"/>
    <w:rsid w:val="000E1409"/>
    <w:rsid w:val="000E260B"/>
    <w:rsid w:val="000E29CF"/>
    <w:rsid w:val="000E3611"/>
    <w:rsid w:val="000E3AE4"/>
    <w:rsid w:val="000E485A"/>
    <w:rsid w:val="000E5145"/>
    <w:rsid w:val="000E6103"/>
    <w:rsid w:val="000E658A"/>
    <w:rsid w:val="000E6728"/>
    <w:rsid w:val="000E6B57"/>
    <w:rsid w:val="000F0642"/>
    <w:rsid w:val="000F0F4D"/>
    <w:rsid w:val="000F11BD"/>
    <w:rsid w:val="000F1ECA"/>
    <w:rsid w:val="000F4E3B"/>
    <w:rsid w:val="000F59F6"/>
    <w:rsid w:val="000F76E5"/>
    <w:rsid w:val="000F798B"/>
    <w:rsid w:val="00100669"/>
    <w:rsid w:val="00101CDD"/>
    <w:rsid w:val="00102035"/>
    <w:rsid w:val="00102195"/>
    <w:rsid w:val="001026FD"/>
    <w:rsid w:val="001033FB"/>
    <w:rsid w:val="001039B4"/>
    <w:rsid w:val="00103AD5"/>
    <w:rsid w:val="00103B11"/>
    <w:rsid w:val="00104475"/>
    <w:rsid w:val="00104DE2"/>
    <w:rsid w:val="001063EC"/>
    <w:rsid w:val="001106F5"/>
    <w:rsid w:val="00110AFB"/>
    <w:rsid w:val="00110E1D"/>
    <w:rsid w:val="001111D6"/>
    <w:rsid w:val="001123CB"/>
    <w:rsid w:val="001126E7"/>
    <w:rsid w:val="0011332E"/>
    <w:rsid w:val="001134F8"/>
    <w:rsid w:val="00113634"/>
    <w:rsid w:val="00113665"/>
    <w:rsid w:val="00113BFD"/>
    <w:rsid w:val="00113EC1"/>
    <w:rsid w:val="001140EF"/>
    <w:rsid w:val="001154B5"/>
    <w:rsid w:val="00116222"/>
    <w:rsid w:val="00116978"/>
    <w:rsid w:val="00116EDC"/>
    <w:rsid w:val="00117112"/>
    <w:rsid w:val="001178E8"/>
    <w:rsid w:val="00117B4A"/>
    <w:rsid w:val="00120E91"/>
    <w:rsid w:val="00122092"/>
    <w:rsid w:val="00122483"/>
    <w:rsid w:val="00122890"/>
    <w:rsid w:val="00123558"/>
    <w:rsid w:val="001253FF"/>
    <w:rsid w:val="00125604"/>
    <w:rsid w:val="00125610"/>
    <w:rsid w:val="00126292"/>
    <w:rsid w:val="001265B4"/>
    <w:rsid w:val="001279BA"/>
    <w:rsid w:val="00127FA7"/>
    <w:rsid w:val="00130278"/>
    <w:rsid w:val="00131042"/>
    <w:rsid w:val="001310D5"/>
    <w:rsid w:val="001319AE"/>
    <w:rsid w:val="001327D3"/>
    <w:rsid w:val="00133069"/>
    <w:rsid w:val="0013361B"/>
    <w:rsid w:val="00133A4B"/>
    <w:rsid w:val="00134960"/>
    <w:rsid w:val="00135D5F"/>
    <w:rsid w:val="001363A0"/>
    <w:rsid w:val="0013786B"/>
    <w:rsid w:val="00140080"/>
    <w:rsid w:val="00140178"/>
    <w:rsid w:val="001409EF"/>
    <w:rsid w:val="001414E7"/>
    <w:rsid w:val="00141DA5"/>
    <w:rsid w:val="001422CD"/>
    <w:rsid w:val="00142FC4"/>
    <w:rsid w:val="00143512"/>
    <w:rsid w:val="00143CF6"/>
    <w:rsid w:val="00145507"/>
    <w:rsid w:val="00145E67"/>
    <w:rsid w:val="00145EAD"/>
    <w:rsid w:val="00146FC7"/>
    <w:rsid w:val="001472CD"/>
    <w:rsid w:val="001475EA"/>
    <w:rsid w:val="00151496"/>
    <w:rsid w:val="00152361"/>
    <w:rsid w:val="00152FCC"/>
    <w:rsid w:val="001538D0"/>
    <w:rsid w:val="00154676"/>
    <w:rsid w:val="00155ECD"/>
    <w:rsid w:val="00156AE7"/>
    <w:rsid w:val="0016067A"/>
    <w:rsid w:val="00160C27"/>
    <w:rsid w:val="00162A93"/>
    <w:rsid w:val="00162F11"/>
    <w:rsid w:val="00163848"/>
    <w:rsid w:val="00164103"/>
    <w:rsid w:val="00164CEB"/>
    <w:rsid w:val="001652F4"/>
    <w:rsid w:val="00166927"/>
    <w:rsid w:val="00166F21"/>
    <w:rsid w:val="00167B61"/>
    <w:rsid w:val="00170085"/>
    <w:rsid w:val="001704C2"/>
    <w:rsid w:val="00170933"/>
    <w:rsid w:val="00170ABC"/>
    <w:rsid w:val="001712B4"/>
    <w:rsid w:val="001713D0"/>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F86"/>
    <w:rsid w:val="00181545"/>
    <w:rsid w:val="00181EAB"/>
    <w:rsid w:val="001820B4"/>
    <w:rsid w:val="001858AD"/>
    <w:rsid w:val="00186EDB"/>
    <w:rsid w:val="00186F02"/>
    <w:rsid w:val="001870C2"/>
    <w:rsid w:val="00187AF7"/>
    <w:rsid w:val="00190F66"/>
    <w:rsid w:val="00192935"/>
    <w:rsid w:val="00192C6E"/>
    <w:rsid w:val="00193F9C"/>
    <w:rsid w:val="00194002"/>
    <w:rsid w:val="00194DAF"/>
    <w:rsid w:val="00196024"/>
    <w:rsid w:val="00196176"/>
    <w:rsid w:val="0019770C"/>
    <w:rsid w:val="0019788A"/>
    <w:rsid w:val="001978C7"/>
    <w:rsid w:val="001979E9"/>
    <w:rsid w:val="001A3069"/>
    <w:rsid w:val="001A3367"/>
    <w:rsid w:val="001B035A"/>
    <w:rsid w:val="001B1DB9"/>
    <w:rsid w:val="001B1F6A"/>
    <w:rsid w:val="001B3397"/>
    <w:rsid w:val="001B4E4D"/>
    <w:rsid w:val="001B4F17"/>
    <w:rsid w:val="001B6FC8"/>
    <w:rsid w:val="001B7889"/>
    <w:rsid w:val="001B7CC3"/>
    <w:rsid w:val="001B7E8C"/>
    <w:rsid w:val="001C032E"/>
    <w:rsid w:val="001C076E"/>
    <w:rsid w:val="001C0B01"/>
    <w:rsid w:val="001C17FF"/>
    <w:rsid w:val="001C20C9"/>
    <w:rsid w:val="001C310B"/>
    <w:rsid w:val="001C369B"/>
    <w:rsid w:val="001C38D4"/>
    <w:rsid w:val="001C4AC1"/>
    <w:rsid w:val="001C5084"/>
    <w:rsid w:val="001C5F2F"/>
    <w:rsid w:val="001C600A"/>
    <w:rsid w:val="001C67C8"/>
    <w:rsid w:val="001C6D08"/>
    <w:rsid w:val="001C776C"/>
    <w:rsid w:val="001C7F24"/>
    <w:rsid w:val="001D0A5E"/>
    <w:rsid w:val="001D100C"/>
    <w:rsid w:val="001D1F41"/>
    <w:rsid w:val="001D214E"/>
    <w:rsid w:val="001D2CFE"/>
    <w:rsid w:val="001D3F04"/>
    <w:rsid w:val="001D4FDC"/>
    <w:rsid w:val="001D5585"/>
    <w:rsid w:val="001D5FC5"/>
    <w:rsid w:val="001D6143"/>
    <w:rsid w:val="001D63C2"/>
    <w:rsid w:val="001D6B0C"/>
    <w:rsid w:val="001D7A2C"/>
    <w:rsid w:val="001D7FAC"/>
    <w:rsid w:val="001E0933"/>
    <w:rsid w:val="001E209D"/>
    <w:rsid w:val="001E2538"/>
    <w:rsid w:val="001E2E9C"/>
    <w:rsid w:val="001E3357"/>
    <w:rsid w:val="001E385C"/>
    <w:rsid w:val="001E3F07"/>
    <w:rsid w:val="001E4504"/>
    <w:rsid w:val="001E49BB"/>
    <w:rsid w:val="001E4FB3"/>
    <w:rsid w:val="001E5519"/>
    <w:rsid w:val="001E68E2"/>
    <w:rsid w:val="001E6946"/>
    <w:rsid w:val="001E6B57"/>
    <w:rsid w:val="001E7990"/>
    <w:rsid w:val="001E79DE"/>
    <w:rsid w:val="001E7B2F"/>
    <w:rsid w:val="001F09EE"/>
    <w:rsid w:val="001F0D94"/>
    <w:rsid w:val="001F3114"/>
    <w:rsid w:val="001F45C4"/>
    <w:rsid w:val="001F52D2"/>
    <w:rsid w:val="001F63D6"/>
    <w:rsid w:val="001F67F9"/>
    <w:rsid w:val="001F6F05"/>
    <w:rsid w:val="0020051A"/>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5176"/>
    <w:rsid w:val="002153AF"/>
    <w:rsid w:val="00215BB0"/>
    <w:rsid w:val="002160EB"/>
    <w:rsid w:val="0021637C"/>
    <w:rsid w:val="002169A8"/>
    <w:rsid w:val="00216BFE"/>
    <w:rsid w:val="002171BB"/>
    <w:rsid w:val="002171C3"/>
    <w:rsid w:val="0021735C"/>
    <w:rsid w:val="00220294"/>
    <w:rsid w:val="002213E6"/>
    <w:rsid w:val="00221971"/>
    <w:rsid w:val="00221A57"/>
    <w:rsid w:val="00222404"/>
    <w:rsid w:val="00222641"/>
    <w:rsid w:val="00222B90"/>
    <w:rsid w:val="0022394B"/>
    <w:rsid w:val="00223A77"/>
    <w:rsid w:val="00226DE5"/>
    <w:rsid w:val="00226E5F"/>
    <w:rsid w:val="002278A3"/>
    <w:rsid w:val="00230134"/>
    <w:rsid w:val="00231EAF"/>
    <w:rsid w:val="00232756"/>
    <w:rsid w:val="00232775"/>
    <w:rsid w:val="00232DA9"/>
    <w:rsid w:val="002333B5"/>
    <w:rsid w:val="00233A1E"/>
    <w:rsid w:val="00233B9E"/>
    <w:rsid w:val="0023411E"/>
    <w:rsid w:val="002347F5"/>
    <w:rsid w:val="002367D3"/>
    <w:rsid w:val="00237686"/>
    <w:rsid w:val="00241434"/>
    <w:rsid w:val="00242218"/>
    <w:rsid w:val="00244608"/>
    <w:rsid w:val="0024509C"/>
    <w:rsid w:val="00245448"/>
    <w:rsid w:val="00246341"/>
    <w:rsid w:val="002463ED"/>
    <w:rsid w:val="00246B25"/>
    <w:rsid w:val="00246BBF"/>
    <w:rsid w:val="00246DB2"/>
    <w:rsid w:val="0025016C"/>
    <w:rsid w:val="0025087E"/>
    <w:rsid w:val="00251243"/>
    <w:rsid w:val="0025128E"/>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6DC0"/>
    <w:rsid w:val="00257170"/>
    <w:rsid w:val="00257298"/>
    <w:rsid w:val="00257CF3"/>
    <w:rsid w:val="00260693"/>
    <w:rsid w:val="0026153D"/>
    <w:rsid w:val="002620FA"/>
    <w:rsid w:val="00263B62"/>
    <w:rsid w:val="00264630"/>
    <w:rsid w:val="0026584E"/>
    <w:rsid w:val="0026606F"/>
    <w:rsid w:val="00266AF5"/>
    <w:rsid w:val="00266F0E"/>
    <w:rsid w:val="0026723A"/>
    <w:rsid w:val="002677F5"/>
    <w:rsid w:val="0027028A"/>
    <w:rsid w:val="00270612"/>
    <w:rsid w:val="00270850"/>
    <w:rsid w:val="00270EBE"/>
    <w:rsid w:val="00270F92"/>
    <w:rsid w:val="00272869"/>
    <w:rsid w:val="00272E63"/>
    <w:rsid w:val="00273685"/>
    <w:rsid w:val="00273C3F"/>
    <w:rsid w:val="002751F6"/>
    <w:rsid w:val="00276586"/>
    <w:rsid w:val="002765CF"/>
    <w:rsid w:val="0027660E"/>
    <w:rsid w:val="0028033C"/>
    <w:rsid w:val="00281B6E"/>
    <w:rsid w:val="0028230A"/>
    <w:rsid w:val="00283CC2"/>
    <w:rsid w:val="002849A2"/>
    <w:rsid w:val="002854D4"/>
    <w:rsid w:val="0028591B"/>
    <w:rsid w:val="00285E3D"/>
    <w:rsid w:val="00285EE8"/>
    <w:rsid w:val="002868EB"/>
    <w:rsid w:val="00287571"/>
    <w:rsid w:val="00287758"/>
    <w:rsid w:val="00287C64"/>
    <w:rsid w:val="00290203"/>
    <w:rsid w:val="00290BBF"/>
    <w:rsid w:val="002917A6"/>
    <w:rsid w:val="0029223A"/>
    <w:rsid w:val="0029286E"/>
    <w:rsid w:val="00292C42"/>
    <w:rsid w:val="00292C57"/>
    <w:rsid w:val="002932AB"/>
    <w:rsid w:val="00293B24"/>
    <w:rsid w:val="00295C98"/>
    <w:rsid w:val="00296925"/>
    <w:rsid w:val="00296B89"/>
    <w:rsid w:val="00297FA5"/>
    <w:rsid w:val="002A01C2"/>
    <w:rsid w:val="002A0D4F"/>
    <w:rsid w:val="002A1564"/>
    <w:rsid w:val="002A1F73"/>
    <w:rsid w:val="002A3022"/>
    <w:rsid w:val="002A378D"/>
    <w:rsid w:val="002A3AE6"/>
    <w:rsid w:val="002A4105"/>
    <w:rsid w:val="002A4AA5"/>
    <w:rsid w:val="002A4C9D"/>
    <w:rsid w:val="002A5CC2"/>
    <w:rsid w:val="002A732F"/>
    <w:rsid w:val="002A760F"/>
    <w:rsid w:val="002A77B9"/>
    <w:rsid w:val="002B131B"/>
    <w:rsid w:val="002B1778"/>
    <w:rsid w:val="002B1F45"/>
    <w:rsid w:val="002B202E"/>
    <w:rsid w:val="002B2A1D"/>
    <w:rsid w:val="002B2F57"/>
    <w:rsid w:val="002B4A9E"/>
    <w:rsid w:val="002B4E5D"/>
    <w:rsid w:val="002B547C"/>
    <w:rsid w:val="002B7094"/>
    <w:rsid w:val="002B75CB"/>
    <w:rsid w:val="002C0225"/>
    <w:rsid w:val="002C0CE1"/>
    <w:rsid w:val="002C1048"/>
    <w:rsid w:val="002C1899"/>
    <w:rsid w:val="002C3AB1"/>
    <w:rsid w:val="002C3D8E"/>
    <w:rsid w:val="002C4982"/>
    <w:rsid w:val="002C509B"/>
    <w:rsid w:val="002C5316"/>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5129"/>
    <w:rsid w:val="002D69ED"/>
    <w:rsid w:val="002D7A4B"/>
    <w:rsid w:val="002D7B73"/>
    <w:rsid w:val="002D7F5A"/>
    <w:rsid w:val="002E0D98"/>
    <w:rsid w:val="002E10A2"/>
    <w:rsid w:val="002E125F"/>
    <w:rsid w:val="002E2A3F"/>
    <w:rsid w:val="002E2ABD"/>
    <w:rsid w:val="002E4298"/>
    <w:rsid w:val="002E57CF"/>
    <w:rsid w:val="002E5D03"/>
    <w:rsid w:val="002E5D6D"/>
    <w:rsid w:val="002E5E33"/>
    <w:rsid w:val="002E5F5A"/>
    <w:rsid w:val="002E7045"/>
    <w:rsid w:val="002F0729"/>
    <w:rsid w:val="002F0DD0"/>
    <w:rsid w:val="002F2267"/>
    <w:rsid w:val="002F3152"/>
    <w:rsid w:val="002F357B"/>
    <w:rsid w:val="002F3836"/>
    <w:rsid w:val="002F4C7C"/>
    <w:rsid w:val="002F529F"/>
    <w:rsid w:val="002F5899"/>
    <w:rsid w:val="002F6A24"/>
    <w:rsid w:val="002F7203"/>
    <w:rsid w:val="002F72EC"/>
    <w:rsid w:val="002F7FB8"/>
    <w:rsid w:val="0030036C"/>
    <w:rsid w:val="003009F1"/>
    <w:rsid w:val="00302B84"/>
    <w:rsid w:val="00303BEB"/>
    <w:rsid w:val="00306549"/>
    <w:rsid w:val="00306664"/>
    <w:rsid w:val="0030687E"/>
    <w:rsid w:val="00306CDF"/>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6AD"/>
    <w:rsid w:val="003167F5"/>
    <w:rsid w:val="00316AE2"/>
    <w:rsid w:val="00316E24"/>
    <w:rsid w:val="003171B3"/>
    <w:rsid w:val="00320142"/>
    <w:rsid w:val="003205B6"/>
    <w:rsid w:val="00320613"/>
    <w:rsid w:val="00320A2F"/>
    <w:rsid w:val="0032113C"/>
    <w:rsid w:val="003219D2"/>
    <w:rsid w:val="00322128"/>
    <w:rsid w:val="00322275"/>
    <w:rsid w:val="003225E4"/>
    <w:rsid w:val="00324479"/>
    <w:rsid w:val="00325BA0"/>
    <w:rsid w:val="00325E60"/>
    <w:rsid w:val="00326833"/>
    <w:rsid w:val="00326BBD"/>
    <w:rsid w:val="00326F85"/>
    <w:rsid w:val="00330CD4"/>
    <w:rsid w:val="00331198"/>
    <w:rsid w:val="0033167A"/>
    <w:rsid w:val="00333A0E"/>
    <w:rsid w:val="00333F5B"/>
    <w:rsid w:val="00334E27"/>
    <w:rsid w:val="00335046"/>
    <w:rsid w:val="0033513B"/>
    <w:rsid w:val="00335DFB"/>
    <w:rsid w:val="0033725C"/>
    <w:rsid w:val="00337DE4"/>
    <w:rsid w:val="00341566"/>
    <w:rsid w:val="0034219A"/>
    <w:rsid w:val="00342DA2"/>
    <w:rsid w:val="0034327C"/>
    <w:rsid w:val="00343942"/>
    <w:rsid w:val="00343FB1"/>
    <w:rsid w:val="003440F5"/>
    <w:rsid w:val="003444EE"/>
    <w:rsid w:val="0034576B"/>
    <w:rsid w:val="003459B2"/>
    <w:rsid w:val="0034661A"/>
    <w:rsid w:val="00346E96"/>
    <w:rsid w:val="003479E5"/>
    <w:rsid w:val="00350DD3"/>
    <w:rsid w:val="00351735"/>
    <w:rsid w:val="00352135"/>
    <w:rsid w:val="00352C7B"/>
    <w:rsid w:val="00352CAD"/>
    <w:rsid w:val="0035314F"/>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6502"/>
    <w:rsid w:val="0036654E"/>
    <w:rsid w:val="00366B48"/>
    <w:rsid w:val="0036768F"/>
    <w:rsid w:val="00367AD0"/>
    <w:rsid w:val="00367CCF"/>
    <w:rsid w:val="00370049"/>
    <w:rsid w:val="0037031E"/>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B33"/>
    <w:rsid w:val="00381F2E"/>
    <w:rsid w:val="0038336A"/>
    <w:rsid w:val="00384940"/>
    <w:rsid w:val="00384B84"/>
    <w:rsid w:val="003856C2"/>
    <w:rsid w:val="00385965"/>
    <w:rsid w:val="00385C82"/>
    <w:rsid w:val="00387529"/>
    <w:rsid w:val="003878D1"/>
    <w:rsid w:val="00390C51"/>
    <w:rsid w:val="00391057"/>
    <w:rsid w:val="00391582"/>
    <w:rsid w:val="00391808"/>
    <w:rsid w:val="003929D1"/>
    <w:rsid w:val="00392C7E"/>
    <w:rsid w:val="00393979"/>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231"/>
    <w:rsid w:val="003A458C"/>
    <w:rsid w:val="003A49DB"/>
    <w:rsid w:val="003A49FF"/>
    <w:rsid w:val="003A5169"/>
    <w:rsid w:val="003A51E7"/>
    <w:rsid w:val="003A5ABA"/>
    <w:rsid w:val="003A5C76"/>
    <w:rsid w:val="003A6F89"/>
    <w:rsid w:val="003B0EE7"/>
    <w:rsid w:val="003B101F"/>
    <w:rsid w:val="003B2A44"/>
    <w:rsid w:val="003B51F2"/>
    <w:rsid w:val="003B5406"/>
    <w:rsid w:val="003B662E"/>
    <w:rsid w:val="003B6B28"/>
    <w:rsid w:val="003B7853"/>
    <w:rsid w:val="003B7B3B"/>
    <w:rsid w:val="003C0F0E"/>
    <w:rsid w:val="003C1510"/>
    <w:rsid w:val="003C1BA8"/>
    <w:rsid w:val="003C206D"/>
    <w:rsid w:val="003C23A4"/>
    <w:rsid w:val="003C2D30"/>
    <w:rsid w:val="003C30E5"/>
    <w:rsid w:val="003C494C"/>
    <w:rsid w:val="003C5DC1"/>
    <w:rsid w:val="003C5E0F"/>
    <w:rsid w:val="003C62DA"/>
    <w:rsid w:val="003C64D1"/>
    <w:rsid w:val="003C65F4"/>
    <w:rsid w:val="003C6BA5"/>
    <w:rsid w:val="003C75C8"/>
    <w:rsid w:val="003D0252"/>
    <w:rsid w:val="003D1150"/>
    <w:rsid w:val="003D1247"/>
    <w:rsid w:val="003D1E74"/>
    <w:rsid w:val="003D2E23"/>
    <w:rsid w:val="003D30FE"/>
    <w:rsid w:val="003D6FBE"/>
    <w:rsid w:val="003E12EE"/>
    <w:rsid w:val="003E2151"/>
    <w:rsid w:val="003E2317"/>
    <w:rsid w:val="003E3FAF"/>
    <w:rsid w:val="003E450D"/>
    <w:rsid w:val="003E4B2F"/>
    <w:rsid w:val="003F1CB9"/>
    <w:rsid w:val="003F2CC6"/>
    <w:rsid w:val="003F3395"/>
    <w:rsid w:val="003F4204"/>
    <w:rsid w:val="003F46E2"/>
    <w:rsid w:val="003F47CB"/>
    <w:rsid w:val="003F518F"/>
    <w:rsid w:val="003F704E"/>
    <w:rsid w:val="003F775B"/>
    <w:rsid w:val="004001C8"/>
    <w:rsid w:val="00403042"/>
    <w:rsid w:val="004030D1"/>
    <w:rsid w:val="0040483A"/>
    <w:rsid w:val="004055B8"/>
    <w:rsid w:val="0040633A"/>
    <w:rsid w:val="0040640C"/>
    <w:rsid w:val="004069A4"/>
    <w:rsid w:val="00406CB0"/>
    <w:rsid w:val="0040728D"/>
    <w:rsid w:val="0040741A"/>
    <w:rsid w:val="0041078A"/>
    <w:rsid w:val="004127FF"/>
    <w:rsid w:val="00412AB4"/>
    <w:rsid w:val="00413E22"/>
    <w:rsid w:val="00414BFD"/>
    <w:rsid w:val="00415DDA"/>
    <w:rsid w:val="00416294"/>
    <w:rsid w:val="004162C6"/>
    <w:rsid w:val="0041691B"/>
    <w:rsid w:val="00417695"/>
    <w:rsid w:val="00417910"/>
    <w:rsid w:val="00417BCF"/>
    <w:rsid w:val="0042122F"/>
    <w:rsid w:val="00421D4A"/>
    <w:rsid w:val="004226E4"/>
    <w:rsid w:val="00423037"/>
    <w:rsid w:val="004233A7"/>
    <w:rsid w:val="004239C6"/>
    <w:rsid w:val="00424658"/>
    <w:rsid w:val="00425511"/>
    <w:rsid w:val="00425F38"/>
    <w:rsid w:val="00426ADB"/>
    <w:rsid w:val="00427571"/>
    <w:rsid w:val="00427B69"/>
    <w:rsid w:val="00430C3B"/>
    <w:rsid w:val="0043109C"/>
    <w:rsid w:val="0043190C"/>
    <w:rsid w:val="00431BC1"/>
    <w:rsid w:val="004323B9"/>
    <w:rsid w:val="0043242A"/>
    <w:rsid w:val="0043356D"/>
    <w:rsid w:val="00433F5F"/>
    <w:rsid w:val="004342E4"/>
    <w:rsid w:val="0043570B"/>
    <w:rsid w:val="00435C04"/>
    <w:rsid w:val="00435C70"/>
    <w:rsid w:val="00435C8A"/>
    <w:rsid w:val="00436016"/>
    <w:rsid w:val="0043735F"/>
    <w:rsid w:val="004376EF"/>
    <w:rsid w:val="004400D1"/>
    <w:rsid w:val="004403C3"/>
    <w:rsid w:val="00440467"/>
    <w:rsid w:val="00441451"/>
    <w:rsid w:val="00442076"/>
    <w:rsid w:val="00442B9E"/>
    <w:rsid w:val="004441AA"/>
    <w:rsid w:val="00444705"/>
    <w:rsid w:val="00444DBD"/>
    <w:rsid w:val="004459F7"/>
    <w:rsid w:val="00445EDB"/>
    <w:rsid w:val="004475DC"/>
    <w:rsid w:val="004479EA"/>
    <w:rsid w:val="00447A83"/>
    <w:rsid w:val="00447EFD"/>
    <w:rsid w:val="004501E3"/>
    <w:rsid w:val="004503B5"/>
    <w:rsid w:val="00450E9B"/>
    <w:rsid w:val="00450ECC"/>
    <w:rsid w:val="00451119"/>
    <w:rsid w:val="004534A2"/>
    <w:rsid w:val="0045538F"/>
    <w:rsid w:val="0045566F"/>
    <w:rsid w:val="00455EBA"/>
    <w:rsid w:val="00456002"/>
    <w:rsid w:val="004562D0"/>
    <w:rsid w:val="00456DA0"/>
    <w:rsid w:val="004574E9"/>
    <w:rsid w:val="00457812"/>
    <w:rsid w:val="00460103"/>
    <w:rsid w:val="00460F50"/>
    <w:rsid w:val="00461127"/>
    <w:rsid w:val="00461CA9"/>
    <w:rsid w:val="00462493"/>
    <w:rsid w:val="004627EA"/>
    <w:rsid w:val="004641BD"/>
    <w:rsid w:val="004641FD"/>
    <w:rsid w:val="00464DC0"/>
    <w:rsid w:val="00465757"/>
    <w:rsid w:val="00465ECA"/>
    <w:rsid w:val="00466D83"/>
    <w:rsid w:val="004710F7"/>
    <w:rsid w:val="004718AA"/>
    <w:rsid w:val="00471E7E"/>
    <w:rsid w:val="00472642"/>
    <w:rsid w:val="00472D3F"/>
    <w:rsid w:val="00472DFD"/>
    <w:rsid w:val="00473147"/>
    <w:rsid w:val="004743D2"/>
    <w:rsid w:val="00475147"/>
    <w:rsid w:val="00475BDD"/>
    <w:rsid w:val="004768FA"/>
    <w:rsid w:val="00480342"/>
    <w:rsid w:val="00480790"/>
    <w:rsid w:val="00481427"/>
    <w:rsid w:val="00482570"/>
    <w:rsid w:val="00483440"/>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5FA"/>
    <w:rsid w:val="00495319"/>
    <w:rsid w:val="00495425"/>
    <w:rsid w:val="00495E53"/>
    <w:rsid w:val="00496B5E"/>
    <w:rsid w:val="0049721F"/>
    <w:rsid w:val="00497FE7"/>
    <w:rsid w:val="004A2FC2"/>
    <w:rsid w:val="004A3509"/>
    <w:rsid w:val="004A4D28"/>
    <w:rsid w:val="004A7161"/>
    <w:rsid w:val="004B1508"/>
    <w:rsid w:val="004B1F7C"/>
    <w:rsid w:val="004B24A1"/>
    <w:rsid w:val="004B26A3"/>
    <w:rsid w:val="004B2B65"/>
    <w:rsid w:val="004B2EFF"/>
    <w:rsid w:val="004B3534"/>
    <w:rsid w:val="004B45C9"/>
    <w:rsid w:val="004B4A25"/>
    <w:rsid w:val="004B4C79"/>
    <w:rsid w:val="004B4FB2"/>
    <w:rsid w:val="004B52C0"/>
    <w:rsid w:val="004B54F7"/>
    <w:rsid w:val="004B6AE3"/>
    <w:rsid w:val="004B6FB5"/>
    <w:rsid w:val="004C02A6"/>
    <w:rsid w:val="004C044B"/>
    <w:rsid w:val="004C0807"/>
    <w:rsid w:val="004C0863"/>
    <w:rsid w:val="004C08A3"/>
    <w:rsid w:val="004C303E"/>
    <w:rsid w:val="004C3222"/>
    <w:rsid w:val="004C3498"/>
    <w:rsid w:val="004C426F"/>
    <w:rsid w:val="004C4510"/>
    <w:rsid w:val="004C5BA4"/>
    <w:rsid w:val="004C5DAD"/>
    <w:rsid w:val="004C6855"/>
    <w:rsid w:val="004C6967"/>
    <w:rsid w:val="004C6B64"/>
    <w:rsid w:val="004C6C84"/>
    <w:rsid w:val="004C76CE"/>
    <w:rsid w:val="004C7AD8"/>
    <w:rsid w:val="004D0019"/>
    <w:rsid w:val="004D011F"/>
    <w:rsid w:val="004D0693"/>
    <w:rsid w:val="004D0C83"/>
    <w:rsid w:val="004D0CEB"/>
    <w:rsid w:val="004D2B62"/>
    <w:rsid w:val="004D2DE9"/>
    <w:rsid w:val="004D35C8"/>
    <w:rsid w:val="004D4D43"/>
    <w:rsid w:val="004D6777"/>
    <w:rsid w:val="004D6A4B"/>
    <w:rsid w:val="004D700D"/>
    <w:rsid w:val="004D7623"/>
    <w:rsid w:val="004D769A"/>
    <w:rsid w:val="004D776B"/>
    <w:rsid w:val="004D7976"/>
    <w:rsid w:val="004E0773"/>
    <w:rsid w:val="004E0852"/>
    <w:rsid w:val="004E12B8"/>
    <w:rsid w:val="004E292A"/>
    <w:rsid w:val="004E3869"/>
    <w:rsid w:val="004E39EB"/>
    <w:rsid w:val="004E47C0"/>
    <w:rsid w:val="004E500E"/>
    <w:rsid w:val="004E51E2"/>
    <w:rsid w:val="004E5CA1"/>
    <w:rsid w:val="004E68DB"/>
    <w:rsid w:val="004E71FA"/>
    <w:rsid w:val="004F0CAE"/>
    <w:rsid w:val="004F0EC1"/>
    <w:rsid w:val="004F2028"/>
    <w:rsid w:val="004F235C"/>
    <w:rsid w:val="004F2699"/>
    <w:rsid w:val="004F2A57"/>
    <w:rsid w:val="004F3ACA"/>
    <w:rsid w:val="004F4191"/>
    <w:rsid w:val="004F477D"/>
    <w:rsid w:val="004F48AA"/>
    <w:rsid w:val="004F4C82"/>
    <w:rsid w:val="004F4E1C"/>
    <w:rsid w:val="004F4E3E"/>
    <w:rsid w:val="004F4F12"/>
    <w:rsid w:val="004F5F68"/>
    <w:rsid w:val="004F64BC"/>
    <w:rsid w:val="004F746C"/>
    <w:rsid w:val="00500078"/>
    <w:rsid w:val="005005BD"/>
    <w:rsid w:val="00500C5B"/>
    <w:rsid w:val="00500CD4"/>
    <w:rsid w:val="00500F34"/>
    <w:rsid w:val="00501264"/>
    <w:rsid w:val="00502827"/>
    <w:rsid w:val="00502B35"/>
    <w:rsid w:val="00505148"/>
    <w:rsid w:val="00506100"/>
    <w:rsid w:val="005072B0"/>
    <w:rsid w:val="005108D1"/>
    <w:rsid w:val="00510F6B"/>
    <w:rsid w:val="00511357"/>
    <w:rsid w:val="00513534"/>
    <w:rsid w:val="00513CEA"/>
    <w:rsid w:val="005144F2"/>
    <w:rsid w:val="005146A1"/>
    <w:rsid w:val="00514BD6"/>
    <w:rsid w:val="005151C7"/>
    <w:rsid w:val="00515631"/>
    <w:rsid w:val="00515A83"/>
    <w:rsid w:val="00515ABC"/>
    <w:rsid w:val="0051604B"/>
    <w:rsid w:val="0051664E"/>
    <w:rsid w:val="00516C7D"/>
    <w:rsid w:val="00516E09"/>
    <w:rsid w:val="005170F6"/>
    <w:rsid w:val="00517228"/>
    <w:rsid w:val="0051732A"/>
    <w:rsid w:val="00517602"/>
    <w:rsid w:val="0051768A"/>
    <w:rsid w:val="00517CA2"/>
    <w:rsid w:val="0052392B"/>
    <w:rsid w:val="0052396A"/>
    <w:rsid w:val="00524896"/>
    <w:rsid w:val="00524E8F"/>
    <w:rsid w:val="00526303"/>
    <w:rsid w:val="005263D9"/>
    <w:rsid w:val="00526480"/>
    <w:rsid w:val="00526ADC"/>
    <w:rsid w:val="00527D48"/>
    <w:rsid w:val="00527E76"/>
    <w:rsid w:val="0053106B"/>
    <w:rsid w:val="00532ABF"/>
    <w:rsid w:val="00532DA7"/>
    <w:rsid w:val="005339E8"/>
    <w:rsid w:val="0053437B"/>
    <w:rsid w:val="005347E9"/>
    <w:rsid w:val="0053527A"/>
    <w:rsid w:val="00535341"/>
    <w:rsid w:val="00536751"/>
    <w:rsid w:val="00536D3F"/>
    <w:rsid w:val="00536DE4"/>
    <w:rsid w:val="0053721D"/>
    <w:rsid w:val="0053725A"/>
    <w:rsid w:val="005403C8"/>
    <w:rsid w:val="00540A41"/>
    <w:rsid w:val="00540AE3"/>
    <w:rsid w:val="00540BCE"/>
    <w:rsid w:val="00541611"/>
    <w:rsid w:val="00541898"/>
    <w:rsid w:val="005427B6"/>
    <w:rsid w:val="00543693"/>
    <w:rsid w:val="00543AD9"/>
    <w:rsid w:val="005447B0"/>
    <w:rsid w:val="00544D50"/>
    <w:rsid w:val="0054507B"/>
    <w:rsid w:val="00546475"/>
    <w:rsid w:val="00546749"/>
    <w:rsid w:val="00547FE0"/>
    <w:rsid w:val="005500D9"/>
    <w:rsid w:val="00551367"/>
    <w:rsid w:val="00551705"/>
    <w:rsid w:val="00551EAB"/>
    <w:rsid w:val="00553066"/>
    <w:rsid w:val="0055378E"/>
    <w:rsid w:val="00553E7E"/>
    <w:rsid w:val="0055452D"/>
    <w:rsid w:val="00554A35"/>
    <w:rsid w:val="00554A7E"/>
    <w:rsid w:val="0055558B"/>
    <w:rsid w:val="00555986"/>
    <w:rsid w:val="0055611F"/>
    <w:rsid w:val="00556199"/>
    <w:rsid w:val="00556BD3"/>
    <w:rsid w:val="0055736D"/>
    <w:rsid w:val="005579B8"/>
    <w:rsid w:val="005614CA"/>
    <w:rsid w:val="005626ED"/>
    <w:rsid w:val="00562D59"/>
    <w:rsid w:val="005634CD"/>
    <w:rsid w:val="00563625"/>
    <w:rsid w:val="00564246"/>
    <w:rsid w:val="005648A8"/>
    <w:rsid w:val="00565005"/>
    <w:rsid w:val="005652D9"/>
    <w:rsid w:val="005658ED"/>
    <w:rsid w:val="0056594B"/>
    <w:rsid w:val="00567A91"/>
    <w:rsid w:val="0057005F"/>
    <w:rsid w:val="005708F0"/>
    <w:rsid w:val="0057135E"/>
    <w:rsid w:val="0057194A"/>
    <w:rsid w:val="00572128"/>
    <w:rsid w:val="00573A2D"/>
    <w:rsid w:val="00573F9E"/>
    <w:rsid w:val="0057497D"/>
    <w:rsid w:val="0057503E"/>
    <w:rsid w:val="00575BBE"/>
    <w:rsid w:val="005763B4"/>
    <w:rsid w:val="00576B12"/>
    <w:rsid w:val="0058158C"/>
    <w:rsid w:val="00582176"/>
    <w:rsid w:val="00582D5A"/>
    <w:rsid w:val="00582F72"/>
    <w:rsid w:val="0058377E"/>
    <w:rsid w:val="005837D7"/>
    <w:rsid w:val="005846F7"/>
    <w:rsid w:val="005853CF"/>
    <w:rsid w:val="0058566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A01BA"/>
    <w:rsid w:val="005A172B"/>
    <w:rsid w:val="005A1B25"/>
    <w:rsid w:val="005A22B1"/>
    <w:rsid w:val="005A23F4"/>
    <w:rsid w:val="005A2441"/>
    <w:rsid w:val="005A36EF"/>
    <w:rsid w:val="005A3E25"/>
    <w:rsid w:val="005A4740"/>
    <w:rsid w:val="005A4AA2"/>
    <w:rsid w:val="005A4CB8"/>
    <w:rsid w:val="005A4D14"/>
    <w:rsid w:val="005A5C92"/>
    <w:rsid w:val="005B0791"/>
    <w:rsid w:val="005B0A14"/>
    <w:rsid w:val="005B0F04"/>
    <w:rsid w:val="005B297B"/>
    <w:rsid w:val="005B31F0"/>
    <w:rsid w:val="005B387C"/>
    <w:rsid w:val="005B48E5"/>
    <w:rsid w:val="005B5E8D"/>
    <w:rsid w:val="005B5EAD"/>
    <w:rsid w:val="005B6FFF"/>
    <w:rsid w:val="005B7278"/>
    <w:rsid w:val="005B7493"/>
    <w:rsid w:val="005B7E3A"/>
    <w:rsid w:val="005C0183"/>
    <w:rsid w:val="005C0A6B"/>
    <w:rsid w:val="005C11D1"/>
    <w:rsid w:val="005C164D"/>
    <w:rsid w:val="005C173F"/>
    <w:rsid w:val="005C18C5"/>
    <w:rsid w:val="005C1B2A"/>
    <w:rsid w:val="005C1FDE"/>
    <w:rsid w:val="005C2896"/>
    <w:rsid w:val="005C382A"/>
    <w:rsid w:val="005C3CCD"/>
    <w:rsid w:val="005C3F52"/>
    <w:rsid w:val="005C485C"/>
    <w:rsid w:val="005C4CF6"/>
    <w:rsid w:val="005C63C4"/>
    <w:rsid w:val="005C647E"/>
    <w:rsid w:val="005C6760"/>
    <w:rsid w:val="005C6C70"/>
    <w:rsid w:val="005C7030"/>
    <w:rsid w:val="005D0FC6"/>
    <w:rsid w:val="005D1327"/>
    <w:rsid w:val="005D14F0"/>
    <w:rsid w:val="005D1AD1"/>
    <w:rsid w:val="005D1BAF"/>
    <w:rsid w:val="005D2031"/>
    <w:rsid w:val="005D204F"/>
    <w:rsid w:val="005D25E8"/>
    <w:rsid w:val="005D2680"/>
    <w:rsid w:val="005D2E88"/>
    <w:rsid w:val="005D346C"/>
    <w:rsid w:val="005D38A7"/>
    <w:rsid w:val="005D41CC"/>
    <w:rsid w:val="005D46BA"/>
    <w:rsid w:val="005D4DAB"/>
    <w:rsid w:val="005D4F1F"/>
    <w:rsid w:val="005D5C95"/>
    <w:rsid w:val="005D6039"/>
    <w:rsid w:val="005D6E25"/>
    <w:rsid w:val="005E0391"/>
    <w:rsid w:val="005E047F"/>
    <w:rsid w:val="005E0743"/>
    <w:rsid w:val="005E0970"/>
    <w:rsid w:val="005E09A4"/>
    <w:rsid w:val="005E0CA4"/>
    <w:rsid w:val="005E1285"/>
    <w:rsid w:val="005E13D7"/>
    <w:rsid w:val="005E1BB0"/>
    <w:rsid w:val="005E3B5E"/>
    <w:rsid w:val="005E439B"/>
    <w:rsid w:val="005E4C78"/>
    <w:rsid w:val="005E4D82"/>
    <w:rsid w:val="005E5DE0"/>
    <w:rsid w:val="005E706E"/>
    <w:rsid w:val="005E70EF"/>
    <w:rsid w:val="005F089F"/>
    <w:rsid w:val="005F2463"/>
    <w:rsid w:val="005F3056"/>
    <w:rsid w:val="005F3F78"/>
    <w:rsid w:val="005F4658"/>
    <w:rsid w:val="005F48CC"/>
    <w:rsid w:val="005F52C6"/>
    <w:rsid w:val="005F5E9D"/>
    <w:rsid w:val="005F761E"/>
    <w:rsid w:val="005F7C38"/>
    <w:rsid w:val="00600678"/>
    <w:rsid w:val="00601418"/>
    <w:rsid w:val="0060262F"/>
    <w:rsid w:val="00602AEE"/>
    <w:rsid w:val="00602D6A"/>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3063"/>
    <w:rsid w:val="0061393F"/>
    <w:rsid w:val="00613966"/>
    <w:rsid w:val="00613BBB"/>
    <w:rsid w:val="00614DFC"/>
    <w:rsid w:val="0061605E"/>
    <w:rsid w:val="0061645A"/>
    <w:rsid w:val="0061752B"/>
    <w:rsid w:val="0062012A"/>
    <w:rsid w:val="00620185"/>
    <w:rsid w:val="00620472"/>
    <w:rsid w:val="00620E40"/>
    <w:rsid w:val="00622DE2"/>
    <w:rsid w:val="00624548"/>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5D8"/>
    <w:rsid w:val="00632973"/>
    <w:rsid w:val="00633357"/>
    <w:rsid w:val="00634905"/>
    <w:rsid w:val="006352C4"/>
    <w:rsid w:val="00635A31"/>
    <w:rsid w:val="00635D8F"/>
    <w:rsid w:val="00635F6C"/>
    <w:rsid w:val="006362B0"/>
    <w:rsid w:val="00636AA5"/>
    <w:rsid w:val="006408AF"/>
    <w:rsid w:val="00640CE4"/>
    <w:rsid w:val="0064257F"/>
    <w:rsid w:val="00643249"/>
    <w:rsid w:val="00643573"/>
    <w:rsid w:val="00643D74"/>
    <w:rsid w:val="0064463E"/>
    <w:rsid w:val="00644FD3"/>
    <w:rsid w:val="00645FC1"/>
    <w:rsid w:val="006468BB"/>
    <w:rsid w:val="00646E12"/>
    <w:rsid w:val="00647923"/>
    <w:rsid w:val="00647BB8"/>
    <w:rsid w:val="00647E1E"/>
    <w:rsid w:val="00651709"/>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D1"/>
    <w:rsid w:val="006622B5"/>
    <w:rsid w:val="006623D3"/>
    <w:rsid w:val="00662997"/>
    <w:rsid w:val="00663E4F"/>
    <w:rsid w:val="006640D1"/>
    <w:rsid w:val="00664EE9"/>
    <w:rsid w:val="00664EEB"/>
    <w:rsid w:val="0066506A"/>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27F"/>
    <w:rsid w:val="006765D4"/>
    <w:rsid w:val="006769C5"/>
    <w:rsid w:val="00677114"/>
    <w:rsid w:val="006771C8"/>
    <w:rsid w:val="0067725A"/>
    <w:rsid w:val="006776DF"/>
    <w:rsid w:val="00680715"/>
    <w:rsid w:val="0068103C"/>
    <w:rsid w:val="006829F7"/>
    <w:rsid w:val="00683224"/>
    <w:rsid w:val="00684265"/>
    <w:rsid w:val="00684AF9"/>
    <w:rsid w:val="00684C4D"/>
    <w:rsid w:val="00684C60"/>
    <w:rsid w:val="00685009"/>
    <w:rsid w:val="00685107"/>
    <w:rsid w:val="00685775"/>
    <w:rsid w:val="00685A49"/>
    <w:rsid w:val="006860D2"/>
    <w:rsid w:val="00686685"/>
    <w:rsid w:val="00686D5F"/>
    <w:rsid w:val="00687F64"/>
    <w:rsid w:val="00690165"/>
    <w:rsid w:val="00690404"/>
    <w:rsid w:val="006905EB"/>
    <w:rsid w:val="00690659"/>
    <w:rsid w:val="006933F8"/>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9F4"/>
    <w:rsid w:val="006A5DAE"/>
    <w:rsid w:val="006A63D7"/>
    <w:rsid w:val="006B0EC3"/>
    <w:rsid w:val="006B1423"/>
    <w:rsid w:val="006B16E5"/>
    <w:rsid w:val="006B1AAC"/>
    <w:rsid w:val="006B1B97"/>
    <w:rsid w:val="006B1BA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C08B2"/>
    <w:rsid w:val="006C174D"/>
    <w:rsid w:val="006C177D"/>
    <w:rsid w:val="006C295D"/>
    <w:rsid w:val="006C2A69"/>
    <w:rsid w:val="006C2B58"/>
    <w:rsid w:val="006C3A1B"/>
    <w:rsid w:val="006C4BAA"/>
    <w:rsid w:val="006C568B"/>
    <w:rsid w:val="006C633E"/>
    <w:rsid w:val="006C73D7"/>
    <w:rsid w:val="006C7B24"/>
    <w:rsid w:val="006D022D"/>
    <w:rsid w:val="006D032B"/>
    <w:rsid w:val="006D0B36"/>
    <w:rsid w:val="006D12CB"/>
    <w:rsid w:val="006D207A"/>
    <w:rsid w:val="006D33A5"/>
    <w:rsid w:val="006D3457"/>
    <w:rsid w:val="006D3AEC"/>
    <w:rsid w:val="006D494D"/>
    <w:rsid w:val="006D4958"/>
    <w:rsid w:val="006D4ECD"/>
    <w:rsid w:val="006D4ED1"/>
    <w:rsid w:val="006D58DB"/>
    <w:rsid w:val="006E1CD2"/>
    <w:rsid w:val="006E4875"/>
    <w:rsid w:val="006E5645"/>
    <w:rsid w:val="006E5A58"/>
    <w:rsid w:val="006E62DA"/>
    <w:rsid w:val="006E76E8"/>
    <w:rsid w:val="006F0E0F"/>
    <w:rsid w:val="006F0EF5"/>
    <w:rsid w:val="006F19B0"/>
    <w:rsid w:val="006F201C"/>
    <w:rsid w:val="006F2217"/>
    <w:rsid w:val="006F34D0"/>
    <w:rsid w:val="006F4670"/>
    <w:rsid w:val="006F4D54"/>
    <w:rsid w:val="006F50DD"/>
    <w:rsid w:val="006F59C1"/>
    <w:rsid w:val="006F5C81"/>
    <w:rsid w:val="006F60D9"/>
    <w:rsid w:val="006F693F"/>
    <w:rsid w:val="006F741C"/>
    <w:rsid w:val="006F768B"/>
    <w:rsid w:val="006F7961"/>
    <w:rsid w:val="006F79E4"/>
    <w:rsid w:val="007002E0"/>
    <w:rsid w:val="00700A3E"/>
    <w:rsid w:val="00700C31"/>
    <w:rsid w:val="00700CF2"/>
    <w:rsid w:val="00700F2D"/>
    <w:rsid w:val="00701735"/>
    <w:rsid w:val="007022C1"/>
    <w:rsid w:val="00702931"/>
    <w:rsid w:val="00703595"/>
    <w:rsid w:val="00703EB2"/>
    <w:rsid w:val="00704723"/>
    <w:rsid w:val="00704B3A"/>
    <w:rsid w:val="007064CF"/>
    <w:rsid w:val="00706E33"/>
    <w:rsid w:val="0070705D"/>
    <w:rsid w:val="00707A4C"/>
    <w:rsid w:val="00707D44"/>
    <w:rsid w:val="00710279"/>
    <w:rsid w:val="00710584"/>
    <w:rsid w:val="0071258F"/>
    <w:rsid w:val="00713A6C"/>
    <w:rsid w:val="0071465D"/>
    <w:rsid w:val="00714962"/>
    <w:rsid w:val="007171EA"/>
    <w:rsid w:val="007177A5"/>
    <w:rsid w:val="00717B8D"/>
    <w:rsid w:val="0072020C"/>
    <w:rsid w:val="007208A6"/>
    <w:rsid w:val="007223F4"/>
    <w:rsid w:val="007224CE"/>
    <w:rsid w:val="00723101"/>
    <w:rsid w:val="00723599"/>
    <w:rsid w:val="00723859"/>
    <w:rsid w:val="007240FE"/>
    <w:rsid w:val="00724CEB"/>
    <w:rsid w:val="007250E6"/>
    <w:rsid w:val="00725DE7"/>
    <w:rsid w:val="007268B8"/>
    <w:rsid w:val="007269E6"/>
    <w:rsid w:val="007304D7"/>
    <w:rsid w:val="007311E1"/>
    <w:rsid w:val="007313D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403BA"/>
    <w:rsid w:val="00740A66"/>
    <w:rsid w:val="00741B73"/>
    <w:rsid w:val="0074329C"/>
    <w:rsid w:val="00744960"/>
    <w:rsid w:val="00744F0F"/>
    <w:rsid w:val="00745179"/>
    <w:rsid w:val="007466F6"/>
    <w:rsid w:val="00746F8A"/>
    <w:rsid w:val="00747474"/>
    <w:rsid w:val="0075068E"/>
    <w:rsid w:val="00751573"/>
    <w:rsid w:val="007515DF"/>
    <w:rsid w:val="007516AC"/>
    <w:rsid w:val="00751F50"/>
    <w:rsid w:val="00752E78"/>
    <w:rsid w:val="00752EB2"/>
    <w:rsid w:val="0075467E"/>
    <w:rsid w:val="00754E40"/>
    <w:rsid w:val="007555A9"/>
    <w:rsid w:val="00755633"/>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BA4"/>
    <w:rsid w:val="00764CA2"/>
    <w:rsid w:val="00765482"/>
    <w:rsid w:val="007658FF"/>
    <w:rsid w:val="00766C40"/>
    <w:rsid w:val="0076704E"/>
    <w:rsid w:val="007672EA"/>
    <w:rsid w:val="00767C4D"/>
    <w:rsid w:val="00767F9E"/>
    <w:rsid w:val="00770FEF"/>
    <w:rsid w:val="00771009"/>
    <w:rsid w:val="007711EE"/>
    <w:rsid w:val="0077167D"/>
    <w:rsid w:val="00771F32"/>
    <w:rsid w:val="00772B52"/>
    <w:rsid w:val="00772CAE"/>
    <w:rsid w:val="00772DA5"/>
    <w:rsid w:val="007731AC"/>
    <w:rsid w:val="007731FE"/>
    <w:rsid w:val="00773626"/>
    <w:rsid w:val="00773DF5"/>
    <w:rsid w:val="00775255"/>
    <w:rsid w:val="00776244"/>
    <w:rsid w:val="00776E3B"/>
    <w:rsid w:val="007771A3"/>
    <w:rsid w:val="00781A60"/>
    <w:rsid w:val="007826D0"/>
    <w:rsid w:val="0078325A"/>
    <w:rsid w:val="0078331B"/>
    <w:rsid w:val="0078519A"/>
    <w:rsid w:val="007854A8"/>
    <w:rsid w:val="007876AC"/>
    <w:rsid w:val="00790519"/>
    <w:rsid w:val="0079143A"/>
    <w:rsid w:val="00791D18"/>
    <w:rsid w:val="00792371"/>
    <w:rsid w:val="00792D1E"/>
    <w:rsid w:val="00793560"/>
    <w:rsid w:val="00793CBD"/>
    <w:rsid w:val="0079439D"/>
    <w:rsid w:val="00794495"/>
    <w:rsid w:val="007948A2"/>
    <w:rsid w:val="007957CB"/>
    <w:rsid w:val="00795A88"/>
    <w:rsid w:val="00796FF5"/>
    <w:rsid w:val="00797AC9"/>
    <w:rsid w:val="00797D1C"/>
    <w:rsid w:val="007A0510"/>
    <w:rsid w:val="007A0919"/>
    <w:rsid w:val="007A100E"/>
    <w:rsid w:val="007A19C9"/>
    <w:rsid w:val="007A1F1C"/>
    <w:rsid w:val="007A2978"/>
    <w:rsid w:val="007A4659"/>
    <w:rsid w:val="007A4DCC"/>
    <w:rsid w:val="007A54A5"/>
    <w:rsid w:val="007A5DB8"/>
    <w:rsid w:val="007A5EAF"/>
    <w:rsid w:val="007A6691"/>
    <w:rsid w:val="007A7316"/>
    <w:rsid w:val="007A73DF"/>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675E"/>
    <w:rsid w:val="007B699C"/>
    <w:rsid w:val="007C05C1"/>
    <w:rsid w:val="007C1213"/>
    <w:rsid w:val="007C1D14"/>
    <w:rsid w:val="007C26F4"/>
    <w:rsid w:val="007C2AD9"/>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3380"/>
    <w:rsid w:val="007D344A"/>
    <w:rsid w:val="007D402F"/>
    <w:rsid w:val="007D516A"/>
    <w:rsid w:val="007D5BA0"/>
    <w:rsid w:val="007D6208"/>
    <w:rsid w:val="007D77D8"/>
    <w:rsid w:val="007D7E75"/>
    <w:rsid w:val="007E0ACB"/>
    <w:rsid w:val="007E0CC6"/>
    <w:rsid w:val="007E1338"/>
    <w:rsid w:val="007E2FDE"/>
    <w:rsid w:val="007E3162"/>
    <w:rsid w:val="007E36C8"/>
    <w:rsid w:val="007E3EED"/>
    <w:rsid w:val="007E4138"/>
    <w:rsid w:val="007E42BC"/>
    <w:rsid w:val="007E4515"/>
    <w:rsid w:val="007E66CC"/>
    <w:rsid w:val="007E710C"/>
    <w:rsid w:val="007E724F"/>
    <w:rsid w:val="007E75F9"/>
    <w:rsid w:val="007F16CE"/>
    <w:rsid w:val="007F36E5"/>
    <w:rsid w:val="007F430D"/>
    <w:rsid w:val="007F447D"/>
    <w:rsid w:val="007F52A9"/>
    <w:rsid w:val="007F53EA"/>
    <w:rsid w:val="007F54B6"/>
    <w:rsid w:val="007F58DB"/>
    <w:rsid w:val="007F5C20"/>
    <w:rsid w:val="007F620E"/>
    <w:rsid w:val="007F6692"/>
    <w:rsid w:val="007F769C"/>
    <w:rsid w:val="00803203"/>
    <w:rsid w:val="0080380B"/>
    <w:rsid w:val="008045B0"/>
    <w:rsid w:val="00804794"/>
    <w:rsid w:val="00804847"/>
    <w:rsid w:val="0080493D"/>
    <w:rsid w:val="008049CB"/>
    <w:rsid w:val="00805364"/>
    <w:rsid w:val="008057CC"/>
    <w:rsid w:val="00805A36"/>
    <w:rsid w:val="00806487"/>
    <w:rsid w:val="00806515"/>
    <w:rsid w:val="00806FEA"/>
    <w:rsid w:val="00807CBD"/>
    <w:rsid w:val="00810479"/>
    <w:rsid w:val="00810A00"/>
    <w:rsid w:val="008112AA"/>
    <w:rsid w:val="00811920"/>
    <w:rsid w:val="00813519"/>
    <w:rsid w:val="00813D10"/>
    <w:rsid w:val="00813E1F"/>
    <w:rsid w:val="008140D8"/>
    <w:rsid w:val="00814DAA"/>
    <w:rsid w:val="008156F0"/>
    <w:rsid w:val="00815976"/>
    <w:rsid w:val="00815CF7"/>
    <w:rsid w:val="00816DFF"/>
    <w:rsid w:val="00816F76"/>
    <w:rsid w:val="0082086A"/>
    <w:rsid w:val="00820B7B"/>
    <w:rsid w:val="008214E4"/>
    <w:rsid w:val="00822307"/>
    <w:rsid w:val="00822466"/>
    <w:rsid w:val="00822871"/>
    <w:rsid w:val="00822EAE"/>
    <w:rsid w:val="008230CB"/>
    <w:rsid w:val="008230F3"/>
    <w:rsid w:val="00824025"/>
    <w:rsid w:val="008241F4"/>
    <w:rsid w:val="00824201"/>
    <w:rsid w:val="00824A57"/>
    <w:rsid w:val="00825E55"/>
    <w:rsid w:val="008266FC"/>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2B4A"/>
    <w:rsid w:val="00853BB6"/>
    <w:rsid w:val="00853E11"/>
    <w:rsid w:val="00853FEC"/>
    <w:rsid w:val="00854170"/>
    <w:rsid w:val="00854CC2"/>
    <w:rsid w:val="008558DC"/>
    <w:rsid w:val="00855BA5"/>
    <w:rsid w:val="00856696"/>
    <w:rsid w:val="00856858"/>
    <w:rsid w:val="00856ABB"/>
    <w:rsid w:val="00857382"/>
    <w:rsid w:val="00857CCB"/>
    <w:rsid w:val="00857EF7"/>
    <w:rsid w:val="00860903"/>
    <w:rsid w:val="00860B3A"/>
    <w:rsid w:val="00860CF0"/>
    <w:rsid w:val="0086142A"/>
    <w:rsid w:val="00862ED4"/>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2F81"/>
    <w:rsid w:val="0087388A"/>
    <w:rsid w:val="008741E0"/>
    <w:rsid w:val="00875F3B"/>
    <w:rsid w:val="00876599"/>
    <w:rsid w:val="008779BC"/>
    <w:rsid w:val="00877DF8"/>
    <w:rsid w:val="0088022F"/>
    <w:rsid w:val="008803E5"/>
    <w:rsid w:val="00880CA1"/>
    <w:rsid w:val="0088185F"/>
    <w:rsid w:val="00881897"/>
    <w:rsid w:val="0088192F"/>
    <w:rsid w:val="00881CA5"/>
    <w:rsid w:val="0088225B"/>
    <w:rsid w:val="008829A3"/>
    <w:rsid w:val="00882B11"/>
    <w:rsid w:val="0088311C"/>
    <w:rsid w:val="008838ED"/>
    <w:rsid w:val="00883D1F"/>
    <w:rsid w:val="00884289"/>
    <w:rsid w:val="008843EF"/>
    <w:rsid w:val="00884478"/>
    <w:rsid w:val="00885286"/>
    <w:rsid w:val="00885A48"/>
    <w:rsid w:val="008864C6"/>
    <w:rsid w:val="00886719"/>
    <w:rsid w:val="008904D2"/>
    <w:rsid w:val="00890A37"/>
    <w:rsid w:val="0089130D"/>
    <w:rsid w:val="008914B0"/>
    <w:rsid w:val="00891F36"/>
    <w:rsid w:val="008925CF"/>
    <w:rsid w:val="008937F1"/>
    <w:rsid w:val="0089387B"/>
    <w:rsid w:val="00894563"/>
    <w:rsid w:val="0089552C"/>
    <w:rsid w:val="008959FD"/>
    <w:rsid w:val="008969EA"/>
    <w:rsid w:val="00897CAE"/>
    <w:rsid w:val="008A085B"/>
    <w:rsid w:val="008A13C8"/>
    <w:rsid w:val="008A15A8"/>
    <w:rsid w:val="008A1637"/>
    <w:rsid w:val="008A1954"/>
    <w:rsid w:val="008A1A57"/>
    <w:rsid w:val="008A1FD6"/>
    <w:rsid w:val="008A24D7"/>
    <w:rsid w:val="008A27B5"/>
    <w:rsid w:val="008A2D37"/>
    <w:rsid w:val="008A31AE"/>
    <w:rsid w:val="008A36D8"/>
    <w:rsid w:val="008A4B74"/>
    <w:rsid w:val="008A4BE4"/>
    <w:rsid w:val="008A5D64"/>
    <w:rsid w:val="008A6812"/>
    <w:rsid w:val="008A7529"/>
    <w:rsid w:val="008A7B14"/>
    <w:rsid w:val="008B15B4"/>
    <w:rsid w:val="008B1D08"/>
    <w:rsid w:val="008B2755"/>
    <w:rsid w:val="008B2AA7"/>
    <w:rsid w:val="008B2CEB"/>
    <w:rsid w:val="008B4397"/>
    <w:rsid w:val="008B4B94"/>
    <w:rsid w:val="008B560F"/>
    <w:rsid w:val="008B5F9A"/>
    <w:rsid w:val="008B6C9E"/>
    <w:rsid w:val="008B6EDD"/>
    <w:rsid w:val="008B720F"/>
    <w:rsid w:val="008B7624"/>
    <w:rsid w:val="008B7F8B"/>
    <w:rsid w:val="008C0608"/>
    <w:rsid w:val="008C0C2B"/>
    <w:rsid w:val="008C2C92"/>
    <w:rsid w:val="008C2FF8"/>
    <w:rsid w:val="008C3088"/>
    <w:rsid w:val="008C35F6"/>
    <w:rsid w:val="008C3BDD"/>
    <w:rsid w:val="008C3DFD"/>
    <w:rsid w:val="008C4052"/>
    <w:rsid w:val="008C725D"/>
    <w:rsid w:val="008D15D0"/>
    <w:rsid w:val="008D1962"/>
    <w:rsid w:val="008D2C42"/>
    <w:rsid w:val="008D4398"/>
    <w:rsid w:val="008D4F49"/>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1F"/>
    <w:rsid w:val="008E6723"/>
    <w:rsid w:val="008E699C"/>
    <w:rsid w:val="008E7914"/>
    <w:rsid w:val="008F1656"/>
    <w:rsid w:val="008F186B"/>
    <w:rsid w:val="008F3C03"/>
    <w:rsid w:val="008F3DA4"/>
    <w:rsid w:val="008F4487"/>
    <w:rsid w:val="008F575D"/>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5D6"/>
    <w:rsid w:val="009124DC"/>
    <w:rsid w:val="00913B84"/>
    <w:rsid w:val="009141A3"/>
    <w:rsid w:val="009144B6"/>
    <w:rsid w:val="00914FD4"/>
    <w:rsid w:val="00916499"/>
    <w:rsid w:val="00916E81"/>
    <w:rsid w:val="0091793D"/>
    <w:rsid w:val="00920340"/>
    <w:rsid w:val="00920402"/>
    <w:rsid w:val="0092069E"/>
    <w:rsid w:val="009207CD"/>
    <w:rsid w:val="009210DE"/>
    <w:rsid w:val="00922683"/>
    <w:rsid w:val="009233CA"/>
    <w:rsid w:val="00924690"/>
    <w:rsid w:val="00924D0F"/>
    <w:rsid w:val="0092546A"/>
    <w:rsid w:val="00925DBB"/>
    <w:rsid w:val="00926069"/>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6C19"/>
    <w:rsid w:val="009407FE"/>
    <w:rsid w:val="0094112A"/>
    <w:rsid w:val="00942C57"/>
    <w:rsid w:val="009447FB"/>
    <w:rsid w:val="00944BDF"/>
    <w:rsid w:val="00944DAD"/>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607F"/>
    <w:rsid w:val="00956432"/>
    <w:rsid w:val="00956822"/>
    <w:rsid w:val="0095686B"/>
    <w:rsid w:val="00956A46"/>
    <w:rsid w:val="00956FAF"/>
    <w:rsid w:val="0095763C"/>
    <w:rsid w:val="009579EF"/>
    <w:rsid w:val="00957DE8"/>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32D3"/>
    <w:rsid w:val="0098395B"/>
    <w:rsid w:val="0098415A"/>
    <w:rsid w:val="009843D2"/>
    <w:rsid w:val="009870CB"/>
    <w:rsid w:val="00987D07"/>
    <w:rsid w:val="00991DD4"/>
    <w:rsid w:val="00992033"/>
    <w:rsid w:val="00992120"/>
    <w:rsid w:val="00992534"/>
    <w:rsid w:val="009943B7"/>
    <w:rsid w:val="00994C3B"/>
    <w:rsid w:val="009956B3"/>
    <w:rsid w:val="00997034"/>
    <w:rsid w:val="009970ED"/>
    <w:rsid w:val="0099746B"/>
    <w:rsid w:val="00997631"/>
    <w:rsid w:val="0099769C"/>
    <w:rsid w:val="00997972"/>
    <w:rsid w:val="00997D81"/>
    <w:rsid w:val="009A14A4"/>
    <w:rsid w:val="009A2401"/>
    <w:rsid w:val="009A2885"/>
    <w:rsid w:val="009A2DF4"/>
    <w:rsid w:val="009A3284"/>
    <w:rsid w:val="009A3FB8"/>
    <w:rsid w:val="009A5491"/>
    <w:rsid w:val="009A5604"/>
    <w:rsid w:val="009A727E"/>
    <w:rsid w:val="009B0A8C"/>
    <w:rsid w:val="009B0FE7"/>
    <w:rsid w:val="009B12B7"/>
    <w:rsid w:val="009B1BFC"/>
    <w:rsid w:val="009B1D83"/>
    <w:rsid w:val="009B2474"/>
    <w:rsid w:val="009B2BF1"/>
    <w:rsid w:val="009B369E"/>
    <w:rsid w:val="009B3A14"/>
    <w:rsid w:val="009B3A44"/>
    <w:rsid w:val="009B3C15"/>
    <w:rsid w:val="009B434E"/>
    <w:rsid w:val="009B47EB"/>
    <w:rsid w:val="009B4A6A"/>
    <w:rsid w:val="009B6439"/>
    <w:rsid w:val="009B7D12"/>
    <w:rsid w:val="009C015A"/>
    <w:rsid w:val="009C0DC9"/>
    <w:rsid w:val="009C1BF6"/>
    <w:rsid w:val="009C2D27"/>
    <w:rsid w:val="009C3006"/>
    <w:rsid w:val="009C3A55"/>
    <w:rsid w:val="009C3D6C"/>
    <w:rsid w:val="009C4345"/>
    <w:rsid w:val="009C5477"/>
    <w:rsid w:val="009C5AA8"/>
    <w:rsid w:val="009C6D1C"/>
    <w:rsid w:val="009C7505"/>
    <w:rsid w:val="009D184D"/>
    <w:rsid w:val="009D1C99"/>
    <w:rsid w:val="009D20A2"/>
    <w:rsid w:val="009D2225"/>
    <w:rsid w:val="009D2697"/>
    <w:rsid w:val="009D26EE"/>
    <w:rsid w:val="009D2F88"/>
    <w:rsid w:val="009D3013"/>
    <w:rsid w:val="009D367F"/>
    <w:rsid w:val="009D3F77"/>
    <w:rsid w:val="009D3FB6"/>
    <w:rsid w:val="009D4F59"/>
    <w:rsid w:val="009D6A54"/>
    <w:rsid w:val="009D70AE"/>
    <w:rsid w:val="009D7C8E"/>
    <w:rsid w:val="009E0AB4"/>
    <w:rsid w:val="009E1FC5"/>
    <w:rsid w:val="009E224B"/>
    <w:rsid w:val="009E22D0"/>
    <w:rsid w:val="009E2357"/>
    <w:rsid w:val="009E2BDF"/>
    <w:rsid w:val="009E3460"/>
    <w:rsid w:val="009E3A4C"/>
    <w:rsid w:val="009E3F68"/>
    <w:rsid w:val="009E4001"/>
    <w:rsid w:val="009E44F4"/>
    <w:rsid w:val="009E4A3A"/>
    <w:rsid w:val="009E4FDD"/>
    <w:rsid w:val="009E535C"/>
    <w:rsid w:val="009E71F7"/>
    <w:rsid w:val="009E77DA"/>
    <w:rsid w:val="009E7BA5"/>
    <w:rsid w:val="009F001E"/>
    <w:rsid w:val="009F19FE"/>
    <w:rsid w:val="009F1A2B"/>
    <w:rsid w:val="009F207B"/>
    <w:rsid w:val="009F254F"/>
    <w:rsid w:val="009F3CA8"/>
    <w:rsid w:val="009F5AA6"/>
    <w:rsid w:val="009F5CDD"/>
    <w:rsid w:val="009F5F37"/>
    <w:rsid w:val="009F629E"/>
    <w:rsid w:val="009F670F"/>
    <w:rsid w:val="00A00733"/>
    <w:rsid w:val="00A01B66"/>
    <w:rsid w:val="00A0353B"/>
    <w:rsid w:val="00A043FC"/>
    <w:rsid w:val="00A04495"/>
    <w:rsid w:val="00A0581B"/>
    <w:rsid w:val="00A075B5"/>
    <w:rsid w:val="00A0765A"/>
    <w:rsid w:val="00A0794D"/>
    <w:rsid w:val="00A10280"/>
    <w:rsid w:val="00A114EE"/>
    <w:rsid w:val="00A12176"/>
    <w:rsid w:val="00A13300"/>
    <w:rsid w:val="00A13BC3"/>
    <w:rsid w:val="00A13E82"/>
    <w:rsid w:val="00A14025"/>
    <w:rsid w:val="00A15E2F"/>
    <w:rsid w:val="00A16C45"/>
    <w:rsid w:val="00A1729A"/>
    <w:rsid w:val="00A17E03"/>
    <w:rsid w:val="00A206C8"/>
    <w:rsid w:val="00A2083B"/>
    <w:rsid w:val="00A21B5F"/>
    <w:rsid w:val="00A226F0"/>
    <w:rsid w:val="00A22E83"/>
    <w:rsid w:val="00A25D59"/>
    <w:rsid w:val="00A26614"/>
    <w:rsid w:val="00A2724A"/>
    <w:rsid w:val="00A30C15"/>
    <w:rsid w:val="00A30F0B"/>
    <w:rsid w:val="00A315D0"/>
    <w:rsid w:val="00A31A6D"/>
    <w:rsid w:val="00A32052"/>
    <w:rsid w:val="00A32F15"/>
    <w:rsid w:val="00A33112"/>
    <w:rsid w:val="00A33592"/>
    <w:rsid w:val="00A33C26"/>
    <w:rsid w:val="00A33CB0"/>
    <w:rsid w:val="00A33CF7"/>
    <w:rsid w:val="00A34074"/>
    <w:rsid w:val="00A341D6"/>
    <w:rsid w:val="00A3706D"/>
    <w:rsid w:val="00A375DC"/>
    <w:rsid w:val="00A40838"/>
    <w:rsid w:val="00A40B43"/>
    <w:rsid w:val="00A40BA0"/>
    <w:rsid w:val="00A41DC9"/>
    <w:rsid w:val="00A424A3"/>
    <w:rsid w:val="00A42868"/>
    <w:rsid w:val="00A42F5B"/>
    <w:rsid w:val="00A431D5"/>
    <w:rsid w:val="00A434A4"/>
    <w:rsid w:val="00A43956"/>
    <w:rsid w:val="00A446E2"/>
    <w:rsid w:val="00A44757"/>
    <w:rsid w:val="00A44CC0"/>
    <w:rsid w:val="00A45145"/>
    <w:rsid w:val="00A45174"/>
    <w:rsid w:val="00A45C68"/>
    <w:rsid w:val="00A45E13"/>
    <w:rsid w:val="00A460FF"/>
    <w:rsid w:val="00A46969"/>
    <w:rsid w:val="00A47083"/>
    <w:rsid w:val="00A47403"/>
    <w:rsid w:val="00A50530"/>
    <w:rsid w:val="00A5175F"/>
    <w:rsid w:val="00A51C49"/>
    <w:rsid w:val="00A5282D"/>
    <w:rsid w:val="00A52FB2"/>
    <w:rsid w:val="00A543C5"/>
    <w:rsid w:val="00A55BA0"/>
    <w:rsid w:val="00A5626B"/>
    <w:rsid w:val="00A56348"/>
    <w:rsid w:val="00A578E0"/>
    <w:rsid w:val="00A61080"/>
    <w:rsid w:val="00A61336"/>
    <w:rsid w:val="00A6185F"/>
    <w:rsid w:val="00A62049"/>
    <w:rsid w:val="00A62487"/>
    <w:rsid w:val="00A63863"/>
    <w:rsid w:val="00A63948"/>
    <w:rsid w:val="00A6404D"/>
    <w:rsid w:val="00A6493D"/>
    <w:rsid w:val="00A65414"/>
    <w:rsid w:val="00A65EC5"/>
    <w:rsid w:val="00A664E0"/>
    <w:rsid w:val="00A66614"/>
    <w:rsid w:val="00A66AB3"/>
    <w:rsid w:val="00A66BD2"/>
    <w:rsid w:val="00A66C7C"/>
    <w:rsid w:val="00A66EE2"/>
    <w:rsid w:val="00A673F7"/>
    <w:rsid w:val="00A677E9"/>
    <w:rsid w:val="00A70EAE"/>
    <w:rsid w:val="00A72466"/>
    <w:rsid w:val="00A72517"/>
    <w:rsid w:val="00A72542"/>
    <w:rsid w:val="00A726EE"/>
    <w:rsid w:val="00A731E3"/>
    <w:rsid w:val="00A739D8"/>
    <w:rsid w:val="00A73BDB"/>
    <w:rsid w:val="00A73DBD"/>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36B5"/>
    <w:rsid w:val="00A954A1"/>
    <w:rsid w:val="00A96D60"/>
    <w:rsid w:val="00A97702"/>
    <w:rsid w:val="00AA018E"/>
    <w:rsid w:val="00AA0329"/>
    <w:rsid w:val="00AA1732"/>
    <w:rsid w:val="00AA1833"/>
    <w:rsid w:val="00AA1E8E"/>
    <w:rsid w:val="00AA1F6D"/>
    <w:rsid w:val="00AA31F2"/>
    <w:rsid w:val="00AA3E39"/>
    <w:rsid w:val="00AA502B"/>
    <w:rsid w:val="00AA69C5"/>
    <w:rsid w:val="00AA715A"/>
    <w:rsid w:val="00AA7D30"/>
    <w:rsid w:val="00AB0CCA"/>
    <w:rsid w:val="00AB24BD"/>
    <w:rsid w:val="00AB2D54"/>
    <w:rsid w:val="00AB31D6"/>
    <w:rsid w:val="00AB3E3F"/>
    <w:rsid w:val="00AB4C80"/>
    <w:rsid w:val="00AB4D9D"/>
    <w:rsid w:val="00AB5138"/>
    <w:rsid w:val="00AB6D99"/>
    <w:rsid w:val="00AB7127"/>
    <w:rsid w:val="00AB73C1"/>
    <w:rsid w:val="00AB7AC2"/>
    <w:rsid w:val="00AC0ED2"/>
    <w:rsid w:val="00AC1997"/>
    <w:rsid w:val="00AC204F"/>
    <w:rsid w:val="00AC246A"/>
    <w:rsid w:val="00AC28C0"/>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73AB"/>
    <w:rsid w:val="00AF0689"/>
    <w:rsid w:val="00AF1FD9"/>
    <w:rsid w:val="00AF21CC"/>
    <w:rsid w:val="00AF2678"/>
    <w:rsid w:val="00AF2A7C"/>
    <w:rsid w:val="00AF3250"/>
    <w:rsid w:val="00AF38E8"/>
    <w:rsid w:val="00AF3928"/>
    <w:rsid w:val="00AF479B"/>
    <w:rsid w:val="00AF4B30"/>
    <w:rsid w:val="00AF5338"/>
    <w:rsid w:val="00AF539A"/>
    <w:rsid w:val="00AF714C"/>
    <w:rsid w:val="00AF7323"/>
    <w:rsid w:val="00AF75A5"/>
    <w:rsid w:val="00B0036E"/>
    <w:rsid w:val="00B003D1"/>
    <w:rsid w:val="00B0058B"/>
    <w:rsid w:val="00B00B92"/>
    <w:rsid w:val="00B00C72"/>
    <w:rsid w:val="00B017B7"/>
    <w:rsid w:val="00B019E9"/>
    <w:rsid w:val="00B01A3F"/>
    <w:rsid w:val="00B02ADE"/>
    <w:rsid w:val="00B04741"/>
    <w:rsid w:val="00B04B55"/>
    <w:rsid w:val="00B04B81"/>
    <w:rsid w:val="00B04C01"/>
    <w:rsid w:val="00B057E6"/>
    <w:rsid w:val="00B05BA5"/>
    <w:rsid w:val="00B05E38"/>
    <w:rsid w:val="00B0650B"/>
    <w:rsid w:val="00B06AAC"/>
    <w:rsid w:val="00B06FB2"/>
    <w:rsid w:val="00B07E07"/>
    <w:rsid w:val="00B10635"/>
    <w:rsid w:val="00B10A0D"/>
    <w:rsid w:val="00B10F79"/>
    <w:rsid w:val="00B1148B"/>
    <w:rsid w:val="00B116F5"/>
    <w:rsid w:val="00B11997"/>
    <w:rsid w:val="00B1205D"/>
    <w:rsid w:val="00B12557"/>
    <w:rsid w:val="00B12996"/>
    <w:rsid w:val="00B14C46"/>
    <w:rsid w:val="00B14DEC"/>
    <w:rsid w:val="00B1513C"/>
    <w:rsid w:val="00B16FF7"/>
    <w:rsid w:val="00B1779F"/>
    <w:rsid w:val="00B201E8"/>
    <w:rsid w:val="00B20EAC"/>
    <w:rsid w:val="00B20F02"/>
    <w:rsid w:val="00B21811"/>
    <w:rsid w:val="00B2182D"/>
    <w:rsid w:val="00B21FED"/>
    <w:rsid w:val="00B22C31"/>
    <w:rsid w:val="00B232D4"/>
    <w:rsid w:val="00B23712"/>
    <w:rsid w:val="00B23BE6"/>
    <w:rsid w:val="00B24200"/>
    <w:rsid w:val="00B2420A"/>
    <w:rsid w:val="00B242B0"/>
    <w:rsid w:val="00B2460D"/>
    <w:rsid w:val="00B2469E"/>
    <w:rsid w:val="00B24768"/>
    <w:rsid w:val="00B24C9D"/>
    <w:rsid w:val="00B24D2C"/>
    <w:rsid w:val="00B24E8F"/>
    <w:rsid w:val="00B2510D"/>
    <w:rsid w:val="00B251AE"/>
    <w:rsid w:val="00B251B8"/>
    <w:rsid w:val="00B26237"/>
    <w:rsid w:val="00B270F1"/>
    <w:rsid w:val="00B272F7"/>
    <w:rsid w:val="00B27742"/>
    <w:rsid w:val="00B279F5"/>
    <w:rsid w:val="00B27F12"/>
    <w:rsid w:val="00B30E15"/>
    <w:rsid w:val="00B30EF1"/>
    <w:rsid w:val="00B311A9"/>
    <w:rsid w:val="00B312C5"/>
    <w:rsid w:val="00B31BB3"/>
    <w:rsid w:val="00B31F3B"/>
    <w:rsid w:val="00B32853"/>
    <w:rsid w:val="00B32AB1"/>
    <w:rsid w:val="00B3310A"/>
    <w:rsid w:val="00B34059"/>
    <w:rsid w:val="00B350C6"/>
    <w:rsid w:val="00B35D10"/>
    <w:rsid w:val="00B35E56"/>
    <w:rsid w:val="00B363C7"/>
    <w:rsid w:val="00B367F4"/>
    <w:rsid w:val="00B368E3"/>
    <w:rsid w:val="00B40674"/>
    <w:rsid w:val="00B412B9"/>
    <w:rsid w:val="00B415AD"/>
    <w:rsid w:val="00B42A20"/>
    <w:rsid w:val="00B42B64"/>
    <w:rsid w:val="00B43362"/>
    <w:rsid w:val="00B4350B"/>
    <w:rsid w:val="00B435C3"/>
    <w:rsid w:val="00B43C8E"/>
    <w:rsid w:val="00B4677F"/>
    <w:rsid w:val="00B47724"/>
    <w:rsid w:val="00B47893"/>
    <w:rsid w:val="00B47F06"/>
    <w:rsid w:val="00B5223A"/>
    <w:rsid w:val="00B52890"/>
    <w:rsid w:val="00B52F10"/>
    <w:rsid w:val="00B53C3C"/>
    <w:rsid w:val="00B56BEB"/>
    <w:rsid w:val="00B56F1D"/>
    <w:rsid w:val="00B57278"/>
    <w:rsid w:val="00B57705"/>
    <w:rsid w:val="00B577A1"/>
    <w:rsid w:val="00B62865"/>
    <w:rsid w:val="00B63107"/>
    <w:rsid w:val="00B638ED"/>
    <w:rsid w:val="00B63DDB"/>
    <w:rsid w:val="00B644BE"/>
    <w:rsid w:val="00B660EF"/>
    <w:rsid w:val="00B663CE"/>
    <w:rsid w:val="00B66401"/>
    <w:rsid w:val="00B6650E"/>
    <w:rsid w:val="00B66574"/>
    <w:rsid w:val="00B672EC"/>
    <w:rsid w:val="00B7048F"/>
    <w:rsid w:val="00B70B6E"/>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B49"/>
    <w:rsid w:val="00B87CA3"/>
    <w:rsid w:val="00B902F6"/>
    <w:rsid w:val="00B909F2"/>
    <w:rsid w:val="00B91AB4"/>
    <w:rsid w:val="00B92910"/>
    <w:rsid w:val="00B934F7"/>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205E"/>
    <w:rsid w:val="00BB2304"/>
    <w:rsid w:val="00BB31B0"/>
    <w:rsid w:val="00BB38A9"/>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485C"/>
    <w:rsid w:val="00BC4B23"/>
    <w:rsid w:val="00BC56A6"/>
    <w:rsid w:val="00BC5F47"/>
    <w:rsid w:val="00BC5F57"/>
    <w:rsid w:val="00BC62D4"/>
    <w:rsid w:val="00BC692A"/>
    <w:rsid w:val="00BD0C73"/>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78C"/>
    <w:rsid w:val="00BE230B"/>
    <w:rsid w:val="00BE248C"/>
    <w:rsid w:val="00BE2DEA"/>
    <w:rsid w:val="00BE30E6"/>
    <w:rsid w:val="00BE3268"/>
    <w:rsid w:val="00BE332E"/>
    <w:rsid w:val="00BE3DEA"/>
    <w:rsid w:val="00BE3FBC"/>
    <w:rsid w:val="00BE7645"/>
    <w:rsid w:val="00BE7A36"/>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8D5"/>
    <w:rsid w:val="00C031FA"/>
    <w:rsid w:val="00C03332"/>
    <w:rsid w:val="00C03555"/>
    <w:rsid w:val="00C036B8"/>
    <w:rsid w:val="00C03D8A"/>
    <w:rsid w:val="00C041C3"/>
    <w:rsid w:val="00C044A3"/>
    <w:rsid w:val="00C04EB6"/>
    <w:rsid w:val="00C06255"/>
    <w:rsid w:val="00C065C2"/>
    <w:rsid w:val="00C06646"/>
    <w:rsid w:val="00C06C70"/>
    <w:rsid w:val="00C06D40"/>
    <w:rsid w:val="00C07009"/>
    <w:rsid w:val="00C10AE3"/>
    <w:rsid w:val="00C10FB6"/>
    <w:rsid w:val="00C11978"/>
    <w:rsid w:val="00C12608"/>
    <w:rsid w:val="00C1325C"/>
    <w:rsid w:val="00C134F1"/>
    <w:rsid w:val="00C14E34"/>
    <w:rsid w:val="00C151FB"/>
    <w:rsid w:val="00C15789"/>
    <w:rsid w:val="00C15D79"/>
    <w:rsid w:val="00C1697E"/>
    <w:rsid w:val="00C2130B"/>
    <w:rsid w:val="00C21BCF"/>
    <w:rsid w:val="00C21F5A"/>
    <w:rsid w:val="00C21FA0"/>
    <w:rsid w:val="00C22D58"/>
    <w:rsid w:val="00C231AB"/>
    <w:rsid w:val="00C24A31"/>
    <w:rsid w:val="00C24E47"/>
    <w:rsid w:val="00C265DB"/>
    <w:rsid w:val="00C2685A"/>
    <w:rsid w:val="00C269C5"/>
    <w:rsid w:val="00C26C63"/>
    <w:rsid w:val="00C26FB7"/>
    <w:rsid w:val="00C27278"/>
    <w:rsid w:val="00C3058D"/>
    <w:rsid w:val="00C31598"/>
    <w:rsid w:val="00C321B6"/>
    <w:rsid w:val="00C32FD1"/>
    <w:rsid w:val="00C349AE"/>
    <w:rsid w:val="00C34B2E"/>
    <w:rsid w:val="00C353DE"/>
    <w:rsid w:val="00C3613B"/>
    <w:rsid w:val="00C3711E"/>
    <w:rsid w:val="00C37D62"/>
    <w:rsid w:val="00C37E9D"/>
    <w:rsid w:val="00C40168"/>
    <w:rsid w:val="00C40AEE"/>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C0"/>
    <w:rsid w:val="00C4684B"/>
    <w:rsid w:val="00C46DD9"/>
    <w:rsid w:val="00C5152A"/>
    <w:rsid w:val="00C5197C"/>
    <w:rsid w:val="00C51D6F"/>
    <w:rsid w:val="00C530A9"/>
    <w:rsid w:val="00C5333C"/>
    <w:rsid w:val="00C535B1"/>
    <w:rsid w:val="00C5411F"/>
    <w:rsid w:val="00C54835"/>
    <w:rsid w:val="00C56D67"/>
    <w:rsid w:val="00C571BD"/>
    <w:rsid w:val="00C572EF"/>
    <w:rsid w:val="00C574C9"/>
    <w:rsid w:val="00C57C12"/>
    <w:rsid w:val="00C57C5E"/>
    <w:rsid w:val="00C613A6"/>
    <w:rsid w:val="00C625E6"/>
    <w:rsid w:val="00C6298B"/>
    <w:rsid w:val="00C6316E"/>
    <w:rsid w:val="00C632F6"/>
    <w:rsid w:val="00C6358E"/>
    <w:rsid w:val="00C646B3"/>
    <w:rsid w:val="00C64D48"/>
    <w:rsid w:val="00C65612"/>
    <w:rsid w:val="00C65D66"/>
    <w:rsid w:val="00C703E5"/>
    <w:rsid w:val="00C71A7F"/>
    <w:rsid w:val="00C726E3"/>
    <w:rsid w:val="00C737B6"/>
    <w:rsid w:val="00C73C69"/>
    <w:rsid w:val="00C744BC"/>
    <w:rsid w:val="00C7634A"/>
    <w:rsid w:val="00C7675B"/>
    <w:rsid w:val="00C76773"/>
    <w:rsid w:val="00C77A88"/>
    <w:rsid w:val="00C80194"/>
    <w:rsid w:val="00C801C3"/>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F4"/>
    <w:rsid w:val="00C92960"/>
    <w:rsid w:val="00C92E03"/>
    <w:rsid w:val="00C9378D"/>
    <w:rsid w:val="00C938FF"/>
    <w:rsid w:val="00C95EE3"/>
    <w:rsid w:val="00C963D9"/>
    <w:rsid w:val="00C96860"/>
    <w:rsid w:val="00C96B16"/>
    <w:rsid w:val="00C96BAE"/>
    <w:rsid w:val="00C972FF"/>
    <w:rsid w:val="00CA0E2D"/>
    <w:rsid w:val="00CA12DC"/>
    <w:rsid w:val="00CA2C96"/>
    <w:rsid w:val="00CA2F5A"/>
    <w:rsid w:val="00CA395A"/>
    <w:rsid w:val="00CA4488"/>
    <w:rsid w:val="00CA474E"/>
    <w:rsid w:val="00CA52FE"/>
    <w:rsid w:val="00CA606E"/>
    <w:rsid w:val="00CA6072"/>
    <w:rsid w:val="00CA6122"/>
    <w:rsid w:val="00CA6273"/>
    <w:rsid w:val="00CA72CA"/>
    <w:rsid w:val="00CA7670"/>
    <w:rsid w:val="00CA7816"/>
    <w:rsid w:val="00CA7AB6"/>
    <w:rsid w:val="00CB0262"/>
    <w:rsid w:val="00CB02DF"/>
    <w:rsid w:val="00CB038A"/>
    <w:rsid w:val="00CB06DC"/>
    <w:rsid w:val="00CB0AAD"/>
    <w:rsid w:val="00CB0C53"/>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B99"/>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0FBF"/>
    <w:rsid w:val="00CD16CF"/>
    <w:rsid w:val="00CD2437"/>
    <w:rsid w:val="00CD27D4"/>
    <w:rsid w:val="00CD37F8"/>
    <w:rsid w:val="00CD4F9A"/>
    <w:rsid w:val="00CD6B77"/>
    <w:rsid w:val="00CD6BE6"/>
    <w:rsid w:val="00CD6ECF"/>
    <w:rsid w:val="00CD7EA6"/>
    <w:rsid w:val="00CE0756"/>
    <w:rsid w:val="00CE0C60"/>
    <w:rsid w:val="00CE2718"/>
    <w:rsid w:val="00CE2BD2"/>
    <w:rsid w:val="00CE2CE0"/>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7343"/>
    <w:rsid w:val="00D0068A"/>
    <w:rsid w:val="00D008DC"/>
    <w:rsid w:val="00D0148E"/>
    <w:rsid w:val="00D015CA"/>
    <w:rsid w:val="00D02999"/>
    <w:rsid w:val="00D030F2"/>
    <w:rsid w:val="00D035AD"/>
    <w:rsid w:val="00D0398D"/>
    <w:rsid w:val="00D04131"/>
    <w:rsid w:val="00D04925"/>
    <w:rsid w:val="00D06270"/>
    <w:rsid w:val="00D07248"/>
    <w:rsid w:val="00D10A8A"/>
    <w:rsid w:val="00D112A6"/>
    <w:rsid w:val="00D125D2"/>
    <w:rsid w:val="00D12DB0"/>
    <w:rsid w:val="00D13FD5"/>
    <w:rsid w:val="00D14532"/>
    <w:rsid w:val="00D15A8B"/>
    <w:rsid w:val="00D1628A"/>
    <w:rsid w:val="00D16C5F"/>
    <w:rsid w:val="00D16E82"/>
    <w:rsid w:val="00D16EA8"/>
    <w:rsid w:val="00D176ED"/>
    <w:rsid w:val="00D17A91"/>
    <w:rsid w:val="00D202A9"/>
    <w:rsid w:val="00D20F3D"/>
    <w:rsid w:val="00D219F2"/>
    <w:rsid w:val="00D21E5F"/>
    <w:rsid w:val="00D238E0"/>
    <w:rsid w:val="00D238ED"/>
    <w:rsid w:val="00D23D62"/>
    <w:rsid w:val="00D246DF"/>
    <w:rsid w:val="00D24E3C"/>
    <w:rsid w:val="00D27C1C"/>
    <w:rsid w:val="00D27C61"/>
    <w:rsid w:val="00D308C4"/>
    <w:rsid w:val="00D30A4F"/>
    <w:rsid w:val="00D30D3F"/>
    <w:rsid w:val="00D31281"/>
    <w:rsid w:val="00D31591"/>
    <w:rsid w:val="00D3250D"/>
    <w:rsid w:val="00D3250F"/>
    <w:rsid w:val="00D33D18"/>
    <w:rsid w:val="00D33D44"/>
    <w:rsid w:val="00D353E6"/>
    <w:rsid w:val="00D35AC9"/>
    <w:rsid w:val="00D363C8"/>
    <w:rsid w:val="00D409E4"/>
    <w:rsid w:val="00D4177D"/>
    <w:rsid w:val="00D41BCF"/>
    <w:rsid w:val="00D41D75"/>
    <w:rsid w:val="00D41E38"/>
    <w:rsid w:val="00D41F45"/>
    <w:rsid w:val="00D433AC"/>
    <w:rsid w:val="00D4456A"/>
    <w:rsid w:val="00D44FEE"/>
    <w:rsid w:val="00D45F18"/>
    <w:rsid w:val="00D47417"/>
    <w:rsid w:val="00D47CAA"/>
    <w:rsid w:val="00D511CC"/>
    <w:rsid w:val="00D52764"/>
    <w:rsid w:val="00D52A7B"/>
    <w:rsid w:val="00D54384"/>
    <w:rsid w:val="00D543E9"/>
    <w:rsid w:val="00D55040"/>
    <w:rsid w:val="00D568ED"/>
    <w:rsid w:val="00D572D6"/>
    <w:rsid w:val="00D578B9"/>
    <w:rsid w:val="00D6156A"/>
    <w:rsid w:val="00D61A1E"/>
    <w:rsid w:val="00D624B9"/>
    <w:rsid w:val="00D62592"/>
    <w:rsid w:val="00D62681"/>
    <w:rsid w:val="00D62701"/>
    <w:rsid w:val="00D635E8"/>
    <w:rsid w:val="00D63733"/>
    <w:rsid w:val="00D63BF1"/>
    <w:rsid w:val="00D63C1B"/>
    <w:rsid w:val="00D643BE"/>
    <w:rsid w:val="00D64ECF"/>
    <w:rsid w:val="00D65324"/>
    <w:rsid w:val="00D6538A"/>
    <w:rsid w:val="00D6552A"/>
    <w:rsid w:val="00D66335"/>
    <w:rsid w:val="00D66AFE"/>
    <w:rsid w:val="00D66FDE"/>
    <w:rsid w:val="00D670AC"/>
    <w:rsid w:val="00D70D2C"/>
    <w:rsid w:val="00D70F83"/>
    <w:rsid w:val="00D7273E"/>
    <w:rsid w:val="00D7292E"/>
    <w:rsid w:val="00D735BD"/>
    <w:rsid w:val="00D73853"/>
    <w:rsid w:val="00D739E6"/>
    <w:rsid w:val="00D74119"/>
    <w:rsid w:val="00D744FF"/>
    <w:rsid w:val="00D746A9"/>
    <w:rsid w:val="00D75F9F"/>
    <w:rsid w:val="00D76030"/>
    <w:rsid w:val="00D76795"/>
    <w:rsid w:val="00D8064F"/>
    <w:rsid w:val="00D80F2D"/>
    <w:rsid w:val="00D81474"/>
    <w:rsid w:val="00D814AB"/>
    <w:rsid w:val="00D81B96"/>
    <w:rsid w:val="00D81CDC"/>
    <w:rsid w:val="00D821C0"/>
    <w:rsid w:val="00D822BE"/>
    <w:rsid w:val="00D82FA6"/>
    <w:rsid w:val="00D83779"/>
    <w:rsid w:val="00D8428A"/>
    <w:rsid w:val="00D904B8"/>
    <w:rsid w:val="00D90B00"/>
    <w:rsid w:val="00D912E8"/>
    <w:rsid w:val="00D91350"/>
    <w:rsid w:val="00D91D67"/>
    <w:rsid w:val="00D9212F"/>
    <w:rsid w:val="00D922C3"/>
    <w:rsid w:val="00D93080"/>
    <w:rsid w:val="00D94745"/>
    <w:rsid w:val="00D948A7"/>
    <w:rsid w:val="00D95BF4"/>
    <w:rsid w:val="00DA20DB"/>
    <w:rsid w:val="00DA264A"/>
    <w:rsid w:val="00DA364B"/>
    <w:rsid w:val="00DA37BA"/>
    <w:rsid w:val="00DA3AEC"/>
    <w:rsid w:val="00DA46D5"/>
    <w:rsid w:val="00DA4AA4"/>
    <w:rsid w:val="00DA5063"/>
    <w:rsid w:val="00DA5352"/>
    <w:rsid w:val="00DA5721"/>
    <w:rsid w:val="00DA7284"/>
    <w:rsid w:val="00DA73FB"/>
    <w:rsid w:val="00DA78F3"/>
    <w:rsid w:val="00DB01E8"/>
    <w:rsid w:val="00DB2B7A"/>
    <w:rsid w:val="00DB2D1E"/>
    <w:rsid w:val="00DB2F89"/>
    <w:rsid w:val="00DB3FEA"/>
    <w:rsid w:val="00DB42FA"/>
    <w:rsid w:val="00DB46B9"/>
    <w:rsid w:val="00DB4827"/>
    <w:rsid w:val="00DB5A77"/>
    <w:rsid w:val="00DB6279"/>
    <w:rsid w:val="00DB7BD1"/>
    <w:rsid w:val="00DC00BC"/>
    <w:rsid w:val="00DC10DF"/>
    <w:rsid w:val="00DC1B1B"/>
    <w:rsid w:val="00DC2291"/>
    <w:rsid w:val="00DC29B0"/>
    <w:rsid w:val="00DC3D78"/>
    <w:rsid w:val="00DC3E36"/>
    <w:rsid w:val="00DC4FEC"/>
    <w:rsid w:val="00DC712B"/>
    <w:rsid w:val="00DC7894"/>
    <w:rsid w:val="00DD0F58"/>
    <w:rsid w:val="00DD1054"/>
    <w:rsid w:val="00DD14E6"/>
    <w:rsid w:val="00DD2DC4"/>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682"/>
    <w:rsid w:val="00DE6D2B"/>
    <w:rsid w:val="00DE73D4"/>
    <w:rsid w:val="00DE7811"/>
    <w:rsid w:val="00DF0C2E"/>
    <w:rsid w:val="00DF0E39"/>
    <w:rsid w:val="00DF118B"/>
    <w:rsid w:val="00DF1738"/>
    <w:rsid w:val="00DF28F2"/>
    <w:rsid w:val="00DF3CEE"/>
    <w:rsid w:val="00DF400D"/>
    <w:rsid w:val="00DF48E9"/>
    <w:rsid w:val="00DF4A8C"/>
    <w:rsid w:val="00DF4B04"/>
    <w:rsid w:val="00DF6B0D"/>
    <w:rsid w:val="00DF6F3F"/>
    <w:rsid w:val="00DF7888"/>
    <w:rsid w:val="00E018FE"/>
    <w:rsid w:val="00E031A2"/>
    <w:rsid w:val="00E035D3"/>
    <w:rsid w:val="00E03856"/>
    <w:rsid w:val="00E03E2C"/>
    <w:rsid w:val="00E06050"/>
    <w:rsid w:val="00E06578"/>
    <w:rsid w:val="00E072E8"/>
    <w:rsid w:val="00E106AF"/>
    <w:rsid w:val="00E10A4B"/>
    <w:rsid w:val="00E134AB"/>
    <w:rsid w:val="00E14562"/>
    <w:rsid w:val="00E14FF2"/>
    <w:rsid w:val="00E154DF"/>
    <w:rsid w:val="00E156E8"/>
    <w:rsid w:val="00E15740"/>
    <w:rsid w:val="00E161AF"/>
    <w:rsid w:val="00E17556"/>
    <w:rsid w:val="00E20102"/>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C07"/>
    <w:rsid w:val="00E345B7"/>
    <w:rsid w:val="00E34B9D"/>
    <w:rsid w:val="00E357D3"/>
    <w:rsid w:val="00E35CB6"/>
    <w:rsid w:val="00E35CF5"/>
    <w:rsid w:val="00E35E95"/>
    <w:rsid w:val="00E37171"/>
    <w:rsid w:val="00E4006A"/>
    <w:rsid w:val="00E41068"/>
    <w:rsid w:val="00E41167"/>
    <w:rsid w:val="00E41259"/>
    <w:rsid w:val="00E42F02"/>
    <w:rsid w:val="00E43029"/>
    <w:rsid w:val="00E44BAA"/>
    <w:rsid w:val="00E46F60"/>
    <w:rsid w:val="00E472E9"/>
    <w:rsid w:val="00E50460"/>
    <w:rsid w:val="00E508C1"/>
    <w:rsid w:val="00E52A26"/>
    <w:rsid w:val="00E52E72"/>
    <w:rsid w:val="00E534E4"/>
    <w:rsid w:val="00E53C35"/>
    <w:rsid w:val="00E53EFA"/>
    <w:rsid w:val="00E544B3"/>
    <w:rsid w:val="00E55393"/>
    <w:rsid w:val="00E5628F"/>
    <w:rsid w:val="00E56D21"/>
    <w:rsid w:val="00E579CD"/>
    <w:rsid w:val="00E60531"/>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DF"/>
    <w:rsid w:val="00E71EB9"/>
    <w:rsid w:val="00E721EC"/>
    <w:rsid w:val="00E72607"/>
    <w:rsid w:val="00E72B93"/>
    <w:rsid w:val="00E72E76"/>
    <w:rsid w:val="00E72E77"/>
    <w:rsid w:val="00E72EFE"/>
    <w:rsid w:val="00E7419A"/>
    <w:rsid w:val="00E7500D"/>
    <w:rsid w:val="00E7558B"/>
    <w:rsid w:val="00E75687"/>
    <w:rsid w:val="00E7620C"/>
    <w:rsid w:val="00E762F8"/>
    <w:rsid w:val="00E766EB"/>
    <w:rsid w:val="00E77153"/>
    <w:rsid w:val="00E77288"/>
    <w:rsid w:val="00E7767D"/>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B6F"/>
    <w:rsid w:val="00E917F5"/>
    <w:rsid w:val="00E92222"/>
    <w:rsid w:val="00E9231A"/>
    <w:rsid w:val="00E92A4A"/>
    <w:rsid w:val="00E93598"/>
    <w:rsid w:val="00E93A30"/>
    <w:rsid w:val="00E9432A"/>
    <w:rsid w:val="00E947A1"/>
    <w:rsid w:val="00E950F0"/>
    <w:rsid w:val="00E952D9"/>
    <w:rsid w:val="00E95AFA"/>
    <w:rsid w:val="00E97819"/>
    <w:rsid w:val="00EA0C12"/>
    <w:rsid w:val="00EA0C6C"/>
    <w:rsid w:val="00EA0F2B"/>
    <w:rsid w:val="00EA19D3"/>
    <w:rsid w:val="00EA1A1E"/>
    <w:rsid w:val="00EA1A71"/>
    <w:rsid w:val="00EA1A82"/>
    <w:rsid w:val="00EA1BE9"/>
    <w:rsid w:val="00EA2A32"/>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C66"/>
    <w:rsid w:val="00EC16BB"/>
    <w:rsid w:val="00EC1F23"/>
    <w:rsid w:val="00EC2E49"/>
    <w:rsid w:val="00EC36C8"/>
    <w:rsid w:val="00EC3F66"/>
    <w:rsid w:val="00EC4C52"/>
    <w:rsid w:val="00EC5B54"/>
    <w:rsid w:val="00EC5BFE"/>
    <w:rsid w:val="00EC5C9D"/>
    <w:rsid w:val="00EC699A"/>
    <w:rsid w:val="00EC6ACF"/>
    <w:rsid w:val="00EC6DA4"/>
    <w:rsid w:val="00ED072A"/>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35F"/>
    <w:rsid w:val="00EF0595"/>
    <w:rsid w:val="00EF05F4"/>
    <w:rsid w:val="00EF0917"/>
    <w:rsid w:val="00EF0ACF"/>
    <w:rsid w:val="00EF0EFD"/>
    <w:rsid w:val="00EF1978"/>
    <w:rsid w:val="00EF2279"/>
    <w:rsid w:val="00EF2E07"/>
    <w:rsid w:val="00EF4590"/>
    <w:rsid w:val="00EF49C7"/>
    <w:rsid w:val="00EF54A8"/>
    <w:rsid w:val="00EF5637"/>
    <w:rsid w:val="00EF56BF"/>
    <w:rsid w:val="00EF69A0"/>
    <w:rsid w:val="00EF6AE8"/>
    <w:rsid w:val="00EF762C"/>
    <w:rsid w:val="00EF7CDD"/>
    <w:rsid w:val="00EF7D7B"/>
    <w:rsid w:val="00EF7EF4"/>
    <w:rsid w:val="00F003C2"/>
    <w:rsid w:val="00F0242E"/>
    <w:rsid w:val="00F02E9F"/>
    <w:rsid w:val="00F039AC"/>
    <w:rsid w:val="00F043EA"/>
    <w:rsid w:val="00F05845"/>
    <w:rsid w:val="00F07323"/>
    <w:rsid w:val="00F079FA"/>
    <w:rsid w:val="00F07ACA"/>
    <w:rsid w:val="00F10B26"/>
    <w:rsid w:val="00F11BEC"/>
    <w:rsid w:val="00F1314F"/>
    <w:rsid w:val="00F14B59"/>
    <w:rsid w:val="00F15585"/>
    <w:rsid w:val="00F16352"/>
    <w:rsid w:val="00F20EA0"/>
    <w:rsid w:val="00F21F1B"/>
    <w:rsid w:val="00F227E2"/>
    <w:rsid w:val="00F22928"/>
    <w:rsid w:val="00F23260"/>
    <w:rsid w:val="00F23A1B"/>
    <w:rsid w:val="00F25A10"/>
    <w:rsid w:val="00F26A30"/>
    <w:rsid w:val="00F26AF3"/>
    <w:rsid w:val="00F30075"/>
    <w:rsid w:val="00F3090D"/>
    <w:rsid w:val="00F30F9F"/>
    <w:rsid w:val="00F321C8"/>
    <w:rsid w:val="00F33098"/>
    <w:rsid w:val="00F34056"/>
    <w:rsid w:val="00F34253"/>
    <w:rsid w:val="00F3503A"/>
    <w:rsid w:val="00F3616A"/>
    <w:rsid w:val="00F36BF4"/>
    <w:rsid w:val="00F37A95"/>
    <w:rsid w:val="00F40608"/>
    <w:rsid w:val="00F40FDB"/>
    <w:rsid w:val="00F410B5"/>
    <w:rsid w:val="00F411FE"/>
    <w:rsid w:val="00F41CAA"/>
    <w:rsid w:val="00F4281B"/>
    <w:rsid w:val="00F42FB8"/>
    <w:rsid w:val="00F42FD5"/>
    <w:rsid w:val="00F440FF"/>
    <w:rsid w:val="00F445DF"/>
    <w:rsid w:val="00F44961"/>
    <w:rsid w:val="00F4544C"/>
    <w:rsid w:val="00F4563D"/>
    <w:rsid w:val="00F45AE1"/>
    <w:rsid w:val="00F463AB"/>
    <w:rsid w:val="00F46A5E"/>
    <w:rsid w:val="00F4773C"/>
    <w:rsid w:val="00F4796F"/>
    <w:rsid w:val="00F5030D"/>
    <w:rsid w:val="00F50AE8"/>
    <w:rsid w:val="00F51051"/>
    <w:rsid w:val="00F515B3"/>
    <w:rsid w:val="00F515DB"/>
    <w:rsid w:val="00F51B49"/>
    <w:rsid w:val="00F5260D"/>
    <w:rsid w:val="00F528E5"/>
    <w:rsid w:val="00F530ED"/>
    <w:rsid w:val="00F53459"/>
    <w:rsid w:val="00F54CE5"/>
    <w:rsid w:val="00F55792"/>
    <w:rsid w:val="00F567A4"/>
    <w:rsid w:val="00F56A44"/>
    <w:rsid w:val="00F56FC9"/>
    <w:rsid w:val="00F57514"/>
    <w:rsid w:val="00F611A6"/>
    <w:rsid w:val="00F61D29"/>
    <w:rsid w:val="00F6226C"/>
    <w:rsid w:val="00F6243F"/>
    <w:rsid w:val="00F62B9E"/>
    <w:rsid w:val="00F62BB2"/>
    <w:rsid w:val="00F62BED"/>
    <w:rsid w:val="00F62E83"/>
    <w:rsid w:val="00F63129"/>
    <w:rsid w:val="00F6352F"/>
    <w:rsid w:val="00F643B6"/>
    <w:rsid w:val="00F64A35"/>
    <w:rsid w:val="00F64A8C"/>
    <w:rsid w:val="00F64C27"/>
    <w:rsid w:val="00F64DEA"/>
    <w:rsid w:val="00F6565C"/>
    <w:rsid w:val="00F65CCC"/>
    <w:rsid w:val="00F7005D"/>
    <w:rsid w:val="00F7027D"/>
    <w:rsid w:val="00F70479"/>
    <w:rsid w:val="00F705F6"/>
    <w:rsid w:val="00F71C84"/>
    <w:rsid w:val="00F73F9F"/>
    <w:rsid w:val="00F74167"/>
    <w:rsid w:val="00F745D8"/>
    <w:rsid w:val="00F745E1"/>
    <w:rsid w:val="00F754FE"/>
    <w:rsid w:val="00F7568A"/>
    <w:rsid w:val="00F75701"/>
    <w:rsid w:val="00F75C4D"/>
    <w:rsid w:val="00F76E0E"/>
    <w:rsid w:val="00F778D9"/>
    <w:rsid w:val="00F77BFA"/>
    <w:rsid w:val="00F77C13"/>
    <w:rsid w:val="00F77D20"/>
    <w:rsid w:val="00F8080D"/>
    <w:rsid w:val="00F81543"/>
    <w:rsid w:val="00F815AC"/>
    <w:rsid w:val="00F81E37"/>
    <w:rsid w:val="00F822BB"/>
    <w:rsid w:val="00F8303F"/>
    <w:rsid w:val="00F84628"/>
    <w:rsid w:val="00F846D7"/>
    <w:rsid w:val="00F84FA6"/>
    <w:rsid w:val="00F858D8"/>
    <w:rsid w:val="00F85B9E"/>
    <w:rsid w:val="00F85E9E"/>
    <w:rsid w:val="00F86B84"/>
    <w:rsid w:val="00F86E06"/>
    <w:rsid w:val="00F86F65"/>
    <w:rsid w:val="00F9041A"/>
    <w:rsid w:val="00F90F21"/>
    <w:rsid w:val="00F914BE"/>
    <w:rsid w:val="00F91562"/>
    <w:rsid w:val="00F917EF"/>
    <w:rsid w:val="00F91835"/>
    <w:rsid w:val="00F91EEB"/>
    <w:rsid w:val="00F9276A"/>
    <w:rsid w:val="00F92A6C"/>
    <w:rsid w:val="00F94F25"/>
    <w:rsid w:val="00F9515B"/>
    <w:rsid w:val="00F954CB"/>
    <w:rsid w:val="00F95B1B"/>
    <w:rsid w:val="00F96682"/>
    <w:rsid w:val="00F9705E"/>
    <w:rsid w:val="00F9755C"/>
    <w:rsid w:val="00F97D54"/>
    <w:rsid w:val="00FA19CB"/>
    <w:rsid w:val="00FA1B15"/>
    <w:rsid w:val="00FA3E46"/>
    <w:rsid w:val="00FA4070"/>
    <w:rsid w:val="00FA4A63"/>
    <w:rsid w:val="00FA4D81"/>
    <w:rsid w:val="00FA508F"/>
    <w:rsid w:val="00FA6250"/>
    <w:rsid w:val="00FA6395"/>
    <w:rsid w:val="00FA643D"/>
    <w:rsid w:val="00FA6CB9"/>
    <w:rsid w:val="00FB03CE"/>
    <w:rsid w:val="00FB2068"/>
    <w:rsid w:val="00FB28DC"/>
    <w:rsid w:val="00FB3ABC"/>
    <w:rsid w:val="00FB3CBC"/>
    <w:rsid w:val="00FB3DC2"/>
    <w:rsid w:val="00FB45A4"/>
    <w:rsid w:val="00FB57A5"/>
    <w:rsid w:val="00FB5B40"/>
    <w:rsid w:val="00FC0957"/>
    <w:rsid w:val="00FC114C"/>
    <w:rsid w:val="00FC31B7"/>
    <w:rsid w:val="00FC36C8"/>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7CC"/>
    <w:rsid w:val="00FD5D32"/>
    <w:rsid w:val="00FD5E20"/>
    <w:rsid w:val="00FD5FBA"/>
    <w:rsid w:val="00FD7344"/>
    <w:rsid w:val="00FE0A65"/>
    <w:rsid w:val="00FE0EAB"/>
    <w:rsid w:val="00FE1A01"/>
    <w:rsid w:val="00FE20C3"/>
    <w:rsid w:val="00FE2419"/>
    <w:rsid w:val="00FE3510"/>
    <w:rsid w:val="00FE38E6"/>
    <w:rsid w:val="00FE3BE2"/>
    <w:rsid w:val="00FE43DA"/>
    <w:rsid w:val="00FE5CF4"/>
    <w:rsid w:val="00FE5F1D"/>
    <w:rsid w:val="00FE6488"/>
    <w:rsid w:val="00FE6797"/>
    <w:rsid w:val="00FF02F6"/>
    <w:rsid w:val="00FF0411"/>
    <w:rsid w:val="00FF0D4E"/>
    <w:rsid w:val="00FF0D7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A1D1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annotation reference" w:uiPriority="99"/>
    <w:lsdException w:name="page number"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Strong" w:semiHidden="0" w:unhideWhenUsed="0" w:qFormat="1"/>
    <w:lsdException w:name="Emphasis" w:semiHidden="0" w:unhideWhenUsed="0" w:qFormat="1"/>
    <w:lsdException w:name="Plain Text" w:uiPriority="99"/>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18FE"/>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162F11"/>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uiPriority w:val="39"/>
    <w:rsid w:val="006B16E5"/>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customStyle="1" w:styleId="ListParagraph1">
    <w:name w:val="List Paragraph1"/>
    <w:aliases w:val="Bullet List,numbered,FooterText,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1"/>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8A4BE4"/>
    <w:rPr>
      <w:rFonts w:ascii="Courier New" w:hAnsi="Courier New" w:cs="Courier New"/>
      <w:b w:val="0"/>
      <w:i w:val="0"/>
      <w:color w:val="FF0000"/>
      <w:sz w:val="18"/>
      <w:szCs w:val="76"/>
      <w:lang w:val="en-US" w:eastAsia="en-US"/>
    </w:rPr>
  </w:style>
  <w:style w:type="character" w:customStyle="1" w:styleId="LogoportDoNotTranslate">
    <w:name w:val="LogoportDoNotTranslate"/>
    <w:basedOn w:val="DefaultParagraphFont"/>
    <w:rsid w:val="008A4BE4"/>
    <w:rPr>
      <w:rFonts w:ascii="Courier New" w:hAnsi="Courier New" w:cs="Courier New"/>
      <w:b w:val="0"/>
      <w:i w:val="0"/>
      <w:color w:val="808080"/>
      <w:sz w:val="18"/>
      <w:szCs w:val="7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annotation reference" w:uiPriority="99"/>
    <w:lsdException w:name="page number"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Strong" w:semiHidden="0" w:unhideWhenUsed="0" w:qFormat="1"/>
    <w:lsdException w:name="Emphasis" w:semiHidden="0" w:unhideWhenUsed="0" w:qFormat="1"/>
    <w:lsdException w:name="Plain Text" w:uiPriority="99"/>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18FE"/>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162F11"/>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uiPriority w:val="39"/>
    <w:rsid w:val="006B16E5"/>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customStyle="1" w:styleId="ListParagraph1">
    <w:name w:val="List Paragraph1"/>
    <w:aliases w:val="Bullet List,numbered,FooterText,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1"/>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8A4BE4"/>
    <w:rPr>
      <w:rFonts w:ascii="Courier New" w:hAnsi="Courier New" w:cs="Courier New"/>
      <w:b w:val="0"/>
      <w:i w:val="0"/>
      <w:color w:val="FF0000"/>
      <w:sz w:val="18"/>
      <w:szCs w:val="76"/>
      <w:lang w:val="en-US" w:eastAsia="en-US"/>
    </w:rPr>
  </w:style>
  <w:style w:type="character" w:customStyle="1" w:styleId="LogoportDoNotTranslate">
    <w:name w:val="LogoportDoNotTranslate"/>
    <w:basedOn w:val="DefaultParagraphFont"/>
    <w:rsid w:val="008A4BE4"/>
    <w:rPr>
      <w:rFonts w:ascii="Courier New" w:hAnsi="Courier New" w:cs="Courier New"/>
      <w:b w:val="0"/>
      <w:i w:val="0"/>
      <w:color w:val="808080"/>
      <w:sz w:val="18"/>
      <w:szCs w:val="7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41933292">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3659713">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www.microsoft.com/licensing" TargetMode="External"/><Relationship Id="rId26" Type="http://schemas.openxmlformats.org/officeDocument/2006/relationships/hyperlink" Target="http://www.microsoft.com/technet/subscription" TargetMode="External"/><Relationship Id="rId39" Type="http://schemas.openxmlformats.org/officeDocument/2006/relationships/hyperlink" Target="http://www.microsoft.com/en-us/dynamics/erp-explore-ax-capabilities.aspx" TargetMode="External"/><Relationship Id="rId3" Type="http://schemas.openxmlformats.org/officeDocument/2006/relationships/customXml" Target="../customXml/item3.xml"/><Relationship Id="rId21" Type="http://schemas.openxmlformats.org/officeDocument/2006/relationships/hyperlink" Target="http://www.microsoft.com/spd" TargetMode="External"/><Relationship Id="rId34" Type="http://schemas.openxmlformats.org/officeDocument/2006/relationships/hyperlink" Target="http://www.microsoft.com/education/pil/partnersinlearning.aspx" TargetMode="External"/><Relationship Id="rId42" Type="http://schemas.openxmlformats.org/officeDocument/2006/relationships/hyperlink" Target="https://www.certiport.com/PORTAL/desktopdefault.aspx?tabid=682&amp;roleid=101" TargetMode="External"/><Relationship Id="rId47" Type="http://schemas.openxmlformats.org/officeDocument/2006/relationships/footer" Target="footer4.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image" Target="media/image4.png"/><Relationship Id="rId25" Type="http://schemas.openxmlformats.org/officeDocument/2006/relationships/hyperlink" Target="http://support.microsoft.com/lifecycle" TargetMode="External"/><Relationship Id="rId33" Type="http://schemas.openxmlformats.org/officeDocument/2006/relationships/hyperlink" Target="http://www.microsoft.com/en-us/windows/windowsintune/faq/default.aspx" TargetMode="External"/><Relationship Id="rId38" Type="http://schemas.openxmlformats.org/officeDocument/2006/relationships/hyperlink" Target="http://www.microsoft.com/sqlserver/en/us/get-sql-server/how-to-buy.aspx" TargetMode="External"/><Relationship Id="rId46"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yperlink" Target="http://www.microsoft.com/licensing" TargetMode="External"/><Relationship Id="rId29" Type="http://schemas.openxmlformats.org/officeDocument/2006/relationships/hyperlink" Target="https://www.microsoft.com/licensing/servicecenter/default.aspx" TargetMode="External"/><Relationship Id="rId41" Type="http://schemas.openxmlformats.org/officeDocument/2006/relationships/hyperlink" Target="http://www.microsoft.com/en-us/dynamics/erp-buy-ax-software.asp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http://support.microsoft.com/common/international.aspx?rdpath=dm;en-us;lifecycle" TargetMode="External"/><Relationship Id="rId32" Type="http://schemas.openxmlformats.org/officeDocument/2006/relationships/hyperlink" Target="http://www.vexcel.com/geospatial/bingmapsserver/index.asp" TargetMode="External"/><Relationship Id="rId37" Type="http://schemas.openxmlformats.org/officeDocument/2006/relationships/hyperlink" Target="http://www.microsoft.com/sqlserver/en/us/get-sql-server/how-to-buy.aspx" TargetMode="External"/><Relationship Id="rId40" Type="http://schemas.openxmlformats.org/officeDocument/2006/relationships/hyperlink" Target="http://www.microsoft.com" TargetMode="External"/><Relationship Id="rId45"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support.microsoft.com/lifecycle" TargetMode="External"/><Relationship Id="rId28" Type="http://schemas.openxmlformats.org/officeDocument/2006/relationships/hyperlink" Target="http://www.microsoft.com/products/exporting/basics.htm" TargetMode="External"/><Relationship Id="rId36" Type="http://schemas.openxmlformats.org/officeDocument/2006/relationships/hyperlink" Target="http://www.vexcel.com/geospatial/bingmapsserver/index.asp" TargetMode="External"/><Relationship Id="rId49"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http://www.microsoft.com/online/faq.aspx" TargetMode="External"/><Relationship Id="rId31" Type="http://schemas.openxmlformats.org/officeDocument/2006/relationships/hyperlink" Target="http://www.microsoft.com/licensing/resources/vol/volumelicensekey/default.mspx" TargetMode="External"/><Relationship Id="rId44" Type="http://schemas.openxmlformats.org/officeDocument/2006/relationships/hyperlink" Target="http://www.microsoft.com/sqlserver/2008/en/us/parallel-data-warehouse.aspx"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hyperlink" Target="http://www.microsoft.com/resources/sharedsource/Licensing/Enterprise.mspx" TargetMode="External"/><Relationship Id="rId27" Type="http://schemas.openxmlformats.org/officeDocument/2006/relationships/hyperlink" Target="http://www.microsoft.com/licensing" TargetMode="External"/><Relationship Id="rId30" Type="http://schemas.openxmlformats.org/officeDocument/2006/relationships/hyperlink" Target="http://www.microsoft.com/licensing/resources/vol/numbers.mspx" TargetMode="External"/><Relationship Id="rId35" Type="http://schemas.openxmlformats.org/officeDocument/2006/relationships/hyperlink" Target="http://www.microsoft.com/licensing/contracts" TargetMode="External"/><Relationship Id="rId43" Type="http://schemas.openxmlformats.org/officeDocument/2006/relationships/hyperlink" Target="https://www.certiport.com/PORTAL/desktopdefault.aspx?tabid=682&amp;roleid=101" TargetMode="External"/><Relationship Id="rId48" Type="http://schemas.openxmlformats.org/officeDocument/2006/relationships/fontTable" Target="fontTable.xml"/><Relationship Id="rId8"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8BC589-66EB-4E0A-B0BD-0EE437EDBE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526B5DC1-63F4-4B0F-BB54-0593D5E756F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27A7C23-B790-47F5-9C9E-A3E39CDB188C}">
  <ds:schemaRefs>
    <ds:schemaRef ds:uri="http://schemas.microsoft.com/sharepoint/v3/contenttype/forms"/>
  </ds:schemaRefs>
</ds:datastoreItem>
</file>

<file path=customXml/itemProps4.xml><?xml version="1.0" encoding="utf-8"?>
<ds:datastoreItem xmlns:ds="http://schemas.openxmlformats.org/officeDocument/2006/customXml" ds:itemID="{C780AEE4-8D46-4500-BC10-9F8B75B3B2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173</Pages>
  <Words>44338</Words>
  <Characters>252727</Characters>
  <Application>Microsoft Office Word</Application>
  <DocSecurity>0</DocSecurity>
  <Lines>2106</Lines>
  <Paragraphs>592</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296473</CharactersWithSpaces>
  <SharedDoc>false</SharedDoc>
  <HLinks>
    <vt:vector size="1320" baseType="variant">
      <vt:variant>
        <vt:i4>3670129</vt:i4>
      </vt:variant>
      <vt:variant>
        <vt:i4>2211</vt:i4>
      </vt:variant>
      <vt:variant>
        <vt:i4>0</vt:i4>
      </vt:variant>
      <vt:variant>
        <vt:i4>5</vt:i4>
      </vt:variant>
      <vt:variant>
        <vt:lpwstr>http://www.microsoft.com/sqlserver/2008/en/us/parallel-data-warehouse.aspx</vt:lpwstr>
      </vt:variant>
      <vt:variant>
        <vt:lpwstr/>
      </vt:variant>
      <vt:variant>
        <vt:i4>1048665</vt:i4>
      </vt:variant>
      <vt:variant>
        <vt:i4>2208</vt:i4>
      </vt:variant>
      <vt:variant>
        <vt:i4>0</vt:i4>
      </vt:variant>
      <vt:variant>
        <vt:i4>5</vt:i4>
      </vt:variant>
      <vt:variant>
        <vt:lpwstr>https://www.certiport.com/PORTAL/desktopdefault.aspx?tabid=682&amp;roleid=101</vt:lpwstr>
      </vt:variant>
      <vt:variant>
        <vt:lpwstr/>
      </vt:variant>
      <vt:variant>
        <vt:i4>1048665</vt:i4>
      </vt:variant>
      <vt:variant>
        <vt:i4>2205</vt:i4>
      </vt:variant>
      <vt:variant>
        <vt:i4>0</vt:i4>
      </vt:variant>
      <vt:variant>
        <vt:i4>5</vt:i4>
      </vt:variant>
      <vt:variant>
        <vt:lpwstr>https://www.certiport.com/PORTAL/desktopdefault.aspx?tabid=682&amp;roleid=101</vt:lpwstr>
      </vt:variant>
      <vt:variant>
        <vt:lpwstr/>
      </vt:variant>
      <vt:variant>
        <vt:i4>327754</vt:i4>
      </vt:variant>
      <vt:variant>
        <vt:i4>2202</vt:i4>
      </vt:variant>
      <vt:variant>
        <vt:i4>0</vt:i4>
      </vt:variant>
      <vt:variant>
        <vt:i4>5</vt:i4>
      </vt:variant>
      <vt:variant>
        <vt:lpwstr>http://www.microsoft.com/en-us/dynamics/erp-buy-ax-software.aspx</vt:lpwstr>
      </vt:variant>
      <vt:variant>
        <vt:lpwstr/>
      </vt:variant>
      <vt:variant>
        <vt:i4>6225951</vt:i4>
      </vt:variant>
      <vt:variant>
        <vt:i4>2199</vt:i4>
      </vt:variant>
      <vt:variant>
        <vt:i4>0</vt:i4>
      </vt:variant>
      <vt:variant>
        <vt:i4>5</vt:i4>
      </vt:variant>
      <vt:variant>
        <vt:lpwstr>http://www.microsoft.com/</vt:lpwstr>
      </vt:variant>
      <vt:variant>
        <vt:lpwstr/>
      </vt:variant>
      <vt:variant>
        <vt:i4>655435</vt:i4>
      </vt:variant>
      <vt:variant>
        <vt:i4>2196</vt:i4>
      </vt:variant>
      <vt:variant>
        <vt:i4>0</vt:i4>
      </vt:variant>
      <vt:variant>
        <vt:i4>5</vt:i4>
      </vt:variant>
      <vt:variant>
        <vt:lpwstr>http://www.microsoft.com/en-us/dynamics/erp-explore-ax-capabilities.aspx</vt:lpwstr>
      </vt:variant>
      <vt:variant>
        <vt:lpwstr/>
      </vt:variant>
      <vt:variant>
        <vt:i4>540475425</vt:i4>
      </vt:variant>
      <vt:variant>
        <vt:i4>2193</vt:i4>
      </vt:variant>
      <vt:variant>
        <vt:i4>0</vt:i4>
      </vt:variant>
      <vt:variant>
        <vt:i4>5</vt:i4>
      </vt:variant>
      <vt:variant>
        <vt:lpwstr/>
      </vt:variant>
      <vt:variant>
        <vt:lpwstr>_SECTION_3_–</vt:lpwstr>
      </vt:variant>
      <vt:variant>
        <vt:i4>540475425</vt:i4>
      </vt:variant>
      <vt:variant>
        <vt:i4>2190</vt:i4>
      </vt:variant>
      <vt:variant>
        <vt:i4>0</vt:i4>
      </vt:variant>
      <vt:variant>
        <vt:i4>5</vt:i4>
      </vt:variant>
      <vt:variant>
        <vt:lpwstr/>
      </vt:variant>
      <vt:variant>
        <vt:lpwstr>_SECTION_3_–</vt:lpwstr>
      </vt:variant>
      <vt:variant>
        <vt:i4>540475425</vt:i4>
      </vt:variant>
      <vt:variant>
        <vt:i4>2187</vt:i4>
      </vt:variant>
      <vt:variant>
        <vt:i4>0</vt:i4>
      </vt:variant>
      <vt:variant>
        <vt:i4>5</vt:i4>
      </vt:variant>
      <vt:variant>
        <vt:lpwstr/>
      </vt:variant>
      <vt:variant>
        <vt:lpwstr>_SECTION_3_–</vt:lpwstr>
      </vt:variant>
      <vt:variant>
        <vt:i4>540082209</vt:i4>
      </vt:variant>
      <vt:variant>
        <vt:i4>2184</vt:i4>
      </vt:variant>
      <vt:variant>
        <vt:i4>0</vt:i4>
      </vt:variant>
      <vt:variant>
        <vt:i4>5</vt:i4>
      </vt:variant>
      <vt:variant>
        <vt:lpwstr/>
      </vt:variant>
      <vt:variant>
        <vt:lpwstr>_Section_5_–</vt:lpwstr>
      </vt:variant>
      <vt:variant>
        <vt:i4>7864357</vt:i4>
      </vt:variant>
      <vt:variant>
        <vt:i4>2181</vt:i4>
      </vt:variant>
      <vt:variant>
        <vt:i4>0</vt:i4>
      </vt:variant>
      <vt:variant>
        <vt:i4>5</vt:i4>
      </vt:variant>
      <vt:variant>
        <vt:lpwstr>http://www.microsoft.com/sqlserver/en/us/get-sql-server/how-to-buy.aspx</vt:lpwstr>
      </vt:variant>
      <vt:variant>
        <vt:lpwstr/>
      </vt:variant>
      <vt:variant>
        <vt:i4>7864357</vt:i4>
      </vt:variant>
      <vt:variant>
        <vt:i4>2178</vt:i4>
      </vt:variant>
      <vt:variant>
        <vt:i4>0</vt:i4>
      </vt:variant>
      <vt:variant>
        <vt:i4>5</vt:i4>
      </vt:variant>
      <vt:variant>
        <vt:lpwstr>http://www.microsoft.com/sqlserver/en/us/get-sql-server/how-to-buy.aspx</vt:lpwstr>
      </vt:variant>
      <vt:variant>
        <vt:lpwstr/>
      </vt:variant>
      <vt:variant>
        <vt:i4>7405641</vt:i4>
      </vt:variant>
      <vt:variant>
        <vt:i4>2175</vt:i4>
      </vt:variant>
      <vt:variant>
        <vt:i4>0</vt:i4>
      </vt:variant>
      <vt:variant>
        <vt:i4>5</vt:i4>
      </vt:variant>
      <vt:variant>
        <vt:lpwstr/>
      </vt:variant>
      <vt:variant>
        <vt:lpwstr>Step_Up</vt:lpwstr>
      </vt:variant>
      <vt:variant>
        <vt:i4>540082209</vt:i4>
      </vt:variant>
      <vt:variant>
        <vt:i4>2172</vt:i4>
      </vt:variant>
      <vt:variant>
        <vt:i4>0</vt:i4>
      </vt:variant>
      <vt:variant>
        <vt:i4>5</vt:i4>
      </vt:variant>
      <vt:variant>
        <vt:lpwstr/>
      </vt:variant>
      <vt:variant>
        <vt:lpwstr>_Section_5_–</vt:lpwstr>
      </vt:variant>
      <vt:variant>
        <vt:i4>5242911</vt:i4>
      </vt:variant>
      <vt:variant>
        <vt:i4>2169</vt:i4>
      </vt:variant>
      <vt:variant>
        <vt:i4>0</vt:i4>
      </vt:variant>
      <vt:variant>
        <vt:i4>5</vt:i4>
      </vt:variant>
      <vt:variant>
        <vt:lpwstr>http://www.vexcel.com/geospatial/bingmapsserver/index.asp</vt:lpwstr>
      </vt:variant>
      <vt:variant>
        <vt:lpwstr/>
      </vt:variant>
      <vt:variant>
        <vt:i4>540475425</vt:i4>
      </vt:variant>
      <vt:variant>
        <vt:i4>2166</vt:i4>
      </vt:variant>
      <vt:variant>
        <vt:i4>0</vt:i4>
      </vt:variant>
      <vt:variant>
        <vt:i4>5</vt:i4>
      </vt:variant>
      <vt:variant>
        <vt:lpwstr/>
      </vt:variant>
      <vt:variant>
        <vt:lpwstr>_SECTION_3_–</vt:lpwstr>
      </vt:variant>
      <vt:variant>
        <vt:i4>6225920</vt:i4>
      </vt:variant>
      <vt:variant>
        <vt:i4>2163</vt:i4>
      </vt:variant>
      <vt:variant>
        <vt:i4>0</vt:i4>
      </vt:variant>
      <vt:variant>
        <vt:i4>5</vt:i4>
      </vt:variant>
      <vt:variant>
        <vt:lpwstr>http://www.microsoft.com/licensing/contracts</vt:lpwstr>
      </vt:variant>
      <vt:variant>
        <vt:lpwstr/>
      </vt:variant>
      <vt:variant>
        <vt:i4>6946848</vt:i4>
      </vt:variant>
      <vt:variant>
        <vt:i4>2160</vt:i4>
      </vt:variant>
      <vt:variant>
        <vt:i4>0</vt:i4>
      </vt:variant>
      <vt:variant>
        <vt:i4>5</vt:i4>
      </vt:variant>
      <vt:variant>
        <vt:lpwstr>http://www.microsoft.com/education/pil/partnersinlearning.aspx</vt:lpwstr>
      </vt:variant>
      <vt:variant>
        <vt:lpwstr/>
      </vt:variant>
      <vt:variant>
        <vt:i4>2031628</vt:i4>
      </vt:variant>
      <vt:variant>
        <vt:i4>2157</vt:i4>
      </vt:variant>
      <vt:variant>
        <vt:i4>0</vt:i4>
      </vt:variant>
      <vt:variant>
        <vt:i4>5</vt:i4>
      </vt:variant>
      <vt:variant>
        <vt:lpwstr>http://www.microsoft.com/en-us/windows/windowsintune/faq/default.aspx</vt:lpwstr>
      </vt:variant>
      <vt:variant>
        <vt:lpwstr/>
      </vt:variant>
      <vt:variant>
        <vt:i4>7405641</vt:i4>
      </vt:variant>
      <vt:variant>
        <vt:i4>2154</vt:i4>
      </vt:variant>
      <vt:variant>
        <vt:i4>0</vt:i4>
      </vt:variant>
      <vt:variant>
        <vt:i4>5</vt:i4>
      </vt:variant>
      <vt:variant>
        <vt:lpwstr/>
      </vt:variant>
      <vt:variant>
        <vt:lpwstr>Step_Up</vt:lpwstr>
      </vt:variant>
      <vt:variant>
        <vt:i4>7405641</vt:i4>
      </vt:variant>
      <vt:variant>
        <vt:i4>2151</vt:i4>
      </vt:variant>
      <vt:variant>
        <vt:i4>0</vt:i4>
      </vt:variant>
      <vt:variant>
        <vt:i4>5</vt:i4>
      </vt:variant>
      <vt:variant>
        <vt:lpwstr/>
      </vt:variant>
      <vt:variant>
        <vt:lpwstr>Step_Up</vt:lpwstr>
      </vt:variant>
      <vt:variant>
        <vt:i4>7405641</vt:i4>
      </vt:variant>
      <vt:variant>
        <vt:i4>2148</vt:i4>
      </vt:variant>
      <vt:variant>
        <vt:i4>0</vt:i4>
      </vt:variant>
      <vt:variant>
        <vt:i4>5</vt:i4>
      </vt:variant>
      <vt:variant>
        <vt:lpwstr/>
      </vt:variant>
      <vt:variant>
        <vt:lpwstr>Step_Up</vt:lpwstr>
      </vt:variant>
      <vt:variant>
        <vt:i4>7405641</vt:i4>
      </vt:variant>
      <vt:variant>
        <vt:i4>2145</vt:i4>
      </vt:variant>
      <vt:variant>
        <vt:i4>0</vt:i4>
      </vt:variant>
      <vt:variant>
        <vt:i4>5</vt:i4>
      </vt:variant>
      <vt:variant>
        <vt:lpwstr/>
      </vt:variant>
      <vt:variant>
        <vt:lpwstr>Step_Up</vt:lpwstr>
      </vt:variant>
      <vt:variant>
        <vt:i4>5242911</vt:i4>
      </vt:variant>
      <vt:variant>
        <vt:i4>2142</vt:i4>
      </vt:variant>
      <vt:variant>
        <vt:i4>0</vt:i4>
      </vt:variant>
      <vt:variant>
        <vt:i4>5</vt:i4>
      </vt:variant>
      <vt:variant>
        <vt:lpwstr>http://www.vexcel.com/geospatial/bingmapsserver/index.asp</vt:lpwstr>
      </vt:variant>
      <vt:variant>
        <vt:lpwstr/>
      </vt:variant>
      <vt:variant>
        <vt:i4>3801200</vt:i4>
      </vt:variant>
      <vt:variant>
        <vt:i4>2139</vt:i4>
      </vt:variant>
      <vt:variant>
        <vt:i4>0</vt:i4>
      </vt:variant>
      <vt:variant>
        <vt:i4>5</vt:i4>
      </vt:variant>
      <vt:variant>
        <vt:lpwstr>http://www.microsoft.com/licensing/resources/vol/volumelicensekey/default.mspx</vt:lpwstr>
      </vt:variant>
      <vt:variant>
        <vt:lpwstr/>
      </vt:variant>
      <vt:variant>
        <vt:i4>4587588</vt:i4>
      </vt:variant>
      <vt:variant>
        <vt:i4>2136</vt:i4>
      </vt:variant>
      <vt:variant>
        <vt:i4>0</vt:i4>
      </vt:variant>
      <vt:variant>
        <vt:i4>5</vt:i4>
      </vt:variant>
      <vt:variant>
        <vt:lpwstr>http://www.microsoft.com/licensing/resources/vol/numbers.mspx</vt:lpwstr>
      </vt:variant>
      <vt:variant>
        <vt:lpwstr/>
      </vt:variant>
      <vt:variant>
        <vt:i4>7077927</vt:i4>
      </vt:variant>
      <vt:variant>
        <vt:i4>2133</vt:i4>
      </vt:variant>
      <vt:variant>
        <vt:i4>0</vt:i4>
      </vt:variant>
      <vt:variant>
        <vt:i4>5</vt:i4>
      </vt:variant>
      <vt:variant>
        <vt:lpwstr>https://www.microsoft.com/licensing/servicecenter/default.aspx</vt:lpwstr>
      </vt:variant>
      <vt:variant>
        <vt:lpwstr/>
      </vt:variant>
      <vt:variant>
        <vt:i4>3276919</vt:i4>
      </vt:variant>
      <vt:variant>
        <vt:i4>2130</vt:i4>
      </vt:variant>
      <vt:variant>
        <vt:i4>0</vt:i4>
      </vt:variant>
      <vt:variant>
        <vt:i4>5</vt:i4>
      </vt:variant>
      <vt:variant>
        <vt:lpwstr>http://www.microsoft.com/products/exporting/basics.htm</vt:lpwstr>
      </vt:variant>
      <vt:variant>
        <vt:lpwstr/>
      </vt:variant>
      <vt:variant>
        <vt:i4>3145761</vt:i4>
      </vt:variant>
      <vt:variant>
        <vt:i4>2127</vt:i4>
      </vt:variant>
      <vt:variant>
        <vt:i4>0</vt:i4>
      </vt:variant>
      <vt:variant>
        <vt:i4>5</vt:i4>
      </vt:variant>
      <vt:variant>
        <vt:lpwstr>http://www.microsoft.com/licensing</vt:lpwstr>
      </vt:variant>
      <vt:variant>
        <vt:lpwstr/>
      </vt:variant>
      <vt:variant>
        <vt:i4>5373978</vt:i4>
      </vt:variant>
      <vt:variant>
        <vt:i4>2124</vt:i4>
      </vt:variant>
      <vt:variant>
        <vt:i4>0</vt:i4>
      </vt:variant>
      <vt:variant>
        <vt:i4>5</vt:i4>
      </vt:variant>
      <vt:variant>
        <vt:lpwstr>http://www.microsoft.com/technet/subscription</vt:lpwstr>
      </vt:variant>
      <vt:variant>
        <vt:lpwstr/>
      </vt:variant>
      <vt:variant>
        <vt:i4>2621481</vt:i4>
      </vt:variant>
      <vt:variant>
        <vt:i4>2121</vt:i4>
      </vt:variant>
      <vt:variant>
        <vt:i4>0</vt:i4>
      </vt:variant>
      <vt:variant>
        <vt:i4>5</vt:i4>
      </vt:variant>
      <vt:variant>
        <vt:lpwstr>http://support.microsoft.com/lifecycle</vt:lpwstr>
      </vt:variant>
      <vt:variant>
        <vt:lpwstr/>
      </vt:variant>
      <vt:variant>
        <vt:i4>4259868</vt:i4>
      </vt:variant>
      <vt:variant>
        <vt:i4>2118</vt:i4>
      </vt:variant>
      <vt:variant>
        <vt:i4>0</vt:i4>
      </vt:variant>
      <vt:variant>
        <vt:i4>5</vt:i4>
      </vt:variant>
      <vt:variant>
        <vt:lpwstr>http://support.microsoft.com/common/international.aspx?rdpath=dm;en-us;lifecycle</vt:lpwstr>
      </vt:variant>
      <vt:variant>
        <vt:lpwstr/>
      </vt:variant>
      <vt:variant>
        <vt:i4>2621481</vt:i4>
      </vt:variant>
      <vt:variant>
        <vt:i4>2115</vt:i4>
      </vt:variant>
      <vt:variant>
        <vt:i4>0</vt:i4>
      </vt:variant>
      <vt:variant>
        <vt:i4>5</vt:i4>
      </vt:variant>
      <vt:variant>
        <vt:lpwstr>http://support.microsoft.com/lifecycle</vt:lpwstr>
      </vt:variant>
      <vt:variant>
        <vt:lpwstr/>
      </vt:variant>
      <vt:variant>
        <vt:i4>5374036</vt:i4>
      </vt:variant>
      <vt:variant>
        <vt:i4>2112</vt:i4>
      </vt:variant>
      <vt:variant>
        <vt:i4>0</vt:i4>
      </vt:variant>
      <vt:variant>
        <vt:i4>5</vt:i4>
      </vt:variant>
      <vt:variant>
        <vt:lpwstr>http://www.microsoft.com/resources/sharedsource/Licensing/Enterprise.mspx</vt:lpwstr>
      </vt:variant>
      <vt:variant>
        <vt:lpwstr/>
      </vt:variant>
      <vt:variant>
        <vt:i4>4718656</vt:i4>
      </vt:variant>
      <vt:variant>
        <vt:i4>2109</vt:i4>
      </vt:variant>
      <vt:variant>
        <vt:i4>0</vt:i4>
      </vt:variant>
      <vt:variant>
        <vt:i4>5</vt:i4>
      </vt:variant>
      <vt:variant>
        <vt:lpwstr>http://www.microsoft.com/spd</vt:lpwstr>
      </vt:variant>
      <vt:variant>
        <vt:lpwstr/>
      </vt:variant>
      <vt:variant>
        <vt:i4>3145761</vt:i4>
      </vt:variant>
      <vt:variant>
        <vt:i4>2106</vt:i4>
      </vt:variant>
      <vt:variant>
        <vt:i4>0</vt:i4>
      </vt:variant>
      <vt:variant>
        <vt:i4>5</vt:i4>
      </vt:variant>
      <vt:variant>
        <vt:lpwstr>http://www.microsoft.com/licensing</vt:lpwstr>
      </vt:variant>
      <vt:variant>
        <vt:lpwstr/>
      </vt:variant>
      <vt:variant>
        <vt:i4>4587613</vt:i4>
      </vt:variant>
      <vt:variant>
        <vt:i4>2103</vt:i4>
      </vt:variant>
      <vt:variant>
        <vt:i4>0</vt:i4>
      </vt:variant>
      <vt:variant>
        <vt:i4>5</vt:i4>
      </vt:variant>
      <vt:variant>
        <vt:lpwstr>http://www.microsoft.com/online/faq.aspx</vt:lpwstr>
      </vt:variant>
      <vt:variant>
        <vt:lpwstr>international</vt:lpwstr>
      </vt:variant>
      <vt:variant>
        <vt:i4>3145761</vt:i4>
      </vt:variant>
      <vt:variant>
        <vt:i4>2100</vt:i4>
      </vt:variant>
      <vt:variant>
        <vt:i4>0</vt:i4>
      </vt:variant>
      <vt:variant>
        <vt:i4>5</vt:i4>
      </vt:variant>
      <vt:variant>
        <vt:lpwstr>http://www.microsoft.com/licensing</vt:lpwstr>
      </vt:variant>
      <vt:variant>
        <vt:lpwstr/>
      </vt:variant>
      <vt:variant>
        <vt:i4>5177417</vt:i4>
      </vt:variant>
      <vt:variant>
        <vt:i4>2097</vt:i4>
      </vt:variant>
      <vt:variant>
        <vt:i4>0</vt:i4>
      </vt:variant>
      <vt:variant>
        <vt:i4>5</vt:i4>
      </vt:variant>
      <vt:variant>
        <vt:lpwstr/>
      </vt:variant>
      <vt:variant>
        <vt:lpwstr>_124_Windows_Small_1</vt:lpwstr>
      </vt:variant>
      <vt:variant>
        <vt:i4>8257558</vt:i4>
      </vt:variant>
      <vt:variant>
        <vt:i4>2094</vt:i4>
      </vt:variant>
      <vt:variant>
        <vt:i4>0</vt:i4>
      </vt:variant>
      <vt:variant>
        <vt:i4>5</vt:i4>
      </vt:variant>
      <vt:variant>
        <vt:lpwstr/>
      </vt:variant>
      <vt:variant>
        <vt:lpwstr>_124_Windows_Small</vt:lpwstr>
      </vt:variant>
      <vt:variant>
        <vt:i4>8257558</vt:i4>
      </vt:variant>
      <vt:variant>
        <vt:i4>2091</vt:i4>
      </vt:variant>
      <vt:variant>
        <vt:i4>0</vt:i4>
      </vt:variant>
      <vt:variant>
        <vt:i4>5</vt:i4>
      </vt:variant>
      <vt:variant>
        <vt:lpwstr/>
      </vt:variant>
      <vt:variant>
        <vt:lpwstr>_124_Windows_Small</vt:lpwstr>
      </vt:variant>
      <vt:variant>
        <vt:i4>8257558</vt:i4>
      </vt:variant>
      <vt:variant>
        <vt:i4>2088</vt:i4>
      </vt:variant>
      <vt:variant>
        <vt:i4>0</vt:i4>
      </vt:variant>
      <vt:variant>
        <vt:i4>5</vt:i4>
      </vt:variant>
      <vt:variant>
        <vt:lpwstr/>
      </vt:variant>
      <vt:variant>
        <vt:lpwstr>_124_Windows_Small</vt:lpwstr>
      </vt:variant>
      <vt:variant>
        <vt:i4>131187</vt:i4>
      </vt:variant>
      <vt:variant>
        <vt:i4>2085</vt:i4>
      </vt:variant>
      <vt:variant>
        <vt:i4>0</vt:i4>
      </vt:variant>
      <vt:variant>
        <vt:i4>5</vt:i4>
      </vt:variant>
      <vt:variant>
        <vt:lpwstr/>
      </vt:variant>
      <vt:variant>
        <vt:lpwstr>Srv_112WinSmallBizSVR2011Addon</vt:lpwstr>
      </vt:variant>
      <vt:variant>
        <vt:i4>7864342</vt:i4>
      </vt:variant>
      <vt:variant>
        <vt:i4>2082</vt:i4>
      </vt:variant>
      <vt:variant>
        <vt:i4>0</vt:i4>
      </vt:variant>
      <vt:variant>
        <vt:i4>5</vt:i4>
      </vt:variant>
      <vt:variant>
        <vt:lpwstr/>
      </vt:variant>
      <vt:variant>
        <vt:lpwstr>_122_Windows_Small</vt:lpwstr>
      </vt:variant>
      <vt:variant>
        <vt:i4>7995414</vt:i4>
      </vt:variant>
      <vt:variant>
        <vt:i4>2079</vt:i4>
      </vt:variant>
      <vt:variant>
        <vt:i4>0</vt:i4>
      </vt:variant>
      <vt:variant>
        <vt:i4>5</vt:i4>
      </vt:variant>
      <vt:variant>
        <vt:lpwstr/>
      </vt:variant>
      <vt:variant>
        <vt:lpwstr>_120_Windows_Small</vt:lpwstr>
      </vt:variant>
      <vt:variant>
        <vt:i4>7995413</vt:i4>
      </vt:variant>
      <vt:variant>
        <vt:i4>2076</vt:i4>
      </vt:variant>
      <vt:variant>
        <vt:i4>0</vt:i4>
      </vt:variant>
      <vt:variant>
        <vt:i4>5</vt:i4>
      </vt:variant>
      <vt:variant>
        <vt:lpwstr/>
      </vt:variant>
      <vt:variant>
        <vt:lpwstr>_110_Windows_Small</vt:lpwstr>
      </vt:variant>
      <vt:variant>
        <vt:i4>131190</vt:i4>
      </vt:variant>
      <vt:variant>
        <vt:i4>2073</vt:i4>
      </vt:variant>
      <vt:variant>
        <vt:i4>0</vt:i4>
      </vt:variant>
      <vt:variant>
        <vt:i4>5</vt:i4>
      </vt:variant>
      <vt:variant>
        <vt:lpwstr/>
      </vt:variant>
      <vt:variant>
        <vt:lpwstr>Srv_117WinSmallBizSVR2011Addon</vt:lpwstr>
      </vt:variant>
      <vt:variant>
        <vt:i4>131191</vt:i4>
      </vt:variant>
      <vt:variant>
        <vt:i4>2070</vt:i4>
      </vt:variant>
      <vt:variant>
        <vt:i4>0</vt:i4>
      </vt:variant>
      <vt:variant>
        <vt:i4>5</vt:i4>
      </vt:variant>
      <vt:variant>
        <vt:lpwstr/>
      </vt:variant>
      <vt:variant>
        <vt:lpwstr>Srv_116WinSmallBizSVR2011Addon</vt:lpwstr>
      </vt:variant>
      <vt:variant>
        <vt:i4>1572977</vt:i4>
      </vt:variant>
      <vt:variant>
        <vt:i4>2067</vt:i4>
      </vt:variant>
      <vt:variant>
        <vt:i4>0</vt:i4>
      </vt:variant>
      <vt:variant>
        <vt:i4>5</vt:i4>
      </vt:variant>
      <vt:variant>
        <vt:lpwstr/>
      </vt:variant>
      <vt:variant>
        <vt:lpwstr>_119_Windows_Web</vt:lpwstr>
      </vt:variant>
      <vt:variant>
        <vt:i4>6815751</vt:i4>
      </vt:variant>
      <vt:variant>
        <vt:i4>2064</vt:i4>
      </vt:variant>
      <vt:variant>
        <vt:i4>0</vt:i4>
      </vt:variant>
      <vt:variant>
        <vt:i4>5</vt:i4>
      </vt:variant>
      <vt:variant>
        <vt:lpwstr/>
      </vt:variant>
      <vt:variant>
        <vt:lpwstr>_118_Windows_Server</vt:lpwstr>
      </vt:variant>
      <vt:variant>
        <vt:i4>6553607</vt:i4>
      </vt:variant>
      <vt:variant>
        <vt:i4>2061</vt:i4>
      </vt:variant>
      <vt:variant>
        <vt:i4>0</vt:i4>
      </vt:variant>
      <vt:variant>
        <vt:i4>5</vt:i4>
      </vt:variant>
      <vt:variant>
        <vt:lpwstr/>
      </vt:variant>
      <vt:variant>
        <vt:lpwstr>_114_Windows_Server</vt:lpwstr>
      </vt:variant>
      <vt:variant>
        <vt:i4>6684679</vt:i4>
      </vt:variant>
      <vt:variant>
        <vt:i4>2058</vt:i4>
      </vt:variant>
      <vt:variant>
        <vt:i4>0</vt:i4>
      </vt:variant>
      <vt:variant>
        <vt:i4>5</vt:i4>
      </vt:variant>
      <vt:variant>
        <vt:lpwstr/>
      </vt:variant>
      <vt:variant>
        <vt:lpwstr>_116_Windows_Server</vt:lpwstr>
      </vt:variant>
      <vt:variant>
        <vt:i4>2293835</vt:i4>
      </vt:variant>
      <vt:variant>
        <vt:i4>2055</vt:i4>
      </vt:variant>
      <vt:variant>
        <vt:i4>0</vt:i4>
      </vt:variant>
      <vt:variant>
        <vt:i4>5</vt:i4>
      </vt:variant>
      <vt:variant>
        <vt:lpwstr/>
      </vt:variant>
      <vt:variant>
        <vt:lpwstr>Srv_1132WinSvr08R2Itanium</vt:lpwstr>
      </vt:variant>
      <vt:variant>
        <vt:i4>2228233</vt:i4>
      </vt:variant>
      <vt:variant>
        <vt:i4>2052</vt:i4>
      </vt:variant>
      <vt:variant>
        <vt:i4>0</vt:i4>
      </vt:variant>
      <vt:variant>
        <vt:i4>5</vt:i4>
      </vt:variant>
      <vt:variant>
        <vt:lpwstr/>
      </vt:variant>
      <vt:variant>
        <vt:lpwstr>_97_Windows_Server</vt:lpwstr>
      </vt:variant>
      <vt:variant>
        <vt:i4>3801110</vt:i4>
      </vt:variant>
      <vt:variant>
        <vt:i4>2049</vt:i4>
      </vt:variant>
      <vt:variant>
        <vt:i4>0</vt:i4>
      </vt:variant>
      <vt:variant>
        <vt:i4>5</vt:i4>
      </vt:variant>
      <vt:variant>
        <vt:lpwstr/>
      </vt:variant>
      <vt:variant>
        <vt:lpwstr>Srv_110WinSvr08R2HPC</vt:lpwstr>
      </vt:variant>
      <vt:variant>
        <vt:i4>1179757</vt:i4>
      </vt:variant>
      <vt:variant>
        <vt:i4>2046</vt:i4>
      </vt:variant>
      <vt:variant>
        <vt:i4>0</vt:i4>
      </vt:variant>
      <vt:variant>
        <vt:i4>5</vt:i4>
      </vt:variant>
      <vt:variant>
        <vt:lpwstr/>
      </vt:variant>
      <vt:variant>
        <vt:lpwstr>Srv_108WinMultipointSvr2011CAL</vt:lpwstr>
      </vt:variant>
      <vt:variant>
        <vt:i4>786537</vt:i4>
      </vt:variant>
      <vt:variant>
        <vt:i4>2043</vt:i4>
      </vt:variant>
      <vt:variant>
        <vt:i4>0</vt:i4>
      </vt:variant>
      <vt:variant>
        <vt:i4>5</vt:i4>
      </vt:variant>
      <vt:variant>
        <vt:lpwstr/>
      </vt:variant>
      <vt:variant>
        <vt:lpwstr>Srv_107WinMultipointSvr2011Premium</vt:lpwstr>
      </vt:variant>
      <vt:variant>
        <vt:i4>3080203</vt:i4>
      </vt:variant>
      <vt:variant>
        <vt:i4>2040</vt:i4>
      </vt:variant>
      <vt:variant>
        <vt:i4>0</vt:i4>
      </vt:variant>
      <vt:variant>
        <vt:i4>5</vt:i4>
      </vt:variant>
      <vt:variant>
        <vt:lpwstr/>
      </vt:variant>
      <vt:variant>
        <vt:lpwstr>_98_Windows_Multipoint</vt:lpwstr>
      </vt:variant>
      <vt:variant>
        <vt:i4>3276905</vt:i4>
      </vt:variant>
      <vt:variant>
        <vt:i4>2037</vt:i4>
      </vt:variant>
      <vt:variant>
        <vt:i4>0</vt:i4>
      </vt:variant>
      <vt:variant>
        <vt:i4>5</vt:i4>
      </vt:variant>
      <vt:variant>
        <vt:lpwstr/>
      </vt:variant>
      <vt:variant>
        <vt:lpwstr>_98_Windows_Intune_Add-One</vt:lpwstr>
      </vt:variant>
      <vt:variant>
        <vt:i4>3080203</vt:i4>
      </vt:variant>
      <vt:variant>
        <vt:i4>2034</vt:i4>
      </vt:variant>
      <vt:variant>
        <vt:i4>0</vt:i4>
      </vt:variant>
      <vt:variant>
        <vt:i4>5</vt:i4>
      </vt:variant>
      <vt:variant>
        <vt:lpwstr/>
      </vt:variant>
      <vt:variant>
        <vt:lpwstr>_98_Windows_Multipoint</vt:lpwstr>
      </vt:variant>
      <vt:variant>
        <vt:i4>7471224</vt:i4>
      </vt:variant>
      <vt:variant>
        <vt:i4>2031</vt:i4>
      </vt:variant>
      <vt:variant>
        <vt:i4>0</vt:i4>
      </vt:variant>
      <vt:variant>
        <vt:i4>5</vt:i4>
      </vt:variant>
      <vt:variant>
        <vt:lpwstr/>
      </vt:variant>
      <vt:variant>
        <vt:lpwstr>Srv_106HPCServer2008_R2Suite</vt:lpwstr>
      </vt:variant>
      <vt:variant>
        <vt:i4>196733</vt:i4>
      </vt:variant>
      <vt:variant>
        <vt:i4>2028</vt:i4>
      </vt:variant>
      <vt:variant>
        <vt:i4>0</vt:i4>
      </vt:variant>
      <vt:variant>
        <vt:i4>5</vt:i4>
      </vt:variant>
      <vt:variant>
        <vt:lpwstr/>
      </vt:variant>
      <vt:variant>
        <vt:lpwstr>Srv_108EBS2008StandardPrem</vt:lpwstr>
      </vt:variant>
      <vt:variant>
        <vt:i4>1179709</vt:i4>
      </vt:variant>
      <vt:variant>
        <vt:i4>2025</vt:i4>
      </vt:variant>
      <vt:variant>
        <vt:i4>0</vt:i4>
      </vt:variant>
      <vt:variant>
        <vt:i4>5</vt:i4>
      </vt:variant>
      <vt:variant>
        <vt:lpwstr/>
      </vt:variant>
      <vt:variant>
        <vt:lpwstr>_107_EBS_2008</vt:lpwstr>
      </vt:variant>
      <vt:variant>
        <vt:i4>1900577</vt:i4>
      </vt:variant>
      <vt:variant>
        <vt:i4>2022</vt:i4>
      </vt:variant>
      <vt:variant>
        <vt:i4>0</vt:i4>
      </vt:variant>
      <vt:variant>
        <vt:i4>5</vt:i4>
      </vt:variant>
      <vt:variant>
        <vt:lpwstr/>
      </vt:variant>
      <vt:variant>
        <vt:lpwstr>Srv_107WindowsEmbeddedDeviceMgr2011</vt:lpwstr>
      </vt:variant>
      <vt:variant>
        <vt:i4>4915306</vt:i4>
      </vt:variant>
      <vt:variant>
        <vt:i4>2019</vt:i4>
      </vt:variant>
      <vt:variant>
        <vt:i4>0</vt:i4>
      </vt:variant>
      <vt:variant>
        <vt:i4>5</vt:i4>
      </vt:variant>
      <vt:variant>
        <vt:lpwstr/>
      </vt:variant>
      <vt:variant>
        <vt:lpwstr>_96_Windows_Embedded</vt:lpwstr>
      </vt:variant>
      <vt:variant>
        <vt:i4>1900577</vt:i4>
      </vt:variant>
      <vt:variant>
        <vt:i4>2016</vt:i4>
      </vt:variant>
      <vt:variant>
        <vt:i4>0</vt:i4>
      </vt:variant>
      <vt:variant>
        <vt:i4>5</vt:i4>
      </vt:variant>
      <vt:variant>
        <vt:lpwstr/>
      </vt:variant>
      <vt:variant>
        <vt:lpwstr>Srv_107WindowsEmbeddedDeviceMgr2011</vt:lpwstr>
      </vt:variant>
      <vt:variant>
        <vt:i4>7340061</vt:i4>
      </vt:variant>
      <vt:variant>
        <vt:i4>2013</vt:i4>
      </vt:variant>
      <vt:variant>
        <vt:i4>0</vt:i4>
      </vt:variant>
      <vt:variant>
        <vt:i4>5</vt:i4>
      </vt:variant>
      <vt:variant>
        <vt:lpwstr/>
      </vt:variant>
      <vt:variant>
        <vt:lpwstr>_105_Windows_Azure</vt:lpwstr>
      </vt:variant>
      <vt:variant>
        <vt:i4>1048689</vt:i4>
      </vt:variant>
      <vt:variant>
        <vt:i4>2010</vt:i4>
      </vt:variant>
      <vt:variant>
        <vt:i4>0</vt:i4>
      </vt:variant>
      <vt:variant>
        <vt:i4>5</vt:i4>
      </vt:variant>
      <vt:variant>
        <vt:lpwstr/>
      </vt:variant>
      <vt:variant>
        <vt:lpwstr>Srv_105VDIStandardandPremiumSuites</vt:lpwstr>
      </vt:variant>
      <vt:variant>
        <vt:i4>1048689</vt:i4>
      </vt:variant>
      <vt:variant>
        <vt:i4>2007</vt:i4>
      </vt:variant>
      <vt:variant>
        <vt:i4>0</vt:i4>
      </vt:variant>
      <vt:variant>
        <vt:i4>5</vt:i4>
      </vt:variant>
      <vt:variant>
        <vt:lpwstr/>
      </vt:variant>
      <vt:variant>
        <vt:lpwstr>Srv_105VDIStandardandPremiumSuites</vt:lpwstr>
      </vt:variant>
      <vt:variant>
        <vt:i4>1048689</vt:i4>
      </vt:variant>
      <vt:variant>
        <vt:i4>2004</vt:i4>
      </vt:variant>
      <vt:variant>
        <vt:i4>0</vt:i4>
      </vt:variant>
      <vt:variant>
        <vt:i4>5</vt:i4>
      </vt:variant>
      <vt:variant>
        <vt:lpwstr/>
      </vt:variant>
      <vt:variant>
        <vt:lpwstr>Srv_105VDIStandardandPremiumSuites</vt:lpwstr>
      </vt:variant>
      <vt:variant>
        <vt:i4>1048689</vt:i4>
      </vt:variant>
      <vt:variant>
        <vt:i4>2001</vt:i4>
      </vt:variant>
      <vt:variant>
        <vt:i4>0</vt:i4>
      </vt:variant>
      <vt:variant>
        <vt:i4>5</vt:i4>
      </vt:variant>
      <vt:variant>
        <vt:lpwstr/>
      </vt:variant>
      <vt:variant>
        <vt:lpwstr>Srv_105VDIStandardandPremiumSuites</vt:lpwstr>
      </vt:variant>
      <vt:variant>
        <vt:i4>6619147</vt:i4>
      </vt:variant>
      <vt:variant>
        <vt:i4>1998</vt:i4>
      </vt:variant>
      <vt:variant>
        <vt:i4>0</vt:i4>
      </vt:variant>
      <vt:variant>
        <vt:i4>5</vt:i4>
      </vt:variant>
      <vt:variant>
        <vt:lpwstr/>
      </vt:variant>
      <vt:variant>
        <vt:lpwstr>Srv_103TechNetPlusSingleUser</vt:lpwstr>
      </vt:variant>
      <vt:variant>
        <vt:i4>7667741</vt:i4>
      </vt:variant>
      <vt:variant>
        <vt:i4>1995</vt:i4>
      </vt:variant>
      <vt:variant>
        <vt:i4>0</vt:i4>
      </vt:variant>
      <vt:variant>
        <vt:i4>5</vt:i4>
      </vt:variant>
      <vt:variant>
        <vt:lpwstr/>
      </vt:variant>
      <vt:variant>
        <vt:lpwstr>Srv_102SysCtr2012EndpointProt</vt:lpwstr>
      </vt:variant>
      <vt:variant>
        <vt:i4>1245238</vt:i4>
      </vt:variant>
      <vt:variant>
        <vt:i4>1992</vt:i4>
      </vt:variant>
      <vt:variant>
        <vt:i4>0</vt:i4>
      </vt:variant>
      <vt:variant>
        <vt:i4>5</vt:i4>
      </vt:variant>
      <vt:variant>
        <vt:lpwstr/>
      </vt:variant>
      <vt:variant>
        <vt:lpwstr>Srv_101SystemCenter2012</vt:lpwstr>
      </vt:variant>
      <vt:variant>
        <vt:i4>1245238</vt:i4>
      </vt:variant>
      <vt:variant>
        <vt:i4>1989</vt:i4>
      </vt:variant>
      <vt:variant>
        <vt:i4>0</vt:i4>
      </vt:variant>
      <vt:variant>
        <vt:i4>5</vt:i4>
      </vt:variant>
      <vt:variant>
        <vt:lpwstr/>
      </vt:variant>
      <vt:variant>
        <vt:lpwstr>Srv_101SystemCenter2012</vt:lpwstr>
      </vt:variant>
      <vt:variant>
        <vt:i4>1245238</vt:i4>
      </vt:variant>
      <vt:variant>
        <vt:i4>1986</vt:i4>
      </vt:variant>
      <vt:variant>
        <vt:i4>0</vt:i4>
      </vt:variant>
      <vt:variant>
        <vt:i4>5</vt:i4>
      </vt:variant>
      <vt:variant>
        <vt:lpwstr/>
      </vt:variant>
      <vt:variant>
        <vt:lpwstr>Srv_101SystemCenter2012</vt:lpwstr>
      </vt:variant>
      <vt:variant>
        <vt:i4>1245238</vt:i4>
      </vt:variant>
      <vt:variant>
        <vt:i4>1983</vt:i4>
      </vt:variant>
      <vt:variant>
        <vt:i4>0</vt:i4>
      </vt:variant>
      <vt:variant>
        <vt:i4>5</vt:i4>
      </vt:variant>
      <vt:variant>
        <vt:lpwstr/>
      </vt:variant>
      <vt:variant>
        <vt:lpwstr>Srv_101SystemCenter2012</vt:lpwstr>
      </vt:variant>
      <vt:variant>
        <vt:i4>1245238</vt:i4>
      </vt:variant>
      <vt:variant>
        <vt:i4>1980</vt:i4>
      </vt:variant>
      <vt:variant>
        <vt:i4>0</vt:i4>
      </vt:variant>
      <vt:variant>
        <vt:i4>5</vt:i4>
      </vt:variant>
      <vt:variant>
        <vt:lpwstr/>
      </vt:variant>
      <vt:variant>
        <vt:lpwstr>Srv_101SystemCenter2012</vt:lpwstr>
      </vt:variant>
      <vt:variant>
        <vt:i4>1245238</vt:i4>
      </vt:variant>
      <vt:variant>
        <vt:i4>1977</vt:i4>
      </vt:variant>
      <vt:variant>
        <vt:i4>0</vt:i4>
      </vt:variant>
      <vt:variant>
        <vt:i4>5</vt:i4>
      </vt:variant>
      <vt:variant>
        <vt:lpwstr/>
      </vt:variant>
      <vt:variant>
        <vt:lpwstr>Srv_101SystemCenter2012</vt:lpwstr>
      </vt:variant>
      <vt:variant>
        <vt:i4>6488070</vt:i4>
      </vt:variant>
      <vt:variant>
        <vt:i4>1974</vt:i4>
      </vt:variant>
      <vt:variant>
        <vt:i4>0</vt:i4>
      </vt:variant>
      <vt:variant>
        <vt:i4>5</vt:i4>
      </vt:variant>
      <vt:variant>
        <vt:lpwstr/>
      </vt:variant>
      <vt:variant>
        <vt:lpwstr>Srv_100SysCenterVMM2008R2</vt:lpwstr>
      </vt:variant>
      <vt:variant>
        <vt:i4>6488070</vt:i4>
      </vt:variant>
      <vt:variant>
        <vt:i4>1971</vt:i4>
      </vt:variant>
      <vt:variant>
        <vt:i4>0</vt:i4>
      </vt:variant>
      <vt:variant>
        <vt:i4>5</vt:i4>
      </vt:variant>
      <vt:variant>
        <vt:lpwstr/>
      </vt:variant>
      <vt:variant>
        <vt:lpwstr>Srv_100SysCenterVMM2008R2</vt:lpwstr>
      </vt:variant>
      <vt:variant>
        <vt:i4>6881303</vt:i4>
      </vt:variant>
      <vt:variant>
        <vt:i4>1968</vt:i4>
      </vt:variant>
      <vt:variant>
        <vt:i4>0</vt:i4>
      </vt:variant>
      <vt:variant>
        <vt:i4>5</vt:i4>
      </vt:variant>
      <vt:variant>
        <vt:lpwstr/>
      </vt:variant>
      <vt:variant>
        <vt:lpwstr>Srv_99SystemCtrServiceMgr2010</vt:lpwstr>
      </vt:variant>
      <vt:variant>
        <vt:i4>2031651</vt:i4>
      </vt:variant>
      <vt:variant>
        <vt:i4>1965</vt:i4>
      </vt:variant>
      <vt:variant>
        <vt:i4>0</vt:i4>
      </vt:variant>
      <vt:variant>
        <vt:i4>5</vt:i4>
      </vt:variant>
      <vt:variant>
        <vt:lpwstr/>
      </vt:variant>
      <vt:variant>
        <vt:lpwstr>Srv_90SysCtrSvrMgmtSuiteDatacenter</vt:lpwstr>
      </vt:variant>
      <vt:variant>
        <vt:i4>7209036</vt:i4>
      </vt:variant>
      <vt:variant>
        <vt:i4>1962</vt:i4>
      </vt:variant>
      <vt:variant>
        <vt:i4>0</vt:i4>
      </vt:variant>
      <vt:variant>
        <vt:i4>5</vt:i4>
      </vt:variant>
      <vt:variant>
        <vt:lpwstr/>
      </vt:variant>
      <vt:variant>
        <vt:lpwstr>_98_System_Center</vt:lpwstr>
      </vt:variant>
      <vt:variant>
        <vt:i4>6815826</vt:i4>
      </vt:variant>
      <vt:variant>
        <vt:i4>1959</vt:i4>
      </vt:variant>
      <vt:variant>
        <vt:i4>0</vt:i4>
      </vt:variant>
      <vt:variant>
        <vt:i4>5</vt:i4>
      </vt:variant>
      <vt:variant>
        <vt:lpwstr/>
      </vt:variant>
      <vt:variant>
        <vt:lpwstr>Srv_88SystemCtrReportMgr2006</vt:lpwstr>
      </vt:variant>
      <vt:variant>
        <vt:i4>7209025</vt:i4>
      </vt:variant>
      <vt:variant>
        <vt:i4>1956</vt:i4>
      </vt:variant>
      <vt:variant>
        <vt:i4>0</vt:i4>
      </vt:variant>
      <vt:variant>
        <vt:i4>5</vt:i4>
      </vt:variant>
      <vt:variant>
        <vt:lpwstr/>
      </vt:variant>
      <vt:variant>
        <vt:lpwstr>_95_System_Center</vt:lpwstr>
      </vt:variant>
      <vt:variant>
        <vt:i4>5242994</vt:i4>
      </vt:variant>
      <vt:variant>
        <vt:i4>1953</vt:i4>
      </vt:variant>
      <vt:variant>
        <vt:i4>0</vt:i4>
      </vt:variant>
      <vt:variant>
        <vt:i4>5</vt:i4>
      </vt:variant>
      <vt:variant>
        <vt:lpwstr/>
      </vt:variant>
      <vt:variant>
        <vt:lpwstr>Srv_79SystemCenterEssentials07</vt:lpwstr>
      </vt:variant>
      <vt:variant>
        <vt:i4>393279</vt:i4>
      </vt:variant>
      <vt:variant>
        <vt:i4>1950</vt:i4>
      </vt:variant>
      <vt:variant>
        <vt:i4>0</vt:i4>
      </vt:variant>
      <vt:variant>
        <vt:i4>5</vt:i4>
      </vt:variant>
      <vt:variant>
        <vt:lpwstr/>
      </vt:variant>
      <vt:variant>
        <vt:lpwstr>Srv_94SystemsCenterDataProEtal</vt:lpwstr>
      </vt:variant>
      <vt:variant>
        <vt:i4>3670026</vt:i4>
      </vt:variant>
      <vt:variant>
        <vt:i4>1947</vt:i4>
      </vt:variant>
      <vt:variant>
        <vt:i4>0</vt:i4>
      </vt:variant>
      <vt:variant>
        <vt:i4>5</vt:i4>
      </vt:variant>
      <vt:variant>
        <vt:lpwstr/>
      </vt:variant>
      <vt:variant>
        <vt:lpwstr>Srv_76SysCtrConfigMgr07R2</vt:lpwstr>
      </vt:variant>
      <vt:variant>
        <vt:i4>2031664</vt:i4>
      </vt:variant>
      <vt:variant>
        <vt:i4>1944</vt:i4>
      </vt:variant>
      <vt:variant>
        <vt:i4>0</vt:i4>
      </vt:variant>
      <vt:variant>
        <vt:i4>5</vt:i4>
      </vt:variant>
      <vt:variant>
        <vt:lpwstr/>
      </vt:variant>
      <vt:variant>
        <vt:lpwstr>Srv_91SQLServer2012StandardCore</vt:lpwstr>
      </vt:variant>
      <vt:variant>
        <vt:i4>983099</vt:i4>
      </vt:variant>
      <vt:variant>
        <vt:i4>1941</vt:i4>
      </vt:variant>
      <vt:variant>
        <vt:i4>0</vt:i4>
      </vt:variant>
      <vt:variant>
        <vt:i4>5</vt:i4>
      </vt:variant>
      <vt:variant>
        <vt:lpwstr/>
      </vt:variant>
      <vt:variant>
        <vt:lpwstr>Srv_90SQLServer2012Standard</vt:lpwstr>
      </vt:variant>
      <vt:variant>
        <vt:i4>7405657</vt:i4>
      </vt:variant>
      <vt:variant>
        <vt:i4>1938</vt:i4>
      </vt:variant>
      <vt:variant>
        <vt:i4>0</vt:i4>
      </vt:variant>
      <vt:variant>
        <vt:i4>5</vt:i4>
      </vt:variant>
      <vt:variant>
        <vt:lpwstr/>
      </vt:variant>
      <vt:variant>
        <vt:lpwstr>Srv_89SQLServer2012EnterpriseCore</vt:lpwstr>
      </vt:variant>
      <vt:variant>
        <vt:i4>6357075</vt:i4>
      </vt:variant>
      <vt:variant>
        <vt:i4>1935</vt:i4>
      </vt:variant>
      <vt:variant>
        <vt:i4>0</vt:i4>
      </vt:variant>
      <vt:variant>
        <vt:i4>5</vt:i4>
      </vt:variant>
      <vt:variant>
        <vt:lpwstr/>
      </vt:variant>
      <vt:variant>
        <vt:lpwstr>Srv_88SQLServer2012Enterprise</vt:lpwstr>
      </vt:variant>
      <vt:variant>
        <vt:i4>7340107</vt:i4>
      </vt:variant>
      <vt:variant>
        <vt:i4>1932</vt:i4>
      </vt:variant>
      <vt:variant>
        <vt:i4>0</vt:i4>
      </vt:variant>
      <vt:variant>
        <vt:i4>5</vt:i4>
      </vt:variant>
      <vt:variant>
        <vt:lpwstr/>
      </vt:variant>
      <vt:variant>
        <vt:lpwstr>Srv_87SQLServer2012Developer</vt:lpwstr>
      </vt:variant>
      <vt:variant>
        <vt:i4>7012440</vt:i4>
      </vt:variant>
      <vt:variant>
        <vt:i4>1929</vt:i4>
      </vt:variant>
      <vt:variant>
        <vt:i4>0</vt:i4>
      </vt:variant>
      <vt:variant>
        <vt:i4>5</vt:i4>
      </vt:variant>
      <vt:variant>
        <vt:lpwstr/>
      </vt:variant>
      <vt:variant>
        <vt:lpwstr>Srv_85SQL2008R2Workgroup5ClientAddon</vt:lpwstr>
      </vt:variant>
      <vt:variant>
        <vt:i4>7012440</vt:i4>
      </vt:variant>
      <vt:variant>
        <vt:i4>1926</vt:i4>
      </vt:variant>
      <vt:variant>
        <vt:i4>0</vt:i4>
      </vt:variant>
      <vt:variant>
        <vt:i4>5</vt:i4>
      </vt:variant>
      <vt:variant>
        <vt:lpwstr/>
      </vt:variant>
      <vt:variant>
        <vt:lpwstr>Srv_85SQL2008R2Workgroup5ClientAddon</vt:lpwstr>
      </vt:variant>
      <vt:variant>
        <vt:i4>4980860</vt:i4>
      </vt:variant>
      <vt:variant>
        <vt:i4>1923</vt:i4>
      </vt:variant>
      <vt:variant>
        <vt:i4>0</vt:i4>
      </vt:variant>
      <vt:variant>
        <vt:i4>5</vt:i4>
      </vt:variant>
      <vt:variant>
        <vt:lpwstr/>
      </vt:variant>
      <vt:variant>
        <vt:lpwstr>_85_84_SQL</vt:lpwstr>
      </vt:variant>
      <vt:variant>
        <vt:i4>1835106</vt:i4>
      </vt:variant>
      <vt:variant>
        <vt:i4>1920</vt:i4>
      </vt:variant>
      <vt:variant>
        <vt:i4>0</vt:i4>
      </vt:variant>
      <vt:variant>
        <vt:i4>5</vt:i4>
      </vt:variant>
      <vt:variant>
        <vt:lpwstr/>
      </vt:variant>
      <vt:variant>
        <vt:lpwstr>Srv_84SQL2008R2Webproc</vt:lpwstr>
      </vt:variant>
      <vt:variant>
        <vt:i4>524411</vt:i4>
      </vt:variant>
      <vt:variant>
        <vt:i4>1917</vt:i4>
      </vt:variant>
      <vt:variant>
        <vt:i4>0</vt:i4>
      </vt:variant>
      <vt:variant>
        <vt:i4>5</vt:i4>
      </vt:variant>
      <vt:variant>
        <vt:lpwstr/>
      </vt:variant>
      <vt:variant>
        <vt:lpwstr>Srv_83SQL2008R2Smallbiz</vt:lpwstr>
      </vt:variant>
      <vt:variant>
        <vt:i4>7798859</vt:i4>
      </vt:variant>
      <vt:variant>
        <vt:i4>1914</vt:i4>
      </vt:variant>
      <vt:variant>
        <vt:i4>0</vt:i4>
      </vt:variant>
      <vt:variant>
        <vt:i4>5</vt:i4>
      </vt:variant>
      <vt:variant>
        <vt:lpwstr/>
      </vt:variant>
      <vt:variant>
        <vt:lpwstr>Srv_82SQL2008Paralleldata</vt:lpwstr>
      </vt:variant>
      <vt:variant>
        <vt:i4>327790</vt:i4>
      </vt:variant>
      <vt:variant>
        <vt:i4>1911</vt:i4>
      </vt:variant>
      <vt:variant>
        <vt:i4>0</vt:i4>
      </vt:variant>
      <vt:variant>
        <vt:i4>5</vt:i4>
      </vt:variant>
      <vt:variant>
        <vt:lpwstr/>
      </vt:variant>
      <vt:variant>
        <vt:lpwstr>Srv_81SQLSvr08R2DataCenter</vt:lpwstr>
      </vt:variant>
      <vt:variant>
        <vt:i4>917560</vt:i4>
      </vt:variant>
      <vt:variant>
        <vt:i4>1908</vt:i4>
      </vt:variant>
      <vt:variant>
        <vt:i4>0</vt:i4>
      </vt:variant>
      <vt:variant>
        <vt:i4>5</vt:i4>
      </vt:variant>
      <vt:variant>
        <vt:lpwstr/>
      </vt:variant>
      <vt:variant>
        <vt:lpwstr>Srv_74SharepointOnlinePlan1</vt:lpwstr>
      </vt:variant>
      <vt:variant>
        <vt:i4>917560</vt:i4>
      </vt:variant>
      <vt:variant>
        <vt:i4>1905</vt:i4>
      </vt:variant>
      <vt:variant>
        <vt:i4>0</vt:i4>
      </vt:variant>
      <vt:variant>
        <vt:i4>5</vt:i4>
      </vt:variant>
      <vt:variant>
        <vt:lpwstr/>
      </vt:variant>
      <vt:variant>
        <vt:lpwstr>Srv_74SharepointOnlinePlan1</vt:lpwstr>
      </vt:variant>
      <vt:variant>
        <vt:i4>5505133</vt:i4>
      </vt:variant>
      <vt:variant>
        <vt:i4>1902</vt:i4>
      </vt:variant>
      <vt:variant>
        <vt:i4>0</vt:i4>
      </vt:variant>
      <vt:variant>
        <vt:i4>5</vt:i4>
      </vt:variant>
      <vt:variant>
        <vt:lpwstr/>
      </vt:variant>
      <vt:variant>
        <vt:lpwstr>Srv_74Office365PlanK1K2</vt:lpwstr>
      </vt:variant>
      <vt:variant>
        <vt:i4>5505133</vt:i4>
      </vt:variant>
      <vt:variant>
        <vt:i4>1899</vt:i4>
      </vt:variant>
      <vt:variant>
        <vt:i4>0</vt:i4>
      </vt:variant>
      <vt:variant>
        <vt:i4>5</vt:i4>
      </vt:variant>
      <vt:variant>
        <vt:lpwstr/>
      </vt:variant>
      <vt:variant>
        <vt:lpwstr>Srv_74Office365PlanK1K2</vt:lpwstr>
      </vt:variant>
      <vt:variant>
        <vt:i4>2555905</vt:i4>
      </vt:variant>
      <vt:variant>
        <vt:i4>1896</vt:i4>
      </vt:variant>
      <vt:variant>
        <vt:i4>0</vt:i4>
      </vt:variant>
      <vt:variant>
        <vt:i4>5</vt:i4>
      </vt:variant>
      <vt:variant>
        <vt:lpwstr/>
      </vt:variant>
      <vt:variant>
        <vt:lpwstr>Srv_73Office365PlanG2toG4</vt:lpwstr>
      </vt:variant>
      <vt:variant>
        <vt:i4>3407961</vt:i4>
      </vt:variant>
      <vt:variant>
        <vt:i4>1893</vt:i4>
      </vt:variant>
      <vt:variant>
        <vt:i4>0</vt:i4>
      </vt:variant>
      <vt:variant>
        <vt:i4>5</vt:i4>
      </vt:variant>
      <vt:variant>
        <vt:lpwstr/>
      </vt:variant>
      <vt:variant>
        <vt:lpwstr>_7_Office_365</vt:lpwstr>
      </vt:variant>
      <vt:variant>
        <vt:i4>3473458</vt:i4>
      </vt:variant>
      <vt:variant>
        <vt:i4>1890</vt:i4>
      </vt:variant>
      <vt:variant>
        <vt:i4>0</vt:i4>
      </vt:variant>
      <vt:variant>
        <vt:i4>5</vt:i4>
      </vt:variant>
      <vt:variant>
        <vt:lpwstr/>
      </vt:variant>
      <vt:variant>
        <vt:lpwstr>_71_Office_365_1</vt:lpwstr>
      </vt:variant>
      <vt:variant>
        <vt:i4>3473497</vt:i4>
      </vt:variant>
      <vt:variant>
        <vt:i4>1887</vt:i4>
      </vt:variant>
      <vt:variant>
        <vt:i4>0</vt:i4>
      </vt:variant>
      <vt:variant>
        <vt:i4>5</vt:i4>
      </vt:variant>
      <vt:variant>
        <vt:lpwstr/>
      </vt:variant>
      <vt:variant>
        <vt:lpwstr>_6_Office_365</vt:lpwstr>
      </vt:variant>
      <vt:variant>
        <vt:i4>3473497</vt:i4>
      </vt:variant>
      <vt:variant>
        <vt:i4>1884</vt:i4>
      </vt:variant>
      <vt:variant>
        <vt:i4>0</vt:i4>
      </vt:variant>
      <vt:variant>
        <vt:i4>5</vt:i4>
      </vt:variant>
      <vt:variant>
        <vt:lpwstr/>
      </vt:variant>
      <vt:variant>
        <vt:lpwstr>_6_Office_365</vt:lpwstr>
      </vt:variant>
      <vt:variant>
        <vt:i4>3473497</vt:i4>
      </vt:variant>
      <vt:variant>
        <vt:i4>1881</vt:i4>
      </vt:variant>
      <vt:variant>
        <vt:i4>0</vt:i4>
      </vt:variant>
      <vt:variant>
        <vt:i4>5</vt:i4>
      </vt:variant>
      <vt:variant>
        <vt:lpwstr/>
      </vt:variant>
      <vt:variant>
        <vt:lpwstr>_6_Office_365</vt:lpwstr>
      </vt:variant>
      <vt:variant>
        <vt:i4>3801113</vt:i4>
      </vt:variant>
      <vt:variant>
        <vt:i4>1878</vt:i4>
      </vt:variant>
      <vt:variant>
        <vt:i4>0</vt:i4>
      </vt:variant>
      <vt:variant>
        <vt:i4>5</vt:i4>
      </vt:variant>
      <vt:variant>
        <vt:lpwstr/>
      </vt:variant>
      <vt:variant>
        <vt:lpwstr>_68_Microsoft_Dynamics</vt:lpwstr>
      </vt:variant>
      <vt:variant>
        <vt:i4>3801113</vt:i4>
      </vt:variant>
      <vt:variant>
        <vt:i4>1875</vt:i4>
      </vt:variant>
      <vt:variant>
        <vt:i4>0</vt:i4>
      </vt:variant>
      <vt:variant>
        <vt:i4>5</vt:i4>
      </vt:variant>
      <vt:variant>
        <vt:lpwstr/>
      </vt:variant>
      <vt:variant>
        <vt:lpwstr>_68_Microsoft_Dynamics</vt:lpwstr>
      </vt:variant>
      <vt:variant>
        <vt:i4>3801113</vt:i4>
      </vt:variant>
      <vt:variant>
        <vt:i4>1872</vt:i4>
      </vt:variant>
      <vt:variant>
        <vt:i4>0</vt:i4>
      </vt:variant>
      <vt:variant>
        <vt:i4>5</vt:i4>
      </vt:variant>
      <vt:variant>
        <vt:lpwstr/>
      </vt:variant>
      <vt:variant>
        <vt:lpwstr>_68_Microsoft_Dynamics</vt:lpwstr>
      </vt:variant>
      <vt:variant>
        <vt:i4>3801113</vt:i4>
      </vt:variant>
      <vt:variant>
        <vt:i4>1869</vt:i4>
      </vt:variant>
      <vt:variant>
        <vt:i4>0</vt:i4>
      </vt:variant>
      <vt:variant>
        <vt:i4>5</vt:i4>
      </vt:variant>
      <vt:variant>
        <vt:lpwstr/>
      </vt:variant>
      <vt:variant>
        <vt:lpwstr>_68_Microsoft_Dynamics</vt:lpwstr>
      </vt:variant>
      <vt:variant>
        <vt:i4>3801113</vt:i4>
      </vt:variant>
      <vt:variant>
        <vt:i4>1866</vt:i4>
      </vt:variant>
      <vt:variant>
        <vt:i4>0</vt:i4>
      </vt:variant>
      <vt:variant>
        <vt:i4>5</vt:i4>
      </vt:variant>
      <vt:variant>
        <vt:lpwstr/>
      </vt:variant>
      <vt:variant>
        <vt:lpwstr>_68_Microsoft_Dynamics</vt:lpwstr>
      </vt:variant>
      <vt:variant>
        <vt:i4>3801113</vt:i4>
      </vt:variant>
      <vt:variant>
        <vt:i4>1863</vt:i4>
      </vt:variant>
      <vt:variant>
        <vt:i4>0</vt:i4>
      </vt:variant>
      <vt:variant>
        <vt:i4>5</vt:i4>
      </vt:variant>
      <vt:variant>
        <vt:lpwstr/>
      </vt:variant>
      <vt:variant>
        <vt:lpwstr>_68_Microsoft_Dynamics</vt:lpwstr>
      </vt:variant>
      <vt:variant>
        <vt:i4>3801113</vt:i4>
      </vt:variant>
      <vt:variant>
        <vt:i4>1860</vt:i4>
      </vt:variant>
      <vt:variant>
        <vt:i4>0</vt:i4>
      </vt:variant>
      <vt:variant>
        <vt:i4>5</vt:i4>
      </vt:variant>
      <vt:variant>
        <vt:lpwstr/>
      </vt:variant>
      <vt:variant>
        <vt:lpwstr>_68_Microsoft_Dynamics</vt:lpwstr>
      </vt:variant>
      <vt:variant>
        <vt:i4>3801113</vt:i4>
      </vt:variant>
      <vt:variant>
        <vt:i4>1857</vt:i4>
      </vt:variant>
      <vt:variant>
        <vt:i4>0</vt:i4>
      </vt:variant>
      <vt:variant>
        <vt:i4>5</vt:i4>
      </vt:variant>
      <vt:variant>
        <vt:lpwstr/>
      </vt:variant>
      <vt:variant>
        <vt:lpwstr>_68_Microsoft_Dynamics</vt:lpwstr>
      </vt:variant>
      <vt:variant>
        <vt:i4>2031674</vt:i4>
      </vt:variant>
      <vt:variant>
        <vt:i4>1854</vt:i4>
      </vt:variant>
      <vt:variant>
        <vt:i4>0</vt:i4>
      </vt:variant>
      <vt:variant>
        <vt:i4>5</vt:i4>
      </vt:variant>
      <vt:variant>
        <vt:lpwstr/>
      </vt:variant>
      <vt:variant>
        <vt:lpwstr>Srv_67MicrosoftDynamicsCRM2011</vt:lpwstr>
      </vt:variant>
      <vt:variant>
        <vt:i4>2031674</vt:i4>
      </vt:variant>
      <vt:variant>
        <vt:i4>1851</vt:i4>
      </vt:variant>
      <vt:variant>
        <vt:i4>0</vt:i4>
      </vt:variant>
      <vt:variant>
        <vt:i4>5</vt:i4>
      </vt:variant>
      <vt:variant>
        <vt:lpwstr/>
      </vt:variant>
      <vt:variant>
        <vt:lpwstr>Srv_67MicrosoftDynamicsCRM2011</vt:lpwstr>
      </vt:variant>
      <vt:variant>
        <vt:i4>2031674</vt:i4>
      </vt:variant>
      <vt:variant>
        <vt:i4>1848</vt:i4>
      </vt:variant>
      <vt:variant>
        <vt:i4>0</vt:i4>
      </vt:variant>
      <vt:variant>
        <vt:i4>5</vt:i4>
      </vt:variant>
      <vt:variant>
        <vt:lpwstr/>
      </vt:variant>
      <vt:variant>
        <vt:lpwstr>Srv_67MicrosoftDynamicsCRM2011</vt:lpwstr>
      </vt:variant>
      <vt:variant>
        <vt:i4>2031674</vt:i4>
      </vt:variant>
      <vt:variant>
        <vt:i4>1845</vt:i4>
      </vt:variant>
      <vt:variant>
        <vt:i4>0</vt:i4>
      </vt:variant>
      <vt:variant>
        <vt:i4>5</vt:i4>
      </vt:variant>
      <vt:variant>
        <vt:lpwstr/>
      </vt:variant>
      <vt:variant>
        <vt:lpwstr>Srv_67MicrosoftDynamicsCRM2011</vt:lpwstr>
      </vt:variant>
      <vt:variant>
        <vt:i4>2031674</vt:i4>
      </vt:variant>
      <vt:variant>
        <vt:i4>1842</vt:i4>
      </vt:variant>
      <vt:variant>
        <vt:i4>0</vt:i4>
      </vt:variant>
      <vt:variant>
        <vt:i4>5</vt:i4>
      </vt:variant>
      <vt:variant>
        <vt:lpwstr/>
      </vt:variant>
      <vt:variant>
        <vt:lpwstr>Srv_67MicrosoftDynamicsCRM2011</vt:lpwstr>
      </vt:variant>
      <vt:variant>
        <vt:i4>2031674</vt:i4>
      </vt:variant>
      <vt:variant>
        <vt:i4>1839</vt:i4>
      </vt:variant>
      <vt:variant>
        <vt:i4>0</vt:i4>
      </vt:variant>
      <vt:variant>
        <vt:i4>5</vt:i4>
      </vt:variant>
      <vt:variant>
        <vt:lpwstr/>
      </vt:variant>
      <vt:variant>
        <vt:lpwstr>Srv_67MicrosoftDynamicsCRM2011</vt:lpwstr>
      </vt:variant>
      <vt:variant>
        <vt:i4>2031674</vt:i4>
      </vt:variant>
      <vt:variant>
        <vt:i4>1836</vt:i4>
      </vt:variant>
      <vt:variant>
        <vt:i4>0</vt:i4>
      </vt:variant>
      <vt:variant>
        <vt:i4>5</vt:i4>
      </vt:variant>
      <vt:variant>
        <vt:lpwstr/>
      </vt:variant>
      <vt:variant>
        <vt:lpwstr>Srv_67MicrosoftDynamicsCRM2011</vt:lpwstr>
      </vt:variant>
      <vt:variant>
        <vt:i4>2031674</vt:i4>
      </vt:variant>
      <vt:variant>
        <vt:i4>1833</vt:i4>
      </vt:variant>
      <vt:variant>
        <vt:i4>0</vt:i4>
      </vt:variant>
      <vt:variant>
        <vt:i4>5</vt:i4>
      </vt:variant>
      <vt:variant>
        <vt:lpwstr/>
      </vt:variant>
      <vt:variant>
        <vt:lpwstr>Srv_67MicrosoftDynamicsCRM2011</vt:lpwstr>
      </vt:variant>
      <vt:variant>
        <vt:i4>1507363</vt:i4>
      </vt:variant>
      <vt:variant>
        <vt:i4>1830</vt:i4>
      </vt:variant>
      <vt:variant>
        <vt:i4>0</vt:i4>
      </vt:variant>
      <vt:variant>
        <vt:i4>5</vt:i4>
      </vt:variant>
      <vt:variant>
        <vt:lpwstr/>
      </vt:variant>
      <vt:variant>
        <vt:lpwstr>_62_Lync_Server</vt:lpwstr>
      </vt:variant>
      <vt:variant>
        <vt:i4>6750226</vt:i4>
      </vt:variant>
      <vt:variant>
        <vt:i4>1827</vt:i4>
      </vt:variant>
      <vt:variant>
        <vt:i4>0</vt:i4>
      </vt:variant>
      <vt:variant>
        <vt:i4>5</vt:i4>
      </vt:variant>
      <vt:variant>
        <vt:lpwstr/>
      </vt:variant>
      <vt:variant>
        <vt:lpwstr>Srv_65LyncOnlinePlan1and2</vt:lpwstr>
      </vt:variant>
      <vt:variant>
        <vt:i4>6750226</vt:i4>
      </vt:variant>
      <vt:variant>
        <vt:i4>1824</vt:i4>
      </vt:variant>
      <vt:variant>
        <vt:i4>0</vt:i4>
      </vt:variant>
      <vt:variant>
        <vt:i4>5</vt:i4>
      </vt:variant>
      <vt:variant>
        <vt:lpwstr/>
      </vt:variant>
      <vt:variant>
        <vt:lpwstr>Srv_65LyncOnlinePlan1and2</vt:lpwstr>
      </vt:variant>
      <vt:variant>
        <vt:i4>6750226</vt:i4>
      </vt:variant>
      <vt:variant>
        <vt:i4>1821</vt:i4>
      </vt:variant>
      <vt:variant>
        <vt:i4>0</vt:i4>
      </vt:variant>
      <vt:variant>
        <vt:i4>5</vt:i4>
      </vt:variant>
      <vt:variant>
        <vt:lpwstr/>
      </vt:variant>
      <vt:variant>
        <vt:lpwstr>Srv_65LyncOnlinePlan1and2</vt:lpwstr>
      </vt:variant>
      <vt:variant>
        <vt:i4>6750226</vt:i4>
      </vt:variant>
      <vt:variant>
        <vt:i4>1818</vt:i4>
      </vt:variant>
      <vt:variant>
        <vt:i4>0</vt:i4>
      </vt:variant>
      <vt:variant>
        <vt:i4>5</vt:i4>
      </vt:variant>
      <vt:variant>
        <vt:lpwstr/>
      </vt:variant>
      <vt:variant>
        <vt:lpwstr>Srv_65LyncOnlinePlan1and2</vt:lpwstr>
      </vt:variant>
      <vt:variant>
        <vt:i4>2031721</vt:i4>
      </vt:variant>
      <vt:variant>
        <vt:i4>1815</vt:i4>
      </vt:variant>
      <vt:variant>
        <vt:i4>0</vt:i4>
      </vt:variant>
      <vt:variant>
        <vt:i4>5</vt:i4>
      </vt:variant>
      <vt:variant>
        <vt:lpwstr/>
      </vt:variant>
      <vt:variant>
        <vt:lpwstr>Srv_56LearningSolMCP1ExamVouch</vt:lpwstr>
      </vt:variant>
      <vt:variant>
        <vt:i4>852009</vt:i4>
      </vt:variant>
      <vt:variant>
        <vt:i4>1812</vt:i4>
      </vt:variant>
      <vt:variant>
        <vt:i4>0</vt:i4>
      </vt:variant>
      <vt:variant>
        <vt:i4>5</vt:i4>
      </vt:variant>
      <vt:variant>
        <vt:lpwstr/>
      </vt:variant>
      <vt:variant>
        <vt:lpwstr>Srv_54HighPerfComputingPack</vt:lpwstr>
      </vt:variant>
      <vt:variant>
        <vt:i4>852009</vt:i4>
      </vt:variant>
      <vt:variant>
        <vt:i4>1809</vt:i4>
      </vt:variant>
      <vt:variant>
        <vt:i4>0</vt:i4>
      </vt:variant>
      <vt:variant>
        <vt:i4>5</vt:i4>
      </vt:variant>
      <vt:variant>
        <vt:lpwstr/>
      </vt:variant>
      <vt:variant>
        <vt:lpwstr>Srv_54HighPerfComputingPack</vt:lpwstr>
      </vt:variant>
      <vt:variant>
        <vt:i4>6291542</vt:i4>
      </vt:variant>
      <vt:variant>
        <vt:i4>1806</vt:i4>
      </vt:variant>
      <vt:variant>
        <vt:i4>0</vt:i4>
      </vt:variant>
      <vt:variant>
        <vt:i4>5</vt:i4>
      </vt:variant>
      <vt:variant>
        <vt:lpwstr/>
      </vt:variant>
      <vt:variant>
        <vt:lpwstr>Srv_52ForefrontUnifiedAccessGtwy2010</vt:lpwstr>
      </vt:variant>
      <vt:variant>
        <vt:i4>6291542</vt:i4>
      </vt:variant>
      <vt:variant>
        <vt:i4>1803</vt:i4>
      </vt:variant>
      <vt:variant>
        <vt:i4>0</vt:i4>
      </vt:variant>
      <vt:variant>
        <vt:i4>5</vt:i4>
      </vt:variant>
      <vt:variant>
        <vt:lpwstr/>
      </vt:variant>
      <vt:variant>
        <vt:lpwstr>Srv_52ForefrontUnifiedAccessGtwy2010</vt:lpwstr>
      </vt:variant>
      <vt:variant>
        <vt:i4>6553686</vt:i4>
      </vt:variant>
      <vt:variant>
        <vt:i4>1800</vt:i4>
      </vt:variant>
      <vt:variant>
        <vt:i4>0</vt:i4>
      </vt:variant>
      <vt:variant>
        <vt:i4>5</vt:i4>
      </vt:variant>
      <vt:variant>
        <vt:lpwstr/>
      </vt:variant>
      <vt:variant>
        <vt:lpwstr>Srv_56ForefrontUnifiedAccessGtwy2010</vt:lpwstr>
      </vt:variant>
      <vt:variant>
        <vt:i4>6291542</vt:i4>
      </vt:variant>
      <vt:variant>
        <vt:i4>1797</vt:i4>
      </vt:variant>
      <vt:variant>
        <vt:i4>0</vt:i4>
      </vt:variant>
      <vt:variant>
        <vt:i4>5</vt:i4>
      </vt:variant>
      <vt:variant>
        <vt:lpwstr/>
      </vt:variant>
      <vt:variant>
        <vt:lpwstr>Srv_52ForefrontUnifiedAccessGtwy2010</vt:lpwstr>
      </vt:variant>
      <vt:variant>
        <vt:i4>5898342</vt:i4>
      </vt:variant>
      <vt:variant>
        <vt:i4>1794</vt:i4>
      </vt:variant>
      <vt:variant>
        <vt:i4>0</vt:i4>
      </vt:variant>
      <vt:variant>
        <vt:i4>5</vt:i4>
      </vt:variant>
      <vt:variant>
        <vt:lpwstr/>
      </vt:variant>
      <vt:variant>
        <vt:lpwstr>_57_Forefront_Threat</vt:lpwstr>
      </vt:variant>
      <vt:variant>
        <vt:i4>4259939</vt:i4>
      </vt:variant>
      <vt:variant>
        <vt:i4>1791</vt:i4>
      </vt:variant>
      <vt:variant>
        <vt:i4>0</vt:i4>
      </vt:variant>
      <vt:variant>
        <vt:i4>5</vt:i4>
      </vt:variant>
      <vt:variant>
        <vt:lpwstr/>
      </vt:variant>
      <vt:variant>
        <vt:lpwstr>_54_Forefront_Protection</vt:lpwstr>
      </vt:variant>
      <vt:variant>
        <vt:i4>4259939</vt:i4>
      </vt:variant>
      <vt:variant>
        <vt:i4>1788</vt:i4>
      </vt:variant>
      <vt:variant>
        <vt:i4>0</vt:i4>
      </vt:variant>
      <vt:variant>
        <vt:i4>5</vt:i4>
      </vt:variant>
      <vt:variant>
        <vt:lpwstr/>
      </vt:variant>
      <vt:variant>
        <vt:lpwstr>_54_Forefront_Protection</vt:lpwstr>
      </vt:variant>
      <vt:variant>
        <vt:i4>1376317</vt:i4>
      </vt:variant>
      <vt:variant>
        <vt:i4>1785</vt:i4>
      </vt:variant>
      <vt:variant>
        <vt:i4>0</vt:i4>
      </vt:variant>
      <vt:variant>
        <vt:i4>5</vt:i4>
      </vt:variant>
      <vt:variant>
        <vt:lpwstr/>
      </vt:variant>
      <vt:variant>
        <vt:lpwstr>Srv_49ForefrontSecfoOffComm</vt:lpwstr>
      </vt:variant>
      <vt:variant>
        <vt:i4>1900603</vt:i4>
      </vt:variant>
      <vt:variant>
        <vt:i4>1782</vt:i4>
      </vt:variant>
      <vt:variant>
        <vt:i4>0</vt:i4>
      </vt:variant>
      <vt:variant>
        <vt:i4>5</vt:i4>
      </vt:variant>
      <vt:variant>
        <vt:lpwstr/>
      </vt:variant>
      <vt:variant>
        <vt:lpwstr>Srv_48ForefrontProtectionSuite</vt:lpwstr>
      </vt:variant>
      <vt:variant>
        <vt:i4>4259939</vt:i4>
      </vt:variant>
      <vt:variant>
        <vt:i4>1779</vt:i4>
      </vt:variant>
      <vt:variant>
        <vt:i4>0</vt:i4>
      </vt:variant>
      <vt:variant>
        <vt:i4>5</vt:i4>
      </vt:variant>
      <vt:variant>
        <vt:lpwstr/>
      </vt:variant>
      <vt:variant>
        <vt:lpwstr>_54_Forefront_Protection</vt:lpwstr>
      </vt:variant>
      <vt:variant>
        <vt:i4>1441828</vt:i4>
      </vt:variant>
      <vt:variant>
        <vt:i4>1776</vt:i4>
      </vt:variant>
      <vt:variant>
        <vt:i4>0</vt:i4>
      </vt:variant>
      <vt:variant>
        <vt:i4>5</vt:i4>
      </vt:variant>
      <vt:variant>
        <vt:lpwstr/>
      </vt:variant>
      <vt:variant>
        <vt:lpwstr>Srv_46ForefrontOnlineProforExch</vt:lpwstr>
      </vt:variant>
      <vt:variant>
        <vt:i4>7274575</vt:i4>
      </vt:variant>
      <vt:variant>
        <vt:i4>1773</vt:i4>
      </vt:variant>
      <vt:variant>
        <vt:i4>0</vt:i4>
      </vt:variant>
      <vt:variant>
        <vt:i4>5</vt:i4>
      </vt:variant>
      <vt:variant>
        <vt:lpwstr/>
      </vt:variant>
      <vt:variant>
        <vt:lpwstr>Srv_54ForefrontIDMgrWinLiveEd</vt:lpwstr>
      </vt:variant>
      <vt:variant>
        <vt:i4>7667800</vt:i4>
      </vt:variant>
      <vt:variant>
        <vt:i4>1770</vt:i4>
      </vt:variant>
      <vt:variant>
        <vt:i4>0</vt:i4>
      </vt:variant>
      <vt:variant>
        <vt:i4>5</vt:i4>
      </vt:variant>
      <vt:variant>
        <vt:lpwstr/>
      </vt:variant>
      <vt:variant>
        <vt:lpwstr>Srv_48ForefrontIdMgr2010</vt:lpwstr>
      </vt:variant>
      <vt:variant>
        <vt:i4>7667800</vt:i4>
      </vt:variant>
      <vt:variant>
        <vt:i4>1767</vt:i4>
      </vt:variant>
      <vt:variant>
        <vt:i4>0</vt:i4>
      </vt:variant>
      <vt:variant>
        <vt:i4>5</vt:i4>
      </vt:variant>
      <vt:variant>
        <vt:lpwstr/>
      </vt:variant>
      <vt:variant>
        <vt:lpwstr>Srv_48ForefrontIdMgr2010</vt:lpwstr>
      </vt:variant>
      <vt:variant>
        <vt:i4>7667800</vt:i4>
      </vt:variant>
      <vt:variant>
        <vt:i4>1764</vt:i4>
      </vt:variant>
      <vt:variant>
        <vt:i4>0</vt:i4>
      </vt:variant>
      <vt:variant>
        <vt:i4>5</vt:i4>
      </vt:variant>
      <vt:variant>
        <vt:lpwstr/>
      </vt:variant>
      <vt:variant>
        <vt:lpwstr>Srv_48ForefrontIdMgr2010</vt:lpwstr>
      </vt:variant>
      <vt:variant>
        <vt:i4>7274585</vt:i4>
      </vt:variant>
      <vt:variant>
        <vt:i4>1761</vt:i4>
      </vt:variant>
      <vt:variant>
        <vt:i4>0</vt:i4>
      </vt:variant>
      <vt:variant>
        <vt:i4>5</vt:i4>
      </vt:variant>
      <vt:variant>
        <vt:lpwstr/>
      </vt:variant>
      <vt:variant>
        <vt:lpwstr>Srv_51ForfrontEndpointProtection</vt:lpwstr>
      </vt:variant>
      <vt:variant>
        <vt:i4>1376291</vt:i4>
      </vt:variant>
      <vt:variant>
        <vt:i4>1758</vt:i4>
      </vt:variant>
      <vt:variant>
        <vt:i4>0</vt:i4>
      </vt:variant>
      <vt:variant>
        <vt:i4>5</vt:i4>
      </vt:variant>
      <vt:variant>
        <vt:lpwstr/>
      </vt:variant>
      <vt:variant>
        <vt:lpwstr>_50_Exchange_Server</vt:lpwstr>
      </vt:variant>
      <vt:variant>
        <vt:i4>1310762</vt:i4>
      </vt:variant>
      <vt:variant>
        <vt:i4>1755</vt:i4>
      </vt:variant>
      <vt:variant>
        <vt:i4>0</vt:i4>
      </vt:variant>
      <vt:variant>
        <vt:i4>5</vt:i4>
      </vt:variant>
      <vt:variant>
        <vt:lpwstr/>
      </vt:variant>
      <vt:variant>
        <vt:lpwstr>_49_Exchange_Server</vt:lpwstr>
      </vt:variant>
      <vt:variant>
        <vt:i4>1310762</vt:i4>
      </vt:variant>
      <vt:variant>
        <vt:i4>1752</vt:i4>
      </vt:variant>
      <vt:variant>
        <vt:i4>0</vt:i4>
      </vt:variant>
      <vt:variant>
        <vt:i4>5</vt:i4>
      </vt:variant>
      <vt:variant>
        <vt:lpwstr/>
      </vt:variant>
      <vt:variant>
        <vt:lpwstr>_49_Exchange_Server</vt:lpwstr>
      </vt:variant>
      <vt:variant>
        <vt:i4>6684748</vt:i4>
      </vt:variant>
      <vt:variant>
        <vt:i4>1749</vt:i4>
      </vt:variant>
      <vt:variant>
        <vt:i4>0</vt:i4>
      </vt:variant>
      <vt:variant>
        <vt:i4>5</vt:i4>
      </vt:variant>
      <vt:variant>
        <vt:lpwstr/>
      </vt:variant>
      <vt:variant>
        <vt:lpwstr>Srv_50ExchangeOnlinePlan2</vt:lpwstr>
      </vt:variant>
      <vt:variant>
        <vt:i4>2621527</vt:i4>
      </vt:variant>
      <vt:variant>
        <vt:i4>1746</vt:i4>
      </vt:variant>
      <vt:variant>
        <vt:i4>0</vt:i4>
      </vt:variant>
      <vt:variant>
        <vt:i4>5</vt:i4>
      </vt:variant>
      <vt:variant>
        <vt:lpwstr/>
      </vt:variant>
      <vt:variant>
        <vt:lpwstr>Srv_46ExhangeOnlinePlan1</vt:lpwstr>
      </vt:variant>
      <vt:variant>
        <vt:i4>6750284</vt:i4>
      </vt:variant>
      <vt:variant>
        <vt:i4>1743</vt:i4>
      </vt:variant>
      <vt:variant>
        <vt:i4>0</vt:i4>
      </vt:variant>
      <vt:variant>
        <vt:i4>5</vt:i4>
      </vt:variant>
      <vt:variant>
        <vt:lpwstr/>
      </vt:variant>
      <vt:variant>
        <vt:lpwstr>Srv_45ExchangeOnDeskWork</vt:lpwstr>
      </vt:variant>
      <vt:variant>
        <vt:i4>7012427</vt:i4>
      </vt:variant>
      <vt:variant>
        <vt:i4>1740</vt:i4>
      </vt:variant>
      <vt:variant>
        <vt:i4>0</vt:i4>
      </vt:variant>
      <vt:variant>
        <vt:i4>5</vt:i4>
      </vt:variant>
      <vt:variant>
        <vt:lpwstr/>
      </vt:variant>
      <vt:variant>
        <vt:lpwstr>Srv_39ExchangeOnDeskWork</vt:lpwstr>
      </vt:variant>
      <vt:variant>
        <vt:i4>1703985</vt:i4>
      </vt:variant>
      <vt:variant>
        <vt:i4>1737</vt:i4>
      </vt:variant>
      <vt:variant>
        <vt:i4>0</vt:i4>
      </vt:variant>
      <vt:variant>
        <vt:i4>5</vt:i4>
      </vt:variant>
      <vt:variant>
        <vt:lpwstr/>
      </vt:variant>
      <vt:variant>
        <vt:lpwstr>Srv_44ExchHostArchiveandStorage</vt:lpwstr>
      </vt:variant>
      <vt:variant>
        <vt:i4>1703985</vt:i4>
      </vt:variant>
      <vt:variant>
        <vt:i4>1734</vt:i4>
      </vt:variant>
      <vt:variant>
        <vt:i4>0</vt:i4>
      </vt:variant>
      <vt:variant>
        <vt:i4>5</vt:i4>
      </vt:variant>
      <vt:variant>
        <vt:lpwstr/>
      </vt:variant>
      <vt:variant>
        <vt:lpwstr>Srv_44ExchHostArchiveandStorage</vt:lpwstr>
      </vt:variant>
      <vt:variant>
        <vt:i4>720958</vt:i4>
      </vt:variant>
      <vt:variant>
        <vt:i4>1731</vt:i4>
      </vt:variant>
      <vt:variant>
        <vt:i4>0</vt:i4>
      </vt:variant>
      <vt:variant>
        <vt:i4>5</vt:i4>
      </vt:variant>
      <vt:variant>
        <vt:lpwstr/>
      </vt:variant>
      <vt:variant>
        <vt:lpwstr>Srv_45ExchOnlineArchivingUserSL</vt:lpwstr>
      </vt:variant>
      <vt:variant>
        <vt:i4>7798877</vt:i4>
      </vt:variant>
      <vt:variant>
        <vt:i4>1728</vt:i4>
      </vt:variant>
      <vt:variant>
        <vt:i4>0</vt:i4>
      </vt:variant>
      <vt:variant>
        <vt:i4>5</vt:i4>
      </vt:variant>
      <vt:variant>
        <vt:lpwstr/>
      </vt:variant>
      <vt:variant>
        <vt:lpwstr>Srv_43EnterpriseCALSuite</vt:lpwstr>
      </vt:variant>
      <vt:variant>
        <vt:i4>1048623</vt:i4>
      </vt:variant>
      <vt:variant>
        <vt:i4>1725</vt:i4>
      </vt:variant>
      <vt:variant>
        <vt:i4>0</vt:i4>
      </vt:variant>
      <vt:variant>
        <vt:i4>5</vt:i4>
      </vt:variant>
      <vt:variant>
        <vt:lpwstr/>
      </vt:variant>
      <vt:variant>
        <vt:lpwstr>Srv_45EntCALBridgeWinIntune</vt:lpwstr>
      </vt:variant>
      <vt:variant>
        <vt:i4>1048623</vt:i4>
      </vt:variant>
      <vt:variant>
        <vt:i4>1722</vt:i4>
      </vt:variant>
      <vt:variant>
        <vt:i4>0</vt:i4>
      </vt:variant>
      <vt:variant>
        <vt:i4>5</vt:i4>
      </vt:variant>
      <vt:variant>
        <vt:lpwstr/>
      </vt:variant>
      <vt:variant>
        <vt:lpwstr>Srv_45EntCALBridgeWinIntune</vt:lpwstr>
      </vt:variant>
      <vt:variant>
        <vt:i4>1048623</vt:i4>
      </vt:variant>
      <vt:variant>
        <vt:i4>1719</vt:i4>
      </vt:variant>
      <vt:variant>
        <vt:i4>0</vt:i4>
      </vt:variant>
      <vt:variant>
        <vt:i4>5</vt:i4>
      </vt:variant>
      <vt:variant>
        <vt:lpwstr/>
      </vt:variant>
      <vt:variant>
        <vt:lpwstr>Srv_45EntCALBridgeWinIntune</vt:lpwstr>
      </vt:variant>
      <vt:variant>
        <vt:i4>6750278</vt:i4>
      </vt:variant>
      <vt:variant>
        <vt:i4>1716</vt:i4>
      </vt:variant>
      <vt:variant>
        <vt:i4>0</vt:i4>
      </vt:variant>
      <vt:variant>
        <vt:i4>5</vt:i4>
      </vt:variant>
      <vt:variant>
        <vt:lpwstr/>
      </vt:variant>
      <vt:variant>
        <vt:lpwstr>_40_Dynamics_CRM</vt:lpwstr>
      </vt:variant>
      <vt:variant>
        <vt:i4>458811</vt:i4>
      </vt:variant>
      <vt:variant>
        <vt:i4>1713</vt:i4>
      </vt:variant>
      <vt:variant>
        <vt:i4>0</vt:i4>
      </vt:variant>
      <vt:variant>
        <vt:i4>5</vt:i4>
      </vt:variant>
      <vt:variant>
        <vt:lpwstr/>
      </vt:variant>
      <vt:variant>
        <vt:lpwstr>Srv_37DynamicsCRMOnline</vt:lpwstr>
      </vt:variant>
      <vt:variant>
        <vt:i4>458811</vt:i4>
      </vt:variant>
      <vt:variant>
        <vt:i4>1710</vt:i4>
      </vt:variant>
      <vt:variant>
        <vt:i4>0</vt:i4>
      </vt:variant>
      <vt:variant>
        <vt:i4>5</vt:i4>
      </vt:variant>
      <vt:variant>
        <vt:lpwstr/>
      </vt:variant>
      <vt:variant>
        <vt:lpwstr>Srv_37DynamicsCRMOnline</vt:lpwstr>
      </vt:variant>
      <vt:variant>
        <vt:i4>1703987</vt:i4>
      </vt:variant>
      <vt:variant>
        <vt:i4>1707</vt:i4>
      </vt:variant>
      <vt:variant>
        <vt:i4>0</vt:i4>
      </vt:variant>
      <vt:variant>
        <vt:i4>5</vt:i4>
      </vt:variant>
      <vt:variant>
        <vt:lpwstr/>
      </vt:variant>
      <vt:variant>
        <vt:lpwstr>Srv_41DataWarehouseConsApp2012</vt:lpwstr>
      </vt:variant>
      <vt:variant>
        <vt:i4>7798865</vt:i4>
      </vt:variant>
      <vt:variant>
        <vt:i4>1704</vt:i4>
      </vt:variant>
      <vt:variant>
        <vt:i4>0</vt:i4>
      </vt:variant>
      <vt:variant>
        <vt:i4>5</vt:i4>
      </vt:variant>
      <vt:variant>
        <vt:lpwstr/>
      </vt:variant>
      <vt:variant>
        <vt:lpwstr>Srv_34CoreInfraSvrSuiteDatacenter</vt:lpwstr>
      </vt:variant>
      <vt:variant>
        <vt:i4>7864396</vt:i4>
      </vt:variant>
      <vt:variant>
        <vt:i4>1701</vt:i4>
      </vt:variant>
      <vt:variant>
        <vt:i4>0</vt:i4>
      </vt:variant>
      <vt:variant>
        <vt:i4>5</vt:i4>
      </vt:variant>
      <vt:variant>
        <vt:lpwstr/>
      </vt:variant>
      <vt:variant>
        <vt:lpwstr>Srv_36CoreInfraServerSuiteEnt</vt:lpwstr>
      </vt:variant>
      <vt:variant>
        <vt:i4>6357082</vt:i4>
      </vt:variant>
      <vt:variant>
        <vt:i4>1698</vt:i4>
      </vt:variant>
      <vt:variant>
        <vt:i4>0</vt:i4>
      </vt:variant>
      <vt:variant>
        <vt:i4>5</vt:i4>
      </vt:variant>
      <vt:variant>
        <vt:lpwstr/>
      </vt:variant>
      <vt:variant>
        <vt:lpwstr>Srv_35CoreInfraServerSuiteStd</vt:lpwstr>
      </vt:variant>
      <vt:variant>
        <vt:i4>852009</vt:i4>
      </vt:variant>
      <vt:variant>
        <vt:i4>1695</vt:i4>
      </vt:variant>
      <vt:variant>
        <vt:i4>0</vt:i4>
      </vt:variant>
      <vt:variant>
        <vt:i4>5</vt:i4>
      </vt:variant>
      <vt:variant>
        <vt:lpwstr/>
      </vt:variant>
      <vt:variant>
        <vt:lpwstr>Srv_34CoreCALSuite</vt:lpwstr>
      </vt:variant>
      <vt:variant>
        <vt:i4>7864385</vt:i4>
      </vt:variant>
      <vt:variant>
        <vt:i4>1692</vt:i4>
      </vt:variant>
      <vt:variant>
        <vt:i4>0</vt:i4>
      </vt:variant>
      <vt:variant>
        <vt:i4>5</vt:i4>
      </vt:variant>
      <vt:variant>
        <vt:lpwstr/>
      </vt:variant>
      <vt:variant>
        <vt:lpwstr>Srv_35CoreCALBridgeWinIntune</vt:lpwstr>
      </vt:variant>
      <vt:variant>
        <vt:i4>7864385</vt:i4>
      </vt:variant>
      <vt:variant>
        <vt:i4>1689</vt:i4>
      </vt:variant>
      <vt:variant>
        <vt:i4>0</vt:i4>
      </vt:variant>
      <vt:variant>
        <vt:i4>5</vt:i4>
      </vt:variant>
      <vt:variant>
        <vt:lpwstr/>
      </vt:variant>
      <vt:variant>
        <vt:lpwstr>Srv_35CoreCALBridgeWinIntune</vt:lpwstr>
      </vt:variant>
      <vt:variant>
        <vt:i4>7864385</vt:i4>
      </vt:variant>
      <vt:variant>
        <vt:i4>1686</vt:i4>
      </vt:variant>
      <vt:variant>
        <vt:i4>0</vt:i4>
      </vt:variant>
      <vt:variant>
        <vt:i4>5</vt:i4>
      </vt:variant>
      <vt:variant>
        <vt:lpwstr/>
      </vt:variant>
      <vt:variant>
        <vt:lpwstr>Srv_35CoreCALBridgeWinIntune</vt:lpwstr>
      </vt:variant>
      <vt:variant>
        <vt:i4>393322</vt:i4>
      </vt:variant>
      <vt:variant>
        <vt:i4>1683</vt:i4>
      </vt:variant>
      <vt:variant>
        <vt:i4>0</vt:i4>
      </vt:variant>
      <vt:variant>
        <vt:i4>5</vt:i4>
      </vt:variant>
      <vt:variant>
        <vt:lpwstr/>
      </vt:variant>
      <vt:variant>
        <vt:lpwstr>Srv_35BusinessIntellApp2012</vt:lpwstr>
      </vt:variant>
      <vt:variant>
        <vt:i4>1245223</vt:i4>
      </vt:variant>
      <vt:variant>
        <vt:i4>1680</vt:i4>
      </vt:variant>
      <vt:variant>
        <vt:i4>0</vt:i4>
      </vt:variant>
      <vt:variant>
        <vt:i4>5</vt:i4>
      </vt:variant>
      <vt:variant>
        <vt:lpwstr/>
      </vt:variant>
      <vt:variant>
        <vt:lpwstr>Srv_28BizTalkSvr2009StandEd</vt:lpwstr>
      </vt:variant>
      <vt:variant>
        <vt:i4>6815808</vt:i4>
      </vt:variant>
      <vt:variant>
        <vt:i4>1677</vt:i4>
      </vt:variant>
      <vt:variant>
        <vt:i4>0</vt:i4>
      </vt:variant>
      <vt:variant>
        <vt:i4>5</vt:i4>
      </vt:variant>
      <vt:variant>
        <vt:lpwstr/>
      </vt:variant>
      <vt:variant>
        <vt:lpwstr>Srv_27BizTalkSvr2009EntEd</vt:lpwstr>
      </vt:variant>
      <vt:variant>
        <vt:i4>1835037</vt:i4>
      </vt:variant>
      <vt:variant>
        <vt:i4>1674</vt:i4>
      </vt:variant>
      <vt:variant>
        <vt:i4>0</vt:i4>
      </vt:variant>
      <vt:variant>
        <vt:i4>5</vt:i4>
      </vt:variant>
      <vt:variant>
        <vt:lpwstr/>
      </vt:variant>
      <vt:variant>
        <vt:lpwstr>Srv_26_BizTalkServerBranch</vt:lpwstr>
      </vt:variant>
      <vt:variant>
        <vt:i4>65576</vt:i4>
      </vt:variant>
      <vt:variant>
        <vt:i4>1671</vt:i4>
      </vt:variant>
      <vt:variant>
        <vt:i4>0</vt:i4>
      </vt:variant>
      <vt:variant>
        <vt:i4>5</vt:i4>
      </vt:variant>
      <vt:variant>
        <vt:lpwstr/>
      </vt:variant>
      <vt:variant>
        <vt:lpwstr>Srv_25BingMapsandAddons</vt:lpwstr>
      </vt:variant>
      <vt:variant>
        <vt:i4>65576</vt:i4>
      </vt:variant>
      <vt:variant>
        <vt:i4>1668</vt:i4>
      </vt:variant>
      <vt:variant>
        <vt:i4>0</vt:i4>
      </vt:variant>
      <vt:variant>
        <vt:i4>5</vt:i4>
      </vt:variant>
      <vt:variant>
        <vt:lpwstr/>
      </vt:variant>
      <vt:variant>
        <vt:lpwstr>Srv_25BingMapsandAddons</vt:lpwstr>
      </vt:variant>
      <vt:variant>
        <vt:i4>1245236</vt:i4>
      </vt:variant>
      <vt:variant>
        <vt:i4>1665</vt:i4>
      </vt:variant>
      <vt:variant>
        <vt:i4>0</vt:i4>
      </vt:variant>
      <vt:variant>
        <vt:i4>5</vt:i4>
      </vt:variant>
      <vt:variant>
        <vt:lpwstr/>
      </vt:variant>
      <vt:variant>
        <vt:lpwstr>Srv_27BingMapsSvrandContentPack</vt:lpwstr>
      </vt:variant>
      <vt:variant>
        <vt:i4>1245236</vt:i4>
      </vt:variant>
      <vt:variant>
        <vt:i4>1662</vt:i4>
      </vt:variant>
      <vt:variant>
        <vt:i4>0</vt:i4>
      </vt:variant>
      <vt:variant>
        <vt:i4>5</vt:i4>
      </vt:variant>
      <vt:variant>
        <vt:lpwstr/>
      </vt:variant>
      <vt:variant>
        <vt:lpwstr>Srv_27BingMapsSvrandContentPack</vt:lpwstr>
      </vt:variant>
      <vt:variant>
        <vt:i4>1245236</vt:i4>
      </vt:variant>
      <vt:variant>
        <vt:i4>1659</vt:i4>
      </vt:variant>
      <vt:variant>
        <vt:i4>0</vt:i4>
      </vt:variant>
      <vt:variant>
        <vt:i4>5</vt:i4>
      </vt:variant>
      <vt:variant>
        <vt:lpwstr/>
      </vt:variant>
      <vt:variant>
        <vt:lpwstr>Srv_27BingMapsSvrandContentPack</vt:lpwstr>
      </vt:variant>
      <vt:variant>
        <vt:i4>1245236</vt:i4>
      </vt:variant>
      <vt:variant>
        <vt:i4>1656</vt:i4>
      </vt:variant>
      <vt:variant>
        <vt:i4>0</vt:i4>
      </vt:variant>
      <vt:variant>
        <vt:i4>5</vt:i4>
      </vt:variant>
      <vt:variant>
        <vt:lpwstr/>
      </vt:variant>
      <vt:variant>
        <vt:lpwstr>Srv_27BingMapsSvrandContentPack</vt:lpwstr>
      </vt:variant>
      <vt:variant>
        <vt:i4>3604566</vt:i4>
      </vt:variant>
      <vt:variant>
        <vt:i4>1653</vt:i4>
      </vt:variant>
      <vt:variant>
        <vt:i4>0</vt:i4>
      </vt:variant>
      <vt:variant>
        <vt:i4>5</vt:i4>
      </vt:variant>
      <vt:variant>
        <vt:lpwstr/>
      </vt:variant>
      <vt:variant>
        <vt:lpwstr>_98Windows_Intune_Add-on</vt:lpwstr>
      </vt:variant>
      <vt:variant>
        <vt:i4>7012435</vt:i4>
      </vt:variant>
      <vt:variant>
        <vt:i4>1650</vt:i4>
      </vt:variant>
      <vt:variant>
        <vt:i4>0</vt:i4>
      </vt:variant>
      <vt:variant>
        <vt:i4>5</vt:i4>
      </vt:variant>
      <vt:variant>
        <vt:lpwstr/>
      </vt:variant>
      <vt:variant>
        <vt:lpwstr>Sys_27WindowsVistaProUpgrade</vt:lpwstr>
      </vt:variant>
      <vt:variant>
        <vt:i4>7995466</vt:i4>
      </vt:variant>
      <vt:variant>
        <vt:i4>1647</vt:i4>
      </vt:variant>
      <vt:variant>
        <vt:i4>0</vt:i4>
      </vt:variant>
      <vt:variant>
        <vt:i4>5</vt:i4>
      </vt:variant>
      <vt:variant>
        <vt:lpwstr/>
      </vt:variant>
      <vt:variant>
        <vt:lpwstr>Sys_25WindowsPartnersLearning</vt:lpwstr>
      </vt:variant>
      <vt:variant>
        <vt:i4>8454193</vt:i4>
      </vt:variant>
      <vt:variant>
        <vt:i4>1644</vt:i4>
      </vt:variant>
      <vt:variant>
        <vt:i4>0</vt:i4>
      </vt:variant>
      <vt:variant>
        <vt:i4>5</vt:i4>
      </vt:variant>
      <vt:variant>
        <vt:lpwstr/>
      </vt:variant>
      <vt:variant>
        <vt:lpwstr>_24_Windows®_8</vt:lpwstr>
      </vt:variant>
      <vt:variant>
        <vt:i4>1769508</vt:i4>
      </vt:variant>
      <vt:variant>
        <vt:i4>1641</vt:i4>
      </vt:variant>
      <vt:variant>
        <vt:i4>0</vt:i4>
      </vt:variant>
      <vt:variant>
        <vt:i4>5</vt:i4>
      </vt:variant>
      <vt:variant>
        <vt:lpwstr/>
      </vt:variant>
      <vt:variant>
        <vt:lpwstr>Sys_25MDOPforSA</vt:lpwstr>
      </vt:variant>
      <vt:variant>
        <vt:i4>6881355</vt:i4>
      </vt:variant>
      <vt:variant>
        <vt:i4>1638</vt:i4>
      </vt:variant>
      <vt:variant>
        <vt:i4>0</vt:i4>
      </vt:variant>
      <vt:variant>
        <vt:i4>5</vt:i4>
      </vt:variant>
      <vt:variant>
        <vt:lpwstr/>
      </vt:variant>
      <vt:variant>
        <vt:lpwstr>Sys_24WindowsVistaDVDPack</vt:lpwstr>
      </vt:variant>
      <vt:variant>
        <vt:i4>13697071</vt:i4>
      </vt:variant>
      <vt:variant>
        <vt:i4>1635</vt:i4>
      </vt:variant>
      <vt:variant>
        <vt:i4>0</vt:i4>
      </vt:variant>
      <vt:variant>
        <vt:i4>5</vt:i4>
      </vt:variant>
      <vt:variant>
        <vt:lpwstr/>
      </vt:variant>
      <vt:variant>
        <vt:lpwstr>_24_Windows®_Companion</vt:lpwstr>
      </vt:variant>
      <vt:variant>
        <vt:i4>6881368</vt:i4>
      </vt:variant>
      <vt:variant>
        <vt:i4>1632</vt:i4>
      </vt:variant>
      <vt:variant>
        <vt:i4>0</vt:i4>
      </vt:variant>
      <vt:variant>
        <vt:i4>5</vt:i4>
      </vt:variant>
      <vt:variant>
        <vt:lpwstr/>
      </vt:variant>
      <vt:variant>
        <vt:lpwstr>Aps_19VS2010TestMSDN</vt:lpwstr>
      </vt:variant>
      <vt:variant>
        <vt:i4>7864391</vt:i4>
      </vt:variant>
      <vt:variant>
        <vt:i4>1629</vt:i4>
      </vt:variant>
      <vt:variant>
        <vt:i4>0</vt:i4>
      </vt:variant>
      <vt:variant>
        <vt:i4>5</vt:i4>
      </vt:variant>
      <vt:variant>
        <vt:lpwstr/>
      </vt:variant>
      <vt:variant>
        <vt:lpwstr>Aps_18VS2010UltimateMSDN</vt:lpwstr>
      </vt:variant>
      <vt:variant>
        <vt:i4>589876</vt:i4>
      </vt:variant>
      <vt:variant>
        <vt:i4>1626</vt:i4>
      </vt:variant>
      <vt:variant>
        <vt:i4>0</vt:i4>
      </vt:variant>
      <vt:variant>
        <vt:i4>5</vt:i4>
      </vt:variant>
      <vt:variant>
        <vt:lpwstr/>
      </vt:variant>
      <vt:variant>
        <vt:lpwstr>Aps_16VS2010PremiumMSDN</vt:lpwstr>
      </vt:variant>
      <vt:variant>
        <vt:i4>8257624</vt:i4>
      </vt:variant>
      <vt:variant>
        <vt:i4>1623</vt:i4>
      </vt:variant>
      <vt:variant>
        <vt:i4>0</vt:i4>
      </vt:variant>
      <vt:variant>
        <vt:i4>5</vt:i4>
      </vt:variant>
      <vt:variant>
        <vt:lpwstr/>
      </vt:variant>
      <vt:variant>
        <vt:lpwstr>Aps_13VS2010ProfessionalMSDN</vt:lpwstr>
      </vt:variant>
      <vt:variant>
        <vt:i4>6422609</vt:i4>
      </vt:variant>
      <vt:variant>
        <vt:i4>1620</vt:i4>
      </vt:variant>
      <vt:variant>
        <vt:i4>0</vt:i4>
      </vt:variant>
      <vt:variant>
        <vt:i4>5</vt:i4>
      </vt:variant>
      <vt:variant>
        <vt:lpwstr/>
      </vt:variant>
      <vt:variant>
        <vt:lpwstr>Aps_12VS2010Professional</vt:lpwstr>
      </vt:variant>
      <vt:variant>
        <vt:i4>3997703</vt:i4>
      </vt:variant>
      <vt:variant>
        <vt:i4>1617</vt:i4>
      </vt:variant>
      <vt:variant>
        <vt:i4>0</vt:i4>
      </vt:variant>
      <vt:variant>
        <vt:i4>5</vt:i4>
      </vt:variant>
      <vt:variant>
        <vt:lpwstr/>
      </vt:variant>
      <vt:variant>
        <vt:lpwstr>_15_Visio_Professional</vt:lpwstr>
      </vt:variant>
      <vt:variant>
        <vt:i4>5832747</vt:i4>
      </vt:variant>
      <vt:variant>
        <vt:i4>1614</vt:i4>
      </vt:variant>
      <vt:variant>
        <vt:i4>0</vt:i4>
      </vt:variant>
      <vt:variant>
        <vt:i4>5</vt:i4>
      </vt:variant>
      <vt:variant>
        <vt:lpwstr/>
      </vt:variant>
      <vt:variant>
        <vt:lpwstr>Aps_9RentalRightsOffice</vt:lpwstr>
      </vt:variant>
      <vt:variant>
        <vt:i4>5832747</vt:i4>
      </vt:variant>
      <vt:variant>
        <vt:i4>1611</vt:i4>
      </vt:variant>
      <vt:variant>
        <vt:i4>0</vt:i4>
      </vt:variant>
      <vt:variant>
        <vt:i4>5</vt:i4>
      </vt:variant>
      <vt:variant>
        <vt:lpwstr/>
      </vt:variant>
      <vt:variant>
        <vt:lpwstr>Aps_9RentalRightsOffice</vt:lpwstr>
      </vt:variant>
      <vt:variant>
        <vt:i4>5439522</vt:i4>
      </vt:variant>
      <vt:variant>
        <vt:i4>1608</vt:i4>
      </vt:variant>
      <vt:variant>
        <vt:i4>0</vt:i4>
      </vt:variant>
      <vt:variant>
        <vt:i4>5</vt:i4>
      </vt:variant>
      <vt:variant>
        <vt:lpwstr/>
      </vt:variant>
      <vt:variant>
        <vt:lpwstr>Aps_8Project2010Pro</vt:lpwstr>
      </vt:variant>
      <vt:variant>
        <vt:i4>5242996</vt:i4>
      </vt:variant>
      <vt:variant>
        <vt:i4>1605</vt:i4>
      </vt:variant>
      <vt:variant>
        <vt:i4>0</vt:i4>
      </vt:variant>
      <vt:variant>
        <vt:i4>5</vt:i4>
      </vt:variant>
      <vt:variant>
        <vt:lpwstr/>
      </vt:variant>
      <vt:variant>
        <vt:lpwstr>Srv_9OutlookMac2011</vt:lpwstr>
      </vt:variant>
      <vt:variant>
        <vt:i4>5439526</vt:i4>
      </vt:variant>
      <vt:variant>
        <vt:i4>1602</vt:i4>
      </vt:variant>
      <vt:variant>
        <vt:i4>0</vt:i4>
      </vt:variant>
      <vt:variant>
        <vt:i4>5</vt:i4>
      </vt:variant>
      <vt:variant>
        <vt:lpwstr/>
      </vt:variant>
      <vt:variant>
        <vt:lpwstr>Aps_9OfficeProPlusSubUserSL</vt:lpwstr>
      </vt:variant>
      <vt:variant>
        <vt:i4>5898367</vt:i4>
      </vt:variant>
      <vt:variant>
        <vt:i4>1599</vt:i4>
      </vt:variant>
      <vt:variant>
        <vt:i4>0</vt:i4>
      </vt:variant>
      <vt:variant>
        <vt:i4>5</vt:i4>
      </vt:variant>
      <vt:variant>
        <vt:lpwstr/>
      </vt:variant>
      <vt:variant>
        <vt:lpwstr>Aps_OfficeStandard2010</vt:lpwstr>
      </vt:variant>
      <vt:variant>
        <vt:i4>4522043</vt:i4>
      </vt:variant>
      <vt:variant>
        <vt:i4>1596</vt:i4>
      </vt:variant>
      <vt:variant>
        <vt:i4>0</vt:i4>
      </vt:variant>
      <vt:variant>
        <vt:i4>5</vt:i4>
      </vt:variant>
      <vt:variant>
        <vt:lpwstr/>
      </vt:variant>
      <vt:variant>
        <vt:lpwstr>Aps_7OfficeProPlus2010</vt:lpwstr>
      </vt:variant>
      <vt:variant>
        <vt:i4>2883602</vt:i4>
      </vt:variant>
      <vt:variant>
        <vt:i4>1593</vt:i4>
      </vt:variant>
      <vt:variant>
        <vt:i4>0</vt:i4>
      </vt:variant>
      <vt:variant>
        <vt:i4>5</vt:i4>
      </vt:variant>
      <vt:variant>
        <vt:lpwstr/>
      </vt:variant>
      <vt:variant>
        <vt:lpwstr>_7_Office_Multi-Language</vt:lpwstr>
      </vt:variant>
      <vt:variant>
        <vt:i4>5701693</vt:i4>
      </vt:variant>
      <vt:variant>
        <vt:i4>1590</vt:i4>
      </vt:variant>
      <vt:variant>
        <vt:i4>0</vt:i4>
      </vt:variant>
      <vt:variant>
        <vt:i4>5</vt:i4>
      </vt:variant>
      <vt:variant>
        <vt:lpwstr/>
      </vt:variant>
      <vt:variant>
        <vt:lpwstr>Srv_4OfficeMacStandard2011</vt:lpwstr>
      </vt:variant>
      <vt:variant>
        <vt:i4>3407961</vt:i4>
      </vt:variant>
      <vt:variant>
        <vt:i4>1587</vt:i4>
      </vt:variant>
      <vt:variant>
        <vt:i4>0</vt:i4>
      </vt:variant>
      <vt:variant>
        <vt:i4>5</vt:i4>
      </vt:variant>
      <vt:variant>
        <vt:lpwstr/>
      </vt:variant>
      <vt:variant>
        <vt:lpwstr>_7_Office_365</vt:lpwstr>
      </vt:variant>
      <vt:variant>
        <vt:i4>3407961</vt:i4>
      </vt:variant>
      <vt:variant>
        <vt:i4>1584</vt:i4>
      </vt:variant>
      <vt:variant>
        <vt:i4>0</vt:i4>
      </vt:variant>
      <vt:variant>
        <vt:i4>5</vt:i4>
      </vt:variant>
      <vt:variant>
        <vt:lpwstr/>
      </vt:variant>
      <vt:variant>
        <vt:lpwstr>_7_Office_365</vt:lpwstr>
      </vt:variant>
      <vt:variant>
        <vt:i4>3407961</vt:i4>
      </vt:variant>
      <vt:variant>
        <vt:i4>1581</vt:i4>
      </vt:variant>
      <vt:variant>
        <vt:i4>0</vt:i4>
      </vt:variant>
      <vt:variant>
        <vt:i4>5</vt:i4>
      </vt:variant>
      <vt:variant>
        <vt:lpwstr/>
      </vt:variant>
      <vt:variant>
        <vt:lpwstr>_7_Office_365</vt:lpwstr>
      </vt:variant>
      <vt:variant>
        <vt:i4>3473497</vt:i4>
      </vt:variant>
      <vt:variant>
        <vt:i4>1578</vt:i4>
      </vt:variant>
      <vt:variant>
        <vt:i4>0</vt:i4>
      </vt:variant>
      <vt:variant>
        <vt:i4>5</vt:i4>
      </vt:variant>
      <vt:variant>
        <vt:lpwstr/>
      </vt:variant>
      <vt:variant>
        <vt:lpwstr>_6_Office_365</vt:lpwstr>
      </vt:variant>
      <vt:variant>
        <vt:i4>3473497</vt:i4>
      </vt:variant>
      <vt:variant>
        <vt:i4>1575</vt:i4>
      </vt:variant>
      <vt:variant>
        <vt:i4>0</vt:i4>
      </vt:variant>
      <vt:variant>
        <vt:i4>5</vt:i4>
      </vt:variant>
      <vt:variant>
        <vt:lpwstr/>
      </vt:variant>
      <vt:variant>
        <vt:lpwstr>_6_Office_365</vt:lpwstr>
      </vt:variant>
      <vt:variant>
        <vt:i4>3473497</vt:i4>
      </vt:variant>
      <vt:variant>
        <vt:i4>1572</vt:i4>
      </vt:variant>
      <vt:variant>
        <vt:i4>0</vt:i4>
      </vt:variant>
      <vt:variant>
        <vt:i4>5</vt:i4>
      </vt:variant>
      <vt:variant>
        <vt:lpwstr/>
      </vt:variant>
      <vt:variant>
        <vt:lpwstr>_6_Office_365</vt:lpwstr>
      </vt:variant>
      <vt:variant>
        <vt:i4>2228241</vt:i4>
      </vt:variant>
      <vt:variant>
        <vt:i4>1569</vt:i4>
      </vt:variant>
      <vt:variant>
        <vt:i4>0</vt:i4>
      </vt:variant>
      <vt:variant>
        <vt:i4>5</vt:i4>
      </vt:variant>
      <vt:variant>
        <vt:lpwstr/>
      </vt:variant>
      <vt:variant>
        <vt:lpwstr>Aps_MSDNOPSystems</vt:lpwstr>
      </vt:variant>
      <vt:variant>
        <vt:i4>5963885</vt:i4>
      </vt:variant>
      <vt:variant>
        <vt:i4>1566</vt:i4>
      </vt:variant>
      <vt:variant>
        <vt:i4>0</vt:i4>
      </vt:variant>
      <vt:variant>
        <vt:i4>5</vt:i4>
      </vt:variant>
      <vt:variant>
        <vt:lpwstr/>
      </vt:variant>
      <vt:variant>
        <vt:lpwstr>Aps_4LyncforMac2011</vt:lpwstr>
      </vt:variant>
      <vt:variant>
        <vt:i4>2490381</vt:i4>
      </vt:variant>
      <vt:variant>
        <vt:i4>1563</vt:i4>
      </vt:variant>
      <vt:variant>
        <vt:i4>0</vt:i4>
      </vt:variant>
      <vt:variant>
        <vt:i4>5</vt:i4>
      </vt:variant>
      <vt:variant>
        <vt:lpwstr/>
      </vt:variant>
      <vt:variant>
        <vt:lpwstr>Aps_ExpStudioproducts</vt:lpwstr>
      </vt:variant>
      <vt:variant>
        <vt:i4>2490381</vt:i4>
      </vt:variant>
      <vt:variant>
        <vt:i4>1560</vt:i4>
      </vt:variant>
      <vt:variant>
        <vt:i4>0</vt:i4>
      </vt:variant>
      <vt:variant>
        <vt:i4>5</vt:i4>
      </vt:variant>
      <vt:variant>
        <vt:lpwstr/>
      </vt:variant>
      <vt:variant>
        <vt:lpwstr>Aps_ExpStudioproducts</vt:lpwstr>
      </vt:variant>
      <vt:variant>
        <vt:i4>2490381</vt:i4>
      </vt:variant>
      <vt:variant>
        <vt:i4>1557</vt:i4>
      </vt:variant>
      <vt:variant>
        <vt:i4>0</vt:i4>
      </vt:variant>
      <vt:variant>
        <vt:i4>5</vt:i4>
      </vt:variant>
      <vt:variant>
        <vt:lpwstr/>
      </vt:variant>
      <vt:variant>
        <vt:lpwstr>Aps_ExpStudioproducts</vt:lpwstr>
      </vt:variant>
      <vt:variant>
        <vt:i4>5570621</vt:i4>
      </vt:variant>
      <vt:variant>
        <vt:i4>1554</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3</cp:revision>
  <cp:lastPrinted>2012-12-18T09:26:00Z</cp:lastPrinted>
  <dcterms:created xsi:type="dcterms:W3CDTF">2013-01-01T00:27:00Z</dcterms:created>
  <dcterms:modified xsi:type="dcterms:W3CDTF">2013-01-01T00:27:00Z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